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E7946" w:rsidRPr="007A5A0D" w:rsidRDefault="006E7946" w:rsidP="006E7946">
      <w:pPr>
        <w:pStyle w:val="ZA"/>
        <w:framePr w:wrap="notBeside"/>
      </w:pPr>
      <w:bookmarkStart w:id="0" w:name="page1"/>
      <w:bookmarkStart w:id="1" w:name="page2"/>
      <w:bookmarkStart w:id="2" w:name="_GoBack"/>
      <w:bookmarkEnd w:id="2"/>
      <w:r w:rsidRPr="007A5A0D">
        <w:rPr>
          <w:sz w:val="64"/>
        </w:rPr>
        <w:t xml:space="preserve">3GPP TS 36.331 </w:t>
      </w:r>
      <w:r w:rsidRPr="007A5A0D">
        <w:t>V12.</w:t>
      </w:r>
      <w:r w:rsidR="00E0656A" w:rsidRPr="007A5A0D">
        <w:t>1</w:t>
      </w:r>
      <w:r w:rsidR="00D84885" w:rsidRPr="007A5A0D">
        <w:t>9</w:t>
      </w:r>
      <w:r w:rsidRPr="007A5A0D">
        <w:t>.</w:t>
      </w:r>
      <w:r w:rsidR="00B140F9" w:rsidRPr="007A5A0D">
        <w:t>0</w:t>
      </w:r>
      <w:r w:rsidRPr="007A5A0D">
        <w:t xml:space="preserve"> </w:t>
      </w:r>
      <w:r w:rsidRPr="007A5A0D">
        <w:rPr>
          <w:sz w:val="32"/>
        </w:rPr>
        <w:t>(20</w:t>
      </w:r>
      <w:r w:rsidR="00D84885" w:rsidRPr="007A5A0D">
        <w:rPr>
          <w:sz w:val="32"/>
        </w:rPr>
        <w:t>20</w:t>
      </w:r>
      <w:r w:rsidRPr="007A5A0D">
        <w:rPr>
          <w:sz w:val="32"/>
        </w:rPr>
        <w:t>-</w:t>
      </w:r>
      <w:r w:rsidR="00A044DC" w:rsidRPr="007A5A0D">
        <w:rPr>
          <w:sz w:val="32"/>
        </w:rPr>
        <w:t>0</w:t>
      </w:r>
      <w:r w:rsidR="00D84885" w:rsidRPr="007A5A0D">
        <w:rPr>
          <w:sz w:val="32"/>
        </w:rPr>
        <w:t>9</w:t>
      </w:r>
      <w:r w:rsidRPr="007A5A0D">
        <w:rPr>
          <w:sz w:val="32"/>
        </w:rPr>
        <w:t>)</w:t>
      </w:r>
    </w:p>
    <w:p w:rsidR="006E7946" w:rsidRPr="007A5A0D" w:rsidRDefault="006E7946" w:rsidP="006E7946">
      <w:pPr>
        <w:pStyle w:val="ZB"/>
        <w:framePr w:wrap="notBeside"/>
      </w:pPr>
      <w:r w:rsidRPr="007A5A0D">
        <w:t>Technical Specification</w:t>
      </w:r>
    </w:p>
    <w:p w:rsidR="006E7946" w:rsidRPr="007A5A0D" w:rsidRDefault="006E7946" w:rsidP="006E7946">
      <w:pPr>
        <w:pStyle w:val="ZT"/>
        <w:framePr w:wrap="notBeside"/>
      </w:pPr>
      <w:r w:rsidRPr="007A5A0D">
        <w:t>3rd Generation Partnership Project;</w:t>
      </w:r>
    </w:p>
    <w:p w:rsidR="006E7946" w:rsidRPr="007A5A0D" w:rsidRDefault="006E7946" w:rsidP="006E7946">
      <w:pPr>
        <w:pStyle w:val="ZT"/>
        <w:framePr w:wrap="notBeside"/>
      </w:pPr>
      <w:r w:rsidRPr="007A5A0D">
        <w:t>Technical Specification Group Radio Access Network;</w:t>
      </w:r>
    </w:p>
    <w:p w:rsidR="006E7946" w:rsidRPr="007A5A0D" w:rsidRDefault="006E7946" w:rsidP="006E7946">
      <w:pPr>
        <w:pStyle w:val="ZT"/>
        <w:framePr w:wrap="notBeside"/>
      </w:pPr>
      <w:r w:rsidRPr="007A5A0D">
        <w:t>Evolved Universal Terrestrial Radio Access (E-UTRA);</w:t>
      </w:r>
    </w:p>
    <w:p w:rsidR="006E7946" w:rsidRPr="007A5A0D" w:rsidRDefault="006E7946" w:rsidP="006E7946">
      <w:pPr>
        <w:pStyle w:val="ZT"/>
        <w:framePr w:wrap="notBeside"/>
      </w:pPr>
      <w:r w:rsidRPr="007A5A0D">
        <w:t>Radio Resource Control (RRC);</w:t>
      </w:r>
    </w:p>
    <w:p w:rsidR="006E7946" w:rsidRPr="007A5A0D" w:rsidRDefault="006E7946" w:rsidP="006E7946">
      <w:pPr>
        <w:pStyle w:val="ZT"/>
        <w:framePr w:wrap="notBeside"/>
      </w:pPr>
      <w:r w:rsidRPr="007A5A0D">
        <w:t>Protocol specification</w:t>
      </w:r>
    </w:p>
    <w:p w:rsidR="006E7946" w:rsidRPr="007A5A0D" w:rsidRDefault="006E7946" w:rsidP="006E7946">
      <w:pPr>
        <w:pStyle w:val="ZT"/>
        <w:framePr w:wrap="notBeside"/>
      </w:pPr>
      <w:r w:rsidRPr="007A5A0D">
        <w:t>(</w:t>
      </w:r>
      <w:r w:rsidRPr="007A5A0D">
        <w:rPr>
          <w:rStyle w:val="ZGSM"/>
        </w:rPr>
        <w:t>Release 12</w:t>
      </w:r>
      <w:r w:rsidRPr="007A5A0D">
        <w:t>)</w:t>
      </w:r>
    </w:p>
    <w:p w:rsidR="006E7946" w:rsidRPr="007A5A0D" w:rsidRDefault="006E7946" w:rsidP="006E7946">
      <w:pPr>
        <w:pStyle w:val="ZT"/>
        <w:framePr w:wrap="notBeside"/>
        <w:rPr>
          <w:i/>
          <w:sz w:val="28"/>
        </w:rPr>
      </w:pPr>
    </w:p>
    <w:p w:rsidR="006E7946" w:rsidRPr="007A5A0D" w:rsidRDefault="00E152D5" w:rsidP="006E7946">
      <w:pPr>
        <w:pStyle w:val="ZU"/>
        <w:framePr w:wrap="notBeside"/>
        <w:tabs>
          <w:tab w:val="right" w:pos="10206"/>
        </w:tabs>
        <w:jc w:val="left"/>
      </w:pPr>
      <w:r w:rsidRPr="007A5A0D">
        <w:object w:dxaOrig="1306" w:dyaOrig="11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87.75pt" o:ole="">
            <v:imagedata r:id="rId8" o:title=""/>
          </v:shape>
          <o:OLEObject Type="Embed" ProgID="Visio.Drawing.15" ShapeID="_x0000_i1025" DrawAspect="Content" ObjectID="_1663159357" r:id="rId9"/>
        </w:object>
      </w:r>
      <w:r w:rsidR="006E7946" w:rsidRPr="007A5A0D">
        <w:tab/>
      </w:r>
      <w:r w:rsidR="006E7946" w:rsidRPr="007A5A0D">
        <w:object w:dxaOrig="2551" w:dyaOrig="1300">
          <v:shape id="_x0000_i1026" type="#_x0000_t75" style="width:127.5pt;height:65.25pt" o:ole="">
            <v:imagedata r:id="rId10" o:title=""/>
          </v:shape>
          <o:OLEObject Type="Embed" ProgID="Word.Picture.8" ShapeID="_x0000_i1026" DrawAspect="Content" ObjectID="_1663159358" r:id="rId11"/>
        </w:object>
      </w:r>
    </w:p>
    <w:p w:rsidR="006E7946" w:rsidRPr="007A5A0D" w:rsidRDefault="006E7946" w:rsidP="002F0CB8">
      <w:pPr>
        <w:framePr w:h="1636" w:hRule="exact" w:wrap="notBeside" w:vAnchor="page" w:hAnchor="margin" w:y="15121"/>
        <w:rPr>
          <w:sz w:val="16"/>
        </w:rPr>
      </w:pPr>
      <w:r w:rsidRPr="007A5A0D">
        <w:rPr>
          <w:sz w:val="16"/>
        </w:rPr>
        <w:t>The present document has been developed within the 3</w:t>
      </w:r>
      <w:r w:rsidRPr="007A5A0D">
        <w:rPr>
          <w:sz w:val="16"/>
          <w:vertAlign w:val="superscript"/>
        </w:rPr>
        <w:t>rd</w:t>
      </w:r>
      <w:r w:rsidRPr="007A5A0D">
        <w:rPr>
          <w:sz w:val="16"/>
        </w:rPr>
        <w:t xml:space="preserve"> Generation Partnership Project (3GPP</w:t>
      </w:r>
      <w:r w:rsidRPr="007A5A0D">
        <w:rPr>
          <w:sz w:val="16"/>
          <w:vertAlign w:val="superscript"/>
        </w:rPr>
        <w:t xml:space="preserve"> TM</w:t>
      </w:r>
      <w:r w:rsidRPr="007A5A0D">
        <w:rPr>
          <w:sz w:val="16"/>
        </w:rPr>
        <w:t>) and may be further elaborated for the purposes of 3GPP.</w:t>
      </w:r>
      <w:r w:rsidRPr="007A5A0D">
        <w:rPr>
          <w:sz w:val="16"/>
        </w:rPr>
        <w:br/>
        <w:t>The present document has not been subject to any approval process by the 3GPP</w:t>
      </w:r>
      <w:r w:rsidRPr="007A5A0D">
        <w:rPr>
          <w:sz w:val="16"/>
          <w:vertAlign w:val="superscript"/>
        </w:rPr>
        <w:t xml:space="preserve"> </w:t>
      </w:r>
      <w:r w:rsidRPr="007A5A0D">
        <w:rPr>
          <w:sz w:val="16"/>
        </w:rPr>
        <w:t>Organizational Partners and shall not be implemented.</w:t>
      </w:r>
      <w:r w:rsidRPr="007A5A0D">
        <w:rPr>
          <w:sz w:val="16"/>
        </w:rPr>
        <w:br/>
        <w:t>This Specification is provided for future development work within 3GPP</w:t>
      </w:r>
      <w:r w:rsidRPr="007A5A0D">
        <w:rPr>
          <w:sz w:val="16"/>
          <w:vertAlign w:val="superscript"/>
        </w:rPr>
        <w:t xml:space="preserve"> </w:t>
      </w:r>
      <w:r w:rsidRPr="007A5A0D">
        <w:rPr>
          <w:sz w:val="16"/>
        </w:rPr>
        <w:t>only. The Organizational Partners accept no liability for any use of this Specification.</w:t>
      </w:r>
      <w:r w:rsidRPr="007A5A0D">
        <w:rPr>
          <w:sz w:val="16"/>
        </w:rPr>
        <w:br/>
        <w:t>Specifications and reports for implementation of the 3GPP</w:t>
      </w:r>
      <w:r w:rsidRPr="007A5A0D">
        <w:rPr>
          <w:sz w:val="16"/>
          <w:vertAlign w:val="superscript"/>
        </w:rPr>
        <w:t xml:space="preserve"> TM</w:t>
      </w:r>
      <w:r w:rsidRPr="007A5A0D">
        <w:rPr>
          <w:sz w:val="16"/>
        </w:rPr>
        <w:t xml:space="preserve"> system should be obtained via the 3GPP Organizational Partners' Publications Offices.</w:t>
      </w:r>
    </w:p>
    <w:p w:rsidR="006E7946" w:rsidRPr="007A5A0D" w:rsidRDefault="006E7946" w:rsidP="006E7946">
      <w:pPr>
        <w:pStyle w:val="ZV"/>
        <w:framePr w:wrap="notBeside"/>
      </w:pPr>
    </w:p>
    <w:p w:rsidR="006E7946" w:rsidRPr="007A5A0D" w:rsidRDefault="006E7946" w:rsidP="006E7946"/>
    <w:bookmarkEnd w:id="0"/>
    <w:p w:rsidR="006E7946" w:rsidRPr="007A5A0D" w:rsidRDefault="006E7946" w:rsidP="006E7946">
      <w:pPr>
        <w:sectPr w:rsidR="006E7946" w:rsidRPr="007A5A0D">
          <w:headerReference w:type="even" r:id="rId12"/>
          <w:footnotePr>
            <w:numRestart w:val="eachSect"/>
          </w:footnotePr>
          <w:pgSz w:w="11907" w:h="16840"/>
          <w:pgMar w:top="2268" w:right="851" w:bottom="10773" w:left="851" w:header="0" w:footer="0" w:gutter="0"/>
          <w:cols w:space="720"/>
        </w:sectPr>
      </w:pPr>
    </w:p>
    <w:p w:rsidR="006E7946" w:rsidRPr="007A5A0D" w:rsidRDefault="006E7946" w:rsidP="006E7946">
      <w:pPr>
        <w:rPr>
          <w:noProof/>
        </w:rPr>
      </w:pPr>
    </w:p>
    <w:p w:rsidR="004A3549" w:rsidRPr="007A5A0D" w:rsidRDefault="004A3549" w:rsidP="003D1AE8"/>
    <w:p w:rsidR="004A3549" w:rsidRPr="007A5A0D" w:rsidRDefault="004A3549" w:rsidP="003D1AE8">
      <w:pPr>
        <w:pStyle w:val="FP"/>
        <w:framePr w:wrap="notBeside" w:hAnchor="margin" w:y="1419"/>
        <w:pBdr>
          <w:bottom w:val="single" w:sz="6" w:space="1" w:color="auto"/>
        </w:pBdr>
        <w:spacing w:before="240"/>
        <w:ind w:left="2835" w:right="2835"/>
        <w:jc w:val="center"/>
      </w:pPr>
      <w:r w:rsidRPr="007A5A0D">
        <w:t>Keywords</w:t>
      </w:r>
    </w:p>
    <w:p w:rsidR="004A3549" w:rsidRPr="007A5A0D" w:rsidRDefault="00831B5E" w:rsidP="003D1AE8">
      <w:pPr>
        <w:pStyle w:val="FP"/>
        <w:framePr w:wrap="notBeside" w:hAnchor="margin" w:y="1419"/>
        <w:ind w:left="2835" w:right="2835"/>
        <w:jc w:val="center"/>
        <w:rPr>
          <w:rFonts w:ascii="Arial" w:hAnsi="Arial"/>
          <w:sz w:val="18"/>
        </w:rPr>
      </w:pPr>
      <w:r w:rsidRPr="007A5A0D">
        <w:rPr>
          <w:rFonts w:ascii="Arial" w:hAnsi="Arial"/>
          <w:sz w:val="18"/>
        </w:rPr>
        <w:t>LTE, E-UTRAN</w:t>
      </w:r>
      <w:r w:rsidR="0052031D" w:rsidRPr="007A5A0D">
        <w:rPr>
          <w:rFonts w:ascii="Arial" w:hAnsi="Arial"/>
          <w:sz w:val="18"/>
        </w:rPr>
        <w:t>, radio</w:t>
      </w:r>
    </w:p>
    <w:p w:rsidR="004A3549" w:rsidRPr="007A5A0D" w:rsidRDefault="004A3549" w:rsidP="003D1AE8"/>
    <w:p w:rsidR="004A3549" w:rsidRPr="007A5A0D" w:rsidRDefault="004A3549" w:rsidP="003D1AE8">
      <w:pPr>
        <w:pStyle w:val="FP"/>
        <w:framePr w:wrap="notBeside" w:hAnchor="margin" w:yAlign="center"/>
        <w:spacing w:after="240"/>
        <w:ind w:left="2835" w:right="2835"/>
        <w:jc w:val="center"/>
        <w:rPr>
          <w:rFonts w:ascii="Arial" w:hAnsi="Arial"/>
          <w:b/>
          <w:i/>
        </w:rPr>
      </w:pPr>
      <w:r w:rsidRPr="007A5A0D">
        <w:rPr>
          <w:rFonts w:ascii="Arial" w:hAnsi="Arial"/>
          <w:b/>
          <w:i/>
        </w:rPr>
        <w:t>3GPP</w:t>
      </w:r>
    </w:p>
    <w:p w:rsidR="004A3549" w:rsidRPr="007A5A0D" w:rsidRDefault="004A3549" w:rsidP="003D1AE8">
      <w:pPr>
        <w:pStyle w:val="FP"/>
        <w:framePr w:wrap="notBeside" w:hAnchor="margin" w:yAlign="center"/>
        <w:pBdr>
          <w:bottom w:val="single" w:sz="6" w:space="1" w:color="auto"/>
        </w:pBdr>
        <w:ind w:left="2835" w:right="2835"/>
        <w:jc w:val="center"/>
      </w:pPr>
      <w:r w:rsidRPr="007A5A0D">
        <w:t>Postal address</w:t>
      </w:r>
    </w:p>
    <w:p w:rsidR="004A3549" w:rsidRPr="007A5A0D" w:rsidRDefault="004A3549" w:rsidP="003D1AE8">
      <w:pPr>
        <w:pStyle w:val="FP"/>
        <w:framePr w:wrap="notBeside" w:hAnchor="margin" w:yAlign="center"/>
        <w:ind w:left="2835" w:right="2835"/>
        <w:jc w:val="center"/>
        <w:rPr>
          <w:rFonts w:ascii="Arial" w:hAnsi="Arial"/>
          <w:sz w:val="18"/>
        </w:rPr>
      </w:pPr>
    </w:p>
    <w:p w:rsidR="004A3549" w:rsidRPr="007A5A0D" w:rsidRDefault="004A3549" w:rsidP="003D1AE8">
      <w:pPr>
        <w:pStyle w:val="FP"/>
        <w:framePr w:wrap="notBeside" w:hAnchor="margin" w:yAlign="center"/>
        <w:pBdr>
          <w:bottom w:val="single" w:sz="6" w:space="1" w:color="auto"/>
        </w:pBdr>
        <w:spacing w:before="240"/>
        <w:ind w:left="2835" w:right="2835"/>
        <w:jc w:val="center"/>
      </w:pPr>
      <w:r w:rsidRPr="007A5A0D">
        <w:t>3GPP support office address</w:t>
      </w:r>
    </w:p>
    <w:p w:rsidR="004A3549" w:rsidRPr="007A5A0D" w:rsidRDefault="004A3549" w:rsidP="003D1AE8">
      <w:pPr>
        <w:pStyle w:val="FP"/>
        <w:framePr w:wrap="notBeside" w:hAnchor="margin" w:yAlign="center"/>
        <w:ind w:left="2835" w:right="2835"/>
        <w:jc w:val="center"/>
        <w:rPr>
          <w:rFonts w:ascii="Arial" w:hAnsi="Arial"/>
          <w:sz w:val="18"/>
        </w:rPr>
      </w:pPr>
      <w:r w:rsidRPr="007A5A0D">
        <w:rPr>
          <w:rFonts w:ascii="Arial" w:hAnsi="Arial"/>
          <w:sz w:val="18"/>
        </w:rPr>
        <w:t>650 Route des Lucioles - Sophia Antipolis</w:t>
      </w:r>
    </w:p>
    <w:p w:rsidR="004A3549" w:rsidRPr="007A5A0D" w:rsidRDefault="004A3549" w:rsidP="003D1AE8">
      <w:pPr>
        <w:pStyle w:val="FP"/>
        <w:framePr w:wrap="notBeside" w:hAnchor="margin" w:yAlign="center"/>
        <w:ind w:left="2835" w:right="2835"/>
        <w:jc w:val="center"/>
        <w:rPr>
          <w:rFonts w:ascii="Arial" w:hAnsi="Arial"/>
          <w:sz w:val="18"/>
        </w:rPr>
      </w:pPr>
      <w:r w:rsidRPr="007A5A0D">
        <w:rPr>
          <w:rFonts w:ascii="Arial" w:hAnsi="Arial"/>
          <w:sz w:val="18"/>
        </w:rPr>
        <w:t>Valbonne - FRANCE</w:t>
      </w:r>
    </w:p>
    <w:p w:rsidR="004A3549" w:rsidRPr="007A5A0D" w:rsidRDefault="004A3549" w:rsidP="003D1AE8">
      <w:pPr>
        <w:pStyle w:val="FP"/>
        <w:framePr w:wrap="notBeside" w:hAnchor="margin" w:yAlign="center"/>
        <w:spacing w:after="20"/>
        <w:ind w:left="2835" w:right="2835"/>
        <w:jc w:val="center"/>
        <w:rPr>
          <w:rFonts w:ascii="Arial" w:hAnsi="Arial"/>
          <w:sz w:val="18"/>
        </w:rPr>
      </w:pPr>
      <w:r w:rsidRPr="007A5A0D">
        <w:rPr>
          <w:rFonts w:ascii="Arial" w:hAnsi="Arial"/>
          <w:sz w:val="18"/>
        </w:rPr>
        <w:t>Tel.: +33 4 92 94 42 00 Fax: +33 4 93 65 47 16</w:t>
      </w:r>
    </w:p>
    <w:p w:rsidR="004A3549" w:rsidRPr="007A5A0D" w:rsidRDefault="004A3549" w:rsidP="003D1AE8">
      <w:pPr>
        <w:pStyle w:val="FP"/>
        <w:framePr w:wrap="notBeside" w:hAnchor="margin" w:yAlign="center"/>
        <w:pBdr>
          <w:bottom w:val="single" w:sz="6" w:space="1" w:color="auto"/>
        </w:pBdr>
        <w:spacing w:before="240"/>
        <w:ind w:left="2835" w:right="2835"/>
        <w:jc w:val="center"/>
      </w:pPr>
      <w:r w:rsidRPr="007A5A0D">
        <w:t>Internet</w:t>
      </w:r>
    </w:p>
    <w:p w:rsidR="004A3549" w:rsidRPr="007A5A0D" w:rsidRDefault="004A3549" w:rsidP="003D1AE8">
      <w:pPr>
        <w:pStyle w:val="FP"/>
        <w:framePr w:wrap="notBeside" w:hAnchor="margin" w:yAlign="center"/>
        <w:ind w:left="2835" w:right="2835"/>
        <w:jc w:val="center"/>
        <w:rPr>
          <w:rFonts w:ascii="Arial" w:hAnsi="Arial"/>
          <w:sz w:val="18"/>
        </w:rPr>
      </w:pPr>
      <w:r w:rsidRPr="007A5A0D">
        <w:rPr>
          <w:rFonts w:ascii="Arial" w:hAnsi="Arial"/>
          <w:sz w:val="18"/>
        </w:rPr>
        <w:t>http://www.3gpp.org</w:t>
      </w:r>
    </w:p>
    <w:p w:rsidR="004A3549" w:rsidRPr="007A5A0D" w:rsidRDefault="004A3549" w:rsidP="003D1AE8"/>
    <w:p w:rsidR="004A3549" w:rsidRPr="007A5A0D" w:rsidRDefault="004A3549" w:rsidP="003D1AE8">
      <w:pPr>
        <w:pStyle w:val="FP"/>
        <w:framePr w:wrap="notBeside" w:hAnchor="margin" w:yAlign="bottom"/>
        <w:pBdr>
          <w:bottom w:val="single" w:sz="6" w:space="1" w:color="auto"/>
        </w:pBdr>
        <w:spacing w:after="240"/>
        <w:jc w:val="center"/>
        <w:rPr>
          <w:rFonts w:ascii="Arial" w:hAnsi="Arial"/>
          <w:b/>
          <w:i/>
          <w:noProof/>
        </w:rPr>
      </w:pPr>
      <w:r w:rsidRPr="007A5A0D">
        <w:rPr>
          <w:rFonts w:ascii="Arial" w:hAnsi="Arial"/>
          <w:b/>
          <w:i/>
          <w:noProof/>
        </w:rPr>
        <w:t>Copyright Notification</w:t>
      </w:r>
    </w:p>
    <w:p w:rsidR="004A3549" w:rsidRPr="007A5A0D" w:rsidRDefault="004A3549" w:rsidP="003D1AE8">
      <w:pPr>
        <w:pStyle w:val="FP"/>
        <w:framePr w:wrap="notBeside" w:hAnchor="margin" w:yAlign="bottom"/>
        <w:jc w:val="center"/>
        <w:rPr>
          <w:noProof/>
        </w:rPr>
      </w:pPr>
      <w:r w:rsidRPr="007A5A0D">
        <w:rPr>
          <w:noProof/>
        </w:rPr>
        <w:t>No part may be reproduced except as authorized by written permission.</w:t>
      </w:r>
      <w:r w:rsidRPr="007A5A0D">
        <w:rPr>
          <w:noProof/>
        </w:rPr>
        <w:br/>
        <w:t>The copyright and the foregoing restriction extend to reproduction in all media.</w:t>
      </w:r>
    </w:p>
    <w:p w:rsidR="004A3549" w:rsidRPr="007A5A0D" w:rsidRDefault="004A3549" w:rsidP="003D1AE8">
      <w:pPr>
        <w:pStyle w:val="FP"/>
        <w:framePr w:wrap="notBeside" w:hAnchor="margin" w:yAlign="bottom"/>
        <w:jc w:val="center"/>
        <w:rPr>
          <w:noProof/>
        </w:rPr>
      </w:pPr>
    </w:p>
    <w:p w:rsidR="004A3549" w:rsidRPr="007A5A0D" w:rsidRDefault="001E18B8" w:rsidP="003D1AE8">
      <w:pPr>
        <w:pStyle w:val="FP"/>
        <w:framePr w:wrap="notBeside" w:hAnchor="margin" w:yAlign="bottom"/>
        <w:jc w:val="center"/>
        <w:rPr>
          <w:noProof/>
          <w:sz w:val="18"/>
        </w:rPr>
      </w:pPr>
      <w:r w:rsidRPr="007A5A0D">
        <w:rPr>
          <w:noProof/>
          <w:sz w:val="18"/>
        </w:rPr>
        <w:t>© 20</w:t>
      </w:r>
      <w:r w:rsidR="00D84885" w:rsidRPr="007A5A0D">
        <w:rPr>
          <w:noProof/>
          <w:sz w:val="18"/>
        </w:rPr>
        <w:t>20</w:t>
      </w:r>
      <w:r w:rsidR="004A3549" w:rsidRPr="007A5A0D">
        <w:rPr>
          <w:noProof/>
          <w:sz w:val="18"/>
        </w:rPr>
        <w:t xml:space="preserve">, 3GPP Organizational Partners (ARIB, </w:t>
      </w:r>
      <w:r w:rsidR="001C7155" w:rsidRPr="007A5A0D">
        <w:rPr>
          <w:noProof/>
          <w:sz w:val="18"/>
        </w:rPr>
        <w:t xml:space="preserve">ATIS, </w:t>
      </w:r>
      <w:r w:rsidR="004A3549" w:rsidRPr="007A5A0D">
        <w:rPr>
          <w:noProof/>
          <w:sz w:val="18"/>
        </w:rPr>
        <w:t xml:space="preserve">CCSA, ETSI, </w:t>
      </w:r>
      <w:r w:rsidR="00EC187E" w:rsidRPr="007A5A0D">
        <w:rPr>
          <w:noProof/>
          <w:sz w:val="18"/>
        </w:rPr>
        <w:t xml:space="preserve">TSDSI, </w:t>
      </w:r>
      <w:r w:rsidR="004A3549" w:rsidRPr="007A5A0D">
        <w:rPr>
          <w:noProof/>
          <w:sz w:val="18"/>
        </w:rPr>
        <w:t>TTA, TTC).</w:t>
      </w:r>
      <w:bookmarkStart w:id="3" w:name="copyrightaddon"/>
      <w:bookmarkEnd w:id="3"/>
    </w:p>
    <w:p w:rsidR="00B2651E" w:rsidRPr="007A5A0D" w:rsidRDefault="004A3549" w:rsidP="003D1AE8">
      <w:pPr>
        <w:pStyle w:val="FP"/>
        <w:framePr w:wrap="notBeside" w:hAnchor="margin" w:yAlign="bottom"/>
        <w:jc w:val="center"/>
        <w:rPr>
          <w:noProof/>
          <w:sz w:val="18"/>
        </w:rPr>
      </w:pPr>
      <w:r w:rsidRPr="007A5A0D">
        <w:rPr>
          <w:noProof/>
          <w:sz w:val="18"/>
        </w:rPr>
        <w:t>All rights reserved.</w:t>
      </w:r>
    </w:p>
    <w:p w:rsidR="007C045C" w:rsidRPr="007A5A0D" w:rsidRDefault="007C045C" w:rsidP="003D1AE8">
      <w:pPr>
        <w:pStyle w:val="FP"/>
        <w:framePr w:wrap="notBeside" w:hAnchor="margin" w:yAlign="bottom"/>
        <w:jc w:val="center"/>
        <w:rPr>
          <w:noProof/>
          <w:sz w:val="18"/>
        </w:rPr>
      </w:pPr>
    </w:p>
    <w:p w:rsidR="000C7BC3" w:rsidRPr="007A5A0D" w:rsidRDefault="000C7BC3" w:rsidP="000C7BC3">
      <w:pPr>
        <w:pStyle w:val="FP"/>
        <w:framePr w:wrap="notBeside" w:hAnchor="margin" w:yAlign="bottom"/>
        <w:rPr>
          <w:noProof/>
          <w:sz w:val="18"/>
        </w:rPr>
      </w:pPr>
      <w:r w:rsidRPr="007A5A0D">
        <w:rPr>
          <w:noProof/>
          <w:sz w:val="18"/>
        </w:rPr>
        <w:t>UMTS™ is a Trade Mark of ETSI registered for the benefit of its members</w:t>
      </w:r>
    </w:p>
    <w:p w:rsidR="000C7BC3" w:rsidRPr="007A5A0D" w:rsidRDefault="000C7BC3" w:rsidP="000C7BC3">
      <w:pPr>
        <w:pStyle w:val="FP"/>
        <w:framePr w:wrap="notBeside" w:hAnchor="margin" w:yAlign="bottom"/>
        <w:rPr>
          <w:noProof/>
          <w:sz w:val="18"/>
        </w:rPr>
      </w:pPr>
      <w:r w:rsidRPr="007A5A0D">
        <w:rPr>
          <w:noProof/>
          <w:sz w:val="18"/>
        </w:rPr>
        <w:t>3GPP™ is a Trade Mark of ETSI registered for the benefit of its Members and of the 3GPP Organizational Partners</w:t>
      </w:r>
      <w:r w:rsidRPr="007A5A0D">
        <w:rPr>
          <w:noProof/>
          <w:sz w:val="18"/>
        </w:rPr>
        <w:br/>
        <w:t>LTE™ is a Trade Mark of ETSI registered for the benefit of its Members and of the 3GPP Organizational Partners</w:t>
      </w:r>
    </w:p>
    <w:p w:rsidR="000C7BC3" w:rsidRPr="007A5A0D" w:rsidRDefault="000C7BC3" w:rsidP="000C7BC3">
      <w:pPr>
        <w:pStyle w:val="FP"/>
        <w:framePr w:wrap="notBeside" w:hAnchor="margin" w:yAlign="bottom"/>
        <w:rPr>
          <w:noProof/>
          <w:sz w:val="18"/>
        </w:rPr>
      </w:pPr>
      <w:r w:rsidRPr="007A5A0D">
        <w:rPr>
          <w:noProof/>
          <w:sz w:val="18"/>
        </w:rPr>
        <w:t>GSM® and the GSM logo are registered and owned by the GSM Association</w:t>
      </w:r>
    </w:p>
    <w:p w:rsidR="000C7BC3" w:rsidRPr="007A5A0D" w:rsidRDefault="000C7BC3" w:rsidP="000C7BC3">
      <w:pPr>
        <w:pStyle w:val="FP"/>
        <w:framePr w:wrap="notBeside" w:hAnchor="margin" w:yAlign="bottom"/>
        <w:rPr>
          <w:noProof/>
          <w:sz w:val="18"/>
        </w:rPr>
      </w:pPr>
      <w:r w:rsidRPr="007A5A0D">
        <w:rPr>
          <w:noProof/>
          <w:sz w:val="18"/>
        </w:rPr>
        <w:t>Bluetooth® is a Trade Mark of the Bluetooth SIG registered for the benefit of its members</w:t>
      </w:r>
    </w:p>
    <w:p w:rsidR="004A3549" w:rsidRPr="007A5A0D" w:rsidRDefault="004A3549" w:rsidP="003D1AE8"/>
    <w:bookmarkEnd w:id="1"/>
    <w:p w:rsidR="004A3549" w:rsidRPr="007A5A0D" w:rsidRDefault="004A3549" w:rsidP="003D1AE8">
      <w:pPr>
        <w:pStyle w:val="TT"/>
      </w:pPr>
      <w:r w:rsidRPr="007A5A0D">
        <w:br w:type="page"/>
      </w:r>
      <w:r w:rsidRPr="007A5A0D">
        <w:lastRenderedPageBreak/>
        <w:t>Contents</w:t>
      </w:r>
    </w:p>
    <w:p w:rsidR="007A5A0D" w:rsidRDefault="007A5A0D">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_Toc52543072 \h </w:instrText>
      </w:r>
      <w:r>
        <w:fldChar w:fldCharType="separate"/>
      </w:r>
      <w:r>
        <w:t>15</w:t>
      </w:r>
      <w:r>
        <w:fldChar w:fldCharType="end"/>
      </w:r>
    </w:p>
    <w:p w:rsidR="007A5A0D" w:rsidRDefault="007A5A0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_Toc52543073 \h </w:instrText>
      </w:r>
      <w:r>
        <w:fldChar w:fldCharType="separate"/>
      </w:r>
      <w:r>
        <w:t>16</w:t>
      </w:r>
      <w:r>
        <w:fldChar w:fldCharType="end"/>
      </w:r>
    </w:p>
    <w:p w:rsidR="007A5A0D" w:rsidRDefault="007A5A0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_Toc52543074 \h </w:instrText>
      </w:r>
      <w:r>
        <w:fldChar w:fldCharType="separate"/>
      </w:r>
      <w:r>
        <w:t>16</w:t>
      </w:r>
      <w:r>
        <w:fldChar w:fldCharType="end"/>
      </w:r>
    </w:p>
    <w:p w:rsidR="007A5A0D" w:rsidRDefault="007A5A0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_Toc52543075 \h </w:instrText>
      </w:r>
      <w:r>
        <w:fldChar w:fldCharType="separate"/>
      </w:r>
      <w:r>
        <w:t>19</w:t>
      </w:r>
      <w:r>
        <w:fldChar w:fldCharType="end"/>
      </w:r>
    </w:p>
    <w:p w:rsidR="007A5A0D" w:rsidRDefault="007A5A0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_Toc52543076 \h </w:instrText>
      </w:r>
      <w:r>
        <w:fldChar w:fldCharType="separate"/>
      </w:r>
      <w:r>
        <w:t>19</w:t>
      </w:r>
      <w:r>
        <w:fldChar w:fldCharType="end"/>
      </w:r>
    </w:p>
    <w:p w:rsidR="007A5A0D" w:rsidRDefault="007A5A0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_Toc52543077 \h </w:instrText>
      </w:r>
      <w:r>
        <w:fldChar w:fldCharType="separate"/>
      </w:r>
      <w:r>
        <w:t>20</w:t>
      </w:r>
      <w:r>
        <w:fldChar w:fldCharType="end"/>
      </w:r>
    </w:p>
    <w:p w:rsidR="007A5A0D" w:rsidRDefault="007A5A0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_Toc52543078 \h </w:instrText>
      </w:r>
      <w:r>
        <w:fldChar w:fldCharType="separate"/>
      </w:r>
      <w:r>
        <w:t>22</w:t>
      </w:r>
      <w:r>
        <w:fldChar w:fldCharType="end"/>
      </w:r>
    </w:p>
    <w:p w:rsidR="007A5A0D" w:rsidRDefault="007A5A0D">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_Toc52543079 \h </w:instrText>
      </w:r>
      <w:r>
        <w:fldChar w:fldCharType="separate"/>
      </w:r>
      <w:r>
        <w:t>22</w:t>
      </w:r>
      <w:r>
        <w:fldChar w:fldCharType="end"/>
      </w:r>
    </w:p>
    <w:p w:rsidR="007A5A0D" w:rsidRDefault="007A5A0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w:t>
      </w:r>
      <w:r>
        <w:tab/>
      </w:r>
      <w:r>
        <w:fldChar w:fldCharType="begin" w:fldLock="1"/>
      </w:r>
      <w:r>
        <w:instrText xml:space="preserve"> PAGEREF _Toc52543080 \h </w:instrText>
      </w:r>
      <w:r>
        <w:fldChar w:fldCharType="separate"/>
      </w:r>
      <w:r>
        <w:t>23</w:t>
      </w:r>
      <w:r>
        <w:fldChar w:fldCharType="end"/>
      </w:r>
    </w:p>
    <w:p w:rsidR="007A5A0D" w:rsidRDefault="007A5A0D">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UE states and state transitions including inter RAT</w:t>
      </w:r>
      <w:r>
        <w:tab/>
      </w:r>
      <w:r>
        <w:fldChar w:fldCharType="begin" w:fldLock="1"/>
      </w:r>
      <w:r>
        <w:instrText xml:space="preserve"> PAGEREF _Toc52543081 \h </w:instrText>
      </w:r>
      <w:r>
        <w:fldChar w:fldCharType="separate"/>
      </w:r>
      <w:r>
        <w:t>23</w:t>
      </w:r>
      <w:r>
        <w:fldChar w:fldCharType="end"/>
      </w:r>
    </w:p>
    <w:p w:rsidR="007A5A0D" w:rsidRDefault="007A5A0D">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Signalling radio bearers</w:t>
      </w:r>
      <w:r>
        <w:tab/>
      </w:r>
      <w:r>
        <w:fldChar w:fldCharType="begin" w:fldLock="1"/>
      </w:r>
      <w:r>
        <w:instrText xml:space="preserve"> PAGEREF _Toc52543082 \h </w:instrText>
      </w:r>
      <w:r>
        <w:fldChar w:fldCharType="separate"/>
      </w:r>
      <w:r>
        <w:t>24</w:t>
      </w:r>
      <w:r>
        <w:fldChar w:fldCharType="end"/>
      </w:r>
    </w:p>
    <w:p w:rsidR="007A5A0D" w:rsidRDefault="007A5A0D">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Services</w:t>
      </w:r>
      <w:r>
        <w:tab/>
      </w:r>
      <w:r>
        <w:fldChar w:fldCharType="begin" w:fldLock="1"/>
      </w:r>
      <w:r>
        <w:instrText xml:space="preserve"> PAGEREF _Toc52543083 \h </w:instrText>
      </w:r>
      <w:r>
        <w:fldChar w:fldCharType="separate"/>
      </w:r>
      <w:r>
        <w:t>25</w:t>
      </w:r>
      <w:r>
        <w:fldChar w:fldCharType="end"/>
      </w:r>
    </w:p>
    <w:p w:rsidR="007A5A0D" w:rsidRDefault="007A5A0D">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Services provided to upper layers</w:t>
      </w:r>
      <w:r>
        <w:tab/>
      </w:r>
      <w:r>
        <w:fldChar w:fldCharType="begin" w:fldLock="1"/>
      </w:r>
      <w:r>
        <w:instrText xml:space="preserve"> PAGEREF _Toc52543084 \h </w:instrText>
      </w:r>
      <w:r>
        <w:fldChar w:fldCharType="separate"/>
      </w:r>
      <w:r>
        <w:t>25</w:t>
      </w:r>
      <w:r>
        <w:fldChar w:fldCharType="end"/>
      </w:r>
    </w:p>
    <w:p w:rsidR="007A5A0D" w:rsidRDefault="007A5A0D">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Services expected from lower layers</w:t>
      </w:r>
      <w:r>
        <w:tab/>
      </w:r>
      <w:r>
        <w:fldChar w:fldCharType="begin" w:fldLock="1"/>
      </w:r>
      <w:r>
        <w:instrText xml:space="preserve"> PAGEREF _Toc52543085 \h </w:instrText>
      </w:r>
      <w:r>
        <w:fldChar w:fldCharType="separate"/>
      </w:r>
      <w:r>
        <w:t>25</w:t>
      </w:r>
      <w:r>
        <w:fldChar w:fldCharType="end"/>
      </w:r>
    </w:p>
    <w:p w:rsidR="007A5A0D" w:rsidRDefault="007A5A0D">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Functions</w:t>
      </w:r>
      <w:r>
        <w:tab/>
      </w:r>
      <w:r>
        <w:fldChar w:fldCharType="begin" w:fldLock="1"/>
      </w:r>
      <w:r>
        <w:instrText xml:space="preserve"> PAGEREF _Toc52543086 \h </w:instrText>
      </w:r>
      <w:r>
        <w:fldChar w:fldCharType="separate"/>
      </w:r>
      <w:r>
        <w:t>25</w:t>
      </w:r>
      <w:r>
        <w:fldChar w:fldCharType="end"/>
      </w:r>
    </w:p>
    <w:p w:rsidR="007A5A0D" w:rsidRDefault="007A5A0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Procedures</w:t>
      </w:r>
      <w:r>
        <w:tab/>
      </w:r>
      <w:r>
        <w:fldChar w:fldCharType="begin" w:fldLock="1"/>
      </w:r>
      <w:r>
        <w:instrText xml:space="preserve"> PAGEREF _Toc52543087 \h </w:instrText>
      </w:r>
      <w:r>
        <w:fldChar w:fldCharType="separate"/>
      </w:r>
      <w:r>
        <w:t>27</w:t>
      </w:r>
      <w:r>
        <w:fldChar w:fldCharType="end"/>
      </w:r>
    </w:p>
    <w:p w:rsidR="007A5A0D" w:rsidRDefault="007A5A0D">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_Toc52543088 \h </w:instrText>
      </w:r>
      <w:r>
        <w:fldChar w:fldCharType="separate"/>
      </w:r>
      <w:r>
        <w:t>27</w:t>
      </w:r>
      <w:r>
        <w:fldChar w:fldCharType="end"/>
      </w:r>
    </w:p>
    <w:p w:rsidR="007A5A0D" w:rsidRDefault="007A5A0D">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Introduction</w:t>
      </w:r>
      <w:r>
        <w:tab/>
      </w:r>
      <w:r>
        <w:fldChar w:fldCharType="begin" w:fldLock="1"/>
      </w:r>
      <w:r>
        <w:instrText xml:space="preserve"> PAGEREF _Toc52543089 \h </w:instrText>
      </w:r>
      <w:r>
        <w:fldChar w:fldCharType="separate"/>
      </w:r>
      <w:r>
        <w:t>27</w:t>
      </w:r>
      <w:r>
        <w:fldChar w:fldCharType="end"/>
      </w:r>
    </w:p>
    <w:p w:rsidR="007A5A0D" w:rsidRDefault="007A5A0D">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_Toc52543090 \h </w:instrText>
      </w:r>
      <w:r>
        <w:fldChar w:fldCharType="separate"/>
      </w:r>
      <w:r>
        <w:t>27</w:t>
      </w:r>
      <w:r>
        <w:fldChar w:fldCharType="end"/>
      </w:r>
    </w:p>
    <w:p w:rsidR="007A5A0D" w:rsidRDefault="007A5A0D">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System information</w:t>
      </w:r>
      <w:r>
        <w:tab/>
      </w:r>
      <w:r>
        <w:fldChar w:fldCharType="begin" w:fldLock="1"/>
      </w:r>
      <w:r>
        <w:instrText xml:space="preserve"> PAGEREF _Toc52543091 \h </w:instrText>
      </w:r>
      <w:r>
        <w:fldChar w:fldCharType="separate"/>
      </w:r>
      <w:r>
        <w:t>28</w:t>
      </w:r>
      <w:r>
        <w:fldChar w:fldCharType="end"/>
      </w:r>
    </w:p>
    <w:p w:rsidR="007A5A0D" w:rsidRDefault="007A5A0D">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Introduction</w:t>
      </w:r>
      <w:r>
        <w:tab/>
      </w:r>
      <w:r>
        <w:fldChar w:fldCharType="begin" w:fldLock="1"/>
      </w:r>
      <w:r>
        <w:instrText xml:space="preserve"> PAGEREF _Toc52543092 \h </w:instrText>
      </w:r>
      <w:r>
        <w:fldChar w:fldCharType="separate"/>
      </w:r>
      <w:r>
        <w:t>28</w:t>
      </w:r>
      <w:r>
        <w:fldChar w:fldCharType="end"/>
      </w:r>
    </w:p>
    <w:p w:rsidR="007A5A0D" w:rsidRDefault="007A5A0D">
      <w:pPr>
        <w:pStyle w:val="TOC4"/>
        <w:rPr>
          <w:rFonts w:asciiTheme="minorHAnsi" w:eastAsiaTheme="minorEastAsia" w:hAnsiTheme="minorHAnsi" w:cstheme="minorBidi"/>
          <w:sz w:val="22"/>
          <w:szCs w:val="22"/>
        </w:rPr>
      </w:pPr>
      <w:r>
        <w:t>5.2.1.1</w:t>
      </w:r>
      <w:r>
        <w:rPr>
          <w:rFonts w:asciiTheme="minorHAnsi" w:eastAsiaTheme="minorEastAsia" w:hAnsiTheme="minorHAnsi" w:cstheme="minorBidi"/>
          <w:sz w:val="22"/>
          <w:szCs w:val="22"/>
        </w:rPr>
        <w:tab/>
      </w:r>
      <w:r>
        <w:t>General</w:t>
      </w:r>
      <w:r>
        <w:tab/>
      </w:r>
      <w:r>
        <w:fldChar w:fldCharType="begin" w:fldLock="1"/>
      </w:r>
      <w:r>
        <w:instrText xml:space="preserve"> PAGEREF _Toc52543093 \h </w:instrText>
      </w:r>
      <w:r>
        <w:fldChar w:fldCharType="separate"/>
      </w:r>
      <w:r>
        <w:t>28</w:t>
      </w:r>
      <w:r>
        <w:fldChar w:fldCharType="end"/>
      </w:r>
    </w:p>
    <w:p w:rsidR="007A5A0D" w:rsidRDefault="007A5A0D">
      <w:pPr>
        <w:pStyle w:val="TOC4"/>
        <w:rPr>
          <w:rFonts w:asciiTheme="minorHAnsi" w:eastAsiaTheme="minorEastAsia" w:hAnsiTheme="minorHAnsi" w:cstheme="minorBidi"/>
          <w:sz w:val="22"/>
          <w:szCs w:val="22"/>
        </w:rPr>
      </w:pPr>
      <w:r>
        <w:t>5.2.1.2</w:t>
      </w:r>
      <w:r>
        <w:rPr>
          <w:rFonts w:asciiTheme="minorHAnsi" w:eastAsiaTheme="minorEastAsia" w:hAnsiTheme="minorHAnsi" w:cstheme="minorBidi"/>
          <w:sz w:val="22"/>
          <w:szCs w:val="22"/>
        </w:rPr>
        <w:tab/>
      </w:r>
      <w:r>
        <w:t>Scheduling</w:t>
      </w:r>
      <w:r>
        <w:tab/>
      </w:r>
      <w:r>
        <w:fldChar w:fldCharType="begin" w:fldLock="1"/>
      </w:r>
      <w:r>
        <w:instrText xml:space="preserve"> PAGEREF _Toc52543094 \h </w:instrText>
      </w:r>
      <w:r>
        <w:fldChar w:fldCharType="separate"/>
      </w:r>
      <w:r>
        <w:t>28</w:t>
      </w:r>
      <w:r>
        <w:fldChar w:fldCharType="end"/>
      </w:r>
    </w:p>
    <w:p w:rsidR="007A5A0D" w:rsidRDefault="007A5A0D">
      <w:pPr>
        <w:pStyle w:val="TOC4"/>
        <w:rPr>
          <w:rFonts w:asciiTheme="minorHAnsi" w:eastAsiaTheme="minorEastAsia" w:hAnsiTheme="minorHAnsi" w:cstheme="minorBidi"/>
          <w:sz w:val="22"/>
          <w:szCs w:val="22"/>
        </w:rPr>
      </w:pPr>
      <w:r>
        <w:t>5.2.1.3</w:t>
      </w:r>
      <w:r>
        <w:rPr>
          <w:rFonts w:asciiTheme="minorHAnsi" w:eastAsiaTheme="minorEastAsia" w:hAnsiTheme="minorHAnsi" w:cstheme="minorBidi"/>
          <w:sz w:val="22"/>
          <w:szCs w:val="22"/>
        </w:rPr>
        <w:tab/>
      </w:r>
      <w:r>
        <w:t>System information validity and notification of changes</w:t>
      </w:r>
      <w:r>
        <w:tab/>
      </w:r>
      <w:r>
        <w:fldChar w:fldCharType="begin" w:fldLock="1"/>
      </w:r>
      <w:r>
        <w:instrText xml:space="preserve"> PAGEREF _Toc52543095 \h </w:instrText>
      </w:r>
      <w:r>
        <w:fldChar w:fldCharType="separate"/>
      </w:r>
      <w:r>
        <w:t>29</w:t>
      </w:r>
      <w:r>
        <w:fldChar w:fldCharType="end"/>
      </w:r>
    </w:p>
    <w:p w:rsidR="007A5A0D" w:rsidRDefault="007A5A0D">
      <w:pPr>
        <w:pStyle w:val="TOC4"/>
        <w:rPr>
          <w:rFonts w:asciiTheme="minorHAnsi" w:eastAsiaTheme="minorEastAsia" w:hAnsiTheme="minorHAnsi" w:cstheme="minorBidi"/>
          <w:sz w:val="22"/>
          <w:szCs w:val="22"/>
        </w:rPr>
      </w:pPr>
      <w:r>
        <w:t>5.2.1.</w:t>
      </w:r>
      <w:r w:rsidRPr="003B3C22">
        <w:rPr>
          <w:rFonts w:eastAsia="MS Mincho"/>
        </w:rPr>
        <w:t>4</w:t>
      </w:r>
      <w:r>
        <w:rPr>
          <w:rFonts w:asciiTheme="minorHAnsi" w:eastAsiaTheme="minorEastAsia" w:hAnsiTheme="minorHAnsi" w:cstheme="minorBidi"/>
          <w:sz w:val="22"/>
          <w:szCs w:val="22"/>
        </w:rPr>
        <w:tab/>
      </w:r>
      <w:r w:rsidRPr="003B3C22">
        <w:rPr>
          <w:rFonts w:eastAsia="MS Mincho"/>
        </w:rPr>
        <w:t>Indication of ETWS notification</w:t>
      </w:r>
      <w:r>
        <w:tab/>
      </w:r>
      <w:r>
        <w:fldChar w:fldCharType="begin" w:fldLock="1"/>
      </w:r>
      <w:r>
        <w:instrText xml:space="preserve"> PAGEREF _Toc52543096 \h </w:instrText>
      </w:r>
      <w:r>
        <w:fldChar w:fldCharType="separate"/>
      </w:r>
      <w:r>
        <w:t>30</w:t>
      </w:r>
      <w:r>
        <w:fldChar w:fldCharType="end"/>
      </w:r>
    </w:p>
    <w:p w:rsidR="007A5A0D" w:rsidRDefault="007A5A0D">
      <w:pPr>
        <w:pStyle w:val="TOC4"/>
        <w:rPr>
          <w:rFonts w:asciiTheme="minorHAnsi" w:eastAsiaTheme="minorEastAsia" w:hAnsiTheme="minorHAnsi" w:cstheme="minorBidi"/>
          <w:sz w:val="22"/>
          <w:szCs w:val="22"/>
        </w:rPr>
      </w:pPr>
      <w:r>
        <w:t>5.2.1.5</w:t>
      </w:r>
      <w:r>
        <w:rPr>
          <w:rFonts w:asciiTheme="minorHAnsi" w:eastAsiaTheme="minorEastAsia" w:hAnsiTheme="minorHAnsi" w:cstheme="minorBidi"/>
          <w:sz w:val="22"/>
          <w:szCs w:val="22"/>
        </w:rPr>
        <w:tab/>
      </w:r>
      <w:r>
        <w:t>Indication of CMAS notification</w:t>
      </w:r>
      <w:r>
        <w:tab/>
      </w:r>
      <w:r>
        <w:fldChar w:fldCharType="begin" w:fldLock="1"/>
      </w:r>
      <w:r>
        <w:instrText xml:space="preserve"> PAGEREF _Toc52543097 \h </w:instrText>
      </w:r>
      <w:r>
        <w:fldChar w:fldCharType="separate"/>
      </w:r>
      <w:r>
        <w:t>30</w:t>
      </w:r>
      <w:r>
        <w:fldChar w:fldCharType="end"/>
      </w:r>
    </w:p>
    <w:p w:rsidR="007A5A0D" w:rsidRDefault="007A5A0D">
      <w:pPr>
        <w:pStyle w:val="TOC4"/>
        <w:rPr>
          <w:rFonts w:asciiTheme="minorHAnsi" w:eastAsiaTheme="minorEastAsia" w:hAnsiTheme="minorHAnsi" w:cstheme="minorBidi"/>
          <w:sz w:val="22"/>
          <w:szCs w:val="22"/>
        </w:rPr>
      </w:pPr>
      <w:r>
        <w:t>5.2.1.</w:t>
      </w:r>
      <w:r>
        <w:rPr>
          <w:lang w:eastAsia="zh-CN"/>
        </w:rPr>
        <w:t>6</w:t>
      </w:r>
      <w:r>
        <w:rPr>
          <w:rFonts w:asciiTheme="minorHAnsi" w:eastAsiaTheme="minorEastAsia" w:hAnsiTheme="minorHAnsi" w:cstheme="minorBidi"/>
          <w:sz w:val="22"/>
          <w:szCs w:val="22"/>
        </w:rPr>
        <w:tab/>
      </w:r>
      <w:r>
        <w:rPr>
          <w:lang w:eastAsia="zh-CN"/>
        </w:rPr>
        <w:t>N</w:t>
      </w:r>
      <w:r>
        <w:t xml:space="preserve">otification of </w:t>
      </w:r>
      <w:r>
        <w:rPr>
          <w:lang w:eastAsia="zh-CN"/>
        </w:rPr>
        <w:t>EAB parameters</w:t>
      </w:r>
      <w:r>
        <w:t xml:space="preserve"> change</w:t>
      </w:r>
      <w:r>
        <w:tab/>
      </w:r>
      <w:r>
        <w:fldChar w:fldCharType="begin" w:fldLock="1"/>
      </w:r>
      <w:r>
        <w:instrText xml:space="preserve"> PAGEREF _Toc52543098 \h </w:instrText>
      </w:r>
      <w:r>
        <w:fldChar w:fldCharType="separate"/>
      </w:r>
      <w:r>
        <w:t>30</w:t>
      </w:r>
      <w:r>
        <w:fldChar w:fldCharType="end"/>
      </w:r>
    </w:p>
    <w:p w:rsidR="007A5A0D" w:rsidRDefault="007A5A0D">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System information acquisition</w:t>
      </w:r>
      <w:r>
        <w:tab/>
      </w:r>
      <w:r>
        <w:fldChar w:fldCharType="begin" w:fldLock="1"/>
      </w:r>
      <w:r>
        <w:instrText xml:space="preserve"> PAGEREF _Toc52543099 \h </w:instrText>
      </w:r>
      <w:r>
        <w:fldChar w:fldCharType="separate"/>
      </w:r>
      <w:r>
        <w:t>31</w:t>
      </w:r>
      <w:r>
        <w:fldChar w:fldCharType="end"/>
      </w:r>
    </w:p>
    <w:p w:rsidR="007A5A0D" w:rsidRDefault="007A5A0D">
      <w:pPr>
        <w:pStyle w:val="TOC4"/>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fldLock="1"/>
      </w:r>
      <w:r>
        <w:instrText xml:space="preserve"> PAGEREF _Toc52543100 \h </w:instrText>
      </w:r>
      <w:r>
        <w:fldChar w:fldCharType="separate"/>
      </w:r>
      <w:r>
        <w:t>31</w:t>
      </w:r>
      <w:r>
        <w:fldChar w:fldCharType="end"/>
      </w:r>
    </w:p>
    <w:p w:rsidR="007A5A0D" w:rsidRDefault="007A5A0D">
      <w:pPr>
        <w:pStyle w:val="TOC4"/>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Initiation</w:t>
      </w:r>
      <w:r>
        <w:tab/>
      </w:r>
      <w:r>
        <w:fldChar w:fldCharType="begin" w:fldLock="1"/>
      </w:r>
      <w:r>
        <w:instrText xml:space="preserve"> PAGEREF _Toc52543101 \h </w:instrText>
      </w:r>
      <w:r>
        <w:fldChar w:fldCharType="separate"/>
      </w:r>
      <w:r>
        <w:t>31</w:t>
      </w:r>
      <w:r>
        <w:fldChar w:fldCharType="end"/>
      </w:r>
    </w:p>
    <w:p w:rsidR="007A5A0D" w:rsidRDefault="007A5A0D">
      <w:pPr>
        <w:pStyle w:val="TOC4"/>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t>System information required by the UE</w:t>
      </w:r>
      <w:r>
        <w:tab/>
      </w:r>
      <w:r>
        <w:fldChar w:fldCharType="begin" w:fldLock="1"/>
      </w:r>
      <w:r>
        <w:instrText xml:space="preserve"> PAGEREF _Toc52543102 \h </w:instrText>
      </w:r>
      <w:r>
        <w:fldChar w:fldCharType="separate"/>
      </w:r>
      <w:r>
        <w:t>31</w:t>
      </w:r>
      <w:r>
        <w:fldChar w:fldCharType="end"/>
      </w:r>
    </w:p>
    <w:p w:rsidR="007A5A0D" w:rsidRDefault="007A5A0D">
      <w:pPr>
        <w:pStyle w:val="TOC4"/>
        <w:rPr>
          <w:rFonts w:asciiTheme="minorHAnsi" w:eastAsiaTheme="minorEastAsia" w:hAnsiTheme="minorHAnsi" w:cstheme="minorBidi"/>
          <w:sz w:val="22"/>
          <w:szCs w:val="22"/>
        </w:rPr>
      </w:pPr>
      <w:r>
        <w:t>5.2.2.4</w:t>
      </w:r>
      <w:r>
        <w:rPr>
          <w:rFonts w:asciiTheme="minorHAnsi" w:eastAsiaTheme="minorEastAsia" w:hAnsiTheme="minorHAnsi" w:cstheme="minorBidi"/>
          <w:sz w:val="22"/>
          <w:szCs w:val="22"/>
        </w:rPr>
        <w:tab/>
      </w:r>
      <w:r>
        <w:t>System information acquisition by the UE</w:t>
      </w:r>
      <w:r>
        <w:tab/>
      </w:r>
      <w:r>
        <w:fldChar w:fldCharType="begin" w:fldLock="1"/>
      </w:r>
      <w:r>
        <w:instrText xml:space="preserve"> PAGEREF _Toc52543103 \h </w:instrText>
      </w:r>
      <w:r>
        <w:fldChar w:fldCharType="separate"/>
      </w:r>
      <w:r>
        <w:t>32</w:t>
      </w:r>
      <w:r>
        <w:fldChar w:fldCharType="end"/>
      </w:r>
    </w:p>
    <w:p w:rsidR="007A5A0D" w:rsidRDefault="007A5A0D">
      <w:pPr>
        <w:pStyle w:val="TOC4"/>
        <w:rPr>
          <w:rFonts w:asciiTheme="minorHAnsi" w:eastAsiaTheme="minorEastAsia" w:hAnsiTheme="minorHAnsi" w:cstheme="minorBidi"/>
          <w:sz w:val="22"/>
          <w:szCs w:val="22"/>
        </w:rPr>
      </w:pPr>
      <w:r>
        <w:t>5.2.2.5</w:t>
      </w:r>
      <w:r>
        <w:rPr>
          <w:rFonts w:asciiTheme="minorHAnsi" w:eastAsiaTheme="minorEastAsia" w:hAnsiTheme="minorHAnsi" w:cstheme="minorBidi"/>
          <w:sz w:val="22"/>
          <w:szCs w:val="22"/>
        </w:rPr>
        <w:tab/>
      </w:r>
      <w:r>
        <w:t>Essential system information missing</w:t>
      </w:r>
      <w:r>
        <w:tab/>
      </w:r>
      <w:r>
        <w:fldChar w:fldCharType="begin" w:fldLock="1"/>
      </w:r>
      <w:r>
        <w:instrText xml:space="preserve"> PAGEREF _Toc52543104 \h </w:instrText>
      </w:r>
      <w:r>
        <w:fldChar w:fldCharType="separate"/>
      </w:r>
      <w:r>
        <w:t>34</w:t>
      </w:r>
      <w:r>
        <w:fldChar w:fldCharType="end"/>
      </w:r>
    </w:p>
    <w:p w:rsidR="007A5A0D" w:rsidRDefault="007A5A0D">
      <w:pPr>
        <w:pStyle w:val="TOC4"/>
        <w:rPr>
          <w:rFonts w:asciiTheme="minorHAnsi" w:eastAsiaTheme="minorEastAsia" w:hAnsiTheme="minorHAnsi" w:cstheme="minorBidi"/>
          <w:sz w:val="22"/>
          <w:szCs w:val="22"/>
        </w:rPr>
      </w:pPr>
      <w:r>
        <w:t>5.2.2.6</w:t>
      </w:r>
      <w:r>
        <w:rPr>
          <w:rFonts w:asciiTheme="minorHAnsi" w:eastAsiaTheme="minorEastAsia" w:hAnsiTheme="minorHAnsi" w:cstheme="minorBidi"/>
          <w:sz w:val="22"/>
          <w:szCs w:val="22"/>
        </w:rPr>
        <w:tab/>
      </w:r>
      <w:r>
        <w:t xml:space="preserve">Actions upon reception of the </w:t>
      </w:r>
      <w:r w:rsidRPr="003B3C22">
        <w:rPr>
          <w:i/>
        </w:rPr>
        <w:t>MasterInformationBlock</w:t>
      </w:r>
      <w:r>
        <w:t xml:space="preserve"> message</w:t>
      </w:r>
      <w:r>
        <w:tab/>
      </w:r>
      <w:r>
        <w:fldChar w:fldCharType="begin" w:fldLock="1"/>
      </w:r>
      <w:r>
        <w:instrText xml:space="preserve"> PAGEREF _Toc52543105 \h </w:instrText>
      </w:r>
      <w:r>
        <w:fldChar w:fldCharType="separate"/>
      </w:r>
      <w:r>
        <w:t>34</w:t>
      </w:r>
      <w:r>
        <w:fldChar w:fldCharType="end"/>
      </w:r>
    </w:p>
    <w:p w:rsidR="007A5A0D" w:rsidRDefault="007A5A0D">
      <w:pPr>
        <w:pStyle w:val="TOC4"/>
        <w:rPr>
          <w:rFonts w:asciiTheme="minorHAnsi" w:eastAsiaTheme="minorEastAsia" w:hAnsiTheme="minorHAnsi" w:cstheme="minorBidi"/>
          <w:sz w:val="22"/>
          <w:szCs w:val="22"/>
        </w:rPr>
      </w:pPr>
      <w:r>
        <w:t>5.2.2.7</w:t>
      </w:r>
      <w:r>
        <w:rPr>
          <w:rFonts w:asciiTheme="minorHAnsi" w:eastAsiaTheme="minorEastAsia" w:hAnsiTheme="minorHAnsi" w:cstheme="minorBidi"/>
          <w:sz w:val="22"/>
          <w:szCs w:val="22"/>
        </w:rPr>
        <w:tab/>
      </w:r>
      <w:r>
        <w:t xml:space="preserve">Actions upon reception of the </w:t>
      </w:r>
      <w:r w:rsidRPr="003B3C22">
        <w:rPr>
          <w:i/>
        </w:rPr>
        <w:t>SystemInformationBlockType1</w:t>
      </w:r>
      <w:r>
        <w:t xml:space="preserve"> message</w:t>
      </w:r>
      <w:r>
        <w:tab/>
      </w:r>
      <w:r>
        <w:fldChar w:fldCharType="begin" w:fldLock="1"/>
      </w:r>
      <w:r>
        <w:instrText xml:space="preserve"> PAGEREF _Toc52543106 \h </w:instrText>
      </w:r>
      <w:r>
        <w:fldChar w:fldCharType="separate"/>
      </w:r>
      <w:r>
        <w:t>34</w:t>
      </w:r>
      <w:r>
        <w:fldChar w:fldCharType="end"/>
      </w:r>
    </w:p>
    <w:p w:rsidR="007A5A0D" w:rsidRDefault="007A5A0D">
      <w:pPr>
        <w:pStyle w:val="TOC4"/>
        <w:rPr>
          <w:rFonts w:asciiTheme="minorHAnsi" w:eastAsiaTheme="minorEastAsia" w:hAnsiTheme="minorHAnsi" w:cstheme="minorBidi"/>
          <w:sz w:val="22"/>
          <w:szCs w:val="22"/>
        </w:rPr>
      </w:pPr>
      <w:r>
        <w:t>5.2.2.8</w:t>
      </w:r>
      <w:r>
        <w:rPr>
          <w:rFonts w:asciiTheme="minorHAnsi" w:eastAsiaTheme="minorEastAsia" w:hAnsiTheme="minorHAnsi" w:cstheme="minorBidi"/>
          <w:sz w:val="22"/>
          <w:szCs w:val="22"/>
        </w:rPr>
        <w:tab/>
      </w:r>
      <w:r>
        <w:t xml:space="preserve">Actions upon reception of </w:t>
      </w:r>
      <w:r w:rsidRPr="003B3C22">
        <w:rPr>
          <w:i/>
        </w:rPr>
        <w:t>SystemInformation</w:t>
      </w:r>
      <w:r>
        <w:t xml:space="preserve"> messages</w:t>
      </w:r>
      <w:r>
        <w:tab/>
      </w:r>
      <w:r>
        <w:fldChar w:fldCharType="begin" w:fldLock="1"/>
      </w:r>
      <w:r>
        <w:instrText xml:space="preserve"> PAGEREF _Toc52543107 \h </w:instrText>
      </w:r>
      <w:r>
        <w:fldChar w:fldCharType="separate"/>
      </w:r>
      <w:r>
        <w:t>35</w:t>
      </w:r>
      <w:r>
        <w:fldChar w:fldCharType="end"/>
      </w:r>
    </w:p>
    <w:p w:rsidR="007A5A0D" w:rsidRDefault="007A5A0D">
      <w:pPr>
        <w:pStyle w:val="TOC4"/>
        <w:rPr>
          <w:rFonts w:asciiTheme="minorHAnsi" w:eastAsiaTheme="minorEastAsia" w:hAnsiTheme="minorHAnsi" w:cstheme="minorBidi"/>
          <w:sz w:val="22"/>
          <w:szCs w:val="22"/>
        </w:rPr>
      </w:pPr>
      <w:r>
        <w:t>5.2.2.9</w:t>
      </w:r>
      <w:r>
        <w:rPr>
          <w:rFonts w:asciiTheme="minorHAnsi" w:eastAsiaTheme="minorEastAsia" w:hAnsiTheme="minorHAnsi" w:cstheme="minorBidi"/>
          <w:sz w:val="22"/>
          <w:szCs w:val="22"/>
        </w:rPr>
        <w:tab/>
      </w:r>
      <w:r>
        <w:t xml:space="preserve">Actions upon reception of </w:t>
      </w:r>
      <w:r w:rsidRPr="003B3C22">
        <w:rPr>
          <w:i/>
        </w:rPr>
        <w:t>SystemInformationBlockType2</w:t>
      </w:r>
      <w:r>
        <w:tab/>
      </w:r>
      <w:r>
        <w:fldChar w:fldCharType="begin" w:fldLock="1"/>
      </w:r>
      <w:r>
        <w:instrText xml:space="preserve"> PAGEREF _Toc52543108 \h </w:instrText>
      </w:r>
      <w:r>
        <w:fldChar w:fldCharType="separate"/>
      </w:r>
      <w:r>
        <w:t>35</w:t>
      </w:r>
      <w:r>
        <w:fldChar w:fldCharType="end"/>
      </w:r>
    </w:p>
    <w:p w:rsidR="007A5A0D" w:rsidRDefault="007A5A0D">
      <w:pPr>
        <w:pStyle w:val="TOC4"/>
        <w:rPr>
          <w:rFonts w:asciiTheme="minorHAnsi" w:eastAsiaTheme="minorEastAsia" w:hAnsiTheme="minorHAnsi" w:cstheme="minorBidi"/>
          <w:sz w:val="22"/>
          <w:szCs w:val="22"/>
        </w:rPr>
      </w:pPr>
      <w:r>
        <w:t>5.2.2.10</w:t>
      </w:r>
      <w:r>
        <w:rPr>
          <w:rFonts w:asciiTheme="minorHAnsi" w:eastAsiaTheme="minorEastAsia" w:hAnsiTheme="minorHAnsi" w:cstheme="minorBidi"/>
          <w:sz w:val="22"/>
          <w:szCs w:val="22"/>
        </w:rPr>
        <w:tab/>
      </w:r>
      <w:r>
        <w:t xml:space="preserve">Actions upon reception of </w:t>
      </w:r>
      <w:r w:rsidRPr="003B3C22">
        <w:rPr>
          <w:i/>
        </w:rPr>
        <w:t>SystemInformationBlockType3</w:t>
      </w:r>
      <w:r>
        <w:tab/>
      </w:r>
      <w:r>
        <w:fldChar w:fldCharType="begin" w:fldLock="1"/>
      </w:r>
      <w:r>
        <w:instrText xml:space="preserve"> PAGEREF _Toc52543109 \h </w:instrText>
      </w:r>
      <w:r>
        <w:fldChar w:fldCharType="separate"/>
      </w:r>
      <w:r>
        <w:t>36</w:t>
      </w:r>
      <w:r>
        <w:fldChar w:fldCharType="end"/>
      </w:r>
    </w:p>
    <w:p w:rsidR="007A5A0D" w:rsidRDefault="007A5A0D">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 xml:space="preserve">Actions upon reception of </w:t>
      </w:r>
      <w:r w:rsidRPr="003B3C22">
        <w:rPr>
          <w:i/>
        </w:rPr>
        <w:t>SystemInformationBlockType4</w:t>
      </w:r>
      <w:r>
        <w:tab/>
      </w:r>
      <w:r>
        <w:fldChar w:fldCharType="begin" w:fldLock="1"/>
      </w:r>
      <w:r>
        <w:instrText xml:space="preserve"> PAGEREF _Toc52543110 \h </w:instrText>
      </w:r>
      <w:r>
        <w:fldChar w:fldCharType="separate"/>
      </w:r>
      <w:r>
        <w:t>36</w:t>
      </w:r>
      <w:r>
        <w:fldChar w:fldCharType="end"/>
      </w:r>
    </w:p>
    <w:p w:rsidR="007A5A0D" w:rsidRDefault="007A5A0D">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 xml:space="preserve">Actions upon reception of </w:t>
      </w:r>
      <w:r w:rsidRPr="003B3C22">
        <w:rPr>
          <w:i/>
        </w:rPr>
        <w:t>SystemInformationBlockType5</w:t>
      </w:r>
      <w:r>
        <w:tab/>
      </w:r>
      <w:r>
        <w:fldChar w:fldCharType="begin" w:fldLock="1"/>
      </w:r>
      <w:r>
        <w:instrText xml:space="preserve"> PAGEREF _Toc52543111 \h </w:instrText>
      </w:r>
      <w:r>
        <w:fldChar w:fldCharType="separate"/>
      </w:r>
      <w:r>
        <w:t>36</w:t>
      </w:r>
      <w:r>
        <w:fldChar w:fldCharType="end"/>
      </w:r>
    </w:p>
    <w:p w:rsidR="007A5A0D" w:rsidRDefault="007A5A0D">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 xml:space="preserve">Actions upon reception of </w:t>
      </w:r>
      <w:r w:rsidRPr="003B3C22">
        <w:rPr>
          <w:i/>
        </w:rPr>
        <w:t>SystemInformationBlockType6</w:t>
      </w:r>
      <w:r>
        <w:tab/>
      </w:r>
      <w:r>
        <w:fldChar w:fldCharType="begin" w:fldLock="1"/>
      </w:r>
      <w:r>
        <w:instrText xml:space="preserve"> PAGEREF _Toc52543112 \h </w:instrText>
      </w:r>
      <w:r>
        <w:fldChar w:fldCharType="separate"/>
      </w:r>
      <w:r>
        <w:t>37</w:t>
      </w:r>
      <w:r>
        <w:fldChar w:fldCharType="end"/>
      </w:r>
    </w:p>
    <w:p w:rsidR="007A5A0D" w:rsidRDefault="007A5A0D">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 xml:space="preserve">Actions upon reception of </w:t>
      </w:r>
      <w:r w:rsidRPr="003B3C22">
        <w:rPr>
          <w:i/>
        </w:rPr>
        <w:t>SystemInformationBlockType7</w:t>
      </w:r>
      <w:r>
        <w:tab/>
      </w:r>
      <w:r>
        <w:fldChar w:fldCharType="begin" w:fldLock="1"/>
      </w:r>
      <w:r>
        <w:instrText xml:space="preserve"> PAGEREF _Toc52543113 \h </w:instrText>
      </w:r>
      <w:r>
        <w:fldChar w:fldCharType="separate"/>
      </w:r>
      <w:r>
        <w:t>37</w:t>
      </w:r>
      <w:r>
        <w:fldChar w:fldCharType="end"/>
      </w:r>
    </w:p>
    <w:p w:rsidR="007A5A0D" w:rsidRDefault="007A5A0D">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 xml:space="preserve">Actions upon reception of </w:t>
      </w:r>
      <w:r w:rsidRPr="003B3C22">
        <w:rPr>
          <w:i/>
        </w:rPr>
        <w:t>SystemInformationBlockType8</w:t>
      </w:r>
      <w:r>
        <w:tab/>
      </w:r>
      <w:r>
        <w:fldChar w:fldCharType="begin" w:fldLock="1"/>
      </w:r>
      <w:r>
        <w:instrText xml:space="preserve"> PAGEREF _Toc52543114 \h </w:instrText>
      </w:r>
      <w:r>
        <w:fldChar w:fldCharType="separate"/>
      </w:r>
      <w:r>
        <w:t>37</w:t>
      </w:r>
      <w:r>
        <w:fldChar w:fldCharType="end"/>
      </w:r>
    </w:p>
    <w:p w:rsidR="007A5A0D" w:rsidRDefault="007A5A0D">
      <w:pPr>
        <w:pStyle w:val="TOC4"/>
        <w:rPr>
          <w:rFonts w:asciiTheme="minorHAnsi" w:eastAsiaTheme="minorEastAsia" w:hAnsiTheme="minorHAnsi" w:cstheme="minorBidi"/>
          <w:sz w:val="22"/>
          <w:szCs w:val="22"/>
        </w:rPr>
      </w:pPr>
      <w:r>
        <w:t>5.2.2.16</w:t>
      </w:r>
      <w:r>
        <w:rPr>
          <w:rFonts w:asciiTheme="minorHAnsi" w:eastAsiaTheme="minorEastAsia" w:hAnsiTheme="minorHAnsi" w:cstheme="minorBidi"/>
          <w:sz w:val="22"/>
          <w:szCs w:val="22"/>
        </w:rPr>
        <w:tab/>
      </w:r>
      <w:r>
        <w:t xml:space="preserve">Actions upon reception of </w:t>
      </w:r>
      <w:r w:rsidRPr="003B3C22">
        <w:rPr>
          <w:i/>
        </w:rPr>
        <w:t>SystemInformationBlockType9</w:t>
      </w:r>
      <w:r>
        <w:tab/>
      </w:r>
      <w:r>
        <w:fldChar w:fldCharType="begin" w:fldLock="1"/>
      </w:r>
      <w:r>
        <w:instrText xml:space="preserve"> PAGEREF _Toc52543115 \h </w:instrText>
      </w:r>
      <w:r>
        <w:fldChar w:fldCharType="separate"/>
      </w:r>
      <w:r>
        <w:t>38</w:t>
      </w:r>
      <w:r>
        <w:fldChar w:fldCharType="end"/>
      </w:r>
    </w:p>
    <w:p w:rsidR="007A5A0D" w:rsidRDefault="007A5A0D">
      <w:pPr>
        <w:pStyle w:val="TOC4"/>
        <w:rPr>
          <w:rFonts w:asciiTheme="minorHAnsi" w:eastAsiaTheme="minorEastAsia" w:hAnsiTheme="minorHAnsi" w:cstheme="minorBidi"/>
          <w:sz w:val="22"/>
          <w:szCs w:val="22"/>
        </w:rPr>
      </w:pPr>
      <w:r>
        <w:t>5.2.2.1</w:t>
      </w:r>
      <w:r w:rsidRPr="003B3C22">
        <w:rPr>
          <w:rFonts w:eastAsia="MS Mincho"/>
        </w:rPr>
        <w:t>7</w:t>
      </w:r>
      <w:r>
        <w:rPr>
          <w:rFonts w:asciiTheme="minorHAnsi" w:eastAsiaTheme="minorEastAsia" w:hAnsiTheme="minorHAnsi" w:cstheme="minorBidi"/>
          <w:sz w:val="22"/>
          <w:szCs w:val="22"/>
        </w:rPr>
        <w:tab/>
      </w:r>
      <w:r>
        <w:t xml:space="preserve">Actions upon reception of </w:t>
      </w:r>
      <w:r w:rsidRPr="003B3C22">
        <w:rPr>
          <w:i/>
        </w:rPr>
        <w:t>SystemInformationBlockType</w:t>
      </w:r>
      <w:r w:rsidRPr="003B3C22">
        <w:rPr>
          <w:rFonts w:eastAsia="MS Mincho"/>
          <w:i/>
        </w:rPr>
        <w:t>10</w:t>
      </w:r>
      <w:r>
        <w:tab/>
      </w:r>
      <w:r>
        <w:fldChar w:fldCharType="begin" w:fldLock="1"/>
      </w:r>
      <w:r>
        <w:instrText xml:space="preserve"> PAGEREF _Toc52543116 \h </w:instrText>
      </w:r>
      <w:r>
        <w:fldChar w:fldCharType="separate"/>
      </w:r>
      <w:r>
        <w:t>38</w:t>
      </w:r>
      <w:r>
        <w:fldChar w:fldCharType="end"/>
      </w:r>
    </w:p>
    <w:p w:rsidR="007A5A0D" w:rsidRDefault="007A5A0D">
      <w:pPr>
        <w:pStyle w:val="TOC4"/>
        <w:rPr>
          <w:rFonts w:asciiTheme="minorHAnsi" w:eastAsiaTheme="minorEastAsia" w:hAnsiTheme="minorHAnsi" w:cstheme="minorBidi"/>
          <w:sz w:val="22"/>
          <w:szCs w:val="22"/>
        </w:rPr>
      </w:pPr>
      <w:r>
        <w:t>5.2.2.1</w:t>
      </w:r>
      <w:r w:rsidRPr="003B3C22">
        <w:rPr>
          <w:rFonts w:eastAsia="MS Mincho"/>
        </w:rPr>
        <w:t>8</w:t>
      </w:r>
      <w:r>
        <w:rPr>
          <w:rFonts w:asciiTheme="minorHAnsi" w:eastAsiaTheme="minorEastAsia" w:hAnsiTheme="minorHAnsi" w:cstheme="minorBidi"/>
          <w:sz w:val="22"/>
          <w:szCs w:val="22"/>
        </w:rPr>
        <w:tab/>
      </w:r>
      <w:r>
        <w:t xml:space="preserve">Actions upon reception of </w:t>
      </w:r>
      <w:r w:rsidRPr="003B3C22">
        <w:rPr>
          <w:i/>
        </w:rPr>
        <w:t>SystemInformationBlockType</w:t>
      </w:r>
      <w:r w:rsidRPr="003B3C22">
        <w:rPr>
          <w:rFonts w:eastAsia="MS Mincho"/>
          <w:i/>
        </w:rPr>
        <w:t>11</w:t>
      </w:r>
      <w:r>
        <w:tab/>
      </w:r>
      <w:r>
        <w:fldChar w:fldCharType="begin" w:fldLock="1"/>
      </w:r>
      <w:r>
        <w:instrText xml:space="preserve"> PAGEREF _Toc52543117 \h </w:instrText>
      </w:r>
      <w:r>
        <w:fldChar w:fldCharType="separate"/>
      </w:r>
      <w:r>
        <w:t>38</w:t>
      </w:r>
      <w:r>
        <w:fldChar w:fldCharType="end"/>
      </w:r>
    </w:p>
    <w:p w:rsidR="007A5A0D" w:rsidRDefault="007A5A0D">
      <w:pPr>
        <w:pStyle w:val="TOC4"/>
        <w:rPr>
          <w:rFonts w:asciiTheme="minorHAnsi" w:eastAsiaTheme="minorEastAsia" w:hAnsiTheme="minorHAnsi" w:cstheme="minorBidi"/>
          <w:sz w:val="22"/>
          <w:szCs w:val="22"/>
        </w:rPr>
      </w:pPr>
      <w:r>
        <w:t>5.2.2.19</w:t>
      </w:r>
      <w:r>
        <w:rPr>
          <w:rFonts w:asciiTheme="minorHAnsi" w:eastAsiaTheme="minorEastAsia" w:hAnsiTheme="minorHAnsi" w:cstheme="minorBidi"/>
          <w:sz w:val="22"/>
          <w:szCs w:val="22"/>
        </w:rPr>
        <w:tab/>
      </w:r>
      <w:r>
        <w:t xml:space="preserve">Actions upon reception of </w:t>
      </w:r>
      <w:r w:rsidRPr="003B3C22">
        <w:rPr>
          <w:i/>
        </w:rPr>
        <w:t>SystemInformationBlockType12</w:t>
      </w:r>
      <w:r>
        <w:tab/>
      </w:r>
      <w:r>
        <w:fldChar w:fldCharType="begin" w:fldLock="1"/>
      </w:r>
      <w:r>
        <w:instrText xml:space="preserve"> PAGEREF _Toc52543118 \h </w:instrText>
      </w:r>
      <w:r>
        <w:fldChar w:fldCharType="separate"/>
      </w:r>
      <w:r>
        <w:t>39</w:t>
      </w:r>
      <w:r>
        <w:fldChar w:fldCharType="end"/>
      </w:r>
    </w:p>
    <w:p w:rsidR="007A5A0D" w:rsidRDefault="007A5A0D">
      <w:pPr>
        <w:pStyle w:val="TOC4"/>
        <w:rPr>
          <w:rFonts w:asciiTheme="minorHAnsi" w:eastAsiaTheme="minorEastAsia" w:hAnsiTheme="minorHAnsi" w:cstheme="minorBidi"/>
          <w:sz w:val="22"/>
          <w:szCs w:val="22"/>
        </w:rPr>
      </w:pPr>
      <w:r>
        <w:t>5.2.2.20</w:t>
      </w:r>
      <w:r>
        <w:rPr>
          <w:rFonts w:asciiTheme="minorHAnsi" w:eastAsiaTheme="minorEastAsia" w:hAnsiTheme="minorHAnsi" w:cstheme="minorBidi"/>
          <w:sz w:val="22"/>
          <w:szCs w:val="22"/>
        </w:rPr>
        <w:tab/>
      </w:r>
      <w:r>
        <w:t xml:space="preserve">Actions upon reception of </w:t>
      </w:r>
      <w:r w:rsidRPr="003B3C22">
        <w:rPr>
          <w:i/>
        </w:rPr>
        <w:t>SystemInformationBlockType13</w:t>
      </w:r>
      <w:r>
        <w:tab/>
      </w:r>
      <w:r>
        <w:fldChar w:fldCharType="begin" w:fldLock="1"/>
      </w:r>
      <w:r>
        <w:instrText xml:space="preserve"> PAGEREF _Toc52543119 \h </w:instrText>
      </w:r>
      <w:r>
        <w:fldChar w:fldCharType="separate"/>
      </w:r>
      <w:r>
        <w:t>39</w:t>
      </w:r>
      <w:r>
        <w:fldChar w:fldCharType="end"/>
      </w:r>
    </w:p>
    <w:p w:rsidR="007A5A0D" w:rsidRDefault="007A5A0D">
      <w:pPr>
        <w:pStyle w:val="TOC4"/>
        <w:rPr>
          <w:rFonts w:asciiTheme="minorHAnsi" w:eastAsiaTheme="minorEastAsia" w:hAnsiTheme="minorHAnsi" w:cstheme="minorBidi"/>
          <w:sz w:val="22"/>
          <w:szCs w:val="22"/>
        </w:rPr>
      </w:pPr>
      <w:r>
        <w:t>5.2.2.2</w:t>
      </w:r>
      <w:r>
        <w:rPr>
          <w:lang w:eastAsia="zh-CN"/>
        </w:rPr>
        <w:t>1</w:t>
      </w:r>
      <w:r>
        <w:rPr>
          <w:rFonts w:asciiTheme="minorHAnsi" w:eastAsiaTheme="minorEastAsia" w:hAnsiTheme="minorHAnsi" w:cstheme="minorBidi"/>
          <w:sz w:val="22"/>
          <w:szCs w:val="22"/>
        </w:rPr>
        <w:tab/>
      </w:r>
      <w:r>
        <w:t xml:space="preserve">Actions upon reception of </w:t>
      </w:r>
      <w:r w:rsidRPr="003B3C22">
        <w:rPr>
          <w:i/>
        </w:rPr>
        <w:t>SystemInformationBlockType14</w:t>
      </w:r>
      <w:r>
        <w:tab/>
      </w:r>
      <w:r>
        <w:fldChar w:fldCharType="begin" w:fldLock="1"/>
      </w:r>
      <w:r>
        <w:instrText xml:space="preserve"> PAGEREF _Toc52543120 \h </w:instrText>
      </w:r>
      <w:r>
        <w:fldChar w:fldCharType="separate"/>
      </w:r>
      <w:r>
        <w:t>39</w:t>
      </w:r>
      <w:r>
        <w:fldChar w:fldCharType="end"/>
      </w:r>
    </w:p>
    <w:p w:rsidR="007A5A0D" w:rsidRDefault="007A5A0D">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 xml:space="preserve">Actions upon reception of </w:t>
      </w:r>
      <w:r w:rsidRPr="003B3C22">
        <w:rPr>
          <w:i/>
        </w:rPr>
        <w:t>SystemInformationBlockType15</w:t>
      </w:r>
      <w:r>
        <w:tab/>
      </w:r>
      <w:r>
        <w:fldChar w:fldCharType="begin" w:fldLock="1"/>
      </w:r>
      <w:r>
        <w:instrText xml:space="preserve"> PAGEREF _Toc52543121 \h </w:instrText>
      </w:r>
      <w:r>
        <w:fldChar w:fldCharType="separate"/>
      </w:r>
      <w:r>
        <w:t>40</w:t>
      </w:r>
      <w:r>
        <w:fldChar w:fldCharType="end"/>
      </w:r>
    </w:p>
    <w:p w:rsidR="007A5A0D" w:rsidRDefault="007A5A0D">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 xml:space="preserve">Actions upon reception of </w:t>
      </w:r>
      <w:r w:rsidRPr="003B3C22">
        <w:rPr>
          <w:i/>
        </w:rPr>
        <w:t>SystemInformationBlockType1</w:t>
      </w:r>
      <w:r w:rsidRPr="003B3C22">
        <w:rPr>
          <w:rFonts w:eastAsia="MS Mincho"/>
          <w:i/>
        </w:rPr>
        <w:t>6</w:t>
      </w:r>
      <w:r>
        <w:tab/>
      </w:r>
      <w:r>
        <w:fldChar w:fldCharType="begin" w:fldLock="1"/>
      </w:r>
      <w:r>
        <w:instrText xml:space="preserve"> PAGEREF _Toc52543122 \h </w:instrText>
      </w:r>
      <w:r>
        <w:fldChar w:fldCharType="separate"/>
      </w:r>
      <w:r>
        <w:t>40</w:t>
      </w:r>
      <w:r>
        <w:fldChar w:fldCharType="end"/>
      </w:r>
    </w:p>
    <w:p w:rsidR="007A5A0D" w:rsidRDefault="007A5A0D">
      <w:pPr>
        <w:pStyle w:val="TOC4"/>
        <w:rPr>
          <w:rFonts w:asciiTheme="minorHAnsi" w:eastAsiaTheme="minorEastAsia" w:hAnsiTheme="minorHAnsi" w:cstheme="minorBidi"/>
          <w:sz w:val="22"/>
          <w:szCs w:val="22"/>
        </w:rPr>
      </w:pPr>
      <w:r>
        <w:t>5.2.2.24</w:t>
      </w:r>
      <w:r>
        <w:rPr>
          <w:rFonts w:asciiTheme="minorHAnsi" w:eastAsiaTheme="minorEastAsia" w:hAnsiTheme="minorHAnsi" w:cstheme="minorBidi"/>
          <w:sz w:val="22"/>
          <w:szCs w:val="22"/>
        </w:rPr>
        <w:tab/>
      </w:r>
      <w:r>
        <w:t xml:space="preserve">Actions upon reception of </w:t>
      </w:r>
      <w:r w:rsidRPr="003B3C22">
        <w:rPr>
          <w:i/>
        </w:rPr>
        <w:t>SystemInformationBlockType17</w:t>
      </w:r>
      <w:r>
        <w:tab/>
      </w:r>
      <w:r>
        <w:fldChar w:fldCharType="begin" w:fldLock="1"/>
      </w:r>
      <w:r>
        <w:instrText xml:space="preserve"> PAGEREF _Toc52543123 \h </w:instrText>
      </w:r>
      <w:r>
        <w:fldChar w:fldCharType="separate"/>
      </w:r>
      <w:r>
        <w:t>40</w:t>
      </w:r>
      <w:r>
        <w:fldChar w:fldCharType="end"/>
      </w:r>
    </w:p>
    <w:p w:rsidR="007A5A0D" w:rsidRDefault="007A5A0D">
      <w:pPr>
        <w:pStyle w:val="TOC4"/>
        <w:rPr>
          <w:rFonts w:asciiTheme="minorHAnsi" w:eastAsiaTheme="minorEastAsia" w:hAnsiTheme="minorHAnsi" w:cstheme="minorBidi"/>
          <w:sz w:val="22"/>
          <w:szCs w:val="22"/>
        </w:rPr>
      </w:pPr>
      <w:r>
        <w:t>5.2.2.25</w:t>
      </w:r>
      <w:r>
        <w:rPr>
          <w:rFonts w:asciiTheme="minorHAnsi" w:eastAsiaTheme="minorEastAsia" w:hAnsiTheme="minorHAnsi" w:cstheme="minorBidi"/>
          <w:sz w:val="22"/>
          <w:szCs w:val="22"/>
        </w:rPr>
        <w:tab/>
      </w:r>
      <w:r>
        <w:t xml:space="preserve">Actions upon reception of </w:t>
      </w:r>
      <w:r w:rsidRPr="003B3C22">
        <w:rPr>
          <w:i/>
        </w:rPr>
        <w:t>SystemInformationBlockType</w:t>
      </w:r>
      <w:r w:rsidRPr="003B3C22">
        <w:rPr>
          <w:rFonts w:eastAsia="MS Mincho"/>
          <w:i/>
        </w:rPr>
        <w:t>18</w:t>
      </w:r>
      <w:r>
        <w:tab/>
      </w:r>
      <w:r>
        <w:fldChar w:fldCharType="begin" w:fldLock="1"/>
      </w:r>
      <w:r>
        <w:instrText xml:space="preserve"> PAGEREF _Toc52543124 \h </w:instrText>
      </w:r>
      <w:r>
        <w:fldChar w:fldCharType="separate"/>
      </w:r>
      <w:r>
        <w:t>40</w:t>
      </w:r>
      <w:r>
        <w:fldChar w:fldCharType="end"/>
      </w:r>
    </w:p>
    <w:p w:rsidR="007A5A0D" w:rsidRDefault="007A5A0D">
      <w:pPr>
        <w:pStyle w:val="TOC4"/>
        <w:rPr>
          <w:rFonts w:asciiTheme="minorHAnsi" w:eastAsiaTheme="minorEastAsia" w:hAnsiTheme="minorHAnsi" w:cstheme="minorBidi"/>
          <w:sz w:val="22"/>
          <w:szCs w:val="22"/>
        </w:rPr>
      </w:pPr>
      <w:r>
        <w:t>5.2.2.26</w:t>
      </w:r>
      <w:r>
        <w:rPr>
          <w:rFonts w:asciiTheme="minorHAnsi" w:eastAsiaTheme="minorEastAsia" w:hAnsiTheme="minorHAnsi" w:cstheme="minorBidi"/>
          <w:sz w:val="22"/>
          <w:szCs w:val="22"/>
        </w:rPr>
        <w:tab/>
      </w:r>
      <w:r>
        <w:t xml:space="preserve">Actions upon reception of </w:t>
      </w:r>
      <w:r w:rsidRPr="003B3C22">
        <w:rPr>
          <w:i/>
        </w:rPr>
        <w:t>SystemInformationBlockType</w:t>
      </w:r>
      <w:r w:rsidRPr="003B3C22">
        <w:rPr>
          <w:rFonts w:eastAsia="MS Mincho"/>
          <w:i/>
        </w:rPr>
        <w:t>19</w:t>
      </w:r>
      <w:r>
        <w:tab/>
      </w:r>
      <w:r>
        <w:fldChar w:fldCharType="begin" w:fldLock="1"/>
      </w:r>
      <w:r>
        <w:instrText xml:space="preserve"> PAGEREF _Toc52543125 \h </w:instrText>
      </w:r>
      <w:r>
        <w:fldChar w:fldCharType="separate"/>
      </w:r>
      <w:r>
        <w:t>40</w:t>
      </w:r>
      <w:r>
        <w:fldChar w:fldCharType="end"/>
      </w:r>
    </w:p>
    <w:p w:rsidR="007A5A0D" w:rsidRDefault="007A5A0D">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Acquisition of an SI message</w:t>
      </w:r>
      <w:r>
        <w:tab/>
      </w:r>
      <w:r>
        <w:fldChar w:fldCharType="begin" w:fldLock="1"/>
      </w:r>
      <w:r>
        <w:instrText xml:space="preserve"> PAGEREF _Toc52543126 \h </w:instrText>
      </w:r>
      <w:r>
        <w:fldChar w:fldCharType="separate"/>
      </w:r>
      <w:r>
        <w:t>40</w:t>
      </w:r>
      <w:r>
        <w:fldChar w:fldCharType="end"/>
      </w:r>
    </w:p>
    <w:p w:rsidR="007A5A0D" w:rsidRDefault="007A5A0D">
      <w:pPr>
        <w:pStyle w:val="TOC2"/>
        <w:rPr>
          <w:rFonts w:asciiTheme="minorHAnsi" w:eastAsiaTheme="minorEastAsia" w:hAnsiTheme="minorHAnsi" w:cstheme="minorBidi"/>
          <w:sz w:val="22"/>
          <w:szCs w:val="22"/>
        </w:rPr>
      </w:pPr>
      <w:r>
        <w:lastRenderedPageBreak/>
        <w:t>5.3</w:t>
      </w:r>
      <w:r>
        <w:rPr>
          <w:rFonts w:asciiTheme="minorHAnsi" w:eastAsiaTheme="minorEastAsia" w:hAnsiTheme="minorHAnsi" w:cstheme="minorBidi"/>
          <w:sz w:val="22"/>
          <w:szCs w:val="22"/>
        </w:rPr>
        <w:tab/>
      </w:r>
      <w:r>
        <w:t>Connection control</w:t>
      </w:r>
      <w:r>
        <w:tab/>
      </w:r>
      <w:r>
        <w:fldChar w:fldCharType="begin" w:fldLock="1"/>
      </w:r>
      <w:r>
        <w:instrText xml:space="preserve"> PAGEREF _Toc52543127 \h </w:instrText>
      </w:r>
      <w:r>
        <w:fldChar w:fldCharType="separate"/>
      </w:r>
      <w:r>
        <w:t>41</w:t>
      </w:r>
      <w:r>
        <w:fldChar w:fldCharType="end"/>
      </w:r>
    </w:p>
    <w:p w:rsidR="007A5A0D" w:rsidRDefault="007A5A0D">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Introduction</w:t>
      </w:r>
      <w:r>
        <w:tab/>
      </w:r>
      <w:r>
        <w:fldChar w:fldCharType="begin" w:fldLock="1"/>
      </w:r>
      <w:r>
        <w:instrText xml:space="preserve"> PAGEREF _Toc52543128 \h </w:instrText>
      </w:r>
      <w:r>
        <w:fldChar w:fldCharType="separate"/>
      </w:r>
      <w:r>
        <w:t>41</w:t>
      </w:r>
      <w:r>
        <w:fldChar w:fldCharType="end"/>
      </w:r>
    </w:p>
    <w:p w:rsidR="007A5A0D" w:rsidRDefault="007A5A0D">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_Toc52543129 \h </w:instrText>
      </w:r>
      <w:r>
        <w:fldChar w:fldCharType="separate"/>
      </w:r>
      <w:r>
        <w:t>41</w:t>
      </w:r>
      <w:r>
        <w:fldChar w:fldCharType="end"/>
      </w:r>
    </w:p>
    <w:p w:rsidR="007A5A0D" w:rsidRDefault="007A5A0D">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Security</w:t>
      </w:r>
      <w:r>
        <w:tab/>
      </w:r>
      <w:r>
        <w:fldChar w:fldCharType="begin" w:fldLock="1"/>
      </w:r>
      <w:r>
        <w:instrText xml:space="preserve"> PAGEREF _Toc52543130 \h </w:instrText>
      </w:r>
      <w:r>
        <w:fldChar w:fldCharType="separate"/>
      </w:r>
      <w:r>
        <w:t>42</w:t>
      </w:r>
      <w:r>
        <w:fldChar w:fldCharType="end"/>
      </w:r>
    </w:p>
    <w:p w:rsidR="007A5A0D" w:rsidRDefault="007A5A0D">
      <w:pPr>
        <w:pStyle w:val="TOC4"/>
        <w:rPr>
          <w:rFonts w:asciiTheme="minorHAnsi" w:eastAsiaTheme="minorEastAsia" w:hAnsiTheme="minorHAnsi" w:cstheme="minorBidi"/>
          <w:sz w:val="22"/>
          <w:szCs w:val="22"/>
        </w:rPr>
      </w:pPr>
      <w:r>
        <w:t>5.3.1.2a</w:t>
      </w:r>
      <w:r>
        <w:rPr>
          <w:rFonts w:asciiTheme="minorHAnsi" w:eastAsiaTheme="minorEastAsia" w:hAnsiTheme="minorHAnsi" w:cstheme="minorBidi"/>
          <w:sz w:val="22"/>
          <w:szCs w:val="22"/>
        </w:rPr>
        <w:tab/>
      </w:r>
      <w:r>
        <w:t>RN security</w:t>
      </w:r>
      <w:r>
        <w:tab/>
      </w:r>
      <w:r>
        <w:fldChar w:fldCharType="begin" w:fldLock="1"/>
      </w:r>
      <w:r>
        <w:instrText xml:space="preserve"> PAGEREF _Toc52543131 \h </w:instrText>
      </w:r>
      <w:r>
        <w:fldChar w:fldCharType="separate"/>
      </w:r>
      <w:r>
        <w:t>43</w:t>
      </w:r>
      <w:r>
        <w:fldChar w:fldCharType="end"/>
      </w:r>
    </w:p>
    <w:p w:rsidR="007A5A0D" w:rsidRDefault="007A5A0D">
      <w:pPr>
        <w:pStyle w:val="TOC4"/>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Connected mode mobility</w:t>
      </w:r>
      <w:r>
        <w:tab/>
      </w:r>
      <w:r>
        <w:fldChar w:fldCharType="begin" w:fldLock="1"/>
      </w:r>
      <w:r>
        <w:instrText xml:space="preserve"> PAGEREF _Toc52543132 \h </w:instrText>
      </w:r>
      <w:r>
        <w:fldChar w:fldCharType="separate"/>
      </w:r>
      <w:r>
        <w:t>43</w:t>
      </w:r>
      <w:r>
        <w:fldChar w:fldCharType="end"/>
      </w:r>
    </w:p>
    <w:p w:rsidR="007A5A0D" w:rsidRDefault="007A5A0D">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Paging</w:t>
      </w:r>
      <w:r>
        <w:tab/>
      </w:r>
      <w:r>
        <w:fldChar w:fldCharType="begin" w:fldLock="1"/>
      </w:r>
      <w:r>
        <w:instrText xml:space="preserve"> PAGEREF _Toc52543133 \h </w:instrText>
      </w:r>
      <w:r>
        <w:fldChar w:fldCharType="separate"/>
      </w:r>
      <w:r>
        <w:t>45</w:t>
      </w:r>
      <w:r>
        <w:fldChar w:fldCharType="end"/>
      </w:r>
    </w:p>
    <w:p w:rsidR="007A5A0D" w:rsidRDefault="007A5A0D">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_Toc52543134 \h </w:instrText>
      </w:r>
      <w:r>
        <w:fldChar w:fldCharType="separate"/>
      </w:r>
      <w:r>
        <w:t>45</w:t>
      </w:r>
      <w:r>
        <w:fldChar w:fldCharType="end"/>
      </w:r>
    </w:p>
    <w:p w:rsidR="007A5A0D" w:rsidRDefault="007A5A0D">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Initiation</w:t>
      </w:r>
      <w:r>
        <w:tab/>
      </w:r>
      <w:r>
        <w:fldChar w:fldCharType="begin" w:fldLock="1"/>
      </w:r>
      <w:r>
        <w:instrText xml:space="preserve"> PAGEREF _Toc52543135 \h </w:instrText>
      </w:r>
      <w:r>
        <w:fldChar w:fldCharType="separate"/>
      </w:r>
      <w:r>
        <w:t>45</w:t>
      </w:r>
      <w:r>
        <w:fldChar w:fldCharType="end"/>
      </w:r>
    </w:p>
    <w:p w:rsidR="007A5A0D" w:rsidRDefault="007A5A0D">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sidRPr="003B3C22">
        <w:rPr>
          <w:i/>
        </w:rPr>
        <w:t>Paging</w:t>
      </w:r>
      <w:r>
        <w:t xml:space="preserve"> message by the UE</w:t>
      </w:r>
      <w:r>
        <w:tab/>
      </w:r>
      <w:r>
        <w:fldChar w:fldCharType="begin" w:fldLock="1"/>
      </w:r>
      <w:r>
        <w:instrText xml:space="preserve"> PAGEREF _Toc52543136 \h </w:instrText>
      </w:r>
      <w:r>
        <w:fldChar w:fldCharType="separate"/>
      </w:r>
      <w:r>
        <w:t>45</w:t>
      </w:r>
      <w:r>
        <w:fldChar w:fldCharType="end"/>
      </w:r>
    </w:p>
    <w:p w:rsidR="007A5A0D" w:rsidRDefault="007A5A0D">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RRC connection establishment</w:t>
      </w:r>
      <w:r>
        <w:tab/>
      </w:r>
      <w:r>
        <w:fldChar w:fldCharType="begin" w:fldLock="1"/>
      </w:r>
      <w:r>
        <w:instrText xml:space="preserve"> PAGEREF _Toc52543137 \h </w:instrText>
      </w:r>
      <w:r>
        <w:fldChar w:fldCharType="separate"/>
      </w:r>
      <w:r>
        <w:t>46</w:t>
      </w:r>
      <w:r>
        <w:fldChar w:fldCharType="end"/>
      </w:r>
    </w:p>
    <w:p w:rsidR="007A5A0D" w:rsidRDefault="007A5A0D">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_Toc52543138 \h </w:instrText>
      </w:r>
      <w:r>
        <w:fldChar w:fldCharType="separate"/>
      </w:r>
      <w:r>
        <w:t>46</w:t>
      </w:r>
      <w:r>
        <w:fldChar w:fldCharType="end"/>
      </w:r>
    </w:p>
    <w:p w:rsidR="007A5A0D" w:rsidRDefault="007A5A0D">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Conditions for establishing RRC Connection for sidelink communication/ discovery</w:t>
      </w:r>
      <w:r>
        <w:tab/>
      </w:r>
      <w:r>
        <w:fldChar w:fldCharType="begin" w:fldLock="1"/>
      </w:r>
      <w:r>
        <w:instrText xml:space="preserve"> PAGEREF _Toc52543139 \h </w:instrText>
      </w:r>
      <w:r>
        <w:fldChar w:fldCharType="separate"/>
      </w:r>
      <w:r>
        <w:t>47</w:t>
      </w:r>
      <w:r>
        <w:fldChar w:fldCharType="end"/>
      </w:r>
    </w:p>
    <w:p w:rsidR="007A5A0D" w:rsidRDefault="007A5A0D">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_Toc52543140 \h </w:instrText>
      </w:r>
      <w:r>
        <w:fldChar w:fldCharType="separate"/>
      </w:r>
      <w:r>
        <w:t>47</w:t>
      </w:r>
      <w:r>
        <w:fldChar w:fldCharType="end"/>
      </w:r>
    </w:p>
    <w:p w:rsidR="007A5A0D" w:rsidRDefault="007A5A0D">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 xml:space="preserve">Actions related to transmission of </w:t>
      </w:r>
      <w:r w:rsidRPr="003B3C22">
        <w:rPr>
          <w:i/>
        </w:rPr>
        <w:t>RRCConnectionRequest</w:t>
      </w:r>
      <w:r>
        <w:t xml:space="preserve"> message</w:t>
      </w:r>
      <w:r>
        <w:tab/>
      </w:r>
      <w:r>
        <w:fldChar w:fldCharType="begin" w:fldLock="1"/>
      </w:r>
      <w:r>
        <w:instrText xml:space="preserve"> PAGEREF _Toc52543141 \h </w:instrText>
      </w:r>
      <w:r>
        <w:fldChar w:fldCharType="separate"/>
      </w:r>
      <w:r>
        <w:t>50</w:t>
      </w:r>
      <w:r>
        <w:fldChar w:fldCharType="end"/>
      </w:r>
    </w:p>
    <w:p w:rsidR="007A5A0D" w:rsidRDefault="007A5A0D">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sidRPr="003B3C22">
        <w:rPr>
          <w:i/>
        </w:rPr>
        <w:t>RRCConnectionSetup</w:t>
      </w:r>
      <w:r>
        <w:t xml:space="preserve"> by the UE</w:t>
      </w:r>
      <w:r>
        <w:tab/>
      </w:r>
      <w:r>
        <w:fldChar w:fldCharType="begin" w:fldLock="1"/>
      </w:r>
      <w:r>
        <w:instrText xml:space="preserve"> PAGEREF _Toc52543142 \h </w:instrText>
      </w:r>
      <w:r>
        <w:fldChar w:fldCharType="separate"/>
      </w:r>
      <w:r>
        <w:t>50</w:t>
      </w:r>
      <w:r>
        <w:fldChar w:fldCharType="end"/>
      </w:r>
    </w:p>
    <w:p w:rsidR="007A5A0D" w:rsidRDefault="007A5A0D">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Cell re-selection while T300, T302, T303, T305 or T306 is running</w:t>
      </w:r>
      <w:r>
        <w:tab/>
      </w:r>
      <w:r>
        <w:fldChar w:fldCharType="begin" w:fldLock="1"/>
      </w:r>
      <w:r>
        <w:instrText xml:space="preserve"> PAGEREF _Toc52543143 \h </w:instrText>
      </w:r>
      <w:r>
        <w:fldChar w:fldCharType="separate"/>
      </w:r>
      <w:r>
        <w:t>51</w:t>
      </w:r>
      <w:r>
        <w:fldChar w:fldCharType="end"/>
      </w:r>
    </w:p>
    <w:p w:rsidR="007A5A0D" w:rsidRDefault="007A5A0D">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T300 expiry</w:t>
      </w:r>
      <w:r>
        <w:tab/>
      </w:r>
      <w:r>
        <w:fldChar w:fldCharType="begin" w:fldLock="1"/>
      </w:r>
      <w:r>
        <w:instrText xml:space="preserve"> PAGEREF _Toc52543144 \h </w:instrText>
      </w:r>
      <w:r>
        <w:fldChar w:fldCharType="separate"/>
      </w:r>
      <w:r>
        <w:t>52</w:t>
      </w:r>
      <w:r>
        <w:fldChar w:fldCharType="end"/>
      </w:r>
    </w:p>
    <w:p w:rsidR="007A5A0D" w:rsidRDefault="007A5A0D">
      <w:pPr>
        <w:pStyle w:val="TOC4"/>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T302, T303, T305 or T306 expiry or stop</w:t>
      </w:r>
      <w:r>
        <w:tab/>
      </w:r>
      <w:r>
        <w:fldChar w:fldCharType="begin" w:fldLock="1"/>
      </w:r>
      <w:r>
        <w:instrText xml:space="preserve"> PAGEREF _Toc52543145 \h </w:instrText>
      </w:r>
      <w:r>
        <w:fldChar w:fldCharType="separate"/>
      </w:r>
      <w:r>
        <w:t>53</w:t>
      </w:r>
      <w:r>
        <w:fldChar w:fldCharType="end"/>
      </w:r>
    </w:p>
    <w:p w:rsidR="007A5A0D" w:rsidRDefault="007A5A0D">
      <w:pPr>
        <w:pStyle w:val="TOC4"/>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 xml:space="preserve">Reception of the </w:t>
      </w:r>
      <w:r w:rsidRPr="003B3C22">
        <w:rPr>
          <w:i/>
        </w:rPr>
        <w:t>RRCConnectionReject</w:t>
      </w:r>
      <w:r>
        <w:t xml:space="preserve"> by the UE</w:t>
      </w:r>
      <w:r>
        <w:tab/>
      </w:r>
      <w:r>
        <w:fldChar w:fldCharType="begin" w:fldLock="1"/>
      </w:r>
      <w:r>
        <w:instrText xml:space="preserve"> PAGEREF _Toc52543146 \h </w:instrText>
      </w:r>
      <w:r>
        <w:fldChar w:fldCharType="separate"/>
      </w:r>
      <w:r>
        <w:t>53</w:t>
      </w:r>
      <w:r>
        <w:fldChar w:fldCharType="end"/>
      </w:r>
    </w:p>
    <w:p w:rsidR="007A5A0D" w:rsidRDefault="007A5A0D">
      <w:pPr>
        <w:pStyle w:val="TOC4"/>
        <w:rPr>
          <w:rFonts w:asciiTheme="minorHAnsi" w:eastAsiaTheme="minorEastAsia" w:hAnsiTheme="minorHAnsi" w:cstheme="minorBidi"/>
          <w:sz w:val="22"/>
          <w:szCs w:val="22"/>
        </w:rPr>
      </w:pPr>
      <w:r>
        <w:t>5.3.3.9</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_Toc52543147 \h </w:instrText>
      </w:r>
      <w:r>
        <w:fldChar w:fldCharType="separate"/>
      </w:r>
      <w:r>
        <w:t>54</w:t>
      </w:r>
      <w:r>
        <w:fldChar w:fldCharType="end"/>
      </w:r>
    </w:p>
    <w:p w:rsidR="007A5A0D" w:rsidRDefault="007A5A0D">
      <w:pPr>
        <w:pStyle w:val="TOC4"/>
        <w:rPr>
          <w:rFonts w:asciiTheme="minorHAnsi" w:eastAsiaTheme="minorEastAsia" w:hAnsiTheme="minorHAnsi" w:cstheme="minorBidi"/>
          <w:sz w:val="22"/>
          <w:szCs w:val="22"/>
        </w:rPr>
      </w:pPr>
      <w:r>
        <w:t>5.3.3.10</w:t>
      </w:r>
      <w:r>
        <w:rPr>
          <w:rFonts w:asciiTheme="minorHAnsi" w:eastAsiaTheme="minorEastAsia" w:hAnsiTheme="minorHAnsi" w:cstheme="minorBidi"/>
          <w:sz w:val="22"/>
          <w:szCs w:val="22"/>
        </w:rPr>
        <w:tab/>
      </w:r>
      <w:r>
        <w:t>Handling of SSAC related parameters</w:t>
      </w:r>
      <w:r>
        <w:tab/>
      </w:r>
      <w:r>
        <w:fldChar w:fldCharType="begin" w:fldLock="1"/>
      </w:r>
      <w:r>
        <w:instrText xml:space="preserve"> PAGEREF _Toc52543148 \h </w:instrText>
      </w:r>
      <w:r>
        <w:fldChar w:fldCharType="separate"/>
      </w:r>
      <w:r>
        <w:t>54</w:t>
      </w:r>
      <w:r>
        <w:fldChar w:fldCharType="end"/>
      </w:r>
    </w:p>
    <w:p w:rsidR="007A5A0D" w:rsidRDefault="007A5A0D">
      <w:pPr>
        <w:pStyle w:val="TOC4"/>
        <w:rPr>
          <w:rFonts w:asciiTheme="minorHAnsi" w:eastAsiaTheme="minorEastAsia" w:hAnsiTheme="minorHAnsi" w:cstheme="minorBidi"/>
          <w:sz w:val="22"/>
          <w:szCs w:val="22"/>
        </w:rPr>
      </w:pPr>
      <w:r>
        <w:t>5.3.3.11</w:t>
      </w:r>
      <w:r>
        <w:rPr>
          <w:rFonts w:asciiTheme="minorHAnsi" w:eastAsiaTheme="minorEastAsia" w:hAnsiTheme="minorHAnsi" w:cstheme="minorBidi"/>
          <w:sz w:val="22"/>
          <w:szCs w:val="22"/>
        </w:rPr>
        <w:tab/>
      </w:r>
      <w:r>
        <w:t>Access barring check</w:t>
      </w:r>
      <w:r>
        <w:tab/>
      </w:r>
      <w:r>
        <w:fldChar w:fldCharType="begin" w:fldLock="1"/>
      </w:r>
      <w:r>
        <w:instrText xml:space="preserve"> PAGEREF _Toc52543149 \h </w:instrText>
      </w:r>
      <w:r>
        <w:fldChar w:fldCharType="separate"/>
      </w:r>
      <w:r>
        <w:t>55</w:t>
      </w:r>
      <w:r>
        <w:fldChar w:fldCharType="end"/>
      </w:r>
    </w:p>
    <w:p w:rsidR="007A5A0D" w:rsidRDefault="007A5A0D">
      <w:pPr>
        <w:pStyle w:val="TOC4"/>
        <w:rPr>
          <w:rFonts w:asciiTheme="minorHAnsi" w:eastAsiaTheme="minorEastAsia" w:hAnsiTheme="minorHAnsi" w:cstheme="minorBidi"/>
          <w:sz w:val="22"/>
          <w:szCs w:val="22"/>
        </w:rPr>
      </w:pPr>
      <w:r>
        <w:t>5.3.3.1</w:t>
      </w:r>
      <w:r>
        <w:rPr>
          <w:lang w:eastAsia="zh-CN"/>
        </w:rPr>
        <w:t>2</w:t>
      </w:r>
      <w:r>
        <w:rPr>
          <w:rFonts w:asciiTheme="minorHAnsi" w:eastAsiaTheme="minorEastAsia" w:hAnsiTheme="minorHAnsi" w:cstheme="minorBidi"/>
          <w:sz w:val="22"/>
          <w:szCs w:val="22"/>
        </w:rPr>
        <w:tab/>
      </w:r>
      <w:r>
        <w:rPr>
          <w:lang w:eastAsia="zh-CN"/>
        </w:rPr>
        <w:t>EAB</w:t>
      </w:r>
      <w:r>
        <w:t xml:space="preserve"> check</w:t>
      </w:r>
      <w:r>
        <w:tab/>
      </w:r>
      <w:r>
        <w:fldChar w:fldCharType="begin" w:fldLock="1"/>
      </w:r>
      <w:r>
        <w:instrText xml:space="preserve"> PAGEREF _Toc52543150 \h </w:instrText>
      </w:r>
      <w:r>
        <w:fldChar w:fldCharType="separate"/>
      </w:r>
      <w:r>
        <w:t>55</w:t>
      </w:r>
      <w:r>
        <w:fldChar w:fldCharType="end"/>
      </w:r>
    </w:p>
    <w:p w:rsidR="007A5A0D" w:rsidRDefault="007A5A0D">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Initial security activation</w:t>
      </w:r>
      <w:r>
        <w:tab/>
      </w:r>
      <w:r>
        <w:fldChar w:fldCharType="begin" w:fldLock="1"/>
      </w:r>
      <w:r>
        <w:instrText xml:space="preserve"> PAGEREF _Toc52543151 \h </w:instrText>
      </w:r>
      <w:r>
        <w:fldChar w:fldCharType="separate"/>
      </w:r>
      <w:r>
        <w:t>56</w:t>
      </w:r>
      <w:r>
        <w:fldChar w:fldCharType="end"/>
      </w:r>
    </w:p>
    <w:p w:rsidR="007A5A0D" w:rsidRDefault="007A5A0D">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_Toc52543152 \h </w:instrText>
      </w:r>
      <w:r>
        <w:fldChar w:fldCharType="separate"/>
      </w:r>
      <w:r>
        <w:t>56</w:t>
      </w:r>
      <w:r>
        <w:fldChar w:fldCharType="end"/>
      </w:r>
    </w:p>
    <w:p w:rsidR="007A5A0D" w:rsidRDefault="007A5A0D">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_Toc52543153 \h </w:instrText>
      </w:r>
      <w:r>
        <w:fldChar w:fldCharType="separate"/>
      </w:r>
      <w:r>
        <w:t>57</w:t>
      </w:r>
      <w:r>
        <w:fldChar w:fldCharType="end"/>
      </w:r>
    </w:p>
    <w:p w:rsidR="007A5A0D" w:rsidRDefault="007A5A0D">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sidRPr="003B3C22">
        <w:rPr>
          <w:i/>
        </w:rPr>
        <w:t>SecurityModeCommand</w:t>
      </w:r>
      <w:r>
        <w:t xml:space="preserve"> by the UE</w:t>
      </w:r>
      <w:r>
        <w:tab/>
      </w:r>
      <w:r>
        <w:fldChar w:fldCharType="begin" w:fldLock="1"/>
      </w:r>
      <w:r>
        <w:instrText xml:space="preserve"> PAGEREF _Toc52543154 \h </w:instrText>
      </w:r>
      <w:r>
        <w:fldChar w:fldCharType="separate"/>
      </w:r>
      <w:r>
        <w:t>57</w:t>
      </w:r>
      <w:r>
        <w:fldChar w:fldCharType="end"/>
      </w:r>
    </w:p>
    <w:p w:rsidR="007A5A0D" w:rsidRDefault="007A5A0D">
      <w:pPr>
        <w:pStyle w:val="TOC3"/>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RRC connection reconfiguration</w:t>
      </w:r>
      <w:r>
        <w:tab/>
      </w:r>
      <w:r>
        <w:fldChar w:fldCharType="begin" w:fldLock="1"/>
      </w:r>
      <w:r>
        <w:instrText xml:space="preserve"> PAGEREF _Toc52543155 \h </w:instrText>
      </w:r>
      <w:r>
        <w:fldChar w:fldCharType="separate"/>
      </w:r>
      <w:r>
        <w:t>58</w:t>
      </w:r>
      <w:r>
        <w:fldChar w:fldCharType="end"/>
      </w:r>
    </w:p>
    <w:p w:rsidR="007A5A0D" w:rsidRDefault="007A5A0D">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General</w:t>
      </w:r>
      <w:r>
        <w:tab/>
      </w:r>
      <w:r>
        <w:fldChar w:fldCharType="begin" w:fldLock="1"/>
      </w:r>
      <w:r>
        <w:instrText xml:space="preserve"> PAGEREF _Toc52543156 \h </w:instrText>
      </w:r>
      <w:r>
        <w:fldChar w:fldCharType="separate"/>
      </w:r>
      <w:r>
        <w:t>58</w:t>
      </w:r>
      <w:r>
        <w:fldChar w:fldCharType="end"/>
      </w:r>
    </w:p>
    <w:p w:rsidR="007A5A0D" w:rsidRDefault="007A5A0D">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Initiation</w:t>
      </w:r>
      <w:r>
        <w:tab/>
      </w:r>
      <w:r>
        <w:fldChar w:fldCharType="begin" w:fldLock="1"/>
      </w:r>
      <w:r>
        <w:instrText xml:space="preserve"> PAGEREF _Toc52543157 \h </w:instrText>
      </w:r>
      <w:r>
        <w:fldChar w:fldCharType="separate"/>
      </w:r>
      <w:r>
        <w:t>58</w:t>
      </w:r>
      <w:r>
        <w:fldChar w:fldCharType="end"/>
      </w:r>
    </w:p>
    <w:p w:rsidR="007A5A0D" w:rsidRDefault="007A5A0D">
      <w:pPr>
        <w:pStyle w:val="TOC4"/>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 xml:space="preserve">Reception of an </w:t>
      </w:r>
      <w:r w:rsidRPr="003B3C22">
        <w:rPr>
          <w:i/>
        </w:rPr>
        <w:t>RRCConnectionReconfiguration</w:t>
      </w:r>
      <w:r>
        <w:t xml:space="preserve"> not including the </w:t>
      </w:r>
      <w:r w:rsidRPr="003B3C22">
        <w:rPr>
          <w:i/>
        </w:rPr>
        <w:t xml:space="preserve">mobilityControlInfo </w:t>
      </w:r>
      <w:r>
        <w:t>by the UE</w:t>
      </w:r>
      <w:r>
        <w:tab/>
      </w:r>
      <w:r>
        <w:fldChar w:fldCharType="begin" w:fldLock="1"/>
      </w:r>
      <w:r>
        <w:instrText xml:space="preserve"> PAGEREF _Toc52543158 \h </w:instrText>
      </w:r>
      <w:r>
        <w:fldChar w:fldCharType="separate"/>
      </w:r>
      <w:r>
        <w:t>58</w:t>
      </w:r>
      <w:r>
        <w:fldChar w:fldCharType="end"/>
      </w:r>
    </w:p>
    <w:p w:rsidR="007A5A0D" w:rsidRDefault="007A5A0D">
      <w:pPr>
        <w:pStyle w:val="TOC4"/>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 xml:space="preserve">Reception of an </w:t>
      </w:r>
      <w:r w:rsidRPr="003B3C22">
        <w:rPr>
          <w:i/>
        </w:rPr>
        <w:t>RRCConnectionReconfiguration</w:t>
      </w:r>
      <w:r>
        <w:t xml:space="preserve"> including the </w:t>
      </w:r>
      <w:r w:rsidRPr="003B3C22">
        <w:rPr>
          <w:i/>
        </w:rPr>
        <w:t xml:space="preserve">mobilityControlInfo </w:t>
      </w:r>
      <w:r>
        <w:t>by the UE (handover)</w:t>
      </w:r>
      <w:r>
        <w:tab/>
      </w:r>
      <w:r>
        <w:fldChar w:fldCharType="begin" w:fldLock="1"/>
      </w:r>
      <w:r>
        <w:instrText xml:space="preserve"> PAGEREF _Toc52543159 \h </w:instrText>
      </w:r>
      <w:r>
        <w:fldChar w:fldCharType="separate"/>
      </w:r>
      <w:r>
        <w:t>60</w:t>
      </w:r>
      <w:r>
        <w:fldChar w:fldCharType="end"/>
      </w:r>
    </w:p>
    <w:p w:rsidR="007A5A0D" w:rsidRDefault="007A5A0D">
      <w:pPr>
        <w:pStyle w:val="TOC4"/>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Reconfiguration failure</w:t>
      </w:r>
      <w:r>
        <w:tab/>
      </w:r>
      <w:r>
        <w:fldChar w:fldCharType="begin" w:fldLock="1"/>
      </w:r>
      <w:r>
        <w:instrText xml:space="preserve"> PAGEREF _Toc52543160 \h </w:instrText>
      </w:r>
      <w:r>
        <w:fldChar w:fldCharType="separate"/>
      </w:r>
      <w:r>
        <w:t>63</w:t>
      </w:r>
      <w:r>
        <w:fldChar w:fldCharType="end"/>
      </w:r>
    </w:p>
    <w:p w:rsidR="007A5A0D" w:rsidRDefault="007A5A0D">
      <w:pPr>
        <w:pStyle w:val="TOC4"/>
        <w:rPr>
          <w:rFonts w:asciiTheme="minorHAnsi" w:eastAsiaTheme="minorEastAsia" w:hAnsiTheme="minorHAnsi" w:cstheme="minorBidi"/>
          <w:sz w:val="22"/>
          <w:szCs w:val="22"/>
        </w:rPr>
      </w:pPr>
      <w:r>
        <w:t>5.3.5.6</w:t>
      </w:r>
      <w:r>
        <w:rPr>
          <w:rFonts w:asciiTheme="minorHAnsi" w:eastAsiaTheme="minorEastAsia" w:hAnsiTheme="minorHAnsi" w:cstheme="minorBidi"/>
          <w:sz w:val="22"/>
          <w:szCs w:val="22"/>
        </w:rPr>
        <w:tab/>
      </w:r>
      <w:r>
        <w:t>T304 expiry (handover failure)</w:t>
      </w:r>
      <w:r>
        <w:tab/>
      </w:r>
      <w:r>
        <w:fldChar w:fldCharType="begin" w:fldLock="1"/>
      </w:r>
      <w:r>
        <w:instrText xml:space="preserve"> PAGEREF _Toc52543161 \h </w:instrText>
      </w:r>
      <w:r>
        <w:fldChar w:fldCharType="separate"/>
      </w:r>
      <w:r>
        <w:t>63</w:t>
      </w:r>
      <w:r>
        <w:fldChar w:fldCharType="end"/>
      </w:r>
    </w:p>
    <w:p w:rsidR="007A5A0D" w:rsidRDefault="007A5A0D">
      <w:pPr>
        <w:pStyle w:val="TOC4"/>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Void</w:t>
      </w:r>
      <w:r>
        <w:tab/>
      </w:r>
      <w:r>
        <w:fldChar w:fldCharType="begin" w:fldLock="1"/>
      </w:r>
      <w:r>
        <w:instrText xml:space="preserve"> PAGEREF _Toc52543162 \h </w:instrText>
      </w:r>
      <w:r>
        <w:fldChar w:fldCharType="separate"/>
      </w:r>
      <w:r>
        <w:t>65</w:t>
      </w:r>
      <w:r>
        <w:fldChar w:fldCharType="end"/>
      </w:r>
    </w:p>
    <w:p w:rsidR="007A5A0D" w:rsidRDefault="007A5A0D">
      <w:pPr>
        <w:pStyle w:val="TOC4"/>
        <w:rPr>
          <w:rFonts w:asciiTheme="minorHAnsi" w:eastAsiaTheme="minorEastAsia" w:hAnsiTheme="minorHAnsi" w:cstheme="minorBidi"/>
          <w:sz w:val="22"/>
          <w:szCs w:val="22"/>
        </w:rPr>
      </w:pPr>
      <w:r>
        <w:t>5.3.5.7a</w:t>
      </w:r>
      <w:r>
        <w:rPr>
          <w:rFonts w:asciiTheme="minorHAnsi" w:eastAsiaTheme="minorEastAsia" w:hAnsiTheme="minorHAnsi" w:cstheme="minorBidi"/>
          <w:sz w:val="22"/>
          <w:szCs w:val="22"/>
        </w:rPr>
        <w:tab/>
      </w:r>
      <w:r>
        <w:t>T307 expiry (SCG change failure)</w:t>
      </w:r>
      <w:r>
        <w:tab/>
      </w:r>
      <w:r>
        <w:fldChar w:fldCharType="begin" w:fldLock="1"/>
      </w:r>
      <w:r>
        <w:instrText xml:space="preserve"> PAGEREF _Toc52543163 \h </w:instrText>
      </w:r>
      <w:r>
        <w:fldChar w:fldCharType="separate"/>
      </w:r>
      <w:r>
        <w:t>65</w:t>
      </w:r>
      <w:r>
        <w:fldChar w:fldCharType="end"/>
      </w:r>
    </w:p>
    <w:p w:rsidR="007A5A0D" w:rsidRDefault="007A5A0D">
      <w:pPr>
        <w:pStyle w:val="TOC4"/>
        <w:rPr>
          <w:rFonts w:asciiTheme="minorHAnsi" w:eastAsiaTheme="minorEastAsia" w:hAnsiTheme="minorHAnsi" w:cstheme="minorBidi"/>
          <w:sz w:val="22"/>
          <w:szCs w:val="22"/>
        </w:rPr>
      </w:pPr>
      <w:r>
        <w:t>5.3.5.8</w:t>
      </w:r>
      <w:r>
        <w:rPr>
          <w:rFonts w:asciiTheme="minorHAnsi" w:eastAsiaTheme="minorEastAsia" w:hAnsiTheme="minorHAnsi" w:cstheme="minorBidi"/>
          <w:sz w:val="22"/>
          <w:szCs w:val="22"/>
        </w:rPr>
        <w:tab/>
      </w:r>
      <w:r>
        <w:t>Radio Configuration involving full configuration option</w:t>
      </w:r>
      <w:r>
        <w:tab/>
      </w:r>
      <w:r>
        <w:fldChar w:fldCharType="begin" w:fldLock="1"/>
      </w:r>
      <w:r>
        <w:instrText xml:space="preserve"> PAGEREF _Toc52543164 \h </w:instrText>
      </w:r>
      <w:r>
        <w:fldChar w:fldCharType="separate"/>
      </w:r>
      <w:r>
        <w:t>65</w:t>
      </w:r>
      <w:r>
        <w:fldChar w:fldCharType="end"/>
      </w:r>
    </w:p>
    <w:p w:rsidR="007A5A0D" w:rsidRDefault="007A5A0D">
      <w:pPr>
        <w:pStyle w:val="TOC3"/>
        <w:rPr>
          <w:rFonts w:asciiTheme="minorHAnsi" w:eastAsiaTheme="minorEastAsia" w:hAnsiTheme="minorHAnsi" w:cstheme="minorBidi"/>
          <w:sz w:val="22"/>
          <w:szCs w:val="22"/>
        </w:rPr>
      </w:pPr>
      <w:r w:rsidRPr="003B3C22">
        <w:rPr>
          <w:rFonts w:eastAsia="SimSun"/>
          <w:lang w:eastAsia="zh-CN"/>
        </w:rPr>
        <w:t>5.3.6</w:t>
      </w:r>
      <w:r>
        <w:rPr>
          <w:rFonts w:asciiTheme="minorHAnsi" w:eastAsiaTheme="minorEastAsia" w:hAnsiTheme="minorHAnsi" w:cstheme="minorBidi"/>
          <w:sz w:val="22"/>
          <w:szCs w:val="22"/>
        </w:rPr>
        <w:tab/>
      </w:r>
      <w:r w:rsidRPr="003B3C22">
        <w:rPr>
          <w:rFonts w:eastAsia="SimSun"/>
          <w:lang w:eastAsia="zh-CN"/>
        </w:rPr>
        <w:t>Counter check</w:t>
      </w:r>
      <w:r>
        <w:tab/>
      </w:r>
      <w:r>
        <w:fldChar w:fldCharType="begin" w:fldLock="1"/>
      </w:r>
      <w:r>
        <w:instrText xml:space="preserve"> PAGEREF _Toc52543165 \h </w:instrText>
      </w:r>
      <w:r>
        <w:fldChar w:fldCharType="separate"/>
      </w:r>
      <w:r>
        <w:t>66</w:t>
      </w:r>
      <w:r>
        <w:fldChar w:fldCharType="end"/>
      </w:r>
    </w:p>
    <w:p w:rsidR="007A5A0D" w:rsidRDefault="007A5A0D">
      <w:pPr>
        <w:pStyle w:val="TOC4"/>
        <w:rPr>
          <w:rFonts w:asciiTheme="minorHAnsi" w:eastAsiaTheme="minorEastAsia" w:hAnsiTheme="minorHAnsi" w:cstheme="minorBidi"/>
          <w:sz w:val="22"/>
          <w:szCs w:val="22"/>
        </w:rPr>
      </w:pPr>
      <w:r>
        <w:t>5.3.</w:t>
      </w:r>
      <w:r w:rsidRPr="003B3C22">
        <w:rPr>
          <w:rFonts w:eastAsia="SimSun"/>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_Toc52543166 \h </w:instrText>
      </w:r>
      <w:r>
        <w:fldChar w:fldCharType="separate"/>
      </w:r>
      <w:r>
        <w:t>66</w:t>
      </w:r>
      <w:r>
        <w:fldChar w:fldCharType="end"/>
      </w:r>
    </w:p>
    <w:p w:rsidR="007A5A0D" w:rsidRDefault="007A5A0D">
      <w:pPr>
        <w:pStyle w:val="TOC4"/>
        <w:rPr>
          <w:rFonts w:asciiTheme="minorHAnsi" w:eastAsiaTheme="minorEastAsia" w:hAnsiTheme="minorHAnsi" w:cstheme="minorBidi"/>
          <w:sz w:val="22"/>
          <w:szCs w:val="22"/>
        </w:rPr>
      </w:pPr>
      <w:r>
        <w:t>5.3.</w:t>
      </w:r>
      <w:r w:rsidRPr="003B3C22">
        <w:rPr>
          <w:rFonts w:eastAsia="SimSun"/>
          <w:lang w:eastAsia="zh-CN"/>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_Toc52543167 \h </w:instrText>
      </w:r>
      <w:r>
        <w:fldChar w:fldCharType="separate"/>
      </w:r>
      <w:r>
        <w:t>66</w:t>
      </w:r>
      <w:r>
        <w:fldChar w:fldCharType="end"/>
      </w:r>
    </w:p>
    <w:p w:rsidR="007A5A0D" w:rsidRDefault="007A5A0D">
      <w:pPr>
        <w:pStyle w:val="TOC4"/>
        <w:rPr>
          <w:rFonts w:asciiTheme="minorHAnsi" w:eastAsiaTheme="minorEastAsia" w:hAnsiTheme="minorHAnsi" w:cstheme="minorBidi"/>
          <w:sz w:val="22"/>
          <w:szCs w:val="22"/>
        </w:rPr>
      </w:pPr>
      <w:r>
        <w:t>5.</w:t>
      </w:r>
      <w:r w:rsidRPr="003B3C22">
        <w:rPr>
          <w:rFonts w:eastAsia="SimSun"/>
          <w:lang w:eastAsia="zh-CN"/>
        </w:rPr>
        <w:t>3</w:t>
      </w:r>
      <w:r>
        <w:t>.</w:t>
      </w:r>
      <w:r w:rsidRPr="003B3C22">
        <w:rPr>
          <w:rFonts w:eastAsia="SimSun"/>
          <w:lang w:eastAsia="zh-CN"/>
        </w:rPr>
        <w:t>6.3</w:t>
      </w:r>
      <w:r>
        <w:rPr>
          <w:rFonts w:asciiTheme="minorHAnsi" w:eastAsiaTheme="minorEastAsia" w:hAnsiTheme="minorHAnsi" w:cstheme="minorBidi"/>
          <w:sz w:val="22"/>
          <w:szCs w:val="22"/>
        </w:rPr>
        <w:tab/>
      </w:r>
      <w:r>
        <w:t xml:space="preserve">Reception of </w:t>
      </w:r>
      <w:r w:rsidRPr="003B3C22">
        <w:rPr>
          <w:rFonts w:eastAsia="SimSun"/>
          <w:lang w:eastAsia="zh-CN"/>
        </w:rPr>
        <w:t>the</w:t>
      </w:r>
      <w:r>
        <w:t xml:space="preserve"> </w:t>
      </w:r>
      <w:r w:rsidRPr="003B3C22">
        <w:rPr>
          <w:i/>
        </w:rPr>
        <w:t>C</w:t>
      </w:r>
      <w:r w:rsidRPr="003B3C22">
        <w:rPr>
          <w:rFonts w:eastAsia="SimSun"/>
          <w:i/>
          <w:lang w:eastAsia="zh-CN"/>
        </w:rPr>
        <w:t xml:space="preserve">ounterCheck </w:t>
      </w:r>
      <w:r>
        <w:t>message by the UE</w:t>
      </w:r>
      <w:r>
        <w:tab/>
      </w:r>
      <w:r>
        <w:fldChar w:fldCharType="begin" w:fldLock="1"/>
      </w:r>
      <w:r>
        <w:instrText xml:space="preserve"> PAGEREF _Toc52543168 \h </w:instrText>
      </w:r>
      <w:r>
        <w:fldChar w:fldCharType="separate"/>
      </w:r>
      <w:r>
        <w:t>66</w:t>
      </w:r>
      <w:r>
        <w:fldChar w:fldCharType="end"/>
      </w:r>
    </w:p>
    <w:p w:rsidR="007A5A0D" w:rsidRDefault="007A5A0D">
      <w:pPr>
        <w:pStyle w:val="TOC3"/>
        <w:rPr>
          <w:rFonts w:asciiTheme="minorHAnsi" w:eastAsiaTheme="minorEastAsia" w:hAnsiTheme="minorHAnsi" w:cstheme="minorBidi"/>
          <w:sz w:val="22"/>
          <w:szCs w:val="22"/>
        </w:rPr>
      </w:pPr>
      <w:r>
        <w:t>5.3.7</w:t>
      </w:r>
      <w:r>
        <w:rPr>
          <w:rFonts w:asciiTheme="minorHAnsi" w:eastAsiaTheme="minorEastAsia" w:hAnsiTheme="minorHAnsi" w:cstheme="minorBidi"/>
          <w:sz w:val="22"/>
          <w:szCs w:val="22"/>
        </w:rPr>
        <w:tab/>
      </w:r>
      <w:r>
        <w:t>RRC connection re-establishment</w:t>
      </w:r>
      <w:r>
        <w:tab/>
      </w:r>
      <w:r>
        <w:fldChar w:fldCharType="begin" w:fldLock="1"/>
      </w:r>
      <w:r>
        <w:instrText xml:space="preserve"> PAGEREF _Toc52543169 \h </w:instrText>
      </w:r>
      <w:r>
        <w:fldChar w:fldCharType="separate"/>
      </w:r>
      <w:r>
        <w:t>67</w:t>
      </w:r>
      <w:r>
        <w:fldChar w:fldCharType="end"/>
      </w:r>
    </w:p>
    <w:p w:rsidR="007A5A0D" w:rsidRDefault="007A5A0D">
      <w:pPr>
        <w:pStyle w:val="TOC4"/>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_Toc52543170 \h </w:instrText>
      </w:r>
      <w:r>
        <w:fldChar w:fldCharType="separate"/>
      </w:r>
      <w:r>
        <w:t>67</w:t>
      </w:r>
      <w:r>
        <w:fldChar w:fldCharType="end"/>
      </w:r>
    </w:p>
    <w:p w:rsidR="007A5A0D" w:rsidRDefault="007A5A0D">
      <w:pPr>
        <w:pStyle w:val="TOC4"/>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_Toc52543171 \h </w:instrText>
      </w:r>
      <w:r>
        <w:fldChar w:fldCharType="separate"/>
      </w:r>
      <w:r>
        <w:t>68</w:t>
      </w:r>
      <w:r>
        <w:fldChar w:fldCharType="end"/>
      </w:r>
    </w:p>
    <w:p w:rsidR="007A5A0D" w:rsidRDefault="007A5A0D">
      <w:pPr>
        <w:pStyle w:val="TOC4"/>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_Toc52543172 \h </w:instrText>
      </w:r>
      <w:r>
        <w:fldChar w:fldCharType="separate"/>
      </w:r>
      <w:r>
        <w:t>68</w:t>
      </w:r>
      <w:r>
        <w:fldChar w:fldCharType="end"/>
      </w:r>
    </w:p>
    <w:p w:rsidR="007A5A0D" w:rsidRDefault="007A5A0D">
      <w:pPr>
        <w:pStyle w:val="TOC4"/>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sidRPr="003B3C22">
        <w:rPr>
          <w:i/>
        </w:rPr>
        <w:t>RRCConnectionReestablishmentRequest</w:t>
      </w:r>
      <w:r>
        <w:t xml:space="preserve"> message</w:t>
      </w:r>
      <w:r>
        <w:tab/>
      </w:r>
      <w:r>
        <w:fldChar w:fldCharType="begin" w:fldLock="1"/>
      </w:r>
      <w:r>
        <w:instrText xml:space="preserve"> PAGEREF _Toc52543173 \h </w:instrText>
      </w:r>
      <w:r>
        <w:fldChar w:fldCharType="separate"/>
      </w:r>
      <w:r>
        <w:t>69</w:t>
      </w:r>
      <w:r>
        <w:fldChar w:fldCharType="end"/>
      </w:r>
    </w:p>
    <w:p w:rsidR="007A5A0D" w:rsidRDefault="007A5A0D">
      <w:pPr>
        <w:pStyle w:val="TOC4"/>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sidRPr="003B3C22">
        <w:rPr>
          <w:i/>
        </w:rPr>
        <w:t>RRCConnectionReestablishment</w:t>
      </w:r>
      <w:r>
        <w:t xml:space="preserve"> by the UE</w:t>
      </w:r>
      <w:r>
        <w:tab/>
      </w:r>
      <w:r>
        <w:fldChar w:fldCharType="begin" w:fldLock="1"/>
      </w:r>
      <w:r>
        <w:instrText xml:space="preserve"> PAGEREF _Toc52543174 \h </w:instrText>
      </w:r>
      <w:r>
        <w:fldChar w:fldCharType="separate"/>
      </w:r>
      <w:r>
        <w:t>69</w:t>
      </w:r>
      <w:r>
        <w:fldChar w:fldCharType="end"/>
      </w:r>
    </w:p>
    <w:p w:rsidR="007A5A0D" w:rsidRDefault="007A5A0D">
      <w:pPr>
        <w:pStyle w:val="TOC4"/>
        <w:rPr>
          <w:rFonts w:asciiTheme="minorHAnsi" w:eastAsiaTheme="minorEastAsia" w:hAnsiTheme="minorHAnsi" w:cstheme="minorBidi"/>
          <w:sz w:val="22"/>
          <w:szCs w:val="22"/>
        </w:rPr>
      </w:pPr>
      <w:r>
        <w:t>5.3.7.6</w:t>
      </w:r>
      <w:r>
        <w:rPr>
          <w:rFonts w:asciiTheme="minorHAnsi" w:eastAsiaTheme="minorEastAsia" w:hAnsiTheme="minorHAnsi" w:cstheme="minorBidi"/>
          <w:sz w:val="22"/>
          <w:szCs w:val="22"/>
        </w:rPr>
        <w:tab/>
      </w:r>
      <w:r>
        <w:t>T311 expiry</w:t>
      </w:r>
      <w:r>
        <w:tab/>
      </w:r>
      <w:r>
        <w:fldChar w:fldCharType="begin" w:fldLock="1"/>
      </w:r>
      <w:r>
        <w:instrText xml:space="preserve"> PAGEREF _Toc52543175 \h </w:instrText>
      </w:r>
      <w:r>
        <w:fldChar w:fldCharType="separate"/>
      </w:r>
      <w:r>
        <w:t>71</w:t>
      </w:r>
      <w:r>
        <w:fldChar w:fldCharType="end"/>
      </w:r>
    </w:p>
    <w:p w:rsidR="007A5A0D" w:rsidRDefault="007A5A0D">
      <w:pPr>
        <w:pStyle w:val="TOC4"/>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_Toc52543176 \h </w:instrText>
      </w:r>
      <w:r>
        <w:fldChar w:fldCharType="separate"/>
      </w:r>
      <w:r>
        <w:t>71</w:t>
      </w:r>
      <w:r>
        <w:fldChar w:fldCharType="end"/>
      </w:r>
    </w:p>
    <w:p w:rsidR="007A5A0D" w:rsidRDefault="007A5A0D">
      <w:pPr>
        <w:pStyle w:val="TOC4"/>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w:t>
      </w:r>
      <w:r w:rsidRPr="003B3C22">
        <w:rPr>
          <w:i/>
        </w:rPr>
        <w:t>RRCConnectionReestablishmentReject</w:t>
      </w:r>
      <w:r>
        <w:t xml:space="preserve"> by the UE</w:t>
      </w:r>
      <w:r>
        <w:tab/>
      </w:r>
      <w:r>
        <w:fldChar w:fldCharType="begin" w:fldLock="1"/>
      </w:r>
      <w:r>
        <w:instrText xml:space="preserve"> PAGEREF _Toc52543177 \h </w:instrText>
      </w:r>
      <w:r>
        <w:fldChar w:fldCharType="separate"/>
      </w:r>
      <w:r>
        <w:t>71</w:t>
      </w:r>
      <w:r>
        <w:fldChar w:fldCharType="end"/>
      </w:r>
    </w:p>
    <w:p w:rsidR="007A5A0D" w:rsidRDefault="007A5A0D">
      <w:pPr>
        <w:pStyle w:val="TOC3"/>
        <w:rPr>
          <w:rFonts w:asciiTheme="minorHAnsi" w:eastAsiaTheme="minorEastAsia" w:hAnsiTheme="minorHAnsi" w:cstheme="minorBidi"/>
          <w:sz w:val="22"/>
          <w:szCs w:val="22"/>
        </w:rPr>
      </w:pPr>
      <w:r>
        <w:t>5.3.8</w:t>
      </w:r>
      <w:r>
        <w:rPr>
          <w:rFonts w:asciiTheme="minorHAnsi" w:eastAsiaTheme="minorEastAsia" w:hAnsiTheme="minorHAnsi" w:cstheme="minorBidi"/>
          <w:sz w:val="22"/>
          <w:szCs w:val="22"/>
        </w:rPr>
        <w:tab/>
      </w:r>
      <w:r>
        <w:t>RRC connection release</w:t>
      </w:r>
      <w:r>
        <w:tab/>
      </w:r>
      <w:r>
        <w:fldChar w:fldCharType="begin" w:fldLock="1"/>
      </w:r>
      <w:r>
        <w:instrText xml:space="preserve"> PAGEREF _Toc52543178 \h </w:instrText>
      </w:r>
      <w:r>
        <w:fldChar w:fldCharType="separate"/>
      </w:r>
      <w:r>
        <w:t>72</w:t>
      </w:r>
      <w:r>
        <w:fldChar w:fldCharType="end"/>
      </w:r>
    </w:p>
    <w:p w:rsidR="007A5A0D" w:rsidRDefault="007A5A0D">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_Toc52543179 \h </w:instrText>
      </w:r>
      <w:r>
        <w:fldChar w:fldCharType="separate"/>
      </w:r>
      <w:r>
        <w:t>72</w:t>
      </w:r>
      <w:r>
        <w:fldChar w:fldCharType="end"/>
      </w:r>
    </w:p>
    <w:p w:rsidR="007A5A0D" w:rsidRDefault="007A5A0D">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_Toc52543180 \h </w:instrText>
      </w:r>
      <w:r>
        <w:fldChar w:fldCharType="separate"/>
      </w:r>
      <w:r>
        <w:t>72</w:t>
      </w:r>
      <w:r>
        <w:fldChar w:fldCharType="end"/>
      </w:r>
    </w:p>
    <w:p w:rsidR="007A5A0D" w:rsidRDefault="007A5A0D">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sidRPr="003B3C22">
        <w:rPr>
          <w:i/>
        </w:rPr>
        <w:t>RRCConnectionRelease</w:t>
      </w:r>
      <w:r>
        <w:t xml:space="preserve"> by the UE</w:t>
      </w:r>
      <w:r>
        <w:tab/>
      </w:r>
      <w:r>
        <w:fldChar w:fldCharType="begin" w:fldLock="1"/>
      </w:r>
      <w:r>
        <w:instrText xml:space="preserve"> PAGEREF _Toc52543181 \h </w:instrText>
      </w:r>
      <w:r>
        <w:fldChar w:fldCharType="separate"/>
      </w:r>
      <w:r>
        <w:t>72</w:t>
      </w:r>
      <w:r>
        <w:fldChar w:fldCharType="end"/>
      </w:r>
    </w:p>
    <w:p w:rsidR="007A5A0D" w:rsidRDefault="007A5A0D">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_Toc52543182 \h </w:instrText>
      </w:r>
      <w:r>
        <w:fldChar w:fldCharType="separate"/>
      </w:r>
      <w:r>
        <w:t>72</w:t>
      </w:r>
      <w:r>
        <w:fldChar w:fldCharType="end"/>
      </w:r>
    </w:p>
    <w:p w:rsidR="007A5A0D" w:rsidRDefault="007A5A0D">
      <w:pPr>
        <w:pStyle w:val="TOC3"/>
        <w:rPr>
          <w:rFonts w:asciiTheme="minorHAnsi" w:eastAsiaTheme="minorEastAsia" w:hAnsiTheme="minorHAnsi" w:cstheme="minorBidi"/>
          <w:sz w:val="22"/>
          <w:szCs w:val="22"/>
        </w:rPr>
      </w:pPr>
      <w:r>
        <w:t>5.3.9</w:t>
      </w:r>
      <w:r>
        <w:rPr>
          <w:rFonts w:asciiTheme="minorHAnsi" w:eastAsiaTheme="minorEastAsia" w:hAnsiTheme="minorHAnsi" w:cstheme="minorBidi"/>
          <w:sz w:val="22"/>
          <w:szCs w:val="22"/>
        </w:rPr>
        <w:tab/>
      </w:r>
      <w:r>
        <w:t>RRC connection release requested by upper layers</w:t>
      </w:r>
      <w:r>
        <w:tab/>
      </w:r>
      <w:r>
        <w:fldChar w:fldCharType="begin" w:fldLock="1"/>
      </w:r>
      <w:r>
        <w:instrText xml:space="preserve"> PAGEREF _Toc52543183 \h </w:instrText>
      </w:r>
      <w:r>
        <w:fldChar w:fldCharType="separate"/>
      </w:r>
      <w:r>
        <w:t>73</w:t>
      </w:r>
      <w:r>
        <w:fldChar w:fldCharType="end"/>
      </w:r>
    </w:p>
    <w:p w:rsidR="007A5A0D" w:rsidRDefault="007A5A0D">
      <w:pPr>
        <w:pStyle w:val="TOC4"/>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_Toc52543184 \h </w:instrText>
      </w:r>
      <w:r>
        <w:fldChar w:fldCharType="separate"/>
      </w:r>
      <w:r>
        <w:t>73</w:t>
      </w:r>
      <w:r>
        <w:fldChar w:fldCharType="end"/>
      </w:r>
    </w:p>
    <w:p w:rsidR="007A5A0D" w:rsidRDefault="007A5A0D">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_Toc52543185 \h </w:instrText>
      </w:r>
      <w:r>
        <w:fldChar w:fldCharType="separate"/>
      </w:r>
      <w:r>
        <w:t>73</w:t>
      </w:r>
      <w:r>
        <w:fldChar w:fldCharType="end"/>
      </w:r>
    </w:p>
    <w:p w:rsidR="007A5A0D" w:rsidRDefault="007A5A0D">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resource configuration</w:t>
      </w:r>
      <w:r>
        <w:tab/>
      </w:r>
      <w:r>
        <w:fldChar w:fldCharType="begin" w:fldLock="1"/>
      </w:r>
      <w:r>
        <w:instrText xml:space="preserve"> PAGEREF _Toc52543186 \h </w:instrText>
      </w:r>
      <w:r>
        <w:fldChar w:fldCharType="separate"/>
      </w:r>
      <w:r>
        <w:t>73</w:t>
      </w:r>
      <w:r>
        <w:fldChar w:fldCharType="end"/>
      </w:r>
    </w:p>
    <w:p w:rsidR="007A5A0D" w:rsidRDefault="007A5A0D">
      <w:pPr>
        <w:pStyle w:val="TOC4"/>
        <w:rPr>
          <w:rFonts w:asciiTheme="minorHAnsi" w:eastAsiaTheme="minorEastAsia" w:hAnsiTheme="minorHAnsi" w:cstheme="minorBidi"/>
          <w:sz w:val="22"/>
          <w:szCs w:val="22"/>
        </w:rPr>
      </w:pPr>
      <w:r>
        <w:lastRenderedPageBreak/>
        <w:t>5.3.10.0</w:t>
      </w:r>
      <w:r>
        <w:rPr>
          <w:rFonts w:asciiTheme="minorHAnsi" w:eastAsiaTheme="minorEastAsia" w:hAnsiTheme="minorHAnsi" w:cstheme="minorBidi"/>
          <w:sz w:val="22"/>
          <w:szCs w:val="22"/>
        </w:rPr>
        <w:tab/>
      </w:r>
      <w:r>
        <w:t>General</w:t>
      </w:r>
      <w:r>
        <w:tab/>
      </w:r>
      <w:r>
        <w:fldChar w:fldCharType="begin" w:fldLock="1"/>
      </w:r>
      <w:r>
        <w:instrText xml:space="preserve"> PAGEREF _Toc52543187 \h </w:instrText>
      </w:r>
      <w:r>
        <w:fldChar w:fldCharType="separate"/>
      </w:r>
      <w:r>
        <w:t>73</w:t>
      </w:r>
      <w:r>
        <w:fldChar w:fldCharType="end"/>
      </w:r>
    </w:p>
    <w:p w:rsidR="007A5A0D" w:rsidRDefault="007A5A0D">
      <w:pPr>
        <w:pStyle w:val="TOC4"/>
        <w:rPr>
          <w:rFonts w:asciiTheme="minorHAnsi" w:eastAsiaTheme="minorEastAsia" w:hAnsiTheme="minorHAnsi" w:cstheme="minorBidi"/>
          <w:sz w:val="22"/>
          <w:szCs w:val="22"/>
        </w:rPr>
      </w:pPr>
      <w:r>
        <w:t>5.3.10.1</w:t>
      </w:r>
      <w:r>
        <w:rPr>
          <w:rFonts w:asciiTheme="minorHAnsi" w:eastAsiaTheme="minorEastAsia" w:hAnsiTheme="minorHAnsi" w:cstheme="minorBidi"/>
          <w:sz w:val="22"/>
          <w:szCs w:val="22"/>
        </w:rPr>
        <w:tab/>
      </w:r>
      <w:r>
        <w:t>SRB addition/ modification</w:t>
      </w:r>
      <w:r>
        <w:tab/>
      </w:r>
      <w:r>
        <w:fldChar w:fldCharType="begin" w:fldLock="1"/>
      </w:r>
      <w:r>
        <w:instrText xml:space="preserve"> PAGEREF _Toc52543188 \h </w:instrText>
      </w:r>
      <w:r>
        <w:fldChar w:fldCharType="separate"/>
      </w:r>
      <w:r>
        <w:t>74</w:t>
      </w:r>
      <w:r>
        <w:fldChar w:fldCharType="end"/>
      </w:r>
    </w:p>
    <w:p w:rsidR="007A5A0D" w:rsidRDefault="007A5A0D">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DRB release</w:t>
      </w:r>
      <w:r>
        <w:tab/>
      </w:r>
      <w:r>
        <w:fldChar w:fldCharType="begin" w:fldLock="1"/>
      </w:r>
      <w:r>
        <w:instrText xml:space="preserve"> PAGEREF _Toc52543189 \h </w:instrText>
      </w:r>
      <w:r>
        <w:fldChar w:fldCharType="separate"/>
      </w:r>
      <w:r>
        <w:t>74</w:t>
      </w:r>
      <w:r>
        <w:fldChar w:fldCharType="end"/>
      </w:r>
    </w:p>
    <w:p w:rsidR="007A5A0D" w:rsidRDefault="007A5A0D">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DRB addition/ modification</w:t>
      </w:r>
      <w:r>
        <w:tab/>
      </w:r>
      <w:r>
        <w:fldChar w:fldCharType="begin" w:fldLock="1"/>
      </w:r>
      <w:r>
        <w:instrText xml:space="preserve"> PAGEREF _Toc52543190 \h </w:instrText>
      </w:r>
      <w:r>
        <w:fldChar w:fldCharType="separate"/>
      </w:r>
      <w:r>
        <w:t>75</w:t>
      </w:r>
      <w:r>
        <w:fldChar w:fldCharType="end"/>
      </w:r>
    </w:p>
    <w:p w:rsidR="007A5A0D" w:rsidRDefault="007A5A0D">
      <w:pPr>
        <w:pStyle w:val="TOC4"/>
        <w:rPr>
          <w:rFonts w:asciiTheme="minorHAnsi" w:eastAsiaTheme="minorEastAsia" w:hAnsiTheme="minorHAnsi" w:cstheme="minorBidi"/>
          <w:sz w:val="22"/>
          <w:szCs w:val="22"/>
        </w:rPr>
      </w:pPr>
      <w:r>
        <w:t>5.3.10.3a1</w:t>
      </w:r>
      <w:r>
        <w:rPr>
          <w:rFonts w:asciiTheme="minorHAnsi" w:eastAsiaTheme="minorEastAsia" w:hAnsiTheme="minorHAnsi" w:cstheme="minorBidi"/>
          <w:sz w:val="22"/>
          <w:szCs w:val="22"/>
        </w:rPr>
        <w:tab/>
      </w:r>
      <w:r>
        <w:t>DC specific DRB addition or reconfiguration</w:t>
      </w:r>
      <w:r>
        <w:tab/>
      </w:r>
      <w:r>
        <w:fldChar w:fldCharType="begin" w:fldLock="1"/>
      </w:r>
      <w:r>
        <w:instrText xml:space="preserve"> PAGEREF _Toc52543191 \h </w:instrText>
      </w:r>
      <w:r>
        <w:fldChar w:fldCharType="separate"/>
      </w:r>
      <w:r>
        <w:t>75</w:t>
      </w:r>
      <w:r>
        <w:fldChar w:fldCharType="end"/>
      </w:r>
    </w:p>
    <w:p w:rsidR="007A5A0D" w:rsidRDefault="007A5A0D">
      <w:pPr>
        <w:pStyle w:val="TOC4"/>
        <w:rPr>
          <w:rFonts w:asciiTheme="minorHAnsi" w:eastAsiaTheme="minorEastAsia" w:hAnsiTheme="minorHAnsi" w:cstheme="minorBidi"/>
          <w:sz w:val="22"/>
          <w:szCs w:val="22"/>
        </w:rPr>
      </w:pPr>
      <w:r>
        <w:t>5.3.10.3a</w:t>
      </w:r>
      <w:r>
        <w:rPr>
          <w:rFonts w:asciiTheme="minorHAnsi" w:eastAsiaTheme="minorEastAsia" w:hAnsiTheme="minorHAnsi" w:cstheme="minorBidi"/>
          <w:sz w:val="22"/>
          <w:szCs w:val="22"/>
        </w:rPr>
        <w:tab/>
      </w:r>
      <w:r>
        <w:t>SCell release</w:t>
      </w:r>
      <w:r>
        <w:tab/>
      </w:r>
      <w:r>
        <w:fldChar w:fldCharType="begin" w:fldLock="1"/>
      </w:r>
      <w:r>
        <w:instrText xml:space="preserve"> PAGEREF _Toc52543192 \h </w:instrText>
      </w:r>
      <w:r>
        <w:fldChar w:fldCharType="separate"/>
      </w:r>
      <w:r>
        <w:t>77</w:t>
      </w:r>
      <w:r>
        <w:fldChar w:fldCharType="end"/>
      </w:r>
    </w:p>
    <w:p w:rsidR="007A5A0D" w:rsidRDefault="007A5A0D">
      <w:pPr>
        <w:pStyle w:val="TOC4"/>
        <w:rPr>
          <w:rFonts w:asciiTheme="minorHAnsi" w:eastAsiaTheme="minorEastAsia" w:hAnsiTheme="minorHAnsi" w:cstheme="minorBidi"/>
          <w:sz w:val="22"/>
          <w:szCs w:val="22"/>
        </w:rPr>
      </w:pPr>
      <w:r>
        <w:t>5.3.10.3b</w:t>
      </w:r>
      <w:r>
        <w:rPr>
          <w:rFonts w:asciiTheme="minorHAnsi" w:eastAsiaTheme="minorEastAsia" w:hAnsiTheme="minorHAnsi" w:cstheme="minorBidi"/>
          <w:sz w:val="22"/>
          <w:szCs w:val="22"/>
        </w:rPr>
        <w:tab/>
      </w:r>
      <w:r>
        <w:t>SCell addition/ modification</w:t>
      </w:r>
      <w:r>
        <w:tab/>
      </w:r>
      <w:r>
        <w:fldChar w:fldCharType="begin" w:fldLock="1"/>
      </w:r>
      <w:r>
        <w:instrText xml:space="preserve"> PAGEREF _Toc52543193 \h </w:instrText>
      </w:r>
      <w:r>
        <w:fldChar w:fldCharType="separate"/>
      </w:r>
      <w:r>
        <w:t>77</w:t>
      </w:r>
      <w:r>
        <w:fldChar w:fldCharType="end"/>
      </w:r>
    </w:p>
    <w:p w:rsidR="007A5A0D" w:rsidRDefault="007A5A0D">
      <w:pPr>
        <w:pStyle w:val="TOC4"/>
        <w:rPr>
          <w:rFonts w:asciiTheme="minorHAnsi" w:eastAsiaTheme="minorEastAsia" w:hAnsiTheme="minorHAnsi" w:cstheme="minorBidi"/>
          <w:sz w:val="22"/>
          <w:szCs w:val="22"/>
        </w:rPr>
      </w:pPr>
      <w:r>
        <w:t>5.3.10.3c</w:t>
      </w:r>
      <w:r>
        <w:rPr>
          <w:rFonts w:asciiTheme="minorHAnsi" w:eastAsiaTheme="minorEastAsia" w:hAnsiTheme="minorHAnsi" w:cstheme="minorBidi"/>
          <w:sz w:val="22"/>
          <w:szCs w:val="22"/>
        </w:rPr>
        <w:tab/>
      </w:r>
      <w:r>
        <w:t>PSCell addition or modification</w:t>
      </w:r>
      <w:r>
        <w:tab/>
      </w:r>
      <w:r>
        <w:fldChar w:fldCharType="begin" w:fldLock="1"/>
      </w:r>
      <w:r>
        <w:instrText xml:space="preserve"> PAGEREF _Toc52543194 \h </w:instrText>
      </w:r>
      <w:r>
        <w:fldChar w:fldCharType="separate"/>
      </w:r>
      <w:r>
        <w:t>78</w:t>
      </w:r>
      <w:r>
        <w:fldChar w:fldCharType="end"/>
      </w:r>
    </w:p>
    <w:p w:rsidR="007A5A0D" w:rsidRDefault="007A5A0D">
      <w:pPr>
        <w:pStyle w:val="TOC4"/>
        <w:rPr>
          <w:rFonts w:asciiTheme="minorHAnsi" w:eastAsiaTheme="minorEastAsia" w:hAnsiTheme="minorHAnsi" w:cstheme="minorBidi"/>
          <w:sz w:val="22"/>
          <w:szCs w:val="22"/>
        </w:rPr>
      </w:pPr>
      <w:r>
        <w:t>5.3.10.4</w:t>
      </w:r>
      <w:r>
        <w:rPr>
          <w:rFonts w:asciiTheme="minorHAnsi" w:eastAsiaTheme="minorEastAsia" w:hAnsiTheme="minorHAnsi" w:cstheme="minorBidi"/>
          <w:sz w:val="22"/>
          <w:szCs w:val="22"/>
        </w:rPr>
        <w:tab/>
      </w:r>
      <w:r>
        <w:t>MAC main reconfiguration</w:t>
      </w:r>
      <w:r>
        <w:tab/>
      </w:r>
      <w:r>
        <w:fldChar w:fldCharType="begin" w:fldLock="1"/>
      </w:r>
      <w:r>
        <w:instrText xml:space="preserve"> PAGEREF _Toc52543195 \h </w:instrText>
      </w:r>
      <w:r>
        <w:fldChar w:fldCharType="separate"/>
      </w:r>
      <w:r>
        <w:t>78</w:t>
      </w:r>
      <w:r>
        <w:fldChar w:fldCharType="end"/>
      </w:r>
    </w:p>
    <w:p w:rsidR="007A5A0D" w:rsidRDefault="007A5A0D">
      <w:pPr>
        <w:pStyle w:val="TOC4"/>
        <w:rPr>
          <w:rFonts w:asciiTheme="minorHAnsi" w:eastAsiaTheme="minorEastAsia" w:hAnsiTheme="minorHAnsi" w:cstheme="minorBidi"/>
          <w:sz w:val="22"/>
          <w:szCs w:val="22"/>
        </w:rPr>
      </w:pPr>
      <w:r>
        <w:t>5.3.10.5</w:t>
      </w:r>
      <w:r>
        <w:rPr>
          <w:rFonts w:asciiTheme="minorHAnsi" w:eastAsiaTheme="minorEastAsia" w:hAnsiTheme="minorHAnsi" w:cstheme="minorBidi"/>
          <w:sz w:val="22"/>
          <w:szCs w:val="22"/>
        </w:rPr>
        <w:tab/>
      </w:r>
      <w:r>
        <w:t>Semi-persistent scheduling reconfiguration</w:t>
      </w:r>
      <w:r>
        <w:tab/>
      </w:r>
      <w:r>
        <w:fldChar w:fldCharType="begin" w:fldLock="1"/>
      </w:r>
      <w:r>
        <w:instrText xml:space="preserve"> PAGEREF _Toc52543196 \h </w:instrText>
      </w:r>
      <w:r>
        <w:fldChar w:fldCharType="separate"/>
      </w:r>
      <w:r>
        <w:t>78</w:t>
      </w:r>
      <w:r>
        <w:fldChar w:fldCharType="end"/>
      </w:r>
    </w:p>
    <w:p w:rsidR="007A5A0D" w:rsidRDefault="007A5A0D">
      <w:pPr>
        <w:pStyle w:val="TOC4"/>
        <w:rPr>
          <w:rFonts w:asciiTheme="minorHAnsi" w:eastAsiaTheme="minorEastAsia" w:hAnsiTheme="minorHAnsi" w:cstheme="minorBidi"/>
          <w:sz w:val="22"/>
          <w:szCs w:val="22"/>
        </w:rPr>
      </w:pPr>
      <w:r>
        <w:t>5.3.10.6</w:t>
      </w:r>
      <w:r>
        <w:rPr>
          <w:rFonts w:asciiTheme="minorHAnsi" w:eastAsiaTheme="minorEastAsia" w:hAnsiTheme="minorHAnsi" w:cstheme="minorBidi"/>
          <w:sz w:val="22"/>
          <w:szCs w:val="22"/>
        </w:rPr>
        <w:tab/>
      </w:r>
      <w:r>
        <w:t>Physical channel reconfiguration</w:t>
      </w:r>
      <w:r>
        <w:tab/>
      </w:r>
      <w:r>
        <w:fldChar w:fldCharType="begin" w:fldLock="1"/>
      </w:r>
      <w:r>
        <w:instrText xml:space="preserve"> PAGEREF _Toc52543197 \h </w:instrText>
      </w:r>
      <w:r>
        <w:fldChar w:fldCharType="separate"/>
      </w:r>
      <w:r>
        <w:t>78</w:t>
      </w:r>
      <w:r>
        <w:fldChar w:fldCharType="end"/>
      </w:r>
    </w:p>
    <w:p w:rsidR="007A5A0D" w:rsidRDefault="007A5A0D">
      <w:pPr>
        <w:pStyle w:val="TOC4"/>
        <w:rPr>
          <w:rFonts w:asciiTheme="minorHAnsi" w:eastAsiaTheme="minorEastAsia" w:hAnsiTheme="minorHAnsi" w:cstheme="minorBidi"/>
          <w:sz w:val="22"/>
          <w:szCs w:val="22"/>
        </w:rPr>
      </w:pPr>
      <w:r>
        <w:t>5.3.10.7</w:t>
      </w:r>
      <w:r>
        <w:rPr>
          <w:rFonts w:asciiTheme="minorHAnsi" w:eastAsiaTheme="minorEastAsia" w:hAnsiTheme="minorHAnsi" w:cstheme="minorBidi"/>
          <w:sz w:val="22"/>
          <w:szCs w:val="22"/>
        </w:rPr>
        <w:tab/>
      </w:r>
      <w:r>
        <w:t>Radio Link Failure Timers and Constants reconfiguration</w:t>
      </w:r>
      <w:r>
        <w:tab/>
      </w:r>
      <w:r>
        <w:fldChar w:fldCharType="begin" w:fldLock="1"/>
      </w:r>
      <w:r>
        <w:instrText xml:space="preserve"> PAGEREF _Toc52543198 \h </w:instrText>
      </w:r>
      <w:r>
        <w:fldChar w:fldCharType="separate"/>
      </w:r>
      <w:r>
        <w:t>79</w:t>
      </w:r>
      <w:r>
        <w:fldChar w:fldCharType="end"/>
      </w:r>
    </w:p>
    <w:p w:rsidR="007A5A0D" w:rsidRDefault="007A5A0D">
      <w:pPr>
        <w:pStyle w:val="TOC4"/>
        <w:rPr>
          <w:rFonts w:asciiTheme="minorHAnsi" w:eastAsiaTheme="minorEastAsia" w:hAnsiTheme="minorHAnsi" w:cstheme="minorBidi"/>
          <w:sz w:val="22"/>
          <w:szCs w:val="22"/>
        </w:rPr>
      </w:pPr>
      <w:r>
        <w:t>5.3.10.8</w:t>
      </w:r>
      <w:r>
        <w:rPr>
          <w:rFonts w:asciiTheme="minorHAnsi" w:eastAsiaTheme="minorEastAsia" w:hAnsiTheme="minorHAnsi" w:cstheme="minorBidi"/>
          <w:sz w:val="22"/>
          <w:szCs w:val="22"/>
        </w:rPr>
        <w:tab/>
      </w:r>
      <w:r>
        <w:t>Time domain measurement resource restriction for serving cell</w:t>
      </w:r>
      <w:r>
        <w:tab/>
      </w:r>
      <w:r>
        <w:fldChar w:fldCharType="begin" w:fldLock="1"/>
      </w:r>
      <w:r>
        <w:instrText xml:space="preserve"> PAGEREF _Toc52543199 \h </w:instrText>
      </w:r>
      <w:r>
        <w:fldChar w:fldCharType="separate"/>
      </w:r>
      <w:r>
        <w:t>79</w:t>
      </w:r>
      <w:r>
        <w:fldChar w:fldCharType="end"/>
      </w:r>
    </w:p>
    <w:p w:rsidR="007A5A0D" w:rsidRDefault="007A5A0D">
      <w:pPr>
        <w:pStyle w:val="TOC4"/>
        <w:rPr>
          <w:rFonts w:asciiTheme="minorHAnsi" w:eastAsiaTheme="minorEastAsia" w:hAnsiTheme="minorHAnsi" w:cstheme="minorBidi"/>
          <w:sz w:val="22"/>
          <w:szCs w:val="22"/>
        </w:rPr>
      </w:pPr>
      <w:r>
        <w:t>5.3.10.9</w:t>
      </w:r>
      <w:r>
        <w:rPr>
          <w:rFonts w:asciiTheme="minorHAnsi" w:eastAsiaTheme="minorEastAsia" w:hAnsiTheme="minorHAnsi" w:cstheme="minorBidi"/>
          <w:sz w:val="22"/>
          <w:szCs w:val="22"/>
        </w:rPr>
        <w:tab/>
      </w:r>
      <w:r>
        <w:t>Other configuration</w:t>
      </w:r>
      <w:r>
        <w:tab/>
      </w:r>
      <w:r>
        <w:fldChar w:fldCharType="begin" w:fldLock="1"/>
      </w:r>
      <w:r>
        <w:instrText xml:space="preserve"> PAGEREF _Toc52543200 \h </w:instrText>
      </w:r>
      <w:r>
        <w:fldChar w:fldCharType="separate"/>
      </w:r>
      <w:r>
        <w:t>79</w:t>
      </w:r>
      <w:r>
        <w:fldChar w:fldCharType="end"/>
      </w:r>
    </w:p>
    <w:p w:rsidR="007A5A0D" w:rsidRDefault="007A5A0D">
      <w:pPr>
        <w:pStyle w:val="TOC4"/>
        <w:rPr>
          <w:rFonts w:asciiTheme="minorHAnsi" w:eastAsiaTheme="minorEastAsia" w:hAnsiTheme="minorHAnsi" w:cstheme="minorBidi"/>
          <w:sz w:val="22"/>
          <w:szCs w:val="22"/>
        </w:rPr>
      </w:pPr>
      <w:r>
        <w:t>5.3.10.10</w:t>
      </w:r>
      <w:r>
        <w:rPr>
          <w:rFonts w:asciiTheme="minorHAnsi" w:eastAsiaTheme="minorEastAsia" w:hAnsiTheme="minorHAnsi" w:cstheme="minorBidi"/>
          <w:sz w:val="22"/>
          <w:szCs w:val="22"/>
        </w:rPr>
        <w:tab/>
      </w:r>
      <w:r>
        <w:t>SCG reconfiguration</w:t>
      </w:r>
      <w:r>
        <w:tab/>
      </w:r>
      <w:r>
        <w:fldChar w:fldCharType="begin" w:fldLock="1"/>
      </w:r>
      <w:r>
        <w:instrText xml:space="preserve"> PAGEREF _Toc52543201 \h </w:instrText>
      </w:r>
      <w:r>
        <w:fldChar w:fldCharType="separate"/>
      </w:r>
      <w:r>
        <w:t>80</w:t>
      </w:r>
      <w:r>
        <w:fldChar w:fldCharType="end"/>
      </w:r>
    </w:p>
    <w:p w:rsidR="007A5A0D" w:rsidRDefault="007A5A0D">
      <w:pPr>
        <w:pStyle w:val="TOC4"/>
        <w:rPr>
          <w:rFonts w:asciiTheme="minorHAnsi" w:eastAsiaTheme="minorEastAsia" w:hAnsiTheme="minorHAnsi" w:cstheme="minorBidi"/>
          <w:sz w:val="22"/>
          <w:szCs w:val="22"/>
        </w:rPr>
      </w:pPr>
      <w:r>
        <w:t>5.3.10.11</w:t>
      </w:r>
      <w:r>
        <w:rPr>
          <w:rFonts w:asciiTheme="minorHAnsi" w:eastAsiaTheme="minorEastAsia" w:hAnsiTheme="minorHAnsi" w:cstheme="minorBidi"/>
          <w:sz w:val="22"/>
          <w:szCs w:val="22"/>
        </w:rPr>
        <w:tab/>
      </w:r>
      <w:r>
        <w:t>SCG dedicated resource configuration</w:t>
      </w:r>
      <w:r>
        <w:tab/>
      </w:r>
      <w:r>
        <w:fldChar w:fldCharType="begin" w:fldLock="1"/>
      </w:r>
      <w:r>
        <w:instrText xml:space="preserve"> PAGEREF _Toc52543202 \h </w:instrText>
      </w:r>
      <w:r>
        <w:fldChar w:fldCharType="separate"/>
      </w:r>
      <w:r>
        <w:t>82</w:t>
      </w:r>
      <w:r>
        <w:fldChar w:fldCharType="end"/>
      </w:r>
    </w:p>
    <w:p w:rsidR="007A5A0D" w:rsidRDefault="007A5A0D">
      <w:pPr>
        <w:pStyle w:val="TOC4"/>
        <w:rPr>
          <w:rFonts w:asciiTheme="minorHAnsi" w:eastAsiaTheme="minorEastAsia" w:hAnsiTheme="minorHAnsi" w:cstheme="minorBidi"/>
          <w:sz w:val="22"/>
          <w:szCs w:val="22"/>
        </w:rPr>
      </w:pPr>
      <w:r>
        <w:t>5.3.10.12</w:t>
      </w:r>
      <w:r>
        <w:rPr>
          <w:rFonts w:asciiTheme="minorHAnsi" w:eastAsiaTheme="minorEastAsia" w:hAnsiTheme="minorHAnsi" w:cstheme="minorBidi"/>
          <w:sz w:val="22"/>
          <w:szCs w:val="22"/>
        </w:rPr>
        <w:tab/>
      </w:r>
      <w:r>
        <w:t xml:space="preserve">Reconfiguration SCG or split DRB by </w:t>
      </w:r>
      <w:r w:rsidRPr="003B3C22">
        <w:rPr>
          <w:i/>
        </w:rPr>
        <w:t>drb-ToAddModList</w:t>
      </w:r>
      <w:r>
        <w:tab/>
      </w:r>
      <w:r>
        <w:fldChar w:fldCharType="begin" w:fldLock="1"/>
      </w:r>
      <w:r>
        <w:instrText xml:space="preserve"> PAGEREF _Toc52543203 \h </w:instrText>
      </w:r>
      <w:r>
        <w:fldChar w:fldCharType="separate"/>
      </w:r>
      <w:r>
        <w:t>82</w:t>
      </w:r>
      <w:r>
        <w:fldChar w:fldCharType="end"/>
      </w:r>
    </w:p>
    <w:p w:rsidR="007A5A0D" w:rsidRDefault="007A5A0D">
      <w:pPr>
        <w:pStyle w:val="TOC4"/>
        <w:rPr>
          <w:rFonts w:asciiTheme="minorHAnsi" w:eastAsiaTheme="minorEastAsia" w:hAnsiTheme="minorHAnsi" w:cstheme="minorBidi"/>
          <w:sz w:val="22"/>
          <w:szCs w:val="22"/>
        </w:rPr>
      </w:pPr>
      <w:r>
        <w:t>5.3.10.13</w:t>
      </w:r>
      <w:r>
        <w:rPr>
          <w:rFonts w:asciiTheme="minorHAnsi" w:eastAsiaTheme="minorEastAsia" w:hAnsiTheme="minorHAnsi" w:cstheme="minorBidi"/>
          <w:sz w:val="22"/>
          <w:szCs w:val="22"/>
        </w:rPr>
        <w:tab/>
      </w:r>
      <w:r>
        <w:t>Neighbour cell information reconfiguration</w:t>
      </w:r>
      <w:r>
        <w:tab/>
      </w:r>
      <w:r>
        <w:fldChar w:fldCharType="begin" w:fldLock="1"/>
      </w:r>
      <w:r>
        <w:instrText xml:space="preserve"> PAGEREF _Toc52543204 \h </w:instrText>
      </w:r>
      <w:r>
        <w:fldChar w:fldCharType="separate"/>
      </w:r>
      <w:r>
        <w:t>83</w:t>
      </w:r>
      <w:r>
        <w:fldChar w:fldCharType="end"/>
      </w:r>
    </w:p>
    <w:p w:rsidR="007A5A0D" w:rsidRDefault="007A5A0D">
      <w:pPr>
        <w:pStyle w:val="TOC4"/>
        <w:rPr>
          <w:rFonts w:asciiTheme="minorHAnsi" w:eastAsiaTheme="minorEastAsia" w:hAnsiTheme="minorHAnsi" w:cstheme="minorBidi"/>
          <w:sz w:val="22"/>
          <w:szCs w:val="22"/>
        </w:rPr>
      </w:pPr>
      <w:r>
        <w:t>5.3.10.14</w:t>
      </w:r>
      <w:r>
        <w:rPr>
          <w:rFonts w:asciiTheme="minorHAnsi" w:eastAsiaTheme="minorEastAsia" w:hAnsiTheme="minorHAnsi" w:cstheme="minorBidi"/>
          <w:sz w:val="22"/>
          <w:szCs w:val="22"/>
        </w:rPr>
        <w:tab/>
      </w:r>
      <w:r>
        <w:t>Void</w:t>
      </w:r>
      <w:r>
        <w:tab/>
      </w:r>
      <w:r>
        <w:fldChar w:fldCharType="begin" w:fldLock="1"/>
      </w:r>
      <w:r>
        <w:instrText xml:space="preserve"> PAGEREF _Toc52543205 \h </w:instrText>
      </w:r>
      <w:r>
        <w:fldChar w:fldCharType="separate"/>
      </w:r>
      <w:r>
        <w:t>83</w:t>
      </w:r>
      <w:r>
        <w:fldChar w:fldCharType="end"/>
      </w:r>
    </w:p>
    <w:p w:rsidR="007A5A0D" w:rsidRDefault="007A5A0D">
      <w:pPr>
        <w:pStyle w:val="TOC4"/>
        <w:rPr>
          <w:rFonts w:asciiTheme="minorHAnsi" w:eastAsiaTheme="minorEastAsia" w:hAnsiTheme="minorHAnsi" w:cstheme="minorBidi"/>
          <w:sz w:val="22"/>
          <w:szCs w:val="22"/>
        </w:rPr>
      </w:pPr>
      <w:r>
        <w:t>5.3.10.15</w:t>
      </w:r>
      <w:r>
        <w:rPr>
          <w:rFonts w:asciiTheme="minorHAnsi" w:eastAsiaTheme="minorEastAsia" w:hAnsiTheme="minorHAnsi" w:cstheme="minorBidi"/>
          <w:sz w:val="22"/>
          <w:szCs w:val="22"/>
        </w:rPr>
        <w:tab/>
      </w:r>
      <w:r>
        <w:t>Sidelink dedicated configuration</w:t>
      </w:r>
      <w:r>
        <w:tab/>
      </w:r>
      <w:r>
        <w:fldChar w:fldCharType="begin" w:fldLock="1"/>
      </w:r>
      <w:r>
        <w:instrText xml:space="preserve"> PAGEREF _Toc52543206 \h </w:instrText>
      </w:r>
      <w:r>
        <w:fldChar w:fldCharType="separate"/>
      </w:r>
      <w:r>
        <w:t>83</w:t>
      </w:r>
      <w:r>
        <w:fldChar w:fldCharType="end"/>
      </w:r>
    </w:p>
    <w:p w:rsidR="007A5A0D" w:rsidRDefault="007A5A0D">
      <w:pPr>
        <w:pStyle w:val="TOC3"/>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_Toc52543207 \h </w:instrText>
      </w:r>
      <w:r>
        <w:fldChar w:fldCharType="separate"/>
      </w:r>
      <w:r>
        <w:t>84</w:t>
      </w:r>
      <w:r>
        <w:fldChar w:fldCharType="end"/>
      </w:r>
    </w:p>
    <w:p w:rsidR="007A5A0D" w:rsidRDefault="007A5A0D">
      <w:pPr>
        <w:pStyle w:val="TOC4"/>
        <w:rPr>
          <w:rFonts w:asciiTheme="minorHAnsi" w:eastAsiaTheme="minorEastAsia" w:hAnsiTheme="minorHAnsi" w:cstheme="minorBidi"/>
          <w:sz w:val="22"/>
          <w:szCs w:val="22"/>
        </w:rPr>
      </w:pPr>
      <w:r>
        <w:t>5.3.11.1</w:t>
      </w:r>
      <w:r>
        <w:rPr>
          <w:rFonts w:asciiTheme="minorHAnsi" w:eastAsiaTheme="minorEastAsia" w:hAnsiTheme="minorHAnsi" w:cstheme="minorBidi"/>
          <w:sz w:val="22"/>
          <w:szCs w:val="22"/>
        </w:rPr>
        <w:tab/>
      </w:r>
      <w:r>
        <w:t>Detection of physical layer problems in RRC_CONNECTED</w:t>
      </w:r>
      <w:r>
        <w:tab/>
      </w:r>
      <w:r>
        <w:fldChar w:fldCharType="begin" w:fldLock="1"/>
      </w:r>
      <w:r>
        <w:instrText xml:space="preserve"> PAGEREF _Toc52543208 \h </w:instrText>
      </w:r>
      <w:r>
        <w:fldChar w:fldCharType="separate"/>
      </w:r>
      <w:r>
        <w:t>84</w:t>
      </w:r>
      <w:r>
        <w:fldChar w:fldCharType="end"/>
      </w:r>
    </w:p>
    <w:p w:rsidR="007A5A0D" w:rsidRDefault="007A5A0D">
      <w:pPr>
        <w:pStyle w:val="TOC4"/>
        <w:rPr>
          <w:rFonts w:asciiTheme="minorHAnsi" w:eastAsiaTheme="minorEastAsia" w:hAnsiTheme="minorHAnsi" w:cstheme="minorBidi"/>
          <w:sz w:val="22"/>
          <w:szCs w:val="22"/>
        </w:rPr>
      </w:pPr>
      <w:r>
        <w:t>5.3.11.2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_Toc52543209 \h </w:instrText>
      </w:r>
      <w:r>
        <w:fldChar w:fldCharType="separate"/>
      </w:r>
      <w:r>
        <w:t>84</w:t>
      </w:r>
      <w:r>
        <w:fldChar w:fldCharType="end"/>
      </w:r>
    </w:p>
    <w:p w:rsidR="007A5A0D" w:rsidRDefault="007A5A0D">
      <w:pPr>
        <w:pStyle w:val="TOC4"/>
        <w:rPr>
          <w:rFonts w:asciiTheme="minorHAnsi" w:eastAsiaTheme="minorEastAsia" w:hAnsiTheme="minorHAnsi" w:cstheme="minorBidi"/>
          <w:sz w:val="22"/>
          <w:szCs w:val="22"/>
        </w:rPr>
      </w:pPr>
      <w:r>
        <w:t>5.3.11.3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_Toc52543210 \h </w:instrText>
      </w:r>
      <w:r>
        <w:fldChar w:fldCharType="separate"/>
      </w:r>
      <w:r>
        <w:t>84</w:t>
      </w:r>
      <w:r>
        <w:fldChar w:fldCharType="end"/>
      </w:r>
    </w:p>
    <w:p w:rsidR="007A5A0D" w:rsidRDefault="007A5A0D">
      <w:pPr>
        <w:pStyle w:val="TOC3"/>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UE actions upon leaving RRC_CONNECTED</w:t>
      </w:r>
      <w:r>
        <w:tab/>
      </w:r>
      <w:r>
        <w:fldChar w:fldCharType="begin" w:fldLock="1"/>
      </w:r>
      <w:r>
        <w:instrText xml:space="preserve"> PAGEREF _Toc52543211 \h </w:instrText>
      </w:r>
      <w:r>
        <w:fldChar w:fldCharType="separate"/>
      </w:r>
      <w:r>
        <w:t>86</w:t>
      </w:r>
      <w:r>
        <w:fldChar w:fldCharType="end"/>
      </w:r>
    </w:p>
    <w:p w:rsidR="007A5A0D" w:rsidRDefault="007A5A0D">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UE actions upon PUCCH/ SRS release request</w:t>
      </w:r>
      <w:r>
        <w:tab/>
      </w:r>
      <w:r>
        <w:fldChar w:fldCharType="begin" w:fldLock="1"/>
      </w:r>
      <w:r>
        <w:instrText xml:space="preserve"> PAGEREF _Toc52543212 \h </w:instrText>
      </w:r>
      <w:r>
        <w:fldChar w:fldCharType="separate"/>
      </w:r>
      <w:r>
        <w:t>86</w:t>
      </w:r>
      <w:r>
        <w:fldChar w:fldCharType="end"/>
      </w:r>
    </w:p>
    <w:p w:rsidR="007A5A0D" w:rsidRDefault="007A5A0D">
      <w:pPr>
        <w:pStyle w:val="TOC3"/>
        <w:rPr>
          <w:rFonts w:asciiTheme="minorHAnsi" w:eastAsiaTheme="minorEastAsia" w:hAnsiTheme="minorHAnsi" w:cstheme="minorBidi"/>
          <w:sz w:val="22"/>
          <w:szCs w:val="22"/>
        </w:rPr>
      </w:pPr>
      <w:r>
        <w:t>5.3.14</w:t>
      </w:r>
      <w:r>
        <w:rPr>
          <w:rFonts w:asciiTheme="minorHAnsi" w:eastAsiaTheme="minorEastAsia" w:hAnsiTheme="minorHAnsi" w:cstheme="minorBidi"/>
          <w:sz w:val="22"/>
          <w:szCs w:val="22"/>
        </w:rPr>
        <w:tab/>
      </w:r>
      <w:r>
        <w:t>Proximity indication</w:t>
      </w:r>
      <w:r>
        <w:tab/>
      </w:r>
      <w:r>
        <w:fldChar w:fldCharType="begin" w:fldLock="1"/>
      </w:r>
      <w:r>
        <w:instrText xml:space="preserve"> PAGEREF _Toc52543213 \h </w:instrText>
      </w:r>
      <w:r>
        <w:fldChar w:fldCharType="separate"/>
      </w:r>
      <w:r>
        <w:t>87</w:t>
      </w:r>
      <w:r>
        <w:fldChar w:fldCharType="end"/>
      </w:r>
    </w:p>
    <w:p w:rsidR="007A5A0D" w:rsidRDefault="007A5A0D">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_Toc52543214 \h </w:instrText>
      </w:r>
      <w:r>
        <w:fldChar w:fldCharType="separate"/>
      </w:r>
      <w:r>
        <w:t>87</w:t>
      </w:r>
      <w:r>
        <w:fldChar w:fldCharType="end"/>
      </w:r>
    </w:p>
    <w:p w:rsidR="007A5A0D" w:rsidRDefault="007A5A0D">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_Toc52543215 \h </w:instrText>
      </w:r>
      <w:r>
        <w:fldChar w:fldCharType="separate"/>
      </w:r>
      <w:r>
        <w:t>87</w:t>
      </w:r>
      <w:r>
        <w:fldChar w:fldCharType="end"/>
      </w:r>
    </w:p>
    <w:p w:rsidR="007A5A0D" w:rsidRDefault="007A5A0D">
      <w:pPr>
        <w:pStyle w:val="TOC4"/>
        <w:rPr>
          <w:rFonts w:asciiTheme="minorHAnsi" w:eastAsiaTheme="minorEastAsia" w:hAnsiTheme="minorHAnsi" w:cstheme="minorBidi"/>
          <w:sz w:val="22"/>
          <w:szCs w:val="22"/>
        </w:rPr>
      </w:pPr>
      <w:r>
        <w:t>5.3.14.3</w:t>
      </w:r>
      <w:r>
        <w:rPr>
          <w:rFonts w:asciiTheme="minorHAnsi" w:eastAsiaTheme="minorEastAsia" w:hAnsiTheme="minorHAnsi" w:cstheme="minorBidi"/>
          <w:sz w:val="22"/>
          <w:szCs w:val="22"/>
        </w:rPr>
        <w:tab/>
      </w:r>
      <w:r>
        <w:t xml:space="preserve">Actions related to transmission of </w:t>
      </w:r>
      <w:r w:rsidRPr="003B3C22">
        <w:rPr>
          <w:i/>
        </w:rPr>
        <w:t>ProximityIndication</w:t>
      </w:r>
      <w:r>
        <w:t xml:space="preserve"> message</w:t>
      </w:r>
      <w:r>
        <w:tab/>
      </w:r>
      <w:r>
        <w:fldChar w:fldCharType="begin" w:fldLock="1"/>
      </w:r>
      <w:r>
        <w:instrText xml:space="preserve"> PAGEREF _Toc52543216 \h </w:instrText>
      </w:r>
      <w:r>
        <w:fldChar w:fldCharType="separate"/>
      </w:r>
      <w:r>
        <w:t>87</w:t>
      </w:r>
      <w:r>
        <w:fldChar w:fldCharType="end"/>
      </w:r>
    </w:p>
    <w:p w:rsidR="007A5A0D" w:rsidRDefault="007A5A0D">
      <w:pPr>
        <w:pStyle w:val="TOC3"/>
        <w:rPr>
          <w:rFonts w:asciiTheme="minorHAnsi" w:eastAsiaTheme="minorEastAsia" w:hAnsiTheme="minorHAnsi" w:cstheme="minorBidi"/>
          <w:sz w:val="22"/>
          <w:szCs w:val="22"/>
        </w:rPr>
      </w:pPr>
      <w:r>
        <w:t>5.3.15</w:t>
      </w:r>
      <w:r>
        <w:rPr>
          <w:rFonts w:asciiTheme="minorHAnsi" w:eastAsiaTheme="minorEastAsia" w:hAnsiTheme="minorHAnsi" w:cstheme="minorBidi"/>
          <w:sz w:val="22"/>
          <w:szCs w:val="22"/>
        </w:rPr>
        <w:tab/>
      </w:r>
      <w:r>
        <w:t>Void</w:t>
      </w:r>
      <w:r>
        <w:tab/>
      </w:r>
      <w:r>
        <w:fldChar w:fldCharType="begin" w:fldLock="1"/>
      </w:r>
      <w:r>
        <w:instrText xml:space="preserve"> PAGEREF _Toc52543217 \h </w:instrText>
      </w:r>
      <w:r>
        <w:fldChar w:fldCharType="separate"/>
      </w:r>
      <w:r>
        <w:t>88</w:t>
      </w:r>
      <w:r>
        <w:fldChar w:fldCharType="end"/>
      </w:r>
    </w:p>
    <w:p w:rsidR="007A5A0D" w:rsidRDefault="007A5A0D">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Inter-RAT mobility</w:t>
      </w:r>
      <w:r>
        <w:tab/>
      </w:r>
      <w:r>
        <w:fldChar w:fldCharType="begin" w:fldLock="1"/>
      </w:r>
      <w:r>
        <w:instrText xml:space="preserve"> PAGEREF _Toc52543218 \h </w:instrText>
      </w:r>
      <w:r>
        <w:fldChar w:fldCharType="separate"/>
      </w:r>
      <w:r>
        <w:t>88</w:t>
      </w:r>
      <w:r>
        <w:fldChar w:fldCharType="end"/>
      </w:r>
    </w:p>
    <w:p w:rsidR="007A5A0D" w:rsidRDefault="007A5A0D">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Introduction</w:t>
      </w:r>
      <w:r>
        <w:tab/>
      </w:r>
      <w:r>
        <w:fldChar w:fldCharType="begin" w:fldLock="1"/>
      </w:r>
      <w:r>
        <w:instrText xml:space="preserve"> PAGEREF _Toc52543219 \h </w:instrText>
      </w:r>
      <w:r>
        <w:fldChar w:fldCharType="separate"/>
      </w:r>
      <w:r>
        <w:t>88</w:t>
      </w:r>
      <w:r>
        <w:fldChar w:fldCharType="end"/>
      </w:r>
    </w:p>
    <w:p w:rsidR="007A5A0D" w:rsidRDefault="007A5A0D">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Handover to E-UTRA</w:t>
      </w:r>
      <w:r>
        <w:tab/>
      </w:r>
      <w:r>
        <w:fldChar w:fldCharType="begin" w:fldLock="1"/>
      </w:r>
      <w:r>
        <w:instrText xml:space="preserve"> PAGEREF _Toc52543220 \h </w:instrText>
      </w:r>
      <w:r>
        <w:fldChar w:fldCharType="separate"/>
      </w:r>
      <w:r>
        <w:t>88</w:t>
      </w:r>
      <w:r>
        <w:fldChar w:fldCharType="end"/>
      </w:r>
    </w:p>
    <w:p w:rsidR="007A5A0D" w:rsidRDefault="007A5A0D">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General</w:t>
      </w:r>
      <w:r>
        <w:tab/>
      </w:r>
      <w:r>
        <w:fldChar w:fldCharType="begin" w:fldLock="1"/>
      </w:r>
      <w:r>
        <w:instrText xml:space="preserve"> PAGEREF _Toc52543221 \h </w:instrText>
      </w:r>
      <w:r>
        <w:fldChar w:fldCharType="separate"/>
      </w:r>
      <w:r>
        <w:t>88</w:t>
      </w:r>
      <w:r>
        <w:fldChar w:fldCharType="end"/>
      </w:r>
    </w:p>
    <w:p w:rsidR="007A5A0D" w:rsidRDefault="007A5A0D">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Initiation</w:t>
      </w:r>
      <w:r>
        <w:tab/>
      </w:r>
      <w:r>
        <w:fldChar w:fldCharType="begin" w:fldLock="1"/>
      </w:r>
      <w:r>
        <w:instrText xml:space="preserve"> PAGEREF _Toc52543222 \h </w:instrText>
      </w:r>
      <w:r>
        <w:fldChar w:fldCharType="separate"/>
      </w:r>
      <w:r>
        <w:t>89</w:t>
      </w:r>
      <w:r>
        <w:fldChar w:fldCharType="end"/>
      </w:r>
    </w:p>
    <w:p w:rsidR="007A5A0D" w:rsidRDefault="007A5A0D">
      <w:pPr>
        <w:pStyle w:val="TOC4"/>
        <w:rPr>
          <w:rFonts w:asciiTheme="minorHAnsi" w:eastAsiaTheme="minorEastAsia" w:hAnsiTheme="minorHAnsi" w:cstheme="minorBidi"/>
          <w:sz w:val="22"/>
          <w:szCs w:val="22"/>
        </w:rPr>
      </w:pPr>
      <w:r>
        <w:t>5.4.2.3</w:t>
      </w:r>
      <w:r>
        <w:rPr>
          <w:rFonts w:asciiTheme="minorHAnsi" w:eastAsiaTheme="minorEastAsia" w:hAnsiTheme="minorHAnsi" w:cstheme="minorBidi"/>
          <w:sz w:val="22"/>
          <w:szCs w:val="22"/>
        </w:rPr>
        <w:tab/>
      </w:r>
      <w:r>
        <w:t xml:space="preserve">Reception of the </w:t>
      </w:r>
      <w:r w:rsidRPr="003B3C22">
        <w:rPr>
          <w:i/>
        </w:rPr>
        <w:t>RRCConnectionReconfiguration</w:t>
      </w:r>
      <w:r>
        <w:t xml:space="preserve"> by the UE</w:t>
      </w:r>
      <w:r>
        <w:tab/>
      </w:r>
      <w:r>
        <w:fldChar w:fldCharType="begin" w:fldLock="1"/>
      </w:r>
      <w:r>
        <w:instrText xml:space="preserve"> PAGEREF _Toc52543223 \h </w:instrText>
      </w:r>
      <w:r>
        <w:fldChar w:fldCharType="separate"/>
      </w:r>
      <w:r>
        <w:t>89</w:t>
      </w:r>
      <w:r>
        <w:fldChar w:fldCharType="end"/>
      </w:r>
    </w:p>
    <w:p w:rsidR="007A5A0D" w:rsidRDefault="007A5A0D">
      <w:pPr>
        <w:pStyle w:val="TOC4"/>
        <w:rPr>
          <w:rFonts w:asciiTheme="minorHAnsi" w:eastAsiaTheme="minorEastAsia" w:hAnsiTheme="minorHAnsi" w:cstheme="minorBidi"/>
          <w:sz w:val="22"/>
          <w:szCs w:val="22"/>
        </w:rPr>
      </w:pPr>
      <w:r>
        <w:t>5.4.2.4</w:t>
      </w:r>
      <w:r>
        <w:rPr>
          <w:rFonts w:asciiTheme="minorHAnsi" w:eastAsiaTheme="minorEastAsia" w:hAnsiTheme="minorHAnsi" w:cstheme="minorBidi"/>
          <w:sz w:val="22"/>
          <w:szCs w:val="22"/>
        </w:rPr>
        <w:tab/>
      </w:r>
      <w:r>
        <w:t>Reconfiguration failure</w:t>
      </w:r>
      <w:r>
        <w:tab/>
      </w:r>
      <w:r>
        <w:fldChar w:fldCharType="begin" w:fldLock="1"/>
      </w:r>
      <w:r>
        <w:instrText xml:space="preserve"> PAGEREF _Toc52543224 \h </w:instrText>
      </w:r>
      <w:r>
        <w:fldChar w:fldCharType="separate"/>
      </w:r>
      <w:r>
        <w:t>90</w:t>
      </w:r>
      <w:r>
        <w:fldChar w:fldCharType="end"/>
      </w:r>
    </w:p>
    <w:p w:rsidR="007A5A0D" w:rsidRDefault="007A5A0D">
      <w:pPr>
        <w:pStyle w:val="TOC4"/>
        <w:rPr>
          <w:rFonts w:asciiTheme="minorHAnsi" w:eastAsiaTheme="minorEastAsia" w:hAnsiTheme="minorHAnsi" w:cstheme="minorBidi"/>
          <w:sz w:val="22"/>
          <w:szCs w:val="22"/>
        </w:rPr>
      </w:pPr>
      <w:r>
        <w:t>5.4.2.5</w:t>
      </w:r>
      <w:r>
        <w:rPr>
          <w:rFonts w:asciiTheme="minorHAnsi" w:eastAsiaTheme="minorEastAsia" w:hAnsiTheme="minorHAnsi" w:cstheme="minorBidi"/>
          <w:sz w:val="22"/>
          <w:szCs w:val="22"/>
        </w:rPr>
        <w:tab/>
      </w:r>
      <w:r>
        <w:t>T304 expiry (handover to E-UTRA failure)</w:t>
      </w:r>
      <w:r>
        <w:tab/>
      </w:r>
      <w:r>
        <w:fldChar w:fldCharType="begin" w:fldLock="1"/>
      </w:r>
      <w:r>
        <w:instrText xml:space="preserve"> PAGEREF _Toc52543225 \h </w:instrText>
      </w:r>
      <w:r>
        <w:fldChar w:fldCharType="separate"/>
      </w:r>
      <w:r>
        <w:t>91</w:t>
      </w:r>
      <w:r>
        <w:fldChar w:fldCharType="end"/>
      </w:r>
    </w:p>
    <w:p w:rsidR="007A5A0D" w:rsidRDefault="007A5A0D">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Mobility from E-UTRA</w:t>
      </w:r>
      <w:r>
        <w:tab/>
      </w:r>
      <w:r>
        <w:fldChar w:fldCharType="begin" w:fldLock="1"/>
      </w:r>
      <w:r>
        <w:instrText xml:space="preserve"> PAGEREF _Toc52543226 \h </w:instrText>
      </w:r>
      <w:r>
        <w:fldChar w:fldCharType="separate"/>
      </w:r>
      <w:r>
        <w:t>91</w:t>
      </w:r>
      <w:r>
        <w:fldChar w:fldCharType="end"/>
      </w:r>
    </w:p>
    <w:p w:rsidR="007A5A0D" w:rsidRDefault="007A5A0D">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General</w:t>
      </w:r>
      <w:r>
        <w:tab/>
      </w:r>
      <w:r>
        <w:fldChar w:fldCharType="begin" w:fldLock="1"/>
      </w:r>
      <w:r>
        <w:instrText xml:space="preserve"> PAGEREF _Toc52543227 \h </w:instrText>
      </w:r>
      <w:r>
        <w:fldChar w:fldCharType="separate"/>
      </w:r>
      <w:r>
        <w:t>91</w:t>
      </w:r>
      <w:r>
        <w:fldChar w:fldCharType="end"/>
      </w:r>
    </w:p>
    <w:p w:rsidR="007A5A0D" w:rsidRDefault="007A5A0D">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Initiation</w:t>
      </w:r>
      <w:r>
        <w:tab/>
      </w:r>
      <w:r>
        <w:fldChar w:fldCharType="begin" w:fldLock="1"/>
      </w:r>
      <w:r>
        <w:instrText xml:space="preserve"> PAGEREF _Toc52543228 \h </w:instrText>
      </w:r>
      <w:r>
        <w:fldChar w:fldCharType="separate"/>
      </w:r>
      <w:r>
        <w:t>92</w:t>
      </w:r>
      <w:r>
        <w:fldChar w:fldCharType="end"/>
      </w:r>
    </w:p>
    <w:p w:rsidR="007A5A0D" w:rsidRDefault="007A5A0D">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sidRPr="003B3C22">
        <w:rPr>
          <w:i/>
        </w:rPr>
        <w:t>MobilityFromEUTRACommand</w:t>
      </w:r>
      <w:r>
        <w:t xml:space="preserve"> by the UE</w:t>
      </w:r>
      <w:r>
        <w:tab/>
      </w:r>
      <w:r>
        <w:fldChar w:fldCharType="begin" w:fldLock="1"/>
      </w:r>
      <w:r>
        <w:instrText xml:space="preserve"> PAGEREF _Toc52543229 \h </w:instrText>
      </w:r>
      <w:r>
        <w:fldChar w:fldCharType="separate"/>
      </w:r>
      <w:r>
        <w:t>92</w:t>
      </w:r>
      <w:r>
        <w:fldChar w:fldCharType="end"/>
      </w:r>
    </w:p>
    <w:p w:rsidR="007A5A0D" w:rsidRDefault="007A5A0D">
      <w:pPr>
        <w:pStyle w:val="TOC4"/>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E-UTRA</w:t>
      </w:r>
      <w:r>
        <w:tab/>
      </w:r>
      <w:r>
        <w:fldChar w:fldCharType="begin" w:fldLock="1"/>
      </w:r>
      <w:r>
        <w:instrText xml:space="preserve"> PAGEREF _Toc52543230 \h </w:instrText>
      </w:r>
      <w:r>
        <w:fldChar w:fldCharType="separate"/>
      </w:r>
      <w:r>
        <w:t>93</w:t>
      </w:r>
      <w:r>
        <w:fldChar w:fldCharType="end"/>
      </w:r>
    </w:p>
    <w:p w:rsidR="007A5A0D" w:rsidRDefault="007A5A0D">
      <w:pPr>
        <w:pStyle w:val="TOC4"/>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E-UTRA failure</w:t>
      </w:r>
      <w:r>
        <w:tab/>
      </w:r>
      <w:r>
        <w:fldChar w:fldCharType="begin" w:fldLock="1"/>
      </w:r>
      <w:r>
        <w:instrText xml:space="preserve"> PAGEREF _Toc52543231 \h </w:instrText>
      </w:r>
      <w:r>
        <w:fldChar w:fldCharType="separate"/>
      </w:r>
      <w:r>
        <w:t>93</w:t>
      </w:r>
      <w:r>
        <w:fldChar w:fldCharType="end"/>
      </w:r>
    </w:p>
    <w:p w:rsidR="007A5A0D" w:rsidRDefault="007A5A0D">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Handover from E-UTRA preparation request (CDMA2000)</w:t>
      </w:r>
      <w:r>
        <w:tab/>
      </w:r>
      <w:r>
        <w:fldChar w:fldCharType="begin" w:fldLock="1"/>
      </w:r>
      <w:r>
        <w:instrText xml:space="preserve"> PAGEREF _Toc52543232 \h </w:instrText>
      </w:r>
      <w:r>
        <w:fldChar w:fldCharType="separate"/>
      </w:r>
      <w:r>
        <w:t>94</w:t>
      </w:r>
      <w:r>
        <w:fldChar w:fldCharType="end"/>
      </w:r>
    </w:p>
    <w:p w:rsidR="007A5A0D" w:rsidRDefault="007A5A0D">
      <w:pPr>
        <w:pStyle w:val="TOC4"/>
        <w:rPr>
          <w:rFonts w:asciiTheme="minorHAnsi" w:eastAsiaTheme="minorEastAsia" w:hAnsiTheme="minorHAnsi" w:cstheme="minorBidi"/>
          <w:sz w:val="22"/>
          <w:szCs w:val="22"/>
        </w:rPr>
      </w:pPr>
      <w:r>
        <w:t>5.4.4.1</w:t>
      </w:r>
      <w:r>
        <w:rPr>
          <w:rFonts w:asciiTheme="minorHAnsi" w:eastAsiaTheme="minorEastAsia" w:hAnsiTheme="minorHAnsi" w:cstheme="minorBidi"/>
          <w:sz w:val="22"/>
          <w:szCs w:val="22"/>
        </w:rPr>
        <w:tab/>
      </w:r>
      <w:r>
        <w:t>General</w:t>
      </w:r>
      <w:r>
        <w:tab/>
      </w:r>
      <w:r>
        <w:fldChar w:fldCharType="begin" w:fldLock="1"/>
      </w:r>
      <w:r>
        <w:instrText xml:space="preserve"> PAGEREF _Toc52543233 \h </w:instrText>
      </w:r>
      <w:r>
        <w:fldChar w:fldCharType="separate"/>
      </w:r>
      <w:r>
        <w:t>94</w:t>
      </w:r>
      <w:r>
        <w:fldChar w:fldCharType="end"/>
      </w:r>
    </w:p>
    <w:p w:rsidR="007A5A0D" w:rsidRDefault="007A5A0D">
      <w:pPr>
        <w:pStyle w:val="TOC4"/>
        <w:rPr>
          <w:rFonts w:asciiTheme="minorHAnsi" w:eastAsiaTheme="minorEastAsia" w:hAnsiTheme="minorHAnsi" w:cstheme="minorBidi"/>
          <w:sz w:val="22"/>
          <w:szCs w:val="22"/>
        </w:rPr>
      </w:pPr>
      <w:r>
        <w:t>5.4.4.2</w:t>
      </w:r>
      <w:r>
        <w:rPr>
          <w:rFonts w:asciiTheme="minorHAnsi" w:eastAsiaTheme="minorEastAsia" w:hAnsiTheme="minorHAnsi" w:cstheme="minorBidi"/>
          <w:sz w:val="22"/>
          <w:szCs w:val="22"/>
        </w:rPr>
        <w:tab/>
      </w:r>
      <w:r>
        <w:t>Initiation</w:t>
      </w:r>
      <w:r>
        <w:tab/>
      </w:r>
      <w:r>
        <w:fldChar w:fldCharType="begin" w:fldLock="1"/>
      </w:r>
      <w:r>
        <w:instrText xml:space="preserve"> PAGEREF _Toc52543234 \h </w:instrText>
      </w:r>
      <w:r>
        <w:fldChar w:fldCharType="separate"/>
      </w:r>
      <w:r>
        <w:t>94</w:t>
      </w:r>
      <w:r>
        <w:fldChar w:fldCharType="end"/>
      </w:r>
    </w:p>
    <w:p w:rsidR="007A5A0D" w:rsidRDefault="007A5A0D">
      <w:pPr>
        <w:pStyle w:val="TOC4"/>
        <w:rPr>
          <w:rFonts w:asciiTheme="minorHAnsi" w:eastAsiaTheme="minorEastAsia" w:hAnsiTheme="minorHAnsi" w:cstheme="minorBidi"/>
          <w:sz w:val="22"/>
          <w:szCs w:val="22"/>
        </w:rPr>
      </w:pPr>
      <w:r>
        <w:t>5.4.4.3</w:t>
      </w:r>
      <w:r>
        <w:rPr>
          <w:rFonts w:asciiTheme="minorHAnsi" w:eastAsiaTheme="minorEastAsia" w:hAnsiTheme="minorHAnsi" w:cstheme="minorBidi"/>
          <w:sz w:val="22"/>
          <w:szCs w:val="22"/>
        </w:rPr>
        <w:tab/>
      </w:r>
      <w:r>
        <w:t xml:space="preserve">Reception of the </w:t>
      </w:r>
      <w:r w:rsidRPr="003B3C22">
        <w:rPr>
          <w:i/>
        </w:rPr>
        <w:t>HandoverFromEUTRAPreparationRequest</w:t>
      </w:r>
      <w:r>
        <w:t xml:space="preserve"> by the UE</w:t>
      </w:r>
      <w:r>
        <w:tab/>
      </w:r>
      <w:r>
        <w:fldChar w:fldCharType="begin" w:fldLock="1"/>
      </w:r>
      <w:r>
        <w:instrText xml:space="preserve"> PAGEREF _Toc52543235 \h </w:instrText>
      </w:r>
      <w:r>
        <w:fldChar w:fldCharType="separate"/>
      </w:r>
      <w:r>
        <w:t>94</w:t>
      </w:r>
      <w:r>
        <w:fldChar w:fldCharType="end"/>
      </w:r>
    </w:p>
    <w:p w:rsidR="007A5A0D" w:rsidRDefault="007A5A0D">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UL handover preparation transfer (CDMA2000)</w:t>
      </w:r>
      <w:r>
        <w:tab/>
      </w:r>
      <w:r>
        <w:fldChar w:fldCharType="begin" w:fldLock="1"/>
      </w:r>
      <w:r>
        <w:instrText xml:space="preserve"> PAGEREF _Toc52543236 \h </w:instrText>
      </w:r>
      <w:r>
        <w:fldChar w:fldCharType="separate"/>
      </w:r>
      <w:r>
        <w:t>95</w:t>
      </w:r>
      <w:r>
        <w:fldChar w:fldCharType="end"/>
      </w:r>
    </w:p>
    <w:p w:rsidR="007A5A0D" w:rsidRDefault="007A5A0D">
      <w:pPr>
        <w:pStyle w:val="TOC4"/>
        <w:rPr>
          <w:rFonts w:asciiTheme="minorHAnsi" w:eastAsiaTheme="minorEastAsia" w:hAnsiTheme="minorHAnsi" w:cstheme="minorBidi"/>
          <w:sz w:val="22"/>
          <w:szCs w:val="22"/>
        </w:rPr>
      </w:pPr>
      <w:r>
        <w:t>5.4.5.1</w:t>
      </w:r>
      <w:r>
        <w:rPr>
          <w:rFonts w:asciiTheme="minorHAnsi" w:eastAsiaTheme="minorEastAsia" w:hAnsiTheme="minorHAnsi" w:cstheme="minorBidi"/>
          <w:sz w:val="22"/>
          <w:szCs w:val="22"/>
        </w:rPr>
        <w:tab/>
      </w:r>
      <w:r>
        <w:t>General</w:t>
      </w:r>
      <w:r>
        <w:tab/>
      </w:r>
      <w:r>
        <w:fldChar w:fldCharType="begin" w:fldLock="1"/>
      </w:r>
      <w:r>
        <w:instrText xml:space="preserve"> PAGEREF _Toc52543237 \h </w:instrText>
      </w:r>
      <w:r>
        <w:fldChar w:fldCharType="separate"/>
      </w:r>
      <w:r>
        <w:t>95</w:t>
      </w:r>
      <w:r>
        <w:fldChar w:fldCharType="end"/>
      </w:r>
    </w:p>
    <w:p w:rsidR="007A5A0D" w:rsidRDefault="007A5A0D">
      <w:pPr>
        <w:pStyle w:val="TOC4"/>
        <w:rPr>
          <w:rFonts w:asciiTheme="minorHAnsi" w:eastAsiaTheme="minorEastAsia" w:hAnsiTheme="minorHAnsi" w:cstheme="minorBidi"/>
          <w:sz w:val="22"/>
          <w:szCs w:val="22"/>
        </w:rPr>
      </w:pPr>
      <w:r>
        <w:t>5.4.5.2</w:t>
      </w:r>
      <w:r>
        <w:rPr>
          <w:rFonts w:asciiTheme="minorHAnsi" w:eastAsiaTheme="minorEastAsia" w:hAnsiTheme="minorHAnsi" w:cstheme="minorBidi"/>
          <w:sz w:val="22"/>
          <w:szCs w:val="22"/>
        </w:rPr>
        <w:tab/>
      </w:r>
      <w:r>
        <w:t>Initiation</w:t>
      </w:r>
      <w:r>
        <w:tab/>
      </w:r>
      <w:r>
        <w:fldChar w:fldCharType="begin" w:fldLock="1"/>
      </w:r>
      <w:r>
        <w:instrText xml:space="preserve"> PAGEREF _Toc52543238 \h </w:instrText>
      </w:r>
      <w:r>
        <w:fldChar w:fldCharType="separate"/>
      </w:r>
      <w:r>
        <w:t>95</w:t>
      </w:r>
      <w:r>
        <w:fldChar w:fldCharType="end"/>
      </w:r>
    </w:p>
    <w:p w:rsidR="007A5A0D" w:rsidRDefault="007A5A0D">
      <w:pPr>
        <w:pStyle w:val="TOC4"/>
        <w:rPr>
          <w:rFonts w:asciiTheme="minorHAnsi" w:eastAsiaTheme="minorEastAsia" w:hAnsiTheme="minorHAnsi" w:cstheme="minorBidi"/>
          <w:sz w:val="22"/>
          <w:szCs w:val="22"/>
        </w:rPr>
      </w:pPr>
      <w:r>
        <w:t>5.4.5.3</w:t>
      </w:r>
      <w:r>
        <w:rPr>
          <w:rFonts w:asciiTheme="minorHAnsi" w:eastAsiaTheme="minorEastAsia" w:hAnsiTheme="minorHAnsi" w:cstheme="minorBidi"/>
          <w:sz w:val="22"/>
          <w:szCs w:val="22"/>
        </w:rPr>
        <w:tab/>
      </w:r>
      <w:r>
        <w:t xml:space="preserve">Actions related to transmission of the </w:t>
      </w:r>
      <w:r w:rsidRPr="003B3C22">
        <w:rPr>
          <w:i/>
        </w:rPr>
        <w:t xml:space="preserve">ULHandoverPreparationTransfer </w:t>
      </w:r>
      <w:r>
        <w:t>message</w:t>
      </w:r>
      <w:r>
        <w:tab/>
      </w:r>
      <w:r>
        <w:fldChar w:fldCharType="begin" w:fldLock="1"/>
      </w:r>
      <w:r>
        <w:instrText xml:space="preserve"> PAGEREF _Toc52543239 \h </w:instrText>
      </w:r>
      <w:r>
        <w:fldChar w:fldCharType="separate"/>
      </w:r>
      <w:r>
        <w:t>95</w:t>
      </w:r>
      <w:r>
        <w:fldChar w:fldCharType="end"/>
      </w:r>
    </w:p>
    <w:p w:rsidR="007A5A0D" w:rsidRDefault="007A5A0D">
      <w:pPr>
        <w:pStyle w:val="TOC4"/>
        <w:rPr>
          <w:rFonts w:asciiTheme="minorHAnsi" w:eastAsiaTheme="minorEastAsia" w:hAnsiTheme="minorHAnsi" w:cstheme="minorBidi"/>
          <w:sz w:val="22"/>
          <w:szCs w:val="22"/>
        </w:rPr>
      </w:pPr>
      <w:r>
        <w:t>5.4.5.4</w:t>
      </w:r>
      <w:r>
        <w:rPr>
          <w:rFonts w:asciiTheme="minorHAnsi" w:eastAsiaTheme="minorEastAsia" w:hAnsiTheme="minorHAnsi" w:cstheme="minorBidi"/>
          <w:sz w:val="22"/>
          <w:szCs w:val="22"/>
        </w:rPr>
        <w:tab/>
      </w:r>
      <w:r>
        <w:t xml:space="preserve">Failure to deliver the </w:t>
      </w:r>
      <w:r w:rsidRPr="003B3C22">
        <w:rPr>
          <w:i/>
        </w:rPr>
        <w:t xml:space="preserve">ULHandoverPreparationTransfer </w:t>
      </w:r>
      <w:r>
        <w:t>message</w:t>
      </w:r>
      <w:r>
        <w:tab/>
      </w:r>
      <w:r>
        <w:fldChar w:fldCharType="begin" w:fldLock="1"/>
      </w:r>
      <w:r>
        <w:instrText xml:space="preserve"> PAGEREF _Toc52543240 \h </w:instrText>
      </w:r>
      <w:r>
        <w:fldChar w:fldCharType="separate"/>
      </w:r>
      <w:r>
        <w:t>95</w:t>
      </w:r>
      <w:r>
        <w:fldChar w:fldCharType="end"/>
      </w:r>
    </w:p>
    <w:p w:rsidR="007A5A0D" w:rsidRDefault="007A5A0D">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Inter-RAT cell change order to E-UTRAN</w:t>
      </w:r>
      <w:r>
        <w:tab/>
      </w:r>
      <w:r>
        <w:fldChar w:fldCharType="begin" w:fldLock="1"/>
      </w:r>
      <w:r>
        <w:instrText xml:space="preserve"> PAGEREF _Toc52543241 \h </w:instrText>
      </w:r>
      <w:r>
        <w:fldChar w:fldCharType="separate"/>
      </w:r>
      <w:r>
        <w:t>95</w:t>
      </w:r>
      <w:r>
        <w:fldChar w:fldCharType="end"/>
      </w:r>
    </w:p>
    <w:p w:rsidR="007A5A0D" w:rsidRDefault="007A5A0D">
      <w:pPr>
        <w:pStyle w:val="TOC4"/>
        <w:rPr>
          <w:rFonts w:asciiTheme="minorHAnsi" w:eastAsiaTheme="minorEastAsia" w:hAnsiTheme="minorHAnsi" w:cstheme="minorBidi"/>
          <w:sz w:val="22"/>
          <w:szCs w:val="22"/>
        </w:rPr>
      </w:pPr>
      <w:r>
        <w:t>5.4.6.1</w:t>
      </w:r>
      <w:r>
        <w:rPr>
          <w:rFonts w:asciiTheme="minorHAnsi" w:eastAsiaTheme="minorEastAsia" w:hAnsiTheme="minorHAnsi" w:cstheme="minorBidi"/>
          <w:sz w:val="22"/>
          <w:szCs w:val="22"/>
        </w:rPr>
        <w:tab/>
      </w:r>
      <w:r>
        <w:t>General</w:t>
      </w:r>
      <w:r>
        <w:tab/>
      </w:r>
      <w:r>
        <w:fldChar w:fldCharType="begin" w:fldLock="1"/>
      </w:r>
      <w:r>
        <w:instrText xml:space="preserve"> PAGEREF _Toc52543242 \h </w:instrText>
      </w:r>
      <w:r>
        <w:fldChar w:fldCharType="separate"/>
      </w:r>
      <w:r>
        <w:t>95</w:t>
      </w:r>
      <w:r>
        <w:fldChar w:fldCharType="end"/>
      </w:r>
    </w:p>
    <w:p w:rsidR="007A5A0D" w:rsidRDefault="007A5A0D">
      <w:pPr>
        <w:pStyle w:val="TOC4"/>
        <w:rPr>
          <w:rFonts w:asciiTheme="minorHAnsi" w:eastAsiaTheme="minorEastAsia" w:hAnsiTheme="minorHAnsi" w:cstheme="minorBidi"/>
          <w:sz w:val="22"/>
          <w:szCs w:val="22"/>
        </w:rPr>
      </w:pPr>
      <w:r>
        <w:t>5.4.6.2</w:t>
      </w:r>
      <w:r>
        <w:rPr>
          <w:rFonts w:asciiTheme="minorHAnsi" w:eastAsiaTheme="minorEastAsia" w:hAnsiTheme="minorHAnsi" w:cstheme="minorBidi"/>
          <w:sz w:val="22"/>
          <w:szCs w:val="22"/>
        </w:rPr>
        <w:tab/>
      </w:r>
      <w:r>
        <w:t>Initiation</w:t>
      </w:r>
      <w:r>
        <w:tab/>
      </w:r>
      <w:r>
        <w:fldChar w:fldCharType="begin" w:fldLock="1"/>
      </w:r>
      <w:r>
        <w:instrText xml:space="preserve"> PAGEREF _Toc52543243 \h </w:instrText>
      </w:r>
      <w:r>
        <w:fldChar w:fldCharType="separate"/>
      </w:r>
      <w:r>
        <w:t>96</w:t>
      </w:r>
      <w:r>
        <w:fldChar w:fldCharType="end"/>
      </w:r>
    </w:p>
    <w:p w:rsidR="007A5A0D" w:rsidRDefault="007A5A0D">
      <w:pPr>
        <w:pStyle w:val="TOC4"/>
        <w:rPr>
          <w:rFonts w:asciiTheme="minorHAnsi" w:eastAsiaTheme="minorEastAsia" w:hAnsiTheme="minorHAnsi" w:cstheme="minorBidi"/>
          <w:sz w:val="22"/>
          <w:szCs w:val="22"/>
        </w:rPr>
      </w:pPr>
      <w:r>
        <w:t>5.4.6.3</w:t>
      </w:r>
      <w:r>
        <w:rPr>
          <w:rFonts w:asciiTheme="minorHAnsi" w:eastAsiaTheme="minorEastAsia" w:hAnsiTheme="minorHAnsi" w:cstheme="minorBidi"/>
          <w:sz w:val="22"/>
          <w:szCs w:val="22"/>
        </w:rPr>
        <w:tab/>
      </w:r>
      <w:r>
        <w:t>UE fails to complete an inter-RAT cell change order</w:t>
      </w:r>
      <w:r>
        <w:tab/>
      </w:r>
      <w:r>
        <w:fldChar w:fldCharType="begin" w:fldLock="1"/>
      </w:r>
      <w:r>
        <w:instrText xml:space="preserve"> PAGEREF _Toc52543244 \h </w:instrText>
      </w:r>
      <w:r>
        <w:fldChar w:fldCharType="separate"/>
      </w:r>
      <w:r>
        <w:t>96</w:t>
      </w:r>
      <w:r>
        <w:fldChar w:fldCharType="end"/>
      </w:r>
    </w:p>
    <w:p w:rsidR="007A5A0D" w:rsidRDefault="007A5A0D">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_Toc52543245 \h </w:instrText>
      </w:r>
      <w:r>
        <w:fldChar w:fldCharType="separate"/>
      </w:r>
      <w:r>
        <w:t>96</w:t>
      </w:r>
      <w:r>
        <w:fldChar w:fldCharType="end"/>
      </w:r>
    </w:p>
    <w:p w:rsidR="007A5A0D" w:rsidRDefault="007A5A0D">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_Toc52543246 \h </w:instrText>
      </w:r>
      <w:r>
        <w:fldChar w:fldCharType="separate"/>
      </w:r>
      <w:r>
        <w:t>96</w:t>
      </w:r>
      <w:r>
        <w:fldChar w:fldCharType="end"/>
      </w:r>
    </w:p>
    <w:p w:rsidR="007A5A0D" w:rsidRDefault="007A5A0D">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_Toc52543247 \h </w:instrText>
      </w:r>
      <w:r>
        <w:fldChar w:fldCharType="separate"/>
      </w:r>
      <w:r>
        <w:t>98</w:t>
      </w:r>
      <w:r>
        <w:fldChar w:fldCharType="end"/>
      </w:r>
    </w:p>
    <w:p w:rsidR="007A5A0D" w:rsidRDefault="007A5A0D">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_Toc52543248 \h </w:instrText>
      </w:r>
      <w:r>
        <w:fldChar w:fldCharType="separate"/>
      </w:r>
      <w:r>
        <w:t>98</w:t>
      </w:r>
      <w:r>
        <w:fldChar w:fldCharType="end"/>
      </w:r>
    </w:p>
    <w:p w:rsidR="007A5A0D" w:rsidRDefault="007A5A0D">
      <w:pPr>
        <w:pStyle w:val="TOC4"/>
        <w:rPr>
          <w:rFonts w:asciiTheme="minorHAnsi" w:eastAsiaTheme="minorEastAsia" w:hAnsiTheme="minorHAnsi" w:cstheme="minorBidi"/>
          <w:sz w:val="22"/>
          <w:szCs w:val="22"/>
        </w:rPr>
      </w:pPr>
      <w:r>
        <w:lastRenderedPageBreak/>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_Toc52543249 \h </w:instrText>
      </w:r>
      <w:r>
        <w:fldChar w:fldCharType="separate"/>
      </w:r>
      <w:r>
        <w:t>99</w:t>
      </w:r>
      <w:r>
        <w:fldChar w:fldCharType="end"/>
      </w:r>
    </w:p>
    <w:p w:rsidR="007A5A0D" w:rsidRDefault="007A5A0D">
      <w:pPr>
        <w:pStyle w:val="TOC4"/>
        <w:rPr>
          <w:rFonts w:asciiTheme="minorHAnsi" w:eastAsiaTheme="minorEastAsia" w:hAnsiTheme="minorHAnsi" w:cstheme="minorBidi"/>
          <w:sz w:val="22"/>
          <w:szCs w:val="22"/>
        </w:rPr>
      </w:pPr>
      <w:r>
        <w:t>5.5.2.2a</w:t>
      </w:r>
      <w:r>
        <w:rPr>
          <w:rFonts w:asciiTheme="minorHAnsi" w:eastAsiaTheme="minorEastAsia" w:hAnsiTheme="minorHAnsi" w:cstheme="minorBidi"/>
          <w:sz w:val="22"/>
          <w:szCs w:val="22"/>
        </w:rPr>
        <w:tab/>
      </w:r>
      <w:r>
        <w:t>Measurement identity autonomous removal</w:t>
      </w:r>
      <w:r>
        <w:tab/>
      </w:r>
      <w:r>
        <w:fldChar w:fldCharType="begin" w:fldLock="1"/>
      </w:r>
      <w:r>
        <w:instrText xml:space="preserve"> PAGEREF _Toc52543250 \h </w:instrText>
      </w:r>
      <w:r>
        <w:fldChar w:fldCharType="separate"/>
      </w:r>
      <w:r>
        <w:t>99</w:t>
      </w:r>
      <w:r>
        <w:fldChar w:fldCharType="end"/>
      </w:r>
    </w:p>
    <w:p w:rsidR="007A5A0D" w:rsidRDefault="007A5A0D">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 modification</w:t>
      </w:r>
      <w:r>
        <w:tab/>
      </w:r>
      <w:r>
        <w:fldChar w:fldCharType="begin" w:fldLock="1"/>
      </w:r>
      <w:r>
        <w:instrText xml:space="preserve"> PAGEREF _Toc52543251 \h </w:instrText>
      </w:r>
      <w:r>
        <w:fldChar w:fldCharType="separate"/>
      </w:r>
      <w:r>
        <w:t>99</w:t>
      </w:r>
      <w:r>
        <w:fldChar w:fldCharType="end"/>
      </w:r>
    </w:p>
    <w:p w:rsidR="007A5A0D" w:rsidRDefault="007A5A0D">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_Toc52543252 \h </w:instrText>
      </w:r>
      <w:r>
        <w:fldChar w:fldCharType="separate"/>
      </w:r>
      <w:r>
        <w:t>100</w:t>
      </w:r>
      <w:r>
        <w:fldChar w:fldCharType="end"/>
      </w:r>
    </w:p>
    <w:p w:rsidR="007A5A0D" w:rsidRDefault="007A5A0D">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 modification</w:t>
      </w:r>
      <w:r>
        <w:tab/>
      </w:r>
      <w:r>
        <w:fldChar w:fldCharType="begin" w:fldLock="1"/>
      </w:r>
      <w:r>
        <w:instrText xml:space="preserve"> PAGEREF _Toc52543253 \h </w:instrText>
      </w:r>
      <w:r>
        <w:fldChar w:fldCharType="separate"/>
      </w:r>
      <w:r>
        <w:t>100</w:t>
      </w:r>
      <w:r>
        <w:fldChar w:fldCharType="end"/>
      </w:r>
    </w:p>
    <w:p w:rsidR="007A5A0D" w:rsidRDefault="007A5A0D">
      <w:pPr>
        <w:pStyle w:val="TOC4"/>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_Toc52543254 \h </w:instrText>
      </w:r>
      <w:r>
        <w:fldChar w:fldCharType="separate"/>
      </w:r>
      <w:r>
        <w:t>102</w:t>
      </w:r>
      <w:r>
        <w:fldChar w:fldCharType="end"/>
      </w:r>
    </w:p>
    <w:p w:rsidR="007A5A0D" w:rsidRDefault="007A5A0D">
      <w:pPr>
        <w:pStyle w:val="TOC4"/>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 modification</w:t>
      </w:r>
      <w:r>
        <w:tab/>
      </w:r>
      <w:r>
        <w:fldChar w:fldCharType="begin" w:fldLock="1"/>
      </w:r>
      <w:r>
        <w:instrText xml:space="preserve"> PAGEREF _Toc52543255 \h </w:instrText>
      </w:r>
      <w:r>
        <w:fldChar w:fldCharType="separate"/>
      </w:r>
      <w:r>
        <w:t>102</w:t>
      </w:r>
      <w:r>
        <w:fldChar w:fldCharType="end"/>
      </w:r>
    </w:p>
    <w:p w:rsidR="007A5A0D" w:rsidRDefault="007A5A0D">
      <w:pPr>
        <w:pStyle w:val="TOC4"/>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_Toc52543256 \h </w:instrText>
      </w:r>
      <w:r>
        <w:fldChar w:fldCharType="separate"/>
      </w:r>
      <w:r>
        <w:t>103</w:t>
      </w:r>
      <w:r>
        <w:fldChar w:fldCharType="end"/>
      </w:r>
    </w:p>
    <w:p w:rsidR="007A5A0D" w:rsidRDefault="007A5A0D">
      <w:pPr>
        <w:pStyle w:val="TOC4"/>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_Toc52543257 \h </w:instrText>
      </w:r>
      <w:r>
        <w:fldChar w:fldCharType="separate"/>
      </w:r>
      <w:r>
        <w:t>103</w:t>
      </w:r>
      <w:r>
        <w:fldChar w:fldCharType="end"/>
      </w:r>
    </w:p>
    <w:p w:rsidR="007A5A0D" w:rsidRDefault="007A5A0D">
      <w:pPr>
        <w:pStyle w:val="TOC4"/>
        <w:rPr>
          <w:rFonts w:asciiTheme="minorHAnsi" w:eastAsiaTheme="minorEastAsia" w:hAnsiTheme="minorHAnsi" w:cstheme="minorBidi"/>
          <w:sz w:val="22"/>
          <w:szCs w:val="22"/>
        </w:rPr>
      </w:pPr>
      <w:r>
        <w:t>5.5.2.</w:t>
      </w:r>
      <w:r w:rsidRPr="003B3C22">
        <w:rPr>
          <w:rFonts w:eastAsia="MS Mincho"/>
        </w:rPr>
        <w:t>10</w:t>
      </w:r>
      <w:r>
        <w:rPr>
          <w:rFonts w:asciiTheme="minorHAnsi" w:eastAsiaTheme="minorEastAsia" w:hAnsiTheme="minorHAnsi" w:cstheme="minorBidi"/>
          <w:sz w:val="22"/>
          <w:szCs w:val="22"/>
        </w:rPr>
        <w:tab/>
      </w:r>
      <w:r>
        <w:rPr>
          <w:lang w:eastAsia="zh-CN"/>
        </w:rPr>
        <w:t>Discovery signals</w:t>
      </w:r>
      <w:r>
        <w:t xml:space="preserve"> measurement timing configuration</w:t>
      </w:r>
      <w:r>
        <w:tab/>
      </w:r>
      <w:r>
        <w:fldChar w:fldCharType="begin" w:fldLock="1"/>
      </w:r>
      <w:r>
        <w:instrText xml:space="preserve"> PAGEREF _Toc52543258 \h </w:instrText>
      </w:r>
      <w:r>
        <w:fldChar w:fldCharType="separate"/>
      </w:r>
      <w:r>
        <w:t>103</w:t>
      </w:r>
      <w:r>
        <w:fldChar w:fldCharType="end"/>
      </w:r>
    </w:p>
    <w:p w:rsidR="007A5A0D" w:rsidRDefault="007A5A0D">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_Toc52543259 \h </w:instrText>
      </w:r>
      <w:r>
        <w:fldChar w:fldCharType="separate"/>
      </w:r>
      <w:r>
        <w:t>104</w:t>
      </w:r>
      <w:r>
        <w:fldChar w:fldCharType="end"/>
      </w:r>
    </w:p>
    <w:p w:rsidR="007A5A0D" w:rsidRDefault="007A5A0D">
      <w:pPr>
        <w:pStyle w:val="TOC4"/>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_Toc52543260 \h </w:instrText>
      </w:r>
      <w:r>
        <w:fldChar w:fldCharType="separate"/>
      </w:r>
      <w:r>
        <w:t>104</w:t>
      </w:r>
      <w:r>
        <w:fldChar w:fldCharType="end"/>
      </w:r>
    </w:p>
    <w:p w:rsidR="007A5A0D" w:rsidRDefault="007A5A0D">
      <w:pPr>
        <w:pStyle w:val="TOC4"/>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_Toc52543261 \h </w:instrText>
      </w:r>
      <w:r>
        <w:fldChar w:fldCharType="separate"/>
      </w:r>
      <w:r>
        <w:t>106</w:t>
      </w:r>
      <w:r>
        <w:fldChar w:fldCharType="end"/>
      </w:r>
    </w:p>
    <w:p w:rsidR="007A5A0D" w:rsidRDefault="007A5A0D">
      <w:pPr>
        <w:pStyle w:val="TOC3"/>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_Toc52543262 \h </w:instrText>
      </w:r>
      <w:r>
        <w:fldChar w:fldCharType="separate"/>
      </w:r>
      <w:r>
        <w:t>106</w:t>
      </w:r>
      <w:r>
        <w:fldChar w:fldCharType="end"/>
      </w:r>
    </w:p>
    <w:p w:rsidR="007A5A0D" w:rsidRDefault="007A5A0D">
      <w:pPr>
        <w:pStyle w:val="TOC4"/>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_Toc52543263 \h </w:instrText>
      </w:r>
      <w:r>
        <w:fldChar w:fldCharType="separate"/>
      </w:r>
      <w:r>
        <w:t>106</w:t>
      </w:r>
      <w:r>
        <w:fldChar w:fldCharType="end"/>
      </w:r>
    </w:p>
    <w:p w:rsidR="007A5A0D" w:rsidRDefault="007A5A0D">
      <w:pPr>
        <w:pStyle w:val="TOC4"/>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_Toc52543264 \h </w:instrText>
      </w:r>
      <w:r>
        <w:fldChar w:fldCharType="separate"/>
      </w:r>
      <w:r>
        <w:t>110</w:t>
      </w:r>
      <w:r>
        <w:fldChar w:fldCharType="end"/>
      </w:r>
    </w:p>
    <w:p w:rsidR="007A5A0D" w:rsidRDefault="007A5A0D">
      <w:pPr>
        <w:pStyle w:val="TOC4"/>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_Toc52543265 \h </w:instrText>
      </w:r>
      <w:r>
        <w:fldChar w:fldCharType="separate"/>
      </w:r>
      <w:r>
        <w:t>110</w:t>
      </w:r>
      <w:r>
        <w:fldChar w:fldCharType="end"/>
      </w:r>
    </w:p>
    <w:p w:rsidR="007A5A0D" w:rsidRDefault="007A5A0D">
      <w:pPr>
        <w:pStyle w:val="TOC4"/>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PCell/ PSCell)</w:t>
      </w:r>
      <w:r>
        <w:tab/>
      </w:r>
      <w:r>
        <w:fldChar w:fldCharType="begin" w:fldLock="1"/>
      </w:r>
      <w:r>
        <w:instrText xml:space="preserve"> PAGEREF _Toc52543266 \h </w:instrText>
      </w:r>
      <w:r>
        <w:fldChar w:fldCharType="separate"/>
      </w:r>
      <w:r>
        <w:t>111</w:t>
      </w:r>
      <w:r>
        <w:fldChar w:fldCharType="end"/>
      </w:r>
    </w:p>
    <w:p w:rsidR="007A5A0D" w:rsidRDefault="007A5A0D">
      <w:pPr>
        <w:pStyle w:val="TOC4"/>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_Toc52543267 \h </w:instrText>
      </w:r>
      <w:r>
        <w:fldChar w:fldCharType="separate"/>
      </w:r>
      <w:r>
        <w:t>111</w:t>
      </w:r>
      <w:r>
        <w:fldChar w:fldCharType="end"/>
      </w:r>
    </w:p>
    <w:p w:rsidR="007A5A0D" w:rsidRDefault="007A5A0D">
      <w:pPr>
        <w:pStyle w:val="TOC4"/>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(PCell/ PSCell becomes worse than threshold1 and neighbour becomes better than threshold2)</w:t>
      </w:r>
      <w:r>
        <w:tab/>
      </w:r>
      <w:r>
        <w:fldChar w:fldCharType="begin" w:fldLock="1"/>
      </w:r>
      <w:r>
        <w:instrText xml:space="preserve"> PAGEREF _Toc52543268 \h </w:instrText>
      </w:r>
      <w:r>
        <w:fldChar w:fldCharType="separate"/>
      </w:r>
      <w:r>
        <w:t>112</w:t>
      </w:r>
      <w:r>
        <w:fldChar w:fldCharType="end"/>
      </w:r>
    </w:p>
    <w:p w:rsidR="007A5A0D" w:rsidRDefault="007A5A0D">
      <w:pPr>
        <w:pStyle w:val="TOC4"/>
        <w:rPr>
          <w:rFonts w:asciiTheme="minorHAnsi" w:eastAsiaTheme="minorEastAsia" w:hAnsiTheme="minorHAnsi" w:cstheme="minorBidi"/>
          <w:sz w:val="22"/>
          <w:szCs w:val="22"/>
        </w:rPr>
      </w:pPr>
      <w:r>
        <w:t>5.5.4.6a</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_Toc52543269 \h </w:instrText>
      </w:r>
      <w:r>
        <w:fldChar w:fldCharType="separate"/>
      </w:r>
      <w:r>
        <w:t>113</w:t>
      </w:r>
      <w:r>
        <w:fldChar w:fldCharType="end"/>
      </w:r>
    </w:p>
    <w:p w:rsidR="007A5A0D" w:rsidRDefault="007A5A0D">
      <w:pPr>
        <w:pStyle w:val="TOC4"/>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_Toc52543270 \h </w:instrText>
      </w:r>
      <w:r>
        <w:fldChar w:fldCharType="separate"/>
      </w:r>
      <w:r>
        <w:t>114</w:t>
      </w:r>
      <w:r>
        <w:fldChar w:fldCharType="end"/>
      </w:r>
    </w:p>
    <w:p w:rsidR="007A5A0D" w:rsidRDefault="007A5A0D">
      <w:pPr>
        <w:pStyle w:val="TOC4"/>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_Toc52543271 \h </w:instrText>
      </w:r>
      <w:r>
        <w:fldChar w:fldCharType="separate"/>
      </w:r>
      <w:r>
        <w:t>114</w:t>
      </w:r>
      <w:r>
        <w:fldChar w:fldCharType="end"/>
      </w:r>
    </w:p>
    <w:p w:rsidR="007A5A0D" w:rsidRDefault="007A5A0D">
      <w:pPr>
        <w:pStyle w:val="TOC4"/>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C1 (CSI-RS resource becomes better than threshold)</w:t>
      </w:r>
      <w:r>
        <w:tab/>
      </w:r>
      <w:r>
        <w:fldChar w:fldCharType="begin" w:fldLock="1"/>
      </w:r>
      <w:r>
        <w:instrText xml:space="preserve"> PAGEREF _Toc52543272 \h </w:instrText>
      </w:r>
      <w:r>
        <w:fldChar w:fldCharType="separate"/>
      </w:r>
      <w:r>
        <w:t>115</w:t>
      </w:r>
      <w:r>
        <w:fldChar w:fldCharType="end"/>
      </w:r>
    </w:p>
    <w:p w:rsidR="007A5A0D" w:rsidRDefault="007A5A0D">
      <w:pPr>
        <w:pStyle w:val="TOC4"/>
        <w:rPr>
          <w:rFonts w:asciiTheme="minorHAnsi" w:eastAsiaTheme="minorEastAsia" w:hAnsiTheme="minorHAnsi" w:cstheme="minorBidi"/>
          <w:sz w:val="22"/>
          <w:szCs w:val="22"/>
        </w:rPr>
      </w:pPr>
      <w:r>
        <w:t>5.5.4.</w:t>
      </w:r>
      <w:r>
        <w:rPr>
          <w:lang w:eastAsia="zh-CN"/>
        </w:rPr>
        <w:t>10</w:t>
      </w:r>
      <w:r>
        <w:rPr>
          <w:rFonts w:asciiTheme="minorHAnsi" w:eastAsiaTheme="minorEastAsia" w:hAnsiTheme="minorHAnsi" w:cstheme="minorBidi"/>
          <w:sz w:val="22"/>
          <w:szCs w:val="22"/>
        </w:rPr>
        <w:tab/>
      </w:r>
      <w:r>
        <w:t>Event C</w:t>
      </w:r>
      <w:r>
        <w:rPr>
          <w:lang w:eastAsia="zh-CN"/>
        </w:rPr>
        <w:t>2</w:t>
      </w:r>
      <w:r>
        <w:t xml:space="preserve"> (CSI-RS resource becomes offset better than reference CSI-RS resource)</w:t>
      </w:r>
      <w:r>
        <w:tab/>
      </w:r>
      <w:r>
        <w:fldChar w:fldCharType="begin" w:fldLock="1"/>
      </w:r>
      <w:r>
        <w:instrText xml:space="preserve"> PAGEREF _Toc52543273 \h </w:instrText>
      </w:r>
      <w:r>
        <w:fldChar w:fldCharType="separate"/>
      </w:r>
      <w:r>
        <w:t>115</w:t>
      </w:r>
      <w:r>
        <w:fldChar w:fldCharType="end"/>
      </w:r>
    </w:p>
    <w:p w:rsidR="007A5A0D" w:rsidRDefault="007A5A0D">
      <w:pPr>
        <w:pStyle w:val="TOC3"/>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_Toc52543274 \h </w:instrText>
      </w:r>
      <w:r>
        <w:fldChar w:fldCharType="separate"/>
      </w:r>
      <w:r>
        <w:t>116</w:t>
      </w:r>
      <w:r>
        <w:fldChar w:fldCharType="end"/>
      </w:r>
    </w:p>
    <w:p w:rsidR="007A5A0D" w:rsidRDefault="007A5A0D">
      <w:pPr>
        <w:pStyle w:val="TOC3"/>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Measurement related actions</w:t>
      </w:r>
      <w:r>
        <w:tab/>
      </w:r>
      <w:r>
        <w:fldChar w:fldCharType="begin" w:fldLock="1"/>
      </w:r>
      <w:r>
        <w:instrText xml:space="preserve"> PAGEREF _Toc52543275 \h </w:instrText>
      </w:r>
      <w:r>
        <w:fldChar w:fldCharType="separate"/>
      </w:r>
      <w:r>
        <w:t>119</w:t>
      </w:r>
      <w:r>
        <w:fldChar w:fldCharType="end"/>
      </w:r>
    </w:p>
    <w:p w:rsidR="007A5A0D" w:rsidRDefault="007A5A0D">
      <w:pPr>
        <w:pStyle w:val="TOC4"/>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 xml:space="preserve">Actions upon handover </w:t>
      </w:r>
      <w:r w:rsidRPr="003B3C22">
        <w:rPr>
          <w:rFonts w:eastAsia="MS Mincho"/>
        </w:rPr>
        <w:t>and re-establishment</w:t>
      </w:r>
      <w:r>
        <w:tab/>
      </w:r>
      <w:r>
        <w:fldChar w:fldCharType="begin" w:fldLock="1"/>
      </w:r>
      <w:r>
        <w:instrText xml:space="preserve"> PAGEREF _Toc52543276 \h </w:instrText>
      </w:r>
      <w:r>
        <w:fldChar w:fldCharType="separate"/>
      </w:r>
      <w:r>
        <w:t>119</w:t>
      </w:r>
      <w:r>
        <w:fldChar w:fldCharType="end"/>
      </w:r>
    </w:p>
    <w:p w:rsidR="007A5A0D" w:rsidRDefault="007A5A0D">
      <w:pPr>
        <w:pStyle w:val="TOC4"/>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Speed dependant scaling of measurement related parameters</w:t>
      </w:r>
      <w:r>
        <w:tab/>
      </w:r>
      <w:r>
        <w:fldChar w:fldCharType="begin" w:fldLock="1"/>
      </w:r>
      <w:r>
        <w:instrText xml:space="preserve"> PAGEREF _Toc52543277 \h </w:instrText>
      </w:r>
      <w:r>
        <w:fldChar w:fldCharType="separate"/>
      </w:r>
      <w:r>
        <w:t>120</w:t>
      </w:r>
      <w:r>
        <w:fldChar w:fldCharType="end"/>
      </w:r>
    </w:p>
    <w:p w:rsidR="007A5A0D" w:rsidRDefault="007A5A0D">
      <w:pPr>
        <w:pStyle w:val="TOC3"/>
        <w:rPr>
          <w:rFonts w:asciiTheme="minorHAnsi" w:eastAsiaTheme="minorEastAsia" w:hAnsiTheme="minorHAnsi" w:cstheme="minorBidi"/>
          <w:sz w:val="22"/>
          <w:szCs w:val="22"/>
        </w:rPr>
      </w:pPr>
      <w:r>
        <w:t>5.5.</w:t>
      </w:r>
      <w:r>
        <w:rPr>
          <w:lang w:eastAsia="zh-CN"/>
        </w:rPr>
        <w:t>7</w:t>
      </w:r>
      <w:r>
        <w:rPr>
          <w:rFonts w:asciiTheme="minorHAnsi" w:eastAsiaTheme="minorEastAsia" w:hAnsiTheme="minorHAnsi" w:cstheme="minorBidi"/>
          <w:sz w:val="22"/>
          <w:szCs w:val="22"/>
        </w:rPr>
        <w:tab/>
      </w:r>
      <w:r>
        <w:rPr>
          <w:lang w:eastAsia="zh-CN"/>
        </w:rPr>
        <w:t>Inter-frequency RSTD m</w:t>
      </w:r>
      <w:r>
        <w:t xml:space="preserve">easurement </w:t>
      </w:r>
      <w:r>
        <w:rPr>
          <w:lang w:eastAsia="zh-CN"/>
        </w:rPr>
        <w:t>indication</w:t>
      </w:r>
      <w:r>
        <w:tab/>
      </w:r>
      <w:r>
        <w:fldChar w:fldCharType="begin" w:fldLock="1"/>
      </w:r>
      <w:r>
        <w:instrText xml:space="preserve"> PAGEREF _Toc52543278 \h </w:instrText>
      </w:r>
      <w:r>
        <w:fldChar w:fldCharType="separate"/>
      </w:r>
      <w:r>
        <w:t>121</w:t>
      </w:r>
      <w:r>
        <w:fldChar w:fldCharType="end"/>
      </w:r>
    </w:p>
    <w:p w:rsidR="007A5A0D" w:rsidRDefault="007A5A0D">
      <w:pPr>
        <w:pStyle w:val="TOC4"/>
        <w:rPr>
          <w:rFonts w:asciiTheme="minorHAnsi" w:eastAsiaTheme="minorEastAsia" w:hAnsiTheme="minorHAnsi" w:cstheme="minorBidi"/>
          <w:sz w:val="22"/>
          <w:szCs w:val="22"/>
        </w:rPr>
      </w:pPr>
      <w:r>
        <w:t>5.</w:t>
      </w:r>
      <w:r>
        <w:rPr>
          <w:lang w:eastAsia="zh-CN"/>
        </w:rPr>
        <w:t>5</w:t>
      </w:r>
      <w:r>
        <w:t>.</w:t>
      </w:r>
      <w:r>
        <w:rPr>
          <w:lang w:eastAsia="zh-CN"/>
        </w:rPr>
        <w:t>7</w:t>
      </w:r>
      <w:r>
        <w:t>.1</w:t>
      </w:r>
      <w:r>
        <w:rPr>
          <w:rFonts w:asciiTheme="minorHAnsi" w:eastAsiaTheme="minorEastAsia" w:hAnsiTheme="minorHAnsi" w:cstheme="minorBidi"/>
          <w:sz w:val="22"/>
          <w:szCs w:val="22"/>
        </w:rPr>
        <w:tab/>
      </w:r>
      <w:r>
        <w:t>General</w:t>
      </w:r>
      <w:r>
        <w:tab/>
      </w:r>
      <w:r>
        <w:fldChar w:fldCharType="begin" w:fldLock="1"/>
      </w:r>
      <w:r>
        <w:instrText xml:space="preserve"> PAGEREF _Toc52543279 \h </w:instrText>
      </w:r>
      <w:r>
        <w:fldChar w:fldCharType="separate"/>
      </w:r>
      <w:r>
        <w:t>121</w:t>
      </w:r>
      <w:r>
        <w:fldChar w:fldCharType="end"/>
      </w:r>
    </w:p>
    <w:p w:rsidR="007A5A0D" w:rsidRDefault="007A5A0D">
      <w:pPr>
        <w:pStyle w:val="TOC4"/>
        <w:rPr>
          <w:rFonts w:asciiTheme="minorHAnsi" w:eastAsiaTheme="minorEastAsia" w:hAnsiTheme="minorHAnsi" w:cstheme="minorBidi"/>
          <w:sz w:val="22"/>
          <w:szCs w:val="22"/>
        </w:rPr>
      </w:pPr>
      <w:r>
        <w:t>5.</w:t>
      </w:r>
      <w:r>
        <w:rPr>
          <w:lang w:eastAsia="zh-CN"/>
        </w:rPr>
        <w:t>5</w:t>
      </w:r>
      <w:r>
        <w:t>.</w:t>
      </w:r>
      <w:r>
        <w:rPr>
          <w:lang w:eastAsia="zh-CN"/>
        </w:rPr>
        <w:t>7</w:t>
      </w:r>
      <w:r>
        <w:t>.</w:t>
      </w:r>
      <w:r>
        <w:rPr>
          <w:lang w:eastAsia="zh-CN"/>
        </w:rPr>
        <w:t>2</w:t>
      </w:r>
      <w:r>
        <w:rPr>
          <w:rFonts w:asciiTheme="minorHAnsi" w:eastAsiaTheme="minorEastAsia" w:hAnsiTheme="minorHAnsi" w:cstheme="minorBidi"/>
          <w:sz w:val="22"/>
          <w:szCs w:val="22"/>
        </w:rPr>
        <w:tab/>
      </w:r>
      <w:r>
        <w:t>Initiation</w:t>
      </w:r>
      <w:r>
        <w:tab/>
      </w:r>
      <w:r>
        <w:fldChar w:fldCharType="begin" w:fldLock="1"/>
      </w:r>
      <w:r>
        <w:instrText xml:space="preserve"> PAGEREF _Toc52543280 \h </w:instrText>
      </w:r>
      <w:r>
        <w:fldChar w:fldCharType="separate"/>
      </w:r>
      <w:r>
        <w:t>121</w:t>
      </w:r>
      <w:r>
        <w:fldChar w:fldCharType="end"/>
      </w:r>
    </w:p>
    <w:p w:rsidR="007A5A0D" w:rsidRDefault="007A5A0D">
      <w:pPr>
        <w:pStyle w:val="TOC4"/>
        <w:rPr>
          <w:rFonts w:asciiTheme="minorHAnsi" w:eastAsiaTheme="minorEastAsia" w:hAnsiTheme="minorHAnsi" w:cstheme="minorBidi"/>
          <w:sz w:val="22"/>
          <w:szCs w:val="22"/>
        </w:rPr>
      </w:pPr>
      <w:r>
        <w:t>5.</w:t>
      </w:r>
      <w:r>
        <w:rPr>
          <w:lang w:eastAsia="zh-CN"/>
        </w:rPr>
        <w:t>5</w:t>
      </w:r>
      <w:r>
        <w:t>.</w:t>
      </w:r>
      <w:r>
        <w:rPr>
          <w:lang w:eastAsia="zh-CN"/>
        </w:rPr>
        <w:t>7</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sidRPr="003B3C22">
        <w:rPr>
          <w:i/>
          <w:lang w:eastAsia="zh-CN"/>
        </w:rPr>
        <w:t>InterFreqRSTDMeasurementIndication</w:t>
      </w:r>
      <w:r>
        <w:rPr>
          <w:lang w:eastAsia="zh-CN"/>
        </w:rPr>
        <w:t xml:space="preserve"> message</w:t>
      </w:r>
      <w:r>
        <w:tab/>
      </w:r>
      <w:r>
        <w:fldChar w:fldCharType="begin" w:fldLock="1"/>
      </w:r>
      <w:r>
        <w:instrText xml:space="preserve"> PAGEREF _Toc52543281 \h </w:instrText>
      </w:r>
      <w:r>
        <w:fldChar w:fldCharType="separate"/>
      </w:r>
      <w:r>
        <w:t>121</w:t>
      </w:r>
      <w:r>
        <w:fldChar w:fldCharType="end"/>
      </w:r>
    </w:p>
    <w:p w:rsidR="007A5A0D" w:rsidRDefault="007A5A0D">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Other</w:t>
      </w:r>
      <w:r>
        <w:tab/>
      </w:r>
      <w:r>
        <w:fldChar w:fldCharType="begin" w:fldLock="1"/>
      </w:r>
      <w:r>
        <w:instrText xml:space="preserve"> PAGEREF _Toc52543282 \h </w:instrText>
      </w:r>
      <w:r>
        <w:fldChar w:fldCharType="separate"/>
      </w:r>
      <w:r>
        <w:t>122</w:t>
      </w:r>
      <w:r>
        <w:fldChar w:fldCharType="end"/>
      </w:r>
    </w:p>
    <w:p w:rsidR="007A5A0D" w:rsidRDefault="007A5A0D">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_Toc52543283 \h </w:instrText>
      </w:r>
      <w:r>
        <w:fldChar w:fldCharType="separate"/>
      </w:r>
      <w:r>
        <w:t>122</w:t>
      </w:r>
      <w:r>
        <w:fldChar w:fldCharType="end"/>
      </w:r>
    </w:p>
    <w:p w:rsidR="007A5A0D" w:rsidRDefault="007A5A0D">
      <w:pPr>
        <w:pStyle w:val="TOC4"/>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_Toc52543284 \h </w:instrText>
      </w:r>
      <w:r>
        <w:fldChar w:fldCharType="separate"/>
      </w:r>
      <w:r>
        <w:t>122</w:t>
      </w:r>
      <w:r>
        <w:fldChar w:fldCharType="end"/>
      </w:r>
    </w:p>
    <w:p w:rsidR="007A5A0D" w:rsidRDefault="007A5A0D">
      <w:pPr>
        <w:pStyle w:val="TOC4"/>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_Toc52543285 \h </w:instrText>
      </w:r>
      <w:r>
        <w:fldChar w:fldCharType="separate"/>
      </w:r>
      <w:r>
        <w:t>122</w:t>
      </w:r>
      <w:r>
        <w:fldChar w:fldCharType="end"/>
      </w:r>
    </w:p>
    <w:p w:rsidR="007A5A0D" w:rsidRDefault="007A5A0D">
      <w:pPr>
        <w:pStyle w:val="TOC4"/>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sidRPr="003B3C22">
        <w:rPr>
          <w:i/>
        </w:rPr>
        <w:t>DLInformationTransfer</w:t>
      </w:r>
      <w:r>
        <w:t xml:space="preserve"> by the UE</w:t>
      </w:r>
      <w:r>
        <w:tab/>
      </w:r>
      <w:r>
        <w:fldChar w:fldCharType="begin" w:fldLock="1"/>
      </w:r>
      <w:r>
        <w:instrText xml:space="preserve"> PAGEREF _Toc52543286 \h </w:instrText>
      </w:r>
      <w:r>
        <w:fldChar w:fldCharType="separate"/>
      </w:r>
      <w:r>
        <w:t>122</w:t>
      </w:r>
      <w:r>
        <w:fldChar w:fldCharType="end"/>
      </w:r>
    </w:p>
    <w:p w:rsidR="007A5A0D" w:rsidRDefault="007A5A0D">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_Toc52543287 \h </w:instrText>
      </w:r>
      <w:r>
        <w:fldChar w:fldCharType="separate"/>
      </w:r>
      <w:r>
        <w:t>122</w:t>
      </w:r>
      <w:r>
        <w:fldChar w:fldCharType="end"/>
      </w:r>
    </w:p>
    <w:p w:rsidR="007A5A0D" w:rsidRDefault="007A5A0D">
      <w:pPr>
        <w:pStyle w:val="TOC4"/>
        <w:rPr>
          <w:rFonts w:asciiTheme="minorHAnsi" w:eastAsiaTheme="minorEastAsia" w:hAnsiTheme="minorHAnsi" w:cstheme="minorBidi"/>
          <w:sz w:val="22"/>
          <w:szCs w:val="22"/>
        </w:rPr>
      </w:pPr>
      <w:r>
        <w:t>5.6.2.1</w:t>
      </w:r>
      <w:r>
        <w:rPr>
          <w:rFonts w:asciiTheme="minorHAnsi" w:eastAsiaTheme="minorEastAsia" w:hAnsiTheme="minorHAnsi" w:cstheme="minorBidi"/>
          <w:sz w:val="22"/>
          <w:szCs w:val="22"/>
        </w:rPr>
        <w:tab/>
      </w:r>
      <w:r>
        <w:t>General</w:t>
      </w:r>
      <w:r>
        <w:tab/>
      </w:r>
      <w:r>
        <w:fldChar w:fldCharType="begin" w:fldLock="1"/>
      </w:r>
      <w:r>
        <w:instrText xml:space="preserve"> PAGEREF _Toc52543288 \h </w:instrText>
      </w:r>
      <w:r>
        <w:fldChar w:fldCharType="separate"/>
      </w:r>
      <w:r>
        <w:t>122</w:t>
      </w:r>
      <w:r>
        <w:fldChar w:fldCharType="end"/>
      </w:r>
    </w:p>
    <w:p w:rsidR="007A5A0D" w:rsidRDefault="007A5A0D">
      <w:pPr>
        <w:pStyle w:val="TOC4"/>
        <w:rPr>
          <w:rFonts w:asciiTheme="minorHAnsi" w:eastAsiaTheme="minorEastAsia" w:hAnsiTheme="minorHAnsi" w:cstheme="minorBidi"/>
          <w:sz w:val="22"/>
          <w:szCs w:val="22"/>
        </w:rPr>
      </w:pPr>
      <w:r>
        <w:t>5.6.2.2</w:t>
      </w:r>
      <w:r>
        <w:rPr>
          <w:rFonts w:asciiTheme="minorHAnsi" w:eastAsiaTheme="minorEastAsia" w:hAnsiTheme="minorHAnsi" w:cstheme="minorBidi"/>
          <w:sz w:val="22"/>
          <w:szCs w:val="22"/>
        </w:rPr>
        <w:tab/>
      </w:r>
      <w:r>
        <w:t>Initiation</w:t>
      </w:r>
      <w:r>
        <w:tab/>
      </w:r>
      <w:r>
        <w:fldChar w:fldCharType="begin" w:fldLock="1"/>
      </w:r>
      <w:r>
        <w:instrText xml:space="preserve"> PAGEREF _Toc52543289 \h </w:instrText>
      </w:r>
      <w:r>
        <w:fldChar w:fldCharType="separate"/>
      </w:r>
      <w:r>
        <w:t>123</w:t>
      </w:r>
      <w:r>
        <w:fldChar w:fldCharType="end"/>
      </w:r>
    </w:p>
    <w:p w:rsidR="007A5A0D" w:rsidRDefault="007A5A0D">
      <w:pPr>
        <w:pStyle w:val="TOC4"/>
        <w:rPr>
          <w:rFonts w:asciiTheme="minorHAnsi" w:eastAsiaTheme="minorEastAsia" w:hAnsiTheme="minorHAnsi" w:cstheme="minorBidi"/>
          <w:sz w:val="22"/>
          <w:szCs w:val="22"/>
        </w:rPr>
      </w:pPr>
      <w:r>
        <w:t>5.6.2.3</w:t>
      </w:r>
      <w:r>
        <w:rPr>
          <w:rFonts w:asciiTheme="minorHAnsi" w:eastAsiaTheme="minorEastAsia" w:hAnsiTheme="minorHAnsi" w:cstheme="minorBidi"/>
          <w:sz w:val="22"/>
          <w:szCs w:val="22"/>
        </w:rPr>
        <w:tab/>
      </w:r>
      <w:r>
        <w:t xml:space="preserve">Actions related to transmission of </w:t>
      </w:r>
      <w:r w:rsidRPr="003B3C22">
        <w:rPr>
          <w:i/>
        </w:rPr>
        <w:t>ULInformationTransfer</w:t>
      </w:r>
      <w:r>
        <w:t xml:space="preserve"> message</w:t>
      </w:r>
      <w:r>
        <w:tab/>
      </w:r>
      <w:r>
        <w:fldChar w:fldCharType="begin" w:fldLock="1"/>
      </w:r>
      <w:r>
        <w:instrText xml:space="preserve"> PAGEREF _Toc52543290 \h </w:instrText>
      </w:r>
      <w:r>
        <w:fldChar w:fldCharType="separate"/>
      </w:r>
      <w:r>
        <w:t>123</w:t>
      </w:r>
      <w:r>
        <w:fldChar w:fldCharType="end"/>
      </w:r>
    </w:p>
    <w:p w:rsidR="007A5A0D" w:rsidRDefault="007A5A0D">
      <w:pPr>
        <w:pStyle w:val="TOC4"/>
        <w:rPr>
          <w:rFonts w:asciiTheme="minorHAnsi" w:eastAsiaTheme="minorEastAsia" w:hAnsiTheme="minorHAnsi" w:cstheme="minorBidi"/>
          <w:sz w:val="22"/>
          <w:szCs w:val="22"/>
        </w:rPr>
      </w:pPr>
      <w:r>
        <w:t>5.6.2.4</w:t>
      </w:r>
      <w:r>
        <w:rPr>
          <w:rFonts w:asciiTheme="minorHAnsi" w:eastAsiaTheme="minorEastAsia" w:hAnsiTheme="minorHAnsi" w:cstheme="minorBidi"/>
          <w:sz w:val="22"/>
          <w:szCs w:val="22"/>
        </w:rPr>
        <w:tab/>
      </w:r>
      <w:r>
        <w:t xml:space="preserve">Failure to deliver </w:t>
      </w:r>
      <w:r w:rsidRPr="003B3C22">
        <w:rPr>
          <w:i/>
        </w:rPr>
        <w:t>ULInformationTransfer</w:t>
      </w:r>
      <w:r>
        <w:t xml:space="preserve"> message</w:t>
      </w:r>
      <w:r>
        <w:tab/>
      </w:r>
      <w:r>
        <w:fldChar w:fldCharType="begin" w:fldLock="1"/>
      </w:r>
      <w:r>
        <w:instrText xml:space="preserve"> PAGEREF _Toc52543291 \h </w:instrText>
      </w:r>
      <w:r>
        <w:fldChar w:fldCharType="separate"/>
      </w:r>
      <w:r>
        <w:t>123</w:t>
      </w:r>
      <w:r>
        <w:fldChar w:fldCharType="end"/>
      </w:r>
    </w:p>
    <w:p w:rsidR="007A5A0D" w:rsidRDefault="007A5A0D">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UE capability transfer</w:t>
      </w:r>
      <w:r>
        <w:tab/>
      </w:r>
      <w:r>
        <w:fldChar w:fldCharType="begin" w:fldLock="1"/>
      </w:r>
      <w:r>
        <w:instrText xml:space="preserve"> PAGEREF _Toc52543292 \h </w:instrText>
      </w:r>
      <w:r>
        <w:fldChar w:fldCharType="separate"/>
      </w:r>
      <w:r>
        <w:t>123</w:t>
      </w:r>
      <w:r>
        <w:fldChar w:fldCharType="end"/>
      </w:r>
    </w:p>
    <w:p w:rsidR="007A5A0D" w:rsidRDefault="007A5A0D">
      <w:pPr>
        <w:pStyle w:val="TOC4"/>
        <w:rPr>
          <w:rFonts w:asciiTheme="minorHAnsi" w:eastAsiaTheme="minorEastAsia" w:hAnsiTheme="minorHAnsi" w:cstheme="minorBidi"/>
          <w:sz w:val="22"/>
          <w:szCs w:val="22"/>
        </w:rPr>
      </w:pPr>
      <w:r>
        <w:t>5.6.3.1</w:t>
      </w:r>
      <w:r>
        <w:rPr>
          <w:rFonts w:asciiTheme="minorHAnsi" w:eastAsiaTheme="minorEastAsia" w:hAnsiTheme="minorHAnsi" w:cstheme="minorBidi"/>
          <w:sz w:val="22"/>
          <w:szCs w:val="22"/>
        </w:rPr>
        <w:tab/>
      </w:r>
      <w:r>
        <w:t>General</w:t>
      </w:r>
      <w:r>
        <w:tab/>
      </w:r>
      <w:r>
        <w:fldChar w:fldCharType="begin" w:fldLock="1"/>
      </w:r>
      <w:r>
        <w:instrText xml:space="preserve"> PAGEREF _Toc52543293 \h </w:instrText>
      </w:r>
      <w:r>
        <w:fldChar w:fldCharType="separate"/>
      </w:r>
      <w:r>
        <w:t>123</w:t>
      </w:r>
      <w:r>
        <w:fldChar w:fldCharType="end"/>
      </w:r>
    </w:p>
    <w:p w:rsidR="007A5A0D" w:rsidRDefault="007A5A0D">
      <w:pPr>
        <w:pStyle w:val="TOC4"/>
        <w:rPr>
          <w:rFonts w:asciiTheme="minorHAnsi" w:eastAsiaTheme="minorEastAsia" w:hAnsiTheme="minorHAnsi" w:cstheme="minorBidi"/>
          <w:sz w:val="22"/>
          <w:szCs w:val="22"/>
        </w:rPr>
      </w:pPr>
      <w:r>
        <w:t>5.6.3.2</w:t>
      </w:r>
      <w:r>
        <w:rPr>
          <w:rFonts w:asciiTheme="minorHAnsi" w:eastAsiaTheme="minorEastAsia" w:hAnsiTheme="minorHAnsi" w:cstheme="minorBidi"/>
          <w:sz w:val="22"/>
          <w:szCs w:val="22"/>
        </w:rPr>
        <w:tab/>
      </w:r>
      <w:r>
        <w:t>Initiation</w:t>
      </w:r>
      <w:r>
        <w:tab/>
      </w:r>
      <w:r>
        <w:fldChar w:fldCharType="begin" w:fldLock="1"/>
      </w:r>
      <w:r>
        <w:instrText xml:space="preserve"> PAGEREF _Toc52543294 \h </w:instrText>
      </w:r>
      <w:r>
        <w:fldChar w:fldCharType="separate"/>
      </w:r>
      <w:r>
        <w:t>124</w:t>
      </w:r>
      <w:r>
        <w:fldChar w:fldCharType="end"/>
      </w:r>
    </w:p>
    <w:p w:rsidR="007A5A0D" w:rsidRDefault="007A5A0D">
      <w:pPr>
        <w:pStyle w:val="TOC4"/>
        <w:rPr>
          <w:rFonts w:asciiTheme="minorHAnsi" w:eastAsiaTheme="minorEastAsia" w:hAnsiTheme="minorHAnsi" w:cstheme="minorBidi"/>
          <w:sz w:val="22"/>
          <w:szCs w:val="22"/>
        </w:rPr>
      </w:pPr>
      <w:r>
        <w:t>5.6.3.3</w:t>
      </w:r>
      <w:r>
        <w:rPr>
          <w:rFonts w:asciiTheme="minorHAnsi" w:eastAsiaTheme="minorEastAsia" w:hAnsiTheme="minorHAnsi" w:cstheme="minorBidi"/>
          <w:sz w:val="22"/>
          <w:szCs w:val="22"/>
        </w:rPr>
        <w:tab/>
      </w:r>
      <w:r>
        <w:t xml:space="preserve">Reception of the </w:t>
      </w:r>
      <w:r w:rsidRPr="003B3C22">
        <w:rPr>
          <w:i/>
        </w:rPr>
        <w:t>UECapabilityEnquiry</w:t>
      </w:r>
      <w:r>
        <w:t xml:space="preserve"> by the UE</w:t>
      </w:r>
      <w:r>
        <w:tab/>
      </w:r>
      <w:r>
        <w:fldChar w:fldCharType="begin" w:fldLock="1"/>
      </w:r>
      <w:r>
        <w:instrText xml:space="preserve"> PAGEREF _Toc52543295 \h </w:instrText>
      </w:r>
      <w:r>
        <w:fldChar w:fldCharType="separate"/>
      </w:r>
      <w:r>
        <w:t>124</w:t>
      </w:r>
      <w:r>
        <w:fldChar w:fldCharType="end"/>
      </w:r>
    </w:p>
    <w:p w:rsidR="007A5A0D" w:rsidRDefault="007A5A0D">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t>CSFB to 1x Parameter transfer</w:t>
      </w:r>
      <w:r>
        <w:tab/>
      </w:r>
      <w:r>
        <w:fldChar w:fldCharType="begin" w:fldLock="1"/>
      </w:r>
      <w:r>
        <w:instrText xml:space="preserve"> PAGEREF _Toc52543296 \h </w:instrText>
      </w:r>
      <w:r>
        <w:fldChar w:fldCharType="separate"/>
      </w:r>
      <w:r>
        <w:t>126</w:t>
      </w:r>
      <w:r>
        <w:fldChar w:fldCharType="end"/>
      </w:r>
    </w:p>
    <w:p w:rsidR="007A5A0D" w:rsidRDefault="007A5A0D">
      <w:pPr>
        <w:pStyle w:val="TOC4"/>
        <w:rPr>
          <w:rFonts w:asciiTheme="minorHAnsi" w:eastAsiaTheme="minorEastAsia" w:hAnsiTheme="minorHAnsi" w:cstheme="minorBidi"/>
          <w:sz w:val="22"/>
          <w:szCs w:val="22"/>
        </w:rPr>
      </w:pPr>
      <w:r>
        <w:t>5.6.4.1</w:t>
      </w:r>
      <w:r>
        <w:rPr>
          <w:rFonts w:asciiTheme="minorHAnsi" w:eastAsiaTheme="minorEastAsia" w:hAnsiTheme="minorHAnsi" w:cstheme="minorBidi"/>
          <w:sz w:val="22"/>
          <w:szCs w:val="22"/>
        </w:rPr>
        <w:tab/>
      </w:r>
      <w:r>
        <w:t>General</w:t>
      </w:r>
      <w:r>
        <w:tab/>
      </w:r>
      <w:r>
        <w:fldChar w:fldCharType="begin" w:fldLock="1"/>
      </w:r>
      <w:r>
        <w:instrText xml:space="preserve"> PAGEREF _Toc52543297 \h </w:instrText>
      </w:r>
      <w:r>
        <w:fldChar w:fldCharType="separate"/>
      </w:r>
      <w:r>
        <w:t>126</w:t>
      </w:r>
      <w:r>
        <w:fldChar w:fldCharType="end"/>
      </w:r>
    </w:p>
    <w:p w:rsidR="007A5A0D" w:rsidRDefault="007A5A0D">
      <w:pPr>
        <w:pStyle w:val="TOC4"/>
        <w:rPr>
          <w:rFonts w:asciiTheme="minorHAnsi" w:eastAsiaTheme="minorEastAsia" w:hAnsiTheme="minorHAnsi" w:cstheme="minorBidi"/>
          <w:sz w:val="22"/>
          <w:szCs w:val="22"/>
        </w:rPr>
      </w:pPr>
      <w:r>
        <w:t>5.6.4.2</w:t>
      </w:r>
      <w:r>
        <w:rPr>
          <w:rFonts w:asciiTheme="minorHAnsi" w:eastAsiaTheme="minorEastAsia" w:hAnsiTheme="minorHAnsi" w:cstheme="minorBidi"/>
          <w:sz w:val="22"/>
          <w:szCs w:val="22"/>
        </w:rPr>
        <w:tab/>
      </w:r>
      <w:r>
        <w:t>Initiation</w:t>
      </w:r>
      <w:r>
        <w:tab/>
      </w:r>
      <w:r>
        <w:fldChar w:fldCharType="begin" w:fldLock="1"/>
      </w:r>
      <w:r>
        <w:instrText xml:space="preserve"> PAGEREF _Toc52543298 \h </w:instrText>
      </w:r>
      <w:r>
        <w:fldChar w:fldCharType="separate"/>
      </w:r>
      <w:r>
        <w:t>126</w:t>
      </w:r>
      <w:r>
        <w:fldChar w:fldCharType="end"/>
      </w:r>
    </w:p>
    <w:p w:rsidR="007A5A0D" w:rsidRDefault="007A5A0D">
      <w:pPr>
        <w:pStyle w:val="TOC4"/>
        <w:rPr>
          <w:rFonts w:asciiTheme="minorHAnsi" w:eastAsiaTheme="minorEastAsia" w:hAnsiTheme="minorHAnsi" w:cstheme="minorBidi"/>
          <w:sz w:val="22"/>
          <w:szCs w:val="22"/>
        </w:rPr>
      </w:pPr>
      <w:r>
        <w:t>5.6.4.3</w:t>
      </w:r>
      <w:r>
        <w:rPr>
          <w:rFonts w:asciiTheme="minorHAnsi" w:eastAsiaTheme="minorEastAsia" w:hAnsiTheme="minorHAnsi" w:cstheme="minorBidi"/>
          <w:sz w:val="22"/>
          <w:szCs w:val="22"/>
        </w:rPr>
        <w:tab/>
      </w:r>
      <w:r>
        <w:t xml:space="preserve">Actions related to transmission of </w:t>
      </w:r>
      <w:r w:rsidRPr="003B3C22">
        <w:rPr>
          <w:i/>
        </w:rPr>
        <w:t>CSFBParametersRequestCDMA2000</w:t>
      </w:r>
      <w:r>
        <w:t xml:space="preserve"> message</w:t>
      </w:r>
      <w:r>
        <w:tab/>
      </w:r>
      <w:r>
        <w:fldChar w:fldCharType="begin" w:fldLock="1"/>
      </w:r>
      <w:r>
        <w:instrText xml:space="preserve"> PAGEREF _Toc52543299 \h </w:instrText>
      </w:r>
      <w:r>
        <w:fldChar w:fldCharType="separate"/>
      </w:r>
      <w:r>
        <w:t>126</w:t>
      </w:r>
      <w:r>
        <w:fldChar w:fldCharType="end"/>
      </w:r>
    </w:p>
    <w:p w:rsidR="007A5A0D" w:rsidRDefault="007A5A0D">
      <w:pPr>
        <w:pStyle w:val="TOC4"/>
        <w:rPr>
          <w:rFonts w:asciiTheme="minorHAnsi" w:eastAsiaTheme="minorEastAsia" w:hAnsiTheme="minorHAnsi" w:cstheme="minorBidi"/>
          <w:sz w:val="22"/>
          <w:szCs w:val="22"/>
        </w:rPr>
      </w:pPr>
      <w:r>
        <w:t>5.6.4.4</w:t>
      </w:r>
      <w:r>
        <w:rPr>
          <w:rFonts w:asciiTheme="minorHAnsi" w:eastAsiaTheme="minorEastAsia" w:hAnsiTheme="minorHAnsi" w:cstheme="minorBidi"/>
          <w:sz w:val="22"/>
          <w:szCs w:val="22"/>
        </w:rPr>
        <w:tab/>
      </w:r>
      <w:r>
        <w:t xml:space="preserve">Reception of the </w:t>
      </w:r>
      <w:r w:rsidRPr="003B3C22">
        <w:rPr>
          <w:i/>
        </w:rPr>
        <w:t xml:space="preserve">CSFBParametersResponseCDMA2000 </w:t>
      </w:r>
      <w:r>
        <w:t>message</w:t>
      </w:r>
      <w:r>
        <w:tab/>
      </w:r>
      <w:r>
        <w:fldChar w:fldCharType="begin" w:fldLock="1"/>
      </w:r>
      <w:r>
        <w:instrText xml:space="preserve"> PAGEREF _Toc52543300 \h </w:instrText>
      </w:r>
      <w:r>
        <w:fldChar w:fldCharType="separate"/>
      </w:r>
      <w:r>
        <w:t>126</w:t>
      </w:r>
      <w:r>
        <w:fldChar w:fldCharType="end"/>
      </w:r>
    </w:p>
    <w:p w:rsidR="007A5A0D" w:rsidRDefault="007A5A0D">
      <w:pPr>
        <w:pStyle w:val="TOC3"/>
        <w:rPr>
          <w:rFonts w:asciiTheme="minorHAnsi" w:eastAsiaTheme="minorEastAsia" w:hAnsiTheme="minorHAnsi" w:cstheme="minorBidi"/>
          <w:sz w:val="22"/>
          <w:szCs w:val="22"/>
        </w:rPr>
      </w:pPr>
      <w:r>
        <w:rPr>
          <w:lang w:eastAsia="zh-CN"/>
        </w:rPr>
        <w:t>5.6.5</w:t>
      </w:r>
      <w:r>
        <w:rPr>
          <w:rFonts w:asciiTheme="minorHAnsi" w:eastAsiaTheme="minorEastAsia" w:hAnsiTheme="minorHAnsi" w:cstheme="minorBidi"/>
          <w:sz w:val="22"/>
          <w:szCs w:val="22"/>
        </w:rPr>
        <w:tab/>
      </w:r>
      <w:r>
        <w:rPr>
          <w:lang w:eastAsia="zh-CN"/>
        </w:rPr>
        <w:t>UE Information</w:t>
      </w:r>
      <w:r>
        <w:tab/>
      </w:r>
      <w:r>
        <w:fldChar w:fldCharType="begin" w:fldLock="1"/>
      </w:r>
      <w:r>
        <w:instrText xml:space="preserve"> PAGEREF _Toc52543301 \h </w:instrText>
      </w:r>
      <w:r>
        <w:fldChar w:fldCharType="separate"/>
      </w:r>
      <w:r>
        <w:t>127</w:t>
      </w:r>
      <w:r>
        <w:fldChar w:fldCharType="end"/>
      </w:r>
    </w:p>
    <w:p w:rsidR="007A5A0D" w:rsidRDefault="007A5A0D">
      <w:pPr>
        <w:pStyle w:val="TOC4"/>
        <w:rPr>
          <w:rFonts w:asciiTheme="minorHAnsi" w:eastAsiaTheme="minorEastAsia" w:hAnsiTheme="minorHAnsi" w:cstheme="minorBidi"/>
          <w:sz w:val="22"/>
          <w:szCs w:val="22"/>
        </w:rPr>
      </w:pPr>
      <w:r>
        <w:t>5.6.</w:t>
      </w:r>
      <w:r>
        <w:rPr>
          <w:lang w:eastAsia="zh-CN"/>
        </w:rPr>
        <w:t>5</w:t>
      </w:r>
      <w:r>
        <w:t>.1</w:t>
      </w:r>
      <w:r>
        <w:rPr>
          <w:rFonts w:asciiTheme="minorHAnsi" w:eastAsiaTheme="minorEastAsia" w:hAnsiTheme="minorHAnsi" w:cstheme="minorBidi"/>
          <w:sz w:val="22"/>
          <w:szCs w:val="22"/>
        </w:rPr>
        <w:tab/>
      </w:r>
      <w:r>
        <w:t>General</w:t>
      </w:r>
      <w:r>
        <w:tab/>
      </w:r>
      <w:r>
        <w:fldChar w:fldCharType="begin" w:fldLock="1"/>
      </w:r>
      <w:r>
        <w:instrText xml:space="preserve"> PAGEREF _Toc52543302 \h </w:instrText>
      </w:r>
      <w:r>
        <w:fldChar w:fldCharType="separate"/>
      </w:r>
      <w:r>
        <w:t>127</w:t>
      </w:r>
      <w:r>
        <w:fldChar w:fldCharType="end"/>
      </w:r>
    </w:p>
    <w:p w:rsidR="007A5A0D" w:rsidRDefault="007A5A0D">
      <w:pPr>
        <w:pStyle w:val="TOC4"/>
        <w:rPr>
          <w:rFonts w:asciiTheme="minorHAnsi" w:eastAsiaTheme="minorEastAsia" w:hAnsiTheme="minorHAnsi" w:cstheme="minorBidi"/>
          <w:sz w:val="22"/>
          <w:szCs w:val="22"/>
        </w:rPr>
      </w:pPr>
      <w:r>
        <w:t>5.6.</w:t>
      </w:r>
      <w:r>
        <w:rPr>
          <w:lang w:eastAsia="zh-CN"/>
        </w:rPr>
        <w:t>5</w:t>
      </w:r>
      <w:r>
        <w:t>.2</w:t>
      </w:r>
      <w:r>
        <w:rPr>
          <w:rFonts w:asciiTheme="minorHAnsi" w:eastAsiaTheme="minorEastAsia" w:hAnsiTheme="minorHAnsi" w:cstheme="minorBidi"/>
          <w:sz w:val="22"/>
          <w:szCs w:val="22"/>
        </w:rPr>
        <w:tab/>
      </w:r>
      <w:r>
        <w:t>Initiation</w:t>
      </w:r>
      <w:r>
        <w:tab/>
      </w:r>
      <w:r>
        <w:fldChar w:fldCharType="begin" w:fldLock="1"/>
      </w:r>
      <w:r>
        <w:instrText xml:space="preserve"> PAGEREF _Toc52543303 \h </w:instrText>
      </w:r>
      <w:r>
        <w:fldChar w:fldCharType="separate"/>
      </w:r>
      <w:r>
        <w:t>127</w:t>
      </w:r>
      <w:r>
        <w:fldChar w:fldCharType="end"/>
      </w:r>
    </w:p>
    <w:p w:rsidR="007A5A0D" w:rsidRDefault="007A5A0D">
      <w:pPr>
        <w:pStyle w:val="TOC4"/>
        <w:rPr>
          <w:rFonts w:asciiTheme="minorHAnsi" w:eastAsiaTheme="minorEastAsia" w:hAnsiTheme="minorHAnsi" w:cstheme="minorBidi"/>
          <w:sz w:val="22"/>
          <w:szCs w:val="22"/>
        </w:rPr>
      </w:pPr>
      <w:r>
        <w:t>5.</w:t>
      </w:r>
      <w:r>
        <w:rPr>
          <w:lang w:eastAsia="zh-CN"/>
        </w:rPr>
        <w:t>6</w:t>
      </w:r>
      <w:r>
        <w:t>.</w:t>
      </w:r>
      <w:r>
        <w:rPr>
          <w:lang w:eastAsia="zh-CN"/>
        </w:rPr>
        <w:t>5.3</w:t>
      </w:r>
      <w:r>
        <w:rPr>
          <w:rFonts w:asciiTheme="minorHAnsi" w:eastAsiaTheme="minorEastAsia" w:hAnsiTheme="minorHAnsi" w:cstheme="minorBidi"/>
          <w:sz w:val="22"/>
          <w:szCs w:val="22"/>
        </w:rPr>
        <w:tab/>
      </w:r>
      <w:r>
        <w:t xml:space="preserve">Reception of </w:t>
      </w:r>
      <w:r>
        <w:rPr>
          <w:lang w:eastAsia="zh-CN"/>
        </w:rPr>
        <w:t>the</w:t>
      </w:r>
      <w:r>
        <w:t xml:space="preserve"> </w:t>
      </w:r>
      <w:r w:rsidRPr="003B3C22">
        <w:rPr>
          <w:i/>
          <w:iCs/>
        </w:rPr>
        <w:t>UEI</w:t>
      </w:r>
      <w:r w:rsidRPr="003B3C22">
        <w:rPr>
          <w:i/>
        </w:rPr>
        <w:t>nformationRequest</w:t>
      </w:r>
      <w:r w:rsidRPr="003B3C22">
        <w:rPr>
          <w:i/>
          <w:lang w:eastAsia="zh-CN"/>
        </w:rPr>
        <w:t xml:space="preserve"> </w:t>
      </w:r>
      <w:r>
        <w:t>message</w:t>
      </w:r>
      <w:r>
        <w:tab/>
      </w:r>
      <w:r>
        <w:fldChar w:fldCharType="begin" w:fldLock="1"/>
      </w:r>
      <w:r>
        <w:instrText xml:space="preserve"> PAGEREF _Toc52543304 \h </w:instrText>
      </w:r>
      <w:r>
        <w:fldChar w:fldCharType="separate"/>
      </w:r>
      <w:r>
        <w:t>127</w:t>
      </w:r>
      <w:r>
        <w:fldChar w:fldCharType="end"/>
      </w:r>
    </w:p>
    <w:p w:rsidR="007A5A0D" w:rsidRDefault="007A5A0D">
      <w:pPr>
        <w:pStyle w:val="TOC3"/>
        <w:rPr>
          <w:rFonts w:asciiTheme="minorHAnsi" w:eastAsiaTheme="minorEastAsia" w:hAnsiTheme="minorHAnsi" w:cstheme="minorBidi"/>
          <w:sz w:val="22"/>
          <w:szCs w:val="22"/>
        </w:rPr>
      </w:pPr>
      <w:r>
        <w:t>5.6.6</w:t>
      </w:r>
      <w:r>
        <w:rPr>
          <w:rFonts w:asciiTheme="minorHAnsi" w:eastAsiaTheme="minorEastAsia" w:hAnsiTheme="minorHAnsi" w:cstheme="minorBidi"/>
          <w:sz w:val="22"/>
          <w:szCs w:val="22"/>
        </w:rPr>
        <w:tab/>
      </w:r>
      <w:r>
        <w:t>Logged Measurement Configuration</w:t>
      </w:r>
      <w:r>
        <w:tab/>
      </w:r>
      <w:r>
        <w:fldChar w:fldCharType="begin" w:fldLock="1"/>
      </w:r>
      <w:r>
        <w:instrText xml:space="preserve"> PAGEREF _Toc52543305 \h </w:instrText>
      </w:r>
      <w:r>
        <w:fldChar w:fldCharType="separate"/>
      </w:r>
      <w:r>
        <w:t>128</w:t>
      </w:r>
      <w:r>
        <w:fldChar w:fldCharType="end"/>
      </w:r>
    </w:p>
    <w:p w:rsidR="007A5A0D" w:rsidRDefault="007A5A0D">
      <w:pPr>
        <w:pStyle w:val="TOC4"/>
        <w:rPr>
          <w:rFonts w:asciiTheme="minorHAnsi" w:eastAsiaTheme="minorEastAsia" w:hAnsiTheme="minorHAnsi" w:cstheme="minorBidi"/>
          <w:sz w:val="22"/>
          <w:szCs w:val="22"/>
        </w:rPr>
      </w:pPr>
      <w:r>
        <w:t>5.6.6.1</w:t>
      </w:r>
      <w:r>
        <w:rPr>
          <w:rFonts w:asciiTheme="minorHAnsi" w:eastAsiaTheme="minorEastAsia" w:hAnsiTheme="minorHAnsi" w:cstheme="minorBidi"/>
          <w:sz w:val="22"/>
          <w:szCs w:val="22"/>
        </w:rPr>
        <w:tab/>
      </w:r>
      <w:r>
        <w:t>General</w:t>
      </w:r>
      <w:r>
        <w:tab/>
      </w:r>
      <w:r>
        <w:fldChar w:fldCharType="begin" w:fldLock="1"/>
      </w:r>
      <w:r>
        <w:instrText xml:space="preserve"> PAGEREF _Toc52543306 \h </w:instrText>
      </w:r>
      <w:r>
        <w:fldChar w:fldCharType="separate"/>
      </w:r>
      <w:r>
        <w:t>128</w:t>
      </w:r>
      <w:r>
        <w:fldChar w:fldCharType="end"/>
      </w:r>
    </w:p>
    <w:p w:rsidR="007A5A0D" w:rsidRDefault="007A5A0D">
      <w:pPr>
        <w:pStyle w:val="TOC4"/>
        <w:rPr>
          <w:rFonts w:asciiTheme="minorHAnsi" w:eastAsiaTheme="minorEastAsia" w:hAnsiTheme="minorHAnsi" w:cstheme="minorBidi"/>
          <w:sz w:val="22"/>
          <w:szCs w:val="22"/>
        </w:rPr>
      </w:pPr>
      <w:r>
        <w:t>5.6.6.2</w:t>
      </w:r>
      <w:r>
        <w:rPr>
          <w:rFonts w:asciiTheme="minorHAnsi" w:eastAsiaTheme="minorEastAsia" w:hAnsiTheme="minorHAnsi" w:cstheme="minorBidi"/>
          <w:sz w:val="22"/>
          <w:szCs w:val="22"/>
        </w:rPr>
        <w:tab/>
      </w:r>
      <w:r>
        <w:t>Initiation</w:t>
      </w:r>
      <w:r>
        <w:tab/>
      </w:r>
      <w:r>
        <w:fldChar w:fldCharType="begin" w:fldLock="1"/>
      </w:r>
      <w:r>
        <w:instrText xml:space="preserve"> PAGEREF _Toc52543307 \h </w:instrText>
      </w:r>
      <w:r>
        <w:fldChar w:fldCharType="separate"/>
      </w:r>
      <w:r>
        <w:t>129</w:t>
      </w:r>
      <w:r>
        <w:fldChar w:fldCharType="end"/>
      </w:r>
    </w:p>
    <w:p w:rsidR="007A5A0D" w:rsidRDefault="007A5A0D">
      <w:pPr>
        <w:pStyle w:val="TOC4"/>
        <w:rPr>
          <w:rFonts w:asciiTheme="minorHAnsi" w:eastAsiaTheme="minorEastAsia" w:hAnsiTheme="minorHAnsi" w:cstheme="minorBidi"/>
          <w:sz w:val="22"/>
          <w:szCs w:val="22"/>
        </w:rPr>
      </w:pPr>
      <w:r>
        <w:t>5.6.6.3</w:t>
      </w:r>
      <w:r>
        <w:rPr>
          <w:rFonts w:asciiTheme="minorHAnsi" w:eastAsiaTheme="minorEastAsia" w:hAnsiTheme="minorHAnsi" w:cstheme="minorBidi"/>
          <w:sz w:val="22"/>
          <w:szCs w:val="22"/>
        </w:rPr>
        <w:tab/>
      </w:r>
      <w:r>
        <w:t xml:space="preserve">Reception of the </w:t>
      </w:r>
      <w:r w:rsidRPr="003B3C22">
        <w:rPr>
          <w:i/>
        </w:rPr>
        <w:t>LoggedMeasurementConfiguration</w:t>
      </w:r>
      <w:r>
        <w:t xml:space="preserve"> by the UE</w:t>
      </w:r>
      <w:r>
        <w:tab/>
      </w:r>
      <w:r>
        <w:fldChar w:fldCharType="begin" w:fldLock="1"/>
      </w:r>
      <w:r>
        <w:instrText xml:space="preserve"> PAGEREF _Toc52543308 \h </w:instrText>
      </w:r>
      <w:r>
        <w:fldChar w:fldCharType="separate"/>
      </w:r>
      <w:r>
        <w:t>129</w:t>
      </w:r>
      <w:r>
        <w:fldChar w:fldCharType="end"/>
      </w:r>
    </w:p>
    <w:p w:rsidR="007A5A0D" w:rsidRDefault="007A5A0D">
      <w:pPr>
        <w:pStyle w:val="TOC4"/>
        <w:rPr>
          <w:rFonts w:asciiTheme="minorHAnsi" w:eastAsiaTheme="minorEastAsia" w:hAnsiTheme="minorHAnsi" w:cstheme="minorBidi"/>
          <w:sz w:val="22"/>
          <w:szCs w:val="22"/>
        </w:rPr>
      </w:pPr>
      <w:r>
        <w:lastRenderedPageBreak/>
        <w:t>5.6.6.4</w:t>
      </w:r>
      <w:r>
        <w:rPr>
          <w:rFonts w:asciiTheme="minorHAnsi" w:eastAsiaTheme="minorEastAsia" w:hAnsiTheme="minorHAnsi" w:cstheme="minorBidi"/>
          <w:sz w:val="22"/>
          <w:szCs w:val="22"/>
        </w:rPr>
        <w:tab/>
      </w:r>
      <w:r>
        <w:t>T330 expiry</w:t>
      </w:r>
      <w:r>
        <w:tab/>
      </w:r>
      <w:r>
        <w:fldChar w:fldCharType="begin" w:fldLock="1"/>
      </w:r>
      <w:r>
        <w:instrText xml:space="preserve"> PAGEREF _Toc52543309 \h </w:instrText>
      </w:r>
      <w:r>
        <w:fldChar w:fldCharType="separate"/>
      </w:r>
      <w:r>
        <w:t>129</w:t>
      </w:r>
      <w:r>
        <w:fldChar w:fldCharType="end"/>
      </w:r>
    </w:p>
    <w:p w:rsidR="007A5A0D" w:rsidRDefault="007A5A0D">
      <w:pPr>
        <w:pStyle w:val="TOC3"/>
        <w:rPr>
          <w:rFonts w:asciiTheme="minorHAnsi" w:eastAsiaTheme="minorEastAsia" w:hAnsiTheme="minorHAnsi" w:cstheme="minorBidi"/>
          <w:sz w:val="22"/>
          <w:szCs w:val="22"/>
        </w:rPr>
      </w:pPr>
      <w:r>
        <w:t>5.6.7</w:t>
      </w:r>
      <w:r>
        <w:rPr>
          <w:rFonts w:asciiTheme="minorHAnsi" w:eastAsiaTheme="minorEastAsia" w:hAnsiTheme="minorHAnsi" w:cstheme="minorBidi"/>
          <w:sz w:val="22"/>
          <w:szCs w:val="22"/>
        </w:rPr>
        <w:tab/>
      </w:r>
      <w:r>
        <w:t>Release of Logged Measurement Configuration</w:t>
      </w:r>
      <w:r>
        <w:tab/>
      </w:r>
      <w:r>
        <w:fldChar w:fldCharType="begin" w:fldLock="1"/>
      </w:r>
      <w:r>
        <w:instrText xml:space="preserve"> PAGEREF _Toc52543310 \h </w:instrText>
      </w:r>
      <w:r>
        <w:fldChar w:fldCharType="separate"/>
      </w:r>
      <w:r>
        <w:t>130</w:t>
      </w:r>
      <w:r>
        <w:fldChar w:fldCharType="end"/>
      </w:r>
    </w:p>
    <w:p w:rsidR="007A5A0D" w:rsidRDefault="007A5A0D">
      <w:pPr>
        <w:pStyle w:val="TOC4"/>
        <w:rPr>
          <w:rFonts w:asciiTheme="minorHAnsi" w:eastAsiaTheme="minorEastAsia" w:hAnsiTheme="minorHAnsi" w:cstheme="minorBidi"/>
          <w:sz w:val="22"/>
          <w:szCs w:val="22"/>
        </w:rPr>
      </w:pPr>
      <w:r>
        <w:t>5.6.7.1</w:t>
      </w:r>
      <w:r>
        <w:rPr>
          <w:rFonts w:asciiTheme="minorHAnsi" w:eastAsiaTheme="minorEastAsia" w:hAnsiTheme="minorHAnsi" w:cstheme="minorBidi"/>
          <w:sz w:val="22"/>
          <w:szCs w:val="22"/>
        </w:rPr>
        <w:tab/>
      </w:r>
      <w:r>
        <w:t>General</w:t>
      </w:r>
      <w:r>
        <w:tab/>
      </w:r>
      <w:r>
        <w:fldChar w:fldCharType="begin" w:fldLock="1"/>
      </w:r>
      <w:r>
        <w:instrText xml:space="preserve"> PAGEREF _Toc52543311 \h </w:instrText>
      </w:r>
      <w:r>
        <w:fldChar w:fldCharType="separate"/>
      </w:r>
      <w:r>
        <w:t>130</w:t>
      </w:r>
      <w:r>
        <w:fldChar w:fldCharType="end"/>
      </w:r>
    </w:p>
    <w:p w:rsidR="007A5A0D" w:rsidRDefault="007A5A0D">
      <w:pPr>
        <w:pStyle w:val="TOC4"/>
        <w:rPr>
          <w:rFonts w:asciiTheme="minorHAnsi" w:eastAsiaTheme="minorEastAsia" w:hAnsiTheme="minorHAnsi" w:cstheme="minorBidi"/>
          <w:sz w:val="22"/>
          <w:szCs w:val="22"/>
        </w:rPr>
      </w:pPr>
      <w:r>
        <w:t>5.6.7.2</w:t>
      </w:r>
      <w:r>
        <w:rPr>
          <w:rFonts w:asciiTheme="minorHAnsi" w:eastAsiaTheme="minorEastAsia" w:hAnsiTheme="minorHAnsi" w:cstheme="minorBidi"/>
          <w:sz w:val="22"/>
          <w:szCs w:val="22"/>
        </w:rPr>
        <w:tab/>
      </w:r>
      <w:r>
        <w:t>Initiation</w:t>
      </w:r>
      <w:r>
        <w:tab/>
      </w:r>
      <w:r>
        <w:fldChar w:fldCharType="begin" w:fldLock="1"/>
      </w:r>
      <w:r>
        <w:instrText xml:space="preserve"> PAGEREF _Toc52543312 \h </w:instrText>
      </w:r>
      <w:r>
        <w:fldChar w:fldCharType="separate"/>
      </w:r>
      <w:r>
        <w:t>130</w:t>
      </w:r>
      <w:r>
        <w:fldChar w:fldCharType="end"/>
      </w:r>
    </w:p>
    <w:p w:rsidR="007A5A0D" w:rsidRDefault="007A5A0D">
      <w:pPr>
        <w:pStyle w:val="TOC3"/>
        <w:rPr>
          <w:rFonts w:asciiTheme="minorHAnsi" w:eastAsiaTheme="minorEastAsia" w:hAnsiTheme="minorHAnsi" w:cstheme="minorBidi"/>
          <w:sz w:val="22"/>
          <w:szCs w:val="22"/>
        </w:rPr>
      </w:pPr>
      <w:r>
        <w:t>5.6.8</w:t>
      </w:r>
      <w:r>
        <w:rPr>
          <w:rFonts w:asciiTheme="minorHAnsi" w:eastAsiaTheme="minorEastAsia" w:hAnsiTheme="minorHAnsi" w:cstheme="minorBidi"/>
          <w:sz w:val="22"/>
          <w:szCs w:val="22"/>
        </w:rPr>
        <w:tab/>
      </w:r>
      <w:r>
        <w:t>Measurements logging</w:t>
      </w:r>
      <w:r>
        <w:tab/>
      </w:r>
      <w:r>
        <w:fldChar w:fldCharType="begin" w:fldLock="1"/>
      </w:r>
      <w:r>
        <w:instrText xml:space="preserve"> PAGEREF _Toc52543313 \h </w:instrText>
      </w:r>
      <w:r>
        <w:fldChar w:fldCharType="separate"/>
      </w:r>
      <w:r>
        <w:t>130</w:t>
      </w:r>
      <w:r>
        <w:fldChar w:fldCharType="end"/>
      </w:r>
    </w:p>
    <w:p w:rsidR="007A5A0D" w:rsidRDefault="007A5A0D">
      <w:pPr>
        <w:pStyle w:val="TOC4"/>
        <w:rPr>
          <w:rFonts w:asciiTheme="minorHAnsi" w:eastAsiaTheme="minorEastAsia" w:hAnsiTheme="minorHAnsi" w:cstheme="minorBidi"/>
          <w:sz w:val="22"/>
          <w:szCs w:val="22"/>
        </w:rPr>
      </w:pPr>
      <w:r>
        <w:t>5.6.8.1</w:t>
      </w:r>
      <w:r>
        <w:rPr>
          <w:rFonts w:asciiTheme="minorHAnsi" w:eastAsiaTheme="minorEastAsia" w:hAnsiTheme="minorHAnsi" w:cstheme="minorBidi"/>
          <w:sz w:val="22"/>
          <w:szCs w:val="22"/>
        </w:rPr>
        <w:tab/>
      </w:r>
      <w:r>
        <w:t>General</w:t>
      </w:r>
      <w:r>
        <w:tab/>
      </w:r>
      <w:r>
        <w:fldChar w:fldCharType="begin" w:fldLock="1"/>
      </w:r>
      <w:r>
        <w:instrText xml:space="preserve"> PAGEREF _Toc52543314 \h </w:instrText>
      </w:r>
      <w:r>
        <w:fldChar w:fldCharType="separate"/>
      </w:r>
      <w:r>
        <w:t>130</w:t>
      </w:r>
      <w:r>
        <w:fldChar w:fldCharType="end"/>
      </w:r>
    </w:p>
    <w:p w:rsidR="007A5A0D" w:rsidRDefault="007A5A0D">
      <w:pPr>
        <w:pStyle w:val="TOC4"/>
        <w:rPr>
          <w:rFonts w:asciiTheme="minorHAnsi" w:eastAsiaTheme="minorEastAsia" w:hAnsiTheme="minorHAnsi" w:cstheme="minorBidi"/>
          <w:sz w:val="22"/>
          <w:szCs w:val="22"/>
        </w:rPr>
      </w:pPr>
      <w:r>
        <w:t>5.6.8.2</w:t>
      </w:r>
      <w:r>
        <w:rPr>
          <w:rFonts w:asciiTheme="minorHAnsi" w:eastAsiaTheme="minorEastAsia" w:hAnsiTheme="minorHAnsi" w:cstheme="minorBidi"/>
          <w:sz w:val="22"/>
          <w:szCs w:val="22"/>
        </w:rPr>
        <w:tab/>
      </w:r>
      <w:r>
        <w:t>Initiation</w:t>
      </w:r>
      <w:r>
        <w:tab/>
      </w:r>
      <w:r>
        <w:fldChar w:fldCharType="begin" w:fldLock="1"/>
      </w:r>
      <w:r>
        <w:instrText xml:space="preserve"> PAGEREF _Toc52543315 \h </w:instrText>
      </w:r>
      <w:r>
        <w:fldChar w:fldCharType="separate"/>
      </w:r>
      <w:r>
        <w:t>130</w:t>
      </w:r>
      <w:r>
        <w:fldChar w:fldCharType="end"/>
      </w:r>
    </w:p>
    <w:p w:rsidR="007A5A0D" w:rsidRDefault="007A5A0D">
      <w:pPr>
        <w:pStyle w:val="TOC3"/>
        <w:rPr>
          <w:rFonts w:asciiTheme="minorHAnsi" w:eastAsiaTheme="minorEastAsia" w:hAnsiTheme="minorHAnsi" w:cstheme="minorBidi"/>
          <w:sz w:val="22"/>
          <w:szCs w:val="22"/>
        </w:rPr>
      </w:pPr>
      <w:r>
        <w:t>5.</w:t>
      </w:r>
      <w:r>
        <w:rPr>
          <w:lang w:eastAsia="zh-CN"/>
        </w:rPr>
        <w:t>6</w:t>
      </w:r>
      <w:r>
        <w:t>.</w:t>
      </w:r>
      <w:r>
        <w:rPr>
          <w:lang w:eastAsia="zh-CN"/>
        </w:rPr>
        <w:t>9</w:t>
      </w:r>
      <w:r>
        <w:rPr>
          <w:rFonts w:asciiTheme="minorHAnsi" w:eastAsiaTheme="minorEastAsia" w:hAnsiTheme="minorHAnsi" w:cstheme="minorBidi"/>
          <w:sz w:val="22"/>
          <w:szCs w:val="22"/>
        </w:rPr>
        <w:tab/>
      </w:r>
      <w:r>
        <w:t>In-device coexistence indication</w:t>
      </w:r>
      <w:r>
        <w:tab/>
      </w:r>
      <w:r>
        <w:fldChar w:fldCharType="begin" w:fldLock="1"/>
      </w:r>
      <w:r>
        <w:instrText xml:space="preserve"> PAGEREF _Toc52543316 \h </w:instrText>
      </w:r>
      <w:r>
        <w:fldChar w:fldCharType="separate"/>
      </w:r>
      <w:r>
        <w:t>132</w:t>
      </w:r>
      <w:r>
        <w:fldChar w:fldCharType="end"/>
      </w:r>
    </w:p>
    <w:p w:rsidR="007A5A0D" w:rsidRDefault="007A5A0D">
      <w:pPr>
        <w:pStyle w:val="TOC4"/>
        <w:rPr>
          <w:rFonts w:asciiTheme="minorHAnsi" w:eastAsiaTheme="minorEastAsia" w:hAnsiTheme="minorHAnsi" w:cstheme="minorBidi"/>
          <w:sz w:val="22"/>
          <w:szCs w:val="22"/>
        </w:rPr>
      </w:pPr>
      <w:r>
        <w:t>5.</w:t>
      </w:r>
      <w:r>
        <w:rPr>
          <w:lang w:eastAsia="zh-CN"/>
        </w:rPr>
        <w:t>6</w:t>
      </w:r>
      <w:r>
        <w:t>.</w:t>
      </w:r>
      <w:r>
        <w:rPr>
          <w:lang w:eastAsia="zh-CN"/>
        </w:rPr>
        <w:t>9</w:t>
      </w:r>
      <w:r>
        <w:t>.1</w:t>
      </w:r>
      <w:r>
        <w:rPr>
          <w:rFonts w:asciiTheme="minorHAnsi" w:eastAsiaTheme="minorEastAsia" w:hAnsiTheme="minorHAnsi" w:cstheme="minorBidi"/>
          <w:sz w:val="22"/>
          <w:szCs w:val="22"/>
        </w:rPr>
        <w:tab/>
      </w:r>
      <w:r>
        <w:t>General</w:t>
      </w:r>
      <w:r>
        <w:tab/>
      </w:r>
      <w:r>
        <w:fldChar w:fldCharType="begin" w:fldLock="1"/>
      </w:r>
      <w:r>
        <w:instrText xml:space="preserve"> PAGEREF _Toc52543317 \h </w:instrText>
      </w:r>
      <w:r>
        <w:fldChar w:fldCharType="separate"/>
      </w:r>
      <w:r>
        <w:t>132</w:t>
      </w:r>
      <w:r>
        <w:fldChar w:fldCharType="end"/>
      </w:r>
    </w:p>
    <w:p w:rsidR="007A5A0D" w:rsidRDefault="007A5A0D">
      <w:pPr>
        <w:pStyle w:val="TOC4"/>
        <w:rPr>
          <w:rFonts w:asciiTheme="minorHAnsi" w:eastAsiaTheme="minorEastAsia" w:hAnsiTheme="minorHAnsi" w:cstheme="minorBidi"/>
          <w:sz w:val="22"/>
          <w:szCs w:val="22"/>
        </w:rPr>
      </w:pPr>
      <w:r>
        <w:t>5.</w:t>
      </w:r>
      <w:r>
        <w:rPr>
          <w:lang w:eastAsia="zh-CN"/>
        </w:rPr>
        <w:t>6</w:t>
      </w:r>
      <w:r>
        <w:t>.</w:t>
      </w:r>
      <w:r>
        <w:rPr>
          <w:lang w:eastAsia="zh-CN"/>
        </w:rPr>
        <w:t>9</w:t>
      </w:r>
      <w:r>
        <w:t>.2</w:t>
      </w:r>
      <w:r>
        <w:rPr>
          <w:rFonts w:asciiTheme="minorHAnsi" w:eastAsiaTheme="minorEastAsia" w:hAnsiTheme="minorHAnsi" w:cstheme="minorBidi"/>
          <w:sz w:val="22"/>
          <w:szCs w:val="22"/>
        </w:rPr>
        <w:tab/>
      </w:r>
      <w:r>
        <w:t>Initiation</w:t>
      </w:r>
      <w:r>
        <w:tab/>
      </w:r>
      <w:r>
        <w:fldChar w:fldCharType="begin" w:fldLock="1"/>
      </w:r>
      <w:r>
        <w:instrText xml:space="preserve"> PAGEREF _Toc52543318 \h </w:instrText>
      </w:r>
      <w:r>
        <w:fldChar w:fldCharType="separate"/>
      </w:r>
      <w:r>
        <w:t>133</w:t>
      </w:r>
      <w:r>
        <w:fldChar w:fldCharType="end"/>
      </w:r>
    </w:p>
    <w:p w:rsidR="007A5A0D" w:rsidRDefault="007A5A0D">
      <w:pPr>
        <w:pStyle w:val="TOC4"/>
        <w:rPr>
          <w:rFonts w:asciiTheme="minorHAnsi" w:eastAsiaTheme="minorEastAsia" w:hAnsiTheme="minorHAnsi" w:cstheme="minorBidi"/>
          <w:sz w:val="22"/>
          <w:szCs w:val="22"/>
        </w:rPr>
      </w:pPr>
      <w:r>
        <w:t>5.</w:t>
      </w:r>
      <w:r>
        <w:rPr>
          <w:lang w:eastAsia="zh-CN"/>
        </w:rPr>
        <w:t>6</w:t>
      </w:r>
      <w:r>
        <w:t>.</w:t>
      </w:r>
      <w:r>
        <w:rPr>
          <w:lang w:eastAsia="zh-CN"/>
        </w:rPr>
        <w:t>9</w:t>
      </w:r>
      <w:r>
        <w:t>.3</w:t>
      </w:r>
      <w:r>
        <w:rPr>
          <w:rFonts w:asciiTheme="minorHAnsi" w:eastAsiaTheme="minorEastAsia" w:hAnsiTheme="minorHAnsi" w:cstheme="minorBidi"/>
          <w:sz w:val="22"/>
          <w:szCs w:val="22"/>
        </w:rPr>
        <w:tab/>
      </w:r>
      <w:r>
        <w:t xml:space="preserve">Actions related to transmission of </w:t>
      </w:r>
      <w:r w:rsidRPr="003B3C22">
        <w:rPr>
          <w:i/>
        </w:rPr>
        <w:t xml:space="preserve">InDeviceCoexIndication </w:t>
      </w:r>
      <w:r>
        <w:t>message</w:t>
      </w:r>
      <w:r>
        <w:tab/>
      </w:r>
      <w:r>
        <w:fldChar w:fldCharType="begin" w:fldLock="1"/>
      </w:r>
      <w:r>
        <w:instrText xml:space="preserve"> PAGEREF _Toc52543319 \h </w:instrText>
      </w:r>
      <w:r>
        <w:fldChar w:fldCharType="separate"/>
      </w:r>
      <w:r>
        <w:t>133</w:t>
      </w:r>
      <w:r>
        <w:fldChar w:fldCharType="end"/>
      </w:r>
    </w:p>
    <w:p w:rsidR="007A5A0D" w:rsidRDefault="007A5A0D">
      <w:pPr>
        <w:pStyle w:val="TOC3"/>
        <w:rPr>
          <w:rFonts w:asciiTheme="minorHAnsi" w:eastAsiaTheme="minorEastAsia" w:hAnsiTheme="minorHAnsi" w:cstheme="minorBidi"/>
          <w:sz w:val="22"/>
          <w:szCs w:val="22"/>
        </w:rPr>
      </w:pPr>
      <w:r>
        <w:t>5.6.10</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_Toc52543320 \h </w:instrText>
      </w:r>
      <w:r>
        <w:fldChar w:fldCharType="separate"/>
      </w:r>
      <w:r>
        <w:t>134</w:t>
      </w:r>
      <w:r>
        <w:fldChar w:fldCharType="end"/>
      </w:r>
    </w:p>
    <w:p w:rsidR="007A5A0D" w:rsidRDefault="007A5A0D">
      <w:pPr>
        <w:pStyle w:val="TOC4"/>
        <w:rPr>
          <w:rFonts w:asciiTheme="minorHAnsi" w:eastAsiaTheme="minorEastAsia" w:hAnsiTheme="minorHAnsi" w:cstheme="minorBidi"/>
          <w:sz w:val="22"/>
          <w:szCs w:val="22"/>
        </w:rPr>
      </w:pPr>
      <w:r>
        <w:t>5.6.10.1</w:t>
      </w:r>
      <w:r>
        <w:rPr>
          <w:rFonts w:asciiTheme="minorHAnsi" w:eastAsiaTheme="minorEastAsia" w:hAnsiTheme="minorHAnsi" w:cstheme="minorBidi"/>
          <w:sz w:val="22"/>
          <w:szCs w:val="22"/>
        </w:rPr>
        <w:tab/>
      </w:r>
      <w:r>
        <w:t>General</w:t>
      </w:r>
      <w:r>
        <w:tab/>
      </w:r>
      <w:r>
        <w:fldChar w:fldCharType="begin" w:fldLock="1"/>
      </w:r>
      <w:r>
        <w:instrText xml:space="preserve"> PAGEREF _Toc52543321 \h </w:instrText>
      </w:r>
      <w:r>
        <w:fldChar w:fldCharType="separate"/>
      </w:r>
      <w:r>
        <w:t>134</w:t>
      </w:r>
      <w:r>
        <w:fldChar w:fldCharType="end"/>
      </w:r>
    </w:p>
    <w:p w:rsidR="007A5A0D" w:rsidRDefault="007A5A0D">
      <w:pPr>
        <w:pStyle w:val="TOC4"/>
        <w:rPr>
          <w:rFonts w:asciiTheme="minorHAnsi" w:eastAsiaTheme="minorEastAsia" w:hAnsiTheme="minorHAnsi" w:cstheme="minorBidi"/>
          <w:sz w:val="22"/>
          <w:szCs w:val="22"/>
        </w:rPr>
      </w:pPr>
      <w:r>
        <w:t>5.6.10.2</w:t>
      </w:r>
      <w:r>
        <w:rPr>
          <w:rFonts w:asciiTheme="minorHAnsi" w:eastAsiaTheme="minorEastAsia" w:hAnsiTheme="minorHAnsi" w:cstheme="minorBidi"/>
          <w:sz w:val="22"/>
          <w:szCs w:val="22"/>
        </w:rPr>
        <w:tab/>
      </w:r>
      <w:r>
        <w:t>Initiation</w:t>
      </w:r>
      <w:r>
        <w:tab/>
      </w:r>
      <w:r>
        <w:fldChar w:fldCharType="begin" w:fldLock="1"/>
      </w:r>
      <w:r>
        <w:instrText xml:space="preserve"> PAGEREF _Toc52543322 \h </w:instrText>
      </w:r>
      <w:r>
        <w:fldChar w:fldCharType="separate"/>
      </w:r>
      <w:r>
        <w:t>135</w:t>
      </w:r>
      <w:r>
        <w:fldChar w:fldCharType="end"/>
      </w:r>
    </w:p>
    <w:p w:rsidR="007A5A0D" w:rsidRDefault="007A5A0D">
      <w:pPr>
        <w:pStyle w:val="TOC4"/>
        <w:rPr>
          <w:rFonts w:asciiTheme="minorHAnsi" w:eastAsiaTheme="minorEastAsia" w:hAnsiTheme="minorHAnsi" w:cstheme="minorBidi"/>
          <w:sz w:val="22"/>
          <w:szCs w:val="22"/>
        </w:rPr>
      </w:pPr>
      <w:r>
        <w:t>5.6.10.3</w:t>
      </w:r>
      <w:r>
        <w:rPr>
          <w:rFonts w:asciiTheme="minorHAnsi" w:eastAsiaTheme="minorEastAsia" w:hAnsiTheme="minorHAnsi" w:cstheme="minorBidi"/>
          <w:sz w:val="22"/>
          <w:szCs w:val="22"/>
        </w:rPr>
        <w:tab/>
      </w:r>
      <w:r>
        <w:t xml:space="preserve">Actions related to transmission of </w:t>
      </w:r>
      <w:r w:rsidRPr="003B3C22">
        <w:rPr>
          <w:i/>
        </w:rPr>
        <w:t>UEAssistanceInformation</w:t>
      </w:r>
      <w:r>
        <w:t xml:space="preserve"> message</w:t>
      </w:r>
      <w:r>
        <w:tab/>
      </w:r>
      <w:r>
        <w:fldChar w:fldCharType="begin" w:fldLock="1"/>
      </w:r>
      <w:r>
        <w:instrText xml:space="preserve"> PAGEREF _Toc52543323 \h </w:instrText>
      </w:r>
      <w:r>
        <w:fldChar w:fldCharType="separate"/>
      </w:r>
      <w:r>
        <w:t>135</w:t>
      </w:r>
      <w:r>
        <w:fldChar w:fldCharType="end"/>
      </w:r>
    </w:p>
    <w:p w:rsidR="007A5A0D" w:rsidRDefault="007A5A0D">
      <w:pPr>
        <w:pStyle w:val="TOC3"/>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Mobility history information</w:t>
      </w:r>
      <w:r>
        <w:tab/>
      </w:r>
      <w:r>
        <w:fldChar w:fldCharType="begin" w:fldLock="1"/>
      </w:r>
      <w:r>
        <w:instrText xml:space="preserve"> PAGEREF _Toc52543324 \h </w:instrText>
      </w:r>
      <w:r>
        <w:fldChar w:fldCharType="separate"/>
      </w:r>
      <w:r>
        <w:t>135</w:t>
      </w:r>
      <w:r>
        <w:fldChar w:fldCharType="end"/>
      </w:r>
    </w:p>
    <w:p w:rsidR="007A5A0D" w:rsidRDefault="007A5A0D">
      <w:pPr>
        <w:pStyle w:val="TOC4"/>
        <w:rPr>
          <w:rFonts w:asciiTheme="minorHAnsi" w:eastAsiaTheme="minorEastAsia" w:hAnsiTheme="minorHAnsi" w:cstheme="minorBidi"/>
          <w:sz w:val="22"/>
          <w:szCs w:val="22"/>
        </w:rPr>
      </w:pPr>
      <w:r>
        <w:t>5.6.11.1</w:t>
      </w:r>
      <w:r>
        <w:rPr>
          <w:rFonts w:asciiTheme="minorHAnsi" w:eastAsiaTheme="minorEastAsia" w:hAnsiTheme="minorHAnsi" w:cstheme="minorBidi"/>
          <w:sz w:val="22"/>
          <w:szCs w:val="22"/>
        </w:rPr>
        <w:tab/>
      </w:r>
      <w:r>
        <w:t>General</w:t>
      </w:r>
      <w:r>
        <w:tab/>
      </w:r>
      <w:r>
        <w:fldChar w:fldCharType="begin" w:fldLock="1"/>
      </w:r>
      <w:r>
        <w:instrText xml:space="preserve"> PAGEREF _Toc52543325 \h </w:instrText>
      </w:r>
      <w:r>
        <w:fldChar w:fldCharType="separate"/>
      </w:r>
      <w:r>
        <w:t>135</w:t>
      </w:r>
      <w:r>
        <w:fldChar w:fldCharType="end"/>
      </w:r>
    </w:p>
    <w:p w:rsidR="007A5A0D" w:rsidRDefault="007A5A0D">
      <w:pPr>
        <w:pStyle w:val="TOC4"/>
        <w:rPr>
          <w:rFonts w:asciiTheme="minorHAnsi" w:eastAsiaTheme="minorEastAsia" w:hAnsiTheme="minorHAnsi" w:cstheme="minorBidi"/>
          <w:sz w:val="22"/>
          <w:szCs w:val="22"/>
        </w:rPr>
      </w:pPr>
      <w:r>
        <w:t>5.6.11.2</w:t>
      </w:r>
      <w:r>
        <w:rPr>
          <w:rFonts w:asciiTheme="minorHAnsi" w:eastAsiaTheme="minorEastAsia" w:hAnsiTheme="minorHAnsi" w:cstheme="minorBidi"/>
          <w:sz w:val="22"/>
          <w:szCs w:val="22"/>
        </w:rPr>
        <w:tab/>
      </w:r>
      <w:r>
        <w:t>Initiation</w:t>
      </w:r>
      <w:r>
        <w:tab/>
      </w:r>
      <w:r>
        <w:fldChar w:fldCharType="begin" w:fldLock="1"/>
      </w:r>
      <w:r>
        <w:instrText xml:space="preserve"> PAGEREF _Toc52543326 \h </w:instrText>
      </w:r>
      <w:r>
        <w:fldChar w:fldCharType="separate"/>
      </w:r>
      <w:r>
        <w:t>135</w:t>
      </w:r>
      <w:r>
        <w:fldChar w:fldCharType="end"/>
      </w:r>
    </w:p>
    <w:p w:rsidR="007A5A0D" w:rsidRDefault="007A5A0D">
      <w:pPr>
        <w:pStyle w:val="TOC3"/>
        <w:rPr>
          <w:rFonts w:asciiTheme="minorHAnsi" w:eastAsiaTheme="minorEastAsia" w:hAnsiTheme="minorHAnsi" w:cstheme="minorBidi"/>
          <w:sz w:val="22"/>
          <w:szCs w:val="22"/>
        </w:rPr>
      </w:pPr>
      <w:r>
        <w:t>5.</w:t>
      </w:r>
      <w:r w:rsidRPr="003B3C22">
        <w:rPr>
          <w:rFonts w:eastAsia="Malgun Gothic"/>
        </w:rPr>
        <w:t>6.12</w:t>
      </w:r>
      <w:r>
        <w:rPr>
          <w:rFonts w:asciiTheme="minorHAnsi" w:eastAsiaTheme="minorEastAsia" w:hAnsiTheme="minorHAnsi" w:cstheme="minorBidi"/>
          <w:sz w:val="22"/>
          <w:szCs w:val="22"/>
        </w:rPr>
        <w:tab/>
      </w:r>
      <w:r>
        <w:t>RAN-assisted WLAN interworking</w:t>
      </w:r>
      <w:r>
        <w:tab/>
      </w:r>
      <w:r>
        <w:fldChar w:fldCharType="begin" w:fldLock="1"/>
      </w:r>
      <w:r>
        <w:instrText xml:space="preserve"> PAGEREF _Toc52543327 \h </w:instrText>
      </w:r>
      <w:r>
        <w:fldChar w:fldCharType="separate"/>
      </w:r>
      <w:r>
        <w:t>136</w:t>
      </w:r>
      <w:r>
        <w:fldChar w:fldCharType="end"/>
      </w:r>
    </w:p>
    <w:p w:rsidR="007A5A0D" w:rsidRDefault="007A5A0D">
      <w:pPr>
        <w:pStyle w:val="TOC4"/>
        <w:rPr>
          <w:rFonts w:asciiTheme="minorHAnsi" w:eastAsiaTheme="minorEastAsia" w:hAnsiTheme="minorHAnsi" w:cstheme="minorBidi"/>
          <w:sz w:val="22"/>
          <w:szCs w:val="22"/>
        </w:rPr>
      </w:pPr>
      <w:r>
        <w:t>5.</w:t>
      </w:r>
      <w:r w:rsidRPr="003B3C22">
        <w:rPr>
          <w:rFonts w:eastAsia="Malgun Gothic"/>
        </w:rPr>
        <w:t>6</w:t>
      </w:r>
      <w:r>
        <w:t>.</w:t>
      </w:r>
      <w:r w:rsidRPr="003B3C22">
        <w:rPr>
          <w:rFonts w:eastAsia="Malgun Gothic"/>
        </w:rPr>
        <w:t>12.</w:t>
      </w:r>
      <w:r>
        <w:t>1</w:t>
      </w:r>
      <w:r>
        <w:rPr>
          <w:rFonts w:asciiTheme="minorHAnsi" w:eastAsiaTheme="minorEastAsia" w:hAnsiTheme="minorHAnsi" w:cstheme="minorBidi"/>
          <w:sz w:val="22"/>
          <w:szCs w:val="22"/>
        </w:rPr>
        <w:tab/>
      </w:r>
      <w:r w:rsidRPr="003B3C22">
        <w:rPr>
          <w:rFonts w:eastAsia="Malgun Gothic"/>
        </w:rPr>
        <w:t>General</w:t>
      </w:r>
      <w:r>
        <w:tab/>
      </w:r>
      <w:r>
        <w:fldChar w:fldCharType="begin" w:fldLock="1"/>
      </w:r>
      <w:r>
        <w:instrText xml:space="preserve"> PAGEREF _Toc52543328 \h </w:instrText>
      </w:r>
      <w:r>
        <w:fldChar w:fldCharType="separate"/>
      </w:r>
      <w:r>
        <w:t>136</w:t>
      </w:r>
      <w:r>
        <w:fldChar w:fldCharType="end"/>
      </w:r>
    </w:p>
    <w:p w:rsidR="007A5A0D" w:rsidRDefault="007A5A0D">
      <w:pPr>
        <w:pStyle w:val="TOC4"/>
        <w:rPr>
          <w:rFonts w:asciiTheme="minorHAnsi" w:eastAsiaTheme="minorEastAsia" w:hAnsiTheme="minorHAnsi" w:cstheme="minorBidi"/>
          <w:sz w:val="22"/>
          <w:szCs w:val="22"/>
        </w:rPr>
      </w:pPr>
      <w:r w:rsidRPr="003B3C22">
        <w:rPr>
          <w:rFonts w:eastAsia="Malgun Gothic"/>
        </w:rPr>
        <w:t>5.6.12.2</w:t>
      </w:r>
      <w:r>
        <w:rPr>
          <w:rFonts w:asciiTheme="minorHAnsi" w:eastAsiaTheme="minorEastAsia" w:hAnsiTheme="minorHAnsi" w:cstheme="minorBidi"/>
          <w:sz w:val="22"/>
          <w:szCs w:val="22"/>
        </w:rPr>
        <w:tab/>
      </w:r>
      <w:r w:rsidRPr="003B3C22">
        <w:rPr>
          <w:rFonts w:eastAsia="Malgun Gothic"/>
        </w:rPr>
        <w:t>Dedicated WLAN offload configuration</w:t>
      </w:r>
      <w:r>
        <w:tab/>
      </w:r>
      <w:r>
        <w:fldChar w:fldCharType="begin" w:fldLock="1"/>
      </w:r>
      <w:r>
        <w:instrText xml:space="preserve"> PAGEREF _Toc52543329 \h </w:instrText>
      </w:r>
      <w:r>
        <w:fldChar w:fldCharType="separate"/>
      </w:r>
      <w:r>
        <w:t>136</w:t>
      </w:r>
      <w:r>
        <w:fldChar w:fldCharType="end"/>
      </w:r>
    </w:p>
    <w:p w:rsidR="007A5A0D" w:rsidRDefault="007A5A0D">
      <w:pPr>
        <w:pStyle w:val="TOC4"/>
        <w:rPr>
          <w:rFonts w:asciiTheme="minorHAnsi" w:eastAsiaTheme="minorEastAsia" w:hAnsiTheme="minorHAnsi" w:cstheme="minorBidi"/>
          <w:sz w:val="22"/>
          <w:szCs w:val="22"/>
        </w:rPr>
      </w:pPr>
      <w:r>
        <w:t>5.6.12.3</w:t>
      </w:r>
      <w:r>
        <w:rPr>
          <w:rFonts w:asciiTheme="minorHAnsi" w:eastAsiaTheme="minorEastAsia" w:hAnsiTheme="minorHAnsi" w:cstheme="minorBidi"/>
          <w:sz w:val="22"/>
          <w:szCs w:val="22"/>
        </w:rPr>
        <w:tab/>
      </w:r>
      <w:r w:rsidRPr="003B3C22">
        <w:rPr>
          <w:rFonts w:eastAsia="Malgun Gothic"/>
        </w:rPr>
        <w:t>WLAN</w:t>
      </w:r>
      <w:r>
        <w:t xml:space="preserve"> offload RAN evaluation</w:t>
      </w:r>
      <w:r>
        <w:tab/>
      </w:r>
      <w:r>
        <w:fldChar w:fldCharType="begin" w:fldLock="1"/>
      </w:r>
      <w:r>
        <w:instrText xml:space="preserve"> PAGEREF _Toc52543330 \h </w:instrText>
      </w:r>
      <w:r>
        <w:fldChar w:fldCharType="separate"/>
      </w:r>
      <w:r>
        <w:t>136</w:t>
      </w:r>
      <w:r>
        <w:fldChar w:fldCharType="end"/>
      </w:r>
    </w:p>
    <w:p w:rsidR="007A5A0D" w:rsidRDefault="007A5A0D">
      <w:pPr>
        <w:pStyle w:val="TOC4"/>
        <w:rPr>
          <w:rFonts w:asciiTheme="minorHAnsi" w:eastAsiaTheme="minorEastAsia" w:hAnsiTheme="minorHAnsi" w:cstheme="minorBidi"/>
          <w:sz w:val="22"/>
          <w:szCs w:val="22"/>
        </w:rPr>
      </w:pPr>
      <w:r w:rsidRPr="003B3C22">
        <w:rPr>
          <w:rFonts w:eastAsia="Malgun Gothic"/>
        </w:rPr>
        <w:t>5.6.12.4</w:t>
      </w:r>
      <w:r>
        <w:rPr>
          <w:rFonts w:asciiTheme="minorHAnsi" w:eastAsiaTheme="minorEastAsia" w:hAnsiTheme="minorHAnsi" w:cstheme="minorBidi"/>
          <w:sz w:val="22"/>
          <w:szCs w:val="22"/>
        </w:rPr>
        <w:tab/>
      </w:r>
      <w:r>
        <w:t>T350 expiry or stop</w:t>
      </w:r>
      <w:r>
        <w:tab/>
      </w:r>
      <w:r>
        <w:fldChar w:fldCharType="begin" w:fldLock="1"/>
      </w:r>
      <w:r>
        <w:instrText xml:space="preserve"> PAGEREF _Toc52543331 \h </w:instrText>
      </w:r>
      <w:r>
        <w:fldChar w:fldCharType="separate"/>
      </w:r>
      <w:r>
        <w:t>136</w:t>
      </w:r>
      <w:r>
        <w:fldChar w:fldCharType="end"/>
      </w:r>
    </w:p>
    <w:p w:rsidR="007A5A0D" w:rsidRDefault="007A5A0D">
      <w:pPr>
        <w:pStyle w:val="TOC4"/>
        <w:rPr>
          <w:rFonts w:asciiTheme="minorHAnsi" w:eastAsiaTheme="minorEastAsia" w:hAnsiTheme="minorHAnsi" w:cstheme="minorBidi"/>
          <w:sz w:val="22"/>
          <w:szCs w:val="22"/>
        </w:rPr>
      </w:pPr>
      <w:r>
        <w:t>5.</w:t>
      </w:r>
      <w:r w:rsidRPr="003B3C22">
        <w:rPr>
          <w:rFonts w:eastAsia="Malgun Gothic"/>
        </w:rPr>
        <w:t>6</w:t>
      </w:r>
      <w:r>
        <w:t>.</w:t>
      </w:r>
      <w:r w:rsidRPr="003B3C22">
        <w:rPr>
          <w:rFonts w:eastAsia="Malgun Gothic"/>
        </w:rPr>
        <w:t>12</w:t>
      </w:r>
      <w:r>
        <w:t>.5</w:t>
      </w:r>
      <w:r>
        <w:rPr>
          <w:rFonts w:asciiTheme="minorHAnsi" w:eastAsiaTheme="minorEastAsia" w:hAnsiTheme="minorHAnsi" w:cstheme="minorBidi"/>
          <w:sz w:val="22"/>
          <w:szCs w:val="22"/>
        </w:rPr>
        <w:tab/>
      </w:r>
      <w:r>
        <w:t xml:space="preserve">Cell selection/ re-selection while </w:t>
      </w:r>
      <w:r w:rsidRPr="003B3C22">
        <w:rPr>
          <w:rFonts w:eastAsia="Malgun Gothic"/>
        </w:rPr>
        <w:t>T350</w:t>
      </w:r>
      <w:r>
        <w:t xml:space="preserve"> is running</w:t>
      </w:r>
      <w:r>
        <w:tab/>
      </w:r>
      <w:r>
        <w:fldChar w:fldCharType="begin" w:fldLock="1"/>
      </w:r>
      <w:r>
        <w:instrText xml:space="preserve"> PAGEREF _Toc52543332 \h </w:instrText>
      </w:r>
      <w:r>
        <w:fldChar w:fldCharType="separate"/>
      </w:r>
      <w:r>
        <w:t>137</w:t>
      </w:r>
      <w:r>
        <w:fldChar w:fldCharType="end"/>
      </w:r>
    </w:p>
    <w:p w:rsidR="007A5A0D" w:rsidRDefault="007A5A0D">
      <w:pPr>
        <w:pStyle w:val="TOC3"/>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_Toc52543333 \h </w:instrText>
      </w:r>
      <w:r>
        <w:fldChar w:fldCharType="separate"/>
      </w:r>
      <w:r>
        <w:t>137</w:t>
      </w:r>
      <w:r>
        <w:fldChar w:fldCharType="end"/>
      </w:r>
    </w:p>
    <w:p w:rsidR="007A5A0D" w:rsidRDefault="007A5A0D">
      <w:pPr>
        <w:pStyle w:val="TOC4"/>
        <w:rPr>
          <w:rFonts w:asciiTheme="minorHAnsi" w:eastAsiaTheme="minorEastAsia" w:hAnsiTheme="minorHAnsi" w:cstheme="minorBidi"/>
          <w:sz w:val="22"/>
          <w:szCs w:val="22"/>
        </w:rPr>
      </w:pPr>
      <w:r>
        <w:t>5.6.13.1</w:t>
      </w:r>
      <w:r>
        <w:rPr>
          <w:rFonts w:asciiTheme="minorHAnsi" w:eastAsiaTheme="minorEastAsia" w:hAnsiTheme="minorHAnsi" w:cstheme="minorBidi"/>
          <w:sz w:val="22"/>
          <w:szCs w:val="22"/>
        </w:rPr>
        <w:tab/>
      </w:r>
      <w:r>
        <w:t>General</w:t>
      </w:r>
      <w:r>
        <w:tab/>
      </w:r>
      <w:r>
        <w:fldChar w:fldCharType="begin" w:fldLock="1"/>
      </w:r>
      <w:r>
        <w:instrText xml:space="preserve"> PAGEREF _Toc52543334 \h </w:instrText>
      </w:r>
      <w:r>
        <w:fldChar w:fldCharType="separate"/>
      </w:r>
      <w:r>
        <w:t>137</w:t>
      </w:r>
      <w:r>
        <w:fldChar w:fldCharType="end"/>
      </w:r>
    </w:p>
    <w:p w:rsidR="007A5A0D" w:rsidRDefault="007A5A0D">
      <w:pPr>
        <w:pStyle w:val="TOC4"/>
        <w:rPr>
          <w:rFonts w:asciiTheme="minorHAnsi" w:eastAsiaTheme="minorEastAsia" w:hAnsiTheme="minorHAnsi" w:cstheme="minorBidi"/>
          <w:sz w:val="22"/>
          <w:szCs w:val="22"/>
        </w:rPr>
      </w:pPr>
      <w:r>
        <w:t>5.6.13.2</w:t>
      </w:r>
      <w:r>
        <w:rPr>
          <w:rFonts w:asciiTheme="minorHAnsi" w:eastAsiaTheme="minorEastAsia" w:hAnsiTheme="minorHAnsi" w:cstheme="minorBidi"/>
          <w:sz w:val="22"/>
          <w:szCs w:val="22"/>
        </w:rPr>
        <w:tab/>
      </w:r>
      <w:r>
        <w:t>Initiation</w:t>
      </w:r>
      <w:r>
        <w:tab/>
      </w:r>
      <w:r>
        <w:fldChar w:fldCharType="begin" w:fldLock="1"/>
      </w:r>
      <w:r>
        <w:instrText xml:space="preserve"> PAGEREF _Toc52543335 \h </w:instrText>
      </w:r>
      <w:r>
        <w:fldChar w:fldCharType="separate"/>
      </w:r>
      <w:r>
        <w:t>137</w:t>
      </w:r>
      <w:r>
        <w:fldChar w:fldCharType="end"/>
      </w:r>
    </w:p>
    <w:p w:rsidR="007A5A0D" w:rsidRDefault="007A5A0D">
      <w:pPr>
        <w:pStyle w:val="TOC4"/>
        <w:rPr>
          <w:rFonts w:asciiTheme="minorHAnsi" w:eastAsiaTheme="minorEastAsia" w:hAnsiTheme="minorHAnsi" w:cstheme="minorBidi"/>
          <w:sz w:val="22"/>
          <w:szCs w:val="22"/>
        </w:rPr>
      </w:pPr>
      <w:r>
        <w:t>5.6.13.3</w:t>
      </w:r>
      <w:r>
        <w:rPr>
          <w:rFonts w:asciiTheme="minorHAnsi" w:eastAsiaTheme="minorEastAsia" w:hAnsiTheme="minorHAnsi" w:cstheme="minorBidi"/>
          <w:sz w:val="22"/>
          <w:szCs w:val="22"/>
        </w:rPr>
        <w:tab/>
      </w:r>
      <w:r>
        <w:t xml:space="preserve">Actions related to transmission of </w:t>
      </w:r>
      <w:r w:rsidRPr="003B3C22">
        <w:rPr>
          <w:i/>
        </w:rPr>
        <w:t xml:space="preserve">SCGFailureInformation </w:t>
      </w:r>
      <w:r>
        <w:t>message</w:t>
      </w:r>
      <w:r>
        <w:tab/>
      </w:r>
      <w:r>
        <w:fldChar w:fldCharType="begin" w:fldLock="1"/>
      </w:r>
      <w:r>
        <w:instrText xml:space="preserve"> PAGEREF _Toc52543336 \h </w:instrText>
      </w:r>
      <w:r>
        <w:fldChar w:fldCharType="separate"/>
      </w:r>
      <w:r>
        <w:t>137</w:t>
      </w:r>
      <w:r>
        <w:fldChar w:fldCharType="end"/>
      </w:r>
    </w:p>
    <w:p w:rsidR="007A5A0D" w:rsidRDefault="007A5A0D">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Generic error handling</w:t>
      </w:r>
      <w:r>
        <w:tab/>
      </w:r>
      <w:r>
        <w:fldChar w:fldCharType="begin" w:fldLock="1"/>
      </w:r>
      <w:r>
        <w:instrText xml:space="preserve"> PAGEREF _Toc52543337 \h </w:instrText>
      </w:r>
      <w:r>
        <w:fldChar w:fldCharType="separate"/>
      </w:r>
      <w:r>
        <w:t>138</w:t>
      </w:r>
      <w:r>
        <w:fldChar w:fldCharType="end"/>
      </w:r>
    </w:p>
    <w:p w:rsidR="007A5A0D" w:rsidRDefault="007A5A0D">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w:t>
      </w:r>
      <w:r>
        <w:tab/>
      </w:r>
      <w:r>
        <w:fldChar w:fldCharType="begin" w:fldLock="1"/>
      </w:r>
      <w:r>
        <w:instrText xml:space="preserve"> PAGEREF _Toc52543338 \h </w:instrText>
      </w:r>
      <w:r>
        <w:fldChar w:fldCharType="separate"/>
      </w:r>
      <w:r>
        <w:t>138</w:t>
      </w:r>
      <w:r>
        <w:fldChar w:fldCharType="end"/>
      </w:r>
    </w:p>
    <w:p w:rsidR="007A5A0D" w:rsidRDefault="007A5A0D">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_Toc52543339 \h </w:instrText>
      </w:r>
      <w:r>
        <w:fldChar w:fldCharType="separate"/>
      </w:r>
      <w:r>
        <w:t>138</w:t>
      </w:r>
      <w:r>
        <w:fldChar w:fldCharType="end"/>
      </w:r>
    </w:p>
    <w:p w:rsidR="007A5A0D" w:rsidRDefault="007A5A0D">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_Toc52543340 \h </w:instrText>
      </w:r>
      <w:r>
        <w:fldChar w:fldCharType="separate"/>
      </w:r>
      <w:r>
        <w:t>139</w:t>
      </w:r>
      <w:r>
        <w:fldChar w:fldCharType="end"/>
      </w:r>
    </w:p>
    <w:p w:rsidR="007A5A0D" w:rsidRDefault="007A5A0D">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_Toc52543341 \h </w:instrText>
      </w:r>
      <w:r>
        <w:fldChar w:fldCharType="separate"/>
      </w:r>
      <w:r>
        <w:t>139</w:t>
      </w:r>
      <w:r>
        <w:fldChar w:fldCharType="end"/>
      </w:r>
    </w:p>
    <w:p w:rsidR="007A5A0D" w:rsidRDefault="007A5A0D">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_Toc52543342 \h </w:instrText>
      </w:r>
      <w:r>
        <w:fldChar w:fldCharType="separate"/>
      </w:r>
      <w:r>
        <w:t>140</w:t>
      </w:r>
      <w:r>
        <w:fldChar w:fldCharType="end"/>
      </w:r>
    </w:p>
    <w:p w:rsidR="007A5A0D" w:rsidRDefault="007A5A0D">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MBMS</w:t>
      </w:r>
      <w:r>
        <w:tab/>
      </w:r>
      <w:r>
        <w:fldChar w:fldCharType="begin" w:fldLock="1"/>
      </w:r>
      <w:r>
        <w:instrText xml:space="preserve"> PAGEREF _Toc52543343 \h </w:instrText>
      </w:r>
      <w:r>
        <w:fldChar w:fldCharType="separate"/>
      </w:r>
      <w:r>
        <w:t>140</w:t>
      </w:r>
      <w:r>
        <w:fldChar w:fldCharType="end"/>
      </w:r>
    </w:p>
    <w:p w:rsidR="007A5A0D" w:rsidRDefault="007A5A0D">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Introduction</w:t>
      </w:r>
      <w:r>
        <w:tab/>
      </w:r>
      <w:r>
        <w:fldChar w:fldCharType="begin" w:fldLock="1"/>
      </w:r>
      <w:r>
        <w:instrText xml:space="preserve"> PAGEREF _Toc52543344 \h </w:instrText>
      </w:r>
      <w:r>
        <w:fldChar w:fldCharType="separate"/>
      </w:r>
      <w:r>
        <w:t>140</w:t>
      </w:r>
      <w:r>
        <w:fldChar w:fldCharType="end"/>
      </w:r>
    </w:p>
    <w:p w:rsidR="007A5A0D" w:rsidRDefault="007A5A0D">
      <w:pPr>
        <w:pStyle w:val="TOC4"/>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t>General</w:t>
      </w:r>
      <w:r>
        <w:tab/>
      </w:r>
      <w:r>
        <w:fldChar w:fldCharType="begin" w:fldLock="1"/>
      </w:r>
      <w:r>
        <w:instrText xml:space="preserve"> PAGEREF _Toc52543345 \h </w:instrText>
      </w:r>
      <w:r>
        <w:fldChar w:fldCharType="separate"/>
      </w:r>
      <w:r>
        <w:t>140</w:t>
      </w:r>
      <w:r>
        <w:fldChar w:fldCharType="end"/>
      </w:r>
    </w:p>
    <w:p w:rsidR="007A5A0D" w:rsidRDefault="007A5A0D">
      <w:pPr>
        <w:pStyle w:val="TOC4"/>
        <w:rPr>
          <w:rFonts w:asciiTheme="minorHAnsi" w:eastAsiaTheme="minorEastAsia" w:hAnsiTheme="minorHAnsi" w:cstheme="minorBidi"/>
          <w:sz w:val="22"/>
          <w:szCs w:val="22"/>
        </w:rPr>
      </w:pPr>
      <w:r>
        <w:t>5.8.1.2</w:t>
      </w:r>
      <w:r>
        <w:rPr>
          <w:rFonts w:asciiTheme="minorHAnsi" w:eastAsiaTheme="minorEastAsia" w:hAnsiTheme="minorHAnsi" w:cstheme="minorBidi"/>
          <w:sz w:val="22"/>
          <w:szCs w:val="22"/>
        </w:rPr>
        <w:tab/>
      </w:r>
      <w:r>
        <w:t>Scheduling</w:t>
      </w:r>
      <w:r>
        <w:tab/>
      </w:r>
      <w:r>
        <w:fldChar w:fldCharType="begin" w:fldLock="1"/>
      </w:r>
      <w:r>
        <w:instrText xml:space="preserve"> PAGEREF _Toc52543346 \h </w:instrText>
      </w:r>
      <w:r>
        <w:fldChar w:fldCharType="separate"/>
      </w:r>
      <w:r>
        <w:t>141</w:t>
      </w:r>
      <w:r>
        <w:fldChar w:fldCharType="end"/>
      </w:r>
    </w:p>
    <w:p w:rsidR="007A5A0D" w:rsidRDefault="007A5A0D">
      <w:pPr>
        <w:pStyle w:val="TOC4"/>
        <w:rPr>
          <w:rFonts w:asciiTheme="minorHAnsi" w:eastAsiaTheme="minorEastAsia" w:hAnsiTheme="minorHAnsi" w:cstheme="minorBidi"/>
          <w:sz w:val="22"/>
          <w:szCs w:val="22"/>
        </w:rPr>
      </w:pPr>
      <w:r>
        <w:t>5.8.1.3</w:t>
      </w:r>
      <w:r>
        <w:rPr>
          <w:rFonts w:asciiTheme="minorHAnsi" w:eastAsiaTheme="minorEastAsia" w:hAnsiTheme="minorHAnsi" w:cstheme="minorBidi"/>
          <w:sz w:val="22"/>
          <w:szCs w:val="22"/>
        </w:rPr>
        <w:tab/>
      </w:r>
      <w:r>
        <w:t>MCCH information validity and notification of changes</w:t>
      </w:r>
      <w:r>
        <w:tab/>
      </w:r>
      <w:r>
        <w:fldChar w:fldCharType="begin" w:fldLock="1"/>
      </w:r>
      <w:r>
        <w:instrText xml:space="preserve"> PAGEREF _Toc52543347 \h </w:instrText>
      </w:r>
      <w:r>
        <w:fldChar w:fldCharType="separate"/>
      </w:r>
      <w:r>
        <w:t>141</w:t>
      </w:r>
      <w:r>
        <w:fldChar w:fldCharType="end"/>
      </w:r>
    </w:p>
    <w:p w:rsidR="007A5A0D" w:rsidRDefault="007A5A0D">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MCCH information acquisition</w:t>
      </w:r>
      <w:r>
        <w:tab/>
      </w:r>
      <w:r>
        <w:fldChar w:fldCharType="begin" w:fldLock="1"/>
      </w:r>
      <w:r>
        <w:instrText xml:space="preserve"> PAGEREF _Toc52543348 \h </w:instrText>
      </w:r>
      <w:r>
        <w:fldChar w:fldCharType="separate"/>
      </w:r>
      <w:r>
        <w:t>142</w:t>
      </w:r>
      <w:r>
        <w:fldChar w:fldCharType="end"/>
      </w:r>
    </w:p>
    <w:p w:rsidR="007A5A0D" w:rsidRDefault="007A5A0D">
      <w:pPr>
        <w:pStyle w:val="TOC4"/>
        <w:rPr>
          <w:rFonts w:asciiTheme="minorHAnsi" w:eastAsiaTheme="minorEastAsia" w:hAnsiTheme="minorHAnsi" w:cstheme="minorBidi"/>
          <w:sz w:val="22"/>
          <w:szCs w:val="22"/>
        </w:rPr>
      </w:pPr>
      <w:r>
        <w:t>5.8.2.1</w:t>
      </w:r>
      <w:r>
        <w:rPr>
          <w:rFonts w:asciiTheme="minorHAnsi" w:eastAsiaTheme="minorEastAsia" w:hAnsiTheme="minorHAnsi" w:cstheme="minorBidi"/>
          <w:sz w:val="22"/>
          <w:szCs w:val="22"/>
        </w:rPr>
        <w:tab/>
      </w:r>
      <w:r>
        <w:t>General</w:t>
      </w:r>
      <w:r>
        <w:tab/>
      </w:r>
      <w:r>
        <w:fldChar w:fldCharType="begin" w:fldLock="1"/>
      </w:r>
      <w:r>
        <w:instrText xml:space="preserve"> PAGEREF _Toc52543349 \h </w:instrText>
      </w:r>
      <w:r>
        <w:fldChar w:fldCharType="separate"/>
      </w:r>
      <w:r>
        <w:t>142</w:t>
      </w:r>
      <w:r>
        <w:fldChar w:fldCharType="end"/>
      </w:r>
    </w:p>
    <w:p w:rsidR="007A5A0D" w:rsidRDefault="007A5A0D">
      <w:pPr>
        <w:pStyle w:val="TOC4"/>
        <w:rPr>
          <w:rFonts w:asciiTheme="minorHAnsi" w:eastAsiaTheme="minorEastAsia" w:hAnsiTheme="minorHAnsi" w:cstheme="minorBidi"/>
          <w:sz w:val="22"/>
          <w:szCs w:val="22"/>
        </w:rPr>
      </w:pPr>
      <w:r>
        <w:t>5.8.2.2</w:t>
      </w:r>
      <w:r>
        <w:rPr>
          <w:rFonts w:asciiTheme="minorHAnsi" w:eastAsiaTheme="minorEastAsia" w:hAnsiTheme="minorHAnsi" w:cstheme="minorBidi"/>
          <w:sz w:val="22"/>
          <w:szCs w:val="22"/>
        </w:rPr>
        <w:tab/>
      </w:r>
      <w:r>
        <w:t>Initiation</w:t>
      </w:r>
      <w:r>
        <w:tab/>
      </w:r>
      <w:r>
        <w:fldChar w:fldCharType="begin" w:fldLock="1"/>
      </w:r>
      <w:r>
        <w:instrText xml:space="preserve"> PAGEREF _Toc52543350 \h </w:instrText>
      </w:r>
      <w:r>
        <w:fldChar w:fldCharType="separate"/>
      </w:r>
      <w:r>
        <w:t>142</w:t>
      </w:r>
      <w:r>
        <w:fldChar w:fldCharType="end"/>
      </w:r>
    </w:p>
    <w:p w:rsidR="007A5A0D" w:rsidRDefault="007A5A0D">
      <w:pPr>
        <w:pStyle w:val="TOC4"/>
        <w:rPr>
          <w:rFonts w:asciiTheme="minorHAnsi" w:eastAsiaTheme="minorEastAsia" w:hAnsiTheme="minorHAnsi" w:cstheme="minorBidi"/>
          <w:sz w:val="22"/>
          <w:szCs w:val="22"/>
        </w:rPr>
      </w:pPr>
      <w:r>
        <w:t>5.8.2.3</w:t>
      </w:r>
      <w:r>
        <w:rPr>
          <w:rFonts w:asciiTheme="minorHAnsi" w:eastAsiaTheme="minorEastAsia" w:hAnsiTheme="minorHAnsi" w:cstheme="minorBidi"/>
          <w:sz w:val="22"/>
          <w:szCs w:val="22"/>
        </w:rPr>
        <w:tab/>
      </w:r>
      <w:r>
        <w:t>MCCH information acquisition by the UE</w:t>
      </w:r>
      <w:r>
        <w:tab/>
      </w:r>
      <w:r>
        <w:fldChar w:fldCharType="begin" w:fldLock="1"/>
      </w:r>
      <w:r>
        <w:instrText xml:space="preserve"> PAGEREF _Toc52543351 \h </w:instrText>
      </w:r>
      <w:r>
        <w:fldChar w:fldCharType="separate"/>
      </w:r>
      <w:r>
        <w:t>142</w:t>
      </w:r>
      <w:r>
        <w:fldChar w:fldCharType="end"/>
      </w:r>
    </w:p>
    <w:p w:rsidR="007A5A0D" w:rsidRDefault="007A5A0D">
      <w:pPr>
        <w:pStyle w:val="TOC4"/>
        <w:rPr>
          <w:rFonts w:asciiTheme="minorHAnsi" w:eastAsiaTheme="minorEastAsia" w:hAnsiTheme="minorHAnsi" w:cstheme="minorBidi"/>
          <w:sz w:val="22"/>
          <w:szCs w:val="22"/>
        </w:rPr>
      </w:pPr>
      <w:r>
        <w:t>5.8.2.4</w:t>
      </w:r>
      <w:r>
        <w:rPr>
          <w:rFonts w:asciiTheme="minorHAnsi" w:eastAsiaTheme="minorEastAsia" w:hAnsiTheme="minorHAnsi" w:cstheme="minorBidi"/>
          <w:sz w:val="22"/>
          <w:szCs w:val="22"/>
        </w:rPr>
        <w:tab/>
      </w:r>
      <w:r>
        <w:t xml:space="preserve">Actions upon reception of the </w:t>
      </w:r>
      <w:r w:rsidRPr="003B3C22">
        <w:rPr>
          <w:i/>
        </w:rPr>
        <w:t>MBSFNAreaConfiguration</w:t>
      </w:r>
      <w:r>
        <w:t xml:space="preserve"> message</w:t>
      </w:r>
      <w:r>
        <w:tab/>
      </w:r>
      <w:r>
        <w:fldChar w:fldCharType="begin" w:fldLock="1"/>
      </w:r>
      <w:r>
        <w:instrText xml:space="preserve"> PAGEREF _Toc52543352 \h </w:instrText>
      </w:r>
      <w:r>
        <w:fldChar w:fldCharType="separate"/>
      </w:r>
      <w:r>
        <w:t>143</w:t>
      </w:r>
      <w:r>
        <w:fldChar w:fldCharType="end"/>
      </w:r>
    </w:p>
    <w:p w:rsidR="007A5A0D" w:rsidRDefault="007A5A0D">
      <w:pPr>
        <w:pStyle w:val="TOC4"/>
        <w:rPr>
          <w:rFonts w:asciiTheme="minorHAnsi" w:eastAsiaTheme="minorEastAsia" w:hAnsiTheme="minorHAnsi" w:cstheme="minorBidi"/>
          <w:sz w:val="22"/>
          <w:szCs w:val="22"/>
        </w:rPr>
      </w:pPr>
      <w:r>
        <w:t>5.8.2.5</w:t>
      </w:r>
      <w:r>
        <w:rPr>
          <w:rFonts w:asciiTheme="minorHAnsi" w:eastAsiaTheme="minorEastAsia" w:hAnsiTheme="minorHAnsi" w:cstheme="minorBidi"/>
          <w:sz w:val="22"/>
          <w:szCs w:val="22"/>
        </w:rPr>
        <w:tab/>
      </w:r>
      <w:r>
        <w:t xml:space="preserve">Actions upon reception of the </w:t>
      </w:r>
      <w:r w:rsidRPr="003B3C22">
        <w:rPr>
          <w:i/>
          <w:lang w:eastAsia="zh-CN"/>
        </w:rPr>
        <w:t>MBMS</w:t>
      </w:r>
      <w:r w:rsidRPr="003B3C22">
        <w:rPr>
          <w:i/>
        </w:rPr>
        <w:t>CountingRequest</w:t>
      </w:r>
      <w:r>
        <w:t xml:space="preserve"> message</w:t>
      </w:r>
      <w:r>
        <w:tab/>
      </w:r>
      <w:r>
        <w:fldChar w:fldCharType="begin" w:fldLock="1"/>
      </w:r>
      <w:r>
        <w:instrText xml:space="preserve"> PAGEREF _Toc52543353 \h </w:instrText>
      </w:r>
      <w:r>
        <w:fldChar w:fldCharType="separate"/>
      </w:r>
      <w:r>
        <w:t>143</w:t>
      </w:r>
      <w:r>
        <w:fldChar w:fldCharType="end"/>
      </w:r>
    </w:p>
    <w:p w:rsidR="007A5A0D" w:rsidRDefault="007A5A0D">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MBMS PTM radio bearer configuration</w:t>
      </w:r>
      <w:r>
        <w:tab/>
      </w:r>
      <w:r>
        <w:fldChar w:fldCharType="begin" w:fldLock="1"/>
      </w:r>
      <w:r>
        <w:instrText xml:space="preserve"> PAGEREF _Toc52543354 \h </w:instrText>
      </w:r>
      <w:r>
        <w:fldChar w:fldCharType="separate"/>
      </w:r>
      <w:r>
        <w:t>143</w:t>
      </w:r>
      <w:r>
        <w:fldChar w:fldCharType="end"/>
      </w:r>
    </w:p>
    <w:p w:rsidR="007A5A0D" w:rsidRDefault="007A5A0D">
      <w:pPr>
        <w:pStyle w:val="TOC4"/>
        <w:rPr>
          <w:rFonts w:asciiTheme="minorHAnsi" w:eastAsiaTheme="minorEastAsia" w:hAnsiTheme="minorHAnsi" w:cstheme="minorBidi"/>
          <w:sz w:val="22"/>
          <w:szCs w:val="22"/>
        </w:rPr>
      </w:pPr>
      <w:r>
        <w:t>5.8.3.1</w:t>
      </w:r>
      <w:r>
        <w:rPr>
          <w:rFonts w:asciiTheme="minorHAnsi" w:eastAsiaTheme="minorEastAsia" w:hAnsiTheme="minorHAnsi" w:cstheme="minorBidi"/>
          <w:sz w:val="22"/>
          <w:szCs w:val="22"/>
        </w:rPr>
        <w:tab/>
      </w:r>
      <w:r>
        <w:t>General</w:t>
      </w:r>
      <w:r>
        <w:tab/>
      </w:r>
      <w:r>
        <w:fldChar w:fldCharType="begin" w:fldLock="1"/>
      </w:r>
      <w:r>
        <w:instrText xml:space="preserve"> PAGEREF _Toc52543355 \h </w:instrText>
      </w:r>
      <w:r>
        <w:fldChar w:fldCharType="separate"/>
      </w:r>
      <w:r>
        <w:t>143</w:t>
      </w:r>
      <w:r>
        <w:fldChar w:fldCharType="end"/>
      </w:r>
    </w:p>
    <w:p w:rsidR="007A5A0D" w:rsidRDefault="007A5A0D">
      <w:pPr>
        <w:pStyle w:val="TOC4"/>
        <w:rPr>
          <w:rFonts w:asciiTheme="minorHAnsi" w:eastAsiaTheme="minorEastAsia" w:hAnsiTheme="minorHAnsi" w:cstheme="minorBidi"/>
          <w:sz w:val="22"/>
          <w:szCs w:val="22"/>
        </w:rPr>
      </w:pPr>
      <w:r>
        <w:t>5.8.3.2</w:t>
      </w:r>
      <w:r>
        <w:rPr>
          <w:rFonts w:asciiTheme="minorHAnsi" w:eastAsiaTheme="minorEastAsia" w:hAnsiTheme="minorHAnsi" w:cstheme="minorBidi"/>
          <w:sz w:val="22"/>
          <w:szCs w:val="22"/>
        </w:rPr>
        <w:tab/>
      </w:r>
      <w:r>
        <w:t>Initiation</w:t>
      </w:r>
      <w:r>
        <w:tab/>
      </w:r>
      <w:r>
        <w:fldChar w:fldCharType="begin" w:fldLock="1"/>
      </w:r>
      <w:r>
        <w:instrText xml:space="preserve"> PAGEREF _Toc52543356 \h </w:instrText>
      </w:r>
      <w:r>
        <w:fldChar w:fldCharType="separate"/>
      </w:r>
      <w:r>
        <w:t>143</w:t>
      </w:r>
      <w:r>
        <w:fldChar w:fldCharType="end"/>
      </w:r>
    </w:p>
    <w:p w:rsidR="007A5A0D" w:rsidRDefault="007A5A0D">
      <w:pPr>
        <w:pStyle w:val="TOC4"/>
        <w:rPr>
          <w:rFonts w:asciiTheme="minorHAnsi" w:eastAsiaTheme="minorEastAsia" w:hAnsiTheme="minorHAnsi" w:cstheme="minorBidi"/>
          <w:sz w:val="22"/>
          <w:szCs w:val="22"/>
        </w:rPr>
      </w:pPr>
      <w:r>
        <w:t>5.8.3.3</w:t>
      </w:r>
      <w:r>
        <w:rPr>
          <w:rFonts w:asciiTheme="minorHAnsi" w:eastAsiaTheme="minorEastAsia" w:hAnsiTheme="minorHAnsi" w:cstheme="minorBidi"/>
          <w:sz w:val="22"/>
          <w:szCs w:val="22"/>
        </w:rPr>
        <w:tab/>
      </w:r>
      <w:r>
        <w:t>MRB establishment</w:t>
      </w:r>
      <w:r>
        <w:tab/>
      </w:r>
      <w:r>
        <w:fldChar w:fldCharType="begin" w:fldLock="1"/>
      </w:r>
      <w:r>
        <w:instrText xml:space="preserve"> PAGEREF _Toc52543357 \h </w:instrText>
      </w:r>
      <w:r>
        <w:fldChar w:fldCharType="separate"/>
      </w:r>
      <w:r>
        <w:t>143</w:t>
      </w:r>
      <w:r>
        <w:fldChar w:fldCharType="end"/>
      </w:r>
    </w:p>
    <w:p w:rsidR="007A5A0D" w:rsidRDefault="007A5A0D">
      <w:pPr>
        <w:pStyle w:val="TOC4"/>
        <w:rPr>
          <w:rFonts w:asciiTheme="minorHAnsi" w:eastAsiaTheme="minorEastAsia" w:hAnsiTheme="minorHAnsi" w:cstheme="minorBidi"/>
          <w:sz w:val="22"/>
          <w:szCs w:val="22"/>
        </w:rPr>
      </w:pPr>
      <w:r>
        <w:t>5.8.3.4</w:t>
      </w:r>
      <w:r>
        <w:rPr>
          <w:rFonts w:asciiTheme="minorHAnsi" w:eastAsiaTheme="minorEastAsia" w:hAnsiTheme="minorHAnsi" w:cstheme="minorBidi"/>
          <w:sz w:val="22"/>
          <w:szCs w:val="22"/>
        </w:rPr>
        <w:tab/>
      </w:r>
      <w:r>
        <w:t>MRB release</w:t>
      </w:r>
      <w:r>
        <w:tab/>
      </w:r>
      <w:r>
        <w:fldChar w:fldCharType="begin" w:fldLock="1"/>
      </w:r>
      <w:r>
        <w:instrText xml:space="preserve"> PAGEREF _Toc52543358 \h </w:instrText>
      </w:r>
      <w:r>
        <w:fldChar w:fldCharType="separate"/>
      </w:r>
      <w:r>
        <w:t>144</w:t>
      </w:r>
      <w:r>
        <w:fldChar w:fldCharType="end"/>
      </w:r>
    </w:p>
    <w:p w:rsidR="007A5A0D" w:rsidRDefault="007A5A0D">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MBMS Counting Procedure</w:t>
      </w:r>
      <w:r>
        <w:tab/>
      </w:r>
      <w:r>
        <w:fldChar w:fldCharType="begin" w:fldLock="1"/>
      </w:r>
      <w:r>
        <w:instrText xml:space="preserve"> PAGEREF _Toc52543359 \h </w:instrText>
      </w:r>
      <w:r>
        <w:fldChar w:fldCharType="separate"/>
      </w:r>
      <w:r>
        <w:t>144</w:t>
      </w:r>
      <w:r>
        <w:fldChar w:fldCharType="end"/>
      </w:r>
    </w:p>
    <w:p w:rsidR="007A5A0D" w:rsidRDefault="007A5A0D">
      <w:pPr>
        <w:pStyle w:val="TOC4"/>
        <w:rPr>
          <w:rFonts w:asciiTheme="minorHAnsi" w:eastAsiaTheme="minorEastAsia" w:hAnsiTheme="minorHAnsi" w:cstheme="minorBidi"/>
          <w:sz w:val="22"/>
          <w:szCs w:val="22"/>
        </w:rPr>
      </w:pPr>
      <w:r>
        <w:t>5.8.4.1</w:t>
      </w:r>
      <w:r>
        <w:rPr>
          <w:rFonts w:asciiTheme="minorHAnsi" w:eastAsiaTheme="minorEastAsia" w:hAnsiTheme="minorHAnsi" w:cstheme="minorBidi"/>
          <w:sz w:val="22"/>
          <w:szCs w:val="22"/>
        </w:rPr>
        <w:tab/>
      </w:r>
      <w:r>
        <w:t>General</w:t>
      </w:r>
      <w:r>
        <w:tab/>
      </w:r>
      <w:r>
        <w:fldChar w:fldCharType="begin" w:fldLock="1"/>
      </w:r>
      <w:r>
        <w:instrText xml:space="preserve"> PAGEREF _Toc52543360 \h </w:instrText>
      </w:r>
      <w:r>
        <w:fldChar w:fldCharType="separate"/>
      </w:r>
      <w:r>
        <w:t>144</w:t>
      </w:r>
      <w:r>
        <w:fldChar w:fldCharType="end"/>
      </w:r>
    </w:p>
    <w:p w:rsidR="007A5A0D" w:rsidRDefault="007A5A0D">
      <w:pPr>
        <w:pStyle w:val="TOC4"/>
        <w:rPr>
          <w:rFonts w:asciiTheme="minorHAnsi" w:eastAsiaTheme="minorEastAsia" w:hAnsiTheme="minorHAnsi" w:cstheme="minorBidi"/>
          <w:sz w:val="22"/>
          <w:szCs w:val="22"/>
        </w:rPr>
      </w:pPr>
      <w:r>
        <w:t>5.8.4.2</w:t>
      </w:r>
      <w:r>
        <w:rPr>
          <w:rFonts w:asciiTheme="minorHAnsi" w:eastAsiaTheme="minorEastAsia" w:hAnsiTheme="minorHAnsi" w:cstheme="minorBidi"/>
          <w:sz w:val="22"/>
          <w:szCs w:val="22"/>
        </w:rPr>
        <w:tab/>
      </w:r>
      <w:r>
        <w:t>Initiation</w:t>
      </w:r>
      <w:r>
        <w:tab/>
      </w:r>
      <w:r>
        <w:fldChar w:fldCharType="begin" w:fldLock="1"/>
      </w:r>
      <w:r>
        <w:instrText xml:space="preserve"> PAGEREF _Toc52543361 \h </w:instrText>
      </w:r>
      <w:r>
        <w:fldChar w:fldCharType="separate"/>
      </w:r>
      <w:r>
        <w:t>144</w:t>
      </w:r>
      <w:r>
        <w:fldChar w:fldCharType="end"/>
      </w:r>
    </w:p>
    <w:p w:rsidR="007A5A0D" w:rsidRDefault="007A5A0D">
      <w:pPr>
        <w:pStyle w:val="TOC4"/>
        <w:rPr>
          <w:rFonts w:asciiTheme="minorHAnsi" w:eastAsiaTheme="minorEastAsia" w:hAnsiTheme="minorHAnsi" w:cstheme="minorBidi"/>
          <w:sz w:val="22"/>
          <w:szCs w:val="22"/>
        </w:rPr>
      </w:pPr>
      <w:r>
        <w:t>5.8.4.3</w:t>
      </w:r>
      <w:r>
        <w:rPr>
          <w:rFonts w:asciiTheme="minorHAnsi" w:eastAsiaTheme="minorEastAsia" w:hAnsiTheme="minorHAnsi" w:cstheme="minorBidi"/>
          <w:sz w:val="22"/>
          <w:szCs w:val="22"/>
        </w:rPr>
        <w:tab/>
      </w:r>
      <w:r>
        <w:t xml:space="preserve">Reception of the </w:t>
      </w:r>
      <w:r w:rsidRPr="003B3C22">
        <w:rPr>
          <w:i/>
        </w:rPr>
        <w:t>MBMSCountingRequest</w:t>
      </w:r>
      <w:r>
        <w:t xml:space="preserve"> message by the UE</w:t>
      </w:r>
      <w:r>
        <w:tab/>
      </w:r>
      <w:r>
        <w:fldChar w:fldCharType="begin" w:fldLock="1"/>
      </w:r>
      <w:r>
        <w:instrText xml:space="preserve"> PAGEREF _Toc52543362 \h </w:instrText>
      </w:r>
      <w:r>
        <w:fldChar w:fldCharType="separate"/>
      </w:r>
      <w:r>
        <w:t>144</w:t>
      </w:r>
      <w:r>
        <w:fldChar w:fldCharType="end"/>
      </w:r>
    </w:p>
    <w:p w:rsidR="007A5A0D" w:rsidRDefault="007A5A0D">
      <w:pPr>
        <w:pStyle w:val="TOC3"/>
        <w:rPr>
          <w:rFonts w:asciiTheme="minorHAnsi" w:eastAsiaTheme="minorEastAsia" w:hAnsiTheme="minorHAnsi" w:cstheme="minorBidi"/>
          <w:sz w:val="22"/>
          <w:szCs w:val="22"/>
        </w:rPr>
      </w:pPr>
      <w:r>
        <w:t>5.8.5</w:t>
      </w:r>
      <w:r>
        <w:rPr>
          <w:rFonts w:asciiTheme="minorHAnsi" w:eastAsiaTheme="minorEastAsia" w:hAnsiTheme="minorHAnsi" w:cstheme="minorBidi"/>
          <w:sz w:val="22"/>
          <w:szCs w:val="22"/>
        </w:rPr>
        <w:tab/>
      </w:r>
      <w:r>
        <w:t>MBMS interest indication</w:t>
      </w:r>
      <w:r>
        <w:tab/>
      </w:r>
      <w:r>
        <w:fldChar w:fldCharType="begin" w:fldLock="1"/>
      </w:r>
      <w:r>
        <w:instrText xml:space="preserve"> PAGEREF _Toc52543363 \h </w:instrText>
      </w:r>
      <w:r>
        <w:fldChar w:fldCharType="separate"/>
      </w:r>
      <w:r>
        <w:t>145</w:t>
      </w:r>
      <w:r>
        <w:fldChar w:fldCharType="end"/>
      </w:r>
    </w:p>
    <w:p w:rsidR="007A5A0D" w:rsidRDefault="007A5A0D">
      <w:pPr>
        <w:pStyle w:val="TOC4"/>
        <w:rPr>
          <w:rFonts w:asciiTheme="minorHAnsi" w:eastAsiaTheme="minorEastAsia" w:hAnsiTheme="minorHAnsi" w:cstheme="minorBidi"/>
          <w:sz w:val="22"/>
          <w:szCs w:val="22"/>
        </w:rPr>
      </w:pPr>
      <w:r>
        <w:t>5.8.5.1</w:t>
      </w:r>
      <w:r>
        <w:rPr>
          <w:rFonts w:asciiTheme="minorHAnsi" w:eastAsiaTheme="minorEastAsia" w:hAnsiTheme="minorHAnsi" w:cstheme="minorBidi"/>
          <w:sz w:val="22"/>
          <w:szCs w:val="22"/>
        </w:rPr>
        <w:tab/>
      </w:r>
      <w:r>
        <w:t>General</w:t>
      </w:r>
      <w:r>
        <w:tab/>
      </w:r>
      <w:r>
        <w:fldChar w:fldCharType="begin" w:fldLock="1"/>
      </w:r>
      <w:r>
        <w:instrText xml:space="preserve"> PAGEREF _Toc52543364 \h </w:instrText>
      </w:r>
      <w:r>
        <w:fldChar w:fldCharType="separate"/>
      </w:r>
      <w:r>
        <w:t>145</w:t>
      </w:r>
      <w:r>
        <w:fldChar w:fldCharType="end"/>
      </w:r>
    </w:p>
    <w:p w:rsidR="007A5A0D" w:rsidRDefault="007A5A0D">
      <w:pPr>
        <w:pStyle w:val="TOC4"/>
        <w:rPr>
          <w:rFonts w:asciiTheme="minorHAnsi" w:eastAsiaTheme="minorEastAsia" w:hAnsiTheme="minorHAnsi" w:cstheme="minorBidi"/>
          <w:sz w:val="22"/>
          <w:szCs w:val="22"/>
        </w:rPr>
      </w:pPr>
      <w:r>
        <w:t>5.8.5.2</w:t>
      </w:r>
      <w:r>
        <w:rPr>
          <w:rFonts w:asciiTheme="minorHAnsi" w:eastAsiaTheme="minorEastAsia" w:hAnsiTheme="minorHAnsi" w:cstheme="minorBidi"/>
          <w:sz w:val="22"/>
          <w:szCs w:val="22"/>
        </w:rPr>
        <w:tab/>
      </w:r>
      <w:r>
        <w:t>Initiation</w:t>
      </w:r>
      <w:r>
        <w:tab/>
      </w:r>
      <w:r>
        <w:fldChar w:fldCharType="begin" w:fldLock="1"/>
      </w:r>
      <w:r>
        <w:instrText xml:space="preserve"> PAGEREF _Toc52543365 \h </w:instrText>
      </w:r>
      <w:r>
        <w:fldChar w:fldCharType="separate"/>
      </w:r>
      <w:r>
        <w:t>145</w:t>
      </w:r>
      <w:r>
        <w:fldChar w:fldCharType="end"/>
      </w:r>
    </w:p>
    <w:p w:rsidR="007A5A0D" w:rsidRDefault="007A5A0D">
      <w:pPr>
        <w:pStyle w:val="TOC4"/>
        <w:rPr>
          <w:rFonts w:asciiTheme="minorHAnsi" w:eastAsiaTheme="minorEastAsia" w:hAnsiTheme="minorHAnsi" w:cstheme="minorBidi"/>
          <w:sz w:val="22"/>
          <w:szCs w:val="22"/>
        </w:rPr>
      </w:pPr>
      <w:r>
        <w:t>5.8.5.3</w:t>
      </w:r>
      <w:r>
        <w:rPr>
          <w:rFonts w:asciiTheme="minorHAnsi" w:eastAsiaTheme="minorEastAsia" w:hAnsiTheme="minorHAnsi" w:cstheme="minorBidi"/>
          <w:sz w:val="22"/>
          <w:szCs w:val="22"/>
        </w:rPr>
        <w:tab/>
      </w:r>
      <w:r>
        <w:t>Determine MBMS frequencies of interest</w:t>
      </w:r>
      <w:r>
        <w:tab/>
      </w:r>
      <w:r>
        <w:fldChar w:fldCharType="begin" w:fldLock="1"/>
      </w:r>
      <w:r>
        <w:instrText xml:space="preserve"> PAGEREF _Toc52543366 \h </w:instrText>
      </w:r>
      <w:r>
        <w:fldChar w:fldCharType="separate"/>
      </w:r>
      <w:r>
        <w:t>146</w:t>
      </w:r>
      <w:r>
        <w:fldChar w:fldCharType="end"/>
      </w:r>
    </w:p>
    <w:p w:rsidR="007A5A0D" w:rsidRDefault="007A5A0D">
      <w:pPr>
        <w:pStyle w:val="TOC4"/>
        <w:rPr>
          <w:rFonts w:asciiTheme="minorHAnsi" w:eastAsiaTheme="minorEastAsia" w:hAnsiTheme="minorHAnsi" w:cstheme="minorBidi"/>
          <w:sz w:val="22"/>
          <w:szCs w:val="22"/>
        </w:rPr>
      </w:pPr>
      <w:r>
        <w:t>5.8.5.4</w:t>
      </w:r>
      <w:r>
        <w:rPr>
          <w:rFonts w:asciiTheme="minorHAnsi" w:eastAsiaTheme="minorEastAsia" w:hAnsiTheme="minorHAnsi" w:cstheme="minorBidi"/>
          <w:sz w:val="22"/>
          <w:szCs w:val="22"/>
        </w:rPr>
        <w:tab/>
      </w:r>
      <w:r>
        <w:t xml:space="preserve">Actions related to transmission of </w:t>
      </w:r>
      <w:r w:rsidRPr="003B3C22">
        <w:rPr>
          <w:i/>
        </w:rPr>
        <w:t xml:space="preserve">MBMSInterestIndication </w:t>
      </w:r>
      <w:r>
        <w:t>message</w:t>
      </w:r>
      <w:r>
        <w:tab/>
      </w:r>
      <w:r>
        <w:fldChar w:fldCharType="begin" w:fldLock="1"/>
      </w:r>
      <w:r>
        <w:instrText xml:space="preserve"> PAGEREF _Toc52543367 \h </w:instrText>
      </w:r>
      <w:r>
        <w:fldChar w:fldCharType="separate"/>
      </w:r>
      <w:r>
        <w:t>146</w:t>
      </w:r>
      <w:r>
        <w:fldChar w:fldCharType="end"/>
      </w:r>
    </w:p>
    <w:p w:rsidR="007A5A0D" w:rsidRDefault="007A5A0D">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RN procedures</w:t>
      </w:r>
      <w:r>
        <w:tab/>
      </w:r>
      <w:r>
        <w:fldChar w:fldCharType="begin" w:fldLock="1"/>
      </w:r>
      <w:r>
        <w:instrText xml:space="preserve"> PAGEREF _Toc52543368 \h </w:instrText>
      </w:r>
      <w:r>
        <w:fldChar w:fldCharType="separate"/>
      </w:r>
      <w:r>
        <w:t>147</w:t>
      </w:r>
      <w:r>
        <w:fldChar w:fldCharType="end"/>
      </w:r>
    </w:p>
    <w:p w:rsidR="007A5A0D" w:rsidRDefault="007A5A0D">
      <w:pPr>
        <w:pStyle w:val="TOC3"/>
        <w:rPr>
          <w:rFonts w:asciiTheme="minorHAnsi" w:eastAsiaTheme="minorEastAsia" w:hAnsiTheme="minorHAnsi" w:cstheme="minorBidi"/>
          <w:sz w:val="22"/>
          <w:szCs w:val="22"/>
        </w:rPr>
      </w:pPr>
      <w:r>
        <w:t>5.9.1</w:t>
      </w:r>
      <w:r>
        <w:rPr>
          <w:rFonts w:asciiTheme="minorHAnsi" w:eastAsiaTheme="minorEastAsia" w:hAnsiTheme="minorHAnsi" w:cstheme="minorBidi"/>
          <w:sz w:val="22"/>
          <w:szCs w:val="22"/>
        </w:rPr>
        <w:tab/>
      </w:r>
      <w:r>
        <w:t>RN reconfiguration</w:t>
      </w:r>
      <w:r>
        <w:tab/>
      </w:r>
      <w:r>
        <w:fldChar w:fldCharType="begin" w:fldLock="1"/>
      </w:r>
      <w:r>
        <w:instrText xml:space="preserve"> PAGEREF _Toc52543369 \h </w:instrText>
      </w:r>
      <w:r>
        <w:fldChar w:fldCharType="separate"/>
      </w:r>
      <w:r>
        <w:t>147</w:t>
      </w:r>
      <w:r>
        <w:fldChar w:fldCharType="end"/>
      </w:r>
    </w:p>
    <w:p w:rsidR="007A5A0D" w:rsidRDefault="007A5A0D">
      <w:pPr>
        <w:pStyle w:val="TOC4"/>
        <w:rPr>
          <w:rFonts w:asciiTheme="minorHAnsi" w:eastAsiaTheme="minorEastAsia" w:hAnsiTheme="minorHAnsi" w:cstheme="minorBidi"/>
          <w:sz w:val="22"/>
          <w:szCs w:val="22"/>
        </w:rPr>
      </w:pPr>
      <w:r>
        <w:t>5.9.1.1</w:t>
      </w:r>
      <w:r>
        <w:rPr>
          <w:rFonts w:asciiTheme="minorHAnsi" w:eastAsiaTheme="minorEastAsia" w:hAnsiTheme="minorHAnsi" w:cstheme="minorBidi"/>
          <w:sz w:val="22"/>
          <w:szCs w:val="22"/>
        </w:rPr>
        <w:tab/>
      </w:r>
      <w:r>
        <w:t>General</w:t>
      </w:r>
      <w:r>
        <w:tab/>
      </w:r>
      <w:r>
        <w:fldChar w:fldCharType="begin" w:fldLock="1"/>
      </w:r>
      <w:r>
        <w:instrText xml:space="preserve"> PAGEREF _Toc52543370 \h </w:instrText>
      </w:r>
      <w:r>
        <w:fldChar w:fldCharType="separate"/>
      </w:r>
      <w:r>
        <w:t>147</w:t>
      </w:r>
      <w:r>
        <w:fldChar w:fldCharType="end"/>
      </w:r>
    </w:p>
    <w:p w:rsidR="007A5A0D" w:rsidRDefault="007A5A0D">
      <w:pPr>
        <w:pStyle w:val="TOC4"/>
        <w:rPr>
          <w:rFonts w:asciiTheme="minorHAnsi" w:eastAsiaTheme="minorEastAsia" w:hAnsiTheme="minorHAnsi" w:cstheme="minorBidi"/>
          <w:sz w:val="22"/>
          <w:szCs w:val="22"/>
        </w:rPr>
      </w:pPr>
      <w:r>
        <w:lastRenderedPageBreak/>
        <w:t>5.9.1.2</w:t>
      </w:r>
      <w:r>
        <w:rPr>
          <w:rFonts w:asciiTheme="minorHAnsi" w:eastAsiaTheme="minorEastAsia" w:hAnsiTheme="minorHAnsi" w:cstheme="minorBidi"/>
          <w:sz w:val="22"/>
          <w:szCs w:val="22"/>
        </w:rPr>
        <w:tab/>
      </w:r>
      <w:r>
        <w:t>Initiation</w:t>
      </w:r>
      <w:r>
        <w:tab/>
      </w:r>
      <w:r>
        <w:fldChar w:fldCharType="begin" w:fldLock="1"/>
      </w:r>
      <w:r>
        <w:instrText xml:space="preserve"> PAGEREF _Toc52543371 \h </w:instrText>
      </w:r>
      <w:r>
        <w:fldChar w:fldCharType="separate"/>
      </w:r>
      <w:r>
        <w:t>147</w:t>
      </w:r>
      <w:r>
        <w:fldChar w:fldCharType="end"/>
      </w:r>
    </w:p>
    <w:p w:rsidR="007A5A0D" w:rsidRDefault="007A5A0D">
      <w:pPr>
        <w:pStyle w:val="TOC4"/>
        <w:rPr>
          <w:rFonts w:asciiTheme="minorHAnsi" w:eastAsiaTheme="minorEastAsia" w:hAnsiTheme="minorHAnsi" w:cstheme="minorBidi"/>
          <w:sz w:val="22"/>
          <w:szCs w:val="22"/>
        </w:rPr>
      </w:pPr>
      <w:r>
        <w:t>5.9.1.3</w:t>
      </w:r>
      <w:r>
        <w:rPr>
          <w:rFonts w:asciiTheme="minorHAnsi" w:eastAsiaTheme="minorEastAsia" w:hAnsiTheme="minorHAnsi" w:cstheme="minorBidi"/>
          <w:sz w:val="22"/>
          <w:szCs w:val="22"/>
        </w:rPr>
        <w:tab/>
      </w:r>
      <w:r>
        <w:t xml:space="preserve">Reception of the </w:t>
      </w:r>
      <w:r w:rsidRPr="003B3C22">
        <w:rPr>
          <w:i/>
        </w:rPr>
        <w:t>RNReconfiguration</w:t>
      </w:r>
      <w:r>
        <w:t xml:space="preserve"> by the RN</w:t>
      </w:r>
      <w:r>
        <w:tab/>
      </w:r>
      <w:r>
        <w:fldChar w:fldCharType="begin" w:fldLock="1"/>
      </w:r>
      <w:r>
        <w:instrText xml:space="preserve"> PAGEREF _Toc52543372 \h </w:instrText>
      </w:r>
      <w:r>
        <w:fldChar w:fldCharType="separate"/>
      </w:r>
      <w:r>
        <w:t>147</w:t>
      </w:r>
      <w:r>
        <w:fldChar w:fldCharType="end"/>
      </w:r>
    </w:p>
    <w:p w:rsidR="007A5A0D" w:rsidRDefault="007A5A0D">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Sidelink</w:t>
      </w:r>
      <w:r>
        <w:tab/>
      </w:r>
      <w:r>
        <w:fldChar w:fldCharType="begin" w:fldLock="1"/>
      </w:r>
      <w:r>
        <w:instrText xml:space="preserve"> PAGEREF _Toc52543373 \h </w:instrText>
      </w:r>
      <w:r>
        <w:fldChar w:fldCharType="separate"/>
      </w:r>
      <w:r>
        <w:t>148</w:t>
      </w:r>
      <w:r>
        <w:fldChar w:fldCharType="end"/>
      </w:r>
    </w:p>
    <w:p w:rsidR="007A5A0D" w:rsidRDefault="007A5A0D">
      <w:pPr>
        <w:pStyle w:val="TOC3"/>
        <w:rPr>
          <w:rFonts w:asciiTheme="minorHAnsi" w:eastAsiaTheme="minorEastAsia" w:hAnsiTheme="minorHAnsi" w:cstheme="minorBidi"/>
          <w:sz w:val="22"/>
          <w:szCs w:val="22"/>
        </w:rPr>
      </w:pPr>
      <w:r>
        <w:t>5.10.1</w:t>
      </w:r>
      <w:r>
        <w:rPr>
          <w:rFonts w:asciiTheme="minorHAnsi" w:eastAsiaTheme="minorEastAsia" w:hAnsiTheme="minorHAnsi" w:cstheme="minorBidi"/>
          <w:sz w:val="22"/>
          <w:szCs w:val="22"/>
        </w:rPr>
        <w:tab/>
      </w:r>
      <w:r>
        <w:t>Introduction</w:t>
      </w:r>
      <w:r>
        <w:tab/>
      </w:r>
      <w:r>
        <w:fldChar w:fldCharType="begin" w:fldLock="1"/>
      </w:r>
      <w:r>
        <w:instrText xml:space="preserve"> PAGEREF _Toc52543374 \h </w:instrText>
      </w:r>
      <w:r>
        <w:fldChar w:fldCharType="separate"/>
      </w:r>
      <w:r>
        <w:t>148</w:t>
      </w:r>
      <w:r>
        <w:fldChar w:fldCharType="end"/>
      </w:r>
    </w:p>
    <w:p w:rsidR="007A5A0D" w:rsidRDefault="007A5A0D">
      <w:pPr>
        <w:pStyle w:val="TOC3"/>
        <w:rPr>
          <w:rFonts w:asciiTheme="minorHAnsi" w:eastAsiaTheme="minorEastAsia" w:hAnsiTheme="minorHAnsi" w:cstheme="minorBidi"/>
          <w:sz w:val="22"/>
          <w:szCs w:val="22"/>
        </w:rPr>
      </w:pPr>
      <w:r>
        <w:t>5.10.1a</w:t>
      </w:r>
      <w:r>
        <w:rPr>
          <w:rFonts w:asciiTheme="minorHAnsi" w:eastAsiaTheme="minorEastAsia" w:hAnsiTheme="minorHAnsi" w:cstheme="minorBidi"/>
          <w:sz w:val="22"/>
          <w:szCs w:val="22"/>
        </w:rPr>
        <w:tab/>
      </w:r>
      <w:r>
        <w:t>Conditions for sidelink operation</w:t>
      </w:r>
      <w:r>
        <w:tab/>
      </w:r>
      <w:r>
        <w:fldChar w:fldCharType="begin" w:fldLock="1"/>
      </w:r>
      <w:r>
        <w:instrText xml:space="preserve"> PAGEREF _Toc52543375 \h </w:instrText>
      </w:r>
      <w:r>
        <w:fldChar w:fldCharType="separate"/>
      </w:r>
      <w:r>
        <w:t>148</w:t>
      </w:r>
      <w:r>
        <w:fldChar w:fldCharType="end"/>
      </w:r>
    </w:p>
    <w:p w:rsidR="007A5A0D" w:rsidRDefault="007A5A0D">
      <w:pPr>
        <w:pStyle w:val="TOC3"/>
        <w:rPr>
          <w:rFonts w:asciiTheme="minorHAnsi" w:eastAsiaTheme="minorEastAsia" w:hAnsiTheme="minorHAnsi" w:cstheme="minorBidi"/>
          <w:sz w:val="22"/>
          <w:szCs w:val="22"/>
        </w:rPr>
      </w:pPr>
      <w:r>
        <w:t>5.10.2</w:t>
      </w:r>
      <w:r>
        <w:rPr>
          <w:rFonts w:asciiTheme="minorHAnsi" w:eastAsiaTheme="minorEastAsia" w:hAnsiTheme="minorHAnsi" w:cstheme="minorBidi"/>
          <w:sz w:val="22"/>
          <w:szCs w:val="22"/>
        </w:rPr>
        <w:tab/>
      </w:r>
      <w:r>
        <w:t>Sidelink UE information</w:t>
      </w:r>
      <w:r>
        <w:tab/>
      </w:r>
      <w:r>
        <w:fldChar w:fldCharType="begin" w:fldLock="1"/>
      </w:r>
      <w:r>
        <w:instrText xml:space="preserve"> PAGEREF _Toc52543376 \h </w:instrText>
      </w:r>
      <w:r>
        <w:fldChar w:fldCharType="separate"/>
      </w:r>
      <w:r>
        <w:t>148</w:t>
      </w:r>
      <w:r>
        <w:fldChar w:fldCharType="end"/>
      </w:r>
    </w:p>
    <w:p w:rsidR="007A5A0D" w:rsidRDefault="007A5A0D">
      <w:pPr>
        <w:pStyle w:val="TOC4"/>
        <w:rPr>
          <w:rFonts w:asciiTheme="minorHAnsi" w:eastAsiaTheme="minorEastAsia" w:hAnsiTheme="minorHAnsi" w:cstheme="minorBidi"/>
          <w:sz w:val="22"/>
          <w:szCs w:val="22"/>
        </w:rPr>
      </w:pPr>
      <w:r>
        <w:t>5.10.2.1</w:t>
      </w:r>
      <w:r>
        <w:rPr>
          <w:rFonts w:asciiTheme="minorHAnsi" w:eastAsiaTheme="minorEastAsia" w:hAnsiTheme="minorHAnsi" w:cstheme="minorBidi"/>
          <w:sz w:val="22"/>
          <w:szCs w:val="22"/>
        </w:rPr>
        <w:tab/>
      </w:r>
      <w:r>
        <w:t>General</w:t>
      </w:r>
      <w:r>
        <w:tab/>
      </w:r>
      <w:r>
        <w:fldChar w:fldCharType="begin" w:fldLock="1"/>
      </w:r>
      <w:r>
        <w:instrText xml:space="preserve"> PAGEREF _Toc52543377 \h </w:instrText>
      </w:r>
      <w:r>
        <w:fldChar w:fldCharType="separate"/>
      </w:r>
      <w:r>
        <w:t>148</w:t>
      </w:r>
      <w:r>
        <w:fldChar w:fldCharType="end"/>
      </w:r>
    </w:p>
    <w:p w:rsidR="007A5A0D" w:rsidRDefault="007A5A0D">
      <w:pPr>
        <w:pStyle w:val="TOC4"/>
        <w:rPr>
          <w:rFonts w:asciiTheme="minorHAnsi" w:eastAsiaTheme="minorEastAsia" w:hAnsiTheme="minorHAnsi" w:cstheme="minorBidi"/>
          <w:sz w:val="22"/>
          <w:szCs w:val="22"/>
        </w:rPr>
      </w:pPr>
      <w:r>
        <w:t>5.10.2.2</w:t>
      </w:r>
      <w:r>
        <w:rPr>
          <w:rFonts w:asciiTheme="minorHAnsi" w:eastAsiaTheme="minorEastAsia" w:hAnsiTheme="minorHAnsi" w:cstheme="minorBidi"/>
          <w:sz w:val="22"/>
          <w:szCs w:val="22"/>
        </w:rPr>
        <w:tab/>
      </w:r>
      <w:r>
        <w:t>Initiation</w:t>
      </w:r>
      <w:r>
        <w:tab/>
      </w:r>
      <w:r>
        <w:fldChar w:fldCharType="begin" w:fldLock="1"/>
      </w:r>
      <w:r>
        <w:instrText xml:space="preserve"> PAGEREF _Toc52543378 \h </w:instrText>
      </w:r>
      <w:r>
        <w:fldChar w:fldCharType="separate"/>
      </w:r>
      <w:r>
        <w:t>150</w:t>
      </w:r>
      <w:r>
        <w:fldChar w:fldCharType="end"/>
      </w:r>
    </w:p>
    <w:p w:rsidR="007A5A0D" w:rsidRDefault="007A5A0D">
      <w:pPr>
        <w:pStyle w:val="TOC4"/>
        <w:rPr>
          <w:rFonts w:asciiTheme="minorHAnsi" w:eastAsiaTheme="minorEastAsia" w:hAnsiTheme="minorHAnsi" w:cstheme="minorBidi"/>
          <w:sz w:val="22"/>
          <w:szCs w:val="22"/>
        </w:rPr>
      </w:pPr>
      <w:r>
        <w:t>5.10.2.3</w:t>
      </w:r>
      <w:r>
        <w:rPr>
          <w:rFonts w:asciiTheme="minorHAnsi" w:eastAsiaTheme="minorEastAsia" w:hAnsiTheme="minorHAnsi" w:cstheme="minorBidi"/>
          <w:sz w:val="22"/>
          <w:szCs w:val="22"/>
        </w:rPr>
        <w:tab/>
      </w:r>
      <w:r>
        <w:t xml:space="preserve">Actions related to transmission of </w:t>
      </w:r>
      <w:r w:rsidRPr="003B3C22">
        <w:rPr>
          <w:i/>
        </w:rPr>
        <w:t>SidelinkUEInformation</w:t>
      </w:r>
      <w:r>
        <w:t xml:space="preserve"> message</w:t>
      </w:r>
      <w:r>
        <w:tab/>
      </w:r>
      <w:r>
        <w:fldChar w:fldCharType="begin" w:fldLock="1"/>
      </w:r>
      <w:r>
        <w:instrText xml:space="preserve"> PAGEREF _Toc52543379 \h </w:instrText>
      </w:r>
      <w:r>
        <w:fldChar w:fldCharType="separate"/>
      </w:r>
      <w:r>
        <w:t>151</w:t>
      </w:r>
      <w:r>
        <w:fldChar w:fldCharType="end"/>
      </w:r>
    </w:p>
    <w:p w:rsidR="007A5A0D" w:rsidRDefault="007A5A0D">
      <w:pPr>
        <w:pStyle w:val="TOC3"/>
        <w:rPr>
          <w:rFonts w:asciiTheme="minorHAnsi" w:eastAsiaTheme="minorEastAsia" w:hAnsiTheme="minorHAnsi" w:cstheme="minorBidi"/>
          <w:sz w:val="22"/>
          <w:szCs w:val="22"/>
        </w:rPr>
      </w:pPr>
      <w:r>
        <w:t>5.10.3</w:t>
      </w:r>
      <w:r>
        <w:rPr>
          <w:rFonts w:asciiTheme="minorHAnsi" w:eastAsiaTheme="minorEastAsia" w:hAnsiTheme="minorHAnsi" w:cstheme="minorBidi"/>
          <w:sz w:val="22"/>
          <w:szCs w:val="22"/>
        </w:rPr>
        <w:tab/>
      </w:r>
      <w:r>
        <w:t>Sidelink communication monitoring</w:t>
      </w:r>
      <w:r>
        <w:tab/>
      </w:r>
      <w:r>
        <w:fldChar w:fldCharType="begin" w:fldLock="1"/>
      </w:r>
      <w:r>
        <w:instrText xml:space="preserve"> PAGEREF _Toc52543380 \h </w:instrText>
      </w:r>
      <w:r>
        <w:fldChar w:fldCharType="separate"/>
      </w:r>
      <w:r>
        <w:t>152</w:t>
      </w:r>
      <w:r>
        <w:fldChar w:fldCharType="end"/>
      </w:r>
    </w:p>
    <w:p w:rsidR="007A5A0D" w:rsidRDefault="007A5A0D">
      <w:pPr>
        <w:pStyle w:val="TOC3"/>
        <w:rPr>
          <w:rFonts w:asciiTheme="minorHAnsi" w:eastAsiaTheme="minorEastAsia" w:hAnsiTheme="minorHAnsi" w:cstheme="minorBidi"/>
          <w:sz w:val="22"/>
          <w:szCs w:val="22"/>
        </w:rPr>
      </w:pPr>
      <w:r>
        <w:t>5.10.4</w:t>
      </w:r>
      <w:r>
        <w:rPr>
          <w:rFonts w:asciiTheme="minorHAnsi" w:eastAsiaTheme="minorEastAsia" w:hAnsiTheme="minorHAnsi" w:cstheme="minorBidi"/>
          <w:sz w:val="22"/>
          <w:szCs w:val="22"/>
        </w:rPr>
        <w:tab/>
      </w:r>
      <w:r>
        <w:t>Sidelink communication transmission</w:t>
      </w:r>
      <w:r>
        <w:tab/>
      </w:r>
      <w:r>
        <w:fldChar w:fldCharType="begin" w:fldLock="1"/>
      </w:r>
      <w:r>
        <w:instrText xml:space="preserve"> PAGEREF _Toc52543381 \h </w:instrText>
      </w:r>
      <w:r>
        <w:fldChar w:fldCharType="separate"/>
      </w:r>
      <w:r>
        <w:t>153</w:t>
      </w:r>
      <w:r>
        <w:fldChar w:fldCharType="end"/>
      </w:r>
    </w:p>
    <w:p w:rsidR="007A5A0D" w:rsidRDefault="007A5A0D">
      <w:pPr>
        <w:pStyle w:val="TOC3"/>
        <w:rPr>
          <w:rFonts w:asciiTheme="minorHAnsi" w:eastAsiaTheme="minorEastAsia" w:hAnsiTheme="minorHAnsi" w:cstheme="minorBidi"/>
          <w:sz w:val="22"/>
          <w:szCs w:val="22"/>
        </w:rPr>
      </w:pPr>
      <w:r>
        <w:t>5.10.5</w:t>
      </w:r>
      <w:r>
        <w:rPr>
          <w:rFonts w:asciiTheme="minorHAnsi" w:eastAsiaTheme="minorEastAsia" w:hAnsiTheme="minorHAnsi" w:cstheme="minorBidi"/>
          <w:sz w:val="22"/>
          <w:szCs w:val="22"/>
        </w:rPr>
        <w:tab/>
      </w:r>
      <w:r>
        <w:t>Sidelink discovery monitoring</w:t>
      </w:r>
      <w:r>
        <w:tab/>
      </w:r>
      <w:r>
        <w:fldChar w:fldCharType="begin" w:fldLock="1"/>
      </w:r>
      <w:r>
        <w:instrText xml:space="preserve"> PAGEREF _Toc52543382 \h </w:instrText>
      </w:r>
      <w:r>
        <w:fldChar w:fldCharType="separate"/>
      </w:r>
      <w:r>
        <w:t>154</w:t>
      </w:r>
      <w:r>
        <w:fldChar w:fldCharType="end"/>
      </w:r>
    </w:p>
    <w:p w:rsidR="007A5A0D" w:rsidRDefault="007A5A0D">
      <w:pPr>
        <w:pStyle w:val="TOC3"/>
        <w:rPr>
          <w:rFonts w:asciiTheme="minorHAnsi" w:eastAsiaTheme="minorEastAsia" w:hAnsiTheme="minorHAnsi" w:cstheme="minorBidi"/>
          <w:sz w:val="22"/>
          <w:szCs w:val="22"/>
        </w:rPr>
      </w:pPr>
      <w:r>
        <w:t>5.10.6</w:t>
      </w:r>
      <w:r>
        <w:rPr>
          <w:rFonts w:asciiTheme="minorHAnsi" w:eastAsiaTheme="minorEastAsia" w:hAnsiTheme="minorHAnsi" w:cstheme="minorBidi"/>
          <w:sz w:val="22"/>
          <w:szCs w:val="22"/>
        </w:rPr>
        <w:tab/>
      </w:r>
      <w:r>
        <w:t>Sidelink discovery announcement</w:t>
      </w:r>
      <w:r>
        <w:tab/>
      </w:r>
      <w:r>
        <w:fldChar w:fldCharType="begin" w:fldLock="1"/>
      </w:r>
      <w:r>
        <w:instrText xml:space="preserve"> PAGEREF _Toc52543383 \h </w:instrText>
      </w:r>
      <w:r>
        <w:fldChar w:fldCharType="separate"/>
      </w:r>
      <w:r>
        <w:t>154</w:t>
      </w:r>
      <w:r>
        <w:fldChar w:fldCharType="end"/>
      </w:r>
    </w:p>
    <w:p w:rsidR="007A5A0D" w:rsidRDefault="007A5A0D">
      <w:pPr>
        <w:pStyle w:val="TOC3"/>
        <w:rPr>
          <w:rFonts w:asciiTheme="minorHAnsi" w:eastAsiaTheme="minorEastAsia" w:hAnsiTheme="minorHAnsi" w:cstheme="minorBidi"/>
          <w:sz w:val="22"/>
          <w:szCs w:val="22"/>
        </w:rPr>
      </w:pPr>
      <w:r w:rsidRPr="003B3C22">
        <w:rPr>
          <w:rFonts w:eastAsia="SimSun"/>
          <w:lang w:eastAsia="zh-CN"/>
        </w:rPr>
        <w:t>5.10.7</w:t>
      </w:r>
      <w:r>
        <w:rPr>
          <w:rFonts w:asciiTheme="minorHAnsi" w:eastAsiaTheme="minorEastAsia" w:hAnsiTheme="minorHAnsi" w:cstheme="minorBidi"/>
          <w:sz w:val="22"/>
          <w:szCs w:val="22"/>
        </w:rPr>
        <w:tab/>
      </w:r>
      <w:r>
        <w:t>Sidelink</w:t>
      </w:r>
      <w:r w:rsidRPr="003B3C22">
        <w:rPr>
          <w:rFonts w:eastAsia="SimSun"/>
          <w:lang w:eastAsia="zh-CN"/>
        </w:rPr>
        <w:t xml:space="preserve"> synchronisation information </w:t>
      </w:r>
      <w:r>
        <w:t>transmission</w:t>
      </w:r>
      <w:r>
        <w:tab/>
      </w:r>
      <w:r>
        <w:fldChar w:fldCharType="begin" w:fldLock="1"/>
      </w:r>
      <w:r>
        <w:instrText xml:space="preserve"> PAGEREF _Toc52543384 \h </w:instrText>
      </w:r>
      <w:r>
        <w:fldChar w:fldCharType="separate"/>
      </w:r>
      <w:r>
        <w:t>155</w:t>
      </w:r>
      <w:r>
        <w:fldChar w:fldCharType="end"/>
      </w:r>
    </w:p>
    <w:p w:rsidR="007A5A0D" w:rsidRDefault="007A5A0D">
      <w:pPr>
        <w:pStyle w:val="TOC4"/>
        <w:rPr>
          <w:rFonts w:asciiTheme="minorHAnsi" w:eastAsiaTheme="minorEastAsia" w:hAnsiTheme="minorHAnsi" w:cstheme="minorBidi"/>
          <w:sz w:val="22"/>
          <w:szCs w:val="22"/>
        </w:rPr>
      </w:pPr>
      <w:r>
        <w:t>5.10.7.1</w:t>
      </w:r>
      <w:r>
        <w:rPr>
          <w:rFonts w:asciiTheme="minorHAnsi" w:eastAsiaTheme="minorEastAsia" w:hAnsiTheme="minorHAnsi" w:cstheme="minorBidi"/>
          <w:sz w:val="22"/>
          <w:szCs w:val="22"/>
        </w:rPr>
        <w:tab/>
      </w:r>
      <w:r>
        <w:t>General</w:t>
      </w:r>
      <w:r>
        <w:tab/>
      </w:r>
      <w:r>
        <w:fldChar w:fldCharType="begin" w:fldLock="1"/>
      </w:r>
      <w:r>
        <w:instrText xml:space="preserve"> PAGEREF _Toc52543385 \h </w:instrText>
      </w:r>
      <w:r>
        <w:fldChar w:fldCharType="separate"/>
      </w:r>
      <w:r>
        <w:t>155</w:t>
      </w:r>
      <w:r>
        <w:fldChar w:fldCharType="end"/>
      </w:r>
    </w:p>
    <w:p w:rsidR="007A5A0D" w:rsidRDefault="007A5A0D">
      <w:pPr>
        <w:pStyle w:val="TOC4"/>
        <w:rPr>
          <w:rFonts w:asciiTheme="minorHAnsi" w:eastAsiaTheme="minorEastAsia" w:hAnsiTheme="minorHAnsi" w:cstheme="minorBidi"/>
          <w:sz w:val="22"/>
          <w:szCs w:val="22"/>
        </w:rPr>
      </w:pPr>
      <w:r>
        <w:t>5.10.7.2</w:t>
      </w:r>
      <w:r>
        <w:rPr>
          <w:rFonts w:asciiTheme="minorHAnsi" w:eastAsiaTheme="minorEastAsia" w:hAnsiTheme="minorHAnsi" w:cstheme="minorBidi"/>
          <w:sz w:val="22"/>
          <w:szCs w:val="22"/>
        </w:rPr>
        <w:tab/>
      </w:r>
      <w:r>
        <w:t>Initiation</w:t>
      </w:r>
      <w:r>
        <w:tab/>
      </w:r>
      <w:r>
        <w:fldChar w:fldCharType="begin" w:fldLock="1"/>
      </w:r>
      <w:r>
        <w:instrText xml:space="preserve"> PAGEREF _Toc52543386 \h </w:instrText>
      </w:r>
      <w:r>
        <w:fldChar w:fldCharType="separate"/>
      </w:r>
      <w:r>
        <w:t>156</w:t>
      </w:r>
      <w:r>
        <w:fldChar w:fldCharType="end"/>
      </w:r>
    </w:p>
    <w:p w:rsidR="007A5A0D" w:rsidRDefault="007A5A0D">
      <w:pPr>
        <w:pStyle w:val="TOC4"/>
        <w:rPr>
          <w:rFonts w:asciiTheme="minorHAnsi" w:eastAsiaTheme="minorEastAsia" w:hAnsiTheme="minorHAnsi" w:cstheme="minorBidi"/>
          <w:sz w:val="22"/>
          <w:szCs w:val="22"/>
        </w:rPr>
      </w:pPr>
      <w:r>
        <w:t>5.10.7.3</w:t>
      </w:r>
      <w:r>
        <w:rPr>
          <w:rFonts w:asciiTheme="minorHAnsi" w:eastAsiaTheme="minorEastAsia" w:hAnsiTheme="minorHAnsi" w:cstheme="minorBidi"/>
          <w:sz w:val="22"/>
          <w:szCs w:val="22"/>
        </w:rPr>
        <w:tab/>
      </w:r>
      <w:r>
        <w:t>Transmission of SLSS</w:t>
      </w:r>
      <w:r>
        <w:tab/>
      </w:r>
      <w:r>
        <w:fldChar w:fldCharType="begin" w:fldLock="1"/>
      </w:r>
      <w:r>
        <w:instrText xml:space="preserve"> PAGEREF _Toc52543387 \h </w:instrText>
      </w:r>
      <w:r>
        <w:fldChar w:fldCharType="separate"/>
      </w:r>
      <w:r>
        <w:t>156</w:t>
      </w:r>
      <w:r>
        <w:fldChar w:fldCharType="end"/>
      </w:r>
    </w:p>
    <w:p w:rsidR="007A5A0D" w:rsidRDefault="007A5A0D">
      <w:pPr>
        <w:pStyle w:val="TOC4"/>
        <w:rPr>
          <w:rFonts w:asciiTheme="minorHAnsi" w:eastAsiaTheme="minorEastAsia" w:hAnsiTheme="minorHAnsi" w:cstheme="minorBidi"/>
          <w:sz w:val="22"/>
          <w:szCs w:val="22"/>
        </w:rPr>
      </w:pPr>
      <w:r>
        <w:t>5.10.7.4</w:t>
      </w:r>
      <w:r>
        <w:rPr>
          <w:rFonts w:asciiTheme="minorHAnsi" w:eastAsiaTheme="minorEastAsia" w:hAnsiTheme="minorHAnsi" w:cstheme="minorBidi"/>
          <w:sz w:val="22"/>
          <w:szCs w:val="22"/>
        </w:rPr>
        <w:tab/>
      </w:r>
      <w:r>
        <w:t xml:space="preserve">Transmission of </w:t>
      </w:r>
      <w:r w:rsidRPr="003B3C22">
        <w:rPr>
          <w:i/>
        </w:rPr>
        <w:t>MasterInformationBlock-SL</w:t>
      </w:r>
      <w:r>
        <w:t xml:space="preserve"> message</w:t>
      </w:r>
      <w:r>
        <w:tab/>
      </w:r>
      <w:r>
        <w:fldChar w:fldCharType="begin" w:fldLock="1"/>
      </w:r>
      <w:r>
        <w:instrText xml:space="preserve"> PAGEREF _Toc52543388 \h </w:instrText>
      </w:r>
      <w:r>
        <w:fldChar w:fldCharType="separate"/>
      </w:r>
      <w:r>
        <w:t>158</w:t>
      </w:r>
      <w:r>
        <w:fldChar w:fldCharType="end"/>
      </w:r>
    </w:p>
    <w:p w:rsidR="007A5A0D" w:rsidRDefault="007A5A0D">
      <w:pPr>
        <w:pStyle w:val="TOC4"/>
        <w:rPr>
          <w:rFonts w:asciiTheme="minorHAnsi" w:eastAsiaTheme="minorEastAsia" w:hAnsiTheme="minorHAnsi" w:cstheme="minorBidi"/>
          <w:sz w:val="22"/>
          <w:szCs w:val="22"/>
        </w:rPr>
      </w:pPr>
      <w:r>
        <w:t>5.10.7.5</w:t>
      </w:r>
      <w:r>
        <w:rPr>
          <w:rFonts w:asciiTheme="minorHAnsi" w:eastAsiaTheme="minorEastAsia" w:hAnsiTheme="minorHAnsi" w:cstheme="minorBidi"/>
          <w:sz w:val="22"/>
          <w:szCs w:val="22"/>
        </w:rPr>
        <w:tab/>
      </w:r>
      <w:r>
        <w:t>Void</w:t>
      </w:r>
      <w:r>
        <w:tab/>
      </w:r>
      <w:r>
        <w:fldChar w:fldCharType="begin" w:fldLock="1"/>
      </w:r>
      <w:r>
        <w:instrText xml:space="preserve"> PAGEREF _Toc52543389 \h </w:instrText>
      </w:r>
      <w:r>
        <w:fldChar w:fldCharType="separate"/>
      </w:r>
      <w:r>
        <w:t>158</w:t>
      </w:r>
      <w:r>
        <w:fldChar w:fldCharType="end"/>
      </w:r>
    </w:p>
    <w:p w:rsidR="007A5A0D" w:rsidRDefault="007A5A0D">
      <w:pPr>
        <w:pStyle w:val="TOC3"/>
        <w:rPr>
          <w:rFonts w:asciiTheme="minorHAnsi" w:eastAsiaTheme="minorEastAsia" w:hAnsiTheme="minorHAnsi" w:cstheme="minorBidi"/>
          <w:sz w:val="22"/>
          <w:szCs w:val="22"/>
        </w:rPr>
      </w:pPr>
      <w:r w:rsidRPr="003B3C22">
        <w:rPr>
          <w:rFonts w:eastAsia="SimSun"/>
          <w:lang w:eastAsia="zh-CN"/>
        </w:rPr>
        <w:t>5.10.8</w:t>
      </w:r>
      <w:r>
        <w:rPr>
          <w:rFonts w:asciiTheme="minorHAnsi" w:eastAsiaTheme="minorEastAsia" w:hAnsiTheme="minorHAnsi" w:cstheme="minorBidi"/>
          <w:sz w:val="22"/>
          <w:szCs w:val="22"/>
        </w:rPr>
        <w:tab/>
      </w:r>
      <w:r>
        <w:t>Sidelink</w:t>
      </w:r>
      <w:r w:rsidRPr="003B3C22">
        <w:rPr>
          <w:rFonts w:eastAsia="SimSun"/>
          <w:lang w:eastAsia="zh-CN"/>
        </w:rPr>
        <w:t xml:space="preserve"> synchronisation reference</w:t>
      </w:r>
      <w:r>
        <w:tab/>
      </w:r>
      <w:r>
        <w:fldChar w:fldCharType="begin" w:fldLock="1"/>
      </w:r>
      <w:r>
        <w:instrText xml:space="preserve"> PAGEREF _Toc52543390 \h </w:instrText>
      </w:r>
      <w:r>
        <w:fldChar w:fldCharType="separate"/>
      </w:r>
      <w:r>
        <w:t>158</w:t>
      </w:r>
      <w:r>
        <w:fldChar w:fldCharType="end"/>
      </w:r>
    </w:p>
    <w:p w:rsidR="007A5A0D" w:rsidRDefault="007A5A0D">
      <w:pPr>
        <w:pStyle w:val="TOC4"/>
        <w:rPr>
          <w:rFonts w:asciiTheme="minorHAnsi" w:eastAsiaTheme="minorEastAsia" w:hAnsiTheme="minorHAnsi" w:cstheme="minorBidi"/>
          <w:sz w:val="22"/>
          <w:szCs w:val="22"/>
        </w:rPr>
      </w:pPr>
      <w:r>
        <w:t>5.10.8.1</w:t>
      </w:r>
      <w:r>
        <w:rPr>
          <w:rFonts w:asciiTheme="minorHAnsi" w:eastAsiaTheme="minorEastAsia" w:hAnsiTheme="minorHAnsi" w:cstheme="minorBidi"/>
          <w:sz w:val="22"/>
          <w:szCs w:val="22"/>
        </w:rPr>
        <w:tab/>
      </w:r>
      <w:r>
        <w:t>General</w:t>
      </w:r>
      <w:r>
        <w:tab/>
      </w:r>
      <w:r>
        <w:fldChar w:fldCharType="begin" w:fldLock="1"/>
      </w:r>
      <w:r>
        <w:instrText xml:space="preserve"> PAGEREF _Toc52543391 \h </w:instrText>
      </w:r>
      <w:r>
        <w:fldChar w:fldCharType="separate"/>
      </w:r>
      <w:r>
        <w:t>158</w:t>
      </w:r>
      <w:r>
        <w:fldChar w:fldCharType="end"/>
      </w:r>
    </w:p>
    <w:p w:rsidR="007A5A0D" w:rsidRDefault="007A5A0D">
      <w:pPr>
        <w:pStyle w:val="TOC4"/>
        <w:rPr>
          <w:rFonts w:asciiTheme="minorHAnsi" w:eastAsiaTheme="minorEastAsia" w:hAnsiTheme="minorHAnsi" w:cstheme="minorBidi"/>
          <w:sz w:val="22"/>
          <w:szCs w:val="22"/>
        </w:rPr>
      </w:pPr>
      <w:r>
        <w:t>5.10.8.2</w:t>
      </w:r>
      <w:r>
        <w:rPr>
          <w:rFonts w:asciiTheme="minorHAnsi" w:eastAsiaTheme="minorEastAsia" w:hAnsiTheme="minorHAnsi" w:cstheme="minorBidi"/>
          <w:sz w:val="22"/>
          <w:szCs w:val="22"/>
        </w:rPr>
        <w:tab/>
      </w:r>
      <w:r>
        <w:t>Selection and reselection of synchronisation reference UE (SyncRef UE)</w:t>
      </w:r>
      <w:r>
        <w:tab/>
      </w:r>
      <w:r>
        <w:fldChar w:fldCharType="begin" w:fldLock="1"/>
      </w:r>
      <w:r>
        <w:instrText xml:space="preserve"> PAGEREF _Toc52543392 \h </w:instrText>
      </w:r>
      <w:r>
        <w:fldChar w:fldCharType="separate"/>
      </w:r>
      <w:r>
        <w:t>159</w:t>
      </w:r>
      <w:r>
        <w:fldChar w:fldCharType="end"/>
      </w:r>
    </w:p>
    <w:p w:rsidR="007A5A0D" w:rsidRDefault="007A5A0D">
      <w:pPr>
        <w:pStyle w:val="TOC3"/>
        <w:rPr>
          <w:rFonts w:asciiTheme="minorHAnsi" w:eastAsiaTheme="minorEastAsia" w:hAnsiTheme="minorHAnsi" w:cstheme="minorBidi"/>
          <w:sz w:val="22"/>
          <w:szCs w:val="22"/>
        </w:rPr>
      </w:pPr>
      <w:r w:rsidRPr="003B3C22">
        <w:rPr>
          <w:rFonts w:eastAsia="SimSun"/>
          <w:lang w:eastAsia="zh-CN"/>
        </w:rPr>
        <w:t>5.10.9</w:t>
      </w:r>
      <w:r>
        <w:rPr>
          <w:rFonts w:asciiTheme="minorHAnsi" w:eastAsiaTheme="minorEastAsia" w:hAnsiTheme="minorHAnsi" w:cstheme="minorBidi"/>
          <w:sz w:val="22"/>
          <w:szCs w:val="22"/>
        </w:rPr>
        <w:tab/>
      </w:r>
      <w:r w:rsidRPr="003B3C22">
        <w:rPr>
          <w:rFonts w:eastAsia="SimSun"/>
          <w:lang w:eastAsia="zh-CN"/>
        </w:rPr>
        <w:t>Sidelink common control information</w:t>
      </w:r>
      <w:r>
        <w:tab/>
      </w:r>
      <w:r>
        <w:fldChar w:fldCharType="begin" w:fldLock="1"/>
      </w:r>
      <w:r>
        <w:instrText xml:space="preserve"> PAGEREF _Toc52543393 \h </w:instrText>
      </w:r>
      <w:r>
        <w:fldChar w:fldCharType="separate"/>
      </w:r>
      <w:r>
        <w:t>159</w:t>
      </w:r>
      <w:r>
        <w:fldChar w:fldCharType="end"/>
      </w:r>
    </w:p>
    <w:p w:rsidR="007A5A0D" w:rsidRDefault="007A5A0D">
      <w:pPr>
        <w:pStyle w:val="TOC4"/>
        <w:rPr>
          <w:rFonts w:asciiTheme="minorHAnsi" w:eastAsiaTheme="minorEastAsia" w:hAnsiTheme="minorHAnsi" w:cstheme="minorBidi"/>
          <w:sz w:val="22"/>
          <w:szCs w:val="22"/>
        </w:rPr>
      </w:pPr>
      <w:r>
        <w:t>5.10.9.1</w:t>
      </w:r>
      <w:r>
        <w:rPr>
          <w:rFonts w:asciiTheme="minorHAnsi" w:eastAsiaTheme="minorEastAsia" w:hAnsiTheme="minorHAnsi" w:cstheme="minorBidi"/>
          <w:sz w:val="22"/>
          <w:szCs w:val="22"/>
        </w:rPr>
        <w:tab/>
      </w:r>
      <w:r>
        <w:t>General</w:t>
      </w:r>
      <w:r>
        <w:tab/>
      </w:r>
      <w:r>
        <w:fldChar w:fldCharType="begin" w:fldLock="1"/>
      </w:r>
      <w:r>
        <w:instrText xml:space="preserve"> PAGEREF _Toc52543394 \h </w:instrText>
      </w:r>
      <w:r>
        <w:fldChar w:fldCharType="separate"/>
      </w:r>
      <w:r>
        <w:t>159</w:t>
      </w:r>
      <w:r>
        <w:fldChar w:fldCharType="end"/>
      </w:r>
    </w:p>
    <w:p w:rsidR="007A5A0D" w:rsidRDefault="007A5A0D">
      <w:pPr>
        <w:pStyle w:val="TOC4"/>
        <w:rPr>
          <w:rFonts w:asciiTheme="minorHAnsi" w:eastAsiaTheme="minorEastAsia" w:hAnsiTheme="minorHAnsi" w:cstheme="minorBidi"/>
          <w:sz w:val="22"/>
          <w:szCs w:val="22"/>
        </w:rPr>
      </w:pPr>
      <w:r>
        <w:t>5.10.9.2</w:t>
      </w:r>
      <w:r>
        <w:rPr>
          <w:rFonts w:asciiTheme="minorHAnsi" w:eastAsiaTheme="minorEastAsia" w:hAnsiTheme="minorHAnsi" w:cstheme="minorBidi"/>
          <w:sz w:val="22"/>
          <w:szCs w:val="22"/>
        </w:rPr>
        <w:tab/>
      </w:r>
      <w:r>
        <w:t xml:space="preserve">Actions related to reception of </w:t>
      </w:r>
      <w:r w:rsidRPr="003B3C22">
        <w:rPr>
          <w:i/>
        </w:rPr>
        <w:t>MasterInformationBlock-SL</w:t>
      </w:r>
      <w:r>
        <w:t xml:space="preserve"> message</w:t>
      </w:r>
      <w:r>
        <w:tab/>
      </w:r>
      <w:r>
        <w:fldChar w:fldCharType="begin" w:fldLock="1"/>
      </w:r>
      <w:r>
        <w:instrText xml:space="preserve"> PAGEREF _Toc52543395 \h </w:instrText>
      </w:r>
      <w:r>
        <w:fldChar w:fldCharType="separate"/>
      </w:r>
      <w:r>
        <w:t>160</w:t>
      </w:r>
      <w:r>
        <w:fldChar w:fldCharType="end"/>
      </w:r>
    </w:p>
    <w:p w:rsidR="007A5A0D" w:rsidRDefault="007A5A0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(tabular &amp; ASN.1)</w:t>
      </w:r>
      <w:r>
        <w:tab/>
      </w:r>
      <w:r>
        <w:fldChar w:fldCharType="begin" w:fldLock="1"/>
      </w:r>
      <w:r>
        <w:instrText xml:space="preserve"> PAGEREF _Toc52543396 \h </w:instrText>
      </w:r>
      <w:r>
        <w:fldChar w:fldCharType="separate"/>
      </w:r>
      <w:r>
        <w:t>160</w:t>
      </w:r>
      <w:r>
        <w:fldChar w:fldCharType="end"/>
      </w:r>
    </w:p>
    <w:p w:rsidR="007A5A0D" w:rsidRDefault="007A5A0D">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_Toc52543397 \h </w:instrText>
      </w:r>
      <w:r>
        <w:fldChar w:fldCharType="separate"/>
      </w:r>
      <w:r>
        <w:t>160</w:t>
      </w:r>
      <w:r>
        <w:fldChar w:fldCharType="end"/>
      </w:r>
    </w:p>
    <w:p w:rsidR="007A5A0D" w:rsidRDefault="007A5A0D">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RRC messages</w:t>
      </w:r>
      <w:r>
        <w:tab/>
      </w:r>
      <w:r>
        <w:fldChar w:fldCharType="begin" w:fldLock="1"/>
      </w:r>
      <w:r>
        <w:instrText xml:space="preserve"> PAGEREF _Toc52543398 \h </w:instrText>
      </w:r>
      <w:r>
        <w:fldChar w:fldCharType="separate"/>
      </w:r>
      <w:r>
        <w:t>161</w:t>
      </w:r>
      <w:r>
        <w:fldChar w:fldCharType="end"/>
      </w:r>
    </w:p>
    <w:p w:rsidR="007A5A0D" w:rsidRDefault="007A5A0D">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_Toc52543399 \h </w:instrText>
      </w:r>
      <w:r>
        <w:fldChar w:fldCharType="separate"/>
      </w:r>
      <w:r>
        <w:t>162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EUTRA-RRC-Definitions</w:t>
      </w:r>
      <w:r>
        <w:tab/>
      </w:r>
      <w:r>
        <w:fldChar w:fldCharType="begin" w:fldLock="1"/>
      </w:r>
      <w:r>
        <w:instrText xml:space="preserve"> PAGEREF _Toc52543400 \h </w:instrText>
      </w:r>
      <w:r>
        <w:fldChar w:fldCharType="separate"/>
      </w:r>
      <w:r>
        <w:t>162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BCCH-BCH-Message</w:t>
      </w:r>
      <w:r>
        <w:tab/>
      </w:r>
      <w:r>
        <w:fldChar w:fldCharType="begin" w:fldLock="1"/>
      </w:r>
      <w:r>
        <w:instrText xml:space="preserve"> PAGEREF _Toc52543401 \h </w:instrText>
      </w:r>
      <w:r>
        <w:fldChar w:fldCharType="separate"/>
      </w:r>
      <w:r>
        <w:t>162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BCCH-DL-SCH-Message</w:t>
      </w:r>
      <w:r>
        <w:tab/>
      </w:r>
      <w:r>
        <w:fldChar w:fldCharType="begin" w:fldLock="1"/>
      </w:r>
      <w:r>
        <w:instrText xml:space="preserve"> PAGEREF _Toc52543402 \h </w:instrText>
      </w:r>
      <w:r>
        <w:fldChar w:fldCharType="separate"/>
      </w:r>
      <w:r>
        <w:t>162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MCCH-Message</w:t>
      </w:r>
      <w:r>
        <w:tab/>
      </w:r>
      <w:r>
        <w:fldChar w:fldCharType="begin" w:fldLock="1"/>
      </w:r>
      <w:r>
        <w:instrText xml:space="preserve"> PAGEREF _Toc52543403 \h </w:instrText>
      </w:r>
      <w:r>
        <w:fldChar w:fldCharType="separate"/>
      </w:r>
      <w:r>
        <w:t>162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PCCH-Message</w:t>
      </w:r>
      <w:r>
        <w:tab/>
      </w:r>
      <w:r>
        <w:fldChar w:fldCharType="begin" w:fldLock="1"/>
      </w:r>
      <w:r>
        <w:instrText xml:space="preserve"> PAGEREF _Toc52543404 \h </w:instrText>
      </w:r>
      <w:r>
        <w:fldChar w:fldCharType="separate"/>
      </w:r>
      <w:r>
        <w:t>163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DL-CCCH-Message</w:t>
      </w:r>
      <w:r>
        <w:tab/>
      </w:r>
      <w:r>
        <w:fldChar w:fldCharType="begin" w:fldLock="1"/>
      </w:r>
      <w:r>
        <w:instrText xml:space="preserve"> PAGEREF _Toc52543405 \h </w:instrText>
      </w:r>
      <w:r>
        <w:fldChar w:fldCharType="separate"/>
      </w:r>
      <w:r>
        <w:t>163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DL-DCCH-Message</w:t>
      </w:r>
      <w:r>
        <w:tab/>
      </w:r>
      <w:r>
        <w:fldChar w:fldCharType="begin" w:fldLock="1"/>
      </w:r>
      <w:r>
        <w:instrText xml:space="preserve"> PAGEREF _Toc52543406 \h </w:instrText>
      </w:r>
      <w:r>
        <w:fldChar w:fldCharType="separate"/>
      </w:r>
      <w:r>
        <w:t>163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UL-CCCH-Message</w:t>
      </w:r>
      <w:r>
        <w:tab/>
      </w:r>
      <w:r>
        <w:fldChar w:fldCharType="begin" w:fldLock="1"/>
      </w:r>
      <w:r>
        <w:instrText xml:space="preserve"> PAGEREF _Toc52543407 \h </w:instrText>
      </w:r>
      <w:r>
        <w:fldChar w:fldCharType="separate"/>
      </w:r>
      <w:r>
        <w:t>164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UL-DCCH-Message</w:t>
      </w:r>
      <w:r>
        <w:tab/>
      </w:r>
      <w:r>
        <w:fldChar w:fldCharType="begin" w:fldLock="1"/>
      </w:r>
      <w:r>
        <w:instrText xml:space="preserve"> PAGEREF _Toc52543408 \h </w:instrText>
      </w:r>
      <w:r>
        <w:fldChar w:fldCharType="separate"/>
      </w:r>
      <w:r>
        <w:t>164</w:t>
      </w:r>
      <w:r>
        <w:fldChar w:fldCharType="end"/>
      </w:r>
    </w:p>
    <w:p w:rsidR="007A5A0D" w:rsidRDefault="007A5A0D">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_Toc52543409 \h </w:instrText>
      </w:r>
      <w:r>
        <w:fldChar w:fldCharType="separate"/>
      </w:r>
      <w:r>
        <w:t>165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rFonts w:eastAsia="SimSun"/>
          <w:i/>
          <w:lang w:eastAsia="zh-CN"/>
        </w:rPr>
        <w:t>CounterCheck</w:t>
      </w:r>
      <w:r>
        <w:tab/>
      </w:r>
      <w:r>
        <w:fldChar w:fldCharType="begin" w:fldLock="1"/>
      </w:r>
      <w:r>
        <w:instrText xml:space="preserve"> PAGEREF _Toc52543410 \h </w:instrText>
      </w:r>
      <w:r>
        <w:fldChar w:fldCharType="separate"/>
      </w:r>
      <w:r>
        <w:t>165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rFonts w:eastAsia="SimSun"/>
          <w:i/>
          <w:lang w:eastAsia="zh-CN"/>
        </w:rPr>
        <w:t>CounterCheckResponse</w:t>
      </w:r>
      <w:r>
        <w:tab/>
      </w:r>
      <w:r>
        <w:fldChar w:fldCharType="begin" w:fldLock="1"/>
      </w:r>
      <w:r>
        <w:instrText xml:space="preserve"> PAGEREF _Toc52543411 \h </w:instrText>
      </w:r>
      <w:r>
        <w:fldChar w:fldCharType="separate"/>
      </w:r>
      <w:r>
        <w:t>166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CSFBParametersRequestCDMA2000</w:t>
      </w:r>
      <w:r>
        <w:tab/>
      </w:r>
      <w:r>
        <w:fldChar w:fldCharType="begin" w:fldLock="1"/>
      </w:r>
      <w:r>
        <w:instrText xml:space="preserve"> PAGEREF _Toc52543412 \h </w:instrText>
      </w:r>
      <w:r>
        <w:fldChar w:fldCharType="separate"/>
      </w:r>
      <w:r>
        <w:t>166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CSFBParametersResponseCDMA2000</w:t>
      </w:r>
      <w:r>
        <w:tab/>
      </w:r>
      <w:r>
        <w:fldChar w:fldCharType="begin" w:fldLock="1"/>
      </w:r>
      <w:r>
        <w:instrText xml:space="preserve"> PAGEREF _Toc52543413 \h </w:instrText>
      </w:r>
      <w:r>
        <w:fldChar w:fldCharType="separate"/>
      </w:r>
      <w:r>
        <w:t>167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DLInformationTransfer</w:t>
      </w:r>
      <w:r>
        <w:tab/>
      </w:r>
      <w:r>
        <w:fldChar w:fldCharType="begin" w:fldLock="1"/>
      </w:r>
      <w:r>
        <w:instrText xml:space="preserve"> PAGEREF _Toc52543414 \h </w:instrText>
      </w:r>
      <w:r>
        <w:fldChar w:fldCharType="separate"/>
      </w:r>
      <w:r>
        <w:t>168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 xml:space="preserve">HandoverFromEUTRAPreparationRequest </w:t>
      </w:r>
      <w:r w:rsidRPr="003B3C22">
        <w:rPr>
          <w:iCs/>
        </w:rPr>
        <w:t>(CDMA2000)</w:t>
      </w:r>
      <w:r>
        <w:tab/>
      </w:r>
      <w:r>
        <w:fldChar w:fldCharType="begin" w:fldLock="1"/>
      </w:r>
      <w:r>
        <w:instrText xml:space="preserve"> PAGEREF _Toc52543415 \h </w:instrText>
      </w:r>
      <w:r>
        <w:fldChar w:fldCharType="separate"/>
      </w:r>
      <w:r>
        <w:t>168</w:t>
      </w:r>
      <w:r>
        <w:fldChar w:fldCharType="end"/>
      </w:r>
    </w:p>
    <w:p w:rsidR="007A5A0D" w:rsidRDefault="007A5A0D">
      <w:pPr>
        <w:pStyle w:val="TOC4"/>
        <w:rPr>
          <w:rFonts w:asciiTheme="minorHAnsi" w:eastAsiaTheme="minorEastAsia" w:hAnsiTheme="minorHAnsi" w:cstheme="minorBidi"/>
          <w:sz w:val="22"/>
          <w:szCs w:val="22"/>
        </w:rPr>
      </w:pPr>
      <w:r w:rsidRPr="003B3C22">
        <w:rPr>
          <w:rFonts w:eastAsia="Malgun Gothic"/>
          <w:i/>
        </w:rPr>
        <w:t>–</w:t>
      </w:r>
      <w:r>
        <w:rPr>
          <w:rFonts w:asciiTheme="minorHAnsi" w:eastAsiaTheme="minorEastAsia" w:hAnsiTheme="minorHAnsi" w:cstheme="minorBidi"/>
          <w:sz w:val="22"/>
          <w:szCs w:val="22"/>
        </w:rPr>
        <w:tab/>
      </w:r>
      <w:r w:rsidRPr="003B3C22">
        <w:rPr>
          <w:rFonts w:eastAsia="Malgun Gothic"/>
          <w:i/>
        </w:rPr>
        <w:t>InDeviceCoexIndication</w:t>
      </w:r>
      <w:r>
        <w:tab/>
      </w:r>
      <w:r>
        <w:fldChar w:fldCharType="begin" w:fldLock="1"/>
      </w:r>
      <w:r>
        <w:instrText xml:space="preserve"> PAGEREF _Toc52543416 \h </w:instrText>
      </w:r>
      <w:r>
        <w:fldChar w:fldCharType="separate"/>
      </w:r>
      <w:r>
        <w:t>169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lang w:eastAsia="zh-CN"/>
        </w:rPr>
        <w:t>InterFreqRSTDMeasurementIndication</w:t>
      </w:r>
      <w:r>
        <w:tab/>
      </w:r>
      <w:r>
        <w:fldChar w:fldCharType="begin" w:fldLock="1"/>
      </w:r>
      <w:r>
        <w:instrText xml:space="preserve"> PAGEREF _Toc52543417 \h </w:instrText>
      </w:r>
      <w:r>
        <w:fldChar w:fldCharType="separate"/>
      </w:r>
      <w:r>
        <w:t>171</w:t>
      </w:r>
      <w:r>
        <w:fldChar w:fldCharType="end"/>
      </w:r>
    </w:p>
    <w:p w:rsidR="007A5A0D" w:rsidRDefault="007A5A0D">
      <w:pPr>
        <w:pStyle w:val="TOC4"/>
        <w:rPr>
          <w:rFonts w:asciiTheme="minorHAnsi" w:eastAsiaTheme="minorEastAsia" w:hAnsiTheme="minorHAnsi" w:cstheme="minorBidi"/>
          <w:sz w:val="22"/>
          <w:szCs w:val="22"/>
        </w:rPr>
      </w:pPr>
      <w:r w:rsidRPr="003B3C22">
        <w:rPr>
          <w:rFonts w:eastAsia="Malgun Gothic"/>
        </w:rPr>
        <w:t>–</w:t>
      </w:r>
      <w:r>
        <w:rPr>
          <w:rFonts w:asciiTheme="minorHAnsi" w:eastAsiaTheme="minorEastAsia" w:hAnsiTheme="minorHAnsi" w:cstheme="minorBidi"/>
          <w:sz w:val="22"/>
          <w:szCs w:val="22"/>
        </w:rPr>
        <w:tab/>
      </w:r>
      <w:r w:rsidRPr="003B3C22">
        <w:rPr>
          <w:rFonts w:eastAsia="Malgun Gothic"/>
          <w:i/>
        </w:rPr>
        <w:t>LoggedMeasurementConfiguration</w:t>
      </w:r>
      <w:r>
        <w:tab/>
      </w:r>
      <w:r>
        <w:fldChar w:fldCharType="begin" w:fldLock="1"/>
      </w:r>
      <w:r>
        <w:instrText xml:space="preserve"> PAGEREF _Toc52543418 \h </w:instrText>
      </w:r>
      <w:r>
        <w:fldChar w:fldCharType="separate"/>
      </w:r>
      <w:r>
        <w:t>172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MasterInformationBlock</w:t>
      </w:r>
      <w:r>
        <w:tab/>
      </w:r>
      <w:r>
        <w:fldChar w:fldCharType="begin" w:fldLock="1"/>
      </w:r>
      <w:r>
        <w:instrText xml:space="preserve"> PAGEREF _Toc52543419 \h </w:instrText>
      </w:r>
      <w:r>
        <w:fldChar w:fldCharType="separate"/>
      </w:r>
      <w:r>
        <w:t>174</w:t>
      </w:r>
      <w:r>
        <w:fldChar w:fldCharType="end"/>
      </w:r>
    </w:p>
    <w:p w:rsidR="007A5A0D" w:rsidRDefault="007A5A0D">
      <w:pPr>
        <w:pStyle w:val="TOC4"/>
        <w:rPr>
          <w:rFonts w:asciiTheme="minorHAnsi" w:eastAsiaTheme="minorEastAsia" w:hAnsiTheme="minorHAnsi" w:cstheme="minorBidi"/>
          <w:sz w:val="22"/>
          <w:szCs w:val="22"/>
        </w:rPr>
      </w:pPr>
      <w:r w:rsidRPr="003B3C22">
        <w:rPr>
          <w:rFonts w:eastAsia="Malgun Gothic"/>
          <w:i/>
        </w:rPr>
        <w:t>–</w:t>
      </w:r>
      <w:r>
        <w:rPr>
          <w:rFonts w:asciiTheme="minorHAnsi" w:eastAsiaTheme="minorEastAsia" w:hAnsiTheme="minorHAnsi" w:cstheme="minorBidi"/>
          <w:sz w:val="22"/>
          <w:szCs w:val="22"/>
        </w:rPr>
        <w:tab/>
      </w:r>
      <w:r w:rsidRPr="003B3C22">
        <w:rPr>
          <w:rFonts w:eastAsia="Malgun Gothic"/>
          <w:i/>
        </w:rPr>
        <w:t>MBMSCountingRequest</w:t>
      </w:r>
      <w:r>
        <w:tab/>
      </w:r>
      <w:r>
        <w:fldChar w:fldCharType="begin" w:fldLock="1"/>
      </w:r>
      <w:r>
        <w:instrText xml:space="preserve"> PAGEREF _Toc52543420 \h </w:instrText>
      </w:r>
      <w:r>
        <w:fldChar w:fldCharType="separate"/>
      </w:r>
      <w:r>
        <w:t>174</w:t>
      </w:r>
      <w:r>
        <w:fldChar w:fldCharType="end"/>
      </w:r>
    </w:p>
    <w:p w:rsidR="007A5A0D" w:rsidRDefault="007A5A0D">
      <w:pPr>
        <w:pStyle w:val="TOC4"/>
        <w:rPr>
          <w:rFonts w:asciiTheme="minorHAnsi" w:eastAsiaTheme="minorEastAsia" w:hAnsiTheme="minorHAnsi" w:cstheme="minorBidi"/>
          <w:sz w:val="22"/>
          <w:szCs w:val="22"/>
        </w:rPr>
      </w:pPr>
      <w:r w:rsidRPr="003B3C22">
        <w:rPr>
          <w:rFonts w:eastAsia="Malgun Gothic"/>
          <w:i/>
        </w:rPr>
        <w:t>–</w:t>
      </w:r>
      <w:r>
        <w:rPr>
          <w:rFonts w:asciiTheme="minorHAnsi" w:eastAsiaTheme="minorEastAsia" w:hAnsiTheme="minorHAnsi" w:cstheme="minorBidi"/>
          <w:sz w:val="22"/>
          <w:szCs w:val="22"/>
        </w:rPr>
        <w:tab/>
      </w:r>
      <w:r w:rsidRPr="003B3C22">
        <w:rPr>
          <w:rFonts w:eastAsia="Malgun Gothic"/>
          <w:i/>
        </w:rPr>
        <w:t>MBMSCountingResponse</w:t>
      </w:r>
      <w:r>
        <w:tab/>
      </w:r>
      <w:r>
        <w:fldChar w:fldCharType="begin" w:fldLock="1"/>
      </w:r>
      <w:r>
        <w:instrText xml:space="preserve"> PAGEREF _Toc52543421 \h </w:instrText>
      </w:r>
      <w:r>
        <w:fldChar w:fldCharType="separate"/>
      </w:r>
      <w:r>
        <w:t>175</w:t>
      </w:r>
      <w:r>
        <w:fldChar w:fldCharType="end"/>
      </w:r>
    </w:p>
    <w:p w:rsidR="007A5A0D" w:rsidRDefault="007A5A0D">
      <w:pPr>
        <w:pStyle w:val="TOC4"/>
        <w:rPr>
          <w:rFonts w:asciiTheme="minorHAnsi" w:eastAsiaTheme="minorEastAsia" w:hAnsiTheme="minorHAnsi" w:cstheme="minorBidi"/>
          <w:sz w:val="22"/>
          <w:szCs w:val="22"/>
        </w:rPr>
      </w:pPr>
      <w:r w:rsidRPr="003B3C22">
        <w:rPr>
          <w:rFonts w:eastAsia="Malgun Gothic"/>
          <w:i/>
        </w:rPr>
        <w:t>–</w:t>
      </w:r>
      <w:r>
        <w:rPr>
          <w:rFonts w:asciiTheme="minorHAnsi" w:eastAsiaTheme="minorEastAsia" w:hAnsiTheme="minorHAnsi" w:cstheme="minorBidi"/>
          <w:sz w:val="22"/>
          <w:szCs w:val="22"/>
        </w:rPr>
        <w:tab/>
      </w:r>
      <w:r w:rsidRPr="003B3C22">
        <w:rPr>
          <w:rFonts w:eastAsia="Malgun Gothic"/>
          <w:i/>
        </w:rPr>
        <w:t>MBMSInterestIndication</w:t>
      </w:r>
      <w:r>
        <w:tab/>
      </w:r>
      <w:r>
        <w:fldChar w:fldCharType="begin" w:fldLock="1"/>
      </w:r>
      <w:r>
        <w:instrText xml:space="preserve"> PAGEREF _Toc52543422 \h </w:instrText>
      </w:r>
      <w:r>
        <w:fldChar w:fldCharType="separate"/>
      </w:r>
      <w:r>
        <w:t>176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MBSFNAreaConfiguration</w:t>
      </w:r>
      <w:r>
        <w:tab/>
      </w:r>
      <w:r>
        <w:fldChar w:fldCharType="begin" w:fldLock="1"/>
      </w:r>
      <w:r>
        <w:instrText xml:space="preserve"> PAGEREF _Toc52543423 \h </w:instrText>
      </w:r>
      <w:r>
        <w:fldChar w:fldCharType="separate"/>
      </w:r>
      <w:r>
        <w:t>176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MeasurementReport</w:t>
      </w:r>
      <w:r>
        <w:tab/>
      </w:r>
      <w:r>
        <w:fldChar w:fldCharType="begin" w:fldLock="1"/>
      </w:r>
      <w:r>
        <w:instrText xml:space="preserve"> PAGEREF _Toc52543424 \h </w:instrText>
      </w:r>
      <w:r>
        <w:fldChar w:fldCharType="separate"/>
      </w:r>
      <w:r>
        <w:t>177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MobilityFromEUTRACommand</w:t>
      </w:r>
      <w:r>
        <w:tab/>
      </w:r>
      <w:r>
        <w:fldChar w:fldCharType="begin" w:fldLock="1"/>
      </w:r>
      <w:r>
        <w:instrText xml:space="preserve"> PAGEREF _Toc52543425 \h </w:instrText>
      </w:r>
      <w:r>
        <w:fldChar w:fldCharType="separate"/>
      </w:r>
      <w:r>
        <w:t>178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Paging</w:t>
      </w:r>
      <w:r>
        <w:tab/>
      </w:r>
      <w:r>
        <w:fldChar w:fldCharType="begin" w:fldLock="1"/>
      </w:r>
      <w:r>
        <w:instrText xml:space="preserve"> PAGEREF _Toc52543426 \h </w:instrText>
      </w:r>
      <w:r>
        <w:fldChar w:fldCharType="separate"/>
      </w:r>
      <w:r>
        <w:t>181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ProximityIndication</w:t>
      </w:r>
      <w:r>
        <w:tab/>
      </w:r>
      <w:r>
        <w:fldChar w:fldCharType="begin" w:fldLock="1"/>
      </w:r>
      <w:r>
        <w:instrText xml:space="preserve"> PAGEREF _Toc52543427 \h </w:instrText>
      </w:r>
      <w:r>
        <w:fldChar w:fldCharType="separate"/>
      </w:r>
      <w:r>
        <w:t>182</w:t>
      </w:r>
      <w:r>
        <w:fldChar w:fldCharType="end"/>
      </w:r>
    </w:p>
    <w:p w:rsidR="007A5A0D" w:rsidRDefault="007A5A0D">
      <w:pPr>
        <w:pStyle w:val="TOC4"/>
        <w:rPr>
          <w:rFonts w:asciiTheme="minorHAnsi" w:eastAsiaTheme="minorEastAsia" w:hAnsiTheme="minorHAnsi" w:cstheme="minorBidi"/>
          <w:sz w:val="22"/>
          <w:szCs w:val="22"/>
        </w:rPr>
      </w:pPr>
      <w:r w:rsidRPr="003B3C22">
        <w:rPr>
          <w:i/>
        </w:rPr>
        <w:t>–</w:t>
      </w:r>
      <w:r>
        <w:rPr>
          <w:rFonts w:asciiTheme="minorHAnsi" w:eastAsiaTheme="minorEastAsia" w:hAnsiTheme="minorHAnsi" w:cstheme="minorBidi"/>
          <w:sz w:val="22"/>
          <w:szCs w:val="22"/>
        </w:rPr>
        <w:tab/>
      </w:r>
      <w:r w:rsidRPr="003B3C22">
        <w:rPr>
          <w:i/>
        </w:rPr>
        <w:t>RNReconfiguration</w:t>
      </w:r>
      <w:r>
        <w:tab/>
      </w:r>
      <w:r>
        <w:fldChar w:fldCharType="begin" w:fldLock="1"/>
      </w:r>
      <w:r>
        <w:instrText xml:space="preserve"> PAGEREF _Toc52543428 \h </w:instrText>
      </w:r>
      <w:r>
        <w:fldChar w:fldCharType="separate"/>
      </w:r>
      <w:r>
        <w:t>183</w:t>
      </w:r>
      <w:r>
        <w:fldChar w:fldCharType="end"/>
      </w:r>
    </w:p>
    <w:p w:rsidR="007A5A0D" w:rsidRDefault="007A5A0D">
      <w:pPr>
        <w:pStyle w:val="TOC4"/>
        <w:rPr>
          <w:rFonts w:asciiTheme="minorHAnsi" w:eastAsiaTheme="minorEastAsia" w:hAnsiTheme="minorHAnsi" w:cstheme="minorBidi"/>
          <w:sz w:val="22"/>
          <w:szCs w:val="22"/>
        </w:rPr>
      </w:pPr>
      <w:r w:rsidRPr="003B3C22">
        <w:rPr>
          <w:i/>
        </w:rPr>
        <w:t>–</w:t>
      </w:r>
      <w:r>
        <w:rPr>
          <w:rFonts w:asciiTheme="minorHAnsi" w:eastAsiaTheme="minorEastAsia" w:hAnsiTheme="minorHAnsi" w:cstheme="minorBidi"/>
          <w:sz w:val="22"/>
          <w:szCs w:val="22"/>
        </w:rPr>
        <w:tab/>
      </w:r>
      <w:r w:rsidRPr="003B3C22">
        <w:rPr>
          <w:i/>
        </w:rPr>
        <w:t>RNReconfigurationComplete</w:t>
      </w:r>
      <w:r>
        <w:tab/>
      </w:r>
      <w:r>
        <w:fldChar w:fldCharType="begin" w:fldLock="1"/>
      </w:r>
      <w:r>
        <w:instrText xml:space="preserve"> PAGEREF _Toc52543429 \h </w:instrText>
      </w:r>
      <w:r>
        <w:fldChar w:fldCharType="separate"/>
      </w:r>
      <w:r>
        <w:t>183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RRCConnectionReconfiguration</w:t>
      </w:r>
      <w:r>
        <w:tab/>
      </w:r>
      <w:r>
        <w:fldChar w:fldCharType="begin" w:fldLock="1"/>
      </w:r>
      <w:r>
        <w:instrText xml:space="preserve"> PAGEREF _Toc52543430 \h </w:instrText>
      </w:r>
      <w:r>
        <w:fldChar w:fldCharType="separate"/>
      </w:r>
      <w:r>
        <w:t>184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RRCConnectionReconfigurationComplete</w:t>
      </w:r>
      <w:r>
        <w:tab/>
      </w:r>
      <w:r>
        <w:fldChar w:fldCharType="begin" w:fldLock="1"/>
      </w:r>
      <w:r>
        <w:instrText xml:space="preserve"> PAGEREF _Toc52543431 \h </w:instrText>
      </w:r>
      <w:r>
        <w:fldChar w:fldCharType="separate"/>
      </w:r>
      <w:r>
        <w:t>188</w:t>
      </w:r>
      <w:r>
        <w:fldChar w:fldCharType="end"/>
      </w:r>
    </w:p>
    <w:p w:rsidR="007A5A0D" w:rsidRDefault="007A5A0D">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3B3C22">
        <w:rPr>
          <w:i/>
        </w:rPr>
        <w:t>RRCConnectionReestablishment</w:t>
      </w:r>
      <w:r>
        <w:tab/>
      </w:r>
      <w:r>
        <w:fldChar w:fldCharType="begin" w:fldLock="1"/>
      </w:r>
      <w:r>
        <w:instrText xml:space="preserve"> PAGEREF _Toc52543432 \h </w:instrText>
      </w:r>
      <w:r>
        <w:fldChar w:fldCharType="separate"/>
      </w:r>
      <w:r>
        <w:t>189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RRCConnectionReestablishmentComplete</w:t>
      </w:r>
      <w:r>
        <w:tab/>
      </w:r>
      <w:r>
        <w:fldChar w:fldCharType="begin" w:fldLock="1"/>
      </w:r>
      <w:r>
        <w:instrText xml:space="preserve"> PAGEREF _Toc52543433 \h </w:instrText>
      </w:r>
      <w:r>
        <w:fldChar w:fldCharType="separate"/>
      </w:r>
      <w:r>
        <w:t>189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RRCConnectionReestablishmentReject</w:t>
      </w:r>
      <w:r>
        <w:tab/>
      </w:r>
      <w:r>
        <w:fldChar w:fldCharType="begin" w:fldLock="1"/>
      </w:r>
      <w:r>
        <w:instrText xml:space="preserve"> PAGEREF _Toc52543434 \h </w:instrText>
      </w:r>
      <w:r>
        <w:fldChar w:fldCharType="separate"/>
      </w:r>
      <w:r>
        <w:t>190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RRCConnectionReestablishmentRequest</w:t>
      </w:r>
      <w:r>
        <w:tab/>
      </w:r>
      <w:r>
        <w:fldChar w:fldCharType="begin" w:fldLock="1"/>
      </w:r>
      <w:r>
        <w:instrText xml:space="preserve"> PAGEREF _Toc52543435 \h </w:instrText>
      </w:r>
      <w:r>
        <w:fldChar w:fldCharType="separate"/>
      </w:r>
      <w:r>
        <w:t>191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RRCConnectionReject</w:t>
      </w:r>
      <w:r>
        <w:tab/>
      </w:r>
      <w:r>
        <w:fldChar w:fldCharType="begin" w:fldLock="1"/>
      </w:r>
      <w:r>
        <w:instrText xml:space="preserve"> PAGEREF _Toc52543436 \h </w:instrText>
      </w:r>
      <w:r>
        <w:fldChar w:fldCharType="separate"/>
      </w:r>
      <w:r>
        <w:t>191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RRCConnectionRelease</w:t>
      </w:r>
      <w:r>
        <w:tab/>
      </w:r>
      <w:r>
        <w:fldChar w:fldCharType="begin" w:fldLock="1"/>
      </w:r>
      <w:r>
        <w:instrText xml:space="preserve"> PAGEREF _Toc52543437 \h </w:instrText>
      </w:r>
      <w:r>
        <w:fldChar w:fldCharType="separate"/>
      </w:r>
      <w:r>
        <w:t>192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RRCConnectionRequest</w:t>
      </w:r>
      <w:r>
        <w:tab/>
      </w:r>
      <w:r>
        <w:fldChar w:fldCharType="begin" w:fldLock="1"/>
      </w:r>
      <w:r>
        <w:instrText xml:space="preserve"> PAGEREF _Toc52543438 \h </w:instrText>
      </w:r>
      <w:r>
        <w:fldChar w:fldCharType="separate"/>
      </w:r>
      <w:r>
        <w:t>196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RRCConnectionSetup</w:t>
      </w:r>
      <w:r>
        <w:tab/>
      </w:r>
      <w:r>
        <w:fldChar w:fldCharType="begin" w:fldLock="1"/>
      </w:r>
      <w:r>
        <w:instrText xml:space="preserve"> PAGEREF _Toc52543439 \h </w:instrText>
      </w:r>
      <w:r>
        <w:fldChar w:fldCharType="separate"/>
      </w:r>
      <w:r>
        <w:t>196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RRCConnectionSetupComplete</w:t>
      </w:r>
      <w:r>
        <w:tab/>
      </w:r>
      <w:r>
        <w:fldChar w:fldCharType="begin" w:fldLock="1"/>
      </w:r>
      <w:r>
        <w:instrText xml:space="preserve"> PAGEREF _Toc52543440 \h </w:instrText>
      </w:r>
      <w:r>
        <w:fldChar w:fldCharType="separate"/>
      </w:r>
      <w:r>
        <w:t>197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SCGFailureInformation</w:t>
      </w:r>
      <w:r>
        <w:tab/>
      </w:r>
      <w:r>
        <w:fldChar w:fldCharType="begin" w:fldLock="1"/>
      </w:r>
      <w:r>
        <w:instrText xml:space="preserve"> PAGEREF _Toc52543441 \h </w:instrText>
      </w:r>
      <w:r>
        <w:fldChar w:fldCharType="separate"/>
      </w:r>
      <w:r>
        <w:t>198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SecurityModeCommand</w:t>
      </w:r>
      <w:r>
        <w:tab/>
      </w:r>
      <w:r>
        <w:fldChar w:fldCharType="begin" w:fldLock="1"/>
      </w:r>
      <w:r>
        <w:instrText xml:space="preserve"> PAGEREF _Toc52543442 \h </w:instrText>
      </w:r>
      <w:r>
        <w:fldChar w:fldCharType="separate"/>
      </w:r>
      <w:r>
        <w:t>199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SecurityModeComplete</w:t>
      </w:r>
      <w:r>
        <w:tab/>
      </w:r>
      <w:r>
        <w:fldChar w:fldCharType="begin" w:fldLock="1"/>
      </w:r>
      <w:r>
        <w:instrText xml:space="preserve"> PAGEREF _Toc52543443 \h </w:instrText>
      </w:r>
      <w:r>
        <w:fldChar w:fldCharType="separate"/>
      </w:r>
      <w:r>
        <w:t>200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SecurityModeFailure</w:t>
      </w:r>
      <w:r>
        <w:tab/>
      </w:r>
      <w:r>
        <w:fldChar w:fldCharType="begin" w:fldLock="1"/>
      </w:r>
      <w:r>
        <w:instrText xml:space="preserve"> PAGEREF _Toc52543444 \h </w:instrText>
      </w:r>
      <w:r>
        <w:fldChar w:fldCharType="separate"/>
      </w:r>
      <w:r>
        <w:t>200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SidelinkUEInformation</w:t>
      </w:r>
      <w:r>
        <w:tab/>
      </w:r>
      <w:r>
        <w:fldChar w:fldCharType="begin" w:fldLock="1"/>
      </w:r>
      <w:r>
        <w:instrText xml:space="preserve"> PAGEREF _Toc52543445 \h </w:instrText>
      </w:r>
      <w:r>
        <w:fldChar w:fldCharType="separate"/>
      </w:r>
      <w:r>
        <w:t>201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SystemInformation</w:t>
      </w:r>
      <w:r>
        <w:tab/>
      </w:r>
      <w:r>
        <w:fldChar w:fldCharType="begin" w:fldLock="1"/>
      </w:r>
      <w:r>
        <w:instrText xml:space="preserve"> PAGEREF _Toc52543446 \h </w:instrText>
      </w:r>
      <w:r>
        <w:fldChar w:fldCharType="separate"/>
      </w:r>
      <w:r>
        <w:t>201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SystemInformationBlockType1</w:t>
      </w:r>
      <w:r>
        <w:tab/>
      </w:r>
      <w:r>
        <w:fldChar w:fldCharType="begin" w:fldLock="1"/>
      </w:r>
      <w:r>
        <w:instrText xml:space="preserve"> PAGEREF _Toc52543447 \h </w:instrText>
      </w:r>
      <w:r>
        <w:fldChar w:fldCharType="separate"/>
      </w:r>
      <w:r>
        <w:t>202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UEAssistanceInformation</w:t>
      </w:r>
      <w:r>
        <w:tab/>
      </w:r>
      <w:r>
        <w:fldChar w:fldCharType="begin" w:fldLock="1"/>
      </w:r>
      <w:r>
        <w:instrText xml:space="preserve"> PAGEREF _Toc52543448 \h </w:instrText>
      </w:r>
      <w:r>
        <w:fldChar w:fldCharType="separate"/>
      </w:r>
      <w:r>
        <w:t>206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UECapabilityEnquiry</w:t>
      </w:r>
      <w:r>
        <w:tab/>
      </w:r>
      <w:r>
        <w:fldChar w:fldCharType="begin" w:fldLock="1"/>
      </w:r>
      <w:r>
        <w:instrText xml:space="preserve"> PAGEREF _Toc52543449 \h </w:instrText>
      </w:r>
      <w:r>
        <w:fldChar w:fldCharType="separate"/>
      </w:r>
      <w:r>
        <w:t>207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UECapabilityInformation</w:t>
      </w:r>
      <w:r>
        <w:tab/>
      </w:r>
      <w:r>
        <w:fldChar w:fldCharType="begin" w:fldLock="1"/>
      </w:r>
      <w:r>
        <w:instrText xml:space="preserve"> PAGEREF _Toc52543450 \h </w:instrText>
      </w:r>
      <w:r>
        <w:fldChar w:fldCharType="separate"/>
      </w:r>
      <w:r>
        <w:t>208</w:t>
      </w:r>
      <w:r>
        <w:fldChar w:fldCharType="end"/>
      </w:r>
    </w:p>
    <w:p w:rsidR="007A5A0D" w:rsidRDefault="007A5A0D">
      <w:pPr>
        <w:pStyle w:val="TOC4"/>
        <w:rPr>
          <w:rFonts w:asciiTheme="minorHAnsi" w:eastAsiaTheme="minorEastAsia" w:hAnsiTheme="minorHAnsi" w:cstheme="minorBidi"/>
          <w:sz w:val="22"/>
          <w:szCs w:val="22"/>
        </w:rPr>
      </w:pPr>
      <w:r w:rsidRPr="003B3C22">
        <w:rPr>
          <w:rFonts w:eastAsia="Malgun Gothic"/>
        </w:rPr>
        <w:t>–</w:t>
      </w:r>
      <w:r>
        <w:rPr>
          <w:rFonts w:asciiTheme="minorHAnsi" w:eastAsiaTheme="minorEastAsia" w:hAnsiTheme="minorHAnsi" w:cstheme="minorBidi"/>
          <w:sz w:val="22"/>
          <w:szCs w:val="22"/>
        </w:rPr>
        <w:tab/>
      </w:r>
      <w:r w:rsidRPr="003B3C22">
        <w:rPr>
          <w:rFonts w:eastAsia="Malgun Gothic"/>
          <w:i/>
          <w:iCs/>
        </w:rPr>
        <w:t>UE</w:t>
      </w:r>
      <w:r w:rsidRPr="003B3C22">
        <w:rPr>
          <w:rFonts w:eastAsia="Malgun Gothic"/>
          <w:i/>
        </w:rPr>
        <w:t>InformationRequest</w:t>
      </w:r>
      <w:r>
        <w:tab/>
      </w:r>
      <w:r>
        <w:fldChar w:fldCharType="begin" w:fldLock="1"/>
      </w:r>
      <w:r>
        <w:instrText xml:space="preserve"> PAGEREF _Toc52543451 \h </w:instrText>
      </w:r>
      <w:r>
        <w:fldChar w:fldCharType="separate"/>
      </w:r>
      <w:r>
        <w:t>209</w:t>
      </w:r>
      <w:r>
        <w:fldChar w:fldCharType="end"/>
      </w:r>
    </w:p>
    <w:p w:rsidR="007A5A0D" w:rsidRDefault="007A5A0D">
      <w:pPr>
        <w:pStyle w:val="TOC4"/>
        <w:rPr>
          <w:rFonts w:asciiTheme="minorHAnsi" w:eastAsiaTheme="minorEastAsia" w:hAnsiTheme="minorHAnsi" w:cstheme="minorBidi"/>
          <w:sz w:val="22"/>
          <w:szCs w:val="22"/>
        </w:rPr>
      </w:pPr>
      <w:r w:rsidRPr="003B3C22">
        <w:rPr>
          <w:rFonts w:eastAsia="Malgun Gothic"/>
        </w:rPr>
        <w:t>–</w:t>
      </w:r>
      <w:r>
        <w:rPr>
          <w:rFonts w:asciiTheme="minorHAnsi" w:eastAsiaTheme="minorEastAsia" w:hAnsiTheme="minorHAnsi" w:cstheme="minorBidi"/>
          <w:sz w:val="22"/>
          <w:szCs w:val="22"/>
        </w:rPr>
        <w:tab/>
      </w:r>
      <w:r w:rsidRPr="003B3C22">
        <w:rPr>
          <w:rFonts w:eastAsia="Malgun Gothic"/>
          <w:i/>
        </w:rPr>
        <w:t>UEInformationResponse</w:t>
      </w:r>
      <w:r>
        <w:tab/>
      </w:r>
      <w:r>
        <w:fldChar w:fldCharType="begin" w:fldLock="1"/>
      </w:r>
      <w:r>
        <w:instrText xml:space="preserve"> PAGEREF _Toc52543452 \h </w:instrText>
      </w:r>
      <w:r>
        <w:fldChar w:fldCharType="separate"/>
      </w:r>
      <w:r>
        <w:t>209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ULHandoverPreparationTransfer (CDMA2000)</w:t>
      </w:r>
      <w:r>
        <w:tab/>
      </w:r>
      <w:r>
        <w:fldChar w:fldCharType="begin" w:fldLock="1"/>
      </w:r>
      <w:r>
        <w:instrText xml:space="preserve"> PAGEREF _Toc52543453 \h </w:instrText>
      </w:r>
      <w:r>
        <w:fldChar w:fldCharType="separate"/>
      </w:r>
      <w:r>
        <w:t>215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ULInformationTransfer</w:t>
      </w:r>
      <w:r>
        <w:tab/>
      </w:r>
      <w:r>
        <w:fldChar w:fldCharType="begin" w:fldLock="1"/>
      </w:r>
      <w:r>
        <w:instrText xml:space="preserve"> PAGEREF _Toc52543454 \h </w:instrText>
      </w:r>
      <w:r>
        <w:fldChar w:fldCharType="separate"/>
      </w:r>
      <w:r>
        <w:t>216</w:t>
      </w:r>
      <w:r>
        <w:fldChar w:fldCharType="end"/>
      </w:r>
    </w:p>
    <w:p w:rsidR="007A5A0D" w:rsidRDefault="007A5A0D">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_Toc52543455 \h </w:instrText>
      </w:r>
      <w:r>
        <w:fldChar w:fldCharType="separate"/>
      </w:r>
      <w:r>
        <w:t>216</w:t>
      </w:r>
      <w:r>
        <w:fldChar w:fldCharType="end"/>
      </w:r>
    </w:p>
    <w:p w:rsidR="007A5A0D" w:rsidRDefault="007A5A0D">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_Toc52543456 \h </w:instrText>
      </w:r>
      <w:r>
        <w:fldChar w:fldCharType="separate"/>
      </w:r>
      <w:r>
        <w:t>216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SystemInformationBlockType2</w:t>
      </w:r>
      <w:r>
        <w:tab/>
      </w:r>
      <w:r>
        <w:fldChar w:fldCharType="begin" w:fldLock="1"/>
      </w:r>
      <w:r>
        <w:instrText xml:space="preserve"> PAGEREF _Toc52543457 \h </w:instrText>
      </w:r>
      <w:r>
        <w:fldChar w:fldCharType="separate"/>
      </w:r>
      <w:r>
        <w:t>216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SystemInformationBlockType3</w:t>
      </w:r>
      <w:r>
        <w:tab/>
      </w:r>
      <w:r>
        <w:fldChar w:fldCharType="begin" w:fldLock="1"/>
      </w:r>
      <w:r>
        <w:instrText xml:space="preserve"> PAGEREF _Toc52543458 \h </w:instrText>
      </w:r>
      <w:r>
        <w:fldChar w:fldCharType="separate"/>
      </w:r>
      <w:r>
        <w:t>218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SystemInformationBlockType4</w:t>
      </w:r>
      <w:r>
        <w:tab/>
      </w:r>
      <w:r>
        <w:fldChar w:fldCharType="begin" w:fldLock="1"/>
      </w:r>
      <w:r>
        <w:instrText xml:space="preserve"> PAGEREF _Toc52543459 \h </w:instrText>
      </w:r>
      <w:r>
        <w:fldChar w:fldCharType="separate"/>
      </w:r>
      <w:r>
        <w:t>221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SystemInformationBlockType5</w:t>
      </w:r>
      <w:r>
        <w:tab/>
      </w:r>
      <w:r>
        <w:fldChar w:fldCharType="begin" w:fldLock="1"/>
      </w:r>
      <w:r>
        <w:instrText xml:space="preserve"> PAGEREF _Toc52543460 \h </w:instrText>
      </w:r>
      <w:r>
        <w:fldChar w:fldCharType="separate"/>
      </w:r>
      <w:r>
        <w:t>222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SystemInformationBlockType6</w:t>
      </w:r>
      <w:r>
        <w:tab/>
      </w:r>
      <w:r>
        <w:fldChar w:fldCharType="begin" w:fldLock="1"/>
      </w:r>
      <w:r>
        <w:instrText xml:space="preserve"> PAGEREF _Toc52543461 \h </w:instrText>
      </w:r>
      <w:r>
        <w:fldChar w:fldCharType="separate"/>
      </w:r>
      <w:r>
        <w:t>226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SystemInformationBlockType7</w:t>
      </w:r>
      <w:r>
        <w:tab/>
      </w:r>
      <w:r>
        <w:fldChar w:fldCharType="begin" w:fldLock="1"/>
      </w:r>
      <w:r>
        <w:instrText xml:space="preserve"> PAGEREF _Toc52543462 \h </w:instrText>
      </w:r>
      <w:r>
        <w:fldChar w:fldCharType="separate"/>
      </w:r>
      <w:r>
        <w:t>228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SystemInformationBlockType8</w:t>
      </w:r>
      <w:r>
        <w:tab/>
      </w:r>
      <w:r>
        <w:fldChar w:fldCharType="begin" w:fldLock="1"/>
      </w:r>
      <w:r>
        <w:instrText xml:space="preserve"> PAGEREF _Toc52543463 \h </w:instrText>
      </w:r>
      <w:r>
        <w:fldChar w:fldCharType="separate"/>
      </w:r>
      <w:r>
        <w:t>229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SystemInformationBlockType9</w:t>
      </w:r>
      <w:r>
        <w:tab/>
      </w:r>
      <w:r>
        <w:fldChar w:fldCharType="begin" w:fldLock="1"/>
      </w:r>
      <w:r>
        <w:instrText xml:space="preserve"> PAGEREF _Toc52543464 \h </w:instrText>
      </w:r>
      <w:r>
        <w:fldChar w:fldCharType="separate"/>
      </w:r>
      <w:r>
        <w:t>234</w:t>
      </w:r>
      <w:r>
        <w:fldChar w:fldCharType="end"/>
      </w:r>
    </w:p>
    <w:p w:rsidR="007A5A0D" w:rsidRDefault="007A5A0D">
      <w:pPr>
        <w:pStyle w:val="TOC4"/>
        <w:rPr>
          <w:rFonts w:asciiTheme="minorHAnsi" w:eastAsiaTheme="minorEastAsia" w:hAnsiTheme="minorHAnsi" w:cstheme="minorBidi"/>
          <w:sz w:val="22"/>
          <w:szCs w:val="22"/>
        </w:rPr>
      </w:pPr>
      <w:r w:rsidRPr="003B3C22">
        <w:rPr>
          <w:bCs/>
        </w:rPr>
        <w:t>–</w:t>
      </w:r>
      <w:r>
        <w:rPr>
          <w:rFonts w:asciiTheme="minorHAnsi" w:eastAsiaTheme="minorEastAsia" w:hAnsiTheme="minorHAnsi" w:cstheme="minorBidi"/>
          <w:sz w:val="22"/>
          <w:szCs w:val="22"/>
        </w:rPr>
        <w:tab/>
      </w:r>
      <w:r w:rsidRPr="003B3C22">
        <w:rPr>
          <w:bCs/>
          <w:i/>
        </w:rPr>
        <w:t>SystemInformationBlockType</w:t>
      </w:r>
      <w:r w:rsidRPr="003B3C22">
        <w:rPr>
          <w:rFonts w:eastAsia="MS Mincho"/>
          <w:bCs/>
          <w:i/>
        </w:rPr>
        <w:t>10</w:t>
      </w:r>
      <w:r>
        <w:tab/>
      </w:r>
      <w:r>
        <w:fldChar w:fldCharType="begin" w:fldLock="1"/>
      </w:r>
      <w:r>
        <w:instrText xml:space="preserve"> PAGEREF _Toc52543465 \h </w:instrText>
      </w:r>
      <w:r>
        <w:fldChar w:fldCharType="separate"/>
      </w:r>
      <w:r>
        <w:t>234</w:t>
      </w:r>
      <w:r>
        <w:fldChar w:fldCharType="end"/>
      </w:r>
    </w:p>
    <w:p w:rsidR="007A5A0D" w:rsidRDefault="007A5A0D">
      <w:pPr>
        <w:pStyle w:val="TOC4"/>
        <w:rPr>
          <w:rFonts w:asciiTheme="minorHAnsi" w:eastAsiaTheme="minorEastAsia" w:hAnsiTheme="minorHAnsi" w:cstheme="minorBidi"/>
          <w:sz w:val="22"/>
          <w:szCs w:val="22"/>
        </w:rPr>
      </w:pPr>
      <w:r w:rsidRPr="003B3C22">
        <w:rPr>
          <w:bCs/>
        </w:rPr>
        <w:t>–</w:t>
      </w:r>
      <w:r>
        <w:rPr>
          <w:rFonts w:asciiTheme="minorHAnsi" w:eastAsiaTheme="minorEastAsia" w:hAnsiTheme="minorHAnsi" w:cstheme="minorBidi"/>
          <w:sz w:val="22"/>
          <w:szCs w:val="22"/>
        </w:rPr>
        <w:tab/>
      </w:r>
      <w:r w:rsidRPr="003B3C22">
        <w:rPr>
          <w:bCs/>
          <w:i/>
        </w:rPr>
        <w:t>SystemInformationBlockType</w:t>
      </w:r>
      <w:r w:rsidRPr="003B3C22">
        <w:rPr>
          <w:rFonts w:eastAsia="MS Mincho"/>
          <w:bCs/>
          <w:i/>
        </w:rPr>
        <w:t>11</w:t>
      </w:r>
      <w:r>
        <w:tab/>
      </w:r>
      <w:r>
        <w:fldChar w:fldCharType="begin" w:fldLock="1"/>
      </w:r>
      <w:r>
        <w:instrText xml:space="preserve"> PAGEREF _Toc52543466 \h </w:instrText>
      </w:r>
      <w:r>
        <w:fldChar w:fldCharType="separate"/>
      </w:r>
      <w:r>
        <w:t>235</w:t>
      </w:r>
      <w:r>
        <w:fldChar w:fldCharType="end"/>
      </w:r>
    </w:p>
    <w:p w:rsidR="007A5A0D" w:rsidRDefault="007A5A0D">
      <w:pPr>
        <w:pStyle w:val="TOC4"/>
        <w:rPr>
          <w:rFonts w:asciiTheme="minorHAnsi" w:eastAsiaTheme="minorEastAsia" w:hAnsiTheme="minorHAnsi" w:cstheme="minorBidi"/>
          <w:sz w:val="22"/>
          <w:szCs w:val="22"/>
        </w:rPr>
      </w:pPr>
      <w:r w:rsidRPr="003B3C22">
        <w:rPr>
          <w:bCs/>
        </w:rPr>
        <w:t>–</w:t>
      </w:r>
      <w:r>
        <w:rPr>
          <w:rFonts w:asciiTheme="minorHAnsi" w:eastAsiaTheme="minorEastAsia" w:hAnsiTheme="minorHAnsi" w:cstheme="minorBidi"/>
          <w:sz w:val="22"/>
          <w:szCs w:val="22"/>
        </w:rPr>
        <w:tab/>
      </w:r>
      <w:r w:rsidRPr="003B3C22">
        <w:rPr>
          <w:bCs/>
          <w:i/>
        </w:rPr>
        <w:t>SystemInformationBlockType12</w:t>
      </w:r>
      <w:r>
        <w:tab/>
      </w:r>
      <w:r>
        <w:fldChar w:fldCharType="begin" w:fldLock="1"/>
      </w:r>
      <w:r>
        <w:instrText xml:space="preserve"> PAGEREF _Toc52543467 \h </w:instrText>
      </w:r>
      <w:r>
        <w:fldChar w:fldCharType="separate"/>
      </w:r>
      <w:r>
        <w:t>236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SystemInformationBlockType13</w:t>
      </w:r>
      <w:r>
        <w:tab/>
      </w:r>
      <w:r>
        <w:fldChar w:fldCharType="begin" w:fldLock="1"/>
      </w:r>
      <w:r>
        <w:instrText xml:space="preserve"> PAGEREF _Toc52543468 \h </w:instrText>
      </w:r>
      <w:r>
        <w:fldChar w:fldCharType="separate"/>
      </w:r>
      <w:r>
        <w:t>236</w:t>
      </w:r>
      <w:r>
        <w:fldChar w:fldCharType="end"/>
      </w:r>
    </w:p>
    <w:p w:rsidR="007A5A0D" w:rsidRDefault="007A5A0D">
      <w:pPr>
        <w:pStyle w:val="TOC4"/>
        <w:rPr>
          <w:rFonts w:asciiTheme="minorHAnsi" w:eastAsiaTheme="minorEastAsia" w:hAnsiTheme="minorHAnsi" w:cstheme="minorBidi"/>
          <w:sz w:val="22"/>
          <w:szCs w:val="22"/>
        </w:rPr>
      </w:pPr>
      <w:r w:rsidRPr="003B3C22">
        <w:rPr>
          <w:bCs/>
        </w:rPr>
        <w:t>–</w:t>
      </w:r>
      <w:r>
        <w:rPr>
          <w:rFonts w:asciiTheme="minorHAnsi" w:eastAsiaTheme="minorEastAsia" w:hAnsiTheme="minorHAnsi" w:cstheme="minorBidi"/>
          <w:sz w:val="22"/>
          <w:szCs w:val="22"/>
        </w:rPr>
        <w:tab/>
      </w:r>
      <w:r w:rsidRPr="003B3C22">
        <w:rPr>
          <w:i/>
        </w:rPr>
        <w:t>SystemInformationBlockType14</w:t>
      </w:r>
      <w:r>
        <w:tab/>
      </w:r>
      <w:r>
        <w:fldChar w:fldCharType="begin" w:fldLock="1"/>
      </w:r>
      <w:r>
        <w:instrText xml:space="preserve"> PAGEREF _Toc52543469 \h </w:instrText>
      </w:r>
      <w:r>
        <w:fldChar w:fldCharType="separate"/>
      </w:r>
      <w:r>
        <w:t>237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SystemInformationBlockType15</w:t>
      </w:r>
      <w:r>
        <w:tab/>
      </w:r>
      <w:r>
        <w:fldChar w:fldCharType="begin" w:fldLock="1"/>
      </w:r>
      <w:r>
        <w:instrText xml:space="preserve"> PAGEREF _Toc52543470 \h </w:instrText>
      </w:r>
      <w:r>
        <w:fldChar w:fldCharType="separate"/>
      </w:r>
      <w:r>
        <w:t>237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SystemInformationBlockType</w:t>
      </w:r>
      <w:r w:rsidRPr="003B3C22">
        <w:rPr>
          <w:rFonts w:eastAsia="MS Mincho"/>
          <w:i/>
        </w:rPr>
        <w:t>16</w:t>
      </w:r>
      <w:r>
        <w:tab/>
      </w:r>
      <w:r>
        <w:fldChar w:fldCharType="begin" w:fldLock="1"/>
      </w:r>
      <w:r>
        <w:instrText xml:space="preserve"> PAGEREF _Toc52543471 \h </w:instrText>
      </w:r>
      <w:r>
        <w:fldChar w:fldCharType="separate"/>
      </w:r>
      <w:r>
        <w:t>238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SystemInformationBlockType17</w:t>
      </w:r>
      <w:r>
        <w:tab/>
      </w:r>
      <w:r>
        <w:fldChar w:fldCharType="begin" w:fldLock="1"/>
      </w:r>
      <w:r>
        <w:instrText xml:space="preserve"> PAGEREF _Toc52543472 \h </w:instrText>
      </w:r>
      <w:r>
        <w:fldChar w:fldCharType="separate"/>
      </w:r>
      <w:r>
        <w:t>239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SystemInformationBlockType</w:t>
      </w:r>
      <w:r w:rsidRPr="003B3C22">
        <w:rPr>
          <w:rFonts w:eastAsia="MS Mincho"/>
          <w:i/>
        </w:rPr>
        <w:t>18</w:t>
      </w:r>
      <w:r>
        <w:tab/>
      </w:r>
      <w:r>
        <w:fldChar w:fldCharType="begin" w:fldLock="1"/>
      </w:r>
      <w:r>
        <w:instrText xml:space="preserve"> PAGEREF _Toc52543473 \h </w:instrText>
      </w:r>
      <w:r>
        <w:fldChar w:fldCharType="separate"/>
      </w:r>
      <w:r>
        <w:t>240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SystemInformationBlockType</w:t>
      </w:r>
      <w:r w:rsidRPr="003B3C22">
        <w:rPr>
          <w:rFonts w:eastAsia="MS Mincho"/>
          <w:i/>
        </w:rPr>
        <w:t>19</w:t>
      </w:r>
      <w:r>
        <w:tab/>
      </w:r>
      <w:r>
        <w:fldChar w:fldCharType="begin" w:fldLock="1"/>
      </w:r>
      <w:r>
        <w:instrText xml:space="preserve"> PAGEREF _Toc52543474 \h </w:instrText>
      </w:r>
      <w:r>
        <w:fldChar w:fldCharType="separate"/>
      </w:r>
      <w:r>
        <w:t>240</w:t>
      </w:r>
      <w:r>
        <w:fldChar w:fldCharType="end"/>
      </w:r>
    </w:p>
    <w:p w:rsidR="007A5A0D" w:rsidRDefault="007A5A0D">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_Toc52543475 \h </w:instrText>
      </w:r>
      <w:r>
        <w:fldChar w:fldCharType="separate"/>
      </w:r>
      <w:r>
        <w:t>241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AntennaInfo</w:t>
      </w:r>
      <w:r>
        <w:tab/>
      </w:r>
      <w:r>
        <w:fldChar w:fldCharType="begin" w:fldLock="1"/>
      </w:r>
      <w:r>
        <w:instrText xml:space="preserve"> PAGEREF _Toc52543476 \h </w:instrText>
      </w:r>
      <w:r>
        <w:fldChar w:fldCharType="separate"/>
      </w:r>
      <w:r>
        <w:t>241</w:t>
      </w:r>
      <w:r>
        <w:fldChar w:fldCharType="end"/>
      </w:r>
    </w:p>
    <w:p w:rsidR="007A5A0D" w:rsidRDefault="007A5A0D">
      <w:pPr>
        <w:pStyle w:val="TOC4"/>
        <w:rPr>
          <w:rFonts w:asciiTheme="minorHAnsi" w:eastAsiaTheme="minorEastAsia" w:hAnsiTheme="minorHAnsi" w:cstheme="minorBidi"/>
          <w:sz w:val="22"/>
          <w:szCs w:val="22"/>
        </w:rPr>
      </w:pPr>
      <w:r w:rsidRPr="003B3C22">
        <w:rPr>
          <w:i/>
        </w:rPr>
        <w:t>–</w:t>
      </w:r>
      <w:r>
        <w:rPr>
          <w:rFonts w:asciiTheme="minorHAnsi" w:eastAsiaTheme="minorEastAsia" w:hAnsiTheme="minorHAnsi" w:cstheme="minorBidi"/>
          <w:sz w:val="22"/>
          <w:szCs w:val="22"/>
        </w:rPr>
        <w:tab/>
      </w:r>
      <w:r w:rsidRPr="003B3C22">
        <w:rPr>
          <w:i/>
        </w:rPr>
        <w:t>AntennaInfoUL</w:t>
      </w:r>
      <w:r>
        <w:tab/>
      </w:r>
      <w:r>
        <w:fldChar w:fldCharType="begin" w:fldLock="1"/>
      </w:r>
      <w:r>
        <w:instrText xml:space="preserve"> PAGEREF _Toc52543477 \h </w:instrText>
      </w:r>
      <w:r>
        <w:fldChar w:fldCharType="separate"/>
      </w:r>
      <w:r>
        <w:t>243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CQI-ReportConfig</w:t>
      </w:r>
      <w:r>
        <w:tab/>
      </w:r>
      <w:r>
        <w:fldChar w:fldCharType="begin" w:fldLock="1"/>
      </w:r>
      <w:r>
        <w:instrText xml:space="preserve"> PAGEREF _Toc52543478 \h </w:instrText>
      </w:r>
      <w:r>
        <w:fldChar w:fldCharType="separate"/>
      </w:r>
      <w:r>
        <w:t>243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CQI-ReportPeriodicProcExtId</w:t>
      </w:r>
      <w:r>
        <w:tab/>
      </w:r>
      <w:r>
        <w:fldChar w:fldCharType="begin" w:fldLock="1"/>
      </w:r>
      <w:r>
        <w:instrText xml:space="preserve"> PAGEREF _Toc52543479 \h </w:instrText>
      </w:r>
      <w:r>
        <w:fldChar w:fldCharType="separate"/>
      </w:r>
      <w:r>
        <w:t>249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CrossCarrierSchedulingConfig</w:t>
      </w:r>
      <w:r>
        <w:tab/>
      </w:r>
      <w:r>
        <w:fldChar w:fldCharType="begin" w:fldLock="1"/>
      </w:r>
      <w:r>
        <w:instrText xml:space="preserve"> PAGEREF _Toc52543480 \h </w:instrText>
      </w:r>
      <w:r>
        <w:fldChar w:fldCharType="separate"/>
      </w:r>
      <w:r>
        <w:t>249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CSI-IM-Config</w:t>
      </w:r>
      <w:r>
        <w:tab/>
      </w:r>
      <w:r>
        <w:fldChar w:fldCharType="begin" w:fldLock="1"/>
      </w:r>
      <w:r>
        <w:instrText xml:space="preserve"> PAGEREF _Toc52543481 \h </w:instrText>
      </w:r>
      <w:r>
        <w:fldChar w:fldCharType="separate"/>
      </w:r>
      <w:r>
        <w:t>250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CSI-IM-ConfigId</w:t>
      </w:r>
      <w:r>
        <w:tab/>
      </w:r>
      <w:r>
        <w:fldChar w:fldCharType="begin" w:fldLock="1"/>
      </w:r>
      <w:r>
        <w:instrText xml:space="preserve"> PAGEREF _Toc52543482 \h </w:instrText>
      </w:r>
      <w:r>
        <w:fldChar w:fldCharType="separate"/>
      </w:r>
      <w:r>
        <w:t>250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CSI-Process</w:t>
      </w:r>
      <w:r>
        <w:tab/>
      </w:r>
      <w:r>
        <w:fldChar w:fldCharType="begin" w:fldLock="1"/>
      </w:r>
      <w:r>
        <w:instrText xml:space="preserve"> PAGEREF _Toc52543483 \h </w:instrText>
      </w:r>
      <w:r>
        <w:fldChar w:fldCharType="separate"/>
      </w:r>
      <w:r>
        <w:t>250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CSI-ProcessId</w:t>
      </w:r>
      <w:r>
        <w:tab/>
      </w:r>
      <w:r>
        <w:fldChar w:fldCharType="begin" w:fldLock="1"/>
      </w:r>
      <w:r>
        <w:instrText xml:space="preserve"> PAGEREF _Toc52543484 \h </w:instrText>
      </w:r>
      <w:r>
        <w:fldChar w:fldCharType="separate"/>
      </w:r>
      <w:r>
        <w:t>252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CSI-RS-Config</w:t>
      </w:r>
      <w:r>
        <w:tab/>
      </w:r>
      <w:r>
        <w:fldChar w:fldCharType="begin" w:fldLock="1"/>
      </w:r>
      <w:r>
        <w:instrText xml:space="preserve"> PAGEREF _Toc52543485 \h </w:instrText>
      </w:r>
      <w:r>
        <w:fldChar w:fldCharType="separate"/>
      </w:r>
      <w:r>
        <w:t>252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CSI-RS-ConfigNZP</w:t>
      </w:r>
      <w:r>
        <w:tab/>
      </w:r>
      <w:r>
        <w:fldChar w:fldCharType="begin" w:fldLock="1"/>
      </w:r>
      <w:r>
        <w:instrText xml:space="preserve"> PAGEREF _Toc52543486 \h </w:instrText>
      </w:r>
      <w:r>
        <w:fldChar w:fldCharType="separate"/>
      </w:r>
      <w:r>
        <w:t>253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CSI-RS-ConfigNZPId</w:t>
      </w:r>
      <w:r>
        <w:tab/>
      </w:r>
      <w:r>
        <w:fldChar w:fldCharType="begin" w:fldLock="1"/>
      </w:r>
      <w:r>
        <w:instrText xml:space="preserve"> PAGEREF _Toc52543487 \h </w:instrText>
      </w:r>
      <w:r>
        <w:fldChar w:fldCharType="separate"/>
      </w:r>
      <w:r>
        <w:t>254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CSI-RS-ConfigZP</w:t>
      </w:r>
      <w:r>
        <w:tab/>
      </w:r>
      <w:r>
        <w:fldChar w:fldCharType="begin" w:fldLock="1"/>
      </w:r>
      <w:r>
        <w:instrText xml:space="preserve"> PAGEREF _Toc52543488 \h </w:instrText>
      </w:r>
      <w:r>
        <w:fldChar w:fldCharType="separate"/>
      </w:r>
      <w:r>
        <w:t>254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CSI-RS-ConfigZPId</w:t>
      </w:r>
      <w:r>
        <w:tab/>
      </w:r>
      <w:r>
        <w:fldChar w:fldCharType="begin" w:fldLock="1"/>
      </w:r>
      <w:r>
        <w:instrText xml:space="preserve"> PAGEREF _Toc52543489 \h </w:instrText>
      </w:r>
      <w:r>
        <w:fldChar w:fldCharType="separate"/>
      </w:r>
      <w:r>
        <w:t>255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DMRS-Config</w:t>
      </w:r>
      <w:r>
        <w:tab/>
      </w:r>
      <w:r>
        <w:fldChar w:fldCharType="begin" w:fldLock="1"/>
      </w:r>
      <w:r>
        <w:instrText xml:space="preserve"> PAGEREF _Toc52543490 \h </w:instrText>
      </w:r>
      <w:r>
        <w:fldChar w:fldCharType="separate"/>
      </w:r>
      <w:r>
        <w:t>255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DRB-Identity</w:t>
      </w:r>
      <w:r>
        <w:tab/>
      </w:r>
      <w:r>
        <w:fldChar w:fldCharType="begin" w:fldLock="1"/>
      </w:r>
      <w:r>
        <w:instrText xml:space="preserve"> PAGEREF _Toc52543491 \h </w:instrText>
      </w:r>
      <w:r>
        <w:fldChar w:fldCharType="separate"/>
      </w:r>
      <w:r>
        <w:t>255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EPDCCH-Config</w:t>
      </w:r>
      <w:r>
        <w:tab/>
      </w:r>
      <w:r>
        <w:fldChar w:fldCharType="begin" w:fldLock="1"/>
      </w:r>
      <w:r>
        <w:instrText xml:space="preserve"> PAGEREF _Toc52543492 \h </w:instrText>
      </w:r>
      <w:r>
        <w:fldChar w:fldCharType="separate"/>
      </w:r>
      <w:r>
        <w:t>255</w:t>
      </w:r>
      <w:r>
        <w:fldChar w:fldCharType="end"/>
      </w:r>
    </w:p>
    <w:p w:rsidR="007A5A0D" w:rsidRDefault="007A5A0D">
      <w:pPr>
        <w:pStyle w:val="TOC4"/>
        <w:rPr>
          <w:rFonts w:asciiTheme="minorHAnsi" w:eastAsiaTheme="minorEastAsia" w:hAnsiTheme="minorHAnsi" w:cstheme="minorBidi"/>
          <w:sz w:val="22"/>
          <w:szCs w:val="22"/>
        </w:rPr>
      </w:pPr>
      <w:r w:rsidRPr="003B3C22">
        <w:rPr>
          <w:rFonts w:eastAsia="MS Mincho"/>
          <w:i/>
          <w:lang w:eastAsia="en-US"/>
        </w:rPr>
        <w:t>–</w:t>
      </w:r>
      <w:r>
        <w:rPr>
          <w:rFonts w:asciiTheme="minorHAnsi" w:eastAsiaTheme="minorEastAsia" w:hAnsiTheme="minorHAnsi" w:cstheme="minorBidi"/>
          <w:sz w:val="22"/>
          <w:szCs w:val="22"/>
        </w:rPr>
        <w:tab/>
      </w:r>
      <w:r w:rsidRPr="003B3C22">
        <w:rPr>
          <w:rFonts w:eastAsia="MS Mincho"/>
          <w:i/>
          <w:lang w:eastAsia="en-US"/>
        </w:rPr>
        <w:t>EIMTA-MainConfig</w:t>
      </w:r>
      <w:r>
        <w:tab/>
      </w:r>
      <w:r>
        <w:fldChar w:fldCharType="begin" w:fldLock="1"/>
      </w:r>
      <w:r>
        <w:instrText xml:space="preserve"> PAGEREF _Toc52543493 \h </w:instrText>
      </w:r>
      <w:r>
        <w:fldChar w:fldCharType="separate"/>
      </w:r>
      <w:r>
        <w:t>257</w:t>
      </w:r>
      <w:r>
        <w:fldChar w:fldCharType="end"/>
      </w:r>
    </w:p>
    <w:p w:rsidR="007A5A0D" w:rsidRDefault="007A5A0D">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3B3C22">
        <w:rPr>
          <w:i/>
        </w:rPr>
        <w:t>LogicalChannelConfig</w:t>
      </w:r>
      <w:r>
        <w:tab/>
      </w:r>
      <w:r>
        <w:fldChar w:fldCharType="begin" w:fldLock="1"/>
      </w:r>
      <w:r>
        <w:instrText xml:space="preserve"> PAGEREF _Toc52543494 \h </w:instrText>
      </w:r>
      <w:r>
        <w:fldChar w:fldCharType="separate"/>
      </w:r>
      <w:r>
        <w:t>258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MAC-MainConfig</w:t>
      </w:r>
      <w:r>
        <w:tab/>
      </w:r>
      <w:r>
        <w:fldChar w:fldCharType="begin" w:fldLock="1"/>
      </w:r>
      <w:r>
        <w:instrText xml:space="preserve"> PAGEREF _Toc52543495 \h </w:instrText>
      </w:r>
      <w:r>
        <w:fldChar w:fldCharType="separate"/>
      </w:r>
      <w:r>
        <w:t>259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PDCP-Config</w:t>
      </w:r>
      <w:r>
        <w:tab/>
      </w:r>
      <w:r>
        <w:fldChar w:fldCharType="begin" w:fldLock="1"/>
      </w:r>
      <w:r>
        <w:instrText xml:space="preserve"> PAGEREF _Toc52543496 \h </w:instrText>
      </w:r>
      <w:r>
        <w:fldChar w:fldCharType="separate"/>
      </w:r>
      <w:r>
        <w:t>263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PDSCH-Config</w:t>
      </w:r>
      <w:r>
        <w:tab/>
      </w:r>
      <w:r>
        <w:fldChar w:fldCharType="begin" w:fldLock="1"/>
      </w:r>
      <w:r>
        <w:instrText xml:space="preserve"> PAGEREF _Toc52543497 \h </w:instrText>
      </w:r>
      <w:r>
        <w:fldChar w:fldCharType="separate"/>
      </w:r>
      <w:r>
        <w:t>265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PDSCH-RE-MappingQCL-ConfigId</w:t>
      </w:r>
      <w:r>
        <w:tab/>
      </w:r>
      <w:r>
        <w:fldChar w:fldCharType="begin" w:fldLock="1"/>
      </w:r>
      <w:r>
        <w:instrText xml:space="preserve"> PAGEREF _Toc52543498 \h </w:instrText>
      </w:r>
      <w:r>
        <w:fldChar w:fldCharType="separate"/>
      </w:r>
      <w:r>
        <w:t>266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PHICH-Config</w:t>
      </w:r>
      <w:r>
        <w:tab/>
      </w:r>
      <w:r>
        <w:fldChar w:fldCharType="begin" w:fldLock="1"/>
      </w:r>
      <w:r>
        <w:instrText xml:space="preserve"> PAGEREF _Toc52543499 \h </w:instrText>
      </w:r>
      <w:r>
        <w:fldChar w:fldCharType="separate"/>
      </w:r>
      <w:r>
        <w:t>266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PhysicalConfigDedicated</w:t>
      </w:r>
      <w:r>
        <w:tab/>
      </w:r>
      <w:r>
        <w:fldChar w:fldCharType="begin" w:fldLock="1"/>
      </w:r>
      <w:r>
        <w:instrText xml:space="preserve"> PAGEREF _Toc52543500 \h </w:instrText>
      </w:r>
      <w:r>
        <w:fldChar w:fldCharType="separate"/>
      </w:r>
      <w:r>
        <w:t>267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P-M</w:t>
      </w:r>
      <w:r w:rsidRPr="003B3C22">
        <w:rPr>
          <w:rFonts w:eastAsia="MS Mincho"/>
          <w:i/>
        </w:rPr>
        <w:t>ax</w:t>
      </w:r>
      <w:r>
        <w:tab/>
      </w:r>
      <w:r>
        <w:fldChar w:fldCharType="begin" w:fldLock="1"/>
      </w:r>
      <w:r>
        <w:instrText xml:space="preserve"> PAGEREF _Toc52543501 \h </w:instrText>
      </w:r>
      <w:r>
        <w:fldChar w:fldCharType="separate"/>
      </w:r>
      <w:r>
        <w:t>270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PRACH-Config</w:t>
      </w:r>
      <w:r>
        <w:tab/>
      </w:r>
      <w:r>
        <w:fldChar w:fldCharType="begin" w:fldLock="1"/>
      </w:r>
      <w:r>
        <w:instrText xml:space="preserve"> PAGEREF _Toc52543502 \h </w:instrText>
      </w:r>
      <w:r>
        <w:fldChar w:fldCharType="separate"/>
      </w:r>
      <w:r>
        <w:t>270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PresenceAntennaPort1</w:t>
      </w:r>
      <w:r>
        <w:tab/>
      </w:r>
      <w:r>
        <w:fldChar w:fldCharType="begin" w:fldLock="1"/>
      </w:r>
      <w:r>
        <w:instrText xml:space="preserve"> PAGEREF _Toc52543503 \h </w:instrText>
      </w:r>
      <w:r>
        <w:fldChar w:fldCharType="separate"/>
      </w:r>
      <w:r>
        <w:t>271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PUCCH-Config</w:t>
      </w:r>
      <w:r>
        <w:tab/>
      </w:r>
      <w:r>
        <w:fldChar w:fldCharType="begin" w:fldLock="1"/>
      </w:r>
      <w:r>
        <w:instrText xml:space="preserve"> PAGEREF _Toc52543504 \h </w:instrText>
      </w:r>
      <w:r>
        <w:fldChar w:fldCharType="separate"/>
      </w:r>
      <w:r>
        <w:t>271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PUSCH-Config</w:t>
      </w:r>
      <w:r>
        <w:tab/>
      </w:r>
      <w:r>
        <w:fldChar w:fldCharType="begin" w:fldLock="1"/>
      </w:r>
      <w:r>
        <w:instrText xml:space="preserve"> PAGEREF _Toc52543505 \h </w:instrText>
      </w:r>
      <w:r>
        <w:fldChar w:fldCharType="separate"/>
      </w:r>
      <w:r>
        <w:t>274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RACH-ConfigCommon</w:t>
      </w:r>
      <w:r>
        <w:tab/>
      </w:r>
      <w:r>
        <w:fldChar w:fldCharType="begin" w:fldLock="1"/>
      </w:r>
      <w:r>
        <w:instrText xml:space="preserve"> PAGEREF _Toc52543506 \h </w:instrText>
      </w:r>
      <w:r>
        <w:fldChar w:fldCharType="separate"/>
      </w:r>
      <w:r>
        <w:t>277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RACH-ConfigDedicated</w:t>
      </w:r>
      <w:r>
        <w:tab/>
      </w:r>
      <w:r>
        <w:fldChar w:fldCharType="begin" w:fldLock="1"/>
      </w:r>
      <w:r>
        <w:instrText xml:space="preserve"> PAGEREF _Toc52543507 \h </w:instrText>
      </w:r>
      <w:r>
        <w:fldChar w:fldCharType="separate"/>
      </w:r>
      <w:r>
        <w:t>278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RadioResourceConfigCommon</w:t>
      </w:r>
      <w:r>
        <w:tab/>
      </w:r>
      <w:r>
        <w:fldChar w:fldCharType="begin" w:fldLock="1"/>
      </w:r>
      <w:r>
        <w:instrText xml:space="preserve"> PAGEREF _Toc52543508 \h </w:instrText>
      </w:r>
      <w:r>
        <w:fldChar w:fldCharType="separate"/>
      </w:r>
      <w:r>
        <w:t>279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RadioResourceConfigDedicated</w:t>
      </w:r>
      <w:r>
        <w:tab/>
      </w:r>
      <w:r>
        <w:fldChar w:fldCharType="begin" w:fldLock="1"/>
      </w:r>
      <w:r>
        <w:instrText xml:space="preserve"> PAGEREF _Toc52543509 \h </w:instrText>
      </w:r>
      <w:r>
        <w:fldChar w:fldCharType="separate"/>
      </w:r>
      <w:r>
        <w:t>281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RLC-Config</w:t>
      </w:r>
      <w:r>
        <w:tab/>
      </w:r>
      <w:r>
        <w:fldChar w:fldCharType="begin" w:fldLock="1"/>
      </w:r>
      <w:r>
        <w:instrText xml:space="preserve"> PAGEREF _Toc52543510 \h </w:instrText>
      </w:r>
      <w:r>
        <w:fldChar w:fldCharType="separate"/>
      </w:r>
      <w:r>
        <w:t>286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RLF-TimersAndConstants</w:t>
      </w:r>
      <w:r>
        <w:tab/>
      </w:r>
      <w:r>
        <w:fldChar w:fldCharType="begin" w:fldLock="1"/>
      </w:r>
      <w:r>
        <w:instrText xml:space="preserve"> PAGEREF _Toc52543511 \h </w:instrText>
      </w:r>
      <w:r>
        <w:fldChar w:fldCharType="separate"/>
      </w:r>
      <w:r>
        <w:t>287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RN-SubframeConfig</w:t>
      </w:r>
      <w:r>
        <w:tab/>
      </w:r>
      <w:r>
        <w:fldChar w:fldCharType="begin" w:fldLock="1"/>
      </w:r>
      <w:r>
        <w:instrText xml:space="preserve"> PAGEREF _Toc52543512 \h </w:instrText>
      </w:r>
      <w:r>
        <w:fldChar w:fldCharType="separate"/>
      </w:r>
      <w:r>
        <w:t>288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SchedulingRequestConfig</w:t>
      </w:r>
      <w:r>
        <w:tab/>
      </w:r>
      <w:r>
        <w:fldChar w:fldCharType="begin" w:fldLock="1"/>
      </w:r>
      <w:r>
        <w:instrText xml:space="preserve"> PAGEREF _Toc52543513 \h </w:instrText>
      </w:r>
      <w:r>
        <w:fldChar w:fldCharType="separate"/>
      </w:r>
      <w:r>
        <w:t>289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SoundingRS-UL-Config</w:t>
      </w:r>
      <w:r>
        <w:tab/>
      </w:r>
      <w:r>
        <w:fldChar w:fldCharType="begin" w:fldLock="1"/>
      </w:r>
      <w:r>
        <w:instrText xml:space="preserve"> PAGEREF _Toc52543514 \h </w:instrText>
      </w:r>
      <w:r>
        <w:fldChar w:fldCharType="separate"/>
      </w:r>
      <w:r>
        <w:t>290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SPS-Config</w:t>
      </w:r>
      <w:r>
        <w:tab/>
      </w:r>
      <w:r>
        <w:fldChar w:fldCharType="begin" w:fldLock="1"/>
      </w:r>
      <w:r>
        <w:instrText xml:space="preserve"> PAGEREF _Toc52543515 \h </w:instrText>
      </w:r>
      <w:r>
        <w:fldChar w:fldCharType="separate"/>
      </w:r>
      <w:r>
        <w:t>291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TDD-Config</w:t>
      </w:r>
      <w:r>
        <w:tab/>
      </w:r>
      <w:r>
        <w:fldChar w:fldCharType="begin" w:fldLock="1"/>
      </w:r>
      <w:r>
        <w:instrText xml:space="preserve"> PAGEREF _Toc52543516 \h </w:instrText>
      </w:r>
      <w:r>
        <w:fldChar w:fldCharType="separate"/>
      </w:r>
      <w:r>
        <w:t>293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TimeAlignmentTimer</w:t>
      </w:r>
      <w:r>
        <w:tab/>
      </w:r>
      <w:r>
        <w:fldChar w:fldCharType="begin" w:fldLock="1"/>
      </w:r>
      <w:r>
        <w:instrText xml:space="preserve"> PAGEREF _Toc52543517 \h </w:instrText>
      </w:r>
      <w:r>
        <w:fldChar w:fldCharType="separate"/>
      </w:r>
      <w:r>
        <w:t>294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TPC-PDCCH-Config</w:t>
      </w:r>
      <w:r>
        <w:tab/>
      </w:r>
      <w:r>
        <w:fldChar w:fldCharType="begin" w:fldLock="1"/>
      </w:r>
      <w:r>
        <w:instrText xml:space="preserve"> PAGEREF _Toc52543518 \h </w:instrText>
      </w:r>
      <w:r>
        <w:fldChar w:fldCharType="separate"/>
      </w:r>
      <w:r>
        <w:t>294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UplinkPowerControl</w:t>
      </w:r>
      <w:r>
        <w:tab/>
      </w:r>
      <w:r>
        <w:fldChar w:fldCharType="begin" w:fldLock="1"/>
      </w:r>
      <w:r>
        <w:instrText xml:space="preserve"> PAGEREF _Toc52543519 \h </w:instrText>
      </w:r>
      <w:r>
        <w:fldChar w:fldCharType="separate"/>
      </w:r>
      <w:r>
        <w:t>295</w:t>
      </w:r>
      <w:r>
        <w:fldChar w:fldCharType="end"/>
      </w:r>
    </w:p>
    <w:p w:rsidR="007A5A0D" w:rsidRDefault="007A5A0D">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Security control information elements</w:t>
      </w:r>
      <w:r>
        <w:tab/>
      </w:r>
      <w:r>
        <w:fldChar w:fldCharType="begin" w:fldLock="1"/>
      </w:r>
      <w:r>
        <w:instrText xml:space="preserve"> PAGEREF _Toc52543520 \h </w:instrText>
      </w:r>
      <w:r>
        <w:fldChar w:fldCharType="separate"/>
      </w:r>
      <w:r>
        <w:t>298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NextHopChainingCount</w:t>
      </w:r>
      <w:r>
        <w:tab/>
      </w:r>
      <w:r>
        <w:fldChar w:fldCharType="begin" w:fldLock="1"/>
      </w:r>
      <w:r>
        <w:instrText xml:space="preserve"> PAGEREF _Toc52543521 \h </w:instrText>
      </w:r>
      <w:r>
        <w:fldChar w:fldCharType="separate"/>
      </w:r>
      <w:r>
        <w:t>298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SecurityAlgorithmConfig</w:t>
      </w:r>
      <w:r>
        <w:tab/>
      </w:r>
      <w:r>
        <w:fldChar w:fldCharType="begin" w:fldLock="1"/>
      </w:r>
      <w:r>
        <w:instrText xml:space="preserve"> PAGEREF _Toc52543522 \h </w:instrText>
      </w:r>
      <w:r>
        <w:fldChar w:fldCharType="separate"/>
      </w:r>
      <w:r>
        <w:t>298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rFonts w:eastAsia="MS Mincho"/>
          <w:i/>
        </w:rPr>
        <w:t>ShortMAC-I</w:t>
      </w:r>
      <w:r>
        <w:tab/>
      </w:r>
      <w:r>
        <w:fldChar w:fldCharType="begin" w:fldLock="1"/>
      </w:r>
      <w:r>
        <w:instrText xml:space="preserve"> PAGEREF _Toc52543523 \h </w:instrText>
      </w:r>
      <w:r>
        <w:fldChar w:fldCharType="separate"/>
      </w:r>
      <w:r>
        <w:t>298</w:t>
      </w:r>
      <w:r>
        <w:fldChar w:fldCharType="end"/>
      </w:r>
    </w:p>
    <w:p w:rsidR="007A5A0D" w:rsidRDefault="007A5A0D">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Mobility control information elements</w:t>
      </w:r>
      <w:r>
        <w:tab/>
      </w:r>
      <w:r>
        <w:fldChar w:fldCharType="begin" w:fldLock="1"/>
      </w:r>
      <w:r>
        <w:instrText xml:space="preserve"> PAGEREF _Toc52543524 \h </w:instrText>
      </w:r>
      <w:r>
        <w:fldChar w:fldCharType="separate"/>
      </w:r>
      <w:r>
        <w:t>299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AdditionalSpectrumEmission</w:t>
      </w:r>
      <w:r>
        <w:tab/>
      </w:r>
      <w:r>
        <w:fldChar w:fldCharType="begin" w:fldLock="1"/>
      </w:r>
      <w:r>
        <w:instrText xml:space="preserve"> PAGEREF _Toc52543525 \h </w:instrText>
      </w:r>
      <w:r>
        <w:fldChar w:fldCharType="separate"/>
      </w:r>
      <w:r>
        <w:t>299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ARFCN-ValueCDMA2000</w:t>
      </w:r>
      <w:r>
        <w:tab/>
      </w:r>
      <w:r>
        <w:fldChar w:fldCharType="begin" w:fldLock="1"/>
      </w:r>
      <w:r>
        <w:instrText xml:space="preserve"> PAGEREF _Toc52543526 \h </w:instrText>
      </w:r>
      <w:r>
        <w:fldChar w:fldCharType="separate"/>
      </w:r>
      <w:r>
        <w:t>299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ARFCN-ValueEUTRA</w:t>
      </w:r>
      <w:r>
        <w:tab/>
      </w:r>
      <w:r>
        <w:fldChar w:fldCharType="begin" w:fldLock="1"/>
      </w:r>
      <w:r>
        <w:instrText xml:space="preserve"> PAGEREF _Toc52543527 \h </w:instrText>
      </w:r>
      <w:r>
        <w:fldChar w:fldCharType="separate"/>
      </w:r>
      <w:r>
        <w:t>299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ARFCN-ValueGERAN</w:t>
      </w:r>
      <w:r>
        <w:tab/>
      </w:r>
      <w:r>
        <w:fldChar w:fldCharType="begin" w:fldLock="1"/>
      </w:r>
      <w:r>
        <w:instrText xml:space="preserve"> PAGEREF _Toc52543528 \h </w:instrText>
      </w:r>
      <w:r>
        <w:fldChar w:fldCharType="separate"/>
      </w:r>
      <w:r>
        <w:t>300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ARFCN-ValueUTRA</w:t>
      </w:r>
      <w:r>
        <w:tab/>
      </w:r>
      <w:r>
        <w:fldChar w:fldCharType="begin" w:fldLock="1"/>
      </w:r>
      <w:r>
        <w:instrText xml:space="preserve"> PAGEREF _Toc52543529 \h </w:instrText>
      </w:r>
      <w:r>
        <w:fldChar w:fldCharType="separate"/>
      </w:r>
      <w:r>
        <w:t>300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BandclassCDMA2000</w:t>
      </w:r>
      <w:r>
        <w:tab/>
      </w:r>
      <w:r>
        <w:fldChar w:fldCharType="begin" w:fldLock="1"/>
      </w:r>
      <w:r>
        <w:instrText xml:space="preserve"> PAGEREF _Toc52543530 \h </w:instrText>
      </w:r>
      <w:r>
        <w:fldChar w:fldCharType="separate"/>
      </w:r>
      <w:r>
        <w:t>300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BandIndicatorGERAN</w:t>
      </w:r>
      <w:r>
        <w:tab/>
      </w:r>
      <w:r>
        <w:fldChar w:fldCharType="begin" w:fldLock="1"/>
      </w:r>
      <w:r>
        <w:instrText xml:space="preserve"> PAGEREF _Toc52543531 \h </w:instrText>
      </w:r>
      <w:r>
        <w:fldChar w:fldCharType="separate"/>
      </w:r>
      <w:r>
        <w:t>300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CarrierFreqCDMA2000</w:t>
      </w:r>
      <w:r>
        <w:tab/>
      </w:r>
      <w:r>
        <w:fldChar w:fldCharType="begin" w:fldLock="1"/>
      </w:r>
      <w:r>
        <w:instrText xml:space="preserve"> PAGEREF _Toc52543532 \h </w:instrText>
      </w:r>
      <w:r>
        <w:fldChar w:fldCharType="separate"/>
      </w:r>
      <w:r>
        <w:t>300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CarrierFreqGERAN</w:t>
      </w:r>
      <w:r>
        <w:tab/>
      </w:r>
      <w:r>
        <w:fldChar w:fldCharType="begin" w:fldLock="1"/>
      </w:r>
      <w:r>
        <w:instrText xml:space="preserve"> PAGEREF _Toc52543533 \h </w:instrText>
      </w:r>
      <w:r>
        <w:fldChar w:fldCharType="separate"/>
      </w:r>
      <w:r>
        <w:t>301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CarrierFreqsGERAN</w:t>
      </w:r>
      <w:r>
        <w:tab/>
      </w:r>
      <w:r>
        <w:fldChar w:fldCharType="begin" w:fldLock="1"/>
      </w:r>
      <w:r>
        <w:instrText xml:space="preserve"> PAGEREF _Toc52543534 \h </w:instrText>
      </w:r>
      <w:r>
        <w:fldChar w:fldCharType="separate"/>
      </w:r>
      <w:r>
        <w:t>301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CarrierFreqListMBMS</w:t>
      </w:r>
      <w:r>
        <w:tab/>
      </w:r>
      <w:r>
        <w:fldChar w:fldCharType="begin" w:fldLock="1"/>
      </w:r>
      <w:r>
        <w:instrText xml:space="preserve"> PAGEREF _Toc52543535 \h </w:instrText>
      </w:r>
      <w:r>
        <w:fldChar w:fldCharType="separate"/>
      </w:r>
      <w:r>
        <w:t>302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CDMA2000-Type</w:t>
      </w:r>
      <w:r>
        <w:tab/>
      </w:r>
      <w:r>
        <w:fldChar w:fldCharType="begin" w:fldLock="1"/>
      </w:r>
      <w:r>
        <w:instrText xml:space="preserve"> PAGEREF _Toc52543536 \h </w:instrText>
      </w:r>
      <w:r>
        <w:fldChar w:fldCharType="separate"/>
      </w:r>
      <w:r>
        <w:t>302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CellIdentity</w:t>
      </w:r>
      <w:r>
        <w:tab/>
      </w:r>
      <w:r>
        <w:fldChar w:fldCharType="begin" w:fldLock="1"/>
      </w:r>
      <w:r>
        <w:instrText xml:space="preserve"> PAGEREF _Toc52543537 \h </w:instrText>
      </w:r>
      <w:r>
        <w:fldChar w:fldCharType="separate"/>
      </w:r>
      <w:r>
        <w:t>302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CellIndexList</w:t>
      </w:r>
      <w:r>
        <w:tab/>
      </w:r>
      <w:r>
        <w:fldChar w:fldCharType="begin" w:fldLock="1"/>
      </w:r>
      <w:r>
        <w:instrText xml:space="preserve"> PAGEREF _Toc52543538 \h </w:instrText>
      </w:r>
      <w:r>
        <w:fldChar w:fldCharType="separate"/>
      </w:r>
      <w:r>
        <w:t>302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CellReselectionPriority</w:t>
      </w:r>
      <w:r>
        <w:tab/>
      </w:r>
      <w:r>
        <w:fldChar w:fldCharType="begin" w:fldLock="1"/>
      </w:r>
      <w:r>
        <w:instrText xml:space="preserve"> PAGEREF _Toc52543539 \h </w:instrText>
      </w:r>
      <w:r>
        <w:fldChar w:fldCharType="separate"/>
      </w:r>
      <w:r>
        <w:t>303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CSFB-RegistrationParam1XRTT</w:t>
      </w:r>
      <w:r>
        <w:tab/>
      </w:r>
      <w:r>
        <w:fldChar w:fldCharType="begin" w:fldLock="1"/>
      </w:r>
      <w:r>
        <w:instrText xml:space="preserve"> PAGEREF _Toc52543540 \h </w:instrText>
      </w:r>
      <w:r>
        <w:fldChar w:fldCharType="separate"/>
      </w:r>
      <w:r>
        <w:t>303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CellGlobalIdEUTRA</w:t>
      </w:r>
      <w:r>
        <w:tab/>
      </w:r>
      <w:r>
        <w:fldChar w:fldCharType="begin" w:fldLock="1"/>
      </w:r>
      <w:r>
        <w:instrText xml:space="preserve"> PAGEREF _Toc52543541 \h </w:instrText>
      </w:r>
      <w:r>
        <w:fldChar w:fldCharType="separate"/>
      </w:r>
      <w:r>
        <w:t>304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CellGlobalIdUTRA</w:t>
      </w:r>
      <w:r>
        <w:tab/>
      </w:r>
      <w:r>
        <w:fldChar w:fldCharType="begin" w:fldLock="1"/>
      </w:r>
      <w:r>
        <w:instrText xml:space="preserve"> PAGEREF _Toc52543542 \h </w:instrText>
      </w:r>
      <w:r>
        <w:fldChar w:fldCharType="separate"/>
      </w:r>
      <w:r>
        <w:t>304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CellGlobalIdGERAN</w:t>
      </w:r>
      <w:r>
        <w:tab/>
      </w:r>
      <w:r>
        <w:fldChar w:fldCharType="begin" w:fldLock="1"/>
      </w:r>
      <w:r>
        <w:instrText xml:space="preserve"> PAGEREF _Toc52543543 \h </w:instrText>
      </w:r>
      <w:r>
        <w:fldChar w:fldCharType="separate"/>
      </w:r>
      <w:r>
        <w:t>305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CellGlobalIdCDMA2000</w:t>
      </w:r>
      <w:r>
        <w:tab/>
      </w:r>
      <w:r>
        <w:fldChar w:fldCharType="begin" w:fldLock="1"/>
      </w:r>
      <w:r>
        <w:instrText xml:space="preserve"> PAGEREF _Toc52543544 \h </w:instrText>
      </w:r>
      <w:r>
        <w:fldChar w:fldCharType="separate"/>
      </w:r>
      <w:r>
        <w:t>305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CSG-Identity</w:t>
      </w:r>
      <w:r>
        <w:tab/>
      </w:r>
      <w:r>
        <w:fldChar w:fldCharType="begin" w:fldLock="1"/>
      </w:r>
      <w:r>
        <w:instrText xml:space="preserve"> PAGEREF _Toc52543545 \h </w:instrText>
      </w:r>
      <w:r>
        <w:fldChar w:fldCharType="separate"/>
      </w:r>
      <w:r>
        <w:t>306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FreqBandIndicator</w:t>
      </w:r>
      <w:r>
        <w:tab/>
      </w:r>
      <w:r>
        <w:fldChar w:fldCharType="begin" w:fldLock="1"/>
      </w:r>
      <w:r>
        <w:instrText xml:space="preserve"> PAGEREF _Toc52543546 \h </w:instrText>
      </w:r>
      <w:r>
        <w:fldChar w:fldCharType="separate"/>
      </w:r>
      <w:r>
        <w:t>306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MobilityControlInfo</w:t>
      </w:r>
      <w:r>
        <w:tab/>
      </w:r>
      <w:r>
        <w:fldChar w:fldCharType="begin" w:fldLock="1"/>
      </w:r>
      <w:r>
        <w:instrText xml:space="preserve"> PAGEREF _Toc52543547 \h </w:instrText>
      </w:r>
      <w:r>
        <w:fldChar w:fldCharType="separate"/>
      </w:r>
      <w:r>
        <w:t>306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MobilityParametersCDMA2000 (1xRTT)</w:t>
      </w:r>
      <w:r>
        <w:tab/>
      </w:r>
      <w:r>
        <w:fldChar w:fldCharType="begin" w:fldLock="1"/>
      </w:r>
      <w:r>
        <w:instrText xml:space="preserve"> PAGEREF _Toc52543548 \h </w:instrText>
      </w:r>
      <w:r>
        <w:fldChar w:fldCharType="separate"/>
      </w:r>
      <w:r>
        <w:t>308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MobilityStateParameters</w:t>
      </w:r>
      <w:r>
        <w:tab/>
      </w:r>
      <w:r>
        <w:fldChar w:fldCharType="begin" w:fldLock="1"/>
      </w:r>
      <w:r>
        <w:instrText xml:space="preserve"> PAGEREF _Toc52543549 \h </w:instrText>
      </w:r>
      <w:r>
        <w:fldChar w:fldCharType="separate"/>
      </w:r>
      <w:r>
        <w:t>308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MultiBandInfoList</w:t>
      </w:r>
      <w:r>
        <w:tab/>
      </w:r>
      <w:r>
        <w:fldChar w:fldCharType="begin" w:fldLock="1"/>
      </w:r>
      <w:r>
        <w:instrText xml:space="preserve"> PAGEREF _Toc52543550 \h </w:instrText>
      </w:r>
      <w:r>
        <w:fldChar w:fldCharType="separate"/>
      </w:r>
      <w:r>
        <w:t>308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PhysCellId</w:t>
      </w:r>
      <w:r>
        <w:tab/>
      </w:r>
      <w:r>
        <w:fldChar w:fldCharType="begin" w:fldLock="1"/>
      </w:r>
      <w:r>
        <w:instrText xml:space="preserve"> PAGEREF _Toc52543551 \h </w:instrText>
      </w:r>
      <w:r>
        <w:fldChar w:fldCharType="separate"/>
      </w:r>
      <w:r>
        <w:t>309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PhysCellIdRange</w:t>
      </w:r>
      <w:r>
        <w:tab/>
      </w:r>
      <w:r>
        <w:fldChar w:fldCharType="begin" w:fldLock="1"/>
      </w:r>
      <w:r>
        <w:instrText xml:space="preserve"> PAGEREF _Toc52543552 \h </w:instrText>
      </w:r>
      <w:r>
        <w:fldChar w:fldCharType="separate"/>
      </w:r>
      <w:r>
        <w:t>309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PhysCellIdRangeUTRA</w:t>
      </w:r>
      <w:r w:rsidRPr="003B3C22">
        <w:rPr>
          <w:i/>
          <w:lang w:eastAsia="zh-TW"/>
        </w:rPr>
        <w:t>-FDDList</w:t>
      </w:r>
      <w:r>
        <w:tab/>
      </w:r>
      <w:r>
        <w:fldChar w:fldCharType="begin" w:fldLock="1"/>
      </w:r>
      <w:r>
        <w:instrText xml:space="preserve"> PAGEREF _Toc52543553 \h </w:instrText>
      </w:r>
      <w:r>
        <w:fldChar w:fldCharType="separate"/>
      </w:r>
      <w:r>
        <w:t>310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PhysCellIdCDMA2000</w:t>
      </w:r>
      <w:r>
        <w:tab/>
      </w:r>
      <w:r>
        <w:fldChar w:fldCharType="begin" w:fldLock="1"/>
      </w:r>
      <w:r>
        <w:instrText xml:space="preserve"> PAGEREF _Toc52543554 \h </w:instrText>
      </w:r>
      <w:r>
        <w:fldChar w:fldCharType="separate"/>
      </w:r>
      <w:r>
        <w:t>310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PhysCellIdGERAN</w:t>
      </w:r>
      <w:r>
        <w:tab/>
      </w:r>
      <w:r>
        <w:fldChar w:fldCharType="begin" w:fldLock="1"/>
      </w:r>
      <w:r>
        <w:instrText xml:space="preserve"> PAGEREF _Toc52543555 \h </w:instrText>
      </w:r>
      <w:r>
        <w:fldChar w:fldCharType="separate"/>
      </w:r>
      <w:r>
        <w:t>310</w:t>
      </w:r>
      <w:r>
        <w:fldChar w:fldCharType="end"/>
      </w:r>
    </w:p>
    <w:p w:rsidR="007A5A0D" w:rsidRDefault="007A5A0D">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3B3C22">
        <w:rPr>
          <w:i/>
        </w:rPr>
        <w:t>PhysCellIdUTRA-FDD</w:t>
      </w:r>
      <w:r>
        <w:tab/>
      </w:r>
      <w:r>
        <w:fldChar w:fldCharType="begin" w:fldLock="1"/>
      </w:r>
      <w:r>
        <w:instrText xml:space="preserve"> PAGEREF _Toc52543556 \h </w:instrText>
      </w:r>
      <w:r>
        <w:fldChar w:fldCharType="separate"/>
      </w:r>
      <w:r>
        <w:t>311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PhysCellIdUTRA-TDD</w:t>
      </w:r>
      <w:r>
        <w:tab/>
      </w:r>
      <w:r>
        <w:fldChar w:fldCharType="begin" w:fldLock="1"/>
      </w:r>
      <w:r>
        <w:instrText xml:space="preserve"> PAGEREF _Toc52543557 \h </w:instrText>
      </w:r>
      <w:r>
        <w:fldChar w:fldCharType="separate"/>
      </w:r>
      <w:r>
        <w:t>311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PLMN-Identity</w:t>
      </w:r>
      <w:r>
        <w:tab/>
      </w:r>
      <w:r>
        <w:fldChar w:fldCharType="begin" w:fldLock="1"/>
      </w:r>
      <w:r>
        <w:instrText xml:space="preserve"> PAGEREF _Toc52543558 \h </w:instrText>
      </w:r>
      <w:r>
        <w:fldChar w:fldCharType="separate"/>
      </w:r>
      <w:r>
        <w:t>311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PLMN-IdentityList3</w:t>
      </w:r>
      <w:r>
        <w:tab/>
      </w:r>
      <w:r>
        <w:fldChar w:fldCharType="begin" w:fldLock="1"/>
      </w:r>
      <w:r>
        <w:instrText xml:space="preserve"> PAGEREF _Toc52543559 \h </w:instrText>
      </w:r>
      <w:r>
        <w:fldChar w:fldCharType="separate"/>
      </w:r>
      <w:r>
        <w:t>312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PreRegistrationInfoHRPD</w:t>
      </w:r>
      <w:r>
        <w:tab/>
      </w:r>
      <w:r>
        <w:fldChar w:fldCharType="begin" w:fldLock="1"/>
      </w:r>
      <w:r>
        <w:instrText xml:space="preserve"> PAGEREF _Toc52543560 \h </w:instrText>
      </w:r>
      <w:r>
        <w:fldChar w:fldCharType="separate"/>
      </w:r>
      <w:r>
        <w:t>312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Q-QualMin</w:t>
      </w:r>
      <w:r>
        <w:tab/>
      </w:r>
      <w:r>
        <w:fldChar w:fldCharType="begin" w:fldLock="1"/>
      </w:r>
      <w:r>
        <w:instrText xml:space="preserve"> PAGEREF _Toc52543561 \h </w:instrText>
      </w:r>
      <w:r>
        <w:fldChar w:fldCharType="separate"/>
      </w:r>
      <w:r>
        <w:t>313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Q-RxLevMin</w:t>
      </w:r>
      <w:r>
        <w:tab/>
      </w:r>
      <w:r>
        <w:fldChar w:fldCharType="begin" w:fldLock="1"/>
      </w:r>
      <w:r>
        <w:instrText xml:space="preserve"> PAGEREF _Toc52543562 \h </w:instrText>
      </w:r>
      <w:r>
        <w:fldChar w:fldCharType="separate"/>
      </w:r>
      <w:r>
        <w:t>313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Q-OffsetRange</w:t>
      </w:r>
      <w:r>
        <w:tab/>
      </w:r>
      <w:r>
        <w:fldChar w:fldCharType="begin" w:fldLock="1"/>
      </w:r>
      <w:r>
        <w:instrText xml:space="preserve"> PAGEREF _Toc52543563 \h </w:instrText>
      </w:r>
      <w:r>
        <w:fldChar w:fldCharType="separate"/>
      </w:r>
      <w:r>
        <w:t>313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Q-OffsetRangeInterRAT</w:t>
      </w:r>
      <w:r>
        <w:tab/>
      </w:r>
      <w:r>
        <w:fldChar w:fldCharType="begin" w:fldLock="1"/>
      </w:r>
      <w:r>
        <w:instrText xml:space="preserve"> PAGEREF _Toc52543564 \h </w:instrText>
      </w:r>
      <w:r>
        <w:fldChar w:fldCharType="separate"/>
      </w:r>
      <w:r>
        <w:t>313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ReselectionThreshold</w:t>
      </w:r>
      <w:r>
        <w:tab/>
      </w:r>
      <w:r>
        <w:fldChar w:fldCharType="begin" w:fldLock="1"/>
      </w:r>
      <w:r>
        <w:instrText xml:space="preserve"> PAGEREF _Toc52543565 \h </w:instrText>
      </w:r>
      <w:r>
        <w:fldChar w:fldCharType="separate"/>
      </w:r>
      <w:r>
        <w:t>313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ReselectionThresholdQ</w:t>
      </w:r>
      <w:r>
        <w:tab/>
      </w:r>
      <w:r>
        <w:fldChar w:fldCharType="begin" w:fldLock="1"/>
      </w:r>
      <w:r>
        <w:instrText xml:space="preserve"> PAGEREF _Toc52543566 \h </w:instrText>
      </w:r>
      <w:r>
        <w:fldChar w:fldCharType="separate"/>
      </w:r>
      <w:r>
        <w:t>314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SCellIndex</w:t>
      </w:r>
      <w:r>
        <w:tab/>
      </w:r>
      <w:r>
        <w:fldChar w:fldCharType="begin" w:fldLock="1"/>
      </w:r>
      <w:r>
        <w:instrText xml:space="preserve"> PAGEREF _Toc52543567 \h </w:instrText>
      </w:r>
      <w:r>
        <w:fldChar w:fldCharType="separate"/>
      </w:r>
      <w:r>
        <w:t>314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ServCellIndex</w:t>
      </w:r>
      <w:r>
        <w:tab/>
      </w:r>
      <w:r>
        <w:fldChar w:fldCharType="begin" w:fldLock="1"/>
      </w:r>
      <w:r>
        <w:instrText xml:space="preserve"> PAGEREF _Toc52543568 \h </w:instrText>
      </w:r>
      <w:r>
        <w:fldChar w:fldCharType="separate"/>
      </w:r>
      <w:r>
        <w:t>314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SpeedStateScaleFactors</w:t>
      </w:r>
      <w:r>
        <w:tab/>
      </w:r>
      <w:r>
        <w:fldChar w:fldCharType="begin" w:fldLock="1"/>
      </w:r>
      <w:r>
        <w:instrText xml:space="preserve"> PAGEREF _Toc52543569 \h </w:instrText>
      </w:r>
      <w:r>
        <w:fldChar w:fldCharType="separate"/>
      </w:r>
      <w:r>
        <w:t>314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SystemInfoListGERAN</w:t>
      </w:r>
      <w:r>
        <w:tab/>
      </w:r>
      <w:r>
        <w:fldChar w:fldCharType="begin" w:fldLock="1"/>
      </w:r>
      <w:r>
        <w:instrText xml:space="preserve"> PAGEREF _Toc52543570 \h </w:instrText>
      </w:r>
      <w:r>
        <w:fldChar w:fldCharType="separate"/>
      </w:r>
      <w:r>
        <w:t>315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SystemTimeInfoCDMA2000</w:t>
      </w:r>
      <w:r>
        <w:tab/>
      </w:r>
      <w:r>
        <w:fldChar w:fldCharType="begin" w:fldLock="1"/>
      </w:r>
      <w:r>
        <w:instrText xml:space="preserve"> PAGEREF _Toc52543571 \h </w:instrText>
      </w:r>
      <w:r>
        <w:fldChar w:fldCharType="separate"/>
      </w:r>
      <w:r>
        <w:t>315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TrackingAreaCode</w:t>
      </w:r>
      <w:r>
        <w:tab/>
      </w:r>
      <w:r>
        <w:fldChar w:fldCharType="begin" w:fldLock="1"/>
      </w:r>
      <w:r>
        <w:instrText xml:space="preserve"> PAGEREF _Toc52543572 \h </w:instrText>
      </w:r>
      <w:r>
        <w:fldChar w:fldCharType="separate"/>
      </w:r>
      <w:r>
        <w:t>316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T-Reselection</w:t>
      </w:r>
      <w:r>
        <w:tab/>
      </w:r>
      <w:r>
        <w:fldChar w:fldCharType="begin" w:fldLock="1"/>
      </w:r>
      <w:r>
        <w:instrText xml:space="preserve"> PAGEREF _Toc52543573 \h </w:instrText>
      </w:r>
      <w:r>
        <w:fldChar w:fldCharType="separate"/>
      </w:r>
      <w:r>
        <w:t>316</w:t>
      </w:r>
      <w:r>
        <w:fldChar w:fldCharType="end"/>
      </w:r>
    </w:p>
    <w:p w:rsidR="007A5A0D" w:rsidRDefault="007A5A0D">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Measurement information elements</w:t>
      </w:r>
      <w:r>
        <w:tab/>
      </w:r>
      <w:r>
        <w:fldChar w:fldCharType="begin" w:fldLock="1"/>
      </w:r>
      <w:r>
        <w:instrText xml:space="preserve"> PAGEREF _Toc52543574 \h </w:instrText>
      </w:r>
      <w:r>
        <w:fldChar w:fldCharType="separate"/>
      </w:r>
      <w:r>
        <w:t>316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AllowedMeasBandwidth</w:t>
      </w:r>
      <w:r>
        <w:tab/>
      </w:r>
      <w:r>
        <w:fldChar w:fldCharType="begin" w:fldLock="1"/>
      </w:r>
      <w:r>
        <w:instrText xml:space="preserve"> PAGEREF _Toc52543575 \h </w:instrText>
      </w:r>
      <w:r>
        <w:fldChar w:fldCharType="separate"/>
      </w:r>
      <w:r>
        <w:t>316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CSI-RSRP-Range</w:t>
      </w:r>
      <w:r>
        <w:tab/>
      </w:r>
      <w:r>
        <w:fldChar w:fldCharType="begin" w:fldLock="1"/>
      </w:r>
      <w:r>
        <w:instrText xml:space="preserve"> PAGEREF _Toc52543576 \h </w:instrText>
      </w:r>
      <w:r>
        <w:fldChar w:fldCharType="separate"/>
      </w:r>
      <w:r>
        <w:t>317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Hysteresis</w:t>
      </w:r>
      <w:r>
        <w:tab/>
      </w:r>
      <w:r>
        <w:fldChar w:fldCharType="begin" w:fldLock="1"/>
      </w:r>
      <w:r>
        <w:instrText xml:space="preserve"> PAGEREF _Toc52543577 \h </w:instrText>
      </w:r>
      <w:r>
        <w:fldChar w:fldCharType="separate"/>
      </w:r>
      <w:r>
        <w:t>317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LocationInfo</w:t>
      </w:r>
      <w:r>
        <w:tab/>
      </w:r>
      <w:r>
        <w:fldChar w:fldCharType="begin" w:fldLock="1"/>
      </w:r>
      <w:r>
        <w:instrText xml:space="preserve"> PAGEREF _Toc52543578 \h </w:instrText>
      </w:r>
      <w:r>
        <w:fldChar w:fldCharType="separate"/>
      </w:r>
      <w:r>
        <w:t>317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MBSFN-RSRQ-Range</w:t>
      </w:r>
      <w:r>
        <w:tab/>
      </w:r>
      <w:r>
        <w:fldChar w:fldCharType="begin" w:fldLock="1"/>
      </w:r>
      <w:r>
        <w:instrText xml:space="preserve"> PAGEREF _Toc52543579 \h </w:instrText>
      </w:r>
      <w:r>
        <w:fldChar w:fldCharType="separate"/>
      </w:r>
      <w:r>
        <w:t>318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MeasConfig</w:t>
      </w:r>
      <w:r>
        <w:tab/>
      </w:r>
      <w:r>
        <w:fldChar w:fldCharType="begin" w:fldLock="1"/>
      </w:r>
      <w:r>
        <w:instrText xml:space="preserve"> PAGEREF _Toc52543580 \h </w:instrText>
      </w:r>
      <w:r>
        <w:fldChar w:fldCharType="separate"/>
      </w:r>
      <w:r>
        <w:t>318</w:t>
      </w:r>
      <w:r>
        <w:fldChar w:fldCharType="end"/>
      </w:r>
    </w:p>
    <w:p w:rsidR="007A5A0D" w:rsidRDefault="007A5A0D">
      <w:pPr>
        <w:pStyle w:val="TOC4"/>
        <w:rPr>
          <w:rFonts w:asciiTheme="minorHAnsi" w:eastAsiaTheme="minorEastAsia" w:hAnsiTheme="minorHAnsi" w:cstheme="minorBidi"/>
          <w:sz w:val="22"/>
          <w:szCs w:val="22"/>
        </w:rPr>
      </w:pPr>
      <w:r w:rsidRPr="003B3C22">
        <w:rPr>
          <w:i/>
        </w:rPr>
        <w:t>–</w:t>
      </w:r>
      <w:r>
        <w:rPr>
          <w:rFonts w:asciiTheme="minorHAnsi" w:eastAsiaTheme="minorEastAsia" w:hAnsiTheme="minorHAnsi" w:cstheme="minorBidi"/>
          <w:sz w:val="22"/>
          <w:szCs w:val="22"/>
        </w:rPr>
        <w:tab/>
      </w:r>
      <w:r w:rsidRPr="003B3C22">
        <w:rPr>
          <w:i/>
        </w:rPr>
        <w:t>MeasDS-Config</w:t>
      </w:r>
      <w:r>
        <w:tab/>
      </w:r>
      <w:r>
        <w:fldChar w:fldCharType="begin" w:fldLock="1"/>
      </w:r>
      <w:r>
        <w:instrText xml:space="preserve"> PAGEREF _Toc52543581 \h </w:instrText>
      </w:r>
      <w:r>
        <w:fldChar w:fldCharType="separate"/>
      </w:r>
      <w:r>
        <w:t>319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MeasGapConfig</w:t>
      </w:r>
      <w:r>
        <w:tab/>
      </w:r>
      <w:r>
        <w:fldChar w:fldCharType="begin" w:fldLock="1"/>
      </w:r>
      <w:r>
        <w:instrText xml:space="preserve"> PAGEREF _Toc52543582 \h </w:instrText>
      </w:r>
      <w:r>
        <w:fldChar w:fldCharType="separate"/>
      </w:r>
      <w:r>
        <w:t>321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MeasId</w:t>
      </w:r>
      <w:r>
        <w:tab/>
      </w:r>
      <w:r>
        <w:fldChar w:fldCharType="begin" w:fldLock="1"/>
      </w:r>
      <w:r>
        <w:instrText xml:space="preserve"> PAGEREF _Toc52543583 \h </w:instrText>
      </w:r>
      <w:r>
        <w:fldChar w:fldCharType="separate"/>
      </w:r>
      <w:r>
        <w:t>321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MeasIdToAddModList</w:t>
      </w:r>
      <w:r>
        <w:tab/>
      </w:r>
      <w:r>
        <w:fldChar w:fldCharType="begin" w:fldLock="1"/>
      </w:r>
      <w:r>
        <w:instrText xml:space="preserve"> PAGEREF _Toc52543584 \h </w:instrText>
      </w:r>
      <w:r>
        <w:fldChar w:fldCharType="separate"/>
      </w:r>
      <w:r>
        <w:t>321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MeasObjectCDMA2000</w:t>
      </w:r>
      <w:r>
        <w:tab/>
      </w:r>
      <w:r>
        <w:fldChar w:fldCharType="begin" w:fldLock="1"/>
      </w:r>
      <w:r>
        <w:instrText xml:space="preserve"> PAGEREF _Toc52543585 \h </w:instrText>
      </w:r>
      <w:r>
        <w:fldChar w:fldCharType="separate"/>
      </w:r>
      <w:r>
        <w:t>322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MeasObjectEUTRA</w:t>
      </w:r>
      <w:r>
        <w:tab/>
      </w:r>
      <w:r>
        <w:fldChar w:fldCharType="begin" w:fldLock="1"/>
      </w:r>
      <w:r>
        <w:instrText xml:space="preserve"> PAGEREF _Toc52543586 \h </w:instrText>
      </w:r>
      <w:r>
        <w:fldChar w:fldCharType="separate"/>
      </w:r>
      <w:r>
        <w:t>322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MeasObjectGERAN</w:t>
      </w:r>
      <w:r>
        <w:tab/>
      </w:r>
      <w:r>
        <w:fldChar w:fldCharType="begin" w:fldLock="1"/>
      </w:r>
      <w:r>
        <w:instrText xml:space="preserve"> PAGEREF _Toc52543587 \h </w:instrText>
      </w:r>
      <w:r>
        <w:fldChar w:fldCharType="separate"/>
      </w:r>
      <w:r>
        <w:t>324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MeasObjectId</w:t>
      </w:r>
      <w:r>
        <w:tab/>
      </w:r>
      <w:r>
        <w:fldChar w:fldCharType="begin" w:fldLock="1"/>
      </w:r>
      <w:r>
        <w:instrText xml:space="preserve"> PAGEREF _Toc52543588 \h </w:instrText>
      </w:r>
      <w:r>
        <w:fldChar w:fldCharType="separate"/>
      </w:r>
      <w:r>
        <w:t>325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MeasObjectToAddModList</w:t>
      </w:r>
      <w:r>
        <w:tab/>
      </w:r>
      <w:r>
        <w:fldChar w:fldCharType="begin" w:fldLock="1"/>
      </w:r>
      <w:r>
        <w:instrText xml:space="preserve"> PAGEREF _Toc52543589 \h </w:instrText>
      </w:r>
      <w:r>
        <w:fldChar w:fldCharType="separate"/>
      </w:r>
      <w:r>
        <w:t>325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MeasObjectUTRA</w:t>
      </w:r>
      <w:r>
        <w:tab/>
      </w:r>
      <w:r>
        <w:fldChar w:fldCharType="begin" w:fldLock="1"/>
      </w:r>
      <w:r>
        <w:instrText xml:space="preserve"> PAGEREF _Toc52543590 \h </w:instrText>
      </w:r>
      <w:r>
        <w:fldChar w:fldCharType="separate"/>
      </w:r>
      <w:r>
        <w:t>326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MeasResults</w:t>
      </w:r>
      <w:r>
        <w:tab/>
      </w:r>
      <w:r>
        <w:fldChar w:fldCharType="begin" w:fldLock="1"/>
      </w:r>
      <w:r>
        <w:instrText xml:space="preserve"> PAGEREF _Toc52543591 \h </w:instrText>
      </w:r>
      <w:r>
        <w:fldChar w:fldCharType="separate"/>
      </w:r>
      <w:r>
        <w:t>327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MeasScaleFactor</w:t>
      </w:r>
      <w:r>
        <w:tab/>
      </w:r>
      <w:r>
        <w:fldChar w:fldCharType="begin" w:fldLock="1"/>
      </w:r>
      <w:r>
        <w:instrText xml:space="preserve"> PAGEREF _Toc52543592 \h </w:instrText>
      </w:r>
      <w:r>
        <w:fldChar w:fldCharType="separate"/>
      </w:r>
      <w:r>
        <w:t>330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QuantityConfig</w:t>
      </w:r>
      <w:r>
        <w:tab/>
      </w:r>
      <w:r>
        <w:fldChar w:fldCharType="begin" w:fldLock="1"/>
      </w:r>
      <w:r>
        <w:instrText xml:space="preserve"> PAGEREF _Toc52543593 \h </w:instrText>
      </w:r>
      <w:r>
        <w:fldChar w:fldCharType="separate"/>
      </w:r>
      <w:r>
        <w:t>330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ReportConfigEUTRA</w:t>
      </w:r>
      <w:r>
        <w:tab/>
      </w:r>
      <w:r>
        <w:fldChar w:fldCharType="begin" w:fldLock="1"/>
      </w:r>
      <w:r>
        <w:instrText xml:space="preserve"> PAGEREF _Toc52543594 \h </w:instrText>
      </w:r>
      <w:r>
        <w:fldChar w:fldCharType="separate"/>
      </w:r>
      <w:r>
        <w:t>331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ReportConfigId</w:t>
      </w:r>
      <w:r>
        <w:tab/>
      </w:r>
      <w:r>
        <w:fldChar w:fldCharType="begin" w:fldLock="1"/>
      </w:r>
      <w:r>
        <w:instrText xml:space="preserve"> PAGEREF _Toc52543595 \h </w:instrText>
      </w:r>
      <w:r>
        <w:fldChar w:fldCharType="separate"/>
      </w:r>
      <w:r>
        <w:t>335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ReportConfigInterRAT</w:t>
      </w:r>
      <w:r>
        <w:tab/>
      </w:r>
      <w:r>
        <w:fldChar w:fldCharType="begin" w:fldLock="1"/>
      </w:r>
      <w:r>
        <w:instrText xml:space="preserve"> PAGEREF _Toc52543596 \h </w:instrText>
      </w:r>
      <w:r>
        <w:fldChar w:fldCharType="separate"/>
      </w:r>
      <w:r>
        <w:t>335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ReportConfigToAddModList</w:t>
      </w:r>
      <w:r>
        <w:tab/>
      </w:r>
      <w:r>
        <w:fldChar w:fldCharType="begin" w:fldLock="1"/>
      </w:r>
      <w:r>
        <w:instrText xml:space="preserve"> PAGEREF _Toc52543597 \h </w:instrText>
      </w:r>
      <w:r>
        <w:fldChar w:fldCharType="separate"/>
      </w:r>
      <w:r>
        <w:t>336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ReportInterval</w:t>
      </w:r>
      <w:r>
        <w:tab/>
      </w:r>
      <w:r>
        <w:fldChar w:fldCharType="begin" w:fldLock="1"/>
      </w:r>
      <w:r>
        <w:instrText xml:space="preserve"> PAGEREF _Toc52543598 \h </w:instrText>
      </w:r>
      <w:r>
        <w:fldChar w:fldCharType="separate"/>
      </w:r>
      <w:r>
        <w:t>337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RSRP-Range</w:t>
      </w:r>
      <w:r>
        <w:tab/>
      </w:r>
      <w:r>
        <w:fldChar w:fldCharType="begin" w:fldLock="1"/>
      </w:r>
      <w:r>
        <w:instrText xml:space="preserve"> PAGEREF _Toc52543599 \h </w:instrText>
      </w:r>
      <w:r>
        <w:fldChar w:fldCharType="separate"/>
      </w:r>
      <w:r>
        <w:t>337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RSRQ-Range</w:t>
      </w:r>
      <w:r>
        <w:tab/>
      </w:r>
      <w:r>
        <w:fldChar w:fldCharType="begin" w:fldLock="1"/>
      </w:r>
      <w:r>
        <w:instrText xml:space="preserve"> PAGEREF _Toc52543600 \h </w:instrText>
      </w:r>
      <w:r>
        <w:fldChar w:fldCharType="separate"/>
      </w:r>
      <w:r>
        <w:t>338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RSRQ-</w:t>
      </w:r>
      <w:r w:rsidRPr="003B3C22">
        <w:rPr>
          <w:i/>
          <w:lang w:eastAsia="zh-CN"/>
        </w:rPr>
        <w:t>Type</w:t>
      </w:r>
      <w:r>
        <w:tab/>
      </w:r>
      <w:r>
        <w:fldChar w:fldCharType="begin" w:fldLock="1"/>
      </w:r>
      <w:r>
        <w:instrText xml:space="preserve"> PAGEREF _Toc52543601 \h </w:instrText>
      </w:r>
      <w:r>
        <w:fldChar w:fldCharType="separate"/>
      </w:r>
      <w:r>
        <w:t>338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TimeToTrigger</w:t>
      </w:r>
      <w:r>
        <w:tab/>
      </w:r>
      <w:r>
        <w:fldChar w:fldCharType="begin" w:fldLock="1"/>
      </w:r>
      <w:r>
        <w:instrText xml:space="preserve"> PAGEREF _Toc52543602 \h </w:instrText>
      </w:r>
      <w:r>
        <w:fldChar w:fldCharType="separate"/>
      </w:r>
      <w:r>
        <w:t>338</w:t>
      </w:r>
      <w:r>
        <w:fldChar w:fldCharType="end"/>
      </w:r>
    </w:p>
    <w:p w:rsidR="007A5A0D" w:rsidRDefault="007A5A0D">
      <w:pPr>
        <w:pStyle w:val="TOC3"/>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_Toc52543603 \h </w:instrText>
      </w:r>
      <w:r>
        <w:fldChar w:fldCharType="separate"/>
      </w:r>
      <w:r>
        <w:t>339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AbsoluteTimeInfo</w:t>
      </w:r>
      <w:r>
        <w:tab/>
      </w:r>
      <w:r>
        <w:fldChar w:fldCharType="begin" w:fldLock="1"/>
      </w:r>
      <w:r>
        <w:instrText xml:space="preserve"> PAGEREF _Toc52543604 \h </w:instrText>
      </w:r>
      <w:r>
        <w:fldChar w:fldCharType="separate"/>
      </w:r>
      <w:r>
        <w:t>339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AreaConfiguration</w:t>
      </w:r>
      <w:r>
        <w:tab/>
      </w:r>
      <w:r>
        <w:fldChar w:fldCharType="begin" w:fldLock="1"/>
      </w:r>
      <w:r>
        <w:instrText xml:space="preserve"> PAGEREF _Toc52543605 \h </w:instrText>
      </w:r>
      <w:r>
        <w:fldChar w:fldCharType="separate"/>
      </w:r>
      <w:r>
        <w:t>339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C-RNTI</w:t>
      </w:r>
      <w:r>
        <w:tab/>
      </w:r>
      <w:r>
        <w:fldChar w:fldCharType="begin" w:fldLock="1"/>
      </w:r>
      <w:r>
        <w:instrText xml:space="preserve"> PAGEREF _Toc52543606 \h </w:instrText>
      </w:r>
      <w:r>
        <w:fldChar w:fldCharType="separate"/>
      </w:r>
      <w:r>
        <w:t>339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DedicatedInfoCDMA2000</w:t>
      </w:r>
      <w:r>
        <w:tab/>
      </w:r>
      <w:r>
        <w:fldChar w:fldCharType="begin" w:fldLock="1"/>
      </w:r>
      <w:r>
        <w:instrText xml:space="preserve"> PAGEREF _Toc52543607 \h </w:instrText>
      </w:r>
      <w:r>
        <w:fldChar w:fldCharType="separate"/>
      </w:r>
      <w:r>
        <w:t>340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DedicatedInfoNAS</w:t>
      </w:r>
      <w:r>
        <w:tab/>
      </w:r>
      <w:r>
        <w:fldChar w:fldCharType="begin" w:fldLock="1"/>
      </w:r>
      <w:r>
        <w:instrText xml:space="preserve"> PAGEREF _Toc52543608 \h </w:instrText>
      </w:r>
      <w:r>
        <w:fldChar w:fldCharType="separate"/>
      </w:r>
      <w:r>
        <w:t>340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FilterCoefficient</w:t>
      </w:r>
      <w:r>
        <w:tab/>
      </w:r>
      <w:r>
        <w:fldChar w:fldCharType="begin" w:fldLock="1"/>
      </w:r>
      <w:r>
        <w:instrText xml:space="preserve"> PAGEREF _Toc52543609 \h </w:instrText>
      </w:r>
      <w:r>
        <w:fldChar w:fldCharType="separate"/>
      </w:r>
      <w:r>
        <w:t>340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LoggingDuration</w:t>
      </w:r>
      <w:r>
        <w:tab/>
      </w:r>
      <w:r>
        <w:fldChar w:fldCharType="begin" w:fldLock="1"/>
      </w:r>
      <w:r>
        <w:instrText xml:space="preserve"> PAGEREF _Toc52543610 \h </w:instrText>
      </w:r>
      <w:r>
        <w:fldChar w:fldCharType="separate"/>
      </w:r>
      <w:r>
        <w:t>340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LoggingInterval</w:t>
      </w:r>
      <w:r>
        <w:tab/>
      </w:r>
      <w:r>
        <w:fldChar w:fldCharType="begin" w:fldLock="1"/>
      </w:r>
      <w:r>
        <w:instrText xml:space="preserve"> PAGEREF _Toc52543611 \h </w:instrText>
      </w:r>
      <w:r>
        <w:fldChar w:fldCharType="separate"/>
      </w:r>
      <w:r>
        <w:t>341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iCs/>
        </w:rPr>
        <w:t>MeasSubframePattern</w:t>
      </w:r>
      <w:r>
        <w:tab/>
      </w:r>
      <w:r>
        <w:fldChar w:fldCharType="begin" w:fldLock="1"/>
      </w:r>
      <w:r>
        <w:instrText xml:space="preserve"> PAGEREF _Toc52543612 \h </w:instrText>
      </w:r>
      <w:r>
        <w:fldChar w:fldCharType="separate"/>
      </w:r>
      <w:r>
        <w:t>341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MMEC</w:t>
      </w:r>
      <w:r>
        <w:tab/>
      </w:r>
      <w:r>
        <w:fldChar w:fldCharType="begin" w:fldLock="1"/>
      </w:r>
      <w:r>
        <w:instrText xml:space="preserve"> PAGEREF _Toc52543613 \h </w:instrText>
      </w:r>
      <w:r>
        <w:fldChar w:fldCharType="separate"/>
      </w:r>
      <w:r>
        <w:t>341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NeighCellConfig</w:t>
      </w:r>
      <w:r>
        <w:tab/>
      </w:r>
      <w:r>
        <w:fldChar w:fldCharType="begin" w:fldLock="1"/>
      </w:r>
      <w:r>
        <w:instrText xml:space="preserve"> PAGEREF _Toc52543614 \h </w:instrText>
      </w:r>
      <w:r>
        <w:fldChar w:fldCharType="separate"/>
      </w:r>
      <w:r>
        <w:t>341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OtherConfig</w:t>
      </w:r>
      <w:r>
        <w:tab/>
      </w:r>
      <w:r>
        <w:fldChar w:fldCharType="begin" w:fldLock="1"/>
      </w:r>
      <w:r>
        <w:instrText xml:space="preserve"> PAGEREF _Toc52543615 \h </w:instrText>
      </w:r>
      <w:r>
        <w:fldChar w:fldCharType="separate"/>
      </w:r>
      <w:r>
        <w:t>342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RAND-CDMA2000 (1xRTT)</w:t>
      </w:r>
      <w:r>
        <w:tab/>
      </w:r>
      <w:r>
        <w:fldChar w:fldCharType="begin" w:fldLock="1"/>
      </w:r>
      <w:r>
        <w:instrText xml:space="preserve"> PAGEREF _Toc52543616 \h </w:instrText>
      </w:r>
      <w:r>
        <w:fldChar w:fldCharType="separate"/>
      </w:r>
      <w:r>
        <w:t>343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RAT-Type</w:t>
      </w:r>
      <w:r>
        <w:tab/>
      </w:r>
      <w:r>
        <w:fldChar w:fldCharType="begin" w:fldLock="1"/>
      </w:r>
      <w:r>
        <w:instrText xml:space="preserve"> PAGEREF _Toc52543617 \h </w:instrText>
      </w:r>
      <w:r>
        <w:fldChar w:fldCharType="separate"/>
      </w:r>
      <w:r>
        <w:t>343</w:t>
      </w:r>
      <w:r>
        <w:fldChar w:fldCharType="end"/>
      </w:r>
    </w:p>
    <w:p w:rsidR="007A5A0D" w:rsidRDefault="007A5A0D">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3B3C22">
        <w:rPr>
          <w:i/>
        </w:rPr>
        <w:t>RRC-TransactionIdentifier</w:t>
      </w:r>
      <w:r>
        <w:tab/>
      </w:r>
      <w:r>
        <w:fldChar w:fldCharType="begin" w:fldLock="1"/>
      </w:r>
      <w:r>
        <w:instrText xml:space="preserve"> PAGEREF _Toc52543618 \h </w:instrText>
      </w:r>
      <w:r>
        <w:fldChar w:fldCharType="separate"/>
      </w:r>
      <w:r>
        <w:t>344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S-TMSI</w:t>
      </w:r>
      <w:r>
        <w:tab/>
      </w:r>
      <w:r>
        <w:fldChar w:fldCharType="begin" w:fldLock="1"/>
      </w:r>
      <w:r>
        <w:instrText xml:space="preserve"> PAGEREF _Toc52543619 \h </w:instrText>
      </w:r>
      <w:r>
        <w:fldChar w:fldCharType="separate"/>
      </w:r>
      <w:r>
        <w:t>344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TraceReference</w:t>
      </w:r>
      <w:r>
        <w:tab/>
      </w:r>
      <w:r>
        <w:fldChar w:fldCharType="begin" w:fldLock="1"/>
      </w:r>
      <w:r>
        <w:instrText xml:space="preserve"> PAGEREF _Toc52543620 \h </w:instrText>
      </w:r>
      <w:r>
        <w:fldChar w:fldCharType="separate"/>
      </w:r>
      <w:r>
        <w:t>344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UE-CapabilityRAT-ContainerList</w:t>
      </w:r>
      <w:r>
        <w:tab/>
      </w:r>
      <w:r>
        <w:fldChar w:fldCharType="begin" w:fldLock="1"/>
      </w:r>
      <w:r>
        <w:instrText xml:space="preserve"> PAGEREF _Toc52543621 \h </w:instrText>
      </w:r>
      <w:r>
        <w:fldChar w:fldCharType="separate"/>
      </w:r>
      <w:r>
        <w:t>344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UE-EUTRA-Capability</w:t>
      </w:r>
      <w:r>
        <w:tab/>
      </w:r>
      <w:r>
        <w:fldChar w:fldCharType="begin" w:fldLock="1"/>
      </w:r>
      <w:r>
        <w:instrText xml:space="preserve"> PAGEREF _Toc52543622 \h </w:instrText>
      </w:r>
      <w:r>
        <w:fldChar w:fldCharType="separate"/>
      </w:r>
      <w:r>
        <w:t>345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UE-RadioPagingInfo</w:t>
      </w:r>
      <w:r>
        <w:tab/>
      </w:r>
      <w:r>
        <w:fldChar w:fldCharType="begin" w:fldLock="1"/>
      </w:r>
      <w:r>
        <w:instrText xml:space="preserve"> PAGEREF _Toc52543623 \h </w:instrText>
      </w:r>
      <w:r>
        <w:fldChar w:fldCharType="separate"/>
      </w:r>
      <w:r>
        <w:t>366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UE-TimersAndConstants</w:t>
      </w:r>
      <w:r>
        <w:tab/>
      </w:r>
      <w:r>
        <w:fldChar w:fldCharType="begin" w:fldLock="1"/>
      </w:r>
      <w:r>
        <w:instrText xml:space="preserve"> PAGEREF _Toc52543624 \h </w:instrText>
      </w:r>
      <w:r>
        <w:fldChar w:fldCharType="separate"/>
      </w:r>
      <w:r>
        <w:t>366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VisitedCellInfoList</w:t>
      </w:r>
      <w:r>
        <w:tab/>
      </w:r>
      <w:r>
        <w:fldChar w:fldCharType="begin" w:fldLock="1"/>
      </w:r>
      <w:r>
        <w:instrText xml:space="preserve"> PAGEREF _Toc52543625 \h </w:instrText>
      </w:r>
      <w:r>
        <w:fldChar w:fldCharType="separate"/>
      </w:r>
      <w:r>
        <w:t>367</w:t>
      </w:r>
      <w:r>
        <w:fldChar w:fldCharType="end"/>
      </w:r>
    </w:p>
    <w:p w:rsidR="007A5A0D" w:rsidRDefault="007A5A0D">
      <w:pPr>
        <w:pStyle w:val="TOC4"/>
        <w:rPr>
          <w:rFonts w:asciiTheme="minorHAnsi" w:eastAsiaTheme="minorEastAsia" w:hAnsiTheme="minorHAnsi" w:cstheme="minorBidi"/>
          <w:sz w:val="22"/>
          <w:szCs w:val="22"/>
        </w:rPr>
      </w:pPr>
      <w:r w:rsidRPr="003B3C22">
        <w:rPr>
          <w:rFonts w:eastAsia="Malgun Gothic"/>
        </w:rPr>
        <w:t>–</w:t>
      </w:r>
      <w:r>
        <w:rPr>
          <w:rFonts w:asciiTheme="minorHAnsi" w:eastAsiaTheme="minorEastAsia" w:hAnsiTheme="minorHAnsi" w:cstheme="minorBidi"/>
          <w:sz w:val="22"/>
          <w:szCs w:val="22"/>
        </w:rPr>
        <w:tab/>
      </w:r>
      <w:r w:rsidRPr="003B3C22">
        <w:rPr>
          <w:i/>
        </w:rPr>
        <w:t>WLAN-OffloadConfig</w:t>
      </w:r>
      <w:r>
        <w:tab/>
      </w:r>
      <w:r>
        <w:fldChar w:fldCharType="begin" w:fldLock="1"/>
      </w:r>
      <w:r>
        <w:instrText xml:space="preserve"> PAGEREF _Toc52543626 \h </w:instrText>
      </w:r>
      <w:r>
        <w:fldChar w:fldCharType="separate"/>
      </w:r>
      <w:r>
        <w:t>367</w:t>
      </w:r>
      <w:r>
        <w:fldChar w:fldCharType="end"/>
      </w:r>
    </w:p>
    <w:p w:rsidR="007A5A0D" w:rsidRDefault="007A5A0D">
      <w:pPr>
        <w:pStyle w:val="TOC3"/>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MBMS information elements</w:t>
      </w:r>
      <w:r>
        <w:tab/>
      </w:r>
      <w:r>
        <w:fldChar w:fldCharType="begin" w:fldLock="1"/>
      </w:r>
      <w:r>
        <w:instrText xml:space="preserve"> PAGEREF _Toc52543627 \h </w:instrText>
      </w:r>
      <w:r>
        <w:fldChar w:fldCharType="separate"/>
      </w:r>
      <w:r>
        <w:t>370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MBMS-NotificationConfig</w:t>
      </w:r>
      <w:r>
        <w:tab/>
      </w:r>
      <w:r>
        <w:fldChar w:fldCharType="begin" w:fldLock="1"/>
      </w:r>
      <w:r>
        <w:instrText xml:space="preserve"> PAGEREF _Toc52543628 \h </w:instrText>
      </w:r>
      <w:r>
        <w:fldChar w:fldCharType="separate"/>
      </w:r>
      <w:r>
        <w:t>370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MBSFN-AreaId</w:t>
      </w:r>
      <w:r>
        <w:tab/>
      </w:r>
      <w:r>
        <w:fldChar w:fldCharType="begin" w:fldLock="1"/>
      </w:r>
      <w:r>
        <w:instrText xml:space="preserve"> PAGEREF _Toc52543629 \h </w:instrText>
      </w:r>
      <w:r>
        <w:fldChar w:fldCharType="separate"/>
      </w:r>
      <w:r>
        <w:t>370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MBSFN-AreaInfoList</w:t>
      </w:r>
      <w:r>
        <w:tab/>
      </w:r>
      <w:r>
        <w:fldChar w:fldCharType="begin" w:fldLock="1"/>
      </w:r>
      <w:r>
        <w:instrText xml:space="preserve"> PAGEREF _Toc52543630 \h </w:instrText>
      </w:r>
      <w:r>
        <w:fldChar w:fldCharType="separate"/>
      </w:r>
      <w:r>
        <w:t>370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MBSFN-SubframeConfig</w:t>
      </w:r>
      <w:r>
        <w:tab/>
      </w:r>
      <w:r>
        <w:fldChar w:fldCharType="begin" w:fldLock="1"/>
      </w:r>
      <w:r>
        <w:instrText xml:space="preserve"> PAGEREF _Toc52543631 \h </w:instrText>
      </w:r>
      <w:r>
        <w:fldChar w:fldCharType="separate"/>
      </w:r>
      <w:r>
        <w:t>371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PMCH-InfoList</w:t>
      </w:r>
      <w:r>
        <w:tab/>
      </w:r>
      <w:r>
        <w:fldChar w:fldCharType="begin" w:fldLock="1"/>
      </w:r>
      <w:r>
        <w:instrText xml:space="preserve"> PAGEREF _Toc52543632 \h </w:instrText>
      </w:r>
      <w:r>
        <w:fldChar w:fldCharType="separate"/>
      </w:r>
      <w:r>
        <w:t>372</w:t>
      </w:r>
      <w:r>
        <w:fldChar w:fldCharType="end"/>
      </w:r>
    </w:p>
    <w:p w:rsidR="007A5A0D" w:rsidRDefault="007A5A0D">
      <w:pPr>
        <w:pStyle w:val="TOC3"/>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Sidelink information elements</w:t>
      </w:r>
      <w:r>
        <w:tab/>
      </w:r>
      <w:r>
        <w:fldChar w:fldCharType="begin" w:fldLock="1"/>
      </w:r>
      <w:r>
        <w:instrText xml:space="preserve"> PAGEREF _Toc52543633 \h </w:instrText>
      </w:r>
      <w:r>
        <w:fldChar w:fldCharType="separate"/>
      </w:r>
      <w:r>
        <w:t>373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SL-CommConfig</w:t>
      </w:r>
      <w:r>
        <w:tab/>
      </w:r>
      <w:r>
        <w:fldChar w:fldCharType="begin" w:fldLock="1"/>
      </w:r>
      <w:r>
        <w:instrText xml:space="preserve"> PAGEREF _Toc52543634 \h </w:instrText>
      </w:r>
      <w:r>
        <w:fldChar w:fldCharType="separate"/>
      </w:r>
      <w:r>
        <w:t>373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SL-CommResourcePool</w:t>
      </w:r>
      <w:r>
        <w:tab/>
      </w:r>
      <w:r>
        <w:fldChar w:fldCharType="begin" w:fldLock="1"/>
      </w:r>
      <w:r>
        <w:instrText xml:space="preserve"> PAGEREF _Toc52543635 \h </w:instrText>
      </w:r>
      <w:r>
        <w:fldChar w:fldCharType="separate"/>
      </w:r>
      <w:r>
        <w:t>374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SL-CP-Len</w:t>
      </w:r>
      <w:r>
        <w:tab/>
      </w:r>
      <w:r>
        <w:fldChar w:fldCharType="begin" w:fldLock="1"/>
      </w:r>
      <w:r>
        <w:instrText xml:space="preserve"> PAGEREF _Toc52543636 \h </w:instrText>
      </w:r>
      <w:r>
        <w:fldChar w:fldCharType="separate"/>
      </w:r>
      <w:r>
        <w:t>375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SL-DiscConfig</w:t>
      </w:r>
      <w:r>
        <w:tab/>
      </w:r>
      <w:r>
        <w:fldChar w:fldCharType="begin" w:fldLock="1"/>
      </w:r>
      <w:r>
        <w:instrText xml:space="preserve"> PAGEREF _Toc52543637 \h </w:instrText>
      </w:r>
      <w:r>
        <w:fldChar w:fldCharType="separate"/>
      </w:r>
      <w:r>
        <w:t>375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SL-DiscResourcePool</w:t>
      </w:r>
      <w:r>
        <w:tab/>
      </w:r>
      <w:r>
        <w:fldChar w:fldCharType="begin" w:fldLock="1"/>
      </w:r>
      <w:r>
        <w:instrText xml:space="preserve"> PAGEREF _Toc52543638 \h </w:instrText>
      </w:r>
      <w:r>
        <w:fldChar w:fldCharType="separate"/>
      </w:r>
      <w:r>
        <w:t>377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SL-DiscTxPowerInfo</w:t>
      </w:r>
      <w:r>
        <w:tab/>
      </w:r>
      <w:r>
        <w:fldChar w:fldCharType="begin" w:fldLock="1"/>
      </w:r>
      <w:r>
        <w:instrText xml:space="preserve"> PAGEREF _Toc52543639 \h </w:instrText>
      </w:r>
      <w:r>
        <w:fldChar w:fldCharType="separate"/>
      </w:r>
      <w:r>
        <w:t>378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SL-HoppingConfig</w:t>
      </w:r>
      <w:r>
        <w:tab/>
      </w:r>
      <w:r>
        <w:fldChar w:fldCharType="begin" w:fldLock="1"/>
      </w:r>
      <w:r>
        <w:instrText xml:space="preserve"> PAGEREF _Toc52543640 \h </w:instrText>
      </w:r>
      <w:r>
        <w:fldChar w:fldCharType="separate"/>
      </w:r>
      <w:r>
        <w:t>378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SL-OffsetIndicator</w:t>
      </w:r>
      <w:r>
        <w:tab/>
      </w:r>
      <w:r>
        <w:fldChar w:fldCharType="begin" w:fldLock="1"/>
      </w:r>
      <w:r>
        <w:instrText xml:space="preserve"> PAGEREF _Toc52543641 \h </w:instrText>
      </w:r>
      <w:r>
        <w:fldChar w:fldCharType="separate"/>
      </w:r>
      <w:r>
        <w:t>379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SL-PeriodComm</w:t>
      </w:r>
      <w:r>
        <w:tab/>
      </w:r>
      <w:r>
        <w:fldChar w:fldCharType="begin" w:fldLock="1"/>
      </w:r>
      <w:r>
        <w:instrText xml:space="preserve"> PAGEREF _Toc52543642 \h </w:instrText>
      </w:r>
      <w:r>
        <w:fldChar w:fldCharType="separate"/>
      </w:r>
      <w:r>
        <w:t>379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SLSSID</w:t>
      </w:r>
      <w:r>
        <w:tab/>
      </w:r>
      <w:r>
        <w:fldChar w:fldCharType="begin" w:fldLock="1"/>
      </w:r>
      <w:r>
        <w:instrText xml:space="preserve"> PAGEREF _Toc52543643 \h </w:instrText>
      </w:r>
      <w:r>
        <w:fldChar w:fldCharType="separate"/>
      </w:r>
      <w:r>
        <w:t>380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SL-SyncConfig</w:t>
      </w:r>
      <w:r>
        <w:tab/>
      </w:r>
      <w:r>
        <w:fldChar w:fldCharType="begin" w:fldLock="1"/>
      </w:r>
      <w:r>
        <w:instrText xml:space="preserve"> PAGEREF _Toc52543644 \h </w:instrText>
      </w:r>
      <w:r>
        <w:fldChar w:fldCharType="separate"/>
      </w:r>
      <w:r>
        <w:t>380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SL-TF-ResourceConfig</w:t>
      </w:r>
      <w:r>
        <w:tab/>
      </w:r>
      <w:r>
        <w:fldChar w:fldCharType="begin" w:fldLock="1"/>
      </w:r>
      <w:r>
        <w:instrText xml:space="preserve"> PAGEREF _Toc52543645 \h </w:instrText>
      </w:r>
      <w:r>
        <w:fldChar w:fldCharType="separate"/>
      </w:r>
      <w:r>
        <w:t>381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SL-TxParameters</w:t>
      </w:r>
      <w:r>
        <w:tab/>
      </w:r>
      <w:r>
        <w:fldChar w:fldCharType="begin" w:fldLock="1"/>
      </w:r>
      <w:r>
        <w:instrText xml:space="preserve"> PAGEREF _Toc52543646 \h </w:instrText>
      </w:r>
      <w:r>
        <w:fldChar w:fldCharType="separate"/>
      </w:r>
      <w:r>
        <w:t>381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SL-TxPoolIdentity</w:t>
      </w:r>
      <w:r>
        <w:tab/>
      </w:r>
      <w:r>
        <w:fldChar w:fldCharType="begin" w:fldLock="1"/>
      </w:r>
      <w:r>
        <w:instrText xml:space="preserve"> PAGEREF _Toc52543647 \h </w:instrText>
      </w:r>
      <w:r>
        <w:fldChar w:fldCharType="separate"/>
      </w:r>
      <w:r>
        <w:t>382</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SL-TxPoolToReleaseList</w:t>
      </w:r>
      <w:r>
        <w:tab/>
      </w:r>
      <w:r>
        <w:fldChar w:fldCharType="begin" w:fldLock="1"/>
      </w:r>
      <w:r>
        <w:instrText xml:space="preserve"> PAGEREF _Toc52543648 \h </w:instrText>
      </w:r>
      <w:r>
        <w:fldChar w:fldCharType="separate"/>
      </w:r>
      <w:r>
        <w:t>382</w:t>
      </w:r>
      <w:r>
        <w:fldChar w:fldCharType="end"/>
      </w:r>
    </w:p>
    <w:p w:rsidR="007A5A0D" w:rsidRDefault="007A5A0D">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_Toc52543649 \h </w:instrText>
      </w:r>
      <w:r>
        <w:fldChar w:fldCharType="separate"/>
      </w:r>
      <w:r>
        <w:t>382</w:t>
      </w:r>
      <w:r>
        <w:fldChar w:fldCharType="end"/>
      </w:r>
    </w:p>
    <w:p w:rsidR="007A5A0D" w:rsidRDefault="007A5A0D">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_Toc52543650 \h </w:instrText>
      </w:r>
      <w:r>
        <w:fldChar w:fldCharType="separate"/>
      </w:r>
      <w:r>
        <w:t>382</w:t>
      </w:r>
      <w:r>
        <w:fldChar w:fldCharType="end"/>
      </w:r>
    </w:p>
    <w:p w:rsidR="007A5A0D" w:rsidRDefault="007A5A0D">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EUTRA-RRC-Definitions</w:t>
      </w:r>
      <w:r>
        <w:tab/>
      </w:r>
      <w:r>
        <w:fldChar w:fldCharType="begin" w:fldLock="1"/>
      </w:r>
      <w:r>
        <w:instrText xml:space="preserve"> PAGEREF _Toc52543651 \h </w:instrText>
      </w:r>
      <w:r>
        <w:fldChar w:fldCharType="separate"/>
      </w:r>
      <w:r>
        <w:t>384</w:t>
      </w:r>
      <w:r>
        <w:fldChar w:fldCharType="end"/>
      </w:r>
    </w:p>
    <w:p w:rsidR="007A5A0D" w:rsidRDefault="007A5A0D">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PC5 RRC messages</w:t>
      </w:r>
      <w:r>
        <w:tab/>
      </w:r>
      <w:r>
        <w:fldChar w:fldCharType="begin" w:fldLock="1"/>
      </w:r>
      <w:r>
        <w:instrText xml:space="preserve"> PAGEREF _Toc52543652 \h </w:instrText>
      </w:r>
      <w:r>
        <w:fldChar w:fldCharType="separate"/>
      </w:r>
      <w:r>
        <w:t>384</w:t>
      </w:r>
      <w:r>
        <w:fldChar w:fldCharType="end"/>
      </w:r>
    </w:p>
    <w:p w:rsidR="007A5A0D" w:rsidRDefault="007A5A0D">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_Toc52543653 \h </w:instrText>
      </w:r>
      <w:r>
        <w:fldChar w:fldCharType="separate"/>
      </w:r>
      <w:r>
        <w:t>384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PC5-RRC-Definitions</w:t>
      </w:r>
      <w:r>
        <w:tab/>
      </w:r>
      <w:r>
        <w:fldChar w:fldCharType="begin" w:fldLock="1"/>
      </w:r>
      <w:r>
        <w:instrText xml:space="preserve"> PAGEREF _Toc52543654 \h </w:instrText>
      </w:r>
      <w:r>
        <w:fldChar w:fldCharType="separate"/>
      </w:r>
      <w:r>
        <w:t>384</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SBCCH-SL-BCH-Message</w:t>
      </w:r>
      <w:r>
        <w:tab/>
      </w:r>
      <w:r>
        <w:fldChar w:fldCharType="begin" w:fldLock="1"/>
      </w:r>
      <w:r>
        <w:instrText xml:space="preserve"> PAGEREF _Toc52543655 \h </w:instrText>
      </w:r>
      <w:r>
        <w:fldChar w:fldCharType="separate"/>
      </w:r>
      <w:r>
        <w:t>385</w:t>
      </w:r>
      <w:r>
        <w:fldChar w:fldCharType="end"/>
      </w:r>
    </w:p>
    <w:p w:rsidR="007A5A0D" w:rsidRDefault="007A5A0D">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Message definitions</w:t>
      </w:r>
      <w:r>
        <w:tab/>
      </w:r>
      <w:r>
        <w:fldChar w:fldCharType="begin" w:fldLock="1"/>
      </w:r>
      <w:r>
        <w:instrText xml:space="preserve"> PAGEREF _Toc52543656 \h </w:instrText>
      </w:r>
      <w:r>
        <w:fldChar w:fldCharType="separate"/>
      </w:r>
      <w:r>
        <w:t>385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MasterInformationBlock-SL</w:t>
      </w:r>
      <w:r>
        <w:tab/>
      </w:r>
      <w:r>
        <w:fldChar w:fldCharType="begin" w:fldLock="1"/>
      </w:r>
      <w:r>
        <w:instrText xml:space="preserve"> PAGEREF _Toc52543657 \h </w:instrText>
      </w:r>
      <w:r>
        <w:fldChar w:fldCharType="separate"/>
      </w:r>
      <w:r>
        <w:t>385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 xml:space="preserve">End of </w:t>
      </w:r>
      <w:r w:rsidRPr="003B3C22">
        <w:rPr>
          <w:i/>
        </w:rPr>
        <w:t>PC5-RRC-Definitions</w:t>
      </w:r>
      <w:r>
        <w:tab/>
      </w:r>
      <w:r>
        <w:fldChar w:fldCharType="begin" w:fldLock="1"/>
      </w:r>
      <w:r>
        <w:instrText xml:space="preserve"> PAGEREF _Toc52543658 \h </w:instrText>
      </w:r>
      <w:r>
        <w:fldChar w:fldCharType="separate"/>
      </w:r>
      <w:r>
        <w:t>385</w:t>
      </w:r>
      <w:r>
        <w:fldChar w:fldCharType="end"/>
      </w:r>
    </w:p>
    <w:p w:rsidR="007A5A0D" w:rsidRDefault="007A5A0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_Toc52543659 \h </w:instrText>
      </w:r>
      <w:r>
        <w:fldChar w:fldCharType="separate"/>
      </w:r>
      <w:r>
        <w:t>386</w:t>
      </w:r>
      <w:r>
        <w:fldChar w:fldCharType="end"/>
      </w:r>
    </w:p>
    <w:p w:rsidR="007A5A0D" w:rsidRDefault="007A5A0D">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UE variables</w:t>
      </w:r>
      <w:r>
        <w:tab/>
      </w:r>
      <w:r>
        <w:fldChar w:fldCharType="begin" w:fldLock="1"/>
      </w:r>
      <w:r>
        <w:instrText xml:space="preserve"> PAGEREF _Toc52543660 \h </w:instrText>
      </w:r>
      <w:r>
        <w:fldChar w:fldCharType="separate"/>
      </w:r>
      <w:r>
        <w:t>386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EUTRA-UE-Variables</w:t>
      </w:r>
      <w:r>
        <w:tab/>
      </w:r>
      <w:r>
        <w:fldChar w:fldCharType="begin" w:fldLock="1"/>
      </w:r>
      <w:r>
        <w:instrText xml:space="preserve"> PAGEREF _Toc52543661 \h </w:instrText>
      </w:r>
      <w:r>
        <w:fldChar w:fldCharType="separate"/>
      </w:r>
      <w:r>
        <w:t>386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VarConnEstFailReport</w:t>
      </w:r>
      <w:r>
        <w:tab/>
      </w:r>
      <w:r>
        <w:fldChar w:fldCharType="begin" w:fldLock="1"/>
      </w:r>
      <w:r>
        <w:instrText xml:space="preserve"> PAGEREF _Toc52543662 \h </w:instrText>
      </w:r>
      <w:r>
        <w:fldChar w:fldCharType="separate"/>
      </w:r>
      <w:r>
        <w:t>386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VarLogMeasConfig</w:t>
      </w:r>
      <w:r>
        <w:tab/>
      </w:r>
      <w:r>
        <w:fldChar w:fldCharType="begin" w:fldLock="1"/>
      </w:r>
      <w:r>
        <w:instrText xml:space="preserve"> PAGEREF _Toc52543663 \h </w:instrText>
      </w:r>
      <w:r>
        <w:fldChar w:fldCharType="separate"/>
      </w:r>
      <w:r>
        <w:t>387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VarLogMeasReport</w:t>
      </w:r>
      <w:r>
        <w:tab/>
      </w:r>
      <w:r>
        <w:fldChar w:fldCharType="begin" w:fldLock="1"/>
      </w:r>
      <w:r>
        <w:instrText xml:space="preserve"> PAGEREF _Toc52543664 \h </w:instrText>
      </w:r>
      <w:r>
        <w:fldChar w:fldCharType="separate"/>
      </w:r>
      <w:r>
        <w:t>387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VarMeasConfig</w:t>
      </w:r>
      <w:r>
        <w:tab/>
      </w:r>
      <w:r>
        <w:fldChar w:fldCharType="begin" w:fldLock="1"/>
      </w:r>
      <w:r>
        <w:instrText xml:space="preserve"> PAGEREF _Toc52543665 \h </w:instrText>
      </w:r>
      <w:r>
        <w:fldChar w:fldCharType="separate"/>
      </w:r>
      <w:r>
        <w:t>388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VarMeasReportList</w:t>
      </w:r>
      <w:r>
        <w:tab/>
      </w:r>
      <w:r>
        <w:fldChar w:fldCharType="begin" w:fldLock="1"/>
      </w:r>
      <w:r>
        <w:instrText xml:space="preserve"> PAGEREF _Toc52543666 \h </w:instrText>
      </w:r>
      <w:r>
        <w:fldChar w:fldCharType="separate"/>
      </w:r>
      <w:r>
        <w:t>388</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VarMobilityHistoryReport</w:t>
      </w:r>
      <w:r>
        <w:tab/>
      </w:r>
      <w:r>
        <w:fldChar w:fldCharType="begin" w:fldLock="1"/>
      </w:r>
      <w:r>
        <w:instrText xml:space="preserve"> PAGEREF _Toc52543667 \h </w:instrText>
      </w:r>
      <w:r>
        <w:fldChar w:fldCharType="separate"/>
      </w:r>
      <w:r>
        <w:t>389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VarRLF-Report</w:t>
      </w:r>
      <w:r>
        <w:tab/>
      </w:r>
      <w:r>
        <w:fldChar w:fldCharType="begin" w:fldLock="1"/>
      </w:r>
      <w:r>
        <w:instrText xml:space="preserve"> PAGEREF _Toc52543668 \h </w:instrText>
      </w:r>
      <w:r>
        <w:fldChar w:fldCharType="separate"/>
      </w:r>
      <w:r>
        <w:t>389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VarShortMAC-Input</w:t>
      </w:r>
      <w:r>
        <w:tab/>
      </w:r>
      <w:r>
        <w:fldChar w:fldCharType="begin" w:fldLock="1"/>
      </w:r>
      <w:r>
        <w:instrText xml:space="preserve"> PAGEREF _Toc52543669 \h </w:instrText>
      </w:r>
      <w:r>
        <w:fldChar w:fldCharType="separate"/>
      </w:r>
      <w:r>
        <w:t>389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_Toc52543670 \h </w:instrText>
      </w:r>
      <w:r>
        <w:fldChar w:fldCharType="separate"/>
      </w:r>
      <w:r>
        <w:t>390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 xml:space="preserve">End of </w:t>
      </w:r>
      <w:r w:rsidRPr="003B3C22">
        <w:rPr>
          <w:i/>
        </w:rPr>
        <w:t>EUTRA-UE-Variables</w:t>
      </w:r>
      <w:r>
        <w:tab/>
      </w:r>
      <w:r>
        <w:fldChar w:fldCharType="begin" w:fldLock="1"/>
      </w:r>
      <w:r>
        <w:instrText xml:space="preserve"> PAGEREF _Toc52543671 \h </w:instrText>
      </w:r>
      <w:r>
        <w:fldChar w:fldCharType="separate"/>
      </w:r>
      <w:r>
        <w:t>390</w:t>
      </w:r>
      <w:r>
        <w:fldChar w:fldCharType="end"/>
      </w:r>
    </w:p>
    <w:p w:rsidR="007A5A0D" w:rsidRDefault="007A5A0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_Toc52543672 \h </w:instrText>
      </w:r>
      <w:r>
        <w:fldChar w:fldCharType="separate"/>
      </w:r>
      <w:r>
        <w:t>390</w:t>
      </w:r>
      <w:r>
        <w:fldChar w:fldCharType="end"/>
      </w:r>
    </w:p>
    <w:p w:rsidR="007A5A0D" w:rsidRDefault="007A5A0D">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Timers (Informative)</w:t>
      </w:r>
      <w:r>
        <w:tab/>
      </w:r>
      <w:r>
        <w:fldChar w:fldCharType="begin" w:fldLock="1"/>
      </w:r>
      <w:r>
        <w:instrText xml:space="preserve"> PAGEREF _Toc52543673 \h </w:instrText>
      </w:r>
      <w:r>
        <w:fldChar w:fldCharType="separate"/>
      </w:r>
      <w:r>
        <w:t>391</w:t>
      </w:r>
      <w:r>
        <w:fldChar w:fldCharType="end"/>
      </w:r>
    </w:p>
    <w:p w:rsidR="007A5A0D" w:rsidRDefault="007A5A0D">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Constants</w:t>
      </w:r>
      <w:r>
        <w:tab/>
      </w:r>
      <w:r>
        <w:fldChar w:fldCharType="begin" w:fldLock="1"/>
      </w:r>
      <w:r>
        <w:instrText xml:space="preserve"> PAGEREF _Toc52543674 \h </w:instrText>
      </w:r>
      <w:r>
        <w:fldChar w:fldCharType="separate"/>
      </w:r>
      <w:r>
        <w:t>393</w:t>
      </w:r>
      <w:r>
        <w:fldChar w:fldCharType="end"/>
      </w:r>
    </w:p>
    <w:p w:rsidR="007A5A0D" w:rsidRDefault="007A5A0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_Toc52543675 \h </w:instrText>
      </w:r>
      <w:r>
        <w:fldChar w:fldCharType="separate"/>
      </w:r>
      <w:r>
        <w:t>394</w:t>
      </w:r>
      <w:r>
        <w:fldChar w:fldCharType="end"/>
      </w:r>
    </w:p>
    <w:p w:rsidR="007A5A0D" w:rsidRDefault="007A5A0D">
      <w:pPr>
        <w:pStyle w:val="TOC1"/>
        <w:rPr>
          <w:rFonts w:asciiTheme="minorHAnsi" w:eastAsiaTheme="minorEastAsia" w:hAnsiTheme="minorHAnsi" w:cstheme="minorBidi"/>
          <w:szCs w:val="22"/>
        </w:rPr>
      </w:pPr>
      <w:r>
        <w:t>8.1</w:t>
      </w:r>
      <w:r>
        <w:rPr>
          <w:rFonts w:asciiTheme="minorHAnsi" w:eastAsiaTheme="minorEastAsia" w:hAnsiTheme="minorHAnsi" w:cstheme="minorBidi"/>
          <w:szCs w:val="22"/>
        </w:rPr>
        <w:tab/>
      </w:r>
      <w:r>
        <w:t>General</w:t>
      </w:r>
      <w:r>
        <w:tab/>
      </w:r>
      <w:r>
        <w:fldChar w:fldCharType="begin" w:fldLock="1"/>
      </w:r>
      <w:r>
        <w:instrText xml:space="preserve"> PAGEREF _Toc52543676 \h </w:instrText>
      </w:r>
      <w:r>
        <w:fldChar w:fldCharType="separate"/>
      </w:r>
      <w:r>
        <w:t>394</w:t>
      </w:r>
      <w:r>
        <w:fldChar w:fldCharType="end"/>
      </w:r>
    </w:p>
    <w:p w:rsidR="007A5A0D" w:rsidRDefault="007A5A0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_Toc52543677 \h </w:instrText>
      </w:r>
      <w:r>
        <w:fldChar w:fldCharType="separate"/>
      </w:r>
      <w:r>
        <w:t>394</w:t>
      </w:r>
      <w:r>
        <w:fldChar w:fldCharType="end"/>
      </w:r>
    </w:p>
    <w:p w:rsidR="007A5A0D" w:rsidRDefault="007A5A0D">
      <w:pPr>
        <w:pStyle w:val="TOC2"/>
        <w:rPr>
          <w:rFonts w:asciiTheme="minorHAnsi" w:eastAsiaTheme="minorEastAsia" w:hAnsiTheme="minorHAnsi" w:cstheme="minorBidi"/>
          <w:sz w:val="22"/>
          <w:szCs w:val="22"/>
        </w:rPr>
      </w:pPr>
      <w:r>
        <w:lastRenderedPageBreak/>
        <w:t>8.3</w:t>
      </w:r>
      <w:r>
        <w:rPr>
          <w:rFonts w:asciiTheme="minorHAnsi" w:eastAsiaTheme="minorEastAsia" w:hAnsiTheme="minorHAnsi" w:cstheme="minorBidi"/>
          <w:sz w:val="22"/>
          <w:szCs w:val="22"/>
        </w:rPr>
        <w:tab/>
      </w:r>
      <w:r>
        <w:t>Basic production</w:t>
      </w:r>
      <w:r>
        <w:tab/>
      </w:r>
      <w:r>
        <w:fldChar w:fldCharType="begin" w:fldLock="1"/>
      </w:r>
      <w:r>
        <w:instrText xml:space="preserve"> PAGEREF _Toc52543678 \h </w:instrText>
      </w:r>
      <w:r>
        <w:fldChar w:fldCharType="separate"/>
      </w:r>
      <w:r>
        <w:t>394</w:t>
      </w:r>
      <w:r>
        <w:fldChar w:fldCharType="end"/>
      </w:r>
    </w:p>
    <w:p w:rsidR="007A5A0D" w:rsidRDefault="007A5A0D">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_Toc52543679 \h </w:instrText>
      </w:r>
      <w:r>
        <w:fldChar w:fldCharType="separate"/>
      </w:r>
      <w:r>
        <w:t>394</w:t>
      </w:r>
      <w:r>
        <w:fldChar w:fldCharType="end"/>
      </w:r>
    </w:p>
    <w:p w:rsidR="007A5A0D" w:rsidRDefault="007A5A0D">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_Toc52543680 \h </w:instrText>
      </w:r>
      <w:r>
        <w:fldChar w:fldCharType="separate"/>
      </w:r>
      <w:r>
        <w:t>395</w:t>
      </w:r>
      <w:r>
        <w:fldChar w:fldCharType="end"/>
      </w:r>
    </w:p>
    <w:p w:rsidR="007A5A0D" w:rsidRDefault="007A5A0D">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_Toc52543681 \h </w:instrText>
      </w:r>
      <w:r>
        <w:fldChar w:fldCharType="separate"/>
      </w:r>
      <w:r>
        <w:t>395</w:t>
      </w:r>
      <w:r>
        <w:fldChar w:fldCharType="end"/>
      </w:r>
    </w:p>
    <w:p w:rsidR="007A5A0D" w:rsidRDefault="007A5A0D">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_Toc52543682 \h </w:instrText>
      </w:r>
      <w:r>
        <w:fldChar w:fldCharType="separate"/>
      </w:r>
      <w:r>
        <w:t>395</w:t>
      </w:r>
      <w:r>
        <w:fldChar w:fldCharType="end"/>
      </w:r>
    </w:p>
    <w:p w:rsidR="007A5A0D" w:rsidRDefault="007A5A0D">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_Toc52543683 \h </w:instrText>
      </w:r>
      <w:r>
        <w:fldChar w:fldCharType="separate"/>
      </w:r>
      <w:r>
        <w:t>395</w:t>
      </w:r>
      <w:r>
        <w:fldChar w:fldCharType="end"/>
      </w:r>
    </w:p>
    <w:p w:rsidR="007A5A0D" w:rsidRDefault="007A5A0D">
      <w:pPr>
        <w:pStyle w:val="TOC4"/>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_Toc52543684 \h </w:instrText>
      </w:r>
      <w:r>
        <w:fldChar w:fldCharType="separate"/>
      </w:r>
      <w:r>
        <w:t>395</w:t>
      </w:r>
      <w:r>
        <w:fldChar w:fldCharType="end"/>
      </w:r>
    </w:p>
    <w:p w:rsidR="007A5A0D" w:rsidRDefault="007A5A0D">
      <w:pPr>
        <w:pStyle w:val="TOC4"/>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_Toc52543685 \h </w:instrText>
      </w:r>
      <w:r>
        <w:fldChar w:fldCharType="separate"/>
      </w:r>
      <w:r>
        <w:t>396</w:t>
      </w:r>
      <w:r>
        <w:fldChar w:fldCharType="end"/>
      </w:r>
    </w:p>
    <w:p w:rsidR="007A5A0D" w:rsidRDefault="007A5A0D">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_Toc52543686 \h </w:instrText>
      </w:r>
      <w:r>
        <w:fldChar w:fldCharType="separate"/>
      </w:r>
      <w:r>
        <w:t>396</w:t>
      </w:r>
      <w:r>
        <w:fldChar w:fldCharType="end"/>
      </w:r>
    </w:p>
    <w:p w:rsidR="007A5A0D" w:rsidRDefault="007A5A0D">
      <w:pPr>
        <w:pStyle w:val="TOC4"/>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MCCH and MTCH configuration</w:t>
      </w:r>
      <w:r>
        <w:tab/>
      </w:r>
      <w:r>
        <w:fldChar w:fldCharType="begin" w:fldLock="1"/>
      </w:r>
      <w:r>
        <w:instrText xml:space="preserve"> PAGEREF _Toc52543687 \h </w:instrText>
      </w:r>
      <w:r>
        <w:fldChar w:fldCharType="separate"/>
      </w:r>
      <w:r>
        <w:t>396</w:t>
      </w:r>
      <w:r>
        <w:fldChar w:fldCharType="end"/>
      </w:r>
    </w:p>
    <w:p w:rsidR="007A5A0D" w:rsidRDefault="007A5A0D">
      <w:pPr>
        <w:pStyle w:val="TOC4"/>
        <w:rPr>
          <w:rFonts w:asciiTheme="minorHAnsi" w:eastAsiaTheme="minorEastAsia" w:hAnsiTheme="minorHAnsi" w:cstheme="minorBidi"/>
          <w:sz w:val="22"/>
          <w:szCs w:val="22"/>
        </w:rPr>
      </w:pPr>
      <w:r>
        <w:t>9.1.1.5</w:t>
      </w:r>
      <w:r>
        <w:rPr>
          <w:rFonts w:asciiTheme="minorHAnsi" w:eastAsiaTheme="minorEastAsia" w:hAnsiTheme="minorHAnsi" w:cstheme="minorBidi"/>
          <w:sz w:val="22"/>
          <w:szCs w:val="22"/>
        </w:rPr>
        <w:tab/>
      </w:r>
      <w:r>
        <w:t>SBCCH configuration</w:t>
      </w:r>
      <w:r>
        <w:tab/>
      </w:r>
      <w:r>
        <w:fldChar w:fldCharType="begin" w:fldLock="1"/>
      </w:r>
      <w:r>
        <w:instrText xml:space="preserve"> PAGEREF _Toc52543688 \h </w:instrText>
      </w:r>
      <w:r>
        <w:fldChar w:fldCharType="separate"/>
      </w:r>
      <w:r>
        <w:t>396</w:t>
      </w:r>
      <w:r>
        <w:fldChar w:fldCharType="end"/>
      </w:r>
    </w:p>
    <w:p w:rsidR="007A5A0D" w:rsidRDefault="007A5A0D">
      <w:pPr>
        <w:pStyle w:val="TOC4"/>
        <w:rPr>
          <w:rFonts w:asciiTheme="minorHAnsi" w:eastAsiaTheme="minorEastAsia" w:hAnsiTheme="minorHAnsi" w:cstheme="minorBidi"/>
          <w:sz w:val="22"/>
          <w:szCs w:val="22"/>
        </w:rPr>
      </w:pPr>
      <w:r>
        <w:t>9.1.1.6</w:t>
      </w:r>
      <w:r>
        <w:rPr>
          <w:rFonts w:asciiTheme="minorHAnsi" w:eastAsiaTheme="minorEastAsia" w:hAnsiTheme="minorHAnsi" w:cstheme="minorBidi"/>
          <w:sz w:val="22"/>
          <w:szCs w:val="22"/>
        </w:rPr>
        <w:tab/>
      </w:r>
      <w:r>
        <w:t>STCH configuration</w:t>
      </w:r>
      <w:r>
        <w:tab/>
      </w:r>
      <w:r>
        <w:fldChar w:fldCharType="begin" w:fldLock="1"/>
      </w:r>
      <w:r>
        <w:instrText xml:space="preserve"> PAGEREF _Toc52543689 \h </w:instrText>
      </w:r>
      <w:r>
        <w:fldChar w:fldCharType="separate"/>
      </w:r>
      <w:r>
        <w:t>396</w:t>
      </w:r>
      <w:r>
        <w:fldChar w:fldCharType="end"/>
      </w:r>
    </w:p>
    <w:p w:rsidR="007A5A0D" w:rsidRDefault="007A5A0D">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SRB configurations</w:t>
      </w:r>
      <w:r>
        <w:tab/>
      </w:r>
      <w:r>
        <w:fldChar w:fldCharType="begin" w:fldLock="1"/>
      </w:r>
      <w:r>
        <w:instrText xml:space="preserve"> PAGEREF _Toc52543690 \h </w:instrText>
      </w:r>
      <w:r>
        <w:fldChar w:fldCharType="separate"/>
      </w:r>
      <w:r>
        <w:t>397</w:t>
      </w:r>
      <w:r>
        <w:fldChar w:fldCharType="end"/>
      </w:r>
    </w:p>
    <w:p w:rsidR="007A5A0D" w:rsidRDefault="007A5A0D">
      <w:pPr>
        <w:pStyle w:val="TOC4"/>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SRB1</w:t>
      </w:r>
      <w:r>
        <w:tab/>
      </w:r>
      <w:r>
        <w:fldChar w:fldCharType="begin" w:fldLock="1"/>
      </w:r>
      <w:r>
        <w:instrText xml:space="preserve"> PAGEREF _Toc52543691 \h </w:instrText>
      </w:r>
      <w:r>
        <w:fldChar w:fldCharType="separate"/>
      </w:r>
      <w:r>
        <w:t>397</w:t>
      </w:r>
      <w:r>
        <w:fldChar w:fldCharType="end"/>
      </w:r>
    </w:p>
    <w:p w:rsidR="007A5A0D" w:rsidRDefault="007A5A0D">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r>
        <w:t>SRB2</w:t>
      </w:r>
      <w:r>
        <w:tab/>
      </w:r>
      <w:r>
        <w:fldChar w:fldCharType="begin" w:fldLock="1"/>
      </w:r>
      <w:r>
        <w:instrText xml:space="preserve"> PAGEREF _Toc52543692 \h </w:instrText>
      </w:r>
      <w:r>
        <w:fldChar w:fldCharType="separate"/>
      </w:r>
      <w:r>
        <w:t>397</w:t>
      </w:r>
      <w:r>
        <w:fldChar w:fldCharType="end"/>
      </w:r>
    </w:p>
    <w:p w:rsidR="007A5A0D" w:rsidRDefault="007A5A0D">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_Toc52543693 \h </w:instrText>
      </w:r>
      <w:r>
        <w:fldChar w:fldCharType="separate"/>
      </w:r>
      <w:r>
        <w:t>397</w:t>
      </w:r>
      <w:r>
        <w:fldChar w:fldCharType="end"/>
      </w:r>
    </w:p>
    <w:p w:rsidR="007A5A0D" w:rsidRDefault="007A5A0D">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SRB configurations</w:t>
      </w:r>
      <w:r>
        <w:tab/>
      </w:r>
      <w:r>
        <w:fldChar w:fldCharType="begin" w:fldLock="1"/>
      </w:r>
      <w:r>
        <w:instrText xml:space="preserve"> PAGEREF _Toc52543694 \h </w:instrText>
      </w:r>
      <w:r>
        <w:fldChar w:fldCharType="separate"/>
      </w:r>
      <w:r>
        <w:t>397</w:t>
      </w:r>
      <w:r>
        <w:fldChar w:fldCharType="end"/>
      </w:r>
    </w:p>
    <w:p w:rsidR="007A5A0D" w:rsidRDefault="007A5A0D">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SRB1</w:t>
      </w:r>
      <w:r>
        <w:tab/>
      </w:r>
      <w:r>
        <w:fldChar w:fldCharType="begin" w:fldLock="1"/>
      </w:r>
      <w:r>
        <w:instrText xml:space="preserve"> PAGEREF _Toc52543695 \h </w:instrText>
      </w:r>
      <w:r>
        <w:fldChar w:fldCharType="separate"/>
      </w:r>
      <w:r>
        <w:t>397</w:t>
      </w:r>
      <w:r>
        <w:fldChar w:fldCharType="end"/>
      </w:r>
    </w:p>
    <w:p w:rsidR="007A5A0D" w:rsidRDefault="007A5A0D">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SRB2</w:t>
      </w:r>
      <w:r>
        <w:tab/>
      </w:r>
      <w:r>
        <w:fldChar w:fldCharType="begin" w:fldLock="1"/>
      </w:r>
      <w:r>
        <w:instrText xml:space="preserve"> PAGEREF _Toc52543696 \h </w:instrText>
      </w:r>
      <w:r>
        <w:fldChar w:fldCharType="separate"/>
      </w:r>
      <w:r>
        <w:t>398</w:t>
      </w:r>
      <w:r>
        <w:fldChar w:fldCharType="end"/>
      </w:r>
    </w:p>
    <w:p w:rsidR="007A5A0D" w:rsidRDefault="007A5A0D">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main configuration</w:t>
      </w:r>
      <w:r>
        <w:tab/>
      </w:r>
      <w:r>
        <w:fldChar w:fldCharType="begin" w:fldLock="1"/>
      </w:r>
      <w:r>
        <w:instrText xml:space="preserve"> PAGEREF _Toc52543697 \h </w:instrText>
      </w:r>
      <w:r>
        <w:fldChar w:fldCharType="separate"/>
      </w:r>
      <w:r>
        <w:t>398</w:t>
      </w:r>
      <w:r>
        <w:fldChar w:fldCharType="end"/>
      </w:r>
    </w:p>
    <w:p w:rsidR="007A5A0D" w:rsidRDefault="007A5A0D">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semi-persistent scheduling configuration</w:t>
      </w:r>
      <w:r>
        <w:tab/>
      </w:r>
      <w:r>
        <w:fldChar w:fldCharType="begin" w:fldLock="1"/>
      </w:r>
      <w:r>
        <w:instrText xml:space="preserve"> PAGEREF _Toc52543698 \h </w:instrText>
      </w:r>
      <w:r>
        <w:fldChar w:fldCharType="separate"/>
      </w:r>
      <w:r>
        <w:t>398</w:t>
      </w:r>
      <w:r>
        <w:fldChar w:fldCharType="end"/>
      </w:r>
    </w:p>
    <w:p w:rsidR="007A5A0D" w:rsidRDefault="007A5A0D">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Default physical channel configuration</w:t>
      </w:r>
      <w:r>
        <w:tab/>
      </w:r>
      <w:r>
        <w:fldChar w:fldCharType="begin" w:fldLock="1"/>
      </w:r>
      <w:r>
        <w:instrText xml:space="preserve"> PAGEREF _Toc52543699 \h </w:instrText>
      </w:r>
      <w:r>
        <w:fldChar w:fldCharType="separate"/>
      </w:r>
      <w:r>
        <w:t>398</w:t>
      </w:r>
      <w:r>
        <w:fldChar w:fldCharType="end"/>
      </w:r>
    </w:p>
    <w:p w:rsidR="007A5A0D" w:rsidRDefault="007A5A0D">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_Toc52543700 \h </w:instrText>
      </w:r>
      <w:r>
        <w:fldChar w:fldCharType="separate"/>
      </w:r>
      <w:r>
        <w:t>399</w:t>
      </w:r>
      <w:r>
        <w:fldChar w:fldCharType="end"/>
      </w:r>
    </w:p>
    <w:p w:rsidR="007A5A0D" w:rsidRDefault="007A5A0D">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Sidelink pre-configured parameters</w:t>
      </w:r>
      <w:r>
        <w:tab/>
      </w:r>
      <w:r>
        <w:fldChar w:fldCharType="begin" w:fldLock="1"/>
      </w:r>
      <w:r>
        <w:instrText xml:space="preserve"> PAGEREF _Toc52543701 \h </w:instrText>
      </w:r>
      <w:r>
        <w:fldChar w:fldCharType="separate"/>
      </w:r>
      <w:r>
        <w:t>399</w:t>
      </w:r>
      <w:r>
        <w:fldChar w:fldCharType="end"/>
      </w:r>
    </w:p>
    <w:p w:rsidR="007A5A0D" w:rsidRDefault="007A5A0D">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Specified parameters</w:t>
      </w:r>
      <w:r>
        <w:tab/>
      </w:r>
      <w:r>
        <w:fldChar w:fldCharType="begin" w:fldLock="1"/>
      </w:r>
      <w:r>
        <w:instrText xml:space="preserve"> PAGEREF _Toc52543702 \h </w:instrText>
      </w:r>
      <w:r>
        <w:fldChar w:fldCharType="separate"/>
      </w:r>
      <w:r>
        <w:t>399</w:t>
      </w:r>
      <w:r>
        <w:fldChar w:fldCharType="end"/>
      </w:r>
    </w:p>
    <w:p w:rsidR="007A5A0D" w:rsidRDefault="007A5A0D">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Pre-configurable parameters</w:t>
      </w:r>
      <w:r>
        <w:tab/>
      </w:r>
      <w:r>
        <w:fldChar w:fldCharType="begin" w:fldLock="1"/>
      </w:r>
      <w:r>
        <w:instrText xml:space="preserve"> PAGEREF _Toc52543703 \h </w:instrText>
      </w:r>
      <w:r>
        <w:fldChar w:fldCharType="separate"/>
      </w:r>
      <w:r>
        <w:t>400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SL-Preconfiguration</w:t>
      </w:r>
      <w:r>
        <w:tab/>
      </w:r>
      <w:r>
        <w:fldChar w:fldCharType="begin" w:fldLock="1"/>
      </w:r>
      <w:r>
        <w:instrText xml:space="preserve"> PAGEREF _Toc52543704 \h </w:instrText>
      </w:r>
      <w:r>
        <w:fldChar w:fldCharType="separate"/>
      </w:r>
      <w:r>
        <w:t>400</w:t>
      </w:r>
      <w:r>
        <w:fldChar w:fldCharType="end"/>
      </w:r>
    </w:p>
    <w:p w:rsidR="007A5A0D" w:rsidRDefault="007A5A0D">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_Toc52543705 \h </w:instrText>
      </w:r>
      <w:r>
        <w:fldChar w:fldCharType="separate"/>
      </w:r>
      <w:r>
        <w:t>401</w:t>
      </w:r>
      <w:r>
        <w:fldChar w:fldCharType="end"/>
      </w:r>
    </w:p>
    <w:p w:rsidR="007A5A0D" w:rsidRDefault="007A5A0D">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_Toc52543706 \h </w:instrText>
      </w:r>
      <w:r>
        <w:fldChar w:fldCharType="separate"/>
      </w:r>
      <w:r>
        <w:t>401</w:t>
      </w:r>
      <w:r>
        <w:fldChar w:fldCharType="end"/>
      </w:r>
    </w:p>
    <w:p w:rsidR="007A5A0D" w:rsidRDefault="007A5A0D">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_Toc52543707 \h </w:instrText>
      </w:r>
      <w:r>
        <w:fldChar w:fldCharType="separate"/>
      </w:r>
      <w:r>
        <w:t>402</w:t>
      </w:r>
      <w:r>
        <w:fldChar w:fldCharType="end"/>
      </w:r>
    </w:p>
    <w:p w:rsidR="007A5A0D" w:rsidRDefault="007A5A0D">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General</w:t>
      </w:r>
      <w:r>
        <w:tab/>
      </w:r>
      <w:r>
        <w:fldChar w:fldCharType="begin" w:fldLock="1"/>
      </w:r>
      <w:r>
        <w:instrText xml:space="preserve"> PAGEREF _Toc52543708 \h </w:instrText>
      </w:r>
      <w:r>
        <w:fldChar w:fldCharType="separate"/>
      </w:r>
      <w:r>
        <w:t>402</w:t>
      </w:r>
      <w:r>
        <w:fldChar w:fldCharType="end"/>
      </w:r>
    </w:p>
    <w:p w:rsidR="007A5A0D" w:rsidRDefault="007A5A0D">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EUTRA-InterNodeDefinitions</w:t>
      </w:r>
      <w:r>
        <w:tab/>
      </w:r>
      <w:r>
        <w:fldChar w:fldCharType="begin" w:fldLock="1"/>
      </w:r>
      <w:r>
        <w:instrText xml:space="preserve"> PAGEREF _Toc52543709 \h </w:instrText>
      </w:r>
      <w:r>
        <w:fldChar w:fldCharType="separate"/>
      </w:r>
      <w:r>
        <w:t>402</w:t>
      </w:r>
      <w:r>
        <w:fldChar w:fldCharType="end"/>
      </w:r>
    </w:p>
    <w:p w:rsidR="007A5A0D" w:rsidRDefault="007A5A0D">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Message definitions</w:t>
      </w:r>
      <w:r>
        <w:tab/>
      </w:r>
      <w:r>
        <w:fldChar w:fldCharType="begin" w:fldLock="1"/>
      </w:r>
      <w:r>
        <w:instrText xml:space="preserve"> PAGEREF _Toc52543710 \h </w:instrText>
      </w:r>
      <w:r>
        <w:fldChar w:fldCharType="separate"/>
      </w:r>
      <w:r>
        <w:t>403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HandoverCommand</w:t>
      </w:r>
      <w:r>
        <w:tab/>
      </w:r>
      <w:r>
        <w:fldChar w:fldCharType="begin" w:fldLock="1"/>
      </w:r>
      <w:r>
        <w:instrText xml:space="preserve"> PAGEREF _Toc52543711 \h </w:instrText>
      </w:r>
      <w:r>
        <w:fldChar w:fldCharType="separate"/>
      </w:r>
      <w:r>
        <w:t>403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HandoverPreparationInformation</w:t>
      </w:r>
      <w:r>
        <w:tab/>
      </w:r>
      <w:r>
        <w:fldChar w:fldCharType="begin" w:fldLock="1"/>
      </w:r>
      <w:r>
        <w:instrText xml:space="preserve"> PAGEREF _Toc52543712 \h </w:instrText>
      </w:r>
      <w:r>
        <w:fldChar w:fldCharType="separate"/>
      </w:r>
      <w:r>
        <w:t>403</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SCG-Config</w:t>
      </w:r>
      <w:r>
        <w:tab/>
      </w:r>
      <w:r>
        <w:fldChar w:fldCharType="begin" w:fldLock="1"/>
      </w:r>
      <w:r>
        <w:instrText xml:space="preserve"> PAGEREF _Toc52543713 \h </w:instrText>
      </w:r>
      <w:r>
        <w:fldChar w:fldCharType="separate"/>
      </w:r>
      <w:r>
        <w:t>405</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SCG-ConfigInfo</w:t>
      </w:r>
      <w:r>
        <w:tab/>
      </w:r>
      <w:r>
        <w:fldChar w:fldCharType="begin" w:fldLock="1"/>
      </w:r>
      <w:r>
        <w:instrText xml:space="preserve"> PAGEREF _Toc52543714 \h </w:instrText>
      </w:r>
      <w:r>
        <w:fldChar w:fldCharType="separate"/>
      </w:r>
      <w:r>
        <w:t>406</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UERadioAccessCapabilityInformation</w:t>
      </w:r>
      <w:r>
        <w:tab/>
      </w:r>
      <w:r>
        <w:fldChar w:fldCharType="begin" w:fldLock="1"/>
      </w:r>
      <w:r>
        <w:instrText xml:space="preserve"> PAGEREF _Toc52543715 \h </w:instrText>
      </w:r>
      <w:r>
        <w:fldChar w:fldCharType="separate"/>
      </w:r>
      <w:r>
        <w:t>407</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UERadioPagingInformation</w:t>
      </w:r>
      <w:r>
        <w:tab/>
      </w:r>
      <w:r>
        <w:fldChar w:fldCharType="begin" w:fldLock="1"/>
      </w:r>
      <w:r>
        <w:instrText xml:space="preserve"> PAGEREF _Toc52543716 \h </w:instrText>
      </w:r>
      <w:r>
        <w:fldChar w:fldCharType="separate"/>
      </w:r>
      <w:r>
        <w:t>408</w:t>
      </w:r>
      <w:r>
        <w:fldChar w:fldCharType="end"/>
      </w:r>
    </w:p>
    <w:p w:rsidR="007A5A0D" w:rsidRDefault="007A5A0D">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_Toc52543717 \h </w:instrText>
      </w:r>
      <w:r>
        <w:fldChar w:fldCharType="separate"/>
      </w:r>
      <w:r>
        <w:t>409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AS-Config</w:t>
      </w:r>
      <w:r>
        <w:tab/>
      </w:r>
      <w:r>
        <w:fldChar w:fldCharType="begin" w:fldLock="1"/>
      </w:r>
      <w:r>
        <w:instrText xml:space="preserve"> PAGEREF _Toc52543718 \h </w:instrText>
      </w:r>
      <w:r>
        <w:fldChar w:fldCharType="separate"/>
      </w:r>
      <w:r>
        <w:t>409</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AS-Context</w:t>
      </w:r>
      <w:r>
        <w:tab/>
      </w:r>
      <w:r>
        <w:fldChar w:fldCharType="begin" w:fldLock="1"/>
      </w:r>
      <w:r>
        <w:instrText xml:space="preserve"> PAGEREF _Toc52543719 \h </w:instrText>
      </w:r>
      <w:r>
        <w:fldChar w:fldCharType="separate"/>
      </w:r>
      <w:r>
        <w:t>410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ReestablishmentInfo</w:t>
      </w:r>
      <w:r>
        <w:tab/>
      </w:r>
      <w:r>
        <w:fldChar w:fldCharType="begin" w:fldLock="1"/>
      </w:r>
      <w:r>
        <w:instrText xml:space="preserve"> PAGEREF _Toc52543720 \h </w:instrText>
      </w:r>
      <w:r>
        <w:fldChar w:fldCharType="separate"/>
      </w:r>
      <w:r>
        <w:t>411</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RRM-Config</w:t>
      </w:r>
      <w:r>
        <w:tab/>
      </w:r>
      <w:r>
        <w:fldChar w:fldCharType="begin" w:fldLock="1"/>
      </w:r>
      <w:r>
        <w:instrText xml:space="preserve"> PAGEREF _Toc52543721 \h </w:instrText>
      </w:r>
      <w:r>
        <w:fldChar w:fldCharType="separate"/>
      </w:r>
      <w:r>
        <w:t>411</w:t>
      </w:r>
      <w:r>
        <w:fldChar w:fldCharType="end"/>
      </w:r>
    </w:p>
    <w:p w:rsidR="007A5A0D" w:rsidRDefault="007A5A0D">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_Toc52543722 \h </w:instrText>
      </w:r>
      <w:r>
        <w:fldChar w:fldCharType="separate"/>
      </w:r>
      <w:r>
        <w:t>412</w:t>
      </w:r>
      <w:r>
        <w:fldChar w:fldCharType="end"/>
      </w:r>
    </w:p>
    <w:p w:rsidR="007A5A0D" w:rsidRDefault="007A5A0D">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_Toc52543723 \h </w:instrText>
      </w:r>
      <w:r>
        <w:fldChar w:fldCharType="separate"/>
      </w:r>
      <w:r>
        <w:t>412</w:t>
      </w:r>
      <w:r>
        <w:fldChar w:fldCharType="end"/>
      </w:r>
    </w:p>
    <w:p w:rsidR="007A5A0D" w:rsidRDefault="007A5A0D">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 xml:space="preserve">End of </w:t>
      </w:r>
      <w:r w:rsidRPr="003B3C22">
        <w:rPr>
          <w:i/>
        </w:rPr>
        <w:t>EUTRA-InterNodeDefinitions</w:t>
      </w:r>
      <w:r>
        <w:tab/>
      </w:r>
      <w:r>
        <w:fldChar w:fldCharType="begin" w:fldLock="1"/>
      </w:r>
      <w:r>
        <w:instrText xml:space="preserve"> PAGEREF _Toc52543724 \h </w:instrText>
      </w:r>
      <w:r>
        <w:fldChar w:fldCharType="separate"/>
      </w:r>
      <w:r>
        <w:t>412</w:t>
      </w:r>
      <w:r>
        <w:fldChar w:fldCharType="end"/>
      </w:r>
    </w:p>
    <w:p w:rsidR="007A5A0D" w:rsidRDefault="007A5A0D">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 xml:space="preserve">Mandatory information in </w:t>
      </w:r>
      <w:r w:rsidRPr="003B3C22">
        <w:rPr>
          <w:i/>
          <w:iCs/>
        </w:rPr>
        <w:t>AS-Config</w:t>
      </w:r>
      <w:r>
        <w:tab/>
      </w:r>
      <w:r>
        <w:fldChar w:fldCharType="begin" w:fldLock="1"/>
      </w:r>
      <w:r>
        <w:instrText xml:space="preserve"> PAGEREF _Toc52543725 \h </w:instrText>
      </w:r>
      <w:r>
        <w:fldChar w:fldCharType="separate"/>
      </w:r>
      <w:r>
        <w:t>412</w:t>
      </w:r>
      <w:r>
        <w:fldChar w:fldCharType="end"/>
      </w:r>
    </w:p>
    <w:p w:rsidR="007A5A0D" w:rsidRDefault="007A5A0D">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UE capability related constraints and performance requirements</w:t>
      </w:r>
      <w:r>
        <w:tab/>
      </w:r>
      <w:r>
        <w:fldChar w:fldCharType="begin" w:fldLock="1"/>
      </w:r>
      <w:r>
        <w:instrText xml:space="preserve"> PAGEREF _Toc52543726 \h </w:instrText>
      </w:r>
      <w:r>
        <w:fldChar w:fldCharType="separate"/>
      </w:r>
      <w:r>
        <w:t>413</w:t>
      </w:r>
      <w:r>
        <w:fldChar w:fldCharType="end"/>
      </w:r>
    </w:p>
    <w:p w:rsidR="007A5A0D" w:rsidRDefault="007A5A0D">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UE capability related constraints</w:t>
      </w:r>
      <w:r>
        <w:tab/>
      </w:r>
      <w:r>
        <w:fldChar w:fldCharType="begin" w:fldLock="1"/>
      </w:r>
      <w:r>
        <w:instrText xml:space="preserve"> PAGEREF _Toc52543727 \h </w:instrText>
      </w:r>
      <w:r>
        <w:fldChar w:fldCharType="separate"/>
      </w:r>
      <w:r>
        <w:t>413</w:t>
      </w:r>
      <w:r>
        <w:fldChar w:fldCharType="end"/>
      </w:r>
    </w:p>
    <w:p w:rsidR="007A5A0D" w:rsidRDefault="007A5A0D">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Processing delay requirements for RRC procedures</w:t>
      </w:r>
      <w:r>
        <w:tab/>
      </w:r>
      <w:r>
        <w:fldChar w:fldCharType="begin" w:fldLock="1"/>
      </w:r>
      <w:r>
        <w:instrText xml:space="preserve"> PAGEREF _Toc52543728 \h </w:instrText>
      </w:r>
      <w:r>
        <w:fldChar w:fldCharType="separate"/>
      </w:r>
      <w:r>
        <w:t>413</w:t>
      </w:r>
      <w:r>
        <w:fldChar w:fldCharType="end"/>
      </w:r>
    </w:p>
    <w:p w:rsidR="007A5A0D" w:rsidRDefault="007A5A0D">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Void</w:t>
      </w:r>
      <w:r>
        <w:tab/>
      </w:r>
      <w:r>
        <w:fldChar w:fldCharType="begin" w:fldLock="1"/>
      </w:r>
      <w:r>
        <w:instrText xml:space="preserve"> PAGEREF _Toc52543729 \h </w:instrText>
      </w:r>
      <w:r>
        <w:fldChar w:fldCharType="separate"/>
      </w:r>
      <w:r>
        <w:t>417</w:t>
      </w:r>
      <w:r>
        <w:fldChar w:fldCharType="end"/>
      </w:r>
    </w:p>
    <w:p w:rsidR="007A5A0D" w:rsidRDefault="007A5A0D">
      <w:pPr>
        <w:pStyle w:val="TOC8"/>
        <w:rPr>
          <w:rFonts w:asciiTheme="minorHAnsi" w:eastAsiaTheme="minorEastAsia" w:hAnsiTheme="minorHAnsi" w:cstheme="minorBidi"/>
          <w:b w:val="0"/>
          <w:szCs w:val="22"/>
        </w:rPr>
      </w:pPr>
      <w:r>
        <w:t>Annex A (informative): Guidelines, mainly on use of ASN.1</w:t>
      </w:r>
      <w:r>
        <w:tab/>
      </w:r>
      <w:r>
        <w:fldChar w:fldCharType="begin" w:fldLock="1"/>
      </w:r>
      <w:r>
        <w:instrText xml:space="preserve"> PAGEREF _Toc52543730 \h </w:instrText>
      </w:r>
      <w:r>
        <w:fldChar w:fldCharType="separate"/>
      </w:r>
      <w:r>
        <w:t>417</w:t>
      </w:r>
      <w:r>
        <w:fldChar w:fldCharType="end"/>
      </w:r>
    </w:p>
    <w:p w:rsidR="007A5A0D" w:rsidRDefault="007A5A0D">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_Toc52543731 \h </w:instrText>
      </w:r>
      <w:r>
        <w:fldChar w:fldCharType="separate"/>
      </w:r>
      <w:r>
        <w:t>417</w:t>
      </w:r>
      <w:r>
        <w:fldChar w:fldCharType="end"/>
      </w:r>
    </w:p>
    <w:p w:rsidR="007A5A0D" w:rsidRDefault="007A5A0D">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_Toc52543732 \h </w:instrText>
      </w:r>
      <w:r>
        <w:fldChar w:fldCharType="separate"/>
      </w:r>
      <w:r>
        <w:t>417</w:t>
      </w:r>
      <w:r>
        <w:fldChar w:fldCharType="end"/>
      </w:r>
    </w:p>
    <w:p w:rsidR="007A5A0D" w:rsidRDefault="007A5A0D">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_Toc52543733 \h </w:instrText>
      </w:r>
      <w:r>
        <w:fldChar w:fldCharType="separate"/>
      </w:r>
      <w:r>
        <w:t>417</w:t>
      </w:r>
      <w:r>
        <w:fldChar w:fldCharType="end"/>
      </w:r>
    </w:p>
    <w:p w:rsidR="007A5A0D" w:rsidRDefault="007A5A0D">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_Toc52543734 \h </w:instrText>
      </w:r>
      <w:r>
        <w:fldChar w:fldCharType="separate"/>
      </w:r>
      <w:r>
        <w:t>417</w:t>
      </w:r>
      <w:r>
        <w:fldChar w:fldCharType="end"/>
      </w:r>
    </w:p>
    <w:p w:rsidR="007A5A0D" w:rsidRDefault="007A5A0D">
      <w:pPr>
        <w:pStyle w:val="TOC1"/>
        <w:rPr>
          <w:rFonts w:asciiTheme="minorHAnsi" w:eastAsiaTheme="minorEastAsia" w:hAnsiTheme="minorHAnsi" w:cstheme="minorBidi"/>
          <w:szCs w:val="22"/>
        </w:rPr>
      </w:pPr>
      <w:r>
        <w:lastRenderedPageBreak/>
        <w:t>A.3</w:t>
      </w:r>
      <w:r>
        <w:rPr>
          <w:rFonts w:asciiTheme="minorHAnsi" w:eastAsiaTheme="minorEastAsia" w:hAnsiTheme="minorHAnsi" w:cstheme="minorBidi"/>
          <w:szCs w:val="22"/>
        </w:rPr>
        <w:tab/>
      </w:r>
      <w:r>
        <w:t>PDU specification</w:t>
      </w:r>
      <w:r>
        <w:tab/>
      </w:r>
      <w:r>
        <w:fldChar w:fldCharType="begin" w:fldLock="1"/>
      </w:r>
      <w:r>
        <w:instrText xml:space="preserve"> PAGEREF _Toc52543735 \h </w:instrText>
      </w:r>
      <w:r>
        <w:fldChar w:fldCharType="separate"/>
      </w:r>
      <w:r>
        <w:t>418</w:t>
      </w:r>
      <w:r>
        <w:fldChar w:fldCharType="end"/>
      </w:r>
    </w:p>
    <w:p w:rsidR="007A5A0D" w:rsidRDefault="007A5A0D">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_Toc52543736 \h </w:instrText>
      </w:r>
      <w:r>
        <w:fldChar w:fldCharType="separate"/>
      </w:r>
      <w:r>
        <w:t>418</w:t>
      </w:r>
      <w:r>
        <w:fldChar w:fldCharType="end"/>
      </w:r>
    </w:p>
    <w:p w:rsidR="007A5A0D" w:rsidRDefault="007A5A0D">
      <w:pPr>
        <w:pStyle w:val="TOC3"/>
        <w:rPr>
          <w:rFonts w:asciiTheme="minorHAnsi" w:eastAsiaTheme="minorEastAsia" w:hAnsiTheme="minorHAnsi" w:cstheme="minorBidi"/>
          <w:sz w:val="22"/>
          <w:szCs w:val="22"/>
        </w:rPr>
      </w:pPr>
      <w:r>
        <w:t>A.3.1.1</w:t>
      </w:r>
      <w:r>
        <w:rPr>
          <w:rFonts w:asciiTheme="minorHAnsi" w:eastAsiaTheme="minorEastAsia" w:hAnsiTheme="minorHAnsi" w:cstheme="minorBidi"/>
          <w:sz w:val="22"/>
          <w:szCs w:val="22"/>
        </w:rPr>
        <w:tab/>
      </w:r>
      <w:r>
        <w:t>ASN.1 sections</w:t>
      </w:r>
      <w:r>
        <w:tab/>
      </w:r>
      <w:r>
        <w:fldChar w:fldCharType="begin" w:fldLock="1"/>
      </w:r>
      <w:r>
        <w:instrText xml:space="preserve"> PAGEREF _Toc52543737 \h </w:instrText>
      </w:r>
      <w:r>
        <w:fldChar w:fldCharType="separate"/>
      </w:r>
      <w:r>
        <w:t>418</w:t>
      </w:r>
      <w:r>
        <w:fldChar w:fldCharType="end"/>
      </w:r>
    </w:p>
    <w:p w:rsidR="007A5A0D" w:rsidRDefault="007A5A0D">
      <w:pPr>
        <w:pStyle w:val="TOC3"/>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_Toc52543738 \h </w:instrText>
      </w:r>
      <w:r>
        <w:fldChar w:fldCharType="separate"/>
      </w:r>
      <w:r>
        <w:t>418</w:t>
      </w:r>
      <w:r>
        <w:fldChar w:fldCharType="end"/>
      </w:r>
    </w:p>
    <w:p w:rsidR="007A5A0D" w:rsidRDefault="007A5A0D">
      <w:pPr>
        <w:pStyle w:val="TOC3"/>
        <w:rPr>
          <w:rFonts w:asciiTheme="minorHAnsi" w:eastAsiaTheme="minorEastAsia" w:hAnsiTheme="minorHAnsi" w:cstheme="minorBidi"/>
          <w:sz w:val="22"/>
          <w:szCs w:val="22"/>
        </w:rPr>
      </w:pPr>
      <w:r>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_Toc52543739 \h </w:instrText>
      </w:r>
      <w:r>
        <w:fldChar w:fldCharType="separate"/>
      </w:r>
      <w:r>
        <w:t>419</w:t>
      </w:r>
      <w:r>
        <w:fldChar w:fldCharType="end"/>
      </w:r>
    </w:p>
    <w:p w:rsidR="007A5A0D" w:rsidRDefault="007A5A0D">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_Toc52543740 \h </w:instrText>
      </w:r>
      <w:r>
        <w:fldChar w:fldCharType="separate"/>
      </w:r>
      <w:r>
        <w:t>420</w:t>
      </w:r>
      <w:r>
        <w:fldChar w:fldCharType="end"/>
      </w:r>
    </w:p>
    <w:p w:rsidR="007A5A0D" w:rsidRDefault="007A5A0D">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_Toc52543741 \h </w:instrText>
      </w:r>
      <w:r>
        <w:fldChar w:fldCharType="separate"/>
      </w:r>
      <w:r>
        <w:t>421</w:t>
      </w:r>
      <w:r>
        <w:fldChar w:fldCharType="end"/>
      </w:r>
    </w:p>
    <w:p w:rsidR="007A5A0D" w:rsidRDefault="007A5A0D">
      <w:pPr>
        <w:pStyle w:val="TOC2"/>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_Toc52543742 \h </w:instrText>
      </w:r>
      <w:r>
        <w:fldChar w:fldCharType="separate"/>
      </w:r>
      <w:r>
        <w:t>422</w:t>
      </w:r>
      <w:r>
        <w:fldChar w:fldCharType="end"/>
      </w:r>
    </w:p>
    <w:p w:rsidR="007A5A0D" w:rsidRDefault="007A5A0D">
      <w:pPr>
        <w:pStyle w:val="TOC2"/>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_Toc52543743 \h </w:instrText>
      </w:r>
      <w:r>
        <w:fldChar w:fldCharType="separate"/>
      </w:r>
      <w:r>
        <w:t>423</w:t>
      </w:r>
      <w:r>
        <w:fldChar w:fldCharType="end"/>
      </w:r>
    </w:p>
    <w:p w:rsidR="007A5A0D" w:rsidRDefault="007A5A0D">
      <w:pPr>
        <w:pStyle w:val="TOC2"/>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_Toc52543744 \h </w:instrText>
      </w:r>
      <w:r>
        <w:fldChar w:fldCharType="separate"/>
      </w:r>
      <w:r>
        <w:t>424</w:t>
      </w:r>
      <w:r>
        <w:fldChar w:fldCharType="end"/>
      </w:r>
    </w:p>
    <w:p w:rsidR="007A5A0D" w:rsidRDefault="007A5A0D">
      <w:pPr>
        <w:pStyle w:val="TOC2"/>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_Toc52543745 \h </w:instrText>
      </w:r>
      <w:r>
        <w:fldChar w:fldCharType="separate"/>
      </w:r>
      <w:r>
        <w:t>424</w:t>
      </w:r>
      <w:r>
        <w:fldChar w:fldCharType="end"/>
      </w:r>
    </w:p>
    <w:p w:rsidR="007A5A0D" w:rsidRDefault="007A5A0D">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_Toc52543746 \h </w:instrText>
      </w:r>
      <w:r>
        <w:fldChar w:fldCharType="separate"/>
      </w:r>
      <w:r>
        <w:t>425</w:t>
      </w:r>
      <w:r>
        <w:fldChar w:fldCharType="end"/>
      </w:r>
    </w:p>
    <w:p w:rsidR="007A5A0D" w:rsidRDefault="007A5A0D">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_Toc52543747 \h </w:instrText>
      </w:r>
      <w:r>
        <w:fldChar w:fldCharType="separate"/>
      </w:r>
      <w:r>
        <w:t>425</w:t>
      </w:r>
      <w:r>
        <w:fldChar w:fldCharType="end"/>
      </w:r>
    </w:p>
    <w:p w:rsidR="007A5A0D" w:rsidRDefault="007A5A0D">
      <w:pPr>
        <w:pStyle w:val="TOC2"/>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_Toc52543748 \h </w:instrText>
      </w:r>
      <w:r>
        <w:fldChar w:fldCharType="separate"/>
      </w:r>
      <w:r>
        <w:t>425</w:t>
      </w:r>
      <w:r>
        <w:fldChar w:fldCharType="end"/>
      </w:r>
    </w:p>
    <w:p w:rsidR="007A5A0D" w:rsidRDefault="007A5A0D">
      <w:pPr>
        <w:pStyle w:val="TOC2"/>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_Toc52543749 \h </w:instrText>
      </w:r>
      <w:r>
        <w:fldChar w:fldCharType="separate"/>
      </w:r>
      <w:r>
        <w:t>427</w:t>
      </w:r>
      <w:r>
        <w:fldChar w:fldCharType="end"/>
      </w:r>
    </w:p>
    <w:p w:rsidR="007A5A0D" w:rsidRDefault="007A5A0D">
      <w:pPr>
        <w:pStyle w:val="TOC3"/>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_Toc52543750 \h </w:instrText>
      </w:r>
      <w:r>
        <w:fldChar w:fldCharType="separate"/>
      </w:r>
      <w:r>
        <w:t>427</w:t>
      </w:r>
      <w:r>
        <w:fldChar w:fldCharType="end"/>
      </w:r>
    </w:p>
    <w:p w:rsidR="007A5A0D" w:rsidRDefault="007A5A0D">
      <w:pPr>
        <w:pStyle w:val="TOC3"/>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_Toc52543751 \h </w:instrText>
      </w:r>
      <w:r>
        <w:fldChar w:fldCharType="separate"/>
      </w:r>
      <w:r>
        <w:t>427</w:t>
      </w:r>
      <w:r>
        <w:fldChar w:fldCharType="end"/>
      </w:r>
    </w:p>
    <w:p w:rsidR="007A5A0D" w:rsidRDefault="007A5A0D">
      <w:pPr>
        <w:pStyle w:val="TOC3"/>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_Toc52543752 \h </w:instrText>
      </w:r>
      <w:r>
        <w:fldChar w:fldCharType="separate"/>
      </w:r>
      <w:r>
        <w:t>428</w:t>
      </w:r>
      <w:r>
        <w:fldChar w:fldCharType="end"/>
      </w:r>
    </w:p>
    <w:p w:rsidR="007A5A0D" w:rsidRDefault="007A5A0D">
      <w:pPr>
        <w:pStyle w:val="TOC3"/>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_Toc52543753 \h </w:instrText>
      </w:r>
      <w:r>
        <w:fldChar w:fldCharType="separate"/>
      </w:r>
      <w:r>
        <w:t>429</w:t>
      </w:r>
      <w:r>
        <w:fldChar w:fldCharType="end"/>
      </w:r>
    </w:p>
    <w:p w:rsidR="007A5A0D" w:rsidRDefault="007A5A0D">
      <w:pPr>
        <w:pStyle w:val="TOC3"/>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_Toc52543754 \h </w:instrText>
      </w:r>
      <w:r>
        <w:fldChar w:fldCharType="separate"/>
      </w:r>
      <w:r>
        <w:t>430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ParentIE-WithEM</w:t>
      </w:r>
      <w:r>
        <w:tab/>
      </w:r>
      <w:r>
        <w:fldChar w:fldCharType="begin" w:fldLock="1"/>
      </w:r>
      <w:r>
        <w:instrText xml:space="preserve"> PAGEREF _Toc52543755 \h </w:instrText>
      </w:r>
      <w:r>
        <w:fldChar w:fldCharType="separate"/>
      </w:r>
      <w:r>
        <w:t>430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ChildIE1-WithoutEM</w:t>
      </w:r>
      <w:r>
        <w:tab/>
      </w:r>
      <w:r>
        <w:fldChar w:fldCharType="begin" w:fldLock="1"/>
      </w:r>
      <w:r>
        <w:instrText xml:space="preserve"> PAGEREF _Toc52543756 \h </w:instrText>
      </w:r>
      <w:r>
        <w:fldChar w:fldCharType="separate"/>
      </w:r>
      <w:r>
        <w:t>430</w:t>
      </w:r>
      <w:r>
        <w:fldChar w:fldCharType="end"/>
      </w:r>
    </w:p>
    <w:p w:rsidR="007A5A0D" w:rsidRDefault="007A5A0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3B3C22">
        <w:rPr>
          <w:i/>
        </w:rPr>
        <w:t>ChildIE2-WithoutEM</w:t>
      </w:r>
      <w:r>
        <w:tab/>
      </w:r>
      <w:r>
        <w:fldChar w:fldCharType="begin" w:fldLock="1"/>
      </w:r>
      <w:r>
        <w:instrText xml:space="preserve"> PAGEREF _Toc52543757 \h </w:instrText>
      </w:r>
      <w:r>
        <w:fldChar w:fldCharType="separate"/>
      </w:r>
      <w:r>
        <w:t>431</w:t>
      </w:r>
      <w:r>
        <w:fldChar w:fldCharType="end"/>
      </w:r>
    </w:p>
    <w:p w:rsidR="007A5A0D" w:rsidRDefault="007A5A0D">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_Toc52543758 \h </w:instrText>
      </w:r>
      <w:r>
        <w:fldChar w:fldCharType="separate"/>
      </w:r>
      <w:r>
        <w:t>431</w:t>
      </w:r>
      <w:r>
        <w:fldChar w:fldCharType="end"/>
      </w:r>
    </w:p>
    <w:p w:rsidR="007A5A0D" w:rsidRDefault="007A5A0D">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Protection of RRC messages (informative)</w:t>
      </w:r>
      <w:r>
        <w:tab/>
      </w:r>
      <w:r>
        <w:fldChar w:fldCharType="begin" w:fldLock="1"/>
      </w:r>
      <w:r>
        <w:instrText xml:space="preserve"> PAGEREF _Toc52543759 \h </w:instrText>
      </w:r>
      <w:r>
        <w:fldChar w:fldCharType="separate"/>
      </w:r>
      <w:r>
        <w:t>432</w:t>
      </w:r>
      <w:r>
        <w:fldChar w:fldCharType="end"/>
      </w:r>
    </w:p>
    <w:p w:rsidR="007A5A0D" w:rsidRDefault="007A5A0D">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Miscellaneous</w:t>
      </w:r>
      <w:r>
        <w:tab/>
      </w:r>
      <w:r>
        <w:fldChar w:fldCharType="begin" w:fldLock="1"/>
      </w:r>
      <w:r>
        <w:instrText xml:space="preserve"> PAGEREF _Toc52543760 \h </w:instrText>
      </w:r>
      <w:r>
        <w:fldChar w:fldCharType="separate"/>
      </w:r>
      <w:r>
        <w:t>434</w:t>
      </w:r>
      <w:r>
        <w:fldChar w:fldCharType="end"/>
      </w:r>
    </w:p>
    <w:p w:rsidR="007A5A0D" w:rsidRDefault="007A5A0D">
      <w:pPr>
        <w:pStyle w:val="TOC8"/>
        <w:rPr>
          <w:rFonts w:asciiTheme="minorHAnsi" w:eastAsiaTheme="minorEastAsia" w:hAnsiTheme="minorHAnsi" w:cstheme="minorBidi"/>
          <w:b w:val="0"/>
          <w:szCs w:val="22"/>
        </w:rPr>
      </w:pPr>
      <w:r>
        <w:t>Annex B (normative): Release 8 and 9 AS feature handling</w:t>
      </w:r>
      <w:r>
        <w:tab/>
      </w:r>
      <w:r>
        <w:fldChar w:fldCharType="begin" w:fldLock="1"/>
      </w:r>
      <w:r>
        <w:instrText xml:space="preserve"> PAGEREF _Toc52543761 \h </w:instrText>
      </w:r>
      <w:r>
        <w:fldChar w:fldCharType="separate"/>
      </w:r>
      <w:r>
        <w:t>434</w:t>
      </w:r>
      <w:r>
        <w:fldChar w:fldCharType="end"/>
      </w:r>
    </w:p>
    <w:p w:rsidR="007A5A0D" w:rsidRDefault="007A5A0D">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Feature group indicators</w:t>
      </w:r>
      <w:r>
        <w:tab/>
      </w:r>
      <w:r>
        <w:fldChar w:fldCharType="begin" w:fldLock="1"/>
      </w:r>
      <w:r>
        <w:instrText xml:space="preserve"> PAGEREF _Toc52543762 \h </w:instrText>
      </w:r>
      <w:r>
        <w:fldChar w:fldCharType="separate"/>
      </w:r>
      <w:r>
        <w:t>434</w:t>
      </w:r>
      <w:r>
        <w:fldChar w:fldCharType="end"/>
      </w:r>
    </w:p>
    <w:p w:rsidR="007A5A0D" w:rsidRDefault="007A5A0D">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CSG support</w:t>
      </w:r>
      <w:r>
        <w:tab/>
      </w:r>
      <w:r>
        <w:fldChar w:fldCharType="begin" w:fldLock="1"/>
      </w:r>
      <w:r>
        <w:instrText xml:space="preserve"> PAGEREF _Toc52543763 \h </w:instrText>
      </w:r>
      <w:r>
        <w:fldChar w:fldCharType="separate"/>
      </w:r>
      <w:r>
        <w:t>444</w:t>
      </w:r>
      <w:r>
        <w:fldChar w:fldCharType="end"/>
      </w:r>
    </w:p>
    <w:p w:rsidR="007A5A0D" w:rsidRDefault="007A5A0D">
      <w:pPr>
        <w:pStyle w:val="TOC8"/>
        <w:rPr>
          <w:rFonts w:asciiTheme="minorHAnsi" w:eastAsiaTheme="minorEastAsia" w:hAnsiTheme="minorHAnsi" w:cstheme="minorBidi"/>
          <w:b w:val="0"/>
          <w:szCs w:val="22"/>
        </w:rPr>
      </w:pPr>
      <w:r>
        <w:t>Annex C (normative): Release 10 AS feature handling</w:t>
      </w:r>
      <w:r>
        <w:tab/>
      </w:r>
      <w:r>
        <w:fldChar w:fldCharType="begin" w:fldLock="1"/>
      </w:r>
      <w:r>
        <w:instrText xml:space="preserve"> PAGEREF _Toc52543764 \h </w:instrText>
      </w:r>
      <w:r>
        <w:fldChar w:fldCharType="separate"/>
      </w:r>
      <w:r>
        <w:t>445</w:t>
      </w:r>
      <w:r>
        <w:fldChar w:fldCharType="end"/>
      </w:r>
    </w:p>
    <w:p w:rsidR="007A5A0D" w:rsidRDefault="007A5A0D">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Feature group indicators</w:t>
      </w:r>
      <w:r>
        <w:tab/>
      </w:r>
      <w:r>
        <w:fldChar w:fldCharType="begin" w:fldLock="1"/>
      </w:r>
      <w:r>
        <w:instrText xml:space="preserve"> PAGEREF _Toc52543765 \h </w:instrText>
      </w:r>
      <w:r>
        <w:fldChar w:fldCharType="separate"/>
      </w:r>
      <w:r>
        <w:t>445</w:t>
      </w:r>
      <w:r>
        <w:fldChar w:fldCharType="end"/>
      </w:r>
    </w:p>
    <w:p w:rsidR="007A5A0D" w:rsidRDefault="007A5A0D">
      <w:pPr>
        <w:pStyle w:val="TOC8"/>
        <w:rPr>
          <w:rFonts w:asciiTheme="minorHAnsi" w:eastAsiaTheme="minorEastAsia" w:hAnsiTheme="minorHAnsi" w:cstheme="minorBidi"/>
          <w:b w:val="0"/>
          <w:szCs w:val="22"/>
        </w:rPr>
      </w:pPr>
      <w:r>
        <w:t>Annex D (informative): Descriptive background information</w:t>
      </w:r>
      <w:r>
        <w:tab/>
      </w:r>
      <w:r>
        <w:fldChar w:fldCharType="begin" w:fldLock="1"/>
      </w:r>
      <w:r>
        <w:instrText xml:space="preserve"> PAGEREF _Toc52543766 \h </w:instrText>
      </w:r>
      <w:r>
        <w:fldChar w:fldCharType="separate"/>
      </w:r>
      <w:r>
        <w:t>448</w:t>
      </w:r>
      <w:r>
        <w:fldChar w:fldCharType="end"/>
      </w:r>
    </w:p>
    <w:p w:rsidR="007A5A0D" w:rsidRDefault="007A5A0D">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Signalling of Multiple Frequency Band Indicators (Multiple FBI)</w:t>
      </w:r>
      <w:r>
        <w:tab/>
      </w:r>
      <w:r>
        <w:fldChar w:fldCharType="begin" w:fldLock="1"/>
      </w:r>
      <w:r>
        <w:instrText xml:space="preserve"> PAGEREF _Toc52543767 \h </w:instrText>
      </w:r>
      <w:r>
        <w:fldChar w:fldCharType="separate"/>
      </w:r>
      <w:r>
        <w:t>448</w:t>
      </w:r>
      <w:r>
        <w:fldChar w:fldCharType="end"/>
      </w:r>
    </w:p>
    <w:p w:rsidR="007A5A0D" w:rsidRDefault="007A5A0D">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Mapping between frequency band indicator and multiple frequency band indicator</w:t>
      </w:r>
      <w:r>
        <w:tab/>
      </w:r>
      <w:r>
        <w:fldChar w:fldCharType="begin" w:fldLock="1"/>
      </w:r>
      <w:r>
        <w:instrText xml:space="preserve"> PAGEREF _Toc52543768 \h </w:instrText>
      </w:r>
      <w:r>
        <w:fldChar w:fldCharType="separate"/>
      </w:r>
      <w:r>
        <w:t>448</w:t>
      </w:r>
      <w:r>
        <w:fldChar w:fldCharType="end"/>
      </w:r>
    </w:p>
    <w:p w:rsidR="007A5A0D" w:rsidRDefault="007A5A0D">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 xml:space="preserve">Mapping between inter-frequency neighbour list and </w:t>
      </w:r>
      <w:r>
        <w:rPr>
          <w:lang w:eastAsia="zh-CN"/>
        </w:rPr>
        <w:t>multiple frequency band indicator</w:t>
      </w:r>
      <w:r>
        <w:tab/>
      </w:r>
      <w:r>
        <w:fldChar w:fldCharType="begin" w:fldLock="1"/>
      </w:r>
      <w:r>
        <w:instrText xml:space="preserve"> PAGEREF _Toc52543769 \h </w:instrText>
      </w:r>
      <w:r>
        <w:fldChar w:fldCharType="separate"/>
      </w:r>
      <w:r>
        <w:t>448</w:t>
      </w:r>
      <w:r>
        <w:fldChar w:fldCharType="end"/>
      </w:r>
    </w:p>
    <w:p w:rsidR="007A5A0D" w:rsidRDefault="007A5A0D">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 xml:space="preserve">Mapping between UTRA FDD frequency list and </w:t>
      </w:r>
      <w:r>
        <w:rPr>
          <w:lang w:eastAsia="zh-CN"/>
        </w:rPr>
        <w:t>multiple frequency band indicator</w:t>
      </w:r>
      <w:r>
        <w:tab/>
      </w:r>
      <w:r>
        <w:fldChar w:fldCharType="begin" w:fldLock="1"/>
      </w:r>
      <w:r>
        <w:instrText xml:space="preserve"> PAGEREF _Toc52543770 \h </w:instrText>
      </w:r>
      <w:r>
        <w:fldChar w:fldCharType="separate"/>
      </w:r>
      <w:r>
        <w:t>449</w:t>
      </w:r>
      <w:r>
        <w:fldChar w:fldCharType="end"/>
      </w:r>
    </w:p>
    <w:p w:rsidR="007A5A0D" w:rsidRDefault="007A5A0D">
      <w:pPr>
        <w:pStyle w:val="TOC8"/>
        <w:rPr>
          <w:rFonts w:asciiTheme="minorHAnsi" w:eastAsiaTheme="minorEastAsia" w:hAnsiTheme="minorHAnsi" w:cstheme="minorBidi"/>
          <w:b w:val="0"/>
          <w:szCs w:val="22"/>
        </w:rPr>
      </w:pPr>
      <w:r>
        <w:t>Annex E (normative): TDD/FDD differentiation of FGIs/capabilities in TDD-FDD CA</w:t>
      </w:r>
      <w:r>
        <w:tab/>
      </w:r>
      <w:r>
        <w:fldChar w:fldCharType="begin" w:fldLock="1"/>
      </w:r>
      <w:r>
        <w:instrText xml:space="preserve"> PAGEREF _Toc52543771 \h </w:instrText>
      </w:r>
      <w:r>
        <w:fldChar w:fldCharType="separate"/>
      </w:r>
      <w:r>
        <w:t>451</w:t>
      </w:r>
      <w:r>
        <w:fldChar w:fldCharType="end"/>
      </w:r>
    </w:p>
    <w:p w:rsidR="007A5A0D" w:rsidRDefault="007A5A0D">
      <w:pPr>
        <w:pStyle w:val="TOC8"/>
        <w:rPr>
          <w:rFonts w:asciiTheme="minorHAnsi" w:eastAsiaTheme="minorEastAsia" w:hAnsiTheme="minorHAnsi" w:cstheme="minorBidi"/>
          <w:b w:val="0"/>
          <w:szCs w:val="22"/>
        </w:rPr>
      </w:pPr>
      <w:r>
        <w:t>Annex F (informative): Change history</w:t>
      </w:r>
      <w:r>
        <w:tab/>
      </w:r>
      <w:r>
        <w:fldChar w:fldCharType="begin" w:fldLock="1"/>
      </w:r>
      <w:r>
        <w:instrText xml:space="preserve"> PAGEREF _Toc52543772 \h </w:instrText>
      </w:r>
      <w:r>
        <w:fldChar w:fldCharType="separate"/>
      </w:r>
      <w:r>
        <w:t>453</w:t>
      </w:r>
      <w:r>
        <w:fldChar w:fldCharType="end"/>
      </w:r>
    </w:p>
    <w:p w:rsidR="004A3549" w:rsidRPr="007A5A0D" w:rsidRDefault="007A5A0D" w:rsidP="003D1AE8">
      <w:r>
        <w:rPr>
          <w:noProof/>
          <w:sz w:val="22"/>
        </w:rPr>
        <w:fldChar w:fldCharType="end"/>
      </w:r>
    </w:p>
    <w:p w:rsidR="004A3549" w:rsidRPr="007A5A0D" w:rsidRDefault="004A3549" w:rsidP="003D1AE8">
      <w:pPr>
        <w:pStyle w:val="Heading1"/>
      </w:pPr>
      <w:r w:rsidRPr="007A5A0D">
        <w:br w:type="page"/>
      </w:r>
      <w:bookmarkStart w:id="4" w:name="_Toc5814587"/>
      <w:bookmarkStart w:id="5" w:name="_Toc52542053"/>
      <w:bookmarkStart w:id="6" w:name="_Toc52543072"/>
      <w:r w:rsidRPr="007A5A0D">
        <w:lastRenderedPageBreak/>
        <w:t>Foreword</w:t>
      </w:r>
      <w:bookmarkEnd w:id="4"/>
      <w:bookmarkEnd w:id="5"/>
      <w:bookmarkEnd w:id="6"/>
    </w:p>
    <w:p w:rsidR="0043713B" w:rsidRPr="007A5A0D" w:rsidRDefault="0043713B" w:rsidP="003D1AE8">
      <w:r w:rsidRPr="007A5A0D">
        <w:t>This Technical Specification has been produced by the 3</w:t>
      </w:r>
      <w:r w:rsidRPr="007A5A0D">
        <w:rPr>
          <w:vertAlign w:val="superscript"/>
        </w:rPr>
        <w:t>rd</w:t>
      </w:r>
      <w:r w:rsidRPr="007A5A0D">
        <w:t xml:space="preserve"> Generation Partnership Project (3GPP).</w:t>
      </w:r>
    </w:p>
    <w:p w:rsidR="0043713B" w:rsidRPr="007A5A0D" w:rsidRDefault="0043713B" w:rsidP="003D1AE8">
      <w:r w:rsidRPr="007A5A0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3713B" w:rsidRPr="007A5A0D" w:rsidRDefault="0043713B" w:rsidP="003D1AE8">
      <w:pPr>
        <w:pStyle w:val="B1"/>
      </w:pPr>
      <w:r w:rsidRPr="007A5A0D">
        <w:t>Version x.y.z</w:t>
      </w:r>
    </w:p>
    <w:p w:rsidR="0043713B" w:rsidRPr="007A5A0D" w:rsidRDefault="0043713B" w:rsidP="003D1AE8">
      <w:pPr>
        <w:pStyle w:val="B1"/>
      </w:pPr>
      <w:r w:rsidRPr="007A5A0D">
        <w:t>where:</w:t>
      </w:r>
    </w:p>
    <w:p w:rsidR="0043713B" w:rsidRPr="007A5A0D" w:rsidRDefault="0043713B" w:rsidP="003D1AE8">
      <w:pPr>
        <w:pStyle w:val="B2"/>
      </w:pPr>
      <w:r w:rsidRPr="007A5A0D">
        <w:t>x</w:t>
      </w:r>
      <w:r w:rsidRPr="007A5A0D">
        <w:tab/>
        <w:t>the first digit:</w:t>
      </w:r>
    </w:p>
    <w:p w:rsidR="0043713B" w:rsidRPr="007A5A0D" w:rsidRDefault="0043713B" w:rsidP="003D1AE8">
      <w:pPr>
        <w:pStyle w:val="B3"/>
      </w:pPr>
      <w:r w:rsidRPr="007A5A0D">
        <w:t>1</w:t>
      </w:r>
      <w:r w:rsidRPr="007A5A0D">
        <w:tab/>
        <w:t>presented to TSG for information;</w:t>
      </w:r>
    </w:p>
    <w:p w:rsidR="0043713B" w:rsidRPr="007A5A0D" w:rsidRDefault="0043713B" w:rsidP="003D1AE8">
      <w:pPr>
        <w:pStyle w:val="B3"/>
      </w:pPr>
      <w:r w:rsidRPr="007A5A0D">
        <w:t>2</w:t>
      </w:r>
      <w:r w:rsidRPr="007A5A0D">
        <w:tab/>
        <w:t>presented to TSG for approval;</w:t>
      </w:r>
    </w:p>
    <w:p w:rsidR="0043713B" w:rsidRPr="007A5A0D" w:rsidRDefault="0043713B" w:rsidP="003D1AE8">
      <w:pPr>
        <w:pStyle w:val="B3"/>
      </w:pPr>
      <w:r w:rsidRPr="007A5A0D">
        <w:t>3</w:t>
      </w:r>
      <w:r w:rsidRPr="007A5A0D">
        <w:tab/>
        <w:t>or greater indicates TSG approved document under change control.</w:t>
      </w:r>
    </w:p>
    <w:p w:rsidR="0043713B" w:rsidRPr="007A5A0D" w:rsidRDefault="0043713B" w:rsidP="003D1AE8">
      <w:pPr>
        <w:pStyle w:val="B2"/>
      </w:pPr>
      <w:r w:rsidRPr="007A5A0D">
        <w:t>y</w:t>
      </w:r>
      <w:r w:rsidRPr="007A5A0D">
        <w:tab/>
        <w:t>the second digit is incremented for all changes of substance, i.e. technical enhancements, corrections, updates, etc.</w:t>
      </w:r>
    </w:p>
    <w:p w:rsidR="0043713B" w:rsidRPr="007A5A0D" w:rsidRDefault="0043713B" w:rsidP="003D1AE8">
      <w:pPr>
        <w:pStyle w:val="B2"/>
      </w:pPr>
      <w:r w:rsidRPr="007A5A0D">
        <w:t>z</w:t>
      </w:r>
      <w:r w:rsidRPr="007A5A0D">
        <w:tab/>
        <w:t>the third digit is incremented when editorial only changes have been incorporated in the document.</w:t>
      </w:r>
    </w:p>
    <w:p w:rsidR="0043713B" w:rsidRPr="007A5A0D" w:rsidRDefault="0043713B" w:rsidP="003D1AE8">
      <w:pPr>
        <w:pStyle w:val="Heading1"/>
      </w:pPr>
      <w:r w:rsidRPr="007A5A0D">
        <w:br w:type="page"/>
      </w:r>
      <w:bookmarkStart w:id="7" w:name="_Toc5814588"/>
      <w:bookmarkStart w:id="8" w:name="_Toc52542054"/>
      <w:bookmarkStart w:id="9" w:name="_Toc52543073"/>
      <w:r w:rsidRPr="007A5A0D">
        <w:lastRenderedPageBreak/>
        <w:t>1</w:t>
      </w:r>
      <w:r w:rsidRPr="007A5A0D">
        <w:tab/>
        <w:t>Scope</w:t>
      </w:r>
      <w:bookmarkEnd w:id="7"/>
      <w:bookmarkEnd w:id="8"/>
      <w:bookmarkEnd w:id="9"/>
    </w:p>
    <w:p w:rsidR="000A4A87" w:rsidRPr="007A5A0D" w:rsidRDefault="000A4A87" w:rsidP="003D1AE8">
      <w:r w:rsidRPr="007A5A0D">
        <w:t>The present document specifies the Radio Resource Control protocol for the radio interface between UE and E-UTRAN as well as for the radio interface between RN and E-UTRAN.</w:t>
      </w:r>
    </w:p>
    <w:p w:rsidR="0043713B" w:rsidRPr="007A5A0D" w:rsidRDefault="0043713B" w:rsidP="003D1AE8">
      <w:r w:rsidRPr="007A5A0D">
        <w:t>The scope of the present document also includes:</w:t>
      </w:r>
    </w:p>
    <w:p w:rsidR="0043713B" w:rsidRPr="007A5A0D" w:rsidRDefault="0043713B" w:rsidP="003D1AE8">
      <w:pPr>
        <w:pStyle w:val="B1"/>
      </w:pPr>
      <w:r w:rsidRPr="007A5A0D">
        <w:t>-</w:t>
      </w:r>
      <w:r w:rsidRPr="007A5A0D">
        <w:tab/>
        <w:t>the radio related information transported in a transparent container between source eNB and target eNB upon inter eNB handover;</w:t>
      </w:r>
    </w:p>
    <w:p w:rsidR="0043713B" w:rsidRPr="007A5A0D" w:rsidRDefault="0043713B" w:rsidP="003D1AE8">
      <w:pPr>
        <w:pStyle w:val="B1"/>
      </w:pPr>
      <w:r w:rsidRPr="007A5A0D">
        <w:t>-</w:t>
      </w:r>
      <w:r w:rsidRPr="007A5A0D">
        <w:tab/>
        <w:t>the radio related information transported in a transparent container between a source or target eNB and another system upon inter RAT handover.</w:t>
      </w:r>
    </w:p>
    <w:p w:rsidR="0043713B" w:rsidRPr="007A5A0D" w:rsidRDefault="0043713B" w:rsidP="003D1AE8">
      <w:pPr>
        <w:pStyle w:val="Heading1"/>
      </w:pPr>
      <w:bookmarkStart w:id="10" w:name="_Toc5814589"/>
      <w:bookmarkStart w:id="11" w:name="_Toc52542055"/>
      <w:bookmarkStart w:id="12" w:name="_Toc52543074"/>
      <w:r w:rsidRPr="007A5A0D">
        <w:t>2</w:t>
      </w:r>
      <w:r w:rsidRPr="007A5A0D">
        <w:tab/>
        <w:t>References</w:t>
      </w:r>
      <w:bookmarkEnd w:id="10"/>
      <w:bookmarkEnd w:id="11"/>
      <w:bookmarkEnd w:id="12"/>
    </w:p>
    <w:p w:rsidR="0043713B" w:rsidRPr="007A5A0D" w:rsidRDefault="0043713B" w:rsidP="003D1AE8">
      <w:r w:rsidRPr="007A5A0D">
        <w:t>The following documents contain provisions which, through reference in this text, constitute provisions of the present document.</w:t>
      </w:r>
    </w:p>
    <w:p w:rsidR="00EE7CB6" w:rsidRPr="007A5A0D" w:rsidRDefault="00EE7CB6" w:rsidP="00EE7CB6">
      <w:pPr>
        <w:pStyle w:val="B1"/>
      </w:pPr>
      <w:r w:rsidRPr="007A5A0D">
        <w:t>-</w:t>
      </w:r>
      <w:r w:rsidRPr="007A5A0D">
        <w:tab/>
        <w:t>References are either specific (identified by date of publication, edition number, version number, etc.) or non specific.</w:t>
      </w:r>
    </w:p>
    <w:p w:rsidR="00EE7CB6" w:rsidRPr="007A5A0D" w:rsidRDefault="00EE7CB6" w:rsidP="00EE7CB6">
      <w:pPr>
        <w:pStyle w:val="B1"/>
      </w:pPr>
      <w:r w:rsidRPr="007A5A0D">
        <w:t>-</w:t>
      </w:r>
      <w:r w:rsidRPr="007A5A0D">
        <w:tab/>
        <w:t>For a specific reference, subsequent revisions do not apply.</w:t>
      </w:r>
    </w:p>
    <w:p w:rsidR="00EE7CB6" w:rsidRPr="007A5A0D" w:rsidRDefault="00EE7CB6" w:rsidP="00EE7CB6">
      <w:pPr>
        <w:pStyle w:val="B1"/>
      </w:pPr>
      <w:r w:rsidRPr="007A5A0D">
        <w:t>-</w:t>
      </w:r>
      <w:r w:rsidRPr="007A5A0D">
        <w:tab/>
        <w:t xml:space="preserve">For a non-specific reference, the latest version applies. In the case of a reference to a 3GPP document (including a GSM document), a non-specific reference implicitly refers to the latest version of that document </w:t>
      </w:r>
      <w:r w:rsidRPr="007A5A0D">
        <w:rPr>
          <w:i/>
        </w:rPr>
        <w:t>in the same Release as the present document</w:t>
      </w:r>
      <w:r w:rsidRPr="007A5A0D">
        <w:t>.</w:t>
      </w:r>
    </w:p>
    <w:p w:rsidR="0043713B" w:rsidRPr="007A5A0D" w:rsidRDefault="00EE7CB6" w:rsidP="003D1AE8">
      <w:pPr>
        <w:pStyle w:val="EX"/>
      </w:pPr>
      <w:r w:rsidRPr="007A5A0D">
        <w:t xml:space="preserve"> </w:t>
      </w:r>
      <w:r w:rsidR="0043713B" w:rsidRPr="007A5A0D">
        <w:t>[1]</w:t>
      </w:r>
      <w:r w:rsidR="0043713B" w:rsidRPr="007A5A0D">
        <w:tab/>
        <w:t>3GPP TR 21.905: "Vocabulary for 3GPP Specifications".</w:t>
      </w:r>
    </w:p>
    <w:p w:rsidR="0043713B" w:rsidRPr="007A5A0D" w:rsidRDefault="0043713B" w:rsidP="003D1AE8">
      <w:pPr>
        <w:pStyle w:val="EX"/>
      </w:pPr>
      <w:r w:rsidRPr="007A5A0D">
        <w:t>[2]</w:t>
      </w:r>
      <w:r w:rsidRPr="007A5A0D">
        <w:tab/>
      </w:r>
      <w:r w:rsidR="005449BF" w:rsidRPr="007A5A0D">
        <w:t>Void</w:t>
      </w:r>
      <w:r w:rsidR="00333007" w:rsidRPr="007A5A0D">
        <w:t>.</w:t>
      </w:r>
    </w:p>
    <w:p w:rsidR="0043713B" w:rsidRPr="007A5A0D" w:rsidRDefault="0043713B" w:rsidP="003D1AE8">
      <w:pPr>
        <w:pStyle w:val="EX"/>
      </w:pPr>
      <w:r w:rsidRPr="007A5A0D">
        <w:t>[3]</w:t>
      </w:r>
      <w:r w:rsidRPr="007A5A0D">
        <w:tab/>
        <w:t>3GPP TS 36.302: "Evolved Universal Terrestrial Radio Access (E-UTRA); Services provided by the physical layer ".</w:t>
      </w:r>
    </w:p>
    <w:p w:rsidR="0043713B" w:rsidRPr="007A5A0D" w:rsidRDefault="0043713B" w:rsidP="003D1AE8">
      <w:pPr>
        <w:pStyle w:val="EX"/>
      </w:pPr>
      <w:r w:rsidRPr="007A5A0D">
        <w:t>[4]</w:t>
      </w:r>
      <w:r w:rsidRPr="007A5A0D">
        <w:tab/>
        <w:t>3GPP TS 36.304: "Evolved Universal Terrestrial Radio Access (E-UTRA); UE Procedures in Idle Mode".</w:t>
      </w:r>
    </w:p>
    <w:p w:rsidR="0043713B" w:rsidRPr="007A5A0D" w:rsidRDefault="0043713B" w:rsidP="003D1AE8">
      <w:pPr>
        <w:pStyle w:val="EX"/>
      </w:pPr>
      <w:r w:rsidRPr="007A5A0D">
        <w:t>[5]</w:t>
      </w:r>
      <w:r w:rsidRPr="007A5A0D">
        <w:tab/>
        <w:t>3GPP TS 36.306 "Evolved Universal Terrestrial Radio Access (E-UTRA); UE Radio Access Capabilities".</w:t>
      </w:r>
    </w:p>
    <w:p w:rsidR="0043713B" w:rsidRPr="007A5A0D" w:rsidRDefault="0043713B" w:rsidP="003D1AE8">
      <w:pPr>
        <w:pStyle w:val="EX"/>
      </w:pPr>
      <w:r w:rsidRPr="007A5A0D">
        <w:t>[6]</w:t>
      </w:r>
      <w:r w:rsidRPr="007A5A0D">
        <w:tab/>
        <w:t>3GPP TS 36.321: "Evolved Universal Terrestrial Radio Access (E-UTRA); Medium Access Control (MAC) protocol specification".</w:t>
      </w:r>
    </w:p>
    <w:p w:rsidR="0043713B" w:rsidRPr="007A5A0D" w:rsidRDefault="0043713B" w:rsidP="003D1AE8">
      <w:pPr>
        <w:pStyle w:val="EX"/>
      </w:pPr>
      <w:r w:rsidRPr="007A5A0D">
        <w:t>[7]</w:t>
      </w:r>
      <w:r w:rsidRPr="007A5A0D">
        <w:tab/>
        <w:t>3GPP TS 36.322:"Evolved Universal Terrestrial Radio Access (E-UTRA); Radio Link Control (RLC) protocol specification".</w:t>
      </w:r>
    </w:p>
    <w:p w:rsidR="0043713B" w:rsidRPr="007A5A0D" w:rsidRDefault="0043713B" w:rsidP="003D1AE8">
      <w:pPr>
        <w:pStyle w:val="EX"/>
      </w:pPr>
      <w:r w:rsidRPr="007A5A0D">
        <w:t>[8]</w:t>
      </w:r>
      <w:r w:rsidRPr="007A5A0D">
        <w:tab/>
        <w:t>3GPP TS 36.323: "Evolved Universal Terrestrial Radio Access (E-UTRA); Packet Data Convergence Protocol (PDCP) Specification".</w:t>
      </w:r>
    </w:p>
    <w:p w:rsidR="0043713B" w:rsidRPr="007A5A0D" w:rsidRDefault="0043713B" w:rsidP="003D1AE8">
      <w:pPr>
        <w:pStyle w:val="EX"/>
      </w:pPr>
      <w:r w:rsidRPr="007A5A0D">
        <w:t>[9]</w:t>
      </w:r>
      <w:r w:rsidRPr="007A5A0D">
        <w:tab/>
        <w:t>3GPP TS 36.300: "Evolved Universal Terrestrial Radio Access (E-UTRA) and Evolved Universal Terrestrial Radio Access (E-UTRAN); Overall description; Stage 2".</w:t>
      </w:r>
    </w:p>
    <w:p w:rsidR="0043713B" w:rsidRPr="007A5A0D" w:rsidRDefault="0043713B" w:rsidP="003D1AE8">
      <w:pPr>
        <w:pStyle w:val="EX"/>
      </w:pPr>
      <w:r w:rsidRPr="007A5A0D">
        <w:t>[10]</w:t>
      </w:r>
      <w:r w:rsidRPr="007A5A0D">
        <w:tab/>
        <w:t>3GPP TS 22.011: "Service accessibility".</w:t>
      </w:r>
    </w:p>
    <w:p w:rsidR="0043713B" w:rsidRPr="007A5A0D" w:rsidRDefault="0043713B" w:rsidP="003D1AE8">
      <w:pPr>
        <w:pStyle w:val="EX"/>
      </w:pPr>
      <w:r w:rsidRPr="007A5A0D">
        <w:t>[11]</w:t>
      </w:r>
      <w:r w:rsidRPr="007A5A0D">
        <w:tab/>
        <w:t>3GPP TS 23.122: "Non-Access-Stratum (NAS) functions related to Mobile Station (MS) in idle mode".</w:t>
      </w:r>
    </w:p>
    <w:p w:rsidR="0043713B" w:rsidRPr="007A5A0D" w:rsidRDefault="0043713B" w:rsidP="003D1AE8">
      <w:pPr>
        <w:pStyle w:val="EX"/>
      </w:pPr>
      <w:r w:rsidRPr="007A5A0D">
        <w:t>[12]</w:t>
      </w:r>
      <w:r w:rsidRPr="007A5A0D">
        <w:tab/>
        <w:t xml:space="preserve">3GPP2 </w:t>
      </w:r>
      <w:r w:rsidR="005A5C05" w:rsidRPr="007A5A0D">
        <w:t>C.S0002-F v1.0</w:t>
      </w:r>
      <w:r w:rsidRPr="007A5A0D">
        <w:t xml:space="preserve">: </w:t>
      </w:r>
      <w:r w:rsidR="00DF28EA" w:rsidRPr="007A5A0D">
        <w:t>"</w:t>
      </w:r>
      <w:r w:rsidRPr="007A5A0D">
        <w:t>Physical Layer Standard for cdma2000 Spread Spectrum Systems</w:t>
      </w:r>
      <w:r w:rsidR="00DF28EA" w:rsidRPr="007A5A0D">
        <w:t>"</w:t>
      </w:r>
      <w:r w:rsidRPr="007A5A0D">
        <w:t>.</w:t>
      </w:r>
    </w:p>
    <w:p w:rsidR="0043713B" w:rsidRPr="007A5A0D" w:rsidRDefault="0043713B" w:rsidP="003D1AE8">
      <w:pPr>
        <w:pStyle w:val="EX"/>
      </w:pPr>
      <w:r w:rsidRPr="007A5A0D">
        <w:t>[13]</w:t>
      </w:r>
      <w:r w:rsidRPr="007A5A0D">
        <w:tab/>
        <w:t>ITU-T Recommendation X.680 (07/2002) "Information Technology - Abstract Syntax Notation One (ASN.1): Specification of basic notation" (Same as the ISO/IEC International Standard 8824-1)</w:t>
      </w:r>
      <w:r w:rsidR="00DF28EA" w:rsidRPr="007A5A0D">
        <w:t>.</w:t>
      </w:r>
    </w:p>
    <w:p w:rsidR="0043713B" w:rsidRPr="007A5A0D" w:rsidRDefault="0043713B" w:rsidP="003D1AE8">
      <w:pPr>
        <w:pStyle w:val="EX"/>
      </w:pPr>
      <w:r w:rsidRPr="007A5A0D">
        <w:lastRenderedPageBreak/>
        <w:t>[14]</w:t>
      </w:r>
      <w:r w:rsidRPr="007A5A0D">
        <w:tab/>
        <w:t>ITU-T Recommendation X.681 (07/2002) "Information Technology - Abstract Syntax Notation One (ASN.1): Information object specification" (Same as the ISO/IEC International Standard 8824-2)</w:t>
      </w:r>
      <w:r w:rsidR="00DF28EA" w:rsidRPr="007A5A0D">
        <w:t>.</w:t>
      </w:r>
    </w:p>
    <w:p w:rsidR="0043713B" w:rsidRPr="007A5A0D" w:rsidRDefault="0043713B" w:rsidP="003D1AE8">
      <w:pPr>
        <w:pStyle w:val="EX"/>
      </w:pPr>
      <w:r w:rsidRPr="007A5A0D">
        <w:t>[15]</w:t>
      </w:r>
      <w:r w:rsidRPr="007A5A0D">
        <w:tab/>
        <w:t>ITU-T Recommendation X.691 (07/2002) "Information technology - ASN.1 encoding rules: Specification of Packed Encoding Rules (PER)" (Same as the ISO/IEC International Standard 8825-2)</w:t>
      </w:r>
      <w:r w:rsidR="00DF28EA" w:rsidRPr="007A5A0D">
        <w:t>.</w:t>
      </w:r>
    </w:p>
    <w:p w:rsidR="0043713B" w:rsidRPr="007A5A0D" w:rsidRDefault="0043713B" w:rsidP="003D1AE8">
      <w:pPr>
        <w:pStyle w:val="EX"/>
      </w:pPr>
      <w:r w:rsidRPr="007A5A0D">
        <w:t>[16]</w:t>
      </w:r>
      <w:r w:rsidRPr="007A5A0D">
        <w:tab/>
        <w:t>3GPP TS 36.133: "Evolved Universal Terrestrial Radio Access (E-UTRA); Requirements for support of radio resource management".</w:t>
      </w:r>
    </w:p>
    <w:p w:rsidR="0043713B" w:rsidRPr="007A5A0D" w:rsidRDefault="0043713B" w:rsidP="003D1AE8">
      <w:pPr>
        <w:pStyle w:val="EX"/>
      </w:pPr>
      <w:r w:rsidRPr="007A5A0D">
        <w:t>[17]</w:t>
      </w:r>
      <w:r w:rsidRPr="007A5A0D">
        <w:tab/>
        <w:t>3GPP TS 25.101: "Universal Terrestrial Radio Access (UTRA); User Equipment (UE) radio transmission and reception (FDD)".</w:t>
      </w:r>
    </w:p>
    <w:p w:rsidR="0043713B" w:rsidRPr="007A5A0D" w:rsidRDefault="0043713B" w:rsidP="003D1AE8">
      <w:pPr>
        <w:pStyle w:val="EX"/>
      </w:pPr>
      <w:r w:rsidRPr="007A5A0D">
        <w:t>[18]</w:t>
      </w:r>
      <w:r w:rsidRPr="007A5A0D">
        <w:tab/>
        <w:t>3GPP TS 25.102: "Universal Terrestrial Radio Access (UTRA); User Equipment (UE) radio transmission and reception (TDD)".</w:t>
      </w:r>
    </w:p>
    <w:p w:rsidR="0043713B" w:rsidRPr="007A5A0D" w:rsidRDefault="0043713B" w:rsidP="003D1AE8">
      <w:pPr>
        <w:pStyle w:val="EX"/>
      </w:pPr>
      <w:r w:rsidRPr="007A5A0D">
        <w:t>[19]</w:t>
      </w:r>
      <w:r w:rsidRPr="007A5A0D">
        <w:tab/>
        <w:t>3GPP TS 25.331:"Universal Terrestrial Radio Access (UTRA); Radio Resource Control (RRC); Protocol specification".</w:t>
      </w:r>
    </w:p>
    <w:p w:rsidR="0043713B" w:rsidRPr="007A5A0D" w:rsidRDefault="0043713B" w:rsidP="003D1AE8">
      <w:pPr>
        <w:pStyle w:val="EX"/>
      </w:pPr>
      <w:r w:rsidRPr="007A5A0D">
        <w:t>[20]</w:t>
      </w:r>
      <w:r w:rsidRPr="007A5A0D">
        <w:tab/>
        <w:t>3GPP TS 45.005: "Radio transmission and reception".</w:t>
      </w:r>
    </w:p>
    <w:p w:rsidR="0043713B" w:rsidRPr="007A5A0D" w:rsidRDefault="006C0CA1" w:rsidP="003D1AE8">
      <w:pPr>
        <w:pStyle w:val="EX"/>
      </w:pPr>
      <w:r w:rsidRPr="007A5A0D">
        <w:t>[21]</w:t>
      </w:r>
      <w:r w:rsidR="0043713B" w:rsidRPr="007A5A0D">
        <w:tab/>
        <w:t xml:space="preserve">3GPP TS 36.211: "Evolved Universal Terrestrial Radio Access (E-UTRA); </w:t>
      </w:r>
      <w:r w:rsidR="007A5529" w:rsidRPr="007A5A0D">
        <w:t>Physical Channels and Modulation</w:t>
      </w:r>
      <w:r w:rsidR="0043713B" w:rsidRPr="007A5A0D">
        <w:t>".</w:t>
      </w:r>
    </w:p>
    <w:p w:rsidR="0043713B" w:rsidRPr="007A5A0D" w:rsidRDefault="0043713B" w:rsidP="003D1AE8">
      <w:pPr>
        <w:pStyle w:val="EX"/>
      </w:pPr>
      <w:r w:rsidRPr="007A5A0D">
        <w:t>[22]</w:t>
      </w:r>
      <w:r w:rsidRPr="007A5A0D">
        <w:tab/>
        <w:t>3GPP TS 36.212: "Evolved Universal Terrestrial Radio Access (E-UTRA); Multiplexing and channel coding".</w:t>
      </w:r>
    </w:p>
    <w:p w:rsidR="0043713B" w:rsidRPr="007A5A0D" w:rsidRDefault="0043713B" w:rsidP="003D1AE8">
      <w:pPr>
        <w:pStyle w:val="EX"/>
      </w:pPr>
      <w:r w:rsidRPr="007A5A0D">
        <w:t>[23]</w:t>
      </w:r>
      <w:r w:rsidRPr="007A5A0D">
        <w:tab/>
        <w:t>3GPP TS 36.213: "Evolved Universal Terrestrial Radio Access (E-UTRA); Physical layer procedures".</w:t>
      </w:r>
    </w:p>
    <w:p w:rsidR="0043713B" w:rsidRPr="007A5A0D" w:rsidRDefault="0043713B" w:rsidP="003D1AE8">
      <w:pPr>
        <w:pStyle w:val="EX"/>
      </w:pPr>
      <w:r w:rsidRPr="007A5A0D">
        <w:t>[24]</w:t>
      </w:r>
      <w:r w:rsidRPr="007A5A0D">
        <w:tab/>
        <w:t>3GPP2 C.S0057-</w:t>
      </w:r>
      <w:r w:rsidR="006F1A69" w:rsidRPr="007A5A0D">
        <w:t>E</w:t>
      </w:r>
      <w:r w:rsidR="00331DB1" w:rsidRPr="007A5A0D">
        <w:t xml:space="preserve"> v1.0</w:t>
      </w:r>
      <w:r w:rsidRPr="007A5A0D">
        <w:t xml:space="preserve">: </w:t>
      </w:r>
      <w:r w:rsidR="00DF28EA" w:rsidRPr="007A5A0D">
        <w:t>"</w:t>
      </w:r>
      <w:r w:rsidRPr="007A5A0D">
        <w:t>Band Class Specification for cdma2000 Spread Spectrum Systems</w:t>
      </w:r>
      <w:r w:rsidR="00DF28EA" w:rsidRPr="007A5A0D">
        <w:t>".</w:t>
      </w:r>
    </w:p>
    <w:p w:rsidR="0043713B" w:rsidRPr="007A5A0D" w:rsidRDefault="0043713B" w:rsidP="003D1AE8">
      <w:pPr>
        <w:pStyle w:val="EX"/>
      </w:pPr>
      <w:r w:rsidRPr="007A5A0D">
        <w:t>[25]</w:t>
      </w:r>
      <w:r w:rsidRPr="007A5A0D">
        <w:tab/>
        <w:t xml:space="preserve">3GPP2 </w:t>
      </w:r>
      <w:r w:rsidR="005A5C05" w:rsidRPr="007A5A0D">
        <w:t>C.S0005-F v1.0</w:t>
      </w:r>
      <w:r w:rsidRPr="007A5A0D">
        <w:t xml:space="preserve">: </w:t>
      </w:r>
      <w:r w:rsidR="00DF28EA" w:rsidRPr="007A5A0D">
        <w:t>"</w:t>
      </w:r>
      <w:r w:rsidRPr="007A5A0D">
        <w:t>Upper Layer (Layer 3) Signaling Standard for cdma2000 Spread Spectrum Systems</w:t>
      </w:r>
      <w:r w:rsidR="00DF28EA" w:rsidRPr="007A5A0D">
        <w:t>".</w:t>
      </w:r>
    </w:p>
    <w:p w:rsidR="0043713B" w:rsidRPr="007A5A0D" w:rsidRDefault="0043713B" w:rsidP="003D1AE8">
      <w:pPr>
        <w:pStyle w:val="EX"/>
      </w:pPr>
      <w:r w:rsidRPr="007A5A0D">
        <w:t>[26]</w:t>
      </w:r>
      <w:r w:rsidRPr="007A5A0D">
        <w:tab/>
        <w:t xml:space="preserve">3GPP2 </w:t>
      </w:r>
      <w:r w:rsidR="005A5C05" w:rsidRPr="007A5A0D">
        <w:t>C.S0024-C v2.0</w:t>
      </w:r>
      <w:r w:rsidRPr="007A5A0D">
        <w:t xml:space="preserve">: </w:t>
      </w:r>
      <w:r w:rsidR="00D2008A" w:rsidRPr="007A5A0D">
        <w:t>"</w:t>
      </w:r>
      <w:r w:rsidRPr="007A5A0D">
        <w:t>cdma2000 High Rate Packet Data Air Interface Specification</w:t>
      </w:r>
      <w:r w:rsidR="00D2008A" w:rsidRPr="007A5A0D">
        <w:t>".</w:t>
      </w:r>
    </w:p>
    <w:p w:rsidR="0043713B" w:rsidRPr="007A5A0D" w:rsidRDefault="0043713B" w:rsidP="003D1AE8">
      <w:pPr>
        <w:pStyle w:val="EX"/>
      </w:pPr>
      <w:r w:rsidRPr="007A5A0D">
        <w:t>[27]</w:t>
      </w:r>
      <w:r w:rsidRPr="007A5A0D">
        <w:tab/>
        <w:t>3GPP TS 23.003: "Numbering, addressing and identification".</w:t>
      </w:r>
    </w:p>
    <w:p w:rsidR="0043713B" w:rsidRPr="007A5A0D" w:rsidRDefault="0043713B" w:rsidP="003D1AE8">
      <w:pPr>
        <w:pStyle w:val="EX"/>
        <w:rPr>
          <w:noProof/>
        </w:rPr>
      </w:pPr>
      <w:r w:rsidRPr="007A5A0D">
        <w:t>[28]</w:t>
      </w:r>
      <w:r w:rsidRPr="007A5A0D">
        <w:tab/>
      </w:r>
      <w:r w:rsidRPr="007A5A0D">
        <w:rPr>
          <w:noProof/>
        </w:rPr>
        <w:t xml:space="preserve">3GPP </w:t>
      </w:r>
      <w:bookmarkStart w:id="13" w:name="OLE_LINK97"/>
      <w:bookmarkStart w:id="14" w:name="OLE_LINK98"/>
      <w:r w:rsidRPr="007A5A0D">
        <w:rPr>
          <w:noProof/>
        </w:rPr>
        <w:t>TS 45.008</w:t>
      </w:r>
      <w:bookmarkEnd w:id="13"/>
      <w:bookmarkEnd w:id="14"/>
      <w:r w:rsidRPr="007A5A0D">
        <w:rPr>
          <w:noProof/>
        </w:rPr>
        <w:t>: "Radio subsystem link control".</w:t>
      </w:r>
    </w:p>
    <w:p w:rsidR="0043713B" w:rsidRPr="007A5A0D" w:rsidRDefault="0043713B" w:rsidP="003D1AE8">
      <w:pPr>
        <w:pStyle w:val="EX"/>
        <w:rPr>
          <w:noProof/>
        </w:rPr>
      </w:pPr>
      <w:r w:rsidRPr="007A5A0D">
        <w:rPr>
          <w:noProof/>
        </w:rPr>
        <w:t>[29]</w:t>
      </w:r>
      <w:r w:rsidRPr="007A5A0D">
        <w:rPr>
          <w:noProof/>
        </w:rPr>
        <w:tab/>
        <w:t>3GPP TS 25.133: "Requirements for Support of Radio Resource Management (FDD)".</w:t>
      </w:r>
    </w:p>
    <w:p w:rsidR="0043713B" w:rsidRPr="007A5A0D" w:rsidRDefault="0043713B" w:rsidP="003D1AE8">
      <w:pPr>
        <w:pStyle w:val="EX"/>
        <w:rPr>
          <w:noProof/>
        </w:rPr>
      </w:pPr>
      <w:r w:rsidRPr="007A5A0D">
        <w:rPr>
          <w:noProof/>
        </w:rPr>
        <w:t>[30]</w:t>
      </w:r>
      <w:r w:rsidRPr="007A5A0D">
        <w:rPr>
          <w:noProof/>
        </w:rPr>
        <w:tab/>
        <w:t>3GPP TS 25.123: "Requirements for Support of Radio Resource Management (TDD)".</w:t>
      </w:r>
    </w:p>
    <w:p w:rsidR="0043713B" w:rsidRPr="007A5A0D" w:rsidRDefault="0043713B" w:rsidP="003D1AE8">
      <w:pPr>
        <w:pStyle w:val="EX"/>
      </w:pPr>
      <w:r w:rsidRPr="007A5A0D">
        <w:t>[31]</w:t>
      </w:r>
      <w:r w:rsidRPr="007A5A0D">
        <w:tab/>
        <w:t>3GPP TS 36.401: "Evolved Universal Terrestrial Radio Access (E-UTRA); Architecture description".</w:t>
      </w:r>
    </w:p>
    <w:p w:rsidR="0043713B" w:rsidRPr="007A5A0D" w:rsidRDefault="0043713B" w:rsidP="003D1AE8">
      <w:pPr>
        <w:pStyle w:val="EX"/>
      </w:pPr>
      <w:r w:rsidRPr="007A5A0D">
        <w:t>[32]</w:t>
      </w:r>
      <w:r w:rsidRPr="007A5A0D">
        <w:tab/>
        <w:t>3GPP TS 33.401: "3GPP System Architecture Evolution (SAE); Security architecture".</w:t>
      </w:r>
    </w:p>
    <w:p w:rsidR="0043713B" w:rsidRPr="007A5A0D" w:rsidRDefault="0043713B" w:rsidP="003D1AE8">
      <w:pPr>
        <w:pStyle w:val="EX"/>
        <w:rPr>
          <w:noProof/>
        </w:rPr>
      </w:pPr>
      <w:r w:rsidRPr="007A5A0D">
        <w:t>[33]</w:t>
      </w:r>
      <w:r w:rsidRPr="007A5A0D">
        <w:tab/>
      </w:r>
      <w:r w:rsidR="00707578" w:rsidRPr="007A5A0D">
        <w:t>3GPP2 A.S0008-C</w:t>
      </w:r>
      <w:r w:rsidR="00331DB1" w:rsidRPr="007A5A0D">
        <w:t xml:space="preserve"> v</w:t>
      </w:r>
      <w:r w:rsidR="006F1A69" w:rsidRPr="007A5A0D">
        <w:t>4</w:t>
      </w:r>
      <w:r w:rsidR="00331DB1" w:rsidRPr="007A5A0D">
        <w:t>.0</w:t>
      </w:r>
      <w:r w:rsidR="00707578" w:rsidRPr="007A5A0D">
        <w:t xml:space="preserve">: </w:t>
      </w:r>
      <w:r w:rsidR="00873992" w:rsidRPr="007A5A0D">
        <w:t>"</w:t>
      </w:r>
      <w:r w:rsidR="00707578" w:rsidRPr="007A5A0D">
        <w:t>Interoperability Specification (IOS) for High Rate Packet Data (HRPD) Radio Access Network Interfaces with Session Control in the Access Network</w:t>
      </w:r>
      <w:r w:rsidR="00873992" w:rsidRPr="007A5A0D">
        <w:t>"</w:t>
      </w:r>
    </w:p>
    <w:p w:rsidR="0043713B" w:rsidRPr="007A5A0D" w:rsidRDefault="0043713B" w:rsidP="003D1AE8">
      <w:pPr>
        <w:pStyle w:val="EX"/>
      </w:pPr>
      <w:r w:rsidRPr="007A5A0D">
        <w:t>[34]</w:t>
      </w:r>
      <w:r w:rsidRPr="007A5A0D">
        <w:tab/>
      </w:r>
      <w:r w:rsidRPr="007A5A0D">
        <w:rPr>
          <w:noProof/>
        </w:rPr>
        <w:t xml:space="preserve">3GPP2 </w:t>
      </w:r>
      <w:r w:rsidR="005A5C05" w:rsidRPr="007A5A0D">
        <w:rPr>
          <w:noProof/>
        </w:rPr>
        <w:t>C.S0004-F v1.0</w:t>
      </w:r>
      <w:r w:rsidR="00707578" w:rsidRPr="007A5A0D">
        <w:rPr>
          <w:noProof/>
        </w:rPr>
        <w:t>:</w:t>
      </w:r>
      <w:r w:rsidRPr="007A5A0D">
        <w:rPr>
          <w:noProof/>
        </w:rPr>
        <w:t xml:space="preserve"> </w:t>
      </w:r>
      <w:r w:rsidR="00873992" w:rsidRPr="007A5A0D">
        <w:rPr>
          <w:noProof/>
        </w:rPr>
        <w:t>"</w:t>
      </w:r>
      <w:r w:rsidRPr="007A5A0D">
        <w:rPr>
          <w:noProof/>
        </w:rPr>
        <w:t>Signaling Link Access Control (LAC) Standard for cdma2000 Spread Spectrum Systems</w:t>
      </w:r>
      <w:r w:rsidR="00873992" w:rsidRPr="007A5A0D">
        <w:rPr>
          <w:noProof/>
        </w:rPr>
        <w:t>"</w:t>
      </w:r>
    </w:p>
    <w:p w:rsidR="0043713B" w:rsidRPr="007A5A0D" w:rsidRDefault="0043713B" w:rsidP="003D1AE8">
      <w:pPr>
        <w:pStyle w:val="EX"/>
      </w:pPr>
      <w:r w:rsidRPr="007A5A0D">
        <w:t>[35]</w:t>
      </w:r>
      <w:r w:rsidRPr="007A5A0D">
        <w:tab/>
        <w:t>3GPP TS 24.301: "Non-Access-Stratum (NAS) protocol for Evolved Packet System (EPS); Stage 3</w:t>
      </w:r>
      <w:r w:rsidR="00D2008A" w:rsidRPr="007A5A0D">
        <w:t>"</w:t>
      </w:r>
      <w:r w:rsidRPr="007A5A0D">
        <w:t>.</w:t>
      </w:r>
    </w:p>
    <w:p w:rsidR="00D255B9" w:rsidRPr="007A5A0D" w:rsidRDefault="00D255B9" w:rsidP="003D1AE8">
      <w:pPr>
        <w:pStyle w:val="EX"/>
        <w:rPr>
          <w:noProof/>
        </w:rPr>
      </w:pPr>
      <w:r w:rsidRPr="007A5A0D">
        <w:rPr>
          <w:noProof/>
        </w:rPr>
        <w:t>[36]</w:t>
      </w:r>
      <w:r w:rsidRPr="007A5A0D">
        <w:rPr>
          <w:noProof/>
        </w:rPr>
        <w:tab/>
        <w:t>3GPP TS 44.060: "General Packet Radio Service (GPRS); Mobile Station (MS) - Base Station System (BSS) interface; Radio Link Control/Medium Access Control (RLC/MAC) protocol".</w:t>
      </w:r>
    </w:p>
    <w:p w:rsidR="00B93714" w:rsidRPr="007A5A0D" w:rsidRDefault="00B93714" w:rsidP="003D1AE8">
      <w:pPr>
        <w:pStyle w:val="EX"/>
      </w:pPr>
      <w:r w:rsidRPr="007A5A0D">
        <w:t>[</w:t>
      </w:r>
      <w:r w:rsidRPr="007A5A0D">
        <w:rPr>
          <w:rFonts w:eastAsia="MS Mincho"/>
        </w:rPr>
        <w:t>37</w:t>
      </w:r>
      <w:r w:rsidRPr="007A5A0D">
        <w:t>]</w:t>
      </w:r>
      <w:r w:rsidRPr="007A5A0D">
        <w:tab/>
        <w:t>3GPP TS 23.041: "Technical realization of Cell Broadcast Service (CBS)".</w:t>
      </w:r>
    </w:p>
    <w:p w:rsidR="00B93714" w:rsidRPr="007A5A0D" w:rsidRDefault="00B93714" w:rsidP="003D1AE8">
      <w:pPr>
        <w:pStyle w:val="EX"/>
      </w:pPr>
      <w:r w:rsidRPr="007A5A0D">
        <w:t>[</w:t>
      </w:r>
      <w:r w:rsidRPr="007A5A0D">
        <w:rPr>
          <w:rFonts w:eastAsia="MS Mincho"/>
        </w:rPr>
        <w:t>38</w:t>
      </w:r>
      <w:r w:rsidRPr="007A5A0D">
        <w:t>]</w:t>
      </w:r>
      <w:r w:rsidRPr="007A5A0D">
        <w:tab/>
        <w:t>3GPP TS 23.038: "Alphabets and Language".</w:t>
      </w:r>
    </w:p>
    <w:p w:rsidR="00B93714" w:rsidRPr="007A5A0D" w:rsidRDefault="00B93714" w:rsidP="003D1AE8">
      <w:pPr>
        <w:pStyle w:val="EX"/>
      </w:pPr>
      <w:r w:rsidRPr="007A5A0D">
        <w:lastRenderedPageBreak/>
        <w:t>[</w:t>
      </w:r>
      <w:r w:rsidRPr="007A5A0D">
        <w:rPr>
          <w:rFonts w:eastAsia="MS Mincho"/>
        </w:rPr>
        <w:t>39</w:t>
      </w:r>
      <w:r w:rsidRPr="007A5A0D">
        <w:t>]</w:t>
      </w:r>
      <w:r w:rsidRPr="007A5A0D">
        <w:tab/>
        <w:t>3GPP TS </w:t>
      </w:r>
      <w:r w:rsidRPr="007A5A0D">
        <w:rPr>
          <w:rFonts w:eastAsia="MS Mincho"/>
        </w:rPr>
        <w:t>36</w:t>
      </w:r>
      <w:r w:rsidRPr="007A5A0D">
        <w:t>.</w:t>
      </w:r>
      <w:r w:rsidRPr="007A5A0D">
        <w:rPr>
          <w:rFonts w:eastAsia="MS Mincho"/>
        </w:rPr>
        <w:t>413</w:t>
      </w:r>
      <w:r w:rsidRPr="007A5A0D">
        <w:t xml:space="preserve">: "Evolved Universal Terrestrial Radio Access </w:t>
      </w:r>
      <w:r w:rsidRPr="007A5A0D">
        <w:rPr>
          <w:rFonts w:eastAsia="MS Mincho"/>
        </w:rPr>
        <w:t>(E-UTRAN); S1 Application Protocol (S1 AP)</w:t>
      </w:r>
      <w:r w:rsidR="00D2008A" w:rsidRPr="007A5A0D">
        <w:t>"</w:t>
      </w:r>
      <w:r w:rsidRPr="007A5A0D">
        <w:t>.</w:t>
      </w:r>
    </w:p>
    <w:p w:rsidR="00D44036" w:rsidRPr="007A5A0D" w:rsidRDefault="00D44036" w:rsidP="003D1AE8">
      <w:pPr>
        <w:pStyle w:val="EX"/>
      </w:pPr>
      <w:r w:rsidRPr="007A5A0D">
        <w:t>[</w:t>
      </w:r>
      <w:r w:rsidRPr="007A5A0D">
        <w:rPr>
          <w:rFonts w:eastAsia="MS Mincho"/>
        </w:rPr>
        <w:t>40</w:t>
      </w:r>
      <w:r w:rsidRPr="007A5A0D">
        <w:t>]</w:t>
      </w:r>
      <w:r w:rsidRPr="007A5A0D">
        <w:tab/>
        <w:t>3GPP TS </w:t>
      </w:r>
      <w:r w:rsidRPr="007A5A0D">
        <w:rPr>
          <w:rFonts w:eastAsia="MS Mincho"/>
        </w:rPr>
        <w:t>25</w:t>
      </w:r>
      <w:r w:rsidRPr="007A5A0D">
        <w:t xml:space="preserve">.304: "Universal Terrestrial Radio Access </w:t>
      </w:r>
      <w:r w:rsidRPr="007A5A0D">
        <w:rPr>
          <w:rFonts w:eastAsia="MS Mincho"/>
        </w:rPr>
        <w:t>(UTRAN); User Equipment (UE) procedures in idle mode and procedures for cell reselection in connected mode</w:t>
      </w:r>
      <w:r w:rsidR="00D2008A" w:rsidRPr="007A5A0D">
        <w:t>"</w:t>
      </w:r>
      <w:r w:rsidRPr="007A5A0D">
        <w:t>.</w:t>
      </w:r>
    </w:p>
    <w:p w:rsidR="00E52052" w:rsidRPr="007A5A0D" w:rsidRDefault="00E52052" w:rsidP="003D1AE8">
      <w:pPr>
        <w:pStyle w:val="EX"/>
      </w:pPr>
      <w:r w:rsidRPr="007A5A0D">
        <w:t>[41]</w:t>
      </w:r>
      <w:r w:rsidRPr="007A5A0D">
        <w:tab/>
        <w:t>3GPP TS 23.401: "General Packet Radio Service (GPRS) enhancements for Evolved Universal Terrestrial Radio Access Network (E-UTRAN) access".</w:t>
      </w:r>
    </w:p>
    <w:p w:rsidR="009B61F2" w:rsidRPr="007A5A0D" w:rsidRDefault="009B61F2" w:rsidP="003D1AE8">
      <w:pPr>
        <w:pStyle w:val="EX"/>
      </w:pPr>
      <w:r w:rsidRPr="007A5A0D">
        <w:t>[42]</w:t>
      </w:r>
      <w:r w:rsidRPr="007A5A0D">
        <w:tab/>
        <w:t>3GPP TS 36.101: "Evolved Universal Terrestrial Radio Access (E-UTRA); User Equipment (UE) radio transmission and reception".</w:t>
      </w:r>
    </w:p>
    <w:p w:rsidR="009B61F2" w:rsidRPr="007A5A0D" w:rsidRDefault="009B61F2" w:rsidP="003D1AE8">
      <w:pPr>
        <w:pStyle w:val="EX"/>
        <w:rPr>
          <w:noProof/>
        </w:rPr>
      </w:pPr>
      <w:r w:rsidRPr="007A5A0D">
        <w:rPr>
          <w:noProof/>
        </w:rPr>
        <w:t>[43]</w:t>
      </w:r>
      <w:r w:rsidRPr="007A5A0D">
        <w:rPr>
          <w:noProof/>
        </w:rPr>
        <w:tab/>
        <w:t>3GPP TS 44.005: "Data Link (DL) Layer General Aspects".</w:t>
      </w:r>
    </w:p>
    <w:p w:rsidR="00951EC8" w:rsidRPr="007A5A0D" w:rsidRDefault="00951EC8" w:rsidP="003D1AE8">
      <w:pPr>
        <w:pStyle w:val="EX"/>
        <w:rPr>
          <w:noProof/>
        </w:rPr>
      </w:pPr>
      <w:r w:rsidRPr="007A5A0D">
        <w:t>[44]</w:t>
      </w:r>
      <w:r w:rsidRPr="007A5A0D">
        <w:tab/>
      </w:r>
      <w:r w:rsidRPr="007A5A0D">
        <w:rPr>
          <w:noProof/>
        </w:rPr>
        <w:t xml:space="preserve">3GPP2 </w:t>
      </w:r>
      <w:r w:rsidR="005A5C05" w:rsidRPr="007A5A0D">
        <w:rPr>
          <w:noProof/>
        </w:rPr>
        <w:t>C.S0087</w:t>
      </w:r>
      <w:r w:rsidR="00482B20" w:rsidRPr="007A5A0D">
        <w:rPr>
          <w:noProof/>
        </w:rPr>
        <w:t>-</w:t>
      </w:r>
      <w:r w:rsidR="005A5C05" w:rsidRPr="007A5A0D">
        <w:rPr>
          <w:noProof/>
        </w:rPr>
        <w:t>A v2.0</w:t>
      </w:r>
      <w:r w:rsidR="00C04FE0" w:rsidRPr="007A5A0D">
        <w:rPr>
          <w:noProof/>
        </w:rPr>
        <w:t xml:space="preserve">: </w:t>
      </w:r>
      <w:r w:rsidR="00873992" w:rsidRPr="007A5A0D">
        <w:rPr>
          <w:noProof/>
        </w:rPr>
        <w:t>"</w:t>
      </w:r>
      <w:r w:rsidRPr="007A5A0D">
        <w:rPr>
          <w:noProof/>
        </w:rPr>
        <w:t xml:space="preserve">E-UTRAN </w:t>
      </w:r>
      <w:r w:rsidR="00C04FE0" w:rsidRPr="007A5A0D">
        <w:rPr>
          <w:noProof/>
        </w:rPr>
        <w:t xml:space="preserve">- </w:t>
      </w:r>
      <w:r w:rsidR="00402F1D" w:rsidRPr="007A5A0D">
        <w:rPr>
          <w:noProof/>
        </w:rPr>
        <w:t>cdma</w:t>
      </w:r>
      <w:r w:rsidR="00C04FE0" w:rsidRPr="007A5A0D">
        <w:rPr>
          <w:noProof/>
        </w:rPr>
        <w:t xml:space="preserve">2000 </w:t>
      </w:r>
      <w:r w:rsidR="00331DB1" w:rsidRPr="007A5A0D">
        <w:rPr>
          <w:noProof/>
        </w:rPr>
        <w:t xml:space="preserve">HRPD </w:t>
      </w:r>
      <w:r w:rsidR="00402F1D" w:rsidRPr="007A5A0D">
        <w:rPr>
          <w:noProof/>
        </w:rPr>
        <w:t>C</w:t>
      </w:r>
      <w:r w:rsidR="00C04FE0" w:rsidRPr="007A5A0D">
        <w:rPr>
          <w:noProof/>
        </w:rPr>
        <w:t xml:space="preserve">onnectivity and </w:t>
      </w:r>
      <w:r w:rsidR="00402F1D" w:rsidRPr="007A5A0D">
        <w:rPr>
          <w:noProof/>
        </w:rPr>
        <w:t>I</w:t>
      </w:r>
      <w:r w:rsidR="00C04FE0" w:rsidRPr="007A5A0D">
        <w:rPr>
          <w:noProof/>
        </w:rPr>
        <w:t xml:space="preserve">nterworking </w:t>
      </w:r>
      <w:r w:rsidR="00402F1D" w:rsidRPr="007A5A0D">
        <w:rPr>
          <w:noProof/>
        </w:rPr>
        <w:t>Air I</w:t>
      </w:r>
      <w:r w:rsidR="00C04FE0" w:rsidRPr="007A5A0D">
        <w:rPr>
          <w:noProof/>
        </w:rPr>
        <w:t xml:space="preserve">nterface </w:t>
      </w:r>
      <w:r w:rsidR="00402F1D" w:rsidRPr="007A5A0D">
        <w:rPr>
          <w:noProof/>
        </w:rPr>
        <w:t>Specification</w:t>
      </w:r>
      <w:r w:rsidR="00873992" w:rsidRPr="007A5A0D">
        <w:rPr>
          <w:noProof/>
        </w:rPr>
        <w:t>"</w:t>
      </w:r>
    </w:p>
    <w:p w:rsidR="00E30F7D" w:rsidRPr="007A5A0D" w:rsidRDefault="00E30F7D" w:rsidP="003D1AE8">
      <w:pPr>
        <w:pStyle w:val="EX"/>
        <w:rPr>
          <w:noProof/>
        </w:rPr>
      </w:pPr>
      <w:r w:rsidRPr="007A5A0D">
        <w:rPr>
          <w:noProof/>
        </w:rPr>
        <w:t>[45]</w:t>
      </w:r>
      <w:r w:rsidRPr="007A5A0D">
        <w:rPr>
          <w:noProof/>
        </w:rPr>
        <w:tab/>
        <w:t>3GPP TS 44.018: "Mobile radio interface layer 3 specification; Radio Resource Control (RRC) protoco</w:t>
      </w:r>
      <w:r w:rsidR="00133613" w:rsidRPr="007A5A0D">
        <w:rPr>
          <w:noProof/>
        </w:rPr>
        <w:t>l</w:t>
      </w:r>
      <w:r w:rsidRPr="007A5A0D">
        <w:rPr>
          <w:noProof/>
        </w:rPr>
        <w:t>".</w:t>
      </w:r>
    </w:p>
    <w:p w:rsidR="00133613" w:rsidRPr="007A5A0D" w:rsidRDefault="00133613" w:rsidP="003D1AE8">
      <w:pPr>
        <w:pStyle w:val="EX"/>
        <w:rPr>
          <w:noProof/>
        </w:rPr>
      </w:pPr>
      <w:r w:rsidRPr="007A5A0D">
        <w:rPr>
          <w:noProof/>
        </w:rPr>
        <w:t>[46]</w:t>
      </w:r>
      <w:r w:rsidRPr="007A5A0D">
        <w:rPr>
          <w:noProof/>
        </w:rPr>
        <w:tab/>
        <w:t>3GPP TS 25.223: "Spreading and modulation (TDD)".</w:t>
      </w:r>
    </w:p>
    <w:p w:rsidR="00D94461" w:rsidRPr="007A5A0D" w:rsidRDefault="00D94461" w:rsidP="003D1AE8">
      <w:pPr>
        <w:pStyle w:val="EX"/>
        <w:rPr>
          <w:noProof/>
        </w:rPr>
      </w:pPr>
      <w:r w:rsidRPr="007A5A0D">
        <w:rPr>
          <w:noProof/>
        </w:rPr>
        <w:t>[47]</w:t>
      </w:r>
      <w:r w:rsidRPr="007A5A0D">
        <w:rPr>
          <w:noProof/>
        </w:rPr>
        <w:tab/>
        <w:t>3GPP TS 36.104: "</w:t>
      </w:r>
      <w:r w:rsidR="00727FE3" w:rsidRPr="007A5A0D">
        <w:rPr>
          <w:noProof/>
        </w:rPr>
        <w:t>Evolved Universal Terrestrial Radio Access (E-UTRA); Base Station (BS) radio transmission and reception</w:t>
      </w:r>
      <w:r w:rsidRPr="007A5A0D">
        <w:rPr>
          <w:noProof/>
        </w:rPr>
        <w:t>".</w:t>
      </w:r>
    </w:p>
    <w:p w:rsidR="00727FE3" w:rsidRPr="007A5A0D" w:rsidRDefault="00727FE3" w:rsidP="003D1AE8">
      <w:pPr>
        <w:pStyle w:val="EX"/>
        <w:rPr>
          <w:noProof/>
        </w:rPr>
      </w:pPr>
      <w:r w:rsidRPr="007A5A0D">
        <w:rPr>
          <w:noProof/>
        </w:rPr>
        <w:t>[48]</w:t>
      </w:r>
      <w:r w:rsidRPr="007A5A0D">
        <w:rPr>
          <w:noProof/>
        </w:rPr>
        <w:tab/>
        <w:t>3GPP TS 36.214: "Evolved Universal Terrestrial Radio Access (E-UTRA); Physical layer - Measurements".</w:t>
      </w:r>
    </w:p>
    <w:p w:rsidR="00023694" w:rsidRPr="007A5A0D" w:rsidRDefault="00023694" w:rsidP="003D1AE8">
      <w:pPr>
        <w:pStyle w:val="EX"/>
        <w:rPr>
          <w:noProof/>
        </w:rPr>
      </w:pPr>
      <w:r w:rsidRPr="007A5A0D">
        <w:rPr>
          <w:noProof/>
        </w:rPr>
        <w:t>[49]</w:t>
      </w:r>
      <w:r w:rsidRPr="007A5A0D">
        <w:rPr>
          <w:noProof/>
        </w:rPr>
        <w:tab/>
        <w:t>3GPP TS 24.008: "Mobile radio interface layer 3 specification; Core network protocols; Stage 3".</w:t>
      </w:r>
    </w:p>
    <w:p w:rsidR="00894D5B" w:rsidRPr="007A5A0D" w:rsidRDefault="00894D5B" w:rsidP="003D1AE8">
      <w:pPr>
        <w:pStyle w:val="EX"/>
        <w:rPr>
          <w:noProof/>
        </w:rPr>
      </w:pPr>
      <w:r w:rsidRPr="007A5A0D">
        <w:rPr>
          <w:noProof/>
        </w:rPr>
        <w:t>[50]</w:t>
      </w:r>
      <w:r w:rsidRPr="007A5A0D">
        <w:rPr>
          <w:noProof/>
        </w:rPr>
        <w:tab/>
        <w:t>3GPP TS 45.010:</w:t>
      </w:r>
      <w:r w:rsidRPr="007A5A0D">
        <w:rPr>
          <w:noProof/>
        </w:rPr>
        <w:tab/>
        <w:t>"Radio subsystem synchronization".</w:t>
      </w:r>
    </w:p>
    <w:p w:rsidR="0007396C" w:rsidRPr="007A5A0D" w:rsidRDefault="00C92B52" w:rsidP="003D1AE8">
      <w:pPr>
        <w:pStyle w:val="EX"/>
        <w:rPr>
          <w:noProof/>
        </w:rPr>
      </w:pPr>
      <w:r w:rsidRPr="007A5A0D">
        <w:rPr>
          <w:noProof/>
        </w:rPr>
        <w:t>[51]</w:t>
      </w:r>
      <w:r w:rsidRPr="007A5A0D">
        <w:rPr>
          <w:noProof/>
        </w:rPr>
        <w:tab/>
        <w:t>3GPP TS 23.272: "Circuit Switched Fallback in Evolved Packet System; Stage 2".</w:t>
      </w:r>
    </w:p>
    <w:p w:rsidR="00331DB1" w:rsidRPr="007A5A0D" w:rsidRDefault="00891415" w:rsidP="003D1AE8">
      <w:pPr>
        <w:pStyle w:val="EX"/>
        <w:rPr>
          <w:noProof/>
        </w:rPr>
      </w:pPr>
      <w:r w:rsidRPr="007A5A0D">
        <w:rPr>
          <w:noProof/>
        </w:rPr>
        <w:t>[52]</w:t>
      </w:r>
      <w:r w:rsidRPr="007A5A0D">
        <w:rPr>
          <w:noProof/>
        </w:rPr>
        <w:tab/>
        <w:t>3GPP TS 29.061: "Interworking between the Public Land Mobile Network (PLMN) supporting packet based services and Packet Data Networks (PDN)".</w:t>
      </w:r>
    </w:p>
    <w:p w:rsidR="00891415" w:rsidRPr="007A5A0D" w:rsidRDefault="00331DB1" w:rsidP="003D1AE8">
      <w:pPr>
        <w:pStyle w:val="EX"/>
        <w:rPr>
          <w:noProof/>
        </w:rPr>
      </w:pPr>
      <w:r w:rsidRPr="007A5A0D">
        <w:rPr>
          <w:noProof/>
        </w:rPr>
        <w:t>[53]</w:t>
      </w:r>
      <w:r w:rsidRPr="007A5A0D">
        <w:rPr>
          <w:noProof/>
        </w:rPr>
        <w:tab/>
        <w:t xml:space="preserve">3GPP2 </w:t>
      </w:r>
      <w:r w:rsidR="005A5C05" w:rsidRPr="007A5A0D">
        <w:rPr>
          <w:noProof/>
        </w:rPr>
        <w:t>C.S0097-0 v3.0</w:t>
      </w:r>
      <w:r w:rsidRPr="007A5A0D">
        <w:rPr>
          <w:noProof/>
        </w:rPr>
        <w:t>: "E-UTRAN - cdma2000 1x Connectivity and Interworking Air Interface Specification".</w:t>
      </w:r>
    </w:p>
    <w:p w:rsidR="00807257" w:rsidRPr="007A5A0D" w:rsidRDefault="00807257" w:rsidP="003D1AE8">
      <w:pPr>
        <w:pStyle w:val="EX"/>
        <w:rPr>
          <w:noProof/>
        </w:rPr>
      </w:pPr>
      <w:r w:rsidRPr="007A5A0D">
        <w:rPr>
          <w:noProof/>
        </w:rPr>
        <w:t>[54]</w:t>
      </w:r>
      <w:r w:rsidRPr="007A5A0D">
        <w:rPr>
          <w:noProof/>
        </w:rPr>
        <w:tab/>
        <w:t>3GPP TS 36.355: "LTE Positioning Protocol (LPP)".</w:t>
      </w:r>
    </w:p>
    <w:p w:rsidR="000A4A87" w:rsidRPr="007A5A0D" w:rsidRDefault="000A4A87" w:rsidP="003D1AE8">
      <w:pPr>
        <w:pStyle w:val="EX"/>
      </w:pPr>
      <w:r w:rsidRPr="007A5A0D">
        <w:rPr>
          <w:noProof/>
        </w:rPr>
        <w:t>[5</w:t>
      </w:r>
      <w:r w:rsidR="000E3549" w:rsidRPr="007A5A0D">
        <w:rPr>
          <w:noProof/>
        </w:rPr>
        <w:t>5</w:t>
      </w:r>
      <w:r w:rsidRPr="007A5A0D">
        <w:rPr>
          <w:noProof/>
        </w:rPr>
        <w:t>]</w:t>
      </w:r>
      <w:r w:rsidRPr="007A5A0D">
        <w:rPr>
          <w:noProof/>
        </w:rPr>
        <w:tab/>
        <w:t>3GPP TS 36.216: "</w:t>
      </w:r>
      <w:r w:rsidRPr="007A5A0D">
        <w:t>Evolved Universal Terrestrial Radio Access (E-UTRA); Physical layer for relaying operation".</w:t>
      </w:r>
    </w:p>
    <w:p w:rsidR="001E2E05" w:rsidRPr="007A5A0D" w:rsidRDefault="001577CC" w:rsidP="003D1AE8">
      <w:pPr>
        <w:pStyle w:val="EX"/>
      </w:pPr>
      <w:r w:rsidRPr="007A5A0D">
        <w:t>[56</w:t>
      </w:r>
      <w:r w:rsidR="001E2E05" w:rsidRPr="007A5A0D">
        <w:t>]</w:t>
      </w:r>
      <w:r w:rsidR="001E2E05" w:rsidRPr="007A5A0D">
        <w:tab/>
        <w:t>3GPP TS 23.246: "Multimedia Broadcast/Multicast Service (MBMS); Architecture and functional description".</w:t>
      </w:r>
    </w:p>
    <w:p w:rsidR="001E2E05" w:rsidRPr="007A5A0D" w:rsidRDefault="001577CC" w:rsidP="003D1AE8">
      <w:pPr>
        <w:pStyle w:val="EX"/>
      </w:pPr>
      <w:r w:rsidRPr="007A5A0D">
        <w:t>[57</w:t>
      </w:r>
      <w:r w:rsidR="001E2E05" w:rsidRPr="007A5A0D">
        <w:t>]</w:t>
      </w:r>
      <w:r w:rsidR="001E2E05" w:rsidRPr="007A5A0D">
        <w:tab/>
        <w:t>3GPP TS 26.346: "Multimedia Broadcast/Multicast Service (MBMS); Protocols and codecs".</w:t>
      </w:r>
    </w:p>
    <w:p w:rsidR="003612D3" w:rsidRPr="007A5A0D" w:rsidRDefault="003612D3" w:rsidP="003D1AE8">
      <w:pPr>
        <w:pStyle w:val="EX"/>
      </w:pPr>
      <w:r w:rsidRPr="007A5A0D">
        <w:t>[58]</w:t>
      </w:r>
      <w:r w:rsidRPr="007A5A0D">
        <w:tab/>
        <w:t>3GPP TS 32.422: "Telecommunication management; Subsriber and equipment trace; Trace control and confiuration management".</w:t>
      </w:r>
    </w:p>
    <w:p w:rsidR="00752F43" w:rsidRPr="007A5A0D" w:rsidRDefault="00752F43" w:rsidP="003D1AE8">
      <w:pPr>
        <w:pStyle w:val="EX"/>
      </w:pPr>
      <w:r w:rsidRPr="007A5A0D">
        <w:t>[59]</w:t>
      </w:r>
      <w:r w:rsidRPr="007A5A0D">
        <w:tab/>
        <w:t>3GPP TS 22.368: "Service Requirements for Machine Type Communications; Stage 1".</w:t>
      </w:r>
    </w:p>
    <w:p w:rsidR="003B2930" w:rsidRPr="007A5A0D" w:rsidRDefault="003B2930" w:rsidP="003D1AE8">
      <w:pPr>
        <w:pStyle w:val="EX"/>
        <w:rPr>
          <w:noProof/>
        </w:rPr>
      </w:pPr>
      <w:r w:rsidRPr="007A5A0D">
        <w:rPr>
          <w:noProof/>
        </w:rPr>
        <w:t>[60]</w:t>
      </w:r>
      <w:r w:rsidRPr="007A5A0D">
        <w:rPr>
          <w:noProof/>
        </w:rPr>
        <w:tab/>
        <w:t>3GPP TS 37.320: "Universal Terrestrial Radio Access (UTRA) and Evolved Universal Terrestrial Radio Access (E-UTRA); Radio measurement collection for Minimization of Drive Tests (MDT); Overall description; Stage 2".</w:t>
      </w:r>
    </w:p>
    <w:p w:rsidR="006E3EA9" w:rsidRPr="007A5A0D" w:rsidRDefault="006E3EA9" w:rsidP="003D1AE8">
      <w:pPr>
        <w:pStyle w:val="EX"/>
        <w:rPr>
          <w:noProof/>
        </w:rPr>
      </w:pPr>
      <w:r w:rsidRPr="007A5A0D">
        <w:rPr>
          <w:noProof/>
        </w:rPr>
        <w:t>[61]</w:t>
      </w:r>
      <w:r w:rsidRPr="007A5A0D">
        <w:rPr>
          <w:noProof/>
        </w:rPr>
        <w:tab/>
        <w:t>3GPP TS 23.216: "Single Radio Voice Call Continuity (SRVCC); Stage 2".</w:t>
      </w:r>
    </w:p>
    <w:p w:rsidR="001E70A1" w:rsidRPr="007A5A0D" w:rsidRDefault="00142479" w:rsidP="003D1AE8">
      <w:pPr>
        <w:pStyle w:val="EX"/>
        <w:rPr>
          <w:noProof/>
        </w:rPr>
      </w:pPr>
      <w:r w:rsidRPr="007A5A0D">
        <w:rPr>
          <w:noProof/>
        </w:rPr>
        <w:t>[62]</w:t>
      </w:r>
      <w:r w:rsidRPr="007A5A0D">
        <w:rPr>
          <w:noProof/>
        </w:rPr>
        <w:tab/>
        <w:t>3GPP TS 22.146: "Multimedia Broadcast/Multicast Service (MBMS); Stage 1".</w:t>
      </w:r>
    </w:p>
    <w:p w:rsidR="00983589" w:rsidRPr="007A5A0D" w:rsidRDefault="00983589" w:rsidP="003D1AE8">
      <w:pPr>
        <w:pStyle w:val="EX"/>
        <w:rPr>
          <w:noProof/>
        </w:rPr>
      </w:pPr>
      <w:r w:rsidRPr="007A5A0D">
        <w:rPr>
          <w:noProof/>
        </w:rPr>
        <w:t>[</w:t>
      </w:r>
      <w:r w:rsidRPr="007A5A0D">
        <w:rPr>
          <w:noProof/>
          <w:lang w:eastAsia="zh-CN"/>
        </w:rPr>
        <w:t>63</w:t>
      </w:r>
      <w:r w:rsidRPr="007A5A0D">
        <w:rPr>
          <w:noProof/>
        </w:rPr>
        <w:t>]</w:t>
      </w:r>
      <w:r w:rsidRPr="007A5A0D">
        <w:rPr>
          <w:noProof/>
        </w:rPr>
        <w:tab/>
        <w:t>3GPP TR 36.816: "Evolved Universal Terrestrial Radio Access (E-UTRA); Study on signalling and procedure for interference avoidance for in-device coexistence".</w:t>
      </w:r>
    </w:p>
    <w:p w:rsidR="005F75C4" w:rsidRPr="007A5A0D" w:rsidRDefault="005F75C4" w:rsidP="003D1AE8">
      <w:pPr>
        <w:pStyle w:val="EX"/>
        <w:rPr>
          <w:noProof/>
          <w:lang w:eastAsia="zh-CN"/>
        </w:rPr>
      </w:pPr>
      <w:r w:rsidRPr="007A5A0D">
        <w:rPr>
          <w:noProof/>
          <w:lang w:eastAsia="zh-CN"/>
        </w:rPr>
        <w:t>[64]</w:t>
      </w:r>
      <w:r w:rsidRPr="007A5A0D">
        <w:rPr>
          <w:noProof/>
          <w:lang w:eastAsia="zh-CN"/>
        </w:rPr>
        <w:tab/>
        <w:t>IS-GPS-200F: "Navstar GPS Space Segment/Navigation User Segment Interfaces".</w:t>
      </w:r>
    </w:p>
    <w:p w:rsidR="00C06984" w:rsidRPr="007A5A0D" w:rsidRDefault="00C06984" w:rsidP="003D1AE8">
      <w:pPr>
        <w:pStyle w:val="EX"/>
        <w:rPr>
          <w:noProof/>
          <w:lang w:eastAsia="zh-CN"/>
        </w:rPr>
      </w:pPr>
      <w:r w:rsidRPr="007A5A0D">
        <w:rPr>
          <w:noProof/>
          <w:lang w:eastAsia="zh-CN"/>
        </w:rPr>
        <w:lastRenderedPageBreak/>
        <w:t>[65]</w:t>
      </w:r>
      <w:r w:rsidRPr="007A5A0D">
        <w:rPr>
          <w:noProof/>
          <w:lang w:eastAsia="zh-CN"/>
        </w:rPr>
        <w:tab/>
        <w:t>3GPP TS 25.307</w:t>
      </w:r>
      <w:r w:rsidR="00891E81" w:rsidRPr="007A5A0D">
        <w:rPr>
          <w:noProof/>
          <w:lang w:eastAsia="zh-CN"/>
        </w:rPr>
        <w:t>: "</w:t>
      </w:r>
      <w:r w:rsidRPr="007A5A0D">
        <w:rPr>
          <w:noProof/>
          <w:lang w:eastAsia="zh-CN"/>
        </w:rPr>
        <w:t>Requirement on User Equipments (UEs) supporting a release-independent frequency band".</w:t>
      </w:r>
    </w:p>
    <w:p w:rsidR="0066370C" w:rsidRPr="007A5A0D" w:rsidRDefault="0066370C" w:rsidP="003D1AE8">
      <w:pPr>
        <w:pStyle w:val="EX"/>
        <w:rPr>
          <w:noProof/>
          <w:lang w:eastAsia="zh-CN"/>
        </w:rPr>
      </w:pPr>
      <w:r w:rsidRPr="007A5A0D">
        <w:rPr>
          <w:noProof/>
          <w:lang w:eastAsia="zh-CN"/>
        </w:rPr>
        <w:t>[66]</w:t>
      </w:r>
      <w:r w:rsidRPr="007A5A0D">
        <w:rPr>
          <w:noProof/>
          <w:lang w:eastAsia="zh-CN"/>
        </w:rPr>
        <w:tab/>
        <w:t>3GPP TS 24.312: "Access Network Discovery and Selection Function (ANDSF) Management Object (MO)".</w:t>
      </w:r>
    </w:p>
    <w:p w:rsidR="0066370C" w:rsidRPr="007A5A0D" w:rsidRDefault="0066370C" w:rsidP="003D1AE8">
      <w:pPr>
        <w:pStyle w:val="EX"/>
        <w:rPr>
          <w:noProof/>
        </w:rPr>
      </w:pPr>
      <w:r w:rsidRPr="007A5A0D">
        <w:rPr>
          <w:noProof/>
        </w:rPr>
        <w:t>[67]</w:t>
      </w:r>
      <w:r w:rsidRPr="007A5A0D">
        <w:rPr>
          <w:noProof/>
        </w:rPr>
        <w:tab/>
        <w:t>IEEE 802.11</w:t>
      </w:r>
      <w:r w:rsidR="00E66CDA" w:rsidRPr="007A5A0D">
        <w:rPr>
          <w:noProof/>
        </w:rPr>
        <w:t>-2012</w:t>
      </w:r>
      <w:r w:rsidRPr="007A5A0D">
        <w:rPr>
          <w:noProof/>
        </w:rPr>
        <w:t>, Part 11: Wireless LAN Medium Access Control (MAC) and Physical Layer (PHY) specifications, IEEE Std.</w:t>
      </w:r>
    </w:p>
    <w:p w:rsidR="00BB23A0" w:rsidRPr="007A5A0D" w:rsidRDefault="00BB23A0" w:rsidP="003D1AE8">
      <w:pPr>
        <w:pStyle w:val="EX"/>
      </w:pPr>
      <w:r w:rsidRPr="007A5A0D">
        <w:t>[68]</w:t>
      </w:r>
      <w:r w:rsidRPr="007A5A0D">
        <w:tab/>
        <w:t>3GPP TS 23.303: "Proximity-based services (ProSe); Stage 2".</w:t>
      </w:r>
    </w:p>
    <w:p w:rsidR="00BB23A0" w:rsidRPr="007A5A0D" w:rsidRDefault="00BB23A0" w:rsidP="003D1AE8">
      <w:pPr>
        <w:pStyle w:val="EX"/>
      </w:pPr>
      <w:r w:rsidRPr="007A5A0D">
        <w:t>[69]</w:t>
      </w:r>
      <w:r w:rsidRPr="007A5A0D">
        <w:tab/>
        <w:t>3GPP TS 24.334: "Proximity-services (ProSe) User Equipment (UE) to ProSe function protocol aspects; Stage 3".</w:t>
      </w:r>
    </w:p>
    <w:p w:rsidR="00BB23A0" w:rsidRPr="007A5A0D" w:rsidRDefault="00BB23A0" w:rsidP="003D1AE8">
      <w:pPr>
        <w:pStyle w:val="EX"/>
      </w:pPr>
      <w:r w:rsidRPr="007A5A0D">
        <w:t>[70]</w:t>
      </w:r>
      <w:r w:rsidRPr="007A5A0D">
        <w:tab/>
        <w:t>3GPP TS 24.333: "Proximity-services (ProSe) Management Objects (MO)".</w:t>
      </w:r>
    </w:p>
    <w:p w:rsidR="00D72A6E" w:rsidRPr="007A5A0D" w:rsidRDefault="00D72A6E" w:rsidP="003D1AE8">
      <w:pPr>
        <w:pStyle w:val="Heading1"/>
      </w:pPr>
      <w:bookmarkStart w:id="15" w:name="_Toc5814590"/>
      <w:bookmarkStart w:id="16" w:name="_Toc52542056"/>
      <w:bookmarkStart w:id="17" w:name="_Toc52543075"/>
      <w:r w:rsidRPr="007A5A0D">
        <w:t>3</w:t>
      </w:r>
      <w:r w:rsidRPr="007A5A0D">
        <w:tab/>
        <w:t>Definitions, symbols and abbreviations</w:t>
      </w:r>
      <w:bookmarkEnd w:id="15"/>
      <w:bookmarkEnd w:id="16"/>
      <w:bookmarkEnd w:id="17"/>
    </w:p>
    <w:p w:rsidR="00756B72" w:rsidRPr="007A5A0D" w:rsidRDefault="00756B72" w:rsidP="003D1AE8">
      <w:pPr>
        <w:pStyle w:val="Heading2"/>
      </w:pPr>
      <w:bookmarkStart w:id="18" w:name="_Toc5814591"/>
      <w:bookmarkStart w:id="19" w:name="_Toc52542057"/>
      <w:bookmarkStart w:id="20" w:name="_Toc52543076"/>
      <w:r w:rsidRPr="007A5A0D">
        <w:t>3.1</w:t>
      </w:r>
      <w:r w:rsidRPr="007A5A0D">
        <w:tab/>
        <w:t>Definitions</w:t>
      </w:r>
      <w:bookmarkEnd w:id="18"/>
      <w:bookmarkEnd w:id="19"/>
      <w:bookmarkEnd w:id="20"/>
    </w:p>
    <w:p w:rsidR="00756B72" w:rsidRPr="007A5A0D" w:rsidRDefault="00756B72" w:rsidP="003D1AE8">
      <w:r w:rsidRPr="007A5A0D">
        <w:t>For the purposes of the present document, the terms and definitions given in TR 21.905 [1] and the following apply. A term defined in the present document takes precedence over the definition of the same term, if any, in TR 21.905 [1].</w:t>
      </w:r>
    </w:p>
    <w:p w:rsidR="00DC5D87" w:rsidRPr="007A5A0D" w:rsidRDefault="00756B72" w:rsidP="003D1AE8">
      <w:r w:rsidRPr="007A5A0D">
        <w:rPr>
          <w:b/>
        </w:rPr>
        <w:t>Commercial Mobile Alert System:</w:t>
      </w:r>
      <w:r w:rsidRPr="007A5A0D">
        <w:t xml:space="preserve"> Public Warning System that delivers </w:t>
      </w:r>
      <w:r w:rsidRPr="007A5A0D">
        <w:rPr>
          <w:i/>
        </w:rPr>
        <w:t>Warning Notifications</w:t>
      </w:r>
      <w:r w:rsidRPr="007A5A0D">
        <w:t xml:space="preserve"> provided by </w:t>
      </w:r>
      <w:r w:rsidRPr="007A5A0D">
        <w:rPr>
          <w:i/>
        </w:rPr>
        <w:t>Warning Notification Providers</w:t>
      </w:r>
      <w:r w:rsidRPr="007A5A0D">
        <w:t xml:space="preserve"> to CMAS capable UEs.</w:t>
      </w:r>
    </w:p>
    <w:p w:rsidR="00756B72" w:rsidRPr="007A5A0D" w:rsidRDefault="00DC5D87" w:rsidP="003D1AE8">
      <w:pPr>
        <w:rPr>
          <w:b/>
        </w:rPr>
      </w:pPr>
      <w:r w:rsidRPr="007A5A0D">
        <w:rPr>
          <w:b/>
        </w:rPr>
        <w:t>Common access barring parameters:</w:t>
      </w:r>
      <w:r w:rsidRPr="007A5A0D">
        <w:t xml:space="preserve"> </w:t>
      </w:r>
      <w:r w:rsidR="00A5022A" w:rsidRPr="007A5A0D">
        <w:t>T</w:t>
      </w:r>
      <w:r w:rsidRPr="007A5A0D">
        <w:t xml:space="preserve">he common access barring parameters refer to the access class barring parameters that are broadcast in </w:t>
      </w:r>
      <w:r w:rsidRPr="007A5A0D">
        <w:rPr>
          <w:i/>
        </w:rPr>
        <w:t>SystemInformationBlockType2</w:t>
      </w:r>
      <w:r w:rsidRPr="007A5A0D">
        <w:t xml:space="preserve"> </w:t>
      </w:r>
      <w:r w:rsidR="00E66CDA" w:rsidRPr="007A5A0D">
        <w:t xml:space="preserve">outside the list of PLMN specific parameters (i.e. in </w:t>
      </w:r>
      <w:r w:rsidR="00E66CDA" w:rsidRPr="007A5A0D">
        <w:rPr>
          <w:i/>
        </w:rPr>
        <w:t>ac-BarringPerPLMN</w:t>
      </w:r>
      <w:r w:rsidR="00321EBD" w:rsidRPr="007A5A0D">
        <w:rPr>
          <w:i/>
        </w:rPr>
        <w:t>-</w:t>
      </w:r>
      <w:r w:rsidR="00E66CDA" w:rsidRPr="007A5A0D">
        <w:rPr>
          <w:i/>
        </w:rPr>
        <w:t>List</w:t>
      </w:r>
      <w:r w:rsidR="00E66CDA" w:rsidRPr="007A5A0D">
        <w:t>)</w:t>
      </w:r>
      <w:r w:rsidRPr="007A5A0D">
        <w:t>.</w:t>
      </w:r>
    </w:p>
    <w:p w:rsidR="00756B72" w:rsidRPr="007A5A0D" w:rsidRDefault="00756B72" w:rsidP="003D1AE8">
      <w:r w:rsidRPr="007A5A0D">
        <w:rPr>
          <w:b/>
        </w:rPr>
        <w:t>CSG member cell:</w:t>
      </w:r>
      <w:r w:rsidRPr="007A5A0D">
        <w:t xml:space="preserve"> </w:t>
      </w:r>
      <w:r w:rsidR="00E71533" w:rsidRPr="007A5A0D">
        <w:t>A cell broadcasting the identity of the selected PLMN, registered PLMN or equivalent PLMN and for which the CSG whitelist of the UE includes an entry comprising cell's CSG ID and the respective PLMN identity.</w:t>
      </w:r>
    </w:p>
    <w:p w:rsidR="00413670" w:rsidRPr="007A5A0D" w:rsidRDefault="00413670" w:rsidP="003D1AE8">
      <w:r w:rsidRPr="007A5A0D">
        <w:rPr>
          <w:b/>
        </w:rPr>
        <w:t>Dual Connectivity</w:t>
      </w:r>
      <w:r w:rsidRPr="007A5A0D">
        <w:t xml:space="preserve">: </w:t>
      </w:r>
      <w:r w:rsidR="003D05C6" w:rsidRPr="007A5A0D">
        <w:t>A</w:t>
      </w:r>
      <w:r w:rsidRPr="007A5A0D">
        <w:t xml:space="preserve"> UE in RRC_CONNECTED</w:t>
      </w:r>
      <w:r w:rsidR="003D05C6" w:rsidRPr="007A5A0D">
        <w:t xml:space="preserve"> is configured with Dual Connectivity </w:t>
      </w:r>
      <w:r w:rsidRPr="007A5A0D">
        <w:t>when configured with a Master and a Secondary Cell Group.</w:t>
      </w:r>
    </w:p>
    <w:p w:rsidR="00756B72" w:rsidRPr="007A5A0D" w:rsidRDefault="00756B72" w:rsidP="003D1AE8">
      <w:r w:rsidRPr="007A5A0D">
        <w:rPr>
          <w:b/>
        </w:rPr>
        <w:t>EU-Alert:</w:t>
      </w:r>
      <w:r w:rsidRPr="007A5A0D">
        <w:t xml:space="preserve"> Public Warning System that delivers Warning Notifications provided by Warning Notification Providers using the same AS mechanisms as defined for CMAS.</w:t>
      </w:r>
    </w:p>
    <w:p w:rsidR="00756B72" w:rsidRPr="007A5A0D" w:rsidRDefault="00756B72" w:rsidP="003D1AE8">
      <w:r w:rsidRPr="007A5A0D">
        <w:rPr>
          <w:b/>
        </w:rPr>
        <w:t>Field:</w:t>
      </w:r>
      <w:r w:rsidRPr="007A5A0D">
        <w:t xml:space="preserve"> The individual contents of an information element are referred as fields.</w:t>
      </w:r>
    </w:p>
    <w:p w:rsidR="00756B72" w:rsidRPr="007A5A0D" w:rsidRDefault="00756B72" w:rsidP="003D1AE8">
      <w:r w:rsidRPr="007A5A0D">
        <w:rPr>
          <w:b/>
        </w:rPr>
        <w:t>Floor:</w:t>
      </w:r>
      <w:r w:rsidRPr="007A5A0D">
        <w:t xml:space="preserve"> Mathematical function used to 'round down' i.e. to the nearest integer having a lower or equal value.</w:t>
      </w:r>
    </w:p>
    <w:p w:rsidR="00756B72" w:rsidRPr="007A5A0D" w:rsidRDefault="00756B72" w:rsidP="003D1AE8">
      <w:r w:rsidRPr="007A5A0D">
        <w:rPr>
          <w:b/>
        </w:rPr>
        <w:t>Information element:</w:t>
      </w:r>
      <w:r w:rsidRPr="007A5A0D">
        <w:t xml:space="preserve"> A structural element containing a single or multiple fields is referred as information element.</w:t>
      </w:r>
    </w:p>
    <w:p w:rsidR="00756B72" w:rsidRPr="007A5A0D" w:rsidRDefault="00756B72" w:rsidP="003D1AE8">
      <w:r w:rsidRPr="007A5A0D">
        <w:rPr>
          <w:b/>
        </w:rPr>
        <w:t>Korean Public Alert System (KPAS):</w:t>
      </w:r>
      <w:r w:rsidRPr="007A5A0D">
        <w:t xml:space="preserve"> Public Warning System that delivers Warning Notifications provided by Warning Notification Providers using the same AS mechanisms as defined for CMAS.</w:t>
      </w:r>
    </w:p>
    <w:p w:rsidR="00413670" w:rsidRPr="007A5A0D" w:rsidRDefault="00413670" w:rsidP="003D1AE8">
      <w:pPr>
        <w:rPr>
          <w:b/>
        </w:rPr>
      </w:pPr>
      <w:r w:rsidRPr="007A5A0D">
        <w:rPr>
          <w:b/>
        </w:rPr>
        <w:t>Master Cell Group</w:t>
      </w:r>
      <w:r w:rsidRPr="007A5A0D">
        <w:t xml:space="preserve">: </w:t>
      </w:r>
      <w:r w:rsidR="0097546A" w:rsidRPr="007A5A0D">
        <w:t>For a UE not configured with DC, the MCG comprises all serving cells. For a UE configured with DC, the MCG concerns a subset of the serving cells</w:t>
      </w:r>
      <w:r w:rsidR="006B5B76" w:rsidRPr="007A5A0D">
        <w:t xml:space="preserve"> </w:t>
      </w:r>
      <w:r w:rsidRPr="007A5A0D">
        <w:t>comprising of the PCell and zero or more secondary cells.</w:t>
      </w:r>
    </w:p>
    <w:p w:rsidR="00756B72" w:rsidRPr="007A5A0D" w:rsidRDefault="00756B72" w:rsidP="003D1AE8">
      <w:r w:rsidRPr="007A5A0D">
        <w:rPr>
          <w:b/>
        </w:rPr>
        <w:t>MBMS service:</w:t>
      </w:r>
      <w:r w:rsidRPr="007A5A0D">
        <w:t xml:space="preserve"> MBMS bearer service as defined in TS 23.246 [56] (i.e. provided via an MRB).</w:t>
      </w:r>
    </w:p>
    <w:p w:rsidR="00756B72" w:rsidRPr="007A5A0D" w:rsidRDefault="00756B72" w:rsidP="003D1AE8">
      <w:r w:rsidRPr="007A5A0D">
        <w:rPr>
          <w:b/>
        </w:rPr>
        <w:t>Primary Cell</w:t>
      </w:r>
      <w:r w:rsidRPr="007A5A0D">
        <w:t>: The cell, operating on the primary frequency, in which the UE either performs the initial connection establishment procedure or initiates the connection re-establishment procedure, or the cell indicated as the primary cell in the handover procedure.</w:t>
      </w:r>
    </w:p>
    <w:p w:rsidR="006C6766" w:rsidRPr="007A5A0D" w:rsidRDefault="006C6766" w:rsidP="003D1AE8">
      <w:pPr>
        <w:rPr>
          <w:b/>
        </w:rPr>
      </w:pPr>
      <w:r w:rsidRPr="007A5A0D">
        <w:rPr>
          <w:b/>
        </w:rPr>
        <w:t>Primary Secondary Cell</w:t>
      </w:r>
      <w:r w:rsidRPr="007A5A0D">
        <w:t>: The SCG cell in which the UE is instructed to perform random access when performing the SCG change procedure.</w:t>
      </w:r>
    </w:p>
    <w:p w:rsidR="00756B72" w:rsidRPr="007A5A0D" w:rsidRDefault="00756B72" w:rsidP="003D1AE8">
      <w:r w:rsidRPr="007A5A0D">
        <w:rPr>
          <w:b/>
        </w:rPr>
        <w:t>Primary Timing Advance Group</w:t>
      </w:r>
      <w:r w:rsidRPr="007A5A0D">
        <w:t>: Timing Advance Group containing the PCell</w:t>
      </w:r>
      <w:r w:rsidR="00413670" w:rsidRPr="007A5A0D">
        <w:t xml:space="preserve"> or the PSCell</w:t>
      </w:r>
      <w:r w:rsidRPr="007A5A0D">
        <w:t>.</w:t>
      </w:r>
    </w:p>
    <w:p w:rsidR="00756B72" w:rsidRPr="007A5A0D" w:rsidRDefault="00756B72" w:rsidP="003D1AE8">
      <w:r w:rsidRPr="007A5A0D">
        <w:rPr>
          <w:b/>
        </w:rPr>
        <w:lastRenderedPageBreak/>
        <w:t>Secondary Cell</w:t>
      </w:r>
      <w:r w:rsidRPr="007A5A0D">
        <w:t>: A cell, operating on a secondary frequency, which may be configured once an RRC connection is established and which may be used to provide additional radio resources.</w:t>
      </w:r>
    </w:p>
    <w:p w:rsidR="00413670" w:rsidRPr="007A5A0D" w:rsidRDefault="00413670" w:rsidP="003D1AE8">
      <w:pPr>
        <w:rPr>
          <w:b/>
        </w:rPr>
      </w:pPr>
      <w:r w:rsidRPr="007A5A0D">
        <w:rPr>
          <w:b/>
        </w:rPr>
        <w:t>Secondary Cell Group</w:t>
      </w:r>
      <w:r w:rsidRPr="007A5A0D">
        <w:t xml:space="preserve">: </w:t>
      </w:r>
      <w:r w:rsidR="0097546A" w:rsidRPr="007A5A0D">
        <w:t>For a UE</w:t>
      </w:r>
      <w:r w:rsidRPr="007A5A0D">
        <w:t xml:space="preserve"> configured with </w:t>
      </w:r>
      <w:r w:rsidR="00606B7C" w:rsidRPr="007A5A0D">
        <w:t>DC</w:t>
      </w:r>
      <w:r w:rsidRPr="007A5A0D">
        <w:t xml:space="preserve">, </w:t>
      </w:r>
      <w:r w:rsidR="0097546A" w:rsidRPr="007A5A0D">
        <w:t xml:space="preserve">the subset of serving cells not part of the MCG, i.e. </w:t>
      </w:r>
      <w:r w:rsidRPr="007A5A0D">
        <w:t xml:space="preserve">comprising of the PSCell and </w:t>
      </w:r>
      <w:r w:rsidR="006C6766" w:rsidRPr="007A5A0D">
        <w:t>zero</w:t>
      </w:r>
      <w:r w:rsidRPr="007A5A0D">
        <w:t xml:space="preserve"> or more </w:t>
      </w:r>
      <w:r w:rsidR="006C6766" w:rsidRPr="007A5A0D">
        <w:t xml:space="preserve">other </w:t>
      </w:r>
      <w:r w:rsidRPr="007A5A0D">
        <w:t>secondary cells.</w:t>
      </w:r>
    </w:p>
    <w:p w:rsidR="00756B72" w:rsidRPr="007A5A0D" w:rsidRDefault="00756B72" w:rsidP="003D1AE8">
      <w:r w:rsidRPr="007A5A0D">
        <w:rPr>
          <w:b/>
        </w:rPr>
        <w:t>Secondary Timing Advance Group</w:t>
      </w:r>
      <w:r w:rsidRPr="007A5A0D">
        <w:t>: Timing Advance Group n</w:t>
      </w:r>
      <w:r w:rsidR="006C6766" w:rsidRPr="007A5A0D">
        <w:t>either</w:t>
      </w:r>
      <w:r w:rsidRPr="007A5A0D">
        <w:t xml:space="preserve"> containing the PCell</w:t>
      </w:r>
      <w:r w:rsidR="006C6766" w:rsidRPr="007A5A0D">
        <w:t xml:space="preserve"> nor the PSCell</w:t>
      </w:r>
      <w:r w:rsidRPr="007A5A0D">
        <w:t>. A secondary timing advance group contains at least one cell with configured uplink.</w:t>
      </w:r>
    </w:p>
    <w:p w:rsidR="00A84645" w:rsidRPr="007A5A0D" w:rsidRDefault="00756B72" w:rsidP="00A84645">
      <w:r w:rsidRPr="007A5A0D">
        <w:rPr>
          <w:b/>
        </w:rPr>
        <w:t>Serving Cell</w:t>
      </w:r>
      <w:r w:rsidRPr="007A5A0D">
        <w:t xml:space="preserve">: For a UE </w:t>
      </w:r>
      <w:r w:rsidRPr="007A5A0D">
        <w:rPr>
          <w:lang w:eastAsia="zh-CN"/>
        </w:rPr>
        <w:t>in RRC_CONNECTED</w:t>
      </w:r>
      <w:r w:rsidRPr="007A5A0D">
        <w:t xml:space="preserve"> not configured with CA</w:t>
      </w:r>
      <w:r w:rsidR="003D05C6" w:rsidRPr="007A5A0D">
        <w:t>/ DC</w:t>
      </w:r>
      <w:r w:rsidRPr="007A5A0D">
        <w:t xml:space="preserve"> there is only one serving cell comprising of the primary cell. For a UE </w:t>
      </w:r>
      <w:r w:rsidRPr="007A5A0D">
        <w:rPr>
          <w:lang w:eastAsia="zh-CN"/>
        </w:rPr>
        <w:t>in RRC_CONNECTED</w:t>
      </w:r>
      <w:r w:rsidRPr="007A5A0D">
        <w:t xml:space="preserve"> configured with CA</w:t>
      </w:r>
      <w:r w:rsidR="003D05C6" w:rsidRPr="007A5A0D">
        <w:t>/ DC</w:t>
      </w:r>
      <w:r w:rsidRPr="007A5A0D">
        <w:t xml:space="preserve"> the term 'serving cells' is used to denote the set of one or more cells comprising of the primary cell and all secondary cells.</w:t>
      </w:r>
    </w:p>
    <w:p w:rsidR="00A84645" w:rsidRPr="007A5A0D" w:rsidRDefault="00A84645" w:rsidP="00A84645">
      <w:r w:rsidRPr="007A5A0D">
        <w:rPr>
          <w:b/>
        </w:rPr>
        <w:t>Sidelink</w:t>
      </w:r>
      <w:r w:rsidRPr="007A5A0D">
        <w:t>: UE to UE interface for sidelink communication and sidelink discovery. The sidelink corresponds to the PC5 interface as defined in TS 23.303 [68].</w:t>
      </w:r>
    </w:p>
    <w:p w:rsidR="00A84645" w:rsidRPr="007A5A0D" w:rsidRDefault="00A84645" w:rsidP="00A84645">
      <w:r w:rsidRPr="007A5A0D">
        <w:rPr>
          <w:b/>
        </w:rPr>
        <w:t>Sidelink communication</w:t>
      </w:r>
      <w:r w:rsidRPr="007A5A0D">
        <w:t>: AS functionality enabling ProSe Direct Communication as defined in TS 23.303 [68], between two or more nearby UEs, using E-UTRA technology but not traversing any network node.</w:t>
      </w:r>
    </w:p>
    <w:p w:rsidR="00756B72" w:rsidRPr="007A5A0D" w:rsidRDefault="00A84645" w:rsidP="00A84645">
      <w:r w:rsidRPr="007A5A0D">
        <w:rPr>
          <w:b/>
        </w:rPr>
        <w:t>Sidelink discovery</w:t>
      </w:r>
      <w:r w:rsidRPr="007A5A0D">
        <w:t>: AS functionality enabling ProSe Direct Discovery as defined in TS 23.303 [68], using E-UTRA technology but not traversing any network node.</w:t>
      </w:r>
    </w:p>
    <w:p w:rsidR="00756B72" w:rsidRPr="007A5A0D" w:rsidRDefault="00756B72" w:rsidP="003D1AE8">
      <w:r w:rsidRPr="007A5A0D">
        <w:rPr>
          <w:b/>
        </w:rPr>
        <w:t>Timing Advance Group</w:t>
      </w:r>
      <w:r w:rsidRPr="007A5A0D">
        <w:t>: A group of serving cells that is configured by RRC and that, for the cells with an UL configured, use the same timing reference cell and the same Timing Advance value.</w:t>
      </w:r>
      <w:r w:rsidR="00413670" w:rsidRPr="007A5A0D">
        <w:t xml:space="preserve"> A Timing Advance Group only includes cells of the same cell group i.e. it either includes MCG cells or SCG cells.</w:t>
      </w:r>
    </w:p>
    <w:p w:rsidR="00756B72" w:rsidRPr="007A5A0D" w:rsidRDefault="00756B72" w:rsidP="003D1AE8">
      <w:pPr>
        <w:pStyle w:val="Heading2"/>
      </w:pPr>
      <w:bookmarkStart w:id="21" w:name="_Toc5814592"/>
      <w:bookmarkStart w:id="22" w:name="_Toc52542058"/>
      <w:bookmarkStart w:id="23" w:name="_Toc52543077"/>
      <w:r w:rsidRPr="007A5A0D">
        <w:t>3.2</w:t>
      </w:r>
      <w:r w:rsidRPr="007A5A0D">
        <w:tab/>
        <w:t>Abbreviations</w:t>
      </w:r>
      <w:bookmarkEnd w:id="21"/>
      <w:bookmarkEnd w:id="22"/>
      <w:bookmarkEnd w:id="23"/>
    </w:p>
    <w:p w:rsidR="00756B72" w:rsidRPr="007A5A0D" w:rsidRDefault="00756B72" w:rsidP="003D1AE8">
      <w:pPr>
        <w:keepNext/>
      </w:pPr>
      <w:r w:rsidRPr="007A5A0D">
        <w:t>For the purposes of the present document, the abbreviations given in TR 21.905 [1] and the following apply. An abbreviation defined in the present document takes precedence over the definition of the same abbreviation, if any, in TR 21.905 [1].</w:t>
      </w:r>
    </w:p>
    <w:p w:rsidR="00756B72" w:rsidRPr="007A5A0D" w:rsidRDefault="00756B72" w:rsidP="003D1AE8">
      <w:pPr>
        <w:pStyle w:val="EW"/>
      </w:pPr>
      <w:r w:rsidRPr="007A5A0D">
        <w:t>1xRTT</w:t>
      </w:r>
      <w:r w:rsidRPr="007A5A0D">
        <w:tab/>
        <w:t>CDMA2000 1x Radio Transmission Technology</w:t>
      </w:r>
    </w:p>
    <w:p w:rsidR="00756B72" w:rsidRPr="007A5A0D" w:rsidRDefault="00756B72" w:rsidP="003D1AE8">
      <w:pPr>
        <w:pStyle w:val="EW"/>
      </w:pPr>
      <w:r w:rsidRPr="007A5A0D">
        <w:t>ACK</w:t>
      </w:r>
      <w:r w:rsidRPr="007A5A0D">
        <w:tab/>
        <w:t>Acknowledgement</w:t>
      </w:r>
    </w:p>
    <w:p w:rsidR="00756B72" w:rsidRPr="007A5A0D" w:rsidRDefault="00756B72" w:rsidP="003D1AE8">
      <w:pPr>
        <w:pStyle w:val="EW"/>
      </w:pPr>
      <w:r w:rsidRPr="007A5A0D">
        <w:t>AM</w:t>
      </w:r>
      <w:r w:rsidRPr="007A5A0D">
        <w:tab/>
        <w:t>Acknowledged Mode</w:t>
      </w:r>
    </w:p>
    <w:p w:rsidR="00AD0E53" w:rsidRPr="007A5A0D" w:rsidRDefault="00AD0E53" w:rsidP="003D1AE8">
      <w:pPr>
        <w:pStyle w:val="EW"/>
      </w:pPr>
      <w:r w:rsidRPr="007A5A0D">
        <w:t>ANDSF</w:t>
      </w:r>
      <w:r w:rsidRPr="007A5A0D">
        <w:tab/>
        <w:t>Access Network Discovery and Selection Function</w:t>
      </w:r>
    </w:p>
    <w:p w:rsidR="00756B72" w:rsidRPr="007A5A0D" w:rsidRDefault="00756B72" w:rsidP="003D1AE8">
      <w:pPr>
        <w:pStyle w:val="EW"/>
      </w:pPr>
      <w:r w:rsidRPr="007A5A0D">
        <w:t>ARQ</w:t>
      </w:r>
      <w:r w:rsidRPr="007A5A0D">
        <w:tab/>
        <w:t>Automatic Repeat Request</w:t>
      </w:r>
    </w:p>
    <w:p w:rsidR="00756B72" w:rsidRPr="007A5A0D" w:rsidRDefault="00756B72" w:rsidP="003D1AE8">
      <w:pPr>
        <w:pStyle w:val="EW"/>
      </w:pPr>
      <w:r w:rsidRPr="007A5A0D">
        <w:t>AS</w:t>
      </w:r>
      <w:r w:rsidRPr="007A5A0D">
        <w:tab/>
        <w:t>Access Stratum</w:t>
      </w:r>
    </w:p>
    <w:p w:rsidR="00756B72" w:rsidRPr="007A5A0D" w:rsidRDefault="00756B72" w:rsidP="003D1AE8">
      <w:pPr>
        <w:pStyle w:val="EW"/>
      </w:pPr>
      <w:r w:rsidRPr="007A5A0D">
        <w:t>ASN.1</w:t>
      </w:r>
      <w:r w:rsidRPr="007A5A0D">
        <w:tab/>
        <w:t>Abstract Syntax Notation One</w:t>
      </w:r>
    </w:p>
    <w:p w:rsidR="00756B72" w:rsidRPr="007A5A0D" w:rsidRDefault="00756B72" w:rsidP="003D1AE8">
      <w:pPr>
        <w:pStyle w:val="EW"/>
      </w:pPr>
      <w:r w:rsidRPr="007A5A0D">
        <w:t>BCCH</w:t>
      </w:r>
      <w:r w:rsidRPr="007A5A0D">
        <w:tab/>
        <w:t>Broadcast Control Channel</w:t>
      </w:r>
    </w:p>
    <w:p w:rsidR="00756B72" w:rsidRPr="007A5A0D" w:rsidRDefault="00756B72" w:rsidP="003D1AE8">
      <w:pPr>
        <w:pStyle w:val="EW"/>
      </w:pPr>
      <w:r w:rsidRPr="007A5A0D">
        <w:t>BCD</w:t>
      </w:r>
      <w:r w:rsidRPr="007A5A0D">
        <w:tab/>
        <w:t>Binary Coded Decimal</w:t>
      </w:r>
    </w:p>
    <w:p w:rsidR="001A1EC1" w:rsidRPr="007A5A0D" w:rsidRDefault="00756B72" w:rsidP="003D1AE8">
      <w:pPr>
        <w:pStyle w:val="EW"/>
      </w:pPr>
      <w:r w:rsidRPr="007A5A0D">
        <w:t>BCH</w:t>
      </w:r>
      <w:r w:rsidRPr="007A5A0D">
        <w:tab/>
        <w:t>Broadcast Channel</w:t>
      </w:r>
    </w:p>
    <w:p w:rsidR="00756B72" w:rsidRPr="007A5A0D" w:rsidRDefault="001A1EC1" w:rsidP="003D1AE8">
      <w:pPr>
        <w:pStyle w:val="EW"/>
      </w:pPr>
      <w:r w:rsidRPr="007A5A0D">
        <w:t>BLER</w:t>
      </w:r>
      <w:r w:rsidRPr="007A5A0D">
        <w:tab/>
        <w:t>Block Error Rate</w:t>
      </w:r>
    </w:p>
    <w:p w:rsidR="00756B72" w:rsidRPr="007A5A0D" w:rsidRDefault="00756B72" w:rsidP="003D1AE8">
      <w:pPr>
        <w:pStyle w:val="EW"/>
      </w:pPr>
      <w:r w:rsidRPr="007A5A0D">
        <w:t>CA</w:t>
      </w:r>
      <w:r w:rsidRPr="007A5A0D">
        <w:tab/>
        <w:t>Carrier Aggregation</w:t>
      </w:r>
    </w:p>
    <w:p w:rsidR="00756B72" w:rsidRPr="007A5A0D" w:rsidRDefault="00756B72" w:rsidP="003D1AE8">
      <w:pPr>
        <w:pStyle w:val="EW"/>
      </w:pPr>
      <w:r w:rsidRPr="007A5A0D">
        <w:t>CCCH</w:t>
      </w:r>
      <w:r w:rsidRPr="007A5A0D">
        <w:tab/>
        <w:t>Common Control Channel</w:t>
      </w:r>
    </w:p>
    <w:p w:rsidR="00756B72" w:rsidRPr="007A5A0D" w:rsidRDefault="00756B72" w:rsidP="003D1AE8">
      <w:pPr>
        <w:pStyle w:val="EW"/>
      </w:pPr>
      <w:r w:rsidRPr="007A5A0D">
        <w:t>CCO</w:t>
      </w:r>
      <w:r w:rsidRPr="007A5A0D">
        <w:tab/>
        <w:t>Cell Change Order</w:t>
      </w:r>
    </w:p>
    <w:p w:rsidR="006B5BBF" w:rsidRPr="007A5A0D" w:rsidRDefault="006B5BBF" w:rsidP="003D1AE8">
      <w:pPr>
        <w:pStyle w:val="EW"/>
      </w:pPr>
      <w:r w:rsidRPr="007A5A0D">
        <w:t>CG</w:t>
      </w:r>
      <w:r w:rsidRPr="007A5A0D">
        <w:tab/>
        <w:t>Cell Group</w:t>
      </w:r>
    </w:p>
    <w:p w:rsidR="00756B72" w:rsidRPr="007A5A0D" w:rsidRDefault="00756B72" w:rsidP="003D1AE8">
      <w:pPr>
        <w:pStyle w:val="EW"/>
      </w:pPr>
      <w:r w:rsidRPr="007A5A0D">
        <w:t>CMAS</w:t>
      </w:r>
      <w:r w:rsidRPr="007A5A0D">
        <w:tab/>
        <w:t>Commercial Mobile Alert Service</w:t>
      </w:r>
    </w:p>
    <w:p w:rsidR="00756B72" w:rsidRPr="007A5A0D" w:rsidRDefault="00756B72" w:rsidP="003D1AE8">
      <w:pPr>
        <w:pStyle w:val="EW"/>
      </w:pPr>
      <w:r w:rsidRPr="007A5A0D">
        <w:t>CP</w:t>
      </w:r>
      <w:r w:rsidRPr="007A5A0D">
        <w:tab/>
        <w:t>Control Plane</w:t>
      </w:r>
    </w:p>
    <w:p w:rsidR="00756B72" w:rsidRPr="007A5A0D" w:rsidRDefault="00756B72" w:rsidP="003D1AE8">
      <w:pPr>
        <w:pStyle w:val="EW"/>
      </w:pPr>
      <w:r w:rsidRPr="007A5A0D">
        <w:t>C-RNTI</w:t>
      </w:r>
      <w:r w:rsidRPr="007A5A0D">
        <w:tab/>
        <w:t>Cell RNTI</w:t>
      </w:r>
    </w:p>
    <w:p w:rsidR="00756B72" w:rsidRPr="007A5A0D" w:rsidRDefault="00756B72" w:rsidP="003D1AE8">
      <w:pPr>
        <w:pStyle w:val="EW"/>
      </w:pPr>
      <w:r w:rsidRPr="007A5A0D">
        <w:t>CRS</w:t>
      </w:r>
      <w:r w:rsidRPr="007A5A0D">
        <w:tab/>
        <w:t>Cell-specific Reference Signal</w:t>
      </w:r>
    </w:p>
    <w:p w:rsidR="00756B72" w:rsidRPr="007A5A0D" w:rsidRDefault="00756B72" w:rsidP="003D1AE8">
      <w:pPr>
        <w:pStyle w:val="EW"/>
      </w:pPr>
      <w:r w:rsidRPr="007A5A0D">
        <w:t>CSFB</w:t>
      </w:r>
      <w:r w:rsidRPr="007A5A0D">
        <w:tab/>
        <w:t>CS fallback</w:t>
      </w:r>
    </w:p>
    <w:p w:rsidR="00756B72" w:rsidRPr="007A5A0D" w:rsidRDefault="00756B72" w:rsidP="003D1AE8">
      <w:pPr>
        <w:pStyle w:val="EW"/>
      </w:pPr>
      <w:r w:rsidRPr="007A5A0D">
        <w:t>CSG</w:t>
      </w:r>
      <w:r w:rsidRPr="007A5A0D">
        <w:tab/>
        <w:t>Closed Subscriber Group</w:t>
      </w:r>
    </w:p>
    <w:p w:rsidR="00756B72" w:rsidRPr="007A5A0D" w:rsidRDefault="00756B72" w:rsidP="003D1AE8">
      <w:pPr>
        <w:pStyle w:val="EW"/>
      </w:pPr>
      <w:r w:rsidRPr="007A5A0D">
        <w:t>CSI</w:t>
      </w:r>
      <w:r w:rsidRPr="007A5A0D">
        <w:tab/>
        <w:t>Channel State Information</w:t>
      </w:r>
    </w:p>
    <w:p w:rsidR="00413670" w:rsidRPr="007A5A0D" w:rsidRDefault="00413670" w:rsidP="003D1AE8">
      <w:pPr>
        <w:pStyle w:val="EW"/>
      </w:pPr>
      <w:r w:rsidRPr="007A5A0D">
        <w:t>DC</w:t>
      </w:r>
      <w:r w:rsidRPr="007A5A0D">
        <w:tab/>
        <w:t>Dual Connectivity</w:t>
      </w:r>
    </w:p>
    <w:p w:rsidR="00756B72" w:rsidRPr="007A5A0D" w:rsidRDefault="00756B72" w:rsidP="003D1AE8">
      <w:pPr>
        <w:pStyle w:val="EW"/>
      </w:pPr>
      <w:r w:rsidRPr="007A5A0D">
        <w:t>DCCH</w:t>
      </w:r>
      <w:r w:rsidRPr="007A5A0D">
        <w:tab/>
        <w:t>Dedicated Control Channel</w:t>
      </w:r>
    </w:p>
    <w:p w:rsidR="00756B72" w:rsidRPr="007A5A0D" w:rsidRDefault="00756B72" w:rsidP="003D1AE8">
      <w:pPr>
        <w:pStyle w:val="EW"/>
      </w:pPr>
      <w:r w:rsidRPr="007A5A0D">
        <w:t>DCI</w:t>
      </w:r>
      <w:r w:rsidRPr="007A5A0D">
        <w:tab/>
        <w:t>Downlink Control Information</w:t>
      </w:r>
    </w:p>
    <w:p w:rsidR="003D3734" w:rsidRPr="007A5A0D" w:rsidRDefault="003D3734" w:rsidP="003D3734">
      <w:pPr>
        <w:pStyle w:val="EW"/>
      </w:pPr>
      <w:r w:rsidRPr="007A5A0D">
        <w:t>DFN</w:t>
      </w:r>
      <w:r w:rsidRPr="007A5A0D">
        <w:tab/>
        <w:t>D</w:t>
      </w:r>
      <w:r w:rsidR="004715CB" w:rsidRPr="007A5A0D">
        <w:t>irect Frame Number</w:t>
      </w:r>
    </w:p>
    <w:p w:rsidR="00756B72" w:rsidRPr="007A5A0D" w:rsidRDefault="00756B72" w:rsidP="003D1AE8">
      <w:pPr>
        <w:pStyle w:val="EW"/>
      </w:pPr>
      <w:r w:rsidRPr="007A5A0D">
        <w:t>DL</w:t>
      </w:r>
      <w:r w:rsidRPr="007A5A0D">
        <w:tab/>
        <w:t>Downlink</w:t>
      </w:r>
    </w:p>
    <w:p w:rsidR="00756B72" w:rsidRPr="007A5A0D" w:rsidRDefault="00756B72" w:rsidP="003D1AE8">
      <w:pPr>
        <w:pStyle w:val="EW"/>
        <w:rPr>
          <w:snapToGrid w:val="0"/>
          <w:lang w:eastAsia="de-DE"/>
        </w:rPr>
      </w:pPr>
      <w:r w:rsidRPr="007A5A0D">
        <w:rPr>
          <w:snapToGrid w:val="0"/>
          <w:lang w:eastAsia="de-DE"/>
        </w:rPr>
        <w:t>DL-SCH</w:t>
      </w:r>
      <w:r w:rsidRPr="007A5A0D">
        <w:rPr>
          <w:snapToGrid w:val="0"/>
          <w:lang w:eastAsia="de-DE"/>
        </w:rPr>
        <w:tab/>
        <w:t>Downlink Shared Channel</w:t>
      </w:r>
    </w:p>
    <w:p w:rsidR="00756B72" w:rsidRPr="007A5A0D" w:rsidRDefault="00756B72" w:rsidP="003D1AE8">
      <w:pPr>
        <w:pStyle w:val="EW"/>
      </w:pPr>
      <w:r w:rsidRPr="007A5A0D">
        <w:t>DRB</w:t>
      </w:r>
      <w:r w:rsidRPr="007A5A0D">
        <w:tab/>
        <w:t>(user) Data Radio Bearer</w:t>
      </w:r>
    </w:p>
    <w:p w:rsidR="00756B72" w:rsidRPr="007A5A0D" w:rsidRDefault="00756B72" w:rsidP="003D1AE8">
      <w:pPr>
        <w:pStyle w:val="EW"/>
      </w:pPr>
      <w:r w:rsidRPr="007A5A0D">
        <w:t>DRX</w:t>
      </w:r>
      <w:r w:rsidRPr="007A5A0D">
        <w:tab/>
        <w:t>Discontinuous Reception</w:t>
      </w:r>
    </w:p>
    <w:p w:rsidR="00756B72" w:rsidRPr="007A5A0D" w:rsidRDefault="00756B72" w:rsidP="003D1AE8">
      <w:pPr>
        <w:pStyle w:val="EW"/>
      </w:pPr>
      <w:r w:rsidRPr="007A5A0D">
        <w:lastRenderedPageBreak/>
        <w:t>DTCH</w:t>
      </w:r>
      <w:r w:rsidRPr="007A5A0D">
        <w:tab/>
        <w:t>Dedicated Traffic Channel</w:t>
      </w:r>
    </w:p>
    <w:p w:rsidR="00756B72" w:rsidRPr="007A5A0D" w:rsidRDefault="00756B72" w:rsidP="003D1AE8">
      <w:pPr>
        <w:pStyle w:val="EW"/>
      </w:pPr>
      <w:r w:rsidRPr="007A5A0D">
        <w:t>EAB</w:t>
      </w:r>
      <w:r w:rsidRPr="007A5A0D">
        <w:tab/>
        <w:t>Extended Access Barring</w:t>
      </w:r>
    </w:p>
    <w:p w:rsidR="00756B72" w:rsidRPr="007A5A0D" w:rsidRDefault="00756B72" w:rsidP="003D1AE8">
      <w:pPr>
        <w:pStyle w:val="EW"/>
      </w:pPr>
      <w:r w:rsidRPr="007A5A0D">
        <w:t>EHPLMN</w:t>
      </w:r>
      <w:r w:rsidRPr="007A5A0D">
        <w:tab/>
        <w:t>Equivalent Home Public Land Mobile Network</w:t>
      </w:r>
    </w:p>
    <w:p w:rsidR="00EB4F30" w:rsidRPr="007A5A0D" w:rsidRDefault="00EB4F30" w:rsidP="003D1AE8">
      <w:pPr>
        <w:pStyle w:val="EW"/>
        <w:rPr>
          <w:rFonts w:eastAsia="MS Mincho"/>
        </w:rPr>
      </w:pPr>
      <w:r w:rsidRPr="007A5A0D">
        <w:rPr>
          <w:rFonts w:eastAsia="MS Mincho"/>
        </w:rPr>
        <w:t>eIMTA</w:t>
      </w:r>
      <w:r w:rsidRPr="007A5A0D">
        <w:rPr>
          <w:rFonts w:eastAsia="MS Mincho"/>
        </w:rPr>
        <w:tab/>
        <w:t>Enhance</w:t>
      </w:r>
      <w:r w:rsidRPr="007A5A0D">
        <w:t>d</w:t>
      </w:r>
      <w:r w:rsidRPr="007A5A0D">
        <w:rPr>
          <w:rFonts w:eastAsia="MS Mincho"/>
        </w:rPr>
        <w:t xml:space="preserve"> Interference Management and Traffic Adaptation</w:t>
      </w:r>
    </w:p>
    <w:p w:rsidR="00756B72" w:rsidRPr="007A5A0D" w:rsidRDefault="00756B72" w:rsidP="003D1AE8">
      <w:pPr>
        <w:pStyle w:val="EW"/>
      </w:pPr>
      <w:r w:rsidRPr="007A5A0D">
        <w:t>ENB</w:t>
      </w:r>
      <w:r w:rsidRPr="007A5A0D">
        <w:tab/>
        <w:t>Evolved Node B</w:t>
      </w:r>
    </w:p>
    <w:p w:rsidR="00756B72" w:rsidRPr="007A5A0D" w:rsidRDefault="00756B72" w:rsidP="003D1AE8">
      <w:pPr>
        <w:pStyle w:val="EW"/>
      </w:pPr>
      <w:r w:rsidRPr="007A5A0D">
        <w:t>EPC</w:t>
      </w:r>
      <w:r w:rsidRPr="007A5A0D">
        <w:tab/>
      </w:r>
      <w:r w:rsidR="00757EFA" w:rsidRPr="007A5A0D">
        <w:t>Evolved</w:t>
      </w:r>
      <w:r w:rsidRPr="007A5A0D">
        <w:t xml:space="preserve"> Packet Core</w:t>
      </w:r>
    </w:p>
    <w:p w:rsidR="00756B72" w:rsidRPr="007A5A0D" w:rsidRDefault="00756B72" w:rsidP="003D1AE8">
      <w:pPr>
        <w:pStyle w:val="EW"/>
      </w:pPr>
      <w:r w:rsidRPr="007A5A0D">
        <w:t>EPDCCH</w:t>
      </w:r>
      <w:r w:rsidRPr="007A5A0D">
        <w:tab/>
        <w:t>Enhanced Physical Downlink Control Channel</w:t>
      </w:r>
    </w:p>
    <w:p w:rsidR="00756B72" w:rsidRPr="007A5A0D" w:rsidRDefault="00756B72" w:rsidP="003D1AE8">
      <w:pPr>
        <w:pStyle w:val="EW"/>
      </w:pPr>
      <w:r w:rsidRPr="007A5A0D">
        <w:t>EPS</w:t>
      </w:r>
      <w:r w:rsidRPr="007A5A0D">
        <w:tab/>
      </w:r>
      <w:r w:rsidR="00757EFA" w:rsidRPr="007A5A0D">
        <w:t>Evolved</w:t>
      </w:r>
      <w:r w:rsidRPr="007A5A0D">
        <w:t xml:space="preserve"> Packet System</w:t>
      </w:r>
    </w:p>
    <w:p w:rsidR="00756B72" w:rsidRPr="007A5A0D" w:rsidRDefault="00756B72" w:rsidP="003D1AE8">
      <w:pPr>
        <w:pStyle w:val="EW"/>
      </w:pPr>
      <w:r w:rsidRPr="007A5A0D">
        <w:t>ETWS</w:t>
      </w:r>
      <w:r w:rsidRPr="007A5A0D">
        <w:tab/>
        <w:t>Earthquake and Tsunami Warning System</w:t>
      </w:r>
    </w:p>
    <w:p w:rsidR="00756B72" w:rsidRPr="007A5A0D" w:rsidRDefault="00756B72" w:rsidP="003D1AE8">
      <w:pPr>
        <w:pStyle w:val="EW"/>
      </w:pPr>
      <w:r w:rsidRPr="007A5A0D">
        <w:t>E-UTRA</w:t>
      </w:r>
      <w:r w:rsidRPr="007A5A0D">
        <w:tab/>
        <w:t>Evolved Universal Terrestrial Radio Access</w:t>
      </w:r>
    </w:p>
    <w:p w:rsidR="00756B72" w:rsidRPr="007A5A0D" w:rsidRDefault="00756B72" w:rsidP="003D1AE8">
      <w:pPr>
        <w:pStyle w:val="EW"/>
      </w:pPr>
      <w:r w:rsidRPr="007A5A0D">
        <w:t>E-UTRAN</w:t>
      </w:r>
      <w:r w:rsidRPr="007A5A0D">
        <w:tab/>
        <w:t>Evolved Universal Terrestrial Radio Access Network</w:t>
      </w:r>
    </w:p>
    <w:p w:rsidR="00756B72" w:rsidRPr="007A5A0D" w:rsidRDefault="00756B72" w:rsidP="003D1AE8">
      <w:pPr>
        <w:pStyle w:val="EW"/>
      </w:pPr>
      <w:r w:rsidRPr="007A5A0D">
        <w:t>FDD</w:t>
      </w:r>
      <w:r w:rsidRPr="007A5A0D">
        <w:tab/>
        <w:t>Frequency Division Duplex</w:t>
      </w:r>
    </w:p>
    <w:p w:rsidR="00756B72" w:rsidRPr="007A5A0D" w:rsidRDefault="00756B72" w:rsidP="003D1AE8">
      <w:pPr>
        <w:pStyle w:val="EW"/>
      </w:pPr>
      <w:r w:rsidRPr="007A5A0D">
        <w:t>FFS</w:t>
      </w:r>
      <w:r w:rsidRPr="007A5A0D">
        <w:tab/>
        <w:t>For Further Study</w:t>
      </w:r>
    </w:p>
    <w:p w:rsidR="00756B72" w:rsidRPr="007A5A0D" w:rsidRDefault="00756B72" w:rsidP="003D1AE8">
      <w:pPr>
        <w:pStyle w:val="EW"/>
      </w:pPr>
      <w:r w:rsidRPr="007A5A0D">
        <w:t>GERAN</w:t>
      </w:r>
      <w:r w:rsidRPr="007A5A0D">
        <w:tab/>
        <w:t>GSM/EDGE Radio Access Network</w:t>
      </w:r>
    </w:p>
    <w:p w:rsidR="00756B72" w:rsidRPr="007A5A0D" w:rsidRDefault="00756B72" w:rsidP="003D1AE8">
      <w:pPr>
        <w:pStyle w:val="EW"/>
        <w:rPr>
          <w:lang w:eastAsia="zh-CN"/>
        </w:rPr>
      </w:pPr>
      <w:r w:rsidRPr="007A5A0D">
        <w:rPr>
          <w:rFonts w:eastAsia="PMingLiU"/>
          <w:lang w:eastAsia="zh-TW"/>
        </w:rPr>
        <w:t>GNSS</w:t>
      </w:r>
      <w:r w:rsidRPr="007A5A0D">
        <w:rPr>
          <w:lang w:eastAsia="zh-CN"/>
        </w:rPr>
        <w:tab/>
      </w:r>
      <w:r w:rsidRPr="007A5A0D">
        <w:rPr>
          <w:rFonts w:eastAsia="PMingLiU"/>
          <w:lang w:eastAsia="zh-TW"/>
        </w:rPr>
        <w:t>Global Navigation Satellite System</w:t>
      </w:r>
    </w:p>
    <w:p w:rsidR="00756B72" w:rsidRPr="007A5A0D" w:rsidRDefault="00756B72" w:rsidP="003D1AE8">
      <w:pPr>
        <w:pStyle w:val="EW"/>
      </w:pPr>
      <w:r w:rsidRPr="007A5A0D">
        <w:t>GSM</w:t>
      </w:r>
      <w:r w:rsidRPr="007A5A0D">
        <w:tab/>
        <w:t>Global System for Mobile Communications</w:t>
      </w:r>
    </w:p>
    <w:p w:rsidR="00756B72" w:rsidRPr="007A5A0D" w:rsidRDefault="00756B72" w:rsidP="003D1AE8">
      <w:pPr>
        <w:pStyle w:val="EW"/>
      </w:pPr>
      <w:r w:rsidRPr="007A5A0D">
        <w:t>HARQ</w:t>
      </w:r>
      <w:r w:rsidRPr="007A5A0D">
        <w:tab/>
        <w:t>Hybrid Automatic Repeat Request</w:t>
      </w:r>
    </w:p>
    <w:p w:rsidR="00DC73E5" w:rsidRPr="007A5A0D" w:rsidRDefault="00DC73E5" w:rsidP="00DC73E5">
      <w:pPr>
        <w:pStyle w:val="EW"/>
      </w:pPr>
      <w:r w:rsidRPr="007A5A0D">
        <w:t>HFN</w:t>
      </w:r>
      <w:r w:rsidRPr="007A5A0D">
        <w:tab/>
        <w:t>Hyper Frame Number</w:t>
      </w:r>
    </w:p>
    <w:p w:rsidR="00756B72" w:rsidRPr="007A5A0D" w:rsidRDefault="00756B72" w:rsidP="003D1AE8">
      <w:pPr>
        <w:pStyle w:val="EW"/>
      </w:pPr>
      <w:r w:rsidRPr="007A5A0D">
        <w:t>HPLMN</w:t>
      </w:r>
      <w:r w:rsidRPr="007A5A0D">
        <w:tab/>
        <w:t>Home Public Land Mobile Network</w:t>
      </w:r>
    </w:p>
    <w:p w:rsidR="00756B72" w:rsidRPr="007A5A0D" w:rsidRDefault="00756B72" w:rsidP="003D1AE8">
      <w:pPr>
        <w:pStyle w:val="EW"/>
      </w:pPr>
      <w:r w:rsidRPr="007A5A0D">
        <w:t>HRPD</w:t>
      </w:r>
      <w:r w:rsidRPr="007A5A0D">
        <w:tab/>
        <w:t>CDMA2000 High Rate Packet Data</w:t>
      </w:r>
    </w:p>
    <w:p w:rsidR="00756B72" w:rsidRPr="007A5A0D" w:rsidRDefault="00756B72" w:rsidP="003D1AE8">
      <w:pPr>
        <w:pStyle w:val="EW"/>
      </w:pPr>
      <w:r w:rsidRPr="007A5A0D">
        <w:t>IDC</w:t>
      </w:r>
      <w:r w:rsidRPr="007A5A0D">
        <w:tab/>
        <w:t>In-Device Coexistence</w:t>
      </w:r>
    </w:p>
    <w:p w:rsidR="00756B72" w:rsidRPr="007A5A0D" w:rsidRDefault="00756B72" w:rsidP="003D1AE8">
      <w:pPr>
        <w:pStyle w:val="EW"/>
      </w:pPr>
      <w:r w:rsidRPr="007A5A0D">
        <w:t>IE</w:t>
      </w:r>
      <w:r w:rsidRPr="007A5A0D">
        <w:tab/>
        <w:t>Information element</w:t>
      </w:r>
    </w:p>
    <w:p w:rsidR="00756B72" w:rsidRPr="007A5A0D" w:rsidRDefault="00756B72" w:rsidP="003D1AE8">
      <w:pPr>
        <w:pStyle w:val="EW"/>
      </w:pPr>
      <w:r w:rsidRPr="007A5A0D">
        <w:t>IMEI</w:t>
      </w:r>
      <w:r w:rsidRPr="007A5A0D">
        <w:tab/>
        <w:t>International Mobile Equipment Identity</w:t>
      </w:r>
    </w:p>
    <w:p w:rsidR="00756B72" w:rsidRPr="007A5A0D" w:rsidRDefault="00756B72" w:rsidP="003D1AE8">
      <w:pPr>
        <w:pStyle w:val="EW"/>
      </w:pPr>
      <w:r w:rsidRPr="007A5A0D">
        <w:t>IMSI</w:t>
      </w:r>
      <w:r w:rsidRPr="007A5A0D">
        <w:tab/>
        <w:t>International Mobile Subscriber Identity</w:t>
      </w:r>
    </w:p>
    <w:p w:rsidR="00756B72" w:rsidRPr="007A5A0D" w:rsidRDefault="00756B72" w:rsidP="003D1AE8">
      <w:pPr>
        <w:pStyle w:val="EW"/>
      </w:pPr>
      <w:r w:rsidRPr="007A5A0D">
        <w:t>ISM</w:t>
      </w:r>
      <w:r w:rsidRPr="007A5A0D">
        <w:tab/>
        <w:t>Industrial, Scientific and Medical</w:t>
      </w:r>
    </w:p>
    <w:p w:rsidR="00756B72" w:rsidRPr="007A5A0D" w:rsidRDefault="00756B72" w:rsidP="003D1AE8">
      <w:pPr>
        <w:pStyle w:val="EW"/>
      </w:pPr>
      <w:r w:rsidRPr="007A5A0D">
        <w:t>kB</w:t>
      </w:r>
      <w:r w:rsidRPr="007A5A0D">
        <w:tab/>
        <w:t>Kilobyte (1000 bytes)</w:t>
      </w:r>
    </w:p>
    <w:p w:rsidR="00756B72" w:rsidRPr="007A5A0D" w:rsidRDefault="00756B72" w:rsidP="003D1AE8">
      <w:pPr>
        <w:pStyle w:val="EW"/>
      </w:pPr>
      <w:r w:rsidRPr="007A5A0D">
        <w:t>L1</w:t>
      </w:r>
      <w:r w:rsidRPr="007A5A0D">
        <w:tab/>
        <w:t>Layer 1</w:t>
      </w:r>
    </w:p>
    <w:p w:rsidR="00756B72" w:rsidRPr="007A5A0D" w:rsidRDefault="00756B72" w:rsidP="003D1AE8">
      <w:pPr>
        <w:pStyle w:val="EW"/>
      </w:pPr>
      <w:r w:rsidRPr="007A5A0D">
        <w:t>L2</w:t>
      </w:r>
      <w:r w:rsidRPr="007A5A0D">
        <w:tab/>
        <w:t>Layer 2</w:t>
      </w:r>
    </w:p>
    <w:p w:rsidR="00756B72" w:rsidRPr="007A5A0D" w:rsidRDefault="00756B72" w:rsidP="003D1AE8">
      <w:pPr>
        <w:pStyle w:val="EW"/>
      </w:pPr>
      <w:r w:rsidRPr="007A5A0D">
        <w:t>L3</w:t>
      </w:r>
      <w:r w:rsidRPr="007A5A0D">
        <w:tab/>
        <w:t>Layer 3</w:t>
      </w:r>
    </w:p>
    <w:p w:rsidR="00756B72" w:rsidRPr="007A5A0D" w:rsidRDefault="00756B72" w:rsidP="003D1AE8">
      <w:pPr>
        <w:pStyle w:val="EW"/>
      </w:pPr>
      <w:r w:rsidRPr="007A5A0D">
        <w:t>MAC</w:t>
      </w:r>
      <w:r w:rsidRPr="007A5A0D">
        <w:tab/>
        <w:t>Medium Access Control</w:t>
      </w:r>
    </w:p>
    <w:p w:rsidR="00756B72" w:rsidRPr="007A5A0D" w:rsidRDefault="00756B72" w:rsidP="003D1AE8">
      <w:pPr>
        <w:pStyle w:val="EW"/>
      </w:pPr>
      <w:r w:rsidRPr="007A5A0D">
        <w:t>MBMS</w:t>
      </w:r>
      <w:r w:rsidRPr="007A5A0D">
        <w:tab/>
        <w:t>Multimedia Broadcast Multicast Service</w:t>
      </w:r>
    </w:p>
    <w:p w:rsidR="00756B72" w:rsidRPr="007A5A0D" w:rsidRDefault="00756B72" w:rsidP="003D1AE8">
      <w:pPr>
        <w:pStyle w:val="EW"/>
      </w:pPr>
      <w:r w:rsidRPr="007A5A0D">
        <w:t>MBSFN</w:t>
      </w:r>
      <w:r w:rsidRPr="007A5A0D">
        <w:tab/>
        <w:t>Multimedia Broadcast multicast service Single Frequency Network</w:t>
      </w:r>
    </w:p>
    <w:p w:rsidR="00413670" w:rsidRPr="007A5A0D" w:rsidRDefault="00413670" w:rsidP="003D1AE8">
      <w:pPr>
        <w:pStyle w:val="EW"/>
      </w:pPr>
      <w:r w:rsidRPr="007A5A0D">
        <w:t>MCG</w:t>
      </w:r>
      <w:r w:rsidRPr="007A5A0D">
        <w:tab/>
        <w:t>Master Cell Group</w:t>
      </w:r>
    </w:p>
    <w:p w:rsidR="00756B72" w:rsidRPr="007A5A0D" w:rsidRDefault="00756B72" w:rsidP="003D1AE8">
      <w:pPr>
        <w:pStyle w:val="EW"/>
      </w:pPr>
      <w:r w:rsidRPr="007A5A0D">
        <w:t>MDT</w:t>
      </w:r>
      <w:r w:rsidRPr="007A5A0D">
        <w:tab/>
        <w:t>Minimization of Drive Tests</w:t>
      </w:r>
    </w:p>
    <w:p w:rsidR="00756B72" w:rsidRPr="007A5A0D" w:rsidRDefault="00756B72" w:rsidP="003D1AE8">
      <w:pPr>
        <w:pStyle w:val="EW"/>
      </w:pPr>
      <w:r w:rsidRPr="007A5A0D">
        <w:t>MIB</w:t>
      </w:r>
      <w:r w:rsidRPr="007A5A0D">
        <w:tab/>
        <w:t>Master Information Block</w:t>
      </w:r>
    </w:p>
    <w:p w:rsidR="00756B72" w:rsidRPr="007A5A0D" w:rsidRDefault="00756B72" w:rsidP="003D1AE8">
      <w:pPr>
        <w:pStyle w:val="EW"/>
      </w:pPr>
      <w:r w:rsidRPr="007A5A0D">
        <w:t>MO</w:t>
      </w:r>
      <w:r w:rsidRPr="007A5A0D">
        <w:tab/>
        <w:t>Mobile Originating</w:t>
      </w:r>
    </w:p>
    <w:p w:rsidR="00756B72" w:rsidRPr="007A5A0D" w:rsidRDefault="00756B72" w:rsidP="003D1AE8">
      <w:pPr>
        <w:pStyle w:val="EW"/>
      </w:pPr>
      <w:r w:rsidRPr="007A5A0D">
        <w:t>MRB</w:t>
      </w:r>
      <w:r w:rsidRPr="007A5A0D">
        <w:tab/>
        <w:t>MBMS Point to Multipoint Radio Bearer</w:t>
      </w:r>
    </w:p>
    <w:p w:rsidR="00503DF4" w:rsidRPr="007A5A0D" w:rsidRDefault="00503DF4" w:rsidP="003D1AE8">
      <w:pPr>
        <w:pStyle w:val="EW"/>
      </w:pPr>
      <w:r w:rsidRPr="007A5A0D">
        <w:t>MRO</w:t>
      </w:r>
      <w:r w:rsidRPr="007A5A0D">
        <w:tab/>
        <w:t>Mobility Robustness Optimisation</w:t>
      </w:r>
    </w:p>
    <w:p w:rsidR="00756B72" w:rsidRPr="007A5A0D" w:rsidRDefault="00756B72" w:rsidP="003D1AE8">
      <w:pPr>
        <w:pStyle w:val="EW"/>
      </w:pPr>
      <w:r w:rsidRPr="007A5A0D">
        <w:t>MSI</w:t>
      </w:r>
      <w:r w:rsidRPr="007A5A0D">
        <w:tab/>
        <w:t>MCH Scheduling Information</w:t>
      </w:r>
    </w:p>
    <w:p w:rsidR="00756B72" w:rsidRPr="007A5A0D" w:rsidRDefault="00756B72" w:rsidP="003D1AE8">
      <w:pPr>
        <w:pStyle w:val="EW"/>
      </w:pPr>
      <w:r w:rsidRPr="007A5A0D">
        <w:t>MT</w:t>
      </w:r>
      <w:r w:rsidRPr="007A5A0D">
        <w:tab/>
        <w:t>Mobile Terminating</w:t>
      </w:r>
    </w:p>
    <w:p w:rsidR="00756B72" w:rsidRPr="007A5A0D" w:rsidRDefault="00756B72" w:rsidP="003D1AE8">
      <w:pPr>
        <w:pStyle w:val="EW"/>
      </w:pPr>
      <w:r w:rsidRPr="007A5A0D">
        <w:t>N/A</w:t>
      </w:r>
      <w:r w:rsidRPr="007A5A0D">
        <w:tab/>
        <w:t>Not Applicable</w:t>
      </w:r>
    </w:p>
    <w:p w:rsidR="002A384F" w:rsidRPr="007A5A0D" w:rsidRDefault="00756B72" w:rsidP="003D1AE8">
      <w:pPr>
        <w:pStyle w:val="EW"/>
      </w:pPr>
      <w:r w:rsidRPr="007A5A0D">
        <w:t>NACC</w:t>
      </w:r>
      <w:r w:rsidRPr="007A5A0D">
        <w:tab/>
        <w:t>Network Assisted Cell Change</w:t>
      </w:r>
    </w:p>
    <w:p w:rsidR="00756B72" w:rsidRPr="007A5A0D" w:rsidRDefault="002A384F" w:rsidP="003D1AE8">
      <w:pPr>
        <w:pStyle w:val="EW"/>
      </w:pPr>
      <w:r w:rsidRPr="007A5A0D">
        <w:t>NAICS</w:t>
      </w:r>
      <w:r w:rsidRPr="007A5A0D">
        <w:tab/>
        <w:t>Network Assisted Interference Cancellation/Suppression</w:t>
      </w:r>
    </w:p>
    <w:p w:rsidR="00756B72" w:rsidRPr="007A5A0D" w:rsidRDefault="00756B72" w:rsidP="003D1AE8">
      <w:pPr>
        <w:pStyle w:val="EW"/>
      </w:pPr>
      <w:r w:rsidRPr="007A5A0D">
        <w:t>NAS</w:t>
      </w:r>
      <w:r w:rsidRPr="007A5A0D">
        <w:tab/>
        <w:t>Non Access Stratum</w:t>
      </w:r>
    </w:p>
    <w:p w:rsidR="00756B72" w:rsidRPr="007A5A0D" w:rsidRDefault="00756B72" w:rsidP="003D1AE8">
      <w:pPr>
        <w:pStyle w:val="EW"/>
      </w:pPr>
      <w:r w:rsidRPr="007A5A0D">
        <w:t>PCCH</w:t>
      </w:r>
      <w:r w:rsidRPr="007A5A0D">
        <w:tab/>
        <w:t>Paging Control Channel</w:t>
      </w:r>
    </w:p>
    <w:p w:rsidR="00756B72" w:rsidRPr="007A5A0D" w:rsidRDefault="00756B72" w:rsidP="003D1AE8">
      <w:pPr>
        <w:pStyle w:val="EW"/>
      </w:pPr>
      <w:r w:rsidRPr="007A5A0D">
        <w:t>PCell</w:t>
      </w:r>
      <w:r w:rsidRPr="007A5A0D">
        <w:tab/>
        <w:t>Primary Cell</w:t>
      </w:r>
    </w:p>
    <w:p w:rsidR="00756B72" w:rsidRPr="007A5A0D" w:rsidRDefault="00756B72" w:rsidP="003D1AE8">
      <w:pPr>
        <w:pStyle w:val="EW"/>
      </w:pPr>
      <w:r w:rsidRPr="007A5A0D">
        <w:t>PDCCH</w:t>
      </w:r>
      <w:r w:rsidRPr="007A5A0D">
        <w:tab/>
        <w:t>Physical Downlink Control Channel</w:t>
      </w:r>
    </w:p>
    <w:p w:rsidR="00756B72" w:rsidRPr="007A5A0D" w:rsidRDefault="00756B72" w:rsidP="003D1AE8">
      <w:pPr>
        <w:pStyle w:val="EW"/>
      </w:pPr>
      <w:r w:rsidRPr="007A5A0D">
        <w:t>PDCP</w:t>
      </w:r>
      <w:r w:rsidRPr="007A5A0D">
        <w:tab/>
        <w:t>Packet Data Convergence Protocol</w:t>
      </w:r>
    </w:p>
    <w:p w:rsidR="00756B72" w:rsidRPr="007A5A0D" w:rsidRDefault="00756B72" w:rsidP="003D1AE8">
      <w:pPr>
        <w:pStyle w:val="EW"/>
      </w:pPr>
      <w:r w:rsidRPr="007A5A0D">
        <w:t>PDU</w:t>
      </w:r>
      <w:r w:rsidRPr="007A5A0D">
        <w:tab/>
        <w:t>Protocol Data Unit</w:t>
      </w:r>
    </w:p>
    <w:p w:rsidR="00756B72" w:rsidRPr="007A5A0D" w:rsidRDefault="00756B72" w:rsidP="003D1AE8">
      <w:pPr>
        <w:pStyle w:val="EW"/>
      </w:pPr>
      <w:r w:rsidRPr="007A5A0D">
        <w:t>PLMN</w:t>
      </w:r>
      <w:r w:rsidRPr="007A5A0D">
        <w:tab/>
        <w:t>Public Land Mobile Network</w:t>
      </w:r>
    </w:p>
    <w:p w:rsidR="00BB23A0" w:rsidRPr="007A5A0D" w:rsidRDefault="00BB23A0" w:rsidP="003D1AE8">
      <w:pPr>
        <w:pStyle w:val="EW"/>
      </w:pPr>
      <w:r w:rsidRPr="007A5A0D">
        <w:t>ProSe</w:t>
      </w:r>
      <w:r w:rsidRPr="007A5A0D">
        <w:tab/>
        <w:t>Proximity based Services</w:t>
      </w:r>
    </w:p>
    <w:p w:rsidR="00413670" w:rsidRPr="007A5A0D" w:rsidRDefault="00413670" w:rsidP="003D1AE8">
      <w:pPr>
        <w:pStyle w:val="EW"/>
      </w:pPr>
      <w:r w:rsidRPr="007A5A0D">
        <w:t>PSCell</w:t>
      </w:r>
      <w:r w:rsidRPr="007A5A0D">
        <w:tab/>
        <w:t>Primary Secondary Cell</w:t>
      </w:r>
    </w:p>
    <w:p w:rsidR="00756B72" w:rsidRPr="007A5A0D" w:rsidRDefault="00756B72" w:rsidP="003D1AE8">
      <w:pPr>
        <w:pStyle w:val="EW"/>
      </w:pPr>
      <w:r w:rsidRPr="007A5A0D">
        <w:t>PTAG</w:t>
      </w:r>
      <w:r w:rsidRPr="007A5A0D">
        <w:tab/>
        <w:t>Primary Timing Advance Group</w:t>
      </w:r>
    </w:p>
    <w:p w:rsidR="00756B72" w:rsidRPr="007A5A0D" w:rsidRDefault="00756B72" w:rsidP="003D1AE8">
      <w:pPr>
        <w:pStyle w:val="EW"/>
      </w:pPr>
      <w:r w:rsidRPr="007A5A0D">
        <w:t>PUCCH</w:t>
      </w:r>
      <w:r w:rsidRPr="007A5A0D">
        <w:tab/>
        <w:t>Physical Uplink Control Channel</w:t>
      </w:r>
    </w:p>
    <w:p w:rsidR="00756B72" w:rsidRPr="007A5A0D" w:rsidRDefault="00756B72" w:rsidP="003D1AE8">
      <w:pPr>
        <w:pStyle w:val="EW"/>
      </w:pPr>
      <w:r w:rsidRPr="007A5A0D">
        <w:t>QoS</w:t>
      </w:r>
      <w:r w:rsidRPr="007A5A0D">
        <w:tab/>
        <w:t>Quality of Service</w:t>
      </w:r>
    </w:p>
    <w:p w:rsidR="00756B72" w:rsidRPr="007A5A0D" w:rsidRDefault="00756B72" w:rsidP="003D1AE8">
      <w:pPr>
        <w:pStyle w:val="EW"/>
      </w:pPr>
      <w:r w:rsidRPr="007A5A0D">
        <w:t>RACH</w:t>
      </w:r>
      <w:r w:rsidRPr="007A5A0D">
        <w:tab/>
        <w:t>Random Access CHannel</w:t>
      </w:r>
    </w:p>
    <w:p w:rsidR="00756B72" w:rsidRPr="007A5A0D" w:rsidRDefault="00756B72" w:rsidP="003D1AE8">
      <w:pPr>
        <w:pStyle w:val="EW"/>
      </w:pPr>
      <w:r w:rsidRPr="007A5A0D">
        <w:t>RAT</w:t>
      </w:r>
      <w:r w:rsidRPr="007A5A0D">
        <w:tab/>
        <w:t>Radio Access Technology</w:t>
      </w:r>
    </w:p>
    <w:p w:rsidR="00756B72" w:rsidRPr="007A5A0D" w:rsidRDefault="00756B72" w:rsidP="003D1AE8">
      <w:pPr>
        <w:pStyle w:val="EW"/>
      </w:pPr>
      <w:r w:rsidRPr="007A5A0D">
        <w:t>RB</w:t>
      </w:r>
      <w:r w:rsidRPr="007A5A0D">
        <w:tab/>
        <w:t>Radio Bearer</w:t>
      </w:r>
    </w:p>
    <w:p w:rsidR="00756B72" w:rsidRPr="007A5A0D" w:rsidRDefault="00756B72" w:rsidP="003D1AE8">
      <w:pPr>
        <w:pStyle w:val="EW"/>
      </w:pPr>
      <w:r w:rsidRPr="007A5A0D">
        <w:t>RLC</w:t>
      </w:r>
      <w:r w:rsidRPr="007A5A0D">
        <w:tab/>
        <w:t>Radio Link Control</w:t>
      </w:r>
    </w:p>
    <w:p w:rsidR="00756B72" w:rsidRPr="007A5A0D" w:rsidRDefault="00756B72" w:rsidP="003D1AE8">
      <w:pPr>
        <w:pStyle w:val="EW"/>
      </w:pPr>
      <w:r w:rsidRPr="007A5A0D">
        <w:t>RN</w:t>
      </w:r>
      <w:r w:rsidRPr="007A5A0D">
        <w:tab/>
        <w:t>Relay Node</w:t>
      </w:r>
    </w:p>
    <w:p w:rsidR="00756B72" w:rsidRPr="007A5A0D" w:rsidRDefault="00756B72" w:rsidP="003D1AE8">
      <w:pPr>
        <w:pStyle w:val="EW"/>
      </w:pPr>
      <w:r w:rsidRPr="007A5A0D">
        <w:t>RNTI</w:t>
      </w:r>
      <w:r w:rsidRPr="007A5A0D">
        <w:tab/>
        <w:t>Radio Network Temporary Identifier</w:t>
      </w:r>
    </w:p>
    <w:p w:rsidR="00756B72" w:rsidRPr="007A5A0D" w:rsidRDefault="00756B72" w:rsidP="003D1AE8">
      <w:pPr>
        <w:pStyle w:val="EW"/>
      </w:pPr>
      <w:r w:rsidRPr="007A5A0D">
        <w:t>ROHC</w:t>
      </w:r>
      <w:r w:rsidRPr="007A5A0D">
        <w:tab/>
        <w:t>RObust Header Compression</w:t>
      </w:r>
    </w:p>
    <w:p w:rsidR="00756B72" w:rsidRPr="007A5A0D" w:rsidRDefault="00756B72" w:rsidP="003D1AE8">
      <w:pPr>
        <w:pStyle w:val="EW"/>
      </w:pPr>
      <w:r w:rsidRPr="007A5A0D">
        <w:lastRenderedPageBreak/>
        <w:t>RPLMN</w:t>
      </w:r>
      <w:r w:rsidRPr="007A5A0D">
        <w:tab/>
        <w:t>Registered Public Land Mobile Network</w:t>
      </w:r>
    </w:p>
    <w:p w:rsidR="00756B72" w:rsidRPr="007A5A0D" w:rsidRDefault="00756B72" w:rsidP="003D1AE8">
      <w:pPr>
        <w:pStyle w:val="EW"/>
      </w:pPr>
      <w:r w:rsidRPr="007A5A0D">
        <w:t>RRC</w:t>
      </w:r>
      <w:r w:rsidRPr="007A5A0D">
        <w:tab/>
        <w:t>Radio Resource Control</w:t>
      </w:r>
    </w:p>
    <w:p w:rsidR="00756B72" w:rsidRPr="007A5A0D" w:rsidRDefault="00756B72" w:rsidP="003D1AE8">
      <w:pPr>
        <w:pStyle w:val="EW"/>
      </w:pPr>
      <w:r w:rsidRPr="007A5A0D">
        <w:t>RSCP</w:t>
      </w:r>
      <w:r w:rsidRPr="007A5A0D">
        <w:tab/>
        <w:t>Received Signal Code Power</w:t>
      </w:r>
    </w:p>
    <w:p w:rsidR="00756B72" w:rsidRPr="007A5A0D" w:rsidRDefault="00756B72" w:rsidP="003D1AE8">
      <w:pPr>
        <w:pStyle w:val="EW"/>
      </w:pPr>
      <w:r w:rsidRPr="007A5A0D">
        <w:t>RSRP</w:t>
      </w:r>
      <w:r w:rsidRPr="007A5A0D">
        <w:tab/>
        <w:t>Reference Signal Received Power</w:t>
      </w:r>
    </w:p>
    <w:p w:rsidR="00756B72" w:rsidRPr="007A5A0D" w:rsidRDefault="00756B72" w:rsidP="003D1AE8">
      <w:pPr>
        <w:pStyle w:val="EW"/>
      </w:pPr>
      <w:r w:rsidRPr="007A5A0D">
        <w:t>RSRQ</w:t>
      </w:r>
      <w:r w:rsidRPr="007A5A0D">
        <w:tab/>
        <w:t>Reference Signal Received Quality</w:t>
      </w:r>
    </w:p>
    <w:p w:rsidR="00756B72" w:rsidRPr="007A5A0D" w:rsidRDefault="00756B72" w:rsidP="003D1AE8">
      <w:pPr>
        <w:pStyle w:val="EW"/>
      </w:pPr>
      <w:r w:rsidRPr="007A5A0D">
        <w:t>RSSI</w:t>
      </w:r>
      <w:r w:rsidRPr="007A5A0D">
        <w:tab/>
        <w:t>Received Signal Strength Indicator</w:t>
      </w:r>
    </w:p>
    <w:p w:rsidR="00756B72" w:rsidRPr="007A5A0D" w:rsidRDefault="00756B72" w:rsidP="003D1AE8">
      <w:pPr>
        <w:pStyle w:val="EW"/>
      </w:pPr>
      <w:r w:rsidRPr="007A5A0D">
        <w:t>SAE</w:t>
      </w:r>
      <w:r w:rsidRPr="007A5A0D">
        <w:tab/>
        <w:t>System Architecture Evolution</w:t>
      </w:r>
    </w:p>
    <w:p w:rsidR="00756B72" w:rsidRPr="007A5A0D" w:rsidRDefault="00756B72" w:rsidP="003D1AE8">
      <w:pPr>
        <w:pStyle w:val="EW"/>
      </w:pPr>
      <w:r w:rsidRPr="007A5A0D">
        <w:t>SAP</w:t>
      </w:r>
      <w:r w:rsidRPr="007A5A0D">
        <w:tab/>
        <w:t>Service Access Point</w:t>
      </w:r>
    </w:p>
    <w:p w:rsidR="00BB23A0" w:rsidRPr="007A5A0D" w:rsidRDefault="00BB23A0" w:rsidP="003D1AE8">
      <w:pPr>
        <w:pStyle w:val="EW"/>
      </w:pPr>
      <w:r w:rsidRPr="007A5A0D">
        <w:t>SC</w:t>
      </w:r>
      <w:r w:rsidRPr="007A5A0D">
        <w:tab/>
        <w:t>Sidelink Control</w:t>
      </w:r>
    </w:p>
    <w:p w:rsidR="00756B72" w:rsidRPr="007A5A0D" w:rsidRDefault="00756B72" w:rsidP="003D1AE8">
      <w:pPr>
        <w:pStyle w:val="EW"/>
      </w:pPr>
      <w:r w:rsidRPr="007A5A0D">
        <w:t>SCell</w:t>
      </w:r>
      <w:r w:rsidRPr="007A5A0D">
        <w:tab/>
        <w:t>Secondary Cell</w:t>
      </w:r>
    </w:p>
    <w:p w:rsidR="00413670" w:rsidRPr="007A5A0D" w:rsidRDefault="00413670" w:rsidP="003D1AE8">
      <w:pPr>
        <w:pStyle w:val="EW"/>
      </w:pPr>
      <w:r w:rsidRPr="007A5A0D">
        <w:t>SCG</w:t>
      </w:r>
      <w:r w:rsidRPr="007A5A0D">
        <w:tab/>
        <w:t>Secondary Cell Group</w:t>
      </w:r>
    </w:p>
    <w:p w:rsidR="00756B72" w:rsidRPr="007A5A0D" w:rsidRDefault="00756B72" w:rsidP="003D1AE8">
      <w:pPr>
        <w:pStyle w:val="EW"/>
      </w:pPr>
      <w:r w:rsidRPr="007A5A0D">
        <w:t>SFN</w:t>
      </w:r>
      <w:r w:rsidRPr="007A5A0D">
        <w:tab/>
        <w:t>System Frame Number</w:t>
      </w:r>
    </w:p>
    <w:p w:rsidR="00756B72" w:rsidRPr="007A5A0D" w:rsidRDefault="00756B72" w:rsidP="003D1AE8">
      <w:pPr>
        <w:pStyle w:val="EW"/>
      </w:pPr>
      <w:r w:rsidRPr="007A5A0D">
        <w:t>SI</w:t>
      </w:r>
      <w:r w:rsidRPr="007A5A0D">
        <w:tab/>
        <w:t>System Information</w:t>
      </w:r>
    </w:p>
    <w:p w:rsidR="00756B72" w:rsidRPr="007A5A0D" w:rsidRDefault="00756B72" w:rsidP="003D1AE8">
      <w:pPr>
        <w:pStyle w:val="EW"/>
      </w:pPr>
      <w:r w:rsidRPr="007A5A0D">
        <w:t>SIB</w:t>
      </w:r>
      <w:r w:rsidRPr="007A5A0D">
        <w:tab/>
        <w:t>System Information Block</w:t>
      </w:r>
    </w:p>
    <w:p w:rsidR="00756B72" w:rsidRPr="007A5A0D" w:rsidRDefault="00756B72" w:rsidP="003D1AE8">
      <w:pPr>
        <w:pStyle w:val="EW"/>
      </w:pPr>
      <w:r w:rsidRPr="007A5A0D">
        <w:t>SI-RNTI</w:t>
      </w:r>
      <w:r w:rsidRPr="007A5A0D">
        <w:tab/>
        <w:t>System Information RNTI</w:t>
      </w:r>
    </w:p>
    <w:p w:rsidR="00BB23A0" w:rsidRPr="007A5A0D" w:rsidRDefault="00BB23A0" w:rsidP="003D1AE8">
      <w:pPr>
        <w:pStyle w:val="EW"/>
      </w:pPr>
      <w:r w:rsidRPr="007A5A0D">
        <w:t>SL</w:t>
      </w:r>
      <w:r w:rsidRPr="007A5A0D">
        <w:tab/>
        <w:t>Sidelink</w:t>
      </w:r>
    </w:p>
    <w:p w:rsidR="00BB23A0" w:rsidRPr="007A5A0D" w:rsidRDefault="00BB23A0" w:rsidP="003D1AE8">
      <w:pPr>
        <w:pStyle w:val="EW"/>
      </w:pPr>
      <w:r w:rsidRPr="007A5A0D">
        <w:t>SLSS</w:t>
      </w:r>
      <w:r w:rsidRPr="007A5A0D">
        <w:tab/>
        <w:t>Sidelink Synchronisation Signal</w:t>
      </w:r>
    </w:p>
    <w:p w:rsidR="00DC73E5" w:rsidRPr="007A5A0D" w:rsidRDefault="00DC73E5" w:rsidP="00DC73E5">
      <w:pPr>
        <w:pStyle w:val="EW"/>
      </w:pPr>
      <w:r w:rsidRPr="007A5A0D">
        <w:t>SMC</w:t>
      </w:r>
      <w:r w:rsidRPr="007A5A0D">
        <w:tab/>
        <w:t>Security Mode Control</w:t>
      </w:r>
    </w:p>
    <w:p w:rsidR="00756B72" w:rsidRPr="007A5A0D" w:rsidRDefault="00756B72" w:rsidP="003D1AE8">
      <w:pPr>
        <w:pStyle w:val="EW"/>
      </w:pPr>
      <w:r w:rsidRPr="007A5A0D">
        <w:t>SPS</w:t>
      </w:r>
      <w:r w:rsidRPr="007A5A0D">
        <w:tab/>
        <w:t>Semi-Persistent Scheduling</w:t>
      </w:r>
    </w:p>
    <w:p w:rsidR="00756B72" w:rsidRPr="007A5A0D" w:rsidRDefault="00756B72" w:rsidP="003D1AE8">
      <w:pPr>
        <w:pStyle w:val="EW"/>
      </w:pPr>
      <w:r w:rsidRPr="007A5A0D">
        <w:t>SR</w:t>
      </w:r>
      <w:r w:rsidRPr="007A5A0D">
        <w:tab/>
        <w:t>Scheduling Request</w:t>
      </w:r>
    </w:p>
    <w:p w:rsidR="00756B72" w:rsidRPr="007A5A0D" w:rsidRDefault="00756B72" w:rsidP="003D1AE8">
      <w:pPr>
        <w:pStyle w:val="EW"/>
      </w:pPr>
      <w:r w:rsidRPr="007A5A0D">
        <w:t>SRB</w:t>
      </w:r>
      <w:r w:rsidRPr="007A5A0D">
        <w:tab/>
        <w:t>Signalling Radio Bearer</w:t>
      </w:r>
    </w:p>
    <w:p w:rsidR="00756B72" w:rsidRPr="007A5A0D" w:rsidRDefault="00756B72" w:rsidP="003D1AE8">
      <w:pPr>
        <w:pStyle w:val="EW"/>
      </w:pPr>
      <w:r w:rsidRPr="007A5A0D">
        <w:t>SSAC</w:t>
      </w:r>
      <w:r w:rsidRPr="007A5A0D">
        <w:tab/>
        <w:t>Service Specific Access Control</w:t>
      </w:r>
    </w:p>
    <w:p w:rsidR="00756B72" w:rsidRPr="007A5A0D" w:rsidRDefault="00756B72" w:rsidP="003D1AE8">
      <w:pPr>
        <w:pStyle w:val="EW"/>
      </w:pPr>
      <w:r w:rsidRPr="007A5A0D">
        <w:t>STAG</w:t>
      </w:r>
      <w:r w:rsidRPr="007A5A0D">
        <w:tab/>
        <w:t>Secondary Timing Advance Group</w:t>
      </w:r>
    </w:p>
    <w:p w:rsidR="00351C00" w:rsidRPr="007A5A0D" w:rsidRDefault="00351C00" w:rsidP="00351C00">
      <w:pPr>
        <w:pStyle w:val="EW"/>
      </w:pPr>
      <w:r w:rsidRPr="007A5A0D">
        <w:t>S-RSRP</w:t>
      </w:r>
      <w:r w:rsidRPr="007A5A0D">
        <w:tab/>
        <w:t>Sidelink Reference Signal Received Power</w:t>
      </w:r>
    </w:p>
    <w:p w:rsidR="00756B72" w:rsidRPr="007A5A0D" w:rsidRDefault="00756B72" w:rsidP="003D1AE8">
      <w:pPr>
        <w:pStyle w:val="EW"/>
      </w:pPr>
      <w:r w:rsidRPr="007A5A0D">
        <w:t>S-TMSI</w:t>
      </w:r>
      <w:r w:rsidRPr="007A5A0D">
        <w:tab/>
        <w:t>SAE Temporary Mobile Station Identifier</w:t>
      </w:r>
    </w:p>
    <w:p w:rsidR="00756B72" w:rsidRPr="007A5A0D" w:rsidRDefault="00756B72" w:rsidP="003D1AE8">
      <w:pPr>
        <w:pStyle w:val="EW"/>
      </w:pPr>
      <w:r w:rsidRPr="007A5A0D">
        <w:t>TA</w:t>
      </w:r>
      <w:r w:rsidRPr="007A5A0D">
        <w:tab/>
        <w:t>Tracking Area</w:t>
      </w:r>
    </w:p>
    <w:p w:rsidR="00756B72" w:rsidRPr="007A5A0D" w:rsidRDefault="00756B72" w:rsidP="003D1AE8">
      <w:pPr>
        <w:pStyle w:val="EW"/>
      </w:pPr>
      <w:r w:rsidRPr="007A5A0D">
        <w:t>TAG</w:t>
      </w:r>
      <w:r w:rsidRPr="007A5A0D">
        <w:tab/>
        <w:t>Timing Advance Group</w:t>
      </w:r>
    </w:p>
    <w:p w:rsidR="00756B72" w:rsidRPr="007A5A0D" w:rsidRDefault="00756B72" w:rsidP="003D1AE8">
      <w:pPr>
        <w:pStyle w:val="EW"/>
        <w:rPr>
          <w:lang w:eastAsia="zh-CN"/>
        </w:rPr>
      </w:pPr>
      <w:r w:rsidRPr="007A5A0D">
        <w:t>TDD</w:t>
      </w:r>
      <w:r w:rsidRPr="007A5A0D">
        <w:tab/>
        <w:t>Time Division Duplex</w:t>
      </w:r>
    </w:p>
    <w:p w:rsidR="00756B72" w:rsidRPr="007A5A0D" w:rsidRDefault="00756B72" w:rsidP="003D1AE8">
      <w:pPr>
        <w:pStyle w:val="EW"/>
      </w:pPr>
      <w:r w:rsidRPr="007A5A0D">
        <w:t>TDM</w:t>
      </w:r>
      <w:r w:rsidRPr="007A5A0D">
        <w:tab/>
        <w:t>Time Division Multiplexing</w:t>
      </w:r>
    </w:p>
    <w:p w:rsidR="00756B72" w:rsidRPr="007A5A0D" w:rsidRDefault="00756B72" w:rsidP="003D1AE8">
      <w:pPr>
        <w:pStyle w:val="EW"/>
      </w:pPr>
      <w:r w:rsidRPr="007A5A0D">
        <w:t>TM</w:t>
      </w:r>
      <w:r w:rsidRPr="007A5A0D">
        <w:tab/>
        <w:t>Transparent Mode</w:t>
      </w:r>
    </w:p>
    <w:p w:rsidR="00756B72" w:rsidRPr="007A5A0D" w:rsidRDefault="00756B72" w:rsidP="003D1AE8">
      <w:pPr>
        <w:pStyle w:val="EW"/>
      </w:pPr>
      <w:r w:rsidRPr="007A5A0D">
        <w:t>TPC-RNTI</w:t>
      </w:r>
      <w:r w:rsidRPr="007A5A0D">
        <w:tab/>
        <w:t>Transmit Power Control RNTI</w:t>
      </w:r>
    </w:p>
    <w:p w:rsidR="004715CB" w:rsidRPr="007A5A0D" w:rsidRDefault="004715CB" w:rsidP="004715CB">
      <w:pPr>
        <w:pStyle w:val="EW"/>
      </w:pPr>
      <w:r w:rsidRPr="007A5A0D">
        <w:t>T-RPT</w:t>
      </w:r>
      <w:r w:rsidRPr="007A5A0D">
        <w:tab/>
        <w:t>Time Resource Pattern of Transmission</w:t>
      </w:r>
    </w:p>
    <w:p w:rsidR="00DC73E5" w:rsidRPr="007A5A0D" w:rsidRDefault="00DC73E5" w:rsidP="00DC73E5">
      <w:pPr>
        <w:pStyle w:val="EW"/>
      </w:pPr>
      <w:r w:rsidRPr="007A5A0D">
        <w:t>TTT</w:t>
      </w:r>
      <w:r w:rsidRPr="007A5A0D">
        <w:tab/>
        <w:t>Time To Trigger</w:t>
      </w:r>
    </w:p>
    <w:p w:rsidR="00756B72" w:rsidRPr="007A5A0D" w:rsidRDefault="00756B72" w:rsidP="003D1AE8">
      <w:pPr>
        <w:pStyle w:val="EW"/>
      </w:pPr>
      <w:r w:rsidRPr="007A5A0D">
        <w:t>UE</w:t>
      </w:r>
      <w:r w:rsidRPr="007A5A0D">
        <w:tab/>
        <w:t>User Equipment</w:t>
      </w:r>
    </w:p>
    <w:p w:rsidR="00756B72" w:rsidRPr="007A5A0D" w:rsidRDefault="00756B72" w:rsidP="003D1AE8">
      <w:pPr>
        <w:pStyle w:val="EW"/>
      </w:pPr>
      <w:r w:rsidRPr="007A5A0D">
        <w:t>UICC</w:t>
      </w:r>
      <w:r w:rsidRPr="007A5A0D">
        <w:tab/>
        <w:t>Universal Integrated Circuit Card</w:t>
      </w:r>
    </w:p>
    <w:p w:rsidR="00756B72" w:rsidRPr="007A5A0D" w:rsidRDefault="00756B72" w:rsidP="003D1AE8">
      <w:pPr>
        <w:pStyle w:val="EW"/>
      </w:pPr>
      <w:r w:rsidRPr="007A5A0D">
        <w:t>UL</w:t>
      </w:r>
      <w:r w:rsidRPr="007A5A0D">
        <w:tab/>
        <w:t>Uplink</w:t>
      </w:r>
    </w:p>
    <w:p w:rsidR="00756B72" w:rsidRPr="007A5A0D" w:rsidRDefault="00756B72" w:rsidP="003D1AE8">
      <w:pPr>
        <w:pStyle w:val="EW"/>
        <w:rPr>
          <w:snapToGrid w:val="0"/>
          <w:lang w:eastAsia="de-DE"/>
        </w:rPr>
      </w:pPr>
      <w:r w:rsidRPr="007A5A0D">
        <w:rPr>
          <w:snapToGrid w:val="0"/>
          <w:lang w:eastAsia="de-DE"/>
        </w:rPr>
        <w:t>UL-SCH</w:t>
      </w:r>
      <w:r w:rsidRPr="007A5A0D">
        <w:rPr>
          <w:snapToGrid w:val="0"/>
          <w:lang w:eastAsia="de-DE"/>
        </w:rPr>
        <w:tab/>
        <w:t>Uplink Shared Channel</w:t>
      </w:r>
    </w:p>
    <w:p w:rsidR="00756B72" w:rsidRPr="007A5A0D" w:rsidRDefault="00756B72" w:rsidP="003D1AE8">
      <w:pPr>
        <w:pStyle w:val="EW"/>
      </w:pPr>
      <w:r w:rsidRPr="007A5A0D">
        <w:t>UM</w:t>
      </w:r>
      <w:r w:rsidRPr="007A5A0D">
        <w:tab/>
        <w:t>Unacknowledged Mode</w:t>
      </w:r>
    </w:p>
    <w:p w:rsidR="00756B72" w:rsidRPr="007A5A0D" w:rsidRDefault="00756B72" w:rsidP="003D1AE8">
      <w:pPr>
        <w:pStyle w:val="EW"/>
      </w:pPr>
      <w:r w:rsidRPr="007A5A0D">
        <w:t>UP</w:t>
      </w:r>
      <w:r w:rsidRPr="007A5A0D">
        <w:tab/>
        <w:t>User Plane</w:t>
      </w:r>
    </w:p>
    <w:p w:rsidR="00756B72" w:rsidRPr="007A5A0D" w:rsidRDefault="00756B72" w:rsidP="003D1AE8">
      <w:pPr>
        <w:pStyle w:val="EW"/>
      </w:pPr>
      <w:r w:rsidRPr="007A5A0D">
        <w:t>UTC</w:t>
      </w:r>
      <w:r w:rsidRPr="007A5A0D">
        <w:tab/>
        <w:t>Coordinated Universal Time</w:t>
      </w:r>
    </w:p>
    <w:p w:rsidR="00756B72" w:rsidRPr="007A5A0D" w:rsidRDefault="00756B72" w:rsidP="003D1AE8">
      <w:pPr>
        <w:pStyle w:val="EW"/>
      </w:pPr>
      <w:r w:rsidRPr="007A5A0D">
        <w:t>UTRAN</w:t>
      </w:r>
      <w:r w:rsidRPr="007A5A0D">
        <w:tab/>
        <w:t>Universal Terrestrial Radio Access Network</w:t>
      </w:r>
    </w:p>
    <w:p w:rsidR="00756B72" w:rsidRPr="007A5A0D" w:rsidRDefault="00756B72" w:rsidP="003D1AE8">
      <w:pPr>
        <w:pStyle w:val="EW"/>
      </w:pPr>
      <w:r w:rsidRPr="007A5A0D">
        <w:t>VoLTE</w:t>
      </w:r>
      <w:r w:rsidRPr="007A5A0D">
        <w:tab/>
        <w:t>Voice over Long Term Evolution</w:t>
      </w:r>
    </w:p>
    <w:p w:rsidR="00A615DC" w:rsidRPr="007A5A0D" w:rsidRDefault="00A615DC" w:rsidP="003D1AE8">
      <w:pPr>
        <w:pStyle w:val="EW"/>
      </w:pPr>
      <w:r w:rsidRPr="007A5A0D">
        <w:t>WLAN</w:t>
      </w:r>
      <w:r w:rsidRPr="007A5A0D">
        <w:tab/>
        <w:t>Wireless Local Area Network</w:t>
      </w:r>
    </w:p>
    <w:p w:rsidR="00756B72" w:rsidRPr="007A5A0D" w:rsidRDefault="00756B72" w:rsidP="003D1AE8">
      <w:r w:rsidRPr="007A5A0D">
        <w:t>In the ASN.1, lower case may be used for some (parts) of the above abbreviations e.g. c-RNTI</w:t>
      </w:r>
    </w:p>
    <w:p w:rsidR="00756B72" w:rsidRPr="007A5A0D" w:rsidRDefault="00756B72" w:rsidP="003D1AE8">
      <w:pPr>
        <w:pStyle w:val="Heading1"/>
      </w:pPr>
      <w:bookmarkStart w:id="24" w:name="_Toc5814593"/>
      <w:bookmarkStart w:id="25" w:name="_Toc52542059"/>
      <w:bookmarkStart w:id="26" w:name="_Toc52543078"/>
      <w:r w:rsidRPr="007A5A0D">
        <w:t>4</w:t>
      </w:r>
      <w:r w:rsidRPr="007A5A0D">
        <w:tab/>
        <w:t>General</w:t>
      </w:r>
      <w:bookmarkEnd w:id="24"/>
      <w:bookmarkEnd w:id="25"/>
      <w:bookmarkEnd w:id="26"/>
    </w:p>
    <w:p w:rsidR="00756B72" w:rsidRPr="007A5A0D" w:rsidRDefault="00756B72" w:rsidP="003D1AE8">
      <w:pPr>
        <w:pStyle w:val="Heading2"/>
      </w:pPr>
      <w:bookmarkStart w:id="27" w:name="_Toc5814594"/>
      <w:bookmarkStart w:id="28" w:name="_Toc52542060"/>
      <w:bookmarkStart w:id="29" w:name="_Toc52543079"/>
      <w:r w:rsidRPr="007A5A0D">
        <w:t>4.1</w:t>
      </w:r>
      <w:r w:rsidRPr="007A5A0D">
        <w:tab/>
        <w:t>Introduction</w:t>
      </w:r>
      <w:bookmarkEnd w:id="27"/>
      <w:bookmarkEnd w:id="28"/>
      <w:bookmarkEnd w:id="29"/>
    </w:p>
    <w:p w:rsidR="00756B72" w:rsidRPr="007A5A0D" w:rsidRDefault="00756B72" w:rsidP="003D1AE8">
      <w:r w:rsidRPr="007A5A0D">
        <w:t>In this specification, (parts of) procedures and messages specified for the UE equally apply to the RN for functionality necessary for the RN. There are also (parts of) procedures and messages which are only applicable to the RN in its communication with the E-UTRAN, in which case the specification denotes the RN instead of the UE. Such RN</w:t>
      </w:r>
      <w:r w:rsidRPr="007A5A0D">
        <w:noBreakHyphen/>
        <w:t>specific aspects are not applicable to the UE.</w:t>
      </w:r>
    </w:p>
    <w:p w:rsidR="00756B72" w:rsidRPr="007A5A0D" w:rsidRDefault="00756B72" w:rsidP="003D1AE8">
      <w:r w:rsidRPr="007A5A0D">
        <w:t>This specification is organised as follows:</w:t>
      </w:r>
    </w:p>
    <w:p w:rsidR="00756B72" w:rsidRPr="007A5A0D" w:rsidRDefault="00756B72" w:rsidP="003D1AE8">
      <w:pPr>
        <w:pStyle w:val="B1"/>
      </w:pPr>
      <w:r w:rsidRPr="007A5A0D">
        <w:t>-</w:t>
      </w:r>
      <w:r w:rsidRPr="007A5A0D">
        <w:tab/>
        <w:t>clause 4.2 describes the RRC protocol model;</w:t>
      </w:r>
    </w:p>
    <w:p w:rsidR="00756B72" w:rsidRPr="007A5A0D" w:rsidRDefault="00756B72" w:rsidP="003D1AE8">
      <w:pPr>
        <w:pStyle w:val="B1"/>
      </w:pPr>
      <w:r w:rsidRPr="007A5A0D">
        <w:t>-</w:t>
      </w:r>
      <w:r w:rsidRPr="007A5A0D">
        <w:tab/>
        <w:t>clause 4.3 specifies the services provided to upper layers as well as the services expected from lower layers;</w:t>
      </w:r>
    </w:p>
    <w:p w:rsidR="00756B72" w:rsidRPr="007A5A0D" w:rsidRDefault="00756B72" w:rsidP="003D1AE8">
      <w:pPr>
        <w:pStyle w:val="B1"/>
      </w:pPr>
      <w:r w:rsidRPr="007A5A0D">
        <w:lastRenderedPageBreak/>
        <w:t>-</w:t>
      </w:r>
      <w:r w:rsidRPr="007A5A0D">
        <w:tab/>
        <w:t>clause 4.4 lists the RRC functions;</w:t>
      </w:r>
    </w:p>
    <w:p w:rsidR="00756B72" w:rsidRPr="007A5A0D" w:rsidRDefault="00756B72" w:rsidP="003D1AE8">
      <w:pPr>
        <w:pStyle w:val="B1"/>
      </w:pPr>
      <w:r w:rsidRPr="007A5A0D">
        <w:t>-</w:t>
      </w:r>
      <w:r w:rsidRPr="007A5A0D">
        <w:tab/>
        <w:t>clause 5 specifies RRC procedures, including UE state transitions;</w:t>
      </w:r>
    </w:p>
    <w:p w:rsidR="00756B72" w:rsidRPr="007A5A0D" w:rsidRDefault="00756B72" w:rsidP="003D1AE8">
      <w:pPr>
        <w:pStyle w:val="B1"/>
      </w:pPr>
      <w:r w:rsidRPr="007A5A0D">
        <w:t>-</w:t>
      </w:r>
      <w:r w:rsidRPr="007A5A0D">
        <w:tab/>
        <w:t>clause 6 specifies the RRC message in a mixed format (i.e. tabular &amp; ASN.1 together);</w:t>
      </w:r>
    </w:p>
    <w:p w:rsidR="00756B72" w:rsidRPr="007A5A0D" w:rsidRDefault="00756B72" w:rsidP="003D1AE8">
      <w:pPr>
        <w:pStyle w:val="B1"/>
      </w:pPr>
      <w:r w:rsidRPr="007A5A0D">
        <w:t>-</w:t>
      </w:r>
      <w:r w:rsidRPr="007A5A0D">
        <w:tab/>
        <w:t>clause 7 specifies the variables (including protocol timers and constants) and counters to be used by the UE;</w:t>
      </w:r>
    </w:p>
    <w:p w:rsidR="00756B72" w:rsidRPr="007A5A0D" w:rsidRDefault="00756B72" w:rsidP="003D1AE8">
      <w:pPr>
        <w:pStyle w:val="B1"/>
      </w:pPr>
      <w:r w:rsidRPr="007A5A0D">
        <w:t>-</w:t>
      </w:r>
      <w:r w:rsidRPr="007A5A0D">
        <w:tab/>
        <w:t>clause 8 specifies the encoding of the RRC messages;</w:t>
      </w:r>
    </w:p>
    <w:p w:rsidR="00756B72" w:rsidRPr="007A5A0D" w:rsidRDefault="00756B72" w:rsidP="003D1AE8">
      <w:pPr>
        <w:pStyle w:val="B1"/>
      </w:pPr>
      <w:r w:rsidRPr="007A5A0D">
        <w:t>-</w:t>
      </w:r>
      <w:r w:rsidRPr="007A5A0D">
        <w:tab/>
        <w:t>clause 9 specifies the specified and default radio configurations;</w:t>
      </w:r>
    </w:p>
    <w:p w:rsidR="00756B72" w:rsidRPr="007A5A0D" w:rsidRDefault="00756B72" w:rsidP="003D1AE8">
      <w:pPr>
        <w:pStyle w:val="B1"/>
      </w:pPr>
      <w:r w:rsidRPr="007A5A0D">
        <w:t>-</w:t>
      </w:r>
      <w:r w:rsidRPr="007A5A0D">
        <w:tab/>
        <w:t>clause 10 specifies the RRC messages transferred across network nodes;</w:t>
      </w:r>
    </w:p>
    <w:p w:rsidR="00756B72" w:rsidRPr="007A5A0D" w:rsidRDefault="00756B72" w:rsidP="003D1AE8">
      <w:pPr>
        <w:pStyle w:val="B1"/>
      </w:pPr>
      <w:r w:rsidRPr="007A5A0D">
        <w:t>-</w:t>
      </w:r>
      <w:r w:rsidRPr="007A5A0D">
        <w:tab/>
        <w:t>clause 11 specifies the UE capability related constraints and performance requirements.</w:t>
      </w:r>
    </w:p>
    <w:p w:rsidR="00756B72" w:rsidRPr="007A5A0D" w:rsidRDefault="00756B72" w:rsidP="003D1AE8">
      <w:pPr>
        <w:pStyle w:val="Heading2"/>
      </w:pPr>
      <w:bookmarkStart w:id="30" w:name="_Toc5814595"/>
      <w:bookmarkStart w:id="31" w:name="_Toc52542061"/>
      <w:bookmarkStart w:id="32" w:name="_Toc52543080"/>
      <w:r w:rsidRPr="007A5A0D">
        <w:t>4.2</w:t>
      </w:r>
      <w:r w:rsidRPr="007A5A0D">
        <w:tab/>
        <w:t>Architecture</w:t>
      </w:r>
      <w:bookmarkEnd w:id="30"/>
      <w:bookmarkEnd w:id="31"/>
      <w:bookmarkEnd w:id="32"/>
    </w:p>
    <w:p w:rsidR="00756B72" w:rsidRPr="007A5A0D" w:rsidRDefault="00756B72" w:rsidP="003D1AE8">
      <w:pPr>
        <w:pStyle w:val="Heading3"/>
      </w:pPr>
      <w:bookmarkStart w:id="33" w:name="_Toc5814596"/>
      <w:bookmarkStart w:id="34" w:name="_Toc52542062"/>
      <w:bookmarkStart w:id="35" w:name="_Toc52543081"/>
      <w:r w:rsidRPr="007A5A0D">
        <w:t>4.2.1</w:t>
      </w:r>
      <w:r w:rsidRPr="007A5A0D">
        <w:tab/>
        <w:t>UE states and state transitions including inter RAT</w:t>
      </w:r>
      <w:bookmarkEnd w:id="33"/>
      <w:bookmarkEnd w:id="34"/>
      <w:bookmarkEnd w:id="35"/>
    </w:p>
    <w:p w:rsidR="00756B72" w:rsidRPr="007A5A0D" w:rsidRDefault="00756B72" w:rsidP="003D1AE8">
      <w:r w:rsidRPr="007A5A0D">
        <w:t>A UE is in RRC_CONNECTED when an RRC connection has been established. If this is not the case, i.e. no RRC connection is established, the UE is in RRC_IDLE state. The RRC states can further be characterised as follows:</w:t>
      </w:r>
    </w:p>
    <w:p w:rsidR="00756B72" w:rsidRPr="007A5A0D" w:rsidRDefault="00756B72" w:rsidP="003D1AE8">
      <w:pPr>
        <w:pStyle w:val="B1"/>
      </w:pPr>
      <w:r w:rsidRPr="007A5A0D">
        <w:t>-</w:t>
      </w:r>
      <w:r w:rsidRPr="007A5A0D">
        <w:tab/>
      </w:r>
      <w:r w:rsidRPr="007A5A0D">
        <w:rPr>
          <w:b/>
        </w:rPr>
        <w:t>RRC_IDLE</w:t>
      </w:r>
      <w:r w:rsidRPr="007A5A0D">
        <w:t>:</w:t>
      </w:r>
    </w:p>
    <w:p w:rsidR="00756B72" w:rsidRPr="007A5A0D" w:rsidRDefault="00756B72" w:rsidP="003D1AE8">
      <w:pPr>
        <w:pStyle w:val="B2"/>
      </w:pPr>
      <w:r w:rsidRPr="007A5A0D">
        <w:t>-</w:t>
      </w:r>
      <w:r w:rsidRPr="007A5A0D">
        <w:tab/>
        <w:t>A UE specific DRX may be configured by upper layers.</w:t>
      </w:r>
    </w:p>
    <w:p w:rsidR="00756B72" w:rsidRPr="007A5A0D" w:rsidRDefault="00756B72" w:rsidP="003D1AE8">
      <w:pPr>
        <w:pStyle w:val="B2"/>
      </w:pPr>
      <w:r w:rsidRPr="007A5A0D">
        <w:t>-</w:t>
      </w:r>
      <w:r w:rsidRPr="007A5A0D">
        <w:tab/>
        <w:t>UE controlled mobility;</w:t>
      </w:r>
    </w:p>
    <w:p w:rsidR="00756B72" w:rsidRPr="007A5A0D" w:rsidRDefault="00756B72" w:rsidP="003D1AE8">
      <w:pPr>
        <w:pStyle w:val="B2"/>
      </w:pPr>
      <w:r w:rsidRPr="007A5A0D">
        <w:t>-</w:t>
      </w:r>
      <w:r w:rsidRPr="007A5A0D">
        <w:tab/>
        <w:t>The UE:</w:t>
      </w:r>
    </w:p>
    <w:p w:rsidR="00756B72" w:rsidRPr="007A5A0D" w:rsidRDefault="00756B72" w:rsidP="003D1AE8">
      <w:pPr>
        <w:pStyle w:val="B3"/>
      </w:pPr>
      <w:r w:rsidRPr="007A5A0D">
        <w:t>-</w:t>
      </w:r>
      <w:r w:rsidRPr="007A5A0D">
        <w:tab/>
        <w:t>Monitors a Paging channel to detect incoming calls, system information change, for ETWS capable UEs, ETWS notification, and for CMAS capable UEs, CMAS notification;</w:t>
      </w:r>
    </w:p>
    <w:p w:rsidR="00756B72" w:rsidRPr="007A5A0D" w:rsidRDefault="00756B72" w:rsidP="003D1AE8">
      <w:pPr>
        <w:pStyle w:val="B3"/>
      </w:pPr>
      <w:r w:rsidRPr="007A5A0D">
        <w:t>-</w:t>
      </w:r>
      <w:r w:rsidRPr="007A5A0D">
        <w:tab/>
        <w:t>Performs neighbouring cell measurements and cell (re-)selection;</w:t>
      </w:r>
    </w:p>
    <w:p w:rsidR="00756B72" w:rsidRPr="007A5A0D" w:rsidRDefault="00756B72" w:rsidP="003D1AE8">
      <w:pPr>
        <w:pStyle w:val="B3"/>
      </w:pPr>
      <w:r w:rsidRPr="007A5A0D">
        <w:t>-</w:t>
      </w:r>
      <w:r w:rsidRPr="007A5A0D">
        <w:tab/>
        <w:t>Acquires system information.</w:t>
      </w:r>
    </w:p>
    <w:p w:rsidR="00756B72" w:rsidRPr="007A5A0D" w:rsidRDefault="00756B72" w:rsidP="003D1AE8">
      <w:pPr>
        <w:pStyle w:val="B3"/>
      </w:pPr>
      <w:r w:rsidRPr="007A5A0D">
        <w:t>-</w:t>
      </w:r>
      <w:r w:rsidRPr="007A5A0D">
        <w:tab/>
        <w:t>Performs logging of available measurements together with location and time for logged measurement configured UEs.</w:t>
      </w:r>
    </w:p>
    <w:p w:rsidR="00756B72" w:rsidRPr="007A5A0D" w:rsidRDefault="00756B72" w:rsidP="003D1AE8">
      <w:pPr>
        <w:pStyle w:val="B1"/>
        <w:rPr>
          <w:rFonts w:eastAsia="MS Mincho"/>
        </w:rPr>
      </w:pPr>
      <w:r w:rsidRPr="007A5A0D">
        <w:rPr>
          <w:rFonts w:eastAsia="MS Mincho"/>
        </w:rPr>
        <w:t>-</w:t>
      </w:r>
      <w:r w:rsidRPr="007A5A0D">
        <w:rPr>
          <w:rFonts w:eastAsia="MS Mincho"/>
        </w:rPr>
        <w:tab/>
      </w:r>
      <w:r w:rsidRPr="007A5A0D">
        <w:rPr>
          <w:rFonts w:eastAsia="MS Mincho"/>
          <w:b/>
        </w:rPr>
        <w:t>RRC_CONNECTED</w:t>
      </w:r>
      <w:r w:rsidRPr="007A5A0D">
        <w:rPr>
          <w:rFonts w:eastAsia="MS Mincho"/>
        </w:rPr>
        <w:t>:</w:t>
      </w:r>
    </w:p>
    <w:p w:rsidR="00756B72" w:rsidRPr="007A5A0D" w:rsidRDefault="00756B72" w:rsidP="003D1AE8">
      <w:pPr>
        <w:pStyle w:val="B2"/>
      </w:pPr>
      <w:r w:rsidRPr="007A5A0D">
        <w:t>-</w:t>
      </w:r>
      <w:r w:rsidRPr="007A5A0D">
        <w:tab/>
        <w:t>Transfer of unicast data to/from UE.</w:t>
      </w:r>
    </w:p>
    <w:p w:rsidR="00756B72" w:rsidRPr="007A5A0D" w:rsidRDefault="00756B72" w:rsidP="003D1AE8">
      <w:pPr>
        <w:pStyle w:val="B2"/>
      </w:pPr>
      <w:r w:rsidRPr="007A5A0D">
        <w:t>-</w:t>
      </w:r>
      <w:r w:rsidRPr="007A5A0D">
        <w:tab/>
        <w:t>At lower layers, the UE may be configured with a UE specific DRX.</w:t>
      </w:r>
    </w:p>
    <w:p w:rsidR="00756B72" w:rsidRPr="007A5A0D" w:rsidRDefault="00756B72" w:rsidP="003D1AE8">
      <w:pPr>
        <w:pStyle w:val="B2"/>
      </w:pPr>
      <w:r w:rsidRPr="007A5A0D">
        <w:t>-</w:t>
      </w:r>
      <w:r w:rsidRPr="007A5A0D">
        <w:tab/>
        <w:t>For UEs supporting CA, use of one or more SCells, aggregated with the PCell, for increased bandwidth;</w:t>
      </w:r>
    </w:p>
    <w:p w:rsidR="00413670" w:rsidRPr="007A5A0D" w:rsidRDefault="00413670" w:rsidP="003D1AE8">
      <w:pPr>
        <w:pStyle w:val="B2"/>
      </w:pPr>
      <w:r w:rsidRPr="007A5A0D">
        <w:t>-</w:t>
      </w:r>
      <w:r w:rsidRPr="007A5A0D">
        <w:tab/>
        <w:t>For UEs supporting DC, use of one SCG, aggregated with the MCG, for increased bandwidth;</w:t>
      </w:r>
    </w:p>
    <w:p w:rsidR="00756B72" w:rsidRPr="007A5A0D" w:rsidRDefault="00756B72" w:rsidP="003D1AE8">
      <w:pPr>
        <w:pStyle w:val="B2"/>
      </w:pPr>
      <w:r w:rsidRPr="007A5A0D">
        <w:t>-</w:t>
      </w:r>
      <w:r w:rsidRPr="007A5A0D">
        <w:tab/>
        <w:t xml:space="preserve">Network controlled mobility, i.e. handover and cell change order with </w:t>
      </w:r>
      <w:r w:rsidRPr="007A5A0D">
        <w:rPr>
          <w:szCs w:val="22"/>
        </w:rPr>
        <w:t>optional</w:t>
      </w:r>
      <w:r w:rsidRPr="007A5A0D">
        <w:t xml:space="preserve"> network assistance (NACC) to GERAN;</w:t>
      </w:r>
    </w:p>
    <w:p w:rsidR="00756B72" w:rsidRPr="007A5A0D" w:rsidRDefault="00756B72" w:rsidP="003D1AE8">
      <w:pPr>
        <w:pStyle w:val="B2"/>
      </w:pPr>
      <w:r w:rsidRPr="007A5A0D">
        <w:t>-</w:t>
      </w:r>
      <w:r w:rsidRPr="007A5A0D">
        <w:tab/>
        <w:t>The UE:</w:t>
      </w:r>
    </w:p>
    <w:p w:rsidR="00756B72" w:rsidRPr="007A5A0D" w:rsidRDefault="00756B72" w:rsidP="003D1AE8">
      <w:pPr>
        <w:pStyle w:val="B3"/>
      </w:pPr>
      <w:r w:rsidRPr="007A5A0D">
        <w:t>-</w:t>
      </w:r>
      <w:r w:rsidRPr="007A5A0D">
        <w:tab/>
        <w:t xml:space="preserve">Monitors </w:t>
      </w:r>
      <w:r w:rsidRPr="007A5A0D">
        <w:rPr>
          <w:rFonts w:eastAsia="MS Mincho"/>
        </w:rPr>
        <w:t>a Paging channel and/ or System Information Block Type 1 contents to detect system information change, for ETWS capable UEs, ETWS notification</w:t>
      </w:r>
      <w:r w:rsidRPr="007A5A0D">
        <w:t>, and for CMAS capable UEs, CMAS notification;</w:t>
      </w:r>
    </w:p>
    <w:p w:rsidR="00756B72" w:rsidRPr="007A5A0D" w:rsidRDefault="00756B72" w:rsidP="003D1AE8">
      <w:pPr>
        <w:pStyle w:val="B3"/>
      </w:pPr>
      <w:r w:rsidRPr="007A5A0D">
        <w:t>-</w:t>
      </w:r>
      <w:r w:rsidRPr="007A5A0D">
        <w:tab/>
        <w:t>Monitors control channels associated with the shared data channel to determine if data is scheduled for it;</w:t>
      </w:r>
    </w:p>
    <w:p w:rsidR="00756B72" w:rsidRPr="007A5A0D" w:rsidRDefault="00756B72" w:rsidP="003D1AE8">
      <w:pPr>
        <w:pStyle w:val="B3"/>
      </w:pPr>
      <w:r w:rsidRPr="007A5A0D">
        <w:t>-</w:t>
      </w:r>
      <w:r w:rsidRPr="007A5A0D">
        <w:tab/>
        <w:t>Provides channel quality and feedback information;</w:t>
      </w:r>
    </w:p>
    <w:p w:rsidR="00756B72" w:rsidRPr="007A5A0D" w:rsidRDefault="00756B72" w:rsidP="003D1AE8">
      <w:pPr>
        <w:pStyle w:val="B3"/>
      </w:pPr>
      <w:r w:rsidRPr="007A5A0D">
        <w:t>-</w:t>
      </w:r>
      <w:r w:rsidRPr="007A5A0D">
        <w:tab/>
        <w:t>Performs neighbouring cell measurements and measurement reporting;</w:t>
      </w:r>
    </w:p>
    <w:p w:rsidR="00756B72" w:rsidRPr="007A5A0D" w:rsidRDefault="00756B72" w:rsidP="003D1AE8">
      <w:pPr>
        <w:pStyle w:val="B3"/>
      </w:pPr>
      <w:r w:rsidRPr="007A5A0D">
        <w:lastRenderedPageBreak/>
        <w:t>-</w:t>
      </w:r>
      <w:r w:rsidRPr="007A5A0D">
        <w:tab/>
        <w:t>Acquires system information.</w:t>
      </w:r>
    </w:p>
    <w:p w:rsidR="00756B72" w:rsidRPr="007A5A0D" w:rsidRDefault="00756B72" w:rsidP="003D1AE8">
      <w:r w:rsidRPr="007A5A0D">
        <w:t>The following figure not only provides an overview of the RRC states in E-UTRA, but also illustrates the mobility support between E-UTRAN, UTRAN and GERAN.</w:t>
      </w:r>
    </w:p>
    <w:p w:rsidR="00756B72" w:rsidRPr="007A5A0D" w:rsidRDefault="00756B72" w:rsidP="003D1AE8">
      <w:pPr>
        <w:pStyle w:val="TH"/>
      </w:pPr>
      <w:r w:rsidRPr="007A5A0D">
        <w:object w:dxaOrig="11700" w:dyaOrig="5220">
          <v:shape id="_x0000_i1027" type="#_x0000_t75" style="width:448.5pt;height:201pt" o:ole="">
            <v:imagedata r:id="rId13" o:title=""/>
          </v:shape>
          <o:OLEObject Type="Embed" ProgID="Word.Picture.8" ShapeID="_x0000_i1027" DrawAspect="Content" ObjectID="_1663159359" r:id="rId14"/>
        </w:object>
      </w:r>
    </w:p>
    <w:p w:rsidR="00756B72" w:rsidRPr="007A5A0D" w:rsidRDefault="00756B72" w:rsidP="003D1AE8">
      <w:pPr>
        <w:pStyle w:val="TF"/>
      </w:pPr>
      <w:r w:rsidRPr="007A5A0D">
        <w:t>Figure 4.2.1-1: E-UTRA states and inter RAT mobility procedures, 3GPP</w:t>
      </w:r>
    </w:p>
    <w:p w:rsidR="00756B72" w:rsidRPr="007A5A0D" w:rsidRDefault="00756B72" w:rsidP="003D1AE8">
      <w:r w:rsidRPr="007A5A0D">
        <w:t>The following figure illustrates the mobility support between E-UTRAN, CDMA2000 1xRTT and CDMA2000 HRPD. The details of the CDMA2000 state models are out of the scope of this specification.</w:t>
      </w:r>
    </w:p>
    <w:bookmarkStart w:id="36" w:name="_MON_1263122898"/>
    <w:bookmarkStart w:id="37" w:name="_MON_1263123049"/>
    <w:bookmarkStart w:id="38" w:name="_MON_1263123068"/>
    <w:bookmarkStart w:id="39" w:name="_MON_1263123083"/>
    <w:bookmarkStart w:id="40" w:name="_MON_1263123352"/>
    <w:bookmarkStart w:id="41" w:name="_MON_1263123377"/>
    <w:bookmarkStart w:id="42" w:name="_MON_1263123400"/>
    <w:bookmarkStart w:id="43" w:name="_MON_1263123414"/>
    <w:bookmarkStart w:id="44" w:name="_MON_1263123417"/>
    <w:bookmarkStart w:id="45" w:name="_MON_1263380822"/>
    <w:bookmarkStart w:id="46" w:name="_MON_1264878779"/>
    <w:bookmarkStart w:id="47" w:name="_MON_1266527590"/>
    <w:bookmarkStart w:id="48" w:name="_MON_1285419936"/>
    <w:bookmarkStart w:id="49" w:name="_MON_1289914512"/>
    <w:bookmarkStart w:id="50" w:name="_MON_1259053911"/>
    <w:bookmarkStart w:id="51" w:name="_MON_1259054579"/>
    <w:bookmarkStart w:id="52" w:name="_MON_1259054654"/>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Start w:id="53" w:name="_MON_1259521636"/>
    <w:bookmarkEnd w:id="53"/>
    <w:p w:rsidR="00756B72" w:rsidRPr="007A5A0D" w:rsidRDefault="00756B72" w:rsidP="003D1AE8">
      <w:pPr>
        <w:pStyle w:val="TH"/>
      </w:pPr>
      <w:r w:rsidRPr="007A5A0D">
        <w:object w:dxaOrig="11700" w:dyaOrig="5220">
          <v:shape id="_x0000_i1028" type="#_x0000_t75" style="width:448.5pt;height:201pt" o:ole="">
            <v:imagedata r:id="rId15" o:title=""/>
          </v:shape>
          <o:OLEObject Type="Embed" ProgID="Word.Picture.8" ShapeID="_x0000_i1028" DrawAspect="Content" ObjectID="_1663159360" r:id="rId16"/>
        </w:object>
      </w:r>
    </w:p>
    <w:p w:rsidR="00756B72" w:rsidRPr="007A5A0D" w:rsidRDefault="00756B72" w:rsidP="003D1AE8">
      <w:pPr>
        <w:pStyle w:val="TF"/>
      </w:pPr>
      <w:r w:rsidRPr="007A5A0D">
        <w:t>Figure 4.2.1-2: Mobility procedures between E-UTRA and CDMA2000</w:t>
      </w:r>
    </w:p>
    <w:p w:rsidR="00756B72" w:rsidRPr="007A5A0D" w:rsidRDefault="00756B72" w:rsidP="003D1AE8">
      <w:r w:rsidRPr="007A5A0D">
        <w:t>The inter-RAT handover procedure(s) supports the case of signalling, conversational services, non-conversational services and combinations of these.</w:t>
      </w:r>
    </w:p>
    <w:p w:rsidR="00756B72" w:rsidRPr="007A5A0D" w:rsidRDefault="00756B72" w:rsidP="003D1AE8">
      <w:r w:rsidRPr="007A5A0D">
        <w:t>In addition to the state transitions shown in Figure 4.2.1-1 and Figure 4.2.1-2, there is support for connection release with redirection information from E-UTRA RRC_CONNECTED to GERAN, UTRAN and CDMA2000 (HRPD Idle/ 1xRTT Dormant mode).</w:t>
      </w:r>
    </w:p>
    <w:p w:rsidR="00756B72" w:rsidRPr="007A5A0D" w:rsidRDefault="00756B72" w:rsidP="003D1AE8">
      <w:pPr>
        <w:pStyle w:val="Heading3"/>
      </w:pPr>
      <w:bookmarkStart w:id="54" w:name="_Toc5814597"/>
      <w:bookmarkStart w:id="55" w:name="_Toc52542063"/>
      <w:bookmarkStart w:id="56" w:name="_Toc52543082"/>
      <w:r w:rsidRPr="007A5A0D">
        <w:t>4.2.2</w:t>
      </w:r>
      <w:r w:rsidRPr="007A5A0D">
        <w:tab/>
        <w:t>Signalling radio bearers</w:t>
      </w:r>
      <w:bookmarkEnd w:id="54"/>
      <w:bookmarkEnd w:id="55"/>
      <w:bookmarkEnd w:id="56"/>
    </w:p>
    <w:p w:rsidR="00756B72" w:rsidRPr="007A5A0D" w:rsidRDefault="00756B72" w:rsidP="003D1AE8">
      <w:r w:rsidRPr="007A5A0D">
        <w:t>"Signalling Radio Bearers" (SRBs) are defined as Radio Bearers (RB) that are used only for the transmission of RRC and NAS messages. More specifically, the following three SRBs are defined:</w:t>
      </w:r>
    </w:p>
    <w:p w:rsidR="00756B72" w:rsidRPr="007A5A0D" w:rsidRDefault="00756B72" w:rsidP="003D1AE8">
      <w:pPr>
        <w:pStyle w:val="B1"/>
        <w:keepNext/>
        <w:keepLines/>
      </w:pPr>
      <w:r w:rsidRPr="007A5A0D">
        <w:lastRenderedPageBreak/>
        <w:t>-</w:t>
      </w:r>
      <w:r w:rsidRPr="007A5A0D">
        <w:tab/>
        <w:t>SRB0 is for RRC messages using the CCCH logical channel;</w:t>
      </w:r>
    </w:p>
    <w:p w:rsidR="00756B72" w:rsidRPr="007A5A0D" w:rsidRDefault="00756B72" w:rsidP="003D1AE8">
      <w:pPr>
        <w:pStyle w:val="B1"/>
        <w:keepNext/>
        <w:keepLines/>
      </w:pPr>
      <w:r w:rsidRPr="007A5A0D">
        <w:t>-</w:t>
      </w:r>
      <w:r w:rsidRPr="007A5A0D">
        <w:tab/>
        <w:t>SRB1 is for RRC messages (which may include a piggybacked NAS message) as well as for NAS messages prior to the establishment of SRB2, all using DCCH logical channel;</w:t>
      </w:r>
    </w:p>
    <w:p w:rsidR="00756B72" w:rsidRPr="007A5A0D" w:rsidRDefault="00756B72" w:rsidP="003D1AE8">
      <w:pPr>
        <w:pStyle w:val="B1"/>
        <w:keepNext/>
        <w:keepLines/>
      </w:pPr>
      <w:r w:rsidRPr="007A5A0D">
        <w:t>-</w:t>
      </w:r>
      <w:r w:rsidRPr="007A5A0D">
        <w:tab/>
        <w:t>SRB2 is for RRC messages which include logged measurement information as well as for NAS messages, all using DCCH logical channel. SRB2 has a lower-priority than SRB1 and is always configured by E-UTRAN after security activation.</w:t>
      </w:r>
    </w:p>
    <w:p w:rsidR="00756B72" w:rsidRPr="007A5A0D" w:rsidRDefault="00756B72" w:rsidP="003D1AE8">
      <w:r w:rsidRPr="007A5A0D">
        <w:t>In downlink piggybacking of NAS messages is used only for one dependant (i.e. with joint success/ failure) procedure: bearer establishment/ modification/ release. In uplink NAS message piggybacking is used only for transferring the initial NAS message during connection setup.</w:t>
      </w:r>
    </w:p>
    <w:p w:rsidR="00756B72" w:rsidRPr="007A5A0D" w:rsidRDefault="00756B72" w:rsidP="003D1AE8">
      <w:pPr>
        <w:pStyle w:val="NO"/>
        <w:tabs>
          <w:tab w:val="left" w:pos="450"/>
        </w:tabs>
      </w:pPr>
      <w:r w:rsidRPr="007A5A0D">
        <w:t>NOTE:</w:t>
      </w:r>
      <w:r w:rsidRPr="007A5A0D">
        <w:tab/>
        <w:t>The NAS messages transferred via SRB2 are also contained in RRC messages, which however do not include any RRC protocol control information.</w:t>
      </w:r>
    </w:p>
    <w:p w:rsidR="00756B72" w:rsidRPr="007A5A0D" w:rsidRDefault="00756B72" w:rsidP="003D1AE8">
      <w:r w:rsidRPr="007A5A0D">
        <w:t>Once security is activated, all RRC messages on SRB1 and SRB2, including those containing NAS or non-3GPP messages, are integrity protected and ciphered by PDCP. NAS independently applies integrity protection and ciphering to the NAS messages.</w:t>
      </w:r>
    </w:p>
    <w:p w:rsidR="00413670" w:rsidRPr="007A5A0D" w:rsidRDefault="00413670" w:rsidP="003D1AE8">
      <w:r w:rsidRPr="007A5A0D">
        <w:t>For a UE configured with DC, all RRC messages, regardless of the SRB used and both in downlink and uplink, are transferred via the MCG.</w:t>
      </w:r>
    </w:p>
    <w:p w:rsidR="00756B72" w:rsidRPr="007A5A0D" w:rsidRDefault="00756B72" w:rsidP="003D1AE8">
      <w:pPr>
        <w:pStyle w:val="Heading2"/>
      </w:pPr>
      <w:bookmarkStart w:id="57" w:name="_Toc5814598"/>
      <w:bookmarkStart w:id="58" w:name="_Toc52542064"/>
      <w:bookmarkStart w:id="59" w:name="_Toc52543083"/>
      <w:r w:rsidRPr="007A5A0D">
        <w:t>4.3</w:t>
      </w:r>
      <w:r w:rsidRPr="007A5A0D">
        <w:tab/>
        <w:t>Services</w:t>
      </w:r>
      <w:bookmarkEnd w:id="57"/>
      <w:bookmarkEnd w:id="58"/>
      <w:bookmarkEnd w:id="59"/>
    </w:p>
    <w:p w:rsidR="00756B72" w:rsidRPr="007A5A0D" w:rsidRDefault="00756B72" w:rsidP="003D1AE8">
      <w:pPr>
        <w:pStyle w:val="Heading3"/>
      </w:pPr>
      <w:bookmarkStart w:id="60" w:name="_Toc5814599"/>
      <w:bookmarkStart w:id="61" w:name="_Toc52542065"/>
      <w:bookmarkStart w:id="62" w:name="_Toc52543084"/>
      <w:r w:rsidRPr="007A5A0D">
        <w:t>4.3.1</w:t>
      </w:r>
      <w:r w:rsidRPr="007A5A0D">
        <w:tab/>
        <w:t>Services provided to upper layers</w:t>
      </w:r>
      <w:bookmarkEnd w:id="60"/>
      <w:bookmarkEnd w:id="61"/>
      <w:bookmarkEnd w:id="62"/>
    </w:p>
    <w:p w:rsidR="00756B72" w:rsidRPr="007A5A0D" w:rsidRDefault="00756B72" w:rsidP="003D1AE8">
      <w:pPr>
        <w:keepNext/>
        <w:keepLines/>
      </w:pPr>
      <w:r w:rsidRPr="007A5A0D">
        <w:t>The RRC protocol offers the following services to upper layers:</w:t>
      </w:r>
    </w:p>
    <w:p w:rsidR="00756B72" w:rsidRPr="007A5A0D" w:rsidRDefault="00756B72" w:rsidP="003D1AE8">
      <w:pPr>
        <w:pStyle w:val="B1"/>
        <w:keepNext/>
        <w:keepLines/>
      </w:pPr>
      <w:r w:rsidRPr="007A5A0D">
        <w:t>-</w:t>
      </w:r>
      <w:r w:rsidRPr="007A5A0D">
        <w:tab/>
        <w:t>Broadcast of common control information;</w:t>
      </w:r>
    </w:p>
    <w:p w:rsidR="00756B72" w:rsidRPr="007A5A0D" w:rsidRDefault="00756B72" w:rsidP="003D1AE8">
      <w:pPr>
        <w:pStyle w:val="B1"/>
        <w:keepNext/>
        <w:keepLines/>
      </w:pPr>
      <w:r w:rsidRPr="007A5A0D">
        <w:t>-</w:t>
      </w:r>
      <w:r w:rsidRPr="007A5A0D">
        <w:tab/>
        <w:t>Notification of UEs in RRC_IDLE, e.g. about a terminating call, for ETWS, for CMAS;</w:t>
      </w:r>
    </w:p>
    <w:p w:rsidR="00756B72" w:rsidRPr="007A5A0D" w:rsidRDefault="00756B72" w:rsidP="003D1AE8">
      <w:pPr>
        <w:pStyle w:val="B1"/>
      </w:pPr>
      <w:r w:rsidRPr="007A5A0D">
        <w:t>-</w:t>
      </w:r>
      <w:r w:rsidRPr="007A5A0D">
        <w:tab/>
        <w:t>Transfer of dedicated control information, i.e. information for one specific UE.</w:t>
      </w:r>
    </w:p>
    <w:p w:rsidR="00756B72" w:rsidRPr="007A5A0D" w:rsidRDefault="00756B72" w:rsidP="003D1AE8">
      <w:pPr>
        <w:pStyle w:val="Heading3"/>
      </w:pPr>
      <w:bookmarkStart w:id="63" w:name="_Toc5814600"/>
      <w:bookmarkStart w:id="64" w:name="_Toc52542066"/>
      <w:bookmarkStart w:id="65" w:name="_Toc52543085"/>
      <w:r w:rsidRPr="007A5A0D">
        <w:t>4.3.2</w:t>
      </w:r>
      <w:r w:rsidRPr="007A5A0D">
        <w:tab/>
        <w:t>Services expected from lower layers</w:t>
      </w:r>
      <w:bookmarkEnd w:id="63"/>
      <w:bookmarkEnd w:id="64"/>
      <w:bookmarkEnd w:id="65"/>
    </w:p>
    <w:p w:rsidR="00756B72" w:rsidRPr="007A5A0D" w:rsidRDefault="00756B72" w:rsidP="003D1AE8">
      <w:pPr>
        <w:keepNext/>
        <w:keepLines/>
      </w:pPr>
      <w:r w:rsidRPr="007A5A0D">
        <w:t>In brief, the following are the main services that RRC expects from lower layers:</w:t>
      </w:r>
    </w:p>
    <w:p w:rsidR="00756B72" w:rsidRPr="007A5A0D" w:rsidRDefault="00756B72" w:rsidP="003D1AE8">
      <w:pPr>
        <w:pStyle w:val="B1"/>
        <w:keepNext/>
        <w:keepLines/>
      </w:pPr>
      <w:r w:rsidRPr="007A5A0D">
        <w:t>-</w:t>
      </w:r>
      <w:r w:rsidRPr="007A5A0D">
        <w:tab/>
        <w:t>PDCP: integrity protection and ciphering;</w:t>
      </w:r>
    </w:p>
    <w:p w:rsidR="00756B72" w:rsidRPr="007A5A0D" w:rsidRDefault="00756B72" w:rsidP="003D1AE8">
      <w:pPr>
        <w:pStyle w:val="B1"/>
        <w:keepNext/>
        <w:keepLines/>
      </w:pPr>
      <w:r w:rsidRPr="007A5A0D">
        <w:t>-</w:t>
      </w:r>
      <w:r w:rsidRPr="007A5A0D">
        <w:tab/>
        <w:t>RLC: reliable and in-sequence transfer of information, without introducing duplicates and with support for segmentation and concatenation.</w:t>
      </w:r>
    </w:p>
    <w:p w:rsidR="00756B72" w:rsidRPr="007A5A0D" w:rsidRDefault="00756B72" w:rsidP="003D1AE8">
      <w:pPr>
        <w:keepNext/>
        <w:keepLines/>
      </w:pPr>
      <w:r w:rsidRPr="007A5A0D">
        <w:t>Further details about the services provided by Packet Data Convergence Protocol layer (e.g. integrity and ciphering) are provided in TS 36.323 [8]. The services provided by Radio Link Control layer (e.g. the RLC modes) are specified in TS 36.322 [7]. Further details about the services provided by Medium Access Control layer (e.g. the logical channels) are provided in TS 36.321 [6]. The services provided by physical layer (e.g. the transport channels) are specified in TS 36.302 [3].</w:t>
      </w:r>
    </w:p>
    <w:p w:rsidR="00756B72" w:rsidRPr="007A5A0D" w:rsidRDefault="00756B72" w:rsidP="003D1AE8">
      <w:pPr>
        <w:pStyle w:val="Heading2"/>
      </w:pPr>
      <w:bookmarkStart w:id="66" w:name="_Toc5814601"/>
      <w:bookmarkStart w:id="67" w:name="_Toc52542067"/>
      <w:bookmarkStart w:id="68" w:name="_Toc52543086"/>
      <w:r w:rsidRPr="007A5A0D">
        <w:t>4.4</w:t>
      </w:r>
      <w:r w:rsidRPr="007A5A0D">
        <w:tab/>
        <w:t>Functions</w:t>
      </w:r>
      <w:bookmarkEnd w:id="66"/>
      <w:bookmarkEnd w:id="67"/>
      <w:bookmarkEnd w:id="68"/>
    </w:p>
    <w:p w:rsidR="00756B72" w:rsidRPr="007A5A0D" w:rsidRDefault="00756B72" w:rsidP="003D1AE8">
      <w:pPr>
        <w:keepNext/>
      </w:pPr>
      <w:r w:rsidRPr="007A5A0D">
        <w:t>The RRC protocol includes the following main functions:</w:t>
      </w:r>
    </w:p>
    <w:p w:rsidR="00756B72" w:rsidRPr="007A5A0D" w:rsidRDefault="00756B72" w:rsidP="003D1AE8">
      <w:pPr>
        <w:pStyle w:val="B1"/>
      </w:pPr>
      <w:r w:rsidRPr="007A5A0D">
        <w:t>-</w:t>
      </w:r>
      <w:r w:rsidRPr="007A5A0D">
        <w:tab/>
        <w:t>Broadcast of system information:</w:t>
      </w:r>
    </w:p>
    <w:p w:rsidR="00756B72" w:rsidRPr="007A5A0D" w:rsidRDefault="00756B72" w:rsidP="003D1AE8">
      <w:pPr>
        <w:pStyle w:val="B2"/>
      </w:pPr>
      <w:r w:rsidRPr="007A5A0D">
        <w:t>-</w:t>
      </w:r>
      <w:r w:rsidRPr="007A5A0D">
        <w:tab/>
        <w:t>Including NAS common information;</w:t>
      </w:r>
    </w:p>
    <w:p w:rsidR="00756B72" w:rsidRPr="007A5A0D" w:rsidRDefault="00756B72" w:rsidP="003D1AE8">
      <w:pPr>
        <w:pStyle w:val="B2"/>
      </w:pPr>
      <w:r w:rsidRPr="007A5A0D">
        <w:t>-</w:t>
      </w:r>
      <w:r w:rsidRPr="007A5A0D">
        <w:tab/>
        <w:t>Information applicable for UEs in RRC_IDLE, e.g. cell (re-)selection parameters, neighbouring cell information and</w:t>
      </w:r>
      <w:r w:rsidRPr="007A5A0D" w:rsidDel="00E16932">
        <w:t xml:space="preserve"> </w:t>
      </w:r>
      <w:r w:rsidRPr="007A5A0D">
        <w:t>information (also) applicable for UEs in RRC_CONNECTED, e.g. common channel configuration information.</w:t>
      </w:r>
    </w:p>
    <w:p w:rsidR="00756B72" w:rsidRPr="007A5A0D" w:rsidRDefault="00756B72" w:rsidP="003D1AE8">
      <w:pPr>
        <w:pStyle w:val="B2"/>
      </w:pPr>
      <w:r w:rsidRPr="007A5A0D">
        <w:lastRenderedPageBreak/>
        <w:t>-</w:t>
      </w:r>
      <w:r w:rsidRPr="007A5A0D">
        <w:tab/>
        <w:t xml:space="preserve">Including </w:t>
      </w:r>
      <w:r w:rsidRPr="007A5A0D">
        <w:rPr>
          <w:rFonts w:eastAsia="MS Mincho"/>
        </w:rPr>
        <w:t>ETWS notification, CMAS notification</w:t>
      </w:r>
      <w:r w:rsidRPr="007A5A0D">
        <w:t>;</w:t>
      </w:r>
    </w:p>
    <w:p w:rsidR="00756B72" w:rsidRPr="007A5A0D" w:rsidRDefault="00756B72" w:rsidP="003D1AE8">
      <w:pPr>
        <w:pStyle w:val="B1"/>
      </w:pPr>
      <w:r w:rsidRPr="007A5A0D">
        <w:t>-</w:t>
      </w:r>
      <w:r w:rsidRPr="007A5A0D">
        <w:tab/>
        <w:t>RRC connection control:</w:t>
      </w:r>
    </w:p>
    <w:p w:rsidR="00756B72" w:rsidRPr="007A5A0D" w:rsidRDefault="00756B72" w:rsidP="003D1AE8">
      <w:pPr>
        <w:pStyle w:val="B2"/>
      </w:pPr>
      <w:r w:rsidRPr="007A5A0D">
        <w:t>-</w:t>
      </w:r>
      <w:r w:rsidRPr="007A5A0D">
        <w:tab/>
        <w:t>Paging;</w:t>
      </w:r>
    </w:p>
    <w:p w:rsidR="00756B72" w:rsidRPr="007A5A0D" w:rsidRDefault="00756B72" w:rsidP="003D1AE8">
      <w:pPr>
        <w:pStyle w:val="B2"/>
      </w:pPr>
      <w:r w:rsidRPr="007A5A0D">
        <w:t>-</w:t>
      </w:r>
      <w:r w:rsidRPr="007A5A0D">
        <w:tab/>
        <w:t>Establishment/ modification/ release of RRC connection, including e.g. assignment/ modification of UE identity (C-RNTI), establishment/ modification/ release of SRB1 and SRB2, access class barring;</w:t>
      </w:r>
    </w:p>
    <w:p w:rsidR="00756B72" w:rsidRPr="007A5A0D" w:rsidRDefault="00756B72" w:rsidP="003D1AE8">
      <w:pPr>
        <w:pStyle w:val="B2"/>
      </w:pPr>
      <w:r w:rsidRPr="007A5A0D">
        <w:t>-</w:t>
      </w:r>
      <w:r w:rsidRPr="007A5A0D">
        <w:tab/>
        <w:t>Initial security activation, i.e. initial configuration of AS integrity protection (SRBs) and AS ciphering (SRBs, DRBs);</w:t>
      </w:r>
    </w:p>
    <w:p w:rsidR="00756B72" w:rsidRPr="007A5A0D" w:rsidRDefault="00756B72" w:rsidP="003D1AE8">
      <w:pPr>
        <w:pStyle w:val="B2"/>
      </w:pPr>
      <w:r w:rsidRPr="007A5A0D">
        <w:t>-</w:t>
      </w:r>
      <w:r w:rsidRPr="007A5A0D">
        <w:tab/>
        <w:t>For RNs, configuration of AS integrity protection for DRBs;</w:t>
      </w:r>
    </w:p>
    <w:p w:rsidR="00756B72" w:rsidRPr="007A5A0D" w:rsidRDefault="00756B72" w:rsidP="003D1AE8">
      <w:pPr>
        <w:pStyle w:val="B2"/>
      </w:pPr>
      <w:r w:rsidRPr="007A5A0D">
        <w:t>-</w:t>
      </w:r>
      <w:r w:rsidRPr="007A5A0D">
        <w:tab/>
        <w:t>RRC connection mobility including e.g. intra-frequency and inter-frequency handover, associated security handling, i.e. key/ algorithm change, specification of RRC context information transferred between network nodes;</w:t>
      </w:r>
    </w:p>
    <w:p w:rsidR="00756B72" w:rsidRPr="007A5A0D" w:rsidRDefault="00756B72" w:rsidP="003D1AE8">
      <w:pPr>
        <w:pStyle w:val="B2"/>
      </w:pPr>
      <w:r w:rsidRPr="007A5A0D">
        <w:t>-</w:t>
      </w:r>
      <w:r w:rsidRPr="007A5A0D">
        <w:tab/>
        <w:t>Establishment/ modification/ release of RBs carrying user data (DRBs);</w:t>
      </w:r>
    </w:p>
    <w:p w:rsidR="00756B72" w:rsidRPr="007A5A0D" w:rsidRDefault="00756B72" w:rsidP="003D1AE8">
      <w:pPr>
        <w:pStyle w:val="B2"/>
      </w:pPr>
      <w:r w:rsidRPr="007A5A0D">
        <w:t>-</w:t>
      </w:r>
      <w:r w:rsidRPr="007A5A0D">
        <w:tab/>
        <w:t>Radio configuration control including e.g. assignment/ modification of ARQ configuration, HARQ configuration, DRX configuration;</w:t>
      </w:r>
    </w:p>
    <w:p w:rsidR="00756B72" w:rsidRPr="007A5A0D" w:rsidRDefault="00756B72" w:rsidP="003D1AE8">
      <w:pPr>
        <w:pStyle w:val="B2"/>
      </w:pPr>
      <w:r w:rsidRPr="007A5A0D">
        <w:t>-</w:t>
      </w:r>
      <w:r w:rsidRPr="007A5A0D">
        <w:tab/>
        <w:t>For RNs, RN-specific radio configuration control for the radio interface between RN and E-UTRAN;</w:t>
      </w:r>
    </w:p>
    <w:p w:rsidR="00756B72" w:rsidRPr="007A5A0D" w:rsidRDefault="00756B72" w:rsidP="003D1AE8">
      <w:pPr>
        <w:pStyle w:val="B2"/>
      </w:pPr>
      <w:r w:rsidRPr="007A5A0D">
        <w:t>-</w:t>
      </w:r>
      <w:r w:rsidRPr="007A5A0D">
        <w:tab/>
        <w:t>In case of CA, cell management including e.g. change of PCell, addition/ modification/ release of SCell(s) and addition/modification/release of STAG(s);</w:t>
      </w:r>
    </w:p>
    <w:p w:rsidR="00413670" w:rsidRPr="007A5A0D" w:rsidRDefault="00413670" w:rsidP="003D1AE8">
      <w:pPr>
        <w:pStyle w:val="B2"/>
      </w:pPr>
      <w:r w:rsidRPr="007A5A0D">
        <w:t>-</w:t>
      </w:r>
      <w:r w:rsidRPr="007A5A0D">
        <w:tab/>
        <w:t>In case of DC, cell management including e.g. change of PSCell, addition/ modification/ release of SCG cell(s) and addition/modification/release of SCG TAG(s).</w:t>
      </w:r>
    </w:p>
    <w:p w:rsidR="00756B72" w:rsidRPr="007A5A0D" w:rsidRDefault="00756B72" w:rsidP="003D1AE8">
      <w:pPr>
        <w:pStyle w:val="B2"/>
      </w:pPr>
      <w:r w:rsidRPr="007A5A0D">
        <w:t>-</w:t>
      </w:r>
      <w:r w:rsidRPr="007A5A0D">
        <w:tab/>
        <w:t>QoS control including assignment/ modification of semi-persistent scheduling (SPS) configuration information for DL and UL, assignment/ modification of parameters for UL rate control in the UE, i.e. allocation of a priority and a prioritised bit rate (PBR) for each RB;</w:t>
      </w:r>
    </w:p>
    <w:p w:rsidR="00756B72" w:rsidRPr="007A5A0D" w:rsidRDefault="00756B72" w:rsidP="003D1AE8">
      <w:pPr>
        <w:pStyle w:val="B2"/>
      </w:pPr>
      <w:r w:rsidRPr="007A5A0D">
        <w:t>-</w:t>
      </w:r>
      <w:r w:rsidRPr="007A5A0D">
        <w:tab/>
        <w:t>Recovery from radio link failure;</w:t>
      </w:r>
    </w:p>
    <w:p w:rsidR="00756B72" w:rsidRPr="007A5A0D" w:rsidRDefault="00756B72" w:rsidP="003D1AE8">
      <w:pPr>
        <w:pStyle w:val="B1"/>
      </w:pPr>
      <w:r w:rsidRPr="007A5A0D">
        <w:t>-</w:t>
      </w:r>
      <w:r w:rsidRPr="007A5A0D">
        <w:tab/>
        <w:t>Inter-RAT mobility including e.g. security activation, transfer of RRC context information;</w:t>
      </w:r>
    </w:p>
    <w:p w:rsidR="00756B72" w:rsidRPr="007A5A0D" w:rsidRDefault="00756B72" w:rsidP="003D1AE8">
      <w:pPr>
        <w:pStyle w:val="B1"/>
      </w:pPr>
      <w:r w:rsidRPr="007A5A0D">
        <w:t>-</w:t>
      </w:r>
      <w:r w:rsidRPr="007A5A0D">
        <w:tab/>
        <w:t>Measurement configuration and reporting:</w:t>
      </w:r>
    </w:p>
    <w:p w:rsidR="00756B72" w:rsidRPr="007A5A0D" w:rsidRDefault="00756B72" w:rsidP="003D1AE8">
      <w:pPr>
        <w:pStyle w:val="B2"/>
      </w:pPr>
      <w:r w:rsidRPr="007A5A0D">
        <w:t>-</w:t>
      </w:r>
      <w:r w:rsidRPr="007A5A0D">
        <w:tab/>
        <w:t>Establishment/ modification/ release of measurements (e.g. intra-frequency, inter-frequency and inter- RAT measurements);</w:t>
      </w:r>
    </w:p>
    <w:p w:rsidR="00756B72" w:rsidRPr="007A5A0D" w:rsidRDefault="00756B72" w:rsidP="003D1AE8">
      <w:pPr>
        <w:pStyle w:val="B2"/>
      </w:pPr>
      <w:r w:rsidRPr="007A5A0D">
        <w:t>-</w:t>
      </w:r>
      <w:r w:rsidRPr="007A5A0D">
        <w:tab/>
        <w:t>Setup and release of measurement gaps;</w:t>
      </w:r>
    </w:p>
    <w:p w:rsidR="00756B72" w:rsidRPr="007A5A0D" w:rsidRDefault="00756B72" w:rsidP="003D1AE8">
      <w:pPr>
        <w:pStyle w:val="B2"/>
      </w:pPr>
      <w:r w:rsidRPr="007A5A0D">
        <w:t>-</w:t>
      </w:r>
      <w:r w:rsidRPr="007A5A0D">
        <w:tab/>
        <w:t>Measurement reporting;</w:t>
      </w:r>
    </w:p>
    <w:p w:rsidR="00756B72" w:rsidRPr="007A5A0D" w:rsidRDefault="00756B72" w:rsidP="003D1AE8">
      <w:pPr>
        <w:pStyle w:val="B1"/>
      </w:pPr>
      <w:r w:rsidRPr="007A5A0D">
        <w:t>-</w:t>
      </w:r>
      <w:r w:rsidRPr="007A5A0D">
        <w:tab/>
        <w:t>Other functions including e.g. transfer of dedicated NAS information and non-3GPP dedicated information, transfer of UE radio access capability information, support for E-UTRAN sharing (multiple PLMN identities);</w:t>
      </w:r>
    </w:p>
    <w:p w:rsidR="00756B72" w:rsidRPr="007A5A0D" w:rsidRDefault="00756B72" w:rsidP="003D1AE8">
      <w:pPr>
        <w:pStyle w:val="B1"/>
      </w:pPr>
      <w:r w:rsidRPr="007A5A0D">
        <w:t>-</w:t>
      </w:r>
      <w:r w:rsidRPr="007A5A0D">
        <w:tab/>
        <w:t>Generic protocol error handling;</w:t>
      </w:r>
    </w:p>
    <w:p w:rsidR="00756B72" w:rsidRPr="007A5A0D" w:rsidRDefault="00756B72" w:rsidP="003D1AE8">
      <w:pPr>
        <w:pStyle w:val="B1"/>
      </w:pPr>
      <w:r w:rsidRPr="007A5A0D">
        <w:t>-</w:t>
      </w:r>
      <w:r w:rsidRPr="007A5A0D">
        <w:tab/>
        <w:t>Support of self-configuration and self-optimisation;</w:t>
      </w:r>
    </w:p>
    <w:p w:rsidR="00756B72" w:rsidRPr="007A5A0D" w:rsidRDefault="00756B72" w:rsidP="003D1AE8">
      <w:pPr>
        <w:pStyle w:val="B1"/>
      </w:pPr>
      <w:r w:rsidRPr="007A5A0D">
        <w:t>-</w:t>
      </w:r>
      <w:r w:rsidRPr="007A5A0D">
        <w:tab/>
        <w:t>Support of measurement logging and reporting for network performance optimisation [60];</w:t>
      </w:r>
    </w:p>
    <w:p w:rsidR="00756B72" w:rsidRPr="007A5A0D" w:rsidRDefault="00756B72" w:rsidP="003D1AE8">
      <w:pPr>
        <w:pStyle w:val="NO"/>
      </w:pPr>
      <w:r w:rsidRPr="007A5A0D">
        <w:t>NOTE:</w:t>
      </w:r>
      <w:r w:rsidRPr="007A5A0D">
        <w:tab/>
        <w:t>Random access is specified entirely in the MAC including initial transmission power estimation.</w:t>
      </w:r>
    </w:p>
    <w:p w:rsidR="00756B72" w:rsidRPr="007A5A0D" w:rsidRDefault="00756B72" w:rsidP="003D1AE8">
      <w:pPr>
        <w:pStyle w:val="Heading1"/>
      </w:pPr>
      <w:bookmarkStart w:id="69" w:name="_Toc5814602"/>
      <w:bookmarkStart w:id="70" w:name="_Toc52542068"/>
      <w:bookmarkStart w:id="71" w:name="_Toc52543087"/>
      <w:r w:rsidRPr="007A5A0D">
        <w:lastRenderedPageBreak/>
        <w:t>5</w:t>
      </w:r>
      <w:r w:rsidRPr="007A5A0D">
        <w:tab/>
        <w:t>Procedures</w:t>
      </w:r>
      <w:bookmarkEnd w:id="69"/>
      <w:bookmarkEnd w:id="70"/>
      <w:bookmarkEnd w:id="71"/>
    </w:p>
    <w:p w:rsidR="00756B72" w:rsidRPr="007A5A0D" w:rsidRDefault="00756B72" w:rsidP="003D1AE8">
      <w:pPr>
        <w:pStyle w:val="Heading2"/>
      </w:pPr>
      <w:bookmarkStart w:id="72" w:name="_Toc5814603"/>
      <w:bookmarkStart w:id="73" w:name="_Toc52542069"/>
      <w:bookmarkStart w:id="74" w:name="_Toc52543088"/>
      <w:r w:rsidRPr="007A5A0D">
        <w:t>5.1</w:t>
      </w:r>
      <w:r w:rsidRPr="007A5A0D">
        <w:tab/>
        <w:t>General</w:t>
      </w:r>
      <w:bookmarkEnd w:id="72"/>
      <w:bookmarkEnd w:id="73"/>
      <w:bookmarkEnd w:id="74"/>
    </w:p>
    <w:p w:rsidR="00756B72" w:rsidRPr="007A5A0D" w:rsidRDefault="00756B72" w:rsidP="003D1AE8">
      <w:pPr>
        <w:pStyle w:val="Heading3"/>
      </w:pPr>
      <w:bookmarkStart w:id="75" w:name="_Toc5814604"/>
      <w:bookmarkStart w:id="76" w:name="_Toc52542070"/>
      <w:bookmarkStart w:id="77" w:name="_Toc52543089"/>
      <w:r w:rsidRPr="007A5A0D">
        <w:t>5.1.1</w:t>
      </w:r>
      <w:r w:rsidRPr="007A5A0D">
        <w:tab/>
        <w:t>Introduction</w:t>
      </w:r>
      <w:bookmarkEnd w:id="75"/>
      <w:bookmarkEnd w:id="76"/>
      <w:bookmarkEnd w:id="77"/>
    </w:p>
    <w:p w:rsidR="00756B72" w:rsidRPr="007A5A0D" w:rsidRDefault="00756B72" w:rsidP="003D1AE8">
      <w:r w:rsidRPr="007A5A0D">
        <w:t xml:space="preserve">The procedural requirements are structured according to the main functional areas: system information (5.2), connection control (5.3), inter-RAT mobility (5.4) and measurements (5.5). In addition </w:t>
      </w:r>
      <w:r w:rsidR="007A5A0D">
        <w:t>clause</w:t>
      </w:r>
      <w:r w:rsidRPr="007A5A0D">
        <w:t xml:space="preserve"> 5.6 covers other aspects e.g. NAS dedicated information transfer, UE capability transfer, </w:t>
      </w:r>
      <w:r w:rsidR="007A5A0D">
        <w:t>clause</w:t>
      </w:r>
      <w:r w:rsidRPr="007A5A0D">
        <w:t xml:space="preserve"> 5.7 specifies the generic error handling, </w:t>
      </w:r>
      <w:r w:rsidR="007A5A0D">
        <w:t>clause</w:t>
      </w:r>
      <w:r w:rsidRPr="007A5A0D">
        <w:t xml:space="preserve"> 5.8 covers MBMS</w:t>
      </w:r>
      <w:r w:rsidR="00BB23A0" w:rsidRPr="007A5A0D">
        <w:t>,</w:t>
      </w:r>
      <w:r w:rsidRPr="007A5A0D">
        <w:t xml:space="preserve"> </w:t>
      </w:r>
      <w:r w:rsidR="007A5A0D">
        <w:t>clause</w:t>
      </w:r>
      <w:r w:rsidRPr="007A5A0D">
        <w:t xml:space="preserve"> 5.9 covers RN-specific procedures</w:t>
      </w:r>
      <w:r w:rsidR="00BB23A0" w:rsidRPr="007A5A0D">
        <w:rPr>
          <w:rFonts w:eastAsia="SimSun"/>
          <w:lang w:eastAsia="zh-CN"/>
        </w:rPr>
        <w:t xml:space="preserve"> and </w:t>
      </w:r>
      <w:r w:rsidR="007A5A0D">
        <w:rPr>
          <w:rFonts w:eastAsia="SimSun"/>
          <w:lang w:eastAsia="zh-CN"/>
        </w:rPr>
        <w:t>clause</w:t>
      </w:r>
      <w:r w:rsidR="00BB23A0" w:rsidRPr="007A5A0D">
        <w:rPr>
          <w:rFonts w:eastAsia="SimSun"/>
          <w:lang w:eastAsia="zh-CN"/>
        </w:rPr>
        <w:t xml:space="preserve"> 5.10 covers sidelink</w:t>
      </w:r>
      <w:r w:rsidRPr="007A5A0D">
        <w:t>.</w:t>
      </w:r>
    </w:p>
    <w:p w:rsidR="00756B72" w:rsidRPr="007A5A0D" w:rsidRDefault="00756B72" w:rsidP="003D1AE8">
      <w:pPr>
        <w:pStyle w:val="Heading3"/>
      </w:pPr>
      <w:bookmarkStart w:id="78" w:name="_Toc5814605"/>
      <w:bookmarkStart w:id="79" w:name="_Toc52542071"/>
      <w:bookmarkStart w:id="80" w:name="_Toc52543090"/>
      <w:r w:rsidRPr="007A5A0D">
        <w:t>5.1.2</w:t>
      </w:r>
      <w:r w:rsidRPr="007A5A0D">
        <w:tab/>
        <w:t>General requirements</w:t>
      </w:r>
      <w:bookmarkEnd w:id="78"/>
      <w:bookmarkEnd w:id="79"/>
      <w:bookmarkEnd w:id="80"/>
    </w:p>
    <w:p w:rsidR="00756B72" w:rsidRPr="007A5A0D" w:rsidRDefault="00756B72" w:rsidP="003D1AE8">
      <w:r w:rsidRPr="007A5A0D">
        <w:t>The UE shall:</w:t>
      </w:r>
    </w:p>
    <w:p w:rsidR="00756B72" w:rsidRPr="007A5A0D" w:rsidRDefault="00756B72" w:rsidP="003D1AE8">
      <w:pPr>
        <w:pStyle w:val="B1"/>
      </w:pPr>
      <w:r w:rsidRPr="007A5A0D">
        <w:t>1&gt;</w:t>
      </w:r>
      <w:r w:rsidRPr="007A5A0D">
        <w:tab/>
        <w:t>process the received messages in order of reception by RRC, i.e. the processing of a message shall be completed before starting the processing of a subsequent message;</w:t>
      </w:r>
    </w:p>
    <w:p w:rsidR="00756B72" w:rsidRPr="007A5A0D" w:rsidRDefault="00756B72" w:rsidP="003D1AE8">
      <w:pPr>
        <w:pStyle w:val="NO"/>
      </w:pPr>
      <w:r w:rsidRPr="007A5A0D">
        <w:t>NOTE 1:</w:t>
      </w:r>
      <w:r w:rsidRPr="007A5A0D">
        <w:tab/>
        <w:t>E-UTRAN may initiate a subsequent procedure prior to receiving the UE's response of a previously initiated procedure.</w:t>
      </w:r>
    </w:p>
    <w:p w:rsidR="00756B72" w:rsidRPr="007A5A0D" w:rsidRDefault="00756B72" w:rsidP="003D1AE8">
      <w:pPr>
        <w:pStyle w:val="B1"/>
      </w:pPr>
      <w:r w:rsidRPr="007A5A0D">
        <w:t>1&gt;</w:t>
      </w:r>
      <w:r w:rsidRPr="007A5A0D">
        <w:tab/>
        <w:t xml:space="preserve">within a </w:t>
      </w:r>
      <w:r w:rsidR="007A5A0D">
        <w:t>clause</w:t>
      </w:r>
      <w:r w:rsidRPr="007A5A0D">
        <w:t xml:space="preserve"> execute the steps according to the order specified in the procedural description;</w:t>
      </w:r>
    </w:p>
    <w:p w:rsidR="00756B72" w:rsidRPr="007A5A0D" w:rsidRDefault="00756B72" w:rsidP="003D1AE8">
      <w:pPr>
        <w:pStyle w:val="B1"/>
      </w:pPr>
      <w:r w:rsidRPr="007A5A0D">
        <w:t>1&gt;</w:t>
      </w:r>
      <w:r w:rsidRPr="007A5A0D">
        <w:tab/>
        <w:t>consider the term 'radio bearer' (RB) to cover SRBs and DRBs but not MRBs unless explicitly stated otherwise;</w:t>
      </w:r>
    </w:p>
    <w:p w:rsidR="00756B72" w:rsidRPr="007A5A0D" w:rsidRDefault="00756B72" w:rsidP="003D1AE8">
      <w:pPr>
        <w:pStyle w:val="B1"/>
      </w:pPr>
      <w:r w:rsidRPr="007A5A0D">
        <w:t>1&gt;</w:t>
      </w:r>
      <w:r w:rsidRPr="007A5A0D">
        <w:tab/>
        <w:t xml:space="preserve">set the </w:t>
      </w:r>
      <w:r w:rsidRPr="007A5A0D">
        <w:rPr>
          <w:i/>
        </w:rPr>
        <w:t>rrc-TransactionIdentifier</w:t>
      </w:r>
      <w:r w:rsidRPr="007A5A0D">
        <w:t xml:space="preserve"> in the response message, if included, to the same value as included in the message received from E-UTRAN that triggered the response message;</w:t>
      </w:r>
    </w:p>
    <w:p w:rsidR="00756B72" w:rsidRPr="007A5A0D" w:rsidRDefault="00756B72" w:rsidP="003D1AE8">
      <w:pPr>
        <w:pStyle w:val="B1"/>
      </w:pPr>
      <w:r w:rsidRPr="007A5A0D">
        <w:t>1&gt;</w:t>
      </w:r>
      <w:r w:rsidRPr="007A5A0D">
        <w:tab/>
        <w:t xml:space="preserve">upon receiving a choice value set to </w:t>
      </w:r>
      <w:r w:rsidRPr="007A5A0D">
        <w:rPr>
          <w:i/>
        </w:rPr>
        <w:t>setup</w:t>
      </w:r>
      <w:r w:rsidRPr="007A5A0D">
        <w:t>:</w:t>
      </w:r>
    </w:p>
    <w:p w:rsidR="00756B72" w:rsidRPr="007A5A0D" w:rsidRDefault="00756B72" w:rsidP="003D1AE8">
      <w:pPr>
        <w:pStyle w:val="B2"/>
      </w:pPr>
      <w:r w:rsidRPr="007A5A0D">
        <w:t>2&gt;</w:t>
      </w:r>
      <w:r w:rsidRPr="007A5A0D">
        <w:tab/>
        <w:t>apply the corresponding received configuration and start using the associated resources, unless explicitly specified otherwise;</w:t>
      </w:r>
    </w:p>
    <w:p w:rsidR="00756B72" w:rsidRPr="007A5A0D" w:rsidRDefault="00756B72" w:rsidP="003D1AE8">
      <w:pPr>
        <w:pStyle w:val="B1"/>
      </w:pPr>
      <w:r w:rsidRPr="007A5A0D">
        <w:t>1&gt;</w:t>
      </w:r>
      <w:r w:rsidRPr="007A5A0D">
        <w:tab/>
        <w:t xml:space="preserve">upon receiving a choice value set to </w:t>
      </w:r>
      <w:r w:rsidRPr="007A5A0D">
        <w:rPr>
          <w:i/>
        </w:rPr>
        <w:t>release</w:t>
      </w:r>
      <w:r w:rsidRPr="007A5A0D">
        <w:t>:</w:t>
      </w:r>
    </w:p>
    <w:p w:rsidR="00756B72" w:rsidRPr="007A5A0D" w:rsidRDefault="00756B72" w:rsidP="003D1AE8">
      <w:pPr>
        <w:pStyle w:val="B2"/>
      </w:pPr>
      <w:r w:rsidRPr="007A5A0D">
        <w:t>2&gt;</w:t>
      </w:r>
      <w:r w:rsidRPr="007A5A0D">
        <w:tab/>
        <w:t>clear the corresponding configuration and stop using the associated resources;</w:t>
      </w:r>
    </w:p>
    <w:p w:rsidR="00756B72" w:rsidRPr="007A5A0D" w:rsidRDefault="00756B72" w:rsidP="003D1AE8">
      <w:pPr>
        <w:pStyle w:val="B1"/>
      </w:pPr>
      <w:r w:rsidRPr="007A5A0D">
        <w:t>1&gt;</w:t>
      </w:r>
      <w:r w:rsidRPr="007A5A0D">
        <w:tab/>
        <w:t>upon handover to E-UTRA; or</w:t>
      </w:r>
    </w:p>
    <w:p w:rsidR="00756B72" w:rsidRPr="007A5A0D" w:rsidRDefault="00756B72" w:rsidP="003D1AE8">
      <w:pPr>
        <w:pStyle w:val="B1"/>
      </w:pPr>
      <w:r w:rsidRPr="007A5A0D">
        <w:t>1&gt;</w:t>
      </w:r>
      <w:r w:rsidRPr="007A5A0D">
        <w:tab/>
        <w:t xml:space="preserve">upon receiving an </w:t>
      </w:r>
      <w:r w:rsidRPr="007A5A0D">
        <w:rPr>
          <w:i/>
        </w:rPr>
        <w:t>RRCConnectionReconfiguration</w:t>
      </w:r>
      <w:r w:rsidRPr="007A5A0D">
        <w:t xml:space="preserve"> message including the </w:t>
      </w:r>
      <w:r w:rsidRPr="007A5A0D">
        <w:rPr>
          <w:i/>
        </w:rPr>
        <w:t>fullConfig</w:t>
      </w:r>
      <w:r w:rsidRPr="007A5A0D">
        <w:t>:</w:t>
      </w:r>
    </w:p>
    <w:p w:rsidR="00756B72" w:rsidRPr="007A5A0D" w:rsidRDefault="00756B72" w:rsidP="003D1AE8">
      <w:pPr>
        <w:pStyle w:val="B2"/>
      </w:pPr>
      <w:r w:rsidRPr="007A5A0D">
        <w:t>2&gt;</w:t>
      </w:r>
      <w:r w:rsidRPr="007A5A0D">
        <w:tab/>
        <w:t xml:space="preserve">apply the Conditions in the ASN.1 for inclusion of the fields for the DRB/PDCP/RLC setup during the reconfiguration of the DRBs included in the </w:t>
      </w:r>
      <w:r w:rsidRPr="007A5A0D">
        <w:rPr>
          <w:i/>
        </w:rPr>
        <w:t>drb-ToAddModList</w:t>
      </w:r>
      <w:r w:rsidRPr="007A5A0D">
        <w:t>;</w:t>
      </w:r>
    </w:p>
    <w:p w:rsidR="00756B72" w:rsidRPr="007A5A0D" w:rsidRDefault="00756B72" w:rsidP="003D1AE8">
      <w:pPr>
        <w:pStyle w:val="NO"/>
      </w:pPr>
      <w:r w:rsidRPr="007A5A0D">
        <w:t>NOTE 2:</w:t>
      </w:r>
      <w:r w:rsidRPr="007A5A0D">
        <w:tab/>
        <w:t>At each point in time, the UE keeps a single value for each field except for during handover when the UE temporarily stores the previous configuration so it can revert back upon handover failure. In other words: when the UE reconfigures a field, the existing value is released except for during handover.</w:t>
      </w:r>
    </w:p>
    <w:p w:rsidR="00756B72" w:rsidRPr="007A5A0D" w:rsidRDefault="00756B72" w:rsidP="003D1AE8">
      <w:pPr>
        <w:pStyle w:val="NO"/>
      </w:pPr>
      <w:r w:rsidRPr="007A5A0D">
        <w:t>NOTE 3:</w:t>
      </w:r>
      <w:r w:rsidRPr="007A5A0D">
        <w:tab/>
        <w:t>Although not explicitly stated, the UE initially considers all functionality to be deactivated/ released until it is explicitly stated that the functionality is setup/ activated. Correspondingly, the UE initially considers lists to be empty e.g. the list of radio bearers, the list of measurements.</w:t>
      </w:r>
    </w:p>
    <w:p w:rsidR="00C675D6" w:rsidRPr="007A5A0D" w:rsidRDefault="00C675D6" w:rsidP="003D1AE8">
      <w:pPr>
        <w:pStyle w:val="B1"/>
      </w:pPr>
      <w:r w:rsidRPr="007A5A0D">
        <w:t>1&gt;</w:t>
      </w:r>
      <w:r w:rsidRPr="007A5A0D">
        <w:tab/>
        <w:t>upon receiving a</w:t>
      </w:r>
      <w:r w:rsidR="00031CC2" w:rsidRPr="007A5A0D">
        <w:t>n</w:t>
      </w:r>
      <w:r w:rsidRPr="007A5A0D">
        <w:t xml:space="preserve"> </w:t>
      </w:r>
      <w:r w:rsidR="00031CC2" w:rsidRPr="007A5A0D">
        <w:t xml:space="preserve">extension </w:t>
      </w:r>
      <w:r w:rsidRPr="007A5A0D">
        <w:t xml:space="preserve">field comprising the entries </w:t>
      </w:r>
      <w:r w:rsidR="00031CC2" w:rsidRPr="007A5A0D">
        <w:t>in addition to the ones carried by the original field (regardless of whether E-UTRAN may signal more entries in total)</w:t>
      </w:r>
      <w:r w:rsidRPr="007A5A0D">
        <w:t>; apply the following generic behaviour</w:t>
      </w:r>
      <w:r w:rsidR="00031CC2" w:rsidRPr="007A5A0D">
        <w:t xml:space="preserve"> if explicitly stated to be applicable</w:t>
      </w:r>
      <w:r w:rsidRPr="007A5A0D">
        <w:t>:</w:t>
      </w:r>
    </w:p>
    <w:p w:rsidR="00C675D6" w:rsidRPr="007A5A0D" w:rsidRDefault="00C675D6" w:rsidP="003D1AE8">
      <w:pPr>
        <w:pStyle w:val="B2"/>
      </w:pPr>
      <w:r w:rsidRPr="007A5A0D">
        <w:t>2&gt;</w:t>
      </w:r>
      <w:r w:rsidRPr="007A5A0D">
        <w:tab/>
        <w:t>create a combined list by concatenating the additional entries included in the extension field to the original field while maintaining the order among both the original and the additional entries;</w:t>
      </w:r>
    </w:p>
    <w:p w:rsidR="00C675D6" w:rsidRPr="007A5A0D" w:rsidRDefault="00C675D6" w:rsidP="003D1AE8">
      <w:pPr>
        <w:pStyle w:val="B2"/>
      </w:pPr>
      <w:r w:rsidRPr="007A5A0D">
        <w:t>2&gt;</w:t>
      </w:r>
      <w:r w:rsidRPr="007A5A0D">
        <w:tab/>
        <w:t>for the combined list, created according to the previous, apply the same behaviour as defined for the original field;</w:t>
      </w:r>
    </w:p>
    <w:p w:rsidR="00C675D6" w:rsidRPr="007A5A0D" w:rsidRDefault="00C675D6" w:rsidP="003D1AE8">
      <w:pPr>
        <w:pStyle w:val="NO"/>
      </w:pPr>
      <w:r w:rsidRPr="007A5A0D">
        <w:lastRenderedPageBreak/>
        <w:t>NOTE 4:</w:t>
      </w:r>
      <w:r w:rsidRPr="007A5A0D">
        <w:tab/>
        <w:t xml:space="preserve">A field comprising a list of entries normally includes </w:t>
      </w:r>
      <w:r w:rsidR="00026FD5" w:rsidRPr="007A5A0D">
        <w:t>'</w:t>
      </w:r>
      <w:r w:rsidRPr="007A5A0D">
        <w:t>list</w:t>
      </w:r>
      <w:r w:rsidR="00026FD5" w:rsidRPr="007A5A0D">
        <w:t>'</w:t>
      </w:r>
      <w:r w:rsidRPr="007A5A0D">
        <w:t xml:space="preserve"> in the field name. The typical way to extend </w:t>
      </w:r>
      <w:r w:rsidR="00031CC2" w:rsidRPr="007A5A0D">
        <w:t>(</w:t>
      </w:r>
      <w:r w:rsidRPr="007A5A0D">
        <w:t>the size of</w:t>
      </w:r>
      <w:r w:rsidR="00031CC2" w:rsidRPr="007A5A0D">
        <w:t>)</w:t>
      </w:r>
      <w:r w:rsidRPr="007A5A0D">
        <w:t xml:space="preserve"> such a list is to introduce a field comprising the additional entries, which should include </w:t>
      </w:r>
      <w:r w:rsidR="00026FD5" w:rsidRPr="007A5A0D">
        <w:t>'</w:t>
      </w:r>
      <w:r w:rsidRPr="007A5A0D">
        <w:t>listExt</w:t>
      </w:r>
      <w:r w:rsidR="00026FD5" w:rsidRPr="007A5A0D">
        <w:t>'</w:t>
      </w:r>
      <w:r w:rsidRPr="007A5A0D">
        <w:t xml:space="preserve"> in the name of the field/ IE. E.g. </w:t>
      </w:r>
      <w:r w:rsidRPr="007A5A0D">
        <w:rPr>
          <w:i/>
        </w:rPr>
        <w:t>field1List-RAT</w:t>
      </w:r>
      <w:r w:rsidRPr="007A5A0D">
        <w:t xml:space="preserve">, </w:t>
      </w:r>
      <w:r w:rsidRPr="007A5A0D">
        <w:rPr>
          <w:i/>
        </w:rPr>
        <w:t>field1ListExt-RAT</w:t>
      </w:r>
      <w:r w:rsidRPr="007A5A0D">
        <w:t>.</w:t>
      </w:r>
    </w:p>
    <w:p w:rsidR="00756B72" w:rsidRPr="007A5A0D" w:rsidRDefault="00756B72" w:rsidP="003D1AE8">
      <w:pPr>
        <w:pStyle w:val="Heading2"/>
      </w:pPr>
      <w:bookmarkStart w:id="81" w:name="_Toc5814606"/>
      <w:bookmarkStart w:id="82" w:name="_Toc52542072"/>
      <w:bookmarkStart w:id="83" w:name="_Toc52543091"/>
      <w:r w:rsidRPr="007A5A0D">
        <w:t>5.2</w:t>
      </w:r>
      <w:r w:rsidRPr="007A5A0D">
        <w:tab/>
        <w:t>System information</w:t>
      </w:r>
      <w:bookmarkEnd w:id="81"/>
      <w:bookmarkEnd w:id="82"/>
      <w:bookmarkEnd w:id="83"/>
    </w:p>
    <w:p w:rsidR="00756B72" w:rsidRPr="007A5A0D" w:rsidRDefault="00756B72" w:rsidP="003D1AE8">
      <w:pPr>
        <w:pStyle w:val="Heading3"/>
      </w:pPr>
      <w:bookmarkStart w:id="84" w:name="_Toc5814607"/>
      <w:bookmarkStart w:id="85" w:name="_Toc52542073"/>
      <w:bookmarkStart w:id="86" w:name="_Toc52543092"/>
      <w:r w:rsidRPr="007A5A0D">
        <w:t>5.2.1</w:t>
      </w:r>
      <w:r w:rsidRPr="007A5A0D">
        <w:tab/>
        <w:t>Introduction</w:t>
      </w:r>
      <w:bookmarkEnd w:id="84"/>
      <w:bookmarkEnd w:id="85"/>
      <w:bookmarkEnd w:id="86"/>
    </w:p>
    <w:p w:rsidR="00756B72" w:rsidRPr="007A5A0D" w:rsidRDefault="00756B72" w:rsidP="003D1AE8">
      <w:pPr>
        <w:pStyle w:val="Heading4"/>
      </w:pPr>
      <w:bookmarkStart w:id="87" w:name="_Toc5814608"/>
      <w:bookmarkStart w:id="88" w:name="_Toc52542074"/>
      <w:bookmarkStart w:id="89" w:name="_Toc52543093"/>
      <w:r w:rsidRPr="007A5A0D">
        <w:t>5.2.1.1</w:t>
      </w:r>
      <w:r w:rsidRPr="007A5A0D">
        <w:tab/>
        <w:t>General</w:t>
      </w:r>
      <w:bookmarkEnd w:id="87"/>
      <w:bookmarkEnd w:id="88"/>
      <w:bookmarkEnd w:id="89"/>
    </w:p>
    <w:p w:rsidR="00756B72" w:rsidRPr="007A5A0D" w:rsidRDefault="00756B72" w:rsidP="003D1AE8">
      <w:r w:rsidRPr="007A5A0D">
        <w:t xml:space="preserve">System information is divided into the </w:t>
      </w:r>
      <w:r w:rsidRPr="007A5A0D">
        <w:rPr>
          <w:i/>
        </w:rPr>
        <w:t>MasterInformationBlock</w:t>
      </w:r>
      <w:r w:rsidRPr="007A5A0D">
        <w:t xml:space="preserve"> (MIB) and a number of </w:t>
      </w:r>
      <w:r w:rsidRPr="007A5A0D">
        <w:rPr>
          <w:i/>
        </w:rPr>
        <w:t>SystemInformationBlocks</w:t>
      </w:r>
      <w:r w:rsidRPr="007A5A0D">
        <w:t xml:space="preserve"> (SIBs). The MIB includes a limited number of most essential and most frequently transmitted parameters that are needed to acquire other information from the cell, and is transmitted on BCH. SIBs other than </w:t>
      </w:r>
      <w:r w:rsidRPr="007A5A0D">
        <w:rPr>
          <w:i/>
        </w:rPr>
        <w:t>SystemInformationBlockType1</w:t>
      </w:r>
      <w:r w:rsidRPr="007A5A0D">
        <w:t xml:space="preserve"> are carried in </w:t>
      </w:r>
      <w:r w:rsidRPr="007A5A0D">
        <w:rPr>
          <w:i/>
        </w:rPr>
        <w:t>SystemInformation</w:t>
      </w:r>
      <w:r w:rsidRPr="007A5A0D">
        <w:t xml:space="preserve"> (SI) messages and mapping of SIBs to SI messages is flexibly configurable by </w:t>
      </w:r>
      <w:r w:rsidRPr="007A5A0D">
        <w:rPr>
          <w:i/>
        </w:rPr>
        <w:t>schedulingInfoList</w:t>
      </w:r>
      <w:r w:rsidRPr="007A5A0D">
        <w:t xml:space="preserve"> included in </w:t>
      </w:r>
      <w:r w:rsidRPr="007A5A0D">
        <w:rPr>
          <w:i/>
        </w:rPr>
        <w:t>SystemInformationBlockType1</w:t>
      </w:r>
      <w:r w:rsidRPr="007A5A0D">
        <w:t xml:space="preserve">, with restrictions that: each SIB is contained only in a single SI message, </w:t>
      </w:r>
      <w:r w:rsidR="00011CD4" w:rsidRPr="007A5A0D">
        <w:t xml:space="preserve">and at most once in that message; </w:t>
      </w:r>
      <w:r w:rsidRPr="007A5A0D">
        <w:t>only SIBs having the same scheduling requirement (periodicity) can be mapped to the same SI message</w:t>
      </w:r>
      <w:r w:rsidR="00011CD4" w:rsidRPr="007A5A0D">
        <w:t>;</w:t>
      </w:r>
      <w:r w:rsidRPr="007A5A0D">
        <w:t xml:space="preserve"> </w:t>
      </w:r>
      <w:r w:rsidRPr="007A5A0D">
        <w:rPr>
          <w:i/>
        </w:rPr>
        <w:t>SystemInformationBlockType2</w:t>
      </w:r>
      <w:r w:rsidRPr="007A5A0D">
        <w:t xml:space="preserve"> is always mapped to the SI message that corresponds to the first entry in the list of SI messages in </w:t>
      </w:r>
      <w:r w:rsidRPr="007A5A0D">
        <w:rPr>
          <w:i/>
        </w:rPr>
        <w:t>schedulingInfoList</w:t>
      </w:r>
      <w:r w:rsidRPr="007A5A0D">
        <w:t>.</w:t>
      </w:r>
      <w:r w:rsidRPr="007A5A0D" w:rsidDel="00A557A8">
        <w:t xml:space="preserve"> </w:t>
      </w:r>
      <w:r w:rsidRPr="007A5A0D">
        <w:t xml:space="preserve">There may be multiple SI messages transmitted with the same periodicity. </w:t>
      </w:r>
      <w:r w:rsidRPr="007A5A0D">
        <w:rPr>
          <w:i/>
        </w:rPr>
        <w:t>SystemInformationBlockType1</w:t>
      </w:r>
      <w:r w:rsidRPr="007A5A0D">
        <w:t xml:space="preserve"> and all SI messages are transmitted on DL-SCH.</w:t>
      </w:r>
    </w:p>
    <w:p w:rsidR="00756B72" w:rsidRPr="007A5A0D" w:rsidRDefault="00756B72" w:rsidP="003D1AE8">
      <w:pPr>
        <w:pStyle w:val="NO"/>
      </w:pPr>
      <w:r w:rsidRPr="007A5A0D">
        <w:t>NOTE 1:</w:t>
      </w:r>
      <w:r w:rsidR="00026FD5" w:rsidRPr="007A5A0D">
        <w:tab/>
      </w:r>
      <w:r w:rsidRPr="007A5A0D">
        <w:t>The physical layer imposes a limit to the maximum size a SIB can take. When DCI format 1C is used the maximum allowed by the physical layer is 1736 bits (217 bytes) while for format 1A the limit is 2216 bits (277 bytes), see TS 36.212 [22] and TS 36.213 [23].</w:t>
      </w:r>
    </w:p>
    <w:p w:rsidR="00756B72" w:rsidRPr="007A5A0D" w:rsidRDefault="00756B72" w:rsidP="003D1AE8">
      <w:r w:rsidRPr="007A5A0D">
        <w:t xml:space="preserve">In addition to broadcasting, E-UTRAN may provide </w:t>
      </w:r>
      <w:r w:rsidRPr="007A5A0D">
        <w:rPr>
          <w:i/>
        </w:rPr>
        <w:t>SystemInformationBlockType1</w:t>
      </w:r>
      <w:r w:rsidRPr="007A5A0D">
        <w:t xml:space="preserve">, including the same parameter values, via dedicated signalling i.e., within an </w:t>
      </w:r>
      <w:r w:rsidRPr="007A5A0D">
        <w:rPr>
          <w:i/>
        </w:rPr>
        <w:t>RRCConnectionReconfiguration</w:t>
      </w:r>
      <w:r w:rsidRPr="007A5A0D">
        <w:t xml:space="preserve"> message.</w:t>
      </w:r>
    </w:p>
    <w:p w:rsidR="00756B72" w:rsidRPr="007A5A0D" w:rsidRDefault="00756B72" w:rsidP="003D1AE8">
      <w:r w:rsidRPr="007A5A0D">
        <w:t xml:space="preserve">The UE applies the system information acquisition and change monitoring procedures for the PCell. For an SCell, E-UTRAN provides, via dedicated signalling, all system information relevant for operation in RRC_CONNECTED when adding the SCell. </w:t>
      </w:r>
      <w:r w:rsidR="00413670" w:rsidRPr="007A5A0D">
        <w:t xml:space="preserve">However, a UE that is configured with </w:t>
      </w:r>
      <w:r w:rsidR="00606B7C" w:rsidRPr="007A5A0D">
        <w:t>DC</w:t>
      </w:r>
      <w:r w:rsidR="00413670" w:rsidRPr="007A5A0D">
        <w:t xml:space="preserve"> shall aquire the </w:t>
      </w:r>
      <w:r w:rsidR="00413670" w:rsidRPr="007A5A0D">
        <w:rPr>
          <w:i/>
        </w:rPr>
        <w:t>MasterInformationBlock</w:t>
      </w:r>
      <w:r w:rsidR="00413670" w:rsidRPr="007A5A0D">
        <w:t xml:space="preserve"> of the PSCell but use it only to determine the SFN timing of the SCG, which may be different from the MCG. </w:t>
      </w:r>
      <w:r w:rsidRPr="007A5A0D">
        <w:t xml:space="preserve">Upon change of the relevant system information of a configured SCell, E-UTRAN releases and subsequently adds the concerned SCell, which may be done with a single </w:t>
      </w:r>
      <w:r w:rsidRPr="007A5A0D">
        <w:rPr>
          <w:i/>
        </w:rPr>
        <w:t>RRCConnectionReconfiguration</w:t>
      </w:r>
      <w:r w:rsidRPr="007A5A0D">
        <w:t xml:space="preserve"> message.</w:t>
      </w:r>
      <w:r w:rsidR="00B711D6" w:rsidRPr="007A5A0D">
        <w:t xml:space="preserve"> If the UE is receiving or interested to receive an MBMS service in a cell, the UE shall apply the system information acquisition and change monitoring procedure </w:t>
      </w:r>
      <w:r w:rsidR="008747B4" w:rsidRPr="007A5A0D">
        <w:t xml:space="preserve">to acquire parameters </w:t>
      </w:r>
      <w:r w:rsidR="00B711D6" w:rsidRPr="007A5A0D">
        <w:t xml:space="preserve">relevant for MBMS operation </w:t>
      </w:r>
      <w:r w:rsidR="008747B4" w:rsidRPr="007A5A0D">
        <w:t xml:space="preserve">and apply the parameters acquired from system information only for MBMS operation </w:t>
      </w:r>
      <w:r w:rsidR="00B711D6" w:rsidRPr="007A5A0D">
        <w:t>for this cell.</w:t>
      </w:r>
    </w:p>
    <w:p w:rsidR="00756B72" w:rsidRPr="007A5A0D" w:rsidRDefault="00756B72" w:rsidP="003D1AE8">
      <w:pPr>
        <w:pStyle w:val="NO"/>
      </w:pPr>
      <w:r w:rsidRPr="007A5A0D">
        <w:t>NOTE 2:</w:t>
      </w:r>
      <w:r w:rsidRPr="007A5A0D">
        <w:tab/>
        <w:t>E-UTRAN may configure via dedicated signalling different parameter values than the ones broadcast in the concerned SCell.</w:t>
      </w:r>
    </w:p>
    <w:p w:rsidR="00756B72" w:rsidRPr="007A5A0D" w:rsidRDefault="00756B72" w:rsidP="003D1AE8">
      <w:r w:rsidRPr="007A5A0D">
        <w:t xml:space="preserve">An RN configured with an RN subframe configuration does not need to apply the system information acquisition and change monitoring procedures. Upon change of any system information relevant to an RN, E-UTRAN provides the system information blocks containing the relevant system information to an RN configured with an RN subframe configuration via dedicated signalling using the </w:t>
      </w:r>
      <w:r w:rsidRPr="007A5A0D">
        <w:rPr>
          <w:i/>
        </w:rPr>
        <w:t>RNReconfiguration</w:t>
      </w:r>
      <w:r w:rsidRPr="007A5A0D">
        <w:t xml:space="preserve"> message. For RNs configured with an RN subframe configuration, the system information contained in this dedicated signalling replaces any corresponding stored system information and takes precedence over any corresponding system information acquired through the system information acquisition procedure. The dedicated system information remains valid until overridden.</w:t>
      </w:r>
    </w:p>
    <w:p w:rsidR="00756B72" w:rsidRPr="007A5A0D" w:rsidRDefault="00756B72" w:rsidP="003D1AE8">
      <w:pPr>
        <w:pStyle w:val="NO"/>
      </w:pPr>
      <w:r w:rsidRPr="007A5A0D">
        <w:t>NOTE</w:t>
      </w:r>
      <w:r w:rsidRPr="007A5A0D">
        <w:rPr>
          <w:lang w:eastAsia="zh-CN"/>
        </w:rPr>
        <w:t xml:space="preserve"> 3</w:t>
      </w:r>
      <w:r w:rsidRPr="007A5A0D">
        <w:t>:</w:t>
      </w:r>
      <w:r w:rsidRPr="007A5A0D">
        <w:tab/>
        <w:t xml:space="preserve">E-UTRAN may </w:t>
      </w:r>
      <w:r w:rsidRPr="007A5A0D">
        <w:rPr>
          <w:lang w:eastAsia="zh-CN"/>
        </w:rPr>
        <w:t>configure an RN,</w:t>
      </w:r>
      <w:r w:rsidRPr="007A5A0D">
        <w:t xml:space="preserve"> via dedicated signalling</w:t>
      </w:r>
      <w:r w:rsidRPr="007A5A0D">
        <w:rPr>
          <w:lang w:eastAsia="zh-CN"/>
        </w:rPr>
        <w:t>, with</w:t>
      </w:r>
      <w:r w:rsidRPr="007A5A0D">
        <w:t xml:space="preserve"> different parameter values than </w:t>
      </w:r>
      <w:r w:rsidRPr="007A5A0D">
        <w:rPr>
          <w:lang w:eastAsia="zh-CN"/>
        </w:rPr>
        <w:t xml:space="preserve">the ones </w:t>
      </w:r>
      <w:r w:rsidRPr="007A5A0D">
        <w:t xml:space="preserve">broadcast in the concerned </w:t>
      </w:r>
      <w:r w:rsidRPr="007A5A0D">
        <w:rPr>
          <w:lang w:eastAsia="zh-CN"/>
        </w:rPr>
        <w:t>c</w:t>
      </w:r>
      <w:r w:rsidRPr="007A5A0D">
        <w:t>ell.</w:t>
      </w:r>
    </w:p>
    <w:p w:rsidR="00756B72" w:rsidRPr="007A5A0D" w:rsidRDefault="00756B72" w:rsidP="003D1AE8">
      <w:pPr>
        <w:pStyle w:val="Heading4"/>
      </w:pPr>
      <w:bookmarkStart w:id="90" w:name="_Toc5814609"/>
      <w:bookmarkStart w:id="91" w:name="_Toc52542075"/>
      <w:bookmarkStart w:id="92" w:name="_Toc52543094"/>
      <w:r w:rsidRPr="007A5A0D">
        <w:t>5.2.1.2</w:t>
      </w:r>
      <w:r w:rsidRPr="007A5A0D">
        <w:tab/>
        <w:t>Scheduling</w:t>
      </w:r>
      <w:bookmarkEnd w:id="90"/>
      <w:bookmarkEnd w:id="91"/>
      <w:bookmarkEnd w:id="92"/>
    </w:p>
    <w:p w:rsidR="00756B72" w:rsidRPr="007A5A0D" w:rsidRDefault="00756B72" w:rsidP="003D1AE8">
      <w:bookmarkStart w:id="93" w:name="OLE_LINK19"/>
      <w:bookmarkStart w:id="94" w:name="OLE_LINK20"/>
      <w:r w:rsidRPr="007A5A0D">
        <w:t>The MIB uses a fixed schedule with a periodicity of 40 ms and repetitions made within 40 ms. The first transmission of the MIB is scheduled in subframe #0 of radio frames for which the SFN mod 4 = 0, and repetitions are scheduled in subframe #0 of all other radio frames.</w:t>
      </w:r>
    </w:p>
    <w:p w:rsidR="00756B72" w:rsidRPr="007A5A0D" w:rsidRDefault="00756B72" w:rsidP="003D1AE8">
      <w:r w:rsidRPr="007A5A0D">
        <w:t xml:space="preserve">The </w:t>
      </w:r>
      <w:r w:rsidRPr="007A5A0D">
        <w:rPr>
          <w:i/>
        </w:rPr>
        <w:t>SystemInformationBlockType1</w:t>
      </w:r>
      <w:r w:rsidRPr="007A5A0D">
        <w:t xml:space="preserve"> uses a fixed schedule with a periodicity of 80 ms and repetitions made within 80 ms. The first transmission of </w:t>
      </w:r>
      <w:r w:rsidRPr="007A5A0D">
        <w:rPr>
          <w:i/>
        </w:rPr>
        <w:t>SystemInformationBlockType1</w:t>
      </w:r>
      <w:r w:rsidRPr="007A5A0D">
        <w:t xml:space="preserve"> is scheduled in subframe #5 of radio frames for which the SFN mod 8 = 0, and repetitions are scheduled in subframe #5 of all other radio frames for which SFN mod 2 = 0.</w:t>
      </w:r>
    </w:p>
    <w:p w:rsidR="00756B72" w:rsidRPr="007A5A0D" w:rsidRDefault="00756B72" w:rsidP="003D1AE8">
      <w:r w:rsidRPr="007A5A0D">
        <w:lastRenderedPageBreak/>
        <w:t>The SI messages are transmitted within periodically occurring time domain windows (referred to as SI-windows) using dynamic scheduling. Each SI message is associated with a SI-window and the SI-windows of different SI messages do not overlap. That is, within one SI-window only the corresponding SI is transmitted. The length of the SI-window is common for all SI messages, and is configurable. Within the SI-window, the corresponding SI message can be transmitted a number of times in any subframe other than MBSFN subframes, uplink subframes in TDD, and subframe #5 of radio frames for which SFN mod 2 = 0. The UE acquires the detailed time-domain scheduling (and other information, e.g. frequency-domain scheduling, used transport format) from decoding SI-RNTI on PDCCH (see TS 36.321 [6]).</w:t>
      </w:r>
    </w:p>
    <w:p w:rsidR="00756B72" w:rsidRPr="007A5A0D" w:rsidRDefault="00756B72" w:rsidP="003D1AE8">
      <w:r w:rsidRPr="007A5A0D">
        <w:t xml:space="preserve">A single SI-RNTI is used to address </w:t>
      </w:r>
      <w:r w:rsidRPr="007A5A0D">
        <w:rPr>
          <w:i/>
        </w:rPr>
        <w:t>SystemInformationBlockType1</w:t>
      </w:r>
      <w:r w:rsidRPr="007A5A0D">
        <w:t xml:space="preserve"> as well as all SI messages.</w:t>
      </w:r>
    </w:p>
    <w:p w:rsidR="00756B72" w:rsidRPr="007A5A0D" w:rsidRDefault="00756B72" w:rsidP="003D1AE8">
      <w:r w:rsidRPr="007A5A0D">
        <w:rPr>
          <w:i/>
        </w:rPr>
        <w:t>SystemInformationBlockType1</w:t>
      </w:r>
      <w:r w:rsidRPr="007A5A0D">
        <w:t xml:space="preserve"> configures the SI-window length and the transmission periodicity for the SI messages.</w:t>
      </w:r>
    </w:p>
    <w:p w:rsidR="00756B72" w:rsidRPr="007A5A0D" w:rsidRDefault="00756B72" w:rsidP="003D1AE8">
      <w:pPr>
        <w:pStyle w:val="Heading4"/>
      </w:pPr>
      <w:bookmarkStart w:id="95" w:name="_Toc5814610"/>
      <w:bookmarkStart w:id="96" w:name="_Toc52542076"/>
      <w:bookmarkStart w:id="97" w:name="_Toc52543095"/>
      <w:bookmarkEnd w:id="93"/>
      <w:bookmarkEnd w:id="94"/>
      <w:r w:rsidRPr="007A5A0D">
        <w:t>5.2.1.3</w:t>
      </w:r>
      <w:r w:rsidRPr="007A5A0D">
        <w:tab/>
        <w:t>System information validity and notification of changes</w:t>
      </w:r>
      <w:bookmarkEnd w:id="95"/>
      <w:bookmarkEnd w:id="96"/>
      <w:bookmarkEnd w:id="97"/>
    </w:p>
    <w:p w:rsidR="00756B72" w:rsidRPr="007A5A0D" w:rsidRDefault="00756B72" w:rsidP="003D1AE8">
      <w:r w:rsidRPr="007A5A0D">
        <w:t xml:space="preserve">Change of system information (other than for ETWS, CMAS </w:t>
      </w:r>
      <w:r w:rsidRPr="007A5A0D">
        <w:rPr>
          <w:lang w:eastAsia="zh-CN"/>
        </w:rPr>
        <w:t>and EAB parameters</w:t>
      </w:r>
      <w:r w:rsidRPr="007A5A0D">
        <w:t xml:space="preserve">) only occurs at specific radio frames, i.e. the concept of a modification period is used. System information may be transmitted a number of times with the same content within a modification period, as defined by its scheduling. The modification period boundaries are defined by SFN values for which SFN mod </w:t>
      </w:r>
      <w:r w:rsidRPr="007A5A0D">
        <w:rPr>
          <w:i/>
        </w:rPr>
        <w:t>m</w:t>
      </w:r>
      <w:r w:rsidRPr="007A5A0D">
        <w:t xml:space="preserve">= 0, where </w:t>
      </w:r>
      <w:r w:rsidRPr="007A5A0D">
        <w:rPr>
          <w:i/>
        </w:rPr>
        <w:t>m</w:t>
      </w:r>
      <w:r w:rsidRPr="007A5A0D">
        <w:t xml:space="preserve"> is the number of radio frames comprising the modification period. The modification period</w:t>
      </w:r>
      <w:r w:rsidRPr="007A5A0D">
        <w:rPr>
          <w:i/>
        </w:rPr>
        <w:t xml:space="preserve"> </w:t>
      </w:r>
      <w:r w:rsidRPr="007A5A0D">
        <w:t>is configured by system information.</w:t>
      </w:r>
    </w:p>
    <w:p w:rsidR="00756B72" w:rsidRPr="007A5A0D" w:rsidRDefault="00756B72" w:rsidP="003D1AE8">
      <w:r w:rsidRPr="007A5A0D">
        <w:t>When the network changes (some of the) system information, it first notifies the UEs about this change, i.e. this may be done throughout a modification period. In the next modification period, the network transmits the updated system information. These general principles are illustrated in figure 5.2.1.3-1, in which different colours indicate different system information. Upon receiving a change notification, the UE acquires the new system information immediately from the start of the next modification period. The UE applies the previously acquired system information until the UE acquires the new system information.</w:t>
      </w:r>
    </w:p>
    <w:bookmarkStart w:id="98" w:name="_MON_1139214046"/>
    <w:bookmarkStart w:id="99" w:name="_MON_1139214582"/>
    <w:bookmarkStart w:id="100" w:name="_MON_1139214621"/>
    <w:bookmarkStart w:id="101" w:name="_MON_1139214679"/>
    <w:bookmarkStart w:id="102" w:name="_MON_1139214726"/>
    <w:bookmarkStart w:id="103" w:name="_MON_1139214809"/>
    <w:bookmarkStart w:id="104" w:name="_MON_1139216975"/>
    <w:bookmarkStart w:id="105" w:name="_MON_1141455217"/>
    <w:bookmarkStart w:id="106" w:name="_MON_1142250178"/>
    <w:bookmarkStart w:id="107" w:name="_MON_1142250267"/>
    <w:bookmarkStart w:id="108" w:name="_MON_1142250278"/>
    <w:bookmarkStart w:id="109" w:name="_MON_1142250289"/>
    <w:bookmarkStart w:id="110" w:name="_MON_1142250316"/>
    <w:bookmarkStart w:id="111" w:name="_MON_1142250323"/>
    <w:bookmarkStart w:id="112" w:name="_MON_1144579870"/>
    <w:bookmarkStart w:id="113" w:name="_MON_1256375447"/>
    <w:bookmarkStart w:id="114" w:name="_MON_1256466064"/>
    <w:bookmarkStart w:id="115" w:name="_MON_1266527591"/>
    <w:bookmarkStart w:id="116" w:name="_MON_1139213770"/>
    <w:bookmarkStart w:id="117" w:name="_MON_1139213781"/>
    <w:bookmarkStart w:id="118" w:name="_MON_1139213889"/>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Start w:id="119" w:name="_MON_1139213938"/>
    <w:bookmarkEnd w:id="119"/>
    <w:p w:rsidR="00756B72" w:rsidRPr="007A5A0D" w:rsidRDefault="00756B72" w:rsidP="003D1AE8">
      <w:pPr>
        <w:pStyle w:val="TH"/>
      </w:pPr>
      <w:r w:rsidRPr="007A5A0D">
        <w:object w:dxaOrig="10305" w:dyaOrig="1815">
          <v:shape id="_x0000_i1029" type="#_x0000_t75" style="width:442.5pt;height:78pt" o:ole="">
            <v:imagedata r:id="rId17" o:title=""/>
          </v:shape>
          <o:OLEObject Type="Embed" ProgID="Word.Picture.8" ShapeID="_x0000_i1029" DrawAspect="Content" ObjectID="_1663159361" r:id="rId18"/>
        </w:object>
      </w:r>
    </w:p>
    <w:p w:rsidR="00756B72" w:rsidRPr="007A5A0D" w:rsidRDefault="00756B72" w:rsidP="003D1AE8">
      <w:pPr>
        <w:pStyle w:val="TF"/>
      </w:pPr>
      <w:bookmarkStart w:id="120" w:name="_Ref65473125"/>
      <w:bookmarkStart w:id="121" w:name="_Ref65473118"/>
      <w:r w:rsidRPr="007A5A0D">
        <w:t>Figure</w:t>
      </w:r>
      <w:bookmarkEnd w:id="120"/>
      <w:r w:rsidRPr="007A5A0D">
        <w:t xml:space="preserve"> 5.2.1.3-1: Change of system Information</w:t>
      </w:r>
      <w:bookmarkEnd w:id="121"/>
    </w:p>
    <w:p w:rsidR="00756B72" w:rsidRPr="007A5A0D" w:rsidRDefault="00756B72" w:rsidP="003D1AE8">
      <w:r w:rsidRPr="007A5A0D">
        <w:t xml:space="preserve">The </w:t>
      </w:r>
      <w:r w:rsidRPr="007A5A0D">
        <w:rPr>
          <w:i/>
        </w:rPr>
        <w:t>Paging</w:t>
      </w:r>
      <w:r w:rsidRPr="007A5A0D">
        <w:t xml:space="preserve"> message is used to inform UEs in RRC_IDLE and UEs in RRC_CONNECTED about a system information change. If the UE receives a </w:t>
      </w:r>
      <w:r w:rsidRPr="007A5A0D">
        <w:rPr>
          <w:i/>
        </w:rPr>
        <w:t>Paging</w:t>
      </w:r>
      <w:r w:rsidRPr="007A5A0D">
        <w:t xml:space="preserve"> message including the </w:t>
      </w:r>
      <w:r w:rsidRPr="007A5A0D">
        <w:rPr>
          <w:i/>
        </w:rPr>
        <w:t>systemInfoModification</w:t>
      </w:r>
      <w:r w:rsidRPr="007A5A0D">
        <w:t>, it knows that the system information will change at the next modification period boundary. Although the UE may be informed about changes in system information, no further details are provided e.g. regarding which system information will change.</w:t>
      </w:r>
    </w:p>
    <w:p w:rsidR="00756B72" w:rsidRPr="007A5A0D" w:rsidRDefault="00756B72" w:rsidP="003D1AE8">
      <w:r w:rsidRPr="007A5A0D">
        <w:rPr>
          <w:i/>
        </w:rPr>
        <w:t>SystemInformationBlockType1</w:t>
      </w:r>
      <w:r w:rsidRPr="007A5A0D">
        <w:t xml:space="preserve"> includes a value tag, </w:t>
      </w:r>
      <w:r w:rsidRPr="007A5A0D">
        <w:rPr>
          <w:i/>
        </w:rPr>
        <w:t>systemInfoValueTag</w:t>
      </w:r>
      <w:r w:rsidRPr="007A5A0D">
        <w:t xml:space="preserve">, that indicates if a change has occurred in the SI messages. UEs may use </w:t>
      </w:r>
      <w:r w:rsidRPr="007A5A0D">
        <w:rPr>
          <w:i/>
        </w:rPr>
        <w:t>systemInfoValueTag</w:t>
      </w:r>
      <w:r w:rsidRPr="007A5A0D">
        <w:t>, e.g. upon return from out of coverage, to verify if the previously stored SI messages are still valid. Additionally, the UE considers stored system information to be invalid after 3 hours from the moment it was successfully confirmed as valid, unless specified otherwise.</w:t>
      </w:r>
    </w:p>
    <w:p w:rsidR="00756B72" w:rsidRPr="007A5A0D" w:rsidRDefault="00756B72" w:rsidP="003D1AE8">
      <w:r w:rsidRPr="007A5A0D">
        <w:t xml:space="preserve">E-UTRAN may not update </w:t>
      </w:r>
      <w:r w:rsidRPr="007A5A0D">
        <w:rPr>
          <w:i/>
        </w:rPr>
        <w:t>systemInfoValueTag</w:t>
      </w:r>
      <w:r w:rsidRPr="007A5A0D">
        <w:t xml:space="preserve"> upon change of some system information e.g. ETWS information, CMAS information, regularly changing parameters like time information (</w:t>
      </w:r>
      <w:r w:rsidRPr="007A5A0D">
        <w:rPr>
          <w:i/>
        </w:rPr>
        <w:t>SystemInformationBlockType8</w:t>
      </w:r>
      <w:r w:rsidRPr="007A5A0D">
        <w:t xml:space="preserve">, </w:t>
      </w:r>
      <w:r w:rsidRPr="007A5A0D">
        <w:rPr>
          <w:i/>
        </w:rPr>
        <w:t>SystemInformationBlockType16</w:t>
      </w:r>
      <w:r w:rsidRPr="007A5A0D">
        <w:t xml:space="preserve">), EAB parameters. Similarly, E-UTRAN may not include the </w:t>
      </w:r>
      <w:r w:rsidRPr="007A5A0D">
        <w:rPr>
          <w:i/>
          <w:iCs/>
        </w:rPr>
        <w:t>systemInfoModification</w:t>
      </w:r>
      <w:r w:rsidRPr="007A5A0D">
        <w:t xml:space="preserve"> within the </w:t>
      </w:r>
      <w:r w:rsidRPr="007A5A0D">
        <w:rPr>
          <w:i/>
        </w:rPr>
        <w:t>Paging</w:t>
      </w:r>
      <w:r w:rsidRPr="007A5A0D">
        <w:t xml:space="preserve"> message upon change of some system information.</w:t>
      </w:r>
    </w:p>
    <w:p w:rsidR="00756B72" w:rsidRPr="007A5A0D" w:rsidRDefault="00756B72" w:rsidP="003D1AE8">
      <w:pPr>
        <w:rPr>
          <w:iCs/>
        </w:rPr>
      </w:pPr>
      <w:r w:rsidRPr="007A5A0D">
        <w:t xml:space="preserve">The UE verifies that stored system information remains valid by either checking </w:t>
      </w:r>
      <w:r w:rsidRPr="007A5A0D">
        <w:rPr>
          <w:i/>
        </w:rPr>
        <w:t>systemInfoValueTag</w:t>
      </w:r>
      <w:r w:rsidRPr="007A5A0D">
        <w:t xml:space="preserve"> in </w:t>
      </w:r>
      <w:r w:rsidRPr="007A5A0D">
        <w:rPr>
          <w:i/>
        </w:rPr>
        <w:t>SystemInformationBlockType1</w:t>
      </w:r>
      <w:r w:rsidRPr="007A5A0D">
        <w:rPr>
          <w:iCs/>
        </w:rPr>
        <w:t xml:space="preserve"> after the modification period boundary,</w:t>
      </w:r>
      <w:r w:rsidRPr="007A5A0D">
        <w:rPr>
          <w:i/>
        </w:rPr>
        <w:t xml:space="preserve"> </w:t>
      </w:r>
      <w:r w:rsidRPr="007A5A0D">
        <w:rPr>
          <w:iCs/>
        </w:rPr>
        <w:t xml:space="preserve">or </w:t>
      </w:r>
      <w:r w:rsidRPr="007A5A0D">
        <w:t xml:space="preserve">attempting to find the </w:t>
      </w:r>
      <w:r w:rsidRPr="007A5A0D">
        <w:rPr>
          <w:i/>
        </w:rPr>
        <w:t xml:space="preserve">systemInfoModification </w:t>
      </w:r>
      <w:r w:rsidRPr="007A5A0D">
        <w:rPr>
          <w:iCs/>
        </w:rPr>
        <w:t xml:space="preserve">indication at least </w:t>
      </w:r>
      <w:r w:rsidRPr="007A5A0D">
        <w:rPr>
          <w:i/>
          <w:iCs/>
        </w:rPr>
        <w:t>modificationPeriodCoeff</w:t>
      </w:r>
      <w:r w:rsidRPr="007A5A0D">
        <w:rPr>
          <w:iCs/>
        </w:rPr>
        <w:t xml:space="preserve"> times during the modification period in case no paging is received, in every modification period</w:t>
      </w:r>
      <w:r w:rsidRPr="007A5A0D">
        <w:rPr>
          <w:i/>
          <w:iCs/>
        </w:rPr>
        <w:t xml:space="preserve">. </w:t>
      </w:r>
      <w:r w:rsidRPr="007A5A0D">
        <w:t xml:space="preserve">If no paging message is received by the UE during a modification period, the UE may assume that no change of system information will occur at the next modification period boundary. If UE in RRC_CONNECTED, during a modification period, receives one paging message, it may deduce from the presence/ absence of </w:t>
      </w:r>
      <w:r w:rsidRPr="007A5A0D">
        <w:rPr>
          <w:i/>
        </w:rPr>
        <w:t xml:space="preserve">systemInfoModification </w:t>
      </w:r>
      <w:r w:rsidRPr="007A5A0D">
        <w:rPr>
          <w:iCs/>
        </w:rPr>
        <w:t>whether a change of system information other than ETWS information, CMAS information and EAB parameters will occur in the next modification period or not.</w:t>
      </w:r>
    </w:p>
    <w:p w:rsidR="00756B72" w:rsidRPr="007A5A0D" w:rsidRDefault="00756B72" w:rsidP="003D1AE8">
      <w:r w:rsidRPr="007A5A0D">
        <w:lastRenderedPageBreak/>
        <w:t xml:space="preserve">ETWS and/or CMAS capable UEs in RRC_CONNECTED shall attempt to read paging at least once every </w:t>
      </w:r>
      <w:r w:rsidRPr="007A5A0D">
        <w:rPr>
          <w:i/>
        </w:rPr>
        <w:t>defaultPagingCycle</w:t>
      </w:r>
      <w:r w:rsidRPr="007A5A0D">
        <w:t xml:space="preserve"> to check whether ETWS and/or CMAS notification is present or not.</w:t>
      </w:r>
    </w:p>
    <w:p w:rsidR="00756B72" w:rsidRPr="007A5A0D" w:rsidRDefault="00756B72" w:rsidP="003D1AE8">
      <w:pPr>
        <w:pStyle w:val="Heading4"/>
      </w:pPr>
      <w:bookmarkStart w:id="122" w:name="_Toc5814611"/>
      <w:bookmarkStart w:id="123" w:name="OLE_LINK23"/>
      <w:bookmarkStart w:id="124" w:name="OLE_LINK24"/>
      <w:bookmarkStart w:id="125" w:name="_Toc52542077"/>
      <w:bookmarkStart w:id="126" w:name="_Toc52543096"/>
      <w:r w:rsidRPr="007A5A0D">
        <w:t>5.2.1.</w:t>
      </w:r>
      <w:r w:rsidRPr="007A5A0D">
        <w:rPr>
          <w:rFonts w:eastAsia="MS Mincho"/>
        </w:rPr>
        <w:t>4</w:t>
      </w:r>
      <w:r w:rsidRPr="007A5A0D">
        <w:tab/>
      </w:r>
      <w:r w:rsidRPr="007A5A0D">
        <w:rPr>
          <w:rFonts w:eastAsia="MS Mincho"/>
        </w:rPr>
        <w:t>Indication of ETWS notification</w:t>
      </w:r>
      <w:bookmarkEnd w:id="122"/>
      <w:bookmarkEnd w:id="125"/>
      <w:bookmarkEnd w:id="126"/>
    </w:p>
    <w:p w:rsidR="00756B72" w:rsidRPr="007A5A0D" w:rsidRDefault="00756B72" w:rsidP="003D1AE8">
      <w:pPr>
        <w:spacing w:after="120"/>
        <w:rPr>
          <w:noProof/>
        </w:rPr>
      </w:pPr>
      <w:r w:rsidRPr="007A5A0D">
        <w:rPr>
          <w:rFonts w:eastAsia="MS Mincho"/>
        </w:rPr>
        <w:t xml:space="preserve">ETWS primary notification </w:t>
      </w:r>
      <w:r w:rsidRPr="007A5A0D">
        <w:t xml:space="preserve">and/ or ETWS secondary notification </w:t>
      </w:r>
      <w:r w:rsidRPr="007A5A0D">
        <w:rPr>
          <w:rFonts w:eastAsia="MS Mincho"/>
        </w:rPr>
        <w:t xml:space="preserve">can occur at any point in time. </w:t>
      </w:r>
      <w:r w:rsidRPr="007A5A0D">
        <w:t xml:space="preserve">The </w:t>
      </w:r>
      <w:r w:rsidRPr="007A5A0D">
        <w:rPr>
          <w:i/>
        </w:rPr>
        <w:t>Paging</w:t>
      </w:r>
      <w:r w:rsidRPr="007A5A0D">
        <w:t xml:space="preserve"> message is used to inform ETWS capable UEs in RRC_IDLE and UEs in RRC_CONNECTED about </w:t>
      </w:r>
      <w:r w:rsidRPr="007A5A0D">
        <w:rPr>
          <w:rFonts w:eastAsia="MS Mincho"/>
        </w:rPr>
        <w:t xml:space="preserve">presence of an ETWS primary notification </w:t>
      </w:r>
      <w:r w:rsidRPr="007A5A0D">
        <w:t>and/ or ETWS secondary notification</w:t>
      </w:r>
      <w:r w:rsidRPr="007A5A0D">
        <w:rPr>
          <w:rFonts w:eastAsia="MS Mincho"/>
        </w:rPr>
        <w:t xml:space="preserve">. If the UE receives a </w:t>
      </w:r>
      <w:r w:rsidRPr="007A5A0D">
        <w:rPr>
          <w:rFonts w:eastAsia="MS Mincho"/>
          <w:i/>
          <w:iCs/>
        </w:rPr>
        <w:t>Paging</w:t>
      </w:r>
      <w:r w:rsidRPr="007A5A0D">
        <w:rPr>
          <w:rFonts w:eastAsia="MS Mincho"/>
        </w:rPr>
        <w:t xml:space="preserve"> message including the </w:t>
      </w:r>
      <w:r w:rsidRPr="007A5A0D">
        <w:rPr>
          <w:rFonts w:eastAsia="MS Mincho"/>
          <w:i/>
          <w:iCs/>
        </w:rPr>
        <w:t>etws-Indication</w:t>
      </w:r>
      <w:r w:rsidRPr="007A5A0D">
        <w:rPr>
          <w:rFonts w:eastAsia="MS Mincho"/>
        </w:rPr>
        <w:t xml:space="preserve">, it </w:t>
      </w:r>
      <w:r w:rsidRPr="007A5A0D">
        <w:t>shall start receiving</w:t>
      </w:r>
      <w:r w:rsidRPr="007A5A0D">
        <w:rPr>
          <w:rFonts w:eastAsia="MS Mincho"/>
        </w:rPr>
        <w:t xml:space="preserve"> the ETWS primary notification </w:t>
      </w:r>
      <w:r w:rsidRPr="007A5A0D">
        <w:t xml:space="preserve">and/ or ETWS secondary notification according to </w:t>
      </w:r>
      <w:r w:rsidRPr="007A5A0D">
        <w:rPr>
          <w:i/>
        </w:rPr>
        <w:t>schedulingInfoList</w:t>
      </w:r>
      <w:r w:rsidRPr="007A5A0D">
        <w:t xml:space="preserve"> contained in </w:t>
      </w:r>
      <w:r w:rsidRPr="007A5A0D">
        <w:rPr>
          <w:i/>
        </w:rPr>
        <w:t>SystemInformationBlockType1</w:t>
      </w:r>
      <w:r w:rsidRPr="007A5A0D">
        <w:rPr>
          <w:rFonts w:eastAsia="MS Mincho"/>
        </w:rPr>
        <w:t xml:space="preserve">. </w:t>
      </w:r>
      <w:r w:rsidRPr="007A5A0D">
        <w:rPr>
          <w:noProof/>
        </w:rPr>
        <w:t xml:space="preserve">If the UE receives </w:t>
      </w:r>
      <w:r w:rsidRPr="007A5A0D">
        <w:rPr>
          <w:i/>
          <w:noProof/>
        </w:rPr>
        <w:t>Paging</w:t>
      </w:r>
      <w:r w:rsidRPr="007A5A0D">
        <w:rPr>
          <w:noProof/>
        </w:rPr>
        <w:t xml:space="preserve"> message including the </w:t>
      </w:r>
      <w:r w:rsidRPr="007A5A0D">
        <w:rPr>
          <w:i/>
          <w:noProof/>
        </w:rPr>
        <w:t>etws-Indication</w:t>
      </w:r>
      <w:r w:rsidRPr="007A5A0D">
        <w:rPr>
          <w:noProof/>
        </w:rPr>
        <w:t xml:space="preserve"> while it is acquiring ETWS notification(s), the UE shall continue acquiring ETWS notification(s) based on the previously acquired </w:t>
      </w:r>
      <w:r w:rsidRPr="007A5A0D">
        <w:rPr>
          <w:i/>
          <w:noProof/>
        </w:rPr>
        <w:t>schedulingInfoList</w:t>
      </w:r>
      <w:r w:rsidRPr="007A5A0D">
        <w:rPr>
          <w:noProof/>
        </w:rPr>
        <w:t xml:space="preserve"> until it re-acquires </w:t>
      </w:r>
      <w:r w:rsidRPr="007A5A0D">
        <w:rPr>
          <w:i/>
          <w:noProof/>
        </w:rPr>
        <w:t>schedulingInfoList</w:t>
      </w:r>
      <w:r w:rsidRPr="007A5A0D">
        <w:rPr>
          <w:noProof/>
        </w:rPr>
        <w:t xml:space="preserve"> in </w:t>
      </w:r>
      <w:r w:rsidRPr="007A5A0D">
        <w:rPr>
          <w:i/>
          <w:noProof/>
        </w:rPr>
        <w:t>SystemInformationBlockType1</w:t>
      </w:r>
      <w:r w:rsidRPr="007A5A0D">
        <w:rPr>
          <w:noProof/>
        </w:rPr>
        <w:t>.</w:t>
      </w:r>
    </w:p>
    <w:p w:rsidR="00756B72" w:rsidRPr="007A5A0D" w:rsidRDefault="00756B72" w:rsidP="003D1AE8">
      <w:pPr>
        <w:pStyle w:val="NO"/>
        <w:rPr>
          <w:rFonts w:eastAsia="MS Mincho"/>
        </w:rPr>
      </w:pPr>
      <w:r w:rsidRPr="007A5A0D">
        <w:rPr>
          <w:rFonts w:eastAsia="MS Mincho"/>
        </w:rPr>
        <w:t>NOTE:</w:t>
      </w:r>
      <w:r w:rsidRPr="007A5A0D">
        <w:rPr>
          <w:rFonts w:eastAsia="MS Mincho"/>
        </w:rPr>
        <w:tab/>
        <w:t xml:space="preserve">The UE is not required to periodically check </w:t>
      </w:r>
      <w:r w:rsidRPr="007A5A0D">
        <w:rPr>
          <w:rFonts w:eastAsia="MS Mincho"/>
          <w:i/>
        </w:rPr>
        <w:t>schedulingInfoList</w:t>
      </w:r>
      <w:r w:rsidRPr="007A5A0D">
        <w:rPr>
          <w:rFonts w:eastAsia="MS Mincho"/>
        </w:rPr>
        <w:t xml:space="preserve"> contained in </w:t>
      </w:r>
      <w:r w:rsidRPr="007A5A0D">
        <w:rPr>
          <w:rFonts w:eastAsia="MS Mincho"/>
          <w:i/>
        </w:rPr>
        <w:t>SystemInformationBlockType1</w:t>
      </w:r>
      <w:r w:rsidRPr="007A5A0D">
        <w:rPr>
          <w:rFonts w:eastAsia="MS Mincho"/>
        </w:rPr>
        <w:t xml:space="preserve">, but </w:t>
      </w:r>
      <w:r w:rsidRPr="007A5A0D">
        <w:rPr>
          <w:rFonts w:eastAsia="MS Mincho"/>
          <w:i/>
        </w:rPr>
        <w:t>Paging</w:t>
      </w:r>
      <w:r w:rsidRPr="007A5A0D">
        <w:rPr>
          <w:rFonts w:eastAsia="MS Mincho"/>
        </w:rPr>
        <w:t xml:space="preserve"> message including the </w:t>
      </w:r>
      <w:r w:rsidRPr="007A5A0D">
        <w:rPr>
          <w:rFonts w:eastAsia="MS Mincho"/>
          <w:i/>
        </w:rPr>
        <w:t>etws-Indication</w:t>
      </w:r>
      <w:r w:rsidRPr="007A5A0D">
        <w:rPr>
          <w:rFonts w:eastAsia="MS Mincho"/>
        </w:rPr>
        <w:t xml:space="preserve"> triggers the UE to re-acquire </w:t>
      </w:r>
      <w:r w:rsidRPr="007A5A0D">
        <w:rPr>
          <w:rFonts w:eastAsia="MS Mincho"/>
          <w:i/>
        </w:rPr>
        <w:t>schedulingInfoList</w:t>
      </w:r>
      <w:r w:rsidRPr="007A5A0D">
        <w:rPr>
          <w:rFonts w:eastAsia="MS Mincho"/>
        </w:rPr>
        <w:t xml:space="preserve"> contained in </w:t>
      </w:r>
      <w:r w:rsidRPr="007A5A0D">
        <w:rPr>
          <w:rFonts w:eastAsia="MS Mincho"/>
          <w:i/>
        </w:rPr>
        <w:t>SystemInformationBlockType1</w:t>
      </w:r>
      <w:r w:rsidRPr="007A5A0D">
        <w:rPr>
          <w:rFonts w:eastAsia="MS Mincho"/>
        </w:rPr>
        <w:t xml:space="preserve"> for scheduling changes for </w:t>
      </w:r>
      <w:r w:rsidRPr="007A5A0D">
        <w:rPr>
          <w:rFonts w:eastAsia="MS Mincho"/>
          <w:i/>
        </w:rPr>
        <w:t>SystemInformationBlockType10</w:t>
      </w:r>
      <w:r w:rsidRPr="007A5A0D">
        <w:rPr>
          <w:rFonts w:eastAsia="MS Mincho"/>
        </w:rPr>
        <w:t xml:space="preserve"> and </w:t>
      </w:r>
      <w:r w:rsidRPr="007A5A0D">
        <w:rPr>
          <w:rFonts w:eastAsia="MS Mincho"/>
          <w:i/>
        </w:rPr>
        <w:t>SystemInformationBlockType11</w:t>
      </w:r>
      <w:r w:rsidRPr="007A5A0D">
        <w:rPr>
          <w:rFonts w:eastAsia="MS Mincho"/>
        </w:rPr>
        <w:t xml:space="preserve">. The UE may or may not receive a </w:t>
      </w:r>
      <w:r w:rsidRPr="007A5A0D">
        <w:rPr>
          <w:rFonts w:eastAsia="MS Mincho"/>
          <w:i/>
        </w:rPr>
        <w:t>Paging</w:t>
      </w:r>
      <w:r w:rsidRPr="007A5A0D">
        <w:rPr>
          <w:rFonts w:eastAsia="MS Mincho"/>
        </w:rPr>
        <w:t xml:space="preserve"> message including the </w:t>
      </w:r>
      <w:r w:rsidRPr="007A5A0D">
        <w:rPr>
          <w:rFonts w:eastAsia="MS Mincho"/>
          <w:i/>
        </w:rPr>
        <w:t>etws-Indication</w:t>
      </w:r>
      <w:r w:rsidRPr="007A5A0D">
        <w:rPr>
          <w:rFonts w:eastAsia="MS Mincho"/>
        </w:rPr>
        <w:t xml:space="preserve"> and/or </w:t>
      </w:r>
      <w:r w:rsidRPr="007A5A0D">
        <w:rPr>
          <w:rFonts w:eastAsia="MS Mincho"/>
          <w:i/>
        </w:rPr>
        <w:t>systemInfoModification</w:t>
      </w:r>
      <w:r w:rsidRPr="007A5A0D">
        <w:rPr>
          <w:rFonts w:eastAsia="MS Mincho"/>
        </w:rPr>
        <w:t xml:space="preserve"> when ETWS is no longer scheduled.</w:t>
      </w:r>
    </w:p>
    <w:p w:rsidR="00756B72" w:rsidRPr="007A5A0D" w:rsidRDefault="00756B72" w:rsidP="003D1AE8">
      <w:pPr>
        <w:spacing w:after="120"/>
        <w:rPr>
          <w:rFonts w:eastAsia="MS Mincho"/>
        </w:rPr>
      </w:pPr>
      <w:r w:rsidRPr="007A5A0D">
        <w:rPr>
          <w:rFonts w:eastAsia="MS Mincho"/>
        </w:rPr>
        <w:t xml:space="preserve">ETWS primary notification is contained in </w:t>
      </w:r>
      <w:r w:rsidRPr="007A5A0D">
        <w:rPr>
          <w:rFonts w:eastAsia="MS Mincho"/>
          <w:i/>
          <w:iCs/>
        </w:rPr>
        <w:t xml:space="preserve">SystemInformationBlockType10 </w:t>
      </w:r>
      <w:r w:rsidRPr="007A5A0D">
        <w:t xml:space="preserve">and ETWS secondary notification is contained in </w:t>
      </w:r>
      <w:r w:rsidRPr="007A5A0D">
        <w:rPr>
          <w:i/>
        </w:rPr>
        <w:t>SystemInformationBlockType11</w:t>
      </w:r>
      <w:r w:rsidRPr="007A5A0D">
        <w:rPr>
          <w:rFonts w:eastAsia="MS Mincho"/>
        </w:rPr>
        <w:t>.</w:t>
      </w:r>
      <w:r w:rsidRPr="007A5A0D">
        <w:t xml:space="preserve"> </w:t>
      </w:r>
      <w:r w:rsidRPr="007A5A0D">
        <w:rPr>
          <w:rFonts w:eastAsia="MS Mincho"/>
        </w:rPr>
        <w:t xml:space="preserve">Segmentation can be applied for the delivery of a secondary notification. The segmentation is fixed for transmission of a given secondary notification within a cell (i.e. the same segment size for a given segment with the same </w:t>
      </w:r>
      <w:r w:rsidRPr="007A5A0D">
        <w:rPr>
          <w:rFonts w:eastAsia="MS Mincho"/>
          <w:i/>
        </w:rPr>
        <w:t>messageIdentifier</w:t>
      </w:r>
      <w:r w:rsidRPr="007A5A0D">
        <w:rPr>
          <w:rFonts w:eastAsia="MS Mincho"/>
        </w:rPr>
        <w:t xml:space="preserve">, </w:t>
      </w:r>
      <w:r w:rsidRPr="007A5A0D">
        <w:rPr>
          <w:rFonts w:eastAsia="MS Mincho"/>
          <w:i/>
        </w:rPr>
        <w:t>serialNumber</w:t>
      </w:r>
      <w:r w:rsidRPr="007A5A0D">
        <w:rPr>
          <w:rFonts w:eastAsia="MS Mincho"/>
        </w:rPr>
        <w:t xml:space="preserve"> and </w:t>
      </w:r>
      <w:r w:rsidRPr="007A5A0D">
        <w:rPr>
          <w:rFonts w:eastAsia="MS Mincho"/>
          <w:i/>
        </w:rPr>
        <w:t>warningMessageSegmentNumber</w:t>
      </w:r>
      <w:r w:rsidRPr="007A5A0D">
        <w:rPr>
          <w:rFonts w:eastAsia="MS Mincho"/>
        </w:rPr>
        <w:t>).</w:t>
      </w:r>
      <w:r w:rsidRPr="007A5A0D">
        <w:t xml:space="preserve"> An ETWS secondary notification corresponds to a single </w:t>
      </w:r>
      <w:r w:rsidRPr="007A5A0D">
        <w:rPr>
          <w:i/>
        </w:rPr>
        <w:t>CB data</w:t>
      </w:r>
      <w:r w:rsidRPr="007A5A0D">
        <w:t xml:space="preserve"> IE as defined </w:t>
      </w:r>
      <w:r w:rsidRPr="007A5A0D">
        <w:rPr>
          <w:rFonts w:eastAsia="SimSun" w:cs="Arial"/>
          <w:kern w:val="2"/>
        </w:rPr>
        <w:t xml:space="preserve">according to </w:t>
      </w:r>
      <w:r w:rsidRPr="007A5A0D">
        <w:rPr>
          <w:rFonts w:eastAsia="SimSun" w:cs="Arial"/>
          <w:bCs/>
          <w:noProof/>
          <w:kern w:val="2"/>
        </w:rPr>
        <w:t>TS 23.041</w:t>
      </w:r>
      <w:r w:rsidRPr="007A5A0D">
        <w:rPr>
          <w:rFonts w:eastAsia="SimSun" w:cs="Arial"/>
          <w:kern w:val="2"/>
        </w:rPr>
        <w:t xml:space="preserve"> [37]</w:t>
      </w:r>
      <w:r w:rsidRPr="007A5A0D">
        <w:rPr>
          <w:rFonts w:cs="Arial"/>
          <w:kern w:val="2"/>
        </w:rPr>
        <w:t>.</w:t>
      </w:r>
    </w:p>
    <w:p w:rsidR="00756B72" w:rsidRPr="007A5A0D" w:rsidRDefault="00756B72" w:rsidP="003D1AE8">
      <w:pPr>
        <w:pStyle w:val="Heading4"/>
      </w:pPr>
      <w:bookmarkStart w:id="127" w:name="_Toc5814612"/>
      <w:bookmarkStart w:id="128" w:name="_Toc52542078"/>
      <w:bookmarkStart w:id="129" w:name="_Toc52543097"/>
      <w:r w:rsidRPr="007A5A0D">
        <w:t>5.2.1.5</w:t>
      </w:r>
      <w:r w:rsidRPr="007A5A0D">
        <w:tab/>
        <w:t>Indication of CMAS notification</w:t>
      </w:r>
      <w:bookmarkEnd w:id="127"/>
      <w:bookmarkEnd w:id="128"/>
      <w:bookmarkEnd w:id="129"/>
    </w:p>
    <w:p w:rsidR="00756B72" w:rsidRPr="007A5A0D" w:rsidRDefault="00756B72" w:rsidP="003D1AE8">
      <w:pPr>
        <w:spacing w:after="120"/>
        <w:rPr>
          <w:noProof/>
        </w:rPr>
      </w:pPr>
      <w:r w:rsidRPr="007A5A0D">
        <w:t xml:space="preserve">CMAS notification can occur at any point in time. The </w:t>
      </w:r>
      <w:r w:rsidRPr="007A5A0D">
        <w:rPr>
          <w:i/>
        </w:rPr>
        <w:t>Paging</w:t>
      </w:r>
      <w:r w:rsidRPr="007A5A0D">
        <w:t xml:space="preserve"> message is used to inform CMAS capable UEs in RRC_IDLE and UEs in RRC_CONNECTED about presence of one or more CMAS notifications. If the UE receives a </w:t>
      </w:r>
      <w:r w:rsidRPr="007A5A0D">
        <w:rPr>
          <w:i/>
          <w:iCs/>
        </w:rPr>
        <w:t>Paging</w:t>
      </w:r>
      <w:r w:rsidRPr="007A5A0D">
        <w:t xml:space="preserve"> message including the </w:t>
      </w:r>
      <w:r w:rsidRPr="007A5A0D">
        <w:rPr>
          <w:i/>
          <w:iCs/>
        </w:rPr>
        <w:t>cmas-Indication</w:t>
      </w:r>
      <w:r w:rsidRPr="007A5A0D">
        <w:t xml:space="preserve">, it shall start receiving the CMAS notifications according to </w:t>
      </w:r>
      <w:r w:rsidRPr="007A5A0D">
        <w:rPr>
          <w:i/>
        </w:rPr>
        <w:t>schedulingInfoList</w:t>
      </w:r>
      <w:r w:rsidRPr="007A5A0D">
        <w:t xml:space="preserve"> contained in </w:t>
      </w:r>
      <w:r w:rsidRPr="007A5A0D">
        <w:rPr>
          <w:i/>
        </w:rPr>
        <w:t>SystemInformationBlockType1</w:t>
      </w:r>
      <w:r w:rsidRPr="007A5A0D">
        <w:t xml:space="preserve">. </w:t>
      </w:r>
      <w:r w:rsidRPr="007A5A0D">
        <w:rPr>
          <w:noProof/>
        </w:rPr>
        <w:t xml:space="preserve">If the UE receives </w:t>
      </w:r>
      <w:r w:rsidRPr="007A5A0D">
        <w:rPr>
          <w:i/>
          <w:noProof/>
        </w:rPr>
        <w:t>Paging</w:t>
      </w:r>
      <w:r w:rsidRPr="007A5A0D">
        <w:rPr>
          <w:noProof/>
        </w:rPr>
        <w:t xml:space="preserve"> message including the </w:t>
      </w:r>
      <w:r w:rsidRPr="007A5A0D">
        <w:rPr>
          <w:i/>
          <w:noProof/>
        </w:rPr>
        <w:t>cmas-Indication</w:t>
      </w:r>
      <w:r w:rsidRPr="007A5A0D">
        <w:rPr>
          <w:noProof/>
        </w:rPr>
        <w:t xml:space="preserve"> while it is acquiring CMAS notification(s), the UE shall continue acquiring CMAS notification(s) based on the previously acquired </w:t>
      </w:r>
      <w:r w:rsidRPr="007A5A0D">
        <w:rPr>
          <w:i/>
          <w:noProof/>
        </w:rPr>
        <w:t>schedulingInfoList</w:t>
      </w:r>
      <w:r w:rsidRPr="007A5A0D">
        <w:rPr>
          <w:noProof/>
        </w:rPr>
        <w:t xml:space="preserve"> until it re-acquires </w:t>
      </w:r>
      <w:r w:rsidRPr="007A5A0D">
        <w:rPr>
          <w:i/>
          <w:noProof/>
        </w:rPr>
        <w:t>schedulingInfoList</w:t>
      </w:r>
      <w:r w:rsidRPr="007A5A0D">
        <w:rPr>
          <w:noProof/>
        </w:rPr>
        <w:t xml:space="preserve"> in </w:t>
      </w:r>
      <w:r w:rsidRPr="007A5A0D">
        <w:rPr>
          <w:i/>
          <w:noProof/>
        </w:rPr>
        <w:t>SystemInformationBlockType1</w:t>
      </w:r>
      <w:r w:rsidRPr="007A5A0D">
        <w:rPr>
          <w:noProof/>
        </w:rPr>
        <w:t>.</w:t>
      </w:r>
    </w:p>
    <w:p w:rsidR="00756B72" w:rsidRPr="007A5A0D" w:rsidRDefault="00756B72" w:rsidP="003D1AE8">
      <w:pPr>
        <w:pStyle w:val="NO"/>
      </w:pPr>
      <w:r w:rsidRPr="007A5A0D">
        <w:t>NOTE:</w:t>
      </w:r>
      <w:r w:rsidRPr="007A5A0D">
        <w:tab/>
        <w:t xml:space="preserve">The UE is not required to periodically check </w:t>
      </w:r>
      <w:r w:rsidRPr="007A5A0D">
        <w:rPr>
          <w:i/>
        </w:rPr>
        <w:t>schedulingInfoList</w:t>
      </w:r>
      <w:r w:rsidRPr="007A5A0D">
        <w:t xml:space="preserve"> contained in </w:t>
      </w:r>
      <w:r w:rsidRPr="007A5A0D">
        <w:rPr>
          <w:i/>
        </w:rPr>
        <w:t>SystemInformationBlockType1</w:t>
      </w:r>
      <w:r w:rsidRPr="007A5A0D">
        <w:t xml:space="preserve">, but </w:t>
      </w:r>
      <w:r w:rsidRPr="007A5A0D">
        <w:rPr>
          <w:i/>
        </w:rPr>
        <w:t>Paging</w:t>
      </w:r>
      <w:r w:rsidRPr="007A5A0D">
        <w:t xml:space="preserve"> message including the </w:t>
      </w:r>
      <w:r w:rsidRPr="007A5A0D">
        <w:rPr>
          <w:i/>
        </w:rPr>
        <w:t>cmas-Indication</w:t>
      </w:r>
      <w:r w:rsidRPr="007A5A0D">
        <w:t xml:space="preserve"> triggers the UE to re-acquire </w:t>
      </w:r>
      <w:r w:rsidRPr="007A5A0D">
        <w:rPr>
          <w:i/>
        </w:rPr>
        <w:t>schedulingInfoList</w:t>
      </w:r>
      <w:r w:rsidRPr="007A5A0D">
        <w:t xml:space="preserve"> contained in </w:t>
      </w:r>
      <w:r w:rsidRPr="007A5A0D">
        <w:rPr>
          <w:i/>
        </w:rPr>
        <w:t>SystemInformationBlockType1</w:t>
      </w:r>
      <w:r w:rsidRPr="007A5A0D">
        <w:t xml:space="preserve"> for scheduling changes for </w:t>
      </w:r>
      <w:r w:rsidRPr="007A5A0D">
        <w:rPr>
          <w:i/>
        </w:rPr>
        <w:t>SystemInformationBlockType12</w:t>
      </w:r>
      <w:r w:rsidRPr="007A5A0D">
        <w:t xml:space="preserve">. The UE may or may not receive a </w:t>
      </w:r>
      <w:r w:rsidRPr="007A5A0D">
        <w:rPr>
          <w:i/>
        </w:rPr>
        <w:t>Paging</w:t>
      </w:r>
      <w:r w:rsidRPr="007A5A0D">
        <w:t xml:space="preserve"> message including the </w:t>
      </w:r>
      <w:r w:rsidRPr="007A5A0D">
        <w:rPr>
          <w:i/>
        </w:rPr>
        <w:t>cmas-Indication</w:t>
      </w:r>
      <w:r w:rsidRPr="007A5A0D">
        <w:t xml:space="preserve"> and/or </w:t>
      </w:r>
      <w:r w:rsidRPr="007A5A0D">
        <w:rPr>
          <w:i/>
        </w:rPr>
        <w:t>systemInfoModification</w:t>
      </w:r>
      <w:r w:rsidRPr="007A5A0D">
        <w:t xml:space="preserve"> when </w:t>
      </w:r>
      <w:r w:rsidRPr="007A5A0D">
        <w:rPr>
          <w:i/>
        </w:rPr>
        <w:t>SystemInformationBlockType12</w:t>
      </w:r>
      <w:r w:rsidRPr="007A5A0D">
        <w:t xml:space="preserve"> is no longer scheduled.</w:t>
      </w:r>
    </w:p>
    <w:p w:rsidR="00756B72" w:rsidRPr="007A5A0D" w:rsidRDefault="00756B72" w:rsidP="003D1AE8">
      <w:pPr>
        <w:spacing w:after="120"/>
      </w:pPr>
      <w:r w:rsidRPr="007A5A0D">
        <w:t xml:space="preserve">CMAS notification is contained in </w:t>
      </w:r>
      <w:r w:rsidRPr="007A5A0D">
        <w:rPr>
          <w:i/>
          <w:iCs/>
        </w:rPr>
        <w:t>SystemInformationBlockType12</w:t>
      </w:r>
      <w:r w:rsidRPr="007A5A0D">
        <w:t xml:space="preserve">. Segmentation can be applied for the delivery of a CMAS notification. The segmentation is fixed for transmission of a given CMAS notification within a cell (i.e. the same segment size for a given segment with the same </w:t>
      </w:r>
      <w:r w:rsidRPr="007A5A0D">
        <w:rPr>
          <w:i/>
        </w:rPr>
        <w:t>messageIdentifier</w:t>
      </w:r>
      <w:r w:rsidRPr="007A5A0D">
        <w:t xml:space="preserve">, </w:t>
      </w:r>
      <w:r w:rsidRPr="007A5A0D">
        <w:rPr>
          <w:i/>
        </w:rPr>
        <w:t>serialNumber</w:t>
      </w:r>
      <w:r w:rsidRPr="007A5A0D">
        <w:t xml:space="preserve"> and </w:t>
      </w:r>
      <w:r w:rsidRPr="007A5A0D">
        <w:rPr>
          <w:i/>
        </w:rPr>
        <w:t>warningMessageSegmentNumber</w:t>
      </w:r>
      <w:r w:rsidRPr="007A5A0D">
        <w:t xml:space="preserve">). E-UTRAN does not interleave transmissions of CMAS notifications, i.e. all segments of a given CMAS notification transmission are transmitted prior to those of another CMAS notification. A CMAS notification corresponds to a single </w:t>
      </w:r>
      <w:r w:rsidRPr="007A5A0D">
        <w:rPr>
          <w:i/>
        </w:rPr>
        <w:t>CB data</w:t>
      </w:r>
      <w:r w:rsidRPr="007A5A0D">
        <w:t xml:space="preserve"> IE as defined </w:t>
      </w:r>
      <w:r w:rsidRPr="007A5A0D">
        <w:rPr>
          <w:rFonts w:eastAsia="SimSun" w:cs="Arial"/>
          <w:kern w:val="2"/>
        </w:rPr>
        <w:t xml:space="preserve">according to </w:t>
      </w:r>
      <w:r w:rsidRPr="007A5A0D">
        <w:rPr>
          <w:rFonts w:eastAsia="SimSun" w:cs="Arial"/>
          <w:bCs/>
          <w:noProof/>
          <w:kern w:val="2"/>
        </w:rPr>
        <w:t>TS 23.041</w:t>
      </w:r>
      <w:r w:rsidRPr="007A5A0D">
        <w:rPr>
          <w:rFonts w:eastAsia="SimSun" w:cs="Arial"/>
          <w:kern w:val="2"/>
        </w:rPr>
        <w:t xml:space="preserve"> [37]</w:t>
      </w:r>
      <w:r w:rsidRPr="007A5A0D">
        <w:rPr>
          <w:rFonts w:cs="Arial"/>
          <w:kern w:val="2"/>
        </w:rPr>
        <w:t>.</w:t>
      </w:r>
    </w:p>
    <w:p w:rsidR="00756B72" w:rsidRPr="007A5A0D" w:rsidRDefault="00756B72" w:rsidP="003D1AE8">
      <w:pPr>
        <w:pStyle w:val="Heading4"/>
        <w:rPr>
          <w:lang w:eastAsia="zh-CN"/>
        </w:rPr>
      </w:pPr>
      <w:bookmarkStart w:id="130" w:name="_Toc5814613"/>
      <w:bookmarkStart w:id="131" w:name="_Toc52542079"/>
      <w:bookmarkStart w:id="132" w:name="_Toc52543098"/>
      <w:smartTag w:uri="urn:schemas-microsoft-com:office:smarttags" w:element="chsdate">
        <w:smartTagPr>
          <w:attr w:name="Year" w:val="1899"/>
          <w:attr w:name="Month" w:val="12"/>
          <w:attr w:name="Day" w:val="30"/>
          <w:attr w:name="IsLunarDate" w:val="False"/>
          <w:attr w:name="IsROCDate" w:val="False"/>
        </w:smartTagPr>
        <w:r w:rsidRPr="007A5A0D">
          <w:t>5.2.1</w:t>
        </w:r>
      </w:smartTag>
      <w:r w:rsidRPr="007A5A0D">
        <w:t>.</w:t>
      </w:r>
      <w:r w:rsidRPr="007A5A0D">
        <w:rPr>
          <w:lang w:eastAsia="zh-CN"/>
        </w:rPr>
        <w:t>6</w:t>
      </w:r>
      <w:r w:rsidRPr="007A5A0D">
        <w:tab/>
      </w:r>
      <w:r w:rsidRPr="007A5A0D">
        <w:rPr>
          <w:lang w:eastAsia="zh-CN"/>
        </w:rPr>
        <w:t>N</w:t>
      </w:r>
      <w:r w:rsidRPr="007A5A0D">
        <w:t xml:space="preserve">otification of </w:t>
      </w:r>
      <w:r w:rsidRPr="007A5A0D">
        <w:rPr>
          <w:lang w:eastAsia="zh-CN"/>
        </w:rPr>
        <w:t>EAB parameters</w:t>
      </w:r>
      <w:r w:rsidRPr="007A5A0D">
        <w:t xml:space="preserve"> change</w:t>
      </w:r>
      <w:bookmarkEnd w:id="130"/>
      <w:bookmarkEnd w:id="131"/>
      <w:bookmarkEnd w:id="132"/>
    </w:p>
    <w:p w:rsidR="00756B72" w:rsidRPr="007A5A0D" w:rsidRDefault="00756B72" w:rsidP="003D1AE8">
      <w:pPr>
        <w:spacing w:after="120"/>
        <w:rPr>
          <w:noProof/>
          <w:lang w:eastAsia="zh-CN"/>
        </w:rPr>
      </w:pPr>
      <w:r w:rsidRPr="007A5A0D">
        <w:t xml:space="preserve">Change of EAB parameters can occur at any point in time. The EAB parameters are contained in </w:t>
      </w:r>
      <w:r w:rsidRPr="007A5A0D">
        <w:rPr>
          <w:i/>
          <w:iCs/>
        </w:rPr>
        <w:t>SystemInformationBlockType14</w:t>
      </w:r>
      <w:r w:rsidRPr="007A5A0D">
        <w:t xml:space="preserve">. The </w:t>
      </w:r>
      <w:r w:rsidRPr="007A5A0D">
        <w:rPr>
          <w:i/>
          <w:iCs/>
        </w:rPr>
        <w:t>Paging</w:t>
      </w:r>
      <w:r w:rsidRPr="007A5A0D">
        <w:t xml:space="preserve"> message is used to inform EAB capable UEs in RRC_IDLE about a change of EAB parameters or that </w:t>
      </w:r>
      <w:r w:rsidRPr="007A5A0D">
        <w:rPr>
          <w:i/>
          <w:iCs/>
        </w:rPr>
        <w:t>SystemInformationBlockType14</w:t>
      </w:r>
      <w:r w:rsidRPr="007A5A0D">
        <w:t xml:space="preserve"> is no longer scheduled. If the UE receives a </w:t>
      </w:r>
      <w:r w:rsidRPr="007A5A0D">
        <w:rPr>
          <w:i/>
          <w:iCs/>
        </w:rPr>
        <w:t>Paging</w:t>
      </w:r>
      <w:r w:rsidRPr="007A5A0D">
        <w:t xml:space="preserve"> message including the </w:t>
      </w:r>
      <w:r w:rsidRPr="007A5A0D">
        <w:rPr>
          <w:i/>
          <w:iCs/>
        </w:rPr>
        <w:t>eab-ParamModification</w:t>
      </w:r>
      <w:r w:rsidRPr="007A5A0D">
        <w:t>, it shall acquire</w:t>
      </w:r>
      <w:r w:rsidRPr="007A5A0D">
        <w:rPr>
          <w:lang w:eastAsia="zh-CN"/>
        </w:rPr>
        <w:t xml:space="preserve"> </w:t>
      </w:r>
      <w:r w:rsidRPr="007A5A0D">
        <w:rPr>
          <w:i/>
          <w:iCs/>
        </w:rPr>
        <w:t>SystemInformationBlockType14</w:t>
      </w:r>
      <w:r w:rsidRPr="007A5A0D">
        <w:rPr>
          <w:i/>
          <w:iCs/>
          <w:lang w:eastAsia="zh-CN"/>
        </w:rPr>
        <w:t xml:space="preserve"> </w:t>
      </w:r>
      <w:r w:rsidRPr="007A5A0D">
        <w:t xml:space="preserve">according to </w:t>
      </w:r>
      <w:r w:rsidRPr="007A5A0D">
        <w:rPr>
          <w:i/>
        </w:rPr>
        <w:t>schedulingInfoList</w:t>
      </w:r>
      <w:r w:rsidRPr="007A5A0D">
        <w:t xml:space="preserve"> contained in </w:t>
      </w:r>
      <w:r w:rsidRPr="007A5A0D">
        <w:rPr>
          <w:i/>
        </w:rPr>
        <w:t>SystemInformationBlockType1</w:t>
      </w:r>
      <w:r w:rsidRPr="007A5A0D">
        <w:rPr>
          <w:lang w:eastAsia="zh-CN"/>
        </w:rPr>
        <w:t xml:space="preserve">. </w:t>
      </w:r>
      <w:r w:rsidRPr="007A5A0D">
        <w:rPr>
          <w:noProof/>
        </w:rPr>
        <w:t xml:space="preserve">If the UE receives </w:t>
      </w:r>
      <w:r w:rsidRPr="007A5A0D">
        <w:rPr>
          <w:noProof/>
          <w:lang w:eastAsia="zh-CN"/>
        </w:rPr>
        <w:t xml:space="preserve">a </w:t>
      </w:r>
      <w:r w:rsidRPr="007A5A0D">
        <w:rPr>
          <w:i/>
          <w:noProof/>
        </w:rPr>
        <w:t>Paging</w:t>
      </w:r>
      <w:r w:rsidRPr="007A5A0D">
        <w:rPr>
          <w:noProof/>
        </w:rPr>
        <w:t xml:space="preserve"> message including the </w:t>
      </w:r>
      <w:r w:rsidRPr="007A5A0D">
        <w:rPr>
          <w:bCs/>
          <w:i/>
          <w:noProof/>
        </w:rPr>
        <w:t>eab-ParamModification</w:t>
      </w:r>
      <w:r w:rsidRPr="007A5A0D">
        <w:rPr>
          <w:i/>
          <w:iCs/>
          <w:lang w:eastAsia="zh-CN"/>
        </w:rPr>
        <w:t xml:space="preserve"> </w:t>
      </w:r>
      <w:r w:rsidRPr="007A5A0D">
        <w:rPr>
          <w:noProof/>
        </w:rPr>
        <w:t xml:space="preserve">while it is acquiring </w:t>
      </w:r>
      <w:r w:rsidRPr="007A5A0D">
        <w:rPr>
          <w:i/>
          <w:iCs/>
        </w:rPr>
        <w:t>SystemInformationBlockType1</w:t>
      </w:r>
      <w:r w:rsidRPr="007A5A0D">
        <w:rPr>
          <w:i/>
          <w:iCs/>
          <w:lang w:eastAsia="zh-CN"/>
        </w:rPr>
        <w:t>4</w:t>
      </w:r>
      <w:r w:rsidRPr="007A5A0D">
        <w:rPr>
          <w:noProof/>
        </w:rPr>
        <w:t xml:space="preserve">, the UE shall continue acquiring </w:t>
      </w:r>
      <w:r w:rsidRPr="007A5A0D">
        <w:rPr>
          <w:i/>
          <w:iCs/>
        </w:rPr>
        <w:t>SystemInformationBlockType1</w:t>
      </w:r>
      <w:r w:rsidRPr="007A5A0D">
        <w:rPr>
          <w:i/>
          <w:iCs/>
          <w:lang w:eastAsia="zh-CN"/>
        </w:rPr>
        <w:t>4</w:t>
      </w:r>
      <w:r w:rsidRPr="007A5A0D">
        <w:rPr>
          <w:noProof/>
        </w:rPr>
        <w:t xml:space="preserve"> based on the previously acquired </w:t>
      </w:r>
      <w:r w:rsidRPr="007A5A0D">
        <w:rPr>
          <w:i/>
          <w:noProof/>
        </w:rPr>
        <w:t>schedulingInfoList</w:t>
      </w:r>
      <w:r w:rsidRPr="007A5A0D">
        <w:rPr>
          <w:noProof/>
        </w:rPr>
        <w:t xml:space="preserve"> until it re-acquires </w:t>
      </w:r>
      <w:r w:rsidRPr="007A5A0D">
        <w:rPr>
          <w:i/>
          <w:noProof/>
        </w:rPr>
        <w:t>schedulingInfoList</w:t>
      </w:r>
      <w:r w:rsidRPr="007A5A0D">
        <w:rPr>
          <w:noProof/>
        </w:rPr>
        <w:t xml:space="preserve"> in </w:t>
      </w:r>
      <w:r w:rsidRPr="007A5A0D">
        <w:rPr>
          <w:i/>
          <w:noProof/>
        </w:rPr>
        <w:t>SystemInformationBlockType1</w:t>
      </w:r>
      <w:r w:rsidRPr="007A5A0D">
        <w:rPr>
          <w:noProof/>
          <w:lang w:eastAsia="zh-CN"/>
        </w:rPr>
        <w:t>.</w:t>
      </w:r>
    </w:p>
    <w:p w:rsidR="00756B72" w:rsidRPr="007A5A0D" w:rsidRDefault="00756B72" w:rsidP="003D1AE8">
      <w:pPr>
        <w:pStyle w:val="NO"/>
      </w:pPr>
      <w:r w:rsidRPr="007A5A0D">
        <w:t>NOTE:</w:t>
      </w:r>
      <w:r w:rsidRPr="007A5A0D">
        <w:tab/>
        <w:t xml:space="preserve">The EAB capable UE is not expected to periodically check </w:t>
      </w:r>
      <w:r w:rsidRPr="007A5A0D">
        <w:rPr>
          <w:i/>
        </w:rPr>
        <w:t>schedulingInfoList</w:t>
      </w:r>
      <w:r w:rsidRPr="007A5A0D">
        <w:t xml:space="preserve"> contained in </w:t>
      </w:r>
      <w:r w:rsidRPr="007A5A0D">
        <w:rPr>
          <w:i/>
        </w:rPr>
        <w:t>SystemInformationBlockType1</w:t>
      </w:r>
      <w:r w:rsidRPr="007A5A0D">
        <w:t>.</w:t>
      </w:r>
    </w:p>
    <w:p w:rsidR="00756B72" w:rsidRPr="007A5A0D" w:rsidRDefault="00756B72" w:rsidP="003D1AE8">
      <w:pPr>
        <w:pStyle w:val="Heading3"/>
      </w:pPr>
      <w:bookmarkStart w:id="133" w:name="_Toc5814614"/>
      <w:bookmarkStart w:id="134" w:name="_Toc52542080"/>
      <w:bookmarkStart w:id="135" w:name="_Toc52543099"/>
      <w:r w:rsidRPr="007A5A0D">
        <w:lastRenderedPageBreak/>
        <w:t>5.2.2</w:t>
      </w:r>
      <w:bookmarkEnd w:id="123"/>
      <w:bookmarkEnd w:id="124"/>
      <w:r w:rsidRPr="007A5A0D">
        <w:tab/>
        <w:t>System information acquisition</w:t>
      </w:r>
      <w:bookmarkEnd w:id="133"/>
      <w:bookmarkEnd w:id="134"/>
      <w:bookmarkEnd w:id="135"/>
    </w:p>
    <w:p w:rsidR="00756B72" w:rsidRPr="007A5A0D" w:rsidRDefault="00756B72" w:rsidP="003D1AE8">
      <w:pPr>
        <w:pStyle w:val="Heading4"/>
      </w:pPr>
      <w:bookmarkStart w:id="136" w:name="_Toc5814615"/>
      <w:bookmarkStart w:id="137" w:name="_Toc52542081"/>
      <w:bookmarkStart w:id="138" w:name="_Toc52543100"/>
      <w:r w:rsidRPr="007A5A0D">
        <w:t>5.2.2.1</w:t>
      </w:r>
      <w:r w:rsidRPr="007A5A0D">
        <w:tab/>
        <w:t>General</w:t>
      </w:r>
      <w:bookmarkEnd w:id="136"/>
      <w:bookmarkEnd w:id="137"/>
      <w:bookmarkEnd w:id="138"/>
    </w:p>
    <w:bookmarkStart w:id="139" w:name="_MON_1272650954"/>
    <w:bookmarkEnd w:id="139"/>
    <w:p w:rsidR="00756B72" w:rsidRPr="007A5A0D" w:rsidRDefault="00756B72" w:rsidP="003D1AE8">
      <w:pPr>
        <w:pStyle w:val="TH"/>
      </w:pPr>
      <w:r w:rsidRPr="007A5A0D">
        <w:object w:dxaOrig="7050" w:dyaOrig="3090">
          <v:shape id="_x0000_i1030" type="#_x0000_t75" style="width:292.5pt;height:128.25pt" o:ole="" fillcolor="window">
            <v:imagedata r:id="rId19" o:title=""/>
          </v:shape>
          <o:OLEObject Type="Embed" ProgID="Word.Picture.8" ShapeID="_x0000_i1030" DrawAspect="Content" ObjectID="_1663159362" r:id="rId20"/>
        </w:object>
      </w:r>
    </w:p>
    <w:p w:rsidR="00756B72" w:rsidRPr="007A5A0D" w:rsidRDefault="00756B72" w:rsidP="003D1AE8">
      <w:pPr>
        <w:pStyle w:val="TF"/>
      </w:pPr>
      <w:r w:rsidRPr="007A5A0D">
        <w:t>Figure 5.2.2.1-1: System information acquisition, normal</w:t>
      </w:r>
    </w:p>
    <w:p w:rsidR="00756B72" w:rsidRPr="007A5A0D" w:rsidRDefault="00756B72" w:rsidP="003D1AE8">
      <w:r w:rsidRPr="007A5A0D">
        <w:t>The UE applies the system information acquisition procedure to acquire the AS- and NAS- system information that is broadcasted by the E-UTRAN. The procedure applies to UEs in RRC_IDLE and UEs in RRC_CONNECTED.</w:t>
      </w:r>
    </w:p>
    <w:p w:rsidR="00756B72" w:rsidRPr="007A5A0D" w:rsidRDefault="00756B72" w:rsidP="003D1AE8">
      <w:pPr>
        <w:pStyle w:val="Heading4"/>
      </w:pPr>
      <w:bookmarkStart w:id="140" w:name="_Toc5814616"/>
      <w:bookmarkStart w:id="141" w:name="_Toc52542082"/>
      <w:bookmarkStart w:id="142" w:name="_Toc52543101"/>
      <w:r w:rsidRPr="007A5A0D">
        <w:t>5.2.2.2</w:t>
      </w:r>
      <w:r w:rsidRPr="007A5A0D">
        <w:tab/>
        <w:t>Initiation</w:t>
      </w:r>
      <w:bookmarkEnd w:id="140"/>
      <w:bookmarkEnd w:id="141"/>
      <w:bookmarkEnd w:id="142"/>
    </w:p>
    <w:p w:rsidR="00756B72" w:rsidRPr="007A5A0D" w:rsidRDefault="00756B72" w:rsidP="003D1AE8">
      <w:pPr>
        <w:keepNext/>
        <w:keepLines/>
      </w:pPr>
      <w:r w:rsidRPr="007A5A0D">
        <w:rPr>
          <w:lang w:eastAsia="zh-TW"/>
        </w:rPr>
        <w:t>T</w:t>
      </w:r>
      <w:r w:rsidRPr="007A5A0D">
        <w:t>he UE shall apply the system information acquisition procedure upon selecting (e.g. upon power on) and upon re-selecting a cell, after handover completion, after entering E-UTRA from another RAT, upon return from out of coverage, upon receiving a notification that the system information has changed, upon receiving an indication about the presence of an ETWS notification, upon receiving an indication about the presence of a CMAS notification, upon receiving a notification that the EAB parameters have changed, upon receiving a request from CDMA2000 upper layers and upon exceeding the maximum validity duration. Unless explicitly stated otherwise in the procedural specification, the system information acquisition procedure overwrites any stored system information, i.e. delta configuration is not applicable for system information and the UE discontinues using a field if it is absent in system information unless explicitly specified otherwise.</w:t>
      </w:r>
    </w:p>
    <w:p w:rsidR="00756B72" w:rsidRPr="007A5A0D" w:rsidRDefault="00756B72" w:rsidP="003D1AE8">
      <w:pPr>
        <w:pStyle w:val="Heading4"/>
      </w:pPr>
      <w:bookmarkStart w:id="143" w:name="_Toc5814617"/>
      <w:bookmarkStart w:id="144" w:name="_Toc52542083"/>
      <w:bookmarkStart w:id="145" w:name="_Toc52543102"/>
      <w:r w:rsidRPr="007A5A0D">
        <w:t>5.2.2.3</w:t>
      </w:r>
      <w:r w:rsidRPr="007A5A0D">
        <w:tab/>
        <w:t>System information required by the UE</w:t>
      </w:r>
      <w:bookmarkEnd w:id="143"/>
      <w:bookmarkEnd w:id="144"/>
      <w:bookmarkEnd w:id="145"/>
    </w:p>
    <w:p w:rsidR="00756B72" w:rsidRPr="007A5A0D" w:rsidRDefault="00756B72" w:rsidP="003D1AE8">
      <w:r w:rsidRPr="007A5A0D">
        <w:t>The UE shall:</w:t>
      </w:r>
    </w:p>
    <w:p w:rsidR="00756B72" w:rsidRPr="007A5A0D" w:rsidRDefault="00756B72" w:rsidP="003D1AE8">
      <w:pPr>
        <w:pStyle w:val="B1"/>
      </w:pPr>
      <w:r w:rsidRPr="007A5A0D">
        <w:t>1&gt;</w:t>
      </w:r>
      <w:r w:rsidRPr="007A5A0D">
        <w:tab/>
        <w:t>ensure having a valid version, as defined below, of (at least) the following system information, also referred to as the 'required' system information:</w:t>
      </w:r>
    </w:p>
    <w:p w:rsidR="00756B72" w:rsidRPr="007A5A0D" w:rsidRDefault="00756B72" w:rsidP="003D1AE8">
      <w:pPr>
        <w:pStyle w:val="B2"/>
      </w:pPr>
      <w:r w:rsidRPr="007A5A0D">
        <w:t>2&gt;</w:t>
      </w:r>
      <w:r w:rsidRPr="007A5A0D">
        <w:tab/>
        <w:t>if in RRC_IDLE:</w:t>
      </w:r>
    </w:p>
    <w:p w:rsidR="00756B72" w:rsidRPr="007A5A0D" w:rsidRDefault="00756B72" w:rsidP="003D1AE8">
      <w:pPr>
        <w:pStyle w:val="B3"/>
      </w:pPr>
      <w:r w:rsidRPr="007A5A0D">
        <w:t>3&gt;</w:t>
      </w:r>
      <w:r w:rsidRPr="007A5A0D">
        <w:tab/>
        <w:t xml:space="preserve">the </w:t>
      </w:r>
      <w:r w:rsidRPr="007A5A0D">
        <w:rPr>
          <w:i/>
        </w:rPr>
        <w:t xml:space="preserve">MasterInformationBlock </w:t>
      </w:r>
      <w:r w:rsidRPr="007A5A0D">
        <w:t>and</w:t>
      </w:r>
      <w:r w:rsidRPr="007A5A0D">
        <w:rPr>
          <w:i/>
        </w:rPr>
        <w:t xml:space="preserve"> SystemInformationBlockType1</w:t>
      </w:r>
      <w:r w:rsidRPr="007A5A0D">
        <w:t xml:space="preserve"> as well as </w:t>
      </w:r>
      <w:r w:rsidRPr="007A5A0D">
        <w:rPr>
          <w:i/>
        </w:rPr>
        <w:t>SystemInformationBlockType2</w:t>
      </w:r>
      <w:r w:rsidRPr="007A5A0D">
        <w:t xml:space="preserve"> through </w:t>
      </w:r>
      <w:r w:rsidRPr="007A5A0D">
        <w:rPr>
          <w:i/>
        </w:rPr>
        <w:t>SystemInformationBlockType8</w:t>
      </w:r>
      <w:r w:rsidR="00A615DC" w:rsidRPr="007A5A0D">
        <w:t xml:space="preserve"> (</w:t>
      </w:r>
      <w:r w:rsidRPr="007A5A0D">
        <w:t>depending on support of the concerned RATs</w:t>
      </w:r>
      <w:r w:rsidR="00A615DC" w:rsidRPr="007A5A0D">
        <w:t xml:space="preserve">), </w:t>
      </w:r>
      <w:r w:rsidR="00FB5763" w:rsidRPr="007A5A0D">
        <w:rPr>
          <w:i/>
        </w:rPr>
        <w:t>SystemInformationBlockType17</w:t>
      </w:r>
      <w:r w:rsidR="00A615DC" w:rsidRPr="007A5A0D">
        <w:t xml:space="preserve"> </w:t>
      </w:r>
      <w:r w:rsidR="007949C6" w:rsidRPr="007A5A0D">
        <w:t>(depending on support of RAN-assisted WLAN interworking)</w:t>
      </w:r>
      <w:r w:rsidR="00A615DC" w:rsidRPr="007A5A0D">
        <w:t>;</w:t>
      </w:r>
    </w:p>
    <w:p w:rsidR="00756B72" w:rsidRPr="007A5A0D" w:rsidRDefault="00756B72" w:rsidP="003D1AE8">
      <w:pPr>
        <w:pStyle w:val="B2"/>
      </w:pPr>
      <w:r w:rsidRPr="007A5A0D">
        <w:t>2&gt;</w:t>
      </w:r>
      <w:r w:rsidRPr="007A5A0D">
        <w:tab/>
        <w:t>if in RRC_CONNECTED:</w:t>
      </w:r>
    </w:p>
    <w:p w:rsidR="00756B72" w:rsidRPr="007A5A0D" w:rsidRDefault="00756B72" w:rsidP="003D1AE8">
      <w:pPr>
        <w:pStyle w:val="B3"/>
      </w:pPr>
      <w:r w:rsidRPr="007A5A0D">
        <w:t>3&gt;</w:t>
      </w:r>
      <w:r w:rsidRPr="007A5A0D">
        <w:tab/>
        <w:t xml:space="preserve">the </w:t>
      </w:r>
      <w:r w:rsidRPr="007A5A0D">
        <w:rPr>
          <w:i/>
        </w:rPr>
        <w:t>MasterInformationBlock</w:t>
      </w:r>
      <w:r w:rsidRPr="007A5A0D">
        <w:t>,</w:t>
      </w:r>
      <w:r w:rsidRPr="007A5A0D">
        <w:rPr>
          <w:i/>
        </w:rPr>
        <w:t xml:space="preserve"> SystemInformationBlockType1</w:t>
      </w:r>
      <w:r w:rsidRPr="007A5A0D">
        <w:t xml:space="preserve"> and </w:t>
      </w:r>
      <w:r w:rsidRPr="007A5A0D">
        <w:rPr>
          <w:i/>
        </w:rPr>
        <w:t>SystemInformationBlockType2</w:t>
      </w:r>
      <w:r w:rsidRPr="007A5A0D">
        <w:t xml:space="preserve"> as well as </w:t>
      </w:r>
      <w:r w:rsidRPr="007A5A0D">
        <w:rPr>
          <w:i/>
        </w:rPr>
        <w:t>SystemInformationBlockType8</w:t>
      </w:r>
      <w:r w:rsidR="00A615DC" w:rsidRPr="007A5A0D">
        <w:t xml:space="preserve"> (</w:t>
      </w:r>
      <w:r w:rsidRPr="007A5A0D">
        <w:t>depending on support of CDMA2000</w:t>
      </w:r>
      <w:r w:rsidR="00A615DC" w:rsidRPr="007A5A0D">
        <w:t xml:space="preserve">), </w:t>
      </w:r>
      <w:r w:rsidR="00A615DC" w:rsidRPr="007A5A0D">
        <w:rPr>
          <w:i/>
        </w:rPr>
        <w:t xml:space="preserve">SystemInformationBlockType17 </w:t>
      </w:r>
      <w:r w:rsidR="007949C6" w:rsidRPr="007A5A0D">
        <w:t>(depending on support of RAN-assisted WLAN interworking)</w:t>
      </w:r>
      <w:r w:rsidR="00A615DC" w:rsidRPr="007A5A0D">
        <w:t>;</w:t>
      </w:r>
    </w:p>
    <w:p w:rsidR="00756B72" w:rsidRPr="007A5A0D" w:rsidRDefault="00756B72" w:rsidP="003D1AE8">
      <w:pPr>
        <w:pStyle w:val="B1"/>
      </w:pPr>
      <w:r w:rsidRPr="007A5A0D">
        <w:t>1&gt;</w:t>
      </w:r>
      <w:r w:rsidRPr="007A5A0D">
        <w:tab/>
        <w:t>delete any stored system information after 3 hours from the moment it was confirmed to be valid as defined in 5.2.1.3, unless specified otherwise;</w:t>
      </w:r>
    </w:p>
    <w:p w:rsidR="00756B72" w:rsidRPr="007A5A0D" w:rsidRDefault="00756B72" w:rsidP="003D1AE8">
      <w:pPr>
        <w:pStyle w:val="B1"/>
      </w:pPr>
      <w:r w:rsidRPr="007A5A0D">
        <w:t>1&gt;</w:t>
      </w:r>
      <w:r w:rsidRPr="007A5A0D">
        <w:tab/>
        <w:t xml:space="preserve">consider any stored system information except </w:t>
      </w:r>
      <w:r w:rsidRPr="007A5A0D">
        <w:rPr>
          <w:i/>
        </w:rPr>
        <w:t>SystemInformationBlockType10,</w:t>
      </w:r>
      <w:r w:rsidRPr="007A5A0D">
        <w:t xml:space="preserve"> </w:t>
      </w:r>
      <w:r w:rsidRPr="007A5A0D">
        <w:rPr>
          <w:i/>
        </w:rPr>
        <w:t>SystemInformationBlockType11,</w:t>
      </w:r>
      <w:r w:rsidRPr="007A5A0D">
        <w:t xml:space="preserve"> </w:t>
      </w:r>
      <w:r w:rsidRPr="007A5A0D">
        <w:rPr>
          <w:i/>
          <w:lang w:eastAsia="zh-TW"/>
        </w:rPr>
        <w:t xml:space="preserve">systemInformationBlockType12 </w:t>
      </w:r>
      <w:r w:rsidRPr="007A5A0D">
        <w:rPr>
          <w:lang w:eastAsia="zh-TW"/>
        </w:rPr>
        <w:t>and</w:t>
      </w:r>
      <w:r w:rsidRPr="007A5A0D">
        <w:rPr>
          <w:i/>
          <w:lang w:eastAsia="zh-TW"/>
        </w:rPr>
        <w:t xml:space="preserve"> systemInformationBlockType1</w:t>
      </w:r>
      <w:r w:rsidRPr="007A5A0D">
        <w:rPr>
          <w:i/>
          <w:lang w:eastAsia="zh-CN"/>
        </w:rPr>
        <w:t>4</w:t>
      </w:r>
      <w:r w:rsidRPr="007A5A0D">
        <w:rPr>
          <w:i/>
          <w:lang w:eastAsia="zh-TW"/>
        </w:rPr>
        <w:t xml:space="preserve"> </w:t>
      </w:r>
      <w:r w:rsidRPr="007A5A0D">
        <w:t xml:space="preserve">to be invalid if </w:t>
      </w:r>
      <w:r w:rsidRPr="007A5A0D">
        <w:rPr>
          <w:i/>
        </w:rPr>
        <w:t>systemInfoValueTag</w:t>
      </w:r>
      <w:r w:rsidRPr="007A5A0D">
        <w:t xml:space="preserve"> included in the </w:t>
      </w:r>
      <w:r w:rsidRPr="007A5A0D">
        <w:rPr>
          <w:i/>
        </w:rPr>
        <w:t>SystemInformationBlockType1</w:t>
      </w:r>
      <w:r w:rsidRPr="007A5A0D">
        <w:t xml:space="preserve"> is different from the one of the stored system information;</w:t>
      </w:r>
    </w:p>
    <w:p w:rsidR="00756B72" w:rsidRPr="007A5A0D" w:rsidRDefault="00756B72" w:rsidP="003D1AE8">
      <w:pPr>
        <w:pStyle w:val="Heading4"/>
      </w:pPr>
      <w:bookmarkStart w:id="146" w:name="_Toc5814618"/>
      <w:bookmarkStart w:id="147" w:name="_Toc52542084"/>
      <w:bookmarkStart w:id="148" w:name="_Toc52543103"/>
      <w:r w:rsidRPr="007A5A0D">
        <w:lastRenderedPageBreak/>
        <w:t>5.2.2.4</w:t>
      </w:r>
      <w:r w:rsidRPr="007A5A0D">
        <w:tab/>
        <w:t>System information acquisition by the UE</w:t>
      </w:r>
      <w:bookmarkEnd w:id="146"/>
      <w:bookmarkEnd w:id="147"/>
      <w:bookmarkEnd w:id="148"/>
    </w:p>
    <w:p w:rsidR="00756B72" w:rsidRPr="007A5A0D" w:rsidRDefault="00756B72" w:rsidP="003D1AE8">
      <w:r w:rsidRPr="007A5A0D">
        <w:t>The UE shall:</w:t>
      </w:r>
    </w:p>
    <w:p w:rsidR="00756B72" w:rsidRPr="007A5A0D" w:rsidRDefault="00756B72" w:rsidP="003D1AE8">
      <w:pPr>
        <w:pStyle w:val="B1"/>
      </w:pPr>
      <w:r w:rsidRPr="007A5A0D">
        <w:t>1&gt;</w:t>
      </w:r>
      <w:r w:rsidRPr="007A5A0D">
        <w:tab/>
        <w:t>apply the specified BCCH configuration defined in 9.1.1.1;</w:t>
      </w:r>
    </w:p>
    <w:p w:rsidR="00756B72" w:rsidRPr="007A5A0D" w:rsidRDefault="00756B72" w:rsidP="003D1AE8">
      <w:pPr>
        <w:pStyle w:val="B1"/>
      </w:pPr>
      <w:r w:rsidRPr="007A5A0D">
        <w:t>1&gt;</w:t>
      </w:r>
      <w:r w:rsidRPr="007A5A0D">
        <w:tab/>
        <w:t>if the procedure is triggered by a system information change notification:</w:t>
      </w:r>
    </w:p>
    <w:p w:rsidR="00756B72" w:rsidRPr="007A5A0D" w:rsidRDefault="00756B72" w:rsidP="003D1AE8">
      <w:pPr>
        <w:pStyle w:val="B2"/>
      </w:pPr>
      <w:r w:rsidRPr="007A5A0D">
        <w:t>2&gt;</w:t>
      </w:r>
      <w:r w:rsidRPr="007A5A0D">
        <w:tab/>
        <w:t>start acquiring the required system information, as defined in 5.2.2.3, from the beginning of the modification period following the one in which the change notification was received;</w:t>
      </w:r>
    </w:p>
    <w:p w:rsidR="00756B72" w:rsidRPr="007A5A0D" w:rsidRDefault="00756B72" w:rsidP="003D1AE8">
      <w:pPr>
        <w:pStyle w:val="NO"/>
      </w:pPr>
      <w:r w:rsidRPr="007A5A0D">
        <w:t>NOTE 1:</w:t>
      </w:r>
      <w:r w:rsidRPr="007A5A0D">
        <w:tab/>
        <w:t>The UE continues using the previously received system information until the new system information has been acquired.</w:t>
      </w:r>
    </w:p>
    <w:p w:rsidR="00756B72" w:rsidRPr="007A5A0D" w:rsidRDefault="00756B72" w:rsidP="003D1AE8">
      <w:pPr>
        <w:pStyle w:val="B1"/>
      </w:pPr>
      <w:r w:rsidRPr="007A5A0D">
        <w:t>1&gt;</w:t>
      </w:r>
      <w:r w:rsidRPr="007A5A0D">
        <w:tab/>
        <w:t>if the UE is in RRC_IDLE and enters a cell for which the UE does not have stored a valid version of the system information required in RRC_IDLE, as defined in 5.2.2.3:</w:t>
      </w:r>
    </w:p>
    <w:p w:rsidR="00756B72" w:rsidRPr="007A5A0D" w:rsidRDefault="00756B72" w:rsidP="003D1AE8">
      <w:pPr>
        <w:pStyle w:val="B2"/>
      </w:pPr>
      <w:r w:rsidRPr="007A5A0D">
        <w:t>2&gt;</w:t>
      </w:r>
      <w:r w:rsidRPr="007A5A0D">
        <w:tab/>
        <w:t>acquire, using the system information acquisition procedure as defined in 5.2.3, the system information required in RRC_IDLE, as defined in 5.2.2.3;</w:t>
      </w:r>
    </w:p>
    <w:p w:rsidR="00756B72" w:rsidRPr="007A5A0D" w:rsidRDefault="00756B72" w:rsidP="003D1AE8">
      <w:pPr>
        <w:pStyle w:val="B1"/>
      </w:pPr>
      <w:r w:rsidRPr="007A5A0D">
        <w:t>1&gt;</w:t>
      </w:r>
      <w:r w:rsidRPr="007A5A0D">
        <w:tab/>
        <w:t>following successful handover completion to a PCell for which the UE does not have stored a valid version of the system information required in RRC_CONNECTED, as defined in 5.2.2.3:</w:t>
      </w:r>
    </w:p>
    <w:p w:rsidR="00756B72" w:rsidRPr="007A5A0D" w:rsidRDefault="00756B72" w:rsidP="003D1AE8">
      <w:pPr>
        <w:pStyle w:val="B2"/>
      </w:pPr>
      <w:r w:rsidRPr="007A5A0D">
        <w:t>2&gt;</w:t>
      </w:r>
      <w:r w:rsidRPr="007A5A0D">
        <w:tab/>
        <w:t>acquire, using the system information acquisition procedure as defined in 5.2.3, the system information required in RRC_CONNECTED, as defined in 5.2.2.3;</w:t>
      </w:r>
    </w:p>
    <w:p w:rsidR="00756B72" w:rsidRPr="007A5A0D" w:rsidRDefault="00756B72" w:rsidP="003D1AE8">
      <w:pPr>
        <w:pStyle w:val="B2"/>
      </w:pPr>
      <w:r w:rsidRPr="007A5A0D">
        <w:t>2&gt; upon acquiring the concerned system information:</w:t>
      </w:r>
    </w:p>
    <w:p w:rsidR="00756B72" w:rsidRPr="007A5A0D" w:rsidRDefault="00756B72" w:rsidP="003D1AE8">
      <w:pPr>
        <w:pStyle w:val="B3"/>
      </w:pPr>
      <w:r w:rsidRPr="007A5A0D">
        <w:t>3&gt;</w:t>
      </w:r>
      <w:r w:rsidRPr="007A5A0D">
        <w:tab/>
        <w:t xml:space="preserve">discard the corresponding radio resource configuration information included in the </w:t>
      </w:r>
      <w:r w:rsidRPr="007A5A0D">
        <w:rPr>
          <w:i/>
        </w:rPr>
        <w:t>radioResourceConfigCommon</w:t>
      </w:r>
      <w:r w:rsidRPr="007A5A0D">
        <w:t xml:space="preserve"> previously received in a dedicated message, if any;</w:t>
      </w:r>
    </w:p>
    <w:p w:rsidR="00756B72" w:rsidRPr="007A5A0D" w:rsidRDefault="00756B72" w:rsidP="003D1AE8">
      <w:pPr>
        <w:pStyle w:val="B1"/>
      </w:pPr>
      <w:r w:rsidRPr="007A5A0D">
        <w:t>1&gt;</w:t>
      </w:r>
      <w:r w:rsidRPr="007A5A0D">
        <w:tab/>
        <w:t>following a request from CDMA2000 upper layers:</w:t>
      </w:r>
    </w:p>
    <w:p w:rsidR="00756B72" w:rsidRPr="007A5A0D" w:rsidRDefault="00756B72" w:rsidP="003D1AE8">
      <w:pPr>
        <w:pStyle w:val="B2"/>
      </w:pPr>
      <w:r w:rsidRPr="007A5A0D">
        <w:t>2&gt;</w:t>
      </w:r>
      <w:r w:rsidRPr="007A5A0D">
        <w:tab/>
        <w:t xml:space="preserve">acquire </w:t>
      </w:r>
      <w:r w:rsidRPr="007A5A0D">
        <w:rPr>
          <w:i/>
        </w:rPr>
        <w:t>SystemInformationBlockType8</w:t>
      </w:r>
      <w:r w:rsidRPr="007A5A0D">
        <w:t>, as defined in 5.2.3;</w:t>
      </w:r>
    </w:p>
    <w:p w:rsidR="00756B72" w:rsidRPr="007A5A0D" w:rsidRDefault="00756B72" w:rsidP="003D1AE8">
      <w:pPr>
        <w:pStyle w:val="B1"/>
      </w:pPr>
      <w:r w:rsidRPr="007A5A0D">
        <w:t>1&gt;</w:t>
      </w:r>
      <w:r w:rsidRPr="007A5A0D">
        <w:tab/>
        <w:t xml:space="preserve">neither initiate the RRC connection establishment procedure nor initiate transmission of the </w:t>
      </w:r>
      <w:r w:rsidRPr="007A5A0D">
        <w:rPr>
          <w:i/>
        </w:rPr>
        <w:t>RRCConnectionReestablishmentRequest</w:t>
      </w:r>
      <w:r w:rsidRPr="007A5A0D">
        <w:t xml:space="preserve"> message until the UE has a valid version of the </w:t>
      </w:r>
      <w:r w:rsidRPr="007A5A0D">
        <w:rPr>
          <w:i/>
        </w:rPr>
        <w:t>MasterInformationBlock</w:t>
      </w:r>
      <w:r w:rsidRPr="007A5A0D">
        <w:t xml:space="preserve"> and </w:t>
      </w:r>
      <w:r w:rsidRPr="007A5A0D">
        <w:rPr>
          <w:i/>
        </w:rPr>
        <w:t>SystemInformationBlockType1</w:t>
      </w:r>
      <w:r w:rsidRPr="007A5A0D">
        <w:t xml:space="preserve"> messages as well as </w:t>
      </w:r>
      <w:r w:rsidRPr="007A5A0D">
        <w:rPr>
          <w:i/>
        </w:rPr>
        <w:t>SystemInformationBlockType2</w:t>
      </w:r>
      <w:r w:rsidRPr="007A5A0D">
        <w:t xml:space="preserve"> ;</w:t>
      </w:r>
    </w:p>
    <w:p w:rsidR="00756B72" w:rsidRPr="007A5A0D" w:rsidRDefault="00756B72" w:rsidP="003D1AE8">
      <w:pPr>
        <w:pStyle w:val="B1"/>
      </w:pPr>
      <w:r w:rsidRPr="007A5A0D">
        <w:t>1&gt;</w:t>
      </w:r>
      <w:r w:rsidRPr="007A5A0D">
        <w:tab/>
        <w:t xml:space="preserve">not initiate the RRC connection establishment subject to EAB until the UE has a valid version of </w:t>
      </w:r>
      <w:r w:rsidRPr="007A5A0D">
        <w:rPr>
          <w:rFonts w:eastAsia="SimSun"/>
          <w:i/>
        </w:rPr>
        <w:t>SystemInformationBlockType14</w:t>
      </w:r>
      <w:r w:rsidRPr="007A5A0D">
        <w:rPr>
          <w:rFonts w:eastAsia="SimSun"/>
        </w:rPr>
        <w:t>,</w:t>
      </w:r>
      <w:r w:rsidRPr="007A5A0D">
        <w:t xml:space="preserve"> if broadcast;</w:t>
      </w:r>
    </w:p>
    <w:p w:rsidR="00756B72" w:rsidRPr="007A5A0D" w:rsidRDefault="00756B72" w:rsidP="003D1AE8">
      <w:pPr>
        <w:pStyle w:val="B1"/>
        <w:rPr>
          <w:rFonts w:eastAsia="MS Mincho"/>
        </w:rPr>
      </w:pPr>
      <w:r w:rsidRPr="007A5A0D">
        <w:t>1&gt;</w:t>
      </w:r>
      <w:r w:rsidRPr="007A5A0D">
        <w:tab/>
      </w:r>
      <w:r w:rsidRPr="007A5A0D">
        <w:rPr>
          <w:rFonts w:eastAsia="MS Mincho"/>
        </w:rPr>
        <w:t>if the UE is ETWS capable:</w:t>
      </w:r>
    </w:p>
    <w:p w:rsidR="00756B72" w:rsidRPr="007A5A0D" w:rsidRDefault="00756B72" w:rsidP="003D1AE8">
      <w:pPr>
        <w:pStyle w:val="B2"/>
      </w:pPr>
      <w:r w:rsidRPr="007A5A0D">
        <w:t>2&gt;</w:t>
      </w:r>
      <w:r w:rsidRPr="007A5A0D">
        <w:tab/>
        <w:t xml:space="preserve">upon </w:t>
      </w:r>
      <w:r w:rsidRPr="007A5A0D">
        <w:rPr>
          <w:rFonts w:eastAsia="MS Mincho"/>
        </w:rPr>
        <w:t>entering a cell during RRC_IDLE, following successful handover or upon connection re-establishment:</w:t>
      </w:r>
    </w:p>
    <w:p w:rsidR="00756B72" w:rsidRPr="007A5A0D" w:rsidRDefault="00756B72" w:rsidP="003D1AE8">
      <w:pPr>
        <w:pStyle w:val="B3"/>
        <w:rPr>
          <w:rFonts w:eastAsia="MS Mincho"/>
        </w:rPr>
      </w:pPr>
      <w:r w:rsidRPr="007A5A0D">
        <w:t>3&gt;</w:t>
      </w:r>
      <w:r w:rsidRPr="007A5A0D">
        <w:tab/>
      </w:r>
      <w:r w:rsidRPr="007A5A0D">
        <w:rPr>
          <w:rFonts w:eastAsia="MS Mincho"/>
        </w:rPr>
        <w:t xml:space="preserve">discard any previously buffered </w:t>
      </w:r>
      <w:r w:rsidRPr="007A5A0D">
        <w:rPr>
          <w:rFonts w:eastAsia="MS Mincho"/>
          <w:i/>
        </w:rPr>
        <w:t>warningMessageSegment</w:t>
      </w:r>
      <w:r w:rsidRPr="007A5A0D">
        <w:rPr>
          <w:rFonts w:eastAsia="MS Mincho"/>
        </w:rPr>
        <w:t>;</w:t>
      </w:r>
    </w:p>
    <w:p w:rsidR="00756B72" w:rsidRPr="007A5A0D" w:rsidRDefault="00756B72" w:rsidP="003D1AE8">
      <w:pPr>
        <w:pStyle w:val="B3"/>
      </w:pPr>
      <w:r w:rsidRPr="007A5A0D">
        <w:t>3&gt;</w:t>
      </w:r>
      <w:r w:rsidRPr="007A5A0D">
        <w:tab/>
      </w:r>
      <w:r w:rsidRPr="007A5A0D">
        <w:rPr>
          <w:rFonts w:eastAsia="MS Mincho"/>
        </w:rPr>
        <w:t xml:space="preserve">clear, if any, the current values of </w:t>
      </w:r>
      <w:r w:rsidRPr="007A5A0D">
        <w:rPr>
          <w:rFonts w:eastAsia="MS Mincho"/>
          <w:i/>
        </w:rPr>
        <w:t>messageIdentifier</w:t>
      </w:r>
      <w:r w:rsidRPr="007A5A0D">
        <w:rPr>
          <w:rFonts w:eastAsia="MS Mincho"/>
        </w:rPr>
        <w:t xml:space="preserve"> and </w:t>
      </w:r>
      <w:r w:rsidRPr="007A5A0D">
        <w:rPr>
          <w:rFonts w:eastAsia="MS Mincho"/>
          <w:i/>
        </w:rPr>
        <w:t>serialNumber</w:t>
      </w:r>
      <w:r w:rsidRPr="007A5A0D">
        <w:rPr>
          <w:rFonts w:eastAsia="MS Mincho"/>
        </w:rPr>
        <w:t xml:space="preserve"> for </w:t>
      </w:r>
      <w:r w:rsidRPr="007A5A0D">
        <w:rPr>
          <w:rFonts w:eastAsia="MS Mincho"/>
          <w:i/>
          <w:iCs/>
        </w:rPr>
        <w:t>SystemInformationBlockType11</w:t>
      </w:r>
      <w:r w:rsidRPr="007A5A0D">
        <w:rPr>
          <w:rFonts w:eastAsia="MS Mincho"/>
        </w:rPr>
        <w:t>;</w:t>
      </w:r>
    </w:p>
    <w:p w:rsidR="00756B72" w:rsidRPr="007A5A0D" w:rsidRDefault="00756B72" w:rsidP="003D1AE8">
      <w:pPr>
        <w:pStyle w:val="B2"/>
      </w:pPr>
      <w:r w:rsidRPr="007A5A0D">
        <w:t>2&gt;</w:t>
      </w:r>
      <w:r w:rsidRPr="007A5A0D">
        <w:tab/>
      </w:r>
      <w:r w:rsidRPr="007A5A0D">
        <w:rPr>
          <w:rFonts w:eastAsia="MS Mincho"/>
        </w:rPr>
        <w:t xml:space="preserve">when the UE acquires </w:t>
      </w:r>
      <w:r w:rsidRPr="007A5A0D">
        <w:rPr>
          <w:rFonts w:eastAsia="MS Mincho"/>
          <w:i/>
        </w:rPr>
        <w:t>SystemInformationBlockType1</w:t>
      </w:r>
      <w:r w:rsidRPr="007A5A0D">
        <w:rPr>
          <w:rFonts w:eastAsia="MS Mincho"/>
        </w:rPr>
        <w:t xml:space="preserve"> following ETWS indication, upon entering a cell during RRC_IDLE, following successful handover or upon connection re-establishment:</w:t>
      </w:r>
    </w:p>
    <w:p w:rsidR="00756B72" w:rsidRPr="007A5A0D" w:rsidRDefault="00756B72" w:rsidP="003D1AE8">
      <w:pPr>
        <w:pStyle w:val="B3"/>
        <w:rPr>
          <w:rFonts w:eastAsia="MS Mincho"/>
        </w:rPr>
      </w:pPr>
      <w:r w:rsidRPr="007A5A0D">
        <w:t>3&gt;</w:t>
      </w:r>
      <w:r w:rsidRPr="007A5A0D">
        <w:tab/>
      </w:r>
      <w:r w:rsidRPr="007A5A0D">
        <w:rPr>
          <w:rFonts w:eastAsia="MS Mincho"/>
        </w:rPr>
        <w:t xml:space="preserve">if </w:t>
      </w:r>
      <w:r w:rsidRPr="007A5A0D">
        <w:rPr>
          <w:rFonts w:eastAsia="MS Mincho"/>
          <w:i/>
        </w:rPr>
        <w:t>schedulingInfoList</w:t>
      </w:r>
      <w:r w:rsidRPr="007A5A0D">
        <w:rPr>
          <w:rFonts w:eastAsia="MS Mincho"/>
        </w:rPr>
        <w:t xml:space="preserve"> indicates that </w:t>
      </w:r>
      <w:r w:rsidRPr="007A5A0D">
        <w:rPr>
          <w:rFonts w:eastAsia="MS Mincho"/>
          <w:i/>
        </w:rPr>
        <w:t>SystemInformationBlockType10</w:t>
      </w:r>
      <w:r w:rsidRPr="007A5A0D">
        <w:rPr>
          <w:rFonts w:eastAsia="MS Mincho"/>
        </w:rPr>
        <w:t xml:space="preserve"> is present:</w:t>
      </w:r>
    </w:p>
    <w:p w:rsidR="00756B72" w:rsidRPr="007A5A0D" w:rsidRDefault="00756B72" w:rsidP="003D1AE8">
      <w:pPr>
        <w:pStyle w:val="B4"/>
      </w:pPr>
      <w:r w:rsidRPr="007A5A0D">
        <w:t>4&gt;</w:t>
      </w:r>
      <w:r w:rsidRPr="007A5A0D">
        <w:tab/>
      </w:r>
      <w:r w:rsidRPr="007A5A0D">
        <w:rPr>
          <w:rFonts w:eastAsia="MS Mincho"/>
        </w:rPr>
        <w:t xml:space="preserve">start acquiring </w:t>
      </w:r>
      <w:r w:rsidRPr="007A5A0D">
        <w:rPr>
          <w:rFonts w:eastAsia="MS Mincho"/>
          <w:i/>
        </w:rPr>
        <w:t>SystemInformationBlockType10</w:t>
      </w:r>
      <w:r w:rsidRPr="007A5A0D">
        <w:rPr>
          <w:rFonts w:eastAsia="MS Mincho"/>
        </w:rPr>
        <w:t xml:space="preserve"> immediately</w:t>
      </w:r>
      <w:r w:rsidRPr="007A5A0D">
        <w:t>;</w:t>
      </w:r>
    </w:p>
    <w:p w:rsidR="00756B72" w:rsidRPr="007A5A0D" w:rsidRDefault="00756B72" w:rsidP="003D1AE8">
      <w:pPr>
        <w:pStyle w:val="B3"/>
        <w:rPr>
          <w:rFonts w:eastAsia="MS Mincho"/>
        </w:rPr>
      </w:pPr>
      <w:r w:rsidRPr="007A5A0D">
        <w:t>3&gt;</w:t>
      </w:r>
      <w:r w:rsidRPr="007A5A0D">
        <w:tab/>
      </w:r>
      <w:r w:rsidRPr="007A5A0D">
        <w:rPr>
          <w:rFonts w:eastAsia="MS Mincho"/>
        </w:rPr>
        <w:t xml:space="preserve">if </w:t>
      </w:r>
      <w:r w:rsidRPr="007A5A0D">
        <w:rPr>
          <w:rFonts w:eastAsia="MS Mincho"/>
          <w:i/>
        </w:rPr>
        <w:t>schedulingInfoList</w:t>
      </w:r>
      <w:r w:rsidRPr="007A5A0D">
        <w:rPr>
          <w:rFonts w:eastAsia="MS Mincho"/>
        </w:rPr>
        <w:t xml:space="preserve"> indicates that </w:t>
      </w:r>
      <w:r w:rsidRPr="007A5A0D">
        <w:rPr>
          <w:rFonts w:eastAsia="MS Mincho"/>
          <w:i/>
        </w:rPr>
        <w:t>SystemInformationBlockType11</w:t>
      </w:r>
      <w:r w:rsidRPr="007A5A0D">
        <w:rPr>
          <w:rFonts w:eastAsia="MS Mincho"/>
        </w:rPr>
        <w:t xml:space="preserve"> is present:</w:t>
      </w:r>
    </w:p>
    <w:p w:rsidR="00756B72" w:rsidRPr="007A5A0D" w:rsidRDefault="00756B72" w:rsidP="003D1AE8">
      <w:pPr>
        <w:pStyle w:val="B4"/>
      </w:pPr>
      <w:r w:rsidRPr="007A5A0D">
        <w:t>4&gt;</w:t>
      </w:r>
      <w:r w:rsidRPr="007A5A0D">
        <w:tab/>
      </w:r>
      <w:r w:rsidRPr="007A5A0D">
        <w:rPr>
          <w:rFonts w:eastAsia="MS Mincho"/>
        </w:rPr>
        <w:t xml:space="preserve">start acquiring </w:t>
      </w:r>
      <w:r w:rsidRPr="007A5A0D">
        <w:rPr>
          <w:rFonts w:eastAsia="MS Mincho"/>
          <w:i/>
        </w:rPr>
        <w:t>SystemInformationBlockType11</w:t>
      </w:r>
      <w:r w:rsidRPr="007A5A0D">
        <w:rPr>
          <w:rFonts w:eastAsia="MS Mincho"/>
        </w:rPr>
        <w:t xml:space="preserve"> immediately</w:t>
      </w:r>
      <w:r w:rsidRPr="007A5A0D">
        <w:t>;</w:t>
      </w:r>
    </w:p>
    <w:p w:rsidR="00756B72" w:rsidRPr="007A5A0D" w:rsidRDefault="00756B72" w:rsidP="003D1AE8">
      <w:pPr>
        <w:pStyle w:val="NO"/>
        <w:spacing w:after="120"/>
      </w:pPr>
      <w:r w:rsidRPr="007A5A0D">
        <w:t>NOTE 2:</w:t>
      </w:r>
      <w:r w:rsidRPr="007A5A0D">
        <w:tab/>
      </w:r>
      <w:r w:rsidRPr="007A5A0D">
        <w:rPr>
          <w:rFonts w:eastAsia="MS Mincho"/>
        </w:rPr>
        <w:t xml:space="preserve">UEs shall start acquiring </w:t>
      </w:r>
      <w:r w:rsidRPr="007A5A0D">
        <w:rPr>
          <w:rFonts w:eastAsia="MS Mincho"/>
          <w:i/>
        </w:rPr>
        <w:t>SystemInformationBlockType10</w:t>
      </w:r>
      <w:r w:rsidRPr="007A5A0D">
        <w:rPr>
          <w:rFonts w:eastAsia="MS Mincho"/>
        </w:rPr>
        <w:t xml:space="preserve"> and </w:t>
      </w:r>
      <w:r w:rsidRPr="007A5A0D">
        <w:rPr>
          <w:rFonts w:eastAsia="MS Mincho"/>
          <w:i/>
        </w:rPr>
        <w:t>SystemInformationBlockType11</w:t>
      </w:r>
      <w:r w:rsidRPr="007A5A0D">
        <w:rPr>
          <w:rFonts w:eastAsia="MS Mincho"/>
        </w:rPr>
        <w:t xml:space="preserve"> as described above even when </w:t>
      </w:r>
      <w:r w:rsidRPr="007A5A0D">
        <w:rPr>
          <w:i/>
        </w:rPr>
        <w:t>systemInfoV</w:t>
      </w:r>
      <w:r w:rsidRPr="007A5A0D">
        <w:rPr>
          <w:rFonts w:eastAsia="MS Mincho"/>
          <w:i/>
        </w:rPr>
        <w:t>alueTag</w:t>
      </w:r>
      <w:r w:rsidRPr="007A5A0D">
        <w:rPr>
          <w:rFonts w:eastAsia="MS Mincho"/>
        </w:rPr>
        <w:t xml:space="preserve"> in </w:t>
      </w:r>
      <w:r w:rsidRPr="007A5A0D">
        <w:rPr>
          <w:rFonts w:eastAsia="MS Mincho"/>
          <w:i/>
        </w:rPr>
        <w:t xml:space="preserve">SystemInformationBlockType1 </w:t>
      </w:r>
      <w:r w:rsidRPr="007A5A0D">
        <w:rPr>
          <w:rFonts w:eastAsia="MS Mincho"/>
        </w:rPr>
        <w:t>has not changed</w:t>
      </w:r>
      <w:r w:rsidRPr="007A5A0D">
        <w:t>.</w:t>
      </w:r>
    </w:p>
    <w:p w:rsidR="00756B72" w:rsidRPr="007A5A0D" w:rsidRDefault="00756B72" w:rsidP="003D1AE8">
      <w:pPr>
        <w:pStyle w:val="B1"/>
      </w:pPr>
      <w:r w:rsidRPr="007A5A0D">
        <w:t>1&gt;</w:t>
      </w:r>
      <w:r w:rsidRPr="007A5A0D">
        <w:tab/>
        <w:t>if the UE is CMAS capable:</w:t>
      </w:r>
    </w:p>
    <w:p w:rsidR="00756B72" w:rsidRPr="007A5A0D" w:rsidRDefault="00756B72" w:rsidP="003D1AE8">
      <w:pPr>
        <w:pStyle w:val="B2"/>
      </w:pPr>
      <w:r w:rsidRPr="007A5A0D">
        <w:t>2&gt;</w:t>
      </w:r>
      <w:r w:rsidRPr="007A5A0D">
        <w:tab/>
        <w:t>upon entering a cell during RRC_IDLE, following successful handover or upon connection re-establishment:</w:t>
      </w:r>
    </w:p>
    <w:p w:rsidR="00756B72" w:rsidRPr="007A5A0D" w:rsidRDefault="00756B72" w:rsidP="003D1AE8">
      <w:pPr>
        <w:pStyle w:val="B3"/>
      </w:pPr>
      <w:r w:rsidRPr="007A5A0D">
        <w:lastRenderedPageBreak/>
        <w:t>3&gt;</w:t>
      </w:r>
      <w:r w:rsidRPr="007A5A0D">
        <w:tab/>
        <w:t xml:space="preserve">discard any previously buffered </w:t>
      </w:r>
      <w:r w:rsidRPr="007A5A0D">
        <w:rPr>
          <w:i/>
        </w:rPr>
        <w:t>warningMessageSegment</w:t>
      </w:r>
      <w:r w:rsidRPr="007A5A0D">
        <w:t>;</w:t>
      </w:r>
    </w:p>
    <w:p w:rsidR="00756B72" w:rsidRPr="007A5A0D" w:rsidRDefault="00756B72" w:rsidP="003D1AE8">
      <w:pPr>
        <w:pStyle w:val="B3"/>
      </w:pPr>
      <w:r w:rsidRPr="007A5A0D">
        <w:t>3&gt;</w:t>
      </w:r>
      <w:r w:rsidRPr="007A5A0D">
        <w:tab/>
        <w:t xml:space="preserve">clear, if any, stored values of </w:t>
      </w:r>
      <w:r w:rsidRPr="007A5A0D">
        <w:rPr>
          <w:i/>
        </w:rPr>
        <w:t>messageIdentifier</w:t>
      </w:r>
      <w:r w:rsidRPr="007A5A0D">
        <w:t xml:space="preserve"> and </w:t>
      </w:r>
      <w:r w:rsidRPr="007A5A0D">
        <w:rPr>
          <w:i/>
        </w:rPr>
        <w:t>serialNumber</w:t>
      </w:r>
      <w:r w:rsidRPr="007A5A0D">
        <w:t xml:space="preserve"> for </w:t>
      </w:r>
      <w:r w:rsidRPr="007A5A0D">
        <w:rPr>
          <w:i/>
        </w:rPr>
        <w:t>SystemInformationBlockType12</w:t>
      </w:r>
      <w:r w:rsidRPr="007A5A0D">
        <w:t xml:space="preserve"> associated with the discarded </w:t>
      </w:r>
      <w:r w:rsidRPr="007A5A0D">
        <w:rPr>
          <w:i/>
        </w:rPr>
        <w:t>warningMessageSegment</w:t>
      </w:r>
      <w:r w:rsidRPr="007A5A0D">
        <w:t>;</w:t>
      </w:r>
    </w:p>
    <w:p w:rsidR="00756B72" w:rsidRPr="007A5A0D" w:rsidRDefault="00756B72" w:rsidP="003D1AE8">
      <w:pPr>
        <w:pStyle w:val="B2"/>
      </w:pPr>
      <w:r w:rsidRPr="007A5A0D">
        <w:t>2&gt;</w:t>
      </w:r>
      <w:r w:rsidRPr="007A5A0D">
        <w:tab/>
        <w:t xml:space="preserve">when the UE acquires </w:t>
      </w:r>
      <w:r w:rsidRPr="007A5A0D">
        <w:rPr>
          <w:i/>
        </w:rPr>
        <w:t>SystemInformationBlockType1</w:t>
      </w:r>
      <w:r w:rsidRPr="007A5A0D">
        <w:t xml:space="preserve"> following CMAS indication, upon entering a cell during RRC_IDLE, following successful handover and upon connection re-establishment:</w:t>
      </w:r>
    </w:p>
    <w:p w:rsidR="00756B72" w:rsidRPr="007A5A0D" w:rsidRDefault="00756B72" w:rsidP="003D1AE8">
      <w:pPr>
        <w:pStyle w:val="B3"/>
      </w:pPr>
      <w:r w:rsidRPr="007A5A0D">
        <w:t>3&gt;</w:t>
      </w:r>
      <w:r w:rsidRPr="007A5A0D">
        <w:tab/>
        <w:t xml:space="preserve">if </w:t>
      </w:r>
      <w:r w:rsidRPr="007A5A0D">
        <w:rPr>
          <w:i/>
        </w:rPr>
        <w:t>schedulingInfoList</w:t>
      </w:r>
      <w:r w:rsidRPr="007A5A0D">
        <w:t xml:space="preserve"> indicates that </w:t>
      </w:r>
      <w:r w:rsidRPr="007A5A0D">
        <w:rPr>
          <w:i/>
        </w:rPr>
        <w:t>SystemInformationBlockType12</w:t>
      </w:r>
      <w:r w:rsidRPr="007A5A0D">
        <w:t xml:space="preserve"> is present:</w:t>
      </w:r>
    </w:p>
    <w:p w:rsidR="00756B72" w:rsidRPr="007A5A0D" w:rsidRDefault="00756B72" w:rsidP="003D1AE8">
      <w:pPr>
        <w:pStyle w:val="B4"/>
      </w:pPr>
      <w:r w:rsidRPr="007A5A0D">
        <w:t>4&gt;</w:t>
      </w:r>
      <w:r w:rsidRPr="007A5A0D">
        <w:tab/>
        <w:t xml:space="preserve">acquire </w:t>
      </w:r>
      <w:r w:rsidRPr="007A5A0D">
        <w:rPr>
          <w:i/>
        </w:rPr>
        <w:t>SystemInformationBlockType12</w:t>
      </w:r>
      <w:r w:rsidRPr="007A5A0D">
        <w:t>;</w:t>
      </w:r>
    </w:p>
    <w:p w:rsidR="00756B72" w:rsidRPr="007A5A0D" w:rsidRDefault="00756B72" w:rsidP="003D1AE8">
      <w:pPr>
        <w:pStyle w:val="NO"/>
        <w:spacing w:after="120"/>
      </w:pPr>
      <w:r w:rsidRPr="007A5A0D">
        <w:t>NOTE 3:</w:t>
      </w:r>
      <w:r w:rsidRPr="007A5A0D">
        <w:tab/>
        <w:t xml:space="preserve">UEs shall start acquiring </w:t>
      </w:r>
      <w:r w:rsidRPr="007A5A0D">
        <w:rPr>
          <w:i/>
        </w:rPr>
        <w:t>SystemInformationBlockType12</w:t>
      </w:r>
      <w:r w:rsidRPr="007A5A0D">
        <w:t xml:space="preserve"> as described above even when </w:t>
      </w:r>
      <w:r w:rsidRPr="007A5A0D">
        <w:rPr>
          <w:i/>
        </w:rPr>
        <w:t>systemInfoValueTag</w:t>
      </w:r>
      <w:r w:rsidRPr="007A5A0D">
        <w:t xml:space="preserve"> in </w:t>
      </w:r>
      <w:r w:rsidRPr="007A5A0D">
        <w:rPr>
          <w:i/>
        </w:rPr>
        <w:t xml:space="preserve">SystemInformationBlockType1 </w:t>
      </w:r>
      <w:r w:rsidRPr="007A5A0D">
        <w:t>has not changed.</w:t>
      </w:r>
    </w:p>
    <w:p w:rsidR="00756B72" w:rsidRPr="007A5A0D" w:rsidRDefault="00756B72" w:rsidP="003D1AE8">
      <w:pPr>
        <w:pStyle w:val="B1"/>
        <w:rPr>
          <w:rFonts w:eastAsia="MS Mincho"/>
        </w:rPr>
      </w:pPr>
      <w:r w:rsidRPr="007A5A0D">
        <w:t>1&gt;</w:t>
      </w:r>
      <w:r w:rsidRPr="007A5A0D">
        <w:tab/>
      </w:r>
      <w:r w:rsidRPr="007A5A0D">
        <w:rPr>
          <w:rFonts w:eastAsia="MS Mincho"/>
        </w:rPr>
        <w:t>if the UE is interested to receive MBMS services:</w:t>
      </w:r>
    </w:p>
    <w:p w:rsidR="00756B72" w:rsidRPr="007A5A0D" w:rsidRDefault="00756B72" w:rsidP="003D1AE8">
      <w:pPr>
        <w:pStyle w:val="B2"/>
      </w:pPr>
      <w:r w:rsidRPr="007A5A0D">
        <w:t>2&gt;</w:t>
      </w:r>
      <w:r w:rsidRPr="007A5A0D">
        <w:tab/>
        <w:t xml:space="preserve">if </w:t>
      </w:r>
      <w:r w:rsidRPr="007A5A0D">
        <w:rPr>
          <w:i/>
        </w:rPr>
        <w:t>schedulingInfoList</w:t>
      </w:r>
      <w:r w:rsidRPr="007A5A0D">
        <w:t xml:space="preserve"> indicates that </w:t>
      </w:r>
      <w:r w:rsidRPr="007A5A0D">
        <w:rPr>
          <w:i/>
        </w:rPr>
        <w:t>SystemInformationBlockType13</w:t>
      </w:r>
      <w:r w:rsidRPr="007A5A0D">
        <w:t xml:space="preserve"> is present and the UE does not have stored a valid version of this system information block:</w:t>
      </w:r>
    </w:p>
    <w:p w:rsidR="00756B72" w:rsidRPr="007A5A0D" w:rsidRDefault="00756B72" w:rsidP="003D1AE8">
      <w:pPr>
        <w:pStyle w:val="B3"/>
      </w:pPr>
      <w:r w:rsidRPr="007A5A0D">
        <w:t>3&gt;</w:t>
      </w:r>
      <w:r w:rsidRPr="007A5A0D">
        <w:tab/>
        <w:t xml:space="preserve">acquire </w:t>
      </w:r>
      <w:r w:rsidRPr="007A5A0D">
        <w:rPr>
          <w:i/>
        </w:rPr>
        <w:t>SystemInformationBlockType13</w:t>
      </w:r>
      <w:r w:rsidRPr="007A5A0D">
        <w:t>;</w:t>
      </w:r>
    </w:p>
    <w:p w:rsidR="00DB5A87" w:rsidRPr="007A5A0D" w:rsidRDefault="00DB5A87" w:rsidP="003D1AE8">
      <w:pPr>
        <w:pStyle w:val="B2"/>
        <w:rPr>
          <w:lang w:eastAsia="zh-CN"/>
        </w:rPr>
      </w:pPr>
      <w:r w:rsidRPr="007A5A0D">
        <w:rPr>
          <w:lang w:eastAsia="zh-CN"/>
        </w:rPr>
        <w:t>2</w:t>
      </w:r>
      <w:r w:rsidRPr="007A5A0D">
        <w:t>&gt;</w:t>
      </w:r>
      <w:r w:rsidRPr="007A5A0D">
        <w:tab/>
      </w:r>
      <w:r w:rsidRPr="007A5A0D">
        <w:rPr>
          <w:rFonts w:eastAsia="MS Mincho"/>
        </w:rPr>
        <w:t xml:space="preserve">if the UE </w:t>
      </w:r>
      <w:r w:rsidRPr="007A5A0D">
        <w:rPr>
          <w:lang w:eastAsia="zh-CN"/>
        </w:rPr>
        <w:t>is capable of MBMS Service Continuity:</w:t>
      </w:r>
    </w:p>
    <w:p w:rsidR="00756B72" w:rsidRPr="007A5A0D" w:rsidRDefault="00DB5A87" w:rsidP="003D1AE8">
      <w:pPr>
        <w:pStyle w:val="B3"/>
      </w:pPr>
      <w:r w:rsidRPr="007A5A0D">
        <w:rPr>
          <w:lang w:eastAsia="zh-TW"/>
        </w:rPr>
        <w:t>3</w:t>
      </w:r>
      <w:r w:rsidR="00756B72" w:rsidRPr="007A5A0D">
        <w:t>&gt;</w:t>
      </w:r>
      <w:r w:rsidR="00756B72" w:rsidRPr="007A5A0D">
        <w:tab/>
        <w:t xml:space="preserve">if </w:t>
      </w:r>
      <w:r w:rsidR="00756B72" w:rsidRPr="007A5A0D">
        <w:rPr>
          <w:i/>
        </w:rPr>
        <w:t>schedulingInfoList</w:t>
      </w:r>
      <w:r w:rsidR="00756B72" w:rsidRPr="007A5A0D">
        <w:t xml:space="preserve"> indicates that </w:t>
      </w:r>
      <w:r w:rsidR="00756B72" w:rsidRPr="007A5A0D">
        <w:rPr>
          <w:i/>
        </w:rPr>
        <w:t>SystemInformationBlockType1</w:t>
      </w:r>
      <w:r w:rsidR="00756B72" w:rsidRPr="007A5A0D">
        <w:rPr>
          <w:i/>
          <w:lang w:eastAsia="zh-TW"/>
        </w:rPr>
        <w:t>5</w:t>
      </w:r>
      <w:r w:rsidR="00756B72" w:rsidRPr="007A5A0D">
        <w:t xml:space="preserve"> is present and the UE does not have stored a valid version of this system information block:</w:t>
      </w:r>
    </w:p>
    <w:p w:rsidR="00756B72" w:rsidRPr="007A5A0D" w:rsidRDefault="00DB5A87" w:rsidP="003D1AE8">
      <w:pPr>
        <w:pStyle w:val="B4"/>
      </w:pPr>
      <w:r w:rsidRPr="007A5A0D">
        <w:rPr>
          <w:lang w:eastAsia="zh-TW"/>
        </w:rPr>
        <w:t>4</w:t>
      </w:r>
      <w:r w:rsidR="00756B72" w:rsidRPr="007A5A0D">
        <w:t>&gt;</w:t>
      </w:r>
      <w:r w:rsidR="00756B72" w:rsidRPr="007A5A0D">
        <w:tab/>
        <w:t>acquire SystemInformationBlockType1</w:t>
      </w:r>
      <w:r w:rsidR="00756B72" w:rsidRPr="007A5A0D">
        <w:rPr>
          <w:lang w:eastAsia="zh-TW"/>
        </w:rPr>
        <w:t>5</w:t>
      </w:r>
      <w:r w:rsidR="00756B72" w:rsidRPr="007A5A0D">
        <w:t>;</w:t>
      </w:r>
    </w:p>
    <w:p w:rsidR="00756B72" w:rsidRPr="007A5A0D" w:rsidRDefault="00756B72" w:rsidP="003D1AE8">
      <w:pPr>
        <w:pStyle w:val="B1"/>
        <w:rPr>
          <w:rFonts w:eastAsia="MS Mincho"/>
        </w:rPr>
      </w:pPr>
      <w:r w:rsidRPr="007A5A0D">
        <w:t>1&gt;</w:t>
      </w:r>
      <w:r w:rsidRPr="007A5A0D">
        <w:tab/>
      </w:r>
      <w:r w:rsidRPr="007A5A0D">
        <w:rPr>
          <w:rFonts w:eastAsia="MS Mincho"/>
        </w:rPr>
        <w:t>if the UE is EAB capable:</w:t>
      </w:r>
    </w:p>
    <w:p w:rsidR="00756B72" w:rsidRPr="007A5A0D" w:rsidRDefault="00756B72" w:rsidP="003D1AE8">
      <w:pPr>
        <w:pStyle w:val="B2"/>
      </w:pPr>
      <w:r w:rsidRPr="007A5A0D">
        <w:t>2&gt;</w:t>
      </w:r>
      <w:r w:rsidRPr="007A5A0D">
        <w:tab/>
      </w:r>
      <w:r w:rsidRPr="007A5A0D">
        <w:rPr>
          <w:rFonts w:eastAsia="SimSun"/>
        </w:rPr>
        <w:t xml:space="preserve">when </w:t>
      </w:r>
      <w:r w:rsidRPr="007A5A0D">
        <w:t xml:space="preserve">the UE does not have </w:t>
      </w:r>
      <w:r w:rsidRPr="007A5A0D">
        <w:rPr>
          <w:rFonts w:eastAsia="SimSun"/>
        </w:rPr>
        <w:t xml:space="preserve">stored </w:t>
      </w:r>
      <w:r w:rsidRPr="007A5A0D">
        <w:t xml:space="preserve">a valid version of </w:t>
      </w:r>
      <w:r w:rsidRPr="007A5A0D">
        <w:rPr>
          <w:i/>
        </w:rPr>
        <w:t>SystemInformationBlockType14</w:t>
      </w:r>
      <w:r w:rsidRPr="007A5A0D">
        <w:rPr>
          <w:rFonts w:eastAsia="SimSun"/>
        </w:rPr>
        <w:t xml:space="preserve"> upon entering RRC_IDLE, or</w:t>
      </w:r>
      <w:r w:rsidRPr="007A5A0D">
        <w:t xml:space="preserve"> when the UE acquires </w:t>
      </w:r>
      <w:r w:rsidRPr="007A5A0D">
        <w:rPr>
          <w:i/>
        </w:rPr>
        <w:t>SystemInformationBlockType1</w:t>
      </w:r>
      <w:r w:rsidRPr="007A5A0D">
        <w:t xml:space="preserve"> following </w:t>
      </w:r>
      <w:r w:rsidRPr="007A5A0D">
        <w:rPr>
          <w:lang w:eastAsia="en-US"/>
        </w:rPr>
        <w:t xml:space="preserve">EAB parameters </w:t>
      </w:r>
      <w:r w:rsidRPr="007A5A0D">
        <w:t>change notification or upon entering a cell during RRC_IDLE:</w:t>
      </w:r>
    </w:p>
    <w:p w:rsidR="00756B72" w:rsidRPr="007A5A0D" w:rsidRDefault="00756B72" w:rsidP="003D1AE8">
      <w:pPr>
        <w:pStyle w:val="B3"/>
        <w:rPr>
          <w:rFonts w:eastAsia="MS Mincho"/>
        </w:rPr>
      </w:pPr>
      <w:r w:rsidRPr="007A5A0D">
        <w:t>3&gt;</w:t>
      </w:r>
      <w:r w:rsidRPr="007A5A0D">
        <w:tab/>
      </w:r>
      <w:r w:rsidRPr="007A5A0D">
        <w:rPr>
          <w:rFonts w:eastAsia="MS Mincho"/>
        </w:rPr>
        <w:t xml:space="preserve">if </w:t>
      </w:r>
      <w:r w:rsidRPr="007A5A0D">
        <w:rPr>
          <w:rFonts w:eastAsia="MS Mincho"/>
          <w:i/>
        </w:rPr>
        <w:t>schedulingInfoList</w:t>
      </w:r>
      <w:r w:rsidRPr="007A5A0D">
        <w:rPr>
          <w:rFonts w:eastAsia="MS Mincho"/>
        </w:rPr>
        <w:t xml:space="preserve"> indicates that </w:t>
      </w:r>
      <w:r w:rsidRPr="007A5A0D">
        <w:rPr>
          <w:rFonts w:eastAsia="MS Mincho"/>
          <w:i/>
        </w:rPr>
        <w:t>SystemInformationBlockType14</w:t>
      </w:r>
      <w:r w:rsidRPr="007A5A0D">
        <w:rPr>
          <w:rFonts w:eastAsia="MS Mincho"/>
        </w:rPr>
        <w:t xml:space="preserve"> is present:</w:t>
      </w:r>
    </w:p>
    <w:p w:rsidR="00756B72" w:rsidRPr="007A5A0D" w:rsidRDefault="00756B72" w:rsidP="003D1AE8">
      <w:pPr>
        <w:pStyle w:val="B4"/>
      </w:pPr>
      <w:r w:rsidRPr="007A5A0D">
        <w:t>4&gt;</w:t>
      </w:r>
      <w:r w:rsidRPr="007A5A0D">
        <w:tab/>
      </w:r>
      <w:r w:rsidRPr="007A5A0D">
        <w:rPr>
          <w:rFonts w:eastAsia="MS Mincho"/>
        </w:rPr>
        <w:t xml:space="preserve">start acquiring </w:t>
      </w:r>
      <w:r w:rsidRPr="007A5A0D">
        <w:rPr>
          <w:rFonts w:eastAsia="MS Mincho"/>
          <w:i/>
        </w:rPr>
        <w:t>SystemInformationBlockType14</w:t>
      </w:r>
      <w:r w:rsidRPr="007A5A0D">
        <w:t xml:space="preserve"> </w:t>
      </w:r>
      <w:r w:rsidRPr="007A5A0D">
        <w:rPr>
          <w:rFonts w:eastAsia="MS Mincho"/>
        </w:rPr>
        <w:t>immediately</w:t>
      </w:r>
      <w:r w:rsidRPr="007A5A0D">
        <w:t>;</w:t>
      </w:r>
    </w:p>
    <w:p w:rsidR="00756B72" w:rsidRPr="007A5A0D" w:rsidRDefault="00756B72" w:rsidP="003D1AE8">
      <w:pPr>
        <w:pStyle w:val="B3"/>
        <w:rPr>
          <w:rFonts w:eastAsia="MS Mincho"/>
        </w:rPr>
      </w:pPr>
      <w:r w:rsidRPr="007A5A0D">
        <w:t>3&gt;</w:t>
      </w:r>
      <w:r w:rsidRPr="007A5A0D">
        <w:tab/>
        <w:t>else</w:t>
      </w:r>
      <w:r w:rsidRPr="007A5A0D">
        <w:rPr>
          <w:rFonts w:eastAsia="MS Mincho"/>
        </w:rPr>
        <w:t>:</w:t>
      </w:r>
    </w:p>
    <w:p w:rsidR="00756B72" w:rsidRPr="007A5A0D" w:rsidRDefault="00756B72" w:rsidP="003D1AE8">
      <w:pPr>
        <w:pStyle w:val="B4"/>
      </w:pPr>
      <w:r w:rsidRPr="007A5A0D">
        <w:t>4&gt;</w:t>
      </w:r>
      <w:r w:rsidRPr="007A5A0D">
        <w:tab/>
        <w:t xml:space="preserve">discard </w:t>
      </w:r>
      <w:r w:rsidRPr="007A5A0D">
        <w:rPr>
          <w:i/>
        </w:rPr>
        <w:t>SystemInformationBlockType14</w:t>
      </w:r>
      <w:r w:rsidRPr="007A5A0D">
        <w:t>, if previously received;</w:t>
      </w:r>
    </w:p>
    <w:p w:rsidR="00756B72" w:rsidRPr="007A5A0D" w:rsidRDefault="00756B72" w:rsidP="003D1AE8">
      <w:pPr>
        <w:pStyle w:val="NO"/>
        <w:spacing w:after="120"/>
      </w:pPr>
      <w:r w:rsidRPr="007A5A0D">
        <w:t>NOTE 4:</w:t>
      </w:r>
      <w:r w:rsidRPr="007A5A0D">
        <w:tab/>
        <w:t xml:space="preserve">EAB capable UEs start acquiring </w:t>
      </w:r>
      <w:r w:rsidRPr="007A5A0D">
        <w:rPr>
          <w:i/>
        </w:rPr>
        <w:t>SystemInformationBlockType14</w:t>
      </w:r>
      <w:r w:rsidRPr="007A5A0D">
        <w:t xml:space="preserve"> as described above even when </w:t>
      </w:r>
      <w:r w:rsidRPr="007A5A0D">
        <w:rPr>
          <w:i/>
        </w:rPr>
        <w:t>systemInfoValueTag</w:t>
      </w:r>
      <w:r w:rsidRPr="007A5A0D">
        <w:t xml:space="preserve"> in </w:t>
      </w:r>
      <w:r w:rsidRPr="007A5A0D">
        <w:rPr>
          <w:i/>
        </w:rPr>
        <w:t xml:space="preserve">SystemInformationBlockType1 </w:t>
      </w:r>
      <w:r w:rsidRPr="007A5A0D">
        <w:t>has not changed.</w:t>
      </w:r>
    </w:p>
    <w:p w:rsidR="00756B72" w:rsidRPr="007A5A0D" w:rsidRDefault="00756B72" w:rsidP="003D1AE8">
      <w:pPr>
        <w:pStyle w:val="NO"/>
      </w:pPr>
      <w:r w:rsidRPr="007A5A0D">
        <w:t>NOTE 5:</w:t>
      </w:r>
      <w:r w:rsidRPr="007A5A0D">
        <w:tab/>
        <w:t xml:space="preserve">EAB capable UEs maintain an up to date </w:t>
      </w:r>
      <w:r w:rsidRPr="007A5A0D">
        <w:rPr>
          <w:i/>
        </w:rPr>
        <w:t>SystemInformationBlockType</w:t>
      </w:r>
      <w:smartTag w:uri="urn:schemas-microsoft-com:office:smarttags" w:element="chmetcnv">
        <w:smartTagPr>
          <w:attr w:name="UnitName" w:val="in"/>
          <w:attr w:name="SourceValue" w:val="14"/>
          <w:attr w:name="HasSpace" w:val="True"/>
          <w:attr w:name="Negative" w:val="False"/>
          <w:attr w:name="NumberType" w:val="1"/>
          <w:attr w:name="TCSC" w:val="0"/>
        </w:smartTagPr>
        <w:r w:rsidRPr="007A5A0D">
          <w:rPr>
            <w:i/>
          </w:rPr>
          <w:t>14</w:t>
        </w:r>
        <w:r w:rsidRPr="007A5A0D">
          <w:t xml:space="preserve"> in</w:t>
        </w:r>
      </w:smartTag>
      <w:r w:rsidRPr="007A5A0D">
        <w:t xml:space="preserve"> RRC_IDLE.</w:t>
      </w:r>
    </w:p>
    <w:p w:rsidR="00BB23A0" w:rsidRPr="007A5A0D" w:rsidRDefault="00BB23A0" w:rsidP="003D1AE8">
      <w:pPr>
        <w:pStyle w:val="B1"/>
        <w:rPr>
          <w:rFonts w:eastAsia="MS Mincho"/>
        </w:rPr>
      </w:pPr>
      <w:r w:rsidRPr="007A5A0D">
        <w:t>1&gt;</w:t>
      </w:r>
      <w:r w:rsidRPr="007A5A0D">
        <w:tab/>
      </w:r>
      <w:r w:rsidRPr="007A5A0D">
        <w:rPr>
          <w:rFonts w:eastAsia="MS Mincho"/>
        </w:rPr>
        <w:t xml:space="preserve">if the UE is </w:t>
      </w:r>
      <w:r w:rsidRPr="007A5A0D">
        <w:t>capable of sidelink communication and is configured by upper layers to receive or transmit sidelink communication</w:t>
      </w:r>
      <w:r w:rsidRPr="007A5A0D">
        <w:rPr>
          <w:rFonts w:eastAsia="MS Mincho"/>
        </w:rPr>
        <w:t>:</w:t>
      </w:r>
    </w:p>
    <w:p w:rsidR="00BB23A0" w:rsidRPr="007A5A0D" w:rsidRDefault="00BB23A0" w:rsidP="003D1AE8">
      <w:pPr>
        <w:pStyle w:val="B2"/>
      </w:pPr>
      <w:r w:rsidRPr="007A5A0D">
        <w:t>2&gt; if the cell used for sidelink communication meets the S-criteria as defined in TS 36.304 [4]; and</w:t>
      </w:r>
    </w:p>
    <w:p w:rsidR="00BB23A0" w:rsidRPr="007A5A0D" w:rsidRDefault="00BB23A0" w:rsidP="003D1AE8">
      <w:pPr>
        <w:pStyle w:val="B2"/>
      </w:pPr>
      <w:r w:rsidRPr="007A5A0D">
        <w:t>2&gt;</w:t>
      </w:r>
      <w:r w:rsidRPr="007A5A0D">
        <w:tab/>
        <w:t xml:space="preserve">if </w:t>
      </w:r>
      <w:r w:rsidRPr="007A5A0D">
        <w:rPr>
          <w:i/>
        </w:rPr>
        <w:t>schedulingInfoList</w:t>
      </w:r>
      <w:r w:rsidRPr="007A5A0D">
        <w:t xml:space="preserve"> indicates that </w:t>
      </w:r>
      <w:r w:rsidRPr="007A5A0D">
        <w:rPr>
          <w:i/>
        </w:rPr>
        <w:t>SystemInformationBlockType18</w:t>
      </w:r>
      <w:r w:rsidRPr="007A5A0D">
        <w:t xml:space="preserve"> is present and the UE does not have stored a valid version of this system information block:</w:t>
      </w:r>
    </w:p>
    <w:p w:rsidR="00BB23A0" w:rsidRPr="007A5A0D" w:rsidRDefault="00BB23A0" w:rsidP="003D1AE8">
      <w:pPr>
        <w:pStyle w:val="B3"/>
      </w:pPr>
      <w:r w:rsidRPr="007A5A0D">
        <w:t>3&gt;</w:t>
      </w:r>
      <w:r w:rsidRPr="007A5A0D">
        <w:tab/>
        <w:t xml:space="preserve">acquire </w:t>
      </w:r>
      <w:r w:rsidRPr="007A5A0D">
        <w:rPr>
          <w:i/>
        </w:rPr>
        <w:t>SystemInformationBlockType18</w:t>
      </w:r>
      <w:r w:rsidRPr="007A5A0D">
        <w:t>;</w:t>
      </w:r>
    </w:p>
    <w:p w:rsidR="00BB23A0" w:rsidRPr="007A5A0D" w:rsidRDefault="00BB23A0" w:rsidP="003D1AE8">
      <w:pPr>
        <w:pStyle w:val="B1"/>
        <w:rPr>
          <w:rFonts w:eastAsia="MS Mincho"/>
        </w:rPr>
      </w:pPr>
      <w:r w:rsidRPr="007A5A0D">
        <w:t>1&gt;</w:t>
      </w:r>
      <w:r w:rsidRPr="007A5A0D">
        <w:tab/>
      </w:r>
      <w:r w:rsidRPr="007A5A0D">
        <w:rPr>
          <w:rFonts w:eastAsia="MS Mincho"/>
        </w:rPr>
        <w:t xml:space="preserve">if the UE is </w:t>
      </w:r>
      <w:r w:rsidRPr="007A5A0D">
        <w:t>capable of sidelink discovery and is configured by upper layers to receive or transmit sidelink discovery announcements on the primary frequency</w:t>
      </w:r>
      <w:r w:rsidRPr="007A5A0D">
        <w:rPr>
          <w:rFonts w:eastAsia="MS Mincho"/>
        </w:rPr>
        <w:t>:</w:t>
      </w:r>
    </w:p>
    <w:p w:rsidR="00BB23A0" w:rsidRPr="007A5A0D" w:rsidRDefault="00BB23A0" w:rsidP="003D1AE8">
      <w:pPr>
        <w:pStyle w:val="B2"/>
      </w:pPr>
      <w:r w:rsidRPr="007A5A0D">
        <w:t>2&gt;</w:t>
      </w:r>
      <w:r w:rsidRPr="007A5A0D">
        <w:tab/>
        <w:t xml:space="preserve">if </w:t>
      </w:r>
      <w:r w:rsidRPr="007A5A0D">
        <w:rPr>
          <w:i/>
        </w:rPr>
        <w:t>schedulingInfoList</w:t>
      </w:r>
      <w:r w:rsidRPr="007A5A0D">
        <w:t xml:space="preserve"> </w:t>
      </w:r>
      <w:r w:rsidR="009A6999" w:rsidRPr="007A5A0D">
        <w:rPr>
          <w:lang w:eastAsia="zh-CN"/>
        </w:rPr>
        <w:t xml:space="preserve">of the serving cell/ PCell </w:t>
      </w:r>
      <w:r w:rsidRPr="007A5A0D">
        <w:t xml:space="preserve">indicates that </w:t>
      </w:r>
      <w:r w:rsidRPr="007A5A0D">
        <w:rPr>
          <w:i/>
        </w:rPr>
        <w:t>SystemInformationBlockType19</w:t>
      </w:r>
      <w:r w:rsidRPr="007A5A0D">
        <w:t xml:space="preserve"> is present and the UE does not have stored a valid version of this system information block:</w:t>
      </w:r>
    </w:p>
    <w:p w:rsidR="00BB23A0" w:rsidRPr="007A5A0D" w:rsidRDefault="00BB23A0" w:rsidP="003D1AE8">
      <w:pPr>
        <w:pStyle w:val="B3"/>
      </w:pPr>
      <w:r w:rsidRPr="007A5A0D">
        <w:t>3&gt;</w:t>
      </w:r>
      <w:r w:rsidRPr="007A5A0D">
        <w:tab/>
        <w:t xml:space="preserve">acquire </w:t>
      </w:r>
      <w:r w:rsidRPr="007A5A0D">
        <w:rPr>
          <w:i/>
        </w:rPr>
        <w:t>SystemInformationBlockType19</w:t>
      </w:r>
      <w:r w:rsidRPr="007A5A0D">
        <w:t>;</w:t>
      </w:r>
    </w:p>
    <w:p w:rsidR="00BB23A0" w:rsidRPr="007A5A0D" w:rsidRDefault="009A6999" w:rsidP="009A6999">
      <w:pPr>
        <w:pStyle w:val="B1"/>
        <w:rPr>
          <w:rFonts w:eastAsia="MS Mincho"/>
        </w:rPr>
      </w:pPr>
      <w:r w:rsidRPr="007A5A0D">
        <w:lastRenderedPageBreak/>
        <w:t>1</w:t>
      </w:r>
      <w:r w:rsidR="00BB23A0" w:rsidRPr="007A5A0D">
        <w:t>&gt;</w:t>
      </w:r>
      <w:r w:rsidR="00BB23A0" w:rsidRPr="007A5A0D">
        <w:tab/>
      </w:r>
      <w:r w:rsidRPr="007A5A0D">
        <w:rPr>
          <w:rFonts w:eastAsia="MS Mincho"/>
        </w:rPr>
        <w:t xml:space="preserve">if the UE is </w:t>
      </w:r>
      <w:r w:rsidRPr="007A5A0D">
        <w:t>capable of sidelink discovery</w:t>
      </w:r>
      <w:r w:rsidR="00AE1E90" w:rsidRPr="007A5A0D">
        <w:t xml:space="preserve"> and</w:t>
      </w:r>
      <w:r w:rsidR="00FE0B25" w:rsidRPr="007A5A0D">
        <w:t>,</w:t>
      </w:r>
      <w:r w:rsidRPr="007A5A0D">
        <w:t xml:space="preserve"> </w:t>
      </w:r>
      <w:r w:rsidR="00BB23A0" w:rsidRPr="007A5A0D">
        <w:t>for each of the one or more frequencies included in</w:t>
      </w:r>
      <w:r w:rsidR="00BB23A0" w:rsidRPr="007A5A0D">
        <w:rPr>
          <w:i/>
        </w:rPr>
        <w:t xml:space="preserve"> discInterFreqList</w:t>
      </w:r>
      <w:r w:rsidR="00BB23A0" w:rsidRPr="007A5A0D">
        <w:t xml:space="preserve">, if included in </w:t>
      </w:r>
      <w:r w:rsidR="00BB23A0" w:rsidRPr="007A5A0D">
        <w:rPr>
          <w:i/>
        </w:rPr>
        <w:t>SystemInformationBlockType19</w:t>
      </w:r>
      <w:r w:rsidR="00BB23A0" w:rsidRPr="007A5A0D">
        <w:rPr>
          <w:rFonts w:eastAsia="MS Mincho"/>
        </w:rPr>
        <w:t xml:space="preserve"> and for which the UE is </w:t>
      </w:r>
      <w:r w:rsidR="00BB23A0" w:rsidRPr="007A5A0D">
        <w:t>configured by upper layers to receive sidelink discovery announcements on</w:t>
      </w:r>
      <w:r w:rsidR="00BB23A0" w:rsidRPr="007A5A0D">
        <w:rPr>
          <w:rFonts w:eastAsia="MS Mincho"/>
        </w:rPr>
        <w:t>:</w:t>
      </w:r>
    </w:p>
    <w:p w:rsidR="00BB23A0" w:rsidRPr="007A5A0D" w:rsidRDefault="009A6999" w:rsidP="009A6999">
      <w:pPr>
        <w:pStyle w:val="B2"/>
      </w:pPr>
      <w:r w:rsidRPr="007A5A0D">
        <w:t>2</w:t>
      </w:r>
      <w:r w:rsidR="00BB23A0" w:rsidRPr="007A5A0D">
        <w:t>&gt;</w:t>
      </w:r>
      <w:r w:rsidR="00BB23A0" w:rsidRPr="007A5A0D">
        <w:tab/>
        <w:t xml:space="preserve">if </w:t>
      </w:r>
      <w:r w:rsidR="00BB23A0" w:rsidRPr="007A5A0D">
        <w:rPr>
          <w:i/>
        </w:rPr>
        <w:t>schedulingInfoList</w:t>
      </w:r>
      <w:r w:rsidRPr="007A5A0D">
        <w:rPr>
          <w:lang w:eastAsia="zh-CN"/>
        </w:rPr>
        <w:t xml:space="preserve"> of the cell on the concerned frequency</w:t>
      </w:r>
      <w:r w:rsidR="00BB23A0" w:rsidRPr="007A5A0D">
        <w:t xml:space="preserve"> indicates that </w:t>
      </w:r>
      <w:r w:rsidR="00BB23A0" w:rsidRPr="007A5A0D">
        <w:rPr>
          <w:i/>
        </w:rPr>
        <w:t>SystemInformationBlockType19</w:t>
      </w:r>
      <w:r w:rsidR="00BB23A0" w:rsidRPr="007A5A0D">
        <w:t xml:space="preserve"> is present and the UE does not have stored a valid version of this system information block:</w:t>
      </w:r>
    </w:p>
    <w:p w:rsidR="00BB23A0" w:rsidRPr="007A5A0D" w:rsidRDefault="009A6999" w:rsidP="009A6999">
      <w:pPr>
        <w:pStyle w:val="B3"/>
      </w:pPr>
      <w:r w:rsidRPr="007A5A0D">
        <w:t>3</w:t>
      </w:r>
      <w:r w:rsidR="00BB23A0" w:rsidRPr="007A5A0D">
        <w:t>&gt;</w:t>
      </w:r>
      <w:r w:rsidR="00BB23A0" w:rsidRPr="007A5A0D">
        <w:tab/>
        <w:t xml:space="preserve">acquire </w:t>
      </w:r>
      <w:r w:rsidR="00BB23A0" w:rsidRPr="007A5A0D">
        <w:rPr>
          <w:i/>
        </w:rPr>
        <w:t>SystemInformationBlockType19</w:t>
      </w:r>
      <w:r w:rsidR="00BB23A0" w:rsidRPr="007A5A0D">
        <w:t>;</w:t>
      </w:r>
    </w:p>
    <w:p w:rsidR="00756B72" w:rsidRPr="007A5A0D" w:rsidRDefault="00756B72" w:rsidP="003D1AE8">
      <w:r w:rsidRPr="007A5A0D">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rsidR="00756B72" w:rsidRPr="007A5A0D" w:rsidRDefault="00756B72" w:rsidP="003D1AE8">
      <w:pPr>
        <w:pStyle w:val="NO"/>
        <w:spacing w:after="120"/>
        <w:rPr>
          <w:rFonts w:eastAsia="MS Mincho"/>
        </w:rPr>
      </w:pPr>
      <w:r w:rsidRPr="007A5A0D">
        <w:t xml:space="preserve">NOTE </w:t>
      </w:r>
      <w:r w:rsidRPr="007A5A0D">
        <w:rPr>
          <w:rFonts w:eastAsia="MS Mincho"/>
        </w:rPr>
        <w:t>6</w:t>
      </w:r>
      <w:r w:rsidRPr="007A5A0D">
        <w:t>:</w:t>
      </w:r>
      <w:r w:rsidRPr="007A5A0D">
        <w:tab/>
      </w:r>
      <w:r w:rsidRPr="007A5A0D">
        <w:rPr>
          <w:rFonts w:eastAsia="MS Mincho"/>
        </w:rPr>
        <w:t xml:space="preserve">While attempting to acquire a particular SIB, if the UE detects from </w:t>
      </w:r>
      <w:r w:rsidRPr="007A5A0D">
        <w:rPr>
          <w:rFonts w:eastAsia="MS Mincho"/>
          <w:i/>
        </w:rPr>
        <w:t>schedulingInfoList</w:t>
      </w:r>
      <w:r w:rsidRPr="007A5A0D">
        <w:rPr>
          <w:rFonts w:eastAsia="MS Mincho"/>
        </w:rPr>
        <w:t xml:space="preserve"> that it is no longer present, the UE should stop trying to acquire the particular SIB</w:t>
      </w:r>
      <w:r w:rsidRPr="007A5A0D">
        <w:t>.</w:t>
      </w:r>
    </w:p>
    <w:p w:rsidR="00756B72" w:rsidRPr="007A5A0D" w:rsidRDefault="00756B72" w:rsidP="003D1AE8">
      <w:pPr>
        <w:pStyle w:val="Heading4"/>
      </w:pPr>
      <w:bookmarkStart w:id="149" w:name="_Toc5814619"/>
      <w:bookmarkStart w:id="150" w:name="_Toc52542085"/>
      <w:bookmarkStart w:id="151" w:name="_Toc52543104"/>
      <w:r w:rsidRPr="007A5A0D">
        <w:t>5.2.2.5</w:t>
      </w:r>
      <w:r w:rsidRPr="007A5A0D">
        <w:tab/>
        <w:t>Essential system information missing</w:t>
      </w:r>
      <w:bookmarkEnd w:id="149"/>
      <w:bookmarkEnd w:id="150"/>
      <w:bookmarkEnd w:id="151"/>
    </w:p>
    <w:p w:rsidR="00756B72" w:rsidRPr="007A5A0D" w:rsidRDefault="00756B72" w:rsidP="003D1AE8">
      <w:r w:rsidRPr="007A5A0D">
        <w:t>The UE shall:</w:t>
      </w:r>
    </w:p>
    <w:p w:rsidR="00756B72" w:rsidRPr="007A5A0D" w:rsidRDefault="00756B72" w:rsidP="003D1AE8">
      <w:pPr>
        <w:pStyle w:val="B1"/>
      </w:pPr>
      <w:r w:rsidRPr="007A5A0D">
        <w:t>1&gt;</w:t>
      </w:r>
      <w:r w:rsidRPr="007A5A0D">
        <w:tab/>
        <w:t>if in RRC_IDLE or in RRC_CONNECTED while T311 is running:</w:t>
      </w:r>
    </w:p>
    <w:p w:rsidR="00756B72" w:rsidRPr="007A5A0D" w:rsidRDefault="00756B72" w:rsidP="003D1AE8">
      <w:pPr>
        <w:pStyle w:val="B2"/>
      </w:pPr>
      <w:r w:rsidRPr="007A5A0D">
        <w:t>2&gt;</w:t>
      </w:r>
      <w:r w:rsidRPr="007A5A0D">
        <w:tab/>
        <w:t xml:space="preserve">if the UE is unable to acquire the </w:t>
      </w:r>
      <w:r w:rsidRPr="007A5A0D">
        <w:rPr>
          <w:i/>
        </w:rPr>
        <w:t>MasterInformationBlock</w:t>
      </w:r>
      <w:r w:rsidRPr="007A5A0D">
        <w:t xml:space="preserve"> or the </w:t>
      </w:r>
      <w:r w:rsidRPr="007A5A0D">
        <w:rPr>
          <w:i/>
        </w:rPr>
        <w:t>SystemInformationBlockType1</w:t>
      </w:r>
      <w:r w:rsidRPr="007A5A0D">
        <w:t>:</w:t>
      </w:r>
    </w:p>
    <w:p w:rsidR="00756B72" w:rsidRPr="007A5A0D" w:rsidRDefault="00756B72" w:rsidP="003D1AE8">
      <w:pPr>
        <w:pStyle w:val="B3"/>
      </w:pPr>
      <w:r w:rsidRPr="007A5A0D">
        <w:t>3&gt;</w:t>
      </w:r>
      <w:r w:rsidRPr="007A5A0D">
        <w:tab/>
        <w:t>consider the cell as barred in accordance with TS 36.304 [4]; and</w:t>
      </w:r>
    </w:p>
    <w:p w:rsidR="00756B72" w:rsidRPr="007A5A0D" w:rsidRDefault="00756B72" w:rsidP="003D1AE8">
      <w:pPr>
        <w:pStyle w:val="B3"/>
      </w:pPr>
      <w:r w:rsidRPr="007A5A0D">
        <w:t>3&gt;</w:t>
      </w:r>
      <w:r w:rsidRPr="007A5A0D">
        <w:tab/>
        <w:t xml:space="preserve">perform barring as if </w:t>
      </w:r>
      <w:r w:rsidRPr="007A5A0D">
        <w:rPr>
          <w:i/>
        </w:rPr>
        <w:t>intraFreqReselection</w:t>
      </w:r>
      <w:r w:rsidRPr="007A5A0D">
        <w:t xml:space="preserve"> is set to </w:t>
      </w:r>
      <w:r w:rsidRPr="007A5A0D">
        <w:rPr>
          <w:i/>
        </w:rPr>
        <w:t>allowed</w:t>
      </w:r>
      <w:r w:rsidRPr="007A5A0D">
        <w:t>,</w:t>
      </w:r>
      <w:r w:rsidRPr="007A5A0D">
        <w:rPr>
          <w:i/>
        </w:rPr>
        <w:t xml:space="preserve"> </w:t>
      </w:r>
      <w:r w:rsidRPr="007A5A0D">
        <w:t xml:space="preserve">and as if the </w:t>
      </w:r>
      <w:r w:rsidRPr="007A5A0D">
        <w:rPr>
          <w:i/>
        </w:rPr>
        <w:t>csg-Indication</w:t>
      </w:r>
      <w:r w:rsidRPr="007A5A0D">
        <w:t xml:space="preserve"> is set to </w:t>
      </w:r>
      <w:r w:rsidRPr="007A5A0D">
        <w:rPr>
          <w:i/>
        </w:rPr>
        <w:t>FALSE</w:t>
      </w:r>
      <w:r w:rsidRPr="007A5A0D">
        <w:t>;</w:t>
      </w:r>
    </w:p>
    <w:p w:rsidR="00756B72" w:rsidRPr="007A5A0D" w:rsidRDefault="00756B72" w:rsidP="003D1AE8">
      <w:pPr>
        <w:pStyle w:val="B2"/>
      </w:pPr>
      <w:r w:rsidRPr="007A5A0D">
        <w:t>2&gt;</w:t>
      </w:r>
      <w:r w:rsidRPr="007A5A0D">
        <w:tab/>
        <w:t xml:space="preserve">else if the UE is unable to acquire the </w:t>
      </w:r>
      <w:r w:rsidRPr="007A5A0D">
        <w:rPr>
          <w:i/>
        </w:rPr>
        <w:t>SystemInformationBlockType2</w:t>
      </w:r>
      <w:r w:rsidRPr="007A5A0D">
        <w:t>:</w:t>
      </w:r>
    </w:p>
    <w:p w:rsidR="00756B72" w:rsidRPr="007A5A0D" w:rsidRDefault="00756B72" w:rsidP="003D1AE8">
      <w:pPr>
        <w:pStyle w:val="B3"/>
      </w:pPr>
      <w:r w:rsidRPr="007A5A0D">
        <w:t>3&gt;</w:t>
      </w:r>
      <w:r w:rsidRPr="007A5A0D">
        <w:tab/>
        <w:t>treat the cell as barred in accordance with TS 36.304 [4];</w:t>
      </w:r>
    </w:p>
    <w:p w:rsidR="00756B72" w:rsidRPr="007A5A0D" w:rsidRDefault="00756B72" w:rsidP="003D1AE8">
      <w:pPr>
        <w:pStyle w:val="Heading4"/>
      </w:pPr>
      <w:bookmarkStart w:id="152" w:name="_Toc5814620"/>
      <w:bookmarkStart w:id="153" w:name="_Toc52542086"/>
      <w:bookmarkStart w:id="154" w:name="_Toc52543105"/>
      <w:r w:rsidRPr="007A5A0D">
        <w:t>5.2.2.6</w:t>
      </w:r>
      <w:r w:rsidRPr="007A5A0D">
        <w:tab/>
        <w:t xml:space="preserve">Actions upon reception of the </w:t>
      </w:r>
      <w:r w:rsidRPr="007A5A0D">
        <w:rPr>
          <w:i/>
        </w:rPr>
        <w:t>MasterInformationBlock</w:t>
      </w:r>
      <w:r w:rsidRPr="007A5A0D">
        <w:t xml:space="preserve"> message</w:t>
      </w:r>
      <w:bookmarkEnd w:id="152"/>
      <w:bookmarkEnd w:id="153"/>
      <w:bookmarkEnd w:id="154"/>
    </w:p>
    <w:p w:rsidR="00756B72" w:rsidRPr="007A5A0D" w:rsidRDefault="00756B72" w:rsidP="003D1AE8">
      <w:r w:rsidRPr="007A5A0D">
        <w:t xml:space="preserve">Upon receiving the </w:t>
      </w:r>
      <w:r w:rsidRPr="007A5A0D">
        <w:rPr>
          <w:i/>
        </w:rPr>
        <w:t>MasterInformationBlock</w:t>
      </w:r>
      <w:r w:rsidRPr="007A5A0D">
        <w:t xml:space="preserve"> message the UE shall:</w:t>
      </w:r>
    </w:p>
    <w:p w:rsidR="00756B72" w:rsidRPr="007A5A0D" w:rsidRDefault="00756B72" w:rsidP="003D1AE8">
      <w:pPr>
        <w:pStyle w:val="B1"/>
      </w:pPr>
      <w:r w:rsidRPr="007A5A0D">
        <w:t>1&gt;</w:t>
      </w:r>
      <w:r w:rsidRPr="007A5A0D">
        <w:tab/>
        <w:t xml:space="preserve">apply the radio resource configuration included in the </w:t>
      </w:r>
      <w:r w:rsidRPr="007A5A0D">
        <w:rPr>
          <w:i/>
        </w:rPr>
        <w:t>phich-Config</w:t>
      </w:r>
      <w:r w:rsidRPr="007A5A0D">
        <w:t>;</w:t>
      </w:r>
    </w:p>
    <w:p w:rsidR="00756B72" w:rsidRPr="007A5A0D" w:rsidRDefault="00756B72" w:rsidP="003D1AE8">
      <w:pPr>
        <w:pStyle w:val="B1"/>
      </w:pPr>
      <w:r w:rsidRPr="007A5A0D">
        <w:t>1&gt;</w:t>
      </w:r>
      <w:r w:rsidRPr="007A5A0D">
        <w:tab/>
        <w:t>if the UE is in RRC_IDLE or if the UE is in RRC_CONNECTED while T311 is running:</w:t>
      </w:r>
    </w:p>
    <w:p w:rsidR="00756B72" w:rsidRPr="007A5A0D" w:rsidRDefault="00756B72" w:rsidP="003D1AE8">
      <w:pPr>
        <w:pStyle w:val="B2"/>
      </w:pPr>
      <w:r w:rsidRPr="007A5A0D">
        <w:t>2&gt;</w:t>
      </w:r>
      <w:r w:rsidRPr="007A5A0D">
        <w:tab/>
        <w:t>if the UE has no valid system information stored according to 5.2.2.3 for the concerned cell:</w:t>
      </w:r>
    </w:p>
    <w:p w:rsidR="00756B72" w:rsidRPr="007A5A0D" w:rsidRDefault="00756B72" w:rsidP="003D1AE8">
      <w:pPr>
        <w:pStyle w:val="B3"/>
      </w:pPr>
      <w:r w:rsidRPr="007A5A0D">
        <w:t>3&gt;</w:t>
      </w:r>
      <w:r w:rsidRPr="007A5A0D">
        <w:tab/>
        <w:t xml:space="preserve">apply the received value of </w:t>
      </w:r>
      <w:r w:rsidRPr="007A5A0D">
        <w:rPr>
          <w:i/>
          <w:iCs/>
        </w:rPr>
        <w:t>dl-Bandwidth</w:t>
      </w:r>
      <w:r w:rsidRPr="007A5A0D">
        <w:t xml:space="preserve"> to the </w:t>
      </w:r>
      <w:r w:rsidRPr="007A5A0D">
        <w:rPr>
          <w:i/>
          <w:iCs/>
        </w:rPr>
        <w:t>ul-Bandwidth</w:t>
      </w:r>
      <w:r w:rsidRPr="007A5A0D">
        <w:t xml:space="preserve"> until </w:t>
      </w:r>
      <w:r w:rsidRPr="007A5A0D">
        <w:rPr>
          <w:i/>
          <w:iCs/>
        </w:rPr>
        <w:t>SystemInformationBlockType2</w:t>
      </w:r>
      <w:r w:rsidRPr="007A5A0D">
        <w:t xml:space="preserve"> is received;</w:t>
      </w:r>
    </w:p>
    <w:p w:rsidR="00756B72" w:rsidRPr="007A5A0D" w:rsidRDefault="00756B72" w:rsidP="003D1AE8">
      <w:pPr>
        <w:pStyle w:val="Heading4"/>
      </w:pPr>
      <w:bookmarkStart w:id="155" w:name="_Toc5814621"/>
      <w:bookmarkStart w:id="156" w:name="_Toc52542087"/>
      <w:bookmarkStart w:id="157" w:name="_Toc52543106"/>
      <w:r w:rsidRPr="007A5A0D">
        <w:t>5.2.2.7</w:t>
      </w:r>
      <w:r w:rsidRPr="007A5A0D">
        <w:tab/>
        <w:t xml:space="preserve">Actions upon reception of the </w:t>
      </w:r>
      <w:r w:rsidRPr="007A5A0D">
        <w:rPr>
          <w:i/>
        </w:rPr>
        <w:t>SystemInformationBlockType1</w:t>
      </w:r>
      <w:r w:rsidRPr="007A5A0D">
        <w:t xml:space="preserve"> message</w:t>
      </w:r>
      <w:bookmarkEnd w:id="155"/>
      <w:bookmarkEnd w:id="156"/>
      <w:bookmarkEnd w:id="157"/>
    </w:p>
    <w:p w:rsidR="00E13F83" w:rsidRPr="007A5A0D" w:rsidRDefault="00756B72" w:rsidP="003D1AE8">
      <w:r w:rsidRPr="007A5A0D">
        <w:t xml:space="preserve">Upon receiving the </w:t>
      </w:r>
      <w:r w:rsidRPr="007A5A0D">
        <w:rPr>
          <w:i/>
        </w:rPr>
        <w:t>SystemInformationBlockType1</w:t>
      </w:r>
      <w:r w:rsidRPr="007A5A0D">
        <w:t xml:space="preserve"> either via broadcast or via dedicated signalling, the UE shall:</w:t>
      </w:r>
    </w:p>
    <w:p w:rsidR="00756B72" w:rsidRPr="007A5A0D" w:rsidRDefault="00E13F83" w:rsidP="003D1AE8">
      <w:pPr>
        <w:pStyle w:val="B1"/>
      </w:pPr>
      <w:r w:rsidRPr="007A5A0D">
        <w:t>1&gt;</w:t>
      </w:r>
      <w:r w:rsidRPr="007A5A0D">
        <w:tab/>
        <w:t>if in RRC_IDLE or in RRC_CONNECTED while T311 is running; and</w:t>
      </w:r>
    </w:p>
    <w:p w:rsidR="00E13F83" w:rsidRPr="007A5A0D" w:rsidRDefault="00E13F83" w:rsidP="003D1AE8">
      <w:pPr>
        <w:pStyle w:val="B1"/>
      </w:pPr>
      <w:r w:rsidRPr="007A5A0D">
        <w:t>1&gt;</w:t>
      </w:r>
      <w:r w:rsidRPr="007A5A0D">
        <w:tab/>
        <w:t xml:space="preserve">if the UE is a category 0 UE according to </w:t>
      </w:r>
      <w:r w:rsidR="00B24203" w:rsidRPr="007A5A0D">
        <w:t xml:space="preserve">TS </w:t>
      </w:r>
      <w:r w:rsidRPr="007A5A0D">
        <w:t>36.306 [5]; and</w:t>
      </w:r>
    </w:p>
    <w:p w:rsidR="00E13F83" w:rsidRPr="007A5A0D" w:rsidRDefault="00E13F83" w:rsidP="003D1AE8">
      <w:pPr>
        <w:pStyle w:val="B1"/>
      </w:pPr>
      <w:r w:rsidRPr="007A5A0D">
        <w:t>1&gt;</w:t>
      </w:r>
      <w:r w:rsidRPr="007A5A0D">
        <w:tab/>
        <w:t xml:space="preserve">if </w:t>
      </w:r>
      <w:r w:rsidRPr="007A5A0D">
        <w:rPr>
          <w:i/>
        </w:rPr>
        <w:t>category0Allowed</w:t>
      </w:r>
      <w:r w:rsidRPr="007A5A0D">
        <w:t xml:space="preserve"> is not included in </w:t>
      </w:r>
      <w:r w:rsidRPr="007A5A0D">
        <w:rPr>
          <w:i/>
        </w:rPr>
        <w:t>SystemInformationBlockType1</w:t>
      </w:r>
      <w:r w:rsidRPr="007A5A0D">
        <w:t>:</w:t>
      </w:r>
    </w:p>
    <w:p w:rsidR="00E13F83" w:rsidRPr="007A5A0D" w:rsidRDefault="00E13F83" w:rsidP="003D1AE8">
      <w:pPr>
        <w:pStyle w:val="B2"/>
      </w:pPr>
      <w:r w:rsidRPr="007A5A0D">
        <w:t>2&gt;</w:t>
      </w:r>
      <w:r w:rsidRPr="007A5A0D">
        <w:tab/>
        <w:t>consider the cell as barred in accordance with TS 36.304 [4];</w:t>
      </w:r>
    </w:p>
    <w:p w:rsidR="00756B72" w:rsidRPr="007A5A0D" w:rsidRDefault="00756B72" w:rsidP="003D1AE8">
      <w:pPr>
        <w:pStyle w:val="B1"/>
      </w:pPr>
      <w:r w:rsidRPr="007A5A0D">
        <w:t>1&gt;</w:t>
      </w:r>
      <w:r w:rsidRPr="007A5A0D">
        <w:tab/>
        <w:t xml:space="preserve">if in RRC_CONNECTED </w:t>
      </w:r>
      <w:r w:rsidR="00270B58" w:rsidRPr="007A5A0D">
        <w:t xml:space="preserve">while T311 is not running, </w:t>
      </w:r>
      <w:r w:rsidRPr="007A5A0D">
        <w:t xml:space="preserve">and the UE supports multi-band cells as defined by bit 31 in </w:t>
      </w:r>
      <w:r w:rsidRPr="007A5A0D">
        <w:rPr>
          <w:i/>
        </w:rPr>
        <w:t>featureGroupIndicators</w:t>
      </w:r>
      <w:r w:rsidRPr="007A5A0D">
        <w:t>:</w:t>
      </w:r>
    </w:p>
    <w:p w:rsidR="00756B72" w:rsidRPr="007A5A0D" w:rsidRDefault="00756B72" w:rsidP="003D1AE8">
      <w:pPr>
        <w:pStyle w:val="B2"/>
      </w:pPr>
      <w:r w:rsidRPr="007A5A0D">
        <w:rPr>
          <w:rFonts w:eastAsia="SimSun"/>
        </w:rPr>
        <w:t>2&gt;</w:t>
      </w:r>
      <w:r w:rsidRPr="007A5A0D">
        <w:rPr>
          <w:rFonts w:eastAsia="SimSun"/>
        </w:rPr>
        <w:tab/>
      </w:r>
      <w:r w:rsidRPr="007A5A0D">
        <w:t xml:space="preserve">disregard the </w:t>
      </w:r>
      <w:r w:rsidRPr="007A5A0D">
        <w:rPr>
          <w:i/>
        </w:rPr>
        <w:t>freqBandIndicator</w:t>
      </w:r>
      <w:r w:rsidRPr="007A5A0D">
        <w:t xml:space="preserve"> and </w:t>
      </w:r>
      <w:r w:rsidRPr="007A5A0D">
        <w:rPr>
          <w:i/>
          <w:iCs/>
        </w:rPr>
        <w:t>multiBandInfoList</w:t>
      </w:r>
      <w:r w:rsidRPr="007A5A0D">
        <w:rPr>
          <w:iCs/>
        </w:rPr>
        <w:t>, if</w:t>
      </w:r>
      <w:r w:rsidRPr="007A5A0D">
        <w:rPr>
          <w:i/>
          <w:iCs/>
        </w:rPr>
        <w:t xml:space="preserve"> </w:t>
      </w:r>
      <w:r w:rsidRPr="007A5A0D">
        <w:t xml:space="preserve">received, </w:t>
      </w:r>
      <w:r w:rsidRPr="007A5A0D">
        <w:rPr>
          <w:iCs/>
        </w:rPr>
        <w:t>while in RRC_CONNECTED</w:t>
      </w:r>
      <w:r w:rsidRPr="007A5A0D">
        <w:t>;</w:t>
      </w:r>
    </w:p>
    <w:p w:rsidR="00756B72" w:rsidRPr="007A5A0D" w:rsidRDefault="00756B72" w:rsidP="003D1AE8">
      <w:pPr>
        <w:pStyle w:val="B2"/>
        <w:rPr>
          <w:rFonts w:eastAsia="SimSun"/>
        </w:rPr>
      </w:pPr>
      <w:r w:rsidRPr="007A5A0D">
        <w:rPr>
          <w:rFonts w:eastAsia="SimSun"/>
        </w:rPr>
        <w:t>2&gt;</w:t>
      </w:r>
      <w:r w:rsidRPr="007A5A0D">
        <w:rPr>
          <w:rFonts w:eastAsia="SimSun"/>
        </w:rPr>
        <w:tab/>
        <w:t xml:space="preserve">forward the </w:t>
      </w:r>
      <w:r w:rsidRPr="007A5A0D">
        <w:rPr>
          <w:rFonts w:eastAsia="SimSun"/>
          <w:i/>
        </w:rPr>
        <w:t>cellIdentity</w:t>
      </w:r>
      <w:r w:rsidRPr="007A5A0D">
        <w:rPr>
          <w:rFonts w:eastAsia="SimSun"/>
        </w:rPr>
        <w:t xml:space="preserve"> to upper layers;</w:t>
      </w:r>
    </w:p>
    <w:p w:rsidR="00756B72" w:rsidRPr="007A5A0D" w:rsidRDefault="00756B72" w:rsidP="003D1AE8">
      <w:pPr>
        <w:pStyle w:val="B2"/>
      </w:pPr>
      <w:r w:rsidRPr="007A5A0D">
        <w:rPr>
          <w:rFonts w:eastAsia="SimSun"/>
        </w:rPr>
        <w:t>2&gt;</w:t>
      </w:r>
      <w:r w:rsidRPr="007A5A0D">
        <w:rPr>
          <w:rFonts w:eastAsia="SimSun"/>
        </w:rPr>
        <w:tab/>
        <w:t xml:space="preserve">forward the </w:t>
      </w:r>
      <w:r w:rsidRPr="007A5A0D">
        <w:rPr>
          <w:i/>
          <w:iCs/>
        </w:rPr>
        <w:t>trackingAreaCode</w:t>
      </w:r>
      <w:r w:rsidRPr="007A5A0D">
        <w:t xml:space="preserve"> to upper layers;</w:t>
      </w:r>
    </w:p>
    <w:p w:rsidR="00756B72" w:rsidRPr="007A5A0D" w:rsidRDefault="00756B72" w:rsidP="003D1AE8">
      <w:pPr>
        <w:pStyle w:val="B1"/>
      </w:pPr>
      <w:r w:rsidRPr="007A5A0D">
        <w:lastRenderedPageBreak/>
        <w:t>1&gt;</w:t>
      </w:r>
      <w:r w:rsidRPr="007A5A0D">
        <w:tab/>
        <w:t>else:</w:t>
      </w:r>
    </w:p>
    <w:p w:rsidR="00756B72" w:rsidRPr="007A5A0D" w:rsidRDefault="00756B72" w:rsidP="003D1AE8">
      <w:pPr>
        <w:pStyle w:val="B2"/>
      </w:pPr>
      <w:r w:rsidRPr="007A5A0D">
        <w:t>2&gt;</w:t>
      </w:r>
      <w:r w:rsidRPr="007A5A0D">
        <w:tab/>
        <w:t xml:space="preserve">if the frequency band indicated in the </w:t>
      </w:r>
      <w:r w:rsidRPr="007A5A0D">
        <w:rPr>
          <w:i/>
        </w:rPr>
        <w:t>freqBandIndicator</w:t>
      </w:r>
      <w:r w:rsidRPr="007A5A0D">
        <w:t xml:space="preserve"> is part of the frequency bands supported by the UE</w:t>
      </w:r>
      <w:r w:rsidR="00993128" w:rsidRPr="007A5A0D">
        <w:t xml:space="preserve"> and it is not a downlink only band</w:t>
      </w:r>
      <w:r w:rsidRPr="007A5A0D">
        <w:t>; or</w:t>
      </w:r>
    </w:p>
    <w:p w:rsidR="00756B72" w:rsidRPr="007A5A0D" w:rsidRDefault="00756B72" w:rsidP="003D1AE8">
      <w:pPr>
        <w:pStyle w:val="B2"/>
      </w:pPr>
      <w:r w:rsidRPr="007A5A0D">
        <w:t>2&gt;</w:t>
      </w:r>
      <w:r w:rsidRPr="007A5A0D">
        <w:tab/>
        <w:t xml:space="preserve">if the UE supports </w:t>
      </w:r>
      <w:r w:rsidRPr="007A5A0D">
        <w:rPr>
          <w:i/>
          <w:iCs/>
        </w:rPr>
        <w:t xml:space="preserve">multiBandInfoList, </w:t>
      </w:r>
      <w:r w:rsidRPr="007A5A0D">
        <w:t xml:space="preserve">and if one or more of the frequency bands indicated in the </w:t>
      </w:r>
      <w:r w:rsidRPr="007A5A0D">
        <w:rPr>
          <w:i/>
          <w:iCs/>
        </w:rPr>
        <w:t xml:space="preserve">multiBandInfoList </w:t>
      </w:r>
      <w:r w:rsidRPr="007A5A0D">
        <w:t>are part of the frequency bands supported by the UE</w:t>
      </w:r>
      <w:r w:rsidR="00993128" w:rsidRPr="007A5A0D">
        <w:t xml:space="preserve"> and they are not downlink only bands</w:t>
      </w:r>
      <w:r w:rsidRPr="007A5A0D">
        <w:t>:</w:t>
      </w:r>
    </w:p>
    <w:p w:rsidR="00756B72" w:rsidRPr="007A5A0D" w:rsidRDefault="00756B72" w:rsidP="003D1AE8">
      <w:pPr>
        <w:pStyle w:val="B3"/>
        <w:rPr>
          <w:rFonts w:eastAsia="SimSun"/>
        </w:rPr>
      </w:pPr>
      <w:r w:rsidRPr="007A5A0D">
        <w:rPr>
          <w:rFonts w:eastAsia="SimSun"/>
        </w:rPr>
        <w:t>3&gt;</w:t>
      </w:r>
      <w:r w:rsidRPr="007A5A0D">
        <w:rPr>
          <w:rFonts w:eastAsia="SimSun"/>
        </w:rPr>
        <w:tab/>
        <w:t xml:space="preserve">forward the </w:t>
      </w:r>
      <w:r w:rsidRPr="007A5A0D">
        <w:rPr>
          <w:rFonts w:eastAsia="SimSun"/>
          <w:i/>
        </w:rPr>
        <w:t>cellIdentity</w:t>
      </w:r>
      <w:r w:rsidRPr="007A5A0D">
        <w:rPr>
          <w:rFonts w:eastAsia="SimSun"/>
        </w:rPr>
        <w:t xml:space="preserve"> to upper layers;</w:t>
      </w:r>
    </w:p>
    <w:p w:rsidR="00756B72" w:rsidRPr="007A5A0D" w:rsidRDefault="00756B72" w:rsidP="003D1AE8">
      <w:pPr>
        <w:pStyle w:val="B3"/>
      </w:pPr>
      <w:r w:rsidRPr="007A5A0D">
        <w:rPr>
          <w:rFonts w:eastAsia="SimSun"/>
        </w:rPr>
        <w:t>3&gt;</w:t>
      </w:r>
      <w:r w:rsidRPr="007A5A0D">
        <w:rPr>
          <w:rFonts w:eastAsia="SimSun"/>
        </w:rPr>
        <w:tab/>
        <w:t xml:space="preserve">forward the </w:t>
      </w:r>
      <w:r w:rsidRPr="007A5A0D">
        <w:rPr>
          <w:i/>
          <w:iCs/>
        </w:rPr>
        <w:t>trackingAreaCode</w:t>
      </w:r>
      <w:r w:rsidRPr="007A5A0D">
        <w:t xml:space="preserve"> to upper layers;</w:t>
      </w:r>
    </w:p>
    <w:p w:rsidR="006B5B76" w:rsidRPr="007A5A0D" w:rsidRDefault="006B5B76" w:rsidP="006B5B76">
      <w:pPr>
        <w:pStyle w:val="B3"/>
      </w:pPr>
      <w:r w:rsidRPr="007A5A0D">
        <w:t>3&gt;</w:t>
      </w:r>
      <w:r w:rsidRPr="007A5A0D">
        <w:tab/>
        <w:t xml:space="preserve">if, for the frequency band selected by the UE (from </w:t>
      </w:r>
      <w:r w:rsidRPr="007A5A0D">
        <w:rPr>
          <w:i/>
        </w:rPr>
        <w:t>freqBandIndicator</w:t>
      </w:r>
      <w:r w:rsidRPr="007A5A0D">
        <w:t xml:space="preserve"> or </w:t>
      </w:r>
      <w:r w:rsidRPr="007A5A0D">
        <w:rPr>
          <w:i/>
        </w:rPr>
        <w:t>multiBandInfoList</w:t>
      </w:r>
      <w:r w:rsidRPr="007A5A0D">
        <w:t xml:space="preserve">), the </w:t>
      </w:r>
      <w:r w:rsidRPr="007A5A0D">
        <w:rPr>
          <w:i/>
        </w:rPr>
        <w:t>freqBandInfo</w:t>
      </w:r>
      <w:r w:rsidRPr="007A5A0D">
        <w:t xml:space="preserve"> or the </w:t>
      </w:r>
      <w:r w:rsidRPr="007A5A0D">
        <w:rPr>
          <w:i/>
        </w:rPr>
        <w:t>multiBandInfoList-v10j0</w:t>
      </w:r>
      <w:r w:rsidRPr="007A5A0D">
        <w:t xml:space="preserve"> is present and the UE capable of </w:t>
      </w:r>
      <w:r w:rsidRPr="007A5A0D">
        <w:rPr>
          <w:i/>
        </w:rPr>
        <w:t>multiNS-Pmax</w:t>
      </w:r>
      <w:r w:rsidRPr="007A5A0D">
        <w:t xml:space="preserve"> supports at least one </w:t>
      </w:r>
      <w:r w:rsidRPr="007A5A0D">
        <w:rPr>
          <w:i/>
        </w:rPr>
        <w:t>additionalSpectrumEmission</w:t>
      </w:r>
      <w:r w:rsidRPr="007A5A0D">
        <w:t xml:space="preserve"> in the </w:t>
      </w:r>
      <w:r w:rsidRPr="007A5A0D">
        <w:rPr>
          <w:i/>
        </w:rPr>
        <w:t>NS-PmaxList</w:t>
      </w:r>
      <w:r w:rsidRPr="007A5A0D">
        <w:t xml:space="preserve"> within the </w:t>
      </w:r>
      <w:r w:rsidRPr="007A5A0D">
        <w:rPr>
          <w:i/>
        </w:rPr>
        <w:t>freqBandInfo</w:t>
      </w:r>
      <w:r w:rsidRPr="007A5A0D">
        <w:t xml:space="preserve"> or </w:t>
      </w:r>
      <w:r w:rsidRPr="007A5A0D">
        <w:rPr>
          <w:i/>
        </w:rPr>
        <w:t>multiBandInfoList-v10j0</w:t>
      </w:r>
      <w:r w:rsidRPr="007A5A0D">
        <w:t>:</w:t>
      </w:r>
    </w:p>
    <w:p w:rsidR="006B5B76" w:rsidRPr="007A5A0D" w:rsidRDefault="006B5B76" w:rsidP="006B5B76">
      <w:pPr>
        <w:pStyle w:val="B4"/>
      </w:pPr>
      <w:r w:rsidRPr="007A5A0D">
        <w:t>4&gt;</w:t>
      </w:r>
      <w:r w:rsidRPr="007A5A0D">
        <w:tab/>
        <w:t xml:space="preserve">apply the first listed </w:t>
      </w:r>
      <w:r w:rsidRPr="007A5A0D">
        <w:rPr>
          <w:i/>
        </w:rPr>
        <w:t>additionalSpectrumEmission</w:t>
      </w:r>
      <w:r w:rsidRPr="007A5A0D">
        <w:t xml:space="preserve"> which it supports among the values included in </w:t>
      </w:r>
      <w:r w:rsidRPr="007A5A0D">
        <w:rPr>
          <w:i/>
        </w:rPr>
        <w:t>NS-PmaxList</w:t>
      </w:r>
      <w:r w:rsidRPr="007A5A0D">
        <w:t xml:space="preserve"> within </w:t>
      </w:r>
      <w:r w:rsidRPr="007A5A0D">
        <w:rPr>
          <w:i/>
        </w:rPr>
        <w:t>freqBandInfo</w:t>
      </w:r>
      <w:r w:rsidRPr="007A5A0D">
        <w:t xml:space="preserve"> or </w:t>
      </w:r>
      <w:r w:rsidRPr="007A5A0D">
        <w:rPr>
          <w:i/>
        </w:rPr>
        <w:t>multiBandInfolist-v10j0</w:t>
      </w:r>
      <w:r w:rsidRPr="007A5A0D">
        <w:t>;</w:t>
      </w:r>
    </w:p>
    <w:p w:rsidR="006B5B76" w:rsidRPr="007A5A0D" w:rsidRDefault="006B5B76" w:rsidP="006B5B76">
      <w:pPr>
        <w:pStyle w:val="B4"/>
      </w:pPr>
      <w:r w:rsidRPr="007A5A0D">
        <w:t>4&gt;</w:t>
      </w:r>
      <w:r w:rsidRPr="007A5A0D">
        <w:tab/>
        <w:t xml:space="preserve">if the </w:t>
      </w:r>
      <w:r w:rsidRPr="007A5A0D">
        <w:rPr>
          <w:i/>
        </w:rPr>
        <w:t>additionalPmax</w:t>
      </w:r>
      <w:r w:rsidRPr="007A5A0D">
        <w:t xml:space="preserve"> is present in the same entry of the selected </w:t>
      </w:r>
      <w:r w:rsidRPr="007A5A0D">
        <w:rPr>
          <w:i/>
        </w:rPr>
        <w:t>additionalSpectrumEmission</w:t>
      </w:r>
      <w:r w:rsidRPr="007A5A0D">
        <w:t xml:space="preserve"> within </w:t>
      </w:r>
      <w:r w:rsidRPr="007A5A0D">
        <w:rPr>
          <w:i/>
        </w:rPr>
        <w:t>NS-PmaxList</w:t>
      </w:r>
      <w:r w:rsidRPr="007A5A0D">
        <w:t>:</w:t>
      </w:r>
    </w:p>
    <w:p w:rsidR="006B5B76" w:rsidRPr="007A5A0D" w:rsidRDefault="006B5B76" w:rsidP="006B5B76">
      <w:pPr>
        <w:pStyle w:val="B5"/>
      </w:pPr>
      <w:r w:rsidRPr="007A5A0D">
        <w:t>5&gt;</w:t>
      </w:r>
      <w:r w:rsidRPr="007A5A0D">
        <w:tab/>
        <w:t xml:space="preserve">apply the </w:t>
      </w:r>
      <w:r w:rsidRPr="007A5A0D">
        <w:rPr>
          <w:i/>
        </w:rPr>
        <w:t>additionalPmax</w:t>
      </w:r>
      <w:r w:rsidRPr="007A5A0D">
        <w:t>;</w:t>
      </w:r>
    </w:p>
    <w:p w:rsidR="006B5B76" w:rsidRPr="007A5A0D" w:rsidRDefault="006B5B76" w:rsidP="006B5B76">
      <w:pPr>
        <w:pStyle w:val="B4"/>
      </w:pPr>
      <w:r w:rsidRPr="007A5A0D">
        <w:t>4&gt;</w:t>
      </w:r>
      <w:r w:rsidRPr="007A5A0D">
        <w:tab/>
        <w:t>else:</w:t>
      </w:r>
    </w:p>
    <w:p w:rsidR="006B5B76" w:rsidRPr="007A5A0D" w:rsidRDefault="006B5B76" w:rsidP="006B5B76">
      <w:pPr>
        <w:pStyle w:val="B5"/>
      </w:pPr>
      <w:r w:rsidRPr="007A5A0D">
        <w:t>5&gt;</w:t>
      </w:r>
      <w:r w:rsidRPr="007A5A0D">
        <w:tab/>
        <w:t xml:space="preserve">apply the </w:t>
      </w:r>
      <w:r w:rsidRPr="007A5A0D">
        <w:rPr>
          <w:i/>
        </w:rPr>
        <w:t>p-Max</w:t>
      </w:r>
      <w:r w:rsidRPr="007A5A0D">
        <w:t>;</w:t>
      </w:r>
    </w:p>
    <w:p w:rsidR="006B5B76" w:rsidRPr="007A5A0D" w:rsidRDefault="006B5B76" w:rsidP="006B5B76">
      <w:pPr>
        <w:pStyle w:val="B3"/>
      </w:pPr>
      <w:r w:rsidRPr="007A5A0D">
        <w:t>3&gt;</w:t>
      </w:r>
      <w:r w:rsidRPr="007A5A0D">
        <w:tab/>
        <w:t>else:</w:t>
      </w:r>
    </w:p>
    <w:p w:rsidR="006B5B76" w:rsidRPr="007A5A0D" w:rsidRDefault="006B5B76" w:rsidP="006B5B76">
      <w:pPr>
        <w:pStyle w:val="B4"/>
      </w:pPr>
      <w:r w:rsidRPr="007A5A0D">
        <w:t>4&gt;</w:t>
      </w:r>
      <w:r w:rsidRPr="007A5A0D">
        <w:tab/>
        <w:t xml:space="preserve">apply the </w:t>
      </w:r>
      <w:r w:rsidRPr="007A5A0D">
        <w:rPr>
          <w:i/>
        </w:rPr>
        <w:t>additionalSpectrumEmission</w:t>
      </w:r>
      <w:r w:rsidRPr="007A5A0D">
        <w:t xml:space="preserve"> in </w:t>
      </w:r>
      <w:r w:rsidRPr="007A5A0D">
        <w:rPr>
          <w:i/>
        </w:rPr>
        <w:t>SystemInformationBlockType2</w:t>
      </w:r>
      <w:r w:rsidRPr="007A5A0D">
        <w:t xml:space="preserve"> and the </w:t>
      </w:r>
      <w:r w:rsidRPr="007A5A0D">
        <w:rPr>
          <w:i/>
        </w:rPr>
        <w:t>p-Max</w:t>
      </w:r>
      <w:r w:rsidRPr="007A5A0D">
        <w:t>;</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consider the cell as barred in accordance with TS 36.304 [4]; and</w:t>
      </w:r>
    </w:p>
    <w:p w:rsidR="00756B72" w:rsidRPr="007A5A0D" w:rsidRDefault="00756B72" w:rsidP="003D1AE8">
      <w:pPr>
        <w:pStyle w:val="B3"/>
      </w:pPr>
      <w:r w:rsidRPr="007A5A0D">
        <w:t>3&gt;</w:t>
      </w:r>
      <w:r w:rsidRPr="007A5A0D">
        <w:tab/>
        <w:t xml:space="preserve">perform barring as if </w:t>
      </w:r>
      <w:r w:rsidRPr="007A5A0D">
        <w:rPr>
          <w:i/>
        </w:rPr>
        <w:t>intraFreqReselection</w:t>
      </w:r>
      <w:r w:rsidRPr="007A5A0D">
        <w:t xml:space="preserve"> is set to </w:t>
      </w:r>
      <w:r w:rsidRPr="007A5A0D">
        <w:rPr>
          <w:i/>
        </w:rPr>
        <w:t>notAllowed</w:t>
      </w:r>
      <w:r w:rsidRPr="007A5A0D">
        <w:t>,</w:t>
      </w:r>
      <w:r w:rsidRPr="007A5A0D">
        <w:rPr>
          <w:i/>
        </w:rPr>
        <w:t xml:space="preserve"> </w:t>
      </w:r>
      <w:r w:rsidRPr="007A5A0D">
        <w:t xml:space="preserve">and as if the </w:t>
      </w:r>
      <w:r w:rsidRPr="007A5A0D">
        <w:rPr>
          <w:i/>
        </w:rPr>
        <w:t>csg-Indication</w:t>
      </w:r>
      <w:r w:rsidRPr="007A5A0D">
        <w:t xml:space="preserve"> is set to </w:t>
      </w:r>
      <w:r w:rsidRPr="007A5A0D">
        <w:rPr>
          <w:i/>
        </w:rPr>
        <w:t>FALSE</w:t>
      </w:r>
      <w:r w:rsidRPr="007A5A0D">
        <w:t>;</w:t>
      </w:r>
    </w:p>
    <w:p w:rsidR="00756B72" w:rsidRPr="007A5A0D" w:rsidRDefault="00756B72" w:rsidP="003D1AE8">
      <w:pPr>
        <w:pStyle w:val="Heading4"/>
      </w:pPr>
      <w:bookmarkStart w:id="158" w:name="_Toc5814622"/>
      <w:bookmarkStart w:id="159" w:name="_Toc52542088"/>
      <w:bookmarkStart w:id="160" w:name="_Toc52543107"/>
      <w:r w:rsidRPr="007A5A0D">
        <w:t>5.2.2.8</w:t>
      </w:r>
      <w:r w:rsidRPr="007A5A0D">
        <w:tab/>
        <w:t xml:space="preserve">Actions upon reception of </w:t>
      </w:r>
      <w:r w:rsidRPr="007A5A0D">
        <w:rPr>
          <w:i/>
        </w:rPr>
        <w:t>SystemInformation</w:t>
      </w:r>
      <w:r w:rsidRPr="007A5A0D">
        <w:t xml:space="preserve"> messages</w:t>
      </w:r>
      <w:bookmarkEnd w:id="158"/>
      <w:bookmarkEnd w:id="159"/>
      <w:bookmarkEnd w:id="160"/>
    </w:p>
    <w:p w:rsidR="00756B72" w:rsidRPr="007A5A0D" w:rsidRDefault="00756B72" w:rsidP="003D1AE8">
      <w:r w:rsidRPr="007A5A0D">
        <w:t xml:space="preserve">No UE requirements related to the contents of the </w:t>
      </w:r>
      <w:r w:rsidRPr="007A5A0D">
        <w:rPr>
          <w:i/>
        </w:rPr>
        <w:t>SystemInformation</w:t>
      </w:r>
      <w:r w:rsidRPr="007A5A0D">
        <w:t xml:space="preserve"> messages apply other than those specified elsewhere e.g. within procedures using the concerned system information, and/ or within the corresponding field descriptions.</w:t>
      </w:r>
    </w:p>
    <w:p w:rsidR="00756B72" w:rsidRPr="007A5A0D" w:rsidRDefault="00756B72" w:rsidP="003D1AE8">
      <w:pPr>
        <w:pStyle w:val="Heading4"/>
      </w:pPr>
      <w:bookmarkStart w:id="161" w:name="_Toc5814623"/>
      <w:bookmarkStart w:id="162" w:name="_Toc52542089"/>
      <w:bookmarkStart w:id="163" w:name="_Toc52543108"/>
      <w:r w:rsidRPr="007A5A0D">
        <w:t>5.2.2.9</w:t>
      </w:r>
      <w:r w:rsidRPr="007A5A0D">
        <w:tab/>
        <w:t xml:space="preserve">Actions upon reception of </w:t>
      </w:r>
      <w:r w:rsidRPr="007A5A0D">
        <w:rPr>
          <w:i/>
        </w:rPr>
        <w:t>SystemInformationBlockType2</w:t>
      </w:r>
      <w:bookmarkEnd w:id="161"/>
      <w:bookmarkEnd w:id="162"/>
      <w:bookmarkEnd w:id="163"/>
    </w:p>
    <w:p w:rsidR="00756B72" w:rsidRPr="007A5A0D" w:rsidRDefault="00756B72" w:rsidP="003D1AE8">
      <w:r w:rsidRPr="007A5A0D">
        <w:t xml:space="preserve">Upon receiving </w:t>
      </w:r>
      <w:r w:rsidRPr="007A5A0D">
        <w:rPr>
          <w:i/>
        </w:rPr>
        <w:t>SystemInformationBlockType2</w:t>
      </w:r>
      <w:r w:rsidRPr="007A5A0D">
        <w:t>, the UE shall:</w:t>
      </w:r>
    </w:p>
    <w:p w:rsidR="00756B72" w:rsidRPr="007A5A0D" w:rsidRDefault="00756B72" w:rsidP="003D1AE8">
      <w:pPr>
        <w:pStyle w:val="B1"/>
      </w:pPr>
      <w:r w:rsidRPr="007A5A0D">
        <w:t>1&gt;</w:t>
      </w:r>
      <w:r w:rsidRPr="007A5A0D">
        <w:tab/>
        <w:t xml:space="preserve">apply the configuration included in the </w:t>
      </w:r>
      <w:r w:rsidRPr="007A5A0D">
        <w:rPr>
          <w:i/>
        </w:rPr>
        <w:t>radioResourceConfigCommon</w:t>
      </w:r>
      <w:r w:rsidRPr="007A5A0D">
        <w:t>;</w:t>
      </w:r>
    </w:p>
    <w:p w:rsidR="00756B72" w:rsidRPr="007A5A0D" w:rsidRDefault="00756B72" w:rsidP="003D1AE8">
      <w:pPr>
        <w:pStyle w:val="B1"/>
      </w:pPr>
      <w:r w:rsidRPr="007A5A0D">
        <w:t>1&gt;</w:t>
      </w:r>
      <w:r w:rsidRPr="007A5A0D">
        <w:tab/>
        <w:t>if upper layers indicate that a (UE specific) paging cycle is configured:</w:t>
      </w:r>
    </w:p>
    <w:p w:rsidR="00756B72" w:rsidRPr="007A5A0D" w:rsidRDefault="00756B72" w:rsidP="003D1AE8">
      <w:pPr>
        <w:pStyle w:val="B2"/>
      </w:pPr>
      <w:r w:rsidRPr="007A5A0D">
        <w:t>2&gt;</w:t>
      </w:r>
      <w:r w:rsidRPr="007A5A0D">
        <w:tab/>
        <w:t xml:space="preserve">apply the shortest of the (UE specific) paging cycle and the </w:t>
      </w:r>
      <w:r w:rsidRPr="007A5A0D">
        <w:rPr>
          <w:i/>
        </w:rPr>
        <w:t>defaultPagingCycle</w:t>
      </w:r>
      <w:r w:rsidRPr="007A5A0D">
        <w:t xml:space="preserve"> included in the </w:t>
      </w:r>
      <w:r w:rsidRPr="007A5A0D">
        <w:rPr>
          <w:i/>
        </w:rPr>
        <w:t>radioResourceConfigCommon</w:t>
      </w:r>
      <w:r w:rsidRPr="007A5A0D">
        <w:t>;</w:t>
      </w:r>
    </w:p>
    <w:p w:rsidR="00756B72" w:rsidRPr="007A5A0D" w:rsidRDefault="00756B72" w:rsidP="003D1AE8">
      <w:pPr>
        <w:pStyle w:val="B1"/>
      </w:pPr>
      <w:r w:rsidRPr="007A5A0D">
        <w:t>1&gt;</w:t>
      </w:r>
      <w:r w:rsidRPr="007A5A0D">
        <w:tab/>
        <w:t xml:space="preserve">if the </w:t>
      </w:r>
      <w:r w:rsidRPr="007A5A0D">
        <w:rPr>
          <w:i/>
          <w:iCs/>
        </w:rPr>
        <w:t>mbsfn-SubframeConfigList</w:t>
      </w:r>
      <w:r w:rsidRPr="007A5A0D">
        <w:t xml:space="preserve"> is included:</w:t>
      </w:r>
    </w:p>
    <w:p w:rsidR="00756B72" w:rsidRPr="007A5A0D" w:rsidRDefault="00756B72" w:rsidP="003D1AE8">
      <w:pPr>
        <w:pStyle w:val="B2"/>
      </w:pPr>
      <w:r w:rsidRPr="007A5A0D">
        <w:t>2&gt;</w:t>
      </w:r>
      <w:r w:rsidRPr="007A5A0D">
        <w:tab/>
        <w:t xml:space="preserve">consider that DL assignments may occur in the MBSFN subframes indicated in the </w:t>
      </w:r>
      <w:r w:rsidRPr="007A5A0D">
        <w:rPr>
          <w:i/>
          <w:iCs/>
        </w:rPr>
        <w:t>mbsfn-SubframeConfigList</w:t>
      </w:r>
      <w:r w:rsidRPr="007A5A0D">
        <w:t xml:space="preserve"> under the conditions specified in [23, 7.1];</w:t>
      </w:r>
    </w:p>
    <w:p w:rsidR="00756B72" w:rsidRPr="007A5A0D" w:rsidRDefault="00756B72" w:rsidP="003D1AE8">
      <w:pPr>
        <w:pStyle w:val="B1"/>
      </w:pPr>
      <w:r w:rsidRPr="007A5A0D">
        <w:t>1&gt;</w:t>
      </w:r>
      <w:r w:rsidRPr="007A5A0D">
        <w:tab/>
        <w:t>apply the specified PCCH configuration defined in 9.1.1.3;</w:t>
      </w:r>
    </w:p>
    <w:p w:rsidR="00756B72" w:rsidRPr="007A5A0D" w:rsidRDefault="00756B72" w:rsidP="003D1AE8">
      <w:pPr>
        <w:pStyle w:val="B1"/>
      </w:pPr>
      <w:r w:rsidRPr="007A5A0D">
        <w:t>1&gt;</w:t>
      </w:r>
      <w:r w:rsidRPr="007A5A0D">
        <w:tab/>
        <w:t xml:space="preserve">not apply the </w:t>
      </w:r>
      <w:r w:rsidRPr="007A5A0D">
        <w:rPr>
          <w:i/>
        </w:rPr>
        <w:t>timeAlignmentTimerCommon</w:t>
      </w:r>
      <w:r w:rsidRPr="007A5A0D">
        <w:t>;</w:t>
      </w:r>
    </w:p>
    <w:p w:rsidR="00756B72" w:rsidRPr="007A5A0D" w:rsidRDefault="00756B72" w:rsidP="003D1AE8">
      <w:pPr>
        <w:pStyle w:val="B1"/>
      </w:pPr>
      <w:r w:rsidRPr="007A5A0D">
        <w:lastRenderedPageBreak/>
        <w:t>1&gt;</w:t>
      </w:r>
      <w:r w:rsidRPr="007A5A0D">
        <w:tab/>
        <w:t xml:space="preserve">if in RRC_CONNECTED and UE is configured with RLF timers and constants values received within </w:t>
      </w:r>
      <w:r w:rsidRPr="007A5A0D">
        <w:rPr>
          <w:i/>
        </w:rPr>
        <w:t>rlf-TimersAndConstants</w:t>
      </w:r>
      <w:r w:rsidRPr="007A5A0D">
        <w:t>:</w:t>
      </w:r>
    </w:p>
    <w:p w:rsidR="00756B72" w:rsidRPr="007A5A0D" w:rsidRDefault="00756B72" w:rsidP="003D1AE8">
      <w:pPr>
        <w:pStyle w:val="B2"/>
        <w:rPr>
          <w:iCs/>
          <w:snapToGrid w:val="0"/>
        </w:rPr>
      </w:pPr>
      <w:r w:rsidRPr="007A5A0D">
        <w:t>2&gt;</w:t>
      </w:r>
      <w:r w:rsidRPr="007A5A0D">
        <w:tab/>
        <w:t xml:space="preserve">not update its values of the timers and constants in </w:t>
      </w:r>
      <w:r w:rsidRPr="007A5A0D">
        <w:rPr>
          <w:i/>
          <w:iCs/>
          <w:snapToGrid w:val="0"/>
        </w:rPr>
        <w:t xml:space="preserve">ue-TimersAndConstants </w:t>
      </w:r>
      <w:r w:rsidRPr="007A5A0D">
        <w:rPr>
          <w:iCs/>
          <w:snapToGrid w:val="0"/>
        </w:rPr>
        <w:t>except for the value of timer T300;</w:t>
      </w:r>
    </w:p>
    <w:p w:rsidR="00756B72" w:rsidRPr="007A5A0D" w:rsidRDefault="00756B72" w:rsidP="003D1AE8">
      <w:pPr>
        <w:pStyle w:val="B1"/>
      </w:pPr>
      <w:r w:rsidRPr="007A5A0D">
        <w:t>1&gt;</w:t>
      </w:r>
      <w:r w:rsidRPr="007A5A0D">
        <w:tab/>
        <w:t>if in RRC_CONNECTED</w:t>
      </w:r>
      <w:r w:rsidR="00270B58" w:rsidRPr="007A5A0D">
        <w:t xml:space="preserve"> while T311 is not running</w:t>
      </w:r>
      <w:r w:rsidRPr="007A5A0D">
        <w:t xml:space="preserve">; and the UE supports multi-band cells as defined by bit 31 in </w:t>
      </w:r>
      <w:r w:rsidRPr="007A5A0D">
        <w:rPr>
          <w:i/>
        </w:rPr>
        <w:t>featureGroupIndicators</w:t>
      </w:r>
      <w:r w:rsidR="006B5B76" w:rsidRPr="007A5A0D">
        <w:t xml:space="preserve"> or </w:t>
      </w:r>
      <w:r w:rsidR="006B5B76" w:rsidRPr="007A5A0D">
        <w:rPr>
          <w:i/>
        </w:rPr>
        <w:t>multipleNS-Pmax</w:t>
      </w:r>
      <w:r w:rsidRPr="007A5A0D">
        <w:t>:</w:t>
      </w:r>
    </w:p>
    <w:p w:rsidR="00756B72" w:rsidRPr="007A5A0D" w:rsidRDefault="00756B72" w:rsidP="003D1AE8">
      <w:pPr>
        <w:pStyle w:val="B2"/>
      </w:pPr>
      <w:r w:rsidRPr="007A5A0D">
        <w:rPr>
          <w:rFonts w:eastAsia="SimSun"/>
        </w:rPr>
        <w:t>2&gt;</w:t>
      </w:r>
      <w:r w:rsidRPr="007A5A0D">
        <w:rPr>
          <w:rFonts w:eastAsia="SimSun"/>
        </w:rPr>
        <w:tab/>
      </w:r>
      <w:r w:rsidRPr="007A5A0D">
        <w:t xml:space="preserve">disregard the </w:t>
      </w:r>
      <w:r w:rsidRPr="007A5A0D">
        <w:rPr>
          <w:i/>
        </w:rPr>
        <w:t>additionalSpectrumEmission</w:t>
      </w:r>
      <w:r w:rsidRPr="007A5A0D">
        <w:t xml:space="preserve"> and </w:t>
      </w:r>
      <w:r w:rsidRPr="007A5A0D">
        <w:rPr>
          <w:i/>
          <w:iCs/>
        </w:rPr>
        <w:t>ul-CarrierFreq</w:t>
      </w:r>
      <w:r w:rsidRPr="007A5A0D">
        <w:rPr>
          <w:iCs/>
        </w:rPr>
        <w:t>, if</w:t>
      </w:r>
      <w:r w:rsidRPr="007A5A0D">
        <w:rPr>
          <w:i/>
          <w:iCs/>
        </w:rPr>
        <w:t xml:space="preserve"> </w:t>
      </w:r>
      <w:r w:rsidRPr="007A5A0D">
        <w:t xml:space="preserve">received, </w:t>
      </w:r>
      <w:r w:rsidRPr="007A5A0D">
        <w:rPr>
          <w:iCs/>
        </w:rPr>
        <w:t>while in RRC_CONNECTED</w:t>
      </w:r>
      <w:r w:rsidRPr="007A5A0D">
        <w:t>;</w:t>
      </w:r>
    </w:p>
    <w:p w:rsidR="00756B72" w:rsidRPr="007A5A0D" w:rsidRDefault="00756B72" w:rsidP="003D1AE8">
      <w:pPr>
        <w:pStyle w:val="Heading4"/>
      </w:pPr>
      <w:bookmarkStart w:id="164" w:name="_Toc5814624"/>
      <w:bookmarkStart w:id="165" w:name="_Toc52542090"/>
      <w:bookmarkStart w:id="166" w:name="_Toc52543109"/>
      <w:r w:rsidRPr="007A5A0D">
        <w:t>5.2.2.10</w:t>
      </w:r>
      <w:r w:rsidRPr="007A5A0D">
        <w:tab/>
        <w:t xml:space="preserve">Actions upon reception of </w:t>
      </w:r>
      <w:r w:rsidRPr="007A5A0D">
        <w:rPr>
          <w:i/>
        </w:rPr>
        <w:t>SystemInformationBlockType3</w:t>
      </w:r>
      <w:bookmarkEnd w:id="164"/>
      <w:bookmarkEnd w:id="165"/>
      <w:bookmarkEnd w:id="166"/>
    </w:p>
    <w:p w:rsidR="009A6999" w:rsidRPr="007A5A0D" w:rsidRDefault="009A6999" w:rsidP="009A6999">
      <w:pPr>
        <w:rPr>
          <w:rFonts w:eastAsia="MS Mincho"/>
          <w:lang w:eastAsia="en-GB"/>
        </w:rPr>
      </w:pPr>
      <w:r w:rsidRPr="007A5A0D">
        <w:rPr>
          <w:rFonts w:eastAsia="MS Mincho"/>
          <w:lang w:eastAsia="en-GB"/>
        </w:rPr>
        <w:t xml:space="preserve">Upon receiving the </w:t>
      </w:r>
      <w:r w:rsidRPr="007A5A0D">
        <w:rPr>
          <w:rFonts w:eastAsia="MS Mincho"/>
          <w:i/>
          <w:lang w:eastAsia="en-GB"/>
        </w:rPr>
        <w:t>SystemInformationBlockType3</w:t>
      </w:r>
      <w:r w:rsidRPr="007A5A0D">
        <w:rPr>
          <w:rFonts w:eastAsia="MS Mincho"/>
          <w:lang w:eastAsia="en-GB"/>
        </w:rPr>
        <w:t xml:space="preserve"> message the UE shall:</w:t>
      </w:r>
    </w:p>
    <w:p w:rsidR="009A6999" w:rsidRPr="007A5A0D" w:rsidRDefault="009A6999" w:rsidP="009A6999">
      <w:pPr>
        <w:pStyle w:val="B1"/>
        <w:rPr>
          <w:lang w:eastAsia="ko-KR"/>
        </w:rPr>
      </w:pPr>
      <w:r w:rsidRPr="007A5A0D">
        <w:rPr>
          <w:lang w:eastAsia="ko-KR"/>
        </w:rPr>
        <w:t>1&gt;</w:t>
      </w:r>
      <w:r w:rsidRPr="007A5A0D">
        <w:rPr>
          <w:lang w:eastAsia="ko-KR"/>
        </w:rPr>
        <w:tab/>
        <w:t>if in RRC_IDLE, or in RRC_CONNECTED while T311 is running:</w:t>
      </w:r>
    </w:p>
    <w:p w:rsidR="009A6999" w:rsidRPr="007A5A0D" w:rsidRDefault="009A6999" w:rsidP="009A6999">
      <w:pPr>
        <w:pStyle w:val="B2"/>
        <w:rPr>
          <w:lang w:eastAsia="ko-KR"/>
        </w:rPr>
      </w:pPr>
      <w:r w:rsidRPr="007A5A0D">
        <w:rPr>
          <w:lang w:eastAsia="ko-KR"/>
        </w:rPr>
        <w:t>2&gt;</w:t>
      </w:r>
      <w:r w:rsidRPr="007A5A0D">
        <w:rPr>
          <w:lang w:eastAsia="ko-KR"/>
        </w:rPr>
        <w:tab/>
        <w:t xml:space="preserve">if, for the frequency band selected by the UE (from the procedure in </w:t>
      </w:r>
      <w:r w:rsidR="007A5A0D">
        <w:rPr>
          <w:lang w:eastAsia="ko-KR"/>
        </w:rPr>
        <w:t>clause</w:t>
      </w:r>
      <w:r w:rsidRPr="007A5A0D">
        <w:rPr>
          <w:lang w:eastAsia="ko-KR"/>
        </w:rPr>
        <w:t xml:space="preserve"> 5.2.2.7) to represent the serving cell</w:t>
      </w:r>
      <w:r w:rsidR="00026FD5" w:rsidRPr="007A5A0D">
        <w:rPr>
          <w:lang w:eastAsia="ko-KR"/>
        </w:rPr>
        <w:t>'</w:t>
      </w:r>
      <w:r w:rsidRPr="007A5A0D">
        <w:rPr>
          <w:lang w:eastAsia="ko-KR"/>
        </w:rPr>
        <w:t xml:space="preserve">s carrier frequency, the </w:t>
      </w:r>
      <w:r w:rsidRPr="007A5A0D">
        <w:rPr>
          <w:i/>
          <w:lang w:eastAsia="ko-KR"/>
        </w:rPr>
        <w:t>freqBandInfo</w:t>
      </w:r>
      <w:r w:rsidRPr="007A5A0D">
        <w:rPr>
          <w:lang w:eastAsia="ko-KR"/>
        </w:rPr>
        <w:t xml:space="preserve"> or the </w:t>
      </w:r>
      <w:r w:rsidRPr="007A5A0D">
        <w:rPr>
          <w:i/>
          <w:lang w:eastAsia="ko-KR"/>
        </w:rPr>
        <w:t>multiBandInfoList-v10j0</w:t>
      </w:r>
      <w:r w:rsidRPr="007A5A0D">
        <w:rPr>
          <w:lang w:eastAsia="ko-KR"/>
        </w:rPr>
        <w:t xml:space="preserve"> is present in </w:t>
      </w:r>
      <w:r w:rsidRPr="007A5A0D">
        <w:rPr>
          <w:i/>
          <w:lang w:eastAsia="ko-KR"/>
        </w:rPr>
        <w:t>SystemInformationBlockType3</w:t>
      </w:r>
      <w:r w:rsidRPr="007A5A0D">
        <w:rPr>
          <w:lang w:eastAsia="ko-KR"/>
        </w:rPr>
        <w:t xml:space="preserve"> and the UE capable of </w:t>
      </w:r>
      <w:r w:rsidRPr="007A5A0D">
        <w:rPr>
          <w:i/>
          <w:lang w:eastAsia="ko-KR"/>
        </w:rPr>
        <w:t>multiNS-Pmax</w:t>
      </w:r>
      <w:r w:rsidRPr="007A5A0D">
        <w:rPr>
          <w:lang w:eastAsia="ko-KR"/>
        </w:rPr>
        <w:t xml:space="preserve"> supports at least one </w:t>
      </w:r>
      <w:r w:rsidRPr="007A5A0D">
        <w:rPr>
          <w:i/>
          <w:lang w:eastAsia="ko-KR"/>
        </w:rPr>
        <w:t>additionalSpectrumEmission</w:t>
      </w:r>
      <w:r w:rsidRPr="007A5A0D">
        <w:rPr>
          <w:lang w:eastAsia="ko-KR"/>
        </w:rPr>
        <w:t xml:space="preserve"> in the </w:t>
      </w:r>
      <w:r w:rsidRPr="007A5A0D">
        <w:rPr>
          <w:i/>
          <w:lang w:eastAsia="ko-KR"/>
        </w:rPr>
        <w:t>NS-PmaxList</w:t>
      </w:r>
      <w:r w:rsidRPr="007A5A0D">
        <w:rPr>
          <w:lang w:eastAsia="ko-KR"/>
        </w:rPr>
        <w:t xml:space="preserve"> within</w:t>
      </w:r>
      <w:r w:rsidRPr="007A5A0D">
        <w:t xml:space="preserve"> </w:t>
      </w:r>
      <w:r w:rsidRPr="007A5A0D">
        <w:rPr>
          <w:lang w:eastAsia="ko-KR"/>
        </w:rPr>
        <w:t xml:space="preserve">the </w:t>
      </w:r>
      <w:r w:rsidRPr="007A5A0D">
        <w:rPr>
          <w:i/>
          <w:lang w:eastAsia="ko-KR"/>
        </w:rPr>
        <w:t>freqBandInfo</w:t>
      </w:r>
      <w:r w:rsidRPr="007A5A0D">
        <w:rPr>
          <w:lang w:eastAsia="ko-KR"/>
        </w:rPr>
        <w:t xml:space="preserve"> or </w:t>
      </w:r>
      <w:r w:rsidRPr="007A5A0D">
        <w:rPr>
          <w:i/>
          <w:lang w:eastAsia="ko-KR"/>
        </w:rPr>
        <w:t>multiBandInfoList-v10j0</w:t>
      </w:r>
      <w:r w:rsidRPr="007A5A0D">
        <w:rPr>
          <w:lang w:eastAsia="ko-KR"/>
        </w:rPr>
        <w:t>:</w:t>
      </w:r>
    </w:p>
    <w:p w:rsidR="009A6999" w:rsidRPr="007A5A0D" w:rsidRDefault="009A6999" w:rsidP="009A6999">
      <w:pPr>
        <w:pStyle w:val="B3"/>
        <w:rPr>
          <w:lang w:eastAsia="ko-KR"/>
        </w:rPr>
      </w:pPr>
      <w:r w:rsidRPr="007A5A0D">
        <w:rPr>
          <w:lang w:eastAsia="ko-KR"/>
        </w:rPr>
        <w:t>3&gt;</w:t>
      </w:r>
      <w:r w:rsidRPr="007A5A0D">
        <w:rPr>
          <w:lang w:eastAsia="ko-KR"/>
        </w:rPr>
        <w:tab/>
        <w:t xml:space="preserve">apply the first listed </w:t>
      </w:r>
      <w:r w:rsidRPr="007A5A0D">
        <w:rPr>
          <w:i/>
          <w:lang w:eastAsia="ko-KR"/>
        </w:rPr>
        <w:t>additionalSpectrumEmission</w:t>
      </w:r>
      <w:r w:rsidRPr="007A5A0D">
        <w:rPr>
          <w:lang w:eastAsia="ko-KR"/>
        </w:rPr>
        <w:t xml:space="preserve"> which it supports among the values included in </w:t>
      </w:r>
      <w:r w:rsidRPr="007A5A0D">
        <w:rPr>
          <w:i/>
          <w:lang w:eastAsia="ko-KR"/>
        </w:rPr>
        <w:t>NS-PmaxList</w:t>
      </w:r>
      <w:r w:rsidRPr="007A5A0D">
        <w:rPr>
          <w:lang w:eastAsia="ko-KR"/>
        </w:rPr>
        <w:t xml:space="preserve"> within </w:t>
      </w:r>
      <w:r w:rsidRPr="007A5A0D">
        <w:rPr>
          <w:i/>
          <w:lang w:eastAsia="ko-KR"/>
        </w:rPr>
        <w:t>freqBandInfo</w:t>
      </w:r>
      <w:r w:rsidRPr="007A5A0D">
        <w:rPr>
          <w:lang w:eastAsia="ko-KR"/>
        </w:rPr>
        <w:t xml:space="preserve"> or </w:t>
      </w:r>
      <w:r w:rsidRPr="007A5A0D">
        <w:rPr>
          <w:i/>
          <w:lang w:eastAsia="ko-KR"/>
        </w:rPr>
        <w:t>multiBandInfoList-v10j0</w:t>
      </w:r>
      <w:r w:rsidRPr="007A5A0D">
        <w:rPr>
          <w:lang w:eastAsia="ko-KR"/>
        </w:rPr>
        <w:t>;</w:t>
      </w:r>
    </w:p>
    <w:p w:rsidR="009A6999" w:rsidRPr="007A5A0D" w:rsidRDefault="009A6999" w:rsidP="009A6999">
      <w:pPr>
        <w:pStyle w:val="B3"/>
        <w:rPr>
          <w:lang w:eastAsia="ko-KR"/>
        </w:rPr>
      </w:pPr>
      <w:r w:rsidRPr="007A5A0D">
        <w:rPr>
          <w:lang w:eastAsia="ko-KR"/>
        </w:rPr>
        <w:t>3&gt;</w:t>
      </w:r>
      <w:r w:rsidRPr="007A5A0D">
        <w:rPr>
          <w:lang w:eastAsia="ko-KR"/>
        </w:rPr>
        <w:tab/>
        <w:t xml:space="preserve">if the </w:t>
      </w:r>
      <w:r w:rsidRPr="007A5A0D">
        <w:rPr>
          <w:i/>
          <w:lang w:eastAsia="ko-KR"/>
        </w:rPr>
        <w:t>additionalPmax</w:t>
      </w:r>
      <w:r w:rsidRPr="007A5A0D">
        <w:rPr>
          <w:lang w:eastAsia="ko-KR"/>
        </w:rPr>
        <w:t xml:space="preserve"> is present in the same entry of the selected </w:t>
      </w:r>
      <w:r w:rsidRPr="007A5A0D">
        <w:rPr>
          <w:i/>
          <w:lang w:eastAsia="ko-KR"/>
        </w:rPr>
        <w:t>additionalSpectrumEmission</w:t>
      </w:r>
      <w:r w:rsidRPr="007A5A0D">
        <w:rPr>
          <w:lang w:eastAsia="ko-KR"/>
        </w:rPr>
        <w:t xml:space="preserve"> within </w:t>
      </w:r>
      <w:r w:rsidRPr="007A5A0D">
        <w:rPr>
          <w:i/>
          <w:lang w:eastAsia="ko-KR"/>
        </w:rPr>
        <w:t>NS-PmaxList</w:t>
      </w:r>
      <w:r w:rsidRPr="007A5A0D">
        <w:rPr>
          <w:lang w:eastAsia="ko-KR"/>
        </w:rPr>
        <w:t>:</w:t>
      </w:r>
    </w:p>
    <w:p w:rsidR="009A6999" w:rsidRPr="007A5A0D" w:rsidRDefault="009A6999" w:rsidP="009A6999">
      <w:pPr>
        <w:pStyle w:val="B4"/>
        <w:rPr>
          <w:lang w:eastAsia="ko-KR"/>
        </w:rPr>
      </w:pPr>
      <w:r w:rsidRPr="007A5A0D">
        <w:rPr>
          <w:lang w:eastAsia="ko-KR"/>
        </w:rPr>
        <w:t>4&gt;</w:t>
      </w:r>
      <w:r w:rsidRPr="007A5A0D">
        <w:rPr>
          <w:lang w:eastAsia="ko-KR"/>
        </w:rPr>
        <w:tab/>
        <w:t xml:space="preserve">apply the </w:t>
      </w:r>
      <w:r w:rsidRPr="007A5A0D">
        <w:rPr>
          <w:i/>
          <w:lang w:eastAsia="ko-KR"/>
        </w:rPr>
        <w:t>additionalPmax</w:t>
      </w:r>
      <w:r w:rsidRPr="007A5A0D">
        <w:rPr>
          <w:lang w:eastAsia="ko-KR"/>
        </w:rPr>
        <w:t>;</w:t>
      </w:r>
    </w:p>
    <w:p w:rsidR="009A6999" w:rsidRPr="007A5A0D" w:rsidRDefault="009A6999" w:rsidP="009A6999">
      <w:pPr>
        <w:pStyle w:val="B3"/>
        <w:rPr>
          <w:lang w:eastAsia="ko-KR"/>
        </w:rPr>
      </w:pPr>
      <w:r w:rsidRPr="007A5A0D">
        <w:rPr>
          <w:lang w:eastAsia="ko-KR"/>
        </w:rPr>
        <w:t>3</w:t>
      </w:r>
      <w:r w:rsidRPr="007A5A0D">
        <w:t>&gt;</w:t>
      </w:r>
      <w:r w:rsidRPr="007A5A0D">
        <w:tab/>
      </w:r>
      <w:r w:rsidRPr="007A5A0D">
        <w:rPr>
          <w:lang w:eastAsia="ko-KR"/>
        </w:rPr>
        <w:t>else:</w:t>
      </w:r>
    </w:p>
    <w:p w:rsidR="009A6999" w:rsidRPr="007A5A0D" w:rsidRDefault="009A6999" w:rsidP="009A6999">
      <w:pPr>
        <w:pStyle w:val="B4"/>
        <w:rPr>
          <w:lang w:eastAsia="ko-KR"/>
        </w:rPr>
      </w:pPr>
      <w:r w:rsidRPr="007A5A0D">
        <w:rPr>
          <w:lang w:eastAsia="ko-KR"/>
        </w:rPr>
        <w:t>4</w:t>
      </w:r>
      <w:r w:rsidRPr="007A5A0D">
        <w:t>&gt;</w:t>
      </w:r>
      <w:r w:rsidRPr="007A5A0D">
        <w:tab/>
      </w:r>
      <w:r w:rsidRPr="007A5A0D">
        <w:rPr>
          <w:lang w:eastAsia="ko-KR"/>
        </w:rPr>
        <w:t xml:space="preserve">apply the </w:t>
      </w:r>
      <w:r w:rsidRPr="007A5A0D">
        <w:rPr>
          <w:i/>
          <w:lang w:eastAsia="ko-KR"/>
        </w:rPr>
        <w:t>p-Max</w:t>
      </w:r>
      <w:r w:rsidRPr="007A5A0D">
        <w:rPr>
          <w:lang w:eastAsia="ko-KR"/>
        </w:rPr>
        <w:t>;</w:t>
      </w:r>
    </w:p>
    <w:p w:rsidR="009A6999" w:rsidRPr="007A5A0D" w:rsidRDefault="009A6999" w:rsidP="009A6999">
      <w:pPr>
        <w:pStyle w:val="B2"/>
        <w:rPr>
          <w:lang w:eastAsia="ko-KR"/>
        </w:rPr>
      </w:pPr>
      <w:r w:rsidRPr="007A5A0D">
        <w:rPr>
          <w:lang w:eastAsia="ko-KR"/>
        </w:rPr>
        <w:t>2</w:t>
      </w:r>
      <w:r w:rsidRPr="007A5A0D">
        <w:t>&gt;</w:t>
      </w:r>
      <w:r w:rsidRPr="007A5A0D">
        <w:tab/>
      </w:r>
      <w:r w:rsidRPr="007A5A0D">
        <w:rPr>
          <w:lang w:eastAsia="ko-KR"/>
        </w:rPr>
        <w:t>else:</w:t>
      </w:r>
    </w:p>
    <w:p w:rsidR="009A6999" w:rsidRPr="007A5A0D" w:rsidRDefault="009A6999" w:rsidP="009A6999">
      <w:pPr>
        <w:pStyle w:val="B3"/>
        <w:rPr>
          <w:lang w:eastAsia="ko-KR"/>
        </w:rPr>
      </w:pPr>
      <w:r w:rsidRPr="007A5A0D">
        <w:rPr>
          <w:lang w:eastAsia="ko-KR"/>
        </w:rPr>
        <w:t>3</w:t>
      </w:r>
      <w:r w:rsidRPr="007A5A0D">
        <w:t>&gt;</w:t>
      </w:r>
      <w:r w:rsidRPr="007A5A0D">
        <w:tab/>
      </w:r>
      <w:r w:rsidRPr="007A5A0D">
        <w:rPr>
          <w:lang w:eastAsia="ko-KR"/>
        </w:rPr>
        <w:t xml:space="preserve">apply the </w:t>
      </w:r>
      <w:r w:rsidRPr="007A5A0D">
        <w:rPr>
          <w:i/>
          <w:lang w:eastAsia="ko-KR"/>
        </w:rPr>
        <w:t>p-Max</w:t>
      </w:r>
      <w:r w:rsidRPr="007A5A0D">
        <w:rPr>
          <w:lang w:eastAsia="ko-KR"/>
        </w:rPr>
        <w:t>;</w:t>
      </w:r>
    </w:p>
    <w:p w:rsidR="00756B72" w:rsidRPr="007A5A0D" w:rsidRDefault="00756B72" w:rsidP="003D1AE8">
      <w:pPr>
        <w:pStyle w:val="Heading4"/>
      </w:pPr>
      <w:bookmarkStart w:id="167" w:name="_Toc5814625"/>
      <w:bookmarkStart w:id="168" w:name="_Toc52542091"/>
      <w:bookmarkStart w:id="169" w:name="_Toc52543110"/>
      <w:r w:rsidRPr="007A5A0D">
        <w:t>5.2.2.11</w:t>
      </w:r>
      <w:r w:rsidRPr="007A5A0D">
        <w:tab/>
        <w:t xml:space="preserve">Actions upon reception of </w:t>
      </w:r>
      <w:r w:rsidRPr="007A5A0D">
        <w:rPr>
          <w:i/>
        </w:rPr>
        <w:t>SystemInformationBlockType4</w:t>
      </w:r>
      <w:bookmarkEnd w:id="167"/>
      <w:bookmarkEnd w:id="168"/>
      <w:bookmarkEnd w:id="169"/>
    </w:p>
    <w:p w:rsidR="00756B72" w:rsidRPr="007A5A0D" w:rsidRDefault="00756B72" w:rsidP="003D1AE8">
      <w:r w:rsidRPr="007A5A0D">
        <w:t xml:space="preserve">No UE requirements related to the contents of this </w:t>
      </w:r>
      <w:r w:rsidRPr="007A5A0D">
        <w:rPr>
          <w:i/>
        </w:rPr>
        <w:t xml:space="preserve">SystemInformationBlock </w:t>
      </w:r>
      <w:r w:rsidRPr="007A5A0D">
        <w:t>apply other than those specified elsewhere e.g. within procedures using the concerned system information, and/ or within the corresponding field descriptions.</w:t>
      </w:r>
    </w:p>
    <w:p w:rsidR="00756B72" w:rsidRPr="007A5A0D" w:rsidRDefault="00756B72" w:rsidP="003D1AE8">
      <w:pPr>
        <w:pStyle w:val="Heading4"/>
      </w:pPr>
      <w:bookmarkStart w:id="170" w:name="_Toc5814626"/>
      <w:bookmarkStart w:id="171" w:name="_Toc52542092"/>
      <w:bookmarkStart w:id="172" w:name="_Toc52543111"/>
      <w:r w:rsidRPr="007A5A0D">
        <w:t>5.2.2.12</w:t>
      </w:r>
      <w:r w:rsidRPr="007A5A0D">
        <w:tab/>
        <w:t xml:space="preserve">Actions upon reception of </w:t>
      </w:r>
      <w:r w:rsidRPr="007A5A0D">
        <w:rPr>
          <w:i/>
        </w:rPr>
        <w:t>SystemInformationBlockType5</w:t>
      </w:r>
      <w:bookmarkEnd w:id="170"/>
      <w:bookmarkEnd w:id="171"/>
      <w:bookmarkEnd w:id="172"/>
    </w:p>
    <w:p w:rsidR="009A6999" w:rsidRPr="007A5A0D" w:rsidRDefault="009A6999" w:rsidP="009A6999">
      <w:pPr>
        <w:rPr>
          <w:rFonts w:eastAsia="MS Mincho"/>
          <w:lang w:eastAsia="en-GB"/>
        </w:rPr>
      </w:pPr>
      <w:r w:rsidRPr="007A5A0D">
        <w:rPr>
          <w:rFonts w:eastAsia="MS Mincho"/>
          <w:lang w:eastAsia="en-GB"/>
        </w:rPr>
        <w:t xml:space="preserve">Upon receiving the </w:t>
      </w:r>
      <w:r w:rsidRPr="007A5A0D">
        <w:rPr>
          <w:rFonts w:eastAsia="MS Mincho"/>
          <w:i/>
          <w:lang w:eastAsia="en-GB"/>
        </w:rPr>
        <w:t xml:space="preserve">SystemInformationBlockType5 </w:t>
      </w:r>
      <w:r w:rsidRPr="007A5A0D">
        <w:rPr>
          <w:rFonts w:eastAsia="MS Mincho"/>
          <w:lang w:eastAsia="en-GB"/>
        </w:rPr>
        <w:t>message the UE shall:</w:t>
      </w:r>
    </w:p>
    <w:p w:rsidR="009A6999" w:rsidRPr="007A5A0D" w:rsidRDefault="009A6999" w:rsidP="009A6999">
      <w:pPr>
        <w:pStyle w:val="B1"/>
      </w:pPr>
      <w:r w:rsidRPr="007A5A0D">
        <w:t>1&gt;</w:t>
      </w:r>
      <w:r w:rsidRPr="007A5A0D">
        <w:tab/>
      </w:r>
      <w:r w:rsidRPr="007A5A0D">
        <w:rPr>
          <w:lang w:eastAsia="ko-KR"/>
        </w:rPr>
        <w:t>if in RRC_IDLE, or in RRC_CONNECTED while T311 is running:</w:t>
      </w:r>
    </w:p>
    <w:p w:rsidR="009A6999" w:rsidRPr="007A5A0D" w:rsidRDefault="009A6999" w:rsidP="009A6999">
      <w:pPr>
        <w:pStyle w:val="B2"/>
        <w:rPr>
          <w:lang w:eastAsia="ko-KR"/>
        </w:rPr>
      </w:pPr>
      <w:r w:rsidRPr="007A5A0D">
        <w:rPr>
          <w:lang w:eastAsia="ko-KR"/>
        </w:rPr>
        <w:t>2&gt;</w:t>
      </w:r>
      <w:r w:rsidRPr="007A5A0D">
        <w:rPr>
          <w:lang w:eastAsia="ko-KR"/>
        </w:rPr>
        <w:tab/>
        <w:t>if the frequency band selected by the UE to represent a non-serving E UTRA carrier frequency is not a downlink only band:</w:t>
      </w:r>
    </w:p>
    <w:p w:rsidR="009A6999" w:rsidRPr="007A5A0D" w:rsidRDefault="009A6999" w:rsidP="009A6999">
      <w:pPr>
        <w:pStyle w:val="B3"/>
        <w:rPr>
          <w:lang w:eastAsia="ko-KR"/>
        </w:rPr>
      </w:pPr>
      <w:r w:rsidRPr="007A5A0D">
        <w:rPr>
          <w:lang w:eastAsia="ko-KR"/>
        </w:rPr>
        <w:t>3&gt;</w:t>
      </w:r>
      <w:r w:rsidRPr="007A5A0D">
        <w:rPr>
          <w:lang w:eastAsia="ko-KR"/>
        </w:rPr>
        <w:tab/>
        <w:t xml:space="preserve">if, for the selected frequency band, the </w:t>
      </w:r>
      <w:r w:rsidRPr="007A5A0D">
        <w:rPr>
          <w:i/>
          <w:lang w:eastAsia="ko-KR"/>
        </w:rPr>
        <w:t>freqBandInfo</w:t>
      </w:r>
      <w:r w:rsidRPr="007A5A0D">
        <w:rPr>
          <w:lang w:eastAsia="ko-KR"/>
        </w:rPr>
        <w:t xml:space="preserve"> or the </w:t>
      </w:r>
      <w:r w:rsidRPr="007A5A0D">
        <w:rPr>
          <w:i/>
          <w:lang w:eastAsia="ko-KR"/>
        </w:rPr>
        <w:t>multiBandInfoList-v10j0</w:t>
      </w:r>
      <w:r w:rsidRPr="007A5A0D">
        <w:rPr>
          <w:lang w:eastAsia="ko-KR"/>
        </w:rPr>
        <w:t xml:space="preserve"> is present and the UE capable of </w:t>
      </w:r>
      <w:r w:rsidRPr="007A5A0D">
        <w:rPr>
          <w:i/>
          <w:lang w:eastAsia="ko-KR"/>
        </w:rPr>
        <w:t>multiNS-Pmax</w:t>
      </w:r>
      <w:r w:rsidRPr="007A5A0D">
        <w:rPr>
          <w:lang w:eastAsia="ko-KR"/>
        </w:rPr>
        <w:t xml:space="preserve"> supports at least one </w:t>
      </w:r>
      <w:r w:rsidRPr="007A5A0D">
        <w:rPr>
          <w:i/>
          <w:lang w:eastAsia="ko-KR"/>
        </w:rPr>
        <w:t>additionalSpectrumEmission</w:t>
      </w:r>
      <w:r w:rsidRPr="007A5A0D">
        <w:rPr>
          <w:lang w:eastAsia="ko-KR"/>
        </w:rPr>
        <w:t xml:space="preserve"> in the </w:t>
      </w:r>
      <w:r w:rsidRPr="007A5A0D">
        <w:rPr>
          <w:i/>
          <w:lang w:eastAsia="ko-KR"/>
        </w:rPr>
        <w:t>NS-PmaxList</w:t>
      </w:r>
      <w:r w:rsidRPr="007A5A0D">
        <w:rPr>
          <w:lang w:eastAsia="ko-KR"/>
        </w:rPr>
        <w:t xml:space="preserve"> within </w:t>
      </w:r>
      <w:r w:rsidRPr="007A5A0D">
        <w:rPr>
          <w:i/>
          <w:lang w:eastAsia="ko-KR"/>
        </w:rPr>
        <w:t>freqBandInfo</w:t>
      </w:r>
      <w:r w:rsidRPr="007A5A0D">
        <w:rPr>
          <w:lang w:eastAsia="ko-KR"/>
        </w:rPr>
        <w:t xml:space="preserve"> or </w:t>
      </w:r>
      <w:r w:rsidRPr="007A5A0D">
        <w:rPr>
          <w:i/>
          <w:lang w:eastAsia="ko-KR"/>
        </w:rPr>
        <w:t>multiBandInfoList-v10j0</w:t>
      </w:r>
      <w:r w:rsidRPr="007A5A0D">
        <w:rPr>
          <w:lang w:eastAsia="ko-KR"/>
        </w:rPr>
        <w:t>:</w:t>
      </w:r>
    </w:p>
    <w:p w:rsidR="009A6999" w:rsidRPr="007A5A0D" w:rsidRDefault="009A6999" w:rsidP="009A6999">
      <w:pPr>
        <w:pStyle w:val="B4"/>
        <w:rPr>
          <w:lang w:eastAsia="ko-KR"/>
        </w:rPr>
      </w:pPr>
      <w:r w:rsidRPr="007A5A0D">
        <w:rPr>
          <w:lang w:eastAsia="ko-KR"/>
        </w:rPr>
        <w:t>4&gt;</w:t>
      </w:r>
      <w:r w:rsidRPr="007A5A0D">
        <w:rPr>
          <w:lang w:eastAsia="ko-KR"/>
        </w:rPr>
        <w:tab/>
        <w:t xml:space="preserve">apply the first listed </w:t>
      </w:r>
      <w:r w:rsidRPr="007A5A0D">
        <w:rPr>
          <w:i/>
          <w:lang w:eastAsia="ko-KR"/>
        </w:rPr>
        <w:t>additionalSpectrumEmission</w:t>
      </w:r>
      <w:r w:rsidRPr="007A5A0D">
        <w:rPr>
          <w:lang w:eastAsia="ko-KR"/>
        </w:rPr>
        <w:t xml:space="preserve"> which it supports among the values included in </w:t>
      </w:r>
      <w:r w:rsidRPr="007A5A0D">
        <w:rPr>
          <w:i/>
          <w:lang w:eastAsia="ko-KR"/>
        </w:rPr>
        <w:t>NS-PmaxList</w:t>
      </w:r>
      <w:r w:rsidRPr="007A5A0D">
        <w:rPr>
          <w:lang w:eastAsia="ko-KR"/>
        </w:rPr>
        <w:t xml:space="preserve"> within </w:t>
      </w:r>
      <w:r w:rsidRPr="007A5A0D">
        <w:rPr>
          <w:i/>
          <w:lang w:eastAsia="ko-KR"/>
        </w:rPr>
        <w:t>freqBandInfo</w:t>
      </w:r>
      <w:r w:rsidRPr="007A5A0D">
        <w:rPr>
          <w:lang w:eastAsia="ko-KR"/>
        </w:rPr>
        <w:t xml:space="preserve"> or </w:t>
      </w:r>
      <w:r w:rsidRPr="007A5A0D">
        <w:rPr>
          <w:i/>
          <w:lang w:eastAsia="ko-KR"/>
        </w:rPr>
        <w:t>multiBandInfoList-v10j0</w:t>
      </w:r>
      <w:r w:rsidRPr="007A5A0D">
        <w:rPr>
          <w:lang w:eastAsia="ko-KR"/>
        </w:rPr>
        <w:t>;</w:t>
      </w:r>
    </w:p>
    <w:p w:rsidR="009A6999" w:rsidRPr="007A5A0D" w:rsidRDefault="009A6999" w:rsidP="009A6999">
      <w:pPr>
        <w:pStyle w:val="B4"/>
        <w:rPr>
          <w:lang w:eastAsia="ko-KR"/>
        </w:rPr>
      </w:pPr>
      <w:r w:rsidRPr="007A5A0D">
        <w:rPr>
          <w:lang w:eastAsia="ko-KR"/>
        </w:rPr>
        <w:t>4&gt;</w:t>
      </w:r>
      <w:r w:rsidRPr="007A5A0D">
        <w:rPr>
          <w:lang w:eastAsia="ko-KR"/>
        </w:rPr>
        <w:tab/>
        <w:t xml:space="preserve">if the </w:t>
      </w:r>
      <w:r w:rsidRPr="007A5A0D">
        <w:rPr>
          <w:i/>
          <w:lang w:eastAsia="ko-KR"/>
        </w:rPr>
        <w:t>additionalPmax</w:t>
      </w:r>
      <w:r w:rsidRPr="007A5A0D">
        <w:rPr>
          <w:lang w:eastAsia="ko-KR"/>
        </w:rPr>
        <w:t xml:space="preserve"> is present in the same entry of the selected </w:t>
      </w:r>
      <w:r w:rsidRPr="007A5A0D">
        <w:rPr>
          <w:i/>
          <w:lang w:eastAsia="ko-KR"/>
        </w:rPr>
        <w:t>additionalSpectrumEmission</w:t>
      </w:r>
      <w:r w:rsidRPr="007A5A0D">
        <w:rPr>
          <w:lang w:eastAsia="ko-KR"/>
        </w:rPr>
        <w:t xml:space="preserve"> within </w:t>
      </w:r>
      <w:r w:rsidRPr="007A5A0D">
        <w:rPr>
          <w:i/>
          <w:lang w:eastAsia="ko-KR"/>
        </w:rPr>
        <w:t>NS-PmaxList</w:t>
      </w:r>
      <w:r w:rsidRPr="007A5A0D">
        <w:rPr>
          <w:lang w:eastAsia="ko-KR"/>
        </w:rPr>
        <w:t>:</w:t>
      </w:r>
    </w:p>
    <w:p w:rsidR="009A6999" w:rsidRPr="007A5A0D" w:rsidRDefault="009A6999" w:rsidP="009A6999">
      <w:pPr>
        <w:pStyle w:val="B5"/>
      </w:pPr>
      <w:r w:rsidRPr="007A5A0D">
        <w:t>5&gt;</w:t>
      </w:r>
      <w:r w:rsidRPr="007A5A0D">
        <w:tab/>
        <w:t xml:space="preserve">apply the </w:t>
      </w:r>
      <w:r w:rsidRPr="007A5A0D">
        <w:rPr>
          <w:i/>
        </w:rPr>
        <w:t>additionalPmax</w:t>
      </w:r>
      <w:r w:rsidRPr="007A5A0D">
        <w:t>;</w:t>
      </w:r>
    </w:p>
    <w:p w:rsidR="009A6999" w:rsidRPr="007A5A0D" w:rsidRDefault="009A6999" w:rsidP="009A6999">
      <w:pPr>
        <w:pStyle w:val="B4"/>
        <w:rPr>
          <w:lang w:eastAsia="ko-KR"/>
        </w:rPr>
      </w:pPr>
      <w:r w:rsidRPr="007A5A0D">
        <w:rPr>
          <w:lang w:eastAsia="ko-KR"/>
        </w:rPr>
        <w:t>4</w:t>
      </w:r>
      <w:r w:rsidRPr="007A5A0D">
        <w:t>&gt;</w:t>
      </w:r>
      <w:r w:rsidRPr="007A5A0D">
        <w:tab/>
      </w:r>
      <w:r w:rsidRPr="007A5A0D">
        <w:rPr>
          <w:lang w:eastAsia="ko-KR"/>
        </w:rPr>
        <w:t>else:</w:t>
      </w:r>
    </w:p>
    <w:p w:rsidR="009A6999" w:rsidRPr="007A5A0D" w:rsidRDefault="009A6999" w:rsidP="009A6999">
      <w:pPr>
        <w:pStyle w:val="B5"/>
      </w:pPr>
      <w:r w:rsidRPr="007A5A0D">
        <w:lastRenderedPageBreak/>
        <w:t>5&gt;</w:t>
      </w:r>
      <w:r w:rsidRPr="007A5A0D">
        <w:tab/>
        <w:t xml:space="preserve">apply the </w:t>
      </w:r>
      <w:r w:rsidRPr="007A5A0D">
        <w:rPr>
          <w:i/>
        </w:rPr>
        <w:t>p-Max</w:t>
      </w:r>
      <w:r w:rsidRPr="007A5A0D">
        <w:t>;</w:t>
      </w:r>
    </w:p>
    <w:p w:rsidR="009A6999" w:rsidRPr="007A5A0D" w:rsidRDefault="009A6999" w:rsidP="009A6999">
      <w:pPr>
        <w:pStyle w:val="B3"/>
        <w:rPr>
          <w:lang w:eastAsia="ko-KR"/>
        </w:rPr>
      </w:pPr>
      <w:r w:rsidRPr="007A5A0D">
        <w:rPr>
          <w:lang w:eastAsia="ko-KR"/>
        </w:rPr>
        <w:t>3</w:t>
      </w:r>
      <w:r w:rsidRPr="007A5A0D">
        <w:t>&gt;</w:t>
      </w:r>
      <w:r w:rsidRPr="007A5A0D">
        <w:tab/>
      </w:r>
      <w:r w:rsidRPr="007A5A0D">
        <w:rPr>
          <w:lang w:eastAsia="ko-KR"/>
        </w:rPr>
        <w:t>else:</w:t>
      </w:r>
    </w:p>
    <w:p w:rsidR="009A6999" w:rsidRPr="007A5A0D" w:rsidRDefault="009A6999" w:rsidP="009A6999">
      <w:pPr>
        <w:pStyle w:val="B4"/>
        <w:rPr>
          <w:lang w:eastAsia="ko-KR"/>
        </w:rPr>
      </w:pPr>
      <w:r w:rsidRPr="007A5A0D">
        <w:rPr>
          <w:lang w:eastAsia="ko-KR"/>
        </w:rPr>
        <w:t>4</w:t>
      </w:r>
      <w:r w:rsidRPr="007A5A0D">
        <w:t>&gt;</w:t>
      </w:r>
      <w:r w:rsidRPr="007A5A0D">
        <w:tab/>
      </w:r>
      <w:r w:rsidRPr="007A5A0D">
        <w:rPr>
          <w:lang w:eastAsia="ko-KR"/>
        </w:rPr>
        <w:t xml:space="preserve">apply the </w:t>
      </w:r>
      <w:r w:rsidRPr="007A5A0D">
        <w:rPr>
          <w:i/>
          <w:lang w:eastAsia="ko-KR"/>
        </w:rPr>
        <w:t>p-Max</w:t>
      </w:r>
      <w:r w:rsidRPr="007A5A0D">
        <w:rPr>
          <w:lang w:eastAsia="ko-KR"/>
        </w:rPr>
        <w:t>;</w:t>
      </w:r>
    </w:p>
    <w:p w:rsidR="00756B72" w:rsidRPr="007A5A0D" w:rsidRDefault="00756B72" w:rsidP="009A6999">
      <w:pPr>
        <w:pStyle w:val="Heading4"/>
      </w:pPr>
      <w:bookmarkStart w:id="173" w:name="_Toc5814627"/>
      <w:bookmarkStart w:id="174" w:name="_Toc52542093"/>
      <w:bookmarkStart w:id="175" w:name="_Toc52543112"/>
      <w:r w:rsidRPr="007A5A0D">
        <w:t>5.2.2.13</w:t>
      </w:r>
      <w:r w:rsidRPr="007A5A0D">
        <w:tab/>
        <w:t xml:space="preserve">Actions upon reception of </w:t>
      </w:r>
      <w:r w:rsidRPr="007A5A0D">
        <w:rPr>
          <w:i/>
        </w:rPr>
        <w:t>SystemInformationBlockType6</w:t>
      </w:r>
      <w:bookmarkEnd w:id="173"/>
      <w:bookmarkEnd w:id="174"/>
      <w:bookmarkEnd w:id="175"/>
    </w:p>
    <w:p w:rsidR="00756B72" w:rsidRPr="007A5A0D" w:rsidRDefault="00756B72" w:rsidP="003D1AE8">
      <w:r w:rsidRPr="007A5A0D">
        <w:t xml:space="preserve">No UE requirements related to the contents of this </w:t>
      </w:r>
      <w:r w:rsidRPr="007A5A0D">
        <w:rPr>
          <w:i/>
        </w:rPr>
        <w:t xml:space="preserve">SystemInformationBlock </w:t>
      </w:r>
      <w:r w:rsidRPr="007A5A0D">
        <w:t>apply other than those specified elsewhere e.g. within procedures using the concerned system information, and/ or within the corresponding field descriptions.</w:t>
      </w:r>
    </w:p>
    <w:p w:rsidR="00756B72" w:rsidRPr="007A5A0D" w:rsidRDefault="00756B72" w:rsidP="003D1AE8">
      <w:pPr>
        <w:pStyle w:val="Heading4"/>
      </w:pPr>
      <w:bookmarkStart w:id="176" w:name="_Toc5814628"/>
      <w:bookmarkStart w:id="177" w:name="_Toc52542094"/>
      <w:bookmarkStart w:id="178" w:name="_Toc52543113"/>
      <w:r w:rsidRPr="007A5A0D">
        <w:t>5.2.2.14</w:t>
      </w:r>
      <w:r w:rsidRPr="007A5A0D">
        <w:tab/>
        <w:t xml:space="preserve">Actions upon reception of </w:t>
      </w:r>
      <w:r w:rsidRPr="007A5A0D">
        <w:rPr>
          <w:i/>
        </w:rPr>
        <w:t>SystemInformationBlockType7</w:t>
      </w:r>
      <w:bookmarkEnd w:id="176"/>
      <w:bookmarkEnd w:id="177"/>
      <w:bookmarkEnd w:id="178"/>
    </w:p>
    <w:p w:rsidR="00756B72" w:rsidRPr="007A5A0D" w:rsidRDefault="00756B72" w:rsidP="003D1AE8">
      <w:r w:rsidRPr="007A5A0D">
        <w:t xml:space="preserve">No UE requirements related to the contents of this </w:t>
      </w:r>
      <w:r w:rsidRPr="007A5A0D">
        <w:rPr>
          <w:i/>
        </w:rPr>
        <w:t xml:space="preserve">SystemInformationBlock </w:t>
      </w:r>
      <w:r w:rsidRPr="007A5A0D">
        <w:t>apply other than those specified elsewhere e.g. within procedures using the concerned system information, and/ or within the corresponding field descriptions.</w:t>
      </w:r>
    </w:p>
    <w:p w:rsidR="00756B72" w:rsidRPr="007A5A0D" w:rsidRDefault="00756B72" w:rsidP="003D1AE8">
      <w:pPr>
        <w:pStyle w:val="Heading4"/>
      </w:pPr>
      <w:bookmarkStart w:id="179" w:name="_Toc5814629"/>
      <w:bookmarkStart w:id="180" w:name="_Toc52542095"/>
      <w:bookmarkStart w:id="181" w:name="_Toc52543114"/>
      <w:r w:rsidRPr="007A5A0D">
        <w:t>5.2.2.15</w:t>
      </w:r>
      <w:r w:rsidRPr="007A5A0D">
        <w:tab/>
        <w:t xml:space="preserve">Actions upon reception of </w:t>
      </w:r>
      <w:r w:rsidRPr="007A5A0D">
        <w:rPr>
          <w:i/>
        </w:rPr>
        <w:t>SystemInformationBlockType8</w:t>
      </w:r>
      <w:bookmarkEnd w:id="179"/>
      <w:bookmarkEnd w:id="180"/>
      <w:bookmarkEnd w:id="181"/>
    </w:p>
    <w:p w:rsidR="00756B72" w:rsidRPr="007A5A0D" w:rsidRDefault="00756B72" w:rsidP="003D1AE8">
      <w:r w:rsidRPr="007A5A0D">
        <w:t xml:space="preserve">Upon receiving </w:t>
      </w:r>
      <w:r w:rsidRPr="007A5A0D">
        <w:rPr>
          <w:i/>
        </w:rPr>
        <w:t>SystemInformationBlockType8</w:t>
      </w:r>
      <w:r w:rsidRPr="007A5A0D">
        <w:t>, the UE shall:</w:t>
      </w:r>
    </w:p>
    <w:p w:rsidR="00756B72" w:rsidRPr="007A5A0D" w:rsidRDefault="00756B72" w:rsidP="003D1AE8">
      <w:pPr>
        <w:pStyle w:val="B1"/>
      </w:pPr>
      <w:r w:rsidRPr="007A5A0D">
        <w:t>1&gt;</w:t>
      </w:r>
      <w:r w:rsidRPr="007A5A0D">
        <w:tab/>
        <w:t xml:space="preserve">if </w:t>
      </w:r>
      <w:r w:rsidRPr="007A5A0D">
        <w:rPr>
          <w:i/>
        </w:rPr>
        <w:t xml:space="preserve">sib8-PerPLMN-List </w:t>
      </w:r>
      <w:r w:rsidRPr="007A5A0D">
        <w:t>is included and the UE is capable of network sharing for CDMA2000:</w:t>
      </w:r>
    </w:p>
    <w:p w:rsidR="00756B72" w:rsidRPr="007A5A0D" w:rsidRDefault="00756B72" w:rsidP="003D1AE8">
      <w:pPr>
        <w:pStyle w:val="B2"/>
      </w:pPr>
      <w:r w:rsidRPr="007A5A0D">
        <w:t>2&gt;</w:t>
      </w:r>
      <w:r w:rsidRPr="007A5A0D">
        <w:tab/>
        <w:t>apply the CDMA2000 parameters below corresponding to the RPLMN;</w:t>
      </w:r>
    </w:p>
    <w:p w:rsidR="00756B72" w:rsidRPr="007A5A0D" w:rsidRDefault="00756B72" w:rsidP="003D1AE8">
      <w:pPr>
        <w:pStyle w:val="B1"/>
      </w:pPr>
      <w:r w:rsidRPr="007A5A0D">
        <w:t>1&gt;</w:t>
      </w:r>
      <w:r w:rsidRPr="007A5A0D">
        <w:tab/>
        <w:t xml:space="preserve">if the </w:t>
      </w:r>
      <w:r w:rsidRPr="007A5A0D">
        <w:rPr>
          <w:i/>
        </w:rPr>
        <w:t>systemTimeInfo</w:t>
      </w:r>
      <w:r w:rsidRPr="007A5A0D">
        <w:t xml:space="preserve"> is included:</w:t>
      </w:r>
    </w:p>
    <w:p w:rsidR="00756B72" w:rsidRPr="007A5A0D" w:rsidRDefault="00756B72" w:rsidP="003D1AE8">
      <w:pPr>
        <w:pStyle w:val="B2"/>
      </w:pPr>
      <w:r w:rsidRPr="007A5A0D">
        <w:t>2&gt;</w:t>
      </w:r>
      <w:r w:rsidRPr="007A5A0D">
        <w:tab/>
        <w:t xml:space="preserve">forward the </w:t>
      </w:r>
      <w:r w:rsidRPr="007A5A0D">
        <w:rPr>
          <w:i/>
        </w:rPr>
        <w:t>systemTimeInfo</w:t>
      </w:r>
      <w:r w:rsidRPr="007A5A0D">
        <w:t xml:space="preserve"> to CDMA2000 upper layers;</w:t>
      </w:r>
    </w:p>
    <w:p w:rsidR="00756B72" w:rsidRPr="007A5A0D" w:rsidRDefault="00756B72" w:rsidP="003D1AE8">
      <w:pPr>
        <w:pStyle w:val="B1"/>
      </w:pPr>
      <w:r w:rsidRPr="007A5A0D">
        <w:t>1&gt;</w:t>
      </w:r>
      <w:r w:rsidRPr="007A5A0D">
        <w:tab/>
        <w:t xml:space="preserve">if the UE is in RRC_IDLE and if </w:t>
      </w:r>
      <w:r w:rsidRPr="007A5A0D">
        <w:rPr>
          <w:i/>
        </w:rPr>
        <w:t>searchWindowSize</w:t>
      </w:r>
      <w:r w:rsidRPr="007A5A0D">
        <w:t xml:space="preserve"> is included:</w:t>
      </w:r>
    </w:p>
    <w:p w:rsidR="00756B72" w:rsidRPr="007A5A0D" w:rsidRDefault="00756B72" w:rsidP="003D1AE8">
      <w:pPr>
        <w:pStyle w:val="B2"/>
      </w:pPr>
      <w:r w:rsidRPr="007A5A0D">
        <w:t>2&gt;</w:t>
      </w:r>
      <w:r w:rsidRPr="007A5A0D">
        <w:tab/>
        <w:t xml:space="preserve">forward the </w:t>
      </w:r>
      <w:r w:rsidRPr="007A5A0D">
        <w:rPr>
          <w:i/>
        </w:rPr>
        <w:t>searchWindowSize</w:t>
      </w:r>
      <w:r w:rsidRPr="007A5A0D">
        <w:t xml:space="preserve"> to CDMA2000 upper layers;</w:t>
      </w:r>
    </w:p>
    <w:p w:rsidR="00756B72" w:rsidRPr="007A5A0D" w:rsidRDefault="00756B72" w:rsidP="003D1AE8">
      <w:pPr>
        <w:pStyle w:val="B1"/>
      </w:pPr>
      <w:r w:rsidRPr="007A5A0D">
        <w:t>1&gt;</w:t>
      </w:r>
      <w:r w:rsidRPr="007A5A0D">
        <w:tab/>
        <w:t xml:space="preserve">if </w:t>
      </w:r>
      <w:r w:rsidRPr="007A5A0D">
        <w:rPr>
          <w:i/>
        </w:rPr>
        <w:t>parametersHRPD</w:t>
      </w:r>
      <w:r w:rsidRPr="007A5A0D">
        <w:t xml:space="preserve"> is included:</w:t>
      </w:r>
    </w:p>
    <w:p w:rsidR="00756B72" w:rsidRPr="007A5A0D" w:rsidRDefault="00756B72" w:rsidP="003D1AE8">
      <w:pPr>
        <w:pStyle w:val="B2"/>
      </w:pPr>
      <w:r w:rsidRPr="007A5A0D">
        <w:t>2&gt;</w:t>
      </w:r>
      <w:r w:rsidRPr="007A5A0D">
        <w:tab/>
        <w:t xml:space="preserve">forward the </w:t>
      </w:r>
      <w:r w:rsidRPr="007A5A0D">
        <w:rPr>
          <w:i/>
        </w:rPr>
        <w:t>preRegistrationInfoHRPD</w:t>
      </w:r>
      <w:r w:rsidRPr="007A5A0D">
        <w:t xml:space="preserve"> to CDMA2000 upper layers only if the UE has not received the </w:t>
      </w:r>
      <w:r w:rsidRPr="007A5A0D">
        <w:rPr>
          <w:i/>
        </w:rPr>
        <w:t>preRegistrationInfoHRPD</w:t>
      </w:r>
      <w:r w:rsidRPr="007A5A0D">
        <w:t xml:space="preserve"> within an </w:t>
      </w:r>
      <w:r w:rsidRPr="007A5A0D">
        <w:rPr>
          <w:i/>
        </w:rPr>
        <w:t>RRCConnectionReconfiguration</w:t>
      </w:r>
      <w:r w:rsidRPr="007A5A0D">
        <w:t xml:space="preserve"> message after entering this cell;</w:t>
      </w:r>
    </w:p>
    <w:p w:rsidR="00756B72" w:rsidRPr="007A5A0D" w:rsidRDefault="00756B72" w:rsidP="003D1AE8">
      <w:pPr>
        <w:pStyle w:val="B2"/>
      </w:pPr>
      <w:r w:rsidRPr="007A5A0D">
        <w:t>2&gt;</w:t>
      </w:r>
      <w:r w:rsidRPr="007A5A0D">
        <w:tab/>
        <w:t xml:space="preserve">if the </w:t>
      </w:r>
      <w:r w:rsidRPr="007A5A0D">
        <w:rPr>
          <w:i/>
        </w:rPr>
        <w:t>cellReselectionParametersHRPD</w:t>
      </w:r>
      <w:r w:rsidRPr="007A5A0D">
        <w:t xml:space="preserve"> is included:</w:t>
      </w:r>
    </w:p>
    <w:p w:rsidR="00756B72" w:rsidRPr="007A5A0D" w:rsidRDefault="00756B72" w:rsidP="003D1AE8">
      <w:pPr>
        <w:pStyle w:val="B3"/>
      </w:pPr>
      <w:r w:rsidRPr="007A5A0D">
        <w:t>3&gt;</w:t>
      </w:r>
      <w:r w:rsidRPr="007A5A0D">
        <w:tab/>
        <w:t>forward the</w:t>
      </w:r>
      <w:r w:rsidRPr="007A5A0D">
        <w:rPr>
          <w:i/>
        </w:rPr>
        <w:t xml:space="preserve"> neighCellList</w:t>
      </w:r>
      <w:r w:rsidRPr="007A5A0D">
        <w:t xml:space="preserve"> to the CDMA2000 upper layers;</w:t>
      </w:r>
    </w:p>
    <w:p w:rsidR="00756B72" w:rsidRPr="007A5A0D" w:rsidRDefault="00756B72" w:rsidP="003D1AE8">
      <w:pPr>
        <w:pStyle w:val="B1"/>
      </w:pPr>
      <w:r w:rsidRPr="007A5A0D">
        <w:t>1&gt;</w:t>
      </w:r>
      <w:r w:rsidRPr="007A5A0D">
        <w:tab/>
        <w:t xml:space="preserve">if the </w:t>
      </w:r>
      <w:r w:rsidRPr="007A5A0D">
        <w:rPr>
          <w:i/>
        </w:rPr>
        <w:t>parameters1XRTT</w:t>
      </w:r>
      <w:r w:rsidRPr="007A5A0D">
        <w:t xml:space="preserve"> is included:</w:t>
      </w:r>
    </w:p>
    <w:p w:rsidR="00756B72" w:rsidRPr="007A5A0D" w:rsidRDefault="00756B72" w:rsidP="003D1AE8">
      <w:pPr>
        <w:pStyle w:val="B2"/>
      </w:pPr>
      <w:r w:rsidRPr="007A5A0D">
        <w:t>2&gt;</w:t>
      </w:r>
      <w:r w:rsidRPr="007A5A0D">
        <w:tab/>
        <w:t xml:space="preserve">if the </w:t>
      </w:r>
      <w:r w:rsidRPr="007A5A0D">
        <w:rPr>
          <w:i/>
        </w:rPr>
        <w:t>csfb-RegistrationParam1XRTT</w:t>
      </w:r>
      <w:r w:rsidRPr="007A5A0D">
        <w:t xml:space="preserve"> is included:</w:t>
      </w:r>
    </w:p>
    <w:p w:rsidR="00756B72" w:rsidRPr="007A5A0D" w:rsidRDefault="00756B72" w:rsidP="003D1AE8">
      <w:pPr>
        <w:pStyle w:val="B3"/>
      </w:pPr>
      <w:r w:rsidRPr="007A5A0D">
        <w:t>3&gt;</w:t>
      </w:r>
      <w:r w:rsidRPr="007A5A0D">
        <w:tab/>
        <w:t xml:space="preserve">forward the </w:t>
      </w:r>
      <w:r w:rsidRPr="007A5A0D">
        <w:rPr>
          <w:i/>
        </w:rPr>
        <w:t>csfb-RegistrationParam1XRTT</w:t>
      </w:r>
      <w:r w:rsidRPr="007A5A0D">
        <w:t xml:space="preserve"> to the CDMA2000 upper layers which will use this information to determine if a CS registration/re-registration towards CDMA2000 1xRTT in the EUTRA cell is required</w:t>
      </w:r>
      <w:r w:rsidRPr="007A5A0D" w:rsidDel="002C57A8">
        <w:t>;</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indicate to CDMA2000 upper layers that CSFB Registration to CDMA2000 1xRTT is not allowed</w:t>
      </w:r>
      <w:r w:rsidRPr="007A5A0D" w:rsidDel="002C57A8">
        <w:t>;</w:t>
      </w:r>
    </w:p>
    <w:p w:rsidR="00756B72" w:rsidRPr="007A5A0D" w:rsidRDefault="00756B72" w:rsidP="003D1AE8">
      <w:pPr>
        <w:pStyle w:val="B2"/>
      </w:pPr>
      <w:r w:rsidRPr="007A5A0D">
        <w:t>2&gt;</w:t>
      </w:r>
      <w:r w:rsidRPr="007A5A0D">
        <w:tab/>
        <w:t xml:space="preserve">if the </w:t>
      </w:r>
      <w:r w:rsidRPr="007A5A0D">
        <w:rPr>
          <w:i/>
        </w:rPr>
        <w:t>longCodeState1XRTT</w:t>
      </w:r>
      <w:r w:rsidRPr="007A5A0D">
        <w:t xml:space="preserve"> is included:</w:t>
      </w:r>
    </w:p>
    <w:p w:rsidR="00756B72" w:rsidRPr="007A5A0D" w:rsidRDefault="00756B72" w:rsidP="003D1AE8">
      <w:pPr>
        <w:pStyle w:val="B3"/>
      </w:pPr>
      <w:r w:rsidRPr="007A5A0D">
        <w:t>3&gt;</w:t>
      </w:r>
      <w:r w:rsidRPr="007A5A0D">
        <w:tab/>
        <w:t xml:space="preserve">forward the </w:t>
      </w:r>
      <w:r w:rsidRPr="007A5A0D">
        <w:rPr>
          <w:i/>
        </w:rPr>
        <w:t>longCodeState1XRTT</w:t>
      </w:r>
      <w:r w:rsidRPr="007A5A0D">
        <w:t xml:space="preserve"> to CDMA2000 upper layers;</w:t>
      </w:r>
    </w:p>
    <w:p w:rsidR="00756B72" w:rsidRPr="007A5A0D" w:rsidRDefault="00756B72" w:rsidP="003D1AE8">
      <w:pPr>
        <w:pStyle w:val="B2"/>
      </w:pPr>
      <w:r w:rsidRPr="007A5A0D">
        <w:t>2&gt;</w:t>
      </w:r>
      <w:r w:rsidRPr="007A5A0D">
        <w:tab/>
        <w:t xml:space="preserve">if the </w:t>
      </w:r>
      <w:r w:rsidRPr="007A5A0D">
        <w:rPr>
          <w:i/>
        </w:rPr>
        <w:t>cellReselectionParameters1XRTT</w:t>
      </w:r>
      <w:r w:rsidRPr="007A5A0D">
        <w:t xml:space="preserve"> is included:</w:t>
      </w:r>
    </w:p>
    <w:p w:rsidR="00756B72" w:rsidRPr="007A5A0D" w:rsidRDefault="00756B72" w:rsidP="003D1AE8">
      <w:pPr>
        <w:pStyle w:val="B3"/>
      </w:pPr>
      <w:r w:rsidRPr="007A5A0D">
        <w:t>3&gt;</w:t>
      </w:r>
      <w:r w:rsidRPr="007A5A0D">
        <w:tab/>
        <w:t xml:space="preserve">forward the </w:t>
      </w:r>
      <w:r w:rsidRPr="007A5A0D">
        <w:rPr>
          <w:i/>
        </w:rPr>
        <w:t>neighCellList</w:t>
      </w:r>
      <w:r w:rsidRPr="007A5A0D">
        <w:t xml:space="preserve"> to the CDMA2000 upper layers;</w:t>
      </w:r>
    </w:p>
    <w:p w:rsidR="00756B72" w:rsidRPr="007A5A0D" w:rsidRDefault="00756B72" w:rsidP="003D1AE8">
      <w:pPr>
        <w:pStyle w:val="B2"/>
      </w:pPr>
      <w:r w:rsidRPr="007A5A0D">
        <w:t>2&gt;</w:t>
      </w:r>
      <w:r w:rsidRPr="007A5A0D">
        <w:tab/>
        <w:t xml:space="preserve">if the </w:t>
      </w:r>
      <w:r w:rsidRPr="007A5A0D">
        <w:rPr>
          <w:i/>
        </w:rPr>
        <w:t>csfb-SupportForDualRxUEs</w:t>
      </w:r>
      <w:r w:rsidRPr="007A5A0D">
        <w:t xml:space="preserve"> is included:</w:t>
      </w:r>
    </w:p>
    <w:p w:rsidR="00756B72" w:rsidRPr="007A5A0D" w:rsidRDefault="00756B72" w:rsidP="003D1AE8">
      <w:pPr>
        <w:pStyle w:val="B3"/>
      </w:pPr>
      <w:r w:rsidRPr="007A5A0D">
        <w:t>3&gt;</w:t>
      </w:r>
      <w:r w:rsidRPr="007A5A0D">
        <w:tab/>
        <w:t xml:space="preserve">forward </w:t>
      </w:r>
      <w:r w:rsidRPr="007A5A0D">
        <w:rPr>
          <w:i/>
        </w:rPr>
        <w:t>csfb-SupportForDualRxUEs</w:t>
      </w:r>
      <w:r w:rsidRPr="007A5A0D">
        <w:t xml:space="preserve"> to the CDMA2000 upper layers;</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lastRenderedPageBreak/>
        <w:t>3&gt;</w:t>
      </w:r>
      <w:r w:rsidRPr="007A5A0D">
        <w:tab/>
        <w:t xml:space="preserve">forward </w:t>
      </w:r>
      <w:r w:rsidRPr="007A5A0D">
        <w:rPr>
          <w:i/>
        </w:rPr>
        <w:t>csfb-SupportForDualRxUEs</w:t>
      </w:r>
      <w:r w:rsidRPr="007A5A0D">
        <w:t xml:space="preserve">, with its value set to </w:t>
      </w:r>
      <w:r w:rsidRPr="007A5A0D">
        <w:rPr>
          <w:i/>
        </w:rPr>
        <w:t>FALSE</w:t>
      </w:r>
      <w:r w:rsidRPr="007A5A0D">
        <w:t>, to the CDMA2000 upper layers;</w:t>
      </w:r>
    </w:p>
    <w:p w:rsidR="00756B72" w:rsidRPr="007A5A0D" w:rsidRDefault="00756B72" w:rsidP="003D1AE8">
      <w:pPr>
        <w:pStyle w:val="B2"/>
      </w:pPr>
      <w:r w:rsidRPr="007A5A0D">
        <w:t>2&gt;</w:t>
      </w:r>
      <w:r w:rsidRPr="007A5A0D">
        <w:tab/>
        <w:t xml:space="preserve">if </w:t>
      </w:r>
      <w:r w:rsidRPr="007A5A0D">
        <w:rPr>
          <w:i/>
        </w:rPr>
        <w:t>ac-BarringConfig1XRTT</w:t>
      </w:r>
      <w:r w:rsidRPr="007A5A0D">
        <w:t xml:space="preserve"> is included:</w:t>
      </w:r>
    </w:p>
    <w:p w:rsidR="00756B72" w:rsidRPr="007A5A0D" w:rsidRDefault="00756B72" w:rsidP="003D1AE8">
      <w:pPr>
        <w:pStyle w:val="B3"/>
      </w:pPr>
      <w:r w:rsidRPr="007A5A0D">
        <w:t>3&gt;</w:t>
      </w:r>
      <w:r w:rsidRPr="007A5A0D">
        <w:tab/>
        <w:t xml:space="preserve">forward </w:t>
      </w:r>
      <w:r w:rsidRPr="007A5A0D">
        <w:rPr>
          <w:i/>
        </w:rPr>
        <w:t>ac-BarringConfig1XRTT</w:t>
      </w:r>
      <w:r w:rsidRPr="007A5A0D">
        <w:t xml:space="preserve"> to the CDMA2000 upper layers;</w:t>
      </w:r>
    </w:p>
    <w:p w:rsidR="00756B72" w:rsidRPr="007A5A0D" w:rsidRDefault="00756B72" w:rsidP="003D1AE8">
      <w:pPr>
        <w:pStyle w:val="B2"/>
      </w:pPr>
      <w:r w:rsidRPr="007A5A0D">
        <w:t>2&gt;</w:t>
      </w:r>
      <w:r w:rsidRPr="007A5A0D">
        <w:tab/>
        <w:t xml:space="preserve">if the </w:t>
      </w:r>
      <w:r w:rsidRPr="007A5A0D">
        <w:rPr>
          <w:i/>
        </w:rPr>
        <w:t>csfb-DualRxTxSupport</w:t>
      </w:r>
      <w:r w:rsidRPr="007A5A0D">
        <w:t xml:space="preserve"> is included:</w:t>
      </w:r>
    </w:p>
    <w:p w:rsidR="00756B72" w:rsidRPr="007A5A0D" w:rsidRDefault="00756B72" w:rsidP="003D1AE8">
      <w:pPr>
        <w:pStyle w:val="B3"/>
      </w:pPr>
      <w:r w:rsidRPr="007A5A0D">
        <w:t>3&gt;</w:t>
      </w:r>
      <w:r w:rsidRPr="007A5A0D">
        <w:tab/>
        <w:t xml:space="preserve">forward </w:t>
      </w:r>
      <w:r w:rsidRPr="007A5A0D">
        <w:rPr>
          <w:i/>
        </w:rPr>
        <w:t>csfb-DualRxTxSupport</w:t>
      </w:r>
      <w:r w:rsidRPr="007A5A0D">
        <w:t xml:space="preserve"> to the CDMA2000 upper layers;</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 xml:space="preserve">forward </w:t>
      </w:r>
      <w:r w:rsidRPr="007A5A0D">
        <w:rPr>
          <w:i/>
        </w:rPr>
        <w:t>csfb-DualRxTxSupport</w:t>
      </w:r>
      <w:r w:rsidRPr="007A5A0D">
        <w:t xml:space="preserve">, with its value set to </w:t>
      </w:r>
      <w:r w:rsidRPr="007A5A0D">
        <w:rPr>
          <w:i/>
        </w:rPr>
        <w:t>FALSE</w:t>
      </w:r>
      <w:r w:rsidRPr="007A5A0D">
        <w:t>, to the CDMA2000 upper layers;</w:t>
      </w:r>
    </w:p>
    <w:p w:rsidR="00756B72" w:rsidRPr="007A5A0D" w:rsidRDefault="00756B72" w:rsidP="003D1AE8">
      <w:pPr>
        <w:pStyle w:val="Heading4"/>
      </w:pPr>
      <w:bookmarkStart w:id="182" w:name="_Toc5814630"/>
      <w:bookmarkStart w:id="183" w:name="_Toc52542096"/>
      <w:bookmarkStart w:id="184" w:name="_Toc52543115"/>
      <w:r w:rsidRPr="007A5A0D">
        <w:t>5.2.2.16</w:t>
      </w:r>
      <w:r w:rsidRPr="007A5A0D">
        <w:tab/>
        <w:t xml:space="preserve">Actions upon reception of </w:t>
      </w:r>
      <w:r w:rsidRPr="007A5A0D">
        <w:rPr>
          <w:i/>
        </w:rPr>
        <w:t>SystemInformationBlockType9</w:t>
      </w:r>
      <w:bookmarkEnd w:id="182"/>
      <w:bookmarkEnd w:id="183"/>
      <w:bookmarkEnd w:id="184"/>
    </w:p>
    <w:p w:rsidR="00756B72" w:rsidRPr="007A5A0D" w:rsidRDefault="00756B72" w:rsidP="003D1AE8">
      <w:r w:rsidRPr="007A5A0D">
        <w:t xml:space="preserve">Upon receiving </w:t>
      </w:r>
      <w:r w:rsidRPr="007A5A0D">
        <w:rPr>
          <w:i/>
        </w:rPr>
        <w:t>SystemInformationBlockType9</w:t>
      </w:r>
      <w:r w:rsidRPr="007A5A0D">
        <w:t>, the UE shall:</w:t>
      </w:r>
    </w:p>
    <w:p w:rsidR="00756B72" w:rsidRPr="007A5A0D" w:rsidRDefault="00756B72" w:rsidP="003D1AE8">
      <w:pPr>
        <w:pStyle w:val="B1"/>
      </w:pPr>
      <w:r w:rsidRPr="007A5A0D">
        <w:t>1&gt;</w:t>
      </w:r>
      <w:r w:rsidRPr="007A5A0D">
        <w:tab/>
        <w:t xml:space="preserve">if </w:t>
      </w:r>
      <w:r w:rsidRPr="007A5A0D">
        <w:rPr>
          <w:i/>
        </w:rPr>
        <w:t>hnb-Name</w:t>
      </w:r>
      <w:r w:rsidRPr="007A5A0D">
        <w:t xml:space="preserve"> is included, forward the </w:t>
      </w:r>
      <w:r w:rsidRPr="007A5A0D">
        <w:rPr>
          <w:i/>
        </w:rPr>
        <w:t>hnb-Name</w:t>
      </w:r>
      <w:r w:rsidRPr="007A5A0D">
        <w:t xml:space="preserve"> to upper layers;</w:t>
      </w:r>
    </w:p>
    <w:p w:rsidR="00756B72" w:rsidRPr="007A5A0D" w:rsidRDefault="00756B72" w:rsidP="003D1AE8">
      <w:pPr>
        <w:pStyle w:val="Heading4"/>
        <w:rPr>
          <w:rFonts w:eastAsia="MS Mincho"/>
        </w:rPr>
      </w:pPr>
      <w:bookmarkStart w:id="185" w:name="_Toc5814631"/>
      <w:bookmarkStart w:id="186" w:name="_Toc52542097"/>
      <w:bookmarkStart w:id="187" w:name="_Toc52543116"/>
      <w:r w:rsidRPr="007A5A0D">
        <w:t>5.2.2.1</w:t>
      </w:r>
      <w:r w:rsidRPr="007A5A0D">
        <w:rPr>
          <w:rFonts w:eastAsia="MS Mincho"/>
        </w:rPr>
        <w:t>7</w:t>
      </w:r>
      <w:r w:rsidRPr="007A5A0D">
        <w:tab/>
        <w:t xml:space="preserve">Actions upon reception of </w:t>
      </w:r>
      <w:r w:rsidRPr="007A5A0D">
        <w:rPr>
          <w:i/>
        </w:rPr>
        <w:t>SystemInformationBlockType</w:t>
      </w:r>
      <w:r w:rsidRPr="007A5A0D">
        <w:rPr>
          <w:rFonts w:eastAsia="MS Mincho"/>
          <w:i/>
        </w:rPr>
        <w:t>10</w:t>
      </w:r>
      <w:bookmarkEnd w:id="185"/>
      <w:bookmarkEnd w:id="186"/>
      <w:bookmarkEnd w:id="187"/>
    </w:p>
    <w:p w:rsidR="00756B72" w:rsidRPr="007A5A0D" w:rsidRDefault="00756B72" w:rsidP="003D1AE8">
      <w:pPr>
        <w:spacing w:after="120"/>
      </w:pPr>
      <w:r w:rsidRPr="007A5A0D">
        <w:t xml:space="preserve">Upon receiving </w:t>
      </w:r>
      <w:r w:rsidRPr="007A5A0D">
        <w:rPr>
          <w:i/>
        </w:rPr>
        <w:t>SystemInformationBlockType</w:t>
      </w:r>
      <w:r w:rsidRPr="007A5A0D">
        <w:rPr>
          <w:rFonts w:eastAsia="MS Mincho"/>
          <w:i/>
        </w:rPr>
        <w:t>10</w:t>
      </w:r>
      <w:r w:rsidRPr="007A5A0D">
        <w:t>, the UE shall:</w:t>
      </w:r>
    </w:p>
    <w:p w:rsidR="00756B72" w:rsidRPr="007A5A0D" w:rsidRDefault="00756B72" w:rsidP="003D1AE8">
      <w:pPr>
        <w:pStyle w:val="B2"/>
        <w:ind w:left="568"/>
        <w:rPr>
          <w:rFonts w:eastAsia="MS Mincho"/>
        </w:rPr>
      </w:pPr>
      <w:r w:rsidRPr="007A5A0D">
        <w:rPr>
          <w:rFonts w:eastAsia="MS Mincho"/>
        </w:rPr>
        <w:t>1&gt;</w:t>
      </w:r>
      <w:r w:rsidRPr="007A5A0D">
        <w:rPr>
          <w:rFonts w:eastAsia="MS Mincho"/>
        </w:rPr>
        <w:tab/>
        <w:t xml:space="preserve">forward the received </w:t>
      </w:r>
      <w:r w:rsidRPr="007A5A0D">
        <w:rPr>
          <w:rFonts w:eastAsia="MS Mincho"/>
          <w:i/>
        </w:rPr>
        <w:t>warningType</w:t>
      </w:r>
      <w:r w:rsidRPr="007A5A0D">
        <w:rPr>
          <w:rFonts w:eastAsia="MS Mincho"/>
        </w:rPr>
        <w:t xml:space="preserve">, </w:t>
      </w:r>
      <w:r w:rsidRPr="007A5A0D">
        <w:rPr>
          <w:rFonts w:eastAsia="MS Mincho"/>
          <w:i/>
        </w:rPr>
        <w:t>messageIdentifier</w:t>
      </w:r>
      <w:r w:rsidRPr="007A5A0D">
        <w:rPr>
          <w:rFonts w:eastAsia="MS Mincho"/>
        </w:rPr>
        <w:t xml:space="preserve"> and </w:t>
      </w:r>
      <w:r w:rsidRPr="007A5A0D">
        <w:rPr>
          <w:rFonts w:eastAsia="MS Mincho"/>
          <w:i/>
        </w:rPr>
        <w:t>serialNumber</w:t>
      </w:r>
      <w:r w:rsidRPr="007A5A0D">
        <w:rPr>
          <w:rFonts w:eastAsia="MS Mincho"/>
        </w:rPr>
        <w:t xml:space="preserve"> to upper layers;</w:t>
      </w:r>
    </w:p>
    <w:p w:rsidR="00756B72" w:rsidRPr="007A5A0D" w:rsidRDefault="00756B72" w:rsidP="003D1AE8">
      <w:pPr>
        <w:pStyle w:val="Heading4"/>
        <w:rPr>
          <w:rFonts w:eastAsia="MS Mincho"/>
        </w:rPr>
      </w:pPr>
      <w:bookmarkStart w:id="188" w:name="_Toc5814632"/>
      <w:bookmarkStart w:id="189" w:name="_Toc52542098"/>
      <w:bookmarkStart w:id="190" w:name="_Toc52543117"/>
      <w:r w:rsidRPr="007A5A0D">
        <w:t>5.2.2.1</w:t>
      </w:r>
      <w:r w:rsidRPr="007A5A0D">
        <w:rPr>
          <w:rFonts w:eastAsia="MS Mincho"/>
        </w:rPr>
        <w:t>8</w:t>
      </w:r>
      <w:r w:rsidRPr="007A5A0D">
        <w:tab/>
        <w:t xml:space="preserve">Actions upon reception of </w:t>
      </w:r>
      <w:r w:rsidRPr="007A5A0D">
        <w:rPr>
          <w:i/>
        </w:rPr>
        <w:t>SystemInformationBlockType</w:t>
      </w:r>
      <w:r w:rsidRPr="007A5A0D">
        <w:rPr>
          <w:rFonts w:eastAsia="MS Mincho"/>
          <w:i/>
        </w:rPr>
        <w:t>11</w:t>
      </w:r>
      <w:bookmarkEnd w:id="188"/>
      <w:bookmarkEnd w:id="189"/>
      <w:bookmarkEnd w:id="190"/>
    </w:p>
    <w:p w:rsidR="00756B72" w:rsidRPr="007A5A0D" w:rsidRDefault="00756B72" w:rsidP="003D1AE8">
      <w:pPr>
        <w:spacing w:after="120"/>
      </w:pPr>
      <w:r w:rsidRPr="007A5A0D">
        <w:t xml:space="preserve">Upon receiving </w:t>
      </w:r>
      <w:r w:rsidRPr="007A5A0D">
        <w:rPr>
          <w:i/>
        </w:rPr>
        <w:t>SystemInformationBlockType</w:t>
      </w:r>
      <w:r w:rsidRPr="007A5A0D">
        <w:rPr>
          <w:rFonts w:eastAsia="MS Mincho"/>
          <w:i/>
        </w:rPr>
        <w:t>11</w:t>
      </w:r>
      <w:r w:rsidRPr="007A5A0D">
        <w:t>, the UE shall:</w:t>
      </w:r>
    </w:p>
    <w:p w:rsidR="00756B72" w:rsidRPr="007A5A0D" w:rsidRDefault="00756B72" w:rsidP="003D1AE8">
      <w:pPr>
        <w:pStyle w:val="B1"/>
      </w:pPr>
      <w:r w:rsidRPr="007A5A0D">
        <w:t>1&gt;</w:t>
      </w:r>
      <w:r w:rsidRPr="007A5A0D">
        <w:tab/>
      </w:r>
      <w:r w:rsidRPr="007A5A0D">
        <w:rPr>
          <w:rFonts w:eastAsia="MS Mincho"/>
        </w:rPr>
        <w:t xml:space="preserve">if there is no current value for </w:t>
      </w:r>
      <w:r w:rsidRPr="007A5A0D">
        <w:rPr>
          <w:rFonts w:eastAsia="MS Mincho"/>
          <w:i/>
        </w:rPr>
        <w:t>messageIdentifier</w:t>
      </w:r>
      <w:r w:rsidRPr="007A5A0D">
        <w:rPr>
          <w:rFonts w:eastAsia="MS Mincho"/>
        </w:rPr>
        <w:t xml:space="preserve"> and </w:t>
      </w:r>
      <w:r w:rsidRPr="007A5A0D">
        <w:rPr>
          <w:rFonts w:eastAsia="MS Mincho"/>
          <w:i/>
          <w:iCs/>
        </w:rPr>
        <w:t>serialNumber</w:t>
      </w:r>
      <w:r w:rsidRPr="007A5A0D">
        <w:rPr>
          <w:rFonts w:eastAsia="MS Mincho"/>
        </w:rPr>
        <w:t xml:space="preserve"> for </w:t>
      </w:r>
      <w:r w:rsidRPr="007A5A0D">
        <w:rPr>
          <w:rFonts w:eastAsia="MS Mincho"/>
          <w:i/>
        </w:rPr>
        <w:t>SystemInformationBlockType11</w:t>
      </w:r>
      <w:r w:rsidRPr="007A5A0D">
        <w:rPr>
          <w:rFonts w:eastAsia="MS Mincho"/>
        </w:rPr>
        <w:t>; or</w:t>
      </w:r>
    </w:p>
    <w:p w:rsidR="00756B72" w:rsidRPr="007A5A0D" w:rsidRDefault="00756B72" w:rsidP="003D1AE8">
      <w:pPr>
        <w:pStyle w:val="B1"/>
      </w:pPr>
      <w:r w:rsidRPr="007A5A0D">
        <w:t>1&gt;</w:t>
      </w:r>
      <w:r w:rsidRPr="007A5A0D">
        <w:tab/>
      </w:r>
      <w:r w:rsidRPr="007A5A0D">
        <w:rPr>
          <w:rFonts w:eastAsia="MS Mincho"/>
        </w:rPr>
        <w:t xml:space="preserve">if either the received value of </w:t>
      </w:r>
      <w:r w:rsidRPr="007A5A0D">
        <w:rPr>
          <w:rFonts w:eastAsia="MS Mincho"/>
          <w:i/>
        </w:rPr>
        <w:t>messageIdentifier</w:t>
      </w:r>
      <w:r w:rsidRPr="007A5A0D">
        <w:rPr>
          <w:rFonts w:eastAsia="MS Mincho"/>
        </w:rPr>
        <w:t xml:space="preserve"> or of s</w:t>
      </w:r>
      <w:r w:rsidRPr="007A5A0D">
        <w:rPr>
          <w:rFonts w:eastAsia="MS Mincho"/>
          <w:i/>
        </w:rPr>
        <w:t>erialNumber</w:t>
      </w:r>
      <w:r w:rsidRPr="007A5A0D">
        <w:rPr>
          <w:rFonts w:eastAsia="MS Mincho"/>
        </w:rPr>
        <w:t xml:space="preserve"> or of both are different from the current values of </w:t>
      </w:r>
      <w:r w:rsidRPr="007A5A0D">
        <w:rPr>
          <w:rFonts w:eastAsia="MS Mincho"/>
          <w:i/>
        </w:rPr>
        <w:t>messageIdentifier</w:t>
      </w:r>
      <w:r w:rsidRPr="007A5A0D">
        <w:rPr>
          <w:rFonts w:eastAsia="MS Mincho"/>
        </w:rPr>
        <w:t xml:space="preserve"> and </w:t>
      </w:r>
      <w:r w:rsidRPr="007A5A0D">
        <w:rPr>
          <w:rFonts w:eastAsia="MS Mincho"/>
          <w:i/>
          <w:iCs/>
        </w:rPr>
        <w:t>serialNumber</w:t>
      </w:r>
      <w:r w:rsidRPr="007A5A0D">
        <w:rPr>
          <w:rFonts w:eastAsia="MS Mincho"/>
        </w:rPr>
        <w:t xml:space="preserve"> for </w:t>
      </w:r>
      <w:r w:rsidRPr="007A5A0D">
        <w:rPr>
          <w:rFonts w:eastAsia="MS Mincho"/>
          <w:i/>
        </w:rPr>
        <w:t>SystemInformationBlockType11</w:t>
      </w:r>
      <w:r w:rsidRPr="007A5A0D">
        <w:rPr>
          <w:rFonts w:eastAsia="MS Mincho"/>
        </w:rPr>
        <w:t>:</w:t>
      </w:r>
    </w:p>
    <w:p w:rsidR="00756B72" w:rsidRPr="007A5A0D" w:rsidRDefault="00756B72" w:rsidP="003D1AE8">
      <w:pPr>
        <w:pStyle w:val="B2"/>
        <w:rPr>
          <w:rFonts w:eastAsia="MS Mincho"/>
        </w:rPr>
      </w:pPr>
      <w:r w:rsidRPr="007A5A0D">
        <w:rPr>
          <w:rFonts w:eastAsia="MS Mincho"/>
        </w:rPr>
        <w:t>2&gt;</w:t>
      </w:r>
      <w:r w:rsidRPr="007A5A0D">
        <w:rPr>
          <w:rFonts w:eastAsia="MS Mincho"/>
        </w:rPr>
        <w:tab/>
        <w:t xml:space="preserve">use the received values of </w:t>
      </w:r>
      <w:r w:rsidRPr="007A5A0D">
        <w:rPr>
          <w:rFonts w:eastAsia="MS Mincho"/>
          <w:i/>
        </w:rPr>
        <w:t>messageIdentifier</w:t>
      </w:r>
      <w:r w:rsidRPr="007A5A0D">
        <w:rPr>
          <w:rFonts w:eastAsia="MS Mincho"/>
        </w:rPr>
        <w:t xml:space="preserve"> and </w:t>
      </w:r>
      <w:r w:rsidRPr="007A5A0D">
        <w:rPr>
          <w:rFonts w:eastAsia="MS Mincho"/>
          <w:i/>
          <w:iCs/>
        </w:rPr>
        <w:t>serialNumber</w:t>
      </w:r>
      <w:r w:rsidRPr="007A5A0D">
        <w:rPr>
          <w:rFonts w:eastAsia="MS Mincho"/>
        </w:rPr>
        <w:t xml:space="preserve"> for </w:t>
      </w:r>
      <w:r w:rsidRPr="007A5A0D">
        <w:rPr>
          <w:rFonts w:eastAsia="MS Mincho"/>
          <w:i/>
        </w:rPr>
        <w:t>SystemInformationBlockType11</w:t>
      </w:r>
      <w:r w:rsidRPr="007A5A0D">
        <w:t xml:space="preserve"> </w:t>
      </w:r>
      <w:r w:rsidRPr="007A5A0D">
        <w:rPr>
          <w:rFonts w:eastAsia="MS Mincho"/>
        </w:rPr>
        <w:t xml:space="preserve">as the current values of </w:t>
      </w:r>
      <w:r w:rsidRPr="007A5A0D">
        <w:rPr>
          <w:rFonts w:eastAsia="MS Mincho"/>
          <w:i/>
        </w:rPr>
        <w:t>messageIdentifier</w:t>
      </w:r>
      <w:r w:rsidRPr="007A5A0D">
        <w:rPr>
          <w:rFonts w:eastAsia="MS Mincho"/>
        </w:rPr>
        <w:t xml:space="preserve"> and </w:t>
      </w:r>
      <w:r w:rsidRPr="007A5A0D">
        <w:rPr>
          <w:rFonts w:eastAsia="MS Mincho"/>
          <w:i/>
          <w:iCs/>
        </w:rPr>
        <w:t>serialNumber</w:t>
      </w:r>
      <w:r w:rsidRPr="007A5A0D">
        <w:rPr>
          <w:rFonts w:eastAsia="MS Mincho"/>
        </w:rPr>
        <w:t xml:space="preserve"> for </w:t>
      </w:r>
      <w:r w:rsidRPr="007A5A0D">
        <w:rPr>
          <w:rFonts w:eastAsia="MS Mincho"/>
          <w:i/>
        </w:rPr>
        <w:t>SystemInformationBlockType11</w:t>
      </w:r>
      <w:r w:rsidRPr="007A5A0D">
        <w:rPr>
          <w:rFonts w:eastAsia="MS Mincho"/>
        </w:rPr>
        <w:t>;</w:t>
      </w:r>
    </w:p>
    <w:p w:rsidR="00756B72" w:rsidRPr="007A5A0D" w:rsidRDefault="00756B72" w:rsidP="003D1AE8">
      <w:pPr>
        <w:pStyle w:val="B2"/>
        <w:rPr>
          <w:rFonts w:eastAsia="MS Mincho"/>
        </w:rPr>
      </w:pPr>
      <w:r w:rsidRPr="007A5A0D">
        <w:rPr>
          <w:rFonts w:eastAsia="MS Mincho"/>
        </w:rPr>
        <w:t>2&gt;</w:t>
      </w:r>
      <w:r w:rsidRPr="007A5A0D">
        <w:rPr>
          <w:rFonts w:eastAsia="MS Mincho"/>
        </w:rPr>
        <w:tab/>
        <w:t xml:space="preserve">discard any previously buffered </w:t>
      </w:r>
      <w:r w:rsidRPr="007A5A0D">
        <w:rPr>
          <w:rFonts w:eastAsia="MS Mincho"/>
          <w:i/>
        </w:rPr>
        <w:t>warningMessageSegment</w:t>
      </w:r>
      <w:r w:rsidRPr="007A5A0D">
        <w:t>;</w:t>
      </w:r>
    </w:p>
    <w:p w:rsidR="00756B72" w:rsidRPr="007A5A0D" w:rsidRDefault="00756B72" w:rsidP="003D1AE8">
      <w:pPr>
        <w:pStyle w:val="B2"/>
        <w:rPr>
          <w:rFonts w:eastAsia="MS Mincho"/>
        </w:rPr>
      </w:pPr>
      <w:r w:rsidRPr="007A5A0D">
        <w:rPr>
          <w:rFonts w:eastAsia="MS Mincho"/>
        </w:rPr>
        <w:t>2&gt;</w:t>
      </w:r>
      <w:r w:rsidRPr="007A5A0D">
        <w:rPr>
          <w:rFonts w:eastAsia="MS Mincho"/>
        </w:rPr>
        <w:tab/>
        <w:t>if all segments of a warning message have been received:</w:t>
      </w:r>
    </w:p>
    <w:p w:rsidR="00756B72" w:rsidRPr="007A5A0D" w:rsidRDefault="00756B72" w:rsidP="003D1AE8">
      <w:pPr>
        <w:pStyle w:val="B3"/>
      </w:pPr>
      <w:bookmarkStart w:id="191" w:name="OLE_LINK32"/>
      <w:bookmarkStart w:id="192" w:name="OLE_LINK33"/>
      <w:r w:rsidRPr="007A5A0D">
        <w:t>3&gt;</w:t>
      </w:r>
      <w:r w:rsidRPr="007A5A0D">
        <w:tab/>
        <w:t>assemble the</w:t>
      </w:r>
      <w:r w:rsidRPr="007A5A0D">
        <w:rPr>
          <w:rFonts w:eastAsia="MS Mincho"/>
        </w:rPr>
        <w:t xml:space="preserve"> </w:t>
      </w:r>
      <w:r w:rsidRPr="007A5A0D">
        <w:rPr>
          <w:lang w:eastAsia="zh-CN"/>
        </w:rPr>
        <w:t xml:space="preserve">warning message </w:t>
      </w:r>
      <w:r w:rsidRPr="007A5A0D">
        <w:rPr>
          <w:rFonts w:eastAsia="MS Mincho"/>
        </w:rPr>
        <w:t xml:space="preserve">from the received </w:t>
      </w:r>
      <w:r w:rsidRPr="007A5A0D">
        <w:rPr>
          <w:rFonts w:eastAsia="MS Mincho"/>
          <w:i/>
        </w:rPr>
        <w:t>warningMessageSegment</w:t>
      </w:r>
      <w:r w:rsidRPr="007A5A0D">
        <w:t>;</w:t>
      </w:r>
    </w:p>
    <w:bookmarkEnd w:id="191"/>
    <w:bookmarkEnd w:id="192"/>
    <w:p w:rsidR="00756B72" w:rsidRPr="007A5A0D" w:rsidRDefault="00756B72" w:rsidP="003D1AE8">
      <w:pPr>
        <w:pStyle w:val="B3"/>
      </w:pPr>
      <w:r w:rsidRPr="007A5A0D">
        <w:t>3&gt;</w:t>
      </w:r>
      <w:r w:rsidRPr="007A5A0D">
        <w:tab/>
      </w:r>
      <w:r w:rsidRPr="007A5A0D">
        <w:rPr>
          <w:rFonts w:eastAsia="MS Mincho"/>
        </w:rPr>
        <w:t xml:space="preserve">forward the received </w:t>
      </w:r>
      <w:r w:rsidRPr="007A5A0D">
        <w:rPr>
          <w:lang w:eastAsia="zh-CN"/>
        </w:rPr>
        <w:t>warning message</w:t>
      </w:r>
      <w:r w:rsidRPr="007A5A0D">
        <w:rPr>
          <w:rFonts w:eastAsia="MS Mincho"/>
        </w:rPr>
        <w:t xml:space="preserve">, </w:t>
      </w:r>
      <w:r w:rsidRPr="007A5A0D">
        <w:rPr>
          <w:rFonts w:eastAsia="MS Mincho"/>
          <w:i/>
        </w:rPr>
        <w:t>messageIdentifier</w:t>
      </w:r>
      <w:r w:rsidRPr="007A5A0D">
        <w:rPr>
          <w:rFonts w:eastAsia="MS Mincho"/>
        </w:rPr>
        <w:t xml:space="preserve">, </w:t>
      </w:r>
      <w:r w:rsidRPr="007A5A0D">
        <w:rPr>
          <w:rFonts w:eastAsia="MS Mincho"/>
          <w:i/>
        </w:rPr>
        <w:t>serialNumber</w:t>
      </w:r>
      <w:r w:rsidRPr="007A5A0D">
        <w:rPr>
          <w:rFonts w:eastAsia="MS Mincho"/>
        </w:rPr>
        <w:t xml:space="preserve"> and </w:t>
      </w:r>
      <w:r w:rsidRPr="007A5A0D">
        <w:rPr>
          <w:rFonts w:eastAsia="MS Mincho"/>
          <w:i/>
        </w:rPr>
        <w:t>dataCodingScheme</w:t>
      </w:r>
      <w:r w:rsidRPr="007A5A0D">
        <w:rPr>
          <w:rFonts w:eastAsia="MS Mincho"/>
        </w:rPr>
        <w:t xml:space="preserve"> to upper layers</w:t>
      </w:r>
      <w:r w:rsidRPr="007A5A0D">
        <w:t>;</w:t>
      </w:r>
    </w:p>
    <w:p w:rsidR="00756B72" w:rsidRPr="007A5A0D" w:rsidRDefault="00756B72" w:rsidP="003D1AE8">
      <w:pPr>
        <w:pStyle w:val="B3"/>
        <w:rPr>
          <w:rFonts w:eastAsia="MS Mincho"/>
        </w:rPr>
      </w:pPr>
      <w:r w:rsidRPr="007A5A0D">
        <w:t>3&gt;</w:t>
      </w:r>
      <w:r w:rsidRPr="007A5A0D">
        <w:tab/>
      </w:r>
      <w:r w:rsidRPr="007A5A0D">
        <w:rPr>
          <w:rFonts w:eastAsia="MS Mincho"/>
        </w:rPr>
        <w:t xml:space="preserve">stop reception of </w:t>
      </w:r>
      <w:r w:rsidRPr="007A5A0D">
        <w:rPr>
          <w:rFonts w:eastAsia="MS Mincho"/>
          <w:i/>
        </w:rPr>
        <w:t>SystemInformationBlockType11</w:t>
      </w:r>
      <w:r w:rsidRPr="007A5A0D">
        <w:rPr>
          <w:rFonts w:eastAsia="MS Mincho"/>
        </w:rPr>
        <w:t>;</w:t>
      </w:r>
    </w:p>
    <w:p w:rsidR="00756B72" w:rsidRPr="007A5A0D" w:rsidRDefault="00756B72" w:rsidP="003D1AE8">
      <w:pPr>
        <w:pStyle w:val="B3"/>
        <w:rPr>
          <w:rFonts w:eastAsia="MS Mincho"/>
        </w:rPr>
      </w:pPr>
      <w:r w:rsidRPr="007A5A0D">
        <w:t>3&gt;</w:t>
      </w:r>
      <w:r w:rsidRPr="007A5A0D">
        <w:tab/>
        <w:t xml:space="preserve">discard the current values of </w:t>
      </w:r>
      <w:r w:rsidRPr="007A5A0D">
        <w:rPr>
          <w:i/>
        </w:rPr>
        <w:t>messageIdentifier</w:t>
      </w:r>
      <w:r w:rsidRPr="007A5A0D">
        <w:t xml:space="preserve"> and </w:t>
      </w:r>
      <w:r w:rsidRPr="007A5A0D">
        <w:rPr>
          <w:i/>
        </w:rPr>
        <w:t>serialNumber</w:t>
      </w:r>
      <w:r w:rsidRPr="007A5A0D">
        <w:t xml:space="preserve"> for </w:t>
      </w:r>
      <w:r w:rsidRPr="007A5A0D">
        <w:rPr>
          <w:i/>
        </w:rPr>
        <w:t>SystemInformationBlockType11</w:t>
      </w:r>
      <w:r w:rsidRPr="007A5A0D">
        <w:rPr>
          <w:rFonts w:eastAsia="MS Mincho"/>
        </w:rPr>
        <w:t>;</w:t>
      </w:r>
    </w:p>
    <w:p w:rsidR="00756B72" w:rsidRPr="007A5A0D" w:rsidRDefault="00756B72" w:rsidP="003D1AE8">
      <w:pPr>
        <w:pStyle w:val="B2"/>
        <w:rPr>
          <w:rFonts w:eastAsia="MS Mincho"/>
        </w:rPr>
      </w:pPr>
      <w:r w:rsidRPr="007A5A0D">
        <w:rPr>
          <w:rFonts w:eastAsia="MS Mincho"/>
        </w:rPr>
        <w:t>2&gt;</w:t>
      </w:r>
      <w:r w:rsidRPr="007A5A0D">
        <w:rPr>
          <w:rFonts w:eastAsia="MS Mincho"/>
        </w:rPr>
        <w:tab/>
        <w:t>else:</w:t>
      </w:r>
    </w:p>
    <w:p w:rsidR="00756B72" w:rsidRPr="007A5A0D" w:rsidRDefault="00756B72" w:rsidP="003D1AE8">
      <w:pPr>
        <w:pStyle w:val="B3"/>
      </w:pPr>
      <w:r w:rsidRPr="007A5A0D">
        <w:t>3&gt;</w:t>
      </w:r>
      <w:r w:rsidRPr="007A5A0D">
        <w:tab/>
        <w:t>store the</w:t>
      </w:r>
      <w:r w:rsidRPr="007A5A0D">
        <w:rPr>
          <w:rFonts w:eastAsia="MS Mincho"/>
        </w:rPr>
        <w:t xml:space="preserve"> received </w:t>
      </w:r>
      <w:r w:rsidRPr="007A5A0D">
        <w:rPr>
          <w:rFonts w:eastAsia="MS Mincho"/>
          <w:i/>
        </w:rPr>
        <w:t>warningMessageSegment</w:t>
      </w:r>
      <w:r w:rsidRPr="007A5A0D">
        <w:t>;</w:t>
      </w:r>
    </w:p>
    <w:p w:rsidR="00756B72" w:rsidRPr="007A5A0D" w:rsidRDefault="00756B72" w:rsidP="003D1AE8">
      <w:pPr>
        <w:pStyle w:val="B3"/>
        <w:rPr>
          <w:rFonts w:eastAsia="MS Mincho"/>
        </w:rPr>
      </w:pPr>
      <w:r w:rsidRPr="007A5A0D">
        <w:t>3&gt;</w:t>
      </w:r>
      <w:r w:rsidRPr="007A5A0D">
        <w:tab/>
      </w:r>
      <w:r w:rsidRPr="007A5A0D">
        <w:rPr>
          <w:rFonts w:eastAsia="MS Mincho"/>
        </w:rPr>
        <w:t xml:space="preserve">continue reception of </w:t>
      </w:r>
      <w:r w:rsidRPr="007A5A0D">
        <w:rPr>
          <w:rFonts w:eastAsia="MS Mincho"/>
          <w:i/>
        </w:rPr>
        <w:t>SystemInformationBlockType11</w:t>
      </w:r>
      <w:r w:rsidRPr="007A5A0D">
        <w:rPr>
          <w:rFonts w:eastAsia="MS Mincho"/>
        </w:rPr>
        <w:t>;</w:t>
      </w:r>
    </w:p>
    <w:p w:rsidR="00756B72" w:rsidRPr="007A5A0D" w:rsidRDefault="00756B72" w:rsidP="003D1AE8">
      <w:pPr>
        <w:pStyle w:val="B1"/>
      </w:pPr>
      <w:r w:rsidRPr="007A5A0D">
        <w:t>1&gt;</w:t>
      </w:r>
      <w:r w:rsidRPr="007A5A0D">
        <w:tab/>
      </w:r>
      <w:r w:rsidRPr="007A5A0D">
        <w:rPr>
          <w:rFonts w:eastAsia="MS Mincho"/>
        </w:rPr>
        <w:t>else if all segments of a warning message have been received:</w:t>
      </w:r>
    </w:p>
    <w:p w:rsidR="00756B72" w:rsidRPr="007A5A0D" w:rsidRDefault="00756B72" w:rsidP="003D1AE8">
      <w:pPr>
        <w:pStyle w:val="B2"/>
      </w:pPr>
      <w:r w:rsidRPr="007A5A0D">
        <w:t>2&gt;</w:t>
      </w:r>
      <w:r w:rsidRPr="007A5A0D">
        <w:tab/>
        <w:t>assemble the</w:t>
      </w:r>
      <w:r w:rsidRPr="007A5A0D">
        <w:rPr>
          <w:rFonts w:eastAsia="MS Mincho"/>
        </w:rPr>
        <w:t xml:space="preserve"> </w:t>
      </w:r>
      <w:r w:rsidRPr="007A5A0D">
        <w:rPr>
          <w:lang w:eastAsia="zh-CN"/>
        </w:rPr>
        <w:t>warning message</w:t>
      </w:r>
      <w:r w:rsidRPr="007A5A0D">
        <w:rPr>
          <w:rFonts w:eastAsia="MS Mincho"/>
        </w:rPr>
        <w:t xml:space="preserve"> from the received </w:t>
      </w:r>
      <w:r w:rsidRPr="007A5A0D">
        <w:rPr>
          <w:rFonts w:eastAsia="MS Mincho"/>
          <w:i/>
        </w:rPr>
        <w:t>warningMessageSegment</w:t>
      </w:r>
      <w:r w:rsidRPr="007A5A0D">
        <w:t>;</w:t>
      </w:r>
    </w:p>
    <w:p w:rsidR="00756B72" w:rsidRPr="007A5A0D" w:rsidRDefault="00756B72" w:rsidP="003D1AE8">
      <w:pPr>
        <w:pStyle w:val="B2"/>
      </w:pPr>
      <w:r w:rsidRPr="007A5A0D">
        <w:rPr>
          <w:rFonts w:eastAsia="MS Mincho"/>
        </w:rPr>
        <w:t>2&gt;</w:t>
      </w:r>
      <w:r w:rsidRPr="007A5A0D">
        <w:rPr>
          <w:rFonts w:eastAsia="MS Mincho"/>
        </w:rPr>
        <w:tab/>
        <w:t xml:space="preserve">forward the received complete </w:t>
      </w:r>
      <w:r w:rsidRPr="007A5A0D">
        <w:rPr>
          <w:lang w:eastAsia="zh-CN"/>
        </w:rPr>
        <w:t>warning message</w:t>
      </w:r>
      <w:r w:rsidRPr="007A5A0D">
        <w:rPr>
          <w:rFonts w:eastAsia="MS Mincho"/>
        </w:rPr>
        <w:t xml:space="preserve">, </w:t>
      </w:r>
      <w:r w:rsidRPr="007A5A0D">
        <w:rPr>
          <w:rFonts w:eastAsia="MS Mincho"/>
          <w:i/>
        </w:rPr>
        <w:t>messageIdentifier</w:t>
      </w:r>
      <w:r w:rsidRPr="007A5A0D">
        <w:rPr>
          <w:rFonts w:eastAsia="MS Mincho"/>
        </w:rPr>
        <w:t xml:space="preserve">, </w:t>
      </w:r>
      <w:r w:rsidRPr="007A5A0D">
        <w:rPr>
          <w:rFonts w:eastAsia="MS Mincho"/>
          <w:i/>
        </w:rPr>
        <w:t>serialNumber</w:t>
      </w:r>
      <w:r w:rsidRPr="007A5A0D">
        <w:rPr>
          <w:rFonts w:eastAsia="MS Mincho"/>
        </w:rPr>
        <w:t xml:space="preserve"> and </w:t>
      </w:r>
      <w:r w:rsidRPr="007A5A0D">
        <w:rPr>
          <w:rFonts w:eastAsia="MS Mincho"/>
          <w:i/>
        </w:rPr>
        <w:t>dataCodingScheme</w:t>
      </w:r>
      <w:r w:rsidRPr="007A5A0D">
        <w:rPr>
          <w:rFonts w:eastAsia="MS Mincho"/>
        </w:rPr>
        <w:t xml:space="preserve"> to upper layers</w:t>
      </w:r>
      <w:r w:rsidRPr="007A5A0D">
        <w:t>;</w:t>
      </w:r>
    </w:p>
    <w:p w:rsidR="00756B72" w:rsidRPr="007A5A0D" w:rsidRDefault="00756B72" w:rsidP="003D1AE8">
      <w:pPr>
        <w:pStyle w:val="B2"/>
        <w:rPr>
          <w:rFonts w:eastAsia="MS Mincho"/>
        </w:rPr>
      </w:pPr>
      <w:r w:rsidRPr="007A5A0D">
        <w:rPr>
          <w:rFonts w:eastAsia="MS Mincho"/>
        </w:rPr>
        <w:t>2&gt;</w:t>
      </w:r>
      <w:r w:rsidRPr="007A5A0D">
        <w:rPr>
          <w:rFonts w:eastAsia="MS Mincho"/>
        </w:rPr>
        <w:tab/>
        <w:t xml:space="preserve">stop reception of </w:t>
      </w:r>
      <w:r w:rsidRPr="007A5A0D">
        <w:rPr>
          <w:rFonts w:eastAsia="MS Mincho"/>
          <w:i/>
        </w:rPr>
        <w:t>SystemInformationBlockType11</w:t>
      </w:r>
      <w:r w:rsidRPr="007A5A0D">
        <w:rPr>
          <w:rFonts w:eastAsia="MS Mincho"/>
        </w:rPr>
        <w:t>;</w:t>
      </w:r>
    </w:p>
    <w:p w:rsidR="00756B72" w:rsidRPr="007A5A0D" w:rsidRDefault="00756B72" w:rsidP="003D1AE8">
      <w:pPr>
        <w:pStyle w:val="B2"/>
        <w:rPr>
          <w:rFonts w:eastAsia="MS Mincho"/>
        </w:rPr>
      </w:pPr>
      <w:r w:rsidRPr="007A5A0D">
        <w:rPr>
          <w:rFonts w:eastAsia="MS Mincho"/>
        </w:rPr>
        <w:t>2&gt;</w:t>
      </w:r>
      <w:r w:rsidRPr="007A5A0D">
        <w:rPr>
          <w:rFonts w:eastAsia="MS Mincho"/>
        </w:rPr>
        <w:tab/>
        <w:t xml:space="preserve">discard the current values of </w:t>
      </w:r>
      <w:r w:rsidRPr="007A5A0D">
        <w:rPr>
          <w:rFonts w:eastAsia="MS Mincho"/>
          <w:i/>
        </w:rPr>
        <w:t>messageIdentifier</w:t>
      </w:r>
      <w:r w:rsidRPr="007A5A0D">
        <w:rPr>
          <w:rFonts w:eastAsia="MS Mincho"/>
        </w:rPr>
        <w:t xml:space="preserve"> and </w:t>
      </w:r>
      <w:r w:rsidRPr="007A5A0D">
        <w:rPr>
          <w:rFonts w:eastAsia="MS Mincho"/>
          <w:i/>
        </w:rPr>
        <w:t>serialNumber</w:t>
      </w:r>
      <w:r w:rsidRPr="007A5A0D">
        <w:rPr>
          <w:rFonts w:eastAsia="MS Mincho"/>
        </w:rPr>
        <w:t xml:space="preserve"> for </w:t>
      </w:r>
      <w:r w:rsidRPr="007A5A0D">
        <w:rPr>
          <w:rFonts w:eastAsia="MS Mincho"/>
          <w:i/>
        </w:rPr>
        <w:t>SystemInformationBlockType11</w:t>
      </w:r>
      <w:r w:rsidRPr="007A5A0D">
        <w:rPr>
          <w:rFonts w:eastAsia="MS Mincho"/>
        </w:rPr>
        <w:t>;</w:t>
      </w:r>
    </w:p>
    <w:p w:rsidR="00756B72" w:rsidRPr="007A5A0D" w:rsidRDefault="00756B72" w:rsidP="003D1AE8">
      <w:pPr>
        <w:pStyle w:val="B1"/>
        <w:rPr>
          <w:rFonts w:eastAsia="MS Mincho"/>
        </w:rPr>
      </w:pPr>
      <w:r w:rsidRPr="007A5A0D">
        <w:lastRenderedPageBreak/>
        <w:t>1&gt;</w:t>
      </w:r>
      <w:r w:rsidRPr="007A5A0D">
        <w:tab/>
      </w:r>
      <w:r w:rsidRPr="007A5A0D">
        <w:rPr>
          <w:rFonts w:eastAsia="MS Mincho"/>
        </w:rPr>
        <w:t>else:</w:t>
      </w:r>
    </w:p>
    <w:p w:rsidR="00756B72" w:rsidRPr="007A5A0D" w:rsidRDefault="00756B72" w:rsidP="003D1AE8">
      <w:pPr>
        <w:pStyle w:val="B2"/>
      </w:pPr>
      <w:r w:rsidRPr="007A5A0D">
        <w:t>2&gt;</w:t>
      </w:r>
      <w:r w:rsidRPr="007A5A0D">
        <w:tab/>
        <w:t>store the</w:t>
      </w:r>
      <w:r w:rsidRPr="007A5A0D">
        <w:rPr>
          <w:rFonts w:eastAsia="MS Mincho"/>
        </w:rPr>
        <w:t xml:space="preserve"> received </w:t>
      </w:r>
      <w:r w:rsidRPr="007A5A0D">
        <w:rPr>
          <w:rFonts w:eastAsia="MS Mincho"/>
          <w:i/>
        </w:rPr>
        <w:t>warningMessageSegment</w:t>
      </w:r>
      <w:r w:rsidRPr="007A5A0D">
        <w:t>;</w:t>
      </w:r>
    </w:p>
    <w:p w:rsidR="00756B72" w:rsidRPr="007A5A0D" w:rsidRDefault="00756B72" w:rsidP="003D1AE8">
      <w:pPr>
        <w:pStyle w:val="B2"/>
        <w:rPr>
          <w:rFonts w:eastAsia="MS Mincho"/>
        </w:rPr>
      </w:pPr>
      <w:r w:rsidRPr="007A5A0D">
        <w:rPr>
          <w:rFonts w:eastAsia="MS Mincho"/>
        </w:rPr>
        <w:t>2&gt;</w:t>
      </w:r>
      <w:r w:rsidRPr="007A5A0D">
        <w:rPr>
          <w:rFonts w:eastAsia="MS Mincho"/>
        </w:rPr>
        <w:tab/>
        <w:t xml:space="preserve">continue reception of </w:t>
      </w:r>
      <w:r w:rsidRPr="007A5A0D">
        <w:rPr>
          <w:rFonts w:eastAsia="MS Mincho"/>
          <w:i/>
        </w:rPr>
        <w:t>SystemInformationBlockType11</w:t>
      </w:r>
      <w:r w:rsidRPr="007A5A0D">
        <w:rPr>
          <w:rFonts w:eastAsia="MS Mincho"/>
        </w:rPr>
        <w:t>;</w:t>
      </w:r>
    </w:p>
    <w:p w:rsidR="00756B72" w:rsidRPr="007A5A0D" w:rsidRDefault="00756B72" w:rsidP="003D1AE8">
      <w:r w:rsidRPr="007A5A0D">
        <w:t xml:space="preserve">The UE should discard any stored </w:t>
      </w:r>
      <w:r w:rsidRPr="007A5A0D">
        <w:rPr>
          <w:i/>
        </w:rPr>
        <w:t>warningMessageSegment</w:t>
      </w:r>
      <w:r w:rsidRPr="007A5A0D">
        <w:t xml:space="preserve"> and the current value of </w:t>
      </w:r>
      <w:r w:rsidRPr="007A5A0D">
        <w:rPr>
          <w:i/>
        </w:rPr>
        <w:t xml:space="preserve">messageIdentifier </w:t>
      </w:r>
      <w:r w:rsidRPr="007A5A0D">
        <w:t>and</w:t>
      </w:r>
      <w:r w:rsidRPr="007A5A0D">
        <w:rPr>
          <w:i/>
        </w:rPr>
        <w:t xml:space="preserve"> serialNumber </w:t>
      </w:r>
      <w:r w:rsidRPr="007A5A0D">
        <w:t xml:space="preserve">for </w:t>
      </w:r>
      <w:r w:rsidRPr="007A5A0D">
        <w:rPr>
          <w:i/>
        </w:rPr>
        <w:t>SystemInformationBlockType11</w:t>
      </w:r>
      <w:r w:rsidRPr="007A5A0D">
        <w:t xml:space="preserve"> if the complete </w:t>
      </w:r>
      <w:r w:rsidRPr="007A5A0D">
        <w:rPr>
          <w:lang w:eastAsia="zh-CN"/>
        </w:rPr>
        <w:t>warning message</w:t>
      </w:r>
      <w:r w:rsidRPr="007A5A0D">
        <w:t xml:space="preserve"> has not been assembled within a period of 3 hours.</w:t>
      </w:r>
    </w:p>
    <w:p w:rsidR="00756B72" w:rsidRPr="007A5A0D" w:rsidRDefault="00756B72" w:rsidP="003D1AE8">
      <w:pPr>
        <w:pStyle w:val="Heading4"/>
      </w:pPr>
      <w:bookmarkStart w:id="193" w:name="_Toc5814633"/>
      <w:bookmarkStart w:id="194" w:name="_Toc52542099"/>
      <w:bookmarkStart w:id="195" w:name="_Toc52543118"/>
      <w:r w:rsidRPr="007A5A0D">
        <w:t>5.2.2.19</w:t>
      </w:r>
      <w:r w:rsidRPr="007A5A0D">
        <w:tab/>
        <w:t xml:space="preserve">Actions upon reception of </w:t>
      </w:r>
      <w:r w:rsidRPr="007A5A0D">
        <w:rPr>
          <w:i/>
        </w:rPr>
        <w:t>SystemInformationBlockType12</w:t>
      </w:r>
      <w:bookmarkEnd w:id="193"/>
      <w:bookmarkEnd w:id="194"/>
      <w:bookmarkEnd w:id="195"/>
    </w:p>
    <w:p w:rsidR="00756B72" w:rsidRPr="007A5A0D" w:rsidRDefault="00756B72" w:rsidP="003D1AE8">
      <w:pPr>
        <w:spacing w:after="120"/>
      </w:pPr>
      <w:r w:rsidRPr="007A5A0D">
        <w:t xml:space="preserve">Upon receiving </w:t>
      </w:r>
      <w:r w:rsidRPr="007A5A0D">
        <w:rPr>
          <w:i/>
        </w:rPr>
        <w:t>SystemInformationBlockType12</w:t>
      </w:r>
      <w:r w:rsidRPr="007A5A0D">
        <w:t>, the UE shall:</w:t>
      </w:r>
    </w:p>
    <w:p w:rsidR="00756B72" w:rsidRPr="007A5A0D" w:rsidRDefault="00756B72" w:rsidP="003D1AE8">
      <w:pPr>
        <w:pStyle w:val="B1"/>
      </w:pPr>
      <w:r w:rsidRPr="007A5A0D">
        <w:t>1&gt;</w:t>
      </w:r>
      <w:r w:rsidRPr="007A5A0D">
        <w:tab/>
        <w:t xml:space="preserve">if the </w:t>
      </w:r>
      <w:r w:rsidRPr="007A5A0D">
        <w:rPr>
          <w:i/>
        </w:rPr>
        <w:t>SystemInformationBlockType12</w:t>
      </w:r>
      <w:r w:rsidRPr="007A5A0D">
        <w:t xml:space="preserve"> contains a complete </w:t>
      </w:r>
      <w:r w:rsidRPr="007A5A0D">
        <w:rPr>
          <w:lang w:eastAsia="zh-CN"/>
        </w:rPr>
        <w:t>warning message</w:t>
      </w:r>
      <w:r w:rsidRPr="007A5A0D">
        <w:t>:</w:t>
      </w:r>
    </w:p>
    <w:p w:rsidR="00756B72" w:rsidRPr="007A5A0D" w:rsidRDefault="00756B72" w:rsidP="003D1AE8">
      <w:pPr>
        <w:pStyle w:val="B2"/>
      </w:pPr>
      <w:r w:rsidRPr="007A5A0D">
        <w:t>2&gt;</w:t>
      </w:r>
      <w:r w:rsidRPr="007A5A0D">
        <w:tab/>
        <w:t xml:space="preserve">forward the received </w:t>
      </w:r>
      <w:r w:rsidRPr="007A5A0D">
        <w:rPr>
          <w:lang w:eastAsia="zh-CN"/>
        </w:rPr>
        <w:t>warning message</w:t>
      </w:r>
      <w:r w:rsidRPr="007A5A0D">
        <w:t xml:space="preserve">, </w:t>
      </w:r>
      <w:r w:rsidRPr="007A5A0D">
        <w:rPr>
          <w:i/>
        </w:rPr>
        <w:t>messageIdentifier</w:t>
      </w:r>
      <w:r w:rsidRPr="007A5A0D">
        <w:t xml:space="preserve">, </w:t>
      </w:r>
      <w:r w:rsidRPr="007A5A0D">
        <w:rPr>
          <w:i/>
        </w:rPr>
        <w:t>serialNumber</w:t>
      </w:r>
      <w:r w:rsidRPr="007A5A0D">
        <w:t xml:space="preserve"> and </w:t>
      </w:r>
      <w:r w:rsidRPr="007A5A0D">
        <w:rPr>
          <w:i/>
        </w:rPr>
        <w:t>dataCodingScheme</w:t>
      </w:r>
      <w:r w:rsidRPr="007A5A0D">
        <w:t xml:space="preserve"> to upper layers;</w:t>
      </w:r>
    </w:p>
    <w:p w:rsidR="00756B72" w:rsidRPr="007A5A0D" w:rsidRDefault="00756B72" w:rsidP="003D1AE8">
      <w:pPr>
        <w:pStyle w:val="B2"/>
      </w:pPr>
      <w:r w:rsidRPr="007A5A0D">
        <w:t>2&gt;</w:t>
      </w:r>
      <w:r w:rsidRPr="007A5A0D">
        <w:tab/>
        <w:t xml:space="preserve">continue reception of </w:t>
      </w:r>
      <w:r w:rsidRPr="007A5A0D">
        <w:rPr>
          <w:i/>
        </w:rPr>
        <w:t>SystemInformationBlockType12</w:t>
      </w:r>
      <w:r w:rsidRPr="007A5A0D">
        <w:t>;</w:t>
      </w:r>
    </w:p>
    <w:p w:rsidR="00756B72" w:rsidRPr="007A5A0D" w:rsidRDefault="00756B72" w:rsidP="003D1AE8">
      <w:pPr>
        <w:pStyle w:val="B1"/>
      </w:pPr>
      <w:r w:rsidRPr="007A5A0D">
        <w:t>1&gt;</w:t>
      </w:r>
      <w:r w:rsidRPr="007A5A0D">
        <w:tab/>
        <w:t>else:</w:t>
      </w:r>
    </w:p>
    <w:p w:rsidR="00756B72" w:rsidRPr="007A5A0D" w:rsidRDefault="00756B72" w:rsidP="003D1AE8">
      <w:pPr>
        <w:pStyle w:val="B2"/>
      </w:pPr>
      <w:r w:rsidRPr="007A5A0D">
        <w:t>2&gt;</w:t>
      </w:r>
      <w:r w:rsidRPr="007A5A0D">
        <w:tab/>
        <w:t xml:space="preserve">if the received values of </w:t>
      </w:r>
      <w:r w:rsidRPr="007A5A0D">
        <w:rPr>
          <w:i/>
        </w:rPr>
        <w:t>messageIdentifier</w:t>
      </w:r>
      <w:r w:rsidRPr="007A5A0D">
        <w:t xml:space="preserve"> and </w:t>
      </w:r>
      <w:r w:rsidRPr="007A5A0D">
        <w:rPr>
          <w:i/>
        </w:rPr>
        <w:t>serialNumber</w:t>
      </w:r>
      <w:r w:rsidRPr="007A5A0D">
        <w:t xml:space="preserve"> are the same (each value is the same) as a pair for which a warning message is currently being assembled:</w:t>
      </w:r>
    </w:p>
    <w:p w:rsidR="00756B72" w:rsidRPr="007A5A0D" w:rsidRDefault="00756B72" w:rsidP="003D1AE8">
      <w:pPr>
        <w:pStyle w:val="B3"/>
      </w:pPr>
      <w:r w:rsidRPr="007A5A0D">
        <w:t>3&gt;</w:t>
      </w:r>
      <w:r w:rsidRPr="007A5A0D">
        <w:tab/>
        <w:t xml:space="preserve">store the received </w:t>
      </w:r>
      <w:r w:rsidRPr="007A5A0D">
        <w:rPr>
          <w:i/>
        </w:rPr>
        <w:t>warningMessageSegment</w:t>
      </w:r>
      <w:r w:rsidRPr="007A5A0D">
        <w:t>;</w:t>
      </w:r>
    </w:p>
    <w:p w:rsidR="00756B72" w:rsidRPr="007A5A0D" w:rsidRDefault="00756B72" w:rsidP="003D1AE8">
      <w:pPr>
        <w:pStyle w:val="B3"/>
      </w:pPr>
      <w:r w:rsidRPr="007A5A0D">
        <w:t>3&gt;</w:t>
      </w:r>
      <w:r w:rsidRPr="007A5A0D">
        <w:tab/>
        <w:t>if all segments of a warning message have been received:</w:t>
      </w:r>
    </w:p>
    <w:p w:rsidR="00756B72" w:rsidRPr="007A5A0D" w:rsidRDefault="00756B72" w:rsidP="003D1AE8">
      <w:pPr>
        <w:pStyle w:val="B4"/>
      </w:pPr>
      <w:r w:rsidRPr="007A5A0D">
        <w:t>4&gt;</w:t>
      </w:r>
      <w:r w:rsidRPr="007A5A0D">
        <w:tab/>
        <w:t xml:space="preserve">assemble the </w:t>
      </w:r>
      <w:r w:rsidRPr="007A5A0D">
        <w:rPr>
          <w:lang w:eastAsia="zh-CN"/>
        </w:rPr>
        <w:t>warning message</w:t>
      </w:r>
      <w:r w:rsidRPr="007A5A0D">
        <w:t xml:space="preserve"> from the received </w:t>
      </w:r>
      <w:r w:rsidRPr="007A5A0D">
        <w:rPr>
          <w:i/>
        </w:rPr>
        <w:t>warningMessageSegment</w:t>
      </w:r>
      <w:r w:rsidRPr="007A5A0D">
        <w:t>;</w:t>
      </w:r>
    </w:p>
    <w:p w:rsidR="00756B72" w:rsidRPr="007A5A0D" w:rsidRDefault="00756B72" w:rsidP="003D1AE8">
      <w:pPr>
        <w:pStyle w:val="B4"/>
      </w:pPr>
      <w:r w:rsidRPr="007A5A0D">
        <w:t>4&gt;</w:t>
      </w:r>
      <w:r w:rsidRPr="007A5A0D">
        <w:tab/>
        <w:t xml:space="preserve">forward the received </w:t>
      </w:r>
      <w:r w:rsidRPr="007A5A0D">
        <w:rPr>
          <w:lang w:eastAsia="zh-CN"/>
        </w:rPr>
        <w:t>warning message</w:t>
      </w:r>
      <w:r w:rsidRPr="007A5A0D">
        <w:t xml:space="preserve">, </w:t>
      </w:r>
      <w:r w:rsidRPr="007A5A0D">
        <w:rPr>
          <w:i/>
        </w:rPr>
        <w:t>messageIdentifier</w:t>
      </w:r>
      <w:r w:rsidRPr="007A5A0D">
        <w:t xml:space="preserve">, </w:t>
      </w:r>
      <w:r w:rsidRPr="007A5A0D">
        <w:rPr>
          <w:i/>
        </w:rPr>
        <w:t>serialNumber</w:t>
      </w:r>
      <w:r w:rsidRPr="007A5A0D">
        <w:t xml:space="preserve"> and </w:t>
      </w:r>
      <w:r w:rsidRPr="007A5A0D">
        <w:rPr>
          <w:i/>
        </w:rPr>
        <w:t>dataCodingScheme</w:t>
      </w:r>
      <w:r w:rsidRPr="007A5A0D">
        <w:t xml:space="preserve"> to upper layers;</w:t>
      </w:r>
    </w:p>
    <w:p w:rsidR="00756B72" w:rsidRPr="007A5A0D" w:rsidRDefault="00756B72" w:rsidP="003D1AE8">
      <w:pPr>
        <w:pStyle w:val="B4"/>
      </w:pPr>
      <w:r w:rsidRPr="007A5A0D">
        <w:t>4&gt;</w:t>
      </w:r>
      <w:r w:rsidRPr="007A5A0D">
        <w:tab/>
        <w:t xml:space="preserve">stop assembling a </w:t>
      </w:r>
      <w:r w:rsidRPr="007A5A0D">
        <w:rPr>
          <w:lang w:eastAsia="zh-CN"/>
        </w:rPr>
        <w:t>warning message</w:t>
      </w:r>
      <w:r w:rsidRPr="007A5A0D">
        <w:t xml:space="preserve"> for this </w:t>
      </w:r>
      <w:r w:rsidRPr="007A5A0D">
        <w:rPr>
          <w:i/>
        </w:rPr>
        <w:t>messageIdentifier</w:t>
      </w:r>
      <w:r w:rsidRPr="007A5A0D">
        <w:t xml:space="preserve"> and </w:t>
      </w:r>
      <w:r w:rsidRPr="007A5A0D">
        <w:rPr>
          <w:i/>
        </w:rPr>
        <w:t>serialNumber</w:t>
      </w:r>
      <w:r w:rsidRPr="007A5A0D">
        <w:t xml:space="preserve"> and delete all stored information held for it;</w:t>
      </w:r>
    </w:p>
    <w:p w:rsidR="00756B72" w:rsidRPr="007A5A0D" w:rsidRDefault="00756B72" w:rsidP="003D1AE8">
      <w:pPr>
        <w:pStyle w:val="B3"/>
      </w:pPr>
      <w:r w:rsidRPr="007A5A0D">
        <w:t>3&gt;</w:t>
      </w:r>
      <w:r w:rsidRPr="007A5A0D">
        <w:tab/>
        <w:t xml:space="preserve">continue reception of </w:t>
      </w:r>
      <w:r w:rsidRPr="007A5A0D">
        <w:rPr>
          <w:i/>
        </w:rPr>
        <w:t>SystemInformationBlockType12</w:t>
      </w:r>
      <w:r w:rsidRPr="007A5A0D">
        <w:t>;</w:t>
      </w:r>
    </w:p>
    <w:p w:rsidR="00756B72" w:rsidRPr="007A5A0D" w:rsidRDefault="00756B72" w:rsidP="003D1AE8">
      <w:pPr>
        <w:pStyle w:val="B2"/>
      </w:pPr>
      <w:r w:rsidRPr="007A5A0D">
        <w:t>2&gt;</w:t>
      </w:r>
      <w:r w:rsidRPr="007A5A0D">
        <w:tab/>
        <w:t xml:space="preserve">else if the received values of </w:t>
      </w:r>
      <w:r w:rsidRPr="007A5A0D">
        <w:rPr>
          <w:i/>
        </w:rPr>
        <w:t>messageIdentifier</w:t>
      </w:r>
      <w:r w:rsidRPr="007A5A0D">
        <w:t xml:space="preserve"> and/or </w:t>
      </w:r>
      <w:r w:rsidRPr="007A5A0D">
        <w:rPr>
          <w:i/>
        </w:rPr>
        <w:t>serialNumber</w:t>
      </w:r>
      <w:r w:rsidRPr="007A5A0D">
        <w:t xml:space="preserve"> are not the same as any of the pairs for which a </w:t>
      </w:r>
      <w:r w:rsidRPr="007A5A0D">
        <w:rPr>
          <w:lang w:eastAsia="zh-CN"/>
        </w:rPr>
        <w:t>warning message</w:t>
      </w:r>
      <w:r w:rsidRPr="007A5A0D">
        <w:t xml:space="preserve"> is currently being assembled:</w:t>
      </w:r>
    </w:p>
    <w:p w:rsidR="00756B72" w:rsidRPr="007A5A0D" w:rsidRDefault="00756B72" w:rsidP="003D1AE8">
      <w:pPr>
        <w:pStyle w:val="B3"/>
      </w:pPr>
      <w:r w:rsidRPr="007A5A0D">
        <w:t>3&gt;</w:t>
      </w:r>
      <w:r w:rsidRPr="007A5A0D">
        <w:tab/>
        <w:t xml:space="preserve">start assembling a </w:t>
      </w:r>
      <w:r w:rsidRPr="007A5A0D">
        <w:rPr>
          <w:lang w:eastAsia="zh-CN"/>
        </w:rPr>
        <w:t>warning message</w:t>
      </w:r>
      <w:r w:rsidRPr="007A5A0D">
        <w:t xml:space="preserve"> for this </w:t>
      </w:r>
      <w:r w:rsidRPr="007A5A0D">
        <w:rPr>
          <w:i/>
        </w:rPr>
        <w:t>messageIdentifier</w:t>
      </w:r>
      <w:r w:rsidRPr="007A5A0D">
        <w:t xml:space="preserve"> and </w:t>
      </w:r>
      <w:r w:rsidRPr="007A5A0D">
        <w:rPr>
          <w:i/>
        </w:rPr>
        <w:t>serialNumber</w:t>
      </w:r>
      <w:r w:rsidRPr="007A5A0D">
        <w:t xml:space="preserve"> pair;</w:t>
      </w:r>
    </w:p>
    <w:p w:rsidR="00756B72" w:rsidRPr="007A5A0D" w:rsidRDefault="00756B72" w:rsidP="003D1AE8">
      <w:pPr>
        <w:pStyle w:val="B3"/>
      </w:pPr>
      <w:r w:rsidRPr="007A5A0D">
        <w:t>3&gt;</w:t>
      </w:r>
      <w:r w:rsidRPr="007A5A0D">
        <w:tab/>
        <w:t xml:space="preserve">store the received </w:t>
      </w:r>
      <w:r w:rsidRPr="007A5A0D">
        <w:rPr>
          <w:i/>
        </w:rPr>
        <w:t>warningMessageSegment</w:t>
      </w:r>
      <w:r w:rsidRPr="007A5A0D">
        <w:t>;</w:t>
      </w:r>
    </w:p>
    <w:p w:rsidR="00756B72" w:rsidRPr="007A5A0D" w:rsidRDefault="00756B72" w:rsidP="003D1AE8">
      <w:pPr>
        <w:pStyle w:val="B3"/>
      </w:pPr>
      <w:r w:rsidRPr="007A5A0D">
        <w:t>3&gt;</w:t>
      </w:r>
      <w:r w:rsidRPr="007A5A0D">
        <w:tab/>
        <w:t xml:space="preserve">continue reception of </w:t>
      </w:r>
      <w:r w:rsidRPr="007A5A0D">
        <w:rPr>
          <w:i/>
        </w:rPr>
        <w:t>SystemInformationBlockType12</w:t>
      </w:r>
      <w:r w:rsidRPr="007A5A0D">
        <w:t>;</w:t>
      </w:r>
    </w:p>
    <w:p w:rsidR="00756B72" w:rsidRPr="007A5A0D" w:rsidRDefault="00756B72" w:rsidP="003D1AE8">
      <w:pPr>
        <w:spacing w:before="120" w:after="120"/>
      </w:pPr>
      <w:r w:rsidRPr="007A5A0D">
        <w:t xml:space="preserve">The UE should discard </w:t>
      </w:r>
      <w:r w:rsidRPr="007A5A0D">
        <w:rPr>
          <w:i/>
        </w:rPr>
        <w:t>warningMessageSegment</w:t>
      </w:r>
      <w:r w:rsidRPr="007A5A0D">
        <w:t xml:space="preserve"> and the associated values of </w:t>
      </w:r>
      <w:r w:rsidRPr="007A5A0D">
        <w:rPr>
          <w:i/>
        </w:rPr>
        <w:t>messageIdentifier</w:t>
      </w:r>
      <w:r w:rsidRPr="007A5A0D">
        <w:t xml:space="preserve"> and</w:t>
      </w:r>
      <w:r w:rsidRPr="007A5A0D">
        <w:rPr>
          <w:i/>
        </w:rPr>
        <w:t xml:space="preserve"> serialNumber </w:t>
      </w:r>
      <w:r w:rsidRPr="007A5A0D">
        <w:t xml:space="preserve">for </w:t>
      </w:r>
      <w:r w:rsidRPr="007A5A0D">
        <w:rPr>
          <w:i/>
        </w:rPr>
        <w:t>SystemInformationBlockType12</w:t>
      </w:r>
      <w:r w:rsidRPr="007A5A0D">
        <w:t xml:space="preserve"> if the complete </w:t>
      </w:r>
      <w:r w:rsidRPr="007A5A0D">
        <w:rPr>
          <w:lang w:eastAsia="zh-CN"/>
        </w:rPr>
        <w:t>warning message</w:t>
      </w:r>
      <w:r w:rsidRPr="007A5A0D">
        <w:t xml:space="preserve"> has not been assembled within a period of 3 hours.</w:t>
      </w:r>
    </w:p>
    <w:p w:rsidR="00756B72" w:rsidRPr="007A5A0D" w:rsidRDefault="00756B72" w:rsidP="003D1AE8">
      <w:pPr>
        <w:pStyle w:val="NO"/>
      </w:pPr>
      <w:r w:rsidRPr="007A5A0D">
        <w:t>NOTE:</w:t>
      </w:r>
      <w:r w:rsidR="00026FD5" w:rsidRPr="007A5A0D">
        <w:tab/>
      </w:r>
      <w:r w:rsidRPr="007A5A0D">
        <w:t xml:space="preserve">The number of </w:t>
      </w:r>
      <w:r w:rsidRPr="007A5A0D">
        <w:rPr>
          <w:lang w:eastAsia="zh-CN"/>
        </w:rPr>
        <w:t>warning messages</w:t>
      </w:r>
      <w:r w:rsidRPr="007A5A0D">
        <w:t xml:space="preserve"> that a UE can re-assemble simultaneously is a function of UE implementation.</w:t>
      </w:r>
    </w:p>
    <w:p w:rsidR="00756B72" w:rsidRPr="007A5A0D" w:rsidRDefault="00756B72" w:rsidP="003D1AE8">
      <w:pPr>
        <w:pStyle w:val="Heading4"/>
      </w:pPr>
      <w:bookmarkStart w:id="196" w:name="_Toc5814634"/>
      <w:bookmarkStart w:id="197" w:name="_Toc52542100"/>
      <w:bookmarkStart w:id="198" w:name="_Toc52543119"/>
      <w:r w:rsidRPr="007A5A0D">
        <w:t>5.2.2.20</w:t>
      </w:r>
      <w:r w:rsidRPr="007A5A0D">
        <w:tab/>
        <w:t xml:space="preserve">Actions upon reception of </w:t>
      </w:r>
      <w:r w:rsidRPr="007A5A0D">
        <w:rPr>
          <w:i/>
        </w:rPr>
        <w:t>SystemInformationBlockType13</w:t>
      </w:r>
      <w:bookmarkEnd w:id="196"/>
      <w:bookmarkEnd w:id="197"/>
      <w:bookmarkEnd w:id="198"/>
    </w:p>
    <w:p w:rsidR="00756B72" w:rsidRPr="007A5A0D" w:rsidRDefault="00756B72" w:rsidP="003D1AE8">
      <w:r w:rsidRPr="007A5A0D">
        <w:t xml:space="preserve">No UE requirements related to the contents of this </w:t>
      </w:r>
      <w:r w:rsidRPr="007A5A0D">
        <w:rPr>
          <w:i/>
        </w:rPr>
        <w:t xml:space="preserve">SystemInformationBlock </w:t>
      </w:r>
      <w:r w:rsidRPr="007A5A0D">
        <w:t>apply other than those specified elsewhere e.g. within procedures using the concerned system information, and/ or within the corresponding field descriptions.</w:t>
      </w:r>
    </w:p>
    <w:p w:rsidR="00756B72" w:rsidRPr="007A5A0D" w:rsidRDefault="00756B72" w:rsidP="003D1AE8">
      <w:pPr>
        <w:pStyle w:val="Heading4"/>
        <w:rPr>
          <w:lang w:eastAsia="zh-CN"/>
        </w:rPr>
      </w:pPr>
      <w:bookmarkStart w:id="199" w:name="_Toc5814635"/>
      <w:bookmarkStart w:id="200" w:name="_Toc52542101"/>
      <w:bookmarkStart w:id="201" w:name="_Toc52543120"/>
      <w:smartTag w:uri="urn:schemas-microsoft-com:office:smarttags" w:element="chsdate">
        <w:smartTagPr>
          <w:attr w:name="Year" w:val="1899"/>
          <w:attr w:name="Month" w:val="12"/>
          <w:attr w:name="Day" w:val="30"/>
          <w:attr w:name="IsLunarDate" w:val="False"/>
          <w:attr w:name="IsROCDate" w:val="False"/>
        </w:smartTagPr>
        <w:r w:rsidRPr="007A5A0D">
          <w:t>5.2.2</w:t>
        </w:r>
      </w:smartTag>
      <w:r w:rsidRPr="007A5A0D">
        <w:t>.2</w:t>
      </w:r>
      <w:r w:rsidRPr="007A5A0D">
        <w:rPr>
          <w:lang w:eastAsia="zh-CN"/>
        </w:rPr>
        <w:t>1</w:t>
      </w:r>
      <w:r w:rsidRPr="007A5A0D">
        <w:tab/>
        <w:t xml:space="preserve">Actions upon reception of </w:t>
      </w:r>
      <w:r w:rsidRPr="007A5A0D">
        <w:rPr>
          <w:i/>
        </w:rPr>
        <w:t>SystemInformationBlockType14</w:t>
      </w:r>
      <w:bookmarkEnd w:id="199"/>
      <w:bookmarkEnd w:id="200"/>
      <w:bookmarkEnd w:id="201"/>
    </w:p>
    <w:p w:rsidR="00756B72" w:rsidRPr="007A5A0D" w:rsidRDefault="00756B72" w:rsidP="003D1AE8">
      <w:r w:rsidRPr="007A5A0D">
        <w:t xml:space="preserve">No UE requirements related to the contents of this </w:t>
      </w:r>
      <w:r w:rsidRPr="007A5A0D">
        <w:rPr>
          <w:i/>
        </w:rPr>
        <w:t xml:space="preserve">SystemInformationBlock </w:t>
      </w:r>
      <w:r w:rsidRPr="007A5A0D">
        <w:t>apply other than those specified elsewhere e.g. within procedures using the concerned system information, and/ or within the corresponding field descriptions.</w:t>
      </w:r>
    </w:p>
    <w:p w:rsidR="00756B72" w:rsidRPr="007A5A0D" w:rsidRDefault="00756B72" w:rsidP="003D1AE8">
      <w:pPr>
        <w:pStyle w:val="Heading4"/>
      </w:pPr>
      <w:bookmarkStart w:id="202" w:name="_Toc5814636"/>
      <w:bookmarkStart w:id="203" w:name="_Toc52542102"/>
      <w:bookmarkStart w:id="204" w:name="_Toc52543121"/>
      <w:r w:rsidRPr="007A5A0D">
        <w:lastRenderedPageBreak/>
        <w:t>5.2.2.22</w:t>
      </w:r>
      <w:r w:rsidRPr="007A5A0D">
        <w:tab/>
        <w:t xml:space="preserve">Actions upon reception of </w:t>
      </w:r>
      <w:r w:rsidRPr="007A5A0D">
        <w:rPr>
          <w:i/>
        </w:rPr>
        <w:t>SystemInformationBlockType15</w:t>
      </w:r>
      <w:bookmarkEnd w:id="202"/>
      <w:bookmarkEnd w:id="203"/>
      <w:bookmarkEnd w:id="204"/>
    </w:p>
    <w:p w:rsidR="00756B72" w:rsidRPr="007A5A0D" w:rsidRDefault="00756B72" w:rsidP="003D1AE8">
      <w:r w:rsidRPr="007A5A0D">
        <w:t xml:space="preserve">No UE requirements related to the contents of this </w:t>
      </w:r>
      <w:r w:rsidRPr="007A5A0D">
        <w:rPr>
          <w:i/>
        </w:rPr>
        <w:t xml:space="preserve">SystemInformationBlock </w:t>
      </w:r>
      <w:r w:rsidRPr="007A5A0D">
        <w:t>apply other than those specified elsewhere e.g. within procedures using the concerned system information, and/ or within the corresponding field descriptions.</w:t>
      </w:r>
    </w:p>
    <w:p w:rsidR="00756B72" w:rsidRPr="007A5A0D" w:rsidRDefault="00756B72" w:rsidP="003D1AE8">
      <w:pPr>
        <w:pStyle w:val="Heading4"/>
        <w:rPr>
          <w:rFonts w:eastAsia="MS Mincho"/>
        </w:rPr>
      </w:pPr>
      <w:bookmarkStart w:id="205" w:name="_Toc5814637"/>
      <w:bookmarkStart w:id="206" w:name="_Toc52542103"/>
      <w:bookmarkStart w:id="207" w:name="_Toc52543122"/>
      <w:r w:rsidRPr="007A5A0D">
        <w:t>5.2.2.23</w:t>
      </w:r>
      <w:r w:rsidRPr="007A5A0D">
        <w:tab/>
        <w:t xml:space="preserve">Actions upon reception of </w:t>
      </w:r>
      <w:r w:rsidRPr="007A5A0D">
        <w:rPr>
          <w:i/>
        </w:rPr>
        <w:t>SystemInformationBlockType1</w:t>
      </w:r>
      <w:r w:rsidRPr="007A5A0D">
        <w:rPr>
          <w:rFonts w:eastAsia="MS Mincho"/>
          <w:i/>
        </w:rPr>
        <w:t>6</w:t>
      </w:r>
      <w:bookmarkEnd w:id="205"/>
      <w:bookmarkEnd w:id="206"/>
      <w:bookmarkEnd w:id="207"/>
    </w:p>
    <w:p w:rsidR="00756B72" w:rsidRPr="007A5A0D" w:rsidRDefault="00756B72" w:rsidP="003D1AE8">
      <w:r w:rsidRPr="007A5A0D">
        <w:t xml:space="preserve">No UE requirements related to the contents of this </w:t>
      </w:r>
      <w:r w:rsidRPr="007A5A0D">
        <w:rPr>
          <w:i/>
        </w:rPr>
        <w:t xml:space="preserve">SystemInformationBlock </w:t>
      </w:r>
      <w:r w:rsidRPr="007A5A0D">
        <w:t>apply other than those specified elsewhere e.g. within procedures using the concerned system information, and/ or within the corresponding field descriptions.</w:t>
      </w:r>
    </w:p>
    <w:p w:rsidR="00A615DC" w:rsidRPr="007A5A0D" w:rsidRDefault="00A615DC" w:rsidP="003D1AE8">
      <w:pPr>
        <w:pStyle w:val="Heading4"/>
      </w:pPr>
      <w:bookmarkStart w:id="208" w:name="_Toc5814638"/>
      <w:bookmarkStart w:id="209" w:name="_Toc52542104"/>
      <w:bookmarkStart w:id="210" w:name="_Toc52543123"/>
      <w:r w:rsidRPr="007A5A0D">
        <w:t>5.2.2.24</w:t>
      </w:r>
      <w:r w:rsidRPr="007A5A0D">
        <w:tab/>
        <w:t xml:space="preserve">Actions upon reception of </w:t>
      </w:r>
      <w:r w:rsidRPr="007A5A0D">
        <w:rPr>
          <w:i/>
        </w:rPr>
        <w:t>SystemInformationBlockType17</w:t>
      </w:r>
      <w:bookmarkEnd w:id="208"/>
      <w:bookmarkEnd w:id="209"/>
      <w:bookmarkEnd w:id="210"/>
    </w:p>
    <w:p w:rsidR="00A615DC" w:rsidRPr="007A5A0D" w:rsidRDefault="007949C6" w:rsidP="003D1AE8">
      <w:r w:rsidRPr="007A5A0D">
        <w:t xml:space="preserve">Upon receiving </w:t>
      </w:r>
      <w:r w:rsidRPr="007A5A0D">
        <w:rPr>
          <w:i/>
        </w:rPr>
        <w:t>SystemInformationBlockType1</w:t>
      </w:r>
      <w:r w:rsidR="00AB189E" w:rsidRPr="007A5A0D">
        <w:rPr>
          <w:i/>
        </w:rPr>
        <w:t>7</w:t>
      </w:r>
      <w:r w:rsidRPr="007A5A0D">
        <w:t>, t</w:t>
      </w:r>
      <w:r w:rsidR="00A615DC" w:rsidRPr="007A5A0D">
        <w:t>he UE shall:</w:t>
      </w:r>
    </w:p>
    <w:p w:rsidR="00A615DC" w:rsidRPr="007A5A0D" w:rsidRDefault="00A615DC" w:rsidP="003D1AE8">
      <w:pPr>
        <w:pStyle w:val="B1"/>
      </w:pPr>
      <w:r w:rsidRPr="007A5A0D">
        <w:t xml:space="preserve">1&gt; if </w:t>
      </w:r>
      <w:r w:rsidRPr="007A5A0D">
        <w:rPr>
          <w:i/>
        </w:rPr>
        <w:t>wlan-Offload</w:t>
      </w:r>
      <w:r w:rsidRPr="007A5A0D">
        <w:rPr>
          <w:rFonts w:eastAsia="Malgun Gothic"/>
          <w:i/>
        </w:rPr>
        <w:t>Config</w:t>
      </w:r>
      <w:r w:rsidRPr="007A5A0D">
        <w:rPr>
          <w:i/>
        </w:rPr>
        <w:t>Common</w:t>
      </w:r>
      <w:r w:rsidRPr="007A5A0D">
        <w:t xml:space="preserve"> corresponding to the RPLMN is included:</w:t>
      </w:r>
    </w:p>
    <w:p w:rsidR="00A615DC" w:rsidRPr="007A5A0D" w:rsidRDefault="00A615DC" w:rsidP="003D1AE8">
      <w:pPr>
        <w:pStyle w:val="B2"/>
      </w:pPr>
      <w:r w:rsidRPr="007A5A0D">
        <w:t xml:space="preserve">2&gt; apply the </w:t>
      </w:r>
      <w:r w:rsidRPr="007A5A0D">
        <w:rPr>
          <w:i/>
        </w:rPr>
        <w:t>wlan-Id-List</w:t>
      </w:r>
      <w:r w:rsidRPr="007A5A0D">
        <w:t xml:space="preserve"> corresponding to the RPLMN;</w:t>
      </w:r>
    </w:p>
    <w:p w:rsidR="00A615DC" w:rsidRPr="007A5A0D" w:rsidRDefault="00A615DC" w:rsidP="003D1AE8">
      <w:pPr>
        <w:pStyle w:val="B2"/>
      </w:pPr>
      <w:r w:rsidRPr="007A5A0D">
        <w:t xml:space="preserve">2&gt; if not configured with </w:t>
      </w:r>
      <w:r w:rsidRPr="007A5A0D">
        <w:rPr>
          <w:rFonts w:eastAsia="Malgun Gothic"/>
        </w:rPr>
        <w:t xml:space="preserve">the </w:t>
      </w:r>
      <w:r w:rsidRPr="007A5A0D">
        <w:rPr>
          <w:i/>
        </w:rPr>
        <w:t>wlan-Offload</w:t>
      </w:r>
      <w:r w:rsidR="00321EBD" w:rsidRPr="007A5A0D">
        <w:rPr>
          <w:i/>
        </w:rPr>
        <w:t>Config</w:t>
      </w:r>
      <w:r w:rsidRPr="007A5A0D">
        <w:rPr>
          <w:i/>
        </w:rPr>
        <w:t>Dedicated</w:t>
      </w:r>
      <w:r w:rsidRPr="007A5A0D">
        <w:t>;</w:t>
      </w:r>
    </w:p>
    <w:p w:rsidR="00A615DC" w:rsidRPr="007A5A0D" w:rsidRDefault="00A615DC" w:rsidP="003D1AE8">
      <w:pPr>
        <w:pStyle w:val="B3"/>
      </w:pPr>
      <w:r w:rsidRPr="007A5A0D">
        <w:t xml:space="preserve">3&gt; apply the </w:t>
      </w:r>
      <w:r w:rsidRPr="007A5A0D">
        <w:rPr>
          <w:i/>
        </w:rPr>
        <w:t>wlan-OffloadConfigCommon</w:t>
      </w:r>
      <w:r w:rsidRPr="007A5A0D">
        <w:t xml:space="preserve"> corresponding to the RPLMN</w:t>
      </w:r>
      <w:r w:rsidR="007949C6" w:rsidRPr="007A5A0D">
        <w:t>;</w:t>
      </w:r>
    </w:p>
    <w:p w:rsidR="00BB23A0" w:rsidRPr="007A5A0D" w:rsidRDefault="00BB23A0" w:rsidP="003D1AE8">
      <w:pPr>
        <w:pStyle w:val="Heading4"/>
        <w:rPr>
          <w:rFonts w:eastAsia="MS Mincho"/>
        </w:rPr>
      </w:pPr>
      <w:bookmarkStart w:id="211" w:name="_Toc5814639"/>
      <w:bookmarkStart w:id="212" w:name="_Toc52542105"/>
      <w:bookmarkStart w:id="213" w:name="_Toc52543124"/>
      <w:r w:rsidRPr="007A5A0D">
        <w:t>5.2.2.25</w:t>
      </w:r>
      <w:r w:rsidRPr="007A5A0D">
        <w:tab/>
        <w:t xml:space="preserve">Actions upon reception of </w:t>
      </w:r>
      <w:r w:rsidRPr="007A5A0D">
        <w:rPr>
          <w:i/>
        </w:rPr>
        <w:t>SystemInformationBlockType</w:t>
      </w:r>
      <w:r w:rsidRPr="007A5A0D">
        <w:rPr>
          <w:rFonts w:eastAsia="MS Mincho"/>
          <w:i/>
        </w:rPr>
        <w:t>18</w:t>
      </w:r>
      <w:bookmarkEnd w:id="211"/>
      <w:bookmarkEnd w:id="212"/>
      <w:bookmarkEnd w:id="213"/>
    </w:p>
    <w:p w:rsidR="00BB23A0" w:rsidRPr="007A5A0D" w:rsidRDefault="00BB23A0" w:rsidP="003D1AE8">
      <w:r w:rsidRPr="007A5A0D">
        <w:t xml:space="preserve">Upon receiving </w:t>
      </w:r>
      <w:r w:rsidRPr="007A5A0D">
        <w:rPr>
          <w:i/>
        </w:rPr>
        <w:t>SystemInformationBlockType18</w:t>
      </w:r>
      <w:r w:rsidRPr="007A5A0D">
        <w:t>, the UE shall:</w:t>
      </w:r>
    </w:p>
    <w:p w:rsidR="00BB23A0" w:rsidRPr="007A5A0D" w:rsidRDefault="00BB23A0" w:rsidP="003D1AE8">
      <w:pPr>
        <w:pStyle w:val="B1"/>
      </w:pPr>
      <w:r w:rsidRPr="007A5A0D">
        <w:t>1&gt;</w:t>
      </w:r>
      <w:r w:rsidRPr="007A5A0D">
        <w:tab/>
        <w:t xml:space="preserve">if </w:t>
      </w:r>
      <w:r w:rsidRPr="007A5A0D">
        <w:rPr>
          <w:i/>
        </w:rPr>
        <w:t>SystemInformationBlockType18</w:t>
      </w:r>
      <w:r w:rsidRPr="007A5A0D">
        <w:t xml:space="preserve"> message includes the </w:t>
      </w:r>
      <w:r w:rsidRPr="007A5A0D">
        <w:rPr>
          <w:i/>
        </w:rPr>
        <w:t>commConfig</w:t>
      </w:r>
      <w:r w:rsidRPr="007A5A0D">
        <w:t>:</w:t>
      </w:r>
    </w:p>
    <w:p w:rsidR="00BB23A0" w:rsidRPr="007A5A0D" w:rsidRDefault="00BB23A0" w:rsidP="003D1AE8">
      <w:pPr>
        <w:pStyle w:val="B2"/>
      </w:pPr>
      <w:r w:rsidRPr="007A5A0D">
        <w:t>2&gt;</w:t>
      </w:r>
      <w:r w:rsidRPr="007A5A0D">
        <w:tab/>
        <w:t>if configured to receive sidelink communication:</w:t>
      </w:r>
    </w:p>
    <w:p w:rsidR="00BB23A0" w:rsidRPr="007A5A0D" w:rsidRDefault="00BB23A0" w:rsidP="003D1AE8">
      <w:pPr>
        <w:pStyle w:val="B3"/>
      </w:pPr>
      <w:r w:rsidRPr="007A5A0D">
        <w:t xml:space="preserve">3&gt; from the next SC period, as defined by </w:t>
      </w:r>
      <w:r w:rsidRPr="007A5A0D">
        <w:rPr>
          <w:i/>
        </w:rPr>
        <w:t>sc-Period</w:t>
      </w:r>
      <w:r w:rsidRPr="007A5A0D">
        <w:t xml:space="preserve">, use the resource pool indicated by </w:t>
      </w:r>
      <w:r w:rsidRPr="007A5A0D">
        <w:rPr>
          <w:i/>
        </w:rPr>
        <w:t xml:space="preserve">commRxPool </w:t>
      </w:r>
      <w:r w:rsidRPr="007A5A0D">
        <w:t>for sidelink communication monitoring, as specified in 5.10.3;</w:t>
      </w:r>
    </w:p>
    <w:p w:rsidR="00BB23A0" w:rsidRPr="007A5A0D" w:rsidRDefault="00BB23A0" w:rsidP="003D1AE8">
      <w:pPr>
        <w:pStyle w:val="B2"/>
      </w:pPr>
      <w:r w:rsidRPr="007A5A0D">
        <w:t>2&gt;</w:t>
      </w:r>
      <w:r w:rsidRPr="007A5A0D">
        <w:tab/>
        <w:t>if configured to transmit sidelink communication:</w:t>
      </w:r>
    </w:p>
    <w:p w:rsidR="00BB23A0" w:rsidRPr="007A5A0D" w:rsidRDefault="00BB23A0" w:rsidP="003D1AE8">
      <w:pPr>
        <w:pStyle w:val="B3"/>
      </w:pPr>
      <w:r w:rsidRPr="007A5A0D">
        <w:t xml:space="preserve">3&gt; from the next SC period, as defined by </w:t>
      </w:r>
      <w:r w:rsidRPr="007A5A0D">
        <w:rPr>
          <w:i/>
        </w:rPr>
        <w:t>sc-Period</w:t>
      </w:r>
      <w:r w:rsidRPr="007A5A0D">
        <w:t xml:space="preserve">, use the resource pool indicated by </w:t>
      </w:r>
      <w:r w:rsidRPr="007A5A0D">
        <w:rPr>
          <w:i/>
        </w:rPr>
        <w:t xml:space="preserve">commTxPoolNormalCommon </w:t>
      </w:r>
      <w:r w:rsidRPr="007A5A0D">
        <w:t xml:space="preserve">or by </w:t>
      </w:r>
      <w:r w:rsidRPr="007A5A0D">
        <w:rPr>
          <w:i/>
        </w:rPr>
        <w:t xml:space="preserve">commTxPoolExceptional </w:t>
      </w:r>
      <w:r w:rsidRPr="007A5A0D">
        <w:t>for sidelink communication transmission, as specified in 5.10.4;</w:t>
      </w:r>
    </w:p>
    <w:p w:rsidR="00BB23A0" w:rsidRPr="007A5A0D" w:rsidRDefault="00BB23A0" w:rsidP="003D1AE8">
      <w:pPr>
        <w:pStyle w:val="Heading4"/>
        <w:rPr>
          <w:rFonts w:eastAsia="MS Mincho"/>
        </w:rPr>
      </w:pPr>
      <w:bookmarkStart w:id="214" w:name="_Toc5814640"/>
      <w:bookmarkStart w:id="215" w:name="_Toc52542106"/>
      <w:bookmarkStart w:id="216" w:name="_Toc52543125"/>
      <w:r w:rsidRPr="007A5A0D">
        <w:t>5.2.2.26</w:t>
      </w:r>
      <w:r w:rsidRPr="007A5A0D">
        <w:tab/>
        <w:t xml:space="preserve">Actions upon reception of </w:t>
      </w:r>
      <w:r w:rsidRPr="007A5A0D">
        <w:rPr>
          <w:i/>
        </w:rPr>
        <w:t>SystemInformationBlockType</w:t>
      </w:r>
      <w:r w:rsidRPr="007A5A0D">
        <w:rPr>
          <w:rFonts w:eastAsia="MS Mincho"/>
          <w:i/>
        </w:rPr>
        <w:t>19</w:t>
      </w:r>
      <w:bookmarkEnd w:id="214"/>
      <w:bookmarkEnd w:id="215"/>
      <w:bookmarkEnd w:id="216"/>
    </w:p>
    <w:p w:rsidR="00BB23A0" w:rsidRPr="007A5A0D" w:rsidRDefault="00BB23A0" w:rsidP="003D1AE8">
      <w:r w:rsidRPr="007A5A0D">
        <w:t xml:space="preserve">Upon receiving </w:t>
      </w:r>
      <w:r w:rsidRPr="007A5A0D">
        <w:rPr>
          <w:i/>
        </w:rPr>
        <w:t>SystemInformationBlockType19</w:t>
      </w:r>
      <w:r w:rsidRPr="007A5A0D">
        <w:t>, the UE shall:</w:t>
      </w:r>
    </w:p>
    <w:p w:rsidR="00BB23A0" w:rsidRPr="007A5A0D" w:rsidRDefault="00BB23A0" w:rsidP="003D1AE8">
      <w:pPr>
        <w:pStyle w:val="B1"/>
      </w:pPr>
      <w:r w:rsidRPr="007A5A0D">
        <w:t>1&gt;</w:t>
      </w:r>
      <w:r w:rsidRPr="007A5A0D">
        <w:tab/>
        <w:t xml:space="preserve">if </w:t>
      </w:r>
      <w:r w:rsidRPr="007A5A0D">
        <w:rPr>
          <w:i/>
        </w:rPr>
        <w:t>SystemInformationBlockType19</w:t>
      </w:r>
      <w:r w:rsidRPr="007A5A0D">
        <w:t xml:space="preserve"> message includes the </w:t>
      </w:r>
      <w:r w:rsidRPr="007A5A0D">
        <w:rPr>
          <w:i/>
        </w:rPr>
        <w:t>discConfig</w:t>
      </w:r>
      <w:r w:rsidRPr="007A5A0D">
        <w:t>:</w:t>
      </w:r>
    </w:p>
    <w:p w:rsidR="00BB23A0" w:rsidRPr="007A5A0D" w:rsidRDefault="00BB23A0" w:rsidP="003D1AE8">
      <w:pPr>
        <w:pStyle w:val="B2"/>
      </w:pPr>
      <w:r w:rsidRPr="007A5A0D">
        <w:t>2&gt;</w:t>
      </w:r>
      <w:r w:rsidRPr="007A5A0D">
        <w:tab/>
        <w:t xml:space="preserve">from the next discovery period, as defined by </w:t>
      </w:r>
      <w:r w:rsidRPr="007A5A0D">
        <w:rPr>
          <w:i/>
        </w:rPr>
        <w:t>discPeriod</w:t>
      </w:r>
      <w:r w:rsidRPr="007A5A0D">
        <w:t xml:space="preserve">, use the resources indicated by </w:t>
      </w:r>
      <w:r w:rsidRPr="007A5A0D">
        <w:rPr>
          <w:i/>
        </w:rPr>
        <w:t xml:space="preserve">discRxPool </w:t>
      </w:r>
      <w:r w:rsidRPr="007A5A0D">
        <w:t>for sidelink discovery monitoring, as specified in 5.10.5;</w:t>
      </w:r>
    </w:p>
    <w:p w:rsidR="00BB23A0" w:rsidRPr="007A5A0D" w:rsidRDefault="00BB23A0" w:rsidP="003D1AE8">
      <w:pPr>
        <w:pStyle w:val="B2"/>
      </w:pPr>
      <w:r w:rsidRPr="007A5A0D">
        <w:t>2&gt;</w:t>
      </w:r>
      <w:r w:rsidRPr="007A5A0D">
        <w:tab/>
        <w:t xml:space="preserve">if </w:t>
      </w:r>
      <w:r w:rsidRPr="007A5A0D">
        <w:rPr>
          <w:i/>
        </w:rPr>
        <w:t>SystemInformationBlockType19</w:t>
      </w:r>
      <w:r w:rsidRPr="007A5A0D">
        <w:t xml:space="preserve"> message includes the </w:t>
      </w:r>
      <w:r w:rsidRPr="007A5A0D">
        <w:rPr>
          <w:i/>
        </w:rPr>
        <w:t>discTxPoolCommon</w:t>
      </w:r>
      <w:r w:rsidRPr="007A5A0D">
        <w:t>; and the UE is in RRC_IDLE:</w:t>
      </w:r>
    </w:p>
    <w:p w:rsidR="00BB23A0" w:rsidRPr="007A5A0D" w:rsidRDefault="00BB23A0" w:rsidP="003D1AE8">
      <w:pPr>
        <w:pStyle w:val="B3"/>
      </w:pPr>
      <w:r w:rsidRPr="007A5A0D">
        <w:t>3&gt;</w:t>
      </w:r>
      <w:r w:rsidRPr="007A5A0D">
        <w:tab/>
        <w:t xml:space="preserve">from the next discovery period, as defined by </w:t>
      </w:r>
      <w:r w:rsidRPr="007A5A0D">
        <w:rPr>
          <w:i/>
        </w:rPr>
        <w:t>discPeriod</w:t>
      </w:r>
      <w:r w:rsidRPr="007A5A0D">
        <w:t xml:space="preserve">, use the resources indicated by </w:t>
      </w:r>
      <w:r w:rsidRPr="007A5A0D">
        <w:rPr>
          <w:i/>
        </w:rPr>
        <w:t>discTxPoolCommon</w:t>
      </w:r>
      <w:r w:rsidRPr="007A5A0D">
        <w:t xml:space="preserve"> for sidelink discovery announcement, as specified in 5.10.6;</w:t>
      </w:r>
    </w:p>
    <w:p w:rsidR="00BB23A0" w:rsidRPr="007A5A0D" w:rsidRDefault="00BB23A0" w:rsidP="003D1AE8">
      <w:pPr>
        <w:pStyle w:val="B2"/>
      </w:pPr>
      <w:r w:rsidRPr="007A5A0D">
        <w:t>2&gt;</w:t>
      </w:r>
      <w:r w:rsidRPr="007A5A0D">
        <w:tab/>
        <w:t xml:space="preserve">if the </w:t>
      </w:r>
      <w:r w:rsidRPr="007A5A0D">
        <w:rPr>
          <w:i/>
        </w:rPr>
        <w:t>SystemInformationBlockType19</w:t>
      </w:r>
      <w:r w:rsidRPr="007A5A0D">
        <w:t xml:space="preserve"> message includes the </w:t>
      </w:r>
      <w:r w:rsidRPr="007A5A0D">
        <w:rPr>
          <w:i/>
        </w:rPr>
        <w:t>discTxPowerInfo</w:t>
      </w:r>
      <w:r w:rsidRPr="007A5A0D">
        <w:t>:</w:t>
      </w:r>
    </w:p>
    <w:p w:rsidR="00BB23A0" w:rsidRPr="007A5A0D" w:rsidRDefault="00BB23A0" w:rsidP="003D1AE8">
      <w:pPr>
        <w:pStyle w:val="B3"/>
      </w:pPr>
      <w:r w:rsidRPr="007A5A0D">
        <w:t>3&gt;</w:t>
      </w:r>
      <w:r w:rsidRPr="007A5A0D">
        <w:tab/>
        <w:t xml:space="preserve">use the power information included in </w:t>
      </w:r>
      <w:r w:rsidRPr="007A5A0D">
        <w:rPr>
          <w:i/>
        </w:rPr>
        <w:t>discTxPowerInfo</w:t>
      </w:r>
      <w:r w:rsidRPr="007A5A0D">
        <w:t xml:space="preserve"> for sidelink discovery transmission, as specified in TS 36.213 [23];</w:t>
      </w:r>
    </w:p>
    <w:p w:rsidR="00756B72" w:rsidRPr="007A5A0D" w:rsidRDefault="00756B72" w:rsidP="003D1AE8">
      <w:pPr>
        <w:pStyle w:val="Heading3"/>
      </w:pPr>
      <w:bookmarkStart w:id="217" w:name="_Toc5814641"/>
      <w:bookmarkStart w:id="218" w:name="_Toc52542107"/>
      <w:bookmarkStart w:id="219" w:name="_Toc52543126"/>
      <w:r w:rsidRPr="007A5A0D">
        <w:t>5.2.3</w:t>
      </w:r>
      <w:r w:rsidRPr="007A5A0D">
        <w:tab/>
        <w:t>Acquisition of an SI message</w:t>
      </w:r>
      <w:bookmarkEnd w:id="217"/>
      <w:bookmarkEnd w:id="218"/>
      <w:bookmarkEnd w:id="219"/>
    </w:p>
    <w:p w:rsidR="00756B72" w:rsidRPr="007A5A0D" w:rsidRDefault="00756B72" w:rsidP="003D1AE8">
      <w:r w:rsidRPr="007A5A0D">
        <w:t>When acquiring an SI message, the UE shall:</w:t>
      </w:r>
    </w:p>
    <w:p w:rsidR="00756B72" w:rsidRPr="007A5A0D" w:rsidRDefault="00756B72" w:rsidP="003D1AE8">
      <w:pPr>
        <w:pStyle w:val="B1"/>
      </w:pPr>
      <w:r w:rsidRPr="007A5A0D">
        <w:t>1&gt;</w:t>
      </w:r>
      <w:r w:rsidRPr="007A5A0D">
        <w:tab/>
        <w:t>determine the start of the SI-window for the concerned SI message as follows:</w:t>
      </w:r>
    </w:p>
    <w:p w:rsidR="00756B72" w:rsidRPr="007A5A0D" w:rsidRDefault="00756B72" w:rsidP="003D1AE8">
      <w:pPr>
        <w:pStyle w:val="B2"/>
      </w:pPr>
      <w:r w:rsidRPr="007A5A0D">
        <w:lastRenderedPageBreak/>
        <w:t>2&gt;</w:t>
      </w:r>
      <w:r w:rsidRPr="007A5A0D">
        <w:tab/>
        <w:t xml:space="preserve">for the concerned SI message, determine the number </w:t>
      </w:r>
      <w:r w:rsidRPr="007A5A0D">
        <w:rPr>
          <w:i/>
          <w:iCs/>
        </w:rPr>
        <w:t>n</w:t>
      </w:r>
      <w:r w:rsidRPr="007A5A0D">
        <w:t xml:space="preserve"> which corresponds to the order of entry in the </w:t>
      </w:r>
      <w:r w:rsidR="00D84885" w:rsidRPr="007A5A0D">
        <w:t xml:space="preserve">concatenated </w:t>
      </w:r>
      <w:r w:rsidRPr="007A5A0D">
        <w:t xml:space="preserve">list of SI messages configured by </w:t>
      </w:r>
      <w:r w:rsidRPr="007A5A0D">
        <w:rPr>
          <w:i/>
          <w:iCs/>
        </w:rPr>
        <w:t>schedulingInfoList</w:t>
      </w:r>
      <w:r w:rsidRPr="007A5A0D">
        <w:t xml:space="preserve"> </w:t>
      </w:r>
      <w:r w:rsidR="00D84885" w:rsidRPr="007A5A0D">
        <w:t xml:space="preserve">and </w:t>
      </w:r>
      <w:r w:rsidR="00D84885" w:rsidRPr="007A5A0D">
        <w:rPr>
          <w:i/>
        </w:rPr>
        <w:t>schedulingInfoListExt</w:t>
      </w:r>
      <w:r w:rsidR="00D84885" w:rsidRPr="007A5A0D">
        <w:t xml:space="preserve"> (if present) </w:t>
      </w:r>
      <w:r w:rsidRPr="007A5A0D">
        <w:t xml:space="preserve">in </w:t>
      </w:r>
      <w:r w:rsidRPr="007A5A0D">
        <w:rPr>
          <w:i/>
          <w:iCs/>
        </w:rPr>
        <w:t>SystemInformationBlockType1</w:t>
      </w:r>
      <w:r w:rsidRPr="007A5A0D">
        <w:t>;</w:t>
      </w:r>
    </w:p>
    <w:p w:rsidR="00756B72" w:rsidRPr="007A5A0D" w:rsidRDefault="00756B72" w:rsidP="003D1AE8">
      <w:pPr>
        <w:pStyle w:val="B2"/>
      </w:pPr>
      <w:r w:rsidRPr="007A5A0D">
        <w:t>2&gt;</w:t>
      </w:r>
      <w:r w:rsidRPr="007A5A0D">
        <w:tab/>
        <w:t xml:space="preserve">determine the integer value </w:t>
      </w:r>
      <w:r w:rsidRPr="007A5A0D">
        <w:rPr>
          <w:i/>
          <w:iCs/>
        </w:rPr>
        <w:t>x</w:t>
      </w:r>
      <w:r w:rsidRPr="007A5A0D">
        <w:t xml:space="preserve"> = (</w:t>
      </w:r>
      <w:r w:rsidRPr="007A5A0D">
        <w:rPr>
          <w:i/>
          <w:iCs/>
        </w:rPr>
        <w:t>n</w:t>
      </w:r>
      <w:r w:rsidRPr="007A5A0D">
        <w:t xml:space="preserve"> – 1)*</w:t>
      </w:r>
      <w:r w:rsidRPr="007A5A0D">
        <w:rPr>
          <w:i/>
          <w:iCs/>
        </w:rPr>
        <w:t>w</w:t>
      </w:r>
      <w:r w:rsidRPr="007A5A0D">
        <w:t xml:space="preserve">, where </w:t>
      </w:r>
      <w:r w:rsidRPr="007A5A0D">
        <w:rPr>
          <w:i/>
          <w:iCs/>
        </w:rPr>
        <w:t>w</w:t>
      </w:r>
      <w:r w:rsidRPr="007A5A0D">
        <w:t xml:space="preserve"> is the </w:t>
      </w:r>
      <w:r w:rsidRPr="007A5A0D">
        <w:rPr>
          <w:i/>
          <w:iCs/>
        </w:rPr>
        <w:t>si-WindowLength</w:t>
      </w:r>
      <w:r w:rsidRPr="007A5A0D">
        <w:t>;</w:t>
      </w:r>
    </w:p>
    <w:p w:rsidR="00756B72" w:rsidRPr="007A5A0D" w:rsidRDefault="00756B72" w:rsidP="003D1AE8">
      <w:pPr>
        <w:pStyle w:val="B2"/>
      </w:pPr>
      <w:r w:rsidRPr="007A5A0D">
        <w:t>2&gt;</w:t>
      </w:r>
      <w:r w:rsidRPr="007A5A0D">
        <w:tab/>
        <w:t>the SI-window starts at the subframe #</w:t>
      </w:r>
      <w:r w:rsidRPr="007A5A0D">
        <w:rPr>
          <w:i/>
          <w:iCs/>
        </w:rPr>
        <w:t>a</w:t>
      </w:r>
      <w:r w:rsidRPr="007A5A0D">
        <w:t xml:space="preserve">, where </w:t>
      </w:r>
      <w:r w:rsidRPr="007A5A0D">
        <w:rPr>
          <w:i/>
          <w:iCs/>
        </w:rPr>
        <w:t>a</w:t>
      </w:r>
      <w:r w:rsidRPr="007A5A0D">
        <w:t xml:space="preserve"> = </w:t>
      </w:r>
      <w:r w:rsidRPr="007A5A0D">
        <w:rPr>
          <w:i/>
          <w:iCs/>
        </w:rPr>
        <w:t>x</w:t>
      </w:r>
      <w:r w:rsidRPr="007A5A0D">
        <w:t xml:space="preserve"> mod 10, in the radio frame for which SFN mod </w:t>
      </w:r>
      <w:r w:rsidRPr="007A5A0D">
        <w:rPr>
          <w:i/>
        </w:rPr>
        <w:t>T</w:t>
      </w:r>
      <w:r w:rsidRPr="007A5A0D">
        <w:t xml:space="preserve"> = FLOOR(</w:t>
      </w:r>
      <w:r w:rsidRPr="007A5A0D">
        <w:rPr>
          <w:i/>
          <w:iCs/>
        </w:rPr>
        <w:t>x</w:t>
      </w:r>
      <w:r w:rsidRPr="007A5A0D">
        <w:t xml:space="preserve">/10), where </w:t>
      </w:r>
      <w:r w:rsidRPr="007A5A0D">
        <w:rPr>
          <w:i/>
        </w:rPr>
        <w:t>T</w:t>
      </w:r>
      <w:r w:rsidRPr="007A5A0D">
        <w:t xml:space="preserve"> is the </w:t>
      </w:r>
      <w:r w:rsidRPr="007A5A0D">
        <w:rPr>
          <w:i/>
          <w:iCs/>
        </w:rPr>
        <w:t>si-Periodicity</w:t>
      </w:r>
      <w:r w:rsidRPr="007A5A0D">
        <w:t xml:space="preserve"> of the concerned SI message;</w:t>
      </w:r>
    </w:p>
    <w:p w:rsidR="00756B72" w:rsidRPr="007A5A0D" w:rsidRDefault="00756B72" w:rsidP="003D1AE8">
      <w:pPr>
        <w:pStyle w:val="NO"/>
      </w:pPr>
      <w:r w:rsidRPr="007A5A0D">
        <w:t>NOTE:</w:t>
      </w:r>
      <w:r w:rsidRPr="007A5A0D">
        <w:tab/>
        <w:t>E-UTRAN should configure an SI-window of 1 ms only if all SIs are scheduled before subframe #5 in radio frames for which SFN mod 2 = 0.</w:t>
      </w:r>
    </w:p>
    <w:p w:rsidR="00756B72" w:rsidRPr="007A5A0D" w:rsidRDefault="00756B72" w:rsidP="003D1AE8">
      <w:pPr>
        <w:pStyle w:val="B1"/>
      </w:pPr>
      <w:r w:rsidRPr="007A5A0D">
        <w:t>1&gt;</w:t>
      </w:r>
      <w:r w:rsidRPr="007A5A0D">
        <w:tab/>
        <w:t xml:space="preserve">receive DL-SCH using the SI-RNTI from the start of the SI-window and continue until the end of the SI-window whose absolute length in time is given by </w:t>
      </w:r>
      <w:r w:rsidRPr="007A5A0D">
        <w:rPr>
          <w:i/>
          <w:iCs/>
        </w:rPr>
        <w:t>si-WindowLength</w:t>
      </w:r>
      <w:r w:rsidRPr="007A5A0D">
        <w:t>, or until the SI message was received, excluding the following subframes:</w:t>
      </w:r>
    </w:p>
    <w:p w:rsidR="00756B72" w:rsidRPr="007A5A0D" w:rsidRDefault="00756B72" w:rsidP="003D1AE8">
      <w:pPr>
        <w:pStyle w:val="B2"/>
      </w:pPr>
      <w:r w:rsidRPr="007A5A0D">
        <w:t>2&gt;</w:t>
      </w:r>
      <w:r w:rsidRPr="007A5A0D">
        <w:tab/>
        <w:t>subframe #5 in radio frames for which SFN mod 2 = 0;</w:t>
      </w:r>
    </w:p>
    <w:p w:rsidR="00756B72" w:rsidRPr="007A5A0D" w:rsidRDefault="00756B72" w:rsidP="003D1AE8">
      <w:pPr>
        <w:pStyle w:val="B2"/>
      </w:pPr>
      <w:r w:rsidRPr="007A5A0D">
        <w:t>2&gt;</w:t>
      </w:r>
      <w:r w:rsidRPr="007A5A0D">
        <w:tab/>
        <w:t>any MBSFN subframes;</w:t>
      </w:r>
    </w:p>
    <w:p w:rsidR="00756B72" w:rsidRPr="007A5A0D" w:rsidRDefault="00756B72" w:rsidP="003D1AE8">
      <w:pPr>
        <w:pStyle w:val="B2"/>
      </w:pPr>
      <w:r w:rsidRPr="007A5A0D">
        <w:t>2&gt;</w:t>
      </w:r>
      <w:r w:rsidRPr="007A5A0D">
        <w:tab/>
        <w:t>any uplink subframes in TDD;</w:t>
      </w:r>
    </w:p>
    <w:p w:rsidR="00756B72" w:rsidRPr="007A5A0D" w:rsidRDefault="00756B72" w:rsidP="003D1AE8">
      <w:pPr>
        <w:pStyle w:val="B1"/>
      </w:pPr>
      <w:r w:rsidRPr="007A5A0D">
        <w:t>1&gt;</w:t>
      </w:r>
      <w:r w:rsidRPr="007A5A0D">
        <w:tab/>
        <w:t>if the SI message was not received by the end of the SI-window, repeat reception at the next SI-window occasion for the concerned SI message;</w:t>
      </w:r>
    </w:p>
    <w:p w:rsidR="00756B72" w:rsidRPr="007A5A0D" w:rsidRDefault="00756B72" w:rsidP="003D1AE8">
      <w:pPr>
        <w:pStyle w:val="Heading2"/>
      </w:pPr>
      <w:bookmarkStart w:id="220" w:name="_Toc5814642"/>
      <w:bookmarkStart w:id="221" w:name="_Toc52542108"/>
      <w:bookmarkStart w:id="222" w:name="_Toc52543127"/>
      <w:r w:rsidRPr="007A5A0D">
        <w:t>5.3</w:t>
      </w:r>
      <w:r w:rsidRPr="007A5A0D">
        <w:tab/>
        <w:t>Connection control</w:t>
      </w:r>
      <w:bookmarkEnd w:id="220"/>
      <w:bookmarkEnd w:id="221"/>
      <w:bookmarkEnd w:id="222"/>
    </w:p>
    <w:p w:rsidR="00756B72" w:rsidRPr="007A5A0D" w:rsidRDefault="00756B72" w:rsidP="003D1AE8">
      <w:pPr>
        <w:pStyle w:val="Heading3"/>
      </w:pPr>
      <w:bookmarkStart w:id="223" w:name="_Toc5814643"/>
      <w:bookmarkStart w:id="224" w:name="_Toc52542109"/>
      <w:bookmarkStart w:id="225" w:name="_Toc52543128"/>
      <w:r w:rsidRPr="007A5A0D">
        <w:t>5.3.1</w:t>
      </w:r>
      <w:r w:rsidRPr="007A5A0D">
        <w:tab/>
        <w:t>Introduction</w:t>
      </w:r>
      <w:bookmarkEnd w:id="223"/>
      <w:bookmarkEnd w:id="224"/>
      <w:bookmarkEnd w:id="225"/>
    </w:p>
    <w:p w:rsidR="00756B72" w:rsidRPr="007A5A0D" w:rsidRDefault="00756B72" w:rsidP="003D1AE8">
      <w:pPr>
        <w:pStyle w:val="Heading4"/>
      </w:pPr>
      <w:bookmarkStart w:id="226" w:name="_Toc5814644"/>
      <w:bookmarkStart w:id="227" w:name="_Toc52542110"/>
      <w:bookmarkStart w:id="228" w:name="_Toc52543129"/>
      <w:r w:rsidRPr="007A5A0D">
        <w:t>5.3.1.1</w:t>
      </w:r>
      <w:r w:rsidRPr="007A5A0D">
        <w:tab/>
        <w:t>RRC connection control</w:t>
      </w:r>
      <w:bookmarkEnd w:id="226"/>
      <w:bookmarkEnd w:id="227"/>
      <w:bookmarkEnd w:id="228"/>
    </w:p>
    <w:p w:rsidR="00756B72" w:rsidRPr="007A5A0D" w:rsidRDefault="00756B72" w:rsidP="003D1AE8">
      <w:r w:rsidRPr="007A5A0D">
        <w:t>RRC connection establishment involves the establishment of SRB1. E-UTRAN completes RRC connection establishment prior to completing the establishment of the S1 connection, i.e. prior to receiving the UE context information from the EPC. Consequently, AS security is not activated during the initial phase of the RRC connection. During this initial phase of the RRC connection, the E-UTRAN may configure the UE to perform measurement reporting</w:t>
      </w:r>
      <w:r w:rsidR="0097546A" w:rsidRPr="007A5A0D">
        <w:t>, but the UE only sends the corresponding measurement reports after successful security activation</w:t>
      </w:r>
      <w:r w:rsidRPr="007A5A0D">
        <w:t>. However, the UE only accepts a handover message when security has been activated.</w:t>
      </w:r>
    </w:p>
    <w:p w:rsidR="002E1D88" w:rsidRPr="007A5A0D" w:rsidRDefault="002E1D88" w:rsidP="003D1AE8">
      <w:pPr>
        <w:pStyle w:val="NO"/>
      </w:pPr>
      <w:r w:rsidRPr="007A5A0D">
        <w:t>NOTE:</w:t>
      </w:r>
      <w:r w:rsidRPr="007A5A0D">
        <w:tab/>
        <w:t>In case the serving frequency broadcasts multiple overlapping bands, E-UTRAN can only configure measurements after having obtained the UE capabilities, as the measurement configuration needs to be set according to the band selected by the UE.</w:t>
      </w:r>
    </w:p>
    <w:p w:rsidR="00756B72" w:rsidRPr="007A5A0D" w:rsidRDefault="00756B72" w:rsidP="003D1AE8">
      <w:r w:rsidRPr="007A5A0D">
        <w:t>Upon receiving the UE context from the EPC, E-UTRAN activates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p>
    <w:p w:rsidR="00756B72" w:rsidRPr="007A5A0D" w:rsidRDefault="00756B72" w:rsidP="003D1AE8">
      <w:r w:rsidRPr="007A5A0D">
        <w:t>After having initiated the initial security activation procedure, E-UTRAN initiates the establishment of SRB2 and DRBs, i.e. E-UTRAN may do this prior to receiving the confirmation of the initial security activation from the UE. In any case, E-UTRAN will apply both ciphering and integrity protection for the RRC connection reconfiguration messages used to establish SRB2 and DRBs. E-UTRAN should release the RRC connection if the initial security activation and/ or the radio bearer establishment fails (i.e. security activation and DRB establishment are triggered by a joint S1-procedure, which does not support partial success).</w:t>
      </w:r>
    </w:p>
    <w:p w:rsidR="00756B72" w:rsidRPr="007A5A0D" w:rsidRDefault="00756B72" w:rsidP="003D1AE8">
      <w:r w:rsidRPr="007A5A0D">
        <w:t>For SRB2 and DRBs, security is always activated from the start, i.e. the E-UTRAN does not establish these bearers prior to activating security.</w:t>
      </w:r>
    </w:p>
    <w:p w:rsidR="00EF0326" w:rsidRPr="007A5A0D" w:rsidRDefault="00EF0326" w:rsidP="003D1AE8">
      <w:r w:rsidRPr="007A5A0D">
        <w:t xml:space="preserve">For some radio configuration fields, a critical extension has been defined. A switch from the original version of the field to the critically extended version is allowed using any connection reconfiguration. </w:t>
      </w:r>
      <w:r w:rsidR="00614973" w:rsidRPr="007A5A0D">
        <w:t xml:space="preserve">The UE reverts to the original version of some critically extended fields upon handover and re-establishment as specified elsewhere in this specification. Otherwise, switching a field from the critically extended version to the original version </w:t>
      </w:r>
      <w:r w:rsidRPr="007A5A0D">
        <w:t xml:space="preserve">is only possible </w:t>
      </w:r>
      <w:r w:rsidRPr="007A5A0D">
        <w:lastRenderedPageBreak/>
        <w:t>using the handover or re-establishment procedure with the full configuration option.</w:t>
      </w:r>
      <w:r w:rsidR="00E677DF" w:rsidRPr="007A5A0D">
        <w:t xml:space="preserve"> This also applies for fields that are critically extended within a release (i.e. original and extended version defined in same release).</w:t>
      </w:r>
    </w:p>
    <w:p w:rsidR="006C6766" w:rsidRPr="007A5A0D" w:rsidRDefault="00756B72" w:rsidP="003D1AE8">
      <w:r w:rsidRPr="007A5A0D">
        <w:t>After having initiated the initial security activation procedure, E-UTRAN may configure a UE that supports CA, with one or more SCells in addition to the PCell that was initially configured during connection establishment. The PCell is used to provide the security inputs and upper layer system information (i.e. the NAS mobility information e.g. TAI). SCells are used to provide additional downlink and optionally uplink radio resources.</w:t>
      </w:r>
      <w:r w:rsidR="00413670" w:rsidRPr="007A5A0D">
        <w:t xml:space="preserve"> When not configured with DC all SCells the UE is configured with, if any, are part of the MCG. When configured with DC however, some of the SCells are part of a SCG. In this case, user data carried by a DRB may either be transferred via MCG (i.e. MCG-DRB), via SCG (SCG-DRB) or via both MCG and SCG in DL while E-UTRAN configures the CG used in UL</w:t>
      </w:r>
      <w:r w:rsidR="00FB7EF6" w:rsidRPr="007A5A0D">
        <w:t xml:space="preserve"> </w:t>
      </w:r>
      <w:r w:rsidR="00413670" w:rsidRPr="007A5A0D">
        <w:t>(split DRB). An RRC connection reconfiguration message may be used to change the DRB type from MCG-DRB to SCG-DRB or to split DRB, as well as from SCG-DRB or split DRB to MCG-DRB.</w:t>
      </w:r>
    </w:p>
    <w:p w:rsidR="00A261CC" w:rsidRPr="007A5A0D" w:rsidRDefault="00A261CC" w:rsidP="003D1AE8">
      <w:r w:rsidRPr="007A5A0D">
        <w:t>SCG change is a synchronous SCG reconfiguration procedure (i.e. involving RA to the PSCell) including reset/ re-establishment of layer 2 and, if SCG DRBs are configured, refresh of security. The procedure is used in a number of different scenarios e.g. SCG establishment, PSCell change, Key refresh</w:t>
      </w:r>
      <w:r w:rsidR="00DC73E5" w:rsidRPr="007A5A0D">
        <w:t>, change of DRB type</w:t>
      </w:r>
      <w:r w:rsidRPr="007A5A0D">
        <w:t xml:space="preserve">. The UE performs the SCG change related actions upon receiving an </w:t>
      </w:r>
      <w:r w:rsidRPr="007A5A0D">
        <w:rPr>
          <w:i/>
        </w:rPr>
        <w:t>RRCConnectionReconfiguration</w:t>
      </w:r>
      <w:r w:rsidRPr="007A5A0D">
        <w:t xml:space="preserve"> message including </w:t>
      </w:r>
      <w:r w:rsidRPr="007A5A0D">
        <w:rPr>
          <w:i/>
        </w:rPr>
        <w:t>mobilityControlInfoSCG</w:t>
      </w:r>
      <w:r w:rsidRPr="007A5A0D">
        <w:t>, see 5.3.10.10.</w:t>
      </w:r>
    </w:p>
    <w:p w:rsidR="00756B72" w:rsidRPr="007A5A0D" w:rsidRDefault="00756B72" w:rsidP="003D1AE8">
      <w:r w:rsidRPr="007A5A0D">
        <w:t>The release of the RRC connection normally is initiated by E-UTRAN. The procedure may be used to re-direct the UE to an E-UTRA frequency or an inter-RAT carrier frequency. Only in exceptional cases, as specified within this specification, TS 36.300 [9], TS 36.304 [4] or TS 24.301 [35], may the UE abort the RRC connection, i.e. move to RRC_IDLE without notifying E-UTRAN.</w:t>
      </w:r>
    </w:p>
    <w:p w:rsidR="00756B72" w:rsidRPr="007A5A0D" w:rsidRDefault="00756B72" w:rsidP="003D1AE8">
      <w:pPr>
        <w:pStyle w:val="Heading4"/>
      </w:pPr>
      <w:bookmarkStart w:id="229" w:name="_Toc5814645"/>
      <w:bookmarkStart w:id="230" w:name="_Toc52542111"/>
      <w:bookmarkStart w:id="231" w:name="_Toc52543130"/>
      <w:r w:rsidRPr="007A5A0D">
        <w:t>5.3.1.2</w:t>
      </w:r>
      <w:r w:rsidRPr="007A5A0D">
        <w:tab/>
        <w:t>Security</w:t>
      </w:r>
      <w:bookmarkEnd w:id="229"/>
      <w:bookmarkEnd w:id="230"/>
      <w:bookmarkEnd w:id="231"/>
    </w:p>
    <w:p w:rsidR="00756B72" w:rsidRPr="007A5A0D" w:rsidRDefault="00756B72" w:rsidP="003D1AE8">
      <w:r w:rsidRPr="007A5A0D">
        <w:t>AS security comprises of the integrity protection of RRC signalling (SRBs) as well as the ciphering of RRC signalling (SRBs) and user data (DRBs).</w:t>
      </w:r>
    </w:p>
    <w:p w:rsidR="00756B72" w:rsidRPr="007A5A0D" w:rsidRDefault="00756B72" w:rsidP="003D1AE8">
      <w:r w:rsidRPr="007A5A0D">
        <w:t xml:space="preserve">RRC handles the configuration of the security parameters which are part of the AS configuration: the integrity protection algorithm, the ciphering algorithm and two parameters, namely the </w:t>
      </w:r>
      <w:r w:rsidRPr="007A5A0D">
        <w:rPr>
          <w:i/>
        </w:rPr>
        <w:t>keyChangeIndicator</w:t>
      </w:r>
      <w:r w:rsidRPr="007A5A0D">
        <w:t xml:space="preserve"> and the </w:t>
      </w:r>
      <w:r w:rsidRPr="007A5A0D">
        <w:rPr>
          <w:i/>
        </w:rPr>
        <w:t>nextHopChainingCount,</w:t>
      </w:r>
      <w:r w:rsidRPr="007A5A0D">
        <w:t xml:space="preserve"> which are used by the UE to determine the AS security keys upon handover and/ or connection re-establishment.</w:t>
      </w:r>
    </w:p>
    <w:p w:rsidR="00756B72" w:rsidRPr="007A5A0D" w:rsidRDefault="00756B72" w:rsidP="003D1AE8">
      <w:r w:rsidRPr="007A5A0D">
        <w:t>The integrity protection algorithm is common for signalling radio bearers SRB1 and SRB2. The ciphering algorithm is common for all radio bearers (i.e. SRB1, SRB2 and DRBs). Neither integrity protection nor ciphering applies for SRB0.</w:t>
      </w:r>
    </w:p>
    <w:p w:rsidR="00756B72" w:rsidRPr="007A5A0D" w:rsidRDefault="00756B72" w:rsidP="003D1AE8">
      <w:r w:rsidRPr="007A5A0D">
        <w:t>RRC integrity and ciphering are always activated together, i.e. in one message/ procedure. RRC integrity and ciphering are never de-activated. However, it is possible to switch to a 'NULL' ciphering algorithm (eea0).</w:t>
      </w:r>
    </w:p>
    <w:p w:rsidR="00756B72" w:rsidRPr="007A5A0D" w:rsidRDefault="00756B72" w:rsidP="003D1AE8">
      <w:r w:rsidRPr="007A5A0D">
        <w:t>The 'NULL' integrity protection algorithm (eia0) is used only for the UE in limited service mode [32, TS33.401]. In case the 'NULL' integrity protection algorithm is used, 'NULL' ciphering algorithm is also used.</w:t>
      </w:r>
    </w:p>
    <w:p w:rsidR="00756B72" w:rsidRPr="007A5A0D" w:rsidRDefault="00756B72" w:rsidP="003D1AE8">
      <w:pPr>
        <w:pStyle w:val="NO"/>
      </w:pPr>
      <w:r w:rsidRPr="007A5A0D">
        <w:t>NOTE 1:</w:t>
      </w:r>
      <w:r w:rsidRPr="007A5A0D">
        <w:tab/>
        <w:t>Lower layers discard RRC messages for which the integrity check has failed and indicate the integrity verification check failure to RRC.</w:t>
      </w:r>
    </w:p>
    <w:p w:rsidR="00756B72" w:rsidRPr="007A5A0D" w:rsidRDefault="00756B72" w:rsidP="003D1AE8">
      <w:r w:rsidRPr="007A5A0D">
        <w:t>The AS applies three different security keys: one for the integrity protection of RRC signalling (K</w:t>
      </w:r>
      <w:r w:rsidRPr="007A5A0D">
        <w:rPr>
          <w:vertAlign w:val="subscript"/>
        </w:rPr>
        <w:t>RRCint</w:t>
      </w:r>
      <w:r w:rsidRPr="007A5A0D">
        <w:t>), one for the ciphering of RRC signalling (K</w:t>
      </w:r>
      <w:r w:rsidRPr="007A5A0D">
        <w:rPr>
          <w:vertAlign w:val="subscript"/>
        </w:rPr>
        <w:t>RRCenc</w:t>
      </w:r>
      <w:r w:rsidRPr="007A5A0D">
        <w:t>) and one for the ciphering of user data (K</w:t>
      </w:r>
      <w:r w:rsidRPr="007A5A0D">
        <w:rPr>
          <w:vertAlign w:val="subscript"/>
        </w:rPr>
        <w:t>UPenc</w:t>
      </w:r>
      <w:r w:rsidRPr="007A5A0D">
        <w:t>). All three AS keys are derived from the K</w:t>
      </w:r>
      <w:r w:rsidRPr="007A5A0D">
        <w:rPr>
          <w:vertAlign w:val="subscript"/>
        </w:rPr>
        <w:t>eNB</w:t>
      </w:r>
      <w:r w:rsidRPr="007A5A0D">
        <w:t xml:space="preserve"> key.</w:t>
      </w:r>
      <w:r w:rsidRPr="007A5A0D">
        <w:rPr>
          <w:rFonts w:eastAsia="MS Mincho"/>
          <w:noProof/>
        </w:rPr>
        <w:t xml:space="preserve"> The </w:t>
      </w:r>
      <w:r w:rsidRPr="007A5A0D">
        <w:t>K</w:t>
      </w:r>
      <w:r w:rsidRPr="007A5A0D">
        <w:rPr>
          <w:vertAlign w:val="subscript"/>
        </w:rPr>
        <w:t>eNB</w:t>
      </w:r>
      <w:r w:rsidRPr="007A5A0D">
        <w:t xml:space="preserve"> </w:t>
      </w:r>
      <w:r w:rsidRPr="007A5A0D">
        <w:rPr>
          <w:rFonts w:eastAsia="MS Mincho"/>
          <w:noProof/>
        </w:rPr>
        <w:t xml:space="preserve">is based on the </w:t>
      </w:r>
      <w:r w:rsidRPr="007A5A0D">
        <w:rPr>
          <w:noProof/>
        </w:rPr>
        <w:t>K</w:t>
      </w:r>
      <w:r w:rsidRPr="007A5A0D">
        <w:rPr>
          <w:noProof/>
          <w:vertAlign w:val="subscript"/>
        </w:rPr>
        <w:t>ASME</w:t>
      </w:r>
      <w:r w:rsidRPr="007A5A0D">
        <w:t xml:space="preserve"> </w:t>
      </w:r>
      <w:r w:rsidRPr="007A5A0D">
        <w:rPr>
          <w:rFonts w:eastAsia="MS Mincho"/>
          <w:noProof/>
        </w:rPr>
        <w:t>key, which is handled by upper layers.</w:t>
      </w:r>
    </w:p>
    <w:p w:rsidR="00756B72" w:rsidRPr="007A5A0D" w:rsidRDefault="00756B72" w:rsidP="003D1AE8">
      <w:r w:rsidRPr="007A5A0D">
        <w:t>Upon connection establishment new AS keys are derived. No AS-parameters are exchanged to serve as inputs for the derivation of the new AS keys at connection establishment.</w:t>
      </w:r>
    </w:p>
    <w:p w:rsidR="00756B72" w:rsidRPr="007A5A0D" w:rsidRDefault="00756B72" w:rsidP="003D1AE8">
      <w:r w:rsidRPr="007A5A0D">
        <w:t>The integrity and ciphering of the RRC message used to perform handover is based on the security configuration used prior to the handover and is performed by the source eNB.</w:t>
      </w:r>
    </w:p>
    <w:p w:rsidR="00756B72" w:rsidRPr="007A5A0D" w:rsidRDefault="00756B72" w:rsidP="003D1AE8">
      <w:r w:rsidRPr="007A5A0D">
        <w:t>The integrity and ciphering algorithms can only be changed upon handover. The four AS keys (K</w:t>
      </w:r>
      <w:r w:rsidRPr="007A5A0D">
        <w:rPr>
          <w:vertAlign w:val="subscript"/>
        </w:rPr>
        <w:t xml:space="preserve">eNB, </w:t>
      </w:r>
      <w:r w:rsidRPr="007A5A0D">
        <w:t>K</w:t>
      </w:r>
      <w:r w:rsidRPr="007A5A0D">
        <w:rPr>
          <w:vertAlign w:val="subscript"/>
        </w:rPr>
        <w:t>RRCint</w:t>
      </w:r>
      <w:r w:rsidRPr="007A5A0D">
        <w:t>, K</w:t>
      </w:r>
      <w:r w:rsidRPr="007A5A0D">
        <w:rPr>
          <w:vertAlign w:val="subscript"/>
        </w:rPr>
        <w:t xml:space="preserve">RRCenc </w:t>
      </w:r>
      <w:r w:rsidRPr="007A5A0D">
        <w:t>and K</w:t>
      </w:r>
      <w:r w:rsidRPr="007A5A0D">
        <w:rPr>
          <w:vertAlign w:val="subscript"/>
        </w:rPr>
        <w:t>UPenc</w:t>
      </w:r>
      <w:r w:rsidRPr="007A5A0D">
        <w:t xml:space="preserve">) change upon every handover and connection re-establishment. The </w:t>
      </w:r>
      <w:r w:rsidRPr="007A5A0D">
        <w:rPr>
          <w:i/>
        </w:rPr>
        <w:t>keyChangeIndicator</w:t>
      </w:r>
      <w:r w:rsidRPr="007A5A0D">
        <w:t xml:space="preserve"> is used upon handover and indicates whether the UE should use the keys associated with the </w:t>
      </w:r>
      <w:r w:rsidRPr="007A5A0D">
        <w:rPr>
          <w:noProof/>
        </w:rPr>
        <w:t>K</w:t>
      </w:r>
      <w:r w:rsidRPr="007A5A0D">
        <w:rPr>
          <w:noProof/>
          <w:vertAlign w:val="subscript"/>
        </w:rPr>
        <w:t>ASME</w:t>
      </w:r>
      <w:r w:rsidRPr="007A5A0D">
        <w:t xml:space="preserve"> </w:t>
      </w:r>
      <w:r w:rsidRPr="007A5A0D">
        <w:rPr>
          <w:rFonts w:eastAsia="MS Mincho"/>
          <w:noProof/>
        </w:rPr>
        <w:t>key</w:t>
      </w:r>
      <w:r w:rsidR="006D68B2" w:rsidRPr="007A5A0D">
        <w:rPr>
          <w:rFonts w:eastAsia="MS Mincho"/>
          <w:noProof/>
        </w:rPr>
        <w:t xml:space="preserve"> taken into use with the latest successful NAS SMC procedure</w:t>
      </w:r>
      <w:r w:rsidRPr="007A5A0D">
        <w:t xml:space="preserve">. The </w:t>
      </w:r>
      <w:r w:rsidRPr="007A5A0D">
        <w:rPr>
          <w:i/>
        </w:rPr>
        <w:t>nextHopChainingCount</w:t>
      </w:r>
      <w:r w:rsidRPr="007A5A0D">
        <w:t xml:space="preserve"> parameter is used upon handover and connection re-establishment by the UE when deriving the new K</w:t>
      </w:r>
      <w:r w:rsidRPr="007A5A0D">
        <w:rPr>
          <w:vertAlign w:val="subscript"/>
        </w:rPr>
        <w:t>eNB</w:t>
      </w:r>
      <w:r w:rsidRPr="007A5A0D">
        <w:t xml:space="preserve"> that is used to generate K</w:t>
      </w:r>
      <w:r w:rsidRPr="007A5A0D">
        <w:rPr>
          <w:vertAlign w:val="subscript"/>
        </w:rPr>
        <w:t>RRCint</w:t>
      </w:r>
      <w:r w:rsidRPr="007A5A0D">
        <w:t>, K</w:t>
      </w:r>
      <w:r w:rsidRPr="007A5A0D">
        <w:rPr>
          <w:vertAlign w:val="subscript"/>
        </w:rPr>
        <w:t xml:space="preserve">RRCenc </w:t>
      </w:r>
      <w:r w:rsidRPr="007A5A0D">
        <w:t>and K</w:t>
      </w:r>
      <w:r w:rsidRPr="007A5A0D">
        <w:rPr>
          <w:vertAlign w:val="subscript"/>
        </w:rPr>
        <w:t xml:space="preserve">UPenc </w:t>
      </w:r>
      <w:r w:rsidRPr="007A5A0D">
        <w:t>(see TS 33.401 [32]). An intra cell handover procedure may be used to change the keys in RRC_CONNECTED.</w:t>
      </w:r>
    </w:p>
    <w:p w:rsidR="00756B72" w:rsidRPr="007A5A0D" w:rsidRDefault="00756B72" w:rsidP="003D1AE8">
      <w:r w:rsidRPr="007A5A0D">
        <w:lastRenderedPageBreak/>
        <w:t>For each radio bearer an independent counter (COUNT, as specified in TS 36.323 [8]) is maintained for each direction. For each DRB, the COUNT is used as input for ciphering. For each SRB, the COUNT is used as input for both ciphering and integrity protection. It is not allowed to use the same COUNT value more than once for a given security key. In order to limit the signalling overhead, individual messages/ packets include a short sequence number (PDCP SN, as specified in TS 36.323 [8]). In addition, an overflow counter mechanism is used: the hyper frame number (TX_HFN and RX_HFN, as specified in TS 36.323 [8]). The HFN needs to be synchronized between the UE and the eNB. The eNB is responsible for avoiding reuse of the COUNT with the same RB identity and with the same K</w:t>
      </w:r>
      <w:r w:rsidRPr="007A5A0D">
        <w:rPr>
          <w:vertAlign w:val="subscript"/>
        </w:rPr>
        <w:t>eNB</w:t>
      </w:r>
      <w:r w:rsidRPr="007A5A0D">
        <w:t>, e.g. due to the transfer of large volumes of data, release and establishment of new RBs. In order to avoid such re-use, the eNB may e.g. use different RB identities for successive RB establishments, trigger an intra cell handover or an RRC_CONNECTED to RRC_IDLE to RRC_CONNECTED transition.</w:t>
      </w:r>
    </w:p>
    <w:p w:rsidR="00756B72" w:rsidRPr="007A5A0D" w:rsidRDefault="00756B72" w:rsidP="003D1AE8">
      <w:r w:rsidRPr="007A5A0D">
        <w:t xml:space="preserve">For each SRB, the value provided by RRC to lower layers to derive the 5-bit BEARER parameter used as input for ciphering and for integrity protection is the value of the corresponding </w:t>
      </w:r>
      <w:r w:rsidRPr="007A5A0D">
        <w:rPr>
          <w:i/>
        </w:rPr>
        <w:t>srb-Identity</w:t>
      </w:r>
      <w:r w:rsidRPr="007A5A0D">
        <w:t xml:space="preserve"> with the MSBs padded with zeroes.</w:t>
      </w:r>
    </w:p>
    <w:p w:rsidR="00413670" w:rsidRPr="007A5A0D" w:rsidRDefault="00413670" w:rsidP="003D1AE8">
      <w:r w:rsidRPr="007A5A0D">
        <w:t xml:space="preserve">In case of </w:t>
      </w:r>
      <w:r w:rsidR="00606B7C" w:rsidRPr="007A5A0D">
        <w:t>DC</w:t>
      </w:r>
      <w:r w:rsidRPr="007A5A0D">
        <w:t>, a separate K</w:t>
      </w:r>
      <w:r w:rsidRPr="007A5A0D">
        <w:rPr>
          <w:vertAlign w:val="subscript"/>
        </w:rPr>
        <w:t>eNB</w:t>
      </w:r>
      <w:r w:rsidRPr="007A5A0D">
        <w:t xml:space="preserve"> is used for SCG-DRBs (S-K</w:t>
      </w:r>
      <w:r w:rsidRPr="007A5A0D">
        <w:rPr>
          <w:vertAlign w:val="subscript"/>
        </w:rPr>
        <w:t>eNB</w:t>
      </w:r>
      <w:r w:rsidRPr="007A5A0D">
        <w:t>). This key is derived from the key used for the MCG (K</w:t>
      </w:r>
      <w:r w:rsidRPr="007A5A0D">
        <w:rPr>
          <w:vertAlign w:val="subscript"/>
        </w:rPr>
        <w:t>eNB</w:t>
      </w:r>
      <w:r w:rsidRPr="007A5A0D">
        <w:t>) and an SCG counter that is used to ensure freshness. To refresh the S-K</w:t>
      </w:r>
      <w:r w:rsidRPr="007A5A0D">
        <w:rPr>
          <w:vertAlign w:val="subscript"/>
        </w:rPr>
        <w:t>eNB</w:t>
      </w:r>
      <w:r w:rsidRPr="007A5A0D">
        <w:t xml:space="preserve"> e.g. when the COUNT will wrap around, E-UTRAN employs an SCG change, i.e. an </w:t>
      </w:r>
      <w:r w:rsidRPr="007A5A0D">
        <w:rPr>
          <w:i/>
        </w:rPr>
        <w:t>RRCConnectionReconfiguration</w:t>
      </w:r>
      <w:r w:rsidRPr="007A5A0D">
        <w:t xml:space="preserve"> message including </w:t>
      </w:r>
      <w:r w:rsidRPr="007A5A0D">
        <w:rPr>
          <w:i/>
        </w:rPr>
        <w:t>mobilityControlInfoSCG</w:t>
      </w:r>
      <w:r w:rsidRPr="007A5A0D">
        <w:t xml:space="preserve">. When performing handover, while </w:t>
      </w:r>
      <w:r w:rsidR="00FB7EF6" w:rsidRPr="007A5A0D">
        <w:t>at least one SCG-DRB remains configured</w:t>
      </w:r>
      <w:r w:rsidRPr="007A5A0D">
        <w:t>, both K</w:t>
      </w:r>
      <w:r w:rsidRPr="007A5A0D">
        <w:rPr>
          <w:vertAlign w:val="subscript"/>
        </w:rPr>
        <w:t>eNB</w:t>
      </w:r>
      <w:r w:rsidRPr="007A5A0D">
        <w:t xml:space="preserve"> and S-K</w:t>
      </w:r>
      <w:r w:rsidRPr="007A5A0D">
        <w:rPr>
          <w:vertAlign w:val="subscript"/>
        </w:rPr>
        <w:t>eNB</w:t>
      </w:r>
      <w:r w:rsidRPr="007A5A0D">
        <w:t xml:space="preserve"> are refreshed. In such case E-UTRAN performs handover with SCG change i.e. an </w:t>
      </w:r>
      <w:r w:rsidRPr="007A5A0D">
        <w:rPr>
          <w:i/>
        </w:rPr>
        <w:t>RRCConnectionReconfiguration</w:t>
      </w:r>
      <w:r w:rsidRPr="007A5A0D">
        <w:t xml:space="preserve"> message including both </w:t>
      </w:r>
      <w:r w:rsidRPr="007A5A0D">
        <w:rPr>
          <w:i/>
        </w:rPr>
        <w:t>mobilityControlInfo</w:t>
      </w:r>
      <w:r w:rsidRPr="007A5A0D">
        <w:t xml:space="preserve"> and</w:t>
      </w:r>
      <w:r w:rsidRPr="007A5A0D">
        <w:rPr>
          <w:i/>
        </w:rPr>
        <w:t xml:space="preserve"> mobilityControlInfoSCG</w:t>
      </w:r>
      <w:r w:rsidRPr="007A5A0D">
        <w:t>.</w:t>
      </w:r>
      <w:r w:rsidR="009A17E7" w:rsidRPr="007A5A0D">
        <w:t xml:space="preserve"> The ciphering algorithm is common for all radio bearers within a CG but may be different between MCG and SCG. The ciphering algorithm for SCG DRBs can only be changed upon SCG change.</w:t>
      </w:r>
    </w:p>
    <w:p w:rsidR="00756B72" w:rsidRPr="007A5A0D" w:rsidRDefault="00756B72" w:rsidP="003D1AE8">
      <w:pPr>
        <w:pStyle w:val="Heading4"/>
      </w:pPr>
      <w:bookmarkStart w:id="232" w:name="_Toc5814646"/>
      <w:bookmarkStart w:id="233" w:name="_Toc52542112"/>
      <w:bookmarkStart w:id="234" w:name="_Toc52543131"/>
      <w:r w:rsidRPr="007A5A0D">
        <w:t>5.3.1.2a</w:t>
      </w:r>
      <w:r w:rsidRPr="007A5A0D">
        <w:tab/>
        <w:t>RN security</w:t>
      </w:r>
      <w:bookmarkEnd w:id="232"/>
      <w:bookmarkEnd w:id="233"/>
      <w:bookmarkEnd w:id="234"/>
    </w:p>
    <w:p w:rsidR="00756B72" w:rsidRPr="007A5A0D" w:rsidRDefault="00756B72" w:rsidP="003D1AE8">
      <w:r w:rsidRPr="007A5A0D">
        <w:t>For RNs, AS security follows the procedures in 5.3.1.2. Furthermore, E-UTRAN may configure per DRB whether or not integrity protection is used. The use of integrity protection may be configured only upon DRB establishment and reconfigured only upon handover or upon the first reconfiguration following RRC connection re-establishment.</w:t>
      </w:r>
    </w:p>
    <w:p w:rsidR="00756B72" w:rsidRPr="007A5A0D" w:rsidRDefault="00756B72" w:rsidP="003D1AE8">
      <w:r w:rsidRPr="007A5A0D">
        <w:t>To provide integrity protection on DRBs between the RN and the E-UTRAN, the K</w:t>
      </w:r>
      <w:r w:rsidRPr="007A5A0D">
        <w:rPr>
          <w:vertAlign w:val="subscript"/>
        </w:rPr>
        <w:t>UPint</w:t>
      </w:r>
      <w:r w:rsidRPr="007A5A0D">
        <w:t xml:space="preserve"> key is derived from the K</w:t>
      </w:r>
      <w:r w:rsidRPr="007A5A0D">
        <w:rPr>
          <w:vertAlign w:val="subscript"/>
        </w:rPr>
        <w:t>eNB</w:t>
      </w:r>
      <w:r w:rsidRPr="007A5A0D">
        <w:t xml:space="preserve"> key as described in TS33.401 [32]. The same integrity protection algorithm used for SRBs also applies to the DRBs. The K</w:t>
      </w:r>
      <w:r w:rsidRPr="007A5A0D">
        <w:rPr>
          <w:vertAlign w:val="subscript"/>
        </w:rPr>
        <w:t xml:space="preserve">UPint </w:t>
      </w:r>
      <w:r w:rsidRPr="007A5A0D">
        <w:t>changes at every handover and RRC connection re-establishment and is based on an updated K</w:t>
      </w:r>
      <w:r w:rsidRPr="007A5A0D">
        <w:rPr>
          <w:vertAlign w:val="subscript"/>
        </w:rPr>
        <w:t xml:space="preserve">eNB </w:t>
      </w:r>
      <w:r w:rsidRPr="007A5A0D">
        <w:t xml:space="preserve">which is derived by taking into account the </w:t>
      </w:r>
      <w:r w:rsidRPr="007A5A0D">
        <w:rPr>
          <w:i/>
        </w:rPr>
        <w:t xml:space="preserve">nextHopChainingCount. </w:t>
      </w:r>
      <w:r w:rsidRPr="007A5A0D">
        <w:t>The COUNT value maintained for DRB ciphering is also used for integrity protection, if the integrity protection is configured for the DRB.</w:t>
      </w:r>
    </w:p>
    <w:p w:rsidR="00756B72" w:rsidRPr="007A5A0D" w:rsidRDefault="00756B72" w:rsidP="003D1AE8">
      <w:pPr>
        <w:pStyle w:val="Heading4"/>
      </w:pPr>
      <w:bookmarkStart w:id="235" w:name="_Toc5814647"/>
      <w:bookmarkStart w:id="236" w:name="_Toc52542113"/>
      <w:bookmarkStart w:id="237" w:name="_Toc52543132"/>
      <w:r w:rsidRPr="007A5A0D">
        <w:t>5.3.1.3</w:t>
      </w:r>
      <w:r w:rsidRPr="007A5A0D">
        <w:tab/>
        <w:t>Connected mode mobility</w:t>
      </w:r>
      <w:bookmarkEnd w:id="235"/>
      <w:bookmarkEnd w:id="236"/>
      <w:bookmarkEnd w:id="237"/>
    </w:p>
    <w:p w:rsidR="00413670" w:rsidRPr="007A5A0D" w:rsidRDefault="00756B72" w:rsidP="003D1AE8">
      <w:r w:rsidRPr="007A5A0D">
        <w:t xml:space="preserve">In RRC_CONNECTED, the network controls UE mobility, i.e. the network decides when the UE shall connect to which E-UTRA cell(s), or inter-RAT cell. For network controlled mobility in RRC_CONNECTED, the PCell can be changed using an </w:t>
      </w:r>
      <w:r w:rsidRPr="007A5A0D">
        <w:rPr>
          <w:i/>
        </w:rPr>
        <w:t>RRCConnectionReconfiguration</w:t>
      </w:r>
      <w:r w:rsidRPr="007A5A0D">
        <w:t xml:space="preserve"> message including the </w:t>
      </w:r>
      <w:r w:rsidRPr="007A5A0D">
        <w:rPr>
          <w:i/>
        </w:rPr>
        <w:t>mobilityControlInfo</w:t>
      </w:r>
      <w:r w:rsidRPr="007A5A0D">
        <w:t xml:space="preserve"> (handover), whereas the SCell(s) can be changed using the </w:t>
      </w:r>
      <w:r w:rsidRPr="007A5A0D">
        <w:rPr>
          <w:i/>
        </w:rPr>
        <w:t>RRCConnectionReconfiguration</w:t>
      </w:r>
      <w:r w:rsidRPr="007A5A0D">
        <w:t xml:space="preserve"> message either with or without the </w:t>
      </w:r>
      <w:r w:rsidRPr="007A5A0D">
        <w:rPr>
          <w:i/>
        </w:rPr>
        <w:t>mobilityControlInfo</w:t>
      </w:r>
      <w:r w:rsidRPr="007A5A0D">
        <w:t>.</w:t>
      </w:r>
    </w:p>
    <w:p w:rsidR="00413670" w:rsidRPr="007A5A0D" w:rsidRDefault="00413670" w:rsidP="003D1AE8">
      <w:r w:rsidRPr="007A5A0D">
        <w:t xml:space="preserve">An SCG can </w:t>
      </w:r>
      <w:r w:rsidR="00FB7EF6" w:rsidRPr="007A5A0D">
        <w:t xml:space="preserve">only </w:t>
      </w:r>
      <w:r w:rsidRPr="007A5A0D">
        <w:t xml:space="preserve">be established by using an </w:t>
      </w:r>
      <w:r w:rsidRPr="007A5A0D">
        <w:rPr>
          <w:i/>
        </w:rPr>
        <w:t>RRCConnectionReconfiguration</w:t>
      </w:r>
      <w:r w:rsidRPr="007A5A0D">
        <w:t xml:space="preserve"> message without the </w:t>
      </w:r>
      <w:r w:rsidRPr="007A5A0D">
        <w:rPr>
          <w:i/>
        </w:rPr>
        <w:t>mobilityControlInfo</w:t>
      </w:r>
      <w:r w:rsidRPr="007A5A0D">
        <w:t xml:space="preserve">, while reconfiguration or release of the SCG can be done using an </w:t>
      </w:r>
      <w:r w:rsidRPr="007A5A0D">
        <w:rPr>
          <w:i/>
        </w:rPr>
        <w:t>RRCConnectionReconfiguration</w:t>
      </w:r>
      <w:r w:rsidRPr="007A5A0D">
        <w:t xml:space="preserve"> message with or without the </w:t>
      </w:r>
      <w:r w:rsidRPr="007A5A0D">
        <w:rPr>
          <w:i/>
        </w:rPr>
        <w:t>mobilityControlInfo</w:t>
      </w:r>
      <w:r w:rsidRPr="007A5A0D">
        <w:t xml:space="preserve">. In case </w:t>
      </w:r>
      <w:r w:rsidR="00FB7EF6" w:rsidRPr="007A5A0D">
        <w:t>Random Access to the PSCell is required upon</w:t>
      </w:r>
      <w:r w:rsidRPr="007A5A0D">
        <w:t xml:space="preserve"> SCG reconfiguration, E-UTRAN employs the SCG change procedure (i.e. an </w:t>
      </w:r>
      <w:r w:rsidRPr="007A5A0D">
        <w:rPr>
          <w:i/>
        </w:rPr>
        <w:t>RRCConnectionReconfiguration</w:t>
      </w:r>
      <w:r w:rsidRPr="007A5A0D">
        <w:t xml:space="preserve"> message including the </w:t>
      </w:r>
      <w:r w:rsidRPr="007A5A0D">
        <w:rPr>
          <w:i/>
        </w:rPr>
        <w:t>mobilityControlInfoSCG</w:t>
      </w:r>
      <w:r w:rsidRPr="007A5A0D">
        <w:t xml:space="preserve">). The PSCell can </w:t>
      </w:r>
      <w:r w:rsidR="00B26FF5" w:rsidRPr="007A5A0D">
        <w:t xml:space="preserve">only </w:t>
      </w:r>
      <w:r w:rsidRPr="007A5A0D">
        <w:t>be changed using the SCG change procedure</w:t>
      </w:r>
      <w:r w:rsidR="00A01147" w:rsidRPr="007A5A0D">
        <w:t xml:space="preserve"> and by release and addition of the PSCell</w:t>
      </w:r>
      <w:r w:rsidRPr="007A5A0D">
        <w:t>.</w:t>
      </w:r>
    </w:p>
    <w:p w:rsidR="00756B72" w:rsidRPr="007A5A0D" w:rsidRDefault="00756B72" w:rsidP="003D1AE8">
      <w:r w:rsidRPr="007A5A0D">
        <w:t>The network triggers the handover procedure e.g. based on radio conditions, load. To facilitate this, the network may configure the UE to perform measurement reporting (possibly including the configuration of measurement gaps). The network may also initiate handover blindly, i.e. without having received measurement reports from the UE.</w:t>
      </w:r>
    </w:p>
    <w:p w:rsidR="00756B72" w:rsidRPr="007A5A0D" w:rsidRDefault="00756B72" w:rsidP="003D1AE8">
      <w:r w:rsidRPr="007A5A0D">
        <w:t>Before sending the handover message to the UE, the source eNB prepares one or more target cells. The source eNB selects the target PCell. The source eNB may also provide the target eNB with a list of best cells on each frequency for which measurement information is available, in order of decreasing RSRP. The source eNB may also include available measurement information for the cells provided in the list. The target eNB decides which SCells are configured for use after handover, which may include cells other than the ones indicated by the source eNB.</w:t>
      </w:r>
      <w:r w:rsidR="00413670" w:rsidRPr="007A5A0D">
        <w:t xml:space="preserve"> Handover involves either SCG release or SCG change. The latter option is only supported in case of intra-eNB handover. In case the UE was configured with </w:t>
      </w:r>
      <w:r w:rsidR="00606B7C" w:rsidRPr="007A5A0D">
        <w:t>DC</w:t>
      </w:r>
      <w:r w:rsidR="00413670" w:rsidRPr="007A5A0D">
        <w:t xml:space="preserve">, the target eNB indicates in the handover message that the UE shall release the entire SCG configuration. Upon </w:t>
      </w:r>
      <w:r w:rsidR="00606B7C" w:rsidRPr="007A5A0D">
        <w:t xml:space="preserve">connection </w:t>
      </w:r>
      <w:r w:rsidR="00413670" w:rsidRPr="007A5A0D">
        <w:t xml:space="preserve">re-establishment, the UE releases the </w:t>
      </w:r>
      <w:r w:rsidR="00FB7EF6" w:rsidRPr="007A5A0D">
        <w:t xml:space="preserve">entire </w:t>
      </w:r>
      <w:r w:rsidR="00413670" w:rsidRPr="007A5A0D">
        <w:t xml:space="preserve">SCG configuration except for the DRB </w:t>
      </w:r>
      <w:r w:rsidR="00413670" w:rsidRPr="007A5A0D">
        <w:lastRenderedPageBreak/>
        <w:t>configuration, while E-UTRAN in the first reconfiguration message following the re-establishment either releases the DRB</w:t>
      </w:r>
      <w:r w:rsidR="00FB7EF6" w:rsidRPr="007A5A0D">
        <w:t>(s)</w:t>
      </w:r>
      <w:r w:rsidR="00413670" w:rsidRPr="007A5A0D">
        <w:t xml:space="preserve"> or reconfigures the DRB</w:t>
      </w:r>
      <w:r w:rsidR="00FB7EF6" w:rsidRPr="007A5A0D">
        <w:t>(s)</w:t>
      </w:r>
      <w:r w:rsidR="00413670" w:rsidRPr="007A5A0D">
        <w:t xml:space="preserve"> to MCG DRB</w:t>
      </w:r>
      <w:r w:rsidR="00FB7EF6" w:rsidRPr="007A5A0D">
        <w:t>(s)</w:t>
      </w:r>
      <w:r w:rsidR="00413670" w:rsidRPr="007A5A0D">
        <w:t>.</w:t>
      </w:r>
    </w:p>
    <w:p w:rsidR="00756B72" w:rsidRPr="007A5A0D" w:rsidRDefault="00756B72" w:rsidP="003D1AE8">
      <w:r w:rsidRPr="007A5A0D">
        <w:t>The target eNB generates the message used to perform the handover, i.e. the message including the AS-configuration to be used in the target cell(s). The source eNB transparently (i.e. does not alter values/ content) forwards the handover message/ information received from the target to the UE. When appropriate, the source eNB may initiate data forwarding for (a subset of) the DRBs.</w:t>
      </w:r>
    </w:p>
    <w:p w:rsidR="00756B72" w:rsidRPr="007A5A0D" w:rsidRDefault="00756B72" w:rsidP="003D1AE8">
      <w:r w:rsidRPr="007A5A0D">
        <w:t>After receiving the handover message, the UE attempts to access the target PCell at the first available RACH occasion according to Random Access resource selection defined in TS 36.321 [6], i.e. the handover is asynchronous. Consequently, when allocating a dedicated preamble for the random access in the target PCell, E-UTRA shall ensure it is available from the first RACH occasion the UE may use. Upon successful completion of the handover, the UE sends a message used to confirm the handover.</w:t>
      </w:r>
    </w:p>
    <w:p w:rsidR="00756B72" w:rsidRPr="007A5A0D" w:rsidRDefault="00756B72" w:rsidP="003D1AE8">
      <w:r w:rsidRPr="007A5A0D">
        <w:t>If the target eNB does not support the release of RRC protocol which the source eNB used to configure the UE, the target eNB may be unable to comprehend the UE configuration provided by the source eNB. In this case, the target eNB should use the full configuration option to reconfigure the UE for Handover and Re-establishment. Full configuration option includes an initialization of the radio configuration, which makes the procedure independent of the configuration used in the source cell(s) with the exception that the security algorithms are continued for the RRC re-establishment.</w:t>
      </w:r>
    </w:p>
    <w:p w:rsidR="00756B72" w:rsidRPr="007A5A0D" w:rsidRDefault="00756B72" w:rsidP="003D1AE8">
      <w:r w:rsidRPr="007A5A0D">
        <w:t>After the successful completion of handover, PDCP SDUs may be re-transmitted in the target cell(s). This only applies for DRBs using RLC-AM mode and for handovers not involving full configuration option. The further details are specified in TS 36.323 [8]. After the successful completion of handover not involving full configuration option, the SN and the HFN are reset except for the DRBs using RLC-AM mode (for which both SN and HFN continue). For reconfigurations involving the full configuration option, the PDCP entities are newly established (SN and HFN do not continue) for all DRBs irrespective of the RLC mode. The further details are specified in TS 36.323 [8].</w:t>
      </w:r>
    </w:p>
    <w:p w:rsidR="00756B72" w:rsidRPr="007A5A0D" w:rsidRDefault="00756B72" w:rsidP="003D1AE8">
      <w:r w:rsidRPr="007A5A0D">
        <w:t>One UE behaviour to be performed upon handover is specified, i.e. this is regardless of the handover procedures used within the network (e.g. whether the handover includes X2 or S1 signalling procedures).</w:t>
      </w:r>
    </w:p>
    <w:p w:rsidR="00756B72" w:rsidRPr="007A5A0D" w:rsidRDefault="00756B72" w:rsidP="003D1AE8">
      <w:r w:rsidRPr="007A5A0D">
        <w:t>The source eNB should, for some time, maintain a context to enable the UE to return in case of handover failure. After having detected handover failure, the UE attempts to resume the RRC connection either in the source PCell or in another cell using the RRC re-establishment procedure. This connection resumption succeeds only if the accessed cell is prepared, i.e. concerns a cell of the source eNB or of another eNB towards which handover preparation has been performed. T</w:t>
      </w:r>
      <w:r w:rsidRPr="007A5A0D">
        <w:rPr>
          <w:noProof/>
        </w:rPr>
        <w:t>he cell in which the re-establishment procedure succeeds becomes the PCell while SCells and STAGs, if configured, are released.</w:t>
      </w:r>
    </w:p>
    <w:p w:rsidR="00756B72" w:rsidRPr="007A5A0D" w:rsidRDefault="00756B72" w:rsidP="003D1AE8">
      <w:pPr>
        <w:rPr>
          <w:noProof/>
        </w:rPr>
      </w:pPr>
      <w:r w:rsidRPr="007A5A0D">
        <w:rPr>
          <w:noProof/>
        </w:rPr>
        <w:t>Normal measurement and mobility procedures are used to support handover to cells broadcasting a CSG identity. In addition, E-UTRAN may configure the UE to report that it is entering or leaving the proximity of cell(s) included in its CSG whitelist. Furthermore, E-UTRAN may request the UE to provide additional information broadcast by the handover candidate cell e.g. global cell identity, CSG identity, CSG membership status.</w:t>
      </w:r>
    </w:p>
    <w:p w:rsidR="00756B72" w:rsidRPr="007A5A0D" w:rsidRDefault="00756B72" w:rsidP="003D1AE8">
      <w:pPr>
        <w:pStyle w:val="NO"/>
        <w:rPr>
          <w:noProof/>
        </w:rPr>
      </w:pPr>
      <w:r w:rsidRPr="007A5A0D">
        <w:rPr>
          <w:noProof/>
        </w:rPr>
        <w:t>NOTE:</w:t>
      </w:r>
      <w:r w:rsidRPr="007A5A0D">
        <w:rPr>
          <w:noProof/>
        </w:rPr>
        <w:tab/>
        <w:t xml:space="preserve">E-UTRAN may use the </w:t>
      </w:r>
      <w:r w:rsidR="00026FD5" w:rsidRPr="007A5A0D">
        <w:rPr>
          <w:noProof/>
        </w:rPr>
        <w:t>'</w:t>
      </w:r>
      <w:r w:rsidRPr="007A5A0D">
        <w:rPr>
          <w:noProof/>
        </w:rPr>
        <w:t>proximity report</w:t>
      </w:r>
      <w:r w:rsidR="00026FD5" w:rsidRPr="007A5A0D">
        <w:rPr>
          <w:noProof/>
        </w:rPr>
        <w:t>'</w:t>
      </w:r>
      <w:r w:rsidRPr="007A5A0D">
        <w:rPr>
          <w:noProof/>
        </w:rPr>
        <w:t xml:space="preserve"> to configure measurements as well as to decide whether or not to request additional information broadcast by the handover candidate cell. The additional information is used to verify whether or not the UE is authorised to access the target PCell and may also be needed to identify handover candidate cell (</w:t>
      </w:r>
      <w:r w:rsidRPr="007A5A0D">
        <w:rPr>
          <w:i/>
          <w:noProof/>
        </w:rPr>
        <w:t>PCI confusion</w:t>
      </w:r>
      <w:r w:rsidRPr="007A5A0D">
        <w:rPr>
          <w:noProof/>
        </w:rPr>
        <w:t xml:space="preserve"> i.e. when the physical layer identity that is included in the measurement report does not uniquely identify the cell).</w:t>
      </w:r>
    </w:p>
    <w:p w:rsidR="00756B72" w:rsidRPr="007A5A0D" w:rsidDel="0072242D" w:rsidRDefault="00756B72" w:rsidP="003D1AE8"/>
    <w:p w:rsidR="00756B72" w:rsidRPr="007A5A0D" w:rsidRDefault="00756B72" w:rsidP="003D1AE8">
      <w:pPr>
        <w:pStyle w:val="Heading3"/>
      </w:pPr>
      <w:bookmarkStart w:id="238" w:name="_Toc5814648"/>
      <w:bookmarkStart w:id="239" w:name="_Toc52542114"/>
      <w:bookmarkStart w:id="240" w:name="_Toc52543133"/>
      <w:r w:rsidRPr="007A5A0D">
        <w:lastRenderedPageBreak/>
        <w:t>5.3.2</w:t>
      </w:r>
      <w:r w:rsidRPr="007A5A0D">
        <w:tab/>
        <w:t>Paging</w:t>
      </w:r>
      <w:bookmarkEnd w:id="238"/>
      <w:bookmarkEnd w:id="239"/>
      <w:bookmarkEnd w:id="240"/>
    </w:p>
    <w:p w:rsidR="00756B72" w:rsidRPr="007A5A0D" w:rsidRDefault="00756B72" w:rsidP="003D1AE8">
      <w:pPr>
        <w:pStyle w:val="Heading4"/>
      </w:pPr>
      <w:bookmarkStart w:id="241" w:name="_Toc5814649"/>
      <w:bookmarkStart w:id="242" w:name="_Toc52542115"/>
      <w:bookmarkStart w:id="243" w:name="_Toc52543134"/>
      <w:r w:rsidRPr="007A5A0D">
        <w:t>5.3.2.1</w:t>
      </w:r>
      <w:r w:rsidRPr="007A5A0D">
        <w:tab/>
        <w:t>General</w:t>
      </w:r>
      <w:bookmarkEnd w:id="241"/>
      <w:bookmarkEnd w:id="242"/>
      <w:bookmarkEnd w:id="243"/>
    </w:p>
    <w:bookmarkStart w:id="244" w:name="_MON_1267529838"/>
    <w:bookmarkEnd w:id="244"/>
    <w:bookmarkStart w:id="245" w:name="_MON_1289914513"/>
    <w:bookmarkEnd w:id="245"/>
    <w:p w:rsidR="00756B72" w:rsidRPr="007A5A0D" w:rsidRDefault="00756B72" w:rsidP="003D1AE8">
      <w:pPr>
        <w:pStyle w:val="TH"/>
      </w:pPr>
      <w:r w:rsidRPr="007A5A0D">
        <w:object w:dxaOrig="7574" w:dyaOrig="1814">
          <v:shape id="_x0000_i1031" type="#_x0000_t75" style="width:351.75pt;height:84.75pt" o:ole="">
            <v:imagedata r:id="rId21" o:title=""/>
          </v:shape>
          <o:OLEObject Type="Embed" ProgID="Word.Picture.8" ShapeID="_x0000_i1031" DrawAspect="Content" ObjectID="_1663159363" r:id="rId22"/>
        </w:object>
      </w:r>
    </w:p>
    <w:p w:rsidR="00756B72" w:rsidRPr="007A5A0D" w:rsidRDefault="00756B72" w:rsidP="003D1AE8">
      <w:pPr>
        <w:pStyle w:val="TF"/>
      </w:pPr>
      <w:r w:rsidRPr="007A5A0D">
        <w:t>Figure 5.3.2.1-1: Paging</w:t>
      </w:r>
    </w:p>
    <w:p w:rsidR="00756B72" w:rsidRPr="007A5A0D" w:rsidRDefault="00756B72" w:rsidP="003D1AE8">
      <w:r w:rsidRPr="007A5A0D">
        <w:t>The purpose of this procedure is:</w:t>
      </w:r>
    </w:p>
    <w:p w:rsidR="00756B72" w:rsidRPr="007A5A0D" w:rsidRDefault="00756B72" w:rsidP="003D1AE8">
      <w:pPr>
        <w:pStyle w:val="B1"/>
      </w:pPr>
      <w:r w:rsidRPr="007A5A0D">
        <w:t>-</w:t>
      </w:r>
      <w:r w:rsidRPr="007A5A0D">
        <w:tab/>
        <w:t>to transmit paging information to a UE in RRC_IDLE and/ or;</w:t>
      </w:r>
    </w:p>
    <w:p w:rsidR="00756B72" w:rsidRPr="007A5A0D" w:rsidRDefault="00756B72" w:rsidP="003D1AE8">
      <w:pPr>
        <w:pStyle w:val="B1"/>
      </w:pPr>
      <w:r w:rsidRPr="007A5A0D">
        <w:t>-</w:t>
      </w:r>
      <w:r w:rsidRPr="007A5A0D">
        <w:tab/>
        <w:t>to inform UEs in RRC_IDLE and UEs in RRC_CONNECTED about a system information change and/ or;</w:t>
      </w:r>
    </w:p>
    <w:p w:rsidR="00756B72" w:rsidRPr="007A5A0D" w:rsidRDefault="00756B72" w:rsidP="003D1AE8">
      <w:pPr>
        <w:pStyle w:val="B1"/>
      </w:pPr>
      <w:r w:rsidRPr="007A5A0D">
        <w:t>-</w:t>
      </w:r>
      <w:r w:rsidRPr="007A5A0D">
        <w:tab/>
        <w:t>to inform about an ETWS primary notification and/ or ETWS secondary notification and/ or;</w:t>
      </w:r>
    </w:p>
    <w:p w:rsidR="00816C78" w:rsidRPr="007A5A0D" w:rsidRDefault="00756B72" w:rsidP="00816C78">
      <w:pPr>
        <w:pStyle w:val="B1"/>
      </w:pPr>
      <w:r w:rsidRPr="007A5A0D">
        <w:t>-</w:t>
      </w:r>
      <w:r w:rsidRPr="007A5A0D">
        <w:tab/>
        <w:t>to inform about a CMAS notification</w:t>
      </w:r>
      <w:r w:rsidR="00816C78" w:rsidRPr="007A5A0D">
        <w:t xml:space="preserve"> and/ or;</w:t>
      </w:r>
    </w:p>
    <w:p w:rsidR="00756B72" w:rsidRPr="007A5A0D" w:rsidRDefault="00816C78" w:rsidP="00816C78">
      <w:pPr>
        <w:pStyle w:val="B1"/>
      </w:pPr>
      <w:r w:rsidRPr="007A5A0D">
        <w:t>-</w:t>
      </w:r>
      <w:r w:rsidRPr="007A5A0D">
        <w:tab/>
        <w:t>to inform UEs in RRC_IDLE about an EAB parameters modification.</w:t>
      </w:r>
    </w:p>
    <w:p w:rsidR="00756B72" w:rsidRPr="007A5A0D" w:rsidRDefault="00756B72" w:rsidP="003D1AE8">
      <w:r w:rsidRPr="007A5A0D">
        <w:t>The paging information is provided to upper layers, which in response may initiate RRC connection establishment, e.g. to receive an incoming call.</w:t>
      </w:r>
    </w:p>
    <w:p w:rsidR="00756B72" w:rsidRPr="007A5A0D" w:rsidRDefault="00756B72" w:rsidP="003D1AE8">
      <w:pPr>
        <w:pStyle w:val="Heading4"/>
      </w:pPr>
      <w:bookmarkStart w:id="246" w:name="_Toc5814650"/>
      <w:bookmarkStart w:id="247" w:name="_Toc52542116"/>
      <w:bookmarkStart w:id="248" w:name="_Toc52543135"/>
      <w:r w:rsidRPr="007A5A0D">
        <w:t>5.3.2.2</w:t>
      </w:r>
      <w:r w:rsidRPr="007A5A0D">
        <w:tab/>
        <w:t>Initiation</w:t>
      </w:r>
      <w:bookmarkEnd w:id="246"/>
      <w:bookmarkEnd w:id="247"/>
      <w:bookmarkEnd w:id="248"/>
    </w:p>
    <w:p w:rsidR="00756B72" w:rsidRPr="007A5A0D" w:rsidRDefault="00756B72" w:rsidP="003D1AE8">
      <w:r w:rsidRPr="007A5A0D">
        <w:t xml:space="preserve">E-UTRAN initiates the paging procedure by transmitting the </w:t>
      </w:r>
      <w:r w:rsidRPr="007A5A0D">
        <w:rPr>
          <w:i/>
        </w:rPr>
        <w:t>Paging</w:t>
      </w:r>
      <w:r w:rsidRPr="007A5A0D">
        <w:t xml:space="preserve"> message at the UE's paging occasion as specified in TS 36.304 [4]. E-UTRAN may address multiple UEs within a </w:t>
      </w:r>
      <w:r w:rsidRPr="007A5A0D">
        <w:rPr>
          <w:i/>
        </w:rPr>
        <w:t>Paging</w:t>
      </w:r>
      <w:r w:rsidRPr="007A5A0D">
        <w:t xml:space="preserve"> message by including one </w:t>
      </w:r>
      <w:r w:rsidRPr="007A5A0D">
        <w:rPr>
          <w:i/>
          <w:iCs/>
        </w:rPr>
        <w:t>PagingRecord</w:t>
      </w:r>
      <w:r w:rsidRPr="007A5A0D">
        <w:t xml:space="preserve"> for each UE. E-UTRAN may also indicate a change of system information, and/ or provide an ETWS notification or a CMAS notification in the </w:t>
      </w:r>
      <w:r w:rsidRPr="007A5A0D">
        <w:rPr>
          <w:i/>
        </w:rPr>
        <w:t>Paging</w:t>
      </w:r>
      <w:r w:rsidRPr="007A5A0D">
        <w:t xml:space="preserve"> message.</w:t>
      </w:r>
    </w:p>
    <w:p w:rsidR="00756B72" w:rsidRPr="007A5A0D" w:rsidRDefault="00756B72" w:rsidP="003D1AE8">
      <w:pPr>
        <w:pStyle w:val="Heading4"/>
      </w:pPr>
      <w:bookmarkStart w:id="249" w:name="_Toc5814651"/>
      <w:bookmarkStart w:id="250" w:name="_Toc52542117"/>
      <w:bookmarkStart w:id="251" w:name="_Toc52543136"/>
      <w:r w:rsidRPr="007A5A0D">
        <w:t>5.3.2.3</w:t>
      </w:r>
      <w:r w:rsidRPr="007A5A0D">
        <w:tab/>
        <w:t xml:space="preserve">Reception of the </w:t>
      </w:r>
      <w:r w:rsidRPr="007A5A0D">
        <w:rPr>
          <w:i/>
        </w:rPr>
        <w:t>Paging</w:t>
      </w:r>
      <w:r w:rsidRPr="007A5A0D">
        <w:t xml:space="preserve"> message by the UE</w:t>
      </w:r>
      <w:bookmarkEnd w:id="249"/>
      <w:bookmarkEnd w:id="250"/>
      <w:bookmarkEnd w:id="251"/>
    </w:p>
    <w:p w:rsidR="00756B72" w:rsidRPr="007A5A0D" w:rsidRDefault="00756B72" w:rsidP="003D1AE8">
      <w:r w:rsidRPr="007A5A0D">
        <w:t xml:space="preserve">Upon receiving the </w:t>
      </w:r>
      <w:r w:rsidRPr="007A5A0D">
        <w:rPr>
          <w:i/>
        </w:rPr>
        <w:t>Paging</w:t>
      </w:r>
      <w:r w:rsidRPr="007A5A0D">
        <w:t xml:space="preserve"> message, the UE shall:</w:t>
      </w:r>
    </w:p>
    <w:p w:rsidR="00756B72" w:rsidRPr="007A5A0D" w:rsidRDefault="00756B72" w:rsidP="003D1AE8">
      <w:pPr>
        <w:pStyle w:val="B1"/>
      </w:pPr>
      <w:r w:rsidRPr="007A5A0D">
        <w:t>1&gt;</w:t>
      </w:r>
      <w:r w:rsidRPr="007A5A0D">
        <w:tab/>
        <w:t xml:space="preserve">if in RRC_IDLE, for each of the </w:t>
      </w:r>
      <w:r w:rsidRPr="007A5A0D">
        <w:rPr>
          <w:i/>
        </w:rPr>
        <w:t>PagingRecord</w:t>
      </w:r>
      <w:r w:rsidRPr="007A5A0D">
        <w:t xml:space="preserve">, if any, included in the </w:t>
      </w:r>
      <w:r w:rsidRPr="007A5A0D">
        <w:rPr>
          <w:i/>
        </w:rPr>
        <w:t>Paging</w:t>
      </w:r>
      <w:r w:rsidRPr="007A5A0D">
        <w:t xml:space="preserve"> message:</w:t>
      </w:r>
    </w:p>
    <w:p w:rsidR="00756B72" w:rsidRPr="007A5A0D" w:rsidRDefault="00756B72" w:rsidP="003D1AE8">
      <w:pPr>
        <w:pStyle w:val="B2"/>
      </w:pPr>
      <w:r w:rsidRPr="007A5A0D">
        <w:t>2&gt;</w:t>
      </w:r>
      <w:r w:rsidRPr="007A5A0D">
        <w:tab/>
        <w:t xml:space="preserve">if the </w:t>
      </w:r>
      <w:r w:rsidRPr="007A5A0D">
        <w:rPr>
          <w:i/>
        </w:rPr>
        <w:t>ue-Identity</w:t>
      </w:r>
      <w:r w:rsidRPr="007A5A0D">
        <w:t xml:space="preserve"> included in the </w:t>
      </w:r>
      <w:r w:rsidRPr="007A5A0D">
        <w:rPr>
          <w:i/>
        </w:rPr>
        <w:t>PagingRecord</w:t>
      </w:r>
      <w:r w:rsidRPr="007A5A0D">
        <w:t xml:space="preserve"> matches one of the UE identities allocated by upper layers:</w:t>
      </w:r>
    </w:p>
    <w:p w:rsidR="00756B72" w:rsidRPr="007A5A0D" w:rsidRDefault="00756B72" w:rsidP="003D1AE8">
      <w:pPr>
        <w:pStyle w:val="B3"/>
      </w:pPr>
      <w:r w:rsidRPr="007A5A0D">
        <w:t>3&gt;</w:t>
      </w:r>
      <w:r w:rsidRPr="007A5A0D">
        <w:tab/>
        <w:t xml:space="preserve">forward the </w:t>
      </w:r>
      <w:r w:rsidRPr="007A5A0D">
        <w:rPr>
          <w:i/>
        </w:rPr>
        <w:t>ue-Identity</w:t>
      </w:r>
      <w:r w:rsidRPr="007A5A0D">
        <w:t xml:space="preserve"> and the </w:t>
      </w:r>
      <w:r w:rsidRPr="007A5A0D">
        <w:rPr>
          <w:i/>
        </w:rPr>
        <w:t>cn-Domain</w:t>
      </w:r>
      <w:r w:rsidRPr="007A5A0D">
        <w:t xml:space="preserve"> to the upper layers;</w:t>
      </w:r>
    </w:p>
    <w:p w:rsidR="00756B72" w:rsidRPr="007A5A0D" w:rsidRDefault="00756B72" w:rsidP="003D1AE8">
      <w:pPr>
        <w:pStyle w:val="B1"/>
      </w:pPr>
      <w:r w:rsidRPr="007A5A0D">
        <w:t>1&gt;</w:t>
      </w:r>
      <w:r w:rsidRPr="007A5A0D">
        <w:tab/>
        <w:t xml:space="preserve">if the </w:t>
      </w:r>
      <w:bookmarkStart w:id="252" w:name="OLE_LINK77"/>
      <w:r w:rsidRPr="007A5A0D">
        <w:rPr>
          <w:i/>
        </w:rPr>
        <w:t>systemInfoModification</w:t>
      </w:r>
      <w:bookmarkEnd w:id="252"/>
      <w:r w:rsidRPr="007A5A0D">
        <w:t xml:space="preserve"> is included:</w:t>
      </w:r>
    </w:p>
    <w:p w:rsidR="00756B72" w:rsidRPr="007A5A0D" w:rsidRDefault="00756B72" w:rsidP="003D1AE8">
      <w:pPr>
        <w:pStyle w:val="B2"/>
      </w:pPr>
      <w:r w:rsidRPr="007A5A0D">
        <w:t>2&gt; re-acquire the required system information using the system information acquisition procedure as specified in 5.2.2.</w:t>
      </w:r>
    </w:p>
    <w:p w:rsidR="00756B72" w:rsidRPr="007A5A0D" w:rsidRDefault="00756B72" w:rsidP="003D1AE8">
      <w:pPr>
        <w:pStyle w:val="B1"/>
      </w:pPr>
      <w:r w:rsidRPr="007A5A0D">
        <w:t>1&gt;</w:t>
      </w:r>
      <w:r w:rsidRPr="007A5A0D">
        <w:tab/>
        <w:t xml:space="preserve">if the </w:t>
      </w:r>
      <w:r w:rsidRPr="007A5A0D">
        <w:rPr>
          <w:i/>
        </w:rPr>
        <w:t>etws-Indication</w:t>
      </w:r>
      <w:r w:rsidRPr="007A5A0D">
        <w:t xml:space="preserve"> is included and the UE is ETWS capable:</w:t>
      </w:r>
    </w:p>
    <w:p w:rsidR="00756B72" w:rsidRPr="007A5A0D" w:rsidRDefault="00756B72" w:rsidP="003D1AE8">
      <w:pPr>
        <w:pStyle w:val="B2"/>
        <w:spacing w:after="137"/>
      </w:pPr>
      <w:r w:rsidRPr="007A5A0D">
        <w:t>2&gt;</w:t>
      </w:r>
      <w:r w:rsidRPr="007A5A0D">
        <w:tab/>
        <w:t xml:space="preserve">re-acquire </w:t>
      </w:r>
      <w:r w:rsidRPr="007A5A0D">
        <w:rPr>
          <w:i/>
          <w:iCs/>
        </w:rPr>
        <w:t>SystemInformationBlockType1</w:t>
      </w:r>
      <w:r w:rsidRPr="007A5A0D">
        <w:t xml:space="preserve"> immediately, i.e., without waiting until the next system information modification period boundary;</w:t>
      </w:r>
    </w:p>
    <w:p w:rsidR="00756B72" w:rsidRPr="007A5A0D" w:rsidRDefault="00756B72" w:rsidP="003D1AE8">
      <w:pPr>
        <w:pStyle w:val="B2"/>
        <w:rPr>
          <w:rFonts w:eastAsia="MS Mincho"/>
        </w:rPr>
      </w:pPr>
      <w:r w:rsidRPr="007A5A0D">
        <w:t>2&gt;</w:t>
      </w:r>
      <w:r w:rsidRPr="007A5A0D">
        <w:tab/>
      </w:r>
      <w:r w:rsidRPr="007A5A0D">
        <w:rPr>
          <w:rFonts w:eastAsia="MS Mincho"/>
        </w:rPr>
        <w:t xml:space="preserve">if the </w:t>
      </w:r>
      <w:r w:rsidRPr="007A5A0D">
        <w:rPr>
          <w:rFonts w:eastAsia="MS Mincho"/>
          <w:i/>
        </w:rPr>
        <w:t>schedulingInfoList</w:t>
      </w:r>
      <w:r w:rsidRPr="007A5A0D">
        <w:rPr>
          <w:rFonts w:eastAsia="MS Mincho"/>
        </w:rPr>
        <w:t xml:space="preserve"> indicates that </w:t>
      </w:r>
      <w:r w:rsidRPr="007A5A0D">
        <w:rPr>
          <w:rFonts w:eastAsia="MS Mincho"/>
          <w:i/>
        </w:rPr>
        <w:t>SystemInformationBlockType10</w:t>
      </w:r>
      <w:r w:rsidRPr="007A5A0D">
        <w:rPr>
          <w:rFonts w:eastAsia="MS Mincho"/>
        </w:rPr>
        <w:t xml:space="preserve"> is present:</w:t>
      </w:r>
    </w:p>
    <w:p w:rsidR="00756B72" w:rsidRPr="007A5A0D" w:rsidRDefault="00756B72" w:rsidP="003D1AE8">
      <w:pPr>
        <w:pStyle w:val="B3"/>
      </w:pPr>
      <w:r w:rsidRPr="007A5A0D">
        <w:t>3&gt;</w:t>
      </w:r>
      <w:r w:rsidRPr="007A5A0D">
        <w:tab/>
        <w:t xml:space="preserve">acquire </w:t>
      </w:r>
      <w:r w:rsidRPr="007A5A0D">
        <w:rPr>
          <w:i/>
        </w:rPr>
        <w:t>SystemInformationBlockType10</w:t>
      </w:r>
      <w:r w:rsidRPr="007A5A0D">
        <w:t>;</w:t>
      </w:r>
    </w:p>
    <w:p w:rsidR="00756B72" w:rsidRPr="007A5A0D" w:rsidRDefault="00756B72" w:rsidP="003D1AE8">
      <w:pPr>
        <w:pStyle w:val="B2"/>
        <w:spacing w:after="137"/>
      </w:pPr>
      <w:r w:rsidRPr="007A5A0D">
        <w:t xml:space="preserve">2&gt; if the </w:t>
      </w:r>
      <w:r w:rsidRPr="007A5A0D">
        <w:rPr>
          <w:i/>
          <w:iCs/>
        </w:rPr>
        <w:t>schedulingInfoList</w:t>
      </w:r>
      <w:r w:rsidRPr="007A5A0D">
        <w:t xml:space="preserve"> indicates that </w:t>
      </w:r>
      <w:r w:rsidRPr="007A5A0D">
        <w:rPr>
          <w:i/>
          <w:iCs/>
        </w:rPr>
        <w:t>SystemInformationBlockType11</w:t>
      </w:r>
      <w:r w:rsidRPr="007A5A0D">
        <w:t xml:space="preserve"> is present:</w:t>
      </w:r>
    </w:p>
    <w:p w:rsidR="00756B72" w:rsidRPr="007A5A0D" w:rsidRDefault="00756B72" w:rsidP="003D1AE8">
      <w:pPr>
        <w:pStyle w:val="B3"/>
      </w:pPr>
      <w:r w:rsidRPr="007A5A0D">
        <w:t>3&gt;</w:t>
      </w:r>
      <w:r w:rsidRPr="007A5A0D">
        <w:tab/>
        <w:t xml:space="preserve">acquire </w:t>
      </w:r>
      <w:r w:rsidRPr="007A5A0D">
        <w:rPr>
          <w:i/>
        </w:rPr>
        <w:t>SystemInformationBlockType11</w:t>
      </w:r>
      <w:r w:rsidRPr="007A5A0D">
        <w:t>;</w:t>
      </w:r>
    </w:p>
    <w:p w:rsidR="00756B72" w:rsidRPr="007A5A0D" w:rsidRDefault="00756B72" w:rsidP="003D1AE8">
      <w:pPr>
        <w:pStyle w:val="B1"/>
      </w:pPr>
      <w:r w:rsidRPr="007A5A0D">
        <w:lastRenderedPageBreak/>
        <w:t>1&gt;</w:t>
      </w:r>
      <w:r w:rsidRPr="007A5A0D">
        <w:tab/>
        <w:t xml:space="preserve">if the </w:t>
      </w:r>
      <w:r w:rsidRPr="007A5A0D">
        <w:rPr>
          <w:i/>
        </w:rPr>
        <w:t>cmas-Indication</w:t>
      </w:r>
      <w:r w:rsidRPr="007A5A0D">
        <w:t xml:space="preserve"> is included and the UE is CMAS capable:</w:t>
      </w:r>
    </w:p>
    <w:p w:rsidR="00756B72" w:rsidRPr="007A5A0D" w:rsidRDefault="00756B72" w:rsidP="003D1AE8">
      <w:pPr>
        <w:pStyle w:val="B2"/>
        <w:spacing w:after="137"/>
      </w:pPr>
      <w:r w:rsidRPr="007A5A0D">
        <w:t>2&gt;</w:t>
      </w:r>
      <w:r w:rsidRPr="007A5A0D">
        <w:tab/>
        <w:t xml:space="preserve">re-acquire </w:t>
      </w:r>
      <w:r w:rsidRPr="007A5A0D">
        <w:rPr>
          <w:i/>
          <w:iCs/>
        </w:rPr>
        <w:t>SystemInformationBlockType1</w:t>
      </w:r>
      <w:r w:rsidRPr="007A5A0D">
        <w:t xml:space="preserve"> immediately, i.e., without waiting until the next system information modification period boundary as specified in 5.2.1.5;</w:t>
      </w:r>
    </w:p>
    <w:p w:rsidR="00756B72" w:rsidRPr="007A5A0D" w:rsidRDefault="00756B72" w:rsidP="003D1AE8">
      <w:pPr>
        <w:pStyle w:val="B2"/>
      </w:pPr>
      <w:r w:rsidRPr="007A5A0D">
        <w:t>2&gt;</w:t>
      </w:r>
      <w:r w:rsidRPr="007A5A0D">
        <w:tab/>
        <w:t xml:space="preserve">if the </w:t>
      </w:r>
      <w:r w:rsidRPr="007A5A0D">
        <w:rPr>
          <w:i/>
        </w:rPr>
        <w:t>schedulingInfoList</w:t>
      </w:r>
      <w:r w:rsidRPr="007A5A0D">
        <w:t xml:space="preserve"> indicates that </w:t>
      </w:r>
      <w:r w:rsidRPr="007A5A0D">
        <w:rPr>
          <w:i/>
        </w:rPr>
        <w:t>SystemInformationBlockType12</w:t>
      </w:r>
      <w:r w:rsidRPr="007A5A0D">
        <w:t xml:space="preserve"> is present:</w:t>
      </w:r>
    </w:p>
    <w:p w:rsidR="00756B72" w:rsidRPr="007A5A0D" w:rsidRDefault="00756B72" w:rsidP="003D1AE8">
      <w:pPr>
        <w:pStyle w:val="B3"/>
      </w:pPr>
      <w:r w:rsidRPr="007A5A0D">
        <w:t>3&gt;</w:t>
      </w:r>
      <w:r w:rsidRPr="007A5A0D">
        <w:tab/>
        <w:t xml:space="preserve">acquire </w:t>
      </w:r>
      <w:r w:rsidRPr="007A5A0D">
        <w:rPr>
          <w:i/>
        </w:rPr>
        <w:t>SystemInformationBlockType12</w:t>
      </w:r>
      <w:r w:rsidRPr="007A5A0D">
        <w:t>;</w:t>
      </w:r>
    </w:p>
    <w:p w:rsidR="00756B72" w:rsidRPr="007A5A0D" w:rsidRDefault="00756B72" w:rsidP="003D1AE8">
      <w:pPr>
        <w:pStyle w:val="B1"/>
      </w:pPr>
      <w:r w:rsidRPr="007A5A0D">
        <w:t>1&gt;</w:t>
      </w:r>
      <w:r w:rsidRPr="007A5A0D">
        <w:tab/>
        <w:t xml:space="preserve">if in RRC_IDLE, the </w:t>
      </w:r>
      <w:r w:rsidRPr="007A5A0D">
        <w:rPr>
          <w:bCs/>
          <w:i/>
          <w:noProof/>
        </w:rPr>
        <w:t>eab-ParamModification</w:t>
      </w:r>
      <w:r w:rsidRPr="007A5A0D">
        <w:rPr>
          <w:i/>
          <w:lang w:eastAsia="zh-CN"/>
        </w:rPr>
        <w:t xml:space="preserve"> </w:t>
      </w:r>
      <w:r w:rsidRPr="007A5A0D">
        <w:t xml:space="preserve">is included and the UE is </w:t>
      </w:r>
      <w:r w:rsidRPr="007A5A0D">
        <w:rPr>
          <w:lang w:eastAsia="zh-CN"/>
        </w:rPr>
        <w:t>EAB</w:t>
      </w:r>
      <w:r w:rsidRPr="007A5A0D">
        <w:t xml:space="preserve"> capable:</w:t>
      </w:r>
    </w:p>
    <w:p w:rsidR="00756B72" w:rsidRPr="007A5A0D" w:rsidRDefault="00756B72" w:rsidP="003D1AE8">
      <w:pPr>
        <w:pStyle w:val="B2"/>
      </w:pPr>
      <w:r w:rsidRPr="007A5A0D">
        <w:t>2&gt;</w:t>
      </w:r>
      <w:r w:rsidRPr="007A5A0D">
        <w:tab/>
        <w:t>consider previously stored SystemInformationBlockType14 as invalid;</w:t>
      </w:r>
    </w:p>
    <w:p w:rsidR="00756B72" w:rsidRPr="007A5A0D" w:rsidRDefault="00756B72" w:rsidP="003D1AE8">
      <w:pPr>
        <w:pStyle w:val="B2"/>
      </w:pPr>
      <w:r w:rsidRPr="007A5A0D">
        <w:t>2&gt;</w:t>
      </w:r>
      <w:r w:rsidRPr="007A5A0D">
        <w:tab/>
      </w:r>
      <w:r w:rsidRPr="007A5A0D">
        <w:rPr>
          <w:lang w:eastAsia="en-US"/>
        </w:rPr>
        <w:t xml:space="preserve">re-acquire </w:t>
      </w:r>
      <w:r w:rsidRPr="007A5A0D">
        <w:rPr>
          <w:i/>
          <w:iCs/>
          <w:lang w:eastAsia="en-US"/>
        </w:rPr>
        <w:t>SystemInformationBlockType1</w:t>
      </w:r>
      <w:r w:rsidRPr="007A5A0D">
        <w:rPr>
          <w:lang w:eastAsia="en-US"/>
        </w:rPr>
        <w:t xml:space="preserve"> immediately, i.e., without waiting until the next system information modification period boundary as specified in 5.2.1.6;</w:t>
      </w:r>
    </w:p>
    <w:p w:rsidR="00756B72" w:rsidRPr="007A5A0D" w:rsidRDefault="00756B72" w:rsidP="003D1AE8">
      <w:pPr>
        <w:pStyle w:val="B2"/>
      </w:pPr>
      <w:r w:rsidRPr="007A5A0D">
        <w:t>2&gt;</w:t>
      </w:r>
      <w:r w:rsidRPr="007A5A0D">
        <w:tab/>
        <w:t xml:space="preserve">re-acquire </w:t>
      </w:r>
      <w:r w:rsidRPr="007A5A0D">
        <w:rPr>
          <w:i/>
        </w:rPr>
        <w:t>SystemInformationBlockType1</w:t>
      </w:r>
      <w:r w:rsidRPr="007A5A0D">
        <w:rPr>
          <w:i/>
          <w:lang w:eastAsia="zh-CN"/>
        </w:rPr>
        <w:t>4</w:t>
      </w:r>
      <w:r w:rsidRPr="007A5A0D">
        <w:t xml:space="preserve"> using the system information acquisition procedure as specified in </w:t>
      </w:r>
      <w:smartTag w:uri="urn:schemas-microsoft-com:office:smarttags" w:element="chsdate">
        <w:smartTagPr>
          <w:attr w:name="IsROCDate" w:val="False"/>
          <w:attr w:name="IsLunarDate" w:val="False"/>
          <w:attr w:name="Day" w:val="30"/>
          <w:attr w:name="Month" w:val="12"/>
          <w:attr w:name="Year" w:val="1899"/>
        </w:smartTagPr>
        <w:r w:rsidRPr="007A5A0D">
          <w:t>5.2.2</w:t>
        </w:r>
      </w:smartTag>
      <w:r w:rsidRPr="007A5A0D">
        <w:rPr>
          <w:lang w:eastAsia="zh-CN"/>
        </w:rPr>
        <w:t>.4</w:t>
      </w:r>
      <w:r w:rsidRPr="007A5A0D">
        <w:t>;</w:t>
      </w:r>
    </w:p>
    <w:p w:rsidR="00756B72" w:rsidRPr="007A5A0D" w:rsidRDefault="00756B72" w:rsidP="003D1AE8">
      <w:pPr>
        <w:pStyle w:val="Heading3"/>
      </w:pPr>
      <w:bookmarkStart w:id="253" w:name="_Toc5814652"/>
      <w:bookmarkStart w:id="254" w:name="_Toc52542118"/>
      <w:bookmarkStart w:id="255" w:name="_Toc52543137"/>
      <w:r w:rsidRPr="007A5A0D">
        <w:t>5.3.3</w:t>
      </w:r>
      <w:r w:rsidRPr="007A5A0D">
        <w:tab/>
        <w:t>RRC connection establishment</w:t>
      </w:r>
      <w:bookmarkEnd w:id="253"/>
      <w:bookmarkEnd w:id="254"/>
      <w:bookmarkEnd w:id="255"/>
    </w:p>
    <w:p w:rsidR="00756B72" w:rsidRPr="007A5A0D" w:rsidRDefault="00756B72" w:rsidP="003D1AE8">
      <w:pPr>
        <w:pStyle w:val="Heading4"/>
        <w:ind w:left="0" w:firstLine="0"/>
      </w:pPr>
      <w:bookmarkStart w:id="256" w:name="_Toc5814653"/>
      <w:bookmarkStart w:id="257" w:name="_Toc52542119"/>
      <w:bookmarkStart w:id="258" w:name="_Toc52543138"/>
      <w:r w:rsidRPr="007A5A0D">
        <w:t>5.3.3.1</w:t>
      </w:r>
      <w:r w:rsidRPr="007A5A0D">
        <w:tab/>
        <w:t>General</w:t>
      </w:r>
      <w:bookmarkEnd w:id="256"/>
      <w:bookmarkEnd w:id="257"/>
      <w:bookmarkEnd w:id="258"/>
    </w:p>
    <w:bookmarkStart w:id="259" w:name="_MON_1267531456"/>
    <w:bookmarkEnd w:id="259"/>
    <w:p w:rsidR="00756B72" w:rsidRPr="007A5A0D" w:rsidRDefault="00756B72" w:rsidP="003D1AE8">
      <w:pPr>
        <w:pStyle w:val="TH"/>
      </w:pPr>
      <w:r w:rsidRPr="007A5A0D">
        <w:object w:dxaOrig="7574" w:dyaOrig="3614">
          <v:shape id="_x0000_i1032" type="#_x0000_t75" style="width:351.75pt;height:169.5pt" o:ole="">
            <v:imagedata r:id="rId23" o:title=""/>
          </v:shape>
          <o:OLEObject Type="Embed" ProgID="Word.Picture.8" ShapeID="_x0000_i1032" DrawAspect="Content" ObjectID="_1663159364" r:id="rId24"/>
        </w:object>
      </w:r>
    </w:p>
    <w:p w:rsidR="00756B72" w:rsidRPr="007A5A0D" w:rsidRDefault="00756B72" w:rsidP="003D1AE8">
      <w:pPr>
        <w:pStyle w:val="TF"/>
      </w:pPr>
      <w:r w:rsidRPr="007A5A0D">
        <w:t>Figure 5.3.3.1-1: RRC connection establishment, successful</w:t>
      </w:r>
    </w:p>
    <w:bookmarkStart w:id="260" w:name="_MON_1267941692"/>
    <w:bookmarkEnd w:id="260"/>
    <w:bookmarkStart w:id="261" w:name="_MON_1289914515"/>
    <w:bookmarkEnd w:id="261"/>
    <w:p w:rsidR="00756B72" w:rsidRPr="007A5A0D" w:rsidRDefault="00756B72" w:rsidP="003D1AE8">
      <w:pPr>
        <w:pStyle w:val="TH"/>
      </w:pPr>
      <w:r w:rsidRPr="007A5A0D">
        <w:object w:dxaOrig="7574" w:dyaOrig="2534">
          <v:shape id="_x0000_i1033" type="#_x0000_t75" style="width:351.75pt;height:118.5pt" o:ole="">
            <v:imagedata r:id="rId25" o:title=""/>
          </v:shape>
          <o:OLEObject Type="Embed" ProgID="Word.Picture.8" ShapeID="_x0000_i1033" DrawAspect="Content" ObjectID="_1663159365" r:id="rId26"/>
        </w:object>
      </w:r>
    </w:p>
    <w:p w:rsidR="00756B72" w:rsidRPr="007A5A0D" w:rsidRDefault="00756B72" w:rsidP="003D1AE8">
      <w:pPr>
        <w:pStyle w:val="TF"/>
      </w:pPr>
      <w:r w:rsidRPr="007A5A0D">
        <w:t>Figure 5.3.3.1-2: RRC connection establishment, network reject</w:t>
      </w:r>
    </w:p>
    <w:p w:rsidR="00756B72" w:rsidRPr="007A5A0D" w:rsidRDefault="00756B72" w:rsidP="003D1AE8">
      <w:r w:rsidRPr="007A5A0D">
        <w:t>The purpose of this procedure is to establish an RRC connection. RRC connection establishment involves SRB1 establishment. The procedure is also used to transfer the initial NAS dedicated information/ message from the UE to E-UTRAN.</w:t>
      </w:r>
    </w:p>
    <w:p w:rsidR="00756B72" w:rsidRPr="007A5A0D" w:rsidRDefault="00756B72" w:rsidP="003D1AE8">
      <w:r w:rsidRPr="007A5A0D">
        <w:t>E-UTRAN applies the procedure as follows:</w:t>
      </w:r>
    </w:p>
    <w:p w:rsidR="00756B72" w:rsidRPr="007A5A0D" w:rsidRDefault="00756B72" w:rsidP="003D1AE8">
      <w:pPr>
        <w:pStyle w:val="B1"/>
      </w:pPr>
      <w:r w:rsidRPr="007A5A0D">
        <w:t>-</w:t>
      </w:r>
      <w:r w:rsidRPr="007A5A0D">
        <w:tab/>
        <w:t>to establish SRB1 only.</w:t>
      </w:r>
    </w:p>
    <w:p w:rsidR="00CF1F2F" w:rsidRPr="007A5A0D" w:rsidRDefault="00CF1F2F" w:rsidP="003D1AE8">
      <w:pPr>
        <w:pStyle w:val="Heading4"/>
        <w:ind w:left="0" w:firstLine="0"/>
      </w:pPr>
      <w:bookmarkStart w:id="262" w:name="_Toc5814654"/>
      <w:bookmarkStart w:id="263" w:name="_Toc52542120"/>
      <w:bookmarkStart w:id="264" w:name="_Toc52543139"/>
      <w:r w:rsidRPr="007A5A0D">
        <w:lastRenderedPageBreak/>
        <w:t>5.3.3.1a</w:t>
      </w:r>
      <w:r w:rsidRPr="007A5A0D">
        <w:tab/>
        <w:t>Conditions for establishing RRC Connection for sidelink communication/ discovery</w:t>
      </w:r>
      <w:bookmarkEnd w:id="262"/>
      <w:bookmarkEnd w:id="263"/>
      <w:bookmarkEnd w:id="264"/>
    </w:p>
    <w:p w:rsidR="00CF1F2F" w:rsidRPr="007A5A0D" w:rsidRDefault="004666CC" w:rsidP="003D1AE8">
      <w:r w:rsidRPr="007A5A0D">
        <w:t>F</w:t>
      </w:r>
      <w:r w:rsidR="00CF1F2F" w:rsidRPr="007A5A0D">
        <w:t xml:space="preserve">or sidelink communication </w:t>
      </w:r>
      <w:r w:rsidRPr="007A5A0D">
        <w:t xml:space="preserve">an RRC connection is initiated </w:t>
      </w:r>
      <w:r w:rsidR="00CF1F2F" w:rsidRPr="007A5A0D">
        <w:t>only in the following case:</w:t>
      </w:r>
    </w:p>
    <w:p w:rsidR="00CF1F2F" w:rsidRPr="007A5A0D" w:rsidRDefault="00CF1F2F" w:rsidP="003D1AE8">
      <w:pPr>
        <w:pStyle w:val="B1"/>
      </w:pPr>
      <w:r w:rsidRPr="007A5A0D">
        <w:t>1&gt;</w:t>
      </w:r>
      <w:r w:rsidRPr="007A5A0D">
        <w:tab/>
        <w:t>if configured by upper layers to transmit sidelink communication and related data is available for transmission:</w:t>
      </w:r>
    </w:p>
    <w:p w:rsidR="00CF1F2F" w:rsidRPr="007A5A0D" w:rsidRDefault="00CF1F2F" w:rsidP="003D1AE8">
      <w:pPr>
        <w:pStyle w:val="B2"/>
      </w:pPr>
      <w:r w:rsidRPr="007A5A0D">
        <w:t>2&gt;</w:t>
      </w:r>
      <w:r w:rsidRPr="007A5A0D">
        <w:tab/>
        <w:t xml:space="preserve">if </w:t>
      </w:r>
      <w:r w:rsidRPr="007A5A0D">
        <w:rPr>
          <w:i/>
        </w:rPr>
        <w:t>SystemInformationBlockType18</w:t>
      </w:r>
      <w:r w:rsidRPr="007A5A0D">
        <w:t xml:space="preserve"> is broadcast by the cell on which the UE camps; and if the valid version of </w:t>
      </w:r>
      <w:r w:rsidRPr="007A5A0D">
        <w:rPr>
          <w:i/>
          <w:iCs/>
        </w:rPr>
        <w:t>SystemInformationBlockType18</w:t>
      </w:r>
      <w:r w:rsidRPr="007A5A0D">
        <w:t xml:space="preserve"> does not include </w:t>
      </w:r>
      <w:r w:rsidRPr="007A5A0D">
        <w:rPr>
          <w:i/>
        </w:rPr>
        <w:t>commTxPoolNormalCommon</w:t>
      </w:r>
      <w:r w:rsidRPr="007A5A0D">
        <w:t>;</w:t>
      </w:r>
    </w:p>
    <w:p w:rsidR="00CF1F2F" w:rsidRPr="007A5A0D" w:rsidRDefault="004666CC" w:rsidP="003D1AE8">
      <w:r w:rsidRPr="007A5A0D">
        <w:t>F</w:t>
      </w:r>
      <w:r w:rsidR="00CF1F2F" w:rsidRPr="007A5A0D">
        <w:t xml:space="preserve">or sidelink discovery </w:t>
      </w:r>
      <w:r w:rsidRPr="007A5A0D">
        <w:t xml:space="preserve">an RRC connection is initiated </w:t>
      </w:r>
      <w:r w:rsidR="00CF1F2F" w:rsidRPr="007A5A0D">
        <w:t>only in the following case:</w:t>
      </w:r>
    </w:p>
    <w:p w:rsidR="00CF1F2F" w:rsidRPr="007A5A0D" w:rsidRDefault="00CF1F2F" w:rsidP="003D1AE8">
      <w:pPr>
        <w:pStyle w:val="B1"/>
      </w:pPr>
      <w:r w:rsidRPr="007A5A0D">
        <w:t>1&gt;</w:t>
      </w:r>
      <w:r w:rsidRPr="007A5A0D">
        <w:tab/>
        <w:t>if configured by upper layers to transmit sidelink discovery announcements:</w:t>
      </w:r>
    </w:p>
    <w:p w:rsidR="00CF1F2F" w:rsidRPr="007A5A0D" w:rsidRDefault="00CF1F2F" w:rsidP="003D1AE8">
      <w:pPr>
        <w:pStyle w:val="B2"/>
      </w:pPr>
      <w:r w:rsidRPr="007A5A0D">
        <w:t>2&gt;</w:t>
      </w:r>
      <w:r w:rsidRPr="007A5A0D">
        <w:tab/>
        <w:t xml:space="preserve">if </w:t>
      </w:r>
      <w:r w:rsidRPr="007A5A0D">
        <w:rPr>
          <w:i/>
        </w:rPr>
        <w:t>SystemInformationBlockType19</w:t>
      </w:r>
      <w:r w:rsidRPr="007A5A0D">
        <w:t xml:space="preserve"> is broadcast by the cell on which the UE camps: and if the valid version of </w:t>
      </w:r>
      <w:r w:rsidRPr="007A5A0D">
        <w:rPr>
          <w:i/>
          <w:iCs/>
        </w:rPr>
        <w:t>SystemInformationBlockType19</w:t>
      </w:r>
      <w:r w:rsidRPr="007A5A0D">
        <w:t xml:space="preserve"> does not include </w:t>
      </w:r>
      <w:r w:rsidRPr="007A5A0D">
        <w:rPr>
          <w:i/>
        </w:rPr>
        <w:t>discTxPoolCommon</w:t>
      </w:r>
      <w:r w:rsidRPr="007A5A0D">
        <w:t>;</w:t>
      </w:r>
    </w:p>
    <w:p w:rsidR="00CF1F2F" w:rsidRPr="007A5A0D" w:rsidRDefault="00CF1F2F" w:rsidP="003D1AE8">
      <w:pPr>
        <w:pStyle w:val="NO"/>
      </w:pPr>
      <w:r w:rsidRPr="007A5A0D">
        <w:t>NOTE:</w:t>
      </w:r>
      <w:r w:rsidRPr="007A5A0D">
        <w:tab/>
      </w:r>
      <w:r w:rsidR="004666CC" w:rsidRPr="007A5A0D">
        <w:t xml:space="preserve">Upper layers initiate an RRC connection. </w:t>
      </w:r>
      <w:r w:rsidRPr="007A5A0D">
        <w:t>The interaction with NAS is left to UE implementation.</w:t>
      </w:r>
    </w:p>
    <w:p w:rsidR="00756B72" w:rsidRPr="007A5A0D" w:rsidRDefault="00756B72" w:rsidP="003D1AE8">
      <w:pPr>
        <w:pStyle w:val="Heading4"/>
        <w:ind w:left="0" w:firstLine="0"/>
      </w:pPr>
      <w:bookmarkStart w:id="265" w:name="_Toc5814655"/>
      <w:bookmarkStart w:id="266" w:name="_Toc52542121"/>
      <w:bookmarkStart w:id="267" w:name="_Toc52543140"/>
      <w:r w:rsidRPr="007A5A0D">
        <w:t>5.3.3.2</w:t>
      </w:r>
      <w:r w:rsidRPr="007A5A0D">
        <w:tab/>
        <w:t>Initiation</w:t>
      </w:r>
      <w:bookmarkEnd w:id="265"/>
      <w:bookmarkEnd w:id="266"/>
      <w:bookmarkEnd w:id="267"/>
    </w:p>
    <w:p w:rsidR="00756B72" w:rsidRPr="007A5A0D" w:rsidRDefault="00756B72" w:rsidP="003D1AE8">
      <w:r w:rsidRPr="007A5A0D">
        <w:t>The UE initiates the procedure when upper layers request establishment of an RRC connection while the UE is in RRC_IDLE.</w:t>
      </w:r>
    </w:p>
    <w:p w:rsidR="00756B72" w:rsidRPr="007A5A0D" w:rsidRDefault="00756B72" w:rsidP="003D1AE8">
      <w:r w:rsidRPr="007A5A0D">
        <w:t>Upon initiation of the procedure, the UE shall:</w:t>
      </w:r>
    </w:p>
    <w:p w:rsidR="00DC5D87" w:rsidRPr="007A5A0D" w:rsidRDefault="00DC5D87" w:rsidP="003D1AE8">
      <w:pPr>
        <w:pStyle w:val="B1"/>
      </w:pPr>
      <w:r w:rsidRPr="007A5A0D">
        <w:t>1&gt;</w:t>
      </w:r>
      <w:r w:rsidRPr="007A5A0D">
        <w:tab/>
        <w:t xml:space="preserve">if </w:t>
      </w:r>
      <w:r w:rsidRPr="007A5A0D">
        <w:rPr>
          <w:i/>
          <w:iCs/>
        </w:rPr>
        <w:t>SystemInformationBlockType2</w:t>
      </w:r>
      <w:r w:rsidRPr="007A5A0D">
        <w:t xml:space="preserve"> includes </w:t>
      </w:r>
      <w:r w:rsidRPr="007A5A0D">
        <w:rPr>
          <w:i/>
        </w:rPr>
        <w:t>ac-BarringPerPLMN</w:t>
      </w:r>
      <w:r w:rsidR="00321EBD" w:rsidRPr="007A5A0D">
        <w:rPr>
          <w:i/>
        </w:rPr>
        <w:t>-</w:t>
      </w:r>
      <w:r w:rsidRPr="007A5A0D">
        <w:rPr>
          <w:i/>
        </w:rPr>
        <w:t>List</w:t>
      </w:r>
      <w:r w:rsidRPr="007A5A0D">
        <w:t xml:space="preserve"> </w:t>
      </w:r>
      <w:r w:rsidRPr="007A5A0D">
        <w:rPr>
          <w:lang w:eastAsia="zh-CN"/>
        </w:rPr>
        <w:t xml:space="preserve">and </w:t>
      </w:r>
      <w:r w:rsidRPr="007A5A0D">
        <w:t xml:space="preserve">the </w:t>
      </w:r>
      <w:r w:rsidRPr="007A5A0D">
        <w:rPr>
          <w:i/>
        </w:rPr>
        <w:t>ac-BarringPerPLMN</w:t>
      </w:r>
      <w:r w:rsidR="00321EBD" w:rsidRPr="007A5A0D">
        <w:rPr>
          <w:i/>
        </w:rPr>
        <w:t>-</w:t>
      </w:r>
      <w:r w:rsidRPr="007A5A0D">
        <w:rPr>
          <w:i/>
        </w:rPr>
        <w:t>List</w:t>
      </w:r>
      <w:r w:rsidRPr="007A5A0D">
        <w:t xml:space="preserve"> contains an </w:t>
      </w:r>
      <w:r w:rsidRPr="007A5A0D">
        <w:rPr>
          <w:i/>
        </w:rPr>
        <w:t>AC-BarringPerPLMN</w:t>
      </w:r>
      <w:r w:rsidRPr="007A5A0D">
        <w:t xml:space="preserve"> entry with the </w:t>
      </w:r>
      <w:r w:rsidRPr="007A5A0D">
        <w:rPr>
          <w:i/>
        </w:rPr>
        <w:t>plmn-IdentityIndex</w:t>
      </w:r>
      <w:r w:rsidRPr="007A5A0D">
        <w:t xml:space="preserve"> corresponding to the PLMN selected by upper layers (see TS 23.122 [11], TS 24.301 [35]):</w:t>
      </w:r>
    </w:p>
    <w:p w:rsidR="00DC5D87" w:rsidRPr="007A5A0D" w:rsidRDefault="00DC5D87" w:rsidP="003D1AE8">
      <w:pPr>
        <w:pStyle w:val="B2"/>
      </w:pPr>
      <w:r w:rsidRPr="007A5A0D">
        <w:t>2&gt;</w:t>
      </w:r>
      <w:r w:rsidRPr="007A5A0D">
        <w:tab/>
        <w:t xml:space="preserve">select the </w:t>
      </w:r>
      <w:r w:rsidRPr="007A5A0D">
        <w:rPr>
          <w:i/>
        </w:rPr>
        <w:t>AC-BarringPerPLMN</w:t>
      </w:r>
      <w:r w:rsidRPr="007A5A0D">
        <w:t xml:space="preserve"> entry with the </w:t>
      </w:r>
      <w:r w:rsidRPr="007A5A0D">
        <w:rPr>
          <w:i/>
        </w:rPr>
        <w:t>plmn-IdentityIndex</w:t>
      </w:r>
      <w:r w:rsidRPr="007A5A0D">
        <w:t xml:space="preserve"> corresponding to the PLMN selected by upper layers;</w:t>
      </w:r>
    </w:p>
    <w:p w:rsidR="00DC5D87" w:rsidRPr="007A5A0D" w:rsidRDefault="00DC5D87" w:rsidP="003D1AE8">
      <w:pPr>
        <w:pStyle w:val="B2"/>
        <w:rPr>
          <w:i/>
        </w:rPr>
      </w:pPr>
      <w:r w:rsidRPr="007A5A0D">
        <w:t>2&gt;</w:t>
      </w:r>
      <w:r w:rsidRPr="007A5A0D">
        <w:tab/>
      </w:r>
      <w:r w:rsidR="00FB7EF6" w:rsidRPr="007A5A0D">
        <w:t>in the remainder of this procedure</w:t>
      </w:r>
      <w:r w:rsidRPr="007A5A0D">
        <w:t xml:space="preserve">, </w:t>
      </w:r>
      <w:r w:rsidR="00FB7EF6" w:rsidRPr="007A5A0D">
        <w:t xml:space="preserve">use the selected </w:t>
      </w:r>
      <w:r w:rsidR="00FB7EF6" w:rsidRPr="007A5A0D">
        <w:rPr>
          <w:i/>
        </w:rPr>
        <w:t>AC-BarringPerPLMN</w:t>
      </w:r>
      <w:r w:rsidR="00FB7EF6" w:rsidRPr="007A5A0D">
        <w:t xml:space="preserve"> entry (i.e. presence or absence of access barring parameters in this entry) </w:t>
      </w:r>
      <w:r w:rsidRPr="007A5A0D">
        <w:t>irrespective of the common access barring parameters included</w:t>
      </w:r>
      <w:r w:rsidRPr="007A5A0D" w:rsidDel="006C1FA4">
        <w:t xml:space="preserve"> </w:t>
      </w:r>
      <w:r w:rsidRPr="007A5A0D">
        <w:t xml:space="preserve">in </w:t>
      </w:r>
      <w:r w:rsidRPr="007A5A0D">
        <w:rPr>
          <w:i/>
        </w:rPr>
        <w:t>SystemInformationBlockType2;</w:t>
      </w:r>
    </w:p>
    <w:p w:rsidR="00DC5D87" w:rsidRPr="007A5A0D" w:rsidRDefault="00DC5D87" w:rsidP="003D1AE8">
      <w:pPr>
        <w:pStyle w:val="B1"/>
      </w:pPr>
      <w:r w:rsidRPr="007A5A0D">
        <w:t>1&gt;</w:t>
      </w:r>
      <w:r w:rsidRPr="007A5A0D">
        <w:tab/>
        <w:t>else</w:t>
      </w:r>
    </w:p>
    <w:p w:rsidR="00DC5D87" w:rsidRPr="007A5A0D" w:rsidRDefault="00DC5D87" w:rsidP="003D1AE8">
      <w:pPr>
        <w:pStyle w:val="B2"/>
      </w:pPr>
      <w:r w:rsidRPr="007A5A0D">
        <w:t>2&gt;</w:t>
      </w:r>
      <w:r w:rsidRPr="007A5A0D">
        <w:tab/>
      </w:r>
      <w:r w:rsidR="00FB7EF6" w:rsidRPr="007A5A0D">
        <w:t xml:space="preserve">in </w:t>
      </w:r>
      <w:r w:rsidRPr="007A5A0D">
        <w:t xml:space="preserve">the remainder of this procedure use the common access barring parameters </w:t>
      </w:r>
      <w:r w:rsidR="00FB7EF6" w:rsidRPr="007A5A0D">
        <w:t xml:space="preserve">(i.e. presence or absence of these parameters) </w:t>
      </w:r>
      <w:r w:rsidRPr="007A5A0D">
        <w:t xml:space="preserve">included in </w:t>
      </w:r>
      <w:r w:rsidRPr="007A5A0D">
        <w:rPr>
          <w:i/>
        </w:rPr>
        <w:t>SystemInformationBlockType2;</w:t>
      </w:r>
    </w:p>
    <w:p w:rsidR="00756B72" w:rsidRPr="007A5A0D" w:rsidRDefault="00756B72" w:rsidP="003D1AE8">
      <w:pPr>
        <w:pStyle w:val="B1"/>
        <w:rPr>
          <w:lang w:eastAsia="zh-CN"/>
        </w:rPr>
      </w:pPr>
      <w:r w:rsidRPr="007A5A0D">
        <w:t>1&gt;</w:t>
      </w:r>
      <w:r w:rsidRPr="007A5A0D">
        <w:tab/>
        <w:t>if</w:t>
      </w:r>
      <w:r w:rsidRPr="007A5A0D">
        <w:rPr>
          <w:lang w:eastAsia="zh-CN"/>
        </w:rPr>
        <w:t xml:space="preserve"> </w:t>
      </w:r>
      <w:r w:rsidRPr="007A5A0D">
        <w:t>upper layers indicate that the RRC connection</w:t>
      </w:r>
      <w:r w:rsidRPr="007A5A0D">
        <w:rPr>
          <w:lang w:eastAsia="zh-CN"/>
        </w:rPr>
        <w:t xml:space="preserve"> is subject to EAB (see TS 24.301 [35]):</w:t>
      </w:r>
    </w:p>
    <w:p w:rsidR="00756B72" w:rsidRPr="007A5A0D" w:rsidRDefault="00756B72" w:rsidP="003D1AE8">
      <w:pPr>
        <w:pStyle w:val="B2"/>
      </w:pPr>
      <w:r w:rsidRPr="007A5A0D">
        <w:t>2&gt;</w:t>
      </w:r>
      <w:r w:rsidRPr="007A5A0D">
        <w:tab/>
        <w:t xml:space="preserve">if the result of the EAB check, as specified in </w:t>
      </w:r>
      <w:smartTag w:uri="urn:schemas-microsoft-com:office:smarttags" w:element="chsdate">
        <w:smartTagPr>
          <w:attr w:name="IsROCDate" w:val="False"/>
          <w:attr w:name="IsLunarDate" w:val="False"/>
          <w:attr w:name="Day" w:val="30"/>
          <w:attr w:name="Month" w:val="12"/>
          <w:attr w:name="Year" w:val="1899"/>
        </w:smartTagPr>
        <w:r w:rsidRPr="007A5A0D">
          <w:t>5.3.3</w:t>
        </w:r>
      </w:smartTag>
      <w:r w:rsidRPr="007A5A0D">
        <w:t>.1</w:t>
      </w:r>
      <w:r w:rsidRPr="007A5A0D">
        <w:rPr>
          <w:lang w:eastAsia="zh-CN"/>
        </w:rPr>
        <w:t>2,</w:t>
      </w:r>
      <w:r w:rsidRPr="007A5A0D">
        <w:t xml:space="preserve"> is that access to the cell is barred:</w:t>
      </w:r>
    </w:p>
    <w:p w:rsidR="00756B72" w:rsidRPr="007A5A0D" w:rsidRDefault="00756B72" w:rsidP="003D1AE8">
      <w:pPr>
        <w:pStyle w:val="B3"/>
        <w:rPr>
          <w:lang w:eastAsia="zh-CN"/>
        </w:rPr>
      </w:pPr>
      <w:r w:rsidRPr="007A5A0D">
        <w:rPr>
          <w:lang w:eastAsia="zh-CN"/>
        </w:rPr>
        <w:t>3</w:t>
      </w:r>
      <w:r w:rsidRPr="007A5A0D">
        <w:rPr>
          <w:rFonts w:eastAsia="Malgun Gothic"/>
        </w:rPr>
        <w:t>&gt;</w:t>
      </w:r>
      <w:r w:rsidRPr="007A5A0D">
        <w:rPr>
          <w:rFonts w:eastAsia="Malgun Gothic"/>
        </w:rPr>
        <w:tab/>
        <w:t xml:space="preserve">inform upper layers about the failure to establish the RRC connection and </w:t>
      </w:r>
      <w:r w:rsidRPr="007A5A0D">
        <w:rPr>
          <w:lang w:eastAsia="zh-CN"/>
        </w:rPr>
        <w:t>that EAB</w:t>
      </w:r>
      <w:r w:rsidRPr="007A5A0D">
        <w:t xml:space="preserve"> </w:t>
      </w:r>
      <w:r w:rsidRPr="007A5A0D">
        <w:rPr>
          <w:rFonts w:eastAsia="Malgun Gothic"/>
        </w:rPr>
        <w:t>is applicable</w:t>
      </w:r>
      <w:r w:rsidRPr="007A5A0D">
        <w:t xml:space="preserve">, </w:t>
      </w:r>
      <w:r w:rsidRPr="007A5A0D">
        <w:rPr>
          <w:rFonts w:eastAsia="Malgun Gothic"/>
        </w:rPr>
        <w:t>upon which the procedure ends;</w:t>
      </w:r>
    </w:p>
    <w:p w:rsidR="00756B72" w:rsidRPr="007A5A0D" w:rsidRDefault="00756B72" w:rsidP="003D1AE8">
      <w:pPr>
        <w:pStyle w:val="B1"/>
      </w:pPr>
      <w:r w:rsidRPr="007A5A0D">
        <w:t>1&gt;</w:t>
      </w:r>
      <w:r w:rsidRPr="007A5A0D">
        <w:tab/>
        <w:t>if the UE is establishing the RRC connection for mobile terminating calls:</w:t>
      </w:r>
    </w:p>
    <w:p w:rsidR="00756B72" w:rsidRPr="007A5A0D" w:rsidRDefault="00756B72" w:rsidP="003D1AE8">
      <w:pPr>
        <w:pStyle w:val="B2"/>
      </w:pPr>
      <w:r w:rsidRPr="007A5A0D">
        <w:t>2&gt;</w:t>
      </w:r>
      <w:r w:rsidRPr="007A5A0D">
        <w:tab/>
        <w:t>if timer T302 is running:</w:t>
      </w:r>
    </w:p>
    <w:p w:rsidR="00756B72" w:rsidRPr="007A5A0D" w:rsidRDefault="00756B72" w:rsidP="003D1AE8">
      <w:pPr>
        <w:pStyle w:val="B3"/>
      </w:pPr>
      <w:r w:rsidRPr="007A5A0D">
        <w:t>3&gt;</w:t>
      </w:r>
      <w:r w:rsidRPr="007A5A0D">
        <w:tab/>
        <w:t>inform upper layers about the failure to establish the RRC connection and that access barring for mobile terminating calls is applicable, upon which the procedure ends;</w:t>
      </w:r>
    </w:p>
    <w:p w:rsidR="00756B72" w:rsidRPr="007A5A0D" w:rsidRDefault="00756B72" w:rsidP="003D1AE8">
      <w:pPr>
        <w:pStyle w:val="B1"/>
      </w:pPr>
      <w:r w:rsidRPr="007A5A0D">
        <w:t>1&gt;</w:t>
      </w:r>
      <w:r w:rsidRPr="007A5A0D">
        <w:tab/>
        <w:t>else if the UE is establishing the RRC connection for emergency calls:</w:t>
      </w:r>
    </w:p>
    <w:p w:rsidR="00756B72" w:rsidRPr="007A5A0D" w:rsidRDefault="00756B72" w:rsidP="003D1AE8">
      <w:pPr>
        <w:pStyle w:val="B2"/>
      </w:pPr>
      <w:r w:rsidRPr="007A5A0D">
        <w:t>2&gt;</w:t>
      </w:r>
      <w:r w:rsidRPr="007A5A0D">
        <w:tab/>
        <w:t xml:space="preserve">if </w:t>
      </w:r>
      <w:r w:rsidRPr="007A5A0D">
        <w:rPr>
          <w:i/>
          <w:iCs/>
        </w:rPr>
        <w:t>SystemInformationBlockType2</w:t>
      </w:r>
      <w:r w:rsidRPr="007A5A0D">
        <w:t xml:space="preserve"> includes the </w:t>
      </w:r>
      <w:r w:rsidRPr="007A5A0D">
        <w:rPr>
          <w:i/>
          <w:iCs/>
        </w:rPr>
        <w:t>ac-BarringInfo</w:t>
      </w:r>
      <w:r w:rsidRPr="007A5A0D">
        <w:rPr>
          <w:iCs/>
        </w:rPr>
        <w:t>:</w:t>
      </w:r>
    </w:p>
    <w:p w:rsidR="00756B72" w:rsidRPr="007A5A0D" w:rsidRDefault="00756B72" w:rsidP="003D1AE8">
      <w:pPr>
        <w:pStyle w:val="B3"/>
      </w:pPr>
      <w:r w:rsidRPr="007A5A0D">
        <w:t>3&gt;</w:t>
      </w:r>
      <w:r w:rsidRPr="007A5A0D">
        <w:tab/>
        <w:t xml:space="preserve">if the </w:t>
      </w:r>
      <w:r w:rsidRPr="007A5A0D">
        <w:rPr>
          <w:i/>
        </w:rPr>
        <w:t>ac-BarringForEmergency</w:t>
      </w:r>
      <w:r w:rsidRPr="007A5A0D">
        <w:t xml:space="preserve"> is set to </w:t>
      </w:r>
      <w:r w:rsidRPr="007A5A0D">
        <w:rPr>
          <w:i/>
        </w:rPr>
        <w:t>TRUE</w:t>
      </w:r>
      <w:r w:rsidRPr="007A5A0D">
        <w:t>:</w:t>
      </w:r>
    </w:p>
    <w:p w:rsidR="00756B72" w:rsidRPr="007A5A0D" w:rsidRDefault="00756B72" w:rsidP="003D1AE8">
      <w:pPr>
        <w:pStyle w:val="B4"/>
      </w:pPr>
      <w:r w:rsidRPr="007A5A0D">
        <w:t>4&gt;</w:t>
      </w:r>
      <w:r w:rsidRPr="007A5A0D">
        <w:tab/>
        <w:t>if the UE has one or more Access Classes, as stored on the USIM, with a value in the range 11..15, which is valid for the UE to use according to TS 22.011 [10] and TS 23.122 [11]:</w:t>
      </w:r>
    </w:p>
    <w:p w:rsidR="00756B72" w:rsidRPr="007A5A0D" w:rsidRDefault="00756B72" w:rsidP="003D1AE8">
      <w:pPr>
        <w:pStyle w:val="NO"/>
      </w:pPr>
      <w:r w:rsidRPr="007A5A0D">
        <w:lastRenderedPageBreak/>
        <w:t>NOTE 1:</w:t>
      </w:r>
      <w:r w:rsidRPr="007A5A0D">
        <w:tab/>
        <w:t>ACs 12, 13, 14 are only valid for use in the home country and ACs 11, 15 are only valid for use in the HPLMN/ EHPLMN.</w:t>
      </w:r>
    </w:p>
    <w:p w:rsidR="00756B72" w:rsidRPr="007A5A0D" w:rsidRDefault="00756B72" w:rsidP="003D1AE8">
      <w:pPr>
        <w:pStyle w:val="B5"/>
      </w:pPr>
      <w:r w:rsidRPr="007A5A0D">
        <w:t>5&gt;</w:t>
      </w:r>
      <w:r w:rsidRPr="007A5A0D">
        <w:tab/>
        <w:t xml:space="preserve">if the </w:t>
      </w:r>
      <w:r w:rsidRPr="007A5A0D">
        <w:rPr>
          <w:i/>
          <w:iCs/>
        </w:rPr>
        <w:t>ac-BarringInfo</w:t>
      </w:r>
      <w:r w:rsidRPr="007A5A0D">
        <w:t xml:space="preserve"> includes </w:t>
      </w:r>
      <w:r w:rsidRPr="007A5A0D">
        <w:rPr>
          <w:i/>
          <w:iCs/>
        </w:rPr>
        <w:t>ac-BarringForMO-Data</w:t>
      </w:r>
      <w:r w:rsidRPr="007A5A0D">
        <w:t xml:space="preserve">, and for all of these valid Access Classes for the UE, the corresponding bit in the </w:t>
      </w:r>
      <w:r w:rsidRPr="007A5A0D">
        <w:rPr>
          <w:i/>
          <w:iCs/>
        </w:rPr>
        <w:t>ac-BarringForSpecialAC</w:t>
      </w:r>
      <w:r w:rsidRPr="007A5A0D">
        <w:t xml:space="preserve"> contained in </w:t>
      </w:r>
      <w:r w:rsidRPr="007A5A0D">
        <w:rPr>
          <w:i/>
          <w:iCs/>
        </w:rPr>
        <w:t>ac-BarringForMO-Data</w:t>
      </w:r>
      <w:r w:rsidRPr="007A5A0D">
        <w:t xml:space="preserve"> is set to </w:t>
      </w:r>
      <w:r w:rsidRPr="007A5A0D">
        <w:rPr>
          <w:i/>
        </w:rPr>
        <w:t>one</w:t>
      </w:r>
      <w:r w:rsidRPr="007A5A0D">
        <w:t>:</w:t>
      </w:r>
    </w:p>
    <w:p w:rsidR="00756B72" w:rsidRPr="007A5A0D" w:rsidRDefault="00756B72" w:rsidP="003D1AE8">
      <w:pPr>
        <w:pStyle w:val="B6"/>
      </w:pPr>
      <w:r w:rsidRPr="007A5A0D">
        <w:t>6&gt;</w:t>
      </w:r>
      <w:r w:rsidRPr="007A5A0D">
        <w:tab/>
        <w:t>consider access to the cell as barred;</w:t>
      </w:r>
    </w:p>
    <w:p w:rsidR="00756B72" w:rsidRPr="007A5A0D" w:rsidRDefault="00756B72" w:rsidP="003D1AE8">
      <w:pPr>
        <w:pStyle w:val="B4"/>
      </w:pPr>
      <w:r w:rsidRPr="007A5A0D">
        <w:t>4&gt;</w:t>
      </w:r>
      <w:r w:rsidRPr="007A5A0D">
        <w:tab/>
        <w:t>else:</w:t>
      </w:r>
    </w:p>
    <w:p w:rsidR="00756B72" w:rsidRPr="007A5A0D" w:rsidRDefault="00756B72" w:rsidP="003D1AE8">
      <w:pPr>
        <w:pStyle w:val="B5"/>
      </w:pPr>
      <w:r w:rsidRPr="007A5A0D">
        <w:t>5&gt;</w:t>
      </w:r>
      <w:r w:rsidRPr="007A5A0D">
        <w:tab/>
        <w:t>consider access to the cell as barred;</w:t>
      </w:r>
    </w:p>
    <w:p w:rsidR="00756B72" w:rsidRPr="007A5A0D" w:rsidRDefault="00756B72" w:rsidP="003D1AE8">
      <w:pPr>
        <w:pStyle w:val="B2"/>
      </w:pPr>
      <w:r w:rsidRPr="007A5A0D">
        <w:t>2&gt;</w:t>
      </w:r>
      <w:r w:rsidRPr="007A5A0D">
        <w:tab/>
        <w:t>if access to the cell is barred:</w:t>
      </w:r>
    </w:p>
    <w:p w:rsidR="00756B72" w:rsidRPr="007A5A0D" w:rsidRDefault="00756B72" w:rsidP="003D1AE8">
      <w:pPr>
        <w:pStyle w:val="B3"/>
      </w:pPr>
      <w:r w:rsidRPr="007A5A0D">
        <w:t>3&gt;</w:t>
      </w:r>
      <w:r w:rsidRPr="007A5A0D">
        <w:tab/>
        <w:t>inform upper layers about the failure to establish the RRC connection, upon which the procedure ends;</w:t>
      </w:r>
    </w:p>
    <w:p w:rsidR="00756B72" w:rsidRPr="007A5A0D" w:rsidRDefault="00756B72" w:rsidP="003D1AE8">
      <w:pPr>
        <w:pStyle w:val="B1"/>
      </w:pPr>
      <w:r w:rsidRPr="007A5A0D">
        <w:t>1&gt;</w:t>
      </w:r>
      <w:r w:rsidRPr="007A5A0D">
        <w:tab/>
        <w:t>else if the UE is establishing the RRC connection for mobile originating calls:</w:t>
      </w:r>
    </w:p>
    <w:p w:rsidR="00756B72" w:rsidRPr="007A5A0D" w:rsidRDefault="00756B72" w:rsidP="003D1AE8">
      <w:pPr>
        <w:pStyle w:val="B2"/>
      </w:pPr>
      <w:r w:rsidRPr="007A5A0D">
        <w:t>2&gt;</w:t>
      </w:r>
      <w:r w:rsidRPr="007A5A0D">
        <w:tab/>
        <w:t xml:space="preserve">perform access barring check as specified in 5.3.3.11, using T303 as "Tbarring" and </w:t>
      </w:r>
      <w:r w:rsidRPr="007A5A0D">
        <w:rPr>
          <w:i/>
        </w:rPr>
        <w:t>ac-BarringForMO-Data</w:t>
      </w:r>
      <w:r w:rsidRPr="007A5A0D">
        <w:t xml:space="preserve"> as "AC barring parameter";</w:t>
      </w:r>
    </w:p>
    <w:p w:rsidR="00756B72" w:rsidRPr="007A5A0D" w:rsidRDefault="00756B72" w:rsidP="003D1AE8">
      <w:pPr>
        <w:pStyle w:val="B2"/>
      </w:pPr>
      <w:r w:rsidRPr="007A5A0D">
        <w:t>2&gt;</w:t>
      </w:r>
      <w:r w:rsidRPr="007A5A0D">
        <w:tab/>
        <w:t>if access to the cell is barred:</w:t>
      </w:r>
    </w:p>
    <w:p w:rsidR="00756B72" w:rsidRPr="007A5A0D" w:rsidRDefault="00756B72" w:rsidP="003D1AE8">
      <w:pPr>
        <w:pStyle w:val="B3"/>
      </w:pPr>
      <w:r w:rsidRPr="007A5A0D">
        <w:t>3&gt;</w:t>
      </w:r>
      <w:r w:rsidRPr="007A5A0D">
        <w:tab/>
        <w:t xml:space="preserve">if </w:t>
      </w:r>
      <w:r w:rsidRPr="007A5A0D">
        <w:rPr>
          <w:i/>
          <w:iCs/>
        </w:rPr>
        <w:t>SystemInformationBlockType2</w:t>
      </w:r>
      <w:r w:rsidRPr="007A5A0D">
        <w:t xml:space="preserve"> includes </w:t>
      </w:r>
      <w:r w:rsidRPr="007A5A0D">
        <w:rPr>
          <w:i/>
          <w:iCs/>
        </w:rPr>
        <w:t>ac-BarringForCSFB</w:t>
      </w:r>
      <w:r w:rsidRPr="007A5A0D">
        <w:t xml:space="preserve"> or the UE does not support CS fallback:</w:t>
      </w:r>
    </w:p>
    <w:p w:rsidR="00756B72" w:rsidRPr="007A5A0D" w:rsidRDefault="00756B72" w:rsidP="003D1AE8">
      <w:pPr>
        <w:pStyle w:val="B4"/>
        <w:rPr>
          <w:rFonts w:eastAsia="PMingLiU"/>
          <w:lang w:eastAsia="zh-TW"/>
        </w:rPr>
      </w:pPr>
      <w:r w:rsidRPr="007A5A0D">
        <w:t>4&gt;</w:t>
      </w:r>
      <w:r w:rsidRPr="007A5A0D">
        <w:tab/>
      </w:r>
      <w:r w:rsidRPr="007A5A0D">
        <w:rPr>
          <w:rFonts w:eastAsia="PMingLiU"/>
          <w:lang w:eastAsia="zh-TW"/>
        </w:rPr>
        <w:t>inform upper layers about the failure to establish the RRC connection and that access barring for mobile originating calls is applicable, upon which the procedure ends;</w:t>
      </w:r>
    </w:p>
    <w:p w:rsidR="00756B72" w:rsidRPr="007A5A0D" w:rsidRDefault="00756B72" w:rsidP="003D1AE8">
      <w:pPr>
        <w:pStyle w:val="B3"/>
      </w:pPr>
      <w:r w:rsidRPr="007A5A0D">
        <w:rPr>
          <w:rFonts w:eastAsia="PMingLiU"/>
          <w:lang w:eastAsia="zh-TW"/>
        </w:rPr>
        <w:t>3&gt;</w:t>
      </w:r>
      <w:r w:rsidRPr="007A5A0D">
        <w:rPr>
          <w:rFonts w:eastAsia="PMingLiU"/>
          <w:lang w:eastAsia="zh-TW"/>
        </w:rPr>
        <w:tab/>
      </w:r>
      <w:r w:rsidRPr="007A5A0D">
        <w:t>else (</w:t>
      </w:r>
      <w:r w:rsidRPr="007A5A0D">
        <w:rPr>
          <w:i/>
        </w:rPr>
        <w:t>SystemInformationBlockType2</w:t>
      </w:r>
      <w:r w:rsidRPr="007A5A0D">
        <w:t xml:space="preserve"> does not include </w:t>
      </w:r>
      <w:r w:rsidRPr="007A5A0D">
        <w:rPr>
          <w:i/>
        </w:rPr>
        <w:t>ac-BarringForCSFB</w:t>
      </w:r>
      <w:r w:rsidRPr="007A5A0D">
        <w:t xml:space="preserve"> and the UE supports CS fallback):</w:t>
      </w:r>
    </w:p>
    <w:p w:rsidR="00756B72" w:rsidRPr="007A5A0D" w:rsidRDefault="00756B72" w:rsidP="003D1AE8">
      <w:pPr>
        <w:pStyle w:val="B4"/>
      </w:pPr>
      <w:r w:rsidRPr="007A5A0D">
        <w:t>4&gt;</w:t>
      </w:r>
      <w:r w:rsidRPr="007A5A0D">
        <w:tab/>
        <w:t>if timer T306 is not running, start T306 with the timer value of T303;</w:t>
      </w:r>
    </w:p>
    <w:p w:rsidR="00756B72" w:rsidRPr="007A5A0D" w:rsidRDefault="00756B72" w:rsidP="003D1AE8">
      <w:pPr>
        <w:pStyle w:val="B4"/>
        <w:rPr>
          <w:rFonts w:eastAsia="PMingLiU"/>
          <w:lang w:eastAsia="zh-TW"/>
        </w:rPr>
      </w:pPr>
      <w:r w:rsidRPr="007A5A0D">
        <w:t>4</w:t>
      </w:r>
      <w:r w:rsidRPr="007A5A0D">
        <w:rPr>
          <w:rFonts w:eastAsia="PMingLiU"/>
          <w:lang w:eastAsia="zh-TW"/>
        </w:rPr>
        <w:t>&gt;</w:t>
      </w:r>
      <w:r w:rsidRPr="007A5A0D">
        <w:rPr>
          <w:rFonts w:eastAsia="PMingLiU"/>
          <w:lang w:eastAsia="zh-TW"/>
        </w:rPr>
        <w:tab/>
      </w:r>
      <w:r w:rsidRPr="007A5A0D">
        <w:t>inform</w:t>
      </w:r>
      <w:r w:rsidRPr="007A5A0D">
        <w:rPr>
          <w:rFonts w:eastAsia="PMingLiU"/>
          <w:lang w:eastAsia="zh-TW"/>
        </w:rPr>
        <w:t xml:space="preserve"> upper layers about the failure to establish the RRC connection and that access barring for mobile originating calls </w:t>
      </w:r>
      <w:r w:rsidRPr="007A5A0D">
        <w:t xml:space="preserve">and mobile originating CS fallback </w:t>
      </w:r>
      <w:r w:rsidRPr="007A5A0D">
        <w:rPr>
          <w:rFonts w:eastAsia="PMingLiU"/>
          <w:lang w:eastAsia="zh-TW"/>
        </w:rPr>
        <w:t>is applicable, upon which the procedure ends;</w:t>
      </w:r>
    </w:p>
    <w:p w:rsidR="00756B72" w:rsidRPr="007A5A0D" w:rsidRDefault="00756B72" w:rsidP="003D1AE8">
      <w:pPr>
        <w:pStyle w:val="B1"/>
      </w:pPr>
      <w:r w:rsidRPr="007A5A0D">
        <w:t>1&gt;</w:t>
      </w:r>
      <w:r w:rsidRPr="007A5A0D">
        <w:tab/>
        <w:t>else if the UE is establishing the RRC connection for mobile originating signalling:</w:t>
      </w:r>
    </w:p>
    <w:p w:rsidR="00756B72" w:rsidRPr="007A5A0D" w:rsidRDefault="00756B72" w:rsidP="003D1AE8">
      <w:pPr>
        <w:pStyle w:val="B2"/>
      </w:pPr>
      <w:r w:rsidRPr="007A5A0D">
        <w:t>2&gt;</w:t>
      </w:r>
      <w:r w:rsidRPr="007A5A0D">
        <w:tab/>
        <w:t xml:space="preserve">perform access barring check as specified in 5.3.3.11, using T305 as "Tbarring" and </w:t>
      </w:r>
      <w:r w:rsidRPr="007A5A0D">
        <w:rPr>
          <w:i/>
        </w:rPr>
        <w:t>ac-BarringForMO-Signalling</w:t>
      </w:r>
      <w:r w:rsidRPr="007A5A0D">
        <w:t xml:space="preserve"> as "AC barring parameter";</w:t>
      </w:r>
    </w:p>
    <w:p w:rsidR="00756B72" w:rsidRPr="007A5A0D" w:rsidRDefault="00756B72" w:rsidP="003D1AE8">
      <w:pPr>
        <w:pStyle w:val="B2"/>
      </w:pPr>
      <w:r w:rsidRPr="007A5A0D">
        <w:t>2&gt;</w:t>
      </w:r>
      <w:r w:rsidRPr="007A5A0D">
        <w:tab/>
        <w:t>if access to the cell is barred:</w:t>
      </w:r>
    </w:p>
    <w:p w:rsidR="00756B72" w:rsidRPr="007A5A0D" w:rsidRDefault="00756B72" w:rsidP="003D1AE8">
      <w:pPr>
        <w:pStyle w:val="B3"/>
        <w:rPr>
          <w:rFonts w:eastAsia="PMingLiU"/>
          <w:lang w:eastAsia="zh-TW"/>
        </w:rPr>
      </w:pPr>
      <w:r w:rsidRPr="007A5A0D">
        <w:rPr>
          <w:rFonts w:eastAsia="PMingLiU"/>
          <w:lang w:eastAsia="zh-TW"/>
        </w:rPr>
        <w:t>3&gt;</w:t>
      </w:r>
      <w:r w:rsidRPr="007A5A0D">
        <w:rPr>
          <w:rFonts w:eastAsia="PMingLiU"/>
          <w:lang w:eastAsia="zh-TW"/>
        </w:rPr>
        <w:tab/>
        <w:t xml:space="preserve">inform upper layers about the failure to establish the RRC connection and that access barring for mobile originating </w:t>
      </w:r>
      <w:r w:rsidRPr="007A5A0D">
        <w:t xml:space="preserve">signalling </w:t>
      </w:r>
      <w:r w:rsidRPr="007A5A0D">
        <w:rPr>
          <w:rFonts w:eastAsia="PMingLiU"/>
          <w:lang w:eastAsia="zh-TW"/>
        </w:rPr>
        <w:t>is applicable, upon which the procedure ends;</w:t>
      </w:r>
    </w:p>
    <w:p w:rsidR="00756B72" w:rsidRPr="007A5A0D" w:rsidRDefault="00756B72" w:rsidP="003D1AE8">
      <w:pPr>
        <w:pStyle w:val="B1"/>
        <w:ind w:left="540" w:hanging="360"/>
      </w:pPr>
      <w:r w:rsidRPr="007A5A0D">
        <w:t>1&gt;</w:t>
      </w:r>
      <w:r w:rsidRPr="007A5A0D">
        <w:tab/>
        <w:t xml:space="preserve">else </w:t>
      </w:r>
      <w:r w:rsidR="00FB2744" w:rsidRPr="007A5A0D">
        <w:t xml:space="preserve">if </w:t>
      </w:r>
      <w:r w:rsidRPr="007A5A0D">
        <w:t>the UE is establishing the RRC connection for mobile originating CS fallback:</w:t>
      </w:r>
    </w:p>
    <w:p w:rsidR="00756B72" w:rsidRPr="007A5A0D" w:rsidRDefault="00756B72" w:rsidP="003D1AE8">
      <w:pPr>
        <w:pStyle w:val="B2"/>
      </w:pPr>
      <w:r w:rsidRPr="007A5A0D">
        <w:t>2&gt;</w:t>
      </w:r>
      <w:r w:rsidRPr="007A5A0D">
        <w:tab/>
        <w:t xml:space="preserve">if </w:t>
      </w:r>
      <w:r w:rsidRPr="007A5A0D">
        <w:rPr>
          <w:i/>
        </w:rPr>
        <w:t>SystemInformationBlockType2</w:t>
      </w:r>
      <w:r w:rsidRPr="007A5A0D">
        <w:t xml:space="preserve"> includes </w:t>
      </w:r>
      <w:r w:rsidRPr="007A5A0D">
        <w:rPr>
          <w:i/>
        </w:rPr>
        <w:t>ac-BarringForCSFB</w:t>
      </w:r>
      <w:r w:rsidRPr="007A5A0D">
        <w:t>:</w:t>
      </w:r>
    </w:p>
    <w:p w:rsidR="00756B72" w:rsidRPr="007A5A0D" w:rsidRDefault="00756B72" w:rsidP="003D1AE8">
      <w:pPr>
        <w:pStyle w:val="B3"/>
      </w:pPr>
      <w:r w:rsidRPr="007A5A0D">
        <w:t>3&gt;</w:t>
      </w:r>
      <w:r w:rsidRPr="007A5A0D">
        <w:tab/>
        <w:t xml:space="preserve">perform access barring check as specified in 5.3.3.11, using T306 as "Tbarring" and </w:t>
      </w:r>
      <w:r w:rsidRPr="007A5A0D">
        <w:rPr>
          <w:i/>
        </w:rPr>
        <w:t>ac-BarringForCSFB</w:t>
      </w:r>
      <w:r w:rsidRPr="007A5A0D">
        <w:t xml:space="preserve"> as "AC barring parameter";</w:t>
      </w:r>
    </w:p>
    <w:p w:rsidR="00756B72" w:rsidRPr="007A5A0D" w:rsidRDefault="00756B72" w:rsidP="003D1AE8">
      <w:pPr>
        <w:pStyle w:val="B3"/>
      </w:pPr>
      <w:r w:rsidRPr="007A5A0D">
        <w:t>3&gt;</w:t>
      </w:r>
      <w:r w:rsidRPr="007A5A0D">
        <w:tab/>
        <w:t>if access to the cell is barred:</w:t>
      </w:r>
    </w:p>
    <w:p w:rsidR="00756B72" w:rsidRPr="007A5A0D" w:rsidRDefault="00756B72" w:rsidP="003D1AE8">
      <w:pPr>
        <w:pStyle w:val="B4"/>
      </w:pPr>
      <w:r w:rsidRPr="007A5A0D">
        <w:t>4</w:t>
      </w:r>
      <w:r w:rsidRPr="007A5A0D">
        <w:rPr>
          <w:rFonts w:eastAsia="PMingLiU"/>
          <w:lang w:eastAsia="zh-TW"/>
        </w:rPr>
        <w:t>&gt;</w:t>
      </w:r>
      <w:r w:rsidRPr="007A5A0D">
        <w:rPr>
          <w:rFonts w:eastAsia="PMingLiU"/>
          <w:lang w:eastAsia="zh-TW"/>
        </w:rPr>
        <w:tab/>
        <w:t xml:space="preserve">inform upper layers about the failure to establish the RRC connection and that access barring for mobile originating </w:t>
      </w:r>
      <w:r w:rsidRPr="007A5A0D">
        <w:t xml:space="preserve">CS fallback </w:t>
      </w:r>
      <w:r w:rsidRPr="007A5A0D">
        <w:rPr>
          <w:rFonts w:eastAsia="PMingLiU"/>
          <w:lang w:eastAsia="zh-TW"/>
        </w:rPr>
        <w:t xml:space="preserve">is applicable, </w:t>
      </w:r>
      <w:r w:rsidRPr="007A5A0D">
        <w:t xml:space="preserve">due to </w:t>
      </w:r>
      <w:r w:rsidRPr="007A5A0D">
        <w:rPr>
          <w:i/>
        </w:rPr>
        <w:t>ac-BarringForCSFB</w:t>
      </w:r>
      <w:r w:rsidRPr="007A5A0D">
        <w:t xml:space="preserve">, </w:t>
      </w:r>
      <w:r w:rsidRPr="007A5A0D">
        <w:rPr>
          <w:rFonts w:eastAsia="PMingLiU"/>
          <w:lang w:eastAsia="zh-TW"/>
        </w:rPr>
        <w:t>upon which the procedure ends;</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 xml:space="preserve">perform access barring check as specified in 5.3.3.11, using T306 as "Tbarring" and </w:t>
      </w:r>
      <w:r w:rsidRPr="007A5A0D">
        <w:rPr>
          <w:i/>
        </w:rPr>
        <w:t>ac-BarringForMO-Data</w:t>
      </w:r>
      <w:r w:rsidRPr="007A5A0D">
        <w:t xml:space="preserve"> as "AC barring parameter";</w:t>
      </w:r>
    </w:p>
    <w:p w:rsidR="00756B72" w:rsidRPr="007A5A0D" w:rsidRDefault="00756B72" w:rsidP="003D1AE8">
      <w:pPr>
        <w:pStyle w:val="B3"/>
      </w:pPr>
      <w:r w:rsidRPr="007A5A0D">
        <w:t>3&gt;</w:t>
      </w:r>
      <w:r w:rsidRPr="007A5A0D">
        <w:tab/>
        <w:t>if access to the cell is barred:</w:t>
      </w:r>
    </w:p>
    <w:p w:rsidR="00756B72" w:rsidRPr="007A5A0D" w:rsidRDefault="00756B72" w:rsidP="003D1AE8">
      <w:pPr>
        <w:pStyle w:val="B4"/>
      </w:pPr>
      <w:r w:rsidRPr="007A5A0D">
        <w:lastRenderedPageBreak/>
        <w:t>4&gt;</w:t>
      </w:r>
      <w:r w:rsidRPr="007A5A0D">
        <w:tab/>
        <w:t>if timer T303 is not running, start T303 with the timer value of T306;</w:t>
      </w:r>
    </w:p>
    <w:p w:rsidR="00FB2744" w:rsidRPr="007A5A0D" w:rsidRDefault="00756B72" w:rsidP="003D1AE8">
      <w:pPr>
        <w:pStyle w:val="B4"/>
        <w:rPr>
          <w:rFonts w:eastAsia="PMingLiU"/>
          <w:lang w:eastAsia="zh-TW"/>
        </w:rPr>
      </w:pPr>
      <w:r w:rsidRPr="007A5A0D">
        <w:t>4</w:t>
      </w:r>
      <w:r w:rsidRPr="007A5A0D">
        <w:rPr>
          <w:rFonts w:eastAsia="PMingLiU"/>
          <w:lang w:eastAsia="zh-TW"/>
        </w:rPr>
        <w:t>&gt;</w:t>
      </w:r>
      <w:r w:rsidRPr="007A5A0D">
        <w:rPr>
          <w:rFonts w:eastAsia="PMingLiU"/>
          <w:lang w:eastAsia="zh-TW"/>
        </w:rPr>
        <w:tab/>
        <w:t xml:space="preserve">inform upper layers about the failure to establish the RRC connection and that access barring for mobile originating </w:t>
      </w:r>
      <w:r w:rsidRPr="007A5A0D">
        <w:t xml:space="preserve">CS fallback and mobile originating calls </w:t>
      </w:r>
      <w:r w:rsidRPr="007A5A0D">
        <w:rPr>
          <w:rFonts w:eastAsia="PMingLiU"/>
          <w:lang w:eastAsia="zh-TW"/>
        </w:rPr>
        <w:t xml:space="preserve">is applicable, </w:t>
      </w:r>
      <w:r w:rsidRPr="007A5A0D">
        <w:t xml:space="preserve">due to </w:t>
      </w:r>
      <w:r w:rsidRPr="007A5A0D">
        <w:rPr>
          <w:i/>
        </w:rPr>
        <w:t>ac-BarringForMO-Data</w:t>
      </w:r>
      <w:r w:rsidRPr="007A5A0D">
        <w:t xml:space="preserve">, </w:t>
      </w:r>
      <w:r w:rsidRPr="007A5A0D">
        <w:rPr>
          <w:rFonts w:eastAsia="PMingLiU"/>
          <w:lang w:eastAsia="zh-TW"/>
        </w:rPr>
        <w:t>upon which the procedure ends;</w:t>
      </w:r>
    </w:p>
    <w:p w:rsidR="00FB2744" w:rsidRPr="007A5A0D" w:rsidRDefault="00FB2744" w:rsidP="003D1AE8">
      <w:pPr>
        <w:pStyle w:val="B1"/>
      </w:pPr>
      <w:r w:rsidRPr="007A5A0D">
        <w:t>1&gt;</w:t>
      </w:r>
      <w:r w:rsidRPr="007A5A0D">
        <w:tab/>
        <w:t>else if the UE is establishing the RRC connection for mobile originating MMTEL voice, mobile originating MMTEL video, mobile originating SMSoIP or mobile originating SMS:</w:t>
      </w:r>
    </w:p>
    <w:p w:rsidR="00FB2744" w:rsidRPr="007A5A0D" w:rsidRDefault="00FB2744" w:rsidP="003D1AE8">
      <w:pPr>
        <w:pStyle w:val="B2"/>
        <w:rPr>
          <w:rFonts w:eastAsia="Malgun Gothic"/>
        </w:rPr>
      </w:pPr>
      <w:r w:rsidRPr="007A5A0D">
        <w:t>2&gt;</w:t>
      </w:r>
      <w:r w:rsidRPr="007A5A0D">
        <w:tab/>
        <w:t xml:space="preserve">if the UE is establishing the RRC connection for mobile originating MMTEL voice and </w:t>
      </w:r>
      <w:r w:rsidRPr="007A5A0D">
        <w:rPr>
          <w:i/>
        </w:rPr>
        <w:t>SystemInformationBlockType2</w:t>
      </w:r>
      <w:r w:rsidRPr="007A5A0D">
        <w:t xml:space="preserve"> includes </w:t>
      </w:r>
      <w:r w:rsidRPr="007A5A0D">
        <w:rPr>
          <w:i/>
        </w:rPr>
        <w:t>ac-BarringSkipForMMTELVoice</w:t>
      </w:r>
      <w:r w:rsidR="001F11CD" w:rsidRPr="007A5A0D">
        <w:rPr>
          <w:rFonts w:eastAsia="Malgun Gothic"/>
        </w:rPr>
        <w:t>;</w:t>
      </w:r>
      <w:r w:rsidRPr="007A5A0D">
        <w:rPr>
          <w:rFonts w:eastAsia="Malgun Gothic"/>
        </w:rPr>
        <w:t xml:space="preserve"> or</w:t>
      </w:r>
    </w:p>
    <w:p w:rsidR="00FB2744" w:rsidRPr="007A5A0D" w:rsidRDefault="00FB2744" w:rsidP="003D1AE8">
      <w:pPr>
        <w:pStyle w:val="B2"/>
        <w:rPr>
          <w:rFonts w:eastAsia="Malgun Gothic"/>
        </w:rPr>
      </w:pPr>
      <w:r w:rsidRPr="007A5A0D">
        <w:t>2&gt;</w:t>
      </w:r>
      <w:r w:rsidRPr="007A5A0D">
        <w:tab/>
        <w:t xml:space="preserve">if the UE is establishing the RRC connection for mobile originating MMTEL video and </w:t>
      </w:r>
      <w:r w:rsidRPr="007A5A0D">
        <w:rPr>
          <w:i/>
        </w:rPr>
        <w:t>SystemInformationBlockType2</w:t>
      </w:r>
      <w:r w:rsidRPr="007A5A0D">
        <w:t xml:space="preserve"> includes </w:t>
      </w:r>
      <w:r w:rsidRPr="007A5A0D">
        <w:rPr>
          <w:i/>
        </w:rPr>
        <w:t>ac-BarringSkipForMMTELVideo</w:t>
      </w:r>
      <w:r w:rsidR="001F11CD" w:rsidRPr="007A5A0D">
        <w:rPr>
          <w:rFonts w:eastAsia="Malgun Gothic"/>
        </w:rPr>
        <w:t>;</w:t>
      </w:r>
      <w:r w:rsidRPr="007A5A0D">
        <w:rPr>
          <w:rFonts w:eastAsia="Malgun Gothic"/>
        </w:rPr>
        <w:t xml:space="preserve"> or</w:t>
      </w:r>
    </w:p>
    <w:p w:rsidR="00FB2744" w:rsidRPr="007A5A0D" w:rsidRDefault="00FB2744" w:rsidP="003D1AE8">
      <w:pPr>
        <w:pStyle w:val="B2"/>
        <w:rPr>
          <w:rFonts w:eastAsia="Malgun Gothic"/>
        </w:rPr>
      </w:pPr>
      <w:r w:rsidRPr="007A5A0D">
        <w:t>2&gt;</w:t>
      </w:r>
      <w:r w:rsidRPr="007A5A0D">
        <w:tab/>
      </w:r>
      <w:r w:rsidRPr="007A5A0D">
        <w:rPr>
          <w:rFonts w:eastAsia="Malgun Gothic"/>
        </w:rPr>
        <w:t>if</w:t>
      </w:r>
      <w:r w:rsidRPr="007A5A0D">
        <w:t xml:space="preserve"> the UE is establishing the RRC connection for mobile originating SMSoIP or SMS and </w:t>
      </w:r>
      <w:r w:rsidRPr="007A5A0D">
        <w:rPr>
          <w:i/>
        </w:rPr>
        <w:t>SystemInformationBlockType2</w:t>
      </w:r>
      <w:r w:rsidRPr="007A5A0D">
        <w:t xml:space="preserve"> includes </w:t>
      </w:r>
      <w:r w:rsidRPr="007A5A0D">
        <w:rPr>
          <w:i/>
        </w:rPr>
        <w:t>ac-BarringSkipForSMS</w:t>
      </w:r>
      <w:r w:rsidRPr="007A5A0D">
        <w:t>:</w:t>
      </w:r>
    </w:p>
    <w:p w:rsidR="00FB2744" w:rsidRPr="007A5A0D" w:rsidRDefault="00FB2744" w:rsidP="003D1AE8">
      <w:pPr>
        <w:pStyle w:val="B3"/>
      </w:pPr>
      <w:r w:rsidRPr="007A5A0D">
        <w:rPr>
          <w:rFonts w:eastAsia="Malgun Gothic"/>
        </w:rPr>
        <w:t>3</w:t>
      </w:r>
      <w:r w:rsidRPr="007A5A0D">
        <w:t>&gt; consider access to the cell as not barred;</w:t>
      </w:r>
    </w:p>
    <w:p w:rsidR="00FB2744" w:rsidRPr="007A5A0D" w:rsidRDefault="00FB2744" w:rsidP="003D1AE8">
      <w:pPr>
        <w:pStyle w:val="B2"/>
        <w:rPr>
          <w:rFonts w:eastAsia="Malgun Gothic"/>
        </w:rPr>
      </w:pPr>
      <w:r w:rsidRPr="007A5A0D">
        <w:rPr>
          <w:rFonts w:eastAsia="Malgun Gothic"/>
        </w:rPr>
        <w:t>2&gt;</w:t>
      </w:r>
      <w:r w:rsidRPr="007A5A0D">
        <w:rPr>
          <w:rFonts w:eastAsia="Malgun Gothic"/>
        </w:rPr>
        <w:tab/>
        <w:t>else:</w:t>
      </w:r>
    </w:p>
    <w:p w:rsidR="00FB2744" w:rsidRPr="007A5A0D" w:rsidRDefault="00FB2744" w:rsidP="003D1AE8">
      <w:pPr>
        <w:pStyle w:val="B3"/>
        <w:rPr>
          <w:i/>
        </w:rPr>
      </w:pPr>
      <w:r w:rsidRPr="007A5A0D">
        <w:rPr>
          <w:rFonts w:eastAsia="Malgun Gothic"/>
        </w:rPr>
        <w:t>3</w:t>
      </w:r>
      <w:r w:rsidRPr="007A5A0D">
        <w:t>&gt;</w:t>
      </w:r>
      <w:r w:rsidRPr="007A5A0D">
        <w:tab/>
        <w:t xml:space="preserve">if </w:t>
      </w:r>
      <w:r w:rsidRPr="007A5A0D">
        <w:rPr>
          <w:i/>
        </w:rPr>
        <w:t>establishmentCause</w:t>
      </w:r>
      <w:r w:rsidRPr="007A5A0D">
        <w:t xml:space="preserve"> </w:t>
      </w:r>
      <w:r w:rsidR="00D97663" w:rsidRPr="007A5A0D">
        <w:t xml:space="preserve">received from higher layers </w:t>
      </w:r>
      <w:r w:rsidRPr="007A5A0D">
        <w:t xml:space="preserve">is </w:t>
      </w:r>
      <w:r w:rsidRPr="007A5A0D">
        <w:rPr>
          <w:rFonts w:eastAsia="Malgun Gothic"/>
        </w:rPr>
        <w:t xml:space="preserve">set to </w:t>
      </w:r>
      <w:r w:rsidRPr="007A5A0D">
        <w:rPr>
          <w:i/>
        </w:rPr>
        <w:t>mo-Signalling</w:t>
      </w:r>
      <w:r w:rsidR="0097546A" w:rsidRPr="007A5A0D">
        <w:t xml:space="preserve"> (including the case that </w:t>
      </w:r>
      <w:r w:rsidR="0097546A" w:rsidRPr="007A5A0D">
        <w:rPr>
          <w:i/>
        </w:rPr>
        <w:t>mo-Signalling</w:t>
      </w:r>
      <w:r w:rsidR="0097546A" w:rsidRPr="007A5A0D">
        <w:t xml:space="preserve"> is replaced by </w:t>
      </w:r>
      <w:r w:rsidR="0097546A" w:rsidRPr="007A5A0D">
        <w:rPr>
          <w:i/>
          <w:noProof/>
        </w:rPr>
        <w:t>highPriorityAccess</w:t>
      </w:r>
      <w:r w:rsidR="0097546A" w:rsidRPr="007A5A0D">
        <w:rPr>
          <w:noProof/>
        </w:rPr>
        <w:t xml:space="preserve"> </w:t>
      </w:r>
      <w:r w:rsidR="0097546A" w:rsidRPr="007A5A0D">
        <w:t>according to 3GPP TS 24.301 [35]</w:t>
      </w:r>
      <w:r w:rsidR="00D97663" w:rsidRPr="007A5A0D">
        <w:t xml:space="preserve"> or by </w:t>
      </w:r>
      <w:r w:rsidR="00D97663" w:rsidRPr="007A5A0D">
        <w:rPr>
          <w:i/>
        </w:rPr>
        <w:t xml:space="preserve">mo-VoiceCall </w:t>
      </w:r>
      <w:r w:rsidR="00D97663" w:rsidRPr="007A5A0D">
        <w:t>according to the clause 5.3.3.3</w:t>
      </w:r>
      <w:r w:rsidR="0097546A" w:rsidRPr="007A5A0D">
        <w:t>)</w:t>
      </w:r>
      <w:r w:rsidRPr="007A5A0D">
        <w:rPr>
          <w:i/>
        </w:rPr>
        <w:t>:</w:t>
      </w:r>
    </w:p>
    <w:p w:rsidR="00FB2744" w:rsidRPr="007A5A0D" w:rsidRDefault="00FB2744" w:rsidP="003D1AE8">
      <w:pPr>
        <w:pStyle w:val="B4"/>
      </w:pPr>
      <w:r w:rsidRPr="007A5A0D">
        <w:t>4&gt;</w:t>
      </w:r>
      <w:r w:rsidRPr="007A5A0D">
        <w:tab/>
        <w:t xml:space="preserve">perform access barring check as specified in 5.3.3.11, using T305 as "Tbarring" and </w:t>
      </w:r>
      <w:r w:rsidRPr="007A5A0D">
        <w:rPr>
          <w:i/>
        </w:rPr>
        <w:t>ac-BarringForMO-Signalling</w:t>
      </w:r>
      <w:r w:rsidRPr="007A5A0D">
        <w:t xml:space="preserve"> as "AC barring parameter";</w:t>
      </w:r>
    </w:p>
    <w:p w:rsidR="00FB2744" w:rsidRPr="007A5A0D" w:rsidRDefault="00FB2744" w:rsidP="003D1AE8">
      <w:pPr>
        <w:pStyle w:val="B4"/>
      </w:pPr>
      <w:r w:rsidRPr="007A5A0D">
        <w:rPr>
          <w:rFonts w:eastAsia="PMingLiU"/>
          <w:lang w:eastAsia="zh-TW"/>
        </w:rPr>
        <w:t>4&gt;</w:t>
      </w:r>
      <w:r w:rsidRPr="007A5A0D">
        <w:rPr>
          <w:rFonts w:eastAsia="PMingLiU"/>
          <w:lang w:eastAsia="zh-TW"/>
        </w:rPr>
        <w:tab/>
      </w:r>
      <w:r w:rsidRPr="007A5A0D">
        <w:t>if access to the cell is barred:</w:t>
      </w:r>
    </w:p>
    <w:p w:rsidR="00FB2744" w:rsidRPr="007A5A0D" w:rsidRDefault="00FB2744" w:rsidP="003D1AE8">
      <w:pPr>
        <w:pStyle w:val="B5"/>
        <w:rPr>
          <w:lang w:eastAsia="zh-TW"/>
        </w:rPr>
      </w:pPr>
      <w:r w:rsidRPr="007A5A0D">
        <w:rPr>
          <w:lang w:eastAsia="zh-TW"/>
        </w:rPr>
        <w:t>5&gt;</w:t>
      </w:r>
      <w:r w:rsidRPr="007A5A0D">
        <w:rPr>
          <w:lang w:eastAsia="zh-TW"/>
        </w:rPr>
        <w:tab/>
        <w:t xml:space="preserve">inform upper layers about the failure to establish the RRC connection and that access barring for mobile originating </w:t>
      </w:r>
      <w:r w:rsidRPr="007A5A0D">
        <w:t xml:space="preserve">signalling </w:t>
      </w:r>
      <w:r w:rsidRPr="007A5A0D">
        <w:rPr>
          <w:lang w:eastAsia="zh-TW"/>
        </w:rPr>
        <w:t>is applicable, upon which the procedure ends;</w:t>
      </w:r>
    </w:p>
    <w:p w:rsidR="00FB2744" w:rsidRPr="007A5A0D" w:rsidRDefault="00FB2744" w:rsidP="003D1AE8">
      <w:pPr>
        <w:pStyle w:val="B3"/>
        <w:rPr>
          <w:i/>
        </w:rPr>
      </w:pPr>
      <w:r w:rsidRPr="007A5A0D">
        <w:t>3&gt;</w:t>
      </w:r>
      <w:r w:rsidRPr="007A5A0D">
        <w:tab/>
        <w:t xml:space="preserve">if </w:t>
      </w:r>
      <w:r w:rsidRPr="007A5A0D">
        <w:rPr>
          <w:i/>
        </w:rPr>
        <w:t>establishmentCause</w:t>
      </w:r>
      <w:r w:rsidRPr="007A5A0D">
        <w:t xml:space="preserve"> </w:t>
      </w:r>
      <w:r w:rsidR="00D97663" w:rsidRPr="007A5A0D">
        <w:t xml:space="preserve">received from higher layers </w:t>
      </w:r>
      <w:r w:rsidRPr="007A5A0D">
        <w:t xml:space="preserve">is </w:t>
      </w:r>
      <w:r w:rsidRPr="007A5A0D">
        <w:rPr>
          <w:rFonts w:eastAsia="Malgun Gothic"/>
        </w:rPr>
        <w:t xml:space="preserve">set to </w:t>
      </w:r>
      <w:r w:rsidRPr="007A5A0D">
        <w:rPr>
          <w:i/>
        </w:rPr>
        <w:t>mo-Data</w:t>
      </w:r>
      <w:r w:rsidR="0097546A" w:rsidRPr="007A5A0D">
        <w:rPr>
          <w:i/>
        </w:rPr>
        <w:t xml:space="preserve"> </w:t>
      </w:r>
      <w:r w:rsidR="0097546A" w:rsidRPr="007A5A0D">
        <w:t xml:space="preserve">(including the case that </w:t>
      </w:r>
      <w:r w:rsidR="0097546A" w:rsidRPr="007A5A0D">
        <w:rPr>
          <w:i/>
        </w:rPr>
        <w:t>mo-Data</w:t>
      </w:r>
      <w:r w:rsidR="0097546A" w:rsidRPr="007A5A0D">
        <w:t xml:space="preserve"> is replaced by </w:t>
      </w:r>
      <w:r w:rsidR="0097546A" w:rsidRPr="007A5A0D">
        <w:rPr>
          <w:i/>
          <w:noProof/>
        </w:rPr>
        <w:t>highPriorityAccess</w:t>
      </w:r>
      <w:r w:rsidR="0097546A" w:rsidRPr="007A5A0D">
        <w:t xml:space="preserve"> according to 3GPP TS 24.301 [35]</w:t>
      </w:r>
      <w:r w:rsidR="00D97663" w:rsidRPr="007A5A0D">
        <w:t xml:space="preserve"> or by </w:t>
      </w:r>
      <w:r w:rsidR="00D97663" w:rsidRPr="007A5A0D">
        <w:rPr>
          <w:i/>
        </w:rPr>
        <w:t xml:space="preserve">mo-VoiceCall </w:t>
      </w:r>
      <w:r w:rsidR="00D97663" w:rsidRPr="007A5A0D">
        <w:t>according to the subclause 5.3.3.3</w:t>
      </w:r>
      <w:r w:rsidR="0097546A" w:rsidRPr="007A5A0D">
        <w:t>)</w:t>
      </w:r>
      <w:r w:rsidR="001F11CD" w:rsidRPr="007A5A0D">
        <w:t>:</w:t>
      </w:r>
    </w:p>
    <w:p w:rsidR="00FB2744" w:rsidRPr="007A5A0D" w:rsidRDefault="00FB2744" w:rsidP="003D1AE8">
      <w:pPr>
        <w:pStyle w:val="B4"/>
      </w:pPr>
      <w:r w:rsidRPr="007A5A0D">
        <w:t>4&gt;</w:t>
      </w:r>
      <w:r w:rsidRPr="007A5A0D">
        <w:tab/>
        <w:t xml:space="preserve">perform access barring check as specified in 5.3.3.11, using T303 as "Tbarring" and </w:t>
      </w:r>
      <w:r w:rsidRPr="007A5A0D">
        <w:rPr>
          <w:i/>
        </w:rPr>
        <w:t>ac-BarringForMO-Data</w:t>
      </w:r>
      <w:r w:rsidRPr="007A5A0D">
        <w:t xml:space="preserve"> as "AC barring parameter"</w:t>
      </w:r>
      <w:r w:rsidR="001F11CD" w:rsidRPr="007A5A0D">
        <w:t>;</w:t>
      </w:r>
    </w:p>
    <w:p w:rsidR="00FB2744" w:rsidRPr="007A5A0D" w:rsidRDefault="00FB2744" w:rsidP="003D1AE8">
      <w:pPr>
        <w:pStyle w:val="B4"/>
      </w:pPr>
      <w:r w:rsidRPr="007A5A0D">
        <w:rPr>
          <w:rFonts w:eastAsia="PMingLiU"/>
          <w:lang w:eastAsia="zh-TW"/>
        </w:rPr>
        <w:t>4&gt;</w:t>
      </w:r>
      <w:r w:rsidRPr="007A5A0D">
        <w:rPr>
          <w:rFonts w:eastAsia="PMingLiU"/>
          <w:lang w:eastAsia="zh-TW"/>
        </w:rPr>
        <w:tab/>
      </w:r>
      <w:r w:rsidRPr="007A5A0D">
        <w:t>if access to the cell is barred:</w:t>
      </w:r>
    </w:p>
    <w:p w:rsidR="00FB2744" w:rsidRPr="007A5A0D" w:rsidRDefault="00FB2744" w:rsidP="003D1AE8">
      <w:pPr>
        <w:pStyle w:val="B5"/>
      </w:pPr>
      <w:r w:rsidRPr="007A5A0D">
        <w:t>5&gt;</w:t>
      </w:r>
      <w:r w:rsidRPr="007A5A0D">
        <w:tab/>
        <w:t xml:space="preserve">if </w:t>
      </w:r>
      <w:r w:rsidR="001F11CD" w:rsidRPr="007A5A0D">
        <w:rPr>
          <w:i/>
        </w:rPr>
        <w:t>SystemInformati</w:t>
      </w:r>
      <w:r w:rsidRPr="007A5A0D">
        <w:rPr>
          <w:i/>
          <w:iCs/>
        </w:rPr>
        <w:t>onBlockType2</w:t>
      </w:r>
      <w:r w:rsidRPr="007A5A0D">
        <w:t xml:space="preserve"> includes </w:t>
      </w:r>
      <w:r w:rsidRPr="007A5A0D">
        <w:rPr>
          <w:i/>
          <w:iCs/>
        </w:rPr>
        <w:t>ac-BarringForCSFB</w:t>
      </w:r>
      <w:r w:rsidRPr="007A5A0D">
        <w:t xml:space="preserve"> or the UE does not support CS fallback:</w:t>
      </w:r>
    </w:p>
    <w:p w:rsidR="00FB2744" w:rsidRPr="007A5A0D" w:rsidRDefault="00FB2744" w:rsidP="003D1AE8">
      <w:pPr>
        <w:pStyle w:val="B6"/>
        <w:rPr>
          <w:lang w:eastAsia="zh-TW"/>
        </w:rPr>
      </w:pPr>
      <w:r w:rsidRPr="007A5A0D">
        <w:t>6&gt;</w:t>
      </w:r>
      <w:r w:rsidRPr="007A5A0D">
        <w:tab/>
      </w:r>
      <w:r w:rsidRPr="007A5A0D">
        <w:rPr>
          <w:lang w:eastAsia="zh-TW"/>
        </w:rPr>
        <w:t>inform upper layers about the failure to establish the RRC connection and that access barring for mobile originating calls is applicable, upon which the procedure ends;</w:t>
      </w:r>
    </w:p>
    <w:p w:rsidR="00FB2744" w:rsidRPr="007A5A0D" w:rsidRDefault="00FB2744" w:rsidP="003D1AE8">
      <w:pPr>
        <w:pStyle w:val="B5"/>
      </w:pPr>
      <w:r w:rsidRPr="007A5A0D">
        <w:rPr>
          <w:rFonts w:eastAsia="PMingLiU"/>
          <w:lang w:eastAsia="zh-TW"/>
        </w:rPr>
        <w:t>5&gt;</w:t>
      </w:r>
      <w:r w:rsidRPr="007A5A0D">
        <w:rPr>
          <w:rFonts w:eastAsia="PMingLiU"/>
          <w:lang w:eastAsia="zh-TW"/>
        </w:rPr>
        <w:tab/>
      </w:r>
      <w:r w:rsidRPr="007A5A0D">
        <w:t>else (</w:t>
      </w:r>
      <w:r w:rsidRPr="007A5A0D">
        <w:rPr>
          <w:i/>
        </w:rPr>
        <w:t>SystemInformationBlockType2</w:t>
      </w:r>
      <w:r w:rsidRPr="007A5A0D">
        <w:t xml:space="preserve"> does not include </w:t>
      </w:r>
      <w:r w:rsidRPr="007A5A0D">
        <w:rPr>
          <w:i/>
        </w:rPr>
        <w:t>ac-BarringForCSFB</w:t>
      </w:r>
      <w:r w:rsidRPr="007A5A0D">
        <w:t xml:space="preserve"> and the UE supports CS fallback):</w:t>
      </w:r>
    </w:p>
    <w:p w:rsidR="00FB2744" w:rsidRPr="007A5A0D" w:rsidRDefault="00FB2744" w:rsidP="003D1AE8">
      <w:pPr>
        <w:pStyle w:val="B6"/>
      </w:pPr>
      <w:r w:rsidRPr="007A5A0D">
        <w:t>6&gt;</w:t>
      </w:r>
      <w:r w:rsidRPr="007A5A0D">
        <w:tab/>
        <w:t>if timer T306 is not running, start T306 with the timer value of T303;</w:t>
      </w:r>
    </w:p>
    <w:p w:rsidR="00756B72" w:rsidRPr="007A5A0D" w:rsidRDefault="00FB2744" w:rsidP="003D1AE8">
      <w:pPr>
        <w:pStyle w:val="B6"/>
      </w:pPr>
      <w:r w:rsidRPr="007A5A0D">
        <w:t>6</w:t>
      </w:r>
      <w:r w:rsidRPr="007A5A0D">
        <w:rPr>
          <w:rFonts w:eastAsia="PMingLiU"/>
          <w:lang w:eastAsia="zh-TW"/>
        </w:rPr>
        <w:t>&gt;</w:t>
      </w:r>
      <w:r w:rsidRPr="007A5A0D">
        <w:rPr>
          <w:rFonts w:eastAsia="PMingLiU"/>
          <w:lang w:eastAsia="zh-TW"/>
        </w:rPr>
        <w:tab/>
      </w:r>
      <w:r w:rsidRPr="007A5A0D">
        <w:t>inform</w:t>
      </w:r>
      <w:r w:rsidRPr="007A5A0D">
        <w:rPr>
          <w:rFonts w:eastAsia="PMingLiU"/>
          <w:lang w:eastAsia="zh-TW"/>
        </w:rPr>
        <w:t xml:space="preserve"> upper layers about the failure to establish the RRC connection and that access barring for mobile originating calls </w:t>
      </w:r>
      <w:r w:rsidRPr="007A5A0D">
        <w:t xml:space="preserve">and mobile originating CS fallback </w:t>
      </w:r>
      <w:r w:rsidRPr="007A5A0D">
        <w:rPr>
          <w:rFonts w:eastAsia="PMingLiU"/>
          <w:lang w:eastAsia="zh-TW"/>
        </w:rPr>
        <w:t>is applicable, upon which the procedure ends;</w:t>
      </w:r>
    </w:p>
    <w:p w:rsidR="00756B72" w:rsidRPr="007A5A0D" w:rsidRDefault="00756B72" w:rsidP="003D1AE8">
      <w:pPr>
        <w:pStyle w:val="B1"/>
      </w:pPr>
      <w:r w:rsidRPr="007A5A0D">
        <w:t>1&gt;</w:t>
      </w:r>
      <w:r w:rsidRPr="007A5A0D">
        <w:tab/>
        <w:t>apply the default physical channel configuration as specified in 9.2.4;</w:t>
      </w:r>
    </w:p>
    <w:p w:rsidR="00756B72" w:rsidRPr="007A5A0D" w:rsidRDefault="00756B72" w:rsidP="003D1AE8">
      <w:pPr>
        <w:pStyle w:val="B1"/>
      </w:pPr>
      <w:r w:rsidRPr="007A5A0D">
        <w:t>1&gt;</w:t>
      </w:r>
      <w:r w:rsidRPr="007A5A0D">
        <w:tab/>
        <w:t>apply the default semi-persistent scheduling configuration as specified in 9.2.3;</w:t>
      </w:r>
    </w:p>
    <w:p w:rsidR="00756B72" w:rsidRPr="007A5A0D" w:rsidRDefault="00756B72" w:rsidP="003D1AE8">
      <w:pPr>
        <w:pStyle w:val="B1"/>
      </w:pPr>
      <w:r w:rsidRPr="007A5A0D">
        <w:t>1&gt;</w:t>
      </w:r>
      <w:r w:rsidRPr="007A5A0D">
        <w:tab/>
        <w:t>apply the default MAC main configuration as specified in 9.2.2;</w:t>
      </w:r>
    </w:p>
    <w:p w:rsidR="00756B72" w:rsidRPr="007A5A0D" w:rsidRDefault="00756B72" w:rsidP="003D1AE8">
      <w:pPr>
        <w:pStyle w:val="B1"/>
      </w:pPr>
      <w:r w:rsidRPr="007A5A0D">
        <w:t>1&gt;</w:t>
      </w:r>
      <w:r w:rsidRPr="007A5A0D">
        <w:tab/>
        <w:t>apply the CCCH configuration as specified in 9.1.1.2;</w:t>
      </w:r>
    </w:p>
    <w:p w:rsidR="00756B72" w:rsidRPr="007A5A0D" w:rsidRDefault="00756B72" w:rsidP="003D1AE8">
      <w:pPr>
        <w:pStyle w:val="B1"/>
      </w:pPr>
      <w:r w:rsidRPr="007A5A0D">
        <w:t>1&gt;</w:t>
      </w:r>
      <w:r w:rsidRPr="007A5A0D">
        <w:tab/>
        <w:t xml:space="preserve">apply the </w:t>
      </w:r>
      <w:r w:rsidRPr="007A5A0D">
        <w:rPr>
          <w:i/>
        </w:rPr>
        <w:t>timeAlignmentTimerCommon</w:t>
      </w:r>
      <w:r w:rsidRPr="007A5A0D">
        <w:t xml:space="preserve"> included in </w:t>
      </w:r>
      <w:r w:rsidRPr="007A5A0D">
        <w:rPr>
          <w:i/>
        </w:rPr>
        <w:t>SystemInformationBlockType2</w:t>
      </w:r>
      <w:r w:rsidRPr="007A5A0D">
        <w:t>;</w:t>
      </w:r>
    </w:p>
    <w:p w:rsidR="00756B72" w:rsidRPr="007A5A0D" w:rsidRDefault="00756B72" w:rsidP="003D1AE8">
      <w:pPr>
        <w:pStyle w:val="B1"/>
      </w:pPr>
      <w:r w:rsidRPr="007A5A0D">
        <w:lastRenderedPageBreak/>
        <w:t>1&gt;</w:t>
      </w:r>
      <w:r w:rsidRPr="007A5A0D">
        <w:tab/>
        <w:t>start timer T300;</w:t>
      </w:r>
    </w:p>
    <w:p w:rsidR="00756B72" w:rsidRPr="007A5A0D" w:rsidRDefault="00756B72" w:rsidP="003D1AE8">
      <w:pPr>
        <w:pStyle w:val="B1"/>
      </w:pPr>
      <w:r w:rsidRPr="007A5A0D">
        <w:t>1&gt;</w:t>
      </w:r>
      <w:r w:rsidRPr="007A5A0D">
        <w:tab/>
        <w:t xml:space="preserve">initiate transmission of the </w:t>
      </w:r>
      <w:r w:rsidRPr="007A5A0D">
        <w:rPr>
          <w:i/>
        </w:rPr>
        <w:t>RRCConnectionRequest</w:t>
      </w:r>
      <w:r w:rsidRPr="007A5A0D">
        <w:t xml:space="preserve"> message in accordance with 5.3.3.3;</w:t>
      </w:r>
    </w:p>
    <w:p w:rsidR="00756B72" w:rsidRPr="007A5A0D" w:rsidRDefault="00756B72" w:rsidP="003D1AE8">
      <w:pPr>
        <w:pStyle w:val="NO"/>
      </w:pPr>
      <w:r w:rsidRPr="007A5A0D">
        <w:t>NOTE 2:</w:t>
      </w:r>
      <w:r w:rsidRPr="007A5A0D">
        <w:tab/>
        <w:t>Upon initiating the connection establishment procedure, the UE is not required to ensure it maintains up to date system information applicable only for UEs in RRC_IDLE state. However, the UE needs to perform system information acquisition upon cell re-selection.</w:t>
      </w:r>
    </w:p>
    <w:p w:rsidR="00756B72" w:rsidRPr="007A5A0D" w:rsidRDefault="00756B72" w:rsidP="003D1AE8">
      <w:pPr>
        <w:pStyle w:val="Heading4"/>
      </w:pPr>
      <w:bookmarkStart w:id="268" w:name="_Toc5814656"/>
      <w:bookmarkStart w:id="269" w:name="_Toc52542122"/>
      <w:bookmarkStart w:id="270" w:name="_Toc52543141"/>
      <w:r w:rsidRPr="007A5A0D">
        <w:t>5.3.3.3</w:t>
      </w:r>
      <w:r w:rsidRPr="007A5A0D">
        <w:tab/>
        <w:t xml:space="preserve">Actions related to transmission of </w:t>
      </w:r>
      <w:r w:rsidRPr="007A5A0D">
        <w:rPr>
          <w:i/>
        </w:rPr>
        <w:t>RRCConnectionRequest</w:t>
      </w:r>
      <w:r w:rsidRPr="007A5A0D">
        <w:t xml:space="preserve"> message</w:t>
      </w:r>
      <w:bookmarkEnd w:id="268"/>
      <w:bookmarkEnd w:id="269"/>
      <w:bookmarkEnd w:id="270"/>
    </w:p>
    <w:p w:rsidR="00756B72" w:rsidRPr="007A5A0D" w:rsidRDefault="00756B72" w:rsidP="003D1AE8">
      <w:r w:rsidRPr="007A5A0D">
        <w:t xml:space="preserve">The UE shall set the contents of </w:t>
      </w:r>
      <w:r w:rsidRPr="007A5A0D">
        <w:rPr>
          <w:i/>
        </w:rPr>
        <w:t>RRCConnectionRequest</w:t>
      </w:r>
      <w:r w:rsidRPr="007A5A0D">
        <w:t xml:space="preserve"> message as follows:</w:t>
      </w:r>
    </w:p>
    <w:p w:rsidR="00756B72" w:rsidRPr="007A5A0D" w:rsidRDefault="00756B72" w:rsidP="003D1AE8">
      <w:pPr>
        <w:pStyle w:val="B1"/>
      </w:pPr>
      <w:r w:rsidRPr="007A5A0D">
        <w:t>1&gt;</w:t>
      </w:r>
      <w:r w:rsidRPr="007A5A0D">
        <w:tab/>
        <w:t xml:space="preserve">set the </w:t>
      </w:r>
      <w:r w:rsidRPr="007A5A0D">
        <w:rPr>
          <w:i/>
        </w:rPr>
        <w:t>ue-Identity</w:t>
      </w:r>
      <w:r w:rsidRPr="007A5A0D">
        <w:t xml:space="preserve"> as follows:</w:t>
      </w:r>
    </w:p>
    <w:p w:rsidR="00756B72" w:rsidRPr="007A5A0D" w:rsidRDefault="00756B72" w:rsidP="003D1AE8">
      <w:pPr>
        <w:pStyle w:val="B2"/>
      </w:pPr>
      <w:r w:rsidRPr="007A5A0D">
        <w:t>2&gt;</w:t>
      </w:r>
      <w:r w:rsidRPr="007A5A0D">
        <w:tab/>
        <w:t>if upper layers provide an S-TMSI:</w:t>
      </w:r>
    </w:p>
    <w:p w:rsidR="00756B72" w:rsidRPr="007A5A0D" w:rsidRDefault="00756B72" w:rsidP="003D1AE8">
      <w:pPr>
        <w:pStyle w:val="B3"/>
      </w:pPr>
      <w:r w:rsidRPr="007A5A0D">
        <w:t>3&gt;</w:t>
      </w:r>
      <w:r w:rsidRPr="007A5A0D">
        <w:tab/>
        <w:t xml:space="preserve">set the </w:t>
      </w:r>
      <w:r w:rsidRPr="007A5A0D">
        <w:rPr>
          <w:i/>
        </w:rPr>
        <w:t>ue-Identity</w:t>
      </w:r>
      <w:r w:rsidRPr="007A5A0D">
        <w:t xml:space="preserve"> to the value received from upper layers;</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draw a random value in the range 0 .. 2</w:t>
      </w:r>
      <w:r w:rsidRPr="007A5A0D">
        <w:rPr>
          <w:vertAlign w:val="superscript"/>
        </w:rPr>
        <w:t>40</w:t>
      </w:r>
      <w:r w:rsidRPr="007A5A0D">
        <w:t xml:space="preserve">-1 and set the </w:t>
      </w:r>
      <w:r w:rsidRPr="007A5A0D">
        <w:rPr>
          <w:i/>
        </w:rPr>
        <w:t xml:space="preserve">ue-Identity </w:t>
      </w:r>
      <w:r w:rsidRPr="007A5A0D">
        <w:t>to</w:t>
      </w:r>
      <w:r w:rsidRPr="007A5A0D">
        <w:rPr>
          <w:i/>
        </w:rPr>
        <w:t xml:space="preserve"> </w:t>
      </w:r>
      <w:r w:rsidRPr="007A5A0D">
        <w:t>this value;</w:t>
      </w:r>
    </w:p>
    <w:p w:rsidR="00756B72" w:rsidRPr="007A5A0D" w:rsidRDefault="00756B72" w:rsidP="003D1AE8">
      <w:pPr>
        <w:pStyle w:val="NO"/>
      </w:pPr>
      <w:r w:rsidRPr="007A5A0D">
        <w:t>NOTE 1:</w:t>
      </w:r>
      <w:r w:rsidRPr="007A5A0D">
        <w:tab/>
        <w:t>Upper layers provide the S-TMSI if the UE is registered in the TA of the current cell.</w:t>
      </w:r>
    </w:p>
    <w:p w:rsidR="00D97663" w:rsidRPr="007A5A0D" w:rsidRDefault="00D97663" w:rsidP="00D97663">
      <w:pPr>
        <w:pStyle w:val="B1"/>
      </w:pPr>
      <w:r w:rsidRPr="007A5A0D">
        <w:t>1&gt;</w:t>
      </w:r>
      <w:r w:rsidRPr="007A5A0D">
        <w:tab/>
        <w:t xml:space="preserve">if the UE supports </w:t>
      </w:r>
      <w:r w:rsidRPr="007A5A0D">
        <w:rPr>
          <w:i/>
        </w:rPr>
        <w:t>mo-VoiceCall</w:t>
      </w:r>
      <w:r w:rsidRPr="007A5A0D">
        <w:t xml:space="preserve"> establishment cause and UE is establishing the RRC connection for mobile originating MMTEL voice </w:t>
      </w:r>
      <w:r w:rsidRPr="007A5A0D">
        <w:rPr>
          <w:rFonts w:eastAsia="Malgun Gothic"/>
        </w:rPr>
        <w:t xml:space="preserve">and </w:t>
      </w:r>
      <w:r w:rsidRPr="007A5A0D">
        <w:rPr>
          <w:i/>
        </w:rPr>
        <w:t>SystemInformationBlockType2</w:t>
      </w:r>
      <w:r w:rsidRPr="007A5A0D">
        <w:t xml:space="preserve"> includes </w:t>
      </w:r>
      <w:r w:rsidRPr="007A5A0D">
        <w:rPr>
          <w:i/>
        </w:rPr>
        <w:t>voiceServiceCauseIndication</w:t>
      </w:r>
      <w:r w:rsidRPr="007A5A0D">
        <w:t>:</w:t>
      </w:r>
    </w:p>
    <w:p w:rsidR="00D97663" w:rsidRPr="007A5A0D" w:rsidRDefault="00D97663" w:rsidP="00D97663">
      <w:pPr>
        <w:pStyle w:val="B2"/>
        <w:rPr>
          <w:rFonts w:eastAsia="MS Mincho"/>
          <w:lang w:eastAsia="en-US"/>
        </w:rPr>
      </w:pPr>
      <w:r w:rsidRPr="007A5A0D">
        <w:t xml:space="preserve">2&gt; set the </w:t>
      </w:r>
      <w:r w:rsidRPr="007A5A0D">
        <w:rPr>
          <w:i/>
        </w:rPr>
        <w:t>establishmentCause</w:t>
      </w:r>
      <w:r w:rsidRPr="007A5A0D">
        <w:t xml:space="preserve"> to </w:t>
      </w:r>
      <w:r w:rsidRPr="007A5A0D">
        <w:rPr>
          <w:i/>
          <w:lang w:eastAsia="en-US"/>
        </w:rPr>
        <w:t>mo-V</w:t>
      </w:r>
      <w:r w:rsidRPr="007A5A0D">
        <w:rPr>
          <w:i/>
        </w:rPr>
        <w:t>oiceCall</w:t>
      </w:r>
      <w:r w:rsidRPr="007A5A0D">
        <w:t>;</w:t>
      </w:r>
    </w:p>
    <w:p w:rsidR="00D97663" w:rsidRPr="007A5A0D" w:rsidRDefault="00756B72" w:rsidP="003D1AE8">
      <w:pPr>
        <w:pStyle w:val="B1"/>
      </w:pPr>
      <w:r w:rsidRPr="007A5A0D">
        <w:t>1&gt;</w:t>
      </w:r>
      <w:r w:rsidRPr="007A5A0D">
        <w:tab/>
      </w:r>
      <w:r w:rsidR="00D97663" w:rsidRPr="007A5A0D">
        <w:t>else:</w:t>
      </w:r>
    </w:p>
    <w:p w:rsidR="00756B72" w:rsidRPr="007A5A0D" w:rsidRDefault="00D97663" w:rsidP="00D97663">
      <w:pPr>
        <w:pStyle w:val="B2"/>
      </w:pPr>
      <w:r w:rsidRPr="007A5A0D">
        <w:t>2&gt;</w:t>
      </w:r>
      <w:r w:rsidRPr="007A5A0D">
        <w:tab/>
      </w:r>
      <w:r w:rsidR="00756B72" w:rsidRPr="007A5A0D">
        <w:t xml:space="preserve">set the </w:t>
      </w:r>
      <w:r w:rsidR="00756B72" w:rsidRPr="007A5A0D">
        <w:rPr>
          <w:i/>
        </w:rPr>
        <w:t>establishmentCause</w:t>
      </w:r>
      <w:r w:rsidR="00756B72" w:rsidRPr="007A5A0D">
        <w:t xml:space="preserve"> in accordance with the information received from upper layers;</w:t>
      </w:r>
    </w:p>
    <w:p w:rsidR="00756B72" w:rsidRPr="007A5A0D" w:rsidRDefault="00756B72" w:rsidP="003D1AE8">
      <w:r w:rsidRPr="007A5A0D">
        <w:t xml:space="preserve">The UE shall submit the </w:t>
      </w:r>
      <w:r w:rsidRPr="007A5A0D">
        <w:rPr>
          <w:i/>
        </w:rPr>
        <w:t>RRCConnectionRequest</w:t>
      </w:r>
      <w:r w:rsidRPr="007A5A0D">
        <w:t xml:space="preserve"> message to lower layers for transmission.</w:t>
      </w:r>
    </w:p>
    <w:p w:rsidR="00756B72" w:rsidRPr="007A5A0D" w:rsidRDefault="00756B72" w:rsidP="003D1AE8">
      <w:r w:rsidRPr="007A5A0D">
        <w:t>The UE shall continue cell re-selection related measurements as well as cell re-selection evaluation. If the conditions for cell re-selection are fulfilled, the UE shall perform cell re-selection as specified in 5.3.3.5.</w:t>
      </w:r>
    </w:p>
    <w:p w:rsidR="00756B72" w:rsidRPr="007A5A0D" w:rsidRDefault="00756B72" w:rsidP="003D1AE8">
      <w:pPr>
        <w:pStyle w:val="Heading4"/>
      </w:pPr>
      <w:bookmarkStart w:id="271" w:name="_Toc5814657"/>
      <w:bookmarkStart w:id="272" w:name="_Toc52542123"/>
      <w:bookmarkStart w:id="273" w:name="_Toc52543142"/>
      <w:r w:rsidRPr="007A5A0D">
        <w:t>5.3.3.4</w:t>
      </w:r>
      <w:r w:rsidRPr="007A5A0D">
        <w:tab/>
        <w:t xml:space="preserve">Reception of the </w:t>
      </w:r>
      <w:r w:rsidRPr="007A5A0D">
        <w:rPr>
          <w:i/>
        </w:rPr>
        <w:t>RRCConnectionSetup</w:t>
      </w:r>
      <w:r w:rsidRPr="007A5A0D">
        <w:t xml:space="preserve"> by the UE</w:t>
      </w:r>
      <w:bookmarkEnd w:id="271"/>
      <w:bookmarkEnd w:id="272"/>
      <w:bookmarkEnd w:id="273"/>
    </w:p>
    <w:p w:rsidR="00756B72" w:rsidRPr="007A5A0D" w:rsidRDefault="00756B72" w:rsidP="003D1AE8">
      <w:pPr>
        <w:pStyle w:val="NO"/>
      </w:pPr>
      <w:r w:rsidRPr="007A5A0D">
        <w:t>NOTE:</w:t>
      </w:r>
      <w:r w:rsidRPr="007A5A0D">
        <w:tab/>
        <w:t>Prior to this, lower layer signalling is used to allocate a C-RNTI. For further details see TS 36.321 [6];</w:t>
      </w:r>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perform the radio resource configuration procedure in accordance with the received </w:t>
      </w:r>
      <w:r w:rsidRPr="007A5A0D">
        <w:rPr>
          <w:i/>
        </w:rPr>
        <w:t>radioResourceConfigDedicated</w:t>
      </w:r>
      <w:r w:rsidRPr="007A5A0D">
        <w:t xml:space="preserve"> and as specified in 5.3.10;</w:t>
      </w:r>
    </w:p>
    <w:p w:rsidR="00756B72" w:rsidRPr="007A5A0D" w:rsidRDefault="00756B72" w:rsidP="003D1AE8">
      <w:pPr>
        <w:pStyle w:val="B1"/>
      </w:pPr>
      <w:bookmarkStart w:id="274" w:name="OLE_LINK58"/>
      <w:bookmarkStart w:id="275" w:name="OLE_LINK63"/>
      <w:r w:rsidRPr="007A5A0D">
        <w:t>1&gt;</w:t>
      </w:r>
      <w:r w:rsidRPr="007A5A0D">
        <w:tab/>
        <w:t xml:space="preserve">if stored, discard the cell reselection priority information provided by the </w:t>
      </w:r>
      <w:r w:rsidRPr="007A5A0D">
        <w:rPr>
          <w:i/>
          <w:iCs/>
        </w:rPr>
        <w:t>idleModeMobilityControlInfo</w:t>
      </w:r>
      <w:r w:rsidRPr="007A5A0D">
        <w:t xml:space="preserve"> </w:t>
      </w:r>
      <w:r w:rsidRPr="007A5A0D">
        <w:rPr>
          <w:iCs/>
        </w:rPr>
        <w:t>or inherited from another RAT</w:t>
      </w:r>
      <w:r w:rsidRPr="007A5A0D">
        <w:t>;</w:t>
      </w:r>
    </w:p>
    <w:bookmarkEnd w:id="274"/>
    <w:bookmarkEnd w:id="275"/>
    <w:p w:rsidR="00756B72" w:rsidRPr="007A5A0D" w:rsidRDefault="00756B72" w:rsidP="003D1AE8">
      <w:pPr>
        <w:pStyle w:val="B1"/>
      </w:pPr>
      <w:r w:rsidRPr="007A5A0D">
        <w:t>1&gt;</w:t>
      </w:r>
      <w:r w:rsidRPr="007A5A0D">
        <w:tab/>
        <w:t>stop timer T300;</w:t>
      </w:r>
    </w:p>
    <w:p w:rsidR="00756B72" w:rsidRPr="007A5A0D" w:rsidRDefault="00756B72" w:rsidP="003D1AE8">
      <w:pPr>
        <w:pStyle w:val="B1"/>
      </w:pPr>
      <w:r w:rsidRPr="007A5A0D">
        <w:t>1&gt;</w:t>
      </w:r>
      <w:r w:rsidRPr="007A5A0D">
        <w:tab/>
        <w:t>stop timer T302, if running;</w:t>
      </w:r>
    </w:p>
    <w:p w:rsidR="00756B72" w:rsidRPr="007A5A0D" w:rsidRDefault="00756B72" w:rsidP="003D1AE8">
      <w:pPr>
        <w:pStyle w:val="B1"/>
      </w:pPr>
      <w:r w:rsidRPr="007A5A0D">
        <w:t>1&gt;</w:t>
      </w:r>
      <w:r w:rsidRPr="007A5A0D">
        <w:tab/>
        <w:t>stop timer T303, if running;</w:t>
      </w:r>
    </w:p>
    <w:p w:rsidR="00756B72" w:rsidRPr="007A5A0D" w:rsidRDefault="00756B72" w:rsidP="003D1AE8">
      <w:pPr>
        <w:pStyle w:val="B1"/>
      </w:pPr>
      <w:r w:rsidRPr="007A5A0D">
        <w:t>1&gt;</w:t>
      </w:r>
      <w:r w:rsidRPr="007A5A0D">
        <w:tab/>
        <w:t>stop timer T305, if running;</w:t>
      </w:r>
    </w:p>
    <w:p w:rsidR="00756B72" w:rsidRPr="007A5A0D" w:rsidRDefault="00756B72" w:rsidP="003D1AE8">
      <w:pPr>
        <w:pStyle w:val="B1"/>
      </w:pPr>
      <w:r w:rsidRPr="007A5A0D">
        <w:t>1&gt;</w:t>
      </w:r>
      <w:r w:rsidRPr="007A5A0D">
        <w:tab/>
        <w:t>stop timer T306, if running;</w:t>
      </w:r>
    </w:p>
    <w:p w:rsidR="00756B72" w:rsidRPr="007A5A0D" w:rsidRDefault="00756B72" w:rsidP="003D1AE8">
      <w:pPr>
        <w:pStyle w:val="B1"/>
      </w:pPr>
      <w:r w:rsidRPr="007A5A0D">
        <w:t>1&gt;</w:t>
      </w:r>
      <w:r w:rsidRPr="007A5A0D">
        <w:tab/>
        <w:t>perform the actions as specified in 5.3.3.7;</w:t>
      </w:r>
    </w:p>
    <w:p w:rsidR="00A615DC" w:rsidRPr="007A5A0D" w:rsidRDefault="00756B72" w:rsidP="003D1AE8">
      <w:pPr>
        <w:pStyle w:val="B1"/>
      </w:pPr>
      <w:r w:rsidRPr="007A5A0D">
        <w:t>1&gt;</w:t>
      </w:r>
      <w:r w:rsidRPr="007A5A0D">
        <w:tab/>
        <w:t>stop timer T320, if running;</w:t>
      </w:r>
    </w:p>
    <w:p w:rsidR="008D085C" w:rsidRPr="007A5A0D" w:rsidRDefault="00A615DC" w:rsidP="003D1AE8">
      <w:pPr>
        <w:pStyle w:val="B1"/>
        <w:ind w:left="284" w:firstLine="0"/>
        <w:rPr>
          <w:lang w:eastAsia="zh-TW"/>
        </w:rPr>
      </w:pPr>
      <w:r w:rsidRPr="007A5A0D">
        <w:t>1&gt;</w:t>
      </w:r>
      <w:r w:rsidRPr="007A5A0D">
        <w:tab/>
        <w:t>stop timer T350, if running;</w:t>
      </w:r>
    </w:p>
    <w:p w:rsidR="00756B72" w:rsidRPr="007A5A0D" w:rsidRDefault="008D085C" w:rsidP="003D1AE8">
      <w:pPr>
        <w:pStyle w:val="B1"/>
        <w:ind w:left="284" w:firstLine="0"/>
      </w:pPr>
      <w:r w:rsidRPr="007A5A0D">
        <w:t>1&gt;</w:t>
      </w:r>
      <w:r w:rsidRPr="007A5A0D">
        <w:tab/>
        <w:t>perform the actions as specified in 5.6.12.4</w:t>
      </w:r>
      <w:r w:rsidRPr="007A5A0D">
        <w:rPr>
          <w:lang w:eastAsia="zh-TW"/>
        </w:rPr>
        <w:t>;</w:t>
      </w:r>
    </w:p>
    <w:p w:rsidR="00756B72" w:rsidRPr="007A5A0D" w:rsidRDefault="00756B72" w:rsidP="003D1AE8">
      <w:pPr>
        <w:pStyle w:val="B1"/>
      </w:pPr>
      <w:r w:rsidRPr="007A5A0D">
        <w:lastRenderedPageBreak/>
        <w:t>1&gt;</w:t>
      </w:r>
      <w:r w:rsidRPr="007A5A0D">
        <w:tab/>
        <w:t>enter RRC_CONNECTED;</w:t>
      </w:r>
    </w:p>
    <w:p w:rsidR="00756B72" w:rsidRPr="007A5A0D" w:rsidRDefault="00756B72" w:rsidP="003D1AE8">
      <w:pPr>
        <w:pStyle w:val="B1"/>
      </w:pPr>
      <w:r w:rsidRPr="007A5A0D">
        <w:t>1&gt;</w:t>
      </w:r>
      <w:r w:rsidRPr="007A5A0D">
        <w:tab/>
        <w:t>stop the cell re-selection procedure;</w:t>
      </w:r>
    </w:p>
    <w:p w:rsidR="00756B72" w:rsidRPr="007A5A0D" w:rsidRDefault="00756B72" w:rsidP="003D1AE8">
      <w:pPr>
        <w:pStyle w:val="B1"/>
      </w:pPr>
      <w:r w:rsidRPr="007A5A0D">
        <w:t>1&gt;</w:t>
      </w:r>
      <w:r w:rsidRPr="007A5A0D">
        <w:tab/>
        <w:t>consider the current cell to be the PCell;</w:t>
      </w:r>
    </w:p>
    <w:p w:rsidR="00756B72" w:rsidRPr="007A5A0D" w:rsidRDefault="00756B72" w:rsidP="003D1AE8">
      <w:pPr>
        <w:pStyle w:val="B1"/>
      </w:pPr>
      <w:r w:rsidRPr="007A5A0D">
        <w:t>1&gt;</w:t>
      </w:r>
      <w:r w:rsidRPr="007A5A0D">
        <w:tab/>
        <w:t xml:space="preserve">set the content of </w:t>
      </w:r>
      <w:r w:rsidRPr="007A5A0D">
        <w:rPr>
          <w:i/>
        </w:rPr>
        <w:t>RRCConnectionSetup</w:t>
      </w:r>
      <w:bookmarkStart w:id="276" w:name="OLE_LINK64"/>
      <w:bookmarkStart w:id="277" w:name="OLE_LINK67"/>
      <w:r w:rsidRPr="007A5A0D">
        <w:rPr>
          <w:i/>
        </w:rPr>
        <w:t>Complete</w:t>
      </w:r>
      <w:bookmarkEnd w:id="276"/>
      <w:bookmarkEnd w:id="277"/>
      <w:r w:rsidRPr="007A5A0D">
        <w:t xml:space="preserve"> message as follows:</w:t>
      </w:r>
    </w:p>
    <w:p w:rsidR="00756B72" w:rsidRPr="007A5A0D" w:rsidRDefault="00756B72" w:rsidP="003D1AE8">
      <w:pPr>
        <w:pStyle w:val="B2"/>
      </w:pPr>
      <w:r w:rsidRPr="007A5A0D">
        <w:t>2&gt;</w:t>
      </w:r>
      <w:r w:rsidRPr="007A5A0D">
        <w:tab/>
        <w:t xml:space="preserve">set the </w:t>
      </w:r>
      <w:r w:rsidRPr="007A5A0D">
        <w:rPr>
          <w:i/>
        </w:rPr>
        <w:t>selectedPLMN-Identity</w:t>
      </w:r>
      <w:r w:rsidRPr="007A5A0D">
        <w:t xml:space="preserve"> to the PLMN selected by upper layers (see TS 23.122 [11], TS 24.301 [35]) from the PLMN(s) included in the </w:t>
      </w:r>
      <w:r w:rsidRPr="007A5A0D">
        <w:rPr>
          <w:i/>
        </w:rPr>
        <w:t>plmn-IdentityList</w:t>
      </w:r>
      <w:r w:rsidRPr="007A5A0D">
        <w:t xml:space="preserve"> in </w:t>
      </w:r>
      <w:r w:rsidRPr="007A5A0D">
        <w:rPr>
          <w:i/>
        </w:rPr>
        <w:t>SystemInformationBlockType1</w:t>
      </w:r>
      <w:r w:rsidRPr="007A5A0D">
        <w:t>;</w:t>
      </w:r>
    </w:p>
    <w:p w:rsidR="00756B72" w:rsidRPr="007A5A0D" w:rsidRDefault="00756B72" w:rsidP="003D1AE8">
      <w:pPr>
        <w:pStyle w:val="B2"/>
      </w:pPr>
      <w:r w:rsidRPr="007A5A0D">
        <w:t>2&gt;</w:t>
      </w:r>
      <w:r w:rsidRPr="007A5A0D">
        <w:tab/>
        <w:t xml:space="preserve">if upper layers provide the 'Registered MME', include and set the </w:t>
      </w:r>
      <w:r w:rsidRPr="007A5A0D">
        <w:rPr>
          <w:i/>
        </w:rPr>
        <w:t>registeredMME</w:t>
      </w:r>
      <w:r w:rsidRPr="007A5A0D">
        <w:t xml:space="preserve"> as follows:</w:t>
      </w:r>
    </w:p>
    <w:p w:rsidR="00756B72" w:rsidRPr="007A5A0D" w:rsidRDefault="00756B72" w:rsidP="003D1AE8">
      <w:pPr>
        <w:pStyle w:val="B3"/>
      </w:pPr>
      <w:r w:rsidRPr="007A5A0D">
        <w:t>3&gt;</w:t>
      </w:r>
      <w:r w:rsidRPr="007A5A0D">
        <w:tab/>
        <w:t>if the PLMN identity of the 'Registered MME' is different from the PLMN selected by the upper layers:</w:t>
      </w:r>
    </w:p>
    <w:p w:rsidR="00756B72" w:rsidRPr="007A5A0D" w:rsidRDefault="00756B72" w:rsidP="003D1AE8">
      <w:pPr>
        <w:pStyle w:val="B4"/>
      </w:pPr>
      <w:r w:rsidRPr="007A5A0D">
        <w:t>4&gt;</w:t>
      </w:r>
      <w:r w:rsidRPr="007A5A0D">
        <w:tab/>
        <w:t xml:space="preserve">include the </w:t>
      </w:r>
      <w:r w:rsidRPr="007A5A0D">
        <w:rPr>
          <w:i/>
        </w:rPr>
        <w:t>plmnIdentity</w:t>
      </w:r>
      <w:r w:rsidRPr="007A5A0D">
        <w:t xml:space="preserve"> in the </w:t>
      </w:r>
      <w:r w:rsidRPr="007A5A0D">
        <w:rPr>
          <w:i/>
        </w:rPr>
        <w:t>registeredMME</w:t>
      </w:r>
      <w:r w:rsidRPr="007A5A0D">
        <w:t xml:space="preserve"> and set it to the value of the PLMN identity in the 'Registered MME' received from upper layers;</w:t>
      </w:r>
    </w:p>
    <w:p w:rsidR="00756B72" w:rsidRPr="007A5A0D" w:rsidRDefault="00756B72" w:rsidP="003D1AE8">
      <w:pPr>
        <w:pStyle w:val="B3"/>
      </w:pPr>
      <w:r w:rsidRPr="007A5A0D">
        <w:t xml:space="preserve">3&gt; set the </w:t>
      </w:r>
      <w:r w:rsidRPr="007A5A0D">
        <w:rPr>
          <w:i/>
        </w:rPr>
        <w:t xml:space="preserve">mmegi </w:t>
      </w:r>
      <w:r w:rsidRPr="007A5A0D">
        <w:t>and</w:t>
      </w:r>
      <w:r w:rsidRPr="007A5A0D">
        <w:rPr>
          <w:i/>
        </w:rPr>
        <w:t xml:space="preserve"> </w:t>
      </w:r>
      <w:r w:rsidRPr="007A5A0D">
        <w:t xml:space="preserve">the </w:t>
      </w:r>
      <w:r w:rsidRPr="007A5A0D">
        <w:rPr>
          <w:i/>
        </w:rPr>
        <w:t xml:space="preserve">mmec </w:t>
      </w:r>
      <w:r w:rsidRPr="007A5A0D">
        <w:t>to the value received from upper layers;</w:t>
      </w:r>
    </w:p>
    <w:p w:rsidR="00756B72" w:rsidRPr="007A5A0D" w:rsidRDefault="00756B72" w:rsidP="003D1AE8">
      <w:pPr>
        <w:pStyle w:val="B2"/>
      </w:pPr>
      <w:r w:rsidRPr="007A5A0D">
        <w:t>2&gt;</w:t>
      </w:r>
      <w:r w:rsidRPr="007A5A0D">
        <w:tab/>
        <w:t>if upper layers provided the 'Registered MME':</w:t>
      </w:r>
    </w:p>
    <w:p w:rsidR="00756B72" w:rsidRPr="007A5A0D" w:rsidRDefault="00756B72" w:rsidP="003D1AE8">
      <w:pPr>
        <w:pStyle w:val="B3"/>
      </w:pPr>
      <w:r w:rsidRPr="007A5A0D">
        <w:t>3&gt;</w:t>
      </w:r>
      <w:r w:rsidRPr="007A5A0D">
        <w:tab/>
        <w:t xml:space="preserve">include and set the </w:t>
      </w:r>
      <w:r w:rsidRPr="007A5A0D">
        <w:rPr>
          <w:i/>
        </w:rPr>
        <w:t xml:space="preserve">gummei-Type </w:t>
      </w:r>
      <w:r w:rsidRPr="007A5A0D">
        <w:t>to the value provided by the upper layers;</w:t>
      </w:r>
    </w:p>
    <w:p w:rsidR="00756B72" w:rsidRPr="007A5A0D" w:rsidRDefault="00756B72" w:rsidP="003D1AE8">
      <w:pPr>
        <w:pStyle w:val="B2"/>
      </w:pPr>
      <w:r w:rsidRPr="007A5A0D">
        <w:t>2&gt;</w:t>
      </w:r>
      <w:r w:rsidRPr="007A5A0D">
        <w:tab/>
        <w:t>if connecting as an RN:</w:t>
      </w:r>
    </w:p>
    <w:p w:rsidR="00756B72" w:rsidRPr="007A5A0D" w:rsidRDefault="00756B72" w:rsidP="003D1AE8">
      <w:pPr>
        <w:pStyle w:val="B3"/>
      </w:pPr>
      <w:r w:rsidRPr="007A5A0D">
        <w:t>3&gt;</w:t>
      </w:r>
      <w:r w:rsidRPr="007A5A0D">
        <w:tab/>
        <w:t xml:space="preserve">include the </w:t>
      </w:r>
      <w:r w:rsidRPr="007A5A0D">
        <w:rPr>
          <w:i/>
        </w:rPr>
        <w:t>rn-SubframeConfigReq</w:t>
      </w:r>
      <w:r w:rsidRPr="007A5A0D">
        <w:t>;</w:t>
      </w:r>
    </w:p>
    <w:p w:rsidR="00756B72" w:rsidRPr="007A5A0D" w:rsidRDefault="00756B72" w:rsidP="003D1AE8">
      <w:pPr>
        <w:pStyle w:val="B2"/>
      </w:pPr>
      <w:r w:rsidRPr="007A5A0D">
        <w:t>2&gt;</w:t>
      </w:r>
      <w:r w:rsidRPr="007A5A0D">
        <w:tab/>
        <w:t xml:space="preserve">set the </w:t>
      </w:r>
      <w:r w:rsidRPr="007A5A0D">
        <w:rPr>
          <w:i/>
        </w:rPr>
        <w:t>dedicatedInfoNAS</w:t>
      </w:r>
      <w:r w:rsidRPr="007A5A0D">
        <w:t xml:space="preserve"> to include the information received from upper layers;</w:t>
      </w:r>
    </w:p>
    <w:p w:rsidR="00756B72" w:rsidRPr="007A5A0D" w:rsidRDefault="00756B72" w:rsidP="003D1AE8">
      <w:pPr>
        <w:pStyle w:val="B2"/>
      </w:pPr>
      <w:r w:rsidRPr="007A5A0D">
        <w:t>2&gt;</w:t>
      </w:r>
      <w:r w:rsidRPr="007A5A0D">
        <w:tab/>
        <w:t xml:space="preserve">if the UE has radio link failure or handover failure information available in </w:t>
      </w:r>
      <w:r w:rsidRPr="007A5A0D">
        <w:rPr>
          <w:i/>
        </w:rPr>
        <w:t>VarRLF-Report</w:t>
      </w:r>
      <w:r w:rsidRPr="007A5A0D">
        <w:t xml:space="preserve"> and if the RPLMN is included in</w:t>
      </w:r>
      <w:r w:rsidRPr="007A5A0D">
        <w:rPr>
          <w:i/>
        </w:rPr>
        <w:t xml:space="preserve"> plmn-IdentityList</w:t>
      </w:r>
      <w:r w:rsidRPr="007A5A0D">
        <w:t xml:space="preserve"> stored in </w:t>
      </w:r>
      <w:r w:rsidRPr="007A5A0D">
        <w:rPr>
          <w:i/>
        </w:rPr>
        <w:t>VarRLF-Report</w:t>
      </w:r>
      <w:r w:rsidRPr="007A5A0D">
        <w:t>:</w:t>
      </w:r>
    </w:p>
    <w:p w:rsidR="00756B72" w:rsidRPr="007A5A0D" w:rsidRDefault="00756B72" w:rsidP="003D1AE8">
      <w:pPr>
        <w:pStyle w:val="B3"/>
      </w:pPr>
      <w:r w:rsidRPr="007A5A0D">
        <w:t>3&gt;</w:t>
      </w:r>
      <w:r w:rsidRPr="007A5A0D">
        <w:tab/>
        <w:t xml:space="preserve">include </w:t>
      </w:r>
      <w:r w:rsidRPr="007A5A0D">
        <w:rPr>
          <w:i/>
        </w:rPr>
        <w:t>rlf-InfoAvailable</w:t>
      </w:r>
      <w:r w:rsidRPr="007A5A0D">
        <w:t>;</w:t>
      </w:r>
    </w:p>
    <w:p w:rsidR="00280DB3" w:rsidRPr="007A5A0D" w:rsidRDefault="00280DB3" w:rsidP="003D1AE8">
      <w:pPr>
        <w:pStyle w:val="B2"/>
      </w:pPr>
      <w:r w:rsidRPr="007A5A0D">
        <w:t>2&gt;</w:t>
      </w:r>
      <w:r w:rsidRPr="007A5A0D">
        <w:tab/>
        <w:t>if the UE has MBSFN logged measurements available for E-UTRA and if the RPLMN is included in</w:t>
      </w:r>
      <w:r w:rsidRPr="007A5A0D">
        <w:rPr>
          <w:i/>
        </w:rPr>
        <w:t xml:space="preserve"> plmn-IdentityList </w:t>
      </w:r>
      <w:r w:rsidRPr="007A5A0D">
        <w:t xml:space="preserve">stored in </w:t>
      </w:r>
      <w:r w:rsidRPr="007A5A0D">
        <w:rPr>
          <w:i/>
        </w:rPr>
        <w:t>VarLogMeasReport</w:t>
      </w:r>
      <w:r w:rsidRPr="007A5A0D">
        <w:t>:</w:t>
      </w:r>
    </w:p>
    <w:p w:rsidR="00280DB3" w:rsidRPr="007A5A0D" w:rsidRDefault="00280DB3" w:rsidP="003D1AE8">
      <w:pPr>
        <w:pStyle w:val="B3"/>
      </w:pPr>
      <w:r w:rsidRPr="007A5A0D">
        <w:t>3&gt;</w:t>
      </w:r>
      <w:r w:rsidRPr="007A5A0D">
        <w:tab/>
        <w:t xml:space="preserve">include </w:t>
      </w:r>
      <w:r w:rsidRPr="007A5A0D">
        <w:rPr>
          <w:i/>
        </w:rPr>
        <w:t>logMeasAvailableMBSFN</w:t>
      </w:r>
      <w:r w:rsidRPr="007A5A0D">
        <w:t>;</w:t>
      </w:r>
    </w:p>
    <w:p w:rsidR="00756B72" w:rsidRPr="007A5A0D" w:rsidRDefault="00756B72" w:rsidP="003D1AE8">
      <w:pPr>
        <w:pStyle w:val="B2"/>
      </w:pPr>
      <w:r w:rsidRPr="007A5A0D">
        <w:t>2&gt;</w:t>
      </w:r>
      <w:r w:rsidRPr="007A5A0D">
        <w:tab/>
      </w:r>
      <w:r w:rsidR="00280DB3" w:rsidRPr="007A5A0D">
        <w:t xml:space="preserve">else </w:t>
      </w:r>
      <w:r w:rsidRPr="007A5A0D">
        <w:t>if the UE has logged measurements available for E-UTRA and if the RPLMN is included in</w:t>
      </w:r>
      <w:r w:rsidRPr="007A5A0D">
        <w:rPr>
          <w:i/>
        </w:rPr>
        <w:t xml:space="preserve"> plmn-IdentityList </w:t>
      </w:r>
      <w:r w:rsidRPr="007A5A0D">
        <w:t xml:space="preserve">stored in </w:t>
      </w:r>
      <w:r w:rsidRPr="007A5A0D">
        <w:rPr>
          <w:i/>
        </w:rPr>
        <w:t>VarLogMeasReport</w:t>
      </w:r>
      <w:r w:rsidRPr="007A5A0D">
        <w:t>:</w:t>
      </w:r>
    </w:p>
    <w:p w:rsidR="00756B72" w:rsidRPr="007A5A0D" w:rsidRDefault="00756B72" w:rsidP="003D1AE8">
      <w:pPr>
        <w:pStyle w:val="B3"/>
      </w:pPr>
      <w:r w:rsidRPr="007A5A0D">
        <w:t>3&gt;</w:t>
      </w:r>
      <w:r w:rsidRPr="007A5A0D">
        <w:tab/>
        <w:t xml:space="preserve">include </w:t>
      </w:r>
      <w:r w:rsidRPr="007A5A0D">
        <w:rPr>
          <w:i/>
        </w:rPr>
        <w:t>logMeasAvailable</w:t>
      </w:r>
      <w:r w:rsidRPr="007A5A0D">
        <w:t>;</w:t>
      </w:r>
    </w:p>
    <w:p w:rsidR="00756B72" w:rsidRPr="007A5A0D" w:rsidRDefault="00756B72" w:rsidP="003D1AE8">
      <w:pPr>
        <w:pStyle w:val="B2"/>
      </w:pPr>
      <w:r w:rsidRPr="007A5A0D">
        <w:t>2&gt;</w:t>
      </w:r>
      <w:r w:rsidRPr="007A5A0D">
        <w:tab/>
        <w:t xml:space="preserve">if the UE has connection establishment failure information available in </w:t>
      </w:r>
      <w:r w:rsidRPr="007A5A0D">
        <w:rPr>
          <w:i/>
        </w:rPr>
        <w:t>VarConnEstFailReport</w:t>
      </w:r>
      <w:r w:rsidRPr="007A5A0D">
        <w:t xml:space="preserve"> and if the RPLMN is equal to</w:t>
      </w:r>
      <w:r w:rsidRPr="007A5A0D">
        <w:rPr>
          <w:i/>
        </w:rPr>
        <w:t xml:space="preserve"> plmn-Identity</w:t>
      </w:r>
      <w:r w:rsidRPr="007A5A0D">
        <w:t xml:space="preserve"> stored in </w:t>
      </w:r>
      <w:r w:rsidRPr="007A5A0D">
        <w:rPr>
          <w:i/>
        </w:rPr>
        <w:t>VarConnEstFailReport</w:t>
      </w:r>
      <w:r w:rsidRPr="007A5A0D">
        <w:t>:</w:t>
      </w:r>
    </w:p>
    <w:p w:rsidR="00756B72" w:rsidRPr="007A5A0D" w:rsidRDefault="00756B72" w:rsidP="003D1AE8">
      <w:pPr>
        <w:pStyle w:val="B3"/>
      </w:pPr>
      <w:r w:rsidRPr="007A5A0D">
        <w:t>3&gt;</w:t>
      </w:r>
      <w:r w:rsidRPr="007A5A0D">
        <w:tab/>
        <w:t xml:space="preserve">include </w:t>
      </w:r>
      <w:r w:rsidRPr="007A5A0D">
        <w:rPr>
          <w:i/>
        </w:rPr>
        <w:t>connEstFailInfoAvailable</w:t>
      </w:r>
      <w:r w:rsidRPr="007A5A0D">
        <w:t>;</w:t>
      </w:r>
    </w:p>
    <w:p w:rsidR="00F44792" w:rsidRPr="007A5A0D" w:rsidRDefault="0097546A" w:rsidP="0097546A">
      <w:pPr>
        <w:pStyle w:val="B2"/>
      </w:pPr>
      <w:r w:rsidRPr="007A5A0D">
        <w:t>2</w:t>
      </w:r>
      <w:r w:rsidR="001F11CD" w:rsidRPr="007A5A0D">
        <w:t>&gt;</w:t>
      </w:r>
      <w:r w:rsidR="001F11CD" w:rsidRPr="007A5A0D">
        <w:tab/>
      </w:r>
      <w:r w:rsidR="00F44792" w:rsidRPr="007A5A0D">
        <w:t xml:space="preserve">include the </w:t>
      </w:r>
      <w:r w:rsidR="00F44792" w:rsidRPr="007A5A0D">
        <w:rPr>
          <w:i/>
          <w:iCs/>
        </w:rPr>
        <w:t>mobilityState</w:t>
      </w:r>
      <w:r w:rsidR="00F44792" w:rsidRPr="007A5A0D">
        <w:t xml:space="preserve"> and set it to the mobility state (as specified in TS 36.304 [4]) of the UE just prior to entering RRC_CONNECTED state;</w:t>
      </w:r>
    </w:p>
    <w:p w:rsidR="00F44792" w:rsidRPr="007A5A0D" w:rsidRDefault="00F44792" w:rsidP="003D1AE8">
      <w:pPr>
        <w:pStyle w:val="B2"/>
      </w:pPr>
      <w:r w:rsidRPr="007A5A0D">
        <w:t>2&gt;</w:t>
      </w:r>
      <w:r w:rsidRPr="007A5A0D">
        <w:tab/>
      </w:r>
      <w:r w:rsidR="00B00071" w:rsidRPr="007A5A0D">
        <w:t>i</w:t>
      </w:r>
      <w:r w:rsidRPr="007A5A0D">
        <w:t xml:space="preserve">f the UE supports storage of mobility history information and the UE has mobility history information available in </w:t>
      </w:r>
      <w:r w:rsidRPr="007A5A0D">
        <w:rPr>
          <w:i/>
          <w:iCs/>
        </w:rPr>
        <w:t>VarMobilityHistoryReport</w:t>
      </w:r>
      <w:r w:rsidRPr="007A5A0D">
        <w:t>:</w:t>
      </w:r>
    </w:p>
    <w:p w:rsidR="00F44792" w:rsidRPr="007A5A0D" w:rsidRDefault="00F44792" w:rsidP="003D1AE8">
      <w:pPr>
        <w:pStyle w:val="B3"/>
      </w:pPr>
      <w:r w:rsidRPr="007A5A0D">
        <w:t>3&gt;</w:t>
      </w:r>
      <w:r w:rsidRPr="007A5A0D">
        <w:tab/>
        <w:t xml:space="preserve">include the </w:t>
      </w:r>
      <w:r w:rsidRPr="007A5A0D">
        <w:rPr>
          <w:i/>
          <w:iCs/>
        </w:rPr>
        <w:t>mobilityHistoryAvail</w:t>
      </w:r>
      <w:r w:rsidRPr="007A5A0D">
        <w:t>;</w:t>
      </w:r>
    </w:p>
    <w:p w:rsidR="00756B72" w:rsidRPr="007A5A0D" w:rsidRDefault="00756B72" w:rsidP="003D1AE8">
      <w:pPr>
        <w:pStyle w:val="B2"/>
      </w:pPr>
      <w:r w:rsidRPr="007A5A0D">
        <w:t>2&gt;</w:t>
      </w:r>
      <w:r w:rsidRPr="007A5A0D">
        <w:tab/>
        <w:t xml:space="preserve">submit the </w:t>
      </w:r>
      <w:r w:rsidRPr="007A5A0D">
        <w:rPr>
          <w:i/>
        </w:rPr>
        <w:t>RRCConnectionSetupComplete</w:t>
      </w:r>
      <w:r w:rsidRPr="007A5A0D">
        <w:t xml:space="preserve"> message to lower layers for transmission, upon which the procedure ends;</w:t>
      </w:r>
    </w:p>
    <w:p w:rsidR="00756B72" w:rsidRPr="007A5A0D" w:rsidRDefault="00756B72" w:rsidP="003D1AE8">
      <w:pPr>
        <w:pStyle w:val="Heading4"/>
      </w:pPr>
      <w:bookmarkStart w:id="278" w:name="_Toc5814658"/>
      <w:bookmarkStart w:id="279" w:name="_Toc52542124"/>
      <w:bookmarkStart w:id="280" w:name="_Toc52543143"/>
      <w:r w:rsidRPr="007A5A0D">
        <w:t>5.3.3.5</w:t>
      </w:r>
      <w:r w:rsidRPr="007A5A0D">
        <w:tab/>
        <w:t>Cell re-selection while T300, T302, T303, T305 or T306 is running</w:t>
      </w:r>
      <w:bookmarkEnd w:id="278"/>
      <w:bookmarkEnd w:id="279"/>
      <w:bookmarkEnd w:id="280"/>
    </w:p>
    <w:p w:rsidR="00756B72" w:rsidRPr="007A5A0D" w:rsidRDefault="00756B72" w:rsidP="003D1AE8">
      <w:r w:rsidRPr="007A5A0D">
        <w:t>The UE shall:</w:t>
      </w:r>
    </w:p>
    <w:p w:rsidR="00756B72" w:rsidRPr="007A5A0D" w:rsidRDefault="00756B72" w:rsidP="003D1AE8">
      <w:pPr>
        <w:pStyle w:val="B1"/>
      </w:pPr>
      <w:r w:rsidRPr="007A5A0D">
        <w:t>1&gt;</w:t>
      </w:r>
      <w:r w:rsidRPr="007A5A0D">
        <w:tab/>
        <w:t>if cell reselection occurs while T300, T302, T303, T305 or T306 is running:</w:t>
      </w:r>
    </w:p>
    <w:p w:rsidR="00756B72" w:rsidRPr="007A5A0D" w:rsidRDefault="00756B72" w:rsidP="003D1AE8">
      <w:pPr>
        <w:pStyle w:val="B2"/>
        <w:rPr>
          <w:rFonts w:eastAsia="PMingLiU"/>
        </w:rPr>
      </w:pPr>
      <w:r w:rsidRPr="007A5A0D">
        <w:lastRenderedPageBreak/>
        <w:t>2&gt;</w:t>
      </w:r>
      <w:r w:rsidRPr="007A5A0D">
        <w:tab/>
      </w:r>
      <w:r w:rsidRPr="007A5A0D">
        <w:rPr>
          <w:rFonts w:eastAsia="PMingLiU"/>
          <w:lang w:eastAsia="zh-TW"/>
        </w:rPr>
        <w:t xml:space="preserve">if </w:t>
      </w:r>
      <w:r w:rsidRPr="007A5A0D">
        <w:t xml:space="preserve">timer T302, </w:t>
      </w:r>
      <w:r w:rsidRPr="007A5A0D">
        <w:rPr>
          <w:rFonts w:eastAsia="PMingLiU"/>
          <w:lang w:eastAsia="zh-TW"/>
        </w:rPr>
        <w:t>T303</w:t>
      </w:r>
      <w:r w:rsidRPr="007A5A0D">
        <w:t>,</w:t>
      </w:r>
      <w:r w:rsidRPr="007A5A0D">
        <w:rPr>
          <w:rFonts w:eastAsia="PMingLiU"/>
          <w:lang w:eastAsia="zh-TW"/>
        </w:rPr>
        <w:t xml:space="preserve"> T305 and/ or </w:t>
      </w:r>
      <w:r w:rsidRPr="007A5A0D">
        <w:t xml:space="preserve">T306 </w:t>
      </w:r>
      <w:r w:rsidRPr="007A5A0D">
        <w:rPr>
          <w:rFonts w:eastAsia="PMingLiU"/>
          <w:lang w:eastAsia="zh-TW"/>
        </w:rPr>
        <w:t>is running:</w:t>
      </w:r>
    </w:p>
    <w:p w:rsidR="00756B72" w:rsidRPr="007A5A0D" w:rsidRDefault="00756B72" w:rsidP="003D1AE8">
      <w:pPr>
        <w:pStyle w:val="B3"/>
      </w:pPr>
      <w:r w:rsidRPr="007A5A0D">
        <w:t>3&gt;</w:t>
      </w:r>
      <w:r w:rsidRPr="007A5A0D">
        <w:tab/>
        <w:t>stop timer T302, T303, T305 and T306, whichever ones were running;</w:t>
      </w:r>
    </w:p>
    <w:p w:rsidR="00756B72" w:rsidRPr="007A5A0D" w:rsidRDefault="00756B72" w:rsidP="003D1AE8">
      <w:pPr>
        <w:pStyle w:val="B3"/>
      </w:pPr>
      <w:r w:rsidRPr="007A5A0D">
        <w:t>3&gt;</w:t>
      </w:r>
      <w:r w:rsidRPr="007A5A0D">
        <w:tab/>
        <w:t>perform the actions as specified in 5.3.3.7;</w:t>
      </w:r>
    </w:p>
    <w:p w:rsidR="00756B72" w:rsidRPr="007A5A0D" w:rsidRDefault="00756B72" w:rsidP="003D1AE8">
      <w:pPr>
        <w:pStyle w:val="B2"/>
      </w:pPr>
      <w:r w:rsidRPr="007A5A0D">
        <w:t>2&gt;</w:t>
      </w:r>
      <w:r w:rsidRPr="007A5A0D">
        <w:tab/>
        <w:t>if timer T300 is running:</w:t>
      </w:r>
    </w:p>
    <w:p w:rsidR="00756B72" w:rsidRPr="007A5A0D" w:rsidRDefault="00756B72" w:rsidP="003D1AE8">
      <w:pPr>
        <w:pStyle w:val="B3"/>
      </w:pPr>
      <w:r w:rsidRPr="007A5A0D">
        <w:t>3&gt;</w:t>
      </w:r>
      <w:r w:rsidRPr="007A5A0D">
        <w:tab/>
        <w:t>stop timer T300;</w:t>
      </w:r>
    </w:p>
    <w:p w:rsidR="00756B72" w:rsidRPr="007A5A0D" w:rsidRDefault="00756B72" w:rsidP="003D1AE8">
      <w:pPr>
        <w:pStyle w:val="B3"/>
      </w:pPr>
      <w:r w:rsidRPr="007A5A0D">
        <w:t>3&gt;</w:t>
      </w:r>
      <w:r w:rsidRPr="007A5A0D">
        <w:tab/>
        <w:t>reset MAC, release the MAC configuration and re-establish RLC for all RBs that are established;</w:t>
      </w:r>
    </w:p>
    <w:p w:rsidR="00756B72" w:rsidRPr="007A5A0D" w:rsidRDefault="00756B72" w:rsidP="003D1AE8">
      <w:pPr>
        <w:pStyle w:val="B3"/>
      </w:pPr>
      <w:r w:rsidRPr="007A5A0D">
        <w:t>3&gt;</w:t>
      </w:r>
      <w:r w:rsidRPr="007A5A0D">
        <w:tab/>
        <w:t>inform upper layers about the failure to establish the RRC connection;</w:t>
      </w:r>
    </w:p>
    <w:p w:rsidR="00756B72" w:rsidRPr="007A5A0D" w:rsidRDefault="00756B72" w:rsidP="003D1AE8">
      <w:pPr>
        <w:pStyle w:val="Heading4"/>
        <w:ind w:left="0" w:firstLine="0"/>
      </w:pPr>
      <w:bookmarkStart w:id="281" w:name="_Toc5814659"/>
      <w:bookmarkStart w:id="282" w:name="_Toc52542125"/>
      <w:bookmarkStart w:id="283" w:name="_Toc52543144"/>
      <w:r w:rsidRPr="007A5A0D">
        <w:t>5.3.3.6</w:t>
      </w:r>
      <w:r w:rsidRPr="007A5A0D">
        <w:tab/>
        <w:t>T300 expiry</w:t>
      </w:r>
      <w:bookmarkEnd w:id="281"/>
      <w:bookmarkEnd w:id="282"/>
      <w:bookmarkEnd w:id="283"/>
    </w:p>
    <w:p w:rsidR="00756B72" w:rsidRPr="007A5A0D" w:rsidRDefault="00756B72" w:rsidP="003D1AE8">
      <w:r w:rsidRPr="007A5A0D">
        <w:t>The UE shall:</w:t>
      </w:r>
    </w:p>
    <w:p w:rsidR="00756B72" w:rsidRPr="007A5A0D" w:rsidRDefault="00756B72" w:rsidP="003D1AE8">
      <w:pPr>
        <w:pStyle w:val="B1"/>
      </w:pPr>
      <w:r w:rsidRPr="007A5A0D">
        <w:t>1&gt;</w:t>
      </w:r>
      <w:r w:rsidRPr="007A5A0D">
        <w:tab/>
        <w:t>if timer T300 expires:</w:t>
      </w:r>
    </w:p>
    <w:p w:rsidR="00756B72" w:rsidRPr="007A5A0D" w:rsidRDefault="00756B72" w:rsidP="003D1AE8">
      <w:pPr>
        <w:pStyle w:val="B2"/>
      </w:pPr>
      <w:r w:rsidRPr="007A5A0D">
        <w:t>2&gt;</w:t>
      </w:r>
      <w:r w:rsidRPr="007A5A0D">
        <w:tab/>
        <w:t>reset MAC, release the MAC configuration and re-establish RLC for all RBs that are established;</w:t>
      </w:r>
    </w:p>
    <w:p w:rsidR="00DF765B" w:rsidRPr="007A5A0D" w:rsidRDefault="00DF765B" w:rsidP="003D1AE8">
      <w:pPr>
        <w:pStyle w:val="B2"/>
      </w:pPr>
      <w:r w:rsidRPr="007A5A0D">
        <w:t>2&gt;</w:t>
      </w:r>
      <w:r w:rsidRPr="007A5A0D">
        <w:tab/>
        <w:t xml:space="preserve">if the UE supports RRC Connection Establishment failure temporary Qoffset and T300 has expired a consecutive </w:t>
      </w:r>
      <w:r w:rsidR="00FE7B14" w:rsidRPr="007A5A0D">
        <w:rPr>
          <w:i/>
        </w:rPr>
        <w:t>connEstFailCount</w:t>
      </w:r>
      <w:r w:rsidRPr="007A5A0D">
        <w:t xml:space="preserve"> times on the same cell for which </w:t>
      </w:r>
      <w:r w:rsidR="00FE7B14" w:rsidRPr="007A5A0D">
        <w:rPr>
          <w:i/>
        </w:rPr>
        <w:t>txFailParams</w:t>
      </w:r>
      <w:r w:rsidRPr="007A5A0D">
        <w:t xml:space="preserve"> is included in </w:t>
      </w:r>
      <w:r w:rsidR="00FE7B14" w:rsidRPr="007A5A0D">
        <w:rPr>
          <w:i/>
        </w:rPr>
        <w:t>SystemInformationBlockType2</w:t>
      </w:r>
      <w:r w:rsidRPr="007A5A0D">
        <w:t>:</w:t>
      </w:r>
    </w:p>
    <w:p w:rsidR="00DF765B" w:rsidRPr="007A5A0D" w:rsidRDefault="00DF765B" w:rsidP="003D1AE8">
      <w:pPr>
        <w:pStyle w:val="B3"/>
      </w:pPr>
      <w:r w:rsidRPr="007A5A0D">
        <w:t>3&gt;</w:t>
      </w:r>
      <w:r w:rsidRPr="007A5A0D">
        <w:tab/>
        <w:t xml:space="preserve">for a period as indicated by </w:t>
      </w:r>
      <w:r w:rsidR="00FE7B14" w:rsidRPr="007A5A0D">
        <w:rPr>
          <w:i/>
        </w:rPr>
        <w:t>connEstFailOffsetValidity</w:t>
      </w:r>
      <w:r w:rsidRPr="007A5A0D">
        <w:t>:</w:t>
      </w:r>
    </w:p>
    <w:p w:rsidR="00DF765B" w:rsidRPr="007A5A0D" w:rsidRDefault="00DF765B" w:rsidP="003D1AE8">
      <w:pPr>
        <w:pStyle w:val="B4"/>
      </w:pPr>
      <w:r w:rsidRPr="007A5A0D">
        <w:t>4&gt;</w:t>
      </w:r>
      <w:r w:rsidRPr="007A5A0D">
        <w:tab/>
        <w:t xml:space="preserve">use </w:t>
      </w:r>
      <w:r w:rsidR="00FE7B14" w:rsidRPr="007A5A0D">
        <w:rPr>
          <w:i/>
        </w:rPr>
        <w:t>connEstFailOffset</w:t>
      </w:r>
      <w:r w:rsidRPr="007A5A0D">
        <w:t xml:space="preserve"> for the parameter Qoffset</w:t>
      </w:r>
      <w:r w:rsidR="00FE7B14" w:rsidRPr="007A5A0D">
        <w:rPr>
          <w:vertAlign w:val="subscript"/>
        </w:rPr>
        <w:t>temp</w:t>
      </w:r>
      <w:r w:rsidRPr="007A5A0D">
        <w:t xml:space="preserve"> for the concerned cell when performing cell selection and reselection according to TS 36.304 [4] and TS 25.304 [40];</w:t>
      </w:r>
    </w:p>
    <w:p w:rsidR="00A20B83" w:rsidRPr="007A5A0D" w:rsidRDefault="00A20B83" w:rsidP="003D1AE8">
      <w:pPr>
        <w:pStyle w:val="NO"/>
      </w:pPr>
      <w:r w:rsidRPr="007A5A0D">
        <w:t>NOTE 1:</w:t>
      </w:r>
      <w:r w:rsidRPr="007A5A0D">
        <w:tab/>
        <w:t xml:space="preserve">When performing cell selection, if no suitable or acceptable cell can be found, it is up to UE implementation whether to stop using </w:t>
      </w:r>
      <w:r w:rsidRPr="007A5A0D">
        <w:rPr>
          <w:i/>
        </w:rPr>
        <w:t xml:space="preserve">connEstFailOffset </w:t>
      </w:r>
      <w:r w:rsidRPr="007A5A0D">
        <w:t>for the parameter Qoffset</w:t>
      </w:r>
      <w:r w:rsidRPr="007A5A0D">
        <w:rPr>
          <w:vertAlign w:val="subscript"/>
        </w:rPr>
        <w:t>temp</w:t>
      </w:r>
      <w:r w:rsidRPr="007A5A0D">
        <w:t xml:space="preserve"> during </w:t>
      </w:r>
      <w:r w:rsidRPr="007A5A0D">
        <w:rPr>
          <w:i/>
        </w:rPr>
        <w:t>connEstFailOffsetValidity</w:t>
      </w:r>
      <w:r w:rsidRPr="007A5A0D">
        <w:t xml:space="preserve"> for the concerned cell.</w:t>
      </w:r>
    </w:p>
    <w:p w:rsidR="00756B72" w:rsidRPr="007A5A0D" w:rsidRDefault="00756B72" w:rsidP="003D1AE8">
      <w:pPr>
        <w:pStyle w:val="B2"/>
      </w:pPr>
      <w:r w:rsidRPr="007A5A0D">
        <w:t>2&gt;</w:t>
      </w:r>
      <w:r w:rsidRPr="007A5A0D">
        <w:tab/>
        <w:t xml:space="preserve">store the following connection establishment failure information in the </w:t>
      </w:r>
      <w:r w:rsidRPr="007A5A0D">
        <w:rPr>
          <w:i/>
        </w:rPr>
        <w:t>VarConnEstFailReport</w:t>
      </w:r>
      <w:r w:rsidRPr="007A5A0D">
        <w:t xml:space="preserve"> by setting its fields as follows:</w:t>
      </w:r>
    </w:p>
    <w:p w:rsidR="00756B72" w:rsidRPr="007A5A0D" w:rsidRDefault="00756B72" w:rsidP="003D1AE8">
      <w:pPr>
        <w:pStyle w:val="B3"/>
      </w:pPr>
      <w:r w:rsidRPr="007A5A0D">
        <w:t>3&gt;</w:t>
      </w:r>
      <w:r w:rsidRPr="007A5A0D">
        <w:tab/>
        <w:t xml:space="preserve">clear the information included in </w:t>
      </w:r>
      <w:r w:rsidRPr="007A5A0D">
        <w:rPr>
          <w:i/>
        </w:rPr>
        <w:t>VarConnEstFailReport</w:t>
      </w:r>
      <w:r w:rsidRPr="007A5A0D">
        <w:t>, if any;</w:t>
      </w:r>
    </w:p>
    <w:p w:rsidR="00756B72" w:rsidRPr="007A5A0D" w:rsidRDefault="00756B72" w:rsidP="003D1AE8">
      <w:pPr>
        <w:pStyle w:val="B3"/>
      </w:pPr>
      <w:r w:rsidRPr="007A5A0D">
        <w:t>3&gt;</w:t>
      </w:r>
      <w:r w:rsidRPr="007A5A0D">
        <w:tab/>
        <w:t xml:space="preserve">set the </w:t>
      </w:r>
      <w:r w:rsidRPr="007A5A0D">
        <w:rPr>
          <w:i/>
        </w:rPr>
        <w:t>plmn-Identity</w:t>
      </w:r>
      <w:r w:rsidRPr="007A5A0D">
        <w:t xml:space="preserve"> to the PLMN selected by upper layers (see TS 23.122 [11], TS 24.301 [35]) from the PLMN(s) included in the </w:t>
      </w:r>
      <w:r w:rsidRPr="007A5A0D">
        <w:rPr>
          <w:i/>
        </w:rPr>
        <w:t>plmn-IdentityList</w:t>
      </w:r>
      <w:r w:rsidRPr="007A5A0D">
        <w:t xml:space="preserve"> in </w:t>
      </w:r>
      <w:r w:rsidRPr="007A5A0D">
        <w:rPr>
          <w:i/>
        </w:rPr>
        <w:t>SystemInformationBlockType1</w:t>
      </w:r>
      <w:r w:rsidRPr="007A5A0D">
        <w:t>;</w:t>
      </w:r>
    </w:p>
    <w:p w:rsidR="00756B72" w:rsidRPr="007A5A0D" w:rsidDel="00BE144B" w:rsidRDefault="00756B72" w:rsidP="003D1AE8">
      <w:pPr>
        <w:pStyle w:val="B3"/>
      </w:pPr>
      <w:r w:rsidRPr="007A5A0D">
        <w:t>3&gt;</w:t>
      </w:r>
      <w:r w:rsidRPr="007A5A0D">
        <w:tab/>
        <w:t xml:space="preserve">set the </w:t>
      </w:r>
      <w:r w:rsidRPr="007A5A0D">
        <w:rPr>
          <w:i/>
        </w:rPr>
        <w:t>failedCellId</w:t>
      </w:r>
      <w:r w:rsidRPr="007A5A0D">
        <w:t xml:space="preserve"> to the global cell identity</w:t>
      </w:r>
      <w:r w:rsidRPr="007A5A0D">
        <w:rPr>
          <w:lang w:eastAsia="zh-CN"/>
        </w:rPr>
        <w:t xml:space="preserve"> </w:t>
      </w:r>
      <w:r w:rsidRPr="007A5A0D">
        <w:t>of the cell where connection establishment failure is detected;</w:t>
      </w:r>
    </w:p>
    <w:p w:rsidR="00756B72" w:rsidRPr="007A5A0D" w:rsidRDefault="00756B72" w:rsidP="003D1AE8">
      <w:pPr>
        <w:pStyle w:val="B3"/>
      </w:pPr>
      <w:r w:rsidRPr="007A5A0D">
        <w:t>3&gt;</w:t>
      </w:r>
      <w:r w:rsidRPr="007A5A0D">
        <w:tab/>
        <w:t xml:space="preserve">set the </w:t>
      </w:r>
      <w:r w:rsidRPr="007A5A0D">
        <w:rPr>
          <w:i/>
          <w:iCs/>
        </w:rPr>
        <w:t>measResultFailed</w:t>
      </w:r>
      <w:r w:rsidRPr="007A5A0D">
        <w:rPr>
          <w:i/>
        </w:rPr>
        <w:t>Cell</w:t>
      </w:r>
      <w:r w:rsidRPr="007A5A0D">
        <w:t xml:space="preserve"> to include the RSRP and RSRQ, if available, of the cell where connection establishment failure is detected and based on measurements collected up to the moment the UE detected the failure;</w:t>
      </w:r>
    </w:p>
    <w:p w:rsidR="00756B72" w:rsidRPr="007A5A0D" w:rsidRDefault="00756B72" w:rsidP="003D1AE8">
      <w:pPr>
        <w:pStyle w:val="B3"/>
      </w:pPr>
      <w:r w:rsidRPr="007A5A0D">
        <w:t>3&gt;</w:t>
      </w:r>
      <w:r w:rsidRPr="007A5A0D">
        <w:tab/>
        <w:t xml:space="preserve">if available, set the </w:t>
      </w:r>
      <w:r w:rsidRPr="007A5A0D">
        <w:rPr>
          <w:i/>
          <w:iCs/>
        </w:rPr>
        <w:t>measResultNeighCells</w:t>
      </w:r>
      <w:r w:rsidRPr="007A5A0D">
        <w:rPr>
          <w:iCs/>
        </w:rPr>
        <w:t xml:space="preserve">, </w:t>
      </w:r>
      <w:r w:rsidRPr="007A5A0D">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(GERAN) per RAT and according to the following:</w:t>
      </w:r>
    </w:p>
    <w:p w:rsidR="00756B72" w:rsidRPr="007A5A0D" w:rsidRDefault="00756B72" w:rsidP="003D1AE8">
      <w:pPr>
        <w:pStyle w:val="B4"/>
      </w:pPr>
      <w:r w:rsidRPr="007A5A0D">
        <w:t>4&gt;</w:t>
      </w:r>
      <w:r w:rsidRPr="007A5A0D">
        <w:tab/>
        <w:t>for each neighbour cell included, include the optional fields that are available;</w:t>
      </w:r>
    </w:p>
    <w:p w:rsidR="00756B72" w:rsidRPr="007A5A0D" w:rsidRDefault="00756B72" w:rsidP="003D1AE8">
      <w:pPr>
        <w:pStyle w:val="NO"/>
      </w:pPr>
      <w:r w:rsidRPr="007A5A0D">
        <w:t>NOTE</w:t>
      </w:r>
      <w:r w:rsidR="00A20B83" w:rsidRPr="007A5A0D">
        <w:t xml:space="preserve"> 2</w:t>
      </w:r>
      <w:r w:rsidRPr="007A5A0D">
        <w:t>:</w:t>
      </w:r>
      <w:r w:rsidRPr="007A5A0D">
        <w:tab/>
        <w:t>The UE includes the latest results of the available measurements as used for cell reselection evaluation, which are performed in accordance with the performance requirements as specified in TS 36.133 [16].</w:t>
      </w:r>
    </w:p>
    <w:p w:rsidR="00756B72" w:rsidRPr="007A5A0D" w:rsidRDefault="00756B72" w:rsidP="003D1AE8">
      <w:pPr>
        <w:pStyle w:val="B3"/>
      </w:pPr>
      <w:r w:rsidRPr="007A5A0D">
        <w:t>3&gt;</w:t>
      </w:r>
      <w:r w:rsidRPr="007A5A0D">
        <w:tab/>
        <w:t>if detailed location information is available, set the content of the</w:t>
      </w:r>
      <w:r w:rsidRPr="007A5A0D">
        <w:rPr>
          <w:i/>
        </w:rPr>
        <w:t xml:space="preserve"> locationInfo</w:t>
      </w:r>
      <w:r w:rsidRPr="007A5A0D">
        <w:t xml:space="preserve"> as follows:</w:t>
      </w:r>
    </w:p>
    <w:p w:rsidR="00756B72" w:rsidRPr="007A5A0D" w:rsidRDefault="00756B72" w:rsidP="003D1AE8">
      <w:pPr>
        <w:pStyle w:val="B4"/>
      </w:pPr>
      <w:r w:rsidRPr="007A5A0D">
        <w:t>4&gt;</w:t>
      </w:r>
      <w:r w:rsidRPr="007A5A0D">
        <w:tab/>
        <w:t xml:space="preserve">include the </w:t>
      </w:r>
      <w:r w:rsidRPr="007A5A0D">
        <w:rPr>
          <w:i/>
        </w:rPr>
        <w:t>locationCoordinates</w:t>
      </w:r>
      <w:r w:rsidRPr="007A5A0D">
        <w:t>;</w:t>
      </w:r>
    </w:p>
    <w:p w:rsidR="00756B72" w:rsidRPr="007A5A0D" w:rsidRDefault="00756B72" w:rsidP="003D1AE8">
      <w:pPr>
        <w:pStyle w:val="B4"/>
      </w:pPr>
      <w:r w:rsidRPr="007A5A0D">
        <w:t>4&gt;</w:t>
      </w:r>
      <w:r w:rsidRPr="007A5A0D">
        <w:tab/>
        <w:t xml:space="preserve">include the </w:t>
      </w:r>
      <w:r w:rsidRPr="007A5A0D">
        <w:rPr>
          <w:i/>
        </w:rPr>
        <w:t>horizontalVelocity</w:t>
      </w:r>
      <w:r w:rsidRPr="007A5A0D">
        <w:t>, if available;</w:t>
      </w:r>
    </w:p>
    <w:p w:rsidR="00756B72" w:rsidRPr="007A5A0D" w:rsidRDefault="00756B72" w:rsidP="003D1AE8">
      <w:pPr>
        <w:pStyle w:val="B3"/>
        <w:rPr>
          <w:i/>
        </w:rPr>
      </w:pPr>
      <w:r w:rsidRPr="007A5A0D">
        <w:lastRenderedPageBreak/>
        <w:t>3&gt;</w:t>
      </w:r>
      <w:r w:rsidRPr="007A5A0D">
        <w:tab/>
        <w:t xml:space="preserve">set the </w:t>
      </w:r>
      <w:r w:rsidRPr="007A5A0D">
        <w:rPr>
          <w:i/>
        </w:rPr>
        <w:t>numberOfPreamblesSent</w:t>
      </w:r>
      <w:r w:rsidRPr="007A5A0D">
        <w:t xml:space="preserve"> to indicate the number of preambles sent by MAC for the failed random access procedure;</w:t>
      </w:r>
    </w:p>
    <w:p w:rsidR="00756B72" w:rsidRPr="007A5A0D" w:rsidRDefault="00756B72" w:rsidP="003D1AE8">
      <w:pPr>
        <w:pStyle w:val="B3"/>
      </w:pPr>
      <w:r w:rsidRPr="007A5A0D">
        <w:t>3&gt;</w:t>
      </w:r>
      <w:r w:rsidRPr="007A5A0D">
        <w:tab/>
        <w:t xml:space="preserve">set </w:t>
      </w:r>
      <w:r w:rsidRPr="007A5A0D">
        <w:rPr>
          <w:i/>
        </w:rPr>
        <w:t>contentionDetected</w:t>
      </w:r>
      <w:r w:rsidRPr="007A5A0D">
        <w:t xml:space="preserve"> to indicate whether contention resolution was not successful as specified in TS 36.321 [6] for at least one of the transmitted preambles for the failed random access procedure;</w:t>
      </w:r>
    </w:p>
    <w:p w:rsidR="00756B72" w:rsidRPr="007A5A0D" w:rsidRDefault="00756B72" w:rsidP="003D1AE8">
      <w:pPr>
        <w:pStyle w:val="B3"/>
      </w:pPr>
      <w:r w:rsidRPr="007A5A0D">
        <w:t>3&gt;</w:t>
      </w:r>
      <w:r w:rsidRPr="007A5A0D">
        <w:tab/>
        <w:t xml:space="preserve">set </w:t>
      </w:r>
      <w:r w:rsidRPr="007A5A0D">
        <w:rPr>
          <w:i/>
        </w:rPr>
        <w:t>maxTxPowerReached</w:t>
      </w:r>
      <w:r w:rsidRPr="007A5A0D">
        <w:t xml:space="preserve"> to indicate whether or not the maximum power level was used for the last transmitted preamble, see TS 36.321 [6];</w:t>
      </w:r>
    </w:p>
    <w:p w:rsidR="00756B72" w:rsidRPr="007A5A0D" w:rsidRDefault="00756B72" w:rsidP="003D1AE8">
      <w:pPr>
        <w:pStyle w:val="B2"/>
      </w:pPr>
      <w:r w:rsidRPr="007A5A0D">
        <w:t>2&gt;</w:t>
      </w:r>
      <w:r w:rsidRPr="007A5A0D">
        <w:tab/>
        <w:t>inform upper layers about the failure to establish the RRC connection, upon which the procedure ends;</w:t>
      </w:r>
    </w:p>
    <w:p w:rsidR="00756B72" w:rsidRPr="007A5A0D" w:rsidRDefault="00756B72" w:rsidP="003D1AE8">
      <w:r w:rsidRPr="007A5A0D">
        <w:t xml:space="preserve">The UE may discard the connection establishment failure information, i.e. release the UE variable </w:t>
      </w:r>
      <w:r w:rsidRPr="007A5A0D">
        <w:rPr>
          <w:i/>
        </w:rPr>
        <w:t>VarConnEstFailReport,</w:t>
      </w:r>
      <w:r w:rsidRPr="007A5A0D">
        <w:t xml:space="preserve"> 48 hours after the failure is detected, upon power off or upon detach.</w:t>
      </w:r>
    </w:p>
    <w:p w:rsidR="00756B72" w:rsidRPr="007A5A0D" w:rsidRDefault="00756B72" w:rsidP="003D1AE8">
      <w:pPr>
        <w:pStyle w:val="Heading4"/>
        <w:ind w:left="0" w:firstLine="0"/>
      </w:pPr>
      <w:bookmarkStart w:id="284" w:name="_Toc5814660"/>
      <w:bookmarkStart w:id="285" w:name="_Toc52542126"/>
      <w:bookmarkStart w:id="286" w:name="_Toc52543145"/>
      <w:r w:rsidRPr="007A5A0D">
        <w:t>5.3.3.7</w:t>
      </w:r>
      <w:r w:rsidRPr="007A5A0D">
        <w:tab/>
        <w:t>T302, T303, T305 or T306 expiry or stop</w:t>
      </w:r>
      <w:bookmarkEnd w:id="284"/>
      <w:bookmarkEnd w:id="285"/>
      <w:bookmarkEnd w:id="286"/>
    </w:p>
    <w:p w:rsidR="00756B72" w:rsidRPr="007A5A0D" w:rsidRDefault="00756B72" w:rsidP="003D1AE8">
      <w:r w:rsidRPr="007A5A0D">
        <w:t>The UE shall:</w:t>
      </w:r>
    </w:p>
    <w:p w:rsidR="00756B72" w:rsidRPr="007A5A0D" w:rsidRDefault="00756B72" w:rsidP="003D1AE8">
      <w:pPr>
        <w:pStyle w:val="B1"/>
      </w:pPr>
      <w:r w:rsidRPr="007A5A0D">
        <w:t>1&gt;</w:t>
      </w:r>
      <w:r w:rsidRPr="007A5A0D">
        <w:tab/>
        <w:t>if timer T302 expires</w:t>
      </w:r>
      <w:r w:rsidRPr="007A5A0D">
        <w:rPr>
          <w:rFonts w:eastAsia="PMingLiU"/>
          <w:lang w:eastAsia="zh-TW"/>
        </w:rPr>
        <w:t xml:space="preserve"> or is stopped</w:t>
      </w:r>
      <w:r w:rsidRPr="007A5A0D">
        <w:t>:</w:t>
      </w:r>
    </w:p>
    <w:p w:rsidR="00756B72" w:rsidRPr="007A5A0D" w:rsidRDefault="00756B72" w:rsidP="003D1AE8">
      <w:pPr>
        <w:pStyle w:val="B2"/>
      </w:pPr>
      <w:r w:rsidRPr="007A5A0D">
        <w:t>2&gt;</w:t>
      </w:r>
      <w:r w:rsidRPr="007A5A0D">
        <w:tab/>
        <w:t>inform upper layers about barring alleviation for mobile terminating access;</w:t>
      </w:r>
    </w:p>
    <w:p w:rsidR="00756B72" w:rsidRPr="007A5A0D" w:rsidRDefault="00756B72" w:rsidP="003D1AE8">
      <w:pPr>
        <w:pStyle w:val="B2"/>
      </w:pPr>
      <w:r w:rsidRPr="007A5A0D">
        <w:t>2&gt;</w:t>
      </w:r>
      <w:r w:rsidRPr="007A5A0D">
        <w:tab/>
        <w:t>if timer T303 is not running:</w:t>
      </w:r>
    </w:p>
    <w:p w:rsidR="00756B72" w:rsidRPr="007A5A0D" w:rsidRDefault="00756B72" w:rsidP="003D1AE8">
      <w:pPr>
        <w:pStyle w:val="B3"/>
      </w:pPr>
      <w:r w:rsidRPr="007A5A0D">
        <w:t>3&gt;</w:t>
      </w:r>
      <w:r w:rsidRPr="007A5A0D">
        <w:tab/>
        <w:t>inform upper layers about barring alleviation for mobile originating calls;</w:t>
      </w:r>
    </w:p>
    <w:p w:rsidR="00756B72" w:rsidRPr="007A5A0D" w:rsidRDefault="00756B72" w:rsidP="003D1AE8">
      <w:pPr>
        <w:pStyle w:val="B2"/>
      </w:pPr>
      <w:r w:rsidRPr="007A5A0D">
        <w:t>2&gt;</w:t>
      </w:r>
      <w:r w:rsidRPr="007A5A0D">
        <w:tab/>
        <w:t>if timer T305 is not running:</w:t>
      </w:r>
    </w:p>
    <w:p w:rsidR="00756B72" w:rsidRPr="007A5A0D" w:rsidRDefault="00756B72" w:rsidP="003D1AE8">
      <w:pPr>
        <w:pStyle w:val="B3"/>
      </w:pPr>
      <w:r w:rsidRPr="007A5A0D">
        <w:t>3&gt;</w:t>
      </w:r>
      <w:r w:rsidRPr="007A5A0D">
        <w:tab/>
        <w:t>inform upper layers about barring alleviation for mobile originating signalling;</w:t>
      </w:r>
    </w:p>
    <w:p w:rsidR="00756B72" w:rsidRPr="007A5A0D" w:rsidRDefault="00756B72" w:rsidP="003D1AE8">
      <w:pPr>
        <w:pStyle w:val="B2"/>
      </w:pPr>
      <w:r w:rsidRPr="007A5A0D">
        <w:t>2&gt;</w:t>
      </w:r>
      <w:r w:rsidRPr="007A5A0D">
        <w:tab/>
        <w:t>if timer T306 is not running:</w:t>
      </w:r>
    </w:p>
    <w:p w:rsidR="00756B72" w:rsidRPr="007A5A0D" w:rsidRDefault="00756B72" w:rsidP="003D1AE8">
      <w:pPr>
        <w:pStyle w:val="B3"/>
      </w:pPr>
      <w:r w:rsidRPr="007A5A0D">
        <w:t>3&gt;</w:t>
      </w:r>
      <w:r w:rsidRPr="007A5A0D">
        <w:tab/>
        <w:t>inform upper layers about barring alleviation for mobile originating CS fallback;</w:t>
      </w:r>
    </w:p>
    <w:p w:rsidR="00756B72" w:rsidRPr="007A5A0D" w:rsidRDefault="00756B72" w:rsidP="003D1AE8">
      <w:pPr>
        <w:pStyle w:val="B1"/>
      </w:pPr>
      <w:r w:rsidRPr="007A5A0D">
        <w:t>1&gt;</w:t>
      </w:r>
      <w:r w:rsidRPr="007A5A0D">
        <w:tab/>
        <w:t>if timer T303 expires</w:t>
      </w:r>
      <w:r w:rsidRPr="007A5A0D">
        <w:rPr>
          <w:rFonts w:eastAsia="PMingLiU"/>
          <w:lang w:eastAsia="zh-TW"/>
        </w:rPr>
        <w:t xml:space="preserve"> or is stopped</w:t>
      </w:r>
      <w:r w:rsidRPr="007A5A0D">
        <w:t>:</w:t>
      </w:r>
    </w:p>
    <w:p w:rsidR="00756B72" w:rsidRPr="007A5A0D" w:rsidRDefault="00756B72" w:rsidP="003D1AE8">
      <w:pPr>
        <w:pStyle w:val="B2"/>
      </w:pPr>
      <w:r w:rsidRPr="007A5A0D">
        <w:t>2&gt;</w:t>
      </w:r>
      <w:r w:rsidRPr="007A5A0D">
        <w:tab/>
        <w:t>if timer T302 is not running:</w:t>
      </w:r>
    </w:p>
    <w:p w:rsidR="00756B72" w:rsidRPr="007A5A0D" w:rsidRDefault="00756B72" w:rsidP="003D1AE8">
      <w:pPr>
        <w:pStyle w:val="B3"/>
      </w:pPr>
      <w:r w:rsidRPr="007A5A0D">
        <w:t>3&gt;</w:t>
      </w:r>
      <w:r w:rsidRPr="007A5A0D">
        <w:tab/>
        <w:t>inform upper layers about barring alleviation for mobile originating calls;</w:t>
      </w:r>
    </w:p>
    <w:p w:rsidR="00756B72" w:rsidRPr="007A5A0D" w:rsidRDefault="00756B72" w:rsidP="003D1AE8">
      <w:pPr>
        <w:pStyle w:val="B1"/>
      </w:pPr>
      <w:r w:rsidRPr="007A5A0D">
        <w:t>1&gt;</w:t>
      </w:r>
      <w:r w:rsidRPr="007A5A0D">
        <w:tab/>
        <w:t>if timer T305 expires</w:t>
      </w:r>
      <w:r w:rsidRPr="007A5A0D">
        <w:rPr>
          <w:rFonts w:eastAsia="PMingLiU"/>
          <w:lang w:eastAsia="zh-TW"/>
        </w:rPr>
        <w:t xml:space="preserve"> or is stopped</w:t>
      </w:r>
      <w:r w:rsidRPr="007A5A0D">
        <w:t>:</w:t>
      </w:r>
    </w:p>
    <w:p w:rsidR="00756B72" w:rsidRPr="007A5A0D" w:rsidRDefault="00756B72" w:rsidP="003D1AE8">
      <w:pPr>
        <w:pStyle w:val="B2"/>
      </w:pPr>
      <w:r w:rsidRPr="007A5A0D">
        <w:t>2&gt;</w:t>
      </w:r>
      <w:r w:rsidRPr="007A5A0D">
        <w:tab/>
        <w:t>if timer T302 is not running:</w:t>
      </w:r>
    </w:p>
    <w:p w:rsidR="00756B72" w:rsidRPr="007A5A0D" w:rsidRDefault="00756B72" w:rsidP="003D1AE8">
      <w:pPr>
        <w:pStyle w:val="B3"/>
      </w:pPr>
      <w:r w:rsidRPr="007A5A0D">
        <w:t>3&gt;</w:t>
      </w:r>
      <w:r w:rsidRPr="007A5A0D">
        <w:tab/>
        <w:t>inform upper layers about barring alleviation for mobile originating signalling;</w:t>
      </w:r>
    </w:p>
    <w:p w:rsidR="00756B72" w:rsidRPr="007A5A0D" w:rsidRDefault="00756B72" w:rsidP="003D1AE8">
      <w:pPr>
        <w:pStyle w:val="B1"/>
      </w:pPr>
      <w:r w:rsidRPr="007A5A0D">
        <w:t>1&gt;</w:t>
      </w:r>
      <w:r w:rsidRPr="007A5A0D">
        <w:tab/>
        <w:t>if timer T306 expires or is stopped:</w:t>
      </w:r>
    </w:p>
    <w:p w:rsidR="00756B72" w:rsidRPr="007A5A0D" w:rsidRDefault="00756B72" w:rsidP="003D1AE8">
      <w:pPr>
        <w:pStyle w:val="B2"/>
      </w:pPr>
      <w:r w:rsidRPr="007A5A0D">
        <w:t>2&gt;</w:t>
      </w:r>
      <w:r w:rsidRPr="007A5A0D">
        <w:tab/>
        <w:t>if timer T302 is not running:</w:t>
      </w:r>
    </w:p>
    <w:p w:rsidR="00756B72" w:rsidRPr="007A5A0D" w:rsidRDefault="00756B72" w:rsidP="003D1AE8">
      <w:pPr>
        <w:pStyle w:val="B3"/>
      </w:pPr>
      <w:r w:rsidRPr="007A5A0D">
        <w:t>3&gt;</w:t>
      </w:r>
      <w:r w:rsidRPr="007A5A0D">
        <w:tab/>
        <w:t>inform upper layers about barring alleviation for mobile originating CS fallback;</w:t>
      </w:r>
    </w:p>
    <w:p w:rsidR="00756B72" w:rsidRPr="007A5A0D" w:rsidRDefault="00756B72" w:rsidP="003D1AE8">
      <w:pPr>
        <w:pStyle w:val="Heading4"/>
        <w:ind w:left="0" w:firstLine="0"/>
      </w:pPr>
      <w:bookmarkStart w:id="287" w:name="_Toc5814661"/>
      <w:bookmarkStart w:id="288" w:name="_Toc52542127"/>
      <w:bookmarkStart w:id="289" w:name="_Toc52543146"/>
      <w:r w:rsidRPr="007A5A0D">
        <w:t>5.3.3.8</w:t>
      </w:r>
      <w:r w:rsidRPr="007A5A0D">
        <w:tab/>
        <w:t xml:space="preserve">Reception of the </w:t>
      </w:r>
      <w:r w:rsidRPr="007A5A0D">
        <w:rPr>
          <w:i/>
        </w:rPr>
        <w:t>RRCConnectionReject</w:t>
      </w:r>
      <w:r w:rsidRPr="007A5A0D">
        <w:t xml:space="preserve"> by the UE</w:t>
      </w:r>
      <w:bookmarkEnd w:id="287"/>
      <w:bookmarkEnd w:id="288"/>
      <w:bookmarkEnd w:id="289"/>
    </w:p>
    <w:p w:rsidR="00756B72" w:rsidRPr="007A5A0D" w:rsidRDefault="00756B72" w:rsidP="003D1AE8">
      <w:r w:rsidRPr="007A5A0D">
        <w:t>The UE shall:</w:t>
      </w:r>
    </w:p>
    <w:p w:rsidR="00756B72" w:rsidRPr="007A5A0D" w:rsidRDefault="00756B72" w:rsidP="003D1AE8">
      <w:pPr>
        <w:pStyle w:val="B1"/>
      </w:pPr>
      <w:r w:rsidRPr="007A5A0D">
        <w:t>1&gt;</w:t>
      </w:r>
      <w:r w:rsidRPr="007A5A0D">
        <w:tab/>
        <w:t>stop timer T300;</w:t>
      </w:r>
    </w:p>
    <w:p w:rsidR="00756B72" w:rsidRPr="007A5A0D" w:rsidRDefault="00756B72" w:rsidP="003D1AE8">
      <w:pPr>
        <w:pStyle w:val="B1"/>
      </w:pPr>
      <w:r w:rsidRPr="007A5A0D">
        <w:t>1&gt;</w:t>
      </w:r>
      <w:r w:rsidRPr="007A5A0D">
        <w:tab/>
        <w:t>reset MAC and release the MAC configuration;</w:t>
      </w:r>
    </w:p>
    <w:p w:rsidR="00756B72" w:rsidRPr="007A5A0D" w:rsidRDefault="00756B72" w:rsidP="003D1AE8">
      <w:pPr>
        <w:pStyle w:val="B1"/>
      </w:pPr>
      <w:r w:rsidRPr="007A5A0D">
        <w:t>1&gt;</w:t>
      </w:r>
      <w:r w:rsidRPr="007A5A0D">
        <w:tab/>
        <w:t xml:space="preserve">start timer T302, with the timer value set to the </w:t>
      </w:r>
      <w:r w:rsidRPr="007A5A0D">
        <w:rPr>
          <w:i/>
        </w:rPr>
        <w:t>waitTime</w:t>
      </w:r>
      <w:r w:rsidRPr="007A5A0D">
        <w:t>;</w:t>
      </w:r>
    </w:p>
    <w:p w:rsidR="00756B72" w:rsidRPr="007A5A0D" w:rsidRDefault="00756B72" w:rsidP="003D1AE8">
      <w:pPr>
        <w:pStyle w:val="B1"/>
      </w:pPr>
      <w:r w:rsidRPr="007A5A0D">
        <w:t>1&gt;</w:t>
      </w:r>
      <w:r w:rsidRPr="007A5A0D">
        <w:tab/>
      </w:r>
      <w:r w:rsidRPr="007A5A0D">
        <w:rPr>
          <w:rStyle w:val="Emphasis"/>
          <w:i w:val="0"/>
        </w:rPr>
        <w:t xml:space="preserve">if </w:t>
      </w:r>
      <w:r w:rsidRPr="007A5A0D">
        <w:t xml:space="preserve">the </w:t>
      </w:r>
      <w:r w:rsidRPr="007A5A0D">
        <w:rPr>
          <w:i/>
        </w:rPr>
        <w:t>extendedWaitTime</w:t>
      </w:r>
      <w:r w:rsidRPr="007A5A0D">
        <w:t xml:space="preserve"> is present</w:t>
      </w:r>
      <w:r w:rsidRPr="007A5A0D">
        <w:rPr>
          <w:rStyle w:val="Emphasis"/>
          <w:i w:val="0"/>
        </w:rPr>
        <w:t xml:space="preserve"> and the UE supports delay tolerant access:</w:t>
      </w:r>
    </w:p>
    <w:p w:rsidR="00756B72" w:rsidRPr="007A5A0D" w:rsidRDefault="00756B72" w:rsidP="003D1AE8">
      <w:pPr>
        <w:pStyle w:val="B2"/>
      </w:pPr>
      <w:r w:rsidRPr="007A5A0D">
        <w:t>2&gt;</w:t>
      </w:r>
      <w:r w:rsidRPr="007A5A0D">
        <w:tab/>
        <w:t xml:space="preserve">forward the </w:t>
      </w:r>
      <w:r w:rsidRPr="007A5A0D">
        <w:rPr>
          <w:i/>
        </w:rPr>
        <w:t>extendedWaitTime</w:t>
      </w:r>
      <w:r w:rsidRPr="007A5A0D">
        <w:t xml:space="preserve"> to upper layers;</w:t>
      </w:r>
    </w:p>
    <w:p w:rsidR="00756B72" w:rsidRPr="007A5A0D" w:rsidRDefault="00756B72" w:rsidP="003D1AE8">
      <w:pPr>
        <w:pStyle w:val="B1"/>
      </w:pPr>
      <w:r w:rsidRPr="007A5A0D">
        <w:t>1&gt;</w:t>
      </w:r>
      <w:r w:rsidRPr="007A5A0D">
        <w:tab/>
        <w:t xml:space="preserve">if </w:t>
      </w:r>
      <w:r w:rsidRPr="007A5A0D">
        <w:rPr>
          <w:i/>
          <w:iCs/>
        </w:rPr>
        <w:t>deprioritisationReq</w:t>
      </w:r>
      <w:r w:rsidRPr="007A5A0D">
        <w:t xml:space="preserve"> is included</w:t>
      </w:r>
      <w:r w:rsidR="00A84D0B" w:rsidRPr="007A5A0D">
        <w:t xml:space="preserve"> and the UE supports RRC Connection Reject with deprioritisation</w:t>
      </w:r>
      <w:r w:rsidRPr="007A5A0D">
        <w:t>:</w:t>
      </w:r>
    </w:p>
    <w:p w:rsidR="00756B72" w:rsidRPr="007A5A0D" w:rsidRDefault="00756B72" w:rsidP="003D1AE8">
      <w:pPr>
        <w:pStyle w:val="B2"/>
      </w:pPr>
      <w:r w:rsidRPr="007A5A0D">
        <w:lastRenderedPageBreak/>
        <w:t>2&gt;</w:t>
      </w:r>
      <w:r w:rsidRPr="007A5A0D">
        <w:tab/>
        <w:t xml:space="preserve">start or restart timer T325 with the timer value set to the </w:t>
      </w:r>
      <w:r w:rsidRPr="007A5A0D">
        <w:rPr>
          <w:i/>
          <w:iCs/>
        </w:rPr>
        <w:t>deprioritisationTimer</w:t>
      </w:r>
      <w:r w:rsidRPr="007A5A0D">
        <w:t xml:space="preserve"> signalled;</w:t>
      </w:r>
    </w:p>
    <w:p w:rsidR="00756B72" w:rsidRPr="007A5A0D" w:rsidRDefault="00756B72" w:rsidP="003D1AE8">
      <w:pPr>
        <w:pStyle w:val="B2"/>
      </w:pPr>
      <w:r w:rsidRPr="007A5A0D">
        <w:t>2&gt;</w:t>
      </w:r>
      <w:r w:rsidRPr="007A5A0D">
        <w:tab/>
        <w:t>store the</w:t>
      </w:r>
      <w:r w:rsidRPr="007A5A0D">
        <w:rPr>
          <w:i/>
          <w:iCs/>
        </w:rPr>
        <w:t xml:space="preserve"> deprioritisationReq</w:t>
      </w:r>
      <w:r w:rsidRPr="007A5A0D">
        <w:t xml:space="preserve"> until T325 expiry;</w:t>
      </w:r>
    </w:p>
    <w:p w:rsidR="00756B72" w:rsidRPr="007A5A0D" w:rsidRDefault="00756B72" w:rsidP="003D1AE8">
      <w:pPr>
        <w:pStyle w:val="NO"/>
      </w:pPr>
      <w:r w:rsidRPr="007A5A0D">
        <w:t>NOTE:</w:t>
      </w:r>
      <w:r w:rsidRPr="007A5A0D">
        <w:tab/>
        <w:t>The UE stores the deprioritisation request irrespective of any cell reselection absolute priority assignments (by dedicated or common signalling) and regardless of RRC connections in E-UTRAN or other RATs unless specified otherwise.</w:t>
      </w:r>
    </w:p>
    <w:p w:rsidR="00756B72" w:rsidRPr="007A5A0D" w:rsidRDefault="00756B72" w:rsidP="003D1AE8">
      <w:pPr>
        <w:pStyle w:val="B1"/>
      </w:pPr>
      <w:r w:rsidRPr="007A5A0D">
        <w:t>1&gt;</w:t>
      </w:r>
      <w:r w:rsidRPr="007A5A0D">
        <w:tab/>
        <w:t>inform upper layers about the failure to establish the RRC connection and that access barring for mobile originating calls, mobile originating signalling, mobile terminating access and mobile originating CS fallback is applicable, upon which the procedure ends;</w:t>
      </w:r>
    </w:p>
    <w:p w:rsidR="00756B72" w:rsidRPr="007A5A0D" w:rsidRDefault="00756B72" w:rsidP="003D1AE8">
      <w:pPr>
        <w:pStyle w:val="Heading4"/>
        <w:ind w:left="0" w:firstLine="0"/>
      </w:pPr>
      <w:bookmarkStart w:id="290" w:name="_Toc5814662"/>
      <w:bookmarkStart w:id="291" w:name="_Toc52542128"/>
      <w:bookmarkStart w:id="292" w:name="_Toc52543147"/>
      <w:r w:rsidRPr="007A5A0D">
        <w:t>5.3.3.9</w:t>
      </w:r>
      <w:r w:rsidRPr="007A5A0D">
        <w:tab/>
        <w:t>Abortion of RRC connection establishment</w:t>
      </w:r>
      <w:bookmarkEnd w:id="290"/>
      <w:bookmarkEnd w:id="291"/>
      <w:bookmarkEnd w:id="292"/>
    </w:p>
    <w:p w:rsidR="00756B72" w:rsidRPr="007A5A0D" w:rsidRDefault="00756B72" w:rsidP="003D1AE8">
      <w:r w:rsidRPr="007A5A0D">
        <w:t>If upper layers abort the RRC connection establishment procedure while the UE has not yet entered RRC_CONNECTED, the UE shall:</w:t>
      </w:r>
    </w:p>
    <w:p w:rsidR="00756B72" w:rsidRPr="007A5A0D" w:rsidRDefault="00756B72" w:rsidP="003D1AE8">
      <w:pPr>
        <w:pStyle w:val="B1"/>
      </w:pPr>
      <w:r w:rsidRPr="007A5A0D">
        <w:t>1&gt;</w:t>
      </w:r>
      <w:r w:rsidRPr="007A5A0D">
        <w:tab/>
        <w:t>stop timer T300, if running;</w:t>
      </w:r>
    </w:p>
    <w:p w:rsidR="00756B72" w:rsidRPr="007A5A0D" w:rsidRDefault="00756B72" w:rsidP="003D1AE8">
      <w:pPr>
        <w:pStyle w:val="B1"/>
      </w:pPr>
      <w:r w:rsidRPr="007A5A0D">
        <w:rPr>
          <w:noProof/>
        </w:rPr>
        <w:t>1&gt;</w:t>
      </w:r>
      <w:r w:rsidRPr="007A5A0D">
        <w:rPr>
          <w:noProof/>
        </w:rPr>
        <w:tab/>
      </w:r>
      <w:r w:rsidRPr="007A5A0D">
        <w:t>reset MAC, release the MAC configuration and re-establish RLC for all RBs that are established;</w:t>
      </w:r>
    </w:p>
    <w:p w:rsidR="00756B72" w:rsidRPr="007A5A0D" w:rsidRDefault="00756B72" w:rsidP="003D1AE8">
      <w:pPr>
        <w:pStyle w:val="Heading4"/>
      </w:pPr>
      <w:bookmarkStart w:id="293" w:name="_Toc5814663"/>
      <w:bookmarkStart w:id="294" w:name="_Toc52542129"/>
      <w:bookmarkStart w:id="295" w:name="_Toc52543148"/>
      <w:r w:rsidRPr="007A5A0D">
        <w:t>5.3.3.10</w:t>
      </w:r>
      <w:r w:rsidRPr="007A5A0D">
        <w:tab/>
        <w:t>Handling of SSAC related parameters</w:t>
      </w:r>
      <w:bookmarkEnd w:id="293"/>
      <w:bookmarkEnd w:id="294"/>
      <w:bookmarkEnd w:id="295"/>
    </w:p>
    <w:p w:rsidR="00756B72" w:rsidRPr="007A5A0D" w:rsidRDefault="00756B72" w:rsidP="003D1AE8">
      <w:r w:rsidRPr="007A5A0D">
        <w:t>Upon request from the upper layers, the UE shall:</w:t>
      </w:r>
    </w:p>
    <w:p w:rsidR="00DC5D87" w:rsidRPr="007A5A0D" w:rsidRDefault="00DC5D87" w:rsidP="003D1AE8">
      <w:pPr>
        <w:pStyle w:val="B1"/>
      </w:pPr>
      <w:r w:rsidRPr="007A5A0D">
        <w:t>1&gt;</w:t>
      </w:r>
      <w:r w:rsidRPr="007A5A0D">
        <w:tab/>
        <w:t xml:space="preserve">if </w:t>
      </w:r>
      <w:r w:rsidRPr="007A5A0D">
        <w:rPr>
          <w:i/>
          <w:iCs/>
        </w:rPr>
        <w:t>SystemInformationBlockType2</w:t>
      </w:r>
      <w:r w:rsidRPr="007A5A0D">
        <w:t xml:space="preserve"> includes </w:t>
      </w:r>
      <w:r w:rsidRPr="007A5A0D">
        <w:rPr>
          <w:i/>
        </w:rPr>
        <w:t>ac-BarringPerPLMN</w:t>
      </w:r>
      <w:r w:rsidR="00321EBD" w:rsidRPr="007A5A0D">
        <w:rPr>
          <w:i/>
        </w:rPr>
        <w:t>-</w:t>
      </w:r>
      <w:r w:rsidRPr="007A5A0D">
        <w:rPr>
          <w:i/>
        </w:rPr>
        <w:t>List</w:t>
      </w:r>
      <w:r w:rsidRPr="007A5A0D">
        <w:t xml:space="preserve"> </w:t>
      </w:r>
      <w:r w:rsidRPr="007A5A0D">
        <w:rPr>
          <w:lang w:eastAsia="zh-CN"/>
        </w:rPr>
        <w:t xml:space="preserve">and </w:t>
      </w:r>
      <w:r w:rsidRPr="007A5A0D">
        <w:t xml:space="preserve">the </w:t>
      </w:r>
      <w:r w:rsidRPr="007A5A0D">
        <w:rPr>
          <w:i/>
        </w:rPr>
        <w:t>ac-BarringPerPLMN</w:t>
      </w:r>
      <w:r w:rsidR="00321EBD" w:rsidRPr="007A5A0D">
        <w:rPr>
          <w:i/>
        </w:rPr>
        <w:t>-</w:t>
      </w:r>
      <w:r w:rsidRPr="007A5A0D">
        <w:rPr>
          <w:i/>
        </w:rPr>
        <w:t>List</w:t>
      </w:r>
      <w:r w:rsidRPr="007A5A0D">
        <w:t xml:space="preserve"> contains an </w:t>
      </w:r>
      <w:r w:rsidRPr="007A5A0D">
        <w:rPr>
          <w:i/>
        </w:rPr>
        <w:t>AC-BarringPerPLMN</w:t>
      </w:r>
      <w:r w:rsidRPr="007A5A0D">
        <w:t xml:space="preserve"> entry with the </w:t>
      </w:r>
      <w:r w:rsidRPr="007A5A0D">
        <w:rPr>
          <w:i/>
        </w:rPr>
        <w:t>plmn-IdentityIndex</w:t>
      </w:r>
      <w:r w:rsidRPr="007A5A0D">
        <w:t xml:space="preserve"> corresponding to the PLMN selected by upper layers (see TS 23.122 [11], TS 24.301 [35]):</w:t>
      </w:r>
    </w:p>
    <w:p w:rsidR="00DC5D87" w:rsidRPr="007A5A0D" w:rsidRDefault="00DC5D87" w:rsidP="003D1AE8">
      <w:pPr>
        <w:pStyle w:val="B2"/>
      </w:pPr>
      <w:r w:rsidRPr="007A5A0D">
        <w:t>2&gt;</w:t>
      </w:r>
      <w:r w:rsidRPr="007A5A0D">
        <w:tab/>
        <w:t xml:space="preserve">select the </w:t>
      </w:r>
      <w:r w:rsidRPr="007A5A0D">
        <w:rPr>
          <w:i/>
        </w:rPr>
        <w:t>AC-BarringPerPLMN</w:t>
      </w:r>
      <w:r w:rsidRPr="007A5A0D">
        <w:t xml:space="preserve"> entry with the </w:t>
      </w:r>
      <w:r w:rsidRPr="007A5A0D">
        <w:rPr>
          <w:i/>
        </w:rPr>
        <w:t>plmn-IdentityIndex</w:t>
      </w:r>
      <w:r w:rsidRPr="007A5A0D">
        <w:t xml:space="preserve"> corresponding to the PLMN selected by upper layers;</w:t>
      </w:r>
    </w:p>
    <w:p w:rsidR="00DC5D87" w:rsidRPr="007A5A0D" w:rsidRDefault="00DC5D87" w:rsidP="003D1AE8">
      <w:pPr>
        <w:pStyle w:val="B2"/>
        <w:rPr>
          <w:i/>
        </w:rPr>
      </w:pPr>
      <w:r w:rsidRPr="007A5A0D">
        <w:t>2&gt;</w:t>
      </w:r>
      <w:r w:rsidRPr="007A5A0D">
        <w:tab/>
      </w:r>
      <w:r w:rsidR="001F11CD" w:rsidRPr="007A5A0D">
        <w:t>in the remainder of this procedure</w:t>
      </w:r>
      <w:r w:rsidRPr="007A5A0D">
        <w:t xml:space="preserve">, </w:t>
      </w:r>
      <w:r w:rsidR="00FB7EF6" w:rsidRPr="007A5A0D">
        <w:t xml:space="preserve">use the selected </w:t>
      </w:r>
      <w:r w:rsidR="00FB7EF6" w:rsidRPr="007A5A0D">
        <w:rPr>
          <w:i/>
        </w:rPr>
        <w:t>AC-BarringPerPLMN</w:t>
      </w:r>
      <w:r w:rsidR="00FB7EF6" w:rsidRPr="007A5A0D">
        <w:t xml:space="preserve"> entry (i.e. presence or absence of access barring parameters in this entry) </w:t>
      </w:r>
      <w:r w:rsidRPr="007A5A0D">
        <w:t xml:space="preserve">irrespective of the common access barring parameters included in </w:t>
      </w:r>
      <w:r w:rsidRPr="007A5A0D">
        <w:rPr>
          <w:i/>
        </w:rPr>
        <w:t>SystemInformationBlockType2</w:t>
      </w:r>
      <w:r w:rsidR="001F11CD" w:rsidRPr="007A5A0D">
        <w:t>;</w:t>
      </w:r>
    </w:p>
    <w:p w:rsidR="00DC5D87" w:rsidRPr="007A5A0D" w:rsidRDefault="00DC5D87" w:rsidP="003D1AE8">
      <w:pPr>
        <w:pStyle w:val="B1"/>
      </w:pPr>
      <w:r w:rsidRPr="007A5A0D">
        <w:t>1&gt;</w:t>
      </w:r>
      <w:r w:rsidRPr="007A5A0D">
        <w:tab/>
        <w:t>else</w:t>
      </w:r>
      <w:r w:rsidR="001F11CD" w:rsidRPr="007A5A0D">
        <w:t>:</w:t>
      </w:r>
    </w:p>
    <w:p w:rsidR="00DC5D87" w:rsidRPr="007A5A0D" w:rsidRDefault="00DC5D87" w:rsidP="003D1AE8">
      <w:pPr>
        <w:pStyle w:val="B2"/>
      </w:pPr>
      <w:r w:rsidRPr="007A5A0D">
        <w:t>2&gt;</w:t>
      </w:r>
      <w:r w:rsidRPr="007A5A0D">
        <w:tab/>
      </w:r>
      <w:r w:rsidR="00FB7EF6" w:rsidRPr="007A5A0D">
        <w:t xml:space="preserve">in </w:t>
      </w:r>
      <w:r w:rsidRPr="007A5A0D">
        <w:t xml:space="preserve">the remainder of this procedure use the common access barring parameters </w:t>
      </w:r>
      <w:r w:rsidR="001F11CD" w:rsidRPr="007A5A0D">
        <w:t xml:space="preserve">(i.e. presence or absence of these parameters) </w:t>
      </w:r>
      <w:r w:rsidRPr="007A5A0D">
        <w:t xml:space="preserve">included in </w:t>
      </w:r>
      <w:r w:rsidRPr="007A5A0D">
        <w:rPr>
          <w:i/>
        </w:rPr>
        <w:t>SystemInformationBlockType2</w:t>
      </w:r>
      <w:r w:rsidR="001F11CD" w:rsidRPr="007A5A0D">
        <w:t>;</w:t>
      </w:r>
    </w:p>
    <w:p w:rsidR="00756B72" w:rsidRPr="007A5A0D" w:rsidRDefault="00756B72" w:rsidP="003D1AE8">
      <w:pPr>
        <w:pStyle w:val="B1"/>
      </w:pPr>
      <w:r w:rsidRPr="007A5A0D">
        <w:t>1&gt;</w:t>
      </w:r>
      <w:r w:rsidRPr="007A5A0D">
        <w:tab/>
        <w:t xml:space="preserve">set the local variables </w:t>
      </w:r>
      <w:r w:rsidRPr="007A5A0D">
        <w:rPr>
          <w:i/>
          <w:iCs/>
        </w:rPr>
        <w:t>BarringFactorForMMTEL-Voice</w:t>
      </w:r>
      <w:r w:rsidRPr="007A5A0D">
        <w:t xml:space="preserve"> and </w:t>
      </w:r>
      <w:r w:rsidRPr="007A5A0D">
        <w:rPr>
          <w:i/>
          <w:iCs/>
        </w:rPr>
        <w:t>BarringTimeForMMTEL-Voice</w:t>
      </w:r>
      <w:r w:rsidRPr="007A5A0D">
        <w:t xml:space="preserve"> as follows:</w:t>
      </w:r>
    </w:p>
    <w:p w:rsidR="00756B72" w:rsidRPr="007A5A0D" w:rsidRDefault="00756B72" w:rsidP="003D1AE8">
      <w:pPr>
        <w:pStyle w:val="B2"/>
      </w:pPr>
      <w:r w:rsidRPr="007A5A0D">
        <w:t>2&gt;</w:t>
      </w:r>
      <w:r w:rsidRPr="007A5A0D">
        <w:tab/>
        <w:t xml:space="preserve">if </w:t>
      </w:r>
      <w:r w:rsidRPr="007A5A0D">
        <w:rPr>
          <w:i/>
          <w:iCs/>
        </w:rPr>
        <w:t>ssac-BarringForMMTEL-Voice</w:t>
      </w:r>
      <w:r w:rsidRPr="007A5A0D">
        <w:t xml:space="preserve"> is present:</w:t>
      </w:r>
    </w:p>
    <w:p w:rsidR="00756B72" w:rsidRPr="007A5A0D" w:rsidRDefault="00756B72" w:rsidP="003D1AE8">
      <w:pPr>
        <w:pStyle w:val="B3"/>
      </w:pPr>
      <w:r w:rsidRPr="007A5A0D">
        <w:t>3&gt;</w:t>
      </w:r>
      <w:r w:rsidRPr="007A5A0D">
        <w:tab/>
        <w:t>if the UE has one or more Access Classes, as stored on the USIM, with a value in the range 11..15, which is valid for the UE to use according to TS 22.011 [10] and TS 23.122 [11], and</w:t>
      </w:r>
    </w:p>
    <w:p w:rsidR="00756B72" w:rsidRPr="007A5A0D" w:rsidRDefault="00756B72" w:rsidP="003D1AE8">
      <w:pPr>
        <w:pStyle w:val="NO"/>
      </w:pPr>
      <w:r w:rsidRPr="007A5A0D">
        <w:t>NOTE:</w:t>
      </w:r>
      <w:r w:rsidRPr="007A5A0D">
        <w:tab/>
        <w:t>ACs 12, 13, 14 are only valid for use in the home country and ACs 11, 15 are only valid for use in the HPLMN/ EHPLMN.</w:t>
      </w:r>
    </w:p>
    <w:p w:rsidR="00756B72" w:rsidRPr="007A5A0D" w:rsidRDefault="00756B72" w:rsidP="003D1AE8">
      <w:pPr>
        <w:pStyle w:val="B3"/>
      </w:pPr>
      <w:r w:rsidRPr="007A5A0D">
        <w:t>3&gt;</w:t>
      </w:r>
      <w:r w:rsidRPr="007A5A0D">
        <w:tab/>
        <w:t xml:space="preserve">if, for at least one of these Access Classes, the corresponding bit in the </w:t>
      </w:r>
      <w:r w:rsidRPr="007A5A0D">
        <w:rPr>
          <w:i/>
          <w:iCs/>
        </w:rPr>
        <w:t>ac-BarringForSpecialAC</w:t>
      </w:r>
      <w:r w:rsidRPr="007A5A0D">
        <w:t xml:space="preserve"> contained in </w:t>
      </w:r>
      <w:r w:rsidRPr="007A5A0D">
        <w:rPr>
          <w:i/>
          <w:iCs/>
        </w:rPr>
        <w:t>ssac-BarringForMMTEL-Voice</w:t>
      </w:r>
      <w:r w:rsidRPr="007A5A0D">
        <w:t xml:space="preserve"> is set to zero:</w:t>
      </w:r>
    </w:p>
    <w:p w:rsidR="00756B72" w:rsidRPr="007A5A0D" w:rsidRDefault="00756B72" w:rsidP="003D1AE8">
      <w:pPr>
        <w:pStyle w:val="B4"/>
      </w:pPr>
      <w:r w:rsidRPr="007A5A0D">
        <w:t>4&gt;</w:t>
      </w:r>
      <w:r w:rsidRPr="007A5A0D">
        <w:tab/>
        <w:t xml:space="preserve">set </w:t>
      </w:r>
      <w:r w:rsidRPr="007A5A0D">
        <w:rPr>
          <w:i/>
          <w:iCs/>
        </w:rPr>
        <w:t>BarringFactorForMMTEL-Voice</w:t>
      </w:r>
      <w:r w:rsidRPr="007A5A0D">
        <w:t xml:space="preserve"> to one and </w:t>
      </w:r>
      <w:r w:rsidRPr="007A5A0D">
        <w:rPr>
          <w:i/>
          <w:iCs/>
        </w:rPr>
        <w:t>BarringTimeForMMTEL-Voice</w:t>
      </w:r>
      <w:r w:rsidRPr="007A5A0D">
        <w:t xml:space="preserve"> to zero;</w:t>
      </w:r>
    </w:p>
    <w:p w:rsidR="00756B72" w:rsidRPr="007A5A0D" w:rsidRDefault="00756B72" w:rsidP="003D1AE8">
      <w:pPr>
        <w:pStyle w:val="B3"/>
      </w:pPr>
      <w:r w:rsidRPr="007A5A0D">
        <w:t>3&gt;</w:t>
      </w:r>
      <w:r w:rsidRPr="007A5A0D">
        <w:tab/>
        <w:t>else:</w:t>
      </w:r>
    </w:p>
    <w:p w:rsidR="00756B72" w:rsidRPr="007A5A0D" w:rsidRDefault="00756B72" w:rsidP="003D1AE8">
      <w:pPr>
        <w:pStyle w:val="B4"/>
      </w:pPr>
      <w:r w:rsidRPr="007A5A0D">
        <w:t>4&gt;</w:t>
      </w:r>
      <w:r w:rsidRPr="007A5A0D">
        <w:tab/>
        <w:t xml:space="preserve">set </w:t>
      </w:r>
      <w:r w:rsidRPr="007A5A0D">
        <w:rPr>
          <w:i/>
          <w:iCs/>
        </w:rPr>
        <w:t>BarringFactorForMMTEL-Voice</w:t>
      </w:r>
      <w:r w:rsidRPr="007A5A0D">
        <w:t xml:space="preserve"> and </w:t>
      </w:r>
      <w:r w:rsidRPr="007A5A0D">
        <w:rPr>
          <w:i/>
          <w:iCs/>
        </w:rPr>
        <w:t>BarringTimeForMMTEL-Voice</w:t>
      </w:r>
      <w:r w:rsidRPr="007A5A0D">
        <w:t xml:space="preserve"> to the value of </w:t>
      </w:r>
      <w:r w:rsidRPr="007A5A0D">
        <w:rPr>
          <w:i/>
          <w:iCs/>
        </w:rPr>
        <w:t>ac-BarringFactor</w:t>
      </w:r>
      <w:r w:rsidRPr="007A5A0D">
        <w:t xml:space="preserve"> and </w:t>
      </w:r>
      <w:r w:rsidRPr="007A5A0D">
        <w:rPr>
          <w:i/>
          <w:iCs/>
        </w:rPr>
        <w:t>ac-BarringTime</w:t>
      </w:r>
      <w:r w:rsidRPr="007A5A0D">
        <w:t xml:space="preserve"> included in </w:t>
      </w:r>
      <w:r w:rsidRPr="007A5A0D">
        <w:rPr>
          <w:i/>
          <w:iCs/>
        </w:rPr>
        <w:t>ssac-BarringForMMTEL-Voice</w:t>
      </w:r>
      <w:r w:rsidRPr="007A5A0D">
        <w:t>, respectively;</w:t>
      </w:r>
    </w:p>
    <w:p w:rsidR="00756B72" w:rsidRPr="007A5A0D" w:rsidRDefault="00756B72" w:rsidP="003D1AE8">
      <w:pPr>
        <w:pStyle w:val="B2"/>
      </w:pPr>
      <w:r w:rsidRPr="007A5A0D">
        <w:t>2&gt;</w:t>
      </w:r>
      <w:r w:rsidRPr="007A5A0D">
        <w:tab/>
        <w:t xml:space="preserve">else set </w:t>
      </w:r>
      <w:r w:rsidRPr="007A5A0D">
        <w:rPr>
          <w:i/>
          <w:iCs/>
        </w:rPr>
        <w:t>BarringFactorForMMTEL-Voice</w:t>
      </w:r>
      <w:r w:rsidRPr="007A5A0D">
        <w:t xml:space="preserve"> to one and </w:t>
      </w:r>
      <w:r w:rsidRPr="007A5A0D">
        <w:rPr>
          <w:i/>
          <w:iCs/>
        </w:rPr>
        <w:t>BarringTimeForMMTEL-Voice</w:t>
      </w:r>
      <w:r w:rsidRPr="007A5A0D">
        <w:t xml:space="preserve"> to zero;</w:t>
      </w:r>
    </w:p>
    <w:p w:rsidR="00756B72" w:rsidRPr="007A5A0D" w:rsidRDefault="00756B72" w:rsidP="003D1AE8">
      <w:pPr>
        <w:pStyle w:val="B1"/>
      </w:pPr>
      <w:r w:rsidRPr="007A5A0D">
        <w:t>1&gt;</w:t>
      </w:r>
      <w:r w:rsidRPr="007A5A0D">
        <w:tab/>
        <w:t xml:space="preserve">set the local variables </w:t>
      </w:r>
      <w:r w:rsidRPr="007A5A0D">
        <w:rPr>
          <w:i/>
          <w:iCs/>
        </w:rPr>
        <w:t>BarringFactorForMMTEL-Video</w:t>
      </w:r>
      <w:r w:rsidRPr="007A5A0D">
        <w:t xml:space="preserve"> and </w:t>
      </w:r>
      <w:r w:rsidRPr="007A5A0D">
        <w:rPr>
          <w:i/>
          <w:iCs/>
        </w:rPr>
        <w:t>BarringTimeForMMTEL-Video</w:t>
      </w:r>
      <w:r w:rsidRPr="007A5A0D">
        <w:t xml:space="preserve"> as follows:</w:t>
      </w:r>
    </w:p>
    <w:p w:rsidR="00756B72" w:rsidRPr="007A5A0D" w:rsidRDefault="00756B72" w:rsidP="003D1AE8">
      <w:pPr>
        <w:pStyle w:val="B2"/>
      </w:pPr>
      <w:r w:rsidRPr="007A5A0D">
        <w:t>2&gt;</w:t>
      </w:r>
      <w:r w:rsidRPr="007A5A0D">
        <w:tab/>
        <w:t xml:space="preserve">if </w:t>
      </w:r>
      <w:r w:rsidRPr="007A5A0D">
        <w:rPr>
          <w:i/>
          <w:iCs/>
        </w:rPr>
        <w:t>ssac-BarringForMMTEL-Video</w:t>
      </w:r>
      <w:r w:rsidRPr="007A5A0D">
        <w:t xml:space="preserve"> is present:</w:t>
      </w:r>
    </w:p>
    <w:p w:rsidR="00756B72" w:rsidRPr="007A5A0D" w:rsidRDefault="00756B72" w:rsidP="003D1AE8">
      <w:pPr>
        <w:pStyle w:val="B3"/>
      </w:pPr>
      <w:r w:rsidRPr="007A5A0D">
        <w:lastRenderedPageBreak/>
        <w:t>3&gt;</w:t>
      </w:r>
      <w:r w:rsidRPr="007A5A0D">
        <w:tab/>
        <w:t>if the UE has one or more Access Classes, as stored on the USIM, with a value in the range 11..15, which is valid for the UE to use according to TS 22.011 [10] and TS 23.122 [11], and</w:t>
      </w:r>
    </w:p>
    <w:p w:rsidR="00756B72" w:rsidRPr="007A5A0D" w:rsidRDefault="00756B72" w:rsidP="003D1AE8">
      <w:pPr>
        <w:pStyle w:val="B3"/>
      </w:pPr>
      <w:r w:rsidRPr="007A5A0D">
        <w:t>3&gt;</w:t>
      </w:r>
      <w:r w:rsidRPr="007A5A0D">
        <w:tab/>
        <w:t xml:space="preserve">if, for at least one of these Access Classes, the corresponding bit in the </w:t>
      </w:r>
      <w:r w:rsidRPr="007A5A0D">
        <w:rPr>
          <w:i/>
          <w:iCs/>
        </w:rPr>
        <w:t>ac-BarringForSpecialAC</w:t>
      </w:r>
      <w:r w:rsidRPr="007A5A0D">
        <w:t xml:space="preserve"> contained in </w:t>
      </w:r>
      <w:r w:rsidRPr="007A5A0D">
        <w:rPr>
          <w:i/>
          <w:iCs/>
        </w:rPr>
        <w:t>ssac-BarringForMMTEL-Video</w:t>
      </w:r>
      <w:r w:rsidRPr="007A5A0D">
        <w:t xml:space="preserve"> is set to zero:</w:t>
      </w:r>
    </w:p>
    <w:p w:rsidR="00756B72" w:rsidRPr="007A5A0D" w:rsidRDefault="00756B72" w:rsidP="003D1AE8">
      <w:pPr>
        <w:pStyle w:val="B4"/>
      </w:pPr>
      <w:r w:rsidRPr="007A5A0D">
        <w:t>4&gt;</w:t>
      </w:r>
      <w:r w:rsidRPr="007A5A0D">
        <w:tab/>
        <w:t xml:space="preserve">set </w:t>
      </w:r>
      <w:r w:rsidRPr="007A5A0D">
        <w:rPr>
          <w:i/>
          <w:iCs/>
        </w:rPr>
        <w:t>BarringFactorForMMTEL-Video</w:t>
      </w:r>
      <w:r w:rsidRPr="007A5A0D">
        <w:t xml:space="preserve"> to one and </w:t>
      </w:r>
      <w:r w:rsidRPr="007A5A0D">
        <w:rPr>
          <w:i/>
          <w:iCs/>
        </w:rPr>
        <w:t>BarringTimeForMMTEL-Video</w:t>
      </w:r>
      <w:r w:rsidRPr="007A5A0D">
        <w:t xml:space="preserve"> to zero;</w:t>
      </w:r>
    </w:p>
    <w:p w:rsidR="00756B72" w:rsidRPr="007A5A0D" w:rsidRDefault="00756B72" w:rsidP="003D1AE8">
      <w:pPr>
        <w:pStyle w:val="B3"/>
      </w:pPr>
      <w:r w:rsidRPr="007A5A0D">
        <w:t>3&gt;</w:t>
      </w:r>
      <w:r w:rsidRPr="007A5A0D">
        <w:tab/>
        <w:t>else:</w:t>
      </w:r>
    </w:p>
    <w:p w:rsidR="00756B72" w:rsidRPr="007A5A0D" w:rsidRDefault="00756B72" w:rsidP="003D1AE8">
      <w:pPr>
        <w:pStyle w:val="B4"/>
      </w:pPr>
      <w:r w:rsidRPr="007A5A0D">
        <w:t>4&gt;</w:t>
      </w:r>
      <w:r w:rsidRPr="007A5A0D">
        <w:tab/>
        <w:t xml:space="preserve">set </w:t>
      </w:r>
      <w:r w:rsidRPr="007A5A0D">
        <w:rPr>
          <w:i/>
          <w:iCs/>
        </w:rPr>
        <w:t>BarringFactorForMMTEL-Video</w:t>
      </w:r>
      <w:r w:rsidRPr="007A5A0D">
        <w:t xml:space="preserve"> and </w:t>
      </w:r>
      <w:r w:rsidRPr="007A5A0D">
        <w:rPr>
          <w:i/>
          <w:iCs/>
        </w:rPr>
        <w:t>BarringTimeForMMTEL-Video</w:t>
      </w:r>
      <w:r w:rsidRPr="007A5A0D">
        <w:t xml:space="preserve"> to the value of </w:t>
      </w:r>
      <w:r w:rsidRPr="007A5A0D">
        <w:rPr>
          <w:i/>
          <w:iCs/>
        </w:rPr>
        <w:t>ac-BarringFactor</w:t>
      </w:r>
      <w:r w:rsidRPr="007A5A0D">
        <w:t xml:space="preserve"> and </w:t>
      </w:r>
      <w:r w:rsidRPr="007A5A0D">
        <w:rPr>
          <w:i/>
          <w:iCs/>
        </w:rPr>
        <w:t>ac-BarringTime</w:t>
      </w:r>
      <w:r w:rsidRPr="007A5A0D">
        <w:t xml:space="preserve"> included in </w:t>
      </w:r>
      <w:r w:rsidRPr="007A5A0D">
        <w:rPr>
          <w:i/>
          <w:iCs/>
        </w:rPr>
        <w:t>ssac-BarringForMMTEL-Video</w:t>
      </w:r>
      <w:r w:rsidRPr="007A5A0D">
        <w:t>, respectively;</w:t>
      </w:r>
    </w:p>
    <w:p w:rsidR="00756B72" w:rsidRPr="007A5A0D" w:rsidRDefault="00756B72" w:rsidP="003D1AE8">
      <w:pPr>
        <w:pStyle w:val="B2"/>
      </w:pPr>
      <w:r w:rsidRPr="007A5A0D">
        <w:t>2&gt;</w:t>
      </w:r>
      <w:r w:rsidRPr="007A5A0D">
        <w:tab/>
        <w:t xml:space="preserve">else set </w:t>
      </w:r>
      <w:r w:rsidRPr="007A5A0D">
        <w:rPr>
          <w:i/>
          <w:iCs/>
        </w:rPr>
        <w:t>BarringFactorForMMTEL-Video</w:t>
      </w:r>
      <w:r w:rsidRPr="007A5A0D">
        <w:t xml:space="preserve"> to one and </w:t>
      </w:r>
      <w:r w:rsidRPr="007A5A0D">
        <w:rPr>
          <w:i/>
          <w:iCs/>
        </w:rPr>
        <w:t>BarringTimeForMMTEL-Video</w:t>
      </w:r>
      <w:r w:rsidRPr="007A5A0D">
        <w:t xml:space="preserve"> to zero;</w:t>
      </w:r>
    </w:p>
    <w:p w:rsidR="00756B72" w:rsidRPr="007A5A0D" w:rsidRDefault="00756B72" w:rsidP="003D1AE8">
      <w:pPr>
        <w:pStyle w:val="B1"/>
      </w:pPr>
      <w:r w:rsidRPr="007A5A0D">
        <w:t>1&gt;</w:t>
      </w:r>
      <w:r w:rsidRPr="007A5A0D">
        <w:tab/>
        <w:t xml:space="preserve">forward the variables </w:t>
      </w:r>
      <w:r w:rsidRPr="007A5A0D">
        <w:rPr>
          <w:i/>
        </w:rPr>
        <w:t>BarringFactorForMMTEL-Voice</w:t>
      </w:r>
      <w:r w:rsidRPr="007A5A0D">
        <w:t xml:space="preserve">, </w:t>
      </w:r>
      <w:r w:rsidRPr="007A5A0D">
        <w:rPr>
          <w:i/>
        </w:rPr>
        <w:t>BarringTimeForMMTEL-Voice</w:t>
      </w:r>
      <w:r w:rsidRPr="007A5A0D">
        <w:t xml:space="preserve">, </w:t>
      </w:r>
      <w:r w:rsidRPr="007A5A0D">
        <w:rPr>
          <w:i/>
        </w:rPr>
        <w:t>BarringFactorForMMTEL-Video</w:t>
      </w:r>
      <w:r w:rsidRPr="007A5A0D">
        <w:t xml:space="preserve"> and </w:t>
      </w:r>
      <w:r w:rsidRPr="007A5A0D">
        <w:rPr>
          <w:i/>
        </w:rPr>
        <w:t>BarringTimeForMMTEL-Video</w:t>
      </w:r>
      <w:r w:rsidRPr="007A5A0D">
        <w:t xml:space="preserve"> to the upper layers;</w:t>
      </w:r>
    </w:p>
    <w:p w:rsidR="00756B72" w:rsidRPr="007A5A0D" w:rsidRDefault="00756B72" w:rsidP="003D1AE8">
      <w:pPr>
        <w:pStyle w:val="Heading4"/>
        <w:rPr>
          <w:noProof/>
        </w:rPr>
      </w:pPr>
      <w:bookmarkStart w:id="296" w:name="_Toc5814664"/>
      <w:bookmarkStart w:id="297" w:name="_Toc52542130"/>
      <w:bookmarkStart w:id="298" w:name="_Toc52543149"/>
      <w:r w:rsidRPr="007A5A0D">
        <w:rPr>
          <w:noProof/>
        </w:rPr>
        <w:t>5.3.3.11</w:t>
      </w:r>
      <w:r w:rsidRPr="007A5A0D">
        <w:rPr>
          <w:noProof/>
        </w:rPr>
        <w:tab/>
        <w:t>Access barring check</w:t>
      </w:r>
      <w:bookmarkEnd w:id="296"/>
      <w:bookmarkEnd w:id="297"/>
      <w:bookmarkEnd w:id="298"/>
    </w:p>
    <w:p w:rsidR="00756B72" w:rsidRPr="007A5A0D" w:rsidRDefault="00756B72" w:rsidP="003D1AE8">
      <w:pPr>
        <w:pStyle w:val="B1"/>
      </w:pPr>
      <w:r w:rsidRPr="007A5A0D">
        <w:t>1&gt;</w:t>
      </w:r>
      <w:r w:rsidRPr="007A5A0D">
        <w:tab/>
        <w:t>if timer T302 or "Tbarring" is running:</w:t>
      </w:r>
    </w:p>
    <w:p w:rsidR="00756B72" w:rsidRPr="007A5A0D" w:rsidRDefault="00756B72" w:rsidP="003D1AE8">
      <w:pPr>
        <w:pStyle w:val="B2"/>
      </w:pPr>
      <w:r w:rsidRPr="007A5A0D">
        <w:t>2&gt;</w:t>
      </w:r>
      <w:r w:rsidRPr="007A5A0D">
        <w:tab/>
        <w:t>consider access to the cell as barred;</w:t>
      </w:r>
    </w:p>
    <w:p w:rsidR="00756B72" w:rsidRPr="007A5A0D" w:rsidRDefault="00756B72" w:rsidP="003D1AE8">
      <w:pPr>
        <w:pStyle w:val="B1"/>
      </w:pPr>
      <w:r w:rsidRPr="007A5A0D">
        <w:t>1&gt;</w:t>
      </w:r>
      <w:r w:rsidRPr="007A5A0D">
        <w:tab/>
        <w:t xml:space="preserve">else if </w:t>
      </w:r>
      <w:r w:rsidRPr="007A5A0D">
        <w:rPr>
          <w:i/>
          <w:iCs/>
        </w:rPr>
        <w:t>SystemInformationBlockType2</w:t>
      </w:r>
      <w:r w:rsidRPr="007A5A0D">
        <w:t xml:space="preserve"> includes "AC barring parameter":</w:t>
      </w:r>
    </w:p>
    <w:p w:rsidR="00756B72" w:rsidRPr="007A5A0D" w:rsidRDefault="00756B72" w:rsidP="003D1AE8">
      <w:pPr>
        <w:pStyle w:val="B2"/>
      </w:pPr>
      <w:r w:rsidRPr="007A5A0D">
        <w:t>2&gt;</w:t>
      </w:r>
      <w:r w:rsidRPr="007A5A0D">
        <w:tab/>
        <w:t>if the UE has one or more Access Classes, as stored on the USIM, with a value in the range 11..15, which is valid for the UE to use according to TS 22.011 [10] and TS 23.122 [11], and</w:t>
      </w:r>
    </w:p>
    <w:p w:rsidR="00756B72" w:rsidRPr="007A5A0D" w:rsidRDefault="00756B72" w:rsidP="003D1AE8">
      <w:pPr>
        <w:pStyle w:val="NO"/>
      </w:pPr>
      <w:r w:rsidRPr="007A5A0D">
        <w:t>NOTE:</w:t>
      </w:r>
      <w:r w:rsidRPr="007A5A0D">
        <w:tab/>
        <w:t>ACs 12, 13, 14 are only valid for use in the home country and ACs 11, 15 are only valid for use in the HPLMN/ EHPLMN.</w:t>
      </w:r>
    </w:p>
    <w:p w:rsidR="00756B72" w:rsidRPr="007A5A0D" w:rsidRDefault="00756B72" w:rsidP="003D1AE8">
      <w:pPr>
        <w:pStyle w:val="B2"/>
      </w:pPr>
      <w:r w:rsidRPr="007A5A0D">
        <w:t>2&gt;</w:t>
      </w:r>
      <w:r w:rsidRPr="007A5A0D">
        <w:tab/>
        <w:t xml:space="preserve">for at least one of these valid Access Classes the corresponding bit in the </w:t>
      </w:r>
      <w:r w:rsidRPr="007A5A0D">
        <w:rPr>
          <w:i/>
          <w:iCs/>
        </w:rPr>
        <w:t>ac-BarringForSpecialAC</w:t>
      </w:r>
      <w:r w:rsidRPr="007A5A0D">
        <w:t xml:space="preserve"> contained in "AC barring parameter" is set to </w:t>
      </w:r>
      <w:r w:rsidRPr="007A5A0D">
        <w:rPr>
          <w:i/>
        </w:rPr>
        <w:t>zero</w:t>
      </w:r>
      <w:r w:rsidRPr="007A5A0D">
        <w:t>:</w:t>
      </w:r>
    </w:p>
    <w:p w:rsidR="00756B72" w:rsidRPr="007A5A0D" w:rsidRDefault="00756B72" w:rsidP="003D1AE8">
      <w:pPr>
        <w:pStyle w:val="B3"/>
      </w:pPr>
      <w:r w:rsidRPr="007A5A0D">
        <w:t>3&gt;</w:t>
      </w:r>
      <w:r w:rsidRPr="007A5A0D">
        <w:tab/>
        <w:t>consider access to the cell as not barred;</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draw a random number '</w:t>
      </w:r>
      <w:r w:rsidRPr="007A5A0D">
        <w:rPr>
          <w:i/>
        </w:rPr>
        <w:t>rand</w:t>
      </w:r>
      <w:r w:rsidRPr="007A5A0D">
        <w:t xml:space="preserve">' uniformly distributed in the range: 0 ≤ </w:t>
      </w:r>
      <w:r w:rsidRPr="007A5A0D">
        <w:rPr>
          <w:i/>
        </w:rPr>
        <w:t>rand</w:t>
      </w:r>
      <w:r w:rsidRPr="007A5A0D">
        <w:t xml:space="preserve"> &lt; 1;</w:t>
      </w:r>
    </w:p>
    <w:p w:rsidR="00756B72" w:rsidRPr="007A5A0D" w:rsidRDefault="00756B72" w:rsidP="003D1AE8">
      <w:pPr>
        <w:pStyle w:val="B3"/>
      </w:pPr>
      <w:r w:rsidRPr="007A5A0D">
        <w:t>3&gt;</w:t>
      </w:r>
      <w:r w:rsidRPr="007A5A0D">
        <w:tab/>
        <w:t>if '</w:t>
      </w:r>
      <w:r w:rsidRPr="007A5A0D">
        <w:rPr>
          <w:i/>
        </w:rPr>
        <w:t>rand</w:t>
      </w:r>
      <w:r w:rsidRPr="007A5A0D">
        <w:t xml:space="preserve">' is lower than the value indicated by </w:t>
      </w:r>
      <w:r w:rsidRPr="007A5A0D">
        <w:rPr>
          <w:i/>
          <w:iCs/>
        </w:rPr>
        <w:t>ac-BarringFactor</w:t>
      </w:r>
      <w:r w:rsidRPr="007A5A0D">
        <w:t xml:space="preserve"> included in "AC barring parameter":</w:t>
      </w:r>
    </w:p>
    <w:p w:rsidR="00756B72" w:rsidRPr="007A5A0D" w:rsidRDefault="00756B72" w:rsidP="003D1AE8">
      <w:pPr>
        <w:pStyle w:val="B4"/>
      </w:pPr>
      <w:r w:rsidRPr="007A5A0D">
        <w:t>4&gt;</w:t>
      </w:r>
      <w:r w:rsidRPr="007A5A0D">
        <w:tab/>
        <w:t>consider access to the cell as not barred;</w:t>
      </w:r>
    </w:p>
    <w:p w:rsidR="00756B72" w:rsidRPr="007A5A0D" w:rsidRDefault="00756B72" w:rsidP="003D1AE8">
      <w:pPr>
        <w:pStyle w:val="B3"/>
      </w:pPr>
      <w:r w:rsidRPr="007A5A0D">
        <w:t>3&gt;</w:t>
      </w:r>
      <w:r w:rsidRPr="007A5A0D">
        <w:tab/>
        <w:t>else:</w:t>
      </w:r>
    </w:p>
    <w:p w:rsidR="00756B72" w:rsidRPr="007A5A0D" w:rsidRDefault="00756B72" w:rsidP="003D1AE8">
      <w:pPr>
        <w:pStyle w:val="B4"/>
      </w:pPr>
      <w:r w:rsidRPr="007A5A0D">
        <w:t>4&gt;</w:t>
      </w:r>
      <w:r w:rsidRPr="007A5A0D">
        <w:tab/>
        <w:t>consider access to the cell as barred;</w:t>
      </w:r>
    </w:p>
    <w:p w:rsidR="00756B72" w:rsidRPr="007A5A0D" w:rsidRDefault="00756B72" w:rsidP="003D1AE8">
      <w:pPr>
        <w:pStyle w:val="B1"/>
      </w:pPr>
      <w:r w:rsidRPr="007A5A0D">
        <w:t>1&gt;</w:t>
      </w:r>
      <w:r w:rsidRPr="007A5A0D">
        <w:tab/>
        <w:t>else:</w:t>
      </w:r>
    </w:p>
    <w:p w:rsidR="00756B72" w:rsidRPr="007A5A0D" w:rsidRDefault="00756B72" w:rsidP="003D1AE8">
      <w:pPr>
        <w:pStyle w:val="B2"/>
      </w:pPr>
      <w:r w:rsidRPr="007A5A0D">
        <w:t>2&gt;</w:t>
      </w:r>
      <w:r w:rsidRPr="007A5A0D">
        <w:tab/>
        <w:t>consider access to the cell as not barred;</w:t>
      </w:r>
    </w:p>
    <w:p w:rsidR="00756B72" w:rsidRPr="007A5A0D" w:rsidRDefault="00756B72" w:rsidP="003D1AE8">
      <w:pPr>
        <w:pStyle w:val="B1"/>
      </w:pPr>
      <w:r w:rsidRPr="007A5A0D">
        <w:t>1&gt;</w:t>
      </w:r>
      <w:r w:rsidRPr="007A5A0D">
        <w:tab/>
        <w:t>if access to the cell is barred and both timers T302 and "Tbarring" are not running:</w:t>
      </w:r>
    </w:p>
    <w:p w:rsidR="00756B72" w:rsidRPr="007A5A0D" w:rsidRDefault="00756B72" w:rsidP="003D1AE8">
      <w:pPr>
        <w:pStyle w:val="B2"/>
      </w:pPr>
      <w:r w:rsidRPr="007A5A0D">
        <w:t>2&gt;</w:t>
      </w:r>
      <w:r w:rsidRPr="007A5A0D">
        <w:tab/>
        <w:t>draw a random number '</w:t>
      </w:r>
      <w:r w:rsidRPr="007A5A0D">
        <w:rPr>
          <w:i/>
        </w:rPr>
        <w:t>rand</w:t>
      </w:r>
      <w:r w:rsidRPr="007A5A0D">
        <w:t xml:space="preserve">' that is uniformly distributed in the range 0 ≤ </w:t>
      </w:r>
      <w:r w:rsidRPr="007A5A0D">
        <w:rPr>
          <w:i/>
        </w:rPr>
        <w:t>rand</w:t>
      </w:r>
      <w:r w:rsidRPr="007A5A0D">
        <w:t xml:space="preserve"> &lt; 1;</w:t>
      </w:r>
    </w:p>
    <w:p w:rsidR="00756B72" w:rsidRPr="007A5A0D" w:rsidRDefault="00756B72" w:rsidP="003D1AE8">
      <w:pPr>
        <w:pStyle w:val="B2"/>
      </w:pPr>
      <w:r w:rsidRPr="007A5A0D">
        <w:t>2&gt;</w:t>
      </w:r>
      <w:r w:rsidRPr="007A5A0D">
        <w:tab/>
        <w:t xml:space="preserve">start timer "Tbarring" with the timer value calculated as follows, using the </w:t>
      </w:r>
      <w:r w:rsidRPr="007A5A0D">
        <w:rPr>
          <w:i/>
        </w:rPr>
        <w:t>ac-BarringTime</w:t>
      </w:r>
      <w:r w:rsidRPr="007A5A0D">
        <w:t xml:space="preserve"> included in</w:t>
      </w:r>
      <w:r w:rsidRPr="007A5A0D">
        <w:rPr>
          <w:i/>
          <w:iCs/>
        </w:rPr>
        <w:t xml:space="preserve"> </w:t>
      </w:r>
      <w:r w:rsidRPr="007A5A0D">
        <w:t>"AC barring parameter":</w:t>
      </w:r>
    </w:p>
    <w:p w:rsidR="00756B72" w:rsidRPr="007A5A0D" w:rsidRDefault="00756B72" w:rsidP="003D1AE8">
      <w:pPr>
        <w:pStyle w:val="B2"/>
      </w:pPr>
      <w:r w:rsidRPr="007A5A0D">
        <w:tab/>
        <w:t xml:space="preserve">"Tbarring" = (0.7+ 0.6 </w:t>
      </w:r>
      <w:r w:rsidRPr="007A5A0D">
        <w:rPr>
          <w:vertAlign w:val="subscript"/>
        </w:rPr>
        <w:t>*</w:t>
      </w:r>
      <w:r w:rsidRPr="007A5A0D">
        <w:t xml:space="preserve"> </w:t>
      </w:r>
      <w:r w:rsidRPr="007A5A0D">
        <w:rPr>
          <w:i/>
        </w:rPr>
        <w:t>rand</w:t>
      </w:r>
      <w:r w:rsidRPr="007A5A0D">
        <w:t xml:space="preserve">) </w:t>
      </w:r>
      <w:r w:rsidRPr="007A5A0D">
        <w:rPr>
          <w:vertAlign w:val="subscript"/>
        </w:rPr>
        <w:t>*</w:t>
      </w:r>
      <w:r w:rsidRPr="007A5A0D">
        <w:t xml:space="preserve"> </w:t>
      </w:r>
      <w:r w:rsidRPr="007A5A0D">
        <w:rPr>
          <w:i/>
        </w:rPr>
        <w:t>ac-BarringTime</w:t>
      </w:r>
      <w:r w:rsidRPr="007A5A0D">
        <w:t>.</w:t>
      </w:r>
    </w:p>
    <w:p w:rsidR="00756B72" w:rsidRPr="007A5A0D" w:rsidRDefault="00756B72" w:rsidP="003D1AE8">
      <w:pPr>
        <w:pStyle w:val="Heading4"/>
        <w:rPr>
          <w:noProof/>
        </w:rPr>
      </w:pPr>
      <w:bookmarkStart w:id="299" w:name="_Toc5814665"/>
      <w:bookmarkStart w:id="300" w:name="_Toc52542131"/>
      <w:bookmarkStart w:id="301" w:name="_Toc52543150"/>
      <w:smartTag w:uri="urn:schemas-microsoft-com:office:smarttags" w:element="chsdate">
        <w:smartTagPr>
          <w:attr w:name="Year" w:val="1899"/>
          <w:attr w:name="Month" w:val="12"/>
          <w:attr w:name="Day" w:val="30"/>
          <w:attr w:name="IsLunarDate" w:val="False"/>
          <w:attr w:name="IsROCDate" w:val="False"/>
        </w:smartTagPr>
        <w:r w:rsidRPr="007A5A0D">
          <w:rPr>
            <w:noProof/>
          </w:rPr>
          <w:t>5.3.3</w:t>
        </w:r>
      </w:smartTag>
      <w:r w:rsidRPr="007A5A0D">
        <w:rPr>
          <w:noProof/>
        </w:rPr>
        <w:t>.1</w:t>
      </w:r>
      <w:r w:rsidRPr="007A5A0D">
        <w:rPr>
          <w:noProof/>
          <w:lang w:eastAsia="zh-CN"/>
        </w:rPr>
        <w:t>2</w:t>
      </w:r>
      <w:r w:rsidRPr="007A5A0D">
        <w:rPr>
          <w:noProof/>
        </w:rPr>
        <w:tab/>
      </w:r>
      <w:r w:rsidRPr="007A5A0D">
        <w:rPr>
          <w:noProof/>
          <w:lang w:eastAsia="zh-CN"/>
        </w:rPr>
        <w:t>EAB</w:t>
      </w:r>
      <w:r w:rsidRPr="007A5A0D">
        <w:rPr>
          <w:noProof/>
        </w:rPr>
        <w:t xml:space="preserve"> check</w:t>
      </w:r>
      <w:bookmarkEnd w:id="299"/>
      <w:bookmarkEnd w:id="300"/>
      <w:bookmarkEnd w:id="301"/>
    </w:p>
    <w:p w:rsidR="00756B72" w:rsidRPr="007A5A0D" w:rsidRDefault="00756B72" w:rsidP="003D1AE8">
      <w:pPr>
        <w:rPr>
          <w:lang w:eastAsia="zh-CN"/>
        </w:rPr>
      </w:pPr>
      <w:r w:rsidRPr="007A5A0D">
        <w:rPr>
          <w:lang w:eastAsia="zh-CN"/>
        </w:rPr>
        <w:t>T</w:t>
      </w:r>
      <w:r w:rsidRPr="007A5A0D">
        <w:t>he UE shall</w:t>
      </w:r>
      <w:r w:rsidRPr="007A5A0D">
        <w:rPr>
          <w:lang w:eastAsia="zh-CN"/>
        </w:rPr>
        <w:t>:</w:t>
      </w:r>
    </w:p>
    <w:p w:rsidR="00756B72" w:rsidRPr="007A5A0D" w:rsidRDefault="00756B72" w:rsidP="003D1AE8">
      <w:pPr>
        <w:pStyle w:val="B1"/>
      </w:pPr>
      <w:r w:rsidRPr="007A5A0D">
        <w:lastRenderedPageBreak/>
        <w:t>1&gt;</w:t>
      </w:r>
      <w:r w:rsidRPr="007A5A0D">
        <w:tab/>
        <w:t xml:space="preserve">if </w:t>
      </w:r>
      <w:r w:rsidRPr="007A5A0D">
        <w:rPr>
          <w:i/>
        </w:rPr>
        <w:t>SystemInformationBlockType14</w:t>
      </w:r>
      <w:r w:rsidRPr="007A5A0D">
        <w:t xml:space="preserve"> is present and includes</w:t>
      </w:r>
      <w:r w:rsidRPr="007A5A0D">
        <w:rPr>
          <w:lang w:eastAsia="zh-CN"/>
        </w:rPr>
        <w:t xml:space="preserve"> the </w:t>
      </w:r>
      <w:r w:rsidRPr="007A5A0D">
        <w:rPr>
          <w:i/>
        </w:rPr>
        <w:t>eab-Param</w:t>
      </w:r>
      <w:r w:rsidRPr="007A5A0D">
        <w:t>:</w:t>
      </w:r>
    </w:p>
    <w:p w:rsidR="00756B72" w:rsidRPr="007A5A0D" w:rsidRDefault="00756B72" w:rsidP="003D1AE8">
      <w:pPr>
        <w:pStyle w:val="B2"/>
        <w:rPr>
          <w:lang w:eastAsia="zh-CN"/>
        </w:rPr>
      </w:pPr>
      <w:r w:rsidRPr="007A5A0D">
        <w:rPr>
          <w:lang w:eastAsia="zh-CN"/>
        </w:rPr>
        <w:t>2&gt;</w:t>
      </w:r>
      <w:r w:rsidRPr="007A5A0D">
        <w:rPr>
          <w:lang w:eastAsia="zh-CN"/>
        </w:rPr>
        <w:tab/>
        <w:t xml:space="preserve">if the </w:t>
      </w:r>
      <w:r w:rsidRPr="007A5A0D">
        <w:rPr>
          <w:i/>
          <w:lang w:eastAsia="en-US"/>
        </w:rPr>
        <w:t xml:space="preserve">eab-Common </w:t>
      </w:r>
      <w:r w:rsidRPr="007A5A0D">
        <w:rPr>
          <w:lang w:eastAsia="zh-CN"/>
        </w:rPr>
        <w:t xml:space="preserve">is included in the </w:t>
      </w:r>
      <w:r w:rsidRPr="007A5A0D">
        <w:rPr>
          <w:i/>
        </w:rPr>
        <w:t>eab-</w:t>
      </w:r>
      <w:r w:rsidRPr="007A5A0D">
        <w:rPr>
          <w:i/>
          <w:lang w:eastAsia="en-US"/>
        </w:rPr>
        <w:t>Param</w:t>
      </w:r>
      <w:r w:rsidRPr="007A5A0D">
        <w:rPr>
          <w:lang w:eastAsia="zh-CN"/>
        </w:rPr>
        <w:t>:</w:t>
      </w:r>
    </w:p>
    <w:p w:rsidR="00756B72" w:rsidRPr="007A5A0D" w:rsidRDefault="00756B72" w:rsidP="003D1AE8">
      <w:pPr>
        <w:pStyle w:val="B3"/>
      </w:pPr>
      <w:r w:rsidRPr="007A5A0D">
        <w:t>3&gt;</w:t>
      </w:r>
      <w:r w:rsidRPr="007A5A0D">
        <w:tab/>
      </w:r>
      <w:r w:rsidRPr="007A5A0D">
        <w:rPr>
          <w:lang w:eastAsia="en-US"/>
        </w:rPr>
        <w:t xml:space="preserve">if </w:t>
      </w:r>
      <w:r w:rsidRPr="007A5A0D">
        <w:rPr>
          <w:rFonts w:eastAsia="SimSun"/>
          <w:lang w:eastAsia="en-US"/>
        </w:rPr>
        <w:t xml:space="preserve">the UE belongs to the category of UEs as </w:t>
      </w:r>
      <w:r w:rsidRPr="007A5A0D">
        <w:t xml:space="preserve">indicated </w:t>
      </w:r>
      <w:r w:rsidRPr="007A5A0D">
        <w:rPr>
          <w:rFonts w:eastAsia="SimSun"/>
          <w:lang w:eastAsia="en-US"/>
        </w:rPr>
        <w:t xml:space="preserve">in the </w:t>
      </w:r>
      <w:r w:rsidRPr="007A5A0D">
        <w:rPr>
          <w:i/>
        </w:rPr>
        <w:t>eab-Category</w:t>
      </w:r>
      <w:r w:rsidRPr="007A5A0D">
        <w:t xml:space="preserve"> contained in </w:t>
      </w:r>
      <w:r w:rsidRPr="007A5A0D">
        <w:rPr>
          <w:i/>
        </w:rPr>
        <w:t>eab-Common</w:t>
      </w:r>
      <w:r w:rsidRPr="007A5A0D">
        <w:rPr>
          <w:rFonts w:eastAsia="SimSun"/>
          <w:lang w:eastAsia="en-US"/>
        </w:rPr>
        <w:t>;</w:t>
      </w:r>
      <w:r w:rsidRPr="007A5A0D">
        <w:rPr>
          <w:lang w:eastAsia="en-US"/>
        </w:rPr>
        <w:t xml:space="preserve"> and</w:t>
      </w:r>
    </w:p>
    <w:p w:rsidR="00756B72" w:rsidRPr="007A5A0D" w:rsidRDefault="00756B72" w:rsidP="003D1AE8">
      <w:pPr>
        <w:pStyle w:val="B3"/>
        <w:rPr>
          <w:lang w:eastAsia="en-US"/>
        </w:rPr>
      </w:pPr>
      <w:r w:rsidRPr="007A5A0D">
        <w:t>3&gt;</w:t>
      </w:r>
      <w:r w:rsidRPr="007A5A0D">
        <w:tab/>
      </w:r>
      <w:r w:rsidRPr="007A5A0D">
        <w:rPr>
          <w:lang w:eastAsia="en-US"/>
        </w:rPr>
        <w:t xml:space="preserve">if </w:t>
      </w:r>
      <w:r w:rsidRPr="007A5A0D">
        <w:t xml:space="preserve">for </w:t>
      </w:r>
      <w:r w:rsidRPr="007A5A0D">
        <w:rPr>
          <w:rFonts w:eastAsia="SimSun"/>
          <w:lang w:eastAsia="en-US"/>
        </w:rPr>
        <w:t>the</w:t>
      </w:r>
      <w:r w:rsidRPr="007A5A0D">
        <w:t xml:space="preserve"> Access Class </w:t>
      </w:r>
      <w:r w:rsidRPr="007A5A0D">
        <w:rPr>
          <w:rFonts w:eastAsia="SimSun"/>
          <w:lang w:eastAsia="en-US"/>
        </w:rPr>
        <w:t>of</w:t>
      </w:r>
      <w:r w:rsidRPr="007A5A0D">
        <w:t xml:space="preserve"> the UE,</w:t>
      </w:r>
      <w:r w:rsidRPr="007A5A0D">
        <w:rPr>
          <w:rFonts w:eastAsia="SimSun"/>
          <w:lang w:eastAsia="en-US"/>
        </w:rPr>
        <w:t xml:space="preserve"> </w:t>
      </w:r>
      <w:r w:rsidRPr="007A5A0D">
        <w:t xml:space="preserve">as stored on the USIM and with a value in the range 0..9, the corresponding bit in the </w:t>
      </w:r>
      <w:r w:rsidRPr="007A5A0D">
        <w:rPr>
          <w:rFonts w:eastAsia="SimSun"/>
          <w:i/>
          <w:lang w:eastAsia="en-US"/>
        </w:rPr>
        <w:t>eab-BarringBitmap</w:t>
      </w:r>
      <w:r w:rsidRPr="007A5A0D">
        <w:rPr>
          <w:rFonts w:eastAsia="SimSun"/>
          <w:lang w:eastAsia="en-US"/>
        </w:rPr>
        <w:t xml:space="preserve"> </w:t>
      </w:r>
      <w:r w:rsidRPr="007A5A0D">
        <w:t xml:space="preserve">contained in </w:t>
      </w:r>
      <w:r w:rsidRPr="007A5A0D">
        <w:rPr>
          <w:i/>
        </w:rPr>
        <w:t>eab-Common</w:t>
      </w:r>
      <w:r w:rsidRPr="007A5A0D">
        <w:t xml:space="preserve"> is set to </w:t>
      </w:r>
      <w:r w:rsidRPr="007A5A0D">
        <w:rPr>
          <w:i/>
        </w:rPr>
        <w:t>one</w:t>
      </w:r>
      <w:r w:rsidRPr="007A5A0D">
        <w:rPr>
          <w:lang w:eastAsia="en-US"/>
        </w:rPr>
        <w:t>:</w:t>
      </w:r>
    </w:p>
    <w:p w:rsidR="00756B72" w:rsidRPr="007A5A0D" w:rsidRDefault="00756B72" w:rsidP="003D1AE8">
      <w:pPr>
        <w:pStyle w:val="B4"/>
      </w:pPr>
      <w:r w:rsidRPr="007A5A0D">
        <w:t>4&gt;</w:t>
      </w:r>
      <w:r w:rsidRPr="007A5A0D">
        <w:tab/>
        <w:t>consider access to the cell as barred;</w:t>
      </w:r>
    </w:p>
    <w:p w:rsidR="00756B72" w:rsidRPr="007A5A0D" w:rsidRDefault="00756B72" w:rsidP="003D1AE8">
      <w:pPr>
        <w:pStyle w:val="B3"/>
      </w:pPr>
      <w:r w:rsidRPr="007A5A0D">
        <w:t>3&gt;</w:t>
      </w:r>
      <w:r w:rsidRPr="007A5A0D">
        <w:tab/>
        <w:t>else:</w:t>
      </w:r>
    </w:p>
    <w:p w:rsidR="00756B72" w:rsidRPr="007A5A0D" w:rsidRDefault="00756B72" w:rsidP="003D1AE8">
      <w:pPr>
        <w:pStyle w:val="B4"/>
        <w:rPr>
          <w:lang w:eastAsia="en-US"/>
        </w:rPr>
      </w:pPr>
      <w:r w:rsidRPr="007A5A0D">
        <w:t>4&gt;</w:t>
      </w:r>
      <w:r w:rsidRPr="007A5A0D">
        <w:tab/>
        <w:t>consider access to the cell as not barred due to EAB;</w:t>
      </w:r>
    </w:p>
    <w:p w:rsidR="00756B72" w:rsidRPr="007A5A0D" w:rsidRDefault="00756B72" w:rsidP="003D1AE8">
      <w:pPr>
        <w:pStyle w:val="B2"/>
        <w:rPr>
          <w:lang w:eastAsia="zh-CN"/>
        </w:rPr>
      </w:pPr>
      <w:r w:rsidRPr="007A5A0D">
        <w:rPr>
          <w:lang w:eastAsia="zh-CN"/>
        </w:rPr>
        <w:t>2&gt;</w:t>
      </w:r>
      <w:r w:rsidRPr="007A5A0D">
        <w:rPr>
          <w:lang w:eastAsia="zh-CN"/>
        </w:rPr>
        <w:tab/>
        <w:t xml:space="preserve">else (the </w:t>
      </w:r>
      <w:r w:rsidRPr="007A5A0D">
        <w:rPr>
          <w:i/>
        </w:rPr>
        <w:t>eab-PerPLMN-List</w:t>
      </w:r>
      <w:r w:rsidRPr="007A5A0D">
        <w:rPr>
          <w:lang w:eastAsia="zh-CN"/>
        </w:rPr>
        <w:t xml:space="preserve"> is included in the </w:t>
      </w:r>
      <w:r w:rsidRPr="007A5A0D">
        <w:rPr>
          <w:i/>
        </w:rPr>
        <w:t>eab-Param</w:t>
      </w:r>
      <w:r w:rsidRPr="007A5A0D">
        <w:rPr>
          <w:lang w:eastAsia="zh-CN"/>
        </w:rPr>
        <w:t>):</w:t>
      </w:r>
    </w:p>
    <w:p w:rsidR="00756B72" w:rsidRPr="007A5A0D" w:rsidRDefault="00756B72" w:rsidP="003D1AE8">
      <w:pPr>
        <w:pStyle w:val="B3"/>
        <w:rPr>
          <w:lang w:eastAsia="en-US"/>
        </w:rPr>
      </w:pPr>
      <w:r w:rsidRPr="007A5A0D">
        <w:t>3&gt;</w:t>
      </w:r>
      <w:r w:rsidRPr="007A5A0D">
        <w:tab/>
        <w:t>select the entry in</w:t>
      </w:r>
      <w:r w:rsidRPr="007A5A0D">
        <w:rPr>
          <w:lang w:eastAsia="en-US"/>
        </w:rPr>
        <w:t xml:space="preserve"> the </w:t>
      </w:r>
      <w:r w:rsidRPr="007A5A0D">
        <w:rPr>
          <w:i/>
        </w:rPr>
        <w:t>eab-PerPLMN</w:t>
      </w:r>
      <w:r w:rsidRPr="007A5A0D">
        <w:rPr>
          <w:i/>
          <w:lang w:eastAsia="en-US"/>
        </w:rPr>
        <w:t xml:space="preserve">-List </w:t>
      </w:r>
      <w:r w:rsidRPr="007A5A0D">
        <w:t>corresponding to the PLMN selected by upper layers</w:t>
      </w:r>
      <w:r w:rsidRPr="007A5A0D">
        <w:rPr>
          <w:lang w:eastAsia="en-US"/>
        </w:rPr>
        <w:t xml:space="preserve"> </w:t>
      </w:r>
      <w:r w:rsidRPr="007A5A0D">
        <w:t>(see TS 23.122 [11], TS 24.301 [35]);</w:t>
      </w:r>
    </w:p>
    <w:p w:rsidR="00756B72" w:rsidRPr="007A5A0D" w:rsidRDefault="00756B72" w:rsidP="003D1AE8">
      <w:pPr>
        <w:pStyle w:val="B3"/>
      </w:pPr>
      <w:r w:rsidRPr="007A5A0D">
        <w:t>3&gt;</w:t>
      </w:r>
      <w:r w:rsidRPr="007A5A0D">
        <w:tab/>
        <w:t xml:space="preserve">if the </w:t>
      </w:r>
      <w:r w:rsidRPr="007A5A0D">
        <w:rPr>
          <w:i/>
        </w:rPr>
        <w:t>eab-Config</w:t>
      </w:r>
      <w:r w:rsidRPr="007A5A0D">
        <w:t xml:space="preserve"> for that PLMN is included:</w:t>
      </w:r>
    </w:p>
    <w:p w:rsidR="00756B72" w:rsidRPr="007A5A0D" w:rsidRDefault="00756B72" w:rsidP="003D1AE8">
      <w:pPr>
        <w:pStyle w:val="B4"/>
        <w:rPr>
          <w:lang w:eastAsia="zh-CN"/>
        </w:rPr>
      </w:pPr>
      <w:r w:rsidRPr="007A5A0D">
        <w:rPr>
          <w:lang w:eastAsia="zh-CN"/>
        </w:rPr>
        <w:t>4&gt;</w:t>
      </w:r>
      <w:r w:rsidRPr="007A5A0D">
        <w:rPr>
          <w:lang w:eastAsia="zh-CN"/>
        </w:rPr>
        <w:tab/>
        <w:t xml:space="preserve">if </w:t>
      </w:r>
      <w:r w:rsidRPr="007A5A0D">
        <w:rPr>
          <w:rFonts w:eastAsia="SimSun"/>
          <w:lang w:eastAsia="zh-CN"/>
        </w:rPr>
        <w:t xml:space="preserve">the UE belongs to the category of UEs as </w:t>
      </w:r>
      <w:r w:rsidRPr="007A5A0D">
        <w:rPr>
          <w:lang w:eastAsia="zh-CN"/>
        </w:rPr>
        <w:t xml:space="preserve">indicated </w:t>
      </w:r>
      <w:r w:rsidRPr="007A5A0D">
        <w:rPr>
          <w:rFonts w:eastAsia="SimSun"/>
          <w:lang w:eastAsia="zh-CN"/>
        </w:rPr>
        <w:t xml:space="preserve">in the </w:t>
      </w:r>
      <w:r w:rsidRPr="007A5A0D">
        <w:rPr>
          <w:i/>
        </w:rPr>
        <w:t>eab-Category</w:t>
      </w:r>
      <w:r w:rsidRPr="007A5A0D">
        <w:rPr>
          <w:lang w:eastAsia="zh-CN"/>
        </w:rPr>
        <w:t xml:space="preserve"> contained in </w:t>
      </w:r>
      <w:r w:rsidRPr="007A5A0D">
        <w:rPr>
          <w:i/>
        </w:rPr>
        <w:t>eab-Config</w:t>
      </w:r>
      <w:r w:rsidRPr="007A5A0D">
        <w:rPr>
          <w:rFonts w:eastAsia="SimSun"/>
          <w:lang w:eastAsia="zh-CN"/>
        </w:rPr>
        <w:t>;</w:t>
      </w:r>
      <w:r w:rsidRPr="007A5A0D">
        <w:rPr>
          <w:lang w:eastAsia="zh-CN"/>
        </w:rPr>
        <w:t xml:space="preserve"> and</w:t>
      </w:r>
    </w:p>
    <w:p w:rsidR="00756B72" w:rsidRPr="007A5A0D" w:rsidRDefault="00756B72" w:rsidP="003D1AE8">
      <w:pPr>
        <w:pStyle w:val="B4"/>
        <w:rPr>
          <w:lang w:eastAsia="zh-CN"/>
        </w:rPr>
      </w:pPr>
      <w:r w:rsidRPr="007A5A0D">
        <w:rPr>
          <w:lang w:eastAsia="zh-CN"/>
        </w:rPr>
        <w:t>4&gt;</w:t>
      </w:r>
      <w:r w:rsidRPr="007A5A0D">
        <w:rPr>
          <w:lang w:eastAsia="zh-CN"/>
        </w:rPr>
        <w:tab/>
        <w:t xml:space="preserve">if for </w:t>
      </w:r>
      <w:r w:rsidRPr="007A5A0D">
        <w:rPr>
          <w:rFonts w:eastAsia="SimSun"/>
          <w:lang w:eastAsia="zh-CN"/>
        </w:rPr>
        <w:t>the</w:t>
      </w:r>
      <w:r w:rsidRPr="007A5A0D">
        <w:rPr>
          <w:lang w:eastAsia="zh-CN"/>
        </w:rPr>
        <w:t xml:space="preserve"> Access Class </w:t>
      </w:r>
      <w:r w:rsidRPr="007A5A0D">
        <w:rPr>
          <w:rFonts w:eastAsia="SimSun"/>
          <w:lang w:eastAsia="zh-CN"/>
        </w:rPr>
        <w:t>of</w:t>
      </w:r>
      <w:r w:rsidRPr="007A5A0D">
        <w:rPr>
          <w:lang w:eastAsia="zh-CN"/>
        </w:rPr>
        <w:t xml:space="preserve"> the UE,</w:t>
      </w:r>
      <w:r w:rsidRPr="007A5A0D">
        <w:rPr>
          <w:rFonts w:eastAsia="SimSun"/>
          <w:lang w:eastAsia="zh-CN"/>
        </w:rPr>
        <w:t xml:space="preserve"> </w:t>
      </w:r>
      <w:r w:rsidRPr="007A5A0D">
        <w:t>as stored on the USIM and</w:t>
      </w:r>
      <w:r w:rsidRPr="007A5A0D">
        <w:rPr>
          <w:rFonts w:eastAsia="SimSun"/>
          <w:lang w:eastAsia="zh-CN"/>
        </w:rPr>
        <w:t xml:space="preserve"> </w:t>
      </w:r>
      <w:r w:rsidRPr="007A5A0D">
        <w:rPr>
          <w:lang w:eastAsia="zh-CN"/>
        </w:rPr>
        <w:t xml:space="preserve">with a value in the range 0..9, the corresponding bit in the </w:t>
      </w:r>
      <w:r w:rsidRPr="007A5A0D">
        <w:rPr>
          <w:rFonts w:eastAsia="SimSun"/>
          <w:i/>
          <w:lang w:eastAsia="en-US"/>
        </w:rPr>
        <w:t>eab-BarringBitmap</w:t>
      </w:r>
      <w:r w:rsidRPr="007A5A0D">
        <w:rPr>
          <w:rFonts w:eastAsia="SimSun"/>
          <w:lang w:eastAsia="zh-CN"/>
        </w:rPr>
        <w:t xml:space="preserve"> </w:t>
      </w:r>
      <w:r w:rsidRPr="007A5A0D">
        <w:rPr>
          <w:lang w:eastAsia="zh-CN"/>
        </w:rPr>
        <w:t xml:space="preserve">contained in </w:t>
      </w:r>
      <w:r w:rsidRPr="007A5A0D">
        <w:rPr>
          <w:i/>
        </w:rPr>
        <w:t>eab-Config</w:t>
      </w:r>
      <w:r w:rsidRPr="007A5A0D">
        <w:rPr>
          <w:lang w:eastAsia="zh-CN"/>
        </w:rPr>
        <w:t xml:space="preserve"> is set to </w:t>
      </w:r>
      <w:r w:rsidRPr="007A5A0D">
        <w:rPr>
          <w:i/>
        </w:rPr>
        <w:t>one</w:t>
      </w:r>
      <w:r w:rsidRPr="007A5A0D">
        <w:rPr>
          <w:lang w:eastAsia="zh-CN"/>
        </w:rPr>
        <w:t>:</w:t>
      </w:r>
    </w:p>
    <w:p w:rsidR="00756B72" w:rsidRPr="007A5A0D" w:rsidRDefault="00756B72" w:rsidP="003D1AE8">
      <w:pPr>
        <w:pStyle w:val="B5"/>
      </w:pPr>
      <w:r w:rsidRPr="007A5A0D">
        <w:t>5&gt;</w:t>
      </w:r>
      <w:r w:rsidRPr="007A5A0D">
        <w:tab/>
        <w:t>consider access to the cell as barred;</w:t>
      </w:r>
    </w:p>
    <w:p w:rsidR="00756B72" w:rsidRPr="007A5A0D" w:rsidRDefault="00756B72" w:rsidP="003D1AE8">
      <w:pPr>
        <w:pStyle w:val="B4"/>
        <w:rPr>
          <w:lang w:eastAsia="zh-CN"/>
        </w:rPr>
      </w:pPr>
      <w:r w:rsidRPr="007A5A0D">
        <w:rPr>
          <w:lang w:eastAsia="zh-CN"/>
        </w:rPr>
        <w:t>4&gt;</w:t>
      </w:r>
      <w:r w:rsidRPr="007A5A0D">
        <w:rPr>
          <w:lang w:eastAsia="zh-CN"/>
        </w:rPr>
        <w:tab/>
        <w:t>else:</w:t>
      </w:r>
    </w:p>
    <w:p w:rsidR="00756B72" w:rsidRPr="007A5A0D" w:rsidRDefault="00756B72" w:rsidP="003D1AE8">
      <w:pPr>
        <w:pStyle w:val="B5"/>
        <w:rPr>
          <w:lang w:eastAsia="en-US"/>
        </w:rPr>
      </w:pPr>
      <w:r w:rsidRPr="007A5A0D">
        <w:t>5&gt;</w:t>
      </w:r>
      <w:r w:rsidRPr="007A5A0D">
        <w:tab/>
        <w:t>consider access to the cell as not barred due to EAB;</w:t>
      </w:r>
    </w:p>
    <w:p w:rsidR="00756B72" w:rsidRPr="007A5A0D" w:rsidRDefault="00756B72" w:rsidP="003D1AE8">
      <w:pPr>
        <w:pStyle w:val="B3"/>
      </w:pPr>
      <w:r w:rsidRPr="007A5A0D">
        <w:t>3&gt;</w:t>
      </w:r>
      <w:r w:rsidRPr="007A5A0D">
        <w:tab/>
        <w:t>else:</w:t>
      </w:r>
    </w:p>
    <w:p w:rsidR="00756B72" w:rsidRPr="007A5A0D" w:rsidRDefault="00756B72" w:rsidP="003D1AE8">
      <w:pPr>
        <w:pStyle w:val="B4"/>
        <w:rPr>
          <w:lang w:eastAsia="zh-CN"/>
        </w:rPr>
      </w:pPr>
      <w:r w:rsidRPr="007A5A0D">
        <w:rPr>
          <w:lang w:eastAsia="zh-CN"/>
        </w:rPr>
        <w:t>4&gt;</w:t>
      </w:r>
      <w:r w:rsidRPr="007A5A0D">
        <w:rPr>
          <w:lang w:eastAsia="zh-CN"/>
        </w:rPr>
        <w:tab/>
        <w:t>consider access to the cell as not barred</w:t>
      </w:r>
      <w:r w:rsidRPr="007A5A0D">
        <w:t xml:space="preserve"> due to EAB</w:t>
      </w:r>
      <w:r w:rsidRPr="007A5A0D">
        <w:rPr>
          <w:lang w:eastAsia="zh-CN"/>
        </w:rPr>
        <w:t>;</w:t>
      </w:r>
    </w:p>
    <w:p w:rsidR="00756B72" w:rsidRPr="007A5A0D" w:rsidRDefault="00756B72" w:rsidP="003D1AE8">
      <w:pPr>
        <w:pStyle w:val="B1"/>
        <w:rPr>
          <w:lang w:eastAsia="zh-CN"/>
        </w:rPr>
      </w:pPr>
      <w:r w:rsidRPr="007A5A0D">
        <w:rPr>
          <w:lang w:eastAsia="zh-CN"/>
        </w:rPr>
        <w:t>1&gt;</w:t>
      </w:r>
      <w:r w:rsidRPr="007A5A0D">
        <w:rPr>
          <w:lang w:eastAsia="zh-CN"/>
        </w:rPr>
        <w:tab/>
        <w:t>else:</w:t>
      </w:r>
    </w:p>
    <w:p w:rsidR="00756B72" w:rsidRPr="007A5A0D" w:rsidRDefault="00756B72" w:rsidP="003D1AE8">
      <w:pPr>
        <w:pStyle w:val="B2"/>
        <w:rPr>
          <w:lang w:eastAsia="zh-CN"/>
        </w:rPr>
      </w:pPr>
      <w:r w:rsidRPr="007A5A0D">
        <w:rPr>
          <w:lang w:eastAsia="zh-CN"/>
        </w:rPr>
        <w:t>2&gt;</w:t>
      </w:r>
      <w:r w:rsidRPr="007A5A0D">
        <w:rPr>
          <w:lang w:eastAsia="zh-CN"/>
        </w:rPr>
        <w:tab/>
        <w:t>consider access to the cell as not barred</w:t>
      </w:r>
      <w:r w:rsidRPr="007A5A0D">
        <w:t xml:space="preserve"> due to EAB</w:t>
      </w:r>
      <w:r w:rsidRPr="007A5A0D">
        <w:rPr>
          <w:lang w:eastAsia="zh-CN"/>
        </w:rPr>
        <w:t>;</w:t>
      </w:r>
    </w:p>
    <w:p w:rsidR="00756B72" w:rsidRPr="007A5A0D" w:rsidRDefault="00756B72" w:rsidP="003D1AE8">
      <w:pPr>
        <w:pStyle w:val="Heading3"/>
      </w:pPr>
      <w:bookmarkStart w:id="302" w:name="_Toc5814666"/>
      <w:bookmarkStart w:id="303" w:name="_Toc52542132"/>
      <w:bookmarkStart w:id="304" w:name="_Toc52543151"/>
      <w:r w:rsidRPr="007A5A0D">
        <w:t>5.3.4</w:t>
      </w:r>
      <w:r w:rsidRPr="007A5A0D">
        <w:tab/>
        <w:t>Initial security activation</w:t>
      </w:r>
      <w:bookmarkEnd w:id="302"/>
      <w:bookmarkEnd w:id="303"/>
      <w:bookmarkEnd w:id="304"/>
    </w:p>
    <w:p w:rsidR="00756B72" w:rsidRPr="007A5A0D" w:rsidRDefault="00756B72" w:rsidP="003D1AE8">
      <w:pPr>
        <w:pStyle w:val="Heading4"/>
      </w:pPr>
      <w:bookmarkStart w:id="305" w:name="_Toc5814667"/>
      <w:bookmarkStart w:id="306" w:name="_Toc52542133"/>
      <w:bookmarkStart w:id="307" w:name="_Toc52543152"/>
      <w:r w:rsidRPr="007A5A0D">
        <w:t>5.3.4.1</w:t>
      </w:r>
      <w:r w:rsidRPr="007A5A0D">
        <w:tab/>
        <w:t>General</w:t>
      </w:r>
      <w:bookmarkEnd w:id="305"/>
      <w:bookmarkEnd w:id="306"/>
      <w:bookmarkEnd w:id="307"/>
    </w:p>
    <w:bookmarkStart w:id="308" w:name="_MON_1267945826"/>
    <w:bookmarkEnd w:id="308"/>
    <w:bookmarkStart w:id="309" w:name="_MON_1289914516"/>
    <w:bookmarkEnd w:id="309"/>
    <w:p w:rsidR="00756B72" w:rsidRPr="007A5A0D" w:rsidRDefault="00756B72" w:rsidP="003D1AE8">
      <w:pPr>
        <w:pStyle w:val="TH"/>
      </w:pPr>
      <w:r w:rsidRPr="007A5A0D">
        <w:object w:dxaOrig="7574" w:dyaOrig="2714">
          <v:shape id="_x0000_i1034" type="#_x0000_t75" style="width:351.75pt;height:126.75pt" o:ole="">
            <v:imagedata r:id="rId27" o:title=""/>
          </v:shape>
          <o:OLEObject Type="Embed" ProgID="Word.Picture.8" ShapeID="_x0000_i1034" DrawAspect="Content" ObjectID="_1663159366" r:id="rId28"/>
        </w:object>
      </w:r>
    </w:p>
    <w:p w:rsidR="00756B72" w:rsidRPr="007A5A0D" w:rsidRDefault="00756B72" w:rsidP="003D1AE8">
      <w:pPr>
        <w:pStyle w:val="TF"/>
      </w:pPr>
      <w:r w:rsidRPr="007A5A0D">
        <w:t>Figure 5.3.4.1-1: Security mode command, successful</w:t>
      </w:r>
    </w:p>
    <w:bookmarkStart w:id="310" w:name="_MON_1267945967"/>
    <w:bookmarkEnd w:id="310"/>
    <w:bookmarkStart w:id="311" w:name="_MON_1289914517"/>
    <w:bookmarkEnd w:id="311"/>
    <w:p w:rsidR="00756B72" w:rsidRPr="007A5A0D" w:rsidRDefault="00756B72" w:rsidP="003D1AE8">
      <w:pPr>
        <w:pStyle w:val="TH"/>
      </w:pPr>
      <w:r w:rsidRPr="007A5A0D">
        <w:object w:dxaOrig="7574" w:dyaOrig="2714">
          <v:shape id="_x0000_i1035" type="#_x0000_t75" style="width:351.75pt;height:126.75pt" o:ole="">
            <v:imagedata r:id="rId29" o:title=""/>
          </v:shape>
          <o:OLEObject Type="Embed" ProgID="Word.Picture.8" ShapeID="_x0000_i1035" DrawAspect="Content" ObjectID="_1663159367" r:id="rId30"/>
        </w:object>
      </w:r>
    </w:p>
    <w:p w:rsidR="00756B72" w:rsidRPr="007A5A0D" w:rsidRDefault="00756B72" w:rsidP="003D1AE8">
      <w:pPr>
        <w:pStyle w:val="TF"/>
      </w:pPr>
      <w:r w:rsidRPr="007A5A0D">
        <w:t>Figure 5.3.4.1-2: Security mode command, failure</w:t>
      </w:r>
    </w:p>
    <w:p w:rsidR="00756B72" w:rsidRPr="007A5A0D" w:rsidRDefault="00756B72" w:rsidP="003D1AE8">
      <w:r w:rsidRPr="007A5A0D">
        <w:t>The purpose of this procedure is to activate AS security upon RRC connection establishment.</w:t>
      </w:r>
    </w:p>
    <w:p w:rsidR="00756B72" w:rsidRPr="007A5A0D" w:rsidRDefault="00756B72" w:rsidP="003D1AE8">
      <w:pPr>
        <w:pStyle w:val="Heading4"/>
      </w:pPr>
      <w:bookmarkStart w:id="312" w:name="_Toc5814668"/>
      <w:bookmarkStart w:id="313" w:name="_Toc52542134"/>
      <w:bookmarkStart w:id="314" w:name="_Toc52543153"/>
      <w:r w:rsidRPr="007A5A0D">
        <w:t>5.3.4.2</w:t>
      </w:r>
      <w:r w:rsidRPr="007A5A0D">
        <w:tab/>
        <w:t>Initiation</w:t>
      </w:r>
      <w:bookmarkEnd w:id="312"/>
      <w:bookmarkEnd w:id="313"/>
      <w:bookmarkEnd w:id="314"/>
    </w:p>
    <w:p w:rsidR="00756B72" w:rsidRPr="007A5A0D" w:rsidRDefault="00756B72" w:rsidP="003D1AE8">
      <w:r w:rsidRPr="007A5A0D">
        <w:t>E-UTRAN initiates the security mode command procedure to a UE in RRC_CONNECTED. Moreover, E-UTRAN applies the procedure as follows:</w:t>
      </w:r>
    </w:p>
    <w:p w:rsidR="00756B72" w:rsidRPr="007A5A0D" w:rsidRDefault="00756B72" w:rsidP="003D1AE8">
      <w:pPr>
        <w:pStyle w:val="B1"/>
      </w:pPr>
      <w:r w:rsidRPr="007A5A0D">
        <w:t>-</w:t>
      </w:r>
      <w:r w:rsidRPr="007A5A0D">
        <w:tab/>
        <w:t>when only SRB1 is established, i.e. prior to establishment of SRB2 and/ or DRBs.</w:t>
      </w:r>
    </w:p>
    <w:p w:rsidR="00756B72" w:rsidRPr="007A5A0D" w:rsidRDefault="00756B72" w:rsidP="003D1AE8">
      <w:pPr>
        <w:pStyle w:val="Heading4"/>
      </w:pPr>
      <w:bookmarkStart w:id="315" w:name="_Toc5814669"/>
      <w:bookmarkStart w:id="316" w:name="OLE_LINK15"/>
      <w:bookmarkStart w:id="317" w:name="OLE_LINK16"/>
      <w:bookmarkStart w:id="318" w:name="_Toc52542135"/>
      <w:bookmarkStart w:id="319" w:name="_Toc52543154"/>
      <w:r w:rsidRPr="007A5A0D">
        <w:t>5.3.4.3</w:t>
      </w:r>
      <w:r w:rsidRPr="007A5A0D">
        <w:tab/>
        <w:t xml:space="preserve">Reception of the </w:t>
      </w:r>
      <w:bookmarkStart w:id="320" w:name="OLE_LINK8"/>
      <w:bookmarkStart w:id="321" w:name="OLE_LINK9"/>
      <w:r w:rsidRPr="007A5A0D">
        <w:rPr>
          <w:i/>
        </w:rPr>
        <w:t>SecurityModeCommand</w:t>
      </w:r>
      <w:r w:rsidRPr="007A5A0D">
        <w:t xml:space="preserve"> </w:t>
      </w:r>
      <w:bookmarkEnd w:id="320"/>
      <w:bookmarkEnd w:id="321"/>
      <w:r w:rsidRPr="007A5A0D">
        <w:t>by the UE</w:t>
      </w:r>
      <w:bookmarkEnd w:id="315"/>
      <w:bookmarkEnd w:id="318"/>
      <w:bookmarkEnd w:id="319"/>
    </w:p>
    <w:p w:rsidR="00756B72" w:rsidRPr="007A5A0D" w:rsidRDefault="00756B72" w:rsidP="003D1AE8">
      <w:r w:rsidRPr="007A5A0D">
        <w:t>The UE shall:</w:t>
      </w:r>
    </w:p>
    <w:p w:rsidR="00756B72" w:rsidRPr="007A5A0D" w:rsidRDefault="00756B72" w:rsidP="003D1AE8">
      <w:pPr>
        <w:pStyle w:val="B1"/>
      </w:pPr>
      <w:r w:rsidRPr="007A5A0D">
        <w:t>1&gt;</w:t>
      </w:r>
      <w:r w:rsidRPr="007A5A0D">
        <w:tab/>
        <w:t>derive the K</w:t>
      </w:r>
      <w:r w:rsidRPr="007A5A0D">
        <w:rPr>
          <w:vertAlign w:val="subscript"/>
        </w:rPr>
        <w:t>eNB</w:t>
      </w:r>
      <w:r w:rsidRPr="007A5A0D">
        <w:t xml:space="preserve"> key, as specified in TS 33.401 [32];</w:t>
      </w:r>
    </w:p>
    <w:p w:rsidR="00756B72" w:rsidRPr="007A5A0D" w:rsidRDefault="00756B72" w:rsidP="003D1AE8">
      <w:pPr>
        <w:pStyle w:val="B1"/>
      </w:pPr>
      <w:r w:rsidRPr="007A5A0D">
        <w:t>1&gt; derive the K</w:t>
      </w:r>
      <w:r w:rsidRPr="007A5A0D">
        <w:rPr>
          <w:vertAlign w:val="subscript"/>
        </w:rPr>
        <w:t>RRCint</w:t>
      </w:r>
      <w:r w:rsidRPr="007A5A0D">
        <w:t xml:space="preserve"> key associated with the </w:t>
      </w:r>
      <w:r w:rsidRPr="007A5A0D">
        <w:rPr>
          <w:i/>
        </w:rPr>
        <w:t>integrityProtAlgorithm</w:t>
      </w:r>
      <w:r w:rsidRPr="007A5A0D">
        <w:t xml:space="preserve"> indicated in the </w:t>
      </w:r>
      <w:r w:rsidRPr="007A5A0D">
        <w:rPr>
          <w:i/>
        </w:rPr>
        <w:t>SecurityModeCommand</w:t>
      </w:r>
      <w:r w:rsidRPr="007A5A0D">
        <w:t xml:space="preserve"> message, as specified in TS 33.401 [32];</w:t>
      </w:r>
    </w:p>
    <w:p w:rsidR="00756B72" w:rsidRPr="007A5A0D" w:rsidRDefault="00756B72" w:rsidP="003D1AE8">
      <w:pPr>
        <w:pStyle w:val="B1"/>
      </w:pPr>
      <w:r w:rsidRPr="007A5A0D">
        <w:t>1&gt;</w:t>
      </w:r>
      <w:r w:rsidRPr="007A5A0D">
        <w:tab/>
        <w:t xml:space="preserve">request lower layers to verify the integrity protection of the </w:t>
      </w:r>
      <w:r w:rsidRPr="007A5A0D">
        <w:rPr>
          <w:i/>
        </w:rPr>
        <w:t>SecurityModeCommand</w:t>
      </w:r>
      <w:r w:rsidRPr="007A5A0D">
        <w:t xml:space="preserve"> message, using the algorithm indicated by the </w:t>
      </w:r>
      <w:r w:rsidRPr="007A5A0D">
        <w:rPr>
          <w:i/>
        </w:rPr>
        <w:t>integrityProtAlgorithm</w:t>
      </w:r>
      <w:r w:rsidRPr="007A5A0D">
        <w:t xml:space="preserve"> as included in the </w:t>
      </w:r>
      <w:r w:rsidRPr="007A5A0D">
        <w:rPr>
          <w:i/>
        </w:rPr>
        <w:t xml:space="preserve">SecurityModeCommand </w:t>
      </w:r>
      <w:r w:rsidRPr="007A5A0D">
        <w:t>message and the K</w:t>
      </w:r>
      <w:r w:rsidRPr="007A5A0D">
        <w:rPr>
          <w:vertAlign w:val="subscript"/>
        </w:rPr>
        <w:t>RRCint</w:t>
      </w:r>
      <w:r w:rsidRPr="007A5A0D">
        <w:t xml:space="preserve"> key;</w:t>
      </w:r>
    </w:p>
    <w:p w:rsidR="00756B72" w:rsidRPr="007A5A0D" w:rsidRDefault="00756B72" w:rsidP="003D1AE8">
      <w:pPr>
        <w:pStyle w:val="B1"/>
      </w:pPr>
      <w:r w:rsidRPr="007A5A0D">
        <w:t>1&gt;</w:t>
      </w:r>
      <w:r w:rsidRPr="007A5A0D">
        <w:tab/>
        <w:t xml:space="preserve">if the </w:t>
      </w:r>
      <w:r w:rsidRPr="007A5A0D">
        <w:rPr>
          <w:i/>
        </w:rPr>
        <w:t>SecurityModeCommand</w:t>
      </w:r>
      <w:r w:rsidRPr="007A5A0D">
        <w:t xml:space="preserve"> message passes the integrity protection check:</w:t>
      </w:r>
    </w:p>
    <w:p w:rsidR="00756B72" w:rsidRPr="007A5A0D" w:rsidRDefault="00756B72" w:rsidP="003D1AE8">
      <w:pPr>
        <w:pStyle w:val="B2"/>
      </w:pPr>
      <w:r w:rsidRPr="007A5A0D">
        <w:t>2&gt;</w:t>
      </w:r>
      <w:r w:rsidRPr="007A5A0D">
        <w:tab/>
        <w:t>derive the K</w:t>
      </w:r>
      <w:r w:rsidRPr="007A5A0D">
        <w:rPr>
          <w:vertAlign w:val="subscript"/>
        </w:rPr>
        <w:t>RRCenc</w:t>
      </w:r>
      <w:r w:rsidRPr="007A5A0D">
        <w:t xml:space="preserve"> key </w:t>
      </w:r>
      <w:r w:rsidRPr="007A5A0D">
        <w:rPr>
          <w:lang w:eastAsia="zh-CN"/>
        </w:rPr>
        <w:t xml:space="preserve">and the </w:t>
      </w:r>
      <w:r w:rsidRPr="007A5A0D">
        <w:t>K</w:t>
      </w:r>
      <w:r w:rsidRPr="007A5A0D">
        <w:rPr>
          <w:vertAlign w:val="subscript"/>
        </w:rPr>
        <w:t>UPenc</w:t>
      </w:r>
      <w:r w:rsidRPr="007A5A0D">
        <w:rPr>
          <w:lang w:eastAsia="zh-CN"/>
        </w:rPr>
        <w:t xml:space="preserve"> key</w:t>
      </w:r>
      <w:r w:rsidRPr="007A5A0D">
        <w:t xml:space="preserve"> associated with the </w:t>
      </w:r>
      <w:r w:rsidRPr="007A5A0D">
        <w:rPr>
          <w:i/>
        </w:rPr>
        <w:t>cipheringAlgorithm</w:t>
      </w:r>
      <w:r w:rsidRPr="007A5A0D">
        <w:t xml:space="preserve"> indicated in the </w:t>
      </w:r>
      <w:r w:rsidRPr="007A5A0D">
        <w:rPr>
          <w:i/>
        </w:rPr>
        <w:t>SecurityModeCommand</w:t>
      </w:r>
      <w:r w:rsidRPr="007A5A0D">
        <w:t xml:space="preserve"> message, as specified in TS 33.401 [32];</w:t>
      </w:r>
    </w:p>
    <w:p w:rsidR="00756B72" w:rsidRPr="007A5A0D" w:rsidRDefault="00756B72" w:rsidP="003D1AE8">
      <w:pPr>
        <w:pStyle w:val="B2"/>
        <w:rPr>
          <w:lang w:eastAsia="zh-CN"/>
        </w:rPr>
      </w:pPr>
      <w:r w:rsidRPr="007A5A0D">
        <w:rPr>
          <w:lang w:eastAsia="zh-CN"/>
        </w:rPr>
        <w:t>2&gt;</w:t>
      </w:r>
      <w:r w:rsidRPr="007A5A0D">
        <w:rPr>
          <w:lang w:eastAsia="zh-CN"/>
        </w:rPr>
        <w:tab/>
        <w:t>if connected as an RN:</w:t>
      </w:r>
    </w:p>
    <w:p w:rsidR="00756B72" w:rsidRPr="007A5A0D" w:rsidRDefault="00756B72" w:rsidP="003D1AE8">
      <w:pPr>
        <w:pStyle w:val="B3"/>
        <w:rPr>
          <w:lang w:eastAsia="zh-CN"/>
        </w:rPr>
      </w:pPr>
      <w:r w:rsidRPr="007A5A0D">
        <w:rPr>
          <w:lang w:eastAsia="zh-CN"/>
        </w:rPr>
        <w:t>3&gt;</w:t>
      </w:r>
      <w:r w:rsidRPr="007A5A0D">
        <w:rPr>
          <w:lang w:eastAsia="zh-CN"/>
        </w:rPr>
        <w:tab/>
        <w:t>derive the K</w:t>
      </w:r>
      <w:r w:rsidRPr="007A5A0D">
        <w:rPr>
          <w:vertAlign w:val="subscript"/>
          <w:lang w:eastAsia="zh-CN"/>
        </w:rPr>
        <w:t>UPint</w:t>
      </w:r>
      <w:r w:rsidRPr="007A5A0D">
        <w:rPr>
          <w:lang w:eastAsia="zh-CN"/>
        </w:rPr>
        <w:t xml:space="preserve"> key associated with the </w:t>
      </w:r>
      <w:r w:rsidRPr="007A5A0D">
        <w:rPr>
          <w:i/>
          <w:lang w:eastAsia="zh-CN"/>
        </w:rPr>
        <w:t>integrityProtAlgorithm</w:t>
      </w:r>
      <w:r w:rsidRPr="007A5A0D">
        <w:rPr>
          <w:lang w:eastAsia="zh-CN"/>
        </w:rPr>
        <w:t xml:space="preserve"> indicated in the </w:t>
      </w:r>
      <w:r w:rsidRPr="007A5A0D">
        <w:rPr>
          <w:i/>
          <w:lang w:eastAsia="zh-CN"/>
        </w:rPr>
        <w:t>SecurityModeCommand</w:t>
      </w:r>
      <w:r w:rsidRPr="007A5A0D">
        <w:rPr>
          <w:lang w:eastAsia="zh-CN"/>
        </w:rPr>
        <w:t xml:space="preserve"> message, as specified in TS 33.401 [32];</w:t>
      </w:r>
    </w:p>
    <w:p w:rsidR="00756B72" w:rsidRPr="007A5A0D" w:rsidRDefault="00756B72" w:rsidP="003D1AE8">
      <w:pPr>
        <w:pStyle w:val="B2"/>
      </w:pPr>
      <w:r w:rsidRPr="007A5A0D">
        <w:t>2&gt;</w:t>
      </w:r>
      <w:r w:rsidRPr="007A5A0D">
        <w:tab/>
        <w:t>configure lower layers to apply integrity protection using the indicated algorithm and the K</w:t>
      </w:r>
      <w:r w:rsidRPr="007A5A0D">
        <w:rPr>
          <w:vertAlign w:val="subscript"/>
        </w:rPr>
        <w:t>RRCint</w:t>
      </w:r>
      <w:r w:rsidRPr="007A5A0D">
        <w:t xml:space="preserve"> key immediately, i.e. integrity protection shall be applied to all subsequent messages received and sent by the UE, including the </w:t>
      </w:r>
      <w:r w:rsidRPr="007A5A0D">
        <w:rPr>
          <w:i/>
        </w:rPr>
        <w:t>SecurityModeComplete</w:t>
      </w:r>
      <w:r w:rsidRPr="007A5A0D">
        <w:t xml:space="preserve"> message;</w:t>
      </w:r>
    </w:p>
    <w:p w:rsidR="00756B72" w:rsidRPr="007A5A0D" w:rsidRDefault="00756B72" w:rsidP="003D1AE8">
      <w:pPr>
        <w:pStyle w:val="B2"/>
      </w:pPr>
      <w:r w:rsidRPr="007A5A0D">
        <w:t>2&gt;</w:t>
      </w:r>
      <w:r w:rsidRPr="007A5A0D">
        <w:tab/>
        <w:t>configure lower layers to apply ciphering using the indicated algorithm, the</w:t>
      </w:r>
      <w:r w:rsidRPr="007A5A0D">
        <w:rPr>
          <w:lang w:eastAsia="zh-CN"/>
        </w:rPr>
        <w:t xml:space="preserve"> </w:t>
      </w:r>
      <w:r w:rsidRPr="007A5A0D">
        <w:t>K</w:t>
      </w:r>
      <w:r w:rsidRPr="007A5A0D">
        <w:rPr>
          <w:vertAlign w:val="subscript"/>
        </w:rPr>
        <w:t>RRCenc</w:t>
      </w:r>
      <w:r w:rsidRPr="007A5A0D">
        <w:t xml:space="preserve"> key</w:t>
      </w:r>
      <w:r w:rsidRPr="007A5A0D">
        <w:rPr>
          <w:lang w:eastAsia="zh-CN"/>
        </w:rPr>
        <w:t xml:space="preserve"> and the </w:t>
      </w:r>
      <w:r w:rsidRPr="007A5A0D">
        <w:t>K</w:t>
      </w:r>
      <w:r w:rsidRPr="007A5A0D">
        <w:rPr>
          <w:vertAlign w:val="subscript"/>
        </w:rPr>
        <w:t>UPenc</w:t>
      </w:r>
      <w:r w:rsidRPr="007A5A0D">
        <w:rPr>
          <w:lang w:eastAsia="zh-CN"/>
        </w:rPr>
        <w:t xml:space="preserve"> key</w:t>
      </w:r>
      <w:r w:rsidRPr="007A5A0D">
        <w:t xml:space="preserve"> after completing the procedure, i.e. ciphering shall be applied to all subsequent messages received and sent by the UE, except for the </w:t>
      </w:r>
      <w:r w:rsidRPr="007A5A0D">
        <w:rPr>
          <w:i/>
        </w:rPr>
        <w:t>SecurityModeComplete</w:t>
      </w:r>
      <w:r w:rsidRPr="007A5A0D">
        <w:t xml:space="preserve"> message which is sent unciphered;</w:t>
      </w:r>
    </w:p>
    <w:p w:rsidR="00756B72" w:rsidRPr="007A5A0D" w:rsidRDefault="00756B72" w:rsidP="003D1AE8">
      <w:pPr>
        <w:pStyle w:val="B2"/>
      </w:pPr>
      <w:r w:rsidRPr="007A5A0D">
        <w:t>2&gt;</w:t>
      </w:r>
      <w:r w:rsidRPr="007A5A0D">
        <w:tab/>
        <w:t>if connected as an RN:</w:t>
      </w:r>
    </w:p>
    <w:p w:rsidR="00756B72" w:rsidRPr="007A5A0D" w:rsidRDefault="00756B72" w:rsidP="003D1AE8">
      <w:pPr>
        <w:pStyle w:val="B3"/>
      </w:pPr>
      <w:r w:rsidRPr="007A5A0D">
        <w:t>3&gt;</w:t>
      </w:r>
      <w:r w:rsidRPr="007A5A0D">
        <w:tab/>
        <w:t>configure lower layers to apply integrity protection using the indicated algorithm and the K</w:t>
      </w:r>
      <w:r w:rsidRPr="007A5A0D">
        <w:rPr>
          <w:vertAlign w:val="subscript"/>
        </w:rPr>
        <w:t>UPint</w:t>
      </w:r>
      <w:r w:rsidRPr="007A5A0D">
        <w:t xml:space="preserve"> key, for DRBs that are subsequently configured to apply integrity protection, if any;</w:t>
      </w:r>
    </w:p>
    <w:p w:rsidR="00756B72" w:rsidRPr="007A5A0D" w:rsidRDefault="00756B72" w:rsidP="003D1AE8">
      <w:pPr>
        <w:pStyle w:val="B2"/>
      </w:pPr>
      <w:r w:rsidRPr="007A5A0D">
        <w:t>2&gt;</w:t>
      </w:r>
      <w:r w:rsidRPr="007A5A0D">
        <w:tab/>
        <w:t>consider AS security to be activated;</w:t>
      </w:r>
    </w:p>
    <w:p w:rsidR="00756B72" w:rsidRPr="007A5A0D" w:rsidRDefault="00756B72" w:rsidP="003D1AE8">
      <w:pPr>
        <w:pStyle w:val="B2"/>
      </w:pPr>
      <w:r w:rsidRPr="007A5A0D">
        <w:t>2&gt;</w:t>
      </w:r>
      <w:r w:rsidRPr="007A5A0D">
        <w:tab/>
        <w:t xml:space="preserve">submit the </w:t>
      </w:r>
      <w:r w:rsidRPr="007A5A0D">
        <w:rPr>
          <w:i/>
        </w:rPr>
        <w:t>SecurityModeComplete</w:t>
      </w:r>
      <w:r w:rsidRPr="007A5A0D">
        <w:t xml:space="preserve"> message to lower layers for transmission, upon which the procedure ends;</w:t>
      </w:r>
    </w:p>
    <w:bookmarkEnd w:id="316"/>
    <w:bookmarkEnd w:id="317"/>
    <w:p w:rsidR="00756B72" w:rsidRPr="007A5A0D" w:rsidRDefault="00756B72" w:rsidP="003D1AE8">
      <w:pPr>
        <w:pStyle w:val="B1"/>
      </w:pPr>
      <w:r w:rsidRPr="007A5A0D">
        <w:t>1&gt;</w:t>
      </w:r>
      <w:r w:rsidRPr="007A5A0D">
        <w:tab/>
        <w:t>else:</w:t>
      </w:r>
    </w:p>
    <w:p w:rsidR="00756B72" w:rsidRPr="007A5A0D" w:rsidRDefault="00756B72" w:rsidP="003D1AE8">
      <w:pPr>
        <w:pStyle w:val="B2"/>
      </w:pPr>
      <w:r w:rsidRPr="007A5A0D">
        <w:lastRenderedPageBreak/>
        <w:t>2&gt;</w:t>
      </w:r>
      <w:r w:rsidRPr="007A5A0D">
        <w:tab/>
        <w:t xml:space="preserve">continue using the configuration used prior to the reception of the </w:t>
      </w:r>
      <w:r w:rsidRPr="007A5A0D">
        <w:rPr>
          <w:i/>
        </w:rPr>
        <w:t>SecurityModeCommand</w:t>
      </w:r>
      <w:r w:rsidRPr="007A5A0D">
        <w:t xml:space="preserve"> message, i.e. neither apply integrity protection nor ciphering.</w:t>
      </w:r>
    </w:p>
    <w:p w:rsidR="00756B72" w:rsidRPr="007A5A0D" w:rsidRDefault="00756B72" w:rsidP="003D1AE8">
      <w:pPr>
        <w:pStyle w:val="B2"/>
      </w:pPr>
      <w:r w:rsidRPr="007A5A0D">
        <w:t>2&gt;</w:t>
      </w:r>
      <w:r w:rsidRPr="007A5A0D">
        <w:tab/>
        <w:t xml:space="preserve">submit the </w:t>
      </w:r>
      <w:r w:rsidRPr="007A5A0D">
        <w:rPr>
          <w:i/>
        </w:rPr>
        <w:t>SecurityModeFailure</w:t>
      </w:r>
      <w:r w:rsidRPr="007A5A0D">
        <w:t xml:space="preserve"> message to lower layers for transmission, upon which the procedure ends;</w:t>
      </w:r>
    </w:p>
    <w:p w:rsidR="00756B72" w:rsidRPr="007A5A0D" w:rsidRDefault="00756B72" w:rsidP="003D1AE8">
      <w:pPr>
        <w:pStyle w:val="Heading3"/>
      </w:pPr>
      <w:bookmarkStart w:id="322" w:name="_Toc5814670"/>
      <w:bookmarkStart w:id="323" w:name="_Toc52542136"/>
      <w:bookmarkStart w:id="324" w:name="_Toc52543155"/>
      <w:r w:rsidRPr="007A5A0D">
        <w:t>5.3.5</w:t>
      </w:r>
      <w:r w:rsidRPr="007A5A0D">
        <w:tab/>
        <w:t>RRC connection reconfiguration</w:t>
      </w:r>
      <w:bookmarkEnd w:id="322"/>
      <w:bookmarkEnd w:id="323"/>
      <w:bookmarkEnd w:id="324"/>
    </w:p>
    <w:p w:rsidR="00756B72" w:rsidRPr="007A5A0D" w:rsidRDefault="00756B72" w:rsidP="003D1AE8">
      <w:pPr>
        <w:pStyle w:val="Heading4"/>
      </w:pPr>
      <w:bookmarkStart w:id="325" w:name="_Toc5814671"/>
      <w:bookmarkStart w:id="326" w:name="_Toc52542137"/>
      <w:bookmarkStart w:id="327" w:name="_Toc52543156"/>
      <w:r w:rsidRPr="007A5A0D">
        <w:t>5.3.5.1</w:t>
      </w:r>
      <w:r w:rsidRPr="007A5A0D">
        <w:tab/>
        <w:t>General</w:t>
      </w:r>
      <w:bookmarkEnd w:id="325"/>
      <w:bookmarkEnd w:id="326"/>
      <w:bookmarkEnd w:id="327"/>
    </w:p>
    <w:bookmarkStart w:id="328" w:name="_MON_1267946280"/>
    <w:bookmarkEnd w:id="328"/>
    <w:bookmarkStart w:id="329" w:name="_MON_1289914518"/>
    <w:bookmarkEnd w:id="329"/>
    <w:p w:rsidR="00756B72" w:rsidRPr="007A5A0D" w:rsidRDefault="00756B72" w:rsidP="003D1AE8">
      <w:pPr>
        <w:pStyle w:val="TH"/>
      </w:pPr>
      <w:r w:rsidRPr="007A5A0D">
        <w:object w:dxaOrig="7574" w:dyaOrig="2714">
          <v:shape id="_x0000_i1036" type="#_x0000_t75" style="width:351.75pt;height:126.75pt" o:ole="">
            <v:imagedata r:id="rId31" o:title=""/>
          </v:shape>
          <o:OLEObject Type="Embed" ProgID="Word.Picture.8" ShapeID="_x0000_i1036" DrawAspect="Content" ObjectID="_1663159368" r:id="rId32"/>
        </w:object>
      </w:r>
    </w:p>
    <w:p w:rsidR="00756B72" w:rsidRPr="007A5A0D" w:rsidRDefault="00756B72" w:rsidP="003D1AE8">
      <w:pPr>
        <w:pStyle w:val="TF"/>
      </w:pPr>
      <w:r w:rsidRPr="007A5A0D">
        <w:t>Figure 5.3.5.1-1: RRC connection reconfiguration, successful</w:t>
      </w:r>
    </w:p>
    <w:bookmarkStart w:id="330" w:name="_MON_1289914520"/>
    <w:bookmarkEnd w:id="330"/>
    <w:p w:rsidR="00756B72" w:rsidRPr="007A5A0D" w:rsidRDefault="00756B72" w:rsidP="003D1AE8">
      <w:pPr>
        <w:pStyle w:val="TH"/>
      </w:pPr>
      <w:r w:rsidRPr="007A5A0D">
        <w:object w:dxaOrig="7574" w:dyaOrig="2714">
          <v:shape id="_x0000_i1037" type="#_x0000_t75" style="width:351.75pt;height:126.75pt" o:ole="">
            <v:imagedata r:id="rId33" o:title=""/>
          </v:shape>
          <o:OLEObject Type="Embed" ProgID="Word.Picture.8" ShapeID="_x0000_i1037" DrawAspect="Content" ObjectID="_1663159369" r:id="rId34"/>
        </w:object>
      </w:r>
    </w:p>
    <w:p w:rsidR="00756B72" w:rsidRPr="007A5A0D" w:rsidRDefault="00756B72" w:rsidP="003D1AE8">
      <w:pPr>
        <w:pStyle w:val="TF"/>
      </w:pPr>
      <w:r w:rsidRPr="007A5A0D">
        <w:t>Figure 5.3.5.1-2: RRC connection reconfiguration, failure</w:t>
      </w:r>
    </w:p>
    <w:p w:rsidR="00756B72" w:rsidRPr="007A5A0D" w:rsidRDefault="00756B72" w:rsidP="003D1AE8">
      <w:r w:rsidRPr="007A5A0D">
        <w:t>The purpose of this procedure is to modify an RRC connection, e.g. to establish/ modify/ release RBs, to perform handover, to setup/ modify/ release measurements, to add/ modify/ release SCells. As part of the procedure, NAS dedicated information may be transferred from E-UTRAN to the UE.</w:t>
      </w:r>
    </w:p>
    <w:p w:rsidR="00756B72" w:rsidRPr="007A5A0D" w:rsidRDefault="00756B72" w:rsidP="003D1AE8">
      <w:pPr>
        <w:pStyle w:val="Heading4"/>
      </w:pPr>
      <w:bookmarkStart w:id="331" w:name="_Toc5814672"/>
      <w:bookmarkStart w:id="332" w:name="_Toc52542138"/>
      <w:bookmarkStart w:id="333" w:name="_Toc52543157"/>
      <w:r w:rsidRPr="007A5A0D">
        <w:t>5.3.5.2</w:t>
      </w:r>
      <w:r w:rsidRPr="007A5A0D">
        <w:tab/>
        <w:t>Initiation</w:t>
      </w:r>
      <w:bookmarkEnd w:id="331"/>
      <w:bookmarkEnd w:id="332"/>
      <w:bookmarkEnd w:id="333"/>
    </w:p>
    <w:p w:rsidR="00756B72" w:rsidRPr="007A5A0D" w:rsidRDefault="00756B72" w:rsidP="003D1AE8">
      <w:r w:rsidRPr="007A5A0D">
        <w:t>E-UTRAN may initiate the RRC connection reconfiguration procedure to a UE in RRC_CONNECTED. E-UTRAN applies the procedure as follows:</w:t>
      </w:r>
    </w:p>
    <w:p w:rsidR="00756B72" w:rsidRPr="007A5A0D" w:rsidRDefault="00756B72" w:rsidP="003D1AE8">
      <w:pPr>
        <w:pStyle w:val="B1"/>
      </w:pPr>
      <w:r w:rsidRPr="007A5A0D">
        <w:t>-</w:t>
      </w:r>
      <w:r w:rsidRPr="007A5A0D">
        <w:tab/>
        <w:t xml:space="preserve">the </w:t>
      </w:r>
      <w:r w:rsidRPr="007A5A0D">
        <w:rPr>
          <w:i/>
        </w:rPr>
        <w:t>mobilityControlInfo</w:t>
      </w:r>
      <w:r w:rsidRPr="007A5A0D">
        <w:t xml:space="preserve"> is included only when AS-security has been activated, and SRB2 with at least one DRB are setup and not suspended;</w:t>
      </w:r>
    </w:p>
    <w:p w:rsidR="00756B72" w:rsidRPr="007A5A0D" w:rsidRDefault="00756B72" w:rsidP="003D1AE8">
      <w:pPr>
        <w:pStyle w:val="B1"/>
      </w:pPr>
      <w:r w:rsidRPr="007A5A0D">
        <w:t>-</w:t>
      </w:r>
      <w:r w:rsidRPr="007A5A0D">
        <w:tab/>
        <w:t>the establishment of RBs (other than SRB1, that is established during RRC connection establishment) is included only when AS security has been activated;</w:t>
      </w:r>
    </w:p>
    <w:p w:rsidR="00756B72" w:rsidRPr="007A5A0D" w:rsidRDefault="00756B72" w:rsidP="003D1AE8">
      <w:pPr>
        <w:pStyle w:val="B1"/>
      </w:pPr>
      <w:r w:rsidRPr="007A5A0D">
        <w:t>-</w:t>
      </w:r>
      <w:r w:rsidRPr="007A5A0D">
        <w:tab/>
        <w:t>the addition of SCells is performed only when AS security has been activated;</w:t>
      </w:r>
    </w:p>
    <w:p w:rsidR="00756B72" w:rsidRPr="007A5A0D" w:rsidRDefault="00756B72" w:rsidP="003D1AE8">
      <w:pPr>
        <w:pStyle w:val="Heading4"/>
      </w:pPr>
      <w:bookmarkStart w:id="334" w:name="_Toc5814673"/>
      <w:bookmarkStart w:id="335" w:name="_Toc52542139"/>
      <w:bookmarkStart w:id="336" w:name="_Toc52543158"/>
      <w:r w:rsidRPr="007A5A0D">
        <w:t>5.3.5.3</w:t>
      </w:r>
      <w:r w:rsidRPr="007A5A0D">
        <w:tab/>
        <w:t xml:space="preserve">Reception of an </w:t>
      </w:r>
      <w:r w:rsidRPr="007A5A0D">
        <w:rPr>
          <w:i/>
        </w:rPr>
        <w:t>RRCConnectionReconfiguration</w:t>
      </w:r>
      <w:r w:rsidRPr="007A5A0D">
        <w:t xml:space="preserve"> not including the </w:t>
      </w:r>
      <w:r w:rsidRPr="007A5A0D">
        <w:rPr>
          <w:i/>
        </w:rPr>
        <w:t xml:space="preserve">mobilityControlInfo </w:t>
      </w:r>
      <w:r w:rsidRPr="007A5A0D">
        <w:t>by the UE</w:t>
      </w:r>
      <w:bookmarkEnd w:id="334"/>
      <w:bookmarkEnd w:id="335"/>
      <w:bookmarkEnd w:id="336"/>
    </w:p>
    <w:p w:rsidR="00756B72" w:rsidRPr="007A5A0D" w:rsidRDefault="00756B72" w:rsidP="003D1AE8">
      <w:r w:rsidRPr="007A5A0D">
        <w:t xml:space="preserve">If the </w:t>
      </w:r>
      <w:r w:rsidRPr="007A5A0D">
        <w:rPr>
          <w:i/>
        </w:rPr>
        <w:t>RRCConnectionReconfiguration</w:t>
      </w:r>
      <w:r w:rsidRPr="007A5A0D">
        <w:t xml:space="preserve"> message does not include the </w:t>
      </w:r>
      <w:r w:rsidRPr="007A5A0D">
        <w:rPr>
          <w:i/>
        </w:rPr>
        <w:t xml:space="preserve">mobilityControlInfo </w:t>
      </w:r>
      <w:r w:rsidRPr="007A5A0D">
        <w:t>and the</w:t>
      </w:r>
      <w:r w:rsidRPr="007A5A0D">
        <w:rPr>
          <w:i/>
        </w:rPr>
        <w:t xml:space="preserve"> </w:t>
      </w:r>
      <w:r w:rsidRPr="007A5A0D">
        <w:t>UE is able to comply with the configuration included in this message, the UE shall:</w:t>
      </w:r>
    </w:p>
    <w:p w:rsidR="00756B72" w:rsidRPr="007A5A0D" w:rsidRDefault="00756B72" w:rsidP="003D1AE8">
      <w:pPr>
        <w:pStyle w:val="B1"/>
      </w:pPr>
      <w:r w:rsidRPr="007A5A0D">
        <w:lastRenderedPageBreak/>
        <w:t>1&gt;</w:t>
      </w:r>
      <w:r w:rsidRPr="007A5A0D">
        <w:tab/>
        <w:t xml:space="preserve">if this is the first </w:t>
      </w:r>
      <w:r w:rsidRPr="007A5A0D">
        <w:rPr>
          <w:i/>
        </w:rPr>
        <w:t>RRCConnectionReconfiguration</w:t>
      </w:r>
      <w:r w:rsidRPr="007A5A0D">
        <w:t xml:space="preserve"> message after successful completion of the RRC Connection Re-establishment procedure:</w:t>
      </w:r>
    </w:p>
    <w:p w:rsidR="00756B72" w:rsidRPr="007A5A0D" w:rsidRDefault="00756B72" w:rsidP="003D1AE8">
      <w:pPr>
        <w:pStyle w:val="B2"/>
      </w:pPr>
      <w:r w:rsidRPr="007A5A0D">
        <w:t>2&gt;</w:t>
      </w:r>
      <w:r w:rsidRPr="007A5A0D">
        <w:tab/>
        <w:t>re-establish PDCP for SRB2 and for all DRBs that are established, if any;</w:t>
      </w:r>
    </w:p>
    <w:p w:rsidR="00756B72" w:rsidRPr="007A5A0D" w:rsidRDefault="00756B72" w:rsidP="003D1AE8">
      <w:pPr>
        <w:pStyle w:val="B2"/>
      </w:pPr>
      <w:r w:rsidRPr="007A5A0D">
        <w:t>2&gt;</w:t>
      </w:r>
      <w:r w:rsidRPr="007A5A0D">
        <w:tab/>
        <w:t>re-establish RLC for SRB2 and for all DRBs that are established, if any;</w:t>
      </w:r>
    </w:p>
    <w:p w:rsidR="00756B72" w:rsidRPr="007A5A0D" w:rsidRDefault="00756B72" w:rsidP="003D1AE8">
      <w:pPr>
        <w:pStyle w:val="B2"/>
      </w:pPr>
      <w:r w:rsidRPr="007A5A0D">
        <w:t>2&gt;</w:t>
      </w:r>
      <w:r w:rsidRPr="007A5A0D">
        <w:tab/>
        <w:t xml:space="preserve">if the </w:t>
      </w:r>
      <w:r w:rsidRPr="007A5A0D">
        <w:rPr>
          <w:i/>
        </w:rPr>
        <w:t>RRCConnectionReconfiguration</w:t>
      </w:r>
      <w:r w:rsidRPr="007A5A0D">
        <w:t xml:space="preserve"> message includes the </w:t>
      </w:r>
      <w:r w:rsidRPr="007A5A0D">
        <w:rPr>
          <w:i/>
        </w:rPr>
        <w:t>fullConfig</w:t>
      </w:r>
      <w:r w:rsidRPr="007A5A0D">
        <w:t>:</w:t>
      </w:r>
    </w:p>
    <w:p w:rsidR="00756B72" w:rsidRPr="007A5A0D" w:rsidRDefault="00756B72" w:rsidP="003D1AE8">
      <w:pPr>
        <w:pStyle w:val="B3"/>
      </w:pPr>
      <w:r w:rsidRPr="007A5A0D">
        <w:t>3&gt;</w:t>
      </w:r>
      <w:r w:rsidRPr="007A5A0D">
        <w:tab/>
        <w:t xml:space="preserve">perform the radio configuration procedure as specified in </w:t>
      </w:r>
      <w:r w:rsidR="007A5A0D">
        <w:t>clause</w:t>
      </w:r>
      <w:r w:rsidRPr="007A5A0D">
        <w:t xml:space="preserve"> 5.3.5.8;</w:t>
      </w:r>
    </w:p>
    <w:p w:rsidR="00756B72" w:rsidRPr="007A5A0D" w:rsidRDefault="00756B72" w:rsidP="003D1AE8">
      <w:pPr>
        <w:pStyle w:val="B2"/>
      </w:pPr>
      <w:r w:rsidRPr="007A5A0D">
        <w:t>2&gt;</w:t>
      </w:r>
      <w:r w:rsidRPr="007A5A0D">
        <w:tab/>
        <w:t xml:space="preserve">if the </w:t>
      </w:r>
      <w:r w:rsidRPr="007A5A0D">
        <w:rPr>
          <w:i/>
        </w:rPr>
        <w:t>RRCConnectionReconfiguration</w:t>
      </w:r>
      <w:r w:rsidRPr="007A5A0D">
        <w:t xml:space="preserve"> message includes the </w:t>
      </w:r>
      <w:r w:rsidRPr="007A5A0D">
        <w:rPr>
          <w:i/>
        </w:rPr>
        <w:t>radioResourceConfigDedicated</w:t>
      </w:r>
      <w:r w:rsidRPr="007A5A0D">
        <w:t>:</w:t>
      </w:r>
    </w:p>
    <w:p w:rsidR="00756B72" w:rsidRPr="007A5A0D" w:rsidRDefault="00756B72" w:rsidP="003D1AE8">
      <w:pPr>
        <w:pStyle w:val="B3"/>
      </w:pPr>
      <w:r w:rsidRPr="007A5A0D">
        <w:t>3&gt;</w:t>
      </w:r>
      <w:r w:rsidRPr="007A5A0D">
        <w:tab/>
        <w:t>perform the radio resource configuration procedure as specified in 5.3.10;</w:t>
      </w:r>
    </w:p>
    <w:p w:rsidR="00756B72" w:rsidRPr="007A5A0D" w:rsidRDefault="00756B72" w:rsidP="003D1AE8">
      <w:pPr>
        <w:pStyle w:val="B1"/>
        <w:ind w:firstLine="0"/>
      </w:pPr>
      <w:r w:rsidRPr="007A5A0D">
        <w:t>2&gt; resume SRB2 and all DRBs that are suspended, if any;</w:t>
      </w:r>
    </w:p>
    <w:p w:rsidR="00756B72" w:rsidRPr="007A5A0D" w:rsidRDefault="00756B72" w:rsidP="003D1AE8">
      <w:pPr>
        <w:pStyle w:val="NO"/>
      </w:pPr>
      <w:r w:rsidRPr="007A5A0D">
        <w:t>NOTE 1:</w:t>
      </w:r>
      <w:r w:rsidRPr="007A5A0D">
        <w:tab/>
        <w:t>The handling of the radio bearers after the successful completion of the PDCP re-establishment, e.g. the re-transmission of unacknowledged PDCP SDUs (as well as the associated status reporting), the handling of the SN and the HFN, is specified in TS 36.323 [8].</w:t>
      </w:r>
    </w:p>
    <w:p w:rsidR="00756B72" w:rsidRPr="007A5A0D" w:rsidRDefault="00756B72" w:rsidP="003D1AE8">
      <w:pPr>
        <w:pStyle w:val="NO"/>
      </w:pPr>
      <w:r w:rsidRPr="007A5A0D">
        <w:t>NOTE 2:</w:t>
      </w:r>
      <w:r w:rsidRPr="007A5A0D">
        <w:tab/>
        <w:t>The UE may discard SRB2 messages and data that it receives prior to completing the reconfiguration used to resume these bearers.</w:t>
      </w:r>
    </w:p>
    <w:p w:rsidR="00756B72" w:rsidRPr="007A5A0D" w:rsidRDefault="00756B72" w:rsidP="003D1AE8">
      <w:pPr>
        <w:pStyle w:val="B1"/>
      </w:pPr>
      <w:r w:rsidRPr="007A5A0D">
        <w:t>1&gt;</w:t>
      </w:r>
      <w:r w:rsidRPr="007A5A0D">
        <w:tab/>
        <w:t>else:</w:t>
      </w:r>
    </w:p>
    <w:p w:rsidR="00756B72" w:rsidRPr="007A5A0D" w:rsidRDefault="00756B72" w:rsidP="003D1AE8">
      <w:pPr>
        <w:pStyle w:val="B2"/>
      </w:pPr>
      <w:r w:rsidRPr="007A5A0D">
        <w:t>2&gt;</w:t>
      </w:r>
      <w:r w:rsidRPr="007A5A0D">
        <w:tab/>
        <w:t xml:space="preserve">if the </w:t>
      </w:r>
      <w:r w:rsidRPr="007A5A0D">
        <w:rPr>
          <w:i/>
        </w:rPr>
        <w:t>RRCConnectionReconfiguration</w:t>
      </w:r>
      <w:r w:rsidRPr="007A5A0D">
        <w:t xml:space="preserve"> message includes the </w:t>
      </w:r>
      <w:r w:rsidRPr="007A5A0D">
        <w:rPr>
          <w:i/>
        </w:rPr>
        <w:t>radioResourceConfigDedicated</w:t>
      </w:r>
      <w:r w:rsidRPr="007A5A0D">
        <w:t>:</w:t>
      </w:r>
    </w:p>
    <w:p w:rsidR="00756B72" w:rsidRPr="007A5A0D" w:rsidRDefault="00756B72" w:rsidP="003D1AE8">
      <w:pPr>
        <w:pStyle w:val="B3"/>
      </w:pPr>
      <w:r w:rsidRPr="007A5A0D">
        <w:t>3&gt;</w:t>
      </w:r>
      <w:r w:rsidRPr="007A5A0D">
        <w:tab/>
        <w:t>perform the radio resource configuration procedure as specified in 5.3.10;</w:t>
      </w:r>
    </w:p>
    <w:p w:rsidR="00756B72" w:rsidRPr="007A5A0D" w:rsidRDefault="00756B72" w:rsidP="003D1AE8">
      <w:pPr>
        <w:pStyle w:val="NO"/>
      </w:pPr>
      <w:r w:rsidRPr="007A5A0D">
        <w:t>NOTE 3:</w:t>
      </w:r>
      <w:r w:rsidRPr="007A5A0D">
        <w:tab/>
        <w:t xml:space="preserve">If the </w:t>
      </w:r>
      <w:r w:rsidRPr="007A5A0D">
        <w:rPr>
          <w:i/>
        </w:rPr>
        <w:t>RRCConnectionReconfiguration</w:t>
      </w:r>
      <w:r w:rsidRPr="007A5A0D">
        <w:t xml:space="preserve"> message includes the establishment of radio bearers other than SRB1, the UE may start using these radio bearers immediately, i.e. there is no need to wait for an outstanding acknowledgment of the </w:t>
      </w:r>
      <w:r w:rsidRPr="007A5A0D">
        <w:rPr>
          <w:i/>
        </w:rPr>
        <w:t>SecurityModeComplete</w:t>
      </w:r>
      <w:r w:rsidRPr="007A5A0D">
        <w:t xml:space="preserve"> message.</w:t>
      </w:r>
    </w:p>
    <w:p w:rsidR="00756B72" w:rsidRPr="007A5A0D" w:rsidRDefault="00756B72" w:rsidP="003D1AE8">
      <w:pPr>
        <w:pStyle w:val="B1"/>
      </w:pPr>
      <w:r w:rsidRPr="007A5A0D">
        <w:t>1&gt;</w:t>
      </w:r>
      <w:r w:rsidRPr="007A5A0D">
        <w:tab/>
        <w:t xml:space="preserve">if the received </w:t>
      </w:r>
      <w:r w:rsidRPr="007A5A0D">
        <w:rPr>
          <w:i/>
        </w:rPr>
        <w:t>RRCConnectionReconfiguration</w:t>
      </w:r>
      <w:r w:rsidRPr="007A5A0D">
        <w:t xml:space="preserve"> includes the </w:t>
      </w:r>
      <w:r w:rsidRPr="007A5A0D">
        <w:rPr>
          <w:i/>
        </w:rPr>
        <w:t>sCellToReleaseList</w:t>
      </w:r>
      <w:r w:rsidRPr="007A5A0D">
        <w:t>:</w:t>
      </w:r>
    </w:p>
    <w:p w:rsidR="00756B72" w:rsidRPr="007A5A0D" w:rsidRDefault="00756B72" w:rsidP="003D1AE8">
      <w:pPr>
        <w:pStyle w:val="B2"/>
      </w:pPr>
      <w:r w:rsidRPr="007A5A0D">
        <w:t>2&gt;</w:t>
      </w:r>
      <w:r w:rsidRPr="007A5A0D">
        <w:tab/>
        <w:t>perform SCell release as specified in 5.3.10.3a;</w:t>
      </w:r>
    </w:p>
    <w:p w:rsidR="00756B72" w:rsidRPr="007A5A0D" w:rsidRDefault="00756B72" w:rsidP="003D1AE8">
      <w:pPr>
        <w:pStyle w:val="B1"/>
      </w:pPr>
      <w:r w:rsidRPr="007A5A0D">
        <w:t>1&gt;</w:t>
      </w:r>
      <w:r w:rsidRPr="007A5A0D">
        <w:tab/>
        <w:t xml:space="preserve">if the received </w:t>
      </w:r>
      <w:r w:rsidRPr="007A5A0D">
        <w:rPr>
          <w:i/>
        </w:rPr>
        <w:t>RRCConnectionReconfiguration</w:t>
      </w:r>
      <w:r w:rsidRPr="007A5A0D">
        <w:t xml:space="preserve"> includes the </w:t>
      </w:r>
      <w:r w:rsidRPr="007A5A0D">
        <w:rPr>
          <w:i/>
        </w:rPr>
        <w:t>sCellToAddModList</w:t>
      </w:r>
      <w:r w:rsidRPr="007A5A0D">
        <w:t>:</w:t>
      </w:r>
    </w:p>
    <w:p w:rsidR="00756B72" w:rsidRPr="007A5A0D" w:rsidRDefault="00756B72" w:rsidP="003D1AE8">
      <w:pPr>
        <w:pStyle w:val="B2"/>
      </w:pPr>
      <w:r w:rsidRPr="007A5A0D">
        <w:t>2&gt;</w:t>
      </w:r>
      <w:r w:rsidRPr="007A5A0D">
        <w:tab/>
        <w:t>perform SCell addition or modification as specified in 5.3.10.3b;</w:t>
      </w:r>
    </w:p>
    <w:p w:rsidR="00413670" w:rsidRPr="007A5A0D" w:rsidRDefault="00413670" w:rsidP="003D1AE8">
      <w:pPr>
        <w:pStyle w:val="B1"/>
      </w:pPr>
      <w:r w:rsidRPr="007A5A0D">
        <w:t>1&gt;</w:t>
      </w:r>
      <w:r w:rsidRPr="007A5A0D">
        <w:tab/>
        <w:t xml:space="preserve">if the received </w:t>
      </w:r>
      <w:r w:rsidRPr="007A5A0D">
        <w:rPr>
          <w:i/>
        </w:rPr>
        <w:t>RRCConnectionReconfiguration</w:t>
      </w:r>
      <w:r w:rsidRPr="007A5A0D">
        <w:t xml:space="preserve"> includes the </w:t>
      </w:r>
      <w:r w:rsidRPr="007A5A0D">
        <w:rPr>
          <w:i/>
        </w:rPr>
        <w:t>scg-Configuration</w:t>
      </w:r>
      <w:r w:rsidRPr="007A5A0D">
        <w:t>; or</w:t>
      </w:r>
    </w:p>
    <w:p w:rsidR="00413670" w:rsidRPr="007A5A0D" w:rsidRDefault="00413670" w:rsidP="003D1AE8">
      <w:pPr>
        <w:pStyle w:val="B1"/>
      </w:pPr>
      <w:r w:rsidRPr="007A5A0D">
        <w:t>1&gt;</w:t>
      </w:r>
      <w:r w:rsidRPr="007A5A0D">
        <w:tab/>
        <w:t xml:space="preserve">if the current UE configuration includes one or more split DRBs and the received </w:t>
      </w:r>
      <w:r w:rsidRPr="007A5A0D">
        <w:rPr>
          <w:i/>
        </w:rPr>
        <w:t>RRCConnectionReconfiguration</w:t>
      </w:r>
      <w:r w:rsidRPr="007A5A0D">
        <w:t xml:space="preserve"> includes </w:t>
      </w:r>
      <w:r w:rsidRPr="007A5A0D">
        <w:rPr>
          <w:i/>
        </w:rPr>
        <w:t>radioResourceConfigDedicated</w:t>
      </w:r>
      <w:r w:rsidRPr="007A5A0D">
        <w:t xml:space="preserve"> including </w:t>
      </w:r>
      <w:r w:rsidRPr="007A5A0D">
        <w:rPr>
          <w:i/>
        </w:rPr>
        <w:t>drb-ToAddModList</w:t>
      </w:r>
      <w:r w:rsidRPr="007A5A0D">
        <w:t>:</w:t>
      </w:r>
    </w:p>
    <w:p w:rsidR="00413670" w:rsidRPr="007A5A0D" w:rsidRDefault="00413670" w:rsidP="003D1AE8">
      <w:pPr>
        <w:pStyle w:val="B2"/>
      </w:pPr>
      <w:r w:rsidRPr="007A5A0D">
        <w:t>2&gt;</w:t>
      </w:r>
      <w:r w:rsidRPr="007A5A0D">
        <w:tab/>
        <w:t>perform SCG reconfig</w:t>
      </w:r>
      <w:r w:rsidR="005A2A31" w:rsidRPr="007A5A0D">
        <w:t>uration as specified in 5.3.10.10</w:t>
      </w:r>
      <w:r w:rsidRPr="007A5A0D">
        <w:t>;</w:t>
      </w:r>
    </w:p>
    <w:p w:rsidR="00756B72" w:rsidRPr="007A5A0D" w:rsidRDefault="00756B72" w:rsidP="003D1AE8">
      <w:pPr>
        <w:pStyle w:val="B1"/>
      </w:pPr>
      <w:r w:rsidRPr="007A5A0D">
        <w:t>1&gt;</w:t>
      </w:r>
      <w:r w:rsidRPr="007A5A0D">
        <w:tab/>
        <w:t xml:space="preserve">if the received </w:t>
      </w:r>
      <w:r w:rsidRPr="007A5A0D">
        <w:rPr>
          <w:i/>
        </w:rPr>
        <w:t>RRCConnectionReconfiguration</w:t>
      </w:r>
      <w:r w:rsidRPr="007A5A0D">
        <w:t xml:space="preserve"> includes the </w:t>
      </w:r>
      <w:r w:rsidRPr="007A5A0D">
        <w:rPr>
          <w:i/>
        </w:rPr>
        <w:t>systemInformationBlockType1Dedicated</w:t>
      </w:r>
      <w:r w:rsidRPr="007A5A0D">
        <w:t>:</w:t>
      </w:r>
    </w:p>
    <w:p w:rsidR="00756B72" w:rsidRPr="007A5A0D" w:rsidRDefault="00756B72" w:rsidP="003D1AE8">
      <w:pPr>
        <w:pStyle w:val="B2"/>
        <w:rPr>
          <w:i/>
        </w:rPr>
      </w:pPr>
      <w:r w:rsidRPr="007A5A0D">
        <w:t>2&gt;</w:t>
      </w:r>
      <w:r w:rsidRPr="007A5A0D">
        <w:tab/>
        <w:t xml:space="preserve">perfom the actions upon reception of the </w:t>
      </w:r>
      <w:r w:rsidRPr="007A5A0D">
        <w:rPr>
          <w:i/>
        </w:rPr>
        <w:t>SystemInformationBlockType1</w:t>
      </w:r>
      <w:r w:rsidRPr="007A5A0D">
        <w:t xml:space="preserve"> message as specified in 5.2.2.7</w:t>
      </w:r>
      <w:r w:rsidRPr="007A5A0D">
        <w:rPr>
          <w:i/>
        </w:rPr>
        <w:t>;</w:t>
      </w:r>
    </w:p>
    <w:p w:rsidR="00756B72" w:rsidRPr="007A5A0D" w:rsidRDefault="00756B72" w:rsidP="003D1AE8">
      <w:pPr>
        <w:pStyle w:val="B1"/>
      </w:pPr>
      <w:r w:rsidRPr="007A5A0D">
        <w:t>1&gt;</w:t>
      </w:r>
      <w:r w:rsidRPr="007A5A0D">
        <w:tab/>
        <w:t xml:space="preserve">if the </w:t>
      </w:r>
      <w:r w:rsidRPr="007A5A0D">
        <w:rPr>
          <w:i/>
        </w:rPr>
        <w:t>RRCConnectionReconfiguration</w:t>
      </w:r>
      <w:r w:rsidRPr="007A5A0D">
        <w:rPr>
          <w:caps/>
        </w:rPr>
        <w:t xml:space="preserve"> </w:t>
      </w:r>
      <w:r w:rsidRPr="007A5A0D">
        <w:t xml:space="preserve">message includes the </w:t>
      </w:r>
      <w:r w:rsidRPr="007A5A0D">
        <w:rPr>
          <w:i/>
        </w:rPr>
        <w:t>dedicatedInfoNASList</w:t>
      </w:r>
      <w:r w:rsidRPr="007A5A0D">
        <w:t>:</w:t>
      </w:r>
    </w:p>
    <w:p w:rsidR="00756B72" w:rsidRPr="007A5A0D" w:rsidRDefault="00756B72" w:rsidP="003D1AE8">
      <w:pPr>
        <w:pStyle w:val="B2"/>
      </w:pPr>
      <w:r w:rsidRPr="007A5A0D">
        <w:t>2&gt;</w:t>
      </w:r>
      <w:r w:rsidRPr="007A5A0D">
        <w:tab/>
        <w:t xml:space="preserve">forward each element of the </w:t>
      </w:r>
      <w:r w:rsidRPr="007A5A0D">
        <w:rPr>
          <w:i/>
        </w:rPr>
        <w:t>dedicatedInfoNASList</w:t>
      </w:r>
      <w:r w:rsidRPr="007A5A0D">
        <w:t xml:space="preserve"> to upper layers in the same order as listed;</w:t>
      </w:r>
    </w:p>
    <w:p w:rsidR="00756B72" w:rsidRPr="007A5A0D" w:rsidRDefault="00756B72" w:rsidP="003D1AE8">
      <w:pPr>
        <w:pStyle w:val="B1"/>
      </w:pPr>
      <w:r w:rsidRPr="007A5A0D">
        <w:t>1&gt;</w:t>
      </w:r>
      <w:r w:rsidRPr="007A5A0D">
        <w:tab/>
        <w:t xml:space="preserve">if the </w:t>
      </w:r>
      <w:r w:rsidRPr="007A5A0D">
        <w:rPr>
          <w:i/>
        </w:rPr>
        <w:t>RRCConnectionReconfiguration</w:t>
      </w:r>
      <w:r w:rsidRPr="007A5A0D">
        <w:t xml:space="preserve"> message includes the </w:t>
      </w:r>
      <w:r w:rsidRPr="007A5A0D">
        <w:rPr>
          <w:i/>
        </w:rPr>
        <w:t>measConfig</w:t>
      </w:r>
      <w:r w:rsidRPr="007A5A0D">
        <w:t>:</w:t>
      </w:r>
    </w:p>
    <w:p w:rsidR="00756B72" w:rsidRPr="007A5A0D" w:rsidRDefault="00756B72" w:rsidP="003D1AE8">
      <w:pPr>
        <w:pStyle w:val="B2"/>
      </w:pPr>
      <w:r w:rsidRPr="007A5A0D">
        <w:t>2&gt;</w:t>
      </w:r>
      <w:r w:rsidRPr="007A5A0D">
        <w:tab/>
        <w:t>perform the measurement configuration procedure as specified in 5.5.2;</w:t>
      </w:r>
    </w:p>
    <w:p w:rsidR="00756B72" w:rsidRPr="007A5A0D" w:rsidRDefault="00756B72" w:rsidP="003D1AE8">
      <w:pPr>
        <w:pStyle w:val="B1"/>
      </w:pPr>
      <w:r w:rsidRPr="007A5A0D">
        <w:t>1&gt;</w:t>
      </w:r>
      <w:r w:rsidRPr="007A5A0D">
        <w:tab/>
        <w:t>perform the measurement identity autonomous removal as specified in 5.5.2.2a;</w:t>
      </w:r>
    </w:p>
    <w:p w:rsidR="00756B72" w:rsidRPr="007A5A0D" w:rsidRDefault="00756B72" w:rsidP="003D1AE8">
      <w:pPr>
        <w:pStyle w:val="B1"/>
      </w:pPr>
      <w:r w:rsidRPr="007A5A0D">
        <w:t>1&gt;</w:t>
      </w:r>
      <w:r w:rsidRPr="007A5A0D">
        <w:tab/>
        <w:t xml:space="preserve">if the </w:t>
      </w:r>
      <w:r w:rsidRPr="007A5A0D">
        <w:rPr>
          <w:i/>
        </w:rPr>
        <w:t>RRCConnectionReconfiguration</w:t>
      </w:r>
      <w:r w:rsidRPr="007A5A0D">
        <w:t xml:space="preserve"> message includes the </w:t>
      </w:r>
      <w:r w:rsidRPr="007A5A0D">
        <w:rPr>
          <w:i/>
        </w:rPr>
        <w:t>otherConfig</w:t>
      </w:r>
      <w:r w:rsidRPr="007A5A0D">
        <w:t>:</w:t>
      </w:r>
    </w:p>
    <w:p w:rsidR="00A615DC" w:rsidRPr="007A5A0D" w:rsidRDefault="00756B72" w:rsidP="003D1AE8">
      <w:pPr>
        <w:pStyle w:val="B2"/>
      </w:pPr>
      <w:r w:rsidRPr="007A5A0D">
        <w:t>2&gt;</w:t>
      </w:r>
      <w:r w:rsidRPr="007A5A0D">
        <w:tab/>
        <w:t>perform the other configuration procedure as specified in 5.3.10.9;</w:t>
      </w:r>
    </w:p>
    <w:p w:rsidR="007957CF" w:rsidRPr="007A5A0D" w:rsidRDefault="007957CF" w:rsidP="003D1AE8">
      <w:pPr>
        <w:pStyle w:val="B1"/>
      </w:pPr>
      <w:r w:rsidRPr="007A5A0D">
        <w:t>1&gt;</w:t>
      </w:r>
      <w:r w:rsidRPr="007A5A0D">
        <w:tab/>
        <w:t xml:space="preserve">if the </w:t>
      </w:r>
      <w:r w:rsidRPr="007A5A0D">
        <w:rPr>
          <w:i/>
        </w:rPr>
        <w:t>RRCConnectionReconfiguration</w:t>
      </w:r>
      <w:r w:rsidRPr="007A5A0D">
        <w:t xml:space="preserve"> message includes the </w:t>
      </w:r>
      <w:r w:rsidRPr="007A5A0D">
        <w:rPr>
          <w:i/>
        </w:rPr>
        <w:t>sl-DiscConfig</w:t>
      </w:r>
      <w:r w:rsidRPr="007A5A0D">
        <w:t xml:space="preserve"> or</w:t>
      </w:r>
      <w:r w:rsidRPr="007A5A0D">
        <w:rPr>
          <w:i/>
        </w:rPr>
        <w:t xml:space="preserve"> sl-CommConfig</w:t>
      </w:r>
      <w:r w:rsidRPr="007A5A0D">
        <w:t>:</w:t>
      </w:r>
    </w:p>
    <w:p w:rsidR="007957CF" w:rsidRPr="007A5A0D" w:rsidRDefault="007957CF" w:rsidP="003D1AE8">
      <w:pPr>
        <w:pStyle w:val="B2"/>
      </w:pPr>
      <w:r w:rsidRPr="007A5A0D">
        <w:lastRenderedPageBreak/>
        <w:t>2&gt;</w:t>
      </w:r>
      <w:r w:rsidRPr="007A5A0D">
        <w:tab/>
        <w:t>perform the sidelink dedicated configuration procedure as specified in 5.3.10.15;</w:t>
      </w:r>
    </w:p>
    <w:p w:rsidR="00A615DC" w:rsidRPr="007A5A0D" w:rsidRDefault="00A615DC" w:rsidP="003D1AE8">
      <w:pPr>
        <w:pStyle w:val="B1"/>
      </w:pPr>
      <w:r w:rsidRPr="007A5A0D">
        <w:t>1&gt;</w:t>
      </w:r>
      <w:r w:rsidRPr="007A5A0D">
        <w:tab/>
        <w:t xml:space="preserve">if the </w:t>
      </w:r>
      <w:r w:rsidRPr="007A5A0D">
        <w:rPr>
          <w:i/>
        </w:rPr>
        <w:t>RRCConnectionReconfiguration</w:t>
      </w:r>
      <w:r w:rsidRPr="007A5A0D">
        <w:t xml:space="preserve"> message includes </w:t>
      </w:r>
      <w:r w:rsidRPr="007A5A0D">
        <w:rPr>
          <w:i/>
        </w:rPr>
        <w:t>wlan-Offload</w:t>
      </w:r>
      <w:r w:rsidR="00321EBD" w:rsidRPr="007A5A0D">
        <w:rPr>
          <w:i/>
        </w:rPr>
        <w:t>Info</w:t>
      </w:r>
      <w:r w:rsidRPr="007A5A0D">
        <w:t>:</w:t>
      </w:r>
    </w:p>
    <w:p w:rsidR="00756B72" w:rsidRPr="007A5A0D" w:rsidRDefault="00A615DC" w:rsidP="003D1AE8">
      <w:pPr>
        <w:pStyle w:val="B2"/>
      </w:pPr>
      <w:r w:rsidRPr="007A5A0D">
        <w:rPr>
          <w:rFonts w:eastAsia="Malgun Gothic"/>
        </w:rPr>
        <w:t>2&gt;</w:t>
      </w:r>
      <w:r w:rsidRPr="007A5A0D">
        <w:tab/>
        <w:t>perform the dedicated WLAN offload configuration</w:t>
      </w:r>
      <w:r w:rsidR="009671D3" w:rsidRPr="007A5A0D">
        <w:t xml:space="preserve"> procedure as specified in 5.6.12</w:t>
      </w:r>
      <w:r w:rsidRPr="007A5A0D">
        <w:t>.2;</w:t>
      </w:r>
    </w:p>
    <w:p w:rsidR="00756B72" w:rsidRPr="007A5A0D" w:rsidRDefault="00756B72" w:rsidP="003D1AE8">
      <w:pPr>
        <w:pStyle w:val="B1"/>
      </w:pPr>
      <w:r w:rsidRPr="007A5A0D">
        <w:t>1&gt;</w:t>
      </w:r>
      <w:r w:rsidRPr="007A5A0D">
        <w:tab/>
        <w:t xml:space="preserve">submit the </w:t>
      </w:r>
      <w:r w:rsidRPr="007A5A0D">
        <w:rPr>
          <w:i/>
        </w:rPr>
        <w:t>RRCConnectionReconfigurationComplete</w:t>
      </w:r>
      <w:r w:rsidRPr="007A5A0D">
        <w:t xml:space="preserve"> message to lower layers for transmission using the new configuration, upon which the procedure ends;</w:t>
      </w:r>
    </w:p>
    <w:p w:rsidR="00756B72" w:rsidRPr="007A5A0D" w:rsidRDefault="00756B72" w:rsidP="003D1AE8">
      <w:pPr>
        <w:pStyle w:val="Heading4"/>
      </w:pPr>
      <w:bookmarkStart w:id="337" w:name="_Toc5814674"/>
      <w:bookmarkStart w:id="338" w:name="_Toc52542140"/>
      <w:bookmarkStart w:id="339" w:name="_Toc52543159"/>
      <w:r w:rsidRPr="007A5A0D">
        <w:t>5.3.5.4</w:t>
      </w:r>
      <w:r w:rsidRPr="007A5A0D">
        <w:tab/>
        <w:t xml:space="preserve">Reception of an </w:t>
      </w:r>
      <w:r w:rsidRPr="007A5A0D">
        <w:rPr>
          <w:i/>
        </w:rPr>
        <w:t>RRCConnectionReconfiguration</w:t>
      </w:r>
      <w:r w:rsidRPr="007A5A0D">
        <w:t xml:space="preserve"> including the </w:t>
      </w:r>
      <w:r w:rsidRPr="007A5A0D">
        <w:rPr>
          <w:i/>
        </w:rPr>
        <w:t xml:space="preserve">mobilityControlInfo </w:t>
      </w:r>
      <w:r w:rsidRPr="007A5A0D">
        <w:t>by the UE (handover)</w:t>
      </w:r>
      <w:bookmarkEnd w:id="337"/>
      <w:bookmarkEnd w:id="338"/>
      <w:bookmarkEnd w:id="339"/>
    </w:p>
    <w:p w:rsidR="00756B72" w:rsidRPr="007A5A0D" w:rsidRDefault="00756B72" w:rsidP="003D1AE8">
      <w:r w:rsidRPr="007A5A0D">
        <w:t xml:space="preserve">If the </w:t>
      </w:r>
      <w:r w:rsidRPr="007A5A0D">
        <w:rPr>
          <w:i/>
        </w:rPr>
        <w:t>RRCConnectionReconfiguration</w:t>
      </w:r>
      <w:r w:rsidRPr="007A5A0D">
        <w:t xml:space="preserve"> message includes the </w:t>
      </w:r>
      <w:r w:rsidRPr="007A5A0D">
        <w:rPr>
          <w:i/>
        </w:rPr>
        <w:t xml:space="preserve">mobilityControlInfo </w:t>
      </w:r>
      <w:r w:rsidRPr="007A5A0D">
        <w:t>and the</w:t>
      </w:r>
      <w:r w:rsidRPr="007A5A0D">
        <w:rPr>
          <w:i/>
        </w:rPr>
        <w:t xml:space="preserve"> </w:t>
      </w:r>
      <w:r w:rsidRPr="007A5A0D">
        <w:t>UE is able to comply with the configuration included in this message, the UE shall:</w:t>
      </w:r>
    </w:p>
    <w:p w:rsidR="00756B72" w:rsidRPr="007A5A0D" w:rsidRDefault="00756B72" w:rsidP="003D1AE8">
      <w:pPr>
        <w:pStyle w:val="B1"/>
      </w:pPr>
      <w:r w:rsidRPr="007A5A0D">
        <w:t>1&gt;</w:t>
      </w:r>
      <w:r w:rsidRPr="007A5A0D">
        <w:tab/>
        <w:t>stop timer T310, if running;</w:t>
      </w:r>
    </w:p>
    <w:p w:rsidR="00120C2C" w:rsidRPr="007A5A0D" w:rsidRDefault="00120C2C" w:rsidP="003D1AE8">
      <w:pPr>
        <w:pStyle w:val="B1"/>
      </w:pPr>
      <w:r w:rsidRPr="007A5A0D">
        <w:t>1&gt;</w:t>
      </w:r>
      <w:r w:rsidRPr="007A5A0D">
        <w:tab/>
        <w:t>stop timer T312, if running;</w:t>
      </w:r>
    </w:p>
    <w:p w:rsidR="00756B72" w:rsidRPr="007A5A0D" w:rsidRDefault="00756B72" w:rsidP="003D1AE8">
      <w:pPr>
        <w:pStyle w:val="B1"/>
      </w:pPr>
      <w:r w:rsidRPr="007A5A0D">
        <w:t>1&gt;</w:t>
      </w:r>
      <w:r w:rsidRPr="007A5A0D">
        <w:tab/>
        <w:t xml:space="preserve">start timer T304 with the timer value set to </w:t>
      </w:r>
      <w:r w:rsidRPr="007A5A0D">
        <w:rPr>
          <w:i/>
          <w:iCs/>
        </w:rPr>
        <w:t>t304,</w:t>
      </w:r>
      <w:r w:rsidRPr="007A5A0D">
        <w:t xml:space="preserve"> as included in the </w:t>
      </w:r>
      <w:r w:rsidRPr="007A5A0D">
        <w:rPr>
          <w:i/>
        </w:rPr>
        <w:t>mobilityControlInfo</w:t>
      </w:r>
      <w:r w:rsidRPr="007A5A0D">
        <w:t>;</w:t>
      </w:r>
    </w:p>
    <w:p w:rsidR="00756B72" w:rsidRPr="007A5A0D" w:rsidRDefault="00756B72" w:rsidP="003D1AE8">
      <w:pPr>
        <w:pStyle w:val="B1"/>
      </w:pPr>
      <w:r w:rsidRPr="007A5A0D">
        <w:t>1&gt;</w:t>
      </w:r>
      <w:r w:rsidRPr="007A5A0D">
        <w:tab/>
        <w:t xml:space="preserve">if the </w:t>
      </w:r>
      <w:r w:rsidRPr="007A5A0D">
        <w:rPr>
          <w:i/>
        </w:rPr>
        <w:t>carrierFreq</w:t>
      </w:r>
      <w:r w:rsidRPr="007A5A0D">
        <w:t xml:space="preserve"> is included:</w:t>
      </w:r>
    </w:p>
    <w:p w:rsidR="00756B72" w:rsidRPr="007A5A0D" w:rsidRDefault="00756B72" w:rsidP="003D1AE8">
      <w:pPr>
        <w:pStyle w:val="B2"/>
      </w:pPr>
      <w:r w:rsidRPr="007A5A0D">
        <w:t>2&gt;</w:t>
      </w:r>
      <w:r w:rsidRPr="007A5A0D">
        <w:tab/>
        <w:t xml:space="preserve">consider the target PCell to be one on the frequency indicated by the </w:t>
      </w:r>
      <w:r w:rsidRPr="007A5A0D">
        <w:rPr>
          <w:i/>
        </w:rPr>
        <w:t>carrierFreq</w:t>
      </w:r>
      <w:r w:rsidRPr="007A5A0D">
        <w:t xml:space="preserve"> with a physical cell identity indicated by the </w:t>
      </w:r>
      <w:r w:rsidRPr="007A5A0D">
        <w:rPr>
          <w:i/>
        </w:rPr>
        <w:t>targetPhysCellId</w:t>
      </w:r>
      <w:r w:rsidRPr="007A5A0D">
        <w:t>;</w:t>
      </w:r>
    </w:p>
    <w:p w:rsidR="00756B72" w:rsidRPr="007A5A0D" w:rsidRDefault="00756B72" w:rsidP="003D1AE8">
      <w:pPr>
        <w:pStyle w:val="B1"/>
      </w:pPr>
      <w:r w:rsidRPr="007A5A0D">
        <w:t>1&gt;</w:t>
      </w:r>
      <w:r w:rsidRPr="007A5A0D">
        <w:tab/>
        <w:t>else:</w:t>
      </w:r>
    </w:p>
    <w:p w:rsidR="00756B72" w:rsidRPr="007A5A0D" w:rsidRDefault="00756B72" w:rsidP="003D1AE8">
      <w:pPr>
        <w:pStyle w:val="B2"/>
      </w:pPr>
      <w:r w:rsidRPr="007A5A0D">
        <w:t>2&gt;</w:t>
      </w:r>
      <w:r w:rsidRPr="007A5A0D">
        <w:tab/>
        <w:t xml:space="preserve">consider the target PCell to be one on the frequency of the source PCell with a physical cell identity indicated by the </w:t>
      </w:r>
      <w:r w:rsidRPr="007A5A0D">
        <w:rPr>
          <w:i/>
        </w:rPr>
        <w:t>targetPhysCellId</w:t>
      </w:r>
      <w:r w:rsidRPr="007A5A0D">
        <w:t>;</w:t>
      </w:r>
    </w:p>
    <w:p w:rsidR="00756B72" w:rsidRPr="007A5A0D" w:rsidRDefault="00756B72" w:rsidP="003D1AE8">
      <w:pPr>
        <w:pStyle w:val="B1"/>
      </w:pPr>
      <w:r w:rsidRPr="007A5A0D">
        <w:t>1&gt;</w:t>
      </w:r>
      <w:r w:rsidRPr="007A5A0D">
        <w:tab/>
        <w:t>start synchronising to the DL of the target PCell;</w:t>
      </w:r>
    </w:p>
    <w:p w:rsidR="00756B72" w:rsidRPr="007A5A0D" w:rsidRDefault="00756B72" w:rsidP="003D1AE8">
      <w:pPr>
        <w:pStyle w:val="NO"/>
      </w:pPr>
      <w:r w:rsidRPr="007A5A0D">
        <w:t>NOTE 1:</w:t>
      </w:r>
      <w:r w:rsidRPr="007A5A0D">
        <w:tab/>
        <w:t>The UE should perform the handover as soon as possible following the reception of the RRC message triggering the handover, which could be before confirming successful reception (HARQ and ARQ) of this message.</w:t>
      </w:r>
    </w:p>
    <w:p w:rsidR="00756B72" w:rsidRPr="007A5A0D" w:rsidRDefault="00756B72" w:rsidP="003D1AE8">
      <w:pPr>
        <w:pStyle w:val="B1"/>
      </w:pPr>
      <w:r w:rsidRPr="007A5A0D">
        <w:t>1&gt;</w:t>
      </w:r>
      <w:r w:rsidRPr="007A5A0D">
        <w:tab/>
        <w:t xml:space="preserve">reset </w:t>
      </w:r>
      <w:r w:rsidR="00413670" w:rsidRPr="007A5A0D">
        <w:t xml:space="preserve">MCG </w:t>
      </w:r>
      <w:r w:rsidRPr="007A5A0D">
        <w:t>MAC</w:t>
      </w:r>
      <w:r w:rsidR="00413670" w:rsidRPr="007A5A0D">
        <w:t xml:space="preserve"> and SCG MAC, if configured</w:t>
      </w:r>
      <w:r w:rsidRPr="007A5A0D">
        <w:t>;</w:t>
      </w:r>
    </w:p>
    <w:p w:rsidR="00756B72" w:rsidRPr="007A5A0D" w:rsidRDefault="00756B72" w:rsidP="003D1AE8">
      <w:pPr>
        <w:pStyle w:val="B1"/>
      </w:pPr>
      <w:r w:rsidRPr="007A5A0D">
        <w:t>1&gt;</w:t>
      </w:r>
      <w:r w:rsidRPr="007A5A0D">
        <w:tab/>
        <w:t>re-establish PDCP for all RBs that are established;</w:t>
      </w:r>
    </w:p>
    <w:p w:rsidR="00756B72" w:rsidRPr="007A5A0D" w:rsidRDefault="00756B72" w:rsidP="003D1AE8">
      <w:pPr>
        <w:pStyle w:val="NO"/>
      </w:pPr>
      <w:r w:rsidRPr="007A5A0D">
        <w:t>NOTE 2:</w:t>
      </w:r>
      <w:r w:rsidRPr="007A5A0D">
        <w:tab/>
        <w:t>The handling of the radio bearers after the successful completion of the PDCP re-establishment, e.g. the re-transmission of unacknowledged PDCP SDUs (as well as the associated status reporting), the handling of the SN and the HFN, is specified in TS 36.323 [8].</w:t>
      </w:r>
    </w:p>
    <w:p w:rsidR="00756B72" w:rsidRPr="007A5A0D" w:rsidRDefault="00756B72" w:rsidP="003D1AE8">
      <w:pPr>
        <w:pStyle w:val="B1"/>
      </w:pPr>
      <w:r w:rsidRPr="007A5A0D">
        <w:t>1&gt;</w:t>
      </w:r>
      <w:r w:rsidRPr="007A5A0D">
        <w:tab/>
        <w:t xml:space="preserve">re-establish </w:t>
      </w:r>
      <w:r w:rsidR="00413670" w:rsidRPr="007A5A0D">
        <w:t xml:space="preserve">MCG </w:t>
      </w:r>
      <w:r w:rsidRPr="007A5A0D">
        <w:t xml:space="preserve">RLC </w:t>
      </w:r>
      <w:r w:rsidR="00413670" w:rsidRPr="007A5A0D">
        <w:t xml:space="preserve">and SCG RLC, if configured, </w:t>
      </w:r>
      <w:r w:rsidRPr="007A5A0D">
        <w:t>for all RBs that are established;</w:t>
      </w:r>
    </w:p>
    <w:p w:rsidR="00756B72" w:rsidRPr="007A5A0D" w:rsidRDefault="00756B72" w:rsidP="003D1AE8">
      <w:pPr>
        <w:pStyle w:val="B1"/>
      </w:pPr>
      <w:r w:rsidRPr="007A5A0D">
        <w:t>1&gt;</w:t>
      </w:r>
      <w:r w:rsidRPr="007A5A0D">
        <w:tab/>
        <w:t>configure lower layers to consider the SCell(s)</w:t>
      </w:r>
      <w:r w:rsidR="00FB7EF6" w:rsidRPr="007A5A0D">
        <w:t xml:space="preserve"> other than the PSCell</w:t>
      </w:r>
      <w:r w:rsidRPr="007A5A0D">
        <w:t>, if configured, to be in deactivated state;</w:t>
      </w:r>
    </w:p>
    <w:p w:rsidR="00756B72" w:rsidRPr="007A5A0D" w:rsidRDefault="00756B72" w:rsidP="003D1AE8">
      <w:pPr>
        <w:pStyle w:val="B1"/>
      </w:pPr>
      <w:r w:rsidRPr="007A5A0D">
        <w:t>1&gt;</w:t>
      </w:r>
      <w:r w:rsidRPr="007A5A0D">
        <w:tab/>
        <w:t xml:space="preserve">apply the value of the </w:t>
      </w:r>
      <w:r w:rsidRPr="007A5A0D">
        <w:rPr>
          <w:i/>
        </w:rPr>
        <w:t>newUE-Identity</w:t>
      </w:r>
      <w:r w:rsidRPr="007A5A0D">
        <w:t xml:space="preserve"> as the C-RNTI;</w:t>
      </w:r>
    </w:p>
    <w:p w:rsidR="00756B72" w:rsidRPr="007A5A0D" w:rsidRDefault="00756B72" w:rsidP="003D1AE8">
      <w:pPr>
        <w:pStyle w:val="B1"/>
      </w:pPr>
      <w:r w:rsidRPr="007A5A0D">
        <w:t>1&gt;</w:t>
      </w:r>
      <w:r w:rsidRPr="007A5A0D">
        <w:tab/>
        <w:t xml:space="preserve">if the </w:t>
      </w:r>
      <w:r w:rsidRPr="007A5A0D">
        <w:rPr>
          <w:i/>
        </w:rPr>
        <w:t>RRCConnectionReconfiguration</w:t>
      </w:r>
      <w:r w:rsidRPr="007A5A0D">
        <w:t xml:space="preserve"> message includes the </w:t>
      </w:r>
      <w:r w:rsidRPr="007A5A0D">
        <w:rPr>
          <w:i/>
        </w:rPr>
        <w:t>fullConfig</w:t>
      </w:r>
      <w:r w:rsidRPr="007A5A0D">
        <w:t>:</w:t>
      </w:r>
    </w:p>
    <w:p w:rsidR="00756B72" w:rsidRPr="007A5A0D" w:rsidRDefault="00756B72" w:rsidP="003D1AE8">
      <w:pPr>
        <w:pStyle w:val="B2"/>
      </w:pPr>
      <w:r w:rsidRPr="007A5A0D">
        <w:t>2&gt;</w:t>
      </w:r>
      <w:r w:rsidRPr="007A5A0D">
        <w:tab/>
        <w:t xml:space="preserve">perform the radio configuration procedure as specified in </w:t>
      </w:r>
      <w:r w:rsidR="007A5A0D">
        <w:t>clause</w:t>
      </w:r>
      <w:r w:rsidRPr="007A5A0D">
        <w:t xml:space="preserve"> 5.3.5.8;</w:t>
      </w:r>
    </w:p>
    <w:p w:rsidR="00756B72" w:rsidRPr="007A5A0D" w:rsidRDefault="00756B72" w:rsidP="003D1AE8">
      <w:pPr>
        <w:pStyle w:val="B1"/>
      </w:pPr>
      <w:r w:rsidRPr="007A5A0D">
        <w:t>1&gt;</w:t>
      </w:r>
      <w:r w:rsidRPr="007A5A0D">
        <w:tab/>
        <w:t xml:space="preserve">configure lower layers in accordance with the received </w:t>
      </w:r>
      <w:r w:rsidRPr="007A5A0D">
        <w:rPr>
          <w:i/>
        </w:rPr>
        <w:t>radioResourceConfigCommon</w:t>
      </w:r>
      <w:r w:rsidRPr="007A5A0D">
        <w:t>;</w:t>
      </w:r>
    </w:p>
    <w:p w:rsidR="00756B72" w:rsidRPr="007A5A0D" w:rsidRDefault="00756B72" w:rsidP="003D1AE8">
      <w:pPr>
        <w:pStyle w:val="B1"/>
        <w:rPr>
          <w:lang w:eastAsia="zh-TW"/>
        </w:rPr>
      </w:pPr>
      <w:r w:rsidRPr="007A5A0D">
        <w:rPr>
          <w:lang w:eastAsia="zh-TW"/>
        </w:rPr>
        <w:t>1&gt;</w:t>
      </w:r>
      <w:r w:rsidRPr="007A5A0D">
        <w:rPr>
          <w:lang w:eastAsia="zh-TW"/>
        </w:rPr>
        <w:tab/>
      </w:r>
      <w:r w:rsidRPr="007A5A0D">
        <w:t xml:space="preserve">configure lower layers in accordance with any additional fields, not covered in the previous, if included in the received </w:t>
      </w:r>
      <w:r w:rsidRPr="007A5A0D">
        <w:rPr>
          <w:rStyle w:val="Emphasis"/>
        </w:rPr>
        <w:t>mobilityControlInfo</w:t>
      </w:r>
      <w:r w:rsidRPr="007A5A0D">
        <w:rPr>
          <w:lang w:eastAsia="zh-TW"/>
        </w:rPr>
        <w:t>;</w:t>
      </w:r>
    </w:p>
    <w:p w:rsidR="00756B72" w:rsidRPr="007A5A0D" w:rsidRDefault="00756B72" w:rsidP="003D1AE8">
      <w:pPr>
        <w:pStyle w:val="B1"/>
      </w:pPr>
      <w:r w:rsidRPr="007A5A0D">
        <w:t>1&gt;</w:t>
      </w:r>
      <w:r w:rsidRPr="007A5A0D">
        <w:tab/>
        <w:t xml:space="preserve">if the </w:t>
      </w:r>
      <w:r w:rsidRPr="007A5A0D">
        <w:rPr>
          <w:i/>
        </w:rPr>
        <w:t>RRCConnectionReconfiguration</w:t>
      </w:r>
      <w:r w:rsidRPr="007A5A0D">
        <w:t xml:space="preserve"> message includes the </w:t>
      </w:r>
      <w:r w:rsidRPr="007A5A0D">
        <w:rPr>
          <w:i/>
        </w:rPr>
        <w:t>radioResourceConfigDedicated</w:t>
      </w:r>
      <w:r w:rsidRPr="007A5A0D">
        <w:t>:</w:t>
      </w:r>
    </w:p>
    <w:p w:rsidR="00756B72" w:rsidRPr="007A5A0D" w:rsidRDefault="00756B72" w:rsidP="003D1AE8">
      <w:pPr>
        <w:pStyle w:val="B2"/>
      </w:pPr>
      <w:r w:rsidRPr="007A5A0D">
        <w:t>2&gt;</w:t>
      </w:r>
      <w:r w:rsidRPr="007A5A0D">
        <w:tab/>
        <w:t>perform the radio resource configuration procedure as specified in 5.3.10;</w:t>
      </w:r>
    </w:p>
    <w:p w:rsidR="00756B72" w:rsidRPr="007A5A0D" w:rsidRDefault="00756B72" w:rsidP="003D1AE8">
      <w:pPr>
        <w:pStyle w:val="B1"/>
      </w:pPr>
      <w:r w:rsidRPr="007A5A0D">
        <w:t>1&gt;</w:t>
      </w:r>
      <w:r w:rsidRPr="007A5A0D">
        <w:tab/>
        <w:t xml:space="preserve">if the </w:t>
      </w:r>
      <w:r w:rsidRPr="007A5A0D">
        <w:rPr>
          <w:i/>
          <w:iCs/>
        </w:rPr>
        <w:t>keyChangeIndicator</w:t>
      </w:r>
      <w:r w:rsidRPr="007A5A0D">
        <w:t xml:space="preserve"> received in the </w:t>
      </w:r>
      <w:r w:rsidRPr="007A5A0D">
        <w:rPr>
          <w:i/>
          <w:iCs/>
        </w:rPr>
        <w:t>securityConfigHO</w:t>
      </w:r>
      <w:r w:rsidRPr="007A5A0D">
        <w:t xml:space="preserve"> is set to </w:t>
      </w:r>
      <w:r w:rsidRPr="007A5A0D">
        <w:rPr>
          <w:i/>
          <w:iCs/>
        </w:rPr>
        <w:t>TRUE</w:t>
      </w:r>
      <w:r w:rsidRPr="007A5A0D">
        <w:t>:</w:t>
      </w:r>
    </w:p>
    <w:p w:rsidR="00756B72" w:rsidRPr="007A5A0D" w:rsidRDefault="00756B72" w:rsidP="003D1AE8">
      <w:pPr>
        <w:pStyle w:val="B2"/>
      </w:pPr>
      <w:r w:rsidRPr="007A5A0D">
        <w:lastRenderedPageBreak/>
        <w:t>2&gt;</w:t>
      </w:r>
      <w:r w:rsidRPr="007A5A0D">
        <w:tab/>
        <w:t>update the K</w:t>
      </w:r>
      <w:r w:rsidRPr="007A5A0D">
        <w:rPr>
          <w:vertAlign w:val="subscript"/>
        </w:rPr>
        <w:t>eNB</w:t>
      </w:r>
      <w:r w:rsidRPr="007A5A0D">
        <w:t xml:space="preserve"> key based on the K</w:t>
      </w:r>
      <w:r w:rsidRPr="007A5A0D">
        <w:rPr>
          <w:vertAlign w:val="subscript"/>
        </w:rPr>
        <w:t>ASME</w:t>
      </w:r>
      <w:r w:rsidRPr="007A5A0D">
        <w:t xml:space="preserve"> key taken into use with the </w:t>
      </w:r>
      <w:r w:rsidR="006D68B2" w:rsidRPr="007A5A0D">
        <w:t>latest</w:t>
      </w:r>
      <w:r w:rsidRPr="007A5A0D">
        <w:t xml:space="preserve"> successful NAS SMC procedure, as specified in TS 33.401 [32];</w:t>
      </w:r>
    </w:p>
    <w:p w:rsidR="00756B72" w:rsidRPr="007A5A0D" w:rsidRDefault="00756B72" w:rsidP="003D1AE8">
      <w:pPr>
        <w:pStyle w:val="B1"/>
      </w:pPr>
      <w:r w:rsidRPr="007A5A0D">
        <w:t>1&gt;</w:t>
      </w:r>
      <w:r w:rsidRPr="007A5A0D">
        <w:tab/>
        <w:t>else:</w:t>
      </w:r>
    </w:p>
    <w:p w:rsidR="00756B72" w:rsidRPr="007A5A0D" w:rsidRDefault="00756B72" w:rsidP="003D1AE8">
      <w:pPr>
        <w:pStyle w:val="B2"/>
      </w:pPr>
      <w:r w:rsidRPr="007A5A0D">
        <w:t>2&gt;</w:t>
      </w:r>
      <w:r w:rsidRPr="007A5A0D">
        <w:tab/>
        <w:t>update the K</w:t>
      </w:r>
      <w:r w:rsidRPr="007A5A0D">
        <w:rPr>
          <w:vertAlign w:val="subscript"/>
        </w:rPr>
        <w:t>eNB</w:t>
      </w:r>
      <w:r w:rsidRPr="007A5A0D">
        <w:t xml:space="preserve"> key based on the </w:t>
      </w:r>
      <w:r w:rsidRPr="007A5A0D">
        <w:rPr>
          <w:rFonts w:eastAsia="MS Mincho"/>
        </w:rPr>
        <w:t>current K</w:t>
      </w:r>
      <w:r w:rsidRPr="007A5A0D">
        <w:rPr>
          <w:rFonts w:eastAsia="MS Mincho"/>
          <w:vertAlign w:val="subscript"/>
        </w:rPr>
        <w:t>eNB</w:t>
      </w:r>
      <w:r w:rsidRPr="007A5A0D">
        <w:rPr>
          <w:rFonts w:eastAsia="MS Mincho"/>
        </w:rPr>
        <w:t xml:space="preserve"> or the NH</w:t>
      </w:r>
      <w:r w:rsidRPr="007A5A0D">
        <w:t xml:space="preserve">, using the </w:t>
      </w:r>
      <w:r w:rsidRPr="007A5A0D">
        <w:rPr>
          <w:i/>
        </w:rPr>
        <w:t>nextHopChainingCount</w:t>
      </w:r>
      <w:r w:rsidRPr="007A5A0D">
        <w:t xml:space="preserve"> value indicated in the </w:t>
      </w:r>
      <w:r w:rsidRPr="007A5A0D">
        <w:rPr>
          <w:i/>
        </w:rPr>
        <w:t>securityConfigHO</w:t>
      </w:r>
      <w:r w:rsidRPr="007A5A0D">
        <w:t>, as specified in TS 33.401 [32];</w:t>
      </w:r>
    </w:p>
    <w:p w:rsidR="00756B72" w:rsidRPr="007A5A0D" w:rsidRDefault="00756B72" w:rsidP="003D1AE8">
      <w:pPr>
        <w:pStyle w:val="B1"/>
      </w:pPr>
      <w:r w:rsidRPr="007A5A0D">
        <w:t>1&gt;</w:t>
      </w:r>
      <w:r w:rsidRPr="007A5A0D">
        <w:tab/>
        <w:t xml:space="preserve">store the </w:t>
      </w:r>
      <w:r w:rsidRPr="007A5A0D">
        <w:rPr>
          <w:i/>
          <w:iCs/>
        </w:rPr>
        <w:t>nextHopChainingCount</w:t>
      </w:r>
      <w:r w:rsidRPr="007A5A0D">
        <w:t xml:space="preserve"> value;</w:t>
      </w:r>
    </w:p>
    <w:p w:rsidR="00756B72" w:rsidRPr="007A5A0D" w:rsidRDefault="00756B72" w:rsidP="003D1AE8">
      <w:pPr>
        <w:pStyle w:val="B1"/>
      </w:pPr>
      <w:r w:rsidRPr="007A5A0D">
        <w:t>1&gt;</w:t>
      </w:r>
      <w:r w:rsidRPr="007A5A0D">
        <w:tab/>
        <w:t xml:space="preserve">if the </w:t>
      </w:r>
      <w:r w:rsidRPr="007A5A0D">
        <w:rPr>
          <w:i/>
          <w:iCs/>
        </w:rPr>
        <w:t>securityAlgorithmConfig</w:t>
      </w:r>
      <w:r w:rsidRPr="007A5A0D">
        <w:t xml:space="preserve"> is included in the </w:t>
      </w:r>
      <w:r w:rsidRPr="007A5A0D">
        <w:rPr>
          <w:i/>
          <w:iCs/>
        </w:rPr>
        <w:t>securityConfigHO</w:t>
      </w:r>
      <w:r w:rsidRPr="007A5A0D">
        <w:t>:</w:t>
      </w:r>
    </w:p>
    <w:p w:rsidR="00756B72" w:rsidRPr="007A5A0D" w:rsidRDefault="00756B72" w:rsidP="003D1AE8">
      <w:pPr>
        <w:pStyle w:val="B2"/>
      </w:pPr>
      <w:r w:rsidRPr="007A5A0D">
        <w:t>2&gt;</w:t>
      </w:r>
      <w:r w:rsidRPr="007A5A0D">
        <w:tab/>
        <w:t>derive the K</w:t>
      </w:r>
      <w:r w:rsidRPr="007A5A0D">
        <w:rPr>
          <w:vertAlign w:val="subscript"/>
        </w:rPr>
        <w:t>RRCint</w:t>
      </w:r>
      <w:r w:rsidRPr="007A5A0D">
        <w:t xml:space="preserve"> key associated with the </w:t>
      </w:r>
      <w:r w:rsidRPr="007A5A0D">
        <w:rPr>
          <w:i/>
          <w:iCs/>
        </w:rPr>
        <w:t>integrityProtAlgorithm</w:t>
      </w:r>
      <w:r w:rsidRPr="007A5A0D">
        <w:t>, as specified in TS 33.401 [32];</w:t>
      </w:r>
    </w:p>
    <w:p w:rsidR="00756B72" w:rsidRPr="007A5A0D" w:rsidRDefault="00756B72" w:rsidP="003D1AE8">
      <w:pPr>
        <w:pStyle w:val="B2"/>
      </w:pPr>
      <w:r w:rsidRPr="007A5A0D">
        <w:t>2&gt;</w:t>
      </w:r>
      <w:r w:rsidRPr="007A5A0D">
        <w:tab/>
        <w:t>if connected as an RN:</w:t>
      </w:r>
    </w:p>
    <w:p w:rsidR="00756B72" w:rsidRPr="007A5A0D" w:rsidRDefault="00756B72" w:rsidP="003D1AE8">
      <w:pPr>
        <w:pStyle w:val="B3"/>
      </w:pPr>
      <w:r w:rsidRPr="007A5A0D">
        <w:t>3&gt;</w:t>
      </w:r>
      <w:r w:rsidRPr="007A5A0D">
        <w:tab/>
        <w:t>derive the K</w:t>
      </w:r>
      <w:r w:rsidRPr="007A5A0D">
        <w:rPr>
          <w:vertAlign w:val="subscript"/>
        </w:rPr>
        <w:t>UPint</w:t>
      </w:r>
      <w:r w:rsidRPr="007A5A0D">
        <w:t xml:space="preserve"> key associated with the </w:t>
      </w:r>
      <w:r w:rsidRPr="007A5A0D">
        <w:rPr>
          <w:i/>
        </w:rPr>
        <w:t>integrityProtAlgorithm</w:t>
      </w:r>
      <w:r w:rsidRPr="007A5A0D">
        <w:t>, as specified in TS 33.401 [32];</w:t>
      </w:r>
    </w:p>
    <w:p w:rsidR="00756B72" w:rsidRPr="007A5A0D" w:rsidRDefault="00756B72" w:rsidP="003D1AE8">
      <w:pPr>
        <w:pStyle w:val="B2"/>
        <w:rPr>
          <w:lang w:eastAsia="zh-CN"/>
        </w:rPr>
      </w:pPr>
      <w:r w:rsidRPr="007A5A0D">
        <w:t>2&gt;</w:t>
      </w:r>
      <w:r w:rsidRPr="007A5A0D">
        <w:tab/>
        <w:t>derive the K</w:t>
      </w:r>
      <w:r w:rsidRPr="007A5A0D">
        <w:rPr>
          <w:vertAlign w:val="subscript"/>
        </w:rPr>
        <w:t>RRCenc</w:t>
      </w:r>
      <w:r w:rsidRPr="007A5A0D">
        <w:t xml:space="preserve"> key </w:t>
      </w:r>
      <w:r w:rsidRPr="007A5A0D">
        <w:rPr>
          <w:lang w:eastAsia="zh-CN"/>
        </w:rPr>
        <w:t xml:space="preserve">and the </w:t>
      </w:r>
      <w:r w:rsidRPr="007A5A0D">
        <w:t>K</w:t>
      </w:r>
      <w:r w:rsidRPr="007A5A0D">
        <w:rPr>
          <w:vertAlign w:val="subscript"/>
        </w:rPr>
        <w:t>UPenc</w:t>
      </w:r>
      <w:r w:rsidRPr="007A5A0D">
        <w:rPr>
          <w:lang w:eastAsia="zh-CN"/>
        </w:rPr>
        <w:t xml:space="preserve"> key</w:t>
      </w:r>
      <w:r w:rsidRPr="007A5A0D">
        <w:t xml:space="preserve"> associated with the </w:t>
      </w:r>
      <w:r w:rsidRPr="007A5A0D">
        <w:rPr>
          <w:i/>
        </w:rPr>
        <w:t>cipheringAlgorithm</w:t>
      </w:r>
      <w:r w:rsidRPr="007A5A0D">
        <w:t>, as specified in TS 33.401 [32];</w:t>
      </w:r>
    </w:p>
    <w:p w:rsidR="00756B72" w:rsidRPr="007A5A0D" w:rsidRDefault="00756B72" w:rsidP="003D1AE8">
      <w:pPr>
        <w:pStyle w:val="B1"/>
      </w:pPr>
      <w:r w:rsidRPr="007A5A0D">
        <w:t>1&gt;</w:t>
      </w:r>
      <w:r w:rsidRPr="007A5A0D">
        <w:tab/>
        <w:t>else:</w:t>
      </w:r>
    </w:p>
    <w:p w:rsidR="00756B72" w:rsidRPr="007A5A0D" w:rsidRDefault="00756B72" w:rsidP="003D1AE8">
      <w:pPr>
        <w:pStyle w:val="B2"/>
      </w:pPr>
      <w:r w:rsidRPr="007A5A0D">
        <w:t>2&gt;</w:t>
      </w:r>
      <w:r w:rsidRPr="007A5A0D">
        <w:tab/>
        <w:t>derive the K</w:t>
      </w:r>
      <w:r w:rsidRPr="007A5A0D">
        <w:rPr>
          <w:vertAlign w:val="subscript"/>
        </w:rPr>
        <w:t>RRCint</w:t>
      </w:r>
      <w:r w:rsidRPr="007A5A0D">
        <w:t xml:space="preserve"> key associated with the current integrity algorithm, as specified in TS 33.401 [32];</w:t>
      </w:r>
    </w:p>
    <w:p w:rsidR="00756B72" w:rsidRPr="007A5A0D" w:rsidRDefault="00756B72" w:rsidP="003D1AE8">
      <w:pPr>
        <w:pStyle w:val="B2"/>
      </w:pPr>
      <w:r w:rsidRPr="007A5A0D">
        <w:t>2&gt;</w:t>
      </w:r>
      <w:r w:rsidRPr="007A5A0D">
        <w:tab/>
        <w:t>if connected as an RN:</w:t>
      </w:r>
    </w:p>
    <w:p w:rsidR="00756B72" w:rsidRPr="007A5A0D" w:rsidRDefault="00756B72" w:rsidP="003D1AE8">
      <w:pPr>
        <w:pStyle w:val="B3"/>
      </w:pPr>
      <w:r w:rsidRPr="007A5A0D">
        <w:t>3&gt;</w:t>
      </w:r>
      <w:r w:rsidRPr="007A5A0D">
        <w:tab/>
        <w:t>derive the K</w:t>
      </w:r>
      <w:r w:rsidRPr="007A5A0D">
        <w:rPr>
          <w:vertAlign w:val="subscript"/>
        </w:rPr>
        <w:t>UPint</w:t>
      </w:r>
      <w:r w:rsidRPr="007A5A0D">
        <w:t xml:space="preserve"> key associated with the current integrity algorithm, as specified in TS 33.401 [32];</w:t>
      </w:r>
    </w:p>
    <w:p w:rsidR="00756B72" w:rsidRPr="007A5A0D" w:rsidRDefault="00756B72" w:rsidP="003D1AE8">
      <w:pPr>
        <w:pStyle w:val="B2"/>
      </w:pPr>
      <w:r w:rsidRPr="007A5A0D">
        <w:t>2&gt;</w:t>
      </w:r>
      <w:r w:rsidRPr="007A5A0D">
        <w:tab/>
        <w:t>derive the K</w:t>
      </w:r>
      <w:r w:rsidRPr="007A5A0D">
        <w:rPr>
          <w:vertAlign w:val="subscript"/>
        </w:rPr>
        <w:t>RRCenc</w:t>
      </w:r>
      <w:r w:rsidRPr="007A5A0D">
        <w:t xml:space="preserve"> key </w:t>
      </w:r>
      <w:r w:rsidRPr="007A5A0D">
        <w:rPr>
          <w:lang w:eastAsia="zh-CN"/>
        </w:rPr>
        <w:t xml:space="preserve">and the </w:t>
      </w:r>
      <w:r w:rsidRPr="007A5A0D">
        <w:t>K</w:t>
      </w:r>
      <w:r w:rsidRPr="007A5A0D">
        <w:rPr>
          <w:vertAlign w:val="subscript"/>
        </w:rPr>
        <w:t>UPenc</w:t>
      </w:r>
      <w:r w:rsidRPr="007A5A0D">
        <w:rPr>
          <w:lang w:eastAsia="zh-CN"/>
        </w:rPr>
        <w:t xml:space="preserve"> key</w:t>
      </w:r>
      <w:r w:rsidRPr="007A5A0D">
        <w:t xml:space="preserve"> associated with the current ciphering algorithm, as specified in TS 33.401 [32];</w:t>
      </w:r>
    </w:p>
    <w:p w:rsidR="00756B72" w:rsidRPr="007A5A0D" w:rsidRDefault="00756B72" w:rsidP="003D1AE8">
      <w:pPr>
        <w:pStyle w:val="B1"/>
      </w:pPr>
      <w:r w:rsidRPr="007A5A0D">
        <w:t>1&gt;</w:t>
      </w:r>
      <w:r w:rsidRPr="007A5A0D">
        <w:tab/>
        <w:t>configure lower layers to apply the integrity protection algorithm and the K</w:t>
      </w:r>
      <w:r w:rsidRPr="007A5A0D">
        <w:rPr>
          <w:vertAlign w:val="subscript"/>
        </w:rPr>
        <w:t>RRCint</w:t>
      </w:r>
      <w:r w:rsidRPr="007A5A0D">
        <w:t xml:space="preserve"> key, i.e. the integrity protection configuration shall be applied to all subsequent messages received and sent by the UE, including the message used to indicate the successful completion of the procedure;</w:t>
      </w:r>
    </w:p>
    <w:p w:rsidR="00756B72" w:rsidRPr="007A5A0D" w:rsidRDefault="00756B72" w:rsidP="003D1AE8">
      <w:pPr>
        <w:pStyle w:val="B1"/>
      </w:pPr>
      <w:r w:rsidRPr="007A5A0D">
        <w:t>1&gt;</w:t>
      </w:r>
      <w:r w:rsidRPr="007A5A0D">
        <w:tab/>
        <w:t>configure lower layers to apply the ciphering algorithm</w:t>
      </w:r>
      <w:r w:rsidRPr="007A5A0D">
        <w:rPr>
          <w:lang w:eastAsia="zh-CN"/>
        </w:rPr>
        <w:t xml:space="preserve">, the </w:t>
      </w:r>
      <w:r w:rsidRPr="007A5A0D">
        <w:t>K</w:t>
      </w:r>
      <w:r w:rsidRPr="007A5A0D">
        <w:rPr>
          <w:vertAlign w:val="subscript"/>
        </w:rPr>
        <w:t>RRCenc</w:t>
      </w:r>
      <w:r w:rsidRPr="007A5A0D">
        <w:t xml:space="preserve"> key</w:t>
      </w:r>
      <w:r w:rsidRPr="007A5A0D">
        <w:rPr>
          <w:lang w:eastAsia="zh-CN"/>
        </w:rPr>
        <w:t xml:space="preserve"> and the </w:t>
      </w:r>
      <w:r w:rsidRPr="007A5A0D">
        <w:t>K</w:t>
      </w:r>
      <w:r w:rsidRPr="007A5A0D">
        <w:rPr>
          <w:vertAlign w:val="subscript"/>
        </w:rPr>
        <w:t>UPenc</w:t>
      </w:r>
      <w:r w:rsidRPr="007A5A0D">
        <w:rPr>
          <w:lang w:eastAsia="zh-CN"/>
        </w:rPr>
        <w:t xml:space="preserve"> key</w:t>
      </w:r>
      <w:r w:rsidRPr="007A5A0D">
        <w:t>, i.e. the ciphering configuration shall be applied to all subsequent messages received and sent by the UE, including the message used to indicate the successful completion of the procedure;</w:t>
      </w:r>
    </w:p>
    <w:p w:rsidR="00756B72" w:rsidRPr="007A5A0D" w:rsidRDefault="00756B72" w:rsidP="003D1AE8">
      <w:pPr>
        <w:pStyle w:val="B1"/>
      </w:pPr>
      <w:r w:rsidRPr="007A5A0D">
        <w:t>1&gt;</w:t>
      </w:r>
      <w:r w:rsidRPr="007A5A0D">
        <w:tab/>
        <w:t>if connected as an RN:</w:t>
      </w:r>
    </w:p>
    <w:p w:rsidR="00756B72" w:rsidRPr="007A5A0D" w:rsidRDefault="00756B72" w:rsidP="003D1AE8">
      <w:pPr>
        <w:pStyle w:val="B2"/>
      </w:pPr>
      <w:r w:rsidRPr="007A5A0D">
        <w:t>2&gt;</w:t>
      </w:r>
      <w:r w:rsidRPr="007A5A0D">
        <w:tab/>
        <w:t>configure lower layers to apply the integrity protection algorithm and the K</w:t>
      </w:r>
      <w:r w:rsidRPr="007A5A0D">
        <w:rPr>
          <w:vertAlign w:val="subscript"/>
        </w:rPr>
        <w:t>UPint</w:t>
      </w:r>
      <w:r w:rsidRPr="007A5A0D">
        <w:t xml:space="preserve"> key, for current or subsequently established DRBs that are configured to apply integrity protection, if any;</w:t>
      </w:r>
    </w:p>
    <w:p w:rsidR="00756B72" w:rsidRPr="007A5A0D" w:rsidRDefault="00756B72" w:rsidP="003D1AE8">
      <w:pPr>
        <w:pStyle w:val="B1"/>
      </w:pPr>
      <w:r w:rsidRPr="007A5A0D">
        <w:t>1&gt;</w:t>
      </w:r>
      <w:r w:rsidRPr="007A5A0D">
        <w:tab/>
        <w:t xml:space="preserve">if the received </w:t>
      </w:r>
      <w:r w:rsidRPr="007A5A0D">
        <w:rPr>
          <w:i/>
        </w:rPr>
        <w:t>RRCConnectionReconfiguration</w:t>
      </w:r>
      <w:r w:rsidRPr="007A5A0D">
        <w:t xml:space="preserve"> includes the </w:t>
      </w:r>
      <w:r w:rsidRPr="007A5A0D">
        <w:rPr>
          <w:i/>
        </w:rPr>
        <w:t>sCellToReleaseList</w:t>
      </w:r>
      <w:r w:rsidRPr="007A5A0D">
        <w:t>:</w:t>
      </w:r>
    </w:p>
    <w:p w:rsidR="00756B72" w:rsidRPr="007A5A0D" w:rsidRDefault="00756B72" w:rsidP="003D1AE8">
      <w:pPr>
        <w:pStyle w:val="B2"/>
      </w:pPr>
      <w:r w:rsidRPr="007A5A0D">
        <w:t>2&gt;</w:t>
      </w:r>
      <w:r w:rsidRPr="007A5A0D">
        <w:tab/>
        <w:t>perform SCell release as specified in 5.3.10.3a;</w:t>
      </w:r>
    </w:p>
    <w:p w:rsidR="00756B72" w:rsidRPr="007A5A0D" w:rsidRDefault="00756B72" w:rsidP="003D1AE8">
      <w:pPr>
        <w:pStyle w:val="B1"/>
      </w:pPr>
      <w:r w:rsidRPr="007A5A0D">
        <w:t>1&gt;</w:t>
      </w:r>
      <w:r w:rsidRPr="007A5A0D">
        <w:tab/>
        <w:t xml:space="preserve">if the received </w:t>
      </w:r>
      <w:r w:rsidRPr="007A5A0D">
        <w:rPr>
          <w:i/>
        </w:rPr>
        <w:t>RRCConnectionReconfiguration</w:t>
      </w:r>
      <w:r w:rsidRPr="007A5A0D">
        <w:t xml:space="preserve"> includes the s</w:t>
      </w:r>
      <w:r w:rsidRPr="007A5A0D">
        <w:rPr>
          <w:i/>
        </w:rPr>
        <w:t>CellToAddModList</w:t>
      </w:r>
      <w:r w:rsidRPr="007A5A0D">
        <w:t>:</w:t>
      </w:r>
    </w:p>
    <w:p w:rsidR="00756B72" w:rsidRPr="007A5A0D" w:rsidRDefault="00756B72" w:rsidP="003D1AE8">
      <w:pPr>
        <w:pStyle w:val="B2"/>
      </w:pPr>
      <w:r w:rsidRPr="007A5A0D">
        <w:t>2&gt;</w:t>
      </w:r>
      <w:r w:rsidRPr="007A5A0D">
        <w:tab/>
        <w:t>perform SCell addition or modification as specified in 5.3.10.3b;</w:t>
      </w:r>
    </w:p>
    <w:p w:rsidR="00413670" w:rsidRPr="007A5A0D" w:rsidRDefault="00413670" w:rsidP="003D1AE8">
      <w:pPr>
        <w:pStyle w:val="B1"/>
      </w:pPr>
      <w:r w:rsidRPr="007A5A0D">
        <w:t>1&gt;</w:t>
      </w:r>
      <w:r w:rsidRPr="007A5A0D">
        <w:tab/>
        <w:t xml:space="preserve">if the received </w:t>
      </w:r>
      <w:r w:rsidRPr="007A5A0D">
        <w:rPr>
          <w:i/>
        </w:rPr>
        <w:t>RRCConnectionReconfiguration</w:t>
      </w:r>
      <w:r w:rsidRPr="007A5A0D">
        <w:t xml:space="preserve"> includes the </w:t>
      </w:r>
      <w:r w:rsidR="00FB7EF6" w:rsidRPr="007A5A0D">
        <w:rPr>
          <w:i/>
        </w:rPr>
        <w:t>scg-Configuration</w:t>
      </w:r>
      <w:r w:rsidRPr="007A5A0D">
        <w:t>; or</w:t>
      </w:r>
    </w:p>
    <w:p w:rsidR="00413670" w:rsidRPr="007A5A0D" w:rsidRDefault="00413670" w:rsidP="003D1AE8">
      <w:pPr>
        <w:pStyle w:val="B1"/>
      </w:pPr>
      <w:r w:rsidRPr="007A5A0D">
        <w:t>1&gt;</w:t>
      </w:r>
      <w:r w:rsidRPr="007A5A0D">
        <w:tab/>
        <w:t xml:space="preserve">if the current UE configuration includes one or more split DRBs and the received </w:t>
      </w:r>
      <w:r w:rsidRPr="007A5A0D">
        <w:rPr>
          <w:i/>
        </w:rPr>
        <w:t>RRCConnectionReconfiguration</w:t>
      </w:r>
      <w:r w:rsidRPr="007A5A0D">
        <w:t xml:space="preserve"> includes </w:t>
      </w:r>
      <w:r w:rsidRPr="007A5A0D">
        <w:rPr>
          <w:i/>
        </w:rPr>
        <w:t>radioResourceConfigDedicated</w:t>
      </w:r>
      <w:r w:rsidRPr="007A5A0D">
        <w:t xml:space="preserve"> including </w:t>
      </w:r>
      <w:r w:rsidRPr="007A5A0D">
        <w:rPr>
          <w:i/>
        </w:rPr>
        <w:t>drb-ToAddModList</w:t>
      </w:r>
      <w:r w:rsidRPr="007A5A0D">
        <w:t>:</w:t>
      </w:r>
    </w:p>
    <w:p w:rsidR="00413670" w:rsidRPr="007A5A0D" w:rsidRDefault="00413670" w:rsidP="003D1AE8">
      <w:pPr>
        <w:pStyle w:val="B2"/>
      </w:pPr>
      <w:r w:rsidRPr="007A5A0D">
        <w:t>2&gt;</w:t>
      </w:r>
      <w:r w:rsidRPr="007A5A0D">
        <w:tab/>
        <w:t>perform SCG reconfig</w:t>
      </w:r>
      <w:r w:rsidR="005A2A31" w:rsidRPr="007A5A0D">
        <w:t>uration as specified in 5.3.10.10</w:t>
      </w:r>
      <w:r w:rsidRPr="007A5A0D">
        <w:t>;</w:t>
      </w:r>
    </w:p>
    <w:p w:rsidR="00756B72" w:rsidRPr="007A5A0D" w:rsidRDefault="00756B72" w:rsidP="003D1AE8">
      <w:pPr>
        <w:pStyle w:val="B1"/>
      </w:pPr>
      <w:r w:rsidRPr="007A5A0D">
        <w:t>1&gt;</w:t>
      </w:r>
      <w:r w:rsidRPr="007A5A0D">
        <w:tab/>
        <w:t xml:space="preserve">if the received </w:t>
      </w:r>
      <w:r w:rsidRPr="007A5A0D">
        <w:rPr>
          <w:i/>
          <w:iCs/>
        </w:rPr>
        <w:t>RRCConnectionReconfiguration</w:t>
      </w:r>
      <w:r w:rsidRPr="007A5A0D">
        <w:t xml:space="preserve"> includes the </w:t>
      </w:r>
      <w:r w:rsidRPr="007A5A0D">
        <w:rPr>
          <w:i/>
          <w:iCs/>
        </w:rPr>
        <w:t>systemInformationBlockType1Dedicated</w:t>
      </w:r>
      <w:r w:rsidRPr="007A5A0D">
        <w:t>:</w:t>
      </w:r>
    </w:p>
    <w:p w:rsidR="00756B72" w:rsidRPr="007A5A0D" w:rsidRDefault="00756B72" w:rsidP="003D1AE8">
      <w:pPr>
        <w:pStyle w:val="B2"/>
      </w:pPr>
      <w:r w:rsidRPr="007A5A0D">
        <w:t>2&gt;</w:t>
      </w:r>
      <w:r w:rsidRPr="007A5A0D">
        <w:tab/>
        <w:t xml:space="preserve">perfom the actions upon reception of the </w:t>
      </w:r>
      <w:r w:rsidRPr="007A5A0D">
        <w:rPr>
          <w:i/>
          <w:iCs/>
        </w:rPr>
        <w:t>SystemInformationBlockType1</w:t>
      </w:r>
      <w:r w:rsidRPr="007A5A0D">
        <w:t xml:space="preserve"> message as specified in 5.2.2.7;</w:t>
      </w:r>
    </w:p>
    <w:p w:rsidR="00756B72" w:rsidRPr="007A5A0D" w:rsidRDefault="00756B72" w:rsidP="003D1AE8">
      <w:pPr>
        <w:pStyle w:val="B1"/>
      </w:pPr>
      <w:r w:rsidRPr="007A5A0D">
        <w:t>1&gt;</w:t>
      </w:r>
      <w:r w:rsidRPr="007A5A0D">
        <w:tab/>
        <w:t>perform the measurement related actions as specified in 5.5.6.1;</w:t>
      </w:r>
    </w:p>
    <w:p w:rsidR="00756B72" w:rsidRPr="007A5A0D" w:rsidRDefault="00756B72" w:rsidP="003D1AE8">
      <w:pPr>
        <w:pStyle w:val="B1"/>
      </w:pPr>
      <w:r w:rsidRPr="007A5A0D">
        <w:t>1&gt;</w:t>
      </w:r>
      <w:r w:rsidRPr="007A5A0D">
        <w:tab/>
        <w:t xml:space="preserve">if the </w:t>
      </w:r>
      <w:r w:rsidRPr="007A5A0D">
        <w:rPr>
          <w:i/>
        </w:rPr>
        <w:t>RRCConnectionReconfiguration</w:t>
      </w:r>
      <w:r w:rsidRPr="007A5A0D">
        <w:t xml:space="preserve"> message includes the </w:t>
      </w:r>
      <w:r w:rsidRPr="007A5A0D">
        <w:rPr>
          <w:i/>
        </w:rPr>
        <w:t>measConfig</w:t>
      </w:r>
      <w:r w:rsidRPr="007A5A0D">
        <w:t>:</w:t>
      </w:r>
    </w:p>
    <w:p w:rsidR="00756B72" w:rsidRPr="007A5A0D" w:rsidRDefault="00756B72" w:rsidP="003D1AE8">
      <w:pPr>
        <w:pStyle w:val="B2"/>
      </w:pPr>
      <w:r w:rsidRPr="007A5A0D">
        <w:lastRenderedPageBreak/>
        <w:t>2&gt;</w:t>
      </w:r>
      <w:r w:rsidRPr="007A5A0D">
        <w:tab/>
        <w:t>perform the measurement configuration procedure as specified in 5.5.2;</w:t>
      </w:r>
    </w:p>
    <w:p w:rsidR="00756B72" w:rsidRPr="007A5A0D" w:rsidRDefault="00756B72" w:rsidP="003D1AE8">
      <w:pPr>
        <w:pStyle w:val="B1"/>
      </w:pPr>
      <w:r w:rsidRPr="007A5A0D">
        <w:t>1&gt;</w:t>
      </w:r>
      <w:r w:rsidRPr="007A5A0D">
        <w:tab/>
        <w:t>perform the measurement identity autonomous removal as specified in 5.5.2.2a;</w:t>
      </w:r>
    </w:p>
    <w:p w:rsidR="00756B72" w:rsidRPr="007A5A0D" w:rsidRDefault="00756B72" w:rsidP="003D1AE8">
      <w:pPr>
        <w:pStyle w:val="B1"/>
      </w:pPr>
      <w:r w:rsidRPr="007A5A0D">
        <w:t>1&gt;</w:t>
      </w:r>
      <w:r w:rsidRPr="007A5A0D">
        <w:tab/>
        <w:t xml:space="preserve">release </w:t>
      </w:r>
      <w:r w:rsidRPr="007A5A0D">
        <w:rPr>
          <w:i/>
        </w:rPr>
        <w:t>reportProximityConfig</w:t>
      </w:r>
      <w:r w:rsidRPr="007A5A0D">
        <w:t xml:space="preserve"> and clear any associated proximity status reporting timer;</w:t>
      </w:r>
    </w:p>
    <w:p w:rsidR="00756B72" w:rsidRPr="007A5A0D" w:rsidRDefault="00756B72" w:rsidP="003D1AE8">
      <w:pPr>
        <w:pStyle w:val="B1"/>
      </w:pPr>
      <w:r w:rsidRPr="007A5A0D">
        <w:t>1&gt;</w:t>
      </w:r>
      <w:r w:rsidRPr="007A5A0D">
        <w:tab/>
        <w:t xml:space="preserve">if the </w:t>
      </w:r>
      <w:r w:rsidRPr="007A5A0D">
        <w:rPr>
          <w:i/>
        </w:rPr>
        <w:t>RRCConnectionReconfiguration</w:t>
      </w:r>
      <w:r w:rsidRPr="007A5A0D">
        <w:t xml:space="preserve"> message includes the </w:t>
      </w:r>
      <w:r w:rsidRPr="007A5A0D">
        <w:rPr>
          <w:i/>
        </w:rPr>
        <w:t>otherConfig</w:t>
      </w:r>
      <w:r w:rsidRPr="007A5A0D">
        <w:t>:</w:t>
      </w:r>
    </w:p>
    <w:p w:rsidR="00A615DC" w:rsidRPr="007A5A0D" w:rsidRDefault="00756B72" w:rsidP="003D1AE8">
      <w:pPr>
        <w:pStyle w:val="B2"/>
      </w:pPr>
      <w:r w:rsidRPr="007A5A0D">
        <w:t>2&gt;</w:t>
      </w:r>
      <w:r w:rsidRPr="007A5A0D">
        <w:tab/>
        <w:t>perform the other configuration procedure as specified in 5.3.10.9;</w:t>
      </w:r>
    </w:p>
    <w:p w:rsidR="00CB4308" w:rsidRPr="007A5A0D" w:rsidRDefault="00CB4308" w:rsidP="00CB4308">
      <w:pPr>
        <w:pStyle w:val="B1"/>
      </w:pPr>
      <w:r w:rsidRPr="007A5A0D">
        <w:t>1&gt;</w:t>
      </w:r>
      <w:r w:rsidRPr="007A5A0D">
        <w:tab/>
        <w:t xml:space="preserve">if the </w:t>
      </w:r>
      <w:r w:rsidRPr="007A5A0D">
        <w:rPr>
          <w:i/>
        </w:rPr>
        <w:t>RRCConnectionReconfiguration</w:t>
      </w:r>
      <w:r w:rsidRPr="007A5A0D">
        <w:t xml:space="preserve"> message includes the </w:t>
      </w:r>
      <w:r w:rsidRPr="007A5A0D">
        <w:rPr>
          <w:i/>
        </w:rPr>
        <w:t>sl-DiscConfig</w:t>
      </w:r>
      <w:r w:rsidRPr="007A5A0D">
        <w:t xml:space="preserve"> or</w:t>
      </w:r>
      <w:r w:rsidRPr="007A5A0D">
        <w:rPr>
          <w:i/>
        </w:rPr>
        <w:t xml:space="preserve"> sl-CommConfig</w:t>
      </w:r>
      <w:r w:rsidRPr="007A5A0D">
        <w:t>:</w:t>
      </w:r>
    </w:p>
    <w:p w:rsidR="00CB4308" w:rsidRPr="007A5A0D" w:rsidRDefault="00CB4308" w:rsidP="00CB4308">
      <w:pPr>
        <w:pStyle w:val="B2"/>
      </w:pPr>
      <w:r w:rsidRPr="007A5A0D">
        <w:t>2&gt;</w:t>
      </w:r>
      <w:r w:rsidRPr="007A5A0D">
        <w:tab/>
        <w:t>perform the sidelink dedicated configuration procedure as specified in 5.3.10.15;</w:t>
      </w:r>
    </w:p>
    <w:p w:rsidR="00A615DC" w:rsidRPr="007A5A0D" w:rsidRDefault="00A615DC" w:rsidP="003D1AE8">
      <w:pPr>
        <w:pStyle w:val="B1"/>
      </w:pPr>
      <w:r w:rsidRPr="007A5A0D">
        <w:t>1&gt;</w:t>
      </w:r>
      <w:r w:rsidRPr="007A5A0D">
        <w:tab/>
        <w:t xml:space="preserve">if the </w:t>
      </w:r>
      <w:r w:rsidRPr="007A5A0D">
        <w:rPr>
          <w:i/>
        </w:rPr>
        <w:t>RRCConnectionReconfiguration</w:t>
      </w:r>
      <w:r w:rsidRPr="007A5A0D">
        <w:t xml:space="preserve"> message includes </w:t>
      </w:r>
      <w:r w:rsidRPr="007A5A0D">
        <w:rPr>
          <w:i/>
        </w:rPr>
        <w:t>wlan-Offload</w:t>
      </w:r>
      <w:r w:rsidR="00321EBD" w:rsidRPr="007A5A0D">
        <w:rPr>
          <w:i/>
        </w:rPr>
        <w:t>Info</w:t>
      </w:r>
      <w:r w:rsidRPr="007A5A0D">
        <w:t>:</w:t>
      </w:r>
    </w:p>
    <w:p w:rsidR="00756B72" w:rsidRPr="007A5A0D" w:rsidRDefault="00A615DC" w:rsidP="003D1AE8">
      <w:pPr>
        <w:pStyle w:val="B2"/>
      </w:pPr>
      <w:r w:rsidRPr="007A5A0D">
        <w:t>2&gt;</w:t>
      </w:r>
      <w:r w:rsidRPr="007A5A0D">
        <w:tab/>
        <w:t>perform the dedicated WLAN offload configuration</w:t>
      </w:r>
      <w:r w:rsidR="009671D3" w:rsidRPr="007A5A0D">
        <w:t xml:space="preserve"> procedure as specified in 5.6.12</w:t>
      </w:r>
      <w:r w:rsidRPr="007A5A0D">
        <w:t>.2</w:t>
      </w:r>
      <w:r w:rsidR="007949C6" w:rsidRPr="007A5A0D">
        <w:t>;</w:t>
      </w:r>
    </w:p>
    <w:p w:rsidR="00756B72" w:rsidRPr="007A5A0D" w:rsidRDefault="00756B72" w:rsidP="003D1AE8">
      <w:pPr>
        <w:pStyle w:val="B1"/>
      </w:pPr>
      <w:r w:rsidRPr="007A5A0D">
        <w:t>1&gt;</w:t>
      </w:r>
      <w:r w:rsidRPr="007A5A0D">
        <w:tab/>
        <w:t xml:space="preserve">set the </w:t>
      </w:r>
      <w:r w:rsidRPr="007A5A0D">
        <w:rPr>
          <w:iCs/>
        </w:rPr>
        <w:t>content of</w:t>
      </w:r>
      <w:r w:rsidRPr="007A5A0D">
        <w:rPr>
          <w:lang w:eastAsia="zh-CN"/>
        </w:rPr>
        <w:t xml:space="preserve"> </w:t>
      </w:r>
      <w:r w:rsidRPr="007A5A0D">
        <w:rPr>
          <w:i/>
          <w:iCs/>
        </w:rPr>
        <w:t>RRCConnectionReconfigurationComplete</w:t>
      </w:r>
      <w:r w:rsidRPr="007A5A0D">
        <w:t xml:space="preserve"> message as follows:</w:t>
      </w:r>
    </w:p>
    <w:p w:rsidR="00756B72" w:rsidRPr="007A5A0D" w:rsidRDefault="00756B72" w:rsidP="003D1AE8">
      <w:pPr>
        <w:pStyle w:val="B2"/>
      </w:pPr>
      <w:r w:rsidRPr="007A5A0D">
        <w:t>2&gt;</w:t>
      </w:r>
      <w:r w:rsidRPr="007A5A0D">
        <w:tab/>
        <w:t xml:space="preserve">if the UE has radio link failure or handover failure information available in </w:t>
      </w:r>
      <w:r w:rsidRPr="007A5A0D">
        <w:rPr>
          <w:i/>
        </w:rPr>
        <w:t>VarRLF-Report</w:t>
      </w:r>
      <w:r w:rsidRPr="007A5A0D">
        <w:t xml:space="preserve"> and if the RPLMN is included in</w:t>
      </w:r>
      <w:r w:rsidRPr="007A5A0D">
        <w:rPr>
          <w:i/>
        </w:rPr>
        <w:t xml:space="preserve"> plmn-IdentityList</w:t>
      </w:r>
      <w:r w:rsidRPr="007A5A0D">
        <w:t xml:space="preserve"> stored in </w:t>
      </w:r>
      <w:r w:rsidRPr="007A5A0D">
        <w:rPr>
          <w:i/>
        </w:rPr>
        <w:t>VarRLF-Report</w:t>
      </w:r>
      <w:r w:rsidRPr="007A5A0D">
        <w:t>:</w:t>
      </w:r>
    </w:p>
    <w:p w:rsidR="00756B72" w:rsidRPr="007A5A0D" w:rsidRDefault="00756B72" w:rsidP="003D1AE8">
      <w:pPr>
        <w:pStyle w:val="B3"/>
      </w:pPr>
      <w:r w:rsidRPr="007A5A0D">
        <w:t>3&gt;</w:t>
      </w:r>
      <w:r w:rsidRPr="007A5A0D">
        <w:tab/>
        <w:t xml:space="preserve">include </w:t>
      </w:r>
      <w:r w:rsidRPr="007A5A0D">
        <w:rPr>
          <w:i/>
        </w:rPr>
        <w:t>rlf-InfoAvailable</w:t>
      </w:r>
      <w:r w:rsidRPr="007A5A0D">
        <w:t>;</w:t>
      </w:r>
    </w:p>
    <w:p w:rsidR="00280DB3" w:rsidRPr="007A5A0D" w:rsidRDefault="00280DB3" w:rsidP="003D1AE8">
      <w:pPr>
        <w:pStyle w:val="B2"/>
      </w:pPr>
      <w:r w:rsidRPr="007A5A0D">
        <w:t>2&gt;</w:t>
      </w:r>
      <w:r w:rsidRPr="007A5A0D">
        <w:tab/>
        <w:t>if the UE has MBSFN logged measurements available for E-UTRA and if the RPLMN is included in</w:t>
      </w:r>
      <w:r w:rsidRPr="007A5A0D">
        <w:rPr>
          <w:i/>
        </w:rPr>
        <w:t xml:space="preserve"> plmn-IdentityList </w:t>
      </w:r>
      <w:r w:rsidRPr="007A5A0D">
        <w:t xml:space="preserve">stored in </w:t>
      </w:r>
      <w:r w:rsidRPr="007A5A0D">
        <w:rPr>
          <w:i/>
        </w:rPr>
        <w:t xml:space="preserve">VarLogMeasReport </w:t>
      </w:r>
      <w:r w:rsidRPr="007A5A0D">
        <w:t>and if T330 is not running:</w:t>
      </w:r>
    </w:p>
    <w:p w:rsidR="00280DB3" w:rsidRPr="007A5A0D" w:rsidRDefault="00280DB3" w:rsidP="003D1AE8">
      <w:pPr>
        <w:pStyle w:val="B3"/>
      </w:pPr>
      <w:r w:rsidRPr="007A5A0D">
        <w:t>3&gt;</w:t>
      </w:r>
      <w:r w:rsidRPr="007A5A0D">
        <w:tab/>
        <w:t xml:space="preserve">include </w:t>
      </w:r>
      <w:r w:rsidRPr="007A5A0D">
        <w:rPr>
          <w:i/>
        </w:rPr>
        <w:t>logMeasAvailableMBSFN</w:t>
      </w:r>
      <w:r w:rsidRPr="007A5A0D">
        <w:t>;</w:t>
      </w:r>
    </w:p>
    <w:p w:rsidR="00756B72" w:rsidRPr="007A5A0D" w:rsidRDefault="00756B72" w:rsidP="003D1AE8">
      <w:pPr>
        <w:pStyle w:val="B2"/>
      </w:pPr>
      <w:r w:rsidRPr="007A5A0D">
        <w:t>2&gt;</w:t>
      </w:r>
      <w:r w:rsidRPr="007A5A0D">
        <w:tab/>
      </w:r>
      <w:r w:rsidR="00280DB3" w:rsidRPr="007A5A0D">
        <w:t xml:space="preserve">else </w:t>
      </w:r>
      <w:r w:rsidRPr="007A5A0D">
        <w:t xml:space="preserve">if the UE has logged measurements available for E-UTRA and if the RPLMN is included in </w:t>
      </w:r>
      <w:r w:rsidRPr="007A5A0D">
        <w:rPr>
          <w:i/>
          <w:iCs/>
        </w:rPr>
        <w:t xml:space="preserve">plmn-IdentityList </w:t>
      </w:r>
      <w:r w:rsidRPr="007A5A0D">
        <w:rPr>
          <w:lang w:eastAsia="zh-CN"/>
        </w:rPr>
        <w:t xml:space="preserve">stored in </w:t>
      </w:r>
      <w:r w:rsidRPr="007A5A0D">
        <w:rPr>
          <w:i/>
          <w:iCs/>
          <w:lang w:eastAsia="zh-CN"/>
        </w:rPr>
        <w:t>VarLogMeasReport</w:t>
      </w:r>
      <w:r w:rsidRPr="007A5A0D">
        <w:t>:</w:t>
      </w:r>
    </w:p>
    <w:p w:rsidR="00756B72" w:rsidRPr="007A5A0D" w:rsidRDefault="00756B72" w:rsidP="003D1AE8">
      <w:pPr>
        <w:pStyle w:val="B3"/>
        <w:rPr>
          <w:lang w:eastAsia="zh-CN"/>
        </w:rPr>
      </w:pPr>
      <w:r w:rsidRPr="007A5A0D">
        <w:t>3&gt;</w:t>
      </w:r>
      <w:r w:rsidRPr="007A5A0D">
        <w:tab/>
        <w:t xml:space="preserve">include the </w:t>
      </w:r>
      <w:r w:rsidRPr="007A5A0D">
        <w:rPr>
          <w:i/>
          <w:iCs/>
        </w:rPr>
        <w:t>logMeas</w:t>
      </w:r>
      <w:r w:rsidRPr="007A5A0D">
        <w:rPr>
          <w:rFonts w:eastAsia="SimSun"/>
          <w:i/>
          <w:iCs/>
          <w:lang w:eastAsia="zh-CN"/>
        </w:rPr>
        <w:t>Available</w:t>
      </w:r>
      <w:r w:rsidRPr="007A5A0D">
        <w:rPr>
          <w:lang w:eastAsia="zh-CN"/>
        </w:rPr>
        <w:t>;</w:t>
      </w:r>
    </w:p>
    <w:p w:rsidR="00756B72" w:rsidRPr="007A5A0D" w:rsidRDefault="00756B72" w:rsidP="003D1AE8">
      <w:pPr>
        <w:pStyle w:val="B2"/>
      </w:pPr>
      <w:r w:rsidRPr="007A5A0D">
        <w:t>2&gt;</w:t>
      </w:r>
      <w:r w:rsidRPr="007A5A0D">
        <w:tab/>
        <w:t xml:space="preserve">if the UE has connection establishment failure information available in </w:t>
      </w:r>
      <w:r w:rsidRPr="007A5A0D">
        <w:rPr>
          <w:i/>
        </w:rPr>
        <w:t>VarConnEstFailReport</w:t>
      </w:r>
      <w:r w:rsidRPr="007A5A0D">
        <w:t xml:space="preserve"> and if the RPLMN is equal to</w:t>
      </w:r>
      <w:r w:rsidRPr="007A5A0D">
        <w:rPr>
          <w:i/>
        </w:rPr>
        <w:t xml:space="preserve"> plmn-Identity</w:t>
      </w:r>
      <w:r w:rsidRPr="007A5A0D">
        <w:t xml:space="preserve"> stored in </w:t>
      </w:r>
      <w:r w:rsidRPr="007A5A0D">
        <w:rPr>
          <w:i/>
        </w:rPr>
        <w:t>VarConnEstFailReport</w:t>
      </w:r>
      <w:r w:rsidRPr="007A5A0D">
        <w:t>:</w:t>
      </w:r>
    </w:p>
    <w:p w:rsidR="00756B72" w:rsidRPr="007A5A0D" w:rsidRDefault="00756B72" w:rsidP="003D1AE8">
      <w:pPr>
        <w:pStyle w:val="B3"/>
      </w:pPr>
      <w:r w:rsidRPr="007A5A0D">
        <w:t>3&gt;</w:t>
      </w:r>
      <w:r w:rsidRPr="007A5A0D">
        <w:tab/>
        <w:t xml:space="preserve">include </w:t>
      </w:r>
      <w:r w:rsidRPr="007A5A0D">
        <w:rPr>
          <w:i/>
        </w:rPr>
        <w:t>connEstFailInfoAvailable</w:t>
      </w:r>
      <w:r w:rsidRPr="007A5A0D">
        <w:t>;</w:t>
      </w:r>
    </w:p>
    <w:p w:rsidR="00756B72" w:rsidRPr="007A5A0D" w:rsidRDefault="00756B72" w:rsidP="003D1AE8">
      <w:pPr>
        <w:pStyle w:val="B1"/>
      </w:pPr>
      <w:r w:rsidRPr="007A5A0D">
        <w:t>1&gt;</w:t>
      </w:r>
      <w:r w:rsidRPr="007A5A0D">
        <w:tab/>
        <w:t xml:space="preserve">submit the </w:t>
      </w:r>
      <w:r w:rsidRPr="007A5A0D">
        <w:rPr>
          <w:i/>
        </w:rPr>
        <w:t>RRCConnectionReconfigurationComplete</w:t>
      </w:r>
      <w:r w:rsidRPr="007A5A0D">
        <w:t xml:space="preserve"> message to lower layers for transmission;</w:t>
      </w:r>
    </w:p>
    <w:p w:rsidR="00756B72" w:rsidRPr="007A5A0D" w:rsidRDefault="00756B72" w:rsidP="003D1AE8">
      <w:pPr>
        <w:pStyle w:val="B1"/>
      </w:pPr>
      <w:r w:rsidRPr="007A5A0D">
        <w:t>1&gt;</w:t>
      </w:r>
      <w:r w:rsidRPr="007A5A0D">
        <w:tab/>
        <w:t>if MAC successfully completes the random access procedure:</w:t>
      </w:r>
    </w:p>
    <w:p w:rsidR="00756B72" w:rsidRPr="007A5A0D" w:rsidRDefault="00756B72" w:rsidP="003D1AE8">
      <w:pPr>
        <w:pStyle w:val="B2"/>
      </w:pPr>
      <w:r w:rsidRPr="007A5A0D">
        <w:t>2&gt;</w:t>
      </w:r>
      <w:r w:rsidRPr="007A5A0D">
        <w:tab/>
        <w:t>stop timer T304;</w:t>
      </w:r>
    </w:p>
    <w:p w:rsidR="00756B72" w:rsidRPr="007A5A0D" w:rsidRDefault="00756B72" w:rsidP="003D1AE8">
      <w:pPr>
        <w:pStyle w:val="B2"/>
        <w:rPr>
          <w:rFonts w:eastAsia="SimSun"/>
          <w:lang w:eastAsia="zh-CN"/>
        </w:rPr>
      </w:pPr>
      <w:bookmarkStart w:id="340" w:name="OLE_LINK108"/>
      <w:bookmarkStart w:id="341" w:name="OLE_LINK109"/>
      <w:r w:rsidRPr="007A5A0D">
        <w:t>2&gt;</w:t>
      </w:r>
      <w:r w:rsidRPr="007A5A0D">
        <w:tab/>
        <w:t>apply the parts of the CQI reporting configuration, the scheduling request configuration and the sounding RS configuration that do not require the UE to know the SFN of the target PCell, if any;</w:t>
      </w:r>
    </w:p>
    <w:p w:rsidR="00756B72" w:rsidRPr="007A5A0D" w:rsidRDefault="00756B72" w:rsidP="003D1AE8">
      <w:pPr>
        <w:pStyle w:val="B2"/>
      </w:pPr>
      <w:r w:rsidRPr="007A5A0D">
        <w:t>2&gt;</w:t>
      </w:r>
      <w:r w:rsidRPr="007A5A0D">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rsidR="00756B72" w:rsidRPr="007A5A0D" w:rsidRDefault="00756B72" w:rsidP="003D1AE8">
      <w:pPr>
        <w:pStyle w:val="NO"/>
      </w:pPr>
      <w:r w:rsidRPr="007A5A0D">
        <w:t>NOTE 3:</w:t>
      </w:r>
      <w:r w:rsidRPr="007A5A0D">
        <w:tab/>
        <w:t>Whenever the UE shall setup or reconfigure a configuration in accordance with a field that is received it applies the new configuration, except for the cases addressed by the above statements.</w:t>
      </w:r>
    </w:p>
    <w:bookmarkEnd w:id="340"/>
    <w:bookmarkEnd w:id="341"/>
    <w:p w:rsidR="00AB780C" w:rsidRPr="007A5A0D" w:rsidRDefault="00AB780C" w:rsidP="003D1AE8">
      <w:pPr>
        <w:pStyle w:val="B2"/>
      </w:pPr>
      <w:r w:rsidRPr="007A5A0D">
        <w:t>2&gt;</w:t>
      </w:r>
      <w:r w:rsidRPr="007A5A0D">
        <w:tab/>
        <w:t>if the UE is configured to provide IDC indications:</w:t>
      </w:r>
    </w:p>
    <w:p w:rsidR="00AB780C" w:rsidRPr="007A5A0D" w:rsidRDefault="00AB780C" w:rsidP="003D1AE8">
      <w:pPr>
        <w:pStyle w:val="B3"/>
      </w:pPr>
      <w:r w:rsidRPr="007A5A0D">
        <w:t>3&gt;</w:t>
      </w:r>
      <w:r w:rsidRPr="007A5A0D">
        <w:tab/>
        <w:t xml:space="preserve">if the UE has transmitted an </w:t>
      </w:r>
      <w:r w:rsidRPr="007A5A0D">
        <w:rPr>
          <w:i/>
        </w:rPr>
        <w:t>InDeviceCoexIndication</w:t>
      </w:r>
      <w:r w:rsidRPr="007A5A0D">
        <w:t xml:space="preserve"> message during the last 1 second preceding reception of the </w:t>
      </w:r>
      <w:r w:rsidRPr="007A5A0D">
        <w:rPr>
          <w:i/>
        </w:rPr>
        <w:t>RRCConnectionReconfiguration</w:t>
      </w:r>
      <w:r w:rsidRPr="007A5A0D">
        <w:t xml:space="preserve"> message including </w:t>
      </w:r>
      <w:r w:rsidRPr="007A5A0D">
        <w:rPr>
          <w:i/>
        </w:rPr>
        <w:t>mobilityControlInfo</w:t>
      </w:r>
      <w:r w:rsidRPr="007A5A0D">
        <w:t>:</w:t>
      </w:r>
    </w:p>
    <w:p w:rsidR="00AB780C" w:rsidRPr="007A5A0D" w:rsidRDefault="00AB780C" w:rsidP="003D1AE8">
      <w:pPr>
        <w:pStyle w:val="B4"/>
      </w:pPr>
      <w:r w:rsidRPr="007A5A0D">
        <w:t>4&gt;</w:t>
      </w:r>
      <w:r w:rsidRPr="007A5A0D">
        <w:tab/>
        <w:t xml:space="preserve">initiate transmission of the </w:t>
      </w:r>
      <w:r w:rsidRPr="007A5A0D">
        <w:rPr>
          <w:i/>
        </w:rPr>
        <w:t>InDeviceCoexIndication</w:t>
      </w:r>
      <w:r w:rsidRPr="007A5A0D">
        <w:t xml:space="preserve"> message in accordance with 5.6.9.3;</w:t>
      </w:r>
    </w:p>
    <w:p w:rsidR="00AB780C" w:rsidRPr="007A5A0D" w:rsidRDefault="00AB780C" w:rsidP="003D1AE8">
      <w:pPr>
        <w:pStyle w:val="B2"/>
      </w:pPr>
      <w:r w:rsidRPr="007A5A0D">
        <w:t>2&gt;</w:t>
      </w:r>
      <w:r w:rsidRPr="007A5A0D">
        <w:tab/>
        <w:t>if the UE is configured to provide power preference indications:</w:t>
      </w:r>
    </w:p>
    <w:p w:rsidR="00AB780C" w:rsidRPr="007A5A0D" w:rsidRDefault="00AB780C" w:rsidP="003D1AE8">
      <w:pPr>
        <w:pStyle w:val="B3"/>
      </w:pPr>
      <w:r w:rsidRPr="007A5A0D">
        <w:t>3&gt;</w:t>
      </w:r>
      <w:r w:rsidRPr="007A5A0D">
        <w:tab/>
        <w:t xml:space="preserve">if the UE has transmitted a </w:t>
      </w:r>
      <w:r w:rsidRPr="007A5A0D">
        <w:rPr>
          <w:i/>
          <w:iCs/>
        </w:rPr>
        <w:t>UEAssistanceInformation</w:t>
      </w:r>
      <w:r w:rsidRPr="007A5A0D">
        <w:t xml:space="preserve"> message during the last 1 second preceding reception of the </w:t>
      </w:r>
      <w:r w:rsidRPr="007A5A0D">
        <w:rPr>
          <w:i/>
        </w:rPr>
        <w:t>RRCConnectionReconfiguration</w:t>
      </w:r>
      <w:r w:rsidRPr="007A5A0D">
        <w:t xml:space="preserve"> message including </w:t>
      </w:r>
      <w:r w:rsidRPr="007A5A0D">
        <w:rPr>
          <w:i/>
        </w:rPr>
        <w:t>mobilityControlInfo</w:t>
      </w:r>
      <w:r w:rsidRPr="007A5A0D">
        <w:t>:</w:t>
      </w:r>
    </w:p>
    <w:p w:rsidR="00AB780C" w:rsidRPr="007A5A0D" w:rsidRDefault="00AB780C" w:rsidP="003D1AE8">
      <w:pPr>
        <w:pStyle w:val="B4"/>
      </w:pPr>
      <w:r w:rsidRPr="007A5A0D">
        <w:lastRenderedPageBreak/>
        <w:t>4&gt;</w:t>
      </w:r>
      <w:r w:rsidRPr="007A5A0D">
        <w:tab/>
        <w:t xml:space="preserve">initiate transmission of the </w:t>
      </w:r>
      <w:r w:rsidRPr="007A5A0D">
        <w:rPr>
          <w:i/>
        </w:rPr>
        <w:t>UEAssistanceInformation</w:t>
      </w:r>
      <w:r w:rsidRPr="007A5A0D">
        <w:t xml:space="preserve"> message in accordance with 5.6.10.3;</w:t>
      </w:r>
    </w:p>
    <w:p w:rsidR="00CF4C8F" w:rsidRPr="007A5A0D" w:rsidRDefault="00CF4C8F" w:rsidP="003D1AE8">
      <w:pPr>
        <w:pStyle w:val="B2"/>
      </w:pPr>
      <w:r w:rsidRPr="007A5A0D">
        <w:t>2&gt;</w:t>
      </w:r>
      <w:r w:rsidRPr="007A5A0D">
        <w:tab/>
        <w:t xml:space="preserve">if </w:t>
      </w:r>
      <w:r w:rsidRPr="007A5A0D">
        <w:rPr>
          <w:i/>
        </w:rPr>
        <w:t>SystemInformationBlockType15</w:t>
      </w:r>
      <w:r w:rsidRPr="007A5A0D">
        <w:t xml:space="preserve"> is broadcast by the PCell:</w:t>
      </w:r>
    </w:p>
    <w:p w:rsidR="00CF4C8F" w:rsidRPr="007A5A0D" w:rsidRDefault="00CF4C8F" w:rsidP="003D1AE8">
      <w:pPr>
        <w:pStyle w:val="B3"/>
      </w:pPr>
      <w:r w:rsidRPr="007A5A0D">
        <w:t>3&gt;</w:t>
      </w:r>
      <w:r w:rsidRPr="007A5A0D">
        <w:tab/>
        <w:t xml:space="preserve">if the UE has transmitted a </w:t>
      </w:r>
      <w:r w:rsidRPr="007A5A0D">
        <w:rPr>
          <w:i/>
        </w:rPr>
        <w:t>MBMSInterestIndication</w:t>
      </w:r>
      <w:r w:rsidRPr="007A5A0D">
        <w:t xml:space="preserve"> message during the last 1 second preceding reception of the </w:t>
      </w:r>
      <w:r w:rsidRPr="007A5A0D">
        <w:rPr>
          <w:i/>
        </w:rPr>
        <w:t>RRCConnectionReconfiguration</w:t>
      </w:r>
      <w:r w:rsidRPr="007A5A0D">
        <w:t xml:space="preserve"> message including </w:t>
      </w:r>
      <w:r w:rsidRPr="007A5A0D">
        <w:rPr>
          <w:i/>
        </w:rPr>
        <w:t>mobilityControlInfo</w:t>
      </w:r>
      <w:r w:rsidRPr="007A5A0D">
        <w:t>:</w:t>
      </w:r>
    </w:p>
    <w:p w:rsidR="00CF4C8F" w:rsidRPr="007A5A0D" w:rsidRDefault="00CF4C8F" w:rsidP="003D1AE8">
      <w:pPr>
        <w:pStyle w:val="B4"/>
      </w:pPr>
      <w:r w:rsidRPr="007A5A0D">
        <w:t>4&gt;</w:t>
      </w:r>
      <w:r w:rsidRPr="007A5A0D">
        <w:tab/>
        <w:t xml:space="preserve">ensure having a valid version of </w:t>
      </w:r>
      <w:r w:rsidRPr="007A5A0D">
        <w:rPr>
          <w:i/>
        </w:rPr>
        <w:t>SystemInformationBlockType15</w:t>
      </w:r>
      <w:r w:rsidRPr="007A5A0D">
        <w:t xml:space="preserve"> for the PCell;</w:t>
      </w:r>
    </w:p>
    <w:p w:rsidR="00CF4C8F" w:rsidRPr="007A5A0D" w:rsidRDefault="00CF4C8F" w:rsidP="003D1AE8">
      <w:pPr>
        <w:pStyle w:val="B4"/>
      </w:pPr>
      <w:r w:rsidRPr="007A5A0D">
        <w:t>4&gt;</w:t>
      </w:r>
      <w:r w:rsidRPr="007A5A0D">
        <w:tab/>
        <w:t>determine the set of MBMS frequencies of interest in accordance with 5.8.5.3;</w:t>
      </w:r>
    </w:p>
    <w:p w:rsidR="00CF4C8F" w:rsidRPr="007A5A0D" w:rsidRDefault="00CF4C8F" w:rsidP="003D1AE8">
      <w:pPr>
        <w:pStyle w:val="B4"/>
      </w:pPr>
      <w:r w:rsidRPr="007A5A0D">
        <w:t>4&gt;</w:t>
      </w:r>
      <w:r w:rsidRPr="007A5A0D">
        <w:tab/>
        <w:t xml:space="preserve">initiate transmission of the </w:t>
      </w:r>
      <w:r w:rsidRPr="007A5A0D">
        <w:rPr>
          <w:i/>
        </w:rPr>
        <w:t>MBMSInterestIndication</w:t>
      </w:r>
      <w:r w:rsidRPr="007A5A0D">
        <w:t xml:space="preserve"> message in accordance with 5.8.5.4;</w:t>
      </w:r>
    </w:p>
    <w:p w:rsidR="007957CF" w:rsidRPr="007A5A0D" w:rsidRDefault="007957CF" w:rsidP="003D1AE8">
      <w:pPr>
        <w:pStyle w:val="B2"/>
      </w:pPr>
      <w:r w:rsidRPr="007A5A0D">
        <w:t>2&gt;</w:t>
      </w:r>
      <w:r w:rsidRPr="007A5A0D">
        <w:tab/>
        <w:t xml:space="preserve">if </w:t>
      </w:r>
      <w:r w:rsidRPr="007A5A0D">
        <w:rPr>
          <w:i/>
        </w:rPr>
        <w:t>SystemInformationBlockType18</w:t>
      </w:r>
      <w:r w:rsidRPr="007A5A0D">
        <w:t xml:space="preserve"> is broadcast by the target PCell; and the UE transmitted a </w:t>
      </w:r>
      <w:r w:rsidRPr="007A5A0D">
        <w:rPr>
          <w:i/>
        </w:rPr>
        <w:t>SidelinkUEInformation</w:t>
      </w:r>
      <w:r w:rsidRPr="007A5A0D">
        <w:t xml:space="preserve"> message including </w:t>
      </w:r>
      <w:r w:rsidRPr="007A5A0D">
        <w:rPr>
          <w:i/>
        </w:rPr>
        <w:t>commRxInterestedFreq</w:t>
      </w:r>
      <w:r w:rsidRPr="007A5A0D">
        <w:t xml:space="preserve"> or </w:t>
      </w:r>
      <w:r w:rsidRPr="007A5A0D">
        <w:rPr>
          <w:i/>
        </w:rPr>
        <w:t>commTxResourceReq</w:t>
      </w:r>
      <w:r w:rsidRPr="007A5A0D">
        <w:t xml:space="preserve"> during the last 1 second preceding reception of the </w:t>
      </w:r>
      <w:r w:rsidRPr="007A5A0D">
        <w:rPr>
          <w:i/>
        </w:rPr>
        <w:t>RRCConnectionReconfiguration</w:t>
      </w:r>
      <w:r w:rsidRPr="007A5A0D">
        <w:t xml:space="preserve"> message including </w:t>
      </w:r>
      <w:r w:rsidRPr="007A5A0D">
        <w:rPr>
          <w:i/>
        </w:rPr>
        <w:t>mobilityControlInfo</w:t>
      </w:r>
      <w:r w:rsidRPr="007A5A0D">
        <w:t>; or</w:t>
      </w:r>
    </w:p>
    <w:p w:rsidR="007957CF" w:rsidRPr="007A5A0D" w:rsidRDefault="007957CF" w:rsidP="003D1AE8">
      <w:pPr>
        <w:pStyle w:val="B2"/>
      </w:pPr>
      <w:r w:rsidRPr="007A5A0D">
        <w:t>2&gt;</w:t>
      </w:r>
      <w:r w:rsidRPr="007A5A0D">
        <w:tab/>
        <w:t xml:space="preserve">if </w:t>
      </w:r>
      <w:r w:rsidRPr="007A5A0D">
        <w:rPr>
          <w:i/>
        </w:rPr>
        <w:t>SystemInformationBlockType19</w:t>
      </w:r>
      <w:r w:rsidRPr="007A5A0D">
        <w:t xml:space="preserve"> is broadcast by the target PCell; and the UE transmitted a </w:t>
      </w:r>
      <w:r w:rsidRPr="007A5A0D">
        <w:rPr>
          <w:i/>
        </w:rPr>
        <w:t>SidelinkUEInformation</w:t>
      </w:r>
      <w:r w:rsidRPr="007A5A0D">
        <w:t xml:space="preserve"> message including </w:t>
      </w:r>
      <w:r w:rsidRPr="007A5A0D">
        <w:rPr>
          <w:i/>
        </w:rPr>
        <w:t>discRxInterest</w:t>
      </w:r>
      <w:r w:rsidRPr="007A5A0D">
        <w:t xml:space="preserve"> or </w:t>
      </w:r>
      <w:r w:rsidRPr="007A5A0D">
        <w:rPr>
          <w:i/>
        </w:rPr>
        <w:t>discTxResourceReq</w:t>
      </w:r>
      <w:r w:rsidRPr="007A5A0D">
        <w:t xml:space="preserve"> during the last 1 second preceding reception of the </w:t>
      </w:r>
      <w:r w:rsidRPr="007A5A0D">
        <w:rPr>
          <w:i/>
        </w:rPr>
        <w:t>RRCConnectionReconfiguration</w:t>
      </w:r>
      <w:r w:rsidRPr="007A5A0D">
        <w:t xml:space="preserve"> message including </w:t>
      </w:r>
      <w:r w:rsidRPr="007A5A0D">
        <w:rPr>
          <w:i/>
        </w:rPr>
        <w:t>mobilityControlInfo</w:t>
      </w:r>
      <w:r w:rsidRPr="007A5A0D">
        <w:t>:</w:t>
      </w:r>
    </w:p>
    <w:p w:rsidR="007957CF" w:rsidRPr="007A5A0D" w:rsidRDefault="007957CF" w:rsidP="003D1AE8">
      <w:pPr>
        <w:pStyle w:val="B3"/>
      </w:pPr>
      <w:r w:rsidRPr="007A5A0D">
        <w:t>3&gt;</w:t>
      </w:r>
      <w:r w:rsidRPr="007A5A0D">
        <w:tab/>
        <w:t xml:space="preserve">initiate transmission of the </w:t>
      </w:r>
      <w:r w:rsidRPr="007A5A0D">
        <w:rPr>
          <w:i/>
        </w:rPr>
        <w:t>SidelinkUEInformation</w:t>
      </w:r>
      <w:r w:rsidRPr="007A5A0D">
        <w:t xml:space="preserve"> message in accordance with 5.10.2.3;</w:t>
      </w:r>
    </w:p>
    <w:p w:rsidR="00756B72" w:rsidRPr="007A5A0D" w:rsidRDefault="00756B72" w:rsidP="003D1AE8">
      <w:pPr>
        <w:pStyle w:val="B2"/>
        <w:rPr>
          <w:lang w:eastAsia="zh-TW"/>
        </w:rPr>
      </w:pPr>
      <w:r w:rsidRPr="007A5A0D">
        <w:rPr>
          <w:lang w:eastAsia="zh-TW"/>
        </w:rPr>
        <w:t>2&gt;</w:t>
      </w:r>
      <w:r w:rsidRPr="007A5A0D">
        <w:rPr>
          <w:lang w:eastAsia="zh-TW"/>
        </w:rPr>
        <w:tab/>
      </w:r>
      <w:r w:rsidRPr="007A5A0D">
        <w:t>the procedure ends;</w:t>
      </w:r>
    </w:p>
    <w:p w:rsidR="00756B72" w:rsidRPr="007A5A0D" w:rsidRDefault="00756B72" w:rsidP="003D1AE8">
      <w:pPr>
        <w:pStyle w:val="NO"/>
      </w:pPr>
      <w:r w:rsidRPr="007A5A0D">
        <w:t>NOTE 4:</w:t>
      </w:r>
      <w:r w:rsidRPr="007A5A0D">
        <w:tab/>
        <w:t>The UE is not required to determine the SFN of the target PCell by acquiring system information from that cell before performing RACH access in the target PCell.</w:t>
      </w:r>
    </w:p>
    <w:p w:rsidR="00756B72" w:rsidRPr="007A5A0D" w:rsidRDefault="00756B72" w:rsidP="003D1AE8">
      <w:pPr>
        <w:pStyle w:val="Heading4"/>
      </w:pPr>
      <w:bookmarkStart w:id="342" w:name="_Toc5814675"/>
      <w:bookmarkStart w:id="343" w:name="_Toc52542141"/>
      <w:bookmarkStart w:id="344" w:name="_Toc52543160"/>
      <w:r w:rsidRPr="007A5A0D">
        <w:t>5.3.5.5</w:t>
      </w:r>
      <w:r w:rsidRPr="007A5A0D">
        <w:tab/>
        <w:t>Reconfiguration failure</w:t>
      </w:r>
      <w:bookmarkEnd w:id="342"/>
      <w:bookmarkEnd w:id="343"/>
      <w:bookmarkEnd w:id="344"/>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if the UE is unable to comply with (part of) the configuration included in the </w:t>
      </w:r>
      <w:r w:rsidRPr="007A5A0D">
        <w:rPr>
          <w:i/>
        </w:rPr>
        <w:t>RRCConnectionReconfiguration</w:t>
      </w:r>
      <w:r w:rsidRPr="007A5A0D">
        <w:t xml:space="preserve"> message:</w:t>
      </w:r>
    </w:p>
    <w:p w:rsidR="00756B72" w:rsidRPr="007A5A0D" w:rsidRDefault="00756B72" w:rsidP="003D1AE8">
      <w:pPr>
        <w:pStyle w:val="B2"/>
      </w:pPr>
      <w:r w:rsidRPr="007A5A0D">
        <w:t>2&gt;</w:t>
      </w:r>
      <w:r w:rsidRPr="007A5A0D">
        <w:tab/>
        <w:t xml:space="preserve">continue using the configuration used prior to the reception of </w:t>
      </w:r>
      <w:r w:rsidRPr="007A5A0D">
        <w:rPr>
          <w:i/>
        </w:rPr>
        <w:t>RRCConnectionReconfiguration</w:t>
      </w:r>
      <w:r w:rsidRPr="007A5A0D">
        <w:t xml:space="preserve"> message;</w:t>
      </w:r>
    </w:p>
    <w:p w:rsidR="00756B72" w:rsidRPr="007A5A0D" w:rsidRDefault="00756B72" w:rsidP="003D1AE8">
      <w:pPr>
        <w:pStyle w:val="B2"/>
      </w:pPr>
      <w:r w:rsidRPr="007A5A0D">
        <w:t>2&gt;</w:t>
      </w:r>
      <w:r w:rsidRPr="007A5A0D">
        <w:tab/>
        <w:t>if security has not been activated:</w:t>
      </w:r>
    </w:p>
    <w:p w:rsidR="00756B72" w:rsidRPr="007A5A0D" w:rsidRDefault="00756B72" w:rsidP="003D1AE8">
      <w:pPr>
        <w:pStyle w:val="B3"/>
      </w:pPr>
      <w:r w:rsidRPr="007A5A0D">
        <w:t>3&gt;</w:t>
      </w:r>
      <w:r w:rsidRPr="007A5A0D">
        <w:tab/>
        <w:t>perform the actions upon leaving RRC_CONNECTED as specified in 5.3.12, with release cause other;</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initiate the connection re-establishment procedure as specified in 5.3.7, upon which the connection reconfiguration procedure ends;</w:t>
      </w:r>
    </w:p>
    <w:p w:rsidR="00756B72" w:rsidRPr="007A5A0D" w:rsidRDefault="00756B72" w:rsidP="003D1AE8">
      <w:pPr>
        <w:pStyle w:val="NO"/>
      </w:pPr>
      <w:r w:rsidRPr="007A5A0D">
        <w:t>NOTE 1:</w:t>
      </w:r>
      <w:r w:rsidRPr="007A5A0D">
        <w:tab/>
        <w:t xml:space="preserve">The UE may apply above failure handling also in case the </w:t>
      </w:r>
      <w:r w:rsidRPr="007A5A0D">
        <w:rPr>
          <w:i/>
        </w:rPr>
        <w:t>RRCConnectionReconfiguration</w:t>
      </w:r>
      <w:r w:rsidRPr="007A5A0D">
        <w:t xml:space="preserve"> message causes a protocol error for which the generic error handling as defined in 5.7 specifies that the UE shall ignore the message.</w:t>
      </w:r>
    </w:p>
    <w:p w:rsidR="00756B72" w:rsidRPr="007A5A0D" w:rsidRDefault="00756B72" w:rsidP="003D1AE8">
      <w:pPr>
        <w:pStyle w:val="NO"/>
      </w:pPr>
      <w:r w:rsidRPr="007A5A0D">
        <w:t>NOTE 2:</w:t>
      </w:r>
      <w:r w:rsidRPr="007A5A0D">
        <w:tab/>
        <w:t>If the UE is unable to comply with part of the configuration, it does not apply any part of the configuration, i.e. there is no partial success/ failure.</w:t>
      </w:r>
    </w:p>
    <w:p w:rsidR="00756B72" w:rsidRPr="007A5A0D" w:rsidRDefault="00756B72" w:rsidP="003D1AE8">
      <w:pPr>
        <w:pStyle w:val="Heading4"/>
      </w:pPr>
      <w:bookmarkStart w:id="345" w:name="_Toc5814676"/>
      <w:bookmarkStart w:id="346" w:name="_Toc52542142"/>
      <w:bookmarkStart w:id="347" w:name="_Toc52543161"/>
      <w:r w:rsidRPr="007A5A0D">
        <w:t>5.3.5.6</w:t>
      </w:r>
      <w:r w:rsidRPr="007A5A0D">
        <w:tab/>
        <w:t>T304 expiry (handover failure)</w:t>
      </w:r>
      <w:bookmarkEnd w:id="345"/>
      <w:bookmarkEnd w:id="346"/>
      <w:bookmarkEnd w:id="347"/>
    </w:p>
    <w:p w:rsidR="00756B72" w:rsidRPr="007A5A0D" w:rsidRDefault="00756B72" w:rsidP="003D1AE8">
      <w:r w:rsidRPr="007A5A0D">
        <w:t>The UE shall:</w:t>
      </w:r>
    </w:p>
    <w:p w:rsidR="00756B72" w:rsidRPr="007A5A0D" w:rsidRDefault="00756B72" w:rsidP="003D1AE8">
      <w:pPr>
        <w:pStyle w:val="B1"/>
      </w:pPr>
      <w:r w:rsidRPr="007A5A0D">
        <w:t>1&gt;</w:t>
      </w:r>
      <w:r w:rsidRPr="007A5A0D">
        <w:tab/>
        <w:t>if T304 expires</w:t>
      </w:r>
      <w:r w:rsidRPr="007A5A0D" w:rsidDel="009172D0">
        <w:t xml:space="preserve"> </w:t>
      </w:r>
      <w:r w:rsidRPr="007A5A0D">
        <w:t>(handover failure):</w:t>
      </w:r>
    </w:p>
    <w:p w:rsidR="00756B72" w:rsidRPr="007A5A0D" w:rsidRDefault="00756B72" w:rsidP="003D1AE8">
      <w:pPr>
        <w:pStyle w:val="NO"/>
      </w:pPr>
      <w:r w:rsidRPr="007A5A0D">
        <w:t>NOTE 1:</w:t>
      </w:r>
      <w:r w:rsidRPr="007A5A0D">
        <w:tab/>
        <w:t xml:space="preserve">Following T304 expiry any dedicated preamble, if provided within the </w:t>
      </w:r>
      <w:r w:rsidRPr="007A5A0D">
        <w:rPr>
          <w:i/>
        </w:rPr>
        <w:t>rach-ConfigDedicated</w:t>
      </w:r>
      <w:r w:rsidRPr="007A5A0D">
        <w:t>, is not available for use by the UE anymore.</w:t>
      </w:r>
    </w:p>
    <w:p w:rsidR="00756B72" w:rsidRPr="007A5A0D" w:rsidRDefault="00756B72" w:rsidP="003D1AE8">
      <w:pPr>
        <w:pStyle w:val="B2"/>
      </w:pPr>
      <w:r w:rsidRPr="007A5A0D">
        <w:t>2&gt;</w:t>
      </w:r>
      <w:r w:rsidRPr="007A5A0D">
        <w:tab/>
        <w:t xml:space="preserve">revert back to the configuration used in the source PCell, excluding the configuration configured by the </w:t>
      </w:r>
      <w:r w:rsidRPr="007A5A0D">
        <w:rPr>
          <w:i/>
        </w:rPr>
        <w:t>physicalConfigDedicated</w:t>
      </w:r>
      <w:r w:rsidRPr="007A5A0D">
        <w:t>,</w:t>
      </w:r>
      <w:r w:rsidRPr="007A5A0D">
        <w:rPr>
          <w:i/>
        </w:rPr>
        <w:t xml:space="preserve"> </w:t>
      </w:r>
      <w:r w:rsidRPr="007A5A0D">
        <w:t xml:space="preserve">the </w:t>
      </w:r>
      <w:r w:rsidRPr="007A5A0D">
        <w:rPr>
          <w:i/>
        </w:rPr>
        <w:t>mac-MainConfig</w:t>
      </w:r>
      <w:r w:rsidRPr="007A5A0D">
        <w:t xml:space="preserve"> and the </w:t>
      </w:r>
      <w:r w:rsidRPr="007A5A0D">
        <w:rPr>
          <w:i/>
        </w:rPr>
        <w:t>sps-Config</w:t>
      </w:r>
      <w:r w:rsidRPr="007A5A0D">
        <w:t>;</w:t>
      </w:r>
    </w:p>
    <w:p w:rsidR="00756B72" w:rsidRPr="007A5A0D" w:rsidRDefault="00756B72" w:rsidP="003D1AE8">
      <w:pPr>
        <w:pStyle w:val="B2"/>
      </w:pPr>
      <w:r w:rsidRPr="007A5A0D">
        <w:lastRenderedPageBreak/>
        <w:t>2&gt;</w:t>
      </w:r>
      <w:r w:rsidRPr="007A5A0D">
        <w:tab/>
        <w:t xml:space="preserve">store the following handover failure information in </w:t>
      </w:r>
      <w:r w:rsidRPr="007A5A0D">
        <w:rPr>
          <w:i/>
        </w:rPr>
        <w:t>VarRLF-Report</w:t>
      </w:r>
      <w:r w:rsidRPr="007A5A0D">
        <w:t xml:space="preserve"> by setting its fields as follows:</w:t>
      </w:r>
    </w:p>
    <w:p w:rsidR="00756B72" w:rsidRPr="007A5A0D" w:rsidRDefault="00756B72" w:rsidP="003D1AE8">
      <w:pPr>
        <w:pStyle w:val="B3"/>
      </w:pPr>
      <w:r w:rsidRPr="007A5A0D">
        <w:t>3&gt;</w:t>
      </w:r>
      <w:r w:rsidRPr="007A5A0D">
        <w:tab/>
        <w:t xml:space="preserve">clear the information included in </w:t>
      </w:r>
      <w:r w:rsidRPr="007A5A0D">
        <w:rPr>
          <w:i/>
        </w:rPr>
        <w:t>VarRLF-Report</w:t>
      </w:r>
      <w:r w:rsidRPr="007A5A0D">
        <w:t>, if any;</w:t>
      </w:r>
    </w:p>
    <w:p w:rsidR="00756B72" w:rsidRPr="007A5A0D" w:rsidRDefault="00756B72" w:rsidP="003D1AE8">
      <w:pPr>
        <w:pStyle w:val="B3"/>
      </w:pPr>
      <w:r w:rsidRPr="007A5A0D">
        <w:t>3&gt;</w:t>
      </w:r>
      <w:r w:rsidRPr="007A5A0D">
        <w:tab/>
        <w:t xml:space="preserve">set the </w:t>
      </w:r>
      <w:r w:rsidRPr="007A5A0D">
        <w:rPr>
          <w:i/>
        </w:rPr>
        <w:t xml:space="preserve">plmn-IdentityList </w:t>
      </w:r>
      <w:r w:rsidRPr="007A5A0D">
        <w:t>to include the list of EPLMNs stored by the UE (i.e. includes the RPLMN);</w:t>
      </w:r>
    </w:p>
    <w:p w:rsidR="00756B72" w:rsidRPr="007A5A0D" w:rsidRDefault="00756B72" w:rsidP="003D1AE8">
      <w:pPr>
        <w:pStyle w:val="B3"/>
      </w:pPr>
      <w:r w:rsidRPr="007A5A0D">
        <w:t>3&gt;</w:t>
      </w:r>
      <w:r w:rsidRPr="007A5A0D">
        <w:tab/>
        <w:t xml:space="preserve">set the </w:t>
      </w:r>
      <w:r w:rsidRPr="007A5A0D">
        <w:rPr>
          <w:i/>
          <w:iCs/>
        </w:rPr>
        <w:t>measResultLast</w:t>
      </w:r>
      <w:r w:rsidRPr="007A5A0D">
        <w:rPr>
          <w:i/>
        </w:rPr>
        <w:t>ServCell</w:t>
      </w:r>
      <w:r w:rsidRPr="007A5A0D">
        <w:t xml:space="preserve"> to include the RSRP and RSRQ, if available, of the </w:t>
      </w:r>
      <w:r w:rsidR="009462BA" w:rsidRPr="007A5A0D">
        <w:t xml:space="preserve">source </w:t>
      </w:r>
      <w:r w:rsidRPr="007A5A0D">
        <w:t>PCell based on measurements collected up to the moment the UE detected handover failure</w:t>
      </w:r>
      <w:r w:rsidR="00FB7EF6" w:rsidRPr="007A5A0D">
        <w:t xml:space="preserve"> and in accordance with the following</w:t>
      </w:r>
      <w:r w:rsidRPr="007A5A0D">
        <w:t>;</w:t>
      </w:r>
    </w:p>
    <w:p w:rsidR="00FB7EF6" w:rsidRPr="007A5A0D" w:rsidRDefault="00FB7EF6" w:rsidP="003D1AE8">
      <w:pPr>
        <w:pStyle w:val="B4"/>
      </w:pPr>
      <w:r w:rsidRPr="007A5A0D">
        <w:t>4&gt;</w:t>
      </w:r>
      <w:r w:rsidRPr="007A5A0D">
        <w:tab/>
        <w:t xml:space="preserve">if the UE includes </w:t>
      </w:r>
      <w:r w:rsidRPr="007A5A0D">
        <w:rPr>
          <w:i/>
        </w:rPr>
        <w:t>rsrqResult</w:t>
      </w:r>
      <w:r w:rsidRPr="007A5A0D">
        <w:t xml:space="preserve">, include the </w:t>
      </w:r>
      <w:r w:rsidRPr="007A5A0D">
        <w:rPr>
          <w:i/>
        </w:rPr>
        <w:t>lastServCellRSRQ-Type</w:t>
      </w:r>
      <w:r w:rsidRPr="007A5A0D">
        <w:t>;</w:t>
      </w:r>
    </w:p>
    <w:p w:rsidR="00756B72" w:rsidRPr="007A5A0D" w:rsidRDefault="00756B72" w:rsidP="003D1AE8">
      <w:pPr>
        <w:pStyle w:val="B3"/>
      </w:pPr>
      <w:r w:rsidRPr="007A5A0D">
        <w:t>3&gt;</w:t>
      </w:r>
      <w:r w:rsidRPr="007A5A0D">
        <w:tab/>
        <w:t xml:space="preserve">set the </w:t>
      </w:r>
      <w:r w:rsidRPr="007A5A0D">
        <w:rPr>
          <w:i/>
        </w:rPr>
        <w:t xml:space="preserve">measResultNeighCells </w:t>
      </w:r>
      <w:r w:rsidRPr="007A5A0D">
        <w:t xml:space="preserve">to include the best measured cells, other than the </w:t>
      </w:r>
      <w:r w:rsidR="009462BA" w:rsidRPr="007A5A0D">
        <w:t xml:space="preserve">source </w:t>
      </w:r>
      <w:r w:rsidRPr="007A5A0D">
        <w:t>PCell, ordered such that the best cell is listed first, and based on measurements collected up to the moment the UE detected handover failure, and set its fields as follows;</w:t>
      </w:r>
    </w:p>
    <w:p w:rsidR="00756B72" w:rsidRPr="007A5A0D" w:rsidRDefault="00756B72" w:rsidP="003D1AE8">
      <w:pPr>
        <w:pStyle w:val="B4"/>
      </w:pPr>
      <w:r w:rsidRPr="007A5A0D">
        <w:t>4&gt;</w:t>
      </w:r>
      <w:r w:rsidRPr="007A5A0D">
        <w:tab/>
        <w:t xml:space="preserve">if the UE was configured to perform measurements for one or more EUTRA frequencies, include the </w:t>
      </w:r>
      <w:r w:rsidRPr="007A5A0D">
        <w:rPr>
          <w:i/>
        </w:rPr>
        <w:t>measResultListEUTRA</w:t>
      </w:r>
      <w:r w:rsidRPr="007A5A0D">
        <w:t>;</w:t>
      </w:r>
    </w:p>
    <w:p w:rsidR="00FB7EF6" w:rsidRPr="007A5A0D" w:rsidRDefault="00FB7EF6" w:rsidP="003D1AE8">
      <w:pPr>
        <w:pStyle w:val="B4"/>
      </w:pPr>
      <w:r w:rsidRPr="007A5A0D">
        <w:t>4&gt;</w:t>
      </w:r>
      <w:r w:rsidRPr="007A5A0D">
        <w:tab/>
        <w:t xml:space="preserve">if the UE includes </w:t>
      </w:r>
      <w:r w:rsidRPr="007A5A0D">
        <w:rPr>
          <w:i/>
        </w:rPr>
        <w:t>rsrqResult</w:t>
      </w:r>
      <w:r w:rsidRPr="007A5A0D">
        <w:t xml:space="preserve">, include the </w:t>
      </w:r>
      <w:r w:rsidRPr="007A5A0D">
        <w:rPr>
          <w:i/>
        </w:rPr>
        <w:t>rsrq-Type</w:t>
      </w:r>
      <w:r w:rsidRPr="007A5A0D">
        <w:t>;</w:t>
      </w:r>
    </w:p>
    <w:p w:rsidR="00756B72" w:rsidRPr="007A5A0D" w:rsidRDefault="00756B72" w:rsidP="003D1AE8">
      <w:pPr>
        <w:pStyle w:val="B4"/>
      </w:pPr>
      <w:r w:rsidRPr="007A5A0D">
        <w:t>4&gt;</w:t>
      </w:r>
      <w:r w:rsidRPr="007A5A0D">
        <w:tab/>
        <w:t xml:space="preserve">if the UE was configured to perform measurement reporting for one or more neighbouring UTRA frequencies, include the </w:t>
      </w:r>
      <w:r w:rsidRPr="007A5A0D">
        <w:rPr>
          <w:i/>
        </w:rPr>
        <w:t>measResultListUTRA</w:t>
      </w:r>
      <w:r w:rsidRPr="007A5A0D">
        <w:t>;</w:t>
      </w:r>
    </w:p>
    <w:p w:rsidR="00756B72" w:rsidRPr="007A5A0D" w:rsidRDefault="00756B72" w:rsidP="003D1AE8">
      <w:pPr>
        <w:pStyle w:val="B4"/>
      </w:pPr>
      <w:r w:rsidRPr="007A5A0D">
        <w:t>4&gt;</w:t>
      </w:r>
      <w:r w:rsidRPr="007A5A0D">
        <w:tab/>
        <w:t xml:space="preserve">if the UE was configured to perform measurement reporting for one or more neighbouring GERAN frequencies, include the </w:t>
      </w:r>
      <w:r w:rsidRPr="007A5A0D">
        <w:rPr>
          <w:i/>
        </w:rPr>
        <w:t>measResultListGERAN</w:t>
      </w:r>
      <w:r w:rsidRPr="007A5A0D">
        <w:t>;</w:t>
      </w:r>
    </w:p>
    <w:p w:rsidR="00756B72" w:rsidRPr="007A5A0D" w:rsidRDefault="00756B72" w:rsidP="003D1AE8">
      <w:pPr>
        <w:pStyle w:val="B4"/>
      </w:pPr>
      <w:r w:rsidRPr="007A5A0D">
        <w:t>4&gt;</w:t>
      </w:r>
      <w:r w:rsidRPr="007A5A0D">
        <w:tab/>
        <w:t xml:space="preserve">if the UE was configured to perform measurement reporting for one or more neighbouring CDMA2000 frequencies, include the </w:t>
      </w:r>
      <w:r w:rsidRPr="007A5A0D">
        <w:rPr>
          <w:i/>
        </w:rPr>
        <w:t>measResultsCDMA2000</w:t>
      </w:r>
      <w:r w:rsidRPr="007A5A0D">
        <w:t>;</w:t>
      </w:r>
    </w:p>
    <w:p w:rsidR="00756B72" w:rsidRPr="007A5A0D" w:rsidRDefault="00756B72" w:rsidP="003D1AE8">
      <w:pPr>
        <w:pStyle w:val="B4"/>
      </w:pPr>
      <w:r w:rsidRPr="007A5A0D">
        <w:t>4&gt;</w:t>
      </w:r>
      <w:r w:rsidRPr="007A5A0D">
        <w:tab/>
        <w:t>for each neighbour cell included, include the optional fields that are available;</w:t>
      </w:r>
    </w:p>
    <w:p w:rsidR="00756B72" w:rsidRPr="007A5A0D" w:rsidRDefault="00756B72" w:rsidP="003D1AE8">
      <w:pPr>
        <w:pStyle w:val="NO"/>
      </w:pPr>
      <w:r w:rsidRPr="007A5A0D">
        <w:t>NOTE 2:</w:t>
      </w:r>
      <w:r w:rsidRPr="007A5A0D">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756B72" w:rsidRPr="007A5A0D" w:rsidRDefault="00756B72" w:rsidP="003D1AE8">
      <w:pPr>
        <w:pStyle w:val="B3"/>
      </w:pPr>
      <w:r w:rsidRPr="007A5A0D">
        <w:t>3&gt;</w:t>
      </w:r>
      <w:r w:rsidRPr="007A5A0D">
        <w:tab/>
        <w:t xml:space="preserve">if detailed location information is available, set the content of the </w:t>
      </w:r>
      <w:r w:rsidRPr="007A5A0D">
        <w:rPr>
          <w:i/>
        </w:rPr>
        <w:t>locationInfo</w:t>
      </w:r>
      <w:r w:rsidRPr="007A5A0D">
        <w:t xml:space="preserve"> as follows:</w:t>
      </w:r>
    </w:p>
    <w:p w:rsidR="00756B72" w:rsidRPr="007A5A0D" w:rsidRDefault="00756B72" w:rsidP="003D1AE8">
      <w:pPr>
        <w:pStyle w:val="B4"/>
      </w:pPr>
      <w:r w:rsidRPr="007A5A0D">
        <w:t>4&gt;</w:t>
      </w:r>
      <w:r w:rsidRPr="007A5A0D">
        <w:tab/>
        <w:t xml:space="preserve">include the </w:t>
      </w:r>
      <w:r w:rsidRPr="007A5A0D">
        <w:rPr>
          <w:i/>
        </w:rPr>
        <w:t>locationCoordinates</w:t>
      </w:r>
      <w:r w:rsidRPr="007A5A0D">
        <w:t>;</w:t>
      </w:r>
    </w:p>
    <w:p w:rsidR="00756B72" w:rsidRPr="007A5A0D" w:rsidRDefault="00756B72" w:rsidP="003D1AE8">
      <w:pPr>
        <w:pStyle w:val="B4"/>
      </w:pPr>
      <w:r w:rsidRPr="007A5A0D">
        <w:t>4&gt;</w:t>
      </w:r>
      <w:r w:rsidRPr="007A5A0D">
        <w:tab/>
        <w:t xml:space="preserve">include the </w:t>
      </w:r>
      <w:r w:rsidRPr="007A5A0D">
        <w:rPr>
          <w:i/>
        </w:rPr>
        <w:t>horizontalVelocity</w:t>
      </w:r>
      <w:r w:rsidRPr="007A5A0D">
        <w:t>, if available;</w:t>
      </w:r>
    </w:p>
    <w:p w:rsidR="00756B72" w:rsidRPr="007A5A0D" w:rsidRDefault="00756B72" w:rsidP="003D1AE8">
      <w:pPr>
        <w:pStyle w:val="B3"/>
      </w:pPr>
      <w:r w:rsidRPr="007A5A0D">
        <w:t>3&gt;</w:t>
      </w:r>
      <w:r w:rsidRPr="007A5A0D">
        <w:tab/>
        <w:t xml:space="preserve">set the </w:t>
      </w:r>
      <w:r w:rsidRPr="007A5A0D">
        <w:rPr>
          <w:i/>
        </w:rPr>
        <w:t>failedPCellId</w:t>
      </w:r>
      <w:r w:rsidRPr="007A5A0D">
        <w:t xml:space="preserve"> to the global cell identity, if available, and otherwise to the physical cell identity and carrier frequency of the target PCell of the failed handover;</w:t>
      </w:r>
    </w:p>
    <w:p w:rsidR="00756B72" w:rsidRPr="007A5A0D" w:rsidRDefault="00756B72" w:rsidP="003D1AE8">
      <w:pPr>
        <w:pStyle w:val="B3"/>
      </w:pPr>
      <w:r w:rsidRPr="007A5A0D">
        <w:t>3&gt;</w:t>
      </w:r>
      <w:r w:rsidRPr="007A5A0D">
        <w:tab/>
        <w:t xml:space="preserve">include </w:t>
      </w:r>
      <w:r w:rsidRPr="007A5A0D">
        <w:rPr>
          <w:i/>
        </w:rPr>
        <w:t>previousPCellId</w:t>
      </w:r>
      <w:r w:rsidRPr="007A5A0D">
        <w:t xml:space="preserve"> and set it to the global cell identity of the PCell where the last </w:t>
      </w:r>
      <w:r w:rsidRPr="007A5A0D">
        <w:rPr>
          <w:i/>
        </w:rPr>
        <w:t>RRCConnectionReconfiguration</w:t>
      </w:r>
      <w:r w:rsidRPr="007A5A0D">
        <w:t xml:space="preserve"> message including </w:t>
      </w:r>
      <w:r w:rsidRPr="007A5A0D">
        <w:rPr>
          <w:i/>
        </w:rPr>
        <w:t>mobilityControlInfo</w:t>
      </w:r>
      <w:r w:rsidRPr="007A5A0D">
        <w:t xml:space="preserve"> was received;</w:t>
      </w:r>
    </w:p>
    <w:p w:rsidR="00756B72" w:rsidRPr="007A5A0D" w:rsidRDefault="00756B72" w:rsidP="003D1AE8">
      <w:pPr>
        <w:pStyle w:val="B3"/>
        <w:rPr>
          <w:lang w:eastAsia="zh-CN"/>
        </w:rPr>
      </w:pPr>
      <w:r w:rsidRPr="007A5A0D">
        <w:t>3&gt;</w:t>
      </w:r>
      <w:r w:rsidRPr="007A5A0D">
        <w:tab/>
      </w:r>
      <w:r w:rsidRPr="007A5A0D">
        <w:rPr>
          <w:lang w:eastAsia="zh-CN"/>
        </w:rPr>
        <w:t>set the</w:t>
      </w:r>
      <w:r w:rsidRPr="007A5A0D">
        <w:t xml:space="preserve"> </w:t>
      </w:r>
      <w:r w:rsidRPr="007A5A0D">
        <w:rPr>
          <w:i/>
        </w:rPr>
        <w:t>time</w:t>
      </w:r>
      <w:r w:rsidRPr="007A5A0D">
        <w:rPr>
          <w:i/>
          <w:lang w:eastAsia="zh-CN"/>
        </w:rPr>
        <w:t>ConnFailure</w:t>
      </w:r>
      <w:r w:rsidRPr="007A5A0D">
        <w:t xml:space="preserve"> to the </w:t>
      </w:r>
      <w:r w:rsidRPr="007A5A0D">
        <w:rPr>
          <w:lang w:eastAsia="zh-CN"/>
        </w:rPr>
        <w:t>elapsed</w:t>
      </w:r>
      <w:r w:rsidRPr="007A5A0D">
        <w:t xml:space="preserve"> time </w:t>
      </w:r>
      <w:r w:rsidRPr="007A5A0D">
        <w:rPr>
          <w:lang w:eastAsia="zh-CN"/>
        </w:rPr>
        <w:t xml:space="preserve">since reception of the last </w:t>
      </w:r>
      <w:r w:rsidRPr="007A5A0D">
        <w:rPr>
          <w:i/>
        </w:rPr>
        <w:t>RRCConnectionReconfiguration</w:t>
      </w:r>
      <w:r w:rsidRPr="007A5A0D">
        <w:t xml:space="preserve"> message including the </w:t>
      </w:r>
      <w:r w:rsidRPr="007A5A0D">
        <w:rPr>
          <w:i/>
        </w:rPr>
        <w:t>mobilityControlInfo</w:t>
      </w:r>
      <w:r w:rsidRPr="007A5A0D">
        <w:rPr>
          <w:lang w:eastAsia="zh-CN"/>
        </w:rPr>
        <w:t>;</w:t>
      </w:r>
    </w:p>
    <w:p w:rsidR="00756B72" w:rsidRPr="007A5A0D" w:rsidRDefault="00756B72" w:rsidP="003D1AE8">
      <w:pPr>
        <w:pStyle w:val="B3"/>
      </w:pPr>
      <w:r w:rsidRPr="007A5A0D">
        <w:rPr>
          <w:lang w:eastAsia="zh-CN"/>
        </w:rPr>
        <w:t>3&gt;</w:t>
      </w:r>
      <w:r w:rsidRPr="007A5A0D">
        <w:rPr>
          <w:lang w:eastAsia="zh-CN"/>
        </w:rPr>
        <w:tab/>
      </w:r>
      <w:r w:rsidRPr="007A5A0D">
        <w:t xml:space="preserve">set the </w:t>
      </w:r>
      <w:r w:rsidRPr="007A5A0D">
        <w:rPr>
          <w:i/>
        </w:rPr>
        <w:t>conn</w:t>
      </w:r>
      <w:r w:rsidRPr="007A5A0D">
        <w:rPr>
          <w:i/>
          <w:lang w:eastAsia="zh-CN"/>
        </w:rPr>
        <w:t>ection</w:t>
      </w:r>
      <w:r w:rsidRPr="007A5A0D">
        <w:rPr>
          <w:i/>
        </w:rPr>
        <w:t>Failure</w:t>
      </w:r>
      <w:r w:rsidRPr="007A5A0D">
        <w:rPr>
          <w:i/>
          <w:lang w:eastAsia="zh-CN"/>
        </w:rPr>
        <w:t>Type</w:t>
      </w:r>
      <w:r w:rsidRPr="007A5A0D">
        <w:t xml:space="preserve"> </w:t>
      </w:r>
      <w:r w:rsidRPr="007A5A0D">
        <w:rPr>
          <w:lang w:eastAsia="zh-CN"/>
        </w:rPr>
        <w:t>to</w:t>
      </w:r>
      <w:r w:rsidRPr="007A5A0D">
        <w:t xml:space="preserve"> '</w:t>
      </w:r>
      <w:r w:rsidRPr="007A5A0D">
        <w:rPr>
          <w:i/>
          <w:lang w:eastAsia="zh-CN"/>
        </w:rPr>
        <w:t>hof</w:t>
      </w:r>
      <w:r w:rsidRPr="007A5A0D">
        <w:t>';</w:t>
      </w:r>
    </w:p>
    <w:p w:rsidR="00756B72" w:rsidRPr="007A5A0D" w:rsidRDefault="00756B72" w:rsidP="003D1AE8">
      <w:pPr>
        <w:pStyle w:val="B3"/>
      </w:pPr>
      <w:r w:rsidRPr="007A5A0D">
        <w:t>3&gt;</w:t>
      </w:r>
      <w:r w:rsidRPr="007A5A0D">
        <w:tab/>
        <w:t xml:space="preserve">set the </w:t>
      </w:r>
      <w:r w:rsidRPr="007A5A0D">
        <w:rPr>
          <w:i/>
        </w:rPr>
        <w:t>c-RNTI</w:t>
      </w:r>
      <w:r w:rsidRPr="007A5A0D">
        <w:t xml:space="preserve"> to the C-RNTI used in the source PCell;</w:t>
      </w:r>
    </w:p>
    <w:p w:rsidR="00756B72" w:rsidRPr="007A5A0D" w:rsidRDefault="00756B72" w:rsidP="003D1AE8">
      <w:pPr>
        <w:pStyle w:val="B2"/>
      </w:pPr>
      <w:r w:rsidRPr="007A5A0D">
        <w:t>2&gt;</w:t>
      </w:r>
      <w:r w:rsidRPr="007A5A0D">
        <w:tab/>
        <w:t>initiate the connection re-establishment procedure as specified in 5.3.7, upon which the RRC connection reconfiguration procedure ends;</w:t>
      </w:r>
    </w:p>
    <w:p w:rsidR="00756B72" w:rsidRPr="007A5A0D" w:rsidRDefault="00756B72" w:rsidP="003D1AE8">
      <w:r w:rsidRPr="007A5A0D">
        <w:t xml:space="preserve">The UE may discard the handover failure information, i.e. release the UE variable </w:t>
      </w:r>
      <w:r w:rsidRPr="007A5A0D">
        <w:rPr>
          <w:i/>
        </w:rPr>
        <w:t>VarRLF-Report,</w:t>
      </w:r>
      <w:r w:rsidRPr="007A5A0D">
        <w:t xml:space="preserve"> 48 hours after the failure is detected, upon power off or upon detach.</w:t>
      </w:r>
    </w:p>
    <w:p w:rsidR="00756B72" w:rsidRPr="007A5A0D" w:rsidRDefault="00756B72" w:rsidP="003D1AE8">
      <w:pPr>
        <w:pStyle w:val="NO"/>
      </w:pPr>
      <w:r w:rsidRPr="007A5A0D">
        <w:t>NOTE 3:</w:t>
      </w:r>
      <w:r w:rsidRPr="007A5A0D">
        <w:tab/>
        <w:t xml:space="preserve">E-UTRAN may retrieve the handover failure information using the UE information procedure with </w:t>
      </w:r>
      <w:r w:rsidRPr="007A5A0D">
        <w:rPr>
          <w:i/>
          <w:iCs/>
        </w:rPr>
        <w:t>rlf-ReportReq</w:t>
      </w:r>
      <w:r w:rsidRPr="007A5A0D">
        <w:t xml:space="preserve"> set to </w:t>
      </w:r>
      <w:r w:rsidRPr="007A5A0D">
        <w:rPr>
          <w:i/>
        </w:rPr>
        <w:t>true</w:t>
      </w:r>
      <w:r w:rsidRPr="007A5A0D">
        <w:t>, as specified in 5.6.5.3.</w:t>
      </w:r>
    </w:p>
    <w:p w:rsidR="00756B72" w:rsidRPr="007A5A0D" w:rsidRDefault="00756B72" w:rsidP="003D1AE8">
      <w:pPr>
        <w:pStyle w:val="Heading4"/>
      </w:pPr>
      <w:bookmarkStart w:id="348" w:name="_Toc5814677"/>
      <w:bookmarkStart w:id="349" w:name="_Toc52542143"/>
      <w:bookmarkStart w:id="350" w:name="_Toc52543162"/>
      <w:r w:rsidRPr="007A5A0D">
        <w:lastRenderedPageBreak/>
        <w:t>5.3.5.7</w:t>
      </w:r>
      <w:r w:rsidRPr="007A5A0D">
        <w:tab/>
        <w:t>Void</w:t>
      </w:r>
      <w:bookmarkEnd w:id="348"/>
      <w:bookmarkEnd w:id="349"/>
      <w:bookmarkEnd w:id="350"/>
    </w:p>
    <w:p w:rsidR="00360EC5" w:rsidRPr="007A5A0D" w:rsidRDefault="00360EC5" w:rsidP="003D1AE8">
      <w:pPr>
        <w:pStyle w:val="Heading4"/>
      </w:pPr>
      <w:bookmarkStart w:id="351" w:name="_Toc5814678"/>
      <w:bookmarkStart w:id="352" w:name="_Toc52542144"/>
      <w:bookmarkStart w:id="353" w:name="_Toc52543163"/>
      <w:r w:rsidRPr="007A5A0D">
        <w:t>5.3.5.7a</w:t>
      </w:r>
      <w:r w:rsidRPr="007A5A0D">
        <w:tab/>
        <w:t>T307 expiry (SCG change failure)</w:t>
      </w:r>
      <w:bookmarkEnd w:id="351"/>
      <w:bookmarkEnd w:id="352"/>
      <w:bookmarkEnd w:id="353"/>
    </w:p>
    <w:p w:rsidR="00360EC5" w:rsidRPr="007A5A0D" w:rsidRDefault="00360EC5" w:rsidP="003D1AE8">
      <w:r w:rsidRPr="007A5A0D">
        <w:t>The UE shall:</w:t>
      </w:r>
    </w:p>
    <w:p w:rsidR="00360EC5" w:rsidRPr="007A5A0D" w:rsidRDefault="00360EC5" w:rsidP="003D1AE8">
      <w:pPr>
        <w:pStyle w:val="B1"/>
      </w:pPr>
      <w:r w:rsidRPr="007A5A0D">
        <w:t>1&gt;</w:t>
      </w:r>
      <w:r w:rsidRPr="007A5A0D">
        <w:tab/>
        <w:t>if T307 expires:</w:t>
      </w:r>
    </w:p>
    <w:p w:rsidR="00360EC5" w:rsidRPr="007A5A0D" w:rsidRDefault="00360EC5" w:rsidP="003D1AE8">
      <w:pPr>
        <w:pStyle w:val="NO"/>
      </w:pPr>
      <w:r w:rsidRPr="007A5A0D">
        <w:t>NOTE 1:</w:t>
      </w:r>
      <w:r w:rsidRPr="007A5A0D">
        <w:tab/>
        <w:t xml:space="preserve">Following T307 expiry any dedicated preamble, if provided within the </w:t>
      </w:r>
      <w:r w:rsidRPr="007A5A0D">
        <w:rPr>
          <w:i/>
        </w:rPr>
        <w:t>rach-ConfigDedicatedSCG</w:t>
      </w:r>
      <w:r w:rsidRPr="007A5A0D">
        <w:t>, is not available for use by the UE anymore.</w:t>
      </w:r>
    </w:p>
    <w:p w:rsidR="00360EC5" w:rsidRPr="007A5A0D" w:rsidRDefault="00360EC5" w:rsidP="003D1AE8">
      <w:pPr>
        <w:pStyle w:val="B2"/>
      </w:pPr>
      <w:r w:rsidRPr="007A5A0D">
        <w:t>2&gt;</w:t>
      </w:r>
      <w:r w:rsidRPr="007A5A0D">
        <w:tab/>
        <w:t xml:space="preserve">initiate the </w:t>
      </w:r>
      <w:r w:rsidR="00606B7C" w:rsidRPr="007A5A0D">
        <w:t>SCG</w:t>
      </w:r>
      <w:r w:rsidRPr="007A5A0D">
        <w:t xml:space="preserve"> failure </w:t>
      </w:r>
      <w:r w:rsidR="00606B7C" w:rsidRPr="007A5A0D">
        <w:t>information</w:t>
      </w:r>
      <w:r w:rsidR="00A35760" w:rsidRPr="007A5A0D">
        <w:t xml:space="preserve"> procedure as specified in 5.6.13</w:t>
      </w:r>
      <w:r w:rsidRPr="007A5A0D">
        <w:t xml:space="preserve"> to report SCG change failure;</w:t>
      </w:r>
    </w:p>
    <w:p w:rsidR="00756B72" w:rsidRPr="007A5A0D" w:rsidRDefault="00756B72" w:rsidP="003D1AE8">
      <w:pPr>
        <w:pStyle w:val="Heading4"/>
      </w:pPr>
      <w:bookmarkStart w:id="354" w:name="_Toc5814679"/>
      <w:bookmarkStart w:id="355" w:name="_Toc52542145"/>
      <w:bookmarkStart w:id="356" w:name="_Toc52543164"/>
      <w:r w:rsidRPr="007A5A0D">
        <w:t>5.3.5.8</w:t>
      </w:r>
      <w:r w:rsidRPr="007A5A0D">
        <w:tab/>
        <w:t>Radio Configuration involving full configuration option</w:t>
      </w:r>
      <w:bookmarkEnd w:id="354"/>
      <w:bookmarkEnd w:id="355"/>
      <w:bookmarkEnd w:id="356"/>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release/ clear all current dedicated radio configurations except the </w:t>
      </w:r>
      <w:r w:rsidR="00360EC5" w:rsidRPr="007A5A0D">
        <w:t xml:space="preserve">MCG </w:t>
      </w:r>
      <w:r w:rsidRPr="007A5A0D">
        <w:t xml:space="preserve">C-RNTI, the </w:t>
      </w:r>
      <w:r w:rsidR="00360EC5" w:rsidRPr="007A5A0D">
        <w:t xml:space="preserve">MCG </w:t>
      </w:r>
      <w:r w:rsidRPr="007A5A0D">
        <w:t>security configuration and the PDCP, RLC, logical channel configurations for the RBs and the logged measurement configuration;</w:t>
      </w:r>
    </w:p>
    <w:p w:rsidR="00756B72" w:rsidRPr="007A5A0D" w:rsidRDefault="00756B72" w:rsidP="003D1AE8">
      <w:pPr>
        <w:pStyle w:val="NO"/>
      </w:pPr>
      <w:r w:rsidRPr="007A5A0D">
        <w:t>NOTE 1:</w:t>
      </w:r>
      <w:r w:rsidRPr="007A5A0D">
        <w:tab/>
        <w:t xml:space="preserve">Radio configuration is not just the resource configuration but includes other configurations like </w:t>
      </w:r>
      <w:r w:rsidRPr="007A5A0D">
        <w:rPr>
          <w:i/>
        </w:rPr>
        <w:t>MeasConfig</w:t>
      </w:r>
      <w:r w:rsidRPr="007A5A0D">
        <w:t xml:space="preserve"> and </w:t>
      </w:r>
      <w:r w:rsidRPr="007A5A0D">
        <w:rPr>
          <w:i/>
        </w:rPr>
        <w:t>OtherConfig</w:t>
      </w:r>
      <w:r w:rsidRPr="007A5A0D">
        <w:t>.</w:t>
      </w:r>
    </w:p>
    <w:p w:rsidR="00756B72" w:rsidRPr="007A5A0D" w:rsidRDefault="00756B72" w:rsidP="003D1AE8">
      <w:pPr>
        <w:pStyle w:val="B1"/>
      </w:pPr>
      <w:r w:rsidRPr="007A5A0D">
        <w:t>1&gt;</w:t>
      </w:r>
      <w:r w:rsidRPr="007A5A0D">
        <w:tab/>
        <w:t xml:space="preserve">if the </w:t>
      </w:r>
      <w:r w:rsidRPr="007A5A0D">
        <w:rPr>
          <w:i/>
        </w:rPr>
        <w:t>RRCConnectionReconfiguration</w:t>
      </w:r>
      <w:r w:rsidRPr="007A5A0D">
        <w:t xml:space="preserve"> message includes the </w:t>
      </w:r>
      <w:r w:rsidRPr="007A5A0D">
        <w:rPr>
          <w:i/>
        </w:rPr>
        <w:t>mobilityControlInfo</w:t>
      </w:r>
      <w:r w:rsidRPr="007A5A0D">
        <w:t>:</w:t>
      </w:r>
    </w:p>
    <w:p w:rsidR="00756B72" w:rsidRPr="007A5A0D" w:rsidRDefault="00756B72" w:rsidP="003D1AE8">
      <w:pPr>
        <w:pStyle w:val="B2"/>
      </w:pPr>
      <w:r w:rsidRPr="007A5A0D">
        <w:t>2&gt;</w:t>
      </w:r>
      <w:r w:rsidRPr="007A5A0D">
        <w:tab/>
        <w:t>release/ clear all current common radio configurations;</w:t>
      </w:r>
    </w:p>
    <w:p w:rsidR="00756B72" w:rsidRPr="007A5A0D" w:rsidDel="00831520" w:rsidRDefault="00756B72" w:rsidP="003D1AE8">
      <w:pPr>
        <w:pStyle w:val="B2"/>
      </w:pPr>
      <w:r w:rsidRPr="007A5A0D">
        <w:t>2</w:t>
      </w:r>
      <w:r w:rsidRPr="007A5A0D" w:rsidDel="00831520">
        <w:t>&gt;</w:t>
      </w:r>
      <w:r w:rsidRPr="007A5A0D" w:rsidDel="00831520">
        <w:tab/>
      </w:r>
      <w:r w:rsidRPr="007A5A0D">
        <w:t>use the default values specified in 9.2.5 for timer T310, T311 and constant N310, N311;</w:t>
      </w:r>
    </w:p>
    <w:p w:rsidR="00756B72" w:rsidRPr="007A5A0D" w:rsidRDefault="00756B72" w:rsidP="003D1AE8">
      <w:pPr>
        <w:pStyle w:val="B1"/>
      </w:pPr>
      <w:r w:rsidRPr="007A5A0D">
        <w:t>1&gt;</w:t>
      </w:r>
      <w:r w:rsidRPr="007A5A0D">
        <w:tab/>
        <w:t>else:</w:t>
      </w:r>
    </w:p>
    <w:p w:rsidR="00756B72" w:rsidRPr="007A5A0D" w:rsidRDefault="00756B72" w:rsidP="003D1AE8">
      <w:pPr>
        <w:pStyle w:val="B2"/>
      </w:pPr>
      <w:r w:rsidRPr="007A5A0D">
        <w:t>2&gt;</w:t>
      </w:r>
      <w:r w:rsidRPr="007A5A0D">
        <w:tab/>
        <w:t xml:space="preserve">use values for timers T301, T310, T311 and constants N310, N311, as included in </w:t>
      </w:r>
      <w:r w:rsidRPr="007A5A0D">
        <w:rPr>
          <w:i/>
        </w:rPr>
        <w:t>ue-TimersAndConstants</w:t>
      </w:r>
      <w:r w:rsidRPr="007A5A0D">
        <w:t xml:space="preserve"> received in </w:t>
      </w:r>
      <w:r w:rsidRPr="007A5A0D">
        <w:rPr>
          <w:i/>
          <w:noProof/>
        </w:rPr>
        <w:t>SystemInformationBlockType2</w:t>
      </w:r>
      <w:r w:rsidRPr="007A5A0D">
        <w:t>;</w:t>
      </w:r>
    </w:p>
    <w:p w:rsidR="00756B72" w:rsidRPr="007A5A0D" w:rsidRDefault="00756B72" w:rsidP="003D1AE8">
      <w:pPr>
        <w:pStyle w:val="B1"/>
      </w:pPr>
      <w:r w:rsidRPr="007A5A0D">
        <w:t>1&gt;</w:t>
      </w:r>
      <w:r w:rsidRPr="007A5A0D">
        <w:tab/>
        <w:t>apply the default physical channel configuration as specified in 9.2.4;</w:t>
      </w:r>
    </w:p>
    <w:p w:rsidR="00756B72" w:rsidRPr="007A5A0D" w:rsidRDefault="00756B72" w:rsidP="003D1AE8">
      <w:pPr>
        <w:pStyle w:val="B1"/>
      </w:pPr>
      <w:r w:rsidRPr="007A5A0D">
        <w:t>1&gt;</w:t>
      </w:r>
      <w:r w:rsidRPr="007A5A0D">
        <w:tab/>
        <w:t>apply the default semi-persistent scheduling configuration as specified in 9.2.3;</w:t>
      </w:r>
    </w:p>
    <w:p w:rsidR="00756B72" w:rsidRPr="007A5A0D" w:rsidRDefault="00756B72" w:rsidP="003D1AE8">
      <w:pPr>
        <w:pStyle w:val="B1"/>
      </w:pPr>
      <w:r w:rsidRPr="007A5A0D">
        <w:t>1&gt;</w:t>
      </w:r>
      <w:r w:rsidRPr="007A5A0D">
        <w:tab/>
        <w:t>apply the default MAC main configuration as specified in 9.2.2;</w:t>
      </w:r>
    </w:p>
    <w:p w:rsidR="00756B72" w:rsidRPr="007A5A0D" w:rsidRDefault="00756B72" w:rsidP="003D1AE8">
      <w:pPr>
        <w:pStyle w:val="B1"/>
      </w:pPr>
      <w:r w:rsidRPr="007A5A0D">
        <w:t>1&gt;</w:t>
      </w:r>
      <w:r w:rsidRPr="007A5A0D">
        <w:tab/>
        <w:t xml:space="preserve">for each </w:t>
      </w:r>
      <w:r w:rsidRPr="007A5A0D">
        <w:rPr>
          <w:i/>
        </w:rPr>
        <w:t>srb-Identity</w:t>
      </w:r>
      <w:r w:rsidRPr="007A5A0D">
        <w:t xml:space="preserve"> value included in the </w:t>
      </w:r>
      <w:r w:rsidRPr="007A5A0D">
        <w:rPr>
          <w:i/>
        </w:rPr>
        <w:t xml:space="preserve">srb-ToAddModList </w:t>
      </w:r>
      <w:r w:rsidRPr="007A5A0D">
        <w:t>(SRB reconfiguration):</w:t>
      </w:r>
    </w:p>
    <w:p w:rsidR="00756B72" w:rsidRPr="007A5A0D" w:rsidRDefault="00756B72" w:rsidP="003D1AE8">
      <w:pPr>
        <w:pStyle w:val="B2"/>
      </w:pPr>
      <w:r w:rsidRPr="007A5A0D">
        <w:t>2&gt;</w:t>
      </w:r>
      <w:r w:rsidRPr="007A5A0D">
        <w:tab/>
        <w:t>apply the specified configuration defined in 9.1.2 for the corresponding SRB;</w:t>
      </w:r>
    </w:p>
    <w:p w:rsidR="00756B72" w:rsidRPr="007A5A0D" w:rsidRDefault="00756B72" w:rsidP="003D1AE8">
      <w:pPr>
        <w:pStyle w:val="B2"/>
      </w:pPr>
      <w:r w:rsidRPr="007A5A0D">
        <w:t>2&gt;</w:t>
      </w:r>
      <w:r w:rsidRPr="007A5A0D">
        <w:tab/>
        <w:t>apply the corresponding default RLC configuration for the SRB specified in 9.2.1.1 for SRB1 or in 9.2.1.2 for SRB2;</w:t>
      </w:r>
    </w:p>
    <w:p w:rsidR="00756B72" w:rsidRPr="007A5A0D" w:rsidRDefault="00756B72" w:rsidP="003D1AE8">
      <w:pPr>
        <w:pStyle w:val="B2"/>
      </w:pPr>
      <w:r w:rsidRPr="007A5A0D">
        <w:t>2&gt;</w:t>
      </w:r>
      <w:r w:rsidRPr="007A5A0D">
        <w:tab/>
        <w:t>apply the corresponding default logical channel configuration for the SRB as specified in 9.2.1.1 for SRB1 or in 9.2.1.2 for SRB2;</w:t>
      </w:r>
    </w:p>
    <w:p w:rsidR="00756B72" w:rsidRPr="007A5A0D" w:rsidRDefault="00756B72" w:rsidP="003D1AE8">
      <w:pPr>
        <w:pStyle w:val="NO"/>
      </w:pPr>
      <w:r w:rsidRPr="007A5A0D">
        <w:t>NOTE 2:</w:t>
      </w:r>
      <w:r w:rsidR="00026FD5" w:rsidRPr="007A5A0D">
        <w:tab/>
      </w:r>
      <w:r w:rsidRPr="007A5A0D">
        <w:t>This is to get the SRBs (SRB1 and SRB2 for handover and SRB2 for reconfiguration after reestablishment) to a known state from which the reconfiguration message can do further configuration.</w:t>
      </w:r>
    </w:p>
    <w:p w:rsidR="00756B72" w:rsidRPr="007A5A0D" w:rsidRDefault="00756B72" w:rsidP="003D1AE8">
      <w:pPr>
        <w:pStyle w:val="B1"/>
      </w:pPr>
      <w:r w:rsidRPr="007A5A0D">
        <w:t>1&gt;</w:t>
      </w:r>
      <w:r w:rsidRPr="007A5A0D">
        <w:tab/>
        <w:t xml:space="preserve">for each </w:t>
      </w:r>
      <w:r w:rsidRPr="007A5A0D">
        <w:rPr>
          <w:i/>
          <w:iCs/>
        </w:rPr>
        <w:t>eps-BearerIdentity</w:t>
      </w:r>
      <w:r w:rsidRPr="007A5A0D">
        <w:t xml:space="preserve"> value included in the </w:t>
      </w:r>
      <w:r w:rsidRPr="007A5A0D">
        <w:rPr>
          <w:i/>
        </w:rPr>
        <w:t xml:space="preserve">drb-ToAddModList </w:t>
      </w:r>
      <w:r w:rsidRPr="007A5A0D">
        <w:t>that is part of the current UE configuration:</w:t>
      </w:r>
    </w:p>
    <w:p w:rsidR="00756B72" w:rsidRPr="007A5A0D" w:rsidRDefault="00756B72" w:rsidP="003D1AE8">
      <w:pPr>
        <w:pStyle w:val="B2"/>
      </w:pPr>
      <w:r w:rsidRPr="007A5A0D">
        <w:t>2&gt;</w:t>
      </w:r>
      <w:r w:rsidRPr="007A5A0D">
        <w:tab/>
        <w:t>release the PDCP entity;</w:t>
      </w:r>
    </w:p>
    <w:p w:rsidR="00756B72" w:rsidRPr="007A5A0D" w:rsidRDefault="00756B72" w:rsidP="003D1AE8">
      <w:pPr>
        <w:pStyle w:val="B2"/>
      </w:pPr>
      <w:r w:rsidRPr="007A5A0D">
        <w:t>2&gt;</w:t>
      </w:r>
      <w:r w:rsidRPr="007A5A0D">
        <w:tab/>
        <w:t>release the RLC entity or entities;</w:t>
      </w:r>
    </w:p>
    <w:p w:rsidR="00756B72" w:rsidRPr="007A5A0D" w:rsidRDefault="00756B72" w:rsidP="003D1AE8">
      <w:pPr>
        <w:pStyle w:val="B2"/>
      </w:pPr>
      <w:r w:rsidRPr="007A5A0D">
        <w:t>2&gt;</w:t>
      </w:r>
      <w:r w:rsidRPr="007A5A0D">
        <w:tab/>
        <w:t>release the DTCH logical channel;</w:t>
      </w:r>
    </w:p>
    <w:p w:rsidR="00756B72" w:rsidRPr="007A5A0D" w:rsidRDefault="00756B72" w:rsidP="003D1AE8">
      <w:pPr>
        <w:pStyle w:val="B2"/>
      </w:pPr>
      <w:r w:rsidRPr="007A5A0D">
        <w:t>2&gt;</w:t>
      </w:r>
      <w:r w:rsidRPr="007A5A0D">
        <w:tab/>
        <w:t xml:space="preserve">release the </w:t>
      </w:r>
      <w:r w:rsidRPr="007A5A0D">
        <w:rPr>
          <w:i/>
        </w:rPr>
        <w:t>drb-identity</w:t>
      </w:r>
      <w:r w:rsidRPr="007A5A0D">
        <w:t>;</w:t>
      </w:r>
    </w:p>
    <w:p w:rsidR="00756B72" w:rsidRPr="007A5A0D" w:rsidRDefault="00756B72" w:rsidP="003D1AE8">
      <w:pPr>
        <w:pStyle w:val="NO"/>
      </w:pPr>
      <w:r w:rsidRPr="007A5A0D">
        <w:lastRenderedPageBreak/>
        <w:t>NOTE 3:</w:t>
      </w:r>
      <w:r w:rsidR="00026FD5" w:rsidRPr="007A5A0D">
        <w:tab/>
      </w:r>
      <w:r w:rsidRPr="007A5A0D">
        <w:t xml:space="preserve">This will retain the </w:t>
      </w:r>
      <w:r w:rsidRPr="007A5A0D">
        <w:rPr>
          <w:i/>
        </w:rPr>
        <w:t>eps-bearerIdentity</w:t>
      </w:r>
      <w:r w:rsidRPr="007A5A0D">
        <w:t xml:space="preserve"> but remove the DRBs including </w:t>
      </w:r>
      <w:r w:rsidRPr="007A5A0D">
        <w:rPr>
          <w:i/>
        </w:rPr>
        <w:t>drb-identity</w:t>
      </w:r>
      <w:r w:rsidRPr="007A5A0D">
        <w:t xml:space="preserve"> of these bearers from the current UE configuration and trigger the setup of the DRBs within the AS in </w:t>
      </w:r>
      <w:r w:rsidR="007A5A0D">
        <w:t>Clause</w:t>
      </w:r>
      <w:r w:rsidRPr="007A5A0D">
        <w:t xml:space="preserve"> 5.3.10.3 using the new configuration. The </w:t>
      </w:r>
      <w:r w:rsidRPr="007A5A0D">
        <w:rPr>
          <w:i/>
        </w:rPr>
        <w:t xml:space="preserve">eps-bearerIdentity </w:t>
      </w:r>
      <w:r w:rsidRPr="007A5A0D">
        <w:t>acts as the anchor for associating the released and re-setup DRB.</w:t>
      </w:r>
    </w:p>
    <w:p w:rsidR="00756B72" w:rsidRPr="007A5A0D" w:rsidRDefault="00756B72" w:rsidP="003D1AE8">
      <w:pPr>
        <w:pStyle w:val="B1"/>
        <w:rPr>
          <w:i/>
        </w:rPr>
      </w:pPr>
      <w:r w:rsidRPr="007A5A0D">
        <w:t>1&gt;</w:t>
      </w:r>
      <w:r w:rsidRPr="007A5A0D">
        <w:tab/>
        <w:t xml:space="preserve">for each </w:t>
      </w:r>
      <w:r w:rsidRPr="007A5A0D">
        <w:rPr>
          <w:i/>
          <w:iCs/>
        </w:rPr>
        <w:t>eps-BearerIdentity</w:t>
      </w:r>
      <w:r w:rsidRPr="007A5A0D">
        <w:t xml:space="preserve"> value that is part of the current UE configuration but not part of the </w:t>
      </w:r>
      <w:r w:rsidRPr="007A5A0D">
        <w:rPr>
          <w:i/>
        </w:rPr>
        <w:t>drb-ToAddModList:</w:t>
      </w:r>
    </w:p>
    <w:p w:rsidR="00756B72" w:rsidRPr="007A5A0D" w:rsidRDefault="00756B72" w:rsidP="003D1AE8">
      <w:pPr>
        <w:pStyle w:val="B2"/>
      </w:pPr>
      <w:r w:rsidRPr="007A5A0D">
        <w:t>2&gt;</w:t>
      </w:r>
      <w:r w:rsidRPr="007A5A0D">
        <w:tab/>
        <w:t>perform DRB release as specified in 5.3.10.2;</w:t>
      </w:r>
    </w:p>
    <w:p w:rsidR="00756B72" w:rsidRPr="007A5A0D" w:rsidRDefault="00756B72" w:rsidP="003D1AE8">
      <w:pPr>
        <w:pStyle w:val="Heading3"/>
        <w:rPr>
          <w:rFonts w:eastAsia="SimSun"/>
          <w:lang w:eastAsia="zh-CN"/>
        </w:rPr>
      </w:pPr>
      <w:bookmarkStart w:id="357" w:name="_Toc5814680"/>
      <w:bookmarkStart w:id="358" w:name="_Toc52542146"/>
      <w:bookmarkStart w:id="359" w:name="_Toc52543165"/>
      <w:r w:rsidRPr="007A5A0D">
        <w:rPr>
          <w:rFonts w:eastAsia="SimSun"/>
          <w:lang w:eastAsia="zh-CN"/>
        </w:rPr>
        <w:t>5.3.6</w:t>
      </w:r>
      <w:r w:rsidRPr="007A5A0D">
        <w:rPr>
          <w:rFonts w:eastAsia="SimSun"/>
          <w:lang w:eastAsia="zh-CN"/>
        </w:rPr>
        <w:tab/>
        <w:t>Counter check</w:t>
      </w:r>
      <w:bookmarkEnd w:id="357"/>
      <w:bookmarkEnd w:id="358"/>
      <w:bookmarkEnd w:id="359"/>
    </w:p>
    <w:p w:rsidR="00756B72" w:rsidRPr="007A5A0D" w:rsidRDefault="00756B72" w:rsidP="003D1AE8">
      <w:pPr>
        <w:pStyle w:val="Heading4"/>
        <w:rPr>
          <w:rFonts w:eastAsia="SimSun"/>
          <w:lang w:eastAsia="zh-CN"/>
        </w:rPr>
      </w:pPr>
      <w:bookmarkStart w:id="360" w:name="_Toc5814681"/>
      <w:bookmarkStart w:id="361" w:name="_Toc52542147"/>
      <w:bookmarkStart w:id="362" w:name="_Toc52543166"/>
      <w:r w:rsidRPr="007A5A0D">
        <w:t>5.3.</w:t>
      </w:r>
      <w:r w:rsidRPr="007A5A0D">
        <w:rPr>
          <w:rFonts w:eastAsia="SimSun"/>
          <w:lang w:eastAsia="zh-CN"/>
        </w:rPr>
        <w:t>6</w:t>
      </w:r>
      <w:r w:rsidRPr="007A5A0D">
        <w:t>.1</w:t>
      </w:r>
      <w:r w:rsidRPr="007A5A0D">
        <w:tab/>
        <w:t>General</w:t>
      </w:r>
      <w:bookmarkEnd w:id="360"/>
      <w:bookmarkEnd w:id="361"/>
      <w:bookmarkEnd w:id="362"/>
    </w:p>
    <w:bookmarkStart w:id="363" w:name="_MON_1289914454"/>
    <w:bookmarkEnd w:id="363"/>
    <w:p w:rsidR="00756B72" w:rsidRPr="007A5A0D" w:rsidRDefault="00756B72" w:rsidP="003D1AE8">
      <w:pPr>
        <w:pStyle w:val="TH"/>
        <w:rPr>
          <w:rFonts w:eastAsia="SimSun"/>
          <w:sz w:val="22"/>
          <w:szCs w:val="22"/>
          <w:lang w:eastAsia="zh-CN"/>
        </w:rPr>
      </w:pPr>
      <w:r w:rsidRPr="007A5A0D">
        <w:object w:dxaOrig="7574" w:dyaOrig="2714">
          <v:shape id="_x0000_i1038" type="#_x0000_t75" style="width:351.75pt;height:126.75pt" o:ole="">
            <v:imagedata r:id="rId35" o:title=""/>
          </v:shape>
          <o:OLEObject Type="Embed" ProgID="Word.Picture.8" ShapeID="_x0000_i1038" DrawAspect="Content" ObjectID="_1663159370" r:id="rId36"/>
        </w:object>
      </w:r>
    </w:p>
    <w:p w:rsidR="00756B72" w:rsidRPr="007A5A0D" w:rsidRDefault="00756B72" w:rsidP="003D1AE8">
      <w:pPr>
        <w:pStyle w:val="TF"/>
        <w:rPr>
          <w:lang w:eastAsia="zh-CN"/>
        </w:rPr>
      </w:pPr>
      <w:r w:rsidRPr="007A5A0D">
        <w:t>Figure 5.</w:t>
      </w:r>
      <w:r w:rsidRPr="007A5A0D">
        <w:rPr>
          <w:lang w:eastAsia="zh-CN"/>
        </w:rPr>
        <w:t>3</w:t>
      </w:r>
      <w:r w:rsidRPr="007A5A0D">
        <w:t>.6</w:t>
      </w:r>
      <w:r w:rsidRPr="007A5A0D">
        <w:rPr>
          <w:lang w:eastAsia="zh-CN"/>
        </w:rPr>
        <w:t>.1-1</w:t>
      </w:r>
      <w:r w:rsidRPr="007A5A0D">
        <w:t xml:space="preserve">: </w:t>
      </w:r>
      <w:r w:rsidRPr="007A5A0D">
        <w:rPr>
          <w:lang w:eastAsia="zh-CN"/>
        </w:rPr>
        <w:t>Counter check procedure</w:t>
      </w:r>
    </w:p>
    <w:p w:rsidR="00756B72" w:rsidRPr="007A5A0D" w:rsidRDefault="00756B72" w:rsidP="003D1AE8">
      <w:r w:rsidRPr="007A5A0D">
        <w:t xml:space="preserve">The counter check procedure is used by </w:t>
      </w:r>
      <w:r w:rsidRPr="007A5A0D">
        <w:rPr>
          <w:rFonts w:eastAsia="SimSun"/>
          <w:lang w:eastAsia="zh-CN"/>
        </w:rPr>
        <w:t>E-</w:t>
      </w:r>
      <w:r w:rsidRPr="007A5A0D">
        <w:t xml:space="preserve">UTRAN to request the UE to verify the amount of data sent/ received on each </w:t>
      </w:r>
      <w:r w:rsidRPr="007A5A0D">
        <w:rPr>
          <w:rFonts w:eastAsia="SimSun"/>
          <w:lang w:eastAsia="zh-CN"/>
        </w:rPr>
        <w:t>DRB</w:t>
      </w:r>
      <w:r w:rsidRPr="007A5A0D">
        <w:t>. More specifically, the UE is requested to check if, for each DRB, the most significant bits of the COUNT match with the values indicated by E-UTRAN.</w:t>
      </w:r>
    </w:p>
    <w:p w:rsidR="00756B72" w:rsidRPr="007A5A0D" w:rsidRDefault="00756B72" w:rsidP="003D1AE8">
      <w:pPr>
        <w:pStyle w:val="NO"/>
      </w:pPr>
      <w:r w:rsidRPr="007A5A0D">
        <w:t>NOTE:</w:t>
      </w:r>
      <w:r w:rsidRPr="007A5A0D">
        <w:tab/>
        <w:t>The procedure enables E-UTRAN to detect packet insertion by an intruder (a 'man in the middle</w:t>
      </w:r>
      <w:r w:rsidRPr="007A5A0D">
        <w:rPr>
          <w:rFonts w:eastAsia="SimSun"/>
          <w:lang w:eastAsia="zh-CN"/>
        </w:rPr>
        <w:t>'</w:t>
      </w:r>
      <w:r w:rsidRPr="007A5A0D">
        <w:t>).</w:t>
      </w:r>
    </w:p>
    <w:p w:rsidR="00756B72" w:rsidRPr="007A5A0D" w:rsidRDefault="00756B72" w:rsidP="003D1AE8">
      <w:pPr>
        <w:pStyle w:val="Heading4"/>
        <w:rPr>
          <w:sz w:val="28"/>
          <w:szCs w:val="28"/>
        </w:rPr>
      </w:pPr>
      <w:bookmarkStart w:id="364" w:name="_Toc5814682"/>
      <w:bookmarkStart w:id="365" w:name="_Toc52542148"/>
      <w:bookmarkStart w:id="366" w:name="_Toc52543167"/>
      <w:r w:rsidRPr="007A5A0D">
        <w:t>5.3.</w:t>
      </w:r>
      <w:r w:rsidRPr="007A5A0D">
        <w:rPr>
          <w:rFonts w:eastAsia="SimSun"/>
          <w:lang w:eastAsia="zh-CN"/>
        </w:rPr>
        <w:t>6</w:t>
      </w:r>
      <w:r w:rsidRPr="007A5A0D">
        <w:t>.2</w:t>
      </w:r>
      <w:r w:rsidRPr="007A5A0D">
        <w:tab/>
        <w:t>Initiation</w:t>
      </w:r>
      <w:bookmarkEnd w:id="364"/>
      <w:bookmarkEnd w:id="365"/>
      <w:bookmarkEnd w:id="366"/>
    </w:p>
    <w:p w:rsidR="00756B72" w:rsidRPr="007A5A0D" w:rsidRDefault="00756B72" w:rsidP="003D1AE8">
      <w:pPr>
        <w:rPr>
          <w:rFonts w:ascii="Arial" w:eastAsia="SimSun" w:hAnsi="Arial" w:cs="Arial"/>
          <w:lang w:eastAsia="zh-CN"/>
        </w:rPr>
      </w:pPr>
      <w:r w:rsidRPr="007A5A0D">
        <w:rPr>
          <w:rFonts w:eastAsia="SimSun"/>
          <w:lang w:eastAsia="zh-CN"/>
        </w:rPr>
        <w:t>E-</w:t>
      </w:r>
      <w:r w:rsidRPr="007A5A0D">
        <w:t xml:space="preserve">UTRAN initiates the procedure by sending a </w:t>
      </w:r>
      <w:r w:rsidRPr="007A5A0D">
        <w:rPr>
          <w:i/>
        </w:rPr>
        <w:t>C</w:t>
      </w:r>
      <w:r w:rsidRPr="007A5A0D">
        <w:rPr>
          <w:rFonts w:eastAsia="SimSun"/>
          <w:i/>
          <w:lang w:eastAsia="zh-CN"/>
        </w:rPr>
        <w:t>ounterCheck</w:t>
      </w:r>
      <w:r w:rsidRPr="007A5A0D">
        <w:t xml:space="preserve"> message.</w:t>
      </w:r>
    </w:p>
    <w:p w:rsidR="00756B72" w:rsidRPr="007A5A0D" w:rsidRDefault="00756B72" w:rsidP="003D1AE8">
      <w:pPr>
        <w:pStyle w:val="NO"/>
      </w:pPr>
      <w:r w:rsidRPr="007A5A0D">
        <w:t>NOTE:</w:t>
      </w:r>
      <w:r w:rsidRPr="007A5A0D">
        <w:tab/>
        <w:t>E-UTRAN may initiate the procedure when any of the COUNT values reaches a specific value.</w:t>
      </w:r>
    </w:p>
    <w:p w:rsidR="00756B72" w:rsidRPr="007A5A0D" w:rsidRDefault="00756B72" w:rsidP="003D1AE8">
      <w:pPr>
        <w:pStyle w:val="Heading4"/>
      </w:pPr>
      <w:bookmarkStart w:id="367" w:name="_Toc5814683"/>
      <w:bookmarkStart w:id="368" w:name="_Toc52542149"/>
      <w:bookmarkStart w:id="369" w:name="_Toc52543168"/>
      <w:r w:rsidRPr="007A5A0D">
        <w:t>5.</w:t>
      </w:r>
      <w:r w:rsidRPr="007A5A0D">
        <w:rPr>
          <w:rFonts w:eastAsia="SimSun"/>
          <w:lang w:eastAsia="zh-CN"/>
        </w:rPr>
        <w:t>3</w:t>
      </w:r>
      <w:r w:rsidRPr="007A5A0D">
        <w:t>.</w:t>
      </w:r>
      <w:r w:rsidRPr="007A5A0D">
        <w:rPr>
          <w:rFonts w:eastAsia="SimSun"/>
          <w:lang w:eastAsia="zh-CN"/>
        </w:rPr>
        <w:t>6.3</w:t>
      </w:r>
      <w:r w:rsidRPr="007A5A0D">
        <w:rPr>
          <w:rFonts w:eastAsia="SimSun"/>
          <w:lang w:eastAsia="zh-CN"/>
        </w:rPr>
        <w:tab/>
      </w:r>
      <w:r w:rsidRPr="007A5A0D">
        <w:t xml:space="preserve">Reception of </w:t>
      </w:r>
      <w:r w:rsidRPr="007A5A0D">
        <w:rPr>
          <w:rFonts w:eastAsia="SimSun"/>
          <w:lang w:eastAsia="zh-CN"/>
        </w:rPr>
        <w:t>the</w:t>
      </w:r>
      <w:r w:rsidRPr="007A5A0D">
        <w:t xml:space="preserve"> </w:t>
      </w:r>
      <w:r w:rsidRPr="007A5A0D">
        <w:rPr>
          <w:i/>
        </w:rPr>
        <w:t>C</w:t>
      </w:r>
      <w:r w:rsidRPr="007A5A0D">
        <w:rPr>
          <w:rFonts w:eastAsia="SimSun"/>
          <w:i/>
          <w:lang w:eastAsia="zh-CN"/>
        </w:rPr>
        <w:t xml:space="preserve">ounterCheck </w:t>
      </w:r>
      <w:r w:rsidRPr="007A5A0D">
        <w:t>message by the UE</w:t>
      </w:r>
      <w:bookmarkEnd w:id="367"/>
      <w:bookmarkEnd w:id="368"/>
      <w:bookmarkEnd w:id="369"/>
    </w:p>
    <w:p w:rsidR="00756B72" w:rsidRPr="007A5A0D" w:rsidRDefault="00756B72" w:rsidP="003D1AE8">
      <w:r w:rsidRPr="007A5A0D">
        <w:rPr>
          <w:rFonts w:eastAsia="SimSun"/>
          <w:lang w:eastAsia="zh-CN"/>
        </w:rPr>
        <w:t xml:space="preserve">Upon receiving the </w:t>
      </w:r>
      <w:r w:rsidRPr="007A5A0D">
        <w:rPr>
          <w:rFonts w:eastAsia="SimSun"/>
          <w:i/>
          <w:lang w:eastAsia="zh-CN"/>
        </w:rPr>
        <w:t>CounterCheck</w:t>
      </w:r>
      <w:r w:rsidRPr="007A5A0D">
        <w:rPr>
          <w:rFonts w:eastAsia="SimSun"/>
          <w:lang w:eastAsia="zh-CN"/>
        </w:rPr>
        <w:t xml:space="preserve"> message, t</w:t>
      </w:r>
      <w:r w:rsidRPr="007A5A0D">
        <w:t>he UE shall:</w:t>
      </w:r>
    </w:p>
    <w:p w:rsidR="00756B72" w:rsidRPr="007A5A0D" w:rsidRDefault="00756B72" w:rsidP="003D1AE8">
      <w:pPr>
        <w:pStyle w:val="B1"/>
      </w:pPr>
      <w:r w:rsidRPr="007A5A0D">
        <w:t>1&gt;</w:t>
      </w:r>
      <w:r w:rsidRPr="007A5A0D">
        <w:tab/>
        <w:t>for each DRB that is established:</w:t>
      </w:r>
    </w:p>
    <w:p w:rsidR="00756B72" w:rsidRPr="007A5A0D" w:rsidRDefault="00756B72" w:rsidP="003D1AE8">
      <w:pPr>
        <w:pStyle w:val="B2"/>
      </w:pPr>
      <w:r w:rsidRPr="007A5A0D">
        <w:t>2&gt;</w:t>
      </w:r>
      <w:r w:rsidRPr="007A5A0D">
        <w:tab/>
        <w:t>if no COUNT exists for a given direction (uplink or downlink) because it is a uni-directional bearer configured only for the other direction:</w:t>
      </w:r>
    </w:p>
    <w:p w:rsidR="00756B72" w:rsidRPr="007A5A0D" w:rsidRDefault="00756B72" w:rsidP="003D1AE8">
      <w:pPr>
        <w:pStyle w:val="B3"/>
      </w:pPr>
      <w:r w:rsidRPr="007A5A0D">
        <w:t>3&gt;</w:t>
      </w:r>
      <w:r w:rsidRPr="007A5A0D">
        <w:tab/>
        <w:t>assume the COUNT value to be 0 for the unused direction;</w:t>
      </w:r>
    </w:p>
    <w:p w:rsidR="00756B72" w:rsidRPr="007A5A0D" w:rsidRDefault="00756B72" w:rsidP="003D1AE8">
      <w:pPr>
        <w:pStyle w:val="B2"/>
      </w:pPr>
      <w:r w:rsidRPr="007A5A0D">
        <w:t>2&gt;</w:t>
      </w:r>
      <w:r w:rsidRPr="007A5A0D">
        <w:tab/>
        <w:t xml:space="preserve">if the </w:t>
      </w:r>
      <w:r w:rsidRPr="007A5A0D">
        <w:rPr>
          <w:i/>
        </w:rPr>
        <w:t>drb-Identity</w:t>
      </w:r>
      <w:r w:rsidRPr="007A5A0D">
        <w:t xml:space="preserve"> is not included in the </w:t>
      </w:r>
      <w:r w:rsidRPr="007A5A0D">
        <w:rPr>
          <w:rFonts w:eastAsia="SimSun"/>
          <w:i/>
          <w:lang w:eastAsia="zh-CN"/>
        </w:rPr>
        <w:t>drb-CountMSB-InfoList</w:t>
      </w:r>
      <w:r w:rsidRPr="007A5A0D">
        <w:t>:</w:t>
      </w:r>
    </w:p>
    <w:p w:rsidR="00756B72" w:rsidRPr="007A5A0D" w:rsidRDefault="00756B72" w:rsidP="003D1AE8">
      <w:pPr>
        <w:pStyle w:val="B3"/>
      </w:pPr>
      <w:r w:rsidRPr="007A5A0D">
        <w:t>3&gt;</w:t>
      </w:r>
      <w:r w:rsidRPr="007A5A0D">
        <w:tab/>
        <w:t xml:space="preserve">include the DRB in the </w:t>
      </w:r>
      <w:r w:rsidRPr="007A5A0D">
        <w:rPr>
          <w:rFonts w:eastAsia="SimSun"/>
          <w:i/>
          <w:lang w:eastAsia="zh-CN"/>
        </w:rPr>
        <w:t>drb-CountInfoList</w:t>
      </w:r>
      <w:r w:rsidRPr="007A5A0D">
        <w:t xml:space="preserve"> in the </w:t>
      </w:r>
      <w:r w:rsidRPr="007A5A0D">
        <w:rPr>
          <w:rFonts w:eastAsia="SimSun"/>
          <w:i/>
          <w:lang w:eastAsia="zh-CN"/>
        </w:rPr>
        <w:t>CounterCheckResponse</w:t>
      </w:r>
      <w:r w:rsidRPr="007A5A0D">
        <w:t xml:space="preserve"> message by including the </w:t>
      </w:r>
      <w:r w:rsidRPr="007A5A0D">
        <w:rPr>
          <w:i/>
        </w:rPr>
        <w:t>drb-Identity</w:t>
      </w:r>
      <w:r w:rsidRPr="007A5A0D">
        <w:t xml:space="preserve">, the </w:t>
      </w:r>
      <w:r w:rsidRPr="007A5A0D">
        <w:rPr>
          <w:i/>
        </w:rPr>
        <w:t>count-Uplink</w:t>
      </w:r>
      <w:r w:rsidRPr="007A5A0D">
        <w:t xml:space="preserve"> and the </w:t>
      </w:r>
      <w:r w:rsidRPr="007A5A0D">
        <w:rPr>
          <w:i/>
        </w:rPr>
        <w:t>count-Downlink</w:t>
      </w:r>
      <w:r w:rsidRPr="007A5A0D">
        <w:t xml:space="preserve"> set to the value of the corresponding COUNT;</w:t>
      </w:r>
    </w:p>
    <w:p w:rsidR="00756B72" w:rsidRPr="007A5A0D" w:rsidRDefault="00756B72" w:rsidP="003D1AE8">
      <w:pPr>
        <w:pStyle w:val="B2"/>
      </w:pPr>
      <w:r w:rsidRPr="007A5A0D">
        <w:t>2&gt;</w:t>
      </w:r>
      <w:r w:rsidRPr="007A5A0D">
        <w:tab/>
        <w:t xml:space="preserve">else if, for at least one direction, the most significant bits of the COUNT are different from the value indicated in the </w:t>
      </w:r>
      <w:r w:rsidRPr="007A5A0D">
        <w:rPr>
          <w:rFonts w:eastAsia="SimSun"/>
          <w:i/>
          <w:lang w:eastAsia="zh-CN"/>
        </w:rPr>
        <w:t>drb-CountMSB-InfoList</w:t>
      </w:r>
      <w:r w:rsidRPr="007A5A0D">
        <w:t>:</w:t>
      </w:r>
    </w:p>
    <w:p w:rsidR="00756B72" w:rsidRPr="007A5A0D" w:rsidRDefault="00756B72" w:rsidP="003D1AE8">
      <w:pPr>
        <w:pStyle w:val="B3"/>
      </w:pPr>
      <w:r w:rsidRPr="007A5A0D">
        <w:t>3&gt;</w:t>
      </w:r>
      <w:r w:rsidRPr="007A5A0D">
        <w:tab/>
        <w:t xml:space="preserve">include the DRB in the </w:t>
      </w:r>
      <w:r w:rsidRPr="007A5A0D">
        <w:rPr>
          <w:rFonts w:eastAsia="SimSun"/>
          <w:i/>
          <w:lang w:eastAsia="zh-CN"/>
        </w:rPr>
        <w:t>drb-CountInfoList</w:t>
      </w:r>
      <w:r w:rsidRPr="007A5A0D">
        <w:t xml:space="preserve"> in the </w:t>
      </w:r>
      <w:r w:rsidRPr="007A5A0D">
        <w:rPr>
          <w:rFonts w:eastAsia="SimSun"/>
          <w:i/>
          <w:lang w:eastAsia="zh-CN"/>
        </w:rPr>
        <w:t>CounterCheckResponse</w:t>
      </w:r>
      <w:r w:rsidRPr="007A5A0D">
        <w:t xml:space="preserve"> message by including the </w:t>
      </w:r>
      <w:r w:rsidRPr="007A5A0D">
        <w:rPr>
          <w:i/>
        </w:rPr>
        <w:t>drb-Identity</w:t>
      </w:r>
      <w:r w:rsidRPr="007A5A0D">
        <w:t xml:space="preserve">, the </w:t>
      </w:r>
      <w:r w:rsidRPr="007A5A0D">
        <w:rPr>
          <w:i/>
        </w:rPr>
        <w:t>count-Uplink</w:t>
      </w:r>
      <w:r w:rsidRPr="007A5A0D">
        <w:t xml:space="preserve"> and the </w:t>
      </w:r>
      <w:r w:rsidRPr="007A5A0D">
        <w:rPr>
          <w:i/>
        </w:rPr>
        <w:t>count-Downlink</w:t>
      </w:r>
      <w:r w:rsidRPr="007A5A0D">
        <w:t xml:space="preserve"> set to the value of the corresponding COUNT;</w:t>
      </w:r>
    </w:p>
    <w:p w:rsidR="00756B72" w:rsidRPr="007A5A0D" w:rsidRDefault="00756B72" w:rsidP="003D1AE8">
      <w:pPr>
        <w:pStyle w:val="B1"/>
      </w:pPr>
      <w:r w:rsidRPr="007A5A0D">
        <w:lastRenderedPageBreak/>
        <w:t>1&gt;</w:t>
      </w:r>
      <w:r w:rsidRPr="007A5A0D">
        <w:tab/>
        <w:t xml:space="preserve">for each </w:t>
      </w:r>
      <w:r w:rsidRPr="007A5A0D">
        <w:rPr>
          <w:rFonts w:eastAsia="SimSun"/>
          <w:lang w:eastAsia="zh-CN"/>
        </w:rPr>
        <w:t>D</w:t>
      </w:r>
      <w:r w:rsidRPr="007A5A0D">
        <w:t xml:space="preserve">RB that is included in the </w:t>
      </w:r>
      <w:r w:rsidRPr="007A5A0D">
        <w:rPr>
          <w:rFonts w:eastAsia="SimSun"/>
          <w:i/>
          <w:lang w:eastAsia="zh-CN"/>
        </w:rPr>
        <w:t>drb-CountMSB-InfoList</w:t>
      </w:r>
      <w:r w:rsidRPr="007A5A0D">
        <w:t xml:space="preserve"> in the </w:t>
      </w:r>
      <w:r w:rsidRPr="007A5A0D">
        <w:rPr>
          <w:rFonts w:eastAsia="SimSun"/>
          <w:i/>
          <w:lang w:eastAsia="zh-CN"/>
        </w:rPr>
        <w:t>CounterCheck</w:t>
      </w:r>
      <w:r w:rsidRPr="007A5A0D">
        <w:t xml:space="preserve"> message that </w:t>
      </w:r>
      <w:r w:rsidRPr="007A5A0D">
        <w:rPr>
          <w:rFonts w:eastAsia="SimSun"/>
          <w:lang w:eastAsia="zh-CN"/>
        </w:rPr>
        <w:t>is not established</w:t>
      </w:r>
      <w:r w:rsidRPr="007A5A0D">
        <w:t>:</w:t>
      </w:r>
    </w:p>
    <w:p w:rsidR="00756B72" w:rsidRPr="007A5A0D" w:rsidRDefault="00756B72" w:rsidP="003D1AE8">
      <w:pPr>
        <w:pStyle w:val="B2"/>
      </w:pPr>
      <w:r w:rsidRPr="007A5A0D">
        <w:t>2&gt;</w:t>
      </w:r>
      <w:r w:rsidRPr="007A5A0D">
        <w:tab/>
        <w:t xml:space="preserve">include the DRB in the </w:t>
      </w:r>
      <w:r w:rsidRPr="007A5A0D">
        <w:rPr>
          <w:rFonts w:eastAsia="SimSun"/>
          <w:i/>
          <w:lang w:eastAsia="zh-CN"/>
        </w:rPr>
        <w:t>drb-CountInfoList</w:t>
      </w:r>
      <w:r w:rsidRPr="007A5A0D">
        <w:t xml:space="preserve"> in the </w:t>
      </w:r>
      <w:r w:rsidRPr="007A5A0D">
        <w:rPr>
          <w:rFonts w:eastAsia="SimSun"/>
          <w:i/>
          <w:lang w:eastAsia="zh-CN"/>
        </w:rPr>
        <w:t>CounterCheckResponse</w:t>
      </w:r>
      <w:r w:rsidRPr="007A5A0D">
        <w:t xml:space="preserve"> message by including the </w:t>
      </w:r>
      <w:r w:rsidRPr="007A5A0D">
        <w:rPr>
          <w:i/>
        </w:rPr>
        <w:t>drb-Identity</w:t>
      </w:r>
      <w:r w:rsidRPr="007A5A0D">
        <w:t xml:space="preserve">, the </w:t>
      </w:r>
      <w:r w:rsidRPr="007A5A0D">
        <w:rPr>
          <w:i/>
        </w:rPr>
        <w:t>count-Uplink</w:t>
      </w:r>
      <w:r w:rsidRPr="007A5A0D">
        <w:t xml:space="preserve"> and the </w:t>
      </w:r>
      <w:r w:rsidRPr="007A5A0D">
        <w:rPr>
          <w:i/>
        </w:rPr>
        <w:t>count-Downlink</w:t>
      </w:r>
      <w:r w:rsidRPr="007A5A0D">
        <w:t xml:space="preserve"> with the most significant bits set identical to the corresponding values in the </w:t>
      </w:r>
      <w:r w:rsidRPr="007A5A0D">
        <w:rPr>
          <w:rFonts w:eastAsia="SimSun"/>
          <w:i/>
          <w:lang w:eastAsia="zh-CN"/>
        </w:rPr>
        <w:t>drb-CountMSB-InfoList</w:t>
      </w:r>
      <w:r w:rsidRPr="007A5A0D">
        <w:rPr>
          <w:rFonts w:eastAsia="SimSun"/>
          <w:lang w:eastAsia="zh-CN"/>
        </w:rPr>
        <w:t xml:space="preserve"> and the least significant bits set to zero</w:t>
      </w:r>
      <w:r w:rsidRPr="007A5A0D">
        <w:t>;</w:t>
      </w:r>
    </w:p>
    <w:p w:rsidR="00756B72" w:rsidRPr="007A5A0D" w:rsidRDefault="00756B72" w:rsidP="003D1AE8">
      <w:pPr>
        <w:pStyle w:val="B1"/>
      </w:pPr>
      <w:r w:rsidRPr="007A5A0D">
        <w:t>1&gt;</w:t>
      </w:r>
      <w:r w:rsidRPr="007A5A0D">
        <w:tab/>
        <w:t xml:space="preserve">submit the </w:t>
      </w:r>
      <w:r w:rsidRPr="007A5A0D">
        <w:rPr>
          <w:i/>
        </w:rPr>
        <w:t>C</w:t>
      </w:r>
      <w:r w:rsidRPr="007A5A0D">
        <w:rPr>
          <w:rFonts w:eastAsia="SimSun"/>
          <w:i/>
          <w:lang w:eastAsia="zh-CN"/>
        </w:rPr>
        <w:t>ounterCheckResponse</w:t>
      </w:r>
      <w:r w:rsidRPr="007A5A0D">
        <w:t xml:space="preserve"> message to lower layers for transmission upon which the procedure ends;</w:t>
      </w:r>
    </w:p>
    <w:p w:rsidR="00756B72" w:rsidRPr="007A5A0D" w:rsidRDefault="00756B72" w:rsidP="003D1AE8">
      <w:pPr>
        <w:pStyle w:val="Heading3"/>
      </w:pPr>
      <w:bookmarkStart w:id="370" w:name="_Toc5814684"/>
      <w:bookmarkStart w:id="371" w:name="_Toc52542150"/>
      <w:bookmarkStart w:id="372" w:name="_Toc52543169"/>
      <w:r w:rsidRPr="007A5A0D">
        <w:t>5.3.7</w:t>
      </w:r>
      <w:r w:rsidRPr="007A5A0D">
        <w:tab/>
        <w:t>RRC connection re-establishment</w:t>
      </w:r>
      <w:bookmarkEnd w:id="370"/>
      <w:bookmarkEnd w:id="371"/>
      <w:bookmarkEnd w:id="372"/>
    </w:p>
    <w:p w:rsidR="00756B72" w:rsidRPr="007A5A0D" w:rsidRDefault="00756B72" w:rsidP="003D1AE8">
      <w:pPr>
        <w:pStyle w:val="Heading4"/>
      </w:pPr>
      <w:bookmarkStart w:id="373" w:name="_Toc5814685"/>
      <w:bookmarkStart w:id="374" w:name="_Toc52542151"/>
      <w:bookmarkStart w:id="375" w:name="_Toc52543170"/>
      <w:r w:rsidRPr="007A5A0D">
        <w:t>5.3.7.1</w:t>
      </w:r>
      <w:r w:rsidRPr="007A5A0D">
        <w:tab/>
        <w:t>General</w:t>
      </w:r>
      <w:bookmarkEnd w:id="373"/>
      <w:bookmarkEnd w:id="374"/>
      <w:bookmarkEnd w:id="375"/>
    </w:p>
    <w:p w:rsidR="00756B72" w:rsidRPr="007A5A0D" w:rsidRDefault="00756B72" w:rsidP="003D1AE8">
      <w:pPr>
        <w:pStyle w:val="TH"/>
      </w:pPr>
      <w:r w:rsidRPr="007A5A0D">
        <w:tab/>
      </w:r>
      <w:bookmarkStart w:id="376" w:name="_MON_1267947476"/>
      <w:bookmarkEnd w:id="376"/>
      <w:bookmarkStart w:id="377" w:name="_MON_1289914521"/>
      <w:bookmarkEnd w:id="377"/>
      <w:r w:rsidRPr="007A5A0D">
        <w:object w:dxaOrig="6854" w:dyaOrig="3434">
          <v:shape id="_x0000_i1039" type="#_x0000_t75" style="width:318pt;height:160.5pt" o:ole="">
            <v:imagedata r:id="rId37" o:title=""/>
          </v:shape>
          <o:OLEObject Type="Embed" ProgID="Word.Picture.8" ShapeID="_x0000_i1039" DrawAspect="Content" ObjectID="_1663159371" r:id="rId38"/>
        </w:object>
      </w:r>
    </w:p>
    <w:p w:rsidR="00756B72" w:rsidRPr="007A5A0D" w:rsidRDefault="00756B72" w:rsidP="003D1AE8">
      <w:pPr>
        <w:pStyle w:val="TF"/>
      </w:pPr>
      <w:r w:rsidRPr="007A5A0D">
        <w:t>Figure 5.3.7.1-1: RRC connection re-establishment, successful</w:t>
      </w:r>
    </w:p>
    <w:p w:rsidR="00756B72" w:rsidRPr="007A5A0D" w:rsidRDefault="00756B72" w:rsidP="003D1AE8">
      <w:pPr>
        <w:pStyle w:val="TH"/>
      </w:pPr>
      <w:r w:rsidRPr="007A5A0D">
        <w:tab/>
      </w:r>
      <w:bookmarkStart w:id="378" w:name="_MON_1267947623"/>
      <w:bookmarkEnd w:id="378"/>
      <w:bookmarkStart w:id="379" w:name="_MON_1289914522"/>
      <w:bookmarkEnd w:id="379"/>
      <w:r w:rsidRPr="007A5A0D">
        <w:object w:dxaOrig="6854" w:dyaOrig="2489">
          <v:shape id="_x0000_i1040" type="#_x0000_t75" style="width:318pt;height:116.25pt" o:ole="">
            <v:imagedata r:id="rId39" o:title=""/>
          </v:shape>
          <o:OLEObject Type="Embed" ProgID="Word.Picture.8" ShapeID="_x0000_i1040" DrawAspect="Content" ObjectID="_1663159372" r:id="rId40"/>
        </w:object>
      </w:r>
    </w:p>
    <w:p w:rsidR="00756B72" w:rsidRPr="007A5A0D" w:rsidRDefault="00756B72" w:rsidP="003D1AE8">
      <w:pPr>
        <w:pStyle w:val="TF"/>
      </w:pPr>
      <w:r w:rsidRPr="007A5A0D">
        <w:t>Figure 5.3.7.1-2: RRC connection re-establishment, failure</w:t>
      </w:r>
    </w:p>
    <w:p w:rsidR="00756B72" w:rsidRPr="007A5A0D" w:rsidRDefault="00756B72" w:rsidP="003D1AE8">
      <w:r w:rsidRPr="007A5A0D">
        <w:t>The purpose of this procedure is to re-establish the RRC connection, which involves the resumption of SRB1 operation, the re-activation of security and the configuration of only the PCell.</w:t>
      </w:r>
    </w:p>
    <w:p w:rsidR="00756B72" w:rsidRPr="007A5A0D" w:rsidRDefault="00756B72" w:rsidP="003D1AE8">
      <w:r w:rsidRPr="007A5A0D">
        <w:t>A UE in RRC_CONNECTED, for which security has been activated, may initiate the procedure in order to continue the RRC connection. The connection re-establishment succeeds only if the concerned cell is prepared i.e. has a valid UE context. In case E-UTRAN accepts the re-establishment, SRB1 operation resumes while the operation of other radio bearers remains suspended. If AS security has not been activated, the UE does not initiate the procedure but instead moves to RRC_IDLE directly.</w:t>
      </w:r>
    </w:p>
    <w:p w:rsidR="00756B72" w:rsidRPr="007A5A0D" w:rsidRDefault="00756B72" w:rsidP="003D1AE8">
      <w:r w:rsidRPr="007A5A0D">
        <w:t>E-UTRAN applies the procedure as follows:</w:t>
      </w:r>
    </w:p>
    <w:p w:rsidR="00756B72" w:rsidRPr="007A5A0D" w:rsidRDefault="00756B72" w:rsidP="003D1AE8">
      <w:pPr>
        <w:pStyle w:val="B1"/>
      </w:pPr>
      <w:r w:rsidRPr="007A5A0D">
        <w:t>-</w:t>
      </w:r>
      <w:r w:rsidRPr="007A5A0D">
        <w:tab/>
        <w:t>to reconfigure SRB1 and to resume data transfer only for this RB;</w:t>
      </w:r>
    </w:p>
    <w:p w:rsidR="00756B72" w:rsidRPr="007A5A0D" w:rsidRDefault="00756B72" w:rsidP="003D1AE8">
      <w:pPr>
        <w:pStyle w:val="B1"/>
      </w:pPr>
      <w:r w:rsidRPr="007A5A0D">
        <w:t>-</w:t>
      </w:r>
      <w:r w:rsidRPr="007A5A0D">
        <w:tab/>
        <w:t>to re-activate AS security without changing algorithms.</w:t>
      </w:r>
    </w:p>
    <w:p w:rsidR="00756B72" w:rsidRPr="007A5A0D" w:rsidRDefault="00756B72" w:rsidP="003D1AE8">
      <w:pPr>
        <w:pStyle w:val="Heading4"/>
      </w:pPr>
      <w:bookmarkStart w:id="380" w:name="_Toc5814686"/>
      <w:bookmarkStart w:id="381" w:name="_Toc52542152"/>
      <w:bookmarkStart w:id="382" w:name="_Toc52543171"/>
      <w:r w:rsidRPr="007A5A0D">
        <w:lastRenderedPageBreak/>
        <w:t>5.3.7.2</w:t>
      </w:r>
      <w:r w:rsidRPr="007A5A0D">
        <w:tab/>
        <w:t>Initiation</w:t>
      </w:r>
      <w:bookmarkEnd w:id="380"/>
      <w:bookmarkEnd w:id="381"/>
      <w:bookmarkEnd w:id="382"/>
    </w:p>
    <w:p w:rsidR="00756B72" w:rsidRPr="007A5A0D" w:rsidRDefault="00756B72" w:rsidP="003D1AE8">
      <w:r w:rsidRPr="007A5A0D">
        <w:t>The UE shall only initiate the procedure when AS security has been activated. The UE initiates the procedure when one of the following conditions is met:</w:t>
      </w:r>
    </w:p>
    <w:p w:rsidR="00756B72" w:rsidRPr="007A5A0D" w:rsidRDefault="00756B72" w:rsidP="003D1AE8">
      <w:pPr>
        <w:pStyle w:val="B1"/>
      </w:pPr>
      <w:r w:rsidRPr="007A5A0D">
        <w:t>1&gt;</w:t>
      </w:r>
      <w:r w:rsidRPr="007A5A0D">
        <w:tab/>
        <w:t>upon detecting radio link failure, in accordance with 5.3.11; or</w:t>
      </w:r>
    </w:p>
    <w:p w:rsidR="00756B72" w:rsidRPr="007A5A0D" w:rsidRDefault="00756B72" w:rsidP="003D1AE8">
      <w:pPr>
        <w:pStyle w:val="B1"/>
      </w:pPr>
      <w:r w:rsidRPr="007A5A0D">
        <w:t>1&gt;</w:t>
      </w:r>
      <w:r w:rsidRPr="007A5A0D">
        <w:tab/>
        <w:t>upon handover failure, in accordance with 5.3.5.6; or</w:t>
      </w:r>
    </w:p>
    <w:p w:rsidR="00756B72" w:rsidRPr="007A5A0D" w:rsidRDefault="00756B72" w:rsidP="003D1AE8">
      <w:pPr>
        <w:pStyle w:val="B1"/>
      </w:pPr>
      <w:r w:rsidRPr="007A5A0D">
        <w:t>1&gt;</w:t>
      </w:r>
      <w:r w:rsidRPr="007A5A0D">
        <w:tab/>
        <w:t>upon mobility from E-UTRA failure, in accordance with 5.4.3.5; or</w:t>
      </w:r>
    </w:p>
    <w:p w:rsidR="00756B72" w:rsidRPr="007A5A0D" w:rsidRDefault="00756B72" w:rsidP="003D1AE8">
      <w:pPr>
        <w:pStyle w:val="B1"/>
      </w:pPr>
      <w:r w:rsidRPr="007A5A0D">
        <w:t>1&gt;</w:t>
      </w:r>
      <w:r w:rsidRPr="007A5A0D">
        <w:tab/>
        <w:t>upon integrity check failure indication from lower layers; or</w:t>
      </w:r>
    </w:p>
    <w:p w:rsidR="00756B72" w:rsidRPr="007A5A0D" w:rsidRDefault="00756B72" w:rsidP="003D1AE8">
      <w:pPr>
        <w:pStyle w:val="B1"/>
      </w:pPr>
      <w:r w:rsidRPr="007A5A0D">
        <w:t>1&gt;</w:t>
      </w:r>
      <w:r w:rsidRPr="007A5A0D">
        <w:tab/>
        <w:t>upon an RRC connection reconfiguration failure, in accordance with 5.3.5.5;</w:t>
      </w:r>
    </w:p>
    <w:p w:rsidR="00756B72" w:rsidRPr="007A5A0D" w:rsidRDefault="00756B72" w:rsidP="003D1AE8">
      <w:r w:rsidRPr="007A5A0D">
        <w:t>Upon initiation of the procedure, the UE shall:</w:t>
      </w:r>
    </w:p>
    <w:p w:rsidR="00756B72" w:rsidRPr="007A5A0D" w:rsidRDefault="00756B72" w:rsidP="003D1AE8">
      <w:pPr>
        <w:pStyle w:val="B1"/>
      </w:pPr>
      <w:r w:rsidRPr="007A5A0D">
        <w:t>1&gt;</w:t>
      </w:r>
      <w:r w:rsidRPr="007A5A0D">
        <w:tab/>
        <w:t>stop timer T310, if running;</w:t>
      </w:r>
    </w:p>
    <w:p w:rsidR="00120C2C" w:rsidRPr="007A5A0D" w:rsidRDefault="00120C2C" w:rsidP="003D1AE8">
      <w:pPr>
        <w:pStyle w:val="B1"/>
      </w:pPr>
      <w:r w:rsidRPr="007A5A0D">
        <w:t>1&gt;</w:t>
      </w:r>
      <w:r w:rsidRPr="007A5A0D">
        <w:tab/>
        <w:t>stop timer T312, if running;</w:t>
      </w:r>
    </w:p>
    <w:p w:rsidR="00360EC5" w:rsidRPr="007A5A0D" w:rsidRDefault="00360EC5" w:rsidP="003D1AE8">
      <w:pPr>
        <w:pStyle w:val="B1"/>
      </w:pPr>
      <w:r w:rsidRPr="007A5A0D">
        <w:t>1&gt;</w:t>
      </w:r>
      <w:r w:rsidRPr="007A5A0D">
        <w:tab/>
        <w:t>stop timer T313, if running;</w:t>
      </w:r>
    </w:p>
    <w:p w:rsidR="00360EC5" w:rsidRPr="007A5A0D" w:rsidRDefault="00360EC5" w:rsidP="003D1AE8">
      <w:pPr>
        <w:pStyle w:val="B1"/>
      </w:pPr>
      <w:r w:rsidRPr="007A5A0D">
        <w:t>1&gt;</w:t>
      </w:r>
      <w:r w:rsidRPr="007A5A0D">
        <w:tab/>
        <w:t>stop timer T307, if running;</w:t>
      </w:r>
    </w:p>
    <w:p w:rsidR="00756B72" w:rsidRPr="007A5A0D" w:rsidRDefault="00756B72" w:rsidP="003D1AE8">
      <w:pPr>
        <w:pStyle w:val="B1"/>
      </w:pPr>
      <w:r w:rsidRPr="007A5A0D">
        <w:t>1&gt;</w:t>
      </w:r>
      <w:r w:rsidRPr="007A5A0D">
        <w:tab/>
        <w:t>start timer T311;</w:t>
      </w:r>
    </w:p>
    <w:p w:rsidR="00756B72" w:rsidRPr="007A5A0D" w:rsidRDefault="00756B72" w:rsidP="003D1AE8">
      <w:pPr>
        <w:pStyle w:val="B1"/>
      </w:pPr>
      <w:r w:rsidRPr="007A5A0D">
        <w:t>1&gt;</w:t>
      </w:r>
      <w:r w:rsidRPr="007A5A0D">
        <w:tab/>
        <w:t>suspend all RBs except SRB0;</w:t>
      </w:r>
    </w:p>
    <w:p w:rsidR="00756B72" w:rsidRPr="007A5A0D" w:rsidRDefault="00756B72" w:rsidP="003D1AE8">
      <w:pPr>
        <w:pStyle w:val="B1"/>
      </w:pPr>
      <w:r w:rsidRPr="007A5A0D">
        <w:t>1&gt;</w:t>
      </w:r>
      <w:r w:rsidRPr="007A5A0D">
        <w:tab/>
        <w:t>reset MAC;</w:t>
      </w:r>
    </w:p>
    <w:p w:rsidR="00756B72" w:rsidRPr="007A5A0D" w:rsidRDefault="00756B72" w:rsidP="003D1AE8">
      <w:pPr>
        <w:pStyle w:val="B1"/>
      </w:pPr>
      <w:r w:rsidRPr="007A5A0D">
        <w:t>1&gt;</w:t>
      </w:r>
      <w:r w:rsidRPr="007A5A0D">
        <w:tab/>
        <w:t xml:space="preserve">release the </w:t>
      </w:r>
      <w:r w:rsidR="00FB7EF6" w:rsidRPr="007A5A0D">
        <w:t xml:space="preserve">MCG </w:t>
      </w:r>
      <w:r w:rsidRPr="007A5A0D">
        <w:t>SCell(s), if configured, in accordance with 5.3.10.3a;</w:t>
      </w:r>
    </w:p>
    <w:p w:rsidR="00756B72" w:rsidRPr="007A5A0D" w:rsidRDefault="00756B72" w:rsidP="003D1AE8">
      <w:pPr>
        <w:pStyle w:val="B1"/>
      </w:pPr>
      <w:r w:rsidRPr="007A5A0D">
        <w:t>1&gt;</w:t>
      </w:r>
      <w:r w:rsidRPr="007A5A0D">
        <w:tab/>
        <w:t>apply the default physical channel configuration as specified in 9.2.4;</w:t>
      </w:r>
    </w:p>
    <w:p w:rsidR="00756B72" w:rsidRPr="007A5A0D" w:rsidRDefault="00756B72" w:rsidP="003D1AE8">
      <w:pPr>
        <w:pStyle w:val="B1"/>
      </w:pPr>
      <w:r w:rsidRPr="007A5A0D">
        <w:t>1&gt;</w:t>
      </w:r>
      <w:r w:rsidRPr="007A5A0D">
        <w:tab/>
      </w:r>
      <w:r w:rsidR="00FB7EF6" w:rsidRPr="007A5A0D">
        <w:t xml:space="preserve">for the MCG, </w:t>
      </w:r>
      <w:r w:rsidRPr="007A5A0D">
        <w:t>apply the default semi-persistent scheduling configuration as specified in 9.2.3;</w:t>
      </w:r>
    </w:p>
    <w:p w:rsidR="00756B72" w:rsidRPr="007A5A0D" w:rsidRDefault="00756B72" w:rsidP="003D1AE8">
      <w:pPr>
        <w:pStyle w:val="B1"/>
      </w:pPr>
      <w:r w:rsidRPr="007A5A0D">
        <w:t>1&gt;</w:t>
      </w:r>
      <w:r w:rsidRPr="007A5A0D">
        <w:tab/>
      </w:r>
      <w:r w:rsidR="00FB7EF6" w:rsidRPr="007A5A0D">
        <w:t xml:space="preserve">for the MCG, </w:t>
      </w:r>
      <w:r w:rsidRPr="007A5A0D">
        <w:t>apply the default MAC main configuration as specified in 9.2.2;</w:t>
      </w:r>
    </w:p>
    <w:p w:rsidR="00756B72" w:rsidRPr="007A5A0D" w:rsidRDefault="00756B72" w:rsidP="003D1AE8">
      <w:pPr>
        <w:pStyle w:val="B1"/>
      </w:pPr>
      <w:r w:rsidRPr="007A5A0D">
        <w:t>1&gt;</w:t>
      </w:r>
      <w:r w:rsidRPr="007A5A0D">
        <w:tab/>
        <w:t xml:space="preserve">release </w:t>
      </w:r>
      <w:r w:rsidRPr="007A5A0D">
        <w:rPr>
          <w:i/>
        </w:rPr>
        <w:t>powerPrefIndicationConfig</w:t>
      </w:r>
      <w:r w:rsidRPr="007A5A0D">
        <w:t>, if configured and stop timer T340, if running;</w:t>
      </w:r>
    </w:p>
    <w:p w:rsidR="00756B72" w:rsidRPr="007A5A0D" w:rsidRDefault="00756B72" w:rsidP="003D1AE8">
      <w:pPr>
        <w:pStyle w:val="B1"/>
      </w:pPr>
      <w:r w:rsidRPr="007A5A0D">
        <w:t>1&gt;</w:t>
      </w:r>
      <w:r w:rsidRPr="007A5A0D">
        <w:tab/>
        <w:t xml:space="preserve">release </w:t>
      </w:r>
      <w:r w:rsidRPr="007A5A0D">
        <w:rPr>
          <w:i/>
        </w:rPr>
        <w:t>reportProximityConfig</w:t>
      </w:r>
      <w:r w:rsidRPr="007A5A0D">
        <w:t xml:space="preserve"> and clear any associated proximity status reporting timer;</w:t>
      </w:r>
    </w:p>
    <w:p w:rsidR="00756B72" w:rsidRPr="007A5A0D" w:rsidRDefault="00756B72" w:rsidP="003D1AE8">
      <w:pPr>
        <w:pStyle w:val="B1"/>
      </w:pPr>
      <w:r w:rsidRPr="007A5A0D">
        <w:t>1&gt;</w:t>
      </w:r>
      <w:r w:rsidRPr="007A5A0D">
        <w:tab/>
        <w:t xml:space="preserve">release </w:t>
      </w:r>
      <w:r w:rsidRPr="007A5A0D">
        <w:rPr>
          <w:i/>
        </w:rPr>
        <w:t>obtainLocationConfig</w:t>
      </w:r>
      <w:r w:rsidRPr="007A5A0D">
        <w:t>, if configured;</w:t>
      </w:r>
    </w:p>
    <w:p w:rsidR="00756B72" w:rsidRPr="007A5A0D" w:rsidRDefault="00756B72" w:rsidP="003D1AE8">
      <w:pPr>
        <w:pStyle w:val="B1"/>
      </w:pPr>
      <w:r w:rsidRPr="007A5A0D">
        <w:t>1&gt;</w:t>
      </w:r>
      <w:r w:rsidRPr="007A5A0D">
        <w:tab/>
        <w:t xml:space="preserve">release </w:t>
      </w:r>
      <w:r w:rsidRPr="007A5A0D">
        <w:rPr>
          <w:i/>
          <w:iCs/>
        </w:rPr>
        <w:t>idc-Config</w:t>
      </w:r>
      <w:r w:rsidRPr="007A5A0D">
        <w:t>, if configured;</w:t>
      </w:r>
    </w:p>
    <w:p w:rsidR="002A384F" w:rsidRPr="007A5A0D" w:rsidRDefault="00756B72" w:rsidP="003D1AE8">
      <w:pPr>
        <w:pStyle w:val="B1"/>
      </w:pPr>
      <w:r w:rsidRPr="007A5A0D">
        <w:t>1&gt;</w:t>
      </w:r>
      <w:r w:rsidRPr="007A5A0D">
        <w:tab/>
        <w:t xml:space="preserve">release </w:t>
      </w:r>
      <w:r w:rsidRPr="007A5A0D">
        <w:rPr>
          <w:i/>
        </w:rPr>
        <w:t>measSubframePatternPCell</w:t>
      </w:r>
      <w:r w:rsidRPr="007A5A0D">
        <w:t>, if configured;</w:t>
      </w:r>
    </w:p>
    <w:p w:rsidR="00FB7EF6" w:rsidRPr="007A5A0D" w:rsidRDefault="00360EC5" w:rsidP="003D1AE8">
      <w:pPr>
        <w:pStyle w:val="B1"/>
      </w:pPr>
      <w:r w:rsidRPr="007A5A0D">
        <w:t>1&gt;</w:t>
      </w:r>
      <w:r w:rsidRPr="007A5A0D">
        <w:tab/>
        <w:t>release the entire SCG configuration</w:t>
      </w:r>
      <w:r w:rsidR="00FB7EF6" w:rsidRPr="007A5A0D">
        <w:t>, if configured,</w:t>
      </w:r>
      <w:r w:rsidRPr="007A5A0D">
        <w:t xml:space="preserve"> except for the DRB configuration (as configured by </w:t>
      </w:r>
      <w:r w:rsidRPr="007A5A0D">
        <w:rPr>
          <w:i/>
        </w:rPr>
        <w:t>drb-ToAddModListSCG</w:t>
      </w:r>
      <w:r w:rsidRPr="007A5A0D">
        <w:t>);</w:t>
      </w:r>
    </w:p>
    <w:p w:rsidR="00756B72" w:rsidRPr="007A5A0D" w:rsidRDefault="00E71543" w:rsidP="003D1AE8">
      <w:pPr>
        <w:pStyle w:val="B1"/>
      </w:pPr>
      <w:r w:rsidRPr="007A5A0D">
        <w:t>1&gt;</w:t>
      </w:r>
      <w:r w:rsidRPr="007A5A0D">
        <w:tab/>
      </w:r>
      <w:r w:rsidR="002A384F" w:rsidRPr="007A5A0D">
        <w:t xml:space="preserve">release </w:t>
      </w:r>
      <w:r w:rsidR="002A384F" w:rsidRPr="007A5A0D">
        <w:rPr>
          <w:i/>
        </w:rPr>
        <w:t>naics-Info</w:t>
      </w:r>
      <w:r w:rsidR="000065ED" w:rsidRPr="007A5A0D">
        <w:t xml:space="preserve"> for the PCell</w:t>
      </w:r>
      <w:r w:rsidR="002A384F" w:rsidRPr="007A5A0D">
        <w:t>, if configured;</w:t>
      </w:r>
    </w:p>
    <w:p w:rsidR="00756B72" w:rsidRPr="007A5A0D" w:rsidRDefault="00756B72" w:rsidP="003D1AE8">
      <w:pPr>
        <w:pStyle w:val="B1"/>
      </w:pPr>
      <w:r w:rsidRPr="007A5A0D">
        <w:t>1&gt;</w:t>
      </w:r>
      <w:r w:rsidRPr="007A5A0D">
        <w:tab/>
        <w:t>if connected as an RN and configured with an RN subframe configuration:</w:t>
      </w:r>
    </w:p>
    <w:p w:rsidR="00756B72" w:rsidRPr="007A5A0D" w:rsidRDefault="00756B72" w:rsidP="003D1AE8">
      <w:pPr>
        <w:pStyle w:val="B2"/>
      </w:pPr>
      <w:r w:rsidRPr="007A5A0D">
        <w:t>2&gt;</w:t>
      </w:r>
      <w:r w:rsidRPr="007A5A0D">
        <w:tab/>
        <w:t>release the RN subframe configuration;</w:t>
      </w:r>
    </w:p>
    <w:p w:rsidR="00756B72" w:rsidRPr="007A5A0D" w:rsidRDefault="00756B72" w:rsidP="003D1AE8">
      <w:pPr>
        <w:pStyle w:val="B1"/>
      </w:pPr>
      <w:r w:rsidRPr="007A5A0D">
        <w:t>1&gt;</w:t>
      </w:r>
      <w:r w:rsidRPr="007A5A0D">
        <w:tab/>
        <w:t>perform cell selection in accordance with the cell selection process as specified in TS 36.304 [4];</w:t>
      </w:r>
    </w:p>
    <w:p w:rsidR="00756B72" w:rsidRPr="007A5A0D" w:rsidRDefault="00756B72" w:rsidP="003D1AE8">
      <w:pPr>
        <w:pStyle w:val="Heading4"/>
      </w:pPr>
      <w:bookmarkStart w:id="383" w:name="_Toc5814687"/>
      <w:bookmarkStart w:id="384" w:name="_Toc52542153"/>
      <w:bookmarkStart w:id="385" w:name="_Toc52543172"/>
      <w:r w:rsidRPr="007A5A0D">
        <w:t>5.3.7.3</w:t>
      </w:r>
      <w:r w:rsidRPr="007A5A0D">
        <w:tab/>
        <w:t>Actions following cell selection while T311 is running</w:t>
      </w:r>
      <w:bookmarkEnd w:id="383"/>
      <w:bookmarkEnd w:id="384"/>
      <w:bookmarkEnd w:id="385"/>
    </w:p>
    <w:p w:rsidR="00756B72" w:rsidRPr="007A5A0D" w:rsidRDefault="00756B72" w:rsidP="003D1AE8">
      <w:r w:rsidRPr="007A5A0D">
        <w:t>Upon selecting a suitable E-UTRA cell, the UE shall:</w:t>
      </w:r>
    </w:p>
    <w:p w:rsidR="00A615DC" w:rsidRPr="007A5A0D" w:rsidRDefault="00756B72" w:rsidP="003D1AE8">
      <w:pPr>
        <w:pStyle w:val="B1"/>
      </w:pPr>
      <w:r w:rsidRPr="007A5A0D">
        <w:t>1&gt;</w:t>
      </w:r>
      <w:r w:rsidRPr="007A5A0D">
        <w:tab/>
        <w:t>stop timer T311;</w:t>
      </w:r>
    </w:p>
    <w:p w:rsidR="00756B72" w:rsidRPr="007A5A0D" w:rsidRDefault="00756B72" w:rsidP="003D1AE8">
      <w:pPr>
        <w:pStyle w:val="B1"/>
      </w:pPr>
      <w:r w:rsidRPr="007A5A0D">
        <w:t>1&gt;</w:t>
      </w:r>
      <w:r w:rsidRPr="007A5A0D">
        <w:tab/>
        <w:t>start timer T301;</w:t>
      </w:r>
    </w:p>
    <w:p w:rsidR="00756B72" w:rsidRPr="007A5A0D" w:rsidRDefault="00756B72" w:rsidP="003D1AE8">
      <w:pPr>
        <w:pStyle w:val="B1"/>
      </w:pPr>
      <w:r w:rsidRPr="007A5A0D">
        <w:lastRenderedPageBreak/>
        <w:t>1&gt;</w:t>
      </w:r>
      <w:r w:rsidRPr="007A5A0D">
        <w:tab/>
        <w:t xml:space="preserve">apply the </w:t>
      </w:r>
      <w:r w:rsidRPr="007A5A0D">
        <w:rPr>
          <w:i/>
        </w:rPr>
        <w:t>timeAlignmentTimerCommon</w:t>
      </w:r>
      <w:r w:rsidRPr="007A5A0D">
        <w:t xml:space="preserve"> included in </w:t>
      </w:r>
      <w:r w:rsidRPr="007A5A0D">
        <w:rPr>
          <w:i/>
        </w:rPr>
        <w:t>SystemInformationBlockType2</w:t>
      </w:r>
      <w:r w:rsidRPr="007A5A0D">
        <w:t>;</w:t>
      </w:r>
    </w:p>
    <w:p w:rsidR="00756B72" w:rsidRPr="007A5A0D" w:rsidRDefault="00756B72" w:rsidP="003D1AE8">
      <w:pPr>
        <w:pStyle w:val="B1"/>
      </w:pPr>
      <w:r w:rsidRPr="007A5A0D">
        <w:t>1&gt;</w:t>
      </w:r>
      <w:r w:rsidRPr="007A5A0D">
        <w:tab/>
        <w:t xml:space="preserve">initiate transmission of the </w:t>
      </w:r>
      <w:r w:rsidRPr="007A5A0D">
        <w:rPr>
          <w:i/>
        </w:rPr>
        <w:t>RRCConnectionReestablishmentRequest</w:t>
      </w:r>
      <w:r w:rsidRPr="007A5A0D">
        <w:t xml:space="preserve"> message in accordance with 5.3.7.4;</w:t>
      </w:r>
    </w:p>
    <w:p w:rsidR="00756B72" w:rsidRPr="007A5A0D" w:rsidRDefault="00756B72" w:rsidP="003D1AE8">
      <w:pPr>
        <w:pStyle w:val="NO"/>
      </w:pPr>
      <w:r w:rsidRPr="007A5A0D">
        <w:t>NOTE:</w:t>
      </w:r>
      <w:r w:rsidRPr="007A5A0D">
        <w:tab/>
        <w:t>This procedure applies also if the UE returns to the source PCell.</w:t>
      </w:r>
    </w:p>
    <w:p w:rsidR="00756B72" w:rsidRPr="007A5A0D" w:rsidRDefault="00756B72" w:rsidP="003D1AE8">
      <w:r w:rsidRPr="007A5A0D">
        <w:t>Upon selecting an inter-RAT cell, the UE shall:</w:t>
      </w:r>
    </w:p>
    <w:p w:rsidR="00756B72" w:rsidRPr="007A5A0D" w:rsidRDefault="00756B72" w:rsidP="003D1AE8">
      <w:pPr>
        <w:pStyle w:val="B1"/>
      </w:pPr>
      <w:r w:rsidRPr="007A5A0D">
        <w:t>1&gt;</w:t>
      </w:r>
      <w:r w:rsidRPr="007A5A0D">
        <w:tab/>
        <w:t xml:space="preserve">if the selected cell is a UTRA cell, </w:t>
      </w:r>
      <w:r w:rsidR="00B37E3E" w:rsidRPr="007A5A0D">
        <w:t xml:space="preserve">and if the UE supports Radio Link Failure Report for Inter-RAT MRO, </w:t>
      </w:r>
      <w:r w:rsidRPr="007A5A0D">
        <w:t xml:space="preserve">include </w:t>
      </w:r>
      <w:r w:rsidRPr="007A5A0D">
        <w:rPr>
          <w:i/>
        </w:rPr>
        <w:t>selectedUTRA-CellId</w:t>
      </w:r>
      <w:r w:rsidRPr="007A5A0D">
        <w:t xml:space="preserve"> in the </w:t>
      </w:r>
      <w:r w:rsidRPr="007A5A0D">
        <w:rPr>
          <w:i/>
        </w:rPr>
        <w:t>VarRLF-Report</w:t>
      </w:r>
      <w:r w:rsidRPr="007A5A0D">
        <w:t xml:space="preserve"> and set it to the </w:t>
      </w:r>
      <w:r w:rsidRPr="007A5A0D">
        <w:rPr>
          <w:lang w:eastAsia="zh-CN"/>
        </w:rPr>
        <w:t>physical cell identity and carrier frequency</w:t>
      </w:r>
      <w:r w:rsidRPr="007A5A0D">
        <w:t xml:space="preserve"> of the selected UTRA cell;</w:t>
      </w:r>
    </w:p>
    <w:p w:rsidR="00756B72" w:rsidRPr="007A5A0D" w:rsidRDefault="00756B72" w:rsidP="003D1AE8">
      <w:pPr>
        <w:pStyle w:val="B1"/>
      </w:pPr>
      <w:r w:rsidRPr="007A5A0D">
        <w:t>1&gt;</w:t>
      </w:r>
      <w:r w:rsidRPr="007A5A0D">
        <w:tab/>
        <w:t>perform the actions upon leaving RRC_CONNECTED as specified in 5.3.12, with release cause 'RRC connection failure';</w:t>
      </w:r>
    </w:p>
    <w:p w:rsidR="00756B72" w:rsidRPr="007A5A0D" w:rsidRDefault="00756B72" w:rsidP="003D1AE8">
      <w:pPr>
        <w:pStyle w:val="Heading4"/>
      </w:pPr>
      <w:bookmarkStart w:id="386" w:name="_Toc5814688"/>
      <w:bookmarkStart w:id="387" w:name="_Toc52542154"/>
      <w:bookmarkStart w:id="388" w:name="_Toc52543173"/>
      <w:r w:rsidRPr="007A5A0D">
        <w:t>5.3.7.4</w:t>
      </w:r>
      <w:r w:rsidRPr="007A5A0D">
        <w:tab/>
        <w:t xml:space="preserve">Actions related to transmission of </w:t>
      </w:r>
      <w:r w:rsidRPr="007A5A0D">
        <w:rPr>
          <w:i/>
        </w:rPr>
        <w:t>RRCConnectionReestablishmentRequest</w:t>
      </w:r>
      <w:r w:rsidRPr="007A5A0D">
        <w:t xml:space="preserve"> message</w:t>
      </w:r>
      <w:bookmarkEnd w:id="386"/>
      <w:bookmarkEnd w:id="387"/>
      <w:bookmarkEnd w:id="388"/>
    </w:p>
    <w:p w:rsidR="00756B72" w:rsidRPr="007A5A0D" w:rsidRDefault="00756B72" w:rsidP="003D1AE8">
      <w:r w:rsidRPr="007A5A0D">
        <w:t xml:space="preserve">If the procedure </w:t>
      </w:r>
      <w:r w:rsidRPr="007A5A0D">
        <w:rPr>
          <w:lang w:eastAsia="zh-CN"/>
        </w:rPr>
        <w:t>was</w:t>
      </w:r>
      <w:r w:rsidRPr="007A5A0D">
        <w:t xml:space="preserve"> initiated due to radio link failure or handover failure, the UE shall:</w:t>
      </w:r>
    </w:p>
    <w:p w:rsidR="00756B72" w:rsidRPr="007A5A0D" w:rsidRDefault="00756B72" w:rsidP="003D1AE8">
      <w:pPr>
        <w:pStyle w:val="B1"/>
      </w:pPr>
      <w:r w:rsidRPr="007A5A0D">
        <w:t>1&gt;</w:t>
      </w:r>
      <w:r w:rsidRPr="007A5A0D">
        <w:tab/>
        <w:t xml:space="preserve">set the </w:t>
      </w:r>
      <w:r w:rsidRPr="007A5A0D">
        <w:rPr>
          <w:i/>
        </w:rPr>
        <w:t>reestablishmentCellId</w:t>
      </w:r>
      <w:r w:rsidRPr="007A5A0D">
        <w:t xml:space="preserve"> </w:t>
      </w:r>
      <w:r w:rsidRPr="007A5A0D">
        <w:rPr>
          <w:lang w:eastAsia="zh-CN"/>
        </w:rPr>
        <w:t xml:space="preserve">in the </w:t>
      </w:r>
      <w:r w:rsidRPr="007A5A0D">
        <w:rPr>
          <w:i/>
        </w:rPr>
        <w:t>VarRLF-Report</w:t>
      </w:r>
      <w:r w:rsidRPr="007A5A0D">
        <w:rPr>
          <w:lang w:eastAsia="zh-CN"/>
        </w:rPr>
        <w:t xml:space="preserve"> </w:t>
      </w:r>
      <w:r w:rsidRPr="007A5A0D">
        <w:t>to the global cell identity of the selected cell;</w:t>
      </w:r>
    </w:p>
    <w:p w:rsidR="00756B72" w:rsidRPr="007A5A0D" w:rsidRDefault="00756B72" w:rsidP="003D1AE8">
      <w:r w:rsidRPr="007A5A0D">
        <w:t xml:space="preserve">The UE shall set the contents of </w:t>
      </w:r>
      <w:r w:rsidRPr="007A5A0D">
        <w:rPr>
          <w:i/>
        </w:rPr>
        <w:t>RRCConnectionReestablishmentRequest</w:t>
      </w:r>
      <w:r w:rsidRPr="007A5A0D">
        <w:t xml:space="preserve"> message as follows:</w:t>
      </w:r>
    </w:p>
    <w:p w:rsidR="00756B72" w:rsidRPr="007A5A0D" w:rsidRDefault="00756B72" w:rsidP="003D1AE8">
      <w:pPr>
        <w:pStyle w:val="B1"/>
      </w:pPr>
      <w:r w:rsidRPr="007A5A0D">
        <w:t>1&gt;</w:t>
      </w:r>
      <w:r w:rsidRPr="007A5A0D">
        <w:tab/>
        <w:t xml:space="preserve">set the </w:t>
      </w:r>
      <w:r w:rsidRPr="007A5A0D">
        <w:rPr>
          <w:i/>
        </w:rPr>
        <w:t>ue-Identity</w:t>
      </w:r>
      <w:r w:rsidRPr="007A5A0D">
        <w:t xml:space="preserve"> as follows:</w:t>
      </w:r>
    </w:p>
    <w:p w:rsidR="00756B72" w:rsidRPr="007A5A0D" w:rsidRDefault="00756B72" w:rsidP="003D1AE8">
      <w:pPr>
        <w:pStyle w:val="B2"/>
      </w:pPr>
      <w:r w:rsidRPr="007A5A0D">
        <w:t>2&gt;</w:t>
      </w:r>
      <w:r w:rsidRPr="007A5A0D">
        <w:tab/>
        <w:t xml:space="preserve">set the </w:t>
      </w:r>
      <w:r w:rsidRPr="007A5A0D">
        <w:rPr>
          <w:i/>
        </w:rPr>
        <w:t>c-RNTI</w:t>
      </w:r>
      <w:r w:rsidRPr="007A5A0D">
        <w:t xml:space="preserve"> to the C-RNTI used in the source PCell (handover and mobility from E-UTRA failure) or used in the PCell in which the trigger for the re-establishment occurred (other cases);</w:t>
      </w:r>
    </w:p>
    <w:p w:rsidR="00756B72" w:rsidRPr="007A5A0D" w:rsidRDefault="00756B72" w:rsidP="003D1AE8">
      <w:pPr>
        <w:pStyle w:val="B2"/>
      </w:pPr>
      <w:r w:rsidRPr="007A5A0D">
        <w:t>2&gt;</w:t>
      </w:r>
      <w:r w:rsidRPr="007A5A0D">
        <w:tab/>
        <w:t xml:space="preserve">set the </w:t>
      </w:r>
      <w:r w:rsidRPr="007A5A0D">
        <w:rPr>
          <w:i/>
        </w:rPr>
        <w:t>physCellId</w:t>
      </w:r>
      <w:r w:rsidRPr="007A5A0D">
        <w:t xml:space="preserve"> to the physical cell identity of the source PCell (handover and mobility from E-UTRA failure) or of the PCell in which the trigger for the re-establishment occurred (other cases);</w:t>
      </w:r>
    </w:p>
    <w:p w:rsidR="00756B72" w:rsidRPr="007A5A0D" w:rsidRDefault="00756B72" w:rsidP="003D1AE8">
      <w:pPr>
        <w:pStyle w:val="B2"/>
      </w:pPr>
      <w:r w:rsidRPr="007A5A0D">
        <w:t>2&gt;</w:t>
      </w:r>
      <w:r w:rsidRPr="007A5A0D">
        <w:tab/>
        <w:t xml:space="preserve">set the </w:t>
      </w:r>
      <w:r w:rsidRPr="007A5A0D">
        <w:rPr>
          <w:i/>
        </w:rPr>
        <w:t>shortMAC-I</w:t>
      </w:r>
      <w:r w:rsidRPr="007A5A0D">
        <w:t xml:space="preserve"> to the 16 least significant bits of the MAC-I calculated:</w:t>
      </w:r>
    </w:p>
    <w:p w:rsidR="00756B72" w:rsidRPr="007A5A0D" w:rsidRDefault="00756B72" w:rsidP="003D1AE8">
      <w:pPr>
        <w:pStyle w:val="B3"/>
      </w:pPr>
      <w:r w:rsidRPr="007A5A0D">
        <w:t>3&gt;</w:t>
      </w:r>
      <w:r w:rsidRPr="007A5A0D">
        <w:tab/>
        <w:t xml:space="preserve">over the ASN.1 encoded as per </w:t>
      </w:r>
      <w:r w:rsidR="007A5A0D">
        <w:t>clause</w:t>
      </w:r>
      <w:r w:rsidRPr="007A5A0D">
        <w:t xml:space="preserve"> 8 (i.e., a multiple of 8 bits) </w:t>
      </w:r>
      <w:r w:rsidRPr="007A5A0D">
        <w:rPr>
          <w:i/>
        </w:rPr>
        <w:t>VarShortMAC-Input</w:t>
      </w:r>
      <w:r w:rsidRPr="007A5A0D">
        <w:t>;</w:t>
      </w:r>
    </w:p>
    <w:p w:rsidR="00756B72" w:rsidRPr="007A5A0D" w:rsidRDefault="00756B72" w:rsidP="003D1AE8">
      <w:pPr>
        <w:pStyle w:val="B3"/>
      </w:pPr>
      <w:r w:rsidRPr="007A5A0D">
        <w:t>3&gt;</w:t>
      </w:r>
      <w:r w:rsidRPr="007A5A0D">
        <w:tab/>
        <w:t>with the K</w:t>
      </w:r>
      <w:r w:rsidRPr="007A5A0D">
        <w:rPr>
          <w:vertAlign w:val="subscript"/>
        </w:rPr>
        <w:t>RRCint</w:t>
      </w:r>
      <w:r w:rsidRPr="007A5A0D">
        <w:t xml:space="preserve"> key and integrity protection algorithm that was used in the source PCell (handover and mobility from E-UTRA failure) or of the PCell in which the trigger for the re-establishment occurred (other cases); and</w:t>
      </w:r>
    </w:p>
    <w:p w:rsidR="00756B72" w:rsidRPr="007A5A0D" w:rsidRDefault="00756B72" w:rsidP="003D1AE8">
      <w:pPr>
        <w:pStyle w:val="B3"/>
      </w:pPr>
      <w:r w:rsidRPr="007A5A0D">
        <w:t>3&gt;</w:t>
      </w:r>
      <w:r w:rsidRPr="007A5A0D">
        <w:tab/>
        <w:t>with all input bits for COUNT, BEARER and DIRECTION set to binary ones;</w:t>
      </w:r>
    </w:p>
    <w:p w:rsidR="00756B72" w:rsidRPr="007A5A0D" w:rsidRDefault="00756B72" w:rsidP="003D1AE8">
      <w:pPr>
        <w:pStyle w:val="B1"/>
      </w:pPr>
      <w:r w:rsidRPr="007A5A0D">
        <w:t>1&gt;</w:t>
      </w:r>
      <w:r w:rsidRPr="007A5A0D">
        <w:tab/>
        <w:t xml:space="preserve">set the </w:t>
      </w:r>
      <w:r w:rsidRPr="007A5A0D">
        <w:rPr>
          <w:i/>
        </w:rPr>
        <w:t>reestablishmentCause</w:t>
      </w:r>
      <w:r w:rsidRPr="007A5A0D">
        <w:t xml:space="preserve"> as follows:</w:t>
      </w:r>
    </w:p>
    <w:p w:rsidR="00756B72" w:rsidRPr="007A5A0D" w:rsidRDefault="00756B72" w:rsidP="003D1AE8">
      <w:pPr>
        <w:pStyle w:val="B2"/>
      </w:pPr>
      <w:r w:rsidRPr="007A5A0D">
        <w:t>2&gt;</w:t>
      </w:r>
      <w:r w:rsidRPr="007A5A0D">
        <w:tab/>
        <w:t>if the re-establishment procedure was initiated due to reconfiguration failure as specified in 5.3.5.5 (the UE is unable to comply with the reconfiguration):</w:t>
      </w:r>
    </w:p>
    <w:p w:rsidR="00756B72" w:rsidRPr="007A5A0D" w:rsidRDefault="00756B72" w:rsidP="003D1AE8">
      <w:pPr>
        <w:pStyle w:val="B3"/>
      </w:pPr>
      <w:r w:rsidRPr="007A5A0D">
        <w:t>3&gt;</w:t>
      </w:r>
      <w:r w:rsidRPr="007A5A0D">
        <w:tab/>
        <w:t xml:space="preserve">set the </w:t>
      </w:r>
      <w:r w:rsidRPr="007A5A0D">
        <w:rPr>
          <w:i/>
          <w:iCs/>
        </w:rPr>
        <w:t>reestablishmentCause</w:t>
      </w:r>
      <w:r w:rsidRPr="007A5A0D">
        <w:t xml:space="preserve"> to the value </w:t>
      </w:r>
      <w:r w:rsidRPr="007A5A0D">
        <w:rPr>
          <w:i/>
          <w:iCs/>
        </w:rPr>
        <w:t>reconfigurationFailure</w:t>
      </w:r>
      <w:r w:rsidRPr="007A5A0D">
        <w:t>;</w:t>
      </w:r>
    </w:p>
    <w:p w:rsidR="00756B72" w:rsidRPr="007A5A0D" w:rsidRDefault="00756B72" w:rsidP="003D1AE8">
      <w:pPr>
        <w:pStyle w:val="B2"/>
      </w:pPr>
      <w:r w:rsidRPr="007A5A0D">
        <w:t>2&gt;</w:t>
      </w:r>
      <w:r w:rsidRPr="007A5A0D">
        <w:tab/>
        <w:t>else if the re-establishment procedure was initiated due to handover failure as specified in 5.3.5.6 (intra-LTE handover failure) or 5.4.3.5 (inter-RAT mobility from EUTRA failure):</w:t>
      </w:r>
    </w:p>
    <w:p w:rsidR="00756B72" w:rsidRPr="007A5A0D" w:rsidRDefault="00756B72" w:rsidP="003D1AE8">
      <w:pPr>
        <w:pStyle w:val="B3"/>
      </w:pPr>
      <w:r w:rsidRPr="007A5A0D">
        <w:t>3&gt;</w:t>
      </w:r>
      <w:r w:rsidRPr="007A5A0D">
        <w:tab/>
        <w:t xml:space="preserve">set the </w:t>
      </w:r>
      <w:r w:rsidRPr="007A5A0D">
        <w:rPr>
          <w:i/>
          <w:iCs/>
        </w:rPr>
        <w:t>reestablishmentCause</w:t>
      </w:r>
      <w:r w:rsidRPr="007A5A0D">
        <w:t xml:space="preserve"> to the value </w:t>
      </w:r>
      <w:r w:rsidRPr="007A5A0D">
        <w:rPr>
          <w:i/>
          <w:iCs/>
        </w:rPr>
        <w:t>handoverFailure</w:t>
      </w:r>
      <w:r w:rsidRPr="007A5A0D">
        <w:t>;</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 xml:space="preserve">set the </w:t>
      </w:r>
      <w:r w:rsidRPr="007A5A0D">
        <w:rPr>
          <w:i/>
          <w:iCs/>
        </w:rPr>
        <w:t>reestablishmentCause</w:t>
      </w:r>
      <w:r w:rsidRPr="007A5A0D">
        <w:t xml:space="preserve"> to the value </w:t>
      </w:r>
      <w:r w:rsidRPr="007A5A0D">
        <w:rPr>
          <w:i/>
          <w:iCs/>
        </w:rPr>
        <w:t>otherFailure</w:t>
      </w:r>
      <w:r w:rsidRPr="007A5A0D">
        <w:t>;</w:t>
      </w:r>
    </w:p>
    <w:p w:rsidR="00756B72" w:rsidRPr="007A5A0D" w:rsidRDefault="00756B72" w:rsidP="003D1AE8">
      <w:r w:rsidRPr="007A5A0D">
        <w:t xml:space="preserve">The UE shall submit the </w:t>
      </w:r>
      <w:r w:rsidRPr="007A5A0D">
        <w:rPr>
          <w:i/>
        </w:rPr>
        <w:t>RRCConnectionReestablishmentRequest</w:t>
      </w:r>
      <w:r w:rsidRPr="007A5A0D">
        <w:t xml:space="preserve"> message to lower layers for transmission.</w:t>
      </w:r>
    </w:p>
    <w:p w:rsidR="00756B72" w:rsidRPr="007A5A0D" w:rsidRDefault="00756B72" w:rsidP="003D1AE8">
      <w:pPr>
        <w:pStyle w:val="Heading4"/>
      </w:pPr>
      <w:bookmarkStart w:id="389" w:name="_Toc5814689"/>
      <w:bookmarkStart w:id="390" w:name="_Toc52542155"/>
      <w:bookmarkStart w:id="391" w:name="_Toc52543174"/>
      <w:r w:rsidRPr="007A5A0D">
        <w:t>5.3.7.5</w:t>
      </w:r>
      <w:r w:rsidRPr="007A5A0D">
        <w:tab/>
        <w:t xml:space="preserve">Reception of the </w:t>
      </w:r>
      <w:r w:rsidRPr="007A5A0D">
        <w:rPr>
          <w:i/>
        </w:rPr>
        <w:t>RRCConnectionReestablishment</w:t>
      </w:r>
      <w:r w:rsidRPr="007A5A0D">
        <w:t xml:space="preserve"> by the UE</w:t>
      </w:r>
      <w:bookmarkEnd w:id="389"/>
      <w:bookmarkEnd w:id="390"/>
      <w:bookmarkEnd w:id="391"/>
    </w:p>
    <w:p w:rsidR="00756B72" w:rsidRPr="007A5A0D" w:rsidRDefault="00756B72" w:rsidP="003D1AE8">
      <w:pPr>
        <w:pStyle w:val="NO"/>
      </w:pPr>
      <w:r w:rsidRPr="007A5A0D">
        <w:t>NOTE 1:</w:t>
      </w:r>
      <w:r w:rsidRPr="007A5A0D">
        <w:tab/>
        <w:t>Prior to this, lower layer signalling is used to allocate a C-RNTI. For further details see TS 36.321 [6];</w:t>
      </w:r>
    </w:p>
    <w:p w:rsidR="00756B72" w:rsidRPr="007A5A0D" w:rsidRDefault="00756B72" w:rsidP="003D1AE8">
      <w:r w:rsidRPr="007A5A0D">
        <w:t>The UE shall:</w:t>
      </w:r>
    </w:p>
    <w:p w:rsidR="00756B72" w:rsidRPr="007A5A0D" w:rsidRDefault="00756B72" w:rsidP="003D1AE8">
      <w:pPr>
        <w:pStyle w:val="B1"/>
      </w:pPr>
      <w:r w:rsidRPr="007A5A0D">
        <w:lastRenderedPageBreak/>
        <w:t>1&gt;</w:t>
      </w:r>
      <w:r w:rsidRPr="007A5A0D">
        <w:tab/>
        <w:t>stop timer T301;</w:t>
      </w:r>
    </w:p>
    <w:p w:rsidR="00756B72" w:rsidRPr="007A5A0D" w:rsidRDefault="00756B72" w:rsidP="003D1AE8">
      <w:pPr>
        <w:pStyle w:val="B1"/>
      </w:pPr>
      <w:r w:rsidRPr="007A5A0D">
        <w:t>1&gt;</w:t>
      </w:r>
      <w:r w:rsidRPr="007A5A0D">
        <w:tab/>
        <w:t>consider the current cell to be the PCell;</w:t>
      </w:r>
    </w:p>
    <w:p w:rsidR="00756B72" w:rsidRPr="007A5A0D" w:rsidRDefault="00756B72" w:rsidP="003D1AE8">
      <w:pPr>
        <w:pStyle w:val="B1"/>
      </w:pPr>
      <w:r w:rsidRPr="007A5A0D">
        <w:t>1&gt;</w:t>
      </w:r>
      <w:r w:rsidRPr="007A5A0D">
        <w:tab/>
        <w:t>re-establish PDCP for SRB1;</w:t>
      </w:r>
    </w:p>
    <w:p w:rsidR="00756B72" w:rsidRPr="007A5A0D" w:rsidRDefault="00756B72" w:rsidP="003D1AE8">
      <w:pPr>
        <w:pStyle w:val="B1"/>
      </w:pPr>
      <w:r w:rsidRPr="007A5A0D">
        <w:t>1&gt;</w:t>
      </w:r>
      <w:r w:rsidRPr="007A5A0D">
        <w:tab/>
        <w:t>re-establish RLC for SRB1;</w:t>
      </w:r>
    </w:p>
    <w:p w:rsidR="00756B72" w:rsidRPr="007A5A0D" w:rsidRDefault="00756B72" w:rsidP="003D1AE8">
      <w:pPr>
        <w:pStyle w:val="B1"/>
      </w:pPr>
      <w:r w:rsidRPr="007A5A0D">
        <w:t>1&gt;</w:t>
      </w:r>
      <w:r w:rsidRPr="007A5A0D">
        <w:tab/>
        <w:t xml:space="preserve">perform the radio resource configuration procedure in accordance with the received </w:t>
      </w:r>
      <w:r w:rsidRPr="007A5A0D">
        <w:rPr>
          <w:i/>
        </w:rPr>
        <w:t>radioResourceConfigDedicated</w:t>
      </w:r>
      <w:r w:rsidRPr="007A5A0D">
        <w:t xml:space="preserve"> and as specified in 5.3.10;</w:t>
      </w:r>
    </w:p>
    <w:p w:rsidR="00756B72" w:rsidRPr="007A5A0D" w:rsidRDefault="00756B72" w:rsidP="003D1AE8">
      <w:pPr>
        <w:pStyle w:val="B1"/>
      </w:pPr>
      <w:r w:rsidRPr="007A5A0D">
        <w:t>1&gt;</w:t>
      </w:r>
      <w:r w:rsidRPr="007A5A0D">
        <w:tab/>
        <w:t>resume SRB1;</w:t>
      </w:r>
    </w:p>
    <w:p w:rsidR="00756B72" w:rsidRPr="007A5A0D" w:rsidRDefault="00756B72" w:rsidP="003D1AE8">
      <w:pPr>
        <w:pStyle w:val="NO"/>
      </w:pPr>
      <w:r w:rsidRPr="007A5A0D">
        <w:t>NOTE 2:</w:t>
      </w:r>
      <w:r w:rsidRPr="007A5A0D">
        <w:tab/>
        <w:t xml:space="preserve">E-UTRAN should not transmit any message on SRB1 prior to receiving the </w:t>
      </w:r>
      <w:r w:rsidRPr="007A5A0D">
        <w:rPr>
          <w:i/>
        </w:rPr>
        <w:t>RRCConnectionReestablishmentComplete</w:t>
      </w:r>
      <w:r w:rsidRPr="007A5A0D">
        <w:t xml:space="preserve"> message.</w:t>
      </w:r>
    </w:p>
    <w:p w:rsidR="00756B72" w:rsidRPr="007A5A0D" w:rsidRDefault="00756B72" w:rsidP="003D1AE8">
      <w:pPr>
        <w:pStyle w:val="B1"/>
      </w:pPr>
      <w:r w:rsidRPr="007A5A0D">
        <w:t>1&gt;</w:t>
      </w:r>
      <w:r w:rsidRPr="007A5A0D">
        <w:tab/>
        <w:t>update the K</w:t>
      </w:r>
      <w:r w:rsidRPr="007A5A0D">
        <w:rPr>
          <w:vertAlign w:val="subscript"/>
        </w:rPr>
        <w:t>eNB</w:t>
      </w:r>
      <w:r w:rsidRPr="007A5A0D">
        <w:t xml:space="preserve"> key based on the K</w:t>
      </w:r>
      <w:r w:rsidRPr="007A5A0D">
        <w:rPr>
          <w:vertAlign w:val="subscript"/>
        </w:rPr>
        <w:t>ASME</w:t>
      </w:r>
      <w:r w:rsidRPr="007A5A0D">
        <w:t xml:space="preserve"> key to which the current K</w:t>
      </w:r>
      <w:r w:rsidRPr="007A5A0D">
        <w:rPr>
          <w:vertAlign w:val="subscript"/>
        </w:rPr>
        <w:t>eNB</w:t>
      </w:r>
      <w:r w:rsidRPr="007A5A0D">
        <w:t xml:space="preserve"> is associated, using the </w:t>
      </w:r>
      <w:r w:rsidRPr="007A5A0D">
        <w:rPr>
          <w:i/>
        </w:rPr>
        <w:t>nextHopChainingCount</w:t>
      </w:r>
      <w:r w:rsidRPr="007A5A0D">
        <w:t xml:space="preserve"> value indicated in the </w:t>
      </w:r>
      <w:r w:rsidRPr="007A5A0D">
        <w:rPr>
          <w:i/>
        </w:rPr>
        <w:t>RRCConnectionReestablishment</w:t>
      </w:r>
      <w:r w:rsidRPr="007A5A0D">
        <w:rPr>
          <w:iCs/>
        </w:rPr>
        <w:t xml:space="preserve"> message</w:t>
      </w:r>
      <w:r w:rsidRPr="007A5A0D">
        <w:t>, as specified in TS 33.401 [32];</w:t>
      </w:r>
    </w:p>
    <w:p w:rsidR="00756B72" w:rsidRPr="007A5A0D" w:rsidRDefault="00756B72" w:rsidP="003D1AE8">
      <w:pPr>
        <w:pStyle w:val="B1"/>
      </w:pPr>
      <w:r w:rsidRPr="007A5A0D">
        <w:t>1&gt;</w:t>
      </w:r>
      <w:r w:rsidRPr="007A5A0D">
        <w:tab/>
        <w:t xml:space="preserve">store the </w:t>
      </w:r>
      <w:r w:rsidRPr="007A5A0D">
        <w:rPr>
          <w:i/>
          <w:iCs/>
        </w:rPr>
        <w:t>nextHopChainingCount</w:t>
      </w:r>
      <w:r w:rsidRPr="007A5A0D">
        <w:t xml:space="preserve"> value;</w:t>
      </w:r>
    </w:p>
    <w:p w:rsidR="00756B72" w:rsidRPr="007A5A0D" w:rsidRDefault="00756B72" w:rsidP="003D1AE8">
      <w:pPr>
        <w:pStyle w:val="B1"/>
      </w:pPr>
      <w:r w:rsidRPr="007A5A0D">
        <w:t>1&gt;</w:t>
      </w:r>
      <w:r w:rsidRPr="007A5A0D">
        <w:tab/>
        <w:t>derive the K</w:t>
      </w:r>
      <w:r w:rsidRPr="007A5A0D">
        <w:rPr>
          <w:vertAlign w:val="subscript"/>
        </w:rPr>
        <w:t>RRCint</w:t>
      </w:r>
      <w:r w:rsidRPr="007A5A0D">
        <w:t xml:space="preserve"> key associated with the previously configured integrity algorithm, as specified in TS 33.401 [32];</w:t>
      </w:r>
    </w:p>
    <w:p w:rsidR="00756B72" w:rsidRPr="007A5A0D" w:rsidRDefault="00756B72" w:rsidP="003D1AE8">
      <w:pPr>
        <w:pStyle w:val="B1"/>
      </w:pPr>
      <w:r w:rsidRPr="007A5A0D">
        <w:t>1&gt;</w:t>
      </w:r>
      <w:r w:rsidRPr="007A5A0D">
        <w:tab/>
        <w:t>derive the K</w:t>
      </w:r>
      <w:r w:rsidRPr="007A5A0D">
        <w:rPr>
          <w:vertAlign w:val="subscript"/>
        </w:rPr>
        <w:t>RRCenc</w:t>
      </w:r>
      <w:r w:rsidRPr="007A5A0D">
        <w:t xml:space="preserve"> key </w:t>
      </w:r>
      <w:r w:rsidRPr="007A5A0D">
        <w:rPr>
          <w:lang w:eastAsia="zh-CN"/>
        </w:rPr>
        <w:t xml:space="preserve">and the </w:t>
      </w:r>
      <w:r w:rsidRPr="007A5A0D">
        <w:t>K</w:t>
      </w:r>
      <w:r w:rsidRPr="007A5A0D">
        <w:rPr>
          <w:vertAlign w:val="subscript"/>
        </w:rPr>
        <w:t>UPenc</w:t>
      </w:r>
      <w:r w:rsidRPr="007A5A0D">
        <w:rPr>
          <w:lang w:eastAsia="zh-CN"/>
        </w:rPr>
        <w:t xml:space="preserve"> key</w:t>
      </w:r>
      <w:r w:rsidRPr="007A5A0D">
        <w:t xml:space="preserve"> associated with the previously configured ciphering algorithm, as specified in TS 33.401 [32];</w:t>
      </w:r>
    </w:p>
    <w:p w:rsidR="00756B72" w:rsidRPr="007A5A0D" w:rsidRDefault="00756B72" w:rsidP="003D1AE8">
      <w:pPr>
        <w:pStyle w:val="B1"/>
      </w:pPr>
      <w:r w:rsidRPr="007A5A0D">
        <w:t>1&gt;</w:t>
      </w:r>
      <w:r w:rsidRPr="007A5A0D">
        <w:tab/>
        <w:t>if connected as an RN:</w:t>
      </w:r>
    </w:p>
    <w:p w:rsidR="00756B72" w:rsidRPr="007A5A0D" w:rsidRDefault="00756B72" w:rsidP="003D1AE8">
      <w:pPr>
        <w:pStyle w:val="B2"/>
      </w:pPr>
      <w:r w:rsidRPr="007A5A0D">
        <w:t>2&gt;</w:t>
      </w:r>
      <w:r w:rsidRPr="007A5A0D">
        <w:tab/>
        <w:t>derive the K</w:t>
      </w:r>
      <w:r w:rsidRPr="007A5A0D">
        <w:rPr>
          <w:vertAlign w:val="subscript"/>
        </w:rPr>
        <w:t>UPint</w:t>
      </w:r>
      <w:r w:rsidRPr="007A5A0D">
        <w:t xml:space="preserve"> key associated with the previously configured integrity algorithm, as specified in TS 33.401 [32];</w:t>
      </w:r>
    </w:p>
    <w:p w:rsidR="00756B72" w:rsidRPr="007A5A0D" w:rsidRDefault="00756B72" w:rsidP="003D1AE8">
      <w:pPr>
        <w:pStyle w:val="B1"/>
      </w:pPr>
      <w:r w:rsidRPr="007A5A0D">
        <w:t>1&gt;</w:t>
      </w:r>
      <w:r w:rsidRPr="007A5A0D">
        <w:tab/>
        <w:t xml:space="preserve">configure lower layers to activate integrity protection using the previously configured algorithm </w:t>
      </w:r>
      <w:bookmarkStart w:id="392" w:name="OLE_LINK46"/>
      <w:bookmarkStart w:id="393" w:name="OLE_LINK47"/>
      <w:r w:rsidRPr="007A5A0D">
        <w:t>and the K</w:t>
      </w:r>
      <w:r w:rsidRPr="007A5A0D">
        <w:rPr>
          <w:vertAlign w:val="subscript"/>
        </w:rPr>
        <w:t>RRCint</w:t>
      </w:r>
      <w:r w:rsidRPr="007A5A0D">
        <w:t xml:space="preserve"> key immediately</w:t>
      </w:r>
      <w:bookmarkEnd w:id="392"/>
      <w:bookmarkEnd w:id="393"/>
      <w:r w:rsidRPr="007A5A0D">
        <w:t xml:space="preserve">, i.e., integrity protection shall be applied to all subsequent messages received and sent by the UE, </w:t>
      </w:r>
      <w:bookmarkStart w:id="394" w:name="OLE_LINK40"/>
      <w:bookmarkStart w:id="395" w:name="OLE_LINK41"/>
      <w:r w:rsidRPr="007A5A0D">
        <w:t>including the message used to indicate the successful completion of the procedure</w:t>
      </w:r>
      <w:bookmarkEnd w:id="394"/>
      <w:bookmarkEnd w:id="395"/>
      <w:r w:rsidRPr="007A5A0D">
        <w:t>;</w:t>
      </w:r>
    </w:p>
    <w:p w:rsidR="00756B72" w:rsidRPr="007A5A0D" w:rsidRDefault="00756B72" w:rsidP="003D1AE8">
      <w:pPr>
        <w:pStyle w:val="B1"/>
      </w:pPr>
      <w:r w:rsidRPr="007A5A0D">
        <w:t>1&gt;</w:t>
      </w:r>
      <w:r w:rsidRPr="007A5A0D">
        <w:tab/>
        <w:t>if connected as an RN:</w:t>
      </w:r>
    </w:p>
    <w:p w:rsidR="00756B72" w:rsidRPr="007A5A0D" w:rsidRDefault="00756B72" w:rsidP="003D1AE8">
      <w:pPr>
        <w:pStyle w:val="B2"/>
      </w:pPr>
      <w:r w:rsidRPr="007A5A0D">
        <w:t>2&gt;</w:t>
      </w:r>
      <w:r w:rsidRPr="007A5A0D">
        <w:tab/>
        <w:t>configure lower layers to apply integrity protection using the previously configured algorithm and the K</w:t>
      </w:r>
      <w:r w:rsidRPr="007A5A0D">
        <w:rPr>
          <w:vertAlign w:val="subscript"/>
        </w:rPr>
        <w:t>UPint</w:t>
      </w:r>
      <w:r w:rsidRPr="007A5A0D">
        <w:t xml:space="preserve"> key, for subsequently resumed or subsequently established DRBs that are configured to apply integrity protection, if any;</w:t>
      </w:r>
    </w:p>
    <w:p w:rsidR="00756B72" w:rsidRPr="007A5A0D" w:rsidRDefault="00756B72" w:rsidP="003D1AE8">
      <w:pPr>
        <w:pStyle w:val="B1"/>
      </w:pPr>
      <w:r w:rsidRPr="007A5A0D">
        <w:t>1&gt;</w:t>
      </w:r>
      <w:r w:rsidRPr="007A5A0D">
        <w:tab/>
        <w:t>configure lower layers to apply ciphering using the previously configured algorithm</w:t>
      </w:r>
      <w:r w:rsidRPr="007A5A0D">
        <w:rPr>
          <w:lang w:eastAsia="zh-CN"/>
        </w:rPr>
        <w:t xml:space="preserve">, the </w:t>
      </w:r>
      <w:r w:rsidRPr="007A5A0D">
        <w:t>K</w:t>
      </w:r>
      <w:r w:rsidRPr="007A5A0D">
        <w:rPr>
          <w:vertAlign w:val="subscript"/>
        </w:rPr>
        <w:t>RRCenc</w:t>
      </w:r>
      <w:r w:rsidRPr="007A5A0D">
        <w:t xml:space="preserve"> key</w:t>
      </w:r>
      <w:r w:rsidRPr="007A5A0D">
        <w:rPr>
          <w:lang w:eastAsia="zh-CN"/>
        </w:rPr>
        <w:t xml:space="preserve"> and the </w:t>
      </w:r>
      <w:r w:rsidRPr="007A5A0D">
        <w:t>K</w:t>
      </w:r>
      <w:r w:rsidRPr="007A5A0D">
        <w:rPr>
          <w:vertAlign w:val="subscript"/>
        </w:rPr>
        <w:t>UPenc</w:t>
      </w:r>
      <w:r w:rsidRPr="007A5A0D">
        <w:rPr>
          <w:lang w:eastAsia="zh-CN"/>
        </w:rPr>
        <w:t xml:space="preserve"> key</w:t>
      </w:r>
      <w:r w:rsidRPr="007A5A0D">
        <w:t xml:space="preserve"> immediately, i.e., ciphering shall be applied to all subsequent messages received and sent by the UE, including the message used to indicate the successful completion of the procedure;</w:t>
      </w:r>
    </w:p>
    <w:p w:rsidR="00756B72" w:rsidRPr="007A5A0D" w:rsidRDefault="00756B72" w:rsidP="003D1AE8">
      <w:pPr>
        <w:pStyle w:val="B1"/>
        <w:overflowPunct/>
        <w:autoSpaceDE/>
        <w:autoSpaceDN/>
        <w:adjustRightInd/>
        <w:ind w:left="284" w:firstLine="0"/>
        <w:textAlignment w:val="auto"/>
      </w:pPr>
      <w:r w:rsidRPr="007A5A0D">
        <w:t>1&gt;</w:t>
      </w:r>
      <w:r w:rsidRPr="007A5A0D">
        <w:tab/>
        <w:t xml:space="preserve">set the content of </w:t>
      </w:r>
      <w:r w:rsidRPr="007A5A0D">
        <w:rPr>
          <w:i/>
        </w:rPr>
        <w:t>RRCConnectionReestablishmentComplete</w:t>
      </w:r>
      <w:r w:rsidRPr="007A5A0D">
        <w:t xml:space="preserve"> message as follows:</w:t>
      </w:r>
    </w:p>
    <w:p w:rsidR="00756B72" w:rsidRPr="007A5A0D" w:rsidRDefault="00756B72" w:rsidP="003D1AE8">
      <w:pPr>
        <w:pStyle w:val="B2"/>
      </w:pPr>
      <w:r w:rsidRPr="007A5A0D">
        <w:t>2&gt;</w:t>
      </w:r>
      <w:r w:rsidRPr="007A5A0D">
        <w:tab/>
        <w:t xml:space="preserve">if the UE has radio link failure or handover failure information available in </w:t>
      </w:r>
      <w:r w:rsidRPr="007A5A0D">
        <w:rPr>
          <w:i/>
        </w:rPr>
        <w:t>VarRLF-Report</w:t>
      </w:r>
      <w:r w:rsidRPr="007A5A0D">
        <w:t xml:space="preserve"> and if the RPLMN is included in</w:t>
      </w:r>
      <w:r w:rsidRPr="007A5A0D">
        <w:rPr>
          <w:i/>
        </w:rPr>
        <w:t xml:space="preserve"> plmn-IdentityList </w:t>
      </w:r>
      <w:r w:rsidRPr="007A5A0D">
        <w:t xml:space="preserve">stored in </w:t>
      </w:r>
      <w:r w:rsidRPr="007A5A0D">
        <w:rPr>
          <w:i/>
        </w:rPr>
        <w:t>VarRLF-Report</w:t>
      </w:r>
      <w:r w:rsidRPr="007A5A0D">
        <w:t>:</w:t>
      </w:r>
    </w:p>
    <w:p w:rsidR="00756B72" w:rsidRPr="007A5A0D" w:rsidRDefault="00756B72" w:rsidP="003D1AE8">
      <w:pPr>
        <w:pStyle w:val="B3"/>
      </w:pPr>
      <w:r w:rsidRPr="007A5A0D">
        <w:t>3&gt;</w:t>
      </w:r>
      <w:r w:rsidRPr="007A5A0D">
        <w:tab/>
        <w:t xml:space="preserve">include the </w:t>
      </w:r>
      <w:r w:rsidRPr="007A5A0D">
        <w:rPr>
          <w:i/>
        </w:rPr>
        <w:t>rlf-InfoAvailable</w:t>
      </w:r>
      <w:r w:rsidRPr="007A5A0D">
        <w:t>;</w:t>
      </w:r>
    </w:p>
    <w:p w:rsidR="00280DB3" w:rsidRPr="007A5A0D" w:rsidRDefault="00280DB3" w:rsidP="003D1AE8">
      <w:pPr>
        <w:pStyle w:val="B2"/>
      </w:pPr>
      <w:r w:rsidRPr="007A5A0D">
        <w:t>2&gt;</w:t>
      </w:r>
      <w:r w:rsidRPr="007A5A0D">
        <w:tab/>
        <w:t>if the UE has MBSFN logged measurements available for E-UTRA and if the RPLMN is included in</w:t>
      </w:r>
      <w:r w:rsidRPr="007A5A0D">
        <w:rPr>
          <w:i/>
        </w:rPr>
        <w:t xml:space="preserve"> plmn-IdentityList </w:t>
      </w:r>
      <w:r w:rsidRPr="007A5A0D">
        <w:t xml:space="preserve">stored in </w:t>
      </w:r>
      <w:r w:rsidRPr="007A5A0D">
        <w:rPr>
          <w:i/>
        </w:rPr>
        <w:t>VarLogMeasReport</w:t>
      </w:r>
      <w:r w:rsidRPr="007A5A0D">
        <w:t xml:space="preserve"> and if T330 is not running:</w:t>
      </w:r>
    </w:p>
    <w:p w:rsidR="00280DB3" w:rsidRPr="007A5A0D" w:rsidRDefault="00280DB3" w:rsidP="003D1AE8">
      <w:pPr>
        <w:pStyle w:val="B3"/>
      </w:pPr>
      <w:r w:rsidRPr="007A5A0D">
        <w:t>3&gt;</w:t>
      </w:r>
      <w:r w:rsidRPr="007A5A0D">
        <w:tab/>
        <w:t xml:space="preserve">include </w:t>
      </w:r>
      <w:r w:rsidRPr="007A5A0D">
        <w:rPr>
          <w:i/>
        </w:rPr>
        <w:t>logMeasAvailableMBSFN</w:t>
      </w:r>
      <w:r w:rsidRPr="007A5A0D">
        <w:t>;</w:t>
      </w:r>
    </w:p>
    <w:p w:rsidR="00756B72" w:rsidRPr="007A5A0D" w:rsidRDefault="00756B72" w:rsidP="003D1AE8">
      <w:pPr>
        <w:pStyle w:val="B2"/>
      </w:pPr>
      <w:r w:rsidRPr="007A5A0D">
        <w:t>2&gt;</w:t>
      </w:r>
      <w:r w:rsidRPr="007A5A0D">
        <w:tab/>
      </w:r>
      <w:r w:rsidR="00280DB3" w:rsidRPr="007A5A0D">
        <w:t xml:space="preserve">else </w:t>
      </w:r>
      <w:r w:rsidRPr="007A5A0D">
        <w:t>if the UE has logged measurements available for E-UTRA and if the RPLMN is included in</w:t>
      </w:r>
      <w:r w:rsidRPr="007A5A0D">
        <w:rPr>
          <w:i/>
        </w:rPr>
        <w:t xml:space="preserve"> </w:t>
      </w:r>
      <w:r w:rsidRPr="007A5A0D">
        <w:rPr>
          <w:i/>
          <w:iCs/>
        </w:rPr>
        <w:t>plmn-IdentityList</w:t>
      </w:r>
      <w:r w:rsidRPr="007A5A0D">
        <w:rPr>
          <w:lang w:eastAsia="zh-CN"/>
        </w:rPr>
        <w:t xml:space="preserve"> stored in </w:t>
      </w:r>
      <w:r w:rsidRPr="007A5A0D">
        <w:rPr>
          <w:i/>
          <w:iCs/>
          <w:lang w:eastAsia="zh-CN"/>
        </w:rPr>
        <w:t>VarLogMeasReport</w:t>
      </w:r>
      <w:r w:rsidRPr="007A5A0D">
        <w:t>:</w:t>
      </w:r>
    </w:p>
    <w:p w:rsidR="00756B72" w:rsidRPr="007A5A0D" w:rsidRDefault="00756B72" w:rsidP="003D1AE8">
      <w:pPr>
        <w:pStyle w:val="B3"/>
      </w:pPr>
      <w:r w:rsidRPr="007A5A0D">
        <w:t>3&gt;</w:t>
      </w:r>
      <w:r w:rsidRPr="007A5A0D">
        <w:tab/>
        <w:t xml:space="preserve">include the </w:t>
      </w:r>
      <w:r w:rsidRPr="007A5A0D">
        <w:rPr>
          <w:i/>
          <w:iCs/>
        </w:rPr>
        <w:t>logMeas</w:t>
      </w:r>
      <w:r w:rsidRPr="007A5A0D">
        <w:rPr>
          <w:rFonts w:eastAsia="SimSun"/>
          <w:i/>
          <w:lang w:eastAsia="zh-CN"/>
        </w:rPr>
        <w:t>Available</w:t>
      </w:r>
      <w:r w:rsidRPr="007A5A0D">
        <w:rPr>
          <w:lang w:eastAsia="zh-CN"/>
        </w:rPr>
        <w:t>;</w:t>
      </w:r>
    </w:p>
    <w:p w:rsidR="00756B72" w:rsidRPr="007A5A0D" w:rsidRDefault="00756B72" w:rsidP="003D1AE8">
      <w:pPr>
        <w:pStyle w:val="B2"/>
      </w:pPr>
      <w:r w:rsidRPr="007A5A0D">
        <w:t>2&gt;</w:t>
      </w:r>
      <w:r w:rsidRPr="007A5A0D">
        <w:tab/>
        <w:t xml:space="preserve">if the UE has connection establishment failure information available in </w:t>
      </w:r>
      <w:r w:rsidRPr="007A5A0D">
        <w:rPr>
          <w:i/>
        </w:rPr>
        <w:t>VarConnEstFailReport</w:t>
      </w:r>
      <w:r w:rsidRPr="007A5A0D">
        <w:t xml:space="preserve"> and if the RPLMN is equal to </w:t>
      </w:r>
      <w:r w:rsidRPr="007A5A0D">
        <w:rPr>
          <w:i/>
          <w:iCs/>
        </w:rPr>
        <w:t>plmn-Identity</w:t>
      </w:r>
      <w:r w:rsidRPr="007A5A0D">
        <w:rPr>
          <w:lang w:eastAsia="zh-CN"/>
        </w:rPr>
        <w:t xml:space="preserve"> stored in </w:t>
      </w:r>
      <w:r w:rsidRPr="007A5A0D">
        <w:rPr>
          <w:i/>
          <w:iCs/>
          <w:lang w:eastAsia="zh-CN"/>
        </w:rPr>
        <w:t>VarConnEstFailReport</w:t>
      </w:r>
      <w:r w:rsidRPr="007A5A0D">
        <w:t>:</w:t>
      </w:r>
    </w:p>
    <w:p w:rsidR="00756B72" w:rsidRPr="007A5A0D" w:rsidRDefault="00756B72" w:rsidP="003D1AE8">
      <w:pPr>
        <w:pStyle w:val="B3"/>
      </w:pPr>
      <w:r w:rsidRPr="007A5A0D">
        <w:lastRenderedPageBreak/>
        <w:t>3&gt;</w:t>
      </w:r>
      <w:r w:rsidRPr="007A5A0D">
        <w:tab/>
        <w:t xml:space="preserve">include the </w:t>
      </w:r>
      <w:r w:rsidRPr="007A5A0D">
        <w:rPr>
          <w:i/>
          <w:iCs/>
        </w:rPr>
        <w:t>connEstFailInfoAvailable</w:t>
      </w:r>
      <w:r w:rsidRPr="007A5A0D">
        <w:rPr>
          <w:lang w:eastAsia="zh-CN"/>
        </w:rPr>
        <w:t>;</w:t>
      </w:r>
    </w:p>
    <w:p w:rsidR="00756B72" w:rsidRPr="007A5A0D" w:rsidRDefault="00756B72" w:rsidP="003D1AE8">
      <w:pPr>
        <w:pStyle w:val="B1"/>
      </w:pPr>
      <w:r w:rsidRPr="007A5A0D">
        <w:t>1&gt;</w:t>
      </w:r>
      <w:r w:rsidRPr="007A5A0D">
        <w:tab/>
        <w:t>perform the measurement related actions as specified in 5.5.6.1;</w:t>
      </w:r>
    </w:p>
    <w:p w:rsidR="00756B72" w:rsidRPr="007A5A0D" w:rsidRDefault="00756B72" w:rsidP="003D1AE8">
      <w:pPr>
        <w:pStyle w:val="B1"/>
      </w:pPr>
      <w:r w:rsidRPr="007A5A0D">
        <w:t>1&gt;</w:t>
      </w:r>
      <w:r w:rsidRPr="007A5A0D">
        <w:tab/>
        <w:t>perform the measurement identity autonomous removal as specified in 5.5.2.2a;</w:t>
      </w:r>
    </w:p>
    <w:p w:rsidR="00DF092E" w:rsidRPr="007A5A0D" w:rsidRDefault="00756B72" w:rsidP="003D1AE8">
      <w:pPr>
        <w:pStyle w:val="B1"/>
      </w:pPr>
      <w:r w:rsidRPr="007A5A0D">
        <w:t>1&gt;</w:t>
      </w:r>
      <w:r w:rsidRPr="007A5A0D">
        <w:tab/>
        <w:t xml:space="preserve">submit the </w:t>
      </w:r>
      <w:r w:rsidRPr="007A5A0D">
        <w:rPr>
          <w:i/>
        </w:rPr>
        <w:t>RRCConnectionReestablishmentComplete</w:t>
      </w:r>
      <w:r w:rsidRPr="007A5A0D">
        <w:t xml:space="preserve"> message to lower layers for transmission</w:t>
      </w:r>
      <w:r w:rsidR="00DF092E" w:rsidRPr="007A5A0D">
        <w:t>;</w:t>
      </w:r>
    </w:p>
    <w:p w:rsidR="00DF092E" w:rsidRPr="007A5A0D" w:rsidRDefault="00DF092E" w:rsidP="003D1AE8">
      <w:pPr>
        <w:pStyle w:val="B1"/>
      </w:pPr>
      <w:r w:rsidRPr="007A5A0D">
        <w:t>1&gt;</w:t>
      </w:r>
      <w:r w:rsidRPr="007A5A0D">
        <w:tab/>
        <w:t xml:space="preserve">if </w:t>
      </w:r>
      <w:r w:rsidRPr="007A5A0D">
        <w:rPr>
          <w:i/>
        </w:rPr>
        <w:t>SystemInformationBlockType15</w:t>
      </w:r>
      <w:r w:rsidRPr="007A5A0D">
        <w:t xml:space="preserve"> is broadcast by the PCell:</w:t>
      </w:r>
    </w:p>
    <w:p w:rsidR="00DF092E" w:rsidRPr="007A5A0D" w:rsidRDefault="00DF092E" w:rsidP="003D1AE8">
      <w:pPr>
        <w:pStyle w:val="B2"/>
      </w:pPr>
      <w:r w:rsidRPr="007A5A0D">
        <w:t>2&gt;</w:t>
      </w:r>
      <w:r w:rsidRPr="007A5A0D">
        <w:tab/>
        <w:t xml:space="preserve">if the UE has transmitted an </w:t>
      </w:r>
      <w:r w:rsidRPr="007A5A0D">
        <w:rPr>
          <w:i/>
        </w:rPr>
        <w:t>MBMSInterestIndication</w:t>
      </w:r>
      <w:r w:rsidRPr="007A5A0D">
        <w:t xml:space="preserve"> message during the last 1 second preceding detection of radio link failure:</w:t>
      </w:r>
    </w:p>
    <w:p w:rsidR="00DF092E" w:rsidRPr="007A5A0D" w:rsidRDefault="00DF092E" w:rsidP="003D1AE8">
      <w:pPr>
        <w:pStyle w:val="B3"/>
      </w:pPr>
      <w:r w:rsidRPr="007A5A0D">
        <w:t>3&gt;</w:t>
      </w:r>
      <w:r w:rsidRPr="007A5A0D">
        <w:tab/>
        <w:t xml:space="preserve">ensure having a valid version of </w:t>
      </w:r>
      <w:r w:rsidRPr="007A5A0D">
        <w:rPr>
          <w:i/>
        </w:rPr>
        <w:t>SystemInformationBlockType15</w:t>
      </w:r>
      <w:r w:rsidRPr="007A5A0D">
        <w:t xml:space="preserve"> for the PCell;</w:t>
      </w:r>
    </w:p>
    <w:p w:rsidR="00DF092E" w:rsidRPr="007A5A0D" w:rsidRDefault="00DF092E" w:rsidP="003D1AE8">
      <w:pPr>
        <w:pStyle w:val="B3"/>
      </w:pPr>
      <w:r w:rsidRPr="007A5A0D">
        <w:t>3&gt;</w:t>
      </w:r>
      <w:r w:rsidRPr="007A5A0D">
        <w:tab/>
        <w:t>determine the set of MBMS frequencies of interest in accordance with 5.8.5.3;</w:t>
      </w:r>
    </w:p>
    <w:p w:rsidR="00DF092E" w:rsidRPr="007A5A0D" w:rsidRDefault="00DF092E" w:rsidP="003D1AE8">
      <w:pPr>
        <w:pStyle w:val="B3"/>
      </w:pPr>
      <w:r w:rsidRPr="007A5A0D">
        <w:t>3&gt;</w:t>
      </w:r>
      <w:r w:rsidRPr="007A5A0D">
        <w:tab/>
        <w:t xml:space="preserve">initiate transmission of the </w:t>
      </w:r>
      <w:r w:rsidRPr="007A5A0D">
        <w:rPr>
          <w:i/>
        </w:rPr>
        <w:t>MBMSInterestIndication</w:t>
      </w:r>
      <w:r w:rsidRPr="007A5A0D">
        <w:t xml:space="preserve"> message in accordance with 5.8.5.4;</w:t>
      </w:r>
    </w:p>
    <w:p w:rsidR="007957CF" w:rsidRPr="007A5A0D" w:rsidRDefault="007957CF" w:rsidP="003D1AE8">
      <w:pPr>
        <w:pStyle w:val="B1"/>
      </w:pPr>
      <w:r w:rsidRPr="007A5A0D">
        <w:t>1&gt;</w:t>
      </w:r>
      <w:r w:rsidRPr="007A5A0D">
        <w:tab/>
        <w:t xml:space="preserve">if </w:t>
      </w:r>
      <w:r w:rsidRPr="007A5A0D">
        <w:rPr>
          <w:i/>
        </w:rPr>
        <w:t>SystemInformationBlockType18</w:t>
      </w:r>
      <w:r w:rsidRPr="007A5A0D">
        <w:t xml:space="preserve"> is broadcast by the PCell; and the UE transmitted a </w:t>
      </w:r>
      <w:r w:rsidRPr="007A5A0D">
        <w:rPr>
          <w:i/>
        </w:rPr>
        <w:t>SidelinkUEInformation</w:t>
      </w:r>
      <w:r w:rsidRPr="007A5A0D">
        <w:t xml:space="preserve"> message including </w:t>
      </w:r>
      <w:r w:rsidRPr="007A5A0D">
        <w:rPr>
          <w:i/>
        </w:rPr>
        <w:t>commRxInterestedFreq</w:t>
      </w:r>
      <w:r w:rsidRPr="007A5A0D">
        <w:t xml:space="preserve"> or </w:t>
      </w:r>
      <w:r w:rsidRPr="007A5A0D">
        <w:rPr>
          <w:i/>
        </w:rPr>
        <w:t>commTxResourceReq</w:t>
      </w:r>
      <w:r w:rsidRPr="007A5A0D">
        <w:t xml:space="preserve"> during the last 1 second preceding detection of radio link failure; or</w:t>
      </w:r>
    </w:p>
    <w:p w:rsidR="007957CF" w:rsidRPr="007A5A0D" w:rsidRDefault="007957CF" w:rsidP="003D1AE8">
      <w:pPr>
        <w:pStyle w:val="B1"/>
      </w:pPr>
      <w:r w:rsidRPr="007A5A0D">
        <w:t>1&gt;</w:t>
      </w:r>
      <w:r w:rsidRPr="007A5A0D">
        <w:tab/>
        <w:t xml:space="preserve">if </w:t>
      </w:r>
      <w:r w:rsidRPr="007A5A0D">
        <w:rPr>
          <w:i/>
        </w:rPr>
        <w:t>SystemInformationBlockType19</w:t>
      </w:r>
      <w:r w:rsidRPr="007A5A0D">
        <w:t xml:space="preserve"> is broadcast by the PCell; and the UE transmitted a </w:t>
      </w:r>
      <w:r w:rsidRPr="007A5A0D">
        <w:rPr>
          <w:i/>
        </w:rPr>
        <w:t>SidelinkUEInformation</w:t>
      </w:r>
      <w:r w:rsidRPr="007A5A0D">
        <w:t xml:space="preserve"> message including </w:t>
      </w:r>
      <w:r w:rsidRPr="007A5A0D">
        <w:rPr>
          <w:i/>
        </w:rPr>
        <w:t>discRxInterest</w:t>
      </w:r>
      <w:r w:rsidRPr="007A5A0D">
        <w:t xml:space="preserve"> or </w:t>
      </w:r>
      <w:r w:rsidRPr="007A5A0D">
        <w:rPr>
          <w:i/>
        </w:rPr>
        <w:t>discTxResourceReq</w:t>
      </w:r>
      <w:r w:rsidRPr="007A5A0D">
        <w:t xml:space="preserve"> during the last 1 second preceding detection of radio link failure:</w:t>
      </w:r>
    </w:p>
    <w:p w:rsidR="007957CF" w:rsidRPr="007A5A0D" w:rsidRDefault="007957CF" w:rsidP="003D1AE8">
      <w:pPr>
        <w:pStyle w:val="B2"/>
      </w:pPr>
      <w:r w:rsidRPr="007A5A0D">
        <w:t>2&gt;</w:t>
      </w:r>
      <w:r w:rsidRPr="007A5A0D">
        <w:tab/>
        <w:t xml:space="preserve">initiate transmission of the </w:t>
      </w:r>
      <w:r w:rsidRPr="007A5A0D">
        <w:rPr>
          <w:i/>
        </w:rPr>
        <w:t>SidelinkUEInformation</w:t>
      </w:r>
      <w:r w:rsidRPr="007A5A0D">
        <w:t xml:space="preserve"> message in accordance with 5.10.2.3;</w:t>
      </w:r>
    </w:p>
    <w:p w:rsidR="00756B72" w:rsidRPr="007A5A0D" w:rsidRDefault="00DF092E" w:rsidP="003D1AE8">
      <w:pPr>
        <w:pStyle w:val="B1"/>
      </w:pPr>
      <w:r w:rsidRPr="007A5A0D">
        <w:t>1&gt;</w:t>
      </w:r>
      <w:r w:rsidRPr="007A5A0D">
        <w:tab/>
      </w:r>
      <w:r w:rsidR="00756B72" w:rsidRPr="007A5A0D">
        <w:t>the procedure ends;</w:t>
      </w:r>
    </w:p>
    <w:p w:rsidR="00756B72" w:rsidRPr="007A5A0D" w:rsidRDefault="00756B72" w:rsidP="003D1AE8">
      <w:pPr>
        <w:pStyle w:val="Heading4"/>
      </w:pPr>
      <w:bookmarkStart w:id="396" w:name="_Toc5814690"/>
      <w:bookmarkStart w:id="397" w:name="_Toc52542156"/>
      <w:bookmarkStart w:id="398" w:name="_Toc52543175"/>
      <w:r w:rsidRPr="007A5A0D">
        <w:t>5.3.7.6</w:t>
      </w:r>
      <w:r w:rsidRPr="007A5A0D">
        <w:tab/>
        <w:t>T311 expiry</w:t>
      </w:r>
      <w:bookmarkEnd w:id="396"/>
      <w:bookmarkEnd w:id="397"/>
      <w:bookmarkEnd w:id="398"/>
    </w:p>
    <w:p w:rsidR="00756B72" w:rsidRPr="007A5A0D" w:rsidRDefault="00756B72" w:rsidP="003D1AE8">
      <w:pPr>
        <w:keepNext/>
        <w:keepLines/>
      </w:pPr>
      <w:r w:rsidRPr="007A5A0D">
        <w:t>Upon T311 expiry, the UE shall:</w:t>
      </w:r>
    </w:p>
    <w:p w:rsidR="00756B72" w:rsidRPr="007A5A0D" w:rsidRDefault="00756B72" w:rsidP="003D1AE8">
      <w:pPr>
        <w:pStyle w:val="B1"/>
      </w:pPr>
      <w:r w:rsidRPr="007A5A0D">
        <w:t>1&gt;</w:t>
      </w:r>
      <w:r w:rsidRPr="007A5A0D">
        <w:tab/>
        <w:t>perform the actions upon leaving RRC_CONNECTED as specified in 5.3.12, with release cause 'RRC connection failure';</w:t>
      </w:r>
    </w:p>
    <w:p w:rsidR="00756B72" w:rsidRPr="007A5A0D" w:rsidRDefault="00756B72" w:rsidP="003D1AE8">
      <w:pPr>
        <w:pStyle w:val="Heading4"/>
      </w:pPr>
      <w:bookmarkStart w:id="399" w:name="_Toc5814691"/>
      <w:bookmarkStart w:id="400" w:name="_Toc52542157"/>
      <w:bookmarkStart w:id="401" w:name="_Toc52543176"/>
      <w:r w:rsidRPr="007A5A0D">
        <w:t>5.3.7.7</w:t>
      </w:r>
      <w:r w:rsidRPr="007A5A0D">
        <w:tab/>
        <w:t>T301 expiry or selected cell no longer suitable</w:t>
      </w:r>
      <w:bookmarkEnd w:id="399"/>
      <w:bookmarkEnd w:id="400"/>
      <w:bookmarkEnd w:id="401"/>
    </w:p>
    <w:p w:rsidR="00756B72" w:rsidRPr="007A5A0D" w:rsidRDefault="00756B72" w:rsidP="003D1AE8">
      <w:pPr>
        <w:keepNext/>
        <w:keepLines/>
        <w:spacing w:after="120"/>
        <w:rPr>
          <w:rFonts w:eastAsia="MS Mincho"/>
        </w:rPr>
      </w:pPr>
      <w:r w:rsidRPr="007A5A0D">
        <w:rPr>
          <w:rFonts w:eastAsia="MS Mincho"/>
        </w:rPr>
        <w:t>The UE shall:</w:t>
      </w:r>
    </w:p>
    <w:p w:rsidR="00756B72" w:rsidRPr="007A5A0D" w:rsidRDefault="00756B72" w:rsidP="003D1AE8">
      <w:pPr>
        <w:pStyle w:val="B1"/>
      </w:pPr>
      <w:r w:rsidRPr="007A5A0D">
        <w:t>1&gt;</w:t>
      </w:r>
      <w:r w:rsidRPr="007A5A0D">
        <w:tab/>
        <w:t>if timer T301 expires; or</w:t>
      </w:r>
    </w:p>
    <w:p w:rsidR="00756B72" w:rsidRPr="007A5A0D" w:rsidRDefault="00756B72" w:rsidP="003D1AE8">
      <w:pPr>
        <w:pStyle w:val="B1"/>
      </w:pPr>
      <w:r w:rsidRPr="007A5A0D">
        <w:t>1&gt;</w:t>
      </w:r>
      <w:r w:rsidRPr="007A5A0D">
        <w:tab/>
        <w:t>if the selected cell becomes no longer suitable according to the cell selection criteria as specified in TS 36.304 [4]:</w:t>
      </w:r>
    </w:p>
    <w:p w:rsidR="00756B72" w:rsidRPr="007A5A0D" w:rsidRDefault="00756B72" w:rsidP="003D1AE8">
      <w:pPr>
        <w:pStyle w:val="B2"/>
      </w:pPr>
      <w:r w:rsidRPr="007A5A0D">
        <w:t>2&gt;</w:t>
      </w:r>
      <w:r w:rsidRPr="007A5A0D">
        <w:tab/>
        <w:t>perform the actions upon leaving RRC_CONNECTED as specified in 5.3.12, with release cause 'RRC connection failure';</w:t>
      </w:r>
    </w:p>
    <w:p w:rsidR="00756B72" w:rsidRPr="007A5A0D" w:rsidRDefault="00756B72" w:rsidP="003D1AE8">
      <w:pPr>
        <w:pStyle w:val="Heading4"/>
      </w:pPr>
      <w:bookmarkStart w:id="402" w:name="_Toc5814692"/>
      <w:bookmarkStart w:id="403" w:name="_Toc52542158"/>
      <w:bookmarkStart w:id="404" w:name="_Toc52543177"/>
      <w:r w:rsidRPr="007A5A0D">
        <w:t>5.3.7.8</w:t>
      </w:r>
      <w:r w:rsidRPr="007A5A0D">
        <w:tab/>
        <w:t xml:space="preserve">Reception of </w:t>
      </w:r>
      <w:r w:rsidRPr="007A5A0D">
        <w:rPr>
          <w:i/>
        </w:rPr>
        <w:t>RRCConnectionReestablishmentReject</w:t>
      </w:r>
      <w:r w:rsidRPr="007A5A0D">
        <w:t xml:space="preserve"> by the UE</w:t>
      </w:r>
      <w:bookmarkEnd w:id="402"/>
      <w:bookmarkEnd w:id="403"/>
      <w:bookmarkEnd w:id="404"/>
    </w:p>
    <w:p w:rsidR="00756B72" w:rsidRPr="007A5A0D" w:rsidRDefault="00756B72" w:rsidP="003D1AE8">
      <w:pPr>
        <w:keepNext/>
        <w:keepLines/>
      </w:pPr>
      <w:r w:rsidRPr="007A5A0D">
        <w:t xml:space="preserve">Upon receiving the </w:t>
      </w:r>
      <w:r w:rsidRPr="007A5A0D">
        <w:rPr>
          <w:i/>
        </w:rPr>
        <w:t>RRCConnectionReestablishmentReject</w:t>
      </w:r>
      <w:r w:rsidRPr="007A5A0D">
        <w:t xml:space="preserve"> message, the UE shall:</w:t>
      </w:r>
    </w:p>
    <w:p w:rsidR="00756B72" w:rsidRPr="007A5A0D" w:rsidRDefault="00756B72" w:rsidP="003D1AE8">
      <w:pPr>
        <w:pStyle w:val="B1"/>
      </w:pPr>
      <w:r w:rsidRPr="007A5A0D">
        <w:t>1&gt;</w:t>
      </w:r>
      <w:r w:rsidRPr="007A5A0D">
        <w:tab/>
        <w:t>perform the actions upon leaving RRC_CONNECTED as specified in 5.3.12, with release cause 'RRC connection failure';</w:t>
      </w:r>
    </w:p>
    <w:p w:rsidR="00756B72" w:rsidRPr="007A5A0D" w:rsidRDefault="00756B72" w:rsidP="003D1AE8">
      <w:pPr>
        <w:pStyle w:val="Heading3"/>
      </w:pPr>
      <w:bookmarkStart w:id="405" w:name="_Toc5814693"/>
      <w:bookmarkStart w:id="406" w:name="_Toc52542159"/>
      <w:bookmarkStart w:id="407" w:name="_Toc52543178"/>
      <w:r w:rsidRPr="007A5A0D">
        <w:lastRenderedPageBreak/>
        <w:t>5.3.8</w:t>
      </w:r>
      <w:r w:rsidRPr="007A5A0D">
        <w:tab/>
        <w:t>RRC connection release</w:t>
      </w:r>
      <w:bookmarkEnd w:id="405"/>
      <w:bookmarkEnd w:id="406"/>
      <w:bookmarkEnd w:id="407"/>
    </w:p>
    <w:p w:rsidR="00756B72" w:rsidRPr="007A5A0D" w:rsidRDefault="00756B72" w:rsidP="003D1AE8">
      <w:pPr>
        <w:pStyle w:val="Heading4"/>
      </w:pPr>
      <w:bookmarkStart w:id="408" w:name="_Toc5814694"/>
      <w:bookmarkStart w:id="409" w:name="_Toc52542160"/>
      <w:bookmarkStart w:id="410" w:name="_Toc52543179"/>
      <w:r w:rsidRPr="007A5A0D">
        <w:t>5.3.8.1</w:t>
      </w:r>
      <w:r w:rsidRPr="007A5A0D">
        <w:tab/>
        <w:t>General</w:t>
      </w:r>
      <w:bookmarkEnd w:id="408"/>
      <w:bookmarkEnd w:id="409"/>
      <w:bookmarkEnd w:id="410"/>
    </w:p>
    <w:bookmarkStart w:id="411" w:name="_MON_1267948855"/>
    <w:bookmarkEnd w:id="411"/>
    <w:bookmarkStart w:id="412" w:name="_MON_1289914524"/>
    <w:bookmarkEnd w:id="412"/>
    <w:p w:rsidR="00756B72" w:rsidRPr="007A5A0D" w:rsidRDefault="00756B72" w:rsidP="003D1AE8">
      <w:pPr>
        <w:pStyle w:val="TH"/>
      </w:pPr>
      <w:r w:rsidRPr="007A5A0D">
        <w:object w:dxaOrig="7574" w:dyaOrig="1634">
          <v:shape id="_x0000_i1041" type="#_x0000_t75" style="width:351.75pt;height:76.5pt" o:ole="">
            <v:imagedata r:id="rId41" o:title=""/>
          </v:shape>
          <o:OLEObject Type="Embed" ProgID="Word.Picture.8" ShapeID="_x0000_i1041" DrawAspect="Content" ObjectID="_1663159373" r:id="rId42"/>
        </w:object>
      </w:r>
    </w:p>
    <w:p w:rsidR="00756B72" w:rsidRPr="007A5A0D" w:rsidRDefault="00756B72" w:rsidP="003D1AE8">
      <w:pPr>
        <w:pStyle w:val="TF"/>
      </w:pPr>
      <w:r w:rsidRPr="007A5A0D">
        <w:t>Figure 5.3.8.1-1: RRC connection release, successful</w:t>
      </w:r>
    </w:p>
    <w:p w:rsidR="00756B72" w:rsidRPr="007A5A0D" w:rsidRDefault="00756B72" w:rsidP="003D1AE8">
      <w:r w:rsidRPr="007A5A0D">
        <w:t>The purpose of this procedure is to release the RRC connection, which includes the release of the established radio bearers as well as all radio resources.</w:t>
      </w:r>
    </w:p>
    <w:p w:rsidR="00756B72" w:rsidRPr="007A5A0D" w:rsidRDefault="00756B72" w:rsidP="003D1AE8">
      <w:pPr>
        <w:pStyle w:val="Heading4"/>
      </w:pPr>
      <w:bookmarkStart w:id="413" w:name="_Toc5814695"/>
      <w:bookmarkStart w:id="414" w:name="_Toc52542161"/>
      <w:bookmarkStart w:id="415" w:name="_Toc52543180"/>
      <w:r w:rsidRPr="007A5A0D">
        <w:t>5.3.8.2</w:t>
      </w:r>
      <w:r w:rsidRPr="007A5A0D">
        <w:tab/>
        <w:t>Initiation</w:t>
      </w:r>
      <w:bookmarkEnd w:id="413"/>
      <w:bookmarkEnd w:id="414"/>
      <w:bookmarkEnd w:id="415"/>
    </w:p>
    <w:p w:rsidR="00756B72" w:rsidRPr="007A5A0D" w:rsidRDefault="00756B72" w:rsidP="003D1AE8">
      <w:r w:rsidRPr="007A5A0D">
        <w:t>E-UTRAN initiates the RRC connection release procedure to a UE in RRC_CONNECTED.</w:t>
      </w:r>
    </w:p>
    <w:p w:rsidR="00756B72" w:rsidRPr="007A5A0D" w:rsidRDefault="00756B72" w:rsidP="003D1AE8">
      <w:pPr>
        <w:pStyle w:val="Heading4"/>
      </w:pPr>
      <w:bookmarkStart w:id="416" w:name="_Toc5814696"/>
      <w:bookmarkStart w:id="417" w:name="_Toc52542162"/>
      <w:bookmarkStart w:id="418" w:name="_Toc52543181"/>
      <w:r w:rsidRPr="007A5A0D">
        <w:t>5.3.8.3</w:t>
      </w:r>
      <w:r w:rsidRPr="007A5A0D">
        <w:tab/>
        <w:t xml:space="preserve">Reception of the </w:t>
      </w:r>
      <w:r w:rsidRPr="007A5A0D">
        <w:rPr>
          <w:i/>
        </w:rPr>
        <w:t>RRCConnectionRelease</w:t>
      </w:r>
      <w:r w:rsidRPr="007A5A0D">
        <w:t xml:space="preserve"> by the UE</w:t>
      </w:r>
      <w:bookmarkEnd w:id="416"/>
      <w:bookmarkEnd w:id="417"/>
      <w:bookmarkEnd w:id="418"/>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delay the following actions defined in this </w:t>
      </w:r>
      <w:r w:rsidR="007A5A0D">
        <w:t>clause</w:t>
      </w:r>
      <w:r w:rsidRPr="007A5A0D">
        <w:t xml:space="preserve"> 60 ms from the moment the </w:t>
      </w:r>
      <w:r w:rsidRPr="007A5A0D">
        <w:rPr>
          <w:i/>
        </w:rPr>
        <w:t>RRCConnectionRelease</w:t>
      </w:r>
      <w:r w:rsidRPr="007A5A0D">
        <w:t xml:space="preserve"> message was received or optionally when lower layers indicate that the receipt of the </w:t>
      </w:r>
      <w:r w:rsidRPr="007A5A0D">
        <w:rPr>
          <w:i/>
        </w:rPr>
        <w:t>RRCConnectionRelease</w:t>
      </w:r>
      <w:r w:rsidRPr="007A5A0D">
        <w:t xml:space="preserve"> message has been successfully acknowledged, whichever is earlier;</w:t>
      </w:r>
    </w:p>
    <w:p w:rsidR="00756B72" w:rsidRPr="007A5A0D" w:rsidRDefault="00756B72" w:rsidP="003D1AE8">
      <w:pPr>
        <w:pStyle w:val="B1"/>
      </w:pPr>
      <w:r w:rsidRPr="007A5A0D">
        <w:t>1&gt;</w:t>
      </w:r>
      <w:r w:rsidRPr="007A5A0D">
        <w:tab/>
        <w:t xml:space="preserve">if the </w:t>
      </w:r>
      <w:r w:rsidRPr="007A5A0D">
        <w:rPr>
          <w:i/>
        </w:rPr>
        <w:t>RRCConnectionRelease</w:t>
      </w:r>
      <w:r w:rsidRPr="007A5A0D">
        <w:rPr>
          <w:caps/>
        </w:rPr>
        <w:t xml:space="preserve"> </w:t>
      </w:r>
      <w:r w:rsidRPr="007A5A0D">
        <w:t xml:space="preserve">message includes the </w:t>
      </w:r>
      <w:r w:rsidRPr="007A5A0D">
        <w:rPr>
          <w:i/>
        </w:rPr>
        <w:t>idleModeMobilityControlInfo</w:t>
      </w:r>
      <w:r w:rsidRPr="007A5A0D">
        <w:t>:</w:t>
      </w:r>
    </w:p>
    <w:p w:rsidR="00756B72" w:rsidRPr="007A5A0D" w:rsidRDefault="00756B72" w:rsidP="003D1AE8">
      <w:pPr>
        <w:pStyle w:val="B2"/>
      </w:pPr>
      <w:r w:rsidRPr="007A5A0D">
        <w:t>2&gt;</w:t>
      </w:r>
      <w:r w:rsidRPr="007A5A0D">
        <w:tab/>
        <w:t xml:space="preserve">store the cell reselection priority information provided by the </w:t>
      </w:r>
      <w:r w:rsidRPr="007A5A0D">
        <w:rPr>
          <w:i/>
        </w:rPr>
        <w:t>idleModeMobilityControlInfo</w:t>
      </w:r>
      <w:r w:rsidRPr="007A5A0D">
        <w:t>;</w:t>
      </w:r>
    </w:p>
    <w:p w:rsidR="00756B72" w:rsidRPr="007A5A0D" w:rsidRDefault="00756B72" w:rsidP="003D1AE8">
      <w:pPr>
        <w:pStyle w:val="B2"/>
      </w:pPr>
      <w:r w:rsidRPr="007A5A0D">
        <w:t>2&gt;</w:t>
      </w:r>
      <w:r w:rsidRPr="007A5A0D">
        <w:tab/>
        <w:t xml:space="preserve">if the </w:t>
      </w:r>
      <w:r w:rsidRPr="007A5A0D">
        <w:rPr>
          <w:i/>
        </w:rPr>
        <w:t>t320</w:t>
      </w:r>
      <w:r w:rsidRPr="007A5A0D">
        <w:t xml:space="preserve"> is included:</w:t>
      </w:r>
    </w:p>
    <w:p w:rsidR="00756B72" w:rsidRPr="007A5A0D" w:rsidRDefault="00756B72" w:rsidP="003D1AE8">
      <w:pPr>
        <w:pStyle w:val="B3"/>
      </w:pPr>
      <w:r w:rsidRPr="007A5A0D">
        <w:t>3&gt;</w:t>
      </w:r>
      <w:r w:rsidRPr="007A5A0D">
        <w:tab/>
        <w:t xml:space="preserve">start timer T320, with the timer value set according to the value of </w:t>
      </w:r>
      <w:r w:rsidRPr="007A5A0D">
        <w:rPr>
          <w:i/>
        </w:rPr>
        <w:t>t320</w:t>
      </w:r>
      <w:r w:rsidRPr="007A5A0D">
        <w:t>;</w:t>
      </w:r>
    </w:p>
    <w:p w:rsidR="00756B72" w:rsidRPr="007A5A0D" w:rsidRDefault="00756B72" w:rsidP="003D1AE8">
      <w:pPr>
        <w:pStyle w:val="B1"/>
      </w:pPr>
      <w:bookmarkStart w:id="419" w:name="OLE_LINK29"/>
      <w:r w:rsidRPr="007A5A0D">
        <w:t>1&gt;</w:t>
      </w:r>
      <w:r w:rsidRPr="007A5A0D">
        <w:tab/>
        <w:t>else:</w:t>
      </w:r>
    </w:p>
    <w:p w:rsidR="00756B72" w:rsidRPr="007A5A0D" w:rsidRDefault="00756B72" w:rsidP="003D1AE8">
      <w:pPr>
        <w:pStyle w:val="B2"/>
      </w:pPr>
      <w:r w:rsidRPr="007A5A0D">
        <w:t>2&gt;</w:t>
      </w:r>
      <w:r w:rsidRPr="007A5A0D">
        <w:tab/>
        <w:t>apply the cell reselection priority information broadcast in the system information;</w:t>
      </w:r>
    </w:p>
    <w:bookmarkEnd w:id="419"/>
    <w:p w:rsidR="00756B72" w:rsidRPr="007A5A0D" w:rsidRDefault="00756B72" w:rsidP="003D1AE8">
      <w:pPr>
        <w:pStyle w:val="B1"/>
      </w:pPr>
      <w:r w:rsidRPr="007A5A0D">
        <w:t>1&gt;</w:t>
      </w:r>
      <w:r w:rsidRPr="007A5A0D">
        <w:tab/>
        <w:t xml:space="preserve">if the </w:t>
      </w:r>
      <w:r w:rsidRPr="007A5A0D">
        <w:rPr>
          <w:i/>
        </w:rPr>
        <w:t>releaseCause</w:t>
      </w:r>
      <w:r w:rsidRPr="007A5A0D">
        <w:t xml:space="preserve"> received in the </w:t>
      </w:r>
      <w:r w:rsidRPr="007A5A0D">
        <w:rPr>
          <w:i/>
        </w:rPr>
        <w:t>RRCConnectionRelease</w:t>
      </w:r>
      <w:r w:rsidRPr="007A5A0D">
        <w:t xml:space="preserve"> message indicates </w:t>
      </w:r>
      <w:r w:rsidRPr="007A5A0D">
        <w:rPr>
          <w:i/>
          <w:iCs/>
        </w:rPr>
        <w:t>loadBalancingTAURequired</w:t>
      </w:r>
      <w:r w:rsidRPr="007A5A0D">
        <w:t>:</w:t>
      </w:r>
    </w:p>
    <w:p w:rsidR="00756B72" w:rsidRPr="007A5A0D" w:rsidRDefault="00756B72" w:rsidP="003D1AE8">
      <w:pPr>
        <w:pStyle w:val="B2"/>
      </w:pPr>
      <w:r w:rsidRPr="007A5A0D">
        <w:t>2&gt;</w:t>
      </w:r>
      <w:r w:rsidRPr="007A5A0D">
        <w:tab/>
        <w:t>perform the actions upon leaving RRC_CONNECTED as specified in 5.3.12, with release cause 'load balancing TAU required';</w:t>
      </w:r>
    </w:p>
    <w:p w:rsidR="00756B72" w:rsidRPr="007A5A0D" w:rsidRDefault="00756B72" w:rsidP="003D1AE8">
      <w:pPr>
        <w:pStyle w:val="B1"/>
      </w:pPr>
      <w:r w:rsidRPr="007A5A0D">
        <w:t>1&gt;</w:t>
      </w:r>
      <w:r w:rsidRPr="007A5A0D">
        <w:tab/>
        <w:t xml:space="preserve">else if the </w:t>
      </w:r>
      <w:r w:rsidRPr="007A5A0D">
        <w:rPr>
          <w:i/>
        </w:rPr>
        <w:t>releaseCause</w:t>
      </w:r>
      <w:r w:rsidRPr="007A5A0D">
        <w:t xml:space="preserve"> received in the </w:t>
      </w:r>
      <w:r w:rsidRPr="007A5A0D">
        <w:rPr>
          <w:i/>
        </w:rPr>
        <w:t>RRCConnectionRelease</w:t>
      </w:r>
      <w:r w:rsidRPr="007A5A0D">
        <w:t xml:space="preserve"> message indicates </w:t>
      </w:r>
      <w:r w:rsidRPr="007A5A0D">
        <w:rPr>
          <w:rFonts w:eastAsia="SimSun"/>
          <w:i/>
          <w:iCs/>
          <w:lang w:eastAsia="zh-CN"/>
        </w:rPr>
        <w:t>cs-FallbackH</w:t>
      </w:r>
      <w:r w:rsidRPr="007A5A0D">
        <w:rPr>
          <w:rFonts w:eastAsia="SimSun"/>
          <w:i/>
          <w:snapToGrid w:val="0"/>
          <w:lang w:eastAsia="zh-CN"/>
        </w:rPr>
        <w:t>ighPriority</w:t>
      </w:r>
      <w:r w:rsidRPr="007A5A0D">
        <w:t>:</w:t>
      </w:r>
    </w:p>
    <w:p w:rsidR="00756B72" w:rsidRPr="007A5A0D" w:rsidRDefault="00756B72" w:rsidP="003D1AE8">
      <w:pPr>
        <w:pStyle w:val="B2"/>
      </w:pPr>
      <w:r w:rsidRPr="007A5A0D">
        <w:t>2&gt;</w:t>
      </w:r>
      <w:r w:rsidRPr="007A5A0D">
        <w:tab/>
        <w:t>perform the actions upon leaving RRC_CONNECTED as specified in 5.3.12, with release cause '</w:t>
      </w:r>
      <w:r w:rsidRPr="007A5A0D">
        <w:rPr>
          <w:rFonts w:eastAsia="SimSun"/>
          <w:lang w:eastAsia="zh-CN"/>
        </w:rPr>
        <w:t>CS Fallback High Priority</w:t>
      </w:r>
      <w:r w:rsidRPr="007A5A0D">
        <w:t>';</w:t>
      </w:r>
    </w:p>
    <w:p w:rsidR="00756B72" w:rsidRPr="007A5A0D" w:rsidRDefault="00756B72" w:rsidP="003D1AE8">
      <w:pPr>
        <w:pStyle w:val="B1"/>
      </w:pPr>
      <w:r w:rsidRPr="007A5A0D">
        <w:t>1&gt;</w:t>
      </w:r>
      <w:r w:rsidRPr="007A5A0D">
        <w:tab/>
        <w:t>else:</w:t>
      </w:r>
    </w:p>
    <w:p w:rsidR="00756B72" w:rsidRPr="007A5A0D" w:rsidRDefault="00756B72" w:rsidP="003D1AE8">
      <w:pPr>
        <w:pStyle w:val="B2"/>
      </w:pPr>
      <w:r w:rsidRPr="007A5A0D">
        <w:t>2&gt;</w:t>
      </w:r>
      <w:r w:rsidRPr="007A5A0D">
        <w:tab/>
        <w:t xml:space="preserve">if the </w:t>
      </w:r>
      <w:r w:rsidRPr="007A5A0D">
        <w:rPr>
          <w:i/>
        </w:rPr>
        <w:t>extendedWaitTime</w:t>
      </w:r>
      <w:r w:rsidRPr="007A5A0D">
        <w:t xml:space="preserve"> is present and the UE supports delay tolerant access:</w:t>
      </w:r>
    </w:p>
    <w:p w:rsidR="00756B72" w:rsidRPr="007A5A0D" w:rsidRDefault="00756B72" w:rsidP="003D1AE8">
      <w:pPr>
        <w:pStyle w:val="B3"/>
      </w:pPr>
      <w:r w:rsidRPr="007A5A0D">
        <w:t>3&gt;</w:t>
      </w:r>
      <w:r w:rsidRPr="007A5A0D">
        <w:tab/>
        <w:t xml:space="preserve">forward the </w:t>
      </w:r>
      <w:r w:rsidRPr="007A5A0D">
        <w:rPr>
          <w:i/>
        </w:rPr>
        <w:t>extendedWaitTime</w:t>
      </w:r>
      <w:r w:rsidRPr="007A5A0D">
        <w:t xml:space="preserve"> to upper layers;</w:t>
      </w:r>
    </w:p>
    <w:p w:rsidR="00756B72" w:rsidRPr="007A5A0D" w:rsidRDefault="00756B72" w:rsidP="003D1AE8">
      <w:pPr>
        <w:pStyle w:val="B2"/>
      </w:pPr>
      <w:r w:rsidRPr="007A5A0D">
        <w:t>2&gt;</w:t>
      </w:r>
      <w:r w:rsidRPr="007A5A0D">
        <w:tab/>
        <w:t>perform the actions upon leaving RRC_CONNECTED as specified in 5.3.12, with release cause 'other';</w:t>
      </w:r>
    </w:p>
    <w:p w:rsidR="00756B72" w:rsidRPr="007A5A0D" w:rsidRDefault="00756B72" w:rsidP="003D1AE8">
      <w:pPr>
        <w:pStyle w:val="Heading4"/>
      </w:pPr>
      <w:bookmarkStart w:id="420" w:name="_Toc5814697"/>
      <w:bookmarkStart w:id="421" w:name="_Toc52542163"/>
      <w:bookmarkStart w:id="422" w:name="_Toc52543182"/>
      <w:r w:rsidRPr="007A5A0D">
        <w:t>5.3.8.4</w:t>
      </w:r>
      <w:r w:rsidRPr="007A5A0D">
        <w:tab/>
        <w:t>T320 expiry</w:t>
      </w:r>
      <w:bookmarkEnd w:id="420"/>
      <w:bookmarkEnd w:id="421"/>
      <w:bookmarkEnd w:id="422"/>
    </w:p>
    <w:p w:rsidR="00756B72" w:rsidRPr="007A5A0D" w:rsidRDefault="00756B72" w:rsidP="003D1AE8">
      <w:r w:rsidRPr="007A5A0D">
        <w:t>The UE shall:</w:t>
      </w:r>
    </w:p>
    <w:p w:rsidR="00756B72" w:rsidRPr="007A5A0D" w:rsidRDefault="00756B72" w:rsidP="003D1AE8">
      <w:pPr>
        <w:pStyle w:val="B1"/>
      </w:pPr>
      <w:r w:rsidRPr="007A5A0D">
        <w:t>1&gt;</w:t>
      </w:r>
      <w:r w:rsidRPr="007A5A0D">
        <w:tab/>
        <w:t>if T320 expires:</w:t>
      </w:r>
    </w:p>
    <w:p w:rsidR="00756B72" w:rsidRPr="007A5A0D" w:rsidRDefault="00756B72" w:rsidP="003D1AE8">
      <w:pPr>
        <w:pStyle w:val="B2"/>
      </w:pPr>
      <w:r w:rsidRPr="007A5A0D">
        <w:lastRenderedPageBreak/>
        <w:t>2&gt;</w:t>
      </w:r>
      <w:r w:rsidRPr="007A5A0D">
        <w:tab/>
        <w:t xml:space="preserve">if stored, discard the cell reselection priority information provided by the </w:t>
      </w:r>
      <w:r w:rsidRPr="007A5A0D">
        <w:rPr>
          <w:i/>
        </w:rPr>
        <w:t>idleModeMobilityControlInfo</w:t>
      </w:r>
      <w:r w:rsidRPr="007A5A0D">
        <w:t xml:space="preserve"> or inherited from another RAT;</w:t>
      </w:r>
    </w:p>
    <w:p w:rsidR="00756B72" w:rsidRPr="007A5A0D" w:rsidRDefault="00756B72" w:rsidP="003D1AE8">
      <w:pPr>
        <w:pStyle w:val="B2"/>
      </w:pPr>
      <w:r w:rsidRPr="007A5A0D">
        <w:t>2&gt;</w:t>
      </w:r>
      <w:r w:rsidRPr="007A5A0D">
        <w:tab/>
        <w:t>apply the cell reselection priority information broadcast in the system information;</w:t>
      </w:r>
    </w:p>
    <w:p w:rsidR="00756B72" w:rsidRPr="007A5A0D" w:rsidRDefault="00756B72" w:rsidP="003D1AE8">
      <w:pPr>
        <w:pStyle w:val="Heading3"/>
      </w:pPr>
      <w:bookmarkStart w:id="423" w:name="_Toc5814698"/>
      <w:bookmarkStart w:id="424" w:name="_Toc52542164"/>
      <w:bookmarkStart w:id="425" w:name="_Toc52543183"/>
      <w:r w:rsidRPr="007A5A0D">
        <w:t>5.3.9</w:t>
      </w:r>
      <w:r w:rsidRPr="007A5A0D">
        <w:tab/>
        <w:t>RRC connection release requested by upper layers</w:t>
      </w:r>
      <w:bookmarkEnd w:id="423"/>
      <w:bookmarkEnd w:id="424"/>
      <w:bookmarkEnd w:id="425"/>
    </w:p>
    <w:p w:rsidR="00756B72" w:rsidRPr="007A5A0D" w:rsidRDefault="00756B72" w:rsidP="003D1AE8">
      <w:pPr>
        <w:pStyle w:val="Heading4"/>
      </w:pPr>
      <w:bookmarkStart w:id="426" w:name="_Toc5814699"/>
      <w:bookmarkStart w:id="427" w:name="_Toc52542165"/>
      <w:bookmarkStart w:id="428" w:name="_Toc52543184"/>
      <w:r w:rsidRPr="007A5A0D">
        <w:t>5.3.9.1</w:t>
      </w:r>
      <w:r w:rsidRPr="007A5A0D">
        <w:tab/>
        <w:t>General</w:t>
      </w:r>
      <w:bookmarkEnd w:id="426"/>
      <w:bookmarkEnd w:id="427"/>
      <w:bookmarkEnd w:id="428"/>
    </w:p>
    <w:p w:rsidR="00756B72" w:rsidRPr="007A5A0D" w:rsidRDefault="00756B72" w:rsidP="003D1AE8">
      <w:r w:rsidRPr="007A5A0D">
        <w:t>The purpose of this procedure is to release the RRC connection. Access to the current PCell may be barred as a result of this procedure.</w:t>
      </w:r>
    </w:p>
    <w:p w:rsidR="00756B72" w:rsidRPr="007A5A0D" w:rsidRDefault="00756B72" w:rsidP="003D1AE8">
      <w:pPr>
        <w:pStyle w:val="NO"/>
      </w:pPr>
      <w:r w:rsidRPr="007A5A0D">
        <w:t>NOTE:</w:t>
      </w:r>
      <w:r w:rsidRPr="007A5A0D">
        <w:tab/>
        <w:t>Upper layers invoke the procedure, e.g. upon determining that the network has failed an authentication check, see TS 24.301 [35].</w:t>
      </w:r>
    </w:p>
    <w:p w:rsidR="00756B72" w:rsidRPr="007A5A0D" w:rsidRDefault="00756B72" w:rsidP="003D1AE8">
      <w:pPr>
        <w:pStyle w:val="Heading4"/>
      </w:pPr>
      <w:bookmarkStart w:id="429" w:name="_Toc5814700"/>
      <w:bookmarkStart w:id="430" w:name="_Toc52542166"/>
      <w:bookmarkStart w:id="431" w:name="_Toc52543185"/>
      <w:r w:rsidRPr="007A5A0D">
        <w:t>5.3.9.2</w:t>
      </w:r>
      <w:r w:rsidRPr="007A5A0D">
        <w:tab/>
        <w:t>Initiation</w:t>
      </w:r>
      <w:bookmarkEnd w:id="429"/>
      <w:bookmarkEnd w:id="430"/>
      <w:bookmarkEnd w:id="431"/>
    </w:p>
    <w:p w:rsidR="00756B72" w:rsidRPr="007A5A0D" w:rsidRDefault="00756B72" w:rsidP="003D1AE8">
      <w:r w:rsidRPr="007A5A0D">
        <w:t>The UE initiates the procedure when upper layers request the release of the RRC connection. The UE shall not initiate the procedure for power saving purposes.</w:t>
      </w:r>
    </w:p>
    <w:p w:rsidR="00756B72" w:rsidRPr="007A5A0D" w:rsidRDefault="00756B72" w:rsidP="003D1AE8">
      <w:r w:rsidRPr="007A5A0D">
        <w:t>The UE shall:</w:t>
      </w:r>
    </w:p>
    <w:p w:rsidR="00756B72" w:rsidRPr="007A5A0D" w:rsidRDefault="00756B72" w:rsidP="003D1AE8">
      <w:pPr>
        <w:pStyle w:val="B1"/>
      </w:pPr>
      <w:r w:rsidRPr="007A5A0D">
        <w:t>1&gt;</w:t>
      </w:r>
      <w:r w:rsidRPr="007A5A0D">
        <w:tab/>
        <w:t>if the upper layers indicate barring of the PCell:</w:t>
      </w:r>
    </w:p>
    <w:p w:rsidR="00756B72" w:rsidRPr="007A5A0D" w:rsidRDefault="00756B72" w:rsidP="003D1AE8">
      <w:pPr>
        <w:pStyle w:val="B2"/>
      </w:pPr>
      <w:r w:rsidRPr="007A5A0D">
        <w:t>2&gt;</w:t>
      </w:r>
      <w:r w:rsidRPr="007A5A0D">
        <w:tab/>
        <w:t>treat the PCell used prior to entering RRC_IDLE as barred according to TS 36.304 [4];</w:t>
      </w:r>
    </w:p>
    <w:p w:rsidR="00756B72" w:rsidRPr="007A5A0D" w:rsidRDefault="00756B72" w:rsidP="003D1AE8">
      <w:pPr>
        <w:pStyle w:val="B1"/>
      </w:pPr>
      <w:r w:rsidRPr="007A5A0D">
        <w:t>1&gt;</w:t>
      </w:r>
      <w:r w:rsidRPr="007A5A0D">
        <w:tab/>
        <w:t xml:space="preserve">perform the actions upon leaving RRC_CONNECTED as specified in </w:t>
      </w:r>
      <w:smartTag w:uri="urn:schemas-microsoft-com:office:smarttags" w:element="chsdate">
        <w:smartTagPr>
          <w:attr w:name="IsROCDate" w:val="False"/>
          <w:attr w:name="IsLunarDate" w:val="False"/>
          <w:attr w:name="Day" w:val="30"/>
          <w:attr w:name="Month" w:val="12"/>
          <w:attr w:name="Year" w:val="1899"/>
        </w:smartTagPr>
        <w:r w:rsidRPr="007A5A0D">
          <w:t>5.3.12</w:t>
        </w:r>
      </w:smartTag>
      <w:r w:rsidRPr="007A5A0D">
        <w:t>, with release cause 'other';</w:t>
      </w:r>
    </w:p>
    <w:p w:rsidR="00756B72" w:rsidRPr="007A5A0D" w:rsidRDefault="00756B72" w:rsidP="003D1AE8">
      <w:pPr>
        <w:pStyle w:val="Heading3"/>
      </w:pPr>
      <w:bookmarkStart w:id="432" w:name="_Toc5814701"/>
      <w:bookmarkStart w:id="433" w:name="_Toc52542167"/>
      <w:bookmarkStart w:id="434" w:name="_Toc52543186"/>
      <w:r w:rsidRPr="007A5A0D">
        <w:t>5.3.10</w:t>
      </w:r>
      <w:r w:rsidRPr="007A5A0D">
        <w:tab/>
        <w:t>Radio resource configuration</w:t>
      </w:r>
      <w:bookmarkEnd w:id="432"/>
      <w:bookmarkEnd w:id="433"/>
      <w:bookmarkEnd w:id="434"/>
    </w:p>
    <w:p w:rsidR="00756B72" w:rsidRPr="007A5A0D" w:rsidRDefault="00756B72" w:rsidP="003D1AE8">
      <w:pPr>
        <w:pStyle w:val="Heading4"/>
      </w:pPr>
      <w:bookmarkStart w:id="435" w:name="_Toc5814702"/>
      <w:bookmarkStart w:id="436" w:name="_Toc52542168"/>
      <w:bookmarkStart w:id="437" w:name="_Toc52543187"/>
      <w:r w:rsidRPr="007A5A0D">
        <w:t>5.3.10.0</w:t>
      </w:r>
      <w:r w:rsidRPr="007A5A0D">
        <w:tab/>
        <w:t>General</w:t>
      </w:r>
      <w:bookmarkEnd w:id="435"/>
      <w:bookmarkEnd w:id="436"/>
      <w:bookmarkEnd w:id="437"/>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if the received </w:t>
      </w:r>
      <w:r w:rsidRPr="007A5A0D">
        <w:rPr>
          <w:i/>
        </w:rPr>
        <w:t>radioResourceConfigDedicated</w:t>
      </w:r>
      <w:r w:rsidRPr="007A5A0D">
        <w:t xml:space="preserve"> includes the </w:t>
      </w:r>
      <w:r w:rsidRPr="007A5A0D">
        <w:rPr>
          <w:i/>
        </w:rPr>
        <w:t>srb-ToAddModList</w:t>
      </w:r>
      <w:r w:rsidRPr="007A5A0D">
        <w:t>:</w:t>
      </w:r>
    </w:p>
    <w:p w:rsidR="00756B72" w:rsidRPr="007A5A0D" w:rsidRDefault="00756B72" w:rsidP="003D1AE8">
      <w:pPr>
        <w:pStyle w:val="B2"/>
      </w:pPr>
      <w:r w:rsidRPr="007A5A0D">
        <w:t>2&gt;</w:t>
      </w:r>
      <w:r w:rsidRPr="007A5A0D">
        <w:tab/>
        <w:t>perform the SRB addition or reconfiguration as specified in 5.3.10.1;</w:t>
      </w:r>
    </w:p>
    <w:p w:rsidR="00756B72" w:rsidRPr="007A5A0D" w:rsidRDefault="00756B72" w:rsidP="003D1AE8">
      <w:pPr>
        <w:pStyle w:val="B1"/>
      </w:pPr>
      <w:r w:rsidRPr="007A5A0D">
        <w:t>1&gt;</w:t>
      </w:r>
      <w:r w:rsidRPr="007A5A0D">
        <w:tab/>
        <w:t xml:space="preserve">if the received </w:t>
      </w:r>
      <w:r w:rsidRPr="007A5A0D">
        <w:rPr>
          <w:i/>
        </w:rPr>
        <w:t>radioResourceConfigDedicated</w:t>
      </w:r>
      <w:r w:rsidRPr="007A5A0D">
        <w:t xml:space="preserve"> includes the </w:t>
      </w:r>
      <w:r w:rsidRPr="007A5A0D">
        <w:rPr>
          <w:i/>
        </w:rPr>
        <w:t>drb-ToReleaseList</w:t>
      </w:r>
      <w:r w:rsidRPr="007A5A0D">
        <w:t>:</w:t>
      </w:r>
    </w:p>
    <w:p w:rsidR="00756B72" w:rsidRPr="007A5A0D" w:rsidRDefault="00756B72" w:rsidP="003D1AE8">
      <w:pPr>
        <w:pStyle w:val="B2"/>
      </w:pPr>
      <w:r w:rsidRPr="007A5A0D">
        <w:t>2&gt;</w:t>
      </w:r>
      <w:r w:rsidRPr="007A5A0D">
        <w:tab/>
        <w:t>perform DRB release as specified in 5.3.10.2;</w:t>
      </w:r>
    </w:p>
    <w:p w:rsidR="00756B72" w:rsidRPr="007A5A0D" w:rsidRDefault="00756B72" w:rsidP="003D1AE8">
      <w:pPr>
        <w:pStyle w:val="B1"/>
      </w:pPr>
      <w:r w:rsidRPr="007A5A0D">
        <w:t>1&gt;</w:t>
      </w:r>
      <w:r w:rsidRPr="007A5A0D">
        <w:tab/>
        <w:t xml:space="preserve">if the received </w:t>
      </w:r>
      <w:r w:rsidRPr="007A5A0D">
        <w:rPr>
          <w:i/>
        </w:rPr>
        <w:t>radioResourceConfigDedicated</w:t>
      </w:r>
      <w:r w:rsidRPr="007A5A0D">
        <w:t xml:space="preserve"> includes the </w:t>
      </w:r>
      <w:r w:rsidRPr="007A5A0D">
        <w:rPr>
          <w:i/>
        </w:rPr>
        <w:t>drb-ToAddModList</w:t>
      </w:r>
      <w:r w:rsidRPr="007A5A0D">
        <w:t>:</w:t>
      </w:r>
    </w:p>
    <w:p w:rsidR="00756B72" w:rsidRPr="007A5A0D" w:rsidRDefault="00756B72" w:rsidP="003D1AE8">
      <w:pPr>
        <w:pStyle w:val="B2"/>
      </w:pPr>
      <w:r w:rsidRPr="007A5A0D">
        <w:t>2&gt;</w:t>
      </w:r>
      <w:r w:rsidRPr="007A5A0D">
        <w:tab/>
        <w:t>perform DRB addition or reconfiguration as specified in 5.3.10.3;</w:t>
      </w:r>
    </w:p>
    <w:p w:rsidR="00756B72" w:rsidRPr="007A5A0D" w:rsidRDefault="00756B72" w:rsidP="003D1AE8">
      <w:pPr>
        <w:pStyle w:val="B1"/>
      </w:pPr>
      <w:r w:rsidRPr="007A5A0D">
        <w:t>1&gt;</w:t>
      </w:r>
      <w:r w:rsidRPr="007A5A0D">
        <w:tab/>
        <w:t xml:space="preserve">if the received </w:t>
      </w:r>
      <w:r w:rsidRPr="007A5A0D">
        <w:rPr>
          <w:i/>
        </w:rPr>
        <w:t>radioResourceConfigDedicated</w:t>
      </w:r>
      <w:r w:rsidRPr="007A5A0D">
        <w:t xml:space="preserve"> includes the </w:t>
      </w:r>
      <w:r w:rsidRPr="007A5A0D">
        <w:rPr>
          <w:i/>
        </w:rPr>
        <w:t>mac-MainConfig</w:t>
      </w:r>
      <w:r w:rsidRPr="007A5A0D">
        <w:t>:</w:t>
      </w:r>
    </w:p>
    <w:p w:rsidR="00756B72" w:rsidRPr="007A5A0D" w:rsidRDefault="00756B72" w:rsidP="003D1AE8">
      <w:pPr>
        <w:pStyle w:val="B2"/>
      </w:pPr>
      <w:r w:rsidRPr="007A5A0D">
        <w:t>2&gt;</w:t>
      </w:r>
      <w:r w:rsidRPr="007A5A0D">
        <w:tab/>
        <w:t>perform MAC main reconfiguration as specified in 5.3.10.4;</w:t>
      </w:r>
    </w:p>
    <w:p w:rsidR="00756B72" w:rsidRPr="007A5A0D" w:rsidRDefault="00756B72" w:rsidP="003D1AE8">
      <w:pPr>
        <w:pStyle w:val="B1"/>
      </w:pPr>
      <w:r w:rsidRPr="007A5A0D">
        <w:t>1&gt;</w:t>
      </w:r>
      <w:r w:rsidRPr="007A5A0D">
        <w:tab/>
        <w:t xml:space="preserve">if the received </w:t>
      </w:r>
      <w:r w:rsidRPr="007A5A0D">
        <w:rPr>
          <w:i/>
        </w:rPr>
        <w:t>radioResourceConfigDedicated</w:t>
      </w:r>
      <w:r w:rsidRPr="007A5A0D">
        <w:t xml:space="preserve"> includes </w:t>
      </w:r>
      <w:r w:rsidRPr="007A5A0D">
        <w:rPr>
          <w:i/>
        </w:rPr>
        <w:t>sps-Config</w:t>
      </w:r>
      <w:r w:rsidRPr="007A5A0D">
        <w:t>:</w:t>
      </w:r>
    </w:p>
    <w:p w:rsidR="00756B72" w:rsidRPr="007A5A0D" w:rsidRDefault="00756B72" w:rsidP="003D1AE8">
      <w:pPr>
        <w:pStyle w:val="B2"/>
      </w:pPr>
      <w:r w:rsidRPr="007A5A0D">
        <w:t>2&gt;</w:t>
      </w:r>
      <w:r w:rsidRPr="007A5A0D">
        <w:tab/>
        <w:t>perform SPS reconfiguration according to 5.3.10.5;</w:t>
      </w:r>
    </w:p>
    <w:p w:rsidR="00756B72" w:rsidRPr="007A5A0D" w:rsidRDefault="00756B72" w:rsidP="003D1AE8">
      <w:pPr>
        <w:pStyle w:val="B1"/>
      </w:pPr>
      <w:r w:rsidRPr="007A5A0D">
        <w:t>1&gt;</w:t>
      </w:r>
      <w:r w:rsidRPr="007A5A0D">
        <w:tab/>
        <w:t xml:space="preserve">if the received </w:t>
      </w:r>
      <w:r w:rsidRPr="007A5A0D">
        <w:rPr>
          <w:i/>
        </w:rPr>
        <w:t>radioResourceConfigDedicated</w:t>
      </w:r>
      <w:r w:rsidRPr="007A5A0D">
        <w:t xml:space="preserve"> includes the </w:t>
      </w:r>
      <w:r w:rsidRPr="007A5A0D">
        <w:rPr>
          <w:i/>
        </w:rPr>
        <w:t>physicalConfigDedicated</w:t>
      </w:r>
      <w:r w:rsidRPr="007A5A0D">
        <w:t>:</w:t>
      </w:r>
    </w:p>
    <w:p w:rsidR="00756B72" w:rsidRPr="007A5A0D" w:rsidRDefault="00756B72" w:rsidP="003D1AE8">
      <w:pPr>
        <w:pStyle w:val="B2"/>
      </w:pPr>
      <w:r w:rsidRPr="007A5A0D">
        <w:t>2&gt;</w:t>
      </w:r>
      <w:r w:rsidRPr="007A5A0D">
        <w:tab/>
        <w:t>reconfigure the physical channel configuration as specified in 5.3.10.6.</w:t>
      </w:r>
    </w:p>
    <w:p w:rsidR="00756B72" w:rsidRPr="007A5A0D" w:rsidRDefault="00756B72" w:rsidP="003D1AE8">
      <w:pPr>
        <w:pStyle w:val="B1"/>
      </w:pPr>
      <w:r w:rsidRPr="007A5A0D">
        <w:t>1&gt;</w:t>
      </w:r>
      <w:r w:rsidRPr="007A5A0D">
        <w:tab/>
        <w:t xml:space="preserve">if the received </w:t>
      </w:r>
      <w:r w:rsidRPr="007A5A0D">
        <w:rPr>
          <w:i/>
        </w:rPr>
        <w:t>radioResourceConfigDedicated</w:t>
      </w:r>
      <w:r w:rsidRPr="007A5A0D">
        <w:t xml:space="preserve"> includes the </w:t>
      </w:r>
      <w:r w:rsidRPr="007A5A0D">
        <w:rPr>
          <w:i/>
          <w:iCs/>
        </w:rPr>
        <w:t>rlf-TimersAndConstants</w:t>
      </w:r>
      <w:r w:rsidRPr="007A5A0D">
        <w:t>:</w:t>
      </w:r>
    </w:p>
    <w:p w:rsidR="00756B72" w:rsidRPr="007A5A0D" w:rsidRDefault="00756B72" w:rsidP="003D1AE8">
      <w:pPr>
        <w:pStyle w:val="B2"/>
      </w:pPr>
      <w:r w:rsidRPr="007A5A0D">
        <w:t>2&gt;</w:t>
      </w:r>
      <w:r w:rsidRPr="007A5A0D">
        <w:tab/>
        <w:t>reconfigure the values of timers and constants as specified in 5.3.10.7;</w:t>
      </w:r>
    </w:p>
    <w:p w:rsidR="00756B72" w:rsidRPr="007A5A0D" w:rsidRDefault="00756B72" w:rsidP="003D1AE8">
      <w:pPr>
        <w:pStyle w:val="B1"/>
      </w:pPr>
      <w:r w:rsidRPr="007A5A0D">
        <w:t>1&gt;</w:t>
      </w:r>
      <w:r w:rsidRPr="007A5A0D">
        <w:tab/>
        <w:t xml:space="preserve">if the received </w:t>
      </w:r>
      <w:r w:rsidRPr="007A5A0D">
        <w:rPr>
          <w:i/>
        </w:rPr>
        <w:t>radioResourceConfigDedicated</w:t>
      </w:r>
      <w:r w:rsidRPr="007A5A0D">
        <w:t xml:space="preserve"> includes the </w:t>
      </w:r>
      <w:r w:rsidRPr="007A5A0D">
        <w:rPr>
          <w:i/>
        </w:rPr>
        <w:t>measSubframePatternPCell</w:t>
      </w:r>
      <w:r w:rsidRPr="007A5A0D">
        <w:t>:</w:t>
      </w:r>
    </w:p>
    <w:p w:rsidR="002A384F" w:rsidRPr="007A5A0D" w:rsidRDefault="00756B72" w:rsidP="003D1AE8">
      <w:pPr>
        <w:pStyle w:val="B2"/>
      </w:pPr>
      <w:r w:rsidRPr="007A5A0D">
        <w:lastRenderedPageBreak/>
        <w:t>2&gt;</w:t>
      </w:r>
      <w:r w:rsidRPr="007A5A0D">
        <w:tab/>
        <w:t>reconfigure the time domain measurement resource restriction for the serving cell as specified in 5.3.10.8;</w:t>
      </w:r>
    </w:p>
    <w:p w:rsidR="002A384F" w:rsidRPr="007A5A0D" w:rsidRDefault="002A384F" w:rsidP="003D1AE8">
      <w:pPr>
        <w:pStyle w:val="B1"/>
      </w:pPr>
      <w:r w:rsidRPr="007A5A0D">
        <w:t>1&gt;</w:t>
      </w:r>
      <w:r w:rsidRPr="007A5A0D">
        <w:tab/>
        <w:t xml:space="preserve">if the received </w:t>
      </w:r>
      <w:r w:rsidRPr="007A5A0D">
        <w:rPr>
          <w:i/>
        </w:rPr>
        <w:t>radioResourceConfigDedicated</w:t>
      </w:r>
      <w:r w:rsidRPr="007A5A0D">
        <w:t xml:space="preserve"> includes the </w:t>
      </w:r>
      <w:r w:rsidRPr="007A5A0D">
        <w:rPr>
          <w:rFonts w:cs="Courier New"/>
          <w:i/>
          <w:szCs w:val="16"/>
        </w:rPr>
        <w:t>naics-Info</w:t>
      </w:r>
      <w:r w:rsidRPr="007A5A0D">
        <w:t>:</w:t>
      </w:r>
    </w:p>
    <w:p w:rsidR="002A384F" w:rsidRPr="007A5A0D" w:rsidRDefault="002A384F" w:rsidP="003D1AE8">
      <w:pPr>
        <w:pStyle w:val="B2"/>
      </w:pPr>
      <w:r w:rsidRPr="007A5A0D">
        <w:t>2&gt;</w:t>
      </w:r>
      <w:r w:rsidRPr="007A5A0D">
        <w:tab/>
        <w:t>perform NAICS neighbour cell information reconfiguration for the PCell as specified in 5.3.10.13;</w:t>
      </w:r>
    </w:p>
    <w:p w:rsidR="00AA7D2F" w:rsidRPr="007A5A0D" w:rsidRDefault="00AA7D2F" w:rsidP="003D1AE8">
      <w:pPr>
        <w:pStyle w:val="B1"/>
      </w:pPr>
      <w:r w:rsidRPr="007A5A0D">
        <w:t>1&gt;</w:t>
      </w:r>
      <w:r w:rsidRPr="007A5A0D">
        <w:tab/>
        <w:t>if</w:t>
      </w:r>
      <w:r w:rsidRPr="007A5A0D">
        <w:rPr>
          <w:i/>
        </w:rPr>
        <w:t xml:space="preserve"> </w:t>
      </w:r>
      <w:r w:rsidRPr="007A5A0D">
        <w:t xml:space="preserve">the received </w:t>
      </w:r>
      <w:r w:rsidRPr="007A5A0D">
        <w:rPr>
          <w:i/>
        </w:rPr>
        <w:t>RadioResourceConfigDedicatedPSCell</w:t>
      </w:r>
      <w:r w:rsidRPr="007A5A0D">
        <w:t xml:space="preserve"> includes the </w:t>
      </w:r>
      <w:r w:rsidRPr="007A5A0D">
        <w:rPr>
          <w:rFonts w:cs="Courier New"/>
          <w:i/>
          <w:szCs w:val="16"/>
        </w:rPr>
        <w:t>naics-Info</w:t>
      </w:r>
      <w:r w:rsidRPr="007A5A0D">
        <w:t>:</w:t>
      </w:r>
    </w:p>
    <w:p w:rsidR="00AA7D2F" w:rsidRPr="007A5A0D" w:rsidRDefault="00AA7D2F" w:rsidP="003D1AE8">
      <w:pPr>
        <w:pStyle w:val="B2"/>
      </w:pPr>
      <w:r w:rsidRPr="007A5A0D">
        <w:t>2&gt;</w:t>
      </w:r>
      <w:r w:rsidRPr="007A5A0D">
        <w:tab/>
        <w:t>perform NAICS neighbour cell information reconfiguration for the PSCell as specified in 5.3.10.13;</w:t>
      </w:r>
    </w:p>
    <w:p w:rsidR="002A384F" w:rsidRPr="007A5A0D" w:rsidRDefault="002A384F" w:rsidP="003D1AE8">
      <w:pPr>
        <w:pStyle w:val="B1"/>
      </w:pPr>
      <w:r w:rsidRPr="007A5A0D">
        <w:t>1&gt;</w:t>
      </w:r>
      <w:r w:rsidRPr="007A5A0D">
        <w:tab/>
        <w:t>if</w:t>
      </w:r>
      <w:r w:rsidRPr="007A5A0D">
        <w:rPr>
          <w:i/>
        </w:rPr>
        <w:t xml:space="preserve"> </w:t>
      </w:r>
      <w:r w:rsidRPr="007A5A0D">
        <w:t xml:space="preserve">the received </w:t>
      </w:r>
      <w:r w:rsidRPr="007A5A0D">
        <w:rPr>
          <w:i/>
        </w:rPr>
        <w:t>RadioResourceConfigDedicatedSCell-r10</w:t>
      </w:r>
      <w:r w:rsidRPr="007A5A0D">
        <w:t xml:space="preserve"> includes the </w:t>
      </w:r>
      <w:r w:rsidRPr="007A5A0D">
        <w:rPr>
          <w:rFonts w:cs="Courier New"/>
          <w:i/>
          <w:szCs w:val="16"/>
        </w:rPr>
        <w:t>naics-Info</w:t>
      </w:r>
      <w:r w:rsidRPr="007A5A0D">
        <w:t>:</w:t>
      </w:r>
    </w:p>
    <w:p w:rsidR="00756B72" w:rsidRPr="007A5A0D" w:rsidRDefault="002A384F" w:rsidP="003D1AE8">
      <w:pPr>
        <w:pStyle w:val="B2"/>
      </w:pPr>
      <w:r w:rsidRPr="007A5A0D">
        <w:t>2&gt;</w:t>
      </w:r>
      <w:r w:rsidRPr="007A5A0D">
        <w:tab/>
        <w:t>perform NAICS neighbour cell information reconfiguration for the SCell as specified in 5.3.10.1</w:t>
      </w:r>
      <w:r w:rsidR="000065ED" w:rsidRPr="007A5A0D">
        <w:t>3</w:t>
      </w:r>
      <w:r w:rsidRPr="007A5A0D">
        <w:t>;</w:t>
      </w:r>
    </w:p>
    <w:p w:rsidR="00756B72" w:rsidRPr="007A5A0D" w:rsidRDefault="00756B72" w:rsidP="003D1AE8">
      <w:pPr>
        <w:pStyle w:val="Heading4"/>
      </w:pPr>
      <w:bookmarkStart w:id="438" w:name="_Toc5814703"/>
      <w:bookmarkStart w:id="439" w:name="_Toc52542169"/>
      <w:bookmarkStart w:id="440" w:name="_Toc52543188"/>
      <w:r w:rsidRPr="007A5A0D">
        <w:t>5.3.10.1</w:t>
      </w:r>
      <w:r w:rsidRPr="007A5A0D">
        <w:tab/>
        <w:t>SRB addition/ modification</w:t>
      </w:r>
      <w:bookmarkEnd w:id="438"/>
      <w:bookmarkEnd w:id="439"/>
      <w:bookmarkEnd w:id="440"/>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for each </w:t>
      </w:r>
      <w:r w:rsidRPr="007A5A0D">
        <w:rPr>
          <w:i/>
        </w:rPr>
        <w:t>srb-Identity</w:t>
      </w:r>
      <w:r w:rsidRPr="007A5A0D">
        <w:t xml:space="preserve"> value included in the </w:t>
      </w:r>
      <w:r w:rsidRPr="007A5A0D">
        <w:rPr>
          <w:i/>
        </w:rPr>
        <w:t xml:space="preserve">srb-ToAddModList </w:t>
      </w:r>
      <w:r w:rsidRPr="007A5A0D">
        <w:t>that is not part of the current UE configuration (SRB establishment):</w:t>
      </w:r>
    </w:p>
    <w:p w:rsidR="00756B72" w:rsidRPr="007A5A0D" w:rsidRDefault="00756B72" w:rsidP="003D1AE8">
      <w:pPr>
        <w:pStyle w:val="B2"/>
      </w:pPr>
      <w:r w:rsidRPr="007A5A0D">
        <w:t>2&gt;</w:t>
      </w:r>
      <w:r w:rsidRPr="007A5A0D">
        <w:tab/>
        <w:t>apply the specified configuration defined in 9.1.2 for the corresponding SRB;</w:t>
      </w:r>
    </w:p>
    <w:p w:rsidR="00756B72" w:rsidRPr="007A5A0D" w:rsidRDefault="00756B72" w:rsidP="003D1AE8">
      <w:pPr>
        <w:pStyle w:val="B2"/>
      </w:pPr>
      <w:r w:rsidRPr="007A5A0D">
        <w:t xml:space="preserve">2&gt; </w:t>
      </w:r>
      <w:r w:rsidRPr="007A5A0D">
        <w:rPr>
          <w:lang w:eastAsia="zh-CN"/>
        </w:rPr>
        <w:t>e</w:t>
      </w:r>
      <w:r w:rsidRPr="007A5A0D">
        <w:t xml:space="preserve">stablish a PDCP entity and configure it with the current </w:t>
      </w:r>
      <w:r w:rsidR="00A261CC" w:rsidRPr="007A5A0D">
        <w:t xml:space="preserve">(MCG) </w:t>
      </w:r>
      <w:r w:rsidRPr="007A5A0D">
        <w:t>security configuration, if applicable;</w:t>
      </w:r>
    </w:p>
    <w:p w:rsidR="00756B72" w:rsidRPr="007A5A0D" w:rsidRDefault="00756B72" w:rsidP="003D1AE8">
      <w:pPr>
        <w:pStyle w:val="B2"/>
      </w:pPr>
      <w:r w:rsidRPr="007A5A0D">
        <w:t>2&gt;</w:t>
      </w:r>
      <w:r w:rsidRPr="007A5A0D">
        <w:tab/>
        <w:t xml:space="preserve">establish an </w:t>
      </w:r>
      <w:r w:rsidR="00A261CC" w:rsidRPr="007A5A0D">
        <w:t xml:space="preserve">(MCG) </w:t>
      </w:r>
      <w:r w:rsidRPr="007A5A0D">
        <w:t xml:space="preserve">RLC entity in accordance with the received </w:t>
      </w:r>
      <w:r w:rsidRPr="007A5A0D">
        <w:rPr>
          <w:i/>
        </w:rPr>
        <w:t>rlc-Config</w:t>
      </w:r>
      <w:r w:rsidRPr="007A5A0D">
        <w:t>;</w:t>
      </w:r>
    </w:p>
    <w:p w:rsidR="00756B72" w:rsidRPr="007A5A0D" w:rsidRDefault="00756B72" w:rsidP="003D1AE8">
      <w:pPr>
        <w:pStyle w:val="B2"/>
      </w:pPr>
      <w:r w:rsidRPr="007A5A0D">
        <w:t>2&gt;</w:t>
      </w:r>
      <w:r w:rsidRPr="007A5A0D">
        <w:tab/>
        <w:t xml:space="preserve">establish a </w:t>
      </w:r>
      <w:r w:rsidR="00A261CC" w:rsidRPr="007A5A0D">
        <w:t xml:space="preserve">(MCG) </w:t>
      </w:r>
      <w:r w:rsidRPr="007A5A0D">
        <w:t xml:space="preserve">DCCH logical channel in accordance with the received </w:t>
      </w:r>
      <w:r w:rsidRPr="007A5A0D">
        <w:rPr>
          <w:i/>
        </w:rPr>
        <w:t>logicalChannelConfig</w:t>
      </w:r>
      <w:r w:rsidRPr="007A5A0D">
        <w:t xml:space="preserve"> and</w:t>
      </w:r>
      <w:r w:rsidRPr="007A5A0D">
        <w:rPr>
          <w:i/>
        </w:rPr>
        <w:t xml:space="preserve"> </w:t>
      </w:r>
      <w:r w:rsidRPr="007A5A0D">
        <w:t>with the logical channel identity set in accordance with 9.1.2;</w:t>
      </w:r>
    </w:p>
    <w:p w:rsidR="00756B72" w:rsidRPr="007A5A0D" w:rsidRDefault="00756B72" w:rsidP="003D1AE8">
      <w:pPr>
        <w:pStyle w:val="B1"/>
      </w:pPr>
      <w:r w:rsidRPr="007A5A0D">
        <w:t>1&gt;</w:t>
      </w:r>
      <w:r w:rsidRPr="007A5A0D">
        <w:tab/>
        <w:t xml:space="preserve">for each </w:t>
      </w:r>
      <w:r w:rsidRPr="007A5A0D">
        <w:rPr>
          <w:i/>
        </w:rPr>
        <w:t>srb-Identity</w:t>
      </w:r>
      <w:r w:rsidRPr="007A5A0D">
        <w:t xml:space="preserve"> value included in the </w:t>
      </w:r>
      <w:r w:rsidRPr="007A5A0D">
        <w:rPr>
          <w:i/>
        </w:rPr>
        <w:t xml:space="preserve">srb-ToAddModList </w:t>
      </w:r>
      <w:r w:rsidRPr="007A5A0D">
        <w:t>that is part of the current UE configuration (SRB reconfiguration):</w:t>
      </w:r>
    </w:p>
    <w:p w:rsidR="00756B72" w:rsidRPr="007A5A0D" w:rsidRDefault="00756B72" w:rsidP="003D1AE8">
      <w:pPr>
        <w:pStyle w:val="B2"/>
      </w:pPr>
      <w:r w:rsidRPr="007A5A0D">
        <w:t>2&gt;</w:t>
      </w:r>
      <w:r w:rsidRPr="007A5A0D">
        <w:tab/>
        <w:t xml:space="preserve">reconfigure the RLC entity in accordance with the received </w:t>
      </w:r>
      <w:r w:rsidRPr="007A5A0D">
        <w:rPr>
          <w:i/>
        </w:rPr>
        <w:t>rlc-Config</w:t>
      </w:r>
      <w:r w:rsidRPr="007A5A0D">
        <w:t>;</w:t>
      </w:r>
    </w:p>
    <w:p w:rsidR="00756B72" w:rsidRPr="007A5A0D" w:rsidRDefault="00756B72" w:rsidP="003D1AE8">
      <w:pPr>
        <w:pStyle w:val="B2"/>
      </w:pPr>
      <w:r w:rsidRPr="007A5A0D">
        <w:t>2&gt;</w:t>
      </w:r>
      <w:r w:rsidRPr="007A5A0D">
        <w:tab/>
        <w:t xml:space="preserve">reconfigure the DCCH logical channel in accordance with the received </w:t>
      </w:r>
      <w:r w:rsidRPr="007A5A0D">
        <w:rPr>
          <w:i/>
        </w:rPr>
        <w:t>logicalChannelConfig</w:t>
      </w:r>
      <w:r w:rsidRPr="007A5A0D">
        <w:t>;</w:t>
      </w:r>
    </w:p>
    <w:p w:rsidR="00756B72" w:rsidRPr="007A5A0D" w:rsidRDefault="00756B72" w:rsidP="003D1AE8">
      <w:pPr>
        <w:pStyle w:val="Heading4"/>
      </w:pPr>
      <w:bookmarkStart w:id="441" w:name="_Toc5814704"/>
      <w:bookmarkStart w:id="442" w:name="_Toc52542170"/>
      <w:bookmarkStart w:id="443" w:name="_Toc52543189"/>
      <w:r w:rsidRPr="007A5A0D">
        <w:t>5.3.10.2</w:t>
      </w:r>
      <w:r w:rsidRPr="007A5A0D">
        <w:tab/>
        <w:t>DRB release</w:t>
      </w:r>
      <w:bookmarkEnd w:id="441"/>
      <w:bookmarkEnd w:id="442"/>
      <w:bookmarkEnd w:id="443"/>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for each </w:t>
      </w:r>
      <w:r w:rsidRPr="007A5A0D">
        <w:rPr>
          <w:i/>
        </w:rPr>
        <w:t>drb-Identity</w:t>
      </w:r>
      <w:r w:rsidRPr="007A5A0D">
        <w:t xml:space="preserve"> value included in the </w:t>
      </w:r>
      <w:r w:rsidRPr="007A5A0D">
        <w:rPr>
          <w:i/>
        </w:rPr>
        <w:t xml:space="preserve">drb-ToReleaseList </w:t>
      </w:r>
      <w:r w:rsidRPr="007A5A0D">
        <w:t>that is part of the current UE configuration (DRB release); or</w:t>
      </w:r>
    </w:p>
    <w:p w:rsidR="00756B72" w:rsidRPr="007A5A0D" w:rsidRDefault="00756B72" w:rsidP="003D1AE8">
      <w:pPr>
        <w:pStyle w:val="B1"/>
      </w:pPr>
      <w:r w:rsidRPr="007A5A0D">
        <w:t>1&gt;</w:t>
      </w:r>
      <w:r w:rsidRPr="007A5A0D">
        <w:tab/>
        <w:t xml:space="preserve">for each </w:t>
      </w:r>
      <w:r w:rsidRPr="007A5A0D">
        <w:rPr>
          <w:i/>
        </w:rPr>
        <w:t xml:space="preserve">drb-identity </w:t>
      </w:r>
      <w:r w:rsidRPr="007A5A0D">
        <w:t>value that is to be released as the result of full configuration option according to 5.3.5.8:</w:t>
      </w:r>
    </w:p>
    <w:p w:rsidR="00756B72" w:rsidRPr="007A5A0D" w:rsidRDefault="00756B72" w:rsidP="003D1AE8">
      <w:pPr>
        <w:pStyle w:val="B2"/>
      </w:pPr>
      <w:r w:rsidRPr="007A5A0D">
        <w:t>2&gt;</w:t>
      </w:r>
      <w:r w:rsidRPr="007A5A0D">
        <w:tab/>
        <w:t>release the PDCP entity;</w:t>
      </w:r>
    </w:p>
    <w:p w:rsidR="00756B72" w:rsidRPr="007A5A0D" w:rsidRDefault="00756B72" w:rsidP="003D1AE8">
      <w:pPr>
        <w:pStyle w:val="B2"/>
      </w:pPr>
      <w:r w:rsidRPr="007A5A0D">
        <w:t>2&gt;</w:t>
      </w:r>
      <w:r w:rsidRPr="007A5A0D">
        <w:tab/>
        <w:t>release the RLC entity or entities;</w:t>
      </w:r>
    </w:p>
    <w:p w:rsidR="00756B72" w:rsidRPr="007A5A0D" w:rsidRDefault="00756B72" w:rsidP="003D1AE8">
      <w:pPr>
        <w:pStyle w:val="B2"/>
      </w:pPr>
      <w:r w:rsidRPr="007A5A0D">
        <w:t>2&gt;</w:t>
      </w:r>
      <w:r w:rsidRPr="007A5A0D">
        <w:tab/>
        <w:t>release the DTCH logical channel;</w:t>
      </w:r>
    </w:p>
    <w:p w:rsidR="00756B72" w:rsidRPr="007A5A0D" w:rsidRDefault="00756B72" w:rsidP="003D1AE8">
      <w:pPr>
        <w:pStyle w:val="B1"/>
        <w:rPr>
          <w:lang w:eastAsia="zh-CN"/>
        </w:rPr>
      </w:pPr>
      <w:r w:rsidRPr="007A5A0D">
        <w:t>1&gt;</w:t>
      </w:r>
      <w:r w:rsidRPr="007A5A0D">
        <w:tab/>
        <w:t>if the procedure was triggered due to</w:t>
      </w:r>
      <w:r w:rsidRPr="007A5A0D">
        <w:rPr>
          <w:lang w:eastAsia="zh-CN"/>
        </w:rPr>
        <w:t xml:space="preserve"> handover:</w:t>
      </w:r>
    </w:p>
    <w:p w:rsidR="00756B72" w:rsidRPr="007A5A0D" w:rsidRDefault="00756B72" w:rsidP="003D1AE8">
      <w:pPr>
        <w:pStyle w:val="B2"/>
        <w:rPr>
          <w:lang w:eastAsia="zh-CN"/>
        </w:rPr>
      </w:pPr>
      <w:r w:rsidRPr="007A5A0D">
        <w:rPr>
          <w:lang w:eastAsia="zh-CN"/>
        </w:rPr>
        <w:t>2&gt;</w:t>
      </w:r>
      <w:r w:rsidRPr="007A5A0D">
        <w:rPr>
          <w:lang w:eastAsia="zh-CN"/>
        </w:rPr>
        <w:tab/>
      </w:r>
      <w:r w:rsidRPr="007A5A0D">
        <w:t xml:space="preserve">indicate the release of the DRB(s) and the </w:t>
      </w:r>
      <w:r w:rsidRPr="007A5A0D">
        <w:rPr>
          <w:i/>
          <w:iCs/>
        </w:rPr>
        <w:t>eps-BearerIdentity</w:t>
      </w:r>
      <w:r w:rsidRPr="007A5A0D">
        <w:t xml:space="preserve"> of the released DRB(s) to upper layers</w:t>
      </w:r>
      <w:r w:rsidRPr="007A5A0D">
        <w:rPr>
          <w:lang w:eastAsia="zh-CN"/>
        </w:rPr>
        <w:t xml:space="preserve"> after successful handover</w:t>
      </w:r>
      <w:r w:rsidRPr="007A5A0D">
        <w:t>;</w:t>
      </w:r>
    </w:p>
    <w:p w:rsidR="00756B72" w:rsidRPr="007A5A0D" w:rsidRDefault="00756B72" w:rsidP="003D1AE8">
      <w:pPr>
        <w:pStyle w:val="B1"/>
        <w:rPr>
          <w:lang w:eastAsia="zh-CN"/>
        </w:rPr>
      </w:pPr>
      <w:r w:rsidRPr="007A5A0D">
        <w:rPr>
          <w:lang w:eastAsia="zh-CN"/>
        </w:rPr>
        <w:t>1&gt; else:</w:t>
      </w:r>
    </w:p>
    <w:p w:rsidR="00756B72" w:rsidRPr="007A5A0D" w:rsidRDefault="00756B72" w:rsidP="003D1AE8">
      <w:pPr>
        <w:pStyle w:val="B2"/>
        <w:rPr>
          <w:lang w:eastAsia="zh-CN"/>
        </w:rPr>
      </w:pPr>
      <w:r w:rsidRPr="007A5A0D">
        <w:rPr>
          <w:lang w:eastAsia="zh-CN"/>
        </w:rPr>
        <w:t>2&gt;</w:t>
      </w:r>
      <w:r w:rsidRPr="007A5A0D">
        <w:rPr>
          <w:lang w:eastAsia="zh-CN"/>
        </w:rPr>
        <w:tab/>
      </w:r>
      <w:r w:rsidRPr="007A5A0D">
        <w:t xml:space="preserve">indicate the release of the DRB(s) and the </w:t>
      </w:r>
      <w:r w:rsidRPr="007A5A0D">
        <w:rPr>
          <w:i/>
          <w:iCs/>
        </w:rPr>
        <w:t>eps-BearerIdentity</w:t>
      </w:r>
      <w:r w:rsidRPr="007A5A0D">
        <w:t xml:space="preserve"> of the released DRB(s) to upper layers</w:t>
      </w:r>
      <w:r w:rsidRPr="007A5A0D">
        <w:rPr>
          <w:lang w:eastAsia="zh-CN"/>
        </w:rPr>
        <w:t xml:space="preserve"> immediately.</w:t>
      </w:r>
    </w:p>
    <w:p w:rsidR="00756B72" w:rsidRPr="007A5A0D" w:rsidRDefault="00756B72" w:rsidP="003D1AE8">
      <w:pPr>
        <w:pStyle w:val="NO"/>
      </w:pPr>
      <w:r w:rsidRPr="007A5A0D">
        <w:t>NOTE:</w:t>
      </w:r>
      <w:r w:rsidRPr="007A5A0D">
        <w:tab/>
        <w:t xml:space="preserve">The UE does not consider the message as erroneous if the </w:t>
      </w:r>
      <w:r w:rsidRPr="007A5A0D">
        <w:rPr>
          <w:i/>
        </w:rPr>
        <w:t>drb-ToReleaseList</w:t>
      </w:r>
      <w:r w:rsidRPr="007A5A0D">
        <w:t xml:space="preserve"> includes any </w:t>
      </w:r>
      <w:r w:rsidRPr="007A5A0D">
        <w:rPr>
          <w:i/>
        </w:rPr>
        <w:t>drb-Identity</w:t>
      </w:r>
      <w:r w:rsidRPr="007A5A0D">
        <w:t xml:space="preserve"> value that is not part of the current UE configuration.</w:t>
      </w:r>
    </w:p>
    <w:p w:rsidR="00756B72" w:rsidRPr="007A5A0D" w:rsidRDefault="00756B72" w:rsidP="003D1AE8">
      <w:pPr>
        <w:pStyle w:val="Heading4"/>
      </w:pPr>
      <w:bookmarkStart w:id="444" w:name="_Toc5814705"/>
      <w:bookmarkStart w:id="445" w:name="_Toc52542171"/>
      <w:bookmarkStart w:id="446" w:name="_Toc52543190"/>
      <w:r w:rsidRPr="007A5A0D">
        <w:lastRenderedPageBreak/>
        <w:t>5.3.10.3</w:t>
      </w:r>
      <w:r w:rsidRPr="007A5A0D">
        <w:tab/>
        <w:t>DRB addition/ modification</w:t>
      </w:r>
      <w:bookmarkEnd w:id="444"/>
      <w:bookmarkEnd w:id="445"/>
      <w:bookmarkEnd w:id="446"/>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for each </w:t>
      </w:r>
      <w:r w:rsidRPr="007A5A0D">
        <w:rPr>
          <w:i/>
        </w:rPr>
        <w:t>drb-Identity</w:t>
      </w:r>
      <w:r w:rsidRPr="007A5A0D">
        <w:t xml:space="preserve"> value included in the </w:t>
      </w:r>
      <w:r w:rsidRPr="007A5A0D">
        <w:rPr>
          <w:i/>
        </w:rPr>
        <w:t xml:space="preserve">drb-ToAddModList </w:t>
      </w:r>
      <w:r w:rsidRPr="007A5A0D">
        <w:t>that is not part of the current UE configuration (DRB establishment including the case when full configuration option is used):</w:t>
      </w:r>
    </w:p>
    <w:p w:rsidR="00360EC5" w:rsidRPr="007A5A0D" w:rsidRDefault="00360EC5" w:rsidP="003D1AE8">
      <w:pPr>
        <w:pStyle w:val="B2"/>
        <w:rPr>
          <w:i/>
        </w:rPr>
      </w:pPr>
      <w:r w:rsidRPr="007A5A0D">
        <w:t>2&gt;</w:t>
      </w:r>
      <w:r w:rsidRPr="007A5A0D">
        <w:tab/>
        <w:t xml:space="preserve">if </w:t>
      </w:r>
      <w:r w:rsidRPr="007A5A0D">
        <w:rPr>
          <w:i/>
        </w:rPr>
        <w:t>drb-ToAddModListSCG</w:t>
      </w:r>
      <w:r w:rsidRPr="007A5A0D">
        <w:t xml:space="preserve"> is not received or does not include the </w:t>
      </w:r>
      <w:r w:rsidRPr="007A5A0D">
        <w:rPr>
          <w:i/>
        </w:rPr>
        <w:t>drb-Identity</w:t>
      </w:r>
      <w:r w:rsidRPr="007A5A0D">
        <w:t xml:space="preserve"> value (</w:t>
      </w:r>
      <w:r w:rsidR="00321EBD" w:rsidRPr="007A5A0D">
        <w:t xml:space="preserve">i.e. </w:t>
      </w:r>
      <w:r w:rsidRPr="007A5A0D">
        <w:t>add MCG DRB):</w:t>
      </w:r>
    </w:p>
    <w:p w:rsidR="00756B72" w:rsidRPr="007A5A0D" w:rsidRDefault="00360EC5" w:rsidP="003D1AE8">
      <w:pPr>
        <w:pStyle w:val="B3"/>
      </w:pPr>
      <w:r w:rsidRPr="007A5A0D">
        <w:t>3</w:t>
      </w:r>
      <w:r w:rsidR="00756B72" w:rsidRPr="007A5A0D">
        <w:t>&gt;</w:t>
      </w:r>
      <w:r w:rsidR="00756B72" w:rsidRPr="007A5A0D">
        <w:tab/>
        <w:t xml:space="preserve">establish a PDCP entity and configure it with the current </w:t>
      </w:r>
      <w:r w:rsidRPr="007A5A0D">
        <w:t xml:space="preserve">MCG </w:t>
      </w:r>
      <w:r w:rsidR="00756B72" w:rsidRPr="007A5A0D">
        <w:t xml:space="preserve">security configuration and in accordance with the received </w:t>
      </w:r>
      <w:r w:rsidR="00756B72" w:rsidRPr="007A5A0D">
        <w:rPr>
          <w:i/>
        </w:rPr>
        <w:t>pdcp-Config</w:t>
      </w:r>
      <w:r w:rsidR="00756B72" w:rsidRPr="007A5A0D">
        <w:t>;</w:t>
      </w:r>
    </w:p>
    <w:p w:rsidR="00756B72" w:rsidRPr="007A5A0D" w:rsidRDefault="00360EC5" w:rsidP="003D1AE8">
      <w:pPr>
        <w:pStyle w:val="B3"/>
      </w:pPr>
      <w:r w:rsidRPr="007A5A0D">
        <w:t>3</w:t>
      </w:r>
      <w:r w:rsidR="00756B72" w:rsidRPr="007A5A0D">
        <w:t>&gt;</w:t>
      </w:r>
      <w:r w:rsidR="00756B72" w:rsidRPr="007A5A0D">
        <w:tab/>
        <w:t xml:space="preserve">establish an </w:t>
      </w:r>
      <w:r w:rsidR="00A261CC" w:rsidRPr="007A5A0D">
        <w:t xml:space="preserve">MCG </w:t>
      </w:r>
      <w:r w:rsidR="00756B72" w:rsidRPr="007A5A0D">
        <w:t>RLC entity or entities in accordance with the received rlc-Config;</w:t>
      </w:r>
    </w:p>
    <w:p w:rsidR="00756B72" w:rsidRPr="007A5A0D" w:rsidRDefault="00360EC5" w:rsidP="003D1AE8">
      <w:pPr>
        <w:pStyle w:val="B3"/>
      </w:pPr>
      <w:r w:rsidRPr="007A5A0D">
        <w:t>3</w:t>
      </w:r>
      <w:r w:rsidR="00756B72" w:rsidRPr="007A5A0D">
        <w:t>&gt;</w:t>
      </w:r>
      <w:r w:rsidR="00756B72" w:rsidRPr="007A5A0D">
        <w:tab/>
        <w:t>establish a</w:t>
      </w:r>
      <w:r w:rsidR="00A261CC" w:rsidRPr="007A5A0D">
        <w:t>n</w:t>
      </w:r>
      <w:r w:rsidR="00756B72" w:rsidRPr="007A5A0D">
        <w:t xml:space="preserve"> </w:t>
      </w:r>
      <w:r w:rsidR="00A261CC" w:rsidRPr="007A5A0D">
        <w:t xml:space="preserve">MCG </w:t>
      </w:r>
      <w:r w:rsidR="00756B72" w:rsidRPr="007A5A0D">
        <w:t xml:space="preserve">DTCH logical channel in accordance with the received </w:t>
      </w:r>
      <w:r w:rsidR="00756B72" w:rsidRPr="007A5A0D">
        <w:rPr>
          <w:i/>
        </w:rPr>
        <w:t>logicalChannelIdentity</w:t>
      </w:r>
      <w:r w:rsidR="00756B72" w:rsidRPr="007A5A0D">
        <w:t xml:space="preserve"> and the received</w:t>
      </w:r>
      <w:r w:rsidR="00756B72" w:rsidRPr="007A5A0D">
        <w:rPr>
          <w:i/>
        </w:rPr>
        <w:t xml:space="preserve"> logicalChannelConfig</w:t>
      </w:r>
      <w:r w:rsidR="00756B72" w:rsidRPr="007A5A0D">
        <w:t>;</w:t>
      </w:r>
    </w:p>
    <w:p w:rsidR="00756B72" w:rsidRPr="007A5A0D" w:rsidRDefault="00A94149" w:rsidP="003D1AE8">
      <w:pPr>
        <w:pStyle w:val="B2"/>
      </w:pPr>
      <w:r w:rsidRPr="007A5A0D">
        <w:t>2</w:t>
      </w:r>
      <w:r w:rsidR="00756B72" w:rsidRPr="007A5A0D">
        <w:t>&gt;</w:t>
      </w:r>
      <w:r w:rsidR="00756B72" w:rsidRPr="007A5A0D">
        <w:tab/>
        <w:t xml:space="preserve">if the </w:t>
      </w:r>
      <w:r w:rsidR="00756B72" w:rsidRPr="007A5A0D">
        <w:rPr>
          <w:i/>
        </w:rPr>
        <w:t>RRCConnectionReconfiguration</w:t>
      </w:r>
      <w:r w:rsidR="00756B72" w:rsidRPr="007A5A0D">
        <w:t xml:space="preserve"> message includes the </w:t>
      </w:r>
      <w:r w:rsidR="00756B72" w:rsidRPr="007A5A0D">
        <w:rPr>
          <w:i/>
        </w:rPr>
        <w:t>fullConfig</w:t>
      </w:r>
      <w:r w:rsidR="00756B72" w:rsidRPr="007A5A0D">
        <w:t xml:space="preserve"> IE:</w:t>
      </w:r>
    </w:p>
    <w:p w:rsidR="00756B72" w:rsidRPr="007A5A0D" w:rsidRDefault="00A94149" w:rsidP="003D1AE8">
      <w:pPr>
        <w:pStyle w:val="B3"/>
      </w:pPr>
      <w:r w:rsidRPr="007A5A0D">
        <w:t>3</w:t>
      </w:r>
      <w:r w:rsidR="00756B72" w:rsidRPr="007A5A0D">
        <w:t>&gt;</w:t>
      </w:r>
      <w:r w:rsidR="00756B72" w:rsidRPr="007A5A0D">
        <w:tab/>
        <w:t xml:space="preserve">associate the established DRB with corresponding included </w:t>
      </w:r>
      <w:r w:rsidR="00756B72" w:rsidRPr="007A5A0D">
        <w:rPr>
          <w:i/>
        </w:rPr>
        <w:t>eps-BearerIdentity</w:t>
      </w:r>
      <w:r w:rsidR="00756B72" w:rsidRPr="007A5A0D">
        <w:t>;</w:t>
      </w:r>
    </w:p>
    <w:p w:rsidR="00756B72" w:rsidRPr="007A5A0D" w:rsidRDefault="00A94149" w:rsidP="003D1AE8">
      <w:pPr>
        <w:pStyle w:val="B2"/>
      </w:pPr>
      <w:r w:rsidRPr="007A5A0D">
        <w:t>2</w:t>
      </w:r>
      <w:r w:rsidR="00756B72" w:rsidRPr="007A5A0D">
        <w:t>&gt;</w:t>
      </w:r>
      <w:r w:rsidR="00756B72" w:rsidRPr="007A5A0D">
        <w:tab/>
        <w:t>else:</w:t>
      </w:r>
    </w:p>
    <w:p w:rsidR="00756B72" w:rsidRPr="007A5A0D" w:rsidRDefault="00A94149" w:rsidP="003D1AE8">
      <w:pPr>
        <w:pStyle w:val="B3"/>
      </w:pPr>
      <w:r w:rsidRPr="007A5A0D">
        <w:t>3</w:t>
      </w:r>
      <w:r w:rsidR="00756B72" w:rsidRPr="007A5A0D">
        <w:t>&gt;</w:t>
      </w:r>
      <w:r w:rsidR="00756B72" w:rsidRPr="007A5A0D">
        <w:tab/>
        <w:t xml:space="preserve">indicate the establishment of the DRB(s) and the </w:t>
      </w:r>
      <w:r w:rsidR="00756B72" w:rsidRPr="007A5A0D">
        <w:rPr>
          <w:i/>
          <w:iCs/>
        </w:rPr>
        <w:t>eps-BearerIdentity</w:t>
      </w:r>
      <w:r w:rsidR="00756B72" w:rsidRPr="007A5A0D">
        <w:t xml:space="preserve"> of the established DRB(s) to upper layers;</w:t>
      </w:r>
    </w:p>
    <w:p w:rsidR="00756B72" w:rsidRPr="007A5A0D" w:rsidRDefault="00756B72" w:rsidP="003D1AE8">
      <w:pPr>
        <w:pStyle w:val="B1"/>
      </w:pPr>
      <w:r w:rsidRPr="007A5A0D">
        <w:t>1&gt;</w:t>
      </w:r>
      <w:r w:rsidRPr="007A5A0D">
        <w:tab/>
        <w:t xml:space="preserve">for each </w:t>
      </w:r>
      <w:r w:rsidRPr="007A5A0D">
        <w:rPr>
          <w:i/>
        </w:rPr>
        <w:t>drb-Identity</w:t>
      </w:r>
      <w:r w:rsidRPr="007A5A0D">
        <w:t xml:space="preserve"> value included in the </w:t>
      </w:r>
      <w:r w:rsidRPr="007A5A0D">
        <w:rPr>
          <w:i/>
        </w:rPr>
        <w:t xml:space="preserve">drb-ToAddModList </w:t>
      </w:r>
      <w:r w:rsidRPr="007A5A0D">
        <w:t>that is part of the current UE configuration (DRB reconfiguration):</w:t>
      </w:r>
    </w:p>
    <w:p w:rsidR="00360EC5" w:rsidRPr="007A5A0D" w:rsidRDefault="00360EC5" w:rsidP="003D1AE8">
      <w:pPr>
        <w:pStyle w:val="B2"/>
        <w:rPr>
          <w:i/>
        </w:rPr>
      </w:pPr>
      <w:r w:rsidRPr="007A5A0D">
        <w:t>2&gt;</w:t>
      </w:r>
      <w:r w:rsidRPr="007A5A0D">
        <w:tab/>
        <w:t xml:space="preserve">if </w:t>
      </w:r>
      <w:r w:rsidRPr="007A5A0D">
        <w:rPr>
          <w:i/>
        </w:rPr>
        <w:t>drb-ToAddModListSCG</w:t>
      </w:r>
      <w:r w:rsidRPr="007A5A0D">
        <w:t xml:space="preserve"> is not received or does not include the </w:t>
      </w:r>
      <w:r w:rsidRPr="007A5A0D">
        <w:rPr>
          <w:i/>
        </w:rPr>
        <w:t>drb-Identity</w:t>
      </w:r>
      <w:r w:rsidRPr="007A5A0D">
        <w:t xml:space="preserve"> value:</w:t>
      </w:r>
    </w:p>
    <w:p w:rsidR="00360EC5" w:rsidRPr="007A5A0D" w:rsidRDefault="00360EC5" w:rsidP="003D1AE8">
      <w:pPr>
        <w:pStyle w:val="B3"/>
      </w:pPr>
      <w:r w:rsidRPr="007A5A0D">
        <w:t>3&gt;</w:t>
      </w:r>
      <w:r w:rsidRPr="007A5A0D">
        <w:tab/>
        <w:t xml:space="preserve">if the DRB indicated by </w:t>
      </w:r>
      <w:r w:rsidRPr="007A5A0D">
        <w:rPr>
          <w:i/>
        </w:rPr>
        <w:t>drb-Identity</w:t>
      </w:r>
      <w:r w:rsidRPr="007A5A0D">
        <w:t xml:space="preserve"> is an MCG DRB (reconfigure MCG):</w:t>
      </w:r>
    </w:p>
    <w:p w:rsidR="00756B72" w:rsidRPr="007A5A0D" w:rsidRDefault="00360EC5" w:rsidP="003D1AE8">
      <w:pPr>
        <w:pStyle w:val="B4"/>
      </w:pPr>
      <w:r w:rsidRPr="007A5A0D">
        <w:t>4</w:t>
      </w:r>
      <w:r w:rsidR="00756B72" w:rsidRPr="007A5A0D">
        <w:t>&gt;</w:t>
      </w:r>
      <w:r w:rsidR="00756B72" w:rsidRPr="007A5A0D">
        <w:tab/>
        <w:t xml:space="preserve">if the </w:t>
      </w:r>
      <w:r w:rsidR="00756B72" w:rsidRPr="007A5A0D">
        <w:rPr>
          <w:i/>
        </w:rPr>
        <w:t>pdcp-Config</w:t>
      </w:r>
      <w:r w:rsidR="00756B72" w:rsidRPr="007A5A0D">
        <w:t xml:space="preserve"> is included:</w:t>
      </w:r>
    </w:p>
    <w:p w:rsidR="00756B72" w:rsidRPr="007A5A0D" w:rsidRDefault="00360EC5" w:rsidP="003D1AE8">
      <w:pPr>
        <w:pStyle w:val="B5"/>
      </w:pPr>
      <w:r w:rsidRPr="007A5A0D">
        <w:t>5</w:t>
      </w:r>
      <w:r w:rsidR="00756B72" w:rsidRPr="007A5A0D">
        <w:t>&gt;</w:t>
      </w:r>
      <w:r w:rsidR="00756B72" w:rsidRPr="007A5A0D">
        <w:tab/>
        <w:t xml:space="preserve">reconfigure the PDCP entity in accordance with the received </w:t>
      </w:r>
      <w:r w:rsidR="00756B72" w:rsidRPr="007A5A0D">
        <w:rPr>
          <w:i/>
        </w:rPr>
        <w:t>pdcp-Config</w:t>
      </w:r>
      <w:r w:rsidR="00756B72" w:rsidRPr="007A5A0D">
        <w:t>;</w:t>
      </w:r>
    </w:p>
    <w:p w:rsidR="00756B72" w:rsidRPr="007A5A0D" w:rsidRDefault="00360EC5" w:rsidP="003D1AE8">
      <w:pPr>
        <w:pStyle w:val="B4"/>
      </w:pPr>
      <w:r w:rsidRPr="007A5A0D">
        <w:t>4</w:t>
      </w:r>
      <w:r w:rsidR="00756B72" w:rsidRPr="007A5A0D">
        <w:t>&gt;</w:t>
      </w:r>
      <w:r w:rsidR="00756B72" w:rsidRPr="007A5A0D">
        <w:tab/>
        <w:t xml:space="preserve">if the </w:t>
      </w:r>
      <w:r w:rsidR="00756B72" w:rsidRPr="007A5A0D">
        <w:rPr>
          <w:i/>
        </w:rPr>
        <w:t>rlc-Config</w:t>
      </w:r>
      <w:r w:rsidR="00756B72" w:rsidRPr="007A5A0D">
        <w:t xml:space="preserve"> is included:</w:t>
      </w:r>
    </w:p>
    <w:p w:rsidR="00756B72" w:rsidRPr="007A5A0D" w:rsidRDefault="00360EC5" w:rsidP="003D1AE8">
      <w:pPr>
        <w:pStyle w:val="B5"/>
      </w:pPr>
      <w:r w:rsidRPr="007A5A0D">
        <w:t>5</w:t>
      </w:r>
      <w:r w:rsidR="00756B72" w:rsidRPr="007A5A0D">
        <w:t>&gt;</w:t>
      </w:r>
      <w:r w:rsidR="00756B72" w:rsidRPr="007A5A0D">
        <w:tab/>
        <w:t xml:space="preserve">reconfigure the RLC entity or entities in accordance with the received </w:t>
      </w:r>
      <w:r w:rsidR="00756B72" w:rsidRPr="007A5A0D">
        <w:rPr>
          <w:i/>
        </w:rPr>
        <w:t>rlc-Config</w:t>
      </w:r>
      <w:r w:rsidR="00756B72" w:rsidRPr="007A5A0D">
        <w:t>;</w:t>
      </w:r>
    </w:p>
    <w:p w:rsidR="00756B72" w:rsidRPr="007A5A0D" w:rsidRDefault="00360EC5" w:rsidP="003D1AE8">
      <w:pPr>
        <w:pStyle w:val="B4"/>
      </w:pPr>
      <w:r w:rsidRPr="007A5A0D">
        <w:t>4</w:t>
      </w:r>
      <w:r w:rsidR="00756B72" w:rsidRPr="007A5A0D">
        <w:t>&gt;</w:t>
      </w:r>
      <w:r w:rsidR="00756B72" w:rsidRPr="007A5A0D">
        <w:tab/>
        <w:t xml:space="preserve">if the </w:t>
      </w:r>
      <w:r w:rsidR="00756B72" w:rsidRPr="007A5A0D">
        <w:rPr>
          <w:i/>
        </w:rPr>
        <w:t>logicalChannelConfig</w:t>
      </w:r>
      <w:r w:rsidR="00756B72" w:rsidRPr="007A5A0D">
        <w:t xml:space="preserve"> is included:</w:t>
      </w:r>
    </w:p>
    <w:p w:rsidR="00756B72" w:rsidRPr="007A5A0D" w:rsidRDefault="00360EC5" w:rsidP="003D1AE8">
      <w:pPr>
        <w:pStyle w:val="B5"/>
      </w:pPr>
      <w:r w:rsidRPr="007A5A0D">
        <w:t>5</w:t>
      </w:r>
      <w:r w:rsidR="00756B72" w:rsidRPr="007A5A0D">
        <w:t>&gt;</w:t>
      </w:r>
      <w:r w:rsidR="00756B72" w:rsidRPr="007A5A0D">
        <w:tab/>
        <w:t xml:space="preserve">reconfigure the DTCH logical channel in accordance with the received </w:t>
      </w:r>
      <w:r w:rsidR="00756B72" w:rsidRPr="007A5A0D">
        <w:rPr>
          <w:i/>
        </w:rPr>
        <w:t>logicalChannelConfig</w:t>
      </w:r>
      <w:r w:rsidR="00756B72" w:rsidRPr="007A5A0D">
        <w:t>;</w:t>
      </w:r>
    </w:p>
    <w:p w:rsidR="00756B72" w:rsidRPr="007A5A0D" w:rsidRDefault="00756B72" w:rsidP="003D1AE8">
      <w:pPr>
        <w:pStyle w:val="NO"/>
      </w:pPr>
      <w:r w:rsidRPr="007A5A0D">
        <w:t>NOTE:</w:t>
      </w:r>
      <w:r w:rsidRPr="007A5A0D">
        <w:tab/>
        <w:t xml:space="preserve">Removal and addition of the same </w:t>
      </w:r>
      <w:r w:rsidRPr="007A5A0D">
        <w:rPr>
          <w:i/>
        </w:rPr>
        <w:t>drb-Identity</w:t>
      </w:r>
      <w:r w:rsidRPr="007A5A0D">
        <w:t xml:space="preserve"> in </w:t>
      </w:r>
      <w:r w:rsidR="00150FFA" w:rsidRPr="007A5A0D">
        <w:t xml:space="preserve">a </w:t>
      </w:r>
      <w:r w:rsidRPr="007A5A0D">
        <w:t xml:space="preserve">single </w:t>
      </w:r>
      <w:r w:rsidR="00D55D16" w:rsidRPr="007A5A0D">
        <w:rPr>
          <w:i/>
        </w:rPr>
        <w:t>radioResourceConfigDedicated</w:t>
      </w:r>
      <w:r w:rsidRPr="007A5A0D">
        <w:t xml:space="preserve"> is not supported.</w:t>
      </w:r>
      <w:r w:rsidR="00D55D16" w:rsidRPr="007A5A0D">
        <w:t xml:space="preserve"> In case </w:t>
      </w:r>
      <w:r w:rsidR="00D55D16" w:rsidRPr="007A5A0D">
        <w:rPr>
          <w:i/>
        </w:rPr>
        <w:t>drb-Identity</w:t>
      </w:r>
      <w:r w:rsidR="00D55D16" w:rsidRPr="007A5A0D">
        <w:t xml:space="preserve"> is removed and added due to handover or re-establishment with </w:t>
      </w:r>
      <w:r w:rsidR="00150FFA" w:rsidRPr="007A5A0D">
        <w:t xml:space="preserve">the </w:t>
      </w:r>
      <w:r w:rsidR="00D55D16" w:rsidRPr="007A5A0D">
        <w:t xml:space="preserve">full configuration option, </w:t>
      </w:r>
      <w:r w:rsidR="00150FFA" w:rsidRPr="007A5A0D">
        <w:t xml:space="preserve">the </w:t>
      </w:r>
      <w:r w:rsidR="00D55D16" w:rsidRPr="007A5A0D">
        <w:t xml:space="preserve">eNB can use the same value of </w:t>
      </w:r>
      <w:r w:rsidR="00D55D16" w:rsidRPr="007A5A0D">
        <w:rPr>
          <w:i/>
        </w:rPr>
        <w:t>drb-Identity</w:t>
      </w:r>
      <w:r w:rsidR="00D55D16" w:rsidRPr="007A5A0D">
        <w:t>.</w:t>
      </w:r>
    </w:p>
    <w:p w:rsidR="00360EC5" w:rsidRPr="007A5A0D" w:rsidRDefault="00360EC5" w:rsidP="003D1AE8">
      <w:pPr>
        <w:pStyle w:val="Heading4"/>
      </w:pPr>
      <w:bookmarkStart w:id="447" w:name="_Toc5814706"/>
      <w:bookmarkStart w:id="448" w:name="_Toc52542172"/>
      <w:bookmarkStart w:id="449" w:name="_Toc52543191"/>
      <w:r w:rsidRPr="007A5A0D">
        <w:t>5.3.10.3a1</w:t>
      </w:r>
      <w:r w:rsidRPr="007A5A0D">
        <w:tab/>
        <w:t>DC specific DRB addition or reconfiguration</w:t>
      </w:r>
      <w:bookmarkEnd w:id="447"/>
      <w:bookmarkEnd w:id="448"/>
      <w:bookmarkEnd w:id="449"/>
    </w:p>
    <w:p w:rsidR="00360EC5" w:rsidRPr="007A5A0D" w:rsidRDefault="00360EC5" w:rsidP="003D1AE8">
      <w:r w:rsidRPr="007A5A0D">
        <w:t xml:space="preserve">For the </w:t>
      </w:r>
      <w:r w:rsidRPr="007A5A0D">
        <w:rPr>
          <w:i/>
        </w:rPr>
        <w:t>drb-Identity</w:t>
      </w:r>
      <w:r w:rsidRPr="007A5A0D">
        <w:t xml:space="preserve"> value for which this procedure is initiated, the UE shall:</w:t>
      </w:r>
    </w:p>
    <w:p w:rsidR="00360EC5" w:rsidRPr="007A5A0D" w:rsidRDefault="00360EC5" w:rsidP="003D1AE8">
      <w:pPr>
        <w:pStyle w:val="B1"/>
      </w:pPr>
      <w:r w:rsidRPr="007A5A0D">
        <w:t>1&gt;</w:t>
      </w:r>
      <w:r w:rsidRPr="007A5A0D">
        <w:tab/>
        <w:t xml:space="preserve">if </w:t>
      </w:r>
      <w:r w:rsidRPr="007A5A0D">
        <w:rPr>
          <w:i/>
        </w:rPr>
        <w:t xml:space="preserve">drb-ToAddModListSCG </w:t>
      </w:r>
      <w:r w:rsidRPr="007A5A0D">
        <w:t xml:space="preserve">is received and includes the </w:t>
      </w:r>
      <w:r w:rsidRPr="007A5A0D">
        <w:rPr>
          <w:i/>
        </w:rPr>
        <w:t>drb-Identity</w:t>
      </w:r>
      <w:r w:rsidRPr="007A5A0D">
        <w:t xml:space="preserve"> value; and </w:t>
      </w:r>
      <w:r w:rsidRPr="007A5A0D">
        <w:rPr>
          <w:i/>
        </w:rPr>
        <w:t>drb-Identity</w:t>
      </w:r>
      <w:r w:rsidRPr="007A5A0D">
        <w:t xml:space="preserve"> value is not part of the current UE configuration (</w:t>
      </w:r>
      <w:r w:rsidR="00321EBD" w:rsidRPr="007A5A0D">
        <w:t xml:space="preserve">i.e. </w:t>
      </w:r>
      <w:r w:rsidR="006B17C5" w:rsidRPr="007A5A0D">
        <w:t xml:space="preserve">DC specific </w:t>
      </w:r>
      <w:r w:rsidRPr="007A5A0D">
        <w:t>DRB establishment):</w:t>
      </w:r>
    </w:p>
    <w:p w:rsidR="00360EC5" w:rsidRPr="007A5A0D" w:rsidRDefault="00360EC5" w:rsidP="003D1AE8">
      <w:pPr>
        <w:pStyle w:val="B2"/>
      </w:pPr>
      <w:r w:rsidRPr="007A5A0D">
        <w:t>2&gt;</w:t>
      </w:r>
      <w:r w:rsidRPr="007A5A0D">
        <w:tab/>
        <w:t xml:space="preserve">if </w:t>
      </w:r>
      <w:r w:rsidRPr="007A5A0D">
        <w:rPr>
          <w:i/>
        </w:rPr>
        <w:t>drb-ToAddModList</w:t>
      </w:r>
      <w:r w:rsidRPr="007A5A0D">
        <w:t xml:space="preserve"> is received and includes the </w:t>
      </w:r>
      <w:r w:rsidRPr="007A5A0D">
        <w:rPr>
          <w:i/>
        </w:rPr>
        <w:t>drb-Identity</w:t>
      </w:r>
      <w:r w:rsidRPr="007A5A0D">
        <w:t xml:space="preserve"> value (</w:t>
      </w:r>
      <w:r w:rsidR="00321EBD" w:rsidRPr="007A5A0D">
        <w:t xml:space="preserve">i.e. </w:t>
      </w:r>
      <w:r w:rsidRPr="007A5A0D">
        <w:t>add split DRB):</w:t>
      </w:r>
    </w:p>
    <w:p w:rsidR="00360EC5" w:rsidRPr="007A5A0D" w:rsidRDefault="00360EC5" w:rsidP="003D1AE8">
      <w:pPr>
        <w:pStyle w:val="B3"/>
      </w:pPr>
      <w:r w:rsidRPr="007A5A0D">
        <w:t>3&gt;</w:t>
      </w:r>
      <w:r w:rsidRPr="007A5A0D">
        <w:tab/>
        <w:t xml:space="preserve">establish a PDCP entity and configure it with the current MCG security configuration and in accordance with the </w:t>
      </w:r>
      <w:r w:rsidRPr="007A5A0D">
        <w:rPr>
          <w:i/>
        </w:rPr>
        <w:t>pdcp-Config</w:t>
      </w:r>
      <w:r w:rsidRPr="007A5A0D">
        <w:t xml:space="preserve"> included in</w:t>
      </w:r>
      <w:r w:rsidRPr="007A5A0D">
        <w:rPr>
          <w:i/>
        </w:rPr>
        <w:t xml:space="preserve"> drb-ToAddModList</w:t>
      </w:r>
      <w:r w:rsidRPr="007A5A0D">
        <w:t>;</w:t>
      </w:r>
    </w:p>
    <w:p w:rsidR="00360EC5" w:rsidRPr="007A5A0D" w:rsidRDefault="00360EC5" w:rsidP="003D1AE8">
      <w:pPr>
        <w:pStyle w:val="B3"/>
      </w:pPr>
      <w:r w:rsidRPr="007A5A0D">
        <w:t>3&gt;</w:t>
      </w:r>
      <w:r w:rsidRPr="007A5A0D">
        <w:tab/>
        <w:t xml:space="preserve">establish an MCG RLC entity and an MCG DTCH logical channel in accordance with the </w:t>
      </w:r>
      <w:r w:rsidRPr="007A5A0D">
        <w:rPr>
          <w:i/>
        </w:rPr>
        <w:t>rlc-Config</w:t>
      </w:r>
      <w:r w:rsidR="0031335E" w:rsidRPr="007A5A0D">
        <w:rPr>
          <w:i/>
        </w:rPr>
        <w:t>,</w:t>
      </w:r>
      <w:r w:rsidRPr="007A5A0D">
        <w:rPr>
          <w:i/>
        </w:rPr>
        <w:t xml:space="preserve"> </w:t>
      </w:r>
      <w:r w:rsidR="0031335E" w:rsidRPr="007A5A0D">
        <w:rPr>
          <w:i/>
        </w:rPr>
        <w:t>logicalChannelIdentity</w:t>
      </w:r>
      <w:r w:rsidR="0031335E" w:rsidRPr="007A5A0D">
        <w:t xml:space="preserve"> </w:t>
      </w:r>
      <w:r w:rsidRPr="007A5A0D">
        <w:t xml:space="preserve">and </w:t>
      </w:r>
      <w:r w:rsidRPr="007A5A0D">
        <w:rPr>
          <w:i/>
        </w:rPr>
        <w:t>logicalChannelConfig</w:t>
      </w:r>
      <w:r w:rsidRPr="007A5A0D">
        <w:t xml:space="preserve"> included in</w:t>
      </w:r>
      <w:r w:rsidRPr="007A5A0D">
        <w:rPr>
          <w:i/>
        </w:rPr>
        <w:t xml:space="preserve"> drb-ToAddModList</w:t>
      </w:r>
      <w:r w:rsidRPr="007A5A0D">
        <w:t>;</w:t>
      </w:r>
    </w:p>
    <w:p w:rsidR="00360EC5" w:rsidRPr="007A5A0D" w:rsidRDefault="00360EC5" w:rsidP="003D1AE8">
      <w:pPr>
        <w:pStyle w:val="B3"/>
      </w:pPr>
      <w:r w:rsidRPr="007A5A0D">
        <w:t>3&gt;</w:t>
      </w:r>
      <w:r w:rsidRPr="007A5A0D">
        <w:tab/>
        <w:t xml:space="preserve">establish an SCG RLC entity and an SCG DTCH logical channel in accordance with the </w:t>
      </w:r>
      <w:r w:rsidRPr="007A5A0D">
        <w:rPr>
          <w:i/>
        </w:rPr>
        <w:t>rlc-ConfigSCG</w:t>
      </w:r>
      <w:r w:rsidR="0031335E" w:rsidRPr="007A5A0D">
        <w:rPr>
          <w:i/>
        </w:rPr>
        <w:t>, logicalChannelIdentit</w:t>
      </w:r>
      <w:r w:rsidR="006B5BBF" w:rsidRPr="007A5A0D">
        <w:rPr>
          <w:i/>
        </w:rPr>
        <w:t>y</w:t>
      </w:r>
      <w:r w:rsidR="0031335E" w:rsidRPr="007A5A0D">
        <w:rPr>
          <w:i/>
        </w:rPr>
        <w:t>SCG</w:t>
      </w:r>
      <w:r w:rsidRPr="007A5A0D">
        <w:rPr>
          <w:i/>
        </w:rPr>
        <w:t xml:space="preserve"> </w:t>
      </w:r>
      <w:r w:rsidRPr="007A5A0D">
        <w:t xml:space="preserve">and </w:t>
      </w:r>
      <w:r w:rsidRPr="007A5A0D">
        <w:rPr>
          <w:i/>
        </w:rPr>
        <w:t>logicalChannelConfigSCG</w:t>
      </w:r>
      <w:r w:rsidRPr="007A5A0D">
        <w:t xml:space="preserve"> included in</w:t>
      </w:r>
      <w:r w:rsidRPr="007A5A0D">
        <w:rPr>
          <w:i/>
        </w:rPr>
        <w:t xml:space="preserve"> drb-ToAddModListSCG</w:t>
      </w:r>
      <w:r w:rsidRPr="007A5A0D">
        <w:t>;</w:t>
      </w:r>
    </w:p>
    <w:p w:rsidR="00360EC5" w:rsidRPr="007A5A0D" w:rsidRDefault="00360EC5" w:rsidP="003D1AE8">
      <w:pPr>
        <w:pStyle w:val="B2"/>
        <w:rPr>
          <w:i/>
        </w:rPr>
      </w:pPr>
      <w:r w:rsidRPr="007A5A0D">
        <w:lastRenderedPageBreak/>
        <w:t>2&gt;</w:t>
      </w:r>
      <w:r w:rsidRPr="007A5A0D">
        <w:tab/>
        <w:t>else (</w:t>
      </w:r>
      <w:r w:rsidR="00321EBD" w:rsidRPr="007A5A0D">
        <w:t xml:space="preserve">i.e. </w:t>
      </w:r>
      <w:r w:rsidRPr="007A5A0D">
        <w:t>add SCG DRB):</w:t>
      </w:r>
    </w:p>
    <w:p w:rsidR="00360EC5" w:rsidRPr="007A5A0D" w:rsidRDefault="00360EC5" w:rsidP="003D1AE8">
      <w:pPr>
        <w:pStyle w:val="B3"/>
      </w:pPr>
      <w:r w:rsidRPr="007A5A0D">
        <w:t>3&gt;</w:t>
      </w:r>
      <w:r w:rsidRPr="007A5A0D">
        <w:tab/>
        <w:t xml:space="preserve">establish a PDCP entity and configure it with the current SCG security configuration and in accordance with the </w:t>
      </w:r>
      <w:r w:rsidRPr="007A5A0D">
        <w:rPr>
          <w:i/>
        </w:rPr>
        <w:t>pdcp-Config</w:t>
      </w:r>
      <w:r w:rsidRPr="007A5A0D">
        <w:t xml:space="preserve"> included in</w:t>
      </w:r>
      <w:r w:rsidRPr="007A5A0D">
        <w:rPr>
          <w:i/>
        </w:rPr>
        <w:t xml:space="preserve"> drb-ToAddModListSCG</w:t>
      </w:r>
      <w:r w:rsidRPr="007A5A0D">
        <w:t>;</w:t>
      </w:r>
    </w:p>
    <w:p w:rsidR="00360EC5" w:rsidRPr="007A5A0D" w:rsidRDefault="00360EC5" w:rsidP="003D1AE8">
      <w:pPr>
        <w:pStyle w:val="B3"/>
      </w:pPr>
      <w:r w:rsidRPr="007A5A0D">
        <w:t>3&gt;</w:t>
      </w:r>
      <w:r w:rsidRPr="007A5A0D">
        <w:tab/>
        <w:t xml:space="preserve">establish an SCG RLC entity </w:t>
      </w:r>
      <w:r w:rsidR="003D6708" w:rsidRPr="007A5A0D">
        <w:t xml:space="preserve">or entities </w:t>
      </w:r>
      <w:r w:rsidRPr="007A5A0D">
        <w:t xml:space="preserve">and an SCG DTCH logical channel in accordance with the </w:t>
      </w:r>
      <w:r w:rsidRPr="007A5A0D">
        <w:rPr>
          <w:i/>
        </w:rPr>
        <w:t>rlc-Config</w:t>
      </w:r>
      <w:r w:rsidR="006B17C5" w:rsidRPr="007A5A0D">
        <w:rPr>
          <w:i/>
        </w:rPr>
        <w:t>SCG</w:t>
      </w:r>
      <w:r w:rsidR="0031335E" w:rsidRPr="007A5A0D">
        <w:rPr>
          <w:i/>
        </w:rPr>
        <w:t>, logicalChannelIdentit</w:t>
      </w:r>
      <w:r w:rsidR="006B5BBF" w:rsidRPr="007A5A0D">
        <w:rPr>
          <w:i/>
        </w:rPr>
        <w:t>y</w:t>
      </w:r>
      <w:r w:rsidR="0031335E" w:rsidRPr="007A5A0D">
        <w:rPr>
          <w:i/>
        </w:rPr>
        <w:t>SCG</w:t>
      </w:r>
      <w:r w:rsidRPr="007A5A0D">
        <w:rPr>
          <w:i/>
        </w:rPr>
        <w:t xml:space="preserve"> </w:t>
      </w:r>
      <w:r w:rsidRPr="007A5A0D">
        <w:t xml:space="preserve">and </w:t>
      </w:r>
      <w:r w:rsidRPr="007A5A0D">
        <w:rPr>
          <w:i/>
        </w:rPr>
        <w:t>logicalChannelConfig</w:t>
      </w:r>
      <w:r w:rsidR="006B17C5" w:rsidRPr="007A5A0D">
        <w:rPr>
          <w:i/>
        </w:rPr>
        <w:t>SCG</w:t>
      </w:r>
      <w:r w:rsidRPr="007A5A0D">
        <w:t xml:space="preserve"> included in</w:t>
      </w:r>
      <w:r w:rsidRPr="007A5A0D">
        <w:rPr>
          <w:i/>
        </w:rPr>
        <w:t xml:space="preserve"> drb-ToAddModListSCG</w:t>
      </w:r>
      <w:r w:rsidRPr="007A5A0D">
        <w:t>;</w:t>
      </w:r>
    </w:p>
    <w:p w:rsidR="00360EC5" w:rsidRPr="007A5A0D" w:rsidRDefault="00360EC5" w:rsidP="003D1AE8">
      <w:pPr>
        <w:pStyle w:val="B2"/>
      </w:pPr>
      <w:r w:rsidRPr="007A5A0D">
        <w:t>2&gt;</w:t>
      </w:r>
      <w:r w:rsidRPr="007A5A0D">
        <w:tab/>
        <w:t xml:space="preserve">indicate the establishment of the DRB(s) and the </w:t>
      </w:r>
      <w:r w:rsidRPr="007A5A0D">
        <w:rPr>
          <w:i/>
          <w:iCs/>
        </w:rPr>
        <w:t>eps-BearerIdentity</w:t>
      </w:r>
      <w:r w:rsidRPr="007A5A0D">
        <w:t xml:space="preserve"> of the established DRB(s) to upper layers;</w:t>
      </w:r>
    </w:p>
    <w:p w:rsidR="00360EC5" w:rsidRPr="007A5A0D" w:rsidRDefault="00360EC5" w:rsidP="003D1AE8">
      <w:pPr>
        <w:pStyle w:val="B1"/>
      </w:pPr>
      <w:r w:rsidRPr="007A5A0D">
        <w:t>1&gt;</w:t>
      </w:r>
      <w:r w:rsidRPr="007A5A0D">
        <w:tab/>
        <w:t>else (</w:t>
      </w:r>
      <w:r w:rsidR="00321EBD" w:rsidRPr="007A5A0D">
        <w:t xml:space="preserve">i.e. </w:t>
      </w:r>
      <w:r w:rsidR="006B17C5" w:rsidRPr="007A5A0D">
        <w:t xml:space="preserve">DC specific </w:t>
      </w:r>
      <w:r w:rsidRPr="007A5A0D">
        <w:t xml:space="preserve">DRB modification; </w:t>
      </w:r>
      <w:r w:rsidRPr="007A5A0D">
        <w:rPr>
          <w:i/>
        </w:rPr>
        <w:t>drb-ToAddModList</w:t>
      </w:r>
      <w:r w:rsidRPr="007A5A0D">
        <w:t xml:space="preserve"> and/ or </w:t>
      </w:r>
      <w:r w:rsidRPr="007A5A0D">
        <w:rPr>
          <w:i/>
        </w:rPr>
        <w:t>drb-ToAddModListSCG</w:t>
      </w:r>
      <w:r w:rsidRPr="007A5A0D">
        <w:t xml:space="preserve"> received):</w:t>
      </w:r>
    </w:p>
    <w:p w:rsidR="00360EC5" w:rsidRPr="007A5A0D" w:rsidRDefault="00360EC5" w:rsidP="003D1AE8">
      <w:pPr>
        <w:pStyle w:val="B2"/>
      </w:pPr>
      <w:r w:rsidRPr="007A5A0D">
        <w:t>2&gt;</w:t>
      </w:r>
      <w:r w:rsidRPr="007A5A0D">
        <w:tab/>
        <w:t xml:space="preserve">if the DRB indicated by </w:t>
      </w:r>
      <w:r w:rsidRPr="007A5A0D">
        <w:rPr>
          <w:i/>
        </w:rPr>
        <w:t>drb-Identity</w:t>
      </w:r>
      <w:r w:rsidRPr="007A5A0D">
        <w:t xml:space="preserve"> is a split DRB:</w:t>
      </w:r>
    </w:p>
    <w:p w:rsidR="00360EC5" w:rsidRPr="007A5A0D" w:rsidRDefault="00360EC5" w:rsidP="003D1AE8">
      <w:pPr>
        <w:pStyle w:val="B3"/>
      </w:pPr>
      <w:r w:rsidRPr="007A5A0D">
        <w:t>3&gt;</w:t>
      </w:r>
      <w:r w:rsidRPr="007A5A0D">
        <w:tab/>
        <w:t xml:space="preserve">if </w:t>
      </w:r>
      <w:r w:rsidRPr="007A5A0D">
        <w:rPr>
          <w:i/>
        </w:rPr>
        <w:t>drb-ToAddModList</w:t>
      </w:r>
      <w:r w:rsidRPr="007A5A0D">
        <w:t xml:space="preserve"> is received and includes the </w:t>
      </w:r>
      <w:r w:rsidRPr="007A5A0D">
        <w:rPr>
          <w:i/>
        </w:rPr>
        <w:t>drb-Identity</w:t>
      </w:r>
      <w:r w:rsidRPr="007A5A0D">
        <w:t xml:space="preserve"> value, while for this entry </w:t>
      </w:r>
      <w:r w:rsidRPr="007A5A0D">
        <w:rPr>
          <w:i/>
        </w:rPr>
        <w:t>drb-TypeChange</w:t>
      </w:r>
      <w:r w:rsidRPr="007A5A0D">
        <w:t xml:space="preserve"> is included and set to </w:t>
      </w:r>
      <w:r w:rsidRPr="007A5A0D">
        <w:rPr>
          <w:i/>
        </w:rPr>
        <w:t>toMCG</w:t>
      </w:r>
      <w:r w:rsidRPr="007A5A0D">
        <w:t xml:space="preserve"> (</w:t>
      </w:r>
      <w:r w:rsidR="00321EBD" w:rsidRPr="007A5A0D">
        <w:t xml:space="preserve">i.e. </w:t>
      </w:r>
      <w:r w:rsidRPr="007A5A0D">
        <w:t>split to MCG):</w:t>
      </w:r>
    </w:p>
    <w:p w:rsidR="00360EC5" w:rsidRPr="007A5A0D" w:rsidRDefault="00360EC5" w:rsidP="003D1AE8">
      <w:pPr>
        <w:pStyle w:val="B4"/>
      </w:pPr>
      <w:r w:rsidRPr="007A5A0D">
        <w:t>4&gt;</w:t>
      </w:r>
      <w:r w:rsidRPr="007A5A0D">
        <w:tab/>
        <w:t>release the SCG RLC entity and the SCG DTCH logical channel;</w:t>
      </w:r>
    </w:p>
    <w:p w:rsidR="00360EC5" w:rsidRPr="007A5A0D" w:rsidRDefault="00360EC5" w:rsidP="003D1AE8">
      <w:pPr>
        <w:pStyle w:val="B4"/>
      </w:pPr>
      <w:r w:rsidRPr="007A5A0D">
        <w:t>4&gt;</w:t>
      </w:r>
      <w:r w:rsidRPr="007A5A0D">
        <w:tab/>
        <w:t xml:space="preserve">reconfigure the PDCP entity in accordance with the </w:t>
      </w:r>
      <w:r w:rsidRPr="007A5A0D">
        <w:rPr>
          <w:i/>
        </w:rPr>
        <w:t>pdcp-Config</w:t>
      </w:r>
      <w:r w:rsidRPr="007A5A0D">
        <w:t>, if included in</w:t>
      </w:r>
      <w:r w:rsidRPr="007A5A0D">
        <w:rPr>
          <w:i/>
        </w:rPr>
        <w:t xml:space="preserve"> drb-ToAddModList</w:t>
      </w:r>
      <w:r w:rsidRPr="007A5A0D">
        <w:t>;</w:t>
      </w:r>
    </w:p>
    <w:p w:rsidR="00360EC5" w:rsidRPr="007A5A0D" w:rsidRDefault="00360EC5" w:rsidP="003D1AE8">
      <w:pPr>
        <w:pStyle w:val="B4"/>
      </w:pPr>
      <w:r w:rsidRPr="007A5A0D">
        <w:t>4&gt;</w:t>
      </w:r>
      <w:r w:rsidRPr="007A5A0D">
        <w:tab/>
        <w:t xml:space="preserve">reconfigure the MCG RLC entity and/ or the MCG DTCH logical channel in accordance with the </w:t>
      </w:r>
      <w:r w:rsidRPr="007A5A0D">
        <w:rPr>
          <w:i/>
        </w:rPr>
        <w:t xml:space="preserve">rlc-Config </w:t>
      </w:r>
      <w:r w:rsidRPr="007A5A0D">
        <w:t xml:space="preserve">and </w:t>
      </w:r>
      <w:r w:rsidRPr="007A5A0D">
        <w:rPr>
          <w:i/>
        </w:rPr>
        <w:t>logicalChannelConfig</w:t>
      </w:r>
      <w:r w:rsidRPr="007A5A0D">
        <w:t>, if included in</w:t>
      </w:r>
      <w:r w:rsidRPr="007A5A0D">
        <w:rPr>
          <w:i/>
        </w:rPr>
        <w:t xml:space="preserve"> drb-ToAddModList</w:t>
      </w:r>
      <w:r w:rsidRPr="007A5A0D">
        <w:t>;</w:t>
      </w:r>
    </w:p>
    <w:p w:rsidR="00360EC5" w:rsidRPr="007A5A0D" w:rsidRDefault="00360EC5" w:rsidP="003D1AE8">
      <w:pPr>
        <w:pStyle w:val="B3"/>
      </w:pPr>
      <w:r w:rsidRPr="007A5A0D">
        <w:t>3&gt;</w:t>
      </w:r>
      <w:r w:rsidRPr="007A5A0D">
        <w:tab/>
        <w:t>else (</w:t>
      </w:r>
      <w:r w:rsidR="00321EBD" w:rsidRPr="007A5A0D">
        <w:t xml:space="preserve">i.e. </w:t>
      </w:r>
      <w:r w:rsidRPr="007A5A0D">
        <w:t>reconfigure split):</w:t>
      </w:r>
    </w:p>
    <w:p w:rsidR="00360EC5" w:rsidRPr="007A5A0D" w:rsidRDefault="00360EC5" w:rsidP="003D1AE8">
      <w:pPr>
        <w:pStyle w:val="B4"/>
      </w:pPr>
      <w:r w:rsidRPr="007A5A0D">
        <w:t>4&gt;</w:t>
      </w:r>
      <w:r w:rsidRPr="007A5A0D">
        <w:tab/>
        <w:t xml:space="preserve">reconfigure the PDCP entity in accordance with the </w:t>
      </w:r>
      <w:r w:rsidRPr="007A5A0D">
        <w:rPr>
          <w:i/>
        </w:rPr>
        <w:t>pdcp-Config</w:t>
      </w:r>
      <w:r w:rsidRPr="007A5A0D">
        <w:t>, if included in</w:t>
      </w:r>
      <w:r w:rsidRPr="007A5A0D">
        <w:rPr>
          <w:i/>
        </w:rPr>
        <w:t xml:space="preserve"> drb-ToAddModList</w:t>
      </w:r>
      <w:r w:rsidRPr="007A5A0D">
        <w:t>;</w:t>
      </w:r>
    </w:p>
    <w:p w:rsidR="00360EC5" w:rsidRPr="007A5A0D" w:rsidRDefault="00360EC5" w:rsidP="003D1AE8">
      <w:pPr>
        <w:pStyle w:val="B4"/>
      </w:pPr>
      <w:r w:rsidRPr="007A5A0D">
        <w:t>4&gt;</w:t>
      </w:r>
      <w:r w:rsidRPr="007A5A0D">
        <w:tab/>
        <w:t xml:space="preserve">reconfigure the MCG RLC entity and/ or the MCG DTCH logical channel in accordance with the </w:t>
      </w:r>
      <w:r w:rsidRPr="007A5A0D">
        <w:rPr>
          <w:i/>
        </w:rPr>
        <w:t xml:space="preserve">rlc-Config </w:t>
      </w:r>
      <w:r w:rsidRPr="007A5A0D">
        <w:t xml:space="preserve">and </w:t>
      </w:r>
      <w:r w:rsidRPr="007A5A0D">
        <w:rPr>
          <w:i/>
        </w:rPr>
        <w:t>logicalChannelConfig</w:t>
      </w:r>
      <w:r w:rsidRPr="007A5A0D">
        <w:t>, if included in</w:t>
      </w:r>
      <w:r w:rsidRPr="007A5A0D">
        <w:rPr>
          <w:i/>
        </w:rPr>
        <w:t xml:space="preserve"> drb-ToAddModList</w:t>
      </w:r>
      <w:r w:rsidRPr="007A5A0D">
        <w:t>;</w:t>
      </w:r>
    </w:p>
    <w:p w:rsidR="00360EC5" w:rsidRPr="007A5A0D" w:rsidRDefault="00360EC5" w:rsidP="003D1AE8">
      <w:pPr>
        <w:pStyle w:val="B4"/>
      </w:pPr>
      <w:r w:rsidRPr="007A5A0D">
        <w:t>4&gt;</w:t>
      </w:r>
      <w:r w:rsidRPr="007A5A0D">
        <w:tab/>
        <w:t xml:space="preserve">reconfigure the SCG RLC entity and/ or the SCG DTCH logical channel in accordance with the </w:t>
      </w:r>
      <w:r w:rsidRPr="007A5A0D">
        <w:rPr>
          <w:i/>
        </w:rPr>
        <w:t xml:space="preserve">rlc-ConfigSCG </w:t>
      </w:r>
      <w:r w:rsidRPr="007A5A0D">
        <w:t xml:space="preserve">and </w:t>
      </w:r>
      <w:r w:rsidRPr="007A5A0D">
        <w:rPr>
          <w:i/>
        </w:rPr>
        <w:t>logicalChannelConfigSCG</w:t>
      </w:r>
      <w:r w:rsidRPr="007A5A0D">
        <w:t>, if included in</w:t>
      </w:r>
      <w:r w:rsidRPr="007A5A0D">
        <w:rPr>
          <w:i/>
        </w:rPr>
        <w:t xml:space="preserve"> drb-ToAddModListSCG</w:t>
      </w:r>
      <w:r w:rsidRPr="007A5A0D">
        <w:t>;</w:t>
      </w:r>
    </w:p>
    <w:p w:rsidR="00360EC5" w:rsidRPr="007A5A0D" w:rsidRDefault="00360EC5" w:rsidP="003D1AE8">
      <w:pPr>
        <w:pStyle w:val="B2"/>
      </w:pPr>
      <w:r w:rsidRPr="007A5A0D">
        <w:t>2&gt;</w:t>
      </w:r>
      <w:r w:rsidRPr="007A5A0D">
        <w:tab/>
        <w:t xml:space="preserve">if the DRB indicated by </w:t>
      </w:r>
      <w:r w:rsidRPr="007A5A0D">
        <w:rPr>
          <w:i/>
        </w:rPr>
        <w:t>drb-Identity</w:t>
      </w:r>
      <w:r w:rsidRPr="007A5A0D">
        <w:t xml:space="preserve"> is an SCG DRB:</w:t>
      </w:r>
    </w:p>
    <w:p w:rsidR="00360EC5" w:rsidRPr="007A5A0D" w:rsidRDefault="00360EC5" w:rsidP="003D1AE8">
      <w:pPr>
        <w:pStyle w:val="B3"/>
      </w:pPr>
      <w:r w:rsidRPr="007A5A0D">
        <w:t>3&gt;</w:t>
      </w:r>
      <w:r w:rsidRPr="007A5A0D">
        <w:tab/>
        <w:t xml:space="preserve">if </w:t>
      </w:r>
      <w:r w:rsidRPr="007A5A0D">
        <w:rPr>
          <w:i/>
        </w:rPr>
        <w:t>drb-ToAddModList</w:t>
      </w:r>
      <w:r w:rsidRPr="007A5A0D">
        <w:t xml:space="preserve"> is received and includes the </w:t>
      </w:r>
      <w:r w:rsidRPr="007A5A0D">
        <w:rPr>
          <w:i/>
        </w:rPr>
        <w:t>drb-Identity</w:t>
      </w:r>
      <w:r w:rsidRPr="007A5A0D">
        <w:t xml:space="preserve"> value, while for this entry </w:t>
      </w:r>
      <w:r w:rsidRPr="007A5A0D">
        <w:rPr>
          <w:i/>
        </w:rPr>
        <w:t>drb-TypeChange</w:t>
      </w:r>
      <w:r w:rsidRPr="007A5A0D">
        <w:t xml:space="preserve"> is included and set to </w:t>
      </w:r>
      <w:r w:rsidRPr="007A5A0D">
        <w:rPr>
          <w:i/>
        </w:rPr>
        <w:t>toMCG</w:t>
      </w:r>
      <w:r w:rsidRPr="007A5A0D">
        <w:t xml:space="preserve"> (</w:t>
      </w:r>
      <w:r w:rsidR="00321EBD" w:rsidRPr="007A5A0D">
        <w:t xml:space="preserve">i.e. </w:t>
      </w:r>
      <w:r w:rsidRPr="007A5A0D">
        <w:t>SCG to MCG):</w:t>
      </w:r>
    </w:p>
    <w:p w:rsidR="00360EC5" w:rsidRPr="007A5A0D" w:rsidRDefault="00360EC5" w:rsidP="003D1AE8">
      <w:pPr>
        <w:pStyle w:val="B4"/>
      </w:pPr>
      <w:r w:rsidRPr="007A5A0D">
        <w:t>4&gt;</w:t>
      </w:r>
      <w:r w:rsidRPr="007A5A0D">
        <w:tab/>
        <w:t xml:space="preserve">reconfigure the PDCP entity with the current MCG security configuration and in accordance with the </w:t>
      </w:r>
      <w:r w:rsidRPr="007A5A0D">
        <w:rPr>
          <w:i/>
        </w:rPr>
        <w:t>pdcp-Config</w:t>
      </w:r>
      <w:r w:rsidRPr="007A5A0D">
        <w:t>, if included in</w:t>
      </w:r>
      <w:r w:rsidRPr="007A5A0D">
        <w:rPr>
          <w:i/>
        </w:rPr>
        <w:t xml:space="preserve"> drb-ToAddModList</w:t>
      </w:r>
      <w:r w:rsidRPr="007A5A0D">
        <w:t>;</w:t>
      </w:r>
    </w:p>
    <w:p w:rsidR="00360EC5" w:rsidRPr="007A5A0D" w:rsidRDefault="00360EC5" w:rsidP="003D1AE8">
      <w:pPr>
        <w:pStyle w:val="B4"/>
      </w:pPr>
      <w:r w:rsidRPr="007A5A0D">
        <w:t>4&gt;</w:t>
      </w:r>
      <w:r w:rsidRPr="007A5A0D">
        <w:tab/>
        <w:t xml:space="preserve">reconfigure the SCG RLC entity </w:t>
      </w:r>
      <w:r w:rsidR="003D6708" w:rsidRPr="007A5A0D">
        <w:t xml:space="preserve">or entities </w:t>
      </w:r>
      <w:r w:rsidRPr="007A5A0D">
        <w:t xml:space="preserve">and the SCG DTCH logical channel to be an MCG RLC entity </w:t>
      </w:r>
      <w:r w:rsidR="003D6708" w:rsidRPr="007A5A0D">
        <w:t xml:space="preserve">or entities </w:t>
      </w:r>
      <w:r w:rsidRPr="007A5A0D">
        <w:t>and an MCG DTCH logical channel;</w:t>
      </w:r>
    </w:p>
    <w:p w:rsidR="00360EC5" w:rsidRPr="007A5A0D" w:rsidRDefault="00360EC5" w:rsidP="003D1AE8">
      <w:pPr>
        <w:pStyle w:val="B4"/>
      </w:pPr>
      <w:r w:rsidRPr="007A5A0D">
        <w:t>4&gt;</w:t>
      </w:r>
      <w:r w:rsidRPr="007A5A0D">
        <w:tab/>
        <w:t xml:space="preserve">reconfigure the MCG RLC entity </w:t>
      </w:r>
      <w:r w:rsidR="003D6708" w:rsidRPr="007A5A0D">
        <w:t xml:space="preserve">or entities </w:t>
      </w:r>
      <w:r w:rsidRPr="007A5A0D">
        <w:t xml:space="preserve">and/ or the MCG DTCH logical channel in accordance with the </w:t>
      </w:r>
      <w:r w:rsidRPr="007A5A0D">
        <w:rPr>
          <w:i/>
        </w:rPr>
        <w:t>rlc-Config</w:t>
      </w:r>
      <w:r w:rsidR="00AA50BC" w:rsidRPr="007A5A0D">
        <w:rPr>
          <w:i/>
        </w:rPr>
        <w:t>, logicalChannelIdentity</w:t>
      </w:r>
      <w:r w:rsidRPr="007A5A0D">
        <w:rPr>
          <w:i/>
        </w:rPr>
        <w:t xml:space="preserve"> </w:t>
      </w:r>
      <w:r w:rsidRPr="007A5A0D">
        <w:t xml:space="preserve">and </w:t>
      </w:r>
      <w:r w:rsidRPr="007A5A0D">
        <w:rPr>
          <w:i/>
        </w:rPr>
        <w:t>logicalChannelConfig</w:t>
      </w:r>
      <w:r w:rsidRPr="007A5A0D">
        <w:t>, if included in</w:t>
      </w:r>
      <w:r w:rsidRPr="007A5A0D">
        <w:rPr>
          <w:i/>
        </w:rPr>
        <w:t xml:space="preserve"> drb-ToAddModList</w:t>
      </w:r>
      <w:r w:rsidRPr="007A5A0D">
        <w:t>;</w:t>
      </w:r>
    </w:p>
    <w:p w:rsidR="00360EC5" w:rsidRPr="007A5A0D" w:rsidRDefault="00360EC5" w:rsidP="003D1AE8">
      <w:pPr>
        <w:pStyle w:val="B3"/>
      </w:pPr>
      <w:r w:rsidRPr="007A5A0D">
        <w:t>3&gt;</w:t>
      </w:r>
      <w:r w:rsidRPr="007A5A0D">
        <w:tab/>
        <w:t>else (</w:t>
      </w:r>
      <w:r w:rsidR="00321EBD" w:rsidRPr="007A5A0D">
        <w:t xml:space="preserve">i.e. </w:t>
      </w:r>
      <w:r w:rsidRPr="007A5A0D">
        <w:rPr>
          <w:i/>
        </w:rPr>
        <w:t>drb-ToAddModListSCG</w:t>
      </w:r>
      <w:r w:rsidRPr="007A5A0D">
        <w:t xml:space="preserve"> is received and includes the </w:t>
      </w:r>
      <w:r w:rsidRPr="007A5A0D">
        <w:rPr>
          <w:i/>
        </w:rPr>
        <w:t>drb-Identity</w:t>
      </w:r>
      <w:r w:rsidRPr="007A5A0D">
        <w:t xml:space="preserve"> value i.e. reconfigure SCG):</w:t>
      </w:r>
    </w:p>
    <w:p w:rsidR="00360EC5" w:rsidRPr="007A5A0D" w:rsidRDefault="00360EC5" w:rsidP="003D1AE8">
      <w:pPr>
        <w:pStyle w:val="B4"/>
      </w:pPr>
      <w:r w:rsidRPr="007A5A0D">
        <w:t>4&gt;</w:t>
      </w:r>
      <w:r w:rsidRPr="007A5A0D">
        <w:tab/>
        <w:t xml:space="preserve">reconfigure the PDCP entity in accordance with the </w:t>
      </w:r>
      <w:r w:rsidRPr="007A5A0D">
        <w:rPr>
          <w:i/>
        </w:rPr>
        <w:t>pdcp-Config</w:t>
      </w:r>
      <w:r w:rsidRPr="007A5A0D">
        <w:t>, if included in</w:t>
      </w:r>
      <w:r w:rsidRPr="007A5A0D">
        <w:rPr>
          <w:i/>
        </w:rPr>
        <w:t xml:space="preserve"> drb-ToAddModListSCG</w:t>
      </w:r>
      <w:r w:rsidRPr="007A5A0D">
        <w:t>;</w:t>
      </w:r>
    </w:p>
    <w:p w:rsidR="00360EC5" w:rsidRPr="007A5A0D" w:rsidRDefault="00360EC5" w:rsidP="003D1AE8">
      <w:pPr>
        <w:pStyle w:val="B4"/>
      </w:pPr>
      <w:r w:rsidRPr="007A5A0D">
        <w:t>4&gt;</w:t>
      </w:r>
      <w:r w:rsidRPr="007A5A0D">
        <w:tab/>
        <w:t xml:space="preserve">reconfigure the SCG RLC entity </w:t>
      </w:r>
      <w:r w:rsidR="003D6708" w:rsidRPr="007A5A0D">
        <w:t xml:space="preserve">or entities </w:t>
      </w:r>
      <w:r w:rsidRPr="007A5A0D">
        <w:t xml:space="preserve">and/ or the SCG DTCH logical channel in accordance with the </w:t>
      </w:r>
      <w:r w:rsidRPr="007A5A0D">
        <w:rPr>
          <w:i/>
        </w:rPr>
        <w:t xml:space="preserve">rlc-ConfigSCG </w:t>
      </w:r>
      <w:r w:rsidRPr="007A5A0D">
        <w:t xml:space="preserve">and </w:t>
      </w:r>
      <w:r w:rsidRPr="007A5A0D">
        <w:rPr>
          <w:i/>
        </w:rPr>
        <w:t>logicalChannelConfigSCG</w:t>
      </w:r>
      <w:r w:rsidRPr="007A5A0D">
        <w:t>, if included in</w:t>
      </w:r>
      <w:r w:rsidRPr="007A5A0D">
        <w:rPr>
          <w:i/>
        </w:rPr>
        <w:t xml:space="preserve"> drb-ToAddModListSCG</w:t>
      </w:r>
      <w:r w:rsidRPr="007A5A0D">
        <w:t>;</w:t>
      </w:r>
    </w:p>
    <w:p w:rsidR="00360EC5" w:rsidRPr="007A5A0D" w:rsidRDefault="00360EC5" w:rsidP="003D1AE8">
      <w:pPr>
        <w:pStyle w:val="B2"/>
      </w:pPr>
      <w:r w:rsidRPr="007A5A0D">
        <w:t>2&gt;</w:t>
      </w:r>
      <w:r w:rsidRPr="007A5A0D">
        <w:tab/>
        <w:t xml:space="preserve">if the DRB indicated by </w:t>
      </w:r>
      <w:r w:rsidRPr="007A5A0D">
        <w:rPr>
          <w:i/>
        </w:rPr>
        <w:t>drb-Identity</w:t>
      </w:r>
      <w:r w:rsidRPr="007A5A0D">
        <w:t xml:space="preserve"> is an MCG DRB:</w:t>
      </w:r>
    </w:p>
    <w:p w:rsidR="00360EC5" w:rsidRPr="007A5A0D" w:rsidRDefault="00360EC5" w:rsidP="003D1AE8">
      <w:pPr>
        <w:pStyle w:val="B3"/>
      </w:pPr>
      <w:r w:rsidRPr="007A5A0D">
        <w:t>3&gt;</w:t>
      </w:r>
      <w:r w:rsidRPr="007A5A0D">
        <w:tab/>
        <w:t xml:space="preserve">if </w:t>
      </w:r>
      <w:r w:rsidRPr="007A5A0D">
        <w:rPr>
          <w:i/>
        </w:rPr>
        <w:t>drb-ToAddModListSCG</w:t>
      </w:r>
      <w:r w:rsidRPr="007A5A0D">
        <w:t xml:space="preserve"> is received and includes the </w:t>
      </w:r>
      <w:r w:rsidRPr="007A5A0D">
        <w:rPr>
          <w:i/>
        </w:rPr>
        <w:t>drb-Identity</w:t>
      </w:r>
      <w:r w:rsidRPr="007A5A0D">
        <w:t xml:space="preserve"> value, while for this entry </w:t>
      </w:r>
      <w:r w:rsidRPr="007A5A0D">
        <w:rPr>
          <w:i/>
        </w:rPr>
        <w:t>drb-Type</w:t>
      </w:r>
      <w:r w:rsidRPr="007A5A0D">
        <w:t xml:space="preserve"> is included and set to </w:t>
      </w:r>
      <w:r w:rsidRPr="007A5A0D">
        <w:rPr>
          <w:i/>
        </w:rPr>
        <w:t>split</w:t>
      </w:r>
      <w:r w:rsidRPr="007A5A0D">
        <w:t xml:space="preserve"> (</w:t>
      </w:r>
      <w:r w:rsidR="00321EBD" w:rsidRPr="007A5A0D">
        <w:t xml:space="preserve">i.e. </w:t>
      </w:r>
      <w:r w:rsidRPr="007A5A0D">
        <w:t>MCG to split):</w:t>
      </w:r>
    </w:p>
    <w:p w:rsidR="00360EC5" w:rsidRPr="007A5A0D" w:rsidRDefault="00360EC5" w:rsidP="003D1AE8">
      <w:pPr>
        <w:pStyle w:val="B4"/>
      </w:pPr>
      <w:r w:rsidRPr="007A5A0D">
        <w:t>4&gt;</w:t>
      </w:r>
      <w:r w:rsidRPr="007A5A0D">
        <w:tab/>
        <w:t xml:space="preserve">reconfigure the PDCP entity in accordance with the </w:t>
      </w:r>
      <w:r w:rsidRPr="007A5A0D">
        <w:rPr>
          <w:i/>
        </w:rPr>
        <w:t>pdcp-Config</w:t>
      </w:r>
      <w:r w:rsidRPr="007A5A0D">
        <w:t>, if included in</w:t>
      </w:r>
      <w:r w:rsidRPr="007A5A0D">
        <w:rPr>
          <w:i/>
        </w:rPr>
        <w:t xml:space="preserve"> drb-ToAddModList</w:t>
      </w:r>
      <w:r w:rsidRPr="007A5A0D">
        <w:t>;</w:t>
      </w:r>
    </w:p>
    <w:p w:rsidR="00360EC5" w:rsidRPr="007A5A0D" w:rsidRDefault="00360EC5" w:rsidP="003D1AE8">
      <w:pPr>
        <w:pStyle w:val="B4"/>
      </w:pPr>
      <w:r w:rsidRPr="007A5A0D">
        <w:lastRenderedPageBreak/>
        <w:t>4&gt;</w:t>
      </w:r>
      <w:r w:rsidRPr="007A5A0D">
        <w:tab/>
        <w:t xml:space="preserve">reconfigure the MCG RLC entity and/ or the MCG DTCH logical channel in accordance with the </w:t>
      </w:r>
      <w:r w:rsidRPr="007A5A0D">
        <w:rPr>
          <w:i/>
        </w:rPr>
        <w:t xml:space="preserve">rlc-Config </w:t>
      </w:r>
      <w:r w:rsidRPr="007A5A0D">
        <w:t xml:space="preserve">and </w:t>
      </w:r>
      <w:r w:rsidRPr="007A5A0D">
        <w:rPr>
          <w:i/>
        </w:rPr>
        <w:t>logicalChannelConfig</w:t>
      </w:r>
      <w:r w:rsidRPr="007A5A0D">
        <w:t>, if included in</w:t>
      </w:r>
      <w:r w:rsidRPr="007A5A0D">
        <w:rPr>
          <w:i/>
        </w:rPr>
        <w:t xml:space="preserve"> drb-ToAddModList</w:t>
      </w:r>
      <w:r w:rsidRPr="007A5A0D">
        <w:t>;</w:t>
      </w:r>
    </w:p>
    <w:p w:rsidR="00360EC5" w:rsidRPr="007A5A0D" w:rsidRDefault="00360EC5" w:rsidP="003D1AE8">
      <w:pPr>
        <w:pStyle w:val="B4"/>
      </w:pPr>
      <w:r w:rsidRPr="007A5A0D">
        <w:t>4&gt;</w:t>
      </w:r>
      <w:r w:rsidRPr="007A5A0D">
        <w:tab/>
        <w:t xml:space="preserve">establish an SCG RLC entity and an SCG DTCH logical channel in accordance with the </w:t>
      </w:r>
      <w:r w:rsidRPr="007A5A0D">
        <w:rPr>
          <w:i/>
        </w:rPr>
        <w:t>rlc-ConfigSCG</w:t>
      </w:r>
      <w:r w:rsidR="0031335E" w:rsidRPr="007A5A0D">
        <w:rPr>
          <w:i/>
        </w:rPr>
        <w:t>, logicalChannelIdentit</w:t>
      </w:r>
      <w:r w:rsidR="006B5BBF" w:rsidRPr="007A5A0D">
        <w:rPr>
          <w:i/>
        </w:rPr>
        <w:t>y</w:t>
      </w:r>
      <w:r w:rsidR="0031335E" w:rsidRPr="007A5A0D">
        <w:rPr>
          <w:i/>
        </w:rPr>
        <w:t>SCG</w:t>
      </w:r>
      <w:r w:rsidRPr="007A5A0D">
        <w:rPr>
          <w:i/>
        </w:rPr>
        <w:t xml:space="preserve"> </w:t>
      </w:r>
      <w:r w:rsidRPr="007A5A0D">
        <w:t xml:space="preserve">and </w:t>
      </w:r>
      <w:r w:rsidRPr="007A5A0D">
        <w:rPr>
          <w:i/>
        </w:rPr>
        <w:t>logicalChannelConfigSCG</w:t>
      </w:r>
      <w:r w:rsidRPr="007A5A0D">
        <w:t>, included in</w:t>
      </w:r>
      <w:r w:rsidRPr="007A5A0D">
        <w:rPr>
          <w:i/>
        </w:rPr>
        <w:t xml:space="preserve"> drb-ToAddModListSCG</w:t>
      </w:r>
      <w:r w:rsidRPr="007A5A0D">
        <w:t>;</w:t>
      </w:r>
    </w:p>
    <w:p w:rsidR="00360EC5" w:rsidRPr="007A5A0D" w:rsidRDefault="00360EC5" w:rsidP="003D1AE8">
      <w:pPr>
        <w:pStyle w:val="B3"/>
      </w:pPr>
      <w:r w:rsidRPr="007A5A0D">
        <w:t>3&gt;</w:t>
      </w:r>
      <w:r w:rsidRPr="007A5A0D">
        <w:tab/>
        <w:t>else (</w:t>
      </w:r>
      <w:r w:rsidR="00321EBD" w:rsidRPr="007A5A0D">
        <w:t xml:space="preserve">i.e. </w:t>
      </w:r>
      <w:r w:rsidRPr="007A5A0D">
        <w:rPr>
          <w:i/>
        </w:rPr>
        <w:t>drb-Type</w:t>
      </w:r>
      <w:r w:rsidRPr="007A5A0D">
        <w:t xml:space="preserve"> is included and set to </w:t>
      </w:r>
      <w:r w:rsidRPr="007A5A0D">
        <w:rPr>
          <w:i/>
        </w:rPr>
        <w:t>scg</w:t>
      </w:r>
      <w:r w:rsidRPr="007A5A0D">
        <w:t xml:space="preserve"> i.e. MCG to SCG):</w:t>
      </w:r>
    </w:p>
    <w:p w:rsidR="00360EC5" w:rsidRPr="007A5A0D" w:rsidRDefault="00360EC5" w:rsidP="003D1AE8">
      <w:pPr>
        <w:pStyle w:val="B4"/>
      </w:pPr>
      <w:r w:rsidRPr="007A5A0D">
        <w:t>4&gt;</w:t>
      </w:r>
      <w:r w:rsidRPr="007A5A0D">
        <w:tab/>
        <w:t xml:space="preserve">reconfigure the PDCP entity with the current SCG security configuration and in accordance with the </w:t>
      </w:r>
      <w:r w:rsidRPr="007A5A0D">
        <w:rPr>
          <w:i/>
        </w:rPr>
        <w:t>pdcp-Config</w:t>
      </w:r>
      <w:r w:rsidRPr="007A5A0D">
        <w:t>, if included in</w:t>
      </w:r>
      <w:r w:rsidRPr="007A5A0D">
        <w:rPr>
          <w:i/>
        </w:rPr>
        <w:t xml:space="preserve"> drb-ToAddModListSCG</w:t>
      </w:r>
      <w:r w:rsidRPr="007A5A0D">
        <w:t>;</w:t>
      </w:r>
    </w:p>
    <w:p w:rsidR="00360EC5" w:rsidRPr="007A5A0D" w:rsidRDefault="00360EC5" w:rsidP="003D1AE8">
      <w:pPr>
        <w:pStyle w:val="B4"/>
      </w:pPr>
      <w:r w:rsidRPr="007A5A0D">
        <w:t>4&gt;</w:t>
      </w:r>
      <w:r w:rsidRPr="007A5A0D">
        <w:tab/>
        <w:t xml:space="preserve">reconfigure the MCG RLC entity </w:t>
      </w:r>
      <w:r w:rsidR="003D6708" w:rsidRPr="007A5A0D">
        <w:t xml:space="preserve">or entities </w:t>
      </w:r>
      <w:r w:rsidRPr="007A5A0D">
        <w:t xml:space="preserve">and the MCG DTCH logical channel to be an SCG RLC entity </w:t>
      </w:r>
      <w:r w:rsidR="005D1EF7" w:rsidRPr="007A5A0D">
        <w:t xml:space="preserve">or entities </w:t>
      </w:r>
      <w:r w:rsidRPr="007A5A0D">
        <w:t>and an SCG DTCH logical channel;</w:t>
      </w:r>
    </w:p>
    <w:p w:rsidR="00360EC5" w:rsidRPr="007A5A0D" w:rsidRDefault="00360EC5" w:rsidP="003D1AE8">
      <w:pPr>
        <w:pStyle w:val="B4"/>
      </w:pPr>
      <w:r w:rsidRPr="007A5A0D">
        <w:t>4&gt;</w:t>
      </w:r>
      <w:r w:rsidRPr="007A5A0D">
        <w:tab/>
        <w:t>reconfigure the SCG RLC entity</w:t>
      </w:r>
      <w:r w:rsidR="003D6708" w:rsidRPr="007A5A0D">
        <w:t xml:space="preserve"> or entities</w:t>
      </w:r>
      <w:r w:rsidRPr="007A5A0D">
        <w:t xml:space="preserve"> and/ or the SCG DTCH logical channel in accordance with the </w:t>
      </w:r>
      <w:r w:rsidRPr="007A5A0D">
        <w:rPr>
          <w:i/>
        </w:rPr>
        <w:t>rlc-ConfigSCG</w:t>
      </w:r>
      <w:r w:rsidR="009A17E7" w:rsidRPr="007A5A0D">
        <w:t xml:space="preserve">, </w:t>
      </w:r>
      <w:r w:rsidR="009A17E7" w:rsidRPr="007A5A0D">
        <w:rPr>
          <w:i/>
        </w:rPr>
        <w:t>logicalChannelIdentitySCG</w:t>
      </w:r>
      <w:r w:rsidRPr="007A5A0D">
        <w:rPr>
          <w:i/>
        </w:rPr>
        <w:t xml:space="preserve"> </w:t>
      </w:r>
      <w:r w:rsidRPr="007A5A0D">
        <w:t xml:space="preserve">and </w:t>
      </w:r>
      <w:r w:rsidRPr="007A5A0D">
        <w:rPr>
          <w:i/>
        </w:rPr>
        <w:t>logicalChannelConfigSCG</w:t>
      </w:r>
      <w:r w:rsidRPr="007A5A0D">
        <w:t>, if included in</w:t>
      </w:r>
      <w:r w:rsidRPr="007A5A0D">
        <w:rPr>
          <w:i/>
        </w:rPr>
        <w:t xml:space="preserve"> drb-ToAddModListSCG</w:t>
      </w:r>
      <w:r w:rsidRPr="007A5A0D">
        <w:t>;</w:t>
      </w:r>
    </w:p>
    <w:p w:rsidR="00756B72" w:rsidRPr="007A5A0D" w:rsidRDefault="00756B72" w:rsidP="003D1AE8">
      <w:pPr>
        <w:pStyle w:val="Heading4"/>
      </w:pPr>
      <w:bookmarkStart w:id="450" w:name="_Toc5814707"/>
      <w:bookmarkStart w:id="451" w:name="_Toc52542173"/>
      <w:bookmarkStart w:id="452" w:name="_Toc52543192"/>
      <w:r w:rsidRPr="007A5A0D">
        <w:t>5.3.10.3a</w:t>
      </w:r>
      <w:r w:rsidRPr="007A5A0D">
        <w:tab/>
        <w:t>SCell release</w:t>
      </w:r>
      <w:bookmarkEnd w:id="450"/>
      <w:bookmarkEnd w:id="451"/>
      <w:bookmarkEnd w:id="452"/>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if the release is triggered by reception of the </w:t>
      </w:r>
      <w:r w:rsidRPr="007A5A0D">
        <w:rPr>
          <w:i/>
        </w:rPr>
        <w:t>sCellToReleaseList</w:t>
      </w:r>
      <w:r w:rsidR="006B17C5" w:rsidRPr="007A5A0D">
        <w:t xml:space="preserve"> or the </w:t>
      </w:r>
      <w:r w:rsidR="006B17C5" w:rsidRPr="007A5A0D">
        <w:rPr>
          <w:i/>
        </w:rPr>
        <w:t>sCellToReleaseListSCG</w:t>
      </w:r>
      <w:r w:rsidRPr="007A5A0D">
        <w:t>:</w:t>
      </w:r>
    </w:p>
    <w:p w:rsidR="00756B72" w:rsidRPr="007A5A0D" w:rsidRDefault="00756B72" w:rsidP="003D1AE8">
      <w:pPr>
        <w:pStyle w:val="B2"/>
      </w:pPr>
      <w:r w:rsidRPr="007A5A0D">
        <w:t>2&gt;</w:t>
      </w:r>
      <w:r w:rsidRPr="007A5A0D">
        <w:tab/>
        <w:t xml:space="preserve">for each </w:t>
      </w:r>
      <w:r w:rsidRPr="007A5A0D">
        <w:rPr>
          <w:i/>
        </w:rPr>
        <w:t>sCellIndex</w:t>
      </w:r>
      <w:r w:rsidRPr="007A5A0D">
        <w:t xml:space="preserve"> value included </w:t>
      </w:r>
      <w:r w:rsidR="00360EC5" w:rsidRPr="007A5A0D">
        <w:t xml:space="preserve">either </w:t>
      </w:r>
      <w:r w:rsidRPr="007A5A0D">
        <w:t xml:space="preserve">in the </w:t>
      </w:r>
      <w:r w:rsidRPr="007A5A0D">
        <w:rPr>
          <w:i/>
        </w:rPr>
        <w:t>sCellToReleaseList</w:t>
      </w:r>
      <w:r w:rsidR="00360EC5" w:rsidRPr="007A5A0D">
        <w:t xml:space="preserve"> or in the </w:t>
      </w:r>
      <w:r w:rsidR="00360EC5" w:rsidRPr="007A5A0D">
        <w:rPr>
          <w:i/>
        </w:rPr>
        <w:t>sCellToReleaseListSCG</w:t>
      </w:r>
      <w:r w:rsidRPr="007A5A0D">
        <w:t>:</w:t>
      </w:r>
    </w:p>
    <w:p w:rsidR="00756B72" w:rsidRPr="007A5A0D" w:rsidRDefault="00756B72" w:rsidP="003D1AE8">
      <w:pPr>
        <w:pStyle w:val="B3"/>
      </w:pPr>
      <w:r w:rsidRPr="007A5A0D">
        <w:t>3&gt;</w:t>
      </w:r>
      <w:r w:rsidRPr="007A5A0D">
        <w:tab/>
        <w:t xml:space="preserve">if the current UE configuration includes an SCell with value </w:t>
      </w:r>
      <w:r w:rsidRPr="007A5A0D">
        <w:rPr>
          <w:i/>
        </w:rPr>
        <w:t>sCellIndex</w:t>
      </w:r>
      <w:r w:rsidRPr="007A5A0D">
        <w:t>:</w:t>
      </w:r>
    </w:p>
    <w:p w:rsidR="00756B72" w:rsidRPr="007A5A0D" w:rsidRDefault="00756B72" w:rsidP="003D1AE8">
      <w:pPr>
        <w:pStyle w:val="B4"/>
      </w:pPr>
      <w:r w:rsidRPr="007A5A0D">
        <w:t>4&gt;</w:t>
      </w:r>
      <w:r w:rsidRPr="007A5A0D">
        <w:tab/>
        <w:t>release the SCell;</w:t>
      </w:r>
    </w:p>
    <w:p w:rsidR="00756B72" w:rsidRPr="007A5A0D" w:rsidRDefault="00756B72" w:rsidP="003D1AE8">
      <w:pPr>
        <w:pStyle w:val="B1"/>
      </w:pPr>
      <w:r w:rsidRPr="007A5A0D">
        <w:t>1&gt;</w:t>
      </w:r>
      <w:r w:rsidRPr="007A5A0D">
        <w:tab/>
        <w:t>if the release is triggered by RRC connection re-establishment:</w:t>
      </w:r>
    </w:p>
    <w:p w:rsidR="00756B72" w:rsidRPr="007A5A0D" w:rsidRDefault="00756B72" w:rsidP="003D1AE8">
      <w:pPr>
        <w:pStyle w:val="B2"/>
      </w:pPr>
      <w:r w:rsidRPr="007A5A0D">
        <w:t>2&gt;</w:t>
      </w:r>
      <w:r w:rsidRPr="007A5A0D">
        <w:tab/>
        <w:t>release all SCells that are part of the current UE configuration;</w:t>
      </w:r>
    </w:p>
    <w:p w:rsidR="00756B72" w:rsidRPr="007A5A0D" w:rsidRDefault="00756B72" w:rsidP="003D1AE8">
      <w:pPr>
        <w:pStyle w:val="Heading4"/>
      </w:pPr>
      <w:bookmarkStart w:id="453" w:name="_Toc5814708"/>
      <w:bookmarkStart w:id="454" w:name="_Toc52542174"/>
      <w:bookmarkStart w:id="455" w:name="_Toc52543193"/>
      <w:r w:rsidRPr="007A5A0D">
        <w:t>5.3.10.3b</w:t>
      </w:r>
      <w:r w:rsidRPr="007A5A0D">
        <w:tab/>
        <w:t>SCell addition/ modification</w:t>
      </w:r>
      <w:bookmarkEnd w:id="453"/>
      <w:bookmarkEnd w:id="454"/>
      <w:bookmarkEnd w:id="455"/>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for each </w:t>
      </w:r>
      <w:r w:rsidRPr="007A5A0D">
        <w:rPr>
          <w:i/>
        </w:rPr>
        <w:t>sCellIndex</w:t>
      </w:r>
      <w:r w:rsidRPr="007A5A0D">
        <w:t xml:space="preserve"> value included </w:t>
      </w:r>
      <w:r w:rsidR="00360EC5" w:rsidRPr="007A5A0D">
        <w:t xml:space="preserve">either </w:t>
      </w:r>
      <w:r w:rsidRPr="007A5A0D">
        <w:t xml:space="preserve">in the </w:t>
      </w:r>
      <w:r w:rsidRPr="007A5A0D">
        <w:rPr>
          <w:i/>
        </w:rPr>
        <w:t xml:space="preserve">sCellToAddModList </w:t>
      </w:r>
      <w:r w:rsidR="00360EC5" w:rsidRPr="007A5A0D">
        <w:t xml:space="preserve">or in the </w:t>
      </w:r>
      <w:r w:rsidR="00360EC5" w:rsidRPr="007A5A0D">
        <w:rPr>
          <w:i/>
        </w:rPr>
        <w:t xml:space="preserve">sCellToAddModListSCG </w:t>
      </w:r>
      <w:r w:rsidRPr="007A5A0D">
        <w:t>that is not part of the current UE configuration (SCell addition):</w:t>
      </w:r>
    </w:p>
    <w:p w:rsidR="00756B72" w:rsidRPr="007A5A0D" w:rsidRDefault="00756B72" w:rsidP="003D1AE8">
      <w:pPr>
        <w:pStyle w:val="B2"/>
      </w:pPr>
      <w:r w:rsidRPr="007A5A0D">
        <w:t>2&gt;</w:t>
      </w:r>
      <w:r w:rsidRPr="007A5A0D">
        <w:tab/>
        <w:t xml:space="preserve">add the SCell, corresponding to the </w:t>
      </w:r>
      <w:r w:rsidRPr="007A5A0D">
        <w:rPr>
          <w:i/>
        </w:rPr>
        <w:t>cellIdentification</w:t>
      </w:r>
      <w:r w:rsidRPr="007A5A0D">
        <w:t xml:space="preserve">, in accordance with the </w:t>
      </w:r>
      <w:r w:rsidRPr="007A5A0D">
        <w:rPr>
          <w:i/>
        </w:rPr>
        <w:t>radioResourceConfigCommonSCell</w:t>
      </w:r>
      <w:r w:rsidRPr="007A5A0D">
        <w:t xml:space="preserve"> and </w:t>
      </w:r>
      <w:r w:rsidRPr="007A5A0D">
        <w:rPr>
          <w:i/>
        </w:rPr>
        <w:t>radioResourceConfigDedicatedSCell</w:t>
      </w:r>
      <w:r w:rsidR="00360EC5" w:rsidRPr="007A5A0D">
        <w:t xml:space="preserve">, both included either in the </w:t>
      </w:r>
      <w:r w:rsidR="00360EC5" w:rsidRPr="007A5A0D">
        <w:rPr>
          <w:i/>
        </w:rPr>
        <w:t xml:space="preserve">sCellToAddModList </w:t>
      </w:r>
      <w:r w:rsidR="00360EC5" w:rsidRPr="007A5A0D">
        <w:t xml:space="preserve">or in the </w:t>
      </w:r>
      <w:r w:rsidR="00360EC5" w:rsidRPr="007A5A0D">
        <w:rPr>
          <w:i/>
        </w:rPr>
        <w:t>sCellToAddModListSCG</w:t>
      </w:r>
      <w:r w:rsidRPr="007A5A0D">
        <w:t>;</w:t>
      </w:r>
    </w:p>
    <w:p w:rsidR="00756B72" w:rsidRPr="007A5A0D" w:rsidRDefault="00756B72" w:rsidP="003D1AE8">
      <w:pPr>
        <w:pStyle w:val="B2"/>
      </w:pPr>
      <w:r w:rsidRPr="007A5A0D">
        <w:t>2&gt;</w:t>
      </w:r>
      <w:r w:rsidRPr="007A5A0D">
        <w:tab/>
        <w:t>configure lower layers to consider the SCell to be in deactivated state;</w:t>
      </w:r>
    </w:p>
    <w:p w:rsidR="00011CD4" w:rsidRPr="007A5A0D" w:rsidRDefault="00011CD4" w:rsidP="003D1AE8">
      <w:pPr>
        <w:pStyle w:val="B2"/>
      </w:pPr>
      <w:r w:rsidRPr="007A5A0D">
        <w:t>2&gt;</w:t>
      </w:r>
      <w:r w:rsidRPr="007A5A0D">
        <w:tab/>
        <w:t xml:space="preserve">for each </w:t>
      </w:r>
      <w:r w:rsidRPr="007A5A0D">
        <w:rPr>
          <w:i/>
          <w:iCs/>
        </w:rPr>
        <w:t>measId</w:t>
      </w:r>
      <w:r w:rsidRPr="007A5A0D">
        <w:t xml:space="preserve"> included in the </w:t>
      </w:r>
      <w:r w:rsidRPr="007A5A0D">
        <w:rPr>
          <w:i/>
          <w:iCs/>
        </w:rPr>
        <w:t>measIdList</w:t>
      </w:r>
      <w:r w:rsidRPr="007A5A0D">
        <w:t xml:space="preserve"> within </w:t>
      </w:r>
      <w:r w:rsidRPr="007A5A0D">
        <w:rPr>
          <w:i/>
          <w:iCs/>
        </w:rPr>
        <w:t>VarMeasConfig</w:t>
      </w:r>
      <w:r w:rsidRPr="007A5A0D">
        <w:t>:</w:t>
      </w:r>
    </w:p>
    <w:p w:rsidR="00011CD4" w:rsidRPr="007A5A0D" w:rsidRDefault="00011CD4" w:rsidP="003D1AE8">
      <w:pPr>
        <w:pStyle w:val="B3"/>
      </w:pPr>
      <w:r w:rsidRPr="007A5A0D">
        <w:t>3&gt;</w:t>
      </w:r>
      <w:r w:rsidRPr="007A5A0D">
        <w:tab/>
        <w:t>if SCells are not applicable for the associated measurement; and</w:t>
      </w:r>
    </w:p>
    <w:p w:rsidR="00011CD4" w:rsidRPr="007A5A0D" w:rsidRDefault="00011CD4" w:rsidP="003D1AE8">
      <w:pPr>
        <w:pStyle w:val="B3"/>
      </w:pPr>
      <w:r w:rsidRPr="007A5A0D">
        <w:t>3&gt;</w:t>
      </w:r>
      <w:r w:rsidRPr="007A5A0D">
        <w:tab/>
        <w:t xml:space="preserve">if the concerned SCell is included in </w:t>
      </w:r>
      <w:r w:rsidRPr="007A5A0D">
        <w:rPr>
          <w:i/>
          <w:iCs/>
        </w:rPr>
        <w:t>cellsTriggeredList</w:t>
      </w:r>
      <w:r w:rsidRPr="007A5A0D">
        <w:t xml:space="preserve"> defined within the </w:t>
      </w:r>
      <w:r w:rsidRPr="007A5A0D">
        <w:rPr>
          <w:i/>
          <w:iCs/>
        </w:rPr>
        <w:t>VarMeasReportList</w:t>
      </w:r>
      <w:r w:rsidRPr="007A5A0D">
        <w:t xml:space="preserve"> for this </w:t>
      </w:r>
      <w:r w:rsidRPr="007A5A0D">
        <w:rPr>
          <w:i/>
          <w:iCs/>
        </w:rPr>
        <w:t>measId</w:t>
      </w:r>
      <w:r w:rsidRPr="007A5A0D">
        <w:t>:</w:t>
      </w:r>
    </w:p>
    <w:p w:rsidR="00011CD4" w:rsidRPr="007A5A0D" w:rsidRDefault="00011CD4" w:rsidP="003D1AE8">
      <w:pPr>
        <w:pStyle w:val="B4"/>
      </w:pPr>
      <w:r w:rsidRPr="007A5A0D">
        <w:t>4&gt;</w:t>
      </w:r>
      <w:r w:rsidRPr="007A5A0D">
        <w:tab/>
        <w:t xml:space="preserve">remove the concerned SCell from </w:t>
      </w:r>
      <w:r w:rsidRPr="007A5A0D">
        <w:rPr>
          <w:i/>
          <w:iCs/>
        </w:rPr>
        <w:t>cellsTriggeredList</w:t>
      </w:r>
      <w:r w:rsidRPr="007A5A0D">
        <w:t xml:space="preserve"> defined within the </w:t>
      </w:r>
      <w:r w:rsidRPr="007A5A0D">
        <w:rPr>
          <w:i/>
          <w:iCs/>
        </w:rPr>
        <w:t>VarMeasReportList</w:t>
      </w:r>
      <w:r w:rsidRPr="007A5A0D">
        <w:t xml:space="preserve"> for this </w:t>
      </w:r>
      <w:r w:rsidRPr="007A5A0D">
        <w:rPr>
          <w:i/>
          <w:iCs/>
        </w:rPr>
        <w:t>measId</w:t>
      </w:r>
      <w:r w:rsidRPr="007A5A0D">
        <w:t>;</w:t>
      </w:r>
    </w:p>
    <w:p w:rsidR="00756B72" w:rsidRPr="007A5A0D" w:rsidRDefault="00756B72" w:rsidP="003D1AE8">
      <w:pPr>
        <w:pStyle w:val="B1"/>
      </w:pPr>
      <w:r w:rsidRPr="007A5A0D">
        <w:t>1&gt;</w:t>
      </w:r>
      <w:r w:rsidRPr="007A5A0D">
        <w:tab/>
        <w:t xml:space="preserve">for each </w:t>
      </w:r>
      <w:r w:rsidRPr="007A5A0D">
        <w:rPr>
          <w:i/>
        </w:rPr>
        <w:t>sCellIndex</w:t>
      </w:r>
      <w:r w:rsidRPr="007A5A0D">
        <w:t xml:space="preserve"> value included </w:t>
      </w:r>
      <w:r w:rsidR="00360EC5" w:rsidRPr="007A5A0D">
        <w:t xml:space="preserve">either </w:t>
      </w:r>
      <w:r w:rsidRPr="007A5A0D">
        <w:t xml:space="preserve">in the </w:t>
      </w:r>
      <w:r w:rsidRPr="007A5A0D">
        <w:rPr>
          <w:i/>
        </w:rPr>
        <w:t xml:space="preserve">sCellToAddModList </w:t>
      </w:r>
      <w:r w:rsidR="00360EC5" w:rsidRPr="007A5A0D">
        <w:t xml:space="preserve">or in the </w:t>
      </w:r>
      <w:r w:rsidR="00360EC5" w:rsidRPr="007A5A0D">
        <w:rPr>
          <w:i/>
        </w:rPr>
        <w:t xml:space="preserve">sCellToAddModListSCG </w:t>
      </w:r>
      <w:r w:rsidRPr="007A5A0D">
        <w:t>that is part of the current UE configuration (SCell modification):</w:t>
      </w:r>
    </w:p>
    <w:p w:rsidR="00756B72" w:rsidRPr="007A5A0D" w:rsidRDefault="00756B72" w:rsidP="003D1AE8">
      <w:pPr>
        <w:pStyle w:val="B2"/>
      </w:pPr>
      <w:r w:rsidRPr="007A5A0D">
        <w:t>2&gt;</w:t>
      </w:r>
      <w:r w:rsidRPr="007A5A0D">
        <w:tab/>
        <w:t xml:space="preserve">modify the SCell configuration in accordance with the </w:t>
      </w:r>
      <w:r w:rsidRPr="007A5A0D">
        <w:rPr>
          <w:i/>
        </w:rPr>
        <w:t>radioResourceConfigDedicatedSCell</w:t>
      </w:r>
      <w:r w:rsidR="00360EC5" w:rsidRPr="007A5A0D">
        <w:t xml:space="preserve">, included either in the </w:t>
      </w:r>
      <w:r w:rsidR="00360EC5" w:rsidRPr="007A5A0D">
        <w:rPr>
          <w:i/>
        </w:rPr>
        <w:t xml:space="preserve">sCellToAddModList </w:t>
      </w:r>
      <w:r w:rsidR="00360EC5" w:rsidRPr="007A5A0D">
        <w:t xml:space="preserve">or in the </w:t>
      </w:r>
      <w:r w:rsidR="00360EC5" w:rsidRPr="007A5A0D">
        <w:rPr>
          <w:i/>
        </w:rPr>
        <w:t>sCellToAddModListSCG</w:t>
      </w:r>
      <w:r w:rsidRPr="007A5A0D">
        <w:t>;</w:t>
      </w:r>
    </w:p>
    <w:p w:rsidR="00075C1F" w:rsidRPr="007A5A0D" w:rsidRDefault="00075C1F" w:rsidP="003D1AE8">
      <w:pPr>
        <w:pStyle w:val="Heading4"/>
      </w:pPr>
      <w:bookmarkStart w:id="456" w:name="_Toc5814709"/>
      <w:bookmarkStart w:id="457" w:name="_Toc52542175"/>
      <w:bookmarkStart w:id="458" w:name="_Toc52543194"/>
      <w:r w:rsidRPr="007A5A0D">
        <w:lastRenderedPageBreak/>
        <w:t>5.3.10.3</w:t>
      </w:r>
      <w:r w:rsidR="006B17C5" w:rsidRPr="007A5A0D">
        <w:t>c</w:t>
      </w:r>
      <w:r w:rsidRPr="007A5A0D">
        <w:tab/>
        <w:t xml:space="preserve">PSCell </w:t>
      </w:r>
      <w:r w:rsidR="006B17C5" w:rsidRPr="007A5A0D">
        <w:t>addition or modification</w:t>
      </w:r>
      <w:bookmarkEnd w:id="456"/>
      <w:bookmarkEnd w:id="457"/>
      <w:bookmarkEnd w:id="458"/>
    </w:p>
    <w:p w:rsidR="00075C1F" w:rsidRPr="007A5A0D" w:rsidRDefault="00075C1F" w:rsidP="003D1AE8">
      <w:r w:rsidRPr="007A5A0D">
        <w:t>The UE shall:</w:t>
      </w:r>
    </w:p>
    <w:p w:rsidR="00075C1F" w:rsidRPr="007A5A0D" w:rsidRDefault="00075C1F" w:rsidP="003D1AE8">
      <w:pPr>
        <w:pStyle w:val="B1"/>
      </w:pPr>
      <w:r w:rsidRPr="007A5A0D">
        <w:t>1&gt;</w:t>
      </w:r>
      <w:r w:rsidRPr="007A5A0D">
        <w:tab/>
        <w:t>if the PSCell is not part of the current UE configuration (</w:t>
      </w:r>
      <w:r w:rsidR="00321EBD" w:rsidRPr="007A5A0D">
        <w:t xml:space="preserve">i.e. </w:t>
      </w:r>
      <w:r w:rsidRPr="007A5A0D">
        <w:t>PSCell addition):</w:t>
      </w:r>
    </w:p>
    <w:p w:rsidR="00075C1F" w:rsidRPr="007A5A0D" w:rsidRDefault="00075C1F" w:rsidP="003D1AE8">
      <w:pPr>
        <w:pStyle w:val="B2"/>
      </w:pPr>
      <w:r w:rsidRPr="007A5A0D">
        <w:t>2&gt;</w:t>
      </w:r>
      <w:r w:rsidRPr="007A5A0D">
        <w:tab/>
        <w:t xml:space="preserve">add the PSCell, corresponding to the </w:t>
      </w:r>
      <w:r w:rsidRPr="007A5A0D">
        <w:rPr>
          <w:i/>
        </w:rPr>
        <w:t>cellIdentification</w:t>
      </w:r>
      <w:r w:rsidRPr="007A5A0D">
        <w:t xml:space="preserve">, in accordance with the received </w:t>
      </w:r>
      <w:r w:rsidRPr="007A5A0D">
        <w:rPr>
          <w:i/>
        </w:rPr>
        <w:t>radioResourceConfigCommonPSCell</w:t>
      </w:r>
      <w:r w:rsidRPr="007A5A0D">
        <w:t xml:space="preserve"> and </w:t>
      </w:r>
      <w:r w:rsidRPr="007A5A0D">
        <w:rPr>
          <w:i/>
        </w:rPr>
        <w:t>radioResourceConfigDedicatedPSCell</w:t>
      </w:r>
      <w:r w:rsidRPr="007A5A0D">
        <w:t>;</w:t>
      </w:r>
    </w:p>
    <w:p w:rsidR="00075C1F" w:rsidRPr="007A5A0D" w:rsidRDefault="00075C1F" w:rsidP="003D1AE8">
      <w:pPr>
        <w:pStyle w:val="B2"/>
      </w:pPr>
      <w:r w:rsidRPr="007A5A0D">
        <w:t>2&gt;</w:t>
      </w:r>
      <w:r w:rsidRPr="007A5A0D">
        <w:tab/>
        <w:t>configure lower layers to consider the PSCell to be in activated state;</w:t>
      </w:r>
    </w:p>
    <w:p w:rsidR="00075C1F" w:rsidRPr="007A5A0D" w:rsidRDefault="00075C1F" w:rsidP="003D1AE8">
      <w:pPr>
        <w:pStyle w:val="B1"/>
      </w:pPr>
      <w:r w:rsidRPr="007A5A0D">
        <w:t>1&gt;</w:t>
      </w:r>
      <w:r w:rsidRPr="007A5A0D">
        <w:tab/>
        <w:t>if the PSCell is part of the current UE configuration (</w:t>
      </w:r>
      <w:r w:rsidR="00321EBD" w:rsidRPr="007A5A0D">
        <w:t xml:space="preserve">i.e. </w:t>
      </w:r>
      <w:r w:rsidRPr="007A5A0D">
        <w:t>PSCell modification):</w:t>
      </w:r>
    </w:p>
    <w:p w:rsidR="00075C1F" w:rsidRPr="007A5A0D" w:rsidRDefault="00075C1F" w:rsidP="003D1AE8">
      <w:pPr>
        <w:pStyle w:val="B2"/>
      </w:pPr>
      <w:r w:rsidRPr="007A5A0D">
        <w:t>2&gt;</w:t>
      </w:r>
      <w:r w:rsidRPr="007A5A0D">
        <w:tab/>
        <w:t xml:space="preserve">modify the PSCell configuration in accordance with the received </w:t>
      </w:r>
      <w:r w:rsidRPr="007A5A0D">
        <w:rPr>
          <w:i/>
        </w:rPr>
        <w:t>radioResourceConfigDedicatedPSCell</w:t>
      </w:r>
      <w:r w:rsidRPr="007A5A0D">
        <w:t>;</w:t>
      </w:r>
    </w:p>
    <w:p w:rsidR="00756B72" w:rsidRPr="007A5A0D" w:rsidRDefault="00756B72" w:rsidP="003D1AE8">
      <w:pPr>
        <w:pStyle w:val="Heading4"/>
      </w:pPr>
      <w:bookmarkStart w:id="459" w:name="_Toc5814710"/>
      <w:bookmarkStart w:id="460" w:name="_Toc52542176"/>
      <w:bookmarkStart w:id="461" w:name="_Toc52543195"/>
      <w:r w:rsidRPr="007A5A0D">
        <w:t>5.3.10.4</w:t>
      </w:r>
      <w:r w:rsidRPr="007A5A0D">
        <w:tab/>
        <w:t>MAC main reconfiguration</w:t>
      </w:r>
      <w:bookmarkEnd w:id="459"/>
      <w:bookmarkEnd w:id="460"/>
      <w:bookmarkEnd w:id="461"/>
    </w:p>
    <w:p w:rsidR="00756B72" w:rsidRPr="007A5A0D" w:rsidRDefault="00756B72" w:rsidP="003D1AE8">
      <w:r w:rsidRPr="007A5A0D">
        <w:t>The UE shall:</w:t>
      </w:r>
    </w:p>
    <w:p w:rsidR="00360EC5" w:rsidRPr="007A5A0D" w:rsidRDefault="00360EC5" w:rsidP="003D1AE8">
      <w:pPr>
        <w:pStyle w:val="B1"/>
      </w:pPr>
      <w:r w:rsidRPr="007A5A0D">
        <w:t>1&gt;</w:t>
      </w:r>
      <w:r w:rsidRPr="007A5A0D">
        <w:tab/>
        <w:t>if the procedure is triggered to perform SCG MAC main reconfiguration:</w:t>
      </w:r>
    </w:p>
    <w:p w:rsidR="00360EC5" w:rsidRPr="007A5A0D" w:rsidRDefault="00360EC5" w:rsidP="003D1AE8">
      <w:pPr>
        <w:pStyle w:val="B2"/>
      </w:pPr>
      <w:r w:rsidRPr="007A5A0D">
        <w:t>2&gt;</w:t>
      </w:r>
      <w:r w:rsidRPr="007A5A0D">
        <w:tab/>
        <w:t>if SCG MAC is not part of the current UE configuration (</w:t>
      </w:r>
      <w:r w:rsidR="00321EBD" w:rsidRPr="007A5A0D">
        <w:t xml:space="preserve">i.e. </w:t>
      </w:r>
      <w:r w:rsidRPr="007A5A0D">
        <w:t>SCG establishment):</w:t>
      </w:r>
    </w:p>
    <w:p w:rsidR="00360EC5" w:rsidRPr="007A5A0D" w:rsidRDefault="00360EC5" w:rsidP="003D1AE8">
      <w:pPr>
        <w:pStyle w:val="B3"/>
      </w:pPr>
      <w:r w:rsidRPr="007A5A0D">
        <w:t>3&gt;</w:t>
      </w:r>
      <w:r w:rsidRPr="007A5A0D">
        <w:tab/>
        <w:t>create an SCG MAC entity;</w:t>
      </w:r>
    </w:p>
    <w:p w:rsidR="00360EC5" w:rsidRPr="007A5A0D" w:rsidRDefault="00360EC5" w:rsidP="003D1AE8">
      <w:pPr>
        <w:pStyle w:val="B2"/>
      </w:pPr>
      <w:r w:rsidRPr="007A5A0D">
        <w:t>2&gt;</w:t>
      </w:r>
      <w:r w:rsidRPr="007A5A0D">
        <w:tab/>
        <w:t xml:space="preserve">reconfigure the SCG MAC main configuration as specified in the following i.e. assuming it concerns the SCG MAC whenever MAC </w:t>
      </w:r>
      <w:r w:rsidR="006B17C5" w:rsidRPr="007A5A0D">
        <w:t>m</w:t>
      </w:r>
      <w:r w:rsidRPr="007A5A0D">
        <w:t xml:space="preserve">ain configuration is referenced and that it is based on the received </w:t>
      </w:r>
      <w:r w:rsidRPr="007A5A0D">
        <w:rPr>
          <w:i/>
        </w:rPr>
        <w:t>mac-MainConfigSCG</w:t>
      </w:r>
      <w:r w:rsidRPr="007A5A0D">
        <w:t xml:space="preserve"> instead of </w:t>
      </w:r>
      <w:r w:rsidRPr="007A5A0D">
        <w:rPr>
          <w:i/>
        </w:rPr>
        <w:t>mac-MainConfig</w:t>
      </w:r>
      <w:r w:rsidRPr="007A5A0D">
        <w:t>:</w:t>
      </w:r>
    </w:p>
    <w:p w:rsidR="00756B72" w:rsidRPr="007A5A0D" w:rsidRDefault="00756B72" w:rsidP="003D1AE8">
      <w:pPr>
        <w:pStyle w:val="B1"/>
      </w:pPr>
      <w:r w:rsidRPr="007A5A0D">
        <w:t>1&gt;</w:t>
      </w:r>
      <w:r w:rsidRPr="007A5A0D">
        <w:tab/>
        <w:t xml:space="preserve">reconfigure the MAC main configuration in accordance with the received </w:t>
      </w:r>
      <w:r w:rsidRPr="007A5A0D">
        <w:rPr>
          <w:i/>
        </w:rPr>
        <w:t>mac-MainConfig</w:t>
      </w:r>
      <w:r w:rsidRPr="007A5A0D">
        <w:t xml:space="preserve"> other than </w:t>
      </w:r>
      <w:r w:rsidRPr="007A5A0D">
        <w:rPr>
          <w:i/>
        </w:rPr>
        <w:t>stag-ToReleaseList</w:t>
      </w:r>
      <w:r w:rsidRPr="007A5A0D">
        <w:t xml:space="preserve"> and </w:t>
      </w:r>
      <w:r w:rsidRPr="007A5A0D">
        <w:rPr>
          <w:i/>
        </w:rPr>
        <w:t>stag-ToAddModList</w:t>
      </w:r>
      <w:r w:rsidRPr="007A5A0D">
        <w:t>;</w:t>
      </w:r>
    </w:p>
    <w:p w:rsidR="00756B72" w:rsidRPr="007A5A0D" w:rsidRDefault="00756B72" w:rsidP="003D1AE8">
      <w:pPr>
        <w:pStyle w:val="B1"/>
      </w:pPr>
      <w:r w:rsidRPr="007A5A0D">
        <w:t>1&gt;</w:t>
      </w:r>
      <w:r w:rsidRPr="007A5A0D">
        <w:tab/>
        <w:t xml:space="preserve">if the received </w:t>
      </w:r>
      <w:r w:rsidRPr="007A5A0D">
        <w:rPr>
          <w:i/>
        </w:rPr>
        <w:t>mac-MainConfig</w:t>
      </w:r>
      <w:r w:rsidRPr="007A5A0D">
        <w:t xml:space="preserve"> includes the </w:t>
      </w:r>
      <w:r w:rsidRPr="007A5A0D">
        <w:rPr>
          <w:i/>
        </w:rPr>
        <w:t>stag-ToReleaseList</w:t>
      </w:r>
      <w:r w:rsidRPr="007A5A0D">
        <w:t>:</w:t>
      </w:r>
    </w:p>
    <w:p w:rsidR="00756B72" w:rsidRPr="007A5A0D" w:rsidRDefault="00756B72" w:rsidP="003D1AE8">
      <w:pPr>
        <w:pStyle w:val="B2"/>
      </w:pPr>
      <w:r w:rsidRPr="007A5A0D">
        <w:t>2&gt;</w:t>
      </w:r>
      <w:r w:rsidRPr="007A5A0D">
        <w:tab/>
        <w:t xml:space="preserve">for each </w:t>
      </w:r>
      <w:r w:rsidRPr="007A5A0D">
        <w:rPr>
          <w:i/>
        </w:rPr>
        <w:t>STAG-Id</w:t>
      </w:r>
      <w:r w:rsidRPr="007A5A0D">
        <w:t xml:space="preserve"> value included in the </w:t>
      </w:r>
      <w:r w:rsidRPr="007A5A0D">
        <w:rPr>
          <w:i/>
        </w:rPr>
        <w:t>stag-ToReleaseList</w:t>
      </w:r>
      <w:r w:rsidRPr="007A5A0D">
        <w:t xml:space="preserve"> that is part of the current UE configuration:</w:t>
      </w:r>
    </w:p>
    <w:p w:rsidR="00756B72" w:rsidRPr="007A5A0D" w:rsidRDefault="00756B72" w:rsidP="003D1AE8">
      <w:pPr>
        <w:pStyle w:val="B3"/>
      </w:pPr>
      <w:r w:rsidRPr="007A5A0D">
        <w:t>3&gt;</w:t>
      </w:r>
      <w:r w:rsidRPr="007A5A0D">
        <w:tab/>
        <w:t xml:space="preserve">release the STAG indicated by </w:t>
      </w:r>
      <w:r w:rsidRPr="007A5A0D">
        <w:rPr>
          <w:i/>
        </w:rPr>
        <w:t>STAG-Id</w:t>
      </w:r>
      <w:r w:rsidRPr="007A5A0D">
        <w:t>;</w:t>
      </w:r>
    </w:p>
    <w:p w:rsidR="00756B72" w:rsidRPr="007A5A0D" w:rsidRDefault="00756B72" w:rsidP="003D1AE8">
      <w:pPr>
        <w:pStyle w:val="B1"/>
      </w:pPr>
      <w:r w:rsidRPr="007A5A0D">
        <w:t>1&gt;</w:t>
      </w:r>
      <w:r w:rsidRPr="007A5A0D">
        <w:tab/>
        <w:t xml:space="preserve">if the received </w:t>
      </w:r>
      <w:r w:rsidRPr="007A5A0D">
        <w:rPr>
          <w:i/>
        </w:rPr>
        <w:t>mac-MainConfig</w:t>
      </w:r>
      <w:r w:rsidRPr="007A5A0D">
        <w:t xml:space="preserve"> includes the </w:t>
      </w:r>
      <w:r w:rsidRPr="007A5A0D">
        <w:rPr>
          <w:i/>
        </w:rPr>
        <w:t>stag-ToAddModList</w:t>
      </w:r>
      <w:r w:rsidRPr="007A5A0D">
        <w:t>:</w:t>
      </w:r>
    </w:p>
    <w:p w:rsidR="00756B72" w:rsidRPr="007A5A0D" w:rsidRDefault="00756B72" w:rsidP="003D1AE8">
      <w:pPr>
        <w:pStyle w:val="B2"/>
      </w:pPr>
      <w:r w:rsidRPr="007A5A0D">
        <w:t>2&gt;</w:t>
      </w:r>
      <w:r w:rsidRPr="007A5A0D">
        <w:tab/>
        <w:t xml:space="preserve">for each </w:t>
      </w:r>
      <w:r w:rsidRPr="007A5A0D">
        <w:rPr>
          <w:i/>
        </w:rPr>
        <w:t>stag-Id</w:t>
      </w:r>
      <w:r w:rsidRPr="007A5A0D">
        <w:t xml:space="preserve"> value included in </w:t>
      </w:r>
      <w:r w:rsidRPr="007A5A0D">
        <w:rPr>
          <w:i/>
        </w:rPr>
        <w:t xml:space="preserve">stag-ToAddModList </w:t>
      </w:r>
      <w:r w:rsidRPr="007A5A0D">
        <w:t>that is not part of the current UE configuration (STAG addition):</w:t>
      </w:r>
    </w:p>
    <w:p w:rsidR="00756B72" w:rsidRPr="007A5A0D" w:rsidRDefault="00756B72" w:rsidP="003D1AE8">
      <w:pPr>
        <w:pStyle w:val="B3"/>
      </w:pPr>
      <w:r w:rsidRPr="007A5A0D">
        <w:t>3&gt;</w:t>
      </w:r>
      <w:r w:rsidRPr="007A5A0D">
        <w:tab/>
        <w:t xml:space="preserve">add the STAG, corresponding to the </w:t>
      </w:r>
      <w:r w:rsidRPr="007A5A0D">
        <w:rPr>
          <w:i/>
        </w:rPr>
        <w:t>stag-Id</w:t>
      </w:r>
      <w:r w:rsidRPr="007A5A0D">
        <w:t xml:space="preserve">, in accordance with the received </w:t>
      </w:r>
      <w:r w:rsidRPr="007A5A0D">
        <w:rPr>
          <w:i/>
        </w:rPr>
        <w:t>timeAlignmentTimerSTAG</w:t>
      </w:r>
      <w:r w:rsidRPr="007A5A0D">
        <w:t>;</w:t>
      </w:r>
    </w:p>
    <w:p w:rsidR="00756B72" w:rsidRPr="007A5A0D" w:rsidRDefault="00756B72" w:rsidP="003D1AE8">
      <w:pPr>
        <w:pStyle w:val="B2"/>
      </w:pPr>
      <w:r w:rsidRPr="007A5A0D">
        <w:t>2&gt;</w:t>
      </w:r>
      <w:r w:rsidRPr="007A5A0D">
        <w:tab/>
        <w:t xml:space="preserve">for each </w:t>
      </w:r>
      <w:r w:rsidRPr="007A5A0D">
        <w:rPr>
          <w:i/>
        </w:rPr>
        <w:t>stag-Id</w:t>
      </w:r>
      <w:r w:rsidRPr="007A5A0D">
        <w:t xml:space="preserve"> value included in </w:t>
      </w:r>
      <w:r w:rsidRPr="007A5A0D">
        <w:rPr>
          <w:i/>
        </w:rPr>
        <w:t xml:space="preserve">stag-ToAddModList </w:t>
      </w:r>
      <w:r w:rsidRPr="007A5A0D">
        <w:t>that is part of the current UE configuration (STAG modification):</w:t>
      </w:r>
    </w:p>
    <w:p w:rsidR="00756B72" w:rsidRPr="007A5A0D" w:rsidRDefault="00756B72" w:rsidP="003D1AE8">
      <w:pPr>
        <w:pStyle w:val="B3"/>
      </w:pPr>
      <w:r w:rsidRPr="007A5A0D">
        <w:t>3&gt;</w:t>
      </w:r>
      <w:r w:rsidRPr="007A5A0D">
        <w:tab/>
        <w:t xml:space="preserve">reconfigure the STAG, corresponding to the </w:t>
      </w:r>
      <w:r w:rsidRPr="007A5A0D">
        <w:rPr>
          <w:i/>
        </w:rPr>
        <w:t>stag-Id</w:t>
      </w:r>
      <w:r w:rsidRPr="007A5A0D">
        <w:t xml:space="preserve">, in accordance with the received </w:t>
      </w:r>
      <w:r w:rsidRPr="007A5A0D">
        <w:rPr>
          <w:i/>
        </w:rPr>
        <w:t>timeAlignmentTimerSTAG</w:t>
      </w:r>
      <w:r w:rsidRPr="007A5A0D">
        <w:t>;</w:t>
      </w:r>
    </w:p>
    <w:p w:rsidR="00756B72" w:rsidRPr="007A5A0D" w:rsidRDefault="00756B72" w:rsidP="003D1AE8">
      <w:pPr>
        <w:pStyle w:val="Heading4"/>
      </w:pPr>
      <w:bookmarkStart w:id="462" w:name="_Toc5814711"/>
      <w:bookmarkStart w:id="463" w:name="OLE_LINK89"/>
      <w:bookmarkStart w:id="464" w:name="OLE_LINK90"/>
      <w:bookmarkStart w:id="465" w:name="_Toc52542177"/>
      <w:bookmarkStart w:id="466" w:name="_Toc52543196"/>
      <w:r w:rsidRPr="007A5A0D">
        <w:t>5.3.10.5</w:t>
      </w:r>
      <w:r w:rsidRPr="007A5A0D">
        <w:tab/>
        <w:t>Semi-persistent scheduling reconfiguration</w:t>
      </w:r>
      <w:bookmarkEnd w:id="462"/>
      <w:bookmarkEnd w:id="465"/>
      <w:bookmarkEnd w:id="466"/>
    </w:p>
    <w:p w:rsidR="00756B72" w:rsidRPr="007A5A0D" w:rsidRDefault="00756B72" w:rsidP="003D1AE8">
      <w:r w:rsidRPr="007A5A0D">
        <w:t>The UE shall:</w:t>
      </w:r>
    </w:p>
    <w:p w:rsidR="00756B72" w:rsidRPr="007A5A0D" w:rsidRDefault="00756B72" w:rsidP="003D1AE8">
      <w:pPr>
        <w:pStyle w:val="B1"/>
        <w:rPr>
          <w:iCs/>
        </w:rPr>
      </w:pPr>
      <w:r w:rsidRPr="007A5A0D">
        <w:t xml:space="preserve">1&gt; reconfigure the semi-persistent scheduling </w:t>
      </w:r>
      <w:r w:rsidRPr="007A5A0D">
        <w:rPr>
          <w:iCs/>
        </w:rPr>
        <w:t xml:space="preserve">in accordance with the received </w:t>
      </w:r>
      <w:r w:rsidRPr="007A5A0D">
        <w:rPr>
          <w:i/>
        </w:rPr>
        <w:t>sps-Config</w:t>
      </w:r>
      <w:r w:rsidRPr="007A5A0D">
        <w:rPr>
          <w:iCs/>
        </w:rPr>
        <w:t>;</w:t>
      </w:r>
    </w:p>
    <w:p w:rsidR="00756B72" w:rsidRPr="007A5A0D" w:rsidRDefault="00756B72" w:rsidP="003D1AE8">
      <w:pPr>
        <w:pStyle w:val="Heading4"/>
      </w:pPr>
      <w:bookmarkStart w:id="467" w:name="_Toc5814712"/>
      <w:bookmarkStart w:id="468" w:name="_Toc52542178"/>
      <w:bookmarkStart w:id="469" w:name="_Toc52543197"/>
      <w:r w:rsidRPr="007A5A0D">
        <w:t>5.3.10.6</w:t>
      </w:r>
      <w:r w:rsidRPr="007A5A0D">
        <w:tab/>
        <w:t>Physical channel reconfiguration</w:t>
      </w:r>
      <w:bookmarkEnd w:id="467"/>
      <w:bookmarkEnd w:id="468"/>
      <w:bookmarkEnd w:id="469"/>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if the </w:t>
      </w:r>
      <w:r w:rsidRPr="007A5A0D">
        <w:rPr>
          <w:i/>
        </w:rPr>
        <w:t>antennaInfo-r10</w:t>
      </w:r>
      <w:r w:rsidRPr="007A5A0D">
        <w:t xml:space="preserve"> is included in the received </w:t>
      </w:r>
      <w:r w:rsidRPr="007A5A0D">
        <w:rPr>
          <w:i/>
        </w:rPr>
        <w:t>physicalConfigDedicated</w:t>
      </w:r>
      <w:r w:rsidRPr="007A5A0D">
        <w:t xml:space="preserve"> and the previous version of this field that was received by the UE was </w:t>
      </w:r>
      <w:r w:rsidRPr="007A5A0D">
        <w:rPr>
          <w:i/>
        </w:rPr>
        <w:t>antennaInfo</w:t>
      </w:r>
      <w:r w:rsidRPr="007A5A0D">
        <w:t xml:space="preserve"> (without suffix i.e. the version defined in REL-8):</w:t>
      </w:r>
    </w:p>
    <w:p w:rsidR="00756B72" w:rsidRPr="007A5A0D" w:rsidRDefault="00756B72" w:rsidP="003D1AE8">
      <w:pPr>
        <w:pStyle w:val="B2"/>
      </w:pPr>
      <w:r w:rsidRPr="007A5A0D">
        <w:t>2&gt;</w:t>
      </w:r>
      <w:r w:rsidRPr="007A5A0D">
        <w:tab/>
        <w:t xml:space="preserve">apply the default antenna configuration as specified in </w:t>
      </w:r>
      <w:r w:rsidR="007A5A0D">
        <w:t>clause</w:t>
      </w:r>
      <w:r w:rsidRPr="007A5A0D">
        <w:t xml:space="preserve"> 9.2.4;</w:t>
      </w:r>
    </w:p>
    <w:p w:rsidR="00756B72" w:rsidRPr="007A5A0D" w:rsidRDefault="00756B72" w:rsidP="003D1AE8">
      <w:pPr>
        <w:pStyle w:val="B1"/>
      </w:pPr>
      <w:r w:rsidRPr="007A5A0D">
        <w:lastRenderedPageBreak/>
        <w:t>1&gt;</w:t>
      </w:r>
      <w:r w:rsidRPr="007A5A0D">
        <w:tab/>
        <w:t xml:space="preserve">if the </w:t>
      </w:r>
      <w:r w:rsidRPr="007A5A0D">
        <w:rPr>
          <w:i/>
        </w:rPr>
        <w:t>cqi-ReportConfig-r10</w:t>
      </w:r>
      <w:r w:rsidRPr="007A5A0D">
        <w:t xml:space="preserve"> is included in the received </w:t>
      </w:r>
      <w:r w:rsidRPr="007A5A0D">
        <w:rPr>
          <w:i/>
        </w:rPr>
        <w:t>physicalConfigDedicated</w:t>
      </w:r>
      <w:r w:rsidRPr="007A5A0D">
        <w:t xml:space="preserve"> and the previous version of this field that was received by the UE was </w:t>
      </w:r>
      <w:r w:rsidRPr="007A5A0D">
        <w:rPr>
          <w:i/>
        </w:rPr>
        <w:t>cqi-ReportConfig</w:t>
      </w:r>
      <w:r w:rsidRPr="007A5A0D">
        <w:t xml:space="preserve"> (without suffix i.e. the version defined in REL-8):</w:t>
      </w:r>
    </w:p>
    <w:p w:rsidR="00756B72" w:rsidRPr="007A5A0D" w:rsidRDefault="00756B72" w:rsidP="003D1AE8">
      <w:pPr>
        <w:pStyle w:val="B2"/>
      </w:pPr>
      <w:r w:rsidRPr="007A5A0D">
        <w:t>2&gt;</w:t>
      </w:r>
      <w:r w:rsidRPr="007A5A0D">
        <w:tab/>
        <w:t>apply the default CQI reporting configuration as specified in 9.2.4;</w:t>
      </w:r>
    </w:p>
    <w:p w:rsidR="00756B72" w:rsidRPr="007A5A0D" w:rsidRDefault="00756B72" w:rsidP="003D1AE8">
      <w:pPr>
        <w:pStyle w:val="NO"/>
      </w:pPr>
      <w:r w:rsidRPr="007A5A0D">
        <w:t>NOTE:</w:t>
      </w:r>
      <w:r w:rsidRPr="007A5A0D">
        <w:tab/>
        <w:t>Application of the default configuration involves release of all extensions introduced in REL-9 and later.</w:t>
      </w:r>
    </w:p>
    <w:p w:rsidR="00756B72" w:rsidRPr="007A5A0D" w:rsidRDefault="00756B72" w:rsidP="003D1AE8">
      <w:pPr>
        <w:pStyle w:val="B1"/>
      </w:pPr>
      <w:r w:rsidRPr="007A5A0D">
        <w:t>1&gt;</w:t>
      </w:r>
      <w:r w:rsidRPr="007A5A0D">
        <w:tab/>
        <w:t xml:space="preserve">reconfigure the physical channel configuration in accordance with the received </w:t>
      </w:r>
      <w:bookmarkStart w:id="470" w:name="OLE_LINK81"/>
      <w:bookmarkStart w:id="471" w:name="OLE_LINK83"/>
      <w:r w:rsidRPr="007A5A0D">
        <w:rPr>
          <w:i/>
        </w:rPr>
        <w:t>physicalConfig</w:t>
      </w:r>
      <w:bookmarkEnd w:id="470"/>
      <w:bookmarkEnd w:id="471"/>
      <w:r w:rsidRPr="007A5A0D">
        <w:rPr>
          <w:i/>
        </w:rPr>
        <w:t>Dedicated</w:t>
      </w:r>
      <w:r w:rsidRPr="007A5A0D">
        <w:t>;</w:t>
      </w:r>
    </w:p>
    <w:p w:rsidR="00756B72" w:rsidRPr="007A5A0D" w:rsidRDefault="00756B72" w:rsidP="003D1AE8">
      <w:pPr>
        <w:pStyle w:val="B1"/>
      </w:pPr>
      <w:r w:rsidRPr="007A5A0D">
        <w:t>1&gt;</w:t>
      </w:r>
      <w:r w:rsidRPr="007A5A0D">
        <w:tab/>
        <w:t xml:space="preserve">if the </w:t>
      </w:r>
      <w:r w:rsidRPr="007A5A0D">
        <w:rPr>
          <w:i/>
        </w:rPr>
        <w:t>antennaInfo</w:t>
      </w:r>
      <w:r w:rsidRPr="007A5A0D">
        <w:t xml:space="preserve"> is included and set to </w:t>
      </w:r>
      <w:r w:rsidRPr="007A5A0D">
        <w:rPr>
          <w:i/>
        </w:rPr>
        <w:t>explicitValue</w:t>
      </w:r>
      <w:r w:rsidRPr="007A5A0D">
        <w:t>:</w:t>
      </w:r>
    </w:p>
    <w:p w:rsidR="00756B72" w:rsidRPr="007A5A0D" w:rsidRDefault="00756B72" w:rsidP="003D1AE8">
      <w:pPr>
        <w:pStyle w:val="B2"/>
      </w:pPr>
      <w:r w:rsidRPr="007A5A0D">
        <w:t>2&gt;</w:t>
      </w:r>
      <w:r w:rsidRPr="007A5A0D">
        <w:tab/>
        <w:t xml:space="preserve">if the configured </w:t>
      </w:r>
      <w:r w:rsidRPr="007A5A0D">
        <w:rPr>
          <w:i/>
        </w:rPr>
        <w:t>transmissionMode</w:t>
      </w:r>
      <w:r w:rsidRPr="007A5A0D">
        <w:t xml:space="preserve"> is </w:t>
      </w:r>
      <w:r w:rsidRPr="007A5A0D">
        <w:rPr>
          <w:i/>
        </w:rPr>
        <w:t>tm1</w:t>
      </w:r>
      <w:r w:rsidRPr="007A5A0D">
        <w:t xml:space="preserve">, </w:t>
      </w:r>
      <w:r w:rsidRPr="007A5A0D">
        <w:rPr>
          <w:i/>
        </w:rPr>
        <w:t>tm2</w:t>
      </w:r>
      <w:r w:rsidRPr="007A5A0D">
        <w:t xml:space="preserve">, </w:t>
      </w:r>
      <w:r w:rsidRPr="007A5A0D">
        <w:rPr>
          <w:i/>
        </w:rPr>
        <w:t>tm5</w:t>
      </w:r>
      <w:r w:rsidRPr="007A5A0D">
        <w:t xml:space="preserve">, </w:t>
      </w:r>
      <w:r w:rsidRPr="007A5A0D">
        <w:rPr>
          <w:i/>
        </w:rPr>
        <w:t>tm6</w:t>
      </w:r>
      <w:r w:rsidRPr="007A5A0D">
        <w:t xml:space="preserve"> or </w:t>
      </w:r>
      <w:r w:rsidRPr="007A5A0D">
        <w:rPr>
          <w:i/>
        </w:rPr>
        <w:t>tm7</w:t>
      </w:r>
      <w:r w:rsidRPr="007A5A0D">
        <w:t>; or</w:t>
      </w:r>
    </w:p>
    <w:p w:rsidR="00756B72" w:rsidRPr="007A5A0D" w:rsidRDefault="00756B72" w:rsidP="003D1AE8">
      <w:pPr>
        <w:pStyle w:val="B2"/>
      </w:pPr>
      <w:r w:rsidRPr="007A5A0D">
        <w:t>2&gt;</w:t>
      </w:r>
      <w:r w:rsidRPr="007A5A0D">
        <w:tab/>
        <w:t xml:space="preserve">if the configured </w:t>
      </w:r>
      <w:r w:rsidRPr="007A5A0D">
        <w:rPr>
          <w:i/>
        </w:rPr>
        <w:t>transmissionMode</w:t>
      </w:r>
      <w:r w:rsidRPr="007A5A0D">
        <w:t xml:space="preserve"> is </w:t>
      </w:r>
      <w:r w:rsidRPr="007A5A0D">
        <w:rPr>
          <w:i/>
        </w:rPr>
        <w:t>tm8</w:t>
      </w:r>
      <w:r w:rsidRPr="007A5A0D">
        <w:t xml:space="preserve"> and </w:t>
      </w:r>
      <w:r w:rsidRPr="007A5A0D">
        <w:rPr>
          <w:i/>
        </w:rPr>
        <w:t>pmi-RI-Report</w:t>
      </w:r>
      <w:r w:rsidRPr="007A5A0D">
        <w:t xml:space="preserve"> is not present; or</w:t>
      </w:r>
    </w:p>
    <w:p w:rsidR="00756B72" w:rsidRPr="007A5A0D" w:rsidRDefault="00756B72" w:rsidP="003D1AE8">
      <w:pPr>
        <w:pStyle w:val="B2"/>
      </w:pPr>
      <w:r w:rsidRPr="007A5A0D">
        <w:t>2&gt;</w:t>
      </w:r>
      <w:r w:rsidRPr="007A5A0D">
        <w:tab/>
        <w:t xml:space="preserve">if the configured </w:t>
      </w:r>
      <w:r w:rsidRPr="007A5A0D">
        <w:rPr>
          <w:i/>
        </w:rPr>
        <w:t>transmissionMode</w:t>
      </w:r>
      <w:r w:rsidRPr="007A5A0D">
        <w:t xml:space="preserve"> is </w:t>
      </w:r>
      <w:r w:rsidRPr="007A5A0D">
        <w:rPr>
          <w:i/>
        </w:rPr>
        <w:t>tm9</w:t>
      </w:r>
      <w:r w:rsidRPr="007A5A0D">
        <w:t xml:space="preserve"> and </w:t>
      </w:r>
      <w:r w:rsidRPr="007A5A0D">
        <w:rPr>
          <w:i/>
        </w:rPr>
        <w:t>pmi-RI-Report</w:t>
      </w:r>
      <w:r w:rsidRPr="007A5A0D">
        <w:t xml:space="preserve"> is not present; or</w:t>
      </w:r>
    </w:p>
    <w:p w:rsidR="00756B72" w:rsidRPr="007A5A0D" w:rsidRDefault="00756B72" w:rsidP="003D1AE8">
      <w:pPr>
        <w:pStyle w:val="B2"/>
      </w:pPr>
      <w:r w:rsidRPr="007A5A0D">
        <w:t>2&gt;</w:t>
      </w:r>
      <w:r w:rsidRPr="007A5A0D">
        <w:tab/>
        <w:t xml:space="preserve">if the configured </w:t>
      </w:r>
      <w:r w:rsidRPr="007A5A0D">
        <w:rPr>
          <w:i/>
        </w:rPr>
        <w:t>transmissionMode</w:t>
      </w:r>
      <w:r w:rsidRPr="007A5A0D">
        <w:t xml:space="preserve"> is </w:t>
      </w:r>
      <w:r w:rsidRPr="007A5A0D">
        <w:rPr>
          <w:i/>
        </w:rPr>
        <w:t>tm9</w:t>
      </w:r>
      <w:r w:rsidRPr="007A5A0D">
        <w:t xml:space="preserve"> and </w:t>
      </w:r>
      <w:r w:rsidRPr="007A5A0D">
        <w:rPr>
          <w:i/>
        </w:rPr>
        <w:t>pmi-RI-Report</w:t>
      </w:r>
      <w:r w:rsidRPr="007A5A0D">
        <w:t xml:space="preserve"> is present and </w:t>
      </w:r>
      <w:r w:rsidRPr="007A5A0D">
        <w:rPr>
          <w:i/>
        </w:rPr>
        <w:t xml:space="preserve">antennaPortsCount </w:t>
      </w:r>
      <w:r w:rsidRPr="007A5A0D">
        <w:t xml:space="preserve">within </w:t>
      </w:r>
      <w:r w:rsidRPr="007A5A0D">
        <w:rPr>
          <w:i/>
        </w:rPr>
        <w:t>csi-RS</w:t>
      </w:r>
      <w:r w:rsidRPr="007A5A0D">
        <w:t xml:space="preserve"> is set to </w:t>
      </w:r>
      <w:r w:rsidRPr="007A5A0D">
        <w:rPr>
          <w:i/>
        </w:rPr>
        <w:t>an1</w:t>
      </w:r>
      <w:r w:rsidRPr="007A5A0D">
        <w:t>:</w:t>
      </w:r>
    </w:p>
    <w:p w:rsidR="00756B72" w:rsidRPr="007A5A0D" w:rsidRDefault="00756B72" w:rsidP="003D1AE8">
      <w:pPr>
        <w:pStyle w:val="B3"/>
      </w:pPr>
      <w:r w:rsidRPr="007A5A0D">
        <w:t>3&gt;</w:t>
      </w:r>
      <w:r w:rsidRPr="007A5A0D">
        <w:tab/>
        <w:t xml:space="preserve">release </w:t>
      </w:r>
      <w:r w:rsidRPr="007A5A0D">
        <w:rPr>
          <w:i/>
        </w:rPr>
        <w:t>ri-ConfigIndex</w:t>
      </w:r>
      <w:r w:rsidRPr="007A5A0D">
        <w:t xml:space="preserve"> in </w:t>
      </w:r>
      <w:r w:rsidRPr="007A5A0D">
        <w:rPr>
          <w:i/>
        </w:rPr>
        <w:t>cqi-ReportPeriodic</w:t>
      </w:r>
      <w:r w:rsidRPr="007A5A0D">
        <w:t>, if previously configured;</w:t>
      </w:r>
    </w:p>
    <w:p w:rsidR="00756B72" w:rsidRPr="007A5A0D" w:rsidRDefault="00756B72" w:rsidP="003D1AE8">
      <w:pPr>
        <w:pStyle w:val="B1"/>
      </w:pPr>
      <w:r w:rsidRPr="007A5A0D">
        <w:t>1&gt;</w:t>
      </w:r>
      <w:r w:rsidRPr="007A5A0D">
        <w:tab/>
        <w:t xml:space="preserve">else if the </w:t>
      </w:r>
      <w:r w:rsidRPr="007A5A0D">
        <w:rPr>
          <w:i/>
        </w:rPr>
        <w:t>antennaInfo</w:t>
      </w:r>
      <w:r w:rsidRPr="007A5A0D">
        <w:t xml:space="preserve"> is included and set to </w:t>
      </w:r>
      <w:r w:rsidRPr="007A5A0D">
        <w:rPr>
          <w:i/>
        </w:rPr>
        <w:t>defaultValue</w:t>
      </w:r>
      <w:r w:rsidRPr="007A5A0D">
        <w:t>:</w:t>
      </w:r>
    </w:p>
    <w:p w:rsidR="00756B72" w:rsidRPr="007A5A0D" w:rsidRDefault="00756B72" w:rsidP="003D1AE8">
      <w:pPr>
        <w:pStyle w:val="B2"/>
      </w:pPr>
      <w:r w:rsidRPr="007A5A0D">
        <w:t>2&gt;</w:t>
      </w:r>
      <w:r w:rsidRPr="007A5A0D">
        <w:tab/>
        <w:t xml:space="preserve">release </w:t>
      </w:r>
      <w:r w:rsidRPr="007A5A0D">
        <w:rPr>
          <w:i/>
        </w:rPr>
        <w:t>ri-ConfigIndex</w:t>
      </w:r>
      <w:r w:rsidRPr="007A5A0D">
        <w:t xml:space="preserve"> in </w:t>
      </w:r>
      <w:r w:rsidRPr="007A5A0D">
        <w:rPr>
          <w:i/>
        </w:rPr>
        <w:t>cqi-ReportPeriodic</w:t>
      </w:r>
      <w:r w:rsidRPr="007A5A0D">
        <w:t>, if previously configured;</w:t>
      </w:r>
    </w:p>
    <w:p w:rsidR="00756B72" w:rsidRPr="007A5A0D" w:rsidRDefault="00756B72" w:rsidP="003D1AE8">
      <w:pPr>
        <w:pStyle w:val="Heading4"/>
      </w:pPr>
      <w:bookmarkStart w:id="472" w:name="_Toc5814713"/>
      <w:bookmarkStart w:id="473" w:name="_Toc52542179"/>
      <w:bookmarkStart w:id="474" w:name="_Toc52543198"/>
      <w:r w:rsidRPr="007A5A0D">
        <w:t>5.3.10.7</w:t>
      </w:r>
      <w:r w:rsidRPr="007A5A0D">
        <w:tab/>
        <w:t>Radio Link Failure Timers and Constants reconfiguration</w:t>
      </w:r>
      <w:bookmarkEnd w:id="472"/>
      <w:bookmarkEnd w:id="473"/>
      <w:bookmarkEnd w:id="474"/>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if the received </w:t>
      </w:r>
      <w:r w:rsidRPr="007A5A0D">
        <w:rPr>
          <w:i/>
          <w:iCs/>
        </w:rPr>
        <w:t>rlf-TimersAndConstants</w:t>
      </w:r>
      <w:r w:rsidRPr="007A5A0D">
        <w:rPr>
          <w:iCs/>
        </w:rPr>
        <w:t xml:space="preserve"> is set to release</w:t>
      </w:r>
      <w:r w:rsidRPr="007A5A0D">
        <w:t>:</w:t>
      </w:r>
    </w:p>
    <w:p w:rsidR="00756B72" w:rsidRPr="007A5A0D" w:rsidDel="00831520" w:rsidRDefault="00756B72" w:rsidP="003D1AE8">
      <w:pPr>
        <w:pStyle w:val="B2"/>
      </w:pPr>
      <w:r w:rsidRPr="007A5A0D">
        <w:t>2</w:t>
      </w:r>
      <w:r w:rsidRPr="007A5A0D" w:rsidDel="00831520">
        <w:t>&gt;</w:t>
      </w:r>
      <w:r w:rsidRPr="007A5A0D" w:rsidDel="00831520">
        <w:tab/>
      </w:r>
      <w:r w:rsidRPr="007A5A0D">
        <w:t xml:space="preserve">use values for timers T301, T310, T311 and constants N310, N311, as included in </w:t>
      </w:r>
      <w:r w:rsidRPr="007A5A0D">
        <w:rPr>
          <w:i/>
        </w:rPr>
        <w:t>ue-TimersAndConstants</w:t>
      </w:r>
      <w:r w:rsidRPr="007A5A0D">
        <w:t xml:space="preserve"> received in </w:t>
      </w:r>
      <w:r w:rsidRPr="007A5A0D">
        <w:rPr>
          <w:i/>
          <w:noProof/>
        </w:rPr>
        <w:t>SystemInformationBlockType2</w:t>
      </w:r>
      <w:bookmarkStart w:id="475" w:name="OLE_LINK124"/>
      <w:bookmarkStart w:id="476" w:name="OLE_LINK125"/>
      <w:r w:rsidRPr="007A5A0D">
        <w:t>;</w:t>
      </w:r>
      <w:bookmarkEnd w:id="475"/>
      <w:bookmarkEnd w:id="476"/>
    </w:p>
    <w:p w:rsidR="00756B72" w:rsidRPr="007A5A0D" w:rsidRDefault="00756B72" w:rsidP="003D1AE8">
      <w:pPr>
        <w:pStyle w:val="B1"/>
      </w:pPr>
      <w:r w:rsidRPr="007A5A0D">
        <w:t>1&gt;</w:t>
      </w:r>
      <w:r w:rsidRPr="007A5A0D">
        <w:tab/>
        <w:t>else:</w:t>
      </w:r>
    </w:p>
    <w:p w:rsidR="00756B72" w:rsidRPr="007A5A0D" w:rsidRDefault="00756B72" w:rsidP="003D1AE8">
      <w:pPr>
        <w:pStyle w:val="B2"/>
      </w:pPr>
      <w:r w:rsidRPr="007A5A0D">
        <w:t>2&gt;</w:t>
      </w:r>
      <w:r w:rsidRPr="007A5A0D">
        <w:tab/>
        <w:t xml:space="preserve">reconfigure the value of timers and constants in accordance with received </w:t>
      </w:r>
      <w:r w:rsidRPr="007A5A0D">
        <w:rPr>
          <w:i/>
        </w:rPr>
        <w:t>rlf-TimersAndConstants</w:t>
      </w:r>
      <w:r w:rsidRPr="007A5A0D">
        <w:t>;</w:t>
      </w:r>
    </w:p>
    <w:p w:rsidR="005A2A31" w:rsidRPr="007A5A0D" w:rsidRDefault="005A2A31" w:rsidP="003D1AE8">
      <w:pPr>
        <w:pStyle w:val="B1"/>
      </w:pPr>
      <w:r w:rsidRPr="007A5A0D">
        <w:t>1&gt;</w:t>
      </w:r>
      <w:r w:rsidRPr="007A5A0D">
        <w:tab/>
        <w:t xml:space="preserve">if the received </w:t>
      </w:r>
      <w:r w:rsidRPr="007A5A0D">
        <w:rPr>
          <w:i/>
          <w:iCs/>
        </w:rPr>
        <w:t>rlf-TimersAndConstantsSCG</w:t>
      </w:r>
      <w:r w:rsidRPr="007A5A0D">
        <w:rPr>
          <w:iCs/>
        </w:rPr>
        <w:t xml:space="preserve"> is set to release</w:t>
      </w:r>
      <w:r w:rsidRPr="007A5A0D">
        <w:t>:</w:t>
      </w:r>
    </w:p>
    <w:p w:rsidR="005A2A31" w:rsidRPr="007A5A0D" w:rsidRDefault="005A2A31" w:rsidP="003D1AE8">
      <w:pPr>
        <w:pStyle w:val="B2"/>
      </w:pPr>
      <w:r w:rsidRPr="007A5A0D">
        <w:t>2&gt;</w:t>
      </w:r>
      <w:r w:rsidRPr="007A5A0D">
        <w:tab/>
        <w:t>stop timer T313, if running, and</w:t>
      </w:r>
    </w:p>
    <w:p w:rsidR="005A2A31" w:rsidRPr="007A5A0D" w:rsidRDefault="005A2A31" w:rsidP="003D1AE8">
      <w:pPr>
        <w:pStyle w:val="B2"/>
      </w:pPr>
      <w:r w:rsidRPr="007A5A0D">
        <w:t>2&gt;</w:t>
      </w:r>
      <w:r w:rsidRPr="007A5A0D">
        <w:tab/>
        <w:t xml:space="preserve">release the value of timer </w:t>
      </w:r>
      <w:r w:rsidRPr="007A5A0D">
        <w:rPr>
          <w:i/>
        </w:rPr>
        <w:t>t313</w:t>
      </w:r>
      <w:r w:rsidRPr="007A5A0D">
        <w:t xml:space="preserve"> as well as constants </w:t>
      </w:r>
      <w:r w:rsidRPr="007A5A0D">
        <w:rPr>
          <w:i/>
        </w:rPr>
        <w:t>n313</w:t>
      </w:r>
      <w:r w:rsidRPr="007A5A0D">
        <w:t xml:space="preserve"> and </w:t>
      </w:r>
      <w:r w:rsidRPr="007A5A0D">
        <w:rPr>
          <w:i/>
        </w:rPr>
        <w:t>n314</w:t>
      </w:r>
      <w:r w:rsidRPr="007A5A0D">
        <w:t>;</w:t>
      </w:r>
    </w:p>
    <w:p w:rsidR="005A2A31" w:rsidRPr="007A5A0D" w:rsidRDefault="005A2A31" w:rsidP="003D1AE8">
      <w:pPr>
        <w:pStyle w:val="B1"/>
      </w:pPr>
      <w:r w:rsidRPr="007A5A0D">
        <w:t>1&gt;</w:t>
      </w:r>
      <w:r w:rsidRPr="007A5A0D">
        <w:tab/>
        <w:t>else:</w:t>
      </w:r>
    </w:p>
    <w:p w:rsidR="005A2A31" w:rsidRPr="007A5A0D" w:rsidRDefault="005A2A31" w:rsidP="003D1AE8">
      <w:pPr>
        <w:pStyle w:val="B2"/>
      </w:pPr>
      <w:r w:rsidRPr="007A5A0D">
        <w:t>2&gt;</w:t>
      </w:r>
      <w:r w:rsidRPr="007A5A0D">
        <w:tab/>
        <w:t xml:space="preserve">reconfigure the value of timers and constants in accordance with received </w:t>
      </w:r>
      <w:r w:rsidRPr="007A5A0D">
        <w:rPr>
          <w:i/>
        </w:rPr>
        <w:t>rlf-TimersAndConstantsSCG</w:t>
      </w:r>
      <w:r w:rsidRPr="007A5A0D">
        <w:t>;</w:t>
      </w:r>
    </w:p>
    <w:p w:rsidR="00756B72" w:rsidRPr="007A5A0D" w:rsidRDefault="00756B72" w:rsidP="003D1AE8">
      <w:pPr>
        <w:pStyle w:val="Heading4"/>
      </w:pPr>
      <w:bookmarkStart w:id="477" w:name="_Toc5814714"/>
      <w:bookmarkStart w:id="478" w:name="_Toc52542180"/>
      <w:bookmarkStart w:id="479" w:name="_Toc52543199"/>
      <w:r w:rsidRPr="007A5A0D">
        <w:t>5.3.10.8</w:t>
      </w:r>
      <w:r w:rsidRPr="007A5A0D">
        <w:tab/>
        <w:t>Time domain measurement resource restriction for serving cell</w:t>
      </w:r>
      <w:bookmarkEnd w:id="477"/>
      <w:bookmarkEnd w:id="478"/>
      <w:bookmarkEnd w:id="479"/>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if the received </w:t>
      </w:r>
      <w:r w:rsidRPr="007A5A0D">
        <w:rPr>
          <w:i/>
        </w:rPr>
        <w:t>measSubframePatternPCell</w:t>
      </w:r>
      <w:r w:rsidRPr="007A5A0D">
        <w:rPr>
          <w:iCs/>
        </w:rPr>
        <w:t xml:space="preserve"> is set to </w:t>
      </w:r>
      <w:r w:rsidRPr="007A5A0D">
        <w:rPr>
          <w:i/>
          <w:iCs/>
        </w:rPr>
        <w:t>release</w:t>
      </w:r>
      <w:r w:rsidRPr="007A5A0D">
        <w:rPr>
          <w:iCs/>
        </w:rPr>
        <w:t>:</w:t>
      </w:r>
    </w:p>
    <w:p w:rsidR="00756B72" w:rsidRPr="007A5A0D" w:rsidRDefault="00756B72" w:rsidP="003D1AE8">
      <w:pPr>
        <w:pStyle w:val="B2"/>
      </w:pPr>
      <w:r w:rsidRPr="007A5A0D">
        <w:t>2&gt;</w:t>
      </w:r>
      <w:r w:rsidRPr="007A5A0D">
        <w:tab/>
        <w:t>release the time domain measurement resource restriction for the PCell, if previously configured</w:t>
      </w:r>
    </w:p>
    <w:p w:rsidR="00756B72" w:rsidRPr="007A5A0D" w:rsidRDefault="00756B72" w:rsidP="003D1AE8">
      <w:pPr>
        <w:pStyle w:val="B1"/>
      </w:pPr>
      <w:r w:rsidRPr="007A5A0D">
        <w:t>1&gt;</w:t>
      </w:r>
      <w:r w:rsidRPr="007A5A0D">
        <w:tab/>
        <w:t>else</w:t>
      </w:r>
      <w:r w:rsidRPr="007A5A0D">
        <w:rPr>
          <w:iCs/>
        </w:rPr>
        <w:t>:</w:t>
      </w:r>
    </w:p>
    <w:p w:rsidR="00756B72" w:rsidRPr="007A5A0D" w:rsidRDefault="00756B72" w:rsidP="003D1AE8">
      <w:pPr>
        <w:pStyle w:val="B2"/>
      </w:pPr>
      <w:r w:rsidRPr="007A5A0D">
        <w:t>2&gt;</w:t>
      </w:r>
      <w:r w:rsidRPr="007A5A0D">
        <w:tab/>
        <w:t xml:space="preserve">apply the time domain measurement resource restriction for the PCell in accordance with the received </w:t>
      </w:r>
      <w:r w:rsidRPr="007A5A0D">
        <w:rPr>
          <w:i/>
        </w:rPr>
        <w:t>measSubframePatternPCell;</w:t>
      </w:r>
    </w:p>
    <w:p w:rsidR="00756B72" w:rsidRPr="007A5A0D" w:rsidRDefault="00756B72" w:rsidP="003D1AE8">
      <w:pPr>
        <w:pStyle w:val="Heading4"/>
      </w:pPr>
      <w:bookmarkStart w:id="480" w:name="_Toc5814715"/>
      <w:bookmarkStart w:id="481" w:name="_Toc52542181"/>
      <w:bookmarkStart w:id="482" w:name="_Toc52543200"/>
      <w:bookmarkEnd w:id="463"/>
      <w:bookmarkEnd w:id="464"/>
      <w:r w:rsidRPr="007A5A0D">
        <w:t>5.3.10.9</w:t>
      </w:r>
      <w:r w:rsidRPr="007A5A0D">
        <w:tab/>
        <w:t>Other configuration</w:t>
      </w:r>
      <w:bookmarkEnd w:id="480"/>
      <w:bookmarkEnd w:id="481"/>
      <w:bookmarkEnd w:id="482"/>
    </w:p>
    <w:p w:rsidR="00756B72" w:rsidRPr="007A5A0D" w:rsidRDefault="00756B72" w:rsidP="003D1AE8">
      <w:r w:rsidRPr="007A5A0D">
        <w:t>The UE shall:</w:t>
      </w:r>
    </w:p>
    <w:p w:rsidR="00756B72" w:rsidRPr="007A5A0D" w:rsidRDefault="00756B72" w:rsidP="003D1AE8">
      <w:pPr>
        <w:pStyle w:val="B1"/>
      </w:pPr>
      <w:r w:rsidRPr="007A5A0D">
        <w:lastRenderedPageBreak/>
        <w:t>1&gt;</w:t>
      </w:r>
      <w:r w:rsidRPr="007A5A0D">
        <w:tab/>
        <w:t xml:space="preserve">if the received </w:t>
      </w:r>
      <w:r w:rsidRPr="007A5A0D">
        <w:rPr>
          <w:i/>
        </w:rPr>
        <w:t>otherConfig</w:t>
      </w:r>
      <w:r w:rsidRPr="007A5A0D">
        <w:t xml:space="preserve"> includes the </w:t>
      </w:r>
      <w:r w:rsidRPr="007A5A0D">
        <w:rPr>
          <w:i/>
        </w:rPr>
        <w:t>reportProximityConfig</w:t>
      </w:r>
      <w:r w:rsidRPr="007A5A0D">
        <w:t>:</w:t>
      </w:r>
    </w:p>
    <w:p w:rsidR="00756B72" w:rsidRPr="007A5A0D" w:rsidRDefault="00756B72" w:rsidP="003D1AE8">
      <w:pPr>
        <w:pStyle w:val="B2"/>
      </w:pPr>
      <w:r w:rsidRPr="007A5A0D">
        <w:t>2&gt;</w:t>
      </w:r>
      <w:r w:rsidRPr="007A5A0D">
        <w:tab/>
        <w:t xml:space="preserve">if </w:t>
      </w:r>
      <w:r w:rsidRPr="007A5A0D">
        <w:rPr>
          <w:i/>
        </w:rPr>
        <w:t>proximityIndicationEUTRA</w:t>
      </w:r>
      <w:r w:rsidRPr="007A5A0D">
        <w:t xml:space="preserve"> is set to </w:t>
      </w:r>
      <w:r w:rsidRPr="007A5A0D">
        <w:rPr>
          <w:i/>
        </w:rPr>
        <w:t>enabled</w:t>
      </w:r>
      <w:r w:rsidRPr="007A5A0D">
        <w:t>:</w:t>
      </w:r>
    </w:p>
    <w:p w:rsidR="00756B72" w:rsidRPr="007A5A0D" w:rsidRDefault="00756B72" w:rsidP="003D1AE8">
      <w:pPr>
        <w:pStyle w:val="B3"/>
      </w:pPr>
      <w:r w:rsidRPr="007A5A0D">
        <w:t>3&gt;</w:t>
      </w:r>
      <w:r w:rsidRPr="007A5A0D">
        <w:tab/>
        <w:t>consider itself to be configured to provide proximity indications for E-UTRA frequencies in accordance with 5.3.14;</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consider itself not to be configured to provide proximity indications for E-UTRA frequencies;</w:t>
      </w:r>
    </w:p>
    <w:p w:rsidR="00756B72" w:rsidRPr="007A5A0D" w:rsidRDefault="00756B72" w:rsidP="003D1AE8">
      <w:pPr>
        <w:pStyle w:val="B2"/>
      </w:pPr>
      <w:r w:rsidRPr="007A5A0D">
        <w:t>2&gt;</w:t>
      </w:r>
      <w:r w:rsidRPr="007A5A0D">
        <w:tab/>
        <w:t xml:space="preserve">if </w:t>
      </w:r>
      <w:r w:rsidRPr="007A5A0D">
        <w:rPr>
          <w:i/>
        </w:rPr>
        <w:t>proximityIndicationUTRA</w:t>
      </w:r>
      <w:r w:rsidRPr="007A5A0D">
        <w:t xml:space="preserve"> is set to </w:t>
      </w:r>
      <w:r w:rsidRPr="007A5A0D">
        <w:rPr>
          <w:i/>
        </w:rPr>
        <w:t>enabled</w:t>
      </w:r>
      <w:r w:rsidRPr="007A5A0D">
        <w:t>:</w:t>
      </w:r>
    </w:p>
    <w:p w:rsidR="00756B72" w:rsidRPr="007A5A0D" w:rsidRDefault="00756B72" w:rsidP="003D1AE8">
      <w:pPr>
        <w:pStyle w:val="B3"/>
      </w:pPr>
      <w:r w:rsidRPr="007A5A0D">
        <w:t>3&gt;</w:t>
      </w:r>
      <w:r w:rsidRPr="007A5A0D">
        <w:tab/>
        <w:t>consider itself to be configured to provide proximity indications for UTRA frequencies in accordance with 5.3.14;</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consider itself not to be configured to provide proximity indications for UTRA frequencies;</w:t>
      </w:r>
    </w:p>
    <w:p w:rsidR="00756B72" w:rsidRPr="007A5A0D" w:rsidRDefault="00756B72" w:rsidP="003D1AE8">
      <w:pPr>
        <w:pStyle w:val="B1"/>
      </w:pPr>
      <w:r w:rsidRPr="007A5A0D">
        <w:t>1&gt;</w:t>
      </w:r>
      <w:r w:rsidRPr="007A5A0D">
        <w:tab/>
        <w:t xml:space="preserve">if the received </w:t>
      </w:r>
      <w:r w:rsidRPr="007A5A0D">
        <w:rPr>
          <w:i/>
        </w:rPr>
        <w:t>otherConfig</w:t>
      </w:r>
      <w:r w:rsidRPr="007A5A0D">
        <w:t xml:space="preserve"> includes the </w:t>
      </w:r>
      <w:r w:rsidRPr="007A5A0D">
        <w:rPr>
          <w:i/>
        </w:rPr>
        <w:t>obtainLocation</w:t>
      </w:r>
      <w:r w:rsidRPr="007A5A0D">
        <w:t>:</w:t>
      </w:r>
    </w:p>
    <w:p w:rsidR="00756B72" w:rsidRPr="007A5A0D" w:rsidRDefault="00756B72" w:rsidP="003D1AE8">
      <w:pPr>
        <w:pStyle w:val="B2"/>
      </w:pPr>
      <w:r w:rsidRPr="007A5A0D">
        <w:t>2&gt;</w:t>
      </w:r>
      <w:r w:rsidRPr="007A5A0D">
        <w:tab/>
        <w:t>attempt to have detailed location information available for any subsequent measurement report;</w:t>
      </w:r>
    </w:p>
    <w:p w:rsidR="00756B72" w:rsidRPr="007A5A0D" w:rsidRDefault="00756B72" w:rsidP="003D1AE8">
      <w:pPr>
        <w:pStyle w:val="NO"/>
      </w:pPr>
      <w:r w:rsidRPr="007A5A0D">
        <w:t>NOTE:</w:t>
      </w:r>
      <w:r w:rsidRPr="007A5A0D">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rsidR="00756B72" w:rsidRPr="007A5A0D" w:rsidRDefault="00756B72" w:rsidP="003D1AE8">
      <w:pPr>
        <w:pStyle w:val="B1"/>
      </w:pPr>
      <w:r w:rsidRPr="007A5A0D">
        <w:t>1&gt;</w:t>
      </w:r>
      <w:r w:rsidRPr="007A5A0D">
        <w:tab/>
        <w:t xml:space="preserve">if the received </w:t>
      </w:r>
      <w:r w:rsidRPr="007A5A0D">
        <w:rPr>
          <w:i/>
        </w:rPr>
        <w:t>otherConfig</w:t>
      </w:r>
      <w:r w:rsidRPr="007A5A0D">
        <w:t xml:space="preserve"> includes the </w:t>
      </w:r>
      <w:r w:rsidRPr="007A5A0D">
        <w:rPr>
          <w:i/>
          <w:lang w:eastAsia="zh-CN"/>
        </w:rPr>
        <w:t>idc-</w:t>
      </w:r>
      <w:r w:rsidRPr="007A5A0D">
        <w:rPr>
          <w:i/>
        </w:rPr>
        <w:t>Config</w:t>
      </w:r>
      <w:r w:rsidRPr="007A5A0D">
        <w:t>:</w:t>
      </w:r>
    </w:p>
    <w:p w:rsidR="00756B72" w:rsidRPr="007A5A0D" w:rsidRDefault="00756B72" w:rsidP="003D1AE8">
      <w:pPr>
        <w:pStyle w:val="B2"/>
      </w:pPr>
      <w:r w:rsidRPr="007A5A0D">
        <w:t>2&gt;</w:t>
      </w:r>
      <w:r w:rsidRPr="007A5A0D">
        <w:tab/>
        <w:t xml:space="preserve">if </w:t>
      </w:r>
      <w:r w:rsidRPr="007A5A0D">
        <w:rPr>
          <w:i/>
        </w:rPr>
        <w:t>idc-Indication</w:t>
      </w:r>
      <w:r w:rsidRPr="007A5A0D">
        <w:t xml:space="preserve"> is included (i.e. set to </w:t>
      </w:r>
      <w:r w:rsidRPr="007A5A0D">
        <w:rPr>
          <w:i/>
        </w:rPr>
        <w:t>setup</w:t>
      </w:r>
      <w:r w:rsidRPr="007A5A0D">
        <w:t>):</w:t>
      </w:r>
    </w:p>
    <w:p w:rsidR="00F44EF2" w:rsidRPr="007A5A0D" w:rsidRDefault="00756B72" w:rsidP="00F44EF2">
      <w:pPr>
        <w:pStyle w:val="B3"/>
      </w:pPr>
      <w:r w:rsidRPr="007A5A0D">
        <w:t>3&gt;</w:t>
      </w:r>
      <w:r w:rsidRPr="007A5A0D">
        <w:tab/>
        <w:t>consider itself to be configured to provide IDC indications in accordance with 5.6.9;</w:t>
      </w:r>
    </w:p>
    <w:p w:rsidR="00F44EF2" w:rsidRPr="007A5A0D" w:rsidRDefault="00F44EF2" w:rsidP="00F44EF2">
      <w:pPr>
        <w:pStyle w:val="B3"/>
      </w:pPr>
      <w:r w:rsidRPr="007A5A0D">
        <w:t>3&gt;</w:t>
      </w:r>
      <w:r w:rsidRPr="007A5A0D">
        <w:tab/>
        <w:t xml:space="preserve">if </w:t>
      </w:r>
      <w:r w:rsidRPr="007A5A0D">
        <w:rPr>
          <w:i/>
        </w:rPr>
        <w:t>idc-Indication-UL-CA</w:t>
      </w:r>
      <w:r w:rsidRPr="007A5A0D">
        <w:t xml:space="preserve"> is included (i.e. set to </w:t>
      </w:r>
      <w:r w:rsidRPr="007A5A0D">
        <w:rPr>
          <w:i/>
        </w:rPr>
        <w:t>setup</w:t>
      </w:r>
      <w:r w:rsidRPr="007A5A0D">
        <w:t>):</w:t>
      </w:r>
    </w:p>
    <w:p w:rsidR="00756B72" w:rsidRPr="007A5A0D" w:rsidRDefault="00F44EF2" w:rsidP="00F44EF2">
      <w:pPr>
        <w:pStyle w:val="B4"/>
      </w:pPr>
      <w:r w:rsidRPr="007A5A0D">
        <w:t>4&gt;</w:t>
      </w:r>
      <w:r w:rsidRPr="007A5A0D">
        <w:tab/>
        <w:t>consider itself to be configured to indicate UL CA related information in IDC indications in accordance with 5.6.9;</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consider itself not to be configured to provide IDC indications;</w:t>
      </w:r>
    </w:p>
    <w:p w:rsidR="00756B72" w:rsidRPr="007A5A0D" w:rsidRDefault="00756B72" w:rsidP="003D1AE8">
      <w:pPr>
        <w:pStyle w:val="B2"/>
      </w:pPr>
      <w:r w:rsidRPr="007A5A0D">
        <w:t>2&gt;</w:t>
      </w:r>
      <w:r w:rsidRPr="007A5A0D">
        <w:tab/>
        <w:t xml:space="preserve">if </w:t>
      </w:r>
      <w:r w:rsidRPr="007A5A0D">
        <w:rPr>
          <w:i/>
        </w:rPr>
        <w:t>autonomousDenialParameters</w:t>
      </w:r>
      <w:r w:rsidRPr="007A5A0D">
        <w:t xml:space="preserve"> is included:</w:t>
      </w:r>
    </w:p>
    <w:p w:rsidR="00756B72" w:rsidRPr="007A5A0D" w:rsidRDefault="00756B72" w:rsidP="003D1AE8">
      <w:pPr>
        <w:pStyle w:val="B3"/>
      </w:pPr>
      <w:r w:rsidRPr="007A5A0D">
        <w:t>3&gt;</w:t>
      </w:r>
      <w:r w:rsidRPr="007A5A0D">
        <w:tab/>
        <w:t xml:space="preserve">consider itself to be allowed to deny any transmission in a particular UL subframe if during the number of subframes indicated by </w:t>
      </w:r>
      <w:r w:rsidRPr="007A5A0D">
        <w:rPr>
          <w:i/>
        </w:rPr>
        <w:t>autonomousDenialValidity</w:t>
      </w:r>
      <w:r w:rsidRPr="007A5A0D">
        <w:t xml:space="preserve">, preceeding and including this particular subframe, it autonomously denied fewer UL subframes than indicated by </w:t>
      </w:r>
      <w:r w:rsidRPr="007A5A0D">
        <w:rPr>
          <w:i/>
        </w:rPr>
        <w:t>autonomousDenialSubframes</w:t>
      </w:r>
      <w:r w:rsidRPr="007A5A0D">
        <w:t>;</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consider itself not to be allowed to deny any UL transmission;</w:t>
      </w:r>
    </w:p>
    <w:p w:rsidR="00756B72" w:rsidRPr="007A5A0D" w:rsidRDefault="00756B72" w:rsidP="003D1AE8">
      <w:pPr>
        <w:pStyle w:val="B1"/>
      </w:pPr>
      <w:r w:rsidRPr="007A5A0D">
        <w:t>1&gt;</w:t>
      </w:r>
      <w:r w:rsidRPr="007A5A0D">
        <w:tab/>
        <w:t xml:space="preserve">if the received </w:t>
      </w:r>
      <w:r w:rsidRPr="007A5A0D">
        <w:rPr>
          <w:i/>
        </w:rPr>
        <w:t>otherConfig</w:t>
      </w:r>
      <w:r w:rsidRPr="007A5A0D">
        <w:t xml:space="preserve"> includes the </w:t>
      </w:r>
      <w:r w:rsidRPr="007A5A0D">
        <w:rPr>
          <w:i/>
        </w:rPr>
        <w:t>powerPrefIndicationConfig</w:t>
      </w:r>
      <w:r w:rsidRPr="007A5A0D">
        <w:t>:</w:t>
      </w:r>
    </w:p>
    <w:p w:rsidR="00756B72" w:rsidRPr="007A5A0D" w:rsidRDefault="00756B72" w:rsidP="003D1AE8">
      <w:pPr>
        <w:pStyle w:val="B2"/>
      </w:pPr>
      <w:r w:rsidRPr="007A5A0D">
        <w:t>2&gt;</w:t>
      </w:r>
      <w:r w:rsidRPr="007A5A0D">
        <w:tab/>
        <w:t xml:space="preserve">if </w:t>
      </w:r>
      <w:r w:rsidRPr="007A5A0D">
        <w:rPr>
          <w:i/>
        </w:rPr>
        <w:t>powerPrefIndicationConfig</w:t>
      </w:r>
      <w:r w:rsidRPr="007A5A0D">
        <w:t xml:space="preserve"> is set to </w:t>
      </w:r>
      <w:r w:rsidRPr="007A5A0D">
        <w:rPr>
          <w:i/>
        </w:rPr>
        <w:t>setup</w:t>
      </w:r>
      <w:r w:rsidRPr="007A5A0D">
        <w:t>:</w:t>
      </w:r>
    </w:p>
    <w:p w:rsidR="00756B72" w:rsidRPr="007A5A0D" w:rsidRDefault="00756B72" w:rsidP="003D1AE8">
      <w:pPr>
        <w:pStyle w:val="B3"/>
      </w:pPr>
      <w:r w:rsidRPr="007A5A0D">
        <w:t>3&gt;</w:t>
      </w:r>
      <w:r w:rsidRPr="007A5A0D">
        <w:tab/>
        <w:t>consider itself to be configured to provide power preference indications in accordance with 5.6.10;</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consider itself not to be configured to provide power preference indications;</w:t>
      </w:r>
    </w:p>
    <w:p w:rsidR="00DB25D1" w:rsidRPr="007A5A0D" w:rsidRDefault="00DB25D1" w:rsidP="003D1AE8">
      <w:pPr>
        <w:pStyle w:val="Heading4"/>
      </w:pPr>
      <w:bookmarkStart w:id="483" w:name="_Toc5814716"/>
      <w:bookmarkStart w:id="484" w:name="_Toc52542182"/>
      <w:bookmarkStart w:id="485" w:name="_Toc52543201"/>
      <w:r w:rsidRPr="007A5A0D">
        <w:t>5.3.10.10</w:t>
      </w:r>
      <w:r w:rsidRPr="007A5A0D">
        <w:tab/>
        <w:t>SCG reconfiguration</w:t>
      </w:r>
      <w:bookmarkEnd w:id="483"/>
      <w:bookmarkEnd w:id="484"/>
      <w:bookmarkEnd w:id="485"/>
    </w:p>
    <w:p w:rsidR="00DB25D1" w:rsidRPr="007A5A0D" w:rsidRDefault="00DB25D1" w:rsidP="003D1AE8">
      <w:r w:rsidRPr="007A5A0D">
        <w:t>The UE shall:</w:t>
      </w:r>
    </w:p>
    <w:p w:rsidR="00DB25D1" w:rsidRPr="007A5A0D" w:rsidRDefault="00DB25D1" w:rsidP="003D1AE8">
      <w:pPr>
        <w:pStyle w:val="B1"/>
      </w:pPr>
      <w:r w:rsidRPr="007A5A0D">
        <w:lastRenderedPageBreak/>
        <w:t>1&gt;</w:t>
      </w:r>
      <w:r w:rsidRPr="007A5A0D">
        <w:tab/>
        <w:t xml:space="preserve">if the received </w:t>
      </w:r>
      <w:r w:rsidRPr="007A5A0D">
        <w:rPr>
          <w:i/>
        </w:rPr>
        <w:t>scg-Configuration</w:t>
      </w:r>
      <w:r w:rsidRPr="007A5A0D">
        <w:t xml:space="preserve"> is set to </w:t>
      </w:r>
      <w:r w:rsidRPr="007A5A0D">
        <w:rPr>
          <w:i/>
        </w:rPr>
        <w:t>release</w:t>
      </w:r>
      <w:r w:rsidRPr="007A5A0D">
        <w:t xml:space="preserve"> or includes the </w:t>
      </w:r>
      <w:r w:rsidRPr="007A5A0D">
        <w:rPr>
          <w:i/>
        </w:rPr>
        <w:t>mobilityControlInfoSCG</w:t>
      </w:r>
      <w:r w:rsidRPr="007A5A0D">
        <w:t xml:space="preserve"> (</w:t>
      </w:r>
      <w:r w:rsidR="00321EBD" w:rsidRPr="007A5A0D">
        <w:t xml:space="preserve">i.e. </w:t>
      </w:r>
      <w:r w:rsidRPr="007A5A0D">
        <w:t>SCG release/ change):</w:t>
      </w:r>
    </w:p>
    <w:p w:rsidR="00DB25D1" w:rsidRPr="007A5A0D" w:rsidRDefault="00DB25D1" w:rsidP="003D1AE8">
      <w:pPr>
        <w:pStyle w:val="B2"/>
      </w:pPr>
      <w:r w:rsidRPr="007A5A0D">
        <w:t>2&gt;</w:t>
      </w:r>
      <w:r w:rsidRPr="007A5A0D">
        <w:tab/>
        <w:t xml:space="preserve">if </w:t>
      </w:r>
      <w:r w:rsidRPr="007A5A0D">
        <w:rPr>
          <w:i/>
        </w:rPr>
        <w:t>mobilityControlInfo</w:t>
      </w:r>
      <w:r w:rsidRPr="007A5A0D">
        <w:t xml:space="preserve"> is not received (</w:t>
      </w:r>
      <w:r w:rsidR="00321EBD" w:rsidRPr="007A5A0D">
        <w:t xml:space="preserve">i.e. </w:t>
      </w:r>
      <w:r w:rsidRPr="007A5A0D">
        <w:t>SCG release/ change without HO):</w:t>
      </w:r>
    </w:p>
    <w:p w:rsidR="00DB25D1" w:rsidRPr="007A5A0D" w:rsidRDefault="00DB25D1" w:rsidP="003D1AE8">
      <w:pPr>
        <w:pStyle w:val="B3"/>
      </w:pPr>
      <w:r w:rsidRPr="007A5A0D">
        <w:t>3&gt;</w:t>
      </w:r>
      <w:r w:rsidRPr="007A5A0D">
        <w:tab/>
        <w:t>reset SCG MAC, if configured;</w:t>
      </w:r>
    </w:p>
    <w:p w:rsidR="00DB25D1" w:rsidRPr="007A5A0D" w:rsidRDefault="00DB25D1" w:rsidP="003D1AE8">
      <w:pPr>
        <w:pStyle w:val="B3"/>
      </w:pPr>
      <w:r w:rsidRPr="007A5A0D">
        <w:t>3&gt;</w:t>
      </w:r>
      <w:r w:rsidRPr="007A5A0D">
        <w:tab/>
        <w:t xml:space="preserve">for each </w:t>
      </w:r>
      <w:r w:rsidRPr="007A5A0D">
        <w:rPr>
          <w:i/>
        </w:rPr>
        <w:t>drb-Identity</w:t>
      </w:r>
      <w:r w:rsidRPr="007A5A0D">
        <w:t xml:space="preserve"> value that is part of the current UE configuration:</w:t>
      </w:r>
    </w:p>
    <w:p w:rsidR="00DB25D1" w:rsidRPr="007A5A0D" w:rsidRDefault="00DB25D1" w:rsidP="003D1AE8">
      <w:pPr>
        <w:pStyle w:val="B4"/>
      </w:pPr>
      <w:r w:rsidRPr="007A5A0D">
        <w:t>4&gt;</w:t>
      </w:r>
      <w:r w:rsidRPr="007A5A0D">
        <w:tab/>
        <w:t xml:space="preserve">if the DRB indicated by </w:t>
      </w:r>
      <w:r w:rsidRPr="007A5A0D">
        <w:rPr>
          <w:i/>
        </w:rPr>
        <w:t>drb-Identity</w:t>
      </w:r>
      <w:r w:rsidRPr="007A5A0D">
        <w:t xml:space="preserve"> is an SCG DRB:</w:t>
      </w:r>
    </w:p>
    <w:p w:rsidR="00DB25D1" w:rsidRPr="007A5A0D" w:rsidRDefault="00DB25D1" w:rsidP="003D1AE8">
      <w:pPr>
        <w:pStyle w:val="B5"/>
      </w:pPr>
      <w:r w:rsidRPr="007A5A0D">
        <w:t>5&gt;</w:t>
      </w:r>
      <w:r w:rsidRPr="007A5A0D">
        <w:tab/>
        <w:t xml:space="preserve">re-establish </w:t>
      </w:r>
      <w:r w:rsidR="003D6708" w:rsidRPr="007A5A0D">
        <w:t xml:space="preserve">the </w:t>
      </w:r>
      <w:r w:rsidRPr="007A5A0D">
        <w:t xml:space="preserve">PDCP </w:t>
      </w:r>
      <w:r w:rsidR="003D6708" w:rsidRPr="007A5A0D">
        <w:t xml:space="preserve">entity </w:t>
      </w:r>
      <w:r w:rsidRPr="007A5A0D">
        <w:t>and the SCG RLC entity</w:t>
      </w:r>
      <w:r w:rsidR="003D6708" w:rsidRPr="007A5A0D">
        <w:t xml:space="preserve"> or entities</w:t>
      </w:r>
      <w:r w:rsidRPr="007A5A0D">
        <w:t>;</w:t>
      </w:r>
    </w:p>
    <w:p w:rsidR="00DB25D1" w:rsidRPr="007A5A0D" w:rsidRDefault="00DB25D1" w:rsidP="003D1AE8">
      <w:pPr>
        <w:pStyle w:val="B4"/>
      </w:pPr>
      <w:r w:rsidRPr="007A5A0D">
        <w:t>4&gt;</w:t>
      </w:r>
      <w:r w:rsidRPr="007A5A0D">
        <w:tab/>
        <w:t xml:space="preserve">if the DRB indicated by </w:t>
      </w:r>
      <w:r w:rsidRPr="007A5A0D">
        <w:rPr>
          <w:i/>
        </w:rPr>
        <w:t>drb-Identity</w:t>
      </w:r>
      <w:r w:rsidRPr="007A5A0D">
        <w:t xml:space="preserve"> is a split DRB:</w:t>
      </w:r>
    </w:p>
    <w:p w:rsidR="00DB25D1" w:rsidRPr="007A5A0D" w:rsidRDefault="00DB25D1" w:rsidP="003D1AE8">
      <w:pPr>
        <w:pStyle w:val="B5"/>
      </w:pPr>
      <w:r w:rsidRPr="007A5A0D">
        <w:t>5&gt;</w:t>
      </w:r>
      <w:r w:rsidRPr="007A5A0D">
        <w:tab/>
        <w:t>perform PDCP data recovery and re-establish the SCG RLC entity;</w:t>
      </w:r>
    </w:p>
    <w:p w:rsidR="00DB25D1" w:rsidRPr="007A5A0D" w:rsidRDefault="00DB25D1" w:rsidP="003D1AE8">
      <w:pPr>
        <w:pStyle w:val="B4"/>
      </w:pPr>
      <w:r w:rsidRPr="007A5A0D">
        <w:t>4&gt;</w:t>
      </w:r>
      <w:r w:rsidRPr="007A5A0D">
        <w:tab/>
        <w:t xml:space="preserve">if the DRB indicated by </w:t>
      </w:r>
      <w:r w:rsidRPr="007A5A0D">
        <w:rPr>
          <w:i/>
        </w:rPr>
        <w:t>drb-Identity</w:t>
      </w:r>
      <w:r w:rsidRPr="007A5A0D">
        <w:t xml:space="preserve"> is an MCG DRB; and</w:t>
      </w:r>
    </w:p>
    <w:p w:rsidR="00DB25D1" w:rsidRPr="007A5A0D" w:rsidRDefault="00DB25D1" w:rsidP="003D1AE8">
      <w:pPr>
        <w:pStyle w:val="B4"/>
      </w:pPr>
      <w:r w:rsidRPr="007A5A0D">
        <w:t>4&gt;</w:t>
      </w:r>
      <w:r w:rsidRPr="007A5A0D">
        <w:tab/>
      </w:r>
      <w:r w:rsidRPr="007A5A0D">
        <w:rPr>
          <w:i/>
        </w:rPr>
        <w:t>drb-ToAddModListSCG</w:t>
      </w:r>
      <w:r w:rsidRPr="007A5A0D">
        <w:t xml:space="preserve"> is received and includes the </w:t>
      </w:r>
      <w:r w:rsidRPr="007A5A0D">
        <w:rPr>
          <w:i/>
        </w:rPr>
        <w:t>drb-Identity</w:t>
      </w:r>
      <w:r w:rsidRPr="007A5A0D">
        <w:t xml:space="preserve"> value, while for this entry </w:t>
      </w:r>
      <w:r w:rsidRPr="007A5A0D">
        <w:rPr>
          <w:i/>
        </w:rPr>
        <w:t>drb-Type</w:t>
      </w:r>
      <w:r w:rsidRPr="007A5A0D">
        <w:t xml:space="preserve"> is included and set to </w:t>
      </w:r>
      <w:r w:rsidRPr="007A5A0D">
        <w:rPr>
          <w:i/>
        </w:rPr>
        <w:t>scg</w:t>
      </w:r>
      <w:r w:rsidRPr="007A5A0D">
        <w:t xml:space="preserve"> (</w:t>
      </w:r>
      <w:r w:rsidR="00321EBD" w:rsidRPr="007A5A0D">
        <w:t xml:space="preserve">i.e. </w:t>
      </w:r>
      <w:r w:rsidRPr="007A5A0D">
        <w:t>MCG to SCG):</w:t>
      </w:r>
    </w:p>
    <w:p w:rsidR="00DB25D1" w:rsidRPr="007A5A0D" w:rsidRDefault="00DB25D1" w:rsidP="003D1AE8">
      <w:pPr>
        <w:pStyle w:val="B5"/>
      </w:pPr>
      <w:r w:rsidRPr="007A5A0D">
        <w:t>5&gt;</w:t>
      </w:r>
      <w:r w:rsidRPr="007A5A0D">
        <w:tab/>
        <w:t xml:space="preserve">re-establish </w:t>
      </w:r>
      <w:r w:rsidR="003D6708" w:rsidRPr="007A5A0D">
        <w:t xml:space="preserve">the </w:t>
      </w:r>
      <w:r w:rsidRPr="007A5A0D">
        <w:t>PDCP</w:t>
      </w:r>
      <w:r w:rsidR="003D6708" w:rsidRPr="007A5A0D">
        <w:t xml:space="preserve"> entity</w:t>
      </w:r>
      <w:r w:rsidRPr="007A5A0D">
        <w:t xml:space="preserve"> and the MCG RLC entity</w:t>
      </w:r>
      <w:r w:rsidR="003D6708" w:rsidRPr="007A5A0D">
        <w:t xml:space="preserve"> or entities</w:t>
      </w:r>
      <w:r w:rsidRPr="007A5A0D">
        <w:t>;</w:t>
      </w:r>
    </w:p>
    <w:p w:rsidR="00DB25D1" w:rsidRPr="007A5A0D" w:rsidRDefault="00DB25D1" w:rsidP="003D1AE8">
      <w:pPr>
        <w:pStyle w:val="B3"/>
      </w:pPr>
      <w:r w:rsidRPr="007A5A0D">
        <w:t>3&gt;</w:t>
      </w:r>
      <w:r w:rsidRPr="007A5A0D">
        <w:tab/>
        <w:t xml:space="preserve">configure lower layers to consider the </w:t>
      </w:r>
      <w:r w:rsidR="00942775" w:rsidRPr="007A5A0D">
        <w:rPr>
          <w:lang w:eastAsia="zh-TW"/>
        </w:rPr>
        <w:t xml:space="preserve">SCG </w:t>
      </w:r>
      <w:r w:rsidRPr="007A5A0D">
        <w:t>SCell(s), except for the PSCell, to be in deactivated state;</w:t>
      </w:r>
    </w:p>
    <w:p w:rsidR="00DB25D1" w:rsidRPr="007A5A0D" w:rsidRDefault="00DB25D1" w:rsidP="003D1AE8">
      <w:pPr>
        <w:pStyle w:val="B1"/>
      </w:pPr>
      <w:r w:rsidRPr="007A5A0D">
        <w:t>1&gt;</w:t>
      </w:r>
      <w:r w:rsidRPr="007A5A0D">
        <w:tab/>
        <w:t xml:space="preserve">if the received </w:t>
      </w:r>
      <w:r w:rsidRPr="007A5A0D">
        <w:rPr>
          <w:i/>
        </w:rPr>
        <w:t>scg-Configuration</w:t>
      </w:r>
      <w:r w:rsidRPr="007A5A0D">
        <w:rPr>
          <w:iCs/>
        </w:rPr>
        <w:t xml:space="preserve"> is set to </w:t>
      </w:r>
      <w:r w:rsidRPr="007A5A0D">
        <w:rPr>
          <w:i/>
          <w:iCs/>
        </w:rPr>
        <w:t>release</w:t>
      </w:r>
      <w:r w:rsidRPr="007A5A0D">
        <w:rPr>
          <w:iCs/>
        </w:rPr>
        <w:t>:</w:t>
      </w:r>
    </w:p>
    <w:p w:rsidR="00DB25D1" w:rsidRPr="007A5A0D" w:rsidRDefault="00DB25D1" w:rsidP="003D1AE8">
      <w:pPr>
        <w:pStyle w:val="B2"/>
      </w:pPr>
      <w:r w:rsidRPr="007A5A0D">
        <w:t>2&gt;</w:t>
      </w:r>
      <w:r w:rsidRPr="007A5A0D">
        <w:tab/>
        <w:t>release the entire SCG configuration, except for the DRB configuration (</w:t>
      </w:r>
      <w:r w:rsidR="00321EBD" w:rsidRPr="007A5A0D">
        <w:t xml:space="preserve">i.e. </w:t>
      </w:r>
      <w:r w:rsidRPr="007A5A0D">
        <w:t xml:space="preserve">as configured by </w:t>
      </w:r>
      <w:r w:rsidRPr="007A5A0D">
        <w:rPr>
          <w:i/>
        </w:rPr>
        <w:t>drb-ToAddModListSCG</w:t>
      </w:r>
      <w:r w:rsidRPr="007A5A0D">
        <w:t>);</w:t>
      </w:r>
    </w:p>
    <w:p w:rsidR="009D2A78" w:rsidRPr="007A5A0D" w:rsidRDefault="009D2A78" w:rsidP="009D2A78">
      <w:pPr>
        <w:pStyle w:val="B2"/>
        <w:rPr>
          <w:rFonts w:eastAsia="SimSun"/>
          <w:lang w:eastAsia="zh-CN"/>
        </w:rPr>
      </w:pPr>
      <w:r w:rsidRPr="007A5A0D">
        <w:rPr>
          <w:rFonts w:eastAsia="SimSun"/>
          <w:lang w:eastAsia="zh-CN"/>
        </w:rPr>
        <w:t>2&gt;</w:t>
      </w:r>
      <w:r w:rsidRPr="007A5A0D">
        <w:rPr>
          <w:rFonts w:eastAsia="SimSun"/>
          <w:lang w:eastAsia="zh-CN"/>
        </w:rPr>
        <w:tab/>
        <w:t xml:space="preserve">if the current UE configuration includes </w:t>
      </w:r>
      <w:bookmarkStart w:id="486" w:name="OLE_LINK133"/>
      <w:bookmarkStart w:id="487" w:name="OLE_LINK134"/>
      <w:r w:rsidRPr="007A5A0D">
        <w:rPr>
          <w:rFonts w:eastAsia="SimSun"/>
          <w:lang w:eastAsia="zh-CN"/>
        </w:rPr>
        <w:t>one or more split</w:t>
      </w:r>
      <w:bookmarkEnd w:id="486"/>
      <w:bookmarkEnd w:id="487"/>
      <w:r w:rsidRPr="007A5A0D">
        <w:rPr>
          <w:rFonts w:eastAsia="SimSun"/>
          <w:lang w:eastAsia="zh-CN"/>
        </w:rPr>
        <w:t xml:space="preserve"> or SCG DRBs and the received </w:t>
      </w:r>
      <w:r w:rsidRPr="007A5A0D">
        <w:rPr>
          <w:rFonts w:eastAsia="SimSun"/>
          <w:i/>
          <w:lang w:eastAsia="zh-CN"/>
        </w:rPr>
        <w:t>RRCConnectionReconfiguration</w:t>
      </w:r>
      <w:r w:rsidRPr="007A5A0D">
        <w:rPr>
          <w:rFonts w:eastAsia="SimSun"/>
          <w:lang w:eastAsia="zh-CN"/>
        </w:rPr>
        <w:t xml:space="preserve"> message includes </w:t>
      </w:r>
      <w:r w:rsidRPr="007A5A0D">
        <w:rPr>
          <w:rFonts w:eastAsia="SimSun"/>
          <w:i/>
          <w:lang w:eastAsia="zh-CN"/>
        </w:rPr>
        <w:t>radioResourceConfigDedicated</w:t>
      </w:r>
      <w:r w:rsidRPr="007A5A0D">
        <w:rPr>
          <w:rFonts w:eastAsia="SimSun"/>
          <w:lang w:eastAsia="zh-CN"/>
        </w:rPr>
        <w:t xml:space="preserve"> including </w:t>
      </w:r>
      <w:r w:rsidRPr="007A5A0D">
        <w:rPr>
          <w:rFonts w:eastAsia="SimSun"/>
          <w:i/>
          <w:lang w:eastAsia="zh-CN"/>
        </w:rPr>
        <w:t>drb-ToAddModList</w:t>
      </w:r>
      <w:r w:rsidRPr="007A5A0D">
        <w:rPr>
          <w:rFonts w:eastAsia="SimSun"/>
          <w:lang w:eastAsia="zh-CN"/>
        </w:rPr>
        <w:t>:</w:t>
      </w:r>
    </w:p>
    <w:p w:rsidR="009D2A78" w:rsidRPr="007A5A0D" w:rsidRDefault="009D2A78" w:rsidP="009D2A78">
      <w:pPr>
        <w:pStyle w:val="B3"/>
      </w:pPr>
      <w:r w:rsidRPr="007A5A0D">
        <w:rPr>
          <w:rFonts w:eastAsia="SimSun"/>
          <w:lang w:eastAsia="zh-CN"/>
        </w:rPr>
        <w:t>3&gt;</w:t>
      </w:r>
      <w:r w:rsidRPr="007A5A0D">
        <w:rPr>
          <w:rFonts w:eastAsia="SimSun"/>
          <w:lang w:eastAsia="zh-CN"/>
        </w:rPr>
        <w:tab/>
        <w:t xml:space="preserve">reconfigure the SCG or split DRB by </w:t>
      </w:r>
      <w:r w:rsidRPr="007A5A0D">
        <w:rPr>
          <w:rFonts w:eastAsia="SimSun"/>
          <w:i/>
          <w:lang w:eastAsia="zh-CN"/>
        </w:rPr>
        <w:t>drb-ToAddModList</w:t>
      </w:r>
      <w:r w:rsidRPr="007A5A0D">
        <w:rPr>
          <w:rFonts w:eastAsia="SimSun"/>
          <w:lang w:eastAsia="zh-CN"/>
        </w:rPr>
        <w:t xml:space="preserve"> as specified in 5.3.10.12;</w:t>
      </w:r>
    </w:p>
    <w:p w:rsidR="00DB25D1" w:rsidRPr="007A5A0D" w:rsidRDefault="00DB25D1" w:rsidP="003D1AE8">
      <w:pPr>
        <w:pStyle w:val="B2"/>
      </w:pPr>
      <w:r w:rsidRPr="007A5A0D">
        <w:t>2&gt;</w:t>
      </w:r>
      <w:r w:rsidRPr="007A5A0D">
        <w:tab/>
        <w:t>stop timer T313, if running;</w:t>
      </w:r>
    </w:p>
    <w:p w:rsidR="00DB25D1" w:rsidRPr="007A5A0D" w:rsidRDefault="00DB25D1" w:rsidP="003D1AE8">
      <w:pPr>
        <w:pStyle w:val="B2"/>
      </w:pPr>
      <w:r w:rsidRPr="007A5A0D">
        <w:t>2&gt;</w:t>
      </w:r>
      <w:r w:rsidRPr="007A5A0D">
        <w:tab/>
        <w:t>stop timer T307, if running;</w:t>
      </w:r>
    </w:p>
    <w:p w:rsidR="00DB25D1" w:rsidRPr="007A5A0D" w:rsidRDefault="00DB25D1" w:rsidP="003D1AE8">
      <w:pPr>
        <w:pStyle w:val="B1"/>
      </w:pPr>
      <w:r w:rsidRPr="007A5A0D">
        <w:t>1&gt;</w:t>
      </w:r>
      <w:r w:rsidRPr="007A5A0D">
        <w:tab/>
        <w:t>else:</w:t>
      </w:r>
    </w:p>
    <w:p w:rsidR="00FB7EF6" w:rsidRPr="007A5A0D" w:rsidRDefault="00FB7EF6" w:rsidP="003D1AE8">
      <w:pPr>
        <w:pStyle w:val="B2"/>
      </w:pPr>
      <w:r w:rsidRPr="007A5A0D">
        <w:t>2&gt;</w:t>
      </w:r>
      <w:r w:rsidRPr="007A5A0D">
        <w:tab/>
        <w:t xml:space="preserve">if the received </w:t>
      </w:r>
      <w:r w:rsidRPr="007A5A0D">
        <w:rPr>
          <w:i/>
        </w:rPr>
        <w:t>scg-ConfigPartMCG</w:t>
      </w:r>
      <w:r w:rsidRPr="007A5A0D">
        <w:t xml:space="preserve"> includes the </w:t>
      </w:r>
      <w:r w:rsidRPr="007A5A0D">
        <w:rPr>
          <w:i/>
        </w:rPr>
        <w:t>scg-Counter</w:t>
      </w:r>
      <w:r w:rsidRPr="007A5A0D">
        <w:t>:</w:t>
      </w:r>
    </w:p>
    <w:p w:rsidR="00FB7EF6" w:rsidRPr="007A5A0D" w:rsidRDefault="00FB7EF6" w:rsidP="003D1AE8">
      <w:pPr>
        <w:pStyle w:val="B3"/>
      </w:pPr>
      <w:r w:rsidRPr="007A5A0D">
        <w:t>3&gt;</w:t>
      </w:r>
      <w:r w:rsidRPr="007A5A0D">
        <w:tab/>
        <w:t>update the S-K</w:t>
      </w:r>
      <w:r w:rsidRPr="007A5A0D">
        <w:rPr>
          <w:vertAlign w:val="subscript"/>
        </w:rPr>
        <w:t>eNB</w:t>
      </w:r>
      <w:r w:rsidRPr="007A5A0D">
        <w:t xml:space="preserve"> key based on the K</w:t>
      </w:r>
      <w:r w:rsidRPr="007A5A0D">
        <w:rPr>
          <w:vertAlign w:val="subscript"/>
        </w:rPr>
        <w:t>eNB</w:t>
      </w:r>
      <w:r w:rsidRPr="007A5A0D">
        <w:t xml:space="preserve"> key and using the received </w:t>
      </w:r>
      <w:r w:rsidRPr="007A5A0D">
        <w:rPr>
          <w:i/>
        </w:rPr>
        <w:t>scg-Counter</w:t>
      </w:r>
      <w:r w:rsidRPr="007A5A0D">
        <w:t xml:space="preserve"> value, as specified in TS 33.401 [32];</w:t>
      </w:r>
    </w:p>
    <w:p w:rsidR="00FB7EF6" w:rsidRPr="007A5A0D" w:rsidRDefault="00FB7EF6" w:rsidP="003D1AE8">
      <w:pPr>
        <w:pStyle w:val="B3"/>
      </w:pPr>
      <w:r w:rsidRPr="007A5A0D">
        <w:t>3&gt;</w:t>
      </w:r>
      <w:r w:rsidRPr="007A5A0D">
        <w:tab/>
        <w:t xml:space="preserve">derive </w:t>
      </w:r>
      <w:r w:rsidRPr="007A5A0D">
        <w:rPr>
          <w:lang w:eastAsia="zh-CN"/>
        </w:rPr>
        <w:t xml:space="preserve">the </w:t>
      </w:r>
      <w:r w:rsidRPr="007A5A0D">
        <w:t>K</w:t>
      </w:r>
      <w:r w:rsidRPr="007A5A0D">
        <w:rPr>
          <w:vertAlign w:val="subscript"/>
        </w:rPr>
        <w:t>UPenc</w:t>
      </w:r>
      <w:r w:rsidRPr="007A5A0D">
        <w:rPr>
          <w:lang w:eastAsia="zh-CN"/>
        </w:rPr>
        <w:t xml:space="preserve"> key</w:t>
      </w:r>
      <w:r w:rsidRPr="007A5A0D">
        <w:t xml:space="preserve"> associated with the </w:t>
      </w:r>
      <w:r w:rsidRPr="007A5A0D">
        <w:rPr>
          <w:i/>
        </w:rPr>
        <w:t>cipheringAlgorithmSCG</w:t>
      </w:r>
      <w:r w:rsidRPr="007A5A0D">
        <w:t xml:space="preserve"> included in </w:t>
      </w:r>
      <w:r w:rsidRPr="007A5A0D">
        <w:rPr>
          <w:i/>
        </w:rPr>
        <w:t>mobilityControlInfoSCG</w:t>
      </w:r>
      <w:r w:rsidRPr="007A5A0D">
        <w:t xml:space="preserve"> within the received </w:t>
      </w:r>
      <w:r w:rsidRPr="007A5A0D">
        <w:rPr>
          <w:i/>
        </w:rPr>
        <w:t>scg-ConfigPartSCG</w:t>
      </w:r>
      <w:r w:rsidRPr="007A5A0D">
        <w:t>, as specified in TS 33.401 [32];</w:t>
      </w:r>
    </w:p>
    <w:p w:rsidR="00FB7EF6" w:rsidRPr="007A5A0D" w:rsidRDefault="00FB7EF6" w:rsidP="003D1AE8">
      <w:pPr>
        <w:pStyle w:val="B3"/>
      </w:pPr>
      <w:r w:rsidRPr="007A5A0D">
        <w:t>3&gt;</w:t>
      </w:r>
      <w:r w:rsidRPr="007A5A0D">
        <w:tab/>
        <w:t>configure lower layers to apply the ciphering algorithm and the K</w:t>
      </w:r>
      <w:r w:rsidRPr="007A5A0D">
        <w:rPr>
          <w:vertAlign w:val="subscript"/>
        </w:rPr>
        <w:t>UPenc</w:t>
      </w:r>
      <w:r w:rsidRPr="007A5A0D">
        <w:rPr>
          <w:lang w:eastAsia="zh-CN"/>
        </w:rPr>
        <w:t xml:space="preserve"> key</w:t>
      </w:r>
      <w:r w:rsidRPr="007A5A0D">
        <w:t>;</w:t>
      </w:r>
    </w:p>
    <w:p w:rsidR="00DB25D1" w:rsidRPr="007A5A0D" w:rsidRDefault="00DB25D1" w:rsidP="003D1AE8">
      <w:pPr>
        <w:pStyle w:val="B2"/>
      </w:pPr>
      <w:r w:rsidRPr="007A5A0D">
        <w:t>2&gt;</w:t>
      </w:r>
      <w:r w:rsidRPr="007A5A0D">
        <w:tab/>
        <w:t xml:space="preserve">if the received </w:t>
      </w:r>
      <w:r w:rsidRPr="007A5A0D">
        <w:rPr>
          <w:i/>
        </w:rPr>
        <w:t>scg-Config</w:t>
      </w:r>
      <w:r w:rsidR="006B17C5" w:rsidRPr="007A5A0D">
        <w:rPr>
          <w:i/>
        </w:rPr>
        <w:t>PartSCG</w:t>
      </w:r>
      <w:r w:rsidRPr="007A5A0D">
        <w:t xml:space="preserve"> includes the </w:t>
      </w:r>
      <w:r w:rsidRPr="007A5A0D">
        <w:rPr>
          <w:i/>
        </w:rPr>
        <w:t>radioResourceConfigDedicatedSCG</w:t>
      </w:r>
      <w:r w:rsidRPr="007A5A0D">
        <w:t>:</w:t>
      </w:r>
    </w:p>
    <w:p w:rsidR="00DB25D1" w:rsidRPr="007A5A0D" w:rsidRDefault="00DB25D1" w:rsidP="003D1AE8">
      <w:pPr>
        <w:pStyle w:val="B3"/>
      </w:pPr>
      <w:r w:rsidRPr="007A5A0D">
        <w:t>3&gt;</w:t>
      </w:r>
      <w:r w:rsidRPr="007A5A0D">
        <w:tab/>
        <w:t xml:space="preserve">reconfigure the dedicated radio resource configuration for </w:t>
      </w:r>
      <w:r w:rsidR="005A2A31" w:rsidRPr="007A5A0D">
        <w:t>the SCG as specified in 5.3.10.1</w:t>
      </w:r>
      <w:r w:rsidRPr="007A5A0D">
        <w:t>1;</w:t>
      </w:r>
    </w:p>
    <w:p w:rsidR="00DB25D1" w:rsidRPr="007A5A0D" w:rsidRDefault="00DB25D1" w:rsidP="003D1AE8">
      <w:pPr>
        <w:pStyle w:val="B2"/>
      </w:pPr>
      <w:r w:rsidRPr="007A5A0D">
        <w:t>2&gt;</w:t>
      </w:r>
      <w:r w:rsidRPr="007A5A0D">
        <w:tab/>
        <w:t xml:space="preserve">if the current UE configuration includes one or more split or SCG DRBs and the received </w:t>
      </w:r>
      <w:r w:rsidRPr="007A5A0D">
        <w:rPr>
          <w:i/>
        </w:rPr>
        <w:t>RRCConnectionReconfiguration</w:t>
      </w:r>
      <w:r w:rsidRPr="007A5A0D">
        <w:t xml:space="preserve"> message includes </w:t>
      </w:r>
      <w:r w:rsidRPr="007A5A0D">
        <w:rPr>
          <w:i/>
        </w:rPr>
        <w:t>radioResourceConfigDedicated</w:t>
      </w:r>
      <w:r w:rsidRPr="007A5A0D">
        <w:t xml:space="preserve"> including </w:t>
      </w:r>
      <w:r w:rsidRPr="007A5A0D">
        <w:rPr>
          <w:i/>
        </w:rPr>
        <w:t>drb-ToAddModList</w:t>
      </w:r>
      <w:r w:rsidRPr="007A5A0D">
        <w:t>:</w:t>
      </w:r>
    </w:p>
    <w:p w:rsidR="00DB25D1" w:rsidRPr="007A5A0D" w:rsidRDefault="00DB25D1" w:rsidP="003D1AE8">
      <w:pPr>
        <w:pStyle w:val="B3"/>
      </w:pPr>
      <w:r w:rsidRPr="007A5A0D">
        <w:t>3&gt;</w:t>
      </w:r>
      <w:r w:rsidRPr="007A5A0D">
        <w:tab/>
        <w:t xml:space="preserve">reconfigure the SCG or split DRB by </w:t>
      </w:r>
      <w:r w:rsidRPr="007A5A0D">
        <w:rPr>
          <w:i/>
        </w:rPr>
        <w:t>drb-ToAddModList</w:t>
      </w:r>
      <w:r w:rsidRPr="007A5A0D">
        <w:t xml:space="preserve"> </w:t>
      </w:r>
      <w:r w:rsidR="005A2A31" w:rsidRPr="007A5A0D">
        <w:t>as specified in 5.3.10.1</w:t>
      </w:r>
      <w:r w:rsidRPr="007A5A0D">
        <w:t>2;</w:t>
      </w:r>
    </w:p>
    <w:p w:rsidR="00A01147" w:rsidRPr="007A5A0D" w:rsidRDefault="00A01147" w:rsidP="00A01147">
      <w:pPr>
        <w:pStyle w:val="B2"/>
      </w:pPr>
      <w:r w:rsidRPr="007A5A0D">
        <w:t>2&gt;</w:t>
      </w:r>
      <w:r w:rsidRPr="007A5A0D">
        <w:tab/>
        <w:t xml:space="preserve">if the </w:t>
      </w:r>
      <w:r w:rsidRPr="007A5A0D">
        <w:rPr>
          <w:i/>
        </w:rPr>
        <w:t>received scg-ConfigPartSCG</w:t>
      </w:r>
      <w:r w:rsidRPr="007A5A0D">
        <w:t xml:space="preserve"> includes the </w:t>
      </w:r>
      <w:r w:rsidRPr="007A5A0D">
        <w:rPr>
          <w:i/>
        </w:rPr>
        <w:t>sCellToReleaseListSCG</w:t>
      </w:r>
      <w:r w:rsidRPr="007A5A0D">
        <w:t>:</w:t>
      </w:r>
    </w:p>
    <w:p w:rsidR="00A01147" w:rsidRPr="007A5A0D" w:rsidRDefault="00A01147" w:rsidP="00A01147">
      <w:pPr>
        <w:pStyle w:val="B3"/>
      </w:pPr>
      <w:r w:rsidRPr="007A5A0D">
        <w:t>3&gt;</w:t>
      </w:r>
      <w:r w:rsidRPr="007A5A0D">
        <w:tab/>
        <w:t>perform SCell release for the SCG as specified in 5.3.10.3a;</w:t>
      </w:r>
    </w:p>
    <w:p w:rsidR="00A01147" w:rsidRPr="007A5A0D" w:rsidRDefault="00A01147" w:rsidP="00A01147">
      <w:pPr>
        <w:pStyle w:val="NO"/>
      </w:pPr>
      <w:r w:rsidRPr="007A5A0D">
        <w:t>NOTE:</w:t>
      </w:r>
      <w:r w:rsidRPr="007A5A0D">
        <w:tab/>
        <w:t>This procedure is also used to release the PSCell e.g. PSCell change, SI change for the PSCell.</w:t>
      </w:r>
    </w:p>
    <w:p w:rsidR="00BB1733" w:rsidRPr="007A5A0D" w:rsidRDefault="00BB1733" w:rsidP="003D1AE8">
      <w:pPr>
        <w:pStyle w:val="B2"/>
      </w:pPr>
      <w:r w:rsidRPr="007A5A0D">
        <w:lastRenderedPageBreak/>
        <w:t>2&gt;</w:t>
      </w:r>
      <w:r w:rsidRPr="007A5A0D">
        <w:tab/>
        <w:t xml:space="preserve">if the received </w:t>
      </w:r>
      <w:r w:rsidRPr="007A5A0D">
        <w:rPr>
          <w:i/>
        </w:rPr>
        <w:t>scg-ConfigPartSCG</w:t>
      </w:r>
      <w:r w:rsidRPr="007A5A0D">
        <w:t xml:space="preserve"> includes the </w:t>
      </w:r>
      <w:r w:rsidRPr="007A5A0D">
        <w:rPr>
          <w:i/>
        </w:rPr>
        <w:t>pSCellToAddMod</w:t>
      </w:r>
      <w:r w:rsidRPr="007A5A0D">
        <w:t>:</w:t>
      </w:r>
    </w:p>
    <w:p w:rsidR="00BB1733" w:rsidRPr="007A5A0D" w:rsidRDefault="00BB1733" w:rsidP="003D1AE8">
      <w:pPr>
        <w:pStyle w:val="B3"/>
      </w:pPr>
      <w:r w:rsidRPr="007A5A0D">
        <w:t>3&gt;</w:t>
      </w:r>
      <w:r w:rsidRPr="007A5A0D">
        <w:tab/>
        <w:t>perform PSCell addition or modification as specified in 5.3.10.3c;</w:t>
      </w:r>
    </w:p>
    <w:p w:rsidR="00DB25D1" w:rsidRPr="007A5A0D" w:rsidRDefault="00DB25D1" w:rsidP="003D1AE8">
      <w:pPr>
        <w:pStyle w:val="B2"/>
      </w:pPr>
      <w:r w:rsidRPr="007A5A0D">
        <w:t>2&gt;</w:t>
      </w:r>
      <w:r w:rsidRPr="007A5A0D">
        <w:tab/>
        <w:t xml:space="preserve">if the received </w:t>
      </w:r>
      <w:r w:rsidRPr="007A5A0D">
        <w:rPr>
          <w:i/>
        </w:rPr>
        <w:t>scg-Config</w:t>
      </w:r>
      <w:r w:rsidR="006B17C5" w:rsidRPr="007A5A0D">
        <w:rPr>
          <w:i/>
        </w:rPr>
        <w:t>PartSCG</w:t>
      </w:r>
      <w:r w:rsidRPr="007A5A0D">
        <w:t xml:space="preserve"> includes the </w:t>
      </w:r>
      <w:r w:rsidRPr="007A5A0D">
        <w:rPr>
          <w:i/>
        </w:rPr>
        <w:t>sCellToAddModListSCG</w:t>
      </w:r>
      <w:r w:rsidRPr="007A5A0D">
        <w:t>:</w:t>
      </w:r>
    </w:p>
    <w:p w:rsidR="00DB25D1" w:rsidRPr="007A5A0D" w:rsidRDefault="00DB25D1" w:rsidP="003D1AE8">
      <w:pPr>
        <w:pStyle w:val="B3"/>
      </w:pPr>
      <w:r w:rsidRPr="007A5A0D">
        <w:t>3&gt;</w:t>
      </w:r>
      <w:r w:rsidRPr="007A5A0D">
        <w:tab/>
        <w:t>perform SCell addition or modification as specified in 5.3.10.3b;</w:t>
      </w:r>
    </w:p>
    <w:p w:rsidR="00DB25D1" w:rsidRPr="007A5A0D" w:rsidRDefault="00DB25D1" w:rsidP="003D1AE8">
      <w:pPr>
        <w:pStyle w:val="B2"/>
        <w:rPr>
          <w:lang w:eastAsia="zh-TW"/>
        </w:rPr>
      </w:pPr>
      <w:r w:rsidRPr="007A5A0D">
        <w:rPr>
          <w:lang w:eastAsia="zh-TW"/>
        </w:rPr>
        <w:t>2&gt;</w:t>
      </w:r>
      <w:r w:rsidRPr="007A5A0D">
        <w:rPr>
          <w:lang w:eastAsia="zh-TW"/>
        </w:rPr>
        <w:tab/>
      </w:r>
      <w:r w:rsidRPr="007A5A0D">
        <w:t xml:space="preserve">configure lower layers in accordance with </w:t>
      </w:r>
      <w:r w:rsidRPr="007A5A0D">
        <w:rPr>
          <w:rStyle w:val="Emphasis"/>
        </w:rPr>
        <w:t>mobilityControlInfoSCG</w:t>
      </w:r>
      <w:r w:rsidRPr="007A5A0D">
        <w:t>, if received</w:t>
      </w:r>
      <w:r w:rsidRPr="007A5A0D">
        <w:rPr>
          <w:lang w:eastAsia="zh-TW"/>
        </w:rPr>
        <w:t>;</w:t>
      </w:r>
    </w:p>
    <w:p w:rsidR="00DB25D1" w:rsidRPr="007A5A0D" w:rsidRDefault="00DB25D1" w:rsidP="003D1AE8">
      <w:pPr>
        <w:pStyle w:val="B2"/>
      </w:pPr>
      <w:r w:rsidRPr="007A5A0D">
        <w:t>2&gt;</w:t>
      </w:r>
      <w:r w:rsidRPr="007A5A0D">
        <w:tab/>
        <w:t xml:space="preserve">if the received </w:t>
      </w:r>
      <w:r w:rsidRPr="007A5A0D">
        <w:rPr>
          <w:i/>
        </w:rPr>
        <w:t>scg-Config</w:t>
      </w:r>
      <w:r w:rsidR="006B17C5" w:rsidRPr="007A5A0D">
        <w:rPr>
          <w:i/>
        </w:rPr>
        <w:t>PartSCG</w:t>
      </w:r>
      <w:r w:rsidRPr="007A5A0D">
        <w:t xml:space="preserve"> includes the </w:t>
      </w:r>
      <w:r w:rsidRPr="007A5A0D">
        <w:rPr>
          <w:i/>
        </w:rPr>
        <w:t>mobilityControlInfoSCG</w:t>
      </w:r>
      <w:r w:rsidRPr="007A5A0D">
        <w:t xml:space="preserve"> (</w:t>
      </w:r>
      <w:r w:rsidR="00321EBD" w:rsidRPr="007A5A0D">
        <w:t xml:space="preserve">i.e. </w:t>
      </w:r>
      <w:r w:rsidRPr="007A5A0D">
        <w:t>SCG change):</w:t>
      </w:r>
    </w:p>
    <w:p w:rsidR="00DB25D1" w:rsidRPr="007A5A0D" w:rsidRDefault="00DB25D1" w:rsidP="003D1AE8">
      <w:pPr>
        <w:pStyle w:val="B3"/>
      </w:pPr>
      <w:r w:rsidRPr="007A5A0D">
        <w:t>3&gt; resume all SCG DRBs and resume SCG transmission for split DRBs, if suspended;</w:t>
      </w:r>
    </w:p>
    <w:p w:rsidR="00DB25D1" w:rsidRPr="007A5A0D" w:rsidRDefault="00DB25D1" w:rsidP="003D1AE8">
      <w:pPr>
        <w:pStyle w:val="B3"/>
      </w:pPr>
      <w:r w:rsidRPr="007A5A0D">
        <w:t>3&gt;</w:t>
      </w:r>
      <w:r w:rsidRPr="007A5A0D">
        <w:tab/>
        <w:t>stop timer T313, if running;</w:t>
      </w:r>
    </w:p>
    <w:p w:rsidR="00DB25D1" w:rsidRPr="007A5A0D" w:rsidRDefault="00DB25D1" w:rsidP="003D1AE8">
      <w:pPr>
        <w:pStyle w:val="B3"/>
      </w:pPr>
      <w:r w:rsidRPr="007A5A0D">
        <w:t>3&gt;</w:t>
      </w:r>
      <w:r w:rsidRPr="007A5A0D">
        <w:tab/>
        <w:t xml:space="preserve">start timer T307 with the timer value set to </w:t>
      </w:r>
      <w:r w:rsidRPr="007A5A0D">
        <w:rPr>
          <w:i/>
          <w:iCs/>
        </w:rPr>
        <w:t>t307,</w:t>
      </w:r>
      <w:r w:rsidRPr="007A5A0D">
        <w:t xml:space="preserve"> as included in the </w:t>
      </w:r>
      <w:r w:rsidRPr="007A5A0D">
        <w:rPr>
          <w:i/>
        </w:rPr>
        <w:t>mobilityControlInfoSCG</w:t>
      </w:r>
      <w:r w:rsidRPr="007A5A0D">
        <w:t>;</w:t>
      </w:r>
    </w:p>
    <w:p w:rsidR="00DB25D1" w:rsidRPr="007A5A0D" w:rsidRDefault="00DB25D1" w:rsidP="003D1AE8">
      <w:pPr>
        <w:pStyle w:val="B3"/>
      </w:pPr>
      <w:r w:rsidRPr="007A5A0D">
        <w:t>3&gt;</w:t>
      </w:r>
      <w:r w:rsidRPr="007A5A0D">
        <w:tab/>
        <w:t>start synchronising to the DL of the target PSCell;</w:t>
      </w:r>
    </w:p>
    <w:p w:rsidR="00DB25D1" w:rsidRPr="007A5A0D" w:rsidDel="00831520" w:rsidRDefault="00DB25D1" w:rsidP="003D1AE8">
      <w:pPr>
        <w:pStyle w:val="B3"/>
      </w:pPr>
      <w:r w:rsidRPr="007A5A0D">
        <w:t>3</w:t>
      </w:r>
      <w:r w:rsidRPr="007A5A0D" w:rsidDel="00831520">
        <w:t>&gt;</w:t>
      </w:r>
      <w:r w:rsidRPr="007A5A0D" w:rsidDel="00831520">
        <w:tab/>
      </w:r>
      <w:r w:rsidRPr="007A5A0D">
        <w:t xml:space="preserve">initiate the </w:t>
      </w:r>
      <w:r w:rsidRPr="007A5A0D" w:rsidDel="00831520">
        <w:t>random access procedure</w:t>
      </w:r>
      <w:r w:rsidRPr="007A5A0D">
        <w:t xml:space="preserve"> on the PSCell, as specified in TS 36.321 [6]</w:t>
      </w:r>
      <w:r w:rsidRPr="007A5A0D" w:rsidDel="00831520">
        <w:t>:</w:t>
      </w:r>
    </w:p>
    <w:p w:rsidR="00DB25D1" w:rsidRPr="007A5A0D" w:rsidRDefault="00DB25D1" w:rsidP="003D1AE8">
      <w:pPr>
        <w:pStyle w:val="NO"/>
      </w:pPr>
      <w:r w:rsidRPr="007A5A0D">
        <w:t>NOTE 1:</w:t>
      </w:r>
      <w:r w:rsidRPr="007A5A0D">
        <w:tab/>
        <w:t>The UE is not required to determine the SFN of the target PSCell by acquiring system information from that cell before performing RACH access in the target PSCell.</w:t>
      </w:r>
    </w:p>
    <w:p w:rsidR="00DB25D1" w:rsidRPr="007A5A0D" w:rsidRDefault="00DB25D1" w:rsidP="003D1AE8">
      <w:pPr>
        <w:pStyle w:val="B3"/>
      </w:pPr>
      <w:r w:rsidRPr="007A5A0D">
        <w:t>3&gt;</w:t>
      </w:r>
      <w:r w:rsidRPr="007A5A0D">
        <w:tab/>
        <w:t>the procedure ends, except that the following actions are performed when MAC successfully completes the random access procedure</w:t>
      </w:r>
      <w:r w:rsidR="00BB1733" w:rsidRPr="007A5A0D">
        <w:t xml:space="preserve"> on the PSCell</w:t>
      </w:r>
      <w:r w:rsidRPr="007A5A0D">
        <w:t>:</w:t>
      </w:r>
    </w:p>
    <w:p w:rsidR="00DB25D1" w:rsidRPr="007A5A0D" w:rsidRDefault="00DB25D1" w:rsidP="003D1AE8">
      <w:pPr>
        <w:pStyle w:val="B4"/>
      </w:pPr>
      <w:r w:rsidRPr="007A5A0D">
        <w:t>4&gt;</w:t>
      </w:r>
      <w:r w:rsidRPr="007A5A0D">
        <w:tab/>
        <w:t>stop timer T307;</w:t>
      </w:r>
    </w:p>
    <w:p w:rsidR="00DB25D1" w:rsidRPr="007A5A0D" w:rsidRDefault="00DB25D1" w:rsidP="003D1AE8">
      <w:pPr>
        <w:pStyle w:val="B4"/>
        <w:rPr>
          <w:rFonts w:eastAsia="SimSun"/>
          <w:lang w:eastAsia="zh-CN"/>
        </w:rPr>
      </w:pPr>
      <w:r w:rsidRPr="007A5A0D">
        <w:t>4&gt;</w:t>
      </w:r>
      <w:r w:rsidRPr="007A5A0D">
        <w:tab/>
        <w:t>apply the parts of the CQI reporting configuration, the scheduling request configuration and the sounding RS configuration that do not require the UE to know the SFN of the target PSCell, if any;</w:t>
      </w:r>
    </w:p>
    <w:p w:rsidR="00DB25D1" w:rsidRPr="007A5A0D" w:rsidRDefault="00DB25D1" w:rsidP="003D1AE8">
      <w:pPr>
        <w:pStyle w:val="B4"/>
      </w:pPr>
      <w:r w:rsidRPr="007A5A0D">
        <w:t>4&gt;</w:t>
      </w:r>
      <w:r w:rsidRPr="007A5A0D">
        <w:tab/>
        <w:t>apply the parts of the measurement and the radio resource configuration that require the UE to know the SFN of the target PSCell (e.g. periodic CQI reporting, scheduling request configuration, sounding RS configuration), if any, upon acquiring the SFN of the target PSCell;</w:t>
      </w:r>
    </w:p>
    <w:p w:rsidR="00DB25D1" w:rsidRPr="007A5A0D" w:rsidRDefault="00DB25D1" w:rsidP="003D1AE8">
      <w:pPr>
        <w:pStyle w:val="NO"/>
      </w:pPr>
      <w:r w:rsidRPr="007A5A0D">
        <w:t>NOTE 2:</w:t>
      </w:r>
      <w:r w:rsidRPr="007A5A0D">
        <w:tab/>
        <w:t>Whenever the UE shall setup or reconfigure a configuration in accordance with a field that is received it applies the new configuration, except for the cases addressed by the above statements.</w:t>
      </w:r>
    </w:p>
    <w:p w:rsidR="00DB25D1" w:rsidRPr="007A5A0D" w:rsidRDefault="00DB25D1" w:rsidP="003D1AE8">
      <w:pPr>
        <w:pStyle w:val="Heading4"/>
      </w:pPr>
      <w:bookmarkStart w:id="488" w:name="_Toc5814717"/>
      <w:bookmarkStart w:id="489" w:name="_Toc52542183"/>
      <w:bookmarkStart w:id="490" w:name="_Toc52543202"/>
      <w:r w:rsidRPr="007A5A0D">
        <w:t>5.3.10.11</w:t>
      </w:r>
      <w:r w:rsidRPr="007A5A0D">
        <w:tab/>
        <w:t>SCG dedicated resource configuration</w:t>
      </w:r>
      <w:bookmarkEnd w:id="488"/>
      <w:bookmarkEnd w:id="489"/>
      <w:bookmarkEnd w:id="490"/>
    </w:p>
    <w:p w:rsidR="00DB25D1" w:rsidRPr="007A5A0D" w:rsidRDefault="00DB25D1" w:rsidP="003D1AE8">
      <w:r w:rsidRPr="007A5A0D">
        <w:t>The UE shall:</w:t>
      </w:r>
    </w:p>
    <w:p w:rsidR="00DB25D1" w:rsidRPr="007A5A0D" w:rsidRDefault="00DB25D1" w:rsidP="003D1AE8">
      <w:pPr>
        <w:pStyle w:val="B1"/>
      </w:pPr>
      <w:r w:rsidRPr="007A5A0D">
        <w:t>1&gt;</w:t>
      </w:r>
      <w:r w:rsidRPr="007A5A0D">
        <w:tab/>
        <w:t xml:space="preserve">if the received </w:t>
      </w:r>
      <w:r w:rsidRPr="007A5A0D">
        <w:rPr>
          <w:i/>
        </w:rPr>
        <w:t>radioResourceConfigDedicatedSCG</w:t>
      </w:r>
      <w:r w:rsidRPr="007A5A0D">
        <w:t xml:space="preserve"> includes the </w:t>
      </w:r>
      <w:r w:rsidRPr="007A5A0D">
        <w:rPr>
          <w:i/>
        </w:rPr>
        <w:t>drb-ToAddModListSCG</w:t>
      </w:r>
      <w:r w:rsidRPr="007A5A0D">
        <w:t>:</w:t>
      </w:r>
    </w:p>
    <w:p w:rsidR="00DB25D1" w:rsidRPr="007A5A0D" w:rsidRDefault="00DB25D1" w:rsidP="003D1AE8">
      <w:pPr>
        <w:pStyle w:val="B2"/>
      </w:pPr>
      <w:r w:rsidRPr="007A5A0D">
        <w:t>2&gt;</w:t>
      </w:r>
      <w:r w:rsidRPr="007A5A0D">
        <w:tab/>
        <w:t xml:space="preserve">for each </w:t>
      </w:r>
      <w:r w:rsidRPr="007A5A0D">
        <w:rPr>
          <w:i/>
        </w:rPr>
        <w:t>drb-Identity</w:t>
      </w:r>
      <w:r w:rsidRPr="007A5A0D">
        <w:t xml:space="preserve"> value included in the </w:t>
      </w:r>
      <w:r w:rsidRPr="007A5A0D">
        <w:rPr>
          <w:i/>
        </w:rPr>
        <w:t xml:space="preserve">drb-ToAddModListSCG </w:t>
      </w:r>
      <w:r w:rsidRPr="007A5A0D">
        <w:t>perform the DC specific DRB addition or reconfigu</w:t>
      </w:r>
      <w:r w:rsidR="00A35760" w:rsidRPr="007A5A0D">
        <w:t>ration as specified in 5.3.10.3a1</w:t>
      </w:r>
    </w:p>
    <w:p w:rsidR="00DB25D1" w:rsidRPr="007A5A0D" w:rsidRDefault="00DB25D1" w:rsidP="003D1AE8">
      <w:pPr>
        <w:pStyle w:val="B1"/>
      </w:pPr>
      <w:r w:rsidRPr="007A5A0D">
        <w:t>1&gt;</w:t>
      </w:r>
      <w:r w:rsidRPr="007A5A0D">
        <w:tab/>
        <w:t xml:space="preserve">if the received </w:t>
      </w:r>
      <w:r w:rsidRPr="007A5A0D">
        <w:rPr>
          <w:i/>
        </w:rPr>
        <w:t>radioResourceConfigDedicatedSCG</w:t>
      </w:r>
      <w:r w:rsidRPr="007A5A0D">
        <w:t xml:space="preserve"> includes the </w:t>
      </w:r>
      <w:r w:rsidRPr="007A5A0D">
        <w:rPr>
          <w:i/>
        </w:rPr>
        <w:t>mac-MainConfigSCG</w:t>
      </w:r>
      <w:r w:rsidRPr="007A5A0D">
        <w:t>:</w:t>
      </w:r>
    </w:p>
    <w:p w:rsidR="00DB25D1" w:rsidRPr="007A5A0D" w:rsidRDefault="00DB25D1" w:rsidP="003D1AE8">
      <w:pPr>
        <w:pStyle w:val="B2"/>
      </w:pPr>
      <w:r w:rsidRPr="007A5A0D">
        <w:t>2&gt;</w:t>
      </w:r>
      <w:r w:rsidRPr="007A5A0D">
        <w:tab/>
        <w:t>perform the SCG MAC main reconfiguration as specified in 5.3.10.4;</w:t>
      </w:r>
    </w:p>
    <w:p w:rsidR="0097546A" w:rsidRPr="007A5A0D" w:rsidRDefault="0097546A" w:rsidP="0097546A">
      <w:pPr>
        <w:pStyle w:val="B1"/>
      </w:pPr>
      <w:r w:rsidRPr="007A5A0D">
        <w:t>1&gt;</w:t>
      </w:r>
      <w:r w:rsidRPr="007A5A0D">
        <w:tab/>
        <w:t xml:space="preserve">if the received </w:t>
      </w:r>
      <w:r w:rsidRPr="007A5A0D">
        <w:rPr>
          <w:i/>
        </w:rPr>
        <w:t>radioResourceConfigDedicatedSCG</w:t>
      </w:r>
      <w:r w:rsidRPr="007A5A0D">
        <w:t xml:space="preserve"> includes the </w:t>
      </w:r>
      <w:r w:rsidRPr="007A5A0D">
        <w:rPr>
          <w:i/>
          <w:iCs/>
        </w:rPr>
        <w:t>rlf-TimersAndConstantsSCG</w:t>
      </w:r>
      <w:r w:rsidRPr="007A5A0D">
        <w:t>:</w:t>
      </w:r>
    </w:p>
    <w:p w:rsidR="0097546A" w:rsidRPr="007A5A0D" w:rsidRDefault="0097546A" w:rsidP="0097546A">
      <w:pPr>
        <w:pStyle w:val="B2"/>
      </w:pPr>
      <w:r w:rsidRPr="007A5A0D">
        <w:t>2&gt;</w:t>
      </w:r>
      <w:r w:rsidRPr="007A5A0D">
        <w:tab/>
        <w:t>reconfigure the values of timers and constants as specified in 5.3.10.7;</w:t>
      </w:r>
    </w:p>
    <w:p w:rsidR="00DB25D1" w:rsidRPr="007A5A0D" w:rsidRDefault="00DB25D1" w:rsidP="003D1AE8">
      <w:pPr>
        <w:pStyle w:val="Heading4"/>
      </w:pPr>
      <w:bookmarkStart w:id="491" w:name="_Toc5814718"/>
      <w:bookmarkStart w:id="492" w:name="_Toc52542184"/>
      <w:bookmarkStart w:id="493" w:name="_Toc52543203"/>
      <w:r w:rsidRPr="007A5A0D">
        <w:t>5.3.10.12</w:t>
      </w:r>
      <w:r w:rsidRPr="007A5A0D">
        <w:tab/>
        <w:t xml:space="preserve">Reconfiguration SCG or split DRB by </w:t>
      </w:r>
      <w:r w:rsidRPr="007A5A0D">
        <w:rPr>
          <w:i/>
        </w:rPr>
        <w:t>drb-ToAddModList</w:t>
      </w:r>
      <w:bookmarkEnd w:id="491"/>
      <w:bookmarkEnd w:id="492"/>
      <w:bookmarkEnd w:id="493"/>
    </w:p>
    <w:p w:rsidR="00DB25D1" w:rsidRPr="007A5A0D" w:rsidRDefault="00DB25D1" w:rsidP="003D1AE8">
      <w:r w:rsidRPr="007A5A0D">
        <w:t>The UE shall:</w:t>
      </w:r>
    </w:p>
    <w:p w:rsidR="00DB25D1" w:rsidRPr="007A5A0D" w:rsidRDefault="00DB25D1" w:rsidP="003D1AE8">
      <w:pPr>
        <w:pStyle w:val="B1"/>
      </w:pPr>
      <w:r w:rsidRPr="007A5A0D">
        <w:t>1&gt;</w:t>
      </w:r>
      <w:r w:rsidRPr="007A5A0D">
        <w:tab/>
        <w:t>for each split or SCG DRBs that is part of the current configuration:</w:t>
      </w:r>
    </w:p>
    <w:p w:rsidR="00DB25D1" w:rsidRPr="007A5A0D" w:rsidRDefault="00DB25D1" w:rsidP="003D1AE8">
      <w:pPr>
        <w:pStyle w:val="B2"/>
      </w:pPr>
      <w:r w:rsidRPr="007A5A0D">
        <w:t>2&gt;</w:t>
      </w:r>
      <w:r w:rsidRPr="007A5A0D">
        <w:tab/>
        <w:t xml:space="preserve">if the corresponding </w:t>
      </w:r>
      <w:r w:rsidRPr="007A5A0D">
        <w:rPr>
          <w:i/>
        </w:rPr>
        <w:t>drb-Identity</w:t>
      </w:r>
      <w:r w:rsidRPr="007A5A0D">
        <w:t xml:space="preserve"> value is included in the received </w:t>
      </w:r>
      <w:r w:rsidRPr="007A5A0D">
        <w:rPr>
          <w:i/>
        </w:rPr>
        <w:t>drb-ToAddModList; and</w:t>
      </w:r>
      <w:r w:rsidRPr="007A5A0D">
        <w:t>:</w:t>
      </w:r>
    </w:p>
    <w:p w:rsidR="00DB25D1" w:rsidRPr="007A5A0D" w:rsidRDefault="00DB25D1" w:rsidP="003D1AE8">
      <w:pPr>
        <w:pStyle w:val="B2"/>
      </w:pPr>
      <w:r w:rsidRPr="007A5A0D">
        <w:lastRenderedPageBreak/>
        <w:t>2&gt;</w:t>
      </w:r>
      <w:r w:rsidRPr="007A5A0D">
        <w:tab/>
        <w:t xml:space="preserve">if the corresponding </w:t>
      </w:r>
      <w:r w:rsidRPr="007A5A0D">
        <w:rPr>
          <w:i/>
        </w:rPr>
        <w:t>drb-Identity</w:t>
      </w:r>
      <w:r w:rsidRPr="007A5A0D">
        <w:t xml:space="preserve"> value is not included in the received </w:t>
      </w:r>
      <w:r w:rsidRPr="007A5A0D">
        <w:rPr>
          <w:i/>
        </w:rPr>
        <w:t xml:space="preserve">drb-ToAddModListSCG </w:t>
      </w:r>
      <w:r w:rsidRPr="007A5A0D">
        <w:t>(</w:t>
      </w:r>
      <w:r w:rsidR="00321EBD" w:rsidRPr="007A5A0D">
        <w:t xml:space="preserve">i.e. </w:t>
      </w:r>
      <w:r w:rsidRPr="007A5A0D">
        <w:t>reconfigure split, split to MCG or SCG to MCG):</w:t>
      </w:r>
    </w:p>
    <w:p w:rsidR="00DB25D1" w:rsidRPr="007A5A0D" w:rsidRDefault="00DB25D1" w:rsidP="003D1AE8">
      <w:pPr>
        <w:pStyle w:val="B3"/>
      </w:pPr>
      <w:r w:rsidRPr="007A5A0D">
        <w:t>3&gt;</w:t>
      </w:r>
      <w:r w:rsidRPr="007A5A0D">
        <w:tab/>
        <w:t>perform the DC specific DRB addition or reconfigu</w:t>
      </w:r>
      <w:r w:rsidR="00A35760" w:rsidRPr="007A5A0D">
        <w:t>ration as specified in 5.3.10.3a1</w:t>
      </w:r>
      <w:r w:rsidRPr="007A5A0D">
        <w:t>;</w:t>
      </w:r>
    </w:p>
    <w:p w:rsidR="002A384F" w:rsidRPr="007A5A0D" w:rsidRDefault="002A384F" w:rsidP="003D1AE8">
      <w:pPr>
        <w:pStyle w:val="Heading4"/>
      </w:pPr>
      <w:bookmarkStart w:id="494" w:name="_Toc5814719"/>
      <w:bookmarkStart w:id="495" w:name="_Toc52542185"/>
      <w:bookmarkStart w:id="496" w:name="_Toc52543204"/>
      <w:r w:rsidRPr="007A5A0D">
        <w:t>5.3.10.13</w:t>
      </w:r>
      <w:r w:rsidRPr="007A5A0D">
        <w:tab/>
        <w:t>Neighbour cell information reconfiguration</w:t>
      </w:r>
      <w:bookmarkEnd w:id="494"/>
      <w:bookmarkEnd w:id="495"/>
      <w:bookmarkEnd w:id="496"/>
    </w:p>
    <w:p w:rsidR="002A384F" w:rsidRPr="007A5A0D" w:rsidRDefault="002A384F" w:rsidP="003D1AE8">
      <w:r w:rsidRPr="007A5A0D">
        <w:t>The UE shall:</w:t>
      </w:r>
    </w:p>
    <w:p w:rsidR="002A384F" w:rsidRPr="007A5A0D" w:rsidRDefault="002A384F" w:rsidP="003D1AE8">
      <w:pPr>
        <w:pStyle w:val="B1"/>
      </w:pPr>
      <w:r w:rsidRPr="007A5A0D">
        <w:t>1&gt;</w:t>
      </w:r>
      <w:r w:rsidRPr="007A5A0D">
        <w:tab/>
        <w:t xml:space="preserve">if the received </w:t>
      </w:r>
      <w:r w:rsidRPr="007A5A0D">
        <w:rPr>
          <w:rFonts w:cs="Courier New"/>
          <w:i/>
          <w:szCs w:val="16"/>
        </w:rPr>
        <w:t>naics-Info</w:t>
      </w:r>
      <w:r w:rsidRPr="007A5A0D">
        <w:rPr>
          <w:rFonts w:cs="Courier New"/>
          <w:szCs w:val="16"/>
        </w:rPr>
        <w:t xml:space="preserve"> </w:t>
      </w:r>
      <w:r w:rsidRPr="007A5A0D">
        <w:rPr>
          <w:iCs/>
        </w:rPr>
        <w:t xml:space="preserve">is set to </w:t>
      </w:r>
      <w:r w:rsidRPr="007A5A0D">
        <w:rPr>
          <w:i/>
          <w:iCs/>
        </w:rPr>
        <w:t>release</w:t>
      </w:r>
      <w:r w:rsidRPr="007A5A0D">
        <w:rPr>
          <w:iCs/>
        </w:rPr>
        <w:t>:</w:t>
      </w:r>
    </w:p>
    <w:p w:rsidR="002A384F" w:rsidRPr="007A5A0D" w:rsidRDefault="002A384F" w:rsidP="003D1AE8">
      <w:pPr>
        <w:pStyle w:val="B2"/>
      </w:pPr>
      <w:r w:rsidRPr="007A5A0D">
        <w:t>2&gt;</w:t>
      </w:r>
      <w:r w:rsidRPr="007A5A0D">
        <w:tab/>
        <w:t xml:space="preserve">instruct lower layer to release all the NAICS neighbour cell information for the </w:t>
      </w:r>
      <w:r w:rsidR="000065ED" w:rsidRPr="007A5A0D">
        <w:t>concerned c</w:t>
      </w:r>
      <w:r w:rsidRPr="007A5A0D">
        <w:t>ell, if previously configured;</w:t>
      </w:r>
    </w:p>
    <w:p w:rsidR="002A384F" w:rsidRPr="007A5A0D" w:rsidRDefault="002A384F" w:rsidP="003D1AE8">
      <w:pPr>
        <w:pStyle w:val="B1"/>
      </w:pPr>
      <w:r w:rsidRPr="007A5A0D">
        <w:t>1&gt;</w:t>
      </w:r>
      <w:r w:rsidRPr="007A5A0D">
        <w:tab/>
        <w:t xml:space="preserve">if the received </w:t>
      </w:r>
      <w:r w:rsidRPr="007A5A0D">
        <w:rPr>
          <w:rFonts w:cs="Courier New"/>
          <w:i/>
          <w:szCs w:val="16"/>
        </w:rPr>
        <w:t>naics-Info</w:t>
      </w:r>
      <w:r w:rsidRPr="007A5A0D">
        <w:rPr>
          <w:rFonts w:cs="Courier New"/>
          <w:szCs w:val="16"/>
        </w:rPr>
        <w:t xml:space="preserve"> </w:t>
      </w:r>
      <w:r w:rsidRPr="007A5A0D">
        <w:t xml:space="preserve">includes the </w:t>
      </w:r>
      <w:r w:rsidRPr="007A5A0D">
        <w:rPr>
          <w:i/>
        </w:rPr>
        <w:t>neighCells</w:t>
      </w:r>
      <w:r w:rsidRPr="007A5A0D">
        <w:rPr>
          <w:i/>
          <w:snapToGrid w:val="0"/>
        </w:rPr>
        <w:t>ToRelease</w:t>
      </w:r>
      <w:r w:rsidRPr="007A5A0D">
        <w:rPr>
          <w:i/>
        </w:rPr>
        <w:t>List-r12</w:t>
      </w:r>
      <w:r w:rsidRPr="007A5A0D">
        <w:t>:</w:t>
      </w:r>
    </w:p>
    <w:p w:rsidR="002A384F" w:rsidRPr="007A5A0D" w:rsidRDefault="002A384F" w:rsidP="003D1AE8">
      <w:pPr>
        <w:pStyle w:val="B2"/>
      </w:pPr>
      <w:r w:rsidRPr="007A5A0D">
        <w:t>2&gt;</w:t>
      </w:r>
      <w:r w:rsidRPr="007A5A0D">
        <w:tab/>
        <w:t xml:space="preserve">for each </w:t>
      </w:r>
      <w:r w:rsidRPr="007A5A0D">
        <w:rPr>
          <w:i/>
        </w:rPr>
        <w:t>physCellId-r12</w:t>
      </w:r>
      <w:r w:rsidRPr="007A5A0D">
        <w:t xml:space="preserve"> value included in the </w:t>
      </w:r>
      <w:r w:rsidRPr="007A5A0D">
        <w:rPr>
          <w:i/>
        </w:rPr>
        <w:t xml:space="preserve">neighCellsToReleaseList-r12 </w:t>
      </w:r>
      <w:r w:rsidRPr="007A5A0D">
        <w:t xml:space="preserve">that is part of the current NAICS neighbour cell information of the </w:t>
      </w:r>
      <w:r w:rsidR="000065ED" w:rsidRPr="007A5A0D">
        <w:t>concerned cell</w:t>
      </w:r>
      <w:r w:rsidRPr="007A5A0D">
        <w:t>:</w:t>
      </w:r>
    </w:p>
    <w:p w:rsidR="002A384F" w:rsidRPr="007A5A0D" w:rsidRDefault="002A384F" w:rsidP="003D1AE8">
      <w:pPr>
        <w:pStyle w:val="B3"/>
        <w:rPr>
          <w:lang w:eastAsia="zh-CN"/>
        </w:rPr>
      </w:pPr>
      <w:r w:rsidRPr="007A5A0D">
        <w:t>3&gt;</w:t>
      </w:r>
      <w:r w:rsidRPr="007A5A0D">
        <w:tab/>
        <w:t xml:space="preserve">instruct lower layer to release the NAICS neighbour cell information for the </w:t>
      </w:r>
      <w:r w:rsidR="000065ED" w:rsidRPr="007A5A0D">
        <w:t>concerned cell</w:t>
      </w:r>
      <w:r w:rsidRPr="007A5A0D">
        <w:t>;</w:t>
      </w:r>
    </w:p>
    <w:p w:rsidR="002A384F" w:rsidRPr="007A5A0D" w:rsidRDefault="002A384F" w:rsidP="003D1AE8">
      <w:pPr>
        <w:pStyle w:val="B1"/>
      </w:pPr>
      <w:r w:rsidRPr="007A5A0D">
        <w:t>1&gt;</w:t>
      </w:r>
      <w:r w:rsidRPr="007A5A0D">
        <w:tab/>
        <w:t xml:space="preserve">if the received </w:t>
      </w:r>
      <w:r w:rsidRPr="007A5A0D">
        <w:rPr>
          <w:rFonts w:cs="Courier New"/>
          <w:i/>
          <w:szCs w:val="16"/>
        </w:rPr>
        <w:t>naics-Info</w:t>
      </w:r>
      <w:r w:rsidRPr="007A5A0D">
        <w:rPr>
          <w:rFonts w:cs="Courier New"/>
          <w:szCs w:val="16"/>
        </w:rPr>
        <w:t xml:space="preserve"> </w:t>
      </w:r>
      <w:r w:rsidRPr="007A5A0D">
        <w:t xml:space="preserve">includes the </w:t>
      </w:r>
      <w:r w:rsidRPr="007A5A0D">
        <w:rPr>
          <w:i/>
        </w:rPr>
        <w:t>NeighCellsToAddModList-r12</w:t>
      </w:r>
      <w:r w:rsidRPr="007A5A0D">
        <w:t>:</w:t>
      </w:r>
    </w:p>
    <w:p w:rsidR="002A384F" w:rsidRPr="007A5A0D" w:rsidRDefault="002A384F" w:rsidP="003D1AE8">
      <w:pPr>
        <w:pStyle w:val="B2"/>
      </w:pPr>
      <w:r w:rsidRPr="007A5A0D">
        <w:t>2&gt;</w:t>
      </w:r>
      <w:r w:rsidRPr="007A5A0D">
        <w:tab/>
        <w:t xml:space="preserve">for each </w:t>
      </w:r>
      <w:r w:rsidRPr="007A5A0D">
        <w:rPr>
          <w:i/>
        </w:rPr>
        <w:t>physCellId-r12</w:t>
      </w:r>
      <w:r w:rsidRPr="007A5A0D">
        <w:t xml:space="preserve"> value included in the </w:t>
      </w:r>
      <w:r w:rsidRPr="007A5A0D">
        <w:rPr>
          <w:i/>
        </w:rPr>
        <w:t>neighCells</w:t>
      </w:r>
      <w:r w:rsidRPr="007A5A0D">
        <w:rPr>
          <w:i/>
          <w:snapToGrid w:val="0"/>
        </w:rPr>
        <w:t>ToAddModList-r12</w:t>
      </w:r>
      <w:r w:rsidRPr="007A5A0D">
        <w:t xml:space="preserve"> that is not part of the current NAICS neighbour cell information of the </w:t>
      </w:r>
      <w:r w:rsidR="000065ED" w:rsidRPr="007A5A0D">
        <w:t>concerned cell</w:t>
      </w:r>
      <w:r w:rsidRPr="007A5A0D">
        <w:t>:</w:t>
      </w:r>
    </w:p>
    <w:p w:rsidR="002A384F" w:rsidRPr="007A5A0D" w:rsidRDefault="002A384F" w:rsidP="003D1AE8">
      <w:pPr>
        <w:pStyle w:val="B3"/>
      </w:pPr>
      <w:r w:rsidRPr="007A5A0D">
        <w:t>3&gt;</w:t>
      </w:r>
      <w:r w:rsidRPr="007A5A0D">
        <w:tab/>
        <w:t xml:space="preserve">instruct lower layer to add the NAICS neighbour cell information for the </w:t>
      </w:r>
      <w:r w:rsidR="000065ED" w:rsidRPr="007A5A0D">
        <w:t>concerned cell</w:t>
      </w:r>
      <w:r w:rsidRPr="007A5A0D">
        <w:t>;</w:t>
      </w:r>
    </w:p>
    <w:p w:rsidR="002A384F" w:rsidRPr="007A5A0D" w:rsidRDefault="002A384F" w:rsidP="003D1AE8">
      <w:pPr>
        <w:pStyle w:val="B2"/>
      </w:pPr>
      <w:r w:rsidRPr="007A5A0D">
        <w:t>2&gt;</w:t>
      </w:r>
      <w:r w:rsidRPr="007A5A0D">
        <w:tab/>
        <w:t xml:space="preserve">for each </w:t>
      </w:r>
      <w:r w:rsidRPr="007A5A0D">
        <w:rPr>
          <w:i/>
        </w:rPr>
        <w:t>physCellId-r12</w:t>
      </w:r>
      <w:r w:rsidRPr="007A5A0D">
        <w:t xml:space="preserve"> value included in the</w:t>
      </w:r>
      <w:r w:rsidRPr="007A5A0D">
        <w:rPr>
          <w:i/>
        </w:rPr>
        <w:t xml:space="preserve"> neighCells</w:t>
      </w:r>
      <w:r w:rsidRPr="007A5A0D">
        <w:rPr>
          <w:i/>
          <w:snapToGrid w:val="0"/>
        </w:rPr>
        <w:t>ToAddModList-r12</w:t>
      </w:r>
      <w:r w:rsidRPr="007A5A0D">
        <w:rPr>
          <w:i/>
        </w:rPr>
        <w:t xml:space="preserve"> </w:t>
      </w:r>
      <w:r w:rsidRPr="007A5A0D">
        <w:t xml:space="preserve">that is part of the current NAICS neighbour cell information of the </w:t>
      </w:r>
      <w:r w:rsidR="000065ED" w:rsidRPr="007A5A0D">
        <w:t>concerned cell</w:t>
      </w:r>
      <w:r w:rsidRPr="007A5A0D">
        <w:t>:</w:t>
      </w:r>
    </w:p>
    <w:p w:rsidR="002A384F" w:rsidRPr="007A5A0D" w:rsidRDefault="002A384F" w:rsidP="003D1AE8">
      <w:pPr>
        <w:pStyle w:val="B3"/>
      </w:pPr>
      <w:r w:rsidRPr="007A5A0D">
        <w:t>3&gt;</w:t>
      </w:r>
      <w:r w:rsidRPr="007A5A0D">
        <w:tab/>
        <w:t xml:space="preserve">instruct lower layer to modify the NAICS neighbour cell information in accordance with the received </w:t>
      </w:r>
      <w:r w:rsidRPr="007A5A0D">
        <w:rPr>
          <w:i/>
        </w:rPr>
        <w:t>NeighCellsInfo</w:t>
      </w:r>
      <w:r w:rsidRPr="007A5A0D">
        <w:t xml:space="preserve"> for the </w:t>
      </w:r>
      <w:r w:rsidR="000065ED" w:rsidRPr="007A5A0D">
        <w:t>concerned cell</w:t>
      </w:r>
      <w:r w:rsidRPr="007A5A0D">
        <w:t>;</w:t>
      </w:r>
    </w:p>
    <w:p w:rsidR="002A384F" w:rsidRPr="007A5A0D" w:rsidRDefault="002A384F" w:rsidP="003D1AE8">
      <w:pPr>
        <w:pStyle w:val="Heading4"/>
      </w:pPr>
      <w:bookmarkStart w:id="497" w:name="_Toc5814720"/>
      <w:bookmarkStart w:id="498" w:name="_Toc52542186"/>
      <w:bookmarkStart w:id="499" w:name="_Toc52543205"/>
      <w:r w:rsidRPr="007A5A0D">
        <w:t>5.3.10.14</w:t>
      </w:r>
      <w:r w:rsidRPr="007A5A0D">
        <w:tab/>
      </w:r>
      <w:r w:rsidR="00AA7D2F" w:rsidRPr="007A5A0D">
        <w:t>Void</w:t>
      </w:r>
      <w:bookmarkEnd w:id="497"/>
      <w:bookmarkEnd w:id="498"/>
      <w:bookmarkEnd w:id="499"/>
    </w:p>
    <w:p w:rsidR="007957CF" w:rsidRPr="007A5A0D" w:rsidRDefault="007957CF" w:rsidP="003D1AE8">
      <w:pPr>
        <w:pStyle w:val="Heading4"/>
      </w:pPr>
      <w:bookmarkStart w:id="500" w:name="_Toc5814721"/>
      <w:bookmarkStart w:id="501" w:name="_Toc52542187"/>
      <w:bookmarkStart w:id="502" w:name="_Toc52543206"/>
      <w:r w:rsidRPr="007A5A0D">
        <w:t>5.3.10.15</w:t>
      </w:r>
      <w:r w:rsidRPr="007A5A0D">
        <w:tab/>
        <w:t>Sidelink dedicated configuration</w:t>
      </w:r>
      <w:bookmarkEnd w:id="500"/>
      <w:bookmarkEnd w:id="501"/>
      <w:bookmarkEnd w:id="502"/>
    </w:p>
    <w:p w:rsidR="007957CF" w:rsidRPr="007A5A0D" w:rsidRDefault="007957CF" w:rsidP="003D1AE8">
      <w:r w:rsidRPr="007A5A0D">
        <w:t>The UE shall:</w:t>
      </w:r>
    </w:p>
    <w:p w:rsidR="007957CF" w:rsidRPr="007A5A0D" w:rsidRDefault="007957CF" w:rsidP="003D1AE8">
      <w:pPr>
        <w:pStyle w:val="B1"/>
      </w:pPr>
      <w:r w:rsidRPr="007A5A0D">
        <w:t>1&gt;</w:t>
      </w:r>
      <w:r w:rsidRPr="007A5A0D">
        <w:tab/>
        <w:t xml:space="preserve">if the </w:t>
      </w:r>
      <w:r w:rsidRPr="007A5A0D">
        <w:rPr>
          <w:i/>
        </w:rPr>
        <w:t>RRCConnectionReconfiguration</w:t>
      </w:r>
      <w:r w:rsidRPr="007A5A0D">
        <w:t xml:space="preserve"> message includes the </w:t>
      </w:r>
      <w:r w:rsidRPr="007A5A0D">
        <w:rPr>
          <w:i/>
        </w:rPr>
        <w:t>sl-CommConfig</w:t>
      </w:r>
      <w:r w:rsidRPr="007A5A0D">
        <w:t>:</w:t>
      </w:r>
    </w:p>
    <w:p w:rsidR="007957CF" w:rsidRPr="007A5A0D" w:rsidRDefault="007957CF" w:rsidP="003D1AE8">
      <w:pPr>
        <w:pStyle w:val="B2"/>
      </w:pPr>
      <w:r w:rsidRPr="007A5A0D">
        <w:t>2&gt;</w:t>
      </w:r>
      <w:r w:rsidRPr="007A5A0D">
        <w:tab/>
        <w:t xml:space="preserve">if </w:t>
      </w:r>
      <w:r w:rsidRPr="007A5A0D">
        <w:rPr>
          <w:i/>
        </w:rPr>
        <w:t>commTxResources</w:t>
      </w:r>
      <w:r w:rsidRPr="007A5A0D">
        <w:t xml:space="preserve"> is included and set to </w:t>
      </w:r>
      <w:r w:rsidRPr="007A5A0D">
        <w:rPr>
          <w:i/>
        </w:rPr>
        <w:t>setup</w:t>
      </w:r>
      <w:r w:rsidRPr="007A5A0D">
        <w:t>:</w:t>
      </w:r>
    </w:p>
    <w:p w:rsidR="007957CF" w:rsidRPr="007A5A0D" w:rsidRDefault="007957CF" w:rsidP="003D1AE8">
      <w:pPr>
        <w:pStyle w:val="B3"/>
      </w:pPr>
      <w:r w:rsidRPr="007A5A0D">
        <w:t>3&gt;</w:t>
      </w:r>
      <w:r w:rsidRPr="007A5A0D">
        <w:tab/>
        <w:t xml:space="preserve">from the next SC period use the resources indicated by </w:t>
      </w:r>
      <w:r w:rsidRPr="007A5A0D">
        <w:rPr>
          <w:i/>
        </w:rPr>
        <w:t>commTxResources</w:t>
      </w:r>
      <w:r w:rsidRPr="007A5A0D">
        <w:t xml:space="preserve"> for sidelink communication transmission, as specified in 5.10.4;</w:t>
      </w:r>
    </w:p>
    <w:p w:rsidR="007957CF" w:rsidRPr="007A5A0D" w:rsidRDefault="007957CF" w:rsidP="003D1AE8">
      <w:pPr>
        <w:pStyle w:val="B2"/>
      </w:pPr>
      <w:r w:rsidRPr="007A5A0D">
        <w:t>2&gt;</w:t>
      </w:r>
      <w:r w:rsidRPr="007A5A0D">
        <w:tab/>
        <w:t xml:space="preserve">else if </w:t>
      </w:r>
      <w:r w:rsidRPr="007A5A0D">
        <w:rPr>
          <w:i/>
        </w:rPr>
        <w:t>commTxResources</w:t>
      </w:r>
      <w:r w:rsidRPr="007A5A0D">
        <w:t xml:space="preserve"> is included and set to </w:t>
      </w:r>
      <w:r w:rsidRPr="007A5A0D">
        <w:rPr>
          <w:i/>
        </w:rPr>
        <w:t>release</w:t>
      </w:r>
      <w:r w:rsidRPr="007A5A0D">
        <w:t>:</w:t>
      </w:r>
    </w:p>
    <w:p w:rsidR="007957CF" w:rsidRPr="007A5A0D" w:rsidRDefault="007957CF" w:rsidP="003D1AE8">
      <w:pPr>
        <w:pStyle w:val="B3"/>
      </w:pPr>
      <w:r w:rsidRPr="007A5A0D">
        <w:t>3&gt;</w:t>
      </w:r>
      <w:r w:rsidRPr="007A5A0D">
        <w:tab/>
        <w:t xml:space="preserve">from the next SC period, release the resources allocated for sidelink communication transmission previously configured by </w:t>
      </w:r>
      <w:r w:rsidRPr="007A5A0D">
        <w:rPr>
          <w:i/>
        </w:rPr>
        <w:t>commTxResources</w:t>
      </w:r>
      <w:r w:rsidRPr="007A5A0D">
        <w:t>;</w:t>
      </w:r>
    </w:p>
    <w:p w:rsidR="007957CF" w:rsidRPr="007A5A0D" w:rsidRDefault="007957CF" w:rsidP="003D1AE8">
      <w:pPr>
        <w:pStyle w:val="B1"/>
      </w:pPr>
      <w:r w:rsidRPr="007A5A0D">
        <w:t>1&gt;</w:t>
      </w:r>
      <w:r w:rsidRPr="007A5A0D">
        <w:tab/>
        <w:t xml:space="preserve">if the </w:t>
      </w:r>
      <w:r w:rsidRPr="007A5A0D">
        <w:rPr>
          <w:i/>
        </w:rPr>
        <w:t>RRCConnectionReconfiguration</w:t>
      </w:r>
      <w:r w:rsidRPr="007A5A0D">
        <w:t xml:space="preserve"> message includes the </w:t>
      </w:r>
      <w:r w:rsidRPr="007A5A0D">
        <w:rPr>
          <w:i/>
        </w:rPr>
        <w:t>sl-DiscConfig</w:t>
      </w:r>
      <w:r w:rsidRPr="007A5A0D">
        <w:t>:</w:t>
      </w:r>
    </w:p>
    <w:p w:rsidR="007957CF" w:rsidRPr="007A5A0D" w:rsidRDefault="007957CF" w:rsidP="003D1AE8">
      <w:pPr>
        <w:pStyle w:val="B2"/>
      </w:pPr>
      <w:r w:rsidRPr="007A5A0D">
        <w:t>2&gt;</w:t>
      </w:r>
      <w:r w:rsidRPr="007A5A0D">
        <w:tab/>
        <w:t xml:space="preserve">if </w:t>
      </w:r>
      <w:r w:rsidRPr="007A5A0D">
        <w:rPr>
          <w:i/>
        </w:rPr>
        <w:t>discTxResources</w:t>
      </w:r>
      <w:r w:rsidRPr="007A5A0D">
        <w:t xml:space="preserve"> is included and set to </w:t>
      </w:r>
      <w:r w:rsidRPr="007A5A0D">
        <w:rPr>
          <w:i/>
        </w:rPr>
        <w:t>setup</w:t>
      </w:r>
      <w:r w:rsidRPr="007A5A0D">
        <w:t>:</w:t>
      </w:r>
    </w:p>
    <w:p w:rsidR="007957CF" w:rsidRPr="007A5A0D" w:rsidRDefault="007957CF" w:rsidP="003D1AE8">
      <w:pPr>
        <w:pStyle w:val="B3"/>
      </w:pPr>
      <w:r w:rsidRPr="007A5A0D">
        <w:t>3&gt;</w:t>
      </w:r>
      <w:r w:rsidRPr="007A5A0D">
        <w:tab/>
        <w:t xml:space="preserve">from the next discovery period, as defined by </w:t>
      </w:r>
      <w:r w:rsidRPr="007A5A0D">
        <w:rPr>
          <w:i/>
        </w:rPr>
        <w:t>discPeriod</w:t>
      </w:r>
      <w:r w:rsidRPr="007A5A0D">
        <w:t xml:space="preserve">, use the resources indicated by </w:t>
      </w:r>
      <w:r w:rsidRPr="007A5A0D">
        <w:rPr>
          <w:i/>
        </w:rPr>
        <w:t>discTxResources</w:t>
      </w:r>
      <w:r w:rsidRPr="007A5A0D">
        <w:t xml:space="preserve"> for sidelink discovery announcement, as specified in 5.10.6;</w:t>
      </w:r>
    </w:p>
    <w:p w:rsidR="007957CF" w:rsidRPr="007A5A0D" w:rsidRDefault="007957CF" w:rsidP="003D1AE8">
      <w:pPr>
        <w:pStyle w:val="B2"/>
      </w:pPr>
      <w:r w:rsidRPr="007A5A0D">
        <w:t>2&gt;</w:t>
      </w:r>
      <w:r w:rsidRPr="007A5A0D">
        <w:tab/>
        <w:t xml:space="preserve">else if </w:t>
      </w:r>
      <w:r w:rsidRPr="007A5A0D">
        <w:rPr>
          <w:i/>
        </w:rPr>
        <w:t>discTxResources</w:t>
      </w:r>
      <w:r w:rsidRPr="007A5A0D">
        <w:t xml:space="preserve"> is included and set to </w:t>
      </w:r>
      <w:r w:rsidRPr="007A5A0D">
        <w:rPr>
          <w:i/>
        </w:rPr>
        <w:t>release</w:t>
      </w:r>
      <w:r w:rsidRPr="007A5A0D">
        <w:t>:</w:t>
      </w:r>
    </w:p>
    <w:p w:rsidR="007957CF" w:rsidRPr="007A5A0D" w:rsidRDefault="007957CF" w:rsidP="003D1AE8">
      <w:pPr>
        <w:pStyle w:val="B3"/>
      </w:pPr>
      <w:r w:rsidRPr="007A5A0D">
        <w:t>3&gt;</w:t>
      </w:r>
      <w:r w:rsidRPr="007A5A0D">
        <w:tab/>
        <w:t xml:space="preserve">from the next discovery period, as defined by </w:t>
      </w:r>
      <w:r w:rsidRPr="007A5A0D">
        <w:rPr>
          <w:i/>
        </w:rPr>
        <w:t>discPeriod</w:t>
      </w:r>
      <w:r w:rsidRPr="007A5A0D">
        <w:t xml:space="preserve">, release the resources allocated for sidelink discovery announcement previously configured by </w:t>
      </w:r>
      <w:r w:rsidRPr="007A5A0D">
        <w:rPr>
          <w:i/>
        </w:rPr>
        <w:t>discTxResources</w:t>
      </w:r>
      <w:r w:rsidRPr="007A5A0D">
        <w:t>;</w:t>
      </w:r>
    </w:p>
    <w:p w:rsidR="00756B72" w:rsidRPr="007A5A0D" w:rsidRDefault="00756B72" w:rsidP="003D1AE8">
      <w:pPr>
        <w:pStyle w:val="Heading3"/>
      </w:pPr>
      <w:bookmarkStart w:id="503" w:name="_Toc5814722"/>
      <w:bookmarkStart w:id="504" w:name="_Toc52542188"/>
      <w:bookmarkStart w:id="505" w:name="_Toc52543207"/>
      <w:r w:rsidRPr="007A5A0D">
        <w:lastRenderedPageBreak/>
        <w:t>5.3.11</w:t>
      </w:r>
      <w:r w:rsidRPr="007A5A0D">
        <w:tab/>
        <w:t>Radio link failure related actions</w:t>
      </w:r>
      <w:bookmarkEnd w:id="503"/>
      <w:bookmarkEnd w:id="504"/>
      <w:bookmarkEnd w:id="505"/>
    </w:p>
    <w:p w:rsidR="00756B72" w:rsidRPr="007A5A0D" w:rsidRDefault="00756B72" w:rsidP="003D1AE8">
      <w:pPr>
        <w:pStyle w:val="Heading4"/>
      </w:pPr>
      <w:bookmarkStart w:id="506" w:name="_Toc5814723"/>
      <w:bookmarkStart w:id="507" w:name="_Toc52542189"/>
      <w:bookmarkStart w:id="508" w:name="_Toc52543208"/>
      <w:r w:rsidRPr="007A5A0D">
        <w:t>5.3.11.1</w:t>
      </w:r>
      <w:r w:rsidRPr="007A5A0D">
        <w:tab/>
        <w:t>Detection of physical layer problems in RRC_CONNECTED</w:t>
      </w:r>
      <w:bookmarkEnd w:id="506"/>
      <w:bookmarkEnd w:id="507"/>
      <w:bookmarkEnd w:id="508"/>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upon </w:t>
      </w:r>
      <w:r w:rsidRPr="007A5A0D">
        <w:rPr>
          <w:snapToGrid w:val="0"/>
        </w:rPr>
        <w:t>receiving N310 consecutive "out-of-sync" indications for the PCell from lower layers</w:t>
      </w:r>
      <w:r w:rsidRPr="007A5A0D">
        <w:t xml:space="preserve"> while neither T300, T301, T304 nor T311 is running:</w:t>
      </w:r>
    </w:p>
    <w:p w:rsidR="00756B72" w:rsidRPr="007A5A0D" w:rsidRDefault="00756B72" w:rsidP="003D1AE8">
      <w:pPr>
        <w:pStyle w:val="B2"/>
      </w:pPr>
      <w:r w:rsidRPr="007A5A0D">
        <w:t>2&gt;</w:t>
      </w:r>
      <w:r w:rsidRPr="007A5A0D">
        <w:tab/>
        <w:t>start timer T310;</w:t>
      </w:r>
    </w:p>
    <w:p w:rsidR="005A2A31" w:rsidRPr="007A5A0D" w:rsidRDefault="005A2A31" w:rsidP="003D1AE8">
      <w:pPr>
        <w:pStyle w:val="B1"/>
      </w:pPr>
      <w:r w:rsidRPr="007A5A0D">
        <w:t>1&gt;</w:t>
      </w:r>
      <w:r w:rsidRPr="007A5A0D">
        <w:tab/>
        <w:t xml:space="preserve">upon </w:t>
      </w:r>
      <w:r w:rsidRPr="007A5A0D">
        <w:rPr>
          <w:snapToGrid w:val="0"/>
        </w:rPr>
        <w:t>receiving N313 consecutive "out-of-sync" indications for the PSCell from lower layers</w:t>
      </w:r>
      <w:r w:rsidRPr="007A5A0D">
        <w:t xml:space="preserve"> while T307 is not running:</w:t>
      </w:r>
    </w:p>
    <w:p w:rsidR="005A2A31" w:rsidRPr="007A5A0D" w:rsidRDefault="005A2A31" w:rsidP="003D1AE8">
      <w:pPr>
        <w:pStyle w:val="B2"/>
      </w:pPr>
      <w:r w:rsidRPr="007A5A0D">
        <w:t>2&gt;</w:t>
      </w:r>
      <w:r w:rsidRPr="007A5A0D">
        <w:tab/>
        <w:t>start T313;</w:t>
      </w:r>
    </w:p>
    <w:p w:rsidR="00756B72" w:rsidRPr="007A5A0D" w:rsidRDefault="00756B72" w:rsidP="003D1AE8">
      <w:pPr>
        <w:pStyle w:val="NO"/>
      </w:pPr>
      <w:r w:rsidRPr="007A5A0D">
        <w:t>NOTE:</w:t>
      </w:r>
      <w:r w:rsidRPr="007A5A0D">
        <w:tab/>
        <w:t>Physical layer monitoring and related autonomous actions do not apply to SCells</w:t>
      </w:r>
      <w:r w:rsidR="00D172AA" w:rsidRPr="007A5A0D">
        <w:t xml:space="preserve"> except for the PSCell</w:t>
      </w:r>
      <w:r w:rsidRPr="007A5A0D">
        <w:t>.</w:t>
      </w:r>
    </w:p>
    <w:p w:rsidR="00756B72" w:rsidRPr="007A5A0D" w:rsidRDefault="00756B72" w:rsidP="003D1AE8">
      <w:pPr>
        <w:pStyle w:val="Heading4"/>
      </w:pPr>
      <w:bookmarkStart w:id="509" w:name="_Toc5814724"/>
      <w:bookmarkStart w:id="510" w:name="_Toc52542190"/>
      <w:bookmarkStart w:id="511" w:name="_Toc52543209"/>
      <w:r w:rsidRPr="007A5A0D">
        <w:t>5.3.11.2</w:t>
      </w:r>
      <w:r w:rsidRPr="007A5A0D">
        <w:tab/>
        <w:t>Recovery of physical layer problems</w:t>
      </w:r>
      <w:bookmarkEnd w:id="509"/>
      <w:bookmarkEnd w:id="510"/>
      <w:bookmarkEnd w:id="511"/>
    </w:p>
    <w:p w:rsidR="00756B72" w:rsidRPr="007A5A0D" w:rsidRDefault="00756B72" w:rsidP="003D1AE8">
      <w:r w:rsidRPr="007A5A0D">
        <w:t xml:space="preserve">Upon </w:t>
      </w:r>
      <w:r w:rsidRPr="007A5A0D">
        <w:rPr>
          <w:snapToGrid w:val="0"/>
        </w:rPr>
        <w:t>receiving N311 consecutive "in-sync" indications for the PCell from lower layers</w:t>
      </w:r>
      <w:r w:rsidRPr="007A5A0D">
        <w:t xml:space="preserve"> </w:t>
      </w:r>
      <w:bookmarkStart w:id="512" w:name="OLE_LINK57"/>
      <w:bookmarkStart w:id="513" w:name="OLE_LINK65"/>
      <w:r w:rsidRPr="007A5A0D">
        <w:t>while T310 is running</w:t>
      </w:r>
      <w:bookmarkEnd w:id="512"/>
      <w:bookmarkEnd w:id="513"/>
      <w:r w:rsidRPr="007A5A0D">
        <w:t>, the UE shall:</w:t>
      </w:r>
    </w:p>
    <w:p w:rsidR="00756B72" w:rsidRPr="007A5A0D" w:rsidRDefault="00756B72" w:rsidP="003D1AE8">
      <w:pPr>
        <w:pStyle w:val="B1"/>
      </w:pPr>
      <w:r w:rsidRPr="007A5A0D">
        <w:t>1&gt;</w:t>
      </w:r>
      <w:r w:rsidRPr="007A5A0D">
        <w:tab/>
        <w:t>stop timer T310;</w:t>
      </w:r>
    </w:p>
    <w:p w:rsidR="00120C2C" w:rsidRPr="007A5A0D" w:rsidRDefault="00120C2C" w:rsidP="003D1AE8">
      <w:pPr>
        <w:pStyle w:val="B1"/>
      </w:pPr>
      <w:r w:rsidRPr="007A5A0D">
        <w:t>1&gt;</w:t>
      </w:r>
      <w:r w:rsidRPr="007A5A0D">
        <w:tab/>
        <w:t>stop timer T312, if running;</w:t>
      </w:r>
    </w:p>
    <w:p w:rsidR="00756B72" w:rsidRPr="007A5A0D" w:rsidRDefault="00756B72" w:rsidP="003D1AE8">
      <w:pPr>
        <w:pStyle w:val="NO"/>
      </w:pPr>
      <w:r w:rsidRPr="007A5A0D">
        <w:t>NOTE 1:</w:t>
      </w:r>
      <w:r w:rsidRPr="007A5A0D">
        <w:tab/>
        <w:t xml:space="preserve">In this case, the UE </w:t>
      </w:r>
      <w:r w:rsidRPr="007A5A0D">
        <w:rPr>
          <w:lang w:eastAsia="zh-TW"/>
        </w:rPr>
        <w:t>maintains</w:t>
      </w:r>
      <w:r w:rsidRPr="007A5A0D">
        <w:t xml:space="preserve"> the RRC connection without explicit signalling, i.e. the UE </w:t>
      </w:r>
      <w:r w:rsidRPr="007A5A0D">
        <w:rPr>
          <w:lang w:eastAsia="zh-TW"/>
        </w:rPr>
        <w:t>maintains</w:t>
      </w:r>
      <w:r w:rsidRPr="007A5A0D">
        <w:t xml:space="preserve"> the entire radio resource configuration.</w:t>
      </w:r>
    </w:p>
    <w:p w:rsidR="00756B72" w:rsidRPr="007A5A0D" w:rsidRDefault="00756B72" w:rsidP="003D1AE8">
      <w:pPr>
        <w:pStyle w:val="NO"/>
      </w:pPr>
      <w:r w:rsidRPr="007A5A0D">
        <w:t>NOTE 2:</w:t>
      </w:r>
      <w:r w:rsidRPr="007A5A0D">
        <w:tab/>
        <w:t>Periods in time where neither "in-sync" nor "out-of-sync" is reported by layer 1 do not affect the evaluation of the number of consecutive "in-sync" or "out-of-sync" indications.</w:t>
      </w:r>
    </w:p>
    <w:p w:rsidR="005A2A31" w:rsidRPr="007A5A0D" w:rsidRDefault="005A2A31" w:rsidP="003D1AE8">
      <w:r w:rsidRPr="007A5A0D">
        <w:t xml:space="preserve">Upon </w:t>
      </w:r>
      <w:r w:rsidRPr="007A5A0D">
        <w:rPr>
          <w:snapToGrid w:val="0"/>
        </w:rPr>
        <w:t>receiving N314 consecutive "in-sync" indications for the PSCell from lower layers</w:t>
      </w:r>
      <w:r w:rsidRPr="007A5A0D">
        <w:t xml:space="preserve"> while T313 is running, the UE shall:</w:t>
      </w:r>
    </w:p>
    <w:p w:rsidR="005A2A31" w:rsidRPr="007A5A0D" w:rsidRDefault="005A2A31" w:rsidP="003D1AE8">
      <w:pPr>
        <w:pStyle w:val="B1"/>
      </w:pPr>
      <w:r w:rsidRPr="007A5A0D">
        <w:t>1&gt;</w:t>
      </w:r>
      <w:r w:rsidRPr="007A5A0D">
        <w:tab/>
        <w:t>stop timer T313;</w:t>
      </w:r>
    </w:p>
    <w:p w:rsidR="00756B72" w:rsidRPr="007A5A0D" w:rsidRDefault="00756B72" w:rsidP="003D1AE8">
      <w:pPr>
        <w:pStyle w:val="Heading4"/>
      </w:pPr>
      <w:bookmarkStart w:id="514" w:name="_Toc5814725"/>
      <w:bookmarkStart w:id="515" w:name="_Toc52542191"/>
      <w:bookmarkStart w:id="516" w:name="_Toc52543210"/>
      <w:r w:rsidRPr="007A5A0D">
        <w:t>5.3.11.3</w:t>
      </w:r>
      <w:r w:rsidRPr="007A5A0D">
        <w:tab/>
        <w:t>Detection of radio link failure</w:t>
      </w:r>
      <w:bookmarkEnd w:id="514"/>
      <w:bookmarkEnd w:id="515"/>
      <w:bookmarkEnd w:id="516"/>
    </w:p>
    <w:p w:rsidR="00756B72" w:rsidRPr="007A5A0D" w:rsidRDefault="00756B72" w:rsidP="003D1AE8">
      <w:r w:rsidRPr="007A5A0D">
        <w:t>The UE shall:</w:t>
      </w:r>
    </w:p>
    <w:p w:rsidR="00756B72" w:rsidRPr="007A5A0D" w:rsidRDefault="00756B72" w:rsidP="003D1AE8">
      <w:pPr>
        <w:pStyle w:val="B1"/>
      </w:pPr>
      <w:r w:rsidRPr="007A5A0D">
        <w:t>1&gt;</w:t>
      </w:r>
      <w:r w:rsidRPr="007A5A0D">
        <w:tab/>
        <w:t>upon T310 expiry; or</w:t>
      </w:r>
    </w:p>
    <w:p w:rsidR="00120C2C" w:rsidRPr="007A5A0D" w:rsidRDefault="00120C2C" w:rsidP="003D1AE8">
      <w:pPr>
        <w:pStyle w:val="B1"/>
      </w:pPr>
      <w:r w:rsidRPr="007A5A0D">
        <w:t>1&gt;</w:t>
      </w:r>
      <w:r w:rsidRPr="007A5A0D">
        <w:tab/>
        <w:t>upon T312 expiry; or</w:t>
      </w:r>
    </w:p>
    <w:p w:rsidR="00756B72" w:rsidRPr="007A5A0D" w:rsidRDefault="00756B72" w:rsidP="003D1AE8">
      <w:pPr>
        <w:pStyle w:val="B1"/>
      </w:pPr>
      <w:r w:rsidRPr="007A5A0D">
        <w:t>1&gt;</w:t>
      </w:r>
      <w:r w:rsidRPr="007A5A0D">
        <w:tab/>
        <w:t xml:space="preserve">upon random access problem indication from </w:t>
      </w:r>
      <w:r w:rsidR="005A2A31" w:rsidRPr="007A5A0D">
        <w:t xml:space="preserve">MCG </w:t>
      </w:r>
      <w:r w:rsidRPr="007A5A0D">
        <w:t>MAC while neither T300, T301, T304 nor T311 is running; or</w:t>
      </w:r>
    </w:p>
    <w:p w:rsidR="00756B72" w:rsidRPr="007A5A0D" w:rsidRDefault="00756B72" w:rsidP="003D1AE8">
      <w:pPr>
        <w:pStyle w:val="B1"/>
      </w:pPr>
      <w:r w:rsidRPr="007A5A0D">
        <w:t>1&gt;</w:t>
      </w:r>
      <w:r w:rsidRPr="007A5A0D">
        <w:tab/>
        <w:t xml:space="preserve">upon indication from </w:t>
      </w:r>
      <w:r w:rsidR="005A2A31" w:rsidRPr="007A5A0D">
        <w:t xml:space="preserve">MCG </w:t>
      </w:r>
      <w:r w:rsidRPr="007A5A0D">
        <w:t>RLC that the maximum number of retransmissions has been reached</w:t>
      </w:r>
      <w:r w:rsidR="005A2A31" w:rsidRPr="007A5A0D">
        <w:t xml:space="preserve"> for an SRB or for an MCG or split DRB</w:t>
      </w:r>
      <w:r w:rsidRPr="007A5A0D">
        <w:t>:</w:t>
      </w:r>
    </w:p>
    <w:p w:rsidR="00756B72" w:rsidRPr="007A5A0D" w:rsidRDefault="00756B72" w:rsidP="003D1AE8">
      <w:pPr>
        <w:pStyle w:val="B2"/>
      </w:pPr>
      <w:r w:rsidRPr="007A5A0D">
        <w:t>2&gt;</w:t>
      </w:r>
      <w:r w:rsidRPr="007A5A0D">
        <w:tab/>
        <w:t>consider radio link failure to be detected</w:t>
      </w:r>
      <w:r w:rsidR="005A2A31" w:rsidRPr="007A5A0D">
        <w:t xml:space="preserve"> for the MCG i.e. RLF</w:t>
      </w:r>
      <w:r w:rsidRPr="007A5A0D">
        <w:t>;</w:t>
      </w:r>
    </w:p>
    <w:p w:rsidR="00756B72" w:rsidRPr="007A5A0D" w:rsidRDefault="00756B72" w:rsidP="003D1AE8">
      <w:pPr>
        <w:pStyle w:val="B2"/>
      </w:pPr>
      <w:r w:rsidRPr="007A5A0D">
        <w:t>2&gt;</w:t>
      </w:r>
      <w:r w:rsidRPr="007A5A0D">
        <w:tab/>
        <w:t xml:space="preserve">store the following radio link failure information in the </w:t>
      </w:r>
      <w:r w:rsidRPr="007A5A0D">
        <w:rPr>
          <w:i/>
        </w:rPr>
        <w:t>VarRLF-Report</w:t>
      </w:r>
      <w:r w:rsidRPr="007A5A0D">
        <w:t xml:space="preserve"> by setting its fields as follows:</w:t>
      </w:r>
    </w:p>
    <w:p w:rsidR="00756B72" w:rsidRPr="007A5A0D" w:rsidRDefault="00756B72" w:rsidP="003D1AE8">
      <w:pPr>
        <w:pStyle w:val="B3"/>
      </w:pPr>
      <w:r w:rsidRPr="007A5A0D">
        <w:t>3&gt;</w:t>
      </w:r>
      <w:r w:rsidRPr="007A5A0D">
        <w:tab/>
        <w:t xml:space="preserve">clear the information included in </w:t>
      </w:r>
      <w:r w:rsidRPr="007A5A0D">
        <w:rPr>
          <w:i/>
        </w:rPr>
        <w:t>VarRLF-Report</w:t>
      </w:r>
      <w:r w:rsidRPr="007A5A0D">
        <w:t>, if any;</w:t>
      </w:r>
    </w:p>
    <w:p w:rsidR="00756B72" w:rsidRPr="007A5A0D" w:rsidRDefault="00756B72" w:rsidP="003D1AE8">
      <w:pPr>
        <w:pStyle w:val="B3"/>
      </w:pPr>
      <w:r w:rsidRPr="007A5A0D">
        <w:t>3&gt;</w:t>
      </w:r>
      <w:r w:rsidRPr="007A5A0D">
        <w:tab/>
        <w:t xml:space="preserve">set the </w:t>
      </w:r>
      <w:r w:rsidRPr="007A5A0D">
        <w:rPr>
          <w:i/>
        </w:rPr>
        <w:t>plmn-IdentityList</w:t>
      </w:r>
      <w:r w:rsidRPr="007A5A0D">
        <w:t xml:space="preserve"> to include the list of EPLMNs stored by the UE (i.e. includes the RPLMN);</w:t>
      </w:r>
    </w:p>
    <w:p w:rsidR="00756B72" w:rsidRPr="007A5A0D" w:rsidRDefault="00756B72" w:rsidP="003D1AE8">
      <w:pPr>
        <w:pStyle w:val="B3"/>
      </w:pPr>
      <w:r w:rsidRPr="007A5A0D">
        <w:t>3&gt;</w:t>
      </w:r>
      <w:r w:rsidRPr="007A5A0D">
        <w:tab/>
        <w:t xml:space="preserve">set the </w:t>
      </w:r>
      <w:r w:rsidRPr="007A5A0D">
        <w:rPr>
          <w:i/>
          <w:iCs/>
        </w:rPr>
        <w:t>measResultLast</w:t>
      </w:r>
      <w:r w:rsidRPr="007A5A0D">
        <w:rPr>
          <w:i/>
        </w:rPr>
        <w:t>ServCell</w:t>
      </w:r>
      <w:r w:rsidRPr="007A5A0D">
        <w:t xml:space="preserve"> to include the RSRP and RSRQ, if available, of the PCell based on measurements collected up to the moment the UE detected radio link failure;</w:t>
      </w:r>
    </w:p>
    <w:p w:rsidR="00756B72" w:rsidRPr="007A5A0D" w:rsidRDefault="00756B72" w:rsidP="003D1AE8">
      <w:pPr>
        <w:pStyle w:val="B3"/>
      </w:pPr>
      <w:r w:rsidRPr="007A5A0D">
        <w:lastRenderedPageBreak/>
        <w:t>3&gt;</w:t>
      </w:r>
      <w:r w:rsidRPr="007A5A0D">
        <w:tab/>
        <w:t xml:space="preserve">set the </w:t>
      </w:r>
      <w:r w:rsidRPr="007A5A0D">
        <w:rPr>
          <w:i/>
        </w:rPr>
        <w:t>measResultNeighCells</w:t>
      </w:r>
      <w:r w:rsidRPr="007A5A0D">
        <w:t xml:space="preserve"> to include the best measured cells, other than the PCell, ordered such that the best cell is listed first, and based on measurements collected up to the moment the UE detected radio link failure, and set its fields as follows;</w:t>
      </w:r>
    </w:p>
    <w:p w:rsidR="00756B72" w:rsidRPr="007A5A0D" w:rsidRDefault="00756B72" w:rsidP="003D1AE8">
      <w:pPr>
        <w:pStyle w:val="B4"/>
      </w:pPr>
      <w:r w:rsidRPr="007A5A0D">
        <w:t>4&gt;</w:t>
      </w:r>
      <w:r w:rsidRPr="007A5A0D">
        <w:tab/>
        <w:t xml:space="preserve">if the UE was configured to perform measurements for one or more EUTRA frequencies, include the </w:t>
      </w:r>
      <w:r w:rsidRPr="007A5A0D">
        <w:rPr>
          <w:i/>
        </w:rPr>
        <w:t>measResultListEUTRA</w:t>
      </w:r>
      <w:r w:rsidRPr="007A5A0D">
        <w:t>;</w:t>
      </w:r>
    </w:p>
    <w:p w:rsidR="00756B72" w:rsidRPr="007A5A0D" w:rsidRDefault="00756B72" w:rsidP="003D1AE8">
      <w:pPr>
        <w:pStyle w:val="B4"/>
      </w:pPr>
      <w:r w:rsidRPr="007A5A0D">
        <w:t>4&gt;</w:t>
      </w:r>
      <w:r w:rsidRPr="007A5A0D">
        <w:tab/>
        <w:t xml:space="preserve">if the UE was configured to perform measurement reporting for one or more neighbouring UTRA frequencies, include the </w:t>
      </w:r>
      <w:r w:rsidRPr="007A5A0D">
        <w:rPr>
          <w:i/>
        </w:rPr>
        <w:t>measResultListUTRA</w:t>
      </w:r>
      <w:r w:rsidRPr="007A5A0D">
        <w:t>;</w:t>
      </w:r>
    </w:p>
    <w:p w:rsidR="00756B72" w:rsidRPr="007A5A0D" w:rsidRDefault="00756B72" w:rsidP="003D1AE8">
      <w:pPr>
        <w:pStyle w:val="B4"/>
      </w:pPr>
      <w:r w:rsidRPr="007A5A0D">
        <w:t>4&gt;</w:t>
      </w:r>
      <w:r w:rsidRPr="007A5A0D">
        <w:tab/>
        <w:t xml:space="preserve">if the UE was configured to perform measurement reporting for one or more neighbouring GERAN frequencies, include the </w:t>
      </w:r>
      <w:r w:rsidRPr="007A5A0D">
        <w:rPr>
          <w:i/>
        </w:rPr>
        <w:t>measResultListGERAN</w:t>
      </w:r>
      <w:r w:rsidRPr="007A5A0D">
        <w:t>;</w:t>
      </w:r>
    </w:p>
    <w:p w:rsidR="00756B72" w:rsidRPr="007A5A0D" w:rsidRDefault="00756B72" w:rsidP="003D1AE8">
      <w:pPr>
        <w:pStyle w:val="B4"/>
      </w:pPr>
      <w:r w:rsidRPr="007A5A0D">
        <w:t>4&gt;</w:t>
      </w:r>
      <w:r w:rsidRPr="007A5A0D">
        <w:tab/>
        <w:t xml:space="preserve">if the UE was configured to perform measurement reporting for one or more neighbouring CDMA2000 frequencies, include the </w:t>
      </w:r>
      <w:r w:rsidRPr="007A5A0D">
        <w:rPr>
          <w:i/>
        </w:rPr>
        <w:t>measResultsCDMA2000</w:t>
      </w:r>
      <w:r w:rsidRPr="007A5A0D">
        <w:t>;</w:t>
      </w:r>
    </w:p>
    <w:p w:rsidR="00756B72" w:rsidRPr="007A5A0D" w:rsidRDefault="00756B72" w:rsidP="003D1AE8">
      <w:pPr>
        <w:pStyle w:val="B4"/>
      </w:pPr>
      <w:r w:rsidRPr="007A5A0D">
        <w:t>4&gt;</w:t>
      </w:r>
      <w:r w:rsidRPr="007A5A0D">
        <w:tab/>
        <w:t>for each neighbour cell included, include the optional fields that are available;</w:t>
      </w:r>
    </w:p>
    <w:p w:rsidR="00756B72" w:rsidRPr="007A5A0D" w:rsidRDefault="00756B72" w:rsidP="003D1AE8">
      <w:pPr>
        <w:pStyle w:val="NO"/>
      </w:pPr>
      <w:r w:rsidRPr="007A5A0D">
        <w:t>NOTE</w:t>
      </w:r>
      <w:r w:rsidR="005A2A31" w:rsidRPr="007A5A0D">
        <w:t xml:space="preserve"> 1</w:t>
      </w:r>
      <w:r w:rsidRPr="007A5A0D">
        <w:t>:</w:t>
      </w:r>
      <w:r w:rsidRPr="007A5A0D">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756B72" w:rsidRPr="007A5A0D" w:rsidRDefault="00756B72" w:rsidP="003D1AE8">
      <w:pPr>
        <w:pStyle w:val="B3"/>
      </w:pPr>
      <w:r w:rsidRPr="007A5A0D">
        <w:t>3&gt;</w:t>
      </w:r>
      <w:r w:rsidRPr="007A5A0D">
        <w:tab/>
        <w:t>if detailed location information is available, set the content of the</w:t>
      </w:r>
      <w:r w:rsidRPr="007A5A0D">
        <w:rPr>
          <w:i/>
        </w:rPr>
        <w:t xml:space="preserve"> locationInfo</w:t>
      </w:r>
      <w:r w:rsidRPr="007A5A0D">
        <w:t xml:space="preserve"> as follows:</w:t>
      </w:r>
    </w:p>
    <w:p w:rsidR="00756B72" w:rsidRPr="007A5A0D" w:rsidRDefault="00756B72" w:rsidP="003D1AE8">
      <w:pPr>
        <w:pStyle w:val="B4"/>
      </w:pPr>
      <w:r w:rsidRPr="007A5A0D">
        <w:t>4&gt;</w:t>
      </w:r>
      <w:r w:rsidRPr="007A5A0D">
        <w:tab/>
        <w:t xml:space="preserve">include the </w:t>
      </w:r>
      <w:r w:rsidRPr="007A5A0D">
        <w:rPr>
          <w:i/>
        </w:rPr>
        <w:t>locationCoordinates</w:t>
      </w:r>
      <w:r w:rsidRPr="007A5A0D">
        <w:t>;</w:t>
      </w:r>
    </w:p>
    <w:p w:rsidR="00756B72" w:rsidRPr="007A5A0D" w:rsidRDefault="00756B72" w:rsidP="003D1AE8">
      <w:pPr>
        <w:pStyle w:val="B4"/>
      </w:pPr>
      <w:r w:rsidRPr="007A5A0D">
        <w:t>4&gt;</w:t>
      </w:r>
      <w:r w:rsidRPr="007A5A0D">
        <w:tab/>
        <w:t xml:space="preserve">include the </w:t>
      </w:r>
      <w:r w:rsidRPr="007A5A0D">
        <w:rPr>
          <w:i/>
        </w:rPr>
        <w:t>horizontalVelocity</w:t>
      </w:r>
      <w:r w:rsidRPr="007A5A0D">
        <w:t>, if available;</w:t>
      </w:r>
    </w:p>
    <w:p w:rsidR="00FF04C1" w:rsidRPr="007A5A0D" w:rsidRDefault="00756B72" w:rsidP="003D1AE8">
      <w:pPr>
        <w:pStyle w:val="B3"/>
        <w:rPr>
          <w:lang w:eastAsia="zh-CN"/>
        </w:rPr>
      </w:pPr>
      <w:r w:rsidRPr="007A5A0D">
        <w:t>3&gt;</w:t>
      </w:r>
      <w:r w:rsidRPr="007A5A0D">
        <w:tab/>
        <w:t xml:space="preserve">set the </w:t>
      </w:r>
      <w:r w:rsidRPr="007A5A0D">
        <w:rPr>
          <w:i/>
        </w:rPr>
        <w:t>failedPCellId</w:t>
      </w:r>
      <w:r w:rsidRPr="007A5A0D">
        <w:t xml:space="preserve"> to the global cell identity</w:t>
      </w:r>
      <w:r w:rsidRPr="007A5A0D">
        <w:rPr>
          <w:lang w:eastAsia="zh-CN"/>
        </w:rPr>
        <w:t>, if available, and otherwise to the physical cell identity and carrier frequency</w:t>
      </w:r>
      <w:r w:rsidRPr="007A5A0D">
        <w:t xml:space="preserve"> of the PCell where radio link failure is detected;</w:t>
      </w:r>
    </w:p>
    <w:p w:rsidR="007949C6" w:rsidRPr="007A5A0D" w:rsidDel="00BE144B" w:rsidRDefault="007949C6" w:rsidP="003D1AE8">
      <w:pPr>
        <w:pStyle w:val="B3"/>
      </w:pPr>
      <w:r w:rsidRPr="007A5A0D">
        <w:t>3&gt;</w:t>
      </w:r>
      <w:r w:rsidRPr="007A5A0D">
        <w:tab/>
        <w:t xml:space="preserve">set the </w:t>
      </w:r>
      <w:r w:rsidRPr="007A5A0D">
        <w:rPr>
          <w:i/>
          <w:iCs/>
        </w:rPr>
        <w:t>tac-FailedPCell</w:t>
      </w:r>
      <w:r w:rsidRPr="007A5A0D">
        <w:t xml:space="preserve"> to the tracking area code, if available, of the PCell where radio link failure is detected;</w:t>
      </w:r>
    </w:p>
    <w:p w:rsidR="00756B72" w:rsidRPr="007A5A0D" w:rsidRDefault="00756B72" w:rsidP="003D1AE8">
      <w:pPr>
        <w:pStyle w:val="B3"/>
      </w:pPr>
      <w:r w:rsidRPr="007A5A0D">
        <w:t>3&gt;</w:t>
      </w:r>
      <w:r w:rsidRPr="007A5A0D">
        <w:tab/>
        <w:t xml:space="preserve">if an </w:t>
      </w:r>
      <w:r w:rsidRPr="007A5A0D">
        <w:rPr>
          <w:i/>
        </w:rPr>
        <w:t>RRCConnectionReconfiguration</w:t>
      </w:r>
      <w:r w:rsidRPr="007A5A0D">
        <w:t xml:space="preserve"> message including the </w:t>
      </w:r>
      <w:r w:rsidRPr="007A5A0D">
        <w:rPr>
          <w:i/>
        </w:rPr>
        <w:t>mobilityControlInfo</w:t>
      </w:r>
      <w:r w:rsidRPr="007A5A0D">
        <w:t xml:space="preserve"> was received before the connection failure:</w:t>
      </w:r>
    </w:p>
    <w:p w:rsidR="00756B72" w:rsidRPr="007A5A0D" w:rsidRDefault="00756B72" w:rsidP="003D1AE8">
      <w:pPr>
        <w:pStyle w:val="B4"/>
      </w:pPr>
      <w:r w:rsidRPr="007A5A0D">
        <w:t>4&gt;</w:t>
      </w:r>
      <w:r w:rsidRPr="007A5A0D">
        <w:tab/>
        <w:t xml:space="preserve">if the last </w:t>
      </w:r>
      <w:r w:rsidRPr="007A5A0D">
        <w:rPr>
          <w:i/>
        </w:rPr>
        <w:t>RRCConnectionReconfiguration</w:t>
      </w:r>
      <w:r w:rsidRPr="007A5A0D">
        <w:t xml:space="preserve"> message including the </w:t>
      </w:r>
      <w:r w:rsidRPr="007A5A0D">
        <w:rPr>
          <w:i/>
        </w:rPr>
        <w:t>mobilityControlInfo</w:t>
      </w:r>
      <w:r w:rsidRPr="007A5A0D">
        <w:t xml:space="preserve"> concerned an intra E-UTRA handover:</w:t>
      </w:r>
    </w:p>
    <w:p w:rsidR="00756B72" w:rsidRPr="007A5A0D" w:rsidRDefault="00756B72" w:rsidP="003D1AE8">
      <w:pPr>
        <w:pStyle w:val="B5"/>
      </w:pPr>
      <w:r w:rsidRPr="007A5A0D">
        <w:t>5&gt;</w:t>
      </w:r>
      <w:r w:rsidRPr="007A5A0D">
        <w:tab/>
        <w:t xml:space="preserve">include the </w:t>
      </w:r>
      <w:r w:rsidRPr="007A5A0D">
        <w:rPr>
          <w:i/>
        </w:rPr>
        <w:t>previousPCellId</w:t>
      </w:r>
      <w:r w:rsidRPr="007A5A0D">
        <w:t xml:space="preserve"> and set it to the global cell identity of the PCell where the last </w:t>
      </w:r>
      <w:r w:rsidRPr="007A5A0D">
        <w:rPr>
          <w:i/>
        </w:rPr>
        <w:t>RRCConnectionReconfiguration</w:t>
      </w:r>
      <w:r w:rsidRPr="007A5A0D">
        <w:t xml:space="preserve"> message including </w:t>
      </w:r>
      <w:r w:rsidRPr="007A5A0D">
        <w:rPr>
          <w:i/>
        </w:rPr>
        <w:t>mobilityControlInfo</w:t>
      </w:r>
      <w:r w:rsidRPr="007A5A0D">
        <w:t xml:space="preserve"> was received;</w:t>
      </w:r>
    </w:p>
    <w:p w:rsidR="00B37E3E" w:rsidRPr="007A5A0D" w:rsidRDefault="00B37E3E" w:rsidP="003D1AE8">
      <w:pPr>
        <w:pStyle w:val="B5"/>
      </w:pPr>
      <w:r w:rsidRPr="007A5A0D">
        <w:t>5&gt;</w:t>
      </w:r>
      <w:r w:rsidRPr="007A5A0D">
        <w:tab/>
      </w:r>
      <w:r w:rsidRPr="007A5A0D">
        <w:rPr>
          <w:lang w:eastAsia="zh-CN"/>
        </w:rPr>
        <w:t>set the</w:t>
      </w:r>
      <w:r w:rsidRPr="007A5A0D">
        <w:t xml:space="preserve"> </w:t>
      </w:r>
      <w:r w:rsidRPr="007A5A0D">
        <w:rPr>
          <w:i/>
        </w:rPr>
        <w:t>time</w:t>
      </w:r>
      <w:r w:rsidRPr="007A5A0D">
        <w:rPr>
          <w:i/>
          <w:lang w:eastAsia="zh-CN"/>
        </w:rPr>
        <w:t>ConnFailure</w:t>
      </w:r>
      <w:r w:rsidRPr="007A5A0D">
        <w:t xml:space="preserve"> to the </w:t>
      </w:r>
      <w:r w:rsidRPr="007A5A0D">
        <w:rPr>
          <w:lang w:eastAsia="zh-CN"/>
        </w:rPr>
        <w:t>elapsed</w:t>
      </w:r>
      <w:r w:rsidRPr="007A5A0D">
        <w:t xml:space="preserve"> time </w:t>
      </w:r>
      <w:r w:rsidRPr="007A5A0D">
        <w:rPr>
          <w:lang w:eastAsia="zh-CN"/>
        </w:rPr>
        <w:t xml:space="preserve">since reception of the last </w:t>
      </w:r>
      <w:r w:rsidRPr="007A5A0D">
        <w:rPr>
          <w:i/>
        </w:rPr>
        <w:t>RRCConnectionReconfiguration</w:t>
      </w:r>
      <w:r w:rsidRPr="007A5A0D">
        <w:t xml:space="preserve"> message including the </w:t>
      </w:r>
      <w:r w:rsidRPr="007A5A0D">
        <w:rPr>
          <w:i/>
        </w:rPr>
        <w:t>mobilityControlInfo</w:t>
      </w:r>
      <w:r w:rsidRPr="007A5A0D">
        <w:rPr>
          <w:lang w:eastAsia="zh-CN"/>
        </w:rPr>
        <w:t>;</w:t>
      </w:r>
    </w:p>
    <w:p w:rsidR="00756B72" w:rsidRPr="007A5A0D" w:rsidRDefault="00756B72" w:rsidP="003D1AE8">
      <w:pPr>
        <w:pStyle w:val="B4"/>
      </w:pPr>
      <w:r w:rsidRPr="007A5A0D">
        <w:t>4&gt;</w:t>
      </w:r>
      <w:r w:rsidRPr="007A5A0D">
        <w:tab/>
        <w:t xml:space="preserve">if the last </w:t>
      </w:r>
      <w:r w:rsidRPr="007A5A0D">
        <w:rPr>
          <w:i/>
        </w:rPr>
        <w:t>RRCConnectionReconfiguration</w:t>
      </w:r>
      <w:r w:rsidRPr="007A5A0D">
        <w:t xml:space="preserve"> message including the </w:t>
      </w:r>
      <w:r w:rsidRPr="007A5A0D">
        <w:rPr>
          <w:i/>
        </w:rPr>
        <w:t>mobilityControlInfo</w:t>
      </w:r>
      <w:r w:rsidRPr="007A5A0D">
        <w:t xml:space="preserve"> concerned a handover to E-UTRA from UTRA</w:t>
      </w:r>
      <w:r w:rsidR="00B37E3E" w:rsidRPr="007A5A0D">
        <w:t xml:space="preserve"> and if the UE supports Radio Link Failure Report for Inter-RAT MRO</w:t>
      </w:r>
      <w:r w:rsidRPr="007A5A0D">
        <w:t>:</w:t>
      </w:r>
    </w:p>
    <w:p w:rsidR="00756B72" w:rsidRPr="007A5A0D" w:rsidRDefault="00756B72" w:rsidP="003D1AE8">
      <w:pPr>
        <w:pStyle w:val="B5"/>
      </w:pPr>
      <w:r w:rsidRPr="007A5A0D">
        <w:t>5&gt;</w:t>
      </w:r>
      <w:r w:rsidRPr="007A5A0D">
        <w:tab/>
        <w:t xml:space="preserve">include the </w:t>
      </w:r>
      <w:r w:rsidRPr="007A5A0D">
        <w:rPr>
          <w:i/>
        </w:rPr>
        <w:t>previousUTRA-CellId</w:t>
      </w:r>
      <w:r w:rsidRPr="007A5A0D">
        <w:t xml:space="preserve"> and set it to the </w:t>
      </w:r>
      <w:r w:rsidRPr="007A5A0D">
        <w:rPr>
          <w:lang w:eastAsia="zh-CN"/>
        </w:rPr>
        <w:t>physical cell identity, the carrier frequency</w:t>
      </w:r>
      <w:r w:rsidRPr="007A5A0D">
        <w:t xml:space="preserve"> and the global cell identity, if available, of the UTRA Cell in which the last </w:t>
      </w:r>
      <w:r w:rsidRPr="007A5A0D">
        <w:rPr>
          <w:i/>
        </w:rPr>
        <w:t>RRCConnectionReconfiguration</w:t>
      </w:r>
      <w:r w:rsidRPr="007A5A0D">
        <w:t xml:space="preserve"> message including </w:t>
      </w:r>
      <w:r w:rsidRPr="007A5A0D">
        <w:rPr>
          <w:i/>
        </w:rPr>
        <w:t>mobilityControlInfo</w:t>
      </w:r>
      <w:r w:rsidRPr="007A5A0D">
        <w:t xml:space="preserve"> was received;</w:t>
      </w:r>
    </w:p>
    <w:p w:rsidR="00B37E3E" w:rsidRPr="007A5A0D" w:rsidRDefault="00B37E3E" w:rsidP="003D1AE8">
      <w:pPr>
        <w:pStyle w:val="B5"/>
      </w:pPr>
      <w:r w:rsidRPr="007A5A0D">
        <w:t>5&gt;</w:t>
      </w:r>
      <w:r w:rsidRPr="007A5A0D">
        <w:tab/>
      </w:r>
      <w:r w:rsidRPr="007A5A0D">
        <w:rPr>
          <w:lang w:eastAsia="zh-CN"/>
        </w:rPr>
        <w:t>set the</w:t>
      </w:r>
      <w:r w:rsidRPr="007A5A0D">
        <w:t xml:space="preserve"> </w:t>
      </w:r>
      <w:r w:rsidRPr="007A5A0D">
        <w:rPr>
          <w:i/>
        </w:rPr>
        <w:t>time</w:t>
      </w:r>
      <w:r w:rsidRPr="007A5A0D">
        <w:rPr>
          <w:i/>
          <w:lang w:eastAsia="zh-CN"/>
        </w:rPr>
        <w:t>ConnFailure</w:t>
      </w:r>
      <w:r w:rsidRPr="007A5A0D">
        <w:t xml:space="preserve"> to the </w:t>
      </w:r>
      <w:r w:rsidRPr="007A5A0D">
        <w:rPr>
          <w:lang w:eastAsia="zh-CN"/>
        </w:rPr>
        <w:t>elapsed</w:t>
      </w:r>
      <w:r w:rsidRPr="007A5A0D">
        <w:t xml:space="preserve"> time </w:t>
      </w:r>
      <w:r w:rsidRPr="007A5A0D">
        <w:rPr>
          <w:lang w:eastAsia="zh-CN"/>
        </w:rPr>
        <w:t xml:space="preserve">since reception of the last </w:t>
      </w:r>
      <w:r w:rsidRPr="007A5A0D">
        <w:rPr>
          <w:i/>
        </w:rPr>
        <w:t>RRCConnectionReconfiguration</w:t>
      </w:r>
      <w:r w:rsidRPr="007A5A0D">
        <w:t xml:space="preserve"> message including the </w:t>
      </w:r>
      <w:r w:rsidRPr="007A5A0D">
        <w:rPr>
          <w:i/>
        </w:rPr>
        <w:t>mobilityControlInfo</w:t>
      </w:r>
      <w:r w:rsidRPr="007A5A0D">
        <w:rPr>
          <w:lang w:eastAsia="zh-CN"/>
        </w:rPr>
        <w:t>;</w:t>
      </w:r>
    </w:p>
    <w:p w:rsidR="00756B72" w:rsidRPr="007A5A0D" w:rsidRDefault="00756B72" w:rsidP="003D1AE8">
      <w:pPr>
        <w:pStyle w:val="B3"/>
      </w:pPr>
      <w:r w:rsidRPr="007A5A0D">
        <w:rPr>
          <w:lang w:eastAsia="zh-CN"/>
        </w:rPr>
        <w:t>3&gt;</w:t>
      </w:r>
      <w:r w:rsidRPr="007A5A0D">
        <w:rPr>
          <w:lang w:eastAsia="zh-CN"/>
        </w:rPr>
        <w:tab/>
      </w:r>
      <w:r w:rsidRPr="007A5A0D">
        <w:t xml:space="preserve">set the </w:t>
      </w:r>
      <w:r w:rsidRPr="007A5A0D">
        <w:rPr>
          <w:i/>
        </w:rPr>
        <w:t>conn</w:t>
      </w:r>
      <w:r w:rsidRPr="007A5A0D">
        <w:rPr>
          <w:i/>
          <w:lang w:eastAsia="zh-CN"/>
        </w:rPr>
        <w:t>ection</w:t>
      </w:r>
      <w:r w:rsidRPr="007A5A0D">
        <w:rPr>
          <w:i/>
        </w:rPr>
        <w:t>Failure</w:t>
      </w:r>
      <w:r w:rsidRPr="007A5A0D">
        <w:rPr>
          <w:i/>
          <w:lang w:eastAsia="zh-CN"/>
        </w:rPr>
        <w:t>Type</w:t>
      </w:r>
      <w:r w:rsidRPr="007A5A0D">
        <w:t xml:space="preserve"> </w:t>
      </w:r>
      <w:r w:rsidRPr="007A5A0D">
        <w:rPr>
          <w:lang w:eastAsia="zh-CN"/>
        </w:rPr>
        <w:t>to</w:t>
      </w:r>
      <w:r w:rsidRPr="007A5A0D">
        <w:t xml:space="preserve"> </w:t>
      </w:r>
      <w:r w:rsidRPr="007A5A0D">
        <w:rPr>
          <w:i/>
          <w:lang w:eastAsia="zh-CN"/>
        </w:rPr>
        <w:t>rlf</w:t>
      </w:r>
      <w:r w:rsidRPr="007A5A0D">
        <w:t>;</w:t>
      </w:r>
    </w:p>
    <w:p w:rsidR="00756B72" w:rsidRPr="007A5A0D" w:rsidRDefault="00756B72" w:rsidP="003D1AE8">
      <w:pPr>
        <w:pStyle w:val="B3"/>
      </w:pPr>
      <w:r w:rsidRPr="007A5A0D">
        <w:t>3&gt;</w:t>
      </w:r>
      <w:r w:rsidRPr="007A5A0D">
        <w:tab/>
        <w:t xml:space="preserve">set the </w:t>
      </w:r>
      <w:r w:rsidRPr="007A5A0D">
        <w:rPr>
          <w:i/>
        </w:rPr>
        <w:t>c-RNTI</w:t>
      </w:r>
      <w:r w:rsidRPr="007A5A0D">
        <w:t xml:space="preserve"> to the C-RNTI used in the PCell;</w:t>
      </w:r>
    </w:p>
    <w:p w:rsidR="00756B72" w:rsidRPr="007A5A0D" w:rsidRDefault="00756B72" w:rsidP="003D1AE8">
      <w:pPr>
        <w:pStyle w:val="B3"/>
      </w:pPr>
      <w:r w:rsidRPr="007A5A0D">
        <w:t>3&gt;</w:t>
      </w:r>
      <w:r w:rsidRPr="007A5A0D">
        <w:tab/>
        <w:t xml:space="preserve">set the </w:t>
      </w:r>
      <w:r w:rsidRPr="007A5A0D">
        <w:rPr>
          <w:i/>
        </w:rPr>
        <w:t>rlf-Cause</w:t>
      </w:r>
      <w:r w:rsidRPr="007A5A0D">
        <w:t xml:space="preserve"> to the trigger for detecting radio link failure;</w:t>
      </w:r>
    </w:p>
    <w:p w:rsidR="00756B72" w:rsidRPr="007A5A0D" w:rsidRDefault="00756B72" w:rsidP="003D1AE8">
      <w:pPr>
        <w:pStyle w:val="B2"/>
      </w:pPr>
      <w:r w:rsidRPr="007A5A0D">
        <w:t>2&gt;</w:t>
      </w:r>
      <w:r w:rsidRPr="007A5A0D">
        <w:tab/>
        <w:t>if AS security has not been activated:</w:t>
      </w:r>
    </w:p>
    <w:p w:rsidR="00756B72" w:rsidRPr="007A5A0D" w:rsidRDefault="00756B72" w:rsidP="003D1AE8">
      <w:pPr>
        <w:pStyle w:val="B3"/>
      </w:pPr>
      <w:r w:rsidRPr="007A5A0D">
        <w:t>3&gt;</w:t>
      </w:r>
      <w:r w:rsidRPr="007A5A0D">
        <w:tab/>
        <w:t>perform the actions upon leaving RRC_CONNECTED as specified in 5.3.12, with release cause 'other';</w:t>
      </w:r>
    </w:p>
    <w:p w:rsidR="00756B72" w:rsidRPr="007A5A0D" w:rsidRDefault="00756B72" w:rsidP="003D1AE8">
      <w:pPr>
        <w:pStyle w:val="B2"/>
      </w:pPr>
      <w:r w:rsidRPr="007A5A0D">
        <w:lastRenderedPageBreak/>
        <w:t>2&gt;</w:t>
      </w:r>
      <w:r w:rsidRPr="007A5A0D">
        <w:tab/>
        <w:t>else:</w:t>
      </w:r>
    </w:p>
    <w:p w:rsidR="00756B72" w:rsidRPr="007A5A0D" w:rsidRDefault="00756B72" w:rsidP="003D1AE8">
      <w:pPr>
        <w:pStyle w:val="B3"/>
      </w:pPr>
      <w:r w:rsidRPr="007A5A0D">
        <w:t>3&gt;</w:t>
      </w:r>
      <w:r w:rsidRPr="007A5A0D">
        <w:tab/>
        <w:t>initiate the connection re-establishment procedure as specified in 5.3.7;</w:t>
      </w:r>
    </w:p>
    <w:p w:rsidR="005A2A31" w:rsidRPr="007A5A0D" w:rsidRDefault="005A2A31" w:rsidP="003D1AE8">
      <w:r w:rsidRPr="007A5A0D">
        <w:t>The UE shall:</w:t>
      </w:r>
    </w:p>
    <w:p w:rsidR="005A2A31" w:rsidRPr="007A5A0D" w:rsidRDefault="005A2A31" w:rsidP="003D1AE8">
      <w:pPr>
        <w:pStyle w:val="B1"/>
      </w:pPr>
      <w:r w:rsidRPr="007A5A0D">
        <w:t>1&gt;</w:t>
      </w:r>
      <w:r w:rsidRPr="007A5A0D">
        <w:tab/>
        <w:t>upon T313 expiry; or</w:t>
      </w:r>
    </w:p>
    <w:p w:rsidR="005A2A31" w:rsidRPr="007A5A0D" w:rsidRDefault="005A2A31" w:rsidP="003D1AE8">
      <w:pPr>
        <w:pStyle w:val="B1"/>
      </w:pPr>
      <w:r w:rsidRPr="007A5A0D">
        <w:t>1&gt;</w:t>
      </w:r>
      <w:r w:rsidRPr="007A5A0D">
        <w:tab/>
        <w:t>upon random access problem indication from SCG MAC; or</w:t>
      </w:r>
    </w:p>
    <w:p w:rsidR="005A2A31" w:rsidRPr="007A5A0D" w:rsidRDefault="005A2A31" w:rsidP="003D1AE8">
      <w:pPr>
        <w:pStyle w:val="B1"/>
      </w:pPr>
      <w:r w:rsidRPr="007A5A0D">
        <w:t>1&gt;</w:t>
      </w:r>
      <w:r w:rsidRPr="007A5A0D">
        <w:tab/>
        <w:t>upon indication from SCG RLC that the maximum number of retransmissions has been reached for an SCG or split DRB:</w:t>
      </w:r>
    </w:p>
    <w:p w:rsidR="005A2A31" w:rsidRPr="007A5A0D" w:rsidRDefault="005A2A31" w:rsidP="003D1AE8">
      <w:pPr>
        <w:pStyle w:val="B2"/>
      </w:pPr>
      <w:r w:rsidRPr="007A5A0D">
        <w:t>2&gt;</w:t>
      </w:r>
      <w:r w:rsidRPr="007A5A0D">
        <w:tab/>
        <w:t>consider radio link failure to be detected for the SCG i.e. SCG-RLF;</w:t>
      </w:r>
    </w:p>
    <w:p w:rsidR="005A2A31" w:rsidRPr="007A5A0D" w:rsidRDefault="005A2A31" w:rsidP="003D1AE8">
      <w:pPr>
        <w:pStyle w:val="B2"/>
      </w:pPr>
      <w:r w:rsidRPr="007A5A0D">
        <w:t>2&gt;</w:t>
      </w:r>
      <w:r w:rsidRPr="007A5A0D">
        <w:tab/>
        <w:t xml:space="preserve">initiate the </w:t>
      </w:r>
      <w:r w:rsidR="00BB1733" w:rsidRPr="007A5A0D">
        <w:t xml:space="preserve">SCG </w:t>
      </w:r>
      <w:r w:rsidRPr="007A5A0D">
        <w:t>failure in</w:t>
      </w:r>
      <w:r w:rsidR="00BB1733" w:rsidRPr="007A5A0D">
        <w:t>formation</w:t>
      </w:r>
      <w:r w:rsidR="00A35760" w:rsidRPr="007A5A0D">
        <w:t xml:space="preserve"> procedure as specified in 5.6.13</w:t>
      </w:r>
      <w:r w:rsidRPr="007A5A0D">
        <w:t xml:space="preserve"> to report SCG radio link failure;</w:t>
      </w:r>
    </w:p>
    <w:p w:rsidR="00756B72" w:rsidRPr="007A5A0D" w:rsidRDefault="00756B72" w:rsidP="003D1AE8">
      <w:r w:rsidRPr="007A5A0D">
        <w:t xml:space="preserve">The UE may discard the radio link failure information, i.e. release the UE variable </w:t>
      </w:r>
      <w:r w:rsidRPr="007A5A0D">
        <w:rPr>
          <w:i/>
        </w:rPr>
        <w:t>VarRLF-Report</w:t>
      </w:r>
      <w:r w:rsidRPr="007A5A0D">
        <w:t>, 48 hours after the radio link failure is detected, upon power off or upon detach.</w:t>
      </w:r>
    </w:p>
    <w:p w:rsidR="00756B72" w:rsidRPr="007A5A0D" w:rsidRDefault="00756B72" w:rsidP="003D1AE8">
      <w:pPr>
        <w:pStyle w:val="Heading3"/>
      </w:pPr>
      <w:bookmarkStart w:id="517" w:name="_Toc5814726"/>
      <w:bookmarkStart w:id="518" w:name="_Toc52542192"/>
      <w:bookmarkStart w:id="519" w:name="_Toc52543211"/>
      <w:r w:rsidRPr="007A5A0D">
        <w:t>5.3.12</w:t>
      </w:r>
      <w:r w:rsidRPr="007A5A0D">
        <w:tab/>
        <w:t>UE actions upon leaving RRC_CONNECTED</w:t>
      </w:r>
      <w:bookmarkEnd w:id="517"/>
      <w:bookmarkEnd w:id="518"/>
      <w:bookmarkEnd w:id="519"/>
    </w:p>
    <w:p w:rsidR="00756B72" w:rsidRPr="007A5A0D" w:rsidRDefault="00756B72" w:rsidP="003D1AE8">
      <w:r w:rsidRPr="007A5A0D">
        <w:t>Upon leaving RRC_CONNECTED, the UE shall:</w:t>
      </w:r>
    </w:p>
    <w:p w:rsidR="00756B72" w:rsidRPr="007A5A0D" w:rsidRDefault="00756B72" w:rsidP="003D1AE8">
      <w:pPr>
        <w:pStyle w:val="B1"/>
      </w:pPr>
      <w:r w:rsidRPr="007A5A0D">
        <w:t>1&gt;</w:t>
      </w:r>
      <w:r w:rsidRPr="007A5A0D">
        <w:tab/>
        <w:t>reset MAC;</w:t>
      </w:r>
    </w:p>
    <w:p w:rsidR="00756B72" w:rsidRPr="007A5A0D" w:rsidRDefault="00756B72" w:rsidP="003D1AE8">
      <w:pPr>
        <w:pStyle w:val="B1"/>
      </w:pPr>
      <w:r w:rsidRPr="007A5A0D">
        <w:t>1&gt;</w:t>
      </w:r>
      <w:r w:rsidRPr="007A5A0D">
        <w:tab/>
        <w:t>stop all timers that are running except T320, T325 and T330;</w:t>
      </w:r>
    </w:p>
    <w:p w:rsidR="00756B72" w:rsidRPr="007A5A0D" w:rsidRDefault="00756B72" w:rsidP="003D1AE8">
      <w:pPr>
        <w:pStyle w:val="B1"/>
      </w:pPr>
      <w:r w:rsidRPr="007A5A0D">
        <w:t>1&gt;</w:t>
      </w:r>
      <w:r w:rsidRPr="007A5A0D">
        <w:tab/>
        <w:t>release all radio resources, including release of the RLC entity, the MAC configuration and the associated PDCP entity for all established RBs;</w:t>
      </w:r>
    </w:p>
    <w:p w:rsidR="00756B72" w:rsidRPr="007A5A0D" w:rsidRDefault="00756B72" w:rsidP="003D1AE8">
      <w:pPr>
        <w:pStyle w:val="B1"/>
      </w:pPr>
      <w:r w:rsidRPr="007A5A0D">
        <w:t>1&gt;</w:t>
      </w:r>
      <w:r w:rsidRPr="007A5A0D">
        <w:tab/>
        <w:t>indicate the release of the RRC connection to upper layers together with the release cause;</w:t>
      </w:r>
    </w:p>
    <w:p w:rsidR="00756B72" w:rsidRPr="007A5A0D" w:rsidRDefault="00756B72" w:rsidP="003D1AE8">
      <w:pPr>
        <w:pStyle w:val="B1"/>
      </w:pPr>
      <w:r w:rsidRPr="007A5A0D">
        <w:t>1&gt;</w:t>
      </w:r>
      <w:r w:rsidRPr="007A5A0D">
        <w:tab/>
        <w:t xml:space="preserve">if leaving RRC_CONNECTED was triggered neither by reception of the </w:t>
      </w:r>
      <w:r w:rsidRPr="007A5A0D">
        <w:rPr>
          <w:i/>
        </w:rPr>
        <w:t>MobilityFromEUTRACommand</w:t>
      </w:r>
      <w:r w:rsidRPr="007A5A0D">
        <w:t xml:space="preserve"> message</w:t>
      </w:r>
      <w:r w:rsidRPr="007A5A0D">
        <w:rPr>
          <w:lang w:eastAsia="zh-CN"/>
        </w:rPr>
        <w:t xml:space="preserve"> nor by selecting an inter-RAT cell while T311 was running</w:t>
      </w:r>
      <w:r w:rsidRPr="007A5A0D">
        <w:t>:</w:t>
      </w:r>
    </w:p>
    <w:p w:rsidR="002110FE" w:rsidRPr="007A5A0D" w:rsidRDefault="002110FE" w:rsidP="003D1AE8">
      <w:pPr>
        <w:pStyle w:val="B2"/>
      </w:pPr>
      <w:r w:rsidRPr="007A5A0D">
        <w:t>2&gt;</w:t>
      </w:r>
      <w:r w:rsidRPr="007A5A0D">
        <w:tab/>
        <w:t>if timer T350</w:t>
      </w:r>
      <w:r w:rsidRPr="007A5A0D">
        <w:rPr>
          <w:iCs/>
        </w:rPr>
        <w:t xml:space="preserve"> is configured</w:t>
      </w:r>
      <w:r w:rsidRPr="007A5A0D">
        <w:t>:</w:t>
      </w:r>
    </w:p>
    <w:p w:rsidR="002110FE" w:rsidRPr="007A5A0D" w:rsidRDefault="002110FE" w:rsidP="003D1AE8">
      <w:pPr>
        <w:pStyle w:val="B3"/>
      </w:pPr>
      <w:r w:rsidRPr="007A5A0D">
        <w:t>3&gt;</w:t>
      </w:r>
      <w:r w:rsidRPr="007A5A0D">
        <w:tab/>
        <w:t>start timer T350;</w:t>
      </w:r>
    </w:p>
    <w:p w:rsidR="002110FE" w:rsidRPr="007A5A0D" w:rsidRDefault="002110FE" w:rsidP="003D1AE8">
      <w:pPr>
        <w:pStyle w:val="B2"/>
      </w:pPr>
      <w:r w:rsidRPr="007A5A0D">
        <w:t>2&gt;</w:t>
      </w:r>
      <w:r w:rsidRPr="007A5A0D">
        <w:tab/>
        <w:t>else:</w:t>
      </w:r>
    </w:p>
    <w:p w:rsidR="002110FE" w:rsidRPr="007A5A0D" w:rsidRDefault="002110FE" w:rsidP="003D1AE8">
      <w:pPr>
        <w:pStyle w:val="B3"/>
      </w:pPr>
      <w:r w:rsidRPr="007A5A0D">
        <w:t>3&gt;</w:t>
      </w:r>
      <w:r w:rsidRPr="007A5A0D">
        <w:tab/>
        <w:t xml:space="preserve">release the </w:t>
      </w:r>
      <w:r w:rsidRPr="007A5A0D">
        <w:rPr>
          <w:i/>
        </w:rPr>
        <w:t>wlan-Offload</w:t>
      </w:r>
      <w:r w:rsidR="00321EBD" w:rsidRPr="007A5A0D">
        <w:rPr>
          <w:i/>
        </w:rPr>
        <w:t>Config</w:t>
      </w:r>
      <w:r w:rsidRPr="007A5A0D">
        <w:rPr>
          <w:i/>
        </w:rPr>
        <w:t>Dedicated</w:t>
      </w:r>
      <w:r w:rsidR="00BC09BB" w:rsidRPr="007A5A0D">
        <w:rPr>
          <w:lang w:eastAsia="zh-TW"/>
        </w:rPr>
        <w:t>, if received</w:t>
      </w:r>
      <w:r w:rsidRPr="007A5A0D">
        <w:t>;</w:t>
      </w:r>
    </w:p>
    <w:p w:rsidR="00BC09BB" w:rsidRPr="007A5A0D" w:rsidRDefault="00BC09BB" w:rsidP="00BC09BB">
      <w:pPr>
        <w:pStyle w:val="B3"/>
        <w:rPr>
          <w:lang w:eastAsia="zh-TW"/>
        </w:rPr>
      </w:pPr>
      <w:r w:rsidRPr="007A5A0D">
        <w:rPr>
          <w:lang w:eastAsia="zh-TW"/>
        </w:rPr>
        <w:t>3&gt;</w:t>
      </w:r>
      <w:r w:rsidRPr="007A5A0D">
        <w:rPr>
          <w:lang w:eastAsia="zh-TW"/>
        </w:rPr>
        <w:tab/>
        <w:t xml:space="preserve">if the </w:t>
      </w:r>
      <w:r w:rsidRPr="007A5A0D">
        <w:rPr>
          <w:i/>
          <w:lang w:eastAsia="zh-TW"/>
        </w:rPr>
        <w:t>wlan-OffloadConfigCommon</w:t>
      </w:r>
      <w:r w:rsidRPr="007A5A0D">
        <w:rPr>
          <w:lang w:eastAsia="zh-TW"/>
        </w:rPr>
        <w:t xml:space="preserve"> corresponding to the RPLMN is broadcast by the cell:</w:t>
      </w:r>
    </w:p>
    <w:p w:rsidR="0080488F" w:rsidRPr="007A5A0D" w:rsidRDefault="00BC09BB" w:rsidP="0080488F">
      <w:pPr>
        <w:pStyle w:val="B4"/>
        <w:rPr>
          <w:lang w:eastAsia="zh-TW"/>
        </w:rPr>
      </w:pPr>
      <w:r w:rsidRPr="007A5A0D">
        <w:rPr>
          <w:lang w:eastAsia="zh-TW"/>
        </w:rPr>
        <w:t>4&gt;</w:t>
      </w:r>
      <w:r w:rsidRPr="007A5A0D">
        <w:rPr>
          <w:lang w:eastAsia="zh-TW"/>
        </w:rPr>
        <w:tab/>
        <w:t xml:space="preserve">apply the </w:t>
      </w:r>
      <w:r w:rsidRPr="007A5A0D">
        <w:rPr>
          <w:i/>
          <w:lang w:eastAsia="zh-TW"/>
        </w:rPr>
        <w:t>wlan-OffloadConfigCommon</w:t>
      </w:r>
      <w:r w:rsidRPr="007A5A0D">
        <w:rPr>
          <w:lang w:eastAsia="zh-TW"/>
        </w:rPr>
        <w:t xml:space="preserve"> corresponding to the RPLMN included in </w:t>
      </w:r>
      <w:r w:rsidRPr="007A5A0D">
        <w:rPr>
          <w:i/>
          <w:lang w:eastAsia="zh-TW"/>
        </w:rPr>
        <w:t>SystemInformationBlockType17</w:t>
      </w:r>
      <w:r w:rsidRPr="007A5A0D">
        <w:rPr>
          <w:lang w:eastAsia="zh-TW"/>
        </w:rPr>
        <w:t>;</w:t>
      </w:r>
    </w:p>
    <w:p w:rsidR="00BC09BB" w:rsidRPr="007A5A0D" w:rsidRDefault="0080488F" w:rsidP="0080488F">
      <w:pPr>
        <w:pStyle w:val="B2"/>
        <w:rPr>
          <w:lang w:eastAsia="zh-TW"/>
        </w:rPr>
      </w:pPr>
      <w:r w:rsidRPr="007A5A0D">
        <w:t>2&gt;</w:t>
      </w:r>
      <w:r w:rsidRPr="007A5A0D">
        <w:tab/>
        <w:t>enter RRC_IDLE and perform procedures as specified in TS 36.304 [4, 5.2.7];</w:t>
      </w:r>
    </w:p>
    <w:p w:rsidR="00BC09BB" w:rsidRPr="007A5A0D" w:rsidRDefault="00BC09BB" w:rsidP="00BC09BB">
      <w:pPr>
        <w:pStyle w:val="B1"/>
        <w:rPr>
          <w:lang w:eastAsia="zh-TW"/>
        </w:rPr>
      </w:pPr>
      <w:r w:rsidRPr="007A5A0D">
        <w:rPr>
          <w:lang w:eastAsia="zh-TW"/>
        </w:rPr>
        <w:t>1&gt;</w:t>
      </w:r>
      <w:r w:rsidRPr="007A5A0D">
        <w:rPr>
          <w:lang w:eastAsia="zh-TW"/>
        </w:rPr>
        <w:tab/>
        <w:t>else</w:t>
      </w:r>
      <w:r w:rsidR="005D1EF7" w:rsidRPr="007A5A0D">
        <w:rPr>
          <w:lang w:eastAsia="zh-TW"/>
        </w:rPr>
        <w:t>:</w:t>
      </w:r>
    </w:p>
    <w:p w:rsidR="00BC09BB" w:rsidRPr="007A5A0D" w:rsidRDefault="00BC09BB" w:rsidP="00BC09BB">
      <w:pPr>
        <w:pStyle w:val="B2"/>
      </w:pPr>
      <w:r w:rsidRPr="007A5A0D">
        <w:rPr>
          <w:lang w:eastAsia="zh-TW"/>
        </w:rPr>
        <w:t>2&gt;</w:t>
      </w:r>
      <w:r w:rsidR="005D1EF7" w:rsidRPr="007A5A0D">
        <w:rPr>
          <w:lang w:eastAsia="zh-TW"/>
        </w:rPr>
        <w:tab/>
      </w:r>
      <w:r w:rsidRPr="007A5A0D">
        <w:rPr>
          <w:lang w:eastAsia="zh-TW"/>
        </w:rPr>
        <w:t xml:space="preserve">release the </w:t>
      </w:r>
      <w:r w:rsidRPr="007A5A0D">
        <w:rPr>
          <w:i/>
          <w:lang w:eastAsia="zh-TW"/>
        </w:rPr>
        <w:t>wlan-OffloadConfigDedicated</w:t>
      </w:r>
      <w:r w:rsidRPr="007A5A0D">
        <w:rPr>
          <w:lang w:eastAsia="zh-TW"/>
        </w:rPr>
        <w:t>, if received;</w:t>
      </w:r>
    </w:p>
    <w:p w:rsidR="00756B72" w:rsidRPr="007A5A0D" w:rsidRDefault="00756B72" w:rsidP="00BC09BB">
      <w:pPr>
        <w:pStyle w:val="Heading3"/>
      </w:pPr>
      <w:bookmarkStart w:id="520" w:name="_Toc5814727"/>
      <w:bookmarkStart w:id="521" w:name="_Toc52542193"/>
      <w:bookmarkStart w:id="522" w:name="_Toc52543212"/>
      <w:r w:rsidRPr="007A5A0D">
        <w:t>5.3.13</w:t>
      </w:r>
      <w:r w:rsidRPr="007A5A0D">
        <w:tab/>
        <w:t>UE actions upon PUCCH/ SRS release request</w:t>
      </w:r>
      <w:bookmarkEnd w:id="520"/>
      <w:bookmarkEnd w:id="521"/>
      <w:bookmarkEnd w:id="522"/>
    </w:p>
    <w:p w:rsidR="00756B72" w:rsidRPr="007A5A0D" w:rsidRDefault="00756B72" w:rsidP="003D1AE8">
      <w:r w:rsidRPr="007A5A0D">
        <w:t>Upon receiving a PUCCH/ SRS release request from lower layers, the UE shall:</w:t>
      </w:r>
    </w:p>
    <w:p w:rsidR="00756B72" w:rsidRPr="007A5A0D" w:rsidRDefault="00756B72" w:rsidP="003D1AE8">
      <w:pPr>
        <w:pStyle w:val="B1"/>
      </w:pPr>
      <w:r w:rsidRPr="007A5A0D">
        <w:t>1&gt;</w:t>
      </w:r>
      <w:r w:rsidRPr="007A5A0D">
        <w:tab/>
        <w:t xml:space="preserve">apply the default physical channel configuration for </w:t>
      </w:r>
      <w:r w:rsidRPr="007A5A0D">
        <w:rPr>
          <w:i/>
        </w:rPr>
        <w:t>cqi-ReportConfig</w:t>
      </w:r>
      <w:r w:rsidRPr="007A5A0D">
        <w:t xml:space="preserve"> as specified in 9.2.4 and release </w:t>
      </w:r>
      <w:r w:rsidRPr="007A5A0D">
        <w:rPr>
          <w:i/>
        </w:rPr>
        <w:t>cqi-ReportConfigSCell</w:t>
      </w:r>
      <w:r w:rsidRPr="007A5A0D">
        <w:t xml:space="preserve">, for each SCell </w:t>
      </w:r>
      <w:r w:rsidR="00BC0409" w:rsidRPr="007A5A0D">
        <w:rPr>
          <w:lang w:eastAsia="zh-TW"/>
        </w:rPr>
        <w:t xml:space="preserve">of the concerned CG </w:t>
      </w:r>
      <w:r w:rsidRPr="007A5A0D">
        <w:t>that is configured, if any;</w:t>
      </w:r>
    </w:p>
    <w:p w:rsidR="00756B72" w:rsidRPr="007A5A0D" w:rsidRDefault="00756B72" w:rsidP="003D1AE8">
      <w:pPr>
        <w:pStyle w:val="B1"/>
      </w:pPr>
      <w:r w:rsidRPr="007A5A0D">
        <w:t>1&gt;</w:t>
      </w:r>
      <w:r w:rsidRPr="007A5A0D">
        <w:tab/>
        <w:t xml:space="preserve">apply the default physical channel configuration for </w:t>
      </w:r>
      <w:r w:rsidRPr="007A5A0D">
        <w:rPr>
          <w:i/>
        </w:rPr>
        <w:t>soundingRS-UL-ConfigDedicated</w:t>
      </w:r>
      <w:r w:rsidRPr="007A5A0D">
        <w:t xml:space="preserve"> as specified in 9.2.4, for all serving cells</w:t>
      </w:r>
      <w:r w:rsidR="00BC0409" w:rsidRPr="007A5A0D">
        <w:rPr>
          <w:lang w:eastAsia="zh-TW"/>
        </w:rPr>
        <w:t xml:space="preserve"> of the concerned CG</w:t>
      </w:r>
      <w:r w:rsidRPr="007A5A0D">
        <w:t>;</w:t>
      </w:r>
    </w:p>
    <w:p w:rsidR="00756B72" w:rsidRPr="007A5A0D" w:rsidRDefault="00756B72" w:rsidP="003D1AE8">
      <w:pPr>
        <w:pStyle w:val="B1"/>
      </w:pPr>
      <w:r w:rsidRPr="007A5A0D">
        <w:lastRenderedPageBreak/>
        <w:t>1&gt;</w:t>
      </w:r>
      <w:r w:rsidRPr="007A5A0D">
        <w:tab/>
        <w:t xml:space="preserve">apply the default physical channel configuration for </w:t>
      </w:r>
      <w:r w:rsidRPr="007A5A0D">
        <w:rPr>
          <w:i/>
        </w:rPr>
        <w:t>schedulingRequestConfig</w:t>
      </w:r>
      <w:r w:rsidRPr="007A5A0D">
        <w:t xml:space="preserve"> as specified in 9.2.4</w:t>
      </w:r>
      <w:r w:rsidR="00BC0409" w:rsidRPr="007A5A0D">
        <w:rPr>
          <w:lang w:eastAsia="zh-TW"/>
        </w:rPr>
        <w:t>, for the concerned CG</w:t>
      </w:r>
      <w:r w:rsidRPr="007A5A0D">
        <w:t>;</w:t>
      </w:r>
    </w:p>
    <w:p w:rsidR="00756B72" w:rsidRPr="007A5A0D" w:rsidRDefault="00756B72" w:rsidP="003D1AE8">
      <w:r w:rsidRPr="007A5A0D">
        <w:t>Upon receiving an SRS release request from lower layers, the UE shall:</w:t>
      </w:r>
    </w:p>
    <w:p w:rsidR="00756B72" w:rsidRPr="007A5A0D" w:rsidRDefault="00756B72" w:rsidP="003D1AE8">
      <w:pPr>
        <w:pStyle w:val="B1"/>
      </w:pPr>
      <w:r w:rsidRPr="007A5A0D">
        <w:t>1&gt;</w:t>
      </w:r>
      <w:r w:rsidRPr="007A5A0D">
        <w:tab/>
        <w:t xml:space="preserve">apply the default physical channel configuration for </w:t>
      </w:r>
      <w:r w:rsidRPr="007A5A0D">
        <w:rPr>
          <w:i/>
        </w:rPr>
        <w:t>soundingRS-UL-ConfigDedicated,</w:t>
      </w:r>
      <w:r w:rsidRPr="007A5A0D">
        <w:t xml:space="preserve"> as specified in 9.2.4, for the cells of the concerned TAG;</w:t>
      </w:r>
    </w:p>
    <w:p w:rsidR="00756B72" w:rsidRPr="007A5A0D" w:rsidRDefault="00756B72" w:rsidP="003D1AE8">
      <w:pPr>
        <w:pStyle w:val="NO"/>
      </w:pPr>
      <w:r w:rsidRPr="007A5A0D">
        <w:t>NOTE:</w:t>
      </w:r>
      <w:r w:rsidRPr="007A5A0D">
        <w:tab/>
        <w:t xml:space="preserve">Upon PUCCH/ SRS release request, the UE does not modify the </w:t>
      </w:r>
      <w:r w:rsidRPr="007A5A0D">
        <w:rPr>
          <w:i/>
        </w:rPr>
        <w:t>soundingRS-UL-ConfigDedicatedAperiodic</w:t>
      </w:r>
      <w:r w:rsidRPr="007A5A0D">
        <w:t xml:space="preserve"> i.e. it does not apply the default for this field (release).</w:t>
      </w:r>
    </w:p>
    <w:p w:rsidR="00756B72" w:rsidRPr="007A5A0D" w:rsidRDefault="00756B72" w:rsidP="003D1AE8">
      <w:pPr>
        <w:pStyle w:val="Heading3"/>
      </w:pPr>
      <w:bookmarkStart w:id="523" w:name="_Toc5814728"/>
      <w:bookmarkStart w:id="524" w:name="_Toc52542194"/>
      <w:bookmarkStart w:id="525" w:name="_Toc52543213"/>
      <w:r w:rsidRPr="007A5A0D">
        <w:t>5.3.14</w:t>
      </w:r>
      <w:r w:rsidRPr="007A5A0D">
        <w:tab/>
        <w:t>Proximity indication</w:t>
      </w:r>
      <w:bookmarkEnd w:id="523"/>
      <w:bookmarkEnd w:id="524"/>
      <w:bookmarkEnd w:id="525"/>
    </w:p>
    <w:p w:rsidR="00756B72" w:rsidRPr="007A5A0D" w:rsidRDefault="00756B72" w:rsidP="003D1AE8">
      <w:pPr>
        <w:pStyle w:val="Heading4"/>
      </w:pPr>
      <w:bookmarkStart w:id="526" w:name="_Toc5814729"/>
      <w:bookmarkStart w:id="527" w:name="_Toc52542195"/>
      <w:bookmarkStart w:id="528" w:name="_Toc52543214"/>
      <w:r w:rsidRPr="007A5A0D">
        <w:t>5.3.14.1</w:t>
      </w:r>
      <w:r w:rsidRPr="007A5A0D">
        <w:tab/>
        <w:t>General</w:t>
      </w:r>
      <w:bookmarkEnd w:id="526"/>
      <w:bookmarkEnd w:id="527"/>
      <w:bookmarkEnd w:id="528"/>
    </w:p>
    <w:p w:rsidR="00756B72" w:rsidRPr="007A5A0D" w:rsidRDefault="00756B72" w:rsidP="003D1AE8">
      <w:pPr>
        <w:pStyle w:val="TH"/>
      </w:pPr>
      <w:r w:rsidRPr="007A5A0D">
        <w:tab/>
      </w:r>
      <w:bookmarkStart w:id="529" w:name="_MON_1319610773"/>
      <w:bookmarkStart w:id="530" w:name="_MON_1323470418"/>
      <w:bookmarkStart w:id="531" w:name="_MON_1315919417"/>
      <w:bookmarkStart w:id="532" w:name="_MON_1319434194"/>
      <w:bookmarkStart w:id="533" w:name="_MON_1319434328"/>
      <w:bookmarkEnd w:id="529"/>
      <w:bookmarkEnd w:id="530"/>
      <w:bookmarkEnd w:id="531"/>
      <w:bookmarkEnd w:id="532"/>
      <w:bookmarkEnd w:id="533"/>
      <w:bookmarkStart w:id="534" w:name="_MON_1319434375"/>
      <w:bookmarkEnd w:id="534"/>
      <w:r w:rsidRPr="007A5A0D">
        <w:object w:dxaOrig="6854" w:dyaOrig="2534">
          <v:shape id="_x0000_i1042" type="#_x0000_t75" style="width:318pt;height:118.5pt" o:ole="">
            <v:imagedata r:id="rId43" o:title=""/>
          </v:shape>
          <o:OLEObject Type="Embed" ProgID="Word.Picture.8" ShapeID="_x0000_i1042" DrawAspect="Content" ObjectID="_1663159374" r:id="rId44"/>
        </w:object>
      </w:r>
    </w:p>
    <w:p w:rsidR="00756B72" w:rsidRPr="007A5A0D" w:rsidRDefault="00756B72" w:rsidP="003D1AE8">
      <w:pPr>
        <w:pStyle w:val="TF"/>
      </w:pPr>
      <w:r w:rsidRPr="007A5A0D">
        <w:t>Figure 5.3.14.1-1: Proximity indication</w:t>
      </w:r>
    </w:p>
    <w:p w:rsidR="00756B72" w:rsidRPr="007A5A0D" w:rsidRDefault="00756B72" w:rsidP="003D1AE8">
      <w:r w:rsidRPr="007A5A0D">
        <w:t xml:space="preserve">The purpose of this procedure is to indicate </w:t>
      </w:r>
      <w:r w:rsidRPr="007A5A0D">
        <w:rPr>
          <w:rFonts w:eastAsia="MS Mincho"/>
        </w:rPr>
        <w:t>that the UE is entering or leaving the</w:t>
      </w:r>
      <w:r w:rsidRPr="007A5A0D">
        <w:t xml:space="preserve"> proximity of one or more CSG member cells. The detection of proximity is based on an autonomous search function as defined in TS 36.304 [4].</w:t>
      </w:r>
    </w:p>
    <w:p w:rsidR="00756B72" w:rsidRPr="007A5A0D" w:rsidRDefault="00756B72" w:rsidP="003D1AE8">
      <w:pPr>
        <w:pStyle w:val="Heading4"/>
      </w:pPr>
      <w:bookmarkStart w:id="535" w:name="_Toc5814730"/>
      <w:bookmarkStart w:id="536" w:name="_Toc52542196"/>
      <w:bookmarkStart w:id="537" w:name="_Toc52543215"/>
      <w:r w:rsidRPr="007A5A0D">
        <w:t>5.3.14.2</w:t>
      </w:r>
      <w:r w:rsidRPr="007A5A0D">
        <w:tab/>
        <w:t>Initiation</w:t>
      </w:r>
      <w:bookmarkEnd w:id="535"/>
      <w:bookmarkEnd w:id="536"/>
      <w:bookmarkEnd w:id="537"/>
    </w:p>
    <w:p w:rsidR="00756B72" w:rsidRPr="007A5A0D" w:rsidRDefault="00756B72" w:rsidP="003D1AE8">
      <w:r w:rsidRPr="007A5A0D">
        <w:t>A UE in RRC_CONNECTED shall:</w:t>
      </w:r>
    </w:p>
    <w:p w:rsidR="00756B72" w:rsidRPr="007A5A0D" w:rsidRDefault="00756B72" w:rsidP="003D1AE8">
      <w:pPr>
        <w:pStyle w:val="B1"/>
      </w:pPr>
      <w:r w:rsidRPr="007A5A0D">
        <w:t>1&gt;</w:t>
      </w:r>
      <w:r w:rsidRPr="007A5A0D">
        <w:tab/>
        <w:t>if the UE enters the proximity of one or more CSG member cell(s) on an E-UTRA frequency while proximity indication is enabled for such E-UTRA cells; or</w:t>
      </w:r>
    </w:p>
    <w:p w:rsidR="00756B72" w:rsidRPr="007A5A0D" w:rsidRDefault="00756B72" w:rsidP="003D1AE8">
      <w:pPr>
        <w:pStyle w:val="B1"/>
      </w:pPr>
      <w:r w:rsidRPr="007A5A0D">
        <w:t>1&gt;</w:t>
      </w:r>
      <w:r w:rsidRPr="007A5A0D">
        <w:tab/>
        <w:t>if the UE enters the proximity of one or more CSG member cell(s) on an UTRA frequency while proximity indication is enabled for such UTRA cells; or</w:t>
      </w:r>
    </w:p>
    <w:p w:rsidR="00756B72" w:rsidRPr="007A5A0D" w:rsidRDefault="00756B72" w:rsidP="003D1AE8">
      <w:pPr>
        <w:pStyle w:val="B1"/>
      </w:pPr>
      <w:r w:rsidRPr="007A5A0D">
        <w:t>1&gt;</w:t>
      </w:r>
      <w:r w:rsidRPr="007A5A0D">
        <w:tab/>
        <w:t>if the UE leaves the proximity of all CSG member cell(s) on an E-UTRA frequency while proximity indication is enabled for such E-UTRA cells; or</w:t>
      </w:r>
    </w:p>
    <w:p w:rsidR="00756B72" w:rsidRPr="007A5A0D" w:rsidRDefault="00756B72" w:rsidP="003D1AE8">
      <w:pPr>
        <w:pStyle w:val="B1"/>
      </w:pPr>
      <w:r w:rsidRPr="007A5A0D">
        <w:t>1&gt;</w:t>
      </w:r>
      <w:r w:rsidRPr="007A5A0D">
        <w:tab/>
        <w:t>if the UE leaves the proximity of all CSG member cell(s) on an UTRA frequency while proximity indication is enabled for such UTRA cells:</w:t>
      </w:r>
    </w:p>
    <w:p w:rsidR="00756B72" w:rsidRPr="007A5A0D" w:rsidRDefault="00756B72" w:rsidP="003D1AE8">
      <w:pPr>
        <w:pStyle w:val="B2"/>
      </w:pPr>
      <w:r w:rsidRPr="007A5A0D">
        <w:t>2&gt;</w:t>
      </w:r>
      <w:r w:rsidRPr="007A5A0D">
        <w:tab/>
        <w:t xml:space="preserve">if the UE has previously not transmitted a </w:t>
      </w:r>
      <w:r w:rsidRPr="007A5A0D">
        <w:rPr>
          <w:i/>
          <w:iCs/>
        </w:rPr>
        <w:t>ProximityIndication</w:t>
      </w:r>
      <w:r w:rsidRPr="007A5A0D">
        <w:t xml:space="preserve"> for the RAT and frequency during the current RRC connection, or if more than 5 s has elapsed since the UE has last transmitted a </w:t>
      </w:r>
      <w:r w:rsidRPr="007A5A0D">
        <w:rPr>
          <w:i/>
          <w:iCs/>
        </w:rPr>
        <w:t>ProximityIndication</w:t>
      </w:r>
      <w:r w:rsidRPr="007A5A0D">
        <w:t xml:space="preserve"> (either entering or leaving) for the RAT and frequency:</w:t>
      </w:r>
    </w:p>
    <w:p w:rsidR="00756B72" w:rsidRPr="007A5A0D" w:rsidRDefault="00756B72" w:rsidP="003D1AE8">
      <w:pPr>
        <w:pStyle w:val="B3"/>
      </w:pPr>
      <w:r w:rsidRPr="007A5A0D">
        <w:t>3&gt;</w:t>
      </w:r>
      <w:r w:rsidRPr="007A5A0D">
        <w:tab/>
        <w:t xml:space="preserve">initiate transmission of the </w:t>
      </w:r>
      <w:r w:rsidRPr="007A5A0D">
        <w:rPr>
          <w:i/>
        </w:rPr>
        <w:t>ProximityIndication</w:t>
      </w:r>
      <w:r w:rsidRPr="007A5A0D">
        <w:t xml:space="preserve"> message in accordance with 5.3.14.3;</w:t>
      </w:r>
    </w:p>
    <w:p w:rsidR="00756B72" w:rsidRPr="007A5A0D" w:rsidRDefault="00756B72" w:rsidP="003D1AE8">
      <w:pPr>
        <w:pStyle w:val="NO"/>
      </w:pPr>
      <w:r w:rsidRPr="007A5A0D">
        <w:t>NOTE:</w:t>
      </w:r>
      <w:r w:rsidRPr="007A5A0D">
        <w:tab/>
        <w:t>In the conditions above, "if the UE enters the proximity of one or more CSG member cell(s)" includes the case of already being in the proximity of such cell(s) at the time proximity indication for the corresponding RAT is enabled.</w:t>
      </w:r>
    </w:p>
    <w:p w:rsidR="00756B72" w:rsidRPr="007A5A0D" w:rsidRDefault="00756B72" w:rsidP="003D1AE8">
      <w:pPr>
        <w:pStyle w:val="Heading4"/>
      </w:pPr>
      <w:bookmarkStart w:id="538" w:name="_Toc5814731"/>
      <w:bookmarkStart w:id="539" w:name="_Toc52542197"/>
      <w:bookmarkStart w:id="540" w:name="_Toc52543216"/>
      <w:r w:rsidRPr="007A5A0D">
        <w:t>5.3.14.3</w:t>
      </w:r>
      <w:r w:rsidRPr="007A5A0D">
        <w:tab/>
        <w:t xml:space="preserve">Actions related to transmission of </w:t>
      </w:r>
      <w:r w:rsidRPr="007A5A0D">
        <w:rPr>
          <w:i/>
        </w:rPr>
        <w:t>ProximityIndication</w:t>
      </w:r>
      <w:r w:rsidRPr="007A5A0D">
        <w:t xml:space="preserve"> message</w:t>
      </w:r>
      <w:bookmarkEnd w:id="538"/>
      <w:bookmarkEnd w:id="539"/>
      <w:bookmarkEnd w:id="540"/>
    </w:p>
    <w:p w:rsidR="00756B72" w:rsidRPr="007A5A0D" w:rsidRDefault="00756B72" w:rsidP="003D1AE8">
      <w:r w:rsidRPr="007A5A0D">
        <w:t xml:space="preserve">The UE shall set the contents of </w:t>
      </w:r>
      <w:r w:rsidRPr="007A5A0D">
        <w:rPr>
          <w:i/>
        </w:rPr>
        <w:t>ProximityIndication</w:t>
      </w:r>
      <w:r w:rsidRPr="007A5A0D">
        <w:t xml:space="preserve"> message as follows:</w:t>
      </w:r>
    </w:p>
    <w:p w:rsidR="00756B72" w:rsidRPr="007A5A0D" w:rsidRDefault="00756B72" w:rsidP="003D1AE8">
      <w:pPr>
        <w:pStyle w:val="B1"/>
      </w:pPr>
      <w:r w:rsidRPr="007A5A0D">
        <w:t>1&gt;</w:t>
      </w:r>
      <w:r w:rsidRPr="007A5A0D">
        <w:tab/>
        <w:t>if the UE applies the procedure to report entering the proximity of CSG member cell(s):</w:t>
      </w:r>
    </w:p>
    <w:p w:rsidR="00756B72" w:rsidRPr="007A5A0D" w:rsidRDefault="00756B72" w:rsidP="003D1AE8">
      <w:pPr>
        <w:pStyle w:val="B2"/>
      </w:pPr>
      <w:r w:rsidRPr="007A5A0D">
        <w:lastRenderedPageBreak/>
        <w:t>2&gt;</w:t>
      </w:r>
      <w:r w:rsidRPr="007A5A0D">
        <w:tab/>
        <w:t xml:space="preserve">set </w:t>
      </w:r>
      <w:r w:rsidRPr="007A5A0D">
        <w:rPr>
          <w:i/>
        </w:rPr>
        <w:t>type</w:t>
      </w:r>
      <w:r w:rsidRPr="007A5A0D">
        <w:t xml:space="preserve"> to </w:t>
      </w:r>
      <w:r w:rsidRPr="007A5A0D">
        <w:rPr>
          <w:i/>
        </w:rPr>
        <w:t>entering</w:t>
      </w:r>
      <w:r w:rsidRPr="007A5A0D">
        <w:t>;</w:t>
      </w:r>
    </w:p>
    <w:p w:rsidR="00756B72" w:rsidRPr="007A5A0D" w:rsidRDefault="00756B72" w:rsidP="003D1AE8">
      <w:pPr>
        <w:pStyle w:val="B1"/>
      </w:pPr>
      <w:r w:rsidRPr="007A5A0D">
        <w:t>1&gt;</w:t>
      </w:r>
      <w:r w:rsidRPr="007A5A0D">
        <w:tab/>
        <w:t>else if the UE applies the procedure to report leaving the proximity of CSG member cell(s):</w:t>
      </w:r>
    </w:p>
    <w:p w:rsidR="00756B72" w:rsidRPr="007A5A0D" w:rsidRDefault="00756B72" w:rsidP="003D1AE8">
      <w:pPr>
        <w:pStyle w:val="B2"/>
      </w:pPr>
      <w:r w:rsidRPr="007A5A0D">
        <w:t>2&gt;</w:t>
      </w:r>
      <w:r w:rsidRPr="007A5A0D">
        <w:tab/>
        <w:t xml:space="preserve">set </w:t>
      </w:r>
      <w:r w:rsidRPr="007A5A0D">
        <w:rPr>
          <w:i/>
        </w:rPr>
        <w:t>type</w:t>
      </w:r>
      <w:r w:rsidRPr="007A5A0D">
        <w:t xml:space="preserve"> to </w:t>
      </w:r>
      <w:r w:rsidRPr="007A5A0D">
        <w:rPr>
          <w:i/>
        </w:rPr>
        <w:t>leaving</w:t>
      </w:r>
      <w:r w:rsidRPr="007A5A0D">
        <w:t>;</w:t>
      </w:r>
    </w:p>
    <w:p w:rsidR="00756B72" w:rsidRPr="007A5A0D" w:rsidRDefault="00756B72" w:rsidP="003D1AE8">
      <w:pPr>
        <w:pStyle w:val="B1"/>
        <w:rPr>
          <w:noProof/>
        </w:rPr>
      </w:pPr>
      <w:r w:rsidRPr="007A5A0D">
        <w:rPr>
          <w:rFonts w:eastAsia="MS Mincho"/>
          <w:noProof/>
        </w:rPr>
        <w:t>1</w:t>
      </w:r>
      <w:r w:rsidRPr="007A5A0D">
        <w:rPr>
          <w:noProof/>
        </w:rPr>
        <w:t>&gt;</w:t>
      </w:r>
      <w:r w:rsidRPr="007A5A0D">
        <w:rPr>
          <w:noProof/>
        </w:rPr>
        <w:tab/>
        <w:t xml:space="preserve">if the proximity indication was triggered for </w:t>
      </w:r>
      <w:r w:rsidRPr="007A5A0D">
        <w:t>one or more CSG member cell(s) on</w:t>
      </w:r>
      <w:r w:rsidRPr="007A5A0D">
        <w:rPr>
          <w:noProof/>
        </w:rPr>
        <w:t xml:space="preserve"> an E-UTRA frequency:</w:t>
      </w:r>
    </w:p>
    <w:p w:rsidR="00756B72" w:rsidRPr="007A5A0D" w:rsidRDefault="00756B72" w:rsidP="003D1AE8">
      <w:pPr>
        <w:pStyle w:val="B2"/>
        <w:rPr>
          <w:noProof/>
        </w:rPr>
      </w:pPr>
      <w:r w:rsidRPr="007A5A0D">
        <w:rPr>
          <w:rFonts w:eastAsia="MS Mincho"/>
        </w:rPr>
        <w:t>2</w:t>
      </w:r>
      <w:r w:rsidRPr="007A5A0D">
        <w:t>&gt;</w:t>
      </w:r>
      <w:r w:rsidRPr="007A5A0D">
        <w:tab/>
        <w:t xml:space="preserve">set the </w:t>
      </w:r>
      <w:r w:rsidRPr="007A5A0D">
        <w:rPr>
          <w:i/>
          <w:iCs/>
        </w:rPr>
        <w:t>carrierFreq</w:t>
      </w:r>
      <w:r w:rsidRPr="007A5A0D">
        <w:t xml:space="preserve"> to </w:t>
      </w:r>
      <w:r w:rsidRPr="007A5A0D">
        <w:rPr>
          <w:i/>
          <w:iCs/>
        </w:rPr>
        <w:t>eutra</w:t>
      </w:r>
      <w:r w:rsidRPr="007A5A0D">
        <w:t xml:space="preserve"> with the value set to the E-ARFCN value of the E-UTRA cell(s) for which proximity indication was triggered;</w:t>
      </w:r>
    </w:p>
    <w:p w:rsidR="00756B72" w:rsidRPr="007A5A0D" w:rsidRDefault="00756B72" w:rsidP="003D1AE8">
      <w:pPr>
        <w:pStyle w:val="B1"/>
        <w:rPr>
          <w:noProof/>
        </w:rPr>
      </w:pPr>
      <w:r w:rsidRPr="007A5A0D">
        <w:rPr>
          <w:rFonts w:eastAsia="MS Mincho"/>
          <w:noProof/>
        </w:rPr>
        <w:t>1</w:t>
      </w:r>
      <w:r w:rsidRPr="007A5A0D">
        <w:rPr>
          <w:noProof/>
        </w:rPr>
        <w:t>&gt;</w:t>
      </w:r>
      <w:r w:rsidRPr="007A5A0D">
        <w:rPr>
          <w:noProof/>
        </w:rPr>
        <w:tab/>
        <w:t xml:space="preserve">else if the proximity indication was triggered for </w:t>
      </w:r>
      <w:r w:rsidRPr="007A5A0D">
        <w:t>one or more CSG member cell(s) on</w:t>
      </w:r>
      <w:r w:rsidRPr="007A5A0D">
        <w:rPr>
          <w:noProof/>
        </w:rPr>
        <w:t xml:space="preserve"> a UTRA frequency:</w:t>
      </w:r>
    </w:p>
    <w:p w:rsidR="00756B72" w:rsidRPr="007A5A0D" w:rsidRDefault="00756B72" w:rsidP="003D1AE8">
      <w:pPr>
        <w:pStyle w:val="B2"/>
        <w:rPr>
          <w:noProof/>
        </w:rPr>
      </w:pPr>
      <w:r w:rsidRPr="007A5A0D">
        <w:rPr>
          <w:rFonts w:eastAsia="MS Mincho"/>
        </w:rPr>
        <w:t>2</w:t>
      </w:r>
      <w:r w:rsidRPr="007A5A0D">
        <w:t>&gt;</w:t>
      </w:r>
      <w:r w:rsidRPr="007A5A0D">
        <w:tab/>
        <w:t xml:space="preserve">set the </w:t>
      </w:r>
      <w:r w:rsidRPr="007A5A0D">
        <w:rPr>
          <w:i/>
          <w:iCs/>
        </w:rPr>
        <w:t>carrierFreq</w:t>
      </w:r>
      <w:r w:rsidRPr="007A5A0D">
        <w:t xml:space="preserve"> to </w:t>
      </w:r>
      <w:r w:rsidRPr="007A5A0D">
        <w:rPr>
          <w:i/>
          <w:iCs/>
        </w:rPr>
        <w:t>utra</w:t>
      </w:r>
      <w:r w:rsidRPr="007A5A0D">
        <w:t xml:space="preserve"> with the value set to the ARFCN value of the UTRA cell(s) for which proximity indication was triggered;</w:t>
      </w:r>
    </w:p>
    <w:p w:rsidR="00756B72" w:rsidRPr="007A5A0D" w:rsidRDefault="00756B72" w:rsidP="003D1AE8">
      <w:r w:rsidRPr="007A5A0D">
        <w:t xml:space="preserve">The UE shall submit the </w:t>
      </w:r>
      <w:r w:rsidRPr="007A5A0D">
        <w:rPr>
          <w:i/>
        </w:rPr>
        <w:t>ProximityIndication</w:t>
      </w:r>
      <w:r w:rsidRPr="007A5A0D">
        <w:t xml:space="preserve"> message to lower layers for transmission.</w:t>
      </w:r>
    </w:p>
    <w:p w:rsidR="00756B72" w:rsidRPr="007A5A0D" w:rsidRDefault="00756B72" w:rsidP="003D1AE8">
      <w:pPr>
        <w:pStyle w:val="Heading3"/>
      </w:pPr>
      <w:bookmarkStart w:id="541" w:name="_Toc5814732"/>
      <w:bookmarkStart w:id="542" w:name="_Toc52542198"/>
      <w:bookmarkStart w:id="543" w:name="_Toc52543217"/>
      <w:r w:rsidRPr="007A5A0D">
        <w:t>5.3.15</w:t>
      </w:r>
      <w:r w:rsidRPr="007A5A0D">
        <w:tab/>
        <w:t>Void</w:t>
      </w:r>
      <w:bookmarkEnd w:id="541"/>
      <w:bookmarkEnd w:id="542"/>
      <w:bookmarkEnd w:id="543"/>
    </w:p>
    <w:p w:rsidR="00756B72" w:rsidRPr="007A5A0D" w:rsidRDefault="00756B72" w:rsidP="003D1AE8">
      <w:pPr>
        <w:pStyle w:val="Heading2"/>
      </w:pPr>
      <w:bookmarkStart w:id="544" w:name="_Toc5814733"/>
      <w:bookmarkStart w:id="545" w:name="_Toc52542199"/>
      <w:bookmarkStart w:id="546" w:name="_Toc52543218"/>
      <w:r w:rsidRPr="007A5A0D">
        <w:t>5.4</w:t>
      </w:r>
      <w:r w:rsidRPr="007A5A0D">
        <w:tab/>
        <w:t>Inter-RAT mobility</w:t>
      </w:r>
      <w:bookmarkEnd w:id="544"/>
      <w:bookmarkEnd w:id="545"/>
      <w:bookmarkEnd w:id="546"/>
    </w:p>
    <w:p w:rsidR="00756B72" w:rsidRPr="007A5A0D" w:rsidRDefault="00756B72" w:rsidP="003D1AE8">
      <w:pPr>
        <w:pStyle w:val="Heading3"/>
      </w:pPr>
      <w:bookmarkStart w:id="547" w:name="_Toc5814734"/>
      <w:bookmarkStart w:id="548" w:name="_Toc52542200"/>
      <w:bookmarkStart w:id="549" w:name="_Toc52543219"/>
      <w:r w:rsidRPr="007A5A0D">
        <w:t>5.4.1</w:t>
      </w:r>
      <w:r w:rsidRPr="007A5A0D">
        <w:tab/>
        <w:t>Introduction</w:t>
      </w:r>
      <w:bookmarkEnd w:id="547"/>
      <w:bookmarkEnd w:id="548"/>
      <w:bookmarkEnd w:id="549"/>
    </w:p>
    <w:p w:rsidR="00756B72" w:rsidRPr="007A5A0D" w:rsidRDefault="00756B72" w:rsidP="003D1AE8">
      <w:r w:rsidRPr="007A5A0D">
        <w:t>The general principles of connected mode mobility are described in 5.3.1.3. The general principles of the security handling upon connected mode mobility are described in 5.3.1.2.</w:t>
      </w:r>
    </w:p>
    <w:p w:rsidR="00756B72" w:rsidRPr="007A5A0D" w:rsidRDefault="00756B72" w:rsidP="003D1AE8">
      <w:r w:rsidRPr="007A5A0D">
        <w:t>For the (network controlled) inter RAT mobility from E-UTRA for a UE in RRC_CONNECTED, a single procedure is defined that supports both handover, cell change order with optional network assistance (NACC) and enhanced CS fallback to CDMA2000 1xRTT. In case of mobility to CDMA2000, the eNB decides when to move to the other RAT while the target RAT determines to which cell the UE shall move.</w:t>
      </w:r>
    </w:p>
    <w:p w:rsidR="00756B72" w:rsidRPr="007A5A0D" w:rsidRDefault="00756B72" w:rsidP="003D1AE8">
      <w:pPr>
        <w:pStyle w:val="Heading3"/>
      </w:pPr>
      <w:bookmarkStart w:id="550" w:name="_Toc5814735"/>
      <w:bookmarkStart w:id="551" w:name="_Toc52542201"/>
      <w:bookmarkStart w:id="552" w:name="_Toc52543220"/>
      <w:r w:rsidRPr="007A5A0D">
        <w:t>5.4.2</w:t>
      </w:r>
      <w:r w:rsidRPr="007A5A0D">
        <w:tab/>
        <w:t>Handover to E-UTRA</w:t>
      </w:r>
      <w:bookmarkEnd w:id="550"/>
      <w:bookmarkEnd w:id="551"/>
      <w:bookmarkEnd w:id="552"/>
    </w:p>
    <w:p w:rsidR="00756B72" w:rsidRPr="007A5A0D" w:rsidRDefault="00756B72" w:rsidP="003D1AE8">
      <w:pPr>
        <w:pStyle w:val="Heading4"/>
      </w:pPr>
      <w:bookmarkStart w:id="553" w:name="_Toc5814736"/>
      <w:bookmarkStart w:id="554" w:name="_Toc52542202"/>
      <w:bookmarkStart w:id="555" w:name="_Toc52543221"/>
      <w:r w:rsidRPr="007A5A0D">
        <w:t>5.4.2.1</w:t>
      </w:r>
      <w:r w:rsidRPr="007A5A0D">
        <w:tab/>
        <w:t>General</w:t>
      </w:r>
      <w:bookmarkEnd w:id="553"/>
      <w:bookmarkEnd w:id="554"/>
      <w:bookmarkEnd w:id="555"/>
    </w:p>
    <w:bookmarkStart w:id="556" w:name="_MON_1267949277"/>
    <w:bookmarkEnd w:id="556"/>
    <w:bookmarkStart w:id="557" w:name="_MON_1289914525"/>
    <w:bookmarkEnd w:id="557"/>
    <w:p w:rsidR="00756B72" w:rsidRPr="007A5A0D" w:rsidRDefault="00756B72" w:rsidP="003D1AE8">
      <w:pPr>
        <w:pStyle w:val="TH"/>
      </w:pPr>
      <w:r w:rsidRPr="007A5A0D">
        <w:object w:dxaOrig="7574" w:dyaOrig="2714">
          <v:shape id="_x0000_i1043" type="#_x0000_t75" style="width:351.75pt;height:126.75pt" o:ole="">
            <v:imagedata r:id="rId45" o:title=""/>
          </v:shape>
          <o:OLEObject Type="Embed" ProgID="Word.Picture.8" ShapeID="_x0000_i1043" DrawAspect="Content" ObjectID="_1663159375" r:id="rId46"/>
        </w:object>
      </w:r>
    </w:p>
    <w:p w:rsidR="00756B72" w:rsidRPr="007A5A0D" w:rsidRDefault="00756B72" w:rsidP="003D1AE8">
      <w:pPr>
        <w:pStyle w:val="TF"/>
      </w:pPr>
      <w:r w:rsidRPr="007A5A0D">
        <w:t>Figure 5.4.2.1-1: Handover to E-UTRA, successful</w:t>
      </w:r>
    </w:p>
    <w:p w:rsidR="00756B72" w:rsidRPr="007A5A0D" w:rsidRDefault="00756B72" w:rsidP="003D1AE8">
      <w:r w:rsidRPr="007A5A0D">
        <w:t>The purpose of this procedure is to, under the control of the network, transfer a connection between the UE and another Radio Access Network (e.g. GERAN or UTRAN) to E-UTRAN.</w:t>
      </w:r>
    </w:p>
    <w:p w:rsidR="00756B72" w:rsidRPr="007A5A0D" w:rsidRDefault="00756B72" w:rsidP="003D1AE8">
      <w:r w:rsidRPr="007A5A0D">
        <w:t>The handover to E-UTRA procedure applies when SRBs, possibly in combination with DRBs, are established in another RAT. Handover from UTRAN to E-UTRAN applies only after integrity has been activated in UTRAN.</w:t>
      </w:r>
    </w:p>
    <w:p w:rsidR="00756B72" w:rsidRPr="007A5A0D" w:rsidRDefault="00756B72" w:rsidP="003D1AE8">
      <w:pPr>
        <w:pStyle w:val="Heading4"/>
      </w:pPr>
      <w:bookmarkStart w:id="558" w:name="_Toc5814737"/>
      <w:bookmarkStart w:id="559" w:name="_Toc52542203"/>
      <w:bookmarkStart w:id="560" w:name="_Toc52543222"/>
      <w:r w:rsidRPr="007A5A0D">
        <w:lastRenderedPageBreak/>
        <w:t>5.4.2.2</w:t>
      </w:r>
      <w:r w:rsidRPr="007A5A0D">
        <w:tab/>
        <w:t>Initiation</w:t>
      </w:r>
      <w:bookmarkEnd w:id="558"/>
      <w:bookmarkEnd w:id="559"/>
      <w:bookmarkEnd w:id="560"/>
    </w:p>
    <w:p w:rsidR="00756B72" w:rsidRPr="007A5A0D" w:rsidRDefault="00756B72" w:rsidP="003D1AE8">
      <w:r w:rsidRPr="007A5A0D">
        <w:t xml:space="preserve">The RAN using another RAT initiates the Handover to E-UTRA procedure, in accordance with the specifications applicable for the other RAT, by sending the </w:t>
      </w:r>
      <w:r w:rsidRPr="007A5A0D">
        <w:rPr>
          <w:i/>
        </w:rPr>
        <w:t>RRCConnectionReconfiguration</w:t>
      </w:r>
      <w:r w:rsidRPr="007A5A0D">
        <w:t xml:space="preserve"> message via the radio access technology from which the inter-RAT handover is performed.</w:t>
      </w:r>
    </w:p>
    <w:p w:rsidR="00756B72" w:rsidRPr="007A5A0D" w:rsidRDefault="00756B72" w:rsidP="003D1AE8">
      <w:r w:rsidRPr="007A5A0D">
        <w:t>E-UTRAN applies the procedure as follows:</w:t>
      </w:r>
    </w:p>
    <w:p w:rsidR="00756B72" w:rsidRPr="007A5A0D" w:rsidRDefault="00756B72" w:rsidP="003D1AE8">
      <w:pPr>
        <w:pStyle w:val="B1"/>
      </w:pPr>
      <w:r w:rsidRPr="007A5A0D">
        <w:t>-</w:t>
      </w:r>
      <w:r w:rsidRPr="007A5A0D">
        <w:tab/>
        <w:t>to activate ciphering, possibly using NULL algorithm, if not yet activated in the other RAT;</w:t>
      </w:r>
    </w:p>
    <w:p w:rsidR="00756B72" w:rsidRPr="007A5A0D" w:rsidRDefault="00756B72" w:rsidP="003D1AE8">
      <w:pPr>
        <w:pStyle w:val="B1"/>
      </w:pPr>
      <w:r w:rsidRPr="007A5A0D">
        <w:t>-</w:t>
      </w:r>
      <w:r w:rsidRPr="007A5A0D">
        <w:tab/>
        <w:t>to establish SRB1, SRB2 and one or more DRBs, i.e. at least the DRB associated with the default EPS bearer is established;</w:t>
      </w:r>
    </w:p>
    <w:p w:rsidR="00756B72" w:rsidRPr="007A5A0D" w:rsidRDefault="00756B72" w:rsidP="003D1AE8">
      <w:pPr>
        <w:pStyle w:val="Heading4"/>
      </w:pPr>
      <w:bookmarkStart w:id="561" w:name="OLE_LINK21"/>
      <w:bookmarkStart w:id="562" w:name="OLE_LINK22"/>
      <w:bookmarkStart w:id="563" w:name="_Toc5814738"/>
      <w:bookmarkStart w:id="564" w:name="_Toc52542204"/>
      <w:bookmarkStart w:id="565" w:name="_Toc52543223"/>
      <w:r w:rsidRPr="007A5A0D">
        <w:t>5.4.2.3</w:t>
      </w:r>
      <w:bookmarkEnd w:id="561"/>
      <w:bookmarkEnd w:id="562"/>
      <w:r w:rsidRPr="007A5A0D">
        <w:tab/>
        <w:t xml:space="preserve">Reception of the </w:t>
      </w:r>
      <w:r w:rsidRPr="007A5A0D">
        <w:rPr>
          <w:i/>
        </w:rPr>
        <w:t>RRCConnectionReconfiguration</w:t>
      </w:r>
      <w:r w:rsidRPr="007A5A0D">
        <w:t xml:space="preserve"> by the UE</w:t>
      </w:r>
      <w:bookmarkEnd w:id="563"/>
      <w:bookmarkEnd w:id="564"/>
      <w:bookmarkEnd w:id="565"/>
    </w:p>
    <w:p w:rsidR="00756B72" w:rsidRPr="007A5A0D" w:rsidRDefault="00756B72" w:rsidP="003D1AE8">
      <w:r w:rsidRPr="007A5A0D">
        <w:t xml:space="preserve">If the UE is able to comply with the configuration included in the </w:t>
      </w:r>
      <w:r w:rsidRPr="007A5A0D">
        <w:rPr>
          <w:i/>
        </w:rPr>
        <w:t>RRCConnectionReconfiguration</w:t>
      </w:r>
      <w:r w:rsidRPr="007A5A0D">
        <w:t xml:space="preserve"> message, the UE shall:</w:t>
      </w:r>
    </w:p>
    <w:p w:rsidR="00756B72" w:rsidRPr="007A5A0D" w:rsidRDefault="00756B72" w:rsidP="003D1AE8">
      <w:pPr>
        <w:pStyle w:val="B1"/>
      </w:pPr>
      <w:r w:rsidRPr="007A5A0D">
        <w:t>1&gt;</w:t>
      </w:r>
      <w:r w:rsidRPr="007A5A0D">
        <w:tab/>
        <w:t>apply the default physical channel configuration as specified in 9.2.4;</w:t>
      </w:r>
    </w:p>
    <w:p w:rsidR="00756B72" w:rsidRPr="007A5A0D" w:rsidRDefault="00756B72" w:rsidP="003D1AE8">
      <w:pPr>
        <w:pStyle w:val="B1"/>
      </w:pPr>
      <w:r w:rsidRPr="007A5A0D">
        <w:t>1&gt;</w:t>
      </w:r>
      <w:r w:rsidRPr="007A5A0D">
        <w:tab/>
        <w:t>apply the default semi-persistent scheduling configuration as specified in 9.2.3;</w:t>
      </w:r>
    </w:p>
    <w:p w:rsidR="00756B72" w:rsidRPr="007A5A0D" w:rsidRDefault="00756B72" w:rsidP="003D1AE8">
      <w:pPr>
        <w:pStyle w:val="B1"/>
      </w:pPr>
      <w:r w:rsidRPr="007A5A0D">
        <w:t>1&gt;</w:t>
      </w:r>
      <w:r w:rsidRPr="007A5A0D">
        <w:tab/>
        <w:t>apply the default MAC main configuration as specified in 9.2.2;</w:t>
      </w:r>
    </w:p>
    <w:p w:rsidR="00756B72" w:rsidRPr="007A5A0D" w:rsidRDefault="00756B72" w:rsidP="003D1AE8">
      <w:pPr>
        <w:pStyle w:val="B1"/>
      </w:pPr>
      <w:r w:rsidRPr="007A5A0D">
        <w:t>1&gt;</w:t>
      </w:r>
      <w:r w:rsidRPr="007A5A0D">
        <w:tab/>
        <w:t xml:space="preserve">start timer T304 with the timer value set to </w:t>
      </w:r>
      <w:r w:rsidRPr="007A5A0D">
        <w:rPr>
          <w:i/>
          <w:iCs/>
        </w:rPr>
        <w:t>t304,</w:t>
      </w:r>
      <w:r w:rsidRPr="007A5A0D">
        <w:t xml:space="preserve"> as included in the </w:t>
      </w:r>
      <w:r w:rsidRPr="007A5A0D">
        <w:rPr>
          <w:i/>
        </w:rPr>
        <w:t>mobilityControlInfo</w:t>
      </w:r>
      <w:r w:rsidRPr="007A5A0D">
        <w:t>;</w:t>
      </w:r>
    </w:p>
    <w:p w:rsidR="00756B72" w:rsidRPr="007A5A0D" w:rsidRDefault="00756B72" w:rsidP="003D1AE8">
      <w:pPr>
        <w:pStyle w:val="B1"/>
      </w:pPr>
      <w:r w:rsidRPr="007A5A0D">
        <w:t>1&gt;</w:t>
      </w:r>
      <w:r w:rsidRPr="007A5A0D">
        <w:tab/>
        <w:t xml:space="preserve">consider the target PCell to be one on the frequency indicated by the </w:t>
      </w:r>
      <w:r w:rsidRPr="007A5A0D">
        <w:rPr>
          <w:i/>
        </w:rPr>
        <w:t>carrierFreq</w:t>
      </w:r>
      <w:r w:rsidRPr="007A5A0D">
        <w:t xml:space="preserve"> with a physical cell identity indicated by the </w:t>
      </w:r>
      <w:r w:rsidRPr="007A5A0D">
        <w:rPr>
          <w:i/>
        </w:rPr>
        <w:t>targetPhysCellId</w:t>
      </w:r>
      <w:r w:rsidRPr="007A5A0D">
        <w:t>;</w:t>
      </w:r>
    </w:p>
    <w:p w:rsidR="00756B72" w:rsidRPr="007A5A0D" w:rsidRDefault="00756B72" w:rsidP="003D1AE8">
      <w:pPr>
        <w:pStyle w:val="B1"/>
      </w:pPr>
      <w:r w:rsidRPr="007A5A0D">
        <w:t>1&gt;</w:t>
      </w:r>
      <w:r w:rsidRPr="007A5A0D">
        <w:tab/>
        <w:t>start synchronising to the DL of the target PCell;</w:t>
      </w:r>
    </w:p>
    <w:p w:rsidR="00756B72" w:rsidRPr="007A5A0D" w:rsidRDefault="00756B72" w:rsidP="003D1AE8">
      <w:pPr>
        <w:pStyle w:val="B1"/>
      </w:pPr>
      <w:r w:rsidRPr="007A5A0D">
        <w:t>1&gt;</w:t>
      </w:r>
      <w:r w:rsidRPr="007A5A0D">
        <w:tab/>
        <w:t xml:space="preserve">set the C-RNTI to the value of the </w:t>
      </w:r>
      <w:r w:rsidRPr="007A5A0D">
        <w:rPr>
          <w:i/>
        </w:rPr>
        <w:t>newUE-Identity</w:t>
      </w:r>
      <w:r w:rsidRPr="007A5A0D">
        <w:t>;</w:t>
      </w:r>
    </w:p>
    <w:p w:rsidR="00756B72" w:rsidRPr="007A5A0D" w:rsidRDefault="00756B72" w:rsidP="003D1AE8">
      <w:pPr>
        <w:pStyle w:val="B1"/>
        <w:rPr>
          <w:i/>
        </w:rPr>
      </w:pPr>
      <w:r w:rsidRPr="007A5A0D">
        <w:t>1&gt;</w:t>
      </w:r>
      <w:r w:rsidRPr="007A5A0D">
        <w:tab/>
        <w:t xml:space="preserve">for the target PCell, apply the downlink bandwidth indicated by the </w:t>
      </w:r>
      <w:r w:rsidRPr="007A5A0D">
        <w:rPr>
          <w:i/>
        </w:rPr>
        <w:t>dl-Bandwidth;</w:t>
      </w:r>
    </w:p>
    <w:p w:rsidR="00756B72" w:rsidRPr="007A5A0D" w:rsidRDefault="00756B72" w:rsidP="003D1AE8">
      <w:pPr>
        <w:pStyle w:val="B1"/>
        <w:rPr>
          <w:i/>
        </w:rPr>
      </w:pPr>
      <w:r w:rsidRPr="007A5A0D">
        <w:t>1&gt;</w:t>
      </w:r>
      <w:r w:rsidRPr="007A5A0D">
        <w:tab/>
        <w:t xml:space="preserve">for the target PCell, apply the uplink bandwidth indicated by (the absence or presence of) the </w:t>
      </w:r>
      <w:r w:rsidRPr="007A5A0D">
        <w:rPr>
          <w:i/>
          <w:iCs/>
        </w:rPr>
        <w:t>ul-Bandwidth</w:t>
      </w:r>
      <w:r w:rsidRPr="007A5A0D">
        <w:rPr>
          <w:i/>
        </w:rPr>
        <w:t>;</w:t>
      </w:r>
    </w:p>
    <w:p w:rsidR="00756B72" w:rsidRPr="007A5A0D" w:rsidRDefault="00756B72" w:rsidP="003D1AE8">
      <w:pPr>
        <w:pStyle w:val="B1"/>
      </w:pPr>
      <w:r w:rsidRPr="007A5A0D">
        <w:t>1&gt;</w:t>
      </w:r>
      <w:r w:rsidRPr="007A5A0D">
        <w:tab/>
        <w:t xml:space="preserve">configure lower layers in accordance with the received </w:t>
      </w:r>
      <w:r w:rsidRPr="007A5A0D">
        <w:rPr>
          <w:i/>
        </w:rPr>
        <w:t>radioResourceConfigCommon</w:t>
      </w:r>
      <w:r w:rsidRPr="007A5A0D">
        <w:t>;</w:t>
      </w:r>
    </w:p>
    <w:p w:rsidR="00756B72" w:rsidRPr="007A5A0D" w:rsidRDefault="00756B72" w:rsidP="003D1AE8">
      <w:pPr>
        <w:pStyle w:val="B1"/>
      </w:pPr>
      <w:r w:rsidRPr="007A5A0D">
        <w:t>1&gt;</w:t>
      </w:r>
      <w:r w:rsidRPr="007A5A0D">
        <w:tab/>
        <w:t xml:space="preserve">configure lower layers in accordance with any additional fields, not covered in the previous, if included in the received </w:t>
      </w:r>
      <w:r w:rsidRPr="007A5A0D">
        <w:rPr>
          <w:i/>
        </w:rPr>
        <w:t>mobilityControlInfo</w:t>
      </w:r>
      <w:r w:rsidRPr="007A5A0D">
        <w:t>;</w:t>
      </w:r>
    </w:p>
    <w:p w:rsidR="00756B72" w:rsidRPr="007A5A0D" w:rsidRDefault="00756B72" w:rsidP="003D1AE8">
      <w:pPr>
        <w:pStyle w:val="B1"/>
      </w:pPr>
      <w:r w:rsidRPr="007A5A0D">
        <w:t>1&gt;</w:t>
      </w:r>
      <w:r w:rsidRPr="007A5A0D">
        <w:tab/>
        <w:t>perform the radio resource configuration procedure as specified in 5.3.10;</w:t>
      </w:r>
    </w:p>
    <w:p w:rsidR="00756B72" w:rsidRPr="007A5A0D" w:rsidRDefault="00756B72" w:rsidP="003D1AE8">
      <w:pPr>
        <w:pStyle w:val="B1"/>
      </w:pPr>
      <w:r w:rsidRPr="007A5A0D">
        <w:t>1&gt;</w:t>
      </w:r>
      <w:r w:rsidRPr="007A5A0D">
        <w:tab/>
        <w:t xml:space="preserve">forward the </w:t>
      </w:r>
      <w:r w:rsidRPr="007A5A0D">
        <w:rPr>
          <w:i/>
        </w:rPr>
        <w:t>nas-SecurityParamToEUTRA</w:t>
      </w:r>
      <w:r w:rsidRPr="007A5A0D">
        <w:t xml:space="preserve"> to the upper layers;</w:t>
      </w:r>
    </w:p>
    <w:p w:rsidR="00756B72" w:rsidRPr="007A5A0D" w:rsidRDefault="00756B72" w:rsidP="003D1AE8">
      <w:pPr>
        <w:pStyle w:val="B1"/>
      </w:pPr>
      <w:r w:rsidRPr="007A5A0D">
        <w:t>1&gt;</w:t>
      </w:r>
      <w:r w:rsidRPr="007A5A0D">
        <w:tab/>
        <w:t>derive the K</w:t>
      </w:r>
      <w:r w:rsidRPr="007A5A0D">
        <w:rPr>
          <w:vertAlign w:val="subscript"/>
        </w:rPr>
        <w:t>eNB</w:t>
      </w:r>
      <w:r w:rsidRPr="007A5A0D">
        <w:t xml:space="preserve"> key, as specified in TS 33.401 [32];</w:t>
      </w:r>
    </w:p>
    <w:p w:rsidR="00756B72" w:rsidRPr="007A5A0D" w:rsidRDefault="00756B72" w:rsidP="003D1AE8">
      <w:pPr>
        <w:pStyle w:val="B1"/>
      </w:pPr>
      <w:r w:rsidRPr="007A5A0D">
        <w:t>1&gt;</w:t>
      </w:r>
      <w:r w:rsidRPr="007A5A0D">
        <w:tab/>
        <w:t>derive the K</w:t>
      </w:r>
      <w:r w:rsidRPr="007A5A0D">
        <w:rPr>
          <w:vertAlign w:val="subscript"/>
        </w:rPr>
        <w:t>RRCint</w:t>
      </w:r>
      <w:r w:rsidRPr="007A5A0D">
        <w:t xml:space="preserve"> key associated with the </w:t>
      </w:r>
      <w:r w:rsidRPr="007A5A0D">
        <w:rPr>
          <w:i/>
          <w:iCs/>
        </w:rPr>
        <w:t>integrityProtAlgorithm</w:t>
      </w:r>
      <w:r w:rsidRPr="007A5A0D">
        <w:t>, as specified in TS 33.401 [32];</w:t>
      </w:r>
    </w:p>
    <w:p w:rsidR="00756B72" w:rsidRPr="007A5A0D" w:rsidRDefault="00756B72" w:rsidP="003D1AE8">
      <w:pPr>
        <w:pStyle w:val="B1"/>
      </w:pPr>
      <w:r w:rsidRPr="007A5A0D">
        <w:t>1&gt;</w:t>
      </w:r>
      <w:r w:rsidRPr="007A5A0D">
        <w:tab/>
        <w:t>derive the K</w:t>
      </w:r>
      <w:r w:rsidRPr="007A5A0D">
        <w:rPr>
          <w:vertAlign w:val="subscript"/>
        </w:rPr>
        <w:t>RRCenc</w:t>
      </w:r>
      <w:r w:rsidRPr="007A5A0D">
        <w:t xml:space="preserve"> key and the K</w:t>
      </w:r>
      <w:r w:rsidRPr="007A5A0D">
        <w:rPr>
          <w:vertAlign w:val="subscript"/>
        </w:rPr>
        <w:t>UPenc</w:t>
      </w:r>
      <w:r w:rsidRPr="007A5A0D">
        <w:t xml:space="preserve"> key associated with the </w:t>
      </w:r>
      <w:r w:rsidRPr="007A5A0D">
        <w:rPr>
          <w:i/>
          <w:iCs/>
        </w:rPr>
        <w:t>cipheringAlgorithm</w:t>
      </w:r>
      <w:r w:rsidRPr="007A5A0D">
        <w:t>, as specified in TS 33.401 [32];</w:t>
      </w:r>
    </w:p>
    <w:p w:rsidR="00756B72" w:rsidRPr="007A5A0D" w:rsidRDefault="00756B72" w:rsidP="003D1AE8">
      <w:pPr>
        <w:pStyle w:val="B1"/>
      </w:pPr>
      <w:r w:rsidRPr="007A5A0D">
        <w:t>1&gt;</w:t>
      </w:r>
      <w:r w:rsidRPr="007A5A0D">
        <w:tab/>
        <w:t>configure lower layers to apply the indicated integrity protection algorithm and the K</w:t>
      </w:r>
      <w:r w:rsidRPr="007A5A0D">
        <w:rPr>
          <w:vertAlign w:val="subscript"/>
        </w:rPr>
        <w:t>RRCint</w:t>
      </w:r>
      <w:r w:rsidRPr="007A5A0D">
        <w:t xml:space="preserve"> key immediately, i.e. the indicated integrity protection configuration shall be applied to all subsequent messages received and sent by the UE, including the message used to indicate the successful completion of the procedure;</w:t>
      </w:r>
    </w:p>
    <w:p w:rsidR="00756B72" w:rsidRPr="007A5A0D" w:rsidRDefault="00756B72" w:rsidP="003D1AE8">
      <w:pPr>
        <w:pStyle w:val="B1"/>
      </w:pPr>
      <w:r w:rsidRPr="007A5A0D">
        <w:t>1&gt;</w:t>
      </w:r>
      <w:r w:rsidRPr="007A5A0D">
        <w:tab/>
        <w:t>configure lower layers to apply the indicated ciphering algorithm</w:t>
      </w:r>
      <w:r w:rsidRPr="007A5A0D">
        <w:rPr>
          <w:lang w:eastAsia="zh-CN"/>
        </w:rPr>
        <w:t xml:space="preserve">, the </w:t>
      </w:r>
      <w:r w:rsidRPr="007A5A0D">
        <w:t>K</w:t>
      </w:r>
      <w:r w:rsidRPr="007A5A0D">
        <w:rPr>
          <w:vertAlign w:val="subscript"/>
        </w:rPr>
        <w:t>RRCenc</w:t>
      </w:r>
      <w:r w:rsidRPr="007A5A0D">
        <w:t xml:space="preserve"> key</w:t>
      </w:r>
      <w:r w:rsidRPr="007A5A0D">
        <w:rPr>
          <w:lang w:eastAsia="zh-CN"/>
        </w:rPr>
        <w:t xml:space="preserve"> and the </w:t>
      </w:r>
      <w:r w:rsidRPr="007A5A0D">
        <w:t>K</w:t>
      </w:r>
      <w:r w:rsidRPr="007A5A0D">
        <w:rPr>
          <w:vertAlign w:val="subscript"/>
        </w:rPr>
        <w:t>UPenc</w:t>
      </w:r>
      <w:r w:rsidRPr="007A5A0D">
        <w:rPr>
          <w:lang w:eastAsia="zh-CN"/>
        </w:rPr>
        <w:t xml:space="preserve"> key</w:t>
      </w:r>
      <w:r w:rsidRPr="007A5A0D">
        <w:t xml:space="preserve"> immediately, i.e. the indicated ciphering configuration shall be applied to all subsequent messages received and sent by the UE, including the message used to indicate the successful completion of the procedure;</w:t>
      </w:r>
    </w:p>
    <w:p w:rsidR="00756B72" w:rsidRPr="007A5A0D" w:rsidRDefault="00756B72" w:rsidP="003D1AE8">
      <w:pPr>
        <w:pStyle w:val="B1"/>
      </w:pPr>
      <w:r w:rsidRPr="007A5A0D">
        <w:t>1&gt;</w:t>
      </w:r>
      <w:r w:rsidRPr="007A5A0D">
        <w:tab/>
        <w:t xml:space="preserve">if the received </w:t>
      </w:r>
      <w:r w:rsidRPr="007A5A0D">
        <w:rPr>
          <w:i/>
        </w:rPr>
        <w:t>RRCConnectionReconfiguration</w:t>
      </w:r>
      <w:r w:rsidRPr="007A5A0D">
        <w:t xml:space="preserve"> includes the s</w:t>
      </w:r>
      <w:r w:rsidRPr="007A5A0D">
        <w:rPr>
          <w:i/>
        </w:rPr>
        <w:t>CellToAddModList</w:t>
      </w:r>
      <w:r w:rsidRPr="007A5A0D">
        <w:t>:</w:t>
      </w:r>
    </w:p>
    <w:p w:rsidR="00756B72" w:rsidRPr="007A5A0D" w:rsidRDefault="00756B72" w:rsidP="003D1AE8">
      <w:pPr>
        <w:pStyle w:val="B2"/>
        <w:rPr>
          <w:lang w:eastAsia="zh-TW"/>
        </w:rPr>
      </w:pPr>
      <w:r w:rsidRPr="007A5A0D">
        <w:t>2&gt;</w:t>
      </w:r>
      <w:r w:rsidRPr="007A5A0D">
        <w:tab/>
        <w:t xml:space="preserve">perform SCell addition as specified in </w:t>
      </w:r>
      <w:smartTag w:uri="urn:schemas-microsoft-com:office:smarttags" w:element="chsdate">
        <w:smartTagPr>
          <w:attr w:name="Year" w:val="1899"/>
          <w:attr w:name="Month" w:val="12"/>
          <w:attr w:name="Day" w:val="30"/>
          <w:attr w:name="IsLunarDate" w:val="False"/>
          <w:attr w:name="IsROCDate" w:val="False"/>
        </w:smartTagPr>
        <w:r w:rsidRPr="007A5A0D">
          <w:t>5.3.10</w:t>
        </w:r>
      </w:smartTag>
      <w:r w:rsidRPr="007A5A0D">
        <w:t>.3b;</w:t>
      </w:r>
    </w:p>
    <w:p w:rsidR="00756B72" w:rsidRPr="007A5A0D" w:rsidRDefault="00756B72" w:rsidP="003D1AE8">
      <w:pPr>
        <w:pStyle w:val="B1"/>
      </w:pPr>
      <w:r w:rsidRPr="007A5A0D">
        <w:t>1&gt;</w:t>
      </w:r>
      <w:r w:rsidRPr="007A5A0D">
        <w:tab/>
        <w:t xml:space="preserve">if the </w:t>
      </w:r>
      <w:r w:rsidRPr="007A5A0D">
        <w:rPr>
          <w:i/>
        </w:rPr>
        <w:t>RRCConnectionReconfiguration</w:t>
      </w:r>
      <w:r w:rsidRPr="007A5A0D">
        <w:t xml:space="preserve"> message includes the </w:t>
      </w:r>
      <w:r w:rsidRPr="007A5A0D">
        <w:rPr>
          <w:i/>
        </w:rPr>
        <w:t>measConfig</w:t>
      </w:r>
      <w:r w:rsidRPr="007A5A0D">
        <w:t>:</w:t>
      </w:r>
    </w:p>
    <w:p w:rsidR="00756B72" w:rsidRPr="007A5A0D" w:rsidRDefault="00756B72" w:rsidP="003D1AE8">
      <w:pPr>
        <w:pStyle w:val="B2"/>
      </w:pPr>
      <w:r w:rsidRPr="007A5A0D">
        <w:t>2&gt;</w:t>
      </w:r>
      <w:r w:rsidRPr="007A5A0D">
        <w:tab/>
        <w:t>perform the measurement configuration procedure as specified in 5.5.2;</w:t>
      </w:r>
    </w:p>
    <w:p w:rsidR="00756B72" w:rsidRPr="007A5A0D" w:rsidRDefault="00756B72" w:rsidP="003D1AE8">
      <w:pPr>
        <w:pStyle w:val="B1"/>
      </w:pPr>
      <w:r w:rsidRPr="007A5A0D">
        <w:lastRenderedPageBreak/>
        <w:t>1&gt;</w:t>
      </w:r>
      <w:r w:rsidRPr="007A5A0D">
        <w:tab/>
        <w:t>perform the measurement identity autonomous removal as specified in 5.5.2.2a;</w:t>
      </w:r>
    </w:p>
    <w:p w:rsidR="00756B72" w:rsidRPr="007A5A0D" w:rsidRDefault="00756B72" w:rsidP="003D1AE8">
      <w:pPr>
        <w:pStyle w:val="B1"/>
      </w:pPr>
      <w:r w:rsidRPr="007A5A0D">
        <w:t>1&gt;</w:t>
      </w:r>
      <w:r w:rsidRPr="007A5A0D">
        <w:tab/>
        <w:t xml:space="preserve">if the </w:t>
      </w:r>
      <w:r w:rsidRPr="007A5A0D">
        <w:rPr>
          <w:i/>
        </w:rPr>
        <w:t>RRCConnectionReconfiguration</w:t>
      </w:r>
      <w:r w:rsidRPr="007A5A0D">
        <w:t xml:space="preserve"> message includes the </w:t>
      </w:r>
      <w:r w:rsidRPr="007A5A0D">
        <w:rPr>
          <w:i/>
        </w:rPr>
        <w:t>otherConfig</w:t>
      </w:r>
      <w:r w:rsidRPr="007A5A0D">
        <w:t>:</w:t>
      </w:r>
    </w:p>
    <w:p w:rsidR="00584A00" w:rsidRPr="007A5A0D" w:rsidRDefault="00756B72" w:rsidP="003D1AE8">
      <w:pPr>
        <w:pStyle w:val="B2"/>
      </w:pPr>
      <w:r w:rsidRPr="007A5A0D">
        <w:t>2&gt;</w:t>
      </w:r>
      <w:r w:rsidRPr="007A5A0D">
        <w:tab/>
        <w:t>perform the other configuration procedure as specified in 5.3.10.9;</w:t>
      </w:r>
    </w:p>
    <w:p w:rsidR="00584A00" w:rsidRPr="007A5A0D" w:rsidRDefault="00584A00" w:rsidP="003D1AE8">
      <w:pPr>
        <w:pStyle w:val="B1"/>
      </w:pPr>
      <w:r w:rsidRPr="007A5A0D">
        <w:t>1&gt;</w:t>
      </w:r>
      <w:r w:rsidRPr="007A5A0D">
        <w:tab/>
        <w:t xml:space="preserve">if the </w:t>
      </w:r>
      <w:r w:rsidRPr="007A5A0D">
        <w:rPr>
          <w:i/>
          <w:iCs/>
        </w:rPr>
        <w:t>RRCConnectionReconfiguration</w:t>
      </w:r>
      <w:r w:rsidRPr="007A5A0D">
        <w:t xml:space="preserve"> message includes </w:t>
      </w:r>
      <w:r w:rsidRPr="007A5A0D">
        <w:rPr>
          <w:i/>
        </w:rPr>
        <w:t>wlan-Offload</w:t>
      </w:r>
      <w:r w:rsidR="00321EBD" w:rsidRPr="007A5A0D">
        <w:rPr>
          <w:i/>
        </w:rPr>
        <w:t>Info</w:t>
      </w:r>
      <w:r w:rsidRPr="007A5A0D">
        <w:t>:</w:t>
      </w:r>
    </w:p>
    <w:p w:rsidR="00756B72" w:rsidRPr="007A5A0D" w:rsidRDefault="00584A00" w:rsidP="003D1AE8">
      <w:pPr>
        <w:pStyle w:val="B2"/>
      </w:pPr>
      <w:r w:rsidRPr="007A5A0D">
        <w:t>2&gt;</w:t>
      </w:r>
      <w:r w:rsidRPr="007A5A0D">
        <w:tab/>
        <w:t>perform the dedicated WLAN offload configuration procedure as specifie</w:t>
      </w:r>
      <w:r w:rsidR="009671D3" w:rsidRPr="007A5A0D">
        <w:t>d in 5.6.12</w:t>
      </w:r>
      <w:r w:rsidRPr="007A5A0D">
        <w:t>.2;</w:t>
      </w:r>
    </w:p>
    <w:p w:rsidR="00756B72" w:rsidRPr="007A5A0D" w:rsidRDefault="00756B72" w:rsidP="003D1AE8">
      <w:pPr>
        <w:pStyle w:val="B1"/>
      </w:pPr>
      <w:r w:rsidRPr="007A5A0D">
        <w:t>1&gt;</w:t>
      </w:r>
      <w:r w:rsidRPr="007A5A0D">
        <w:tab/>
        <w:t xml:space="preserve">set the content of </w:t>
      </w:r>
      <w:r w:rsidRPr="007A5A0D">
        <w:rPr>
          <w:i/>
        </w:rPr>
        <w:t>RRCConnectionReconfigurationComplete</w:t>
      </w:r>
      <w:r w:rsidRPr="007A5A0D">
        <w:t xml:space="preserve"> message as follows:</w:t>
      </w:r>
    </w:p>
    <w:p w:rsidR="00756B72" w:rsidRPr="007A5A0D" w:rsidRDefault="00756B72" w:rsidP="003D1AE8">
      <w:pPr>
        <w:pStyle w:val="B2"/>
      </w:pPr>
      <w:r w:rsidRPr="007A5A0D">
        <w:t>2&gt;</w:t>
      </w:r>
      <w:r w:rsidRPr="007A5A0D">
        <w:tab/>
        <w:t xml:space="preserve">if the UE has radio link failure or handover failure information available in </w:t>
      </w:r>
      <w:r w:rsidRPr="007A5A0D">
        <w:rPr>
          <w:i/>
        </w:rPr>
        <w:t>VarRLF-Report</w:t>
      </w:r>
      <w:r w:rsidRPr="007A5A0D">
        <w:t xml:space="preserve"> and if the RPLMN is included in</w:t>
      </w:r>
      <w:r w:rsidRPr="007A5A0D">
        <w:rPr>
          <w:i/>
        </w:rPr>
        <w:t xml:space="preserve"> plmn-IdentityList</w:t>
      </w:r>
      <w:r w:rsidRPr="007A5A0D">
        <w:t xml:space="preserve"> stored in </w:t>
      </w:r>
      <w:r w:rsidRPr="007A5A0D">
        <w:rPr>
          <w:i/>
        </w:rPr>
        <w:t>VarRLF-Report</w:t>
      </w:r>
      <w:r w:rsidRPr="007A5A0D">
        <w:t>:</w:t>
      </w:r>
    </w:p>
    <w:p w:rsidR="00756B72" w:rsidRPr="007A5A0D" w:rsidRDefault="00756B72" w:rsidP="003D1AE8">
      <w:pPr>
        <w:pStyle w:val="B3"/>
      </w:pPr>
      <w:r w:rsidRPr="007A5A0D">
        <w:t>3&gt;</w:t>
      </w:r>
      <w:r w:rsidRPr="007A5A0D">
        <w:tab/>
        <w:t xml:space="preserve">include </w:t>
      </w:r>
      <w:r w:rsidRPr="007A5A0D">
        <w:rPr>
          <w:i/>
        </w:rPr>
        <w:t>rlf-InfoAvailable</w:t>
      </w:r>
      <w:r w:rsidRPr="007A5A0D">
        <w:t>;</w:t>
      </w:r>
    </w:p>
    <w:p w:rsidR="00280DB3" w:rsidRPr="007A5A0D" w:rsidRDefault="00280DB3" w:rsidP="003D1AE8">
      <w:pPr>
        <w:pStyle w:val="B2"/>
      </w:pPr>
      <w:r w:rsidRPr="007A5A0D">
        <w:t>2&gt;</w:t>
      </w:r>
      <w:r w:rsidRPr="007A5A0D">
        <w:tab/>
        <w:t>if the UE has MBSFN logged measurements available for E-UTRA and if the RPLMN is included in</w:t>
      </w:r>
      <w:r w:rsidRPr="007A5A0D">
        <w:rPr>
          <w:i/>
        </w:rPr>
        <w:t xml:space="preserve"> plmn-IdentityList </w:t>
      </w:r>
      <w:r w:rsidRPr="007A5A0D">
        <w:t xml:space="preserve">stored in </w:t>
      </w:r>
      <w:r w:rsidRPr="007A5A0D">
        <w:rPr>
          <w:i/>
        </w:rPr>
        <w:t>VarLogMeasReport</w:t>
      </w:r>
      <w:r w:rsidRPr="007A5A0D">
        <w:t xml:space="preserve"> and if T330 is not running:</w:t>
      </w:r>
    </w:p>
    <w:p w:rsidR="00280DB3" w:rsidRPr="007A5A0D" w:rsidRDefault="00280DB3" w:rsidP="003D1AE8">
      <w:pPr>
        <w:pStyle w:val="B3"/>
      </w:pPr>
      <w:r w:rsidRPr="007A5A0D">
        <w:t>3&gt;</w:t>
      </w:r>
      <w:r w:rsidRPr="007A5A0D">
        <w:tab/>
        <w:t xml:space="preserve">include </w:t>
      </w:r>
      <w:r w:rsidRPr="007A5A0D">
        <w:rPr>
          <w:i/>
        </w:rPr>
        <w:t>logMeasAvailableMBSFN</w:t>
      </w:r>
      <w:r w:rsidRPr="007A5A0D">
        <w:t>;</w:t>
      </w:r>
    </w:p>
    <w:p w:rsidR="00756B72" w:rsidRPr="007A5A0D" w:rsidRDefault="00756B72" w:rsidP="003D1AE8">
      <w:pPr>
        <w:pStyle w:val="B2"/>
      </w:pPr>
      <w:r w:rsidRPr="007A5A0D">
        <w:t>2&gt;</w:t>
      </w:r>
      <w:r w:rsidRPr="007A5A0D">
        <w:tab/>
      </w:r>
      <w:r w:rsidR="00280DB3" w:rsidRPr="007A5A0D">
        <w:t xml:space="preserve">else </w:t>
      </w:r>
      <w:r w:rsidRPr="007A5A0D">
        <w:t>if the UE has logged measurements available for E-UTRA and if the RPLMN is included in</w:t>
      </w:r>
      <w:r w:rsidRPr="007A5A0D">
        <w:rPr>
          <w:i/>
        </w:rPr>
        <w:t xml:space="preserve"> plmn-IdentityList</w:t>
      </w:r>
      <w:r w:rsidRPr="007A5A0D">
        <w:t xml:space="preserve"> stored in </w:t>
      </w:r>
      <w:r w:rsidRPr="007A5A0D">
        <w:rPr>
          <w:i/>
        </w:rPr>
        <w:t>VarLogMeasReport</w:t>
      </w:r>
      <w:r w:rsidRPr="007A5A0D">
        <w:t>:</w:t>
      </w:r>
    </w:p>
    <w:p w:rsidR="00756B72" w:rsidRPr="007A5A0D" w:rsidRDefault="00756B72" w:rsidP="003D1AE8">
      <w:pPr>
        <w:pStyle w:val="B3"/>
      </w:pPr>
      <w:r w:rsidRPr="007A5A0D">
        <w:t>3&gt;</w:t>
      </w:r>
      <w:r w:rsidRPr="007A5A0D">
        <w:tab/>
        <w:t xml:space="preserve">include the </w:t>
      </w:r>
      <w:r w:rsidRPr="007A5A0D">
        <w:rPr>
          <w:i/>
        </w:rPr>
        <w:t>logMeasAvailable</w:t>
      </w:r>
      <w:r w:rsidRPr="007A5A0D">
        <w:t>;</w:t>
      </w:r>
    </w:p>
    <w:p w:rsidR="00756B72" w:rsidRPr="007A5A0D" w:rsidRDefault="00756B72" w:rsidP="003D1AE8">
      <w:pPr>
        <w:pStyle w:val="B2"/>
      </w:pPr>
      <w:r w:rsidRPr="007A5A0D">
        <w:t>2&gt;</w:t>
      </w:r>
      <w:r w:rsidRPr="007A5A0D">
        <w:tab/>
        <w:t xml:space="preserve">if the UE has connection establishment failure information available in </w:t>
      </w:r>
      <w:r w:rsidRPr="007A5A0D">
        <w:rPr>
          <w:i/>
        </w:rPr>
        <w:t>VarConnEstFailReport</w:t>
      </w:r>
      <w:r w:rsidRPr="007A5A0D">
        <w:t xml:space="preserve"> and if the RPLMN is equal to</w:t>
      </w:r>
      <w:r w:rsidRPr="007A5A0D">
        <w:rPr>
          <w:i/>
        </w:rPr>
        <w:t xml:space="preserve"> plmn-Identity</w:t>
      </w:r>
      <w:r w:rsidRPr="007A5A0D">
        <w:t xml:space="preserve"> stored in </w:t>
      </w:r>
      <w:r w:rsidRPr="007A5A0D">
        <w:rPr>
          <w:i/>
        </w:rPr>
        <w:t>VarConnEstFailReport</w:t>
      </w:r>
      <w:r w:rsidRPr="007A5A0D">
        <w:t>:</w:t>
      </w:r>
    </w:p>
    <w:p w:rsidR="00756B72" w:rsidRPr="007A5A0D" w:rsidRDefault="00756B72" w:rsidP="003D1AE8">
      <w:pPr>
        <w:pStyle w:val="B3"/>
      </w:pPr>
      <w:r w:rsidRPr="007A5A0D">
        <w:t>3&gt;</w:t>
      </w:r>
      <w:r w:rsidRPr="007A5A0D">
        <w:tab/>
        <w:t xml:space="preserve">include </w:t>
      </w:r>
      <w:r w:rsidRPr="007A5A0D">
        <w:rPr>
          <w:i/>
          <w:iCs/>
        </w:rPr>
        <w:t>connEstFailInfoAvailable</w:t>
      </w:r>
      <w:r w:rsidRPr="007A5A0D">
        <w:t>;</w:t>
      </w:r>
    </w:p>
    <w:p w:rsidR="00756B72" w:rsidRPr="007A5A0D" w:rsidRDefault="00756B72" w:rsidP="003D1AE8">
      <w:pPr>
        <w:pStyle w:val="B1"/>
      </w:pPr>
      <w:r w:rsidRPr="007A5A0D">
        <w:t>1&gt;</w:t>
      </w:r>
      <w:r w:rsidRPr="007A5A0D">
        <w:tab/>
        <w:t xml:space="preserve">submit the </w:t>
      </w:r>
      <w:r w:rsidRPr="007A5A0D">
        <w:rPr>
          <w:i/>
        </w:rPr>
        <w:t>RRCConnectionReconfigurationComplete</w:t>
      </w:r>
      <w:r w:rsidRPr="007A5A0D">
        <w:t xml:space="preserve"> message to lower layers for transmission using the new configuration;</w:t>
      </w:r>
    </w:p>
    <w:p w:rsidR="00756B72" w:rsidRPr="007A5A0D" w:rsidRDefault="00756B72" w:rsidP="003D1AE8">
      <w:pPr>
        <w:pStyle w:val="B1"/>
      </w:pPr>
      <w:r w:rsidRPr="007A5A0D">
        <w:t>1&gt;</w:t>
      </w:r>
      <w:r w:rsidRPr="007A5A0D">
        <w:tab/>
        <w:t xml:space="preserve">if the </w:t>
      </w:r>
      <w:r w:rsidRPr="007A5A0D">
        <w:rPr>
          <w:i/>
        </w:rPr>
        <w:t>RRCConnectionReconfiguration</w:t>
      </w:r>
      <w:r w:rsidRPr="007A5A0D">
        <w:t xml:space="preserve"> message does not include </w:t>
      </w:r>
      <w:r w:rsidRPr="007A5A0D">
        <w:rPr>
          <w:i/>
        </w:rPr>
        <w:t xml:space="preserve">rlf-TimersAndConstants </w:t>
      </w:r>
      <w:r w:rsidRPr="007A5A0D">
        <w:rPr>
          <w:iCs/>
        </w:rPr>
        <w:t xml:space="preserve">set to </w:t>
      </w:r>
      <w:r w:rsidRPr="007A5A0D">
        <w:rPr>
          <w:i/>
          <w:iCs/>
        </w:rPr>
        <w:t>setup</w:t>
      </w:r>
      <w:r w:rsidRPr="007A5A0D">
        <w:t>:</w:t>
      </w:r>
    </w:p>
    <w:p w:rsidR="00756B72" w:rsidRPr="007A5A0D" w:rsidDel="00831520" w:rsidRDefault="00756B72" w:rsidP="003D1AE8">
      <w:pPr>
        <w:pStyle w:val="B2"/>
      </w:pPr>
      <w:r w:rsidRPr="007A5A0D">
        <w:t>2</w:t>
      </w:r>
      <w:r w:rsidRPr="007A5A0D" w:rsidDel="00831520">
        <w:t>&gt;</w:t>
      </w:r>
      <w:r w:rsidRPr="007A5A0D" w:rsidDel="00831520">
        <w:tab/>
      </w:r>
      <w:r w:rsidRPr="007A5A0D">
        <w:t>use the default values specified in 9.2.5 for timer T310, T311 and constant N310, N311;</w:t>
      </w:r>
    </w:p>
    <w:p w:rsidR="00756B72" w:rsidRPr="007A5A0D" w:rsidDel="00831520" w:rsidRDefault="00756B72" w:rsidP="003D1AE8">
      <w:pPr>
        <w:pStyle w:val="B1"/>
      </w:pPr>
      <w:r w:rsidRPr="007A5A0D" w:rsidDel="00831520">
        <w:t>1&gt;</w:t>
      </w:r>
      <w:r w:rsidRPr="007A5A0D" w:rsidDel="00831520">
        <w:tab/>
      </w:r>
      <w:r w:rsidRPr="007A5A0D">
        <w:t>i</w:t>
      </w:r>
      <w:r w:rsidRPr="007A5A0D" w:rsidDel="00831520">
        <w:t>f MAC successfully completes the random access procedure:</w:t>
      </w:r>
    </w:p>
    <w:p w:rsidR="00756B72" w:rsidRPr="007A5A0D" w:rsidRDefault="00756B72" w:rsidP="003D1AE8">
      <w:pPr>
        <w:pStyle w:val="B2"/>
      </w:pPr>
      <w:r w:rsidRPr="007A5A0D">
        <w:t>2&gt;</w:t>
      </w:r>
      <w:r w:rsidRPr="007A5A0D">
        <w:tab/>
        <w:t>stop timer T304;</w:t>
      </w:r>
    </w:p>
    <w:p w:rsidR="00756B72" w:rsidRPr="007A5A0D" w:rsidRDefault="00756B72" w:rsidP="003D1AE8">
      <w:pPr>
        <w:pStyle w:val="B2"/>
        <w:rPr>
          <w:rFonts w:eastAsia="SimSun"/>
          <w:lang w:eastAsia="zh-CN"/>
        </w:rPr>
      </w:pPr>
      <w:r w:rsidRPr="007A5A0D">
        <w:t>2&gt;</w:t>
      </w:r>
      <w:r w:rsidRPr="007A5A0D">
        <w:tab/>
        <w:t>apply the parts of the CQI reporting configuration, the scheduling request configuration and the sounding RS configuration that do not require the UE to know the SFN of the target PCell, if any;</w:t>
      </w:r>
    </w:p>
    <w:p w:rsidR="00756B72" w:rsidRPr="007A5A0D" w:rsidRDefault="00756B72" w:rsidP="003D1AE8">
      <w:pPr>
        <w:pStyle w:val="B2"/>
      </w:pPr>
      <w:r w:rsidRPr="007A5A0D">
        <w:t>2&gt;</w:t>
      </w:r>
      <w:r w:rsidRPr="007A5A0D">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rsidR="00756B72" w:rsidRPr="007A5A0D" w:rsidRDefault="00756B72" w:rsidP="003D1AE8">
      <w:pPr>
        <w:pStyle w:val="NO"/>
      </w:pPr>
      <w:r w:rsidRPr="007A5A0D">
        <w:t>NOTE 1:</w:t>
      </w:r>
      <w:r w:rsidRPr="007A5A0D">
        <w:tab/>
        <w:t>Whenever the UE shall setup or reconfigure a configuration in accordance with a field that is received it applies the new configuration, except for the cases addressed by the above statements.</w:t>
      </w:r>
    </w:p>
    <w:p w:rsidR="00756B72" w:rsidRPr="007A5A0D" w:rsidRDefault="00756B72" w:rsidP="003D1AE8">
      <w:pPr>
        <w:pStyle w:val="B2"/>
      </w:pPr>
      <w:r w:rsidRPr="007A5A0D">
        <w:t>2&gt;</w:t>
      </w:r>
      <w:r w:rsidRPr="007A5A0D">
        <w:tab/>
        <w:t>enter E-UTRA RRC_CONNECTED, upon which the procedure ends;</w:t>
      </w:r>
    </w:p>
    <w:p w:rsidR="00756B72" w:rsidRPr="007A5A0D" w:rsidRDefault="00756B72" w:rsidP="003D1AE8">
      <w:pPr>
        <w:pStyle w:val="NO"/>
      </w:pPr>
      <w:r w:rsidRPr="007A5A0D">
        <w:t>NOTE 2:</w:t>
      </w:r>
      <w:r w:rsidRPr="007A5A0D">
        <w:tab/>
        <w:t>The UE is not required to determine the SFN of the target PCell by acquiring system information from that cell before performing RACH access in the target PCell.</w:t>
      </w:r>
    </w:p>
    <w:p w:rsidR="00756B72" w:rsidRPr="007A5A0D" w:rsidRDefault="00756B72" w:rsidP="003D1AE8">
      <w:pPr>
        <w:pStyle w:val="Heading4"/>
      </w:pPr>
      <w:bookmarkStart w:id="566" w:name="_Toc5814739"/>
      <w:bookmarkStart w:id="567" w:name="_Toc52542205"/>
      <w:bookmarkStart w:id="568" w:name="_Toc52543224"/>
      <w:r w:rsidRPr="007A5A0D">
        <w:t>5.4.2.4</w:t>
      </w:r>
      <w:r w:rsidRPr="007A5A0D">
        <w:tab/>
        <w:t>Reconfiguration failure</w:t>
      </w:r>
      <w:bookmarkEnd w:id="566"/>
      <w:bookmarkEnd w:id="567"/>
      <w:bookmarkEnd w:id="568"/>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if the UE is unable to comply with (part of) the configuration included in the </w:t>
      </w:r>
      <w:r w:rsidRPr="007A5A0D">
        <w:rPr>
          <w:i/>
        </w:rPr>
        <w:t>RRCConnectionReconfiguration</w:t>
      </w:r>
      <w:r w:rsidRPr="007A5A0D">
        <w:t xml:space="preserve"> message:</w:t>
      </w:r>
    </w:p>
    <w:p w:rsidR="00756B72" w:rsidRPr="007A5A0D" w:rsidRDefault="00756B72" w:rsidP="003D1AE8">
      <w:pPr>
        <w:pStyle w:val="B2"/>
      </w:pPr>
      <w:r w:rsidRPr="007A5A0D">
        <w:t>2&gt;</w:t>
      </w:r>
      <w:r w:rsidRPr="007A5A0D">
        <w:tab/>
        <w:t>perform the actions defined for this failure case as defined in the specifications applicable for the other RAT;</w:t>
      </w:r>
    </w:p>
    <w:p w:rsidR="00756B72" w:rsidRPr="007A5A0D" w:rsidRDefault="00756B72" w:rsidP="003D1AE8">
      <w:pPr>
        <w:pStyle w:val="NO"/>
      </w:pPr>
      <w:r w:rsidRPr="007A5A0D">
        <w:lastRenderedPageBreak/>
        <w:t>NOTE 1:</w:t>
      </w:r>
      <w:r w:rsidRPr="007A5A0D">
        <w:tab/>
        <w:t xml:space="preserve">The UE may apply above failure handling also in case the </w:t>
      </w:r>
      <w:r w:rsidRPr="007A5A0D">
        <w:rPr>
          <w:i/>
        </w:rPr>
        <w:t>RRCConnectionReconfiguration</w:t>
      </w:r>
      <w:r w:rsidRPr="007A5A0D">
        <w:t xml:space="preserve"> message causes a protocol error for which the generic error handling as defined in 5.7 specifies that the UE shall ignore the message.</w:t>
      </w:r>
    </w:p>
    <w:p w:rsidR="00756B72" w:rsidRPr="007A5A0D" w:rsidRDefault="00756B72" w:rsidP="003D1AE8">
      <w:pPr>
        <w:pStyle w:val="NO"/>
      </w:pPr>
      <w:r w:rsidRPr="007A5A0D">
        <w:t>NOTE 2:</w:t>
      </w:r>
      <w:r w:rsidRPr="007A5A0D">
        <w:tab/>
        <w:t>If the UE is unable to comply with part of the configuration, it does not apply any part of the configuration, i.e. there is no partial success/ failure.</w:t>
      </w:r>
    </w:p>
    <w:p w:rsidR="00756B72" w:rsidRPr="007A5A0D" w:rsidRDefault="00756B72" w:rsidP="003D1AE8">
      <w:pPr>
        <w:pStyle w:val="Heading4"/>
      </w:pPr>
      <w:bookmarkStart w:id="569" w:name="_Toc5814740"/>
      <w:bookmarkStart w:id="570" w:name="_Toc52542206"/>
      <w:bookmarkStart w:id="571" w:name="_Toc52543225"/>
      <w:r w:rsidRPr="007A5A0D">
        <w:t>5.4.2.5</w:t>
      </w:r>
      <w:r w:rsidRPr="007A5A0D">
        <w:tab/>
        <w:t>T304 expiry (handover to E-UTRA failure)</w:t>
      </w:r>
      <w:bookmarkEnd w:id="569"/>
      <w:bookmarkEnd w:id="570"/>
      <w:bookmarkEnd w:id="571"/>
    </w:p>
    <w:p w:rsidR="00756B72" w:rsidRPr="007A5A0D" w:rsidRDefault="00756B72" w:rsidP="003D1AE8">
      <w:r w:rsidRPr="007A5A0D">
        <w:t>The UE shall:</w:t>
      </w:r>
    </w:p>
    <w:p w:rsidR="00756B72" w:rsidRPr="007A5A0D" w:rsidRDefault="00756B72" w:rsidP="003D1AE8">
      <w:pPr>
        <w:pStyle w:val="B1"/>
      </w:pPr>
      <w:r w:rsidRPr="007A5A0D">
        <w:t>1&gt;</w:t>
      </w:r>
      <w:r w:rsidRPr="007A5A0D">
        <w:tab/>
        <w:t>upon T304 expiry (handover to E-UTRA failure):</w:t>
      </w:r>
    </w:p>
    <w:p w:rsidR="00756B72" w:rsidRPr="007A5A0D" w:rsidRDefault="00756B72" w:rsidP="003D1AE8">
      <w:pPr>
        <w:pStyle w:val="B2"/>
      </w:pPr>
      <w:r w:rsidRPr="007A5A0D">
        <w:t>2&gt;</w:t>
      </w:r>
      <w:r w:rsidRPr="007A5A0D">
        <w:tab/>
        <w:t>reset MAC;</w:t>
      </w:r>
    </w:p>
    <w:p w:rsidR="00756B72" w:rsidRPr="007A5A0D" w:rsidRDefault="00756B72" w:rsidP="003D1AE8">
      <w:pPr>
        <w:pStyle w:val="B2"/>
      </w:pPr>
      <w:r w:rsidRPr="007A5A0D">
        <w:t>2&gt;</w:t>
      </w:r>
      <w:r w:rsidRPr="007A5A0D">
        <w:tab/>
        <w:t>perform the actions defined for this failure case as defined in the specifications applicable for the other RAT;</w:t>
      </w:r>
    </w:p>
    <w:p w:rsidR="00756B72" w:rsidRPr="007A5A0D" w:rsidRDefault="00756B72" w:rsidP="003D1AE8">
      <w:pPr>
        <w:pStyle w:val="Heading3"/>
      </w:pPr>
      <w:bookmarkStart w:id="572" w:name="_Toc5814741"/>
      <w:bookmarkStart w:id="573" w:name="_Toc52542207"/>
      <w:bookmarkStart w:id="574" w:name="_Toc52543226"/>
      <w:r w:rsidRPr="007A5A0D">
        <w:t>5.4.3</w:t>
      </w:r>
      <w:r w:rsidRPr="007A5A0D">
        <w:tab/>
        <w:t>Mobility from E-UTRA</w:t>
      </w:r>
      <w:bookmarkEnd w:id="572"/>
      <w:bookmarkEnd w:id="573"/>
      <w:bookmarkEnd w:id="574"/>
    </w:p>
    <w:p w:rsidR="00756B72" w:rsidRPr="007A5A0D" w:rsidRDefault="00756B72" w:rsidP="003D1AE8">
      <w:pPr>
        <w:pStyle w:val="Heading4"/>
      </w:pPr>
      <w:bookmarkStart w:id="575" w:name="_Toc5814742"/>
      <w:bookmarkStart w:id="576" w:name="_Toc52542208"/>
      <w:bookmarkStart w:id="577" w:name="_Toc52543227"/>
      <w:r w:rsidRPr="007A5A0D">
        <w:t>5.4.3.1</w:t>
      </w:r>
      <w:r w:rsidRPr="007A5A0D">
        <w:tab/>
        <w:t>General</w:t>
      </w:r>
      <w:bookmarkEnd w:id="575"/>
      <w:bookmarkEnd w:id="576"/>
      <w:bookmarkEnd w:id="577"/>
    </w:p>
    <w:bookmarkStart w:id="578" w:name="_MON_1267949603"/>
    <w:bookmarkEnd w:id="578"/>
    <w:bookmarkStart w:id="579" w:name="_MON_1289914526"/>
    <w:bookmarkEnd w:id="579"/>
    <w:p w:rsidR="00756B72" w:rsidRPr="007A5A0D" w:rsidRDefault="00756B72" w:rsidP="003D1AE8">
      <w:pPr>
        <w:pStyle w:val="TH"/>
      </w:pPr>
      <w:r w:rsidRPr="007A5A0D">
        <w:object w:dxaOrig="7574" w:dyaOrig="1814">
          <v:shape id="_x0000_i1044" type="#_x0000_t75" style="width:351.75pt;height:84.75pt" o:ole="">
            <v:imagedata r:id="rId47" o:title=""/>
          </v:shape>
          <o:OLEObject Type="Embed" ProgID="Word.Picture.8" ShapeID="_x0000_i1044" DrawAspect="Content" ObjectID="_1663159376" r:id="rId48"/>
        </w:object>
      </w:r>
    </w:p>
    <w:p w:rsidR="00756B72" w:rsidRPr="007A5A0D" w:rsidRDefault="00756B72" w:rsidP="003D1AE8">
      <w:pPr>
        <w:pStyle w:val="TF"/>
      </w:pPr>
      <w:r w:rsidRPr="007A5A0D">
        <w:t>Figure 5.4.3.1-1: Mobility from E-UTRA, successful</w:t>
      </w:r>
    </w:p>
    <w:bookmarkStart w:id="580" w:name="_MON_1295954186"/>
    <w:bookmarkEnd w:id="580"/>
    <w:bookmarkStart w:id="581" w:name="_MON_1295966036"/>
    <w:bookmarkEnd w:id="581"/>
    <w:p w:rsidR="00756B72" w:rsidRPr="007A5A0D" w:rsidRDefault="00756B72" w:rsidP="003D1AE8">
      <w:pPr>
        <w:pStyle w:val="TH"/>
      </w:pPr>
      <w:r w:rsidRPr="007A5A0D">
        <w:object w:dxaOrig="7574" w:dyaOrig="2714">
          <v:shape id="_x0000_i1045" type="#_x0000_t75" style="width:351.75pt;height:126.75pt" o:ole="">
            <v:imagedata r:id="rId49" o:title=""/>
          </v:shape>
          <o:OLEObject Type="Embed" ProgID="Word.Picture.8" ShapeID="_x0000_i1045" DrawAspect="Content" ObjectID="_1663159377" r:id="rId50"/>
        </w:object>
      </w:r>
    </w:p>
    <w:p w:rsidR="00756B72" w:rsidRPr="007A5A0D" w:rsidRDefault="00756B72" w:rsidP="003D1AE8">
      <w:pPr>
        <w:pStyle w:val="TF"/>
      </w:pPr>
      <w:r w:rsidRPr="007A5A0D">
        <w:t>Figure 5.4.3.1-2: Mobility from E-UTRA, failure</w:t>
      </w:r>
    </w:p>
    <w:p w:rsidR="00756B72" w:rsidRPr="007A5A0D" w:rsidRDefault="00756B72" w:rsidP="003D1AE8">
      <w:r w:rsidRPr="007A5A0D">
        <w:t>The purpose of this procedure is to move a UE in RRC_CONNECTED to a cell using another Radio Access Technology (RAT), e.g. GERAN, UTRA or CDMA2000 systems. The mobility from E-UTRA procedure covers the following type of mobility:</w:t>
      </w:r>
    </w:p>
    <w:p w:rsidR="00756B72" w:rsidRPr="007A5A0D" w:rsidRDefault="00756B72" w:rsidP="003D1AE8">
      <w:pPr>
        <w:pStyle w:val="B1"/>
      </w:pPr>
      <w:r w:rsidRPr="007A5A0D">
        <w:t>-</w:t>
      </w:r>
      <w:r w:rsidRPr="007A5A0D">
        <w:tab/>
        <w:t xml:space="preserve">handover, i.e. the </w:t>
      </w:r>
      <w:r w:rsidRPr="007A5A0D">
        <w:rPr>
          <w:i/>
        </w:rPr>
        <w:t>MobilityFromEUTRACommand</w:t>
      </w:r>
      <w:r w:rsidRPr="007A5A0D">
        <w:t xml:space="preserve"> message includes radio resources that have been allocated for the UE in the target cell;</w:t>
      </w:r>
    </w:p>
    <w:p w:rsidR="00756B72" w:rsidRPr="007A5A0D" w:rsidRDefault="00756B72" w:rsidP="003D1AE8">
      <w:pPr>
        <w:pStyle w:val="B1"/>
      </w:pPr>
      <w:r w:rsidRPr="007A5A0D">
        <w:t>-</w:t>
      </w:r>
      <w:r w:rsidRPr="007A5A0D">
        <w:tab/>
        <w:t xml:space="preserve">cell change order, i.e. the </w:t>
      </w:r>
      <w:r w:rsidRPr="007A5A0D">
        <w:rPr>
          <w:i/>
        </w:rPr>
        <w:t>MobilityFromEUTRACommand</w:t>
      </w:r>
      <w:r w:rsidRPr="007A5A0D">
        <w:t xml:space="preserve"> message may include information facilitating access of and/ or connection establishment in the target cell, e.g. system information. Cell change order is applicable only to GERAN; and</w:t>
      </w:r>
    </w:p>
    <w:p w:rsidR="00756B72" w:rsidRPr="007A5A0D" w:rsidRDefault="00756B72" w:rsidP="003D1AE8">
      <w:pPr>
        <w:pStyle w:val="B1"/>
      </w:pPr>
      <w:r w:rsidRPr="007A5A0D">
        <w:t>-</w:t>
      </w:r>
      <w:r w:rsidRPr="007A5A0D">
        <w:tab/>
        <w:t xml:space="preserve">enhanced CS fallback to CDMA2000 1xRTT, i.e. the </w:t>
      </w:r>
      <w:r w:rsidRPr="007A5A0D">
        <w:rPr>
          <w:i/>
        </w:rPr>
        <w:t>MobilityFromEUTRACommand</w:t>
      </w:r>
      <w:r w:rsidRPr="007A5A0D">
        <w:t xml:space="preserve"> message includes radio resources that have been allocated for the UE in the target cell. The enhanced CS fallback to CDMA2000 1xRTT may be combined with concurrent handover or redirection to CDMA2000 HRPD.</w:t>
      </w:r>
    </w:p>
    <w:p w:rsidR="00756B72" w:rsidRPr="007A5A0D" w:rsidRDefault="00756B72" w:rsidP="003D1AE8">
      <w:pPr>
        <w:pStyle w:val="NO"/>
      </w:pPr>
      <w:r w:rsidRPr="007A5A0D">
        <w:lastRenderedPageBreak/>
        <w:t>NOTE:</w:t>
      </w:r>
      <w:r w:rsidRPr="007A5A0D">
        <w:tab/>
        <w:t xml:space="preserve">For the case of dual receiver/transmitter enhanced CS fallback to CDMA2000 1xRTT, the </w:t>
      </w:r>
      <w:r w:rsidRPr="007A5A0D">
        <w:rPr>
          <w:i/>
          <w:iCs/>
        </w:rPr>
        <w:t>DLInformationTransfer</w:t>
      </w:r>
      <w:r w:rsidRPr="007A5A0D">
        <w:t xml:space="preserve"> message is used instead of the </w:t>
      </w:r>
      <w:r w:rsidRPr="007A5A0D">
        <w:rPr>
          <w:i/>
          <w:iCs/>
        </w:rPr>
        <w:t>MobilityFromEUTRACommand</w:t>
      </w:r>
      <w:r w:rsidRPr="007A5A0D">
        <w:t xml:space="preserve"> message (see TS 36.300 [9]).</w:t>
      </w:r>
    </w:p>
    <w:p w:rsidR="00756B72" w:rsidRPr="007A5A0D" w:rsidRDefault="00756B72" w:rsidP="003D1AE8">
      <w:pPr>
        <w:pStyle w:val="Heading4"/>
      </w:pPr>
      <w:bookmarkStart w:id="582" w:name="_Toc5814743"/>
      <w:bookmarkStart w:id="583" w:name="_Toc52542209"/>
      <w:bookmarkStart w:id="584" w:name="_Toc52543228"/>
      <w:r w:rsidRPr="007A5A0D">
        <w:t>5.4.3.2</w:t>
      </w:r>
      <w:r w:rsidRPr="007A5A0D">
        <w:tab/>
        <w:t>Initiation</w:t>
      </w:r>
      <w:bookmarkEnd w:id="582"/>
      <w:bookmarkEnd w:id="583"/>
      <w:bookmarkEnd w:id="584"/>
    </w:p>
    <w:p w:rsidR="00756B72" w:rsidRPr="007A5A0D" w:rsidRDefault="00756B72" w:rsidP="003D1AE8">
      <w:r w:rsidRPr="007A5A0D">
        <w:t xml:space="preserve">E-UTRAN initiates the mobility from E-UTRA procedure to a UE in RRC_CONNECTED, possibly in response to a </w:t>
      </w:r>
      <w:r w:rsidRPr="007A5A0D">
        <w:rPr>
          <w:i/>
        </w:rPr>
        <w:t>MeasurementReport</w:t>
      </w:r>
      <w:r w:rsidRPr="007A5A0D">
        <w:t xml:space="preserve"> message or in response to reception of CS fallback indication for the UE from MME, by sending a </w:t>
      </w:r>
      <w:r w:rsidRPr="007A5A0D">
        <w:rPr>
          <w:i/>
        </w:rPr>
        <w:t>MobilityFromEUTRACommand</w:t>
      </w:r>
      <w:r w:rsidRPr="007A5A0D">
        <w:t xml:space="preserve"> message. E-UTRAN applies the procedure as follows:</w:t>
      </w:r>
    </w:p>
    <w:p w:rsidR="00756B72" w:rsidRPr="007A5A0D" w:rsidRDefault="00756B72" w:rsidP="003D1AE8">
      <w:pPr>
        <w:pStyle w:val="B1"/>
      </w:pPr>
      <w:r w:rsidRPr="007A5A0D">
        <w:t>-</w:t>
      </w:r>
      <w:r w:rsidRPr="007A5A0D">
        <w:tab/>
        <w:t>the procedure is initiated only when AS-security has been activated, and SRB2 with at least one DRB are setup and not suspended;</w:t>
      </w:r>
    </w:p>
    <w:p w:rsidR="00756B72" w:rsidRPr="007A5A0D" w:rsidRDefault="00756B72" w:rsidP="003D1AE8">
      <w:pPr>
        <w:pStyle w:val="Heading4"/>
      </w:pPr>
      <w:bookmarkStart w:id="585" w:name="_Toc5814744"/>
      <w:bookmarkStart w:id="586" w:name="_Toc52542210"/>
      <w:bookmarkStart w:id="587" w:name="_Toc52543229"/>
      <w:r w:rsidRPr="007A5A0D">
        <w:t>5.4.3.3</w:t>
      </w:r>
      <w:r w:rsidRPr="007A5A0D">
        <w:tab/>
        <w:t xml:space="preserve">Reception of the </w:t>
      </w:r>
      <w:r w:rsidRPr="007A5A0D">
        <w:rPr>
          <w:i/>
        </w:rPr>
        <w:t>MobilityFromEUTRACommand</w:t>
      </w:r>
      <w:r w:rsidRPr="007A5A0D">
        <w:t xml:space="preserve"> by the UE</w:t>
      </w:r>
      <w:bookmarkEnd w:id="585"/>
      <w:bookmarkEnd w:id="586"/>
      <w:bookmarkEnd w:id="587"/>
    </w:p>
    <w:p w:rsidR="00756B72" w:rsidRPr="007A5A0D" w:rsidRDefault="00756B72" w:rsidP="003D1AE8">
      <w:pPr>
        <w:rPr>
          <w:snapToGrid w:val="0"/>
        </w:rPr>
      </w:pPr>
      <w:r w:rsidRPr="007A5A0D">
        <w:rPr>
          <w:snapToGrid w:val="0"/>
        </w:rPr>
        <w:t xml:space="preserve">The UE shall be able to receive a </w:t>
      </w:r>
      <w:r w:rsidRPr="007A5A0D">
        <w:rPr>
          <w:i/>
        </w:rPr>
        <w:t>MobilityFromEUTRACommand</w:t>
      </w:r>
      <w:r w:rsidRPr="007A5A0D">
        <w:t xml:space="preserve"> </w:t>
      </w:r>
      <w:r w:rsidRPr="007A5A0D">
        <w:rPr>
          <w:snapToGrid w:val="0"/>
        </w:rPr>
        <w:t>message and perform a cell change order to GERAN, even if no prior UE measurements have been performed on the target cell.</w:t>
      </w:r>
    </w:p>
    <w:p w:rsidR="00756B72" w:rsidRPr="007A5A0D" w:rsidRDefault="00756B72" w:rsidP="003D1AE8">
      <w:r w:rsidRPr="007A5A0D">
        <w:t>The UE shall:</w:t>
      </w:r>
    </w:p>
    <w:p w:rsidR="00756B72" w:rsidRPr="007A5A0D" w:rsidRDefault="00756B72" w:rsidP="003D1AE8">
      <w:pPr>
        <w:pStyle w:val="B1"/>
        <w:spacing w:afterLines="50" w:after="120" w:line="240" w:lineRule="exact"/>
        <w:rPr>
          <w:lang w:eastAsia="zh-TW"/>
        </w:rPr>
      </w:pPr>
      <w:r w:rsidRPr="007A5A0D">
        <w:rPr>
          <w:lang w:eastAsia="zh-TW"/>
        </w:rPr>
        <w:t>1&gt;</w:t>
      </w:r>
      <w:r w:rsidRPr="007A5A0D">
        <w:rPr>
          <w:lang w:eastAsia="zh-TW"/>
        </w:rPr>
        <w:tab/>
        <w:t>stop timer T310, if running;</w:t>
      </w:r>
    </w:p>
    <w:p w:rsidR="00120C2C" w:rsidRPr="007A5A0D" w:rsidRDefault="00120C2C" w:rsidP="003D1AE8">
      <w:pPr>
        <w:pStyle w:val="B1"/>
        <w:spacing w:afterLines="50" w:after="120" w:line="240" w:lineRule="exact"/>
        <w:rPr>
          <w:lang w:eastAsia="zh-TW"/>
        </w:rPr>
      </w:pPr>
      <w:r w:rsidRPr="007A5A0D">
        <w:rPr>
          <w:lang w:eastAsia="zh-TW"/>
        </w:rPr>
        <w:t>1&gt;</w:t>
      </w:r>
      <w:r w:rsidRPr="007A5A0D">
        <w:rPr>
          <w:lang w:eastAsia="zh-TW"/>
        </w:rPr>
        <w:tab/>
        <w:t>stop timer T312, if running;</w:t>
      </w:r>
    </w:p>
    <w:p w:rsidR="00756B72" w:rsidRPr="007A5A0D" w:rsidRDefault="00756B72" w:rsidP="003D1AE8">
      <w:pPr>
        <w:pStyle w:val="B1"/>
      </w:pPr>
      <w:r w:rsidRPr="007A5A0D">
        <w:t>1&gt;</w:t>
      </w:r>
      <w:r w:rsidRPr="007A5A0D">
        <w:tab/>
        <w:t xml:space="preserve">if the </w:t>
      </w:r>
      <w:r w:rsidRPr="007A5A0D">
        <w:rPr>
          <w:i/>
        </w:rPr>
        <w:t>MobilityFromEUTRACommand</w:t>
      </w:r>
      <w:r w:rsidRPr="007A5A0D">
        <w:t xml:space="preserve"> message includes the </w:t>
      </w:r>
      <w:r w:rsidRPr="007A5A0D">
        <w:rPr>
          <w:i/>
        </w:rPr>
        <w:t>purpose</w:t>
      </w:r>
      <w:r w:rsidRPr="007A5A0D">
        <w:t xml:space="preserve"> set to </w:t>
      </w:r>
      <w:r w:rsidRPr="007A5A0D">
        <w:rPr>
          <w:i/>
        </w:rPr>
        <w:t>handover</w:t>
      </w:r>
      <w:r w:rsidRPr="007A5A0D">
        <w:t>:</w:t>
      </w:r>
    </w:p>
    <w:p w:rsidR="00756B72" w:rsidRPr="007A5A0D" w:rsidRDefault="00756B72" w:rsidP="003D1AE8">
      <w:pPr>
        <w:pStyle w:val="B2"/>
      </w:pPr>
      <w:r w:rsidRPr="007A5A0D">
        <w:t>2&gt;</w:t>
      </w:r>
      <w:r w:rsidRPr="007A5A0D">
        <w:tab/>
        <w:t xml:space="preserve">if the </w:t>
      </w:r>
      <w:r w:rsidRPr="007A5A0D">
        <w:rPr>
          <w:i/>
        </w:rPr>
        <w:t>targetRAT-Type</w:t>
      </w:r>
      <w:r w:rsidRPr="007A5A0D">
        <w:t xml:space="preserve"> is set to </w:t>
      </w:r>
      <w:r w:rsidRPr="007A5A0D">
        <w:rPr>
          <w:i/>
        </w:rPr>
        <w:t>utra</w:t>
      </w:r>
      <w:r w:rsidRPr="007A5A0D">
        <w:t xml:space="preserve"> or </w:t>
      </w:r>
      <w:r w:rsidRPr="007A5A0D">
        <w:rPr>
          <w:i/>
        </w:rPr>
        <w:t>geran</w:t>
      </w:r>
      <w:r w:rsidRPr="007A5A0D">
        <w:t>:</w:t>
      </w:r>
    </w:p>
    <w:p w:rsidR="00756B72" w:rsidRPr="007A5A0D" w:rsidRDefault="00756B72" w:rsidP="003D1AE8">
      <w:pPr>
        <w:pStyle w:val="B3"/>
      </w:pPr>
      <w:r w:rsidRPr="007A5A0D">
        <w:t>3&gt;</w:t>
      </w:r>
      <w:r w:rsidRPr="007A5A0D">
        <w:tab/>
        <w:t xml:space="preserve">consider inter-RAT mobility as initiated towards the RAT indicated by the </w:t>
      </w:r>
      <w:r w:rsidRPr="007A5A0D">
        <w:rPr>
          <w:i/>
        </w:rPr>
        <w:t>targetRAT-Type</w:t>
      </w:r>
      <w:r w:rsidRPr="007A5A0D">
        <w:t xml:space="preserve"> included in the </w:t>
      </w:r>
      <w:r w:rsidRPr="007A5A0D">
        <w:rPr>
          <w:i/>
        </w:rPr>
        <w:t>MobilityFromEUTRACommand</w:t>
      </w:r>
      <w:r w:rsidRPr="007A5A0D">
        <w:t xml:space="preserve"> message;</w:t>
      </w:r>
    </w:p>
    <w:p w:rsidR="00756B72" w:rsidRPr="007A5A0D" w:rsidRDefault="00756B72" w:rsidP="003D1AE8">
      <w:pPr>
        <w:pStyle w:val="B3"/>
      </w:pPr>
      <w:r w:rsidRPr="007A5A0D">
        <w:t>3&gt;</w:t>
      </w:r>
      <w:r w:rsidRPr="007A5A0D">
        <w:tab/>
        <w:t xml:space="preserve">forward the </w:t>
      </w:r>
      <w:r w:rsidRPr="007A5A0D">
        <w:rPr>
          <w:i/>
        </w:rPr>
        <w:t>nas-SecurityParamFromEUTRA</w:t>
      </w:r>
      <w:r w:rsidRPr="007A5A0D">
        <w:t xml:space="preserve"> to the upper layers;</w:t>
      </w:r>
    </w:p>
    <w:p w:rsidR="00756B72" w:rsidRPr="007A5A0D" w:rsidRDefault="00756B72" w:rsidP="003D1AE8">
      <w:pPr>
        <w:pStyle w:val="B3"/>
      </w:pPr>
      <w:r w:rsidRPr="007A5A0D">
        <w:t>3&gt;</w:t>
      </w:r>
      <w:r w:rsidRPr="007A5A0D">
        <w:tab/>
        <w:t>access the target cell indicated in the inter-RAT message in accordance with the specifications of the target RAT;</w:t>
      </w:r>
    </w:p>
    <w:p w:rsidR="00756B72" w:rsidRPr="007A5A0D" w:rsidRDefault="00756B72" w:rsidP="003D1AE8">
      <w:pPr>
        <w:pStyle w:val="B1"/>
        <w:ind w:left="851" w:firstLine="0"/>
      </w:pPr>
      <w:r w:rsidRPr="007A5A0D">
        <w:t>3&gt;</w:t>
      </w:r>
      <w:r w:rsidRPr="007A5A0D">
        <w:tab/>
        <w:t xml:space="preserve">if the </w:t>
      </w:r>
      <w:r w:rsidRPr="007A5A0D">
        <w:rPr>
          <w:i/>
        </w:rPr>
        <w:t>targetRAT-Type</w:t>
      </w:r>
      <w:r w:rsidRPr="007A5A0D">
        <w:t xml:space="preserve"> is set to </w:t>
      </w:r>
      <w:r w:rsidRPr="007A5A0D">
        <w:rPr>
          <w:i/>
        </w:rPr>
        <w:t>geran</w:t>
      </w:r>
      <w:r w:rsidRPr="007A5A0D">
        <w:t>:</w:t>
      </w:r>
    </w:p>
    <w:p w:rsidR="00756B72" w:rsidRPr="007A5A0D" w:rsidRDefault="00756B72" w:rsidP="003D1AE8">
      <w:pPr>
        <w:pStyle w:val="B4"/>
      </w:pPr>
      <w:r w:rsidRPr="007A5A0D">
        <w:t>4&gt;</w:t>
      </w:r>
      <w:r w:rsidRPr="007A5A0D">
        <w:tab/>
        <w:t xml:space="preserve">use the contents of </w:t>
      </w:r>
      <w:r w:rsidRPr="007A5A0D">
        <w:rPr>
          <w:i/>
        </w:rPr>
        <w:t>systemInformation</w:t>
      </w:r>
      <w:r w:rsidRPr="007A5A0D">
        <w:t>, if provided for PS Handover, as the system information to begin access on the target GERAN cell;</w:t>
      </w:r>
    </w:p>
    <w:p w:rsidR="00756B72" w:rsidRPr="007A5A0D" w:rsidRDefault="00756B72" w:rsidP="003D1AE8">
      <w:pPr>
        <w:pStyle w:val="NO"/>
      </w:pPr>
      <w:r w:rsidRPr="007A5A0D">
        <w:t>NOTE 1:</w:t>
      </w:r>
      <w:r w:rsidRPr="007A5A0D">
        <w:tab/>
        <w:t xml:space="preserve">If there are DRBs for which no radio bearers are established in the target RAT as indicated in the </w:t>
      </w:r>
      <w:r w:rsidRPr="007A5A0D">
        <w:rPr>
          <w:i/>
        </w:rPr>
        <w:t>targetRAT-MessageContainer</w:t>
      </w:r>
      <w:r w:rsidRPr="007A5A0D">
        <w:t xml:space="preserve"> in the message, the E-UTRA RRC part of the UE does not indicate the release of the concerned DRBs to the upper layers. Upper layers may derive which bearers are not established from information received from the AS of the target RAT.</w:t>
      </w:r>
    </w:p>
    <w:p w:rsidR="00756B72" w:rsidRPr="007A5A0D" w:rsidRDefault="00756B72" w:rsidP="003D1AE8">
      <w:pPr>
        <w:pStyle w:val="NO"/>
      </w:pPr>
      <w:r w:rsidRPr="007A5A0D">
        <w:t>NOTE 2:</w:t>
      </w:r>
      <w:r w:rsidRPr="007A5A0D">
        <w:tab/>
        <w:t>In case of SR-VCC, the DRB to be replaced is specified in [61].</w:t>
      </w:r>
    </w:p>
    <w:p w:rsidR="00756B72" w:rsidRPr="007A5A0D" w:rsidRDefault="00756B72" w:rsidP="003D1AE8">
      <w:pPr>
        <w:pStyle w:val="B2"/>
      </w:pPr>
      <w:r w:rsidRPr="007A5A0D">
        <w:t>2&gt;</w:t>
      </w:r>
      <w:r w:rsidRPr="007A5A0D">
        <w:tab/>
        <w:t xml:space="preserve">else if the </w:t>
      </w:r>
      <w:r w:rsidRPr="007A5A0D">
        <w:rPr>
          <w:i/>
        </w:rPr>
        <w:t>targetRAT-Type</w:t>
      </w:r>
      <w:r w:rsidRPr="007A5A0D">
        <w:t xml:space="preserve"> is set to </w:t>
      </w:r>
      <w:r w:rsidRPr="007A5A0D">
        <w:rPr>
          <w:i/>
        </w:rPr>
        <w:t>cdma2000-1XRTT</w:t>
      </w:r>
      <w:r w:rsidRPr="007A5A0D">
        <w:t xml:space="preserve"> or </w:t>
      </w:r>
      <w:r w:rsidRPr="007A5A0D">
        <w:rPr>
          <w:i/>
        </w:rPr>
        <w:t>cdma2000-HRPD</w:t>
      </w:r>
      <w:r w:rsidRPr="007A5A0D">
        <w:t>:</w:t>
      </w:r>
    </w:p>
    <w:p w:rsidR="00756B72" w:rsidRPr="007A5A0D" w:rsidRDefault="00756B72" w:rsidP="003D1AE8">
      <w:pPr>
        <w:pStyle w:val="B3"/>
      </w:pPr>
      <w:r w:rsidRPr="007A5A0D">
        <w:t>3&gt;</w:t>
      </w:r>
      <w:r w:rsidRPr="007A5A0D">
        <w:tab/>
        <w:t xml:space="preserve">forward the </w:t>
      </w:r>
      <w:r w:rsidRPr="007A5A0D">
        <w:rPr>
          <w:i/>
        </w:rPr>
        <w:t>targetRAT-Type</w:t>
      </w:r>
      <w:r w:rsidRPr="007A5A0D">
        <w:t xml:space="preserve"> and the </w:t>
      </w:r>
      <w:r w:rsidRPr="007A5A0D">
        <w:rPr>
          <w:i/>
        </w:rPr>
        <w:t>targetRAT-MessageContainer</w:t>
      </w:r>
      <w:r w:rsidRPr="007A5A0D">
        <w:t xml:space="preserve"> to the CDMA2000 upper layers for the UE to access the cell(s) indicated in the inter-RAT message in accordance with the specifications of the CDMA2000 target-RAT;</w:t>
      </w:r>
    </w:p>
    <w:p w:rsidR="00756B72" w:rsidRPr="007A5A0D" w:rsidRDefault="00756B72" w:rsidP="003D1AE8">
      <w:pPr>
        <w:pStyle w:val="B1"/>
      </w:pPr>
      <w:r w:rsidRPr="007A5A0D">
        <w:t>1&gt;</w:t>
      </w:r>
      <w:r w:rsidRPr="007A5A0D">
        <w:tab/>
        <w:t xml:space="preserve">else if the </w:t>
      </w:r>
      <w:r w:rsidRPr="007A5A0D">
        <w:rPr>
          <w:i/>
        </w:rPr>
        <w:t>MobilityFromEUTRACommand</w:t>
      </w:r>
      <w:r w:rsidRPr="007A5A0D">
        <w:t xml:space="preserve"> message includes the </w:t>
      </w:r>
      <w:r w:rsidRPr="007A5A0D">
        <w:rPr>
          <w:i/>
        </w:rPr>
        <w:t>purpose</w:t>
      </w:r>
      <w:r w:rsidRPr="007A5A0D">
        <w:t xml:space="preserve"> set to </w:t>
      </w:r>
      <w:r w:rsidRPr="007A5A0D">
        <w:rPr>
          <w:i/>
        </w:rPr>
        <w:t>cellChangeOrder</w:t>
      </w:r>
      <w:r w:rsidRPr="007A5A0D">
        <w:t>:</w:t>
      </w:r>
    </w:p>
    <w:p w:rsidR="00756B72" w:rsidRPr="007A5A0D" w:rsidRDefault="00756B72" w:rsidP="003D1AE8">
      <w:pPr>
        <w:pStyle w:val="B2"/>
      </w:pPr>
      <w:r w:rsidRPr="007A5A0D">
        <w:t>2&gt;</w:t>
      </w:r>
      <w:r w:rsidRPr="007A5A0D">
        <w:tab/>
        <w:t xml:space="preserve">start timer T304 with the timer value set to </w:t>
      </w:r>
      <w:r w:rsidRPr="007A5A0D">
        <w:rPr>
          <w:i/>
          <w:iCs/>
        </w:rPr>
        <w:t>t304,</w:t>
      </w:r>
      <w:r w:rsidRPr="007A5A0D">
        <w:t xml:space="preserve"> as included in the </w:t>
      </w:r>
      <w:r w:rsidRPr="007A5A0D">
        <w:rPr>
          <w:i/>
        </w:rPr>
        <w:t>MobilityFromEUTRACommand</w:t>
      </w:r>
      <w:r w:rsidRPr="007A5A0D">
        <w:t xml:space="preserve"> message;</w:t>
      </w:r>
    </w:p>
    <w:p w:rsidR="00756B72" w:rsidRPr="007A5A0D" w:rsidRDefault="00756B72" w:rsidP="003D1AE8">
      <w:pPr>
        <w:pStyle w:val="B2"/>
      </w:pPr>
      <w:r w:rsidRPr="007A5A0D">
        <w:t>2&gt;</w:t>
      </w:r>
      <w:r w:rsidRPr="007A5A0D">
        <w:tab/>
        <w:t xml:space="preserve">if the </w:t>
      </w:r>
      <w:r w:rsidRPr="007A5A0D">
        <w:rPr>
          <w:i/>
        </w:rPr>
        <w:t>targetRAT-Type</w:t>
      </w:r>
      <w:r w:rsidRPr="007A5A0D">
        <w:t xml:space="preserve"> is set to </w:t>
      </w:r>
      <w:r w:rsidRPr="007A5A0D">
        <w:rPr>
          <w:i/>
        </w:rPr>
        <w:t>geran</w:t>
      </w:r>
      <w:r w:rsidRPr="007A5A0D">
        <w:t>:</w:t>
      </w:r>
    </w:p>
    <w:p w:rsidR="00756B72" w:rsidRPr="007A5A0D" w:rsidRDefault="00756B72" w:rsidP="003D1AE8">
      <w:pPr>
        <w:pStyle w:val="B3"/>
      </w:pPr>
      <w:r w:rsidRPr="007A5A0D">
        <w:t>3&gt;</w:t>
      </w:r>
      <w:r w:rsidRPr="007A5A0D">
        <w:tab/>
        <w:t xml:space="preserve">if </w:t>
      </w:r>
      <w:r w:rsidRPr="007A5A0D">
        <w:rPr>
          <w:i/>
        </w:rPr>
        <w:t>networkControlOrder</w:t>
      </w:r>
      <w:r w:rsidRPr="007A5A0D">
        <w:t xml:space="preserve"> is included in the </w:t>
      </w:r>
      <w:r w:rsidRPr="007A5A0D">
        <w:rPr>
          <w:i/>
        </w:rPr>
        <w:t>MobilityFromEUTRACommand</w:t>
      </w:r>
      <w:r w:rsidRPr="007A5A0D">
        <w:t xml:space="preserve"> message:</w:t>
      </w:r>
    </w:p>
    <w:p w:rsidR="00756B72" w:rsidRPr="007A5A0D" w:rsidRDefault="00756B72" w:rsidP="003D1AE8">
      <w:pPr>
        <w:pStyle w:val="B4"/>
      </w:pPr>
      <w:r w:rsidRPr="007A5A0D">
        <w:t>4&gt;</w:t>
      </w:r>
      <w:r w:rsidRPr="007A5A0D">
        <w:tab/>
        <w:t>apply the value as specified in TS 44.060 [36];</w:t>
      </w:r>
    </w:p>
    <w:p w:rsidR="00756B72" w:rsidRPr="007A5A0D" w:rsidRDefault="00756B72" w:rsidP="003D1AE8">
      <w:pPr>
        <w:pStyle w:val="B3"/>
      </w:pPr>
      <w:r w:rsidRPr="007A5A0D">
        <w:t>3&gt;</w:t>
      </w:r>
      <w:r w:rsidRPr="007A5A0D">
        <w:tab/>
        <w:t>else:</w:t>
      </w:r>
    </w:p>
    <w:p w:rsidR="00756B72" w:rsidRPr="007A5A0D" w:rsidRDefault="00756B72" w:rsidP="003D1AE8">
      <w:pPr>
        <w:pStyle w:val="B4"/>
      </w:pPr>
      <w:r w:rsidRPr="007A5A0D">
        <w:lastRenderedPageBreak/>
        <w:t>4&gt;</w:t>
      </w:r>
      <w:r w:rsidRPr="007A5A0D">
        <w:tab/>
        <w:t xml:space="preserve">acquire </w:t>
      </w:r>
      <w:r w:rsidRPr="007A5A0D">
        <w:rPr>
          <w:i/>
          <w:iCs/>
        </w:rPr>
        <w:t>networkControlOrder</w:t>
      </w:r>
      <w:r w:rsidRPr="007A5A0D">
        <w:t xml:space="preserve"> and apply the value as specified in TS 44.060 [36];</w:t>
      </w:r>
    </w:p>
    <w:p w:rsidR="00756B72" w:rsidRPr="007A5A0D" w:rsidRDefault="00756B72" w:rsidP="003D1AE8">
      <w:pPr>
        <w:pStyle w:val="B3"/>
      </w:pPr>
      <w:r w:rsidRPr="007A5A0D">
        <w:t>3&gt;</w:t>
      </w:r>
      <w:r w:rsidRPr="007A5A0D">
        <w:tab/>
        <w:t xml:space="preserve">use the contents of </w:t>
      </w:r>
      <w:r w:rsidRPr="007A5A0D">
        <w:rPr>
          <w:i/>
        </w:rPr>
        <w:t>systemInformation</w:t>
      </w:r>
      <w:r w:rsidRPr="007A5A0D">
        <w:t>, if provided, as the system information to begin access on the target GERAN cell;</w:t>
      </w:r>
    </w:p>
    <w:p w:rsidR="00756B72" w:rsidRPr="007A5A0D" w:rsidRDefault="00756B72" w:rsidP="003D1AE8">
      <w:pPr>
        <w:pStyle w:val="B2"/>
      </w:pPr>
      <w:r w:rsidRPr="007A5A0D">
        <w:t>2&gt;</w:t>
      </w:r>
      <w:r w:rsidRPr="007A5A0D">
        <w:tab/>
        <w:t xml:space="preserve">establish the connection to the target cell indicated in the </w:t>
      </w:r>
      <w:r w:rsidRPr="007A5A0D">
        <w:rPr>
          <w:i/>
        </w:rPr>
        <w:t>CellChangeOrder</w:t>
      </w:r>
      <w:r w:rsidRPr="007A5A0D">
        <w:t>;</w:t>
      </w:r>
    </w:p>
    <w:p w:rsidR="00756B72" w:rsidRPr="007A5A0D" w:rsidRDefault="00756B72" w:rsidP="003D1AE8">
      <w:pPr>
        <w:pStyle w:val="NO"/>
      </w:pPr>
      <w:r w:rsidRPr="007A5A0D">
        <w:t>NOTE 3:</w:t>
      </w:r>
      <w:r w:rsidRPr="007A5A0D">
        <w:tab/>
        <w:t>The criteria for success or failure of the cell change order to GERAN are specified in</w:t>
      </w:r>
      <w:r w:rsidRPr="007A5A0D">
        <w:rPr>
          <w:rFonts w:ascii="Arial" w:hAnsi="Arial" w:cs="Arial"/>
        </w:rPr>
        <w:t xml:space="preserve"> </w:t>
      </w:r>
      <w:r w:rsidRPr="007A5A0D">
        <w:t>TS 44.060[36].</w:t>
      </w:r>
    </w:p>
    <w:p w:rsidR="00756B72" w:rsidRPr="007A5A0D" w:rsidRDefault="00756B72" w:rsidP="003D1AE8">
      <w:pPr>
        <w:pStyle w:val="B1"/>
      </w:pPr>
      <w:r w:rsidRPr="007A5A0D">
        <w:t>1&gt;</w:t>
      </w:r>
      <w:r w:rsidRPr="007A5A0D">
        <w:tab/>
        <w:t xml:space="preserve">if the </w:t>
      </w:r>
      <w:r w:rsidRPr="007A5A0D">
        <w:rPr>
          <w:i/>
        </w:rPr>
        <w:t>MobilityFromEUTRACommand</w:t>
      </w:r>
      <w:r w:rsidRPr="007A5A0D">
        <w:t xml:space="preserve"> message includes the </w:t>
      </w:r>
      <w:r w:rsidRPr="007A5A0D">
        <w:rPr>
          <w:i/>
        </w:rPr>
        <w:t>purpose</w:t>
      </w:r>
      <w:r w:rsidRPr="007A5A0D">
        <w:t xml:space="preserve"> set to </w:t>
      </w:r>
      <w:r w:rsidRPr="007A5A0D">
        <w:rPr>
          <w:i/>
        </w:rPr>
        <w:t>e-CSFB</w:t>
      </w:r>
      <w:r w:rsidRPr="007A5A0D">
        <w:t>:</w:t>
      </w:r>
    </w:p>
    <w:p w:rsidR="00756B72" w:rsidRPr="007A5A0D" w:rsidRDefault="00756B72" w:rsidP="003D1AE8">
      <w:pPr>
        <w:pStyle w:val="B2"/>
      </w:pPr>
      <w:r w:rsidRPr="007A5A0D">
        <w:t>2&gt;</w:t>
      </w:r>
      <w:r w:rsidRPr="007A5A0D">
        <w:tab/>
        <w:t xml:space="preserve">if </w:t>
      </w:r>
      <w:r w:rsidRPr="007A5A0D">
        <w:rPr>
          <w:i/>
        </w:rPr>
        <w:t>messageContCDMA2000-1XRTT</w:t>
      </w:r>
      <w:r w:rsidRPr="007A5A0D">
        <w:t xml:space="preserve"> is present:</w:t>
      </w:r>
    </w:p>
    <w:p w:rsidR="00756B72" w:rsidRPr="007A5A0D" w:rsidRDefault="00756B72" w:rsidP="003D1AE8">
      <w:pPr>
        <w:pStyle w:val="B3"/>
      </w:pPr>
      <w:r w:rsidRPr="007A5A0D">
        <w:t>3&gt;</w:t>
      </w:r>
      <w:r w:rsidRPr="007A5A0D">
        <w:tab/>
        <w:t xml:space="preserve">forward the </w:t>
      </w:r>
      <w:r w:rsidRPr="007A5A0D">
        <w:rPr>
          <w:i/>
        </w:rPr>
        <w:t>messageContCDMA2000-1XRTT</w:t>
      </w:r>
      <w:r w:rsidRPr="007A5A0D">
        <w:t xml:space="preserve"> to the CDMA2000 upper layers for the UE to access the cell(s) indicated in the inter-RAT message in accordance with the specification of the target RAT;</w:t>
      </w:r>
    </w:p>
    <w:p w:rsidR="00756B72" w:rsidRPr="007A5A0D" w:rsidRDefault="00756B72" w:rsidP="003D1AE8">
      <w:pPr>
        <w:pStyle w:val="B2"/>
      </w:pPr>
      <w:r w:rsidRPr="007A5A0D">
        <w:t>2&gt;</w:t>
      </w:r>
      <w:r w:rsidRPr="007A5A0D">
        <w:tab/>
        <w:t xml:space="preserve">if </w:t>
      </w:r>
      <w:r w:rsidRPr="007A5A0D">
        <w:rPr>
          <w:i/>
        </w:rPr>
        <w:t xml:space="preserve">mobilityCDMA2000-HRPD </w:t>
      </w:r>
      <w:r w:rsidRPr="007A5A0D">
        <w:t xml:space="preserve">is present and is set to </w:t>
      </w:r>
      <w:r w:rsidRPr="007A5A0D">
        <w:rPr>
          <w:i/>
        </w:rPr>
        <w:t>handover</w:t>
      </w:r>
      <w:r w:rsidRPr="007A5A0D">
        <w:t>:</w:t>
      </w:r>
    </w:p>
    <w:p w:rsidR="00756B72" w:rsidRPr="007A5A0D" w:rsidRDefault="00756B72" w:rsidP="003D1AE8">
      <w:pPr>
        <w:pStyle w:val="B3"/>
      </w:pPr>
      <w:r w:rsidRPr="007A5A0D">
        <w:t>3&gt;</w:t>
      </w:r>
      <w:r w:rsidRPr="007A5A0D">
        <w:tab/>
        <w:t xml:space="preserve">forward the </w:t>
      </w:r>
      <w:r w:rsidRPr="007A5A0D">
        <w:rPr>
          <w:i/>
        </w:rPr>
        <w:t>messageContCDMA2000-HRPD</w:t>
      </w:r>
      <w:r w:rsidRPr="007A5A0D">
        <w:t xml:space="preserve"> to the CDMA2000 upper layers for the UE to access the cell(s) indicated in the inter-RAT message in accordance with the specification of the target RAT;</w:t>
      </w:r>
    </w:p>
    <w:p w:rsidR="00756B72" w:rsidRPr="007A5A0D" w:rsidRDefault="00756B72" w:rsidP="003D1AE8">
      <w:pPr>
        <w:pStyle w:val="B2"/>
      </w:pPr>
      <w:r w:rsidRPr="007A5A0D">
        <w:t>2&gt;</w:t>
      </w:r>
      <w:r w:rsidRPr="007A5A0D">
        <w:tab/>
        <w:t xml:space="preserve">if </w:t>
      </w:r>
      <w:r w:rsidRPr="007A5A0D">
        <w:rPr>
          <w:i/>
        </w:rPr>
        <w:t>mobilityCDMA2000-HRPD</w:t>
      </w:r>
      <w:r w:rsidRPr="007A5A0D">
        <w:t xml:space="preserve"> is present and is set to </w:t>
      </w:r>
      <w:r w:rsidRPr="007A5A0D">
        <w:rPr>
          <w:i/>
        </w:rPr>
        <w:t>redirection</w:t>
      </w:r>
      <w:r w:rsidRPr="007A5A0D">
        <w:t>:</w:t>
      </w:r>
    </w:p>
    <w:p w:rsidR="00756B72" w:rsidRPr="007A5A0D" w:rsidRDefault="00756B72" w:rsidP="003D1AE8">
      <w:pPr>
        <w:pStyle w:val="B3"/>
      </w:pPr>
      <w:r w:rsidRPr="007A5A0D">
        <w:t>3&gt;</w:t>
      </w:r>
      <w:r w:rsidRPr="007A5A0D">
        <w:tab/>
        <w:t xml:space="preserve">forward the </w:t>
      </w:r>
      <w:r w:rsidRPr="007A5A0D">
        <w:rPr>
          <w:i/>
        </w:rPr>
        <w:t>redirectCarrierCDMA2000-HRPD</w:t>
      </w:r>
      <w:r w:rsidRPr="007A5A0D">
        <w:t xml:space="preserve"> to the CDMA2000 upper layers;</w:t>
      </w:r>
    </w:p>
    <w:p w:rsidR="00756B72" w:rsidRPr="007A5A0D" w:rsidRDefault="00756B72" w:rsidP="003D1AE8">
      <w:pPr>
        <w:pStyle w:val="NO"/>
      </w:pPr>
      <w:r w:rsidRPr="007A5A0D">
        <w:t>NOTE 4:</w:t>
      </w:r>
      <w:r w:rsidRPr="007A5A0D">
        <w:tab/>
        <w:t xml:space="preserve">When the CDMA2000 upper layers in the UE receive both the </w:t>
      </w:r>
      <w:r w:rsidRPr="007A5A0D">
        <w:rPr>
          <w:i/>
        </w:rPr>
        <w:t>messageContCDMA2000-1XRTT</w:t>
      </w:r>
      <w:r w:rsidRPr="007A5A0D">
        <w:t xml:space="preserve"> and </w:t>
      </w:r>
      <w:r w:rsidRPr="007A5A0D">
        <w:rPr>
          <w:i/>
        </w:rPr>
        <w:t>messageContCDMA2000-HRPD</w:t>
      </w:r>
      <w:r w:rsidRPr="007A5A0D">
        <w:t xml:space="preserve"> the UE performs concurrent access to both CDMA2000 1xRTT and CDMA2000 HRPD RAT.</w:t>
      </w:r>
    </w:p>
    <w:p w:rsidR="00756B72" w:rsidRPr="007A5A0D" w:rsidRDefault="00756B72" w:rsidP="003D1AE8">
      <w:pPr>
        <w:pStyle w:val="NO"/>
      </w:pPr>
      <w:r w:rsidRPr="007A5A0D">
        <w:t xml:space="preserve">NOTE </w:t>
      </w:r>
      <w:r w:rsidRPr="007A5A0D">
        <w:rPr>
          <w:lang w:eastAsia="zh-CN"/>
        </w:rPr>
        <w:t>5</w:t>
      </w:r>
      <w:r w:rsidRPr="007A5A0D">
        <w:t>:</w:t>
      </w:r>
      <w:r w:rsidRPr="007A5A0D">
        <w:tab/>
        <w:t>The UE should perform the handover</w:t>
      </w:r>
      <w:r w:rsidRPr="007A5A0D">
        <w:rPr>
          <w:lang w:eastAsia="zh-CN"/>
        </w:rPr>
        <w:t>, the cell change order or enhanced 1xRTT CS fallback</w:t>
      </w:r>
      <w:r w:rsidRPr="007A5A0D">
        <w:t xml:space="preserve"> as soon as possible following the reception of the RRC message</w:t>
      </w:r>
      <w:r w:rsidRPr="007A5A0D">
        <w:rPr>
          <w:lang w:eastAsia="zh-CN"/>
        </w:rPr>
        <w:t xml:space="preserve"> </w:t>
      </w:r>
      <w:r w:rsidRPr="007A5A0D">
        <w:rPr>
          <w:i/>
        </w:rPr>
        <w:t>MobilityFromEUTRACommand</w:t>
      </w:r>
      <w:r w:rsidRPr="007A5A0D">
        <w:t>, which could be before confirming successful reception (HARQ and ARQ) of this message.</w:t>
      </w:r>
    </w:p>
    <w:p w:rsidR="00756B72" w:rsidRPr="007A5A0D" w:rsidRDefault="00756B72" w:rsidP="003D1AE8">
      <w:pPr>
        <w:pStyle w:val="Heading4"/>
      </w:pPr>
      <w:bookmarkStart w:id="588" w:name="_Toc5814745"/>
      <w:bookmarkStart w:id="589" w:name="_Toc52542211"/>
      <w:bookmarkStart w:id="590" w:name="_Toc52543230"/>
      <w:r w:rsidRPr="007A5A0D">
        <w:t>5.4.3.4</w:t>
      </w:r>
      <w:r w:rsidRPr="007A5A0D">
        <w:tab/>
        <w:t>Successful completion of the mobility from E-UTRA</w:t>
      </w:r>
      <w:bookmarkEnd w:id="588"/>
      <w:bookmarkEnd w:id="589"/>
      <w:bookmarkEnd w:id="590"/>
    </w:p>
    <w:p w:rsidR="00756B72" w:rsidRPr="007A5A0D" w:rsidRDefault="00756B72" w:rsidP="003D1AE8">
      <w:r w:rsidRPr="007A5A0D">
        <w:t>Upon successfully completing the handover, the cell change order or enhanced 1xRTT CS fallback, the UE shall:</w:t>
      </w:r>
    </w:p>
    <w:p w:rsidR="00756B72" w:rsidRPr="007A5A0D" w:rsidRDefault="00756B72" w:rsidP="003D1AE8">
      <w:pPr>
        <w:pStyle w:val="B1"/>
      </w:pPr>
      <w:r w:rsidRPr="007A5A0D">
        <w:t>1&gt;</w:t>
      </w:r>
      <w:r w:rsidRPr="007A5A0D">
        <w:tab/>
        <w:t>perform the actions upon leaving RRC_CONNECTED as specified in 5.3.12, with release cause 'other';</w:t>
      </w:r>
    </w:p>
    <w:p w:rsidR="00756B72" w:rsidRPr="007A5A0D" w:rsidRDefault="00756B72" w:rsidP="003D1AE8">
      <w:pPr>
        <w:pStyle w:val="NO"/>
      </w:pPr>
      <w:r w:rsidRPr="007A5A0D">
        <w:t>NOTE:</w:t>
      </w:r>
      <w:r w:rsidRPr="007A5A0D">
        <w:tab/>
        <w:t>If the UE performs enhanced 1xRTT CS fallback along with concurrent mobility to CDMA2000 HRPD and the connection to either CDMA2000 1xRTT or CDMA2000 HRPD succeeds, then the mobility from E-UTRA is considered successful.</w:t>
      </w:r>
    </w:p>
    <w:p w:rsidR="00756B72" w:rsidRPr="007A5A0D" w:rsidRDefault="00756B72" w:rsidP="003D1AE8">
      <w:pPr>
        <w:pStyle w:val="Heading4"/>
      </w:pPr>
      <w:bookmarkStart w:id="591" w:name="_Toc5814746"/>
      <w:bookmarkStart w:id="592" w:name="_Toc52542212"/>
      <w:bookmarkStart w:id="593" w:name="_Toc52543231"/>
      <w:r w:rsidRPr="007A5A0D">
        <w:t>5.4.3.5</w:t>
      </w:r>
      <w:r w:rsidRPr="007A5A0D">
        <w:tab/>
        <w:t>Mobility from E-UTRA failure</w:t>
      </w:r>
      <w:bookmarkEnd w:id="591"/>
      <w:bookmarkEnd w:id="592"/>
      <w:bookmarkEnd w:id="593"/>
    </w:p>
    <w:p w:rsidR="00756B72" w:rsidRPr="007A5A0D" w:rsidRDefault="00756B72" w:rsidP="003D1AE8">
      <w:r w:rsidRPr="007A5A0D">
        <w:t>The UE shall:</w:t>
      </w:r>
    </w:p>
    <w:p w:rsidR="00756B72" w:rsidRPr="007A5A0D" w:rsidRDefault="00756B72" w:rsidP="003D1AE8">
      <w:pPr>
        <w:pStyle w:val="B1"/>
      </w:pPr>
      <w:r w:rsidRPr="007A5A0D">
        <w:t>1&gt;</w:t>
      </w:r>
      <w:r w:rsidRPr="007A5A0D">
        <w:tab/>
        <w:t>if T304 expires</w:t>
      </w:r>
      <w:r w:rsidRPr="007A5A0D" w:rsidDel="009172D0">
        <w:t xml:space="preserve"> </w:t>
      </w:r>
      <w:r w:rsidRPr="007A5A0D">
        <w:t>(mobility from E-UTRA failure); or</w:t>
      </w:r>
    </w:p>
    <w:p w:rsidR="00756B72" w:rsidRPr="007A5A0D" w:rsidRDefault="00756B72" w:rsidP="003D1AE8">
      <w:pPr>
        <w:pStyle w:val="B1"/>
      </w:pPr>
      <w:r w:rsidRPr="007A5A0D">
        <w:t>1&gt;</w:t>
      </w:r>
      <w:r w:rsidRPr="007A5A0D">
        <w:tab/>
        <w:t>if the UE does not succeed in establishing the connection to the target radio access technology; or</w:t>
      </w:r>
    </w:p>
    <w:p w:rsidR="00756B72" w:rsidRPr="007A5A0D" w:rsidRDefault="00756B72" w:rsidP="003D1AE8">
      <w:pPr>
        <w:pStyle w:val="B1"/>
      </w:pPr>
      <w:r w:rsidRPr="007A5A0D">
        <w:t>1&gt;</w:t>
      </w:r>
      <w:r w:rsidRPr="007A5A0D">
        <w:tab/>
        <w:t xml:space="preserve">if the UE is unable to comply with (part of) the configuration included in the </w:t>
      </w:r>
      <w:r w:rsidRPr="007A5A0D">
        <w:rPr>
          <w:i/>
        </w:rPr>
        <w:t>MobilityFromEUTRACommand</w:t>
      </w:r>
      <w:r w:rsidRPr="007A5A0D">
        <w:t xml:space="preserve"> message; or</w:t>
      </w:r>
    </w:p>
    <w:p w:rsidR="00756B72" w:rsidRPr="007A5A0D" w:rsidRDefault="00756B72" w:rsidP="003D1AE8">
      <w:pPr>
        <w:pStyle w:val="B1"/>
      </w:pPr>
      <w:r w:rsidRPr="007A5A0D">
        <w:t>1&gt;</w:t>
      </w:r>
      <w:r w:rsidRPr="007A5A0D">
        <w:tab/>
        <w:t xml:space="preserve">if there is a protocol error in the inter RAT information included in the </w:t>
      </w:r>
      <w:r w:rsidRPr="007A5A0D">
        <w:rPr>
          <w:i/>
        </w:rPr>
        <w:t>MobilityFromEUTRACommand</w:t>
      </w:r>
      <w:r w:rsidRPr="007A5A0D">
        <w:t xml:space="preserve"> message, causing the UE to fail the procedure according to the specifications applicable for the target RAT:</w:t>
      </w:r>
    </w:p>
    <w:p w:rsidR="00756B72" w:rsidRPr="007A5A0D" w:rsidRDefault="00756B72" w:rsidP="003D1AE8">
      <w:pPr>
        <w:pStyle w:val="B2"/>
      </w:pPr>
      <w:r w:rsidRPr="007A5A0D">
        <w:t>2&gt;</w:t>
      </w:r>
      <w:r w:rsidRPr="007A5A0D">
        <w:tab/>
        <w:t>stop T304, if running;</w:t>
      </w:r>
    </w:p>
    <w:p w:rsidR="00756B72" w:rsidRPr="007A5A0D" w:rsidRDefault="00756B72" w:rsidP="003D1AE8">
      <w:pPr>
        <w:pStyle w:val="B2"/>
      </w:pPr>
      <w:r w:rsidRPr="007A5A0D">
        <w:t>2&gt;</w:t>
      </w:r>
      <w:r w:rsidRPr="007A5A0D">
        <w:tab/>
        <w:t xml:space="preserve">if the </w:t>
      </w:r>
      <w:r w:rsidRPr="007A5A0D">
        <w:rPr>
          <w:i/>
        </w:rPr>
        <w:t>cs-FallbackIndicator</w:t>
      </w:r>
      <w:r w:rsidRPr="007A5A0D">
        <w:t xml:space="preserve"> in the </w:t>
      </w:r>
      <w:r w:rsidRPr="007A5A0D">
        <w:rPr>
          <w:i/>
          <w:noProof/>
        </w:rPr>
        <w:t>MobilityFromEUTRACommand</w:t>
      </w:r>
      <w:r w:rsidRPr="007A5A0D">
        <w:t xml:space="preserve"> message was set to </w:t>
      </w:r>
      <w:r w:rsidRPr="007A5A0D">
        <w:rPr>
          <w:i/>
        </w:rPr>
        <w:t>TRUE</w:t>
      </w:r>
      <w:r w:rsidRPr="007A5A0D">
        <w:rPr>
          <w:lang w:eastAsia="zh-CN"/>
        </w:rPr>
        <w:t xml:space="preserve"> or </w:t>
      </w:r>
      <w:r w:rsidRPr="007A5A0D">
        <w:rPr>
          <w:i/>
          <w:lang w:eastAsia="zh-CN"/>
        </w:rPr>
        <w:t>e-CSFB</w:t>
      </w:r>
      <w:r w:rsidRPr="007A5A0D">
        <w:rPr>
          <w:lang w:eastAsia="zh-CN"/>
        </w:rPr>
        <w:t xml:space="preserve"> was present</w:t>
      </w:r>
      <w:r w:rsidRPr="007A5A0D">
        <w:t>:</w:t>
      </w:r>
    </w:p>
    <w:p w:rsidR="00756B72" w:rsidRPr="007A5A0D" w:rsidRDefault="00756B72" w:rsidP="003D1AE8">
      <w:pPr>
        <w:pStyle w:val="B3"/>
      </w:pPr>
      <w:r w:rsidRPr="007A5A0D">
        <w:rPr>
          <w:i/>
        </w:rPr>
        <w:t>3&gt;</w:t>
      </w:r>
      <w:r w:rsidR="00026FD5" w:rsidRPr="007A5A0D">
        <w:rPr>
          <w:i/>
        </w:rPr>
        <w:tab/>
      </w:r>
      <w:r w:rsidRPr="007A5A0D">
        <w:t xml:space="preserve">indicate to </w:t>
      </w:r>
      <w:r w:rsidRPr="007A5A0D">
        <w:rPr>
          <w:noProof/>
        </w:rPr>
        <w:t>upper layers</w:t>
      </w:r>
      <w:r w:rsidRPr="007A5A0D">
        <w:t xml:space="preserve"> that the CS Fallback procedure has failed;</w:t>
      </w:r>
    </w:p>
    <w:p w:rsidR="00756B72" w:rsidRPr="007A5A0D" w:rsidRDefault="00756B72" w:rsidP="003D1AE8">
      <w:pPr>
        <w:pStyle w:val="B2"/>
      </w:pPr>
      <w:r w:rsidRPr="007A5A0D">
        <w:t>2&gt;</w:t>
      </w:r>
      <w:r w:rsidRPr="007A5A0D">
        <w:tab/>
        <w:t xml:space="preserve">revert back to the configuration used in the source PCell, excluding the configuration configured by the </w:t>
      </w:r>
      <w:r w:rsidRPr="007A5A0D">
        <w:rPr>
          <w:i/>
        </w:rPr>
        <w:t>physicalConfigDedicated</w:t>
      </w:r>
      <w:r w:rsidRPr="007A5A0D">
        <w:t>,</w:t>
      </w:r>
      <w:r w:rsidRPr="007A5A0D">
        <w:rPr>
          <w:i/>
        </w:rPr>
        <w:t xml:space="preserve"> mac-MainConfig</w:t>
      </w:r>
      <w:r w:rsidRPr="007A5A0D">
        <w:t xml:space="preserve"> and </w:t>
      </w:r>
      <w:r w:rsidRPr="007A5A0D">
        <w:rPr>
          <w:i/>
        </w:rPr>
        <w:t>sps-Config</w:t>
      </w:r>
      <w:r w:rsidRPr="007A5A0D">
        <w:t>;</w:t>
      </w:r>
    </w:p>
    <w:p w:rsidR="00756B72" w:rsidRPr="007A5A0D" w:rsidRDefault="00756B72" w:rsidP="003D1AE8">
      <w:pPr>
        <w:pStyle w:val="B2"/>
      </w:pPr>
      <w:r w:rsidRPr="007A5A0D">
        <w:lastRenderedPageBreak/>
        <w:t>2&gt;</w:t>
      </w:r>
      <w:r w:rsidRPr="007A5A0D">
        <w:tab/>
        <w:t>initiate the connection re-establishment procedure as specified in 5.3.7;</w:t>
      </w:r>
    </w:p>
    <w:p w:rsidR="00756B72" w:rsidRPr="007A5A0D" w:rsidRDefault="00756B72" w:rsidP="003D1AE8">
      <w:pPr>
        <w:pStyle w:val="NO"/>
      </w:pPr>
      <w:r w:rsidRPr="007A5A0D">
        <w:t>NOTE:</w:t>
      </w:r>
      <w:r w:rsidRPr="007A5A0D">
        <w:tab/>
        <w:t>For enhanced CS fallback to CDMA2000 1xRTT, the above UE behavior applies only when the UE is attempting the enhanced 1xRTT CS fallback and connection to the target radio access technology fails or if the UE is attempting enhanced 1xRTT CS fallback along with concurrent mobility to CDMA2000 HRPD and connection to both the target radio access technologies fails.</w:t>
      </w:r>
    </w:p>
    <w:p w:rsidR="00756B72" w:rsidRPr="007A5A0D" w:rsidRDefault="00756B72" w:rsidP="003D1AE8">
      <w:pPr>
        <w:pStyle w:val="Heading3"/>
      </w:pPr>
      <w:bookmarkStart w:id="594" w:name="_Toc5814747"/>
      <w:bookmarkStart w:id="595" w:name="_Toc52542213"/>
      <w:bookmarkStart w:id="596" w:name="_Toc52543232"/>
      <w:r w:rsidRPr="007A5A0D">
        <w:t>5.4.4</w:t>
      </w:r>
      <w:r w:rsidRPr="007A5A0D">
        <w:tab/>
        <w:t>Handover from E-UTRA preparation request (CDMA2000)</w:t>
      </w:r>
      <w:bookmarkEnd w:id="594"/>
      <w:bookmarkEnd w:id="595"/>
      <w:bookmarkEnd w:id="596"/>
    </w:p>
    <w:p w:rsidR="00756B72" w:rsidRPr="007A5A0D" w:rsidRDefault="00756B72" w:rsidP="003D1AE8">
      <w:pPr>
        <w:pStyle w:val="Heading4"/>
      </w:pPr>
      <w:bookmarkStart w:id="597" w:name="_Toc5814748"/>
      <w:bookmarkStart w:id="598" w:name="_Toc52542214"/>
      <w:bookmarkStart w:id="599" w:name="_Toc52543233"/>
      <w:r w:rsidRPr="007A5A0D">
        <w:t>5.4.4.1</w:t>
      </w:r>
      <w:r w:rsidRPr="007A5A0D">
        <w:tab/>
        <w:t>General</w:t>
      </w:r>
      <w:bookmarkEnd w:id="597"/>
      <w:bookmarkEnd w:id="598"/>
      <w:bookmarkEnd w:id="599"/>
    </w:p>
    <w:bookmarkStart w:id="600" w:name="_MON_1290536108"/>
    <w:bookmarkEnd w:id="600"/>
    <w:p w:rsidR="00756B72" w:rsidRPr="007A5A0D" w:rsidRDefault="00756B72" w:rsidP="003D1AE8">
      <w:pPr>
        <w:pStyle w:val="TH"/>
      </w:pPr>
      <w:r w:rsidRPr="007A5A0D">
        <w:object w:dxaOrig="7574" w:dyaOrig="1814">
          <v:shape id="_x0000_i1046" type="#_x0000_t75" style="width:351.75pt;height:84.75pt" o:ole="">
            <v:imagedata r:id="rId51" o:title=""/>
          </v:shape>
          <o:OLEObject Type="Embed" ProgID="Word.Picture.8" ShapeID="_x0000_i1046" DrawAspect="Content" ObjectID="_1663159378" r:id="rId52"/>
        </w:object>
      </w:r>
    </w:p>
    <w:p w:rsidR="00756B72" w:rsidRPr="007A5A0D" w:rsidRDefault="00756B72" w:rsidP="003D1AE8">
      <w:pPr>
        <w:pStyle w:val="TF"/>
      </w:pPr>
      <w:r w:rsidRPr="007A5A0D">
        <w:t>Figure 5.4.4.1-1: Handover from E-UTRA preparation request</w:t>
      </w:r>
    </w:p>
    <w:p w:rsidR="00756B72" w:rsidRPr="007A5A0D" w:rsidRDefault="00756B72" w:rsidP="003D1AE8">
      <w:r w:rsidRPr="007A5A0D">
        <w:t>The purpose of this procedure is to trigger the UE to prepare for handover or enhanced 1xRTT CS fallback to CDMA2000 by requesting a connection with this network. The UE may use this procedure to concurrently prepare for handover to CDMA2000 HRPD along with preparation for enhanced CS fallback to CDMA2000 1xRTT. This procedure applies to CDMA2000 capable UEs only.</w:t>
      </w:r>
    </w:p>
    <w:p w:rsidR="00756B72" w:rsidRPr="007A5A0D" w:rsidRDefault="00756B72" w:rsidP="003D1AE8">
      <w:r w:rsidRPr="007A5A0D">
        <w:t>This procedure is also used to trigger the UE which supports dual Rx/Tx enhanced 1xCSFB to redirect its second radio to CDMA2000 1xRTT.</w:t>
      </w:r>
    </w:p>
    <w:p w:rsidR="00756B72" w:rsidRPr="007A5A0D" w:rsidRDefault="00756B72" w:rsidP="003D1AE8">
      <w:r w:rsidRPr="007A5A0D">
        <w:t>The handover from E-UTRA preparation request procedure applies when signalling radio bearers are established.</w:t>
      </w:r>
    </w:p>
    <w:p w:rsidR="00756B72" w:rsidRPr="007A5A0D" w:rsidRDefault="00756B72" w:rsidP="003D1AE8">
      <w:pPr>
        <w:pStyle w:val="Heading4"/>
      </w:pPr>
      <w:bookmarkStart w:id="601" w:name="_Toc5814749"/>
      <w:bookmarkStart w:id="602" w:name="_Toc52542215"/>
      <w:bookmarkStart w:id="603" w:name="_Toc52543234"/>
      <w:r w:rsidRPr="007A5A0D">
        <w:t>5.4.4.2</w:t>
      </w:r>
      <w:r w:rsidRPr="007A5A0D">
        <w:tab/>
        <w:t>Initiation</w:t>
      </w:r>
      <w:bookmarkEnd w:id="601"/>
      <w:bookmarkEnd w:id="602"/>
      <w:bookmarkEnd w:id="603"/>
    </w:p>
    <w:p w:rsidR="00756B72" w:rsidRPr="007A5A0D" w:rsidRDefault="00756B72" w:rsidP="003D1AE8">
      <w:r w:rsidRPr="007A5A0D">
        <w:t xml:space="preserve">E-UTRAN initiates the handover from E-UTRA preparation request procedure to a UE in RRC_CONNECTED, possibly in response to a </w:t>
      </w:r>
      <w:r w:rsidRPr="007A5A0D">
        <w:rPr>
          <w:i/>
        </w:rPr>
        <w:t>MeasurementReport</w:t>
      </w:r>
      <w:r w:rsidRPr="007A5A0D">
        <w:t xml:space="preserve"> message or CS fallback indication for the UE, by sending a </w:t>
      </w:r>
      <w:r w:rsidRPr="007A5A0D">
        <w:rPr>
          <w:i/>
        </w:rPr>
        <w:t>HandoverFromEUTRAPreparationRequest</w:t>
      </w:r>
      <w:r w:rsidRPr="007A5A0D">
        <w:t xml:space="preserve"> message. E-UTRA initiates the procedure only when AS security has been activated.</w:t>
      </w:r>
    </w:p>
    <w:p w:rsidR="00756B72" w:rsidRPr="007A5A0D" w:rsidRDefault="00756B72" w:rsidP="003D1AE8">
      <w:pPr>
        <w:pStyle w:val="Heading4"/>
      </w:pPr>
      <w:bookmarkStart w:id="604" w:name="_Toc5814750"/>
      <w:bookmarkStart w:id="605" w:name="_Toc52542216"/>
      <w:bookmarkStart w:id="606" w:name="_Toc52543235"/>
      <w:r w:rsidRPr="007A5A0D">
        <w:t>5.4.4.3</w:t>
      </w:r>
      <w:r w:rsidRPr="007A5A0D">
        <w:tab/>
        <w:t xml:space="preserve">Reception of the </w:t>
      </w:r>
      <w:r w:rsidRPr="007A5A0D">
        <w:rPr>
          <w:i/>
        </w:rPr>
        <w:t>HandoverFromEUTRAPreparationRequest</w:t>
      </w:r>
      <w:r w:rsidRPr="007A5A0D">
        <w:t xml:space="preserve"> by the UE</w:t>
      </w:r>
      <w:bookmarkEnd w:id="604"/>
      <w:bookmarkEnd w:id="605"/>
      <w:bookmarkEnd w:id="606"/>
    </w:p>
    <w:p w:rsidR="00756B72" w:rsidRPr="007A5A0D" w:rsidRDefault="00756B72" w:rsidP="003D1AE8">
      <w:r w:rsidRPr="007A5A0D">
        <w:t xml:space="preserve">Upon reception of the </w:t>
      </w:r>
      <w:r w:rsidRPr="007A5A0D">
        <w:rPr>
          <w:i/>
        </w:rPr>
        <w:t>HandoverFromEUTRAPreparationRequest</w:t>
      </w:r>
      <w:r w:rsidRPr="007A5A0D">
        <w:t xml:space="preserve"> message, the UE shall:</w:t>
      </w:r>
    </w:p>
    <w:p w:rsidR="00756B72" w:rsidRPr="007A5A0D" w:rsidRDefault="00756B72" w:rsidP="003D1AE8">
      <w:pPr>
        <w:pStyle w:val="B1"/>
      </w:pPr>
      <w:r w:rsidRPr="007A5A0D">
        <w:t>1&gt;</w:t>
      </w:r>
      <w:r w:rsidRPr="007A5A0D">
        <w:tab/>
        <w:t xml:space="preserve">if </w:t>
      </w:r>
      <w:r w:rsidRPr="007A5A0D">
        <w:rPr>
          <w:i/>
          <w:iCs/>
        </w:rPr>
        <w:t>dualRxTxRedirectIndicator</w:t>
      </w:r>
      <w:r w:rsidRPr="007A5A0D">
        <w:t xml:space="preserve"> is present in the received message:</w:t>
      </w:r>
    </w:p>
    <w:p w:rsidR="00756B72" w:rsidRPr="007A5A0D" w:rsidRDefault="00756B72" w:rsidP="003D1AE8">
      <w:pPr>
        <w:pStyle w:val="B2"/>
      </w:pPr>
      <w:r w:rsidRPr="007A5A0D">
        <w:t>2&gt;</w:t>
      </w:r>
      <w:r w:rsidRPr="007A5A0D">
        <w:tab/>
        <w:t xml:space="preserve">forward </w:t>
      </w:r>
      <w:r w:rsidRPr="007A5A0D">
        <w:rPr>
          <w:i/>
          <w:iCs/>
        </w:rPr>
        <w:t>dualRxTxRedirectIndicator</w:t>
      </w:r>
      <w:r w:rsidRPr="007A5A0D">
        <w:t xml:space="preserve"> to the CDMA2000 upper layers;</w:t>
      </w:r>
    </w:p>
    <w:p w:rsidR="00756B72" w:rsidRPr="007A5A0D" w:rsidRDefault="00756B72" w:rsidP="003D1AE8">
      <w:pPr>
        <w:pStyle w:val="B2"/>
      </w:pPr>
      <w:r w:rsidRPr="007A5A0D">
        <w:t>2&gt;</w:t>
      </w:r>
      <w:r w:rsidRPr="007A5A0D">
        <w:tab/>
        <w:t xml:space="preserve">forward </w:t>
      </w:r>
      <w:r w:rsidRPr="007A5A0D">
        <w:rPr>
          <w:i/>
        </w:rPr>
        <w:t>redirectCarrierCDMA2000-1XRTT</w:t>
      </w:r>
      <w:r w:rsidRPr="007A5A0D">
        <w:t xml:space="preserve"> to the CDMA2000 upper layers, if included;</w:t>
      </w:r>
    </w:p>
    <w:p w:rsidR="00756B72" w:rsidRPr="007A5A0D" w:rsidRDefault="00756B72" w:rsidP="003D1AE8">
      <w:pPr>
        <w:pStyle w:val="B1"/>
      </w:pPr>
      <w:r w:rsidRPr="007A5A0D">
        <w:t>1&gt;</w:t>
      </w:r>
      <w:r w:rsidRPr="007A5A0D">
        <w:tab/>
        <w:t>else:</w:t>
      </w:r>
    </w:p>
    <w:p w:rsidR="00756B72" w:rsidRPr="007A5A0D" w:rsidRDefault="00756B72" w:rsidP="003D1AE8">
      <w:pPr>
        <w:pStyle w:val="B2"/>
      </w:pPr>
      <w:r w:rsidRPr="007A5A0D">
        <w:t>2&gt;</w:t>
      </w:r>
      <w:r w:rsidRPr="007A5A0D">
        <w:tab/>
        <w:t xml:space="preserve">indicate the request to prepare handover or enhanced 1xRTT CS fallback and forward the </w:t>
      </w:r>
      <w:r w:rsidRPr="007A5A0D">
        <w:rPr>
          <w:i/>
        </w:rPr>
        <w:t>cdma2000-Type</w:t>
      </w:r>
      <w:r w:rsidRPr="007A5A0D">
        <w:t xml:space="preserve"> to the CDMA2000 upper layers;</w:t>
      </w:r>
    </w:p>
    <w:p w:rsidR="00756B72" w:rsidRPr="007A5A0D" w:rsidRDefault="00756B72" w:rsidP="003D1AE8">
      <w:pPr>
        <w:pStyle w:val="B2"/>
      </w:pPr>
      <w:r w:rsidRPr="007A5A0D">
        <w:t>2&gt;</w:t>
      </w:r>
      <w:r w:rsidRPr="007A5A0D">
        <w:tab/>
        <w:t xml:space="preserve">if </w:t>
      </w:r>
      <w:r w:rsidRPr="007A5A0D">
        <w:rPr>
          <w:i/>
        </w:rPr>
        <w:t>cdma2000-Type</w:t>
      </w:r>
      <w:r w:rsidRPr="007A5A0D">
        <w:t xml:space="preserve"> is set to </w:t>
      </w:r>
      <w:r w:rsidRPr="007A5A0D">
        <w:rPr>
          <w:i/>
        </w:rPr>
        <w:t>type1XRTT</w:t>
      </w:r>
      <w:r w:rsidRPr="007A5A0D">
        <w:t>:</w:t>
      </w:r>
    </w:p>
    <w:p w:rsidR="00756B72" w:rsidRPr="007A5A0D" w:rsidRDefault="00756B72" w:rsidP="003D1AE8">
      <w:pPr>
        <w:pStyle w:val="B3"/>
      </w:pPr>
      <w:r w:rsidRPr="007A5A0D">
        <w:t>3&gt;</w:t>
      </w:r>
      <w:r w:rsidRPr="007A5A0D">
        <w:tab/>
        <w:t xml:space="preserve">forward the </w:t>
      </w:r>
      <w:r w:rsidRPr="007A5A0D">
        <w:rPr>
          <w:i/>
        </w:rPr>
        <w:t>rand</w:t>
      </w:r>
      <w:r w:rsidRPr="007A5A0D">
        <w:t xml:space="preserve"> and the </w:t>
      </w:r>
      <w:r w:rsidRPr="007A5A0D">
        <w:rPr>
          <w:i/>
        </w:rPr>
        <w:t>mobilityParameters</w:t>
      </w:r>
      <w:r w:rsidRPr="007A5A0D">
        <w:t xml:space="preserve"> to the CDMA2000 upper layers;</w:t>
      </w:r>
    </w:p>
    <w:p w:rsidR="00756B72" w:rsidRPr="007A5A0D" w:rsidRDefault="00756B72" w:rsidP="003D1AE8">
      <w:pPr>
        <w:pStyle w:val="B2"/>
      </w:pPr>
      <w:r w:rsidRPr="007A5A0D">
        <w:t>2&gt;</w:t>
      </w:r>
      <w:r w:rsidRPr="007A5A0D">
        <w:tab/>
        <w:t xml:space="preserve">if </w:t>
      </w:r>
      <w:r w:rsidRPr="007A5A0D">
        <w:rPr>
          <w:i/>
        </w:rPr>
        <w:t>concurrPrepCDMA2000-HRPD</w:t>
      </w:r>
      <w:r w:rsidRPr="007A5A0D">
        <w:t xml:space="preserve"> is present in the received message:</w:t>
      </w:r>
    </w:p>
    <w:p w:rsidR="00756B72" w:rsidRPr="007A5A0D" w:rsidRDefault="00756B72" w:rsidP="003D1AE8">
      <w:pPr>
        <w:pStyle w:val="B3"/>
      </w:pPr>
      <w:r w:rsidRPr="007A5A0D">
        <w:t>3&gt;</w:t>
      </w:r>
      <w:r w:rsidRPr="007A5A0D">
        <w:tab/>
        <w:t xml:space="preserve">forward </w:t>
      </w:r>
      <w:r w:rsidRPr="007A5A0D">
        <w:rPr>
          <w:i/>
        </w:rPr>
        <w:t>concurrPrepCDMA2000-HRPD</w:t>
      </w:r>
      <w:r w:rsidRPr="007A5A0D">
        <w:t xml:space="preserve"> to the CDMA2000 upper layers;</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lastRenderedPageBreak/>
        <w:t>3&gt;</w:t>
      </w:r>
      <w:r w:rsidRPr="007A5A0D">
        <w:tab/>
        <w:t xml:space="preserve">forward </w:t>
      </w:r>
      <w:r w:rsidRPr="007A5A0D">
        <w:rPr>
          <w:i/>
        </w:rPr>
        <w:t>concurrPrepCDMA2000-HRPD</w:t>
      </w:r>
      <w:r w:rsidRPr="007A5A0D">
        <w:t xml:space="preserve">, with its value set to </w:t>
      </w:r>
      <w:r w:rsidRPr="007A5A0D">
        <w:rPr>
          <w:i/>
        </w:rPr>
        <w:t>FALSE</w:t>
      </w:r>
      <w:r w:rsidRPr="007A5A0D">
        <w:t>, to the CDMA2000 upper layers;</w:t>
      </w:r>
    </w:p>
    <w:p w:rsidR="00756B72" w:rsidRPr="007A5A0D" w:rsidRDefault="00756B72" w:rsidP="003D1AE8">
      <w:pPr>
        <w:pStyle w:val="Heading3"/>
      </w:pPr>
      <w:bookmarkStart w:id="607" w:name="_Toc5814751"/>
      <w:bookmarkStart w:id="608" w:name="_Toc52542217"/>
      <w:bookmarkStart w:id="609" w:name="_Toc52543236"/>
      <w:r w:rsidRPr="007A5A0D">
        <w:t>5.4.5</w:t>
      </w:r>
      <w:r w:rsidRPr="007A5A0D">
        <w:tab/>
        <w:t>UL handover preparation transfer (CDMA2000)</w:t>
      </w:r>
      <w:bookmarkEnd w:id="607"/>
      <w:bookmarkEnd w:id="608"/>
      <w:bookmarkEnd w:id="609"/>
    </w:p>
    <w:p w:rsidR="00756B72" w:rsidRPr="007A5A0D" w:rsidRDefault="00756B72" w:rsidP="003D1AE8">
      <w:pPr>
        <w:pStyle w:val="Heading4"/>
      </w:pPr>
      <w:bookmarkStart w:id="610" w:name="_Toc5814752"/>
      <w:bookmarkStart w:id="611" w:name="_Toc52542218"/>
      <w:bookmarkStart w:id="612" w:name="_Toc52543237"/>
      <w:r w:rsidRPr="007A5A0D">
        <w:t>5.4.5.1</w:t>
      </w:r>
      <w:r w:rsidRPr="007A5A0D">
        <w:tab/>
        <w:t>General</w:t>
      </w:r>
      <w:bookmarkEnd w:id="610"/>
      <w:bookmarkEnd w:id="611"/>
      <w:bookmarkEnd w:id="612"/>
    </w:p>
    <w:bookmarkStart w:id="613" w:name="_MON_1290536548"/>
    <w:bookmarkEnd w:id="613"/>
    <w:p w:rsidR="00756B72" w:rsidRPr="007A5A0D" w:rsidRDefault="00756B72" w:rsidP="003D1AE8">
      <w:pPr>
        <w:pStyle w:val="TH"/>
      </w:pPr>
      <w:r w:rsidRPr="007A5A0D">
        <w:object w:dxaOrig="7574" w:dyaOrig="1814">
          <v:shape id="_x0000_i1047" type="#_x0000_t75" style="width:351.75pt;height:84.75pt" o:ole="">
            <v:imagedata r:id="rId53" o:title=""/>
          </v:shape>
          <o:OLEObject Type="Embed" ProgID="Word.Picture.8" ShapeID="_x0000_i1047" DrawAspect="Content" ObjectID="_1663159379" r:id="rId54"/>
        </w:object>
      </w:r>
    </w:p>
    <w:p w:rsidR="00756B72" w:rsidRPr="007A5A0D" w:rsidRDefault="00756B72" w:rsidP="003D1AE8">
      <w:pPr>
        <w:pStyle w:val="TF"/>
      </w:pPr>
      <w:r w:rsidRPr="007A5A0D">
        <w:t>Figure 5.4.5.1-1: UL handover preparation transfer</w:t>
      </w:r>
    </w:p>
    <w:p w:rsidR="00756B72" w:rsidRPr="007A5A0D" w:rsidRDefault="00756B72" w:rsidP="003D1AE8">
      <w:r w:rsidRPr="007A5A0D">
        <w:t xml:space="preserve">The purpose of this procedure is to tunnel the handover related CDMA2000 dedicated information or enhanced 1xRTT CS fallback related CDMA2000 dedicated information from UE to E-UTRAN when requested by the higher layers. The procedure is triggered by the higher layers on receipt of </w:t>
      </w:r>
      <w:r w:rsidRPr="007A5A0D">
        <w:rPr>
          <w:i/>
        </w:rPr>
        <w:t>HandoverFromEUTRAPreparationRequest</w:t>
      </w:r>
      <w:r w:rsidRPr="007A5A0D">
        <w:t xml:space="preserve"> message. If preparing for enhanced CS fallback to CDMA2000 1xRTT and handover to CDMA2000 HRPD, the UE sends two consecutive </w:t>
      </w:r>
      <w:r w:rsidRPr="007A5A0D">
        <w:rPr>
          <w:i/>
        </w:rPr>
        <w:t>ULHandoverPreparationTransfer</w:t>
      </w:r>
      <w:r w:rsidRPr="007A5A0D">
        <w:t xml:space="preserve"> messages to E-UTRAN, one per addressed CDMA2000 RAT Type. This procedure applies to CDMA2000 capable UEs only.</w:t>
      </w:r>
    </w:p>
    <w:p w:rsidR="00756B72" w:rsidRPr="007A5A0D" w:rsidRDefault="00756B72" w:rsidP="003D1AE8">
      <w:pPr>
        <w:pStyle w:val="Heading4"/>
      </w:pPr>
      <w:bookmarkStart w:id="614" w:name="_Toc5814753"/>
      <w:bookmarkStart w:id="615" w:name="_Toc52542219"/>
      <w:bookmarkStart w:id="616" w:name="_Toc52543238"/>
      <w:r w:rsidRPr="007A5A0D">
        <w:t>5.4.5.2</w:t>
      </w:r>
      <w:r w:rsidRPr="007A5A0D">
        <w:tab/>
        <w:t>Initiation</w:t>
      </w:r>
      <w:bookmarkEnd w:id="614"/>
      <w:bookmarkEnd w:id="615"/>
      <w:bookmarkEnd w:id="616"/>
    </w:p>
    <w:p w:rsidR="00756B72" w:rsidRPr="007A5A0D" w:rsidRDefault="00756B72" w:rsidP="003D1AE8">
      <w:r w:rsidRPr="007A5A0D">
        <w:t xml:space="preserve">A UE in RRC_CONNECTED initiates the UL Handover Preparation Transfer procedure whenever there is a need to transfer handover or enhanced 1xRTT CS fallback related non-3GPP dedicated information. The UE initiates the UL handover preparation transfer procedure by sending the </w:t>
      </w:r>
      <w:r w:rsidRPr="007A5A0D">
        <w:rPr>
          <w:i/>
        </w:rPr>
        <w:t>ULHandoverPreparationTransfer</w:t>
      </w:r>
      <w:r w:rsidRPr="007A5A0D">
        <w:t xml:space="preserve"> message.</w:t>
      </w:r>
    </w:p>
    <w:p w:rsidR="00756B72" w:rsidRPr="007A5A0D" w:rsidRDefault="00756B72" w:rsidP="003D1AE8">
      <w:pPr>
        <w:pStyle w:val="Heading4"/>
      </w:pPr>
      <w:bookmarkStart w:id="617" w:name="_Toc5814754"/>
      <w:bookmarkStart w:id="618" w:name="_Toc52542220"/>
      <w:bookmarkStart w:id="619" w:name="_Toc52543239"/>
      <w:r w:rsidRPr="007A5A0D">
        <w:t>5.4.5.3</w:t>
      </w:r>
      <w:r w:rsidRPr="007A5A0D">
        <w:tab/>
        <w:t xml:space="preserve">Actions related to transmission of the </w:t>
      </w:r>
      <w:r w:rsidRPr="007A5A0D">
        <w:rPr>
          <w:i/>
        </w:rPr>
        <w:t xml:space="preserve">ULHandoverPreparationTransfer </w:t>
      </w:r>
      <w:r w:rsidRPr="007A5A0D">
        <w:t>message</w:t>
      </w:r>
      <w:bookmarkEnd w:id="617"/>
      <w:bookmarkEnd w:id="618"/>
      <w:bookmarkEnd w:id="619"/>
    </w:p>
    <w:p w:rsidR="00756B72" w:rsidRPr="007A5A0D" w:rsidRDefault="00756B72" w:rsidP="003D1AE8">
      <w:r w:rsidRPr="007A5A0D">
        <w:t xml:space="preserve">The UE shall set the contents of the </w:t>
      </w:r>
      <w:r w:rsidRPr="007A5A0D">
        <w:rPr>
          <w:i/>
        </w:rPr>
        <w:t>ULHandoverPreparationTransfer</w:t>
      </w:r>
      <w:r w:rsidRPr="007A5A0D">
        <w:t xml:space="preserve"> message as follows:</w:t>
      </w:r>
    </w:p>
    <w:p w:rsidR="00756B72" w:rsidRPr="007A5A0D" w:rsidRDefault="00756B72" w:rsidP="003D1AE8">
      <w:pPr>
        <w:pStyle w:val="B1"/>
      </w:pPr>
      <w:r w:rsidRPr="007A5A0D">
        <w:t>1&gt;</w:t>
      </w:r>
      <w:r w:rsidRPr="007A5A0D">
        <w:tab/>
        <w:t xml:space="preserve">include the </w:t>
      </w:r>
      <w:r w:rsidRPr="007A5A0D">
        <w:rPr>
          <w:i/>
        </w:rPr>
        <w:t>cdma2000-Type</w:t>
      </w:r>
      <w:r w:rsidRPr="007A5A0D">
        <w:t xml:space="preserve"> and the </w:t>
      </w:r>
      <w:r w:rsidRPr="007A5A0D">
        <w:rPr>
          <w:i/>
        </w:rPr>
        <w:t>dedicatedInfo</w:t>
      </w:r>
      <w:r w:rsidRPr="007A5A0D">
        <w:t>;</w:t>
      </w:r>
    </w:p>
    <w:p w:rsidR="00756B72" w:rsidRPr="007A5A0D" w:rsidRDefault="00756B72" w:rsidP="003D1AE8">
      <w:pPr>
        <w:pStyle w:val="B1"/>
      </w:pPr>
      <w:r w:rsidRPr="007A5A0D">
        <w:t>1&gt;</w:t>
      </w:r>
      <w:r w:rsidRPr="007A5A0D">
        <w:tab/>
        <w:t xml:space="preserve">if the </w:t>
      </w:r>
      <w:r w:rsidRPr="007A5A0D">
        <w:rPr>
          <w:i/>
        </w:rPr>
        <w:t>cdma2000-Type</w:t>
      </w:r>
      <w:r w:rsidRPr="007A5A0D">
        <w:t xml:space="preserve"> is set to </w:t>
      </w:r>
      <w:r w:rsidRPr="007A5A0D">
        <w:rPr>
          <w:i/>
        </w:rPr>
        <w:t>type1XRTT</w:t>
      </w:r>
      <w:r w:rsidRPr="007A5A0D">
        <w:t>:</w:t>
      </w:r>
    </w:p>
    <w:p w:rsidR="00756B72" w:rsidRPr="007A5A0D" w:rsidRDefault="00756B72" w:rsidP="003D1AE8">
      <w:pPr>
        <w:pStyle w:val="B2"/>
      </w:pPr>
      <w:r w:rsidRPr="007A5A0D">
        <w:t>2&gt;</w:t>
      </w:r>
      <w:r w:rsidRPr="007A5A0D">
        <w:tab/>
        <w:t xml:space="preserve">include the </w:t>
      </w:r>
      <w:r w:rsidRPr="007A5A0D">
        <w:rPr>
          <w:i/>
        </w:rPr>
        <w:t>meid</w:t>
      </w:r>
      <w:r w:rsidRPr="007A5A0D">
        <w:t xml:space="preserve"> and set it to the value received from the CDMA2000 upper layers;</w:t>
      </w:r>
    </w:p>
    <w:p w:rsidR="00756B72" w:rsidRPr="007A5A0D" w:rsidRDefault="00756B72" w:rsidP="003D1AE8">
      <w:pPr>
        <w:pStyle w:val="B1"/>
      </w:pPr>
      <w:r w:rsidRPr="007A5A0D">
        <w:t>1&gt;</w:t>
      </w:r>
      <w:r w:rsidRPr="007A5A0D">
        <w:tab/>
        <w:t xml:space="preserve">submit the </w:t>
      </w:r>
      <w:r w:rsidRPr="007A5A0D">
        <w:rPr>
          <w:i/>
        </w:rPr>
        <w:t>ULHandoverPreparationTransfer</w:t>
      </w:r>
      <w:r w:rsidRPr="007A5A0D">
        <w:t xml:space="preserve"> message to lower layers for transmission, upon which the procedure ends;</w:t>
      </w:r>
    </w:p>
    <w:p w:rsidR="00756B72" w:rsidRPr="007A5A0D" w:rsidRDefault="00756B72" w:rsidP="003D1AE8">
      <w:pPr>
        <w:pStyle w:val="Heading4"/>
      </w:pPr>
      <w:bookmarkStart w:id="620" w:name="_Toc5814755"/>
      <w:bookmarkStart w:id="621" w:name="_Toc52542221"/>
      <w:bookmarkStart w:id="622" w:name="_Toc52543240"/>
      <w:r w:rsidRPr="007A5A0D">
        <w:t>5.4.5.4</w:t>
      </w:r>
      <w:r w:rsidRPr="007A5A0D">
        <w:tab/>
        <w:t xml:space="preserve">Failure to deliver the </w:t>
      </w:r>
      <w:r w:rsidRPr="007A5A0D">
        <w:rPr>
          <w:i/>
        </w:rPr>
        <w:t xml:space="preserve">ULHandoverPreparationTransfer </w:t>
      </w:r>
      <w:r w:rsidRPr="007A5A0D">
        <w:t>message</w:t>
      </w:r>
      <w:bookmarkEnd w:id="620"/>
      <w:bookmarkEnd w:id="621"/>
      <w:bookmarkEnd w:id="622"/>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if the UE is unable to guarantee successful delivery of </w:t>
      </w:r>
      <w:r w:rsidRPr="007A5A0D">
        <w:rPr>
          <w:i/>
        </w:rPr>
        <w:t>ULHandoverPreparationTransfer</w:t>
      </w:r>
      <w:r w:rsidRPr="007A5A0D">
        <w:t xml:space="preserve"> messages:</w:t>
      </w:r>
    </w:p>
    <w:p w:rsidR="00756B72" w:rsidRPr="007A5A0D" w:rsidRDefault="00756B72" w:rsidP="003D1AE8">
      <w:pPr>
        <w:pStyle w:val="B2"/>
      </w:pPr>
      <w:r w:rsidRPr="007A5A0D">
        <w:t>2&gt;</w:t>
      </w:r>
      <w:r w:rsidRPr="007A5A0D">
        <w:tab/>
        <w:t xml:space="preserve">inform upper layers about the possible failure to deliver the information contained in the concerned </w:t>
      </w:r>
      <w:r w:rsidRPr="007A5A0D">
        <w:rPr>
          <w:i/>
        </w:rPr>
        <w:t>ULHandoverPreparationTransfer</w:t>
      </w:r>
      <w:r w:rsidRPr="007A5A0D">
        <w:t xml:space="preserve"> message;</w:t>
      </w:r>
    </w:p>
    <w:p w:rsidR="00756B72" w:rsidRPr="007A5A0D" w:rsidRDefault="00756B72" w:rsidP="003D1AE8">
      <w:pPr>
        <w:pStyle w:val="Heading3"/>
      </w:pPr>
      <w:bookmarkStart w:id="623" w:name="_Toc5814756"/>
      <w:bookmarkStart w:id="624" w:name="_Toc52542222"/>
      <w:bookmarkStart w:id="625" w:name="_Toc52543241"/>
      <w:r w:rsidRPr="007A5A0D">
        <w:t>5.4.6</w:t>
      </w:r>
      <w:r w:rsidRPr="007A5A0D">
        <w:tab/>
        <w:t>Inter-RAT cell change order to E-UTRAN</w:t>
      </w:r>
      <w:bookmarkEnd w:id="623"/>
      <w:bookmarkEnd w:id="624"/>
      <w:bookmarkEnd w:id="625"/>
    </w:p>
    <w:p w:rsidR="00756B72" w:rsidRPr="007A5A0D" w:rsidRDefault="00756B72" w:rsidP="003D1AE8">
      <w:pPr>
        <w:pStyle w:val="Heading4"/>
      </w:pPr>
      <w:bookmarkStart w:id="626" w:name="_Toc5814757"/>
      <w:bookmarkStart w:id="627" w:name="_Toc52542223"/>
      <w:bookmarkStart w:id="628" w:name="_Toc52543242"/>
      <w:r w:rsidRPr="007A5A0D">
        <w:t>5.4.6.1</w:t>
      </w:r>
      <w:r w:rsidRPr="007A5A0D">
        <w:tab/>
        <w:t>General</w:t>
      </w:r>
      <w:bookmarkEnd w:id="626"/>
      <w:bookmarkEnd w:id="627"/>
      <w:bookmarkEnd w:id="628"/>
    </w:p>
    <w:p w:rsidR="00756B72" w:rsidRPr="007A5A0D" w:rsidRDefault="00756B72" w:rsidP="003D1AE8">
      <w:r w:rsidRPr="007A5A0D">
        <w:t>The purpose of the inter-RAT cell change order to E-UTRAN procedure is to transfer, under the control of the source radio access technology, a connection between the UE and another radio access technology (e.g. GSM/ GPRS) to E-UTRAN.</w:t>
      </w:r>
    </w:p>
    <w:p w:rsidR="00756B72" w:rsidRPr="007A5A0D" w:rsidRDefault="00756B72" w:rsidP="003D1AE8">
      <w:pPr>
        <w:pStyle w:val="Heading4"/>
      </w:pPr>
      <w:bookmarkStart w:id="629" w:name="_Toc5814758"/>
      <w:bookmarkStart w:id="630" w:name="_Toc52542224"/>
      <w:bookmarkStart w:id="631" w:name="_Toc52543243"/>
      <w:r w:rsidRPr="007A5A0D">
        <w:lastRenderedPageBreak/>
        <w:t>5.4.6.2</w:t>
      </w:r>
      <w:r w:rsidRPr="007A5A0D">
        <w:tab/>
        <w:t>Initiation</w:t>
      </w:r>
      <w:bookmarkEnd w:id="629"/>
      <w:bookmarkEnd w:id="630"/>
      <w:bookmarkEnd w:id="631"/>
    </w:p>
    <w:p w:rsidR="00756B72" w:rsidRPr="007A5A0D" w:rsidRDefault="00756B72" w:rsidP="003D1AE8">
      <w:r w:rsidRPr="007A5A0D">
        <w:t xml:space="preserve">The procedure is initiated when a radio access technology other than E-UTRAN, e.g. GSM/GPRS, using procedures specific for that RAT, orders the UE to change to an E-UTRAN cell. In response, upper layers request the establishment of an RRC connection as specified in </w:t>
      </w:r>
      <w:r w:rsidR="007A5A0D">
        <w:t>clause</w:t>
      </w:r>
      <w:r w:rsidRPr="007A5A0D">
        <w:t xml:space="preserve"> 5.3.3.</w:t>
      </w:r>
    </w:p>
    <w:p w:rsidR="00756B72" w:rsidRPr="007A5A0D" w:rsidRDefault="00756B72" w:rsidP="003D1AE8">
      <w:pPr>
        <w:pStyle w:val="NO"/>
      </w:pPr>
      <w:r w:rsidRPr="007A5A0D">
        <w:t>NOTE:</w:t>
      </w:r>
      <w:r w:rsidRPr="007A5A0D">
        <w:tab/>
        <w:t>Within the message used to order the UE to change to an E-UTRAN cell, the source RAT should specify the identity of the target E-UTRAN cell as specified in the specifications for that RAT.</w:t>
      </w:r>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upon receiving an </w:t>
      </w:r>
      <w:r w:rsidRPr="007A5A0D">
        <w:rPr>
          <w:i/>
        </w:rPr>
        <w:t>RRCConnectionSetup</w:t>
      </w:r>
      <w:r w:rsidRPr="007A5A0D">
        <w:t xml:space="preserve"> message:</w:t>
      </w:r>
    </w:p>
    <w:p w:rsidR="00756B72" w:rsidRPr="007A5A0D" w:rsidRDefault="00756B72" w:rsidP="003D1AE8">
      <w:pPr>
        <w:pStyle w:val="B2"/>
      </w:pPr>
      <w:r w:rsidRPr="007A5A0D">
        <w:t>2&gt;</w:t>
      </w:r>
      <w:r w:rsidRPr="007A5A0D">
        <w:tab/>
        <w:t>consider the inter-RAT cell change order procedure to have completed successfully;</w:t>
      </w:r>
    </w:p>
    <w:p w:rsidR="00756B72" w:rsidRPr="007A5A0D" w:rsidRDefault="00756B72" w:rsidP="003D1AE8">
      <w:pPr>
        <w:pStyle w:val="Heading4"/>
      </w:pPr>
      <w:bookmarkStart w:id="632" w:name="_Toc5814759"/>
      <w:bookmarkStart w:id="633" w:name="_Toc52542225"/>
      <w:bookmarkStart w:id="634" w:name="_Toc52543244"/>
      <w:r w:rsidRPr="007A5A0D">
        <w:t>5.4.6.3</w:t>
      </w:r>
      <w:r w:rsidRPr="007A5A0D">
        <w:tab/>
        <w:t>UE fails to complete an inter-RAT cell change order</w:t>
      </w:r>
      <w:bookmarkEnd w:id="632"/>
      <w:bookmarkEnd w:id="633"/>
      <w:bookmarkEnd w:id="634"/>
    </w:p>
    <w:p w:rsidR="00756B72" w:rsidRPr="007A5A0D" w:rsidRDefault="00756B72" w:rsidP="003D1AE8">
      <w:r w:rsidRPr="007A5A0D">
        <w:t>If the inter-RAT cell change order fails the UE shall return to the other radio access technology and proceed as specified in the appropriate specifications for that RAT.</w:t>
      </w:r>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upon failure to establish the RRC connection as specified in </w:t>
      </w:r>
      <w:r w:rsidR="007A5A0D">
        <w:t>clause</w:t>
      </w:r>
      <w:r w:rsidRPr="007A5A0D">
        <w:t xml:space="preserve"> 5.3.3:</w:t>
      </w:r>
    </w:p>
    <w:p w:rsidR="00756B72" w:rsidRPr="007A5A0D" w:rsidRDefault="00756B72" w:rsidP="003D1AE8">
      <w:pPr>
        <w:pStyle w:val="B2"/>
      </w:pPr>
      <w:r w:rsidRPr="007A5A0D">
        <w:t>2&gt;</w:t>
      </w:r>
      <w:r w:rsidRPr="007A5A0D">
        <w:tab/>
        <w:t>consider the inter-RAT cell change order procedure to have failed;</w:t>
      </w:r>
    </w:p>
    <w:p w:rsidR="00756B72" w:rsidRPr="007A5A0D" w:rsidRDefault="00756B72" w:rsidP="003D1AE8">
      <w:pPr>
        <w:pStyle w:val="NO"/>
        <w:rPr>
          <w:rFonts w:ascii="Arial" w:hAnsi="Arial" w:cs="Arial"/>
          <w:i/>
          <w:iCs/>
        </w:rPr>
      </w:pPr>
      <w:r w:rsidRPr="007A5A0D">
        <w:t>NOTE:</w:t>
      </w:r>
      <w:r w:rsidRPr="007A5A0D">
        <w:tab/>
        <w:t>The cell change was network ordered. Therefore, failure to change to the target PCell should not cause the UE to move to UE-controlled cell selection.</w:t>
      </w:r>
    </w:p>
    <w:p w:rsidR="00756B72" w:rsidRPr="007A5A0D" w:rsidRDefault="00756B72" w:rsidP="003D1AE8">
      <w:pPr>
        <w:pStyle w:val="Heading2"/>
      </w:pPr>
      <w:bookmarkStart w:id="635" w:name="_Toc5814760"/>
      <w:bookmarkStart w:id="636" w:name="_Toc52542226"/>
      <w:bookmarkStart w:id="637" w:name="_Toc52543245"/>
      <w:r w:rsidRPr="007A5A0D">
        <w:t>5.5</w:t>
      </w:r>
      <w:r w:rsidRPr="007A5A0D">
        <w:tab/>
        <w:t>Measurements</w:t>
      </w:r>
      <w:bookmarkEnd w:id="635"/>
      <w:bookmarkEnd w:id="636"/>
      <w:bookmarkEnd w:id="637"/>
    </w:p>
    <w:p w:rsidR="00756B72" w:rsidRPr="007A5A0D" w:rsidRDefault="00756B72" w:rsidP="003D1AE8">
      <w:pPr>
        <w:pStyle w:val="Heading3"/>
      </w:pPr>
      <w:bookmarkStart w:id="638" w:name="_Toc5814761"/>
      <w:bookmarkStart w:id="639" w:name="_Toc52542227"/>
      <w:bookmarkStart w:id="640" w:name="_Toc52543246"/>
      <w:r w:rsidRPr="007A5A0D">
        <w:t>5.5.1</w:t>
      </w:r>
      <w:r w:rsidRPr="007A5A0D">
        <w:tab/>
        <w:t>Introduction</w:t>
      </w:r>
      <w:bookmarkEnd w:id="638"/>
      <w:bookmarkEnd w:id="639"/>
      <w:bookmarkEnd w:id="640"/>
    </w:p>
    <w:p w:rsidR="00756B72" w:rsidRPr="007A5A0D" w:rsidRDefault="00756B72" w:rsidP="003D1AE8">
      <w:r w:rsidRPr="007A5A0D">
        <w:t xml:space="preserve">The UE reports measurement information in accordance with the measurement configuration as provided by E-UTRAN. E-UTRAN provides the measurement configuration applicable for a UE in RRC_CONNECTED by means of dedicated signalling, i.e. using the </w:t>
      </w:r>
      <w:r w:rsidRPr="007A5A0D">
        <w:rPr>
          <w:i/>
        </w:rPr>
        <w:t>RRCConnectionReconfiguration</w:t>
      </w:r>
      <w:r w:rsidRPr="007A5A0D">
        <w:t xml:space="preserve"> message.</w:t>
      </w:r>
    </w:p>
    <w:p w:rsidR="00756B72" w:rsidRPr="007A5A0D" w:rsidRDefault="00756B72" w:rsidP="003D1AE8">
      <w:r w:rsidRPr="007A5A0D">
        <w:t>The UE can be requested to perform the following types of measurements:</w:t>
      </w:r>
    </w:p>
    <w:p w:rsidR="00756B72" w:rsidRPr="007A5A0D" w:rsidRDefault="00756B72" w:rsidP="003D1AE8">
      <w:pPr>
        <w:pStyle w:val="B1"/>
      </w:pPr>
      <w:r w:rsidRPr="007A5A0D">
        <w:t>-</w:t>
      </w:r>
      <w:r w:rsidRPr="007A5A0D">
        <w:tab/>
        <w:t>Intra-frequency measurements: measurements at the downlink carrier frequency(ies) of the serving cell(s).</w:t>
      </w:r>
    </w:p>
    <w:p w:rsidR="00756B72" w:rsidRPr="007A5A0D" w:rsidRDefault="00756B72" w:rsidP="003D1AE8">
      <w:pPr>
        <w:pStyle w:val="B1"/>
      </w:pPr>
      <w:r w:rsidRPr="007A5A0D">
        <w:t>-</w:t>
      </w:r>
      <w:r w:rsidRPr="007A5A0D">
        <w:tab/>
        <w:t>Inter-frequency measurements: measurements at frequencies that differ from any of the downlink carrier frequency(ies) of the serving cell(s).</w:t>
      </w:r>
    </w:p>
    <w:p w:rsidR="00756B72" w:rsidRPr="007A5A0D" w:rsidRDefault="00756B72" w:rsidP="003D1AE8">
      <w:pPr>
        <w:pStyle w:val="B1"/>
      </w:pPr>
      <w:r w:rsidRPr="007A5A0D">
        <w:t>-</w:t>
      </w:r>
      <w:r w:rsidRPr="007A5A0D">
        <w:tab/>
        <w:t>Inter-RAT measurements of UTRA frequencies.</w:t>
      </w:r>
    </w:p>
    <w:p w:rsidR="00756B72" w:rsidRPr="007A5A0D" w:rsidRDefault="00756B72" w:rsidP="003D1AE8">
      <w:pPr>
        <w:pStyle w:val="B1"/>
      </w:pPr>
      <w:r w:rsidRPr="007A5A0D">
        <w:t>-</w:t>
      </w:r>
      <w:r w:rsidRPr="007A5A0D">
        <w:tab/>
        <w:t>Inter-RAT measurements of GERAN frequencies.</w:t>
      </w:r>
    </w:p>
    <w:p w:rsidR="00756B72" w:rsidRPr="007A5A0D" w:rsidRDefault="00756B72" w:rsidP="003D1AE8">
      <w:pPr>
        <w:pStyle w:val="B1"/>
      </w:pPr>
      <w:r w:rsidRPr="007A5A0D">
        <w:t>-</w:t>
      </w:r>
      <w:r w:rsidRPr="007A5A0D">
        <w:tab/>
        <w:t>Inter-RAT measurements of CDMA2000 HRPD or CDMA2000 1xRTT frequencies.</w:t>
      </w:r>
    </w:p>
    <w:p w:rsidR="00756B72" w:rsidRPr="007A5A0D" w:rsidRDefault="00756B72" w:rsidP="003D1AE8">
      <w:r w:rsidRPr="007A5A0D">
        <w:t>The measurement configuration includes the following parameters:</w:t>
      </w:r>
    </w:p>
    <w:p w:rsidR="00756B72" w:rsidRPr="007A5A0D" w:rsidRDefault="00756B72" w:rsidP="003D1AE8">
      <w:pPr>
        <w:pStyle w:val="B1"/>
      </w:pPr>
      <w:r w:rsidRPr="007A5A0D">
        <w:t>1.</w:t>
      </w:r>
      <w:r w:rsidRPr="007A5A0D">
        <w:tab/>
      </w:r>
      <w:r w:rsidRPr="007A5A0D">
        <w:rPr>
          <w:b/>
        </w:rPr>
        <w:t>Measurement objects:</w:t>
      </w:r>
      <w:r w:rsidRPr="007A5A0D">
        <w:t xml:space="preserve"> The objects on which the UE shall perform the measurements.</w:t>
      </w:r>
    </w:p>
    <w:p w:rsidR="00756B72" w:rsidRPr="007A5A0D" w:rsidRDefault="00756B72" w:rsidP="003D1AE8">
      <w:pPr>
        <w:pStyle w:val="B2"/>
      </w:pPr>
      <w:r w:rsidRPr="007A5A0D">
        <w:t>-</w:t>
      </w:r>
      <w:r w:rsidRPr="007A5A0D">
        <w:tab/>
        <w:t>For intra-frequency and inter-frequency measurements a measurement object is a single E-UTRA carrier frequency. Associated with this carrier frequency, E-UTRAN can configure a list of cell specific offsets and a list of 'blacklisted' cells. Blacklisted cells are not considered in event evaluation or measurement reporting.</w:t>
      </w:r>
    </w:p>
    <w:p w:rsidR="00756B72" w:rsidRPr="007A5A0D" w:rsidRDefault="00756B72" w:rsidP="003D1AE8">
      <w:pPr>
        <w:pStyle w:val="B2"/>
      </w:pPr>
      <w:r w:rsidRPr="007A5A0D">
        <w:t>-</w:t>
      </w:r>
      <w:r w:rsidRPr="007A5A0D">
        <w:tab/>
        <w:t>For inter-RAT UTRA measurements a measurement object is a set of cells on a single UTRA carrier frequency.</w:t>
      </w:r>
    </w:p>
    <w:p w:rsidR="00756B72" w:rsidRPr="007A5A0D" w:rsidRDefault="00756B72" w:rsidP="003D1AE8">
      <w:pPr>
        <w:pStyle w:val="B2"/>
      </w:pPr>
      <w:r w:rsidRPr="007A5A0D">
        <w:t>-</w:t>
      </w:r>
      <w:r w:rsidRPr="007A5A0D">
        <w:tab/>
        <w:t>For inter-RAT GERAN measurements a measurement object is a set of GERAN carrier frequencies.</w:t>
      </w:r>
    </w:p>
    <w:p w:rsidR="00756B72" w:rsidRPr="007A5A0D" w:rsidRDefault="00756B72" w:rsidP="003D1AE8">
      <w:pPr>
        <w:pStyle w:val="B2"/>
      </w:pPr>
      <w:r w:rsidRPr="007A5A0D">
        <w:lastRenderedPageBreak/>
        <w:t>-</w:t>
      </w:r>
      <w:r w:rsidRPr="007A5A0D">
        <w:tab/>
        <w:t>For inter-RAT CDMA2000 measurements a measurement object is a set of cells on a single (HRPD or 1xRTT) carrier frequency.</w:t>
      </w:r>
    </w:p>
    <w:p w:rsidR="00756B72" w:rsidRPr="007A5A0D" w:rsidRDefault="00756B72" w:rsidP="003D1AE8">
      <w:pPr>
        <w:pStyle w:val="NO"/>
      </w:pPr>
      <w:r w:rsidRPr="007A5A0D">
        <w:t>NOTE 1:</w:t>
      </w:r>
      <w:r w:rsidRPr="007A5A0D">
        <w:tab/>
        <w:t>Some measurements using the above mentioned measurement objects, only concern a single cell, e.g. measurements used to report neighbouring cell system information, PCell UE Rx-Tx time difference.</w:t>
      </w:r>
    </w:p>
    <w:p w:rsidR="00756B72" w:rsidRPr="007A5A0D" w:rsidRDefault="00756B72" w:rsidP="003D1AE8">
      <w:pPr>
        <w:pStyle w:val="B1"/>
      </w:pPr>
      <w:r w:rsidRPr="007A5A0D">
        <w:t>2.</w:t>
      </w:r>
      <w:r w:rsidRPr="007A5A0D">
        <w:tab/>
      </w:r>
      <w:r w:rsidRPr="007A5A0D">
        <w:rPr>
          <w:b/>
        </w:rPr>
        <w:t>Reporting configurations</w:t>
      </w:r>
      <w:r w:rsidRPr="007A5A0D">
        <w:t>: A list of reporting configurations where each reporting configuration consists of the following:</w:t>
      </w:r>
    </w:p>
    <w:p w:rsidR="00756B72" w:rsidRPr="007A5A0D" w:rsidRDefault="00756B72" w:rsidP="003D1AE8">
      <w:pPr>
        <w:pStyle w:val="B2"/>
      </w:pPr>
      <w:r w:rsidRPr="007A5A0D">
        <w:t>-</w:t>
      </w:r>
      <w:r w:rsidRPr="007A5A0D">
        <w:tab/>
        <w:t>Reporting criterion: The criterion that triggers the UE to send a measurement report. This can either be periodical or a single event description.</w:t>
      </w:r>
    </w:p>
    <w:p w:rsidR="00756B72" w:rsidRPr="007A5A0D" w:rsidRDefault="00756B72" w:rsidP="003D1AE8">
      <w:pPr>
        <w:pStyle w:val="B2"/>
      </w:pPr>
      <w:r w:rsidRPr="007A5A0D">
        <w:t>-</w:t>
      </w:r>
      <w:r w:rsidRPr="007A5A0D">
        <w:tab/>
        <w:t xml:space="preserve">Reporting format: </w:t>
      </w:r>
      <w:r w:rsidRPr="007A5A0D">
        <w:rPr>
          <w:snapToGrid w:val="0"/>
        </w:rPr>
        <w:t>The quantities that the UE includes in the measurement report and associated information (e.g. number of cells to report).</w:t>
      </w:r>
    </w:p>
    <w:p w:rsidR="00756B72" w:rsidRPr="007A5A0D" w:rsidRDefault="00756B72" w:rsidP="003D1AE8">
      <w:pPr>
        <w:pStyle w:val="B1"/>
      </w:pPr>
      <w:r w:rsidRPr="007A5A0D">
        <w:t>3.</w:t>
      </w:r>
      <w:r w:rsidRPr="007A5A0D">
        <w:tab/>
      </w:r>
      <w:r w:rsidRPr="007A5A0D">
        <w:rPr>
          <w:b/>
        </w:rPr>
        <w:t>Measurement identities</w:t>
      </w:r>
      <w:r w:rsidRPr="007A5A0D">
        <w:t>: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used as a reference number in the measurement report.</w:t>
      </w:r>
    </w:p>
    <w:p w:rsidR="00756B72" w:rsidRPr="007A5A0D" w:rsidRDefault="00756B72" w:rsidP="003D1AE8">
      <w:pPr>
        <w:pStyle w:val="B1"/>
      </w:pPr>
      <w:r w:rsidRPr="007A5A0D">
        <w:t>4.</w:t>
      </w:r>
      <w:r w:rsidRPr="007A5A0D">
        <w:tab/>
      </w:r>
      <w:r w:rsidRPr="007A5A0D">
        <w:rPr>
          <w:b/>
        </w:rPr>
        <w:t>Quantity configurations:</w:t>
      </w:r>
      <w:r w:rsidRPr="007A5A0D">
        <w:t xml:space="preserve"> One quantity configuration is configured per RAT type. The quantity configuration defines the measurement quantities and associated filtering used for all event evaluation and related reporting of that measurement type. One filter can be configured per measurement quantity.</w:t>
      </w:r>
    </w:p>
    <w:p w:rsidR="00756B72" w:rsidRPr="007A5A0D" w:rsidRDefault="00756B72" w:rsidP="003D1AE8">
      <w:pPr>
        <w:pStyle w:val="B1"/>
      </w:pPr>
      <w:r w:rsidRPr="007A5A0D">
        <w:t>5.</w:t>
      </w:r>
      <w:r w:rsidRPr="007A5A0D">
        <w:tab/>
      </w:r>
      <w:r w:rsidRPr="007A5A0D">
        <w:rPr>
          <w:b/>
        </w:rPr>
        <w:t xml:space="preserve">Measurement gaps: </w:t>
      </w:r>
      <w:r w:rsidRPr="007A5A0D">
        <w:t>Periods that the UE may use to perform measurements, i.e. no (UL, DL) transmissions are scheduled.</w:t>
      </w:r>
    </w:p>
    <w:p w:rsidR="00756B72" w:rsidRPr="007A5A0D" w:rsidRDefault="00756B72" w:rsidP="003D1AE8">
      <w:r w:rsidRPr="007A5A0D">
        <w:t>E-UTRAN only configures a single measurement object for a given frequency, i.e. it is not possible to configure two or more measurement objects for the same frequency with different associated parameters, e.g. different offsets and/ or blacklists. E-UTRAN may configure multiple instances of the same event e.g. by configuring two reporting configurations with different thresholds.</w:t>
      </w:r>
    </w:p>
    <w:p w:rsidR="00756B72" w:rsidRPr="007A5A0D" w:rsidRDefault="00756B72" w:rsidP="003D1AE8">
      <w:r w:rsidRPr="007A5A0D">
        <w:t>The UE maintains a single measurement object list, a single reporting configuration list, and a single measurement identities list. The measurement object list includes measurement objects, that are specified per RAT type, possibly including intra-frequency object(s) (i.e. the object(s) corresponding to the serving frequency(ies)), inter-frequency object(s) and inter-RAT objects. Similarly, the reporting configuration list includes E-UTRA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rsidR="00756B72" w:rsidRPr="007A5A0D" w:rsidRDefault="00756B72" w:rsidP="003D1AE8">
      <w:r w:rsidRPr="007A5A0D">
        <w:t>The measurement procedures distinguish the following types of cells:</w:t>
      </w:r>
    </w:p>
    <w:p w:rsidR="00756B72" w:rsidRPr="007A5A0D" w:rsidRDefault="00756B72" w:rsidP="003D1AE8">
      <w:pPr>
        <w:pStyle w:val="B1"/>
      </w:pPr>
      <w:r w:rsidRPr="007A5A0D">
        <w:t>1.</w:t>
      </w:r>
      <w:r w:rsidRPr="007A5A0D">
        <w:tab/>
        <w:t>The serving cell(s)– these are the PCell and one or more SCells, if configured for a UE supporting CA.</w:t>
      </w:r>
    </w:p>
    <w:p w:rsidR="00756B72" w:rsidRPr="007A5A0D" w:rsidRDefault="00756B72" w:rsidP="003D1AE8">
      <w:pPr>
        <w:pStyle w:val="B1"/>
      </w:pPr>
      <w:r w:rsidRPr="007A5A0D">
        <w:t>2.</w:t>
      </w:r>
      <w:r w:rsidRPr="007A5A0D">
        <w:tab/>
        <w:t>Listed cells - these are cells listed within the measurement object(s).</w:t>
      </w:r>
    </w:p>
    <w:p w:rsidR="00756B72" w:rsidRPr="007A5A0D" w:rsidRDefault="00756B72" w:rsidP="003D1AE8">
      <w:pPr>
        <w:pStyle w:val="B1"/>
      </w:pPr>
      <w:r w:rsidRPr="007A5A0D">
        <w:t>3.</w:t>
      </w:r>
      <w:r w:rsidRPr="007A5A0D">
        <w:tab/>
        <w:t>Detected cells - these are cells that are not listed within the measurement object(s) but are detected by the UE on the carrier frequency(ies) indicated by the measurement object(s).</w:t>
      </w:r>
    </w:p>
    <w:p w:rsidR="00756B72" w:rsidRPr="007A5A0D" w:rsidRDefault="00756B72" w:rsidP="003D1AE8">
      <w:r w:rsidRPr="007A5A0D">
        <w:t>For E-UTRA, the UE measures and reports on the serving cell(s), listed cells and detected cells. For inter-RAT UTRA, the UE measures and reports on listed cells</w:t>
      </w:r>
      <w:r w:rsidRPr="007A5A0D">
        <w:rPr>
          <w:lang w:eastAsia="zh-TW"/>
        </w:rPr>
        <w:t xml:space="preserve"> and optionally on cells that are within a range for which reporting is allowed by E-UTRAN</w:t>
      </w:r>
      <w:r w:rsidRPr="007A5A0D">
        <w:t>. For inter-RAT GERAN, the UE measures and reports on detected cells. For inter-RAT CDMA2000, the UE measures and reports on listed cells.</w:t>
      </w:r>
    </w:p>
    <w:p w:rsidR="00756B72" w:rsidRPr="007A5A0D" w:rsidRDefault="00756B72" w:rsidP="003D1AE8">
      <w:pPr>
        <w:pStyle w:val="NO"/>
      </w:pPr>
      <w:r w:rsidRPr="007A5A0D">
        <w:t>NOTE 2:</w:t>
      </w:r>
      <w:r w:rsidRPr="007A5A0D">
        <w:tab/>
        <w:t>For inter-RAT UTRA and CDMA2000, the UE measures and reports also on detected cells for the purpose of SON.</w:t>
      </w:r>
    </w:p>
    <w:p w:rsidR="00756B72" w:rsidRPr="007A5A0D" w:rsidRDefault="00756B72" w:rsidP="003D1AE8">
      <w:pPr>
        <w:pStyle w:val="NO"/>
      </w:pPr>
      <w:r w:rsidRPr="007A5A0D">
        <w:t>NOTE 3:</w:t>
      </w:r>
      <w:r w:rsidRPr="007A5A0D">
        <w:tab/>
        <w:t>This specification is based on the assumption that typically CSG cells of home deployment type are not indicated within the neighbour list. Furthermore, the assumption is that for non-home deployments, the physical cell identity is unique within the area of a large macro cell (i.e. as for UTRAN).</w:t>
      </w:r>
    </w:p>
    <w:p w:rsidR="00756B72" w:rsidRPr="007A5A0D" w:rsidRDefault="00756B72" w:rsidP="003D1AE8">
      <w:r w:rsidRPr="007A5A0D">
        <w:t xml:space="preserve">Whenever the procedural specification, other than contained in </w:t>
      </w:r>
      <w:r w:rsidR="007A5A0D">
        <w:t>clause</w:t>
      </w:r>
      <w:r w:rsidRPr="007A5A0D">
        <w:t xml:space="preserve"> 5.5.2, refers to a field it concerns a field included in the </w:t>
      </w:r>
      <w:r w:rsidRPr="007A5A0D">
        <w:rPr>
          <w:i/>
          <w:noProof/>
        </w:rPr>
        <w:t>VarMeasConfig</w:t>
      </w:r>
      <w:r w:rsidRPr="007A5A0D">
        <w:t xml:space="preserve"> unless explicitly stated otherwise i.e. only the measurement configuration procedure covers the direct UE action related to the received </w:t>
      </w:r>
      <w:r w:rsidRPr="007A5A0D">
        <w:rPr>
          <w:i/>
        </w:rPr>
        <w:t>measConfig</w:t>
      </w:r>
      <w:r w:rsidRPr="007A5A0D">
        <w:t>.</w:t>
      </w:r>
    </w:p>
    <w:p w:rsidR="00756B72" w:rsidRPr="007A5A0D" w:rsidRDefault="00756B72" w:rsidP="003D1AE8">
      <w:pPr>
        <w:pStyle w:val="Heading3"/>
      </w:pPr>
      <w:bookmarkStart w:id="641" w:name="_Toc5814762"/>
      <w:bookmarkStart w:id="642" w:name="_Toc52542228"/>
      <w:bookmarkStart w:id="643" w:name="_Toc52543247"/>
      <w:r w:rsidRPr="007A5A0D">
        <w:lastRenderedPageBreak/>
        <w:t>5.5.2</w:t>
      </w:r>
      <w:r w:rsidRPr="007A5A0D">
        <w:tab/>
        <w:t>Measurement configuration</w:t>
      </w:r>
      <w:bookmarkEnd w:id="641"/>
      <w:bookmarkEnd w:id="642"/>
      <w:bookmarkEnd w:id="643"/>
    </w:p>
    <w:p w:rsidR="00756B72" w:rsidRPr="007A5A0D" w:rsidRDefault="00756B72" w:rsidP="003D1AE8">
      <w:pPr>
        <w:pStyle w:val="Heading4"/>
      </w:pPr>
      <w:bookmarkStart w:id="644" w:name="_Toc5814763"/>
      <w:bookmarkStart w:id="645" w:name="_Toc52542229"/>
      <w:bookmarkStart w:id="646" w:name="_Toc52543248"/>
      <w:r w:rsidRPr="007A5A0D">
        <w:t>5.5.2.1</w:t>
      </w:r>
      <w:r w:rsidRPr="007A5A0D">
        <w:tab/>
        <w:t>General</w:t>
      </w:r>
      <w:bookmarkEnd w:id="644"/>
      <w:bookmarkEnd w:id="645"/>
      <w:bookmarkEnd w:id="646"/>
    </w:p>
    <w:p w:rsidR="00756B72" w:rsidRPr="007A5A0D" w:rsidRDefault="00756B72" w:rsidP="003D1AE8">
      <w:r w:rsidRPr="007A5A0D">
        <w:t>E-UTRAN applies the procedure as follows:</w:t>
      </w:r>
    </w:p>
    <w:p w:rsidR="00756B72" w:rsidRPr="007A5A0D" w:rsidRDefault="00756B72" w:rsidP="003D1AE8">
      <w:pPr>
        <w:pStyle w:val="B1"/>
      </w:pPr>
      <w:r w:rsidRPr="007A5A0D">
        <w:t>-</w:t>
      </w:r>
      <w:r w:rsidRPr="007A5A0D">
        <w:tab/>
        <w:t xml:space="preserve">to ensure that, whenever the UE has a </w:t>
      </w:r>
      <w:r w:rsidRPr="007A5A0D">
        <w:rPr>
          <w:i/>
          <w:iCs/>
        </w:rPr>
        <w:t>measConfig</w:t>
      </w:r>
      <w:r w:rsidRPr="007A5A0D">
        <w:t xml:space="preserve">, it includes a </w:t>
      </w:r>
      <w:r w:rsidRPr="007A5A0D">
        <w:rPr>
          <w:i/>
          <w:iCs/>
        </w:rPr>
        <w:t>measObject</w:t>
      </w:r>
      <w:r w:rsidRPr="007A5A0D">
        <w:t xml:space="preserve"> for each serving frequency;</w:t>
      </w:r>
    </w:p>
    <w:p w:rsidR="00756B72" w:rsidRPr="007A5A0D" w:rsidRDefault="00756B72" w:rsidP="003D1AE8">
      <w:pPr>
        <w:pStyle w:val="B1"/>
      </w:pPr>
      <w:r w:rsidRPr="007A5A0D">
        <w:t>-</w:t>
      </w:r>
      <w:r w:rsidRPr="007A5A0D">
        <w:tab/>
        <w:t xml:space="preserve">to configure at most one measurement identity using a reporting configuration with the </w:t>
      </w:r>
      <w:r w:rsidRPr="007A5A0D">
        <w:rPr>
          <w:i/>
        </w:rPr>
        <w:t>purpose</w:t>
      </w:r>
      <w:r w:rsidRPr="007A5A0D">
        <w:t xml:space="preserve"> set to </w:t>
      </w:r>
      <w:r w:rsidRPr="007A5A0D">
        <w:rPr>
          <w:i/>
        </w:rPr>
        <w:t>reportCGI</w:t>
      </w:r>
      <w:r w:rsidRPr="007A5A0D">
        <w:t>;</w:t>
      </w:r>
    </w:p>
    <w:p w:rsidR="002E1D88" w:rsidRPr="007A5A0D" w:rsidRDefault="002E1D88" w:rsidP="003D1AE8">
      <w:pPr>
        <w:pStyle w:val="B1"/>
      </w:pPr>
      <w:r w:rsidRPr="007A5A0D">
        <w:t>-</w:t>
      </w:r>
      <w:r w:rsidRPr="007A5A0D">
        <w:tab/>
        <w:t xml:space="preserve">for serving frequencies, set the EARFCN within the corresponding </w:t>
      </w:r>
      <w:r w:rsidRPr="007A5A0D">
        <w:rPr>
          <w:i/>
          <w:iCs/>
        </w:rPr>
        <w:t>measObject</w:t>
      </w:r>
      <w:r w:rsidRPr="007A5A0D">
        <w:t xml:space="preserve"> according to the band as used for reception/ transmission;</w:t>
      </w:r>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if the received </w:t>
      </w:r>
      <w:r w:rsidRPr="007A5A0D">
        <w:rPr>
          <w:i/>
        </w:rPr>
        <w:t>measConfig</w:t>
      </w:r>
      <w:r w:rsidRPr="007A5A0D">
        <w:t xml:space="preserve"> includes the </w:t>
      </w:r>
      <w:r w:rsidRPr="007A5A0D">
        <w:rPr>
          <w:i/>
        </w:rPr>
        <w:t>measObjectToRemoveList</w:t>
      </w:r>
      <w:r w:rsidRPr="007A5A0D">
        <w:t>:</w:t>
      </w:r>
    </w:p>
    <w:p w:rsidR="00756B72" w:rsidRPr="007A5A0D" w:rsidRDefault="00756B72" w:rsidP="003D1AE8">
      <w:pPr>
        <w:pStyle w:val="B2"/>
      </w:pPr>
      <w:r w:rsidRPr="007A5A0D">
        <w:t>2&gt;</w:t>
      </w:r>
      <w:r w:rsidRPr="007A5A0D">
        <w:tab/>
        <w:t>perform the measurement object removal procedure as specified in 5.5.2.4;</w:t>
      </w:r>
    </w:p>
    <w:p w:rsidR="00756B72" w:rsidRPr="007A5A0D" w:rsidRDefault="00756B72" w:rsidP="003D1AE8">
      <w:pPr>
        <w:pStyle w:val="B1"/>
      </w:pPr>
      <w:r w:rsidRPr="007A5A0D">
        <w:t>1&gt;</w:t>
      </w:r>
      <w:r w:rsidRPr="007A5A0D">
        <w:tab/>
        <w:t xml:space="preserve">if the received </w:t>
      </w:r>
      <w:r w:rsidRPr="007A5A0D">
        <w:rPr>
          <w:i/>
        </w:rPr>
        <w:t>measConfig</w:t>
      </w:r>
      <w:r w:rsidRPr="007A5A0D">
        <w:t xml:space="preserve"> includes the </w:t>
      </w:r>
      <w:r w:rsidRPr="007A5A0D">
        <w:rPr>
          <w:i/>
        </w:rPr>
        <w:t>measObjectToAddModList</w:t>
      </w:r>
      <w:r w:rsidRPr="007A5A0D">
        <w:t>:</w:t>
      </w:r>
    </w:p>
    <w:p w:rsidR="00756B72" w:rsidRPr="007A5A0D" w:rsidRDefault="00756B72" w:rsidP="003D1AE8">
      <w:pPr>
        <w:pStyle w:val="B2"/>
      </w:pPr>
      <w:r w:rsidRPr="007A5A0D">
        <w:t>2&gt;</w:t>
      </w:r>
      <w:r w:rsidRPr="007A5A0D">
        <w:tab/>
        <w:t>perform the measurement object addition/ modification procedure as specified in 5.5.2.5;</w:t>
      </w:r>
    </w:p>
    <w:p w:rsidR="00756B72" w:rsidRPr="007A5A0D" w:rsidRDefault="00756B72" w:rsidP="003D1AE8">
      <w:pPr>
        <w:pStyle w:val="B1"/>
      </w:pPr>
      <w:r w:rsidRPr="007A5A0D">
        <w:t>1&gt;</w:t>
      </w:r>
      <w:r w:rsidRPr="007A5A0D">
        <w:tab/>
        <w:t xml:space="preserve">if the received </w:t>
      </w:r>
      <w:r w:rsidRPr="007A5A0D">
        <w:rPr>
          <w:i/>
        </w:rPr>
        <w:t>measConfig</w:t>
      </w:r>
      <w:r w:rsidRPr="007A5A0D">
        <w:t xml:space="preserve"> includes the </w:t>
      </w:r>
      <w:r w:rsidRPr="007A5A0D">
        <w:rPr>
          <w:i/>
        </w:rPr>
        <w:t>reportConfigToRemoveList</w:t>
      </w:r>
      <w:r w:rsidRPr="007A5A0D">
        <w:t>:</w:t>
      </w:r>
    </w:p>
    <w:p w:rsidR="00756B72" w:rsidRPr="007A5A0D" w:rsidRDefault="00756B72" w:rsidP="003D1AE8">
      <w:pPr>
        <w:pStyle w:val="B2"/>
      </w:pPr>
      <w:r w:rsidRPr="007A5A0D">
        <w:t>2&gt;</w:t>
      </w:r>
      <w:r w:rsidRPr="007A5A0D">
        <w:tab/>
        <w:t>perform the reporting configuration removal procedure as specified in 5.5.2.6;</w:t>
      </w:r>
    </w:p>
    <w:p w:rsidR="00756B72" w:rsidRPr="007A5A0D" w:rsidRDefault="00756B72" w:rsidP="003D1AE8">
      <w:pPr>
        <w:pStyle w:val="B1"/>
      </w:pPr>
      <w:r w:rsidRPr="007A5A0D">
        <w:t>1&gt;</w:t>
      </w:r>
      <w:r w:rsidRPr="007A5A0D">
        <w:tab/>
        <w:t xml:space="preserve">if the received </w:t>
      </w:r>
      <w:r w:rsidRPr="007A5A0D">
        <w:rPr>
          <w:i/>
        </w:rPr>
        <w:t>measConfig</w:t>
      </w:r>
      <w:r w:rsidRPr="007A5A0D">
        <w:t xml:space="preserve"> includes the </w:t>
      </w:r>
      <w:r w:rsidRPr="007A5A0D">
        <w:rPr>
          <w:i/>
        </w:rPr>
        <w:t>reportConfigToAddModList</w:t>
      </w:r>
      <w:r w:rsidRPr="007A5A0D">
        <w:t>:</w:t>
      </w:r>
    </w:p>
    <w:p w:rsidR="00756B72" w:rsidRPr="007A5A0D" w:rsidRDefault="00756B72" w:rsidP="003D1AE8">
      <w:pPr>
        <w:pStyle w:val="B2"/>
      </w:pPr>
      <w:r w:rsidRPr="007A5A0D">
        <w:t>2&gt;</w:t>
      </w:r>
      <w:r w:rsidRPr="007A5A0D">
        <w:tab/>
        <w:t>perform the reporting configuration addition/ modification procedure as specified in 5.5.2.7;</w:t>
      </w:r>
    </w:p>
    <w:p w:rsidR="00756B72" w:rsidRPr="007A5A0D" w:rsidRDefault="00756B72" w:rsidP="003D1AE8">
      <w:pPr>
        <w:pStyle w:val="B1"/>
      </w:pPr>
      <w:r w:rsidRPr="007A5A0D">
        <w:t>1&gt;</w:t>
      </w:r>
      <w:r w:rsidRPr="007A5A0D">
        <w:tab/>
        <w:t xml:space="preserve">if the received </w:t>
      </w:r>
      <w:r w:rsidRPr="007A5A0D">
        <w:rPr>
          <w:i/>
        </w:rPr>
        <w:t>measConfig</w:t>
      </w:r>
      <w:r w:rsidRPr="007A5A0D">
        <w:t xml:space="preserve"> includes the </w:t>
      </w:r>
      <w:r w:rsidRPr="007A5A0D">
        <w:rPr>
          <w:i/>
        </w:rPr>
        <w:t>quantityConfig</w:t>
      </w:r>
      <w:r w:rsidRPr="007A5A0D">
        <w:t>:</w:t>
      </w:r>
    </w:p>
    <w:p w:rsidR="00756B72" w:rsidRPr="007A5A0D" w:rsidRDefault="00756B72" w:rsidP="003D1AE8">
      <w:pPr>
        <w:pStyle w:val="B2"/>
      </w:pPr>
      <w:r w:rsidRPr="007A5A0D">
        <w:t>2&gt;</w:t>
      </w:r>
      <w:r w:rsidRPr="007A5A0D">
        <w:tab/>
        <w:t>perform the quantity configuration procedure as specified in 5.5.2.8;</w:t>
      </w:r>
    </w:p>
    <w:p w:rsidR="00756B72" w:rsidRPr="007A5A0D" w:rsidRDefault="00756B72" w:rsidP="003D1AE8">
      <w:pPr>
        <w:pStyle w:val="B1"/>
      </w:pPr>
      <w:r w:rsidRPr="007A5A0D">
        <w:t>1&gt;</w:t>
      </w:r>
      <w:r w:rsidRPr="007A5A0D">
        <w:tab/>
        <w:t xml:space="preserve">if the received </w:t>
      </w:r>
      <w:r w:rsidRPr="007A5A0D">
        <w:rPr>
          <w:i/>
        </w:rPr>
        <w:t>measConfig</w:t>
      </w:r>
      <w:r w:rsidRPr="007A5A0D">
        <w:t xml:space="preserve"> includes the </w:t>
      </w:r>
      <w:r w:rsidRPr="007A5A0D">
        <w:rPr>
          <w:i/>
        </w:rPr>
        <w:t>measIdToRemoveList</w:t>
      </w:r>
      <w:r w:rsidRPr="007A5A0D">
        <w:t>:</w:t>
      </w:r>
    </w:p>
    <w:p w:rsidR="00756B72" w:rsidRPr="007A5A0D" w:rsidRDefault="00756B72" w:rsidP="003D1AE8">
      <w:pPr>
        <w:pStyle w:val="B2"/>
      </w:pPr>
      <w:r w:rsidRPr="007A5A0D">
        <w:t>2&gt;</w:t>
      </w:r>
      <w:r w:rsidRPr="007A5A0D">
        <w:tab/>
        <w:t>perform the measurement identity removal procedure as specified in 5.5.2.2;</w:t>
      </w:r>
    </w:p>
    <w:p w:rsidR="00756B72" w:rsidRPr="007A5A0D" w:rsidRDefault="00756B72" w:rsidP="003D1AE8">
      <w:pPr>
        <w:pStyle w:val="B1"/>
      </w:pPr>
      <w:r w:rsidRPr="007A5A0D">
        <w:t>1&gt;</w:t>
      </w:r>
      <w:r w:rsidRPr="007A5A0D">
        <w:tab/>
        <w:t xml:space="preserve">if the received </w:t>
      </w:r>
      <w:r w:rsidRPr="007A5A0D">
        <w:rPr>
          <w:i/>
        </w:rPr>
        <w:t>measConfig</w:t>
      </w:r>
      <w:r w:rsidRPr="007A5A0D">
        <w:t xml:space="preserve"> includes the </w:t>
      </w:r>
      <w:r w:rsidRPr="007A5A0D">
        <w:rPr>
          <w:i/>
        </w:rPr>
        <w:t>measIdToAddModList</w:t>
      </w:r>
      <w:r w:rsidRPr="007A5A0D">
        <w:t>:</w:t>
      </w:r>
    </w:p>
    <w:p w:rsidR="00756B72" w:rsidRPr="007A5A0D" w:rsidRDefault="00756B72" w:rsidP="003D1AE8">
      <w:pPr>
        <w:pStyle w:val="B2"/>
      </w:pPr>
      <w:r w:rsidRPr="007A5A0D">
        <w:t>2&gt;</w:t>
      </w:r>
      <w:r w:rsidRPr="007A5A0D">
        <w:tab/>
        <w:t>perform the measurement identity addition/ modification procedure as specified in 5.5.2.3;</w:t>
      </w:r>
    </w:p>
    <w:p w:rsidR="00756B72" w:rsidRPr="007A5A0D" w:rsidRDefault="00756B72" w:rsidP="003D1AE8">
      <w:pPr>
        <w:pStyle w:val="B1"/>
      </w:pPr>
      <w:r w:rsidRPr="007A5A0D">
        <w:t>1&gt;</w:t>
      </w:r>
      <w:r w:rsidRPr="007A5A0D">
        <w:tab/>
        <w:t xml:space="preserve">if the received </w:t>
      </w:r>
      <w:r w:rsidRPr="007A5A0D">
        <w:rPr>
          <w:i/>
        </w:rPr>
        <w:t>measConfig</w:t>
      </w:r>
      <w:r w:rsidRPr="007A5A0D">
        <w:t xml:space="preserve"> includes the </w:t>
      </w:r>
      <w:r w:rsidRPr="007A5A0D">
        <w:rPr>
          <w:i/>
        </w:rPr>
        <w:t>measGapConfig</w:t>
      </w:r>
      <w:r w:rsidRPr="007A5A0D">
        <w:t>:</w:t>
      </w:r>
    </w:p>
    <w:p w:rsidR="00756B72" w:rsidRPr="007A5A0D" w:rsidRDefault="00756B72" w:rsidP="003D1AE8">
      <w:pPr>
        <w:pStyle w:val="B2"/>
      </w:pPr>
      <w:r w:rsidRPr="007A5A0D">
        <w:t>2&gt;</w:t>
      </w:r>
      <w:r w:rsidRPr="007A5A0D">
        <w:tab/>
        <w:t>perform the measurement gap configuration procedure as specified in 5.5.2.9;</w:t>
      </w:r>
    </w:p>
    <w:p w:rsidR="00756B72" w:rsidRPr="007A5A0D" w:rsidRDefault="00756B72" w:rsidP="003D1AE8">
      <w:pPr>
        <w:pStyle w:val="B1"/>
      </w:pPr>
      <w:r w:rsidRPr="007A5A0D">
        <w:t>1&gt;</w:t>
      </w:r>
      <w:r w:rsidRPr="007A5A0D">
        <w:tab/>
        <w:t xml:space="preserve">if the received </w:t>
      </w:r>
      <w:r w:rsidRPr="007A5A0D">
        <w:rPr>
          <w:i/>
        </w:rPr>
        <w:t>measConfig</w:t>
      </w:r>
      <w:r w:rsidRPr="007A5A0D">
        <w:t xml:space="preserve"> includes the </w:t>
      </w:r>
      <w:r w:rsidRPr="007A5A0D">
        <w:rPr>
          <w:i/>
        </w:rPr>
        <w:t>s-Measure</w:t>
      </w:r>
      <w:r w:rsidRPr="007A5A0D">
        <w:t>:</w:t>
      </w:r>
    </w:p>
    <w:p w:rsidR="00756B72" w:rsidRPr="007A5A0D" w:rsidRDefault="00756B72" w:rsidP="003D1AE8">
      <w:pPr>
        <w:pStyle w:val="B2"/>
      </w:pPr>
      <w:r w:rsidRPr="007A5A0D">
        <w:t>2&gt;</w:t>
      </w:r>
      <w:r w:rsidRPr="007A5A0D">
        <w:tab/>
        <w:t xml:space="preserve">set the parameter </w:t>
      </w:r>
      <w:r w:rsidRPr="007A5A0D">
        <w:rPr>
          <w:i/>
        </w:rPr>
        <w:t xml:space="preserve">s-Measure </w:t>
      </w:r>
      <w:r w:rsidRPr="007A5A0D">
        <w:t xml:space="preserve">within </w:t>
      </w:r>
      <w:r w:rsidRPr="007A5A0D">
        <w:rPr>
          <w:i/>
          <w:noProof/>
        </w:rPr>
        <w:t>VarMeasConfig</w:t>
      </w:r>
      <w:r w:rsidRPr="007A5A0D">
        <w:t xml:space="preserve"> to the lowest value of the RSRP ranges indicated by the received value of </w:t>
      </w:r>
      <w:r w:rsidRPr="007A5A0D">
        <w:rPr>
          <w:i/>
        </w:rPr>
        <w:t>s-Measure</w:t>
      </w:r>
      <w:r w:rsidRPr="007A5A0D">
        <w:t>;</w:t>
      </w:r>
    </w:p>
    <w:p w:rsidR="00756B72" w:rsidRPr="007A5A0D" w:rsidRDefault="00756B72" w:rsidP="003D1AE8">
      <w:pPr>
        <w:pStyle w:val="B1"/>
      </w:pPr>
      <w:r w:rsidRPr="007A5A0D">
        <w:t>1&gt;</w:t>
      </w:r>
      <w:r w:rsidRPr="007A5A0D">
        <w:tab/>
        <w:t xml:space="preserve">if the received </w:t>
      </w:r>
      <w:r w:rsidRPr="007A5A0D">
        <w:rPr>
          <w:i/>
        </w:rPr>
        <w:t>measConfig</w:t>
      </w:r>
      <w:r w:rsidRPr="007A5A0D">
        <w:t xml:space="preserve"> includes the </w:t>
      </w:r>
      <w:r w:rsidRPr="007A5A0D">
        <w:rPr>
          <w:i/>
        </w:rPr>
        <w:t>preRegistrationInfoHRPD</w:t>
      </w:r>
      <w:r w:rsidRPr="007A5A0D">
        <w:t>:</w:t>
      </w:r>
    </w:p>
    <w:p w:rsidR="00756B72" w:rsidRPr="007A5A0D" w:rsidRDefault="00756B72" w:rsidP="003D1AE8">
      <w:pPr>
        <w:pStyle w:val="B2"/>
      </w:pPr>
      <w:r w:rsidRPr="007A5A0D">
        <w:t>2&gt;</w:t>
      </w:r>
      <w:r w:rsidRPr="007A5A0D">
        <w:tab/>
        <w:t xml:space="preserve">forward the </w:t>
      </w:r>
      <w:r w:rsidRPr="007A5A0D">
        <w:rPr>
          <w:i/>
        </w:rPr>
        <w:t>preRegistrationInfoHRPD</w:t>
      </w:r>
      <w:r w:rsidRPr="007A5A0D">
        <w:t xml:space="preserve"> to CDMA2000 upper layers;</w:t>
      </w:r>
    </w:p>
    <w:p w:rsidR="00756B72" w:rsidRPr="007A5A0D" w:rsidRDefault="00756B72" w:rsidP="003D1AE8">
      <w:pPr>
        <w:pStyle w:val="B1"/>
      </w:pPr>
      <w:r w:rsidRPr="007A5A0D">
        <w:t>1&gt;</w:t>
      </w:r>
      <w:r w:rsidRPr="007A5A0D">
        <w:tab/>
        <w:t xml:space="preserve">if the received </w:t>
      </w:r>
      <w:r w:rsidRPr="007A5A0D">
        <w:rPr>
          <w:i/>
          <w:iCs/>
        </w:rPr>
        <w:t>measConfig</w:t>
      </w:r>
      <w:r w:rsidRPr="007A5A0D">
        <w:t xml:space="preserve"> includes the </w:t>
      </w:r>
      <w:r w:rsidRPr="007A5A0D">
        <w:rPr>
          <w:i/>
        </w:rPr>
        <w:t>speedStatePars</w:t>
      </w:r>
      <w:r w:rsidRPr="007A5A0D">
        <w:t>:</w:t>
      </w:r>
    </w:p>
    <w:p w:rsidR="00756B72" w:rsidRPr="007A5A0D" w:rsidRDefault="00756B72" w:rsidP="003D1AE8">
      <w:pPr>
        <w:pStyle w:val="B2"/>
        <w:rPr>
          <w:iCs/>
        </w:rPr>
      </w:pPr>
      <w:r w:rsidRPr="007A5A0D">
        <w:t>2&gt;</w:t>
      </w:r>
      <w:r w:rsidRPr="007A5A0D">
        <w:tab/>
        <w:t xml:space="preserve">set the parameter </w:t>
      </w:r>
      <w:r w:rsidRPr="007A5A0D">
        <w:rPr>
          <w:i/>
        </w:rPr>
        <w:t>speedStatePars</w:t>
      </w:r>
      <w:r w:rsidRPr="007A5A0D">
        <w:t xml:space="preserve"> within </w:t>
      </w:r>
      <w:r w:rsidRPr="007A5A0D">
        <w:rPr>
          <w:rFonts w:eastAsia="SimSun"/>
          <w:i/>
          <w:noProof/>
        </w:rPr>
        <w:t>VarMeasConfig</w:t>
      </w:r>
      <w:r w:rsidRPr="007A5A0D">
        <w:t xml:space="preserve"> </w:t>
      </w:r>
      <w:r w:rsidRPr="007A5A0D">
        <w:rPr>
          <w:rFonts w:eastAsia="SimSun"/>
        </w:rPr>
        <w:t xml:space="preserve">to the received value of </w:t>
      </w:r>
      <w:r w:rsidRPr="007A5A0D">
        <w:rPr>
          <w:i/>
        </w:rPr>
        <w:t>speedStatePars</w:t>
      </w:r>
      <w:r w:rsidRPr="007A5A0D">
        <w:t>;</w:t>
      </w:r>
    </w:p>
    <w:p w:rsidR="000A6AA1" w:rsidRPr="007A5A0D" w:rsidRDefault="000A6AA1" w:rsidP="003D1AE8">
      <w:pPr>
        <w:pStyle w:val="B1"/>
      </w:pPr>
      <w:r w:rsidRPr="007A5A0D">
        <w:t>1&gt;</w:t>
      </w:r>
      <w:r w:rsidRPr="007A5A0D">
        <w:tab/>
        <w:t xml:space="preserve">if the received </w:t>
      </w:r>
      <w:r w:rsidRPr="007A5A0D">
        <w:rPr>
          <w:i/>
        </w:rPr>
        <w:t>measConfig</w:t>
      </w:r>
      <w:r w:rsidRPr="007A5A0D">
        <w:t xml:space="preserve"> includes the </w:t>
      </w:r>
      <w:r w:rsidRPr="007A5A0D">
        <w:rPr>
          <w:i/>
        </w:rPr>
        <w:t>allowInterruptions</w:t>
      </w:r>
      <w:r w:rsidRPr="007A5A0D">
        <w:t>:</w:t>
      </w:r>
    </w:p>
    <w:p w:rsidR="000A6AA1" w:rsidRPr="007A5A0D" w:rsidRDefault="000A6AA1" w:rsidP="003D1AE8">
      <w:pPr>
        <w:pStyle w:val="B2"/>
      </w:pPr>
      <w:r w:rsidRPr="007A5A0D">
        <w:t>2&gt;</w:t>
      </w:r>
      <w:r w:rsidRPr="007A5A0D">
        <w:tab/>
        <w:t xml:space="preserve">set the parameter </w:t>
      </w:r>
      <w:r w:rsidRPr="007A5A0D">
        <w:rPr>
          <w:i/>
        </w:rPr>
        <w:t xml:space="preserve">allowInterruptions </w:t>
      </w:r>
      <w:r w:rsidRPr="007A5A0D">
        <w:t xml:space="preserve">within </w:t>
      </w:r>
      <w:r w:rsidRPr="007A5A0D">
        <w:rPr>
          <w:i/>
          <w:noProof/>
        </w:rPr>
        <w:t>VarMeasConfig</w:t>
      </w:r>
      <w:r w:rsidRPr="007A5A0D">
        <w:t xml:space="preserve"> to the received value of </w:t>
      </w:r>
      <w:r w:rsidRPr="007A5A0D">
        <w:rPr>
          <w:i/>
        </w:rPr>
        <w:t>allowInterruptions</w:t>
      </w:r>
      <w:r w:rsidRPr="007A5A0D">
        <w:t>;</w:t>
      </w:r>
    </w:p>
    <w:p w:rsidR="00756B72" w:rsidRPr="007A5A0D" w:rsidRDefault="00756B72" w:rsidP="003D1AE8">
      <w:pPr>
        <w:pStyle w:val="Heading4"/>
      </w:pPr>
      <w:bookmarkStart w:id="647" w:name="_Toc5814764"/>
      <w:bookmarkStart w:id="648" w:name="_Toc52542230"/>
      <w:bookmarkStart w:id="649" w:name="_Toc52543249"/>
      <w:r w:rsidRPr="007A5A0D">
        <w:lastRenderedPageBreak/>
        <w:t>5.5.2.2</w:t>
      </w:r>
      <w:r w:rsidRPr="007A5A0D">
        <w:tab/>
        <w:t>Measurement identity removal</w:t>
      </w:r>
      <w:bookmarkEnd w:id="647"/>
      <w:bookmarkEnd w:id="648"/>
      <w:bookmarkEnd w:id="649"/>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for each </w:t>
      </w:r>
      <w:r w:rsidRPr="007A5A0D">
        <w:rPr>
          <w:i/>
        </w:rPr>
        <w:t>measId</w:t>
      </w:r>
      <w:r w:rsidRPr="007A5A0D">
        <w:t xml:space="preserve"> included in the received </w:t>
      </w:r>
      <w:r w:rsidRPr="007A5A0D">
        <w:rPr>
          <w:i/>
        </w:rPr>
        <w:t>measIdToRemoveList</w:t>
      </w:r>
      <w:r w:rsidRPr="007A5A0D">
        <w:t xml:space="preserve"> that is part of the current UE configuration in </w:t>
      </w:r>
      <w:r w:rsidRPr="007A5A0D">
        <w:rPr>
          <w:i/>
        </w:rPr>
        <w:t>VarMeasConfig</w:t>
      </w:r>
      <w:r w:rsidRPr="007A5A0D">
        <w:t>:</w:t>
      </w:r>
    </w:p>
    <w:p w:rsidR="00756B72" w:rsidRPr="007A5A0D" w:rsidRDefault="00756B72" w:rsidP="003D1AE8">
      <w:pPr>
        <w:pStyle w:val="B2"/>
      </w:pPr>
      <w:r w:rsidRPr="007A5A0D">
        <w:t>2&gt;</w:t>
      </w:r>
      <w:r w:rsidRPr="007A5A0D">
        <w:tab/>
        <w:t xml:space="preserve">remove the entry with the matching </w:t>
      </w:r>
      <w:r w:rsidRPr="007A5A0D">
        <w:rPr>
          <w:i/>
        </w:rPr>
        <w:t>measId</w:t>
      </w:r>
      <w:r w:rsidRPr="007A5A0D">
        <w:t xml:space="preserve"> from the </w:t>
      </w:r>
      <w:r w:rsidRPr="007A5A0D">
        <w:rPr>
          <w:i/>
        </w:rPr>
        <w:t>measIdList</w:t>
      </w:r>
      <w:r w:rsidRPr="007A5A0D">
        <w:t xml:space="preserve"> within the</w:t>
      </w:r>
      <w:r w:rsidRPr="007A5A0D">
        <w:rPr>
          <w:i/>
          <w:noProof/>
        </w:rPr>
        <w:t xml:space="preserve"> VarMeasConfig</w:t>
      </w:r>
      <w:r w:rsidRPr="007A5A0D">
        <w:t>;</w:t>
      </w:r>
    </w:p>
    <w:p w:rsidR="00756B72" w:rsidRPr="007A5A0D" w:rsidRDefault="00756B72" w:rsidP="003D1AE8">
      <w:pPr>
        <w:pStyle w:val="B2"/>
      </w:pPr>
      <w:bookmarkStart w:id="650" w:name="OLE_LINK61"/>
      <w:bookmarkStart w:id="651" w:name="OLE_LINK62"/>
      <w:r w:rsidRPr="007A5A0D">
        <w:t>2&gt;</w:t>
      </w:r>
      <w:r w:rsidRPr="007A5A0D">
        <w:tab/>
        <w:t xml:space="preserve">remove the measurement reporting entry for this </w:t>
      </w:r>
      <w:r w:rsidRPr="007A5A0D">
        <w:rPr>
          <w:i/>
        </w:rPr>
        <w:t>measId</w:t>
      </w:r>
      <w:r w:rsidRPr="007A5A0D">
        <w:t xml:space="preserve"> from the </w:t>
      </w:r>
      <w:r w:rsidRPr="007A5A0D">
        <w:rPr>
          <w:i/>
        </w:rPr>
        <w:t>VarMeasReportList</w:t>
      </w:r>
      <w:r w:rsidRPr="007A5A0D">
        <w:t>, if included;</w:t>
      </w:r>
    </w:p>
    <w:p w:rsidR="00756B72" w:rsidRPr="007A5A0D" w:rsidRDefault="00756B72" w:rsidP="003D1AE8">
      <w:pPr>
        <w:pStyle w:val="B2"/>
      </w:pPr>
      <w:r w:rsidRPr="007A5A0D">
        <w:t>2&gt;</w:t>
      </w:r>
      <w:r w:rsidRPr="007A5A0D">
        <w:tab/>
        <w:t xml:space="preserve">stop the periodical reporting timer or timer T321, whichever one is running, and reset the associated information (e.g. </w:t>
      </w:r>
      <w:r w:rsidRPr="007A5A0D">
        <w:rPr>
          <w:i/>
        </w:rPr>
        <w:t>timeToTrigger</w:t>
      </w:r>
      <w:r w:rsidRPr="007A5A0D">
        <w:t xml:space="preserve">) for this </w:t>
      </w:r>
      <w:r w:rsidRPr="007A5A0D">
        <w:rPr>
          <w:i/>
        </w:rPr>
        <w:t>measId</w:t>
      </w:r>
      <w:r w:rsidRPr="007A5A0D">
        <w:t>;</w:t>
      </w:r>
    </w:p>
    <w:bookmarkEnd w:id="650"/>
    <w:bookmarkEnd w:id="651"/>
    <w:p w:rsidR="00756B72" w:rsidRPr="007A5A0D" w:rsidRDefault="00756B72" w:rsidP="003D1AE8">
      <w:pPr>
        <w:pStyle w:val="NO"/>
      </w:pPr>
      <w:r w:rsidRPr="007A5A0D">
        <w:t>NOTE:</w:t>
      </w:r>
      <w:r w:rsidRPr="007A5A0D">
        <w:tab/>
        <w:t xml:space="preserve">The UE does not consider the message as erroneous if the </w:t>
      </w:r>
      <w:r w:rsidRPr="007A5A0D">
        <w:rPr>
          <w:i/>
        </w:rPr>
        <w:t>measIdToRemoveList</w:t>
      </w:r>
      <w:r w:rsidRPr="007A5A0D">
        <w:t xml:space="preserve"> includes any </w:t>
      </w:r>
      <w:r w:rsidRPr="007A5A0D">
        <w:rPr>
          <w:i/>
        </w:rPr>
        <w:t>measId</w:t>
      </w:r>
      <w:r w:rsidRPr="007A5A0D">
        <w:t xml:space="preserve"> value that is not part of the current UE configuration.</w:t>
      </w:r>
    </w:p>
    <w:p w:rsidR="00756B72" w:rsidRPr="007A5A0D" w:rsidRDefault="00756B72" w:rsidP="003D1AE8">
      <w:pPr>
        <w:pStyle w:val="Heading4"/>
      </w:pPr>
      <w:bookmarkStart w:id="652" w:name="_Toc5814765"/>
      <w:bookmarkStart w:id="653" w:name="_Toc52542231"/>
      <w:bookmarkStart w:id="654" w:name="_Toc52543250"/>
      <w:r w:rsidRPr="007A5A0D">
        <w:t>5.5.2.2a</w:t>
      </w:r>
      <w:r w:rsidRPr="007A5A0D">
        <w:tab/>
        <w:t>Measurement identity autonomous removal</w:t>
      </w:r>
      <w:bookmarkEnd w:id="652"/>
      <w:bookmarkEnd w:id="653"/>
      <w:bookmarkEnd w:id="654"/>
    </w:p>
    <w:p w:rsidR="00756B72" w:rsidRPr="007A5A0D" w:rsidRDefault="00756B72" w:rsidP="003D1AE8">
      <w:r w:rsidRPr="007A5A0D">
        <w:t>The UE shall:</w:t>
      </w:r>
    </w:p>
    <w:p w:rsidR="00756B72" w:rsidRPr="007A5A0D" w:rsidRDefault="00756B72" w:rsidP="003D1AE8">
      <w:pPr>
        <w:pStyle w:val="B1"/>
        <w:rPr>
          <w:noProof/>
        </w:rPr>
      </w:pPr>
      <w:r w:rsidRPr="007A5A0D">
        <w:t>1&gt;</w:t>
      </w:r>
      <w:r w:rsidRPr="007A5A0D">
        <w:tab/>
        <w:t xml:space="preserve">for each </w:t>
      </w:r>
      <w:r w:rsidRPr="007A5A0D">
        <w:rPr>
          <w:i/>
        </w:rPr>
        <w:t>measId</w:t>
      </w:r>
      <w:r w:rsidRPr="007A5A0D">
        <w:t xml:space="preserve"> included in the </w:t>
      </w:r>
      <w:r w:rsidRPr="007A5A0D">
        <w:rPr>
          <w:i/>
        </w:rPr>
        <w:t>measIdList</w:t>
      </w:r>
      <w:r w:rsidRPr="007A5A0D">
        <w:t xml:space="preserve"> within </w:t>
      </w:r>
      <w:r w:rsidRPr="007A5A0D">
        <w:rPr>
          <w:i/>
          <w:noProof/>
        </w:rPr>
        <w:t>VarMeasConfig</w:t>
      </w:r>
      <w:r w:rsidRPr="007A5A0D">
        <w:rPr>
          <w:noProof/>
        </w:rPr>
        <w:t>:</w:t>
      </w:r>
    </w:p>
    <w:p w:rsidR="00756B72" w:rsidRPr="007A5A0D" w:rsidRDefault="00756B72" w:rsidP="003D1AE8">
      <w:pPr>
        <w:pStyle w:val="B2"/>
      </w:pPr>
      <w:r w:rsidRPr="007A5A0D">
        <w:t>2&gt;</w:t>
      </w:r>
      <w:r w:rsidRPr="007A5A0D">
        <w:tab/>
        <w:t xml:space="preserve">if the associated </w:t>
      </w:r>
      <w:r w:rsidRPr="007A5A0D">
        <w:rPr>
          <w:i/>
        </w:rPr>
        <w:t>reportConfig</w:t>
      </w:r>
      <w:r w:rsidRPr="007A5A0D">
        <w:t xml:space="preserve"> concerns an event involving a serving cell while the concerned serving cell is not configured:</w:t>
      </w:r>
    </w:p>
    <w:p w:rsidR="00756B72" w:rsidRPr="007A5A0D" w:rsidRDefault="00756B72" w:rsidP="003D1AE8">
      <w:pPr>
        <w:pStyle w:val="B3"/>
      </w:pPr>
      <w:r w:rsidRPr="007A5A0D">
        <w:t>3&gt;</w:t>
      </w:r>
      <w:r w:rsidRPr="007A5A0D">
        <w:tab/>
        <w:t xml:space="preserve">remove the </w:t>
      </w:r>
      <w:r w:rsidRPr="007A5A0D">
        <w:rPr>
          <w:i/>
        </w:rPr>
        <w:t>measId</w:t>
      </w:r>
      <w:r w:rsidRPr="007A5A0D">
        <w:t xml:space="preserve"> from the </w:t>
      </w:r>
      <w:r w:rsidRPr="007A5A0D">
        <w:rPr>
          <w:i/>
        </w:rPr>
        <w:t>measIdList</w:t>
      </w:r>
      <w:r w:rsidRPr="007A5A0D">
        <w:t xml:space="preserve"> within the </w:t>
      </w:r>
      <w:r w:rsidRPr="007A5A0D">
        <w:rPr>
          <w:i/>
          <w:noProof/>
        </w:rPr>
        <w:t>VarMeasConfig</w:t>
      </w:r>
      <w:r w:rsidRPr="007A5A0D">
        <w:t>;</w:t>
      </w:r>
    </w:p>
    <w:p w:rsidR="00756B72" w:rsidRPr="007A5A0D" w:rsidRDefault="00756B72" w:rsidP="003D1AE8">
      <w:pPr>
        <w:pStyle w:val="B3"/>
      </w:pPr>
      <w:r w:rsidRPr="007A5A0D">
        <w:rPr>
          <w:lang w:eastAsia="zh-TW"/>
        </w:rPr>
        <w:t>3</w:t>
      </w:r>
      <w:r w:rsidRPr="007A5A0D">
        <w:t>&gt;</w:t>
      </w:r>
      <w:r w:rsidRPr="007A5A0D">
        <w:tab/>
        <w:t xml:space="preserve">remove the measurement reporting entry for this </w:t>
      </w:r>
      <w:r w:rsidRPr="007A5A0D">
        <w:rPr>
          <w:i/>
        </w:rPr>
        <w:t>measId</w:t>
      </w:r>
      <w:r w:rsidRPr="007A5A0D">
        <w:t xml:space="preserve"> from the </w:t>
      </w:r>
      <w:r w:rsidRPr="007A5A0D">
        <w:rPr>
          <w:i/>
        </w:rPr>
        <w:t>VarMeasReportList</w:t>
      </w:r>
      <w:r w:rsidRPr="007A5A0D">
        <w:t>, if included;</w:t>
      </w:r>
    </w:p>
    <w:p w:rsidR="00756B72" w:rsidRPr="007A5A0D" w:rsidRDefault="00756B72" w:rsidP="003D1AE8">
      <w:pPr>
        <w:pStyle w:val="B3"/>
        <w:rPr>
          <w:lang w:eastAsia="zh-TW"/>
        </w:rPr>
      </w:pPr>
      <w:r w:rsidRPr="007A5A0D">
        <w:rPr>
          <w:lang w:eastAsia="zh-TW"/>
        </w:rPr>
        <w:t>3</w:t>
      </w:r>
      <w:r w:rsidRPr="007A5A0D">
        <w:t>&gt;</w:t>
      </w:r>
      <w:r w:rsidRPr="007A5A0D">
        <w:tab/>
        <w:t>stop the periodical reporting timer</w:t>
      </w:r>
      <w:r w:rsidRPr="007A5A0D">
        <w:rPr>
          <w:lang w:eastAsia="zh-TW"/>
        </w:rPr>
        <w:t xml:space="preserve"> if running,</w:t>
      </w:r>
      <w:r w:rsidRPr="007A5A0D">
        <w:t xml:space="preserve"> </w:t>
      </w:r>
      <w:r w:rsidRPr="007A5A0D">
        <w:rPr>
          <w:lang w:eastAsia="zh-TW"/>
        </w:rPr>
        <w:t xml:space="preserve">and </w:t>
      </w:r>
      <w:r w:rsidRPr="007A5A0D">
        <w:t xml:space="preserve">reset the associated information (e.g. </w:t>
      </w:r>
      <w:r w:rsidRPr="007A5A0D">
        <w:rPr>
          <w:i/>
        </w:rPr>
        <w:t>timeToTrigger</w:t>
      </w:r>
      <w:r w:rsidRPr="007A5A0D">
        <w:t xml:space="preserve">) for this </w:t>
      </w:r>
      <w:r w:rsidRPr="007A5A0D">
        <w:rPr>
          <w:i/>
        </w:rPr>
        <w:t>measId</w:t>
      </w:r>
      <w:r w:rsidRPr="007A5A0D">
        <w:t>;</w:t>
      </w:r>
    </w:p>
    <w:p w:rsidR="00756B72" w:rsidRPr="007A5A0D" w:rsidRDefault="00756B72" w:rsidP="003D1AE8">
      <w:pPr>
        <w:pStyle w:val="NO"/>
      </w:pPr>
      <w:r w:rsidRPr="007A5A0D">
        <w:t>NOTE 1:</w:t>
      </w:r>
      <w:r w:rsidRPr="007A5A0D">
        <w:tab/>
        <w:t xml:space="preserve">The above UE autonomous removal of </w:t>
      </w:r>
      <w:r w:rsidRPr="007A5A0D">
        <w:rPr>
          <w:i/>
        </w:rPr>
        <w:t>measId</w:t>
      </w:r>
      <w:r w:rsidRPr="007A5A0D">
        <w:t>'s applies only for measurement events A1, A2</w:t>
      </w:r>
      <w:r w:rsidR="0097546A" w:rsidRPr="007A5A0D">
        <w:t>,</w:t>
      </w:r>
      <w:r w:rsidRPr="007A5A0D">
        <w:t xml:space="preserve"> A6</w:t>
      </w:r>
      <w:r w:rsidR="0097546A" w:rsidRPr="007A5A0D">
        <w:t>, and also applies for events A3 and A5 if configured for PSCell</w:t>
      </w:r>
      <w:r w:rsidRPr="007A5A0D">
        <w:t>.</w:t>
      </w:r>
    </w:p>
    <w:p w:rsidR="00756B72" w:rsidRPr="007A5A0D" w:rsidRDefault="00756B72" w:rsidP="003D1AE8">
      <w:pPr>
        <w:pStyle w:val="NO"/>
      </w:pPr>
      <w:r w:rsidRPr="007A5A0D">
        <w:t>NOTE 2:</w:t>
      </w:r>
      <w:r w:rsidRPr="007A5A0D">
        <w:tab/>
        <w:t>When performed during re-establishment, the UE is only configured with a primary frequency (i.e. the SCell(s) are released, if configured).</w:t>
      </w:r>
    </w:p>
    <w:p w:rsidR="00756B72" w:rsidRPr="007A5A0D" w:rsidRDefault="00756B72" w:rsidP="003D1AE8">
      <w:pPr>
        <w:pStyle w:val="Heading4"/>
      </w:pPr>
      <w:bookmarkStart w:id="655" w:name="_Toc5814766"/>
      <w:bookmarkStart w:id="656" w:name="_Toc52542232"/>
      <w:bookmarkStart w:id="657" w:name="_Toc52543251"/>
      <w:r w:rsidRPr="007A5A0D">
        <w:t>5.5.2.3</w:t>
      </w:r>
      <w:r w:rsidRPr="007A5A0D">
        <w:tab/>
        <w:t>Measurement identity addition/ modification</w:t>
      </w:r>
      <w:bookmarkEnd w:id="655"/>
      <w:bookmarkEnd w:id="656"/>
      <w:bookmarkEnd w:id="657"/>
    </w:p>
    <w:p w:rsidR="00756B72" w:rsidRPr="007A5A0D" w:rsidRDefault="00756B72" w:rsidP="003D1AE8">
      <w:r w:rsidRPr="007A5A0D">
        <w:t>E-UTRAN applies the procedure as follows:</w:t>
      </w:r>
    </w:p>
    <w:p w:rsidR="00756B72" w:rsidRPr="007A5A0D" w:rsidRDefault="00756B72" w:rsidP="003D1AE8">
      <w:pPr>
        <w:pStyle w:val="B1"/>
      </w:pPr>
      <w:r w:rsidRPr="007A5A0D">
        <w:t>-</w:t>
      </w:r>
      <w:r w:rsidRPr="007A5A0D">
        <w:tab/>
        <w:t xml:space="preserve">configure a </w:t>
      </w:r>
      <w:r w:rsidRPr="007A5A0D">
        <w:rPr>
          <w:i/>
        </w:rPr>
        <w:t>measId</w:t>
      </w:r>
      <w:r w:rsidRPr="007A5A0D">
        <w:t xml:space="preserve"> only if the corresponding measurement object, the corresponding reporting configuration and the corresponding quantity configuration, are configured;</w:t>
      </w:r>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for each </w:t>
      </w:r>
      <w:r w:rsidRPr="007A5A0D">
        <w:rPr>
          <w:i/>
        </w:rPr>
        <w:t>measId</w:t>
      </w:r>
      <w:r w:rsidRPr="007A5A0D">
        <w:t xml:space="preserve"> included in the received </w:t>
      </w:r>
      <w:r w:rsidRPr="007A5A0D">
        <w:rPr>
          <w:i/>
        </w:rPr>
        <w:t>measIdToAddModList</w:t>
      </w:r>
      <w:r w:rsidRPr="007A5A0D">
        <w:t>:</w:t>
      </w:r>
    </w:p>
    <w:p w:rsidR="00756B72" w:rsidRPr="007A5A0D" w:rsidRDefault="00756B72" w:rsidP="003D1AE8">
      <w:pPr>
        <w:pStyle w:val="B2"/>
      </w:pPr>
      <w:r w:rsidRPr="007A5A0D">
        <w:t>2&gt;</w:t>
      </w:r>
      <w:r w:rsidRPr="007A5A0D">
        <w:tab/>
        <w:t xml:space="preserve">if an entry with the matching </w:t>
      </w:r>
      <w:r w:rsidRPr="007A5A0D">
        <w:rPr>
          <w:i/>
        </w:rPr>
        <w:t>measId</w:t>
      </w:r>
      <w:r w:rsidRPr="007A5A0D">
        <w:t xml:space="preserve"> exists in the </w:t>
      </w:r>
      <w:r w:rsidRPr="007A5A0D">
        <w:rPr>
          <w:i/>
        </w:rPr>
        <w:t>measIdList</w:t>
      </w:r>
      <w:r w:rsidRPr="007A5A0D">
        <w:t xml:space="preserve"> within the </w:t>
      </w:r>
      <w:r w:rsidRPr="007A5A0D">
        <w:rPr>
          <w:i/>
          <w:noProof/>
        </w:rPr>
        <w:t>VarMeasConfig</w:t>
      </w:r>
      <w:r w:rsidRPr="007A5A0D">
        <w:t>:</w:t>
      </w:r>
    </w:p>
    <w:p w:rsidR="00756B72" w:rsidRPr="007A5A0D" w:rsidRDefault="00756B72" w:rsidP="003D1AE8">
      <w:pPr>
        <w:pStyle w:val="B3"/>
      </w:pPr>
      <w:r w:rsidRPr="007A5A0D">
        <w:t>3&gt;</w:t>
      </w:r>
      <w:r w:rsidRPr="007A5A0D">
        <w:tab/>
        <w:t xml:space="preserve">replace the entry with the value received for this </w:t>
      </w:r>
      <w:r w:rsidRPr="007A5A0D">
        <w:rPr>
          <w:i/>
        </w:rPr>
        <w:t>measId</w:t>
      </w:r>
      <w:r w:rsidRPr="007A5A0D">
        <w:t>;</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 xml:space="preserve">add a new entry for this </w:t>
      </w:r>
      <w:r w:rsidRPr="007A5A0D">
        <w:rPr>
          <w:i/>
        </w:rPr>
        <w:t>measId</w:t>
      </w:r>
      <w:r w:rsidRPr="007A5A0D">
        <w:t xml:space="preserve"> within the </w:t>
      </w:r>
      <w:r w:rsidRPr="007A5A0D">
        <w:rPr>
          <w:i/>
          <w:noProof/>
        </w:rPr>
        <w:t>VarMeasConfig</w:t>
      </w:r>
      <w:r w:rsidRPr="007A5A0D">
        <w:t>;</w:t>
      </w:r>
    </w:p>
    <w:p w:rsidR="00756B72" w:rsidRPr="007A5A0D" w:rsidRDefault="00756B72" w:rsidP="003D1AE8">
      <w:pPr>
        <w:pStyle w:val="B2"/>
        <w:rPr>
          <w:lang w:eastAsia="zh-CN"/>
        </w:rPr>
      </w:pPr>
      <w:r w:rsidRPr="007A5A0D">
        <w:t>2&gt;</w:t>
      </w:r>
      <w:r w:rsidRPr="007A5A0D">
        <w:tab/>
      </w:r>
      <w:r w:rsidRPr="007A5A0D">
        <w:rPr>
          <w:lang w:eastAsia="zh-CN"/>
        </w:rPr>
        <w:t>remove the</w:t>
      </w:r>
      <w:r w:rsidRPr="007A5A0D">
        <w:t xml:space="preserve"> measurement reporting entry for this </w:t>
      </w:r>
      <w:r w:rsidRPr="007A5A0D">
        <w:rPr>
          <w:i/>
        </w:rPr>
        <w:t>measId</w:t>
      </w:r>
      <w:r w:rsidRPr="007A5A0D">
        <w:t xml:space="preserve"> from the </w:t>
      </w:r>
      <w:r w:rsidRPr="007A5A0D">
        <w:rPr>
          <w:i/>
        </w:rPr>
        <w:t>VarMeasReportList</w:t>
      </w:r>
      <w:r w:rsidRPr="007A5A0D">
        <w:rPr>
          <w:lang w:eastAsia="zh-CN"/>
        </w:rPr>
        <w:t>, if included;</w:t>
      </w:r>
    </w:p>
    <w:p w:rsidR="00756B72" w:rsidRPr="007A5A0D" w:rsidRDefault="00756B72" w:rsidP="003D1AE8">
      <w:pPr>
        <w:pStyle w:val="B2"/>
      </w:pPr>
      <w:r w:rsidRPr="007A5A0D">
        <w:t>2&gt;</w:t>
      </w:r>
      <w:r w:rsidRPr="007A5A0D">
        <w:tab/>
        <w:t xml:space="preserve">stop the periodical reporting timer or timer T321, whichever one is running, and reset the associated information (e.g. </w:t>
      </w:r>
      <w:r w:rsidRPr="007A5A0D">
        <w:rPr>
          <w:i/>
        </w:rPr>
        <w:t>timeToTrigger</w:t>
      </w:r>
      <w:r w:rsidRPr="007A5A0D">
        <w:t xml:space="preserve">) for this </w:t>
      </w:r>
      <w:r w:rsidRPr="007A5A0D">
        <w:rPr>
          <w:i/>
        </w:rPr>
        <w:t>measId</w:t>
      </w:r>
      <w:r w:rsidRPr="007A5A0D">
        <w:t>;</w:t>
      </w:r>
    </w:p>
    <w:p w:rsidR="00756B72" w:rsidRPr="007A5A0D" w:rsidRDefault="00756B72" w:rsidP="003D1AE8">
      <w:pPr>
        <w:pStyle w:val="B2"/>
        <w:rPr>
          <w:lang w:eastAsia="zh-CN"/>
        </w:rPr>
      </w:pPr>
      <w:r w:rsidRPr="007A5A0D">
        <w:t>2&gt;</w:t>
      </w:r>
      <w:r w:rsidRPr="007A5A0D">
        <w:tab/>
        <w:t xml:space="preserve">if the </w:t>
      </w:r>
      <w:r w:rsidRPr="007A5A0D">
        <w:rPr>
          <w:i/>
        </w:rPr>
        <w:t>triggerType</w:t>
      </w:r>
      <w:r w:rsidRPr="007A5A0D">
        <w:t xml:space="preserve"> is set to </w:t>
      </w:r>
      <w:r w:rsidRPr="007A5A0D">
        <w:rPr>
          <w:i/>
        </w:rPr>
        <w:t>periodical</w:t>
      </w:r>
      <w:r w:rsidRPr="007A5A0D">
        <w:t xml:space="preserve"> and the </w:t>
      </w:r>
      <w:r w:rsidRPr="007A5A0D">
        <w:rPr>
          <w:i/>
        </w:rPr>
        <w:t>purpose</w:t>
      </w:r>
      <w:r w:rsidRPr="007A5A0D">
        <w:t xml:space="preserve"> is set to </w:t>
      </w:r>
      <w:r w:rsidRPr="007A5A0D">
        <w:rPr>
          <w:i/>
        </w:rPr>
        <w:t>reportCGI</w:t>
      </w:r>
      <w:r w:rsidRPr="007A5A0D">
        <w:t xml:space="preserve"> in the </w:t>
      </w:r>
      <w:r w:rsidRPr="007A5A0D">
        <w:rPr>
          <w:i/>
        </w:rPr>
        <w:t>reportConfig</w:t>
      </w:r>
      <w:r w:rsidRPr="007A5A0D">
        <w:t xml:space="preserve"> associated with this </w:t>
      </w:r>
      <w:r w:rsidRPr="007A5A0D">
        <w:rPr>
          <w:i/>
        </w:rPr>
        <w:t>measId</w:t>
      </w:r>
      <w:r w:rsidRPr="007A5A0D">
        <w:t>:</w:t>
      </w:r>
    </w:p>
    <w:p w:rsidR="00756B72" w:rsidRPr="007A5A0D" w:rsidRDefault="00756B72" w:rsidP="003D1AE8">
      <w:pPr>
        <w:pStyle w:val="B3"/>
        <w:rPr>
          <w:iCs/>
        </w:rPr>
      </w:pPr>
      <w:r w:rsidRPr="007A5A0D">
        <w:lastRenderedPageBreak/>
        <w:t>3&gt;</w:t>
      </w:r>
      <w:r w:rsidRPr="007A5A0D">
        <w:tab/>
        <w:t xml:space="preserve">if the </w:t>
      </w:r>
      <w:r w:rsidRPr="007A5A0D">
        <w:rPr>
          <w:i/>
        </w:rPr>
        <w:t>measObject</w:t>
      </w:r>
      <w:r w:rsidRPr="007A5A0D">
        <w:t xml:space="preserve"> associated with this </w:t>
      </w:r>
      <w:r w:rsidRPr="007A5A0D">
        <w:rPr>
          <w:i/>
        </w:rPr>
        <w:t>measId</w:t>
      </w:r>
      <w:r w:rsidRPr="007A5A0D">
        <w:t xml:space="preserve"> concerns E-UTRA</w:t>
      </w:r>
      <w:r w:rsidRPr="007A5A0D">
        <w:rPr>
          <w:iCs/>
        </w:rPr>
        <w:t>:</w:t>
      </w:r>
    </w:p>
    <w:p w:rsidR="00756B72" w:rsidRPr="007A5A0D" w:rsidRDefault="00756B72" w:rsidP="003D1AE8">
      <w:pPr>
        <w:pStyle w:val="B4"/>
      </w:pPr>
      <w:r w:rsidRPr="007A5A0D">
        <w:t>4&gt;</w:t>
      </w:r>
      <w:r w:rsidRPr="007A5A0D">
        <w:tab/>
        <w:t xml:space="preserve">if the </w:t>
      </w:r>
      <w:r w:rsidRPr="007A5A0D">
        <w:rPr>
          <w:i/>
          <w:iCs/>
        </w:rPr>
        <w:t>si-RequestForHO</w:t>
      </w:r>
      <w:r w:rsidRPr="007A5A0D">
        <w:t xml:space="preserve"> is included in the </w:t>
      </w:r>
      <w:r w:rsidRPr="007A5A0D">
        <w:rPr>
          <w:i/>
          <w:iCs/>
        </w:rPr>
        <w:t>reportConfig</w:t>
      </w:r>
      <w:r w:rsidRPr="007A5A0D">
        <w:t xml:space="preserve"> associated with this </w:t>
      </w:r>
      <w:r w:rsidRPr="007A5A0D">
        <w:rPr>
          <w:i/>
          <w:iCs/>
        </w:rPr>
        <w:t>measId</w:t>
      </w:r>
      <w:r w:rsidRPr="007A5A0D">
        <w:t>:</w:t>
      </w:r>
    </w:p>
    <w:p w:rsidR="009006B4" w:rsidRPr="007A5A0D" w:rsidRDefault="009006B4" w:rsidP="009006B4">
      <w:pPr>
        <w:pStyle w:val="B5"/>
      </w:pPr>
      <w:r w:rsidRPr="007A5A0D">
        <w:t>5&gt;</w:t>
      </w:r>
      <w:r w:rsidRPr="007A5A0D">
        <w:tab/>
        <w:t>if the UE is a category 0 UE according to TS 36.306 [5]:</w:t>
      </w:r>
    </w:p>
    <w:p w:rsidR="009006B4" w:rsidRPr="007A5A0D" w:rsidRDefault="009006B4" w:rsidP="009006B4">
      <w:pPr>
        <w:pStyle w:val="B6"/>
      </w:pPr>
      <w:r w:rsidRPr="007A5A0D">
        <w:t>6&gt;</w:t>
      </w:r>
      <w:r w:rsidRPr="007A5A0D">
        <w:tab/>
        <w:t xml:space="preserve">start timer T321 with the timer value set to 190 ms for this </w:t>
      </w:r>
      <w:r w:rsidRPr="007A5A0D">
        <w:rPr>
          <w:i/>
          <w:iCs/>
        </w:rPr>
        <w:t>measId</w:t>
      </w:r>
      <w:r w:rsidRPr="007A5A0D">
        <w:t>;</w:t>
      </w:r>
    </w:p>
    <w:p w:rsidR="009006B4" w:rsidRPr="007A5A0D" w:rsidRDefault="009006B4" w:rsidP="009006B4">
      <w:pPr>
        <w:pStyle w:val="B5"/>
      </w:pPr>
      <w:r w:rsidRPr="007A5A0D">
        <w:t>5&gt;</w:t>
      </w:r>
      <w:r w:rsidRPr="007A5A0D">
        <w:tab/>
        <w:t>else:</w:t>
      </w:r>
    </w:p>
    <w:p w:rsidR="00756B72" w:rsidRPr="007A5A0D" w:rsidRDefault="009006B4" w:rsidP="009006B4">
      <w:pPr>
        <w:pStyle w:val="B6"/>
      </w:pPr>
      <w:r w:rsidRPr="007A5A0D">
        <w:t>6</w:t>
      </w:r>
      <w:r w:rsidR="00756B72" w:rsidRPr="007A5A0D">
        <w:t>&gt;</w:t>
      </w:r>
      <w:r w:rsidR="00756B72" w:rsidRPr="007A5A0D">
        <w:tab/>
        <w:t xml:space="preserve">start timer T321 with the timer value set to 150 ms for this </w:t>
      </w:r>
      <w:r w:rsidR="00756B72" w:rsidRPr="007A5A0D">
        <w:rPr>
          <w:i/>
          <w:iCs/>
        </w:rPr>
        <w:t>measId</w:t>
      </w:r>
      <w:r w:rsidR="00756B72" w:rsidRPr="007A5A0D">
        <w:t>;</w:t>
      </w:r>
    </w:p>
    <w:p w:rsidR="00756B72" w:rsidRPr="007A5A0D" w:rsidRDefault="00756B72" w:rsidP="003D1AE8">
      <w:pPr>
        <w:pStyle w:val="B4"/>
      </w:pPr>
      <w:r w:rsidRPr="007A5A0D">
        <w:t>4&gt;</w:t>
      </w:r>
      <w:r w:rsidRPr="007A5A0D">
        <w:tab/>
        <w:t>else:</w:t>
      </w:r>
    </w:p>
    <w:p w:rsidR="00756B72" w:rsidRPr="007A5A0D" w:rsidRDefault="00756B72" w:rsidP="003D1AE8">
      <w:pPr>
        <w:pStyle w:val="B5"/>
      </w:pPr>
      <w:r w:rsidRPr="007A5A0D">
        <w:t>5&gt;</w:t>
      </w:r>
      <w:r w:rsidRPr="007A5A0D">
        <w:tab/>
        <w:t xml:space="preserve">start timer T321 with the timer value set to </w:t>
      </w:r>
      <w:r w:rsidRPr="007A5A0D">
        <w:rPr>
          <w:iCs/>
        </w:rPr>
        <w:t>1 second</w:t>
      </w:r>
      <w:r w:rsidRPr="007A5A0D">
        <w:t xml:space="preserve"> for this </w:t>
      </w:r>
      <w:r w:rsidRPr="007A5A0D">
        <w:rPr>
          <w:i/>
        </w:rPr>
        <w:t>measId</w:t>
      </w:r>
      <w:r w:rsidRPr="007A5A0D">
        <w:rPr>
          <w:iCs/>
        </w:rPr>
        <w:t>;</w:t>
      </w:r>
    </w:p>
    <w:p w:rsidR="00756B72" w:rsidRPr="007A5A0D" w:rsidRDefault="00756B72" w:rsidP="003D1AE8">
      <w:pPr>
        <w:pStyle w:val="B3"/>
      </w:pPr>
      <w:r w:rsidRPr="007A5A0D">
        <w:t>3&gt;</w:t>
      </w:r>
      <w:r w:rsidRPr="007A5A0D">
        <w:tab/>
        <w:t>else if the</w:t>
      </w:r>
      <w:r w:rsidRPr="007A5A0D">
        <w:rPr>
          <w:i/>
          <w:iCs/>
        </w:rPr>
        <w:t xml:space="preserve"> measObject</w:t>
      </w:r>
      <w:r w:rsidRPr="007A5A0D">
        <w:t xml:space="preserve"> associated with this </w:t>
      </w:r>
      <w:r w:rsidRPr="007A5A0D">
        <w:rPr>
          <w:i/>
          <w:iCs/>
        </w:rPr>
        <w:t>measId</w:t>
      </w:r>
      <w:r w:rsidRPr="007A5A0D">
        <w:t xml:space="preserve"> concerns UTRA</w:t>
      </w:r>
      <w:r w:rsidRPr="007A5A0D">
        <w:rPr>
          <w:iCs/>
        </w:rPr>
        <w:t>:</w:t>
      </w:r>
    </w:p>
    <w:p w:rsidR="00756B72" w:rsidRPr="007A5A0D" w:rsidRDefault="00756B72" w:rsidP="003D1AE8">
      <w:pPr>
        <w:pStyle w:val="B4"/>
      </w:pPr>
      <w:r w:rsidRPr="007A5A0D">
        <w:t>4&gt;</w:t>
      </w:r>
      <w:r w:rsidRPr="007A5A0D">
        <w:tab/>
        <w:t xml:space="preserve">if the </w:t>
      </w:r>
      <w:r w:rsidRPr="007A5A0D">
        <w:rPr>
          <w:i/>
          <w:iCs/>
        </w:rPr>
        <w:t>si-RequestForHO</w:t>
      </w:r>
      <w:r w:rsidRPr="007A5A0D">
        <w:t xml:space="preserve"> is included in the </w:t>
      </w:r>
      <w:r w:rsidRPr="007A5A0D">
        <w:rPr>
          <w:i/>
          <w:iCs/>
        </w:rPr>
        <w:t>reportConfig</w:t>
      </w:r>
      <w:r w:rsidRPr="007A5A0D">
        <w:t xml:space="preserve"> associated with this </w:t>
      </w:r>
      <w:r w:rsidRPr="007A5A0D">
        <w:rPr>
          <w:i/>
          <w:iCs/>
        </w:rPr>
        <w:t>measId</w:t>
      </w:r>
      <w:r w:rsidRPr="007A5A0D">
        <w:t>:</w:t>
      </w:r>
    </w:p>
    <w:p w:rsidR="00756B72" w:rsidRPr="007A5A0D" w:rsidRDefault="00756B72" w:rsidP="003D1AE8">
      <w:pPr>
        <w:pStyle w:val="B5"/>
      </w:pPr>
      <w:r w:rsidRPr="007A5A0D">
        <w:t>5&gt;</w:t>
      </w:r>
      <w:r w:rsidRPr="007A5A0D">
        <w:tab/>
        <w:t xml:space="preserve">for UTRA FDD, start timer T321 with the timer value set to 2 seconds for this </w:t>
      </w:r>
      <w:r w:rsidRPr="007A5A0D">
        <w:rPr>
          <w:i/>
          <w:iCs/>
        </w:rPr>
        <w:t>measId</w:t>
      </w:r>
      <w:r w:rsidRPr="007A5A0D">
        <w:t>;</w:t>
      </w:r>
    </w:p>
    <w:p w:rsidR="00756B72" w:rsidRPr="007A5A0D" w:rsidRDefault="00756B72" w:rsidP="003D1AE8">
      <w:pPr>
        <w:pStyle w:val="B5"/>
      </w:pPr>
      <w:r w:rsidRPr="007A5A0D">
        <w:t>5&gt;</w:t>
      </w:r>
      <w:r w:rsidRPr="007A5A0D">
        <w:tab/>
        <w:t xml:space="preserve">for UTRA TDD, start timer T321 with the timer value set to [1 second] for this </w:t>
      </w:r>
      <w:r w:rsidRPr="007A5A0D">
        <w:rPr>
          <w:i/>
          <w:iCs/>
        </w:rPr>
        <w:t>measId</w:t>
      </w:r>
      <w:r w:rsidRPr="007A5A0D">
        <w:t>;</w:t>
      </w:r>
    </w:p>
    <w:p w:rsidR="00756B72" w:rsidRPr="007A5A0D" w:rsidRDefault="00756B72" w:rsidP="003D1AE8">
      <w:pPr>
        <w:pStyle w:val="B4"/>
      </w:pPr>
      <w:r w:rsidRPr="007A5A0D">
        <w:t>4&gt;</w:t>
      </w:r>
      <w:r w:rsidRPr="007A5A0D">
        <w:tab/>
        <w:t>else:</w:t>
      </w:r>
    </w:p>
    <w:p w:rsidR="00756B72" w:rsidRPr="007A5A0D" w:rsidRDefault="00756B72" w:rsidP="003D1AE8">
      <w:pPr>
        <w:pStyle w:val="B5"/>
      </w:pPr>
      <w:r w:rsidRPr="007A5A0D">
        <w:t>5&gt;</w:t>
      </w:r>
      <w:r w:rsidRPr="007A5A0D">
        <w:tab/>
        <w:t>start timer T321 with the timer value set</w:t>
      </w:r>
      <w:r w:rsidRPr="007A5A0D">
        <w:rPr>
          <w:iCs/>
        </w:rPr>
        <w:t xml:space="preserve"> to 8 seconds</w:t>
      </w:r>
      <w:r w:rsidRPr="007A5A0D">
        <w:t xml:space="preserve"> for this </w:t>
      </w:r>
      <w:r w:rsidRPr="007A5A0D">
        <w:rPr>
          <w:i/>
        </w:rPr>
        <w:t>measId</w:t>
      </w:r>
      <w:r w:rsidRPr="007A5A0D">
        <w:rPr>
          <w:iCs/>
        </w:rPr>
        <w:t>;</w:t>
      </w:r>
    </w:p>
    <w:p w:rsidR="00756B72" w:rsidRPr="007A5A0D" w:rsidRDefault="00756B72" w:rsidP="003D1AE8">
      <w:pPr>
        <w:pStyle w:val="B3"/>
      </w:pPr>
      <w:r w:rsidRPr="007A5A0D">
        <w:t>3&gt;</w:t>
      </w:r>
      <w:r w:rsidRPr="007A5A0D">
        <w:tab/>
        <w:t>else</w:t>
      </w:r>
      <w:r w:rsidRPr="007A5A0D">
        <w:rPr>
          <w:iCs/>
        </w:rPr>
        <w:t>:</w:t>
      </w:r>
    </w:p>
    <w:p w:rsidR="00756B72" w:rsidRPr="007A5A0D" w:rsidRDefault="00756B72" w:rsidP="003D1AE8">
      <w:pPr>
        <w:pStyle w:val="B4"/>
      </w:pPr>
      <w:r w:rsidRPr="007A5A0D">
        <w:t>4&gt;</w:t>
      </w:r>
      <w:r w:rsidRPr="007A5A0D">
        <w:tab/>
        <w:t>start timer T321 with the timer value set</w:t>
      </w:r>
      <w:r w:rsidRPr="007A5A0D">
        <w:rPr>
          <w:iCs/>
        </w:rPr>
        <w:t xml:space="preserve"> to 8 seconds</w:t>
      </w:r>
      <w:r w:rsidRPr="007A5A0D">
        <w:t xml:space="preserve"> for this </w:t>
      </w:r>
      <w:r w:rsidRPr="007A5A0D">
        <w:rPr>
          <w:i/>
        </w:rPr>
        <w:t>measId</w:t>
      </w:r>
      <w:r w:rsidRPr="007A5A0D">
        <w:rPr>
          <w:iCs/>
        </w:rPr>
        <w:t>;</w:t>
      </w:r>
    </w:p>
    <w:p w:rsidR="00756B72" w:rsidRPr="007A5A0D" w:rsidRDefault="00756B72" w:rsidP="003D1AE8">
      <w:pPr>
        <w:pStyle w:val="Heading4"/>
      </w:pPr>
      <w:bookmarkStart w:id="658" w:name="_Toc5814767"/>
      <w:bookmarkStart w:id="659" w:name="OLE_LINK30"/>
      <w:bookmarkStart w:id="660" w:name="OLE_LINK31"/>
      <w:bookmarkStart w:id="661" w:name="_Toc52542233"/>
      <w:bookmarkStart w:id="662" w:name="_Toc52543252"/>
      <w:r w:rsidRPr="007A5A0D">
        <w:t>5.5.2.4</w:t>
      </w:r>
      <w:r w:rsidRPr="007A5A0D">
        <w:tab/>
        <w:t>Measurement object removal</w:t>
      </w:r>
      <w:bookmarkEnd w:id="658"/>
      <w:bookmarkEnd w:id="661"/>
      <w:bookmarkEnd w:id="662"/>
    </w:p>
    <w:p w:rsidR="00756B72" w:rsidRPr="007A5A0D" w:rsidRDefault="00756B72" w:rsidP="003D1AE8">
      <w:bookmarkStart w:id="663" w:name="OLE_LINK13"/>
      <w:bookmarkStart w:id="664" w:name="OLE_LINK14"/>
      <w:r w:rsidRPr="007A5A0D">
        <w:t>The UE shall:</w:t>
      </w:r>
    </w:p>
    <w:p w:rsidR="00756B72" w:rsidRPr="007A5A0D" w:rsidRDefault="00756B72" w:rsidP="003D1AE8">
      <w:pPr>
        <w:pStyle w:val="B1"/>
      </w:pPr>
      <w:r w:rsidRPr="007A5A0D">
        <w:t>1&gt;</w:t>
      </w:r>
      <w:r w:rsidRPr="007A5A0D">
        <w:tab/>
        <w:t xml:space="preserve">for each </w:t>
      </w:r>
      <w:r w:rsidRPr="007A5A0D">
        <w:rPr>
          <w:i/>
        </w:rPr>
        <w:t>measObj</w:t>
      </w:r>
      <w:r w:rsidRPr="007A5A0D">
        <w:rPr>
          <w:i/>
          <w:iCs/>
        </w:rPr>
        <w:t>ect</w:t>
      </w:r>
      <w:r w:rsidRPr="007A5A0D">
        <w:rPr>
          <w:i/>
        </w:rPr>
        <w:t>Id</w:t>
      </w:r>
      <w:r w:rsidRPr="007A5A0D">
        <w:t xml:space="preserve"> included in the received </w:t>
      </w:r>
      <w:r w:rsidRPr="007A5A0D">
        <w:rPr>
          <w:i/>
        </w:rPr>
        <w:t>measObjectToRemoveList</w:t>
      </w:r>
      <w:r w:rsidRPr="007A5A0D">
        <w:t xml:space="preserve"> that is part of the current UE configuration in </w:t>
      </w:r>
      <w:r w:rsidRPr="007A5A0D">
        <w:rPr>
          <w:i/>
        </w:rPr>
        <w:t>VarMeasConfig</w:t>
      </w:r>
      <w:r w:rsidRPr="007A5A0D">
        <w:t>:</w:t>
      </w:r>
    </w:p>
    <w:p w:rsidR="00756B72" w:rsidRPr="007A5A0D" w:rsidRDefault="00756B72" w:rsidP="003D1AE8">
      <w:pPr>
        <w:pStyle w:val="B2"/>
      </w:pPr>
      <w:r w:rsidRPr="007A5A0D">
        <w:t>2&gt;</w:t>
      </w:r>
      <w:r w:rsidRPr="007A5A0D">
        <w:tab/>
        <w:t xml:space="preserve">remove the entry with the matching </w:t>
      </w:r>
      <w:r w:rsidRPr="007A5A0D">
        <w:rPr>
          <w:i/>
        </w:rPr>
        <w:t>measObjectId</w:t>
      </w:r>
      <w:r w:rsidRPr="007A5A0D">
        <w:t xml:space="preserve"> from the </w:t>
      </w:r>
      <w:r w:rsidRPr="007A5A0D">
        <w:rPr>
          <w:i/>
        </w:rPr>
        <w:t xml:space="preserve">measObjectList </w:t>
      </w:r>
      <w:r w:rsidRPr="007A5A0D">
        <w:t xml:space="preserve">within the </w:t>
      </w:r>
      <w:r w:rsidRPr="007A5A0D">
        <w:rPr>
          <w:i/>
          <w:noProof/>
        </w:rPr>
        <w:t>VarMeasConfig</w:t>
      </w:r>
      <w:r w:rsidRPr="007A5A0D">
        <w:t>;</w:t>
      </w:r>
    </w:p>
    <w:p w:rsidR="00756B72" w:rsidRPr="007A5A0D" w:rsidRDefault="00756B72" w:rsidP="003D1AE8">
      <w:pPr>
        <w:pStyle w:val="B2"/>
      </w:pPr>
      <w:r w:rsidRPr="007A5A0D">
        <w:t>2&gt;</w:t>
      </w:r>
      <w:r w:rsidRPr="007A5A0D">
        <w:tab/>
        <w:t xml:space="preserve">remove all </w:t>
      </w:r>
      <w:r w:rsidRPr="007A5A0D">
        <w:rPr>
          <w:i/>
        </w:rPr>
        <w:t>measId</w:t>
      </w:r>
      <w:r w:rsidRPr="007A5A0D">
        <w:t xml:space="preserve"> associated with this </w:t>
      </w:r>
      <w:r w:rsidRPr="007A5A0D">
        <w:rPr>
          <w:i/>
        </w:rPr>
        <w:t>measObjectId</w:t>
      </w:r>
      <w:r w:rsidRPr="007A5A0D">
        <w:t xml:space="preserve"> from the </w:t>
      </w:r>
      <w:r w:rsidRPr="007A5A0D">
        <w:rPr>
          <w:i/>
        </w:rPr>
        <w:t>measIdList</w:t>
      </w:r>
      <w:r w:rsidRPr="007A5A0D">
        <w:t xml:space="preserve"> within the </w:t>
      </w:r>
      <w:r w:rsidRPr="007A5A0D">
        <w:rPr>
          <w:i/>
          <w:noProof/>
        </w:rPr>
        <w:t>VarMeasConfig,</w:t>
      </w:r>
      <w:r w:rsidRPr="007A5A0D">
        <w:t xml:space="preserve"> if any;</w:t>
      </w:r>
    </w:p>
    <w:bookmarkEnd w:id="659"/>
    <w:bookmarkEnd w:id="660"/>
    <w:bookmarkEnd w:id="663"/>
    <w:bookmarkEnd w:id="664"/>
    <w:p w:rsidR="00756B72" w:rsidRPr="007A5A0D" w:rsidRDefault="00756B72" w:rsidP="003D1AE8">
      <w:pPr>
        <w:pStyle w:val="B2"/>
      </w:pPr>
      <w:r w:rsidRPr="007A5A0D">
        <w:t>2&gt;</w:t>
      </w:r>
      <w:r w:rsidRPr="007A5A0D">
        <w:tab/>
        <w:t xml:space="preserve">if a </w:t>
      </w:r>
      <w:r w:rsidRPr="007A5A0D">
        <w:rPr>
          <w:i/>
        </w:rPr>
        <w:t>measId</w:t>
      </w:r>
      <w:r w:rsidRPr="007A5A0D">
        <w:t xml:space="preserve"> is removed from the </w:t>
      </w:r>
      <w:r w:rsidRPr="007A5A0D">
        <w:rPr>
          <w:i/>
        </w:rPr>
        <w:t>measIdList</w:t>
      </w:r>
      <w:r w:rsidRPr="007A5A0D">
        <w:rPr>
          <w:i/>
          <w:noProof/>
        </w:rPr>
        <w:t>:</w:t>
      </w:r>
    </w:p>
    <w:p w:rsidR="00756B72" w:rsidRPr="007A5A0D" w:rsidRDefault="00756B72" w:rsidP="003D1AE8">
      <w:pPr>
        <w:pStyle w:val="B3"/>
      </w:pPr>
      <w:r w:rsidRPr="007A5A0D">
        <w:t>3&gt;</w:t>
      </w:r>
      <w:r w:rsidRPr="007A5A0D">
        <w:tab/>
        <w:t xml:space="preserve">remove the measurement reporting entry for this </w:t>
      </w:r>
      <w:r w:rsidRPr="007A5A0D">
        <w:rPr>
          <w:i/>
        </w:rPr>
        <w:t>measId</w:t>
      </w:r>
      <w:r w:rsidRPr="007A5A0D">
        <w:t xml:space="preserve"> from the </w:t>
      </w:r>
      <w:r w:rsidRPr="007A5A0D">
        <w:rPr>
          <w:i/>
        </w:rPr>
        <w:t>VarMeasReportList</w:t>
      </w:r>
      <w:r w:rsidRPr="007A5A0D">
        <w:t>, if included;</w:t>
      </w:r>
    </w:p>
    <w:p w:rsidR="00756B72" w:rsidRPr="007A5A0D" w:rsidRDefault="00756B72" w:rsidP="003D1AE8">
      <w:pPr>
        <w:pStyle w:val="B3"/>
      </w:pPr>
      <w:r w:rsidRPr="007A5A0D">
        <w:t>3&gt;</w:t>
      </w:r>
      <w:r w:rsidRPr="007A5A0D">
        <w:tab/>
        <w:t xml:space="preserve">stop the periodical reporting timer or timer T321, whichever one is running, and reset the associated information (e.g. </w:t>
      </w:r>
      <w:r w:rsidRPr="007A5A0D">
        <w:rPr>
          <w:i/>
        </w:rPr>
        <w:t>timeToTrigger</w:t>
      </w:r>
      <w:r w:rsidRPr="007A5A0D">
        <w:t xml:space="preserve">) for this </w:t>
      </w:r>
      <w:r w:rsidRPr="007A5A0D">
        <w:rPr>
          <w:i/>
        </w:rPr>
        <w:t>measId</w:t>
      </w:r>
      <w:r w:rsidRPr="007A5A0D">
        <w:t>;</w:t>
      </w:r>
    </w:p>
    <w:p w:rsidR="00756B72" w:rsidRPr="007A5A0D" w:rsidRDefault="00756B72" w:rsidP="003D1AE8">
      <w:pPr>
        <w:pStyle w:val="NO"/>
      </w:pPr>
      <w:r w:rsidRPr="007A5A0D">
        <w:t>NOTE:</w:t>
      </w:r>
      <w:r w:rsidRPr="007A5A0D">
        <w:tab/>
        <w:t xml:space="preserve">The UE does not consider the message as erroneous if the </w:t>
      </w:r>
      <w:r w:rsidRPr="007A5A0D">
        <w:rPr>
          <w:i/>
        </w:rPr>
        <w:t>measObjectToRemoveList</w:t>
      </w:r>
      <w:r w:rsidRPr="007A5A0D">
        <w:t xml:space="preserve"> includes any </w:t>
      </w:r>
      <w:r w:rsidRPr="007A5A0D">
        <w:rPr>
          <w:i/>
        </w:rPr>
        <w:t>measObjectId</w:t>
      </w:r>
      <w:r w:rsidRPr="007A5A0D">
        <w:t xml:space="preserve"> value that is not part of the current UE configuration.</w:t>
      </w:r>
    </w:p>
    <w:p w:rsidR="00756B72" w:rsidRPr="007A5A0D" w:rsidRDefault="00756B72" w:rsidP="003D1AE8">
      <w:pPr>
        <w:pStyle w:val="Heading4"/>
      </w:pPr>
      <w:bookmarkStart w:id="665" w:name="_Toc5814768"/>
      <w:bookmarkStart w:id="666" w:name="_Toc52542234"/>
      <w:bookmarkStart w:id="667" w:name="_Toc52543253"/>
      <w:r w:rsidRPr="007A5A0D">
        <w:t>5.5.2.5</w:t>
      </w:r>
      <w:r w:rsidRPr="007A5A0D">
        <w:tab/>
        <w:t>Measurement object addition/ modification</w:t>
      </w:r>
      <w:bookmarkEnd w:id="665"/>
      <w:bookmarkEnd w:id="666"/>
      <w:bookmarkEnd w:id="667"/>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for each </w:t>
      </w:r>
      <w:r w:rsidRPr="007A5A0D">
        <w:rPr>
          <w:i/>
        </w:rPr>
        <w:t>measObjectId</w:t>
      </w:r>
      <w:r w:rsidRPr="007A5A0D">
        <w:t xml:space="preserve"> included in the received </w:t>
      </w:r>
      <w:r w:rsidRPr="007A5A0D">
        <w:rPr>
          <w:i/>
        </w:rPr>
        <w:t>measObjectToAddModList</w:t>
      </w:r>
      <w:r w:rsidRPr="007A5A0D">
        <w:t>:</w:t>
      </w:r>
    </w:p>
    <w:p w:rsidR="00756B72" w:rsidRPr="007A5A0D" w:rsidRDefault="00756B72" w:rsidP="003D1AE8">
      <w:pPr>
        <w:pStyle w:val="B2"/>
      </w:pPr>
      <w:r w:rsidRPr="007A5A0D">
        <w:t>2&gt;</w:t>
      </w:r>
      <w:r w:rsidRPr="007A5A0D">
        <w:tab/>
        <w:t xml:space="preserve">if an entry with the matching </w:t>
      </w:r>
      <w:r w:rsidRPr="007A5A0D">
        <w:rPr>
          <w:i/>
        </w:rPr>
        <w:t>measObjectId</w:t>
      </w:r>
      <w:r w:rsidRPr="007A5A0D">
        <w:t xml:space="preserve"> exists in the </w:t>
      </w:r>
      <w:r w:rsidRPr="007A5A0D">
        <w:rPr>
          <w:i/>
        </w:rPr>
        <w:t xml:space="preserve">measObjectList </w:t>
      </w:r>
      <w:r w:rsidRPr="007A5A0D">
        <w:t xml:space="preserve">within the </w:t>
      </w:r>
      <w:r w:rsidRPr="007A5A0D">
        <w:rPr>
          <w:i/>
          <w:noProof/>
        </w:rPr>
        <w:t>VarMeasConfig</w:t>
      </w:r>
      <w:r w:rsidRPr="007A5A0D">
        <w:t>, for this entry:</w:t>
      </w:r>
    </w:p>
    <w:p w:rsidR="00756B72" w:rsidRPr="007A5A0D" w:rsidRDefault="00756B72" w:rsidP="003D1AE8">
      <w:pPr>
        <w:pStyle w:val="B3"/>
      </w:pPr>
      <w:r w:rsidRPr="007A5A0D">
        <w:t>3&gt;</w:t>
      </w:r>
      <w:r w:rsidRPr="007A5A0D">
        <w:tab/>
      </w:r>
      <w:r w:rsidR="00B3256E" w:rsidRPr="007A5A0D">
        <w:t>reconfigure</w:t>
      </w:r>
      <w:r w:rsidRPr="007A5A0D">
        <w:t xml:space="preserve"> the entry with the value received for this </w:t>
      </w:r>
      <w:r w:rsidRPr="007A5A0D">
        <w:rPr>
          <w:i/>
        </w:rPr>
        <w:t>measObject</w:t>
      </w:r>
      <w:r w:rsidRPr="007A5A0D">
        <w:t xml:space="preserve">, except for the fields </w:t>
      </w:r>
      <w:r w:rsidRPr="007A5A0D">
        <w:rPr>
          <w:i/>
        </w:rPr>
        <w:t>cellsToAddModList</w:t>
      </w:r>
      <w:r w:rsidRPr="007A5A0D">
        <w:t>,</w:t>
      </w:r>
      <w:r w:rsidRPr="007A5A0D">
        <w:rPr>
          <w:i/>
        </w:rPr>
        <w:t xml:space="preserve"> blackCellsToAddModList</w:t>
      </w:r>
      <w:r w:rsidRPr="007A5A0D">
        <w:t>,</w:t>
      </w:r>
      <w:r w:rsidRPr="007A5A0D">
        <w:rPr>
          <w:i/>
        </w:rPr>
        <w:t xml:space="preserve"> </w:t>
      </w:r>
      <w:r w:rsidR="003D14A2" w:rsidRPr="007A5A0D">
        <w:rPr>
          <w:i/>
        </w:rPr>
        <w:t xml:space="preserve">altTTT-CellsToAddModList, </w:t>
      </w:r>
      <w:r w:rsidRPr="007A5A0D">
        <w:rPr>
          <w:i/>
        </w:rPr>
        <w:t>cellsToRemoveList,</w:t>
      </w:r>
      <w:r w:rsidRPr="007A5A0D">
        <w:t xml:space="preserve"> </w:t>
      </w:r>
      <w:r w:rsidRPr="007A5A0D">
        <w:rPr>
          <w:i/>
        </w:rPr>
        <w:t>blackCellsToRemoveList</w:t>
      </w:r>
      <w:r w:rsidR="003D14A2" w:rsidRPr="007A5A0D">
        <w:rPr>
          <w:i/>
        </w:rPr>
        <w:t>, altTTT-CellsToRemoveList</w:t>
      </w:r>
      <w:r w:rsidR="008F5D6E" w:rsidRPr="007A5A0D">
        <w:rPr>
          <w:lang w:eastAsia="zh-CN"/>
        </w:rPr>
        <w:t>,</w:t>
      </w:r>
      <w:r w:rsidR="00E71543" w:rsidRPr="007A5A0D">
        <w:rPr>
          <w:i/>
        </w:rPr>
        <w:t xml:space="preserve"> </w:t>
      </w:r>
      <w:r w:rsidRPr="007A5A0D">
        <w:rPr>
          <w:i/>
        </w:rPr>
        <w:t>measSubframePatternConfigNeigh</w:t>
      </w:r>
      <w:r w:rsidR="008F5D6E" w:rsidRPr="007A5A0D">
        <w:t xml:space="preserve"> and</w:t>
      </w:r>
      <w:r w:rsidR="008F5D6E" w:rsidRPr="007A5A0D">
        <w:rPr>
          <w:lang w:eastAsia="zh-CN"/>
        </w:rPr>
        <w:t xml:space="preserve"> </w:t>
      </w:r>
      <w:r w:rsidR="008F5D6E" w:rsidRPr="007A5A0D">
        <w:rPr>
          <w:i/>
        </w:rPr>
        <w:t>measDS-Config</w:t>
      </w:r>
      <w:r w:rsidRPr="007A5A0D">
        <w:t>;</w:t>
      </w:r>
    </w:p>
    <w:p w:rsidR="00756B72" w:rsidRPr="007A5A0D" w:rsidRDefault="00756B72" w:rsidP="003D1AE8">
      <w:pPr>
        <w:pStyle w:val="B3"/>
      </w:pPr>
      <w:r w:rsidRPr="007A5A0D">
        <w:lastRenderedPageBreak/>
        <w:t>3&gt;</w:t>
      </w:r>
      <w:r w:rsidRPr="007A5A0D">
        <w:tab/>
        <w:t xml:space="preserve">if the received </w:t>
      </w:r>
      <w:r w:rsidRPr="007A5A0D">
        <w:rPr>
          <w:i/>
        </w:rPr>
        <w:t>measObject</w:t>
      </w:r>
      <w:r w:rsidRPr="007A5A0D">
        <w:t xml:space="preserve"> includes the </w:t>
      </w:r>
      <w:r w:rsidRPr="007A5A0D">
        <w:rPr>
          <w:i/>
        </w:rPr>
        <w:t>cellsToRemoveList</w:t>
      </w:r>
      <w:r w:rsidRPr="007A5A0D">
        <w:t>:</w:t>
      </w:r>
    </w:p>
    <w:p w:rsidR="00756B72" w:rsidRPr="007A5A0D" w:rsidRDefault="00756B72" w:rsidP="003D1AE8">
      <w:pPr>
        <w:pStyle w:val="B4"/>
      </w:pPr>
      <w:r w:rsidRPr="007A5A0D">
        <w:t>4&gt;</w:t>
      </w:r>
      <w:r w:rsidRPr="007A5A0D">
        <w:tab/>
        <w:t xml:space="preserve">for each </w:t>
      </w:r>
      <w:r w:rsidRPr="007A5A0D">
        <w:rPr>
          <w:i/>
        </w:rPr>
        <w:t>cellIndex</w:t>
      </w:r>
      <w:r w:rsidRPr="007A5A0D">
        <w:t xml:space="preserve"> included in the </w:t>
      </w:r>
      <w:r w:rsidRPr="007A5A0D">
        <w:rPr>
          <w:i/>
        </w:rPr>
        <w:t>cellsToRemoveList</w:t>
      </w:r>
      <w:r w:rsidRPr="007A5A0D">
        <w:t>:</w:t>
      </w:r>
    </w:p>
    <w:p w:rsidR="00756B72" w:rsidRPr="007A5A0D" w:rsidRDefault="00756B72" w:rsidP="003D1AE8">
      <w:pPr>
        <w:pStyle w:val="B5"/>
      </w:pPr>
      <w:r w:rsidRPr="007A5A0D">
        <w:t>5&gt;</w:t>
      </w:r>
      <w:r w:rsidRPr="007A5A0D">
        <w:tab/>
        <w:t xml:space="preserve">remove the entry with the matching </w:t>
      </w:r>
      <w:r w:rsidRPr="007A5A0D">
        <w:rPr>
          <w:i/>
        </w:rPr>
        <w:t>cellIndex</w:t>
      </w:r>
      <w:r w:rsidRPr="007A5A0D">
        <w:t xml:space="preserve"> from the </w:t>
      </w:r>
      <w:r w:rsidRPr="007A5A0D">
        <w:rPr>
          <w:i/>
        </w:rPr>
        <w:t>cellsToAddModList</w:t>
      </w:r>
      <w:r w:rsidRPr="007A5A0D">
        <w:t>;</w:t>
      </w:r>
    </w:p>
    <w:p w:rsidR="00756B72" w:rsidRPr="007A5A0D" w:rsidRDefault="00756B72" w:rsidP="003D1AE8">
      <w:pPr>
        <w:pStyle w:val="B3"/>
      </w:pPr>
      <w:r w:rsidRPr="007A5A0D">
        <w:t>3&gt;</w:t>
      </w:r>
      <w:r w:rsidRPr="007A5A0D">
        <w:tab/>
        <w:t xml:space="preserve">if the received </w:t>
      </w:r>
      <w:r w:rsidRPr="007A5A0D">
        <w:rPr>
          <w:i/>
        </w:rPr>
        <w:t>measObject</w:t>
      </w:r>
      <w:r w:rsidRPr="007A5A0D">
        <w:t xml:space="preserve"> includes the </w:t>
      </w:r>
      <w:r w:rsidRPr="007A5A0D">
        <w:rPr>
          <w:i/>
        </w:rPr>
        <w:t>cellsToAddModList</w:t>
      </w:r>
      <w:r w:rsidRPr="007A5A0D">
        <w:t>:</w:t>
      </w:r>
    </w:p>
    <w:p w:rsidR="00756B72" w:rsidRPr="007A5A0D" w:rsidRDefault="00756B72" w:rsidP="003D1AE8">
      <w:pPr>
        <w:pStyle w:val="B4"/>
      </w:pPr>
      <w:r w:rsidRPr="007A5A0D">
        <w:t>4&gt;</w:t>
      </w:r>
      <w:r w:rsidRPr="007A5A0D">
        <w:tab/>
        <w:t xml:space="preserve">for each </w:t>
      </w:r>
      <w:r w:rsidRPr="007A5A0D">
        <w:rPr>
          <w:i/>
        </w:rPr>
        <w:t>cellIndex</w:t>
      </w:r>
      <w:r w:rsidRPr="007A5A0D">
        <w:t xml:space="preserve"> value included in the </w:t>
      </w:r>
      <w:r w:rsidRPr="007A5A0D">
        <w:rPr>
          <w:i/>
        </w:rPr>
        <w:t>cellsToAddModList</w:t>
      </w:r>
      <w:r w:rsidRPr="007A5A0D">
        <w:t>:</w:t>
      </w:r>
    </w:p>
    <w:p w:rsidR="00756B72" w:rsidRPr="007A5A0D" w:rsidRDefault="00756B72" w:rsidP="003D1AE8">
      <w:pPr>
        <w:pStyle w:val="B5"/>
      </w:pPr>
      <w:r w:rsidRPr="007A5A0D">
        <w:t xml:space="preserve">5&gt; if an entry with the matching </w:t>
      </w:r>
      <w:r w:rsidRPr="007A5A0D">
        <w:rPr>
          <w:i/>
        </w:rPr>
        <w:t>cellIndex</w:t>
      </w:r>
      <w:r w:rsidRPr="007A5A0D">
        <w:t xml:space="preserve"> exists in the </w:t>
      </w:r>
      <w:r w:rsidRPr="007A5A0D">
        <w:rPr>
          <w:i/>
        </w:rPr>
        <w:t>cellsToAddModList</w:t>
      </w:r>
      <w:r w:rsidRPr="007A5A0D">
        <w:t>:</w:t>
      </w:r>
    </w:p>
    <w:p w:rsidR="00756B72" w:rsidRPr="007A5A0D" w:rsidRDefault="00756B72" w:rsidP="003D1AE8">
      <w:pPr>
        <w:pStyle w:val="B5"/>
        <w:ind w:left="1987" w:hanging="288"/>
      </w:pPr>
      <w:r w:rsidRPr="007A5A0D">
        <w:t>6&gt;</w:t>
      </w:r>
      <w:r w:rsidRPr="007A5A0D">
        <w:tab/>
        <w:t xml:space="preserve">replace the entry with the value received for this </w:t>
      </w:r>
      <w:r w:rsidRPr="007A5A0D">
        <w:rPr>
          <w:i/>
        </w:rPr>
        <w:t>cellIndex</w:t>
      </w:r>
      <w:r w:rsidRPr="007A5A0D">
        <w:t>;</w:t>
      </w:r>
    </w:p>
    <w:p w:rsidR="00756B72" w:rsidRPr="007A5A0D" w:rsidRDefault="00756B72" w:rsidP="003D1AE8">
      <w:pPr>
        <w:pStyle w:val="B5"/>
      </w:pPr>
      <w:r w:rsidRPr="007A5A0D">
        <w:t>5&gt; else:</w:t>
      </w:r>
    </w:p>
    <w:p w:rsidR="00756B72" w:rsidRPr="007A5A0D" w:rsidRDefault="00756B72" w:rsidP="003D1AE8">
      <w:pPr>
        <w:pStyle w:val="B5"/>
        <w:ind w:left="1987" w:hanging="288"/>
      </w:pPr>
      <w:r w:rsidRPr="007A5A0D">
        <w:t>6&gt;</w:t>
      </w:r>
      <w:r w:rsidRPr="007A5A0D">
        <w:tab/>
        <w:t xml:space="preserve">add a new entry for the received </w:t>
      </w:r>
      <w:r w:rsidRPr="007A5A0D">
        <w:rPr>
          <w:i/>
        </w:rPr>
        <w:t>cellIndex</w:t>
      </w:r>
      <w:r w:rsidRPr="007A5A0D">
        <w:t xml:space="preserve"> to the </w:t>
      </w:r>
      <w:r w:rsidRPr="007A5A0D">
        <w:rPr>
          <w:i/>
        </w:rPr>
        <w:t>cellsToAddModList</w:t>
      </w:r>
      <w:r w:rsidRPr="007A5A0D">
        <w:t>;</w:t>
      </w:r>
    </w:p>
    <w:p w:rsidR="00756B72" w:rsidRPr="007A5A0D" w:rsidRDefault="00756B72" w:rsidP="003D1AE8">
      <w:pPr>
        <w:pStyle w:val="B3"/>
      </w:pPr>
      <w:r w:rsidRPr="007A5A0D">
        <w:t>3&gt;</w:t>
      </w:r>
      <w:r w:rsidRPr="007A5A0D">
        <w:tab/>
        <w:t xml:space="preserve">if the received </w:t>
      </w:r>
      <w:r w:rsidRPr="007A5A0D">
        <w:rPr>
          <w:i/>
        </w:rPr>
        <w:t>measObject</w:t>
      </w:r>
      <w:r w:rsidRPr="007A5A0D">
        <w:t xml:space="preserve"> includes the </w:t>
      </w:r>
      <w:r w:rsidRPr="007A5A0D">
        <w:rPr>
          <w:i/>
        </w:rPr>
        <w:t>blackCellsToRemoveList</w:t>
      </w:r>
      <w:r w:rsidRPr="007A5A0D">
        <w:t>:</w:t>
      </w:r>
    </w:p>
    <w:p w:rsidR="00756B72" w:rsidRPr="007A5A0D" w:rsidRDefault="00756B72" w:rsidP="003D1AE8">
      <w:pPr>
        <w:pStyle w:val="B4"/>
      </w:pPr>
      <w:r w:rsidRPr="007A5A0D">
        <w:t>4&gt;</w:t>
      </w:r>
      <w:r w:rsidRPr="007A5A0D">
        <w:tab/>
        <w:t xml:space="preserve">for each </w:t>
      </w:r>
      <w:r w:rsidRPr="007A5A0D">
        <w:rPr>
          <w:i/>
        </w:rPr>
        <w:t>cellIndex</w:t>
      </w:r>
      <w:r w:rsidRPr="007A5A0D">
        <w:t xml:space="preserve"> included in the </w:t>
      </w:r>
      <w:r w:rsidRPr="007A5A0D">
        <w:rPr>
          <w:i/>
        </w:rPr>
        <w:t>blackCellsToRemoveList</w:t>
      </w:r>
      <w:r w:rsidRPr="007A5A0D">
        <w:t>:</w:t>
      </w:r>
    </w:p>
    <w:p w:rsidR="00756B72" w:rsidRPr="007A5A0D" w:rsidRDefault="00756B72" w:rsidP="003D1AE8">
      <w:pPr>
        <w:pStyle w:val="B5"/>
      </w:pPr>
      <w:r w:rsidRPr="007A5A0D">
        <w:t>5&gt;</w:t>
      </w:r>
      <w:r w:rsidRPr="007A5A0D">
        <w:tab/>
        <w:t xml:space="preserve">remove the entry with the matching </w:t>
      </w:r>
      <w:r w:rsidRPr="007A5A0D">
        <w:rPr>
          <w:i/>
        </w:rPr>
        <w:t>cellIndex</w:t>
      </w:r>
      <w:r w:rsidRPr="007A5A0D">
        <w:t xml:space="preserve"> from the </w:t>
      </w:r>
      <w:r w:rsidRPr="007A5A0D">
        <w:rPr>
          <w:i/>
        </w:rPr>
        <w:t>blackCellsToAddModList</w:t>
      </w:r>
      <w:r w:rsidRPr="007A5A0D">
        <w:t>;</w:t>
      </w:r>
    </w:p>
    <w:p w:rsidR="00B829DE" w:rsidRPr="007A5A0D" w:rsidRDefault="00B829DE" w:rsidP="003D1AE8">
      <w:pPr>
        <w:pStyle w:val="NO"/>
      </w:pPr>
      <w:r w:rsidRPr="007A5A0D">
        <w:t>NOTE</w:t>
      </w:r>
      <w:r w:rsidR="003D14A2" w:rsidRPr="007A5A0D">
        <w:t xml:space="preserve"> 1</w:t>
      </w:r>
      <w:r w:rsidRPr="007A5A0D">
        <w:t>:</w:t>
      </w:r>
      <w:r w:rsidRPr="007A5A0D">
        <w:tab/>
        <w:t xml:space="preserve">For each </w:t>
      </w:r>
      <w:r w:rsidRPr="007A5A0D">
        <w:rPr>
          <w:i/>
          <w:iCs/>
        </w:rPr>
        <w:t>cellIndex</w:t>
      </w:r>
      <w:r w:rsidRPr="007A5A0D">
        <w:t xml:space="preserve"> included in the </w:t>
      </w:r>
      <w:r w:rsidRPr="007A5A0D">
        <w:rPr>
          <w:i/>
          <w:iCs/>
        </w:rPr>
        <w:t>blackCellsToRemoveList</w:t>
      </w:r>
      <w:r w:rsidRPr="007A5A0D">
        <w:t xml:space="preserve"> that concerns overlapping ranges of cells, a cell is removed from the black list of cells only if all cell indexes containing it are removed.</w:t>
      </w:r>
    </w:p>
    <w:p w:rsidR="00756B72" w:rsidRPr="007A5A0D" w:rsidRDefault="00756B72" w:rsidP="003D1AE8">
      <w:pPr>
        <w:pStyle w:val="B3"/>
      </w:pPr>
      <w:r w:rsidRPr="007A5A0D">
        <w:t>3&gt;</w:t>
      </w:r>
      <w:r w:rsidRPr="007A5A0D">
        <w:tab/>
        <w:t xml:space="preserve">if the received </w:t>
      </w:r>
      <w:r w:rsidRPr="007A5A0D">
        <w:rPr>
          <w:i/>
        </w:rPr>
        <w:t>measObject</w:t>
      </w:r>
      <w:r w:rsidRPr="007A5A0D">
        <w:t xml:space="preserve"> includes the </w:t>
      </w:r>
      <w:r w:rsidRPr="007A5A0D">
        <w:rPr>
          <w:i/>
        </w:rPr>
        <w:t>blackCellsToAddModList</w:t>
      </w:r>
      <w:r w:rsidRPr="007A5A0D">
        <w:t>:</w:t>
      </w:r>
    </w:p>
    <w:p w:rsidR="00756B72" w:rsidRPr="007A5A0D" w:rsidRDefault="00756B72" w:rsidP="003D1AE8">
      <w:pPr>
        <w:pStyle w:val="B4"/>
      </w:pPr>
      <w:r w:rsidRPr="007A5A0D">
        <w:t>4&gt;</w:t>
      </w:r>
      <w:r w:rsidRPr="007A5A0D">
        <w:tab/>
        <w:t xml:space="preserve">for each </w:t>
      </w:r>
      <w:r w:rsidRPr="007A5A0D">
        <w:rPr>
          <w:i/>
        </w:rPr>
        <w:t>cellIndex</w:t>
      </w:r>
      <w:r w:rsidRPr="007A5A0D">
        <w:t xml:space="preserve"> included in the </w:t>
      </w:r>
      <w:r w:rsidRPr="007A5A0D">
        <w:rPr>
          <w:i/>
        </w:rPr>
        <w:t>blackCellsToAddModList</w:t>
      </w:r>
      <w:r w:rsidRPr="007A5A0D">
        <w:t>:</w:t>
      </w:r>
    </w:p>
    <w:p w:rsidR="00756B72" w:rsidRPr="007A5A0D" w:rsidRDefault="00756B72" w:rsidP="003D1AE8">
      <w:pPr>
        <w:pStyle w:val="B5"/>
      </w:pPr>
      <w:r w:rsidRPr="007A5A0D">
        <w:t xml:space="preserve">5&gt; if an entry with the matching </w:t>
      </w:r>
      <w:r w:rsidRPr="007A5A0D">
        <w:rPr>
          <w:i/>
        </w:rPr>
        <w:t>cellIndex</w:t>
      </w:r>
      <w:r w:rsidRPr="007A5A0D">
        <w:t xml:space="preserve"> is included in the </w:t>
      </w:r>
      <w:r w:rsidRPr="007A5A0D">
        <w:rPr>
          <w:i/>
        </w:rPr>
        <w:t>blackCellsToAddModList</w:t>
      </w:r>
      <w:r w:rsidRPr="007A5A0D">
        <w:t>:</w:t>
      </w:r>
    </w:p>
    <w:p w:rsidR="00756B72" w:rsidRPr="007A5A0D" w:rsidRDefault="00756B72" w:rsidP="003D1AE8">
      <w:pPr>
        <w:pStyle w:val="B5"/>
        <w:ind w:left="1987" w:hanging="288"/>
      </w:pPr>
      <w:r w:rsidRPr="007A5A0D">
        <w:t>6&gt;</w:t>
      </w:r>
      <w:r w:rsidRPr="007A5A0D">
        <w:tab/>
        <w:t xml:space="preserve">replace the entry with the value received for this </w:t>
      </w:r>
      <w:r w:rsidRPr="007A5A0D">
        <w:rPr>
          <w:i/>
        </w:rPr>
        <w:t>cellIndex</w:t>
      </w:r>
      <w:r w:rsidRPr="007A5A0D">
        <w:t>;</w:t>
      </w:r>
    </w:p>
    <w:p w:rsidR="00756B72" w:rsidRPr="007A5A0D" w:rsidRDefault="00756B72" w:rsidP="003D1AE8">
      <w:pPr>
        <w:pStyle w:val="B5"/>
      </w:pPr>
      <w:r w:rsidRPr="007A5A0D">
        <w:t>5&gt; else:</w:t>
      </w:r>
    </w:p>
    <w:p w:rsidR="00756B72" w:rsidRPr="007A5A0D" w:rsidRDefault="00756B72" w:rsidP="003D1AE8">
      <w:pPr>
        <w:pStyle w:val="B5"/>
        <w:ind w:left="1987" w:hanging="288"/>
      </w:pPr>
      <w:r w:rsidRPr="007A5A0D">
        <w:t>6&gt;</w:t>
      </w:r>
      <w:r w:rsidR="003D14A2" w:rsidRPr="007A5A0D">
        <w:tab/>
      </w:r>
      <w:r w:rsidRPr="007A5A0D">
        <w:t xml:space="preserve">add a new entry for the received </w:t>
      </w:r>
      <w:r w:rsidRPr="007A5A0D">
        <w:rPr>
          <w:i/>
        </w:rPr>
        <w:t>cellIndex</w:t>
      </w:r>
      <w:r w:rsidRPr="007A5A0D">
        <w:t xml:space="preserve"> to the </w:t>
      </w:r>
      <w:r w:rsidRPr="007A5A0D">
        <w:rPr>
          <w:i/>
        </w:rPr>
        <w:t>blackCellsToAddModList</w:t>
      </w:r>
      <w:r w:rsidRPr="007A5A0D">
        <w:t>;</w:t>
      </w:r>
    </w:p>
    <w:p w:rsidR="003D14A2" w:rsidRPr="007A5A0D" w:rsidRDefault="003D14A2" w:rsidP="003D1AE8">
      <w:pPr>
        <w:pStyle w:val="B3"/>
      </w:pPr>
      <w:r w:rsidRPr="007A5A0D">
        <w:t>3&gt;</w:t>
      </w:r>
      <w:r w:rsidRPr="007A5A0D">
        <w:tab/>
        <w:t xml:space="preserve">if the received </w:t>
      </w:r>
      <w:r w:rsidRPr="007A5A0D">
        <w:rPr>
          <w:i/>
        </w:rPr>
        <w:t>measObject</w:t>
      </w:r>
      <w:r w:rsidRPr="007A5A0D">
        <w:t xml:space="preserve"> includes the</w:t>
      </w:r>
      <w:r w:rsidRPr="007A5A0D">
        <w:rPr>
          <w:i/>
        </w:rPr>
        <w:t xml:space="preserve"> altTTT-CellsToRemoveList</w:t>
      </w:r>
      <w:r w:rsidRPr="007A5A0D">
        <w:t>:</w:t>
      </w:r>
    </w:p>
    <w:p w:rsidR="003D14A2" w:rsidRPr="007A5A0D" w:rsidRDefault="003D14A2" w:rsidP="003D1AE8">
      <w:pPr>
        <w:pStyle w:val="B4"/>
      </w:pPr>
      <w:r w:rsidRPr="007A5A0D">
        <w:t>4&gt;</w:t>
      </w:r>
      <w:r w:rsidRPr="007A5A0D">
        <w:tab/>
        <w:t xml:space="preserve">for each </w:t>
      </w:r>
      <w:r w:rsidRPr="007A5A0D">
        <w:rPr>
          <w:i/>
        </w:rPr>
        <w:t>cellIndex</w:t>
      </w:r>
      <w:r w:rsidRPr="007A5A0D">
        <w:t xml:space="preserve"> included in the </w:t>
      </w:r>
      <w:r w:rsidRPr="007A5A0D">
        <w:rPr>
          <w:i/>
        </w:rPr>
        <w:t>altTTT-CellsToRemoveList</w:t>
      </w:r>
      <w:r w:rsidRPr="007A5A0D">
        <w:t>:</w:t>
      </w:r>
    </w:p>
    <w:p w:rsidR="003D14A2" w:rsidRPr="007A5A0D" w:rsidRDefault="003D14A2" w:rsidP="003D1AE8">
      <w:pPr>
        <w:pStyle w:val="B5"/>
      </w:pPr>
      <w:r w:rsidRPr="007A5A0D">
        <w:t>5&gt;</w:t>
      </w:r>
      <w:r w:rsidRPr="007A5A0D">
        <w:tab/>
        <w:t xml:space="preserve">remove the entry with the matching </w:t>
      </w:r>
      <w:r w:rsidRPr="007A5A0D">
        <w:rPr>
          <w:i/>
        </w:rPr>
        <w:t>cellIndex</w:t>
      </w:r>
      <w:r w:rsidRPr="007A5A0D">
        <w:t xml:space="preserve"> from the </w:t>
      </w:r>
      <w:r w:rsidRPr="007A5A0D">
        <w:rPr>
          <w:i/>
        </w:rPr>
        <w:t>altTTT-CellsToAddModList</w:t>
      </w:r>
      <w:r w:rsidRPr="007A5A0D">
        <w:t>;</w:t>
      </w:r>
    </w:p>
    <w:p w:rsidR="003D14A2" w:rsidRPr="007A5A0D" w:rsidRDefault="003D14A2" w:rsidP="003D1AE8">
      <w:pPr>
        <w:pStyle w:val="NO"/>
      </w:pPr>
      <w:r w:rsidRPr="007A5A0D">
        <w:t>NOTE 2:</w:t>
      </w:r>
      <w:r w:rsidRPr="007A5A0D">
        <w:tab/>
        <w:t xml:space="preserve">For each </w:t>
      </w:r>
      <w:r w:rsidRPr="007A5A0D">
        <w:rPr>
          <w:i/>
          <w:iCs/>
        </w:rPr>
        <w:t>cellIndex</w:t>
      </w:r>
      <w:r w:rsidRPr="007A5A0D">
        <w:t xml:space="preserve"> included in the </w:t>
      </w:r>
      <w:r w:rsidRPr="007A5A0D">
        <w:rPr>
          <w:i/>
        </w:rPr>
        <w:t>altTTT-CellsToRemoveList</w:t>
      </w:r>
      <w:r w:rsidRPr="007A5A0D">
        <w:t xml:space="preserve"> that concerns overlapping ranges of cells, a cell is removed from the list of cells only if all cell indexes containing it are removed.</w:t>
      </w:r>
    </w:p>
    <w:p w:rsidR="003D14A2" w:rsidRPr="007A5A0D" w:rsidRDefault="003D14A2" w:rsidP="003D1AE8">
      <w:pPr>
        <w:pStyle w:val="B3"/>
      </w:pPr>
      <w:r w:rsidRPr="007A5A0D">
        <w:t>3&gt;</w:t>
      </w:r>
      <w:r w:rsidRPr="007A5A0D">
        <w:tab/>
        <w:t xml:space="preserve">if the received </w:t>
      </w:r>
      <w:r w:rsidRPr="007A5A0D">
        <w:rPr>
          <w:i/>
        </w:rPr>
        <w:t>measObject</w:t>
      </w:r>
      <w:r w:rsidRPr="007A5A0D">
        <w:t xml:space="preserve"> includes the </w:t>
      </w:r>
      <w:r w:rsidRPr="007A5A0D">
        <w:rPr>
          <w:i/>
        </w:rPr>
        <w:t>altTTT-CellsToAddModList</w:t>
      </w:r>
      <w:r w:rsidRPr="007A5A0D">
        <w:t>:</w:t>
      </w:r>
    </w:p>
    <w:p w:rsidR="003D14A2" w:rsidRPr="007A5A0D" w:rsidRDefault="003D14A2" w:rsidP="003D1AE8">
      <w:pPr>
        <w:pStyle w:val="B4"/>
      </w:pPr>
      <w:r w:rsidRPr="007A5A0D">
        <w:t>4&gt;</w:t>
      </w:r>
      <w:r w:rsidRPr="007A5A0D">
        <w:tab/>
        <w:t xml:space="preserve">for each </w:t>
      </w:r>
      <w:r w:rsidRPr="007A5A0D">
        <w:rPr>
          <w:i/>
        </w:rPr>
        <w:t>cellIndex</w:t>
      </w:r>
      <w:r w:rsidRPr="007A5A0D">
        <w:t xml:space="preserve"> value included in the </w:t>
      </w:r>
      <w:r w:rsidRPr="007A5A0D">
        <w:rPr>
          <w:i/>
        </w:rPr>
        <w:t>altTTT-CellsToAddModList</w:t>
      </w:r>
      <w:r w:rsidRPr="007A5A0D">
        <w:t>:</w:t>
      </w:r>
    </w:p>
    <w:p w:rsidR="003D14A2" w:rsidRPr="007A5A0D" w:rsidRDefault="003D14A2" w:rsidP="003D1AE8">
      <w:pPr>
        <w:pStyle w:val="B5"/>
      </w:pPr>
      <w:r w:rsidRPr="007A5A0D">
        <w:t>5&gt;</w:t>
      </w:r>
      <w:r w:rsidRPr="007A5A0D">
        <w:tab/>
        <w:t xml:space="preserve">if an entry with the matching </w:t>
      </w:r>
      <w:r w:rsidRPr="007A5A0D">
        <w:rPr>
          <w:i/>
        </w:rPr>
        <w:t>cellIndex</w:t>
      </w:r>
      <w:r w:rsidRPr="007A5A0D">
        <w:t xml:space="preserve"> exists in the </w:t>
      </w:r>
      <w:r w:rsidRPr="007A5A0D">
        <w:rPr>
          <w:i/>
        </w:rPr>
        <w:t>altTTT-CellsToAddModList</w:t>
      </w:r>
      <w:r w:rsidRPr="007A5A0D">
        <w:t>:</w:t>
      </w:r>
    </w:p>
    <w:p w:rsidR="003D14A2" w:rsidRPr="007A5A0D" w:rsidRDefault="003D14A2" w:rsidP="003D1AE8">
      <w:pPr>
        <w:pStyle w:val="B6"/>
      </w:pPr>
      <w:r w:rsidRPr="007A5A0D">
        <w:t>6&gt;</w:t>
      </w:r>
      <w:r w:rsidRPr="007A5A0D">
        <w:tab/>
        <w:t xml:space="preserve">replace the entry with the value received for this </w:t>
      </w:r>
      <w:r w:rsidRPr="007A5A0D">
        <w:rPr>
          <w:i/>
        </w:rPr>
        <w:t>cellIndex</w:t>
      </w:r>
      <w:r w:rsidRPr="007A5A0D">
        <w:t>;</w:t>
      </w:r>
    </w:p>
    <w:p w:rsidR="003D14A2" w:rsidRPr="007A5A0D" w:rsidRDefault="003D14A2" w:rsidP="003D1AE8">
      <w:pPr>
        <w:pStyle w:val="B5"/>
      </w:pPr>
      <w:r w:rsidRPr="007A5A0D">
        <w:t>5&gt;</w:t>
      </w:r>
      <w:r w:rsidRPr="007A5A0D">
        <w:tab/>
        <w:t>else:</w:t>
      </w:r>
    </w:p>
    <w:p w:rsidR="003D14A2" w:rsidRPr="007A5A0D" w:rsidRDefault="003D14A2" w:rsidP="003D1AE8">
      <w:pPr>
        <w:pStyle w:val="B6"/>
      </w:pPr>
      <w:r w:rsidRPr="007A5A0D">
        <w:t>6&gt;</w:t>
      </w:r>
      <w:r w:rsidRPr="007A5A0D">
        <w:tab/>
        <w:t xml:space="preserve">add a new entry for the received </w:t>
      </w:r>
      <w:r w:rsidRPr="007A5A0D">
        <w:rPr>
          <w:i/>
        </w:rPr>
        <w:t>cellIndex</w:t>
      </w:r>
      <w:r w:rsidRPr="007A5A0D">
        <w:t xml:space="preserve"> to the </w:t>
      </w:r>
      <w:r w:rsidRPr="007A5A0D">
        <w:rPr>
          <w:i/>
        </w:rPr>
        <w:t>altTTT-CellsToAddModList</w:t>
      </w:r>
      <w:r w:rsidRPr="007A5A0D">
        <w:t>;</w:t>
      </w:r>
    </w:p>
    <w:p w:rsidR="00756B72" w:rsidRPr="007A5A0D" w:rsidRDefault="00756B72" w:rsidP="003D1AE8">
      <w:pPr>
        <w:pStyle w:val="B3"/>
      </w:pPr>
      <w:r w:rsidRPr="007A5A0D">
        <w:t>3&gt;</w:t>
      </w:r>
      <w:r w:rsidRPr="007A5A0D">
        <w:tab/>
        <w:t xml:space="preserve">if the received </w:t>
      </w:r>
      <w:r w:rsidRPr="007A5A0D">
        <w:rPr>
          <w:i/>
        </w:rPr>
        <w:t>measObject</w:t>
      </w:r>
      <w:r w:rsidRPr="007A5A0D">
        <w:t xml:space="preserve"> includes </w:t>
      </w:r>
      <w:r w:rsidRPr="007A5A0D">
        <w:rPr>
          <w:i/>
        </w:rPr>
        <w:t>measSubframePatternConfigNeigh</w:t>
      </w:r>
      <w:r w:rsidRPr="007A5A0D">
        <w:t>:</w:t>
      </w:r>
    </w:p>
    <w:p w:rsidR="00756B72" w:rsidRPr="007A5A0D" w:rsidRDefault="00756B72" w:rsidP="003D1AE8">
      <w:pPr>
        <w:pStyle w:val="B4"/>
      </w:pPr>
      <w:r w:rsidRPr="007A5A0D">
        <w:t>4&gt;</w:t>
      </w:r>
      <w:r w:rsidRPr="007A5A0D">
        <w:tab/>
        <w:t xml:space="preserve">set </w:t>
      </w:r>
      <w:r w:rsidRPr="007A5A0D">
        <w:rPr>
          <w:i/>
        </w:rPr>
        <w:t>measSubframePatternConfigNeigh</w:t>
      </w:r>
      <w:r w:rsidRPr="007A5A0D">
        <w:t xml:space="preserve"> within the </w:t>
      </w:r>
      <w:r w:rsidRPr="007A5A0D">
        <w:rPr>
          <w:i/>
        </w:rPr>
        <w:t>VarMeasConfig</w:t>
      </w:r>
      <w:r w:rsidRPr="007A5A0D">
        <w:t xml:space="preserve"> to the value of the received field</w:t>
      </w:r>
    </w:p>
    <w:p w:rsidR="008F5D6E" w:rsidRPr="007A5A0D" w:rsidRDefault="008F5D6E" w:rsidP="003D1AE8">
      <w:pPr>
        <w:pStyle w:val="B3"/>
      </w:pPr>
      <w:r w:rsidRPr="007A5A0D">
        <w:t>3&gt;</w:t>
      </w:r>
      <w:r w:rsidRPr="007A5A0D">
        <w:tab/>
        <w:t xml:space="preserve">if the received </w:t>
      </w:r>
      <w:r w:rsidRPr="007A5A0D">
        <w:rPr>
          <w:i/>
        </w:rPr>
        <w:t>measObject</w:t>
      </w:r>
      <w:r w:rsidRPr="007A5A0D">
        <w:t xml:space="preserve"> includes </w:t>
      </w:r>
      <w:r w:rsidRPr="007A5A0D">
        <w:rPr>
          <w:i/>
        </w:rPr>
        <w:t>measDS-Config</w:t>
      </w:r>
      <w:r w:rsidRPr="007A5A0D">
        <w:t>:</w:t>
      </w:r>
    </w:p>
    <w:p w:rsidR="008F5D6E" w:rsidRPr="007A5A0D" w:rsidRDefault="008F5D6E" w:rsidP="003D1AE8">
      <w:pPr>
        <w:pStyle w:val="B4"/>
      </w:pPr>
      <w:r w:rsidRPr="007A5A0D">
        <w:t>4&gt;</w:t>
      </w:r>
      <w:r w:rsidRPr="007A5A0D">
        <w:tab/>
        <w:t xml:space="preserve">if </w:t>
      </w:r>
      <w:r w:rsidRPr="007A5A0D">
        <w:rPr>
          <w:i/>
        </w:rPr>
        <w:t>measDS-Config</w:t>
      </w:r>
      <w:r w:rsidRPr="007A5A0D">
        <w:t xml:space="preserve"> is set to </w:t>
      </w:r>
      <w:r w:rsidRPr="007A5A0D">
        <w:rPr>
          <w:i/>
        </w:rPr>
        <w:t>setup</w:t>
      </w:r>
      <w:r w:rsidRPr="007A5A0D">
        <w:t>:</w:t>
      </w:r>
    </w:p>
    <w:p w:rsidR="008F5D6E" w:rsidRPr="007A5A0D" w:rsidRDefault="008F5D6E" w:rsidP="003D1AE8">
      <w:pPr>
        <w:pStyle w:val="B5"/>
      </w:pPr>
      <w:r w:rsidRPr="007A5A0D">
        <w:t>5&gt;</w:t>
      </w:r>
      <w:r w:rsidRPr="007A5A0D">
        <w:tab/>
        <w:t xml:space="preserve">if the received </w:t>
      </w:r>
      <w:r w:rsidRPr="007A5A0D">
        <w:rPr>
          <w:i/>
        </w:rPr>
        <w:t>measDS-Config</w:t>
      </w:r>
      <w:r w:rsidRPr="007A5A0D">
        <w:t xml:space="preserve"> includes the </w:t>
      </w:r>
      <w:r w:rsidRPr="007A5A0D">
        <w:rPr>
          <w:i/>
        </w:rPr>
        <w:t>measCSI-RS-ToRemoveList</w:t>
      </w:r>
      <w:r w:rsidRPr="007A5A0D">
        <w:t>:</w:t>
      </w:r>
    </w:p>
    <w:p w:rsidR="008F5D6E" w:rsidRPr="007A5A0D" w:rsidRDefault="008F5D6E" w:rsidP="003D1AE8">
      <w:pPr>
        <w:pStyle w:val="B6"/>
      </w:pPr>
      <w:r w:rsidRPr="007A5A0D">
        <w:lastRenderedPageBreak/>
        <w:t>6&gt;</w:t>
      </w:r>
      <w:r w:rsidRPr="007A5A0D">
        <w:tab/>
        <w:t xml:space="preserve">for each </w:t>
      </w:r>
      <w:r w:rsidRPr="007A5A0D">
        <w:rPr>
          <w:i/>
        </w:rPr>
        <w:t>measCSI-RS-Id</w:t>
      </w:r>
      <w:r w:rsidRPr="007A5A0D">
        <w:t xml:space="preserve"> included in the </w:t>
      </w:r>
      <w:r w:rsidRPr="007A5A0D">
        <w:rPr>
          <w:i/>
        </w:rPr>
        <w:t>measCSI-RS-ToRemoveList</w:t>
      </w:r>
      <w:r w:rsidRPr="007A5A0D">
        <w:t>:</w:t>
      </w:r>
    </w:p>
    <w:p w:rsidR="008F5D6E" w:rsidRPr="007A5A0D" w:rsidRDefault="008F5D6E" w:rsidP="003D1AE8">
      <w:pPr>
        <w:pStyle w:val="B7"/>
      </w:pPr>
      <w:r w:rsidRPr="007A5A0D">
        <w:t>7&gt;</w:t>
      </w:r>
      <w:r w:rsidRPr="007A5A0D">
        <w:tab/>
        <w:t xml:space="preserve">remove the entry with the matching </w:t>
      </w:r>
      <w:r w:rsidRPr="007A5A0D">
        <w:rPr>
          <w:i/>
        </w:rPr>
        <w:t>measCSI-RS-Id</w:t>
      </w:r>
      <w:r w:rsidRPr="007A5A0D">
        <w:t xml:space="preserve"> from the </w:t>
      </w:r>
      <w:r w:rsidRPr="007A5A0D">
        <w:rPr>
          <w:i/>
        </w:rPr>
        <w:t>measCSI-RS-ToAddModList</w:t>
      </w:r>
      <w:r w:rsidRPr="007A5A0D">
        <w:t>;</w:t>
      </w:r>
    </w:p>
    <w:p w:rsidR="008F5D6E" w:rsidRPr="007A5A0D" w:rsidRDefault="008F5D6E" w:rsidP="003D1AE8">
      <w:pPr>
        <w:pStyle w:val="B5"/>
      </w:pPr>
      <w:r w:rsidRPr="007A5A0D">
        <w:t>5&gt;</w:t>
      </w:r>
      <w:r w:rsidRPr="007A5A0D">
        <w:tab/>
        <w:t xml:space="preserve">if the received </w:t>
      </w:r>
      <w:r w:rsidRPr="007A5A0D">
        <w:rPr>
          <w:i/>
        </w:rPr>
        <w:t>measDS-Config</w:t>
      </w:r>
      <w:r w:rsidRPr="007A5A0D">
        <w:t xml:space="preserve"> includes the </w:t>
      </w:r>
      <w:r w:rsidRPr="007A5A0D">
        <w:rPr>
          <w:i/>
        </w:rPr>
        <w:t>measCSI-RS-ToAddModList</w:t>
      </w:r>
      <w:r w:rsidRPr="007A5A0D">
        <w:rPr>
          <w:lang w:eastAsia="zh-CN"/>
        </w:rPr>
        <w:t xml:space="preserve">, </w:t>
      </w:r>
      <w:r w:rsidRPr="007A5A0D">
        <w:t xml:space="preserve">for each </w:t>
      </w:r>
      <w:r w:rsidRPr="007A5A0D">
        <w:rPr>
          <w:i/>
        </w:rPr>
        <w:t>measCSI-RS-Id</w:t>
      </w:r>
      <w:r w:rsidRPr="007A5A0D">
        <w:t xml:space="preserve"> value included in the </w:t>
      </w:r>
      <w:r w:rsidRPr="007A5A0D">
        <w:rPr>
          <w:i/>
        </w:rPr>
        <w:t>measCSI-RS-ToAddModList</w:t>
      </w:r>
      <w:r w:rsidRPr="007A5A0D">
        <w:t>:</w:t>
      </w:r>
    </w:p>
    <w:p w:rsidR="008F5D6E" w:rsidRPr="007A5A0D" w:rsidRDefault="008F5D6E" w:rsidP="003D1AE8">
      <w:pPr>
        <w:pStyle w:val="B6"/>
      </w:pPr>
      <w:r w:rsidRPr="007A5A0D">
        <w:rPr>
          <w:lang w:eastAsia="zh-CN"/>
        </w:rPr>
        <w:t>6</w:t>
      </w:r>
      <w:r w:rsidRPr="007A5A0D">
        <w:t>&gt;</w:t>
      </w:r>
      <w:r w:rsidRPr="007A5A0D">
        <w:tab/>
        <w:t xml:space="preserve">if an entry with the </w:t>
      </w:r>
      <w:r w:rsidRPr="007A5A0D">
        <w:rPr>
          <w:lang w:eastAsia="en-US"/>
        </w:rPr>
        <w:t>matching</w:t>
      </w:r>
      <w:r w:rsidRPr="007A5A0D">
        <w:t xml:space="preserve"> </w:t>
      </w:r>
      <w:r w:rsidRPr="007A5A0D">
        <w:rPr>
          <w:i/>
        </w:rPr>
        <w:t>measCSI-RS-Id</w:t>
      </w:r>
      <w:r w:rsidRPr="007A5A0D">
        <w:t xml:space="preserve"> exists in the </w:t>
      </w:r>
      <w:r w:rsidRPr="007A5A0D">
        <w:rPr>
          <w:i/>
        </w:rPr>
        <w:t>measCSI-RS-ToAddModList</w:t>
      </w:r>
      <w:r w:rsidRPr="007A5A0D">
        <w:t>:</w:t>
      </w:r>
    </w:p>
    <w:p w:rsidR="008F5D6E" w:rsidRPr="007A5A0D" w:rsidRDefault="008F5D6E" w:rsidP="003D1AE8">
      <w:pPr>
        <w:pStyle w:val="B7"/>
      </w:pPr>
      <w:r w:rsidRPr="007A5A0D">
        <w:rPr>
          <w:lang w:eastAsia="zh-CN"/>
        </w:rPr>
        <w:t>7</w:t>
      </w:r>
      <w:r w:rsidRPr="007A5A0D">
        <w:t>&gt;</w:t>
      </w:r>
      <w:r w:rsidRPr="007A5A0D">
        <w:tab/>
        <w:t xml:space="preserve">replace the entry with the value received for this </w:t>
      </w:r>
      <w:r w:rsidRPr="007A5A0D">
        <w:rPr>
          <w:i/>
        </w:rPr>
        <w:t>measCSI-RS-Id</w:t>
      </w:r>
      <w:r w:rsidRPr="007A5A0D">
        <w:t>;</w:t>
      </w:r>
    </w:p>
    <w:p w:rsidR="008F5D6E" w:rsidRPr="007A5A0D" w:rsidRDefault="008F5D6E" w:rsidP="003D1AE8">
      <w:pPr>
        <w:pStyle w:val="B6"/>
      </w:pPr>
      <w:r w:rsidRPr="007A5A0D">
        <w:rPr>
          <w:lang w:eastAsia="zh-CN"/>
        </w:rPr>
        <w:t>6</w:t>
      </w:r>
      <w:r w:rsidRPr="007A5A0D">
        <w:t>&gt;</w:t>
      </w:r>
      <w:r w:rsidRPr="007A5A0D">
        <w:tab/>
        <w:t>else:</w:t>
      </w:r>
    </w:p>
    <w:p w:rsidR="008F5D6E" w:rsidRPr="007A5A0D" w:rsidRDefault="008F5D6E" w:rsidP="003D1AE8">
      <w:pPr>
        <w:pStyle w:val="B7"/>
      </w:pPr>
      <w:r w:rsidRPr="007A5A0D">
        <w:rPr>
          <w:lang w:eastAsia="zh-CN"/>
        </w:rPr>
        <w:t>7</w:t>
      </w:r>
      <w:r w:rsidRPr="007A5A0D">
        <w:t>&gt;</w:t>
      </w:r>
      <w:r w:rsidRPr="007A5A0D">
        <w:tab/>
        <w:t xml:space="preserve">add a new entry for the received </w:t>
      </w:r>
      <w:r w:rsidRPr="007A5A0D">
        <w:rPr>
          <w:i/>
        </w:rPr>
        <w:t>measCSI-RS-Id</w:t>
      </w:r>
      <w:r w:rsidRPr="007A5A0D">
        <w:t xml:space="preserve"> to the </w:t>
      </w:r>
      <w:r w:rsidRPr="007A5A0D">
        <w:rPr>
          <w:i/>
        </w:rPr>
        <w:t>measCSI-RS-ToAddModList</w:t>
      </w:r>
      <w:r w:rsidRPr="007A5A0D">
        <w:t>;</w:t>
      </w:r>
    </w:p>
    <w:p w:rsidR="008F5D6E" w:rsidRPr="007A5A0D" w:rsidRDefault="008F5D6E" w:rsidP="003D1AE8">
      <w:pPr>
        <w:pStyle w:val="B5"/>
      </w:pPr>
      <w:r w:rsidRPr="007A5A0D">
        <w:t>5&gt;</w:t>
      </w:r>
      <w:r w:rsidRPr="007A5A0D">
        <w:tab/>
        <w:t xml:space="preserve">set other fields of the </w:t>
      </w:r>
      <w:r w:rsidRPr="007A5A0D">
        <w:rPr>
          <w:i/>
        </w:rPr>
        <w:t>measDS-Config</w:t>
      </w:r>
      <w:r w:rsidRPr="007A5A0D">
        <w:t xml:space="preserve"> within the </w:t>
      </w:r>
      <w:r w:rsidRPr="007A5A0D">
        <w:rPr>
          <w:i/>
        </w:rPr>
        <w:t>VarMeasConfig</w:t>
      </w:r>
      <w:r w:rsidRPr="007A5A0D">
        <w:t xml:space="preserve"> to the value of the received field</w:t>
      </w:r>
      <w:r w:rsidR="00BB1733" w:rsidRPr="007A5A0D">
        <w:t>s</w:t>
      </w:r>
      <w:r w:rsidRPr="007A5A0D">
        <w:t>;</w:t>
      </w:r>
    </w:p>
    <w:p w:rsidR="008F5D6E" w:rsidRPr="007A5A0D" w:rsidRDefault="008F5D6E" w:rsidP="003D1AE8">
      <w:pPr>
        <w:pStyle w:val="B5"/>
      </w:pPr>
      <w:r w:rsidRPr="007A5A0D">
        <w:t>5&gt;</w:t>
      </w:r>
      <w:r w:rsidRPr="007A5A0D">
        <w:tab/>
        <w:t xml:space="preserve">perform the </w:t>
      </w:r>
      <w:r w:rsidRPr="007A5A0D">
        <w:rPr>
          <w:noProof/>
          <w:lang w:eastAsia="zh-CN"/>
        </w:rPr>
        <w:t>d</w:t>
      </w:r>
      <w:r w:rsidRPr="007A5A0D">
        <w:rPr>
          <w:lang w:eastAsia="zh-CN"/>
        </w:rPr>
        <w:t>iscovery signals</w:t>
      </w:r>
      <w:r w:rsidRPr="007A5A0D">
        <w:t xml:space="preserve"> measurement timing configuration procedure as specified in 5.5.2.10;</w:t>
      </w:r>
    </w:p>
    <w:p w:rsidR="008F5D6E" w:rsidRPr="007A5A0D" w:rsidRDefault="008F5D6E" w:rsidP="003D1AE8">
      <w:pPr>
        <w:pStyle w:val="B4"/>
      </w:pPr>
      <w:r w:rsidRPr="007A5A0D">
        <w:t>4&gt;</w:t>
      </w:r>
      <w:r w:rsidRPr="007A5A0D">
        <w:tab/>
        <w:t>else:</w:t>
      </w:r>
    </w:p>
    <w:p w:rsidR="008F5D6E" w:rsidRPr="007A5A0D" w:rsidRDefault="008F5D6E" w:rsidP="003D1AE8">
      <w:pPr>
        <w:pStyle w:val="B5"/>
      </w:pPr>
      <w:r w:rsidRPr="007A5A0D">
        <w:t>5&gt;</w:t>
      </w:r>
      <w:r w:rsidRPr="007A5A0D">
        <w:tab/>
        <w:t xml:space="preserve">release the </w:t>
      </w:r>
      <w:r w:rsidRPr="007A5A0D">
        <w:rPr>
          <w:noProof/>
          <w:lang w:eastAsia="zh-CN"/>
        </w:rPr>
        <w:t>d</w:t>
      </w:r>
      <w:r w:rsidRPr="007A5A0D">
        <w:rPr>
          <w:lang w:eastAsia="zh-CN"/>
        </w:rPr>
        <w:t>iscovery signals</w:t>
      </w:r>
      <w:r w:rsidRPr="007A5A0D">
        <w:t xml:space="preserve"> measurement configuration;</w:t>
      </w:r>
    </w:p>
    <w:p w:rsidR="00756B72" w:rsidRPr="007A5A0D" w:rsidRDefault="00756B72" w:rsidP="003D1AE8">
      <w:pPr>
        <w:pStyle w:val="B3"/>
      </w:pPr>
      <w:r w:rsidRPr="007A5A0D">
        <w:t>3&gt;</w:t>
      </w:r>
      <w:r w:rsidRPr="007A5A0D">
        <w:tab/>
        <w:t xml:space="preserve">for each </w:t>
      </w:r>
      <w:r w:rsidRPr="007A5A0D">
        <w:rPr>
          <w:i/>
        </w:rPr>
        <w:t>measId</w:t>
      </w:r>
      <w:r w:rsidRPr="007A5A0D">
        <w:t xml:space="preserve"> associated with this </w:t>
      </w:r>
      <w:r w:rsidRPr="007A5A0D">
        <w:rPr>
          <w:i/>
        </w:rPr>
        <w:t>measObjectId</w:t>
      </w:r>
      <w:r w:rsidRPr="007A5A0D">
        <w:t xml:space="preserve"> in the </w:t>
      </w:r>
      <w:r w:rsidRPr="007A5A0D">
        <w:rPr>
          <w:i/>
        </w:rPr>
        <w:t>measIdList</w:t>
      </w:r>
      <w:r w:rsidRPr="007A5A0D">
        <w:t xml:space="preserve"> within the </w:t>
      </w:r>
      <w:r w:rsidRPr="007A5A0D">
        <w:rPr>
          <w:i/>
          <w:noProof/>
        </w:rPr>
        <w:t>VarMeasConfig</w:t>
      </w:r>
      <w:r w:rsidRPr="007A5A0D">
        <w:t>, if any:</w:t>
      </w:r>
    </w:p>
    <w:p w:rsidR="00756B72" w:rsidRPr="007A5A0D" w:rsidRDefault="00756B72" w:rsidP="003D1AE8">
      <w:pPr>
        <w:pStyle w:val="B4"/>
        <w:rPr>
          <w:lang w:eastAsia="zh-CN"/>
        </w:rPr>
      </w:pPr>
      <w:r w:rsidRPr="007A5A0D">
        <w:t>4&gt;</w:t>
      </w:r>
      <w:r w:rsidRPr="007A5A0D">
        <w:tab/>
      </w:r>
      <w:r w:rsidRPr="007A5A0D">
        <w:rPr>
          <w:lang w:eastAsia="zh-CN"/>
        </w:rPr>
        <w:t>remove the</w:t>
      </w:r>
      <w:r w:rsidRPr="007A5A0D">
        <w:t xml:space="preserve"> measurement reporting entry for this </w:t>
      </w:r>
      <w:r w:rsidRPr="007A5A0D">
        <w:rPr>
          <w:i/>
        </w:rPr>
        <w:t>measId</w:t>
      </w:r>
      <w:r w:rsidRPr="007A5A0D">
        <w:t xml:space="preserve"> from the </w:t>
      </w:r>
      <w:r w:rsidRPr="007A5A0D">
        <w:rPr>
          <w:i/>
        </w:rPr>
        <w:t>VarMeasReportList</w:t>
      </w:r>
      <w:r w:rsidRPr="007A5A0D">
        <w:t>, if included</w:t>
      </w:r>
      <w:r w:rsidRPr="007A5A0D">
        <w:rPr>
          <w:lang w:eastAsia="zh-CN"/>
        </w:rPr>
        <w:t>;</w:t>
      </w:r>
    </w:p>
    <w:p w:rsidR="00756B72" w:rsidRPr="007A5A0D" w:rsidRDefault="00756B72" w:rsidP="003D1AE8">
      <w:pPr>
        <w:pStyle w:val="B4"/>
      </w:pPr>
      <w:r w:rsidRPr="007A5A0D">
        <w:t>4&gt;</w:t>
      </w:r>
      <w:r w:rsidRPr="007A5A0D">
        <w:tab/>
        <w:t xml:space="preserve">stop the periodical reporting timer or timer T321, whichever one is running, and reset the associated information (e.g. </w:t>
      </w:r>
      <w:r w:rsidRPr="007A5A0D">
        <w:rPr>
          <w:i/>
        </w:rPr>
        <w:t>timeToTrigger</w:t>
      </w:r>
      <w:r w:rsidRPr="007A5A0D">
        <w:t xml:space="preserve">) for this </w:t>
      </w:r>
      <w:r w:rsidRPr="007A5A0D">
        <w:rPr>
          <w:i/>
        </w:rPr>
        <w:t>measId</w:t>
      </w:r>
      <w:r w:rsidRPr="007A5A0D">
        <w:t>;</w:t>
      </w:r>
    </w:p>
    <w:p w:rsidR="00756B72" w:rsidRPr="007A5A0D" w:rsidRDefault="00756B72" w:rsidP="003D1AE8">
      <w:pPr>
        <w:pStyle w:val="B2"/>
      </w:pPr>
      <w:r w:rsidRPr="007A5A0D">
        <w:t>2&gt;</w:t>
      </w:r>
      <w:r w:rsidRPr="007A5A0D">
        <w:tab/>
        <w:t>else:</w:t>
      </w:r>
    </w:p>
    <w:p w:rsidR="00B3256E" w:rsidRPr="007A5A0D" w:rsidRDefault="00756B72" w:rsidP="003D1AE8">
      <w:pPr>
        <w:pStyle w:val="B3"/>
      </w:pPr>
      <w:r w:rsidRPr="007A5A0D">
        <w:t>3&gt;</w:t>
      </w:r>
      <w:r w:rsidRPr="007A5A0D">
        <w:tab/>
        <w:t xml:space="preserve">add a new entry for the received </w:t>
      </w:r>
      <w:r w:rsidRPr="007A5A0D">
        <w:rPr>
          <w:i/>
        </w:rPr>
        <w:t>measObject</w:t>
      </w:r>
      <w:r w:rsidRPr="007A5A0D">
        <w:t xml:space="preserve"> to the </w:t>
      </w:r>
      <w:r w:rsidRPr="007A5A0D">
        <w:rPr>
          <w:i/>
        </w:rPr>
        <w:t>measObjectList</w:t>
      </w:r>
      <w:r w:rsidRPr="007A5A0D">
        <w:t xml:space="preserve"> within </w:t>
      </w:r>
      <w:r w:rsidRPr="007A5A0D">
        <w:rPr>
          <w:i/>
          <w:noProof/>
        </w:rPr>
        <w:t>VarMeasConfig</w:t>
      </w:r>
      <w:r w:rsidRPr="007A5A0D">
        <w:t>;</w:t>
      </w:r>
    </w:p>
    <w:p w:rsidR="00B3256E" w:rsidRPr="007A5A0D" w:rsidRDefault="00B3256E" w:rsidP="003D1AE8">
      <w:pPr>
        <w:pStyle w:val="NO"/>
      </w:pPr>
      <w:r w:rsidRPr="007A5A0D">
        <w:t>NOTE 3:</w:t>
      </w:r>
      <w:r w:rsidRPr="007A5A0D">
        <w:tab/>
        <w:t xml:space="preserve">UE does not need to retain </w:t>
      </w:r>
      <w:r w:rsidRPr="007A5A0D">
        <w:rPr>
          <w:i/>
        </w:rPr>
        <w:t>cellForWhichToReportCGI</w:t>
      </w:r>
      <w:r w:rsidRPr="007A5A0D">
        <w:t xml:space="preserve"> in the </w:t>
      </w:r>
      <w:r w:rsidRPr="007A5A0D">
        <w:rPr>
          <w:i/>
        </w:rPr>
        <w:t>measObject</w:t>
      </w:r>
      <w:r w:rsidRPr="007A5A0D">
        <w:t xml:space="preserve"> after reporting </w:t>
      </w:r>
      <w:r w:rsidRPr="007A5A0D">
        <w:rPr>
          <w:i/>
        </w:rPr>
        <w:t>cgi-Info</w:t>
      </w:r>
      <w:r w:rsidRPr="007A5A0D">
        <w:t>.</w:t>
      </w:r>
    </w:p>
    <w:p w:rsidR="00756B72" w:rsidRPr="007A5A0D" w:rsidRDefault="00756B72" w:rsidP="003D1AE8">
      <w:pPr>
        <w:pStyle w:val="Heading4"/>
      </w:pPr>
      <w:bookmarkStart w:id="668" w:name="_Toc5814769"/>
      <w:bookmarkStart w:id="669" w:name="_Toc52542235"/>
      <w:bookmarkStart w:id="670" w:name="_Toc52543254"/>
      <w:r w:rsidRPr="007A5A0D">
        <w:t>5.5.2.6</w:t>
      </w:r>
      <w:r w:rsidRPr="007A5A0D">
        <w:tab/>
        <w:t>Reporting configuration removal</w:t>
      </w:r>
      <w:bookmarkEnd w:id="668"/>
      <w:bookmarkEnd w:id="669"/>
      <w:bookmarkEnd w:id="670"/>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for each </w:t>
      </w:r>
      <w:r w:rsidRPr="007A5A0D">
        <w:rPr>
          <w:i/>
        </w:rPr>
        <w:t xml:space="preserve">reportConfigId </w:t>
      </w:r>
      <w:r w:rsidRPr="007A5A0D">
        <w:t xml:space="preserve">included in the received </w:t>
      </w:r>
      <w:r w:rsidRPr="007A5A0D">
        <w:rPr>
          <w:i/>
        </w:rPr>
        <w:t>reportConfigToRemoveList</w:t>
      </w:r>
      <w:r w:rsidRPr="007A5A0D">
        <w:t xml:space="preserve"> that is part of the current UE configuration in </w:t>
      </w:r>
      <w:r w:rsidRPr="007A5A0D">
        <w:rPr>
          <w:i/>
        </w:rPr>
        <w:t>VarMeasConfig</w:t>
      </w:r>
      <w:r w:rsidRPr="007A5A0D">
        <w:t>:</w:t>
      </w:r>
    </w:p>
    <w:p w:rsidR="00756B72" w:rsidRPr="007A5A0D" w:rsidRDefault="00756B72" w:rsidP="003D1AE8">
      <w:pPr>
        <w:pStyle w:val="B2"/>
      </w:pPr>
      <w:r w:rsidRPr="007A5A0D">
        <w:t>2&gt;</w:t>
      </w:r>
      <w:r w:rsidRPr="007A5A0D">
        <w:tab/>
        <w:t xml:space="preserve">remove the entry with the matching </w:t>
      </w:r>
      <w:r w:rsidRPr="007A5A0D">
        <w:rPr>
          <w:i/>
        </w:rPr>
        <w:t>reportConfigId</w:t>
      </w:r>
      <w:r w:rsidRPr="007A5A0D">
        <w:t xml:space="preserve"> from the </w:t>
      </w:r>
      <w:r w:rsidRPr="007A5A0D">
        <w:rPr>
          <w:i/>
        </w:rPr>
        <w:t xml:space="preserve">reportConfigList </w:t>
      </w:r>
      <w:r w:rsidRPr="007A5A0D">
        <w:t xml:space="preserve">within the </w:t>
      </w:r>
      <w:r w:rsidRPr="007A5A0D">
        <w:rPr>
          <w:i/>
          <w:noProof/>
        </w:rPr>
        <w:t>VarMeasConfig</w:t>
      </w:r>
      <w:r w:rsidRPr="007A5A0D">
        <w:t>;</w:t>
      </w:r>
    </w:p>
    <w:p w:rsidR="00756B72" w:rsidRPr="007A5A0D" w:rsidRDefault="00756B72" w:rsidP="003D1AE8">
      <w:pPr>
        <w:pStyle w:val="B2"/>
      </w:pPr>
      <w:r w:rsidRPr="007A5A0D">
        <w:t>2&gt;</w:t>
      </w:r>
      <w:r w:rsidRPr="007A5A0D">
        <w:tab/>
        <w:t xml:space="preserve">remove all </w:t>
      </w:r>
      <w:r w:rsidRPr="007A5A0D">
        <w:rPr>
          <w:i/>
        </w:rPr>
        <w:t>measId</w:t>
      </w:r>
      <w:r w:rsidRPr="007A5A0D">
        <w:t xml:space="preserve"> associated with the </w:t>
      </w:r>
      <w:r w:rsidRPr="007A5A0D">
        <w:rPr>
          <w:i/>
        </w:rPr>
        <w:t>reportConfigId</w:t>
      </w:r>
      <w:r w:rsidRPr="007A5A0D">
        <w:t xml:space="preserve"> from the </w:t>
      </w:r>
      <w:r w:rsidRPr="007A5A0D">
        <w:rPr>
          <w:i/>
        </w:rPr>
        <w:t>measIdList</w:t>
      </w:r>
      <w:r w:rsidRPr="007A5A0D">
        <w:t xml:space="preserve"> within the </w:t>
      </w:r>
      <w:r w:rsidRPr="007A5A0D">
        <w:rPr>
          <w:i/>
          <w:noProof/>
        </w:rPr>
        <w:t>VarMeasConfig</w:t>
      </w:r>
      <w:r w:rsidRPr="007A5A0D">
        <w:t>, if any;</w:t>
      </w:r>
    </w:p>
    <w:p w:rsidR="00756B72" w:rsidRPr="007A5A0D" w:rsidRDefault="00756B72" w:rsidP="003D1AE8">
      <w:pPr>
        <w:pStyle w:val="B2"/>
      </w:pPr>
      <w:r w:rsidRPr="007A5A0D">
        <w:t>2&gt;</w:t>
      </w:r>
      <w:r w:rsidRPr="007A5A0D">
        <w:tab/>
        <w:t xml:space="preserve">if a </w:t>
      </w:r>
      <w:r w:rsidRPr="007A5A0D">
        <w:rPr>
          <w:i/>
        </w:rPr>
        <w:t>measId</w:t>
      </w:r>
      <w:r w:rsidRPr="007A5A0D">
        <w:t xml:space="preserve"> is removed from the </w:t>
      </w:r>
      <w:r w:rsidRPr="007A5A0D">
        <w:rPr>
          <w:i/>
        </w:rPr>
        <w:t>measIdList</w:t>
      </w:r>
      <w:r w:rsidRPr="007A5A0D">
        <w:rPr>
          <w:noProof/>
        </w:rPr>
        <w:t>:</w:t>
      </w:r>
    </w:p>
    <w:p w:rsidR="00756B72" w:rsidRPr="007A5A0D" w:rsidRDefault="00756B72" w:rsidP="003D1AE8">
      <w:pPr>
        <w:pStyle w:val="B3"/>
      </w:pPr>
      <w:r w:rsidRPr="007A5A0D">
        <w:t>3&gt;</w:t>
      </w:r>
      <w:r w:rsidRPr="007A5A0D">
        <w:tab/>
        <w:t xml:space="preserve">remove the measurement reporting entry for this </w:t>
      </w:r>
      <w:r w:rsidRPr="007A5A0D">
        <w:rPr>
          <w:i/>
        </w:rPr>
        <w:t>measId</w:t>
      </w:r>
      <w:r w:rsidRPr="007A5A0D">
        <w:t xml:space="preserve"> from the </w:t>
      </w:r>
      <w:r w:rsidRPr="007A5A0D">
        <w:rPr>
          <w:i/>
        </w:rPr>
        <w:t>VarMeasReportList</w:t>
      </w:r>
      <w:r w:rsidRPr="007A5A0D">
        <w:t>, if included;</w:t>
      </w:r>
    </w:p>
    <w:p w:rsidR="00756B72" w:rsidRPr="007A5A0D" w:rsidRDefault="00756B72" w:rsidP="003D1AE8">
      <w:pPr>
        <w:pStyle w:val="B3"/>
      </w:pPr>
      <w:r w:rsidRPr="007A5A0D">
        <w:t>3&gt;</w:t>
      </w:r>
      <w:r w:rsidRPr="007A5A0D">
        <w:tab/>
        <w:t xml:space="preserve">stop the periodical reporting timer or timer T321, whichever one is running, and reset the associated information (e.g. </w:t>
      </w:r>
      <w:r w:rsidRPr="007A5A0D">
        <w:rPr>
          <w:i/>
        </w:rPr>
        <w:t>timeToTrigger</w:t>
      </w:r>
      <w:r w:rsidRPr="007A5A0D">
        <w:t xml:space="preserve">) for this </w:t>
      </w:r>
      <w:r w:rsidRPr="007A5A0D">
        <w:rPr>
          <w:i/>
        </w:rPr>
        <w:t>measId</w:t>
      </w:r>
      <w:r w:rsidRPr="007A5A0D">
        <w:t>;</w:t>
      </w:r>
    </w:p>
    <w:p w:rsidR="00756B72" w:rsidRPr="007A5A0D" w:rsidRDefault="00756B72" w:rsidP="003D1AE8">
      <w:pPr>
        <w:pStyle w:val="NO"/>
      </w:pPr>
      <w:r w:rsidRPr="007A5A0D">
        <w:t>NOTE:</w:t>
      </w:r>
      <w:r w:rsidRPr="007A5A0D">
        <w:tab/>
        <w:t xml:space="preserve">The UE does not consider the message as erroneous if the </w:t>
      </w:r>
      <w:r w:rsidRPr="007A5A0D">
        <w:rPr>
          <w:i/>
        </w:rPr>
        <w:t>reportConfigToRemoveList</w:t>
      </w:r>
      <w:r w:rsidRPr="007A5A0D">
        <w:t xml:space="preserve"> includes any </w:t>
      </w:r>
      <w:r w:rsidRPr="007A5A0D">
        <w:rPr>
          <w:i/>
        </w:rPr>
        <w:t>reportConfigId</w:t>
      </w:r>
      <w:r w:rsidRPr="007A5A0D">
        <w:t xml:space="preserve"> value that is not part of the current UE configuration.</w:t>
      </w:r>
    </w:p>
    <w:p w:rsidR="00756B72" w:rsidRPr="007A5A0D" w:rsidRDefault="00756B72" w:rsidP="003D1AE8">
      <w:pPr>
        <w:pStyle w:val="Heading4"/>
      </w:pPr>
      <w:bookmarkStart w:id="671" w:name="_Toc5814770"/>
      <w:bookmarkStart w:id="672" w:name="_Toc52542236"/>
      <w:bookmarkStart w:id="673" w:name="_Toc52543255"/>
      <w:r w:rsidRPr="007A5A0D">
        <w:t>5.5.2.7</w:t>
      </w:r>
      <w:r w:rsidRPr="007A5A0D">
        <w:tab/>
        <w:t>Reporting configuration addition/ modification</w:t>
      </w:r>
      <w:bookmarkEnd w:id="671"/>
      <w:bookmarkEnd w:id="672"/>
      <w:bookmarkEnd w:id="673"/>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for each </w:t>
      </w:r>
      <w:r w:rsidRPr="007A5A0D">
        <w:rPr>
          <w:i/>
        </w:rPr>
        <w:t xml:space="preserve">reportConfigId </w:t>
      </w:r>
      <w:r w:rsidRPr="007A5A0D">
        <w:t xml:space="preserve">included in the received </w:t>
      </w:r>
      <w:r w:rsidRPr="007A5A0D">
        <w:rPr>
          <w:i/>
        </w:rPr>
        <w:t>reportConfigToAddModList</w:t>
      </w:r>
      <w:r w:rsidRPr="007A5A0D">
        <w:t>:</w:t>
      </w:r>
    </w:p>
    <w:p w:rsidR="00756B72" w:rsidRPr="007A5A0D" w:rsidRDefault="00756B72" w:rsidP="003D1AE8">
      <w:pPr>
        <w:pStyle w:val="B2"/>
      </w:pPr>
      <w:r w:rsidRPr="007A5A0D">
        <w:lastRenderedPageBreak/>
        <w:t>2&gt;</w:t>
      </w:r>
      <w:r w:rsidRPr="007A5A0D">
        <w:tab/>
        <w:t xml:space="preserve">if an entry with the matching </w:t>
      </w:r>
      <w:r w:rsidRPr="007A5A0D">
        <w:rPr>
          <w:i/>
        </w:rPr>
        <w:t>reportConfigId</w:t>
      </w:r>
      <w:r w:rsidRPr="007A5A0D">
        <w:t xml:space="preserve"> exists in the </w:t>
      </w:r>
      <w:r w:rsidRPr="007A5A0D">
        <w:rPr>
          <w:i/>
        </w:rPr>
        <w:t xml:space="preserve">reportConfigList </w:t>
      </w:r>
      <w:r w:rsidRPr="007A5A0D">
        <w:t xml:space="preserve">within the </w:t>
      </w:r>
      <w:r w:rsidRPr="007A5A0D">
        <w:rPr>
          <w:i/>
          <w:noProof/>
        </w:rPr>
        <w:t>VarMeasConfig</w:t>
      </w:r>
      <w:r w:rsidRPr="007A5A0D">
        <w:t>, for this entry:</w:t>
      </w:r>
    </w:p>
    <w:p w:rsidR="00756B72" w:rsidRPr="007A5A0D" w:rsidRDefault="00756B72" w:rsidP="003D1AE8">
      <w:pPr>
        <w:pStyle w:val="B3"/>
      </w:pPr>
      <w:r w:rsidRPr="007A5A0D">
        <w:t>3&gt;</w:t>
      </w:r>
      <w:r w:rsidRPr="007A5A0D">
        <w:tab/>
      </w:r>
      <w:r w:rsidR="00B3256E" w:rsidRPr="007A5A0D">
        <w:t>reconfigure</w:t>
      </w:r>
      <w:r w:rsidRPr="007A5A0D">
        <w:t xml:space="preserve"> the entry with the value received for this </w:t>
      </w:r>
      <w:r w:rsidRPr="007A5A0D">
        <w:rPr>
          <w:i/>
        </w:rPr>
        <w:t>reportConfig</w:t>
      </w:r>
      <w:r w:rsidRPr="007A5A0D">
        <w:t>;</w:t>
      </w:r>
    </w:p>
    <w:p w:rsidR="00756B72" w:rsidRPr="007A5A0D" w:rsidRDefault="00756B72" w:rsidP="003D1AE8">
      <w:pPr>
        <w:pStyle w:val="B3"/>
      </w:pPr>
      <w:r w:rsidRPr="007A5A0D">
        <w:t>3&gt;</w:t>
      </w:r>
      <w:r w:rsidRPr="007A5A0D">
        <w:tab/>
        <w:t xml:space="preserve">for each </w:t>
      </w:r>
      <w:r w:rsidRPr="007A5A0D">
        <w:rPr>
          <w:i/>
        </w:rPr>
        <w:t>measId</w:t>
      </w:r>
      <w:r w:rsidRPr="007A5A0D">
        <w:t xml:space="preserve"> associated with this </w:t>
      </w:r>
      <w:r w:rsidRPr="007A5A0D">
        <w:rPr>
          <w:i/>
        </w:rPr>
        <w:t>reportConfigId</w:t>
      </w:r>
      <w:r w:rsidRPr="007A5A0D">
        <w:t xml:space="preserve"> included in the </w:t>
      </w:r>
      <w:r w:rsidRPr="007A5A0D">
        <w:rPr>
          <w:i/>
        </w:rPr>
        <w:t>measIdList</w:t>
      </w:r>
      <w:r w:rsidRPr="007A5A0D">
        <w:t xml:space="preserve"> within the </w:t>
      </w:r>
      <w:r w:rsidRPr="007A5A0D">
        <w:rPr>
          <w:i/>
          <w:noProof/>
        </w:rPr>
        <w:t>VarMeasConfig</w:t>
      </w:r>
      <w:r w:rsidRPr="007A5A0D">
        <w:t>, if any:</w:t>
      </w:r>
    </w:p>
    <w:p w:rsidR="00756B72" w:rsidRPr="007A5A0D" w:rsidRDefault="00756B72" w:rsidP="003D1AE8">
      <w:pPr>
        <w:pStyle w:val="B4"/>
        <w:rPr>
          <w:lang w:eastAsia="zh-CN"/>
        </w:rPr>
      </w:pPr>
      <w:r w:rsidRPr="007A5A0D">
        <w:t>4&gt;</w:t>
      </w:r>
      <w:r w:rsidRPr="007A5A0D">
        <w:tab/>
      </w:r>
      <w:r w:rsidRPr="007A5A0D">
        <w:rPr>
          <w:lang w:eastAsia="zh-CN"/>
        </w:rPr>
        <w:t>remove the</w:t>
      </w:r>
      <w:r w:rsidRPr="007A5A0D">
        <w:t xml:space="preserve"> measurement reporting entry for this </w:t>
      </w:r>
      <w:r w:rsidRPr="007A5A0D">
        <w:rPr>
          <w:i/>
        </w:rPr>
        <w:t>measId</w:t>
      </w:r>
      <w:r w:rsidRPr="007A5A0D">
        <w:t xml:space="preserve"> from in </w:t>
      </w:r>
      <w:r w:rsidRPr="007A5A0D">
        <w:rPr>
          <w:i/>
        </w:rPr>
        <w:t>VarMeasReportList</w:t>
      </w:r>
      <w:r w:rsidRPr="007A5A0D">
        <w:t>, if included</w:t>
      </w:r>
      <w:r w:rsidRPr="007A5A0D">
        <w:rPr>
          <w:lang w:eastAsia="zh-CN"/>
        </w:rPr>
        <w:t>;</w:t>
      </w:r>
    </w:p>
    <w:p w:rsidR="00756B72" w:rsidRPr="007A5A0D" w:rsidRDefault="00756B72" w:rsidP="003D1AE8">
      <w:pPr>
        <w:pStyle w:val="B4"/>
      </w:pPr>
      <w:r w:rsidRPr="007A5A0D">
        <w:t>4&gt;</w:t>
      </w:r>
      <w:r w:rsidRPr="007A5A0D">
        <w:tab/>
        <w:t xml:space="preserve">stop the periodical reporting timer or timer T321, whichever one is running, and reset the associated information (e.g. </w:t>
      </w:r>
      <w:r w:rsidRPr="007A5A0D">
        <w:rPr>
          <w:i/>
        </w:rPr>
        <w:t>timeToTrigger</w:t>
      </w:r>
      <w:r w:rsidRPr="007A5A0D">
        <w:t xml:space="preserve">) for this </w:t>
      </w:r>
      <w:r w:rsidRPr="007A5A0D">
        <w:rPr>
          <w:i/>
        </w:rPr>
        <w:t>measId</w:t>
      </w:r>
      <w:r w:rsidRPr="007A5A0D">
        <w:t>;</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 xml:space="preserve">add a new entry for the received </w:t>
      </w:r>
      <w:r w:rsidRPr="007A5A0D">
        <w:rPr>
          <w:i/>
        </w:rPr>
        <w:t>reportConfig</w:t>
      </w:r>
      <w:r w:rsidRPr="007A5A0D">
        <w:t xml:space="preserve"> to the </w:t>
      </w:r>
      <w:r w:rsidRPr="007A5A0D">
        <w:rPr>
          <w:i/>
        </w:rPr>
        <w:t>reportConfigList</w:t>
      </w:r>
      <w:r w:rsidRPr="007A5A0D">
        <w:t xml:space="preserve"> within the </w:t>
      </w:r>
      <w:r w:rsidRPr="007A5A0D">
        <w:rPr>
          <w:i/>
          <w:noProof/>
        </w:rPr>
        <w:t>VarMeasConfig</w:t>
      </w:r>
      <w:r w:rsidRPr="007A5A0D">
        <w:t>;</w:t>
      </w:r>
    </w:p>
    <w:p w:rsidR="00756B72" w:rsidRPr="007A5A0D" w:rsidRDefault="00756B72" w:rsidP="003D1AE8">
      <w:pPr>
        <w:pStyle w:val="Heading4"/>
      </w:pPr>
      <w:bookmarkStart w:id="674" w:name="_Toc5814771"/>
      <w:bookmarkStart w:id="675" w:name="_Toc52542237"/>
      <w:bookmarkStart w:id="676" w:name="_Toc52543256"/>
      <w:r w:rsidRPr="007A5A0D">
        <w:t>5.5.2.8</w:t>
      </w:r>
      <w:r w:rsidRPr="007A5A0D">
        <w:tab/>
        <w:t>Quantity configuration</w:t>
      </w:r>
      <w:bookmarkEnd w:id="674"/>
      <w:bookmarkEnd w:id="675"/>
      <w:bookmarkEnd w:id="676"/>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for each RAT for which the received </w:t>
      </w:r>
      <w:r w:rsidRPr="007A5A0D">
        <w:rPr>
          <w:i/>
        </w:rPr>
        <w:t>quantityConfig</w:t>
      </w:r>
      <w:r w:rsidRPr="007A5A0D">
        <w:t xml:space="preserve"> includes parameter(s):</w:t>
      </w:r>
    </w:p>
    <w:p w:rsidR="00756B72" w:rsidRPr="007A5A0D" w:rsidRDefault="00756B72" w:rsidP="003D1AE8">
      <w:pPr>
        <w:pStyle w:val="B2"/>
      </w:pPr>
      <w:r w:rsidRPr="007A5A0D">
        <w:t>2&gt;</w:t>
      </w:r>
      <w:r w:rsidRPr="007A5A0D">
        <w:tab/>
        <w:t xml:space="preserve">set the corresponding parameter(s) in </w:t>
      </w:r>
      <w:r w:rsidRPr="007A5A0D">
        <w:rPr>
          <w:i/>
        </w:rPr>
        <w:t>quantityConfig</w:t>
      </w:r>
      <w:r w:rsidRPr="007A5A0D">
        <w:t xml:space="preserve"> within </w:t>
      </w:r>
      <w:r w:rsidRPr="007A5A0D">
        <w:rPr>
          <w:i/>
        </w:rPr>
        <w:t>VarMeasConfig</w:t>
      </w:r>
      <w:r w:rsidRPr="007A5A0D">
        <w:t xml:space="preserve"> to the value of the received </w:t>
      </w:r>
      <w:r w:rsidRPr="007A5A0D">
        <w:rPr>
          <w:i/>
        </w:rPr>
        <w:t>quantityConfig</w:t>
      </w:r>
      <w:r w:rsidRPr="007A5A0D">
        <w:t xml:space="preserve"> parameter(s);</w:t>
      </w:r>
    </w:p>
    <w:p w:rsidR="00756B72" w:rsidRPr="007A5A0D" w:rsidRDefault="00756B72" w:rsidP="003D1AE8">
      <w:pPr>
        <w:pStyle w:val="B1"/>
      </w:pPr>
      <w:r w:rsidRPr="007A5A0D">
        <w:t>1&gt;</w:t>
      </w:r>
      <w:r w:rsidRPr="007A5A0D">
        <w:tab/>
        <w:t xml:space="preserve">for each </w:t>
      </w:r>
      <w:r w:rsidRPr="007A5A0D">
        <w:rPr>
          <w:i/>
        </w:rPr>
        <w:t>measId</w:t>
      </w:r>
      <w:r w:rsidRPr="007A5A0D">
        <w:t xml:space="preserve"> included in the </w:t>
      </w:r>
      <w:r w:rsidRPr="007A5A0D">
        <w:rPr>
          <w:i/>
        </w:rPr>
        <w:t>measIdList</w:t>
      </w:r>
      <w:r w:rsidRPr="007A5A0D">
        <w:t xml:space="preserve"> within </w:t>
      </w:r>
      <w:r w:rsidRPr="007A5A0D">
        <w:rPr>
          <w:i/>
        </w:rPr>
        <w:t>VarMeasConfig</w:t>
      </w:r>
      <w:r w:rsidRPr="007A5A0D">
        <w:t>:</w:t>
      </w:r>
    </w:p>
    <w:p w:rsidR="00756B72" w:rsidRPr="007A5A0D" w:rsidRDefault="00756B72" w:rsidP="003D1AE8">
      <w:pPr>
        <w:pStyle w:val="B2"/>
        <w:rPr>
          <w:lang w:eastAsia="zh-CN"/>
        </w:rPr>
      </w:pPr>
      <w:r w:rsidRPr="007A5A0D">
        <w:t>2&gt;</w:t>
      </w:r>
      <w:r w:rsidRPr="007A5A0D">
        <w:tab/>
      </w:r>
      <w:r w:rsidRPr="007A5A0D">
        <w:rPr>
          <w:lang w:eastAsia="zh-CN"/>
        </w:rPr>
        <w:t>remove the</w:t>
      </w:r>
      <w:r w:rsidRPr="007A5A0D">
        <w:t xml:space="preserve"> measurement reporting entry for this </w:t>
      </w:r>
      <w:r w:rsidRPr="007A5A0D">
        <w:rPr>
          <w:i/>
        </w:rPr>
        <w:t>measId</w:t>
      </w:r>
      <w:r w:rsidRPr="007A5A0D">
        <w:t xml:space="preserve"> from the </w:t>
      </w:r>
      <w:r w:rsidRPr="007A5A0D">
        <w:rPr>
          <w:i/>
        </w:rPr>
        <w:t>VarMeasReportList</w:t>
      </w:r>
      <w:r w:rsidRPr="007A5A0D">
        <w:t>, if included</w:t>
      </w:r>
      <w:r w:rsidRPr="007A5A0D">
        <w:rPr>
          <w:lang w:eastAsia="zh-CN"/>
        </w:rPr>
        <w:t>;</w:t>
      </w:r>
    </w:p>
    <w:p w:rsidR="00756B72" w:rsidRPr="007A5A0D" w:rsidRDefault="00756B72" w:rsidP="003D1AE8">
      <w:pPr>
        <w:pStyle w:val="B2"/>
      </w:pPr>
      <w:r w:rsidRPr="007A5A0D">
        <w:t>2&gt;</w:t>
      </w:r>
      <w:r w:rsidRPr="007A5A0D">
        <w:tab/>
        <w:t xml:space="preserve">stop the periodical reporting timer or timer T321, whichever one is running, and reset the associated information (e.g. </w:t>
      </w:r>
      <w:r w:rsidRPr="007A5A0D">
        <w:rPr>
          <w:i/>
        </w:rPr>
        <w:t>timeToTrigger</w:t>
      </w:r>
      <w:r w:rsidRPr="007A5A0D">
        <w:t xml:space="preserve">) for this </w:t>
      </w:r>
      <w:r w:rsidRPr="007A5A0D">
        <w:rPr>
          <w:i/>
        </w:rPr>
        <w:t>measId</w:t>
      </w:r>
      <w:r w:rsidRPr="007A5A0D">
        <w:t>;</w:t>
      </w:r>
    </w:p>
    <w:p w:rsidR="00756B72" w:rsidRPr="007A5A0D" w:rsidRDefault="00756B72" w:rsidP="003D1AE8">
      <w:pPr>
        <w:pStyle w:val="Heading4"/>
      </w:pPr>
      <w:bookmarkStart w:id="677" w:name="_Toc5814772"/>
      <w:bookmarkStart w:id="678" w:name="_Toc52542238"/>
      <w:bookmarkStart w:id="679" w:name="_Toc52543257"/>
      <w:r w:rsidRPr="007A5A0D">
        <w:t>5.5.2.9</w:t>
      </w:r>
      <w:r w:rsidRPr="007A5A0D">
        <w:tab/>
        <w:t>Measurement gap configuration</w:t>
      </w:r>
      <w:bookmarkEnd w:id="677"/>
      <w:bookmarkEnd w:id="678"/>
      <w:bookmarkEnd w:id="679"/>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if </w:t>
      </w:r>
      <w:r w:rsidRPr="007A5A0D">
        <w:rPr>
          <w:i/>
          <w:iCs/>
        </w:rPr>
        <w:t>measGapConfig</w:t>
      </w:r>
      <w:r w:rsidRPr="007A5A0D">
        <w:t xml:space="preserve"> is set to </w:t>
      </w:r>
      <w:r w:rsidRPr="007A5A0D">
        <w:rPr>
          <w:i/>
        </w:rPr>
        <w:t>setup</w:t>
      </w:r>
      <w:r w:rsidRPr="007A5A0D">
        <w:rPr>
          <w:iCs/>
        </w:rPr>
        <w:t>:</w:t>
      </w:r>
    </w:p>
    <w:p w:rsidR="00756B72" w:rsidRPr="007A5A0D" w:rsidRDefault="00756B72" w:rsidP="003D1AE8">
      <w:pPr>
        <w:pStyle w:val="B2"/>
      </w:pPr>
      <w:r w:rsidRPr="007A5A0D">
        <w:t>2&gt;</w:t>
      </w:r>
      <w:r w:rsidRPr="007A5A0D">
        <w:tab/>
        <w:t>if a measurement gap configuration is already setup, release the measurement gap configuration;</w:t>
      </w:r>
    </w:p>
    <w:p w:rsidR="00756B72" w:rsidRPr="007A5A0D" w:rsidRDefault="00756B72" w:rsidP="003D1AE8">
      <w:pPr>
        <w:pStyle w:val="B2"/>
      </w:pPr>
      <w:r w:rsidRPr="007A5A0D">
        <w:t>2&gt;</w:t>
      </w:r>
      <w:r w:rsidRPr="007A5A0D">
        <w:tab/>
        <w:t xml:space="preserve">setup the measurement gap configuration indicated by the </w:t>
      </w:r>
      <w:r w:rsidRPr="007A5A0D">
        <w:rPr>
          <w:rFonts w:ascii="Times New Roman Italic" w:hAnsi="Times New Roman Italic"/>
          <w:i/>
        </w:rPr>
        <w:t xml:space="preserve">measGapConfig </w:t>
      </w:r>
      <w:r w:rsidRPr="007A5A0D">
        <w:t xml:space="preserve">in accordance with the received </w:t>
      </w:r>
      <w:r w:rsidRPr="007A5A0D">
        <w:rPr>
          <w:i/>
        </w:rPr>
        <w:t>gapOffset</w:t>
      </w:r>
      <w:r w:rsidRPr="007A5A0D">
        <w:t xml:space="preserve">, i.e., </w:t>
      </w:r>
      <w:r w:rsidR="00DA4EDF" w:rsidRPr="007A5A0D">
        <w:t xml:space="preserve">the first subframe of </w:t>
      </w:r>
      <w:r w:rsidRPr="007A5A0D">
        <w:t xml:space="preserve">each gap </w:t>
      </w:r>
      <w:r w:rsidR="00DA4EDF" w:rsidRPr="007A5A0D">
        <w:t xml:space="preserve">occurs </w:t>
      </w:r>
      <w:r w:rsidRPr="007A5A0D">
        <w:t>at an SFN and subframe meeting the following condition</w:t>
      </w:r>
      <w:r w:rsidR="005A2A31" w:rsidRPr="007A5A0D">
        <w:t xml:space="preserve"> (SFN and subframe of MCG cells)</w:t>
      </w:r>
      <w:r w:rsidRPr="007A5A0D">
        <w:t>:</w:t>
      </w:r>
    </w:p>
    <w:p w:rsidR="00756B72" w:rsidRPr="007A5A0D" w:rsidRDefault="00756B72" w:rsidP="003D1AE8">
      <w:pPr>
        <w:pStyle w:val="B4"/>
      </w:pPr>
      <w:r w:rsidRPr="007A5A0D">
        <w:t xml:space="preserve">SFN mod </w:t>
      </w:r>
      <w:r w:rsidRPr="007A5A0D">
        <w:rPr>
          <w:i/>
        </w:rPr>
        <w:t>T</w:t>
      </w:r>
      <w:r w:rsidRPr="007A5A0D">
        <w:t xml:space="preserve"> = FLOOR(</w:t>
      </w:r>
      <w:r w:rsidRPr="007A5A0D">
        <w:rPr>
          <w:i/>
        </w:rPr>
        <w:t>gapOffset</w:t>
      </w:r>
      <w:r w:rsidRPr="007A5A0D">
        <w:t>/10);</w:t>
      </w:r>
    </w:p>
    <w:p w:rsidR="00756B72" w:rsidRPr="007A5A0D" w:rsidRDefault="00756B72" w:rsidP="003D1AE8">
      <w:pPr>
        <w:pStyle w:val="B4"/>
      </w:pPr>
      <w:r w:rsidRPr="007A5A0D">
        <w:t xml:space="preserve">subframe = </w:t>
      </w:r>
      <w:r w:rsidRPr="007A5A0D">
        <w:rPr>
          <w:i/>
        </w:rPr>
        <w:t>gapOffset</w:t>
      </w:r>
      <w:r w:rsidRPr="007A5A0D">
        <w:t xml:space="preserve"> mod 10;</w:t>
      </w:r>
    </w:p>
    <w:p w:rsidR="00756B72" w:rsidRPr="007A5A0D" w:rsidRDefault="00756B72" w:rsidP="003D1AE8">
      <w:pPr>
        <w:pStyle w:val="B3"/>
      </w:pPr>
      <w:r w:rsidRPr="007A5A0D">
        <w:t xml:space="preserve">with </w:t>
      </w:r>
      <w:r w:rsidRPr="007A5A0D">
        <w:rPr>
          <w:i/>
        </w:rPr>
        <w:t xml:space="preserve">T </w:t>
      </w:r>
      <w:r w:rsidRPr="007A5A0D">
        <w:t>= MGRP/10 as defined in TS 36.133 [16];</w:t>
      </w:r>
    </w:p>
    <w:p w:rsidR="005A2A31" w:rsidRPr="007A5A0D" w:rsidRDefault="005A2A31" w:rsidP="003D1AE8">
      <w:pPr>
        <w:pStyle w:val="NO"/>
      </w:pPr>
      <w:r w:rsidRPr="007A5A0D">
        <w:t>NOTE:</w:t>
      </w:r>
      <w:r w:rsidRPr="007A5A0D">
        <w:tab/>
        <w:t>The UE applies a single gap, which timing is relative to the MCG cells, even when configured with DC.</w:t>
      </w:r>
    </w:p>
    <w:p w:rsidR="00756B72" w:rsidRPr="007A5A0D" w:rsidRDefault="00756B72" w:rsidP="003D1AE8">
      <w:pPr>
        <w:pStyle w:val="B1"/>
      </w:pPr>
      <w:r w:rsidRPr="007A5A0D">
        <w:t>1&gt;</w:t>
      </w:r>
      <w:r w:rsidRPr="007A5A0D">
        <w:tab/>
        <w:t>else:</w:t>
      </w:r>
    </w:p>
    <w:p w:rsidR="00756B72" w:rsidRPr="007A5A0D" w:rsidRDefault="00756B72" w:rsidP="003D1AE8">
      <w:pPr>
        <w:pStyle w:val="B2"/>
      </w:pPr>
      <w:r w:rsidRPr="007A5A0D">
        <w:t>2&gt;</w:t>
      </w:r>
      <w:r w:rsidRPr="007A5A0D">
        <w:tab/>
        <w:t>release the measurement gap configuration;</w:t>
      </w:r>
    </w:p>
    <w:p w:rsidR="008F5D6E" w:rsidRPr="007A5A0D" w:rsidRDefault="008F5D6E" w:rsidP="003D1AE8">
      <w:pPr>
        <w:pStyle w:val="Heading4"/>
      </w:pPr>
      <w:bookmarkStart w:id="680" w:name="_Toc5814773"/>
      <w:bookmarkStart w:id="681" w:name="_Toc52542239"/>
      <w:bookmarkStart w:id="682" w:name="_Toc52543258"/>
      <w:r w:rsidRPr="007A5A0D">
        <w:t>5.5.2.</w:t>
      </w:r>
      <w:r w:rsidRPr="007A5A0D">
        <w:rPr>
          <w:rFonts w:eastAsia="MS Mincho"/>
        </w:rPr>
        <w:t>10</w:t>
      </w:r>
      <w:r w:rsidRPr="007A5A0D">
        <w:tab/>
      </w:r>
      <w:r w:rsidRPr="007A5A0D">
        <w:rPr>
          <w:noProof/>
          <w:lang w:eastAsia="zh-CN"/>
        </w:rPr>
        <w:t>D</w:t>
      </w:r>
      <w:r w:rsidRPr="007A5A0D">
        <w:rPr>
          <w:lang w:eastAsia="zh-CN"/>
        </w:rPr>
        <w:t>iscovery signals</w:t>
      </w:r>
      <w:r w:rsidRPr="007A5A0D">
        <w:t xml:space="preserve"> measurement timing configuration</w:t>
      </w:r>
      <w:bookmarkEnd w:id="680"/>
      <w:bookmarkEnd w:id="681"/>
      <w:bookmarkEnd w:id="682"/>
    </w:p>
    <w:p w:rsidR="008F5D6E" w:rsidRPr="007A5A0D" w:rsidRDefault="008F5D6E" w:rsidP="003D1AE8">
      <w:r w:rsidRPr="007A5A0D">
        <w:t xml:space="preserve">The UE shall setup the </w:t>
      </w:r>
      <w:r w:rsidRPr="007A5A0D">
        <w:rPr>
          <w:noProof/>
          <w:lang w:eastAsia="zh-CN"/>
        </w:rPr>
        <w:t>d</w:t>
      </w:r>
      <w:r w:rsidRPr="007A5A0D">
        <w:rPr>
          <w:lang w:eastAsia="zh-CN"/>
        </w:rPr>
        <w:t>iscovery signals</w:t>
      </w:r>
      <w:r w:rsidRPr="007A5A0D">
        <w:t xml:space="preserve"> measurement timing configuration (DMTC) in accordance with the received </w:t>
      </w:r>
      <w:r w:rsidRPr="007A5A0D">
        <w:rPr>
          <w:i/>
        </w:rPr>
        <w:t>dmtc-PeriodOffset</w:t>
      </w:r>
      <w:r w:rsidRPr="007A5A0D">
        <w:t>, i.e., the first subframe of each DMTC</w:t>
      </w:r>
      <w:r w:rsidRPr="007A5A0D">
        <w:rPr>
          <w:lang w:eastAsia="zh-CN"/>
        </w:rPr>
        <w:t xml:space="preserve"> occasion</w:t>
      </w:r>
      <w:r w:rsidRPr="007A5A0D">
        <w:t xml:space="preserve"> occurs at a</w:t>
      </w:r>
      <w:r w:rsidR="00FB7EF6" w:rsidRPr="007A5A0D">
        <w:t>n</w:t>
      </w:r>
      <w:r w:rsidRPr="007A5A0D">
        <w:t xml:space="preserve"> SFN and subframe </w:t>
      </w:r>
      <w:r w:rsidR="00FB7EF6" w:rsidRPr="007A5A0D">
        <w:t xml:space="preserve">of the PCell </w:t>
      </w:r>
      <w:r w:rsidRPr="007A5A0D">
        <w:t>meeting the following condition:</w:t>
      </w:r>
    </w:p>
    <w:p w:rsidR="008F5D6E" w:rsidRPr="007A5A0D" w:rsidRDefault="008F5D6E" w:rsidP="003D1AE8">
      <w:pPr>
        <w:pStyle w:val="B2"/>
      </w:pPr>
      <w:r w:rsidRPr="007A5A0D">
        <w:t xml:space="preserve">SFN mod </w:t>
      </w:r>
      <w:r w:rsidR="00BB1733" w:rsidRPr="007A5A0D">
        <w:rPr>
          <w:i/>
        </w:rPr>
        <w:t>T</w:t>
      </w:r>
      <w:r w:rsidRPr="007A5A0D">
        <w:t xml:space="preserve"> = FLOOR(</w:t>
      </w:r>
      <w:r w:rsidRPr="007A5A0D">
        <w:rPr>
          <w:i/>
        </w:rPr>
        <w:t>dmtc-Offset</w:t>
      </w:r>
      <w:r w:rsidRPr="007A5A0D">
        <w:t>/10);</w:t>
      </w:r>
    </w:p>
    <w:p w:rsidR="008F5D6E" w:rsidRPr="007A5A0D" w:rsidRDefault="008F5D6E" w:rsidP="003D1AE8">
      <w:pPr>
        <w:pStyle w:val="B2"/>
      </w:pPr>
      <w:r w:rsidRPr="007A5A0D">
        <w:t xml:space="preserve">subframe = </w:t>
      </w:r>
      <w:r w:rsidRPr="007A5A0D">
        <w:rPr>
          <w:i/>
        </w:rPr>
        <w:t>dmtc-Offset</w:t>
      </w:r>
      <w:r w:rsidRPr="007A5A0D">
        <w:t xml:space="preserve"> mod 10;</w:t>
      </w:r>
    </w:p>
    <w:p w:rsidR="008F5D6E" w:rsidRPr="007A5A0D" w:rsidRDefault="008F5D6E" w:rsidP="003D1AE8">
      <w:pPr>
        <w:pStyle w:val="B1"/>
      </w:pPr>
      <w:r w:rsidRPr="007A5A0D">
        <w:lastRenderedPageBreak/>
        <w:t xml:space="preserve">with </w:t>
      </w:r>
      <w:r w:rsidR="00BB1733" w:rsidRPr="007A5A0D">
        <w:rPr>
          <w:i/>
        </w:rPr>
        <w:t>T</w:t>
      </w:r>
      <w:r w:rsidRPr="007A5A0D">
        <w:t xml:space="preserve"> = </w:t>
      </w:r>
      <w:r w:rsidRPr="007A5A0D">
        <w:rPr>
          <w:i/>
        </w:rPr>
        <w:t>dmtc-Period</w:t>
      </w:r>
      <w:r w:rsidRPr="007A5A0D">
        <w:rPr>
          <w:i/>
          <w:lang w:eastAsia="zh-CN"/>
        </w:rPr>
        <w:t>icity</w:t>
      </w:r>
      <w:r w:rsidRPr="007A5A0D">
        <w:t>/10;</w:t>
      </w:r>
    </w:p>
    <w:p w:rsidR="008F5D6E" w:rsidRPr="007A5A0D" w:rsidRDefault="00FB7EF6" w:rsidP="003D1AE8">
      <w:r w:rsidRPr="007A5A0D">
        <w:t xml:space="preserve">On the </w:t>
      </w:r>
      <w:r w:rsidRPr="007A5A0D">
        <w:rPr>
          <w:lang w:eastAsia="zh-CN"/>
        </w:rPr>
        <w:t xml:space="preserve">concerned </w:t>
      </w:r>
      <w:r w:rsidRPr="007A5A0D">
        <w:t>frequenc</w:t>
      </w:r>
      <w:r w:rsidRPr="007A5A0D">
        <w:rPr>
          <w:lang w:eastAsia="zh-CN"/>
        </w:rPr>
        <w:t>y, t</w:t>
      </w:r>
      <w:r w:rsidR="008F5D6E" w:rsidRPr="007A5A0D">
        <w:rPr>
          <w:lang w:eastAsia="zh-CN"/>
        </w:rPr>
        <w:t>he UE sh</w:t>
      </w:r>
      <w:r w:rsidRPr="007A5A0D">
        <w:rPr>
          <w:lang w:eastAsia="zh-CN"/>
        </w:rPr>
        <w:t>all</w:t>
      </w:r>
      <w:r w:rsidR="008F5D6E" w:rsidRPr="007A5A0D">
        <w:rPr>
          <w:lang w:eastAsia="zh-CN"/>
        </w:rPr>
        <w:t xml:space="preserve"> not </w:t>
      </w:r>
      <w:r w:rsidRPr="007A5A0D">
        <w:rPr>
          <w:lang w:eastAsia="zh-CN"/>
        </w:rPr>
        <w:t>consider</w:t>
      </w:r>
      <w:r w:rsidR="008F5D6E" w:rsidRPr="007A5A0D">
        <w:t xml:space="preserve"> </w:t>
      </w:r>
      <w:r w:rsidR="008F5D6E" w:rsidRPr="007A5A0D">
        <w:rPr>
          <w:noProof/>
          <w:lang w:eastAsia="zh-CN"/>
        </w:rPr>
        <w:t>d</w:t>
      </w:r>
      <w:r w:rsidR="008F5D6E" w:rsidRPr="007A5A0D">
        <w:rPr>
          <w:lang w:eastAsia="zh-CN"/>
        </w:rPr>
        <w:t xml:space="preserve">iscovery signals </w:t>
      </w:r>
      <w:r w:rsidR="008F5D6E" w:rsidRPr="007A5A0D">
        <w:rPr>
          <w:iCs/>
        </w:rPr>
        <w:t xml:space="preserve">transmission </w:t>
      </w:r>
      <w:r w:rsidR="008F5D6E" w:rsidRPr="007A5A0D">
        <w:rPr>
          <w:lang w:eastAsia="zh-CN"/>
        </w:rPr>
        <w:t xml:space="preserve">in subframes outside </w:t>
      </w:r>
      <w:r w:rsidR="008F5D6E" w:rsidRPr="007A5A0D">
        <w:t xml:space="preserve">the DMTC </w:t>
      </w:r>
      <w:r w:rsidR="008F5D6E" w:rsidRPr="007A5A0D">
        <w:rPr>
          <w:lang w:eastAsia="zh-CN"/>
        </w:rPr>
        <w:t>occasion.</w:t>
      </w:r>
    </w:p>
    <w:p w:rsidR="00756B72" w:rsidRPr="007A5A0D" w:rsidRDefault="00756B72" w:rsidP="003D1AE8">
      <w:pPr>
        <w:pStyle w:val="Heading3"/>
      </w:pPr>
      <w:bookmarkStart w:id="683" w:name="_Toc5814774"/>
      <w:bookmarkStart w:id="684" w:name="_Toc52542240"/>
      <w:bookmarkStart w:id="685" w:name="_Toc52543259"/>
      <w:r w:rsidRPr="007A5A0D">
        <w:t>5.5.3</w:t>
      </w:r>
      <w:r w:rsidRPr="007A5A0D">
        <w:tab/>
        <w:t>Performing measurements</w:t>
      </w:r>
      <w:bookmarkEnd w:id="683"/>
      <w:bookmarkEnd w:id="684"/>
      <w:bookmarkEnd w:id="685"/>
    </w:p>
    <w:p w:rsidR="00756B72" w:rsidRPr="007A5A0D" w:rsidRDefault="00756B72" w:rsidP="003D1AE8">
      <w:pPr>
        <w:pStyle w:val="Heading4"/>
      </w:pPr>
      <w:bookmarkStart w:id="686" w:name="_Toc5814775"/>
      <w:bookmarkStart w:id="687" w:name="_Toc52542241"/>
      <w:bookmarkStart w:id="688" w:name="_Toc52543260"/>
      <w:r w:rsidRPr="007A5A0D">
        <w:t>5.5.3.1</w:t>
      </w:r>
      <w:r w:rsidRPr="007A5A0D">
        <w:tab/>
        <w:t>General</w:t>
      </w:r>
      <w:bookmarkEnd w:id="686"/>
      <w:bookmarkEnd w:id="687"/>
      <w:bookmarkEnd w:id="688"/>
    </w:p>
    <w:p w:rsidR="00756B72" w:rsidRPr="007A5A0D" w:rsidRDefault="00756B72" w:rsidP="003D1AE8">
      <w:r w:rsidRPr="007A5A0D">
        <w:t>For all measurements the UE applies the layer 3 filtering as specified in 5.5.3.2, before using the measured results for evaluation of reporting criteria or for measurement reporting.</w:t>
      </w:r>
    </w:p>
    <w:p w:rsidR="00756B72" w:rsidRPr="007A5A0D" w:rsidRDefault="00756B72" w:rsidP="003D1AE8">
      <w:r w:rsidRPr="007A5A0D">
        <w:t>The UE shall:</w:t>
      </w:r>
    </w:p>
    <w:p w:rsidR="008F5D6E" w:rsidRPr="007A5A0D" w:rsidRDefault="00756B72" w:rsidP="003D1AE8">
      <w:pPr>
        <w:pStyle w:val="B1"/>
        <w:rPr>
          <w:lang w:eastAsia="zh-CN"/>
        </w:rPr>
      </w:pPr>
      <w:r w:rsidRPr="007A5A0D">
        <w:t>1&gt;</w:t>
      </w:r>
      <w:r w:rsidRPr="007A5A0D">
        <w:tab/>
        <w:t xml:space="preserve">whenever the UE has a </w:t>
      </w:r>
      <w:r w:rsidRPr="007A5A0D">
        <w:rPr>
          <w:i/>
          <w:iCs/>
        </w:rPr>
        <w:t>measConfig</w:t>
      </w:r>
      <w:r w:rsidRPr="007A5A0D">
        <w:t>, perform RSRP and RSRQ measurements for each serving cell</w:t>
      </w:r>
      <w:r w:rsidR="008F5D6E" w:rsidRPr="007A5A0D">
        <w:rPr>
          <w:lang w:eastAsia="zh-CN"/>
        </w:rPr>
        <w:t xml:space="preserve"> as follows:</w:t>
      </w:r>
    </w:p>
    <w:p w:rsidR="008F5D6E" w:rsidRPr="007A5A0D" w:rsidRDefault="008F5D6E" w:rsidP="003D1AE8">
      <w:pPr>
        <w:pStyle w:val="B2"/>
        <w:rPr>
          <w:lang w:eastAsia="zh-CN"/>
        </w:rPr>
      </w:pPr>
      <w:r w:rsidRPr="007A5A0D">
        <w:rPr>
          <w:noProof/>
        </w:rPr>
        <w:t>2&gt;</w:t>
      </w:r>
      <w:r w:rsidRPr="007A5A0D">
        <w:rPr>
          <w:noProof/>
        </w:rPr>
        <w:tab/>
      </w:r>
      <w:r w:rsidR="00756B72" w:rsidRPr="007A5A0D">
        <w:t>for the PCell</w:t>
      </w:r>
      <w:r w:rsidRPr="007A5A0D">
        <w:rPr>
          <w:lang w:eastAsia="zh-CN"/>
        </w:rPr>
        <w:t>, apply</w:t>
      </w:r>
      <w:r w:rsidR="00756B72" w:rsidRPr="007A5A0D">
        <w:t xml:space="preserve"> the time domain measurement resource restriction in accordance with </w:t>
      </w:r>
      <w:r w:rsidR="00756B72" w:rsidRPr="007A5A0D">
        <w:rPr>
          <w:i/>
        </w:rPr>
        <w:t xml:space="preserve">measSubframePatternPCell, </w:t>
      </w:r>
      <w:r w:rsidR="00756B72" w:rsidRPr="007A5A0D">
        <w:t>if configured;</w:t>
      </w:r>
    </w:p>
    <w:p w:rsidR="008F5D6E" w:rsidRPr="007A5A0D" w:rsidRDefault="008F5D6E" w:rsidP="003D1AE8">
      <w:pPr>
        <w:pStyle w:val="B2"/>
        <w:rPr>
          <w:lang w:eastAsia="zh-CN"/>
        </w:rPr>
      </w:pPr>
      <w:r w:rsidRPr="007A5A0D">
        <w:rPr>
          <w:lang w:eastAsia="zh-CN"/>
        </w:rPr>
        <w:t>2</w:t>
      </w:r>
      <w:r w:rsidRPr="007A5A0D">
        <w:t>&gt;</w:t>
      </w:r>
      <w:r w:rsidRPr="007A5A0D">
        <w:tab/>
        <w:t>if the UE supports CRS based discovery signals measurement</w:t>
      </w:r>
      <w:r w:rsidRPr="007A5A0D">
        <w:rPr>
          <w:lang w:eastAsia="zh-CN"/>
        </w:rPr>
        <w:t>:</w:t>
      </w:r>
    </w:p>
    <w:p w:rsidR="00756B72" w:rsidRPr="007A5A0D" w:rsidRDefault="008F5D6E" w:rsidP="003D1AE8">
      <w:pPr>
        <w:pStyle w:val="B3"/>
      </w:pPr>
      <w:r w:rsidRPr="007A5A0D">
        <w:rPr>
          <w:noProof/>
        </w:rPr>
        <w:t>3&gt;</w:t>
      </w:r>
      <w:r w:rsidRPr="007A5A0D">
        <w:rPr>
          <w:noProof/>
        </w:rPr>
        <w:tab/>
      </w:r>
      <w:r w:rsidRPr="007A5A0D">
        <w:t xml:space="preserve">for </w:t>
      </w:r>
      <w:r w:rsidRPr="007A5A0D">
        <w:rPr>
          <w:lang w:eastAsia="zh-CN"/>
        </w:rPr>
        <w:t>each</w:t>
      </w:r>
      <w:r w:rsidRPr="007A5A0D">
        <w:t xml:space="preserve"> SCell in deactivated state</w:t>
      </w:r>
      <w:r w:rsidRPr="007A5A0D">
        <w:rPr>
          <w:lang w:eastAsia="zh-CN"/>
        </w:rPr>
        <w:t>, apply</w:t>
      </w:r>
      <w:r w:rsidRPr="007A5A0D">
        <w:t xml:space="preserve"> the discovery signals measurement timing configuration</w:t>
      </w:r>
      <w:r w:rsidRPr="007A5A0D">
        <w:rPr>
          <w:lang w:eastAsia="zh-CN"/>
        </w:rPr>
        <w:t xml:space="preserve"> </w:t>
      </w:r>
      <w:r w:rsidRPr="007A5A0D">
        <w:t xml:space="preserve">in accordance with </w:t>
      </w:r>
      <w:r w:rsidRPr="007A5A0D">
        <w:rPr>
          <w:i/>
        </w:rPr>
        <w:t>measDS-Config</w:t>
      </w:r>
      <w:r w:rsidRPr="007A5A0D">
        <w:t xml:space="preserve">, if configured within the </w:t>
      </w:r>
      <w:r w:rsidRPr="007A5A0D">
        <w:rPr>
          <w:i/>
        </w:rPr>
        <w:t>measObject</w:t>
      </w:r>
      <w:r w:rsidRPr="007A5A0D">
        <w:t xml:space="preserve"> corresponding to the frequency of the SCell</w:t>
      </w:r>
      <w:r w:rsidRPr="007A5A0D">
        <w:rPr>
          <w:noProof/>
          <w:lang w:eastAsia="zh-CN"/>
        </w:rPr>
        <w:t>;</w:t>
      </w:r>
    </w:p>
    <w:p w:rsidR="00756B72" w:rsidRPr="007A5A0D" w:rsidRDefault="00756B72" w:rsidP="003D1AE8">
      <w:pPr>
        <w:pStyle w:val="B1"/>
        <w:rPr>
          <w:noProof/>
        </w:rPr>
      </w:pPr>
      <w:r w:rsidRPr="007A5A0D">
        <w:t>1&gt;</w:t>
      </w:r>
      <w:r w:rsidRPr="007A5A0D">
        <w:tab/>
        <w:t xml:space="preserve">for each </w:t>
      </w:r>
      <w:r w:rsidRPr="007A5A0D">
        <w:rPr>
          <w:i/>
        </w:rPr>
        <w:t>measId</w:t>
      </w:r>
      <w:r w:rsidRPr="007A5A0D">
        <w:t xml:space="preserve"> included in the </w:t>
      </w:r>
      <w:r w:rsidRPr="007A5A0D">
        <w:rPr>
          <w:i/>
        </w:rPr>
        <w:t>measIdList</w:t>
      </w:r>
      <w:r w:rsidRPr="007A5A0D">
        <w:t xml:space="preserve"> within </w:t>
      </w:r>
      <w:r w:rsidRPr="007A5A0D">
        <w:rPr>
          <w:i/>
          <w:noProof/>
        </w:rPr>
        <w:t>VarMeasConfig</w:t>
      </w:r>
      <w:r w:rsidRPr="007A5A0D">
        <w:rPr>
          <w:noProof/>
        </w:rPr>
        <w:t>:</w:t>
      </w:r>
    </w:p>
    <w:p w:rsidR="00756B72" w:rsidRPr="007A5A0D" w:rsidRDefault="00756B72" w:rsidP="003D1AE8">
      <w:pPr>
        <w:pStyle w:val="B2"/>
        <w:rPr>
          <w:noProof/>
        </w:rPr>
      </w:pPr>
      <w:r w:rsidRPr="007A5A0D">
        <w:rPr>
          <w:noProof/>
        </w:rPr>
        <w:t>2&gt;</w:t>
      </w:r>
      <w:r w:rsidRPr="007A5A0D">
        <w:rPr>
          <w:noProof/>
        </w:rPr>
        <w:tab/>
        <w:t xml:space="preserve">if the </w:t>
      </w:r>
      <w:r w:rsidRPr="007A5A0D">
        <w:rPr>
          <w:i/>
          <w:noProof/>
        </w:rPr>
        <w:t>purpose</w:t>
      </w:r>
      <w:r w:rsidRPr="007A5A0D">
        <w:rPr>
          <w:noProof/>
        </w:rPr>
        <w:t xml:space="preserve"> for the associated </w:t>
      </w:r>
      <w:r w:rsidRPr="007A5A0D">
        <w:rPr>
          <w:i/>
          <w:noProof/>
        </w:rPr>
        <w:t>reportConfig</w:t>
      </w:r>
      <w:r w:rsidRPr="007A5A0D">
        <w:rPr>
          <w:noProof/>
        </w:rPr>
        <w:t xml:space="preserve"> is set to </w:t>
      </w:r>
      <w:r w:rsidRPr="007A5A0D">
        <w:rPr>
          <w:i/>
          <w:noProof/>
        </w:rPr>
        <w:t>reportCGI</w:t>
      </w:r>
      <w:r w:rsidRPr="007A5A0D">
        <w:rPr>
          <w:noProof/>
        </w:rPr>
        <w:t>:</w:t>
      </w:r>
    </w:p>
    <w:p w:rsidR="00756B72" w:rsidRPr="007A5A0D" w:rsidRDefault="00756B72" w:rsidP="003D1AE8">
      <w:pPr>
        <w:pStyle w:val="B3"/>
        <w:rPr>
          <w:noProof/>
        </w:rPr>
      </w:pPr>
      <w:r w:rsidRPr="007A5A0D">
        <w:rPr>
          <w:noProof/>
        </w:rPr>
        <w:t>3&gt;</w:t>
      </w:r>
      <w:r w:rsidRPr="007A5A0D">
        <w:rPr>
          <w:noProof/>
        </w:rPr>
        <w:tab/>
        <w:t xml:space="preserve">if </w:t>
      </w:r>
      <w:r w:rsidRPr="007A5A0D">
        <w:rPr>
          <w:i/>
          <w:noProof/>
        </w:rPr>
        <w:t>si-RequestForHO</w:t>
      </w:r>
      <w:r w:rsidRPr="007A5A0D">
        <w:rPr>
          <w:noProof/>
        </w:rPr>
        <w:t xml:space="preserve"> is configured for the associated </w:t>
      </w:r>
      <w:r w:rsidRPr="007A5A0D">
        <w:rPr>
          <w:i/>
          <w:noProof/>
        </w:rPr>
        <w:t>reportConfig</w:t>
      </w:r>
      <w:r w:rsidRPr="007A5A0D">
        <w:rPr>
          <w:noProof/>
        </w:rPr>
        <w:t>:</w:t>
      </w:r>
    </w:p>
    <w:p w:rsidR="00756B72" w:rsidRPr="007A5A0D" w:rsidRDefault="00756B72" w:rsidP="003D1AE8">
      <w:pPr>
        <w:pStyle w:val="B4"/>
        <w:rPr>
          <w:noProof/>
        </w:rPr>
      </w:pPr>
      <w:r w:rsidRPr="007A5A0D">
        <w:rPr>
          <w:noProof/>
        </w:rPr>
        <w:t>4&gt;</w:t>
      </w:r>
      <w:r w:rsidRPr="007A5A0D">
        <w:rPr>
          <w:noProof/>
        </w:rPr>
        <w:tab/>
        <w:t xml:space="preserve">perform the corresponding measurements on the frequency and RAT indicated in the associated </w:t>
      </w:r>
      <w:r w:rsidRPr="007A5A0D">
        <w:rPr>
          <w:i/>
          <w:noProof/>
        </w:rPr>
        <w:t>measObject</w:t>
      </w:r>
      <w:r w:rsidRPr="007A5A0D">
        <w:rPr>
          <w:noProof/>
        </w:rPr>
        <w:t xml:space="preserve"> using autonomous gaps as necessary;</w:t>
      </w:r>
    </w:p>
    <w:p w:rsidR="00756B72" w:rsidRPr="007A5A0D" w:rsidRDefault="00756B72" w:rsidP="003D1AE8">
      <w:pPr>
        <w:pStyle w:val="B3"/>
        <w:rPr>
          <w:noProof/>
        </w:rPr>
      </w:pPr>
      <w:r w:rsidRPr="007A5A0D">
        <w:rPr>
          <w:noProof/>
        </w:rPr>
        <w:t>3&gt;</w:t>
      </w:r>
      <w:r w:rsidRPr="007A5A0D">
        <w:rPr>
          <w:noProof/>
        </w:rPr>
        <w:tab/>
        <w:t>else:</w:t>
      </w:r>
    </w:p>
    <w:p w:rsidR="00756B72" w:rsidRPr="007A5A0D" w:rsidRDefault="00756B72" w:rsidP="003D1AE8">
      <w:pPr>
        <w:pStyle w:val="B4"/>
        <w:rPr>
          <w:noProof/>
        </w:rPr>
      </w:pPr>
      <w:r w:rsidRPr="007A5A0D">
        <w:rPr>
          <w:noProof/>
        </w:rPr>
        <w:t>4&gt;</w:t>
      </w:r>
      <w:r w:rsidRPr="007A5A0D">
        <w:rPr>
          <w:noProof/>
        </w:rPr>
        <w:tab/>
        <w:t xml:space="preserve">perform the corresponding measurements on the frequency and RAT indicated in the associated </w:t>
      </w:r>
      <w:r w:rsidRPr="007A5A0D">
        <w:rPr>
          <w:i/>
          <w:noProof/>
        </w:rPr>
        <w:t>measObject</w:t>
      </w:r>
      <w:r w:rsidRPr="007A5A0D">
        <w:rPr>
          <w:noProof/>
        </w:rPr>
        <w:t xml:space="preserve"> using available idle periods or using autonomous gaps as necessary;</w:t>
      </w:r>
    </w:p>
    <w:p w:rsidR="00756B72" w:rsidRPr="007A5A0D" w:rsidRDefault="00756B72" w:rsidP="003D1AE8">
      <w:pPr>
        <w:pStyle w:val="NO"/>
        <w:rPr>
          <w:noProof/>
        </w:rPr>
      </w:pPr>
      <w:r w:rsidRPr="007A5A0D">
        <w:rPr>
          <w:noProof/>
        </w:rPr>
        <w:t>NOTE 1:</w:t>
      </w:r>
      <w:r w:rsidRPr="007A5A0D">
        <w:rPr>
          <w:noProof/>
        </w:rPr>
        <w:tab/>
        <w:t xml:space="preserve">If autonomous gaps are used to perform measurements, the UE is allowed to temporarily abort communication with all serving cell(s), i.e. create autonomous gaps to perform the corresponding measurements within the limits specified in TS 36.133 [16]. Otherwise, the UE only supports the measurements with the purpose set to </w:t>
      </w:r>
      <w:r w:rsidRPr="007A5A0D">
        <w:rPr>
          <w:i/>
          <w:noProof/>
        </w:rPr>
        <w:t>reportCGI</w:t>
      </w:r>
      <w:r w:rsidRPr="007A5A0D">
        <w:rPr>
          <w:noProof/>
        </w:rPr>
        <w:t xml:space="preserve"> only if E-UTRAN has provided sufficient idle periods.</w:t>
      </w:r>
    </w:p>
    <w:p w:rsidR="00756B72" w:rsidRPr="007A5A0D" w:rsidRDefault="00756B72" w:rsidP="003D1AE8">
      <w:pPr>
        <w:pStyle w:val="B3"/>
      </w:pPr>
      <w:r w:rsidRPr="007A5A0D">
        <w:t>3&gt;</w:t>
      </w:r>
      <w:r w:rsidRPr="007A5A0D">
        <w:tab/>
        <w:t xml:space="preserve">try to acquire the global cell identity of the cell indicated by the </w:t>
      </w:r>
      <w:r w:rsidRPr="007A5A0D">
        <w:rPr>
          <w:i/>
        </w:rPr>
        <w:t>cellForWhichToReportCGI</w:t>
      </w:r>
      <w:r w:rsidRPr="007A5A0D">
        <w:t xml:space="preserve"> in the associated </w:t>
      </w:r>
      <w:r w:rsidRPr="007A5A0D">
        <w:rPr>
          <w:i/>
        </w:rPr>
        <w:t>measObject</w:t>
      </w:r>
      <w:r w:rsidRPr="007A5A0D">
        <w:t xml:space="preserve"> by acquiring the relevant system information from the concerned cell;</w:t>
      </w:r>
    </w:p>
    <w:p w:rsidR="00756B72" w:rsidRPr="007A5A0D" w:rsidRDefault="00756B72" w:rsidP="003D1AE8">
      <w:pPr>
        <w:pStyle w:val="B3"/>
      </w:pPr>
      <w:r w:rsidRPr="007A5A0D">
        <w:t>3&gt;</w:t>
      </w:r>
      <w:r w:rsidRPr="007A5A0D">
        <w:tab/>
        <w:t xml:space="preserve">if the cell indicated by the </w:t>
      </w:r>
      <w:r w:rsidRPr="007A5A0D">
        <w:rPr>
          <w:i/>
        </w:rPr>
        <w:t>cellForWhichToReportCGI</w:t>
      </w:r>
      <w:r w:rsidRPr="007A5A0D">
        <w:t xml:space="preserve"> included in the associated </w:t>
      </w:r>
      <w:r w:rsidRPr="007A5A0D">
        <w:rPr>
          <w:i/>
        </w:rPr>
        <w:t>measObject</w:t>
      </w:r>
      <w:r w:rsidRPr="007A5A0D">
        <w:t xml:space="preserve"> is an E-UTRAN cell:</w:t>
      </w:r>
    </w:p>
    <w:p w:rsidR="00756B72" w:rsidRPr="007A5A0D" w:rsidRDefault="00756B72" w:rsidP="003D1AE8">
      <w:pPr>
        <w:pStyle w:val="B4"/>
      </w:pPr>
      <w:r w:rsidRPr="007A5A0D">
        <w:t>4&gt;</w:t>
      </w:r>
      <w:r w:rsidRPr="007A5A0D">
        <w:tab/>
        <w:t>try to acquire the CSG identity, if the CSG identity is broadcast in the concerned cell;</w:t>
      </w:r>
    </w:p>
    <w:p w:rsidR="00756B72" w:rsidRPr="007A5A0D" w:rsidRDefault="00756B72" w:rsidP="003D1AE8">
      <w:pPr>
        <w:pStyle w:val="B4"/>
      </w:pPr>
      <w:r w:rsidRPr="007A5A0D">
        <w:t>4&gt;</w:t>
      </w:r>
      <w:r w:rsidRPr="007A5A0D">
        <w:tab/>
        <w:t xml:space="preserve">try to acquire the </w:t>
      </w:r>
      <w:r w:rsidRPr="007A5A0D">
        <w:rPr>
          <w:i/>
        </w:rPr>
        <w:t>trackingAreaCode</w:t>
      </w:r>
      <w:r w:rsidRPr="007A5A0D">
        <w:t xml:space="preserve"> in the concerned cell;</w:t>
      </w:r>
    </w:p>
    <w:p w:rsidR="00756B72" w:rsidRPr="007A5A0D" w:rsidRDefault="00756B72" w:rsidP="003D1AE8">
      <w:pPr>
        <w:pStyle w:val="B4"/>
      </w:pPr>
      <w:r w:rsidRPr="007A5A0D">
        <w:t>4&gt;</w:t>
      </w:r>
      <w:r w:rsidRPr="007A5A0D">
        <w:tab/>
        <w:t xml:space="preserve">try to acquire the list of additional PLMN Identities, as included in the </w:t>
      </w:r>
      <w:r w:rsidRPr="007A5A0D">
        <w:rPr>
          <w:i/>
        </w:rPr>
        <w:t>plmn-IdentityList</w:t>
      </w:r>
      <w:r w:rsidRPr="007A5A0D">
        <w:t>, if multiple PLMN identities are broadcast in the concerned cell;</w:t>
      </w:r>
    </w:p>
    <w:p w:rsidR="00756B72" w:rsidRPr="007A5A0D" w:rsidRDefault="00756B72" w:rsidP="003D1AE8">
      <w:pPr>
        <w:pStyle w:val="NO"/>
      </w:pPr>
      <w:r w:rsidRPr="007A5A0D">
        <w:t>NOTE 2:</w:t>
      </w:r>
      <w:r w:rsidRPr="007A5A0D">
        <w:tab/>
        <w:t>The 'primary' PLMN is part of the global cell identity.</w:t>
      </w:r>
    </w:p>
    <w:p w:rsidR="00756B72" w:rsidRPr="007A5A0D" w:rsidRDefault="00756B72" w:rsidP="003D1AE8">
      <w:pPr>
        <w:pStyle w:val="B3"/>
      </w:pPr>
      <w:r w:rsidRPr="007A5A0D">
        <w:t>3&gt;</w:t>
      </w:r>
      <w:r w:rsidRPr="007A5A0D">
        <w:tab/>
        <w:t xml:space="preserve">if the cell indicated by the </w:t>
      </w:r>
      <w:r w:rsidRPr="007A5A0D">
        <w:rPr>
          <w:i/>
        </w:rPr>
        <w:t>cellForWhichToReportCGI</w:t>
      </w:r>
      <w:r w:rsidRPr="007A5A0D">
        <w:t xml:space="preserve"> included in the associated </w:t>
      </w:r>
      <w:r w:rsidRPr="007A5A0D">
        <w:rPr>
          <w:i/>
        </w:rPr>
        <w:t>measObject</w:t>
      </w:r>
      <w:r w:rsidRPr="007A5A0D">
        <w:t xml:space="preserve"> is a UTRAN cell:</w:t>
      </w:r>
    </w:p>
    <w:p w:rsidR="00756B72" w:rsidRPr="007A5A0D" w:rsidRDefault="00756B72" w:rsidP="003D1AE8">
      <w:pPr>
        <w:pStyle w:val="B4"/>
      </w:pPr>
      <w:r w:rsidRPr="007A5A0D">
        <w:t>4&gt;</w:t>
      </w:r>
      <w:r w:rsidRPr="007A5A0D">
        <w:tab/>
        <w:t>try to acquire the LAC, the RAC and the list of additional PLMN Identities, if multiple PLMN identities are broadcast in the concerned cell;</w:t>
      </w:r>
    </w:p>
    <w:p w:rsidR="00756B72" w:rsidRPr="007A5A0D" w:rsidRDefault="00756B72" w:rsidP="003D1AE8">
      <w:pPr>
        <w:pStyle w:val="B4"/>
      </w:pPr>
      <w:r w:rsidRPr="007A5A0D">
        <w:lastRenderedPageBreak/>
        <w:t>4&gt;</w:t>
      </w:r>
      <w:r w:rsidRPr="007A5A0D">
        <w:tab/>
        <w:t>try to acquire the CSG identity, if the CSG identity is broadcast in the concerned cell;</w:t>
      </w:r>
    </w:p>
    <w:p w:rsidR="00756B72" w:rsidRPr="007A5A0D" w:rsidRDefault="00756B72" w:rsidP="003D1AE8">
      <w:pPr>
        <w:pStyle w:val="B3"/>
      </w:pPr>
      <w:r w:rsidRPr="007A5A0D">
        <w:t>3&gt;</w:t>
      </w:r>
      <w:r w:rsidRPr="007A5A0D">
        <w:tab/>
        <w:t xml:space="preserve">if the cell indicated by the </w:t>
      </w:r>
      <w:r w:rsidRPr="007A5A0D">
        <w:rPr>
          <w:i/>
        </w:rPr>
        <w:t>cellForWhichToReportCGI</w:t>
      </w:r>
      <w:r w:rsidRPr="007A5A0D">
        <w:t xml:space="preserve"> included in the associated </w:t>
      </w:r>
      <w:r w:rsidRPr="007A5A0D">
        <w:rPr>
          <w:i/>
        </w:rPr>
        <w:t>measObject</w:t>
      </w:r>
      <w:r w:rsidRPr="007A5A0D">
        <w:t xml:space="preserve"> is a GERAN cell:</w:t>
      </w:r>
    </w:p>
    <w:p w:rsidR="00756B72" w:rsidRPr="007A5A0D" w:rsidRDefault="00756B72" w:rsidP="003D1AE8">
      <w:pPr>
        <w:pStyle w:val="B4"/>
      </w:pPr>
      <w:r w:rsidRPr="007A5A0D">
        <w:t>4&gt;</w:t>
      </w:r>
      <w:r w:rsidRPr="007A5A0D">
        <w:tab/>
        <w:t>try to acquire the RAC in the concerned cell;</w:t>
      </w:r>
    </w:p>
    <w:p w:rsidR="00756B72" w:rsidRPr="007A5A0D" w:rsidRDefault="00756B72" w:rsidP="003D1AE8">
      <w:pPr>
        <w:pStyle w:val="B3"/>
      </w:pPr>
      <w:r w:rsidRPr="007A5A0D">
        <w:t>3&gt;</w:t>
      </w:r>
      <w:r w:rsidRPr="007A5A0D">
        <w:tab/>
        <w:t xml:space="preserve">if the cell indicated by the </w:t>
      </w:r>
      <w:r w:rsidRPr="007A5A0D">
        <w:rPr>
          <w:i/>
        </w:rPr>
        <w:t>cellForWhichToReportCGI</w:t>
      </w:r>
      <w:r w:rsidRPr="007A5A0D">
        <w:t xml:space="preserve"> included in the associated </w:t>
      </w:r>
      <w:r w:rsidRPr="007A5A0D">
        <w:rPr>
          <w:i/>
        </w:rPr>
        <w:t>measObject</w:t>
      </w:r>
      <w:r w:rsidRPr="007A5A0D">
        <w:t xml:space="preserve"> is a CDMA2000 cell and the </w:t>
      </w:r>
      <w:r w:rsidRPr="007A5A0D">
        <w:rPr>
          <w:i/>
        </w:rPr>
        <w:t>cdma2000-Type</w:t>
      </w:r>
      <w:r w:rsidRPr="007A5A0D">
        <w:t xml:space="preserve"> included in the </w:t>
      </w:r>
      <w:r w:rsidRPr="007A5A0D">
        <w:rPr>
          <w:i/>
        </w:rPr>
        <w:t>measObject</w:t>
      </w:r>
      <w:r w:rsidRPr="007A5A0D">
        <w:t xml:space="preserve"> is </w:t>
      </w:r>
      <w:r w:rsidRPr="007A5A0D">
        <w:rPr>
          <w:i/>
        </w:rPr>
        <w:t>typeHRPD</w:t>
      </w:r>
      <w:r w:rsidRPr="007A5A0D">
        <w:t>:</w:t>
      </w:r>
    </w:p>
    <w:p w:rsidR="00756B72" w:rsidRPr="007A5A0D" w:rsidRDefault="00756B72" w:rsidP="003D1AE8">
      <w:pPr>
        <w:pStyle w:val="B4"/>
      </w:pPr>
      <w:r w:rsidRPr="007A5A0D">
        <w:t>4&gt;</w:t>
      </w:r>
      <w:r w:rsidRPr="007A5A0D">
        <w:tab/>
        <w:t>try to acquire the Sector ID in the concerned cell;</w:t>
      </w:r>
    </w:p>
    <w:p w:rsidR="00756B72" w:rsidRPr="007A5A0D" w:rsidRDefault="00756B72" w:rsidP="003D1AE8">
      <w:pPr>
        <w:pStyle w:val="B3"/>
      </w:pPr>
      <w:r w:rsidRPr="007A5A0D">
        <w:t>3&gt;</w:t>
      </w:r>
      <w:r w:rsidRPr="007A5A0D">
        <w:tab/>
        <w:t xml:space="preserve">if the cell indicated by the </w:t>
      </w:r>
      <w:r w:rsidRPr="007A5A0D">
        <w:rPr>
          <w:i/>
        </w:rPr>
        <w:t>cellForWhichToReportCGI</w:t>
      </w:r>
      <w:r w:rsidRPr="007A5A0D">
        <w:t xml:space="preserve"> included in the associated </w:t>
      </w:r>
      <w:r w:rsidRPr="007A5A0D">
        <w:rPr>
          <w:i/>
        </w:rPr>
        <w:t>measObject</w:t>
      </w:r>
      <w:r w:rsidRPr="007A5A0D">
        <w:t xml:space="preserve"> is a CDMA2000 cell and the </w:t>
      </w:r>
      <w:r w:rsidRPr="007A5A0D">
        <w:rPr>
          <w:i/>
        </w:rPr>
        <w:t>cdma2000-Type</w:t>
      </w:r>
      <w:r w:rsidRPr="007A5A0D">
        <w:t xml:space="preserve"> included in the </w:t>
      </w:r>
      <w:r w:rsidRPr="007A5A0D">
        <w:rPr>
          <w:i/>
        </w:rPr>
        <w:t>measObject</w:t>
      </w:r>
      <w:r w:rsidRPr="007A5A0D">
        <w:t xml:space="preserve"> is </w:t>
      </w:r>
      <w:r w:rsidRPr="007A5A0D">
        <w:rPr>
          <w:i/>
        </w:rPr>
        <w:t>type1XRTT</w:t>
      </w:r>
      <w:r w:rsidRPr="007A5A0D">
        <w:t>:</w:t>
      </w:r>
    </w:p>
    <w:p w:rsidR="00756B72" w:rsidRPr="007A5A0D" w:rsidRDefault="00756B72" w:rsidP="003D1AE8">
      <w:pPr>
        <w:pStyle w:val="B4"/>
      </w:pPr>
      <w:r w:rsidRPr="007A5A0D">
        <w:t>4&gt;</w:t>
      </w:r>
      <w:r w:rsidRPr="007A5A0D">
        <w:tab/>
        <w:t>try to acquire the BASE ID, SID and NID in the concerned cell;</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if a measurement gap configuration is setup; or</w:t>
      </w:r>
    </w:p>
    <w:p w:rsidR="00756B72" w:rsidRPr="007A5A0D" w:rsidRDefault="00756B72" w:rsidP="003D1AE8">
      <w:pPr>
        <w:pStyle w:val="B3"/>
      </w:pPr>
      <w:r w:rsidRPr="007A5A0D">
        <w:t>3&gt;</w:t>
      </w:r>
      <w:r w:rsidRPr="007A5A0D">
        <w:tab/>
        <w:t>if the UE does not require measurement gaps to perform the concerned measurements:</w:t>
      </w:r>
    </w:p>
    <w:p w:rsidR="00756B72" w:rsidRPr="007A5A0D" w:rsidRDefault="00756B72" w:rsidP="003D1AE8">
      <w:pPr>
        <w:pStyle w:val="B4"/>
      </w:pPr>
      <w:r w:rsidRPr="007A5A0D">
        <w:t>4&gt;</w:t>
      </w:r>
      <w:r w:rsidRPr="007A5A0D">
        <w:tab/>
        <w:t xml:space="preserve">if </w:t>
      </w:r>
      <w:r w:rsidRPr="007A5A0D">
        <w:rPr>
          <w:i/>
        </w:rPr>
        <w:t>s-Measure</w:t>
      </w:r>
      <w:r w:rsidRPr="007A5A0D">
        <w:t xml:space="preserve"> is not configured; or</w:t>
      </w:r>
    </w:p>
    <w:p w:rsidR="008F5D6E" w:rsidRPr="007A5A0D" w:rsidRDefault="00756B72" w:rsidP="003D1AE8">
      <w:pPr>
        <w:pStyle w:val="B4"/>
        <w:rPr>
          <w:lang w:eastAsia="zh-CN"/>
        </w:rPr>
      </w:pPr>
      <w:r w:rsidRPr="007A5A0D">
        <w:t>4&gt;</w:t>
      </w:r>
      <w:r w:rsidRPr="007A5A0D">
        <w:tab/>
        <w:t xml:space="preserve">if </w:t>
      </w:r>
      <w:r w:rsidRPr="007A5A0D">
        <w:rPr>
          <w:i/>
        </w:rPr>
        <w:t>s-Measure</w:t>
      </w:r>
      <w:r w:rsidRPr="007A5A0D">
        <w:t xml:space="preserve"> is configured and the PCell RSRP, after layer 3 filtering, is lower than this value</w:t>
      </w:r>
      <w:r w:rsidR="008F5D6E" w:rsidRPr="007A5A0D">
        <w:t>; or</w:t>
      </w:r>
    </w:p>
    <w:p w:rsidR="008F5D6E" w:rsidRPr="007A5A0D" w:rsidRDefault="008F5D6E" w:rsidP="003D1AE8">
      <w:pPr>
        <w:pStyle w:val="B4"/>
        <w:rPr>
          <w:lang w:eastAsia="zh-CN"/>
        </w:rPr>
      </w:pPr>
      <w:r w:rsidRPr="007A5A0D">
        <w:t>4&gt;</w:t>
      </w:r>
      <w:r w:rsidRPr="007A5A0D">
        <w:tab/>
        <w:t xml:space="preserve">if </w:t>
      </w:r>
      <w:r w:rsidRPr="007A5A0D">
        <w:rPr>
          <w:i/>
        </w:rPr>
        <w:t>measDS-Config</w:t>
      </w:r>
      <w:r w:rsidRPr="007A5A0D">
        <w:t xml:space="preserve"> is configured in the associated </w:t>
      </w:r>
      <w:r w:rsidRPr="007A5A0D">
        <w:rPr>
          <w:i/>
        </w:rPr>
        <w:t>measObject</w:t>
      </w:r>
      <w:r w:rsidRPr="007A5A0D">
        <w:t>:</w:t>
      </w:r>
    </w:p>
    <w:p w:rsidR="008F5D6E" w:rsidRPr="007A5A0D" w:rsidRDefault="008F5D6E" w:rsidP="003D1AE8">
      <w:pPr>
        <w:pStyle w:val="B5"/>
        <w:rPr>
          <w:lang w:eastAsia="zh-CN"/>
        </w:rPr>
      </w:pPr>
      <w:r w:rsidRPr="007A5A0D">
        <w:t>5&gt;</w:t>
      </w:r>
      <w:r w:rsidRPr="007A5A0D">
        <w:tab/>
        <w:t>if</w:t>
      </w:r>
      <w:r w:rsidRPr="007A5A0D">
        <w:rPr>
          <w:lang w:eastAsia="zh-CN"/>
        </w:rPr>
        <w:t xml:space="preserve"> </w:t>
      </w:r>
      <w:r w:rsidRPr="007A5A0D">
        <w:t xml:space="preserve">the UE supports </w:t>
      </w:r>
      <w:r w:rsidRPr="007A5A0D">
        <w:rPr>
          <w:iCs/>
          <w:noProof/>
        </w:rPr>
        <w:t>CS</w:t>
      </w:r>
      <w:r w:rsidRPr="007A5A0D">
        <w:rPr>
          <w:iCs/>
          <w:noProof/>
          <w:lang w:eastAsia="zh-CN"/>
        </w:rPr>
        <w:t>I-RS</w:t>
      </w:r>
      <w:r w:rsidRPr="007A5A0D">
        <w:rPr>
          <w:iCs/>
          <w:noProof/>
        </w:rPr>
        <w:t xml:space="preserve"> based discovery signals measurement</w:t>
      </w:r>
      <w:r w:rsidRPr="007A5A0D">
        <w:rPr>
          <w:iCs/>
          <w:noProof/>
          <w:lang w:eastAsia="zh-CN"/>
        </w:rPr>
        <w:t>; and</w:t>
      </w:r>
    </w:p>
    <w:p w:rsidR="008F5D6E" w:rsidRPr="007A5A0D" w:rsidRDefault="008F5D6E" w:rsidP="003D1AE8">
      <w:pPr>
        <w:pStyle w:val="B5"/>
        <w:rPr>
          <w:lang w:eastAsia="zh-CN"/>
        </w:rPr>
      </w:pPr>
      <w:r w:rsidRPr="007A5A0D">
        <w:t>5&gt;</w:t>
      </w:r>
      <w:r w:rsidRPr="007A5A0D">
        <w:tab/>
        <w:t xml:space="preserve">if the </w:t>
      </w:r>
      <w:r w:rsidRPr="007A5A0D">
        <w:rPr>
          <w:i/>
        </w:rPr>
        <w:t>eventId</w:t>
      </w:r>
      <w:r w:rsidRPr="007A5A0D">
        <w:t xml:space="preserve"> in the associated </w:t>
      </w:r>
      <w:r w:rsidRPr="007A5A0D">
        <w:rPr>
          <w:i/>
        </w:rPr>
        <w:t>reportConfig</w:t>
      </w:r>
      <w:r w:rsidRPr="007A5A0D">
        <w:t xml:space="preserve"> is set to </w:t>
      </w:r>
      <w:r w:rsidRPr="007A5A0D">
        <w:rPr>
          <w:i/>
        </w:rPr>
        <w:t>eventC1</w:t>
      </w:r>
      <w:r w:rsidRPr="007A5A0D">
        <w:t xml:space="preserve"> or </w:t>
      </w:r>
      <w:r w:rsidRPr="007A5A0D">
        <w:rPr>
          <w:i/>
        </w:rPr>
        <w:t>eventC2</w:t>
      </w:r>
      <w:r w:rsidRPr="007A5A0D">
        <w:t>, or if</w:t>
      </w:r>
      <w:r w:rsidRPr="007A5A0D">
        <w:rPr>
          <w:i/>
        </w:rPr>
        <w:t xml:space="preserve"> reportStrongestCSI-RS</w:t>
      </w:r>
      <w:r w:rsidRPr="007A5A0D">
        <w:rPr>
          <w:i/>
          <w:lang w:eastAsia="zh-CN"/>
        </w:rPr>
        <w:t>s</w:t>
      </w:r>
      <w:r w:rsidRPr="007A5A0D">
        <w:rPr>
          <w:i/>
        </w:rPr>
        <w:t xml:space="preserve"> </w:t>
      </w:r>
      <w:r w:rsidRPr="007A5A0D">
        <w:t xml:space="preserve">is included in the associated </w:t>
      </w:r>
      <w:r w:rsidRPr="007A5A0D">
        <w:rPr>
          <w:i/>
        </w:rPr>
        <w:t>reportConfig</w:t>
      </w:r>
      <w:r w:rsidRPr="007A5A0D">
        <w:rPr>
          <w:lang w:eastAsia="zh-CN"/>
        </w:rPr>
        <w:t>:</w:t>
      </w:r>
    </w:p>
    <w:p w:rsidR="008F5D6E" w:rsidRPr="007A5A0D" w:rsidRDefault="008F5D6E" w:rsidP="003D1AE8">
      <w:pPr>
        <w:pStyle w:val="B6"/>
        <w:rPr>
          <w:lang w:eastAsia="zh-CN"/>
        </w:rPr>
      </w:pPr>
      <w:r w:rsidRPr="007A5A0D">
        <w:t>6&gt;</w:t>
      </w:r>
      <w:r w:rsidRPr="007A5A0D">
        <w:tab/>
        <w:t xml:space="preserve">perform the corresponding measurements of CSI-RS resources on the frequency indicated in the concerned </w:t>
      </w:r>
      <w:r w:rsidRPr="007A5A0D">
        <w:rPr>
          <w:i/>
        </w:rPr>
        <w:t>measObject</w:t>
      </w:r>
      <w:r w:rsidRPr="007A5A0D">
        <w:t xml:space="preserve">, applying the </w:t>
      </w:r>
      <w:r w:rsidRPr="007A5A0D">
        <w:rPr>
          <w:noProof/>
          <w:lang w:eastAsia="zh-CN"/>
        </w:rPr>
        <w:t>d</w:t>
      </w:r>
      <w:r w:rsidRPr="007A5A0D">
        <w:rPr>
          <w:lang w:eastAsia="zh-CN"/>
        </w:rPr>
        <w:t>iscovery signals</w:t>
      </w:r>
      <w:r w:rsidRPr="007A5A0D">
        <w:t xml:space="preserve"> measurement timing configuration</w:t>
      </w:r>
      <w:r w:rsidRPr="007A5A0D">
        <w:rPr>
          <w:lang w:eastAsia="zh-CN"/>
        </w:rPr>
        <w:t xml:space="preserve"> </w:t>
      </w:r>
      <w:r w:rsidRPr="007A5A0D">
        <w:t xml:space="preserve">in accordance with </w:t>
      </w:r>
      <w:r w:rsidRPr="007A5A0D">
        <w:rPr>
          <w:i/>
        </w:rPr>
        <w:t>measDS-Config</w:t>
      </w:r>
      <w:r w:rsidRPr="007A5A0D">
        <w:t xml:space="preserve"> in the concerned </w:t>
      </w:r>
      <w:r w:rsidRPr="007A5A0D">
        <w:rPr>
          <w:i/>
        </w:rPr>
        <w:t>measObject</w:t>
      </w:r>
      <w:r w:rsidRPr="007A5A0D">
        <w:t>;</w:t>
      </w:r>
    </w:p>
    <w:p w:rsidR="008F5D6E" w:rsidRPr="007A5A0D" w:rsidRDefault="008F5D6E" w:rsidP="003D1AE8">
      <w:pPr>
        <w:pStyle w:val="B6"/>
        <w:rPr>
          <w:lang w:eastAsia="zh-CN"/>
        </w:rPr>
      </w:pPr>
      <w:r w:rsidRPr="007A5A0D">
        <w:t>6&gt;</w:t>
      </w:r>
      <w:r w:rsidRPr="007A5A0D">
        <w:rPr>
          <w:lang w:eastAsia="zh-CN"/>
        </w:rPr>
        <w:tab/>
      </w:r>
      <w:r w:rsidRPr="007A5A0D">
        <w:t>if</w:t>
      </w:r>
      <w:r w:rsidRPr="007A5A0D">
        <w:rPr>
          <w:i/>
        </w:rPr>
        <w:t xml:space="preserve"> reportCRS-Meas</w:t>
      </w:r>
      <w:r w:rsidRPr="007A5A0D">
        <w:t xml:space="preserve"> is included </w:t>
      </w:r>
      <w:r w:rsidRPr="007A5A0D">
        <w:rPr>
          <w:lang w:eastAsia="zh-CN"/>
        </w:rPr>
        <w:t>in the</w:t>
      </w:r>
      <w:r w:rsidRPr="007A5A0D">
        <w:t xml:space="preserve"> associated </w:t>
      </w:r>
      <w:r w:rsidRPr="007A5A0D">
        <w:rPr>
          <w:i/>
        </w:rPr>
        <w:t>reportConfig</w:t>
      </w:r>
      <w:r w:rsidRPr="007A5A0D">
        <w:rPr>
          <w:i/>
          <w:lang w:eastAsia="zh-CN"/>
        </w:rPr>
        <w:t>,</w:t>
      </w:r>
      <w:r w:rsidRPr="007A5A0D">
        <w:t xml:space="preserve"> perform the corresponding measurements of neighbouring cells on the frequenc</w:t>
      </w:r>
      <w:r w:rsidRPr="007A5A0D">
        <w:rPr>
          <w:lang w:eastAsia="zh-CN"/>
        </w:rPr>
        <w:t>ies</w:t>
      </w:r>
      <w:r w:rsidRPr="007A5A0D">
        <w:t xml:space="preserve"> indicated in the concerned </w:t>
      </w:r>
      <w:r w:rsidRPr="007A5A0D">
        <w:rPr>
          <w:i/>
        </w:rPr>
        <w:t>measObject</w:t>
      </w:r>
      <w:r w:rsidRPr="007A5A0D">
        <w:rPr>
          <w:lang w:eastAsia="zh-CN"/>
        </w:rPr>
        <w:t xml:space="preserve"> as follows:</w:t>
      </w:r>
    </w:p>
    <w:p w:rsidR="008F5D6E" w:rsidRPr="007A5A0D" w:rsidRDefault="008F5D6E" w:rsidP="003D1AE8">
      <w:pPr>
        <w:pStyle w:val="B7"/>
        <w:rPr>
          <w:lang w:eastAsia="zh-CN"/>
        </w:rPr>
      </w:pPr>
      <w:r w:rsidRPr="007A5A0D">
        <w:rPr>
          <w:lang w:eastAsia="zh-CN"/>
        </w:rPr>
        <w:t>7</w:t>
      </w:r>
      <w:r w:rsidRPr="007A5A0D">
        <w:t>&gt;</w:t>
      </w:r>
      <w:r w:rsidRPr="007A5A0D">
        <w:rPr>
          <w:lang w:eastAsia="zh-CN"/>
        </w:rPr>
        <w:tab/>
      </w:r>
      <w:r w:rsidRPr="007A5A0D">
        <w:t>for neighbouring cells on the primary frequency</w:t>
      </w:r>
      <w:r w:rsidRPr="007A5A0D">
        <w:rPr>
          <w:lang w:eastAsia="zh-CN"/>
        </w:rPr>
        <w:t>, apply</w:t>
      </w:r>
      <w:r w:rsidRPr="007A5A0D">
        <w:t xml:space="preserve"> the time domain measurement resource restriction in accordance with </w:t>
      </w:r>
      <w:r w:rsidRPr="007A5A0D">
        <w:rPr>
          <w:i/>
        </w:rPr>
        <w:t xml:space="preserve">measSubframePatternConfigNeigh, </w:t>
      </w:r>
      <w:r w:rsidRPr="007A5A0D">
        <w:t>if configured in the concerned</w:t>
      </w:r>
      <w:r w:rsidRPr="007A5A0D">
        <w:rPr>
          <w:i/>
        </w:rPr>
        <w:t xml:space="preserve"> measObject</w:t>
      </w:r>
      <w:r w:rsidRPr="007A5A0D">
        <w:t>;</w:t>
      </w:r>
    </w:p>
    <w:p w:rsidR="008F5D6E" w:rsidRPr="007A5A0D" w:rsidRDefault="008F5D6E" w:rsidP="003D1AE8">
      <w:pPr>
        <w:pStyle w:val="B7"/>
        <w:rPr>
          <w:lang w:eastAsia="zh-CN"/>
        </w:rPr>
      </w:pPr>
      <w:r w:rsidRPr="007A5A0D">
        <w:rPr>
          <w:lang w:eastAsia="zh-CN"/>
        </w:rPr>
        <w:t>7</w:t>
      </w:r>
      <w:r w:rsidRPr="007A5A0D">
        <w:t>&gt;</w:t>
      </w:r>
      <w:r w:rsidRPr="007A5A0D">
        <w:rPr>
          <w:lang w:eastAsia="zh-CN"/>
        </w:rPr>
        <w:tab/>
      </w:r>
      <w:r w:rsidRPr="007A5A0D">
        <w:t>apply the discovery signals measurement timing configuration</w:t>
      </w:r>
      <w:r w:rsidRPr="007A5A0D">
        <w:rPr>
          <w:lang w:eastAsia="zh-CN"/>
        </w:rPr>
        <w:t xml:space="preserve"> </w:t>
      </w:r>
      <w:r w:rsidRPr="007A5A0D">
        <w:t xml:space="preserve">in accordance with </w:t>
      </w:r>
      <w:r w:rsidRPr="007A5A0D">
        <w:rPr>
          <w:i/>
        </w:rPr>
        <w:t>measDS-Config</w:t>
      </w:r>
      <w:r w:rsidRPr="007A5A0D">
        <w:t xml:space="preserve"> in the concerned </w:t>
      </w:r>
      <w:r w:rsidRPr="007A5A0D">
        <w:rPr>
          <w:i/>
        </w:rPr>
        <w:t>measObject</w:t>
      </w:r>
      <w:r w:rsidRPr="007A5A0D">
        <w:rPr>
          <w:lang w:eastAsia="zh-CN"/>
        </w:rPr>
        <w:t>;</w:t>
      </w:r>
    </w:p>
    <w:p w:rsidR="00756B72" w:rsidRPr="007A5A0D" w:rsidRDefault="008F5D6E" w:rsidP="003D1AE8">
      <w:pPr>
        <w:pStyle w:val="B5"/>
      </w:pPr>
      <w:r w:rsidRPr="007A5A0D">
        <w:t>5&gt;</w:t>
      </w:r>
      <w:r w:rsidRPr="007A5A0D">
        <w:tab/>
        <w:t>else:</w:t>
      </w:r>
    </w:p>
    <w:p w:rsidR="008F5D6E" w:rsidRPr="007A5A0D" w:rsidRDefault="008F5D6E" w:rsidP="003D1AE8">
      <w:pPr>
        <w:pStyle w:val="B6"/>
        <w:rPr>
          <w:lang w:eastAsia="zh-CN"/>
        </w:rPr>
      </w:pPr>
      <w:r w:rsidRPr="007A5A0D">
        <w:rPr>
          <w:lang w:eastAsia="zh-CN"/>
        </w:rPr>
        <w:t>6</w:t>
      </w:r>
      <w:r w:rsidR="00756B72" w:rsidRPr="007A5A0D">
        <w:t>&gt;</w:t>
      </w:r>
      <w:r w:rsidR="00756B72" w:rsidRPr="007A5A0D">
        <w:tab/>
        <w:t xml:space="preserve">perform the corresponding measurements of neighbouring cells on the frequencies and RATs indicated in the concerned </w:t>
      </w:r>
      <w:r w:rsidR="00756B72" w:rsidRPr="007A5A0D">
        <w:rPr>
          <w:i/>
        </w:rPr>
        <w:t>measObject</w:t>
      </w:r>
      <w:r w:rsidRPr="007A5A0D">
        <w:rPr>
          <w:lang w:eastAsia="zh-CN"/>
        </w:rPr>
        <w:t xml:space="preserve"> as follows:</w:t>
      </w:r>
    </w:p>
    <w:p w:rsidR="008F5D6E" w:rsidRPr="007A5A0D" w:rsidRDefault="008F5D6E" w:rsidP="003D1AE8">
      <w:pPr>
        <w:pStyle w:val="B7"/>
        <w:rPr>
          <w:lang w:eastAsia="zh-CN"/>
        </w:rPr>
      </w:pPr>
      <w:r w:rsidRPr="007A5A0D">
        <w:rPr>
          <w:lang w:eastAsia="zh-CN"/>
        </w:rPr>
        <w:t>7</w:t>
      </w:r>
      <w:r w:rsidRPr="007A5A0D">
        <w:t>&gt;</w:t>
      </w:r>
      <w:r w:rsidRPr="007A5A0D">
        <w:tab/>
      </w:r>
      <w:r w:rsidR="00756B72" w:rsidRPr="007A5A0D">
        <w:t>for neighbouring cells on the primary frequency</w:t>
      </w:r>
      <w:r w:rsidRPr="007A5A0D">
        <w:rPr>
          <w:lang w:eastAsia="zh-CN"/>
        </w:rPr>
        <w:t>, apply</w:t>
      </w:r>
      <w:r w:rsidR="00756B72" w:rsidRPr="007A5A0D">
        <w:t xml:space="preserve"> the time domain measurement resource restriction in accordance with </w:t>
      </w:r>
      <w:r w:rsidR="00756B72" w:rsidRPr="007A5A0D">
        <w:rPr>
          <w:i/>
        </w:rPr>
        <w:t xml:space="preserve">measSubframePatternConfigNeigh, </w:t>
      </w:r>
      <w:r w:rsidR="00756B72" w:rsidRPr="007A5A0D">
        <w:t>if configured in the concerned</w:t>
      </w:r>
      <w:r w:rsidR="00756B72" w:rsidRPr="007A5A0D">
        <w:rPr>
          <w:i/>
        </w:rPr>
        <w:t xml:space="preserve"> measObject</w:t>
      </w:r>
      <w:r w:rsidR="00756B72" w:rsidRPr="007A5A0D">
        <w:t>;</w:t>
      </w:r>
    </w:p>
    <w:p w:rsidR="00756B72" w:rsidRPr="007A5A0D" w:rsidRDefault="008F5D6E" w:rsidP="003D1AE8">
      <w:pPr>
        <w:pStyle w:val="B7"/>
      </w:pPr>
      <w:r w:rsidRPr="007A5A0D">
        <w:rPr>
          <w:lang w:eastAsia="zh-CN"/>
        </w:rPr>
        <w:t>7</w:t>
      </w:r>
      <w:r w:rsidRPr="007A5A0D">
        <w:t>&gt;</w:t>
      </w:r>
      <w:r w:rsidRPr="007A5A0D">
        <w:tab/>
      </w:r>
      <w:r w:rsidRPr="007A5A0D">
        <w:rPr>
          <w:lang w:eastAsia="zh-CN"/>
        </w:rPr>
        <w:t xml:space="preserve">if </w:t>
      </w:r>
      <w:r w:rsidRPr="007A5A0D">
        <w:t xml:space="preserve">the UE supports </w:t>
      </w:r>
      <w:r w:rsidRPr="007A5A0D">
        <w:rPr>
          <w:iCs/>
          <w:noProof/>
        </w:rPr>
        <w:t>C</w:t>
      </w:r>
      <w:r w:rsidRPr="007A5A0D">
        <w:rPr>
          <w:iCs/>
          <w:noProof/>
          <w:lang w:eastAsia="zh-CN"/>
        </w:rPr>
        <w:t>RS</w:t>
      </w:r>
      <w:r w:rsidRPr="007A5A0D">
        <w:rPr>
          <w:iCs/>
          <w:noProof/>
        </w:rPr>
        <w:t xml:space="preserve"> based discovery signals measurement</w:t>
      </w:r>
      <w:r w:rsidRPr="007A5A0D">
        <w:rPr>
          <w:iCs/>
          <w:noProof/>
          <w:lang w:eastAsia="zh-CN"/>
        </w:rPr>
        <w:t>,</w:t>
      </w:r>
      <w:r w:rsidRPr="007A5A0D">
        <w:t xml:space="preserve"> apply the </w:t>
      </w:r>
      <w:r w:rsidRPr="007A5A0D">
        <w:rPr>
          <w:noProof/>
          <w:lang w:eastAsia="zh-CN"/>
        </w:rPr>
        <w:t>d</w:t>
      </w:r>
      <w:r w:rsidRPr="007A5A0D">
        <w:rPr>
          <w:lang w:eastAsia="zh-CN"/>
        </w:rPr>
        <w:t>iscovery signals</w:t>
      </w:r>
      <w:r w:rsidRPr="007A5A0D">
        <w:t xml:space="preserve"> measurement timing configuration</w:t>
      </w:r>
      <w:r w:rsidRPr="007A5A0D">
        <w:rPr>
          <w:lang w:eastAsia="zh-CN"/>
        </w:rPr>
        <w:t xml:space="preserve"> </w:t>
      </w:r>
      <w:r w:rsidRPr="007A5A0D">
        <w:t xml:space="preserve">in accordance with </w:t>
      </w:r>
      <w:r w:rsidRPr="007A5A0D">
        <w:rPr>
          <w:i/>
        </w:rPr>
        <w:t>measDS-Config</w:t>
      </w:r>
      <w:r w:rsidRPr="007A5A0D">
        <w:t xml:space="preserve">, if configured in the concerned </w:t>
      </w:r>
      <w:r w:rsidRPr="007A5A0D">
        <w:rPr>
          <w:i/>
        </w:rPr>
        <w:t>measObject</w:t>
      </w:r>
      <w:r w:rsidRPr="007A5A0D">
        <w:rPr>
          <w:lang w:eastAsia="zh-CN"/>
        </w:rPr>
        <w:t>;</w:t>
      </w:r>
    </w:p>
    <w:p w:rsidR="00756B72" w:rsidRPr="007A5A0D" w:rsidRDefault="00756B72" w:rsidP="003D1AE8">
      <w:pPr>
        <w:pStyle w:val="B4"/>
      </w:pPr>
      <w:r w:rsidRPr="007A5A0D">
        <w:t>4&gt;</w:t>
      </w:r>
      <w:r w:rsidRPr="007A5A0D">
        <w:tab/>
        <w:t xml:space="preserve">if the </w:t>
      </w:r>
      <w:r w:rsidRPr="007A5A0D">
        <w:rPr>
          <w:i/>
        </w:rPr>
        <w:t>ue-RxTxTimeDiffPeriodical</w:t>
      </w:r>
      <w:r w:rsidRPr="007A5A0D">
        <w:t xml:space="preserve"> is configured in the associated </w:t>
      </w:r>
      <w:r w:rsidRPr="007A5A0D">
        <w:rPr>
          <w:i/>
        </w:rPr>
        <w:t>reportConfig</w:t>
      </w:r>
      <w:r w:rsidRPr="007A5A0D">
        <w:t>:</w:t>
      </w:r>
    </w:p>
    <w:p w:rsidR="00756B72" w:rsidRPr="007A5A0D" w:rsidRDefault="00756B72" w:rsidP="003D1AE8">
      <w:pPr>
        <w:pStyle w:val="B5"/>
      </w:pPr>
      <w:r w:rsidRPr="007A5A0D">
        <w:t>5&gt;</w:t>
      </w:r>
      <w:r w:rsidRPr="007A5A0D">
        <w:tab/>
        <w:t>perform the UE Rx–Tx time difference measurements on the PCell;</w:t>
      </w:r>
    </w:p>
    <w:p w:rsidR="00756B72" w:rsidRPr="007A5A0D" w:rsidRDefault="00756B72" w:rsidP="003D1AE8">
      <w:pPr>
        <w:pStyle w:val="B2"/>
      </w:pPr>
      <w:r w:rsidRPr="007A5A0D">
        <w:t>2&gt;</w:t>
      </w:r>
      <w:r w:rsidRPr="007A5A0D">
        <w:tab/>
        <w:t>perform the evaluation of reporting criteria as specified in 5.5.4;</w:t>
      </w:r>
    </w:p>
    <w:p w:rsidR="00756B72" w:rsidRPr="007A5A0D" w:rsidRDefault="00756B72" w:rsidP="003D1AE8">
      <w:pPr>
        <w:pStyle w:val="NO"/>
      </w:pPr>
      <w:r w:rsidRPr="007A5A0D">
        <w:lastRenderedPageBreak/>
        <w:t>NOTE 3:</w:t>
      </w:r>
      <w:r w:rsidRPr="007A5A0D">
        <w:tab/>
        <w:t xml:space="preserve">The </w:t>
      </w:r>
      <w:r w:rsidRPr="007A5A0D">
        <w:rPr>
          <w:i/>
        </w:rPr>
        <w:t>s-Measure</w:t>
      </w:r>
      <w:r w:rsidRPr="007A5A0D">
        <w:t xml:space="preserve"> defines when the UE is required to perform measurements. The UE is however allowed to perform measurements also when the PCell RSRP exceeds </w:t>
      </w:r>
      <w:r w:rsidRPr="007A5A0D">
        <w:rPr>
          <w:i/>
        </w:rPr>
        <w:t>s-Measure</w:t>
      </w:r>
      <w:r w:rsidRPr="007A5A0D">
        <w:t>, e.g., to measure cells broadcasting a CSG identity following use of the autonomous search function as defined in TS 36.304 [4].</w:t>
      </w:r>
    </w:p>
    <w:p w:rsidR="00756B72" w:rsidRPr="007A5A0D" w:rsidRDefault="00756B72" w:rsidP="003D1AE8">
      <w:pPr>
        <w:pStyle w:val="Heading4"/>
      </w:pPr>
      <w:bookmarkStart w:id="689" w:name="_Toc5814776"/>
      <w:bookmarkStart w:id="690" w:name="_Toc52542242"/>
      <w:bookmarkStart w:id="691" w:name="_Toc52543261"/>
      <w:r w:rsidRPr="007A5A0D">
        <w:t>5.5.3.2</w:t>
      </w:r>
      <w:r w:rsidRPr="007A5A0D">
        <w:tab/>
        <w:t>Layer 3 filtering</w:t>
      </w:r>
      <w:bookmarkEnd w:id="689"/>
      <w:bookmarkEnd w:id="690"/>
      <w:bookmarkEnd w:id="691"/>
    </w:p>
    <w:p w:rsidR="00756B72" w:rsidRPr="007A5A0D" w:rsidRDefault="00756B72" w:rsidP="003D1AE8">
      <w:r w:rsidRPr="007A5A0D">
        <w:t>The UE shall:</w:t>
      </w:r>
    </w:p>
    <w:p w:rsidR="00756B72" w:rsidRPr="007A5A0D" w:rsidRDefault="00756B72" w:rsidP="003D1AE8">
      <w:pPr>
        <w:pStyle w:val="B1"/>
      </w:pPr>
      <w:r w:rsidRPr="007A5A0D">
        <w:t>1&gt;</w:t>
      </w:r>
      <w:r w:rsidRPr="007A5A0D">
        <w:tab/>
        <w:t>for each measurement quantity that the UE performs measurements according to 5.5.3.1:</w:t>
      </w:r>
    </w:p>
    <w:p w:rsidR="00756B72" w:rsidRPr="007A5A0D" w:rsidRDefault="00756B72" w:rsidP="003D1AE8">
      <w:pPr>
        <w:pStyle w:val="NO"/>
        <w:ind w:leftChars="142" w:left="1134" w:hangingChars="425" w:hanging="850"/>
      </w:pPr>
      <w:r w:rsidRPr="007A5A0D">
        <w:t>NOTE 1:</w:t>
      </w:r>
      <w:r w:rsidRPr="007A5A0D">
        <w:tab/>
        <w:t xml:space="preserve">This does not include quantities configured solely for UE Rx-Tx time difference measurements i.e. for those type of measurements the UE ignores the </w:t>
      </w:r>
      <w:r w:rsidRPr="007A5A0D">
        <w:rPr>
          <w:i/>
        </w:rPr>
        <w:t>triggerQuantity</w:t>
      </w:r>
      <w:r w:rsidRPr="007A5A0D">
        <w:t xml:space="preserve"> and </w:t>
      </w:r>
      <w:r w:rsidRPr="007A5A0D">
        <w:rPr>
          <w:i/>
        </w:rPr>
        <w:t>reportQuantity</w:t>
      </w:r>
      <w:r w:rsidRPr="007A5A0D">
        <w:t>.</w:t>
      </w:r>
    </w:p>
    <w:p w:rsidR="00756B72" w:rsidRPr="007A5A0D" w:rsidRDefault="00756B72" w:rsidP="003D1AE8">
      <w:pPr>
        <w:pStyle w:val="B2"/>
      </w:pPr>
      <w:r w:rsidRPr="007A5A0D">
        <w:t>2&gt;</w:t>
      </w:r>
      <w:r w:rsidRPr="007A5A0D">
        <w:tab/>
        <w:t>filter the measured result, before using for evaluation of reporting criteria or for measurement reporting, by the following formula:</w:t>
      </w:r>
    </w:p>
    <w:p w:rsidR="00756B72" w:rsidRPr="007A5A0D" w:rsidRDefault="00756B72" w:rsidP="003D1AE8">
      <w:pPr>
        <w:pStyle w:val="EQ"/>
        <w:rPr>
          <w:noProof w:val="0"/>
        </w:rPr>
      </w:pPr>
      <w:r w:rsidRPr="007A5A0D">
        <w:rPr>
          <w:noProof w:val="0"/>
        </w:rPr>
        <w:tab/>
      </w:r>
      <w:r w:rsidRPr="007A5A0D">
        <w:rPr>
          <w:noProof w:val="0"/>
          <w:position w:val="-12"/>
        </w:rPr>
        <w:object w:dxaOrig="2500" w:dyaOrig="360">
          <v:shape id="_x0000_i1048" type="#_x0000_t75" style="width:125.25pt;height:18pt" o:ole="" fillcolor="window">
            <v:imagedata r:id="rId55" o:title=""/>
          </v:shape>
          <o:OLEObject Type="Embed" ProgID="Equation.3" ShapeID="_x0000_i1048" DrawAspect="Content" ObjectID="_1663159380" r:id="rId56"/>
        </w:object>
      </w:r>
    </w:p>
    <w:p w:rsidR="00756B72" w:rsidRPr="007A5A0D" w:rsidRDefault="00756B72" w:rsidP="003D1AE8">
      <w:pPr>
        <w:ind w:leftChars="425" w:left="850"/>
      </w:pPr>
      <w:r w:rsidRPr="007A5A0D">
        <w:t>where</w:t>
      </w:r>
    </w:p>
    <w:p w:rsidR="00756B72" w:rsidRPr="007A5A0D" w:rsidRDefault="00756B72" w:rsidP="003D1AE8">
      <w:pPr>
        <w:ind w:leftChars="567" w:left="1134"/>
      </w:pPr>
      <w:r w:rsidRPr="007A5A0D">
        <w:rPr>
          <w:b/>
          <w:i/>
        </w:rPr>
        <w:t>M</w:t>
      </w:r>
      <w:r w:rsidRPr="007A5A0D">
        <w:rPr>
          <w:b/>
          <w:i/>
          <w:vertAlign w:val="subscript"/>
        </w:rPr>
        <w:t>n</w:t>
      </w:r>
      <w:r w:rsidRPr="007A5A0D">
        <w:t xml:space="preserve"> is the latest received measurement result from the physical layer;</w:t>
      </w:r>
    </w:p>
    <w:p w:rsidR="00756B72" w:rsidRPr="007A5A0D" w:rsidRDefault="00756B72" w:rsidP="003D1AE8">
      <w:pPr>
        <w:ind w:leftChars="567" w:left="1134"/>
      </w:pPr>
      <w:r w:rsidRPr="007A5A0D">
        <w:rPr>
          <w:b/>
          <w:i/>
        </w:rPr>
        <w:t>F</w:t>
      </w:r>
      <w:r w:rsidRPr="007A5A0D">
        <w:rPr>
          <w:b/>
          <w:i/>
          <w:vertAlign w:val="subscript"/>
        </w:rPr>
        <w:t>n</w:t>
      </w:r>
      <w:r w:rsidRPr="007A5A0D">
        <w:rPr>
          <w:vertAlign w:val="subscript"/>
        </w:rPr>
        <w:t xml:space="preserve"> </w:t>
      </w:r>
      <w:r w:rsidRPr="007A5A0D">
        <w:t>is the updated filtered measurement result, that is used for evaluation of reporting criteria or for measurement reporting;</w:t>
      </w:r>
    </w:p>
    <w:p w:rsidR="00756B72" w:rsidRPr="007A5A0D" w:rsidRDefault="00756B72" w:rsidP="003D1AE8">
      <w:pPr>
        <w:ind w:leftChars="567" w:left="1134"/>
      </w:pPr>
      <w:r w:rsidRPr="007A5A0D">
        <w:rPr>
          <w:b/>
          <w:i/>
        </w:rPr>
        <w:t>F</w:t>
      </w:r>
      <w:r w:rsidRPr="007A5A0D">
        <w:rPr>
          <w:b/>
          <w:i/>
          <w:vertAlign w:val="subscript"/>
        </w:rPr>
        <w:t>n-1</w:t>
      </w:r>
      <w:r w:rsidRPr="007A5A0D">
        <w:rPr>
          <w:b/>
          <w:i/>
        </w:rPr>
        <w:t xml:space="preserve"> </w:t>
      </w:r>
      <w:r w:rsidRPr="007A5A0D">
        <w:t xml:space="preserve">is the old filtered measurement result, where </w:t>
      </w:r>
      <w:r w:rsidRPr="007A5A0D">
        <w:rPr>
          <w:b/>
          <w:i/>
        </w:rPr>
        <w:t>F</w:t>
      </w:r>
      <w:r w:rsidRPr="007A5A0D">
        <w:rPr>
          <w:b/>
          <w:i/>
          <w:vertAlign w:val="subscript"/>
        </w:rPr>
        <w:t>0</w:t>
      </w:r>
      <w:r w:rsidRPr="007A5A0D">
        <w:rPr>
          <w:b/>
          <w:i/>
        </w:rPr>
        <w:t xml:space="preserve"> </w:t>
      </w:r>
      <w:r w:rsidRPr="007A5A0D">
        <w:t xml:space="preserve">is set to </w:t>
      </w:r>
      <w:r w:rsidRPr="007A5A0D">
        <w:rPr>
          <w:b/>
          <w:i/>
        </w:rPr>
        <w:t>M</w:t>
      </w:r>
      <w:r w:rsidRPr="007A5A0D">
        <w:rPr>
          <w:b/>
          <w:i/>
          <w:vertAlign w:val="subscript"/>
        </w:rPr>
        <w:t>1</w:t>
      </w:r>
      <w:r w:rsidRPr="007A5A0D">
        <w:t xml:space="preserve"> when the first measurement result from the physical layer is received; and</w:t>
      </w:r>
    </w:p>
    <w:p w:rsidR="00756B72" w:rsidRPr="007A5A0D" w:rsidRDefault="00756B72" w:rsidP="003D1AE8">
      <w:pPr>
        <w:ind w:leftChars="567" w:left="1134"/>
        <w:rPr>
          <w:iCs/>
          <w:noProof/>
        </w:rPr>
      </w:pPr>
      <w:r w:rsidRPr="007A5A0D">
        <w:rPr>
          <w:b/>
          <w:i/>
        </w:rPr>
        <w:t xml:space="preserve">a </w:t>
      </w:r>
      <w:r w:rsidRPr="007A5A0D">
        <w:t>= 1/2</w:t>
      </w:r>
      <w:r w:rsidRPr="007A5A0D">
        <w:rPr>
          <w:vertAlign w:val="superscript"/>
        </w:rPr>
        <w:t>(</w:t>
      </w:r>
      <w:r w:rsidRPr="007A5A0D">
        <w:rPr>
          <w:b/>
          <w:bCs/>
          <w:i/>
          <w:iCs/>
          <w:vertAlign w:val="superscript"/>
        </w:rPr>
        <w:t>k</w:t>
      </w:r>
      <w:r w:rsidRPr="007A5A0D">
        <w:rPr>
          <w:vertAlign w:val="superscript"/>
        </w:rPr>
        <w:t>/4)</w:t>
      </w:r>
      <w:r w:rsidRPr="007A5A0D">
        <w:t xml:space="preserve">, where </w:t>
      </w:r>
      <w:r w:rsidRPr="007A5A0D">
        <w:rPr>
          <w:b/>
          <w:bCs/>
          <w:i/>
          <w:iCs/>
        </w:rPr>
        <w:t>k</w:t>
      </w:r>
      <w:r w:rsidRPr="007A5A0D">
        <w:t xml:space="preserve"> is the </w:t>
      </w:r>
      <w:r w:rsidRPr="007A5A0D">
        <w:rPr>
          <w:rFonts w:ascii="Times New Roman Italic" w:hAnsi="Times New Roman Italic" w:cs="Times New Roman Italic"/>
          <w:i/>
        </w:rPr>
        <w:t>filterCoeffic</w:t>
      </w:r>
      <w:r w:rsidR="005A6730" w:rsidRPr="007A5A0D">
        <w:rPr>
          <w:rFonts w:ascii="Times New Roman Italic" w:hAnsi="Times New Roman Italic" w:cs="Times New Roman Italic"/>
          <w:i/>
        </w:rPr>
        <w:t>i</w:t>
      </w:r>
      <w:r w:rsidRPr="007A5A0D">
        <w:rPr>
          <w:rFonts w:ascii="Times New Roman Italic" w:hAnsi="Times New Roman Italic" w:cs="Times New Roman Italic"/>
          <w:i/>
        </w:rPr>
        <w:t>ent</w:t>
      </w:r>
      <w:r w:rsidRPr="007A5A0D">
        <w:t xml:space="preserve"> for the corresponding measurement quantity received by the </w:t>
      </w:r>
      <w:r w:rsidRPr="007A5A0D">
        <w:rPr>
          <w:i/>
          <w:noProof/>
        </w:rPr>
        <w:t>quantityConfig</w:t>
      </w:r>
      <w:r w:rsidRPr="007A5A0D">
        <w:rPr>
          <w:iCs/>
          <w:noProof/>
        </w:rPr>
        <w:t>;</w:t>
      </w:r>
    </w:p>
    <w:p w:rsidR="00756B72" w:rsidRPr="007A5A0D" w:rsidRDefault="00756B72" w:rsidP="003D1AE8">
      <w:pPr>
        <w:pStyle w:val="B2"/>
      </w:pPr>
      <w:r w:rsidRPr="007A5A0D">
        <w:t>2&gt;</w:t>
      </w:r>
      <w:r w:rsidRPr="007A5A0D">
        <w:tab/>
        <w:t xml:space="preserve">adapt the filter such that the time characteristics of the filter are preserved at different input rates, observing that the </w:t>
      </w:r>
      <w:r w:rsidRPr="007A5A0D">
        <w:rPr>
          <w:rFonts w:ascii="Times New Roman Italic" w:hAnsi="Times New Roman Italic" w:cs="Times New Roman Italic"/>
          <w:i/>
        </w:rPr>
        <w:t>filterCoeffic</w:t>
      </w:r>
      <w:r w:rsidR="005A6730" w:rsidRPr="007A5A0D">
        <w:rPr>
          <w:rFonts w:ascii="Times New Roman Italic" w:hAnsi="Times New Roman Italic" w:cs="Times New Roman Italic"/>
          <w:i/>
        </w:rPr>
        <w:t>i</w:t>
      </w:r>
      <w:r w:rsidRPr="007A5A0D">
        <w:rPr>
          <w:rFonts w:ascii="Times New Roman Italic" w:hAnsi="Times New Roman Italic" w:cs="Times New Roman Italic"/>
          <w:i/>
        </w:rPr>
        <w:t>ent</w:t>
      </w:r>
      <w:r w:rsidRPr="007A5A0D">
        <w:t xml:space="preserve"> </w:t>
      </w:r>
      <w:r w:rsidRPr="007A5A0D">
        <w:rPr>
          <w:b/>
          <w:bCs/>
          <w:i/>
          <w:iCs/>
        </w:rPr>
        <w:t>k</w:t>
      </w:r>
      <w:r w:rsidRPr="007A5A0D">
        <w:t xml:space="preserve"> assumes a sample rate equal to 200 ms;</w:t>
      </w:r>
    </w:p>
    <w:p w:rsidR="00756B72" w:rsidRPr="007A5A0D" w:rsidRDefault="00756B72" w:rsidP="003D1AE8">
      <w:pPr>
        <w:pStyle w:val="NO"/>
        <w:ind w:leftChars="142" w:left="1134" w:hangingChars="425" w:hanging="850"/>
      </w:pPr>
      <w:r w:rsidRPr="007A5A0D">
        <w:t>NOTE 2:</w:t>
      </w:r>
      <w:r w:rsidRPr="007A5A0D">
        <w:tab/>
        <w:t xml:space="preserve">If </w:t>
      </w:r>
      <w:r w:rsidRPr="007A5A0D">
        <w:rPr>
          <w:b/>
          <w:i/>
        </w:rPr>
        <w:t>k</w:t>
      </w:r>
      <w:r w:rsidRPr="007A5A0D">
        <w:t xml:space="preserve"> is set to 0, no layer 3 filtering is applicable.</w:t>
      </w:r>
    </w:p>
    <w:p w:rsidR="00756B72" w:rsidRPr="007A5A0D" w:rsidRDefault="00756B72" w:rsidP="003D1AE8">
      <w:pPr>
        <w:pStyle w:val="NO"/>
        <w:ind w:leftChars="142" w:left="1134" w:hangingChars="425" w:hanging="850"/>
      </w:pPr>
      <w:r w:rsidRPr="007A5A0D">
        <w:t>NOTE 3:</w:t>
      </w:r>
      <w:r w:rsidRPr="007A5A0D">
        <w:tab/>
        <w:t>The filtering is performed in the same domain as used for evaluation of reporting criteria or for measurement reporting, i.e., logarithmic filtering for logarithmic measurements.</w:t>
      </w:r>
    </w:p>
    <w:p w:rsidR="00756B72" w:rsidRPr="007A5A0D" w:rsidRDefault="00756B72" w:rsidP="003D1AE8">
      <w:pPr>
        <w:pStyle w:val="NO"/>
      </w:pPr>
      <w:r w:rsidRPr="007A5A0D">
        <w:t>NOTE 4:</w:t>
      </w:r>
      <w:r w:rsidRPr="007A5A0D">
        <w:tab/>
        <w:t>The filter input rate is implementation dependent, to fulfil the performance requirements set in [16]. For further details about the physical layer measurements, see TS 36.133 [16].</w:t>
      </w:r>
    </w:p>
    <w:p w:rsidR="00756B72" w:rsidRPr="007A5A0D" w:rsidRDefault="00756B72" w:rsidP="003D1AE8">
      <w:pPr>
        <w:pStyle w:val="Heading3"/>
      </w:pPr>
      <w:bookmarkStart w:id="692" w:name="_Toc5814777"/>
      <w:bookmarkStart w:id="693" w:name="_Toc52542243"/>
      <w:bookmarkStart w:id="694" w:name="_Toc52543262"/>
      <w:r w:rsidRPr="007A5A0D">
        <w:t>5.5.4</w:t>
      </w:r>
      <w:r w:rsidRPr="007A5A0D">
        <w:tab/>
        <w:t>Measurement report triggering</w:t>
      </w:r>
      <w:bookmarkEnd w:id="692"/>
      <w:bookmarkEnd w:id="693"/>
      <w:bookmarkEnd w:id="694"/>
    </w:p>
    <w:p w:rsidR="00756B72" w:rsidRPr="007A5A0D" w:rsidRDefault="00756B72" w:rsidP="003D1AE8">
      <w:pPr>
        <w:pStyle w:val="Heading4"/>
      </w:pPr>
      <w:bookmarkStart w:id="695" w:name="_Toc5814778"/>
      <w:bookmarkStart w:id="696" w:name="_Toc52542244"/>
      <w:bookmarkStart w:id="697" w:name="_Toc52543263"/>
      <w:r w:rsidRPr="007A5A0D">
        <w:t>5.5.4.1</w:t>
      </w:r>
      <w:r w:rsidRPr="007A5A0D">
        <w:tab/>
        <w:t>General</w:t>
      </w:r>
      <w:bookmarkEnd w:id="695"/>
      <w:bookmarkEnd w:id="696"/>
      <w:bookmarkEnd w:id="697"/>
    </w:p>
    <w:p w:rsidR="00756B72" w:rsidRPr="007A5A0D" w:rsidRDefault="0097546A" w:rsidP="003D1AE8">
      <w:r w:rsidRPr="007A5A0D">
        <w:t>If security has been activated successfully, t</w:t>
      </w:r>
      <w:r w:rsidR="00756B72" w:rsidRPr="007A5A0D">
        <w:t>he UE shall:</w:t>
      </w:r>
    </w:p>
    <w:p w:rsidR="00756B72" w:rsidRPr="007A5A0D" w:rsidRDefault="00756B72" w:rsidP="003D1AE8">
      <w:pPr>
        <w:pStyle w:val="B1"/>
      </w:pPr>
      <w:r w:rsidRPr="007A5A0D">
        <w:t>1&gt;</w:t>
      </w:r>
      <w:r w:rsidRPr="007A5A0D">
        <w:tab/>
        <w:t xml:space="preserve">for each </w:t>
      </w:r>
      <w:r w:rsidRPr="007A5A0D">
        <w:rPr>
          <w:i/>
        </w:rPr>
        <w:t>measId</w:t>
      </w:r>
      <w:r w:rsidRPr="007A5A0D">
        <w:t xml:space="preserve"> included in the </w:t>
      </w:r>
      <w:r w:rsidRPr="007A5A0D">
        <w:rPr>
          <w:i/>
        </w:rPr>
        <w:t>measIdList</w:t>
      </w:r>
      <w:r w:rsidRPr="007A5A0D">
        <w:t xml:space="preserve"> within </w:t>
      </w:r>
      <w:r w:rsidRPr="007A5A0D">
        <w:rPr>
          <w:i/>
          <w:noProof/>
        </w:rPr>
        <w:t>VarMeasConfig</w:t>
      </w:r>
      <w:r w:rsidRPr="007A5A0D">
        <w:rPr>
          <w:noProof/>
        </w:rPr>
        <w:t>:</w:t>
      </w:r>
    </w:p>
    <w:p w:rsidR="00756B72" w:rsidRPr="007A5A0D" w:rsidRDefault="00756B72" w:rsidP="003D1AE8">
      <w:pPr>
        <w:pStyle w:val="B2"/>
      </w:pPr>
      <w:r w:rsidRPr="007A5A0D">
        <w:t>2&gt;</w:t>
      </w:r>
      <w:r w:rsidRPr="007A5A0D">
        <w:tab/>
        <w:t xml:space="preserve">if the corresponding </w:t>
      </w:r>
      <w:r w:rsidRPr="007A5A0D">
        <w:rPr>
          <w:i/>
        </w:rPr>
        <w:t>reportConfig</w:t>
      </w:r>
      <w:r w:rsidRPr="007A5A0D">
        <w:t xml:space="preserve"> includes a purpose set to </w:t>
      </w:r>
      <w:r w:rsidRPr="007A5A0D">
        <w:rPr>
          <w:i/>
        </w:rPr>
        <w:t>reportStrongestCellsForSON</w:t>
      </w:r>
      <w:r w:rsidRPr="007A5A0D">
        <w:t>:</w:t>
      </w:r>
    </w:p>
    <w:p w:rsidR="00756B72" w:rsidRPr="007A5A0D" w:rsidRDefault="00756B72" w:rsidP="003D1AE8">
      <w:pPr>
        <w:pStyle w:val="B3"/>
      </w:pPr>
      <w:r w:rsidRPr="007A5A0D">
        <w:t>3&gt;</w:t>
      </w:r>
      <w:r w:rsidRPr="007A5A0D">
        <w:tab/>
        <w:t>consider any neighbouring cell detected on the associated frequency to be applicable;</w:t>
      </w:r>
    </w:p>
    <w:p w:rsidR="00756B72" w:rsidRPr="007A5A0D" w:rsidRDefault="00756B72" w:rsidP="003D1AE8">
      <w:pPr>
        <w:pStyle w:val="B2"/>
      </w:pPr>
      <w:r w:rsidRPr="007A5A0D">
        <w:t>2&gt;</w:t>
      </w:r>
      <w:r w:rsidRPr="007A5A0D">
        <w:tab/>
        <w:t xml:space="preserve">else if the corresponding </w:t>
      </w:r>
      <w:r w:rsidRPr="007A5A0D">
        <w:rPr>
          <w:i/>
        </w:rPr>
        <w:t>reportConfig</w:t>
      </w:r>
      <w:r w:rsidRPr="007A5A0D">
        <w:t xml:space="preserve"> includes a purpose set to </w:t>
      </w:r>
      <w:r w:rsidRPr="007A5A0D">
        <w:rPr>
          <w:i/>
        </w:rPr>
        <w:t>reportCGI</w:t>
      </w:r>
      <w:r w:rsidRPr="007A5A0D">
        <w:t>:</w:t>
      </w:r>
    </w:p>
    <w:p w:rsidR="00756B72" w:rsidRPr="007A5A0D" w:rsidRDefault="00756B72" w:rsidP="003D1AE8">
      <w:pPr>
        <w:pStyle w:val="B3"/>
      </w:pPr>
      <w:r w:rsidRPr="007A5A0D">
        <w:t>3&gt;</w:t>
      </w:r>
      <w:r w:rsidRPr="007A5A0D">
        <w:tab/>
        <w:t xml:space="preserve">consider any neighbouring cell detected on the associated frequency/ set of frequencies (GERAN) which has a physical cell identity matching the value of the </w:t>
      </w:r>
      <w:r w:rsidRPr="007A5A0D">
        <w:rPr>
          <w:i/>
        </w:rPr>
        <w:t>cellForWhichToReportCGI</w:t>
      </w:r>
      <w:r w:rsidRPr="007A5A0D">
        <w:t xml:space="preserve"> included in the corresponding </w:t>
      </w:r>
      <w:r w:rsidRPr="007A5A0D">
        <w:rPr>
          <w:i/>
        </w:rPr>
        <w:t>measObject</w:t>
      </w:r>
      <w:r w:rsidRPr="007A5A0D">
        <w:t xml:space="preserve"> within the </w:t>
      </w:r>
      <w:r w:rsidRPr="007A5A0D">
        <w:rPr>
          <w:i/>
        </w:rPr>
        <w:t>VarMeasConfig</w:t>
      </w:r>
      <w:r w:rsidRPr="007A5A0D">
        <w:t xml:space="preserve"> to be applicable;</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 xml:space="preserve">if the corresponding </w:t>
      </w:r>
      <w:r w:rsidRPr="007A5A0D">
        <w:rPr>
          <w:i/>
        </w:rPr>
        <w:t>measObject</w:t>
      </w:r>
      <w:r w:rsidRPr="007A5A0D">
        <w:t xml:space="preserve"> concerns E-UTRA:</w:t>
      </w:r>
    </w:p>
    <w:p w:rsidR="00756B72" w:rsidRPr="007A5A0D" w:rsidRDefault="00756B72" w:rsidP="003D1AE8">
      <w:pPr>
        <w:pStyle w:val="B4"/>
      </w:pPr>
      <w:r w:rsidRPr="007A5A0D">
        <w:lastRenderedPageBreak/>
        <w:t>4&gt;</w:t>
      </w:r>
      <w:r w:rsidRPr="007A5A0D">
        <w:tab/>
        <w:t xml:space="preserve">if the </w:t>
      </w:r>
      <w:r w:rsidRPr="007A5A0D">
        <w:rPr>
          <w:i/>
        </w:rPr>
        <w:t>ue-RxTxTimeDiffPeriodical</w:t>
      </w:r>
      <w:r w:rsidRPr="007A5A0D">
        <w:rPr>
          <w:rFonts w:eastAsia="SimSun"/>
          <w:i/>
          <w:lang w:eastAsia="zh-CN"/>
        </w:rPr>
        <w:t xml:space="preserve"> </w:t>
      </w:r>
      <w:r w:rsidRPr="007A5A0D">
        <w:rPr>
          <w:rFonts w:eastAsia="SimSun"/>
          <w:lang w:eastAsia="zh-CN"/>
        </w:rPr>
        <w:t>is</w:t>
      </w:r>
      <w:r w:rsidRPr="007A5A0D">
        <w:t xml:space="preserve"> configured in the corresponding </w:t>
      </w:r>
      <w:r w:rsidRPr="007A5A0D">
        <w:rPr>
          <w:rFonts w:eastAsia="PMingLiU"/>
          <w:i/>
        </w:rPr>
        <w:t>r</w:t>
      </w:r>
      <w:r w:rsidRPr="007A5A0D">
        <w:rPr>
          <w:i/>
        </w:rPr>
        <w:t>eportConfig</w:t>
      </w:r>
      <w:r w:rsidRPr="007A5A0D">
        <w:t>:</w:t>
      </w:r>
    </w:p>
    <w:p w:rsidR="00756B72" w:rsidRPr="007A5A0D" w:rsidRDefault="00756B72" w:rsidP="003D1AE8">
      <w:pPr>
        <w:pStyle w:val="B5"/>
        <w:rPr>
          <w:rFonts w:eastAsia="SimSun"/>
          <w:lang w:eastAsia="zh-CN"/>
        </w:rPr>
      </w:pPr>
      <w:r w:rsidRPr="007A5A0D">
        <w:t>5&gt;</w:t>
      </w:r>
      <w:r w:rsidRPr="007A5A0D">
        <w:tab/>
        <w:t>consider only the PCell to be applicable;</w:t>
      </w:r>
    </w:p>
    <w:p w:rsidR="00756B72" w:rsidRPr="007A5A0D" w:rsidRDefault="00756B72" w:rsidP="003D1AE8">
      <w:pPr>
        <w:pStyle w:val="B4"/>
      </w:pPr>
      <w:r w:rsidRPr="007A5A0D">
        <w:t>4&gt;</w:t>
      </w:r>
      <w:r w:rsidRPr="007A5A0D">
        <w:tab/>
        <w:t xml:space="preserve">else if the </w:t>
      </w:r>
      <w:r w:rsidRPr="007A5A0D">
        <w:rPr>
          <w:rFonts w:eastAsia="SimSun"/>
          <w:i/>
          <w:lang w:eastAsia="zh-CN"/>
        </w:rPr>
        <w:t xml:space="preserve">eventA1 </w:t>
      </w:r>
      <w:r w:rsidRPr="007A5A0D">
        <w:rPr>
          <w:rFonts w:eastAsia="SimSun"/>
          <w:lang w:eastAsia="zh-CN"/>
        </w:rPr>
        <w:t>or</w:t>
      </w:r>
      <w:r w:rsidRPr="007A5A0D">
        <w:rPr>
          <w:rFonts w:eastAsia="SimSun"/>
          <w:i/>
          <w:lang w:eastAsia="zh-CN"/>
        </w:rPr>
        <w:t xml:space="preserve"> eventA2 </w:t>
      </w:r>
      <w:r w:rsidRPr="007A5A0D">
        <w:rPr>
          <w:rFonts w:eastAsia="SimSun"/>
          <w:lang w:eastAsia="zh-CN"/>
        </w:rPr>
        <w:t>is</w:t>
      </w:r>
      <w:r w:rsidRPr="007A5A0D">
        <w:t xml:space="preserve"> configured in the corresponding </w:t>
      </w:r>
      <w:r w:rsidRPr="007A5A0D">
        <w:rPr>
          <w:rFonts w:eastAsia="PMingLiU"/>
          <w:i/>
        </w:rPr>
        <w:t>r</w:t>
      </w:r>
      <w:r w:rsidRPr="007A5A0D">
        <w:rPr>
          <w:i/>
        </w:rPr>
        <w:t>eportConfig</w:t>
      </w:r>
      <w:r w:rsidRPr="007A5A0D">
        <w:t>:</w:t>
      </w:r>
    </w:p>
    <w:p w:rsidR="00756B72" w:rsidRPr="007A5A0D" w:rsidRDefault="00756B72" w:rsidP="003D1AE8">
      <w:pPr>
        <w:pStyle w:val="B5"/>
        <w:rPr>
          <w:rFonts w:eastAsia="SimSun"/>
          <w:lang w:eastAsia="zh-CN"/>
        </w:rPr>
      </w:pPr>
      <w:r w:rsidRPr="007A5A0D">
        <w:t>5&gt;</w:t>
      </w:r>
      <w:r w:rsidRPr="007A5A0D">
        <w:tab/>
        <w:t>consider only the serving cell to be applicable;</w:t>
      </w:r>
    </w:p>
    <w:p w:rsidR="008F5D6E" w:rsidRPr="007A5A0D" w:rsidRDefault="008F5D6E" w:rsidP="003D1AE8">
      <w:pPr>
        <w:pStyle w:val="B4"/>
      </w:pPr>
      <w:r w:rsidRPr="007A5A0D">
        <w:t>4&gt;</w:t>
      </w:r>
      <w:r w:rsidRPr="007A5A0D">
        <w:tab/>
        <w:t xml:space="preserve">else if </w:t>
      </w:r>
      <w:r w:rsidRPr="007A5A0D">
        <w:rPr>
          <w:i/>
        </w:rPr>
        <w:t>eventC1</w:t>
      </w:r>
      <w:r w:rsidRPr="007A5A0D">
        <w:t xml:space="preserve"> or </w:t>
      </w:r>
      <w:r w:rsidRPr="007A5A0D">
        <w:rPr>
          <w:i/>
        </w:rPr>
        <w:t>eventC2</w:t>
      </w:r>
      <w:r w:rsidR="00BB1733" w:rsidRPr="007A5A0D">
        <w:t xml:space="preserve"> </w:t>
      </w:r>
      <w:r w:rsidR="00BB1733" w:rsidRPr="007A5A0D">
        <w:rPr>
          <w:rFonts w:eastAsia="SimSun"/>
          <w:lang w:eastAsia="zh-CN"/>
        </w:rPr>
        <w:t>is</w:t>
      </w:r>
      <w:r w:rsidR="00BB1733" w:rsidRPr="007A5A0D">
        <w:t xml:space="preserve"> configured in the corresponding </w:t>
      </w:r>
      <w:r w:rsidR="00BB1733" w:rsidRPr="007A5A0D">
        <w:rPr>
          <w:i/>
        </w:rPr>
        <w:t>reportConfig</w:t>
      </w:r>
      <w:r w:rsidR="00BB1733" w:rsidRPr="007A5A0D">
        <w:t>;</w:t>
      </w:r>
      <w:r w:rsidRPr="007A5A0D">
        <w:t xml:space="preserve"> or if </w:t>
      </w:r>
      <w:r w:rsidRPr="007A5A0D">
        <w:rPr>
          <w:i/>
        </w:rPr>
        <w:t>reportStrongestCSI-RS</w:t>
      </w:r>
      <w:r w:rsidRPr="007A5A0D">
        <w:rPr>
          <w:i/>
          <w:lang w:eastAsia="zh-CN"/>
        </w:rPr>
        <w:t>s</w:t>
      </w:r>
      <w:r w:rsidRPr="007A5A0D">
        <w:rPr>
          <w:i/>
        </w:rPr>
        <w:t xml:space="preserve"> </w:t>
      </w:r>
      <w:r w:rsidRPr="007A5A0D">
        <w:t>is included</w:t>
      </w:r>
      <w:r w:rsidRPr="007A5A0D" w:rsidDel="003A4060">
        <w:t xml:space="preserve"> </w:t>
      </w:r>
      <w:r w:rsidRPr="007A5A0D">
        <w:t xml:space="preserve">in the corresponding </w:t>
      </w:r>
      <w:r w:rsidRPr="007A5A0D">
        <w:rPr>
          <w:i/>
        </w:rPr>
        <w:t>reportConfig</w:t>
      </w:r>
      <w:r w:rsidRPr="007A5A0D">
        <w:t>:</w:t>
      </w:r>
    </w:p>
    <w:p w:rsidR="008F5D6E" w:rsidRPr="007A5A0D" w:rsidRDefault="008F5D6E" w:rsidP="003D1AE8">
      <w:pPr>
        <w:pStyle w:val="B5"/>
      </w:pPr>
      <w:r w:rsidRPr="007A5A0D">
        <w:t>5&gt;</w:t>
      </w:r>
      <w:r w:rsidRPr="007A5A0D">
        <w:tab/>
        <w:t xml:space="preserve">consider a CSI-RS resource on the associated frequency to be applicable when the concerned CSI-RS resource is included in the </w:t>
      </w:r>
      <w:r w:rsidRPr="007A5A0D">
        <w:rPr>
          <w:i/>
        </w:rPr>
        <w:t>measCSI-RS-ToAddModList</w:t>
      </w:r>
      <w:r w:rsidRPr="007A5A0D">
        <w:t xml:space="preserve"> defined within the </w:t>
      </w:r>
      <w:r w:rsidRPr="007A5A0D">
        <w:rPr>
          <w:i/>
        </w:rPr>
        <w:t>VarMeasConfig</w:t>
      </w:r>
      <w:r w:rsidRPr="007A5A0D">
        <w:t xml:space="preserve"> for this </w:t>
      </w:r>
      <w:r w:rsidRPr="007A5A0D">
        <w:rPr>
          <w:i/>
        </w:rPr>
        <w:t>measId</w:t>
      </w:r>
      <w:r w:rsidRPr="007A5A0D">
        <w:t>;</w:t>
      </w:r>
    </w:p>
    <w:p w:rsidR="00756B72" w:rsidRPr="007A5A0D" w:rsidRDefault="00756B72" w:rsidP="003D1AE8">
      <w:pPr>
        <w:pStyle w:val="B4"/>
      </w:pPr>
      <w:r w:rsidRPr="007A5A0D">
        <w:t>4&gt;</w:t>
      </w:r>
      <w:r w:rsidRPr="007A5A0D">
        <w:tab/>
        <w:t>else:</w:t>
      </w:r>
    </w:p>
    <w:p w:rsidR="00756B72" w:rsidRPr="007A5A0D" w:rsidRDefault="00756B72" w:rsidP="003D1AE8">
      <w:pPr>
        <w:pStyle w:val="B5"/>
      </w:pPr>
      <w:r w:rsidRPr="007A5A0D">
        <w:t>5&gt;</w:t>
      </w:r>
      <w:r w:rsidRPr="007A5A0D">
        <w:tab/>
        <w:t xml:space="preserve">consider any neighbouring cell detected on the associated frequency to be applicable when the concerned cell is not included in the </w:t>
      </w:r>
      <w:r w:rsidRPr="007A5A0D">
        <w:rPr>
          <w:i/>
        </w:rPr>
        <w:t>blackCellsToAddModList</w:t>
      </w:r>
      <w:r w:rsidRPr="007A5A0D">
        <w:t xml:space="preserve"> defined within the </w:t>
      </w:r>
      <w:r w:rsidRPr="007A5A0D">
        <w:rPr>
          <w:i/>
        </w:rPr>
        <w:t>VarMeasConfig</w:t>
      </w:r>
      <w:r w:rsidRPr="007A5A0D">
        <w:t xml:space="preserve"> for this </w:t>
      </w:r>
      <w:r w:rsidRPr="007A5A0D">
        <w:rPr>
          <w:i/>
        </w:rPr>
        <w:t>measId</w:t>
      </w:r>
      <w:r w:rsidRPr="007A5A0D">
        <w:t>;</w:t>
      </w:r>
    </w:p>
    <w:p w:rsidR="00756B72" w:rsidRPr="007A5A0D" w:rsidRDefault="00756B72" w:rsidP="003D1AE8">
      <w:pPr>
        <w:pStyle w:val="B5"/>
      </w:pPr>
      <w:r w:rsidRPr="007A5A0D">
        <w:t>5&gt;</w:t>
      </w:r>
      <w:r w:rsidRPr="007A5A0D">
        <w:tab/>
        <w:t>for events involving a serving cell on one frequency and neighbours on another frequency, consider the serving cell on the other frequency as a neighbouring cell;</w:t>
      </w:r>
    </w:p>
    <w:p w:rsidR="00212907" w:rsidRPr="007A5A0D" w:rsidRDefault="00212907" w:rsidP="003D1AE8">
      <w:pPr>
        <w:pStyle w:val="B4"/>
      </w:pPr>
      <w:r w:rsidRPr="007A5A0D">
        <w:t>4&gt;</w:t>
      </w:r>
      <w:r w:rsidRPr="007A5A0D">
        <w:tab/>
        <w:t xml:space="preserve">if the corresponding </w:t>
      </w:r>
      <w:r w:rsidRPr="007A5A0D">
        <w:rPr>
          <w:i/>
          <w:iCs/>
        </w:rPr>
        <w:t>reportConfig</w:t>
      </w:r>
      <w:r w:rsidRPr="007A5A0D">
        <w:t xml:space="preserve"> includes </w:t>
      </w:r>
      <w:r w:rsidRPr="007A5A0D">
        <w:rPr>
          <w:i/>
          <w:iCs/>
        </w:rPr>
        <w:t>alternativeTimeToTrigger</w:t>
      </w:r>
      <w:r w:rsidRPr="007A5A0D">
        <w:t xml:space="preserve"> and if the UE supports </w:t>
      </w:r>
      <w:r w:rsidRPr="007A5A0D">
        <w:rPr>
          <w:i/>
          <w:iCs/>
        </w:rPr>
        <w:t>alternativeTimeToTrigger</w:t>
      </w:r>
      <w:r w:rsidRPr="007A5A0D">
        <w:t>:</w:t>
      </w:r>
    </w:p>
    <w:p w:rsidR="00212907" w:rsidRPr="007A5A0D" w:rsidRDefault="00212907" w:rsidP="003D1AE8">
      <w:pPr>
        <w:pStyle w:val="B5"/>
      </w:pPr>
      <w:r w:rsidRPr="007A5A0D">
        <w:t>5&gt;</w:t>
      </w:r>
      <w:r w:rsidRPr="007A5A0D">
        <w:tab/>
        <w:t xml:space="preserve">use the value of </w:t>
      </w:r>
      <w:r w:rsidRPr="007A5A0D">
        <w:rPr>
          <w:i/>
          <w:iCs/>
        </w:rPr>
        <w:t>alternativeTimeToTrigger</w:t>
      </w:r>
      <w:r w:rsidRPr="007A5A0D">
        <w:t xml:space="preserve"> as the time to trigger instead of the value of </w:t>
      </w:r>
      <w:r w:rsidRPr="007A5A0D">
        <w:rPr>
          <w:i/>
          <w:iCs/>
        </w:rPr>
        <w:t>timeToTrigger</w:t>
      </w:r>
      <w:r w:rsidRPr="007A5A0D">
        <w:t xml:space="preserve"> in the corresponding </w:t>
      </w:r>
      <w:r w:rsidRPr="007A5A0D">
        <w:rPr>
          <w:i/>
          <w:iCs/>
        </w:rPr>
        <w:t>reportConfig</w:t>
      </w:r>
      <w:r w:rsidRPr="007A5A0D">
        <w:t xml:space="preserve"> for cells included in the </w:t>
      </w:r>
      <w:r w:rsidRPr="007A5A0D">
        <w:rPr>
          <w:i/>
          <w:iCs/>
        </w:rPr>
        <w:t>altTTT-CellsToAddModList</w:t>
      </w:r>
      <w:r w:rsidRPr="007A5A0D">
        <w:t xml:space="preserve"> of the corresponding </w:t>
      </w:r>
      <w:r w:rsidRPr="007A5A0D">
        <w:rPr>
          <w:i/>
          <w:iCs/>
        </w:rPr>
        <w:t>measObject</w:t>
      </w:r>
      <w:r w:rsidRPr="007A5A0D">
        <w:t>;</w:t>
      </w:r>
    </w:p>
    <w:p w:rsidR="00756B72" w:rsidRPr="007A5A0D" w:rsidRDefault="00756B72" w:rsidP="003D1AE8">
      <w:pPr>
        <w:pStyle w:val="B3"/>
      </w:pPr>
      <w:r w:rsidRPr="007A5A0D">
        <w:t>3&gt;</w:t>
      </w:r>
      <w:r w:rsidRPr="007A5A0D">
        <w:tab/>
        <w:t xml:space="preserve">else if the corresponding </w:t>
      </w:r>
      <w:r w:rsidRPr="007A5A0D">
        <w:rPr>
          <w:i/>
        </w:rPr>
        <w:t>measObject</w:t>
      </w:r>
      <w:r w:rsidRPr="007A5A0D">
        <w:t xml:space="preserve"> concerns UTRA or CDMA2000:</w:t>
      </w:r>
    </w:p>
    <w:p w:rsidR="00756B72" w:rsidRPr="007A5A0D" w:rsidRDefault="00756B72" w:rsidP="003D1AE8">
      <w:pPr>
        <w:pStyle w:val="B4"/>
      </w:pPr>
      <w:r w:rsidRPr="007A5A0D">
        <w:t>4&gt;</w:t>
      </w:r>
      <w:r w:rsidRPr="007A5A0D">
        <w:tab/>
        <w:t xml:space="preserve">consider a neighbouring cell on the associated frequency to be applicable when the concerned cell is included in the </w:t>
      </w:r>
      <w:r w:rsidRPr="007A5A0D">
        <w:rPr>
          <w:i/>
        </w:rPr>
        <w:t>cellsToAddModList</w:t>
      </w:r>
      <w:r w:rsidRPr="007A5A0D">
        <w:t xml:space="preserve"> defined within the </w:t>
      </w:r>
      <w:r w:rsidRPr="007A5A0D">
        <w:rPr>
          <w:i/>
        </w:rPr>
        <w:t>VarMeasConfig</w:t>
      </w:r>
      <w:r w:rsidRPr="007A5A0D">
        <w:t xml:space="preserve"> for this </w:t>
      </w:r>
      <w:r w:rsidRPr="007A5A0D">
        <w:rPr>
          <w:i/>
        </w:rPr>
        <w:t>measId</w:t>
      </w:r>
      <w:r w:rsidRPr="007A5A0D">
        <w:t xml:space="preserve"> (i.e. the cell is included in the white-list);</w:t>
      </w:r>
    </w:p>
    <w:p w:rsidR="00756B72" w:rsidRPr="007A5A0D" w:rsidRDefault="00756B72" w:rsidP="003D1AE8">
      <w:pPr>
        <w:pStyle w:val="NO"/>
        <w:tabs>
          <w:tab w:val="left" w:pos="450"/>
        </w:tabs>
      </w:pPr>
      <w:r w:rsidRPr="007A5A0D">
        <w:t>NOTE</w:t>
      </w:r>
      <w:r w:rsidRPr="007A5A0D">
        <w:rPr>
          <w:lang w:eastAsia="zh-TW"/>
        </w:rPr>
        <w:t xml:space="preserve"> 0:</w:t>
      </w:r>
      <w:r w:rsidRPr="007A5A0D">
        <w:tab/>
        <w:t xml:space="preserve">The UE may also consider a neighbouring cell on the associated UTRA frequency to be applicable when the concerned cell is included in the </w:t>
      </w:r>
      <w:r w:rsidRPr="007A5A0D">
        <w:rPr>
          <w:i/>
          <w:lang w:eastAsia="zh-TW"/>
        </w:rPr>
        <w:t>csg-allowedReportingCells</w:t>
      </w:r>
      <w:r w:rsidRPr="007A5A0D">
        <w:t xml:space="preserve"> within the </w:t>
      </w:r>
      <w:r w:rsidRPr="007A5A0D">
        <w:rPr>
          <w:i/>
        </w:rPr>
        <w:t>VarMeasConfig</w:t>
      </w:r>
      <w:r w:rsidRPr="007A5A0D">
        <w:t xml:space="preserve"> for this </w:t>
      </w:r>
      <w:r w:rsidRPr="007A5A0D">
        <w:rPr>
          <w:i/>
        </w:rPr>
        <w:t>measId</w:t>
      </w:r>
      <w:r w:rsidRPr="007A5A0D">
        <w:t xml:space="preserve">, if configured in the corresponding </w:t>
      </w:r>
      <w:r w:rsidRPr="007A5A0D">
        <w:rPr>
          <w:i/>
        </w:rPr>
        <w:t>measObjectUTRA</w:t>
      </w:r>
      <w:r w:rsidRPr="007A5A0D">
        <w:t xml:space="preserve"> (i.e. the cell is included in the range of physical cell identities for which reporting is allowed).</w:t>
      </w:r>
    </w:p>
    <w:p w:rsidR="00756B72" w:rsidRPr="007A5A0D" w:rsidRDefault="00756B72" w:rsidP="003D1AE8">
      <w:pPr>
        <w:pStyle w:val="B3"/>
      </w:pPr>
      <w:r w:rsidRPr="007A5A0D">
        <w:t>3&gt;</w:t>
      </w:r>
      <w:r w:rsidRPr="007A5A0D">
        <w:tab/>
        <w:t xml:space="preserve">else if the corresponding </w:t>
      </w:r>
      <w:r w:rsidRPr="007A5A0D">
        <w:rPr>
          <w:i/>
        </w:rPr>
        <w:t>measObject</w:t>
      </w:r>
      <w:r w:rsidRPr="007A5A0D">
        <w:t xml:space="preserve"> concerns GERAN:</w:t>
      </w:r>
    </w:p>
    <w:p w:rsidR="00756B72" w:rsidRPr="007A5A0D" w:rsidRDefault="00756B72" w:rsidP="003D1AE8">
      <w:pPr>
        <w:pStyle w:val="B4"/>
      </w:pPr>
      <w:r w:rsidRPr="007A5A0D">
        <w:t>4&gt;</w:t>
      </w:r>
      <w:r w:rsidRPr="007A5A0D">
        <w:tab/>
        <w:t xml:space="preserve">consider a neighbouring cell on the associated set of frequencies to be applicable when the concerned cell matches the </w:t>
      </w:r>
      <w:r w:rsidRPr="007A5A0D">
        <w:rPr>
          <w:i/>
        </w:rPr>
        <w:t>ncc-Permitted</w:t>
      </w:r>
      <w:r w:rsidRPr="007A5A0D">
        <w:t xml:space="preserve"> defined within the </w:t>
      </w:r>
      <w:r w:rsidRPr="007A5A0D">
        <w:rPr>
          <w:i/>
        </w:rPr>
        <w:t>VarMeasConfig</w:t>
      </w:r>
      <w:r w:rsidRPr="007A5A0D">
        <w:t xml:space="preserve"> for this </w:t>
      </w:r>
      <w:r w:rsidRPr="007A5A0D">
        <w:rPr>
          <w:i/>
        </w:rPr>
        <w:t>measId</w:t>
      </w:r>
      <w:r w:rsidRPr="007A5A0D">
        <w:t>;</w:t>
      </w:r>
    </w:p>
    <w:p w:rsidR="00756B72" w:rsidRPr="007A5A0D" w:rsidRDefault="00756B72" w:rsidP="003D1AE8">
      <w:pPr>
        <w:pStyle w:val="B2"/>
      </w:pPr>
      <w:r w:rsidRPr="007A5A0D">
        <w:t>2&gt;</w:t>
      </w:r>
      <w:r w:rsidRPr="007A5A0D">
        <w:tab/>
        <w:t xml:space="preserve">if the </w:t>
      </w:r>
      <w:r w:rsidRPr="007A5A0D">
        <w:rPr>
          <w:i/>
        </w:rPr>
        <w:t>triggerType</w:t>
      </w:r>
      <w:r w:rsidRPr="007A5A0D">
        <w:t xml:space="preserve"> is set to </w:t>
      </w:r>
      <w:r w:rsidRPr="007A5A0D">
        <w:rPr>
          <w:i/>
        </w:rPr>
        <w:t>event</w:t>
      </w:r>
      <w:r w:rsidRPr="007A5A0D">
        <w:t xml:space="preserve"> and if the entry condition applicable for this event, i.e. the event corresponding with the </w:t>
      </w:r>
      <w:r w:rsidRPr="007A5A0D">
        <w:rPr>
          <w:i/>
        </w:rPr>
        <w:t>eventId</w:t>
      </w:r>
      <w:r w:rsidRPr="007A5A0D">
        <w:t xml:space="preserve"> of the corresponding </w:t>
      </w:r>
      <w:r w:rsidRPr="007A5A0D">
        <w:rPr>
          <w:i/>
        </w:rPr>
        <w:t>reportConfig</w:t>
      </w:r>
      <w:r w:rsidRPr="007A5A0D">
        <w:t xml:space="preserve"> within </w:t>
      </w:r>
      <w:r w:rsidRPr="007A5A0D">
        <w:rPr>
          <w:i/>
        </w:rPr>
        <w:t>VarMeasConfig</w:t>
      </w:r>
      <w:r w:rsidRPr="007A5A0D">
        <w:t xml:space="preserve">, is fulfilled for one or more applicable cells for all measurements after layer 3 filtering taken during </w:t>
      </w:r>
      <w:r w:rsidRPr="007A5A0D">
        <w:rPr>
          <w:i/>
        </w:rPr>
        <w:t>timeToTrigger</w:t>
      </w:r>
      <w:r w:rsidRPr="007A5A0D">
        <w:t xml:space="preserve"> defined for this event within the </w:t>
      </w:r>
      <w:r w:rsidRPr="007A5A0D">
        <w:rPr>
          <w:i/>
        </w:rPr>
        <w:t>VarMeasConfig</w:t>
      </w:r>
      <w:r w:rsidRPr="007A5A0D">
        <w:t xml:space="preserve">, while the </w:t>
      </w:r>
      <w:r w:rsidRPr="007A5A0D">
        <w:rPr>
          <w:i/>
        </w:rPr>
        <w:t>VarMeasReportList</w:t>
      </w:r>
      <w:r w:rsidRPr="007A5A0D">
        <w:t xml:space="preserve"> does not include an measurement reporting entry for this </w:t>
      </w:r>
      <w:r w:rsidRPr="007A5A0D">
        <w:rPr>
          <w:i/>
        </w:rPr>
        <w:t xml:space="preserve">measId </w:t>
      </w:r>
      <w:r w:rsidRPr="007A5A0D">
        <w:t>(a first cell triggers the event):</w:t>
      </w:r>
    </w:p>
    <w:p w:rsidR="00756B72" w:rsidRPr="007A5A0D" w:rsidRDefault="00756B72" w:rsidP="003D1AE8">
      <w:pPr>
        <w:pStyle w:val="B3"/>
      </w:pPr>
      <w:r w:rsidRPr="007A5A0D">
        <w:t>3&gt;</w:t>
      </w:r>
      <w:r w:rsidRPr="007A5A0D">
        <w:tab/>
        <w:t xml:space="preserve">include a measurement reporting entry within the </w:t>
      </w:r>
      <w:r w:rsidRPr="007A5A0D">
        <w:rPr>
          <w:i/>
        </w:rPr>
        <w:t>VarMeasReportList</w:t>
      </w:r>
      <w:r w:rsidRPr="007A5A0D">
        <w:t xml:space="preserve"> for this </w:t>
      </w:r>
      <w:r w:rsidRPr="007A5A0D">
        <w:rPr>
          <w:i/>
        </w:rPr>
        <w:t>measId</w:t>
      </w:r>
      <w:r w:rsidRPr="007A5A0D">
        <w:t>;</w:t>
      </w:r>
    </w:p>
    <w:p w:rsidR="00756B72" w:rsidRPr="007A5A0D" w:rsidRDefault="00756B72" w:rsidP="003D1AE8">
      <w:pPr>
        <w:pStyle w:val="B3"/>
      </w:pPr>
      <w:r w:rsidRPr="007A5A0D">
        <w:t>3&gt;</w:t>
      </w:r>
      <w:r w:rsidRPr="007A5A0D">
        <w:tab/>
        <w:t xml:space="preserve">set the </w:t>
      </w:r>
      <w:r w:rsidRPr="007A5A0D">
        <w:rPr>
          <w:i/>
        </w:rPr>
        <w:t>numberOfReportsSent</w:t>
      </w:r>
      <w:r w:rsidRPr="007A5A0D">
        <w:t xml:space="preserve"> defined within the </w:t>
      </w:r>
      <w:r w:rsidRPr="007A5A0D">
        <w:rPr>
          <w:i/>
        </w:rPr>
        <w:t>VarMeasReportList</w:t>
      </w:r>
      <w:r w:rsidRPr="007A5A0D">
        <w:t xml:space="preserve"> for this </w:t>
      </w:r>
      <w:r w:rsidRPr="007A5A0D">
        <w:rPr>
          <w:i/>
        </w:rPr>
        <w:t>measId</w:t>
      </w:r>
      <w:r w:rsidRPr="007A5A0D">
        <w:t xml:space="preserve"> to 0;</w:t>
      </w:r>
    </w:p>
    <w:p w:rsidR="00756B72" w:rsidRPr="007A5A0D" w:rsidRDefault="00756B72" w:rsidP="003D1AE8">
      <w:pPr>
        <w:pStyle w:val="B3"/>
      </w:pPr>
      <w:r w:rsidRPr="007A5A0D">
        <w:t>3&gt;</w:t>
      </w:r>
      <w:r w:rsidRPr="007A5A0D">
        <w:tab/>
        <w:t xml:space="preserve">include the concerned cell(s) in the </w:t>
      </w:r>
      <w:r w:rsidRPr="007A5A0D">
        <w:rPr>
          <w:i/>
        </w:rPr>
        <w:t>cellsTriggeredList</w:t>
      </w:r>
      <w:r w:rsidRPr="007A5A0D">
        <w:t xml:space="preserve"> defined within the </w:t>
      </w:r>
      <w:r w:rsidRPr="007A5A0D">
        <w:rPr>
          <w:i/>
        </w:rPr>
        <w:t>VarMeasReportList</w:t>
      </w:r>
      <w:r w:rsidRPr="007A5A0D">
        <w:t xml:space="preserve"> for this </w:t>
      </w:r>
      <w:r w:rsidRPr="007A5A0D">
        <w:rPr>
          <w:i/>
        </w:rPr>
        <w:t>measId</w:t>
      </w:r>
      <w:r w:rsidRPr="007A5A0D">
        <w:t>;</w:t>
      </w:r>
    </w:p>
    <w:p w:rsidR="00FE7B14" w:rsidRPr="007A5A0D" w:rsidRDefault="00FE7B14" w:rsidP="003D1AE8">
      <w:pPr>
        <w:pStyle w:val="B3"/>
        <w:ind w:left="567" w:firstLine="284"/>
      </w:pPr>
      <w:r w:rsidRPr="007A5A0D">
        <w:t xml:space="preserve">3&gt; if the UE supports T312 and if </w:t>
      </w:r>
      <w:r w:rsidRPr="007A5A0D">
        <w:rPr>
          <w:i/>
        </w:rPr>
        <w:t>useT312</w:t>
      </w:r>
      <w:r w:rsidRPr="007A5A0D">
        <w:t xml:space="preserve"> is included for this event and if T310 is running:</w:t>
      </w:r>
    </w:p>
    <w:p w:rsidR="00FE7B14" w:rsidRPr="007A5A0D" w:rsidRDefault="00FE7B14" w:rsidP="003D1AE8">
      <w:pPr>
        <w:pStyle w:val="B4"/>
      </w:pPr>
      <w:r w:rsidRPr="007A5A0D">
        <w:t>4&gt; if T312 is not running:</w:t>
      </w:r>
    </w:p>
    <w:p w:rsidR="00FE7B14" w:rsidRPr="007A5A0D" w:rsidRDefault="00FE7B14" w:rsidP="003D1AE8">
      <w:pPr>
        <w:pStyle w:val="B5"/>
      </w:pPr>
      <w:r w:rsidRPr="007A5A0D">
        <w:t xml:space="preserve">5&gt; start timer T312 with the value configured in the corresponding </w:t>
      </w:r>
      <w:r w:rsidRPr="007A5A0D">
        <w:rPr>
          <w:i/>
        </w:rPr>
        <w:t>measObject</w:t>
      </w:r>
      <w:r w:rsidRPr="007A5A0D">
        <w:t>;</w:t>
      </w:r>
    </w:p>
    <w:p w:rsidR="00756B72" w:rsidRPr="007A5A0D" w:rsidRDefault="00756B72" w:rsidP="003D1AE8">
      <w:pPr>
        <w:pStyle w:val="B3"/>
      </w:pPr>
      <w:r w:rsidRPr="007A5A0D">
        <w:t>3&gt;</w:t>
      </w:r>
      <w:r w:rsidRPr="007A5A0D">
        <w:tab/>
        <w:t>initiate the measurement reporting procedure, as specified in 5.5.5;</w:t>
      </w:r>
    </w:p>
    <w:p w:rsidR="00756B72" w:rsidRPr="007A5A0D" w:rsidRDefault="00756B72" w:rsidP="003D1AE8">
      <w:pPr>
        <w:pStyle w:val="B2"/>
      </w:pPr>
      <w:r w:rsidRPr="007A5A0D">
        <w:lastRenderedPageBreak/>
        <w:t>2&gt;</w:t>
      </w:r>
      <w:r w:rsidRPr="007A5A0D">
        <w:tab/>
        <w:t xml:space="preserve">if the </w:t>
      </w:r>
      <w:r w:rsidRPr="007A5A0D">
        <w:rPr>
          <w:i/>
        </w:rPr>
        <w:t>triggerType</w:t>
      </w:r>
      <w:r w:rsidRPr="007A5A0D">
        <w:t xml:space="preserve"> is set to </w:t>
      </w:r>
      <w:r w:rsidRPr="007A5A0D">
        <w:rPr>
          <w:i/>
        </w:rPr>
        <w:t>event</w:t>
      </w:r>
      <w:r w:rsidRPr="007A5A0D">
        <w:t xml:space="preserve"> and if the entry condition applicable for this event, i.e. the event corresponding with the </w:t>
      </w:r>
      <w:r w:rsidRPr="007A5A0D">
        <w:rPr>
          <w:i/>
        </w:rPr>
        <w:t>eventId</w:t>
      </w:r>
      <w:r w:rsidRPr="007A5A0D">
        <w:t xml:space="preserve"> of the corresponding </w:t>
      </w:r>
      <w:r w:rsidRPr="007A5A0D">
        <w:rPr>
          <w:i/>
        </w:rPr>
        <w:t>reportConfig</w:t>
      </w:r>
      <w:r w:rsidRPr="007A5A0D">
        <w:t xml:space="preserve"> within </w:t>
      </w:r>
      <w:r w:rsidRPr="007A5A0D">
        <w:rPr>
          <w:i/>
        </w:rPr>
        <w:t>VarMeasConfig</w:t>
      </w:r>
      <w:r w:rsidRPr="007A5A0D">
        <w:t xml:space="preserve">, is fulfilled for one or more applicable cells not included in the </w:t>
      </w:r>
      <w:r w:rsidRPr="007A5A0D">
        <w:rPr>
          <w:i/>
        </w:rPr>
        <w:t>cellsTriggeredList</w:t>
      </w:r>
      <w:r w:rsidRPr="007A5A0D">
        <w:t xml:space="preserve"> for all measurements after layer 3 filtering taken during </w:t>
      </w:r>
      <w:r w:rsidRPr="007A5A0D">
        <w:rPr>
          <w:i/>
        </w:rPr>
        <w:t>timeToTrigger</w:t>
      </w:r>
      <w:r w:rsidRPr="007A5A0D">
        <w:t xml:space="preserve"> defined for this event within the </w:t>
      </w:r>
      <w:r w:rsidRPr="007A5A0D">
        <w:rPr>
          <w:i/>
        </w:rPr>
        <w:t>VarMeasConfig</w:t>
      </w:r>
      <w:r w:rsidRPr="007A5A0D">
        <w:t xml:space="preserve"> (a subsequent cell triggers the event):</w:t>
      </w:r>
    </w:p>
    <w:p w:rsidR="00756B72" w:rsidRPr="007A5A0D" w:rsidRDefault="00756B72" w:rsidP="003D1AE8">
      <w:pPr>
        <w:pStyle w:val="B3"/>
      </w:pPr>
      <w:r w:rsidRPr="007A5A0D">
        <w:t>3&gt;</w:t>
      </w:r>
      <w:r w:rsidRPr="007A5A0D">
        <w:tab/>
        <w:t xml:space="preserve">set the </w:t>
      </w:r>
      <w:r w:rsidRPr="007A5A0D">
        <w:rPr>
          <w:i/>
        </w:rPr>
        <w:t>numberOfReportsSent</w:t>
      </w:r>
      <w:r w:rsidRPr="007A5A0D">
        <w:t xml:space="preserve"> defined within the </w:t>
      </w:r>
      <w:r w:rsidRPr="007A5A0D">
        <w:rPr>
          <w:i/>
        </w:rPr>
        <w:t>VarMeasReportList</w:t>
      </w:r>
      <w:r w:rsidRPr="007A5A0D">
        <w:t xml:space="preserve"> for this </w:t>
      </w:r>
      <w:r w:rsidRPr="007A5A0D">
        <w:rPr>
          <w:i/>
        </w:rPr>
        <w:t>measId</w:t>
      </w:r>
      <w:r w:rsidRPr="007A5A0D">
        <w:t xml:space="preserve"> to 0;</w:t>
      </w:r>
    </w:p>
    <w:p w:rsidR="00A25315" w:rsidRPr="007A5A0D" w:rsidRDefault="00756B72" w:rsidP="003D1AE8">
      <w:pPr>
        <w:pStyle w:val="B3"/>
      </w:pPr>
      <w:r w:rsidRPr="007A5A0D">
        <w:t>3&gt;</w:t>
      </w:r>
      <w:r w:rsidRPr="007A5A0D">
        <w:tab/>
        <w:t xml:space="preserve">include the concerned cell(s) in the </w:t>
      </w:r>
      <w:r w:rsidRPr="007A5A0D">
        <w:rPr>
          <w:i/>
        </w:rPr>
        <w:t>cellsTriggeredList</w:t>
      </w:r>
      <w:r w:rsidRPr="007A5A0D">
        <w:t xml:space="preserve"> defined within the </w:t>
      </w:r>
      <w:r w:rsidRPr="007A5A0D">
        <w:rPr>
          <w:i/>
        </w:rPr>
        <w:t>VarMeasReportList</w:t>
      </w:r>
      <w:r w:rsidRPr="007A5A0D">
        <w:t xml:space="preserve"> for this </w:t>
      </w:r>
      <w:r w:rsidRPr="007A5A0D">
        <w:rPr>
          <w:i/>
        </w:rPr>
        <w:t>measId</w:t>
      </w:r>
      <w:r w:rsidRPr="007A5A0D">
        <w:t>;</w:t>
      </w:r>
    </w:p>
    <w:p w:rsidR="00A25315" w:rsidRPr="007A5A0D" w:rsidRDefault="00A25315" w:rsidP="003D1AE8">
      <w:pPr>
        <w:pStyle w:val="B3"/>
        <w:ind w:left="567" w:firstLine="284"/>
      </w:pPr>
      <w:r w:rsidRPr="007A5A0D">
        <w:t xml:space="preserve">3&gt; if the UE supports T312 and if </w:t>
      </w:r>
      <w:r w:rsidRPr="007A5A0D">
        <w:rPr>
          <w:i/>
        </w:rPr>
        <w:t>useT312</w:t>
      </w:r>
      <w:r w:rsidRPr="007A5A0D">
        <w:t xml:space="preserve"> is included for this event and if T310 is running:</w:t>
      </w:r>
    </w:p>
    <w:p w:rsidR="00A25315" w:rsidRPr="007A5A0D" w:rsidRDefault="00A25315" w:rsidP="003D1AE8">
      <w:pPr>
        <w:pStyle w:val="B4"/>
      </w:pPr>
      <w:r w:rsidRPr="007A5A0D">
        <w:t>4&gt; if T312 is not running:</w:t>
      </w:r>
    </w:p>
    <w:p w:rsidR="003861C3" w:rsidRPr="007A5A0D" w:rsidRDefault="00A25315" w:rsidP="003D1AE8">
      <w:pPr>
        <w:pStyle w:val="B5"/>
      </w:pPr>
      <w:r w:rsidRPr="007A5A0D">
        <w:t xml:space="preserve">5&gt; start timer T312 with the value configured in the corresponding </w:t>
      </w:r>
      <w:r w:rsidRPr="007A5A0D">
        <w:rPr>
          <w:i/>
        </w:rPr>
        <w:t>measObject</w:t>
      </w:r>
      <w:r w:rsidRPr="007A5A0D">
        <w:t>;</w:t>
      </w:r>
    </w:p>
    <w:p w:rsidR="00756B72" w:rsidRPr="007A5A0D" w:rsidRDefault="00756B72" w:rsidP="003D1AE8">
      <w:pPr>
        <w:pStyle w:val="B3"/>
      </w:pPr>
      <w:r w:rsidRPr="007A5A0D">
        <w:t>3&gt;</w:t>
      </w:r>
      <w:r w:rsidRPr="007A5A0D">
        <w:tab/>
        <w:t>initiate the measurement reporting procedure, as specified in 5.5.5;</w:t>
      </w:r>
    </w:p>
    <w:p w:rsidR="00756B72" w:rsidRPr="007A5A0D" w:rsidRDefault="00756B72" w:rsidP="003D1AE8">
      <w:pPr>
        <w:pStyle w:val="B2"/>
      </w:pPr>
      <w:r w:rsidRPr="007A5A0D">
        <w:t>2&gt;</w:t>
      </w:r>
      <w:r w:rsidRPr="007A5A0D">
        <w:tab/>
        <w:t xml:space="preserve">if the </w:t>
      </w:r>
      <w:r w:rsidRPr="007A5A0D">
        <w:rPr>
          <w:i/>
        </w:rPr>
        <w:t>triggerType</w:t>
      </w:r>
      <w:r w:rsidRPr="007A5A0D">
        <w:t xml:space="preserve"> is set to </w:t>
      </w:r>
      <w:r w:rsidRPr="007A5A0D">
        <w:rPr>
          <w:i/>
        </w:rPr>
        <w:t>event</w:t>
      </w:r>
      <w:r w:rsidRPr="007A5A0D">
        <w:t xml:space="preserve"> and if the leaving condition applicable for this event is fulfilled for one or more of the cells included in the </w:t>
      </w:r>
      <w:r w:rsidRPr="007A5A0D">
        <w:rPr>
          <w:i/>
        </w:rPr>
        <w:t>cellsTriggeredList</w:t>
      </w:r>
      <w:r w:rsidRPr="007A5A0D">
        <w:t xml:space="preserve"> defined within the </w:t>
      </w:r>
      <w:r w:rsidRPr="007A5A0D">
        <w:rPr>
          <w:i/>
        </w:rPr>
        <w:t>VarMeasReportList</w:t>
      </w:r>
      <w:r w:rsidRPr="007A5A0D">
        <w:t xml:space="preserve"> for this </w:t>
      </w:r>
      <w:r w:rsidRPr="007A5A0D">
        <w:rPr>
          <w:i/>
        </w:rPr>
        <w:t>measId</w:t>
      </w:r>
      <w:r w:rsidRPr="007A5A0D">
        <w:t xml:space="preserve"> for all measurements after layer 3 filtering taken during </w:t>
      </w:r>
      <w:r w:rsidRPr="007A5A0D">
        <w:rPr>
          <w:i/>
        </w:rPr>
        <w:t xml:space="preserve">timeToTrigger </w:t>
      </w:r>
      <w:r w:rsidRPr="007A5A0D">
        <w:t xml:space="preserve">defined within the </w:t>
      </w:r>
      <w:r w:rsidRPr="007A5A0D">
        <w:rPr>
          <w:i/>
          <w:noProof/>
        </w:rPr>
        <w:t xml:space="preserve">VarMeasConfig </w:t>
      </w:r>
      <w:r w:rsidRPr="007A5A0D">
        <w:t>for this event:</w:t>
      </w:r>
    </w:p>
    <w:p w:rsidR="00A25315" w:rsidRPr="007A5A0D" w:rsidRDefault="00756B72" w:rsidP="003D1AE8">
      <w:pPr>
        <w:pStyle w:val="B3"/>
      </w:pPr>
      <w:r w:rsidRPr="007A5A0D">
        <w:t>3&gt;</w:t>
      </w:r>
      <w:r w:rsidRPr="007A5A0D">
        <w:tab/>
        <w:t xml:space="preserve">remove the concerned cell(s) in the </w:t>
      </w:r>
      <w:r w:rsidRPr="007A5A0D">
        <w:rPr>
          <w:i/>
        </w:rPr>
        <w:t>cellsTriggeredList</w:t>
      </w:r>
      <w:r w:rsidRPr="007A5A0D">
        <w:t xml:space="preserve"> defined within the </w:t>
      </w:r>
      <w:r w:rsidRPr="007A5A0D">
        <w:rPr>
          <w:i/>
        </w:rPr>
        <w:t>VarMeasReportList</w:t>
      </w:r>
      <w:r w:rsidRPr="007A5A0D">
        <w:t xml:space="preserve"> for this </w:t>
      </w:r>
      <w:r w:rsidRPr="007A5A0D">
        <w:rPr>
          <w:i/>
        </w:rPr>
        <w:t>measId</w:t>
      </w:r>
      <w:r w:rsidRPr="007A5A0D">
        <w:t>;</w:t>
      </w:r>
    </w:p>
    <w:p w:rsidR="00A25315" w:rsidRPr="007A5A0D" w:rsidRDefault="00A25315" w:rsidP="003D1AE8">
      <w:pPr>
        <w:pStyle w:val="B3"/>
        <w:ind w:left="567" w:firstLine="284"/>
      </w:pPr>
      <w:r w:rsidRPr="007A5A0D">
        <w:t xml:space="preserve">3&gt; if the UE supports T312 and if </w:t>
      </w:r>
      <w:r w:rsidRPr="007A5A0D">
        <w:rPr>
          <w:i/>
        </w:rPr>
        <w:t>useT312</w:t>
      </w:r>
      <w:r w:rsidRPr="007A5A0D">
        <w:t xml:space="preserve"> is included for this event and if T310 is running:</w:t>
      </w:r>
    </w:p>
    <w:p w:rsidR="00A25315" w:rsidRPr="007A5A0D" w:rsidRDefault="00A25315" w:rsidP="003D1AE8">
      <w:pPr>
        <w:pStyle w:val="B4"/>
      </w:pPr>
      <w:r w:rsidRPr="007A5A0D">
        <w:t>4&gt; if T312 is not running:</w:t>
      </w:r>
    </w:p>
    <w:p w:rsidR="00756B72" w:rsidRPr="007A5A0D" w:rsidRDefault="00A25315" w:rsidP="003D1AE8">
      <w:pPr>
        <w:pStyle w:val="B5"/>
      </w:pPr>
      <w:r w:rsidRPr="007A5A0D">
        <w:t xml:space="preserve">5&gt; start timer T312 with the value configured in the corresponding </w:t>
      </w:r>
      <w:r w:rsidRPr="007A5A0D">
        <w:rPr>
          <w:i/>
        </w:rPr>
        <w:t>measObject</w:t>
      </w:r>
      <w:r w:rsidRPr="007A5A0D">
        <w:t>;</w:t>
      </w:r>
    </w:p>
    <w:p w:rsidR="00756B72" w:rsidRPr="007A5A0D" w:rsidRDefault="00756B72" w:rsidP="003D1AE8">
      <w:pPr>
        <w:pStyle w:val="B3"/>
      </w:pPr>
      <w:r w:rsidRPr="007A5A0D">
        <w:t>3&gt;</w:t>
      </w:r>
      <w:r w:rsidRPr="007A5A0D">
        <w:tab/>
        <w:t xml:space="preserve">if </w:t>
      </w:r>
      <w:r w:rsidRPr="007A5A0D">
        <w:rPr>
          <w:i/>
          <w:iCs/>
        </w:rPr>
        <w:t>reportOnLeave</w:t>
      </w:r>
      <w:r w:rsidRPr="007A5A0D">
        <w:t xml:space="preserve"> is set to </w:t>
      </w:r>
      <w:r w:rsidRPr="007A5A0D">
        <w:rPr>
          <w:i/>
        </w:rPr>
        <w:t>TRUE</w:t>
      </w:r>
      <w:r w:rsidRPr="007A5A0D">
        <w:t xml:space="preserve"> for the corresponding reporting configuration or if </w:t>
      </w:r>
      <w:r w:rsidRPr="007A5A0D">
        <w:rPr>
          <w:i/>
        </w:rPr>
        <w:t>a6-R</w:t>
      </w:r>
      <w:r w:rsidRPr="007A5A0D">
        <w:rPr>
          <w:i/>
          <w:iCs/>
        </w:rPr>
        <w:t>eportOnLeave</w:t>
      </w:r>
      <w:r w:rsidRPr="007A5A0D">
        <w:t xml:space="preserve"> is set to </w:t>
      </w:r>
      <w:r w:rsidRPr="007A5A0D">
        <w:rPr>
          <w:i/>
        </w:rPr>
        <w:t>TRUE</w:t>
      </w:r>
      <w:r w:rsidRPr="007A5A0D">
        <w:t xml:space="preserve"> for the corresponding reporting configuration:</w:t>
      </w:r>
    </w:p>
    <w:p w:rsidR="00756B72" w:rsidRPr="007A5A0D" w:rsidRDefault="00756B72" w:rsidP="003D1AE8">
      <w:pPr>
        <w:pStyle w:val="B4"/>
      </w:pPr>
      <w:r w:rsidRPr="007A5A0D">
        <w:t>4&gt;</w:t>
      </w:r>
      <w:r w:rsidRPr="007A5A0D">
        <w:tab/>
        <w:t>initiate the measurement reporting procedure, as specified in 5.5.5;</w:t>
      </w:r>
    </w:p>
    <w:p w:rsidR="00756B72" w:rsidRPr="007A5A0D" w:rsidRDefault="00756B72" w:rsidP="003D1AE8">
      <w:pPr>
        <w:pStyle w:val="B3"/>
      </w:pPr>
      <w:r w:rsidRPr="007A5A0D">
        <w:t>3&gt;</w:t>
      </w:r>
      <w:r w:rsidRPr="007A5A0D">
        <w:tab/>
        <w:t xml:space="preserve">if the </w:t>
      </w:r>
      <w:r w:rsidRPr="007A5A0D">
        <w:rPr>
          <w:i/>
        </w:rPr>
        <w:t>cellsTriggeredList</w:t>
      </w:r>
      <w:r w:rsidRPr="007A5A0D">
        <w:t xml:space="preserve"> defined within the </w:t>
      </w:r>
      <w:r w:rsidRPr="007A5A0D">
        <w:rPr>
          <w:i/>
        </w:rPr>
        <w:t>VarMeasReportList</w:t>
      </w:r>
      <w:r w:rsidRPr="007A5A0D">
        <w:t xml:space="preserve"> for this </w:t>
      </w:r>
      <w:r w:rsidRPr="007A5A0D">
        <w:rPr>
          <w:i/>
        </w:rPr>
        <w:t xml:space="preserve">measId </w:t>
      </w:r>
      <w:r w:rsidRPr="007A5A0D">
        <w:t>is empty:</w:t>
      </w:r>
    </w:p>
    <w:p w:rsidR="00756B72" w:rsidRPr="007A5A0D" w:rsidRDefault="00756B72" w:rsidP="003D1AE8">
      <w:pPr>
        <w:pStyle w:val="B4"/>
      </w:pPr>
      <w:r w:rsidRPr="007A5A0D">
        <w:t>4&gt;</w:t>
      </w:r>
      <w:r w:rsidRPr="007A5A0D">
        <w:tab/>
        <w:t xml:space="preserve">remove the measurement reporting entry within the </w:t>
      </w:r>
      <w:r w:rsidRPr="007A5A0D">
        <w:rPr>
          <w:i/>
        </w:rPr>
        <w:t>VarMeasReportList</w:t>
      </w:r>
      <w:r w:rsidRPr="007A5A0D">
        <w:t xml:space="preserve"> for this </w:t>
      </w:r>
      <w:r w:rsidRPr="007A5A0D">
        <w:rPr>
          <w:i/>
        </w:rPr>
        <w:t>measId</w:t>
      </w:r>
      <w:r w:rsidRPr="007A5A0D">
        <w:t>;</w:t>
      </w:r>
    </w:p>
    <w:p w:rsidR="00756B72" w:rsidRPr="007A5A0D" w:rsidRDefault="00756B72" w:rsidP="003D1AE8">
      <w:pPr>
        <w:pStyle w:val="B4"/>
      </w:pPr>
      <w:r w:rsidRPr="007A5A0D">
        <w:t>4&gt;</w:t>
      </w:r>
      <w:r w:rsidRPr="007A5A0D">
        <w:tab/>
        <w:t xml:space="preserve">stop the periodical reporting timer for this </w:t>
      </w:r>
      <w:r w:rsidRPr="007A5A0D">
        <w:rPr>
          <w:i/>
        </w:rPr>
        <w:t>measId</w:t>
      </w:r>
      <w:r w:rsidRPr="007A5A0D">
        <w:t>, if running;</w:t>
      </w:r>
    </w:p>
    <w:p w:rsidR="008F5D6E" w:rsidRPr="007A5A0D" w:rsidRDefault="008F5D6E" w:rsidP="003D1AE8">
      <w:pPr>
        <w:pStyle w:val="B2"/>
      </w:pPr>
      <w:r w:rsidRPr="007A5A0D">
        <w:t>2&gt;</w:t>
      </w:r>
      <w:r w:rsidRPr="007A5A0D">
        <w:tab/>
        <w:t xml:space="preserve">if the </w:t>
      </w:r>
      <w:r w:rsidRPr="007A5A0D">
        <w:rPr>
          <w:i/>
        </w:rPr>
        <w:t>triggerType</w:t>
      </w:r>
      <w:r w:rsidRPr="007A5A0D">
        <w:t xml:space="preserve"> is set to </w:t>
      </w:r>
      <w:r w:rsidRPr="007A5A0D">
        <w:rPr>
          <w:i/>
        </w:rPr>
        <w:t>event</w:t>
      </w:r>
      <w:r w:rsidRPr="007A5A0D">
        <w:t xml:space="preserve"> and if the entry condition applicable for this event, i.e. the event corresponding with the </w:t>
      </w:r>
      <w:r w:rsidRPr="007A5A0D">
        <w:rPr>
          <w:i/>
        </w:rPr>
        <w:t>eventId</w:t>
      </w:r>
      <w:r w:rsidRPr="007A5A0D">
        <w:t xml:space="preserve"> of the corresponding </w:t>
      </w:r>
      <w:r w:rsidRPr="007A5A0D">
        <w:rPr>
          <w:i/>
        </w:rPr>
        <w:t>reportConfig</w:t>
      </w:r>
      <w:r w:rsidRPr="007A5A0D">
        <w:t xml:space="preserve"> within </w:t>
      </w:r>
      <w:r w:rsidRPr="007A5A0D">
        <w:rPr>
          <w:i/>
        </w:rPr>
        <w:t>VarMeasConfig</w:t>
      </w:r>
      <w:r w:rsidRPr="007A5A0D">
        <w:t xml:space="preserve">, is fulfilled for one or more applicable </w:t>
      </w:r>
      <w:r w:rsidRPr="007A5A0D">
        <w:rPr>
          <w:lang w:eastAsia="zh-CN"/>
        </w:rPr>
        <w:t>CSI-RS resources</w:t>
      </w:r>
      <w:r w:rsidRPr="007A5A0D">
        <w:t xml:space="preserve"> for all measurements after layer 3 filtering taken during </w:t>
      </w:r>
      <w:r w:rsidRPr="007A5A0D">
        <w:rPr>
          <w:i/>
        </w:rPr>
        <w:t>timeToTrigger</w:t>
      </w:r>
      <w:r w:rsidRPr="007A5A0D">
        <w:t xml:space="preserve"> defined for this event within the </w:t>
      </w:r>
      <w:r w:rsidRPr="007A5A0D">
        <w:rPr>
          <w:i/>
        </w:rPr>
        <w:t>VarMeasConfig</w:t>
      </w:r>
      <w:r w:rsidRPr="007A5A0D">
        <w:t xml:space="preserve">, while the </w:t>
      </w:r>
      <w:r w:rsidRPr="007A5A0D">
        <w:rPr>
          <w:i/>
        </w:rPr>
        <w:t>VarMeasReportList</w:t>
      </w:r>
      <w:r w:rsidRPr="007A5A0D">
        <w:t xml:space="preserve"> does not include an measurement reporting entry for this </w:t>
      </w:r>
      <w:r w:rsidRPr="007A5A0D">
        <w:rPr>
          <w:i/>
        </w:rPr>
        <w:t xml:space="preserve">measId </w:t>
      </w:r>
      <w:r w:rsidRPr="007A5A0D">
        <w:t>(</w:t>
      </w:r>
      <w:r w:rsidR="00321EBD" w:rsidRPr="007A5A0D">
        <w:t xml:space="preserve">i.e. </w:t>
      </w:r>
      <w:r w:rsidRPr="007A5A0D">
        <w:t xml:space="preserve">a first </w:t>
      </w:r>
      <w:r w:rsidRPr="007A5A0D">
        <w:rPr>
          <w:lang w:eastAsia="zh-CN"/>
        </w:rPr>
        <w:t>CSI-RS resource</w:t>
      </w:r>
      <w:r w:rsidRPr="007A5A0D">
        <w:t xml:space="preserve"> triggers the event):</w:t>
      </w:r>
    </w:p>
    <w:p w:rsidR="008F5D6E" w:rsidRPr="007A5A0D" w:rsidRDefault="008F5D6E" w:rsidP="003D1AE8">
      <w:pPr>
        <w:pStyle w:val="B3"/>
      </w:pPr>
      <w:r w:rsidRPr="007A5A0D">
        <w:t>3&gt;</w:t>
      </w:r>
      <w:r w:rsidRPr="007A5A0D">
        <w:tab/>
        <w:t xml:space="preserve">include a measurement reporting entry within the </w:t>
      </w:r>
      <w:r w:rsidRPr="007A5A0D">
        <w:rPr>
          <w:i/>
        </w:rPr>
        <w:t>VarMeasReportList</w:t>
      </w:r>
      <w:r w:rsidRPr="007A5A0D">
        <w:t xml:space="preserve"> for this </w:t>
      </w:r>
      <w:r w:rsidRPr="007A5A0D">
        <w:rPr>
          <w:i/>
        </w:rPr>
        <w:t>measId</w:t>
      </w:r>
      <w:r w:rsidRPr="007A5A0D">
        <w:t>;</w:t>
      </w:r>
    </w:p>
    <w:p w:rsidR="008F5D6E" w:rsidRPr="007A5A0D" w:rsidRDefault="008F5D6E" w:rsidP="003D1AE8">
      <w:pPr>
        <w:pStyle w:val="B3"/>
      </w:pPr>
      <w:r w:rsidRPr="007A5A0D">
        <w:t>3&gt;</w:t>
      </w:r>
      <w:r w:rsidRPr="007A5A0D">
        <w:tab/>
        <w:t xml:space="preserve">set the </w:t>
      </w:r>
      <w:r w:rsidRPr="007A5A0D">
        <w:rPr>
          <w:i/>
        </w:rPr>
        <w:t>numberOfReportsSent</w:t>
      </w:r>
      <w:r w:rsidRPr="007A5A0D">
        <w:t xml:space="preserve"> defined within the </w:t>
      </w:r>
      <w:r w:rsidRPr="007A5A0D">
        <w:rPr>
          <w:i/>
        </w:rPr>
        <w:t>VarMeasReportList</w:t>
      </w:r>
      <w:r w:rsidRPr="007A5A0D">
        <w:t xml:space="preserve"> for this </w:t>
      </w:r>
      <w:r w:rsidRPr="007A5A0D">
        <w:rPr>
          <w:i/>
        </w:rPr>
        <w:t>measId</w:t>
      </w:r>
      <w:r w:rsidRPr="007A5A0D">
        <w:t xml:space="preserve"> to 0;</w:t>
      </w:r>
    </w:p>
    <w:p w:rsidR="008F5D6E" w:rsidRPr="007A5A0D" w:rsidRDefault="008F5D6E" w:rsidP="003D1AE8">
      <w:pPr>
        <w:pStyle w:val="B3"/>
      </w:pPr>
      <w:r w:rsidRPr="007A5A0D">
        <w:t>3&gt;</w:t>
      </w:r>
      <w:r w:rsidRPr="007A5A0D">
        <w:tab/>
        <w:t xml:space="preserve">include the concerned </w:t>
      </w:r>
      <w:r w:rsidRPr="007A5A0D">
        <w:rPr>
          <w:lang w:eastAsia="zh-CN"/>
        </w:rPr>
        <w:t>CSI-RS resource</w:t>
      </w:r>
      <w:r w:rsidRPr="007A5A0D">
        <w:t>(s) in</w:t>
      </w:r>
      <w:r w:rsidRPr="007A5A0D">
        <w:rPr>
          <w:lang w:eastAsia="zh-CN"/>
        </w:rPr>
        <w:t xml:space="preserve"> the </w:t>
      </w:r>
      <w:r w:rsidRPr="007A5A0D">
        <w:rPr>
          <w:i/>
          <w:lang w:eastAsia="zh-CN"/>
        </w:rPr>
        <w:t>csi-RS-TriggeredList</w:t>
      </w:r>
      <w:r w:rsidRPr="007A5A0D">
        <w:rPr>
          <w:lang w:eastAsia="zh-CN"/>
        </w:rPr>
        <w:t xml:space="preserve"> defi</w:t>
      </w:r>
      <w:r w:rsidRPr="007A5A0D">
        <w:t xml:space="preserve">ned within the </w:t>
      </w:r>
      <w:r w:rsidRPr="007A5A0D">
        <w:rPr>
          <w:i/>
        </w:rPr>
        <w:t>VarMeasReportList</w:t>
      </w:r>
      <w:r w:rsidRPr="007A5A0D">
        <w:t xml:space="preserve"> for this </w:t>
      </w:r>
      <w:r w:rsidRPr="007A5A0D">
        <w:rPr>
          <w:i/>
        </w:rPr>
        <w:t>measId</w:t>
      </w:r>
      <w:r w:rsidRPr="007A5A0D">
        <w:t>;</w:t>
      </w:r>
    </w:p>
    <w:p w:rsidR="008F5D6E" w:rsidRPr="007A5A0D" w:rsidRDefault="008F5D6E" w:rsidP="003D1AE8">
      <w:pPr>
        <w:pStyle w:val="B3"/>
      </w:pPr>
      <w:r w:rsidRPr="007A5A0D">
        <w:t>3&gt;</w:t>
      </w:r>
      <w:r w:rsidRPr="007A5A0D">
        <w:tab/>
        <w:t>initiate the measurement reporting procedure, as specified in 5.5.5;</w:t>
      </w:r>
    </w:p>
    <w:p w:rsidR="008F5D6E" w:rsidRPr="007A5A0D" w:rsidRDefault="008F5D6E" w:rsidP="003D1AE8">
      <w:pPr>
        <w:pStyle w:val="B2"/>
      </w:pPr>
      <w:r w:rsidRPr="007A5A0D">
        <w:t>2&gt;</w:t>
      </w:r>
      <w:r w:rsidRPr="007A5A0D">
        <w:tab/>
        <w:t xml:space="preserve">if the </w:t>
      </w:r>
      <w:r w:rsidRPr="007A5A0D">
        <w:rPr>
          <w:i/>
        </w:rPr>
        <w:t>triggerType</w:t>
      </w:r>
      <w:r w:rsidRPr="007A5A0D">
        <w:t xml:space="preserve"> is set to </w:t>
      </w:r>
      <w:r w:rsidRPr="007A5A0D">
        <w:rPr>
          <w:i/>
        </w:rPr>
        <w:t>event</w:t>
      </w:r>
      <w:r w:rsidRPr="007A5A0D">
        <w:t xml:space="preserve"> and if the entry condition applicable for this event, i.e. the event corresponding with the </w:t>
      </w:r>
      <w:r w:rsidRPr="007A5A0D">
        <w:rPr>
          <w:i/>
        </w:rPr>
        <w:t>eventId</w:t>
      </w:r>
      <w:r w:rsidRPr="007A5A0D">
        <w:t xml:space="preserve"> of the corresponding </w:t>
      </w:r>
      <w:r w:rsidRPr="007A5A0D">
        <w:rPr>
          <w:i/>
        </w:rPr>
        <w:t>reportConfig</w:t>
      </w:r>
      <w:r w:rsidRPr="007A5A0D">
        <w:t xml:space="preserve"> within </w:t>
      </w:r>
      <w:r w:rsidRPr="007A5A0D">
        <w:rPr>
          <w:i/>
        </w:rPr>
        <w:t>VarMeasConfig</w:t>
      </w:r>
      <w:r w:rsidRPr="007A5A0D">
        <w:t xml:space="preserve">, is fulfilled for one or more applicable </w:t>
      </w:r>
      <w:r w:rsidRPr="007A5A0D">
        <w:rPr>
          <w:lang w:eastAsia="zh-CN"/>
        </w:rPr>
        <w:t>CSI-RS resources</w:t>
      </w:r>
      <w:r w:rsidRPr="007A5A0D">
        <w:t xml:space="preserve"> not included in the </w:t>
      </w:r>
      <w:r w:rsidRPr="007A5A0D">
        <w:rPr>
          <w:i/>
          <w:lang w:eastAsia="zh-CN"/>
        </w:rPr>
        <w:t>csi-RS-TriggeredList</w:t>
      </w:r>
      <w:r w:rsidRPr="007A5A0D">
        <w:t xml:space="preserve"> for all measurements after layer 3 filtering taken during </w:t>
      </w:r>
      <w:r w:rsidRPr="007A5A0D">
        <w:rPr>
          <w:i/>
        </w:rPr>
        <w:t>timeToTrigger</w:t>
      </w:r>
      <w:r w:rsidRPr="007A5A0D">
        <w:t xml:space="preserve"> defined for this event within the </w:t>
      </w:r>
      <w:r w:rsidRPr="007A5A0D">
        <w:rPr>
          <w:i/>
        </w:rPr>
        <w:t>VarMeasConfig</w:t>
      </w:r>
      <w:r w:rsidRPr="007A5A0D">
        <w:t xml:space="preserve"> (</w:t>
      </w:r>
      <w:r w:rsidR="00321EBD" w:rsidRPr="007A5A0D">
        <w:t xml:space="preserve">i.e. </w:t>
      </w:r>
      <w:r w:rsidRPr="007A5A0D">
        <w:t xml:space="preserve">a subsequent </w:t>
      </w:r>
      <w:r w:rsidRPr="007A5A0D">
        <w:rPr>
          <w:lang w:eastAsia="zh-CN"/>
        </w:rPr>
        <w:t>CSI-RS resource</w:t>
      </w:r>
      <w:r w:rsidRPr="007A5A0D">
        <w:t xml:space="preserve"> triggers the event):</w:t>
      </w:r>
    </w:p>
    <w:p w:rsidR="008F5D6E" w:rsidRPr="007A5A0D" w:rsidRDefault="008F5D6E" w:rsidP="003D1AE8">
      <w:pPr>
        <w:pStyle w:val="B3"/>
      </w:pPr>
      <w:r w:rsidRPr="007A5A0D">
        <w:t>3&gt;</w:t>
      </w:r>
      <w:r w:rsidRPr="007A5A0D">
        <w:tab/>
        <w:t xml:space="preserve">set the </w:t>
      </w:r>
      <w:r w:rsidRPr="007A5A0D">
        <w:rPr>
          <w:i/>
        </w:rPr>
        <w:t>numberOfReportsSent</w:t>
      </w:r>
      <w:r w:rsidRPr="007A5A0D">
        <w:t xml:space="preserve"> defined within the </w:t>
      </w:r>
      <w:r w:rsidRPr="007A5A0D">
        <w:rPr>
          <w:i/>
        </w:rPr>
        <w:t>VarMeasReportList</w:t>
      </w:r>
      <w:r w:rsidRPr="007A5A0D">
        <w:t xml:space="preserve"> for this </w:t>
      </w:r>
      <w:r w:rsidRPr="007A5A0D">
        <w:rPr>
          <w:i/>
        </w:rPr>
        <w:t>measId</w:t>
      </w:r>
      <w:r w:rsidRPr="007A5A0D">
        <w:t xml:space="preserve"> to 0;</w:t>
      </w:r>
    </w:p>
    <w:p w:rsidR="008F5D6E" w:rsidRPr="007A5A0D" w:rsidRDefault="008F5D6E" w:rsidP="003D1AE8">
      <w:pPr>
        <w:pStyle w:val="B3"/>
      </w:pPr>
      <w:r w:rsidRPr="007A5A0D">
        <w:lastRenderedPageBreak/>
        <w:t>3&gt;</w:t>
      </w:r>
      <w:r w:rsidRPr="007A5A0D">
        <w:tab/>
        <w:t xml:space="preserve">include the concerned </w:t>
      </w:r>
      <w:r w:rsidRPr="007A5A0D">
        <w:rPr>
          <w:lang w:eastAsia="zh-CN"/>
        </w:rPr>
        <w:t>CSI-RS resource</w:t>
      </w:r>
      <w:r w:rsidRPr="007A5A0D">
        <w:t xml:space="preserve">(s) in the </w:t>
      </w:r>
      <w:r w:rsidRPr="007A5A0D">
        <w:rPr>
          <w:i/>
          <w:lang w:eastAsia="zh-CN"/>
        </w:rPr>
        <w:t>csi-RS-TriggeredList</w:t>
      </w:r>
      <w:r w:rsidRPr="007A5A0D">
        <w:t xml:space="preserve"> defined within the </w:t>
      </w:r>
      <w:r w:rsidRPr="007A5A0D">
        <w:rPr>
          <w:i/>
        </w:rPr>
        <w:t>VarMeasReportList</w:t>
      </w:r>
      <w:r w:rsidRPr="007A5A0D">
        <w:t xml:space="preserve"> for this </w:t>
      </w:r>
      <w:r w:rsidRPr="007A5A0D">
        <w:rPr>
          <w:i/>
        </w:rPr>
        <w:t>measId</w:t>
      </w:r>
      <w:r w:rsidRPr="007A5A0D">
        <w:t>;</w:t>
      </w:r>
    </w:p>
    <w:p w:rsidR="008F5D6E" w:rsidRPr="007A5A0D" w:rsidRDefault="008F5D6E" w:rsidP="003D1AE8">
      <w:pPr>
        <w:pStyle w:val="B3"/>
      </w:pPr>
      <w:r w:rsidRPr="007A5A0D">
        <w:t>3&gt;</w:t>
      </w:r>
      <w:r w:rsidRPr="007A5A0D">
        <w:tab/>
        <w:t>initiate the measurement reporting procedure, as specified in 5.5.5;</w:t>
      </w:r>
    </w:p>
    <w:p w:rsidR="008F5D6E" w:rsidRPr="007A5A0D" w:rsidRDefault="008F5D6E" w:rsidP="003D1AE8">
      <w:pPr>
        <w:pStyle w:val="B2"/>
      </w:pPr>
      <w:r w:rsidRPr="007A5A0D">
        <w:t>2&gt;</w:t>
      </w:r>
      <w:r w:rsidRPr="007A5A0D">
        <w:tab/>
        <w:t xml:space="preserve">if the </w:t>
      </w:r>
      <w:r w:rsidRPr="007A5A0D">
        <w:rPr>
          <w:i/>
        </w:rPr>
        <w:t>triggerType</w:t>
      </w:r>
      <w:r w:rsidRPr="007A5A0D">
        <w:t xml:space="preserve"> is set to </w:t>
      </w:r>
      <w:r w:rsidRPr="007A5A0D">
        <w:rPr>
          <w:i/>
        </w:rPr>
        <w:t>event</w:t>
      </w:r>
      <w:r w:rsidRPr="007A5A0D">
        <w:t xml:space="preserve"> and if the leaving condition applicable for this event is fulfilled for one or more of the </w:t>
      </w:r>
      <w:r w:rsidRPr="007A5A0D">
        <w:rPr>
          <w:lang w:eastAsia="zh-CN"/>
        </w:rPr>
        <w:t>CSI-RS resource</w:t>
      </w:r>
      <w:r w:rsidRPr="007A5A0D">
        <w:t xml:space="preserve">s included in the </w:t>
      </w:r>
      <w:r w:rsidRPr="007A5A0D">
        <w:rPr>
          <w:i/>
          <w:lang w:eastAsia="zh-CN"/>
        </w:rPr>
        <w:t>csi-RS-TriggeredList</w:t>
      </w:r>
      <w:r w:rsidRPr="007A5A0D">
        <w:t xml:space="preserve"> defined within the </w:t>
      </w:r>
      <w:r w:rsidRPr="007A5A0D">
        <w:rPr>
          <w:i/>
        </w:rPr>
        <w:t>VarMeasReportList</w:t>
      </w:r>
      <w:r w:rsidRPr="007A5A0D">
        <w:t xml:space="preserve"> for this </w:t>
      </w:r>
      <w:r w:rsidRPr="007A5A0D">
        <w:rPr>
          <w:i/>
        </w:rPr>
        <w:t>measId</w:t>
      </w:r>
      <w:r w:rsidRPr="007A5A0D">
        <w:t xml:space="preserve"> for all measurements after layer 3 filtering taken during </w:t>
      </w:r>
      <w:r w:rsidRPr="007A5A0D">
        <w:rPr>
          <w:i/>
        </w:rPr>
        <w:t xml:space="preserve">timeToTrigger </w:t>
      </w:r>
      <w:r w:rsidRPr="007A5A0D">
        <w:t xml:space="preserve">defined within the </w:t>
      </w:r>
      <w:r w:rsidRPr="007A5A0D">
        <w:rPr>
          <w:i/>
          <w:noProof/>
        </w:rPr>
        <w:t xml:space="preserve">VarMeasConfig </w:t>
      </w:r>
      <w:r w:rsidRPr="007A5A0D">
        <w:t>for this event:</w:t>
      </w:r>
    </w:p>
    <w:p w:rsidR="008F5D6E" w:rsidRPr="007A5A0D" w:rsidRDefault="008F5D6E" w:rsidP="003D1AE8">
      <w:pPr>
        <w:pStyle w:val="B3"/>
      </w:pPr>
      <w:r w:rsidRPr="007A5A0D">
        <w:t>3&gt;</w:t>
      </w:r>
      <w:r w:rsidRPr="007A5A0D">
        <w:tab/>
        <w:t xml:space="preserve">remove the concerned </w:t>
      </w:r>
      <w:r w:rsidRPr="007A5A0D">
        <w:rPr>
          <w:lang w:eastAsia="zh-CN"/>
        </w:rPr>
        <w:t>CSI-RS resource</w:t>
      </w:r>
      <w:r w:rsidRPr="007A5A0D">
        <w:t xml:space="preserve">(s) in the </w:t>
      </w:r>
      <w:r w:rsidRPr="007A5A0D">
        <w:rPr>
          <w:i/>
          <w:lang w:eastAsia="zh-CN"/>
        </w:rPr>
        <w:t>csi-RS-TriggeredList</w:t>
      </w:r>
      <w:r w:rsidRPr="007A5A0D">
        <w:t xml:space="preserve"> defined within the </w:t>
      </w:r>
      <w:r w:rsidRPr="007A5A0D">
        <w:rPr>
          <w:i/>
        </w:rPr>
        <w:t>VarMeasReportList</w:t>
      </w:r>
      <w:r w:rsidRPr="007A5A0D">
        <w:t xml:space="preserve"> for this </w:t>
      </w:r>
      <w:r w:rsidRPr="007A5A0D">
        <w:rPr>
          <w:i/>
        </w:rPr>
        <w:t>measId</w:t>
      </w:r>
      <w:r w:rsidRPr="007A5A0D">
        <w:t>;</w:t>
      </w:r>
    </w:p>
    <w:p w:rsidR="008F5D6E" w:rsidRPr="007A5A0D" w:rsidRDefault="008F5D6E" w:rsidP="003D1AE8">
      <w:pPr>
        <w:pStyle w:val="B3"/>
      </w:pPr>
      <w:r w:rsidRPr="007A5A0D">
        <w:t>3&gt;</w:t>
      </w:r>
      <w:r w:rsidRPr="007A5A0D">
        <w:tab/>
        <w:t xml:space="preserve">if </w:t>
      </w:r>
      <w:r w:rsidRPr="007A5A0D">
        <w:rPr>
          <w:i/>
          <w:lang w:eastAsia="zh-CN"/>
        </w:rPr>
        <w:t>c1-R</w:t>
      </w:r>
      <w:r w:rsidRPr="007A5A0D">
        <w:rPr>
          <w:i/>
        </w:rPr>
        <w:t>eportOnLeave</w:t>
      </w:r>
      <w:r w:rsidRPr="007A5A0D">
        <w:t xml:space="preserve"> is set to </w:t>
      </w:r>
      <w:r w:rsidRPr="007A5A0D">
        <w:rPr>
          <w:i/>
        </w:rPr>
        <w:t>TRUE</w:t>
      </w:r>
      <w:r w:rsidRPr="007A5A0D">
        <w:t xml:space="preserve"> for the corresponding reporting configuration or if </w:t>
      </w:r>
      <w:r w:rsidRPr="007A5A0D">
        <w:rPr>
          <w:i/>
          <w:lang w:eastAsia="zh-CN"/>
        </w:rPr>
        <w:t>c2-R</w:t>
      </w:r>
      <w:r w:rsidRPr="007A5A0D">
        <w:rPr>
          <w:i/>
        </w:rPr>
        <w:t>eportOnLeave</w:t>
      </w:r>
      <w:r w:rsidRPr="007A5A0D">
        <w:t xml:space="preserve"> is set to </w:t>
      </w:r>
      <w:r w:rsidRPr="007A5A0D">
        <w:rPr>
          <w:i/>
        </w:rPr>
        <w:t>TRUE</w:t>
      </w:r>
      <w:r w:rsidRPr="007A5A0D">
        <w:t xml:space="preserve"> for the corresponding reporting configuration:</w:t>
      </w:r>
    </w:p>
    <w:p w:rsidR="008F5D6E" w:rsidRPr="007A5A0D" w:rsidRDefault="008F5D6E" w:rsidP="003D1AE8">
      <w:pPr>
        <w:pStyle w:val="B4"/>
      </w:pPr>
      <w:r w:rsidRPr="007A5A0D">
        <w:t>4&gt;</w:t>
      </w:r>
      <w:r w:rsidRPr="007A5A0D">
        <w:tab/>
        <w:t>initiate the measurement reporting procedure, as specified in 5.5.5;</w:t>
      </w:r>
    </w:p>
    <w:p w:rsidR="008F5D6E" w:rsidRPr="007A5A0D" w:rsidRDefault="008F5D6E" w:rsidP="003D1AE8">
      <w:pPr>
        <w:pStyle w:val="B3"/>
      </w:pPr>
      <w:r w:rsidRPr="007A5A0D">
        <w:t>3&gt;</w:t>
      </w:r>
      <w:r w:rsidRPr="007A5A0D">
        <w:tab/>
        <w:t xml:space="preserve">if the </w:t>
      </w:r>
      <w:r w:rsidRPr="007A5A0D">
        <w:rPr>
          <w:i/>
          <w:lang w:eastAsia="zh-CN"/>
        </w:rPr>
        <w:t>csi-RS-TriggeredList</w:t>
      </w:r>
      <w:r w:rsidRPr="007A5A0D">
        <w:t xml:space="preserve"> defined within the </w:t>
      </w:r>
      <w:r w:rsidRPr="007A5A0D">
        <w:rPr>
          <w:i/>
        </w:rPr>
        <w:t>VarMeasReportList</w:t>
      </w:r>
      <w:r w:rsidRPr="007A5A0D">
        <w:t xml:space="preserve"> for this </w:t>
      </w:r>
      <w:r w:rsidRPr="007A5A0D">
        <w:rPr>
          <w:i/>
        </w:rPr>
        <w:t xml:space="preserve">measId </w:t>
      </w:r>
      <w:r w:rsidRPr="007A5A0D">
        <w:t>is empty:</w:t>
      </w:r>
    </w:p>
    <w:p w:rsidR="008F5D6E" w:rsidRPr="007A5A0D" w:rsidRDefault="008F5D6E" w:rsidP="003D1AE8">
      <w:pPr>
        <w:pStyle w:val="B4"/>
      </w:pPr>
      <w:r w:rsidRPr="007A5A0D">
        <w:t>4&gt;</w:t>
      </w:r>
      <w:r w:rsidRPr="007A5A0D">
        <w:tab/>
        <w:t xml:space="preserve">remove the measurement reporting entry within the </w:t>
      </w:r>
      <w:r w:rsidRPr="007A5A0D">
        <w:rPr>
          <w:i/>
        </w:rPr>
        <w:t>VarMeasReportList</w:t>
      </w:r>
      <w:r w:rsidRPr="007A5A0D">
        <w:t xml:space="preserve"> for this </w:t>
      </w:r>
      <w:r w:rsidRPr="007A5A0D">
        <w:rPr>
          <w:i/>
        </w:rPr>
        <w:t>measId</w:t>
      </w:r>
      <w:r w:rsidRPr="007A5A0D">
        <w:t>;</w:t>
      </w:r>
    </w:p>
    <w:p w:rsidR="008F5D6E" w:rsidRPr="007A5A0D" w:rsidRDefault="008F5D6E" w:rsidP="003D1AE8">
      <w:pPr>
        <w:pStyle w:val="B4"/>
        <w:rPr>
          <w:lang w:eastAsia="zh-CN"/>
        </w:rPr>
      </w:pPr>
      <w:r w:rsidRPr="007A5A0D">
        <w:t>4&gt;</w:t>
      </w:r>
      <w:r w:rsidRPr="007A5A0D">
        <w:tab/>
        <w:t xml:space="preserve">stop the periodical reporting timer for this </w:t>
      </w:r>
      <w:r w:rsidRPr="007A5A0D">
        <w:rPr>
          <w:i/>
        </w:rPr>
        <w:t>measId</w:t>
      </w:r>
      <w:r w:rsidRPr="007A5A0D">
        <w:t>, if running;</w:t>
      </w:r>
    </w:p>
    <w:p w:rsidR="00756B72" w:rsidRPr="007A5A0D" w:rsidRDefault="00756B72" w:rsidP="003D1AE8">
      <w:pPr>
        <w:pStyle w:val="B2"/>
      </w:pPr>
      <w:r w:rsidRPr="007A5A0D">
        <w:t>2&gt;</w:t>
      </w:r>
      <w:r w:rsidRPr="007A5A0D">
        <w:tab/>
        <w:t xml:space="preserve">if the </w:t>
      </w:r>
      <w:r w:rsidRPr="007A5A0D">
        <w:rPr>
          <w:i/>
        </w:rPr>
        <w:t>purpose</w:t>
      </w:r>
      <w:r w:rsidRPr="007A5A0D">
        <w:t xml:space="preserve"> is included and set to </w:t>
      </w:r>
      <w:r w:rsidRPr="007A5A0D">
        <w:rPr>
          <w:i/>
        </w:rPr>
        <w:t>reportStrongestCells</w:t>
      </w:r>
      <w:r w:rsidRPr="007A5A0D">
        <w:t xml:space="preserve"> or to </w:t>
      </w:r>
      <w:r w:rsidRPr="007A5A0D">
        <w:rPr>
          <w:i/>
        </w:rPr>
        <w:t>reportStrongestCellsForSON</w:t>
      </w:r>
      <w:r w:rsidRPr="007A5A0D">
        <w:t xml:space="preserve"> and if a (first) measurement result is available:</w:t>
      </w:r>
    </w:p>
    <w:p w:rsidR="00756B72" w:rsidRPr="007A5A0D" w:rsidRDefault="00756B72" w:rsidP="003D1AE8">
      <w:pPr>
        <w:pStyle w:val="B3"/>
      </w:pPr>
      <w:r w:rsidRPr="007A5A0D">
        <w:t>3&gt;</w:t>
      </w:r>
      <w:r w:rsidRPr="007A5A0D">
        <w:tab/>
        <w:t xml:space="preserve">include a measurement reporting entry within the </w:t>
      </w:r>
      <w:r w:rsidRPr="007A5A0D">
        <w:rPr>
          <w:i/>
        </w:rPr>
        <w:t>VarMeasReportList</w:t>
      </w:r>
      <w:r w:rsidRPr="007A5A0D">
        <w:t xml:space="preserve"> for this </w:t>
      </w:r>
      <w:r w:rsidRPr="007A5A0D">
        <w:rPr>
          <w:i/>
        </w:rPr>
        <w:t>measId</w:t>
      </w:r>
      <w:r w:rsidRPr="007A5A0D">
        <w:t>;</w:t>
      </w:r>
    </w:p>
    <w:p w:rsidR="00756B72" w:rsidRPr="007A5A0D" w:rsidRDefault="00756B72" w:rsidP="003D1AE8">
      <w:pPr>
        <w:pStyle w:val="B3"/>
      </w:pPr>
      <w:r w:rsidRPr="007A5A0D">
        <w:t>3&gt;</w:t>
      </w:r>
      <w:r w:rsidRPr="007A5A0D">
        <w:tab/>
        <w:t xml:space="preserve">set the </w:t>
      </w:r>
      <w:r w:rsidRPr="007A5A0D">
        <w:rPr>
          <w:i/>
        </w:rPr>
        <w:t>numberOfReportsSent</w:t>
      </w:r>
      <w:r w:rsidRPr="007A5A0D">
        <w:t xml:space="preserve"> defined within the </w:t>
      </w:r>
      <w:r w:rsidRPr="007A5A0D">
        <w:rPr>
          <w:i/>
        </w:rPr>
        <w:t>VarMeasReportList</w:t>
      </w:r>
      <w:r w:rsidRPr="007A5A0D">
        <w:t xml:space="preserve"> for this </w:t>
      </w:r>
      <w:r w:rsidRPr="007A5A0D">
        <w:rPr>
          <w:i/>
        </w:rPr>
        <w:t>measId</w:t>
      </w:r>
      <w:r w:rsidRPr="007A5A0D">
        <w:t xml:space="preserve"> to 0;</w:t>
      </w:r>
    </w:p>
    <w:p w:rsidR="00756B72" w:rsidRPr="007A5A0D" w:rsidRDefault="00756B72" w:rsidP="003D1AE8">
      <w:pPr>
        <w:pStyle w:val="B3"/>
      </w:pPr>
      <w:r w:rsidRPr="007A5A0D">
        <w:t>3&gt;</w:t>
      </w:r>
      <w:r w:rsidRPr="007A5A0D">
        <w:tab/>
        <w:t>initiate the measurement reporting procedure, as specified in 5.5.5;</w:t>
      </w:r>
    </w:p>
    <w:p w:rsidR="00756B72" w:rsidRPr="007A5A0D" w:rsidRDefault="00756B72" w:rsidP="003D1AE8">
      <w:pPr>
        <w:pStyle w:val="NO"/>
      </w:pPr>
      <w:r w:rsidRPr="007A5A0D">
        <w:t>NOTE 1:</w:t>
      </w:r>
      <w:r w:rsidRPr="007A5A0D">
        <w:tab/>
        <w:t xml:space="preserve">If the </w:t>
      </w:r>
      <w:r w:rsidRPr="007A5A0D">
        <w:rPr>
          <w:i/>
        </w:rPr>
        <w:t>purpose</w:t>
      </w:r>
      <w:r w:rsidRPr="007A5A0D">
        <w:t xml:space="preserve"> is set to </w:t>
      </w:r>
      <w:r w:rsidRPr="007A5A0D">
        <w:rPr>
          <w:i/>
        </w:rPr>
        <w:t xml:space="preserve">reportStrongestCells </w:t>
      </w:r>
      <w:r w:rsidRPr="007A5A0D">
        <w:t>and</w:t>
      </w:r>
      <w:r w:rsidR="008F5D6E" w:rsidRPr="007A5A0D">
        <w:rPr>
          <w:i/>
        </w:rPr>
        <w:t xml:space="preserve"> reportStrongestCSI-RS</w:t>
      </w:r>
      <w:r w:rsidR="008F5D6E" w:rsidRPr="007A5A0D">
        <w:rPr>
          <w:i/>
          <w:lang w:eastAsia="zh-CN"/>
        </w:rPr>
        <w:t>s</w:t>
      </w:r>
      <w:r w:rsidR="008F5D6E" w:rsidRPr="007A5A0D">
        <w:rPr>
          <w:i/>
        </w:rPr>
        <w:t xml:space="preserve"> </w:t>
      </w:r>
      <w:r w:rsidR="008F5D6E" w:rsidRPr="007A5A0D">
        <w:t xml:space="preserve">is </w:t>
      </w:r>
      <w:r w:rsidR="008F5D6E" w:rsidRPr="007A5A0D">
        <w:rPr>
          <w:lang w:eastAsia="zh-CN"/>
        </w:rPr>
        <w:t xml:space="preserve">not </w:t>
      </w:r>
      <w:r w:rsidR="008F5D6E" w:rsidRPr="007A5A0D">
        <w:t>included</w:t>
      </w:r>
      <w:r w:rsidR="008F5D6E" w:rsidRPr="007A5A0D">
        <w:rPr>
          <w:lang w:eastAsia="zh-CN"/>
        </w:rPr>
        <w:t xml:space="preserve"> and</w:t>
      </w:r>
      <w:r w:rsidRPr="007A5A0D">
        <w:t xml:space="preserve"> </w:t>
      </w:r>
      <w:r w:rsidRPr="007A5A0D">
        <w:rPr>
          <w:i/>
          <w:iCs/>
        </w:rPr>
        <w:t>reportAmount</w:t>
      </w:r>
      <w:r w:rsidRPr="007A5A0D">
        <w:t xml:space="preserve"> &gt; 1, the UE initiates a first measurement report immediately after the quantity to be reported becomes available for the PCell. If the </w:t>
      </w:r>
      <w:r w:rsidRPr="007A5A0D">
        <w:rPr>
          <w:i/>
          <w:iCs/>
        </w:rPr>
        <w:t>purpose</w:t>
      </w:r>
      <w:r w:rsidRPr="007A5A0D">
        <w:t xml:space="preserve"> is set to </w:t>
      </w:r>
      <w:r w:rsidRPr="007A5A0D">
        <w:rPr>
          <w:i/>
          <w:iCs/>
        </w:rPr>
        <w:t xml:space="preserve">reportStrongestCells </w:t>
      </w:r>
      <w:r w:rsidRPr="007A5A0D">
        <w:t>and</w:t>
      </w:r>
      <w:r w:rsidR="008F5D6E" w:rsidRPr="007A5A0D">
        <w:rPr>
          <w:i/>
        </w:rPr>
        <w:t xml:space="preserve"> reportStrongestCSI-RS</w:t>
      </w:r>
      <w:r w:rsidR="008F5D6E" w:rsidRPr="007A5A0D">
        <w:rPr>
          <w:i/>
          <w:lang w:eastAsia="zh-CN"/>
        </w:rPr>
        <w:t>s</w:t>
      </w:r>
      <w:r w:rsidR="008F5D6E" w:rsidRPr="007A5A0D">
        <w:rPr>
          <w:i/>
        </w:rPr>
        <w:t xml:space="preserve"> </w:t>
      </w:r>
      <w:r w:rsidR="008F5D6E" w:rsidRPr="007A5A0D">
        <w:t xml:space="preserve">is </w:t>
      </w:r>
      <w:r w:rsidR="008F5D6E" w:rsidRPr="007A5A0D">
        <w:rPr>
          <w:lang w:eastAsia="zh-CN"/>
        </w:rPr>
        <w:t xml:space="preserve">not </w:t>
      </w:r>
      <w:r w:rsidR="008F5D6E" w:rsidRPr="007A5A0D">
        <w:t>included</w:t>
      </w:r>
      <w:r w:rsidR="008F5D6E" w:rsidRPr="007A5A0D">
        <w:rPr>
          <w:lang w:eastAsia="zh-CN"/>
        </w:rPr>
        <w:t xml:space="preserve"> and</w:t>
      </w:r>
      <w:r w:rsidRPr="007A5A0D">
        <w:t xml:space="preserve"> </w:t>
      </w:r>
      <w:r w:rsidRPr="007A5A0D">
        <w:rPr>
          <w:i/>
          <w:iCs/>
        </w:rPr>
        <w:t>reportAmount</w:t>
      </w:r>
      <w:r w:rsidRPr="007A5A0D">
        <w:t xml:space="preserve"> = 1, the UE initiates a first measurement report immediately after the quantity to be reported becomes available for the PCell and for the strongest cell among the applicable cells. If the purpose is set to </w:t>
      </w:r>
      <w:r w:rsidRPr="007A5A0D">
        <w:rPr>
          <w:i/>
        </w:rPr>
        <w:t>reportStrongestCellsForSON</w:t>
      </w:r>
      <w:r w:rsidRPr="007A5A0D">
        <w:t>, the UE initiates a first measurement report when it has determined the strongest cells on the associated frequency.</w:t>
      </w:r>
    </w:p>
    <w:p w:rsidR="00756B72" w:rsidRPr="007A5A0D" w:rsidRDefault="00756B72" w:rsidP="003D1AE8">
      <w:pPr>
        <w:pStyle w:val="B2"/>
      </w:pPr>
      <w:r w:rsidRPr="007A5A0D">
        <w:t>2&gt;</w:t>
      </w:r>
      <w:r w:rsidRPr="007A5A0D">
        <w:tab/>
        <w:t xml:space="preserve">upon expiry of the periodical reporting timer for this </w:t>
      </w:r>
      <w:r w:rsidRPr="007A5A0D">
        <w:rPr>
          <w:i/>
          <w:iCs/>
        </w:rPr>
        <w:t>measId</w:t>
      </w:r>
      <w:r w:rsidRPr="007A5A0D">
        <w:t>:</w:t>
      </w:r>
    </w:p>
    <w:p w:rsidR="00756B72" w:rsidRPr="007A5A0D" w:rsidRDefault="00756B72" w:rsidP="003D1AE8">
      <w:pPr>
        <w:pStyle w:val="B3"/>
      </w:pPr>
      <w:r w:rsidRPr="007A5A0D">
        <w:t>3&gt;</w:t>
      </w:r>
      <w:r w:rsidRPr="007A5A0D">
        <w:tab/>
        <w:t>initiate the measurement reporting procedure, as specified in 5.5.5;</w:t>
      </w:r>
    </w:p>
    <w:p w:rsidR="00756B72" w:rsidRPr="007A5A0D" w:rsidRDefault="00756B72" w:rsidP="003D1AE8">
      <w:pPr>
        <w:pStyle w:val="B2"/>
      </w:pPr>
      <w:r w:rsidRPr="007A5A0D">
        <w:t>2&gt;</w:t>
      </w:r>
      <w:r w:rsidRPr="007A5A0D">
        <w:tab/>
        <w:t xml:space="preserve">if the </w:t>
      </w:r>
      <w:r w:rsidRPr="007A5A0D">
        <w:rPr>
          <w:i/>
        </w:rPr>
        <w:t>purpose is</w:t>
      </w:r>
      <w:r w:rsidRPr="007A5A0D">
        <w:t xml:space="preserve"> included and set to </w:t>
      </w:r>
      <w:r w:rsidRPr="007A5A0D">
        <w:rPr>
          <w:i/>
        </w:rPr>
        <w:t>reportCGI</w:t>
      </w:r>
      <w:r w:rsidRPr="007A5A0D">
        <w:t xml:space="preserve"> and if the UE acquired the information needed to set all fields of </w:t>
      </w:r>
      <w:r w:rsidRPr="007A5A0D">
        <w:rPr>
          <w:i/>
        </w:rPr>
        <w:t>cgi-Info</w:t>
      </w:r>
      <w:r w:rsidRPr="007A5A0D">
        <w:t xml:space="preserve"> for the requested cell:</w:t>
      </w:r>
    </w:p>
    <w:p w:rsidR="00756B72" w:rsidRPr="007A5A0D" w:rsidRDefault="00756B72" w:rsidP="003D1AE8">
      <w:pPr>
        <w:pStyle w:val="B3"/>
      </w:pPr>
      <w:r w:rsidRPr="007A5A0D">
        <w:t>3&gt;</w:t>
      </w:r>
      <w:r w:rsidRPr="007A5A0D">
        <w:tab/>
        <w:t xml:space="preserve">include a measurement reporting entry within the </w:t>
      </w:r>
      <w:r w:rsidRPr="007A5A0D">
        <w:rPr>
          <w:i/>
        </w:rPr>
        <w:t>VarMeasReportList</w:t>
      </w:r>
      <w:r w:rsidRPr="007A5A0D">
        <w:t xml:space="preserve"> for this </w:t>
      </w:r>
      <w:r w:rsidRPr="007A5A0D">
        <w:rPr>
          <w:i/>
        </w:rPr>
        <w:t>measId</w:t>
      </w:r>
      <w:r w:rsidRPr="007A5A0D">
        <w:t>;</w:t>
      </w:r>
    </w:p>
    <w:p w:rsidR="00756B72" w:rsidRPr="007A5A0D" w:rsidRDefault="00756B72" w:rsidP="003D1AE8">
      <w:pPr>
        <w:pStyle w:val="B3"/>
      </w:pPr>
      <w:r w:rsidRPr="007A5A0D">
        <w:t>3&gt;</w:t>
      </w:r>
      <w:r w:rsidRPr="007A5A0D">
        <w:tab/>
        <w:t xml:space="preserve">set the </w:t>
      </w:r>
      <w:r w:rsidRPr="007A5A0D">
        <w:rPr>
          <w:i/>
        </w:rPr>
        <w:t>numberOfReportsSent</w:t>
      </w:r>
      <w:r w:rsidRPr="007A5A0D">
        <w:t xml:space="preserve"> defined within the </w:t>
      </w:r>
      <w:r w:rsidRPr="007A5A0D">
        <w:rPr>
          <w:i/>
        </w:rPr>
        <w:t>VarMeasReportList</w:t>
      </w:r>
      <w:r w:rsidRPr="007A5A0D">
        <w:t xml:space="preserve"> for this </w:t>
      </w:r>
      <w:r w:rsidRPr="007A5A0D">
        <w:rPr>
          <w:i/>
        </w:rPr>
        <w:t>measId</w:t>
      </w:r>
      <w:r w:rsidRPr="007A5A0D">
        <w:t xml:space="preserve"> to 0;</w:t>
      </w:r>
    </w:p>
    <w:p w:rsidR="00756B72" w:rsidRPr="007A5A0D" w:rsidRDefault="00756B72" w:rsidP="003D1AE8">
      <w:pPr>
        <w:pStyle w:val="B3"/>
      </w:pPr>
      <w:r w:rsidRPr="007A5A0D">
        <w:t>3&gt;</w:t>
      </w:r>
      <w:r w:rsidRPr="007A5A0D">
        <w:tab/>
        <w:t>stop timer T321;</w:t>
      </w:r>
    </w:p>
    <w:p w:rsidR="00756B72" w:rsidRPr="007A5A0D" w:rsidRDefault="00756B72" w:rsidP="003D1AE8">
      <w:pPr>
        <w:pStyle w:val="B3"/>
      </w:pPr>
      <w:r w:rsidRPr="007A5A0D">
        <w:t>3&gt;</w:t>
      </w:r>
      <w:r w:rsidRPr="007A5A0D">
        <w:tab/>
        <w:t>initiate the measurement reporting procedure, as specified in 5.5.5;</w:t>
      </w:r>
    </w:p>
    <w:p w:rsidR="00756B72" w:rsidRPr="007A5A0D" w:rsidRDefault="00756B72" w:rsidP="003D1AE8">
      <w:pPr>
        <w:pStyle w:val="B2"/>
      </w:pPr>
      <w:r w:rsidRPr="007A5A0D">
        <w:t>2&gt;</w:t>
      </w:r>
      <w:r w:rsidRPr="007A5A0D">
        <w:tab/>
        <w:t xml:space="preserve">upon expiry of the T321 for this </w:t>
      </w:r>
      <w:r w:rsidRPr="007A5A0D">
        <w:rPr>
          <w:i/>
          <w:iCs/>
        </w:rPr>
        <w:t>measId</w:t>
      </w:r>
      <w:r w:rsidRPr="007A5A0D">
        <w:t>:</w:t>
      </w:r>
    </w:p>
    <w:p w:rsidR="00756B72" w:rsidRPr="007A5A0D" w:rsidRDefault="00756B72" w:rsidP="003D1AE8">
      <w:pPr>
        <w:pStyle w:val="B3"/>
      </w:pPr>
      <w:r w:rsidRPr="007A5A0D">
        <w:t>3&gt;</w:t>
      </w:r>
      <w:r w:rsidRPr="007A5A0D">
        <w:tab/>
        <w:t xml:space="preserve">include a measurement reporting entry within the </w:t>
      </w:r>
      <w:r w:rsidRPr="007A5A0D">
        <w:rPr>
          <w:i/>
        </w:rPr>
        <w:t>VarMeasReportList</w:t>
      </w:r>
      <w:r w:rsidRPr="007A5A0D">
        <w:t xml:space="preserve"> for this </w:t>
      </w:r>
      <w:r w:rsidRPr="007A5A0D">
        <w:rPr>
          <w:i/>
        </w:rPr>
        <w:t>measId</w:t>
      </w:r>
      <w:r w:rsidRPr="007A5A0D">
        <w:t>;</w:t>
      </w:r>
    </w:p>
    <w:p w:rsidR="00756B72" w:rsidRPr="007A5A0D" w:rsidRDefault="00756B72" w:rsidP="003D1AE8">
      <w:pPr>
        <w:pStyle w:val="B3"/>
      </w:pPr>
      <w:r w:rsidRPr="007A5A0D">
        <w:t>3&gt;</w:t>
      </w:r>
      <w:r w:rsidRPr="007A5A0D">
        <w:tab/>
        <w:t xml:space="preserve">set the </w:t>
      </w:r>
      <w:r w:rsidRPr="007A5A0D">
        <w:rPr>
          <w:i/>
        </w:rPr>
        <w:t>numberOfReportsSent</w:t>
      </w:r>
      <w:r w:rsidRPr="007A5A0D">
        <w:t xml:space="preserve"> defined within the </w:t>
      </w:r>
      <w:r w:rsidRPr="007A5A0D">
        <w:rPr>
          <w:i/>
        </w:rPr>
        <w:t>VarMeasReportList</w:t>
      </w:r>
      <w:r w:rsidRPr="007A5A0D">
        <w:t xml:space="preserve"> for this </w:t>
      </w:r>
      <w:r w:rsidRPr="007A5A0D">
        <w:rPr>
          <w:i/>
        </w:rPr>
        <w:t>measId</w:t>
      </w:r>
      <w:r w:rsidRPr="007A5A0D">
        <w:t xml:space="preserve"> to 0;</w:t>
      </w:r>
    </w:p>
    <w:p w:rsidR="00756B72" w:rsidRPr="007A5A0D" w:rsidRDefault="00756B72" w:rsidP="003D1AE8">
      <w:pPr>
        <w:pStyle w:val="B3"/>
      </w:pPr>
      <w:r w:rsidRPr="007A5A0D">
        <w:t>3&gt;</w:t>
      </w:r>
      <w:r w:rsidRPr="007A5A0D">
        <w:tab/>
        <w:t>initiate the measurement reporting procedure, as specified in 5.5.5;</w:t>
      </w:r>
    </w:p>
    <w:p w:rsidR="00756B72" w:rsidRPr="007A5A0D" w:rsidRDefault="00756B72" w:rsidP="003D1AE8">
      <w:pPr>
        <w:pStyle w:val="NO"/>
      </w:pPr>
      <w:r w:rsidRPr="007A5A0D">
        <w:t>NOTE 2:</w:t>
      </w:r>
      <w:r w:rsidRPr="007A5A0D">
        <w:tab/>
        <w:t xml:space="preserve">The UE does not stop the periodical reporting with </w:t>
      </w:r>
      <w:r w:rsidRPr="007A5A0D">
        <w:rPr>
          <w:i/>
        </w:rPr>
        <w:t>triggerType</w:t>
      </w:r>
      <w:r w:rsidRPr="007A5A0D">
        <w:t xml:space="preserve"> set to </w:t>
      </w:r>
      <w:r w:rsidRPr="007A5A0D">
        <w:rPr>
          <w:i/>
        </w:rPr>
        <w:t>event</w:t>
      </w:r>
      <w:r w:rsidRPr="007A5A0D">
        <w:t xml:space="preserve"> or to </w:t>
      </w:r>
      <w:r w:rsidRPr="007A5A0D">
        <w:rPr>
          <w:i/>
        </w:rPr>
        <w:t>periodical</w:t>
      </w:r>
      <w:r w:rsidRPr="007A5A0D">
        <w:t xml:space="preserve"> while the corresponding measurement is not performed due to the PCell RSRP being equal to or better than </w:t>
      </w:r>
      <w:r w:rsidRPr="007A5A0D">
        <w:rPr>
          <w:i/>
        </w:rPr>
        <w:t>s-Measure</w:t>
      </w:r>
      <w:r w:rsidRPr="007A5A0D">
        <w:t xml:space="preserve"> or due to the measurement gap not being setup.</w:t>
      </w:r>
    </w:p>
    <w:p w:rsidR="00756B72" w:rsidRPr="007A5A0D" w:rsidRDefault="00756B72" w:rsidP="003D1AE8">
      <w:pPr>
        <w:pStyle w:val="NO"/>
      </w:pPr>
      <w:r w:rsidRPr="007A5A0D">
        <w:lastRenderedPageBreak/>
        <w:t>NOTE 3:</w:t>
      </w:r>
      <w:r w:rsidRPr="007A5A0D">
        <w:tab/>
        <w:t>If the UE is configured with DRX, the UE may delay the measurement reporting for event triggered and periodical triggered measurements until the Active Time, which is defined in TS 36.321 [6].</w:t>
      </w:r>
    </w:p>
    <w:p w:rsidR="00756B72" w:rsidRPr="007A5A0D" w:rsidRDefault="00756B72" w:rsidP="003D1AE8">
      <w:pPr>
        <w:pStyle w:val="Heading4"/>
      </w:pPr>
      <w:bookmarkStart w:id="698" w:name="_Toc5814779"/>
      <w:bookmarkStart w:id="699" w:name="_Toc52542245"/>
      <w:bookmarkStart w:id="700" w:name="_Toc52543264"/>
      <w:r w:rsidRPr="007A5A0D">
        <w:t>5.5.4.2</w:t>
      </w:r>
      <w:r w:rsidRPr="007A5A0D">
        <w:tab/>
        <w:t>Event A1 (Serving becomes better than threshold)</w:t>
      </w:r>
      <w:bookmarkEnd w:id="698"/>
      <w:bookmarkEnd w:id="699"/>
      <w:bookmarkEnd w:id="700"/>
    </w:p>
    <w:p w:rsidR="00756B72" w:rsidRPr="007A5A0D" w:rsidRDefault="00756B72" w:rsidP="003D1AE8">
      <w:r w:rsidRPr="007A5A0D">
        <w:t>The UE shall:</w:t>
      </w:r>
    </w:p>
    <w:p w:rsidR="00756B72" w:rsidRPr="007A5A0D" w:rsidRDefault="00756B72" w:rsidP="003D1AE8">
      <w:pPr>
        <w:pStyle w:val="B1"/>
      </w:pPr>
      <w:r w:rsidRPr="007A5A0D">
        <w:t>1&gt;</w:t>
      </w:r>
      <w:r w:rsidRPr="007A5A0D">
        <w:tab/>
        <w:t>consider the entering condition for this event to be satisfied when condition A1-1, as specified below, is fulfilled;</w:t>
      </w:r>
    </w:p>
    <w:p w:rsidR="00756B72" w:rsidRPr="007A5A0D" w:rsidRDefault="00756B72" w:rsidP="003D1AE8">
      <w:pPr>
        <w:pStyle w:val="B1"/>
      </w:pPr>
      <w:r w:rsidRPr="007A5A0D">
        <w:t>1&gt;</w:t>
      </w:r>
      <w:r w:rsidRPr="007A5A0D">
        <w:tab/>
        <w:t>consider the leaving condition for this event to be satisfied when condition A1-2, as specified below, is fulfilled;</w:t>
      </w:r>
    </w:p>
    <w:p w:rsidR="00756B72" w:rsidRPr="007A5A0D" w:rsidRDefault="00756B72" w:rsidP="003D1AE8">
      <w:pPr>
        <w:pStyle w:val="B1"/>
      </w:pPr>
      <w:r w:rsidRPr="007A5A0D">
        <w:t>1&gt;</w:t>
      </w:r>
      <w:r w:rsidRPr="007A5A0D">
        <w:tab/>
        <w:t xml:space="preserve">for this measurement, consider the primary or secondary cell that is configured on the frequency indicated in the associated </w:t>
      </w:r>
      <w:r w:rsidRPr="007A5A0D">
        <w:rPr>
          <w:i/>
        </w:rPr>
        <w:t>measObjectEUTRA</w:t>
      </w:r>
      <w:r w:rsidRPr="007A5A0D">
        <w:t xml:space="preserve"> to be the serving cell;</w:t>
      </w:r>
    </w:p>
    <w:p w:rsidR="00756B72" w:rsidRPr="007A5A0D" w:rsidRDefault="00756B72" w:rsidP="003D1AE8">
      <w:r w:rsidRPr="007A5A0D">
        <w:t>Inequality A1-1 (Entering condition)</w:t>
      </w:r>
    </w:p>
    <w:p w:rsidR="00756B72" w:rsidRPr="007A5A0D" w:rsidRDefault="00756B72" w:rsidP="003D1AE8">
      <w:pPr>
        <w:pStyle w:val="EQ"/>
        <w:rPr>
          <w:noProof w:val="0"/>
        </w:rPr>
      </w:pPr>
      <w:r w:rsidRPr="007A5A0D">
        <w:rPr>
          <w:noProof w:val="0"/>
          <w:position w:val="-10"/>
        </w:rPr>
        <w:object w:dxaOrig="1880" w:dyaOrig="320">
          <v:shape id="_x0000_i1049" type="#_x0000_t75" style="width:1in;height:12.75pt" o:ole="" fillcolor="window">
            <v:imagedata r:id="rId57" o:title=""/>
          </v:shape>
          <o:OLEObject Type="Embed" ProgID="Equation.3" ShapeID="_x0000_i1049" DrawAspect="Content" ObjectID="_1663159381" r:id="rId58"/>
        </w:object>
      </w:r>
    </w:p>
    <w:p w:rsidR="00756B72" w:rsidRPr="007A5A0D" w:rsidRDefault="00756B72" w:rsidP="003D1AE8">
      <w:r w:rsidRPr="007A5A0D">
        <w:t>Inequality A1-2 (Leaving condition)</w:t>
      </w:r>
    </w:p>
    <w:p w:rsidR="00756B72" w:rsidRPr="007A5A0D" w:rsidRDefault="00756B72" w:rsidP="003D1AE8">
      <w:pPr>
        <w:pStyle w:val="EQ"/>
        <w:rPr>
          <w:noProof w:val="0"/>
        </w:rPr>
      </w:pPr>
      <w:r w:rsidRPr="007A5A0D">
        <w:rPr>
          <w:noProof w:val="0"/>
          <w:position w:val="-10"/>
        </w:rPr>
        <w:object w:dxaOrig="1880" w:dyaOrig="320">
          <v:shape id="_x0000_i1050" type="#_x0000_t75" style="width:1in;height:12.75pt" o:ole="" fillcolor="window">
            <v:imagedata r:id="rId59" o:title=""/>
          </v:shape>
          <o:OLEObject Type="Embed" ProgID="Equation.3" ShapeID="_x0000_i1050" DrawAspect="Content" ObjectID="_1663159382" r:id="rId60"/>
        </w:object>
      </w:r>
    </w:p>
    <w:p w:rsidR="00756B72" w:rsidRPr="007A5A0D" w:rsidRDefault="00756B72" w:rsidP="003D1AE8">
      <w:r w:rsidRPr="007A5A0D">
        <w:t>The variables in the formula are defined as follows:</w:t>
      </w:r>
    </w:p>
    <w:p w:rsidR="00756B72" w:rsidRPr="007A5A0D" w:rsidRDefault="00756B72" w:rsidP="003D1AE8">
      <w:pPr>
        <w:pStyle w:val="B1"/>
      </w:pPr>
      <w:r w:rsidRPr="007A5A0D">
        <w:rPr>
          <w:b/>
          <w:i/>
        </w:rPr>
        <w:t>Ms</w:t>
      </w:r>
      <w:r w:rsidRPr="007A5A0D">
        <w:rPr>
          <w:b/>
        </w:rPr>
        <w:t xml:space="preserve"> </w:t>
      </w:r>
      <w:r w:rsidRPr="007A5A0D">
        <w:t>is the measurement result of the serving cell, not taking into account any offsets.</w:t>
      </w:r>
    </w:p>
    <w:p w:rsidR="00756B72" w:rsidRPr="007A5A0D" w:rsidRDefault="00756B72" w:rsidP="003D1AE8">
      <w:pPr>
        <w:pStyle w:val="B1"/>
      </w:pPr>
      <w:r w:rsidRPr="007A5A0D">
        <w:rPr>
          <w:b/>
          <w:i/>
        </w:rPr>
        <w:t>Hys</w:t>
      </w:r>
      <w:r w:rsidRPr="007A5A0D">
        <w:t xml:space="preserve"> is the hysteresis parameter for this event (i.e. </w:t>
      </w:r>
      <w:bookmarkStart w:id="701" w:name="OLE_LINK39"/>
      <w:bookmarkStart w:id="702" w:name="OLE_LINK53"/>
      <w:r w:rsidRPr="007A5A0D">
        <w:rPr>
          <w:i/>
        </w:rPr>
        <w:t>hysteresis</w:t>
      </w:r>
      <w:r w:rsidRPr="007A5A0D">
        <w:t xml:space="preserve"> </w:t>
      </w:r>
      <w:bookmarkEnd w:id="701"/>
      <w:bookmarkEnd w:id="702"/>
      <w:r w:rsidRPr="007A5A0D">
        <w:t>as defined within</w:t>
      </w:r>
      <w:r w:rsidRPr="007A5A0D">
        <w:rPr>
          <w:i/>
        </w:rPr>
        <w:t xml:space="preserve"> reportConfigEUTRA</w:t>
      </w:r>
      <w:r w:rsidRPr="007A5A0D">
        <w:rPr>
          <w:i/>
          <w:noProof/>
        </w:rPr>
        <w:t xml:space="preserve"> </w:t>
      </w:r>
      <w:r w:rsidRPr="007A5A0D">
        <w:t>for this event).</w:t>
      </w:r>
    </w:p>
    <w:p w:rsidR="00756B72" w:rsidRPr="007A5A0D" w:rsidRDefault="00756B72" w:rsidP="003D1AE8">
      <w:pPr>
        <w:pStyle w:val="B1"/>
      </w:pPr>
      <w:r w:rsidRPr="007A5A0D">
        <w:rPr>
          <w:b/>
          <w:i/>
        </w:rPr>
        <w:t>Thresh</w:t>
      </w:r>
      <w:r w:rsidRPr="007A5A0D">
        <w:t xml:space="preserve"> is the threshold parameter for this event (i.e. </w:t>
      </w:r>
      <w:r w:rsidRPr="007A5A0D">
        <w:rPr>
          <w:i/>
        </w:rPr>
        <w:t xml:space="preserve">a1-Threshold </w:t>
      </w:r>
      <w:r w:rsidRPr="007A5A0D">
        <w:t>as defined within</w:t>
      </w:r>
      <w:r w:rsidRPr="007A5A0D">
        <w:rPr>
          <w:i/>
        </w:rPr>
        <w:t xml:space="preserve"> reportConfigEUTRA</w:t>
      </w:r>
      <w:r w:rsidRPr="007A5A0D">
        <w:rPr>
          <w:i/>
          <w:noProof/>
        </w:rPr>
        <w:t xml:space="preserve"> </w:t>
      </w:r>
      <w:r w:rsidRPr="007A5A0D">
        <w:t>for this event).</w:t>
      </w:r>
    </w:p>
    <w:p w:rsidR="00756B72" w:rsidRPr="007A5A0D" w:rsidRDefault="00756B72" w:rsidP="003D1AE8">
      <w:pPr>
        <w:pStyle w:val="B1"/>
      </w:pPr>
      <w:r w:rsidRPr="007A5A0D">
        <w:rPr>
          <w:b/>
          <w:i/>
        </w:rPr>
        <w:t xml:space="preserve">Ms </w:t>
      </w:r>
      <w:r w:rsidRPr="007A5A0D">
        <w:t>is expressed in dBm in case of RSRP, or in dB in case of RSRQ.</w:t>
      </w:r>
    </w:p>
    <w:p w:rsidR="00756B72" w:rsidRPr="007A5A0D" w:rsidRDefault="00756B72" w:rsidP="003D1AE8">
      <w:pPr>
        <w:pStyle w:val="B1"/>
      </w:pPr>
      <w:r w:rsidRPr="007A5A0D">
        <w:rPr>
          <w:b/>
          <w:i/>
        </w:rPr>
        <w:t>Hys is</w:t>
      </w:r>
      <w:r w:rsidRPr="007A5A0D">
        <w:t xml:space="preserve"> expressed in dB.</w:t>
      </w:r>
    </w:p>
    <w:p w:rsidR="00756B72" w:rsidRPr="007A5A0D" w:rsidRDefault="00756B72" w:rsidP="003D1AE8">
      <w:pPr>
        <w:ind w:left="568" w:hanging="284"/>
      </w:pPr>
      <w:r w:rsidRPr="007A5A0D">
        <w:rPr>
          <w:b/>
          <w:i/>
        </w:rPr>
        <w:t xml:space="preserve">Thresh </w:t>
      </w:r>
      <w:r w:rsidRPr="007A5A0D">
        <w:t xml:space="preserve">is expressed in the same unit as </w:t>
      </w:r>
      <w:r w:rsidRPr="007A5A0D">
        <w:rPr>
          <w:b/>
          <w:i/>
        </w:rPr>
        <w:t>Ms</w:t>
      </w:r>
      <w:r w:rsidRPr="007A5A0D">
        <w:t>.</w:t>
      </w:r>
    </w:p>
    <w:p w:rsidR="00756B72" w:rsidRPr="007A5A0D" w:rsidRDefault="00756B72" w:rsidP="003D1AE8">
      <w:pPr>
        <w:pStyle w:val="Heading4"/>
      </w:pPr>
      <w:bookmarkStart w:id="703" w:name="_Toc5814780"/>
      <w:bookmarkStart w:id="704" w:name="_Toc52542246"/>
      <w:bookmarkStart w:id="705" w:name="_Toc52543265"/>
      <w:r w:rsidRPr="007A5A0D">
        <w:t>5.5.4.3</w:t>
      </w:r>
      <w:r w:rsidRPr="007A5A0D">
        <w:tab/>
        <w:t>Event A2 (Serving becomes worse than threshold)</w:t>
      </w:r>
      <w:bookmarkEnd w:id="703"/>
      <w:bookmarkEnd w:id="704"/>
      <w:bookmarkEnd w:id="705"/>
    </w:p>
    <w:p w:rsidR="00756B72" w:rsidRPr="007A5A0D" w:rsidRDefault="00756B72" w:rsidP="003D1AE8">
      <w:r w:rsidRPr="007A5A0D">
        <w:t>The UE shall:</w:t>
      </w:r>
    </w:p>
    <w:p w:rsidR="00756B72" w:rsidRPr="007A5A0D" w:rsidRDefault="00756B72" w:rsidP="003D1AE8">
      <w:pPr>
        <w:pStyle w:val="B1"/>
      </w:pPr>
      <w:r w:rsidRPr="007A5A0D">
        <w:t>1&gt;</w:t>
      </w:r>
      <w:r w:rsidRPr="007A5A0D">
        <w:tab/>
        <w:t>consider the entering condition for this event to be satisfied when condition A2-1, as specified below, is fulfilled;</w:t>
      </w:r>
    </w:p>
    <w:p w:rsidR="00756B72" w:rsidRPr="007A5A0D" w:rsidRDefault="00756B72" w:rsidP="003D1AE8">
      <w:pPr>
        <w:pStyle w:val="B1"/>
      </w:pPr>
      <w:r w:rsidRPr="007A5A0D">
        <w:t>1&gt;</w:t>
      </w:r>
      <w:r w:rsidRPr="007A5A0D">
        <w:tab/>
        <w:t>consider the leaving condition for this event to be satisfied when condition A2-2, as specified below, is fulfilled;</w:t>
      </w:r>
    </w:p>
    <w:p w:rsidR="00756B72" w:rsidRPr="007A5A0D" w:rsidRDefault="00756B72" w:rsidP="003D1AE8">
      <w:pPr>
        <w:pStyle w:val="B1"/>
      </w:pPr>
      <w:r w:rsidRPr="007A5A0D">
        <w:t>1&gt;</w:t>
      </w:r>
      <w:r w:rsidRPr="007A5A0D">
        <w:tab/>
        <w:t xml:space="preserve">for this measurement, consider the primary or secondary cell that is configured on the frequency indicated in the associated </w:t>
      </w:r>
      <w:r w:rsidRPr="007A5A0D">
        <w:rPr>
          <w:i/>
        </w:rPr>
        <w:t>measObjectEUTRA</w:t>
      </w:r>
      <w:r w:rsidRPr="007A5A0D">
        <w:t xml:space="preserve"> to be the serving cell;</w:t>
      </w:r>
    </w:p>
    <w:p w:rsidR="00756B72" w:rsidRPr="007A5A0D" w:rsidRDefault="00756B72" w:rsidP="003D1AE8">
      <w:r w:rsidRPr="007A5A0D">
        <w:t>Inequality A2-1 (Entering condition)</w:t>
      </w:r>
    </w:p>
    <w:p w:rsidR="00756B72" w:rsidRPr="007A5A0D" w:rsidRDefault="00756B72" w:rsidP="003D1AE8">
      <w:pPr>
        <w:pStyle w:val="EQ"/>
      </w:pPr>
      <w:r w:rsidRPr="007A5A0D">
        <w:rPr>
          <w:position w:val="-10"/>
        </w:rPr>
        <w:object w:dxaOrig="1880" w:dyaOrig="320">
          <v:shape id="_x0000_i1051" type="#_x0000_t75" style="width:1in;height:12.75pt" o:ole="">
            <v:imagedata r:id="rId59" o:title=""/>
          </v:shape>
          <o:OLEObject Type="Embed" ProgID="Equation.3" ShapeID="_x0000_i1051" DrawAspect="Content" ObjectID="_1663159383" r:id="rId61"/>
        </w:object>
      </w:r>
    </w:p>
    <w:p w:rsidR="00756B72" w:rsidRPr="007A5A0D" w:rsidRDefault="00756B72" w:rsidP="003D1AE8">
      <w:r w:rsidRPr="007A5A0D">
        <w:t>Inequality A2-2 (Leaving condition)</w:t>
      </w:r>
    </w:p>
    <w:p w:rsidR="00756B72" w:rsidRPr="007A5A0D" w:rsidRDefault="00756B72" w:rsidP="003D1AE8">
      <w:pPr>
        <w:pStyle w:val="EQ"/>
      </w:pPr>
      <w:r w:rsidRPr="007A5A0D">
        <w:rPr>
          <w:position w:val="-10"/>
        </w:rPr>
        <w:object w:dxaOrig="1880" w:dyaOrig="320">
          <v:shape id="_x0000_i1052" type="#_x0000_t75" style="width:1in;height:12.75pt" o:ole="" fillcolor="yellow">
            <v:imagedata r:id="rId57" o:title=""/>
          </v:shape>
          <o:OLEObject Type="Embed" ProgID="Equation.3" ShapeID="_x0000_i1052" DrawAspect="Content" ObjectID="_1663159384" r:id="rId62"/>
        </w:object>
      </w:r>
    </w:p>
    <w:p w:rsidR="00756B72" w:rsidRPr="007A5A0D" w:rsidRDefault="00756B72" w:rsidP="003D1AE8">
      <w:r w:rsidRPr="007A5A0D">
        <w:t>The variables in the formula are defined as follows:</w:t>
      </w:r>
    </w:p>
    <w:p w:rsidR="00756B72" w:rsidRPr="007A5A0D" w:rsidRDefault="00756B72" w:rsidP="003D1AE8">
      <w:pPr>
        <w:pStyle w:val="B1"/>
      </w:pPr>
      <w:r w:rsidRPr="007A5A0D">
        <w:rPr>
          <w:b/>
          <w:i/>
        </w:rPr>
        <w:t>Ms</w:t>
      </w:r>
      <w:r w:rsidRPr="007A5A0D">
        <w:rPr>
          <w:b/>
        </w:rPr>
        <w:t xml:space="preserve"> </w:t>
      </w:r>
      <w:r w:rsidRPr="007A5A0D">
        <w:t>is the measurement result of the serving cell, not taking into account any offsets.</w:t>
      </w:r>
    </w:p>
    <w:p w:rsidR="00756B72" w:rsidRPr="007A5A0D" w:rsidRDefault="00756B72" w:rsidP="003D1AE8">
      <w:pPr>
        <w:pStyle w:val="B1"/>
      </w:pPr>
      <w:r w:rsidRPr="007A5A0D">
        <w:rPr>
          <w:b/>
          <w:i/>
        </w:rPr>
        <w:t>Hys</w:t>
      </w:r>
      <w:r w:rsidRPr="007A5A0D">
        <w:t xml:space="preserve"> is the hysteresis parameter for this event (i.e. </w:t>
      </w:r>
      <w:r w:rsidRPr="007A5A0D">
        <w:rPr>
          <w:i/>
        </w:rPr>
        <w:t>hysteresis</w:t>
      </w:r>
      <w:r w:rsidRPr="007A5A0D">
        <w:t xml:space="preserve"> as defined within</w:t>
      </w:r>
      <w:r w:rsidRPr="007A5A0D">
        <w:rPr>
          <w:i/>
        </w:rPr>
        <w:t xml:space="preserve"> reportConfigEUTRA</w:t>
      </w:r>
      <w:r w:rsidRPr="007A5A0D">
        <w:rPr>
          <w:i/>
          <w:noProof/>
        </w:rPr>
        <w:t xml:space="preserve"> </w:t>
      </w:r>
      <w:r w:rsidRPr="007A5A0D">
        <w:t>for this event).</w:t>
      </w:r>
    </w:p>
    <w:p w:rsidR="00756B72" w:rsidRPr="007A5A0D" w:rsidRDefault="00756B72" w:rsidP="003D1AE8">
      <w:pPr>
        <w:pStyle w:val="B1"/>
      </w:pPr>
      <w:r w:rsidRPr="007A5A0D">
        <w:rPr>
          <w:b/>
          <w:i/>
        </w:rPr>
        <w:t>Thresh</w:t>
      </w:r>
      <w:r w:rsidRPr="007A5A0D">
        <w:t xml:space="preserve"> is the threshold parameter for this event (i.e. </w:t>
      </w:r>
      <w:r w:rsidRPr="007A5A0D">
        <w:rPr>
          <w:i/>
        </w:rPr>
        <w:t xml:space="preserve">a2-Threshold </w:t>
      </w:r>
      <w:r w:rsidRPr="007A5A0D">
        <w:t>as defined within</w:t>
      </w:r>
      <w:r w:rsidRPr="007A5A0D">
        <w:rPr>
          <w:i/>
        </w:rPr>
        <w:t xml:space="preserve"> reportConfigEUTRA</w:t>
      </w:r>
      <w:r w:rsidRPr="007A5A0D">
        <w:rPr>
          <w:i/>
          <w:noProof/>
        </w:rPr>
        <w:t xml:space="preserve"> </w:t>
      </w:r>
      <w:r w:rsidRPr="007A5A0D">
        <w:t>for this event).</w:t>
      </w:r>
    </w:p>
    <w:p w:rsidR="00756B72" w:rsidRPr="007A5A0D" w:rsidRDefault="00756B72" w:rsidP="003D1AE8">
      <w:pPr>
        <w:pStyle w:val="B1"/>
      </w:pPr>
      <w:r w:rsidRPr="007A5A0D">
        <w:rPr>
          <w:b/>
          <w:i/>
        </w:rPr>
        <w:t xml:space="preserve">Ms </w:t>
      </w:r>
      <w:r w:rsidRPr="007A5A0D">
        <w:t>is expressed in dBm in case of RSRP, or in dB in case of RSRQ.</w:t>
      </w:r>
    </w:p>
    <w:p w:rsidR="00756B72" w:rsidRPr="007A5A0D" w:rsidRDefault="00756B72" w:rsidP="003D1AE8">
      <w:pPr>
        <w:pStyle w:val="B1"/>
      </w:pPr>
      <w:r w:rsidRPr="007A5A0D">
        <w:rPr>
          <w:b/>
          <w:i/>
        </w:rPr>
        <w:lastRenderedPageBreak/>
        <w:t xml:space="preserve">Hys </w:t>
      </w:r>
      <w:r w:rsidRPr="007A5A0D">
        <w:t>is expressed in dB.</w:t>
      </w:r>
    </w:p>
    <w:p w:rsidR="00756B72" w:rsidRPr="007A5A0D" w:rsidRDefault="00756B72" w:rsidP="003D1AE8">
      <w:pPr>
        <w:ind w:left="568" w:hanging="284"/>
      </w:pPr>
      <w:r w:rsidRPr="007A5A0D">
        <w:rPr>
          <w:b/>
          <w:i/>
        </w:rPr>
        <w:t xml:space="preserve">Thresh </w:t>
      </w:r>
      <w:r w:rsidRPr="007A5A0D">
        <w:t xml:space="preserve">is expressed in the same unit as </w:t>
      </w:r>
      <w:r w:rsidRPr="007A5A0D">
        <w:rPr>
          <w:b/>
          <w:i/>
        </w:rPr>
        <w:t>Ms</w:t>
      </w:r>
      <w:r w:rsidRPr="007A5A0D">
        <w:t>.</w:t>
      </w:r>
    </w:p>
    <w:p w:rsidR="00756B72" w:rsidRPr="007A5A0D" w:rsidRDefault="00756B72" w:rsidP="003D1AE8">
      <w:pPr>
        <w:pStyle w:val="Heading4"/>
      </w:pPr>
      <w:bookmarkStart w:id="706" w:name="OLE_LINK103"/>
      <w:bookmarkStart w:id="707" w:name="OLE_LINK104"/>
      <w:bookmarkStart w:id="708" w:name="_Toc5814781"/>
      <w:bookmarkStart w:id="709" w:name="_Toc52542247"/>
      <w:bookmarkStart w:id="710" w:name="_Toc52543266"/>
      <w:r w:rsidRPr="007A5A0D">
        <w:t>5.5.4.4</w:t>
      </w:r>
      <w:bookmarkEnd w:id="706"/>
      <w:bookmarkEnd w:id="707"/>
      <w:r w:rsidRPr="007A5A0D">
        <w:tab/>
        <w:t>Event A3 (Neighbour becomes offset better than PCell</w:t>
      </w:r>
      <w:r w:rsidR="005A2A31" w:rsidRPr="007A5A0D">
        <w:t>/ PSCell</w:t>
      </w:r>
      <w:r w:rsidRPr="007A5A0D">
        <w:t>)</w:t>
      </w:r>
      <w:bookmarkEnd w:id="708"/>
      <w:bookmarkEnd w:id="709"/>
      <w:bookmarkEnd w:id="710"/>
    </w:p>
    <w:p w:rsidR="00756B72" w:rsidRPr="007A5A0D" w:rsidRDefault="00756B72" w:rsidP="003D1AE8">
      <w:r w:rsidRPr="007A5A0D">
        <w:t>The UE shall:</w:t>
      </w:r>
    </w:p>
    <w:p w:rsidR="00756B72" w:rsidRPr="007A5A0D" w:rsidRDefault="00756B72" w:rsidP="003D1AE8">
      <w:pPr>
        <w:pStyle w:val="B1"/>
      </w:pPr>
      <w:r w:rsidRPr="007A5A0D">
        <w:t>1&gt;</w:t>
      </w:r>
      <w:r w:rsidRPr="007A5A0D">
        <w:tab/>
        <w:t>consider the entering condition for this event to be satisfied when condition A3-1, as specified below, is fulfilled;</w:t>
      </w:r>
    </w:p>
    <w:p w:rsidR="00756B72" w:rsidRPr="007A5A0D" w:rsidRDefault="00756B72" w:rsidP="003D1AE8">
      <w:pPr>
        <w:pStyle w:val="B1"/>
      </w:pPr>
      <w:r w:rsidRPr="007A5A0D">
        <w:t>1&gt;</w:t>
      </w:r>
      <w:r w:rsidRPr="007A5A0D">
        <w:tab/>
        <w:t>consider the leaving condition for this event to be satisfied when condition A3-2, as specified below, is fulfilled;</w:t>
      </w:r>
    </w:p>
    <w:p w:rsidR="005A2A31" w:rsidRPr="007A5A0D" w:rsidRDefault="005A2A31" w:rsidP="003D1AE8">
      <w:pPr>
        <w:pStyle w:val="B1"/>
      </w:pPr>
      <w:r w:rsidRPr="007A5A0D">
        <w:t>1&gt;</w:t>
      </w:r>
      <w:r w:rsidRPr="007A5A0D">
        <w:tab/>
        <w:t xml:space="preserve">if </w:t>
      </w:r>
      <w:r w:rsidRPr="007A5A0D">
        <w:rPr>
          <w:i/>
        </w:rPr>
        <w:t>usePSCell</w:t>
      </w:r>
      <w:r w:rsidRPr="007A5A0D">
        <w:t xml:space="preserve"> of the corresponding </w:t>
      </w:r>
      <w:r w:rsidRPr="007A5A0D">
        <w:rPr>
          <w:i/>
        </w:rPr>
        <w:t>reportConfig</w:t>
      </w:r>
      <w:r w:rsidRPr="007A5A0D">
        <w:t xml:space="preserve"> is set to </w:t>
      </w:r>
      <w:r w:rsidRPr="007A5A0D">
        <w:rPr>
          <w:i/>
        </w:rPr>
        <w:t>true</w:t>
      </w:r>
      <w:r w:rsidRPr="007A5A0D">
        <w:t>:</w:t>
      </w:r>
    </w:p>
    <w:p w:rsidR="005A2A31" w:rsidRPr="007A5A0D" w:rsidRDefault="005A2A31" w:rsidP="003D1AE8">
      <w:pPr>
        <w:pStyle w:val="B2"/>
      </w:pPr>
      <w:r w:rsidRPr="007A5A0D">
        <w:t>2&gt;</w:t>
      </w:r>
      <w:r w:rsidRPr="007A5A0D">
        <w:tab/>
        <w:t xml:space="preserve">use the PSCell for </w:t>
      </w:r>
      <w:r w:rsidRPr="007A5A0D">
        <w:rPr>
          <w:i/>
        </w:rPr>
        <w:t>Mp</w:t>
      </w:r>
      <w:r w:rsidRPr="007A5A0D">
        <w:t xml:space="preserve">, </w:t>
      </w:r>
      <w:r w:rsidRPr="007A5A0D">
        <w:rPr>
          <w:i/>
        </w:rPr>
        <w:t>Ofp and Ocp</w:t>
      </w:r>
      <w:r w:rsidRPr="007A5A0D">
        <w:t>;</w:t>
      </w:r>
    </w:p>
    <w:p w:rsidR="005A2A31" w:rsidRPr="007A5A0D" w:rsidRDefault="005A2A31" w:rsidP="003D1AE8">
      <w:pPr>
        <w:pStyle w:val="B1"/>
      </w:pPr>
      <w:r w:rsidRPr="007A5A0D">
        <w:t>1&gt;</w:t>
      </w:r>
      <w:r w:rsidRPr="007A5A0D">
        <w:tab/>
        <w:t>else:</w:t>
      </w:r>
    </w:p>
    <w:p w:rsidR="005A2A31" w:rsidRPr="007A5A0D" w:rsidRDefault="005A2A31" w:rsidP="003D1AE8">
      <w:pPr>
        <w:pStyle w:val="B2"/>
      </w:pPr>
      <w:r w:rsidRPr="007A5A0D">
        <w:t>2&gt;</w:t>
      </w:r>
      <w:r w:rsidRPr="007A5A0D">
        <w:tab/>
        <w:t xml:space="preserve">use the PCell for </w:t>
      </w:r>
      <w:r w:rsidRPr="007A5A0D">
        <w:rPr>
          <w:i/>
        </w:rPr>
        <w:t>Mp</w:t>
      </w:r>
      <w:r w:rsidRPr="007A5A0D">
        <w:t xml:space="preserve">, </w:t>
      </w:r>
      <w:r w:rsidRPr="007A5A0D">
        <w:rPr>
          <w:i/>
        </w:rPr>
        <w:t>Ofp and Ocp</w:t>
      </w:r>
      <w:r w:rsidRPr="007A5A0D">
        <w:t>;</w:t>
      </w:r>
    </w:p>
    <w:p w:rsidR="00756B72" w:rsidRPr="007A5A0D" w:rsidRDefault="00756B72" w:rsidP="003D1AE8">
      <w:pPr>
        <w:pStyle w:val="NO"/>
      </w:pPr>
      <w:r w:rsidRPr="007A5A0D">
        <w:t>NOTE</w:t>
      </w:r>
      <w:r w:rsidRPr="007A5A0D">
        <w:tab/>
        <w:t xml:space="preserve">The cell(s) that triggers the event is on the frequency indicated in the associated </w:t>
      </w:r>
      <w:r w:rsidRPr="007A5A0D">
        <w:rPr>
          <w:i/>
        </w:rPr>
        <w:t>measObject</w:t>
      </w:r>
      <w:r w:rsidRPr="007A5A0D">
        <w:t xml:space="preserve"> which may be different from the frequency used by the PCell</w:t>
      </w:r>
      <w:r w:rsidR="005A2A31" w:rsidRPr="007A5A0D">
        <w:t>/ PSCell</w:t>
      </w:r>
      <w:r w:rsidRPr="007A5A0D">
        <w:t>.</w:t>
      </w:r>
    </w:p>
    <w:p w:rsidR="00756B72" w:rsidRPr="007A5A0D" w:rsidRDefault="00756B72" w:rsidP="003D1AE8">
      <w:r w:rsidRPr="007A5A0D">
        <w:t>Inequality A3-1 (Entering condition)</w:t>
      </w:r>
    </w:p>
    <w:p w:rsidR="00756B72" w:rsidRPr="007A5A0D" w:rsidRDefault="00756B72" w:rsidP="003D1AE8">
      <w:pPr>
        <w:pStyle w:val="EQ"/>
        <w:rPr>
          <w:noProof w:val="0"/>
        </w:rPr>
      </w:pPr>
      <w:r w:rsidRPr="007A5A0D">
        <w:rPr>
          <w:position w:val="-10"/>
        </w:rPr>
        <w:object w:dxaOrig="4520" w:dyaOrig="320">
          <v:shape id="_x0000_i1053" type="#_x0000_t75" style="width:174pt;height:12.75pt" o:ole="" fillcolor="window">
            <v:imagedata r:id="rId63" o:title=""/>
          </v:shape>
          <o:OLEObject Type="Embed" ProgID="Equation.3" ShapeID="_x0000_i1053" DrawAspect="Content" ObjectID="_1663159385" r:id="rId64"/>
        </w:object>
      </w:r>
    </w:p>
    <w:p w:rsidR="00756B72" w:rsidRPr="007A5A0D" w:rsidRDefault="00756B72" w:rsidP="003D1AE8">
      <w:r w:rsidRPr="007A5A0D">
        <w:t>Inequality A3-2 (Leaving condition)</w:t>
      </w:r>
    </w:p>
    <w:p w:rsidR="00756B72" w:rsidRPr="007A5A0D" w:rsidRDefault="00756B72" w:rsidP="003D1AE8">
      <w:pPr>
        <w:pStyle w:val="EQ"/>
        <w:rPr>
          <w:noProof w:val="0"/>
        </w:rPr>
      </w:pPr>
      <w:r w:rsidRPr="007A5A0D">
        <w:rPr>
          <w:position w:val="-10"/>
        </w:rPr>
        <w:object w:dxaOrig="4520" w:dyaOrig="320">
          <v:shape id="_x0000_i1054" type="#_x0000_t75" style="width:174pt;height:12.75pt" o:ole="" fillcolor="window">
            <v:imagedata r:id="rId65" o:title=""/>
          </v:shape>
          <o:OLEObject Type="Embed" ProgID="Equation.3" ShapeID="_x0000_i1054" DrawAspect="Content" ObjectID="_1663159386" r:id="rId66"/>
        </w:object>
      </w:r>
    </w:p>
    <w:p w:rsidR="00756B72" w:rsidRPr="007A5A0D" w:rsidRDefault="00756B72" w:rsidP="003D1AE8">
      <w:r w:rsidRPr="007A5A0D">
        <w:t>The variables in the formula are defined as follows:</w:t>
      </w:r>
    </w:p>
    <w:p w:rsidR="00756B72" w:rsidRPr="007A5A0D" w:rsidRDefault="00756B72" w:rsidP="003D1AE8">
      <w:pPr>
        <w:pStyle w:val="B1"/>
      </w:pPr>
      <w:r w:rsidRPr="007A5A0D">
        <w:rPr>
          <w:b/>
          <w:i/>
        </w:rPr>
        <w:t>Mn</w:t>
      </w:r>
      <w:r w:rsidRPr="007A5A0D">
        <w:rPr>
          <w:b/>
        </w:rPr>
        <w:t xml:space="preserve"> </w:t>
      </w:r>
      <w:r w:rsidRPr="007A5A0D">
        <w:t>is the measurement result of the neighbouring cell, not taking into account any offsets.</w:t>
      </w:r>
    </w:p>
    <w:p w:rsidR="00756B72" w:rsidRPr="007A5A0D" w:rsidRDefault="00756B72" w:rsidP="003D1AE8">
      <w:pPr>
        <w:pStyle w:val="B1"/>
      </w:pPr>
      <w:r w:rsidRPr="007A5A0D">
        <w:rPr>
          <w:b/>
          <w:i/>
        </w:rPr>
        <w:t xml:space="preserve">Ofn </w:t>
      </w:r>
      <w:r w:rsidRPr="007A5A0D">
        <w:t xml:space="preserve">is the frequency specific offset of the frequency of the neighbour cell (i.e. </w:t>
      </w:r>
      <w:r w:rsidRPr="007A5A0D">
        <w:rPr>
          <w:i/>
        </w:rPr>
        <w:t>offsetFreq</w:t>
      </w:r>
      <w:r w:rsidRPr="007A5A0D">
        <w:t xml:space="preserve"> as defined within </w:t>
      </w:r>
      <w:r w:rsidRPr="007A5A0D">
        <w:rPr>
          <w:i/>
        </w:rPr>
        <w:t>measObjectEUTRA</w:t>
      </w:r>
      <w:r w:rsidRPr="007A5A0D">
        <w:t xml:space="preserve"> corresponding to the frequency of the neighbour cell).</w:t>
      </w:r>
    </w:p>
    <w:p w:rsidR="00756B72" w:rsidRPr="007A5A0D" w:rsidDel="009F3017" w:rsidRDefault="00756B72" w:rsidP="003D1AE8">
      <w:pPr>
        <w:pStyle w:val="B1"/>
      </w:pPr>
      <w:r w:rsidRPr="007A5A0D">
        <w:rPr>
          <w:b/>
          <w:i/>
        </w:rPr>
        <w:t xml:space="preserve">Ocn </w:t>
      </w:r>
      <w:r w:rsidRPr="007A5A0D">
        <w:t xml:space="preserve">is the cell specific offset of the neighbour cell (i.e. </w:t>
      </w:r>
      <w:r w:rsidRPr="007A5A0D">
        <w:rPr>
          <w:i/>
        </w:rPr>
        <w:t>cellIndividualOffset</w:t>
      </w:r>
      <w:r w:rsidRPr="007A5A0D">
        <w:t xml:space="preserve"> as defined within </w:t>
      </w:r>
      <w:r w:rsidRPr="007A5A0D">
        <w:rPr>
          <w:i/>
        </w:rPr>
        <w:t>measObjectEUTRA</w:t>
      </w:r>
      <w:r w:rsidRPr="007A5A0D">
        <w:t xml:space="preserve"> corresponding to the frequency of the neighbour cell), and set to zero if not configured for the neighbour cell.</w:t>
      </w:r>
    </w:p>
    <w:p w:rsidR="00756B72" w:rsidRPr="007A5A0D" w:rsidRDefault="00756B72" w:rsidP="003D1AE8">
      <w:pPr>
        <w:pStyle w:val="B1"/>
      </w:pPr>
      <w:r w:rsidRPr="007A5A0D">
        <w:rPr>
          <w:b/>
          <w:i/>
        </w:rPr>
        <w:t>Mp</w:t>
      </w:r>
      <w:r w:rsidRPr="007A5A0D">
        <w:rPr>
          <w:b/>
        </w:rPr>
        <w:t xml:space="preserve"> </w:t>
      </w:r>
      <w:r w:rsidRPr="007A5A0D">
        <w:t>is the measurement result of the PCell</w:t>
      </w:r>
      <w:r w:rsidR="005A2A31" w:rsidRPr="007A5A0D">
        <w:t>/ PSCell</w:t>
      </w:r>
      <w:r w:rsidRPr="007A5A0D">
        <w:t>, not taking into account any offsets.</w:t>
      </w:r>
    </w:p>
    <w:p w:rsidR="00756B72" w:rsidRPr="007A5A0D" w:rsidRDefault="00756B72" w:rsidP="003D1AE8">
      <w:pPr>
        <w:pStyle w:val="B1"/>
      </w:pPr>
      <w:r w:rsidRPr="007A5A0D">
        <w:rPr>
          <w:b/>
          <w:i/>
        </w:rPr>
        <w:t xml:space="preserve">Ofp </w:t>
      </w:r>
      <w:r w:rsidRPr="007A5A0D">
        <w:t xml:space="preserve">is the frequency specific offset of the frequency </w:t>
      </w:r>
      <w:r w:rsidR="005A2A31" w:rsidRPr="007A5A0D">
        <w:t xml:space="preserve">of the PCell/ PSCell </w:t>
      </w:r>
      <w:r w:rsidRPr="007A5A0D">
        <w:t xml:space="preserve">(i.e. </w:t>
      </w:r>
      <w:r w:rsidRPr="007A5A0D">
        <w:rPr>
          <w:i/>
        </w:rPr>
        <w:t>offsetFreq</w:t>
      </w:r>
      <w:r w:rsidRPr="007A5A0D">
        <w:t xml:space="preserve"> as defined within </w:t>
      </w:r>
      <w:r w:rsidRPr="007A5A0D">
        <w:rPr>
          <w:i/>
        </w:rPr>
        <w:t xml:space="preserve">measObjectEUTRA </w:t>
      </w:r>
      <w:r w:rsidRPr="007A5A0D">
        <w:t>corresponding to the frequency</w:t>
      </w:r>
      <w:r w:rsidR="005A2A31" w:rsidRPr="007A5A0D">
        <w:t xml:space="preserve"> of the PCell/ PSCell</w:t>
      </w:r>
      <w:r w:rsidRPr="007A5A0D">
        <w:t>).</w:t>
      </w:r>
    </w:p>
    <w:p w:rsidR="00756B72" w:rsidRPr="007A5A0D" w:rsidRDefault="00756B72" w:rsidP="003D1AE8">
      <w:pPr>
        <w:pStyle w:val="B1"/>
      </w:pPr>
      <w:r w:rsidRPr="007A5A0D">
        <w:rPr>
          <w:b/>
          <w:i/>
        </w:rPr>
        <w:t xml:space="preserve">Ocp </w:t>
      </w:r>
      <w:r w:rsidRPr="007A5A0D">
        <w:t>is the cell specific offset of the PCell</w:t>
      </w:r>
      <w:r w:rsidR="005A2A31" w:rsidRPr="007A5A0D">
        <w:t>/ PSCell</w:t>
      </w:r>
      <w:r w:rsidRPr="007A5A0D">
        <w:t xml:space="preserve"> (i.e. </w:t>
      </w:r>
      <w:r w:rsidRPr="007A5A0D">
        <w:rPr>
          <w:i/>
        </w:rPr>
        <w:t>cellIndividualOffset</w:t>
      </w:r>
      <w:r w:rsidRPr="007A5A0D">
        <w:t xml:space="preserve"> as defined within </w:t>
      </w:r>
      <w:r w:rsidRPr="007A5A0D">
        <w:rPr>
          <w:i/>
          <w:noProof/>
        </w:rPr>
        <w:t>measObjectEUTRA</w:t>
      </w:r>
      <w:r w:rsidRPr="007A5A0D">
        <w:t xml:space="preserve"> corresponding to the frequency</w:t>
      </w:r>
      <w:r w:rsidR="005A2A31" w:rsidRPr="007A5A0D">
        <w:t xml:space="preserve"> of the PCell/ PSCell</w:t>
      </w:r>
      <w:r w:rsidRPr="007A5A0D">
        <w:t>), and is set to zero if not configured for the PCell</w:t>
      </w:r>
      <w:r w:rsidR="005A2A31" w:rsidRPr="007A5A0D">
        <w:t>/ PSCell</w:t>
      </w:r>
      <w:r w:rsidRPr="007A5A0D">
        <w:t>.</w:t>
      </w:r>
    </w:p>
    <w:p w:rsidR="00756B72" w:rsidRPr="007A5A0D" w:rsidRDefault="00756B72" w:rsidP="003D1AE8">
      <w:pPr>
        <w:pStyle w:val="B1"/>
      </w:pPr>
      <w:r w:rsidRPr="007A5A0D">
        <w:rPr>
          <w:b/>
          <w:i/>
        </w:rPr>
        <w:t>Hys</w:t>
      </w:r>
      <w:r w:rsidRPr="007A5A0D">
        <w:t xml:space="preserve"> is the hysteresis parameter for this event (i.e. </w:t>
      </w:r>
      <w:r w:rsidRPr="007A5A0D">
        <w:rPr>
          <w:i/>
        </w:rPr>
        <w:t>hysteresis</w:t>
      </w:r>
      <w:r w:rsidRPr="007A5A0D">
        <w:t xml:space="preserve"> as defined within</w:t>
      </w:r>
      <w:r w:rsidRPr="007A5A0D">
        <w:rPr>
          <w:i/>
        </w:rPr>
        <w:t xml:space="preserve"> </w:t>
      </w:r>
      <w:r w:rsidRPr="007A5A0D">
        <w:rPr>
          <w:i/>
          <w:noProof/>
        </w:rPr>
        <w:t xml:space="preserve">reportConfigEUTRA </w:t>
      </w:r>
      <w:r w:rsidRPr="007A5A0D">
        <w:t>for this event).</w:t>
      </w:r>
    </w:p>
    <w:p w:rsidR="00756B72" w:rsidRPr="007A5A0D" w:rsidRDefault="00756B72" w:rsidP="003D1AE8">
      <w:pPr>
        <w:pStyle w:val="B1"/>
      </w:pPr>
      <w:r w:rsidRPr="007A5A0D">
        <w:rPr>
          <w:b/>
          <w:i/>
        </w:rPr>
        <w:t>Off</w:t>
      </w:r>
      <w:r w:rsidRPr="007A5A0D">
        <w:t xml:space="preserve"> is the offset parameter for this event (i.e. </w:t>
      </w:r>
      <w:r w:rsidRPr="007A5A0D">
        <w:rPr>
          <w:i/>
        </w:rPr>
        <w:t xml:space="preserve">a3-Offset </w:t>
      </w:r>
      <w:r w:rsidRPr="007A5A0D">
        <w:t>as defined within</w:t>
      </w:r>
      <w:r w:rsidRPr="007A5A0D">
        <w:rPr>
          <w:i/>
        </w:rPr>
        <w:t xml:space="preserve"> </w:t>
      </w:r>
      <w:r w:rsidRPr="007A5A0D">
        <w:rPr>
          <w:i/>
          <w:noProof/>
        </w:rPr>
        <w:t xml:space="preserve">reportConfigEUTRA </w:t>
      </w:r>
      <w:r w:rsidRPr="007A5A0D">
        <w:t>for this event).</w:t>
      </w:r>
    </w:p>
    <w:p w:rsidR="00756B72" w:rsidRPr="007A5A0D" w:rsidRDefault="00756B72" w:rsidP="003D1AE8">
      <w:pPr>
        <w:pStyle w:val="B1"/>
      </w:pPr>
      <w:r w:rsidRPr="007A5A0D">
        <w:rPr>
          <w:b/>
          <w:i/>
        </w:rPr>
        <w:t xml:space="preserve">Mn, Mp </w:t>
      </w:r>
      <w:r w:rsidRPr="007A5A0D">
        <w:t>are expressed in dBm in case of RSRP, or in dB in case of RSRQ.</w:t>
      </w:r>
    </w:p>
    <w:p w:rsidR="00756B72" w:rsidRPr="007A5A0D" w:rsidRDefault="00756B72" w:rsidP="003D1AE8">
      <w:pPr>
        <w:pStyle w:val="B1"/>
      </w:pPr>
      <w:r w:rsidRPr="007A5A0D">
        <w:rPr>
          <w:b/>
          <w:i/>
        </w:rPr>
        <w:t>Ofn, Ocn, Ofp, Ocp, Hys, Off</w:t>
      </w:r>
      <w:r w:rsidRPr="007A5A0D">
        <w:t xml:space="preserve"> are expressed in dB.</w:t>
      </w:r>
    </w:p>
    <w:p w:rsidR="00756B72" w:rsidRPr="007A5A0D" w:rsidRDefault="00756B72" w:rsidP="003D1AE8">
      <w:pPr>
        <w:pStyle w:val="Heading4"/>
      </w:pPr>
      <w:bookmarkStart w:id="711" w:name="_Toc5814782"/>
      <w:bookmarkStart w:id="712" w:name="_Toc52542248"/>
      <w:bookmarkStart w:id="713" w:name="_Toc52543267"/>
      <w:r w:rsidRPr="007A5A0D">
        <w:t>5.5.4.5</w:t>
      </w:r>
      <w:r w:rsidRPr="007A5A0D">
        <w:tab/>
        <w:t>Event A4 (Neighbour becomes better than threshold)</w:t>
      </w:r>
      <w:bookmarkEnd w:id="711"/>
      <w:bookmarkEnd w:id="712"/>
      <w:bookmarkEnd w:id="713"/>
    </w:p>
    <w:p w:rsidR="00756B72" w:rsidRPr="007A5A0D" w:rsidRDefault="00756B72" w:rsidP="003D1AE8">
      <w:r w:rsidRPr="007A5A0D">
        <w:t>The UE shall:</w:t>
      </w:r>
    </w:p>
    <w:p w:rsidR="00756B72" w:rsidRPr="007A5A0D" w:rsidRDefault="00756B72" w:rsidP="003D1AE8">
      <w:pPr>
        <w:pStyle w:val="B1"/>
      </w:pPr>
      <w:r w:rsidRPr="007A5A0D">
        <w:t>1&gt;</w:t>
      </w:r>
      <w:r w:rsidRPr="007A5A0D">
        <w:tab/>
        <w:t>consider the entering condition for this event to be satisfied when condition A4-1, as specified below, is fulfilled;</w:t>
      </w:r>
    </w:p>
    <w:p w:rsidR="00756B72" w:rsidRPr="007A5A0D" w:rsidRDefault="00756B72" w:rsidP="003D1AE8">
      <w:pPr>
        <w:pStyle w:val="B1"/>
      </w:pPr>
      <w:r w:rsidRPr="007A5A0D">
        <w:t>1&gt;</w:t>
      </w:r>
      <w:r w:rsidRPr="007A5A0D">
        <w:tab/>
        <w:t>consider the leaving condition for this event to be satisfied when condition A4-2, as specified below, is fulfilled;</w:t>
      </w:r>
    </w:p>
    <w:p w:rsidR="00756B72" w:rsidRPr="007A5A0D" w:rsidRDefault="00756B72" w:rsidP="003D1AE8">
      <w:r w:rsidRPr="007A5A0D">
        <w:t>Inequality A4-1 (Entering condition)</w:t>
      </w:r>
    </w:p>
    <w:p w:rsidR="00756B72" w:rsidRPr="007A5A0D" w:rsidRDefault="00756B72" w:rsidP="003D1AE8">
      <w:pPr>
        <w:pStyle w:val="EQ"/>
        <w:rPr>
          <w:noProof w:val="0"/>
        </w:rPr>
      </w:pPr>
      <w:r w:rsidRPr="007A5A0D">
        <w:rPr>
          <w:noProof w:val="0"/>
          <w:position w:val="-10"/>
        </w:rPr>
        <w:object w:dxaOrig="3080" w:dyaOrig="320">
          <v:shape id="_x0000_i1055" type="#_x0000_t75" style="width:118.5pt;height:12.75pt" o:ole="" fillcolor="window">
            <v:imagedata r:id="rId67" o:title=""/>
          </v:shape>
          <o:OLEObject Type="Embed" ProgID="Equation.3" ShapeID="_x0000_i1055" DrawAspect="Content" ObjectID="_1663159387" r:id="rId68"/>
        </w:object>
      </w:r>
    </w:p>
    <w:p w:rsidR="00756B72" w:rsidRPr="007A5A0D" w:rsidRDefault="00756B72" w:rsidP="003D1AE8">
      <w:r w:rsidRPr="007A5A0D">
        <w:t>Inequality A4-2 (Leaving condition)</w:t>
      </w:r>
    </w:p>
    <w:p w:rsidR="00756B72" w:rsidRPr="007A5A0D" w:rsidRDefault="00756B72" w:rsidP="003D1AE8">
      <w:pPr>
        <w:pStyle w:val="EQ"/>
        <w:rPr>
          <w:noProof w:val="0"/>
        </w:rPr>
      </w:pPr>
      <w:r w:rsidRPr="007A5A0D">
        <w:rPr>
          <w:noProof w:val="0"/>
          <w:position w:val="-10"/>
        </w:rPr>
        <w:object w:dxaOrig="3080" w:dyaOrig="320">
          <v:shape id="_x0000_i1056" type="#_x0000_t75" style="width:118.5pt;height:12.75pt" o:ole="" fillcolor="window">
            <v:imagedata r:id="rId69" o:title=""/>
          </v:shape>
          <o:OLEObject Type="Embed" ProgID="Equation.3" ShapeID="_x0000_i1056" DrawAspect="Content" ObjectID="_1663159388" r:id="rId70"/>
        </w:object>
      </w:r>
    </w:p>
    <w:p w:rsidR="00756B72" w:rsidRPr="007A5A0D" w:rsidRDefault="00756B72" w:rsidP="003D1AE8">
      <w:r w:rsidRPr="007A5A0D">
        <w:t>The variables in the formula are defined as follows:</w:t>
      </w:r>
    </w:p>
    <w:p w:rsidR="00756B72" w:rsidRPr="007A5A0D" w:rsidRDefault="00756B72" w:rsidP="003D1AE8">
      <w:pPr>
        <w:pStyle w:val="B1"/>
      </w:pPr>
      <w:r w:rsidRPr="007A5A0D">
        <w:rPr>
          <w:b/>
          <w:i/>
        </w:rPr>
        <w:t>Mn</w:t>
      </w:r>
      <w:r w:rsidRPr="007A5A0D">
        <w:rPr>
          <w:b/>
        </w:rPr>
        <w:t xml:space="preserve"> </w:t>
      </w:r>
      <w:r w:rsidRPr="007A5A0D">
        <w:t>is the measurement result of the neighbouring cell, not taking into account any offsets.</w:t>
      </w:r>
    </w:p>
    <w:p w:rsidR="00756B72" w:rsidRPr="007A5A0D" w:rsidRDefault="00756B72" w:rsidP="003D1AE8">
      <w:pPr>
        <w:pStyle w:val="B1"/>
        <w:rPr>
          <w:i/>
        </w:rPr>
      </w:pPr>
      <w:r w:rsidRPr="007A5A0D">
        <w:rPr>
          <w:b/>
          <w:i/>
        </w:rPr>
        <w:t xml:space="preserve">Ofn </w:t>
      </w:r>
      <w:r w:rsidRPr="007A5A0D">
        <w:t xml:space="preserve">is the frequency specific offset of the frequency of the neighbour cell (i.e. </w:t>
      </w:r>
      <w:r w:rsidRPr="007A5A0D">
        <w:rPr>
          <w:i/>
        </w:rPr>
        <w:t>offsetFreq</w:t>
      </w:r>
      <w:r w:rsidRPr="007A5A0D">
        <w:t xml:space="preserve"> as defined within </w:t>
      </w:r>
      <w:r w:rsidRPr="007A5A0D">
        <w:rPr>
          <w:i/>
        </w:rPr>
        <w:t>measObjectEUTRA</w:t>
      </w:r>
      <w:r w:rsidRPr="007A5A0D">
        <w:t xml:space="preserve"> corresponding to the frequency of the neighbour cell).</w:t>
      </w:r>
    </w:p>
    <w:p w:rsidR="00756B72" w:rsidRPr="007A5A0D" w:rsidDel="009F3017" w:rsidRDefault="00756B72" w:rsidP="003D1AE8">
      <w:pPr>
        <w:pStyle w:val="B1"/>
      </w:pPr>
      <w:r w:rsidRPr="007A5A0D">
        <w:rPr>
          <w:b/>
          <w:i/>
        </w:rPr>
        <w:t xml:space="preserve">Ocn </w:t>
      </w:r>
      <w:r w:rsidRPr="007A5A0D">
        <w:t xml:space="preserve">is the cell specific offset of the neighbour cell (i.e. </w:t>
      </w:r>
      <w:r w:rsidRPr="007A5A0D">
        <w:rPr>
          <w:i/>
        </w:rPr>
        <w:t>cellIndividualOffset</w:t>
      </w:r>
      <w:r w:rsidRPr="007A5A0D">
        <w:t xml:space="preserve"> as defined within </w:t>
      </w:r>
      <w:r w:rsidRPr="007A5A0D">
        <w:rPr>
          <w:i/>
        </w:rPr>
        <w:t>measObjectEUTRA</w:t>
      </w:r>
      <w:r w:rsidRPr="007A5A0D">
        <w:t xml:space="preserve"> corresponding to the frequency of the neighbour cell), and set to zero if not configured for the neighbour cell.</w:t>
      </w:r>
    </w:p>
    <w:p w:rsidR="00756B72" w:rsidRPr="007A5A0D" w:rsidRDefault="00756B72" w:rsidP="003D1AE8">
      <w:pPr>
        <w:pStyle w:val="B1"/>
      </w:pPr>
      <w:r w:rsidRPr="007A5A0D">
        <w:rPr>
          <w:b/>
          <w:i/>
        </w:rPr>
        <w:t>Hys</w:t>
      </w:r>
      <w:r w:rsidRPr="007A5A0D">
        <w:t xml:space="preserve"> is the hysteresis parameter for this event (i.e. </w:t>
      </w:r>
      <w:r w:rsidRPr="007A5A0D">
        <w:rPr>
          <w:i/>
        </w:rPr>
        <w:t>hysteresis</w:t>
      </w:r>
      <w:r w:rsidRPr="007A5A0D">
        <w:t xml:space="preserve"> as defined within</w:t>
      </w:r>
      <w:r w:rsidRPr="007A5A0D">
        <w:rPr>
          <w:i/>
        </w:rPr>
        <w:t xml:space="preserve"> reportConfigEUTRA</w:t>
      </w:r>
      <w:r w:rsidRPr="007A5A0D">
        <w:rPr>
          <w:i/>
          <w:noProof/>
        </w:rPr>
        <w:t xml:space="preserve"> </w:t>
      </w:r>
      <w:r w:rsidRPr="007A5A0D">
        <w:t>for this event).</w:t>
      </w:r>
    </w:p>
    <w:p w:rsidR="00756B72" w:rsidRPr="007A5A0D" w:rsidRDefault="00756B72" w:rsidP="003D1AE8">
      <w:pPr>
        <w:pStyle w:val="B1"/>
      </w:pPr>
      <w:r w:rsidRPr="007A5A0D">
        <w:rPr>
          <w:b/>
          <w:i/>
        </w:rPr>
        <w:t>Thresh</w:t>
      </w:r>
      <w:r w:rsidRPr="007A5A0D">
        <w:t xml:space="preserve"> is the threshold parameter for this event (i.e. </w:t>
      </w:r>
      <w:r w:rsidRPr="007A5A0D">
        <w:rPr>
          <w:i/>
        </w:rPr>
        <w:t xml:space="preserve">a4-Threshold </w:t>
      </w:r>
      <w:r w:rsidRPr="007A5A0D">
        <w:t>as defined within</w:t>
      </w:r>
      <w:r w:rsidRPr="007A5A0D">
        <w:rPr>
          <w:i/>
        </w:rPr>
        <w:t xml:space="preserve"> reportConfigEUTRA</w:t>
      </w:r>
      <w:r w:rsidRPr="007A5A0D">
        <w:rPr>
          <w:i/>
          <w:noProof/>
        </w:rPr>
        <w:t xml:space="preserve"> </w:t>
      </w:r>
      <w:r w:rsidRPr="007A5A0D">
        <w:t>for this event).</w:t>
      </w:r>
    </w:p>
    <w:p w:rsidR="00756B72" w:rsidRPr="007A5A0D" w:rsidRDefault="00756B72" w:rsidP="003D1AE8">
      <w:pPr>
        <w:pStyle w:val="B1"/>
      </w:pPr>
      <w:r w:rsidRPr="007A5A0D">
        <w:rPr>
          <w:b/>
          <w:i/>
        </w:rPr>
        <w:t xml:space="preserve">Mn </w:t>
      </w:r>
      <w:r w:rsidRPr="007A5A0D">
        <w:t>is expressed in dBm in case of RSRP, or in dB in case of RSRQ.</w:t>
      </w:r>
    </w:p>
    <w:p w:rsidR="00756B72" w:rsidRPr="007A5A0D" w:rsidRDefault="00756B72" w:rsidP="003D1AE8">
      <w:pPr>
        <w:pStyle w:val="B1"/>
      </w:pPr>
      <w:r w:rsidRPr="007A5A0D">
        <w:rPr>
          <w:b/>
          <w:i/>
        </w:rPr>
        <w:t xml:space="preserve">Ofn, Ocn, Hys </w:t>
      </w:r>
      <w:r w:rsidRPr="007A5A0D">
        <w:t>are expressed in dB.</w:t>
      </w:r>
    </w:p>
    <w:p w:rsidR="00756B72" w:rsidRPr="007A5A0D" w:rsidRDefault="00756B72" w:rsidP="003D1AE8">
      <w:pPr>
        <w:ind w:left="568" w:hanging="284"/>
      </w:pPr>
      <w:r w:rsidRPr="007A5A0D">
        <w:rPr>
          <w:b/>
          <w:i/>
        </w:rPr>
        <w:t xml:space="preserve">Thresh </w:t>
      </w:r>
      <w:r w:rsidRPr="007A5A0D">
        <w:t xml:space="preserve">is expressed in the same unit as </w:t>
      </w:r>
      <w:r w:rsidRPr="007A5A0D">
        <w:rPr>
          <w:b/>
          <w:i/>
        </w:rPr>
        <w:t>Mn</w:t>
      </w:r>
      <w:r w:rsidRPr="007A5A0D">
        <w:t>.</w:t>
      </w:r>
    </w:p>
    <w:p w:rsidR="00756B72" w:rsidRPr="007A5A0D" w:rsidRDefault="00756B72" w:rsidP="003D1AE8">
      <w:pPr>
        <w:pStyle w:val="Heading4"/>
      </w:pPr>
      <w:bookmarkStart w:id="714" w:name="_Toc5814783"/>
      <w:bookmarkStart w:id="715" w:name="_Toc52542249"/>
      <w:bookmarkStart w:id="716" w:name="_Toc52543268"/>
      <w:r w:rsidRPr="007A5A0D">
        <w:t>5.5.4.6</w:t>
      </w:r>
      <w:r w:rsidRPr="007A5A0D">
        <w:tab/>
        <w:t>Event A5 (PCell</w:t>
      </w:r>
      <w:r w:rsidR="005A2A31" w:rsidRPr="007A5A0D">
        <w:t>/ PSCell</w:t>
      </w:r>
      <w:r w:rsidRPr="007A5A0D">
        <w:t xml:space="preserve"> becomes worse than threshold1 and neighbour becomes better than threshold2)</w:t>
      </w:r>
      <w:bookmarkEnd w:id="714"/>
      <w:bookmarkEnd w:id="715"/>
      <w:bookmarkEnd w:id="716"/>
    </w:p>
    <w:p w:rsidR="00756B72" w:rsidRPr="007A5A0D" w:rsidRDefault="00756B72" w:rsidP="003D1AE8">
      <w:r w:rsidRPr="007A5A0D">
        <w:t>The UE shall:</w:t>
      </w:r>
    </w:p>
    <w:p w:rsidR="00756B72" w:rsidRPr="007A5A0D" w:rsidRDefault="00756B72" w:rsidP="003D1AE8">
      <w:pPr>
        <w:pStyle w:val="B1"/>
      </w:pPr>
      <w:r w:rsidRPr="007A5A0D">
        <w:t>1&gt;</w:t>
      </w:r>
      <w:r w:rsidRPr="007A5A0D">
        <w:tab/>
        <w:t>consider the entering condition for this event to be satisfied when both condition A5-1 and condition A5-2, as specified below, are fulfilled;</w:t>
      </w:r>
    </w:p>
    <w:p w:rsidR="00756B72" w:rsidRPr="007A5A0D" w:rsidRDefault="00756B72" w:rsidP="003D1AE8">
      <w:pPr>
        <w:pStyle w:val="B1"/>
      </w:pPr>
      <w:r w:rsidRPr="007A5A0D">
        <w:t>1&gt;</w:t>
      </w:r>
      <w:r w:rsidRPr="007A5A0D">
        <w:tab/>
        <w:t>consider the leaving condition for this event to be satisfied when condition A5-3 or condition A5-4, i.e. at least one of the two, as specified below, is fulfilled;</w:t>
      </w:r>
    </w:p>
    <w:p w:rsidR="005A2A31" w:rsidRPr="007A5A0D" w:rsidRDefault="005A2A31" w:rsidP="003D1AE8">
      <w:pPr>
        <w:pStyle w:val="B1"/>
      </w:pPr>
      <w:bookmarkStart w:id="717" w:name="OLE_LINK130"/>
      <w:bookmarkStart w:id="718" w:name="OLE_LINK131"/>
      <w:r w:rsidRPr="007A5A0D">
        <w:t>1&gt;</w:t>
      </w:r>
      <w:r w:rsidRPr="007A5A0D">
        <w:tab/>
        <w:t xml:space="preserve">if </w:t>
      </w:r>
      <w:r w:rsidRPr="007A5A0D">
        <w:rPr>
          <w:i/>
        </w:rPr>
        <w:t>usePSCell</w:t>
      </w:r>
      <w:r w:rsidRPr="007A5A0D">
        <w:t xml:space="preserve"> of the corresponding </w:t>
      </w:r>
      <w:r w:rsidRPr="007A5A0D">
        <w:rPr>
          <w:i/>
        </w:rPr>
        <w:t>reportConfig</w:t>
      </w:r>
      <w:r w:rsidRPr="007A5A0D">
        <w:t xml:space="preserve"> is set to </w:t>
      </w:r>
      <w:r w:rsidRPr="007A5A0D">
        <w:rPr>
          <w:i/>
        </w:rPr>
        <w:t>true</w:t>
      </w:r>
      <w:r w:rsidRPr="007A5A0D">
        <w:t>:</w:t>
      </w:r>
    </w:p>
    <w:p w:rsidR="005A2A31" w:rsidRPr="007A5A0D" w:rsidRDefault="005A2A31" w:rsidP="003D1AE8">
      <w:pPr>
        <w:pStyle w:val="B2"/>
      </w:pPr>
      <w:r w:rsidRPr="007A5A0D">
        <w:t>2&gt;</w:t>
      </w:r>
      <w:r w:rsidRPr="007A5A0D">
        <w:tab/>
        <w:t xml:space="preserve">use the PSCell for </w:t>
      </w:r>
      <w:r w:rsidRPr="007A5A0D">
        <w:rPr>
          <w:i/>
        </w:rPr>
        <w:t>Mp</w:t>
      </w:r>
      <w:r w:rsidRPr="007A5A0D">
        <w:t>;</w:t>
      </w:r>
    </w:p>
    <w:p w:rsidR="005A2A31" w:rsidRPr="007A5A0D" w:rsidRDefault="005A2A31" w:rsidP="003D1AE8">
      <w:pPr>
        <w:pStyle w:val="B1"/>
      </w:pPr>
      <w:r w:rsidRPr="007A5A0D">
        <w:t>1&gt;</w:t>
      </w:r>
      <w:r w:rsidRPr="007A5A0D">
        <w:tab/>
        <w:t>else:</w:t>
      </w:r>
    </w:p>
    <w:p w:rsidR="005A2A31" w:rsidRPr="007A5A0D" w:rsidRDefault="005A2A31" w:rsidP="003D1AE8">
      <w:pPr>
        <w:pStyle w:val="B2"/>
      </w:pPr>
      <w:r w:rsidRPr="007A5A0D">
        <w:t>2&gt;</w:t>
      </w:r>
      <w:r w:rsidRPr="007A5A0D">
        <w:tab/>
        <w:t xml:space="preserve">use the PCell for </w:t>
      </w:r>
      <w:r w:rsidRPr="007A5A0D">
        <w:rPr>
          <w:i/>
        </w:rPr>
        <w:t>Mp</w:t>
      </w:r>
      <w:r w:rsidRPr="007A5A0D">
        <w:t>;</w:t>
      </w:r>
    </w:p>
    <w:p w:rsidR="00756B72" w:rsidRPr="007A5A0D" w:rsidRDefault="00756B72" w:rsidP="003D1AE8">
      <w:pPr>
        <w:pStyle w:val="NO"/>
      </w:pPr>
      <w:r w:rsidRPr="007A5A0D">
        <w:t>NOTE:</w:t>
      </w:r>
      <w:r w:rsidRPr="007A5A0D">
        <w:tab/>
        <w:t xml:space="preserve">The cell(s) that triggers the event is on the frequency indicated in the associated </w:t>
      </w:r>
      <w:r w:rsidRPr="007A5A0D">
        <w:rPr>
          <w:i/>
        </w:rPr>
        <w:t>measObject</w:t>
      </w:r>
      <w:r w:rsidRPr="007A5A0D">
        <w:t xml:space="preserve"> which may be different from the frequency used by the PCell</w:t>
      </w:r>
      <w:r w:rsidR="005A2A31" w:rsidRPr="007A5A0D">
        <w:t>/ PSCell</w:t>
      </w:r>
      <w:r w:rsidRPr="007A5A0D">
        <w:t>.</w:t>
      </w:r>
      <w:bookmarkEnd w:id="717"/>
      <w:bookmarkEnd w:id="718"/>
    </w:p>
    <w:p w:rsidR="00756B72" w:rsidRPr="007A5A0D" w:rsidRDefault="00756B72" w:rsidP="003D1AE8">
      <w:r w:rsidRPr="007A5A0D">
        <w:t>Inequality A5-1 (Entering condition 1)</w:t>
      </w:r>
    </w:p>
    <w:p w:rsidR="00756B72" w:rsidRPr="007A5A0D" w:rsidRDefault="00756B72" w:rsidP="003D1AE8">
      <w:pPr>
        <w:pStyle w:val="EQ"/>
      </w:pPr>
      <w:r w:rsidRPr="007A5A0D">
        <w:rPr>
          <w:position w:val="-10"/>
        </w:rPr>
        <w:object w:dxaOrig="1980" w:dyaOrig="320">
          <v:shape id="_x0000_i1057" type="#_x0000_t75" style="width:75.75pt;height:12.75pt" o:ole="" fillcolor="yellow">
            <v:imagedata r:id="rId71" o:title=""/>
          </v:shape>
          <o:OLEObject Type="Embed" ProgID="Equation.3" ShapeID="_x0000_i1057" DrawAspect="Content" ObjectID="_1663159389" r:id="rId72"/>
        </w:object>
      </w:r>
    </w:p>
    <w:p w:rsidR="00756B72" w:rsidRPr="007A5A0D" w:rsidRDefault="00756B72" w:rsidP="003D1AE8">
      <w:r w:rsidRPr="007A5A0D">
        <w:t>Inequality A5-2 (Entering condition 2)</w:t>
      </w:r>
    </w:p>
    <w:p w:rsidR="00756B72" w:rsidRPr="007A5A0D" w:rsidRDefault="00756B72" w:rsidP="003D1AE8">
      <w:pPr>
        <w:pStyle w:val="EQ"/>
        <w:rPr>
          <w:noProof w:val="0"/>
        </w:rPr>
      </w:pPr>
      <w:r w:rsidRPr="007A5A0D">
        <w:rPr>
          <w:noProof w:val="0"/>
          <w:position w:val="-10"/>
        </w:rPr>
        <w:object w:dxaOrig="3200" w:dyaOrig="320">
          <v:shape id="_x0000_i1058" type="#_x0000_t75" style="width:123pt;height:12.75pt" o:ole="" fillcolor="window">
            <v:imagedata r:id="rId73" o:title=""/>
          </v:shape>
          <o:OLEObject Type="Embed" ProgID="Equation.3" ShapeID="_x0000_i1058" DrawAspect="Content" ObjectID="_1663159390" r:id="rId74"/>
        </w:object>
      </w:r>
    </w:p>
    <w:p w:rsidR="00756B72" w:rsidRPr="007A5A0D" w:rsidRDefault="00756B72" w:rsidP="003D1AE8">
      <w:r w:rsidRPr="007A5A0D">
        <w:t>Inequality A5-3 (Leaving condition 1)</w:t>
      </w:r>
    </w:p>
    <w:p w:rsidR="00756B72" w:rsidRPr="007A5A0D" w:rsidRDefault="00756B72" w:rsidP="003D1AE8">
      <w:pPr>
        <w:pStyle w:val="EQ"/>
      </w:pPr>
      <w:r w:rsidRPr="007A5A0D">
        <w:rPr>
          <w:position w:val="-10"/>
        </w:rPr>
        <w:object w:dxaOrig="1980" w:dyaOrig="320">
          <v:shape id="_x0000_i1059" type="#_x0000_t75" style="width:75.75pt;height:12.75pt" o:ole="" fillcolor="yellow">
            <v:imagedata r:id="rId75" o:title=""/>
          </v:shape>
          <o:OLEObject Type="Embed" ProgID="Equation.3" ShapeID="_x0000_i1059" DrawAspect="Content" ObjectID="_1663159391" r:id="rId76"/>
        </w:object>
      </w:r>
    </w:p>
    <w:p w:rsidR="00756B72" w:rsidRPr="007A5A0D" w:rsidRDefault="00756B72" w:rsidP="003D1AE8">
      <w:r w:rsidRPr="007A5A0D">
        <w:t>Inequality A5-4 (Leaving condition 2)</w:t>
      </w:r>
    </w:p>
    <w:p w:rsidR="00756B72" w:rsidRPr="007A5A0D" w:rsidRDefault="00756B72" w:rsidP="003D1AE8">
      <w:pPr>
        <w:pStyle w:val="EQ"/>
        <w:rPr>
          <w:noProof w:val="0"/>
        </w:rPr>
      </w:pPr>
      <w:r w:rsidRPr="007A5A0D">
        <w:rPr>
          <w:noProof w:val="0"/>
          <w:position w:val="-10"/>
        </w:rPr>
        <w:object w:dxaOrig="3200" w:dyaOrig="320">
          <v:shape id="_x0000_i1060" type="#_x0000_t75" style="width:123pt;height:12.75pt" o:ole="" fillcolor="window">
            <v:imagedata r:id="rId77" o:title=""/>
          </v:shape>
          <o:OLEObject Type="Embed" ProgID="Equation.3" ShapeID="_x0000_i1060" DrawAspect="Content" ObjectID="_1663159392" r:id="rId78"/>
        </w:object>
      </w:r>
    </w:p>
    <w:p w:rsidR="00756B72" w:rsidRPr="007A5A0D" w:rsidRDefault="00756B72" w:rsidP="003D1AE8">
      <w:r w:rsidRPr="007A5A0D">
        <w:t>The variables in the formula are defined as follows:</w:t>
      </w:r>
    </w:p>
    <w:p w:rsidR="00756B72" w:rsidRPr="007A5A0D" w:rsidRDefault="00756B72" w:rsidP="003D1AE8">
      <w:pPr>
        <w:pStyle w:val="B1"/>
      </w:pPr>
      <w:r w:rsidRPr="007A5A0D">
        <w:rPr>
          <w:b/>
          <w:i/>
        </w:rPr>
        <w:lastRenderedPageBreak/>
        <w:t>Mp</w:t>
      </w:r>
      <w:r w:rsidRPr="007A5A0D">
        <w:rPr>
          <w:b/>
        </w:rPr>
        <w:t xml:space="preserve"> </w:t>
      </w:r>
      <w:r w:rsidRPr="007A5A0D">
        <w:t>is the measurement result of the PCell</w:t>
      </w:r>
      <w:r w:rsidR="005A2A31" w:rsidRPr="007A5A0D">
        <w:t>/ PSCell</w:t>
      </w:r>
      <w:r w:rsidRPr="007A5A0D">
        <w:t>, not taking into account any offsets.</w:t>
      </w:r>
    </w:p>
    <w:p w:rsidR="00756B72" w:rsidRPr="007A5A0D" w:rsidRDefault="00756B72" w:rsidP="003D1AE8">
      <w:pPr>
        <w:pStyle w:val="B1"/>
      </w:pPr>
      <w:r w:rsidRPr="007A5A0D">
        <w:rPr>
          <w:b/>
          <w:i/>
        </w:rPr>
        <w:t>Mn</w:t>
      </w:r>
      <w:r w:rsidRPr="007A5A0D">
        <w:rPr>
          <w:b/>
        </w:rPr>
        <w:t xml:space="preserve"> </w:t>
      </w:r>
      <w:r w:rsidRPr="007A5A0D">
        <w:t>is the measurement result of the neighbouring cell, not taking into account any offsets.</w:t>
      </w:r>
    </w:p>
    <w:p w:rsidR="00756B72" w:rsidRPr="007A5A0D" w:rsidRDefault="00756B72" w:rsidP="003D1AE8">
      <w:pPr>
        <w:pStyle w:val="B1"/>
        <w:rPr>
          <w:i/>
        </w:rPr>
      </w:pPr>
      <w:r w:rsidRPr="007A5A0D">
        <w:rPr>
          <w:b/>
          <w:i/>
        </w:rPr>
        <w:t xml:space="preserve">Ofn </w:t>
      </w:r>
      <w:r w:rsidRPr="007A5A0D">
        <w:t xml:space="preserve">is the frequency specific offset of the frequency of the neighbour cell (i.e. </w:t>
      </w:r>
      <w:r w:rsidRPr="007A5A0D">
        <w:rPr>
          <w:i/>
        </w:rPr>
        <w:t>offsetFreq</w:t>
      </w:r>
      <w:r w:rsidRPr="007A5A0D">
        <w:t xml:space="preserve"> as defined within </w:t>
      </w:r>
      <w:r w:rsidRPr="007A5A0D">
        <w:rPr>
          <w:i/>
        </w:rPr>
        <w:t>measObjectEUTRA</w:t>
      </w:r>
      <w:r w:rsidRPr="007A5A0D">
        <w:t xml:space="preserve"> corresponding to the frequency of the neighbour cell).</w:t>
      </w:r>
    </w:p>
    <w:p w:rsidR="00756B72" w:rsidRPr="007A5A0D" w:rsidDel="009F3017" w:rsidRDefault="00756B72" w:rsidP="003D1AE8">
      <w:pPr>
        <w:pStyle w:val="B1"/>
      </w:pPr>
      <w:r w:rsidRPr="007A5A0D">
        <w:rPr>
          <w:b/>
          <w:i/>
        </w:rPr>
        <w:t xml:space="preserve">Ocn </w:t>
      </w:r>
      <w:r w:rsidRPr="007A5A0D">
        <w:t xml:space="preserve">is the cell specific offset of the neighbour cell (i.e. </w:t>
      </w:r>
      <w:r w:rsidRPr="007A5A0D">
        <w:rPr>
          <w:i/>
        </w:rPr>
        <w:t>cellIndividualOffset</w:t>
      </w:r>
      <w:r w:rsidRPr="007A5A0D">
        <w:t xml:space="preserve"> as defined within </w:t>
      </w:r>
      <w:r w:rsidRPr="007A5A0D">
        <w:rPr>
          <w:i/>
        </w:rPr>
        <w:t>measObjectEUTRA</w:t>
      </w:r>
      <w:r w:rsidRPr="007A5A0D">
        <w:t xml:space="preserve"> corresponding to the frequency of the neighbour cell), and set to zero if not configured for the neighbour cell.</w:t>
      </w:r>
    </w:p>
    <w:p w:rsidR="00756B72" w:rsidRPr="007A5A0D" w:rsidRDefault="00756B72" w:rsidP="003D1AE8">
      <w:pPr>
        <w:pStyle w:val="B1"/>
      </w:pPr>
      <w:r w:rsidRPr="007A5A0D">
        <w:rPr>
          <w:b/>
          <w:i/>
        </w:rPr>
        <w:t>Hys</w:t>
      </w:r>
      <w:r w:rsidRPr="007A5A0D">
        <w:t xml:space="preserve"> is the hysteresis parameter for this event (i.e. </w:t>
      </w:r>
      <w:r w:rsidRPr="007A5A0D">
        <w:rPr>
          <w:i/>
        </w:rPr>
        <w:t>hysteresis</w:t>
      </w:r>
      <w:r w:rsidRPr="007A5A0D">
        <w:t xml:space="preserve"> as defined within </w:t>
      </w:r>
      <w:r w:rsidRPr="007A5A0D">
        <w:rPr>
          <w:i/>
        </w:rPr>
        <w:t>reportConfigEUTRA</w:t>
      </w:r>
      <w:r w:rsidRPr="007A5A0D">
        <w:rPr>
          <w:i/>
          <w:noProof/>
        </w:rPr>
        <w:t xml:space="preserve"> </w:t>
      </w:r>
      <w:r w:rsidRPr="007A5A0D">
        <w:t>for this event).</w:t>
      </w:r>
    </w:p>
    <w:p w:rsidR="00756B72" w:rsidRPr="007A5A0D" w:rsidRDefault="00756B72" w:rsidP="003D1AE8">
      <w:pPr>
        <w:pStyle w:val="B1"/>
      </w:pPr>
      <w:r w:rsidRPr="007A5A0D">
        <w:rPr>
          <w:b/>
          <w:i/>
        </w:rPr>
        <w:t>Thresh1</w:t>
      </w:r>
      <w:r w:rsidRPr="007A5A0D">
        <w:t xml:space="preserve"> is the threshold parameter for this event (i.e. </w:t>
      </w:r>
      <w:r w:rsidRPr="007A5A0D">
        <w:rPr>
          <w:i/>
        </w:rPr>
        <w:t xml:space="preserve">a5-Threshold1 </w:t>
      </w:r>
      <w:r w:rsidRPr="007A5A0D">
        <w:t>as defined within</w:t>
      </w:r>
      <w:r w:rsidRPr="007A5A0D">
        <w:rPr>
          <w:i/>
        </w:rPr>
        <w:t xml:space="preserve"> reportConfigEUTRA</w:t>
      </w:r>
      <w:r w:rsidRPr="007A5A0D">
        <w:rPr>
          <w:i/>
          <w:noProof/>
        </w:rPr>
        <w:t xml:space="preserve"> </w:t>
      </w:r>
      <w:r w:rsidRPr="007A5A0D">
        <w:t>for this event).</w:t>
      </w:r>
    </w:p>
    <w:p w:rsidR="00756B72" w:rsidRPr="007A5A0D" w:rsidRDefault="00756B72" w:rsidP="003D1AE8">
      <w:pPr>
        <w:pStyle w:val="B1"/>
      </w:pPr>
      <w:r w:rsidRPr="007A5A0D">
        <w:rPr>
          <w:b/>
          <w:i/>
        </w:rPr>
        <w:t>Thresh2</w:t>
      </w:r>
      <w:r w:rsidRPr="007A5A0D">
        <w:t xml:space="preserve"> is the threshold parameter for this event (i.e. </w:t>
      </w:r>
      <w:r w:rsidRPr="007A5A0D">
        <w:rPr>
          <w:i/>
        </w:rPr>
        <w:t xml:space="preserve">a5-Threshold2 </w:t>
      </w:r>
      <w:r w:rsidRPr="007A5A0D">
        <w:t>as defined within</w:t>
      </w:r>
      <w:r w:rsidRPr="007A5A0D">
        <w:rPr>
          <w:i/>
        </w:rPr>
        <w:t xml:space="preserve"> reportConfigEUTRA</w:t>
      </w:r>
      <w:r w:rsidRPr="007A5A0D">
        <w:rPr>
          <w:i/>
          <w:noProof/>
        </w:rPr>
        <w:t xml:space="preserve"> </w:t>
      </w:r>
      <w:r w:rsidRPr="007A5A0D">
        <w:t>for this event).</w:t>
      </w:r>
    </w:p>
    <w:p w:rsidR="00756B72" w:rsidRPr="007A5A0D" w:rsidRDefault="00756B72" w:rsidP="003D1AE8">
      <w:pPr>
        <w:pStyle w:val="B1"/>
      </w:pPr>
      <w:r w:rsidRPr="007A5A0D">
        <w:rPr>
          <w:b/>
          <w:i/>
        </w:rPr>
        <w:t xml:space="preserve">Mn, Mp </w:t>
      </w:r>
      <w:r w:rsidRPr="007A5A0D">
        <w:t>are expressed in dBm in case of RSRP, or in dB in case of RSRQ.</w:t>
      </w:r>
    </w:p>
    <w:p w:rsidR="00756B72" w:rsidRPr="007A5A0D" w:rsidRDefault="00756B72" w:rsidP="003D1AE8">
      <w:pPr>
        <w:pStyle w:val="B1"/>
      </w:pPr>
      <w:r w:rsidRPr="007A5A0D">
        <w:rPr>
          <w:b/>
          <w:i/>
        </w:rPr>
        <w:t xml:space="preserve">Ofn, Ocn, Hys </w:t>
      </w:r>
      <w:r w:rsidRPr="007A5A0D">
        <w:t>are expressed in dB.</w:t>
      </w:r>
    </w:p>
    <w:p w:rsidR="00756B72" w:rsidRPr="007A5A0D" w:rsidRDefault="00756B72" w:rsidP="003D1AE8">
      <w:pPr>
        <w:ind w:left="568" w:hanging="284"/>
      </w:pPr>
      <w:r w:rsidRPr="007A5A0D">
        <w:rPr>
          <w:b/>
          <w:i/>
        </w:rPr>
        <w:t xml:space="preserve">Thresh1 </w:t>
      </w:r>
      <w:r w:rsidRPr="007A5A0D">
        <w:t xml:space="preserve">is expressed in the same unit as </w:t>
      </w:r>
      <w:r w:rsidRPr="007A5A0D">
        <w:rPr>
          <w:b/>
          <w:i/>
        </w:rPr>
        <w:t>Mp</w:t>
      </w:r>
      <w:r w:rsidRPr="007A5A0D">
        <w:t>.</w:t>
      </w:r>
    </w:p>
    <w:p w:rsidR="00756B72" w:rsidRPr="007A5A0D" w:rsidRDefault="00756B72" w:rsidP="003D1AE8">
      <w:pPr>
        <w:ind w:left="568" w:hanging="284"/>
      </w:pPr>
      <w:r w:rsidRPr="007A5A0D">
        <w:rPr>
          <w:b/>
          <w:i/>
        </w:rPr>
        <w:t xml:space="preserve">Thresh2 </w:t>
      </w:r>
      <w:r w:rsidRPr="007A5A0D">
        <w:t xml:space="preserve">is expressed in the same unit as </w:t>
      </w:r>
      <w:r w:rsidRPr="007A5A0D">
        <w:rPr>
          <w:b/>
          <w:i/>
        </w:rPr>
        <w:t>Mn</w:t>
      </w:r>
      <w:r w:rsidRPr="007A5A0D">
        <w:t>.</w:t>
      </w:r>
    </w:p>
    <w:p w:rsidR="00756B72" w:rsidRPr="007A5A0D" w:rsidRDefault="00756B72" w:rsidP="003D1AE8">
      <w:pPr>
        <w:pStyle w:val="Heading4"/>
      </w:pPr>
      <w:bookmarkStart w:id="719" w:name="_Toc5814784"/>
      <w:bookmarkStart w:id="720" w:name="_Toc52542250"/>
      <w:bookmarkStart w:id="721" w:name="_Toc52543269"/>
      <w:r w:rsidRPr="007A5A0D">
        <w:t>5.5.4.6a</w:t>
      </w:r>
      <w:r w:rsidRPr="007A5A0D">
        <w:tab/>
        <w:t>Event A6 (Neighbour becomes offset better than SCell)</w:t>
      </w:r>
      <w:bookmarkEnd w:id="719"/>
      <w:bookmarkEnd w:id="720"/>
      <w:bookmarkEnd w:id="721"/>
    </w:p>
    <w:p w:rsidR="00756B72" w:rsidRPr="007A5A0D" w:rsidRDefault="00756B72" w:rsidP="003D1AE8">
      <w:r w:rsidRPr="007A5A0D">
        <w:t>The UE shall:</w:t>
      </w:r>
    </w:p>
    <w:p w:rsidR="00756B72" w:rsidRPr="007A5A0D" w:rsidRDefault="00756B72" w:rsidP="003D1AE8">
      <w:pPr>
        <w:pStyle w:val="B1"/>
      </w:pPr>
      <w:r w:rsidRPr="007A5A0D">
        <w:t>1&gt;</w:t>
      </w:r>
      <w:r w:rsidRPr="007A5A0D">
        <w:tab/>
        <w:t>consider the entering condition for this event to be satisfied when condition A6-1, as specified below, is fulfilled;</w:t>
      </w:r>
    </w:p>
    <w:p w:rsidR="00756B72" w:rsidRPr="007A5A0D" w:rsidRDefault="00756B72" w:rsidP="003D1AE8">
      <w:pPr>
        <w:pStyle w:val="B1"/>
      </w:pPr>
      <w:r w:rsidRPr="007A5A0D">
        <w:t>1&gt;</w:t>
      </w:r>
      <w:r w:rsidRPr="007A5A0D">
        <w:tab/>
        <w:t>consider the leaving condition for this event to be satisfied when condition A6-2, as specified below, is fulfilled;</w:t>
      </w:r>
    </w:p>
    <w:p w:rsidR="00756B72" w:rsidRPr="007A5A0D" w:rsidRDefault="00756B72" w:rsidP="003D1AE8">
      <w:pPr>
        <w:pStyle w:val="B1"/>
      </w:pPr>
      <w:r w:rsidRPr="007A5A0D">
        <w:t>1&gt;</w:t>
      </w:r>
      <w:r w:rsidRPr="007A5A0D">
        <w:tab/>
        <w:t xml:space="preserve">for this measurement, consider the (secondary) cell that is configured on the frequency indicated in the associated </w:t>
      </w:r>
      <w:r w:rsidRPr="007A5A0D">
        <w:rPr>
          <w:i/>
        </w:rPr>
        <w:t>measObjectEUTRA</w:t>
      </w:r>
      <w:r w:rsidRPr="007A5A0D">
        <w:t xml:space="preserve"> to be the serving cell;</w:t>
      </w:r>
    </w:p>
    <w:p w:rsidR="00756B72" w:rsidRPr="007A5A0D" w:rsidRDefault="00756B72" w:rsidP="003D1AE8">
      <w:pPr>
        <w:pStyle w:val="NO"/>
      </w:pPr>
      <w:r w:rsidRPr="007A5A0D">
        <w:t>NOTE:</w:t>
      </w:r>
      <w:r w:rsidRPr="007A5A0D">
        <w:tab/>
        <w:t xml:space="preserve">The neighbour(s) is on the same frequency as the SCell i.e. both are on the frequency indicated in the associated </w:t>
      </w:r>
      <w:r w:rsidRPr="007A5A0D">
        <w:rPr>
          <w:i/>
        </w:rPr>
        <w:t>measObject</w:t>
      </w:r>
      <w:r w:rsidRPr="007A5A0D">
        <w:t>.</w:t>
      </w:r>
    </w:p>
    <w:p w:rsidR="00756B72" w:rsidRPr="007A5A0D" w:rsidRDefault="00756B72" w:rsidP="003D1AE8">
      <w:r w:rsidRPr="007A5A0D">
        <w:t>Inequality A6-1 (Entering condition)</w:t>
      </w:r>
    </w:p>
    <w:p w:rsidR="00756B72" w:rsidRPr="007A5A0D" w:rsidRDefault="00756B72" w:rsidP="003D1AE8">
      <w:pPr>
        <w:pStyle w:val="EQ"/>
        <w:rPr>
          <w:noProof w:val="0"/>
        </w:rPr>
      </w:pPr>
      <w:r w:rsidRPr="007A5A0D">
        <w:rPr>
          <w:noProof w:val="0"/>
          <w:position w:val="-10"/>
        </w:rPr>
        <w:object w:dxaOrig="3400" w:dyaOrig="320">
          <v:shape id="_x0000_i1061" type="#_x0000_t75" style="width:130.5pt;height:12.75pt" o:ole="" fillcolor="window">
            <v:imagedata r:id="rId79" o:title=""/>
          </v:shape>
          <o:OLEObject Type="Embed" ProgID="Equation.3" ShapeID="_x0000_i1061" DrawAspect="Content" ObjectID="_1663159393" r:id="rId80"/>
        </w:object>
      </w:r>
    </w:p>
    <w:p w:rsidR="00756B72" w:rsidRPr="007A5A0D" w:rsidRDefault="00756B72" w:rsidP="003D1AE8">
      <w:r w:rsidRPr="007A5A0D">
        <w:t>Inequality A6-2 (Leaving condition)</w:t>
      </w:r>
    </w:p>
    <w:p w:rsidR="00756B72" w:rsidRPr="007A5A0D" w:rsidRDefault="00756B72" w:rsidP="003D1AE8">
      <w:pPr>
        <w:pStyle w:val="EQ"/>
        <w:rPr>
          <w:noProof w:val="0"/>
        </w:rPr>
      </w:pPr>
      <w:r w:rsidRPr="007A5A0D">
        <w:rPr>
          <w:noProof w:val="0"/>
          <w:position w:val="-10"/>
        </w:rPr>
        <w:object w:dxaOrig="3400" w:dyaOrig="320">
          <v:shape id="_x0000_i1062" type="#_x0000_t75" style="width:130.5pt;height:12.75pt" o:ole="" fillcolor="window">
            <v:imagedata r:id="rId81" o:title=""/>
          </v:shape>
          <o:OLEObject Type="Embed" ProgID="Equation.3" ShapeID="_x0000_i1062" DrawAspect="Content" ObjectID="_1663159394" r:id="rId82"/>
        </w:object>
      </w:r>
    </w:p>
    <w:p w:rsidR="00756B72" w:rsidRPr="007A5A0D" w:rsidRDefault="00756B72" w:rsidP="003D1AE8">
      <w:r w:rsidRPr="007A5A0D">
        <w:t>The variables in the formula are defined as follows:</w:t>
      </w:r>
    </w:p>
    <w:p w:rsidR="00756B72" w:rsidRPr="007A5A0D" w:rsidRDefault="00756B72" w:rsidP="003D1AE8">
      <w:pPr>
        <w:pStyle w:val="B1"/>
      </w:pPr>
      <w:r w:rsidRPr="007A5A0D">
        <w:rPr>
          <w:b/>
          <w:i/>
        </w:rPr>
        <w:t>Mn</w:t>
      </w:r>
      <w:r w:rsidRPr="007A5A0D">
        <w:rPr>
          <w:b/>
        </w:rPr>
        <w:t xml:space="preserve"> </w:t>
      </w:r>
      <w:r w:rsidRPr="007A5A0D">
        <w:t>is the measurement result of the neighbouring cell, not taking into account any offsets.</w:t>
      </w:r>
    </w:p>
    <w:p w:rsidR="00756B72" w:rsidRPr="007A5A0D" w:rsidDel="009F3017" w:rsidRDefault="00756B72" w:rsidP="003D1AE8">
      <w:pPr>
        <w:pStyle w:val="B1"/>
      </w:pPr>
      <w:r w:rsidRPr="007A5A0D">
        <w:rPr>
          <w:b/>
          <w:i/>
        </w:rPr>
        <w:t xml:space="preserve">Ocn </w:t>
      </w:r>
      <w:r w:rsidRPr="007A5A0D">
        <w:t xml:space="preserve">is the cell specific offset of the neighbour cell (i.e. </w:t>
      </w:r>
      <w:r w:rsidRPr="007A5A0D">
        <w:rPr>
          <w:i/>
        </w:rPr>
        <w:t>cellIndividualOffset</w:t>
      </w:r>
      <w:r w:rsidRPr="007A5A0D">
        <w:t xml:space="preserve"> as defined within </w:t>
      </w:r>
      <w:r w:rsidRPr="007A5A0D">
        <w:rPr>
          <w:i/>
        </w:rPr>
        <w:t>measObjectEUTRA</w:t>
      </w:r>
      <w:r w:rsidRPr="007A5A0D">
        <w:t xml:space="preserve"> corresponding to the frequency of the neighbour cell), and set to zero if not configured for the neighbour cell.</w:t>
      </w:r>
    </w:p>
    <w:p w:rsidR="00756B72" w:rsidRPr="007A5A0D" w:rsidRDefault="00756B72" w:rsidP="003D1AE8">
      <w:pPr>
        <w:pStyle w:val="B1"/>
      </w:pPr>
      <w:r w:rsidRPr="007A5A0D">
        <w:rPr>
          <w:b/>
          <w:i/>
        </w:rPr>
        <w:t>Ms</w:t>
      </w:r>
      <w:r w:rsidRPr="007A5A0D">
        <w:rPr>
          <w:b/>
        </w:rPr>
        <w:t xml:space="preserve"> </w:t>
      </w:r>
      <w:r w:rsidRPr="007A5A0D">
        <w:t>is the measurement result of the serving cell, not taking into account any offsets.</w:t>
      </w:r>
    </w:p>
    <w:p w:rsidR="00756B72" w:rsidRPr="007A5A0D" w:rsidRDefault="00756B72" w:rsidP="003D1AE8">
      <w:pPr>
        <w:pStyle w:val="B1"/>
      </w:pPr>
      <w:r w:rsidRPr="007A5A0D">
        <w:rPr>
          <w:b/>
          <w:i/>
        </w:rPr>
        <w:t xml:space="preserve">Ocs </w:t>
      </w:r>
      <w:r w:rsidRPr="007A5A0D">
        <w:t xml:space="preserve">is the cell specific offset of the serving cell (i.e. </w:t>
      </w:r>
      <w:r w:rsidRPr="007A5A0D">
        <w:rPr>
          <w:i/>
        </w:rPr>
        <w:t>cellIndividualOffset</w:t>
      </w:r>
      <w:r w:rsidRPr="007A5A0D">
        <w:t xml:space="preserve"> as defined within </w:t>
      </w:r>
      <w:r w:rsidRPr="007A5A0D">
        <w:rPr>
          <w:i/>
          <w:noProof/>
        </w:rPr>
        <w:t>measObjectEUTRA</w:t>
      </w:r>
      <w:r w:rsidRPr="007A5A0D">
        <w:t xml:space="preserve"> corresponding to the serving frequency), and is set to zero if not configured for the serving cell.</w:t>
      </w:r>
    </w:p>
    <w:p w:rsidR="00756B72" w:rsidRPr="007A5A0D" w:rsidRDefault="00756B72" w:rsidP="003D1AE8">
      <w:pPr>
        <w:pStyle w:val="B1"/>
      </w:pPr>
      <w:r w:rsidRPr="007A5A0D">
        <w:rPr>
          <w:b/>
          <w:i/>
        </w:rPr>
        <w:t>Hys</w:t>
      </w:r>
      <w:r w:rsidRPr="007A5A0D">
        <w:t xml:space="preserve"> is the hysteresis parameter for this event (i.e. </w:t>
      </w:r>
      <w:r w:rsidRPr="007A5A0D">
        <w:rPr>
          <w:i/>
        </w:rPr>
        <w:t>hysteresis</w:t>
      </w:r>
      <w:r w:rsidRPr="007A5A0D">
        <w:t xml:space="preserve"> as defined within</w:t>
      </w:r>
      <w:r w:rsidRPr="007A5A0D">
        <w:rPr>
          <w:i/>
        </w:rPr>
        <w:t xml:space="preserve"> </w:t>
      </w:r>
      <w:r w:rsidRPr="007A5A0D">
        <w:rPr>
          <w:i/>
          <w:noProof/>
        </w:rPr>
        <w:t xml:space="preserve">reportConfigEUTRA </w:t>
      </w:r>
      <w:r w:rsidRPr="007A5A0D">
        <w:t>for this event).</w:t>
      </w:r>
    </w:p>
    <w:p w:rsidR="00756B72" w:rsidRPr="007A5A0D" w:rsidRDefault="00756B72" w:rsidP="003D1AE8">
      <w:pPr>
        <w:pStyle w:val="B1"/>
      </w:pPr>
      <w:r w:rsidRPr="007A5A0D">
        <w:rPr>
          <w:b/>
          <w:i/>
        </w:rPr>
        <w:t>Off</w:t>
      </w:r>
      <w:r w:rsidRPr="007A5A0D">
        <w:t xml:space="preserve"> is the offset parameter for this event (i.e. </w:t>
      </w:r>
      <w:r w:rsidRPr="007A5A0D">
        <w:rPr>
          <w:i/>
        </w:rPr>
        <w:t xml:space="preserve">a6-Offset </w:t>
      </w:r>
      <w:r w:rsidRPr="007A5A0D">
        <w:t>as defined within</w:t>
      </w:r>
      <w:r w:rsidRPr="007A5A0D">
        <w:rPr>
          <w:i/>
        </w:rPr>
        <w:t xml:space="preserve"> </w:t>
      </w:r>
      <w:r w:rsidRPr="007A5A0D">
        <w:rPr>
          <w:i/>
          <w:noProof/>
        </w:rPr>
        <w:t xml:space="preserve">reportConfigEUTRA </w:t>
      </w:r>
      <w:r w:rsidRPr="007A5A0D">
        <w:t>for this event).</w:t>
      </w:r>
    </w:p>
    <w:p w:rsidR="00756B72" w:rsidRPr="007A5A0D" w:rsidRDefault="00756B72" w:rsidP="003D1AE8">
      <w:pPr>
        <w:pStyle w:val="B1"/>
      </w:pPr>
      <w:r w:rsidRPr="007A5A0D">
        <w:rPr>
          <w:b/>
          <w:i/>
        </w:rPr>
        <w:t xml:space="preserve">Mn, Ms </w:t>
      </w:r>
      <w:r w:rsidRPr="007A5A0D">
        <w:t>are expressed in dBm in case of RSRP, or in dB in case of RSRQ.</w:t>
      </w:r>
    </w:p>
    <w:p w:rsidR="00756B72" w:rsidRPr="007A5A0D" w:rsidRDefault="00756B72" w:rsidP="003D1AE8">
      <w:pPr>
        <w:pStyle w:val="B1"/>
      </w:pPr>
      <w:r w:rsidRPr="007A5A0D">
        <w:rPr>
          <w:b/>
          <w:i/>
        </w:rPr>
        <w:t>Ocn, Ocs, Hys, Off</w:t>
      </w:r>
      <w:r w:rsidRPr="007A5A0D">
        <w:t xml:space="preserve"> are expressed in dB.</w:t>
      </w:r>
    </w:p>
    <w:p w:rsidR="00756B72" w:rsidRPr="007A5A0D" w:rsidRDefault="00756B72" w:rsidP="003D1AE8">
      <w:pPr>
        <w:pStyle w:val="Heading4"/>
      </w:pPr>
      <w:bookmarkStart w:id="722" w:name="_Toc5814785"/>
      <w:bookmarkStart w:id="723" w:name="_Toc52542251"/>
      <w:bookmarkStart w:id="724" w:name="_Toc52543270"/>
      <w:r w:rsidRPr="007A5A0D">
        <w:lastRenderedPageBreak/>
        <w:t>5.5.4.7</w:t>
      </w:r>
      <w:r w:rsidRPr="007A5A0D">
        <w:tab/>
        <w:t>Event B1 (Inter RAT neighbour becomes better than threshold)</w:t>
      </w:r>
      <w:bookmarkEnd w:id="722"/>
      <w:bookmarkEnd w:id="723"/>
      <w:bookmarkEnd w:id="724"/>
    </w:p>
    <w:p w:rsidR="00756B72" w:rsidRPr="007A5A0D" w:rsidRDefault="00756B72" w:rsidP="003D1AE8">
      <w:r w:rsidRPr="007A5A0D">
        <w:t>The UE shall:</w:t>
      </w:r>
    </w:p>
    <w:p w:rsidR="00756B72" w:rsidRPr="007A5A0D" w:rsidRDefault="00756B72" w:rsidP="003D1AE8">
      <w:pPr>
        <w:pStyle w:val="B1"/>
      </w:pPr>
      <w:r w:rsidRPr="007A5A0D">
        <w:t>1&gt;</w:t>
      </w:r>
      <w:r w:rsidRPr="007A5A0D">
        <w:tab/>
        <w:t>for UTRA and CDMA2000, only trigger the event for cells included in the corresponding measurement object;</w:t>
      </w:r>
    </w:p>
    <w:p w:rsidR="00756B72" w:rsidRPr="007A5A0D" w:rsidRDefault="00756B72" w:rsidP="003D1AE8">
      <w:pPr>
        <w:pStyle w:val="B1"/>
      </w:pPr>
      <w:r w:rsidRPr="007A5A0D">
        <w:t>1&gt;</w:t>
      </w:r>
      <w:r w:rsidRPr="007A5A0D">
        <w:tab/>
        <w:t>consider the entering condition for this event to be satisfied when condition B1-1, as specified below, is fulfilled;</w:t>
      </w:r>
    </w:p>
    <w:p w:rsidR="00756B72" w:rsidRPr="007A5A0D" w:rsidRDefault="00756B72" w:rsidP="003D1AE8">
      <w:pPr>
        <w:pStyle w:val="B1"/>
      </w:pPr>
      <w:r w:rsidRPr="007A5A0D">
        <w:t>1&gt;</w:t>
      </w:r>
      <w:r w:rsidRPr="007A5A0D">
        <w:tab/>
        <w:t>consider the leaving condition for this event to be satisfied when condition B1-2, as specified below, is fulfilled;</w:t>
      </w:r>
    </w:p>
    <w:p w:rsidR="00756B72" w:rsidRPr="007A5A0D" w:rsidRDefault="00756B72" w:rsidP="003D1AE8">
      <w:r w:rsidRPr="007A5A0D">
        <w:t>Inequality B1-1 (Entering condition)</w:t>
      </w:r>
    </w:p>
    <w:p w:rsidR="00756B72" w:rsidRPr="007A5A0D" w:rsidRDefault="00756B72" w:rsidP="003D1AE8">
      <w:pPr>
        <w:pStyle w:val="EQ"/>
        <w:rPr>
          <w:noProof w:val="0"/>
        </w:rPr>
      </w:pPr>
      <w:r w:rsidRPr="007A5A0D">
        <w:rPr>
          <w:noProof w:val="0"/>
          <w:position w:val="-10"/>
        </w:rPr>
        <w:object w:dxaOrig="2520" w:dyaOrig="320">
          <v:shape id="_x0000_i1063" type="#_x0000_t75" style="width:96.75pt;height:12.75pt" o:ole="" fillcolor="window">
            <v:imagedata r:id="rId83" o:title=""/>
          </v:shape>
          <o:OLEObject Type="Embed" ProgID="Equation.3" ShapeID="_x0000_i1063" DrawAspect="Content" ObjectID="_1663159395" r:id="rId84"/>
        </w:object>
      </w:r>
    </w:p>
    <w:p w:rsidR="00756B72" w:rsidRPr="007A5A0D" w:rsidRDefault="00756B72" w:rsidP="003D1AE8">
      <w:r w:rsidRPr="007A5A0D">
        <w:t>Inequality B1-2 (Leaving condition)</w:t>
      </w:r>
    </w:p>
    <w:p w:rsidR="00756B72" w:rsidRPr="007A5A0D" w:rsidRDefault="00756B72" w:rsidP="003D1AE8">
      <w:pPr>
        <w:pStyle w:val="EQ"/>
        <w:rPr>
          <w:noProof w:val="0"/>
        </w:rPr>
      </w:pPr>
      <w:r w:rsidRPr="007A5A0D">
        <w:rPr>
          <w:noProof w:val="0"/>
          <w:position w:val="-10"/>
        </w:rPr>
        <w:object w:dxaOrig="2460" w:dyaOrig="320">
          <v:shape id="_x0000_i1064" type="#_x0000_t75" style="width:94.5pt;height:12.75pt" o:ole="" fillcolor="window">
            <v:imagedata r:id="rId85" o:title=""/>
          </v:shape>
          <o:OLEObject Type="Embed" ProgID="Equation.3" ShapeID="_x0000_i1064" DrawAspect="Content" ObjectID="_1663159396" r:id="rId86"/>
        </w:object>
      </w:r>
    </w:p>
    <w:p w:rsidR="00756B72" w:rsidRPr="007A5A0D" w:rsidRDefault="00756B72" w:rsidP="003D1AE8">
      <w:r w:rsidRPr="007A5A0D">
        <w:t>The variables in the formula are defined as follows:</w:t>
      </w:r>
    </w:p>
    <w:p w:rsidR="00756B72" w:rsidRPr="007A5A0D" w:rsidRDefault="00756B72" w:rsidP="003D1AE8">
      <w:pPr>
        <w:pStyle w:val="B1"/>
      </w:pPr>
      <w:r w:rsidRPr="007A5A0D">
        <w:rPr>
          <w:b/>
          <w:i/>
        </w:rPr>
        <w:t>Mn</w:t>
      </w:r>
      <w:r w:rsidRPr="007A5A0D">
        <w:rPr>
          <w:b/>
        </w:rPr>
        <w:t xml:space="preserve"> </w:t>
      </w:r>
      <w:r w:rsidRPr="007A5A0D">
        <w:t xml:space="preserve">is the measurement result of the inter-RAT neighbour cell, not taking into account any offsets. For CDMA 2000 measurement result, </w:t>
      </w:r>
      <w:r w:rsidRPr="007A5A0D">
        <w:rPr>
          <w:i/>
        </w:rPr>
        <w:t>pilotStrength</w:t>
      </w:r>
      <w:r w:rsidRPr="007A5A0D">
        <w:t xml:space="preserve"> is divided by -2.</w:t>
      </w:r>
    </w:p>
    <w:p w:rsidR="00756B72" w:rsidRPr="007A5A0D" w:rsidRDefault="00756B72" w:rsidP="003D1AE8">
      <w:pPr>
        <w:pStyle w:val="B1"/>
        <w:rPr>
          <w:i/>
        </w:rPr>
      </w:pPr>
      <w:r w:rsidRPr="007A5A0D">
        <w:rPr>
          <w:b/>
          <w:i/>
        </w:rPr>
        <w:t xml:space="preserve">Ofn </w:t>
      </w:r>
      <w:r w:rsidRPr="007A5A0D">
        <w:t xml:space="preserve">is the frequency specific offset of the frequency of the inter-RAT neighbour cell (i.e. </w:t>
      </w:r>
      <w:r w:rsidRPr="007A5A0D">
        <w:rPr>
          <w:i/>
        </w:rPr>
        <w:t>offsetFreq</w:t>
      </w:r>
      <w:r w:rsidRPr="007A5A0D">
        <w:t xml:space="preserve"> as defined within the </w:t>
      </w:r>
      <w:r w:rsidRPr="007A5A0D">
        <w:rPr>
          <w:i/>
        </w:rPr>
        <w:t>measObject</w:t>
      </w:r>
      <w:r w:rsidRPr="007A5A0D">
        <w:t xml:space="preserve"> corresponding to the frequency of the neighbour inter-RAT cell).</w:t>
      </w:r>
    </w:p>
    <w:p w:rsidR="00756B72" w:rsidRPr="007A5A0D" w:rsidRDefault="00756B72" w:rsidP="003D1AE8">
      <w:pPr>
        <w:pStyle w:val="B1"/>
      </w:pPr>
      <w:r w:rsidRPr="007A5A0D">
        <w:rPr>
          <w:b/>
          <w:i/>
        </w:rPr>
        <w:t>Hys</w:t>
      </w:r>
      <w:r w:rsidRPr="007A5A0D">
        <w:t xml:space="preserve"> is the hysteresis parameter for this event (i.e. </w:t>
      </w:r>
      <w:r w:rsidRPr="007A5A0D">
        <w:rPr>
          <w:i/>
        </w:rPr>
        <w:t>hysteresis</w:t>
      </w:r>
      <w:r w:rsidRPr="007A5A0D">
        <w:t xml:space="preserve"> as defined within</w:t>
      </w:r>
      <w:r w:rsidRPr="007A5A0D">
        <w:rPr>
          <w:i/>
        </w:rPr>
        <w:t xml:space="preserve"> reportConfigInterRAT</w:t>
      </w:r>
      <w:r w:rsidRPr="007A5A0D">
        <w:rPr>
          <w:i/>
          <w:noProof/>
        </w:rPr>
        <w:t xml:space="preserve"> </w:t>
      </w:r>
      <w:r w:rsidRPr="007A5A0D">
        <w:t>for this event).</w:t>
      </w:r>
    </w:p>
    <w:p w:rsidR="00756B72" w:rsidRPr="007A5A0D" w:rsidRDefault="00756B72" w:rsidP="003D1AE8">
      <w:pPr>
        <w:pStyle w:val="B1"/>
      </w:pPr>
      <w:r w:rsidRPr="007A5A0D">
        <w:rPr>
          <w:b/>
          <w:i/>
        </w:rPr>
        <w:t>Thresh</w:t>
      </w:r>
      <w:r w:rsidRPr="007A5A0D">
        <w:t xml:space="preserve"> is the threshold parameter for this event (i.e. </w:t>
      </w:r>
      <w:r w:rsidRPr="007A5A0D">
        <w:rPr>
          <w:i/>
        </w:rPr>
        <w:t xml:space="preserve">b1-Threshold </w:t>
      </w:r>
      <w:r w:rsidRPr="007A5A0D">
        <w:t>as defined within</w:t>
      </w:r>
      <w:r w:rsidRPr="007A5A0D">
        <w:rPr>
          <w:i/>
        </w:rPr>
        <w:t xml:space="preserve"> reportConfigInterRAT</w:t>
      </w:r>
      <w:r w:rsidRPr="007A5A0D">
        <w:rPr>
          <w:i/>
          <w:noProof/>
        </w:rPr>
        <w:t xml:space="preserve"> </w:t>
      </w:r>
      <w:r w:rsidRPr="007A5A0D">
        <w:t xml:space="preserve">for this event). For CDMA2000, </w:t>
      </w:r>
      <w:r w:rsidRPr="007A5A0D">
        <w:rPr>
          <w:i/>
        </w:rPr>
        <w:t>b1-Threshold</w:t>
      </w:r>
      <w:r w:rsidRPr="007A5A0D">
        <w:t xml:space="preserve"> is divided by -2.</w:t>
      </w:r>
    </w:p>
    <w:p w:rsidR="00756B72" w:rsidRPr="007A5A0D" w:rsidRDefault="00756B72" w:rsidP="003D1AE8">
      <w:pPr>
        <w:pStyle w:val="B1"/>
      </w:pPr>
      <w:r w:rsidRPr="007A5A0D">
        <w:rPr>
          <w:b/>
          <w:i/>
        </w:rPr>
        <w:t xml:space="preserve">Mn </w:t>
      </w:r>
      <w:r w:rsidRPr="007A5A0D">
        <w:t xml:space="preserve">is expressed in dBm or </w:t>
      </w:r>
      <w:r w:rsidRPr="007A5A0D" w:rsidDel="009035B1">
        <w:t xml:space="preserve">in </w:t>
      </w:r>
      <w:r w:rsidRPr="007A5A0D">
        <w:t>dB, depending on the measurement quantity of the inter-RAT neighbour cell.</w:t>
      </w:r>
    </w:p>
    <w:p w:rsidR="00756B72" w:rsidRPr="007A5A0D" w:rsidRDefault="00756B72" w:rsidP="003D1AE8">
      <w:pPr>
        <w:pStyle w:val="B1"/>
      </w:pPr>
      <w:r w:rsidRPr="007A5A0D">
        <w:rPr>
          <w:b/>
          <w:i/>
        </w:rPr>
        <w:t xml:space="preserve">Ofn, Hys </w:t>
      </w:r>
      <w:r w:rsidRPr="007A5A0D">
        <w:t>are expressed in dB.</w:t>
      </w:r>
    </w:p>
    <w:p w:rsidR="00756B72" w:rsidRPr="007A5A0D" w:rsidRDefault="00756B72" w:rsidP="003D1AE8">
      <w:pPr>
        <w:ind w:left="568" w:hanging="284"/>
      </w:pPr>
      <w:r w:rsidRPr="007A5A0D">
        <w:rPr>
          <w:b/>
          <w:i/>
        </w:rPr>
        <w:t xml:space="preserve">Thresh </w:t>
      </w:r>
      <w:r w:rsidRPr="007A5A0D">
        <w:t xml:space="preserve">is expressed in the same unit as </w:t>
      </w:r>
      <w:r w:rsidRPr="007A5A0D">
        <w:rPr>
          <w:b/>
          <w:i/>
        </w:rPr>
        <w:t>Mn</w:t>
      </w:r>
      <w:r w:rsidRPr="007A5A0D">
        <w:t>.</w:t>
      </w:r>
    </w:p>
    <w:p w:rsidR="00756B72" w:rsidRPr="007A5A0D" w:rsidRDefault="00756B72" w:rsidP="003D1AE8">
      <w:pPr>
        <w:pStyle w:val="Heading4"/>
      </w:pPr>
      <w:bookmarkStart w:id="725" w:name="_Toc5814786"/>
      <w:bookmarkStart w:id="726" w:name="_Toc52542252"/>
      <w:bookmarkStart w:id="727" w:name="_Toc52543271"/>
      <w:r w:rsidRPr="007A5A0D">
        <w:t>5.5.4.8</w:t>
      </w:r>
      <w:r w:rsidRPr="007A5A0D">
        <w:tab/>
        <w:t>Event B2 (PCell becomes worse than threshold1 and inter RAT neighbour becomes better than threshold2)</w:t>
      </w:r>
      <w:bookmarkEnd w:id="725"/>
      <w:bookmarkEnd w:id="726"/>
      <w:bookmarkEnd w:id="727"/>
    </w:p>
    <w:p w:rsidR="00756B72" w:rsidRPr="007A5A0D" w:rsidRDefault="00756B72" w:rsidP="003D1AE8">
      <w:r w:rsidRPr="007A5A0D">
        <w:t>The UE shall:</w:t>
      </w:r>
    </w:p>
    <w:p w:rsidR="00756B72" w:rsidRPr="007A5A0D" w:rsidRDefault="00756B72" w:rsidP="003D1AE8">
      <w:pPr>
        <w:pStyle w:val="B1"/>
      </w:pPr>
      <w:r w:rsidRPr="007A5A0D">
        <w:t>1&gt;</w:t>
      </w:r>
      <w:r w:rsidRPr="007A5A0D">
        <w:tab/>
        <w:t>for UTRA and CDMA2000, only trigger the event for cells included in the corresponding measurement object;</w:t>
      </w:r>
    </w:p>
    <w:p w:rsidR="00756B72" w:rsidRPr="007A5A0D" w:rsidRDefault="00756B72" w:rsidP="003D1AE8">
      <w:pPr>
        <w:pStyle w:val="B1"/>
      </w:pPr>
      <w:r w:rsidRPr="007A5A0D">
        <w:t>1&gt;</w:t>
      </w:r>
      <w:r w:rsidRPr="007A5A0D">
        <w:tab/>
        <w:t>consider the entering condition for this event to be satisfied when both condition B2-1 and condition B2-2, as specified below, are fulfilled;</w:t>
      </w:r>
    </w:p>
    <w:p w:rsidR="00756B72" w:rsidRPr="007A5A0D" w:rsidRDefault="00756B72" w:rsidP="003D1AE8">
      <w:pPr>
        <w:pStyle w:val="B1"/>
      </w:pPr>
      <w:r w:rsidRPr="007A5A0D">
        <w:t>1&gt;</w:t>
      </w:r>
      <w:r w:rsidRPr="007A5A0D">
        <w:tab/>
        <w:t>consider the leaving condition for this event to be satisfied when condition B2-3 or condition B2-4, i.e. at least one of the two, as specified below, is fulfilled;</w:t>
      </w:r>
    </w:p>
    <w:p w:rsidR="00756B72" w:rsidRPr="007A5A0D" w:rsidRDefault="00756B72" w:rsidP="003D1AE8">
      <w:r w:rsidRPr="007A5A0D">
        <w:t>Inequality B2-1 (Entering condition 1)</w:t>
      </w:r>
    </w:p>
    <w:p w:rsidR="00756B72" w:rsidRPr="007A5A0D" w:rsidRDefault="00756B72" w:rsidP="003D1AE8">
      <w:pPr>
        <w:pStyle w:val="EQ"/>
      </w:pPr>
      <w:r w:rsidRPr="007A5A0D">
        <w:rPr>
          <w:position w:val="-10"/>
        </w:rPr>
        <w:object w:dxaOrig="1980" w:dyaOrig="320">
          <v:shape id="_x0000_i1065" type="#_x0000_t75" style="width:75.75pt;height:12.75pt" o:ole="" fillcolor="yellow">
            <v:imagedata r:id="rId87" o:title=""/>
          </v:shape>
          <o:OLEObject Type="Embed" ProgID="Equation.3" ShapeID="_x0000_i1065" DrawAspect="Content" ObjectID="_1663159397" r:id="rId88"/>
        </w:object>
      </w:r>
    </w:p>
    <w:p w:rsidR="00756B72" w:rsidRPr="007A5A0D" w:rsidRDefault="00756B72" w:rsidP="003D1AE8">
      <w:r w:rsidRPr="007A5A0D">
        <w:t>Inequality B2-2 (Entering condition 2)</w:t>
      </w:r>
    </w:p>
    <w:p w:rsidR="00756B72" w:rsidRPr="007A5A0D" w:rsidRDefault="00756B72" w:rsidP="003D1AE8">
      <w:pPr>
        <w:pStyle w:val="EQ"/>
        <w:rPr>
          <w:noProof w:val="0"/>
        </w:rPr>
      </w:pPr>
      <w:r w:rsidRPr="007A5A0D">
        <w:rPr>
          <w:noProof w:val="0"/>
          <w:position w:val="-10"/>
        </w:rPr>
        <w:object w:dxaOrig="2580" w:dyaOrig="320">
          <v:shape id="_x0000_i1066" type="#_x0000_t75" style="width:99pt;height:12.75pt" o:ole="" fillcolor="window">
            <v:imagedata r:id="rId89" o:title=""/>
          </v:shape>
          <o:OLEObject Type="Embed" ProgID="Equation.3" ShapeID="_x0000_i1066" DrawAspect="Content" ObjectID="_1663159398" r:id="rId90"/>
        </w:object>
      </w:r>
    </w:p>
    <w:p w:rsidR="00756B72" w:rsidRPr="007A5A0D" w:rsidRDefault="00756B72" w:rsidP="003D1AE8">
      <w:r w:rsidRPr="007A5A0D">
        <w:t>Inequality B2-3 (Leaving condition 1)</w:t>
      </w:r>
    </w:p>
    <w:p w:rsidR="00756B72" w:rsidRPr="007A5A0D" w:rsidRDefault="00756B72" w:rsidP="003D1AE8">
      <w:pPr>
        <w:pStyle w:val="EQ"/>
      </w:pPr>
      <w:r w:rsidRPr="007A5A0D">
        <w:rPr>
          <w:position w:val="-10"/>
        </w:rPr>
        <w:object w:dxaOrig="1980" w:dyaOrig="320">
          <v:shape id="_x0000_i1067" type="#_x0000_t75" style="width:75.75pt;height:12.75pt" o:ole="" fillcolor="yellow">
            <v:imagedata r:id="rId91" o:title=""/>
          </v:shape>
          <o:OLEObject Type="Embed" ProgID="Equation.3" ShapeID="_x0000_i1067" DrawAspect="Content" ObjectID="_1663159399" r:id="rId92"/>
        </w:object>
      </w:r>
    </w:p>
    <w:p w:rsidR="00756B72" w:rsidRPr="007A5A0D" w:rsidRDefault="00756B72" w:rsidP="003D1AE8">
      <w:r w:rsidRPr="007A5A0D">
        <w:t>Inequality B2-4 (Leaving condition 2)</w:t>
      </w:r>
    </w:p>
    <w:p w:rsidR="00756B72" w:rsidRPr="007A5A0D" w:rsidRDefault="00756B72" w:rsidP="003D1AE8">
      <w:pPr>
        <w:pStyle w:val="EQ"/>
        <w:rPr>
          <w:noProof w:val="0"/>
        </w:rPr>
      </w:pPr>
      <w:r w:rsidRPr="007A5A0D">
        <w:rPr>
          <w:noProof w:val="0"/>
          <w:position w:val="-10"/>
        </w:rPr>
        <w:object w:dxaOrig="2580" w:dyaOrig="320">
          <v:shape id="_x0000_i1068" type="#_x0000_t75" style="width:99pt;height:12.75pt" o:ole="" fillcolor="window">
            <v:imagedata r:id="rId93" o:title=""/>
          </v:shape>
          <o:OLEObject Type="Embed" ProgID="Equation.3" ShapeID="_x0000_i1068" DrawAspect="Content" ObjectID="_1663159400" r:id="rId94"/>
        </w:object>
      </w:r>
    </w:p>
    <w:p w:rsidR="00756B72" w:rsidRPr="007A5A0D" w:rsidRDefault="00756B72" w:rsidP="003D1AE8">
      <w:r w:rsidRPr="007A5A0D">
        <w:lastRenderedPageBreak/>
        <w:t>The variables in the formula are defined as follows:</w:t>
      </w:r>
    </w:p>
    <w:p w:rsidR="00756B72" w:rsidRPr="007A5A0D" w:rsidRDefault="00756B72" w:rsidP="003D1AE8">
      <w:pPr>
        <w:pStyle w:val="B1"/>
      </w:pPr>
      <w:r w:rsidRPr="007A5A0D">
        <w:rPr>
          <w:b/>
          <w:i/>
        </w:rPr>
        <w:t>Mp</w:t>
      </w:r>
      <w:r w:rsidRPr="007A5A0D">
        <w:rPr>
          <w:b/>
        </w:rPr>
        <w:t xml:space="preserve"> </w:t>
      </w:r>
      <w:r w:rsidRPr="007A5A0D">
        <w:t>is the measurement result of the PCell, not taking into account any offsets.</w:t>
      </w:r>
    </w:p>
    <w:p w:rsidR="00756B72" w:rsidRPr="007A5A0D" w:rsidRDefault="00756B72" w:rsidP="003D1AE8">
      <w:pPr>
        <w:pStyle w:val="B1"/>
      </w:pPr>
      <w:r w:rsidRPr="007A5A0D">
        <w:rPr>
          <w:b/>
          <w:i/>
        </w:rPr>
        <w:t>Mn</w:t>
      </w:r>
      <w:r w:rsidRPr="007A5A0D">
        <w:rPr>
          <w:b/>
        </w:rPr>
        <w:t xml:space="preserve"> </w:t>
      </w:r>
      <w:r w:rsidRPr="007A5A0D">
        <w:t xml:space="preserve">is the measurement result of the inter-RAT neighbour cell, not taking into account any offsets. For CDMA2000 measurement result, </w:t>
      </w:r>
      <w:r w:rsidRPr="007A5A0D">
        <w:rPr>
          <w:i/>
        </w:rPr>
        <w:t>pilotStrength</w:t>
      </w:r>
      <w:r w:rsidRPr="007A5A0D">
        <w:t xml:space="preserve"> is divided by -2.</w:t>
      </w:r>
    </w:p>
    <w:p w:rsidR="00756B72" w:rsidRPr="007A5A0D" w:rsidRDefault="00756B72" w:rsidP="003D1AE8">
      <w:pPr>
        <w:pStyle w:val="B1"/>
        <w:rPr>
          <w:i/>
        </w:rPr>
      </w:pPr>
      <w:r w:rsidRPr="007A5A0D">
        <w:rPr>
          <w:b/>
          <w:i/>
        </w:rPr>
        <w:t xml:space="preserve">Ofn </w:t>
      </w:r>
      <w:r w:rsidRPr="007A5A0D">
        <w:t xml:space="preserve">is the frequency specific offset of the frequency of the inter-RAT neighbour cell (i.e. </w:t>
      </w:r>
      <w:r w:rsidRPr="007A5A0D">
        <w:rPr>
          <w:i/>
        </w:rPr>
        <w:t>offsetFreq</w:t>
      </w:r>
      <w:r w:rsidRPr="007A5A0D">
        <w:t xml:space="preserve"> as defined within the </w:t>
      </w:r>
      <w:r w:rsidRPr="007A5A0D">
        <w:rPr>
          <w:i/>
        </w:rPr>
        <w:t>measObject</w:t>
      </w:r>
      <w:r w:rsidRPr="007A5A0D">
        <w:t xml:space="preserve"> corresponding to the frequency of the inter-RAT neighbour cell).</w:t>
      </w:r>
    </w:p>
    <w:p w:rsidR="00756B72" w:rsidRPr="007A5A0D" w:rsidRDefault="00756B72" w:rsidP="003D1AE8">
      <w:pPr>
        <w:pStyle w:val="B1"/>
      </w:pPr>
      <w:r w:rsidRPr="007A5A0D">
        <w:rPr>
          <w:b/>
          <w:i/>
        </w:rPr>
        <w:t>Hys</w:t>
      </w:r>
      <w:r w:rsidRPr="007A5A0D">
        <w:t xml:space="preserve"> is the hysteresis parameter for this event (i.e. </w:t>
      </w:r>
      <w:r w:rsidRPr="007A5A0D">
        <w:rPr>
          <w:i/>
        </w:rPr>
        <w:t>hysteresis</w:t>
      </w:r>
      <w:r w:rsidRPr="007A5A0D">
        <w:t xml:space="preserve"> as defined within</w:t>
      </w:r>
      <w:r w:rsidRPr="007A5A0D">
        <w:rPr>
          <w:i/>
        </w:rPr>
        <w:t xml:space="preserve"> reportConfigInterRAT</w:t>
      </w:r>
      <w:r w:rsidRPr="007A5A0D">
        <w:rPr>
          <w:i/>
          <w:noProof/>
        </w:rPr>
        <w:t xml:space="preserve"> </w:t>
      </w:r>
      <w:r w:rsidRPr="007A5A0D">
        <w:t>for this event).</w:t>
      </w:r>
    </w:p>
    <w:p w:rsidR="00756B72" w:rsidRPr="007A5A0D" w:rsidRDefault="00756B72" w:rsidP="003D1AE8">
      <w:pPr>
        <w:pStyle w:val="B1"/>
      </w:pPr>
      <w:r w:rsidRPr="007A5A0D">
        <w:rPr>
          <w:b/>
          <w:i/>
        </w:rPr>
        <w:t>Thresh1</w:t>
      </w:r>
      <w:r w:rsidRPr="007A5A0D">
        <w:t xml:space="preserve"> is the threshold parameter for this event (i.e. b2</w:t>
      </w:r>
      <w:r w:rsidRPr="007A5A0D">
        <w:rPr>
          <w:i/>
        </w:rPr>
        <w:t xml:space="preserve">-Threshold1 </w:t>
      </w:r>
      <w:r w:rsidRPr="007A5A0D">
        <w:t>as defined within</w:t>
      </w:r>
      <w:r w:rsidRPr="007A5A0D">
        <w:rPr>
          <w:i/>
        </w:rPr>
        <w:t xml:space="preserve"> reportConfigInterRAT</w:t>
      </w:r>
      <w:r w:rsidRPr="007A5A0D">
        <w:rPr>
          <w:i/>
          <w:noProof/>
        </w:rPr>
        <w:t xml:space="preserve"> </w:t>
      </w:r>
      <w:r w:rsidRPr="007A5A0D">
        <w:t>for this event).</w:t>
      </w:r>
    </w:p>
    <w:p w:rsidR="00756B72" w:rsidRPr="007A5A0D" w:rsidRDefault="00756B72" w:rsidP="003D1AE8">
      <w:pPr>
        <w:pStyle w:val="B1"/>
      </w:pPr>
      <w:r w:rsidRPr="007A5A0D">
        <w:rPr>
          <w:b/>
          <w:i/>
        </w:rPr>
        <w:t>Thresh2</w:t>
      </w:r>
      <w:r w:rsidRPr="007A5A0D">
        <w:t xml:space="preserve"> is the threshold parameter for this event (i.e. </w:t>
      </w:r>
      <w:r w:rsidRPr="007A5A0D">
        <w:rPr>
          <w:i/>
        </w:rPr>
        <w:t xml:space="preserve">b2-Threshold2 </w:t>
      </w:r>
      <w:r w:rsidRPr="007A5A0D">
        <w:t>as defined within</w:t>
      </w:r>
      <w:r w:rsidRPr="007A5A0D">
        <w:rPr>
          <w:i/>
        </w:rPr>
        <w:t xml:space="preserve"> reportConfigInterRAT</w:t>
      </w:r>
      <w:r w:rsidRPr="007A5A0D">
        <w:rPr>
          <w:i/>
          <w:noProof/>
        </w:rPr>
        <w:t xml:space="preserve"> </w:t>
      </w:r>
      <w:r w:rsidRPr="007A5A0D">
        <w:t xml:space="preserve">for this event). For CDMA2000, </w:t>
      </w:r>
      <w:r w:rsidRPr="007A5A0D">
        <w:rPr>
          <w:i/>
        </w:rPr>
        <w:t>b2-Threshold2</w:t>
      </w:r>
      <w:r w:rsidRPr="007A5A0D">
        <w:t xml:space="preserve"> is divided by -2.</w:t>
      </w:r>
    </w:p>
    <w:p w:rsidR="00756B72" w:rsidRPr="007A5A0D" w:rsidRDefault="00756B72" w:rsidP="003D1AE8">
      <w:pPr>
        <w:pStyle w:val="B1"/>
      </w:pPr>
      <w:r w:rsidRPr="007A5A0D">
        <w:rPr>
          <w:b/>
          <w:i/>
        </w:rPr>
        <w:t xml:space="preserve">Mp </w:t>
      </w:r>
      <w:r w:rsidRPr="007A5A0D">
        <w:t>is expressed in dBm in case of RSRP, or in dB in case of RSRQ.</w:t>
      </w:r>
    </w:p>
    <w:p w:rsidR="00756B72" w:rsidRPr="007A5A0D" w:rsidRDefault="00756B72" w:rsidP="003D1AE8">
      <w:pPr>
        <w:ind w:left="568" w:hanging="284"/>
      </w:pPr>
      <w:r w:rsidRPr="007A5A0D">
        <w:rPr>
          <w:b/>
          <w:i/>
        </w:rPr>
        <w:t>Mn</w:t>
      </w:r>
      <w:r w:rsidRPr="007A5A0D">
        <w:t xml:space="preserve"> is expressed in dBm or dB, depending on the measurement quantity of the inter-RAT neighbour cell.</w:t>
      </w:r>
    </w:p>
    <w:p w:rsidR="00756B72" w:rsidRPr="007A5A0D" w:rsidRDefault="00756B72" w:rsidP="003D1AE8">
      <w:pPr>
        <w:pStyle w:val="B1"/>
      </w:pPr>
      <w:r w:rsidRPr="007A5A0D">
        <w:rPr>
          <w:b/>
          <w:i/>
        </w:rPr>
        <w:t xml:space="preserve">Ofn, Hys </w:t>
      </w:r>
      <w:r w:rsidRPr="007A5A0D">
        <w:t>are expressed in dB.</w:t>
      </w:r>
    </w:p>
    <w:p w:rsidR="00756B72" w:rsidRPr="007A5A0D" w:rsidRDefault="00756B72" w:rsidP="003D1AE8">
      <w:pPr>
        <w:ind w:left="568" w:hanging="284"/>
      </w:pPr>
      <w:r w:rsidRPr="007A5A0D">
        <w:rPr>
          <w:b/>
          <w:i/>
        </w:rPr>
        <w:t xml:space="preserve">Thresh1 </w:t>
      </w:r>
      <w:r w:rsidRPr="007A5A0D">
        <w:t xml:space="preserve">is expressed in the same unit as </w:t>
      </w:r>
      <w:r w:rsidRPr="007A5A0D">
        <w:rPr>
          <w:b/>
          <w:i/>
        </w:rPr>
        <w:t>Mp</w:t>
      </w:r>
      <w:r w:rsidRPr="007A5A0D">
        <w:t>.</w:t>
      </w:r>
    </w:p>
    <w:p w:rsidR="00756B72" w:rsidRPr="007A5A0D" w:rsidRDefault="00756B72" w:rsidP="003D1AE8">
      <w:pPr>
        <w:ind w:left="568" w:hanging="284"/>
      </w:pPr>
      <w:r w:rsidRPr="007A5A0D">
        <w:rPr>
          <w:b/>
          <w:i/>
        </w:rPr>
        <w:t xml:space="preserve">Thresh2 </w:t>
      </w:r>
      <w:r w:rsidRPr="007A5A0D">
        <w:t xml:space="preserve">is expressed in the same unit as </w:t>
      </w:r>
      <w:r w:rsidRPr="007A5A0D">
        <w:rPr>
          <w:b/>
          <w:i/>
        </w:rPr>
        <w:t>Mn</w:t>
      </w:r>
      <w:r w:rsidRPr="007A5A0D">
        <w:t>.</w:t>
      </w:r>
    </w:p>
    <w:p w:rsidR="008F5D6E" w:rsidRPr="007A5A0D" w:rsidRDefault="008F5D6E" w:rsidP="003D1AE8">
      <w:pPr>
        <w:pStyle w:val="Heading4"/>
        <w:rPr>
          <w:lang w:eastAsia="zh-CN"/>
        </w:rPr>
      </w:pPr>
      <w:bookmarkStart w:id="728" w:name="_Toc5814787"/>
      <w:bookmarkStart w:id="729" w:name="_Toc52542253"/>
      <w:bookmarkStart w:id="730" w:name="_Toc52543272"/>
      <w:r w:rsidRPr="007A5A0D">
        <w:t>5.5.4.9</w:t>
      </w:r>
      <w:r w:rsidRPr="007A5A0D">
        <w:tab/>
        <w:t>Event C1 (CSI-RS resource becomes better than threshold)</w:t>
      </w:r>
      <w:bookmarkEnd w:id="728"/>
      <w:bookmarkEnd w:id="729"/>
      <w:bookmarkEnd w:id="730"/>
    </w:p>
    <w:p w:rsidR="008F5D6E" w:rsidRPr="007A5A0D" w:rsidRDefault="008F5D6E" w:rsidP="003D1AE8">
      <w:r w:rsidRPr="007A5A0D">
        <w:t>The UE shall:</w:t>
      </w:r>
    </w:p>
    <w:p w:rsidR="008F5D6E" w:rsidRPr="007A5A0D" w:rsidRDefault="008F5D6E" w:rsidP="003D1AE8">
      <w:pPr>
        <w:pStyle w:val="B1"/>
      </w:pPr>
      <w:r w:rsidRPr="007A5A0D">
        <w:t>1&gt;</w:t>
      </w:r>
      <w:r w:rsidRPr="007A5A0D">
        <w:tab/>
        <w:t xml:space="preserve">consider the entering condition for this event to be satisfied when condition </w:t>
      </w:r>
      <w:r w:rsidRPr="007A5A0D">
        <w:rPr>
          <w:lang w:eastAsia="zh-CN"/>
        </w:rPr>
        <w:t>C1</w:t>
      </w:r>
      <w:r w:rsidRPr="007A5A0D">
        <w:t>-1, as specified below, is fulfilled;</w:t>
      </w:r>
    </w:p>
    <w:p w:rsidR="008F5D6E" w:rsidRPr="007A5A0D" w:rsidRDefault="008F5D6E" w:rsidP="003D1AE8">
      <w:pPr>
        <w:pStyle w:val="B1"/>
      </w:pPr>
      <w:r w:rsidRPr="007A5A0D">
        <w:t>1&gt;</w:t>
      </w:r>
      <w:r w:rsidRPr="007A5A0D">
        <w:tab/>
        <w:t xml:space="preserve">consider the leaving condition for this event to be satisfied when condition </w:t>
      </w:r>
      <w:r w:rsidRPr="007A5A0D">
        <w:rPr>
          <w:lang w:eastAsia="zh-CN"/>
        </w:rPr>
        <w:t>C1</w:t>
      </w:r>
      <w:r w:rsidRPr="007A5A0D">
        <w:t>-2, as specified below, is fulfilled;</w:t>
      </w:r>
    </w:p>
    <w:p w:rsidR="008F5D6E" w:rsidRPr="007A5A0D" w:rsidRDefault="008F5D6E" w:rsidP="003D1AE8">
      <w:r w:rsidRPr="007A5A0D">
        <w:t xml:space="preserve">Inequality </w:t>
      </w:r>
      <w:r w:rsidRPr="007A5A0D">
        <w:rPr>
          <w:lang w:eastAsia="zh-CN"/>
        </w:rPr>
        <w:t>C1</w:t>
      </w:r>
      <w:r w:rsidRPr="007A5A0D">
        <w:t>-1 (Entering condition)</w:t>
      </w:r>
    </w:p>
    <w:p w:rsidR="008F5D6E" w:rsidRPr="007A5A0D" w:rsidRDefault="008F5D6E" w:rsidP="003D1AE8">
      <w:pPr>
        <w:pStyle w:val="EQ"/>
        <w:rPr>
          <w:noProof w:val="0"/>
        </w:rPr>
      </w:pPr>
      <w:r w:rsidRPr="007A5A0D">
        <w:rPr>
          <w:noProof w:val="0"/>
          <w:position w:val="-10"/>
        </w:rPr>
        <w:object w:dxaOrig="2600" w:dyaOrig="320">
          <v:shape id="_x0000_i1069" type="#_x0000_t75" style="width:99.75pt;height:12.75pt" o:ole="" fillcolor="window">
            <v:imagedata r:id="rId95" o:title=""/>
          </v:shape>
          <o:OLEObject Type="Embed" ProgID="Equation.3" ShapeID="_x0000_i1069" DrawAspect="Content" ObjectID="_1663159401" r:id="rId96"/>
        </w:object>
      </w:r>
    </w:p>
    <w:p w:rsidR="008F5D6E" w:rsidRPr="007A5A0D" w:rsidRDefault="008F5D6E" w:rsidP="003D1AE8">
      <w:r w:rsidRPr="007A5A0D">
        <w:t xml:space="preserve">Inequality </w:t>
      </w:r>
      <w:r w:rsidRPr="007A5A0D">
        <w:rPr>
          <w:lang w:eastAsia="zh-CN"/>
        </w:rPr>
        <w:t>C1</w:t>
      </w:r>
      <w:r w:rsidRPr="007A5A0D">
        <w:t>-2 (Leaving condition)</w:t>
      </w:r>
    </w:p>
    <w:p w:rsidR="008F5D6E" w:rsidRPr="007A5A0D" w:rsidRDefault="008F5D6E" w:rsidP="003D1AE8">
      <w:pPr>
        <w:pStyle w:val="EQ"/>
        <w:rPr>
          <w:noProof w:val="0"/>
        </w:rPr>
      </w:pPr>
      <w:r w:rsidRPr="007A5A0D">
        <w:rPr>
          <w:noProof w:val="0"/>
          <w:position w:val="-10"/>
        </w:rPr>
        <w:object w:dxaOrig="2600" w:dyaOrig="320">
          <v:shape id="_x0000_i1070" type="#_x0000_t75" style="width:99.75pt;height:12.75pt" o:ole="" fillcolor="window">
            <v:imagedata r:id="rId97" o:title=""/>
          </v:shape>
          <o:OLEObject Type="Embed" ProgID="Equation.3" ShapeID="_x0000_i1070" DrawAspect="Content" ObjectID="_1663159402" r:id="rId98"/>
        </w:object>
      </w:r>
    </w:p>
    <w:p w:rsidR="008F5D6E" w:rsidRPr="007A5A0D" w:rsidRDefault="008F5D6E" w:rsidP="003D1AE8">
      <w:r w:rsidRPr="007A5A0D">
        <w:t>The variables in the formula are defined as follows:</w:t>
      </w:r>
    </w:p>
    <w:p w:rsidR="008F5D6E" w:rsidRPr="007A5A0D" w:rsidRDefault="008F5D6E" w:rsidP="003D1AE8">
      <w:pPr>
        <w:pStyle w:val="B1"/>
        <w:rPr>
          <w:i/>
        </w:rPr>
      </w:pPr>
      <w:r w:rsidRPr="007A5A0D">
        <w:rPr>
          <w:b/>
          <w:i/>
        </w:rPr>
        <w:t>M</w:t>
      </w:r>
      <w:r w:rsidRPr="007A5A0D">
        <w:rPr>
          <w:b/>
          <w:i/>
          <w:lang w:eastAsia="zh-CN"/>
        </w:rPr>
        <w:t>cr</w:t>
      </w:r>
      <w:r w:rsidRPr="007A5A0D">
        <w:rPr>
          <w:b/>
        </w:rPr>
        <w:t xml:space="preserve"> </w:t>
      </w:r>
      <w:r w:rsidRPr="007A5A0D">
        <w:t xml:space="preserve">is the measurement result of the </w:t>
      </w:r>
      <w:r w:rsidRPr="007A5A0D">
        <w:rPr>
          <w:lang w:eastAsia="zh-CN"/>
        </w:rPr>
        <w:t>CSI-RS</w:t>
      </w:r>
      <w:r w:rsidRPr="007A5A0D">
        <w:t xml:space="preserve"> </w:t>
      </w:r>
      <w:r w:rsidRPr="007A5A0D">
        <w:rPr>
          <w:lang w:eastAsia="zh-CN"/>
        </w:rPr>
        <w:t>resource</w:t>
      </w:r>
      <w:r w:rsidRPr="007A5A0D">
        <w:t>, not taking into account any offsets.</w:t>
      </w:r>
    </w:p>
    <w:p w:rsidR="008F5D6E" w:rsidRPr="007A5A0D" w:rsidDel="009F3017" w:rsidRDefault="008F5D6E" w:rsidP="003D1AE8">
      <w:pPr>
        <w:pStyle w:val="B1"/>
      </w:pPr>
      <w:r w:rsidRPr="007A5A0D">
        <w:rPr>
          <w:b/>
          <w:i/>
        </w:rPr>
        <w:t>Oc</w:t>
      </w:r>
      <w:r w:rsidRPr="007A5A0D">
        <w:rPr>
          <w:b/>
          <w:i/>
          <w:lang w:eastAsia="zh-CN"/>
        </w:rPr>
        <w:t>r</w:t>
      </w:r>
      <w:r w:rsidRPr="007A5A0D">
        <w:rPr>
          <w:b/>
          <w:i/>
        </w:rPr>
        <w:t xml:space="preserve"> </w:t>
      </w:r>
      <w:r w:rsidRPr="007A5A0D">
        <w:t xml:space="preserve">is the </w:t>
      </w:r>
      <w:r w:rsidRPr="007A5A0D">
        <w:rPr>
          <w:lang w:eastAsia="zh-CN"/>
        </w:rPr>
        <w:t>CSI-RS</w:t>
      </w:r>
      <w:r w:rsidRPr="007A5A0D">
        <w:t xml:space="preserve"> specific offset (i.e. </w:t>
      </w:r>
      <w:r w:rsidRPr="007A5A0D">
        <w:rPr>
          <w:i/>
          <w:lang w:eastAsia="zh-CN"/>
        </w:rPr>
        <w:t>csi-RS-</w:t>
      </w:r>
      <w:r w:rsidRPr="007A5A0D">
        <w:rPr>
          <w:i/>
        </w:rPr>
        <w:t xml:space="preserve">IndividualOffset </w:t>
      </w:r>
      <w:r w:rsidRPr="007A5A0D">
        <w:t xml:space="preserve">as defined within </w:t>
      </w:r>
      <w:r w:rsidRPr="007A5A0D">
        <w:rPr>
          <w:i/>
        </w:rPr>
        <w:t>measObjectEUTRA</w:t>
      </w:r>
      <w:r w:rsidRPr="007A5A0D">
        <w:t xml:space="preserve"> corresponding to the frequency of the </w:t>
      </w:r>
      <w:r w:rsidRPr="007A5A0D">
        <w:rPr>
          <w:lang w:eastAsia="zh-CN"/>
        </w:rPr>
        <w:t>CSI-RS resource</w:t>
      </w:r>
      <w:r w:rsidRPr="007A5A0D">
        <w:t xml:space="preserve">), and set to zero if not configured for the </w:t>
      </w:r>
      <w:r w:rsidRPr="007A5A0D">
        <w:rPr>
          <w:lang w:eastAsia="zh-CN"/>
        </w:rPr>
        <w:t>CSI-RS</w:t>
      </w:r>
      <w:r w:rsidRPr="007A5A0D">
        <w:t xml:space="preserve"> </w:t>
      </w:r>
      <w:r w:rsidRPr="007A5A0D">
        <w:rPr>
          <w:lang w:eastAsia="zh-CN"/>
        </w:rPr>
        <w:t>resource</w:t>
      </w:r>
      <w:r w:rsidRPr="007A5A0D">
        <w:t>.</w:t>
      </w:r>
    </w:p>
    <w:p w:rsidR="008F5D6E" w:rsidRPr="007A5A0D" w:rsidRDefault="008F5D6E" w:rsidP="003D1AE8">
      <w:pPr>
        <w:pStyle w:val="B1"/>
      </w:pPr>
      <w:r w:rsidRPr="007A5A0D">
        <w:rPr>
          <w:b/>
          <w:i/>
        </w:rPr>
        <w:t>Hys</w:t>
      </w:r>
      <w:r w:rsidRPr="007A5A0D">
        <w:t xml:space="preserve"> is the hysteresis parameter for this event (i.e. </w:t>
      </w:r>
      <w:r w:rsidRPr="007A5A0D">
        <w:rPr>
          <w:i/>
        </w:rPr>
        <w:t>hysteresis</w:t>
      </w:r>
      <w:r w:rsidRPr="007A5A0D">
        <w:t xml:space="preserve"> as defined within</w:t>
      </w:r>
      <w:r w:rsidRPr="007A5A0D">
        <w:rPr>
          <w:i/>
        </w:rPr>
        <w:t xml:space="preserve"> reportConfigEUTRA</w:t>
      </w:r>
      <w:r w:rsidRPr="007A5A0D">
        <w:rPr>
          <w:i/>
          <w:noProof/>
        </w:rPr>
        <w:t xml:space="preserve"> </w:t>
      </w:r>
      <w:r w:rsidRPr="007A5A0D">
        <w:t>for this event).</w:t>
      </w:r>
    </w:p>
    <w:p w:rsidR="008F5D6E" w:rsidRPr="007A5A0D" w:rsidRDefault="008F5D6E" w:rsidP="003D1AE8">
      <w:pPr>
        <w:pStyle w:val="B1"/>
      </w:pPr>
      <w:r w:rsidRPr="007A5A0D">
        <w:rPr>
          <w:b/>
          <w:i/>
        </w:rPr>
        <w:t>Thresh</w:t>
      </w:r>
      <w:r w:rsidRPr="007A5A0D">
        <w:t xml:space="preserve"> is the threshold parameter for this event (i.e. </w:t>
      </w:r>
      <w:r w:rsidRPr="007A5A0D">
        <w:rPr>
          <w:i/>
          <w:lang w:eastAsia="zh-CN"/>
        </w:rPr>
        <w:t>c1</w:t>
      </w:r>
      <w:r w:rsidRPr="007A5A0D">
        <w:rPr>
          <w:i/>
        </w:rPr>
        <w:t xml:space="preserve">-Threshold </w:t>
      </w:r>
      <w:r w:rsidRPr="007A5A0D">
        <w:t>as defined within</w:t>
      </w:r>
      <w:r w:rsidRPr="007A5A0D">
        <w:rPr>
          <w:i/>
        </w:rPr>
        <w:t xml:space="preserve"> reportConfigEUTRA</w:t>
      </w:r>
      <w:r w:rsidRPr="007A5A0D">
        <w:rPr>
          <w:i/>
          <w:noProof/>
        </w:rPr>
        <w:t xml:space="preserve"> </w:t>
      </w:r>
      <w:r w:rsidRPr="007A5A0D">
        <w:t>for this event).</w:t>
      </w:r>
    </w:p>
    <w:p w:rsidR="008F5D6E" w:rsidRPr="007A5A0D" w:rsidRDefault="008F5D6E" w:rsidP="003D1AE8">
      <w:pPr>
        <w:pStyle w:val="B1"/>
      </w:pPr>
      <w:r w:rsidRPr="007A5A0D">
        <w:rPr>
          <w:b/>
          <w:i/>
        </w:rPr>
        <w:t>M</w:t>
      </w:r>
      <w:r w:rsidRPr="007A5A0D">
        <w:rPr>
          <w:b/>
          <w:i/>
          <w:lang w:eastAsia="zh-CN"/>
        </w:rPr>
        <w:t>cr</w:t>
      </w:r>
      <w:r w:rsidRPr="007A5A0D">
        <w:rPr>
          <w:b/>
          <w:i/>
        </w:rPr>
        <w:t xml:space="preserve">, Thresh </w:t>
      </w:r>
      <w:r w:rsidRPr="007A5A0D">
        <w:rPr>
          <w:lang w:eastAsia="zh-CN"/>
        </w:rPr>
        <w:t>are</w:t>
      </w:r>
      <w:r w:rsidRPr="007A5A0D">
        <w:t xml:space="preserve"> expressed in dBm.</w:t>
      </w:r>
    </w:p>
    <w:p w:rsidR="008F5D6E" w:rsidRPr="007A5A0D" w:rsidRDefault="008F5D6E" w:rsidP="003D1AE8">
      <w:pPr>
        <w:pStyle w:val="B1"/>
      </w:pPr>
      <w:r w:rsidRPr="007A5A0D">
        <w:rPr>
          <w:b/>
          <w:i/>
        </w:rPr>
        <w:t>Oc</w:t>
      </w:r>
      <w:r w:rsidRPr="007A5A0D">
        <w:rPr>
          <w:b/>
          <w:i/>
          <w:lang w:eastAsia="zh-CN"/>
        </w:rPr>
        <w:t>r</w:t>
      </w:r>
      <w:r w:rsidRPr="007A5A0D">
        <w:rPr>
          <w:b/>
          <w:i/>
        </w:rPr>
        <w:t xml:space="preserve">, Hys </w:t>
      </w:r>
      <w:r w:rsidRPr="007A5A0D">
        <w:t>are expressed in dB.</w:t>
      </w:r>
    </w:p>
    <w:p w:rsidR="008F5D6E" w:rsidRPr="007A5A0D" w:rsidRDefault="008F5D6E" w:rsidP="003D1AE8">
      <w:pPr>
        <w:pStyle w:val="Heading4"/>
        <w:rPr>
          <w:lang w:eastAsia="zh-CN"/>
        </w:rPr>
      </w:pPr>
      <w:bookmarkStart w:id="731" w:name="_Toc5814788"/>
      <w:bookmarkStart w:id="732" w:name="_Toc52542254"/>
      <w:bookmarkStart w:id="733" w:name="_Toc52543273"/>
      <w:r w:rsidRPr="007A5A0D">
        <w:t>5.5.4.</w:t>
      </w:r>
      <w:r w:rsidRPr="007A5A0D">
        <w:rPr>
          <w:lang w:eastAsia="zh-CN"/>
        </w:rPr>
        <w:t>10</w:t>
      </w:r>
      <w:r w:rsidRPr="007A5A0D">
        <w:tab/>
        <w:t>Event C</w:t>
      </w:r>
      <w:r w:rsidRPr="007A5A0D">
        <w:rPr>
          <w:lang w:eastAsia="zh-CN"/>
        </w:rPr>
        <w:t>2</w:t>
      </w:r>
      <w:r w:rsidRPr="007A5A0D">
        <w:t xml:space="preserve"> (CSI-RS resource becomes offset better than reference CSI-RS resource)</w:t>
      </w:r>
      <w:bookmarkEnd w:id="731"/>
      <w:bookmarkEnd w:id="732"/>
      <w:bookmarkEnd w:id="733"/>
    </w:p>
    <w:p w:rsidR="008F5D6E" w:rsidRPr="007A5A0D" w:rsidRDefault="008F5D6E" w:rsidP="003D1AE8">
      <w:r w:rsidRPr="007A5A0D">
        <w:t>The UE shall:</w:t>
      </w:r>
    </w:p>
    <w:p w:rsidR="008F5D6E" w:rsidRPr="007A5A0D" w:rsidRDefault="008F5D6E" w:rsidP="003D1AE8">
      <w:pPr>
        <w:pStyle w:val="B1"/>
      </w:pPr>
      <w:r w:rsidRPr="007A5A0D">
        <w:t>1&gt;</w:t>
      </w:r>
      <w:r w:rsidRPr="007A5A0D">
        <w:tab/>
        <w:t xml:space="preserve">consider the entering condition for this event to be satisfied when condition </w:t>
      </w:r>
      <w:r w:rsidRPr="007A5A0D">
        <w:rPr>
          <w:lang w:eastAsia="zh-CN"/>
        </w:rPr>
        <w:t>C2</w:t>
      </w:r>
      <w:r w:rsidRPr="007A5A0D">
        <w:t>-1, as specified below, is fulfilled;</w:t>
      </w:r>
    </w:p>
    <w:p w:rsidR="008F5D6E" w:rsidRPr="007A5A0D" w:rsidRDefault="008F5D6E" w:rsidP="003D1AE8">
      <w:pPr>
        <w:pStyle w:val="B1"/>
      </w:pPr>
      <w:r w:rsidRPr="007A5A0D">
        <w:lastRenderedPageBreak/>
        <w:t>1&gt;</w:t>
      </w:r>
      <w:r w:rsidRPr="007A5A0D">
        <w:tab/>
        <w:t xml:space="preserve">consider the leaving condition for this event to be satisfied when condition </w:t>
      </w:r>
      <w:r w:rsidRPr="007A5A0D">
        <w:rPr>
          <w:lang w:eastAsia="zh-CN"/>
        </w:rPr>
        <w:t>C2</w:t>
      </w:r>
      <w:r w:rsidRPr="007A5A0D">
        <w:t>-2, as specified below, is fulfilled;</w:t>
      </w:r>
    </w:p>
    <w:p w:rsidR="008F5D6E" w:rsidRPr="007A5A0D" w:rsidRDefault="008F5D6E" w:rsidP="003D1AE8">
      <w:pPr>
        <w:pStyle w:val="NO"/>
      </w:pPr>
      <w:r w:rsidRPr="007A5A0D">
        <w:t>NOTE</w:t>
      </w:r>
      <w:r w:rsidRPr="007A5A0D">
        <w:rPr>
          <w:lang w:eastAsia="zh-CN"/>
        </w:rPr>
        <w:t>:</w:t>
      </w:r>
      <w:r w:rsidRPr="007A5A0D">
        <w:tab/>
        <w:t xml:space="preserve">The </w:t>
      </w:r>
      <w:r w:rsidRPr="007A5A0D">
        <w:rPr>
          <w:lang w:eastAsia="zh-CN"/>
        </w:rPr>
        <w:t>CSI-RS resource</w:t>
      </w:r>
      <w:r w:rsidRPr="007A5A0D">
        <w:t xml:space="preserve">(s) that triggers the event is on the </w:t>
      </w:r>
      <w:r w:rsidRPr="007A5A0D">
        <w:rPr>
          <w:lang w:eastAsia="zh-CN"/>
        </w:rPr>
        <w:t xml:space="preserve">same </w:t>
      </w:r>
      <w:r w:rsidRPr="007A5A0D">
        <w:t xml:space="preserve">frequency </w:t>
      </w:r>
      <w:r w:rsidRPr="007A5A0D">
        <w:rPr>
          <w:lang w:eastAsia="zh-CN"/>
        </w:rPr>
        <w:t xml:space="preserve">as the </w:t>
      </w:r>
      <w:r w:rsidRPr="007A5A0D">
        <w:t>reference CSI-RS resource</w:t>
      </w:r>
      <w:r w:rsidRPr="007A5A0D">
        <w:rPr>
          <w:lang w:eastAsia="zh-CN"/>
        </w:rPr>
        <w:t>,</w:t>
      </w:r>
      <w:r w:rsidRPr="007A5A0D">
        <w:t xml:space="preserve"> i.e. both are on the frequency indicated in the associated </w:t>
      </w:r>
      <w:r w:rsidRPr="007A5A0D">
        <w:rPr>
          <w:i/>
        </w:rPr>
        <w:t>measObject</w:t>
      </w:r>
      <w:r w:rsidRPr="007A5A0D">
        <w:t>.</w:t>
      </w:r>
    </w:p>
    <w:p w:rsidR="008F5D6E" w:rsidRPr="007A5A0D" w:rsidRDefault="008F5D6E" w:rsidP="003D1AE8">
      <w:r w:rsidRPr="007A5A0D">
        <w:t xml:space="preserve">Inequality </w:t>
      </w:r>
      <w:r w:rsidRPr="007A5A0D">
        <w:rPr>
          <w:lang w:eastAsia="zh-CN"/>
        </w:rPr>
        <w:t>C2</w:t>
      </w:r>
      <w:r w:rsidRPr="007A5A0D">
        <w:t>-1 (Entering condition)</w:t>
      </w:r>
    </w:p>
    <w:p w:rsidR="008F5D6E" w:rsidRPr="007A5A0D" w:rsidRDefault="008F5D6E" w:rsidP="003D1AE8">
      <w:pPr>
        <w:pStyle w:val="EQ"/>
        <w:rPr>
          <w:noProof w:val="0"/>
        </w:rPr>
      </w:pPr>
      <w:r w:rsidRPr="007A5A0D">
        <w:rPr>
          <w:position w:val="-10"/>
        </w:rPr>
        <w:object w:dxaOrig="3760" w:dyaOrig="320">
          <v:shape id="_x0000_i1071" type="#_x0000_t75" style="width:144.75pt;height:12.75pt" o:ole="" fillcolor="window">
            <v:imagedata r:id="rId99" o:title=""/>
          </v:shape>
          <o:OLEObject Type="Embed" ProgID="Equation.3" ShapeID="_x0000_i1071" DrawAspect="Content" ObjectID="_1663159403" r:id="rId100"/>
        </w:object>
      </w:r>
    </w:p>
    <w:p w:rsidR="008F5D6E" w:rsidRPr="007A5A0D" w:rsidRDefault="008F5D6E" w:rsidP="003D1AE8">
      <w:r w:rsidRPr="007A5A0D">
        <w:t xml:space="preserve">Inequality </w:t>
      </w:r>
      <w:r w:rsidRPr="007A5A0D">
        <w:rPr>
          <w:lang w:eastAsia="zh-CN"/>
        </w:rPr>
        <w:t>C2</w:t>
      </w:r>
      <w:r w:rsidRPr="007A5A0D">
        <w:t>-2 (Leaving condition)</w:t>
      </w:r>
    </w:p>
    <w:p w:rsidR="008F5D6E" w:rsidRPr="007A5A0D" w:rsidRDefault="008F5D6E" w:rsidP="003D1AE8">
      <w:pPr>
        <w:pStyle w:val="EQ"/>
        <w:rPr>
          <w:noProof w:val="0"/>
        </w:rPr>
      </w:pPr>
      <w:r w:rsidRPr="007A5A0D">
        <w:rPr>
          <w:position w:val="-10"/>
        </w:rPr>
        <w:object w:dxaOrig="3760" w:dyaOrig="320">
          <v:shape id="_x0000_i1072" type="#_x0000_t75" style="width:144.75pt;height:12.75pt" o:ole="" fillcolor="window">
            <v:imagedata r:id="rId101" o:title=""/>
          </v:shape>
          <o:OLEObject Type="Embed" ProgID="Equation.3" ShapeID="_x0000_i1072" DrawAspect="Content" ObjectID="_1663159404" r:id="rId102"/>
        </w:object>
      </w:r>
    </w:p>
    <w:p w:rsidR="008F5D6E" w:rsidRPr="007A5A0D" w:rsidRDefault="008F5D6E" w:rsidP="003D1AE8">
      <w:r w:rsidRPr="007A5A0D">
        <w:t>The variables in the formula are defined as follows:</w:t>
      </w:r>
    </w:p>
    <w:p w:rsidR="008F5D6E" w:rsidRPr="007A5A0D" w:rsidRDefault="008F5D6E" w:rsidP="003D1AE8">
      <w:pPr>
        <w:pStyle w:val="B1"/>
      </w:pPr>
      <w:r w:rsidRPr="007A5A0D">
        <w:rPr>
          <w:b/>
          <w:i/>
        </w:rPr>
        <w:t>M</w:t>
      </w:r>
      <w:r w:rsidRPr="007A5A0D">
        <w:rPr>
          <w:b/>
          <w:i/>
          <w:lang w:eastAsia="zh-CN"/>
        </w:rPr>
        <w:t>cr</w:t>
      </w:r>
      <w:r w:rsidRPr="007A5A0D">
        <w:rPr>
          <w:b/>
        </w:rPr>
        <w:t xml:space="preserve"> </w:t>
      </w:r>
      <w:r w:rsidRPr="007A5A0D">
        <w:t xml:space="preserve">is the measurement result of the </w:t>
      </w:r>
      <w:r w:rsidRPr="007A5A0D">
        <w:rPr>
          <w:lang w:eastAsia="zh-CN"/>
        </w:rPr>
        <w:t>CSI-RS</w:t>
      </w:r>
      <w:r w:rsidRPr="007A5A0D">
        <w:t xml:space="preserve"> </w:t>
      </w:r>
      <w:r w:rsidRPr="007A5A0D">
        <w:rPr>
          <w:lang w:eastAsia="zh-CN"/>
        </w:rPr>
        <w:t>resource</w:t>
      </w:r>
      <w:r w:rsidRPr="007A5A0D">
        <w:t>, not taking into account any offsets.</w:t>
      </w:r>
    </w:p>
    <w:p w:rsidR="008F5D6E" w:rsidRPr="007A5A0D" w:rsidDel="009F3017" w:rsidRDefault="008F5D6E" w:rsidP="003D1AE8">
      <w:pPr>
        <w:pStyle w:val="B1"/>
      </w:pPr>
      <w:r w:rsidRPr="007A5A0D">
        <w:rPr>
          <w:b/>
          <w:i/>
        </w:rPr>
        <w:t>Oc</w:t>
      </w:r>
      <w:r w:rsidRPr="007A5A0D">
        <w:rPr>
          <w:b/>
          <w:i/>
          <w:lang w:eastAsia="zh-CN"/>
        </w:rPr>
        <w:t>r</w:t>
      </w:r>
      <w:r w:rsidRPr="007A5A0D">
        <w:rPr>
          <w:b/>
          <w:i/>
        </w:rPr>
        <w:t xml:space="preserve"> </w:t>
      </w:r>
      <w:r w:rsidRPr="007A5A0D">
        <w:t xml:space="preserve">is the </w:t>
      </w:r>
      <w:r w:rsidRPr="007A5A0D">
        <w:rPr>
          <w:lang w:eastAsia="zh-CN"/>
        </w:rPr>
        <w:t xml:space="preserve">CSI-RS </w:t>
      </w:r>
      <w:r w:rsidRPr="007A5A0D">
        <w:t xml:space="preserve">specific offset of the </w:t>
      </w:r>
      <w:r w:rsidRPr="007A5A0D">
        <w:rPr>
          <w:lang w:eastAsia="zh-CN"/>
        </w:rPr>
        <w:t>CSI-RS</w:t>
      </w:r>
      <w:r w:rsidRPr="007A5A0D">
        <w:t xml:space="preserve"> </w:t>
      </w:r>
      <w:r w:rsidRPr="007A5A0D">
        <w:rPr>
          <w:lang w:eastAsia="zh-CN"/>
        </w:rPr>
        <w:t>resource</w:t>
      </w:r>
      <w:r w:rsidRPr="007A5A0D">
        <w:t xml:space="preserve"> (i.e. </w:t>
      </w:r>
      <w:r w:rsidRPr="007A5A0D">
        <w:rPr>
          <w:i/>
          <w:lang w:eastAsia="zh-CN"/>
        </w:rPr>
        <w:t>csi-RS-</w:t>
      </w:r>
      <w:r w:rsidRPr="007A5A0D">
        <w:rPr>
          <w:i/>
        </w:rPr>
        <w:t>IndividualOffse</w:t>
      </w:r>
      <w:r w:rsidRPr="007A5A0D">
        <w:rPr>
          <w:i/>
          <w:lang w:eastAsia="zh-CN"/>
        </w:rPr>
        <w:t>t</w:t>
      </w:r>
      <w:r w:rsidRPr="007A5A0D">
        <w:t xml:space="preserve"> as defined within </w:t>
      </w:r>
      <w:r w:rsidRPr="007A5A0D">
        <w:rPr>
          <w:i/>
        </w:rPr>
        <w:t>measObjectEUTRA</w:t>
      </w:r>
      <w:r w:rsidRPr="007A5A0D">
        <w:t xml:space="preserve"> corresponding to the frequency of the </w:t>
      </w:r>
      <w:r w:rsidRPr="007A5A0D">
        <w:rPr>
          <w:lang w:eastAsia="zh-CN"/>
        </w:rPr>
        <w:t>CSI-RS</w:t>
      </w:r>
      <w:r w:rsidRPr="007A5A0D">
        <w:t xml:space="preserve"> </w:t>
      </w:r>
      <w:r w:rsidRPr="007A5A0D">
        <w:rPr>
          <w:lang w:eastAsia="zh-CN"/>
        </w:rPr>
        <w:t>resource</w:t>
      </w:r>
      <w:r w:rsidRPr="007A5A0D">
        <w:t>), and set to zero if not configured for the</w:t>
      </w:r>
      <w:r w:rsidRPr="007A5A0D">
        <w:rPr>
          <w:lang w:eastAsia="zh-CN"/>
        </w:rPr>
        <w:t xml:space="preserve"> CSI-RS</w:t>
      </w:r>
      <w:r w:rsidRPr="007A5A0D">
        <w:t xml:space="preserve"> </w:t>
      </w:r>
      <w:r w:rsidRPr="007A5A0D">
        <w:rPr>
          <w:lang w:eastAsia="zh-CN"/>
        </w:rPr>
        <w:t>resource</w:t>
      </w:r>
      <w:r w:rsidRPr="007A5A0D">
        <w:t>.</w:t>
      </w:r>
    </w:p>
    <w:p w:rsidR="008F5D6E" w:rsidRPr="007A5A0D" w:rsidRDefault="008F5D6E" w:rsidP="003D1AE8">
      <w:pPr>
        <w:pStyle w:val="B1"/>
      </w:pPr>
      <w:r w:rsidRPr="007A5A0D">
        <w:rPr>
          <w:b/>
          <w:i/>
        </w:rPr>
        <w:t>M</w:t>
      </w:r>
      <w:r w:rsidRPr="007A5A0D">
        <w:rPr>
          <w:b/>
          <w:i/>
          <w:lang w:eastAsia="zh-CN"/>
        </w:rPr>
        <w:t>ref</w:t>
      </w:r>
      <w:r w:rsidRPr="007A5A0D">
        <w:rPr>
          <w:b/>
        </w:rPr>
        <w:t xml:space="preserve"> </w:t>
      </w:r>
      <w:r w:rsidRPr="007A5A0D">
        <w:t>is the measurement result of the reference CSI-RS resource</w:t>
      </w:r>
      <w:r w:rsidRPr="007A5A0D">
        <w:rPr>
          <w:lang w:eastAsia="zh-CN"/>
        </w:rPr>
        <w:t xml:space="preserve"> </w:t>
      </w:r>
      <w:r w:rsidRPr="007A5A0D">
        <w:t xml:space="preserve">(i.e. </w:t>
      </w:r>
      <w:r w:rsidRPr="007A5A0D">
        <w:rPr>
          <w:i/>
          <w:lang w:eastAsia="zh-CN"/>
        </w:rPr>
        <w:t>c</w:t>
      </w:r>
      <w:r w:rsidRPr="007A5A0D">
        <w:rPr>
          <w:rFonts w:eastAsia="MS Mincho"/>
          <w:i/>
        </w:rPr>
        <w:t>2</w:t>
      </w:r>
      <w:r w:rsidRPr="007A5A0D">
        <w:rPr>
          <w:i/>
        </w:rPr>
        <w:t>-</w:t>
      </w:r>
      <w:r w:rsidRPr="007A5A0D">
        <w:rPr>
          <w:rFonts w:eastAsia="MS Mincho"/>
          <w:i/>
        </w:rPr>
        <w:t>RefCSI-RS</w:t>
      </w:r>
      <w:r w:rsidRPr="007A5A0D">
        <w:t xml:space="preserve"> as defined within </w:t>
      </w:r>
      <w:r w:rsidRPr="007A5A0D">
        <w:rPr>
          <w:i/>
          <w:noProof/>
        </w:rPr>
        <w:t xml:space="preserve">reportConfigEUTRA </w:t>
      </w:r>
      <w:r w:rsidRPr="007A5A0D">
        <w:t>for this event), not taking into account any offsets.</w:t>
      </w:r>
    </w:p>
    <w:p w:rsidR="008F5D6E" w:rsidRPr="007A5A0D" w:rsidRDefault="008F5D6E" w:rsidP="003D1AE8">
      <w:pPr>
        <w:pStyle w:val="B1"/>
      </w:pPr>
      <w:r w:rsidRPr="007A5A0D">
        <w:rPr>
          <w:b/>
          <w:i/>
        </w:rPr>
        <w:t>O</w:t>
      </w:r>
      <w:r w:rsidRPr="007A5A0D">
        <w:rPr>
          <w:b/>
          <w:i/>
          <w:lang w:eastAsia="zh-CN"/>
        </w:rPr>
        <w:t>ref</w:t>
      </w:r>
      <w:r w:rsidRPr="007A5A0D">
        <w:rPr>
          <w:b/>
          <w:i/>
        </w:rPr>
        <w:t xml:space="preserve"> </w:t>
      </w:r>
      <w:r w:rsidRPr="007A5A0D">
        <w:t xml:space="preserve">is the </w:t>
      </w:r>
      <w:r w:rsidRPr="007A5A0D">
        <w:rPr>
          <w:lang w:eastAsia="zh-CN"/>
        </w:rPr>
        <w:t xml:space="preserve">CSI-RS </w:t>
      </w:r>
      <w:r w:rsidRPr="007A5A0D">
        <w:t>specific offset of the reference CSI-RS resource (i.e.</w:t>
      </w:r>
      <w:r w:rsidRPr="007A5A0D">
        <w:rPr>
          <w:i/>
          <w:lang w:eastAsia="zh-CN"/>
        </w:rPr>
        <w:t xml:space="preserve"> csi-RS-</w:t>
      </w:r>
      <w:r w:rsidRPr="007A5A0D">
        <w:rPr>
          <w:i/>
        </w:rPr>
        <w:t>IndividualOffse</w:t>
      </w:r>
      <w:r w:rsidRPr="007A5A0D">
        <w:rPr>
          <w:i/>
          <w:lang w:eastAsia="zh-CN"/>
        </w:rPr>
        <w:t>t</w:t>
      </w:r>
      <w:r w:rsidRPr="007A5A0D">
        <w:t xml:space="preserve"> as defined within </w:t>
      </w:r>
      <w:r w:rsidRPr="007A5A0D">
        <w:rPr>
          <w:i/>
        </w:rPr>
        <w:t>measObjectEUTRA</w:t>
      </w:r>
      <w:r w:rsidRPr="007A5A0D">
        <w:t xml:space="preserve"> corresponding to the frequency of the reference </w:t>
      </w:r>
      <w:r w:rsidRPr="007A5A0D">
        <w:rPr>
          <w:lang w:eastAsia="zh-CN"/>
        </w:rPr>
        <w:t>CSI-RS</w:t>
      </w:r>
      <w:r w:rsidRPr="007A5A0D">
        <w:t xml:space="preserve"> </w:t>
      </w:r>
      <w:r w:rsidRPr="007A5A0D">
        <w:rPr>
          <w:lang w:eastAsia="zh-CN"/>
        </w:rPr>
        <w:t>resource</w:t>
      </w:r>
      <w:r w:rsidRPr="007A5A0D">
        <w:t>), and is set to zero if not configured for the reference CSI-RS resource.</w:t>
      </w:r>
    </w:p>
    <w:p w:rsidR="008F5D6E" w:rsidRPr="007A5A0D" w:rsidRDefault="008F5D6E" w:rsidP="003D1AE8">
      <w:pPr>
        <w:pStyle w:val="B1"/>
      </w:pPr>
      <w:r w:rsidRPr="007A5A0D">
        <w:rPr>
          <w:b/>
          <w:i/>
        </w:rPr>
        <w:t>Hys</w:t>
      </w:r>
      <w:r w:rsidRPr="007A5A0D">
        <w:t xml:space="preserve"> is the hysteresis parameter for this event (i.e. </w:t>
      </w:r>
      <w:r w:rsidRPr="007A5A0D">
        <w:rPr>
          <w:i/>
        </w:rPr>
        <w:t>hysteresis</w:t>
      </w:r>
      <w:r w:rsidRPr="007A5A0D">
        <w:t xml:space="preserve"> as defined within</w:t>
      </w:r>
      <w:r w:rsidRPr="007A5A0D">
        <w:rPr>
          <w:i/>
        </w:rPr>
        <w:t xml:space="preserve"> </w:t>
      </w:r>
      <w:r w:rsidRPr="007A5A0D">
        <w:rPr>
          <w:i/>
          <w:noProof/>
        </w:rPr>
        <w:t xml:space="preserve">reportConfigEUTRA </w:t>
      </w:r>
      <w:r w:rsidRPr="007A5A0D">
        <w:t>for this event).</w:t>
      </w:r>
    </w:p>
    <w:p w:rsidR="008F5D6E" w:rsidRPr="007A5A0D" w:rsidRDefault="008F5D6E" w:rsidP="003D1AE8">
      <w:pPr>
        <w:pStyle w:val="B1"/>
      </w:pPr>
      <w:r w:rsidRPr="007A5A0D">
        <w:rPr>
          <w:b/>
          <w:i/>
        </w:rPr>
        <w:t>Off</w:t>
      </w:r>
      <w:r w:rsidRPr="007A5A0D">
        <w:t xml:space="preserve"> is the offset parameter for this event (i.e. </w:t>
      </w:r>
      <w:r w:rsidRPr="007A5A0D">
        <w:rPr>
          <w:i/>
          <w:lang w:eastAsia="zh-CN"/>
        </w:rPr>
        <w:t>c2</w:t>
      </w:r>
      <w:r w:rsidRPr="007A5A0D">
        <w:rPr>
          <w:i/>
        </w:rPr>
        <w:t xml:space="preserve">-Offset </w:t>
      </w:r>
      <w:r w:rsidRPr="007A5A0D">
        <w:t>as defined within</w:t>
      </w:r>
      <w:r w:rsidRPr="007A5A0D">
        <w:rPr>
          <w:i/>
        </w:rPr>
        <w:t xml:space="preserve"> </w:t>
      </w:r>
      <w:r w:rsidRPr="007A5A0D">
        <w:rPr>
          <w:i/>
          <w:noProof/>
        </w:rPr>
        <w:t xml:space="preserve">reportConfigEUTRA </w:t>
      </w:r>
      <w:r w:rsidRPr="007A5A0D">
        <w:t>for this event).</w:t>
      </w:r>
    </w:p>
    <w:p w:rsidR="008F5D6E" w:rsidRPr="007A5A0D" w:rsidRDefault="008F5D6E" w:rsidP="003D1AE8">
      <w:pPr>
        <w:pStyle w:val="B1"/>
      </w:pPr>
      <w:r w:rsidRPr="007A5A0D">
        <w:rPr>
          <w:b/>
          <w:i/>
        </w:rPr>
        <w:t>M</w:t>
      </w:r>
      <w:r w:rsidRPr="007A5A0D">
        <w:rPr>
          <w:b/>
          <w:i/>
          <w:lang w:eastAsia="zh-CN"/>
        </w:rPr>
        <w:t>cr</w:t>
      </w:r>
      <w:r w:rsidRPr="007A5A0D">
        <w:rPr>
          <w:b/>
          <w:i/>
        </w:rPr>
        <w:t>, M</w:t>
      </w:r>
      <w:r w:rsidRPr="007A5A0D">
        <w:rPr>
          <w:b/>
          <w:i/>
          <w:lang w:eastAsia="zh-CN"/>
        </w:rPr>
        <w:t>ref</w:t>
      </w:r>
      <w:r w:rsidRPr="007A5A0D">
        <w:rPr>
          <w:b/>
          <w:i/>
        </w:rPr>
        <w:t xml:space="preserve"> </w:t>
      </w:r>
      <w:r w:rsidRPr="007A5A0D">
        <w:t>are expressed in dBm.</w:t>
      </w:r>
    </w:p>
    <w:p w:rsidR="008F5D6E" w:rsidRPr="007A5A0D" w:rsidRDefault="008F5D6E" w:rsidP="003D1AE8">
      <w:pPr>
        <w:pStyle w:val="B1"/>
      </w:pPr>
      <w:r w:rsidRPr="007A5A0D">
        <w:rPr>
          <w:b/>
          <w:i/>
        </w:rPr>
        <w:t>Oc</w:t>
      </w:r>
      <w:r w:rsidRPr="007A5A0D">
        <w:rPr>
          <w:b/>
          <w:i/>
          <w:lang w:eastAsia="zh-CN"/>
        </w:rPr>
        <w:t>r</w:t>
      </w:r>
      <w:r w:rsidRPr="007A5A0D">
        <w:rPr>
          <w:b/>
          <w:i/>
        </w:rPr>
        <w:t>, O</w:t>
      </w:r>
      <w:r w:rsidRPr="007A5A0D">
        <w:rPr>
          <w:b/>
          <w:i/>
          <w:lang w:eastAsia="zh-CN"/>
        </w:rPr>
        <w:t>ref</w:t>
      </w:r>
      <w:r w:rsidRPr="007A5A0D">
        <w:rPr>
          <w:b/>
          <w:i/>
        </w:rPr>
        <w:t>, Hys, Off</w:t>
      </w:r>
      <w:r w:rsidRPr="007A5A0D">
        <w:t xml:space="preserve"> are expressed in dB.</w:t>
      </w:r>
    </w:p>
    <w:p w:rsidR="00756B72" w:rsidRPr="007A5A0D" w:rsidRDefault="00756B72" w:rsidP="003D1AE8">
      <w:pPr>
        <w:pStyle w:val="Heading3"/>
      </w:pPr>
      <w:bookmarkStart w:id="734" w:name="_Toc5814789"/>
      <w:bookmarkStart w:id="735" w:name="_Toc52542255"/>
      <w:bookmarkStart w:id="736" w:name="_Toc52543274"/>
      <w:r w:rsidRPr="007A5A0D">
        <w:t>5.5.5</w:t>
      </w:r>
      <w:r w:rsidRPr="007A5A0D">
        <w:tab/>
        <w:t>Measurement reporting</w:t>
      </w:r>
      <w:bookmarkEnd w:id="734"/>
      <w:bookmarkEnd w:id="735"/>
      <w:bookmarkEnd w:id="736"/>
    </w:p>
    <w:bookmarkStart w:id="737" w:name="_MON_1292674550"/>
    <w:bookmarkStart w:id="738" w:name="_MON_1292674852"/>
    <w:bookmarkStart w:id="739" w:name="_MON_1298325901"/>
    <w:bookmarkStart w:id="740" w:name="_MON_1291619882"/>
    <w:bookmarkStart w:id="741" w:name="_MON_1291619964"/>
    <w:bookmarkStart w:id="742" w:name="_MON_1291620037"/>
    <w:bookmarkEnd w:id="737"/>
    <w:bookmarkEnd w:id="738"/>
    <w:bookmarkEnd w:id="739"/>
    <w:bookmarkEnd w:id="740"/>
    <w:bookmarkEnd w:id="741"/>
    <w:bookmarkEnd w:id="742"/>
    <w:bookmarkStart w:id="743" w:name="_MON_1292674412"/>
    <w:bookmarkEnd w:id="743"/>
    <w:p w:rsidR="00756B72" w:rsidRPr="007A5A0D" w:rsidRDefault="00756B72" w:rsidP="003D1AE8">
      <w:pPr>
        <w:pStyle w:val="TH"/>
      </w:pPr>
      <w:r w:rsidRPr="007A5A0D">
        <w:object w:dxaOrig="7574" w:dyaOrig="1814">
          <v:shape id="_x0000_i1073" type="#_x0000_t75" style="width:351.75pt;height:84.75pt" o:ole="">
            <v:imagedata r:id="rId103" o:title=""/>
          </v:shape>
          <o:OLEObject Type="Embed" ProgID="Word.Picture.8" ShapeID="_x0000_i1073" DrawAspect="Content" ObjectID="_1663159405" r:id="rId104"/>
        </w:object>
      </w:r>
    </w:p>
    <w:p w:rsidR="00756B72" w:rsidRPr="007A5A0D" w:rsidRDefault="00756B72" w:rsidP="003D1AE8">
      <w:pPr>
        <w:pStyle w:val="TF"/>
      </w:pPr>
      <w:r w:rsidRPr="007A5A0D">
        <w:t>Figure 5.5.5-1: Measurement reporting</w:t>
      </w:r>
    </w:p>
    <w:p w:rsidR="00756B72" w:rsidRPr="007A5A0D" w:rsidRDefault="00756B72" w:rsidP="003D1AE8">
      <w:r w:rsidRPr="007A5A0D">
        <w:t>The purpose of this procedure is to transfer measurement results from the UE to E-UTRAN.</w:t>
      </w:r>
      <w:r w:rsidR="0097546A" w:rsidRPr="007A5A0D">
        <w:t xml:space="preserve"> The UE shall initiate this procedure only after successful security activation.</w:t>
      </w:r>
    </w:p>
    <w:p w:rsidR="00756B72" w:rsidRPr="007A5A0D" w:rsidRDefault="00756B72" w:rsidP="003D1AE8">
      <w:r w:rsidRPr="007A5A0D">
        <w:t xml:space="preserve">For the </w:t>
      </w:r>
      <w:r w:rsidRPr="007A5A0D">
        <w:rPr>
          <w:i/>
        </w:rPr>
        <w:t>measId</w:t>
      </w:r>
      <w:r w:rsidRPr="007A5A0D">
        <w:t xml:space="preserve"> for which the measurement reporting procedure was triggered, the UE shall set the </w:t>
      </w:r>
      <w:r w:rsidRPr="007A5A0D">
        <w:rPr>
          <w:i/>
        </w:rPr>
        <w:t>measResults</w:t>
      </w:r>
      <w:r w:rsidRPr="007A5A0D">
        <w:t xml:space="preserve"> within the </w:t>
      </w:r>
      <w:r w:rsidRPr="007A5A0D">
        <w:rPr>
          <w:i/>
        </w:rPr>
        <w:t>MeasurementReport</w:t>
      </w:r>
      <w:r w:rsidRPr="007A5A0D">
        <w:t xml:space="preserve"> message as follows:</w:t>
      </w:r>
    </w:p>
    <w:p w:rsidR="00756B72" w:rsidRPr="007A5A0D" w:rsidRDefault="00756B72" w:rsidP="003D1AE8">
      <w:pPr>
        <w:pStyle w:val="B1"/>
      </w:pPr>
      <w:r w:rsidRPr="007A5A0D">
        <w:t>1&gt;</w:t>
      </w:r>
      <w:r w:rsidRPr="007A5A0D">
        <w:tab/>
        <w:t xml:space="preserve">set the </w:t>
      </w:r>
      <w:r w:rsidRPr="007A5A0D">
        <w:rPr>
          <w:i/>
        </w:rPr>
        <w:t>measId</w:t>
      </w:r>
      <w:r w:rsidRPr="007A5A0D">
        <w:t xml:space="preserve"> to the measurement identity that triggered the measurement reporting;</w:t>
      </w:r>
    </w:p>
    <w:p w:rsidR="00756B72" w:rsidRPr="007A5A0D" w:rsidRDefault="00756B72" w:rsidP="003D1AE8">
      <w:pPr>
        <w:pStyle w:val="B1"/>
      </w:pPr>
      <w:r w:rsidRPr="007A5A0D">
        <w:t>1&gt;</w:t>
      </w:r>
      <w:r w:rsidRPr="007A5A0D">
        <w:tab/>
        <w:t xml:space="preserve">set the </w:t>
      </w:r>
      <w:r w:rsidRPr="007A5A0D">
        <w:rPr>
          <w:i/>
        </w:rPr>
        <w:t>measResultPCell</w:t>
      </w:r>
      <w:r w:rsidRPr="007A5A0D">
        <w:t xml:space="preserve"> to include the quantities of the PCell;</w:t>
      </w:r>
    </w:p>
    <w:p w:rsidR="00756B72" w:rsidRPr="007A5A0D" w:rsidRDefault="00756B72" w:rsidP="003D1AE8">
      <w:pPr>
        <w:pStyle w:val="B1"/>
      </w:pPr>
      <w:r w:rsidRPr="007A5A0D">
        <w:t>1&gt;</w:t>
      </w:r>
      <w:r w:rsidRPr="007A5A0D">
        <w:tab/>
        <w:t xml:space="preserve">set the </w:t>
      </w:r>
      <w:r w:rsidRPr="007A5A0D">
        <w:rPr>
          <w:i/>
        </w:rPr>
        <w:t>measResultServFreqList</w:t>
      </w:r>
      <w:r w:rsidRPr="007A5A0D">
        <w:t xml:space="preserve"> to include for each SCell that is configured, if any, within </w:t>
      </w:r>
      <w:r w:rsidRPr="007A5A0D">
        <w:rPr>
          <w:i/>
        </w:rPr>
        <w:t>measResultSCell</w:t>
      </w:r>
      <w:r w:rsidRPr="007A5A0D">
        <w:t xml:space="preserve"> the quantities of the concerned SCell, if available according to performance requirements in [16];</w:t>
      </w:r>
    </w:p>
    <w:p w:rsidR="00756B72" w:rsidRPr="007A5A0D" w:rsidRDefault="00756B72" w:rsidP="003D1AE8">
      <w:pPr>
        <w:pStyle w:val="B1"/>
      </w:pPr>
      <w:r w:rsidRPr="007A5A0D">
        <w:t>1&gt;</w:t>
      </w:r>
      <w:r w:rsidRPr="007A5A0D">
        <w:tab/>
        <w:t xml:space="preserve">if the </w:t>
      </w:r>
      <w:r w:rsidRPr="007A5A0D">
        <w:rPr>
          <w:i/>
        </w:rPr>
        <w:t>reportConfig</w:t>
      </w:r>
      <w:r w:rsidRPr="007A5A0D">
        <w:t xml:space="preserve"> associated with the </w:t>
      </w:r>
      <w:r w:rsidRPr="007A5A0D">
        <w:rPr>
          <w:i/>
        </w:rPr>
        <w:t>measId</w:t>
      </w:r>
      <w:r w:rsidRPr="007A5A0D">
        <w:t xml:space="preserve"> that triggered the measurement reporting includes </w:t>
      </w:r>
      <w:r w:rsidRPr="007A5A0D">
        <w:rPr>
          <w:i/>
        </w:rPr>
        <w:t>reportAddNeighMeas</w:t>
      </w:r>
      <w:r w:rsidRPr="007A5A0D">
        <w:t>:</w:t>
      </w:r>
    </w:p>
    <w:p w:rsidR="00756B72" w:rsidRPr="007A5A0D" w:rsidRDefault="00756B72" w:rsidP="003D1AE8">
      <w:pPr>
        <w:pStyle w:val="B2"/>
      </w:pPr>
      <w:r w:rsidRPr="007A5A0D">
        <w:lastRenderedPageBreak/>
        <w:t>2&gt;</w:t>
      </w:r>
      <w:r w:rsidRPr="007A5A0D">
        <w:tab/>
        <w:t>for each serving frequency for which</w:t>
      </w:r>
      <w:r w:rsidRPr="007A5A0D">
        <w:rPr>
          <w:i/>
        </w:rPr>
        <w:t xml:space="preserve"> measObjectId</w:t>
      </w:r>
      <w:r w:rsidRPr="007A5A0D">
        <w:t xml:space="preserve"> is referenced</w:t>
      </w:r>
      <w:r w:rsidRPr="007A5A0D">
        <w:rPr>
          <w:i/>
        </w:rPr>
        <w:t xml:space="preserve"> </w:t>
      </w:r>
      <w:r w:rsidRPr="007A5A0D">
        <w:t xml:space="preserve">in the </w:t>
      </w:r>
      <w:r w:rsidRPr="007A5A0D">
        <w:rPr>
          <w:i/>
        </w:rPr>
        <w:t>measIdList</w:t>
      </w:r>
      <w:r w:rsidRPr="007A5A0D">
        <w:t xml:space="preserve">, other than the frequency corresponding with the </w:t>
      </w:r>
      <w:r w:rsidRPr="007A5A0D">
        <w:rPr>
          <w:i/>
        </w:rPr>
        <w:t>measId</w:t>
      </w:r>
      <w:r w:rsidRPr="007A5A0D">
        <w:t xml:space="preserve"> that triggered the measurement reporting</w:t>
      </w:r>
      <w:r w:rsidRPr="007A5A0D">
        <w:rPr>
          <w:noProof/>
        </w:rPr>
        <w:t>:</w:t>
      </w:r>
    </w:p>
    <w:p w:rsidR="00756B72" w:rsidRPr="007A5A0D" w:rsidRDefault="00756B72" w:rsidP="003D1AE8">
      <w:pPr>
        <w:pStyle w:val="B3"/>
      </w:pPr>
      <w:r w:rsidRPr="007A5A0D">
        <w:t>3&gt;</w:t>
      </w:r>
      <w:r w:rsidRPr="007A5A0D">
        <w:tab/>
        <w:t xml:space="preserve">set the </w:t>
      </w:r>
      <w:r w:rsidRPr="007A5A0D">
        <w:rPr>
          <w:i/>
        </w:rPr>
        <w:t>measResultServFreqList</w:t>
      </w:r>
      <w:r w:rsidRPr="007A5A0D">
        <w:t xml:space="preserve"> to include within </w:t>
      </w:r>
      <w:r w:rsidRPr="007A5A0D">
        <w:rPr>
          <w:i/>
        </w:rPr>
        <w:t>measResultBestNeighCell</w:t>
      </w:r>
      <w:r w:rsidRPr="007A5A0D">
        <w:t xml:space="preserve"> the </w:t>
      </w:r>
      <w:r w:rsidRPr="007A5A0D">
        <w:rPr>
          <w:i/>
        </w:rPr>
        <w:t>physCellId</w:t>
      </w:r>
      <w:r w:rsidRPr="007A5A0D">
        <w:t xml:space="preserve"> and the quantities of the best non-serving cell, based on RSRP, on the concerned serving frequency;</w:t>
      </w:r>
    </w:p>
    <w:p w:rsidR="00756B72" w:rsidRPr="007A5A0D" w:rsidRDefault="00756B72" w:rsidP="003D1AE8">
      <w:pPr>
        <w:pStyle w:val="B1"/>
        <w:rPr>
          <w:rFonts w:eastAsia="MS Mincho"/>
        </w:rPr>
      </w:pPr>
      <w:r w:rsidRPr="007A5A0D">
        <w:t>1&gt;</w:t>
      </w:r>
      <w:r w:rsidRPr="007A5A0D">
        <w:tab/>
      </w:r>
      <w:r w:rsidRPr="007A5A0D">
        <w:rPr>
          <w:rFonts w:eastAsia="MS Mincho"/>
        </w:rPr>
        <w:t>if there is at least one applicable neighbouring cell to report:</w:t>
      </w:r>
    </w:p>
    <w:p w:rsidR="00756B72" w:rsidRPr="007A5A0D" w:rsidRDefault="00756B72" w:rsidP="003D1AE8">
      <w:pPr>
        <w:pStyle w:val="B2"/>
      </w:pPr>
      <w:r w:rsidRPr="007A5A0D">
        <w:t>2&gt;</w:t>
      </w:r>
      <w:r w:rsidRPr="007A5A0D">
        <w:tab/>
        <w:t xml:space="preserve">set the </w:t>
      </w:r>
      <w:r w:rsidRPr="007A5A0D">
        <w:rPr>
          <w:i/>
        </w:rPr>
        <w:t>measResultNeighCells</w:t>
      </w:r>
      <w:r w:rsidRPr="007A5A0D">
        <w:t xml:space="preserve"> to include the best neighbouring cells up to </w:t>
      </w:r>
      <w:r w:rsidRPr="007A5A0D">
        <w:rPr>
          <w:i/>
        </w:rPr>
        <w:t>maxReportCells</w:t>
      </w:r>
      <w:r w:rsidRPr="007A5A0D">
        <w:t xml:space="preserve"> in accordance with the following:</w:t>
      </w:r>
    </w:p>
    <w:p w:rsidR="00756B72" w:rsidRPr="007A5A0D" w:rsidRDefault="00756B72" w:rsidP="003D1AE8">
      <w:pPr>
        <w:pStyle w:val="B3"/>
      </w:pPr>
      <w:r w:rsidRPr="007A5A0D">
        <w:t>3&gt;</w:t>
      </w:r>
      <w:r w:rsidRPr="007A5A0D">
        <w:tab/>
        <w:t xml:space="preserve">if the </w:t>
      </w:r>
      <w:r w:rsidRPr="007A5A0D">
        <w:rPr>
          <w:i/>
        </w:rPr>
        <w:t>triggerType</w:t>
      </w:r>
      <w:r w:rsidRPr="007A5A0D">
        <w:t xml:space="preserve"> is set to </w:t>
      </w:r>
      <w:r w:rsidRPr="007A5A0D">
        <w:rPr>
          <w:i/>
        </w:rPr>
        <w:t>event</w:t>
      </w:r>
      <w:r w:rsidRPr="007A5A0D">
        <w:t>:</w:t>
      </w:r>
    </w:p>
    <w:p w:rsidR="00756B72" w:rsidRPr="007A5A0D" w:rsidRDefault="00756B72" w:rsidP="003D1AE8">
      <w:pPr>
        <w:pStyle w:val="B4"/>
      </w:pPr>
      <w:r w:rsidRPr="007A5A0D">
        <w:t>4&gt;</w:t>
      </w:r>
      <w:r w:rsidRPr="007A5A0D">
        <w:tab/>
        <w:t xml:space="preserve">include the cells included in the </w:t>
      </w:r>
      <w:r w:rsidRPr="007A5A0D">
        <w:rPr>
          <w:i/>
        </w:rPr>
        <w:t>cellsTriggeredList</w:t>
      </w:r>
      <w:r w:rsidRPr="007A5A0D">
        <w:t xml:space="preserve"> as defined within the </w:t>
      </w:r>
      <w:r w:rsidRPr="007A5A0D">
        <w:rPr>
          <w:i/>
        </w:rPr>
        <w:t>VarMeasReportList</w:t>
      </w:r>
      <w:r w:rsidRPr="007A5A0D">
        <w:t xml:space="preserve"> for this </w:t>
      </w:r>
      <w:r w:rsidRPr="007A5A0D">
        <w:rPr>
          <w:i/>
        </w:rPr>
        <w:t>measId</w:t>
      </w:r>
      <w:r w:rsidRPr="007A5A0D">
        <w:t>;</w:t>
      </w:r>
    </w:p>
    <w:p w:rsidR="00756B72" w:rsidRPr="007A5A0D" w:rsidRDefault="00756B72" w:rsidP="003D1AE8">
      <w:pPr>
        <w:pStyle w:val="B3"/>
      </w:pPr>
      <w:r w:rsidRPr="007A5A0D">
        <w:t>3&gt;</w:t>
      </w:r>
      <w:r w:rsidRPr="007A5A0D">
        <w:tab/>
        <w:t>else:</w:t>
      </w:r>
    </w:p>
    <w:p w:rsidR="00756B72" w:rsidRPr="007A5A0D" w:rsidRDefault="00756B72" w:rsidP="003D1AE8">
      <w:pPr>
        <w:pStyle w:val="B4"/>
      </w:pPr>
      <w:r w:rsidRPr="007A5A0D">
        <w:t>4&gt;</w:t>
      </w:r>
      <w:r w:rsidRPr="007A5A0D">
        <w:tab/>
        <w:t>include the applicable cells for which the new measurement results became available since the last periodical reporting or since the measurement was initiated or reset;</w:t>
      </w:r>
    </w:p>
    <w:p w:rsidR="00756B72" w:rsidRPr="007A5A0D" w:rsidRDefault="00756B72" w:rsidP="003D1AE8">
      <w:pPr>
        <w:pStyle w:val="NO"/>
      </w:pPr>
      <w:r w:rsidRPr="007A5A0D">
        <w:t>NOTE</w:t>
      </w:r>
      <w:r w:rsidR="008F5D6E" w:rsidRPr="007A5A0D">
        <w:rPr>
          <w:lang w:eastAsia="zh-CN"/>
        </w:rPr>
        <w:t xml:space="preserve"> 1</w:t>
      </w:r>
      <w:r w:rsidRPr="007A5A0D">
        <w:t>:</w:t>
      </w:r>
      <w:r w:rsidRPr="007A5A0D">
        <w:tab/>
        <w:t xml:space="preserve">The reliability of the report (i.e. the certainty it contains the strongest cells on the concerned frequency) depends on the measurement configuration i.e. the </w:t>
      </w:r>
      <w:r w:rsidRPr="007A5A0D">
        <w:rPr>
          <w:i/>
        </w:rPr>
        <w:t>reportInterval</w:t>
      </w:r>
      <w:r w:rsidRPr="007A5A0D">
        <w:t>. The related performance requirements are specified in TS 36.133 [16].</w:t>
      </w:r>
    </w:p>
    <w:p w:rsidR="00756B72" w:rsidRPr="007A5A0D" w:rsidRDefault="00756B72" w:rsidP="003D1AE8">
      <w:pPr>
        <w:pStyle w:val="B3"/>
      </w:pPr>
      <w:r w:rsidRPr="007A5A0D">
        <w:t>3&gt;</w:t>
      </w:r>
      <w:r w:rsidRPr="007A5A0D">
        <w:tab/>
        <w:t xml:space="preserve">for each cell that is included in the </w:t>
      </w:r>
      <w:r w:rsidRPr="007A5A0D">
        <w:rPr>
          <w:i/>
        </w:rPr>
        <w:t>measResultNeighCells</w:t>
      </w:r>
      <w:r w:rsidRPr="007A5A0D">
        <w:t xml:space="preserve">, include the </w:t>
      </w:r>
      <w:r w:rsidRPr="007A5A0D">
        <w:rPr>
          <w:i/>
        </w:rPr>
        <w:t>physCellId</w:t>
      </w:r>
      <w:r w:rsidRPr="007A5A0D">
        <w:t>;</w:t>
      </w:r>
    </w:p>
    <w:p w:rsidR="00756B72" w:rsidRPr="007A5A0D" w:rsidRDefault="00756B72" w:rsidP="003D1AE8">
      <w:pPr>
        <w:pStyle w:val="B3"/>
      </w:pPr>
      <w:r w:rsidRPr="007A5A0D">
        <w:t>3&gt;</w:t>
      </w:r>
      <w:r w:rsidRPr="007A5A0D">
        <w:tab/>
        <w:t xml:space="preserve">if the </w:t>
      </w:r>
      <w:r w:rsidRPr="007A5A0D">
        <w:rPr>
          <w:i/>
        </w:rPr>
        <w:t>triggerType</w:t>
      </w:r>
      <w:r w:rsidRPr="007A5A0D">
        <w:t xml:space="preserve"> is set to </w:t>
      </w:r>
      <w:r w:rsidRPr="007A5A0D">
        <w:rPr>
          <w:i/>
        </w:rPr>
        <w:t>event</w:t>
      </w:r>
      <w:r w:rsidRPr="007A5A0D">
        <w:t xml:space="preserve">; or the </w:t>
      </w:r>
      <w:r w:rsidRPr="007A5A0D">
        <w:rPr>
          <w:i/>
        </w:rPr>
        <w:t>purpose</w:t>
      </w:r>
      <w:r w:rsidRPr="007A5A0D">
        <w:t xml:space="preserve"> is set to </w:t>
      </w:r>
      <w:r w:rsidRPr="007A5A0D">
        <w:rPr>
          <w:i/>
        </w:rPr>
        <w:t>reportStrongestCells</w:t>
      </w:r>
      <w:r w:rsidRPr="007A5A0D">
        <w:t xml:space="preserve"> or to </w:t>
      </w:r>
      <w:r w:rsidRPr="007A5A0D">
        <w:rPr>
          <w:i/>
        </w:rPr>
        <w:t>reportStrongestCellsForSON</w:t>
      </w:r>
      <w:r w:rsidRPr="007A5A0D">
        <w:t>:</w:t>
      </w:r>
    </w:p>
    <w:p w:rsidR="00756B72" w:rsidRPr="007A5A0D" w:rsidRDefault="00756B72" w:rsidP="003D1AE8">
      <w:pPr>
        <w:pStyle w:val="B4"/>
      </w:pPr>
      <w:r w:rsidRPr="007A5A0D">
        <w:t>4&gt;</w:t>
      </w:r>
      <w:r w:rsidRPr="007A5A0D">
        <w:tab/>
        <w:t xml:space="preserve">for each included cell, include the layer 3 filtered measured results in accordance with the </w:t>
      </w:r>
      <w:r w:rsidRPr="007A5A0D">
        <w:rPr>
          <w:i/>
        </w:rPr>
        <w:t>reportConfig</w:t>
      </w:r>
      <w:r w:rsidRPr="007A5A0D">
        <w:t xml:space="preserve"> for this </w:t>
      </w:r>
      <w:r w:rsidRPr="007A5A0D">
        <w:rPr>
          <w:i/>
        </w:rPr>
        <w:t>measId</w:t>
      </w:r>
      <w:r w:rsidRPr="007A5A0D">
        <w:t>, ordered as follows:</w:t>
      </w:r>
    </w:p>
    <w:p w:rsidR="00756B72" w:rsidRPr="007A5A0D" w:rsidRDefault="00756B72" w:rsidP="003D1AE8">
      <w:pPr>
        <w:pStyle w:val="B5"/>
      </w:pPr>
      <w:r w:rsidRPr="007A5A0D">
        <w:t>5&gt;</w:t>
      </w:r>
      <w:r w:rsidRPr="007A5A0D">
        <w:tab/>
        <w:t xml:space="preserve">if the </w:t>
      </w:r>
      <w:r w:rsidRPr="007A5A0D">
        <w:rPr>
          <w:i/>
        </w:rPr>
        <w:t>measObject</w:t>
      </w:r>
      <w:r w:rsidRPr="007A5A0D">
        <w:t xml:space="preserve"> associated with this </w:t>
      </w:r>
      <w:r w:rsidRPr="007A5A0D">
        <w:rPr>
          <w:i/>
        </w:rPr>
        <w:t>measId</w:t>
      </w:r>
      <w:r w:rsidRPr="007A5A0D">
        <w:t xml:space="preserve"> concerns E-UTRA:</w:t>
      </w:r>
    </w:p>
    <w:p w:rsidR="00756B72" w:rsidRPr="007A5A0D" w:rsidRDefault="00756B72" w:rsidP="003D1AE8">
      <w:pPr>
        <w:pStyle w:val="B6"/>
      </w:pPr>
      <w:r w:rsidRPr="007A5A0D">
        <w:t>6&gt;</w:t>
      </w:r>
      <w:r w:rsidRPr="007A5A0D">
        <w:tab/>
        <w:t xml:space="preserve">set the </w:t>
      </w:r>
      <w:r w:rsidRPr="007A5A0D">
        <w:rPr>
          <w:i/>
        </w:rPr>
        <w:t>measResult</w:t>
      </w:r>
      <w:r w:rsidRPr="007A5A0D">
        <w:t xml:space="preserve"> to include the quantity(ies) indicated in the </w:t>
      </w:r>
      <w:r w:rsidRPr="007A5A0D">
        <w:rPr>
          <w:i/>
        </w:rPr>
        <w:t>reportQuantity</w:t>
      </w:r>
      <w:r w:rsidRPr="007A5A0D">
        <w:t xml:space="preserve"> within the concerned </w:t>
      </w:r>
      <w:r w:rsidRPr="007A5A0D">
        <w:rPr>
          <w:i/>
        </w:rPr>
        <w:t>reportConfig</w:t>
      </w:r>
      <w:r w:rsidRPr="007A5A0D">
        <w:t xml:space="preserve"> in order of decreasing </w:t>
      </w:r>
      <w:r w:rsidRPr="007A5A0D">
        <w:rPr>
          <w:i/>
        </w:rPr>
        <w:t>triggerQuantity</w:t>
      </w:r>
      <w:r w:rsidRPr="007A5A0D">
        <w:t>, i.e. the best cell is included first;</w:t>
      </w:r>
    </w:p>
    <w:p w:rsidR="00756B72" w:rsidRPr="007A5A0D" w:rsidRDefault="00756B72" w:rsidP="003D1AE8">
      <w:pPr>
        <w:pStyle w:val="B5"/>
      </w:pPr>
      <w:r w:rsidRPr="007A5A0D">
        <w:t>5&gt;</w:t>
      </w:r>
      <w:r w:rsidRPr="007A5A0D">
        <w:tab/>
        <w:t xml:space="preserve">if the </w:t>
      </w:r>
      <w:r w:rsidRPr="007A5A0D">
        <w:rPr>
          <w:i/>
        </w:rPr>
        <w:t>measObject</w:t>
      </w:r>
      <w:r w:rsidRPr="007A5A0D">
        <w:t xml:space="preserve"> associated with this </w:t>
      </w:r>
      <w:r w:rsidRPr="007A5A0D">
        <w:rPr>
          <w:i/>
        </w:rPr>
        <w:t>measId</w:t>
      </w:r>
      <w:r w:rsidRPr="007A5A0D">
        <w:t xml:space="preserve"> concerns UTRA FDD</w:t>
      </w:r>
      <w:r w:rsidRPr="007A5A0D">
        <w:rPr>
          <w:lang w:eastAsia="zh-CN"/>
        </w:rPr>
        <w:t xml:space="preserve"> and if </w:t>
      </w:r>
      <w:r w:rsidRPr="007A5A0D">
        <w:rPr>
          <w:i/>
          <w:noProof/>
        </w:rPr>
        <w:t>ReportConfigInterRA</w:t>
      </w:r>
      <w:r w:rsidRPr="007A5A0D">
        <w:rPr>
          <w:i/>
          <w:noProof/>
          <w:lang w:eastAsia="zh-CN"/>
        </w:rPr>
        <w:t>T</w:t>
      </w:r>
      <w:r w:rsidRPr="007A5A0D">
        <w:t xml:space="preserve"> </w:t>
      </w:r>
      <w:r w:rsidRPr="007A5A0D">
        <w:rPr>
          <w:lang w:eastAsia="zh-CN"/>
        </w:rPr>
        <w:t xml:space="preserve">includes the </w:t>
      </w:r>
      <w:r w:rsidRPr="007A5A0D">
        <w:rPr>
          <w:i/>
        </w:rPr>
        <w:t>reportQuantityUTRA-FDD</w:t>
      </w:r>
      <w:r w:rsidRPr="007A5A0D">
        <w:t>:</w:t>
      </w:r>
    </w:p>
    <w:p w:rsidR="00756B72" w:rsidRPr="007A5A0D" w:rsidRDefault="00756B72" w:rsidP="003D1AE8">
      <w:pPr>
        <w:pStyle w:val="B6"/>
        <w:rPr>
          <w:lang w:eastAsia="zh-CN"/>
        </w:rPr>
      </w:pPr>
      <w:r w:rsidRPr="007A5A0D">
        <w:t>6&gt;</w:t>
      </w:r>
      <w:r w:rsidRPr="007A5A0D">
        <w:tab/>
        <w:t xml:space="preserve">set the </w:t>
      </w:r>
      <w:r w:rsidRPr="007A5A0D">
        <w:rPr>
          <w:i/>
        </w:rPr>
        <w:t>measResult</w:t>
      </w:r>
      <w:r w:rsidRPr="007A5A0D">
        <w:t xml:space="preserve"> to include the quantities indicated by</w:t>
      </w:r>
      <w:r w:rsidRPr="007A5A0D">
        <w:rPr>
          <w:lang w:eastAsia="zh-CN"/>
        </w:rPr>
        <w:t xml:space="preserve"> the</w:t>
      </w:r>
      <w:r w:rsidRPr="007A5A0D">
        <w:t xml:space="preserve"> </w:t>
      </w:r>
      <w:r w:rsidRPr="007A5A0D">
        <w:rPr>
          <w:i/>
        </w:rPr>
        <w:t>reportQuantityUTRA-FDD</w:t>
      </w:r>
      <w:r w:rsidRPr="007A5A0D">
        <w:t xml:space="preserve"> in order of decreasing </w:t>
      </w:r>
      <w:r w:rsidRPr="007A5A0D">
        <w:rPr>
          <w:i/>
          <w:iCs/>
        </w:rPr>
        <w:t>measQuantityUTRA-FDD</w:t>
      </w:r>
      <w:r w:rsidRPr="007A5A0D">
        <w:t xml:space="preserve"> within the </w:t>
      </w:r>
      <w:r w:rsidRPr="007A5A0D">
        <w:rPr>
          <w:i/>
          <w:iCs/>
        </w:rPr>
        <w:t>quantityConfig</w:t>
      </w:r>
      <w:r w:rsidRPr="007A5A0D">
        <w:t>, i.e. the best cell is included first;</w:t>
      </w:r>
    </w:p>
    <w:p w:rsidR="00756B72" w:rsidRPr="007A5A0D" w:rsidRDefault="00756B72" w:rsidP="003D1AE8">
      <w:pPr>
        <w:pStyle w:val="B5"/>
      </w:pPr>
      <w:r w:rsidRPr="007A5A0D">
        <w:rPr>
          <w:rFonts w:eastAsia="SimSun"/>
        </w:rPr>
        <w:t>5&gt;</w:t>
      </w:r>
      <w:r w:rsidRPr="007A5A0D">
        <w:rPr>
          <w:lang w:eastAsia="zh-CN"/>
        </w:rPr>
        <w:tab/>
      </w:r>
      <w:r w:rsidRPr="007A5A0D">
        <w:t xml:space="preserve">if the </w:t>
      </w:r>
      <w:r w:rsidRPr="007A5A0D">
        <w:rPr>
          <w:i/>
        </w:rPr>
        <w:t>measObject</w:t>
      </w:r>
      <w:r w:rsidRPr="007A5A0D">
        <w:t xml:space="preserve"> associated with this </w:t>
      </w:r>
      <w:r w:rsidRPr="007A5A0D">
        <w:rPr>
          <w:i/>
        </w:rPr>
        <w:t>measId</w:t>
      </w:r>
      <w:r w:rsidRPr="007A5A0D">
        <w:t xml:space="preserve"> concerns UTRA FDD and if </w:t>
      </w:r>
      <w:r w:rsidRPr="007A5A0D">
        <w:rPr>
          <w:i/>
        </w:rPr>
        <w:t>ReportConfigInterRAT</w:t>
      </w:r>
      <w:r w:rsidRPr="007A5A0D">
        <w:t xml:space="preserve"> does not include the </w:t>
      </w:r>
      <w:r w:rsidRPr="007A5A0D">
        <w:rPr>
          <w:i/>
        </w:rPr>
        <w:t>reportQuantityUTRA-FDD</w:t>
      </w:r>
      <w:r w:rsidRPr="007A5A0D">
        <w:t>; or</w:t>
      </w:r>
    </w:p>
    <w:p w:rsidR="00756B72" w:rsidRPr="007A5A0D" w:rsidRDefault="00756B72" w:rsidP="003D1AE8">
      <w:pPr>
        <w:pStyle w:val="B5"/>
      </w:pPr>
      <w:r w:rsidRPr="007A5A0D">
        <w:t>5&gt;</w:t>
      </w:r>
      <w:r w:rsidRPr="007A5A0D">
        <w:tab/>
        <w:t xml:space="preserve">if the </w:t>
      </w:r>
      <w:r w:rsidRPr="007A5A0D">
        <w:rPr>
          <w:i/>
        </w:rPr>
        <w:t>measObject</w:t>
      </w:r>
      <w:r w:rsidRPr="007A5A0D">
        <w:t xml:space="preserve"> associated with this </w:t>
      </w:r>
      <w:r w:rsidRPr="007A5A0D">
        <w:rPr>
          <w:i/>
        </w:rPr>
        <w:t>measId</w:t>
      </w:r>
      <w:r w:rsidRPr="007A5A0D">
        <w:t xml:space="preserve"> concerns UTRA TDD, GERAN </w:t>
      </w:r>
      <w:r w:rsidRPr="007A5A0D">
        <w:rPr>
          <w:lang w:eastAsia="zh-CN"/>
        </w:rPr>
        <w:t>or</w:t>
      </w:r>
      <w:r w:rsidRPr="007A5A0D">
        <w:t xml:space="preserve"> CDMA2000:</w:t>
      </w:r>
    </w:p>
    <w:p w:rsidR="00756B72" w:rsidRPr="007A5A0D" w:rsidRDefault="00756B72" w:rsidP="00756B72">
      <w:pPr>
        <w:ind w:left="1984" w:hanging="281"/>
      </w:pPr>
      <w:r w:rsidRPr="007A5A0D">
        <w:t>6&gt;</w:t>
      </w:r>
      <w:r w:rsidRPr="007A5A0D">
        <w:tab/>
        <w:t xml:space="preserve">set the </w:t>
      </w:r>
      <w:r w:rsidRPr="007A5A0D">
        <w:rPr>
          <w:i/>
        </w:rPr>
        <w:t>measResult</w:t>
      </w:r>
      <w:r w:rsidRPr="007A5A0D">
        <w:t xml:space="preserve"> to the quantity as configured for the concerned RAT within the </w:t>
      </w:r>
      <w:r w:rsidRPr="007A5A0D">
        <w:rPr>
          <w:i/>
        </w:rPr>
        <w:t>quantityConfig</w:t>
      </w:r>
      <w:r w:rsidRPr="007A5A0D">
        <w:t xml:space="preserve"> in order of either decreasing quantity for UTRA and GERAN or increasing quantity for CDMA2000 </w:t>
      </w:r>
      <w:r w:rsidRPr="007A5A0D">
        <w:rPr>
          <w:i/>
        </w:rPr>
        <w:t>pilotStrength</w:t>
      </w:r>
      <w:r w:rsidRPr="007A5A0D">
        <w:t>, i.e. the best cell is included first;</w:t>
      </w:r>
    </w:p>
    <w:p w:rsidR="00756B72" w:rsidRPr="007A5A0D" w:rsidRDefault="00756B72" w:rsidP="003D1AE8">
      <w:pPr>
        <w:pStyle w:val="B3"/>
      </w:pPr>
      <w:r w:rsidRPr="007A5A0D">
        <w:t>3&gt;</w:t>
      </w:r>
      <w:r w:rsidRPr="007A5A0D">
        <w:tab/>
        <w:t xml:space="preserve">else if the </w:t>
      </w:r>
      <w:r w:rsidRPr="007A5A0D">
        <w:rPr>
          <w:i/>
        </w:rPr>
        <w:t>purpose</w:t>
      </w:r>
      <w:r w:rsidRPr="007A5A0D">
        <w:t xml:space="preserve"> is set to </w:t>
      </w:r>
      <w:r w:rsidRPr="007A5A0D">
        <w:rPr>
          <w:i/>
        </w:rPr>
        <w:t>reportCGI</w:t>
      </w:r>
      <w:r w:rsidRPr="007A5A0D">
        <w:t>:</w:t>
      </w:r>
    </w:p>
    <w:p w:rsidR="00756B72" w:rsidRPr="007A5A0D" w:rsidRDefault="00756B72" w:rsidP="003D1AE8">
      <w:pPr>
        <w:pStyle w:val="B4"/>
      </w:pPr>
      <w:r w:rsidRPr="007A5A0D">
        <w:t>4&gt;</w:t>
      </w:r>
      <w:r w:rsidRPr="007A5A0D">
        <w:tab/>
        <w:t xml:space="preserve">if the mandatory present fields of the </w:t>
      </w:r>
      <w:r w:rsidRPr="007A5A0D">
        <w:rPr>
          <w:i/>
        </w:rPr>
        <w:t>cgi-Info</w:t>
      </w:r>
      <w:r w:rsidRPr="007A5A0D">
        <w:t xml:space="preserve"> for the cell indicated by the </w:t>
      </w:r>
      <w:r w:rsidRPr="007A5A0D">
        <w:rPr>
          <w:i/>
        </w:rPr>
        <w:t>cellForWhichToReportCGI</w:t>
      </w:r>
      <w:r w:rsidRPr="007A5A0D">
        <w:t xml:space="preserve"> in the associated </w:t>
      </w:r>
      <w:r w:rsidRPr="007A5A0D">
        <w:rPr>
          <w:i/>
        </w:rPr>
        <w:t>measObject</w:t>
      </w:r>
      <w:r w:rsidRPr="007A5A0D">
        <w:t xml:space="preserve"> have been obtained:</w:t>
      </w:r>
    </w:p>
    <w:p w:rsidR="00756B72" w:rsidRPr="007A5A0D" w:rsidRDefault="00756B72" w:rsidP="003D1AE8">
      <w:pPr>
        <w:pStyle w:val="B5"/>
      </w:pPr>
      <w:r w:rsidRPr="007A5A0D">
        <w:t>5&gt;</w:t>
      </w:r>
      <w:r w:rsidRPr="007A5A0D">
        <w:tab/>
        <w:t>if the cell broadcasts a CSG identity:</w:t>
      </w:r>
    </w:p>
    <w:p w:rsidR="00756B72" w:rsidRPr="007A5A0D" w:rsidRDefault="00756B72" w:rsidP="003D1AE8">
      <w:pPr>
        <w:pStyle w:val="B6"/>
      </w:pPr>
      <w:r w:rsidRPr="007A5A0D">
        <w:t>6&gt;</w:t>
      </w:r>
      <w:r w:rsidRPr="007A5A0D">
        <w:tab/>
        <w:t xml:space="preserve">include the </w:t>
      </w:r>
      <w:r w:rsidRPr="007A5A0D">
        <w:rPr>
          <w:i/>
        </w:rPr>
        <w:t>csg-Identity</w:t>
      </w:r>
      <w:r w:rsidRPr="007A5A0D">
        <w:t>;</w:t>
      </w:r>
    </w:p>
    <w:p w:rsidR="00756B72" w:rsidRPr="007A5A0D" w:rsidRDefault="00756B72" w:rsidP="003D1AE8">
      <w:pPr>
        <w:pStyle w:val="B6"/>
      </w:pPr>
      <w:r w:rsidRPr="007A5A0D">
        <w:t>6&gt;</w:t>
      </w:r>
      <w:r w:rsidRPr="007A5A0D">
        <w:tab/>
        <w:t xml:space="preserve">include the </w:t>
      </w:r>
      <w:r w:rsidRPr="007A5A0D">
        <w:rPr>
          <w:i/>
        </w:rPr>
        <w:t>csg-MemberStatus</w:t>
      </w:r>
      <w:r w:rsidRPr="007A5A0D">
        <w:t xml:space="preserve"> and set it to </w:t>
      </w:r>
      <w:r w:rsidRPr="007A5A0D">
        <w:rPr>
          <w:i/>
        </w:rPr>
        <w:t>member</w:t>
      </w:r>
      <w:r w:rsidRPr="007A5A0D">
        <w:t xml:space="preserve"> if the cell is a CSG member cell;</w:t>
      </w:r>
    </w:p>
    <w:p w:rsidR="00756B72" w:rsidRPr="007A5A0D" w:rsidRDefault="00756B72" w:rsidP="003D1AE8">
      <w:pPr>
        <w:pStyle w:val="B5"/>
      </w:pPr>
      <w:r w:rsidRPr="007A5A0D">
        <w:t>5&gt;</w:t>
      </w:r>
      <w:r w:rsidRPr="007A5A0D">
        <w:tab/>
        <w:t xml:space="preserve">if the </w:t>
      </w:r>
      <w:r w:rsidRPr="007A5A0D">
        <w:rPr>
          <w:i/>
        </w:rPr>
        <w:t>si-RequestForHO</w:t>
      </w:r>
      <w:r w:rsidRPr="007A5A0D">
        <w:t xml:space="preserve"> is configured within the </w:t>
      </w:r>
      <w:r w:rsidRPr="007A5A0D">
        <w:rPr>
          <w:i/>
        </w:rPr>
        <w:t>reportConfig</w:t>
      </w:r>
      <w:r w:rsidRPr="007A5A0D">
        <w:t xml:space="preserve"> associated with this </w:t>
      </w:r>
      <w:r w:rsidRPr="007A5A0D">
        <w:rPr>
          <w:i/>
        </w:rPr>
        <w:t>measId</w:t>
      </w:r>
      <w:r w:rsidRPr="007A5A0D">
        <w:t>:</w:t>
      </w:r>
    </w:p>
    <w:p w:rsidR="009A6999" w:rsidRPr="007A5A0D" w:rsidRDefault="00756B72" w:rsidP="009A6999">
      <w:pPr>
        <w:ind w:left="1985" w:hanging="284"/>
      </w:pPr>
      <w:r w:rsidRPr="007A5A0D">
        <w:lastRenderedPageBreak/>
        <w:t>6&gt;</w:t>
      </w:r>
      <w:r w:rsidRPr="007A5A0D">
        <w:tab/>
        <w:t xml:space="preserve">include the </w:t>
      </w:r>
      <w:r w:rsidRPr="007A5A0D">
        <w:rPr>
          <w:i/>
        </w:rPr>
        <w:t>cgi-Info</w:t>
      </w:r>
      <w:r w:rsidRPr="007A5A0D">
        <w:t xml:space="preserve"> containing all the fields </w:t>
      </w:r>
      <w:r w:rsidR="009A6999" w:rsidRPr="007A5A0D">
        <w:t xml:space="preserve">other than the </w:t>
      </w:r>
      <w:r w:rsidR="009A6999" w:rsidRPr="007A5A0D">
        <w:rPr>
          <w:i/>
        </w:rPr>
        <w:t>plmn-IdentityList</w:t>
      </w:r>
      <w:r w:rsidR="009A6999" w:rsidRPr="007A5A0D">
        <w:t xml:space="preserve"> </w:t>
      </w:r>
      <w:r w:rsidRPr="007A5A0D">
        <w:t>that have been successfully acquired</w:t>
      </w:r>
      <w:r w:rsidR="009A6999" w:rsidRPr="007A5A0D">
        <w:t>;</w:t>
      </w:r>
    </w:p>
    <w:p w:rsidR="00756B72" w:rsidRPr="007A5A0D" w:rsidRDefault="009A6999" w:rsidP="009A6999">
      <w:pPr>
        <w:pStyle w:val="B6"/>
      </w:pPr>
      <w:r w:rsidRPr="007A5A0D">
        <w:rPr>
          <w:lang w:eastAsia="ko-KR"/>
        </w:rPr>
        <w:t>6&gt;</w:t>
      </w:r>
      <w:r w:rsidRPr="007A5A0D">
        <w:rPr>
          <w:lang w:eastAsia="ko-KR"/>
        </w:rPr>
        <w:tab/>
        <w:t xml:space="preserve">include, within the </w:t>
      </w:r>
      <w:r w:rsidRPr="007A5A0D">
        <w:rPr>
          <w:i/>
          <w:lang w:eastAsia="ko-KR"/>
        </w:rPr>
        <w:t>cgi-Info</w:t>
      </w:r>
      <w:r w:rsidRPr="007A5A0D">
        <w:rPr>
          <w:lang w:eastAsia="ko-KR"/>
        </w:rPr>
        <w:t xml:space="preserve">, the field </w:t>
      </w:r>
      <w:r w:rsidRPr="007A5A0D">
        <w:rPr>
          <w:i/>
          <w:lang w:eastAsia="ko-KR"/>
        </w:rPr>
        <w:t>plmn-IdentityList</w:t>
      </w:r>
      <w:r w:rsidRPr="007A5A0D">
        <w:rPr>
          <w:lang w:eastAsia="ko-KR"/>
        </w:rPr>
        <w:t xml:space="preserve"> </w:t>
      </w:r>
      <w:r w:rsidR="002842E3" w:rsidRPr="007A5A0D">
        <w:t>in accordance with the following:</w:t>
      </w:r>
    </w:p>
    <w:p w:rsidR="004017E0" w:rsidRPr="007A5A0D" w:rsidRDefault="00066F90" w:rsidP="003D1AE8">
      <w:pPr>
        <w:pStyle w:val="B7"/>
      </w:pPr>
      <w:r w:rsidRPr="007A5A0D">
        <w:t>7&gt;</w:t>
      </w:r>
      <w:r w:rsidRPr="007A5A0D">
        <w:tab/>
        <w:t xml:space="preserve">if the cell is a CSG member cell, </w:t>
      </w:r>
      <w:r w:rsidR="008747B4" w:rsidRPr="007A5A0D">
        <w:t xml:space="preserve">determine </w:t>
      </w:r>
      <w:r w:rsidRPr="007A5A0D">
        <w:t xml:space="preserve">the subset of the PLMN identities, starting from the second entry of PLMN </w:t>
      </w:r>
      <w:r w:rsidR="00BB1733" w:rsidRPr="007A5A0D">
        <w:t>i</w:t>
      </w:r>
      <w:r w:rsidRPr="007A5A0D">
        <w:t>dentities in the broadcast information, that meet the following conditions:</w:t>
      </w:r>
    </w:p>
    <w:p w:rsidR="004017E0" w:rsidRPr="007A5A0D" w:rsidRDefault="00066F90" w:rsidP="003D1AE8">
      <w:pPr>
        <w:pStyle w:val="B7"/>
        <w:ind w:left="2553"/>
      </w:pPr>
      <w:r w:rsidRPr="007A5A0D">
        <w:t>a)</w:t>
      </w:r>
      <w:r w:rsidRPr="007A5A0D">
        <w:tab/>
        <w:t>equal to the RPLMN or an EPLMN; and</w:t>
      </w:r>
    </w:p>
    <w:p w:rsidR="00066F90" w:rsidRPr="007A5A0D" w:rsidRDefault="00066F90" w:rsidP="003D1AE8">
      <w:pPr>
        <w:pStyle w:val="B7"/>
        <w:ind w:left="2553"/>
      </w:pPr>
      <w:r w:rsidRPr="007A5A0D">
        <w:t>b)</w:t>
      </w:r>
      <w:r w:rsidRPr="007A5A0D">
        <w:tab/>
        <w:t xml:space="preserve">the CSG whitelist of the UE includes an entry comprising of the concerned PLMN identity and the CSG </w:t>
      </w:r>
      <w:r w:rsidR="00BB1733" w:rsidRPr="007A5A0D">
        <w:t>identity</w:t>
      </w:r>
      <w:r w:rsidRPr="007A5A0D">
        <w:t xml:space="preserve"> broadcast by the cell;</w:t>
      </w:r>
    </w:p>
    <w:p w:rsidR="008747B4" w:rsidRPr="007A5A0D" w:rsidRDefault="008747B4" w:rsidP="003D1AE8">
      <w:pPr>
        <w:pStyle w:val="B7"/>
      </w:pPr>
      <w:r w:rsidRPr="007A5A0D">
        <w:t>7&gt;</w:t>
      </w:r>
      <w:r w:rsidRPr="007A5A0D">
        <w:tab/>
        <w:t>if the subset of PLMN identities determined a</w:t>
      </w:r>
      <w:r w:rsidR="00BB1733" w:rsidRPr="007A5A0D">
        <w:t>c</w:t>
      </w:r>
      <w:r w:rsidRPr="007A5A0D">
        <w:t xml:space="preserve">cording to the previous includes at least one PLMN identity, include the </w:t>
      </w:r>
      <w:r w:rsidRPr="007A5A0D">
        <w:rPr>
          <w:i/>
          <w:iCs/>
        </w:rPr>
        <w:t>plmn-IdentityList</w:t>
      </w:r>
      <w:r w:rsidRPr="007A5A0D">
        <w:t xml:space="preserve"> and set it to include this subset of the PLMN identities;</w:t>
      </w:r>
    </w:p>
    <w:p w:rsidR="00066F90" w:rsidRPr="007A5A0D" w:rsidRDefault="00066F90" w:rsidP="003D1AE8">
      <w:pPr>
        <w:pStyle w:val="B7"/>
      </w:pPr>
      <w:r w:rsidRPr="007A5A0D">
        <w:rPr>
          <w:rStyle w:val="B7Char"/>
        </w:rPr>
        <w:t>7</w:t>
      </w:r>
      <w:r w:rsidRPr="007A5A0D">
        <w:t>&gt;</w:t>
      </w:r>
      <w:r w:rsidRPr="007A5A0D">
        <w:tab/>
        <w:t xml:space="preserve">if the cell is a CSG member cell, include the </w:t>
      </w:r>
      <w:r w:rsidR="00BB1733" w:rsidRPr="007A5A0D">
        <w:rPr>
          <w:i/>
        </w:rPr>
        <w:t>primaryPLMN-Suitable</w:t>
      </w:r>
      <w:r w:rsidRPr="007A5A0D">
        <w:t xml:space="preserve"> if the primary PLMN meets conditions a) and b) specified above;</w:t>
      </w:r>
    </w:p>
    <w:p w:rsidR="00756B72" w:rsidRPr="007A5A0D" w:rsidRDefault="00756B72" w:rsidP="003D1AE8">
      <w:pPr>
        <w:pStyle w:val="B5"/>
      </w:pPr>
      <w:r w:rsidRPr="007A5A0D">
        <w:t>5&gt;</w:t>
      </w:r>
      <w:r w:rsidRPr="007A5A0D">
        <w:tab/>
        <w:t>else:</w:t>
      </w:r>
    </w:p>
    <w:p w:rsidR="00756B72" w:rsidRPr="007A5A0D" w:rsidRDefault="00756B72" w:rsidP="003D1AE8">
      <w:pPr>
        <w:pStyle w:val="B6"/>
      </w:pPr>
      <w:r w:rsidRPr="007A5A0D">
        <w:t>6&gt;</w:t>
      </w:r>
      <w:r w:rsidRPr="007A5A0D">
        <w:tab/>
        <w:t xml:space="preserve">include the </w:t>
      </w:r>
      <w:r w:rsidRPr="007A5A0D">
        <w:rPr>
          <w:i/>
        </w:rPr>
        <w:t>cgi-Info</w:t>
      </w:r>
      <w:r w:rsidRPr="007A5A0D">
        <w:t xml:space="preserve"> containing all the fields that have been successfully acquired</w:t>
      </w:r>
      <w:r w:rsidR="00C21E17" w:rsidRPr="007A5A0D">
        <w:t xml:space="preserve"> and in accordance with the following:</w:t>
      </w:r>
    </w:p>
    <w:p w:rsidR="00C21E17" w:rsidRPr="007A5A0D" w:rsidRDefault="00C21E17" w:rsidP="003D1AE8">
      <w:pPr>
        <w:pStyle w:val="B7"/>
      </w:pPr>
      <w:r w:rsidRPr="007A5A0D">
        <w:t>7&gt;</w:t>
      </w:r>
      <w:r w:rsidRPr="007A5A0D">
        <w:tab/>
        <w:t xml:space="preserve">include in the </w:t>
      </w:r>
      <w:r w:rsidRPr="007A5A0D">
        <w:rPr>
          <w:i/>
          <w:iCs/>
        </w:rPr>
        <w:t>plmn-IdentityList</w:t>
      </w:r>
      <w:r w:rsidRPr="007A5A0D">
        <w:t xml:space="preserve"> the list of identities starting from the second entry of PLMN Identities in the broadcast information;</w:t>
      </w:r>
    </w:p>
    <w:p w:rsidR="003D239B" w:rsidRPr="007A5A0D" w:rsidRDefault="003D239B" w:rsidP="003D1AE8">
      <w:pPr>
        <w:pStyle w:val="B1"/>
      </w:pPr>
      <w:r w:rsidRPr="007A5A0D">
        <w:t>1&gt;</w:t>
      </w:r>
      <w:r w:rsidRPr="007A5A0D">
        <w:tab/>
        <w:t xml:space="preserve">for the cells included according to the previous (i.e. covering the PCell, the SCells, the best non-serving cells on serving frequencies as well as neighbouring EUTRA cells) include results according to the extended RSRQ if </w:t>
      </w:r>
      <w:r w:rsidR="00873A93" w:rsidRPr="007A5A0D">
        <w:t xml:space="preserve">corresponding </w:t>
      </w:r>
      <w:r w:rsidRPr="007A5A0D">
        <w:t>results are available according to the associated performance requirements defined in 36.133 [16];</w:t>
      </w:r>
    </w:p>
    <w:p w:rsidR="008F5D6E" w:rsidRPr="007A5A0D" w:rsidRDefault="008F5D6E" w:rsidP="003D1AE8">
      <w:pPr>
        <w:pStyle w:val="B1"/>
      </w:pPr>
      <w:r w:rsidRPr="007A5A0D">
        <w:t>1&gt;</w:t>
      </w:r>
      <w:r w:rsidRPr="007A5A0D">
        <w:tab/>
        <w:t xml:space="preserve">if there is at least one applicable </w:t>
      </w:r>
      <w:r w:rsidRPr="007A5A0D">
        <w:rPr>
          <w:lang w:eastAsia="zh-CN"/>
        </w:rPr>
        <w:t xml:space="preserve">CSI-RS resource </w:t>
      </w:r>
      <w:r w:rsidRPr="007A5A0D">
        <w:t>to report:</w:t>
      </w:r>
    </w:p>
    <w:p w:rsidR="008F5D6E" w:rsidRPr="007A5A0D" w:rsidRDefault="008F5D6E" w:rsidP="003D1AE8">
      <w:pPr>
        <w:pStyle w:val="B2"/>
      </w:pPr>
      <w:r w:rsidRPr="007A5A0D">
        <w:t>2&gt;</w:t>
      </w:r>
      <w:r w:rsidRPr="007A5A0D">
        <w:tab/>
        <w:t xml:space="preserve">set the </w:t>
      </w:r>
      <w:r w:rsidRPr="007A5A0D">
        <w:rPr>
          <w:i/>
          <w:lang w:eastAsia="zh-CN"/>
        </w:rPr>
        <w:t>measResultCSI-RS-List</w:t>
      </w:r>
      <w:r w:rsidRPr="007A5A0D">
        <w:t xml:space="preserve"> to include the best </w:t>
      </w:r>
      <w:r w:rsidRPr="007A5A0D">
        <w:rPr>
          <w:lang w:eastAsia="zh-CN"/>
        </w:rPr>
        <w:t xml:space="preserve">CSI-RS resources </w:t>
      </w:r>
      <w:r w:rsidRPr="007A5A0D">
        <w:t>up t</w:t>
      </w:r>
      <w:r w:rsidRPr="007A5A0D">
        <w:rPr>
          <w:lang w:eastAsia="zh-CN"/>
        </w:rPr>
        <w:t xml:space="preserve">o </w:t>
      </w:r>
      <w:r w:rsidRPr="007A5A0D">
        <w:rPr>
          <w:i/>
        </w:rPr>
        <w:t>maxReportCells</w:t>
      </w:r>
      <w:r w:rsidRPr="007A5A0D">
        <w:t xml:space="preserve"> </w:t>
      </w:r>
      <w:r w:rsidRPr="007A5A0D">
        <w:rPr>
          <w:lang w:eastAsia="zh-CN"/>
        </w:rPr>
        <w:t>in accordanc</w:t>
      </w:r>
      <w:r w:rsidRPr="007A5A0D">
        <w:t>e with the following:</w:t>
      </w:r>
    </w:p>
    <w:p w:rsidR="008F5D6E" w:rsidRPr="007A5A0D" w:rsidRDefault="008F5D6E" w:rsidP="003D1AE8">
      <w:pPr>
        <w:pStyle w:val="B3"/>
      </w:pPr>
      <w:r w:rsidRPr="007A5A0D">
        <w:t>3&gt;</w:t>
      </w:r>
      <w:r w:rsidRPr="007A5A0D">
        <w:tab/>
        <w:t xml:space="preserve">if the </w:t>
      </w:r>
      <w:r w:rsidRPr="007A5A0D">
        <w:rPr>
          <w:i/>
        </w:rPr>
        <w:t>triggerType</w:t>
      </w:r>
      <w:r w:rsidRPr="007A5A0D">
        <w:t xml:space="preserve"> is set to </w:t>
      </w:r>
      <w:r w:rsidRPr="007A5A0D">
        <w:rPr>
          <w:i/>
        </w:rPr>
        <w:t>event</w:t>
      </w:r>
      <w:r w:rsidRPr="007A5A0D">
        <w:t>:</w:t>
      </w:r>
    </w:p>
    <w:p w:rsidR="008F5D6E" w:rsidRPr="007A5A0D" w:rsidRDefault="008F5D6E" w:rsidP="003D1AE8">
      <w:pPr>
        <w:pStyle w:val="B4"/>
      </w:pPr>
      <w:r w:rsidRPr="007A5A0D">
        <w:t>4&gt;</w:t>
      </w:r>
      <w:r w:rsidRPr="007A5A0D">
        <w:tab/>
        <w:t xml:space="preserve">include the </w:t>
      </w:r>
      <w:r w:rsidRPr="007A5A0D">
        <w:rPr>
          <w:lang w:eastAsia="zh-CN"/>
        </w:rPr>
        <w:t>CSI-RS resources</w:t>
      </w:r>
      <w:r w:rsidRPr="007A5A0D">
        <w:t xml:space="preserve"> included in the </w:t>
      </w:r>
      <w:r w:rsidRPr="007A5A0D">
        <w:rPr>
          <w:i/>
          <w:lang w:eastAsia="zh-CN"/>
        </w:rPr>
        <w:t>csi-RS-TriggeredList</w:t>
      </w:r>
      <w:r w:rsidRPr="007A5A0D">
        <w:t xml:space="preserve"> as defined within the </w:t>
      </w:r>
      <w:r w:rsidRPr="007A5A0D">
        <w:rPr>
          <w:i/>
        </w:rPr>
        <w:t>VarMeasReportList</w:t>
      </w:r>
      <w:r w:rsidRPr="007A5A0D">
        <w:t xml:space="preserve"> for this </w:t>
      </w:r>
      <w:r w:rsidRPr="007A5A0D">
        <w:rPr>
          <w:i/>
        </w:rPr>
        <w:t>measId</w:t>
      </w:r>
      <w:r w:rsidRPr="007A5A0D">
        <w:t>;</w:t>
      </w:r>
    </w:p>
    <w:p w:rsidR="008F5D6E" w:rsidRPr="007A5A0D" w:rsidRDefault="008F5D6E" w:rsidP="003D1AE8">
      <w:pPr>
        <w:pStyle w:val="B3"/>
      </w:pPr>
      <w:r w:rsidRPr="007A5A0D">
        <w:t>3&gt;</w:t>
      </w:r>
      <w:r w:rsidRPr="007A5A0D">
        <w:tab/>
        <w:t>else:</w:t>
      </w:r>
    </w:p>
    <w:p w:rsidR="008F5D6E" w:rsidRPr="007A5A0D" w:rsidRDefault="008F5D6E" w:rsidP="003D1AE8">
      <w:pPr>
        <w:pStyle w:val="B4"/>
      </w:pPr>
      <w:r w:rsidRPr="007A5A0D">
        <w:t>4&gt;</w:t>
      </w:r>
      <w:r w:rsidRPr="007A5A0D">
        <w:tab/>
        <w:t xml:space="preserve">include the applicable </w:t>
      </w:r>
      <w:r w:rsidRPr="007A5A0D">
        <w:rPr>
          <w:lang w:eastAsia="zh-CN"/>
        </w:rPr>
        <w:t>CSI-RS resources</w:t>
      </w:r>
      <w:r w:rsidRPr="007A5A0D">
        <w:t xml:space="preserve"> for which the new measurement results became available since the last periodical reporting or since the measurement was initiated or reset;</w:t>
      </w:r>
    </w:p>
    <w:p w:rsidR="008F5D6E" w:rsidRPr="007A5A0D" w:rsidRDefault="008F5D6E" w:rsidP="003D1AE8">
      <w:pPr>
        <w:pStyle w:val="NO"/>
        <w:rPr>
          <w:lang w:eastAsia="zh-CN"/>
        </w:rPr>
      </w:pPr>
      <w:r w:rsidRPr="007A5A0D">
        <w:t>NOTE</w:t>
      </w:r>
      <w:r w:rsidRPr="007A5A0D">
        <w:rPr>
          <w:lang w:eastAsia="zh-CN"/>
        </w:rPr>
        <w:t xml:space="preserve"> 2</w:t>
      </w:r>
      <w:r w:rsidRPr="007A5A0D">
        <w:t>:</w:t>
      </w:r>
      <w:r w:rsidRPr="007A5A0D">
        <w:tab/>
        <w:t xml:space="preserve">The reliability of the report (i.e. the certainty it contains the strongest </w:t>
      </w:r>
      <w:r w:rsidRPr="007A5A0D">
        <w:rPr>
          <w:lang w:eastAsia="zh-CN"/>
        </w:rPr>
        <w:t>CSI-RS resource</w:t>
      </w:r>
      <w:r w:rsidRPr="007A5A0D">
        <w:t xml:space="preserve">s on the concerned frequency) depends on the measurement configuration i.e. the </w:t>
      </w:r>
      <w:r w:rsidRPr="007A5A0D">
        <w:rPr>
          <w:i/>
        </w:rPr>
        <w:t>reportInterval</w:t>
      </w:r>
      <w:r w:rsidRPr="007A5A0D">
        <w:t>. The related performance requirements are specified in TS 36.133 [16].</w:t>
      </w:r>
    </w:p>
    <w:p w:rsidR="008F5D6E" w:rsidRPr="007A5A0D" w:rsidRDefault="008F5D6E" w:rsidP="003D1AE8">
      <w:pPr>
        <w:pStyle w:val="B3"/>
        <w:rPr>
          <w:lang w:eastAsia="zh-CN"/>
        </w:rPr>
      </w:pPr>
      <w:r w:rsidRPr="007A5A0D">
        <w:t>3&gt;</w:t>
      </w:r>
      <w:r w:rsidRPr="007A5A0D">
        <w:tab/>
        <w:t xml:space="preserve">for each </w:t>
      </w:r>
      <w:r w:rsidRPr="007A5A0D">
        <w:rPr>
          <w:lang w:eastAsia="zh-CN"/>
        </w:rPr>
        <w:t>CSI-RS resource</w:t>
      </w:r>
      <w:r w:rsidRPr="007A5A0D">
        <w:t xml:space="preserve"> that is included in the </w:t>
      </w:r>
      <w:r w:rsidRPr="007A5A0D">
        <w:rPr>
          <w:i/>
          <w:lang w:eastAsia="zh-CN"/>
        </w:rPr>
        <w:t>measResultCSI-RS-List</w:t>
      </w:r>
      <w:r w:rsidRPr="007A5A0D">
        <w:rPr>
          <w:lang w:eastAsia="zh-CN"/>
        </w:rPr>
        <w:t>:</w:t>
      </w:r>
    </w:p>
    <w:p w:rsidR="008F5D6E" w:rsidRPr="007A5A0D" w:rsidRDefault="008F5D6E" w:rsidP="003D1AE8">
      <w:pPr>
        <w:pStyle w:val="B4"/>
        <w:rPr>
          <w:lang w:eastAsia="zh-CN"/>
        </w:rPr>
      </w:pPr>
      <w:r w:rsidRPr="007A5A0D">
        <w:rPr>
          <w:lang w:eastAsia="zh-CN"/>
        </w:rPr>
        <w:t>4</w:t>
      </w:r>
      <w:r w:rsidRPr="007A5A0D">
        <w:t>&gt;</w:t>
      </w:r>
      <w:r w:rsidRPr="007A5A0D">
        <w:tab/>
        <w:t xml:space="preserve">include the </w:t>
      </w:r>
      <w:r w:rsidRPr="007A5A0D">
        <w:rPr>
          <w:i/>
          <w:lang w:eastAsia="zh-CN"/>
        </w:rPr>
        <w:t>measCSI</w:t>
      </w:r>
      <w:r w:rsidRPr="007A5A0D">
        <w:rPr>
          <w:i/>
        </w:rPr>
        <w:t>-RS-Id</w:t>
      </w:r>
      <w:r w:rsidRPr="007A5A0D">
        <w:t>;</w:t>
      </w:r>
    </w:p>
    <w:p w:rsidR="008F5D6E" w:rsidRPr="007A5A0D" w:rsidRDefault="008F5D6E" w:rsidP="003D1AE8">
      <w:pPr>
        <w:pStyle w:val="B4"/>
      </w:pPr>
      <w:r w:rsidRPr="007A5A0D">
        <w:rPr>
          <w:lang w:eastAsia="zh-CN"/>
        </w:rPr>
        <w:t>4</w:t>
      </w:r>
      <w:r w:rsidRPr="007A5A0D">
        <w:t>&gt;</w:t>
      </w:r>
      <w:r w:rsidRPr="007A5A0D">
        <w:tab/>
        <w:t xml:space="preserve">include the layer 3 filtered measured results in accordance with the </w:t>
      </w:r>
      <w:r w:rsidRPr="007A5A0D">
        <w:rPr>
          <w:i/>
        </w:rPr>
        <w:t>reportConfig</w:t>
      </w:r>
      <w:r w:rsidRPr="007A5A0D">
        <w:t xml:space="preserve"> for this </w:t>
      </w:r>
      <w:r w:rsidRPr="007A5A0D">
        <w:rPr>
          <w:i/>
        </w:rPr>
        <w:t>measId</w:t>
      </w:r>
      <w:r w:rsidRPr="007A5A0D">
        <w:t>, ordered as follow:</w:t>
      </w:r>
    </w:p>
    <w:p w:rsidR="008F5D6E" w:rsidRPr="007A5A0D" w:rsidRDefault="008F5D6E" w:rsidP="003D1AE8">
      <w:pPr>
        <w:pStyle w:val="B5"/>
        <w:rPr>
          <w:lang w:eastAsia="zh-CN"/>
        </w:rPr>
      </w:pPr>
      <w:r w:rsidRPr="007A5A0D">
        <w:rPr>
          <w:lang w:eastAsia="zh-CN"/>
        </w:rPr>
        <w:t>5</w:t>
      </w:r>
      <w:r w:rsidRPr="007A5A0D">
        <w:t>&gt;</w:t>
      </w:r>
      <w:r w:rsidRPr="007A5A0D">
        <w:tab/>
        <w:t xml:space="preserve">set the </w:t>
      </w:r>
      <w:r w:rsidRPr="007A5A0D">
        <w:rPr>
          <w:i/>
          <w:lang w:eastAsia="zh-CN"/>
        </w:rPr>
        <w:t>csi-RSRP-</w:t>
      </w:r>
      <w:r w:rsidRPr="007A5A0D">
        <w:rPr>
          <w:i/>
        </w:rPr>
        <w:t>Result</w:t>
      </w:r>
      <w:r w:rsidRPr="007A5A0D">
        <w:t xml:space="preserve"> to include the quantity indicated in the </w:t>
      </w:r>
      <w:r w:rsidRPr="007A5A0D">
        <w:rPr>
          <w:i/>
        </w:rPr>
        <w:t xml:space="preserve">reportQuantity </w:t>
      </w:r>
      <w:r w:rsidRPr="007A5A0D">
        <w:t xml:space="preserve">within the concerned </w:t>
      </w:r>
      <w:r w:rsidRPr="007A5A0D">
        <w:rPr>
          <w:i/>
        </w:rPr>
        <w:t>reportConfig</w:t>
      </w:r>
      <w:r w:rsidRPr="007A5A0D">
        <w:t xml:space="preserve"> in order of decreasing </w:t>
      </w:r>
      <w:r w:rsidRPr="007A5A0D">
        <w:rPr>
          <w:i/>
        </w:rPr>
        <w:t>triggerQuantity</w:t>
      </w:r>
      <w:r w:rsidRPr="007A5A0D">
        <w:rPr>
          <w:i/>
          <w:lang w:eastAsia="zh-CN"/>
        </w:rPr>
        <w:t>CSI-RS</w:t>
      </w:r>
      <w:r w:rsidRPr="007A5A0D">
        <w:t xml:space="preserve">, i.e. the best </w:t>
      </w:r>
      <w:r w:rsidRPr="007A5A0D">
        <w:rPr>
          <w:lang w:eastAsia="zh-CN"/>
        </w:rPr>
        <w:t>CSI-RS resource</w:t>
      </w:r>
      <w:r w:rsidRPr="007A5A0D">
        <w:t xml:space="preserve"> is included first;</w:t>
      </w:r>
    </w:p>
    <w:p w:rsidR="008F5D6E" w:rsidRPr="007A5A0D" w:rsidRDefault="008F5D6E" w:rsidP="003D1AE8">
      <w:pPr>
        <w:pStyle w:val="B4"/>
        <w:rPr>
          <w:lang w:eastAsia="zh-CN"/>
        </w:rPr>
      </w:pPr>
      <w:r w:rsidRPr="007A5A0D">
        <w:rPr>
          <w:lang w:eastAsia="zh-CN"/>
        </w:rPr>
        <w:t>4</w:t>
      </w:r>
      <w:r w:rsidRPr="007A5A0D">
        <w:t>&gt;</w:t>
      </w:r>
      <w:r w:rsidRPr="007A5A0D">
        <w:tab/>
        <w:t xml:space="preserve">if </w:t>
      </w:r>
      <w:r w:rsidRPr="007A5A0D">
        <w:rPr>
          <w:i/>
        </w:rPr>
        <w:t>reportCRS-Meas</w:t>
      </w:r>
      <w:r w:rsidRPr="007A5A0D">
        <w:t xml:space="preserve"> is included within the associated </w:t>
      </w:r>
      <w:r w:rsidRPr="007A5A0D">
        <w:rPr>
          <w:i/>
        </w:rPr>
        <w:t>reportConfig</w:t>
      </w:r>
      <w:r w:rsidRPr="007A5A0D">
        <w:rPr>
          <w:lang w:eastAsia="zh-CN"/>
        </w:rPr>
        <w:t xml:space="preserve">, and the cell </w:t>
      </w:r>
      <w:r w:rsidRPr="007A5A0D">
        <w:t xml:space="preserve">indicated </w:t>
      </w:r>
      <w:r w:rsidRPr="007A5A0D">
        <w:rPr>
          <w:lang w:eastAsia="zh-CN"/>
        </w:rPr>
        <w:t xml:space="preserve">by </w:t>
      </w:r>
      <w:r w:rsidRPr="007A5A0D">
        <w:rPr>
          <w:i/>
        </w:rPr>
        <w:t>physCellId</w:t>
      </w:r>
      <w:r w:rsidRPr="007A5A0D">
        <w:rPr>
          <w:i/>
          <w:lang w:eastAsia="zh-CN"/>
        </w:rPr>
        <w:t xml:space="preserve"> </w:t>
      </w:r>
      <w:r w:rsidRPr="007A5A0D">
        <w:rPr>
          <w:lang w:eastAsia="zh-CN"/>
        </w:rPr>
        <w:t>of this CSI-RS resource is not a serving cell</w:t>
      </w:r>
      <w:r w:rsidRPr="007A5A0D">
        <w:t>:</w:t>
      </w:r>
    </w:p>
    <w:p w:rsidR="008F5D6E" w:rsidRPr="007A5A0D" w:rsidRDefault="008F5D6E" w:rsidP="003D1AE8">
      <w:pPr>
        <w:pStyle w:val="B5"/>
        <w:rPr>
          <w:lang w:eastAsia="zh-CN"/>
        </w:rPr>
      </w:pPr>
      <w:r w:rsidRPr="007A5A0D">
        <w:rPr>
          <w:lang w:eastAsia="zh-CN"/>
        </w:rPr>
        <w:lastRenderedPageBreak/>
        <w:t>5</w:t>
      </w:r>
      <w:r w:rsidRPr="007A5A0D">
        <w:t>&gt;</w:t>
      </w:r>
      <w:r w:rsidRPr="007A5A0D">
        <w:tab/>
        <w:t xml:space="preserve">set the </w:t>
      </w:r>
      <w:r w:rsidRPr="007A5A0D">
        <w:rPr>
          <w:i/>
        </w:rPr>
        <w:t>measResultNeighCells</w:t>
      </w:r>
      <w:r w:rsidRPr="007A5A0D">
        <w:t xml:space="preserve"> to include</w:t>
      </w:r>
      <w:r w:rsidRPr="007A5A0D">
        <w:rPr>
          <w:lang w:eastAsia="zh-CN"/>
        </w:rPr>
        <w:t xml:space="preserve"> the cell </w:t>
      </w:r>
      <w:r w:rsidRPr="007A5A0D">
        <w:t xml:space="preserve">indicated </w:t>
      </w:r>
      <w:r w:rsidRPr="007A5A0D">
        <w:rPr>
          <w:lang w:eastAsia="zh-CN"/>
        </w:rPr>
        <w:t xml:space="preserve">by </w:t>
      </w:r>
      <w:r w:rsidRPr="007A5A0D">
        <w:rPr>
          <w:i/>
        </w:rPr>
        <w:t>physCellId</w:t>
      </w:r>
      <w:r w:rsidRPr="007A5A0D">
        <w:rPr>
          <w:i/>
          <w:lang w:eastAsia="zh-CN"/>
        </w:rPr>
        <w:t xml:space="preserve"> </w:t>
      </w:r>
      <w:r w:rsidRPr="007A5A0D">
        <w:rPr>
          <w:lang w:eastAsia="zh-CN"/>
        </w:rPr>
        <w:t xml:space="preserve">of this CSI-RS resource, and include the </w:t>
      </w:r>
      <w:r w:rsidRPr="007A5A0D">
        <w:rPr>
          <w:i/>
          <w:lang w:eastAsia="zh-CN"/>
        </w:rPr>
        <w:t>physCellId</w:t>
      </w:r>
      <w:r w:rsidRPr="007A5A0D">
        <w:rPr>
          <w:lang w:eastAsia="zh-CN"/>
        </w:rPr>
        <w:t>;</w:t>
      </w:r>
    </w:p>
    <w:p w:rsidR="008F5D6E" w:rsidRPr="007A5A0D" w:rsidRDefault="008F5D6E" w:rsidP="003D1AE8">
      <w:pPr>
        <w:pStyle w:val="B5"/>
        <w:rPr>
          <w:lang w:eastAsia="zh-CN"/>
        </w:rPr>
      </w:pPr>
      <w:r w:rsidRPr="007A5A0D">
        <w:rPr>
          <w:lang w:eastAsia="zh-CN"/>
        </w:rPr>
        <w:t>5</w:t>
      </w:r>
      <w:r w:rsidRPr="007A5A0D">
        <w:t>&gt;</w:t>
      </w:r>
      <w:r w:rsidRPr="007A5A0D">
        <w:tab/>
        <w:t xml:space="preserve">set the </w:t>
      </w:r>
      <w:r w:rsidRPr="007A5A0D">
        <w:rPr>
          <w:i/>
          <w:lang w:eastAsia="zh-CN"/>
        </w:rPr>
        <w:t>rsrp</w:t>
      </w:r>
      <w:r w:rsidRPr="007A5A0D">
        <w:rPr>
          <w:i/>
        </w:rPr>
        <w:t>Result</w:t>
      </w:r>
      <w:r w:rsidRPr="007A5A0D">
        <w:t xml:space="preserve"> to include th</w:t>
      </w:r>
      <w:r w:rsidRPr="007A5A0D">
        <w:rPr>
          <w:lang w:eastAsia="zh-CN"/>
        </w:rPr>
        <w:t>e</w:t>
      </w:r>
      <w:r w:rsidRPr="007A5A0D">
        <w:t xml:space="preserve"> RSRP of the</w:t>
      </w:r>
      <w:r w:rsidRPr="007A5A0D">
        <w:rPr>
          <w:lang w:eastAsia="zh-CN"/>
        </w:rPr>
        <w:t xml:space="preserve"> concerned cell</w:t>
      </w:r>
      <w:r w:rsidRPr="007A5A0D">
        <w:t>, if available according to performance requirements in [16]</w:t>
      </w:r>
      <w:r w:rsidRPr="007A5A0D">
        <w:rPr>
          <w:lang w:eastAsia="zh-CN"/>
        </w:rPr>
        <w:t>;</w:t>
      </w:r>
    </w:p>
    <w:p w:rsidR="008F5D6E" w:rsidRPr="007A5A0D" w:rsidRDefault="008F5D6E" w:rsidP="003D1AE8">
      <w:pPr>
        <w:pStyle w:val="B5"/>
        <w:rPr>
          <w:lang w:eastAsia="zh-CN"/>
        </w:rPr>
      </w:pPr>
      <w:r w:rsidRPr="007A5A0D">
        <w:rPr>
          <w:lang w:eastAsia="zh-CN"/>
        </w:rPr>
        <w:t>5</w:t>
      </w:r>
      <w:r w:rsidRPr="007A5A0D">
        <w:t>&gt;</w:t>
      </w:r>
      <w:r w:rsidRPr="007A5A0D">
        <w:tab/>
        <w:t xml:space="preserve">set the </w:t>
      </w:r>
      <w:r w:rsidRPr="007A5A0D">
        <w:rPr>
          <w:i/>
          <w:lang w:eastAsia="zh-CN"/>
        </w:rPr>
        <w:t>rsrq</w:t>
      </w:r>
      <w:r w:rsidRPr="007A5A0D">
        <w:rPr>
          <w:i/>
        </w:rPr>
        <w:t>Result</w:t>
      </w:r>
      <w:r w:rsidRPr="007A5A0D">
        <w:t xml:space="preserve"> to include th</w:t>
      </w:r>
      <w:r w:rsidRPr="007A5A0D">
        <w:rPr>
          <w:lang w:eastAsia="zh-CN"/>
        </w:rPr>
        <w:t>e</w:t>
      </w:r>
      <w:r w:rsidRPr="007A5A0D">
        <w:t xml:space="preserve"> RSR</w:t>
      </w:r>
      <w:r w:rsidRPr="007A5A0D">
        <w:rPr>
          <w:lang w:eastAsia="zh-CN"/>
        </w:rPr>
        <w:t>Q</w:t>
      </w:r>
      <w:r w:rsidRPr="007A5A0D">
        <w:t xml:space="preserve"> of the</w:t>
      </w:r>
      <w:r w:rsidRPr="007A5A0D">
        <w:rPr>
          <w:lang w:eastAsia="zh-CN"/>
        </w:rPr>
        <w:t xml:space="preserve"> concerned cell</w:t>
      </w:r>
      <w:r w:rsidRPr="007A5A0D">
        <w:t>, if available according to performance requirements in [16]</w:t>
      </w:r>
      <w:r w:rsidRPr="007A5A0D">
        <w:rPr>
          <w:lang w:eastAsia="zh-CN"/>
        </w:rPr>
        <w:t>;</w:t>
      </w:r>
    </w:p>
    <w:p w:rsidR="00756B72" w:rsidRPr="007A5A0D" w:rsidRDefault="00756B72" w:rsidP="003D1AE8">
      <w:pPr>
        <w:pStyle w:val="B1"/>
      </w:pPr>
      <w:r w:rsidRPr="007A5A0D">
        <w:t>1&gt;</w:t>
      </w:r>
      <w:r w:rsidRPr="007A5A0D">
        <w:tab/>
        <w:t xml:space="preserve">if the </w:t>
      </w:r>
      <w:r w:rsidRPr="007A5A0D">
        <w:rPr>
          <w:i/>
        </w:rPr>
        <w:t>ue-RxTxTimeDiffPeriodical</w:t>
      </w:r>
      <w:r w:rsidRPr="007A5A0D">
        <w:t xml:space="preserve"> is configured within the corresponding </w:t>
      </w:r>
      <w:r w:rsidRPr="007A5A0D">
        <w:rPr>
          <w:i/>
        </w:rPr>
        <w:t>reportConfig</w:t>
      </w:r>
      <w:r w:rsidRPr="007A5A0D">
        <w:t xml:space="preserve"> for this </w:t>
      </w:r>
      <w:r w:rsidRPr="007A5A0D">
        <w:rPr>
          <w:i/>
        </w:rPr>
        <w:t>measId</w:t>
      </w:r>
      <w:r w:rsidRPr="007A5A0D">
        <w:t>;</w:t>
      </w:r>
    </w:p>
    <w:p w:rsidR="00756B72" w:rsidRPr="007A5A0D" w:rsidRDefault="00756B72" w:rsidP="003D1AE8">
      <w:pPr>
        <w:pStyle w:val="B2"/>
      </w:pPr>
      <w:r w:rsidRPr="007A5A0D">
        <w:t>2&gt;</w:t>
      </w:r>
      <w:r w:rsidRPr="007A5A0D">
        <w:tab/>
        <w:t xml:space="preserve">set the </w:t>
      </w:r>
      <w:r w:rsidRPr="007A5A0D">
        <w:rPr>
          <w:i/>
        </w:rPr>
        <w:t>ue-RxTxTimeDiffResult</w:t>
      </w:r>
      <w:r w:rsidRPr="007A5A0D">
        <w:t xml:space="preserve"> to the measurement result provided by lower layers;</w:t>
      </w:r>
    </w:p>
    <w:p w:rsidR="00756B72" w:rsidRPr="007A5A0D" w:rsidRDefault="00756B72" w:rsidP="003D1AE8">
      <w:pPr>
        <w:pStyle w:val="B2"/>
      </w:pPr>
      <w:r w:rsidRPr="007A5A0D">
        <w:t>2&gt;</w:t>
      </w:r>
      <w:r w:rsidRPr="007A5A0D">
        <w:tab/>
        <w:t xml:space="preserve">set the </w:t>
      </w:r>
      <w:r w:rsidRPr="007A5A0D">
        <w:rPr>
          <w:i/>
        </w:rPr>
        <w:t>currentSFN</w:t>
      </w:r>
      <w:r w:rsidRPr="007A5A0D">
        <w:t>;</w:t>
      </w:r>
    </w:p>
    <w:p w:rsidR="00756B72" w:rsidRPr="007A5A0D" w:rsidRDefault="00756B72" w:rsidP="003D1AE8">
      <w:pPr>
        <w:pStyle w:val="B1"/>
        <w:rPr>
          <w:lang w:eastAsia="zh-CN"/>
        </w:rPr>
      </w:pPr>
      <w:r w:rsidRPr="007A5A0D">
        <w:t>1&gt;</w:t>
      </w:r>
      <w:r w:rsidRPr="007A5A0D">
        <w:tab/>
        <w:t xml:space="preserve">if the </w:t>
      </w:r>
      <w:r w:rsidRPr="007A5A0D">
        <w:rPr>
          <w:i/>
          <w:lang w:eastAsia="zh-CN"/>
        </w:rPr>
        <w:t>includeLocationInfo</w:t>
      </w:r>
      <w:r w:rsidRPr="007A5A0D">
        <w:rPr>
          <w:i/>
        </w:rPr>
        <w:t xml:space="preserve"> </w:t>
      </w:r>
      <w:r w:rsidRPr="007A5A0D">
        <w:t xml:space="preserve">is configured in the corresponding </w:t>
      </w:r>
      <w:r w:rsidRPr="007A5A0D">
        <w:rPr>
          <w:i/>
        </w:rPr>
        <w:t>reportConfig</w:t>
      </w:r>
      <w:r w:rsidRPr="007A5A0D">
        <w:t xml:space="preserve"> for this </w:t>
      </w:r>
      <w:r w:rsidRPr="007A5A0D">
        <w:rPr>
          <w:i/>
        </w:rPr>
        <w:t>measId</w:t>
      </w:r>
      <w:r w:rsidRPr="007A5A0D">
        <w:rPr>
          <w:iCs/>
        </w:rPr>
        <w:t xml:space="preserve"> and detailed location information that has not been reported is available</w:t>
      </w:r>
      <w:r w:rsidRPr="007A5A0D">
        <w:t xml:space="preserve">, set the content of the </w:t>
      </w:r>
      <w:r w:rsidRPr="007A5A0D">
        <w:rPr>
          <w:i/>
          <w:iCs/>
        </w:rPr>
        <w:t>locationInfo</w:t>
      </w:r>
      <w:r w:rsidRPr="007A5A0D">
        <w:t xml:space="preserve"> as follows:</w:t>
      </w:r>
    </w:p>
    <w:p w:rsidR="00756B72" w:rsidRPr="007A5A0D" w:rsidRDefault="00756B72" w:rsidP="003D1AE8">
      <w:pPr>
        <w:pStyle w:val="B2"/>
      </w:pPr>
      <w:r w:rsidRPr="007A5A0D">
        <w:t>2&gt;</w:t>
      </w:r>
      <w:r w:rsidRPr="007A5A0D">
        <w:tab/>
        <w:t xml:space="preserve">include the </w:t>
      </w:r>
      <w:r w:rsidRPr="007A5A0D">
        <w:rPr>
          <w:i/>
          <w:iCs/>
        </w:rPr>
        <w:t>locationCoordinates</w:t>
      </w:r>
      <w:r w:rsidRPr="007A5A0D">
        <w:t>;</w:t>
      </w:r>
    </w:p>
    <w:p w:rsidR="00756B72" w:rsidRPr="007A5A0D" w:rsidRDefault="00756B72" w:rsidP="003D1AE8">
      <w:pPr>
        <w:pStyle w:val="B2"/>
      </w:pPr>
      <w:r w:rsidRPr="007A5A0D">
        <w:t>2&gt;</w:t>
      </w:r>
      <w:r w:rsidRPr="007A5A0D">
        <w:tab/>
        <w:t xml:space="preserve">if available, include the </w:t>
      </w:r>
      <w:r w:rsidRPr="007A5A0D">
        <w:rPr>
          <w:i/>
        </w:rPr>
        <w:t>gnss-TOD-msec</w:t>
      </w:r>
      <w:r w:rsidRPr="007A5A0D">
        <w:t>;</w:t>
      </w:r>
    </w:p>
    <w:p w:rsidR="00756B72" w:rsidRPr="007A5A0D" w:rsidRDefault="00756B72" w:rsidP="003D1AE8">
      <w:pPr>
        <w:pStyle w:val="B1"/>
      </w:pPr>
      <w:r w:rsidRPr="007A5A0D">
        <w:t>1&gt;</w:t>
      </w:r>
      <w:r w:rsidRPr="007A5A0D">
        <w:tab/>
        <w:t xml:space="preserve">increment the </w:t>
      </w:r>
      <w:r w:rsidRPr="007A5A0D">
        <w:rPr>
          <w:i/>
        </w:rPr>
        <w:t>numberOfReportsSent</w:t>
      </w:r>
      <w:r w:rsidRPr="007A5A0D">
        <w:t xml:space="preserve"> as defined within the </w:t>
      </w:r>
      <w:r w:rsidRPr="007A5A0D">
        <w:rPr>
          <w:i/>
        </w:rPr>
        <w:t>VarMeasReportList</w:t>
      </w:r>
      <w:r w:rsidRPr="007A5A0D">
        <w:t xml:space="preserve"> for this </w:t>
      </w:r>
      <w:r w:rsidRPr="007A5A0D">
        <w:rPr>
          <w:i/>
        </w:rPr>
        <w:t>measId</w:t>
      </w:r>
      <w:r w:rsidRPr="007A5A0D">
        <w:t xml:space="preserve"> by 1;</w:t>
      </w:r>
    </w:p>
    <w:p w:rsidR="00756B72" w:rsidRPr="007A5A0D" w:rsidRDefault="00756B72" w:rsidP="003D1AE8">
      <w:pPr>
        <w:pStyle w:val="B1"/>
      </w:pPr>
      <w:r w:rsidRPr="007A5A0D">
        <w:t>1&gt;</w:t>
      </w:r>
      <w:r w:rsidRPr="007A5A0D">
        <w:tab/>
        <w:t>stop the periodical reporting timer, if running;</w:t>
      </w:r>
    </w:p>
    <w:p w:rsidR="00756B72" w:rsidRPr="007A5A0D" w:rsidRDefault="00756B72" w:rsidP="003D1AE8">
      <w:pPr>
        <w:pStyle w:val="B1"/>
      </w:pPr>
      <w:r w:rsidRPr="007A5A0D">
        <w:t>1&gt;</w:t>
      </w:r>
      <w:r w:rsidRPr="007A5A0D">
        <w:tab/>
        <w:t xml:space="preserve">if the </w:t>
      </w:r>
      <w:r w:rsidRPr="007A5A0D">
        <w:rPr>
          <w:i/>
        </w:rPr>
        <w:t>numberOfReportsSent</w:t>
      </w:r>
      <w:r w:rsidRPr="007A5A0D">
        <w:t xml:space="preserve"> as defined within the </w:t>
      </w:r>
      <w:r w:rsidRPr="007A5A0D">
        <w:rPr>
          <w:i/>
        </w:rPr>
        <w:t>VarMeasReportList</w:t>
      </w:r>
      <w:r w:rsidRPr="007A5A0D">
        <w:t xml:space="preserve"> for this </w:t>
      </w:r>
      <w:r w:rsidRPr="007A5A0D">
        <w:rPr>
          <w:i/>
        </w:rPr>
        <w:t>measId</w:t>
      </w:r>
      <w:r w:rsidRPr="007A5A0D">
        <w:t xml:space="preserve"> is less than the </w:t>
      </w:r>
      <w:r w:rsidRPr="007A5A0D">
        <w:rPr>
          <w:i/>
        </w:rPr>
        <w:t>reportAmount</w:t>
      </w:r>
      <w:r w:rsidRPr="007A5A0D">
        <w:t xml:space="preserve"> as defined within the </w:t>
      </w:r>
      <w:r w:rsidRPr="007A5A0D">
        <w:rPr>
          <w:rFonts w:eastAsia="SimSun"/>
          <w:lang w:eastAsia="zh-CN"/>
        </w:rPr>
        <w:t xml:space="preserve">corresponding </w:t>
      </w:r>
      <w:r w:rsidRPr="007A5A0D">
        <w:rPr>
          <w:i/>
        </w:rPr>
        <w:t>reportConfig</w:t>
      </w:r>
      <w:r w:rsidRPr="007A5A0D">
        <w:t xml:space="preserve"> for this </w:t>
      </w:r>
      <w:r w:rsidRPr="007A5A0D">
        <w:rPr>
          <w:i/>
        </w:rPr>
        <w:t>measId</w:t>
      </w:r>
      <w:r w:rsidRPr="007A5A0D">
        <w:t>:</w:t>
      </w:r>
    </w:p>
    <w:p w:rsidR="00756B72" w:rsidRPr="007A5A0D" w:rsidRDefault="00756B72" w:rsidP="003D1AE8">
      <w:pPr>
        <w:pStyle w:val="B2"/>
      </w:pPr>
      <w:r w:rsidRPr="007A5A0D">
        <w:t>2&gt;</w:t>
      </w:r>
      <w:r w:rsidRPr="007A5A0D">
        <w:tab/>
        <w:t xml:space="preserve">start the periodical reporting timer with the value of </w:t>
      </w:r>
      <w:r w:rsidRPr="007A5A0D">
        <w:rPr>
          <w:i/>
        </w:rPr>
        <w:t>reportInterval</w:t>
      </w:r>
      <w:r w:rsidRPr="007A5A0D">
        <w:t xml:space="preserve"> as defined within the </w:t>
      </w:r>
      <w:r w:rsidRPr="007A5A0D">
        <w:rPr>
          <w:rFonts w:eastAsia="SimSun"/>
          <w:lang w:eastAsia="zh-CN"/>
        </w:rPr>
        <w:t xml:space="preserve">corresponding </w:t>
      </w:r>
      <w:r w:rsidRPr="007A5A0D">
        <w:rPr>
          <w:i/>
        </w:rPr>
        <w:t xml:space="preserve">reportConfig </w:t>
      </w:r>
      <w:r w:rsidRPr="007A5A0D">
        <w:t xml:space="preserve">for this </w:t>
      </w:r>
      <w:r w:rsidRPr="007A5A0D">
        <w:rPr>
          <w:i/>
        </w:rPr>
        <w:t>measId</w:t>
      </w:r>
      <w:r w:rsidRPr="007A5A0D">
        <w:t>;</w:t>
      </w:r>
    </w:p>
    <w:p w:rsidR="00756B72" w:rsidRPr="007A5A0D" w:rsidRDefault="00756B72" w:rsidP="003D1AE8">
      <w:pPr>
        <w:pStyle w:val="B1"/>
      </w:pPr>
      <w:r w:rsidRPr="007A5A0D">
        <w:t>1&gt;</w:t>
      </w:r>
      <w:r w:rsidRPr="007A5A0D">
        <w:tab/>
      </w:r>
      <w:r w:rsidRPr="007A5A0D">
        <w:rPr>
          <w:lang w:eastAsia="zh-CN"/>
        </w:rPr>
        <w:t>else</w:t>
      </w:r>
      <w:r w:rsidRPr="007A5A0D">
        <w:t>:</w:t>
      </w:r>
    </w:p>
    <w:p w:rsidR="00756B72" w:rsidRPr="007A5A0D" w:rsidRDefault="00756B72" w:rsidP="003D1AE8">
      <w:pPr>
        <w:pStyle w:val="B2"/>
        <w:rPr>
          <w:lang w:eastAsia="zh-CN"/>
        </w:rPr>
      </w:pPr>
      <w:r w:rsidRPr="007A5A0D">
        <w:t>2&gt;</w:t>
      </w:r>
      <w:r w:rsidRPr="007A5A0D">
        <w:tab/>
        <w:t xml:space="preserve">if the </w:t>
      </w:r>
      <w:r w:rsidRPr="007A5A0D">
        <w:rPr>
          <w:i/>
        </w:rPr>
        <w:t>triggerType</w:t>
      </w:r>
      <w:r w:rsidRPr="007A5A0D">
        <w:t xml:space="preserve"> is set to </w:t>
      </w:r>
      <w:r w:rsidRPr="007A5A0D">
        <w:rPr>
          <w:i/>
        </w:rPr>
        <w:t>periodical</w:t>
      </w:r>
      <w:r w:rsidRPr="007A5A0D">
        <w:rPr>
          <w:lang w:eastAsia="zh-CN"/>
        </w:rPr>
        <w:t>:</w:t>
      </w:r>
    </w:p>
    <w:p w:rsidR="00756B72" w:rsidRPr="007A5A0D" w:rsidRDefault="00756B72" w:rsidP="003D1AE8">
      <w:pPr>
        <w:pStyle w:val="B3"/>
      </w:pPr>
      <w:r w:rsidRPr="007A5A0D">
        <w:t xml:space="preserve">3&gt; remove the entry within the </w:t>
      </w:r>
      <w:r w:rsidRPr="007A5A0D">
        <w:rPr>
          <w:i/>
        </w:rPr>
        <w:t>VarMeasReportList</w:t>
      </w:r>
      <w:r w:rsidRPr="007A5A0D">
        <w:t xml:space="preserve"> for this </w:t>
      </w:r>
      <w:r w:rsidRPr="007A5A0D">
        <w:rPr>
          <w:i/>
        </w:rPr>
        <w:t>measId</w:t>
      </w:r>
      <w:r w:rsidRPr="007A5A0D">
        <w:t>;</w:t>
      </w:r>
    </w:p>
    <w:p w:rsidR="00756B72" w:rsidRPr="007A5A0D" w:rsidRDefault="00756B72" w:rsidP="003D1AE8">
      <w:pPr>
        <w:pStyle w:val="B3"/>
      </w:pPr>
      <w:r w:rsidRPr="007A5A0D">
        <w:t xml:space="preserve">3&gt; remove this </w:t>
      </w:r>
      <w:r w:rsidRPr="007A5A0D">
        <w:rPr>
          <w:i/>
        </w:rPr>
        <w:t>measId</w:t>
      </w:r>
      <w:r w:rsidRPr="007A5A0D">
        <w:t xml:space="preserve"> from the </w:t>
      </w:r>
      <w:r w:rsidRPr="007A5A0D">
        <w:rPr>
          <w:i/>
        </w:rPr>
        <w:t>measIdList</w:t>
      </w:r>
      <w:r w:rsidRPr="007A5A0D">
        <w:t xml:space="preserve"> within </w:t>
      </w:r>
      <w:r w:rsidRPr="007A5A0D">
        <w:rPr>
          <w:i/>
        </w:rPr>
        <w:t>VarMeasConfig</w:t>
      </w:r>
      <w:r w:rsidRPr="007A5A0D">
        <w:t>;</w:t>
      </w:r>
    </w:p>
    <w:p w:rsidR="00756B72" w:rsidRPr="007A5A0D" w:rsidRDefault="00756B72" w:rsidP="003D1AE8">
      <w:pPr>
        <w:pStyle w:val="B1"/>
      </w:pPr>
      <w:r w:rsidRPr="007A5A0D">
        <w:t>1&gt;</w:t>
      </w:r>
      <w:r w:rsidRPr="007A5A0D">
        <w:tab/>
        <w:t>if the measured results are for CDMA2000 HRPD:</w:t>
      </w:r>
    </w:p>
    <w:p w:rsidR="00756B72" w:rsidRPr="007A5A0D" w:rsidRDefault="00756B72" w:rsidP="003D1AE8">
      <w:pPr>
        <w:pStyle w:val="B2"/>
      </w:pPr>
      <w:r w:rsidRPr="007A5A0D">
        <w:t>2&gt;</w:t>
      </w:r>
      <w:r w:rsidRPr="007A5A0D">
        <w:tab/>
        <w:t xml:space="preserve">set the </w:t>
      </w:r>
      <w:r w:rsidRPr="007A5A0D">
        <w:rPr>
          <w:i/>
        </w:rPr>
        <w:t>preRegistrationStatusHRPD</w:t>
      </w:r>
      <w:r w:rsidRPr="007A5A0D">
        <w:t xml:space="preserve"> to the UE's CDMA2000 upper layer's HRPD </w:t>
      </w:r>
      <w:r w:rsidRPr="007A5A0D">
        <w:rPr>
          <w:i/>
        </w:rPr>
        <w:t>preRegistrationStatus</w:t>
      </w:r>
      <w:r w:rsidRPr="007A5A0D">
        <w:t>;</w:t>
      </w:r>
    </w:p>
    <w:p w:rsidR="00756B72" w:rsidRPr="007A5A0D" w:rsidRDefault="00756B72" w:rsidP="003D1AE8">
      <w:pPr>
        <w:pStyle w:val="B1"/>
      </w:pPr>
      <w:r w:rsidRPr="007A5A0D">
        <w:t>1&gt;</w:t>
      </w:r>
      <w:r w:rsidRPr="007A5A0D">
        <w:tab/>
        <w:t>if the measured results are for CDMA2000 1xRTT:</w:t>
      </w:r>
    </w:p>
    <w:p w:rsidR="00756B72" w:rsidRPr="007A5A0D" w:rsidRDefault="00756B72" w:rsidP="003D1AE8">
      <w:pPr>
        <w:pStyle w:val="B2"/>
      </w:pPr>
      <w:r w:rsidRPr="007A5A0D">
        <w:t>2&gt;</w:t>
      </w:r>
      <w:r w:rsidRPr="007A5A0D">
        <w:tab/>
        <w:t>set the </w:t>
      </w:r>
      <w:r w:rsidRPr="007A5A0D">
        <w:rPr>
          <w:rStyle w:val="Emphasis"/>
        </w:rPr>
        <w:t>preRegistrationStatusHRPD</w:t>
      </w:r>
      <w:r w:rsidRPr="007A5A0D">
        <w:t xml:space="preserve"> to </w:t>
      </w:r>
      <w:r w:rsidRPr="007A5A0D">
        <w:rPr>
          <w:i/>
        </w:rPr>
        <w:t>FALSE</w:t>
      </w:r>
      <w:r w:rsidRPr="007A5A0D">
        <w:t>;</w:t>
      </w:r>
    </w:p>
    <w:p w:rsidR="00756B72" w:rsidRPr="007A5A0D" w:rsidRDefault="00756B72" w:rsidP="003D1AE8">
      <w:pPr>
        <w:pStyle w:val="B1"/>
      </w:pPr>
      <w:r w:rsidRPr="007A5A0D">
        <w:t>1&gt;</w:t>
      </w:r>
      <w:r w:rsidRPr="007A5A0D">
        <w:tab/>
        <w:t xml:space="preserve">submit the </w:t>
      </w:r>
      <w:r w:rsidRPr="007A5A0D">
        <w:rPr>
          <w:i/>
        </w:rPr>
        <w:t>MeasurementReport</w:t>
      </w:r>
      <w:r w:rsidRPr="007A5A0D">
        <w:t xml:space="preserve"> message to lower layers for transmission, upon which the procedure ends;</w:t>
      </w:r>
    </w:p>
    <w:p w:rsidR="00756B72" w:rsidRPr="007A5A0D" w:rsidRDefault="00756B72" w:rsidP="003D1AE8">
      <w:pPr>
        <w:pStyle w:val="Heading3"/>
      </w:pPr>
      <w:bookmarkStart w:id="744" w:name="_Toc5814790"/>
      <w:bookmarkStart w:id="745" w:name="_Toc52542256"/>
      <w:bookmarkStart w:id="746" w:name="_Toc52543275"/>
      <w:r w:rsidRPr="007A5A0D">
        <w:t>5.5.6</w:t>
      </w:r>
      <w:r w:rsidRPr="007A5A0D">
        <w:tab/>
        <w:t>Measurement related actions</w:t>
      </w:r>
      <w:bookmarkEnd w:id="744"/>
      <w:bookmarkEnd w:id="745"/>
      <w:bookmarkEnd w:id="746"/>
    </w:p>
    <w:p w:rsidR="00756B72" w:rsidRPr="007A5A0D" w:rsidRDefault="00756B72" w:rsidP="003D1AE8">
      <w:pPr>
        <w:pStyle w:val="Heading4"/>
      </w:pPr>
      <w:bookmarkStart w:id="747" w:name="_Toc5814791"/>
      <w:bookmarkStart w:id="748" w:name="_Toc52542257"/>
      <w:bookmarkStart w:id="749" w:name="_Toc52543276"/>
      <w:r w:rsidRPr="007A5A0D">
        <w:t>5.5.6.1</w:t>
      </w:r>
      <w:r w:rsidRPr="007A5A0D">
        <w:tab/>
        <w:t xml:space="preserve">Actions upon handover </w:t>
      </w:r>
      <w:r w:rsidRPr="007A5A0D">
        <w:rPr>
          <w:rFonts w:eastAsia="MS Mincho"/>
        </w:rPr>
        <w:t>and re-establishment</w:t>
      </w:r>
      <w:bookmarkEnd w:id="747"/>
      <w:bookmarkEnd w:id="748"/>
      <w:bookmarkEnd w:id="749"/>
    </w:p>
    <w:p w:rsidR="00756B72" w:rsidRPr="007A5A0D" w:rsidRDefault="00756B72" w:rsidP="003D1AE8">
      <w:r w:rsidRPr="007A5A0D">
        <w:t>E-UTRAN applies the handover procedure as follows:</w:t>
      </w:r>
    </w:p>
    <w:p w:rsidR="00756B72" w:rsidRPr="007A5A0D" w:rsidRDefault="00756B72" w:rsidP="003D1AE8">
      <w:pPr>
        <w:pStyle w:val="B1"/>
      </w:pPr>
      <w:r w:rsidRPr="007A5A0D">
        <w:t>-</w:t>
      </w:r>
      <w:r w:rsidRPr="007A5A0D">
        <w:tab/>
        <w:t xml:space="preserve">when performing the handover procedure, as specified in 5.3.5.4, ensure that a </w:t>
      </w:r>
      <w:r w:rsidRPr="007A5A0D">
        <w:rPr>
          <w:i/>
        </w:rPr>
        <w:t>measObjectId</w:t>
      </w:r>
      <w:r w:rsidRPr="007A5A0D">
        <w:t xml:space="preserve"> corresponding to each handover target serving frequency is configured as a result of the procedures described in this </w:t>
      </w:r>
      <w:r w:rsidR="007A5A0D">
        <w:t>clause</w:t>
      </w:r>
      <w:r w:rsidRPr="007A5A0D">
        <w:t xml:space="preserve"> and in 5.3.5.4;</w:t>
      </w:r>
    </w:p>
    <w:p w:rsidR="002E1D88" w:rsidRPr="007A5A0D" w:rsidRDefault="002E1D88" w:rsidP="003D1AE8">
      <w:pPr>
        <w:pStyle w:val="B1"/>
      </w:pPr>
      <w:r w:rsidRPr="007A5A0D">
        <w:t>-</w:t>
      </w:r>
      <w:r w:rsidRPr="007A5A0D">
        <w:tab/>
        <w:t xml:space="preserve">when changing the band while the physical frequency remains unchanged, E-UTRAN releases the </w:t>
      </w:r>
      <w:r w:rsidRPr="007A5A0D">
        <w:rPr>
          <w:i/>
        </w:rPr>
        <w:t>measObject</w:t>
      </w:r>
      <w:r w:rsidRPr="007A5A0D">
        <w:t xml:space="preserve"> corresponding to the source frequency and adds a </w:t>
      </w:r>
      <w:r w:rsidRPr="007A5A0D">
        <w:rPr>
          <w:i/>
        </w:rPr>
        <w:t>measObject</w:t>
      </w:r>
      <w:r w:rsidRPr="007A5A0D">
        <w:t xml:space="preserve"> corresponding to the target frequency (i.e. it does not reconfigure the </w:t>
      </w:r>
      <w:r w:rsidRPr="007A5A0D">
        <w:rPr>
          <w:i/>
        </w:rPr>
        <w:t>measObject</w:t>
      </w:r>
      <w:r w:rsidRPr="007A5A0D">
        <w:t>);</w:t>
      </w:r>
    </w:p>
    <w:p w:rsidR="00756B72" w:rsidRPr="007A5A0D" w:rsidRDefault="00756B72" w:rsidP="003D1AE8">
      <w:r w:rsidRPr="007A5A0D">
        <w:t>E-UTRAN applies the re-establishment procedure as follows:</w:t>
      </w:r>
    </w:p>
    <w:p w:rsidR="00756B72" w:rsidRPr="007A5A0D" w:rsidRDefault="00756B72" w:rsidP="003D1AE8">
      <w:pPr>
        <w:pStyle w:val="B1"/>
      </w:pPr>
      <w:r w:rsidRPr="007A5A0D">
        <w:lastRenderedPageBreak/>
        <w:t>-</w:t>
      </w:r>
      <w:r w:rsidRPr="007A5A0D">
        <w:tab/>
        <w:t xml:space="preserve">when performing the connection re-establishment procedure, as specified in 5.3.7, ensure that a </w:t>
      </w:r>
      <w:r w:rsidRPr="007A5A0D">
        <w:rPr>
          <w:i/>
        </w:rPr>
        <w:t>measObjectId</w:t>
      </w:r>
      <w:r w:rsidRPr="007A5A0D">
        <w:t xml:space="preserve"> corresponding each target serving frequency is configured as a result of the procedure described in this </w:t>
      </w:r>
      <w:r w:rsidR="007A5A0D">
        <w:t>clause</w:t>
      </w:r>
      <w:r w:rsidRPr="007A5A0D">
        <w:t xml:space="preserve"> and the subsequent connection reconfiguration procedure immediately following the re-establishment procedure;</w:t>
      </w:r>
    </w:p>
    <w:p w:rsidR="002E1D88" w:rsidRPr="007A5A0D" w:rsidRDefault="002E1D88" w:rsidP="003D1AE8">
      <w:pPr>
        <w:pStyle w:val="B1"/>
      </w:pPr>
      <w:r w:rsidRPr="007A5A0D">
        <w:t>-</w:t>
      </w:r>
      <w:r w:rsidRPr="007A5A0D">
        <w:tab/>
        <w:t xml:space="preserve">in the first reconfiguration following the re-establishment when changing the band while the physical frequency remains unchanged, E-UTRAN releases the </w:t>
      </w:r>
      <w:r w:rsidRPr="007A5A0D">
        <w:rPr>
          <w:i/>
        </w:rPr>
        <w:t>measObject</w:t>
      </w:r>
      <w:r w:rsidRPr="007A5A0D">
        <w:t xml:space="preserve"> corresponding to the source frequency and adds a </w:t>
      </w:r>
      <w:r w:rsidRPr="007A5A0D">
        <w:rPr>
          <w:i/>
        </w:rPr>
        <w:t>measObject</w:t>
      </w:r>
      <w:r w:rsidRPr="007A5A0D">
        <w:t xml:space="preserve"> corresponding to the target frequency (i.e. it does not reconfigure the </w:t>
      </w:r>
      <w:r w:rsidRPr="007A5A0D">
        <w:rPr>
          <w:i/>
        </w:rPr>
        <w:t>measObject</w:t>
      </w:r>
      <w:r w:rsidRPr="007A5A0D">
        <w:t>);</w:t>
      </w:r>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for each </w:t>
      </w:r>
      <w:r w:rsidRPr="007A5A0D">
        <w:rPr>
          <w:i/>
        </w:rPr>
        <w:t>measId</w:t>
      </w:r>
      <w:r w:rsidRPr="007A5A0D">
        <w:t xml:space="preserve"> included in the </w:t>
      </w:r>
      <w:r w:rsidRPr="007A5A0D">
        <w:rPr>
          <w:i/>
        </w:rPr>
        <w:t>measIdList</w:t>
      </w:r>
      <w:r w:rsidRPr="007A5A0D">
        <w:t xml:space="preserve"> within </w:t>
      </w:r>
      <w:r w:rsidRPr="007A5A0D">
        <w:rPr>
          <w:i/>
        </w:rPr>
        <w:t>VarMeasConfig</w:t>
      </w:r>
      <w:r w:rsidRPr="007A5A0D">
        <w:t>:</w:t>
      </w:r>
    </w:p>
    <w:p w:rsidR="00756B72" w:rsidRPr="007A5A0D" w:rsidRDefault="00756B72" w:rsidP="003D1AE8">
      <w:pPr>
        <w:pStyle w:val="B2"/>
      </w:pPr>
      <w:r w:rsidRPr="007A5A0D">
        <w:t>2&gt;</w:t>
      </w:r>
      <w:r w:rsidRPr="007A5A0D">
        <w:tab/>
        <w:t xml:space="preserve">if the </w:t>
      </w:r>
      <w:r w:rsidRPr="007A5A0D">
        <w:rPr>
          <w:i/>
        </w:rPr>
        <w:t>triggerType</w:t>
      </w:r>
      <w:r w:rsidRPr="007A5A0D">
        <w:t xml:space="preserve"> is set to </w:t>
      </w:r>
      <w:r w:rsidRPr="007A5A0D">
        <w:rPr>
          <w:i/>
        </w:rPr>
        <w:t>periodical</w:t>
      </w:r>
      <w:r w:rsidRPr="007A5A0D">
        <w:t>:</w:t>
      </w:r>
    </w:p>
    <w:p w:rsidR="00756B72" w:rsidRPr="007A5A0D" w:rsidRDefault="00756B72" w:rsidP="003D1AE8">
      <w:pPr>
        <w:pStyle w:val="B3"/>
      </w:pPr>
      <w:r w:rsidRPr="007A5A0D">
        <w:t>3&gt;</w:t>
      </w:r>
      <w:r w:rsidRPr="007A5A0D">
        <w:tab/>
        <w:t xml:space="preserve">remove this </w:t>
      </w:r>
      <w:r w:rsidRPr="007A5A0D">
        <w:rPr>
          <w:i/>
        </w:rPr>
        <w:t>measId</w:t>
      </w:r>
      <w:r w:rsidRPr="007A5A0D">
        <w:t xml:space="preserve"> from the </w:t>
      </w:r>
      <w:r w:rsidRPr="007A5A0D">
        <w:rPr>
          <w:i/>
        </w:rPr>
        <w:t>measIdList</w:t>
      </w:r>
      <w:r w:rsidRPr="007A5A0D">
        <w:t xml:space="preserve"> within </w:t>
      </w:r>
      <w:r w:rsidRPr="007A5A0D">
        <w:rPr>
          <w:i/>
        </w:rPr>
        <w:t>VarMeasConfig</w:t>
      </w:r>
      <w:r w:rsidRPr="007A5A0D">
        <w:t>:</w:t>
      </w:r>
    </w:p>
    <w:p w:rsidR="00756B72" w:rsidRPr="007A5A0D" w:rsidRDefault="00756B72" w:rsidP="003D1AE8">
      <w:pPr>
        <w:pStyle w:val="B1"/>
      </w:pPr>
      <w:r w:rsidRPr="007A5A0D">
        <w:t>1&gt;</w:t>
      </w:r>
      <w:r w:rsidRPr="007A5A0D">
        <w:tab/>
        <w:t xml:space="preserve">if the procedure was triggered due to a handover or successful re-establishment and the procedure involves a change of primary frequency, update the </w:t>
      </w:r>
      <w:r w:rsidRPr="007A5A0D">
        <w:rPr>
          <w:i/>
          <w:iCs/>
        </w:rPr>
        <w:t>measId</w:t>
      </w:r>
      <w:r w:rsidRPr="007A5A0D">
        <w:t xml:space="preserve"> values in the </w:t>
      </w:r>
      <w:r w:rsidRPr="007A5A0D">
        <w:rPr>
          <w:i/>
          <w:iCs/>
        </w:rPr>
        <w:t>measIdList</w:t>
      </w:r>
      <w:r w:rsidRPr="007A5A0D">
        <w:t xml:space="preserve"> within </w:t>
      </w:r>
      <w:r w:rsidRPr="007A5A0D">
        <w:rPr>
          <w:i/>
          <w:iCs/>
        </w:rPr>
        <w:t>VarMeasConfig</w:t>
      </w:r>
      <w:r w:rsidRPr="007A5A0D">
        <w:t xml:space="preserve"> as follows:</w:t>
      </w:r>
    </w:p>
    <w:p w:rsidR="00756B72" w:rsidRPr="007A5A0D" w:rsidRDefault="00756B72" w:rsidP="003D1AE8">
      <w:pPr>
        <w:pStyle w:val="B2"/>
      </w:pPr>
      <w:r w:rsidRPr="007A5A0D">
        <w:t>2&gt;</w:t>
      </w:r>
      <w:r w:rsidRPr="007A5A0D">
        <w:tab/>
        <w:t xml:space="preserve">if a </w:t>
      </w:r>
      <w:r w:rsidRPr="007A5A0D">
        <w:rPr>
          <w:i/>
          <w:iCs/>
        </w:rPr>
        <w:t>measObjectId</w:t>
      </w:r>
      <w:r w:rsidRPr="007A5A0D">
        <w:t xml:space="preserve"> value corresponding to the target primary frequency exists in the </w:t>
      </w:r>
      <w:r w:rsidRPr="007A5A0D">
        <w:rPr>
          <w:i/>
          <w:iCs/>
        </w:rPr>
        <w:t>measObjectList</w:t>
      </w:r>
      <w:r w:rsidRPr="007A5A0D">
        <w:t xml:space="preserve"> within </w:t>
      </w:r>
      <w:r w:rsidRPr="007A5A0D">
        <w:rPr>
          <w:i/>
          <w:iCs/>
        </w:rPr>
        <w:t>VarMeasConfig</w:t>
      </w:r>
      <w:r w:rsidRPr="007A5A0D">
        <w:t>:</w:t>
      </w:r>
    </w:p>
    <w:p w:rsidR="00756B72" w:rsidRPr="007A5A0D" w:rsidRDefault="00756B72" w:rsidP="003D1AE8">
      <w:pPr>
        <w:pStyle w:val="B3"/>
      </w:pPr>
      <w:r w:rsidRPr="007A5A0D">
        <w:t>3&gt;</w:t>
      </w:r>
      <w:r w:rsidRPr="007A5A0D">
        <w:tab/>
        <w:t xml:space="preserve">for each </w:t>
      </w:r>
      <w:r w:rsidRPr="007A5A0D">
        <w:rPr>
          <w:i/>
          <w:iCs/>
        </w:rPr>
        <w:t>measId</w:t>
      </w:r>
      <w:r w:rsidRPr="007A5A0D">
        <w:t xml:space="preserve"> value in the </w:t>
      </w:r>
      <w:r w:rsidRPr="007A5A0D">
        <w:rPr>
          <w:i/>
          <w:iCs/>
        </w:rPr>
        <w:t>measIdList</w:t>
      </w:r>
      <w:r w:rsidRPr="007A5A0D">
        <w:t>:</w:t>
      </w:r>
    </w:p>
    <w:p w:rsidR="00756B72" w:rsidRPr="007A5A0D" w:rsidRDefault="00756B72" w:rsidP="003D1AE8">
      <w:pPr>
        <w:pStyle w:val="B4"/>
      </w:pPr>
      <w:r w:rsidRPr="007A5A0D">
        <w:t>4&gt;</w:t>
      </w:r>
      <w:r w:rsidRPr="007A5A0D">
        <w:tab/>
        <w:t xml:space="preserve">if the </w:t>
      </w:r>
      <w:r w:rsidRPr="007A5A0D">
        <w:rPr>
          <w:i/>
          <w:iCs/>
        </w:rPr>
        <w:t>measId</w:t>
      </w:r>
      <w:r w:rsidRPr="007A5A0D">
        <w:t xml:space="preserve"> value is linked to the </w:t>
      </w:r>
      <w:r w:rsidRPr="007A5A0D">
        <w:rPr>
          <w:i/>
          <w:iCs/>
        </w:rPr>
        <w:t>measObjectId</w:t>
      </w:r>
      <w:r w:rsidRPr="007A5A0D">
        <w:t xml:space="preserve"> value corresponding to the source primary frequency:</w:t>
      </w:r>
    </w:p>
    <w:p w:rsidR="00756B72" w:rsidRPr="007A5A0D" w:rsidRDefault="00756B72" w:rsidP="003D1AE8">
      <w:pPr>
        <w:pStyle w:val="B5"/>
      </w:pPr>
      <w:r w:rsidRPr="007A5A0D">
        <w:t>5&gt;</w:t>
      </w:r>
      <w:r w:rsidRPr="007A5A0D">
        <w:tab/>
        <w:t xml:space="preserve">link this </w:t>
      </w:r>
      <w:r w:rsidRPr="007A5A0D">
        <w:rPr>
          <w:i/>
          <w:iCs/>
        </w:rPr>
        <w:t>measId</w:t>
      </w:r>
      <w:r w:rsidRPr="007A5A0D">
        <w:t xml:space="preserve"> value to the </w:t>
      </w:r>
      <w:r w:rsidRPr="007A5A0D">
        <w:rPr>
          <w:i/>
          <w:iCs/>
        </w:rPr>
        <w:t>measObjectId</w:t>
      </w:r>
      <w:r w:rsidRPr="007A5A0D">
        <w:t xml:space="preserve"> value corresponding to the target primary frequency;</w:t>
      </w:r>
    </w:p>
    <w:p w:rsidR="00756B72" w:rsidRPr="007A5A0D" w:rsidRDefault="00756B72" w:rsidP="003D1AE8">
      <w:pPr>
        <w:pStyle w:val="B4"/>
      </w:pPr>
      <w:r w:rsidRPr="007A5A0D">
        <w:t>4&gt;</w:t>
      </w:r>
      <w:r w:rsidRPr="007A5A0D">
        <w:tab/>
        <w:t xml:space="preserve">else if the </w:t>
      </w:r>
      <w:r w:rsidRPr="007A5A0D">
        <w:rPr>
          <w:i/>
          <w:iCs/>
        </w:rPr>
        <w:t>measId</w:t>
      </w:r>
      <w:r w:rsidRPr="007A5A0D">
        <w:t xml:space="preserve"> value is linked to the </w:t>
      </w:r>
      <w:r w:rsidRPr="007A5A0D">
        <w:rPr>
          <w:i/>
          <w:iCs/>
        </w:rPr>
        <w:t>measObjectId</w:t>
      </w:r>
      <w:r w:rsidRPr="007A5A0D">
        <w:t xml:space="preserve"> value corresponding to the target primary frequency:</w:t>
      </w:r>
    </w:p>
    <w:p w:rsidR="00756B72" w:rsidRPr="007A5A0D" w:rsidRDefault="00756B72" w:rsidP="003D1AE8">
      <w:pPr>
        <w:pStyle w:val="B5"/>
      </w:pPr>
      <w:r w:rsidRPr="007A5A0D">
        <w:t>5&gt;</w:t>
      </w:r>
      <w:r w:rsidRPr="007A5A0D">
        <w:tab/>
        <w:t xml:space="preserve">link this </w:t>
      </w:r>
      <w:r w:rsidRPr="007A5A0D">
        <w:rPr>
          <w:i/>
          <w:iCs/>
        </w:rPr>
        <w:t>measId</w:t>
      </w:r>
      <w:r w:rsidRPr="007A5A0D">
        <w:t xml:space="preserve"> value to the </w:t>
      </w:r>
      <w:r w:rsidRPr="007A5A0D">
        <w:rPr>
          <w:i/>
          <w:iCs/>
        </w:rPr>
        <w:t>measObjectId</w:t>
      </w:r>
      <w:r w:rsidRPr="007A5A0D">
        <w:t xml:space="preserve"> value corresponding to the source primary frequency;</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 xml:space="preserve">remove all </w:t>
      </w:r>
      <w:r w:rsidRPr="007A5A0D">
        <w:rPr>
          <w:i/>
          <w:iCs/>
        </w:rPr>
        <w:t>measId</w:t>
      </w:r>
      <w:r w:rsidRPr="007A5A0D">
        <w:t xml:space="preserve"> values that are linked to the </w:t>
      </w:r>
      <w:r w:rsidRPr="007A5A0D">
        <w:rPr>
          <w:i/>
          <w:iCs/>
        </w:rPr>
        <w:t>measObjectId</w:t>
      </w:r>
      <w:r w:rsidRPr="007A5A0D">
        <w:t xml:space="preserve"> value corresponding to the source primary frequency;</w:t>
      </w:r>
    </w:p>
    <w:p w:rsidR="00756B72" w:rsidRPr="007A5A0D" w:rsidRDefault="00756B72" w:rsidP="003D1AE8">
      <w:pPr>
        <w:pStyle w:val="B1"/>
      </w:pPr>
      <w:r w:rsidRPr="007A5A0D">
        <w:t>1&gt;</w:t>
      </w:r>
      <w:r w:rsidRPr="007A5A0D">
        <w:tab/>
        <w:t xml:space="preserve">remove all measurement reporting entries within </w:t>
      </w:r>
      <w:r w:rsidRPr="007A5A0D">
        <w:rPr>
          <w:i/>
          <w:iCs/>
        </w:rPr>
        <w:t>VarMeasReportList</w:t>
      </w:r>
      <w:r w:rsidRPr="007A5A0D">
        <w:t>;</w:t>
      </w:r>
    </w:p>
    <w:p w:rsidR="00756B72" w:rsidRPr="007A5A0D" w:rsidRDefault="00756B72" w:rsidP="003D1AE8">
      <w:pPr>
        <w:pStyle w:val="B1"/>
      </w:pPr>
      <w:r w:rsidRPr="007A5A0D">
        <w:t>1&gt;</w:t>
      </w:r>
      <w:r w:rsidRPr="007A5A0D">
        <w:tab/>
        <w:t xml:space="preserve">stop the periodical reporting timer or timer T321, whichever one is running, as well as associated information (e.g. </w:t>
      </w:r>
      <w:r w:rsidRPr="007A5A0D">
        <w:rPr>
          <w:i/>
        </w:rPr>
        <w:t>timeToTrigger</w:t>
      </w:r>
      <w:r w:rsidRPr="007A5A0D">
        <w:t xml:space="preserve">) for all </w:t>
      </w:r>
      <w:r w:rsidRPr="007A5A0D">
        <w:rPr>
          <w:i/>
        </w:rPr>
        <w:t>measId</w:t>
      </w:r>
      <w:r w:rsidRPr="007A5A0D">
        <w:t>;</w:t>
      </w:r>
    </w:p>
    <w:p w:rsidR="00756B72" w:rsidRPr="007A5A0D" w:rsidRDefault="00756B72" w:rsidP="003D1AE8">
      <w:pPr>
        <w:pStyle w:val="B1"/>
      </w:pPr>
      <w:r w:rsidRPr="007A5A0D">
        <w:t>1&gt;</w:t>
      </w:r>
      <w:r w:rsidRPr="007A5A0D">
        <w:tab/>
        <w:t>release the measurement gaps, if activated;</w:t>
      </w:r>
    </w:p>
    <w:p w:rsidR="00756B72" w:rsidRPr="007A5A0D" w:rsidRDefault="00756B72" w:rsidP="003D1AE8">
      <w:pPr>
        <w:pStyle w:val="NO"/>
        <w:spacing w:after="120"/>
      </w:pPr>
      <w:r w:rsidRPr="007A5A0D">
        <w:t>NOTE:</w:t>
      </w:r>
      <w:r w:rsidRPr="007A5A0D">
        <w:tab/>
        <w:t>If the UE requires measurement gaps to perform inter-frequency or inter-RAT measurements, the UE resumes the inter-frequency and inter-RAT measurements after the E-UTRAN has setup the measurement gaps.</w:t>
      </w:r>
    </w:p>
    <w:p w:rsidR="00756B72" w:rsidRPr="007A5A0D" w:rsidRDefault="00756B72" w:rsidP="003D1AE8">
      <w:pPr>
        <w:pStyle w:val="Heading4"/>
      </w:pPr>
      <w:bookmarkStart w:id="750" w:name="_Toc5814792"/>
      <w:bookmarkStart w:id="751" w:name="_Toc52542258"/>
      <w:bookmarkStart w:id="752" w:name="_Toc52543277"/>
      <w:r w:rsidRPr="007A5A0D">
        <w:t>5.5.6.2</w:t>
      </w:r>
      <w:r w:rsidRPr="007A5A0D">
        <w:tab/>
        <w:t>Speed dependant scaling of measurement related parameters</w:t>
      </w:r>
      <w:bookmarkEnd w:id="750"/>
      <w:bookmarkEnd w:id="751"/>
      <w:bookmarkEnd w:id="752"/>
    </w:p>
    <w:p w:rsidR="00756B72" w:rsidRPr="007A5A0D" w:rsidRDefault="00756B72" w:rsidP="003D1AE8">
      <w:r w:rsidRPr="007A5A0D">
        <w:t xml:space="preserve">The UE shall adjust the value of the following parameter configured by the E-UTRAN depending on the UE speed: </w:t>
      </w:r>
      <w:r w:rsidRPr="007A5A0D">
        <w:rPr>
          <w:i/>
        </w:rPr>
        <w:t>timeToTrigger</w:t>
      </w:r>
      <w:r w:rsidRPr="007A5A0D">
        <w:t>. The UE shall apply 3 different levels, which are selected as follows:</w:t>
      </w:r>
    </w:p>
    <w:p w:rsidR="00756B72" w:rsidRPr="007A5A0D" w:rsidRDefault="00756B72" w:rsidP="003D1AE8">
      <w:pPr>
        <w:rPr>
          <w:rFonts w:eastAsia="SimSun"/>
        </w:rPr>
      </w:pPr>
      <w:r w:rsidRPr="007A5A0D">
        <w:rPr>
          <w:rFonts w:eastAsia="SimSun"/>
        </w:rPr>
        <w:t>The UE shall:</w:t>
      </w:r>
    </w:p>
    <w:p w:rsidR="00756B72" w:rsidRPr="007A5A0D" w:rsidRDefault="00756B72" w:rsidP="003D1AE8">
      <w:pPr>
        <w:pStyle w:val="B1"/>
        <w:rPr>
          <w:lang w:eastAsia="zh-CN"/>
        </w:rPr>
      </w:pPr>
      <w:r w:rsidRPr="007A5A0D">
        <w:t>1&gt;</w:t>
      </w:r>
      <w:r w:rsidRPr="007A5A0D">
        <w:tab/>
      </w:r>
      <w:r w:rsidRPr="007A5A0D">
        <w:rPr>
          <w:lang w:eastAsia="zh-CN"/>
        </w:rPr>
        <w:t>perform mobility state detection using the mobility state detection as specified in TS 36.304 [4] with the following modifications:</w:t>
      </w:r>
    </w:p>
    <w:p w:rsidR="00756B72" w:rsidRPr="007A5A0D" w:rsidRDefault="00756B72" w:rsidP="003D1AE8">
      <w:pPr>
        <w:pStyle w:val="B2"/>
        <w:rPr>
          <w:rFonts w:eastAsia="SimSun"/>
          <w:lang w:eastAsia="zh-CN"/>
        </w:rPr>
      </w:pPr>
      <w:r w:rsidRPr="007A5A0D">
        <w:rPr>
          <w:lang w:eastAsia="zh-CN"/>
        </w:rPr>
        <w:t>2&gt;</w:t>
      </w:r>
      <w:r w:rsidRPr="007A5A0D">
        <w:rPr>
          <w:lang w:eastAsia="zh-CN"/>
        </w:rPr>
        <w:tab/>
        <w:t>counting handovers instead of cell reselections</w:t>
      </w:r>
      <w:r w:rsidRPr="007A5A0D">
        <w:t>;</w:t>
      </w:r>
    </w:p>
    <w:p w:rsidR="00756B72" w:rsidRPr="007A5A0D" w:rsidRDefault="00756B72" w:rsidP="003D1AE8">
      <w:pPr>
        <w:pStyle w:val="B2"/>
        <w:rPr>
          <w:iCs/>
        </w:rPr>
      </w:pPr>
      <w:r w:rsidRPr="007A5A0D">
        <w:t>2&gt;</w:t>
      </w:r>
      <w:r w:rsidRPr="007A5A0D">
        <w:tab/>
        <w:t xml:space="preserve">applying the parameter applicable for RRC_CONNECTED as included in </w:t>
      </w:r>
      <w:r w:rsidRPr="007A5A0D">
        <w:rPr>
          <w:i/>
        </w:rPr>
        <w:t>speedStatePars</w:t>
      </w:r>
      <w:r w:rsidRPr="007A5A0D">
        <w:t xml:space="preserve"> within </w:t>
      </w:r>
      <w:r w:rsidRPr="007A5A0D">
        <w:rPr>
          <w:rFonts w:eastAsia="SimSun"/>
          <w:i/>
          <w:noProof/>
        </w:rPr>
        <w:t>VarMeasConfig</w:t>
      </w:r>
      <w:r w:rsidRPr="007A5A0D">
        <w:rPr>
          <w:iCs/>
        </w:rPr>
        <w:t>;</w:t>
      </w:r>
    </w:p>
    <w:p w:rsidR="00756B72" w:rsidRPr="007A5A0D" w:rsidRDefault="00756B72" w:rsidP="003D1AE8">
      <w:pPr>
        <w:pStyle w:val="B1"/>
        <w:ind w:left="284" w:firstLine="0"/>
        <w:rPr>
          <w:noProof/>
          <w:lang w:eastAsia="zh-CN"/>
        </w:rPr>
      </w:pPr>
      <w:r w:rsidRPr="007A5A0D">
        <w:rPr>
          <w:lang w:eastAsia="zh-CN"/>
        </w:rPr>
        <w:t>1&gt;</w:t>
      </w:r>
      <w:r w:rsidRPr="007A5A0D">
        <w:rPr>
          <w:lang w:eastAsia="zh-CN"/>
        </w:rPr>
        <w:tab/>
        <w:t xml:space="preserve">if </w:t>
      </w:r>
      <w:r w:rsidRPr="007A5A0D">
        <w:rPr>
          <w:noProof/>
          <w:lang w:eastAsia="zh-CN"/>
        </w:rPr>
        <w:t>h</w:t>
      </w:r>
      <w:r w:rsidRPr="007A5A0D">
        <w:rPr>
          <w:noProof/>
        </w:rPr>
        <w:t>igh mobility state is detected:</w:t>
      </w:r>
    </w:p>
    <w:p w:rsidR="00756B72" w:rsidRPr="007A5A0D" w:rsidRDefault="00756B72" w:rsidP="003D1AE8">
      <w:pPr>
        <w:pStyle w:val="B2"/>
        <w:rPr>
          <w:lang w:eastAsia="zh-CN"/>
        </w:rPr>
      </w:pPr>
      <w:r w:rsidRPr="007A5A0D">
        <w:rPr>
          <w:lang w:eastAsia="zh-CN"/>
        </w:rPr>
        <w:lastRenderedPageBreak/>
        <w:t>2&gt;</w:t>
      </w:r>
      <w:r w:rsidRPr="007A5A0D">
        <w:rPr>
          <w:lang w:eastAsia="zh-CN"/>
        </w:rPr>
        <w:tab/>
        <w:t>use the</w:t>
      </w:r>
      <w:r w:rsidRPr="007A5A0D">
        <w:rPr>
          <w:i/>
          <w:lang w:eastAsia="zh-CN"/>
        </w:rPr>
        <w:t xml:space="preserve"> timeToTrigger</w:t>
      </w:r>
      <w:r w:rsidRPr="007A5A0D">
        <w:rPr>
          <w:lang w:eastAsia="zh-CN"/>
        </w:rPr>
        <w:t xml:space="preserve"> value multiplied by </w:t>
      </w:r>
      <w:r w:rsidRPr="007A5A0D">
        <w:rPr>
          <w:i/>
          <w:lang w:eastAsia="zh-CN"/>
        </w:rPr>
        <w:t>sf-High</w:t>
      </w:r>
      <w:r w:rsidRPr="007A5A0D">
        <w:rPr>
          <w:lang w:eastAsia="zh-CN"/>
        </w:rPr>
        <w:t xml:space="preserve"> within</w:t>
      </w:r>
      <w:r w:rsidRPr="007A5A0D">
        <w:rPr>
          <w:i/>
          <w:lang w:eastAsia="zh-CN"/>
        </w:rPr>
        <w:t xml:space="preserve"> VarMeasConfig</w:t>
      </w:r>
      <w:r w:rsidRPr="007A5A0D">
        <w:rPr>
          <w:lang w:eastAsia="zh-CN"/>
        </w:rPr>
        <w:t>;</w:t>
      </w:r>
    </w:p>
    <w:p w:rsidR="00756B72" w:rsidRPr="007A5A0D" w:rsidRDefault="00756B72" w:rsidP="003D1AE8">
      <w:pPr>
        <w:pStyle w:val="B1"/>
        <w:ind w:left="284" w:firstLine="0"/>
        <w:rPr>
          <w:noProof/>
          <w:lang w:eastAsia="zh-CN"/>
        </w:rPr>
      </w:pPr>
      <w:r w:rsidRPr="007A5A0D">
        <w:rPr>
          <w:lang w:eastAsia="zh-CN"/>
        </w:rPr>
        <w:t>1&gt;</w:t>
      </w:r>
      <w:r w:rsidRPr="007A5A0D">
        <w:rPr>
          <w:lang w:eastAsia="zh-CN"/>
        </w:rPr>
        <w:tab/>
        <w:t xml:space="preserve">else if </w:t>
      </w:r>
      <w:r w:rsidRPr="007A5A0D">
        <w:rPr>
          <w:noProof/>
          <w:lang w:eastAsia="zh-CN"/>
        </w:rPr>
        <w:t>medium</w:t>
      </w:r>
      <w:r w:rsidRPr="007A5A0D">
        <w:rPr>
          <w:noProof/>
        </w:rPr>
        <w:t xml:space="preserve"> mobility state is detected:</w:t>
      </w:r>
    </w:p>
    <w:p w:rsidR="00756B72" w:rsidRPr="007A5A0D" w:rsidRDefault="00756B72" w:rsidP="003D1AE8">
      <w:pPr>
        <w:pStyle w:val="B2"/>
        <w:rPr>
          <w:lang w:eastAsia="zh-CN"/>
        </w:rPr>
      </w:pPr>
      <w:r w:rsidRPr="007A5A0D">
        <w:rPr>
          <w:lang w:eastAsia="zh-CN"/>
        </w:rPr>
        <w:t>2&gt;</w:t>
      </w:r>
      <w:r w:rsidRPr="007A5A0D">
        <w:rPr>
          <w:lang w:eastAsia="zh-CN"/>
        </w:rPr>
        <w:tab/>
        <w:t>use the</w:t>
      </w:r>
      <w:r w:rsidRPr="007A5A0D">
        <w:rPr>
          <w:i/>
          <w:lang w:eastAsia="zh-CN"/>
        </w:rPr>
        <w:t xml:space="preserve"> timeToTrigger</w:t>
      </w:r>
      <w:r w:rsidRPr="007A5A0D">
        <w:rPr>
          <w:lang w:eastAsia="zh-CN"/>
        </w:rPr>
        <w:t xml:space="preserve"> value multiplied by</w:t>
      </w:r>
      <w:r w:rsidRPr="007A5A0D">
        <w:rPr>
          <w:i/>
          <w:lang w:eastAsia="zh-CN"/>
        </w:rPr>
        <w:t xml:space="preserve"> sf-Medium</w:t>
      </w:r>
      <w:r w:rsidRPr="007A5A0D">
        <w:rPr>
          <w:i/>
        </w:rPr>
        <w:t xml:space="preserve"> </w:t>
      </w:r>
      <w:r w:rsidRPr="007A5A0D">
        <w:rPr>
          <w:lang w:eastAsia="zh-CN"/>
        </w:rPr>
        <w:t>within</w:t>
      </w:r>
      <w:r w:rsidRPr="007A5A0D">
        <w:rPr>
          <w:i/>
          <w:lang w:eastAsia="zh-CN"/>
        </w:rPr>
        <w:t xml:space="preserve"> VarMeasConfig</w:t>
      </w:r>
      <w:r w:rsidRPr="007A5A0D">
        <w:rPr>
          <w:lang w:eastAsia="zh-CN"/>
        </w:rPr>
        <w:t>;</w:t>
      </w:r>
    </w:p>
    <w:p w:rsidR="00756B72" w:rsidRPr="007A5A0D" w:rsidRDefault="00756B72" w:rsidP="003D1AE8">
      <w:pPr>
        <w:pStyle w:val="B1"/>
        <w:ind w:left="0" w:firstLineChars="150" w:firstLine="300"/>
        <w:rPr>
          <w:lang w:eastAsia="zh-CN"/>
        </w:rPr>
      </w:pPr>
      <w:r w:rsidRPr="007A5A0D">
        <w:rPr>
          <w:lang w:eastAsia="zh-CN"/>
        </w:rPr>
        <w:t>1&gt;</w:t>
      </w:r>
      <w:r w:rsidRPr="007A5A0D">
        <w:rPr>
          <w:lang w:eastAsia="zh-CN"/>
        </w:rPr>
        <w:tab/>
        <w:t>else:</w:t>
      </w:r>
    </w:p>
    <w:p w:rsidR="00756B72" w:rsidRPr="007A5A0D" w:rsidRDefault="00756B72" w:rsidP="003D1AE8">
      <w:pPr>
        <w:pStyle w:val="B2"/>
        <w:ind w:leftChars="283" w:left="850" w:hangingChars="142"/>
        <w:rPr>
          <w:noProof/>
        </w:rPr>
      </w:pPr>
      <w:r w:rsidRPr="007A5A0D">
        <w:rPr>
          <w:lang w:eastAsia="zh-CN"/>
        </w:rPr>
        <w:t>2&gt;</w:t>
      </w:r>
      <w:r w:rsidRPr="007A5A0D">
        <w:rPr>
          <w:lang w:eastAsia="zh-CN"/>
        </w:rPr>
        <w:tab/>
      </w:r>
      <w:r w:rsidRPr="007A5A0D">
        <w:rPr>
          <w:noProof/>
        </w:rPr>
        <w:t>no scaling is applied;</w:t>
      </w:r>
    </w:p>
    <w:p w:rsidR="00756B72" w:rsidRPr="007A5A0D" w:rsidRDefault="00756B72" w:rsidP="003D1AE8">
      <w:pPr>
        <w:pStyle w:val="Heading3"/>
        <w:rPr>
          <w:lang w:eastAsia="zh-CN"/>
        </w:rPr>
      </w:pPr>
      <w:bookmarkStart w:id="753" w:name="_Toc5814793"/>
      <w:bookmarkStart w:id="754" w:name="_Toc52542259"/>
      <w:bookmarkStart w:id="755" w:name="_Toc52543278"/>
      <w:r w:rsidRPr="007A5A0D">
        <w:t>5.5.</w:t>
      </w:r>
      <w:r w:rsidRPr="007A5A0D">
        <w:rPr>
          <w:lang w:eastAsia="zh-CN"/>
        </w:rPr>
        <w:t>7</w:t>
      </w:r>
      <w:r w:rsidRPr="007A5A0D">
        <w:tab/>
      </w:r>
      <w:r w:rsidRPr="007A5A0D">
        <w:rPr>
          <w:lang w:eastAsia="zh-CN"/>
        </w:rPr>
        <w:t>Inter-frequency RSTD m</w:t>
      </w:r>
      <w:r w:rsidRPr="007A5A0D">
        <w:t xml:space="preserve">easurement </w:t>
      </w:r>
      <w:r w:rsidRPr="007A5A0D">
        <w:rPr>
          <w:lang w:eastAsia="zh-CN"/>
        </w:rPr>
        <w:t>indication</w:t>
      </w:r>
      <w:bookmarkEnd w:id="753"/>
      <w:bookmarkEnd w:id="754"/>
      <w:bookmarkEnd w:id="755"/>
    </w:p>
    <w:p w:rsidR="00756B72" w:rsidRPr="007A5A0D" w:rsidRDefault="00756B72" w:rsidP="003D1AE8">
      <w:pPr>
        <w:pStyle w:val="Heading4"/>
      </w:pPr>
      <w:bookmarkStart w:id="756" w:name="_Toc5814794"/>
      <w:bookmarkStart w:id="757" w:name="_Toc52542260"/>
      <w:bookmarkStart w:id="758" w:name="_Toc52543279"/>
      <w:r w:rsidRPr="007A5A0D">
        <w:t>5.</w:t>
      </w:r>
      <w:r w:rsidRPr="007A5A0D">
        <w:rPr>
          <w:lang w:eastAsia="zh-CN"/>
        </w:rPr>
        <w:t>5</w:t>
      </w:r>
      <w:r w:rsidRPr="007A5A0D">
        <w:t>.</w:t>
      </w:r>
      <w:r w:rsidRPr="007A5A0D">
        <w:rPr>
          <w:lang w:eastAsia="zh-CN"/>
        </w:rPr>
        <w:t>7</w:t>
      </w:r>
      <w:r w:rsidRPr="007A5A0D">
        <w:t>.1</w:t>
      </w:r>
      <w:r w:rsidRPr="007A5A0D">
        <w:tab/>
        <w:t>General</w:t>
      </w:r>
      <w:bookmarkEnd w:id="756"/>
      <w:bookmarkEnd w:id="757"/>
      <w:bookmarkEnd w:id="758"/>
    </w:p>
    <w:p w:rsidR="00756B72" w:rsidRPr="007A5A0D" w:rsidRDefault="00756B72" w:rsidP="003D1AE8">
      <w:pPr>
        <w:rPr>
          <w:lang w:eastAsia="zh-CN"/>
        </w:rPr>
      </w:pPr>
    </w:p>
    <w:bookmarkStart w:id="759" w:name="_MON_1362753728"/>
    <w:bookmarkStart w:id="760" w:name="_MON_1355837087"/>
    <w:bookmarkStart w:id="761" w:name="_MON_1355837169"/>
    <w:bookmarkStart w:id="762" w:name="_MON_1355837219"/>
    <w:bookmarkEnd w:id="759"/>
    <w:bookmarkEnd w:id="760"/>
    <w:bookmarkEnd w:id="761"/>
    <w:bookmarkEnd w:id="762"/>
    <w:bookmarkStart w:id="763" w:name="_MON_1356815832"/>
    <w:bookmarkEnd w:id="763"/>
    <w:p w:rsidR="00756B72" w:rsidRPr="007A5A0D" w:rsidRDefault="00756B72" w:rsidP="003D1AE8">
      <w:pPr>
        <w:pStyle w:val="TH"/>
      </w:pPr>
      <w:r w:rsidRPr="007A5A0D">
        <w:object w:dxaOrig="7574" w:dyaOrig="1814">
          <v:shape id="_x0000_i1074" type="#_x0000_t75" style="width:351.75pt;height:84.75pt" o:ole="">
            <v:imagedata r:id="rId105" o:title=""/>
          </v:shape>
          <o:OLEObject Type="Embed" ProgID="Word.Picture.8" ShapeID="_x0000_i1074" DrawAspect="Content" ObjectID="_1663159406" r:id="rId106"/>
        </w:object>
      </w:r>
    </w:p>
    <w:p w:rsidR="00756B72" w:rsidRPr="007A5A0D" w:rsidRDefault="00756B72" w:rsidP="003D1AE8">
      <w:pPr>
        <w:pStyle w:val="TF"/>
        <w:rPr>
          <w:lang w:eastAsia="zh-CN"/>
        </w:rPr>
      </w:pPr>
      <w:r w:rsidRPr="007A5A0D">
        <w:t xml:space="preserve">Figure 5.5.7.1-1: </w:t>
      </w:r>
      <w:r w:rsidRPr="007A5A0D">
        <w:rPr>
          <w:lang w:eastAsia="zh-CN"/>
        </w:rPr>
        <w:t>Inter-frequency RSTD measurement indication</w:t>
      </w:r>
    </w:p>
    <w:p w:rsidR="00756B72" w:rsidRPr="007A5A0D" w:rsidRDefault="00756B72" w:rsidP="003D1AE8">
      <w:pPr>
        <w:rPr>
          <w:lang w:eastAsia="zh-CN"/>
        </w:rPr>
      </w:pPr>
      <w:r w:rsidRPr="007A5A0D">
        <w:t>The purpose of this procedure is to</w:t>
      </w:r>
      <w:r w:rsidRPr="007A5A0D">
        <w:rPr>
          <w:lang w:eastAsia="zh-CN"/>
        </w:rPr>
        <w:t xml:space="preserve"> indicate to the network that the UE is going to start/stop OTDOA inter-frequency RSTD measurements which require measurement gaps as specified in [16, </w:t>
      </w:r>
      <w:smartTag w:uri="urn:schemas-microsoft-com:office:smarttags" w:element="chsdate">
        <w:smartTagPr>
          <w:attr w:name="IsROCDate" w:val="False"/>
          <w:attr w:name="IsLunarDate" w:val="False"/>
          <w:attr w:name="Day" w:val="30"/>
          <w:attr w:name="Month" w:val="12"/>
          <w:attr w:name="Year" w:val="1899"/>
        </w:smartTagPr>
        <w:r w:rsidRPr="007A5A0D">
          <w:rPr>
            <w:lang w:eastAsia="zh-CN"/>
          </w:rPr>
          <w:t>8.1.2</w:t>
        </w:r>
      </w:smartTag>
      <w:r w:rsidRPr="007A5A0D">
        <w:rPr>
          <w:lang w:eastAsia="zh-CN"/>
        </w:rPr>
        <w:t>.6]</w:t>
      </w:r>
      <w:r w:rsidRPr="007A5A0D">
        <w:t>.</w:t>
      </w:r>
    </w:p>
    <w:p w:rsidR="00756B72" w:rsidRPr="007A5A0D" w:rsidRDefault="00756B72" w:rsidP="003D1AE8">
      <w:pPr>
        <w:pStyle w:val="NO"/>
        <w:rPr>
          <w:lang w:eastAsia="zh-CN"/>
        </w:rPr>
      </w:pPr>
      <w:r w:rsidRPr="007A5A0D">
        <w:rPr>
          <w:lang w:eastAsia="zh-CN"/>
        </w:rPr>
        <w:t>NOTE:</w:t>
      </w:r>
      <w:r w:rsidR="00026FD5" w:rsidRPr="007A5A0D">
        <w:rPr>
          <w:lang w:eastAsia="zh-CN"/>
        </w:rPr>
        <w:tab/>
      </w:r>
      <w:r w:rsidRPr="007A5A0D">
        <w:t>It is a network decision to configure the measurement gap.</w:t>
      </w:r>
    </w:p>
    <w:p w:rsidR="00756B72" w:rsidRPr="007A5A0D" w:rsidRDefault="00756B72" w:rsidP="003D1AE8">
      <w:pPr>
        <w:pStyle w:val="Heading4"/>
      </w:pPr>
      <w:bookmarkStart w:id="764" w:name="_Toc5814795"/>
      <w:bookmarkStart w:id="765" w:name="_Toc52542261"/>
      <w:bookmarkStart w:id="766" w:name="_Toc52543280"/>
      <w:r w:rsidRPr="007A5A0D">
        <w:t>5.</w:t>
      </w:r>
      <w:r w:rsidRPr="007A5A0D">
        <w:rPr>
          <w:lang w:eastAsia="zh-CN"/>
        </w:rPr>
        <w:t>5</w:t>
      </w:r>
      <w:r w:rsidRPr="007A5A0D">
        <w:t>.</w:t>
      </w:r>
      <w:r w:rsidRPr="007A5A0D">
        <w:rPr>
          <w:lang w:eastAsia="zh-CN"/>
        </w:rPr>
        <w:t>7</w:t>
      </w:r>
      <w:r w:rsidRPr="007A5A0D">
        <w:t>.</w:t>
      </w:r>
      <w:r w:rsidRPr="007A5A0D">
        <w:rPr>
          <w:lang w:eastAsia="zh-CN"/>
        </w:rPr>
        <w:t>2</w:t>
      </w:r>
      <w:r w:rsidRPr="007A5A0D">
        <w:tab/>
        <w:t>Initiation</w:t>
      </w:r>
      <w:bookmarkEnd w:id="764"/>
      <w:bookmarkEnd w:id="765"/>
      <w:bookmarkEnd w:id="766"/>
    </w:p>
    <w:p w:rsidR="00756B72" w:rsidRPr="007A5A0D" w:rsidRDefault="00756B72" w:rsidP="003D1AE8">
      <w:pPr>
        <w:rPr>
          <w:lang w:eastAsia="zh-CN"/>
        </w:rPr>
      </w:pPr>
      <w:r w:rsidRPr="007A5A0D">
        <w:rPr>
          <w:lang w:eastAsia="zh-CN"/>
        </w:rPr>
        <w:t>The UE shall:</w:t>
      </w:r>
    </w:p>
    <w:p w:rsidR="00756B72" w:rsidRPr="007A5A0D" w:rsidRDefault="00756B72" w:rsidP="003D1AE8">
      <w:pPr>
        <w:pStyle w:val="B1"/>
        <w:rPr>
          <w:lang w:eastAsia="zh-CN"/>
        </w:rPr>
      </w:pPr>
      <w:r w:rsidRPr="007A5A0D">
        <w:rPr>
          <w:lang w:eastAsia="zh-CN"/>
        </w:rPr>
        <w:t>1&gt;</w:t>
      </w:r>
      <w:r w:rsidRPr="007A5A0D">
        <w:tab/>
        <w:t xml:space="preserve">if and only if upper layers indicate to start </w:t>
      </w:r>
      <w:r w:rsidRPr="007A5A0D">
        <w:rPr>
          <w:lang w:eastAsia="zh-CN"/>
        </w:rPr>
        <w:t xml:space="preserve">performing </w:t>
      </w:r>
      <w:r w:rsidRPr="007A5A0D">
        <w:t>inter-freq</w:t>
      </w:r>
      <w:r w:rsidRPr="007A5A0D">
        <w:rPr>
          <w:lang w:eastAsia="zh-CN"/>
        </w:rPr>
        <w:t>uency</w:t>
      </w:r>
      <w:r w:rsidRPr="007A5A0D">
        <w:t xml:space="preserve"> RSTD measurements</w:t>
      </w:r>
      <w:r w:rsidRPr="007A5A0D">
        <w:rPr>
          <w:lang w:eastAsia="zh-CN"/>
        </w:rPr>
        <w:t xml:space="preserve"> and the UE requires measurement gaps for these measurements while </w:t>
      </w:r>
      <w:r w:rsidRPr="007A5A0D">
        <w:t>measurement gaps are either not configured or not sufficient:</w:t>
      </w:r>
    </w:p>
    <w:p w:rsidR="00756B72" w:rsidRPr="007A5A0D" w:rsidRDefault="00756B72" w:rsidP="003D1AE8">
      <w:pPr>
        <w:pStyle w:val="B2"/>
        <w:rPr>
          <w:lang w:eastAsia="zh-CN"/>
        </w:rPr>
      </w:pPr>
      <w:r w:rsidRPr="007A5A0D">
        <w:t>2&gt;</w:t>
      </w:r>
      <w:r w:rsidRPr="007A5A0D">
        <w:tab/>
      </w:r>
      <w:r w:rsidRPr="007A5A0D">
        <w:rPr>
          <w:lang w:eastAsia="zh-CN"/>
        </w:rPr>
        <w:t>initiate the procedure to indicate start;</w:t>
      </w:r>
    </w:p>
    <w:p w:rsidR="00756B72" w:rsidRPr="007A5A0D" w:rsidRDefault="00756B72" w:rsidP="003D1AE8">
      <w:pPr>
        <w:pStyle w:val="NO"/>
        <w:rPr>
          <w:lang w:eastAsia="zh-CN"/>
        </w:rPr>
      </w:pPr>
      <w:r w:rsidRPr="007A5A0D">
        <w:rPr>
          <w:lang w:eastAsia="zh-CN"/>
        </w:rPr>
        <w:t>NOTE 1:</w:t>
      </w:r>
      <w:r w:rsidRPr="007A5A0D">
        <w:tab/>
        <w:t xml:space="preserve">The UE verifies the measurement gap situation only upon receiving the indication from upper layers. If at this point in time sufficient gaps are available, the UE does not initiate the procedure. </w:t>
      </w:r>
      <w:r w:rsidR="00E12735" w:rsidRPr="007A5A0D">
        <w:t>Unless it receives a new indication from upper layers, the UE is only allowed to further repeat the procedure in the same P</w:t>
      </w:r>
      <w:r w:rsidR="004017E0" w:rsidRPr="007A5A0D">
        <w:t>C</w:t>
      </w:r>
      <w:r w:rsidR="00E12735" w:rsidRPr="007A5A0D">
        <w:t>ell once per frequency if the provided measurement gaps are insufficient.</w:t>
      </w:r>
    </w:p>
    <w:p w:rsidR="00756B72" w:rsidRPr="007A5A0D" w:rsidRDefault="00756B72" w:rsidP="003D1AE8">
      <w:pPr>
        <w:pStyle w:val="B1"/>
        <w:rPr>
          <w:lang w:eastAsia="zh-CN"/>
        </w:rPr>
      </w:pPr>
      <w:r w:rsidRPr="007A5A0D">
        <w:rPr>
          <w:lang w:eastAsia="zh-CN"/>
        </w:rPr>
        <w:t>1&gt;</w:t>
      </w:r>
      <w:r w:rsidRPr="007A5A0D">
        <w:tab/>
        <w:t xml:space="preserve">if and only if upper layers indicate to stop </w:t>
      </w:r>
      <w:r w:rsidRPr="007A5A0D">
        <w:rPr>
          <w:lang w:eastAsia="zh-CN"/>
        </w:rPr>
        <w:t xml:space="preserve">performing </w:t>
      </w:r>
      <w:r w:rsidRPr="007A5A0D">
        <w:t>inter-freq</w:t>
      </w:r>
      <w:r w:rsidRPr="007A5A0D">
        <w:rPr>
          <w:lang w:eastAsia="zh-CN"/>
        </w:rPr>
        <w:t>uency</w:t>
      </w:r>
      <w:r w:rsidRPr="007A5A0D">
        <w:t xml:space="preserve"> RSTD measurements:</w:t>
      </w:r>
    </w:p>
    <w:p w:rsidR="00756B72" w:rsidRPr="007A5A0D" w:rsidRDefault="00756B72" w:rsidP="003D1AE8">
      <w:pPr>
        <w:pStyle w:val="B2"/>
        <w:rPr>
          <w:lang w:eastAsia="zh-CN"/>
        </w:rPr>
      </w:pPr>
      <w:r w:rsidRPr="007A5A0D">
        <w:t>2&gt;</w:t>
      </w:r>
      <w:r w:rsidRPr="007A5A0D">
        <w:tab/>
      </w:r>
      <w:r w:rsidRPr="007A5A0D">
        <w:rPr>
          <w:lang w:eastAsia="zh-CN"/>
        </w:rPr>
        <w:t>initiate the procedure to indicate stop;</w:t>
      </w:r>
    </w:p>
    <w:p w:rsidR="00756B72" w:rsidRPr="007A5A0D" w:rsidRDefault="00756B72" w:rsidP="003D1AE8">
      <w:pPr>
        <w:pStyle w:val="NO"/>
      </w:pPr>
      <w:r w:rsidRPr="007A5A0D">
        <w:rPr>
          <w:lang w:eastAsia="zh-CN"/>
        </w:rPr>
        <w:t>NOTE 2:</w:t>
      </w:r>
      <w:r w:rsidRPr="007A5A0D">
        <w:tab/>
        <w:t>The UE may initiate the procedure to indicate stop even if it did not previously initiate the procedure to indicate start.</w:t>
      </w:r>
    </w:p>
    <w:p w:rsidR="00756B72" w:rsidRPr="007A5A0D" w:rsidRDefault="00756B72" w:rsidP="003D1AE8">
      <w:pPr>
        <w:pStyle w:val="Heading4"/>
        <w:rPr>
          <w:lang w:eastAsia="zh-CN"/>
        </w:rPr>
      </w:pPr>
      <w:bookmarkStart w:id="767" w:name="_Toc5814796"/>
      <w:bookmarkStart w:id="768" w:name="_Toc52542262"/>
      <w:bookmarkStart w:id="769" w:name="_Toc52543281"/>
      <w:r w:rsidRPr="007A5A0D">
        <w:t>5.</w:t>
      </w:r>
      <w:r w:rsidRPr="007A5A0D">
        <w:rPr>
          <w:lang w:eastAsia="zh-CN"/>
        </w:rPr>
        <w:t>5</w:t>
      </w:r>
      <w:r w:rsidRPr="007A5A0D">
        <w:t>.</w:t>
      </w:r>
      <w:r w:rsidRPr="007A5A0D">
        <w:rPr>
          <w:lang w:eastAsia="zh-CN"/>
        </w:rPr>
        <w:t>7</w:t>
      </w:r>
      <w:r w:rsidRPr="007A5A0D">
        <w:t>.</w:t>
      </w:r>
      <w:r w:rsidRPr="007A5A0D">
        <w:rPr>
          <w:lang w:eastAsia="zh-CN"/>
        </w:rPr>
        <w:t>3</w:t>
      </w:r>
      <w:r w:rsidRPr="007A5A0D">
        <w:tab/>
      </w:r>
      <w:r w:rsidRPr="007A5A0D">
        <w:rPr>
          <w:lang w:eastAsia="zh-CN"/>
        </w:rPr>
        <w:t xml:space="preserve">Actions related to transmission of </w:t>
      </w:r>
      <w:r w:rsidRPr="007A5A0D">
        <w:rPr>
          <w:i/>
          <w:lang w:eastAsia="zh-CN"/>
        </w:rPr>
        <w:t>InterFreqRSTDMeasurementIndication</w:t>
      </w:r>
      <w:r w:rsidRPr="007A5A0D">
        <w:rPr>
          <w:lang w:eastAsia="zh-CN"/>
        </w:rPr>
        <w:t xml:space="preserve"> message</w:t>
      </w:r>
      <w:bookmarkEnd w:id="767"/>
      <w:bookmarkEnd w:id="768"/>
      <w:bookmarkEnd w:id="769"/>
    </w:p>
    <w:p w:rsidR="00756B72" w:rsidRPr="007A5A0D" w:rsidRDefault="00756B72" w:rsidP="003D1AE8">
      <w:pPr>
        <w:rPr>
          <w:lang w:eastAsia="zh-CN"/>
        </w:rPr>
      </w:pPr>
      <w:r w:rsidRPr="007A5A0D">
        <w:t xml:space="preserve">The UE shall set the contents of </w:t>
      </w:r>
      <w:r w:rsidRPr="007A5A0D">
        <w:rPr>
          <w:i/>
          <w:lang w:eastAsia="zh-CN"/>
        </w:rPr>
        <w:t>InterFreqRSTDMeasurementIndication</w:t>
      </w:r>
      <w:r w:rsidRPr="007A5A0D">
        <w:t xml:space="preserve"> message as follows:</w:t>
      </w:r>
    </w:p>
    <w:p w:rsidR="00756B72" w:rsidRPr="007A5A0D" w:rsidRDefault="00756B72" w:rsidP="003D1AE8">
      <w:pPr>
        <w:pStyle w:val="B1"/>
        <w:rPr>
          <w:lang w:eastAsia="zh-CN"/>
        </w:rPr>
      </w:pPr>
      <w:r w:rsidRPr="007A5A0D">
        <w:t>1&gt;</w:t>
      </w:r>
      <w:r w:rsidRPr="007A5A0D">
        <w:tab/>
        <w:t xml:space="preserve">set the </w:t>
      </w:r>
      <w:r w:rsidRPr="007A5A0D">
        <w:rPr>
          <w:i/>
          <w:lang w:eastAsia="zh-CN"/>
        </w:rPr>
        <w:t>rstd-InterFreqIndication</w:t>
      </w:r>
      <w:r w:rsidRPr="007A5A0D">
        <w:t xml:space="preserve"> as follows:</w:t>
      </w:r>
    </w:p>
    <w:p w:rsidR="00756B72" w:rsidRPr="007A5A0D" w:rsidRDefault="00756B72" w:rsidP="003D1AE8">
      <w:pPr>
        <w:pStyle w:val="B2"/>
        <w:rPr>
          <w:lang w:eastAsia="zh-CN"/>
        </w:rPr>
      </w:pPr>
      <w:r w:rsidRPr="007A5A0D">
        <w:t>2&gt;</w:t>
      </w:r>
      <w:r w:rsidRPr="007A5A0D">
        <w:tab/>
        <w:t xml:space="preserve">if the procedure is initiated to indicate start of </w:t>
      </w:r>
      <w:r w:rsidRPr="007A5A0D">
        <w:rPr>
          <w:lang w:eastAsia="zh-CN"/>
        </w:rPr>
        <w:t>inter-frequency RSTD measurements</w:t>
      </w:r>
      <w:r w:rsidRPr="007A5A0D">
        <w:t>:</w:t>
      </w:r>
    </w:p>
    <w:p w:rsidR="00756B72" w:rsidRPr="007A5A0D" w:rsidRDefault="00756B72" w:rsidP="003D1AE8">
      <w:pPr>
        <w:pStyle w:val="B3"/>
      </w:pPr>
      <w:r w:rsidRPr="007A5A0D">
        <w:t>3&gt;</w:t>
      </w:r>
      <w:r w:rsidRPr="007A5A0D">
        <w:tab/>
      </w:r>
      <w:r w:rsidRPr="007A5A0D">
        <w:rPr>
          <w:lang w:eastAsia="zh-CN"/>
        </w:rPr>
        <w:t xml:space="preserve">set the </w:t>
      </w:r>
      <w:r w:rsidRPr="007A5A0D">
        <w:rPr>
          <w:i/>
          <w:snapToGrid w:val="0"/>
          <w:lang w:eastAsia="zh-CN"/>
        </w:rPr>
        <w:t>rstd-InterFreqInfoList</w:t>
      </w:r>
      <w:r w:rsidRPr="007A5A0D">
        <w:rPr>
          <w:lang w:eastAsia="zh-CN"/>
        </w:rPr>
        <w:t xml:space="preserve"> according to the information received from upper layers</w:t>
      </w:r>
      <w:r w:rsidRPr="007A5A0D">
        <w:t>;</w:t>
      </w:r>
    </w:p>
    <w:p w:rsidR="00756B72" w:rsidRPr="007A5A0D" w:rsidRDefault="00756B72" w:rsidP="003D1AE8">
      <w:pPr>
        <w:pStyle w:val="B2"/>
        <w:rPr>
          <w:lang w:eastAsia="zh-CN"/>
        </w:rPr>
      </w:pPr>
      <w:r w:rsidRPr="007A5A0D">
        <w:lastRenderedPageBreak/>
        <w:t>2&gt;</w:t>
      </w:r>
      <w:r w:rsidRPr="007A5A0D">
        <w:tab/>
        <w:t xml:space="preserve">else if the procedure is initiated to indicate stop of </w:t>
      </w:r>
      <w:r w:rsidRPr="007A5A0D">
        <w:rPr>
          <w:lang w:eastAsia="zh-CN"/>
        </w:rPr>
        <w:t>inter-frequency RSTD measurements</w:t>
      </w:r>
      <w:r w:rsidRPr="007A5A0D">
        <w:t>:</w:t>
      </w:r>
    </w:p>
    <w:p w:rsidR="00756B72" w:rsidRPr="007A5A0D" w:rsidRDefault="00756B72" w:rsidP="003D1AE8">
      <w:pPr>
        <w:pStyle w:val="B3"/>
      </w:pPr>
      <w:r w:rsidRPr="007A5A0D">
        <w:t>3&gt;</w:t>
      </w:r>
      <w:r w:rsidRPr="007A5A0D">
        <w:tab/>
        <w:t xml:space="preserve">set the </w:t>
      </w:r>
      <w:r w:rsidRPr="007A5A0D">
        <w:rPr>
          <w:i/>
          <w:lang w:eastAsia="zh-CN"/>
        </w:rPr>
        <w:t>rstd-InterFreqIndication</w:t>
      </w:r>
      <w:r w:rsidRPr="007A5A0D">
        <w:t xml:space="preserve"> to </w:t>
      </w:r>
      <w:r w:rsidRPr="007A5A0D">
        <w:rPr>
          <w:lang w:eastAsia="zh-CN"/>
        </w:rPr>
        <w:t xml:space="preserve">the value </w:t>
      </w:r>
      <w:r w:rsidRPr="007A5A0D">
        <w:rPr>
          <w:i/>
          <w:lang w:eastAsia="zh-CN"/>
        </w:rPr>
        <w:t>stop</w:t>
      </w:r>
      <w:r w:rsidRPr="007A5A0D">
        <w:rPr>
          <w:lang w:eastAsia="zh-CN"/>
        </w:rPr>
        <w:t>;</w:t>
      </w:r>
    </w:p>
    <w:p w:rsidR="00756B72" w:rsidRPr="007A5A0D" w:rsidRDefault="00756B72" w:rsidP="003D1AE8">
      <w:pPr>
        <w:pStyle w:val="B1"/>
        <w:rPr>
          <w:lang w:eastAsia="zh-CN"/>
        </w:rPr>
      </w:pPr>
      <w:r w:rsidRPr="007A5A0D">
        <w:t>1&gt;</w:t>
      </w:r>
      <w:r w:rsidRPr="007A5A0D">
        <w:tab/>
        <w:t xml:space="preserve">submit the </w:t>
      </w:r>
      <w:r w:rsidRPr="007A5A0D">
        <w:rPr>
          <w:i/>
          <w:lang w:eastAsia="zh-CN"/>
        </w:rPr>
        <w:t>InterFreqRSTDMeasurementIndication</w:t>
      </w:r>
      <w:r w:rsidRPr="007A5A0D">
        <w:t xml:space="preserve"> message to lower layers for transmission, upon which the procedure ends</w:t>
      </w:r>
      <w:r w:rsidRPr="007A5A0D">
        <w:rPr>
          <w:lang w:eastAsia="zh-CN"/>
        </w:rPr>
        <w:t>;</w:t>
      </w:r>
    </w:p>
    <w:p w:rsidR="00756B72" w:rsidRPr="007A5A0D" w:rsidRDefault="00756B72" w:rsidP="003D1AE8">
      <w:pPr>
        <w:pStyle w:val="Heading2"/>
      </w:pPr>
      <w:bookmarkStart w:id="770" w:name="_Toc5814797"/>
      <w:bookmarkStart w:id="771" w:name="_Toc52542263"/>
      <w:bookmarkStart w:id="772" w:name="_Toc52543282"/>
      <w:r w:rsidRPr="007A5A0D">
        <w:t>5.6</w:t>
      </w:r>
      <w:r w:rsidRPr="007A5A0D">
        <w:tab/>
        <w:t>Other</w:t>
      </w:r>
      <w:bookmarkEnd w:id="770"/>
      <w:bookmarkEnd w:id="771"/>
      <w:bookmarkEnd w:id="772"/>
    </w:p>
    <w:p w:rsidR="00756B72" w:rsidRPr="007A5A0D" w:rsidRDefault="00756B72" w:rsidP="003D1AE8">
      <w:pPr>
        <w:pStyle w:val="Heading3"/>
      </w:pPr>
      <w:bookmarkStart w:id="773" w:name="_Toc5814798"/>
      <w:bookmarkStart w:id="774" w:name="_Toc52542264"/>
      <w:bookmarkStart w:id="775" w:name="_Toc52543283"/>
      <w:r w:rsidRPr="007A5A0D">
        <w:t>5.6.1</w:t>
      </w:r>
      <w:r w:rsidRPr="007A5A0D">
        <w:tab/>
        <w:t>DL information transfer</w:t>
      </w:r>
      <w:bookmarkEnd w:id="773"/>
      <w:bookmarkEnd w:id="774"/>
      <w:bookmarkEnd w:id="775"/>
    </w:p>
    <w:p w:rsidR="00756B72" w:rsidRPr="007A5A0D" w:rsidRDefault="00756B72" w:rsidP="003D1AE8">
      <w:pPr>
        <w:pStyle w:val="Heading4"/>
      </w:pPr>
      <w:bookmarkStart w:id="776" w:name="_Toc5814799"/>
      <w:bookmarkStart w:id="777" w:name="_Toc52542265"/>
      <w:bookmarkStart w:id="778" w:name="_Toc52543284"/>
      <w:r w:rsidRPr="007A5A0D">
        <w:t>5.6.1.1</w:t>
      </w:r>
      <w:r w:rsidRPr="007A5A0D">
        <w:tab/>
        <w:t>General</w:t>
      </w:r>
      <w:bookmarkEnd w:id="776"/>
      <w:bookmarkEnd w:id="777"/>
      <w:bookmarkEnd w:id="778"/>
    </w:p>
    <w:bookmarkStart w:id="779" w:name="_MON_1267951329"/>
    <w:bookmarkEnd w:id="779"/>
    <w:bookmarkStart w:id="780" w:name="_MON_1289914530"/>
    <w:bookmarkEnd w:id="780"/>
    <w:p w:rsidR="00756B72" w:rsidRPr="007A5A0D" w:rsidRDefault="00756B72" w:rsidP="003D1AE8">
      <w:pPr>
        <w:pStyle w:val="TH"/>
      </w:pPr>
      <w:r w:rsidRPr="007A5A0D">
        <w:object w:dxaOrig="7574" w:dyaOrig="1814">
          <v:shape id="_x0000_i1075" type="#_x0000_t75" style="width:351.75pt;height:84.75pt" o:ole="">
            <v:imagedata r:id="rId107" o:title=""/>
          </v:shape>
          <o:OLEObject Type="Embed" ProgID="Word.Picture.8" ShapeID="_x0000_i1075" DrawAspect="Content" ObjectID="_1663159407" r:id="rId108"/>
        </w:object>
      </w:r>
    </w:p>
    <w:p w:rsidR="00756B72" w:rsidRPr="007A5A0D" w:rsidRDefault="00756B72" w:rsidP="003D1AE8">
      <w:pPr>
        <w:pStyle w:val="TF"/>
      </w:pPr>
      <w:r w:rsidRPr="007A5A0D">
        <w:t>Figure 5.6.1.1-1: DL information transfer</w:t>
      </w:r>
    </w:p>
    <w:p w:rsidR="00756B72" w:rsidRPr="007A5A0D" w:rsidRDefault="00756B72" w:rsidP="003D1AE8">
      <w:r w:rsidRPr="007A5A0D">
        <w:t>The purpose of this procedure is to transfer NAS or (tunnelled) non-3GPP dedicated information from E-UTRAN to a UE in RRC_CONNECTED.</w:t>
      </w:r>
    </w:p>
    <w:p w:rsidR="00756B72" w:rsidRPr="007A5A0D" w:rsidRDefault="00756B72" w:rsidP="003D1AE8">
      <w:pPr>
        <w:pStyle w:val="Heading4"/>
      </w:pPr>
      <w:bookmarkStart w:id="781" w:name="_Toc5814800"/>
      <w:bookmarkStart w:id="782" w:name="_Toc52542266"/>
      <w:bookmarkStart w:id="783" w:name="_Toc52543285"/>
      <w:r w:rsidRPr="007A5A0D">
        <w:t>5.6.1.2</w:t>
      </w:r>
      <w:r w:rsidRPr="007A5A0D">
        <w:tab/>
        <w:t>Initiation</w:t>
      </w:r>
      <w:bookmarkEnd w:id="781"/>
      <w:bookmarkEnd w:id="782"/>
      <w:bookmarkEnd w:id="783"/>
    </w:p>
    <w:p w:rsidR="00756B72" w:rsidRPr="007A5A0D" w:rsidRDefault="00756B72" w:rsidP="003D1AE8">
      <w:r w:rsidRPr="007A5A0D">
        <w:t xml:space="preserve">E-UTRAN initiates the DL information transfer procedure whenever there is a need to transfer NAS or non-3GPP dedicated information. E-UTRAN initiates the DL information transfer procedure by sending the </w:t>
      </w:r>
      <w:r w:rsidRPr="007A5A0D">
        <w:rPr>
          <w:i/>
        </w:rPr>
        <w:t>DLInformationTransfer</w:t>
      </w:r>
      <w:r w:rsidRPr="007A5A0D">
        <w:t xml:space="preserve"> message.</w:t>
      </w:r>
    </w:p>
    <w:p w:rsidR="00756B72" w:rsidRPr="007A5A0D" w:rsidRDefault="00756B72" w:rsidP="003D1AE8">
      <w:pPr>
        <w:pStyle w:val="Heading4"/>
      </w:pPr>
      <w:bookmarkStart w:id="784" w:name="_Toc5814801"/>
      <w:bookmarkStart w:id="785" w:name="_Toc52542267"/>
      <w:bookmarkStart w:id="786" w:name="_Toc52543286"/>
      <w:r w:rsidRPr="007A5A0D">
        <w:t>5.6.1.3</w:t>
      </w:r>
      <w:r w:rsidRPr="007A5A0D">
        <w:tab/>
        <w:t xml:space="preserve">Reception of the </w:t>
      </w:r>
      <w:r w:rsidRPr="007A5A0D">
        <w:rPr>
          <w:i/>
        </w:rPr>
        <w:t>DLInformationTransfer</w:t>
      </w:r>
      <w:r w:rsidRPr="007A5A0D">
        <w:t xml:space="preserve"> by the UE</w:t>
      </w:r>
      <w:bookmarkEnd w:id="784"/>
      <w:bookmarkEnd w:id="785"/>
      <w:bookmarkEnd w:id="786"/>
    </w:p>
    <w:p w:rsidR="00756B72" w:rsidRPr="007A5A0D" w:rsidRDefault="00756B72" w:rsidP="003D1AE8">
      <w:r w:rsidRPr="007A5A0D">
        <w:t xml:space="preserve">Upon receiving </w:t>
      </w:r>
      <w:r w:rsidRPr="007A5A0D">
        <w:rPr>
          <w:i/>
        </w:rPr>
        <w:t>DLInformationTransfer</w:t>
      </w:r>
      <w:r w:rsidRPr="007A5A0D">
        <w:t xml:space="preserve"> message, the UE shall:</w:t>
      </w:r>
    </w:p>
    <w:p w:rsidR="00756B72" w:rsidRPr="007A5A0D" w:rsidRDefault="00756B72" w:rsidP="003D1AE8">
      <w:pPr>
        <w:pStyle w:val="B1"/>
      </w:pPr>
      <w:r w:rsidRPr="007A5A0D">
        <w:t>1&gt;</w:t>
      </w:r>
      <w:r w:rsidRPr="007A5A0D">
        <w:tab/>
        <w:t xml:space="preserve">if the </w:t>
      </w:r>
      <w:r w:rsidRPr="007A5A0D">
        <w:rPr>
          <w:i/>
        </w:rPr>
        <w:t>dedicatedInfoType</w:t>
      </w:r>
      <w:r w:rsidRPr="007A5A0D">
        <w:t xml:space="preserve"> is set to </w:t>
      </w:r>
      <w:r w:rsidRPr="007A5A0D">
        <w:rPr>
          <w:i/>
        </w:rPr>
        <w:t>dedicatedInfoNAS</w:t>
      </w:r>
      <w:r w:rsidRPr="007A5A0D">
        <w:t>:</w:t>
      </w:r>
    </w:p>
    <w:p w:rsidR="00756B72" w:rsidRPr="007A5A0D" w:rsidRDefault="00756B72" w:rsidP="003D1AE8">
      <w:pPr>
        <w:pStyle w:val="B2"/>
      </w:pPr>
      <w:r w:rsidRPr="007A5A0D">
        <w:t>2&gt;</w:t>
      </w:r>
      <w:r w:rsidRPr="007A5A0D">
        <w:tab/>
        <w:t xml:space="preserve">forward the </w:t>
      </w:r>
      <w:r w:rsidRPr="007A5A0D">
        <w:rPr>
          <w:i/>
        </w:rPr>
        <w:t>dedicatedInfoNAS</w:t>
      </w:r>
      <w:r w:rsidRPr="007A5A0D">
        <w:t xml:space="preserve"> to the NAS upper layers.</w:t>
      </w:r>
    </w:p>
    <w:p w:rsidR="00756B72" w:rsidRPr="007A5A0D" w:rsidRDefault="00756B72" w:rsidP="003D1AE8">
      <w:pPr>
        <w:pStyle w:val="B1"/>
      </w:pPr>
      <w:r w:rsidRPr="007A5A0D">
        <w:t>1&gt;</w:t>
      </w:r>
      <w:r w:rsidRPr="007A5A0D">
        <w:tab/>
        <w:t xml:space="preserve">if the </w:t>
      </w:r>
      <w:r w:rsidRPr="007A5A0D">
        <w:rPr>
          <w:i/>
        </w:rPr>
        <w:t>dedicatedInfoType</w:t>
      </w:r>
      <w:r w:rsidRPr="007A5A0D">
        <w:t xml:space="preserve"> is set to </w:t>
      </w:r>
      <w:bookmarkStart w:id="787" w:name="OLE_LINK74"/>
      <w:bookmarkStart w:id="788" w:name="OLE_LINK75"/>
      <w:r w:rsidRPr="007A5A0D">
        <w:rPr>
          <w:i/>
        </w:rPr>
        <w:t>dedicatedInfoCDMA2000-1XRTT</w:t>
      </w:r>
      <w:bookmarkEnd w:id="787"/>
      <w:bookmarkEnd w:id="788"/>
      <w:r w:rsidRPr="007A5A0D">
        <w:t xml:space="preserve"> or to </w:t>
      </w:r>
      <w:r w:rsidRPr="007A5A0D">
        <w:rPr>
          <w:i/>
        </w:rPr>
        <w:t>dedicatedInfoCDMA2000-HRPD</w:t>
      </w:r>
      <w:r w:rsidRPr="007A5A0D">
        <w:t>:</w:t>
      </w:r>
    </w:p>
    <w:p w:rsidR="00756B72" w:rsidRPr="007A5A0D" w:rsidRDefault="00756B72" w:rsidP="003D1AE8">
      <w:pPr>
        <w:pStyle w:val="B2"/>
      </w:pPr>
      <w:r w:rsidRPr="007A5A0D">
        <w:t>2&gt;</w:t>
      </w:r>
      <w:r w:rsidRPr="007A5A0D">
        <w:tab/>
        <w:t xml:space="preserve">forward the </w:t>
      </w:r>
      <w:r w:rsidRPr="007A5A0D">
        <w:rPr>
          <w:i/>
        </w:rPr>
        <w:t>dedicatedInfoCDMA2000</w:t>
      </w:r>
      <w:r w:rsidRPr="007A5A0D">
        <w:t xml:space="preserve"> to the CDMA2000 upper layers;</w:t>
      </w:r>
    </w:p>
    <w:p w:rsidR="00756B72" w:rsidRPr="007A5A0D" w:rsidRDefault="00756B72" w:rsidP="003D1AE8">
      <w:pPr>
        <w:pStyle w:val="Heading3"/>
      </w:pPr>
      <w:bookmarkStart w:id="789" w:name="_Toc5814802"/>
      <w:bookmarkStart w:id="790" w:name="_Toc52542268"/>
      <w:bookmarkStart w:id="791" w:name="_Toc52543287"/>
      <w:r w:rsidRPr="007A5A0D">
        <w:t>5.6.2</w:t>
      </w:r>
      <w:r w:rsidRPr="007A5A0D">
        <w:tab/>
        <w:t>UL information transfer</w:t>
      </w:r>
      <w:bookmarkEnd w:id="789"/>
      <w:bookmarkEnd w:id="790"/>
      <w:bookmarkEnd w:id="791"/>
    </w:p>
    <w:p w:rsidR="00756B72" w:rsidRPr="007A5A0D" w:rsidRDefault="00756B72" w:rsidP="003D1AE8">
      <w:pPr>
        <w:pStyle w:val="Heading4"/>
      </w:pPr>
      <w:bookmarkStart w:id="792" w:name="_Toc5814803"/>
      <w:bookmarkStart w:id="793" w:name="_Toc52542269"/>
      <w:bookmarkStart w:id="794" w:name="_Toc52543288"/>
      <w:r w:rsidRPr="007A5A0D">
        <w:t>5.6.2.1</w:t>
      </w:r>
      <w:r w:rsidRPr="007A5A0D">
        <w:tab/>
        <w:t>General</w:t>
      </w:r>
      <w:bookmarkEnd w:id="792"/>
      <w:bookmarkEnd w:id="793"/>
      <w:bookmarkEnd w:id="794"/>
    </w:p>
    <w:bookmarkStart w:id="795" w:name="_MON_1289914531"/>
    <w:bookmarkEnd w:id="795"/>
    <w:p w:rsidR="00756B72" w:rsidRPr="007A5A0D" w:rsidRDefault="00756B72" w:rsidP="003D1AE8">
      <w:pPr>
        <w:pStyle w:val="TH"/>
      </w:pPr>
      <w:r w:rsidRPr="007A5A0D">
        <w:object w:dxaOrig="7574" w:dyaOrig="1814">
          <v:shape id="_x0000_i1076" type="#_x0000_t75" style="width:351.75pt;height:84.75pt" o:ole="">
            <v:imagedata r:id="rId109" o:title=""/>
          </v:shape>
          <o:OLEObject Type="Embed" ProgID="Word.Picture.8" ShapeID="_x0000_i1076" DrawAspect="Content" ObjectID="_1663159408" r:id="rId110"/>
        </w:object>
      </w:r>
    </w:p>
    <w:p w:rsidR="00756B72" w:rsidRPr="007A5A0D" w:rsidRDefault="00756B72" w:rsidP="003D1AE8">
      <w:pPr>
        <w:pStyle w:val="TF"/>
      </w:pPr>
      <w:r w:rsidRPr="007A5A0D">
        <w:t>Figure 5.6.2.1-1: UL information transfer</w:t>
      </w:r>
    </w:p>
    <w:p w:rsidR="00756B72" w:rsidRPr="007A5A0D" w:rsidRDefault="00756B72" w:rsidP="003D1AE8">
      <w:r w:rsidRPr="007A5A0D">
        <w:lastRenderedPageBreak/>
        <w:t>The purpose of this procedure is to transfer NAS or (tunnelled) non-3GPP dedicated information from the UE to E-UTRAN.</w:t>
      </w:r>
    </w:p>
    <w:p w:rsidR="00756B72" w:rsidRPr="007A5A0D" w:rsidRDefault="00756B72" w:rsidP="003D1AE8">
      <w:pPr>
        <w:pStyle w:val="Heading4"/>
      </w:pPr>
      <w:bookmarkStart w:id="796" w:name="_Toc5814804"/>
      <w:bookmarkStart w:id="797" w:name="_Toc52542270"/>
      <w:bookmarkStart w:id="798" w:name="_Toc52543289"/>
      <w:r w:rsidRPr="007A5A0D">
        <w:t>5.6.2.2</w:t>
      </w:r>
      <w:r w:rsidRPr="007A5A0D">
        <w:tab/>
        <w:t>Initiation</w:t>
      </w:r>
      <w:bookmarkEnd w:id="796"/>
      <w:bookmarkEnd w:id="797"/>
      <w:bookmarkEnd w:id="798"/>
    </w:p>
    <w:p w:rsidR="00756B72" w:rsidRPr="007A5A0D" w:rsidRDefault="00756B72" w:rsidP="003D1AE8">
      <w:r w:rsidRPr="007A5A0D">
        <w:t xml:space="preserve">A UE in RRC_CONNECTED initiates the UL information transfer procedure whenever there is a need to transfer NAS or non-3GPP dedicated information, except at RRC connection establishment in which case the NAS information is piggybacked to the </w:t>
      </w:r>
      <w:r w:rsidRPr="007A5A0D">
        <w:rPr>
          <w:i/>
        </w:rPr>
        <w:t>RRCConnectionSetupComplete</w:t>
      </w:r>
      <w:r w:rsidRPr="007A5A0D">
        <w:t xml:space="preserve"> message. The UE initiates the UL information transfer procedure by sending the </w:t>
      </w:r>
      <w:r w:rsidRPr="007A5A0D">
        <w:rPr>
          <w:i/>
        </w:rPr>
        <w:t>ULInformationTransfer</w:t>
      </w:r>
      <w:r w:rsidRPr="007A5A0D">
        <w:t xml:space="preserve"> message. When CDMA2000 information has to be transferred, the UE shall initiate the procedure only if SRB2 is established.</w:t>
      </w:r>
    </w:p>
    <w:p w:rsidR="00756B72" w:rsidRPr="007A5A0D" w:rsidRDefault="00756B72" w:rsidP="003D1AE8">
      <w:pPr>
        <w:pStyle w:val="Heading4"/>
      </w:pPr>
      <w:bookmarkStart w:id="799" w:name="_Toc5814805"/>
      <w:bookmarkStart w:id="800" w:name="_Toc52542271"/>
      <w:bookmarkStart w:id="801" w:name="_Toc52543290"/>
      <w:r w:rsidRPr="007A5A0D">
        <w:t>5.6.2.3</w:t>
      </w:r>
      <w:r w:rsidRPr="007A5A0D">
        <w:tab/>
        <w:t xml:space="preserve">Actions related to transmission of </w:t>
      </w:r>
      <w:r w:rsidRPr="007A5A0D">
        <w:rPr>
          <w:i/>
        </w:rPr>
        <w:t>ULInformationTransfer</w:t>
      </w:r>
      <w:r w:rsidRPr="007A5A0D">
        <w:t xml:space="preserve"> message</w:t>
      </w:r>
      <w:bookmarkEnd w:id="799"/>
      <w:bookmarkEnd w:id="800"/>
      <w:bookmarkEnd w:id="801"/>
    </w:p>
    <w:p w:rsidR="00756B72" w:rsidRPr="007A5A0D" w:rsidRDefault="00756B72" w:rsidP="003D1AE8">
      <w:r w:rsidRPr="007A5A0D">
        <w:t xml:space="preserve">The UE shall set the contents of the </w:t>
      </w:r>
      <w:r w:rsidRPr="007A5A0D">
        <w:rPr>
          <w:i/>
        </w:rPr>
        <w:t>ULInformationTransfer</w:t>
      </w:r>
      <w:r w:rsidRPr="007A5A0D">
        <w:t xml:space="preserve"> message as follows:</w:t>
      </w:r>
    </w:p>
    <w:p w:rsidR="00756B72" w:rsidRPr="007A5A0D" w:rsidRDefault="00756B72" w:rsidP="003D1AE8">
      <w:pPr>
        <w:pStyle w:val="B1"/>
      </w:pPr>
      <w:r w:rsidRPr="007A5A0D">
        <w:t>1&gt;</w:t>
      </w:r>
      <w:r w:rsidRPr="007A5A0D">
        <w:tab/>
        <w:t>if there is a need to transfer NAS information:</w:t>
      </w:r>
    </w:p>
    <w:p w:rsidR="00756B72" w:rsidRPr="007A5A0D" w:rsidRDefault="00756B72" w:rsidP="003D1AE8">
      <w:pPr>
        <w:pStyle w:val="B2"/>
      </w:pPr>
      <w:r w:rsidRPr="007A5A0D">
        <w:t>2&gt;</w:t>
      </w:r>
      <w:r w:rsidRPr="007A5A0D">
        <w:tab/>
        <w:t xml:space="preserve">set the </w:t>
      </w:r>
      <w:r w:rsidRPr="007A5A0D">
        <w:rPr>
          <w:i/>
        </w:rPr>
        <w:t>dedicatedInfoType</w:t>
      </w:r>
      <w:r w:rsidRPr="007A5A0D">
        <w:t xml:space="preserve"> to include the </w:t>
      </w:r>
      <w:r w:rsidRPr="007A5A0D">
        <w:rPr>
          <w:i/>
        </w:rPr>
        <w:t>dedicatedInfoNAS</w:t>
      </w:r>
      <w:r w:rsidRPr="007A5A0D">
        <w:t>;</w:t>
      </w:r>
    </w:p>
    <w:p w:rsidR="00756B72" w:rsidRPr="007A5A0D" w:rsidRDefault="00756B72" w:rsidP="003D1AE8">
      <w:pPr>
        <w:pStyle w:val="B1"/>
      </w:pPr>
      <w:r w:rsidRPr="007A5A0D">
        <w:t>1&gt;</w:t>
      </w:r>
      <w:r w:rsidRPr="007A5A0D">
        <w:tab/>
        <w:t>if there is a need to transfer CDMA2000 1XRTT information:</w:t>
      </w:r>
    </w:p>
    <w:p w:rsidR="00756B72" w:rsidRPr="007A5A0D" w:rsidRDefault="00756B72" w:rsidP="003D1AE8">
      <w:pPr>
        <w:pStyle w:val="B2"/>
      </w:pPr>
      <w:r w:rsidRPr="007A5A0D">
        <w:t>2&gt;</w:t>
      </w:r>
      <w:r w:rsidRPr="007A5A0D">
        <w:tab/>
        <w:t xml:space="preserve">set the </w:t>
      </w:r>
      <w:r w:rsidRPr="007A5A0D">
        <w:rPr>
          <w:i/>
        </w:rPr>
        <w:t>dedicatedInfoType</w:t>
      </w:r>
      <w:r w:rsidRPr="007A5A0D">
        <w:t xml:space="preserve"> to include the </w:t>
      </w:r>
      <w:r w:rsidRPr="007A5A0D">
        <w:rPr>
          <w:i/>
        </w:rPr>
        <w:t>dedicatedInfoCDMA2000-1XRTT</w:t>
      </w:r>
      <w:r w:rsidRPr="007A5A0D">
        <w:t>;</w:t>
      </w:r>
    </w:p>
    <w:p w:rsidR="00756B72" w:rsidRPr="007A5A0D" w:rsidRDefault="00756B72" w:rsidP="003D1AE8">
      <w:pPr>
        <w:pStyle w:val="B1"/>
      </w:pPr>
      <w:r w:rsidRPr="007A5A0D">
        <w:t>1&gt;</w:t>
      </w:r>
      <w:r w:rsidRPr="007A5A0D">
        <w:tab/>
        <w:t>if there is a need to transfer CDMA2000 HRPD information:</w:t>
      </w:r>
    </w:p>
    <w:p w:rsidR="00756B72" w:rsidRPr="007A5A0D" w:rsidRDefault="00756B72" w:rsidP="003D1AE8">
      <w:pPr>
        <w:pStyle w:val="B2"/>
      </w:pPr>
      <w:r w:rsidRPr="007A5A0D">
        <w:t>2&gt;</w:t>
      </w:r>
      <w:r w:rsidRPr="007A5A0D">
        <w:tab/>
        <w:t xml:space="preserve">set the </w:t>
      </w:r>
      <w:r w:rsidRPr="007A5A0D">
        <w:rPr>
          <w:i/>
        </w:rPr>
        <w:t>dedicatedInfoType</w:t>
      </w:r>
      <w:r w:rsidRPr="007A5A0D">
        <w:t xml:space="preserve"> to include the </w:t>
      </w:r>
      <w:r w:rsidRPr="007A5A0D">
        <w:rPr>
          <w:i/>
        </w:rPr>
        <w:t>dedicatedInfoCDMA2000-HRPD</w:t>
      </w:r>
      <w:r w:rsidRPr="007A5A0D">
        <w:t>;</w:t>
      </w:r>
    </w:p>
    <w:p w:rsidR="00756B72" w:rsidRPr="007A5A0D" w:rsidRDefault="00756B72" w:rsidP="003D1AE8">
      <w:pPr>
        <w:pStyle w:val="B1"/>
      </w:pPr>
      <w:r w:rsidRPr="007A5A0D">
        <w:t xml:space="preserve">1&gt; submit the </w:t>
      </w:r>
      <w:r w:rsidRPr="007A5A0D">
        <w:rPr>
          <w:i/>
        </w:rPr>
        <w:t>ULInformationTransfer</w:t>
      </w:r>
      <w:r w:rsidRPr="007A5A0D">
        <w:t xml:space="preserve"> message to lower layers for transmission, upon which the procedure ends;</w:t>
      </w:r>
    </w:p>
    <w:p w:rsidR="00756B72" w:rsidRPr="007A5A0D" w:rsidRDefault="00756B72" w:rsidP="003D1AE8">
      <w:pPr>
        <w:pStyle w:val="Heading4"/>
      </w:pPr>
      <w:bookmarkStart w:id="802" w:name="_Toc5814806"/>
      <w:bookmarkStart w:id="803" w:name="_Toc52542272"/>
      <w:bookmarkStart w:id="804" w:name="_Toc52543291"/>
      <w:r w:rsidRPr="007A5A0D">
        <w:t>5.6.2.4</w:t>
      </w:r>
      <w:r w:rsidRPr="007A5A0D">
        <w:tab/>
        <w:t xml:space="preserve">Failure to deliver </w:t>
      </w:r>
      <w:r w:rsidRPr="007A5A0D">
        <w:rPr>
          <w:i/>
        </w:rPr>
        <w:t>ULInformationTransfer</w:t>
      </w:r>
      <w:r w:rsidRPr="007A5A0D">
        <w:t xml:space="preserve"> message</w:t>
      </w:r>
      <w:bookmarkEnd w:id="802"/>
      <w:bookmarkEnd w:id="803"/>
      <w:bookmarkEnd w:id="804"/>
    </w:p>
    <w:p w:rsidR="00756B72" w:rsidRPr="007A5A0D" w:rsidRDefault="00756B72" w:rsidP="003D1AE8">
      <w:r w:rsidRPr="007A5A0D">
        <w:t>The UE shall:</w:t>
      </w:r>
    </w:p>
    <w:p w:rsidR="00756B72" w:rsidRPr="007A5A0D" w:rsidRDefault="00756B72" w:rsidP="003D1AE8">
      <w:pPr>
        <w:pStyle w:val="B1"/>
      </w:pPr>
      <w:r w:rsidRPr="007A5A0D">
        <w:t xml:space="preserve">1&gt; if mobility (i.e. handover, RRC connection re-establishment) occurs before the successful delivery of </w:t>
      </w:r>
      <w:r w:rsidRPr="007A5A0D">
        <w:rPr>
          <w:i/>
        </w:rPr>
        <w:t>ULInformationTransfer</w:t>
      </w:r>
      <w:r w:rsidRPr="007A5A0D">
        <w:t xml:space="preserve"> messages has been confirmed by lower layers:</w:t>
      </w:r>
    </w:p>
    <w:p w:rsidR="00756B72" w:rsidRPr="007A5A0D" w:rsidRDefault="00756B72" w:rsidP="003D1AE8">
      <w:pPr>
        <w:pStyle w:val="B2"/>
      </w:pPr>
      <w:r w:rsidRPr="007A5A0D">
        <w:t>2&gt;</w:t>
      </w:r>
      <w:r w:rsidRPr="007A5A0D">
        <w:tab/>
        <w:t xml:space="preserve">inform upper layers about the possible failure to deliver the information contained in the concerned </w:t>
      </w:r>
      <w:r w:rsidRPr="007A5A0D">
        <w:rPr>
          <w:i/>
        </w:rPr>
        <w:t>ULInformationTransfer</w:t>
      </w:r>
      <w:r w:rsidRPr="007A5A0D">
        <w:t xml:space="preserve"> messages;</w:t>
      </w:r>
    </w:p>
    <w:p w:rsidR="00756B72" w:rsidRPr="007A5A0D" w:rsidRDefault="00756B72" w:rsidP="003D1AE8">
      <w:pPr>
        <w:pStyle w:val="Heading3"/>
        <w:ind w:left="0" w:firstLine="0"/>
      </w:pPr>
      <w:bookmarkStart w:id="805" w:name="_Toc5814807"/>
      <w:bookmarkStart w:id="806" w:name="_Toc52542273"/>
      <w:bookmarkStart w:id="807" w:name="_Toc52543292"/>
      <w:r w:rsidRPr="007A5A0D">
        <w:t>5.6.3</w:t>
      </w:r>
      <w:r w:rsidRPr="007A5A0D">
        <w:tab/>
        <w:t>UE capability transfer</w:t>
      </w:r>
      <w:bookmarkEnd w:id="805"/>
      <w:bookmarkEnd w:id="806"/>
      <w:bookmarkEnd w:id="807"/>
    </w:p>
    <w:p w:rsidR="00756B72" w:rsidRPr="007A5A0D" w:rsidRDefault="00756B72" w:rsidP="003D1AE8">
      <w:pPr>
        <w:pStyle w:val="Heading4"/>
        <w:ind w:left="0" w:firstLine="0"/>
      </w:pPr>
      <w:bookmarkStart w:id="808" w:name="_Toc5814808"/>
      <w:bookmarkStart w:id="809" w:name="_Toc52542274"/>
      <w:bookmarkStart w:id="810" w:name="_Toc52543293"/>
      <w:r w:rsidRPr="007A5A0D">
        <w:t>5.6.3.1</w:t>
      </w:r>
      <w:r w:rsidRPr="007A5A0D">
        <w:tab/>
        <w:t>General</w:t>
      </w:r>
      <w:bookmarkEnd w:id="808"/>
      <w:bookmarkEnd w:id="809"/>
      <w:bookmarkEnd w:id="810"/>
    </w:p>
    <w:bookmarkStart w:id="811" w:name="_MON_1288445650"/>
    <w:bookmarkStart w:id="812" w:name="_MON_1289914532"/>
    <w:bookmarkEnd w:id="811"/>
    <w:bookmarkEnd w:id="812"/>
    <w:bookmarkStart w:id="813" w:name="_MON_1267952517"/>
    <w:bookmarkEnd w:id="813"/>
    <w:p w:rsidR="00756B72" w:rsidRPr="007A5A0D" w:rsidRDefault="00756B72" w:rsidP="003D1AE8">
      <w:pPr>
        <w:pStyle w:val="TH"/>
      </w:pPr>
      <w:r w:rsidRPr="007A5A0D">
        <w:object w:dxaOrig="7574" w:dyaOrig="2714">
          <v:shape id="_x0000_i1077" type="#_x0000_t75" style="width:351.75pt;height:126.75pt" o:ole="">
            <v:imagedata r:id="rId111" o:title=""/>
          </v:shape>
          <o:OLEObject Type="Embed" ProgID="Word.Picture.8" ShapeID="_x0000_i1077" DrawAspect="Content" ObjectID="_1663159409" r:id="rId112"/>
        </w:object>
      </w:r>
    </w:p>
    <w:p w:rsidR="00756B72" w:rsidRPr="007A5A0D" w:rsidRDefault="00756B72" w:rsidP="003D1AE8">
      <w:pPr>
        <w:pStyle w:val="TF"/>
      </w:pPr>
      <w:r w:rsidRPr="007A5A0D">
        <w:t>Figure 5.6.3.1-1: UE capability transfer</w:t>
      </w:r>
    </w:p>
    <w:p w:rsidR="00756B72" w:rsidRPr="007A5A0D" w:rsidRDefault="00756B72" w:rsidP="003D1AE8">
      <w:r w:rsidRPr="007A5A0D">
        <w:t>The purpose of this procedure is to transfer UE radio access capability information from the UE to E-UTRAN.</w:t>
      </w:r>
    </w:p>
    <w:p w:rsidR="00756B72" w:rsidRPr="007A5A0D" w:rsidRDefault="00756B72" w:rsidP="003D1AE8">
      <w:r w:rsidRPr="007A5A0D">
        <w:t>If the UE has changed its E-UTRAN radio access capabilities, the UE shall request higher layers to initiate the necessary NAS procedures (see TS 23.401 [41]) that would result in the update of UE radio access capabilities using a new RRC connection.</w:t>
      </w:r>
    </w:p>
    <w:p w:rsidR="00756B72" w:rsidRPr="007A5A0D" w:rsidRDefault="00756B72" w:rsidP="003D1AE8">
      <w:pPr>
        <w:pStyle w:val="NO"/>
      </w:pPr>
      <w:r w:rsidRPr="007A5A0D">
        <w:lastRenderedPageBreak/>
        <w:t>NOTE:</w:t>
      </w:r>
      <w:r w:rsidRPr="007A5A0D">
        <w:tab/>
        <w:t>Change of the UE's GERAN UE radio capabilities in RRC_IDLE is supported by use of Tracking Area Update.</w:t>
      </w:r>
    </w:p>
    <w:p w:rsidR="00756B72" w:rsidRPr="007A5A0D" w:rsidRDefault="00756B72" w:rsidP="003D1AE8">
      <w:pPr>
        <w:pStyle w:val="Heading4"/>
        <w:ind w:left="0" w:firstLine="0"/>
      </w:pPr>
      <w:bookmarkStart w:id="814" w:name="_Toc5814809"/>
      <w:bookmarkStart w:id="815" w:name="_Toc52542275"/>
      <w:bookmarkStart w:id="816" w:name="_Toc52543294"/>
      <w:r w:rsidRPr="007A5A0D">
        <w:t>5.6.3.2</w:t>
      </w:r>
      <w:r w:rsidRPr="007A5A0D">
        <w:tab/>
        <w:t>Initiation</w:t>
      </w:r>
      <w:bookmarkEnd w:id="814"/>
      <w:bookmarkEnd w:id="815"/>
      <w:bookmarkEnd w:id="816"/>
    </w:p>
    <w:p w:rsidR="00756B72" w:rsidRPr="007A5A0D" w:rsidRDefault="00756B72" w:rsidP="003D1AE8">
      <w:r w:rsidRPr="007A5A0D">
        <w:t>E-UTRAN initiates the procedure to a UE in RRC_CONNECTED when it needs (additional) UE radio access capability information.</w:t>
      </w:r>
    </w:p>
    <w:p w:rsidR="00756B72" w:rsidRPr="007A5A0D" w:rsidRDefault="00756B72" w:rsidP="003D1AE8">
      <w:pPr>
        <w:pStyle w:val="Heading4"/>
        <w:ind w:left="0" w:firstLine="0"/>
      </w:pPr>
      <w:bookmarkStart w:id="817" w:name="_Toc5814810"/>
      <w:bookmarkStart w:id="818" w:name="_Toc52542276"/>
      <w:bookmarkStart w:id="819" w:name="_Toc52543295"/>
      <w:r w:rsidRPr="007A5A0D">
        <w:t>5.6.3.3</w:t>
      </w:r>
      <w:r w:rsidRPr="007A5A0D">
        <w:tab/>
        <w:t xml:space="preserve">Reception of the </w:t>
      </w:r>
      <w:r w:rsidRPr="007A5A0D">
        <w:rPr>
          <w:i/>
        </w:rPr>
        <w:t>UECapabilityEnquiry</w:t>
      </w:r>
      <w:r w:rsidRPr="007A5A0D">
        <w:t xml:space="preserve"> by the UE</w:t>
      </w:r>
      <w:bookmarkEnd w:id="817"/>
      <w:bookmarkEnd w:id="818"/>
      <w:bookmarkEnd w:id="819"/>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set the contents of </w:t>
      </w:r>
      <w:r w:rsidRPr="007A5A0D">
        <w:rPr>
          <w:i/>
        </w:rPr>
        <w:t>UECapabilityInformation</w:t>
      </w:r>
      <w:r w:rsidRPr="007A5A0D">
        <w:t xml:space="preserve"> message as follows:</w:t>
      </w:r>
    </w:p>
    <w:p w:rsidR="00756B72" w:rsidRPr="007A5A0D" w:rsidRDefault="00756B72" w:rsidP="003D1AE8">
      <w:pPr>
        <w:pStyle w:val="B2"/>
      </w:pPr>
      <w:r w:rsidRPr="007A5A0D">
        <w:t>2&gt;</w:t>
      </w:r>
      <w:r w:rsidRPr="007A5A0D">
        <w:tab/>
        <w:t xml:space="preserve">if the </w:t>
      </w:r>
      <w:r w:rsidRPr="007A5A0D">
        <w:rPr>
          <w:i/>
        </w:rPr>
        <w:t>ue-CapabilityRequest</w:t>
      </w:r>
      <w:r w:rsidRPr="007A5A0D">
        <w:t xml:space="preserve"> includes </w:t>
      </w:r>
      <w:r w:rsidRPr="007A5A0D">
        <w:rPr>
          <w:i/>
        </w:rPr>
        <w:t>eutra</w:t>
      </w:r>
      <w:r w:rsidRPr="007A5A0D">
        <w:t>:</w:t>
      </w:r>
    </w:p>
    <w:p w:rsidR="00756B72" w:rsidRPr="007A5A0D" w:rsidRDefault="00756B72" w:rsidP="003D1AE8">
      <w:pPr>
        <w:pStyle w:val="B3"/>
      </w:pPr>
      <w:r w:rsidRPr="007A5A0D">
        <w:t>3&gt;</w:t>
      </w:r>
      <w:r w:rsidRPr="007A5A0D">
        <w:tab/>
        <w:t xml:space="preserve">include the </w:t>
      </w:r>
      <w:r w:rsidRPr="007A5A0D">
        <w:rPr>
          <w:i/>
        </w:rPr>
        <w:t>UE-EUTRA-Capability</w:t>
      </w:r>
      <w:r w:rsidRPr="007A5A0D">
        <w:t xml:space="preserve"> within a </w:t>
      </w:r>
      <w:r w:rsidRPr="007A5A0D">
        <w:rPr>
          <w:i/>
        </w:rPr>
        <w:t>ue-CapabilityRAT-Container</w:t>
      </w:r>
      <w:r w:rsidRPr="007A5A0D">
        <w:t xml:space="preserve"> and with the </w:t>
      </w:r>
      <w:r w:rsidRPr="007A5A0D">
        <w:rPr>
          <w:i/>
        </w:rPr>
        <w:t>rat-Type</w:t>
      </w:r>
      <w:r w:rsidRPr="007A5A0D">
        <w:t xml:space="preserve"> set to </w:t>
      </w:r>
      <w:r w:rsidRPr="007A5A0D">
        <w:rPr>
          <w:i/>
        </w:rPr>
        <w:t>eutra</w:t>
      </w:r>
      <w:r w:rsidRPr="007A5A0D">
        <w:t>;</w:t>
      </w:r>
    </w:p>
    <w:p w:rsidR="00756B72" w:rsidRPr="007A5A0D" w:rsidRDefault="00756B72" w:rsidP="003D1AE8">
      <w:pPr>
        <w:pStyle w:val="B3"/>
      </w:pPr>
      <w:r w:rsidRPr="007A5A0D">
        <w:t>3&gt;</w:t>
      </w:r>
      <w:r w:rsidRPr="007A5A0D">
        <w:tab/>
        <w:t>if the UE supports FDD and TDD:</w:t>
      </w:r>
    </w:p>
    <w:p w:rsidR="00756B72" w:rsidRPr="007A5A0D" w:rsidRDefault="00756B72" w:rsidP="003D1AE8">
      <w:pPr>
        <w:pStyle w:val="B4"/>
      </w:pPr>
      <w:r w:rsidRPr="007A5A0D">
        <w:t>4&gt;</w:t>
      </w:r>
      <w:r w:rsidRPr="007A5A0D">
        <w:tab/>
        <w:t xml:space="preserve">set all fields of </w:t>
      </w:r>
      <w:r w:rsidRPr="007A5A0D">
        <w:rPr>
          <w:i/>
        </w:rPr>
        <w:t>UECapabilityInformation</w:t>
      </w:r>
      <w:r w:rsidRPr="007A5A0D">
        <w:t xml:space="preserve">, except field </w:t>
      </w:r>
      <w:r w:rsidRPr="007A5A0D">
        <w:rPr>
          <w:i/>
        </w:rPr>
        <w:t>fdd-Add-UE-EUTRA-Capabilities</w:t>
      </w:r>
      <w:r w:rsidRPr="007A5A0D">
        <w:t xml:space="preserve"> and </w:t>
      </w:r>
      <w:r w:rsidRPr="007A5A0D">
        <w:rPr>
          <w:i/>
        </w:rPr>
        <w:t>tdd-Add-UE-EUTRA-Capabilities</w:t>
      </w:r>
      <w:r w:rsidRPr="007A5A0D">
        <w:t xml:space="preserve"> (including their sub-fields), to include the values applicable for both FDD and TDD (i.e. functionality supported by both modes);</w:t>
      </w:r>
    </w:p>
    <w:p w:rsidR="00756B72" w:rsidRPr="007A5A0D" w:rsidRDefault="00756B72" w:rsidP="003D1AE8">
      <w:pPr>
        <w:pStyle w:val="B4"/>
      </w:pPr>
      <w:r w:rsidRPr="007A5A0D">
        <w:t>4&gt;</w:t>
      </w:r>
      <w:r w:rsidRPr="007A5A0D">
        <w:tab/>
        <w:t>if (some of) the UE capability fields have a different value for FDD and TDD:</w:t>
      </w:r>
    </w:p>
    <w:p w:rsidR="00756B72" w:rsidRPr="007A5A0D" w:rsidRDefault="00756B72" w:rsidP="003D1AE8">
      <w:pPr>
        <w:pStyle w:val="B5"/>
      </w:pPr>
      <w:r w:rsidRPr="007A5A0D">
        <w:t>5&gt;</w:t>
      </w:r>
      <w:r w:rsidRPr="007A5A0D">
        <w:tab/>
        <w:t xml:space="preserve">if for FDD, the UE supports additional functionality compared to what is indicated by the previous fields of </w:t>
      </w:r>
      <w:r w:rsidRPr="007A5A0D">
        <w:rPr>
          <w:i/>
        </w:rPr>
        <w:t>UECapabilityInformation</w:t>
      </w:r>
      <w:r w:rsidRPr="007A5A0D">
        <w:t>:</w:t>
      </w:r>
    </w:p>
    <w:p w:rsidR="00756B72" w:rsidRPr="007A5A0D" w:rsidRDefault="00756B72" w:rsidP="003D1AE8">
      <w:pPr>
        <w:pStyle w:val="B6"/>
      </w:pPr>
      <w:r w:rsidRPr="007A5A0D">
        <w:t>6&gt;</w:t>
      </w:r>
      <w:r w:rsidRPr="007A5A0D">
        <w:tab/>
        <w:t xml:space="preserve">include field </w:t>
      </w:r>
      <w:r w:rsidRPr="007A5A0D">
        <w:rPr>
          <w:i/>
        </w:rPr>
        <w:t>fdd-Add-UE-EUTRA-Capabilities</w:t>
      </w:r>
      <w:r w:rsidRPr="007A5A0D">
        <w:t xml:space="preserve"> and set it to include fields reflecting the additional functionality applicable for FDD;</w:t>
      </w:r>
    </w:p>
    <w:p w:rsidR="00756B72" w:rsidRPr="007A5A0D" w:rsidRDefault="00756B72" w:rsidP="003D1AE8">
      <w:pPr>
        <w:pStyle w:val="B5"/>
      </w:pPr>
      <w:r w:rsidRPr="007A5A0D">
        <w:t>5&gt;</w:t>
      </w:r>
      <w:r w:rsidRPr="007A5A0D">
        <w:tab/>
        <w:t xml:space="preserve">if for TDD, the UE supports additional functionality compared to what is indicated by the previous fields of </w:t>
      </w:r>
      <w:r w:rsidRPr="007A5A0D">
        <w:rPr>
          <w:i/>
        </w:rPr>
        <w:t>UECapabilityInformation</w:t>
      </w:r>
      <w:r w:rsidRPr="007A5A0D">
        <w:t>:</w:t>
      </w:r>
    </w:p>
    <w:p w:rsidR="00756B72" w:rsidRPr="007A5A0D" w:rsidRDefault="00756B72" w:rsidP="003D1AE8">
      <w:pPr>
        <w:pStyle w:val="B6"/>
      </w:pPr>
      <w:r w:rsidRPr="007A5A0D">
        <w:t>6&gt;</w:t>
      </w:r>
      <w:r w:rsidRPr="007A5A0D">
        <w:tab/>
        <w:t xml:space="preserve">include field </w:t>
      </w:r>
      <w:r w:rsidRPr="007A5A0D">
        <w:rPr>
          <w:i/>
        </w:rPr>
        <w:t>tdd-Add-UE-EUTRA-Capabilities</w:t>
      </w:r>
      <w:r w:rsidRPr="007A5A0D">
        <w:t xml:space="preserve"> and set it to include fields reflecting the additional functionality applicable for TDD;</w:t>
      </w:r>
    </w:p>
    <w:p w:rsidR="00756B72" w:rsidRPr="007A5A0D" w:rsidRDefault="00756B72" w:rsidP="003D1AE8">
      <w:pPr>
        <w:pStyle w:val="NO"/>
        <w:tabs>
          <w:tab w:val="left" w:pos="450"/>
        </w:tabs>
        <w:spacing w:after="60"/>
      </w:pPr>
      <w:r w:rsidRPr="007A5A0D">
        <w:t>NOTE:</w:t>
      </w:r>
      <w:r w:rsidRPr="007A5A0D">
        <w:tab/>
        <w:t xml:space="preserve">The UE includes fields of </w:t>
      </w:r>
      <w:r w:rsidRPr="007A5A0D">
        <w:rPr>
          <w:i/>
        </w:rPr>
        <w:t>XDD-Add-UE-EUTRA-Capabilities</w:t>
      </w:r>
      <w:r w:rsidRPr="007A5A0D">
        <w:t xml:space="preserve"> in accordance with the following:</w:t>
      </w:r>
    </w:p>
    <w:p w:rsidR="00756B72" w:rsidRPr="007A5A0D" w:rsidRDefault="00756B72" w:rsidP="003D1AE8">
      <w:pPr>
        <w:pStyle w:val="B4"/>
        <w:spacing w:after="60"/>
      </w:pPr>
      <w:r w:rsidRPr="007A5A0D">
        <w:t>-</w:t>
      </w:r>
      <w:r w:rsidRPr="007A5A0D">
        <w:tab/>
        <w:t xml:space="preserve">The field is included only if one or more of its sub-fields has a value that is different compared to the value signalled elsewhere within </w:t>
      </w:r>
      <w:r w:rsidRPr="007A5A0D">
        <w:rPr>
          <w:i/>
        </w:rPr>
        <w:t>UE-EUTRA-Capability</w:t>
      </w:r>
      <w:r w:rsidRPr="007A5A0D">
        <w:t>;</w:t>
      </w:r>
    </w:p>
    <w:p w:rsidR="00756B72" w:rsidRPr="007A5A0D" w:rsidRDefault="00756B72" w:rsidP="003D1AE8">
      <w:pPr>
        <w:pStyle w:val="B5"/>
        <w:spacing w:after="60"/>
      </w:pPr>
      <w:r w:rsidRPr="007A5A0D">
        <w:t xml:space="preserve">(this value signalled elsewhere is also referred to as the </w:t>
      </w:r>
      <w:r w:rsidRPr="007A5A0D">
        <w:rPr>
          <w:i/>
        </w:rPr>
        <w:t>Common value</w:t>
      </w:r>
      <w:r w:rsidRPr="007A5A0D">
        <w:t>, that is supported for both XDD modes)</w:t>
      </w:r>
    </w:p>
    <w:p w:rsidR="00756B72" w:rsidRPr="007A5A0D" w:rsidRDefault="00756B72" w:rsidP="003D1AE8">
      <w:pPr>
        <w:pStyle w:val="B4"/>
        <w:spacing w:after="60"/>
      </w:pPr>
      <w:r w:rsidRPr="007A5A0D">
        <w:t>-</w:t>
      </w:r>
      <w:r w:rsidRPr="007A5A0D">
        <w:tab/>
        <w:t xml:space="preserve">For the fields that are included in </w:t>
      </w:r>
      <w:r w:rsidRPr="007A5A0D">
        <w:rPr>
          <w:i/>
        </w:rPr>
        <w:t>XDD-Add-UE-EUTRA-Capabilities</w:t>
      </w:r>
      <w:r w:rsidRPr="007A5A0D">
        <w:t>, the UE sets:</w:t>
      </w:r>
    </w:p>
    <w:p w:rsidR="00756B72" w:rsidRPr="007A5A0D" w:rsidRDefault="00756B72" w:rsidP="003D1AE8">
      <w:pPr>
        <w:pStyle w:val="B5"/>
        <w:spacing w:after="60"/>
      </w:pPr>
      <w:r w:rsidRPr="007A5A0D">
        <w:t>-</w:t>
      </w:r>
      <w:r w:rsidRPr="007A5A0D">
        <w:tab/>
        <w:t xml:space="preserve">the sub-fields that are not allowed to be different the same as the </w:t>
      </w:r>
      <w:r w:rsidRPr="007A5A0D">
        <w:rPr>
          <w:i/>
        </w:rPr>
        <w:t>Common value</w:t>
      </w:r>
      <w:r w:rsidRPr="007A5A0D">
        <w:t>;</w:t>
      </w:r>
    </w:p>
    <w:p w:rsidR="00756B72" w:rsidRPr="007A5A0D" w:rsidRDefault="00756B72" w:rsidP="003D1AE8">
      <w:pPr>
        <w:pStyle w:val="B5"/>
      </w:pPr>
      <w:r w:rsidRPr="007A5A0D">
        <w:t>-</w:t>
      </w:r>
      <w:r w:rsidRPr="007A5A0D">
        <w:tab/>
        <w:t xml:space="preserve">the sub-fields that are allowed to be different to a value indicating at least the same functionality as indicated by the </w:t>
      </w:r>
      <w:r w:rsidRPr="007A5A0D">
        <w:rPr>
          <w:i/>
        </w:rPr>
        <w:t>Common value</w:t>
      </w:r>
      <w:r w:rsidRPr="007A5A0D">
        <w:t>;</w:t>
      </w:r>
    </w:p>
    <w:p w:rsidR="00756B72" w:rsidRPr="007A5A0D" w:rsidRDefault="00756B72" w:rsidP="003D1AE8">
      <w:pPr>
        <w:pStyle w:val="B3"/>
      </w:pPr>
      <w:r w:rsidRPr="007A5A0D">
        <w:t>3&gt;</w:t>
      </w:r>
      <w:r w:rsidRPr="007A5A0D">
        <w:tab/>
        <w:t>else (UE supports single xDD mode):</w:t>
      </w:r>
    </w:p>
    <w:p w:rsidR="00206714" w:rsidRPr="007A5A0D" w:rsidRDefault="00756B72" w:rsidP="003D1AE8">
      <w:pPr>
        <w:pStyle w:val="B4"/>
      </w:pPr>
      <w:r w:rsidRPr="007A5A0D">
        <w:t>4&gt;</w:t>
      </w:r>
      <w:r w:rsidRPr="007A5A0D">
        <w:tab/>
        <w:t xml:space="preserve">set all fields of </w:t>
      </w:r>
      <w:r w:rsidRPr="007A5A0D">
        <w:rPr>
          <w:i/>
        </w:rPr>
        <w:t>UECapabilityInformation</w:t>
      </w:r>
      <w:r w:rsidRPr="007A5A0D">
        <w:t xml:space="preserve">, except field </w:t>
      </w:r>
      <w:r w:rsidRPr="007A5A0D">
        <w:rPr>
          <w:i/>
        </w:rPr>
        <w:t>fdd-Add-UE-EUTRA-Capabilities</w:t>
      </w:r>
      <w:r w:rsidRPr="007A5A0D">
        <w:t xml:space="preserve"> and </w:t>
      </w:r>
      <w:r w:rsidRPr="007A5A0D">
        <w:rPr>
          <w:i/>
        </w:rPr>
        <w:t>tdd-Add-UE-EUTRA-Capabilities</w:t>
      </w:r>
      <w:r w:rsidRPr="007A5A0D">
        <w:t xml:space="preserve"> (including their sub-fields), to include the values applicable for the xDD mode supported by the UE;</w:t>
      </w:r>
    </w:p>
    <w:p w:rsidR="00206714" w:rsidRPr="007A5A0D" w:rsidRDefault="00206714" w:rsidP="003D1AE8">
      <w:pPr>
        <w:pStyle w:val="B3"/>
      </w:pPr>
      <w:r w:rsidRPr="007A5A0D">
        <w:t>3&gt;</w:t>
      </w:r>
      <w:r w:rsidRPr="007A5A0D">
        <w:tab/>
        <w:t xml:space="preserve">if the </w:t>
      </w:r>
      <w:r w:rsidRPr="007A5A0D">
        <w:rPr>
          <w:i/>
        </w:rPr>
        <w:t>UECapabilityEnquiry</w:t>
      </w:r>
      <w:r w:rsidRPr="007A5A0D">
        <w:t xml:space="preserve"> message includes </w:t>
      </w:r>
      <w:r w:rsidRPr="007A5A0D">
        <w:rPr>
          <w:i/>
        </w:rPr>
        <w:t>requestedFrequencyBands</w:t>
      </w:r>
      <w:r w:rsidRPr="007A5A0D">
        <w:t xml:space="preserve"> and UE supports </w:t>
      </w:r>
      <w:r w:rsidRPr="007A5A0D">
        <w:rPr>
          <w:i/>
          <w:iCs/>
        </w:rPr>
        <w:t>requestedFrequencyBand</w:t>
      </w:r>
      <w:r w:rsidR="00704F01" w:rsidRPr="007A5A0D">
        <w:rPr>
          <w:i/>
          <w:iCs/>
        </w:rPr>
        <w:t>s</w:t>
      </w:r>
      <w:r w:rsidRPr="007A5A0D">
        <w:rPr>
          <w:i/>
        </w:rPr>
        <w:t>:</w:t>
      </w:r>
    </w:p>
    <w:p w:rsidR="00206714" w:rsidRPr="007A5A0D" w:rsidRDefault="00206714" w:rsidP="003D1AE8">
      <w:pPr>
        <w:pStyle w:val="B4"/>
      </w:pPr>
      <w:r w:rsidRPr="007A5A0D">
        <w:t>4&gt;</w:t>
      </w:r>
      <w:r w:rsidRPr="007A5A0D">
        <w:tab/>
        <w:t xml:space="preserve">create a set of band combinations supported by the UE, including non-CA combinations, target for being included in </w:t>
      </w:r>
      <w:r w:rsidRPr="007A5A0D">
        <w:rPr>
          <w:i/>
        </w:rPr>
        <w:t>supportedBandCombination</w:t>
      </w:r>
      <w:r w:rsidRPr="007A5A0D">
        <w:t xml:space="preserve"> while observing the following order (i.e. listed in order of decreasing priority):</w:t>
      </w:r>
    </w:p>
    <w:p w:rsidR="00206714" w:rsidRPr="007A5A0D" w:rsidRDefault="00206714" w:rsidP="003D1AE8">
      <w:pPr>
        <w:pStyle w:val="B5"/>
      </w:pPr>
      <w:r w:rsidRPr="007A5A0D">
        <w:t>-</w:t>
      </w:r>
      <w:r w:rsidRPr="007A5A0D">
        <w:tab/>
        <w:t>include all non-CA bands, regardless of whether UE supports carrier aggregation, only:</w:t>
      </w:r>
    </w:p>
    <w:p w:rsidR="00206714" w:rsidRPr="007A5A0D" w:rsidRDefault="00206714" w:rsidP="003D1AE8">
      <w:pPr>
        <w:pStyle w:val="B6"/>
      </w:pPr>
      <w:r w:rsidRPr="007A5A0D">
        <w:lastRenderedPageBreak/>
        <w:t>-</w:t>
      </w:r>
      <w:r w:rsidRPr="007A5A0D">
        <w:tab/>
        <w:t xml:space="preserve">if the UE includes </w:t>
      </w:r>
      <w:r w:rsidRPr="007A5A0D">
        <w:rPr>
          <w:i/>
        </w:rPr>
        <w:t>ue-Category-v1020</w:t>
      </w:r>
      <w:r w:rsidRPr="007A5A0D">
        <w:t xml:space="preserve"> (i.e. indicating category 6 to 8); or</w:t>
      </w:r>
    </w:p>
    <w:p w:rsidR="00206714" w:rsidRPr="007A5A0D" w:rsidRDefault="00206714" w:rsidP="003D1AE8">
      <w:pPr>
        <w:pStyle w:val="B6"/>
      </w:pPr>
      <w:r w:rsidRPr="007A5A0D">
        <w:t>-</w:t>
      </w:r>
      <w:r w:rsidRPr="007A5A0D">
        <w:tab/>
        <w:t>if for at least one of the non-CA bands, the UE supports more MIMO layers with TM9 and TM10 than implied by the UE category; or</w:t>
      </w:r>
    </w:p>
    <w:p w:rsidR="00206714" w:rsidRPr="007A5A0D" w:rsidRDefault="00206714" w:rsidP="003D1AE8">
      <w:pPr>
        <w:pStyle w:val="B6"/>
      </w:pPr>
      <w:r w:rsidRPr="007A5A0D">
        <w:t>-</w:t>
      </w:r>
      <w:r w:rsidRPr="007A5A0D">
        <w:tab/>
      </w:r>
      <w:r w:rsidR="00A5022A" w:rsidRPr="007A5A0D">
        <w:t xml:space="preserve">if </w:t>
      </w:r>
      <w:r w:rsidRPr="007A5A0D">
        <w:t>the UE supports TM10 with one or more CSI processes;</w:t>
      </w:r>
    </w:p>
    <w:p w:rsidR="00206714" w:rsidRPr="007A5A0D" w:rsidRDefault="00206714" w:rsidP="003D1AE8">
      <w:pPr>
        <w:pStyle w:val="B5"/>
      </w:pPr>
      <w:r w:rsidRPr="007A5A0D">
        <w:t>-</w:t>
      </w:r>
      <w:r w:rsidRPr="007A5A0D">
        <w:tab/>
        <w:t xml:space="preserve">include all 2DL+1UL CA band combinations, only consisting of bands included in </w:t>
      </w:r>
      <w:r w:rsidRPr="007A5A0D">
        <w:rPr>
          <w:i/>
        </w:rPr>
        <w:t>requestedFrequencyBands</w:t>
      </w:r>
      <w:r w:rsidRPr="007A5A0D">
        <w:t>;</w:t>
      </w:r>
    </w:p>
    <w:p w:rsidR="00206714" w:rsidRPr="007A5A0D" w:rsidRDefault="00206714" w:rsidP="003D1AE8">
      <w:pPr>
        <w:pStyle w:val="B5"/>
      </w:pPr>
      <w:r w:rsidRPr="007A5A0D">
        <w:t>-</w:t>
      </w:r>
      <w:r w:rsidRPr="007A5A0D">
        <w:tab/>
        <w:t>include all other 2DL+1UL CA band combinations;</w:t>
      </w:r>
    </w:p>
    <w:p w:rsidR="00206714" w:rsidRPr="007A5A0D" w:rsidRDefault="00206714" w:rsidP="003D1AE8">
      <w:pPr>
        <w:pStyle w:val="B5"/>
      </w:pPr>
      <w:r w:rsidRPr="007A5A0D">
        <w:t>-</w:t>
      </w:r>
      <w:r w:rsidRPr="007A5A0D">
        <w:tab/>
        <w:t xml:space="preserve">include all other CA band combinations, only consisting of bands included in </w:t>
      </w:r>
      <w:r w:rsidRPr="007A5A0D">
        <w:rPr>
          <w:i/>
        </w:rPr>
        <w:t>requestedFrequencyBands</w:t>
      </w:r>
      <w:r w:rsidRPr="007A5A0D">
        <w:t xml:space="preserve">, and prioritized in the order of </w:t>
      </w:r>
      <w:r w:rsidRPr="007A5A0D">
        <w:rPr>
          <w:i/>
        </w:rPr>
        <w:t>requestedFrequencyBands</w:t>
      </w:r>
      <w:r w:rsidR="00DD0A57" w:rsidRPr="007A5A0D">
        <w:t>, (i.e. first include remaining band combinations containing the first-listed band, then include remaining band combinations containing the second-listed band, and so on)</w:t>
      </w:r>
      <w:r w:rsidRPr="007A5A0D">
        <w:t>;</w:t>
      </w:r>
    </w:p>
    <w:p w:rsidR="00206714" w:rsidRPr="007A5A0D" w:rsidRDefault="00206714" w:rsidP="003D1AE8">
      <w:pPr>
        <w:pStyle w:val="B4"/>
      </w:pPr>
      <w:r w:rsidRPr="007A5A0D">
        <w:t>4&gt;</w:t>
      </w:r>
      <w:r w:rsidRPr="007A5A0D">
        <w:tab/>
        <w:t xml:space="preserve">include in </w:t>
      </w:r>
      <w:r w:rsidRPr="007A5A0D">
        <w:rPr>
          <w:i/>
        </w:rPr>
        <w:t>supportedBandCombination</w:t>
      </w:r>
      <w:r w:rsidRPr="007A5A0D">
        <w:t xml:space="preserve"> as many of the target band combinations as possible, determined according to the above, while observing the priority order;</w:t>
      </w:r>
    </w:p>
    <w:p w:rsidR="00206714" w:rsidRPr="007A5A0D" w:rsidRDefault="00206714" w:rsidP="003D1AE8">
      <w:pPr>
        <w:pStyle w:val="B4"/>
      </w:pPr>
      <w:r w:rsidRPr="007A5A0D">
        <w:t>4&gt;</w:t>
      </w:r>
      <w:r w:rsidRPr="007A5A0D">
        <w:tab/>
        <w:t xml:space="preserve">include in </w:t>
      </w:r>
      <w:r w:rsidRPr="007A5A0D">
        <w:rPr>
          <w:i/>
        </w:rPr>
        <w:t>supportedBandCombinationAdd</w:t>
      </w:r>
      <w:r w:rsidRPr="007A5A0D">
        <w:t xml:space="preserve"> as many of the remaining target band combinations as possible, i.e. the target band combinations the UE was not able to include in </w:t>
      </w:r>
      <w:r w:rsidRPr="007A5A0D">
        <w:rPr>
          <w:i/>
        </w:rPr>
        <w:t>supportedBandCombination</w:t>
      </w:r>
      <w:r w:rsidRPr="007A5A0D">
        <w:t xml:space="preserve">, and limited to those consisting of bands included in </w:t>
      </w:r>
      <w:r w:rsidRPr="007A5A0D">
        <w:rPr>
          <w:i/>
        </w:rPr>
        <w:t>requestedFrequencyBands</w:t>
      </w:r>
      <w:r w:rsidRPr="007A5A0D">
        <w:t>, while observing the priority order;</w:t>
      </w:r>
    </w:p>
    <w:p w:rsidR="00206714" w:rsidRPr="007A5A0D" w:rsidRDefault="00206714" w:rsidP="003D1AE8">
      <w:pPr>
        <w:pStyle w:val="B4"/>
      </w:pPr>
      <w:r w:rsidRPr="007A5A0D">
        <w:t xml:space="preserve">4&gt; indicate in </w:t>
      </w:r>
      <w:r w:rsidR="00DD0A57" w:rsidRPr="007A5A0D">
        <w:rPr>
          <w:i/>
        </w:rPr>
        <w:t>requestedBands</w:t>
      </w:r>
      <w:r w:rsidRPr="007A5A0D">
        <w:t xml:space="preserve"> </w:t>
      </w:r>
      <w:r w:rsidR="00DD0A57" w:rsidRPr="007A5A0D">
        <w:t xml:space="preserve">the same bands and in the same order as included in the received </w:t>
      </w:r>
      <w:r w:rsidR="00DD0A57" w:rsidRPr="007A5A0D">
        <w:rPr>
          <w:i/>
        </w:rPr>
        <w:t>requestedFrequencyBands</w:t>
      </w:r>
      <w:r w:rsidRPr="007A5A0D">
        <w:t>;</w:t>
      </w:r>
    </w:p>
    <w:p w:rsidR="00206714" w:rsidRPr="007A5A0D" w:rsidRDefault="00206714" w:rsidP="003D1AE8">
      <w:pPr>
        <w:pStyle w:val="B3"/>
      </w:pPr>
      <w:r w:rsidRPr="007A5A0D">
        <w:t>3&gt;</w:t>
      </w:r>
      <w:r w:rsidRPr="007A5A0D">
        <w:tab/>
        <w:t>else</w:t>
      </w:r>
    </w:p>
    <w:p w:rsidR="00206714" w:rsidRPr="007A5A0D" w:rsidRDefault="00206714" w:rsidP="003D1AE8">
      <w:pPr>
        <w:pStyle w:val="B4"/>
      </w:pPr>
      <w:r w:rsidRPr="007A5A0D">
        <w:t>4&gt;</w:t>
      </w:r>
      <w:r w:rsidRPr="007A5A0D">
        <w:tab/>
        <w:t xml:space="preserve">create a set of band combinations supported by the UE, including non-CA combinations, target for being included in </w:t>
      </w:r>
      <w:r w:rsidRPr="007A5A0D">
        <w:rPr>
          <w:i/>
        </w:rPr>
        <w:t>supportedBandCombination</w:t>
      </w:r>
      <w:r w:rsidRPr="007A5A0D">
        <w:t>:</w:t>
      </w:r>
    </w:p>
    <w:p w:rsidR="00206714" w:rsidRPr="007A5A0D" w:rsidRDefault="00206714" w:rsidP="003D1AE8">
      <w:pPr>
        <w:pStyle w:val="B5"/>
      </w:pPr>
      <w:r w:rsidRPr="007A5A0D">
        <w:t>-</w:t>
      </w:r>
      <w:r w:rsidRPr="007A5A0D">
        <w:tab/>
        <w:t>include all non-CA bands, regardless of whether UE supports carrier aggregation, only:</w:t>
      </w:r>
    </w:p>
    <w:p w:rsidR="00206714" w:rsidRPr="007A5A0D" w:rsidRDefault="00206714" w:rsidP="003D1AE8">
      <w:pPr>
        <w:pStyle w:val="B6"/>
      </w:pPr>
      <w:r w:rsidRPr="007A5A0D">
        <w:t>-</w:t>
      </w:r>
      <w:r w:rsidRPr="007A5A0D">
        <w:tab/>
        <w:t xml:space="preserve">if the UE includes </w:t>
      </w:r>
      <w:r w:rsidRPr="007A5A0D">
        <w:rPr>
          <w:i/>
        </w:rPr>
        <w:t>ue-Category-v1020</w:t>
      </w:r>
      <w:r w:rsidRPr="007A5A0D">
        <w:t xml:space="preserve"> (i.e. indicating category 6 to 8); or</w:t>
      </w:r>
    </w:p>
    <w:p w:rsidR="00206714" w:rsidRPr="007A5A0D" w:rsidRDefault="00206714" w:rsidP="003D1AE8">
      <w:pPr>
        <w:pStyle w:val="B6"/>
      </w:pPr>
      <w:r w:rsidRPr="007A5A0D">
        <w:t>-</w:t>
      </w:r>
      <w:r w:rsidRPr="007A5A0D">
        <w:tab/>
        <w:t>if for at least one of the non-CA bands, the UE supports more MIMO layers with TM9 and TM10 than implied by the UE category; or</w:t>
      </w:r>
    </w:p>
    <w:p w:rsidR="00206714" w:rsidRPr="007A5A0D" w:rsidRDefault="00206714" w:rsidP="003D1AE8">
      <w:pPr>
        <w:pStyle w:val="B6"/>
      </w:pPr>
      <w:r w:rsidRPr="007A5A0D">
        <w:t>-</w:t>
      </w:r>
      <w:r w:rsidRPr="007A5A0D">
        <w:tab/>
      </w:r>
      <w:r w:rsidR="00A5022A" w:rsidRPr="007A5A0D">
        <w:t xml:space="preserve">if </w:t>
      </w:r>
      <w:r w:rsidRPr="007A5A0D">
        <w:t>the UE supports TM10 with one or more CSI processes;</w:t>
      </w:r>
    </w:p>
    <w:p w:rsidR="00206714" w:rsidRPr="007A5A0D" w:rsidRDefault="00206714" w:rsidP="003D1AE8">
      <w:pPr>
        <w:pStyle w:val="B5"/>
      </w:pPr>
      <w:r w:rsidRPr="007A5A0D">
        <w:t>-</w:t>
      </w:r>
      <w:r w:rsidRPr="007A5A0D">
        <w:tab/>
        <w:t>include all 2DL+1UL CA band combinations;</w:t>
      </w:r>
    </w:p>
    <w:p w:rsidR="00206714" w:rsidRPr="007A5A0D" w:rsidRDefault="00206714" w:rsidP="003D1AE8">
      <w:pPr>
        <w:pStyle w:val="B5"/>
      </w:pPr>
      <w:r w:rsidRPr="007A5A0D">
        <w:t>-</w:t>
      </w:r>
      <w:r w:rsidRPr="007A5A0D">
        <w:tab/>
        <w:t>include all other CA band combinations;</w:t>
      </w:r>
    </w:p>
    <w:p w:rsidR="00206714" w:rsidRPr="007A5A0D" w:rsidRDefault="00206714" w:rsidP="003D1AE8">
      <w:pPr>
        <w:pStyle w:val="B4"/>
      </w:pPr>
      <w:r w:rsidRPr="007A5A0D">
        <w:t>4&gt;</w:t>
      </w:r>
      <w:r w:rsidRPr="007A5A0D">
        <w:tab/>
        <w:t xml:space="preserve">include in </w:t>
      </w:r>
      <w:r w:rsidRPr="007A5A0D">
        <w:rPr>
          <w:i/>
        </w:rPr>
        <w:t>supportedBandCombination</w:t>
      </w:r>
      <w:r w:rsidRPr="007A5A0D">
        <w:t xml:space="preserve"> as many of the target band combinations as possible, determined according to the above;</w:t>
      </w:r>
    </w:p>
    <w:p w:rsidR="00756B72" w:rsidRPr="007A5A0D" w:rsidRDefault="00206714" w:rsidP="003D1AE8">
      <w:pPr>
        <w:pStyle w:val="B4"/>
      </w:pPr>
      <w:r w:rsidRPr="007A5A0D">
        <w:t>4&gt;</w:t>
      </w:r>
      <w:r w:rsidR="00965ABC" w:rsidRPr="007A5A0D">
        <w:tab/>
      </w:r>
      <w:r w:rsidRPr="007A5A0D">
        <w:t xml:space="preserve">if the number of non-CA and CA band combinations supported by UE exceeds the maximum number of band combinations of </w:t>
      </w:r>
      <w:r w:rsidRPr="007A5A0D">
        <w:rPr>
          <w:i/>
          <w:iCs/>
        </w:rPr>
        <w:t>supportedBandCombination</w:t>
      </w:r>
      <w:r w:rsidRPr="007A5A0D">
        <w:t>, the selection of subset of band combinations is up to UE implementation;</w:t>
      </w:r>
    </w:p>
    <w:p w:rsidR="00DD0A57" w:rsidRPr="007A5A0D" w:rsidRDefault="00DD0A57" w:rsidP="003D1AE8">
      <w:pPr>
        <w:pStyle w:val="NO"/>
      </w:pPr>
      <w:r w:rsidRPr="007A5A0D">
        <w:t>NOTE:</w:t>
      </w:r>
      <w:r w:rsidRPr="007A5A0D">
        <w:tab/>
        <w:t xml:space="preserve">If the </w:t>
      </w:r>
      <w:r w:rsidRPr="007A5A0D">
        <w:rPr>
          <w:i/>
        </w:rPr>
        <w:t>UECapabilityEnquiry</w:t>
      </w:r>
      <w:r w:rsidRPr="007A5A0D">
        <w:t xml:space="preserve"> message does not include </w:t>
      </w:r>
      <w:r w:rsidRPr="007A5A0D">
        <w:rPr>
          <w:i/>
        </w:rPr>
        <w:t>requestedFrequencyBands</w:t>
      </w:r>
      <w:r w:rsidRPr="007A5A0D">
        <w:t xml:space="preserve">, UE does not include </w:t>
      </w:r>
      <w:r w:rsidRPr="007A5A0D">
        <w:rPr>
          <w:i/>
        </w:rPr>
        <w:t>supportedBandCombinationAdd</w:t>
      </w:r>
      <w:r w:rsidRPr="007A5A0D">
        <w:t>.</w:t>
      </w:r>
    </w:p>
    <w:p w:rsidR="00E2111E" w:rsidRPr="007A5A0D" w:rsidRDefault="00E2111E" w:rsidP="003D1AE8">
      <w:pPr>
        <w:pStyle w:val="B3"/>
      </w:pPr>
      <w:r w:rsidRPr="007A5A0D">
        <w:t>3&gt;</w:t>
      </w:r>
      <w:r w:rsidRPr="007A5A0D">
        <w:tab/>
        <w:t>if the UE is a category 0 UE according to TS 36.306 [5]:</w:t>
      </w:r>
    </w:p>
    <w:p w:rsidR="00E2111E" w:rsidRPr="007A5A0D" w:rsidRDefault="00E2111E" w:rsidP="003D1AE8">
      <w:pPr>
        <w:pStyle w:val="B4"/>
      </w:pPr>
      <w:r w:rsidRPr="007A5A0D">
        <w:t>4&gt;</w:t>
      </w:r>
      <w:r w:rsidRPr="007A5A0D">
        <w:tab/>
        <w:t xml:space="preserve">include </w:t>
      </w:r>
      <w:r w:rsidRPr="007A5A0D">
        <w:rPr>
          <w:i/>
        </w:rPr>
        <w:t>ue-RadioPagingInfo</w:t>
      </w:r>
      <w:r w:rsidRPr="007A5A0D">
        <w:t xml:space="preserve"> including </w:t>
      </w:r>
      <w:r w:rsidRPr="007A5A0D">
        <w:rPr>
          <w:i/>
        </w:rPr>
        <w:t>ue-Category</w:t>
      </w:r>
      <w:r w:rsidRPr="007A5A0D">
        <w:t>;</w:t>
      </w:r>
    </w:p>
    <w:p w:rsidR="00756B72" w:rsidRPr="007A5A0D" w:rsidRDefault="00756B72" w:rsidP="003D1AE8">
      <w:pPr>
        <w:pStyle w:val="B3"/>
        <w:ind w:left="851"/>
      </w:pPr>
      <w:r w:rsidRPr="007A5A0D">
        <w:t>2&gt;</w:t>
      </w:r>
      <w:r w:rsidRPr="007A5A0D">
        <w:tab/>
        <w:t xml:space="preserve">if the </w:t>
      </w:r>
      <w:r w:rsidRPr="007A5A0D">
        <w:rPr>
          <w:i/>
        </w:rPr>
        <w:t>ue-CapabilityRequest</w:t>
      </w:r>
      <w:r w:rsidRPr="007A5A0D">
        <w:t xml:space="preserve"> includes </w:t>
      </w:r>
      <w:r w:rsidRPr="007A5A0D">
        <w:rPr>
          <w:i/>
        </w:rPr>
        <w:t>geran-cs</w:t>
      </w:r>
      <w:r w:rsidRPr="007A5A0D">
        <w:t xml:space="preserve"> and if the UE supports GERAN CS domain:</w:t>
      </w:r>
    </w:p>
    <w:p w:rsidR="00756B72" w:rsidRPr="007A5A0D" w:rsidRDefault="00756B72" w:rsidP="003D1AE8">
      <w:pPr>
        <w:pStyle w:val="B3"/>
      </w:pPr>
      <w:r w:rsidRPr="007A5A0D">
        <w:t>3&gt;</w:t>
      </w:r>
      <w:r w:rsidRPr="007A5A0D">
        <w:tab/>
        <w:t xml:space="preserve">include the UE radio access capabilities for GERAN CS within a </w:t>
      </w:r>
      <w:r w:rsidRPr="007A5A0D">
        <w:rPr>
          <w:i/>
        </w:rPr>
        <w:t>ue-CapabilityRAT-Container</w:t>
      </w:r>
      <w:r w:rsidRPr="007A5A0D">
        <w:t xml:space="preserve"> and with the </w:t>
      </w:r>
      <w:r w:rsidRPr="007A5A0D">
        <w:rPr>
          <w:i/>
        </w:rPr>
        <w:t>rat-Type</w:t>
      </w:r>
      <w:r w:rsidRPr="007A5A0D">
        <w:t xml:space="preserve"> set to </w:t>
      </w:r>
      <w:r w:rsidRPr="007A5A0D">
        <w:rPr>
          <w:i/>
        </w:rPr>
        <w:t>geran-cs</w:t>
      </w:r>
      <w:r w:rsidRPr="007A5A0D">
        <w:t>;</w:t>
      </w:r>
    </w:p>
    <w:p w:rsidR="00756B72" w:rsidRPr="007A5A0D" w:rsidRDefault="00756B72" w:rsidP="003D1AE8">
      <w:pPr>
        <w:pStyle w:val="B3"/>
        <w:ind w:left="851"/>
      </w:pPr>
      <w:r w:rsidRPr="007A5A0D">
        <w:t>2&gt;</w:t>
      </w:r>
      <w:r w:rsidRPr="007A5A0D">
        <w:tab/>
        <w:t xml:space="preserve">if the </w:t>
      </w:r>
      <w:r w:rsidRPr="007A5A0D">
        <w:rPr>
          <w:i/>
        </w:rPr>
        <w:t>ue-CapabilityRequest</w:t>
      </w:r>
      <w:r w:rsidRPr="007A5A0D">
        <w:t xml:space="preserve"> includes </w:t>
      </w:r>
      <w:r w:rsidRPr="007A5A0D">
        <w:rPr>
          <w:i/>
        </w:rPr>
        <w:t>geran-ps</w:t>
      </w:r>
      <w:r w:rsidRPr="007A5A0D">
        <w:t xml:space="preserve"> and if the UE supports GERAN PS domain:</w:t>
      </w:r>
    </w:p>
    <w:p w:rsidR="00756B72" w:rsidRPr="007A5A0D" w:rsidRDefault="00756B72" w:rsidP="003D1AE8">
      <w:pPr>
        <w:pStyle w:val="B3"/>
      </w:pPr>
      <w:r w:rsidRPr="007A5A0D">
        <w:lastRenderedPageBreak/>
        <w:t>3&gt;</w:t>
      </w:r>
      <w:r w:rsidRPr="007A5A0D">
        <w:tab/>
        <w:t xml:space="preserve">include the UE radio access capabilities for GERAN PS within a </w:t>
      </w:r>
      <w:r w:rsidRPr="007A5A0D">
        <w:rPr>
          <w:i/>
        </w:rPr>
        <w:t>ue-CapabilityRAT-Container</w:t>
      </w:r>
      <w:r w:rsidRPr="007A5A0D">
        <w:t xml:space="preserve"> and with the </w:t>
      </w:r>
      <w:r w:rsidRPr="007A5A0D">
        <w:rPr>
          <w:i/>
        </w:rPr>
        <w:t>rat-Type</w:t>
      </w:r>
      <w:r w:rsidRPr="007A5A0D">
        <w:t xml:space="preserve"> set to </w:t>
      </w:r>
      <w:r w:rsidRPr="007A5A0D">
        <w:rPr>
          <w:i/>
        </w:rPr>
        <w:t>geran-ps</w:t>
      </w:r>
      <w:r w:rsidRPr="007A5A0D">
        <w:t>;</w:t>
      </w:r>
    </w:p>
    <w:p w:rsidR="00756B72" w:rsidRPr="007A5A0D" w:rsidRDefault="00756B72" w:rsidP="003D1AE8">
      <w:pPr>
        <w:pStyle w:val="B3"/>
        <w:ind w:left="851"/>
      </w:pPr>
      <w:r w:rsidRPr="007A5A0D">
        <w:t>2&gt;</w:t>
      </w:r>
      <w:r w:rsidRPr="007A5A0D">
        <w:tab/>
        <w:t xml:space="preserve">if the </w:t>
      </w:r>
      <w:r w:rsidRPr="007A5A0D">
        <w:rPr>
          <w:i/>
        </w:rPr>
        <w:t>ue-CapabilityRequest</w:t>
      </w:r>
      <w:r w:rsidRPr="007A5A0D">
        <w:t xml:space="preserve"> includes </w:t>
      </w:r>
      <w:r w:rsidRPr="007A5A0D">
        <w:rPr>
          <w:i/>
        </w:rPr>
        <w:t>utra</w:t>
      </w:r>
      <w:r w:rsidRPr="007A5A0D">
        <w:t xml:space="preserve"> and if the UE supports UTRA:</w:t>
      </w:r>
    </w:p>
    <w:p w:rsidR="00756B72" w:rsidRPr="007A5A0D" w:rsidRDefault="00756B72" w:rsidP="003D1AE8">
      <w:pPr>
        <w:pStyle w:val="B3"/>
      </w:pPr>
      <w:r w:rsidRPr="007A5A0D">
        <w:t>3&gt;</w:t>
      </w:r>
      <w:r w:rsidRPr="007A5A0D">
        <w:tab/>
        <w:t xml:space="preserve">include the UE radio access capabilities for UTRA within a </w:t>
      </w:r>
      <w:r w:rsidRPr="007A5A0D">
        <w:rPr>
          <w:i/>
        </w:rPr>
        <w:t>ue-CapabilityRAT-Container</w:t>
      </w:r>
      <w:r w:rsidRPr="007A5A0D">
        <w:t xml:space="preserve"> and with the </w:t>
      </w:r>
      <w:r w:rsidRPr="007A5A0D">
        <w:rPr>
          <w:i/>
        </w:rPr>
        <w:t>rat-Type</w:t>
      </w:r>
      <w:r w:rsidRPr="007A5A0D">
        <w:t xml:space="preserve"> set to </w:t>
      </w:r>
      <w:r w:rsidRPr="007A5A0D">
        <w:rPr>
          <w:i/>
        </w:rPr>
        <w:t>utra</w:t>
      </w:r>
      <w:r w:rsidRPr="007A5A0D">
        <w:t>;</w:t>
      </w:r>
    </w:p>
    <w:p w:rsidR="00756B72" w:rsidRPr="007A5A0D" w:rsidRDefault="00756B72" w:rsidP="003D1AE8">
      <w:pPr>
        <w:pStyle w:val="B2"/>
      </w:pPr>
      <w:r w:rsidRPr="007A5A0D">
        <w:t>2&gt;</w:t>
      </w:r>
      <w:r w:rsidRPr="007A5A0D">
        <w:tab/>
        <w:t xml:space="preserve">if the </w:t>
      </w:r>
      <w:r w:rsidRPr="007A5A0D">
        <w:rPr>
          <w:i/>
        </w:rPr>
        <w:t>ue-CapabilityRequest</w:t>
      </w:r>
      <w:r w:rsidRPr="007A5A0D">
        <w:t xml:space="preserve"> includes </w:t>
      </w:r>
      <w:r w:rsidRPr="007A5A0D">
        <w:rPr>
          <w:i/>
        </w:rPr>
        <w:t>cdma2000-1XRTT</w:t>
      </w:r>
      <w:r w:rsidRPr="007A5A0D">
        <w:t xml:space="preserve"> and if the UE supports CDMA2000 1xRTT:</w:t>
      </w:r>
    </w:p>
    <w:p w:rsidR="00756B72" w:rsidRPr="007A5A0D" w:rsidRDefault="00756B72" w:rsidP="003D1AE8">
      <w:pPr>
        <w:pStyle w:val="B3"/>
      </w:pPr>
      <w:r w:rsidRPr="007A5A0D">
        <w:t>3&gt;</w:t>
      </w:r>
      <w:r w:rsidRPr="007A5A0D">
        <w:tab/>
        <w:t xml:space="preserve">include the UE radio access capabilities for CDMA2000 within a </w:t>
      </w:r>
      <w:r w:rsidRPr="007A5A0D">
        <w:rPr>
          <w:i/>
        </w:rPr>
        <w:t>ue-Capability</w:t>
      </w:r>
      <w:bookmarkStart w:id="820" w:name="OLE_LINK105"/>
      <w:r w:rsidRPr="007A5A0D">
        <w:rPr>
          <w:i/>
        </w:rPr>
        <w:t>RAT-Container</w:t>
      </w:r>
      <w:bookmarkEnd w:id="820"/>
      <w:r w:rsidRPr="007A5A0D">
        <w:t xml:space="preserve"> and with the </w:t>
      </w:r>
      <w:r w:rsidRPr="007A5A0D">
        <w:rPr>
          <w:i/>
        </w:rPr>
        <w:t>rat-Type</w:t>
      </w:r>
      <w:r w:rsidRPr="007A5A0D">
        <w:t xml:space="preserve"> set to </w:t>
      </w:r>
      <w:r w:rsidRPr="007A5A0D">
        <w:rPr>
          <w:i/>
        </w:rPr>
        <w:t>cdma2000-1XRTT</w:t>
      </w:r>
      <w:r w:rsidRPr="007A5A0D">
        <w:t>;</w:t>
      </w:r>
    </w:p>
    <w:p w:rsidR="00756B72" w:rsidRPr="007A5A0D" w:rsidRDefault="00756B72" w:rsidP="003D1AE8">
      <w:pPr>
        <w:pStyle w:val="B1"/>
      </w:pPr>
      <w:r w:rsidRPr="007A5A0D">
        <w:t xml:space="preserve">1&gt; submit the </w:t>
      </w:r>
      <w:r w:rsidRPr="007A5A0D">
        <w:rPr>
          <w:i/>
        </w:rPr>
        <w:t>UECapabilityInformation</w:t>
      </w:r>
      <w:r w:rsidRPr="007A5A0D">
        <w:t xml:space="preserve"> message to lower layers for transmission, upon which the procedure ends;</w:t>
      </w:r>
    </w:p>
    <w:p w:rsidR="00756B72" w:rsidRPr="007A5A0D" w:rsidRDefault="00756B72" w:rsidP="003D1AE8">
      <w:pPr>
        <w:pStyle w:val="Heading3"/>
        <w:ind w:left="0" w:firstLine="0"/>
      </w:pPr>
      <w:bookmarkStart w:id="821" w:name="_Toc5814811"/>
      <w:bookmarkStart w:id="822" w:name="_Toc52542277"/>
      <w:bookmarkStart w:id="823" w:name="_Toc52543296"/>
      <w:r w:rsidRPr="007A5A0D">
        <w:t>5.6.4</w:t>
      </w:r>
      <w:r w:rsidRPr="007A5A0D">
        <w:tab/>
        <w:t>CSFB to 1x Parameter transfer</w:t>
      </w:r>
      <w:bookmarkEnd w:id="821"/>
      <w:bookmarkEnd w:id="822"/>
      <w:bookmarkEnd w:id="823"/>
    </w:p>
    <w:p w:rsidR="00756B72" w:rsidRPr="007A5A0D" w:rsidRDefault="00756B72" w:rsidP="003D1AE8">
      <w:pPr>
        <w:pStyle w:val="Heading4"/>
        <w:ind w:left="0" w:firstLine="0"/>
      </w:pPr>
      <w:bookmarkStart w:id="824" w:name="_Toc5814812"/>
      <w:bookmarkStart w:id="825" w:name="_Toc52542278"/>
      <w:bookmarkStart w:id="826" w:name="_Toc52543297"/>
      <w:r w:rsidRPr="007A5A0D">
        <w:t>5.6.4.1</w:t>
      </w:r>
      <w:r w:rsidRPr="007A5A0D">
        <w:tab/>
        <w:t>General</w:t>
      </w:r>
      <w:bookmarkEnd w:id="824"/>
      <w:bookmarkEnd w:id="825"/>
      <w:bookmarkEnd w:id="826"/>
    </w:p>
    <w:bookmarkStart w:id="827" w:name="_MON_1292699346"/>
    <w:bookmarkEnd w:id="827"/>
    <w:p w:rsidR="00756B72" w:rsidRPr="007A5A0D" w:rsidRDefault="00756B72" w:rsidP="003D1AE8">
      <w:pPr>
        <w:pStyle w:val="TH"/>
      </w:pPr>
      <w:r w:rsidRPr="007A5A0D">
        <w:object w:dxaOrig="7574" w:dyaOrig="2714">
          <v:shape id="_x0000_i1078" type="#_x0000_t75" style="width:351.75pt;height:126.75pt" o:ole="">
            <v:imagedata r:id="rId113" o:title=""/>
          </v:shape>
          <o:OLEObject Type="Embed" ProgID="Word.Picture.8" ShapeID="_x0000_i1078" DrawAspect="Content" ObjectID="_1663159410" r:id="rId114"/>
        </w:object>
      </w:r>
    </w:p>
    <w:p w:rsidR="00756B72" w:rsidRPr="007A5A0D" w:rsidRDefault="00756B72" w:rsidP="003D1AE8">
      <w:pPr>
        <w:pStyle w:val="TF"/>
      </w:pPr>
      <w:r w:rsidRPr="007A5A0D">
        <w:t>Figure 5.6.4.1-1: CSFB to 1x Parameter transfer</w:t>
      </w:r>
    </w:p>
    <w:p w:rsidR="00756B72" w:rsidRPr="007A5A0D" w:rsidRDefault="00756B72" w:rsidP="003D1AE8">
      <w:r w:rsidRPr="007A5A0D">
        <w:t>The purpose of this procedure is to transfer the CDMA2000 1xRTT parameters required to register the UE in the CDMA2000 1xRTT network for CSFB support.</w:t>
      </w:r>
    </w:p>
    <w:p w:rsidR="00756B72" w:rsidRPr="007A5A0D" w:rsidRDefault="00756B72" w:rsidP="003D1AE8">
      <w:pPr>
        <w:pStyle w:val="Heading4"/>
        <w:ind w:left="0" w:firstLine="0"/>
      </w:pPr>
      <w:bookmarkStart w:id="828" w:name="_Toc5814813"/>
      <w:bookmarkStart w:id="829" w:name="_Toc52542279"/>
      <w:bookmarkStart w:id="830" w:name="_Toc52543298"/>
      <w:r w:rsidRPr="007A5A0D">
        <w:t>5.6.4.2</w:t>
      </w:r>
      <w:r w:rsidRPr="007A5A0D">
        <w:tab/>
        <w:t>Initiation</w:t>
      </w:r>
      <w:bookmarkEnd w:id="828"/>
      <w:bookmarkEnd w:id="829"/>
      <w:bookmarkEnd w:id="830"/>
    </w:p>
    <w:p w:rsidR="00756B72" w:rsidRPr="007A5A0D" w:rsidRDefault="00756B72" w:rsidP="003D1AE8">
      <w:r w:rsidRPr="007A5A0D">
        <w:t xml:space="preserve">A UE in RRC_CONNECTED initiates the CSFB to 1x Parameter transfer procedure upon request from the CDMA2000 upper layers. The UE initiates the CSFB to 1x Parameter transfer procedure by sending the </w:t>
      </w:r>
      <w:r w:rsidRPr="007A5A0D">
        <w:rPr>
          <w:i/>
        </w:rPr>
        <w:t>CSFBParametersRequestCDMA2000</w:t>
      </w:r>
      <w:r w:rsidRPr="007A5A0D">
        <w:t xml:space="preserve"> message.</w:t>
      </w:r>
    </w:p>
    <w:p w:rsidR="00756B72" w:rsidRPr="007A5A0D" w:rsidRDefault="00756B72" w:rsidP="003D1AE8">
      <w:pPr>
        <w:pStyle w:val="Heading4"/>
        <w:ind w:left="0" w:firstLine="0"/>
      </w:pPr>
      <w:bookmarkStart w:id="831" w:name="_Toc5814814"/>
      <w:bookmarkStart w:id="832" w:name="_Toc52542280"/>
      <w:bookmarkStart w:id="833" w:name="_Toc52543299"/>
      <w:r w:rsidRPr="007A5A0D">
        <w:t>5.6.4.3</w:t>
      </w:r>
      <w:r w:rsidRPr="007A5A0D">
        <w:tab/>
        <w:t xml:space="preserve">Actions related to transmission of </w:t>
      </w:r>
      <w:r w:rsidRPr="007A5A0D">
        <w:rPr>
          <w:i/>
        </w:rPr>
        <w:t>CSFBParametersRequestCDMA2000</w:t>
      </w:r>
      <w:r w:rsidRPr="007A5A0D">
        <w:t xml:space="preserve"> message</w:t>
      </w:r>
      <w:bookmarkEnd w:id="831"/>
      <w:bookmarkEnd w:id="832"/>
      <w:bookmarkEnd w:id="833"/>
    </w:p>
    <w:p w:rsidR="00756B72" w:rsidRPr="007A5A0D" w:rsidRDefault="00756B72" w:rsidP="003D1AE8">
      <w:r w:rsidRPr="007A5A0D">
        <w:t>The UE shall:</w:t>
      </w:r>
    </w:p>
    <w:p w:rsidR="00756B72" w:rsidRPr="007A5A0D" w:rsidRDefault="00756B72" w:rsidP="003D1AE8">
      <w:pPr>
        <w:pStyle w:val="B1"/>
      </w:pPr>
      <w:r w:rsidRPr="007A5A0D">
        <w:t>1&gt;</w:t>
      </w:r>
      <w:r w:rsidRPr="007A5A0D">
        <w:tab/>
        <w:t xml:space="preserve">submit the </w:t>
      </w:r>
      <w:r w:rsidRPr="007A5A0D">
        <w:rPr>
          <w:i/>
        </w:rPr>
        <w:t>CSFBParametersRequestCDMA2000</w:t>
      </w:r>
      <w:r w:rsidRPr="007A5A0D">
        <w:t xml:space="preserve"> message to lower layers for transmission using the current configuration;</w:t>
      </w:r>
    </w:p>
    <w:p w:rsidR="00756B72" w:rsidRPr="007A5A0D" w:rsidRDefault="00756B72" w:rsidP="003D1AE8">
      <w:pPr>
        <w:pStyle w:val="Heading4"/>
        <w:ind w:left="0" w:firstLine="0"/>
      </w:pPr>
      <w:bookmarkStart w:id="834" w:name="_Toc5814815"/>
      <w:bookmarkStart w:id="835" w:name="_Toc52542281"/>
      <w:bookmarkStart w:id="836" w:name="_Toc52543300"/>
      <w:r w:rsidRPr="007A5A0D">
        <w:t>5.6.4.4</w:t>
      </w:r>
      <w:r w:rsidRPr="007A5A0D">
        <w:tab/>
        <w:t xml:space="preserve">Reception of the </w:t>
      </w:r>
      <w:r w:rsidRPr="007A5A0D">
        <w:rPr>
          <w:i/>
          <w:noProof/>
        </w:rPr>
        <w:t xml:space="preserve">CSFBParametersResponseCDMA2000 </w:t>
      </w:r>
      <w:r w:rsidRPr="007A5A0D">
        <w:t>message</w:t>
      </w:r>
      <w:bookmarkEnd w:id="834"/>
      <w:bookmarkEnd w:id="835"/>
      <w:bookmarkEnd w:id="836"/>
    </w:p>
    <w:p w:rsidR="00756B72" w:rsidRPr="007A5A0D" w:rsidRDefault="00756B72" w:rsidP="003D1AE8">
      <w:r w:rsidRPr="007A5A0D">
        <w:t xml:space="preserve">Upon reception of the </w:t>
      </w:r>
      <w:r w:rsidRPr="007A5A0D">
        <w:rPr>
          <w:i/>
        </w:rPr>
        <w:t>CSFBParametersResponseCDMA2000</w:t>
      </w:r>
      <w:r w:rsidRPr="007A5A0D" w:rsidDel="003742ED">
        <w:rPr>
          <w:i/>
        </w:rPr>
        <w:t xml:space="preserve"> </w:t>
      </w:r>
      <w:r w:rsidRPr="007A5A0D">
        <w:t>message, the UE shall:</w:t>
      </w:r>
    </w:p>
    <w:p w:rsidR="00756B72" w:rsidRPr="007A5A0D" w:rsidRDefault="00756B72" w:rsidP="003D1AE8">
      <w:pPr>
        <w:pStyle w:val="B1"/>
      </w:pPr>
      <w:r w:rsidRPr="007A5A0D">
        <w:t>1&gt;</w:t>
      </w:r>
      <w:r w:rsidRPr="007A5A0D">
        <w:tab/>
        <w:t xml:space="preserve">forward the </w:t>
      </w:r>
      <w:r w:rsidRPr="007A5A0D">
        <w:rPr>
          <w:i/>
        </w:rPr>
        <w:t xml:space="preserve">rand </w:t>
      </w:r>
      <w:r w:rsidRPr="007A5A0D">
        <w:t xml:space="preserve">and the </w:t>
      </w:r>
      <w:r w:rsidRPr="007A5A0D">
        <w:rPr>
          <w:i/>
        </w:rPr>
        <w:t>mobilityParameters</w:t>
      </w:r>
      <w:r w:rsidRPr="007A5A0D">
        <w:t xml:space="preserve"> to the CDMA2000 1xRTT upper layers;</w:t>
      </w:r>
    </w:p>
    <w:p w:rsidR="00756B72" w:rsidRPr="007A5A0D" w:rsidRDefault="00756B72" w:rsidP="003D1AE8">
      <w:pPr>
        <w:pStyle w:val="Heading3"/>
        <w:rPr>
          <w:lang w:eastAsia="zh-CN"/>
        </w:rPr>
      </w:pPr>
      <w:bookmarkStart w:id="837" w:name="_Toc5814816"/>
      <w:bookmarkStart w:id="838" w:name="_Toc52542282"/>
      <w:bookmarkStart w:id="839" w:name="_Toc52543301"/>
      <w:r w:rsidRPr="007A5A0D">
        <w:rPr>
          <w:lang w:eastAsia="zh-CN"/>
        </w:rPr>
        <w:lastRenderedPageBreak/>
        <w:t>5.6.5</w:t>
      </w:r>
      <w:r w:rsidRPr="007A5A0D">
        <w:rPr>
          <w:lang w:eastAsia="zh-CN"/>
        </w:rPr>
        <w:tab/>
        <w:t>UE Information</w:t>
      </w:r>
      <w:bookmarkEnd w:id="837"/>
      <w:bookmarkEnd w:id="838"/>
      <w:bookmarkEnd w:id="839"/>
    </w:p>
    <w:p w:rsidR="00756B72" w:rsidRPr="007A5A0D" w:rsidRDefault="00756B72" w:rsidP="003D1AE8">
      <w:pPr>
        <w:pStyle w:val="Heading4"/>
        <w:rPr>
          <w:lang w:eastAsia="zh-CN"/>
        </w:rPr>
      </w:pPr>
      <w:bookmarkStart w:id="840" w:name="_Toc5814817"/>
      <w:bookmarkStart w:id="841" w:name="_Toc52542283"/>
      <w:bookmarkStart w:id="842" w:name="_Toc52543302"/>
      <w:r w:rsidRPr="007A5A0D">
        <w:t>5.6.</w:t>
      </w:r>
      <w:r w:rsidRPr="007A5A0D">
        <w:rPr>
          <w:lang w:eastAsia="zh-CN"/>
        </w:rPr>
        <w:t>5</w:t>
      </w:r>
      <w:r w:rsidRPr="007A5A0D">
        <w:t>.1</w:t>
      </w:r>
      <w:r w:rsidRPr="007A5A0D">
        <w:tab/>
        <w:t>General</w:t>
      </w:r>
      <w:bookmarkEnd w:id="840"/>
      <w:bookmarkEnd w:id="841"/>
      <w:bookmarkEnd w:id="842"/>
    </w:p>
    <w:bookmarkStart w:id="843" w:name="_MON_1317106956"/>
    <w:bookmarkStart w:id="844" w:name="_MON_1317170883"/>
    <w:bookmarkStart w:id="845" w:name="_MON_1317171627"/>
    <w:bookmarkStart w:id="846" w:name="_MON_1317171804"/>
    <w:bookmarkStart w:id="847" w:name="_MON_1317176891"/>
    <w:bookmarkStart w:id="848" w:name="_MON_1317177966"/>
    <w:bookmarkStart w:id="849" w:name="_MON_1317105207"/>
    <w:bookmarkStart w:id="850" w:name="_MON_1317105592"/>
    <w:bookmarkStart w:id="851" w:name="_MON_1317105998"/>
    <w:bookmarkEnd w:id="843"/>
    <w:bookmarkEnd w:id="844"/>
    <w:bookmarkEnd w:id="845"/>
    <w:bookmarkEnd w:id="846"/>
    <w:bookmarkEnd w:id="847"/>
    <w:bookmarkEnd w:id="848"/>
    <w:bookmarkEnd w:id="849"/>
    <w:bookmarkEnd w:id="850"/>
    <w:bookmarkEnd w:id="851"/>
    <w:bookmarkStart w:id="852" w:name="_MON_1317106627"/>
    <w:bookmarkEnd w:id="852"/>
    <w:p w:rsidR="00756B72" w:rsidRPr="007A5A0D" w:rsidRDefault="00756B72" w:rsidP="003D1AE8">
      <w:pPr>
        <w:pStyle w:val="TH"/>
        <w:rPr>
          <w:sz w:val="22"/>
          <w:szCs w:val="22"/>
          <w:lang w:eastAsia="zh-CN"/>
        </w:rPr>
      </w:pPr>
      <w:r w:rsidRPr="007A5A0D">
        <w:object w:dxaOrig="7574" w:dyaOrig="2714">
          <v:shape id="_x0000_i1079" type="#_x0000_t75" style="width:351.75pt;height:126.75pt" o:ole="">
            <v:imagedata r:id="rId115" o:title=""/>
          </v:shape>
          <o:OLEObject Type="Embed" ProgID="Word.Picture.8" ShapeID="_x0000_i1079" DrawAspect="Content" ObjectID="_1663159411" r:id="rId116"/>
        </w:object>
      </w:r>
    </w:p>
    <w:p w:rsidR="00756B72" w:rsidRPr="007A5A0D" w:rsidRDefault="00756B72" w:rsidP="003D1AE8">
      <w:pPr>
        <w:pStyle w:val="TF"/>
        <w:rPr>
          <w:lang w:eastAsia="zh-CN"/>
        </w:rPr>
      </w:pPr>
      <w:r w:rsidRPr="007A5A0D">
        <w:t>Figure 5.</w:t>
      </w:r>
      <w:r w:rsidRPr="007A5A0D">
        <w:rPr>
          <w:lang w:eastAsia="zh-CN"/>
        </w:rPr>
        <w:t>6.5.1-1</w:t>
      </w:r>
      <w:r w:rsidRPr="007A5A0D">
        <w:t>: UE</w:t>
      </w:r>
      <w:r w:rsidRPr="007A5A0D">
        <w:rPr>
          <w:lang w:eastAsia="zh-CN"/>
        </w:rPr>
        <w:t xml:space="preserve"> information procedure</w:t>
      </w:r>
    </w:p>
    <w:p w:rsidR="00756B72" w:rsidRPr="007A5A0D" w:rsidRDefault="00756B72" w:rsidP="003D1AE8">
      <w:r w:rsidRPr="007A5A0D">
        <w:t xml:space="preserve">The UE information procedure is used by </w:t>
      </w:r>
      <w:r w:rsidRPr="007A5A0D">
        <w:rPr>
          <w:lang w:eastAsia="zh-CN"/>
        </w:rPr>
        <w:t>E-</w:t>
      </w:r>
      <w:r w:rsidRPr="007A5A0D">
        <w:t>UTRAN to request the UE to report information.</w:t>
      </w:r>
    </w:p>
    <w:p w:rsidR="00756B72" w:rsidRPr="007A5A0D" w:rsidRDefault="00756B72" w:rsidP="003D1AE8">
      <w:pPr>
        <w:pStyle w:val="Heading4"/>
      </w:pPr>
      <w:bookmarkStart w:id="853" w:name="_Toc5814818"/>
      <w:bookmarkStart w:id="854" w:name="_Toc52542284"/>
      <w:bookmarkStart w:id="855" w:name="_Toc52543303"/>
      <w:r w:rsidRPr="007A5A0D">
        <w:t>5.6.</w:t>
      </w:r>
      <w:r w:rsidRPr="007A5A0D">
        <w:rPr>
          <w:lang w:eastAsia="zh-CN"/>
        </w:rPr>
        <w:t>5</w:t>
      </w:r>
      <w:r w:rsidRPr="007A5A0D">
        <w:t>.2</w:t>
      </w:r>
      <w:r w:rsidRPr="007A5A0D">
        <w:tab/>
        <w:t>Initiation</w:t>
      </w:r>
      <w:bookmarkEnd w:id="853"/>
      <w:bookmarkEnd w:id="854"/>
      <w:bookmarkEnd w:id="855"/>
    </w:p>
    <w:p w:rsidR="00756B72" w:rsidRPr="007A5A0D" w:rsidRDefault="00756B72" w:rsidP="003D1AE8">
      <w:pPr>
        <w:rPr>
          <w:rFonts w:ascii="Arial" w:hAnsi="Arial" w:cs="Arial"/>
          <w:lang w:eastAsia="zh-CN"/>
        </w:rPr>
      </w:pPr>
      <w:r w:rsidRPr="007A5A0D">
        <w:rPr>
          <w:lang w:eastAsia="zh-CN"/>
        </w:rPr>
        <w:t>E-</w:t>
      </w:r>
      <w:r w:rsidRPr="007A5A0D">
        <w:t xml:space="preserve">UTRAN initiates the procedure by sending the </w:t>
      </w:r>
      <w:r w:rsidRPr="007A5A0D">
        <w:rPr>
          <w:i/>
          <w:iCs/>
        </w:rPr>
        <w:t>UE</w:t>
      </w:r>
      <w:r w:rsidRPr="007A5A0D">
        <w:rPr>
          <w:i/>
        </w:rPr>
        <w:t>InformationRequest</w:t>
      </w:r>
      <w:r w:rsidRPr="007A5A0D">
        <w:t xml:space="preserve"> message.</w:t>
      </w:r>
      <w:r w:rsidR="0097546A" w:rsidRPr="007A5A0D">
        <w:t xml:space="preserve"> E-UTRAN should initiate this procedure only after successful security activation.</w:t>
      </w:r>
    </w:p>
    <w:p w:rsidR="00756B72" w:rsidRPr="007A5A0D" w:rsidRDefault="00756B72" w:rsidP="003D1AE8">
      <w:pPr>
        <w:pStyle w:val="Heading4"/>
      </w:pPr>
      <w:bookmarkStart w:id="856" w:name="_Toc5814819"/>
      <w:bookmarkStart w:id="857" w:name="_Toc52542285"/>
      <w:bookmarkStart w:id="858" w:name="_Toc52543304"/>
      <w:r w:rsidRPr="007A5A0D">
        <w:t>5.</w:t>
      </w:r>
      <w:r w:rsidRPr="007A5A0D">
        <w:rPr>
          <w:lang w:eastAsia="zh-CN"/>
        </w:rPr>
        <w:t>6</w:t>
      </w:r>
      <w:r w:rsidRPr="007A5A0D">
        <w:t>.</w:t>
      </w:r>
      <w:r w:rsidRPr="007A5A0D">
        <w:rPr>
          <w:lang w:eastAsia="zh-CN"/>
        </w:rPr>
        <w:t>5.3</w:t>
      </w:r>
      <w:r w:rsidRPr="007A5A0D">
        <w:rPr>
          <w:lang w:eastAsia="zh-CN"/>
        </w:rPr>
        <w:tab/>
      </w:r>
      <w:r w:rsidRPr="007A5A0D">
        <w:t xml:space="preserve">Reception of </w:t>
      </w:r>
      <w:r w:rsidRPr="007A5A0D">
        <w:rPr>
          <w:lang w:eastAsia="zh-CN"/>
        </w:rPr>
        <w:t>the</w:t>
      </w:r>
      <w:r w:rsidRPr="007A5A0D">
        <w:t xml:space="preserve"> </w:t>
      </w:r>
      <w:r w:rsidRPr="007A5A0D">
        <w:rPr>
          <w:i/>
          <w:iCs/>
        </w:rPr>
        <w:t>UEI</w:t>
      </w:r>
      <w:r w:rsidRPr="007A5A0D">
        <w:rPr>
          <w:i/>
        </w:rPr>
        <w:t>nformationRequest</w:t>
      </w:r>
      <w:r w:rsidRPr="007A5A0D">
        <w:rPr>
          <w:i/>
          <w:lang w:eastAsia="zh-CN"/>
        </w:rPr>
        <w:t xml:space="preserve"> </w:t>
      </w:r>
      <w:r w:rsidRPr="007A5A0D">
        <w:t>message</w:t>
      </w:r>
      <w:bookmarkEnd w:id="856"/>
      <w:bookmarkEnd w:id="857"/>
      <w:bookmarkEnd w:id="858"/>
    </w:p>
    <w:p w:rsidR="00756B72" w:rsidRPr="007A5A0D" w:rsidRDefault="00756B72" w:rsidP="003D1AE8">
      <w:r w:rsidRPr="007A5A0D">
        <w:rPr>
          <w:lang w:eastAsia="zh-CN"/>
        </w:rPr>
        <w:t xml:space="preserve">Upon receiving the </w:t>
      </w:r>
      <w:r w:rsidRPr="007A5A0D">
        <w:rPr>
          <w:i/>
        </w:rPr>
        <w:t>UEInformationRequest</w:t>
      </w:r>
      <w:r w:rsidRPr="007A5A0D">
        <w:rPr>
          <w:lang w:eastAsia="zh-CN"/>
        </w:rPr>
        <w:t xml:space="preserve"> message, t</w:t>
      </w:r>
      <w:r w:rsidRPr="007A5A0D">
        <w:t>he UE shall</w:t>
      </w:r>
      <w:r w:rsidR="0097546A" w:rsidRPr="007A5A0D">
        <w:t>, only after successful security activation</w:t>
      </w:r>
      <w:r w:rsidRPr="007A5A0D">
        <w:t>:</w:t>
      </w:r>
    </w:p>
    <w:p w:rsidR="00756B72" w:rsidRPr="007A5A0D" w:rsidRDefault="00756B72" w:rsidP="003D1AE8">
      <w:pPr>
        <w:pStyle w:val="B1"/>
      </w:pPr>
      <w:r w:rsidRPr="007A5A0D">
        <w:t>1&gt;</w:t>
      </w:r>
      <w:r w:rsidRPr="007A5A0D">
        <w:rPr>
          <w:lang w:eastAsia="zh-CN"/>
        </w:rPr>
        <w:tab/>
        <w:t xml:space="preserve">if </w:t>
      </w:r>
      <w:r w:rsidRPr="007A5A0D">
        <w:rPr>
          <w:i/>
          <w:lang w:eastAsia="zh-CN"/>
        </w:rPr>
        <w:t>rach-Re</w:t>
      </w:r>
      <w:r w:rsidRPr="007A5A0D">
        <w:rPr>
          <w:rFonts w:eastAsia="SimSun"/>
          <w:i/>
          <w:lang w:eastAsia="zh-CN"/>
        </w:rPr>
        <w:t>portReq</w:t>
      </w:r>
      <w:r w:rsidRPr="007A5A0D">
        <w:rPr>
          <w:lang w:eastAsia="zh-CN"/>
        </w:rPr>
        <w:t xml:space="preserve"> is set to </w:t>
      </w:r>
      <w:r w:rsidRPr="007A5A0D">
        <w:rPr>
          <w:i/>
          <w:lang w:eastAsia="zh-CN"/>
        </w:rPr>
        <w:t>true</w:t>
      </w:r>
      <w:r w:rsidRPr="007A5A0D">
        <w:rPr>
          <w:lang w:eastAsia="zh-CN"/>
        </w:rPr>
        <w:t xml:space="preserve">, </w:t>
      </w:r>
      <w:r w:rsidRPr="007A5A0D">
        <w:t xml:space="preserve">set the contents of the </w:t>
      </w:r>
      <w:r w:rsidRPr="007A5A0D">
        <w:rPr>
          <w:i/>
        </w:rPr>
        <w:t xml:space="preserve">rach-Report </w:t>
      </w:r>
      <w:r w:rsidRPr="007A5A0D">
        <w:rPr>
          <w:iCs/>
        </w:rPr>
        <w:t xml:space="preserve">in the </w:t>
      </w:r>
      <w:r w:rsidRPr="007A5A0D">
        <w:rPr>
          <w:i/>
        </w:rPr>
        <w:t>UEInformationResponse</w:t>
      </w:r>
      <w:r w:rsidRPr="007A5A0D">
        <w:t xml:space="preserve"> message as follows:</w:t>
      </w:r>
    </w:p>
    <w:p w:rsidR="00756B72" w:rsidRPr="007A5A0D" w:rsidRDefault="00756B72" w:rsidP="003D1AE8">
      <w:pPr>
        <w:pStyle w:val="B2"/>
        <w:rPr>
          <w:i/>
        </w:rPr>
      </w:pPr>
      <w:r w:rsidRPr="007A5A0D">
        <w:t>2&gt;</w:t>
      </w:r>
      <w:r w:rsidRPr="007A5A0D">
        <w:tab/>
        <w:t xml:space="preserve">set the </w:t>
      </w:r>
      <w:r w:rsidRPr="007A5A0D">
        <w:rPr>
          <w:i/>
        </w:rPr>
        <w:t>numberOfPreamblesSent</w:t>
      </w:r>
      <w:r w:rsidRPr="007A5A0D">
        <w:t xml:space="preserve"> to indicate the number of preambles sent by MAC for the last successfully completed random access procedure;</w:t>
      </w:r>
    </w:p>
    <w:p w:rsidR="00756B72" w:rsidRPr="007A5A0D" w:rsidRDefault="00756B72" w:rsidP="003D1AE8">
      <w:pPr>
        <w:pStyle w:val="B2"/>
        <w:spacing w:after="137"/>
        <w:ind w:left="900" w:hanging="360"/>
      </w:pPr>
      <w:r w:rsidRPr="007A5A0D">
        <w:t>2&gt;</w:t>
      </w:r>
      <w:r w:rsidRPr="007A5A0D">
        <w:tab/>
        <w:t>if contention resolution was not successful as specified in TS 36.321 [6] for at least one of the transmitted preambles for the last successfully completed random access procedure:</w:t>
      </w:r>
    </w:p>
    <w:p w:rsidR="00756B72" w:rsidRPr="007A5A0D" w:rsidRDefault="00756B72" w:rsidP="003D1AE8">
      <w:pPr>
        <w:pStyle w:val="B3"/>
      </w:pPr>
      <w:r w:rsidRPr="007A5A0D">
        <w:t>3&gt;</w:t>
      </w:r>
      <w:r w:rsidRPr="007A5A0D">
        <w:tab/>
        <w:t xml:space="preserve">set the </w:t>
      </w:r>
      <w:r w:rsidRPr="007A5A0D">
        <w:rPr>
          <w:i/>
        </w:rPr>
        <w:t>contentionDetected</w:t>
      </w:r>
      <w:r w:rsidRPr="007A5A0D">
        <w:t xml:space="preserve"> to </w:t>
      </w:r>
      <w:r w:rsidRPr="007A5A0D">
        <w:rPr>
          <w:i/>
          <w:lang w:eastAsia="zh-CN"/>
        </w:rPr>
        <w:t>true</w:t>
      </w:r>
      <w:r w:rsidRPr="007A5A0D">
        <w:t>;</w:t>
      </w:r>
    </w:p>
    <w:p w:rsidR="00756B72" w:rsidRPr="007A5A0D" w:rsidRDefault="00756B72" w:rsidP="003D1AE8">
      <w:pPr>
        <w:pStyle w:val="B2"/>
        <w:spacing w:after="137"/>
        <w:ind w:left="900" w:hanging="360"/>
      </w:pPr>
      <w:r w:rsidRPr="007A5A0D">
        <w:t>2&gt;</w:t>
      </w:r>
      <w:r w:rsidRPr="007A5A0D">
        <w:tab/>
        <w:t>else:</w:t>
      </w:r>
    </w:p>
    <w:p w:rsidR="00756B72" w:rsidRPr="007A5A0D" w:rsidRDefault="00756B72" w:rsidP="003D1AE8">
      <w:pPr>
        <w:pStyle w:val="B3"/>
      </w:pPr>
      <w:r w:rsidRPr="007A5A0D">
        <w:t>3&gt;</w:t>
      </w:r>
      <w:r w:rsidRPr="007A5A0D">
        <w:tab/>
        <w:t xml:space="preserve">set the </w:t>
      </w:r>
      <w:r w:rsidRPr="007A5A0D">
        <w:rPr>
          <w:i/>
        </w:rPr>
        <w:t>contentionDetected</w:t>
      </w:r>
      <w:r w:rsidRPr="007A5A0D">
        <w:t xml:space="preserve"> to </w:t>
      </w:r>
      <w:r w:rsidRPr="007A5A0D">
        <w:rPr>
          <w:i/>
          <w:lang w:eastAsia="zh-CN"/>
        </w:rPr>
        <w:t>false</w:t>
      </w:r>
      <w:r w:rsidRPr="007A5A0D">
        <w:t>;</w:t>
      </w:r>
    </w:p>
    <w:p w:rsidR="00756B72" w:rsidRPr="007A5A0D" w:rsidRDefault="00756B72" w:rsidP="003D1AE8">
      <w:pPr>
        <w:pStyle w:val="B1"/>
      </w:pPr>
      <w:r w:rsidRPr="007A5A0D">
        <w:t>1&gt;</w:t>
      </w:r>
      <w:r w:rsidRPr="007A5A0D">
        <w:tab/>
        <w:t xml:space="preserve">if </w:t>
      </w:r>
      <w:r w:rsidRPr="007A5A0D">
        <w:rPr>
          <w:i/>
        </w:rPr>
        <w:t>rlf-ReportReq</w:t>
      </w:r>
      <w:r w:rsidRPr="007A5A0D">
        <w:t xml:space="preserve"> is set to </w:t>
      </w:r>
      <w:r w:rsidRPr="007A5A0D">
        <w:rPr>
          <w:i/>
        </w:rPr>
        <w:t>true</w:t>
      </w:r>
      <w:r w:rsidRPr="007A5A0D">
        <w:t xml:space="preserve"> and the UE has radio link failure information or handover failure information available in </w:t>
      </w:r>
      <w:r w:rsidRPr="007A5A0D">
        <w:rPr>
          <w:i/>
        </w:rPr>
        <w:t>VarRLF-Report</w:t>
      </w:r>
      <w:r w:rsidRPr="007A5A0D">
        <w:t xml:space="preserve"> and if the RPLMN is included in </w:t>
      </w:r>
      <w:r w:rsidRPr="007A5A0D">
        <w:rPr>
          <w:i/>
        </w:rPr>
        <w:t>plmn-IdentityList</w:t>
      </w:r>
      <w:r w:rsidRPr="007A5A0D">
        <w:t xml:space="preserve"> stored in </w:t>
      </w:r>
      <w:r w:rsidRPr="007A5A0D">
        <w:rPr>
          <w:i/>
        </w:rPr>
        <w:t>VarRLF-Report</w:t>
      </w:r>
      <w:r w:rsidRPr="007A5A0D">
        <w:t>:</w:t>
      </w:r>
    </w:p>
    <w:p w:rsidR="00756B72" w:rsidRPr="007A5A0D" w:rsidRDefault="00756B72" w:rsidP="003D1AE8">
      <w:pPr>
        <w:pStyle w:val="B2"/>
      </w:pPr>
      <w:r w:rsidRPr="007A5A0D">
        <w:t>2&gt;</w:t>
      </w:r>
      <w:r w:rsidRPr="007A5A0D">
        <w:tab/>
        <w:t xml:space="preserve">set </w:t>
      </w:r>
      <w:r w:rsidRPr="007A5A0D">
        <w:rPr>
          <w:i/>
        </w:rPr>
        <w:t>timeSinceFailure</w:t>
      </w:r>
      <w:r w:rsidRPr="007A5A0D">
        <w:t xml:space="preserve"> in </w:t>
      </w:r>
      <w:r w:rsidRPr="007A5A0D">
        <w:rPr>
          <w:i/>
        </w:rPr>
        <w:t>VarRLF-Report</w:t>
      </w:r>
      <w:r w:rsidRPr="007A5A0D">
        <w:t xml:space="preserve"> to the time that elapsed since the last radio link or handover failure in E-UTRA;</w:t>
      </w:r>
    </w:p>
    <w:p w:rsidR="00756B72" w:rsidRPr="007A5A0D" w:rsidRDefault="00756B72" w:rsidP="003D1AE8">
      <w:pPr>
        <w:pStyle w:val="B2"/>
      </w:pPr>
      <w:r w:rsidRPr="007A5A0D">
        <w:t>2&gt;</w:t>
      </w:r>
      <w:r w:rsidRPr="007A5A0D">
        <w:tab/>
        <w:t xml:space="preserve">set the </w:t>
      </w:r>
      <w:r w:rsidRPr="007A5A0D">
        <w:rPr>
          <w:i/>
        </w:rPr>
        <w:t>rlf-Report</w:t>
      </w:r>
      <w:r w:rsidRPr="007A5A0D">
        <w:t xml:space="preserve"> in the </w:t>
      </w:r>
      <w:r w:rsidRPr="007A5A0D">
        <w:rPr>
          <w:i/>
        </w:rPr>
        <w:t>UEInformationResponse</w:t>
      </w:r>
      <w:r w:rsidRPr="007A5A0D">
        <w:t xml:space="preserve"> message to the value of </w:t>
      </w:r>
      <w:r w:rsidRPr="007A5A0D">
        <w:rPr>
          <w:i/>
        </w:rPr>
        <w:t>rlf-Report</w:t>
      </w:r>
      <w:r w:rsidRPr="007A5A0D">
        <w:t xml:space="preserve"> in </w:t>
      </w:r>
      <w:r w:rsidRPr="007A5A0D">
        <w:rPr>
          <w:i/>
        </w:rPr>
        <w:t>VarRLF-Report</w:t>
      </w:r>
      <w:r w:rsidRPr="007A5A0D">
        <w:t>;</w:t>
      </w:r>
    </w:p>
    <w:p w:rsidR="00756B72" w:rsidRPr="007A5A0D" w:rsidRDefault="00756B72" w:rsidP="003D1AE8">
      <w:pPr>
        <w:pStyle w:val="B2"/>
      </w:pPr>
      <w:r w:rsidRPr="007A5A0D">
        <w:rPr>
          <w:lang w:eastAsia="zh-CN"/>
        </w:rPr>
        <w:t>2&gt;</w:t>
      </w:r>
      <w:r w:rsidRPr="007A5A0D">
        <w:rPr>
          <w:lang w:eastAsia="zh-CN"/>
        </w:rPr>
        <w:tab/>
        <w:t xml:space="preserve">discard the </w:t>
      </w:r>
      <w:r w:rsidRPr="007A5A0D">
        <w:rPr>
          <w:i/>
        </w:rPr>
        <w:t>rlf</w:t>
      </w:r>
      <w:r w:rsidRPr="007A5A0D">
        <w:rPr>
          <w:i/>
          <w:lang w:eastAsia="zh-CN"/>
        </w:rPr>
        <w:t>-Report</w:t>
      </w:r>
      <w:r w:rsidRPr="007A5A0D">
        <w:rPr>
          <w:lang w:eastAsia="zh-CN"/>
        </w:rPr>
        <w:t xml:space="preserve"> from </w:t>
      </w:r>
      <w:r w:rsidRPr="007A5A0D">
        <w:rPr>
          <w:i/>
          <w:lang w:eastAsia="zh-CN"/>
        </w:rPr>
        <w:t>VarRLF</w:t>
      </w:r>
      <w:r w:rsidRPr="007A5A0D">
        <w:rPr>
          <w:i/>
        </w:rPr>
        <w:t>-</w:t>
      </w:r>
      <w:r w:rsidRPr="007A5A0D">
        <w:rPr>
          <w:i/>
          <w:lang w:eastAsia="zh-CN"/>
        </w:rPr>
        <w:t>Report</w:t>
      </w:r>
      <w:r w:rsidRPr="007A5A0D">
        <w:rPr>
          <w:lang w:eastAsia="zh-CN"/>
        </w:rPr>
        <w:t xml:space="preserve"> upon successful </w:t>
      </w:r>
      <w:r w:rsidRPr="007A5A0D">
        <w:t>delivery</w:t>
      </w:r>
      <w:r w:rsidRPr="007A5A0D">
        <w:rPr>
          <w:lang w:eastAsia="zh-CN"/>
        </w:rPr>
        <w:t xml:space="preserve"> of the </w:t>
      </w:r>
      <w:r w:rsidRPr="007A5A0D">
        <w:rPr>
          <w:i/>
          <w:lang w:eastAsia="zh-CN"/>
        </w:rPr>
        <w:t>UEInformationResponse</w:t>
      </w:r>
      <w:r w:rsidRPr="007A5A0D">
        <w:rPr>
          <w:lang w:eastAsia="zh-CN"/>
        </w:rPr>
        <w:t xml:space="preserve"> message</w:t>
      </w:r>
      <w:r w:rsidRPr="007A5A0D">
        <w:t xml:space="preserve"> confirmed by lower layers;</w:t>
      </w:r>
    </w:p>
    <w:p w:rsidR="00756B72" w:rsidRPr="007A5A0D" w:rsidRDefault="00756B72" w:rsidP="003D1AE8">
      <w:pPr>
        <w:pStyle w:val="B1"/>
      </w:pPr>
      <w:r w:rsidRPr="007A5A0D">
        <w:t>1&gt;</w:t>
      </w:r>
      <w:r w:rsidRPr="007A5A0D">
        <w:tab/>
        <w:t xml:space="preserve">if </w:t>
      </w:r>
      <w:r w:rsidRPr="007A5A0D">
        <w:rPr>
          <w:i/>
        </w:rPr>
        <w:t>connEstFailReportReq</w:t>
      </w:r>
      <w:r w:rsidRPr="007A5A0D">
        <w:t xml:space="preserve"> is set to </w:t>
      </w:r>
      <w:r w:rsidRPr="007A5A0D">
        <w:rPr>
          <w:i/>
        </w:rPr>
        <w:t>true</w:t>
      </w:r>
      <w:r w:rsidRPr="007A5A0D">
        <w:t xml:space="preserve"> and the UE has connection establishment failure information in </w:t>
      </w:r>
      <w:r w:rsidRPr="007A5A0D">
        <w:rPr>
          <w:i/>
        </w:rPr>
        <w:t>VarConnEstFailReport</w:t>
      </w:r>
      <w:r w:rsidRPr="007A5A0D">
        <w:t xml:space="preserve"> and if the RPLMN is equal to</w:t>
      </w:r>
      <w:r w:rsidRPr="007A5A0D">
        <w:rPr>
          <w:i/>
        </w:rPr>
        <w:t xml:space="preserve"> plmn-Identity</w:t>
      </w:r>
      <w:r w:rsidRPr="007A5A0D">
        <w:t xml:space="preserve"> stored in </w:t>
      </w:r>
      <w:r w:rsidRPr="007A5A0D">
        <w:rPr>
          <w:i/>
        </w:rPr>
        <w:t>VarConnEstFailReport</w:t>
      </w:r>
      <w:r w:rsidRPr="007A5A0D">
        <w:t>:</w:t>
      </w:r>
    </w:p>
    <w:p w:rsidR="00756B72" w:rsidRPr="007A5A0D" w:rsidRDefault="00756B72" w:rsidP="00756B72">
      <w:pPr>
        <w:spacing w:after="137"/>
        <w:ind w:left="900" w:hanging="360"/>
      </w:pPr>
      <w:r w:rsidRPr="007A5A0D">
        <w:t>2&gt;</w:t>
      </w:r>
      <w:r w:rsidRPr="007A5A0D">
        <w:tab/>
        <w:t xml:space="preserve">set </w:t>
      </w:r>
      <w:r w:rsidRPr="007A5A0D">
        <w:rPr>
          <w:i/>
        </w:rPr>
        <w:t>timeSinceFailure</w:t>
      </w:r>
      <w:r w:rsidRPr="007A5A0D">
        <w:t xml:space="preserve"> in </w:t>
      </w:r>
      <w:r w:rsidRPr="007A5A0D">
        <w:rPr>
          <w:i/>
        </w:rPr>
        <w:t>VarConnEstFailReport</w:t>
      </w:r>
      <w:r w:rsidRPr="007A5A0D">
        <w:t xml:space="preserve"> to the time that elapsed since the last connection establishment failure in E-UTRA;</w:t>
      </w:r>
    </w:p>
    <w:p w:rsidR="00756B72" w:rsidRPr="007A5A0D" w:rsidRDefault="00756B72" w:rsidP="00756B72">
      <w:pPr>
        <w:spacing w:after="137"/>
        <w:ind w:left="900" w:hanging="360"/>
      </w:pPr>
      <w:r w:rsidRPr="007A5A0D">
        <w:t>2&gt;</w:t>
      </w:r>
      <w:r w:rsidRPr="007A5A0D">
        <w:tab/>
        <w:t xml:space="preserve">set the </w:t>
      </w:r>
      <w:r w:rsidRPr="007A5A0D">
        <w:rPr>
          <w:i/>
        </w:rPr>
        <w:t>connEstFailReport</w:t>
      </w:r>
      <w:r w:rsidRPr="007A5A0D">
        <w:t xml:space="preserve"> in the </w:t>
      </w:r>
      <w:r w:rsidRPr="007A5A0D">
        <w:rPr>
          <w:i/>
        </w:rPr>
        <w:t>UEInformationResponse</w:t>
      </w:r>
      <w:r w:rsidRPr="007A5A0D">
        <w:t xml:space="preserve"> message to the value of </w:t>
      </w:r>
      <w:r w:rsidRPr="007A5A0D">
        <w:rPr>
          <w:i/>
        </w:rPr>
        <w:t>connEstFailReport</w:t>
      </w:r>
      <w:r w:rsidRPr="007A5A0D">
        <w:t xml:space="preserve"> in </w:t>
      </w:r>
      <w:r w:rsidRPr="007A5A0D">
        <w:rPr>
          <w:i/>
        </w:rPr>
        <w:t>VarConnEstFailReport</w:t>
      </w:r>
      <w:r w:rsidRPr="007A5A0D">
        <w:t>;</w:t>
      </w:r>
    </w:p>
    <w:p w:rsidR="00756B72" w:rsidRPr="007A5A0D" w:rsidRDefault="00756B72" w:rsidP="003D1AE8">
      <w:pPr>
        <w:pStyle w:val="B2"/>
      </w:pPr>
      <w:r w:rsidRPr="007A5A0D">
        <w:rPr>
          <w:lang w:eastAsia="zh-CN"/>
        </w:rPr>
        <w:lastRenderedPageBreak/>
        <w:t>2&gt;</w:t>
      </w:r>
      <w:r w:rsidRPr="007A5A0D">
        <w:rPr>
          <w:lang w:eastAsia="zh-CN"/>
        </w:rPr>
        <w:tab/>
        <w:t xml:space="preserve">discard the </w:t>
      </w:r>
      <w:r w:rsidRPr="007A5A0D">
        <w:rPr>
          <w:i/>
        </w:rPr>
        <w:t>connEstFail</w:t>
      </w:r>
      <w:r w:rsidRPr="007A5A0D">
        <w:rPr>
          <w:i/>
          <w:lang w:eastAsia="zh-CN"/>
        </w:rPr>
        <w:t>Report</w:t>
      </w:r>
      <w:r w:rsidRPr="007A5A0D">
        <w:rPr>
          <w:lang w:eastAsia="zh-CN"/>
        </w:rPr>
        <w:t xml:space="preserve"> from </w:t>
      </w:r>
      <w:r w:rsidRPr="007A5A0D">
        <w:rPr>
          <w:i/>
        </w:rPr>
        <w:t>VarConnEstFail</w:t>
      </w:r>
      <w:r w:rsidRPr="007A5A0D">
        <w:rPr>
          <w:i/>
          <w:lang w:eastAsia="zh-CN"/>
        </w:rPr>
        <w:t>Report</w:t>
      </w:r>
      <w:r w:rsidRPr="007A5A0D">
        <w:rPr>
          <w:lang w:eastAsia="zh-CN"/>
        </w:rPr>
        <w:t xml:space="preserve"> upon successful </w:t>
      </w:r>
      <w:r w:rsidRPr="007A5A0D">
        <w:t>delivery</w:t>
      </w:r>
      <w:r w:rsidRPr="007A5A0D">
        <w:rPr>
          <w:lang w:eastAsia="zh-CN"/>
        </w:rPr>
        <w:t xml:space="preserve"> of the </w:t>
      </w:r>
      <w:r w:rsidRPr="007A5A0D">
        <w:rPr>
          <w:i/>
          <w:lang w:eastAsia="zh-CN"/>
        </w:rPr>
        <w:t>UEInformationResponse</w:t>
      </w:r>
      <w:r w:rsidRPr="007A5A0D">
        <w:rPr>
          <w:lang w:eastAsia="zh-CN"/>
        </w:rPr>
        <w:t xml:space="preserve"> message</w:t>
      </w:r>
      <w:r w:rsidRPr="007A5A0D">
        <w:t xml:space="preserve"> confirmed by lower layers;</w:t>
      </w:r>
    </w:p>
    <w:p w:rsidR="00756B72" w:rsidRPr="007A5A0D" w:rsidRDefault="00756B72" w:rsidP="003D1AE8">
      <w:pPr>
        <w:pStyle w:val="B1"/>
      </w:pPr>
      <w:r w:rsidRPr="007A5A0D">
        <w:rPr>
          <w:lang w:eastAsia="zh-CN"/>
        </w:rPr>
        <w:t>1&gt;</w:t>
      </w:r>
      <w:r w:rsidRPr="007A5A0D">
        <w:rPr>
          <w:lang w:eastAsia="zh-CN"/>
        </w:rPr>
        <w:tab/>
        <w:t xml:space="preserve">if the </w:t>
      </w:r>
      <w:r w:rsidRPr="007A5A0D">
        <w:rPr>
          <w:i/>
          <w:iCs/>
          <w:lang w:eastAsia="zh-CN"/>
        </w:rPr>
        <w:t>logMeas</w:t>
      </w:r>
      <w:r w:rsidRPr="007A5A0D">
        <w:rPr>
          <w:i/>
          <w:lang w:eastAsia="zh-CN"/>
        </w:rPr>
        <w:t>Re</w:t>
      </w:r>
      <w:r w:rsidRPr="007A5A0D">
        <w:rPr>
          <w:rFonts w:eastAsia="SimSun"/>
          <w:i/>
          <w:lang w:eastAsia="zh-CN"/>
        </w:rPr>
        <w:t>portReq</w:t>
      </w:r>
      <w:r w:rsidRPr="007A5A0D">
        <w:rPr>
          <w:lang w:eastAsia="zh-CN"/>
        </w:rPr>
        <w:t xml:space="preserve"> is present and </w:t>
      </w:r>
      <w:r w:rsidRPr="007A5A0D">
        <w:t>if the RPLMN is included in</w:t>
      </w:r>
      <w:r w:rsidRPr="007A5A0D">
        <w:rPr>
          <w:i/>
        </w:rPr>
        <w:t xml:space="preserve"> </w:t>
      </w:r>
      <w:r w:rsidRPr="007A5A0D">
        <w:rPr>
          <w:i/>
          <w:iCs/>
          <w:lang w:eastAsia="zh-CN"/>
        </w:rPr>
        <w:t>plmn-IdentityList</w:t>
      </w:r>
      <w:r w:rsidRPr="007A5A0D">
        <w:rPr>
          <w:lang w:eastAsia="zh-CN"/>
        </w:rPr>
        <w:t xml:space="preserve"> stored in </w:t>
      </w:r>
      <w:r w:rsidRPr="007A5A0D">
        <w:rPr>
          <w:i/>
          <w:iCs/>
          <w:lang w:eastAsia="zh-CN"/>
        </w:rPr>
        <w:t>VarLogMeasReport</w:t>
      </w:r>
      <w:r w:rsidRPr="007A5A0D">
        <w:rPr>
          <w:lang w:eastAsia="zh-CN"/>
        </w:rPr>
        <w:t>:</w:t>
      </w:r>
    </w:p>
    <w:p w:rsidR="00756B72" w:rsidRPr="007A5A0D" w:rsidRDefault="00756B72" w:rsidP="003D1AE8">
      <w:pPr>
        <w:pStyle w:val="B2"/>
      </w:pPr>
      <w:r w:rsidRPr="007A5A0D">
        <w:rPr>
          <w:lang w:eastAsia="zh-CN"/>
        </w:rPr>
        <w:t>2&gt;</w:t>
      </w:r>
      <w:r w:rsidRPr="007A5A0D">
        <w:rPr>
          <w:lang w:eastAsia="zh-CN"/>
        </w:rPr>
        <w:tab/>
        <w:t xml:space="preserve">if </w:t>
      </w:r>
      <w:r w:rsidRPr="007A5A0D">
        <w:rPr>
          <w:i/>
          <w:iCs/>
          <w:lang w:eastAsia="zh-CN"/>
        </w:rPr>
        <w:t xml:space="preserve">VarLogMeasReport </w:t>
      </w:r>
      <w:r w:rsidRPr="007A5A0D">
        <w:rPr>
          <w:lang w:eastAsia="zh-CN"/>
        </w:rPr>
        <w:t>includes</w:t>
      </w:r>
      <w:r w:rsidRPr="007A5A0D">
        <w:rPr>
          <w:rFonts w:eastAsia="SimSun"/>
          <w:lang w:eastAsia="zh-CN"/>
        </w:rPr>
        <w:t xml:space="preserve"> one or more logged measurement entries, set </w:t>
      </w:r>
      <w:r w:rsidRPr="007A5A0D">
        <w:rPr>
          <w:lang w:eastAsia="zh-CN"/>
        </w:rPr>
        <w:t xml:space="preserve">the contents of the </w:t>
      </w:r>
      <w:r w:rsidRPr="007A5A0D">
        <w:rPr>
          <w:i/>
          <w:lang w:eastAsia="zh-CN"/>
        </w:rPr>
        <w:t>logMeasReport</w:t>
      </w:r>
      <w:r w:rsidRPr="007A5A0D">
        <w:rPr>
          <w:lang w:eastAsia="zh-CN"/>
        </w:rPr>
        <w:t xml:space="preserve"> </w:t>
      </w:r>
      <w:r w:rsidRPr="007A5A0D">
        <w:rPr>
          <w:iCs/>
        </w:rPr>
        <w:t xml:space="preserve">in the </w:t>
      </w:r>
      <w:r w:rsidRPr="007A5A0D">
        <w:rPr>
          <w:i/>
        </w:rPr>
        <w:t>UEInformationResponse</w:t>
      </w:r>
      <w:r w:rsidRPr="007A5A0D">
        <w:t xml:space="preserve"> message as follows:</w:t>
      </w:r>
    </w:p>
    <w:p w:rsidR="00756B72" w:rsidRPr="007A5A0D" w:rsidRDefault="00756B72" w:rsidP="003D1AE8">
      <w:pPr>
        <w:pStyle w:val="B3"/>
      </w:pPr>
      <w:r w:rsidRPr="007A5A0D">
        <w:t>3&gt;</w:t>
      </w:r>
      <w:r w:rsidRPr="007A5A0D">
        <w:tab/>
        <w:t xml:space="preserve">include the </w:t>
      </w:r>
      <w:r w:rsidRPr="007A5A0D">
        <w:rPr>
          <w:i/>
          <w:iCs/>
        </w:rPr>
        <w:t>absoluteTimeStamp</w:t>
      </w:r>
      <w:r w:rsidRPr="007A5A0D">
        <w:t xml:space="preserve"> and set it to the value of </w:t>
      </w:r>
      <w:r w:rsidRPr="007A5A0D">
        <w:rPr>
          <w:i/>
          <w:iCs/>
        </w:rPr>
        <w:t>absoluteTimeInfo</w:t>
      </w:r>
      <w:r w:rsidRPr="007A5A0D">
        <w:t xml:space="preserve"> in the </w:t>
      </w:r>
      <w:r w:rsidRPr="007A5A0D">
        <w:rPr>
          <w:i/>
          <w:iCs/>
        </w:rPr>
        <w:t>VarLogMeasReport</w:t>
      </w:r>
      <w:r w:rsidRPr="007A5A0D">
        <w:t>;</w:t>
      </w:r>
    </w:p>
    <w:p w:rsidR="00756B72" w:rsidRPr="007A5A0D" w:rsidRDefault="00756B72" w:rsidP="003D1AE8">
      <w:pPr>
        <w:pStyle w:val="B3"/>
        <w:overflowPunct/>
        <w:autoSpaceDE/>
        <w:autoSpaceDN/>
        <w:adjustRightInd/>
        <w:ind w:left="851" w:firstLine="0"/>
        <w:textAlignment w:val="auto"/>
      </w:pPr>
      <w:r w:rsidRPr="007A5A0D">
        <w:t>3&gt;</w:t>
      </w:r>
      <w:r w:rsidRPr="007A5A0D">
        <w:tab/>
        <w:t xml:space="preserve">include the </w:t>
      </w:r>
      <w:r w:rsidRPr="007A5A0D">
        <w:rPr>
          <w:i/>
          <w:iCs/>
        </w:rPr>
        <w:t>traceReference</w:t>
      </w:r>
      <w:r w:rsidRPr="007A5A0D">
        <w:t xml:space="preserve"> and set it to the value of </w:t>
      </w:r>
      <w:r w:rsidRPr="007A5A0D">
        <w:rPr>
          <w:i/>
          <w:iCs/>
        </w:rPr>
        <w:t>traceReference</w:t>
      </w:r>
      <w:r w:rsidRPr="007A5A0D">
        <w:t xml:space="preserve"> in the </w:t>
      </w:r>
      <w:r w:rsidRPr="007A5A0D">
        <w:rPr>
          <w:i/>
          <w:iCs/>
        </w:rPr>
        <w:t>VarLogMeasReport</w:t>
      </w:r>
      <w:r w:rsidRPr="007A5A0D">
        <w:t>;</w:t>
      </w:r>
    </w:p>
    <w:p w:rsidR="00756B72" w:rsidRPr="007A5A0D" w:rsidRDefault="00756B72" w:rsidP="003D1AE8">
      <w:pPr>
        <w:pStyle w:val="B3"/>
        <w:rPr>
          <w:i/>
          <w:iCs/>
        </w:rPr>
      </w:pPr>
      <w:r w:rsidRPr="007A5A0D">
        <w:t>3&gt;</w:t>
      </w:r>
      <w:r w:rsidRPr="007A5A0D">
        <w:tab/>
        <w:t xml:space="preserve">include the </w:t>
      </w:r>
      <w:r w:rsidRPr="007A5A0D">
        <w:rPr>
          <w:i/>
          <w:iCs/>
        </w:rPr>
        <w:t>traceRecordingSessionRef</w:t>
      </w:r>
      <w:r w:rsidRPr="007A5A0D">
        <w:t xml:space="preserve"> and set it to the value of </w:t>
      </w:r>
      <w:r w:rsidRPr="007A5A0D">
        <w:rPr>
          <w:i/>
          <w:iCs/>
        </w:rPr>
        <w:t>traceRecordingSessionRef</w:t>
      </w:r>
      <w:r w:rsidRPr="007A5A0D">
        <w:t xml:space="preserve"> in the </w:t>
      </w:r>
      <w:r w:rsidRPr="007A5A0D">
        <w:rPr>
          <w:i/>
          <w:iCs/>
        </w:rPr>
        <w:t>VarLogMeasReport;</w:t>
      </w:r>
    </w:p>
    <w:p w:rsidR="00756B72" w:rsidRPr="007A5A0D" w:rsidRDefault="00756B72" w:rsidP="003D1AE8">
      <w:pPr>
        <w:pStyle w:val="B3"/>
        <w:rPr>
          <w:lang w:eastAsia="en-US"/>
        </w:rPr>
      </w:pPr>
      <w:r w:rsidRPr="007A5A0D">
        <w:rPr>
          <w:lang w:eastAsia="en-US"/>
        </w:rPr>
        <w:t>3&gt;</w:t>
      </w:r>
      <w:r w:rsidRPr="007A5A0D">
        <w:rPr>
          <w:lang w:eastAsia="en-US"/>
        </w:rPr>
        <w:tab/>
        <w:t xml:space="preserve">include the </w:t>
      </w:r>
      <w:r w:rsidRPr="007A5A0D">
        <w:rPr>
          <w:i/>
          <w:lang w:eastAsia="en-US"/>
        </w:rPr>
        <w:t>tce-Id</w:t>
      </w:r>
      <w:r w:rsidRPr="007A5A0D">
        <w:rPr>
          <w:lang w:eastAsia="en-US"/>
        </w:rPr>
        <w:t xml:space="preserve"> and set it to the value of </w:t>
      </w:r>
      <w:r w:rsidRPr="007A5A0D">
        <w:rPr>
          <w:i/>
          <w:lang w:eastAsia="en-US"/>
        </w:rPr>
        <w:t>tce-Id</w:t>
      </w:r>
      <w:r w:rsidRPr="007A5A0D">
        <w:rPr>
          <w:lang w:eastAsia="en-US"/>
        </w:rPr>
        <w:t xml:space="preserve"> in the </w:t>
      </w:r>
      <w:r w:rsidRPr="007A5A0D">
        <w:rPr>
          <w:i/>
          <w:lang w:eastAsia="en-US"/>
        </w:rPr>
        <w:t>VarLogMeasReport</w:t>
      </w:r>
      <w:r w:rsidRPr="007A5A0D">
        <w:rPr>
          <w:lang w:eastAsia="en-US"/>
        </w:rPr>
        <w:t>;</w:t>
      </w:r>
    </w:p>
    <w:p w:rsidR="00756B72" w:rsidRPr="007A5A0D" w:rsidRDefault="00756B72" w:rsidP="003D1AE8">
      <w:pPr>
        <w:pStyle w:val="B3"/>
      </w:pPr>
      <w:r w:rsidRPr="007A5A0D">
        <w:t>3&gt;</w:t>
      </w:r>
      <w:r w:rsidRPr="007A5A0D">
        <w:tab/>
        <w:t xml:space="preserve">include the </w:t>
      </w:r>
      <w:r w:rsidRPr="007A5A0D">
        <w:rPr>
          <w:i/>
          <w:iCs/>
        </w:rPr>
        <w:t>logMeasInfo</w:t>
      </w:r>
      <w:r w:rsidRPr="007A5A0D">
        <w:rPr>
          <w:i/>
        </w:rPr>
        <w:t>List</w:t>
      </w:r>
      <w:r w:rsidRPr="007A5A0D">
        <w:t xml:space="preserve"> and set it to include one or more entries from </w:t>
      </w:r>
      <w:r w:rsidRPr="007A5A0D">
        <w:rPr>
          <w:i/>
          <w:noProof/>
        </w:rPr>
        <w:t>VarLogMeasReport</w:t>
      </w:r>
      <w:r w:rsidRPr="007A5A0D">
        <w:t xml:space="preserve"> </w:t>
      </w:r>
      <w:r w:rsidRPr="007A5A0D">
        <w:rPr>
          <w:rFonts w:eastAsia="SimSun"/>
        </w:rPr>
        <w:t>starting from the entries logged first</w:t>
      </w:r>
      <w:r w:rsidRPr="007A5A0D">
        <w:rPr>
          <w:iCs/>
        </w:rPr>
        <w:t>;</w:t>
      </w:r>
    </w:p>
    <w:p w:rsidR="00756B72" w:rsidRPr="007A5A0D" w:rsidRDefault="00756B72" w:rsidP="003D1AE8">
      <w:pPr>
        <w:pStyle w:val="B3"/>
      </w:pPr>
      <w:r w:rsidRPr="007A5A0D">
        <w:t>3&gt;</w:t>
      </w:r>
      <w:r w:rsidRPr="007A5A0D">
        <w:tab/>
        <w:t xml:space="preserve">if the </w:t>
      </w:r>
      <w:r w:rsidRPr="007A5A0D">
        <w:rPr>
          <w:i/>
          <w:iCs/>
        </w:rPr>
        <w:t>VarLogMeasReport</w:t>
      </w:r>
      <w:r w:rsidRPr="007A5A0D">
        <w:t xml:space="preserve"> includes one or more additional logged measurement entries that are not included in the </w:t>
      </w:r>
      <w:r w:rsidRPr="007A5A0D">
        <w:rPr>
          <w:i/>
        </w:rPr>
        <w:t>logMeasInfoList</w:t>
      </w:r>
      <w:r w:rsidRPr="007A5A0D">
        <w:t xml:space="preserve"> within the </w:t>
      </w:r>
      <w:r w:rsidRPr="007A5A0D">
        <w:rPr>
          <w:i/>
        </w:rPr>
        <w:t>UEInformationResponse</w:t>
      </w:r>
      <w:r w:rsidRPr="007A5A0D">
        <w:t xml:space="preserve"> message:</w:t>
      </w:r>
    </w:p>
    <w:p w:rsidR="00756B72" w:rsidRPr="007A5A0D" w:rsidRDefault="00756B72" w:rsidP="003D1AE8">
      <w:pPr>
        <w:pStyle w:val="B4"/>
        <w:rPr>
          <w:iCs/>
          <w:lang w:eastAsia="zh-CN"/>
        </w:rPr>
      </w:pPr>
      <w:r w:rsidRPr="007A5A0D">
        <w:t>4&gt;</w:t>
      </w:r>
      <w:r w:rsidRPr="007A5A0D">
        <w:tab/>
        <w:t xml:space="preserve">include the </w:t>
      </w:r>
      <w:r w:rsidRPr="007A5A0D">
        <w:rPr>
          <w:i/>
        </w:rPr>
        <w:t>logMeas</w:t>
      </w:r>
      <w:r w:rsidRPr="007A5A0D">
        <w:rPr>
          <w:rFonts w:eastAsia="SimSun"/>
          <w:i/>
          <w:lang w:eastAsia="zh-CN"/>
        </w:rPr>
        <w:t>Available</w:t>
      </w:r>
      <w:r w:rsidRPr="007A5A0D">
        <w:rPr>
          <w:iCs/>
          <w:lang w:eastAsia="zh-CN"/>
        </w:rPr>
        <w:t>;</w:t>
      </w:r>
    </w:p>
    <w:p w:rsidR="00F44792" w:rsidRPr="007A5A0D" w:rsidRDefault="00F44792" w:rsidP="003D1AE8">
      <w:pPr>
        <w:pStyle w:val="B1"/>
        <w:rPr>
          <w:lang w:eastAsia="zh-CN"/>
        </w:rPr>
      </w:pPr>
      <w:r w:rsidRPr="007A5A0D">
        <w:rPr>
          <w:lang w:eastAsia="zh-CN"/>
        </w:rPr>
        <w:t>1&gt;</w:t>
      </w:r>
      <w:r w:rsidRPr="007A5A0D">
        <w:rPr>
          <w:lang w:eastAsia="zh-CN"/>
        </w:rPr>
        <w:tab/>
        <w:t xml:space="preserve">if </w:t>
      </w:r>
      <w:r w:rsidRPr="007A5A0D">
        <w:rPr>
          <w:i/>
          <w:iCs/>
          <w:lang w:eastAsia="zh-CN"/>
        </w:rPr>
        <w:t>mobilityHistoryReportReq</w:t>
      </w:r>
      <w:r w:rsidRPr="007A5A0D">
        <w:rPr>
          <w:lang w:eastAsia="zh-CN"/>
        </w:rPr>
        <w:t xml:space="preserve"> is set to </w:t>
      </w:r>
      <w:r w:rsidRPr="007A5A0D">
        <w:rPr>
          <w:i/>
          <w:iCs/>
          <w:lang w:eastAsia="zh-CN"/>
        </w:rPr>
        <w:t>true</w:t>
      </w:r>
      <w:r w:rsidRPr="007A5A0D">
        <w:rPr>
          <w:lang w:eastAsia="zh-CN"/>
        </w:rPr>
        <w:t>:</w:t>
      </w:r>
    </w:p>
    <w:p w:rsidR="00F44792" w:rsidRPr="007A5A0D" w:rsidRDefault="00F44792" w:rsidP="003D1AE8">
      <w:pPr>
        <w:pStyle w:val="B2"/>
        <w:rPr>
          <w:lang w:eastAsia="zh-CN"/>
        </w:rPr>
      </w:pPr>
      <w:r w:rsidRPr="007A5A0D">
        <w:rPr>
          <w:lang w:eastAsia="zh-CN"/>
        </w:rPr>
        <w:t>2&gt;</w:t>
      </w:r>
      <w:r w:rsidRPr="007A5A0D">
        <w:rPr>
          <w:lang w:eastAsia="zh-CN"/>
        </w:rPr>
        <w:tab/>
        <w:t xml:space="preserve">include the </w:t>
      </w:r>
      <w:r w:rsidRPr="007A5A0D">
        <w:rPr>
          <w:i/>
          <w:iCs/>
          <w:lang w:eastAsia="zh-CN"/>
        </w:rPr>
        <w:t>mobilityHistoryReport</w:t>
      </w:r>
      <w:r w:rsidRPr="007A5A0D">
        <w:rPr>
          <w:lang w:eastAsia="zh-CN"/>
        </w:rPr>
        <w:t xml:space="preserve"> and set it to include entries from </w:t>
      </w:r>
      <w:r w:rsidRPr="007A5A0D">
        <w:rPr>
          <w:i/>
          <w:iCs/>
          <w:lang w:eastAsia="zh-CN"/>
        </w:rPr>
        <w:t>VarMobilityHistoryReport</w:t>
      </w:r>
      <w:r w:rsidRPr="007A5A0D">
        <w:rPr>
          <w:lang w:eastAsia="zh-CN"/>
        </w:rPr>
        <w:t>;</w:t>
      </w:r>
    </w:p>
    <w:p w:rsidR="00BB1733" w:rsidRPr="007A5A0D" w:rsidRDefault="00F44792" w:rsidP="003D1AE8">
      <w:pPr>
        <w:pStyle w:val="B2"/>
        <w:rPr>
          <w:lang w:eastAsia="zh-CN"/>
        </w:rPr>
      </w:pPr>
      <w:r w:rsidRPr="007A5A0D">
        <w:rPr>
          <w:lang w:eastAsia="zh-CN"/>
        </w:rPr>
        <w:t>2&gt;</w:t>
      </w:r>
      <w:r w:rsidRPr="007A5A0D">
        <w:rPr>
          <w:lang w:eastAsia="zh-CN"/>
        </w:rPr>
        <w:tab/>
        <w:t xml:space="preserve">include in the </w:t>
      </w:r>
      <w:r w:rsidRPr="007A5A0D">
        <w:rPr>
          <w:i/>
          <w:iCs/>
          <w:lang w:eastAsia="zh-CN"/>
        </w:rPr>
        <w:t>mobilityHistoryReport</w:t>
      </w:r>
      <w:r w:rsidR="00BB1733" w:rsidRPr="007A5A0D">
        <w:rPr>
          <w:lang w:eastAsia="zh-CN"/>
        </w:rPr>
        <w:t xml:space="preserve"> an entry for the current cell, possibly after removing the oldest entry if required, and set its fields as follows:</w:t>
      </w:r>
    </w:p>
    <w:p w:rsidR="00BB1733" w:rsidRPr="007A5A0D" w:rsidRDefault="00BB1733" w:rsidP="003D1AE8">
      <w:pPr>
        <w:pStyle w:val="B3"/>
        <w:rPr>
          <w:lang w:eastAsia="zh-CN"/>
        </w:rPr>
      </w:pPr>
      <w:r w:rsidRPr="007A5A0D">
        <w:rPr>
          <w:lang w:eastAsia="zh-CN"/>
        </w:rPr>
        <w:t>3&gt;</w:t>
      </w:r>
      <w:r w:rsidRPr="007A5A0D">
        <w:rPr>
          <w:lang w:eastAsia="zh-CN"/>
        </w:rPr>
        <w:tab/>
        <w:t xml:space="preserve">set </w:t>
      </w:r>
      <w:r w:rsidRPr="007A5A0D">
        <w:rPr>
          <w:i/>
          <w:iCs/>
          <w:lang w:eastAsia="zh-CN"/>
        </w:rPr>
        <w:t>visitedCellId</w:t>
      </w:r>
      <w:r w:rsidRPr="007A5A0D">
        <w:rPr>
          <w:lang w:eastAsia="zh-CN"/>
        </w:rPr>
        <w:t xml:space="preserve"> to </w:t>
      </w:r>
      <w:r w:rsidR="00F44792" w:rsidRPr="007A5A0D">
        <w:rPr>
          <w:lang w:eastAsia="zh-CN"/>
        </w:rPr>
        <w:t>the global cell id</w:t>
      </w:r>
      <w:r w:rsidR="00B00071" w:rsidRPr="007A5A0D">
        <w:rPr>
          <w:lang w:eastAsia="zh-CN"/>
        </w:rPr>
        <w:t>entity</w:t>
      </w:r>
      <w:r w:rsidR="00F44792" w:rsidRPr="007A5A0D">
        <w:rPr>
          <w:lang w:eastAsia="zh-CN"/>
        </w:rPr>
        <w:t xml:space="preserve"> of the current cell</w:t>
      </w:r>
      <w:r w:rsidRPr="007A5A0D">
        <w:rPr>
          <w:lang w:eastAsia="zh-CN"/>
        </w:rPr>
        <w:t>:</w:t>
      </w:r>
    </w:p>
    <w:p w:rsidR="00F44792" w:rsidRPr="007A5A0D" w:rsidRDefault="00BB1733" w:rsidP="003D1AE8">
      <w:pPr>
        <w:pStyle w:val="B3"/>
        <w:rPr>
          <w:lang w:eastAsia="zh-CN"/>
        </w:rPr>
      </w:pPr>
      <w:r w:rsidRPr="007A5A0D">
        <w:rPr>
          <w:lang w:eastAsia="zh-CN"/>
        </w:rPr>
        <w:t>3&gt;</w:t>
      </w:r>
      <w:r w:rsidRPr="007A5A0D">
        <w:rPr>
          <w:lang w:eastAsia="zh-CN"/>
        </w:rPr>
        <w:tab/>
        <w:t xml:space="preserve">set </w:t>
      </w:r>
      <w:r w:rsidR="00F44792" w:rsidRPr="007A5A0D">
        <w:rPr>
          <w:lang w:eastAsia="zh-CN"/>
        </w:rPr>
        <w:t xml:space="preserve">field </w:t>
      </w:r>
      <w:r w:rsidR="00F44792" w:rsidRPr="007A5A0D">
        <w:rPr>
          <w:i/>
          <w:iCs/>
          <w:lang w:eastAsia="zh-CN"/>
        </w:rPr>
        <w:t>timeSpent</w:t>
      </w:r>
      <w:r w:rsidR="00F44792" w:rsidRPr="007A5A0D">
        <w:rPr>
          <w:lang w:eastAsia="zh-CN"/>
        </w:rPr>
        <w:t xml:space="preserve"> to the time spent in the </w:t>
      </w:r>
      <w:r w:rsidRPr="007A5A0D">
        <w:rPr>
          <w:lang w:eastAsia="zh-CN"/>
        </w:rPr>
        <w:t xml:space="preserve">current </w:t>
      </w:r>
      <w:r w:rsidR="00F44792" w:rsidRPr="007A5A0D">
        <w:rPr>
          <w:lang w:eastAsia="zh-CN"/>
        </w:rPr>
        <w:t>cell;</w:t>
      </w:r>
    </w:p>
    <w:p w:rsidR="00756B72" w:rsidRPr="007A5A0D" w:rsidRDefault="00756B72" w:rsidP="003D1AE8">
      <w:pPr>
        <w:pStyle w:val="B1"/>
      </w:pPr>
      <w:r w:rsidRPr="007A5A0D">
        <w:t>1&gt;</w:t>
      </w:r>
      <w:r w:rsidRPr="007A5A0D">
        <w:tab/>
        <w:t xml:space="preserve">if the </w:t>
      </w:r>
      <w:r w:rsidRPr="007A5A0D">
        <w:rPr>
          <w:i/>
          <w:iCs/>
        </w:rPr>
        <w:t xml:space="preserve">logMeasReport </w:t>
      </w:r>
      <w:r w:rsidRPr="007A5A0D">
        <w:t xml:space="preserve">is included in the </w:t>
      </w:r>
      <w:r w:rsidRPr="007A5A0D">
        <w:rPr>
          <w:i/>
          <w:iCs/>
        </w:rPr>
        <w:t>UEInformationResponse</w:t>
      </w:r>
      <w:r w:rsidRPr="007A5A0D">
        <w:t>:</w:t>
      </w:r>
    </w:p>
    <w:p w:rsidR="00756B72" w:rsidRPr="007A5A0D" w:rsidRDefault="00756B72" w:rsidP="003D1AE8">
      <w:pPr>
        <w:pStyle w:val="B2"/>
      </w:pPr>
      <w:r w:rsidRPr="007A5A0D">
        <w:t>2&gt;</w:t>
      </w:r>
      <w:r w:rsidRPr="007A5A0D">
        <w:tab/>
        <w:t xml:space="preserve">submit the </w:t>
      </w:r>
      <w:r w:rsidRPr="007A5A0D">
        <w:rPr>
          <w:i/>
        </w:rPr>
        <w:t>UEInformationResponse</w:t>
      </w:r>
      <w:r w:rsidRPr="007A5A0D">
        <w:t xml:space="preserve"> message to lower layers for transmission via SRB2;</w:t>
      </w:r>
    </w:p>
    <w:p w:rsidR="00756B72" w:rsidRPr="007A5A0D" w:rsidRDefault="00756B72" w:rsidP="003D1AE8">
      <w:pPr>
        <w:pStyle w:val="B2"/>
      </w:pPr>
      <w:r w:rsidRPr="007A5A0D">
        <w:t>2&gt;</w:t>
      </w:r>
      <w:r w:rsidRPr="007A5A0D">
        <w:tab/>
        <w:t xml:space="preserve">discard the logged measurement entries included in the </w:t>
      </w:r>
      <w:r w:rsidRPr="007A5A0D">
        <w:rPr>
          <w:i/>
          <w:iCs/>
        </w:rPr>
        <w:t xml:space="preserve">logMeasInfoList </w:t>
      </w:r>
      <w:r w:rsidRPr="007A5A0D">
        <w:t xml:space="preserve">from </w:t>
      </w:r>
      <w:r w:rsidRPr="007A5A0D">
        <w:rPr>
          <w:i/>
          <w:iCs/>
        </w:rPr>
        <w:t>VarLogMeasReport</w:t>
      </w:r>
      <w:r w:rsidRPr="007A5A0D">
        <w:rPr>
          <w:iCs/>
        </w:rPr>
        <w:t xml:space="preserve"> upon successful </w:t>
      </w:r>
      <w:r w:rsidRPr="007A5A0D">
        <w:t>delivery</w:t>
      </w:r>
      <w:r w:rsidRPr="007A5A0D">
        <w:rPr>
          <w:iCs/>
        </w:rPr>
        <w:t xml:space="preserve"> of the </w:t>
      </w:r>
      <w:r w:rsidRPr="007A5A0D">
        <w:rPr>
          <w:i/>
        </w:rPr>
        <w:t xml:space="preserve">UEInformationResponse </w:t>
      </w:r>
      <w:r w:rsidRPr="007A5A0D">
        <w:t>message confirmed by lower layers</w:t>
      </w:r>
      <w:r w:rsidRPr="007A5A0D">
        <w:rPr>
          <w:iCs/>
        </w:rPr>
        <w:t>;</w:t>
      </w:r>
    </w:p>
    <w:p w:rsidR="00756B72" w:rsidRPr="007A5A0D" w:rsidRDefault="00756B72" w:rsidP="003D1AE8">
      <w:pPr>
        <w:pStyle w:val="B1"/>
      </w:pPr>
      <w:r w:rsidRPr="007A5A0D">
        <w:t>1&gt;</w:t>
      </w:r>
      <w:r w:rsidRPr="007A5A0D">
        <w:tab/>
        <w:t>else:</w:t>
      </w:r>
    </w:p>
    <w:p w:rsidR="00756B72" w:rsidRPr="007A5A0D" w:rsidRDefault="00756B72" w:rsidP="003D1AE8">
      <w:pPr>
        <w:pStyle w:val="B2"/>
      </w:pPr>
      <w:r w:rsidRPr="007A5A0D">
        <w:t>2&gt;</w:t>
      </w:r>
      <w:r w:rsidRPr="007A5A0D">
        <w:tab/>
        <w:t xml:space="preserve">submit the </w:t>
      </w:r>
      <w:r w:rsidRPr="007A5A0D">
        <w:rPr>
          <w:i/>
        </w:rPr>
        <w:t>UEInformationResponse</w:t>
      </w:r>
      <w:r w:rsidRPr="007A5A0D">
        <w:t xml:space="preserve"> message to lower layers for transmission via SRB1;</w:t>
      </w:r>
    </w:p>
    <w:p w:rsidR="00756B72" w:rsidRPr="007A5A0D" w:rsidRDefault="00756B72" w:rsidP="003D1AE8">
      <w:pPr>
        <w:pStyle w:val="Heading3"/>
      </w:pPr>
      <w:bookmarkStart w:id="859" w:name="_Toc5814820"/>
      <w:bookmarkStart w:id="860" w:name="_Toc52542286"/>
      <w:bookmarkStart w:id="861" w:name="_Toc52543305"/>
      <w:r w:rsidRPr="007A5A0D">
        <w:t>5.6.6</w:t>
      </w:r>
      <w:r w:rsidRPr="007A5A0D">
        <w:tab/>
        <w:t>Logged Measurement Configuration</w:t>
      </w:r>
      <w:bookmarkEnd w:id="859"/>
      <w:bookmarkEnd w:id="860"/>
      <w:bookmarkEnd w:id="861"/>
    </w:p>
    <w:p w:rsidR="00756B72" w:rsidRPr="007A5A0D" w:rsidRDefault="00756B72" w:rsidP="003D1AE8">
      <w:pPr>
        <w:pStyle w:val="Heading4"/>
      </w:pPr>
      <w:bookmarkStart w:id="862" w:name="_Toc5814821"/>
      <w:bookmarkStart w:id="863" w:name="_Toc52542287"/>
      <w:bookmarkStart w:id="864" w:name="_Toc52543306"/>
      <w:r w:rsidRPr="007A5A0D">
        <w:t>5.6.6.1</w:t>
      </w:r>
      <w:r w:rsidRPr="007A5A0D">
        <w:tab/>
        <w:t>General</w:t>
      </w:r>
      <w:bookmarkEnd w:id="862"/>
      <w:bookmarkEnd w:id="863"/>
      <w:bookmarkEnd w:id="864"/>
    </w:p>
    <w:p w:rsidR="00756B72" w:rsidRPr="007A5A0D" w:rsidRDefault="00756B72" w:rsidP="003D1AE8"/>
    <w:bookmarkStart w:id="865" w:name="_MON_1356257156"/>
    <w:bookmarkEnd w:id="865"/>
    <w:p w:rsidR="00756B72" w:rsidRPr="007A5A0D" w:rsidRDefault="00756B72" w:rsidP="008A22F1">
      <w:pPr>
        <w:pStyle w:val="TH"/>
      </w:pPr>
      <w:r w:rsidRPr="007A5A0D">
        <w:object w:dxaOrig="7575" w:dyaOrig="2715">
          <v:shape id="_x0000_i1080" type="#_x0000_t75" style="width:351.75pt;height:126.75pt" o:ole="">
            <v:imagedata r:id="rId117" o:title=""/>
          </v:shape>
          <o:OLEObject Type="Embed" ProgID="Word.Picture.8" ShapeID="_x0000_i1080" DrawAspect="Content" ObjectID="_1663159412" r:id="rId118"/>
        </w:object>
      </w:r>
    </w:p>
    <w:p w:rsidR="00756B72" w:rsidRPr="007A5A0D" w:rsidRDefault="00756B72" w:rsidP="003D1AE8">
      <w:pPr>
        <w:pStyle w:val="TF"/>
      </w:pPr>
      <w:r w:rsidRPr="007A5A0D">
        <w:t>Figure 5.6.6.1-1: Logged measurement configuration</w:t>
      </w:r>
    </w:p>
    <w:p w:rsidR="00756B72" w:rsidRPr="007A5A0D" w:rsidRDefault="00756B72" w:rsidP="003D1AE8">
      <w:r w:rsidRPr="007A5A0D">
        <w:t>The purpose of this procedure is to configure the UE to perform logging of measurement results while in RRC_IDLE</w:t>
      </w:r>
      <w:r w:rsidR="00280DB3" w:rsidRPr="007A5A0D">
        <w:t xml:space="preserve"> and </w:t>
      </w:r>
      <w:r w:rsidR="00280DB3" w:rsidRPr="007A5A0D">
        <w:rPr>
          <w:lang w:eastAsia="zh-CN"/>
        </w:rPr>
        <w:t xml:space="preserve">to </w:t>
      </w:r>
      <w:r w:rsidR="00280DB3" w:rsidRPr="007A5A0D">
        <w:t>perform logging of</w:t>
      </w:r>
      <w:r w:rsidR="00280DB3" w:rsidRPr="007A5A0D">
        <w:rPr>
          <w:lang w:eastAsia="zh-CN"/>
        </w:rPr>
        <w:t xml:space="preserve"> </w:t>
      </w:r>
      <w:r w:rsidR="00280DB3" w:rsidRPr="007A5A0D">
        <w:t xml:space="preserve">measurement results for MBSFN in </w:t>
      </w:r>
      <w:r w:rsidR="00280DB3" w:rsidRPr="007A5A0D">
        <w:rPr>
          <w:lang w:eastAsia="zh-CN"/>
        </w:rPr>
        <w:t xml:space="preserve">both RRC_IDLE and </w:t>
      </w:r>
      <w:r w:rsidR="00280DB3" w:rsidRPr="007A5A0D">
        <w:t>RRC_CONNECTED</w:t>
      </w:r>
      <w:r w:rsidRPr="007A5A0D">
        <w:t>. The procedure applies to logged measurements capable UEs that are in RRC_CONNECTED.</w:t>
      </w:r>
    </w:p>
    <w:p w:rsidR="00756B72" w:rsidRPr="007A5A0D" w:rsidRDefault="00756B72" w:rsidP="003D1AE8">
      <w:pPr>
        <w:pStyle w:val="NO"/>
      </w:pPr>
      <w:r w:rsidRPr="007A5A0D">
        <w:t>NOTE</w:t>
      </w:r>
      <w:r w:rsidRPr="007A5A0D">
        <w:tab/>
        <w:t>E-UTRAN may retrieve stored logged measurement information by means of the UE Information procedure.</w:t>
      </w:r>
    </w:p>
    <w:p w:rsidR="00756B72" w:rsidRPr="007A5A0D" w:rsidRDefault="00756B72" w:rsidP="003D1AE8">
      <w:pPr>
        <w:pStyle w:val="Heading4"/>
      </w:pPr>
      <w:bookmarkStart w:id="866" w:name="_Toc5814822"/>
      <w:bookmarkStart w:id="867" w:name="_Toc52542288"/>
      <w:bookmarkStart w:id="868" w:name="_Toc52543307"/>
      <w:r w:rsidRPr="007A5A0D">
        <w:t>5.6.6.2</w:t>
      </w:r>
      <w:r w:rsidRPr="007A5A0D">
        <w:tab/>
        <w:t>Initiation</w:t>
      </w:r>
      <w:bookmarkEnd w:id="866"/>
      <w:bookmarkEnd w:id="867"/>
      <w:bookmarkEnd w:id="868"/>
    </w:p>
    <w:p w:rsidR="00756B72" w:rsidRPr="007A5A0D" w:rsidRDefault="00756B72" w:rsidP="003D1AE8">
      <w:r w:rsidRPr="007A5A0D">
        <w:t xml:space="preserve">E-UTRAN initiates the logged measurement configuration procedure to UE in RRC_CONNECTED by sending the </w:t>
      </w:r>
      <w:r w:rsidRPr="007A5A0D">
        <w:rPr>
          <w:i/>
          <w:iCs/>
        </w:rPr>
        <w:t>LoggedMeasurementConfiguration</w:t>
      </w:r>
      <w:r w:rsidRPr="007A5A0D">
        <w:t xml:space="preserve"> message.</w:t>
      </w:r>
    </w:p>
    <w:p w:rsidR="00756B72" w:rsidRPr="007A5A0D" w:rsidRDefault="00756B72" w:rsidP="003D1AE8">
      <w:pPr>
        <w:pStyle w:val="Heading4"/>
      </w:pPr>
      <w:bookmarkStart w:id="869" w:name="_Toc5814823"/>
      <w:bookmarkStart w:id="870" w:name="_Toc52542289"/>
      <w:bookmarkStart w:id="871" w:name="_Toc52543308"/>
      <w:r w:rsidRPr="007A5A0D">
        <w:t>5.6.6.3</w:t>
      </w:r>
      <w:r w:rsidRPr="007A5A0D">
        <w:tab/>
        <w:t xml:space="preserve">Reception of the </w:t>
      </w:r>
      <w:r w:rsidRPr="007A5A0D">
        <w:rPr>
          <w:i/>
        </w:rPr>
        <w:t>LoggedMeasurementConfiguration</w:t>
      </w:r>
      <w:r w:rsidRPr="007A5A0D">
        <w:t xml:space="preserve"> by the UE</w:t>
      </w:r>
      <w:bookmarkEnd w:id="869"/>
      <w:bookmarkEnd w:id="870"/>
      <w:bookmarkEnd w:id="871"/>
    </w:p>
    <w:p w:rsidR="00756B72" w:rsidRPr="007A5A0D" w:rsidRDefault="00756B72" w:rsidP="003D1AE8">
      <w:r w:rsidRPr="007A5A0D">
        <w:t xml:space="preserve">Upon receiving the </w:t>
      </w:r>
      <w:r w:rsidRPr="007A5A0D">
        <w:rPr>
          <w:i/>
          <w:iCs/>
        </w:rPr>
        <w:t>LoggedMeasurementConfiguration</w:t>
      </w:r>
      <w:r w:rsidRPr="007A5A0D">
        <w:t xml:space="preserve"> message the UE shall:</w:t>
      </w:r>
    </w:p>
    <w:p w:rsidR="00756B72" w:rsidRPr="007A5A0D" w:rsidRDefault="00756B72" w:rsidP="003D1AE8">
      <w:pPr>
        <w:pStyle w:val="B1"/>
      </w:pPr>
      <w:r w:rsidRPr="007A5A0D">
        <w:t>1&gt;</w:t>
      </w:r>
      <w:r w:rsidRPr="007A5A0D">
        <w:tab/>
        <w:t>discard the logged measurement configuration as well as the logged measurement information as specified in 5.6.7;</w:t>
      </w:r>
    </w:p>
    <w:p w:rsidR="00756B72" w:rsidRPr="007A5A0D" w:rsidRDefault="00756B72" w:rsidP="003D1AE8">
      <w:pPr>
        <w:pStyle w:val="B1"/>
      </w:pPr>
      <w:r w:rsidRPr="007A5A0D">
        <w:t>1&gt;</w:t>
      </w:r>
      <w:r w:rsidRPr="007A5A0D">
        <w:tab/>
        <w:t xml:space="preserve">store the received </w:t>
      </w:r>
      <w:r w:rsidRPr="007A5A0D">
        <w:rPr>
          <w:i/>
          <w:iCs/>
        </w:rPr>
        <w:t>loggingDuration</w:t>
      </w:r>
      <w:r w:rsidRPr="007A5A0D">
        <w:t xml:space="preserve">, </w:t>
      </w:r>
      <w:r w:rsidRPr="007A5A0D">
        <w:rPr>
          <w:i/>
          <w:iCs/>
        </w:rPr>
        <w:t>loggingInterval</w:t>
      </w:r>
      <w:r w:rsidRPr="007A5A0D">
        <w:t xml:space="preserve"> and </w:t>
      </w:r>
      <w:r w:rsidRPr="007A5A0D">
        <w:rPr>
          <w:i/>
          <w:iCs/>
        </w:rPr>
        <w:t>areaConfiguration</w:t>
      </w:r>
      <w:r w:rsidRPr="007A5A0D">
        <w:t xml:space="preserve">, if included, </w:t>
      </w:r>
      <w:r w:rsidRPr="007A5A0D">
        <w:rPr>
          <w:iCs/>
        </w:rPr>
        <w:t xml:space="preserve">in </w:t>
      </w:r>
      <w:r w:rsidRPr="007A5A0D">
        <w:rPr>
          <w:i/>
          <w:iCs/>
        </w:rPr>
        <w:t>VarLogMeasConfig</w:t>
      </w:r>
      <w:r w:rsidRPr="007A5A0D">
        <w:t>;</w:t>
      </w:r>
    </w:p>
    <w:p w:rsidR="00756B72" w:rsidRPr="007A5A0D" w:rsidRDefault="00756B72" w:rsidP="003D1AE8">
      <w:pPr>
        <w:pStyle w:val="B1"/>
      </w:pPr>
      <w:r w:rsidRPr="007A5A0D">
        <w:t>1&gt;</w:t>
      </w:r>
      <w:r w:rsidRPr="007A5A0D">
        <w:tab/>
        <w:t xml:space="preserve">if the </w:t>
      </w:r>
      <w:r w:rsidRPr="007A5A0D">
        <w:rPr>
          <w:i/>
          <w:iCs/>
        </w:rPr>
        <w:t>LoggedMeasurementConfiguration</w:t>
      </w:r>
      <w:r w:rsidRPr="007A5A0D">
        <w:t xml:space="preserve"> message includes </w:t>
      </w:r>
      <w:r w:rsidRPr="007A5A0D">
        <w:rPr>
          <w:i/>
        </w:rPr>
        <w:t>plmn-IdentityList</w:t>
      </w:r>
      <w:r w:rsidRPr="007A5A0D">
        <w:t>:</w:t>
      </w:r>
    </w:p>
    <w:p w:rsidR="00756B72" w:rsidRPr="007A5A0D" w:rsidRDefault="00756B72" w:rsidP="003D1AE8">
      <w:pPr>
        <w:pStyle w:val="B2"/>
      </w:pPr>
      <w:r w:rsidRPr="007A5A0D">
        <w:t>2&gt;</w:t>
      </w:r>
      <w:r w:rsidRPr="007A5A0D">
        <w:tab/>
        <w:t xml:space="preserve">set </w:t>
      </w:r>
      <w:r w:rsidRPr="007A5A0D">
        <w:rPr>
          <w:i/>
          <w:iCs/>
        </w:rPr>
        <w:t>plmn-IdentityList</w:t>
      </w:r>
      <w:r w:rsidRPr="007A5A0D">
        <w:t xml:space="preserve"> in </w:t>
      </w:r>
      <w:r w:rsidRPr="007A5A0D">
        <w:rPr>
          <w:i/>
          <w:iCs/>
        </w:rPr>
        <w:t>VarLogMeasReport</w:t>
      </w:r>
      <w:r w:rsidRPr="007A5A0D">
        <w:t xml:space="preserve"> to include the RPLMN as well as the PLMNs included in </w:t>
      </w:r>
      <w:r w:rsidRPr="007A5A0D">
        <w:rPr>
          <w:i/>
        </w:rPr>
        <w:t>plmn-Id</w:t>
      </w:r>
      <w:r w:rsidRPr="007A5A0D">
        <w:rPr>
          <w:i/>
          <w:iCs/>
        </w:rPr>
        <w:t>entity</w:t>
      </w:r>
      <w:r w:rsidRPr="007A5A0D">
        <w:rPr>
          <w:i/>
        </w:rPr>
        <w:t>List</w:t>
      </w:r>
      <w:r w:rsidRPr="007A5A0D">
        <w:t>;</w:t>
      </w:r>
    </w:p>
    <w:p w:rsidR="00756B72" w:rsidRPr="007A5A0D" w:rsidRDefault="00756B72" w:rsidP="003D1AE8">
      <w:pPr>
        <w:pStyle w:val="B1"/>
      </w:pPr>
      <w:r w:rsidRPr="007A5A0D">
        <w:t>1&gt;</w:t>
      </w:r>
      <w:r w:rsidRPr="007A5A0D">
        <w:tab/>
        <w:t>else:</w:t>
      </w:r>
    </w:p>
    <w:p w:rsidR="00756B72" w:rsidRPr="007A5A0D" w:rsidRDefault="00756B72" w:rsidP="003D1AE8">
      <w:pPr>
        <w:pStyle w:val="B2"/>
      </w:pPr>
      <w:r w:rsidRPr="007A5A0D">
        <w:t>2&gt;</w:t>
      </w:r>
      <w:r w:rsidRPr="007A5A0D">
        <w:tab/>
        <w:t xml:space="preserve">set </w:t>
      </w:r>
      <w:r w:rsidRPr="007A5A0D">
        <w:rPr>
          <w:i/>
          <w:iCs/>
        </w:rPr>
        <w:t>plmn-IdentityList</w:t>
      </w:r>
      <w:r w:rsidRPr="007A5A0D">
        <w:t xml:space="preserve"> in </w:t>
      </w:r>
      <w:r w:rsidRPr="007A5A0D">
        <w:rPr>
          <w:i/>
          <w:iCs/>
        </w:rPr>
        <w:t>VarLogMeasReport</w:t>
      </w:r>
      <w:r w:rsidRPr="007A5A0D">
        <w:t xml:space="preserve"> to include the RPLMN;</w:t>
      </w:r>
    </w:p>
    <w:p w:rsidR="00756B72" w:rsidRPr="007A5A0D" w:rsidRDefault="00756B72" w:rsidP="003D1AE8">
      <w:pPr>
        <w:pStyle w:val="B1"/>
      </w:pPr>
      <w:r w:rsidRPr="007A5A0D">
        <w:t>1&gt;</w:t>
      </w:r>
      <w:r w:rsidRPr="007A5A0D">
        <w:tab/>
        <w:t xml:space="preserve">store the received </w:t>
      </w:r>
      <w:r w:rsidRPr="007A5A0D">
        <w:rPr>
          <w:i/>
          <w:iCs/>
        </w:rPr>
        <w:t>absoluteTimeInfo</w:t>
      </w:r>
      <w:r w:rsidRPr="007A5A0D">
        <w:t>,</w:t>
      </w:r>
      <w:r w:rsidRPr="007A5A0D">
        <w:rPr>
          <w:i/>
          <w:iCs/>
        </w:rPr>
        <w:t xml:space="preserve"> </w:t>
      </w:r>
      <w:r w:rsidRPr="007A5A0D">
        <w:rPr>
          <w:i/>
        </w:rPr>
        <w:t>traceReference,</w:t>
      </w:r>
      <w:r w:rsidRPr="007A5A0D">
        <w:t xml:space="preserve"> </w:t>
      </w:r>
      <w:r w:rsidRPr="007A5A0D">
        <w:rPr>
          <w:i/>
        </w:rPr>
        <w:t>traceRecordingSessionRef</w:t>
      </w:r>
      <w:r w:rsidRPr="007A5A0D">
        <w:t xml:space="preserve"> </w:t>
      </w:r>
      <w:r w:rsidRPr="007A5A0D">
        <w:rPr>
          <w:lang w:eastAsia="zh-CN"/>
        </w:rPr>
        <w:t xml:space="preserve">and </w:t>
      </w:r>
      <w:r w:rsidRPr="007A5A0D">
        <w:rPr>
          <w:i/>
          <w:lang w:eastAsia="zh-CN"/>
        </w:rPr>
        <w:t>tce-Id</w:t>
      </w:r>
      <w:r w:rsidRPr="007A5A0D">
        <w:rPr>
          <w:lang w:eastAsia="zh-CN"/>
        </w:rPr>
        <w:t xml:space="preserve"> </w:t>
      </w:r>
      <w:r w:rsidRPr="007A5A0D">
        <w:t xml:space="preserve">in </w:t>
      </w:r>
      <w:r w:rsidRPr="007A5A0D">
        <w:rPr>
          <w:i/>
        </w:rPr>
        <w:t>VarLogMeasReport</w:t>
      </w:r>
      <w:r w:rsidRPr="007A5A0D">
        <w:t>;</w:t>
      </w:r>
    </w:p>
    <w:p w:rsidR="00280DB3" w:rsidRPr="007A5A0D" w:rsidRDefault="00280DB3" w:rsidP="003D1AE8">
      <w:pPr>
        <w:pStyle w:val="B1"/>
      </w:pPr>
      <w:r w:rsidRPr="007A5A0D">
        <w:t>1&gt;</w:t>
      </w:r>
      <w:r w:rsidRPr="007A5A0D">
        <w:tab/>
        <w:t xml:space="preserve">store the received </w:t>
      </w:r>
      <w:r w:rsidRPr="007A5A0D">
        <w:rPr>
          <w:i/>
          <w:iCs/>
        </w:rPr>
        <w:t>targetMBSFN-AreaList</w:t>
      </w:r>
      <w:r w:rsidRPr="007A5A0D">
        <w:t xml:space="preserve">, if included, </w:t>
      </w:r>
      <w:r w:rsidRPr="007A5A0D">
        <w:rPr>
          <w:iCs/>
        </w:rPr>
        <w:t xml:space="preserve">in </w:t>
      </w:r>
      <w:r w:rsidRPr="007A5A0D">
        <w:rPr>
          <w:i/>
          <w:iCs/>
        </w:rPr>
        <w:t>VarLogMeasConfig</w:t>
      </w:r>
      <w:r w:rsidRPr="007A5A0D">
        <w:t>;</w:t>
      </w:r>
    </w:p>
    <w:p w:rsidR="00756B72" w:rsidRPr="007A5A0D" w:rsidRDefault="00756B72" w:rsidP="003D1AE8">
      <w:pPr>
        <w:pStyle w:val="B1"/>
      </w:pPr>
      <w:r w:rsidRPr="007A5A0D">
        <w:t>1&gt;</w:t>
      </w:r>
      <w:r w:rsidRPr="007A5A0D">
        <w:tab/>
        <w:t xml:space="preserve">start timer T330 with the timer value set to the </w:t>
      </w:r>
      <w:r w:rsidRPr="007A5A0D">
        <w:rPr>
          <w:i/>
          <w:iCs/>
        </w:rPr>
        <w:t>loggingDuration</w:t>
      </w:r>
      <w:r w:rsidRPr="007A5A0D">
        <w:t>;</w:t>
      </w:r>
    </w:p>
    <w:p w:rsidR="00756B72" w:rsidRPr="007A5A0D" w:rsidRDefault="00756B72" w:rsidP="003D1AE8">
      <w:pPr>
        <w:pStyle w:val="Heading4"/>
      </w:pPr>
      <w:bookmarkStart w:id="872" w:name="_Toc5814824"/>
      <w:bookmarkStart w:id="873" w:name="_Toc52542290"/>
      <w:bookmarkStart w:id="874" w:name="_Toc52543309"/>
      <w:r w:rsidRPr="007A5A0D">
        <w:t>5.6.6.4</w:t>
      </w:r>
      <w:r w:rsidRPr="007A5A0D">
        <w:tab/>
        <w:t>T330 expiry</w:t>
      </w:r>
      <w:bookmarkEnd w:id="872"/>
      <w:bookmarkEnd w:id="873"/>
      <w:bookmarkEnd w:id="874"/>
    </w:p>
    <w:p w:rsidR="00756B72" w:rsidRPr="007A5A0D" w:rsidRDefault="00756B72" w:rsidP="003D1AE8">
      <w:r w:rsidRPr="007A5A0D">
        <w:t>Upon expiry of T330 the UE shall:</w:t>
      </w:r>
    </w:p>
    <w:p w:rsidR="00756B72" w:rsidRPr="007A5A0D" w:rsidRDefault="00756B72" w:rsidP="003D1AE8">
      <w:pPr>
        <w:pStyle w:val="B1"/>
      </w:pPr>
      <w:r w:rsidRPr="007A5A0D">
        <w:t>1&gt;</w:t>
      </w:r>
      <w:r w:rsidRPr="007A5A0D">
        <w:tab/>
        <w:t xml:space="preserve">release </w:t>
      </w:r>
      <w:r w:rsidRPr="007A5A0D">
        <w:rPr>
          <w:i/>
        </w:rPr>
        <w:t>VarLogMeasConfig</w:t>
      </w:r>
      <w:r w:rsidRPr="007A5A0D">
        <w:t>;</w:t>
      </w:r>
    </w:p>
    <w:p w:rsidR="00756B72" w:rsidRPr="007A5A0D" w:rsidRDefault="00756B72" w:rsidP="003D1AE8">
      <w:r w:rsidRPr="007A5A0D">
        <w:t xml:space="preserve">The UE is allowed to discard stored logged measurements, i.e. to release </w:t>
      </w:r>
      <w:r w:rsidRPr="007A5A0D">
        <w:rPr>
          <w:i/>
          <w:iCs/>
        </w:rPr>
        <w:t>VarLogMeasReport</w:t>
      </w:r>
      <w:r w:rsidRPr="007A5A0D">
        <w:t>, 48 hours after T330 expiry.</w:t>
      </w:r>
    </w:p>
    <w:p w:rsidR="00756B72" w:rsidRPr="007A5A0D" w:rsidRDefault="00756B72" w:rsidP="003D1AE8">
      <w:pPr>
        <w:pStyle w:val="Heading3"/>
      </w:pPr>
      <w:bookmarkStart w:id="875" w:name="_Toc5814825"/>
      <w:bookmarkStart w:id="876" w:name="_Toc52542291"/>
      <w:bookmarkStart w:id="877" w:name="_Toc52543310"/>
      <w:r w:rsidRPr="007A5A0D">
        <w:lastRenderedPageBreak/>
        <w:t>5.6.7</w:t>
      </w:r>
      <w:r w:rsidRPr="007A5A0D">
        <w:tab/>
        <w:t>Release of Logged Measurement Configuration</w:t>
      </w:r>
      <w:bookmarkEnd w:id="875"/>
      <w:bookmarkEnd w:id="876"/>
      <w:bookmarkEnd w:id="877"/>
    </w:p>
    <w:p w:rsidR="00756B72" w:rsidRPr="007A5A0D" w:rsidRDefault="00756B72" w:rsidP="003D1AE8">
      <w:pPr>
        <w:pStyle w:val="Heading4"/>
      </w:pPr>
      <w:bookmarkStart w:id="878" w:name="_Toc5814826"/>
      <w:bookmarkStart w:id="879" w:name="_Toc52542292"/>
      <w:bookmarkStart w:id="880" w:name="_Toc52543311"/>
      <w:r w:rsidRPr="007A5A0D">
        <w:t>5.6.7.1</w:t>
      </w:r>
      <w:r w:rsidRPr="007A5A0D">
        <w:tab/>
        <w:t>General</w:t>
      </w:r>
      <w:bookmarkEnd w:id="878"/>
      <w:bookmarkEnd w:id="879"/>
      <w:bookmarkEnd w:id="880"/>
    </w:p>
    <w:p w:rsidR="00756B72" w:rsidRPr="007A5A0D" w:rsidRDefault="00756B72" w:rsidP="003D1AE8">
      <w:r w:rsidRPr="007A5A0D">
        <w:t>The purpose of this procedure is to release the logged measurement configuration as well as the logged measurement information.</w:t>
      </w:r>
    </w:p>
    <w:p w:rsidR="00756B72" w:rsidRPr="007A5A0D" w:rsidRDefault="00756B72" w:rsidP="003D1AE8">
      <w:pPr>
        <w:pStyle w:val="Heading4"/>
      </w:pPr>
      <w:bookmarkStart w:id="881" w:name="_Toc5814827"/>
      <w:bookmarkStart w:id="882" w:name="_Toc52542293"/>
      <w:bookmarkStart w:id="883" w:name="_Toc52543312"/>
      <w:r w:rsidRPr="007A5A0D">
        <w:t>5.6.7.2</w:t>
      </w:r>
      <w:r w:rsidRPr="007A5A0D">
        <w:tab/>
        <w:t>Initiation</w:t>
      </w:r>
      <w:bookmarkEnd w:id="881"/>
      <w:bookmarkEnd w:id="882"/>
      <w:bookmarkEnd w:id="883"/>
    </w:p>
    <w:p w:rsidR="00756B72" w:rsidRPr="007A5A0D" w:rsidRDefault="00756B72" w:rsidP="003D1AE8">
      <w:r w:rsidRPr="007A5A0D">
        <w:t xml:space="preserve">The UE shall initiate the procedure upon receiving a logged measurement configuration in another RAT. The UE shall also initiate the procedure </w:t>
      </w:r>
      <w:r w:rsidRPr="007A5A0D">
        <w:rPr>
          <w:rFonts w:eastAsia="SimSun"/>
        </w:rPr>
        <w:t>upon power off or detach.</w:t>
      </w:r>
    </w:p>
    <w:p w:rsidR="00756B72" w:rsidRPr="007A5A0D" w:rsidRDefault="00756B72" w:rsidP="003D1AE8">
      <w:r w:rsidRPr="007A5A0D">
        <w:t>The UE shall:</w:t>
      </w:r>
    </w:p>
    <w:p w:rsidR="00756B72" w:rsidRPr="007A5A0D" w:rsidRDefault="00756B72" w:rsidP="003D1AE8">
      <w:pPr>
        <w:pStyle w:val="B1"/>
      </w:pPr>
      <w:r w:rsidRPr="007A5A0D">
        <w:t>1&gt;</w:t>
      </w:r>
      <w:r w:rsidRPr="007A5A0D">
        <w:tab/>
        <w:t>stop timer T330, if running;</w:t>
      </w:r>
    </w:p>
    <w:p w:rsidR="00756B72" w:rsidRPr="007A5A0D" w:rsidRDefault="00756B72" w:rsidP="003D1AE8">
      <w:pPr>
        <w:pStyle w:val="B1"/>
      </w:pPr>
      <w:r w:rsidRPr="007A5A0D">
        <w:t>1&gt;</w:t>
      </w:r>
      <w:r w:rsidRPr="007A5A0D">
        <w:tab/>
        <w:t xml:space="preserve">if stored, discard the logged measurement configuration as well as the logged measurement information, i.e. release the UE variables </w:t>
      </w:r>
      <w:r w:rsidRPr="007A5A0D">
        <w:rPr>
          <w:i/>
        </w:rPr>
        <w:t>VarLogMeasConfig</w:t>
      </w:r>
      <w:r w:rsidRPr="007A5A0D">
        <w:t xml:space="preserve"> and </w:t>
      </w:r>
      <w:r w:rsidRPr="007A5A0D">
        <w:rPr>
          <w:i/>
          <w:noProof/>
        </w:rPr>
        <w:t>VarLogMeasReport</w:t>
      </w:r>
      <w:r w:rsidRPr="007A5A0D">
        <w:t>;</w:t>
      </w:r>
    </w:p>
    <w:p w:rsidR="00756B72" w:rsidRPr="007A5A0D" w:rsidRDefault="00756B72" w:rsidP="003D1AE8">
      <w:pPr>
        <w:pStyle w:val="Heading3"/>
      </w:pPr>
      <w:bookmarkStart w:id="884" w:name="_Toc5814828"/>
      <w:bookmarkStart w:id="885" w:name="_Toc52542294"/>
      <w:bookmarkStart w:id="886" w:name="_Toc52543313"/>
      <w:r w:rsidRPr="007A5A0D">
        <w:t>5.6.8</w:t>
      </w:r>
      <w:r w:rsidRPr="007A5A0D">
        <w:tab/>
        <w:t>Measurements logging</w:t>
      </w:r>
      <w:bookmarkEnd w:id="884"/>
      <w:bookmarkEnd w:id="885"/>
      <w:bookmarkEnd w:id="886"/>
    </w:p>
    <w:p w:rsidR="00756B72" w:rsidRPr="007A5A0D" w:rsidRDefault="00756B72" w:rsidP="003D1AE8">
      <w:pPr>
        <w:pStyle w:val="Heading4"/>
        <w:ind w:left="0" w:firstLine="0"/>
      </w:pPr>
      <w:bookmarkStart w:id="887" w:name="_Toc5814829"/>
      <w:bookmarkStart w:id="888" w:name="_Toc52542295"/>
      <w:bookmarkStart w:id="889" w:name="_Toc52543314"/>
      <w:r w:rsidRPr="007A5A0D">
        <w:t>5.6.8.1</w:t>
      </w:r>
      <w:r w:rsidRPr="007A5A0D">
        <w:tab/>
        <w:t>General</w:t>
      </w:r>
      <w:bookmarkEnd w:id="887"/>
      <w:bookmarkEnd w:id="888"/>
      <w:bookmarkEnd w:id="889"/>
    </w:p>
    <w:p w:rsidR="00756B72" w:rsidRPr="007A5A0D" w:rsidRDefault="00756B72" w:rsidP="003D1AE8">
      <w:r w:rsidRPr="007A5A0D">
        <w:t>This procedure specifies the logging of available measurements by a UE in RRC_IDLE that has a logged measurement configuration</w:t>
      </w:r>
      <w:r w:rsidR="00280DB3" w:rsidRPr="007A5A0D">
        <w:t xml:space="preserve"> and the logging of available measurements by a UE in </w:t>
      </w:r>
      <w:r w:rsidR="00280DB3" w:rsidRPr="007A5A0D">
        <w:rPr>
          <w:lang w:eastAsia="zh-CN"/>
        </w:rPr>
        <w:t xml:space="preserve">both RRC_IDLE and </w:t>
      </w:r>
      <w:r w:rsidR="00280DB3" w:rsidRPr="007A5A0D">
        <w:t xml:space="preserve">RRC_CONNECTED if </w:t>
      </w:r>
      <w:r w:rsidR="00280DB3" w:rsidRPr="007A5A0D">
        <w:rPr>
          <w:i/>
        </w:rPr>
        <w:t>targetMBSFN-AreaList</w:t>
      </w:r>
      <w:r w:rsidR="00280DB3" w:rsidRPr="007A5A0D">
        <w:t xml:space="preserve"> is included in </w:t>
      </w:r>
      <w:r w:rsidR="00280DB3" w:rsidRPr="007A5A0D">
        <w:rPr>
          <w:i/>
        </w:rPr>
        <w:t>VarLogMeasConfig</w:t>
      </w:r>
      <w:r w:rsidRPr="007A5A0D">
        <w:t>.</w:t>
      </w:r>
    </w:p>
    <w:p w:rsidR="00756B72" w:rsidRPr="007A5A0D" w:rsidRDefault="00756B72" w:rsidP="003D1AE8">
      <w:pPr>
        <w:pStyle w:val="Heading4"/>
      </w:pPr>
      <w:bookmarkStart w:id="890" w:name="_Toc5814830"/>
      <w:bookmarkStart w:id="891" w:name="_Toc52542296"/>
      <w:bookmarkStart w:id="892" w:name="_Toc52543315"/>
      <w:r w:rsidRPr="007A5A0D">
        <w:t>5.6.8.2</w:t>
      </w:r>
      <w:r w:rsidRPr="007A5A0D">
        <w:tab/>
        <w:t>Initiation</w:t>
      </w:r>
      <w:bookmarkEnd w:id="890"/>
      <w:bookmarkEnd w:id="891"/>
      <w:bookmarkEnd w:id="892"/>
    </w:p>
    <w:p w:rsidR="00756B72" w:rsidRPr="007A5A0D" w:rsidRDefault="00756B72" w:rsidP="003D1AE8">
      <w:r w:rsidRPr="007A5A0D">
        <w:t>While T330 is running, the UE shall:</w:t>
      </w:r>
    </w:p>
    <w:p w:rsidR="00756B72" w:rsidRPr="007A5A0D" w:rsidRDefault="00756B72" w:rsidP="003D1AE8">
      <w:pPr>
        <w:pStyle w:val="B1"/>
      </w:pPr>
      <w:r w:rsidRPr="007A5A0D">
        <w:t>1&gt;</w:t>
      </w:r>
      <w:r w:rsidRPr="007A5A0D">
        <w:tab/>
        <w:t>perform the logging in accordance with the following:</w:t>
      </w:r>
    </w:p>
    <w:p w:rsidR="00280DB3" w:rsidRPr="007A5A0D" w:rsidRDefault="00280DB3" w:rsidP="003D1AE8">
      <w:pPr>
        <w:pStyle w:val="B2"/>
        <w:rPr>
          <w:i/>
          <w:noProof/>
        </w:rPr>
      </w:pPr>
      <w:r w:rsidRPr="007A5A0D">
        <w:t>2&gt;</w:t>
      </w:r>
      <w:r w:rsidRPr="007A5A0D">
        <w:tab/>
        <w:t xml:space="preserve">if </w:t>
      </w:r>
      <w:r w:rsidRPr="007A5A0D">
        <w:rPr>
          <w:i/>
        </w:rPr>
        <w:t>targetMBSFN-AreaList</w:t>
      </w:r>
      <w:r w:rsidRPr="007A5A0D">
        <w:t xml:space="preserve"> is included in </w:t>
      </w:r>
      <w:r w:rsidRPr="007A5A0D">
        <w:rPr>
          <w:i/>
          <w:noProof/>
        </w:rPr>
        <w:t>VarLogMeasConfig</w:t>
      </w:r>
      <w:r w:rsidRPr="007A5A0D">
        <w:rPr>
          <w:noProof/>
        </w:rPr>
        <w:t>:</w:t>
      </w:r>
    </w:p>
    <w:p w:rsidR="00FB7EF6" w:rsidRPr="007A5A0D" w:rsidRDefault="00280DB3" w:rsidP="003D1AE8">
      <w:pPr>
        <w:pStyle w:val="B3"/>
      </w:pPr>
      <w:r w:rsidRPr="007A5A0D">
        <w:t>3&gt;</w:t>
      </w:r>
      <w:r w:rsidRPr="007A5A0D">
        <w:tab/>
        <w:t>if the UE is camping normally on an E-UTRA cell or is connected to E-UTRA</w:t>
      </w:r>
      <w:r w:rsidR="00FB7EF6" w:rsidRPr="007A5A0D">
        <w:t>;</w:t>
      </w:r>
      <w:r w:rsidRPr="007A5A0D">
        <w:t xml:space="preserve"> and</w:t>
      </w:r>
    </w:p>
    <w:p w:rsidR="00FB7EF6" w:rsidRPr="007A5A0D" w:rsidRDefault="00FB7EF6" w:rsidP="003D1AE8">
      <w:pPr>
        <w:pStyle w:val="B3"/>
      </w:pPr>
      <w:r w:rsidRPr="007A5A0D">
        <w:t>3&gt;</w:t>
      </w:r>
      <w:r w:rsidRPr="007A5A0D">
        <w:tab/>
      </w:r>
      <w:r w:rsidR="00280DB3" w:rsidRPr="007A5A0D">
        <w:t xml:space="preserve">if the RPLMN is included in </w:t>
      </w:r>
      <w:r w:rsidR="00280DB3" w:rsidRPr="007A5A0D">
        <w:rPr>
          <w:i/>
        </w:rPr>
        <w:t>plmn-IdentityList</w:t>
      </w:r>
      <w:r w:rsidR="00280DB3" w:rsidRPr="007A5A0D">
        <w:t xml:space="preserve"> stored in </w:t>
      </w:r>
      <w:r w:rsidR="00280DB3" w:rsidRPr="007A5A0D">
        <w:rPr>
          <w:i/>
          <w:noProof/>
        </w:rPr>
        <w:t>VarLogMeasReport</w:t>
      </w:r>
      <w:r w:rsidRPr="007A5A0D">
        <w:t>;</w:t>
      </w:r>
      <w:r w:rsidR="00280DB3" w:rsidRPr="007A5A0D">
        <w:rPr>
          <w:i/>
          <w:noProof/>
        </w:rPr>
        <w:t xml:space="preserve"> </w:t>
      </w:r>
      <w:r w:rsidR="00280DB3" w:rsidRPr="007A5A0D">
        <w:t>and</w:t>
      </w:r>
    </w:p>
    <w:p w:rsidR="00280DB3" w:rsidRPr="007A5A0D" w:rsidRDefault="00FB7EF6" w:rsidP="003D1AE8">
      <w:pPr>
        <w:pStyle w:val="B3"/>
      </w:pPr>
      <w:r w:rsidRPr="007A5A0D">
        <w:t>3&gt;</w:t>
      </w:r>
      <w:r w:rsidRPr="007A5A0D">
        <w:tab/>
      </w:r>
      <w:r w:rsidR="00280DB3" w:rsidRPr="007A5A0D">
        <w:t xml:space="preserve">if the PCell </w:t>
      </w:r>
      <w:r w:rsidR="00280DB3" w:rsidRPr="007A5A0D">
        <w:rPr>
          <w:rFonts w:eastAsia="MS Mincho"/>
        </w:rPr>
        <w:t>(in RRC_CONNECTED</w:t>
      </w:r>
      <w:r w:rsidR="00280DB3" w:rsidRPr="007A5A0D">
        <w:t xml:space="preserve">) or </w:t>
      </w:r>
      <w:r w:rsidR="00280DB3" w:rsidRPr="007A5A0D">
        <w:rPr>
          <w:rFonts w:eastAsia="MS Mincho"/>
        </w:rPr>
        <w:t>cell where the UE is camping (in RRC_IDLE)</w:t>
      </w:r>
      <w:r w:rsidR="00280DB3" w:rsidRPr="007A5A0D">
        <w:t xml:space="preserve"> is </w:t>
      </w:r>
      <w:r w:rsidR="00280DB3" w:rsidRPr="007A5A0D">
        <w:rPr>
          <w:rFonts w:eastAsia="MS Mincho"/>
        </w:rPr>
        <w:t xml:space="preserve">part of </w:t>
      </w:r>
      <w:r w:rsidR="00280DB3" w:rsidRPr="007A5A0D">
        <w:t xml:space="preserve">the area </w:t>
      </w:r>
      <w:r w:rsidR="00280DB3" w:rsidRPr="007A5A0D">
        <w:rPr>
          <w:rFonts w:eastAsia="MS Mincho"/>
        </w:rPr>
        <w:t>indicated</w:t>
      </w:r>
      <w:r w:rsidR="00280DB3" w:rsidRPr="007A5A0D">
        <w:t xml:space="preserve"> by </w:t>
      </w:r>
      <w:r w:rsidR="00280DB3" w:rsidRPr="007A5A0D">
        <w:rPr>
          <w:i/>
        </w:rPr>
        <w:t>areaConfiguration</w:t>
      </w:r>
      <w:r w:rsidR="00280DB3" w:rsidRPr="007A5A0D">
        <w:t xml:space="preserve"> if configured in </w:t>
      </w:r>
      <w:r w:rsidR="00280DB3" w:rsidRPr="007A5A0D">
        <w:rPr>
          <w:i/>
        </w:rPr>
        <w:t>VarLogMeasConfig</w:t>
      </w:r>
      <w:r w:rsidR="00280DB3" w:rsidRPr="007A5A0D">
        <w:t>:</w:t>
      </w:r>
    </w:p>
    <w:p w:rsidR="00FB7EF6" w:rsidRPr="007A5A0D" w:rsidRDefault="00280DB3" w:rsidP="003D1AE8">
      <w:pPr>
        <w:pStyle w:val="B4"/>
      </w:pPr>
      <w:r w:rsidRPr="007A5A0D">
        <w:t>4&gt;</w:t>
      </w:r>
      <w:r w:rsidRPr="007A5A0D">
        <w:tab/>
        <w:t xml:space="preserve">for MBSFN areas, indicated in </w:t>
      </w:r>
      <w:r w:rsidRPr="007A5A0D">
        <w:rPr>
          <w:i/>
        </w:rPr>
        <w:t>targetMBSFN-AreaList,</w:t>
      </w:r>
      <w:r w:rsidRPr="007A5A0D">
        <w:t xml:space="preserve"> from which the UE is receiving MBMS service:</w:t>
      </w:r>
    </w:p>
    <w:p w:rsidR="00280DB3" w:rsidRPr="007A5A0D" w:rsidRDefault="00FB7EF6" w:rsidP="003D1AE8">
      <w:pPr>
        <w:pStyle w:val="B5"/>
        <w:rPr>
          <w:rFonts w:eastAsia="MS Mincho"/>
        </w:rPr>
      </w:pPr>
      <w:r w:rsidRPr="007A5A0D">
        <w:t>5&gt;</w:t>
      </w:r>
      <w:r w:rsidRPr="007A5A0D">
        <w:tab/>
      </w:r>
      <w:r w:rsidR="00280DB3" w:rsidRPr="007A5A0D">
        <w:t>perform MBSFN measurements in accordance with the performance requirements as specified in TS 36.133 [16]</w:t>
      </w:r>
      <w:r w:rsidR="00280DB3" w:rsidRPr="007A5A0D">
        <w:rPr>
          <w:rFonts w:eastAsia="MS Mincho"/>
        </w:rPr>
        <w:t>;</w:t>
      </w:r>
    </w:p>
    <w:p w:rsidR="00280DB3" w:rsidRPr="007A5A0D" w:rsidRDefault="00280DB3" w:rsidP="003D1AE8">
      <w:pPr>
        <w:pStyle w:val="NO"/>
        <w:rPr>
          <w:rFonts w:eastAsia="MS Mincho"/>
        </w:rPr>
      </w:pPr>
      <w:r w:rsidRPr="007A5A0D">
        <w:t>NOTE 1:</w:t>
      </w:r>
      <w:r w:rsidRPr="007A5A0D">
        <w:tab/>
        <w:t xml:space="preserve">When configured to perform </w:t>
      </w:r>
      <w:r w:rsidRPr="007A5A0D">
        <w:rPr>
          <w:rFonts w:eastAsia="MS Mincho"/>
        </w:rPr>
        <w:t>MBSFN</w:t>
      </w:r>
      <w:r w:rsidRPr="007A5A0D">
        <w:t xml:space="preserve"> measurement logging by </w:t>
      </w:r>
      <w:r w:rsidRPr="007A5A0D">
        <w:rPr>
          <w:i/>
        </w:rPr>
        <w:t>targetMBSFN-AreaList</w:t>
      </w:r>
      <w:r w:rsidRPr="007A5A0D">
        <w:t>, the UE is not required to receive additional MBSFN subframes</w:t>
      </w:r>
      <w:r w:rsidRPr="007A5A0D">
        <w:rPr>
          <w:rFonts w:eastAsia="MS Mincho"/>
        </w:rPr>
        <w:t>,</w:t>
      </w:r>
      <w:r w:rsidRPr="007A5A0D">
        <w:t xml:space="preserve"> i.e. logging is based on the subframes corresponding to the MBMS services the UE is </w:t>
      </w:r>
      <w:r w:rsidRPr="007A5A0D">
        <w:rPr>
          <w:rFonts w:eastAsia="MS Mincho"/>
        </w:rPr>
        <w:t>receiving</w:t>
      </w:r>
      <w:r w:rsidRPr="007A5A0D">
        <w:t>.</w:t>
      </w:r>
    </w:p>
    <w:p w:rsidR="00280DB3" w:rsidRPr="007A5A0D" w:rsidRDefault="00FB7EF6" w:rsidP="003D1AE8">
      <w:pPr>
        <w:pStyle w:val="B5"/>
      </w:pPr>
      <w:r w:rsidRPr="007A5A0D">
        <w:rPr>
          <w:rFonts w:eastAsia="MS Mincho"/>
        </w:rPr>
        <w:t>5</w:t>
      </w:r>
      <w:r w:rsidR="00280DB3" w:rsidRPr="007A5A0D">
        <w:rPr>
          <w:rFonts w:eastAsia="MS Mincho"/>
        </w:rPr>
        <w:t>&gt;</w:t>
      </w:r>
      <w:r w:rsidR="00280DB3" w:rsidRPr="007A5A0D">
        <w:rPr>
          <w:rFonts w:eastAsia="MS Mincho"/>
        </w:rPr>
        <w:tab/>
      </w:r>
      <w:r w:rsidR="00280DB3" w:rsidRPr="007A5A0D">
        <w:t xml:space="preserve">perform logging at regular time intervals as defined by the </w:t>
      </w:r>
      <w:r w:rsidR="00280DB3" w:rsidRPr="007A5A0D">
        <w:rPr>
          <w:i/>
          <w:iCs/>
        </w:rPr>
        <w:t>loggingInterval</w:t>
      </w:r>
      <w:r w:rsidR="00280DB3" w:rsidRPr="007A5A0D">
        <w:t xml:space="preserve"> in </w:t>
      </w:r>
      <w:r w:rsidR="00280DB3" w:rsidRPr="007A5A0D">
        <w:rPr>
          <w:i/>
          <w:iCs/>
        </w:rPr>
        <w:t xml:space="preserve">VarLogMeasConfig, </w:t>
      </w:r>
      <w:r w:rsidR="00280DB3" w:rsidRPr="007A5A0D">
        <w:t>but only for those intervals for which MBSFN measurement results are available</w:t>
      </w:r>
      <w:r w:rsidRPr="007A5A0D">
        <w:t xml:space="preserve"> as specified in TS 36.133 [16];</w:t>
      </w:r>
    </w:p>
    <w:p w:rsidR="00756B72" w:rsidRPr="007A5A0D" w:rsidRDefault="00756B72" w:rsidP="003D1AE8">
      <w:pPr>
        <w:pStyle w:val="B2"/>
      </w:pPr>
      <w:r w:rsidRPr="007A5A0D">
        <w:t>2&gt;</w:t>
      </w:r>
      <w:r w:rsidRPr="007A5A0D">
        <w:tab/>
      </w:r>
      <w:r w:rsidR="00280DB3" w:rsidRPr="007A5A0D">
        <w:rPr>
          <w:i/>
        </w:rPr>
        <w:t>else</w:t>
      </w:r>
      <w:r w:rsidR="00280DB3" w:rsidRPr="007A5A0D">
        <w:t xml:space="preserve"> </w:t>
      </w:r>
      <w:r w:rsidRPr="007A5A0D">
        <w:t xml:space="preserve">if the UE is camping normally on an E-UTRA cell and if the RPLMN is included in </w:t>
      </w:r>
      <w:r w:rsidRPr="007A5A0D">
        <w:rPr>
          <w:i/>
        </w:rPr>
        <w:t>plmn-IdentityList</w:t>
      </w:r>
      <w:r w:rsidRPr="007A5A0D">
        <w:t xml:space="preserve"> stored in </w:t>
      </w:r>
      <w:r w:rsidRPr="007A5A0D">
        <w:rPr>
          <w:i/>
          <w:noProof/>
        </w:rPr>
        <w:t xml:space="preserve">VarLogMeasReport </w:t>
      </w:r>
      <w:r w:rsidRPr="007A5A0D">
        <w:t xml:space="preserve">and, if the cell is part of the area indicated by </w:t>
      </w:r>
      <w:r w:rsidRPr="007A5A0D">
        <w:rPr>
          <w:i/>
        </w:rPr>
        <w:t>areaConfiguration</w:t>
      </w:r>
      <w:r w:rsidRPr="007A5A0D">
        <w:t xml:space="preserve"> if configured in </w:t>
      </w:r>
      <w:r w:rsidRPr="007A5A0D">
        <w:rPr>
          <w:i/>
        </w:rPr>
        <w:t>VarLogMeasConfig</w:t>
      </w:r>
      <w:r w:rsidRPr="007A5A0D">
        <w:t>:</w:t>
      </w:r>
    </w:p>
    <w:p w:rsidR="00756B72" w:rsidRPr="007A5A0D" w:rsidRDefault="00756B72" w:rsidP="003D1AE8">
      <w:pPr>
        <w:pStyle w:val="B3"/>
      </w:pPr>
      <w:r w:rsidRPr="007A5A0D">
        <w:t>3&gt;</w:t>
      </w:r>
      <w:r w:rsidRPr="007A5A0D">
        <w:tab/>
        <w:t xml:space="preserve">perform the logging at regular time intervals, as defined by the </w:t>
      </w:r>
      <w:r w:rsidRPr="007A5A0D">
        <w:rPr>
          <w:i/>
        </w:rPr>
        <w:t>loggingInterval</w:t>
      </w:r>
      <w:r w:rsidRPr="007A5A0D">
        <w:t xml:space="preserve"> in </w:t>
      </w:r>
      <w:r w:rsidRPr="007A5A0D">
        <w:rPr>
          <w:i/>
        </w:rPr>
        <w:t>VarLogMeasConfig</w:t>
      </w:r>
      <w:r w:rsidRPr="007A5A0D">
        <w:t>;</w:t>
      </w:r>
    </w:p>
    <w:p w:rsidR="00756B72" w:rsidRPr="007A5A0D" w:rsidRDefault="00756B72" w:rsidP="003D1AE8">
      <w:pPr>
        <w:pStyle w:val="B2"/>
      </w:pPr>
      <w:r w:rsidRPr="007A5A0D">
        <w:lastRenderedPageBreak/>
        <w:t>2&gt;</w:t>
      </w:r>
      <w:r w:rsidRPr="007A5A0D">
        <w:tab/>
        <w:t xml:space="preserve">when adding a logged measurement entry in </w:t>
      </w:r>
      <w:r w:rsidRPr="007A5A0D">
        <w:rPr>
          <w:i/>
          <w:noProof/>
        </w:rPr>
        <w:t>VarLogMeasReport</w:t>
      </w:r>
      <w:r w:rsidRPr="007A5A0D">
        <w:t>, include the fields in accordance with the following:</w:t>
      </w:r>
    </w:p>
    <w:p w:rsidR="00756B72" w:rsidRPr="007A5A0D" w:rsidRDefault="00756B72" w:rsidP="003D1AE8">
      <w:pPr>
        <w:pStyle w:val="B3"/>
      </w:pPr>
      <w:r w:rsidRPr="007A5A0D">
        <w:t>3&gt;</w:t>
      </w:r>
      <w:r w:rsidRPr="007A5A0D">
        <w:tab/>
        <w:t xml:space="preserve">set the </w:t>
      </w:r>
      <w:r w:rsidRPr="007A5A0D">
        <w:rPr>
          <w:i/>
        </w:rPr>
        <w:t>relativeTimeStamp</w:t>
      </w:r>
      <w:r w:rsidRPr="007A5A0D">
        <w:t xml:space="preserve"> to indicate the elapsed time since the moment at which the logged measurement configuration was received;</w:t>
      </w:r>
    </w:p>
    <w:p w:rsidR="00756B72" w:rsidRPr="007A5A0D" w:rsidRDefault="00756B72" w:rsidP="003D1AE8">
      <w:pPr>
        <w:pStyle w:val="B3"/>
      </w:pPr>
      <w:r w:rsidRPr="007A5A0D">
        <w:t>3&gt;</w:t>
      </w:r>
      <w:r w:rsidRPr="007A5A0D">
        <w:tab/>
        <w:t xml:space="preserve">if detailed location information became available during the last logging interval, set the content of the </w:t>
      </w:r>
      <w:r w:rsidRPr="007A5A0D">
        <w:rPr>
          <w:i/>
        </w:rPr>
        <w:t>locationInfo</w:t>
      </w:r>
      <w:r w:rsidRPr="007A5A0D">
        <w:t xml:space="preserve"> as follows:</w:t>
      </w:r>
    </w:p>
    <w:p w:rsidR="00756B72" w:rsidRPr="007A5A0D" w:rsidRDefault="00756B72" w:rsidP="003D1AE8">
      <w:pPr>
        <w:pStyle w:val="B4"/>
      </w:pPr>
      <w:r w:rsidRPr="007A5A0D">
        <w:t>4&gt;</w:t>
      </w:r>
      <w:r w:rsidRPr="007A5A0D">
        <w:tab/>
        <w:t xml:space="preserve">include the </w:t>
      </w:r>
      <w:r w:rsidRPr="007A5A0D">
        <w:rPr>
          <w:i/>
        </w:rPr>
        <w:t>locationCoordinates</w:t>
      </w:r>
      <w:r w:rsidRPr="007A5A0D">
        <w:t>;</w:t>
      </w:r>
    </w:p>
    <w:p w:rsidR="00280DB3" w:rsidRPr="007A5A0D" w:rsidRDefault="00280DB3" w:rsidP="003D1AE8">
      <w:pPr>
        <w:pStyle w:val="B3"/>
      </w:pPr>
      <w:r w:rsidRPr="007A5A0D">
        <w:t>3&gt;</w:t>
      </w:r>
      <w:r w:rsidRPr="007A5A0D">
        <w:tab/>
      </w:r>
      <w:r w:rsidRPr="007A5A0D">
        <w:rPr>
          <w:rFonts w:eastAsia="MS Mincho"/>
        </w:rPr>
        <w:t>i</w:t>
      </w:r>
      <w:r w:rsidRPr="007A5A0D">
        <w:t xml:space="preserve">f </w:t>
      </w:r>
      <w:r w:rsidRPr="007A5A0D">
        <w:rPr>
          <w:i/>
        </w:rPr>
        <w:t>targetMBSFN-AreaList</w:t>
      </w:r>
      <w:r w:rsidRPr="007A5A0D">
        <w:t xml:space="preserve"> is included in </w:t>
      </w:r>
      <w:r w:rsidRPr="007A5A0D">
        <w:rPr>
          <w:i/>
          <w:noProof/>
        </w:rPr>
        <w:t>VarLogMeasConfig</w:t>
      </w:r>
      <w:r w:rsidRPr="007A5A0D">
        <w:t>:</w:t>
      </w:r>
    </w:p>
    <w:p w:rsidR="00280DB3" w:rsidRPr="007A5A0D" w:rsidRDefault="00280DB3" w:rsidP="003D1AE8">
      <w:pPr>
        <w:pStyle w:val="B4"/>
      </w:pPr>
      <w:r w:rsidRPr="007A5A0D">
        <w:t>4&gt;</w:t>
      </w:r>
      <w:r w:rsidRPr="007A5A0D">
        <w:tab/>
        <w:t xml:space="preserve">for each MBSFN area, for which </w:t>
      </w:r>
      <w:r w:rsidR="00FB7EF6" w:rsidRPr="007A5A0D">
        <w:t xml:space="preserve">the mandatory </w:t>
      </w:r>
      <w:r w:rsidRPr="007A5A0D">
        <w:t xml:space="preserve">measurements result </w:t>
      </w:r>
      <w:r w:rsidR="00FB7EF6" w:rsidRPr="007A5A0D">
        <w:t>fields became</w:t>
      </w:r>
      <w:r w:rsidRPr="007A5A0D">
        <w:t xml:space="preserve"> available during the last logging interval:</w:t>
      </w:r>
    </w:p>
    <w:p w:rsidR="00280DB3" w:rsidRPr="007A5A0D" w:rsidRDefault="00280DB3" w:rsidP="003D1AE8">
      <w:pPr>
        <w:pStyle w:val="B5"/>
      </w:pPr>
      <w:r w:rsidRPr="007A5A0D">
        <w:t>5&gt;</w:t>
      </w:r>
      <w:r w:rsidRPr="007A5A0D">
        <w:tab/>
        <w:t xml:space="preserve">set the </w:t>
      </w:r>
      <w:r w:rsidRPr="007A5A0D">
        <w:rPr>
          <w:i/>
        </w:rPr>
        <w:t>rsrp</w:t>
      </w:r>
      <w:r w:rsidRPr="007A5A0D">
        <w:rPr>
          <w:i/>
          <w:iCs/>
        </w:rPr>
        <w:t>ResultMBSFN</w:t>
      </w:r>
      <w:r w:rsidRPr="007A5A0D">
        <w:rPr>
          <w:iCs/>
        </w:rPr>
        <w:t xml:space="preserve">, </w:t>
      </w:r>
      <w:r w:rsidRPr="007A5A0D">
        <w:rPr>
          <w:i/>
        </w:rPr>
        <w:t>rsrq</w:t>
      </w:r>
      <w:r w:rsidRPr="007A5A0D">
        <w:rPr>
          <w:i/>
          <w:iCs/>
        </w:rPr>
        <w:t>ResultMBSFN</w:t>
      </w:r>
      <w:r w:rsidRPr="007A5A0D">
        <w:rPr>
          <w:iCs/>
        </w:rPr>
        <w:t xml:space="preserve"> </w:t>
      </w:r>
      <w:r w:rsidRPr="007A5A0D">
        <w:t>to include measurement results that became available during the last logging interval;</w:t>
      </w:r>
    </w:p>
    <w:p w:rsidR="00FB7EF6" w:rsidRPr="007A5A0D" w:rsidRDefault="00FB7EF6" w:rsidP="003D1AE8">
      <w:pPr>
        <w:pStyle w:val="B5"/>
      </w:pPr>
      <w:r w:rsidRPr="007A5A0D">
        <w:t>5&gt;</w:t>
      </w:r>
      <w:r w:rsidRPr="007A5A0D">
        <w:tab/>
        <w:t xml:space="preserve">include the fields </w:t>
      </w:r>
      <w:r w:rsidRPr="007A5A0D">
        <w:rPr>
          <w:i/>
        </w:rPr>
        <w:t>signallingBLER-Result</w:t>
      </w:r>
      <w:r w:rsidRPr="007A5A0D">
        <w:t xml:space="preserve"> or </w:t>
      </w:r>
      <w:r w:rsidRPr="007A5A0D">
        <w:rPr>
          <w:i/>
        </w:rPr>
        <w:t>dataBLER-MCH-ResultList</w:t>
      </w:r>
      <w:r w:rsidRPr="007A5A0D">
        <w:t xml:space="preserve"> if the concerned BLER results are availble,</w:t>
      </w:r>
    </w:p>
    <w:p w:rsidR="00280DB3" w:rsidRPr="007A5A0D" w:rsidRDefault="00280DB3" w:rsidP="003D1AE8">
      <w:pPr>
        <w:pStyle w:val="B5"/>
      </w:pPr>
      <w:r w:rsidRPr="007A5A0D">
        <w:t>5&gt;</w:t>
      </w:r>
      <w:r w:rsidRPr="007A5A0D">
        <w:tab/>
        <w:t xml:space="preserve">set the </w:t>
      </w:r>
      <w:r w:rsidRPr="007A5A0D">
        <w:rPr>
          <w:i/>
        </w:rPr>
        <w:t>mbsfn-AreaId</w:t>
      </w:r>
      <w:r w:rsidRPr="007A5A0D">
        <w:t xml:space="preserve"> and </w:t>
      </w:r>
      <w:r w:rsidRPr="007A5A0D">
        <w:rPr>
          <w:i/>
        </w:rPr>
        <w:t xml:space="preserve">carrierFrequency </w:t>
      </w:r>
      <w:r w:rsidRPr="007A5A0D">
        <w:t xml:space="preserve">to indicate the MBSFN area </w:t>
      </w:r>
      <w:r w:rsidRPr="007A5A0D">
        <w:rPr>
          <w:rFonts w:eastAsia="MS Mincho"/>
        </w:rPr>
        <w:t>in</w:t>
      </w:r>
      <w:r w:rsidRPr="007A5A0D">
        <w:t xml:space="preserve"> which the UE is receiving MBSFN transmission</w:t>
      </w:r>
      <w:r w:rsidR="00FB7EF6" w:rsidRPr="007A5A0D">
        <w:t>;</w:t>
      </w:r>
    </w:p>
    <w:p w:rsidR="00280DB3" w:rsidRPr="007A5A0D" w:rsidRDefault="00280DB3" w:rsidP="003D1AE8">
      <w:pPr>
        <w:pStyle w:val="B4"/>
        <w:rPr>
          <w:rFonts w:eastAsia="MS Mincho"/>
        </w:rPr>
      </w:pPr>
      <w:r w:rsidRPr="007A5A0D">
        <w:t>4&gt;</w:t>
      </w:r>
      <w:r w:rsidRPr="007A5A0D">
        <w:rPr>
          <w:rFonts w:eastAsia="MS Mincho"/>
        </w:rPr>
        <w:tab/>
        <w:t>if in RRC_CONNECTED:</w:t>
      </w:r>
    </w:p>
    <w:p w:rsidR="00280DB3" w:rsidRPr="007A5A0D" w:rsidRDefault="00280DB3" w:rsidP="003D1AE8">
      <w:pPr>
        <w:pStyle w:val="B5"/>
      </w:pPr>
      <w:r w:rsidRPr="007A5A0D">
        <w:t>5&gt;</w:t>
      </w:r>
      <w:r w:rsidRPr="007A5A0D">
        <w:tab/>
        <w:t xml:space="preserve">set the </w:t>
      </w:r>
      <w:r w:rsidRPr="007A5A0D">
        <w:rPr>
          <w:i/>
        </w:rPr>
        <w:t>servCellIdentity</w:t>
      </w:r>
      <w:r w:rsidRPr="007A5A0D">
        <w:t xml:space="preserve"> to indicate global cell identity of the </w:t>
      </w:r>
      <w:r w:rsidRPr="007A5A0D">
        <w:rPr>
          <w:rFonts w:eastAsia="MS Mincho"/>
        </w:rPr>
        <w:t>PCell</w:t>
      </w:r>
      <w:r w:rsidRPr="007A5A0D">
        <w:t>;</w:t>
      </w:r>
    </w:p>
    <w:p w:rsidR="00280DB3" w:rsidRPr="007A5A0D" w:rsidRDefault="00280DB3" w:rsidP="003D1AE8">
      <w:pPr>
        <w:pStyle w:val="B5"/>
        <w:rPr>
          <w:rFonts w:eastAsia="MS Mincho"/>
        </w:rPr>
      </w:pPr>
      <w:r w:rsidRPr="007A5A0D">
        <w:t>5&gt;</w:t>
      </w:r>
      <w:r w:rsidRPr="007A5A0D">
        <w:tab/>
        <w:t xml:space="preserve">set the </w:t>
      </w:r>
      <w:r w:rsidRPr="007A5A0D">
        <w:rPr>
          <w:i/>
        </w:rPr>
        <w:t>measResultServCell</w:t>
      </w:r>
      <w:r w:rsidRPr="007A5A0D">
        <w:t xml:space="preserve"> to include the</w:t>
      </w:r>
      <w:r w:rsidRPr="007A5A0D">
        <w:rPr>
          <w:iCs/>
        </w:rPr>
        <w:t xml:space="preserve"> layer 3 </w:t>
      </w:r>
      <w:r w:rsidRPr="007A5A0D">
        <w:t xml:space="preserve">filtered measured </w:t>
      </w:r>
      <w:r w:rsidRPr="007A5A0D">
        <w:rPr>
          <w:iCs/>
        </w:rPr>
        <w:t>results</w:t>
      </w:r>
      <w:r w:rsidRPr="007A5A0D">
        <w:rPr>
          <w:rFonts w:eastAsia="MS Mincho"/>
          <w:iCs/>
        </w:rPr>
        <w:t xml:space="preserve"> of the PCell</w:t>
      </w:r>
      <w:r w:rsidRPr="007A5A0D">
        <w:t>;</w:t>
      </w:r>
    </w:p>
    <w:p w:rsidR="00280DB3" w:rsidRPr="007A5A0D" w:rsidRDefault="00280DB3" w:rsidP="003D1AE8">
      <w:pPr>
        <w:pStyle w:val="B5"/>
        <w:rPr>
          <w:rFonts w:eastAsia="MS Mincho"/>
        </w:rPr>
      </w:pPr>
      <w:r w:rsidRPr="007A5A0D">
        <w:t>5&gt;</w:t>
      </w:r>
      <w:r w:rsidRPr="007A5A0D">
        <w:tab/>
        <w:t xml:space="preserve">if available, set the </w:t>
      </w:r>
      <w:r w:rsidRPr="007A5A0D">
        <w:rPr>
          <w:i/>
          <w:iCs/>
        </w:rPr>
        <w:t xml:space="preserve">measResultNeighCells </w:t>
      </w:r>
      <w:r w:rsidRPr="007A5A0D">
        <w:t>to include the</w:t>
      </w:r>
      <w:r w:rsidRPr="007A5A0D">
        <w:rPr>
          <w:iCs/>
        </w:rPr>
        <w:t xml:space="preserve"> layer 3 </w:t>
      </w:r>
      <w:r w:rsidRPr="007A5A0D">
        <w:t xml:space="preserve">filtered measured </w:t>
      </w:r>
      <w:r w:rsidRPr="007A5A0D">
        <w:rPr>
          <w:iCs/>
        </w:rPr>
        <w:t xml:space="preserve">results of </w:t>
      </w:r>
      <w:r w:rsidRPr="007A5A0D">
        <w:t>SCell(s) and neighbouring cell(s) measurements that became available during the last logging interval</w:t>
      </w:r>
      <w:r w:rsidRPr="007A5A0D">
        <w:rPr>
          <w:iCs/>
        </w:rPr>
        <w:t xml:space="preserve">, </w:t>
      </w:r>
      <w:r w:rsidRPr="007A5A0D">
        <w:t>in order of decreasing RSRP, for at most the following number of cells: 6 intra-frequency and 3 inter-frequency cells per frequency and</w:t>
      </w:r>
      <w:r w:rsidRPr="007A5A0D">
        <w:rPr>
          <w:rFonts w:eastAsia="MS Mincho"/>
        </w:rPr>
        <w:t xml:space="preserve"> </w:t>
      </w:r>
      <w:r w:rsidRPr="007A5A0D">
        <w:t>according to the following:</w:t>
      </w:r>
    </w:p>
    <w:p w:rsidR="00280DB3" w:rsidRPr="007A5A0D" w:rsidRDefault="00280DB3" w:rsidP="003D1AE8">
      <w:pPr>
        <w:pStyle w:val="B6"/>
      </w:pPr>
      <w:r w:rsidRPr="007A5A0D">
        <w:t>6&gt;</w:t>
      </w:r>
      <w:r w:rsidRPr="007A5A0D">
        <w:tab/>
        <w:t>for each cell included, include the optional fields that are available;</w:t>
      </w:r>
    </w:p>
    <w:p w:rsidR="00280DB3" w:rsidRPr="007A5A0D" w:rsidRDefault="00280DB3" w:rsidP="003D1AE8">
      <w:pPr>
        <w:pStyle w:val="B5"/>
      </w:pPr>
      <w:r w:rsidRPr="007A5A0D">
        <w:t>5&gt;</w:t>
      </w:r>
      <w:r w:rsidRPr="007A5A0D">
        <w:tab/>
        <w:t xml:space="preserve">if available, </w:t>
      </w:r>
      <w:r w:rsidRPr="007A5A0D">
        <w:rPr>
          <w:rFonts w:eastAsia="MS Mincho"/>
        </w:rPr>
        <w:t>optionally</w:t>
      </w:r>
      <w:r w:rsidRPr="007A5A0D">
        <w:t xml:space="preserve"> set the </w:t>
      </w:r>
      <w:r w:rsidRPr="007A5A0D">
        <w:rPr>
          <w:i/>
          <w:iCs/>
        </w:rPr>
        <w:t xml:space="preserve">measResultNeighCells </w:t>
      </w:r>
      <w:r w:rsidRPr="007A5A0D">
        <w:t>to include the</w:t>
      </w:r>
      <w:r w:rsidRPr="007A5A0D">
        <w:rPr>
          <w:iCs/>
        </w:rPr>
        <w:t xml:space="preserve"> layer 3 </w:t>
      </w:r>
      <w:r w:rsidRPr="007A5A0D">
        <w:t xml:space="preserve">filtered measured </w:t>
      </w:r>
      <w:r w:rsidRPr="007A5A0D">
        <w:rPr>
          <w:iCs/>
        </w:rPr>
        <w:t xml:space="preserve">results of </w:t>
      </w:r>
      <w:r w:rsidRPr="007A5A0D">
        <w:t>neighbouring cell(s) measurements that became available during the last logging interval</w:t>
      </w:r>
      <w:r w:rsidRPr="007A5A0D">
        <w:rPr>
          <w:iCs/>
        </w:rPr>
        <w:t xml:space="preserve">, </w:t>
      </w:r>
      <w:r w:rsidRPr="007A5A0D">
        <w:t>in order of decreasing RSCP(UTRA)/RSSI(GERAN)/PilotStrength(cdma2000), for at most the following number of cells: 3 inter-RAT cells per frequency (UTRA, cdma2000)/set of frequencies (GERAN), and</w:t>
      </w:r>
      <w:r w:rsidRPr="007A5A0D">
        <w:rPr>
          <w:rFonts w:eastAsia="MS Mincho"/>
        </w:rPr>
        <w:t xml:space="preserve"> </w:t>
      </w:r>
      <w:r w:rsidRPr="007A5A0D">
        <w:t>according to the following:</w:t>
      </w:r>
    </w:p>
    <w:p w:rsidR="00280DB3" w:rsidRPr="007A5A0D" w:rsidRDefault="00280DB3" w:rsidP="003D1AE8">
      <w:pPr>
        <w:pStyle w:val="B6"/>
      </w:pPr>
      <w:r w:rsidRPr="007A5A0D">
        <w:t>6&gt;</w:t>
      </w:r>
      <w:r w:rsidRPr="007A5A0D">
        <w:tab/>
        <w:t>for each cell included, include the optional fields that are available;</w:t>
      </w:r>
    </w:p>
    <w:p w:rsidR="00280DB3" w:rsidRPr="007A5A0D" w:rsidRDefault="00280DB3" w:rsidP="003D1AE8">
      <w:pPr>
        <w:pStyle w:val="B4"/>
        <w:rPr>
          <w:rFonts w:eastAsia="MS Mincho"/>
        </w:rPr>
      </w:pPr>
      <w:r w:rsidRPr="007A5A0D">
        <w:t xml:space="preserve">4&gt; </w:t>
      </w:r>
      <w:r w:rsidRPr="007A5A0D">
        <w:rPr>
          <w:rFonts w:eastAsia="MS Mincho"/>
        </w:rPr>
        <w:t>if in RRC_IDLE:</w:t>
      </w:r>
    </w:p>
    <w:p w:rsidR="00280DB3" w:rsidRPr="007A5A0D" w:rsidRDefault="00280DB3" w:rsidP="003D1AE8">
      <w:pPr>
        <w:pStyle w:val="B5"/>
      </w:pPr>
      <w:r w:rsidRPr="007A5A0D">
        <w:t>5&gt;</w:t>
      </w:r>
      <w:r w:rsidRPr="007A5A0D">
        <w:tab/>
        <w:t xml:space="preserve">set the </w:t>
      </w:r>
      <w:r w:rsidRPr="007A5A0D">
        <w:rPr>
          <w:i/>
        </w:rPr>
        <w:t>servCellIdentity</w:t>
      </w:r>
      <w:r w:rsidRPr="007A5A0D">
        <w:t xml:space="preserve"> to indicate global cell identity of the </w:t>
      </w:r>
      <w:r w:rsidRPr="007A5A0D">
        <w:rPr>
          <w:rFonts w:eastAsia="MS Mincho"/>
        </w:rPr>
        <w:t>serving cell</w:t>
      </w:r>
      <w:r w:rsidRPr="007A5A0D">
        <w:t>;</w:t>
      </w:r>
    </w:p>
    <w:p w:rsidR="00280DB3" w:rsidRPr="007A5A0D" w:rsidRDefault="00280DB3" w:rsidP="003D1AE8">
      <w:pPr>
        <w:pStyle w:val="B5"/>
        <w:rPr>
          <w:rFonts w:eastAsia="MS Mincho"/>
        </w:rPr>
      </w:pPr>
      <w:r w:rsidRPr="007A5A0D">
        <w:rPr>
          <w:rFonts w:eastAsia="MS Mincho"/>
        </w:rPr>
        <w:t>5&gt;</w:t>
      </w:r>
      <w:r w:rsidRPr="007A5A0D">
        <w:rPr>
          <w:rFonts w:eastAsia="MS Mincho"/>
        </w:rPr>
        <w:tab/>
      </w:r>
      <w:r w:rsidRPr="007A5A0D">
        <w:t xml:space="preserve">set the </w:t>
      </w:r>
      <w:r w:rsidRPr="007A5A0D">
        <w:rPr>
          <w:i/>
        </w:rPr>
        <w:t>measResultServCell</w:t>
      </w:r>
      <w:r w:rsidRPr="007A5A0D">
        <w:t xml:space="preserve"> to include the quantities of the serving cell;</w:t>
      </w:r>
    </w:p>
    <w:p w:rsidR="00280DB3" w:rsidRPr="007A5A0D" w:rsidRDefault="00280DB3" w:rsidP="003D1AE8">
      <w:pPr>
        <w:pStyle w:val="B5"/>
      </w:pPr>
      <w:r w:rsidRPr="007A5A0D">
        <w:rPr>
          <w:rFonts w:eastAsia="MS Mincho"/>
        </w:rPr>
        <w:t>5&gt;</w:t>
      </w:r>
      <w:r w:rsidRPr="007A5A0D">
        <w:rPr>
          <w:rFonts w:eastAsia="MS Mincho"/>
        </w:rPr>
        <w:tab/>
      </w:r>
      <w:r w:rsidRPr="007A5A0D">
        <w:t xml:space="preserve">if available, set the </w:t>
      </w:r>
      <w:r w:rsidRPr="007A5A0D">
        <w:rPr>
          <w:i/>
          <w:iCs/>
        </w:rPr>
        <w:t>measResultNeighCells</w:t>
      </w:r>
      <w:r w:rsidRPr="007A5A0D">
        <w:rPr>
          <w:iCs/>
        </w:rPr>
        <w:t xml:space="preserve">, </w:t>
      </w:r>
      <w:r w:rsidRPr="007A5A0D">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and according to the following:</w:t>
      </w:r>
    </w:p>
    <w:p w:rsidR="00280DB3" w:rsidRPr="007A5A0D" w:rsidRDefault="00280DB3" w:rsidP="003D1AE8">
      <w:pPr>
        <w:pStyle w:val="B6"/>
      </w:pPr>
      <w:r w:rsidRPr="007A5A0D">
        <w:t>6&gt;</w:t>
      </w:r>
      <w:r w:rsidRPr="007A5A0D">
        <w:tab/>
        <w:t>for each neighbour cell included, include the optional fields that are available;</w:t>
      </w:r>
    </w:p>
    <w:p w:rsidR="00280DB3" w:rsidRPr="007A5A0D" w:rsidRDefault="00280DB3" w:rsidP="003D1AE8">
      <w:pPr>
        <w:pStyle w:val="B5"/>
      </w:pPr>
      <w:r w:rsidRPr="007A5A0D">
        <w:t>5&gt;</w:t>
      </w:r>
      <w:r w:rsidRPr="007A5A0D">
        <w:tab/>
        <w:t xml:space="preserve">if available, </w:t>
      </w:r>
      <w:r w:rsidRPr="007A5A0D">
        <w:rPr>
          <w:rFonts w:eastAsia="MS Mincho"/>
        </w:rPr>
        <w:t>optionally</w:t>
      </w:r>
      <w:r w:rsidRPr="007A5A0D">
        <w:t xml:space="preserve"> set the </w:t>
      </w:r>
      <w:r w:rsidRPr="007A5A0D">
        <w:rPr>
          <w:i/>
          <w:iCs/>
        </w:rPr>
        <w:t>measResultNeighCells</w:t>
      </w:r>
      <w:r w:rsidRPr="007A5A0D">
        <w:rPr>
          <w:rFonts w:eastAsia="MS Mincho"/>
          <w:i/>
          <w:iCs/>
        </w:rPr>
        <w:t>,</w:t>
      </w:r>
      <w:r w:rsidRPr="007A5A0D">
        <w:rPr>
          <w:i/>
          <w:iCs/>
        </w:rPr>
        <w:t xml:space="preserve"> </w:t>
      </w:r>
      <w:r w:rsidRPr="007A5A0D">
        <w:t>in order of decreasing ranking-criterion as used for cell re-selection,</w:t>
      </w:r>
      <w:r w:rsidRPr="007A5A0D">
        <w:rPr>
          <w:rFonts w:eastAsia="MS Mincho"/>
        </w:rPr>
        <w:t xml:space="preserve"> </w:t>
      </w:r>
      <w:r w:rsidRPr="007A5A0D">
        <w:t>to include neighbouring cell measurements that became available during the last logging interval</w:t>
      </w:r>
      <w:r w:rsidRPr="007A5A0D">
        <w:rPr>
          <w:iCs/>
        </w:rPr>
        <w:t xml:space="preserve">, </w:t>
      </w:r>
      <w:r w:rsidRPr="007A5A0D">
        <w:t>for at most the following number of cells: 3 inter-RAT cells per frequency (UTRA, cdma2000)/set of frequencies (GERAN), and</w:t>
      </w:r>
      <w:r w:rsidRPr="007A5A0D">
        <w:rPr>
          <w:rFonts w:eastAsia="MS Mincho"/>
        </w:rPr>
        <w:t xml:space="preserve"> </w:t>
      </w:r>
      <w:r w:rsidRPr="007A5A0D">
        <w:t>according to the following:</w:t>
      </w:r>
    </w:p>
    <w:p w:rsidR="00280DB3" w:rsidRPr="007A5A0D" w:rsidRDefault="00280DB3" w:rsidP="003D1AE8">
      <w:pPr>
        <w:pStyle w:val="B6"/>
        <w:rPr>
          <w:rFonts w:eastAsia="MS Mincho"/>
        </w:rPr>
      </w:pPr>
      <w:r w:rsidRPr="007A5A0D">
        <w:t>6&gt;</w:t>
      </w:r>
      <w:r w:rsidRPr="007A5A0D">
        <w:tab/>
        <w:t>for each cell included, include the optional fields that are available;</w:t>
      </w:r>
    </w:p>
    <w:p w:rsidR="003D239B" w:rsidRPr="007A5A0D" w:rsidRDefault="003D239B" w:rsidP="003D1AE8">
      <w:pPr>
        <w:pStyle w:val="B4"/>
        <w:rPr>
          <w:rFonts w:eastAsia="MS Mincho"/>
        </w:rPr>
      </w:pPr>
      <w:r w:rsidRPr="007A5A0D">
        <w:lastRenderedPageBreak/>
        <w:t xml:space="preserve">4&gt; for the cells included according to the previous (i.e. covering previous and current serving cells as well as neighbouring EUTRA cells) include results according to the extended RSRQ if </w:t>
      </w:r>
      <w:r w:rsidR="00873A93" w:rsidRPr="007A5A0D">
        <w:t xml:space="preserve">corresponding </w:t>
      </w:r>
      <w:r w:rsidRPr="007A5A0D">
        <w:t xml:space="preserve">results are available according to the associated performance requirements defined in </w:t>
      </w:r>
      <w:r w:rsidR="00DC73E5" w:rsidRPr="007A5A0D">
        <w:t xml:space="preserve">TS </w:t>
      </w:r>
      <w:r w:rsidRPr="007A5A0D">
        <w:t>36.133 [16];</w:t>
      </w:r>
    </w:p>
    <w:p w:rsidR="003D239B" w:rsidRPr="007A5A0D" w:rsidRDefault="003D239B" w:rsidP="003D1AE8">
      <w:pPr>
        <w:pStyle w:val="B4"/>
        <w:rPr>
          <w:rFonts w:eastAsia="MS Mincho"/>
        </w:rPr>
      </w:pPr>
      <w:r w:rsidRPr="007A5A0D">
        <w:t>4&gt; for the cells included according to the previous (i.e. covering previous and current serving cells as well as neighbouring EUTRA cells) include RSRQ type if the result was based on measurements using a wider band or using all OFDM symbols;</w:t>
      </w:r>
    </w:p>
    <w:p w:rsidR="00FB7EF6" w:rsidRPr="007A5A0D" w:rsidRDefault="00FB7EF6" w:rsidP="003D1AE8">
      <w:pPr>
        <w:pStyle w:val="NO"/>
      </w:pPr>
      <w:r w:rsidRPr="007A5A0D">
        <w:t>NOTE 2:</w:t>
      </w:r>
      <w:r w:rsidRPr="007A5A0D">
        <w:tab/>
        <w:t>The UE includes the latest results in accordance with the performance requirements as specified in TS 36.133 [16]. E.g. RSRP and RSRQ results are available only if the UE has a sufficient number of results/ receives a sufficient number of subframes during the logging interval.</w:t>
      </w:r>
    </w:p>
    <w:p w:rsidR="00280DB3" w:rsidRPr="007A5A0D" w:rsidRDefault="00756B72" w:rsidP="003D1AE8">
      <w:pPr>
        <w:pStyle w:val="B3"/>
      </w:pPr>
      <w:r w:rsidRPr="007A5A0D">
        <w:t>3</w:t>
      </w:r>
      <w:r w:rsidR="00280DB3" w:rsidRPr="007A5A0D">
        <w:t>&gt;</w:t>
      </w:r>
      <w:r w:rsidR="00280DB3" w:rsidRPr="007A5A0D">
        <w:tab/>
      </w:r>
      <w:r w:rsidR="00280DB3" w:rsidRPr="007A5A0D">
        <w:rPr>
          <w:rFonts w:eastAsia="MS Mincho"/>
        </w:rPr>
        <w:t>else</w:t>
      </w:r>
      <w:r w:rsidR="00280DB3" w:rsidRPr="007A5A0D">
        <w:t>:</w:t>
      </w:r>
    </w:p>
    <w:p w:rsidR="00756B72" w:rsidRPr="007A5A0D" w:rsidRDefault="00280DB3" w:rsidP="003D1AE8">
      <w:pPr>
        <w:pStyle w:val="B4"/>
      </w:pPr>
      <w:r w:rsidRPr="007A5A0D">
        <w:rPr>
          <w:rFonts w:eastAsia="MS Mincho"/>
        </w:rPr>
        <w:t>4</w:t>
      </w:r>
      <w:r w:rsidR="00756B72" w:rsidRPr="007A5A0D">
        <w:t>&gt;</w:t>
      </w:r>
      <w:r w:rsidR="00756B72" w:rsidRPr="007A5A0D">
        <w:tab/>
        <w:t xml:space="preserve">set the </w:t>
      </w:r>
      <w:r w:rsidR="00756B72" w:rsidRPr="007A5A0D">
        <w:rPr>
          <w:i/>
        </w:rPr>
        <w:t>servCellIdentity</w:t>
      </w:r>
      <w:r w:rsidR="00756B72" w:rsidRPr="007A5A0D">
        <w:t xml:space="preserve"> to indicate global cell identity of the cell the UE is camping on;</w:t>
      </w:r>
    </w:p>
    <w:p w:rsidR="00756B72" w:rsidRPr="007A5A0D" w:rsidRDefault="00280DB3" w:rsidP="003D1AE8">
      <w:pPr>
        <w:pStyle w:val="B4"/>
      </w:pPr>
      <w:r w:rsidRPr="007A5A0D">
        <w:rPr>
          <w:rFonts w:eastAsia="MS Mincho"/>
        </w:rPr>
        <w:t>4</w:t>
      </w:r>
      <w:r w:rsidR="00756B72" w:rsidRPr="007A5A0D">
        <w:t>&gt;</w:t>
      </w:r>
      <w:r w:rsidR="00756B72" w:rsidRPr="007A5A0D">
        <w:tab/>
        <w:t xml:space="preserve">set the </w:t>
      </w:r>
      <w:r w:rsidR="00756B72" w:rsidRPr="007A5A0D">
        <w:rPr>
          <w:i/>
        </w:rPr>
        <w:t>measResultServCell</w:t>
      </w:r>
      <w:r w:rsidR="00756B72" w:rsidRPr="007A5A0D">
        <w:t xml:space="preserve"> to include the quantities of the cell the UE is camping on;</w:t>
      </w:r>
    </w:p>
    <w:p w:rsidR="00756B72" w:rsidRPr="007A5A0D" w:rsidRDefault="00280DB3" w:rsidP="003D1AE8">
      <w:pPr>
        <w:pStyle w:val="B4"/>
      </w:pPr>
      <w:r w:rsidRPr="007A5A0D">
        <w:rPr>
          <w:rFonts w:eastAsia="MS Mincho"/>
        </w:rPr>
        <w:t>4</w:t>
      </w:r>
      <w:r w:rsidR="00756B72" w:rsidRPr="007A5A0D">
        <w:t>&gt;</w:t>
      </w:r>
      <w:r w:rsidR="00756B72" w:rsidRPr="007A5A0D">
        <w:tab/>
        <w:t xml:space="preserve">if available, set the </w:t>
      </w:r>
      <w:r w:rsidR="00756B72" w:rsidRPr="007A5A0D">
        <w:rPr>
          <w:i/>
          <w:iCs/>
        </w:rPr>
        <w:t>measResultNeighCells</w:t>
      </w:r>
      <w:r w:rsidR="00756B72" w:rsidRPr="007A5A0D">
        <w:rPr>
          <w:iCs/>
        </w:rPr>
        <w:t xml:space="preserve">, </w:t>
      </w:r>
      <w:r w:rsidR="00756B72" w:rsidRPr="007A5A0D">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as well as 3 inter-RAT neighbours, per frequency/ set of frequencies (GERAN) per RAT and according to the following:</w:t>
      </w:r>
    </w:p>
    <w:p w:rsidR="00756B72" w:rsidRPr="007A5A0D" w:rsidRDefault="00280DB3" w:rsidP="003D1AE8">
      <w:pPr>
        <w:pStyle w:val="B5"/>
      </w:pPr>
      <w:r w:rsidRPr="007A5A0D">
        <w:rPr>
          <w:rFonts w:eastAsia="MS Mincho"/>
        </w:rPr>
        <w:t>5</w:t>
      </w:r>
      <w:r w:rsidR="00756B72" w:rsidRPr="007A5A0D">
        <w:t>&gt;</w:t>
      </w:r>
      <w:r w:rsidR="00756B72" w:rsidRPr="007A5A0D">
        <w:tab/>
        <w:t>for each neighbour cell included, include the optional fields that are available;</w:t>
      </w:r>
    </w:p>
    <w:p w:rsidR="003D239B" w:rsidRPr="007A5A0D" w:rsidRDefault="003D239B" w:rsidP="003D1AE8">
      <w:pPr>
        <w:pStyle w:val="B4"/>
        <w:rPr>
          <w:rFonts w:eastAsia="MS Mincho"/>
        </w:rPr>
      </w:pPr>
      <w:r w:rsidRPr="007A5A0D">
        <w:t xml:space="preserve">4&gt; for the cells included according to the previous (i.e. covering previous and current serving cells as well as neighbouring EUTRA cells) include results according to the extended RSRQ if </w:t>
      </w:r>
      <w:r w:rsidR="00873A93" w:rsidRPr="007A5A0D">
        <w:t xml:space="preserve">corresponding </w:t>
      </w:r>
      <w:r w:rsidRPr="007A5A0D">
        <w:t xml:space="preserve">results are available according to the associated performance requirements defined in </w:t>
      </w:r>
      <w:r w:rsidR="00DC73E5" w:rsidRPr="007A5A0D">
        <w:t xml:space="preserve">TS </w:t>
      </w:r>
      <w:r w:rsidRPr="007A5A0D">
        <w:t>36.133 [16];</w:t>
      </w:r>
    </w:p>
    <w:p w:rsidR="003D239B" w:rsidRPr="007A5A0D" w:rsidRDefault="003D239B" w:rsidP="003D1AE8">
      <w:pPr>
        <w:pStyle w:val="B4"/>
        <w:rPr>
          <w:rFonts w:eastAsia="MS Mincho"/>
        </w:rPr>
      </w:pPr>
      <w:r w:rsidRPr="007A5A0D">
        <w:t>4&gt; for the cells included according to the previous (i.e. covering previous and current serving cells as well as neighbouring EUTRA cells) include RSRQ type if the result was based on measurements using a wider band or using all OFDM symbols;</w:t>
      </w:r>
    </w:p>
    <w:p w:rsidR="00756B72" w:rsidRPr="007A5A0D" w:rsidRDefault="00756B72" w:rsidP="003D1AE8">
      <w:pPr>
        <w:pStyle w:val="NO"/>
      </w:pPr>
      <w:r w:rsidRPr="007A5A0D">
        <w:t>NOTE</w:t>
      </w:r>
      <w:r w:rsidR="00280DB3" w:rsidRPr="007A5A0D">
        <w:t xml:space="preserve"> </w:t>
      </w:r>
      <w:r w:rsidR="00FB7EF6" w:rsidRPr="007A5A0D">
        <w:t>3</w:t>
      </w:r>
      <w:r w:rsidRPr="007A5A0D">
        <w:t>:</w:t>
      </w:r>
      <w:r w:rsidRPr="007A5A0D">
        <w:tab/>
        <w:t>The UE includes the latest results of the available measurements as used for cell reselection evaluation</w:t>
      </w:r>
      <w:r w:rsidR="00280DB3" w:rsidRPr="007A5A0D">
        <w:t xml:space="preserve"> in RRC_IDLE or as used for evaluation of reporting criteria or for measurement reporting according to 5.5.3 in RRC_CONNECTED</w:t>
      </w:r>
      <w:r w:rsidRPr="007A5A0D">
        <w:t>, which are performed in accordance with the performance requirements as specified in TS 36.133 [16].</w:t>
      </w:r>
    </w:p>
    <w:p w:rsidR="00756B72" w:rsidRPr="007A5A0D" w:rsidRDefault="00756B72" w:rsidP="003D1AE8">
      <w:pPr>
        <w:pStyle w:val="B2"/>
      </w:pPr>
      <w:r w:rsidRPr="007A5A0D">
        <w:t>2&gt;</w:t>
      </w:r>
      <w:r w:rsidRPr="007A5A0D">
        <w:tab/>
        <w:t>when the memory reserved for the logged measurement information becomes full, stop timer T330 and perform the same actions as performed upon expiry of T330, as specified in 5.6.6.4;</w:t>
      </w:r>
    </w:p>
    <w:p w:rsidR="00756B72" w:rsidRPr="007A5A0D" w:rsidRDefault="00756B72" w:rsidP="003D1AE8">
      <w:pPr>
        <w:pStyle w:val="Heading3"/>
      </w:pPr>
      <w:bookmarkStart w:id="893" w:name="_Toc5814831"/>
      <w:bookmarkStart w:id="894" w:name="_Toc52542297"/>
      <w:bookmarkStart w:id="895" w:name="_Toc52543316"/>
      <w:r w:rsidRPr="007A5A0D">
        <w:t>5.</w:t>
      </w:r>
      <w:r w:rsidRPr="007A5A0D">
        <w:rPr>
          <w:lang w:eastAsia="zh-CN"/>
        </w:rPr>
        <w:t>6</w:t>
      </w:r>
      <w:r w:rsidRPr="007A5A0D">
        <w:t>.</w:t>
      </w:r>
      <w:r w:rsidRPr="007A5A0D">
        <w:rPr>
          <w:lang w:eastAsia="zh-CN"/>
        </w:rPr>
        <w:t>9</w:t>
      </w:r>
      <w:r w:rsidRPr="007A5A0D">
        <w:tab/>
        <w:t>In-device coexistence indication</w:t>
      </w:r>
      <w:bookmarkEnd w:id="893"/>
      <w:bookmarkEnd w:id="894"/>
      <w:bookmarkEnd w:id="895"/>
    </w:p>
    <w:p w:rsidR="00756B72" w:rsidRPr="007A5A0D" w:rsidRDefault="00756B72" w:rsidP="003D1AE8">
      <w:pPr>
        <w:pStyle w:val="Heading4"/>
      </w:pPr>
      <w:bookmarkStart w:id="896" w:name="_Toc5814832"/>
      <w:bookmarkStart w:id="897" w:name="_Toc52542298"/>
      <w:bookmarkStart w:id="898" w:name="_Toc52543317"/>
      <w:r w:rsidRPr="007A5A0D">
        <w:t>5.</w:t>
      </w:r>
      <w:r w:rsidRPr="007A5A0D">
        <w:rPr>
          <w:lang w:eastAsia="zh-CN"/>
        </w:rPr>
        <w:t>6</w:t>
      </w:r>
      <w:r w:rsidRPr="007A5A0D">
        <w:t>.</w:t>
      </w:r>
      <w:r w:rsidRPr="007A5A0D">
        <w:rPr>
          <w:lang w:eastAsia="zh-CN"/>
        </w:rPr>
        <w:t>9</w:t>
      </w:r>
      <w:r w:rsidRPr="007A5A0D">
        <w:t>.1</w:t>
      </w:r>
      <w:r w:rsidRPr="007A5A0D">
        <w:tab/>
        <w:t>General</w:t>
      </w:r>
      <w:bookmarkEnd w:id="896"/>
      <w:bookmarkEnd w:id="897"/>
      <w:bookmarkEnd w:id="898"/>
    </w:p>
    <w:p w:rsidR="00756B72" w:rsidRPr="007A5A0D" w:rsidRDefault="00756B72" w:rsidP="003D1AE8">
      <w:pPr>
        <w:pStyle w:val="TH"/>
      </w:pPr>
      <w:r w:rsidRPr="007A5A0D">
        <w:object w:dxaOrig="6855" w:dyaOrig="2535">
          <v:shape id="_x0000_i1081" type="#_x0000_t75" style="width:318pt;height:118.5pt" o:ole="">
            <v:imagedata r:id="rId119" o:title=""/>
          </v:shape>
          <o:OLEObject Type="Embed" ProgID="Word.Picture.8" ShapeID="_x0000_i1081" DrawAspect="Content" ObjectID="_1663159413" r:id="rId120"/>
        </w:object>
      </w:r>
    </w:p>
    <w:p w:rsidR="00756B72" w:rsidRPr="007A5A0D" w:rsidRDefault="00756B72" w:rsidP="003D1AE8">
      <w:pPr>
        <w:pStyle w:val="TF"/>
      </w:pPr>
      <w:r w:rsidRPr="007A5A0D">
        <w:t>Figure 5.</w:t>
      </w:r>
      <w:r w:rsidRPr="007A5A0D">
        <w:rPr>
          <w:lang w:eastAsia="zh-CN"/>
        </w:rPr>
        <w:t>6</w:t>
      </w:r>
      <w:r w:rsidRPr="007A5A0D">
        <w:t>.</w:t>
      </w:r>
      <w:r w:rsidRPr="007A5A0D">
        <w:rPr>
          <w:lang w:eastAsia="zh-CN"/>
        </w:rPr>
        <w:t>9</w:t>
      </w:r>
      <w:r w:rsidRPr="007A5A0D">
        <w:t>.1-1: In-device coexistence indication</w:t>
      </w:r>
    </w:p>
    <w:p w:rsidR="00756B72" w:rsidRPr="007A5A0D" w:rsidRDefault="00756B72" w:rsidP="003D1AE8">
      <w:pPr>
        <w:rPr>
          <w:lang w:eastAsia="zh-CN"/>
        </w:rPr>
      </w:pPr>
      <w:r w:rsidRPr="007A5A0D">
        <w:t xml:space="preserve">The purpose of this procedure is to inform E-UTRAN about (a change of) the In-Device Coexistence (IDC) </w:t>
      </w:r>
      <w:r w:rsidRPr="007A5A0D">
        <w:rPr>
          <w:lang w:eastAsia="zh-CN"/>
        </w:rPr>
        <w:t>problems</w:t>
      </w:r>
      <w:r w:rsidRPr="007A5A0D">
        <w:t xml:space="preserve"> experienced by the UE</w:t>
      </w:r>
      <w:r w:rsidRPr="007A5A0D">
        <w:rPr>
          <w:lang w:eastAsia="zh-CN"/>
        </w:rPr>
        <w:t xml:space="preserve"> </w:t>
      </w:r>
      <w:r w:rsidRPr="007A5A0D">
        <w:t xml:space="preserve">in RRC_CONNECTED, as described in TS 36.300 [9], </w:t>
      </w:r>
      <w:r w:rsidRPr="007A5A0D">
        <w:rPr>
          <w:rFonts w:eastAsia="MS Mincho"/>
        </w:rPr>
        <w:t>and to provide the E-UTRAN with information in order to resolve them.</w:t>
      </w:r>
    </w:p>
    <w:p w:rsidR="00756B72" w:rsidRPr="007A5A0D" w:rsidRDefault="00756B72" w:rsidP="003D1AE8">
      <w:pPr>
        <w:pStyle w:val="Heading4"/>
      </w:pPr>
      <w:bookmarkStart w:id="899" w:name="_Toc5814833"/>
      <w:bookmarkStart w:id="900" w:name="_Toc52542299"/>
      <w:bookmarkStart w:id="901" w:name="_Toc52543318"/>
      <w:r w:rsidRPr="007A5A0D">
        <w:lastRenderedPageBreak/>
        <w:t>5.</w:t>
      </w:r>
      <w:r w:rsidRPr="007A5A0D">
        <w:rPr>
          <w:lang w:eastAsia="zh-CN"/>
        </w:rPr>
        <w:t>6</w:t>
      </w:r>
      <w:r w:rsidRPr="007A5A0D">
        <w:t>.</w:t>
      </w:r>
      <w:r w:rsidRPr="007A5A0D">
        <w:rPr>
          <w:lang w:eastAsia="zh-CN"/>
        </w:rPr>
        <w:t>9</w:t>
      </w:r>
      <w:r w:rsidRPr="007A5A0D">
        <w:t>.2</w:t>
      </w:r>
      <w:r w:rsidRPr="007A5A0D">
        <w:tab/>
        <w:t>Initiation</w:t>
      </w:r>
      <w:bookmarkEnd w:id="899"/>
      <w:bookmarkEnd w:id="900"/>
      <w:bookmarkEnd w:id="901"/>
    </w:p>
    <w:p w:rsidR="00756B72" w:rsidRPr="007A5A0D" w:rsidRDefault="00756B72" w:rsidP="003D1AE8">
      <w:r w:rsidRPr="007A5A0D">
        <w:t xml:space="preserve">A UE capable of providing IDC indications may initiate the procedure </w:t>
      </w:r>
      <w:r w:rsidRPr="007A5A0D">
        <w:rPr>
          <w:lang w:eastAsia="zh-CN"/>
        </w:rPr>
        <w:t>when it is</w:t>
      </w:r>
      <w:r w:rsidRPr="007A5A0D">
        <w:t xml:space="preserve"> configured to </w:t>
      </w:r>
      <w:r w:rsidRPr="007A5A0D">
        <w:rPr>
          <w:lang w:eastAsia="zh-CN"/>
        </w:rPr>
        <w:t xml:space="preserve">provide </w:t>
      </w:r>
      <w:r w:rsidRPr="007A5A0D">
        <w:t>IDC indications</w:t>
      </w:r>
      <w:r w:rsidR="00AB780C" w:rsidRPr="007A5A0D">
        <w:rPr>
          <w:lang w:eastAsia="zh-CN"/>
        </w:rPr>
        <w:t xml:space="preserve"> and</w:t>
      </w:r>
      <w:r w:rsidRPr="007A5A0D">
        <w:t xml:space="preserve"> upon change of IDC </w:t>
      </w:r>
      <w:r w:rsidRPr="007A5A0D">
        <w:rPr>
          <w:lang w:eastAsia="zh-CN"/>
        </w:rPr>
        <w:t>problem</w:t>
      </w:r>
      <w:r w:rsidRPr="007A5A0D">
        <w:t xml:space="preserve"> information.</w:t>
      </w:r>
    </w:p>
    <w:p w:rsidR="00756B72" w:rsidRPr="007A5A0D" w:rsidRDefault="00756B72" w:rsidP="003D1AE8">
      <w:r w:rsidRPr="007A5A0D">
        <w:t>Upon initiating the procedure, the UE shall</w:t>
      </w:r>
      <w:r w:rsidRPr="007A5A0D">
        <w:rPr>
          <w:lang w:eastAsia="zh-CN"/>
        </w:rPr>
        <w:t>:</w:t>
      </w:r>
    </w:p>
    <w:p w:rsidR="00756B72" w:rsidRPr="007A5A0D" w:rsidRDefault="00756B72" w:rsidP="003D1AE8">
      <w:pPr>
        <w:pStyle w:val="B1"/>
        <w:rPr>
          <w:lang w:eastAsia="zh-CN"/>
        </w:rPr>
      </w:pPr>
      <w:r w:rsidRPr="007A5A0D">
        <w:t>1&gt;</w:t>
      </w:r>
      <w:r w:rsidRPr="007A5A0D">
        <w:tab/>
        <w:t>if configured to provide</w:t>
      </w:r>
      <w:r w:rsidRPr="007A5A0D">
        <w:rPr>
          <w:lang w:eastAsia="zh-CN"/>
        </w:rPr>
        <w:t xml:space="preserve"> IDC</w:t>
      </w:r>
      <w:r w:rsidRPr="007A5A0D">
        <w:t xml:space="preserve"> indications</w:t>
      </w:r>
      <w:r w:rsidRPr="007A5A0D">
        <w:rPr>
          <w:lang w:eastAsia="zh-CN"/>
        </w:rPr>
        <w:t>:</w:t>
      </w:r>
    </w:p>
    <w:p w:rsidR="00756B72" w:rsidRPr="007A5A0D" w:rsidRDefault="00756B72" w:rsidP="003D1AE8">
      <w:pPr>
        <w:pStyle w:val="B2"/>
      </w:pPr>
      <w:r w:rsidRPr="007A5A0D">
        <w:t>2&gt;</w:t>
      </w:r>
      <w:r w:rsidRPr="007A5A0D">
        <w:tab/>
        <w:t xml:space="preserve">if the UE did not transmit an </w:t>
      </w:r>
      <w:r w:rsidR="00AB780C" w:rsidRPr="007A5A0D">
        <w:rPr>
          <w:i/>
          <w:iCs/>
        </w:rPr>
        <w:t xml:space="preserve">InDeviceCoexIndication </w:t>
      </w:r>
      <w:r w:rsidR="00AB780C" w:rsidRPr="007A5A0D">
        <w:rPr>
          <w:iCs/>
        </w:rPr>
        <w:t>message</w:t>
      </w:r>
      <w:r w:rsidRPr="007A5A0D">
        <w:t xml:space="preserve"> since it was configured to provide IDC indications:</w:t>
      </w:r>
    </w:p>
    <w:p w:rsidR="00F44EF2" w:rsidRPr="007A5A0D" w:rsidRDefault="00756B72" w:rsidP="00F44EF2">
      <w:pPr>
        <w:pStyle w:val="B3"/>
      </w:pPr>
      <w:r w:rsidRPr="007A5A0D">
        <w:t>3&gt;</w:t>
      </w:r>
      <w:r w:rsidRPr="007A5A0D">
        <w:tab/>
        <w:t xml:space="preserve">if </w:t>
      </w:r>
      <w:r w:rsidRPr="007A5A0D">
        <w:rPr>
          <w:lang w:eastAsia="zh-CN"/>
        </w:rPr>
        <w:t>on</w:t>
      </w:r>
      <w:r w:rsidRPr="007A5A0D">
        <w:t xml:space="preserve"> one or more frequencies for which a </w:t>
      </w:r>
      <w:r w:rsidRPr="007A5A0D">
        <w:rPr>
          <w:i/>
        </w:rPr>
        <w:t>measObjectEUTRA</w:t>
      </w:r>
      <w:r w:rsidRPr="007A5A0D">
        <w:t xml:space="preserve"> is configured</w:t>
      </w:r>
      <w:r w:rsidRPr="007A5A0D">
        <w:rPr>
          <w:lang w:eastAsia="zh-CN"/>
        </w:rPr>
        <w:t xml:space="preserve">, </w:t>
      </w:r>
      <w:r w:rsidRPr="007A5A0D">
        <w:t>the UE is experiencing</w:t>
      </w:r>
      <w:r w:rsidRPr="007A5A0D">
        <w:rPr>
          <w:lang w:eastAsia="zh-CN"/>
        </w:rPr>
        <w:t xml:space="preserve"> </w:t>
      </w:r>
      <w:r w:rsidRPr="007A5A0D">
        <w:t>IDC problems that it cannot solve by itself</w:t>
      </w:r>
      <w:r w:rsidR="00F44EF2" w:rsidRPr="007A5A0D">
        <w:t>; or</w:t>
      </w:r>
    </w:p>
    <w:p w:rsidR="00756B72" w:rsidRPr="007A5A0D" w:rsidRDefault="00F44EF2" w:rsidP="00F44EF2">
      <w:pPr>
        <w:pStyle w:val="B3"/>
        <w:rPr>
          <w:lang w:eastAsia="zh-CN"/>
        </w:rPr>
      </w:pPr>
      <w:r w:rsidRPr="007A5A0D">
        <w:t>3&gt;</w:t>
      </w:r>
      <w:r w:rsidRPr="007A5A0D">
        <w:tab/>
        <w:t>if configured to provide</w:t>
      </w:r>
      <w:r w:rsidRPr="007A5A0D">
        <w:rPr>
          <w:lang w:eastAsia="zh-CN"/>
        </w:rPr>
        <w:t xml:space="preserve"> IDC</w:t>
      </w:r>
      <w:r w:rsidRPr="007A5A0D">
        <w:t xml:space="preserve"> indications for </w:t>
      </w:r>
      <w:r w:rsidRPr="007A5A0D">
        <w:rPr>
          <w:lang w:eastAsia="zh-CN"/>
        </w:rPr>
        <w:t xml:space="preserve">UL CA; and </w:t>
      </w:r>
      <w:r w:rsidRPr="007A5A0D">
        <w:t xml:space="preserve">if </w:t>
      </w:r>
      <w:r w:rsidRPr="007A5A0D">
        <w:rPr>
          <w:lang w:eastAsia="zh-CN"/>
        </w:rPr>
        <w:t>on</w:t>
      </w:r>
      <w:r w:rsidRPr="007A5A0D">
        <w:t xml:space="preserve"> one or more supported </w:t>
      </w:r>
      <w:r w:rsidRPr="007A5A0D">
        <w:rPr>
          <w:lang w:eastAsia="zh-CN"/>
        </w:rPr>
        <w:t xml:space="preserve">UL CA combination comprising of carrier frequencies for which a measurement object is configured, </w:t>
      </w:r>
      <w:r w:rsidRPr="007A5A0D">
        <w:t>the UE is experiencing</w:t>
      </w:r>
      <w:r w:rsidRPr="007A5A0D">
        <w:rPr>
          <w:lang w:eastAsia="zh-CN"/>
        </w:rPr>
        <w:t xml:space="preserve"> </w:t>
      </w:r>
      <w:r w:rsidRPr="007A5A0D">
        <w:t>IDC problems that it cannot solve by itself</w:t>
      </w:r>
      <w:r w:rsidRPr="007A5A0D">
        <w:rPr>
          <w:lang w:eastAsia="zh-CN"/>
        </w:rPr>
        <w:t>:</w:t>
      </w:r>
    </w:p>
    <w:p w:rsidR="00756B72" w:rsidRPr="007A5A0D" w:rsidRDefault="00756B72" w:rsidP="003D1AE8">
      <w:pPr>
        <w:pStyle w:val="B4"/>
      </w:pPr>
      <w:r w:rsidRPr="007A5A0D">
        <w:t>4&gt;</w:t>
      </w:r>
      <w:r w:rsidRPr="007A5A0D">
        <w:tab/>
        <w:t xml:space="preserve">initiate transmission of the </w:t>
      </w:r>
      <w:r w:rsidRPr="007A5A0D">
        <w:rPr>
          <w:i/>
          <w:iCs/>
        </w:rPr>
        <w:t>InDeviceCoexIndication</w:t>
      </w:r>
      <w:r w:rsidRPr="007A5A0D">
        <w:t xml:space="preserve"> message in accordance with 5.6.9.3;</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rPr>
          <w:lang w:eastAsia="zh-CN"/>
        </w:rPr>
        <w:t>3</w:t>
      </w:r>
      <w:r w:rsidRPr="007A5A0D">
        <w:t>&gt;</w:t>
      </w:r>
      <w:r w:rsidRPr="007A5A0D">
        <w:tab/>
        <w:t>if the set of frequencies</w:t>
      </w:r>
      <w:r w:rsidRPr="007A5A0D">
        <w:rPr>
          <w:lang w:eastAsia="zh-CN"/>
        </w:rPr>
        <w:t>,</w:t>
      </w:r>
      <w:r w:rsidRPr="007A5A0D">
        <w:t xml:space="preserve"> for which a </w:t>
      </w:r>
      <w:r w:rsidRPr="007A5A0D">
        <w:rPr>
          <w:i/>
        </w:rPr>
        <w:t>measObjectEUTRA</w:t>
      </w:r>
      <w:r w:rsidRPr="007A5A0D">
        <w:t xml:space="preserve"> is configured and on which the UE is experiencing IDC problems that it cannot solve by itself, is different from the set indicated in the last transmitted </w:t>
      </w:r>
      <w:r w:rsidRPr="007A5A0D">
        <w:rPr>
          <w:i/>
        </w:rPr>
        <w:t>InDeviceCoexIndication</w:t>
      </w:r>
      <w:r w:rsidRPr="007A5A0D">
        <w:t xml:space="preserve"> message; or</w:t>
      </w:r>
    </w:p>
    <w:p w:rsidR="00756B72" w:rsidRPr="007A5A0D" w:rsidRDefault="00756B72" w:rsidP="003D1AE8">
      <w:pPr>
        <w:pStyle w:val="B3"/>
      </w:pPr>
      <w:r w:rsidRPr="007A5A0D">
        <w:rPr>
          <w:lang w:eastAsia="zh-CN"/>
        </w:rPr>
        <w:t>3</w:t>
      </w:r>
      <w:r w:rsidRPr="007A5A0D">
        <w:t>&gt;</w:t>
      </w:r>
      <w:r w:rsidRPr="007A5A0D">
        <w:tab/>
        <w:t xml:space="preserve">if for one or more of the frequencies in </w:t>
      </w:r>
      <w:r w:rsidRPr="007A5A0D">
        <w:rPr>
          <w:lang w:eastAsia="zh-CN"/>
        </w:rPr>
        <w:t xml:space="preserve">the previously reported </w:t>
      </w:r>
      <w:r w:rsidRPr="007A5A0D">
        <w:t xml:space="preserve">set of frequencies, the </w:t>
      </w:r>
      <w:r w:rsidRPr="007A5A0D">
        <w:rPr>
          <w:i/>
        </w:rPr>
        <w:t>interferenceDirection</w:t>
      </w:r>
      <w:r w:rsidRPr="007A5A0D">
        <w:t xml:space="preserve"> is different from the value indicated in the last transmitted </w:t>
      </w:r>
      <w:r w:rsidRPr="007A5A0D">
        <w:rPr>
          <w:i/>
        </w:rPr>
        <w:t>InDeviceCoexIndication</w:t>
      </w:r>
      <w:r w:rsidRPr="007A5A0D">
        <w:t xml:space="preserve"> message; or</w:t>
      </w:r>
    </w:p>
    <w:p w:rsidR="00F44EF2" w:rsidRPr="007A5A0D" w:rsidRDefault="00756B72" w:rsidP="00F44EF2">
      <w:pPr>
        <w:pStyle w:val="B3"/>
      </w:pPr>
      <w:r w:rsidRPr="007A5A0D">
        <w:rPr>
          <w:lang w:eastAsia="zh-CN"/>
        </w:rPr>
        <w:t>3</w:t>
      </w:r>
      <w:r w:rsidRPr="007A5A0D">
        <w:t>&gt;</w:t>
      </w:r>
      <w:r w:rsidRPr="007A5A0D">
        <w:tab/>
        <w:t xml:space="preserve">if the TDM assistance information is different from the assistance information included in the last transmitted </w:t>
      </w:r>
      <w:r w:rsidRPr="007A5A0D">
        <w:rPr>
          <w:i/>
        </w:rPr>
        <w:t>InDeviceCoexIndication</w:t>
      </w:r>
      <w:r w:rsidRPr="007A5A0D">
        <w:t xml:space="preserve"> message</w:t>
      </w:r>
      <w:r w:rsidR="00F44EF2" w:rsidRPr="007A5A0D">
        <w:t>; or</w:t>
      </w:r>
    </w:p>
    <w:p w:rsidR="00DC0B4A" w:rsidRPr="007A5A0D" w:rsidRDefault="00DC0B4A" w:rsidP="00DC0B4A">
      <w:pPr>
        <w:pStyle w:val="B3"/>
      </w:pPr>
      <w:r w:rsidRPr="007A5A0D">
        <w:t>3&gt;</w:t>
      </w:r>
      <w:r w:rsidRPr="007A5A0D">
        <w:tab/>
        <w:t>if configured to provide</w:t>
      </w:r>
      <w:r w:rsidRPr="007A5A0D">
        <w:rPr>
          <w:lang w:eastAsia="zh-CN"/>
        </w:rPr>
        <w:t xml:space="preserve"> IDC</w:t>
      </w:r>
      <w:r w:rsidRPr="007A5A0D">
        <w:t xml:space="preserve"> indications for </w:t>
      </w:r>
      <w:r w:rsidRPr="007A5A0D">
        <w:rPr>
          <w:lang w:eastAsia="zh-CN"/>
        </w:rPr>
        <w:t xml:space="preserve">UL CA; and </w:t>
      </w:r>
      <w:r w:rsidRPr="007A5A0D">
        <w:t xml:space="preserve">if the </w:t>
      </w:r>
      <w:r w:rsidRPr="007A5A0D">
        <w:rPr>
          <w:i/>
          <w:lang w:eastAsia="zh-CN"/>
        </w:rPr>
        <w:t>victimSystemType</w:t>
      </w:r>
      <w:r w:rsidRPr="007A5A0D">
        <w:rPr>
          <w:lang w:eastAsia="zh-CN"/>
        </w:rPr>
        <w:t xml:space="preserve"> </w:t>
      </w:r>
      <w:r w:rsidRPr="007A5A0D">
        <w:t xml:space="preserve">is different from the value indicated in the last transmitted </w:t>
      </w:r>
      <w:r w:rsidRPr="007A5A0D">
        <w:rPr>
          <w:i/>
        </w:rPr>
        <w:t>InDeviceCoexIndication</w:t>
      </w:r>
      <w:r w:rsidRPr="007A5A0D">
        <w:t xml:space="preserve"> message; or</w:t>
      </w:r>
    </w:p>
    <w:p w:rsidR="00756B72" w:rsidRPr="007A5A0D" w:rsidRDefault="00F44EF2" w:rsidP="00F44EF2">
      <w:pPr>
        <w:pStyle w:val="B3"/>
        <w:rPr>
          <w:lang w:eastAsia="zh-CN"/>
        </w:rPr>
      </w:pPr>
      <w:r w:rsidRPr="007A5A0D">
        <w:t>3&gt;</w:t>
      </w:r>
      <w:r w:rsidRPr="007A5A0D">
        <w:tab/>
        <w:t>if configured to provide</w:t>
      </w:r>
      <w:r w:rsidRPr="007A5A0D">
        <w:rPr>
          <w:lang w:eastAsia="zh-CN"/>
        </w:rPr>
        <w:t xml:space="preserve"> IDC</w:t>
      </w:r>
      <w:r w:rsidRPr="007A5A0D">
        <w:t xml:space="preserve"> indications for </w:t>
      </w:r>
      <w:r w:rsidRPr="007A5A0D">
        <w:rPr>
          <w:lang w:eastAsia="zh-CN"/>
        </w:rPr>
        <w:t xml:space="preserve">UL CA; and </w:t>
      </w:r>
      <w:r w:rsidRPr="007A5A0D">
        <w:t xml:space="preserve">if the set of supported </w:t>
      </w:r>
      <w:r w:rsidRPr="007A5A0D">
        <w:rPr>
          <w:lang w:eastAsia="zh-CN"/>
        </w:rPr>
        <w:t>UL CA combination</w:t>
      </w:r>
      <w:r w:rsidR="00B424AD" w:rsidRPr="007A5A0D">
        <w:rPr>
          <w:lang w:eastAsia="zh-CN"/>
        </w:rPr>
        <w:t>s</w:t>
      </w:r>
      <w:r w:rsidRPr="007A5A0D">
        <w:rPr>
          <w:lang w:eastAsia="zh-CN"/>
        </w:rPr>
        <w:t xml:space="preserve"> on which </w:t>
      </w:r>
      <w:r w:rsidRPr="007A5A0D">
        <w:t>the UE is experiencing</w:t>
      </w:r>
      <w:r w:rsidRPr="007A5A0D">
        <w:rPr>
          <w:lang w:eastAsia="zh-CN"/>
        </w:rPr>
        <w:t xml:space="preserve"> </w:t>
      </w:r>
      <w:r w:rsidRPr="007A5A0D">
        <w:t>IDC problems that it cannot solve by itself</w:t>
      </w:r>
      <w:r w:rsidR="00B424AD" w:rsidRPr="007A5A0D">
        <w:t xml:space="preserve"> and that the UE includes in </w:t>
      </w:r>
      <w:r w:rsidR="00B424AD" w:rsidRPr="007A5A0D">
        <w:rPr>
          <w:i/>
        </w:rPr>
        <w:t>affectedCarrierFreqCombList</w:t>
      </w:r>
      <w:r w:rsidR="00B424AD" w:rsidRPr="007A5A0D">
        <w:t xml:space="preserve"> according to 5.6.9.3</w:t>
      </w:r>
      <w:r w:rsidRPr="007A5A0D">
        <w:t xml:space="preserve">, is different from the set indicated in the last transmitted </w:t>
      </w:r>
      <w:r w:rsidRPr="007A5A0D">
        <w:rPr>
          <w:i/>
        </w:rPr>
        <w:t>InDeviceCoexIndication</w:t>
      </w:r>
      <w:r w:rsidRPr="007A5A0D">
        <w:t xml:space="preserve"> message:</w:t>
      </w:r>
    </w:p>
    <w:p w:rsidR="00756B72" w:rsidRPr="007A5A0D" w:rsidRDefault="00756B72" w:rsidP="003D1AE8">
      <w:pPr>
        <w:pStyle w:val="B4"/>
      </w:pPr>
      <w:r w:rsidRPr="007A5A0D">
        <w:rPr>
          <w:lang w:eastAsia="zh-CN"/>
        </w:rPr>
        <w:t>4</w:t>
      </w:r>
      <w:r w:rsidRPr="007A5A0D">
        <w:t>&gt;</w:t>
      </w:r>
      <w:r w:rsidRPr="007A5A0D">
        <w:tab/>
        <w:t xml:space="preserve">initiate transmission of the </w:t>
      </w:r>
      <w:r w:rsidRPr="007A5A0D">
        <w:rPr>
          <w:i/>
        </w:rPr>
        <w:t>InDeviceCoexIndication</w:t>
      </w:r>
      <w:r w:rsidRPr="007A5A0D">
        <w:t xml:space="preserve"> message in accordance with 5.6.9.3;</w:t>
      </w:r>
    </w:p>
    <w:p w:rsidR="00C55251" w:rsidRPr="007A5A0D" w:rsidRDefault="00C55251" w:rsidP="00C55251">
      <w:pPr>
        <w:pStyle w:val="NO"/>
      </w:pPr>
      <w:r w:rsidRPr="007A5A0D">
        <w:t>NOTE 1:</w:t>
      </w:r>
      <w:r w:rsidRPr="007A5A0D">
        <w:tab/>
        <w:t xml:space="preserve">The term </w:t>
      </w:r>
      <w:r w:rsidR="00C0220A" w:rsidRPr="007A5A0D">
        <w:t>"</w:t>
      </w:r>
      <w:r w:rsidRPr="007A5A0D">
        <w:t>IDC problems</w:t>
      </w:r>
      <w:r w:rsidR="00C0220A" w:rsidRPr="007A5A0D">
        <w:t>"</w:t>
      </w:r>
      <w:r w:rsidRPr="007A5A0D">
        <w:t xml:space="preserve"> refers to interference issues applicable across several subframes/slots where not necessarily all the subframes/slots are affected.</w:t>
      </w:r>
    </w:p>
    <w:p w:rsidR="00C55251" w:rsidRPr="007A5A0D" w:rsidRDefault="00C55251" w:rsidP="00C55251">
      <w:pPr>
        <w:pStyle w:val="NO"/>
        <w:rPr>
          <w:lang w:eastAsia="zh-CN"/>
        </w:rPr>
      </w:pPr>
      <w:r w:rsidRPr="007A5A0D">
        <w:t>NOTE 2:</w:t>
      </w:r>
      <w:r w:rsidRPr="007A5A0D">
        <w:tab/>
        <w:t xml:space="preserve">For the frequencies on which a serving cell </w:t>
      </w:r>
      <w:r w:rsidR="00F44EF2" w:rsidRPr="007A5A0D">
        <w:t xml:space="preserve">or serving cells </w:t>
      </w:r>
      <w:r w:rsidRPr="007A5A0D">
        <w:t>is configured that is activated, IDC problems consist of interference issues that the UE cannot solve by itself, during either active data exchange or upcoming data activity which is expected in up to a few hundred milliseconds.</w:t>
      </w:r>
      <w:r w:rsidRPr="007A5A0D">
        <w:br/>
        <w:t xml:space="preserve">For frequencies on which a SCell </w:t>
      </w:r>
      <w:r w:rsidR="00F44EF2" w:rsidRPr="007A5A0D">
        <w:t xml:space="preserve">or SCells </w:t>
      </w:r>
      <w:r w:rsidRPr="007A5A0D">
        <w:t xml:space="preserve">is configured that is deactivated, reporting IDC problems indicates an anticipation that the activation of the SCell </w:t>
      </w:r>
      <w:r w:rsidR="00F44EF2" w:rsidRPr="007A5A0D">
        <w:t xml:space="preserve">or SCells </w:t>
      </w:r>
      <w:r w:rsidRPr="007A5A0D">
        <w:t>would result in interference issues that the UE would not be able to solve by itself.</w:t>
      </w:r>
      <w:r w:rsidRPr="007A5A0D">
        <w:br/>
        <w:t xml:space="preserve">For a non-serving frequency, reporting IDC problems indicates an anticipation that if the non-serving frequency </w:t>
      </w:r>
      <w:r w:rsidR="00F44EF2" w:rsidRPr="007A5A0D">
        <w:t xml:space="preserve">or frequencies </w:t>
      </w:r>
      <w:r w:rsidRPr="007A5A0D">
        <w:t xml:space="preserve">became a serving frequency </w:t>
      </w:r>
      <w:r w:rsidR="00F44EF2" w:rsidRPr="007A5A0D">
        <w:t xml:space="preserve">or serving frequencies </w:t>
      </w:r>
      <w:r w:rsidRPr="007A5A0D">
        <w:t>then this would result in interference issues that the UE would not be able to solve by itself.</w:t>
      </w:r>
    </w:p>
    <w:p w:rsidR="00756B72" w:rsidRPr="007A5A0D" w:rsidRDefault="00756B72" w:rsidP="003D1AE8">
      <w:pPr>
        <w:pStyle w:val="Heading4"/>
      </w:pPr>
      <w:bookmarkStart w:id="902" w:name="_Toc5814834"/>
      <w:bookmarkStart w:id="903" w:name="_Toc52542300"/>
      <w:bookmarkStart w:id="904" w:name="_Toc52543319"/>
      <w:r w:rsidRPr="007A5A0D">
        <w:t>5.</w:t>
      </w:r>
      <w:r w:rsidRPr="007A5A0D">
        <w:rPr>
          <w:lang w:eastAsia="zh-CN"/>
        </w:rPr>
        <w:t>6</w:t>
      </w:r>
      <w:r w:rsidRPr="007A5A0D">
        <w:t>.</w:t>
      </w:r>
      <w:r w:rsidRPr="007A5A0D">
        <w:rPr>
          <w:lang w:eastAsia="zh-CN"/>
        </w:rPr>
        <w:t>9</w:t>
      </w:r>
      <w:r w:rsidRPr="007A5A0D">
        <w:t>.3</w:t>
      </w:r>
      <w:r w:rsidRPr="007A5A0D">
        <w:tab/>
        <w:t xml:space="preserve">Actions related to transmission of </w:t>
      </w:r>
      <w:r w:rsidRPr="007A5A0D">
        <w:rPr>
          <w:i/>
        </w:rPr>
        <w:t xml:space="preserve">InDeviceCoexIndication </w:t>
      </w:r>
      <w:r w:rsidRPr="007A5A0D">
        <w:t>message</w:t>
      </w:r>
      <w:bookmarkEnd w:id="902"/>
      <w:bookmarkEnd w:id="903"/>
      <w:bookmarkEnd w:id="904"/>
    </w:p>
    <w:p w:rsidR="00756B72" w:rsidRPr="007A5A0D" w:rsidRDefault="00756B72" w:rsidP="003D1AE8">
      <w:r w:rsidRPr="007A5A0D">
        <w:t xml:space="preserve">The UE shall set the contents of the </w:t>
      </w:r>
      <w:r w:rsidRPr="007A5A0D">
        <w:rPr>
          <w:i/>
        </w:rPr>
        <w:t>InDeviceCoexIndication</w:t>
      </w:r>
      <w:r w:rsidRPr="007A5A0D">
        <w:t xml:space="preserve"> message as follows:</w:t>
      </w:r>
    </w:p>
    <w:p w:rsidR="00756B72" w:rsidRPr="007A5A0D" w:rsidRDefault="00756B72" w:rsidP="003D1AE8">
      <w:pPr>
        <w:pStyle w:val="B1"/>
        <w:ind w:left="284" w:firstLine="0"/>
        <w:rPr>
          <w:lang w:eastAsia="zh-CN"/>
        </w:rPr>
      </w:pPr>
      <w:r w:rsidRPr="007A5A0D">
        <w:rPr>
          <w:lang w:eastAsia="zh-CN"/>
        </w:rPr>
        <w:t>1&gt;</w:t>
      </w:r>
      <w:r w:rsidRPr="007A5A0D">
        <w:rPr>
          <w:lang w:eastAsia="zh-CN"/>
        </w:rPr>
        <w:tab/>
        <w:t>if there is at least one E-UTRA carrier frequency, for which a measurement object is configured, that is affected by IDC problems:</w:t>
      </w:r>
    </w:p>
    <w:p w:rsidR="00756B72" w:rsidRPr="007A5A0D" w:rsidRDefault="00756B72" w:rsidP="003D1AE8">
      <w:pPr>
        <w:pStyle w:val="B2"/>
        <w:rPr>
          <w:lang w:eastAsia="zh-CN"/>
        </w:rPr>
      </w:pPr>
      <w:r w:rsidRPr="007A5A0D">
        <w:rPr>
          <w:lang w:eastAsia="zh-CN"/>
        </w:rPr>
        <w:lastRenderedPageBreak/>
        <w:t>2&gt;</w:t>
      </w:r>
      <w:r w:rsidRPr="007A5A0D">
        <w:rPr>
          <w:lang w:eastAsia="zh-CN"/>
        </w:rPr>
        <w:tab/>
        <w:t xml:space="preserve">include the IE </w:t>
      </w:r>
      <w:r w:rsidRPr="007A5A0D">
        <w:rPr>
          <w:i/>
          <w:lang w:eastAsia="zh-CN"/>
        </w:rPr>
        <w:t>affectedCarrierFreqList</w:t>
      </w:r>
      <w:r w:rsidRPr="007A5A0D">
        <w:rPr>
          <w:lang w:eastAsia="zh-CN"/>
        </w:rPr>
        <w:t xml:space="preserve"> with an entry for each affected E-UTRA carrier frequency for which a measurement object is configured;</w:t>
      </w:r>
    </w:p>
    <w:p w:rsidR="00756B72" w:rsidRPr="007A5A0D" w:rsidRDefault="00756B72" w:rsidP="003D1AE8">
      <w:pPr>
        <w:pStyle w:val="B2"/>
      </w:pPr>
      <w:r w:rsidRPr="007A5A0D">
        <w:rPr>
          <w:lang w:eastAsia="zh-CN"/>
        </w:rPr>
        <w:t>2&gt;</w:t>
      </w:r>
      <w:r w:rsidRPr="007A5A0D">
        <w:rPr>
          <w:lang w:eastAsia="zh-CN"/>
        </w:rPr>
        <w:tab/>
        <w:t xml:space="preserve">for each E-UTRA carrier frequency included in the IE </w:t>
      </w:r>
      <w:r w:rsidRPr="007A5A0D">
        <w:rPr>
          <w:i/>
          <w:lang w:eastAsia="zh-CN"/>
        </w:rPr>
        <w:t>affectedCarrierFreqList</w:t>
      </w:r>
      <w:r w:rsidRPr="007A5A0D">
        <w:rPr>
          <w:lang w:eastAsia="zh-CN"/>
        </w:rPr>
        <w:t xml:space="preserve">, include </w:t>
      </w:r>
      <w:r w:rsidRPr="007A5A0D">
        <w:rPr>
          <w:i/>
          <w:lang w:eastAsia="zh-CN"/>
        </w:rPr>
        <w:t xml:space="preserve">interferenceDirection </w:t>
      </w:r>
      <w:r w:rsidRPr="007A5A0D">
        <w:rPr>
          <w:lang w:eastAsia="zh-CN"/>
        </w:rPr>
        <w:t>and set it accordingly;</w:t>
      </w:r>
    </w:p>
    <w:p w:rsidR="00756B72" w:rsidRPr="007A5A0D" w:rsidRDefault="00756B72" w:rsidP="003D1AE8">
      <w:pPr>
        <w:pStyle w:val="B2"/>
      </w:pPr>
      <w:r w:rsidRPr="007A5A0D">
        <w:rPr>
          <w:lang w:eastAsia="zh-CN"/>
        </w:rPr>
        <w:t>2</w:t>
      </w:r>
      <w:r w:rsidRPr="007A5A0D">
        <w:t>&gt;</w:t>
      </w:r>
      <w:r w:rsidRPr="007A5A0D">
        <w:tab/>
        <w:t>include Time Domain Multiplexing (TDM) based assistance information:</w:t>
      </w:r>
    </w:p>
    <w:p w:rsidR="00756B72" w:rsidRPr="007A5A0D" w:rsidRDefault="00756B72" w:rsidP="003D1AE8">
      <w:pPr>
        <w:pStyle w:val="B3"/>
        <w:rPr>
          <w:lang w:eastAsia="zh-CN"/>
        </w:rPr>
      </w:pPr>
      <w:r w:rsidRPr="007A5A0D">
        <w:rPr>
          <w:lang w:eastAsia="zh-CN"/>
        </w:rPr>
        <w:t>3&gt;</w:t>
      </w:r>
      <w:r w:rsidRPr="007A5A0D">
        <w:rPr>
          <w:lang w:eastAsia="zh-CN"/>
        </w:rPr>
        <w:tab/>
        <w:t>if the UE has DRX related assistance information that could be used to resolve the IDC problems:</w:t>
      </w:r>
    </w:p>
    <w:p w:rsidR="00756B72" w:rsidRPr="007A5A0D" w:rsidRDefault="00756B72" w:rsidP="003D1AE8">
      <w:pPr>
        <w:pStyle w:val="B4"/>
        <w:rPr>
          <w:lang w:eastAsia="zh-CN"/>
        </w:rPr>
      </w:pPr>
      <w:r w:rsidRPr="007A5A0D">
        <w:rPr>
          <w:lang w:eastAsia="zh-CN"/>
        </w:rPr>
        <w:t>4&gt;</w:t>
      </w:r>
      <w:r w:rsidRPr="007A5A0D">
        <w:rPr>
          <w:lang w:eastAsia="zh-CN"/>
        </w:rPr>
        <w:tab/>
        <w:t xml:space="preserve">include </w:t>
      </w:r>
      <w:r w:rsidRPr="007A5A0D">
        <w:rPr>
          <w:i/>
          <w:iCs/>
          <w:lang w:eastAsia="zh-CN"/>
        </w:rPr>
        <w:t>drx-CycleLength</w:t>
      </w:r>
      <w:r w:rsidRPr="007A5A0D">
        <w:rPr>
          <w:lang w:eastAsia="zh-CN"/>
        </w:rPr>
        <w:t xml:space="preserve">, </w:t>
      </w:r>
      <w:r w:rsidRPr="007A5A0D">
        <w:rPr>
          <w:i/>
          <w:iCs/>
          <w:lang w:eastAsia="zh-CN"/>
        </w:rPr>
        <w:t>drx-Offset</w:t>
      </w:r>
      <w:r w:rsidRPr="007A5A0D">
        <w:rPr>
          <w:lang w:eastAsia="zh-CN"/>
        </w:rPr>
        <w:t xml:space="preserve"> and </w:t>
      </w:r>
      <w:r w:rsidRPr="007A5A0D">
        <w:rPr>
          <w:i/>
          <w:iCs/>
          <w:lang w:eastAsia="zh-CN"/>
        </w:rPr>
        <w:t>drx-ActiveTime</w:t>
      </w:r>
      <w:r w:rsidRPr="007A5A0D">
        <w:rPr>
          <w:lang w:eastAsia="zh-CN"/>
        </w:rPr>
        <w:t>;</w:t>
      </w:r>
    </w:p>
    <w:p w:rsidR="00756B72" w:rsidRPr="007A5A0D" w:rsidRDefault="00756B72" w:rsidP="003D1AE8">
      <w:pPr>
        <w:pStyle w:val="B3"/>
        <w:rPr>
          <w:lang w:eastAsia="zh-CN"/>
        </w:rPr>
      </w:pPr>
      <w:r w:rsidRPr="007A5A0D">
        <w:rPr>
          <w:lang w:eastAsia="zh-CN"/>
        </w:rPr>
        <w:t>3&gt;</w:t>
      </w:r>
      <w:r w:rsidRPr="007A5A0D">
        <w:rPr>
          <w:lang w:eastAsia="zh-CN"/>
        </w:rPr>
        <w:tab/>
        <w:t xml:space="preserve">else (the UE has </w:t>
      </w:r>
      <w:r w:rsidRPr="007A5A0D">
        <w:t>desired subframe reservation patterns</w:t>
      </w:r>
      <w:r w:rsidRPr="007A5A0D">
        <w:rPr>
          <w:lang w:eastAsia="zh-CN"/>
        </w:rPr>
        <w:t xml:space="preserve"> related assistance information that could be used to resolve the IDC problems):</w:t>
      </w:r>
    </w:p>
    <w:p w:rsidR="00756B72" w:rsidRPr="007A5A0D" w:rsidRDefault="00756B72" w:rsidP="003D1AE8">
      <w:pPr>
        <w:pStyle w:val="B4"/>
        <w:rPr>
          <w:lang w:eastAsia="zh-CN"/>
        </w:rPr>
      </w:pPr>
      <w:r w:rsidRPr="007A5A0D">
        <w:rPr>
          <w:lang w:eastAsia="zh-CN"/>
        </w:rPr>
        <w:t>4</w:t>
      </w:r>
      <w:r w:rsidRPr="007A5A0D">
        <w:t>&gt;</w:t>
      </w:r>
      <w:r w:rsidRPr="007A5A0D">
        <w:tab/>
        <w:t xml:space="preserve">include </w:t>
      </w:r>
      <w:r w:rsidRPr="007A5A0D">
        <w:rPr>
          <w:i/>
          <w:iCs/>
        </w:rPr>
        <w:t>idc-SubframePatternList</w:t>
      </w:r>
      <w:r w:rsidRPr="007A5A0D">
        <w:rPr>
          <w:lang w:eastAsia="zh-CN"/>
        </w:rPr>
        <w:t>;</w:t>
      </w:r>
    </w:p>
    <w:p w:rsidR="00360EC5" w:rsidRPr="007A5A0D" w:rsidRDefault="00360EC5" w:rsidP="003D1AE8">
      <w:pPr>
        <w:pStyle w:val="B3"/>
        <w:rPr>
          <w:lang w:eastAsia="zh-CN"/>
        </w:rPr>
      </w:pPr>
      <w:r w:rsidRPr="007A5A0D">
        <w:rPr>
          <w:lang w:eastAsia="zh-CN"/>
        </w:rPr>
        <w:t>3&gt;</w:t>
      </w:r>
      <w:r w:rsidRPr="007A5A0D">
        <w:rPr>
          <w:lang w:eastAsia="zh-CN"/>
        </w:rPr>
        <w:tab/>
        <w:t>use the MCG as timing reference if TDM based assistance information regarding the SCG is included;</w:t>
      </w:r>
    </w:p>
    <w:p w:rsidR="00F44EF2" w:rsidRPr="007A5A0D" w:rsidRDefault="00F44EF2" w:rsidP="00F44EF2">
      <w:pPr>
        <w:pStyle w:val="B1"/>
        <w:rPr>
          <w:lang w:eastAsia="zh-CN"/>
        </w:rPr>
      </w:pPr>
      <w:r w:rsidRPr="007A5A0D">
        <w:rPr>
          <w:lang w:eastAsia="zh-CN"/>
        </w:rPr>
        <w:t>1&gt;</w:t>
      </w:r>
      <w:r w:rsidRPr="007A5A0D">
        <w:rPr>
          <w:lang w:eastAsia="zh-CN"/>
        </w:rPr>
        <w:tab/>
        <w:t>if the UE is configured to provide UL CA information and there is a supported UL CA combination comprising of carrier frequencies for which a measurement object is configured, that is affected by IDC problems:</w:t>
      </w:r>
    </w:p>
    <w:p w:rsidR="00F44EF2" w:rsidRPr="007A5A0D" w:rsidRDefault="00F44EF2" w:rsidP="00F44EF2">
      <w:pPr>
        <w:pStyle w:val="B2"/>
      </w:pPr>
      <w:r w:rsidRPr="007A5A0D">
        <w:rPr>
          <w:lang w:eastAsia="zh-CN"/>
        </w:rPr>
        <w:t>2&gt;</w:t>
      </w:r>
      <w:r w:rsidRPr="007A5A0D">
        <w:rPr>
          <w:lang w:eastAsia="zh-CN"/>
        </w:rPr>
        <w:tab/>
        <w:t xml:space="preserve">include </w:t>
      </w:r>
      <w:r w:rsidRPr="007A5A0D">
        <w:rPr>
          <w:i/>
          <w:lang w:eastAsia="zh-CN"/>
        </w:rPr>
        <w:t>victimSystemType</w:t>
      </w:r>
      <w:r w:rsidRPr="007A5A0D">
        <w:rPr>
          <w:lang w:eastAsia="zh-CN"/>
        </w:rPr>
        <w:t xml:space="preserve"> in </w:t>
      </w:r>
      <w:r w:rsidRPr="007A5A0D">
        <w:rPr>
          <w:i/>
        </w:rPr>
        <w:t>ul-CA-AssistanceInfo</w:t>
      </w:r>
      <w:r w:rsidRPr="007A5A0D">
        <w:t>;</w:t>
      </w:r>
    </w:p>
    <w:p w:rsidR="0097546A" w:rsidRPr="007A5A0D" w:rsidRDefault="0097546A" w:rsidP="0097546A">
      <w:pPr>
        <w:pStyle w:val="B2"/>
      </w:pPr>
      <w:r w:rsidRPr="007A5A0D">
        <w:rPr>
          <w:lang w:eastAsia="zh-CN"/>
        </w:rPr>
        <w:t>2&gt;</w:t>
      </w:r>
      <w:r w:rsidRPr="007A5A0D">
        <w:rPr>
          <w:lang w:eastAsia="zh-CN"/>
        </w:rPr>
        <w:tab/>
      </w:r>
      <w:r w:rsidRPr="007A5A0D">
        <w:t>if the UE sets</w:t>
      </w:r>
      <w:r w:rsidRPr="007A5A0D">
        <w:rPr>
          <w:i/>
          <w:lang w:eastAsia="zh-CN"/>
        </w:rPr>
        <w:t xml:space="preserve"> victimSystemType</w:t>
      </w:r>
      <w:r w:rsidRPr="007A5A0D">
        <w:rPr>
          <w:lang w:eastAsia="zh-CN"/>
        </w:rPr>
        <w:t xml:space="preserve"> </w:t>
      </w:r>
      <w:r w:rsidRPr="007A5A0D">
        <w:t xml:space="preserve">to </w:t>
      </w:r>
      <w:r w:rsidRPr="007A5A0D">
        <w:rPr>
          <w:i/>
        </w:rPr>
        <w:t>wlan</w:t>
      </w:r>
      <w:r w:rsidRPr="007A5A0D">
        <w:t xml:space="preserve"> or </w:t>
      </w:r>
      <w:r w:rsidRPr="007A5A0D">
        <w:rPr>
          <w:i/>
        </w:rPr>
        <w:t>Bluetooth</w:t>
      </w:r>
      <w:r w:rsidRPr="007A5A0D">
        <w:t>:</w:t>
      </w:r>
    </w:p>
    <w:p w:rsidR="00F44EF2" w:rsidRPr="007A5A0D" w:rsidRDefault="0097546A" w:rsidP="0097546A">
      <w:pPr>
        <w:pStyle w:val="B3"/>
        <w:rPr>
          <w:lang w:eastAsia="zh-CN"/>
        </w:rPr>
      </w:pPr>
      <w:r w:rsidRPr="007A5A0D">
        <w:rPr>
          <w:lang w:eastAsia="zh-CN"/>
        </w:rPr>
        <w:t>3</w:t>
      </w:r>
      <w:r w:rsidR="00F44EF2" w:rsidRPr="007A5A0D">
        <w:rPr>
          <w:lang w:eastAsia="zh-CN"/>
        </w:rPr>
        <w:t>&gt;</w:t>
      </w:r>
      <w:r w:rsidR="00F44EF2" w:rsidRPr="007A5A0D">
        <w:rPr>
          <w:lang w:eastAsia="zh-CN"/>
        </w:rPr>
        <w:tab/>
        <w:t xml:space="preserve">include </w:t>
      </w:r>
      <w:r w:rsidR="00F44EF2" w:rsidRPr="007A5A0D">
        <w:rPr>
          <w:i/>
          <w:lang w:eastAsia="zh-CN"/>
        </w:rPr>
        <w:t>affectedCarrierFreqCombList</w:t>
      </w:r>
      <w:r w:rsidR="00F44EF2" w:rsidRPr="007A5A0D">
        <w:rPr>
          <w:lang w:eastAsia="zh-CN"/>
        </w:rPr>
        <w:t xml:space="preserve"> in </w:t>
      </w:r>
      <w:r w:rsidR="00F44EF2" w:rsidRPr="007A5A0D">
        <w:rPr>
          <w:i/>
        </w:rPr>
        <w:t>ul-CA-AssistanceInfo</w:t>
      </w:r>
      <w:r w:rsidR="00F44EF2" w:rsidRPr="007A5A0D">
        <w:rPr>
          <w:lang w:eastAsia="zh-CN"/>
        </w:rPr>
        <w:t xml:space="preserve"> with an entry for each supported UL CA combination comprising of carrier frequencies for which a measurement object is configured, that is affected by IDC problems;</w:t>
      </w:r>
    </w:p>
    <w:p w:rsidR="0097546A" w:rsidRPr="007A5A0D" w:rsidRDefault="0097546A" w:rsidP="0097546A">
      <w:pPr>
        <w:pStyle w:val="B2"/>
      </w:pPr>
      <w:r w:rsidRPr="007A5A0D">
        <w:rPr>
          <w:lang w:eastAsia="zh-CN"/>
        </w:rPr>
        <w:t>2&gt;</w:t>
      </w:r>
      <w:r w:rsidRPr="007A5A0D">
        <w:rPr>
          <w:lang w:eastAsia="zh-CN"/>
        </w:rPr>
        <w:tab/>
      </w:r>
      <w:r w:rsidRPr="007A5A0D">
        <w:t>else:</w:t>
      </w:r>
    </w:p>
    <w:p w:rsidR="0097546A" w:rsidRPr="007A5A0D" w:rsidRDefault="0097546A" w:rsidP="0097546A">
      <w:pPr>
        <w:pStyle w:val="B3"/>
        <w:rPr>
          <w:lang w:eastAsia="zh-CN"/>
        </w:rPr>
      </w:pPr>
      <w:r w:rsidRPr="007A5A0D">
        <w:rPr>
          <w:lang w:eastAsia="zh-CN"/>
        </w:rPr>
        <w:t>3&gt;</w:t>
      </w:r>
      <w:r w:rsidRPr="007A5A0D">
        <w:rPr>
          <w:lang w:eastAsia="zh-CN"/>
        </w:rPr>
        <w:tab/>
        <w:t xml:space="preserve">optionally include </w:t>
      </w:r>
      <w:r w:rsidRPr="007A5A0D">
        <w:rPr>
          <w:i/>
          <w:lang w:eastAsia="zh-CN"/>
        </w:rPr>
        <w:t>affectedCarrierFreqCombList</w:t>
      </w:r>
      <w:r w:rsidRPr="007A5A0D">
        <w:rPr>
          <w:lang w:eastAsia="zh-CN"/>
        </w:rPr>
        <w:t xml:space="preserve"> in </w:t>
      </w:r>
      <w:r w:rsidRPr="007A5A0D">
        <w:rPr>
          <w:i/>
        </w:rPr>
        <w:t>ul-CA-AssistanceInfo</w:t>
      </w:r>
      <w:r w:rsidRPr="007A5A0D">
        <w:rPr>
          <w:lang w:eastAsia="zh-CN"/>
        </w:rPr>
        <w:t xml:space="preserve"> with an entry for each supported UL CA combination comprising of carrier frequencies for which a measurement object is configured, that is affected by IDC problems;</w:t>
      </w:r>
    </w:p>
    <w:p w:rsidR="00756B72" w:rsidRPr="007A5A0D" w:rsidRDefault="00756B72" w:rsidP="00F44EF2">
      <w:pPr>
        <w:pStyle w:val="NO"/>
        <w:rPr>
          <w:lang w:eastAsia="zh-CN"/>
        </w:rPr>
      </w:pPr>
      <w:r w:rsidRPr="007A5A0D">
        <w:t xml:space="preserve">NOTE </w:t>
      </w:r>
      <w:r w:rsidRPr="007A5A0D">
        <w:rPr>
          <w:lang w:eastAsia="zh-CN"/>
        </w:rPr>
        <w:t>1</w:t>
      </w:r>
      <w:r w:rsidRPr="007A5A0D">
        <w:t>:</w:t>
      </w:r>
      <w:r w:rsidRPr="007A5A0D">
        <w:tab/>
        <w:t xml:space="preserve">When sending an </w:t>
      </w:r>
      <w:r w:rsidRPr="007A5A0D">
        <w:rPr>
          <w:i/>
        </w:rPr>
        <w:t>InDeviceCoexIndication</w:t>
      </w:r>
      <w:r w:rsidRPr="007A5A0D">
        <w:t xml:space="preserve"> message </w:t>
      </w:r>
      <w:r w:rsidRPr="007A5A0D">
        <w:rPr>
          <w:lang w:eastAsia="zh-CN"/>
        </w:rPr>
        <w:t xml:space="preserve">to inform E-UTRAN the IDC problems, </w:t>
      </w:r>
      <w:r w:rsidRPr="007A5A0D">
        <w:t>the UE includes all assistance information (rather than providing e.g. the changed part(s) of the assistance information).</w:t>
      </w:r>
    </w:p>
    <w:p w:rsidR="00B424AD" w:rsidRPr="007A5A0D" w:rsidRDefault="00B424AD" w:rsidP="00B424AD">
      <w:pPr>
        <w:pStyle w:val="NO"/>
        <w:rPr>
          <w:lang w:eastAsia="zh-CN"/>
        </w:rPr>
      </w:pPr>
      <w:r w:rsidRPr="007A5A0D">
        <w:t xml:space="preserve">NOTE </w:t>
      </w:r>
      <w:r w:rsidRPr="007A5A0D">
        <w:rPr>
          <w:lang w:eastAsia="zh-CN"/>
        </w:rPr>
        <w:t>2</w:t>
      </w:r>
      <w:r w:rsidRPr="007A5A0D">
        <w:t>:</w:t>
      </w:r>
      <w:r w:rsidRPr="007A5A0D">
        <w:tab/>
        <w:t>Upon not anymore experiencing a particular IDC problem that the UE previously reported, the UE provides an</w:t>
      </w:r>
      <w:r w:rsidRPr="007A5A0D">
        <w:rPr>
          <w:lang w:eastAsia="zh-CN"/>
        </w:rPr>
        <w:t xml:space="preserve"> IDC</w:t>
      </w:r>
      <w:r w:rsidRPr="007A5A0D">
        <w:t xml:space="preserve"> indication with the modified contents of the </w:t>
      </w:r>
      <w:r w:rsidRPr="007A5A0D">
        <w:rPr>
          <w:i/>
        </w:rPr>
        <w:t>InDeviceCoexIndication</w:t>
      </w:r>
      <w:r w:rsidRPr="007A5A0D">
        <w:t xml:space="preserve"> message (e.g. by an empty message).</w:t>
      </w:r>
    </w:p>
    <w:p w:rsidR="00756B72" w:rsidRPr="007A5A0D" w:rsidRDefault="00756B72" w:rsidP="003D1AE8">
      <w:pPr>
        <w:rPr>
          <w:noProof/>
          <w:lang w:eastAsia="zh-CN"/>
        </w:rPr>
      </w:pPr>
      <w:r w:rsidRPr="007A5A0D">
        <w:t xml:space="preserve">The UE shall submit the </w:t>
      </w:r>
      <w:r w:rsidRPr="007A5A0D">
        <w:rPr>
          <w:i/>
        </w:rPr>
        <w:t>InDeviceCoexIndication</w:t>
      </w:r>
      <w:r w:rsidRPr="007A5A0D">
        <w:t xml:space="preserve"> message to lower layers for transmission.</w:t>
      </w:r>
    </w:p>
    <w:p w:rsidR="00756B72" w:rsidRPr="007A5A0D" w:rsidRDefault="00756B72" w:rsidP="003D1AE8">
      <w:pPr>
        <w:pStyle w:val="Heading3"/>
      </w:pPr>
      <w:bookmarkStart w:id="905" w:name="_Toc5814835"/>
      <w:bookmarkStart w:id="906" w:name="_Toc52542301"/>
      <w:bookmarkStart w:id="907" w:name="_Toc52543320"/>
      <w:r w:rsidRPr="007A5A0D">
        <w:t>5.6.10</w:t>
      </w:r>
      <w:r w:rsidRPr="007A5A0D">
        <w:tab/>
        <w:t>UE Assistance Information</w:t>
      </w:r>
      <w:bookmarkEnd w:id="905"/>
      <w:bookmarkEnd w:id="906"/>
      <w:bookmarkEnd w:id="907"/>
    </w:p>
    <w:p w:rsidR="00756B72" w:rsidRPr="007A5A0D" w:rsidRDefault="00756B72" w:rsidP="003D1AE8">
      <w:pPr>
        <w:pStyle w:val="Heading4"/>
      </w:pPr>
      <w:bookmarkStart w:id="908" w:name="_Toc5814836"/>
      <w:bookmarkStart w:id="909" w:name="_Toc52542302"/>
      <w:bookmarkStart w:id="910" w:name="_Toc52543321"/>
      <w:r w:rsidRPr="007A5A0D">
        <w:t>5.6.10.1</w:t>
      </w:r>
      <w:r w:rsidRPr="007A5A0D">
        <w:tab/>
        <w:t>General</w:t>
      </w:r>
      <w:bookmarkEnd w:id="908"/>
      <w:bookmarkEnd w:id="909"/>
      <w:bookmarkEnd w:id="910"/>
    </w:p>
    <w:p w:rsidR="00756B72" w:rsidRPr="007A5A0D" w:rsidRDefault="00756B72" w:rsidP="003D1AE8">
      <w:pPr>
        <w:pStyle w:val="TH"/>
      </w:pPr>
      <w:r w:rsidRPr="007A5A0D">
        <w:object w:dxaOrig="6855" w:dyaOrig="2535">
          <v:shape id="_x0000_i1082" type="#_x0000_t75" style="width:318pt;height:118.5pt" o:ole="">
            <v:imagedata r:id="rId121" o:title=""/>
          </v:shape>
          <o:OLEObject Type="Embed" ProgID="Word.Picture.8" ShapeID="_x0000_i1082" DrawAspect="Content" ObjectID="_1663159414" r:id="rId122"/>
        </w:object>
      </w:r>
    </w:p>
    <w:p w:rsidR="00756B72" w:rsidRPr="007A5A0D" w:rsidRDefault="00756B72" w:rsidP="003D1AE8">
      <w:pPr>
        <w:pStyle w:val="TF"/>
      </w:pPr>
      <w:r w:rsidRPr="007A5A0D">
        <w:t>Figure 5.6.10.1-1: UE Assistance Information</w:t>
      </w:r>
    </w:p>
    <w:p w:rsidR="00756B72" w:rsidRPr="007A5A0D" w:rsidRDefault="00756B72" w:rsidP="003D1AE8">
      <w:pPr>
        <w:rPr>
          <w:rFonts w:eastAsia="MS Mincho"/>
        </w:rPr>
      </w:pPr>
      <w:r w:rsidRPr="007A5A0D">
        <w:lastRenderedPageBreak/>
        <w:t>The purpose of this procedure is to inform E-UTRAN of the UE</w:t>
      </w:r>
      <w:r w:rsidR="00026FD5" w:rsidRPr="007A5A0D">
        <w:t>'</w:t>
      </w:r>
      <w:r w:rsidRPr="007A5A0D">
        <w:t>s power saving preference.</w:t>
      </w:r>
      <w:r w:rsidRPr="007A5A0D">
        <w:rPr>
          <w:rFonts w:eastAsia="MS Mincho"/>
        </w:rPr>
        <w:t xml:space="preserve"> Upon configuring the UE to provide power preference indications E-UTRAN may consider that the UE does not prefer a configuration primarily optimised for power saving until the UE explictly indicates otherwise.</w:t>
      </w:r>
    </w:p>
    <w:p w:rsidR="00756B72" w:rsidRPr="007A5A0D" w:rsidRDefault="00756B72" w:rsidP="003D1AE8">
      <w:pPr>
        <w:pStyle w:val="Heading4"/>
      </w:pPr>
      <w:bookmarkStart w:id="911" w:name="_Toc5814837"/>
      <w:bookmarkStart w:id="912" w:name="_Toc52542303"/>
      <w:bookmarkStart w:id="913" w:name="_Toc52543322"/>
      <w:r w:rsidRPr="007A5A0D">
        <w:t>5.6.10.2</w:t>
      </w:r>
      <w:r w:rsidRPr="007A5A0D">
        <w:tab/>
        <w:t>Initiation</w:t>
      </w:r>
      <w:bookmarkEnd w:id="911"/>
      <w:bookmarkEnd w:id="912"/>
      <w:bookmarkEnd w:id="913"/>
    </w:p>
    <w:p w:rsidR="00756B72" w:rsidRPr="007A5A0D" w:rsidRDefault="00756B72" w:rsidP="003D1AE8">
      <w:r w:rsidRPr="007A5A0D">
        <w:t>A UE capable of providing power preference indications in RRC_CONNECTED may initiate the procedure in several cases including upon being configured to provide power preference indications and upon change of power preference.</w:t>
      </w:r>
    </w:p>
    <w:p w:rsidR="00756B72" w:rsidRPr="007A5A0D" w:rsidRDefault="00756B72" w:rsidP="003D1AE8">
      <w:r w:rsidRPr="007A5A0D">
        <w:t>Upon initiating the procedure, the UE shall:</w:t>
      </w:r>
    </w:p>
    <w:p w:rsidR="00756B72" w:rsidRPr="007A5A0D" w:rsidRDefault="00756B72" w:rsidP="003D1AE8">
      <w:pPr>
        <w:pStyle w:val="B1"/>
      </w:pPr>
      <w:r w:rsidRPr="007A5A0D">
        <w:t>1&gt;</w:t>
      </w:r>
      <w:r w:rsidRPr="007A5A0D">
        <w:tab/>
        <w:t>if configured to provide power preference indications:</w:t>
      </w:r>
    </w:p>
    <w:p w:rsidR="00756B72" w:rsidRPr="007A5A0D" w:rsidRDefault="00756B72" w:rsidP="003D1AE8">
      <w:pPr>
        <w:pStyle w:val="B2"/>
      </w:pPr>
      <w:r w:rsidRPr="007A5A0D">
        <w:t>2&gt;</w:t>
      </w:r>
      <w:r w:rsidRPr="007A5A0D">
        <w:tab/>
        <w:t xml:space="preserve">if the UE did not transmit a </w:t>
      </w:r>
      <w:r w:rsidR="00AB780C" w:rsidRPr="007A5A0D">
        <w:rPr>
          <w:i/>
          <w:iCs/>
        </w:rPr>
        <w:t>UEAssistanceInformation</w:t>
      </w:r>
      <w:r w:rsidR="00AB780C" w:rsidRPr="007A5A0D">
        <w:t xml:space="preserve"> message</w:t>
      </w:r>
      <w:r w:rsidRPr="007A5A0D">
        <w:t xml:space="preserve"> since it was configured to provide power preference indications; or</w:t>
      </w:r>
    </w:p>
    <w:p w:rsidR="00756B72" w:rsidRPr="007A5A0D" w:rsidRDefault="00756B72" w:rsidP="003D1AE8">
      <w:pPr>
        <w:pStyle w:val="B2"/>
      </w:pPr>
      <w:r w:rsidRPr="007A5A0D">
        <w:t>2&gt;</w:t>
      </w:r>
      <w:r w:rsidRPr="007A5A0D">
        <w:tab/>
        <w:t xml:space="preserve">if the current power preference is different from the one indicated in the last transmission of the </w:t>
      </w:r>
      <w:r w:rsidRPr="007A5A0D">
        <w:rPr>
          <w:i/>
        </w:rPr>
        <w:t>UEAssistanceInformation</w:t>
      </w:r>
      <w:r w:rsidRPr="007A5A0D">
        <w:t xml:space="preserve"> message and timer T340 is not running:</w:t>
      </w:r>
    </w:p>
    <w:p w:rsidR="00244B35" w:rsidRPr="007A5A0D" w:rsidRDefault="00244B35" w:rsidP="003D1AE8">
      <w:pPr>
        <w:pStyle w:val="B3"/>
      </w:pPr>
      <w:r w:rsidRPr="007A5A0D">
        <w:t>3&gt;</w:t>
      </w:r>
      <w:r w:rsidRPr="007A5A0D">
        <w:tab/>
        <w:t xml:space="preserve">initiate transmission of the </w:t>
      </w:r>
      <w:r w:rsidRPr="007A5A0D">
        <w:rPr>
          <w:i/>
          <w:iCs/>
        </w:rPr>
        <w:t>UEAssistanceInformation</w:t>
      </w:r>
      <w:r w:rsidRPr="007A5A0D">
        <w:t xml:space="preserve"> message in accordance with 5.6.10.3;</w:t>
      </w:r>
    </w:p>
    <w:p w:rsidR="00756B72" w:rsidRPr="007A5A0D" w:rsidRDefault="00756B72" w:rsidP="003D1AE8">
      <w:pPr>
        <w:pStyle w:val="Heading4"/>
      </w:pPr>
      <w:bookmarkStart w:id="914" w:name="_Toc5814838"/>
      <w:bookmarkStart w:id="915" w:name="_Toc52542304"/>
      <w:bookmarkStart w:id="916" w:name="_Toc52543323"/>
      <w:r w:rsidRPr="007A5A0D">
        <w:t>5.6.10.3</w:t>
      </w:r>
      <w:r w:rsidRPr="007A5A0D">
        <w:tab/>
        <w:t xml:space="preserve">Actions related to transmission of </w:t>
      </w:r>
      <w:r w:rsidRPr="007A5A0D">
        <w:rPr>
          <w:i/>
        </w:rPr>
        <w:t>UEAssistanceInformation</w:t>
      </w:r>
      <w:r w:rsidRPr="007A5A0D">
        <w:t xml:space="preserve"> message</w:t>
      </w:r>
      <w:bookmarkEnd w:id="914"/>
      <w:bookmarkEnd w:id="915"/>
      <w:bookmarkEnd w:id="916"/>
    </w:p>
    <w:p w:rsidR="00756B72" w:rsidRPr="007A5A0D" w:rsidRDefault="00756B72" w:rsidP="003D1AE8">
      <w:r w:rsidRPr="007A5A0D">
        <w:t xml:space="preserve">The UE shall set the contents of the </w:t>
      </w:r>
      <w:r w:rsidRPr="007A5A0D">
        <w:rPr>
          <w:i/>
        </w:rPr>
        <w:t>UEAssistanceInformation</w:t>
      </w:r>
      <w:r w:rsidRPr="007A5A0D">
        <w:t xml:space="preserve"> message:</w:t>
      </w:r>
    </w:p>
    <w:p w:rsidR="00756B72" w:rsidRPr="007A5A0D" w:rsidRDefault="00756B72" w:rsidP="003D1AE8">
      <w:pPr>
        <w:pStyle w:val="B1"/>
      </w:pPr>
      <w:r w:rsidRPr="007A5A0D">
        <w:t>1&gt;</w:t>
      </w:r>
      <w:r w:rsidRPr="007A5A0D">
        <w:tab/>
        <w:t>if the UE prefers a configuration primarily optimised for power saving:</w:t>
      </w:r>
    </w:p>
    <w:p w:rsidR="00756B72" w:rsidRPr="007A5A0D" w:rsidRDefault="00756B72" w:rsidP="003D1AE8">
      <w:pPr>
        <w:pStyle w:val="B2"/>
      </w:pPr>
      <w:r w:rsidRPr="007A5A0D">
        <w:t>2&gt;</w:t>
      </w:r>
      <w:r w:rsidRPr="007A5A0D">
        <w:tab/>
        <w:t xml:space="preserve">set </w:t>
      </w:r>
      <w:r w:rsidRPr="007A5A0D">
        <w:rPr>
          <w:i/>
          <w:iCs/>
        </w:rPr>
        <w:t>powerPrefIndication</w:t>
      </w:r>
      <w:r w:rsidRPr="007A5A0D">
        <w:t xml:space="preserve"> to </w:t>
      </w:r>
      <w:r w:rsidRPr="007A5A0D">
        <w:rPr>
          <w:i/>
          <w:iCs/>
        </w:rPr>
        <w:t>lowPowerConsumption</w:t>
      </w:r>
      <w:r w:rsidRPr="007A5A0D">
        <w:t>;</w:t>
      </w:r>
    </w:p>
    <w:p w:rsidR="00756B72" w:rsidRPr="007A5A0D" w:rsidRDefault="00756B72" w:rsidP="003D1AE8">
      <w:pPr>
        <w:pStyle w:val="B1"/>
      </w:pPr>
      <w:r w:rsidRPr="007A5A0D">
        <w:t>1&gt;</w:t>
      </w:r>
      <w:r w:rsidRPr="007A5A0D">
        <w:tab/>
        <w:t>else:</w:t>
      </w:r>
    </w:p>
    <w:p w:rsidR="00756B72" w:rsidRPr="007A5A0D" w:rsidRDefault="00756B72" w:rsidP="003D1AE8">
      <w:pPr>
        <w:pStyle w:val="B2"/>
      </w:pPr>
      <w:r w:rsidRPr="007A5A0D">
        <w:t>2&gt;</w:t>
      </w:r>
      <w:r w:rsidRPr="007A5A0D">
        <w:tab/>
        <w:t xml:space="preserve">start </w:t>
      </w:r>
      <w:r w:rsidR="008433A2" w:rsidRPr="007A5A0D">
        <w:t xml:space="preserve">or restart </w:t>
      </w:r>
      <w:r w:rsidRPr="007A5A0D">
        <w:t xml:space="preserve">timer T340 with the timer value set to the </w:t>
      </w:r>
      <w:r w:rsidRPr="007A5A0D">
        <w:rPr>
          <w:i/>
          <w:iCs/>
        </w:rPr>
        <w:t>powerPrefIndicationTimer</w:t>
      </w:r>
      <w:r w:rsidRPr="007A5A0D">
        <w:t>;</w:t>
      </w:r>
    </w:p>
    <w:p w:rsidR="00756B72" w:rsidRPr="007A5A0D" w:rsidRDefault="00756B72" w:rsidP="003D1AE8">
      <w:pPr>
        <w:pStyle w:val="B2"/>
      </w:pPr>
      <w:r w:rsidRPr="007A5A0D">
        <w:t>2&gt;</w:t>
      </w:r>
      <w:r w:rsidRPr="007A5A0D">
        <w:tab/>
        <w:t xml:space="preserve">set </w:t>
      </w:r>
      <w:r w:rsidRPr="007A5A0D">
        <w:rPr>
          <w:i/>
          <w:iCs/>
        </w:rPr>
        <w:t>powerPrefIndication</w:t>
      </w:r>
      <w:r w:rsidRPr="007A5A0D">
        <w:t xml:space="preserve"> to </w:t>
      </w:r>
      <w:r w:rsidRPr="007A5A0D">
        <w:rPr>
          <w:i/>
          <w:iCs/>
        </w:rPr>
        <w:t>normal</w:t>
      </w:r>
      <w:r w:rsidRPr="007A5A0D">
        <w:t>;</w:t>
      </w:r>
    </w:p>
    <w:p w:rsidR="00756B72" w:rsidRPr="007A5A0D" w:rsidRDefault="00756B72" w:rsidP="003D1AE8">
      <w:r w:rsidRPr="007A5A0D">
        <w:t xml:space="preserve">The UE shall submit the </w:t>
      </w:r>
      <w:r w:rsidRPr="007A5A0D">
        <w:rPr>
          <w:i/>
        </w:rPr>
        <w:t>UEAssistanceInformation</w:t>
      </w:r>
      <w:r w:rsidRPr="007A5A0D">
        <w:t xml:space="preserve"> message to lower layers for transmission.</w:t>
      </w:r>
    </w:p>
    <w:p w:rsidR="00F44792" w:rsidRPr="007A5A0D" w:rsidRDefault="00F44792" w:rsidP="003D1AE8">
      <w:pPr>
        <w:pStyle w:val="Heading3"/>
      </w:pPr>
      <w:bookmarkStart w:id="917" w:name="_Toc5814839"/>
      <w:bookmarkStart w:id="918" w:name="_Toc52542305"/>
      <w:bookmarkStart w:id="919" w:name="_Toc52543324"/>
      <w:r w:rsidRPr="007A5A0D">
        <w:t>5.6.11</w:t>
      </w:r>
      <w:r w:rsidRPr="007A5A0D">
        <w:tab/>
        <w:t xml:space="preserve">Mobility history </w:t>
      </w:r>
      <w:r w:rsidR="00606B7C" w:rsidRPr="007A5A0D">
        <w:t>i</w:t>
      </w:r>
      <w:r w:rsidRPr="007A5A0D">
        <w:t>nformation</w:t>
      </w:r>
      <w:bookmarkEnd w:id="917"/>
      <w:bookmarkEnd w:id="918"/>
      <w:bookmarkEnd w:id="919"/>
    </w:p>
    <w:p w:rsidR="00F44792" w:rsidRPr="007A5A0D" w:rsidRDefault="00F44792" w:rsidP="003D1AE8">
      <w:pPr>
        <w:pStyle w:val="Heading4"/>
      </w:pPr>
      <w:bookmarkStart w:id="920" w:name="_Toc5814840"/>
      <w:bookmarkStart w:id="921" w:name="_Toc52542306"/>
      <w:bookmarkStart w:id="922" w:name="_Toc52543325"/>
      <w:r w:rsidRPr="007A5A0D">
        <w:t>5.6.11.1</w:t>
      </w:r>
      <w:r w:rsidRPr="007A5A0D">
        <w:tab/>
        <w:t>General</w:t>
      </w:r>
      <w:bookmarkEnd w:id="920"/>
      <w:bookmarkEnd w:id="921"/>
      <w:bookmarkEnd w:id="922"/>
    </w:p>
    <w:p w:rsidR="00F44792" w:rsidRPr="007A5A0D" w:rsidRDefault="00F44792" w:rsidP="003D1AE8">
      <w:r w:rsidRPr="007A5A0D">
        <w:t>This procedure specifies how the mobility history information is stored by the UE, covering RRC_CONNECTED and RRC_IDLE.</w:t>
      </w:r>
    </w:p>
    <w:p w:rsidR="00F44792" w:rsidRPr="007A5A0D" w:rsidRDefault="00F44792" w:rsidP="003D1AE8">
      <w:pPr>
        <w:pStyle w:val="Heading4"/>
      </w:pPr>
      <w:bookmarkStart w:id="923" w:name="_Toc5814841"/>
      <w:bookmarkStart w:id="924" w:name="_Toc52542307"/>
      <w:bookmarkStart w:id="925" w:name="_Toc52543326"/>
      <w:r w:rsidRPr="007A5A0D">
        <w:t>5.6.11.2</w:t>
      </w:r>
      <w:r w:rsidRPr="007A5A0D">
        <w:tab/>
        <w:t>Initiation</w:t>
      </w:r>
      <w:bookmarkEnd w:id="923"/>
      <w:bookmarkEnd w:id="924"/>
      <w:bookmarkEnd w:id="925"/>
    </w:p>
    <w:p w:rsidR="00F44792" w:rsidRPr="007A5A0D" w:rsidRDefault="00F44792" w:rsidP="003D1AE8">
      <w:r w:rsidRPr="007A5A0D">
        <w:t>If the UE supports storage of mobility history information, the UE shall:</w:t>
      </w:r>
    </w:p>
    <w:p w:rsidR="00F44792" w:rsidRPr="007A5A0D" w:rsidRDefault="00F44792" w:rsidP="003D1AE8">
      <w:pPr>
        <w:pStyle w:val="B1"/>
      </w:pPr>
      <w:r w:rsidRPr="007A5A0D">
        <w:t>1&gt;</w:t>
      </w:r>
      <w:r w:rsidRPr="007A5A0D">
        <w:tab/>
        <w:t>Upon change of cell, consisting of PCell in RRC_CONNECTED or serving cell in RRC_IDLE, to another E-UTRA or inter-RAT cell or when entering out of service:</w:t>
      </w:r>
    </w:p>
    <w:p w:rsidR="00F44792" w:rsidRPr="007A5A0D" w:rsidRDefault="00F44792" w:rsidP="003D1AE8">
      <w:pPr>
        <w:pStyle w:val="B2"/>
        <w:rPr>
          <w:i/>
          <w:iCs/>
        </w:rPr>
      </w:pPr>
      <w:r w:rsidRPr="007A5A0D">
        <w:t>2&gt;</w:t>
      </w:r>
      <w:r w:rsidRPr="007A5A0D">
        <w:tab/>
        <w:t xml:space="preserve">include an entry in variable </w:t>
      </w:r>
      <w:r w:rsidRPr="007A5A0D">
        <w:rPr>
          <w:i/>
          <w:iCs/>
        </w:rPr>
        <w:t>VarMobilityHistoryReport</w:t>
      </w:r>
      <w:r w:rsidRPr="007A5A0D">
        <w:t xml:space="preserve"> possibly after removing the oldest entry, if necessary, according to following</w:t>
      </w:r>
      <w:r w:rsidRPr="007A5A0D">
        <w:rPr>
          <w:i/>
          <w:iCs/>
        </w:rPr>
        <w:t>:</w:t>
      </w:r>
    </w:p>
    <w:p w:rsidR="00F44792" w:rsidRPr="007A5A0D" w:rsidRDefault="00F44792" w:rsidP="003D1AE8">
      <w:pPr>
        <w:pStyle w:val="B3"/>
        <w:rPr>
          <w:rFonts w:ascii="Calibri" w:hAnsi="Calibri" w:cs="Calibri"/>
        </w:rPr>
      </w:pPr>
      <w:r w:rsidRPr="007A5A0D">
        <w:t>3&gt;</w:t>
      </w:r>
      <w:r w:rsidR="00026FD5" w:rsidRPr="007A5A0D">
        <w:tab/>
      </w:r>
      <w:r w:rsidRPr="007A5A0D">
        <w:t>if the global cell id</w:t>
      </w:r>
      <w:r w:rsidR="00B00071" w:rsidRPr="007A5A0D">
        <w:t>entity</w:t>
      </w:r>
      <w:r w:rsidRPr="007A5A0D">
        <w:t xml:space="preserve"> of the previous P</w:t>
      </w:r>
      <w:r w:rsidR="00B00071" w:rsidRPr="007A5A0D">
        <w:t>C</w:t>
      </w:r>
      <w:r w:rsidRPr="007A5A0D">
        <w:t>ell/ serving cell is available:</w:t>
      </w:r>
    </w:p>
    <w:p w:rsidR="00F44792" w:rsidRPr="007A5A0D" w:rsidRDefault="00F44792" w:rsidP="003D1AE8">
      <w:pPr>
        <w:pStyle w:val="B4"/>
        <w:rPr>
          <w:i/>
          <w:iCs/>
        </w:rPr>
      </w:pPr>
      <w:r w:rsidRPr="007A5A0D">
        <w:t>4&gt;</w:t>
      </w:r>
      <w:r w:rsidR="00026FD5" w:rsidRPr="007A5A0D">
        <w:tab/>
      </w:r>
      <w:r w:rsidRPr="007A5A0D">
        <w:t>include the global cell id</w:t>
      </w:r>
      <w:r w:rsidR="00B00071" w:rsidRPr="007A5A0D">
        <w:t>entity</w:t>
      </w:r>
      <w:r w:rsidRPr="007A5A0D">
        <w:t xml:space="preserve"> of that cell in the field </w:t>
      </w:r>
      <w:r w:rsidRPr="007A5A0D">
        <w:rPr>
          <w:i/>
          <w:iCs/>
        </w:rPr>
        <w:t>visitedCellId</w:t>
      </w:r>
      <w:r w:rsidRPr="007A5A0D">
        <w:t xml:space="preserve"> of the entry;</w:t>
      </w:r>
    </w:p>
    <w:p w:rsidR="00F44792" w:rsidRPr="007A5A0D" w:rsidRDefault="00F44792" w:rsidP="003D1AE8">
      <w:pPr>
        <w:pStyle w:val="B3"/>
      </w:pPr>
      <w:r w:rsidRPr="007A5A0D">
        <w:t>3&gt;</w:t>
      </w:r>
      <w:r w:rsidRPr="007A5A0D">
        <w:tab/>
        <w:t>else:</w:t>
      </w:r>
    </w:p>
    <w:p w:rsidR="00F44792" w:rsidRPr="007A5A0D" w:rsidRDefault="00F44792" w:rsidP="003D1AE8">
      <w:pPr>
        <w:pStyle w:val="B4"/>
        <w:rPr>
          <w:i/>
          <w:iCs/>
        </w:rPr>
      </w:pPr>
      <w:r w:rsidRPr="007A5A0D">
        <w:t>4&gt;</w:t>
      </w:r>
      <w:r w:rsidRPr="007A5A0D">
        <w:tab/>
        <w:t xml:space="preserve">include the physical cell identity and carrier frequency of that cell in the field </w:t>
      </w:r>
      <w:r w:rsidRPr="007A5A0D">
        <w:rPr>
          <w:i/>
          <w:iCs/>
        </w:rPr>
        <w:t xml:space="preserve">visitedCellId </w:t>
      </w:r>
      <w:r w:rsidRPr="007A5A0D">
        <w:t>of the entry;</w:t>
      </w:r>
    </w:p>
    <w:p w:rsidR="00F44792" w:rsidRPr="007A5A0D" w:rsidRDefault="00F44792" w:rsidP="003D1AE8">
      <w:pPr>
        <w:pStyle w:val="B3"/>
      </w:pPr>
      <w:r w:rsidRPr="007A5A0D">
        <w:t>3&gt;</w:t>
      </w:r>
      <w:r w:rsidRPr="007A5A0D">
        <w:tab/>
        <w:t xml:space="preserve">set the field </w:t>
      </w:r>
      <w:r w:rsidRPr="007A5A0D">
        <w:rPr>
          <w:i/>
          <w:iCs/>
        </w:rPr>
        <w:t>timeSpent</w:t>
      </w:r>
      <w:r w:rsidRPr="007A5A0D">
        <w:t xml:space="preserve"> of the entry as the time spent in the previous P</w:t>
      </w:r>
      <w:r w:rsidR="00B00071" w:rsidRPr="007A5A0D">
        <w:t>C</w:t>
      </w:r>
      <w:r w:rsidRPr="007A5A0D">
        <w:t>ell/ serving cell;</w:t>
      </w:r>
    </w:p>
    <w:p w:rsidR="00F44792" w:rsidRPr="007A5A0D" w:rsidRDefault="00F44792" w:rsidP="003D1AE8">
      <w:pPr>
        <w:pStyle w:val="B1"/>
      </w:pPr>
      <w:r w:rsidRPr="007A5A0D">
        <w:lastRenderedPageBreak/>
        <w:t>1&gt;</w:t>
      </w:r>
      <w:r w:rsidRPr="007A5A0D">
        <w:tab/>
        <w:t>upon entering E-UTRA (in RRC_CONNECTED or RRC_IDLE) while previously out of service and/ or using another RAT:</w:t>
      </w:r>
    </w:p>
    <w:p w:rsidR="00F44792" w:rsidRPr="007A5A0D" w:rsidRDefault="00F44792" w:rsidP="003D1AE8">
      <w:pPr>
        <w:pStyle w:val="B2"/>
      </w:pPr>
      <w:r w:rsidRPr="007A5A0D">
        <w:t>2&gt;</w:t>
      </w:r>
      <w:r w:rsidRPr="007A5A0D">
        <w:tab/>
        <w:t xml:space="preserve">include an entry in variable </w:t>
      </w:r>
      <w:r w:rsidRPr="007A5A0D">
        <w:rPr>
          <w:i/>
        </w:rPr>
        <w:t>VarMobilityHistoryReport</w:t>
      </w:r>
      <w:r w:rsidRPr="007A5A0D">
        <w:t xml:space="preserve"> possibly after removing the oldest entry, if necessary, according to following:</w:t>
      </w:r>
    </w:p>
    <w:p w:rsidR="00F44792" w:rsidRPr="007A5A0D" w:rsidRDefault="00F44792" w:rsidP="003D1AE8">
      <w:pPr>
        <w:pStyle w:val="B3"/>
      </w:pPr>
      <w:r w:rsidRPr="007A5A0D">
        <w:t>3&gt;</w:t>
      </w:r>
      <w:r w:rsidRPr="007A5A0D">
        <w:tab/>
        <w:t xml:space="preserve">set the field </w:t>
      </w:r>
      <w:r w:rsidRPr="007A5A0D">
        <w:rPr>
          <w:i/>
          <w:iCs/>
        </w:rPr>
        <w:t>timeSpent</w:t>
      </w:r>
      <w:r w:rsidRPr="007A5A0D">
        <w:t xml:space="preserve"> of the entry as the time spent outside E-UTRA</w:t>
      </w:r>
      <w:r w:rsidR="00B00071" w:rsidRPr="007A5A0D">
        <w:t>;</w:t>
      </w:r>
    </w:p>
    <w:p w:rsidR="002B757C" w:rsidRPr="007A5A0D" w:rsidRDefault="002B757C" w:rsidP="003D1AE8">
      <w:pPr>
        <w:pStyle w:val="Heading3"/>
        <w:rPr>
          <w:rFonts w:eastAsia="Malgun Gothic"/>
        </w:rPr>
      </w:pPr>
      <w:bookmarkStart w:id="926" w:name="_Toc5814842"/>
      <w:bookmarkStart w:id="927" w:name="_Toc52542308"/>
      <w:bookmarkStart w:id="928" w:name="_Toc52543327"/>
      <w:r w:rsidRPr="007A5A0D">
        <w:t>5.</w:t>
      </w:r>
      <w:r w:rsidRPr="007A5A0D">
        <w:rPr>
          <w:rFonts w:eastAsia="Malgun Gothic"/>
        </w:rPr>
        <w:t>6.12</w:t>
      </w:r>
      <w:r w:rsidRPr="007A5A0D">
        <w:tab/>
        <w:t>RAN-assisted WLAN interworking</w:t>
      </w:r>
      <w:bookmarkEnd w:id="926"/>
      <w:bookmarkEnd w:id="927"/>
      <w:bookmarkEnd w:id="928"/>
    </w:p>
    <w:p w:rsidR="002B757C" w:rsidRPr="007A5A0D" w:rsidRDefault="002B757C" w:rsidP="003D1AE8">
      <w:pPr>
        <w:pStyle w:val="Heading4"/>
        <w:rPr>
          <w:rFonts w:eastAsia="Malgun Gothic"/>
        </w:rPr>
      </w:pPr>
      <w:bookmarkStart w:id="929" w:name="_Toc5814843"/>
      <w:bookmarkStart w:id="930" w:name="_Toc52542309"/>
      <w:bookmarkStart w:id="931" w:name="_Toc52543328"/>
      <w:r w:rsidRPr="007A5A0D">
        <w:t>5.</w:t>
      </w:r>
      <w:r w:rsidRPr="007A5A0D">
        <w:rPr>
          <w:rFonts w:eastAsia="Malgun Gothic"/>
        </w:rPr>
        <w:t>6</w:t>
      </w:r>
      <w:r w:rsidRPr="007A5A0D">
        <w:t>.</w:t>
      </w:r>
      <w:r w:rsidRPr="007A5A0D">
        <w:rPr>
          <w:rFonts w:eastAsia="Malgun Gothic"/>
        </w:rPr>
        <w:t>12.</w:t>
      </w:r>
      <w:r w:rsidRPr="007A5A0D">
        <w:t>1</w:t>
      </w:r>
      <w:r w:rsidRPr="007A5A0D">
        <w:tab/>
      </w:r>
      <w:r w:rsidRPr="007A5A0D">
        <w:rPr>
          <w:rFonts w:eastAsia="Malgun Gothic"/>
        </w:rPr>
        <w:t>General</w:t>
      </w:r>
      <w:bookmarkEnd w:id="929"/>
      <w:bookmarkEnd w:id="930"/>
      <w:bookmarkEnd w:id="931"/>
    </w:p>
    <w:p w:rsidR="002B757C" w:rsidRPr="007A5A0D" w:rsidRDefault="002B757C" w:rsidP="003D1AE8">
      <w:r w:rsidRPr="007A5A0D">
        <w:t>The purpose of this procedure is to facilitate access network selection and traffic steering between E-UTRAN and WLAN.</w:t>
      </w:r>
    </w:p>
    <w:p w:rsidR="00C675D6" w:rsidRPr="007A5A0D" w:rsidRDefault="00FE446E" w:rsidP="003D1AE8">
      <w:r w:rsidRPr="007A5A0D">
        <w:t>If required by upper layers (see TS 24.3</w:t>
      </w:r>
      <w:r w:rsidR="00F33F53" w:rsidRPr="007A5A0D">
        <w:t>1</w:t>
      </w:r>
      <w:r w:rsidRPr="007A5A0D">
        <w:t>2 [</w:t>
      </w:r>
      <w:r w:rsidR="00F33F53" w:rsidRPr="007A5A0D">
        <w:t>66</w:t>
      </w:r>
      <w:r w:rsidRPr="007A5A0D">
        <w:t>], t</w:t>
      </w:r>
      <w:r w:rsidR="00C675D6" w:rsidRPr="007A5A0D">
        <w:t xml:space="preserve">he UE shall provide an up-to-date set of the applicable parameters provided by </w:t>
      </w:r>
      <w:r w:rsidR="00C675D6" w:rsidRPr="007A5A0D">
        <w:rPr>
          <w:i/>
        </w:rPr>
        <w:t>wlan-OffloadConfigCommon</w:t>
      </w:r>
      <w:r w:rsidR="00C675D6" w:rsidRPr="007A5A0D">
        <w:t xml:space="preserve"> or </w:t>
      </w:r>
      <w:r w:rsidR="00C675D6" w:rsidRPr="007A5A0D">
        <w:rPr>
          <w:i/>
        </w:rPr>
        <w:t>wlan-Offload</w:t>
      </w:r>
      <w:r w:rsidR="00321EBD" w:rsidRPr="007A5A0D">
        <w:rPr>
          <w:i/>
        </w:rPr>
        <w:t>Config</w:t>
      </w:r>
      <w:r w:rsidR="00C675D6" w:rsidRPr="007A5A0D">
        <w:rPr>
          <w:i/>
        </w:rPr>
        <w:t>Dedicated</w:t>
      </w:r>
      <w:r w:rsidR="00C675D6" w:rsidRPr="007A5A0D">
        <w:t xml:space="preserve"> to upper layers, and inform upper layers when no parameters are configured. The parameter set from either </w:t>
      </w:r>
      <w:r w:rsidR="00C675D6" w:rsidRPr="007A5A0D">
        <w:rPr>
          <w:i/>
        </w:rPr>
        <w:t>wlan-OffloadConfigCommon</w:t>
      </w:r>
      <w:r w:rsidR="00C675D6" w:rsidRPr="007A5A0D">
        <w:t xml:space="preserve"> or </w:t>
      </w:r>
      <w:r w:rsidR="00C675D6" w:rsidRPr="007A5A0D">
        <w:rPr>
          <w:i/>
        </w:rPr>
        <w:t>wlan-Offload</w:t>
      </w:r>
      <w:r w:rsidR="00321EBD" w:rsidRPr="007A5A0D">
        <w:rPr>
          <w:i/>
        </w:rPr>
        <w:t>Config</w:t>
      </w:r>
      <w:r w:rsidR="00C675D6" w:rsidRPr="007A5A0D">
        <w:rPr>
          <w:i/>
        </w:rPr>
        <w:t>Dedicated</w:t>
      </w:r>
      <w:r w:rsidR="00C675D6" w:rsidRPr="007A5A0D">
        <w:t xml:space="preserve"> is selected as specified in </w:t>
      </w:r>
      <w:r w:rsidR="007A5A0D">
        <w:t>clause</w:t>
      </w:r>
      <w:r w:rsidR="00C675D6" w:rsidRPr="007A5A0D">
        <w:t>s 5.2.2.24, 5.3.12, 5.6.12.2 and 5.6.12.4.</w:t>
      </w:r>
    </w:p>
    <w:p w:rsidR="002B757C" w:rsidRPr="007A5A0D" w:rsidRDefault="002B757C" w:rsidP="003D1AE8">
      <w:pPr>
        <w:pStyle w:val="Heading4"/>
        <w:rPr>
          <w:rFonts w:eastAsia="Malgun Gothic"/>
        </w:rPr>
      </w:pPr>
      <w:bookmarkStart w:id="932" w:name="_Toc5814844"/>
      <w:bookmarkStart w:id="933" w:name="_Toc52542310"/>
      <w:bookmarkStart w:id="934" w:name="_Toc52543329"/>
      <w:r w:rsidRPr="007A5A0D">
        <w:rPr>
          <w:rFonts w:eastAsia="Malgun Gothic"/>
        </w:rPr>
        <w:t>5.6.12.2</w:t>
      </w:r>
      <w:r w:rsidRPr="007A5A0D">
        <w:tab/>
      </w:r>
      <w:r w:rsidRPr="007A5A0D">
        <w:rPr>
          <w:rFonts w:eastAsia="Malgun Gothic"/>
        </w:rPr>
        <w:t>Dedicated WLAN offload configuration</w:t>
      </w:r>
      <w:bookmarkEnd w:id="932"/>
      <w:bookmarkEnd w:id="933"/>
      <w:bookmarkEnd w:id="934"/>
    </w:p>
    <w:p w:rsidR="002B757C" w:rsidRPr="007A5A0D" w:rsidRDefault="002B757C" w:rsidP="003D1AE8">
      <w:r w:rsidRPr="007A5A0D">
        <w:t>The UE shall:</w:t>
      </w:r>
    </w:p>
    <w:p w:rsidR="002B757C" w:rsidRPr="007A5A0D" w:rsidRDefault="002B757C" w:rsidP="003D1AE8">
      <w:pPr>
        <w:pStyle w:val="B1"/>
      </w:pPr>
      <w:r w:rsidRPr="007A5A0D">
        <w:t>1&gt;</w:t>
      </w:r>
      <w:r w:rsidRPr="007A5A0D">
        <w:tab/>
        <w:t xml:space="preserve">if the received </w:t>
      </w:r>
      <w:r w:rsidRPr="007A5A0D">
        <w:rPr>
          <w:i/>
        </w:rPr>
        <w:t>wlan-Offload</w:t>
      </w:r>
      <w:r w:rsidR="00321EBD" w:rsidRPr="007A5A0D">
        <w:rPr>
          <w:i/>
        </w:rPr>
        <w:t>Info</w:t>
      </w:r>
      <w:r w:rsidRPr="007A5A0D">
        <w:t xml:space="preserve"> </w:t>
      </w:r>
      <w:r w:rsidRPr="007A5A0D">
        <w:rPr>
          <w:iCs/>
        </w:rPr>
        <w:t xml:space="preserve">is set to </w:t>
      </w:r>
      <w:r w:rsidRPr="007A5A0D">
        <w:rPr>
          <w:i/>
          <w:iCs/>
        </w:rPr>
        <w:t>release</w:t>
      </w:r>
      <w:r w:rsidRPr="007A5A0D">
        <w:t>:</w:t>
      </w:r>
    </w:p>
    <w:p w:rsidR="002B757C" w:rsidRPr="007A5A0D" w:rsidRDefault="002B757C" w:rsidP="003D1AE8">
      <w:pPr>
        <w:pStyle w:val="B1"/>
        <w:ind w:hanging="1"/>
      </w:pPr>
      <w:r w:rsidRPr="007A5A0D">
        <w:rPr>
          <w:rFonts w:eastAsia="Malgun Gothic"/>
        </w:rPr>
        <w:t xml:space="preserve">2&gt; release </w:t>
      </w:r>
      <w:r w:rsidRPr="007A5A0D">
        <w:rPr>
          <w:rFonts w:eastAsia="Malgun Gothic"/>
          <w:i/>
        </w:rPr>
        <w:t>wlan-Offload</w:t>
      </w:r>
      <w:r w:rsidR="00321EBD" w:rsidRPr="007A5A0D">
        <w:rPr>
          <w:rFonts w:eastAsia="Malgun Gothic"/>
          <w:i/>
        </w:rPr>
        <w:t>Config</w:t>
      </w:r>
      <w:r w:rsidRPr="007A5A0D">
        <w:rPr>
          <w:rFonts w:eastAsia="Malgun Gothic"/>
          <w:i/>
        </w:rPr>
        <w:t>Dedicated</w:t>
      </w:r>
      <w:r w:rsidRPr="007A5A0D">
        <w:rPr>
          <w:rFonts w:eastAsia="Malgun Gothic"/>
        </w:rPr>
        <w:t xml:space="preserve"> and </w:t>
      </w:r>
      <w:r w:rsidR="00321EBD" w:rsidRPr="007A5A0D">
        <w:rPr>
          <w:rFonts w:eastAsia="Malgun Gothic"/>
          <w:i/>
        </w:rPr>
        <w:t>t350</w:t>
      </w:r>
      <w:r w:rsidRPr="007A5A0D">
        <w:rPr>
          <w:rFonts w:eastAsia="Malgun Gothic"/>
        </w:rPr>
        <w:t>;</w:t>
      </w:r>
    </w:p>
    <w:p w:rsidR="002B757C" w:rsidRPr="007A5A0D" w:rsidRDefault="002B757C" w:rsidP="003D1AE8">
      <w:pPr>
        <w:pStyle w:val="B2"/>
        <w:rPr>
          <w:rFonts w:eastAsia="Malgun Gothic"/>
        </w:rPr>
      </w:pPr>
      <w:r w:rsidRPr="007A5A0D">
        <w:rPr>
          <w:rFonts w:eastAsia="Malgun Gothic"/>
        </w:rPr>
        <w:t>2&gt;</w:t>
      </w:r>
      <w:r w:rsidRPr="007A5A0D">
        <w:tab/>
      </w:r>
      <w:r w:rsidRPr="007A5A0D">
        <w:rPr>
          <w:rFonts w:eastAsia="Malgun Gothic"/>
        </w:rPr>
        <w:t xml:space="preserve">if the </w:t>
      </w:r>
      <w:r w:rsidRPr="007A5A0D">
        <w:rPr>
          <w:rFonts w:eastAsia="Malgun Gothic"/>
          <w:i/>
          <w:iCs/>
        </w:rPr>
        <w:t>wlan-OffloadConfigCommon</w:t>
      </w:r>
      <w:r w:rsidRPr="007A5A0D">
        <w:rPr>
          <w:rFonts w:eastAsia="Malgun Gothic"/>
        </w:rPr>
        <w:t xml:space="preserve"> </w:t>
      </w:r>
      <w:r w:rsidRPr="007A5A0D">
        <w:t xml:space="preserve">corresponding to the RPLMN </w:t>
      </w:r>
      <w:r w:rsidRPr="007A5A0D">
        <w:rPr>
          <w:rFonts w:eastAsia="Malgun Gothic"/>
        </w:rPr>
        <w:t>is broadcast by the cell:</w:t>
      </w:r>
    </w:p>
    <w:p w:rsidR="002B757C" w:rsidRPr="007A5A0D" w:rsidRDefault="002B757C" w:rsidP="003D1AE8">
      <w:pPr>
        <w:pStyle w:val="B3"/>
        <w:rPr>
          <w:rFonts w:eastAsia="Malgun Gothic"/>
        </w:rPr>
      </w:pPr>
      <w:r w:rsidRPr="007A5A0D">
        <w:t>3&gt;</w:t>
      </w:r>
      <w:r w:rsidRPr="007A5A0D">
        <w:tab/>
        <w:t xml:space="preserve">apply the </w:t>
      </w:r>
      <w:r w:rsidRPr="007A5A0D">
        <w:rPr>
          <w:i/>
        </w:rPr>
        <w:t>wlan-OffloadConfigCommon</w:t>
      </w:r>
      <w:r w:rsidRPr="007A5A0D">
        <w:t xml:space="preserve"> corresponding to the RPLMN included in </w:t>
      </w:r>
      <w:r w:rsidRPr="007A5A0D">
        <w:rPr>
          <w:i/>
        </w:rPr>
        <w:t>SystemInformationBlockType17</w:t>
      </w:r>
      <w:r w:rsidRPr="007A5A0D">
        <w:t>;</w:t>
      </w:r>
    </w:p>
    <w:p w:rsidR="002B757C" w:rsidRPr="007A5A0D" w:rsidRDefault="002B757C" w:rsidP="003D1AE8">
      <w:pPr>
        <w:pStyle w:val="B1"/>
      </w:pPr>
      <w:r w:rsidRPr="007A5A0D">
        <w:t>1&gt;</w:t>
      </w:r>
      <w:r w:rsidRPr="007A5A0D">
        <w:tab/>
        <w:t>else:</w:t>
      </w:r>
    </w:p>
    <w:p w:rsidR="002B757C" w:rsidRPr="007A5A0D" w:rsidRDefault="002B757C" w:rsidP="003D1AE8">
      <w:pPr>
        <w:pStyle w:val="B2"/>
        <w:rPr>
          <w:rFonts w:eastAsia="Malgun Gothic"/>
        </w:rPr>
      </w:pPr>
      <w:r w:rsidRPr="007A5A0D">
        <w:t>2&gt;</w:t>
      </w:r>
      <w:r w:rsidRPr="007A5A0D">
        <w:tab/>
      </w:r>
      <w:r w:rsidR="00C675D6" w:rsidRPr="007A5A0D">
        <w:t>apply</w:t>
      </w:r>
      <w:r w:rsidRPr="007A5A0D">
        <w:t xml:space="preserve"> the received </w:t>
      </w:r>
      <w:r w:rsidRPr="007A5A0D">
        <w:rPr>
          <w:i/>
        </w:rPr>
        <w:t>wlan-Offload</w:t>
      </w:r>
      <w:r w:rsidR="00321EBD" w:rsidRPr="007A5A0D">
        <w:rPr>
          <w:rFonts w:eastAsia="Malgun Gothic"/>
          <w:i/>
        </w:rPr>
        <w:t>Config</w:t>
      </w:r>
      <w:r w:rsidRPr="007A5A0D">
        <w:rPr>
          <w:i/>
        </w:rPr>
        <w:t>Dedicated</w:t>
      </w:r>
      <w:r w:rsidRPr="007A5A0D">
        <w:rPr>
          <w:rFonts w:eastAsia="Malgun Gothic"/>
        </w:rPr>
        <w:t>:</w:t>
      </w:r>
    </w:p>
    <w:p w:rsidR="002B757C" w:rsidRPr="007A5A0D" w:rsidRDefault="002B757C" w:rsidP="003D1AE8">
      <w:pPr>
        <w:pStyle w:val="Heading4"/>
      </w:pPr>
      <w:bookmarkStart w:id="935" w:name="_Toc5814845"/>
      <w:bookmarkStart w:id="936" w:name="_Toc52542311"/>
      <w:bookmarkStart w:id="937" w:name="_Toc52543330"/>
      <w:r w:rsidRPr="007A5A0D">
        <w:t>5.6.12.3</w:t>
      </w:r>
      <w:r w:rsidRPr="007A5A0D">
        <w:tab/>
      </w:r>
      <w:r w:rsidRPr="007A5A0D">
        <w:rPr>
          <w:rFonts w:eastAsia="Malgun Gothic"/>
        </w:rPr>
        <w:t>WLAN</w:t>
      </w:r>
      <w:r w:rsidRPr="007A5A0D">
        <w:t xml:space="preserve"> offload RAN evaluation</w:t>
      </w:r>
      <w:bookmarkEnd w:id="935"/>
      <w:bookmarkEnd w:id="936"/>
      <w:bookmarkEnd w:id="937"/>
    </w:p>
    <w:p w:rsidR="002B757C" w:rsidRPr="007A5A0D" w:rsidRDefault="002B757C" w:rsidP="003D1AE8">
      <w:r w:rsidRPr="007A5A0D">
        <w:t>The UE shall:</w:t>
      </w:r>
    </w:p>
    <w:p w:rsidR="002B757C" w:rsidRPr="007A5A0D" w:rsidRDefault="002B757C" w:rsidP="003D1AE8">
      <w:pPr>
        <w:pStyle w:val="B1"/>
      </w:pPr>
      <w:r w:rsidRPr="007A5A0D">
        <w:t>1&gt;</w:t>
      </w:r>
      <w:r w:rsidRPr="007A5A0D">
        <w:tab/>
        <w:t xml:space="preserve">if the UE is configured with either </w:t>
      </w:r>
      <w:r w:rsidRPr="007A5A0D">
        <w:rPr>
          <w:i/>
        </w:rPr>
        <w:t>wlan-Offload</w:t>
      </w:r>
      <w:r w:rsidRPr="007A5A0D">
        <w:rPr>
          <w:rFonts w:eastAsia="Malgun Gothic"/>
          <w:i/>
        </w:rPr>
        <w:t>Config</w:t>
      </w:r>
      <w:r w:rsidRPr="007A5A0D">
        <w:rPr>
          <w:i/>
        </w:rPr>
        <w:t>Commo</w:t>
      </w:r>
      <w:r w:rsidRPr="007A5A0D">
        <w:rPr>
          <w:rFonts w:eastAsia="Malgun Gothic"/>
          <w:i/>
        </w:rPr>
        <w:t>n</w:t>
      </w:r>
      <w:r w:rsidRPr="007A5A0D">
        <w:t xml:space="preserve"> or </w:t>
      </w:r>
      <w:r w:rsidRPr="007A5A0D">
        <w:rPr>
          <w:i/>
        </w:rPr>
        <w:t>wlan-Offload</w:t>
      </w:r>
      <w:r w:rsidR="00466F41" w:rsidRPr="007A5A0D">
        <w:rPr>
          <w:rFonts w:eastAsia="Malgun Gothic"/>
          <w:i/>
        </w:rPr>
        <w:t>Config</w:t>
      </w:r>
      <w:r w:rsidRPr="007A5A0D">
        <w:rPr>
          <w:i/>
        </w:rPr>
        <w:t>Dedicated</w:t>
      </w:r>
      <w:r w:rsidRPr="007A5A0D">
        <w:t>:</w:t>
      </w:r>
    </w:p>
    <w:p w:rsidR="002B757C" w:rsidRPr="007A5A0D" w:rsidRDefault="002B757C" w:rsidP="003D1AE8">
      <w:pPr>
        <w:pStyle w:val="B2"/>
      </w:pPr>
      <w:r w:rsidRPr="007A5A0D">
        <w:rPr>
          <w:rFonts w:eastAsia="Malgun Gothic"/>
        </w:rPr>
        <w:t>2</w:t>
      </w:r>
      <w:r w:rsidRPr="007A5A0D">
        <w:t>&gt;</w:t>
      </w:r>
      <w:r w:rsidRPr="007A5A0D">
        <w:tab/>
        <w:t>provide measurement results required for the evaluation of the network selection and traffic steering rules as defined in TS 24.312 [</w:t>
      </w:r>
      <w:r w:rsidR="009671D3" w:rsidRPr="007A5A0D">
        <w:t>66</w:t>
      </w:r>
      <w:r w:rsidRPr="007A5A0D">
        <w:t>] to upper layers;</w:t>
      </w:r>
    </w:p>
    <w:p w:rsidR="002B757C" w:rsidRPr="007A5A0D" w:rsidRDefault="002B757C" w:rsidP="003D1AE8">
      <w:pPr>
        <w:pStyle w:val="B2"/>
      </w:pPr>
      <w:r w:rsidRPr="007A5A0D">
        <w:t>2&gt;</w:t>
      </w:r>
      <w:r w:rsidRPr="007A5A0D">
        <w:tab/>
        <w:t>evaluate the network selection and traffic steering rules as defined in TS 36.304 [4];</w:t>
      </w:r>
    </w:p>
    <w:p w:rsidR="002B757C" w:rsidRPr="007A5A0D" w:rsidRDefault="002B757C" w:rsidP="003D1AE8">
      <w:pPr>
        <w:pStyle w:val="Heading4"/>
      </w:pPr>
      <w:bookmarkStart w:id="938" w:name="_Toc5814846"/>
      <w:bookmarkStart w:id="939" w:name="_Toc52542312"/>
      <w:bookmarkStart w:id="940" w:name="_Toc52543331"/>
      <w:r w:rsidRPr="007A5A0D">
        <w:rPr>
          <w:rFonts w:eastAsia="Malgun Gothic"/>
        </w:rPr>
        <w:t>5.6.12.4</w:t>
      </w:r>
      <w:r w:rsidRPr="007A5A0D">
        <w:tab/>
        <w:t>T350 expiry or stop</w:t>
      </w:r>
      <w:bookmarkEnd w:id="938"/>
      <w:bookmarkEnd w:id="939"/>
      <w:bookmarkEnd w:id="940"/>
    </w:p>
    <w:p w:rsidR="002B757C" w:rsidRPr="007A5A0D" w:rsidRDefault="002B757C" w:rsidP="003D1AE8">
      <w:r w:rsidRPr="007A5A0D">
        <w:t>The UE shall:</w:t>
      </w:r>
    </w:p>
    <w:p w:rsidR="002B757C" w:rsidRPr="007A5A0D" w:rsidRDefault="002B757C" w:rsidP="003D1AE8">
      <w:pPr>
        <w:pStyle w:val="B1"/>
      </w:pPr>
      <w:r w:rsidRPr="007A5A0D">
        <w:t>1&gt;</w:t>
      </w:r>
      <w:r w:rsidRPr="007A5A0D">
        <w:tab/>
        <w:t>if T350 expires or is stopped:</w:t>
      </w:r>
    </w:p>
    <w:p w:rsidR="002B757C" w:rsidRPr="007A5A0D" w:rsidRDefault="002B757C" w:rsidP="003D1AE8">
      <w:pPr>
        <w:pStyle w:val="B2"/>
      </w:pPr>
      <w:r w:rsidRPr="007A5A0D">
        <w:t>2&gt;</w:t>
      </w:r>
      <w:r w:rsidRPr="007A5A0D">
        <w:tab/>
      </w:r>
      <w:r w:rsidRPr="007A5A0D">
        <w:rPr>
          <w:rFonts w:eastAsia="Malgun Gothic"/>
        </w:rPr>
        <w:t>release</w:t>
      </w:r>
      <w:r w:rsidRPr="007A5A0D">
        <w:t xml:space="preserve"> the </w:t>
      </w:r>
      <w:r w:rsidRPr="007A5A0D">
        <w:rPr>
          <w:i/>
        </w:rPr>
        <w:t>wlan-Offload</w:t>
      </w:r>
      <w:r w:rsidR="00321EBD" w:rsidRPr="007A5A0D">
        <w:rPr>
          <w:rFonts w:eastAsia="Malgun Gothic"/>
          <w:i/>
        </w:rPr>
        <w:t>Config</w:t>
      </w:r>
      <w:r w:rsidRPr="007A5A0D">
        <w:rPr>
          <w:i/>
        </w:rPr>
        <w:t>Dedicated</w:t>
      </w:r>
      <w:r w:rsidRPr="007A5A0D">
        <w:rPr>
          <w:iCs/>
        </w:rPr>
        <w:t xml:space="preserve"> and </w:t>
      </w:r>
      <w:r w:rsidR="00321EBD" w:rsidRPr="007A5A0D">
        <w:rPr>
          <w:rFonts w:eastAsia="Malgun Gothic"/>
          <w:i/>
        </w:rPr>
        <w:t>t350</w:t>
      </w:r>
      <w:r w:rsidRPr="007A5A0D">
        <w:t>;</w:t>
      </w:r>
    </w:p>
    <w:p w:rsidR="002B757C" w:rsidRPr="007A5A0D" w:rsidRDefault="002B757C" w:rsidP="003D1AE8">
      <w:pPr>
        <w:pStyle w:val="B2"/>
        <w:rPr>
          <w:rFonts w:eastAsia="Malgun Gothic"/>
        </w:rPr>
      </w:pPr>
      <w:r w:rsidRPr="007A5A0D">
        <w:t>2&gt;</w:t>
      </w:r>
      <w:r w:rsidRPr="007A5A0D">
        <w:tab/>
      </w:r>
      <w:r w:rsidRPr="007A5A0D">
        <w:rPr>
          <w:rFonts w:eastAsia="Malgun Gothic"/>
        </w:rPr>
        <w:t xml:space="preserve">if the </w:t>
      </w:r>
      <w:r w:rsidRPr="007A5A0D">
        <w:rPr>
          <w:rFonts w:eastAsia="Malgun Gothic"/>
          <w:i/>
        </w:rPr>
        <w:t>wlan-OffloadConfigCommon</w:t>
      </w:r>
      <w:r w:rsidRPr="007A5A0D">
        <w:rPr>
          <w:rFonts w:eastAsia="Malgun Gothic"/>
        </w:rPr>
        <w:t xml:space="preserve"> </w:t>
      </w:r>
      <w:r w:rsidRPr="007A5A0D">
        <w:t xml:space="preserve">corresponding to the RPLMN </w:t>
      </w:r>
      <w:r w:rsidRPr="007A5A0D">
        <w:rPr>
          <w:rFonts w:eastAsia="Malgun Gothic"/>
        </w:rPr>
        <w:t>is broadcast by the cell:</w:t>
      </w:r>
    </w:p>
    <w:p w:rsidR="002B757C" w:rsidRPr="007A5A0D" w:rsidRDefault="002B757C" w:rsidP="003D1AE8">
      <w:pPr>
        <w:pStyle w:val="B3"/>
        <w:rPr>
          <w:rFonts w:eastAsia="Malgun Gothic"/>
        </w:rPr>
      </w:pPr>
      <w:r w:rsidRPr="007A5A0D">
        <w:rPr>
          <w:rFonts w:eastAsia="Malgun Gothic"/>
        </w:rPr>
        <w:t>3&gt;</w:t>
      </w:r>
      <w:r w:rsidRPr="007A5A0D">
        <w:tab/>
        <w:t xml:space="preserve">apply the </w:t>
      </w:r>
      <w:r w:rsidRPr="007A5A0D">
        <w:rPr>
          <w:i/>
        </w:rPr>
        <w:t>wlan-Offload</w:t>
      </w:r>
      <w:r w:rsidRPr="007A5A0D">
        <w:rPr>
          <w:rFonts w:eastAsia="Malgun Gothic"/>
          <w:i/>
        </w:rPr>
        <w:t>Config</w:t>
      </w:r>
      <w:r w:rsidRPr="007A5A0D">
        <w:rPr>
          <w:i/>
        </w:rPr>
        <w:t>Common</w:t>
      </w:r>
      <w:r w:rsidRPr="007A5A0D">
        <w:t xml:space="preserve"> corresponding to the RPLMN included in </w:t>
      </w:r>
      <w:r w:rsidRPr="007A5A0D">
        <w:rPr>
          <w:i/>
        </w:rPr>
        <w:t>SystemInformationBlockType17</w:t>
      </w:r>
      <w:r w:rsidRPr="007A5A0D">
        <w:t>;</w:t>
      </w:r>
    </w:p>
    <w:p w:rsidR="002B757C" w:rsidRPr="007A5A0D" w:rsidRDefault="002B757C" w:rsidP="003D1AE8">
      <w:pPr>
        <w:pStyle w:val="Heading4"/>
      </w:pPr>
      <w:bookmarkStart w:id="941" w:name="_Toc5814847"/>
      <w:bookmarkStart w:id="942" w:name="_Toc52542313"/>
      <w:bookmarkStart w:id="943" w:name="_Toc52543332"/>
      <w:r w:rsidRPr="007A5A0D">
        <w:lastRenderedPageBreak/>
        <w:t>5.</w:t>
      </w:r>
      <w:r w:rsidRPr="007A5A0D">
        <w:rPr>
          <w:rFonts w:eastAsia="Malgun Gothic"/>
        </w:rPr>
        <w:t>6</w:t>
      </w:r>
      <w:r w:rsidRPr="007A5A0D">
        <w:t>.</w:t>
      </w:r>
      <w:r w:rsidRPr="007A5A0D">
        <w:rPr>
          <w:rFonts w:eastAsia="Malgun Gothic"/>
        </w:rPr>
        <w:t>12</w:t>
      </w:r>
      <w:r w:rsidRPr="007A5A0D">
        <w:t>.5</w:t>
      </w:r>
      <w:r w:rsidRPr="007A5A0D">
        <w:tab/>
        <w:t xml:space="preserve">Cell </w:t>
      </w:r>
      <w:r w:rsidR="00FE446E" w:rsidRPr="007A5A0D">
        <w:t xml:space="preserve">selection/ </w:t>
      </w:r>
      <w:r w:rsidRPr="007A5A0D">
        <w:t xml:space="preserve">re-selection while </w:t>
      </w:r>
      <w:r w:rsidRPr="007A5A0D">
        <w:rPr>
          <w:rFonts w:eastAsia="Malgun Gothic"/>
        </w:rPr>
        <w:t>T350</w:t>
      </w:r>
      <w:r w:rsidRPr="007A5A0D">
        <w:t xml:space="preserve"> is running</w:t>
      </w:r>
      <w:bookmarkEnd w:id="941"/>
      <w:bookmarkEnd w:id="942"/>
      <w:bookmarkEnd w:id="943"/>
    </w:p>
    <w:p w:rsidR="002B757C" w:rsidRPr="007A5A0D" w:rsidRDefault="002B757C" w:rsidP="003D1AE8">
      <w:r w:rsidRPr="007A5A0D">
        <w:t>The UE shall:</w:t>
      </w:r>
    </w:p>
    <w:p w:rsidR="002B757C" w:rsidRPr="007A5A0D" w:rsidRDefault="002B757C" w:rsidP="003D1AE8">
      <w:pPr>
        <w:pStyle w:val="B1"/>
      </w:pPr>
      <w:r w:rsidRPr="007A5A0D">
        <w:t>1&gt;</w:t>
      </w:r>
      <w:r w:rsidRPr="007A5A0D">
        <w:tab/>
        <w:t>if</w:t>
      </w:r>
      <w:r w:rsidR="00FE446E" w:rsidRPr="007A5A0D">
        <w:t>,</w:t>
      </w:r>
      <w:r w:rsidRPr="007A5A0D">
        <w:t xml:space="preserve"> while T3</w:t>
      </w:r>
      <w:r w:rsidRPr="007A5A0D">
        <w:rPr>
          <w:rFonts w:eastAsia="Malgun Gothic"/>
        </w:rPr>
        <w:t>50</w:t>
      </w:r>
      <w:r w:rsidRPr="007A5A0D">
        <w:t xml:space="preserve"> is running</w:t>
      </w:r>
      <w:r w:rsidR="00FE446E" w:rsidRPr="007A5A0D">
        <w:t xml:space="preserve">, the UE selects/ reselects a cell which is not the PCell when the </w:t>
      </w:r>
      <w:r w:rsidR="00FE446E" w:rsidRPr="007A5A0D">
        <w:rPr>
          <w:i/>
        </w:rPr>
        <w:t>wlan-OffloadDedicated</w:t>
      </w:r>
      <w:r w:rsidR="00FE446E" w:rsidRPr="007A5A0D">
        <w:t xml:space="preserve"> was configured</w:t>
      </w:r>
      <w:r w:rsidRPr="007A5A0D">
        <w:t>:</w:t>
      </w:r>
    </w:p>
    <w:p w:rsidR="002B757C" w:rsidRPr="007A5A0D" w:rsidRDefault="002B757C" w:rsidP="003D1AE8">
      <w:pPr>
        <w:pStyle w:val="B2"/>
        <w:rPr>
          <w:rFonts w:eastAsia="Malgun Gothic"/>
        </w:rPr>
      </w:pPr>
      <w:r w:rsidRPr="007A5A0D">
        <w:t>2&gt;</w:t>
      </w:r>
      <w:r w:rsidRPr="007A5A0D">
        <w:tab/>
        <w:t>stop timer T3</w:t>
      </w:r>
      <w:r w:rsidRPr="007A5A0D">
        <w:rPr>
          <w:rFonts w:eastAsia="Malgun Gothic"/>
        </w:rPr>
        <w:t>5</w:t>
      </w:r>
      <w:r w:rsidRPr="007A5A0D">
        <w:t>0</w:t>
      </w:r>
      <w:r w:rsidRPr="007A5A0D">
        <w:rPr>
          <w:rFonts w:eastAsia="Malgun Gothic"/>
        </w:rPr>
        <w:t>;</w:t>
      </w:r>
    </w:p>
    <w:p w:rsidR="002B757C" w:rsidRPr="007A5A0D" w:rsidRDefault="002B757C" w:rsidP="003D1AE8">
      <w:pPr>
        <w:pStyle w:val="B2"/>
        <w:rPr>
          <w:rFonts w:eastAsia="Malgun Gothic"/>
        </w:rPr>
      </w:pPr>
      <w:r w:rsidRPr="007A5A0D">
        <w:rPr>
          <w:rFonts w:eastAsia="Malgun Gothic"/>
        </w:rPr>
        <w:t>2&gt; perform the actions as specified in 5.6.</w:t>
      </w:r>
      <w:r w:rsidR="009671D3" w:rsidRPr="007A5A0D">
        <w:rPr>
          <w:rFonts w:eastAsia="Malgun Gothic"/>
        </w:rPr>
        <w:t>12</w:t>
      </w:r>
      <w:r w:rsidRPr="007A5A0D">
        <w:rPr>
          <w:rFonts w:eastAsia="Malgun Gothic"/>
        </w:rPr>
        <w:t>.4;</w:t>
      </w:r>
    </w:p>
    <w:p w:rsidR="002213D7" w:rsidRPr="007A5A0D" w:rsidRDefault="002213D7" w:rsidP="003D1AE8">
      <w:pPr>
        <w:pStyle w:val="Heading3"/>
      </w:pPr>
      <w:bookmarkStart w:id="944" w:name="_Toc5814848"/>
      <w:bookmarkStart w:id="945" w:name="_Toc52542314"/>
      <w:bookmarkStart w:id="946" w:name="_Toc52543333"/>
      <w:r w:rsidRPr="007A5A0D">
        <w:t>5.6.13</w:t>
      </w:r>
      <w:r w:rsidRPr="007A5A0D">
        <w:tab/>
        <w:t xml:space="preserve">SCG </w:t>
      </w:r>
      <w:r w:rsidR="00606B7C" w:rsidRPr="007A5A0D">
        <w:t>f</w:t>
      </w:r>
      <w:r w:rsidRPr="007A5A0D">
        <w:t xml:space="preserve">ailure </w:t>
      </w:r>
      <w:r w:rsidR="00606B7C" w:rsidRPr="007A5A0D">
        <w:t>i</w:t>
      </w:r>
      <w:r w:rsidRPr="007A5A0D">
        <w:t>nformation</w:t>
      </w:r>
      <w:bookmarkEnd w:id="944"/>
      <w:bookmarkEnd w:id="945"/>
      <w:bookmarkEnd w:id="946"/>
    </w:p>
    <w:p w:rsidR="002213D7" w:rsidRPr="007A5A0D" w:rsidRDefault="002213D7" w:rsidP="003D1AE8">
      <w:pPr>
        <w:pStyle w:val="Heading4"/>
      </w:pPr>
      <w:bookmarkStart w:id="947" w:name="_Toc5814849"/>
      <w:bookmarkStart w:id="948" w:name="_Toc52542315"/>
      <w:bookmarkStart w:id="949" w:name="_Toc52543334"/>
      <w:r w:rsidRPr="007A5A0D">
        <w:t>5.6.13.1</w:t>
      </w:r>
      <w:r w:rsidRPr="007A5A0D">
        <w:tab/>
        <w:t>General</w:t>
      </w:r>
      <w:bookmarkEnd w:id="947"/>
      <w:bookmarkEnd w:id="948"/>
      <w:bookmarkEnd w:id="949"/>
    </w:p>
    <w:bookmarkStart w:id="950" w:name="_MON_1475577114"/>
    <w:bookmarkStart w:id="951" w:name="_MON_1475577129"/>
    <w:bookmarkStart w:id="952" w:name="_MON_1475577171"/>
    <w:bookmarkEnd w:id="950"/>
    <w:bookmarkEnd w:id="951"/>
    <w:bookmarkEnd w:id="952"/>
    <w:bookmarkStart w:id="953" w:name="_MON_1475577186"/>
    <w:bookmarkEnd w:id="953"/>
    <w:p w:rsidR="002213D7" w:rsidRPr="007A5A0D" w:rsidRDefault="002213D7" w:rsidP="003D1AE8">
      <w:pPr>
        <w:pStyle w:val="TH"/>
      </w:pPr>
      <w:r w:rsidRPr="007A5A0D">
        <w:object w:dxaOrig="6855" w:dyaOrig="2535">
          <v:shape id="_x0000_i1083" type="#_x0000_t75" style="width:318pt;height:118.5pt" o:ole="">
            <v:imagedata r:id="rId123" o:title=""/>
          </v:shape>
          <o:OLEObject Type="Embed" ProgID="Word.Picture.8" ShapeID="_x0000_i1083" DrawAspect="Content" ObjectID="_1663159415" r:id="rId124"/>
        </w:object>
      </w:r>
    </w:p>
    <w:p w:rsidR="002213D7" w:rsidRPr="007A5A0D" w:rsidRDefault="002213D7" w:rsidP="003D1AE8">
      <w:pPr>
        <w:pStyle w:val="TF"/>
      </w:pPr>
      <w:r w:rsidRPr="007A5A0D">
        <w:t xml:space="preserve">Figure 5.6.13.1-1: SCG </w:t>
      </w:r>
      <w:r w:rsidR="00606B7C" w:rsidRPr="007A5A0D">
        <w:t>f</w:t>
      </w:r>
      <w:r w:rsidRPr="007A5A0D">
        <w:t xml:space="preserve">ailure </w:t>
      </w:r>
      <w:r w:rsidR="00606B7C" w:rsidRPr="007A5A0D">
        <w:t>i</w:t>
      </w:r>
      <w:r w:rsidRPr="007A5A0D">
        <w:t>nformation</w:t>
      </w:r>
    </w:p>
    <w:p w:rsidR="002213D7" w:rsidRPr="007A5A0D" w:rsidRDefault="002213D7" w:rsidP="003D1AE8">
      <w:pPr>
        <w:rPr>
          <w:rFonts w:eastAsia="MS Mincho"/>
        </w:rPr>
      </w:pPr>
      <w:r w:rsidRPr="007A5A0D">
        <w:t>The purpose of this procedure is to inform E-UTRAN about an SCG failure the UE has experienced i.e. SCG radio link failure, SCG change failure</w:t>
      </w:r>
      <w:r w:rsidRPr="007A5A0D">
        <w:rPr>
          <w:rFonts w:eastAsia="MS Mincho"/>
        </w:rPr>
        <w:t>.</w:t>
      </w:r>
    </w:p>
    <w:p w:rsidR="002213D7" w:rsidRPr="007A5A0D" w:rsidRDefault="002213D7" w:rsidP="003D1AE8">
      <w:pPr>
        <w:pStyle w:val="Heading4"/>
      </w:pPr>
      <w:bookmarkStart w:id="954" w:name="_Toc5814850"/>
      <w:bookmarkStart w:id="955" w:name="_Toc52542316"/>
      <w:bookmarkStart w:id="956" w:name="_Toc52543335"/>
      <w:r w:rsidRPr="007A5A0D">
        <w:t>5.6.13.2</w:t>
      </w:r>
      <w:r w:rsidRPr="007A5A0D">
        <w:tab/>
        <w:t>Initiation</w:t>
      </w:r>
      <w:bookmarkEnd w:id="954"/>
      <w:bookmarkEnd w:id="955"/>
      <w:bookmarkEnd w:id="956"/>
    </w:p>
    <w:p w:rsidR="002213D7" w:rsidRPr="007A5A0D" w:rsidRDefault="002213D7" w:rsidP="003D1AE8">
      <w:r w:rsidRPr="007A5A0D">
        <w:t>A UE initiates the procedure to report SCG failures when SCG transmission is not suspended and when one of the following conditions is met:</w:t>
      </w:r>
    </w:p>
    <w:p w:rsidR="002213D7" w:rsidRPr="007A5A0D" w:rsidRDefault="002213D7" w:rsidP="003D1AE8">
      <w:pPr>
        <w:pStyle w:val="B1"/>
      </w:pPr>
      <w:r w:rsidRPr="007A5A0D">
        <w:t>1&gt;</w:t>
      </w:r>
      <w:r w:rsidRPr="007A5A0D">
        <w:tab/>
        <w:t>upon detecting radio link failure for the SCG, in accordance with 5.3.11; or</w:t>
      </w:r>
    </w:p>
    <w:p w:rsidR="00D608F3" w:rsidRPr="007A5A0D" w:rsidRDefault="002213D7" w:rsidP="00D608F3">
      <w:pPr>
        <w:pStyle w:val="B1"/>
      </w:pPr>
      <w:r w:rsidRPr="007A5A0D">
        <w:t>1&gt;</w:t>
      </w:r>
      <w:r w:rsidRPr="007A5A0D">
        <w:tab/>
        <w:t>upon SCG change failure, in accordance with 5.3.5.7a;</w:t>
      </w:r>
      <w:r w:rsidR="00D608F3" w:rsidRPr="007A5A0D">
        <w:t xml:space="preserve"> or</w:t>
      </w:r>
    </w:p>
    <w:p w:rsidR="002213D7" w:rsidRPr="007A5A0D" w:rsidRDefault="00D608F3" w:rsidP="00D608F3">
      <w:pPr>
        <w:pStyle w:val="B1"/>
      </w:pPr>
      <w:r w:rsidRPr="007A5A0D">
        <w:t>1&gt;</w:t>
      </w:r>
      <w:r w:rsidRPr="007A5A0D">
        <w:tab/>
        <w:t xml:space="preserve">upon stopping uplink transmission towards the PSCell due to exceeding the maximum uplink transmission timing difference when </w:t>
      </w:r>
      <w:r w:rsidRPr="007A5A0D">
        <w:rPr>
          <w:i/>
        </w:rPr>
        <w:t>powerControlMode</w:t>
      </w:r>
      <w:r w:rsidRPr="007A5A0D">
        <w:t xml:space="preserve"> is configured to 1, in accordance with </w:t>
      </w:r>
      <w:r w:rsidR="007A5A0D">
        <w:t>clause</w:t>
      </w:r>
      <w:r w:rsidRPr="007A5A0D">
        <w:t xml:space="preserve"> 7.17.2 of TS 36.133 [29]</w:t>
      </w:r>
      <w:r w:rsidR="00A851A5" w:rsidRPr="007A5A0D">
        <w:t>;</w:t>
      </w:r>
    </w:p>
    <w:p w:rsidR="002213D7" w:rsidRPr="007A5A0D" w:rsidRDefault="002213D7" w:rsidP="003D1AE8">
      <w:r w:rsidRPr="007A5A0D">
        <w:t>Upon initiating the procedure, the UE shall:</w:t>
      </w:r>
    </w:p>
    <w:p w:rsidR="002213D7" w:rsidRPr="007A5A0D" w:rsidRDefault="002213D7" w:rsidP="003D1AE8">
      <w:pPr>
        <w:pStyle w:val="B1"/>
      </w:pPr>
      <w:r w:rsidRPr="007A5A0D">
        <w:t>1&gt;</w:t>
      </w:r>
      <w:r w:rsidRPr="007A5A0D">
        <w:tab/>
        <w:t>suspend all SCG DRBs and suspend SCG transmission for split DRBs;</w:t>
      </w:r>
    </w:p>
    <w:p w:rsidR="002213D7" w:rsidRPr="007A5A0D" w:rsidRDefault="002213D7" w:rsidP="003D1AE8">
      <w:pPr>
        <w:pStyle w:val="B1"/>
      </w:pPr>
      <w:r w:rsidRPr="007A5A0D">
        <w:t>1&gt;</w:t>
      </w:r>
      <w:r w:rsidRPr="007A5A0D">
        <w:tab/>
        <w:t>reset SCG-MAC;</w:t>
      </w:r>
    </w:p>
    <w:p w:rsidR="009A17E7" w:rsidRPr="007A5A0D" w:rsidRDefault="009A17E7" w:rsidP="003D1AE8">
      <w:pPr>
        <w:pStyle w:val="B1"/>
      </w:pPr>
      <w:r w:rsidRPr="007A5A0D">
        <w:t>1&gt;</w:t>
      </w:r>
      <w:r w:rsidRPr="007A5A0D">
        <w:tab/>
        <w:t>stop T307;</w:t>
      </w:r>
    </w:p>
    <w:p w:rsidR="002213D7" w:rsidRPr="007A5A0D" w:rsidRDefault="002213D7" w:rsidP="003D1AE8">
      <w:pPr>
        <w:pStyle w:val="B1"/>
      </w:pPr>
      <w:r w:rsidRPr="007A5A0D">
        <w:t>1&gt;</w:t>
      </w:r>
      <w:r w:rsidRPr="007A5A0D">
        <w:tab/>
        <w:t xml:space="preserve">initiate transmission of the </w:t>
      </w:r>
      <w:r w:rsidRPr="007A5A0D">
        <w:rPr>
          <w:i/>
          <w:iCs/>
        </w:rPr>
        <w:t>SCGFailureInformation</w:t>
      </w:r>
      <w:r w:rsidRPr="007A5A0D">
        <w:t xml:space="preserve"> message in accordance with 5.6.13.3;</w:t>
      </w:r>
    </w:p>
    <w:p w:rsidR="002213D7" w:rsidRPr="007A5A0D" w:rsidRDefault="002213D7" w:rsidP="003D1AE8">
      <w:pPr>
        <w:pStyle w:val="Heading4"/>
      </w:pPr>
      <w:bookmarkStart w:id="957" w:name="_Toc5814851"/>
      <w:bookmarkStart w:id="958" w:name="_Toc52542317"/>
      <w:bookmarkStart w:id="959" w:name="_Toc52543336"/>
      <w:r w:rsidRPr="007A5A0D">
        <w:t>5.6.13.3</w:t>
      </w:r>
      <w:r w:rsidRPr="007A5A0D">
        <w:tab/>
        <w:t xml:space="preserve">Actions related to transmission of </w:t>
      </w:r>
      <w:r w:rsidRPr="007A5A0D">
        <w:rPr>
          <w:i/>
        </w:rPr>
        <w:t xml:space="preserve">SCGFailureInformation </w:t>
      </w:r>
      <w:r w:rsidRPr="007A5A0D">
        <w:t>message</w:t>
      </w:r>
      <w:bookmarkEnd w:id="957"/>
      <w:bookmarkEnd w:id="958"/>
      <w:bookmarkEnd w:id="959"/>
    </w:p>
    <w:p w:rsidR="002213D7" w:rsidRPr="007A5A0D" w:rsidRDefault="002213D7" w:rsidP="003D1AE8">
      <w:r w:rsidRPr="007A5A0D">
        <w:t xml:space="preserve">The UE shall set the contents of the </w:t>
      </w:r>
      <w:r w:rsidRPr="007A5A0D">
        <w:rPr>
          <w:i/>
        </w:rPr>
        <w:t>SCGFailureInformation</w:t>
      </w:r>
      <w:r w:rsidRPr="007A5A0D">
        <w:t xml:space="preserve"> message as follows:</w:t>
      </w:r>
    </w:p>
    <w:p w:rsidR="002213D7" w:rsidRPr="007A5A0D" w:rsidRDefault="002213D7" w:rsidP="003D1AE8">
      <w:pPr>
        <w:pStyle w:val="B1"/>
      </w:pPr>
      <w:r w:rsidRPr="007A5A0D">
        <w:t>1&gt;</w:t>
      </w:r>
      <w:r w:rsidRPr="007A5A0D">
        <w:tab/>
        <w:t xml:space="preserve">if the UE initiates transmission of the </w:t>
      </w:r>
      <w:r w:rsidRPr="007A5A0D">
        <w:rPr>
          <w:i/>
        </w:rPr>
        <w:t xml:space="preserve">SCGFailureInformation </w:t>
      </w:r>
      <w:r w:rsidRPr="007A5A0D">
        <w:t>message to provide SCG radio link failure information:</w:t>
      </w:r>
    </w:p>
    <w:p w:rsidR="002213D7" w:rsidRPr="007A5A0D" w:rsidRDefault="002213D7" w:rsidP="003D1AE8">
      <w:pPr>
        <w:pStyle w:val="B2"/>
      </w:pPr>
      <w:r w:rsidRPr="007A5A0D">
        <w:t>2&gt;</w:t>
      </w:r>
      <w:r w:rsidRPr="007A5A0D">
        <w:tab/>
        <w:t xml:space="preserve">include </w:t>
      </w:r>
      <w:r w:rsidRPr="007A5A0D">
        <w:rPr>
          <w:i/>
        </w:rPr>
        <w:t>failure</w:t>
      </w:r>
      <w:r w:rsidRPr="007A5A0D">
        <w:rPr>
          <w:i/>
          <w:lang w:eastAsia="zh-CN"/>
        </w:rPr>
        <w:t xml:space="preserve">Type </w:t>
      </w:r>
      <w:r w:rsidRPr="007A5A0D">
        <w:t>and set it to the trigger for detecting SCG radio link failure;</w:t>
      </w:r>
    </w:p>
    <w:p w:rsidR="002213D7" w:rsidRPr="007A5A0D" w:rsidRDefault="002213D7" w:rsidP="003D1AE8">
      <w:pPr>
        <w:pStyle w:val="B1"/>
      </w:pPr>
      <w:r w:rsidRPr="007A5A0D">
        <w:lastRenderedPageBreak/>
        <w:t>1&gt;</w:t>
      </w:r>
      <w:r w:rsidRPr="007A5A0D">
        <w:tab/>
        <w:t xml:space="preserve">else if the UE initiates transmission of the </w:t>
      </w:r>
      <w:r w:rsidRPr="007A5A0D">
        <w:rPr>
          <w:i/>
        </w:rPr>
        <w:t xml:space="preserve">SCGFailureInformation </w:t>
      </w:r>
      <w:r w:rsidRPr="007A5A0D">
        <w:t>message to provide SCG change failure information:</w:t>
      </w:r>
    </w:p>
    <w:p w:rsidR="00D608F3" w:rsidRPr="007A5A0D" w:rsidRDefault="002213D7" w:rsidP="00D608F3">
      <w:pPr>
        <w:pStyle w:val="B2"/>
      </w:pPr>
      <w:r w:rsidRPr="007A5A0D">
        <w:rPr>
          <w:lang w:eastAsia="zh-CN"/>
        </w:rPr>
        <w:t>2&gt;</w:t>
      </w:r>
      <w:r w:rsidRPr="007A5A0D">
        <w:rPr>
          <w:lang w:eastAsia="zh-CN"/>
        </w:rPr>
        <w:tab/>
      </w:r>
      <w:r w:rsidRPr="007A5A0D">
        <w:t xml:space="preserve">include </w:t>
      </w:r>
      <w:r w:rsidRPr="007A5A0D">
        <w:rPr>
          <w:i/>
        </w:rPr>
        <w:t>failure</w:t>
      </w:r>
      <w:r w:rsidRPr="007A5A0D">
        <w:rPr>
          <w:i/>
          <w:lang w:eastAsia="zh-CN"/>
        </w:rPr>
        <w:t xml:space="preserve">Type </w:t>
      </w:r>
      <w:r w:rsidRPr="007A5A0D">
        <w:t xml:space="preserve">and set it </w:t>
      </w:r>
      <w:r w:rsidRPr="007A5A0D">
        <w:rPr>
          <w:lang w:eastAsia="zh-CN"/>
        </w:rPr>
        <w:t>to</w:t>
      </w:r>
      <w:r w:rsidRPr="007A5A0D">
        <w:t xml:space="preserve"> </w:t>
      </w:r>
      <w:r w:rsidRPr="007A5A0D">
        <w:rPr>
          <w:i/>
        </w:rPr>
        <w:t>scg-ChangeFailure</w:t>
      </w:r>
      <w:r w:rsidRPr="007A5A0D">
        <w:t>;</w:t>
      </w:r>
    </w:p>
    <w:p w:rsidR="00D608F3" w:rsidRPr="007A5A0D" w:rsidRDefault="00D608F3" w:rsidP="00D608F3">
      <w:pPr>
        <w:pStyle w:val="B1"/>
      </w:pPr>
      <w:r w:rsidRPr="007A5A0D">
        <w:t>1&gt;</w:t>
      </w:r>
      <w:r w:rsidRPr="007A5A0D">
        <w:tab/>
        <w:t xml:space="preserve">else if the UE initiates transmission of the </w:t>
      </w:r>
      <w:r w:rsidRPr="007A5A0D">
        <w:rPr>
          <w:i/>
        </w:rPr>
        <w:t xml:space="preserve">SCGFailureInformation </w:t>
      </w:r>
      <w:r w:rsidRPr="007A5A0D">
        <w:t>message due to exceeding maximum uplink transmission timing difference:</w:t>
      </w:r>
    </w:p>
    <w:p w:rsidR="002213D7" w:rsidRPr="007A5A0D" w:rsidRDefault="00D608F3" w:rsidP="00D608F3">
      <w:pPr>
        <w:pStyle w:val="B2"/>
      </w:pPr>
      <w:r w:rsidRPr="007A5A0D">
        <w:rPr>
          <w:lang w:eastAsia="zh-CN"/>
        </w:rPr>
        <w:t>2&gt;</w:t>
      </w:r>
      <w:r w:rsidRPr="007A5A0D">
        <w:rPr>
          <w:lang w:eastAsia="zh-CN"/>
        </w:rPr>
        <w:tab/>
        <w:t xml:space="preserve">include </w:t>
      </w:r>
      <w:r w:rsidRPr="007A5A0D">
        <w:rPr>
          <w:i/>
        </w:rPr>
        <w:t>failure</w:t>
      </w:r>
      <w:r w:rsidRPr="007A5A0D">
        <w:rPr>
          <w:i/>
          <w:lang w:eastAsia="zh-CN"/>
        </w:rPr>
        <w:t>Type</w:t>
      </w:r>
      <w:r w:rsidRPr="007A5A0D">
        <w:rPr>
          <w:lang w:eastAsia="zh-CN"/>
        </w:rPr>
        <w:t xml:space="preserve"> and set it to</w:t>
      </w:r>
      <w:r w:rsidRPr="007A5A0D">
        <w:t xml:space="preserve"> </w:t>
      </w:r>
      <w:r w:rsidRPr="007A5A0D">
        <w:rPr>
          <w:i/>
        </w:rPr>
        <w:t>maxUL-TimingDiff</w:t>
      </w:r>
      <w:r w:rsidRPr="007A5A0D">
        <w:t>;</w:t>
      </w:r>
    </w:p>
    <w:p w:rsidR="002213D7" w:rsidRPr="007A5A0D" w:rsidRDefault="002213D7" w:rsidP="003D1AE8">
      <w:pPr>
        <w:pStyle w:val="B1"/>
      </w:pPr>
      <w:r w:rsidRPr="007A5A0D">
        <w:t>1&gt;</w:t>
      </w:r>
      <w:r w:rsidRPr="007A5A0D">
        <w:tab/>
        <w:t xml:space="preserve">set the </w:t>
      </w:r>
      <w:r w:rsidRPr="007A5A0D">
        <w:rPr>
          <w:i/>
        </w:rPr>
        <w:t>measResultServFreqList</w:t>
      </w:r>
      <w:r w:rsidRPr="007A5A0D">
        <w:t xml:space="preserve"> to include for each SCG cell that is configured, if any, within </w:t>
      </w:r>
      <w:r w:rsidRPr="007A5A0D">
        <w:rPr>
          <w:i/>
        </w:rPr>
        <w:t>measResultSCell</w:t>
      </w:r>
      <w:r w:rsidRPr="007A5A0D">
        <w:t xml:space="preserve"> the quantities of the concerned SCell, if available according to performance requirements in [16];</w:t>
      </w:r>
    </w:p>
    <w:p w:rsidR="009A17E7" w:rsidRPr="007A5A0D" w:rsidRDefault="009A17E7" w:rsidP="003D1AE8">
      <w:pPr>
        <w:pStyle w:val="B1"/>
      </w:pPr>
      <w:r w:rsidRPr="007A5A0D">
        <w:t>1&gt;</w:t>
      </w:r>
      <w:r w:rsidRPr="007A5A0D">
        <w:tab/>
        <w:t xml:space="preserve">for each SCG serving frequency included in </w:t>
      </w:r>
      <w:r w:rsidRPr="007A5A0D">
        <w:rPr>
          <w:i/>
        </w:rPr>
        <w:t>measResultServFreqList</w:t>
      </w:r>
      <w:r w:rsidRPr="007A5A0D">
        <w:t xml:space="preserve">, include within </w:t>
      </w:r>
      <w:r w:rsidRPr="007A5A0D">
        <w:rPr>
          <w:i/>
        </w:rPr>
        <w:t>measResultBestNeighCell</w:t>
      </w:r>
      <w:r w:rsidRPr="007A5A0D">
        <w:t xml:space="preserve"> the </w:t>
      </w:r>
      <w:r w:rsidRPr="007A5A0D">
        <w:rPr>
          <w:i/>
        </w:rPr>
        <w:t>physCellId</w:t>
      </w:r>
      <w:r w:rsidRPr="007A5A0D">
        <w:t xml:space="preserve"> and the quantities of the best non-serving cell, based on RSRP, on the concerned serving frequency;</w:t>
      </w:r>
    </w:p>
    <w:p w:rsidR="002213D7" w:rsidRPr="007A5A0D" w:rsidRDefault="002213D7" w:rsidP="003D1AE8">
      <w:pPr>
        <w:pStyle w:val="B1"/>
      </w:pPr>
      <w:r w:rsidRPr="007A5A0D">
        <w:t>1&gt;</w:t>
      </w:r>
      <w:r w:rsidRPr="007A5A0D">
        <w:tab/>
        <w:t xml:space="preserve">set the </w:t>
      </w:r>
      <w:r w:rsidRPr="007A5A0D">
        <w:rPr>
          <w:i/>
        </w:rPr>
        <w:t xml:space="preserve">measResultNeighCells </w:t>
      </w:r>
      <w:r w:rsidRPr="007A5A0D">
        <w:t>to include the best measured cells</w:t>
      </w:r>
      <w:r w:rsidR="00B26FF5" w:rsidRPr="007A5A0D">
        <w:t xml:space="preserve"> on non-serving E-UTRA frequencies</w:t>
      </w:r>
      <w:r w:rsidRPr="007A5A0D">
        <w:t>, ordered such that the best cell is listed first, and based on measurements collected up to the moment the UE detected the failure, and set its fields as follows;</w:t>
      </w:r>
    </w:p>
    <w:p w:rsidR="002213D7" w:rsidRPr="007A5A0D" w:rsidRDefault="002213D7" w:rsidP="003D1AE8">
      <w:pPr>
        <w:pStyle w:val="B2"/>
      </w:pPr>
      <w:r w:rsidRPr="007A5A0D">
        <w:t>2&gt;</w:t>
      </w:r>
      <w:r w:rsidRPr="007A5A0D">
        <w:tab/>
        <w:t xml:space="preserve">if the UE was configured to perform measurements for one or more </w:t>
      </w:r>
      <w:r w:rsidR="00B26FF5" w:rsidRPr="007A5A0D">
        <w:t xml:space="preserve">non-serving </w:t>
      </w:r>
      <w:r w:rsidRPr="007A5A0D">
        <w:t>EUTRA frequencies</w:t>
      </w:r>
      <w:r w:rsidR="00B26FF5" w:rsidRPr="007A5A0D">
        <w:t xml:space="preserve"> and measurement results are available</w:t>
      </w:r>
      <w:r w:rsidRPr="007A5A0D">
        <w:t xml:space="preserve">, include the </w:t>
      </w:r>
      <w:r w:rsidRPr="007A5A0D">
        <w:rPr>
          <w:i/>
        </w:rPr>
        <w:t>measResultListEUTRA</w:t>
      </w:r>
      <w:r w:rsidRPr="007A5A0D">
        <w:t>;</w:t>
      </w:r>
    </w:p>
    <w:p w:rsidR="002213D7" w:rsidRPr="007A5A0D" w:rsidRDefault="002213D7" w:rsidP="003D1AE8">
      <w:pPr>
        <w:pStyle w:val="B2"/>
      </w:pPr>
      <w:r w:rsidRPr="007A5A0D">
        <w:t>2&gt;</w:t>
      </w:r>
      <w:r w:rsidRPr="007A5A0D">
        <w:tab/>
        <w:t>for each neighbour cell included, include the optional fields that are available;</w:t>
      </w:r>
    </w:p>
    <w:p w:rsidR="002213D7" w:rsidRPr="007A5A0D" w:rsidRDefault="002213D7" w:rsidP="003D1AE8">
      <w:pPr>
        <w:pStyle w:val="NO"/>
      </w:pPr>
      <w:r w:rsidRPr="007A5A0D">
        <w:t>NOTE 2:</w:t>
      </w:r>
      <w:r w:rsidRPr="007A5A0D">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2213D7" w:rsidRPr="007A5A0D" w:rsidRDefault="002213D7" w:rsidP="003D1AE8">
      <w:r w:rsidRPr="007A5A0D">
        <w:t xml:space="preserve">The UE shall submit the </w:t>
      </w:r>
      <w:r w:rsidRPr="007A5A0D">
        <w:rPr>
          <w:i/>
        </w:rPr>
        <w:t xml:space="preserve">SCGFailureInformation </w:t>
      </w:r>
      <w:r w:rsidRPr="007A5A0D">
        <w:t>message to lower layers for transmission.</w:t>
      </w:r>
    </w:p>
    <w:p w:rsidR="00756B72" w:rsidRPr="007A5A0D" w:rsidRDefault="00756B72" w:rsidP="003D1AE8">
      <w:pPr>
        <w:pStyle w:val="Heading2"/>
      </w:pPr>
      <w:bookmarkStart w:id="960" w:name="_Toc5814852"/>
      <w:bookmarkStart w:id="961" w:name="_Toc52542318"/>
      <w:bookmarkStart w:id="962" w:name="_Toc52543337"/>
      <w:r w:rsidRPr="007A5A0D">
        <w:t>5.7</w:t>
      </w:r>
      <w:r w:rsidRPr="007A5A0D">
        <w:tab/>
        <w:t>Generic error handling</w:t>
      </w:r>
      <w:bookmarkEnd w:id="960"/>
      <w:bookmarkEnd w:id="961"/>
      <w:bookmarkEnd w:id="962"/>
    </w:p>
    <w:p w:rsidR="00756B72" w:rsidRPr="007A5A0D" w:rsidRDefault="00756B72" w:rsidP="003D1AE8">
      <w:pPr>
        <w:pStyle w:val="Heading3"/>
      </w:pPr>
      <w:bookmarkStart w:id="963" w:name="_Toc5814853"/>
      <w:bookmarkStart w:id="964" w:name="_Toc52542319"/>
      <w:bookmarkStart w:id="965" w:name="_Toc52543338"/>
      <w:r w:rsidRPr="007A5A0D">
        <w:t>5.7.1</w:t>
      </w:r>
      <w:r w:rsidRPr="007A5A0D">
        <w:tab/>
        <w:t>General</w:t>
      </w:r>
      <w:bookmarkEnd w:id="963"/>
      <w:bookmarkEnd w:id="964"/>
      <w:bookmarkEnd w:id="965"/>
    </w:p>
    <w:p w:rsidR="00756B72" w:rsidRPr="007A5A0D" w:rsidRDefault="00756B72" w:rsidP="003D1AE8">
      <w:r w:rsidRPr="007A5A0D">
        <w:t xml:space="preserve">The generic error handling defined in the subsequent </w:t>
      </w:r>
      <w:r w:rsidR="007A5A0D">
        <w:t>clause</w:t>
      </w:r>
      <w:r w:rsidRPr="007A5A0D">
        <w:t>s applies unless explicitly specified otherwise e.g. within the procedure specific error handling.</w:t>
      </w:r>
    </w:p>
    <w:p w:rsidR="00756B72" w:rsidRPr="007A5A0D" w:rsidRDefault="00756B72" w:rsidP="003D1AE8">
      <w:r w:rsidRPr="007A5A0D">
        <w:t>The UE shall consider a value as not comprehended when it is set:</w:t>
      </w:r>
    </w:p>
    <w:p w:rsidR="00756B72" w:rsidRPr="007A5A0D" w:rsidRDefault="00756B72" w:rsidP="003D1AE8">
      <w:pPr>
        <w:pStyle w:val="B1"/>
      </w:pPr>
      <w:r w:rsidRPr="007A5A0D">
        <w:t>-</w:t>
      </w:r>
      <w:r w:rsidRPr="007A5A0D">
        <w:tab/>
        <w:t>to an extended value that is not defined in the version of the transfer syntax supported by the UE.</w:t>
      </w:r>
    </w:p>
    <w:p w:rsidR="00756B72" w:rsidRPr="007A5A0D" w:rsidRDefault="00756B72" w:rsidP="003D1AE8">
      <w:pPr>
        <w:pStyle w:val="B1"/>
      </w:pPr>
      <w:r w:rsidRPr="007A5A0D">
        <w:t>-</w:t>
      </w:r>
      <w:r w:rsidRPr="007A5A0D">
        <w:tab/>
        <w:t>to a spare or reserved value unless the specification defines specific behaviour that the UE shall apply upon receiving the concerned spare/ reserved value.</w:t>
      </w:r>
    </w:p>
    <w:p w:rsidR="00756B72" w:rsidRPr="007A5A0D" w:rsidRDefault="00756B72" w:rsidP="003D1AE8">
      <w:r w:rsidRPr="007A5A0D">
        <w:t>The UE shall consider a field as not comprehended when it is defined:</w:t>
      </w:r>
    </w:p>
    <w:p w:rsidR="00756B72" w:rsidRPr="007A5A0D" w:rsidRDefault="00756B72" w:rsidP="003D1AE8">
      <w:pPr>
        <w:pStyle w:val="B1"/>
      </w:pPr>
      <w:r w:rsidRPr="007A5A0D">
        <w:t>-</w:t>
      </w:r>
      <w:r w:rsidRPr="007A5A0D">
        <w:tab/>
        <w:t>as spare or reserved unless the specification defines specific behaviour that the UE shall apply upon receiving the concerned spare/ reserved field.</w:t>
      </w:r>
    </w:p>
    <w:p w:rsidR="00756B72" w:rsidRPr="007A5A0D" w:rsidRDefault="00756B72" w:rsidP="003D1AE8">
      <w:pPr>
        <w:pStyle w:val="Heading3"/>
      </w:pPr>
      <w:bookmarkStart w:id="966" w:name="_Toc5814854"/>
      <w:bookmarkStart w:id="967" w:name="_Toc52542320"/>
      <w:bookmarkStart w:id="968" w:name="_Toc52543339"/>
      <w:r w:rsidRPr="007A5A0D">
        <w:t>5.7.2</w:t>
      </w:r>
      <w:r w:rsidRPr="007A5A0D">
        <w:tab/>
        <w:t>ASN.1 violation or encoding error</w:t>
      </w:r>
      <w:bookmarkEnd w:id="966"/>
      <w:bookmarkEnd w:id="967"/>
      <w:bookmarkEnd w:id="968"/>
    </w:p>
    <w:p w:rsidR="00756B72" w:rsidRPr="007A5A0D" w:rsidRDefault="00756B72" w:rsidP="003D1AE8">
      <w:r w:rsidRPr="007A5A0D">
        <w:t>The UE shall:</w:t>
      </w:r>
    </w:p>
    <w:p w:rsidR="00756B72" w:rsidRPr="007A5A0D" w:rsidRDefault="00756B72" w:rsidP="003D1AE8">
      <w:pPr>
        <w:pStyle w:val="B1"/>
      </w:pPr>
      <w:r w:rsidRPr="007A5A0D">
        <w:t>1&gt;</w:t>
      </w:r>
      <w:r w:rsidRPr="007A5A0D">
        <w:tab/>
        <w:t>when receiving an RRC message on the BCCH, PCCH, CCCH</w:t>
      </w:r>
      <w:r w:rsidRPr="007A5A0D">
        <w:rPr>
          <w:lang w:eastAsia="zh-TW"/>
        </w:rPr>
        <w:t>, MCCH</w:t>
      </w:r>
      <w:r w:rsidRPr="007A5A0D">
        <w:t xml:space="preserve"> </w:t>
      </w:r>
      <w:r w:rsidR="00591133" w:rsidRPr="007A5A0D">
        <w:t xml:space="preserve">or SBCCH </w:t>
      </w:r>
      <w:r w:rsidRPr="007A5A0D">
        <w:t>for which the abstract syntax is invalid [13]:</w:t>
      </w:r>
    </w:p>
    <w:p w:rsidR="00756B72" w:rsidRPr="007A5A0D" w:rsidRDefault="00756B72" w:rsidP="003D1AE8">
      <w:pPr>
        <w:pStyle w:val="B2"/>
      </w:pPr>
      <w:r w:rsidRPr="007A5A0D">
        <w:t>2&gt;</w:t>
      </w:r>
      <w:r w:rsidRPr="007A5A0D">
        <w:tab/>
        <w:t>ignore the message;</w:t>
      </w:r>
    </w:p>
    <w:p w:rsidR="00756B72" w:rsidRPr="007A5A0D" w:rsidRDefault="00756B72" w:rsidP="003D1AE8">
      <w:pPr>
        <w:pStyle w:val="NO"/>
      </w:pPr>
      <w:r w:rsidRPr="007A5A0D">
        <w:lastRenderedPageBreak/>
        <w:t>NOTE</w:t>
      </w:r>
      <w:r w:rsidRPr="007A5A0D">
        <w:tab/>
        <w:t xml:space="preserve">This </w:t>
      </w:r>
      <w:r w:rsidR="007A5A0D">
        <w:t>clause</w:t>
      </w:r>
      <w:r w:rsidRPr="007A5A0D">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rsidR="00756B72" w:rsidRPr="007A5A0D" w:rsidRDefault="00756B72" w:rsidP="003D1AE8">
      <w:pPr>
        <w:pStyle w:val="Heading3"/>
      </w:pPr>
      <w:bookmarkStart w:id="969" w:name="_Toc5814855"/>
      <w:bookmarkStart w:id="970" w:name="_Toc52542321"/>
      <w:bookmarkStart w:id="971" w:name="_Toc52543340"/>
      <w:r w:rsidRPr="007A5A0D">
        <w:t>5.7.3</w:t>
      </w:r>
      <w:r w:rsidRPr="007A5A0D">
        <w:tab/>
        <w:t>Field set to a not comprehended value</w:t>
      </w:r>
      <w:bookmarkEnd w:id="969"/>
      <w:bookmarkEnd w:id="970"/>
      <w:bookmarkEnd w:id="971"/>
    </w:p>
    <w:p w:rsidR="00756B72" w:rsidRPr="007A5A0D" w:rsidRDefault="00756B72" w:rsidP="003D1AE8">
      <w:r w:rsidRPr="007A5A0D">
        <w:t>The UE shall, when receiving an RRC message on any logical channel:</w:t>
      </w:r>
    </w:p>
    <w:p w:rsidR="00756B72" w:rsidRPr="007A5A0D" w:rsidRDefault="00756B72" w:rsidP="003D1AE8">
      <w:pPr>
        <w:pStyle w:val="B1"/>
      </w:pPr>
      <w:r w:rsidRPr="007A5A0D">
        <w:t>1&gt;</w:t>
      </w:r>
      <w:r w:rsidRPr="007A5A0D">
        <w:tab/>
        <w:t>if the message includes a field that has a value that the UE does not comprehend:</w:t>
      </w:r>
    </w:p>
    <w:p w:rsidR="00756B72" w:rsidRPr="007A5A0D" w:rsidRDefault="00756B72" w:rsidP="003D1AE8">
      <w:pPr>
        <w:pStyle w:val="B2"/>
      </w:pPr>
      <w:r w:rsidRPr="007A5A0D">
        <w:t>2&gt;</w:t>
      </w:r>
      <w:r w:rsidRPr="007A5A0D">
        <w:tab/>
        <w:t>if a default value is defined for this field:</w:t>
      </w:r>
    </w:p>
    <w:p w:rsidR="00756B72" w:rsidRPr="007A5A0D" w:rsidRDefault="00756B72" w:rsidP="003D1AE8">
      <w:pPr>
        <w:pStyle w:val="B3"/>
      </w:pPr>
      <w:r w:rsidRPr="007A5A0D">
        <w:t>3&gt;</w:t>
      </w:r>
      <w:r w:rsidRPr="007A5A0D">
        <w:tab/>
        <w:t>treat the message while using the default value defined for this field;</w:t>
      </w:r>
    </w:p>
    <w:p w:rsidR="00756B72" w:rsidRPr="007A5A0D" w:rsidRDefault="00756B72" w:rsidP="003D1AE8">
      <w:pPr>
        <w:pStyle w:val="B2"/>
      </w:pPr>
      <w:r w:rsidRPr="007A5A0D">
        <w:t>2&gt;</w:t>
      </w:r>
      <w:r w:rsidRPr="007A5A0D">
        <w:tab/>
        <w:t>else if the concerned field is optional:</w:t>
      </w:r>
    </w:p>
    <w:p w:rsidR="00756B72" w:rsidRPr="007A5A0D" w:rsidRDefault="00756B72" w:rsidP="003D1AE8">
      <w:pPr>
        <w:pStyle w:val="B3"/>
      </w:pPr>
      <w:r w:rsidRPr="007A5A0D">
        <w:t>3&gt;</w:t>
      </w:r>
      <w:r w:rsidRPr="007A5A0D">
        <w:tab/>
        <w:t>treat the message as if the field were absent and in accordance with the need code for absence of the concerned field;</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 xml:space="preserve">treat the message as if the field were absent and in accordance with </w:t>
      </w:r>
      <w:r w:rsidR="007A5A0D">
        <w:t>clause</w:t>
      </w:r>
      <w:r w:rsidRPr="007A5A0D">
        <w:t xml:space="preserve"> 5.7.4;</w:t>
      </w:r>
    </w:p>
    <w:p w:rsidR="00756B72" w:rsidRPr="007A5A0D" w:rsidRDefault="00756B72" w:rsidP="003D1AE8">
      <w:pPr>
        <w:pStyle w:val="Heading3"/>
        <w:ind w:left="0" w:firstLine="0"/>
      </w:pPr>
      <w:bookmarkStart w:id="972" w:name="_Toc5814856"/>
      <w:bookmarkStart w:id="973" w:name="_Toc52542322"/>
      <w:bookmarkStart w:id="974" w:name="_Toc52543341"/>
      <w:r w:rsidRPr="007A5A0D">
        <w:t>5.7.4</w:t>
      </w:r>
      <w:r w:rsidRPr="007A5A0D">
        <w:tab/>
        <w:t>Mandatory field missing</w:t>
      </w:r>
      <w:bookmarkEnd w:id="972"/>
      <w:bookmarkEnd w:id="973"/>
      <w:bookmarkEnd w:id="974"/>
    </w:p>
    <w:p w:rsidR="00756B72" w:rsidRPr="007A5A0D" w:rsidRDefault="00756B72" w:rsidP="003D1AE8">
      <w:r w:rsidRPr="007A5A0D">
        <w:t>The UE shall:</w:t>
      </w:r>
    </w:p>
    <w:p w:rsidR="00756B72" w:rsidRPr="007A5A0D" w:rsidRDefault="00756B72" w:rsidP="003D1AE8">
      <w:pPr>
        <w:pStyle w:val="B1"/>
      </w:pPr>
      <w:r w:rsidRPr="007A5A0D">
        <w:t>1&gt;</w:t>
      </w:r>
      <w:r w:rsidRPr="007A5A0D">
        <w:tab/>
        <w:t>if the message includes a field that is mandatory to include in the message (e.g. because conditions for mandatory presence are fulfilled) and that field is absent or treated as absent:</w:t>
      </w:r>
    </w:p>
    <w:p w:rsidR="00756B72" w:rsidRPr="007A5A0D" w:rsidRDefault="00756B72" w:rsidP="003D1AE8">
      <w:pPr>
        <w:pStyle w:val="B2"/>
      </w:pPr>
      <w:r w:rsidRPr="007A5A0D">
        <w:t>2&gt;</w:t>
      </w:r>
      <w:r w:rsidRPr="007A5A0D">
        <w:tab/>
        <w:t>if the RRC message was received on DCCH or CCCH:</w:t>
      </w:r>
    </w:p>
    <w:p w:rsidR="00756B72" w:rsidRPr="007A5A0D" w:rsidRDefault="00756B72" w:rsidP="003D1AE8">
      <w:pPr>
        <w:pStyle w:val="B3"/>
      </w:pPr>
      <w:r w:rsidRPr="007A5A0D">
        <w:t>3&gt;</w:t>
      </w:r>
      <w:r w:rsidRPr="007A5A0D">
        <w:tab/>
        <w:t>ignore the message;</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t>3&gt;</w:t>
      </w:r>
      <w:r w:rsidRPr="007A5A0D">
        <w:tab/>
        <w:t>if the field concerns a (sub-field of) an entry of a list (i.e. a SEQUENCE OF):</w:t>
      </w:r>
    </w:p>
    <w:p w:rsidR="00756B72" w:rsidRPr="007A5A0D" w:rsidRDefault="00756B72" w:rsidP="003D1AE8">
      <w:pPr>
        <w:pStyle w:val="B4"/>
      </w:pPr>
      <w:r w:rsidRPr="007A5A0D">
        <w:t>4&gt;</w:t>
      </w:r>
      <w:r w:rsidRPr="007A5A0D">
        <w:tab/>
        <w:t>treat the list as if the entry including the missing or not comprehended field was not present;</w:t>
      </w:r>
    </w:p>
    <w:p w:rsidR="00756B72" w:rsidRPr="007A5A0D" w:rsidRDefault="00756B72" w:rsidP="003D1AE8">
      <w:pPr>
        <w:pStyle w:val="B3"/>
      </w:pPr>
      <w:r w:rsidRPr="007A5A0D">
        <w:t>3&gt;</w:t>
      </w:r>
      <w:r w:rsidRPr="007A5A0D">
        <w:tab/>
        <w:t>else if the field concerns a sub-field of another field, referred to as the 'parent' field i.e. the field that is one nesting level up compared to the erroneous field:</w:t>
      </w:r>
    </w:p>
    <w:p w:rsidR="00756B72" w:rsidRPr="007A5A0D" w:rsidRDefault="00756B72" w:rsidP="003D1AE8">
      <w:pPr>
        <w:pStyle w:val="B4"/>
      </w:pPr>
      <w:r w:rsidRPr="007A5A0D">
        <w:t>4&gt;</w:t>
      </w:r>
      <w:r w:rsidRPr="007A5A0D">
        <w:tab/>
        <w:t>consider the 'parent' field to be set to a not comprehended value;</w:t>
      </w:r>
    </w:p>
    <w:p w:rsidR="00756B72" w:rsidRPr="007A5A0D" w:rsidRDefault="00756B72" w:rsidP="003D1AE8">
      <w:pPr>
        <w:pStyle w:val="B4"/>
      </w:pPr>
      <w:r w:rsidRPr="007A5A0D">
        <w:t>4&gt;</w:t>
      </w:r>
      <w:r w:rsidRPr="007A5A0D">
        <w:tab/>
        <w:t>apply the generic error handling to the subsequent 'parent' field(s), until reaching the top nesting level i.e. the message level;</w:t>
      </w:r>
    </w:p>
    <w:p w:rsidR="00756B72" w:rsidRPr="007A5A0D" w:rsidRDefault="00756B72" w:rsidP="003D1AE8">
      <w:pPr>
        <w:pStyle w:val="B3"/>
      </w:pPr>
      <w:r w:rsidRPr="007A5A0D">
        <w:t>3&gt;</w:t>
      </w:r>
      <w:r w:rsidRPr="007A5A0D">
        <w:tab/>
        <w:t>else (field at message level):</w:t>
      </w:r>
    </w:p>
    <w:p w:rsidR="00756B72" w:rsidRPr="007A5A0D" w:rsidRDefault="00756B72" w:rsidP="003D1AE8">
      <w:pPr>
        <w:pStyle w:val="B4"/>
      </w:pPr>
      <w:r w:rsidRPr="007A5A0D">
        <w:t>4&gt;</w:t>
      </w:r>
      <w:r w:rsidRPr="007A5A0D">
        <w:tab/>
        <w:t>ignore the message;</w:t>
      </w:r>
    </w:p>
    <w:p w:rsidR="00756B72" w:rsidRPr="007A5A0D" w:rsidRDefault="00756B72" w:rsidP="003D1AE8">
      <w:pPr>
        <w:pStyle w:val="NO"/>
      </w:pPr>
      <w:r w:rsidRPr="007A5A0D">
        <w:t>NOTE 1:</w:t>
      </w:r>
      <w:r w:rsidRPr="007A5A0D">
        <w:tab/>
        <w:t xml:space="preserve">The error handling defined in these </w:t>
      </w:r>
      <w:r w:rsidR="007A5A0D">
        <w:t>clause</w:t>
      </w:r>
      <w:r w:rsidRPr="007A5A0D">
        <w:t>s implies that the UE ignores a message with the message type or version set to a not comprehended value.</w:t>
      </w:r>
    </w:p>
    <w:p w:rsidR="00756B72" w:rsidRPr="007A5A0D" w:rsidRDefault="00756B72" w:rsidP="003D1AE8">
      <w:pPr>
        <w:pStyle w:val="NO"/>
      </w:pPr>
      <w:r w:rsidRPr="007A5A0D">
        <w:t>NOTE 2:</w:t>
      </w:r>
      <w:r w:rsidRPr="007A5A0D">
        <w:tab/>
        <w:t>The nested error handling for messages received on logical channels other than DCCH and CCCH applies for errors in extensions also, even for errors that can be regarded as invalid E-UTRAN operation e.g. E-UTRAN not observing conditional presence.</w:t>
      </w:r>
    </w:p>
    <w:p w:rsidR="00756B72" w:rsidRPr="007A5A0D" w:rsidRDefault="00756B72" w:rsidP="003D1AE8">
      <w:r w:rsidRPr="007A5A0D">
        <w:t>The following ASN.1 further clarifies the levels applicable in case of nested error handling for errors in extension fields.</w:t>
      </w:r>
    </w:p>
    <w:p w:rsidR="00756B72" w:rsidRPr="007A5A0D" w:rsidRDefault="00756B72" w:rsidP="003D1AE8">
      <w:pPr>
        <w:pStyle w:val="PL"/>
        <w:shd w:val="clear" w:color="auto" w:fill="E6E6E6"/>
      </w:pPr>
      <w:r w:rsidRPr="007A5A0D">
        <w:t>--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Example with extension addition group</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snapToGrid w:val="0"/>
        </w:rPr>
      </w:pPr>
      <w:r w:rsidRPr="007A5A0D">
        <w:rPr>
          <w:snapToGrid w:val="0"/>
        </w:rPr>
        <w:t>ItemInfoList ::=</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t xml:space="preserve">SEQUENCE (SIZE (1..max)) OF </w:t>
      </w:r>
      <w:r w:rsidRPr="007A5A0D">
        <w:rPr>
          <w:snapToGrid w:val="0"/>
        </w:rPr>
        <w:t>ItemInfo</w:t>
      </w:r>
    </w:p>
    <w:p w:rsidR="00756B72" w:rsidRPr="007A5A0D" w:rsidRDefault="00756B72" w:rsidP="003D1AE8">
      <w:pPr>
        <w:pStyle w:val="PL"/>
        <w:shd w:val="clear" w:color="auto" w:fill="E6E6E6"/>
        <w:rPr>
          <w:snapToGrid w:val="0"/>
        </w:rPr>
      </w:pPr>
    </w:p>
    <w:p w:rsidR="00756B72" w:rsidRPr="007A5A0D" w:rsidRDefault="00756B72" w:rsidP="003D1AE8">
      <w:pPr>
        <w:pStyle w:val="PL"/>
        <w:shd w:val="clear" w:color="auto" w:fill="E6E6E6"/>
      </w:pPr>
      <w:r w:rsidRPr="007A5A0D">
        <w:rPr>
          <w:snapToGrid w:val="0"/>
        </w:rPr>
        <w:t>ItemInfo ::=</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t>SEQUENCE {</w:t>
      </w:r>
    </w:p>
    <w:p w:rsidR="00756B72" w:rsidRPr="007A5A0D" w:rsidRDefault="00756B72" w:rsidP="003D1AE8">
      <w:pPr>
        <w:pStyle w:val="PL"/>
        <w:shd w:val="clear" w:color="auto" w:fill="E6E6E6"/>
      </w:pPr>
      <w:r w:rsidRPr="007A5A0D">
        <w:tab/>
        <w:t>itemIdentity</w:t>
      </w:r>
      <w:r w:rsidRPr="007A5A0D">
        <w:tab/>
      </w:r>
      <w:r w:rsidRPr="007A5A0D">
        <w:tab/>
      </w:r>
      <w:r w:rsidRPr="007A5A0D">
        <w:tab/>
      </w:r>
      <w:r w:rsidRPr="007A5A0D">
        <w:tab/>
      </w:r>
      <w:r w:rsidRPr="007A5A0D">
        <w:tab/>
      </w:r>
      <w:r w:rsidRPr="007A5A0D">
        <w:tab/>
        <w:t>INTEGER (1..max),</w:t>
      </w:r>
    </w:p>
    <w:p w:rsidR="00756B72" w:rsidRPr="007A5A0D" w:rsidRDefault="00756B72" w:rsidP="003D1AE8">
      <w:pPr>
        <w:pStyle w:val="PL"/>
        <w:shd w:val="clear" w:color="auto" w:fill="E6E6E6"/>
      </w:pPr>
      <w:r w:rsidRPr="007A5A0D">
        <w:tab/>
        <w:t>field1</w:t>
      </w:r>
      <w:r w:rsidRPr="007A5A0D">
        <w:tab/>
      </w:r>
      <w:r w:rsidRPr="007A5A0D">
        <w:tab/>
      </w:r>
      <w:r w:rsidRPr="007A5A0D">
        <w:tab/>
      </w:r>
      <w:r w:rsidRPr="007A5A0D">
        <w:tab/>
      </w:r>
      <w:r w:rsidRPr="007A5A0D">
        <w:tab/>
      </w:r>
      <w:r w:rsidRPr="007A5A0D">
        <w:tab/>
      </w:r>
      <w:r w:rsidRPr="007A5A0D">
        <w:tab/>
      </w:r>
      <w:r w:rsidRPr="007A5A0D">
        <w:tab/>
        <w:t>Field1,</w:t>
      </w:r>
    </w:p>
    <w:p w:rsidR="00756B72" w:rsidRPr="007A5A0D" w:rsidRDefault="00756B72" w:rsidP="003D1AE8">
      <w:pPr>
        <w:pStyle w:val="PL"/>
        <w:shd w:val="clear" w:color="auto" w:fill="E6E6E6"/>
      </w:pPr>
      <w:r w:rsidRPr="007A5A0D">
        <w:tab/>
        <w:t>field2</w:t>
      </w:r>
      <w:r w:rsidRPr="007A5A0D">
        <w:tab/>
      </w:r>
      <w:r w:rsidRPr="007A5A0D">
        <w:tab/>
      </w:r>
      <w:r w:rsidRPr="007A5A0D">
        <w:tab/>
      </w:r>
      <w:r w:rsidRPr="007A5A0D">
        <w:tab/>
      </w:r>
      <w:r w:rsidRPr="007A5A0D">
        <w:tab/>
      </w:r>
      <w:r w:rsidRPr="007A5A0D">
        <w:tab/>
      </w:r>
      <w:r w:rsidRPr="007A5A0D">
        <w:tab/>
      </w:r>
      <w:r w:rsidRPr="007A5A0D">
        <w:tab/>
        <w:t>Field2</w:t>
      </w:r>
      <w:r w:rsidRPr="007A5A0D">
        <w:tab/>
      </w:r>
      <w:r w:rsidRPr="007A5A0D">
        <w:tab/>
      </w:r>
      <w:r w:rsidRPr="007A5A0D">
        <w:tab/>
      </w:r>
      <w:r w:rsidRPr="007A5A0D">
        <w:tab/>
      </w:r>
      <w:r w:rsidRPr="007A5A0D">
        <w:tab/>
        <w:t>OPTIONAL,</w:t>
      </w:r>
      <w:r w:rsidRPr="007A5A0D">
        <w:tab/>
      </w:r>
      <w:r w:rsidRPr="007A5A0D">
        <w:tab/>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field3-r9</w:t>
      </w:r>
      <w:r w:rsidRPr="007A5A0D">
        <w:tab/>
      </w:r>
      <w:r w:rsidRPr="007A5A0D">
        <w:tab/>
      </w:r>
      <w:r w:rsidRPr="007A5A0D">
        <w:tab/>
      </w:r>
      <w:r w:rsidRPr="007A5A0D">
        <w:tab/>
      </w:r>
      <w:r w:rsidRPr="007A5A0D">
        <w:tab/>
      </w:r>
      <w:r w:rsidRPr="007A5A0D">
        <w:tab/>
        <w:t>Field3-r9</w:t>
      </w:r>
      <w:r w:rsidRPr="007A5A0D">
        <w:tab/>
      </w:r>
      <w:r w:rsidRPr="007A5A0D">
        <w:tab/>
      </w:r>
      <w:r w:rsidRPr="007A5A0D">
        <w:tab/>
      </w:r>
      <w:r w:rsidRPr="007A5A0D">
        <w:tab/>
        <w:t>OPTIONAL,</w:t>
      </w:r>
      <w:r w:rsidRPr="007A5A0D">
        <w:tab/>
      </w:r>
      <w:r w:rsidRPr="007A5A0D">
        <w:tab/>
      </w:r>
      <w:r w:rsidRPr="007A5A0D">
        <w:tab/>
        <w:t>-- Cond Cond1</w:t>
      </w:r>
    </w:p>
    <w:p w:rsidR="00756B72" w:rsidRPr="007A5A0D" w:rsidRDefault="00756B72" w:rsidP="003D1AE8">
      <w:pPr>
        <w:pStyle w:val="PL"/>
        <w:shd w:val="clear" w:color="auto" w:fill="E6E6E6"/>
      </w:pPr>
      <w:r w:rsidRPr="007A5A0D">
        <w:tab/>
      </w:r>
      <w:r w:rsidRPr="007A5A0D">
        <w:tab/>
        <w:t>field4-r9</w:t>
      </w:r>
      <w:r w:rsidRPr="007A5A0D">
        <w:tab/>
      </w:r>
      <w:r w:rsidRPr="007A5A0D">
        <w:tab/>
      </w:r>
      <w:r w:rsidRPr="007A5A0D">
        <w:tab/>
      </w:r>
      <w:r w:rsidRPr="007A5A0D">
        <w:tab/>
      </w:r>
      <w:r w:rsidRPr="007A5A0D">
        <w:tab/>
      </w:r>
      <w:r w:rsidRPr="007A5A0D">
        <w:tab/>
        <w:t>Field4-r9</w:t>
      </w:r>
      <w:r w:rsidRPr="007A5A0D">
        <w:tab/>
      </w:r>
      <w:r w:rsidRPr="007A5A0D">
        <w:tab/>
      </w:r>
      <w:r w:rsidRPr="007A5A0D">
        <w:tab/>
      </w:r>
      <w:r w:rsidRPr="007A5A0D">
        <w:tab/>
        <w:t>OPTIONAL</w:t>
      </w:r>
      <w:r w:rsidRPr="007A5A0D">
        <w:tab/>
      </w:r>
      <w:r w:rsidRPr="007A5A0D">
        <w:tab/>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Example with traditional non-critical extension (empty sequence)</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BroadcastInfoBlock1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itemIdentity</w:t>
      </w:r>
      <w:r w:rsidRPr="007A5A0D">
        <w:tab/>
      </w:r>
      <w:r w:rsidRPr="007A5A0D">
        <w:tab/>
      </w:r>
      <w:r w:rsidRPr="007A5A0D">
        <w:tab/>
      </w:r>
      <w:r w:rsidRPr="007A5A0D">
        <w:tab/>
      </w:r>
      <w:r w:rsidRPr="007A5A0D">
        <w:tab/>
      </w:r>
      <w:r w:rsidRPr="007A5A0D">
        <w:tab/>
        <w:t>INTEGER (1..max),</w:t>
      </w:r>
    </w:p>
    <w:p w:rsidR="00756B72" w:rsidRPr="007A5A0D" w:rsidRDefault="00756B72" w:rsidP="003D1AE8">
      <w:pPr>
        <w:pStyle w:val="PL"/>
        <w:shd w:val="clear" w:color="auto" w:fill="E6E6E6"/>
      </w:pPr>
      <w:r w:rsidRPr="007A5A0D">
        <w:tab/>
        <w:t>field1</w:t>
      </w:r>
      <w:r w:rsidRPr="007A5A0D">
        <w:tab/>
      </w:r>
      <w:r w:rsidRPr="007A5A0D">
        <w:tab/>
      </w:r>
      <w:r w:rsidRPr="007A5A0D">
        <w:tab/>
      </w:r>
      <w:r w:rsidRPr="007A5A0D">
        <w:tab/>
      </w:r>
      <w:r w:rsidRPr="007A5A0D">
        <w:tab/>
      </w:r>
      <w:r w:rsidRPr="007A5A0D">
        <w:tab/>
      </w:r>
      <w:r w:rsidRPr="007A5A0D">
        <w:tab/>
      </w:r>
      <w:r w:rsidRPr="007A5A0D">
        <w:tab/>
        <w:t>Field1,</w:t>
      </w:r>
    </w:p>
    <w:p w:rsidR="00756B72" w:rsidRPr="007A5A0D" w:rsidRDefault="00756B72" w:rsidP="003D1AE8">
      <w:pPr>
        <w:pStyle w:val="PL"/>
        <w:shd w:val="clear" w:color="auto" w:fill="E6E6E6"/>
      </w:pPr>
      <w:r w:rsidRPr="007A5A0D">
        <w:tab/>
        <w:t>field2</w:t>
      </w:r>
      <w:r w:rsidRPr="007A5A0D">
        <w:tab/>
      </w:r>
      <w:r w:rsidRPr="007A5A0D">
        <w:tab/>
      </w:r>
      <w:r w:rsidRPr="007A5A0D">
        <w:tab/>
      </w:r>
      <w:r w:rsidRPr="007A5A0D">
        <w:tab/>
      </w:r>
      <w:r w:rsidRPr="007A5A0D">
        <w:tab/>
      </w:r>
      <w:r w:rsidRPr="007A5A0D">
        <w:tab/>
      </w:r>
      <w:r w:rsidRPr="007A5A0D">
        <w:tab/>
      </w:r>
      <w:r w:rsidRPr="007A5A0D">
        <w:tab/>
        <w:t>Field2</w:t>
      </w:r>
      <w:r w:rsidRPr="007A5A0D">
        <w:tab/>
      </w:r>
      <w:r w:rsidRPr="007A5A0D">
        <w:tab/>
      </w:r>
      <w:r w:rsidRPr="007A5A0D">
        <w:tab/>
      </w:r>
      <w:r w:rsidRPr="007A5A0D">
        <w:tab/>
      </w:r>
      <w:r w:rsidRPr="007A5A0D">
        <w:tab/>
        <w:t>OPTIONAL,</w:t>
      </w:r>
      <w:r w:rsidRPr="007A5A0D">
        <w:tab/>
      </w:r>
      <w:r w:rsidRPr="007A5A0D">
        <w:tab/>
      </w:r>
      <w:r w:rsidRPr="007A5A0D">
        <w:tab/>
        <w:t>-- Need ON</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BroadcastInfoBlock1-v940-IEs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BroadcastInfoBlock1-v940-IEs::=</w:t>
      </w:r>
      <w:r w:rsidRPr="007A5A0D">
        <w:tab/>
        <w:t>SEQUENCE {</w:t>
      </w:r>
    </w:p>
    <w:p w:rsidR="00756B72" w:rsidRPr="007A5A0D" w:rsidRDefault="00756B72" w:rsidP="003D1AE8">
      <w:pPr>
        <w:pStyle w:val="PL"/>
        <w:shd w:val="clear" w:color="auto" w:fill="E6E6E6"/>
      </w:pPr>
      <w:r w:rsidRPr="007A5A0D">
        <w:tab/>
        <w:t>field3-r9</w:t>
      </w:r>
      <w:r w:rsidRPr="007A5A0D">
        <w:tab/>
      </w:r>
      <w:r w:rsidRPr="007A5A0D">
        <w:tab/>
      </w:r>
      <w:r w:rsidRPr="007A5A0D">
        <w:tab/>
      </w:r>
      <w:r w:rsidRPr="007A5A0D">
        <w:tab/>
      </w:r>
      <w:r w:rsidRPr="007A5A0D">
        <w:tab/>
      </w:r>
      <w:r w:rsidRPr="007A5A0D">
        <w:tab/>
      </w:r>
      <w:r w:rsidRPr="007A5A0D">
        <w:tab/>
        <w:t>Field3-r9</w:t>
      </w:r>
      <w:r w:rsidRPr="007A5A0D">
        <w:tab/>
      </w:r>
      <w:r w:rsidRPr="007A5A0D">
        <w:tab/>
      </w:r>
      <w:r w:rsidRPr="007A5A0D">
        <w:tab/>
      </w:r>
      <w:r w:rsidRPr="007A5A0D">
        <w:tab/>
        <w:t>OPTIONAL,</w:t>
      </w:r>
      <w:r w:rsidRPr="007A5A0D">
        <w:tab/>
      </w:r>
      <w:r w:rsidRPr="007A5A0D">
        <w:tab/>
      </w:r>
      <w:r w:rsidRPr="007A5A0D">
        <w:tab/>
        <w:t>-- Cond Cond1</w:t>
      </w:r>
    </w:p>
    <w:p w:rsidR="00756B72" w:rsidRPr="007A5A0D" w:rsidRDefault="00756B72" w:rsidP="003D1AE8">
      <w:pPr>
        <w:pStyle w:val="PL"/>
        <w:shd w:val="clear" w:color="auto" w:fill="E6E6E6"/>
      </w:pPr>
      <w:r w:rsidRPr="007A5A0D">
        <w:tab/>
        <w:t>field4-r9</w:t>
      </w:r>
      <w:r w:rsidRPr="007A5A0D">
        <w:tab/>
      </w:r>
      <w:r w:rsidRPr="007A5A0D">
        <w:tab/>
      </w:r>
      <w:r w:rsidRPr="007A5A0D">
        <w:tab/>
      </w:r>
      <w:r w:rsidRPr="007A5A0D">
        <w:tab/>
      </w:r>
      <w:r w:rsidRPr="007A5A0D">
        <w:tab/>
      </w:r>
      <w:r w:rsidRPr="007A5A0D">
        <w:tab/>
      </w:r>
      <w:r w:rsidRPr="007A5A0D">
        <w:tab/>
        <w:t>Field4-r9</w:t>
      </w:r>
      <w:r w:rsidRPr="007A5A0D">
        <w:tab/>
      </w:r>
      <w:r w:rsidRPr="007A5A0D">
        <w:tab/>
      </w:r>
      <w:r w:rsidRPr="007A5A0D">
        <w:tab/>
      </w:r>
      <w:r w:rsidRPr="007A5A0D">
        <w:tab/>
        <w:t>OPTIONAL,</w:t>
      </w:r>
      <w:r w:rsidRPr="007A5A0D">
        <w:tab/>
      </w:r>
      <w:r w:rsidRPr="007A5A0D">
        <w:tab/>
      </w:r>
      <w:r w:rsidRPr="007A5A0D">
        <w:tab/>
        <w:t>-- Need ON</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t>OPTIONAL</w:t>
      </w:r>
      <w:r w:rsidRPr="007A5A0D">
        <w:tab/>
      </w:r>
      <w:r w:rsidRPr="007A5A0D">
        <w:tab/>
      </w:r>
      <w:r w:rsidRPr="007A5A0D">
        <w:tab/>
        <w:t>-- Need OP</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r w:rsidRPr="007A5A0D">
        <w:t>The UE shall, apply the following principles regarding the levels applicable in case of nested error handling:</w:t>
      </w:r>
    </w:p>
    <w:p w:rsidR="00756B72" w:rsidRPr="007A5A0D" w:rsidRDefault="00756B72" w:rsidP="003D1AE8">
      <w:pPr>
        <w:pStyle w:val="B1"/>
      </w:pPr>
      <w:r w:rsidRPr="007A5A0D">
        <w:t>-</w:t>
      </w:r>
      <w:r w:rsidRPr="007A5A0D">
        <w:tab/>
        <w:t xml:space="preserve">an extension additon group is not regarded as a level on its own. E.g. in the ASN.1 extract in the previous, a error regarding the conditionality of </w:t>
      </w:r>
      <w:r w:rsidRPr="007A5A0D">
        <w:rPr>
          <w:i/>
        </w:rPr>
        <w:t>field3</w:t>
      </w:r>
      <w:r w:rsidRPr="007A5A0D">
        <w:t xml:space="preserve"> would result in the entire itemInfo entry to be ignored (rather than just the extension addition group containing </w:t>
      </w:r>
      <w:r w:rsidRPr="007A5A0D">
        <w:rPr>
          <w:i/>
        </w:rPr>
        <w:t>field3</w:t>
      </w:r>
      <w:r w:rsidRPr="007A5A0D">
        <w:t xml:space="preserve"> and </w:t>
      </w:r>
      <w:r w:rsidRPr="007A5A0D">
        <w:rPr>
          <w:i/>
        </w:rPr>
        <w:t>field4</w:t>
      </w:r>
      <w:r w:rsidRPr="007A5A0D">
        <w:t>)</w:t>
      </w:r>
    </w:p>
    <w:p w:rsidR="00756B72" w:rsidRPr="007A5A0D" w:rsidRDefault="00756B72" w:rsidP="003D1AE8">
      <w:pPr>
        <w:pStyle w:val="B1"/>
      </w:pPr>
      <w:r w:rsidRPr="007A5A0D">
        <w:t>-</w:t>
      </w:r>
      <w:r w:rsidR="00026FD5" w:rsidRPr="007A5A0D">
        <w:tab/>
      </w:r>
      <w:r w:rsidRPr="007A5A0D">
        <w:t xml:space="preserve">a traditional </w:t>
      </w:r>
      <w:r w:rsidRPr="007A5A0D">
        <w:rPr>
          <w:i/>
        </w:rPr>
        <w:t>nonCriticalExtension</w:t>
      </w:r>
      <w:r w:rsidRPr="007A5A0D">
        <w:t xml:space="preserve"> is not regarded as a level on its own. E.g. in the ASN.1 extract in the previous, a error regarding the conditionality of </w:t>
      </w:r>
      <w:r w:rsidRPr="007A5A0D">
        <w:rPr>
          <w:i/>
        </w:rPr>
        <w:t>field3</w:t>
      </w:r>
      <w:r w:rsidRPr="007A5A0D">
        <w:t xml:space="preserve"> would result in the entire </w:t>
      </w:r>
      <w:r w:rsidRPr="007A5A0D">
        <w:rPr>
          <w:i/>
        </w:rPr>
        <w:t>BroadcastInfoBlock1</w:t>
      </w:r>
      <w:r w:rsidRPr="007A5A0D">
        <w:t xml:space="preserve"> to be ignored (rather than just the non critical extension containing </w:t>
      </w:r>
      <w:r w:rsidRPr="007A5A0D">
        <w:rPr>
          <w:i/>
        </w:rPr>
        <w:t>field3</w:t>
      </w:r>
      <w:r w:rsidRPr="007A5A0D">
        <w:t xml:space="preserve"> and </w:t>
      </w:r>
      <w:r w:rsidRPr="007A5A0D">
        <w:rPr>
          <w:i/>
        </w:rPr>
        <w:t>field4</w:t>
      </w:r>
      <w:r w:rsidRPr="007A5A0D">
        <w:t>).</w:t>
      </w:r>
    </w:p>
    <w:p w:rsidR="00756B72" w:rsidRPr="007A5A0D" w:rsidRDefault="00756B72" w:rsidP="003D1AE8">
      <w:pPr>
        <w:pStyle w:val="Heading3"/>
        <w:ind w:left="0" w:firstLine="0"/>
      </w:pPr>
      <w:bookmarkStart w:id="975" w:name="_Toc5814857"/>
      <w:bookmarkStart w:id="976" w:name="_Toc52542323"/>
      <w:bookmarkStart w:id="977" w:name="_Toc52543342"/>
      <w:r w:rsidRPr="007A5A0D">
        <w:t>5.7.5</w:t>
      </w:r>
      <w:r w:rsidRPr="007A5A0D">
        <w:tab/>
        <w:t>Not comprehended field</w:t>
      </w:r>
      <w:bookmarkEnd w:id="975"/>
      <w:bookmarkEnd w:id="976"/>
      <w:bookmarkEnd w:id="977"/>
    </w:p>
    <w:p w:rsidR="00756B72" w:rsidRPr="007A5A0D" w:rsidRDefault="00756B72" w:rsidP="003D1AE8">
      <w:r w:rsidRPr="007A5A0D">
        <w:t>The UE shall, when receiving an RRC message on any logical channel:</w:t>
      </w:r>
    </w:p>
    <w:p w:rsidR="00756B72" w:rsidRPr="007A5A0D" w:rsidRDefault="00756B72" w:rsidP="003D1AE8">
      <w:pPr>
        <w:pStyle w:val="B1"/>
      </w:pPr>
      <w:r w:rsidRPr="007A5A0D">
        <w:t>1&gt;</w:t>
      </w:r>
      <w:r w:rsidRPr="007A5A0D">
        <w:tab/>
        <w:t>if the message includes a field that the UE does not comprehend:</w:t>
      </w:r>
    </w:p>
    <w:p w:rsidR="00756B72" w:rsidRPr="007A5A0D" w:rsidRDefault="00756B72" w:rsidP="003D1AE8">
      <w:pPr>
        <w:pStyle w:val="B2"/>
      </w:pPr>
      <w:r w:rsidRPr="007A5A0D">
        <w:t>2&gt;</w:t>
      </w:r>
      <w:r w:rsidRPr="007A5A0D">
        <w:tab/>
        <w:t>treat the rest of the message as if the field was absent;</w:t>
      </w:r>
    </w:p>
    <w:p w:rsidR="00756B72" w:rsidRPr="007A5A0D" w:rsidRDefault="00756B72" w:rsidP="003D1AE8">
      <w:pPr>
        <w:pStyle w:val="NO"/>
      </w:pPr>
      <w:r w:rsidRPr="007A5A0D">
        <w:t>NOTE:</w:t>
      </w:r>
      <w:r w:rsidRPr="007A5A0D">
        <w:tab/>
        <w:t xml:space="preserve">This </w:t>
      </w:r>
      <w:r w:rsidR="007A5A0D">
        <w:t>clause</w:t>
      </w:r>
      <w:r w:rsidRPr="007A5A0D">
        <w:t xml:space="preserve"> does not apply to the case of an extension to the value range of a field. Such cases are addressed instead by the requirements in </w:t>
      </w:r>
      <w:r w:rsidR="007A5A0D">
        <w:t>clause</w:t>
      </w:r>
      <w:r w:rsidRPr="007A5A0D">
        <w:t xml:space="preserve"> 5.7.3.</w:t>
      </w:r>
    </w:p>
    <w:p w:rsidR="00756B72" w:rsidRPr="007A5A0D" w:rsidRDefault="00756B72" w:rsidP="003D1AE8">
      <w:pPr>
        <w:pStyle w:val="Heading2"/>
        <w:ind w:left="0" w:firstLine="0"/>
      </w:pPr>
      <w:bookmarkStart w:id="978" w:name="_Toc5814858"/>
      <w:bookmarkStart w:id="979" w:name="_Toc52542324"/>
      <w:bookmarkStart w:id="980" w:name="_Toc52543343"/>
      <w:r w:rsidRPr="007A5A0D">
        <w:t>5.8</w:t>
      </w:r>
      <w:r w:rsidRPr="007A5A0D">
        <w:tab/>
        <w:t>MBMS</w:t>
      </w:r>
      <w:bookmarkEnd w:id="978"/>
      <w:bookmarkEnd w:id="979"/>
      <w:bookmarkEnd w:id="980"/>
    </w:p>
    <w:p w:rsidR="00756B72" w:rsidRPr="007A5A0D" w:rsidRDefault="00756B72" w:rsidP="003D1AE8">
      <w:pPr>
        <w:pStyle w:val="Heading3"/>
      </w:pPr>
      <w:bookmarkStart w:id="981" w:name="_Toc5814859"/>
      <w:bookmarkStart w:id="982" w:name="_Toc52542325"/>
      <w:bookmarkStart w:id="983" w:name="_Toc52543344"/>
      <w:r w:rsidRPr="007A5A0D">
        <w:t>5.8.1</w:t>
      </w:r>
      <w:r w:rsidRPr="007A5A0D">
        <w:tab/>
        <w:t>Introduction</w:t>
      </w:r>
      <w:bookmarkEnd w:id="981"/>
      <w:bookmarkEnd w:id="982"/>
      <w:bookmarkEnd w:id="983"/>
    </w:p>
    <w:p w:rsidR="00756B72" w:rsidRPr="007A5A0D" w:rsidRDefault="00756B72" w:rsidP="003D1AE8">
      <w:pPr>
        <w:pStyle w:val="Heading4"/>
      </w:pPr>
      <w:bookmarkStart w:id="984" w:name="_Toc5814860"/>
      <w:bookmarkStart w:id="985" w:name="_Toc52542326"/>
      <w:bookmarkStart w:id="986" w:name="_Toc52543345"/>
      <w:r w:rsidRPr="007A5A0D">
        <w:t>5.8.1.1</w:t>
      </w:r>
      <w:r w:rsidRPr="007A5A0D">
        <w:tab/>
        <w:t>General</w:t>
      </w:r>
      <w:bookmarkEnd w:id="984"/>
      <w:bookmarkEnd w:id="985"/>
      <w:bookmarkEnd w:id="986"/>
    </w:p>
    <w:p w:rsidR="00756B72" w:rsidRPr="007A5A0D" w:rsidRDefault="00756B72" w:rsidP="003D1AE8">
      <w:r w:rsidRPr="007A5A0D">
        <w:t>In general the control information relevant only for UEs supporting MBMS is separated as much as possible from unicast control information. Most of the MBMS control information is provided on a logical channel specific for MBMS common control information: the MCCH. E-UTRA employs one MCCH logical channel per MBSFN area. In case the network configures multiple MBSFN areas, the UE acquires the MBMS control information from the MCCHs that are configured to identify if services it is interested to receive are ongoing. The action applicable when the UE is unable to simultaneously receive MBMS and unicast services is up to UE implementation. In this release of the specification, an MBMS capable UE is only required to support reception of a single MBMS service at a time</w:t>
      </w:r>
      <w:r w:rsidRPr="007A5A0D">
        <w:rPr>
          <w:lang w:eastAsia="zh-CN"/>
        </w:rPr>
        <w:t xml:space="preserve">, and reception of more than one MBMS service (also possibly on more than one MBSFN area) in parallel is left for UE </w:t>
      </w:r>
      <w:r w:rsidRPr="007A5A0D">
        <w:rPr>
          <w:lang w:eastAsia="zh-CN"/>
        </w:rPr>
        <w:lastRenderedPageBreak/>
        <w:t>implementation</w:t>
      </w:r>
      <w:r w:rsidRPr="007A5A0D">
        <w:t xml:space="preserve">. The MCCH carries the </w:t>
      </w:r>
      <w:r w:rsidRPr="007A5A0D">
        <w:rPr>
          <w:i/>
        </w:rPr>
        <w:t>MBSFNAreaConfiguration</w:t>
      </w:r>
      <w:r w:rsidRPr="007A5A0D">
        <w:t xml:space="preserve"> message, which indicates the MBMS sessions that are ongoing as well as the (corresponding) radio resource configuration. The MCCH may also carry the </w:t>
      </w:r>
      <w:r w:rsidRPr="007A5A0D">
        <w:rPr>
          <w:i/>
        </w:rPr>
        <w:t>MBMSCountingRequest</w:t>
      </w:r>
      <w:r w:rsidRPr="007A5A0D">
        <w:t xml:space="preserve"> message, when E-UTRAN wishes to count the number of UEs in RRC_CONNECTED that are receiving or interested to receive one or more specific MBMS services.</w:t>
      </w:r>
    </w:p>
    <w:p w:rsidR="00756B72" w:rsidRPr="007A5A0D" w:rsidRDefault="00756B72" w:rsidP="003D1AE8">
      <w:r w:rsidRPr="007A5A0D">
        <w:t xml:space="preserve">A limited amount of MBMS control information is provided on the BCCH. This primarily concerns the information needed to acquire the MCCH(s). This information is carried by means of a single MBMS specific </w:t>
      </w:r>
      <w:r w:rsidRPr="007A5A0D">
        <w:rPr>
          <w:i/>
        </w:rPr>
        <w:t>SystemInformationBlock</w:t>
      </w:r>
      <w:r w:rsidRPr="007A5A0D">
        <w:t xml:space="preserve">: </w:t>
      </w:r>
      <w:r w:rsidRPr="007A5A0D">
        <w:rPr>
          <w:i/>
        </w:rPr>
        <w:t>SystemInformationBlockType13</w:t>
      </w:r>
      <w:r w:rsidRPr="007A5A0D">
        <w:t xml:space="preserve">. An MBSFN area is identified solely by the </w:t>
      </w:r>
      <w:r w:rsidRPr="007A5A0D">
        <w:rPr>
          <w:i/>
        </w:rPr>
        <w:t>mbsfn-AreaId</w:t>
      </w:r>
      <w:r w:rsidRPr="007A5A0D">
        <w:t xml:space="preserve"> in </w:t>
      </w:r>
      <w:r w:rsidRPr="007A5A0D">
        <w:rPr>
          <w:i/>
        </w:rPr>
        <w:t>SystemInformationBlockType13</w:t>
      </w:r>
      <w:r w:rsidRPr="007A5A0D">
        <w:t xml:space="preserve">. At mobility, the UE considers that the MBSFN area is continuous when the source cell and the target cell broadcast the same value in the </w:t>
      </w:r>
      <w:r w:rsidRPr="007A5A0D">
        <w:rPr>
          <w:i/>
        </w:rPr>
        <w:t>mbsfn-AreaId</w:t>
      </w:r>
      <w:r w:rsidRPr="007A5A0D">
        <w:t>.</w:t>
      </w:r>
    </w:p>
    <w:p w:rsidR="00756B72" w:rsidRPr="007A5A0D" w:rsidRDefault="00756B72" w:rsidP="003D1AE8">
      <w:pPr>
        <w:pStyle w:val="Heading4"/>
      </w:pPr>
      <w:bookmarkStart w:id="987" w:name="_Toc5814861"/>
      <w:bookmarkStart w:id="988" w:name="_Toc52542327"/>
      <w:bookmarkStart w:id="989" w:name="_Toc52543346"/>
      <w:r w:rsidRPr="007A5A0D">
        <w:t>5.8.1.2</w:t>
      </w:r>
      <w:r w:rsidRPr="007A5A0D">
        <w:tab/>
        <w:t>Scheduling</w:t>
      </w:r>
      <w:bookmarkEnd w:id="987"/>
      <w:bookmarkEnd w:id="988"/>
      <w:bookmarkEnd w:id="989"/>
    </w:p>
    <w:p w:rsidR="00756B72" w:rsidRPr="007A5A0D" w:rsidRDefault="00756B72" w:rsidP="003D1AE8">
      <w:r w:rsidRPr="007A5A0D">
        <w:t>The MCCH information is transmitted periodically, using a configurable repetition period. Scheduling information is not provided for MCCH i.e. both the time domain scheduling as well as the lower layer configuration are semi-statically configured, as defined within</w:t>
      </w:r>
      <w:r w:rsidRPr="007A5A0D">
        <w:rPr>
          <w:i/>
        </w:rPr>
        <w:t xml:space="preserve"> SystemInformationBlockType13</w:t>
      </w:r>
      <w:r w:rsidRPr="007A5A0D">
        <w:t>.</w:t>
      </w:r>
    </w:p>
    <w:p w:rsidR="00756B72" w:rsidRPr="007A5A0D" w:rsidRDefault="00756B72" w:rsidP="003D1AE8">
      <w:r w:rsidRPr="007A5A0D">
        <w:t>For MBMS user data, which is carried by the MTCH logical channel, E-UTRAN periodically provides MCH scheduling information (MSI) at lower layers (MAC). This MCH information only concerns the time domain scheduling i.e. the frequency domain scheduling and the lower layer configuration are semi-statically configured. The periodicity of the MSI is configurable and defined by the MCH scheduling period.</w:t>
      </w:r>
    </w:p>
    <w:p w:rsidR="00756B72" w:rsidRPr="007A5A0D" w:rsidRDefault="00756B72" w:rsidP="003D1AE8">
      <w:pPr>
        <w:pStyle w:val="Heading4"/>
      </w:pPr>
      <w:bookmarkStart w:id="990" w:name="_Toc5814862"/>
      <w:bookmarkStart w:id="991" w:name="_Toc52542328"/>
      <w:bookmarkStart w:id="992" w:name="_Toc52543347"/>
      <w:r w:rsidRPr="007A5A0D">
        <w:t>5.8.1.3</w:t>
      </w:r>
      <w:r w:rsidRPr="007A5A0D">
        <w:tab/>
        <w:t>MCCH information validity and notification of changes</w:t>
      </w:r>
      <w:bookmarkEnd w:id="990"/>
      <w:bookmarkEnd w:id="991"/>
      <w:bookmarkEnd w:id="992"/>
    </w:p>
    <w:p w:rsidR="00756B72" w:rsidRPr="007A5A0D" w:rsidRDefault="00756B72" w:rsidP="003D1AE8">
      <w:r w:rsidRPr="007A5A0D">
        <w:t xml:space="preserve">Change of MCCH information only occurs at specific radio frames, i.e. the concept of a modification period is used. Within a modification period, the same MCCH information may be transmitted a number of times, as defined by its scheduling (which is based on a repetition period). The modification period boundaries are defined by SFN values for which SFN mod </w:t>
      </w:r>
      <w:r w:rsidRPr="007A5A0D">
        <w:rPr>
          <w:i/>
        </w:rPr>
        <w:t>m</w:t>
      </w:r>
      <w:r w:rsidRPr="007A5A0D">
        <w:t xml:space="preserve">= 0, where </w:t>
      </w:r>
      <w:r w:rsidRPr="007A5A0D">
        <w:rPr>
          <w:i/>
        </w:rPr>
        <w:t>m</w:t>
      </w:r>
      <w:r w:rsidRPr="007A5A0D">
        <w:t xml:space="preserve"> is the number of radio frames comprising the modification period. The modification period</w:t>
      </w:r>
      <w:r w:rsidRPr="007A5A0D">
        <w:rPr>
          <w:i/>
        </w:rPr>
        <w:t xml:space="preserve"> </w:t>
      </w:r>
      <w:r w:rsidRPr="007A5A0D">
        <w:t>is configured by means of</w:t>
      </w:r>
      <w:r w:rsidRPr="007A5A0D">
        <w:rPr>
          <w:i/>
        </w:rPr>
        <w:t xml:space="preserve"> SystemInformationBlockType13</w:t>
      </w:r>
      <w:r w:rsidRPr="007A5A0D">
        <w:t>.</w:t>
      </w:r>
    </w:p>
    <w:p w:rsidR="00756B72" w:rsidRPr="007A5A0D" w:rsidRDefault="00756B72" w:rsidP="003D1AE8">
      <w:r w:rsidRPr="007A5A0D">
        <w:t>When the network changes (some of) the MCCH information, it notifies the UEs about the change during a first modification period. In the next modification period, the network transmits the updated MCCH information. These general principles are illustrated in figure 5.8.1.3-1, in which different colours indicate different MCCH information. Upon receiving a change notification, a UE interested to receive MBMS services acquires the new MCCH information immediately from the start of the next modification period. The UE applies the previously acquired MCCH information until the UE acquires the new MCCH information.</w:t>
      </w:r>
    </w:p>
    <w:bookmarkStart w:id="993" w:name="_MON_1312014429"/>
    <w:bookmarkStart w:id="994" w:name="_MON_1312014434"/>
    <w:bookmarkStart w:id="995" w:name="_MON_1323464186"/>
    <w:bookmarkStart w:id="996" w:name="_MON_1311511925"/>
    <w:bookmarkStart w:id="997" w:name="_MON_1311511944"/>
    <w:bookmarkStart w:id="998" w:name="_MON_1311511986"/>
    <w:bookmarkEnd w:id="993"/>
    <w:bookmarkEnd w:id="994"/>
    <w:bookmarkEnd w:id="995"/>
    <w:bookmarkEnd w:id="996"/>
    <w:bookmarkEnd w:id="997"/>
    <w:bookmarkEnd w:id="998"/>
    <w:bookmarkStart w:id="999" w:name="_MON_1312014332"/>
    <w:bookmarkEnd w:id="999"/>
    <w:p w:rsidR="00756B72" w:rsidRPr="007A5A0D" w:rsidRDefault="00756B72" w:rsidP="003D1AE8">
      <w:pPr>
        <w:pStyle w:val="TH"/>
      </w:pPr>
      <w:r w:rsidRPr="007A5A0D">
        <w:object w:dxaOrig="10470" w:dyaOrig="2355">
          <v:shape id="_x0000_i1084" type="#_x0000_t75" style="width:450pt;height:101.25pt" o:ole="">
            <v:imagedata r:id="rId125" o:title=""/>
          </v:shape>
          <o:OLEObject Type="Embed" ProgID="Word.Picture.8" ShapeID="_x0000_i1084" DrawAspect="Content" ObjectID="_1663159416" r:id="rId126"/>
        </w:object>
      </w:r>
    </w:p>
    <w:p w:rsidR="00756B72" w:rsidRPr="007A5A0D" w:rsidRDefault="00756B72" w:rsidP="003D1AE8">
      <w:pPr>
        <w:pStyle w:val="TF"/>
      </w:pPr>
      <w:r w:rsidRPr="007A5A0D">
        <w:t>Figure 5.8.1.3-1: Change of MCCH Information</w:t>
      </w:r>
    </w:p>
    <w:p w:rsidR="00756B72" w:rsidRPr="007A5A0D" w:rsidRDefault="00756B72" w:rsidP="003D1AE8">
      <w:r w:rsidRPr="007A5A0D">
        <w:t xml:space="preserve">Indication of an MBMS specific RNTI, the M-RNTI (see TS 36.321 [6]), on PDCCH is used to inform UEs in RRC_IDLE and UEs in RRC_CONNECTED about an MCCH information change. When receiving an MCCH information change notification, the UE knows that the MCCH information will change at the next modification period boundary. The notification on PDCCH indicates which of the MCCHs will change, which is done by means of an 8-bit bitmap. Within this bitmap, the bit at the position indicated by the field </w:t>
      </w:r>
      <w:r w:rsidRPr="007A5A0D">
        <w:rPr>
          <w:i/>
        </w:rPr>
        <w:t>notificationIndicator</w:t>
      </w:r>
      <w:r w:rsidRPr="007A5A0D">
        <w:t xml:space="preserve"> is used to indicate changes for that MBSFN area: if the bit is set to "1", the corresponding MCCH will change. No further details are provided e.g. regarding which MCCH information will change. The MCCH information change notification is used to inform the UE about a change of MCCH information upon session start</w:t>
      </w:r>
      <w:r w:rsidRPr="007A5A0D">
        <w:rPr>
          <w:lang w:eastAsia="zh-CN"/>
        </w:rPr>
        <w:t xml:space="preserve"> or about the start of MBMS counting</w:t>
      </w:r>
      <w:r w:rsidRPr="007A5A0D">
        <w:t>.</w:t>
      </w:r>
    </w:p>
    <w:p w:rsidR="00756B72" w:rsidRPr="007A5A0D" w:rsidRDefault="00756B72" w:rsidP="003D1AE8">
      <w:r w:rsidRPr="007A5A0D">
        <w:t xml:space="preserve">The MCCH information change notifications on PDCCH are transmitted periodically and are carried on MBSFN subframes only. These MCCH </w:t>
      </w:r>
      <w:r w:rsidRPr="007A5A0D">
        <w:rPr>
          <w:lang w:eastAsia="zh-TW"/>
        </w:rPr>
        <w:t xml:space="preserve">information </w:t>
      </w:r>
      <w:r w:rsidRPr="007A5A0D">
        <w:t xml:space="preserve">change notification occasions are common for all MCCHs that are configured, and configurable by parameters included in </w:t>
      </w:r>
      <w:r w:rsidRPr="007A5A0D">
        <w:rPr>
          <w:i/>
        </w:rPr>
        <w:t>SystemInformationBlockType13:</w:t>
      </w:r>
      <w:r w:rsidRPr="007A5A0D">
        <w:t xml:space="preserve"> a repetition coefficient, a radio </w:t>
      </w:r>
      <w:r w:rsidRPr="007A5A0D">
        <w:lastRenderedPageBreak/>
        <w:t>frame offset and a subframe index. These common notification occasions are based on the MCCH with the shortest modification period.</w:t>
      </w:r>
    </w:p>
    <w:p w:rsidR="00756B72" w:rsidRPr="007A5A0D" w:rsidRDefault="00756B72" w:rsidP="003D1AE8">
      <w:pPr>
        <w:pStyle w:val="NO"/>
      </w:pPr>
      <w:r w:rsidRPr="007A5A0D">
        <w:t>NOTE 1:</w:t>
      </w:r>
      <w:r w:rsidRPr="007A5A0D">
        <w:tab/>
        <w:t>E-UTRAN may modify the MBMS configuration information provided on MCCH at the same time as updating the MBMS configuration information carried on BCCH i.e. at a coinciding BCCH and MCCH modification period. Upon detecting that a new MCCH is configured on BCCH, a UE interested to receive one or more MBMS services should acquire the MCCH, unless it knows that the services it is interested in are not provided by the corresponding MBSFN area.</w:t>
      </w:r>
    </w:p>
    <w:p w:rsidR="00756B72" w:rsidRPr="007A5A0D" w:rsidRDefault="00756B72" w:rsidP="003D1AE8">
      <w:r w:rsidRPr="007A5A0D">
        <w:t xml:space="preserve">A UE that is receiving an MBMS service shall acquire the MCCH information from the start of each modification period. A UE that is not receiving an MBMS service, as well as UEs that are receiving an MBMS service but potentially interested to receive other services not started yet in another MBSFN area, shall verify that the stored MCCH information remains valid by attempting to find the MCCH </w:t>
      </w:r>
      <w:r w:rsidRPr="007A5A0D">
        <w:rPr>
          <w:lang w:eastAsia="zh-TW"/>
        </w:rPr>
        <w:t xml:space="preserve">information </w:t>
      </w:r>
      <w:r w:rsidRPr="007A5A0D">
        <w:t xml:space="preserve">change notification at least </w:t>
      </w:r>
      <w:r w:rsidRPr="007A5A0D">
        <w:rPr>
          <w:i/>
        </w:rPr>
        <w:t>notificationRepetitionCoeff</w:t>
      </w:r>
      <w:r w:rsidRPr="007A5A0D">
        <w:t xml:space="preserve"> times during the modification period of the applicable MCCH(s), if no MCCH </w:t>
      </w:r>
      <w:r w:rsidRPr="007A5A0D">
        <w:rPr>
          <w:lang w:eastAsia="zh-TW"/>
        </w:rPr>
        <w:t xml:space="preserve">information </w:t>
      </w:r>
      <w:r w:rsidRPr="007A5A0D">
        <w:t>change notification is received.</w:t>
      </w:r>
    </w:p>
    <w:p w:rsidR="00756B72" w:rsidRPr="007A5A0D" w:rsidRDefault="00756B72" w:rsidP="003D1AE8">
      <w:pPr>
        <w:pStyle w:val="NO"/>
      </w:pPr>
      <w:r w:rsidRPr="007A5A0D">
        <w:t>NOTE 2:</w:t>
      </w:r>
      <w:r w:rsidRPr="007A5A0D">
        <w:tab/>
        <w:t>In case the UE is aware which MCCH(s) E-UTRAN uses for the service(s) it is interested to receive, the UE may only need to monitor change notifications for a subset of the MCCHs that are configured, referred to as the 'applicable MCCH(s)' in the above.</w:t>
      </w:r>
    </w:p>
    <w:p w:rsidR="00756B72" w:rsidRPr="007A5A0D" w:rsidRDefault="00756B72" w:rsidP="003D1AE8">
      <w:pPr>
        <w:pStyle w:val="Heading3"/>
      </w:pPr>
      <w:bookmarkStart w:id="1000" w:name="_Toc5814863"/>
      <w:bookmarkStart w:id="1001" w:name="_Toc52542329"/>
      <w:bookmarkStart w:id="1002" w:name="_Toc52543348"/>
      <w:r w:rsidRPr="007A5A0D">
        <w:t>5.8.2</w:t>
      </w:r>
      <w:r w:rsidRPr="007A5A0D">
        <w:tab/>
        <w:t>MCCH information acquisition</w:t>
      </w:r>
      <w:bookmarkEnd w:id="1000"/>
      <w:bookmarkEnd w:id="1001"/>
      <w:bookmarkEnd w:id="1002"/>
    </w:p>
    <w:p w:rsidR="00756B72" w:rsidRPr="007A5A0D" w:rsidRDefault="00756B72" w:rsidP="003D1AE8">
      <w:pPr>
        <w:pStyle w:val="Heading4"/>
      </w:pPr>
      <w:bookmarkStart w:id="1003" w:name="_Toc5814864"/>
      <w:bookmarkStart w:id="1004" w:name="_Toc52542330"/>
      <w:bookmarkStart w:id="1005" w:name="_Toc52543349"/>
      <w:r w:rsidRPr="007A5A0D">
        <w:t>5.8.2.1</w:t>
      </w:r>
      <w:r w:rsidRPr="007A5A0D">
        <w:tab/>
        <w:t>General</w:t>
      </w:r>
      <w:bookmarkEnd w:id="1003"/>
      <w:bookmarkEnd w:id="1004"/>
      <w:bookmarkEnd w:id="1005"/>
    </w:p>
    <w:bookmarkStart w:id="1006" w:name="_MON_1365787593"/>
    <w:bookmarkEnd w:id="1006"/>
    <w:p w:rsidR="00756B72" w:rsidRPr="007A5A0D" w:rsidRDefault="00756B72" w:rsidP="003D1AE8">
      <w:pPr>
        <w:pStyle w:val="TH"/>
      </w:pPr>
      <w:r w:rsidRPr="007A5A0D">
        <w:object w:dxaOrig="7050" w:dyaOrig="2282">
          <v:shape id="_x0000_i1085" type="#_x0000_t75" style="width:294pt;height:95.25pt" o:ole="" fillcolor="window">
            <v:imagedata r:id="rId127" o:title=""/>
          </v:shape>
          <o:OLEObject Type="Embed" ProgID="Word.Picture.8" ShapeID="_x0000_i1085" DrawAspect="Content" ObjectID="_1663159417" r:id="rId128">
            <o:FieldCodes>\* MERGEFORMAT</o:FieldCodes>
          </o:OLEObject>
        </w:object>
      </w:r>
    </w:p>
    <w:p w:rsidR="00756B72" w:rsidRPr="007A5A0D" w:rsidRDefault="00756B72" w:rsidP="003D1AE8">
      <w:pPr>
        <w:pStyle w:val="TF"/>
      </w:pPr>
      <w:r w:rsidRPr="007A5A0D">
        <w:t>Figure 5.8.2.1-1: MCCH information acquisition</w:t>
      </w:r>
    </w:p>
    <w:p w:rsidR="00756B72" w:rsidRPr="007A5A0D" w:rsidRDefault="00756B72" w:rsidP="003D1AE8">
      <w:r w:rsidRPr="007A5A0D">
        <w:t xml:space="preserve">The UE applies the MCCH information acquisition procedure to acquire the MBMS control information that is broadcasted by the E-UTRAN. The procedure applies to </w:t>
      </w:r>
      <w:bookmarkStart w:id="1007" w:name="OLE_LINK2"/>
      <w:r w:rsidRPr="007A5A0D">
        <w:t xml:space="preserve">MBMS capable </w:t>
      </w:r>
      <w:bookmarkEnd w:id="1007"/>
      <w:r w:rsidRPr="007A5A0D">
        <w:t>UEs that are in RRC_IDLE or in RRC_CONNECTED.</w:t>
      </w:r>
    </w:p>
    <w:p w:rsidR="00756B72" w:rsidRPr="007A5A0D" w:rsidRDefault="00756B72" w:rsidP="003D1AE8">
      <w:pPr>
        <w:pStyle w:val="Heading4"/>
      </w:pPr>
      <w:bookmarkStart w:id="1008" w:name="_Toc5814865"/>
      <w:bookmarkStart w:id="1009" w:name="_Toc52542331"/>
      <w:bookmarkStart w:id="1010" w:name="_Toc52543350"/>
      <w:r w:rsidRPr="007A5A0D">
        <w:t>5.8.2.2</w:t>
      </w:r>
      <w:r w:rsidRPr="007A5A0D">
        <w:tab/>
        <w:t>Initiation</w:t>
      </w:r>
      <w:bookmarkEnd w:id="1008"/>
      <w:bookmarkEnd w:id="1009"/>
      <w:bookmarkEnd w:id="1010"/>
    </w:p>
    <w:p w:rsidR="00756B72" w:rsidRPr="007A5A0D" w:rsidRDefault="00756B72" w:rsidP="003D1AE8">
      <w:r w:rsidRPr="007A5A0D">
        <w:rPr>
          <w:lang w:eastAsia="zh-TW"/>
        </w:rPr>
        <w:t xml:space="preserve">A </w:t>
      </w:r>
      <w:r w:rsidRPr="007A5A0D">
        <w:t>UE interested to receive MBMS services shall apply the MCCH information acquisition procedure upon entering the corresponding MBSFN area (e.g. upon power on, following UE mobility) and upon receiving a notification that the MCCH information has changed. A UE that is receiving an MBMS service shall apply the MCCH information acquisition procedure to acquire the MCCH, that corresponds with the service that is being received, at the start of each modification period.</w:t>
      </w:r>
    </w:p>
    <w:p w:rsidR="00756B72" w:rsidRPr="007A5A0D" w:rsidRDefault="00756B72" w:rsidP="003D1AE8">
      <w:r w:rsidRPr="007A5A0D">
        <w:t>Unless explicitly stated otherwise in the procedural specification, the MCCH information acquisition procedure overwrites any stored MCCH information, i.e. delta configuration is not applicable for MCCH information and the UE discontinues using a field if it is absent in MCCH information unless explicitly specified otherwise.</w:t>
      </w:r>
    </w:p>
    <w:p w:rsidR="00756B72" w:rsidRPr="007A5A0D" w:rsidRDefault="00756B72" w:rsidP="003D1AE8">
      <w:pPr>
        <w:pStyle w:val="Heading4"/>
      </w:pPr>
      <w:bookmarkStart w:id="1011" w:name="_Toc5814866"/>
      <w:bookmarkStart w:id="1012" w:name="_Toc52542332"/>
      <w:bookmarkStart w:id="1013" w:name="_Toc52543351"/>
      <w:r w:rsidRPr="007A5A0D">
        <w:t>5.8.2.3</w:t>
      </w:r>
      <w:r w:rsidRPr="007A5A0D">
        <w:tab/>
        <w:t>MCCH information acquisition by the UE</w:t>
      </w:r>
      <w:bookmarkEnd w:id="1011"/>
      <w:bookmarkEnd w:id="1012"/>
      <w:bookmarkEnd w:id="1013"/>
    </w:p>
    <w:p w:rsidR="00756B72" w:rsidRPr="007A5A0D" w:rsidRDefault="00756B72" w:rsidP="003D1AE8">
      <w:r w:rsidRPr="007A5A0D">
        <w:t>An MBMS capable UE shall:</w:t>
      </w:r>
    </w:p>
    <w:p w:rsidR="00756B72" w:rsidRPr="007A5A0D" w:rsidRDefault="00756B72" w:rsidP="003D1AE8">
      <w:pPr>
        <w:pStyle w:val="B1"/>
      </w:pPr>
      <w:r w:rsidRPr="007A5A0D">
        <w:t>1&gt;</w:t>
      </w:r>
      <w:r w:rsidRPr="007A5A0D">
        <w:tab/>
        <w:t>if the procedure is triggered by an MCCH information change notification:</w:t>
      </w:r>
    </w:p>
    <w:p w:rsidR="00756B72" w:rsidRPr="007A5A0D" w:rsidRDefault="00756B72" w:rsidP="003D1AE8">
      <w:pPr>
        <w:pStyle w:val="B2"/>
      </w:pPr>
      <w:r w:rsidRPr="007A5A0D">
        <w:t>2&gt;</w:t>
      </w:r>
      <w:r w:rsidRPr="007A5A0D">
        <w:tab/>
        <w:t xml:space="preserve">start acquiring the </w:t>
      </w:r>
      <w:r w:rsidRPr="007A5A0D">
        <w:rPr>
          <w:i/>
        </w:rPr>
        <w:t>MBSFNAreaConfiguration</w:t>
      </w:r>
      <w:r w:rsidRPr="007A5A0D">
        <w:t xml:space="preserve"> message and the </w:t>
      </w:r>
      <w:r w:rsidRPr="007A5A0D">
        <w:rPr>
          <w:i/>
        </w:rPr>
        <w:t>MBMSCountingRequest</w:t>
      </w:r>
      <w:r w:rsidRPr="007A5A0D">
        <w:t xml:space="preserve"> message if present</w:t>
      </w:r>
      <w:r w:rsidRPr="007A5A0D">
        <w:rPr>
          <w:lang w:eastAsia="zh-CN"/>
        </w:rPr>
        <w:t>,</w:t>
      </w:r>
      <w:r w:rsidRPr="007A5A0D">
        <w:t xml:space="preserve"> from the beginning of the modification period following the one in which the change notification was received;</w:t>
      </w:r>
    </w:p>
    <w:p w:rsidR="00756B72" w:rsidRPr="007A5A0D" w:rsidRDefault="00756B72" w:rsidP="003D1AE8">
      <w:pPr>
        <w:pStyle w:val="NO"/>
      </w:pPr>
      <w:r w:rsidRPr="007A5A0D">
        <w:lastRenderedPageBreak/>
        <w:t>NOTE 1:</w:t>
      </w:r>
      <w:r w:rsidRPr="007A5A0D">
        <w:tab/>
        <w:t>The UE continues using the previously received MCCH information until the new MCCH information has been acquired.</w:t>
      </w:r>
    </w:p>
    <w:p w:rsidR="00756B72" w:rsidRPr="007A5A0D" w:rsidRDefault="00756B72" w:rsidP="003D1AE8">
      <w:pPr>
        <w:pStyle w:val="B1"/>
      </w:pPr>
      <w:r w:rsidRPr="007A5A0D">
        <w:t>1&gt;</w:t>
      </w:r>
      <w:r w:rsidRPr="007A5A0D">
        <w:tab/>
        <w:t>if the UE enters an MBSFN area:</w:t>
      </w:r>
    </w:p>
    <w:p w:rsidR="00756B72" w:rsidRPr="007A5A0D" w:rsidRDefault="00756B72" w:rsidP="003D1AE8">
      <w:pPr>
        <w:pStyle w:val="B2"/>
      </w:pPr>
      <w:r w:rsidRPr="007A5A0D">
        <w:t>2&gt;</w:t>
      </w:r>
      <w:r w:rsidRPr="007A5A0D">
        <w:tab/>
        <w:t xml:space="preserve">acquire the </w:t>
      </w:r>
      <w:r w:rsidRPr="007A5A0D">
        <w:rPr>
          <w:i/>
        </w:rPr>
        <w:t>MBSFNAreaConfiguration</w:t>
      </w:r>
      <w:r w:rsidRPr="007A5A0D">
        <w:t xml:space="preserve"> message and the </w:t>
      </w:r>
      <w:r w:rsidRPr="007A5A0D">
        <w:rPr>
          <w:i/>
        </w:rPr>
        <w:t>MBMSCountingRequest</w:t>
      </w:r>
      <w:r w:rsidRPr="007A5A0D">
        <w:t xml:space="preserve"> message if present</w:t>
      </w:r>
      <w:r w:rsidRPr="007A5A0D">
        <w:rPr>
          <w:lang w:eastAsia="zh-CN"/>
        </w:rPr>
        <w:t>,</w:t>
      </w:r>
      <w:r w:rsidRPr="007A5A0D">
        <w:t xml:space="preserve"> at the next repetition period;</w:t>
      </w:r>
    </w:p>
    <w:p w:rsidR="00756B72" w:rsidRPr="007A5A0D" w:rsidRDefault="00756B72" w:rsidP="003D1AE8">
      <w:pPr>
        <w:pStyle w:val="B1"/>
      </w:pPr>
      <w:r w:rsidRPr="007A5A0D">
        <w:t>1&gt;</w:t>
      </w:r>
      <w:r w:rsidRPr="007A5A0D">
        <w:tab/>
        <w:t xml:space="preserve">if the </w:t>
      </w:r>
      <w:r w:rsidRPr="007A5A0D">
        <w:rPr>
          <w:rFonts w:eastAsia="PMingLiU"/>
          <w:lang w:eastAsia="zh-TW"/>
        </w:rPr>
        <w:t>UE is receiving an MBMS service</w:t>
      </w:r>
      <w:r w:rsidRPr="007A5A0D">
        <w:t>:</w:t>
      </w:r>
    </w:p>
    <w:p w:rsidR="00756B72" w:rsidRPr="007A5A0D" w:rsidRDefault="00756B72" w:rsidP="003D1AE8">
      <w:pPr>
        <w:pStyle w:val="B2"/>
      </w:pPr>
      <w:r w:rsidRPr="007A5A0D">
        <w:t>2&gt;</w:t>
      </w:r>
      <w:r w:rsidRPr="007A5A0D">
        <w:tab/>
        <w:t xml:space="preserve">start acquiring the </w:t>
      </w:r>
      <w:r w:rsidRPr="007A5A0D">
        <w:rPr>
          <w:i/>
        </w:rPr>
        <w:t>MBSFNAreaConfiguration</w:t>
      </w:r>
      <w:r w:rsidRPr="007A5A0D">
        <w:t xml:space="preserve"> message and the </w:t>
      </w:r>
      <w:r w:rsidRPr="007A5A0D">
        <w:rPr>
          <w:i/>
        </w:rPr>
        <w:t>MBMSCountingRequest</w:t>
      </w:r>
      <w:r w:rsidRPr="007A5A0D">
        <w:t xml:space="preserve"> message if present, that both concern the MBSFN area of the service that is being received, from the beginning of </w:t>
      </w:r>
      <w:r w:rsidRPr="007A5A0D">
        <w:rPr>
          <w:rFonts w:eastAsia="PMingLiU"/>
          <w:lang w:eastAsia="zh-TW"/>
        </w:rPr>
        <w:t>each</w:t>
      </w:r>
      <w:r w:rsidRPr="007A5A0D">
        <w:t xml:space="preserve"> modification period;</w:t>
      </w:r>
    </w:p>
    <w:p w:rsidR="00756B72" w:rsidRPr="007A5A0D" w:rsidRDefault="00756B72" w:rsidP="003D1AE8">
      <w:pPr>
        <w:pStyle w:val="Heading4"/>
      </w:pPr>
      <w:bookmarkStart w:id="1014" w:name="_Toc5814867"/>
      <w:bookmarkStart w:id="1015" w:name="_Toc52542333"/>
      <w:bookmarkStart w:id="1016" w:name="_Toc52543352"/>
      <w:r w:rsidRPr="007A5A0D">
        <w:t>5.8.2.4</w:t>
      </w:r>
      <w:r w:rsidRPr="007A5A0D">
        <w:tab/>
        <w:t xml:space="preserve">Actions upon reception of the </w:t>
      </w:r>
      <w:r w:rsidRPr="007A5A0D">
        <w:rPr>
          <w:i/>
        </w:rPr>
        <w:t>MBSFNAreaConfiguration</w:t>
      </w:r>
      <w:r w:rsidRPr="007A5A0D">
        <w:t xml:space="preserve"> message</w:t>
      </w:r>
      <w:bookmarkEnd w:id="1014"/>
      <w:bookmarkEnd w:id="1015"/>
      <w:bookmarkEnd w:id="1016"/>
    </w:p>
    <w:p w:rsidR="00756B72" w:rsidRPr="007A5A0D" w:rsidRDefault="00756B72" w:rsidP="003D1AE8">
      <w:r w:rsidRPr="007A5A0D">
        <w:t xml:space="preserve">No UE requirements related to the contents of this </w:t>
      </w:r>
      <w:r w:rsidRPr="007A5A0D">
        <w:rPr>
          <w:i/>
        </w:rPr>
        <w:t xml:space="preserve">MBSFNAreaConfiguration </w:t>
      </w:r>
      <w:r w:rsidRPr="007A5A0D">
        <w:t>apply other than those specified elsewhere e.g. within procedures using the concerned system information, the corresponding field descriptions.</w:t>
      </w:r>
    </w:p>
    <w:p w:rsidR="00756B72" w:rsidRPr="007A5A0D" w:rsidRDefault="00756B72" w:rsidP="003D1AE8">
      <w:pPr>
        <w:pStyle w:val="Heading4"/>
        <w:ind w:left="0" w:firstLine="0"/>
      </w:pPr>
      <w:bookmarkStart w:id="1017" w:name="_Toc5814868"/>
      <w:bookmarkStart w:id="1018" w:name="_Toc52542334"/>
      <w:bookmarkStart w:id="1019" w:name="_Toc52543353"/>
      <w:smartTag w:uri="urn:schemas-microsoft-com:office:smarttags" w:element="chsdate">
        <w:smartTagPr>
          <w:attr w:name="Year" w:val="1899"/>
          <w:attr w:name="Month" w:val="12"/>
          <w:attr w:name="Day" w:val="30"/>
          <w:attr w:name="IsLunarDate" w:val="False"/>
          <w:attr w:name="IsROCDate" w:val="False"/>
        </w:smartTagPr>
        <w:r w:rsidRPr="007A5A0D">
          <w:t>5.8.2</w:t>
        </w:r>
      </w:smartTag>
      <w:r w:rsidRPr="007A5A0D">
        <w:t>.5</w:t>
      </w:r>
      <w:r w:rsidRPr="007A5A0D">
        <w:tab/>
        <w:t xml:space="preserve">Actions upon reception of the </w:t>
      </w:r>
      <w:r w:rsidRPr="007A5A0D">
        <w:rPr>
          <w:i/>
          <w:lang w:eastAsia="zh-CN"/>
        </w:rPr>
        <w:t>MBMS</w:t>
      </w:r>
      <w:r w:rsidRPr="007A5A0D">
        <w:rPr>
          <w:i/>
        </w:rPr>
        <w:t>CountingRequest</w:t>
      </w:r>
      <w:r w:rsidRPr="007A5A0D">
        <w:t xml:space="preserve"> message</w:t>
      </w:r>
      <w:bookmarkEnd w:id="1017"/>
      <w:bookmarkEnd w:id="1018"/>
      <w:bookmarkEnd w:id="1019"/>
    </w:p>
    <w:p w:rsidR="00756B72" w:rsidRPr="007A5A0D" w:rsidRDefault="00756B72" w:rsidP="003D1AE8">
      <w:r w:rsidRPr="007A5A0D">
        <w:t xml:space="preserve">Upon receiving </w:t>
      </w:r>
      <w:r w:rsidRPr="007A5A0D">
        <w:rPr>
          <w:i/>
        </w:rPr>
        <w:t>MBMSCountingRequest</w:t>
      </w:r>
      <w:r w:rsidRPr="007A5A0D">
        <w:t xml:space="preserve"> message, the UE shall perform the MBMS Counting </w:t>
      </w:r>
      <w:r w:rsidRPr="007A5A0D">
        <w:rPr>
          <w:lang w:eastAsia="zh-CN"/>
        </w:rPr>
        <w:t>p</w:t>
      </w:r>
      <w:r w:rsidRPr="007A5A0D">
        <w:t xml:space="preserve">rocedure as specified in </w:t>
      </w:r>
      <w:r w:rsidR="007A5A0D">
        <w:t>clause</w:t>
      </w:r>
      <w:r w:rsidRPr="007A5A0D">
        <w:t xml:space="preserve"> </w:t>
      </w:r>
      <w:smartTag w:uri="urn:schemas-microsoft-com:office:smarttags" w:element="chsdate">
        <w:smartTagPr>
          <w:attr w:name="Year" w:val="1899"/>
          <w:attr w:name="Month" w:val="12"/>
          <w:attr w:name="Day" w:val="30"/>
          <w:attr w:name="IsLunarDate" w:val="False"/>
          <w:attr w:name="IsROCDate" w:val="False"/>
        </w:smartTagPr>
        <w:r w:rsidRPr="007A5A0D">
          <w:t>5.8.4</w:t>
        </w:r>
      </w:smartTag>
      <w:r w:rsidRPr="007A5A0D">
        <w:t>.</w:t>
      </w:r>
    </w:p>
    <w:p w:rsidR="00756B72" w:rsidRPr="007A5A0D" w:rsidRDefault="00756B72" w:rsidP="003D1AE8">
      <w:pPr>
        <w:pStyle w:val="Heading3"/>
      </w:pPr>
      <w:bookmarkStart w:id="1020" w:name="_Toc5814869"/>
      <w:bookmarkStart w:id="1021" w:name="_Toc52542335"/>
      <w:bookmarkStart w:id="1022" w:name="_Toc52543354"/>
      <w:r w:rsidRPr="007A5A0D">
        <w:t>5.8.3</w:t>
      </w:r>
      <w:r w:rsidRPr="007A5A0D">
        <w:tab/>
        <w:t>MBMS PTM radio bearer configuration</w:t>
      </w:r>
      <w:bookmarkEnd w:id="1020"/>
      <w:bookmarkEnd w:id="1021"/>
      <w:bookmarkEnd w:id="1022"/>
    </w:p>
    <w:p w:rsidR="00756B72" w:rsidRPr="007A5A0D" w:rsidRDefault="00756B72" w:rsidP="003D1AE8">
      <w:pPr>
        <w:pStyle w:val="Heading4"/>
      </w:pPr>
      <w:bookmarkStart w:id="1023" w:name="_Toc5814870"/>
      <w:bookmarkStart w:id="1024" w:name="_Toc52542336"/>
      <w:bookmarkStart w:id="1025" w:name="_Toc52543355"/>
      <w:r w:rsidRPr="007A5A0D">
        <w:t>5.8.3.1</w:t>
      </w:r>
      <w:r w:rsidRPr="007A5A0D">
        <w:tab/>
        <w:t>General</w:t>
      </w:r>
      <w:bookmarkEnd w:id="1023"/>
      <w:bookmarkEnd w:id="1024"/>
      <w:bookmarkEnd w:id="1025"/>
    </w:p>
    <w:p w:rsidR="00756B72" w:rsidRPr="007A5A0D" w:rsidRDefault="00756B72" w:rsidP="003D1AE8">
      <w:r w:rsidRPr="007A5A0D">
        <w:t>The MBMS PTM radio bearer configuration procedure is used by the UE to configure RLC, MAC and the physical layer upon starting and/or stopping to receive an MRB. The procedure applies to UEs interested to receive one or more MBMS services.</w:t>
      </w:r>
    </w:p>
    <w:p w:rsidR="00756B72" w:rsidRPr="007A5A0D" w:rsidRDefault="00756B72" w:rsidP="003D1AE8">
      <w:pPr>
        <w:pStyle w:val="NO"/>
      </w:pPr>
      <w:r w:rsidRPr="007A5A0D">
        <w:t>NOTE:</w:t>
      </w:r>
      <w:r w:rsidRPr="007A5A0D">
        <w:tab/>
        <w:t>In case the UE is unable to receive an MBMS service due to capability limitations, upper layers may take appropriate action e.g. terminate a lower priority unicast service.</w:t>
      </w:r>
    </w:p>
    <w:p w:rsidR="00756B72" w:rsidRPr="007A5A0D" w:rsidRDefault="00756B72" w:rsidP="003D1AE8">
      <w:pPr>
        <w:pStyle w:val="Heading4"/>
      </w:pPr>
      <w:bookmarkStart w:id="1026" w:name="_Toc5814871"/>
      <w:bookmarkStart w:id="1027" w:name="_Toc52542337"/>
      <w:bookmarkStart w:id="1028" w:name="_Toc52543356"/>
      <w:r w:rsidRPr="007A5A0D">
        <w:t>5.8.3.2</w:t>
      </w:r>
      <w:r w:rsidRPr="007A5A0D">
        <w:tab/>
        <w:t>Initiation</w:t>
      </w:r>
      <w:bookmarkEnd w:id="1026"/>
      <w:bookmarkEnd w:id="1027"/>
      <w:bookmarkEnd w:id="1028"/>
    </w:p>
    <w:p w:rsidR="00756B72" w:rsidRPr="007A5A0D" w:rsidDel="00AD450E" w:rsidRDefault="00756B72" w:rsidP="003D1AE8">
      <w:r w:rsidRPr="007A5A0D">
        <w:t>The UE applies the MRB establishment procedure to start receiving a session of a service it has an interest in. The procedure may be initiated e.g. upon start of the MBMS session, upon (re-)entry of the corresponding MBSFN service area, upon becoming interested in the MBMS service, upon removal of UE capability limitations inhibiting reception of the concerned service.</w:t>
      </w:r>
    </w:p>
    <w:p w:rsidR="00756B72" w:rsidRPr="007A5A0D" w:rsidRDefault="00756B72" w:rsidP="003D1AE8">
      <w:r w:rsidRPr="007A5A0D">
        <w:t>The UE applies the MRB release procedure to stop receiving a session. The procedure may be initiated e.g. upon stop of the MBMS session, upon leaving the corresponding MBSFN service area, upon losing interest in the MBMS service, when capability limitations start inhibiting reception of the concerned service.</w:t>
      </w:r>
    </w:p>
    <w:p w:rsidR="00756B72" w:rsidRPr="007A5A0D" w:rsidRDefault="00756B72" w:rsidP="003D1AE8">
      <w:pPr>
        <w:pStyle w:val="Heading4"/>
      </w:pPr>
      <w:bookmarkStart w:id="1029" w:name="_Toc5814872"/>
      <w:bookmarkStart w:id="1030" w:name="_Toc52542338"/>
      <w:bookmarkStart w:id="1031" w:name="_Toc52543357"/>
      <w:r w:rsidRPr="007A5A0D">
        <w:t>5.8.3.3</w:t>
      </w:r>
      <w:r w:rsidRPr="007A5A0D">
        <w:tab/>
        <w:t>MRB establishment</w:t>
      </w:r>
      <w:bookmarkEnd w:id="1029"/>
      <w:bookmarkEnd w:id="1030"/>
      <w:bookmarkEnd w:id="1031"/>
    </w:p>
    <w:p w:rsidR="00756B72" w:rsidRPr="007A5A0D" w:rsidRDefault="00756B72" w:rsidP="003D1AE8">
      <w:r w:rsidRPr="007A5A0D">
        <w:t>Upon MRB establishment, the UE shall:</w:t>
      </w:r>
    </w:p>
    <w:p w:rsidR="00756B72" w:rsidRPr="007A5A0D" w:rsidRDefault="00756B72" w:rsidP="003D1AE8">
      <w:pPr>
        <w:pStyle w:val="B1"/>
      </w:pPr>
      <w:r w:rsidRPr="007A5A0D">
        <w:t>1&gt;</w:t>
      </w:r>
      <w:r w:rsidRPr="007A5A0D">
        <w:tab/>
        <w:t>establish an RLC entity in accordance with the configuration specified in 9.1.1.4;</w:t>
      </w:r>
    </w:p>
    <w:p w:rsidR="00756B72" w:rsidRPr="007A5A0D" w:rsidRDefault="00756B72" w:rsidP="003D1AE8">
      <w:pPr>
        <w:pStyle w:val="B1"/>
      </w:pPr>
      <w:r w:rsidRPr="007A5A0D">
        <w:t>1&gt;</w:t>
      </w:r>
      <w:r w:rsidRPr="007A5A0D">
        <w:tab/>
        <w:t>configure an MTCH logical channel in accordance with the received</w:t>
      </w:r>
      <w:r w:rsidRPr="007A5A0D">
        <w:rPr>
          <w:i/>
        </w:rPr>
        <w:t xml:space="preserve"> locgicalChannelIdentity</w:t>
      </w:r>
      <w:r w:rsidRPr="007A5A0D">
        <w:t xml:space="preserve">, applicable for the MRB, as included in the </w:t>
      </w:r>
      <w:r w:rsidRPr="007A5A0D">
        <w:rPr>
          <w:i/>
        </w:rPr>
        <w:t>MBSFNAreaConfiguration</w:t>
      </w:r>
      <w:r w:rsidRPr="007A5A0D">
        <w:t xml:space="preserve"> message;</w:t>
      </w:r>
    </w:p>
    <w:p w:rsidR="00756B72" w:rsidRPr="007A5A0D" w:rsidRDefault="00756B72" w:rsidP="003D1AE8">
      <w:pPr>
        <w:pStyle w:val="B1"/>
      </w:pPr>
      <w:r w:rsidRPr="007A5A0D">
        <w:t>1&gt;</w:t>
      </w:r>
      <w:r w:rsidRPr="007A5A0D">
        <w:tab/>
        <w:t xml:space="preserve">configure the physical layer in accordance with the </w:t>
      </w:r>
      <w:r w:rsidRPr="007A5A0D">
        <w:rPr>
          <w:i/>
        </w:rPr>
        <w:t>pmch-Config</w:t>
      </w:r>
      <w:r w:rsidRPr="007A5A0D">
        <w:t xml:space="preserve">, applicable for the MRB, as included in the </w:t>
      </w:r>
      <w:r w:rsidRPr="007A5A0D">
        <w:rPr>
          <w:i/>
        </w:rPr>
        <w:t>MBSFNAreaConfiguration</w:t>
      </w:r>
      <w:r w:rsidRPr="007A5A0D">
        <w:t xml:space="preserve"> message;</w:t>
      </w:r>
    </w:p>
    <w:p w:rsidR="00756B72" w:rsidRPr="007A5A0D" w:rsidRDefault="00756B72" w:rsidP="003D1AE8">
      <w:pPr>
        <w:pStyle w:val="B1"/>
      </w:pPr>
      <w:r w:rsidRPr="007A5A0D">
        <w:t>1&gt;</w:t>
      </w:r>
      <w:r w:rsidRPr="007A5A0D">
        <w:tab/>
        <w:t xml:space="preserve">inform upper layers about the establishment of the MRB by indicating the corresponding </w:t>
      </w:r>
      <w:r w:rsidRPr="007A5A0D">
        <w:rPr>
          <w:i/>
        </w:rPr>
        <w:t>tmgi</w:t>
      </w:r>
      <w:r w:rsidRPr="007A5A0D">
        <w:t xml:space="preserve"> and </w:t>
      </w:r>
      <w:r w:rsidRPr="007A5A0D">
        <w:rPr>
          <w:i/>
        </w:rPr>
        <w:t>sessionId</w:t>
      </w:r>
      <w:r w:rsidRPr="007A5A0D">
        <w:t>;</w:t>
      </w:r>
    </w:p>
    <w:p w:rsidR="00756B72" w:rsidRPr="007A5A0D" w:rsidRDefault="00756B72" w:rsidP="003D1AE8">
      <w:pPr>
        <w:pStyle w:val="Heading4"/>
      </w:pPr>
      <w:bookmarkStart w:id="1032" w:name="_Toc5814873"/>
      <w:bookmarkStart w:id="1033" w:name="_Toc52542339"/>
      <w:bookmarkStart w:id="1034" w:name="_Toc52543358"/>
      <w:r w:rsidRPr="007A5A0D">
        <w:lastRenderedPageBreak/>
        <w:t>5.8.3.4</w:t>
      </w:r>
      <w:r w:rsidRPr="007A5A0D">
        <w:tab/>
        <w:t>MRB release</w:t>
      </w:r>
      <w:bookmarkEnd w:id="1032"/>
      <w:bookmarkEnd w:id="1033"/>
      <w:bookmarkEnd w:id="1034"/>
    </w:p>
    <w:p w:rsidR="00756B72" w:rsidRPr="007A5A0D" w:rsidRDefault="00756B72" w:rsidP="003D1AE8">
      <w:r w:rsidRPr="007A5A0D">
        <w:t>Upon MRB release, the UE shall:</w:t>
      </w:r>
    </w:p>
    <w:p w:rsidR="00756B72" w:rsidRPr="007A5A0D" w:rsidRDefault="00756B72" w:rsidP="003D1AE8">
      <w:pPr>
        <w:pStyle w:val="B1"/>
      </w:pPr>
      <w:r w:rsidRPr="007A5A0D">
        <w:t>1&gt;</w:t>
      </w:r>
      <w:r w:rsidRPr="007A5A0D">
        <w:tab/>
        <w:t>release the RLC entity as well as the related MAC and physical layer configuration;</w:t>
      </w:r>
    </w:p>
    <w:p w:rsidR="00756B72" w:rsidRPr="007A5A0D" w:rsidRDefault="00756B72" w:rsidP="003D1AE8">
      <w:pPr>
        <w:pStyle w:val="B1"/>
      </w:pPr>
      <w:r w:rsidRPr="007A5A0D">
        <w:t>1&gt;</w:t>
      </w:r>
      <w:r w:rsidRPr="007A5A0D">
        <w:tab/>
        <w:t xml:space="preserve">inform upper layers about the release of the MRB by indicating the corresponding </w:t>
      </w:r>
      <w:r w:rsidRPr="007A5A0D">
        <w:rPr>
          <w:i/>
        </w:rPr>
        <w:t>tmgi</w:t>
      </w:r>
      <w:r w:rsidRPr="007A5A0D">
        <w:t xml:space="preserve"> and </w:t>
      </w:r>
      <w:r w:rsidRPr="007A5A0D">
        <w:rPr>
          <w:i/>
        </w:rPr>
        <w:t>sessionId</w:t>
      </w:r>
      <w:r w:rsidRPr="007A5A0D">
        <w:t>;</w:t>
      </w:r>
    </w:p>
    <w:p w:rsidR="00756B72" w:rsidRPr="007A5A0D" w:rsidRDefault="00756B72" w:rsidP="003D1AE8">
      <w:pPr>
        <w:pStyle w:val="Heading3"/>
        <w:ind w:left="0" w:firstLine="0"/>
      </w:pPr>
      <w:bookmarkStart w:id="1035" w:name="_Toc5814874"/>
      <w:bookmarkStart w:id="1036" w:name="_Toc52542340"/>
      <w:bookmarkStart w:id="1037" w:name="_Toc52543359"/>
      <w:r w:rsidRPr="007A5A0D">
        <w:t>5.8.4</w:t>
      </w:r>
      <w:r w:rsidRPr="007A5A0D">
        <w:tab/>
        <w:t>MBMS Counting Procedure</w:t>
      </w:r>
      <w:bookmarkEnd w:id="1035"/>
      <w:bookmarkEnd w:id="1036"/>
      <w:bookmarkEnd w:id="1037"/>
    </w:p>
    <w:p w:rsidR="00756B72" w:rsidRPr="007A5A0D" w:rsidRDefault="00756B72" w:rsidP="003D1AE8">
      <w:pPr>
        <w:pStyle w:val="Heading4"/>
        <w:ind w:left="0" w:firstLine="0"/>
      </w:pPr>
      <w:bookmarkStart w:id="1038" w:name="_Toc5814875"/>
      <w:bookmarkStart w:id="1039" w:name="_Toc52542341"/>
      <w:bookmarkStart w:id="1040" w:name="_Toc52543360"/>
      <w:smartTag w:uri="urn:schemas-microsoft-com:office:smarttags" w:element="chsdate">
        <w:smartTagPr>
          <w:attr w:name="Year" w:val="1899"/>
          <w:attr w:name="Month" w:val="12"/>
          <w:attr w:name="Day" w:val="30"/>
          <w:attr w:name="IsLunarDate" w:val="False"/>
          <w:attr w:name="IsROCDate" w:val="False"/>
        </w:smartTagPr>
        <w:r w:rsidRPr="007A5A0D">
          <w:t>5.8.4</w:t>
        </w:r>
      </w:smartTag>
      <w:r w:rsidRPr="007A5A0D">
        <w:t>.1</w:t>
      </w:r>
      <w:r w:rsidRPr="007A5A0D">
        <w:tab/>
        <w:t>General</w:t>
      </w:r>
      <w:bookmarkEnd w:id="1038"/>
      <w:bookmarkEnd w:id="1039"/>
      <w:bookmarkEnd w:id="1040"/>
    </w:p>
    <w:p w:rsidR="00756B72" w:rsidRPr="007A5A0D" w:rsidRDefault="00756B72" w:rsidP="003D1AE8">
      <w:pPr>
        <w:rPr>
          <w:rFonts w:ascii="FrutigerNext LT Regular" w:hAnsi="FrutigerNext LT Regular"/>
          <w:lang w:eastAsia="zh-CN"/>
        </w:rPr>
      </w:pPr>
    </w:p>
    <w:bookmarkStart w:id="1041" w:name="_1345997311"/>
    <w:bookmarkStart w:id="1042" w:name="_1347257401"/>
    <w:bookmarkStart w:id="1043" w:name="_1347258015"/>
    <w:bookmarkStart w:id="1044" w:name="_1347258731"/>
    <w:bookmarkEnd w:id="1041"/>
    <w:bookmarkEnd w:id="1042"/>
    <w:bookmarkEnd w:id="1043"/>
    <w:bookmarkEnd w:id="1044"/>
    <w:bookmarkStart w:id="1045" w:name="_MON_1357719996"/>
    <w:bookmarkEnd w:id="1045"/>
    <w:p w:rsidR="00756B72" w:rsidRPr="007A5A0D" w:rsidRDefault="00756B72" w:rsidP="003D1AE8">
      <w:pPr>
        <w:pStyle w:val="TH"/>
        <w:ind w:left="567"/>
        <w:rPr>
          <w:sz w:val="22"/>
          <w:lang w:eastAsia="zh-CN"/>
        </w:rPr>
      </w:pPr>
      <w:r w:rsidRPr="007A5A0D">
        <w:object w:dxaOrig="7574" w:dyaOrig="2714">
          <v:shape id="_x0000_i1086" type="#_x0000_t75" style="width:351.75pt;height:126.75pt" o:ole="">
            <v:imagedata r:id="rId129" o:title=""/>
          </v:shape>
          <o:OLEObject Type="Embed" ProgID="Word.Picture.8" ShapeID="_x0000_i1086" DrawAspect="Content" ObjectID="_1663159418" r:id="rId130">
            <o:FieldCodes>\* MERGEFORMAT</o:FieldCodes>
          </o:OLEObject>
        </w:object>
      </w:r>
    </w:p>
    <w:p w:rsidR="00756B72" w:rsidRPr="007A5A0D" w:rsidRDefault="00756B72" w:rsidP="003D1AE8">
      <w:pPr>
        <w:pStyle w:val="TF"/>
        <w:rPr>
          <w:lang w:eastAsia="zh-CN"/>
        </w:rPr>
      </w:pPr>
      <w:r w:rsidRPr="007A5A0D">
        <w:t xml:space="preserve">Figure </w:t>
      </w:r>
      <w:smartTag w:uri="urn:schemas-microsoft-com:office:smarttags" w:element="chsdate">
        <w:smartTagPr>
          <w:attr w:name="Year" w:val="1899"/>
          <w:attr w:name="Month" w:val="12"/>
          <w:attr w:name="Day" w:val="30"/>
          <w:attr w:name="IsLunarDate" w:val="False"/>
          <w:attr w:name="IsROCDate" w:val="False"/>
        </w:smartTagPr>
        <w:r w:rsidRPr="007A5A0D">
          <w:t>5.</w:t>
        </w:r>
        <w:r w:rsidRPr="007A5A0D">
          <w:rPr>
            <w:lang w:eastAsia="zh-CN"/>
          </w:rPr>
          <w:t>8</w:t>
        </w:r>
        <w:r w:rsidRPr="007A5A0D">
          <w:t>.</w:t>
        </w:r>
        <w:r w:rsidRPr="007A5A0D">
          <w:rPr>
            <w:lang w:eastAsia="zh-CN"/>
          </w:rPr>
          <w:t>4</w:t>
        </w:r>
      </w:smartTag>
      <w:r w:rsidRPr="007A5A0D">
        <w:rPr>
          <w:lang w:eastAsia="zh-CN"/>
        </w:rPr>
        <w:t>.1-1</w:t>
      </w:r>
      <w:r w:rsidRPr="007A5A0D">
        <w:t xml:space="preserve">: MBMS </w:t>
      </w:r>
      <w:r w:rsidRPr="007A5A0D">
        <w:rPr>
          <w:lang w:eastAsia="zh-CN"/>
        </w:rPr>
        <w:t>Counting procedure</w:t>
      </w:r>
    </w:p>
    <w:p w:rsidR="00756B72" w:rsidRPr="007A5A0D" w:rsidRDefault="00756B72" w:rsidP="003D1AE8">
      <w:pPr>
        <w:rPr>
          <w:lang w:eastAsia="zh-CN"/>
        </w:rPr>
      </w:pPr>
      <w:r w:rsidRPr="007A5A0D">
        <w:t>The MBMS Counting procedure is used by the E-UTRAN to count the number of RRC_CONNECTED mode UEs which are receiving via an MRB or interested to receive via an MRB the specified MBMS services.</w:t>
      </w:r>
    </w:p>
    <w:p w:rsidR="00756B72" w:rsidRPr="007A5A0D" w:rsidRDefault="00756B72" w:rsidP="003D1AE8">
      <w:r w:rsidRPr="007A5A0D">
        <w:t>The UE determines interest in an MBMS service, that is identified by the TMGI, by interaction with upper layers.</w:t>
      </w:r>
    </w:p>
    <w:p w:rsidR="00756B72" w:rsidRPr="007A5A0D" w:rsidRDefault="00756B72" w:rsidP="003D1AE8">
      <w:pPr>
        <w:pStyle w:val="Heading4"/>
        <w:ind w:left="0" w:firstLine="0"/>
      </w:pPr>
      <w:bookmarkStart w:id="1046" w:name="_Toc5814876"/>
      <w:bookmarkStart w:id="1047" w:name="_Toc52542342"/>
      <w:bookmarkStart w:id="1048" w:name="_Toc52543361"/>
      <w:smartTag w:uri="urn:schemas-microsoft-com:office:smarttags" w:element="chsdate">
        <w:smartTagPr>
          <w:attr w:name="Year" w:val="1899"/>
          <w:attr w:name="Month" w:val="12"/>
          <w:attr w:name="Day" w:val="30"/>
          <w:attr w:name="IsLunarDate" w:val="False"/>
          <w:attr w:name="IsROCDate" w:val="False"/>
        </w:smartTagPr>
        <w:r w:rsidRPr="007A5A0D">
          <w:t>5.8.4</w:t>
        </w:r>
      </w:smartTag>
      <w:r w:rsidRPr="007A5A0D">
        <w:t>.2</w:t>
      </w:r>
      <w:r w:rsidRPr="007A5A0D">
        <w:tab/>
        <w:t>Initiation</w:t>
      </w:r>
      <w:bookmarkEnd w:id="1046"/>
      <w:bookmarkEnd w:id="1047"/>
      <w:bookmarkEnd w:id="1048"/>
    </w:p>
    <w:p w:rsidR="00756B72" w:rsidRPr="007A5A0D" w:rsidRDefault="00756B72" w:rsidP="003D1AE8">
      <w:pPr>
        <w:rPr>
          <w:lang w:eastAsia="zh-CN"/>
        </w:rPr>
      </w:pPr>
      <w:r w:rsidRPr="007A5A0D">
        <w:t xml:space="preserve">E-UTRAN initiates the procedure by sending an </w:t>
      </w:r>
      <w:r w:rsidRPr="007A5A0D">
        <w:rPr>
          <w:i/>
        </w:rPr>
        <w:t>MBMSCountingRequest</w:t>
      </w:r>
      <w:r w:rsidRPr="007A5A0D">
        <w:t xml:space="preserve"> message.</w:t>
      </w:r>
    </w:p>
    <w:p w:rsidR="00756B72" w:rsidRPr="007A5A0D" w:rsidRDefault="00756B72" w:rsidP="003D1AE8">
      <w:pPr>
        <w:pStyle w:val="Heading4"/>
        <w:ind w:left="0" w:firstLine="0"/>
      </w:pPr>
      <w:bookmarkStart w:id="1049" w:name="_Toc5814877"/>
      <w:bookmarkStart w:id="1050" w:name="_Toc52542343"/>
      <w:bookmarkStart w:id="1051" w:name="_Toc52543362"/>
      <w:smartTag w:uri="urn:schemas-microsoft-com:office:smarttags" w:element="chsdate">
        <w:smartTagPr>
          <w:attr w:name="Year" w:val="1899"/>
          <w:attr w:name="Month" w:val="12"/>
          <w:attr w:name="Day" w:val="30"/>
          <w:attr w:name="IsLunarDate" w:val="False"/>
          <w:attr w:name="IsROCDate" w:val="False"/>
        </w:smartTagPr>
        <w:r w:rsidRPr="007A5A0D">
          <w:t>5.8.4</w:t>
        </w:r>
      </w:smartTag>
      <w:r w:rsidRPr="007A5A0D">
        <w:t>.3</w:t>
      </w:r>
      <w:r w:rsidRPr="007A5A0D">
        <w:tab/>
        <w:t xml:space="preserve">Reception of the </w:t>
      </w:r>
      <w:r w:rsidRPr="007A5A0D">
        <w:rPr>
          <w:i/>
        </w:rPr>
        <w:t>MBMSCountingRequest</w:t>
      </w:r>
      <w:r w:rsidRPr="007A5A0D">
        <w:t xml:space="preserve"> message by the UE</w:t>
      </w:r>
      <w:bookmarkEnd w:id="1049"/>
      <w:bookmarkEnd w:id="1050"/>
      <w:bookmarkEnd w:id="1051"/>
    </w:p>
    <w:p w:rsidR="00756B72" w:rsidRPr="007A5A0D" w:rsidRDefault="00756B72" w:rsidP="003D1AE8">
      <w:r w:rsidRPr="007A5A0D">
        <w:t xml:space="preserve">Upon receiving the </w:t>
      </w:r>
      <w:r w:rsidRPr="007A5A0D">
        <w:rPr>
          <w:i/>
        </w:rPr>
        <w:t>MBMSCountingRequest</w:t>
      </w:r>
      <w:r w:rsidRPr="007A5A0D">
        <w:t xml:space="preserve"> message, the UE in RRC_CONNECTED mode shall:</w:t>
      </w:r>
    </w:p>
    <w:p w:rsidR="00756B72" w:rsidRPr="007A5A0D" w:rsidRDefault="00756B72" w:rsidP="003D1AE8">
      <w:pPr>
        <w:pStyle w:val="B1"/>
      </w:pPr>
      <w:r w:rsidRPr="007A5A0D">
        <w:t>1&gt;</w:t>
      </w:r>
      <w:r w:rsidRPr="007A5A0D">
        <w:tab/>
        <w:t xml:space="preserve">if the </w:t>
      </w:r>
      <w:r w:rsidRPr="007A5A0D">
        <w:rPr>
          <w:i/>
          <w:iCs/>
        </w:rPr>
        <w:t xml:space="preserve">SystemInformationBlockType1, </w:t>
      </w:r>
      <w:r w:rsidRPr="007A5A0D">
        <w:t xml:space="preserve">that provided the scheduling information for the </w:t>
      </w:r>
      <w:r w:rsidRPr="007A5A0D">
        <w:rPr>
          <w:i/>
          <w:iCs/>
        </w:rPr>
        <w:t xml:space="preserve">systemInformationBlockType13 </w:t>
      </w:r>
      <w:r w:rsidRPr="007A5A0D">
        <w:t xml:space="preserve">that included the configuration of the MCCH via which the </w:t>
      </w:r>
      <w:r w:rsidRPr="007A5A0D">
        <w:rPr>
          <w:i/>
          <w:iCs/>
        </w:rPr>
        <w:t>MBMSCountingRequest</w:t>
      </w:r>
      <w:r w:rsidRPr="007A5A0D">
        <w:t xml:space="preserve"> message was received, contained the identity of the Registered PLMN; and</w:t>
      </w:r>
    </w:p>
    <w:p w:rsidR="00756B72" w:rsidRPr="007A5A0D" w:rsidRDefault="00756B72" w:rsidP="003D1AE8">
      <w:pPr>
        <w:pStyle w:val="B1"/>
        <w:rPr>
          <w:i/>
          <w:lang w:eastAsia="zh-CN"/>
        </w:rPr>
      </w:pPr>
      <w:r w:rsidRPr="007A5A0D">
        <w:t>1&gt;</w:t>
      </w:r>
      <w:r w:rsidRPr="007A5A0D">
        <w:tab/>
        <w:t xml:space="preserve">if the UE is receiving via an MRB or interested to receive via an MRB at least one of the services in the received </w:t>
      </w:r>
      <w:r w:rsidRPr="007A5A0D">
        <w:rPr>
          <w:i/>
          <w:lang w:eastAsia="zh-CN"/>
        </w:rPr>
        <w:t>countingRequest</w:t>
      </w:r>
      <w:r w:rsidRPr="007A5A0D">
        <w:rPr>
          <w:i/>
        </w:rPr>
        <w:t>List:</w:t>
      </w:r>
    </w:p>
    <w:p w:rsidR="00756B72" w:rsidRPr="007A5A0D" w:rsidRDefault="00756B72" w:rsidP="003D1AE8">
      <w:pPr>
        <w:pStyle w:val="B2"/>
        <w:rPr>
          <w:i/>
          <w:lang w:eastAsia="zh-CN"/>
        </w:rPr>
      </w:pPr>
      <w:r w:rsidRPr="007A5A0D">
        <w:t>2&gt;</w:t>
      </w:r>
      <w:r w:rsidRPr="007A5A0D">
        <w:tab/>
        <w:t xml:space="preserve">if more than one entry is included in the </w:t>
      </w:r>
      <w:r w:rsidRPr="007A5A0D">
        <w:rPr>
          <w:i/>
        </w:rPr>
        <w:t>mbsfn-AreaInfoList</w:t>
      </w:r>
      <w:r w:rsidRPr="007A5A0D">
        <w:t xml:space="preserve"> received in the </w:t>
      </w:r>
      <w:r w:rsidRPr="007A5A0D">
        <w:rPr>
          <w:i/>
        </w:rPr>
        <w:t xml:space="preserve">SystemInformationBlockType13 </w:t>
      </w:r>
      <w:r w:rsidRPr="007A5A0D">
        <w:t xml:space="preserve">that included the configuration of the MCCH via which the </w:t>
      </w:r>
      <w:r w:rsidRPr="007A5A0D">
        <w:rPr>
          <w:i/>
        </w:rPr>
        <w:t>MBMSCountingRequest</w:t>
      </w:r>
      <w:r w:rsidRPr="007A5A0D">
        <w:t xml:space="preserve"> message was received</w:t>
      </w:r>
      <w:r w:rsidRPr="007A5A0D">
        <w:rPr>
          <w:i/>
          <w:lang w:eastAsia="zh-CN"/>
        </w:rPr>
        <w:t>:</w:t>
      </w:r>
    </w:p>
    <w:p w:rsidR="00756B72" w:rsidRPr="007A5A0D" w:rsidRDefault="00756B72" w:rsidP="003D1AE8">
      <w:pPr>
        <w:pStyle w:val="B3"/>
        <w:rPr>
          <w:i/>
          <w:lang w:eastAsia="zh-CN"/>
        </w:rPr>
      </w:pPr>
      <w:r w:rsidRPr="007A5A0D">
        <w:t>3&gt;</w:t>
      </w:r>
      <w:r w:rsidRPr="007A5A0D">
        <w:tab/>
        <w:t xml:space="preserve">include the </w:t>
      </w:r>
      <w:r w:rsidRPr="007A5A0D">
        <w:rPr>
          <w:i/>
        </w:rPr>
        <w:t>mbsfn-AreaIndex</w:t>
      </w:r>
      <w:r w:rsidRPr="007A5A0D">
        <w:t xml:space="preserve"> in the </w:t>
      </w:r>
      <w:r w:rsidRPr="007A5A0D">
        <w:rPr>
          <w:i/>
        </w:rPr>
        <w:t xml:space="preserve">MBMSCountingResponse </w:t>
      </w:r>
      <w:r w:rsidRPr="007A5A0D">
        <w:t xml:space="preserve">message and set it to the index of the entry in the </w:t>
      </w:r>
      <w:r w:rsidRPr="007A5A0D">
        <w:rPr>
          <w:i/>
        </w:rPr>
        <w:t>mbsfn-AreaInfoList</w:t>
      </w:r>
      <w:r w:rsidRPr="007A5A0D">
        <w:t xml:space="preserve"> within the received </w:t>
      </w:r>
      <w:r w:rsidRPr="007A5A0D">
        <w:rPr>
          <w:i/>
        </w:rPr>
        <w:t>SystemInformationBlockType13</w:t>
      </w:r>
      <w:r w:rsidRPr="007A5A0D">
        <w:t xml:space="preserve"> that corresponds with the MBSFN area used to transfer the received </w:t>
      </w:r>
      <w:r w:rsidRPr="007A5A0D">
        <w:rPr>
          <w:i/>
        </w:rPr>
        <w:t>MBMSCountingRequest</w:t>
      </w:r>
      <w:r w:rsidRPr="007A5A0D">
        <w:t xml:space="preserve"> message;</w:t>
      </w:r>
    </w:p>
    <w:p w:rsidR="00756B72" w:rsidRPr="007A5A0D" w:rsidRDefault="00756B72" w:rsidP="003D1AE8">
      <w:pPr>
        <w:pStyle w:val="B2"/>
        <w:rPr>
          <w:lang w:eastAsia="zh-CN"/>
        </w:rPr>
      </w:pPr>
      <w:r w:rsidRPr="007A5A0D">
        <w:t>2&gt;</w:t>
      </w:r>
      <w:r w:rsidRPr="007A5A0D">
        <w:tab/>
        <w:t xml:space="preserve">for each MBMS service included in the received </w:t>
      </w:r>
      <w:r w:rsidRPr="007A5A0D">
        <w:rPr>
          <w:i/>
        </w:rPr>
        <w:t>counting</w:t>
      </w:r>
      <w:r w:rsidRPr="007A5A0D">
        <w:rPr>
          <w:i/>
          <w:lang w:eastAsia="zh-CN"/>
        </w:rPr>
        <w:t>Request</w:t>
      </w:r>
      <w:r w:rsidRPr="007A5A0D">
        <w:rPr>
          <w:i/>
        </w:rPr>
        <w:t>List</w:t>
      </w:r>
      <w:r w:rsidRPr="007A5A0D">
        <w:t>:</w:t>
      </w:r>
    </w:p>
    <w:p w:rsidR="00756B72" w:rsidRPr="007A5A0D" w:rsidRDefault="00756B72" w:rsidP="003D1AE8">
      <w:pPr>
        <w:pStyle w:val="B3"/>
        <w:rPr>
          <w:lang w:eastAsia="zh-CN"/>
        </w:rPr>
      </w:pPr>
      <w:r w:rsidRPr="007A5A0D">
        <w:rPr>
          <w:lang w:eastAsia="zh-CN"/>
        </w:rPr>
        <w:t>3&gt;</w:t>
      </w:r>
      <w:r w:rsidRPr="007A5A0D">
        <w:rPr>
          <w:lang w:eastAsia="zh-CN"/>
        </w:rPr>
        <w:tab/>
        <w:t xml:space="preserve">if the UE is receiving via an MRB or interested to receive </w:t>
      </w:r>
      <w:r w:rsidRPr="007A5A0D">
        <w:t>via an MRB</w:t>
      </w:r>
      <w:r w:rsidRPr="007A5A0D">
        <w:rPr>
          <w:lang w:eastAsia="zh-CN"/>
        </w:rPr>
        <w:t xml:space="preserve"> this MBMS service:</w:t>
      </w:r>
    </w:p>
    <w:p w:rsidR="00756B72" w:rsidRPr="007A5A0D" w:rsidRDefault="00756B72" w:rsidP="003D1AE8">
      <w:pPr>
        <w:pStyle w:val="B4"/>
      </w:pPr>
      <w:r w:rsidRPr="007A5A0D">
        <w:t>4&gt;</w:t>
      </w:r>
      <w:r w:rsidRPr="007A5A0D">
        <w:tab/>
        <w:t>include an entry</w:t>
      </w:r>
      <w:r w:rsidRPr="007A5A0D">
        <w:rPr>
          <w:lang w:eastAsia="zh-CN"/>
        </w:rPr>
        <w:t xml:space="preserve"> in the</w:t>
      </w:r>
      <w:r w:rsidRPr="007A5A0D">
        <w:rPr>
          <w:i/>
          <w:lang w:eastAsia="zh-CN"/>
        </w:rPr>
        <w:t xml:space="preserve"> </w:t>
      </w:r>
      <w:r w:rsidRPr="007A5A0D">
        <w:rPr>
          <w:i/>
        </w:rPr>
        <w:t>countingRe</w:t>
      </w:r>
      <w:r w:rsidRPr="007A5A0D">
        <w:rPr>
          <w:i/>
          <w:lang w:eastAsia="zh-CN"/>
        </w:rPr>
        <w:t>sponse</w:t>
      </w:r>
      <w:r w:rsidRPr="007A5A0D">
        <w:rPr>
          <w:i/>
        </w:rPr>
        <w:t>List</w:t>
      </w:r>
      <w:r w:rsidRPr="007A5A0D">
        <w:rPr>
          <w:lang w:eastAsia="zh-CN"/>
        </w:rPr>
        <w:t xml:space="preserve"> within</w:t>
      </w:r>
      <w:r w:rsidRPr="007A5A0D">
        <w:t xml:space="preserve"> the </w:t>
      </w:r>
      <w:r w:rsidRPr="007A5A0D">
        <w:rPr>
          <w:i/>
        </w:rPr>
        <w:t>MBMSCountingResponse</w:t>
      </w:r>
      <w:r w:rsidRPr="007A5A0D">
        <w:t xml:space="preserve"> message with </w:t>
      </w:r>
      <w:r w:rsidRPr="007A5A0D">
        <w:rPr>
          <w:i/>
        </w:rPr>
        <w:t>countingResponseService</w:t>
      </w:r>
      <w:r w:rsidRPr="007A5A0D">
        <w:t xml:space="preserve"> set it to the index of the entry in the </w:t>
      </w:r>
      <w:r w:rsidRPr="007A5A0D">
        <w:rPr>
          <w:i/>
        </w:rPr>
        <w:t>countingRequestList</w:t>
      </w:r>
      <w:r w:rsidRPr="007A5A0D">
        <w:rPr>
          <w:lang w:eastAsia="zh-CN"/>
        </w:rPr>
        <w:t xml:space="preserve"> within the </w:t>
      </w:r>
      <w:r w:rsidRPr="007A5A0D">
        <w:t>received</w:t>
      </w:r>
      <w:r w:rsidRPr="007A5A0D">
        <w:rPr>
          <w:lang w:eastAsia="zh-CN"/>
        </w:rPr>
        <w:t xml:space="preserve"> </w:t>
      </w:r>
      <w:r w:rsidRPr="007A5A0D">
        <w:rPr>
          <w:i/>
          <w:lang w:eastAsia="zh-CN"/>
        </w:rPr>
        <w:lastRenderedPageBreak/>
        <w:t>MBMS</w:t>
      </w:r>
      <w:r w:rsidRPr="007A5A0D">
        <w:rPr>
          <w:i/>
        </w:rPr>
        <w:t>CountingRequest</w:t>
      </w:r>
      <w:r w:rsidRPr="007A5A0D">
        <w:t xml:space="preserve"> that corresponds with the MBMS service the UE is receiving or interested to receive;</w:t>
      </w:r>
    </w:p>
    <w:p w:rsidR="00756B72" w:rsidRPr="007A5A0D" w:rsidRDefault="00756B72" w:rsidP="003D1AE8">
      <w:pPr>
        <w:pStyle w:val="B2"/>
        <w:rPr>
          <w:lang w:eastAsia="zh-CN"/>
        </w:rPr>
      </w:pPr>
      <w:r w:rsidRPr="007A5A0D">
        <w:rPr>
          <w:lang w:eastAsia="zh-CN"/>
        </w:rPr>
        <w:t>2&gt;</w:t>
      </w:r>
      <w:r w:rsidRPr="007A5A0D">
        <w:rPr>
          <w:lang w:eastAsia="zh-CN"/>
        </w:rPr>
        <w:tab/>
        <w:t>submit</w:t>
      </w:r>
      <w:r w:rsidRPr="007A5A0D">
        <w:t xml:space="preserve"> the </w:t>
      </w:r>
      <w:r w:rsidRPr="007A5A0D">
        <w:rPr>
          <w:i/>
        </w:rPr>
        <w:t>MBMSCountingResponse</w:t>
      </w:r>
      <w:r w:rsidRPr="007A5A0D">
        <w:t xml:space="preserve"> message to lower layers for transmission upon which the procedure ends;</w:t>
      </w:r>
    </w:p>
    <w:p w:rsidR="00756B72" w:rsidRPr="007A5A0D" w:rsidRDefault="00756B72" w:rsidP="003D1AE8">
      <w:pPr>
        <w:pStyle w:val="NO"/>
      </w:pPr>
      <w:r w:rsidRPr="007A5A0D">
        <w:t>NOTE 1</w:t>
      </w:r>
      <w:r w:rsidRPr="007A5A0D">
        <w:rPr>
          <w:lang w:eastAsia="zh-CN"/>
        </w:rPr>
        <w:t>:</w:t>
      </w:r>
      <w:r w:rsidRPr="007A5A0D">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7A5A0D">
        <w:t>.</w:t>
      </w:r>
    </w:p>
    <w:p w:rsidR="00756B72" w:rsidRPr="007A5A0D" w:rsidRDefault="00756B72" w:rsidP="003D1AE8">
      <w:pPr>
        <w:pStyle w:val="NO"/>
      </w:pPr>
      <w:r w:rsidRPr="007A5A0D">
        <w:t>NOTE 2:</w:t>
      </w:r>
      <w:r w:rsidRPr="007A5A0D">
        <w:tab/>
        <w:t>If ciphering is used at upper layers, the UE does not respond to the counting request if it can not decipher the MBMS service for which counting is performed (see TS 22.146 [62, 5.3]).</w:t>
      </w:r>
    </w:p>
    <w:p w:rsidR="00756B72" w:rsidRPr="007A5A0D" w:rsidRDefault="00756B72" w:rsidP="003D1AE8">
      <w:pPr>
        <w:pStyle w:val="NO"/>
      </w:pPr>
      <w:r w:rsidRPr="007A5A0D">
        <w:t>NOTE 3</w:t>
      </w:r>
      <w:r w:rsidRPr="007A5A0D">
        <w:rPr>
          <w:lang w:eastAsia="zh-CN"/>
        </w:rPr>
        <w:t>:</w:t>
      </w:r>
      <w:r w:rsidRPr="007A5A0D">
        <w:rPr>
          <w:lang w:eastAsia="zh-CN"/>
        </w:rPr>
        <w:tab/>
      </w:r>
      <w:r w:rsidRPr="007A5A0D">
        <w:t xml:space="preserve">The UE treats the </w:t>
      </w:r>
      <w:r w:rsidRPr="007A5A0D">
        <w:rPr>
          <w:i/>
        </w:rPr>
        <w:t>MBMSCountingRequest</w:t>
      </w:r>
      <w:r w:rsidRPr="007A5A0D">
        <w:t xml:space="preserve"> messages received in each modification period independently. In the unlikely case E-UTRAN would repeat an </w:t>
      </w:r>
      <w:r w:rsidRPr="007A5A0D">
        <w:rPr>
          <w:i/>
        </w:rPr>
        <w:t>MBMSCountingRequest</w:t>
      </w:r>
      <w:r w:rsidRPr="007A5A0D">
        <w:t xml:space="preserve"> (i.e. including the same services) in a subsequent modification period, the UE responds again.</w:t>
      </w:r>
      <w:r w:rsidR="00821FD1" w:rsidRPr="007A5A0D">
        <w:t xml:space="preserve"> The UE provides at most one </w:t>
      </w:r>
      <w:r w:rsidR="00821FD1" w:rsidRPr="007A5A0D">
        <w:rPr>
          <w:i/>
        </w:rPr>
        <w:t>MBMSCountingResponse</w:t>
      </w:r>
      <w:r w:rsidR="00821FD1" w:rsidRPr="007A5A0D">
        <w:t xml:space="preserve"> message to multiple transmission attempts of an </w:t>
      </w:r>
      <w:r w:rsidR="00821FD1" w:rsidRPr="007A5A0D">
        <w:rPr>
          <w:i/>
        </w:rPr>
        <w:t xml:space="preserve">MBMSCountingRequest </w:t>
      </w:r>
      <w:r w:rsidR="00821FD1" w:rsidRPr="007A5A0D">
        <w:t>messages in a given modification period.</w:t>
      </w:r>
    </w:p>
    <w:p w:rsidR="00756B72" w:rsidRPr="007A5A0D" w:rsidRDefault="00756B72" w:rsidP="003D1AE8">
      <w:pPr>
        <w:pStyle w:val="Heading3"/>
      </w:pPr>
      <w:bookmarkStart w:id="1052" w:name="_Toc5814878"/>
      <w:bookmarkStart w:id="1053" w:name="_Toc52542344"/>
      <w:bookmarkStart w:id="1054" w:name="_Toc52543363"/>
      <w:r w:rsidRPr="007A5A0D">
        <w:t>5.8.5</w:t>
      </w:r>
      <w:r w:rsidRPr="007A5A0D">
        <w:tab/>
        <w:t>MBMS interest indication</w:t>
      </w:r>
      <w:bookmarkEnd w:id="1052"/>
      <w:bookmarkEnd w:id="1053"/>
      <w:bookmarkEnd w:id="1054"/>
    </w:p>
    <w:p w:rsidR="00756B72" w:rsidRPr="007A5A0D" w:rsidRDefault="00756B72" w:rsidP="003D1AE8">
      <w:pPr>
        <w:pStyle w:val="Heading4"/>
      </w:pPr>
      <w:bookmarkStart w:id="1055" w:name="_Toc5814879"/>
      <w:bookmarkStart w:id="1056" w:name="_Toc52542345"/>
      <w:bookmarkStart w:id="1057" w:name="_Toc52543364"/>
      <w:r w:rsidRPr="007A5A0D">
        <w:t>5.8.5.1</w:t>
      </w:r>
      <w:r w:rsidRPr="007A5A0D">
        <w:tab/>
        <w:t>General</w:t>
      </w:r>
      <w:bookmarkEnd w:id="1055"/>
      <w:bookmarkEnd w:id="1056"/>
      <w:bookmarkEnd w:id="1057"/>
    </w:p>
    <w:p w:rsidR="00756B72" w:rsidRPr="007A5A0D" w:rsidRDefault="00756B72" w:rsidP="003D1AE8">
      <w:pPr>
        <w:pStyle w:val="TH"/>
      </w:pPr>
      <w:r w:rsidRPr="007A5A0D">
        <w:tab/>
      </w:r>
      <w:bookmarkStart w:id="1058" w:name="_MON_1401530775"/>
      <w:bookmarkStart w:id="1059" w:name="_MON_1405493078"/>
      <w:bookmarkStart w:id="1060" w:name="_MON_1398090240"/>
      <w:bookmarkStart w:id="1061" w:name="_MON_1400506198"/>
      <w:bookmarkStart w:id="1062" w:name="_MON_1400506224"/>
      <w:bookmarkEnd w:id="1058"/>
      <w:bookmarkEnd w:id="1059"/>
      <w:bookmarkEnd w:id="1060"/>
      <w:bookmarkEnd w:id="1061"/>
      <w:bookmarkEnd w:id="1062"/>
      <w:bookmarkStart w:id="1063" w:name="_MON_1400506229"/>
      <w:bookmarkEnd w:id="1063"/>
      <w:r w:rsidRPr="007A5A0D">
        <w:object w:dxaOrig="6855" w:dyaOrig="2535">
          <v:shape id="_x0000_i1087" type="#_x0000_t75" style="width:318pt;height:118.5pt" o:ole="">
            <v:imagedata r:id="rId131" o:title=""/>
          </v:shape>
          <o:OLEObject Type="Embed" ProgID="Word.Picture.8" ShapeID="_x0000_i1087" DrawAspect="Content" ObjectID="_1663159419" r:id="rId132"/>
        </w:object>
      </w:r>
    </w:p>
    <w:p w:rsidR="00756B72" w:rsidRPr="007A5A0D" w:rsidRDefault="00756B72" w:rsidP="003D1AE8">
      <w:pPr>
        <w:pStyle w:val="TF"/>
      </w:pPr>
      <w:r w:rsidRPr="007A5A0D">
        <w:t>Figure 5.8.5.1-1: MBMS interest indication</w:t>
      </w:r>
    </w:p>
    <w:p w:rsidR="00756B72" w:rsidRPr="007A5A0D" w:rsidRDefault="00756B72" w:rsidP="003D1AE8">
      <w:r w:rsidRPr="007A5A0D">
        <w:t xml:space="preserve">The purpose of this procedure is to inform </w:t>
      </w:r>
      <w:r w:rsidRPr="007A5A0D">
        <w:rPr>
          <w:rFonts w:eastAsia="MS Mincho"/>
        </w:rPr>
        <w:t xml:space="preserve">E-UTRAN that the UE is receiving or is interested to receive MBMS via an MRB, and if so, </w:t>
      </w:r>
      <w:r w:rsidRPr="007A5A0D">
        <w:t xml:space="preserve">to inform </w:t>
      </w:r>
      <w:r w:rsidRPr="007A5A0D">
        <w:rPr>
          <w:rFonts w:eastAsia="MS Mincho"/>
        </w:rPr>
        <w:t>E-UTRAN about the priority of MBMS versus unicast reception.</w:t>
      </w:r>
    </w:p>
    <w:p w:rsidR="00756B72" w:rsidRPr="007A5A0D" w:rsidRDefault="00756B72" w:rsidP="003D1AE8">
      <w:pPr>
        <w:pStyle w:val="Heading4"/>
      </w:pPr>
      <w:bookmarkStart w:id="1064" w:name="_Toc5814880"/>
      <w:bookmarkStart w:id="1065" w:name="_Toc52542346"/>
      <w:bookmarkStart w:id="1066" w:name="_Toc52543365"/>
      <w:r w:rsidRPr="007A5A0D">
        <w:t>5.8.5.2</w:t>
      </w:r>
      <w:r w:rsidRPr="007A5A0D">
        <w:tab/>
        <w:t>Initiation</w:t>
      </w:r>
      <w:bookmarkEnd w:id="1064"/>
      <w:bookmarkEnd w:id="1065"/>
      <w:bookmarkEnd w:id="1066"/>
    </w:p>
    <w:p w:rsidR="00756B72" w:rsidRPr="007A5A0D" w:rsidRDefault="00756B72" w:rsidP="003D1AE8">
      <w:r w:rsidRPr="007A5A0D">
        <w:t xml:space="preserve">An MBMS 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7A5A0D">
        <w:rPr>
          <w:i/>
        </w:rPr>
        <w:t>SystemInformationBlockType15</w:t>
      </w:r>
      <w:r w:rsidRPr="007A5A0D">
        <w:t>.</w:t>
      </w:r>
    </w:p>
    <w:p w:rsidR="00756B72" w:rsidRPr="007A5A0D" w:rsidRDefault="00756B72" w:rsidP="003D1AE8">
      <w:r w:rsidRPr="007A5A0D">
        <w:t>Upon initiating the procedure, the UE shall:</w:t>
      </w:r>
    </w:p>
    <w:p w:rsidR="00756B72" w:rsidRPr="007A5A0D" w:rsidRDefault="00756B72" w:rsidP="003D1AE8">
      <w:pPr>
        <w:pStyle w:val="B1"/>
      </w:pPr>
      <w:r w:rsidRPr="007A5A0D">
        <w:t>1&gt;</w:t>
      </w:r>
      <w:r w:rsidRPr="007A5A0D">
        <w:tab/>
        <w:t xml:space="preserve">if </w:t>
      </w:r>
      <w:r w:rsidRPr="007A5A0D">
        <w:rPr>
          <w:i/>
        </w:rPr>
        <w:t>SystemInformationBlockType15</w:t>
      </w:r>
      <w:r w:rsidRPr="007A5A0D">
        <w:t xml:space="preserve"> is broadcast by the PCell:</w:t>
      </w:r>
    </w:p>
    <w:p w:rsidR="00DF092E" w:rsidRPr="007A5A0D" w:rsidRDefault="00DF092E" w:rsidP="003D1AE8">
      <w:pPr>
        <w:pStyle w:val="B2"/>
      </w:pPr>
      <w:r w:rsidRPr="007A5A0D">
        <w:t>2&gt;</w:t>
      </w:r>
      <w:r w:rsidRPr="007A5A0D">
        <w:tab/>
        <w:t xml:space="preserve">ensure having a valid version of </w:t>
      </w:r>
      <w:r w:rsidRPr="007A5A0D">
        <w:rPr>
          <w:i/>
          <w:iCs/>
        </w:rPr>
        <w:t>SystemInformationBlockType15</w:t>
      </w:r>
      <w:r w:rsidRPr="007A5A0D">
        <w:t xml:space="preserve"> for the PCell;</w:t>
      </w:r>
    </w:p>
    <w:p w:rsidR="00756B72" w:rsidRPr="007A5A0D" w:rsidRDefault="00756B72" w:rsidP="003D1AE8">
      <w:pPr>
        <w:pStyle w:val="B2"/>
      </w:pPr>
      <w:r w:rsidRPr="007A5A0D">
        <w:t>2&gt;</w:t>
      </w:r>
      <w:r w:rsidRPr="007A5A0D">
        <w:tab/>
        <w:t xml:space="preserve">if the UE did not transmit an </w:t>
      </w:r>
      <w:r w:rsidRPr="007A5A0D">
        <w:rPr>
          <w:i/>
        </w:rPr>
        <w:t>MBMSInterestIndication</w:t>
      </w:r>
      <w:r w:rsidRPr="007A5A0D">
        <w:t xml:space="preserve"> message since last entering RRC_CONNECTED state; or</w:t>
      </w:r>
    </w:p>
    <w:p w:rsidR="00756B72" w:rsidRPr="007A5A0D" w:rsidRDefault="00756B72" w:rsidP="003D1AE8">
      <w:pPr>
        <w:pStyle w:val="B2"/>
      </w:pPr>
      <w:r w:rsidRPr="007A5A0D">
        <w:t>2&gt;</w:t>
      </w:r>
      <w:r w:rsidRPr="007A5A0D">
        <w:tab/>
        <w:t xml:space="preserve">if since the last time the UE transmitted an </w:t>
      </w:r>
      <w:r w:rsidRPr="007A5A0D">
        <w:rPr>
          <w:i/>
        </w:rPr>
        <w:t>MBMSInterestIndication</w:t>
      </w:r>
      <w:r w:rsidRPr="007A5A0D">
        <w:t xml:space="preserve"> message, the UE connected to a PCell not broadcasting </w:t>
      </w:r>
      <w:r w:rsidRPr="007A5A0D">
        <w:rPr>
          <w:i/>
        </w:rPr>
        <w:t>SystemInformationBlockType15</w:t>
      </w:r>
      <w:r w:rsidRPr="007A5A0D">
        <w:t>:</w:t>
      </w:r>
    </w:p>
    <w:p w:rsidR="00756B72" w:rsidRPr="007A5A0D" w:rsidRDefault="00756B72" w:rsidP="003D1AE8">
      <w:pPr>
        <w:pStyle w:val="B3"/>
      </w:pPr>
      <w:r w:rsidRPr="007A5A0D">
        <w:t>3&gt; if the set of MBMS frequencies of interest, determined in accordance with 5.8.5.3, is not empty:</w:t>
      </w:r>
    </w:p>
    <w:p w:rsidR="00756B72" w:rsidRPr="007A5A0D" w:rsidRDefault="00756B72" w:rsidP="003D1AE8">
      <w:pPr>
        <w:pStyle w:val="B4"/>
      </w:pPr>
      <w:r w:rsidRPr="007A5A0D">
        <w:t>4&gt;</w:t>
      </w:r>
      <w:r w:rsidRPr="007A5A0D">
        <w:tab/>
        <w:t xml:space="preserve">initiate transmission of the </w:t>
      </w:r>
      <w:r w:rsidRPr="007A5A0D">
        <w:rPr>
          <w:i/>
        </w:rPr>
        <w:t>MBMSInterestIndication</w:t>
      </w:r>
      <w:r w:rsidRPr="007A5A0D">
        <w:t xml:space="preserve"> message in accordance with 5.8.5.4;</w:t>
      </w:r>
    </w:p>
    <w:p w:rsidR="00756B72" w:rsidRPr="007A5A0D" w:rsidRDefault="00756B72" w:rsidP="003D1AE8">
      <w:pPr>
        <w:pStyle w:val="B2"/>
      </w:pPr>
      <w:r w:rsidRPr="007A5A0D">
        <w:t>2&gt;</w:t>
      </w:r>
      <w:r w:rsidRPr="007A5A0D">
        <w:tab/>
        <w:t>else:</w:t>
      </w:r>
    </w:p>
    <w:p w:rsidR="00756B72" w:rsidRPr="007A5A0D" w:rsidRDefault="00756B72" w:rsidP="003D1AE8">
      <w:pPr>
        <w:pStyle w:val="B3"/>
      </w:pPr>
      <w:r w:rsidRPr="007A5A0D">
        <w:lastRenderedPageBreak/>
        <w:t>3&gt;</w:t>
      </w:r>
      <w:r w:rsidRPr="007A5A0D">
        <w:tab/>
        <w:t xml:space="preserve">if the set of MBMS frequencies of interest, determined in accordance with 5.8.5.3, has changed since the last transmission of the </w:t>
      </w:r>
      <w:r w:rsidRPr="007A5A0D">
        <w:rPr>
          <w:i/>
        </w:rPr>
        <w:t>MBMSInterestIndication</w:t>
      </w:r>
      <w:r w:rsidRPr="007A5A0D">
        <w:t xml:space="preserve"> message; or</w:t>
      </w:r>
    </w:p>
    <w:p w:rsidR="00756B72" w:rsidRPr="007A5A0D" w:rsidRDefault="00756B72" w:rsidP="003D1AE8">
      <w:pPr>
        <w:pStyle w:val="B3"/>
      </w:pPr>
      <w:r w:rsidRPr="007A5A0D">
        <w:t>3&gt;</w:t>
      </w:r>
      <w:r w:rsidRPr="007A5A0D">
        <w:tab/>
        <w:t xml:space="preserve">if the prioritisation of reception of all indicated MBMS frequencies compared to reception of any of the established unicast bearers has changed since the last transmission of the </w:t>
      </w:r>
      <w:r w:rsidRPr="007A5A0D">
        <w:rPr>
          <w:i/>
        </w:rPr>
        <w:t>MBMSInterestIndication</w:t>
      </w:r>
      <w:r w:rsidRPr="007A5A0D">
        <w:t xml:space="preserve"> message:</w:t>
      </w:r>
    </w:p>
    <w:p w:rsidR="00756B72" w:rsidRPr="007A5A0D" w:rsidRDefault="00756B72" w:rsidP="003D1AE8">
      <w:pPr>
        <w:pStyle w:val="B4"/>
      </w:pPr>
      <w:r w:rsidRPr="007A5A0D">
        <w:t>4&gt;</w:t>
      </w:r>
      <w:r w:rsidRPr="007A5A0D">
        <w:tab/>
        <w:t xml:space="preserve">initiate transmission of the </w:t>
      </w:r>
      <w:r w:rsidRPr="007A5A0D">
        <w:rPr>
          <w:i/>
        </w:rPr>
        <w:t>MBMSInterestIndication</w:t>
      </w:r>
      <w:r w:rsidRPr="007A5A0D">
        <w:t xml:space="preserve"> message in accordance with 5.8.5.4;</w:t>
      </w:r>
    </w:p>
    <w:p w:rsidR="00756B72" w:rsidRPr="007A5A0D" w:rsidRDefault="00756B72" w:rsidP="003D1AE8">
      <w:pPr>
        <w:pStyle w:val="NO"/>
      </w:pPr>
      <w:r w:rsidRPr="007A5A0D">
        <w:t>NOTE:</w:t>
      </w:r>
      <w:r w:rsidRPr="007A5A0D">
        <w:tab/>
        <w:t xml:space="preserve">The UE may send an </w:t>
      </w:r>
      <w:r w:rsidRPr="007A5A0D">
        <w:rPr>
          <w:i/>
        </w:rPr>
        <w:t>MBMSInterestIndication</w:t>
      </w:r>
      <w:r w:rsidRPr="007A5A0D">
        <w:t xml:space="preserve"> even when it is able to receive the MBMS services it is interested in i.e. to avoid that the network allocates a configuration inhibiting MBMS reception.</w:t>
      </w:r>
    </w:p>
    <w:p w:rsidR="00756B72" w:rsidRPr="007A5A0D" w:rsidRDefault="00756B72" w:rsidP="003D1AE8">
      <w:pPr>
        <w:pStyle w:val="Heading4"/>
      </w:pPr>
      <w:bookmarkStart w:id="1067" w:name="OLE_LINK7"/>
      <w:bookmarkStart w:id="1068" w:name="_Toc5814881"/>
      <w:bookmarkStart w:id="1069" w:name="_Toc52542347"/>
      <w:bookmarkStart w:id="1070" w:name="_Toc52543366"/>
      <w:r w:rsidRPr="007A5A0D">
        <w:t>5.8.5.3</w:t>
      </w:r>
      <w:bookmarkEnd w:id="1067"/>
      <w:r w:rsidRPr="007A5A0D">
        <w:tab/>
        <w:t>Determine MBMS frequencies of interest</w:t>
      </w:r>
      <w:bookmarkEnd w:id="1068"/>
      <w:bookmarkEnd w:id="1069"/>
      <w:bookmarkEnd w:id="1070"/>
    </w:p>
    <w:p w:rsidR="00756B72" w:rsidRPr="007A5A0D" w:rsidRDefault="00756B72" w:rsidP="003D1AE8">
      <w:r w:rsidRPr="007A5A0D">
        <w:t>The UE shall:</w:t>
      </w:r>
    </w:p>
    <w:p w:rsidR="00756B72" w:rsidRPr="007A5A0D" w:rsidRDefault="00756B72" w:rsidP="003D1AE8">
      <w:pPr>
        <w:pStyle w:val="B1"/>
      </w:pPr>
      <w:r w:rsidRPr="007A5A0D">
        <w:t>1&gt;</w:t>
      </w:r>
      <w:r w:rsidRPr="007A5A0D">
        <w:tab/>
        <w:t>consider a frequency to be part of the MBMS frequencies of interest if the following conditions are met:</w:t>
      </w:r>
    </w:p>
    <w:p w:rsidR="00756B72" w:rsidRPr="007A5A0D" w:rsidRDefault="00756B72" w:rsidP="003D1AE8">
      <w:pPr>
        <w:pStyle w:val="B2"/>
      </w:pPr>
      <w:r w:rsidRPr="007A5A0D">
        <w:t>2&gt;</w:t>
      </w:r>
      <w:r w:rsidRPr="007A5A0D">
        <w:tab/>
        <w:t>at least one MBMS session the UE is receiving or interested to receive via an MRB is ongoing or about to start; and</w:t>
      </w:r>
    </w:p>
    <w:p w:rsidR="00756B72" w:rsidRPr="007A5A0D" w:rsidRDefault="00756B72" w:rsidP="003D1AE8">
      <w:pPr>
        <w:pStyle w:val="NO"/>
      </w:pPr>
      <w:r w:rsidRPr="007A5A0D">
        <w:t>NOTE 1:</w:t>
      </w:r>
      <w:r w:rsidRPr="007A5A0D">
        <w:tab/>
        <w:t>The UE may determine whether the session is ongoing from the start and stop time indicated in the User Service Description (USD), see 3GPP TS 36.300 [9] or 3GPP TS 26.346 [57].</w:t>
      </w:r>
    </w:p>
    <w:p w:rsidR="00756B72" w:rsidRPr="007A5A0D" w:rsidRDefault="00756B72" w:rsidP="003D1AE8">
      <w:pPr>
        <w:pStyle w:val="B2"/>
      </w:pPr>
      <w:r w:rsidRPr="007A5A0D">
        <w:t>2&gt;</w:t>
      </w:r>
      <w:r w:rsidRPr="007A5A0D">
        <w:tab/>
        <w:t>for at least one of these MBMS sessions</w:t>
      </w:r>
      <w:r w:rsidRPr="007A5A0D">
        <w:rPr>
          <w:i/>
        </w:rPr>
        <w:t xml:space="preserve"> SystemInformationBlockType15</w:t>
      </w:r>
      <w:r w:rsidRPr="007A5A0D">
        <w:t xml:space="preserve"> acquired from the PCell includes for the concerned frequency one or more MBMS SAIs as indicated in the USD for this session; and</w:t>
      </w:r>
    </w:p>
    <w:p w:rsidR="00FF04C1" w:rsidRPr="007A5A0D" w:rsidRDefault="00756B72" w:rsidP="003D1AE8">
      <w:pPr>
        <w:pStyle w:val="NO"/>
        <w:rPr>
          <w:rFonts w:eastAsia="SimSun"/>
        </w:rPr>
      </w:pPr>
      <w:r w:rsidRPr="007A5A0D">
        <w:rPr>
          <w:rFonts w:eastAsia="SimSun"/>
        </w:rPr>
        <w:t>NOTE 2:</w:t>
      </w:r>
      <w:r w:rsidRPr="007A5A0D">
        <w:rPr>
          <w:rFonts w:eastAsia="SimSun"/>
        </w:rPr>
        <w:tab/>
        <w:t xml:space="preserve">The UE </w:t>
      </w:r>
      <w:r w:rsidRPr="007A5A0D">
        <w:t xml:space="preserve">considers a frequency to be part of the MBMS frequencies of interest </w:t>
      </w:r>
      <w:r w:rsidRPr="007A5A0D">
        <w:rPr>
          <w:rFonts w:eastAsia="SimSun"/>
        </w:rPr>
        <w:t>even though E-UTRAN may (temporarily) not employ an MRB for the concerned session. I.e. the UE does not verify if the session is indicated on MCCH</w:t>
      </w:r>
    </w:p>
    <w:p w:rsidR="00756B72" w:rsidRPr="007A5A0D" w:rsidRDefault="00FF04C1" w:rsidP="003D1AE8">
      <w:pPr>
        <w:pStyle w:val="NO"/>
        <w:rPr>
          <w:rFonts w:eastAsia="SimSun"/>
        </w:rPr>
      </w:pPr>
      <w:r w:rsidRPr="007A5A0D">
        <w:rPr>
          <w:rFonts w:eastAsia="SimSun"/>
        </w:rPr>
        <w:t xml:space="preserve">NOTE </w:t>
      </w:r>
      <w:r w:rsidR="007949C6" w:rsidRPr="007A5A0D">
        <w:rPr>
          <w:rFonts w:eastAsia="SimSun"/>
        </w:rPr>
        <w:t>3</w:t>
      </w:r>
      <w:r w:rsidRPr="007A5A0D">
        <w:rPr>
          <w:rFonts w:eastAsia="SimSun"/>
        </w:rPr>
        <w:t>:</w:t>
      </w:r>
      <w:r w:rsidRPr="007A5A0D">
        <w:rPr>
          <w:rFonts w:eastAsia="SimSun"/>
        </w:rPr>
        <w:tab/>
        <w:t>The UE considers the frequencies of interest independently of any synchronization state, e.g. [9, Annex J.1]</w:t>
      </w:r>
    </w:p>
    <w:p w:rsidR="00756B72" w:rsidRPr="007A5A0D" w:rsidRDefault="00756B72" w:rsidP="003D1AE8">
      <w:pPr>
        <w:pStyle w:val="B2"/>
      </w:pPr>
      <w:r w:rsidRPr="007A5A0D">
        <w:t>2&gt;</w:t>
      </w:r>
      <w:r w:rsidRPr="007A5A0D">
        <w:tab/>
        <w:t>the UE is capable of simultaneously receiving the set of MBMS frequencies of interest, regardless of whether a serving cell is configured on each of these frequencies or not; and</w:t>
      </w:r>
    </w:p>
    <w:p w:rsidR="00756B72" w:rsidRPr="007A5A0D" w:rsidRDefault="00756B72" w:rsidP="003D1AE8">
      <w:pPr>
        <w:pStyle w:val="B2"/>
      </w:pPr>
      <w:r w:rsidRPr="007A5A0D">
        <w:t>2&gt;</w:t>
      </w:r>
      <w:r w:rsidRPr="007A5A0D">
        <w:tab/>
        <w:t xml:space="preserve">the </w:t>
      </w:r>
      <w:r w:rsidRPr="007A5A0D">
        <w:rPr>
          <w:i/>
        </w:rPr>
        <w:t>supportedBandCombination</w:t>
      </w:r>
      <w:r w:rsidRPr="007A5A0D">
        <w:t xml:space="preserve"> the UE included in </w:t>
      </w:r>
      <w:r w:rsidRPr="007A5A0D">
        <w:rPr>
          <w:i/>
        </w:rPr>
        <w:t>UE-EUTRA-Capability</w:t>
      </w:r>
      <w:r w:rsidRPr="007A5A0D">
        <w:t xml:space="preserve"> contains at least one band combination including the set of MBMS frequencies of interest;</w:t>
      </w:r>
    </w:p>
    <w:p w:rsidR="00756B72" w:rsidRPr="007A5A0D" w:rsidRDefault="00756B72" w:rsidP="003D1AE8">
      <w:pPr>
        <w:pStyle w:val="NO"/>
      </w:pPr>
      <w:r w:rsidRPr="007A5A0D">
        <w:t xml:space="preserve">NOTE </w:t>
      </w:r>
      <w:r w:rsidR="007949C6" w:rsidRPr="007A5A0D">
        <w:t>4</w:t>
      </w:r>
      <w:r w:rsidRPr="007A5A0D">
        <w:t>:</w:t>
      </w:r>
      <w:r w:rsidRPr="007A5A0D">
        <w:tab/>
        <w:t xml:space="preserve">Indicating a frequency implies that the UE supports </w:t>
      </w:r>
      <w:r w:rsidRPr="007A5A0D">
        <w:rPr>
          <w:i/>
        </w:rPr>
        <w:t>SystemInformationBlockType13</w:t>
      </w:r>
      <w:r w:rsidRPr="007A5A0D">
        <w:t xml:space="preserve"> acquisition for the concerned frequency i.e. the indication should be independent of whether a serving cell is configured on that frequency.</w:t>
      </w:r>
    </w:p>
    <w:p w:rsidR="00756B72" w:rsidRPr="007A5A0D" w:rsidRDefault="00756B72" w:rsidP="003D1AE8">
      <w:pPr>
        <w:pStyle w:val="NO"/>
      </w:pPr>
      <w:r w:rsidRPr="007A5A0D">
        <w:t xml:space="preserve">NOTE </w:t>
      </w:r>
      <w:r w:rsidR="007949C6" w:rsidRPr="007A5A0D">
        <w:t>5</w:t>
      </w:r>
      <w:r w:rsidRPr="007A5A0D">
        <w:t>:</w:t>
      </w:r>
      <w:r w:rsidRPr="007A5A0D">
        <w:tab/>
        <w:t>When evaluating which frequencies it can receive simultaneously, the UE does not take into account the serving frequencies that are currently configured i.e. it only considers MBMS frequencies it is interested to receive.</w:t>
      </w:r>
    </w:p>
    <w:p w:rsidR="00D76D63" w:rsidRPr="007A5A0D" w:rsidRDefault="00094CF9" w:rsidP="003D1AE8">
      <w:pPr>
        <w:pStyle w:val="NO"/>
      </w:pPr>
      <w:r w:rsidRPr="007A5A0D">
        <w:t xml:space="preserve">NOTE </w:t>
      </w:r>
      <w:r w:rsidR="007949C6" w:rsidRPr="007A5A0D">
        <w:t>6</w:t>
      </w:r>
      <w:r w:rsidRPr="007A5A0D">
        <w:t>:</w:t>
      </w:r>
      <w:r w:rsidRPr="007A5A0D">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7A5A0D">
        <w:rPr>
          <w:i/>
          <w:iCs/>
        </w:rPr>
        <w:t>SystemInformationBlockType1</w:t>
      </w:r>
      <w:r w:rsidRPr="007A5A0D">
        <w:t xml:space="preserve"> (for serving frequency) or </w:t>
      </w:r>
      <w:r w:rsidRPr="007A5A0D">
        <w:rPr>
          <w:i/>
          <w:iCs/>
        </w:rPr>
        <w:t>SystemInformationBlockType15</w:t>
      </w:r>
      <w:r w:rsidRPr="007A5A0D">
        <w:t xml:space="preserve"> (for neighbouring frequencies). In this case, E-UTRAN may assume the UE supports MBMS reception on any of the bands supported by the UE (i.e. according to </w:t>
      </w:r>
      <w:r w:rsidRPr="007A5A0D">
        <w:rPr>
          <w:i/>
        </w:rPr>
        <w:t>supportedBandCombination</w:t>
      </w:r>
      <w:r w:rsidRPr="007A5A0D">
        <w:t>).</w:t>
      </w:r>
    </w:p>
    <w:p w:rsidR="00756B72" w:rsidRPr="007A5A0D" w:rsidRDefault="00756B72" w:rsidP="003D1AE8">
      <w:pPr>
        <w:pStyle w:val="Heading4"/>
      </w:pPr>
      <w:bookmarkStart w:id="1071" w:name="_Toc5814882"/>
      <w:bookmarkStart w:id="1072" w:name="_Toc52542348"/>
      <w:bookmarkStart w:id="1073" w:name="_Toc52543367"/>
      <w:r w:rsidRPr="007A5A0D">
        <w:t>5.8.5.4</w:t>
      </w:r>
      <w:r w:rsidRPr="007A5A0D">
        <w:tab/>
        <w:t xml:space="preserve">Actions related to transmission of </w:t>
      </w:r>
      <w:r w:rsidRPr="007A5A0D">
        <w:rPr>
          <w:i/>
        </w:rPr>
        <w:t xml:space="preserve">MBMSInterestIndication </w:t>
      </w:r>
      <w:r w:rsidRPr="007A5A0D">
        <w:t>message</w:t>
      </w:r>
      <w:bookmarkEnd w:id="1071"/>
      <w:bookmarkEnd w:id="1072"/>
      <w:bookmarkEnd w:id="1073"/>
    </w:p>
    <w:p w:rsidR="00756B72" w:rsidRPr="007A5A0D" w:rsidRDefault="00756B72" w:rsidP="003D1AE8">
      <w:r w:rsidRPr="007A5A0D">
        <w:t xml:space="preserve">The UE shall set the contents of the </w:t>
      </w:r>
      <w:r w:rsidRPr="007A5A0D">
        <w:rPr>
          <w:i/>
        </w:rPr>
        <w:t>MBMSInterestIndication</w:t>
      </w:r>
      <w:r w:rsidRPr="007A5A0D">
        <w:t xml:space="preserve"> message as follows:</w:t>
      </w:r>
    </w:p>
    <w:p w:rsidR="00756B72" w:rsidRPr="007A5A0D" w:rsidRDefault="00756B72" w:rsidP="003D1AE8">
      <w:pPr>
        <w:pStyle w:val="B1"/>
      </w:pPr>
      <w:r w:rsidRPr="007A5A0D">
        <w:t>1&gt;</w:t>
      </w:r>
      <w:r w:rsidRPr="007A5A0D">
        <w:tab/>
        <w:t>if the set of MBMS frequencies of interest, determined in accordance with 5.8.5.3, is not empty:</w:t>
      </w:r>
    </w:p>
    <w:p w:rsidR="00756B72" w:rsidRPr="007A5A0D" w:rsidRDefault="00756B72" w:rsidP="003D1AE8">
      <w:pPr>
        <w:pStyle w:val="B2"/>
      </w:pPr>
      <w:r w:rsidRPr="007A5A0D">
        <w:t>2&gt;</w:t>
      </w:r>
      <w:r w:rsidRPr="007A5A0D">
        <w:tab/>
        <w:t xml:space="preserve">include </w:t>
      </w:r>
      <w:r w:rsidRPr="007A5A0D">
        <w:rPr>
          <w:i/>
        </w:rPr>
        <w:t>mbms-FreqList</w:t>
      </w:r>
      <w:r w:rsidRPr="007A5A0D">
        <w:t xml:space="preserve"> and set it to include the MBMS frequencies of interest</w:t>
      </w:r>
      <w:r w:rsidR="00D76D63" w:rsidRPr="007A5A0D">
        <w:t xml:space="preserve">, using the EARFCN corresponding with </w:t>
      </w:r>
      <w:r w:rsidR="00D76D63" w:rsidRPr="007A5A0D">
        <w:rPr>
          <w:i/>
        </w:rPr>
        <w:t>freqBandIndicator</w:t>
      </w:r>
      <w:r w:rsidR="00D76D63" w:rsidRPr="007A5A0D">
        <w:t xml:space="preserve"> included in </w:t>
      </w:r>
      <w:r w:rsidR="00D76D63" w:rsidRPr="007A5A0D">
        <w:rPr>
          <w:i/>
        </w:rPr>
        <w:t>SystemInformationBlockType1</w:t>
      </w:r>
      <w:r w:rsidR="00094CF9" w:rsidRPr="007A5A0D">
        <w:rPr>
          <w:iCs/>
        </w:rPr>
        <w:t xml:space="preserve"> (for serving frequency)</w:t>
      </w:r>
      <w:r w:rsidR="00D76D63" w:rsidRPr="007A5A0D">
        <w:t xml:space="preserve">, if applicable, and the EARFCN(s) as included in </w:t>
      </w:r>
      <w:r w:rsidR="00D76D63" w:rsidRPr="007A5A0D">
        <w:rPr>
          <w:i/>
        </w:rPr>
        <w:t>SystemInformationBlockType15</w:t>
      </w:r>
      <w:r w:rsidR="00094CF9" w:rsidRPr="007A5A0D">
        <w:rPr>
          <w:iCs/>
        </w:rPr>
        <w:t xml:space="preserve"> (for neighbouring frequencies)</w:t>
      </w:r>
      <w:r w:rsidRPr="007A5A0D">
        <w:t>;</w:t>
      </w:r>
    </w:p>
    <w:p w:rsidR="00D76D63" w:rsidRPr="007A5A0D" w:rsidRDefault="00D76D63" w:rsidP="003D1AE8">
      <w:pPr>
        <w:pStyle w:val="NO"/>
        <w:rPr>
          <w:rFonts w:eastAsia="SimSun"/>
        </w:rPr>
      </w:pPr>
      <w:r w:rsidRPr="007A5A0D">
        <w:rPr>
          <w:rFonts w:eastAsia="SimSun"/>
        </w:rPr>
        <w:lastRenderedPageBreak/>
        <w:t>NOTE 1:</w:t>
      </w:r>
      <w:r w:rsidRPr="007A5A0D">
        <w:rPr>
          <w:rFonts w:eastAsia="SimSun"/>
        </w:rPr>
        <w:tab/>
      </w:r>
      <w:r w:rsidR="00F803E5" w:rsidRPr="007A5A0D">
        <w:rPr>
          <w:rFonts w:eastAsia="SimSun"/>
        </w:rPr>
        <w:t xml:space="preserve">The EARFCN included in </w:t>
      </w:r>
      <w:r w:rsidR="00F803E5" w:rsidRPr="007A5A0D">
        <w:rPr>
          <w:i/>
        </w:rPr>
        <w:t>mbms-FreqList</w:t>
      </w:r>
      <w:r w:rsidR="00F803E5" w:rsidRPr="007A5A0D">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r w:rsidR="00F803E5" w:rsidRPr="007A5A0D">
        <w:rPr>
          <w:rFonts w:eastAsia="SimSun"/>
        </w:rPr>
        <w:t>.</w:t>
      </w:r>
    </w:p>
    <w:p w:rsidR="00756B72" w:rsidRPr="007A5A0D" w:rsidRDefault="00756B72" w:rsidP="003D1AE8">
      <w:pPr>
        <w:pStyle w:val="B2"/>
      </w:pPr>
      <w:r w:rsidRPr="007A5A0D">
        <w:t>2&gt;</w:t>
      </w:r>
      <w:r w:rsidRPr="007A5A0D">
        <w:tab/>
        <w:t xml:space="preserve">include </w:t>
      </w:r>
      <w:r w:rsidRPr="007A5A0D">
        <w:rPr>
          <w:i/>
        </w:rPr>
        <w:t>mbms-Priority</w:t>
      </w:r>
      <w:r w:rsidRPr="007A5A0D">
        <w:t xml:space="preserve"> if the UE prioritises reception of all indicated MBMS frequencies above reception of any of the unicast bearers;</w:t>
      </w:r>
    </w:p>
    <w:p w:rsidR="00756B72" w:rsidRPr="007A5A0D" w:rsidRDefault="00756B72" w:rsidP="003D1AE8">
      <w:pPr>
        <w:pStyle w:val="NO"/>
      </w:pPr>
      <w:r w:rsidRPr="007A5A0D">
        <w:t>NOTE</w:t>
      </w:r>
      <w:r w:rsidR="00D76D63" w:rsidRPr="007A5A0D">
        <w:t xml:space="preserve"> 2</w:t>
      </w:r>
      <w:r w:rsidRPr="007A5A0D">
        <w:t>:</w:t>
      </w:r>
      <w:r w:rsidRPr="007A5A0D">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rsidR="00756B72" w:rsidRPr="007A5A0D" w:rsidRDefault="00756B72" w:rsidP="003D1AE8">
      <w:r w:rsidRPr="007A5A0D">
        <w:t xml:space="preserve">The UE shall submit the </w:t>
      </w:r>
      <w:r w:rsidRPr="007A5A0D">
        <w:rPr>
          <w:i/>
        </w:rPr>
        <w:t>MBMSInterestIndication</w:t>
      </w:r>
      <w:r w:rsidRPr="007A5A0D">
        <w:t xml:space="preserve"> message to lower layers for transmission.</w:t>
      </w:r>
    </w:p>
    <w:p w:rsidR="00756B72" w:rsidRPr="007A5A0D" w:rsidRDefault="00756B72" w:rsidP="003D1AE8">
      <w:pPr>
        <w:pStyle w:val="Heading2"/>
      </w:pPr>
      <w:bookmarkStart w:id="1074" w:name="_Toc5814883"/>
      <w:bookmarkStart w:id="1075" w:name="_Toc52542349"/>
      <w:bookmarkStart w:id="1076" w:name="_Toc52543368"/>
      <w:r w:rsidRPr="007A5A0D">
        <w:t>5.9</w:t>
      </w:r>
      <w:r w:rsidRPr="007A5A0D">
        <w:tab/>
        <w:t>RN procedures</w:t>
      </w:r>
      <w:bookmarkEnd w:id="1074"/>
      <w:bookmarkEnd w:id="1075"/>
      <w:bookmarkEnd w:id="1076"/>
    </w:p>
    <w:p w:rsidR="00756B72" w:rsidRPr="007A5A0D" w:rsidRDefault="00756B72" w:rsidP="003D1AE8">
      <w:pPr>
        <w:pStyle w:val="Heading3"/>
      </w:pPr>
      <w:bookmarkStart w:id="1077" w:name="_Toc5814884"/>
      <w:bookmarkStart w:id="1078" w:name="_Toc52542350"/>
      <w:bookmarkStart w:id="1079" w:name="_Toc52543369"/>
      <w:r w:rsidRPr="007A5A0D">
        <w:t>5.9.1</w:t>
      </w:r>
      <w:r w:rsidRPr="007A5A0D">
        <w:tab/>
        <w:t>RN reconfiguration</w:t>
      </w:r>
      <w:bookmarkEnd w:id="1077"/>
      <w:bookmarkEnd w:id="1078"/>
      <w:bookmarkEnd w:id="1079"/>
    </w:p>
    <w:p w:rsidR="00756B72" w:rsidRPr="007A5A0D" w:rsidRDefault="00756B72" w:rsidP="003D1AE8">
      <w:pPr>
        <w:pStyle w:val="Heading4"/>
        <w:ind w:left="0" w:firstLine="0"/>
      </w:pPr>
      <w:bookmarkStart w:id="1080" w:name="_Toc5814885"/>
      <w:bookmarkStart w:id="1081" w:name="_Toc52542351"/>
      <w:bookmarkStart w:id="1082" w:name="_Toc52543370"/>
      <w:r w:rsidRPr="007A5A0D">
        <w:t>5.9.1.1</w:t>
      </w:r>
      <w:r w:rsidRPr="007A5A0D">
        <w:tab/>
        <w:t>General</w:t>
      </w:r>
      <w:bookmarkEnd w:id="1080"/>
      <w:bookmarkEnd w:id="1081"/>
      <w:bookmarkEnd w:id="1082"/>
    </w:p>
    <w:bookmarkStart w:id="1083" w:name="_MON_1344778277"/>
    <w:bookmarkStart w:id="1084" w:name="_MON_1344778294"/>
    <w:bookmarkStart w:id="1085" w:name="_MON_1345692313"/>
    <w:bookmarkEnd w:id="1083"/>
    <w:bookmarkEnd w:id="1084"/>
    <w:bookmarkEnd w:id="1085"/>
    <w:bookmarkStart w:id="1086" w:name="_MON_1353619415"/>
    <w:bookmarkEnd w:id="1086"/>
    <w:p w:rsidR="00756B72" w:rsidRPr="007A5A0D" w:rsidRDefault="00756B72" w:rsidP="003D1AE8">
      <w:pPr>
        <w:pStyle w:val="TH"/>
      </w:pPr>
      <w:r w:rsidRPr="007A5A0D">
        <w:object w:dxaOrig="7574" w:dyaOrig="2714">
          <v:shape id="_x0000_i1088" type="#_x0000_t75" style="width:351.75pt;height:126.75pt" o:ole="">
            <v:imagedata r:id="rId133" o:title=""/>
          </v:shape>
          <o:OLEObject Type="Embed" ProgID="Word.Picture.8" ShapeID="_x0000_i1088" DrawAspect="Content" ObjectID="_1663159420" r:id="rId134"/>
        </w:object>
      </w:r>
    </w:p>
    <w:p w:rsidR="00756B72" w:rsidRPr="007A5A0D" w:rsidRDefault="00756B72" w:rsidP="003D1AE8">
      <w:pPr>
        <w:pStyle w:val="TF"/>
      </w:pPr>
      <w:r w:rsidRPr="007A5A0D">
        <w:t>Figure 5.9.1.1-1: RN reconfiguration</w:t>
      </w:r>
    </w:p>
    <w:p w:rsidR="00756B72" w:rsidRPr="007A5A0D" w:rsidRDefault="00756B72" w:rsidP="003D1AE8">
      <w:r w:rsidRPr="007A5A0D">
        <w:t>The purpose of this procedure is to configure/reconfigure the RN subframe configuration and/or to update the system information relevant for the RN in RRC_CONNECTED.</w:t>
      </w:r>
    </w:p>
    <w:p w:rsidR="00756B72" w:rsidRPr="007A5A0D" w:rsidRDefault="00756B72" w:rsidP="003D1AE8">
      <w:pPr>
        <w:pStyle w:val="Heading4"/>
        <w:ind w:left="0" w:firstLine="0"/>
      </w:pPr>
      <w:bookmarkStart w:id="1087" w:name="_Toc5814886"/>
      <w:bookmarkStart w:id="1088" w:name="_Toc52542352"/>
      <w:bookmarkStart w:id="1089" w:name="_Toc52543371"/>
      <w:r w:rsidRPr="007A5A0D">
        <w:t>5.9.1.2</w:t>
      </w:r>
      <w:r w:rsidRPr="007A5A0D">
        <w:tab/>
        <w:t>Initiation</w:t>
      </w:r>
      <w:bookmarkEnd w:id="1087"/>
      <w:bookmarkEnd w:id="1088"/>
      <w:bookmarkEnd w:id="1089"/>
    </w:p>
    <w:p w:rsidR="00756B72" w:rsidRPr="007A5A0D" w:rsidRDefault="00756B72" w:rsidP="003D1AE8">
      <w:r w:rsidRPr="007A5A0D">
        <w:t>E-UTRAN may initiate the RN reconfiguration procedure to an RN in RRC_CONNECTED when AS security has been activated.</w:t>
      </w:r>
    </w:p>
    <w:p w:rsidR="00756B72" w:rsidRPr="007A5A0D" w:rsidRDefault="00756B72" w:rsidP="003D1AE8">
      <w:pPr>
        <w:pStyle w:val="Heading4"/>
        <w:ind w:left="0" w:firstLine="0"/>
      </w:pPr>
      <w:bookmarkStart w:id="1090" w:name="_Toc5814887"/>
      <w:bookmarkStart w:id="1091" w:name="_Toc52542353"/>
      <w:bookmarkStart w:id="1092" w:name="_Toc52543372"/>
      <w:r w:rsidRPr="007A5A0D">
        <w:t>5.9.1.3</w:t>
      </w:r>
      <w:r w:rsidRPr="007A5A0D">
        <w:tab/>
        <w:t xml:space="preserve">Reception of the </w:t>
      </w:r>
      <w:r w:rsidRPr="007A5A0D">
        <w:rPr>
          <w:i/>
        </w:rPr>
        <w:t>RNReconfiguration</w:t>
      </w:r>
      <w:r w:rsidRPr="007A5A0D">
        <w:t xml:space="preserve"> by the RN</w:t>
      </w:r>
      <w:bookmarkEnd w:id="1090"/>
      <w:bookmarkEnd w:id="1091"/>
      <w:bookmarkEnd w:id="1092"/>
    </w:p>
    <w:p w:rsidR="00756B72" w:rsidRPr="007A5A0D" w:rsidRDefault="00756B72" w:rsidP="003D1AE8">
      <w:r w:rsidRPr="007A5A0D">
        <w:t>The RN shall:</w:t>
      </w:r>
    </w:p>
    <w:p w:rsidR="00756B72" w:rsidRPr="007A5A0D" w:rsidRDefault="00756B72" w:rsidP="003D1AE8">
      <w:pPr>
        <w:pStyle w:val="B1"/>
      </w:pPr>
      <w:r w:rsidRPr="007A5A0D">
        <w:t>1&gt;</w:t>
      </w:r>
      <w:r w:rsidRPr="007A5A0D">
        <w:tab/>
        <w:t xml:space="preserve">if the </w:t>
      </w:r>
      <w:r w:rsidRPr="007A5A0D">
        <w:rPr>
          <w:i/>
        </w:rPr>
        <w:t>rn-SystemInfo</w:t>
      </w:r>
      <w:r w:rsidRPr="007A5A0D">
        <w:t xml:space="preserve"> is included:</w:t>
      </w:r>
    </w:p>
    <w:p w:rsidR="00756B72" w:rsidRPr="007A5A0D" w:rsidRDefault="00756B72" w:rsidP="003D1AE8">
      <w:pPr>
        <w:pStyle w:val="B2"/>
      </w:pPr>
      <w:r w:rsidRPr="007A5A0D">
        <w:t>2&gt;</w:t>
      </w:r>
      <w:r w:rsidRPr="007A5A0D">
        <w:tab/>
        <w:t xml:space="preserve">if the </w:t>
      </w:r>
      <w:r w:rsidRPr="007A5A0D">
        <w:rPr>
          <w:i/>
        </w:rPr>
        <w:t>systemInformationBlockType1</w:t>
      </w:r>
      <w:r w:rsidRPr="007A5A0D">
        <w:t xml:space="preserve"> is included:</w:t>
      </w:r>
    </w:p>
    <w:p w:rsidR="00756B72" w:rsidRPr="007A5A0D" w:rsidRDefault="00756B72" w:rsidP="003D1AE8">
      <w:pPr>
        <w:pStyle w:val="B3"/>
      </w:pPr>
      <w:r w:rsidRPr="007A5A0D">
        <w:t>3&gt;</w:t>
      </w:r>
      <w:r w:rsidRPr="007A5A0D">
        <w:tab/>
        <w:t xml:space="preserve">act upon the received </w:t>
      </w:r>
      <w:r w:rsidRPr="007A5A0D">
        <w:rPr>
          <w:i/>
        </w:rPr>
        <w:t>SystemInformationBlockType1</w:t>
      </w:r>
      <w:r w:rsidRPr="007A5A0D">
        <w:t xml:space="preserve"> as specified in 5.2.2.7;</w:t>
      </w:r>
    </w:p>
    <w:p w:rsidR="00756B72" w:rsidRPr="007A5A0D" w:rsidRDefault="00756B72" w:rsidP="003D1AE8">
      <w:pPr>
        <w:pStyle w:val="B2"/>
      </w:pPr>
      <w:r w:rsidRPr="007A5A0D">
        <w:t>2&gt;</w:t>
      </w:r>
      <w:r w:rsidRPr="007A5A0D">
        <w:tab/>
        <w:t xml:space="preserve">if the </w:t>
      </w:r>
      <w:r w:rsidRPr="007A5A0D">
        <w:rPr>
          <w:i/>
        </w:rPr>
        <w:t>SystemInformationBlockType2</w:t>
      </w:r>
      <w:r w:rsidRPr="007A5A0D">
        <w:t xml:space="preserve"> is included:</w:t>
      </w:r>
    </w:p>
    <w:p w:rsidR="00756B72" w:rsidRPr="007A5A0D" w:rsidRDefault="00756B72" w:rsidP="003D1AE8">
      <w:pPr>
        <w:pStyle w:val="B3"/>
      </w:pPr>
      <w:r w:rsidRPr="007A5A0D">
        <w:t xml:space="preserve">3&gt; act upon the received </w:t>
      </w:r>
      <w:r w:rsidRPr="007A5A0D">
        <w:rPr>
          <w:i/>
        </w:rPr>
        <w:t>SystemInformationBlockType2</w:t>
      </w:r>
      <w:r w:rsidRPr="007A5A0D">
        <w:t xml:space="preserve"> as specified in 5.2.2.9;</w:t>
      </w:r>
    </w:p>
    <w:p w:rsidR="00756B72" w:rsidRPr="007A5A0D" w:rsidRDefault="00756B72" w:rsidP="003D1AE8">
      <w:pPr>
        <w:pStyle w:val="B1"/>
      </w:pPr>
      <w:r w:rsidRPr="007A5A0D">
        <w:t>1&gt;</w:t>
      </w:r>
      <w:r w:rsidRPr="007A5A0D">
        <w:tab/>
        <w:t xml:space="preserve">if the </w:t>
      </w:r>
      <w:r w:rsidRPr="007A5A0D">
        <w:rPr>
          <w:i/>
        </w:rPr>
        <w:t>rn-SubframeConfig</w:t>
      </w:r>
      <w:r w:rsidRPr="007A5A0D">
        <w:t xml:space="preserve"> is included:</w:t>
      </w:r>
    </w:p>
    <w:p w:rsidR="00756B72" w:rsidRPr="007A5A0D" w:rsidRDefault="00756B72" w:rsidP="003D1AE8">
      <w:pPr>
        <w:pStyle w:val="B2"/>
      </w:pPr>
      <w:r w:rsidRPr="007A5A0D">
        <w:t>2&gt;</w:t>
      </w:r>
      <w:r w:rsidRPr="007A5A0D">
        <w:tab/>
        <w:t xml:space="preserve">reconfigure lower layers in accordance with the received </w:t>
      </w:r>
      <w:r w:rsidRPr="007A5A0D">
        <w:rPr>
          <w:i/>
          <w:iCs/>
        </w:rPr>
        <w:t xml:space="preserve">subframeConfigPatternFDD </w:t>
      </w:r>
      <w:r w:rsidRPr="007A5A0D">
        <w:t>or</w:t>
      </w:r>
      <w:r w:rsidRPr="007A5A0D">
        <w:rPr>
          <w:i/>
          <w:iCs/>
        </w:rPr>
        <w:t xml:space="preserve"> subframeConfigPatternTDD</w:t>
      </w:r>
      <w:r w:rsidRPr="007A5A0D">
        <w:t>;</w:t>
      </w:r>
    </w:p>
    <w:p w:rsidR="00756B72" w:rsidRPr="007A5A0D" w:rsidRDefault="00756B72" w:rsidP="003D1AE8">
      <w:pPr>
        <w:pStyle w:val="B2"/>
      </w:pPr>
      <w:r w:rsidRPr="007A5A0D">
        <w:lastRenderedPageBreak/>
        <w:t>2&gt;</w:t>
      </w:r>
      <w:r w:rsidRPr="007A5A0D">
        <w:tab/>
      </w:r>
      <w:r w:rsidRPr="007A5A0D">
        <w:tab/>
        <w:t xml:space="preserve">if the </w:t>
      </w:r>
      <w:r w:rsidRPr="007A5A0D">
        <w:rPr>
          <w:i/>
        </w:rPr>
        <w:t>rpdcch-Config</w:t>
      </w:r>
      <w:r w:rsidRPr="007A5A0D">
        <w:t xml:space="preserve"> is included:</w:t>
      </w:r>
    </w:p>
    <w:p w:rsidR="00756B72" w:rsidRPr="007A5A0D" w:rsidRDefault="00756B72" w:rsidP="003D1AE8">
      <w:pPr>
        <w:pStyle w:val="B3"/>
        <w:ind w:left="1134"/>
      </w:pPr>
      <w:r w:rsidRPr="007A5A0D">
        <w:t>3&gt;</w:t>
      </w:r>
      <w:r w:rsidRPr="007A5A0D">
        <w:tab/>
        <w:t xml:space="preserve">reconfigure lower layers in accordance with the received </w:t>
      </w:r>
      <w:r w:rsidRPr="007A5A0D">
        <w:rPr>
          <w:i/>
        </w:rPr>
        <w:t>rpdcch-Config</w:t>
      </w:r>
      <w:r w:rsidRPr="007A5A0D">
        <w:t>;</w:t>
      </w:r>
    </w:p>
    <w:p w:rsidR="00756B72" w:rsidRPr="007A5A0D" w:rsidRDefault="00756B72" w:rsidP="003D1AE8">
      <w:pPr>
        <w:pStyle w:val="B1"/>
      </w:pPr>
      <w:r w:rsidRPr="007A5A0D">
        <w:t>1&gt;</w:t>
      </w:r>
      <w:r w:rsidRPr="007A5A0D">
        <w:tab/>
        <w:t xml:space="preserve">submit the </w:t>
      </w:r>
      <w:r w:rsidRPr="007A5A0D">
        <w:rPr>
          <w:i/>
        </w:rPr>
        <w:t>RNReconfigurationComplete</w:t>
      </w:r>
      <w:r w:rsidRPr="007A5A0D">
        <w:t xml:space="preserve"> message to lower layers for transmission, upon which the procedure ends;</w:t>
      </w:r>
    </w:p>
    <w:p w:rsidR="00591133" w:rsidRPr="007A5A0D" w:rsidRDefault="00591133" w:rsidP="003D1AE8">
      <w:pPr>
        <w:pStyle w:val="Heading2"/>
        <w:ind w:left="0" w:firstLine="0"/>
      </w:pPr>
      <w:bookmarkStart w:id="1093" w:name="_Toc5814888"/>
      <w:bookmarkStart w:id="1094" w:name="_Toc52542354"/>
      <w:bookmarkStart w:id="1095" w:name="_Toc52543373"/>
      <w:r w:rsidRPr="007A5A0D">
        <w:t>5.10</w:t>
      </w:r>
      <w:r w:rsidRPr="007A5A0D">
        <w:tab/>
        <w:t>Sidelink</w:t>
      </w:r>
      <w:bookmarkEnd w:id="1093"/>
      <w:bookmarkEnd w:id="1094"/>
      <w:bookmarkEnd w:id="1095"/>
    </w:p>
    <w:p w:rsidR="00591133" w:rsidRPr="007A5A0D" w:rsidRDefault="00591133" w:rsidP="003D1AE8">
      <w:pPr>
        <w:pStyle w:val="Heading3"/>
      </w:pPr>
      <w:bookmarkStart w:id="1096" w:name="_Toc5814889"/>
      <w:bookmarkStart w:id="1097" w:name="_Toc52542355"/>
      <w:bookmarkStart w:id="1098" w:name="_Toc52543374"/>
      <w:r w:rsidRPr="007A5A0D">
        <w:t>5.10.1</w:t>
      </w:r>
      <w:r w:rsidRPr="007A5A0D">
        <w:tab/>
        <w:t>Introduction</w:t>
      </w:r>
      <w:bookmarkEnd w:id="1096"/>
      <w:bookmarkEnd w:id="1097"/>
      <w:bookmarkEnd w:id="1098"/>
    </w:p>
    <w:p w:rsidR="00591133" w:rsidRPr="007A5A0D" w:rsidRDefault="00591133" w:rsidP="003D1AE8">
      <w:r w:rsidRPr="007A5A0D">
        <w:t xml:space="preserve">The sidelink communication/ discovery/ synchronisation resource configuration applies for the frequency at which it was received/ acquired. Moreover, for a UE configured with one or more SCells, the sidelink communication/ discovery/ synchronisation resource configuration provided by dedicated signalling applies for the PCell/ the primary frequency. Furthermore, the UE shall not use the sidelink communication/ discovery/ synchronisation transmission resources </w:t>
      </w:r>
      <w:r w:rsidR="0017657D" w:rsidRPr="007A5A0D">
        <w:rPr>
          <w:lang w:eastAsia="zh-CN"/>
        </w:rPr>
        <w:t>configured for</w:t>
      </w:r>
      <w:r w:rsidRPr="007A5A0D">
        <w:t xml:space="preserve"> one cell with the timing of another cell.</w:t>
      </w:r>
    </w:p>
    <w:p w:rsidR="00591133" w:rsidRPr="007A5A0D" w:rsidRDefault="00591133" w:rsidP="003D1AE8">
      <w:pPr>
        <w:pStyle w:val="NO"/>
      </w:pPr>
      <w:r w:rsidRPr="007A5A0D">
        <w:t>NOTE 1:</w:t>
      </w:r>
      <w:r w:rsidRPr="007A5A0D">
        <w:tab/>
        <w:t>Upper layers configure the UE to receive or transmit sidelink communication on a specific frequency, to monitor sidelink discovery announcements on one or more frequencies or to transmit sidelink discovery announcements on a specific frequency, but only if the UE is authorised to perform these particular ProSe related sidelink activities.</w:t>
      </w:r>
    </w:p>
    <w:p w:rsidR="00591133" w:rsidRPr="007A5A0D" w:rsidRDefault="00591133" w:rsidP="003D1AE8">
      <w:pPr>
        <w:pStyle w:val="NO"/>
      </w:pPr>
      <w:r w:rsidRPr="007A5A0D">
        <w:t>NOTE 2:</w:t>
      </w:r>
      <w:r w:rsidRPr="007A5A0D">
        <w:tab/>
        <w:t>It is up to UE implementation which actions to take (e.g. termination of unicast services, detach) when it is unable to perform the desired sidelink activities, e.g. due to UE capability limitations.</w:t>
      </w:r>
    </w:p>
    <w:p w:rsidR="00591133" w:rsidRPr="007A5A0D" w:rsidRDefault="00591133" w:rsidP="003D1AE8">
      <w:pPr>
        <w:pStyle w:val="Heading3"/>
      </w:pPr>
      <w:bookmarkStart w:id="1099" w:name="_Toc5814890"/>
      <w:bookmarkStart w:id="1100" w:name="_Toc52542356"/>
      <w:bookmarkStart w:id="1101" w:name="_Toc52543375"/>
      <w:r w:rsidRPr="007A5A0D">
        <w:t>5.10.1a</w:t>
      </w:r>
      <w:r w:rsidRPr="007A5A0D">
        <w:tab/>
        <w:t>Conditions for sidelink operation</w:t>
      </w:r>
      <w:bookmarkEnd w:id="1099"/>
      <w:bookmarkEnd w:id="1100"/>
      <w:bookmarkEnd w:id="1101"/>
    </w:p>
    <w:p w:rsidR="00591133" w:rsidRPr="007A5A0D" w:rsidRDefault="00DB550B" w:rsidP="003D1AE8">
      <w:r w:rsidRPr="007A5A0D">
        <w:t xml:space="preserve">When it is specified that the UE shall perform a particular sidelink operation only if </w:t>
      </w:r>
      <w:r w:rsidR="004372AA" w:rsidRPr="007A5A0D">
        <w:t>t</w:t>
      </w:r>
      <w:r w:rsidRPr="007A5A0D">
        <w:t xml:space="preserve">he conditions defined in this </w:t>
      </w:r>
      <w:r w:rsidR="007A5A0D">
        <w:t>clause</w:t>
      </w:r>
      <w:r w:rsidRPr="007A5A0D">
        <w:t xml:space="preserve"> are met, t</w:t>
      </w:r>
      <w:r w:rsidR="00591133" w:rsidRPr="007A5A0D">
        <w:t xml:space="preserve">he UE shall perform </w:t>
      </w:r>
      <w:r w:rsidRPr="007A5A0D">
        <w:t xml:space="preserve">the concerned </w:t>
      </w:r>
      <w:r w:rsidR="00591133" w:rsidRPr="007A5A0D">
        <w:t>sidelink operation only if:</w:t>
      </w:r>
    </w:p>
    <w:p w:rsidR="00591133" w:rsidRPr="007A5A0D" w:rsidRDefault="00591133" w:rsidP="003D1AE8">
      <w:pPr>
        <w:pStyle w:val="B1"/>
      </w:pPr>
      <w:r w:rsidRPr="007A5A0D">
        <w:t>1&gt;</w:t>
      </w:r>
      <w:r w:rsidRPr="007A5A0D">
        <w:tab/>
        <w:t>if the UE</w:t>
      </w:r>
      <w:r w:rsidR="00026FD5" w:rsidRPr="007A5A0D">
        <w:t>'</w:t>
      </w:r>
      <w:r w:rsidRPr="007A5A0D">
        <w:t xml:space="preserve">s serving cell is suitable (RRC_IDLE or RRC_CONNECTED); </w:t>
      </w:r>
      <w:r w:rsidR="0011536C" w:rsidRPr="007A5A0D">
        <w:t xml:space="preserve">and if either the selected cell on the frequency used for sidelink operation belongs to the registered or equivalent PLMN as specified in TS 24.334 [69] or the UE is out of coverage on the frequency used for sidelink operation as defined in TS 36.304 [4, 11.4]; </w:t>
      </w:r>
      <w:r w:rsidRPr="007A5A0D">
        <w:t>or</w:t>
      </w:r>
    </w:p>
    <w:p w:rsidR="00591133" w:rsidRPr="007A5A0D" w:rsidRDefault="00591133" w:rsidP="003D1AE8">
      <w:pPr>
        <w:pStyle w:val="B1"/>
      </w:pPr>
      <w:r w:rsidRPr="007A5A0D">
        <w:t>1&gt;</w:t>
      </w:r>
      <w:r w:rsidRPr="007A5A0D">
        <w:tab/>
        <w:t>if the UE</w:t>
      </w:r>
      <w:r w:rsidR="0011536C" w:rsidRPr="007A5A0D">
        <w:t xml:space="preserve"> is camped on a</w:t>
      </w:r>
      <w:r w:rsidRPr="007A5A0D">
        <w:t xml:space="preserve"> serving cell </w:t>
      </w:r>
      <w:r w:rsidR="0011536C" w:rsidRPr="007A5A0D">
        <w:t xml:space="preserve">(RRC_IDLE) on which it </w:t>
      </w:r>
      <w:r w:rsidRPr="007A5A0D">
        <w:t>fulfils the conditions to support sidelink communication in limited service state as specified in TS 23.303 [</w:t>
      </w:r>
      <w:r w:rsidR="00381DF4" w:rsidRPr="007A5A0D">
        <w:t>68</w:t>
      </w:r>
      <w:r w:rsidRPr="007A5A0D">
        <w:t>, 4.5.6]</w:t>
      </w:r>
      <w:r w:rsidR="0011536C" w:rsidRPr="007A5A0D">
        <w:t>; and if either the serving cell is on the frequency used for sidelink operation or the UE is out of coverage on the frequency used for sidelink operation as defined in TS 36.304 [4, 11.4]; or</w:t>
      </w:r>
    </w:p>
    <w:p w:rsidR="00591133" w:rsidRPr="007A5A0D" w:rsidRDefault="00591133" w:rsidP="003D1AE8">
      <w:pPr>
        <w:pStyle w:val="B1"/>
      </w:pPr>
      <w:r w:rsidRPr="007A5A0D">
        <w:t>1&gt;</w:t>
      </w:r>
      <w:r w:rsidRPr="007A5A0D">
        <w:tab/>
        <w:t>if the UE has no serving cell (RRC_IDLE);</w:t>
      </w:r>
    </w:p>
    <w:p w:rsidR="00591133" w:rsidRPr="007A5A0D" w:rsidRDefault="00591133" w:rsidP="003D1AE8">
      <w:pPr>
        <w:pStyle w:val="Heading3"/>
      </w:pPr>
      <w:bookmarkStart w:id="1102" w:name="_Toc5814891"/>
      <w:bookmarkStart w:id="1103" w:name="_Toc52542357"/>
      <w:bookmarkStart w:id="1104" w:name="_Toc52543376"/>
      <w:r w:rsidRPr="007A5A0D">
        <w:t>5.10.2</w:t>
      </w:r>
      <w:r w:rsidRPr="007A5A0D">
        <w:tab/>
        <w:t>Sidelink UE information</w:t>
      </w:r>
      <w:bookmarkEnd w:id="1102"/>
      <w:bookmarkEnd w:id="1103"/>
      <w:bookmarkEnd w:id="1104"/>
    </w:p>
    <w:p w:rsidR="00591133" w:rsidRPr="007A5A0D" w:rsidRDefault="00591133" w:rsidP="003D1AE8">
      <w:pPr>
        <w:pStyle w:val="Heading4"/>
      </w:pPr>
      <w:bookmarkStart w:id="1105" w:name="_Toc5814892"/>
      <w:bookmarkStart w:id="1106" w:name="_Toc52542358"/>
      <w:bookmarkStart w:id="1107" w:name="_Toc52543377"/>
      <w:r w:rsidRPr="007A5A0D">
        <w:t>5.10.2.1</w:t>
      </w:r>
      <w:r w:rsidRPr="007A5A0D">
        <w:tab/>
        <w:t>General</w:t>
      </w:r>
      <w:bookmarkEnd w:id="1105"/>
      <w:bookmarkEnd w:id="1106"/>
      <w:bookmarkEnd w:id="1107"/>
    </w:p>
    <w:bookmarkStart w:id="1108" w:name="_MON_1474952740"/>
    <w:bookmarkStart w:id="1109" w:name="_MON_1476299254"/>
    <w:bookmarkStart w:id="1110" w:name="_MON_1478608864"/>
    <w:bookmarkStart w:id="1111" w:name="_MON_1478650685"/>
    <w:bookmarkStart w:id="1112" w:name="_MON_1478650722"/>
    <w:bookmarkStart w:id="1113" w:name="_MON_1485603146"/>
    <w:bookmarkStart w:id="1114" w:name="_MON_1474737598"/>
    <w:bookmarkStart w:id="1115" w:name="_MON_1474739324"/>
    <w:bookmarkStart w:id="1116" w:name="_MON_1474952664"/>
    <w:bookmarkEnd w:id="1108"/>
    <w:bookmarkEnd w:id="1109"/>
    <w:bookmarkEnd w:id="1110"/>
    <w:bookmarkEnd w:id="1111"/>
    <w:bookmarkEnd w:id="1112"/>
    <w:bookmarkEnd w:id="1113"/>
    <w:bookmarkEnd w:id="1114"/>
    <w:bookmarkEnd w:id="1115"/>
    <w:bookmarkEnd w:id="1116"/>
    <w:bookmarkStart w:id="1117" w:name="_MON_1474952734"/>
    <w:bookmarkEnd w:id="1117"/>
    <w:p w:rsidR="00591133" w:rsidRPr="007A5A0D" w:rsidRDefault="00591133" w:rsidP="003D1AE8">
      <w:pPr>
        <w:pStyle w:val="TH"/>
      </w:pPr>
      <w:r w:rsidRPr="007A5A0D">
        <w:object w:dxaOrig="6855" w:dyaOrig="2535">
          <v:shape id="_x0000_i1089" type="#_x0000_t75" style="width:318pt;height:118.5pt" o:ole="">
            <v:imagedata r:id="rId135" o:title=""/>
          </v:shape>
          <o:OLEObject Type="Embed" ProgID="Word.Picture.8" ShapeID="_x0000_i1089" DrawAspect="Content" ObjectID="_1663159421" r:id="rId136"/>
        </w:object>
      </w:r>
    </w:p>
    <w:p w:rsidR="00591133" w:rsidRPr="007A5A0D" w:rsidRDefault="00591133" w:rsidP="003D1AE8">
      <w:pPr>
        <w:pStyle w:val="TF"/>
      </w:pPr>
      <w:r w:rsidRPr="007A5A0D">
        <w:t>Figure 5.10.2-1: Sidelink UE information</w:t>
      </w:r>
    </w:p>
    <w:p w:rsidR="00591133" w:rsidRPr="007A5A0D" w:rsidRDefault="00591133" w:rsidP="003D1AE8">
      <w:pPr>
        <w:rPr>
          <w:rFonts w:eastAsia="MS Mincho"/>
        </w:rPr>
      </w:pPr>
      <w:r w:rsidRPr="007A5A0D">
        <w:lastRenderedPageBreak/>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rsidR="00591133" w:rsidRPr="007A5A0D" w:rsidRDefault="00591133" w:rsidP="003D1AE8">
      <w:pPr>
        <w:pStyle w:val="Heading4"/>
      </w:pPr>
      <w:r w:rsidRPr="007A5A0D">
        <w:br w:type="page"/>
      </w:r>
      <w:bookmarkStart w:id="1118" w:name="_Toc5814893"/>
      <w:bookmarkStart w:id="1119" w:name="_Toc52542359"/>
      <w:bookmarkStart w:id="1120" w:name="_Toc52543378"/>
      <w:r w:rsidRPr="007A5A0D">
        <w:lastRenderedPageBreak/>
        <w:t>5.10.2.2</w:t>
      </w:r>
      <w:r w:rsidRPr="007A5A0D">
        <w:tab/>
        <w:t>Initiation</w:t>
      </w:r>
      <w:bookmarkEnd w:id="1118"/>
      <w:bookmarkEnd w:id="1119"/>
      <w:bookmarkEnd w:id="1120"/>
    </w:p>
    <w:p w:rsidR="00591133" w:rsidRPr="007A5A0D" w:rsidRDefault="00591133" w:rsidP="003D1AE8">
      <w:r w:rsidRPr="007A5A0D">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7A5A0D">
        <w:rPr>
          <w:i/>
        </w:rPr>
        <w:t>SystemInformationBlockType18</w:t>
      </w:r>
      <w:r w:rsidRPr="007A5A0D">
        <w:t xml:space="preserve"> or </w:t>
      </w:r>
      <w:r w:rsidRPr="007A5A0D">
        <w:rPr>
          <w:i/>
        </w:rPr>
        <w:t>SystemInformationBlockType19</w:t>
      </w:r>
      <w:r w:rsidRPr="007A5A0D">
        <w:t>. A UE capable of sidelink communication or discovery may initiate the procedure to request assignment of dedicated resources for the concerned sidelink communication transmission or discovery announcements.</w:t>
      </w:r>
    </w:p>
    <w:p w:rsidR="00591133" w:rsidRPr="007A5A0D" w:rsidRDefault="00591133" w:rsidP="003D1AE8">
      <w:pPr>
        <w:pStyle w:val="NO"/>
      </w:pPr>
      <w:r w:rsidRPr="007A5A0D">
        <w:t>NOTE 1:</w:t>
      </w:r>
      <w:r w:rsidRPr="007A5A0D">
        <w:tab/>
        <w:t xml:space="preserve">A UE in RRC_IDLE that is configured to transmit sidelink communication/ discovery announcements, while </w:t>
      </w:r>
      <w:r w:rsidRPr="007A5A0D">
        <w:rPr>
          <w:i/>
        </w:rPr>
        <w:t>SystemInformationBlockType18</w:t>
      </w:r>
      <w:r w:rsidRPr="007A5A0D">
        <w:t xml:space="preserve">/ </w:t>
      </w:r>
      <w:r w:rsidRPr="007A5A0D">
        <w:rPr>
          <w:i/>
        </w:rPr>
        <w:t>SystemInformationBlockType19</w:t>
      </w:r>
      <w:r w:rsidRPr="007A5A0D">
        <w:t xml:space="preserve"> does not include the resources for transmission (in normal conditions), initiates connection establishment in accordance with 5.3.3.1a.</w:t>
      </w:r>
    </w:p>
    <w:p w:rsidR="00591133" w:rsidRPr="007A5A0D" w:rsidRDefault="00591133" w:rsidP="003D1AE8">
      <w:r w:rsidRPr="007A5A0D">
        <w:t>Upon initiating the procedure, the UE shall:</w:t>
      </w:r>
    </w:p>
    <w:p w:rsidR="00591133" w:rsidRPr="007A5A0D" w:rsidRDefault="00591133" w:rsidP="003D1AE8">
      <w:pPr>
        <w:pStyle w:val="B1"/>
      </w:pPr>
      <w:r w:rsidRPr="007A5A0D">
        <w:t>1&gt;</w:t>
      </w:r>
      <w:r w:rsidRPr="007A5A0D">
        <w:tab/>
        <w:t xml:space="preserve">if </w:t>
      </w:r>
      <w:r w:rsidRPr="007A5A0D">
        <w:rPr>
          <w:i/>
        </w:rPr>
        <w:t>SystemInformationBlockType18</w:t>
      </w:r>
      <w:r w:rsidRPr="007A5A0D">
        <w:t xml:space="preserve"> is broadcast by the PCell:</w:t>
      </w:r>
    </w:p>
    <w:p w:rsidR="00591133" w:rsidRPr="007A5A0D" w:rsidRDefault="00591133" w:rsidP="003D1AE8">
      <w:pPr>
        <w:pStyle w:val="B2"/>
      </w:pPr>
      <w:r w:rsidRPr="007A5A0D">
        <w:t>2&gt;</w:t>
      </w:r>
      <w:r w:rsidRPr="007A5A0D">
        <w:tab/>
        <w:t xml:space="preserve">ensure having a valid version of </w:t>
      </w:r>
      <w:r w:rsidRPr="007A5A0D">
        <w:rPr>
          <w:i/>
          <w:iCs/>
        </w:rPr>
        <w:t>SystemInformationBlockType18</w:t>
      </w:r>
      <w:r w:rsidRPr="007A5A0D">
        <w:t xml:space="preserve"> for the PCell;</w:t>
      </w:r>
    </w:p>
    <w:p w:rsidR="00591133" w:rsidRPr="007A5A0D" w:rsidRDefault="00591133" w:rsidP="003D1AE8">
      <w:pPr>
        <w:pStyle w:val="B2"/>
      </w:pPr>
      <w:r w:rsidRPr="007A5A0D">
        <w:t>2&gt; if configured by upper layers to receive sidelink communication:</w:t>
      </w:r>
    </w:p>
    <w:p w:rsidR="00591133" w:rsidRPr="007A5A0D" w:rsidRDefault="00591133" w:rsidP="003D1AE8">
      <w:pPr>
        <w:pStyle w:val="B3"/>
      </w:pPr>
      <w:r w:rsidRPr="007A5A0D">
        <w:t>3&gt;</w:t>
      </w:r>
      <w:r w:rsidRPr="007A5A0D">
        <w:tab/>
        <w:t xml:space="preserve">if the UE did not transmit a </w:t>
      </w:r>
      <w:r w:rsidRPr="007A5A0D">
        <w:rPr>
          <w:i/>
        </w:rPr>
        <w:t>SidelinkUEInformation</w:t>
      </w:r>
      <w:r w:rsidRPr="007A5A0D">
        <w:t xml:space="preserve"> message since last entering RRC_CONNECTED state; or</w:t>
      </w:r>
    </w:p>
    <w:p w:rsidR="00591133" w:rsidRPr="007A5A0D" w:rsidRDefault="00591133" w:rsidP="003D1AE8">
      <w:pPr>
        <w:pStyle w:val="B3"/>
      </w:pPr>
      <w:r w:rsidRPr="007A5A0D">
        <w:t>3&gt;</w:t>
      </w:r>
      <w:r w:rsidRPr="007A5A0D">
        <w:tab/>
        <w:t xml:space="preserve">if since the last time the UE transmitted a </w:t>
      </w:r>
      <w:r w:rsidRPr="007A5A0D">
        <w:rPr>
          <w:i/>
        </w:rPr>
        <w:t>SidelinkUEInformation</w:t>
      </w:r>
      <w:r w:rsidRPr="007A5A0D">
        <w:t xml:space="preserve"> message the UE connected to a PCell not broadcasting </w:t>
      </w:r>
      <w:r w:rsidRPr="007A5A0D">
        <w:rPr>
          <w:i/>
        </w:rPr>
        <w:t>SystemInformationBlockType18</w:t>
      </w:r>
      <w:r w:rsidRPr="007A5A0D">
        <w:t>; or</w:t>
      </w:r>
    </w:p>
    <w:p w:rsidR="00591133" w:rsidRPr="007A5A0D" w:rsidRDefault="00591133" w:rsidP="003D1AE8">
      <w:pPr>
        <w:pStyle w:val="NO"/>
      </w:pPr>
      <w:r w:rsidRPr="007A5A0D">
        <w:t>NOTE 2:</w:t>
      </w:r>
      <w:r w:rsidRPr="007A5A0D">
        <w:tab/>
        <w:t xml:space="preserve">After handover/ re-establishment from a source PCell not broadcasting </w:t>
      </w:r>
      <w:r w:rsidRPr="007A5A0D">
        <w:rPr>
          <w:i/>
        </w:rPr>
        <w:t>SystemInformationBlockType18</w:t>
      </w:r>
      <w:r w:rsidRPr="007A5A0D">
        <w:t xml:space="preserve"> the UE repeats the same interest information that it provided previously as such a source PCell may not forward the interest information.</w:t>
      </w:r>
    </w:p>
    <w:p w:rsidR="00591133" w:rsidRPr="007A5A0D" w:rsidRDefault="00591133" w:rsidP="003D1AE8">
      <w:pPr>
        <w:pStyle w:val="B3"/>
      </w:pPr>
      <w:r w:rsidRPr="007A5A0D">
        <w:t>3&gt;</w:t>
      </w:r>
      <w:r w:rsidRPr="007A5A0D">
        <w:tab/>
        <w:t xml:space="preserve">if the last transmission of the </w:t>
      </w:r>
      <w:r w:rsidRPr="007A5A0D">
        <w:rPr>
          <w:i/>
        </w:rPr>
        <w:t>SidelinkUEInformation</w:t>
      </w:r>
      <w:r w:rsidRPr="007A5A0D">
        <w:t xml:space="preserve"> message did not include </w:t>
      </w:r>
      <w:r w:rsidRPr="007A5A0D">
        <w:rPr>
          <w:i/>
        </w:rPr>
        <w:t>commRxInterestedFreq</w:t>
      </w:r>
      <w:r w:rsidRPr="007A5A0D">
        <w:t xml:space="preserve">; or if the frequency configured by upper layers to receive sidelink communication on has changed since the last transmission of the </w:t>
      </w:r>
      <w:r w:rsidRPr="007A5A0D">
        <w:rPr>
          <w:i/>
        </w:rPr>
        <w:t>SidelinkUEInformation</w:t>
      </w:r>
      <w:r w:rsidRPr="007A5A0D">
        <w:t xml:space="preserve"> message:</w:t>
      </w:r>
    </w:p>
    <w:p w:rsidR="00591133" w:rsidRPr="007A5A0D" w:rsidRDefault="00591133" w:rsidP="003D1AE8">
      <w:pPr>
        <w:pStyle w:val="B4"/>
      </w:pPr>
      <w:r w:rsidRPr="007A5A0D">
        <w:t>4&gt;</w:t>
      </w:r>
      <w:r w:rsidRPr="007A5A0D">
        <w:tab/>
        <w:t xml:space="preserve">initiate transmission of the </w:t>
      </w:r>
      <w:r w:rsidRPr="007A5A0D">
        <w:rPr>
          <w:i/>
        </w:rPr>
        <w:t>SidelinkUEInformation</w:t>
      </w:r>
      <w:r w:rsidRPr="007A5A0D">
        <w:t xml:space="preserve"> message to indicate the sidelink communication reception frequency of interest in accordance with 5.</w:t>
      </w:r>
      <w:r w:rsidR="00381DF4" w:rsidRPr="007A5A0D">
        <w:t>10</w:t>
      </w:r>
      <w:r w:rsidRPr="007A5A0D">
        <w:t>.2.3;</w:t>
      </w:r>
    </w:p>
    <w:p w:rsidR="00591133" w:rsidRPr="007A5A0D" w:rsidRDefault="00591133" w:rsidP="003D1AE8">
      <w:pPr>
        <w:pStyle w:val="B2"/>
      </w:pPr>
      <w:r w:rsidRPr="007A5A0D">
        <w:t>2&gt;</w:t>
      </w:r>
      <w:r w:rsidRPr="007A5A0D">
        <w:tab/>
        <w:t>else:</w:t>
      </w:r>
    </w:p>
    <w:p w:rsidR="00591133" w:rsidRPr="007A5A0D" w:rsidRDefault="00591133" w:rsidP="003D1AE8">
      <w:pPr>
        <w:pStyle w:val="B3"/>
      </w:pPr>
      <w:r w:rsidRPr="007A5A0D">
        <w:t>3&gt;</w:t>
      </w:r>
      <w:r w:rsidRPr="007A5A0D">
        <w:tab/>
        <w:t xml:space="preserve">if the last transmission of the </w:t>
      </w:r>
      <w:r w:rsidRPr="007A5A0D">
        <w:rPr>
          <w:i/>
        </w:rPr>
        <w:t>SidelinkUEInformation</w:t>
      </w:r>
      <w:r w:rsidRPr="007A5A0D">
        <w:t xml:space="preserve"> message included </w:t>
      </w:r>
      <w:r w:rsidRPr="007A5A0D">
        <w:rPr>
          <w:i/>
        </w:rPr>
        <w:t>commRxInterestedFreq</w:t>
      </w:r>
      <w:r w:rsidRPr="007A5A0D">
        <w:t>:</w:t>
      </w:r>
    </w:p>
    <w:p w:rsidR="00591133" w:rsidRPr="007A5A0D" w:rsidRDefault="00591133" w:rsidP="003D1AE8">
      <w:pPr>
        <w:pStyle w:val="B4"/>
      </w:pPr>
      <w:r w:rsidRPr="007A5A0D">
        <w:t>4&gt;</w:t>
      </w:r>
      <w:r w:rsidRPr="007A5A0D">
        <w:tab/>
        <w:t xml:space="preserve">initiate transmission of the </w:t>
      </w:r>
      <w:r w:rsidRPr="007A5A0D">
        <w:rPr>
          <w:i/>
        </w:rPr>
        <w:t>SidelinkUEInformation</w:t>
      </w:r>
      <w:r w:rsidRPr="007A5A0D">
        <w:t xml:space="preserve"> message to indicate it is no longer interested in sidelink communication reception in accordance with 5.</w:t>
      </w:r>
      <w:r w:rsidR="00381DF4" w:rsidRPr="007A5A0D">
        <w:t>10</w:t>
      </w:r>
      <w:r w:rsidRPr="007A5A0D">
        <w:t>.2.3;</w:t>
      </w:r>
    </w:p>
    <w:p w:rsidR="00591133" w:rsidRPr="007A5A0D" w:rsidRDefault="00591133" w:rsidP="003D1AE8">
      <w:pPr>
        <w:pStyle w:val="B2"/>
      </w:pPr>
      <w:r w:rsidRPr="007A5A0D">
        <w:t>2&gt;</w:t>
      </w:r>
      <w:r w:rsidRPr="007A5A0D">
        <w:tab/>
        <w:t>if configured by upper layers to transmit sidelink communication:</w:t>
      </w:r>
    </w:p>
    <w:p w:rsidR="00591133" w:rsidRPr="007A5A0D" w:rsidRDefault="00591133" w:rsidP="003D1AE8">
      <w:pPr>
        <w:pStyle w:val="B3"/>
      </w:pPr>
      <w:r w:rsidRPr="007A5A0D">
        <w:t>3&gt;</w:t>
      </w:r>
      <w:r w:rsidRPr="007A5A0D">
        <w:tab/>
        <w:t xml:space="preserve">if the UE did not transmit a </w:t>
      </w:r>
      <w:r w:rsidRPr="007A5A0D">
        <w:rPr>
          <w:i/>
        </w:rPr>
        <w:t>SidelinkUEInformation</w:t>
      </w:r>
      <w:r w:rsidRPr="007A5A0D">
        <w:t xml:space="preserve"> message since entering RRC_CONNECTED state; or</w:t>
      </w:r>
    </w:p>
    <w:p w:rsidR="00591133" w:rsidRPr="007A5A0D" w:rsidRDefault="00591133" w:rsidP="003D1AE8">
      <w:pPr>
        <w:pStyle w:val="B3"/>
      </w:pPr>
      <w:r w:rsidRPr="007A5A0D">
        <w:t>3&gt;</w:t>
      </w:r>
      <w:r w:rsidRPr="007A5A0D">
        <w:tab/>
        <w:t xml:space="preserve">if since the last time the UE transmitted a </w:t>
      </w:r>
      <w:r w:rsidRPr="007A5A0D">
        <w:rPr>
          <w:i/>
        </w:rPr>
        <w:t>SidelinkUEInformation</w:t>
      </w:r>
      <w:r w:rsidRPr="007A5A0D">
        <w:t xml:space="preserve"> message the UE connected to a PCell not broadcasting </w:t>
      </w:r>
      <w:r w:rsidRPr="007A5A0D">
        <w:rPr>
          <w:i/>
        </w:rPr>
        <w:t>SystemInformationBlockType18</w:t>
      </w:r>
      <w:r w:rsidRPr="007A5A0D">
        <w:t>; or</w:t>
      </w:r>
    </w:p>
    <w:p w:rsidR="00591133" w:rsidRPr="007A5A0D" w:rsidRDefault="00591133" w:rsidP="003D1AE8">
      <w:pPr>
        <w:pStyle w:val="B3"/>
      </w:pPr>
      <w:r w:rsidRPr="007A5A0D">
        <w:t>3&gt;</w:t>
      </w:r>
      <w:r w:rsidRPr="007A5A0D">
        <w:tab/>
        <w:t xml:space="preserve">if the last transmission of the </w:t>
      </w:r>
      <w:r w:rsidRPr="007A5A0D">
        <w:rPr>
          <w:i/>
        </w:rPr>
        <w:t>SidelinkUEInformation</w:t>
      </w:r>
      <w:r w:rsidRPr="007A5A0D">
        <w:t xml:space="preserve"> message did not include </w:t>
      </w:r>
      <w:r w:rsidRPr="007A5A0D">
        <w:rPr>
          <w:i/>
        </w:rPr>
        <w:t>commTxResourceReq</w:t>
      </w:r>
      <w:r w:rsidRPr="007A5A0D">
        <w:t xml:space="preserve">; or if the information carried by the </w:t>
      </w:r>
      <w:r w:rsidRPr="007A5A0D">
        <w:rPr>
          <w:i/>
        </w:rPr>
        <w:t>commTxResourceReq</w:t>
      </w:r>
      <w:r w:rsidRPr="007A5A0D">
        <w:t xml:space="preserve"> has changed since the last transmission of the </w:t>
      </w:r>
      <w:r w:rsidRPr="007A5A0D">
        <w:rPr>
          <w:i/>
        </w:rPr>
        <w:t>SidelinkUEInformation</w:t>
      </w:r>
      <w:r w:rsidRPr="007A5A0D">
        <w:t xml:space="preserve"> message:</w:t>
      </w:r>
    </w:p>
    <w:p w:rsidR="00591133" w:rsidRPr="007A5A0D" w:rsidRDefault="00591133" w:rsidP="003D1AE8">
      <w:pPr>
        <w:pStyle w:val="B4"/>
      </w:pPr>
      <w:r w:rsidRPr="007A5A0D">
        <w:t>4&gt;</w:t>
      </w:r>
      <w:r w:rsidRPr="007A5A0D">
        <w:tab/>
        <w:t xml:space="preserve">initiate transmission of the </w:t>
      </w:r>
      <w:r w:rsidRPr="007A5A0D">
        <w:rPr>
          <w:i/>
        </w:rPr>
        <w:t>SidelinkUEInformation</w:t>
      </w:r>
      <w:r w:rsidRPr="007A5A0D">
        <w:t xml:space="preserve"> message to indicate the sidelink communication transmission resources required by the UE in accordance with 5.</w:t>
      </w:r>
      <w:r w:rsidR="00381DF4" w:rsidRPr="007A5A0D">
        <w:t>10</w:t>
      </w:r>
      <w:r w:rsidRPr="007A5A0D">
        <w:t>.2.3;</w:t>
      </w:r>
    </w:p>
    <w:p w:rsidR="00591133" w:rsidRPr="007A5A0D" w:rsidRDefault="00591133" w:rsidP="003D1AE8">
      <w:pPr>
        <w:pStyle w:val="B2"/>
      </w:pPr>
      <w:r w:rsidRPr="007A5A0D">
        <w:t>2&gt;</w:t>
      </w:r>
      <w:r w:rsidRPr="007A5A0D">
        <w:tab/>
        <w:t>else:</w:t>
      </w:r>
    </w:p>
    <w:p w:rsidR="00591133" w:rsidRPr="007A5A0D" w:rsidRDefault="00591133" w:rsidP="003D1AE8">
      <w:pPr>
        <w:pStyle w:val="B3"/>
      </w:pPr>
      <w:r w:rsidRPr="007A5A0D">
        <w:t>3&gt;</w:t>
      </w:r>
      <w:r w:rsidRPr="007A5A0D">
        <w:tab/>
        <w:t xml:space="preserve">if the last transmission of the </w:t>
      </w:r>
      <w:r w:rsidRPr="007A5A0D">
        <w:rPr>
          <w:i/>
        </w:rPr>
        <w:t>SidelinkUEInformation</w:t>
      </w:r>
      <w:r w:rsidRPr="007A5A0D">
        <w:t xml:space="preserve"> message included </w:t>
      </w:r>
      <w:r w:rsidRPr="007A5A0D">
        <w:rPr>
          <w:i/>
        </w:rPr>
        <w:t>commTxResourceReq</w:t>
      </w:r>
      <w:r w:rsidRPr="007A5A0D">
        <w:t>:</w:t>
      </w:r>
    </w:p>
    <w:p w:rsidR="00591133" w:rsidRPr="007A5A0D" w:rsidRDefault="00591133" w:rsidP="003D1AE8">
      <w:pPr>
        <w:pStyle w:val="B4"/>
      </w:pPr>
      <w:r w:rsidRPr="007A5A0D">
        <w:t>4&gt;</w:t>
      </w:r>
      <w:r w:rsidRPr="007A5A0D">
        <w:tab/>
        <w:t xml:space="preserve">initiate transmission of the </w:t>
      </w:r>
      <w:r w:rsidRPr="007A5A0D">
        <w:rPr>
          <w:i/>
        </w:rPr>
        <w:t>SidelinkUEInformation</w:t>
      </w:r>
      <w:r w:rsidRPr="007A5A0D">
        <w:t xml:space="preserve"> message to indicate it does no longer require sidelink communication transmission resources in accordance with 5.</w:t>
      </w:r>
      <w:r w:rsidR="00381DF4" w:rsidRPr="007A5A0D">
        <w:t>10</w:t>
      </w:r>
      <w:r w:rsidRPr="007A5A0D">
        <w:t>.2.3;</w:t>
      </w:r>
    </w:p>
    <w:p w:rsidR="00591133" w:rsidRPr="007A5A0D" w:rsidRDefault="00591133" w:rsidP="003D1AE8">
      <w:pPr>
        <w:pStyle w:val="B1"/>
      </w:pPr>
      <w:r w:rsidRPr="007A5A0D">
        <w:lastRenderedPageBreak/>
        <w:t>1&gt;</w:t>
      </w:r>
      <w:r w:rsidRPr="007A5A0D">
        <w:tab/>
        <w:t xml:space="preserve">if </w:t>
      </w:r>
      <w:r w:rsidRPr="007A5A0D">
        <w:rPr>
          <w:i/>
        </w:rPr>
        <w:t>SystemInformationBlockType19</w:t>
      </w:r>
      <w:r w:rsidRPr="007A5A0D">
        <w:t xml:space="preserve"> is broadcast by the PCell:</w:t>
      </w:r>
    </w:p>
    <w:p w:rsidR="00591133" w:rsidRPr="007A5A0D" w:rsidRDefault="00591133" w:rsidP="003D1AE8">
      <w:pPr>
        <w:pStyle w:val="B2"/>
      </w:pPr>
      <w:r w:rsidRPr="007A5A0D">
        <w:t>2&gt;</w:t>
      </w:r>
      <w:r w:rsidRPr="007A5A0D">
        <w:tab/>
        <w:t xml:space="preserve">ensure having a valid version of </w:t>
      </w:r>
      <w:r w:rsidRPr="007A5A0D">
        <w:rPr>
          <w:i/>
          <w:iCs/>
        </w:rPr>
        <w:t>SystemInformationBlockType19</w:t>
      </w:r>
      <w:r w:rsidRPr="007A5A0D">
        <w:t xml:space="preserve"> for the PCell;</w:t>
      </w:r>
    </w:p>
    <w:p w:rsidR="00591133" w:rsidRPr="007A5A0D" w:rsidRDefault="00591133" w:rsidP="003D1AE8">
      <w:pPr>
        <w:pStyle w:val="B2"/>
      </w:pPr>
      <w:r w:rsidRPr="007A5A0D">
        <w:t>2&gt; if configured by upper layers to receive sidelink discovery announcements on a serving frequency or on one or more frequencies included in</w:t>
      </w:r>
      <w:r w:rsidRPr="007A5A0D">
        <w:rPr>
          <w:i/>
        </w:rPr>
        <w:t xml:space="preserve"> discInterFreqList</w:t>
      </w:r>
      <w:r w:rsidRPr="007A5A0D">
        <w:t xml:space="preserve">, if included in </w:t>
      </w:r>
      <w:r w:rsidRPr="007A5A0D">
        <w:rPr>
          <w:i/>
        </w:rPr>
        <w:t>SystemInformationBlockType19</w:t>
      </w:r>
      <w:r w:rsidRPr="007A5A0D">
        <w:t>:</w:t>
      </w:r>
    </w:p>
    <w:p w:rsidR="00591133" w:rsidRPr="007A5A0D" w:rsidRDefault="00591133" w:rsidP="003D1AE8">
      <w:pPr>
        <w:pStyle w:val="B3"/>
      </w:pPr>
      <w:r w:rsidRPr="007A5A0D">
        <w:t>3&gt;</w:t>
      </w:r>
      <w:r w:rsidRPr="007A5A0D">
        <w:tab/>
        <w:t xml:space="preserve">if the UE did not transmit a </w:t>
      </w:r>
      <w:r w:rsidRPr="007A5A0D">
        <w:rPr>
          <w:i/>
        </w:rPr>
        <w:t>SidelinkUEInformation</w:t>
      </w:r>
      <w:r w:rsidRPr="007A5A0D">
        <w:t xml:space="preserve"> message since last entering RRC_CONNECTED state; or</w:t>
      </w:r>
    </w:p>
    <w:p w:rsidR="00591133" w:rsidRPr="007A5A0D" w:rsidRDefault="00591133" w:rsidP="003D1AE8">
      <w:pPr>
        <w:pStyle w:val="B3"/>
      </w:pPr>
      <w:r w:rsidRPr="007A5A0D">
        <w:t>3&gt;</w:t>
      </w:r>
      <w:r w:rsidRPr="007A5A0D">
        <w:tab/>
        <w:t xml:space="preserve">if since the last time the UE transmitted a </w:t>
      </w:r>
      <w:r w:rsidRPr="007A5A0D">
        <w:rPr>
          <w:i/>
        </w:rPr>
        <w:t>SidelinkUEInformation</w:t>
      </w:r>
      <w:r w:rsidRPr="007A5A0D">
        <w:t xml:space="preserve"> message the UE connected to a PCell not broadcasting </w:t>
      </w:r>
      <w:r w:rsidRPr="007A5A0D">
        <w:rPr>
          <w:i/>
        </w:rPr>
        <w:t>SystemInformationBlockType19</w:t>
      </w:r>
      <w:r w:rsidRPr="007A5A0D">
        <w:t>; or</w:t>
      </w:r>
    </w:p>
    <w:p w:rsidR="00591133" w:rsidRPr="007A5A0D" w:rsidRDefault="00591133" w:rsidP="003D1AE8">
      <w:pPr>
        <w:pStyle w:val="B3"/>
      </w:pPr>
      <w:r w:rsidRPr="007A5A0D">
        <w:t>3&gt;</w:t>
      </w:r>
      <w:r w:rsidRPr="007A5A0D">
        <w:tab/>
        <w:t xml:space="preserve">if the last transmission of the </w:t>
      </w:r>
      <w:r w:rsidRPr="007A5A0D">
        <w:rPr>
          <w:i/>
        </w:rPr>
        <w:t>SidelinkUEInformation</w:t>
      </w:r>
      <w:r w:rsidRPr="007A5A0D">
        <w:t xml:space="preserve"> message did not include </w:t>
      </w:r>
      <w:r w:rsidRPr="007A5A0D">
        <w:rPr>
          <w:i/>
        </w:rPr>
        <w:t>discRxInterest</w:t>
      </w:r>
      <w:r w:rsidRPr="007A5A0D">
        <w:t>:</w:t>
      </w:r>
    </w:p>
    <w:p w:rsidR="00591133" w:rsidRPr="007A5A0D" w:rsidRDefault="00591133" w:rsidP="003D1AE8">
      <w:pPr>
        <w:pStyle w:val="B4"/>
      </w:pPr>
      <w:r w:rsidRPr="007A5A0D">
        <w:t>4&gt;</w:t>
      </w:r>
      <w:r w:rsidRPr="007A5A0D">
        <w:tab/>
        <w:t xml:space="preserve">initiate transmission of the </w:t>
      </w:r>
      <w:r w:rsidRPr="007A5A0D">
        <w:rPr>
          <w:i/>
        </w:rPr>
        <w:t>SidelinkUEInformation</w:t>
      </w:r>
      <w:r w:rsidRPr="007A5A0D">
        <w:t xml:space="preserve"> message to indicate it is interested in sidelink discovery reception in accordance with 5.</w:t>
      </w:r>
      <w:r w:rsidR="00381DF4" w:rsidRPr="007A5A0D">
        <w:t>10</w:t>
      </w:r>
      <w:r w:rsidRPr="007A5A0D">
        <w:t>.2.3;</w:t>
      </w:r>
    </w:p>
    <w:p w:rsidR="00591133" w:rsidRPr="007A5A0D" w:rsidRDefault="00591133" w:rsidP="003D1AE8">
      <w:pPr>
        <w:pStyle w:val="B2"/>
      </w:pPr>
      <w:r w:rsidRPr="007A5A0D">
        <w:t>2&gt;</w:t>
      </w:r>
      <w:r w:rsidRPr="007A5A0D">
        <w:tab/>
        <w:t>else:</w:t>
      </w:r>
    </w:p>
    <w:p w:rsidR="00591133" w:rsidRPr="007A5A0D" w:rsidRDefault="00591133" w:rsidP="003D1AE8">
      <w:pPr>
        <w:pStyle w:val="B3"/>
      </w:pPr>
      <w:r w:rsidRPr="007A5A0D">
        <w:t>3&gt;</w:t>
      </w:r>
      <w:r w:rsidRPr="007A5A0D">
        <w:tab/>
        <w:t xml:space="preserve">if the last transmission of the </w:t>
      </w:r>
      <w:r w:rsidRPr="007A5A0D">
        <w:rPr>
          <w:i/>
        </w:rPr>
        <w:t>SidelinkUEInformation</w:t>
      </w:r>
      <w:r w:rsidRPr="007A5A0D">
        <w:t xml:space="preserve"> message included </w:t>
      </w:r>
      <w:r w:rsidRPr="007A5A0D">
        <w:rPr>
          <w:i/>
        </w:rPr>
        <w:t>discRxInterest</w:t>
      </w:r>
      <w:r w:rsidRPr="007A5A0D">
        <w:t>:</w:t>
      </w:r>
    </w:p>
    <w:p w:rsidR="00591133" w:rsidRPr="007A5A0D" w:rsidRDefault="00591133" w:rsidP="003D1AE8">
      <w:pPr>
        <w:pStyle w:val="B4"/>
      </w:pPr>
      <w:r w:rsidRPr="007A5A0D">
        <w:t>4&gt;</w:t>
      </w:r>
      <w:r w:rsidRPr="007A5A0D">
        <w:tab/>
        <w:t xml:space="preserve">initiate transmission of the </w:t>
      </w:r>
      <w:r w:rsidRPr="007A5A0D">
        <w:rPr>
          <w:i/>
        </w:rPr>
        <w:t>SidelinkUEInformation</w:t>
      </w:r>
      <w:r w:rsidRPr="007A5A0D">
        <w:t xml:space="preserve"> message to indicate it is no longer interested in sidelink discovery reception in accordance with 5.</w:t>
      </w:r>
      <w:r w:rsidR="00381DF4" w:rsidRPr="007A5A0D">
        <w:t>10</w:t>
      </w:r>
      <w:r w:rsidRPr="007A5A0D">
        <w:t>.2.3;</w:t>
      </w:r>
    </w:p>
    <w:p w:rsidR="00591133" w:rsidRPr="007A5A0D" w:rsidRDefault="00591133" w:rsidP="003D1AE8">
      <w:pPr>
        <w:pStyle w:val="B2"/>
      </w:pPr>
      <w:r w:rsidRPr="007A5A0D">
        <w:t>2&gt;</w:t>
      </w:r>
      <w:r w:rsidRPr="007A5A0D">
        <w:tab/>
        <w:t>if the UE is configured by upper layers to transmit sidelink discovery announcements:</w:t>
      </w:r>
    </w:p>
    <w:p w:rsidR="00591133" w:rsidRPr="007A5A0D" w:rsidRDefault="00591133" w:rsidP="003D1AE8">
      <w:pPr>
        <w:pStyle w:val="B3"/>
      </w:pPr>
      <w:r w:rsidRPr="007A5A0D">
        <w:t>3&gt;</w:t>
      </w:r>
      <w:r w:rsidRPr="007A5A0D">
        <w:tab/>
        <w:t xml:space="preserve">if the UE did not transmit a </w:t>
      </w:r>
      <w:r w:rsidRPr="007A5A0D">
        <w:rPr>
          <w:i/>
        </w:rPr>
        <w:t>SidelinkUEInformation</w:t>
      </w:r>
      <w:r w:rsidRPr="007A5A0D">
        <w:t xml:space="preserve"> message since entering RRC_CONNECTED state; or</w:t>
      </w:r>
    </w:p>
    <w:p w:rsidR="00591133" w:rsidRPr="007A5A0D" w:rsidRDefault="00591133" w:rsidP="003D1AE8">
      <w:pPr>
        <w:pStyle w:val="B3"/>
      </w:pPr>
      <w:r w:rsidRPr="007A5A0D">
        <w:t>3&gt;</w:t>
      </w:r>
      <w:r w:rsidRPr="007A5A0D">
        <w:tab/>
        <w:t xml:space="preserve">if since the last time the UE transmitted a </w:t>
      </w:r>
      <w:r w:rsidRPr="007A5A0D">
        <w:rPr>
          <w:i/>
        </w:rPr>
        <w:t>SidelinkUEInformation</w:t>
      </w:r>
      <w:r w:rsidRPr="007A5A0D">
        <w:t xml:space="preserve"> message the UE connected to a PCell not broadcasting </w:t>
      </w:r>
      <w:r w:rsidRPr="007A5A0D">
        <w:rPr>
          <w:i/>
        </w:rPr>
        <w:t>SystemInformationBlockType19</w:t>
      </w:r>
      <w:r w:rsidRPr="007A5A0D">
        <w:t>; or</w:t>
      </w:r>
    </w:p>
    <w:p w:rsidR="00591133" w:rsidRPr="007A5A0D" w:rsidRDefault="00591133" w:rsidP="003D1AE8">
      <w:pPr>
        <w:pStyle w:val="B3"/>
      </w:pPr>
      <w:r w:rsidRPr="007A5A0D">
        <w:t>3&gt;</w:t>
      </w:r>
      <w:r w:rsidRPr="007A5A0D">
        <w:tab/>
        <w:t xml:space="preserve">if the last transmission of the </w:t>
      </w:r>
      <w:r w:rsidRPr="007A5A0D">
        <w:rPr>
          <w:i/>
        </w:rPr>
        <w:t>SidelinkUEInformation</w:t>
      </w:r>
      <w:r w:rsidRPr="007A5A0D">
        <w:t xml:space="preserve"> message did not include</w:t>
      </w:r>
      <w:r w:rsidRPr="007A5A0D">
        <w:rPr>
          <w:i/>
        </w:rPr>
        <w:t xml:space="preserve"> discTxResourceReq</w:t>
      </w:r>
      <w:r w:rsidRPr="007A5A0D">
        <w:t xml:space="preserve">; or if the </w:t>
      </w:r>
      <w:r w:rsidR="00965ABC" w:rsidRPr="007A5A0D">
        <w:t xml:space="preserve">sidelink </w:t>
      </w:r>
      <w:r w:rsidRPr="007A5A0D">
        <w:t xml:space="preserve">discovery announcement resources required by the UE have changed (i.e. resulting in a change of </w:t>
      </w:r>
      <w:r w:rsidRPr="007A5A0D">
        <w:rPr>
          <w:i/>
        </w:rPr>
        <w:t>discTxResourceReq</w:t>
      </w:r>
      <w:r w:rsidRPr="007A5A0D">
        <w:t xml:space="preserve">) since the last transmission of the </w:t>
      </w:r>
      <w:r w:rsidRPr="007A5A0D">
        <w:rPr>
          <w:i/>
        </w:rPr>
        <w:t>SidelinkUEInformation</w:t>
      </w:r>
      <w:r w:rsidRPr="007A5A0D">
        <w:t xml:space="preserve"> message:</w:t>
      </w:r>
    </w:p>
    <w:p w:rsidR="00591133" w:rsidRPr="007A5A0D" w:rsidRDefault="00591133" w:rsidP="003D1AE8">
      <w:pPr>
        <w:pStyle w:val="B4"/>
      </w:pPr>
      <w:r w:rsidRPr="007A5A0D">
        <w:t>4&gt;</w:t>
      </w:r>
      <w:r w:rsidRPr="007A5A0D">
        <w:tab/>
        <w:t xml:space="preserve">initiate transmission of the </w:t>
      </w:r>
      <w:r w:rsidRPr="007A5A0D">
        <w:rPr>
          <w:i/>
        </w:rPr>
        <w:t>SidelinkUEInformation</w:t>
      </w:r>
      <w:r w:rsidRPr="007A5A0D">
        <w:t xml:space="preserve"> message to indicate the sidelink discovery announcement resources required by the UE in accordance with 5.</w:t>
      </w:r>
      <w:r w:rsidR="00381DF4" w:rsidRPr="007A5A0D">
        <w:t>10</w:t>
      </w:r>
      <w:r w:rsidRPr="007A5A0D">
        <w:t>.2.3;</w:t>
      </w:r>
    </w:p>
    <w:p w:rsidR="00591133" w:rsidRPr="007A5A0D" w:rsidRDefault="00591133" w:rsidP="003D1AE8">
      <w:pPr>
        <w:pStyle w:val="B2"/>
      </w:pPr>
      <w:r w:rsidRPr="007A5A0D">
        <w:t>2&gt;</w:t>
      </w:r>
      <w:r w:rsidRPr="007A5A0D">
        <w:tab/>
        <w:t>else:</w:t>
      </w:r>
    </w:p>
    <w:p w:rsidR="00591133" w:rsidRPr="007A5A0D" w:rsidRDefault="00591133" w:rsidP="003D1AE8">
      <w:pPr>
        <w:pStyle w:val="B3"/>
      </w:pPr>
      <w:r w:rsidRPr="007A5A0D">
        <w:t>3&gt;</w:t>
      </w:r>
      <w:r w:rsidRPr="007A5A0D">
        <w:tab/>
        <w:t xml:space="preserve">if the last transmission of the </w:t>
      </w:r>
      <w:r w:rsidRPr="007A5A0D">
        <w:rPr>
          <w:i/>
        </w:rPr>
        <w:t>SidelinkUEInformation</w:t>
      </w:r>
      <w:r w:rsidRPr="007A5A0D">
        <w:t xml:space="preserve"> message included </w:t>
      </w:r>
      <w:r w:rsidRPr="007A5A0D">
        <w:rPr>
          <w:i/>
        </w:rPr>
        <w:t>discTxResourceReq</w:t>
      </w:r>
      <w:r w:rsidRPr="007A5A0D">
        <w:t>:</w:t>
      </w:r>
    </w:p>
    <w:p w:rsidR="00591133" w:rsidRPr="007A5A0D" w:rsidRDefault="00591133" w:rsidP="003D1AE8">
      <w:pPr>
        <w:pStyle w:val="B4"/>
      </w:pPr>
      <w:r w:rsidRPr="007A5A0D">
        <w:t>4&gt;</w:t>
      </w:r>
      <w:r w:rsidRPr="007A5A0D">
        <w:tab/>
        <w:t xml:space="preserve">initiate transmission of the </w:t>
      </w:r>
      <w:r w:rsidRPr="007A5A0D">
        <w:rPr>
          <w:i/>
        </w:rPr>
        <w:t>SidelinkUEInformation</w:t>
      </w:r>
      <w:r w:rsidRPr="007A5A0D">
        <w:t xml:space="preserve"> message to indicate it does no longer require sidelink discovery announcement resources in accordance with 5.</w:t>
      </w:r>
      <w:r w:rsidR="00381DF4" w:rsidRPr="007A5A0D">
        <w:t>10</w:t>
      </w:r>
      <w:r w:rsidRPr="007A5A0D">
        <w:t>.2.3;</w:t>
      </w:r>
    </w:p>
    <w:p w:rsidR="00591133" w:rsidRPr="007A5A0D" w:rsidRDefault="00381DF4" w:rsidP="003D1AE8">
      <w:pPr>
        <w:pStyle w:val="Heading4"/>
      </w:pPr>
      <w:bookmarkStart w:id="1121" w:name="_Toc5814894"/>
      <w:bookmarkStart w:id="1122" w:name="_Toc52542360"/>
      <w:bookmarkStart w:id="1123" w:name="_Toc52543379"/>
      <w:r w:rsidRPr="007A5A0D">
        <w:t>5.10</w:t>
      </w:r>
      <w:r w:rsidR="00591133" w:rsidRPr="007A5A0D">
        <w:t>.2.3</w:t>
      </w:r>
      <w:r w:rsidR="00591133" w:rsidRPr="007A5A0D">
        <w:tab/>
        <w:t xml:space="preserve">Actions related to transmission of </w:t>
      </w:r>
      <w:r w:rsidR="00591133" w:rsidRPr="007A5A0D">
        <w:rPr>
          <w:i/>
        </w:rPr>
        <w:t>SidelinkUEInformation</w:t>
      </w:r>
      <w:r w:rsidR="00591133" w:rsidRPr="007A5A0D">
        <w:t xml:space="preserve"> message</w:t>
      </w:r>
      <w:bookmarkEnd w:id="1121"/>
      <w:bookmarkEnd w:id="1122"/>
      <w:bookmarkEnd w:id="1123"/>
    </w:p>
    <w:p w:rsidR="00591133" w:rsidRPr="007A5A0D" w:rsidRDefault="00591133" w:rsidP="003D1AE8">
      <w:r w:rsidRPr="007A5A0D">
        <w:t xml:space="preserve">The UE shall set the contents of the </w:t>
      </w:r>
      <w:r w:rsidRPr="007A5A0D">
        <w:rPr>
          <w:i/>
        </w:rPr>
        <w:t>SidelinkUEInformation</w:t>
      </w:r>
      <w:r w:rsidRPr="007A5A0D">
        <w:t xml:space="preserve"> message as follows:</w:t>
      </w:r>
    </w:p>
    <w:p w:rsidR="00591133" w:rsidRPr="007A5A0D" w:rsidRDefault="00591133" w:rsidP="003D1AE8">
      <w:pPr>
        <w:pStyle w:val="B1"/>
      </w:pPr>
      <w:r w:rsidRPr="007A5A0D">
        <w:t>1&gt;</w:t>
      </w:r>
      <w:r w:rsidRPr="007A5A0D">
        <w:tab/>
        <w:t xml:space="preserve">if </w:t>
      </w:r>
      <w:r w:rsidRPr="007A5A0D">
        <w:rPr>
          <w:i/>
        </w:rPr>
        <w:t>SystemInformationBlockType18</w:t>
      </w:r>
      <w:r w:rsidRPr="007A5A0D">
        <w:t xml:space="preserve"> is broadcast by the PCell:</w:t>
      </w:r>
    </w:p>
    <w:p w:rsidR="00591133" w:rsidRPr="007A5A0D" w:rsidRDefault="00591133" w:rsidP="003D1AE8">
      <w:pPr>
        <w:pStyle w:val="B2"/>
      </w:pPr>
      <w:r w:rsidRPr="007A5A0D">
        <w:t>2&gt; if configured by upper layers to receive sidelink communication:</w:t>
      </w:r>
    </w:p>
    <w:p w:rsidR="00591133" w:rsidRPr="007A5A0D" w:rsidRDefault="00591133" w:rsidP="003D1AE8">
      <w:pPr>
        <w:pStyle w:val="B3"/>
      </w:pPr>
      <w:r w:rsidRPr="007A5A0D">
        <w:t>3&gt;</w:t>
      </w:r>
      <w:r w:rsidRPr="007A5A0D">
        <w:tab/>
        <w:t xml:space="preserve">include </w:t>
      </w:r>
      <w:r w:rsidRPr="007A5A0D">
        <w:rPr>
          <w:i/>
        </w:rPr>
        <w:t>commRxInterestedFreq</w:t>
      </w:r>
      <w:r w:rsidRPr="007A5A0D">
        <w:t xml:space="preserve"> and set it to the sidelink communication frequency;</w:t>
      </w:r>
    </w:p>
    <w:p w:rsidR="00591133" w:rsidRPr="007A5A0D" w:rsidRDefault="00591133" w:rsidP="003D1AE8">
      <w:pPr>
        <w:pStyle w:val="B2"/>
      </w:pPr>
      <w:r w:rsidRPr="007A5A0D">
        <w:t>2&gt;</w:t>
      </w:r>
      <w:r w:rsidRPr="007A5A0D">
        <w:tab/>
        <w:t>if configured by upper layers to transmit sidelink communication:</w:t>
      </w:r>
    </w:p>
    <w:p w:rsidR="00591133" w:rsidRPr="007A5A0D" w:rsidRDefault="00591133" w:rsidP="003D1AE8">
      <w:pPr>
        <w:pStyle w:val="B3"/>
      </w:pPr>
      <w:r w:rsidRPr="007A5A0D">
        <w:t>3&gt;</w:t>
      </w:r>
      <w:r w:rsidRPr="007A5A0D">
        <w:tab/>
        <w:t xml:space="preserve">include </w:t>
      </w:r>
      <w:r w:rsidRPr="007A5A0D">
        <w:rPr>
          <w:i/>
        </w:rPr>
        <w:t xml:space="preserve">commTxResourceReq </w:t>
      </w:r>
      <w:r w:rsidRPr="007A5A0D">
        <w:t>and set its fields as follows:</w:t>
      </w:r>
    </w:p>
    <w:p w:rsidR="00591133" w:rsidRPr="007A5A0D" w:rsidRDefault="00591133" w:rsidP="003D1AE8">
      <w:pPr>
        <w:pStyle w:val="B4"/>
      </w:pPr>
      <w:r w:rsidRPr="007A5A0D">
        <w:t>4&gt;</w:t>
      </w:r>
      <w:r w:rsidRPr="007A5A0D">
        <w:tab/>
        <w:t xml:space="preserve">set </w:t>
      </w:r>
      <w:r w:rsidRPr="007A5A0D">
        <w:rPr>
          <w:i/>
        </w:rPr>
        <w:t>carrierFreq</w:t>
      </w:r>
      <w:r w:rsidRPr="007A5A0D">
        <w:t xml:space="preserve"> to indicate the sidelink communication frequency i.e. the same value as indicated in </w:t>
      </w:r>
      <w:r w:rsidRPr="007A5A0D">
        <w:rPr>
          <w:i/>
        </w:rPr>
        <w:t>commRxInterestedFreq</w:t>
      </w:r>
      <w:r w:rsidRPr="007A5A0D">
        <w:t xml:space="preserve"> if included;</w:t>
      </w:r>
    </w:p>
    <w:p w:rsidR="00591133" w:rsidRPr="007A5A0D" w:rsidRDefault="00591133" w:rsidP="003D1AE8">
      <w:pPr>
        <w:pStyle w:val="B4"/>
      </w:pPr>
      <w:r w:rsidRPr="007A5A0D">
        <w:t>4&gt;</w:t>
      </w:r>
      <w:r w:rsidRPr="007A5A0D">
        <w:tab/>
        <w:t xml:space="preserve">set </w:t>
      </w:r>
      <w:r w:rsidRPr="007A5A0D">
        <w:rPr>
          <w:i/>
        </w:rPr>
        <w:t>destinationInfoList</w:t>
      </w:r>
      <w:r w:rsidRPr="007A5A0D">
        <w:t xml:space="preserve"> to include the sidelink communication transmission destination(s) for which it requests E-UTRAN to assign dedicated resources;</w:t>
      </w:r>
    </w:p>
    <w:p w:rsidR="00591133" w:rsidRPr="007A5A0D" w:rsidRDefault="00591133" w:rsidP="003D1AE8">
      <w:pPr>
        <w:pStyle w:val="B1"/>
      </w:pPr>
      <w:r w:rsidRPr="007A5A0D">
        <w:t>1&gt;</w:t>
      </w:r>
      <w:r w:rsidRPr="007A5A0D">
        <w:tab/>
        <w:t xml:space="preserve">if </w:t>
      </w:r>
      <w:r w:rsidRPr="007A5A0D">
        <w:rPr>
          <w:i/>
        </w:rPr>
        <w:t>SystemInformationBlockType19</w:t>
      </w:r>
      <w:r w:rsidRPr="007A5A0D">
        <w:t xml:space="preserve"> is broadcast by the PCell:</w:t>
      </w:r>
    </w:p>
    <w:p w:rsidR="00591133" w:rsidRPr="007A5A0D" w:rsidRDefault="00591133" w:rsidP="003D1AE8">
      <w:pPr>
        <w:pStyle w:val="B2"/>
      </w:pPr>
      <w:r w:rsidRPr="007A5A0D">
        <w:lastRenderedPageBreak/>
        <w:t>2&gt; if configured by upper layers to receive sidelink discovery announcements on a serving frequency or one or more frequencies included in</w:t>
      </w:r>
      <w:r w:rsidRPr="007A5A0D">
        <w:rPr>
          <w:i/>
        </w:rPr>
        <w:t xml:space="preserve"> discInterFreqList</w:t>
      </w:r>
      <w:r w:rsidRPr="007A5A0D">
        <w:t>, if included in</w:t>
      </w:r>
      <w:r w:rsidRPr="007A5A0D">
        <w:rPr>
          <w:i/>
        </w:rPr>
        <w:t xml:space="preserve"> SystemInformationBlockType19</w:t>
      </w:r>
      <w:r w:rsidRPr="007A5A0D">
        <w:t>:</w:t>
      </w:r>
    </w:p>
    <w:p w:rsidR="00591133" w:rsidRPr="007A5A0D" w:rsidRDefault="00591133" w:rsidP="003D1AE8">
      <w:pPr>
        <w:pStyle w:val="B3"/>
      </w:pPr>
      <w:r w:rsidRPr="007A5A0D">
        <w:t>3&gt;</w:t>
      </w:r>
      <w:r w:rsidRPr="007A5A0D">
        <w:tab/>
        <w:t xml:space="preserve">include </w:t>
      </w:r>
      <w:r w:rsidRPr="007A5A0D">
        <w:rPr>
          <w:i/>
        </w:rPr>
        <w:t>discRxInterest</w:t>
      </w:r>
      <w:r w:rsidRPr="007A5A0D">
        <w:t>;</w:t>
      </w:r>
    </w:p>
    <w:p w:rsidR="00591133" w:rsidRPr="007A5A0D" w:rsidRDefault="00591133" w:rsidP="003D1AE8">
      <w:pPr>
        <w:pStyle w:val="B2"/>
      </w:pPr>
      <w:r w:rsidRPr="007A5A0D">
        <w:t>2&gt;</w:t>
      </w:r>
      <w:r w:rsidRPr="007A5A0D">
        <w:tab/>
        <w:t>if the UE is configured by upper layers to transmit sidelink discovery announcements:</w:t>
      </w:r>
    </w:p>
    <w:p w:rsidR="00591133" w:rsidRPr="007A5A0D" w:rsidRDefault="00591133" w:rsidP="003D1AE8">
      <w:pPr>
        <w:pStyle w:val="B3"/>
      </w:pPr>
      <w:r w:rsidRPr="007A5A0D">
        <w:t>3&gt;</w:t>
      </w:r>
      <w:r w:rsidRPr="007A5A0D">
        <w:tab/>
        <w:t xml:space="preserve">include </w:t>
      </w:r>
      <w:r w:rsidRPr="007A5A0D">
        <w:rPr>
          <w:i/>
        </w:rPr>
        <w:t xml:space="preserve">discTxResourceReq </w:t>
      </w:r>
      <w:r w:rsidRPr="007A5A0D">
        <w:t xml:space="preserve">and set it to indicate the number of </w:t>
      </w:r>
      <w:r w:rsidR="005C0BF6" w:rsidRPr="007A5A0D">
        <w:t xml:space="preserve">discovery messages </w:t>
      </w:r>
      <w:r w:rsidRPr="007A5A0D">
        <w:t>for sidelink discovery announcement</w:t>
      </w:r>
      <w:r w:rsidR="005C0BF6" w:rsidRPr="007A5A0D">
        <w:t>(s)</w:t>
      </w:r>
      <w:r w:rsidRPr="007A5A0D">
        <w:t xml:space="preserve"> for which it requests E-UTRAN to assign dedicated resources;</w:t>
      </w:r>
    </w:p>
    <w:p w:rsidR="00591133" w:rsidRPr="007A5A0D" w:rsidRDefault="00591133" w:rsidP="003D1AE8">
      <w:r w:rsidRPr="007A5A0D">
        <w:t xml:space="preserve">The UE shall submit the </w:t>
      </w:r>
      <w:r w:rsidRPr="007A5A0D">
        <w:rPr>
          <w:i/>
        </w:rPr>
        <w:t>SidelinkUEInformation</w:t>
      </w:r>
      <w:r w:rsidRPr="007A5A0D">
        <w:t xml:space="preserve"> message to lower layers for transmission.</w:t>
      </w:r>
    </w:p>
    <w:p w:rsidR="00591133" w:rsidRPr="007A5A0D" w:rsidRDefault="00381DF4" w:rsidP="003D1AE8">
      <w:pPr>
        <w:pStyle w:val="Heading3"/>
      </w:pPr>
      <w:bookmarkStart w:id="1124" w:name="_Toc5814895"/>
      <w:bookmarkStart w:id="1125" w:name="_Toc52542361"/>
      <w:bookmarkStart w:id="1126" w:name="_Toc52543380"/>
      <w:r w:rsidRPr="007A5A0D">
        <w:t>5.10</w:t>
      </w:r>
      <w:r w:rsidR="00591133" w:rsidRPr="007A5A0D">
        <w:t>.3</w:t>
      </w:r>
      <w:r w:rsidR="00591133" w:rsidRPr="007A5A0D">
        <w:tab/>
      </w:r>
      <w:r w:rsidR="00CE6E74" w:rsidRPr="007A5A0D">
        <w:t xml:space="preserve">Sidelink </w:t>
      </w:r>
      <w:r w:rsidR="00591133" w:rsidRPr="007A5A0D">
        <w:t>communication monitoring</w:t>
      </w:r>
      <w:bookmarkEnd w:id="1124"/>
      <w:bookmarkEnd w:id="1125"/>
      <w:bookmarkEnd w:id="1126"/>
    </w:p>
    <w:p w:rsidR="00591133" w:rsidRPr="007A5A0D" w:rsidRDefault="00591133" w:rsidP="003D1AE8">
      <w:r w:rsidRPr="007A5A0D">
        <w:t>A UE capable of sidelink communication that is configured by upper layers to receive sidelink communication shall:</w:t>
      </w:r>
    </w:p>
    <w:p w:rsidR="00591133" w:rsidRPr="007A5A0D" w:rsidRDefault="00591133" w:rsidP="003D1AE8">
      <w:pPr>
        <w:pStyle w:val="B1"/>
      </w:pPr>
      <w:r w:rsidRPr="007A5A0D">
        <w:t xml:space="preserve">1&gt; if the conditions for sidelink </w:t>
      </w:r>
      <w:r w:rsidR="00381DF4" w:rsidRPr="007A5A0D">
        <w:t>operation as defined in 5.10</w:t>
      </w:r>
      <w:r w:rsidRPr="007A5A0D">
        <w:t>.1a are met:</w:t>
      </w:r>
    </w:p>
    <w:p w:rsidR="00591133" w:rsidRPr="007A5A0D" w:rsidRDefault="00591133" w:rsidP="003D1AE8">
      <w:pPr>
        <w:pStyle w:val="B2"/>
      </w:pPr>
      <w:r w:rsidRPr="007A5A0D">
        <w:t>2&gt; if in coverage on the frequency used for sidelink communication, as defined in TS 36.304 [4, 11.4]:</w:t>
      </w:r>
    </w:p>
    <w:p w:rsidR="00591133" w:rsidRPr="007A5A0D" w:rsidRDefault="00591133" w:rsidP="003D1AE8">
      <w:pPr>
        <w:pStyle w:val="B3"/>
      </w:pPr>
      <w:r w:rsidRPr="007A5A0D">
        <w:t>3&gt;</w:t>
      </w:r>
      <w:r w:rsidRPr="007A5A0D">
        <w:tab/>
        <w:t xml:space="preserve">if the cell chosen for sidelink communication reception broadcasts </w:t>
      </w:r>
      <w:r w:rsidRPr="007A5A0D">
        <w:rPr>
          <w:i/>
        </w:rPr>
        <w:t xml:space="preserve">SystemInformationBlockType18 </w:t>
      </w:r>
      <w:r w:rsidRPr="007A5A0D">
        <w:t xml:space="preserve">including </w:t>
      </w:r>
      <w:r w:rsidRPr="007A5A0D">
        <w:rPr>
          <w:i/>
        </w:rPr>
        <w:t>commRxPool</w:t>
      </w:r>
      <w:r w:rsidRPr="007A5A0D">
        <w:t>:</w:t>
      </w:r>
    </w:p>
    <w:p w:rsidR="00591133" w:rsidRPr="007A5A0D" w:rsidRDefault="00591133" w:rsidP="003D1AE8">
      <w:pPr>
        <w:pStyle w:val="B4"/>
      </w:pPr>
      <w:r w:rsidRPr="007A5A0D">
        <w:t>4&gt;</w:t>
      </w:r>
      <w:r w:rsidRPr="007A5A0D">
        <w:tab/>
        <w:t xml:space="preserve">configure lower layers to monitor sidelink control information and the corresponding data using the pool of resources indicated by </w:t>
      </w:r>
      <w:r w:rsidRPr="007A5A0D">
        <w:rPr>
          <w:i/>
        </w:rPr>
        <w:t>commRxPool</w:t>
      </w:r>
      <w:r w:rsidRPr="007A5A0D">
        <w:t>;</w:t>
      </w:r>
    </w:p>
    <w:p w:rsidR="00591133" w:rsidRPr="007A5A0D" w:rsidRDefault="00591133" w:rsidP="003D1AE8">
      <w:pPr>
        <w:pStyle w:val="NO"/>
      </w:pPr>
      <w:r w:rsidRPr="007A5A0D">
        <w:t>NOTE 1:</w:t>
      </w:r>
      <w:r w:rsidRPr="007A5A0D">
        <w:tab/>
        <w:t xml:space="preserve">If </w:t>
      </w:r>
      <w:r w:rsidRPr="007A5A0D">
        <w:rPr>
          <w:i/>
        </w:rPr>
        <w:t>commRxPool</w:t>
      </w:r>
      <w:r w:rsidRPr="007A5A0D">
        <w:t xml:space="preserve"> includes one or more entries including </w:t>
      </w:r>
      <w:r w:rsidRPr="007A5A0D">
        <w:rPr>
          <w:i/>
        </w:rPr>
        <w:t>rxParametersNCell</w:t>
      </w:r>
      <w:r w:rsidRPr="007A5A0D">
        <w:t>, the UE may only monitor such entries if the associated PSS/SSS or SLSSIDs is detected. When monitoring such pool(s), the UE applies the timing of the concerned PSS/SSS or SLSS.</w:t>
      </w:r>
    </w:p>
    <w:p w:rsidR="00591133" w:rsidRPr="007A5A0D" w:rsidRDefault="00591133" w:rsidP="003D1AE8">
      <w:pPr>
        <w:pStyle w:val="B2"/>
      </w:pPr>
      <w:r w:rsidRPr="007A5A0D">
        <w:t>2&gt;</w:t>
      </w:r>
      <w:r w:rsidRPr="007A5A0D">
        <w:tab/>
        <w:t>else (i.e. out of coverage on the sidelink carrier):</w:t>
      </w:r>
    </w:p>
    <w:p w:rsidR="00591133" w:rsidRPr="007A5A0D" w:rsidRDefault="00591133" w:rsidP="003D1AE8">
      <w:pPr>
        <w:pStyle w:val="B3"/>
        <w:tabs>
          <w:tab w:val="left" w:pos="5245"/>
        </w:tabs>
      </w:pPr>
      <w:r w:rsidRPr="007A5A0D">
        <w:t>3&gt;</w:t>
      </w:r>
      <w:r w:rsidRPr="007A5A0D">
        <w:tab/>
        <w:t xml:space="preserve">configure lower layers to monitor sidelink control information and the corresponding data using the pool of resources that were preconfigured (i.e. </w:t>
      </w:r>
      <w:r w:rsidRPr="007A5A0D">
        <w:rPr>
          <w:i/>
        </w:rPr>
        <w:t>preconfigComm</w:t>
      </w:r>
      <w:r w:rsidRPr="007A5A0D">
        <w:t xml:space="preserve"> in </w:t>
      </w:r>
      <w:r w:rsidRPr="007A5A0D">
        <w:rPr>
          <w:i/>
        </w:rPr>
        <w:t>SL-Preconfiguration</w:t>
      </w:r>
      <w:r w:rsidRPr="007A5A0D">
        <w:t xml:space="preserve"> defined in 9.</w:t>
      </w:r>
      <w:r w:rsidR="00381DF4" w:rsidRPr="007A5A0D">
        <w:t>3</w:t>
      </w:r>
      <w:r w:rsidRPr="007A5A0D">
        <w:t>);</w:t>
      </w:r>
    </w:p>
    <w:p w:rsidR="00591133" w:rsidRPr="007A5A0D" w:rsidRDefault="00591133" w:rsidP="003D1AE8">
      <w:pPr>
        <w:pStyle w:val="NO"/>
      </w:pPr>
      <w:r w:rsidRPr="007A5A0D">
        <w:t>NOTE 2:</w:t>
      </w:r>
      <w:r w:rsidRPr="007A5A0D">
        <w:tab/>
        <w:t>The UE may monitor in accordance with the timing of the selected SyncRef UE, or if the UE does not have a selected SyncRef UE, based on the UE</w:t>
      </w:r>
      <w:r w:rsidR="00026FD5" w:rsidRPr="007A5A0D">
        <w:t>'</w:t>
      </w:r>
      <w:r w:rsidRPr="007A5A0D">
        <w:t>s own timing.</w:t>
      </w:r>
    </w:p>
    <w:p w:rsidR="00591133" w:rsidRPr="007A5A0D" w:rsidRDefault="00381DF4" w:rsidP="003D1AE8">
      <w:pPr>
        <w:pStyle w:val="Heading3"/>
      </w:pPr>
      <w:r w:rsidRPr="007A5A0D">
        <w:br w:type="page"/>
      </w:r>
      <w:bookmarkStart w:id="1127" w:name="_Toc5814896"/>
      <w:bookmarkStart w:id="1128" w:name="_Toc52542362"/>
      <w:bookmarkStart w:id="1129" w:name="_Toc52543381"/>
      <w:r w:rsidRPr="007A5A0D">
        <w:lastRenderedPageBreak/>
        <w:t>5.10</w:t>
      </w:r>
      <w:r w:rsidR="00591133" w:rsidRPr="007A5A0D">
        <w:t>.4</w:t>
      </w:r>
      <w:r w:rsidR="00591133" w:rsidRPr="007A5A0D">
        <w:tab/>
      </w:r>
      <w:r w:rsidR="00CE6E74" w:rsidRPr="007A5A0D">
        <w:t xml:space="preserve">Sidelink </w:t>
      </w:r>
      <w:r w:rsidR="00591133" w:rsidRPr="007A5A0D">
        <w:t>communication transmission</w:t>
      </w:r>
      <w:bookmarkEnd w:id="1127"/>
      <w:bookmarkEnd w:id="1128"/>
      <w:bookmarkEnd w:id="1129"/>
    </w:p>
    <w:p w:rsidR="00591133" w:rsidRPr="007A5A0D" w:rsidRDefault="00591133" w:rsidP="003D1AE8">
      <w:r w:rsidRPr="007A5A0D">
        <w:t>A UE capable of sidelink communication that is configured by upper layers to transmit sidelink communication and has related data to be transmitted shall:</w:t>
      </w:r>
    </w:p>
    <w:p w:rsidR="00591133" w:rsidRPr="007A5A0D" w:rsidRDefault="00591133" w:rsidP="003D1AE8">
      <w:pPr>
        <w:pStyle w:val="B1"/>
      </w:pPr>
      <w:r w:rsidRPr="007A5A0D">
        <w:t>1&gt; if the conditions for sidelink operation as defined in 5.</w:t>
      </w:r>
      <w:r w:rsidR="00381DF4" w:rsidRPr="007A5A0D">
        <w:t>10</w:t>
      </w:r>
      <w:r w:rsidRPr="007A5A0D">
        <w:t>.1a are met:</w:t>
      </w:r>
    </w:p>
    <w:p w:rsidR="00591133" w:rsidRPr="007A5A0D" w:rsidRDefault="00591133" w:rsidP="003D1AE8">
      <w:pPr>
        <w:pStyle w:val="B2"/>
      </w:pPr>
      <w:r w:rsidRPr="007A5A0D">
        <w:t>2&gt; if in coverage on the frequency used for sidelink communication, as defined in TS 36.304 [4, 11.4]:</w:t>
      </w:r>
    </w:p>
    <w:p w:rsidR="00591133" w:rsidRPr="007A5A0D" w:rsidRDefault="00591133" w:rsidP="003D1AE8">
      <w:pPr>
        <w:pStyle w:val="B3"/>
      </w:pPr>
      <w:r w:rsidRPr="007A5A0D">
        <w:t>3&gt; if the UE is in RRC_CONNECTED and uses the PCell for sidelink communication:</w:t>
      </w:r>
    </w:p>
    <w:p w:rsidR="00591133" w:rsidRPr="007A5A0D" w:rsidRDefault="00591133" w:rsidP="003D1AE8">
      <w:pPr>
        <w:pStyle w:val="B4"/>
      </w:pPr>
      <w:r w:rsidRPr="007A5A0D">
        <w:t xml:space="preserve">4&gt; if the UE is configured, by the current PCell/ the PCell in which physical layer problems or radio link failure was detected, with </w:t>
      </w:r>
      <w:r w:rsidRPr="007A5A0D">
        <w:rPr>
          <w:i/>
        </w:rPr>
        <w:t>commTxResources</w:t>
      </w:r>
      <w:r w:rsidRPr="007A5A0D">
        <w:t xml:space="preserve"> set to </w:t>
      </w:r>
      <w:r w:rsidRPr="007A5A0D">
        <w:rPr>
          <w:i/>
        </w:rPr>
        <w:t>scheduled</w:t>
      </w:r>
      <w:r w:rsidRPr="007A5A0D">
        <w:t>:</w:t>
      </w:r>
    </w:p>
    <w:p w:rsidR="00591133" w:rsidRPr="007A5A0D" w:rsidRDefault="00591133" w:rsidP="003D1AE8">
      <w:pPr>
        <w:pStyle w:val="B5"/>
      </w:pPr>
      <w:r w:rsidRPr="007A5A0D">
        <w:t xml:space="preserve">5&gt; if T310 or T311 is running; and if the PCell at which the UE detected physical layer problems or radio link failure broadcasts </w:t>
      </w:r>
      <w:r w:rsidRPr="007A5A0D">
        <w:rPr>
          <w:i/>
        </w:rPr>
        <w:t>SystemInformationBlockType18</w:t>
      </w:r>
      <w:r w:rsidRPr="007A5A0D">
        <w:t xml:space="preserve"> including </w:t>
      </w:r>
      <w:r w:rsidRPr="007A5A0D">
        <w:rPr>
          <w:i/>
        </w:rPr>
        <w:t>commTxPoolExceptional</w:t>
      </w:r>
      <w:r w:rsidRPr="007A5A0D">
        <w:t>; or</w:t>
      </w:r>
    </w:p>
    <w:p w:rsidR="00591133" w:rsidRPr="007A5A0D" w:rsidRDefault="00591133" w:rsidP="003D1AE8">
      <w:pPr>
        <w:pStyle w:val="B5"/>
      </w:pPr>
      <w:r w:rsidRPr="007A5A0D">
        <w:t xml:space="preserve">5&gt; if T301 is running and the cell on which the UE initiated connection re-establishment broadcasts </w:t>
      </w:r>
      <w:r w:rsidRPr="007A5A0D">
        <w:rPr>
          <w:i/>
        </w:rPr>
        <w:t>SystemInformationBlockType18</w:t>
      </w:r>
      <w:r w:rsidRPr="007A5A0D">
        <w:t xml:space="preserve"> including </w:t>
      </w:r>
      <w:r w:rsidRPr="007A5A0D">
        <w:rPr>
          <w:i/>
        </w:rPr>
        <w:t>commTxPoolExceptional</w:t>
      </w:r>
      <w:r w:rsidRPr="007A5A0D">
        <w:t>:</w:t>
      </w:r>
    </w:p>
    <w:p w:rsidR="00591133" w:rsidRPr="007A5A0D" w:rsidRDefault="00591133" w:rsidP="003D1AE8">
      <w:pPr>
        <w:pStyle w:val="B6"/>
      </w:pPr>
      <w:r w:rsidRPr="007A5A0D">
        <w:t>6&gt;</w:t>
      </w:r>
      <w:r w:rsidRPr="007A5A0D">
        <w:tab/>
        <w:t xml:space="preserve">configure lower layers to transmit the sidelink control information and the corresponding data using the pool of resources indicated by the first entry in </w:t>
      </w:r>
      <w:r w:rsidRPr="007A5A0D">
        <w:rPr>
          <w:i/>
        </w:rPr>
        <w:t>commTxPoolExceptional</w:t>
      </w:r>
      <w:r w:rsidRPr="007A5A0D">
        <w:t>;</w:t>
      </w:r>
    </w:p>
    <w:p w:rsidR="00591133" w:rsidRPr="007A5A0D" w:rsidRDefault="00591133" w:rsidP="003D1AE8">
      <w:pPr>
        <w:pStyle w:val="B5"/>
      </w:pPr>
      <w:r w:rsidRPr="007A5A0D">
        <w:t>5&gt;</w:t>
      </w:r>
      <w:r w:rsidRPr="007A5A0D">
        <w:tab/>
        <w:t>else:</w:t>
      </w:r>
    </w:p>
    <w:p w:rsidR="00591133" w:rsidRPr="007A5A0D" w:rsidRDefault="00591133" w:rsidP="003D1AE8">
      <w:pPr>
        <w:pStyle w:val="B6"/>
      </w:pPr>
      <w:r w:rsidRPr="007A5A0D">
        <w:t>6&gt;</w:t>
      </w:r>
      <w:r w:rsidRPr="007A5A0D">
        <w:tab/>
        <w:t xml:space="preserve">configure lower layers to request E-UTRAN to assign transmission resources for </w:t>
      </w:r>
      <w:r w:rsidR="00CE6E74" w:rsidRPr="007A5A0D">
        <w:rPr>
          <w:lang w:eastAsia="ko-KR"/>
        </w:rPr>
        <w:t>sidelink</w:t>
      </w:r>
      <w:r w:rsidR="00CE6E74" w:rsidRPr="007A5A0D">
        <w:t xml:space="preserve"> </w:t>
      </w:r>
      <w:r w:rsidRPr="007A5A0D">
        <w:t>communication;</w:t>
      </w:r>
    </w:p>
    <w:p w:rsidR="00591133" w:rsidRPr="007A5A0D" w:rsidRDefault="00591133" w:rsidP="003D1AE8">
      <w:pPr>
        <w:pStyle w:val="B4"/>
      </w:pPr>
      <w:r w:rsidRPr="007A5A0D">
        <w:t>4&gt;</w:t>
      </w:r>
      <w:r w:rsidRPr="007A5A0D">
        <w:tab/>
        <w:t>else if the UE is configured with</w:t>
      </w:r>
      <w:r w:rsidRPr="007A5A0D">
        <w:rPr>
          <w:i/>
        </w:rPr>
        <w:t xml:space="preserve"> commTxPoolNormalDedicated</w:t>
      </w:r>
      <w:r w:rsidRPr="007A5A0D">
        <w:t>:</w:t>
      </w:r>
    </w:p>
    <w:p w:rsidR="00591133" w:rsidRPr="007A5A0D" w:rsidRDefault="00591133" w:rsidP="003D1AE8">
      <w:pPr>
        <w:pStyle w:val="B5"/>
      </w:pPr>
      <w:r w:rsidRPr="007A5A0D">
        <w:t>5&gt;</w:t>
      </w:r>
      <w:r w:rsidRPr="007A5A0D">
        <w:tab/>
        <w:t xml:space="preserve">configure lower layers to transmit the sidelink control information and the corresponding data using the pool of resources indicated by the first entry in </w:t>
      </w:r>
      <w:r w:rsidRPr="007A5A0D">
        <w:rPr>
          <w:i/>
        </w:rPr>
        <w:t>commTxPoolNormalDedicated</w:t>
      </w:r>
      <w:r w:rsidRPr="007A5A0D">
        <w:t>;</w:t>
      </w:r>
    </w:p>
    <w:p w:rsidR="00591133" w:rsidRPr="007A5A0D" w:rsidRDefault="00591133" w:rsidP="003D1AE8">
      <w:pPr>
        <w:pStyle w:val="B3"/>
      </w:pPr>
      <w:r w:rsidRPr="007A5A0D">
        <w:t>3&gt; else (i.e. sidelink communication in RRC_IDLE or on cell other than PCell in RRC_CONNECTED):</w:t>
      </w:r>
    </w:p>
    <w:p w:rsidR="00591133" w:rsidRPr="007A5A0D" w:rsidRDefault="00591133" w:rsidP="003D1AE8">
      <w:pPr>
        <w:pStyle w:val="B4"/>
      </w:pPr>
      <w:r w:rsidRPr="007A5A0D">
        <w:t>4&gt;</w:t>
      </w:r>
      <w:r w:rsidRPr="007A5A0D">
        <w:tab/>
        <w:t xml:space="preserve">if the cell chosen for sidelink communication transmission broadcasts </w:t>
      </w:r>
      <w:r w:rsidRPr="007A5A0D">
        <w:rPr>
          <w:i/>
        </w:rPr>
        <w:t>SystemInformationBlockType18</w:t>
      </w:r>
      <w:r w:rsidRPr="007A5A0D">
        <w:t>:</w:t>
      </w:r>
    </w:p>
    <w:p w:rsidR="00591133" w:rsidRPr="007A5A0D" w:rsidRDefault="00591133" w:rsidP="003D1AE8">
      <w:pPr>
        <w:pStyle w:val="B5"/>
      </w:pPr>
      <w:r w:rsidRPr="007A5A0D">
        <w:t>5&gt;</w:t>
      </w:r>
      <w:r w:rsidRPr="007A5A0D">
        <w:tab/>
        <w:t xml:space="preserve">if </w:t>
      </w:r>
      <w:r w:rsidRPr="007A5A0D">
        <w:rPr>
          <w:i/>
        </w:rPr>
        <w:t>SystemInformationBlockType18</w:t>
      </w:r>
      <w:r w:rsidRPr="007A5A0D">
        <w:t xml:space="preserve"> includes </w:t>
      </w:r>
      <w:r w:rsidRPr="007A5A0D">
        <w:rPr>
          <w:i/>
        </w:rPr>
        <w:t>commTxPoolNormalCommon</w:t>
      </w:r>
      <w:r w:rsidRPr="007A5A0D">
        <w:t>:</w:t>
      </w:r>
    </w:p>
    <w:p w:rsidR="00591133" w:rsidRPr="007A5A0D" w:rsidRDefault="00591133" w:rsidP="003D1AE8">
      <w:pPr>
        <w:pStyle w:val="B6"/>
      </w:pPr>
      <w:r w:rsidRPr="007A5A0D">
        <w:t>6&gt;</w:t>
      </w:r>
      <w:r w:rsidRPr="007A5A0D">
        <w:tab/>
        <w:t xml:space="preserve">configure lower layers to transmit the sidelink control information and the corresponding data using the pool of resources indicated by the first entry in </w:t>
      </w:r>
      <w:r w:rsidRPr="007A5A0D">
        <w:rPr>
          <w:i/>
        </w:rPr>
        <w:t>commTxPoolNormalCommon</w:t>
      </w:r>
      <w:r w:rsidRPr="007A5A0D">
        <w:t>;</w:t>
      </w:r>
    </w:p>
    <w:p w:rsidR="00591133" w:rsidRPr="007A5A0D" w:rsidRDefault="00591133" w:rsidP="003D1AE8">
      <w:pPr>
        <w:pStyle w:val="B5"/>
      </w:pPr>
      <w:r w:rsidRPr="007A5A0D">
        <w:t>5&gt;</w:t>
      </w:r>
      <w:r w:rsidRPr="007A5A0D">
        <w:tab/>
        <w:t>else:</w:t>
      </w:r>
    </w:p>
    <w:p w:rsidR="00591133" w:rsidRPr="007A5A0D" w:rsidRDefault="00591133" w:rsidP="003D1AE8">
      <w:pPr>
        <w:pStyle w:val="B6"/>
      </w:pPr>
      <w:r w:rsidRPr="007A5A0D">
        <w:t>6&gt;</w:t>
      </w:r>
      <w:r w:rsidRPr="007A5A0D">
        <w:tab/>
        <w:t>if the last connection establishment was initiated to request sidelink communication transmission resources and resulted in T300 expiry; and</w:t>
      </w:r>
    </w:p>
    <w:p w:rsidR="00591133" w:rsidRPr="007A5A0D" w:rsidRDefault="00591133" w:rsidP="003D1AE8">
      <w:pPr>
        <w:pStyle w:val="B6"/>
      </w:pPr>
      <w:r w:rsidRPr="007A5A0D">
        <w:t xml:space="preserve">6&gt; if the cell on which the UE initiated connection establishment broadcasts </w:t>
      </w:r>
      <w:r w:rsidRPr="007A5A0D">
        <w:rPr>
          <w:i/>
        </w:rPr>
        <w:t>SystemInformationBlockType18</w:t>
      </w:r>
      <w:r w:rsidRPr="007A5A0D">
        <w:t xml:space="preserve"> including </w:t>
      </w:r>
      <w:r w:rsidRPr="007A5A0D">
        <w:rPr>
          <w:i/>
        </w:rPr>
        <w:t>commTxPoolExceptional</w:t>
      </w:r>
      <w:r w:rsidRPr="007A5A0D">
        <w:t>:</w:t>
      </w:r>
    </w:p>
    <w:p w:rsidR="00591133" w:rsidRPr="007A5A0D" w:rsidRDefault="00591133" w:rsidP="003D1AE8">
      <w:pPr>
        <w:pStyle w:val="B7"/>
      </w:pPr>
      <w:r w:rsidRPr="007A5A0D">
        <w:t>7&gt;</w:t>
      </w:r>
      <w:r w:rsidRPr="007A5A0D">
        <w:tab/>
        <w:t xml:space="preserve">from the moment T300 expired, as specified in 5.3.3.6, until receiving an </w:t>
      </w:r>
      <w:r w:rsidRPr="007A5A0D">
        <w:rPr>
          <w:i/>
        </w:rPr>
        <w:t>RRCConnectionReconfiguration</w:t>
      </w:r>
      <w:r w:rsidRPr="007A5A0D">
        <w:t xml:space="preserve"> including </w:t>
      </w:r>
      <w:r w:rsidRPr="007A5A0D">
        <w:rPr>
          <w:i/>
        </w:rPr>
        <w:t>sl-CommConfig</w:t>
      </w:r>
      <w:r w:rsidRPr="007A5A0D">
        <w:t xml:space="preserve"> or until receiving an </w:t>
      </w:r>
      <w:r w:rsidRPr="007A5A0D">
        <w:rPr>
          <w:i/>
        </w:rPr>
        <w:t>RRCConnectionRelease</w:t>
      </w:r>
      <w:r w:rsidRPr="007A5A0D">
        <w:t xml:space="preserve"> or an </w:t>
      </w:r>
      <w:r w:rsidRPr="007A5A0D">
        <w:rPr>
          <w:i/>
        </w:rPr>
        <w:t>RRCConnectionReject</w:t>
      </w:r>
      <w:r w:rsidRPr="007A5A0D">
        <w:t>;</w:t>
      </w:r>
    </w:p>
    <w:p w:rsidR="00591133" w:rsidRPr="007A5A0D" w:rsidRDefault="00591133" w:rsidP="003D1AE8">
      <w:pPr>
        <w:pStyle w:val="B7"/>
        <w:ind w:left="2552"/>
      </w:pPr>
      <w:r w:rsidRPr="007A5A0D">
        <w:t>8&gt;</w:t>
      </w:r>
      <w:r w:rsidRPr="007A5A0D">
        <w:tab/>
        <w:t xml:space="preserve">configure lower layers to transmit the sidelink control information and the corresponding data using the pool of resources indicated by the first entry in </w:t>
      </w:r>
      <w:r w:rsidRPr="007A5A0D">
        <w:rPr>
          <w:i/>
        </w:rPr>
        <w:t>commTxPoolExceptional</w:t>
      </w:r>
      <w:r w:rsidRPr="007A5A0D">
        <w:t>;</w:t>
      </w:r>
    </w:p>
    <w:p w:rsidR="00591133" w:rsidRPr="007A5A0D" w:rsidRDefault="00591133" w:rsidP="003D1AE8">
      <w:pPr>
        <w:pStyle w:val="B2"/>
      </w:pPr>
      <w:r w:rsidRPr="007A5A0D">
        <w:t>2&gt;</w:t>
      </w:r>
      <w:r w:rsidRPr="007A5A0D">
        <w:tab/>
        <w:t>else (i.e. out of coverage on sidelink carrier):</w:t>
      </w:r>
    </w:p>
    <w:p w:rsidR="00591133" w:rsidRPr="007A5A0D" w:rsidRDefault="00591133" w:rsidP="003D1AE8">
      <w:pPr>
        <w:pStyle w:val="B3"/>
      </w:pPr>
      <w:r w:rsidRPr="007A5A0D">
        <w:t>3&gt;</w:t>
      </w:r>
      <w:r w:rsidRPr="007A5A0D">
        <w:tab/>
        <w:t xml:space="preserve">configure lower layers to transmit the sidelink control information and the corresponding data using the pool of resources that were preconfigured i.e. indicated by the first entry in </w:t>
      </w:r>
      <w:r w:rsidRPr="007A5A0D">
        <w:rPr>
          <w:i/>
        </w:rPr>
        <w:t>preconfigComm</w:t>
      </w:r>
      <w:r w:rsidRPr="007A5A0D">
        <w:t xml:space="preserve"> in </w:t>
      </w:r>
      <w:r w:rsidRPr="007A5A0D">
        <w:rPr>
          <w:i/>
        </w:rPr>
        <w:t>SL-Preconfiguration</w:t>
      </w:r>
      <w:r w:rsidRPr="007A5A0D">
        <w:t xml:space="preserve"> defined in 9.</w:t>
      </w:r>
      <w:r w:rsidR="00381DF4" w:rsidRPr="007A5A0D">
        <w:t>3</w:t>
      </w:r>
      <w:r w:rsidRPr="007A5A0D">
        <w:t xml:space="preserve"> and in accordance with the timing of the selected SyncRef UE, or if the UE does not have a selected SyncRef UE, based on the UEs own timing;</w:t>
      </w:r>
    </w:p>
    <w:p w:rsidR="00591133" w:rsidRPr="007A5A0D" w:rsidRDefault="00591133" w:rsidP="003D1AE8">
      <w:pPr>
        <w:pStyle w:val="Heading3"/>
      </w:pPr>
      <w:bookmarkStart w:id="1130" w:name="_Toc5814897"/>
      <w:bookmarkStart w:id="1131" w:name="_Toc52542363"/>
      <w:bookmarkStart w:id="1132" w:name="_Toc52543382"/>
      <w:r w:rsidRPr="007A5A0D">
        <w:lastRenderedPageBreak/>
        <w:t>5.</w:t>
      </w:r>
      <w:r w:rsidR="00381DF4" w:rsidRPr="007A5A0D">
        <w:t>10</w:t>
      </w:r>
      <w:r w:rsidRPr="007A5A0D">
        <w:t>.5</w:t>
      </w:r>
      <w:r w:rsidRPr="007A5A0D">
        <w:tab/>
      </w:r>
      <w:r w:rsidR="00CE6E74" w:rsidRPr="007A5A0D">
        <w:t xml:space="preserve">Sidelink </w:t>
      </w:r>
      <w:r w:rsidRPr="007A5A0D">
        <w:t>discovery monitoring</w:t>
      </w:r>
      <w:bookmarkEnd w:id="1130"/>
      <w:bookmarkEnd w:id="1131"/>
      <w:bookmarkEnd w:id="1132"/>
    </w:p>
    <w:p w:rsidR="00591133" w:rsidRPr="007A5A0D" w:rsidRDefault="00591133" w:rsidP="003D1AE8">
      <w:r w:rsidRPr="007A5A0D">
        <w:t>A UE capable of sidelink discovery that is configured by upper layers to monitor sidelink discovery announcements shall:</w:t>
      </w:r>
    </w:p>
    <w:p w:rsidR="00591133" w:rsidRPr="007A5A0D" w:rsidRDefault="00591133" w:rsidP="003D1AE8">
      <w:pPr>
        <w:pStyle w:val="B1"/>
      </w:pPr>
      <w:r w:rsidRPr="007A5A0D">
        <w:t xml:space="preserve">1&gt; for each frequency the UE is configured to monitor sidelink discovery announcements on, prioritising the frequencies included in </w:t>
      </w:r>
      <w:r w:rsidRPr="007A5A0D">
        <w:rPr>
          <w:i/>
        </w:rPr>
        <w:t>discInterFreqList</w:t>
      </w:r>
      <w:r w:rsidRPr="007A5A0D">
        <w:t xml:space="preserve">, if included in </w:t>
      </w:r>
      <w:r w:rsidRPr="007A5A0D">
        <w:rPr>
          <w:i/>
        </w:rPr>
        <w:t>SystemInformationBlockType19</w:t>
      </w:r>
      <w:r w:rsidRPr="007A5A0D">
        <w:t>:</w:t>
      </w:r>
    </w:p>
    <w:p w:rsidR="00591133" w:rsidRPr="007A5A0D" w:rsidRDefault="00591133" w:rsidP="003D1AE8">
      <w:pPr>
        <w:pStyle w:val="B2"/>
      </w:pPr>
      <w:r w:rsidRPr="007A5A0D">
        <w:t>2&gt;</w:t>
      </w:r>
      <w:r w:rsidRPr="007A5A0D">
        <w:tab/>
        <w:t xml:space="preserve">configure lower layers to monitor sidelink discovery announcements using the pool of resources indicated by </w:t>
      </w:r>
      <w:r w:rsidRPr="007A5A0D">
        <w:rPr>
          <w:i/>
        </w:rPr>
        <w:t>discRxPool</w:t>
      </w:r>
      <w:r w:rsidRPr="007A5A0D">
        <w:t xml:space="preserve"> in </w:t>
      </w:r>
      <w:r w:rsidRPr="007A5A0D">
        <w:rPr>
          <w:i/>
        </w:rPr>
        <w:t>SystemInformationBlockType19</w:t>
      </w:r>
      <w:r w:rsidRPr="007A5A0D">
        <w:t xml:space="preserve"> without affecting normal operation i.e. receive during idle periods or by using a spare receiver;</w:t>
      </w:r>
    </w:p>
    <w:p w:rsidR="00591133" w:rsidRPr="007A5A0D" w:rsidRDefault="00591133" w:rsidP="003D1AE8">
      <w:pPr>
        <w:pStyle w:val="NO"/>
      </w:pPr>
      <w:r w:rsidRPr="007A5A0D">
        <w:t>NOTE 1:</w:t>
      </w:r>
      <w:r w:rsidRPr="007A5A0D">
        <w:tab/>
        <w:t>The requirement not to affect normal UE operation also applies for the acquisition of sidelink discovery related system and synchronisation information from inter-frequency cells.</w:t>
      </w:r>
    </w:p>
    <w:p w:rsidR="00591133" w:rsidRPr="007A5A0D" w:rsidRDefault="00591133" w:rsidP="003D1AE8">
      <w:pPr>
        <w:pStyle w:val="NO"/>
      </w:pPr>
      <w:r w:rsidRPr="007A5A0D">
        <w:t>NOTE 2:</w:t>
      </w:r>
      <w:r w:rsidRPr="007A5A0D">
        <w:tab/>
        <w:t>The UE is not required to monitor all pools simultaneously.</w:t>
      </w:r>
    </w:p>
    <w:p w:rsidR="00591133" w:rsidRPr="007A5A0D" w:rsidRDefault="00591133" w:rsidP="003D1AE8">
      <w:pPr>
        <w:pStyle w:val="NO"/>
      </w:pPr>
      <w:r w:rsidRPr="007A5A0D">
        <w:t>NOTE 3:</w:t>
      </w:r>
      <w:r w:rsidRPr="007A5A0D">
        <w:tab/>
        <w:t>It is up to UE implementation to decide whether a cell is sufficiently good to be used to monitor sidelink discovery announcements.</w:t>
      </w:r>
    </w:p>
    <w:p w:rsidR="00591133" w:rsidRPr="007A5A0D" w:rsidRDefault="00591133" w:rsidP="003D1AE8">
      <w:pPr>
        <w:pStyle w:val="NO"/>
      </w:pPr>
      <w:r w:rsidRPr="007A5A0D">
        <w:t>NOTE 4:</w:t>
      </w:r>
      <w:r w:rsidRPr="007A5A0D">
        <w:tab/>
        <w:t xml:space="preserve">If </w:t>
      </w:r>
      <w:r w:rsidRPr="007A5A0D">
        <w:rPr>
          <w:i/>
        </w:rPr>
        <w:t>discRxPool</w:t>
      </w:r>
      <w:r w:rsidRPr="007A5A0D">
        <w:t xml:space="preserve"> includes one or more entries including </w:t>
      </w:r>
      <w:r w:rsidRPr="007A5A0D">
        <w:rPr>
          <w:i/>
        </w:rPr>
        <w:t>rxParameters</w:t>
      </w:r>
      <w:r w:rsidRPr="007A5A0D">
        <w:t>, the UE may only monitor such entries if the associated SLSSIDs are detected. When monitoring such pool(s) the UE applies the timing of the corresponding SLSS.</w:t>
      </w:r>
    </w:p>
    <w:p w:rsidR="00591133" w:rsidRPr="007A5A0D" w:rsidRDefault="00381DF4" w:rsidP="003D1AE8">
      <w:pPr>
        <w:pStyle w:val="Heading3"/>
      </w:pPr>
      <w:bookmarkStart w:id="1133" w:name="_Toc5814898"/>
      <w:bookmarkStart w:id="1134" w:name="_Toc52542364"/>
      <w:bookmarkStart w:id="1135" w:name="_Toc52543383"/>
      <w:r w:rsidRPr="007A5A0D">
        <w:t>5.10</w:t>
      </w:r>
      <w:r w:rsidR="00591133" w:rsidRPr="007A5A0D">
        <w:t>.6</w:t>
      </w:r>
      <w:r w:rsidR="00591133" w:rsidRPr="007A5A0D">
        <w:tab/>
      </w:r>
      <w:r w:rsidR="00CE6E74" w:rsidRPr="007A5A0D">
        <w:t xml:space="preserve">Sidelink </w:t>
      </w:r>
      <w:r w:rsidR="00591133" w:rsidRPr="007A5A0D">
        <w:t>discovery announcement</w:t>
      </w:r>
      <w:bookmarkEnd w:id="1133"/>
      <w:bookmarkEnd w:id="1134"/>
      <w:bookmarkEnd w:id="1135"/>
    </w:p>
    <w:p w:rsidR="00591133" w:rsidRPr="007A5A0D" w:rsidRDefault="00591133" w:rsidP="003D1AE8">
      <w:r w:rsidRPr="007A5A0D">
        <w:t>A UE capable of sidelink discovery that is configured by upper layers to transmit sidelink discovery announcements shall:</w:t>
      </w:r>
    </w:p>
    <w:p w:rsidR="00591133" w:rsidRPr="007A5A0D" w:rsidRDefault="00591133" w:rsidP="003D1AE8">
      <w:pPr>
        <w:pStyle w:val="NO"/>
      </w:pPr>
      <w:r w:rsidRPr="007A5A0D">
        <w:t>NOTE 1:</w:t>
      </w:r>
      <w:r w:rsidRPr="007A5A0D">
        <w:tab/>
        <w:t>In case the configured resources are insufficient it is up to UE implementation to decide which sidelink discovery announcements to transmit.</w:t>
      </w:r>
    </w:p>
    <w:p w:rsidR="00591133" w:rsidRPr="007A5A0D" w:rsidRDefault="00591133" w:rsidP="003D1AE8">
      <w:pPr>
        <w:pStyle w:val="B1"/>
      </w:pPr>
      <w:r w:rsidRPr="007A5A0D">
        <w:t>1&gt; if the UE</w:t>
      </w:r>
      <w:r w:rsidR="00026FD5" w:rsidRPr="007A5A0D">
        <w:t>'</w:t>
      </w:r>
      <w:r w:rsidRPr="007A5A0D">
        <w:t>s serving cell (RRC_IDLE) or PCell (RRC_CONNECTED) is suitable as defined in TS 36.304 [4]:</w:t>
      </w:r>
    </w:p>
    <w:p w:rsidR="00591133" w:rsidRPr="007A5A0D" w:rsidRDefault="00591133" w:rsidP="003D1AE8">
      <w:pPr>
        <w:pStyle w:val="B2"/>
      </w:pPr>
      <w:r w:rsidRPr="007A5A0D">
        <w:t>2&gt; if the UE is in RRC_CONNECTED (i.e. PCell is used for sidelink discovery announcement):</w:t>
      </w:r>
    </w:p>
    <w:p w:rsidR="00591133" w:rsidRPr="007A5A0D" w:rsidRDefault="00591133" w:rsidP="003D1AE8">
      <w:pPr>
        <w:pStyle w:val="B3"/>
      </w:pPr>
      <w:r w:rsidRPr="007A5A0D">
        <w:t>3&gt;</w:t>
      </w:r>
      <w:r w:rsidRPr="007A5A0D">
        <w:tab/>
        <w:t xml:space="preserve">if the UE is configured with </w:t>
      </w:r>
      <w:r w:rsidRPr="007A5A0D">
        <w:rPr>
          <w:i/>
        </w:rPr>
        <w:t>discTxResources</w:t>
      </w:r>
      <w:r w:rsidRPr="007A5A0D">
        <w:t xml:space="preserve"> set to </w:t>
      </w:r>
      <w:r w:rsidRPr="007A5A0D">
        <w:rPr>
          <w:i/>
        </w:rPr>
        <w:t>scheduled</w:t>
      </w:r>
      <w:r w:rsidRPr="007A5A0D">
        <w:t>:</w:t>
      </w:r>
    </w:p>
    <w:p w:rsidR="00591133" w:rsidRPr="007A5A0D" w:rsidRDefault="00591133" w:rsidP="003D1AE8">
      <w:pPr>
        <w:pStyle w:val="B4"/>
      </w:pPr>
      <w:r w:rsidRPr="007A5A0D">
        <w:t>4&gt;</w:t>
      </w:r>
      <w:r w:rsidRPr="007A5A0D">
        <w:tab/>
        <w:t xml:space="preserve">configure lower layers to transmit the sidelink discovery announcement using the assigned resources indicated by </w:t>
      </w:r>
      <w:r w:rsidRPr="007A5A0D">
        <w:rPr>
          <w:i/>
        </w:rPr>
        <w:t>scheduled</w:t>
      </w:r>
      <w:r w:rsidRPr="007A5A0D">
        <w:t xml:space="preserve"> in </w:t>
      </w:r>
      <w:r w:rsidRPr="007A5A0D">
        <w:rPr>
          <w:i/>
        </w:rPr>
        <w:t>discTxResources</w:t>
      </w:r>
      <w:r w:rsidR="007A7C57" w:rsidRPr="007A5A0D">
        <w:t>;</w:t>
      </w:r>
    </w:p>
    <w:p w:rsidR="00591133" w:rsidRPr="007A5A0D" w:rsidRDefault="00591133" w:rsidP="003D1AE8">
      <w:pPr>
        <w:pStyle w:val="B3"/>
      </w:pPr>
      <w:r w:rsidRPr="007A5A0D">
        <w:t>3&gt;</w:t>
      </w:r>
      <w:r w:rsidRPr="007A5A0D">
        <w:tab/>
        <w:t xml:space="preserve">else if the UE is configured with </w:t>
      </w:r>
      <w:r w:rsidRPr="007A5A0D">
        <w:rPr>
          <w:i/>
        </w:rPr>
        <w:t xml:space="preserve">discTxPoolDedicated </w:t>
      </w:r>
      <w:r w:rsidRPr="007A5A0D">
        <w:t xml:space="preserve">(i.e. </w:t>
      </w:r>
      <w:r w:rsidRPr="007A5A0D">
        <w:rPr>
          <w:i/>
        </w:rPr>
        <w:t>discTxResources</w:t>
      </w:r>
      <w:r w:rsidRPr="007A5A0D">
        <w:t xml:space="preserve"> set to </w:t>
      </w:r>
      <w:r w:rsidRPr="007A5A0D">
        <w:rPr>
          <w:i/>
        </w:rPr>
        <w:t>ue-Selected</w:t>
      </w:r>
      <w:r w:rsidRPr="007A5A0D">
        <w:t>):</w:t>
      </w:r>
    </w:p>
    <w:p w:rsidR="00591133" w:rsidRPr="007A5A0D" w:rsidRDefault="00591133" w:rsidP="003D1AE8">
      <w:pPr>
        <w:pStyle w:val="B4"/>
      </w:pPr>
      <w:r w:rsidRPr="007A5A0D">
        <w:t>4&gt;</w:t>
      </w:r>
      <w:r w:rsidRPr="007A5A0D">
        <w:tab/>
        <w:t xml:space="preserve">if </w:t>
      </w:r>
      <w:r w:rsidRPr="007A5A0D">
        <w:rPr>
          <w:i/>
        </w:rPr>
        <w:t>poolSelection</w:t>
      </w:r>
      <w:r w:rsidRPr="007A5A0D">
        <w:t xml:space="preserve"> within </w:t>
      </w:r>
      <w:r w:rsidRPr="007A5A0D">
        <w:rPr>
          <w:i/>
        </w:rPr>
        <w:t>poolToAddModList</w:t>
      </w:r>
      <w:r w:rsidRPr="007A5A0D">
        <w:t xml:space="preserve"> is set to </w:t>
      </w:r>
      <w:r w:rsidRPr="007A5A0D">
        <w:rPr>
          <w:i/>
        </w:rPr>
        <w:t>rsrpBased</w:t>
      </w:r>
      <w:r w:rsidRPr="007A5A0D">
        <w:t>:</w:t>
      </w:r>
    </w:p>
    <w:p w:rsidR="00591133" w:rsidRPr="007A5A0D" w:rsidRDefault="00591133" w:rsidP="003D1AE8">
      <w:pPr>
        <w:pStyle w:val="B5"/>
      </w:pPr>
      <w:r w:rsidRPr="007A5A0D">
        <w:t>5&gt;</w:t>
      </w:r>
      <w:r w:rsidRPr="007A5A0D">
        <w:tab/>
        <w:t xml:space="preserve">select an entry of </w:t>
      </w:r>
      <w:r w:rsidRPr="007A5A0D">
        <w:rPr>
          <w:i/>
        </w:rPr>
        <w:t>poolToAddModList</w:t>
      </w:r>
      <w:r w:rsidRPr="007A5A0D">
        <w:t xml:space="preserve"> for which the RSRP measurement of the PCell, after applying the layer 3 filter defined by </w:t>
      </w:r>
      <w:r w:rsidRPr="007A5A0D">
        <w:rPr>
          <w:i/>
        </w:rPr>
        <w:t>quantityConfig</w:t>
      </w:r>
      <w:r w:rsidRPr="007A5A0D">
        <w:t xml:space="preserve"> as specified in 5.5.3.2 , is in-between </w:t>
      </w:r>
      <w:r w:rsidRPr="007A5A0D">
        <w:rPr>
          <w:i/>
        </w:rPr>
        <w:t>threshLow</w:t>
      </w:r>
      <w:r w:rsidRPr="007A5A0D">
        <w:t xml:space="preserve"> and </w:t>
      </w:r>
      <w:r w:rsidRPr="007A5A0D">
        <w:rPr>
          <w:i/>
        </w:rPr>
        <w:t>threshHigh</w:t>
      </w:r>
      <w:r w:rsidR="007A7C57" w:rsidRPr="007A5A0D">
        <w:t>;</w:t>
      </w:r>
    </w:p>
    <w:p w:rsidR="00591133" w:rsidRPr="007A5A0D" w:rsidRDefault="00591133" w:rsidP="003D1AE8">
      <w:pPr>
        <w:pStyle w:val="B4"/>
      </w:pPr>
      <w:r w:rsidRPr="007A5A0D">
        <w:t>4&gt;</w:t>
      </w:r>
      <w:r w:rsidRPr="007A5A0D">
        <w:tab/>
        <w:t>else:</w:t>
      </w:r>
    </w:p>
    <w:p w:rsidR="00591133" w:rsidRPr="007A5A0D" w:rsidRDefault="00591133" w:rsidP="003D1AE8">
      <w:pPr>
        <w:pStyle w:val="B5"/>
      </w:pPr>
      <w:r w:rsidRPr="007A5A0D">
        <w:t>5&gt;</w:t>
      </w:r>
      <w:r w:rsidRPr="007A5A0D">
        <w:tab/>
        <w:t xml:space="preserve">randomly select, using a uniform distribution, an entry of </w:t>
      </w:r>
      <w:r w:rsidRPr="007A5A0D">
        <w:rPr>
          <w:i/>
        </w:rPr>
        <w:t>poolToAddModList</w:t>
      </w:r>
      <w:r w:rsidR="007A7C57" w:rsidRPr="007A5A0D">
        <w:t>;</w:t>
      </w:r>
    </w:p>
    <w:p w:rsidR="00591133" w:rsidRPr="007A5A0D" w:rsidRDefault="00591133" w:rsidP="003D1AE8">
      <w:pPr>
        <w:pStyle w:val="B4"/>
      </w:pPr>
      <w:r w:rsidRPr="007A5A0D">
        <w:t>4&gt;</w:t>
      </w:r>
      <w:r w:rsidRPr="007A5A0D">
        <w:tab/>
        <w:t>configure lower layers to transmit the sidelink discovery announcement using the selected pool of resources:</w:t>
      </w:r>
    </w:p>
    <w:p w:rsidR="00591133" w:rsidRPr="007A5A0D" w:rsidRDefault="00591133" w:rsidP="003D1AE8">
      <w:pPr>
        <w:pStyle w:val="B2"/>
      </w:pPr>
      <w:r w:rsidRPr="007A5A0D">
        <w:t>2&gt;</w:t>
      </w:r>
      <w:r w:rsidRPr="007A5A0D">
        <w:tab/>
        <w:t>else if T300 is not running (i.e. UE in RRC_IDLE, announcing via serving cell):</w:t>
      </w:r>
    </w:p>
    <w:p w:rsidR="00591133" w:rsidRPr="007A5A0D" w:rsidRDefault="00591133" w:rsidP="003D1AE8">
      <w:pPr>
        <w:pStyle w:val="B3"/>
      </w:pPr>
      <w:r w:rsidRPr="007A5A0D">
        <w:t>3&gt;</w:t>
      </w:r>
      <w:r w:rsidRPr="007A5A0D">
        <w:tab/>
        <w:t xml:space="preserve">if </w:t>
      </w:r>
      <w:r w:rsidRPr="007A5A0D">
        <w:rPr>
          <w:i/>
        </w:rPr>
        <w:t xml:space="preserve">SystemInformationBlockType19 </w:t>
      </w:r>
      <w:r w:rsidRPr="007A5A0D">
        <w:t xml:space="preserve">of the serving cell includes </w:t>
      </w:r>
      <w:r w:rsidRPr="007A5A0D">
        <w:rPr>
          <w:i/>
        </w:rPr>
        <w:t>discTxPoolCommon</w:t>
      </w:r>
      <w:r w:rsidRPr="007A5A0D">
        <w:t>:</w:t>
      </w:r>
    </w:p>
    <w:p w:rsidR="00591133" w:rsidRPr="007A5A0D" w:rsidRDefault="00591133" w:rsidP="003D1AE8">
      <w:pPr>
        <w:pStyle w:val="B4"/>
      </w:pPr>
      <w:r w:rsidRPr="007A5A0D">
        <w:t>4&gt;</w:t>
      </w:r>
      <w:r w:rsidRPr="007A5A0D">
        <w:tab/>
        <w:t xml:space="preserve">if </w:t>
      </w:r>
      <w:r w:rsidRPr="007A5A0D">
        <w:rPr>
          <w:i/>
        </w:rPr>
        <w:t>poolSelection</w:t>
      </w:r>
      <w:r w:rsidRPr="007A5A0D">
        <w:t xml:space="preserve"> is set to </w:t>
      </w:r>
      <w:r w:rsidRPr="007A5A0D">
        <w:rPr>
          <w:i/>
        </w:rPr>
        <w:t>rsrpBased</w:t>
      </w:r>
      <w:r w:rsidRPr="007A5A0D">
        <w:t>:</w:t>
      </w:r>
    </w:p>
    <w:p w:rsidR="00591133" w:rsidRPr="007A5A0D" w:rsidRDefault="00591133" w:rsidP="003D1AE8">
      <w:pPr>
        <w:pStyle w:val="B5"/>
      </w:pPr>
      <w:r w:rsidRPr="007A5A0D">
        <w:t>5&gt;</w:t>
      </w:r>
      <w:r w:rsidRPr="007A5A0D">
        <w:tab/>
        <w:t xml:space="preserve">select an entry of </w:t>
      </w:r>
      <w:r w:rsidRPr="007A5A0D">
        <w:rPr>
          <w:i/>
        </w:rPr>
        <w:t>discTxPoolCommon</w:t>
      </w:r>
      <w:r w:rsidRPr="007A5A0D">
        <w:t xml:space="preserve"> for which RSRP measurement of the serving cell is in-between </w:t>
      </w:r>
      <w:r w:rsidRPr="007A5A0D">
        <w:rPr>
          <w:i/>
        </w:rPr>
        <w:t>threshLow</w:t>
      </w:r>
      <w:r w:rsidRPr="007A5A0D">
        <w:t xml:space="preserve"> and </w:t>
      </w:r>
      <w:r w:rsidRPr="007A5A0D">
        <w:rPr>
          <w:i/>
        </w:rPr>
        <w:t>threshHigh</w:t>
      </w:r>
      <w:r w:rsidR="007A7C57" w:rsidRPr="007A5A0D">
        <w:t>;</w:t>
      </w:r>
    </w:p>
    <w:p w:rsidR="00591133" w:rsidRPr="007A5A0D" w:rsidRDefault="00591133" w:rsidP="003D1AE8">
      <w:pPr>
        <w:pStyle w:val="B4"/>
      </w:pPr>
      <w:r w:rsidRPr="007A5A0D">
        <w:t>4&gt;</w:t>
      </w:r>
      <w:r w:rsidRPr="007A5A0D">
        <w:tab/>
        <w:t>else:</w:t>
      </w:r>
    </w:p>
    <w:p w:rsidR="00591133" w:rsidRPr="007A5A0D" w:rsidRDefault="00591133" w:rsidP="003D1AE8">
      <w:pPr>
        <w:pStyle w:val="B5"/>
      </w:pPr>
      <w:r w:rsidRPr="007A5A0D">
        <w:lastRenderedPageBreak/>
        <w:t>5&gt;</w:t>
      </w:r>
      <w:r w:rsidRPr="007A5A0D">
        <w:tab/>
        <w:t xml:space="preserve">randomly select, using a uniform distribution, an entry of </w:t>
      </w:r>
      <w:r w:rsidRPr="007A5A0D">
        <w:rPr>
          <w:i/>
        </w:rPr>
        <w:t>discTxPoolCommon</w:t>
      </w:r>
      <w:r w:rsidR="007A7C57" w:rsidRPr="007A5A0D">
        <w:t>;</w:t>
      </w:r>
    </w:p>
    <w:p w:rsidR="00591133" w:rsidRPr="007A5A0D" w:rsidRDefault="00591133" w:rsidP="003D1AE8">
      <w:pPr>
        <w:pStyle w:val="B4"/>
      </w:pPr>
      <w:r w:rsidRPr="007A5A0D">
        <w:t>4&gt;</w:t>
      </w:r>
      <w:r w:rsidRPr="007A5A0D">
        <w:tab/>
        <w:t>configure lower layers to transmit the sidelink discovery announcement using the selected pool of resources;</w:t>
      </w:r>
    </w:p>
    <w:p w:rsidR="00591133" w:rsidRPr="007A5A0D" w:rsidRDefault="00591133" w:rsidP="003D1AE8">
      <w:pPr>
        <w:pStyle w:val="NO"/>
      </w:pPr>
      <w:r w:rsidRPr="007A5A0D">
        <w:t>NOTE 2:</w:t>
      </w:r>
      <w:r w:rsidRPr="007A5A0D">
        <w:tab/>
        <w:t>When performing resource pool selection based on RSRP, the UE uses the latest results of the available measurements used for cell reselection evaluation in RRC_IDLE/ for measurement report triggering evaluation in RRC_CONNECTED, which are performed in accordance with the performance requirements specified in TS 36.133 [16].</w:t>
      </w:r>
    </w:p>
    <w:p w:rsidR="00591133" w:rsidRPr="007A5A0D" w:rsidRDefault="00381DF4" w:rsidP="003D1AE8">
      <w:pPr>
        <w:pStyle w:val="Heading3"/>
        <w:rPr>
          <w:rFonts w:eastAsia="SimSun"/>
          <w:lang w:eastAsia="zh-CN"/>
        </w:rPr>
      </w:pPr>
      <w:bookmarkStart w:id="1136" w:name="_Toc5814899"/>
      <w:bookmarkStart w:id="1137" w:name="_Toc52542365"/>
      <w:bookmarkStart w:id="1138" w:name="_Toc52543384"/>
      <w:r w:rsidRPr="007A5A0D">
        <w:rPr>
          <w:rFonts w:eastAsia="SimSun"/>
          <w:lang w:eastAsia="zh-CN"/>
        </w:rPr>
        <w:t>5.10</w:t>
      </w:r>
      <w:r w:rsidR="00591133" w:rsidRPr="007A5A0D">
        <w:rPr>
          <w:rFonts w:eastAsia="SimSun"/>
          <w:lang w:eastAsia="zh-CN"/>
        </w:rPr>
        <w:t>.7</w:t>
      </w:r>
      <w:r w:rsidR="00591133" w:rsidRPr="007A5A0D">
        <w:rPr>
          <w:rFonts w:eastAsia="SimSun"/>
          <w:lang w:eastAsia="zh-CN"/>
        </w:rPr>
        <w:tab/>
      </w:r>
      <w:r w:rsidR="00CE6E74" w:rsidRPr="007A5A0D">
        <w:t>Sidelink</w:t>
      </w:r>
      <w:r w:rsidR="00CE6E74" w:rsidRPr="007A5A0D">
        <w:rPr>
          <w:rFonts w:eastAsia="SimSun"/>
          <w:lang w:eastAsia="zh-CN"/>
        </w:rPr>
        <w:t xml:space="preserve"> </w:t>
      </w:r>
      <w:r w:rsidR="00591133" w:rsidRPr="007A5A0D">
        <w:rPr>
          <w:rFonts w:eastAsia="SimSun"/>
          <w:lang w:eastAsia="zh-CN"/>
        </w:rPr>
        <w:t xml:space="preserve">synchronisation information </w:t>
      </w:r>
      <w:r w:rsidR="00591133" w:rsidRPr="007A5A0D">
        <w:t>transmission</w:t>
      </w:r>
      <w:bookmarkEnd w:id="1136"/>
      <w:bookmarkEnd w:id="1137"/>
      <w:bookmarkEnd w:id="1138"/>
    </w:p>
    <w:p w:rsidR="00591133" w:rsidRPr="007A5A0D" w:rsidRDefault="00381DF4" w:rsidP="003D1AE8">
      <w:pPr>
        <w:pStyle w:val="Heading4"/>
      </w:pPr>
      <w:bookmarkStart w:id="1139" w:name="_Toc5814900"/>
      <w:bookmarkStart w:id="1140" w:name="_Toc52542366"/>
      <w:bookmarkStart w:id="1141" w:name="_Toc52543385"/>
      <w:r w:rsidRPr="007A5A0D">
        <w:t>5.10</w:t>
      </w:r>
      <w:r w:rsidR="00591133" w:rsidRPr="007A5A0D">
        <w:t>.7.1</w:t>
      </w:r>
      <w:r w:rsidR="00591133" w:rsidRPr="007A5A0D">
        <w:tab/>
        <w:t>General</w:t>
      </w:r>
      <w:bookmarkEnd w:id="1139"/>
      <w:bookmarkEnd w:id="1140"/>
      <w:bookmarkEnd w:id="1141"/>
    </w:p>
    <w:bookmarkStart w:id="1142" w:name="_MON_1478651759"/>
    <w:bookmarkStart w:id="1143" w:name="_MON_1478652199"/>
    <w:bookmarkStart w:id="1144" w:name="_MON_1478652230"/>
    <w:bookmarkStart w:id="1145" w:name="_MON_1485028195"/>
    <w:bookmarkStart w:id="1146" w:name="_MON_1485183263"/>
    <w:bookmarkStart w:id="1147" w:name="_MON_1485183436"/>
    <w:bookmarkStart w:id="1148" w:name="_MON_1485183449"/>
    <w:bookmarkStart w:id="1149" w:name="_MON_1478256026"/>
    <w:bookmarkStart w:id="1150" w:name="_MON_1478256140"/>
    <w:bookmarkStart w:id="1151" w:name="_MON_1478650985"/>
    <w:bookmarkEnd w:id="1142"/>
    <w:bookmarkEnd w:id="1143"/>
    <w:bookmarkEnd w:id="1144"/>
    <w:bookmarkEnd w:id="1145"/>
    <w:bookmarkEnd w:id="1146"/>
    <w:bookmarkEnd w:id="1147"/>
    <w:bookmarkEnd w:id="1148"/>
    <w:bookmarkEnd w:id="1149"/>
    <w:bookmarkEnd w:id="1150"/>
    <w:bookmarkEnd w:id="1151"/>
    <w:bookmarkStart w:id="1152" w:name="_MON_1478651746"/>
    <w:bookmarkEnd w:id="1152"/>
    <w:p w:rsidR="00591133" w:rsidRPr="007A5A0D" w:rsidRDefault="00CA7D78" w:rsidP="003D1AE8">
      <w:pPr>
        <w:pStyle w:val="TH"/>
      </w:pPr>
      <w:r w:rsidRPr="007A5A0D">
        <w:object w:dxaOrig="5768" w:dyaOrig="2545">
          <v:shape id="_x0000_i1090" type="#_x0000_t75" style="width:259.5pt;height:115.5pt" o:ole="">
            <v:imagedata r:id="rId137" o:title=""/>
          </v:shape>
          <o:OLEObject Type="Embed" ProgID="Word.Picture.8" ShapeID="_x0000_i1090" DrawAspect="Content" ObjectID="_1663159422" r:id="rId138"/>
        </w:object>
      </w:r>
    </w:p>
    <w:p w:rsidR="00591133" w:rsidRPr="007A5A0D" w:rsidRDefault="00381DF4" w:rsidP="003D1AE8">
      <w:pPr>
        <w:pStyle w:val="TF"/>
      </w:pPr>
      <w:r w:rsidRPr="007A5A0D">
        <w:t>Figure 5.10</w:t>
      </w:r>
      <w:r w:rsidR="00591133" w:rsidRPr="007A5A0D">
        <w:t>.7.1-1: Synchronisation information transmission for sidelink communication, in (partial) coverage</w:t>
      </w:r>
    </w:p>
    <w:bookmarkStart w:id="1153" w:name="_MON_1485184022"/>
    <w:bookmarkEnd w:id="1153"/>
    <w:p w:rsidR="00591133" w:rsidRPr="007A5A0D" w:rsidRDefault="00591133" w:rsidP="003D1AE8">
      <w:pPr>
        <w:pStyle w:val="TH"/>
      </w:pPr>
      <w:r w:rsidRPr="007A5A0D">
        <w:object w:dxaOrig="5768" w:dyaOrig="2545">
          <v:shape id="_x0000_i1091" type="#_x0000_t75" style="width:259.5pt;height:115.5pt" o:ole="">
            <v:imagedata r:id="rId139" o:title=""/>
          </v:shape>
          <o:OLEObject Type="Embed" ProgID="Word.Picture.8" ShapeID="_x0000_i1091" DrawAspect="Content" ObjectID="_1663159423" r:id="rId140"/>
        </w:object>
      </w:r>
    </w:p>
    <w:p w:rsidR="00591133" w:rsidRPr="007A5A0D" w:rsidRDefault="00381DF4" w:rsidP="003D1AE8">
      <w:pPr>
        <w:pStyle w:val="TF"/>
      </w:pPr>
      <w:r w:rsidRPr="007A5A0D">
        <w:t>Figure 5.10</w:t>
      </w:r>
      <w:r w:rsidR="00591133" w:rsidRPr="007A5A0D">
        <w:t>.7.1-2: Synchronisation information transmission for sidelink communication, out of coverage</w:t>
      </w:r>
    </w:p>
    <w:p w:rsidR="00591133" w:rsidRPr="007A5A0D" w:rsidRDefault="00591133" w:rsidP="00D64DE3">
      <w:pPr>
        <w:pStyle w:val="TH"/>
      </w:pPr>
      <w:r w:rsidRPr="007A5A0D">
        <w:object w:dxaOrig="7083" w:dyaOrig="2545">
          <v:shape id="_x0000_i1092" type="#_x0000_t75" style="width:307.5pt;height:115.5pt" o:ole="">
            <v:imagedata r:id="rId141" o:title=""/>
          </v:shape>
          <o:OLEObject Type="Embed" ProgID="Word.Picture.8" ShapeID="_x0000_i1092" DrawAspect="Content" ObjectID="_1663159424" r:id="rId142"/>
        </w:object>
      </w:r>
    </w:p>
    <w:p w:rsidR="00591133" w:rsidRPr="007A5A0D" w:rsidRDefault="00591133" w:rsidP="003D1AE8">
      <w:pPr>
        <w:pStyle w:val="TF"/>
      </w:pPr>
      <w:r w:rsidRPr="007A5A0D">
        <w:t>F</w:t>
      </w:r>
      <w:r w:rsidR="00381DF4" w:rsidRPr="007A5A0D">
        <w:t>igure 5.10</w:t>
      </w:r>
      <w:r w:rsidRPr="007A5A0D">
        <w:t>.7.1-3: Synchronisation information transmission for sidelink discovery</w:t>
      </w:r>
    </w:p>
    <w:p w:rsidR="00591133" w:rsidRPr="007A5A0D" w:rsidRDefault="00591133" w:rsidP="003D1AE8">
      <w:r w:rsidRPr="007A5A0D">
        <w:t xml:space="preserve">The purpose of this procedure is to provide synchronisation information to a UE. The synchronisation information concerns a </w:t>
      </w:r>
      <w:bookmarkStart w:id="1154" w:name="_Hlk408942826"/>
      <w:r w:rsidRPr="007A5A0D">
        <w:t>Sidelink Synchronisation Signal (SLSS) for sidelink discovery, while it concerns a</w:t>
      </w:r>
      <w:r w:rsidR="007A7C57" w:rsidRPr="007A5A0D">
        <w:t>n</w:t>
      </w:r>
      <w:r w:rsidRPr="007A5A0D">
        <w:t xml:space="preserve"> SLSS, </w:t>
      </w:r>
      <w:bookmarkEnd w:id="1154"/>
      <w:r w:rsidRPr="007A5A0D">
        <w:t xml:space="preserve">timing information and some additional configuration parameters (i.e. the </w:t>
      </w:r>
      <w:r w:rsidRPr="007A5A0D">
        <w:rPr>
          <w:i/>
        </w:rPr>
        <w:t>MasterInformationBlock-SL</w:t>
      </w:r>
      <w:r w:rsidRPr="007A5A0D">
        <w:t xml:space="preserve"> message) for sidelink </w:t>
      </w:r>
      <w:r w:rsidRPr="007A5A0D">
        <w:rPr>
          <w:rFonts w:eastAsia="Malgun Gothic"/>
        </w:rPr>
        <w:t>c</w:t>
      </w:r>
      <w:r w:rsidRPr="007A5A0D">
        <w:t>ommunication. A UE transmits synchronisation information either when E-UTRAN configures it to do so by dedicated signalling (i.e. network based), or when not configured by dedicated signalling (i.e. UE based) and E-UTRAN broadcasts (in coverage) or pre-configures a threshold (out of coverage).</w:t>
      </w:r>
    </w:p>
    <w:p w:rsidR="00591133" w:rsidRPr="007A5A0D" w:rsidRDefault="00591133" w:rsidP="003D1AE8">
      <w:pPr>
        <w:rPr>
          <w:rFonts w:eastAsia="MS Mincho"/>
        </w:rPr>
      </w:pPr>
      <w:r w:rsidRPr="007A5A0D">
        <w:lastRenderedPageBreak/>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rsidR="00591133" w:rsidRPr="007A5A0D" w:rsidRDefault="00381DF4" w:rsidP="003D1AE8">
      <w:pPr>
        <w:pStyle w:val="Heading4"/>
        <w:rPr>
          <w:sz w:val="28"/>
          <w:szCs w:val="28"/>
        </w:rPr>
      </w:pPr>
      <w:bookmarkStart w:id="1155" w:name="_Toc5814901"/>
      <w:bookmarkStart w:id="1156" w:name="_Toc52542367"/>
      <w:bookmarkStart w:id="1157" w:name="_Toc52543386"/>
      <w:r w:rsidRPr="007A5A0D">
        <w:t>5.10</w:t>
      </w:r>
      <w:r w:rsidR="00591133" w:rsidRPr="007A5A0D">
        <w:t>.7.2</w:t>
      </w:r>
      <w:r w:rsidR="00591133" w:rsidRPr="007A5A0D">
        <w:tab/>
        <w:t>Initiation</w:t>
      </w:r>
      <w:bookmarkEnd w:id="1155"/>
      <w:bookmarkEnd w:id="1156"/>
      <w:bookmarkEnd w:id="1157"/>
    </w:p>
    <w:p w:rsidR="00591133" w:rsidRPr="007A5A0D" w:rsidRDefault="00591133" w:rsidP="003D1AE8">
      <w:r w:rsidRPr="007A5A0D">
        <w:t>A UE capable of SLSS transmission shall, when transmitting sidelink discovery anno</w:t>
      </w:r>
      <w:r w:rsidR="00381DF4" w:rsidRPr="007A5A0D">
        <w:t>uncements in accordance with 5.10</w:t>
      </w:r>
      <w:r w:rsidRPr="007A5A0D">
        <w:t>.6 and when the following conditions are met:</w:t>
      </w:r>
    </w:p>
    <w:p w:rsidR="00591133" w:rsidRPr="007A5A0D" w:rsidRDefault="00591133" w:rsidP="003D1AE8">
      <w:pPr>
        <w:pStyle w:val="B1"/>
      </w:pPr>
      <w:r w:rsidRPr="007A5A0D">
        <w:t>1&gt; if the UE</w:t>
      </w:r>
      <w:r w:rsidR="00026FD5" w:rsidRPr="007A5A0D">
        <w:t>'</w:t>
      </w:r>
      <w:r w:rsidRPr="007A5A0D">
        <w:t>s serving cell (RRC_IDLE) or PCell (RRC_CONNECTED) is suitable as defined in TS 36.304 [4]:</w:t>
      </w:r>
    </w:p>
    <w:p w:rsidR="00591133" w:rsidRPr="007A5A0D" w:rsidRDefault="00591133" w:rsidP="003D1AE8">
      <w:pPr>
        <w:pStyle w:val="B2"/>
      </w:pPr>
      <w:r w:rsidRPr="007A5A0D">
        <w:t>2&gt;</w:t>
      </w:r>
      <w:r w:rsidRPr="007A5A0D">
        <w:tab/>
        <w:t xml:space="preserve">if in RRC_CONNECTED; and if </w:t>
      </w:r>
      <w:r w:rsidRPr="007A5A0D">
        <w:rPr>
          <w:i/>
        </w:rPr>
        <w:t>networkControlledSyncTx</w:t>
      </w:r>
      <w:r w:rsidRPr="007A5A0D">
        <w:t xml:space="preserve"> is configured and set to </w:t>
      </w:r>
      <w:r w:rsidRPr="007A5A0D">
        <w:rPr>
          <w:i/>
        </w:rPr>
        <w:t>on</w:t>
      </w:r>
      <w:r w:rsidRPr="007A5A0D">
        <w:t>; or</w:t>
      </w:r>
    </w:p>
    <w:p w:rsidR="00591133" w:rsidRPr="007A5A0D" w:rsidRDefault="00591133" w:rsidP="003D1AE8">
      <w:pPr>
        <w:pStyle w:val="B2"/>
      </w:pPr>
      <w:r w:rsidRPr="007A5A0D">
        <w:t>2&gt;</w:t>
      </w:r>
      <w:r w:rsidRPr="007A5A0D">
        <w:tab/>
        <w:t xml:space="preserve">if </w:t>
      </w:r>
      <w:r w:rsidRPr="007A5A0D">
        <w:rPr>
          <w:i/>
        </w:rPr>
        <w:t>networkControlledSyncTx</w:t>
      </w:r>
      <w:r w:rsidRPr="007A5A0D">
        <w:t xml:space="preserve"> is not configured; and </w:t>
      </w:r>
      <w:r w:rsidRPr="007A5A0D">
        <w:rPr>
          <w:i/>
        </w:rPr>
        <w:t>syncTxThreshIC</w:t>
      </w:r>
      <w:r w:rsidRPr="007A5A0D">
        <w:t xml:space="preserve"> is included in </w:t>
      </w:r>
      <w:r w:rsidRPr="007A5A0D">
        <w:rPr>
          <w:i/>
        </w:rPr>
        <w:t>SystemInformationBlockType19</w:t>
      </w:r>
      <w:r w:rsidRPr="007A5A0D">
        <w:t xml:space="preserve">; and the RSRP measurement of the serving cell (RRC_IDLE) or PCell (RRC_CONNECTED) is below the value of </w:t>
      </w:r>
      <w:r w:rsidRPr="007A5A0D">
        <w:rPr>
          <w:i/>
        </w:rPr>
        <w:t>syncTxThreshIC</w:t>
      </w:r>
      <w:r w:rsidRPr="007A5A0D">
        <w:t>:</w:t>
      </w:r>
    </w:p>
    <w:p w:rsidR="00591133" w:rsidRPr="007A5A0D" w:rsidRDefault="00591133" w:rsidP="003D1AE8">
      <w:pPr>
        <w:pStyle w:val="B3"/>
      </w:pPr>
      <w:r w:rsidRPr="007A5A0D">
        <w:t>3&gt;</w:t>
      </w:r>
      <w:r w:rsidRPr="007A5A0D">
        <w:tab/>
        <w:t>tran</w:t>
      </w:r>
      <w:r w:rsidR="00381DF4" w:rsidRPr="007A5A0D">
        <w:t>smit SLSS in accordance with 5.10</w:t>
      </w:r>
      <w:r w:rsidRPr="007A5A0D">
        <w:t>.7.3 and TS 36.211 [21], unless the UE uses the selected subframe for regular uplink transmission;</w:t>
      </w:r>
    </w:p>
    <w:p w:rsidR="00591133" w:rsidRPr="007A5A0D" w:rsidRDefault="00591133" w:rsidP="003D1AE8">
      <w:r w:rsidRPr="007A5A0D">
        <w:t>A UE capable of sidelink communication that is configured by upper layers to transmit sidelink communication shall, irrespective of whether or not it has data to transmit:</w:t>
      </w:r>
    </w:p>
    <w:p w:rsidR="00591133" w:rsidRPr="007A5A0D" w:rsidRDefault="00591133" w:rsidP="003D1AE8">
      <w:pPr>
        <w:pStyle w:val="B1"/>
      </w:pPr>
      <w:r w:rsidRPr="007A5A0D">
        <w:t>1&gt; if the conditions for sidelink operation as defined in 5.</w:t>
      </w:r>
      <w:r w:rsidR="00381DF4" w:rsidRPr="007A5A0D">
        <w:t>10</w:t>
      </w:r>
      <w:r w:rsidRPr="007A5A0D">
        <w:t>.1a are met:</w:t>
      </w:r>
    </w:p>
    <w:p w:rsidR="00591133" w:rsidRPr="007A5A0D" w:rsidRDefault="00591133" w:rsidP="003D1AE8">
      <w:pPr>
        <w:pStyle w:val="B2"/>
      </w:pPr>
      <w:r w:rsidRPr="007A5A0D">
        <w:t>2&gt;</w:t>
      </w:r>
      <w:r w:rsidRPr="007A5A0D">
        <w:tab/>
        <w:t xml:space="preserve">if in RRC_CONNECTED; and if </w:t>
      </w:r>
      <w:r w:rsidRPr="007A5A0D">
        <w:rPr>
          <w:i/>
        </w:rPr>
        <w:t>networkControlledSyncTx</w:t>
      </w:r>
      <w:r w:rsidRPr="007A5A0D">
        <w:t xml:space="preserve"> is configured and set to </w:t>
      </w:r>
      <w:r w:rsidRPr="007A5A0D">
        <w:rPr>
          <w:i/>
        </w:rPr>
        <w:t>on</w:t>
      </w:r>
      <w:r w:rsidRPr="007A5A0D">
        <w:t>:</w:t>
      </w:r>
    </w:p>
    <w:p w:rsidR="00591133" w:rsidRPr="007A5A0D" w:rsidRDefault="00591133" w:rsidP="003D1AE8">
      <w:pPr>
        <w:pStyle w:val="B3"/>
      </w:pPr>
      <w:r w:rsidRPr="007A5A0D">
        <w:t>3&gt;</w:t>
      </w:r>
      <w:r w:rsidRPr="007A5A0D">
        <w:tab/>
        <w:t>tran</w:t>
      </w:r>
      <w:r w:rsidR="00381DF4" w:rsidRPr="007A5A0D">
        <w:t>smit SLSS in accordance with 5.10</w:t>
      </w:r>
      <w:r w:rsidRPr="007A5A0D">
        <w:t>.7.3 and TS 36.211 [21];</w:t>
      </w:r>
    </w:p>
    <w:p w:rsidR="00591133" w:rsidRPr="007A5A0D" w:rsidRDefault="00591133" w:rsidP="003D1AE8">
      <w:pPr>
        <w:pStyle w:val="B3"/>
      </w:pPr>
      <w:r w:rsidRPr="007A5A0D">
        <w:t>3&gt;</w:t>
      </w:r>
      <w:r w:rsidRPr="007A5A0D">
        <w:tab/>
        <w:t xml:space="preserve">transmit the </w:t>
      </w:r>
      <w:r w:rsidRPr="007A5A0D">
        <w:rPr>
          <w:i/>
        </w:rPr>
        <w:t>MasterInformationBlock-SL</w:t>
      </w:r>
      <w:r w:rsidRPr="007A5A0D">
        <w:t xml:space="preserve"> message, in the same subframe as </w:t>
      </w:r>
      <w:r w:rsidR="00381DF4" w:rsidRPr="007A5A0D">
        <w:t>SLSS, and in accordance with 5.10</w:t>
      </w:r>
      <w:r w:rsidRPr="007A5A0D">
        <w:t>.7.4;</w:t>
      </w:r>
    </w:p>
    <w:p w:rsidR="00591133" w:rsidRPr="007A5A0D" w:rsidRDefault="00591133" w:rsidP="003D1AE8">
      <w:r w:rsidRPr="007A5A0D">
        <w:t>A UE shall, when transmitting sidelink communication in accordance with 5.</w:t>
      </w:r>
      <w:r w:rsidR="00381DF4" w:rsidRPr="007A5A0D">
        <w:t>10</w:t>
      </w:r>
      <w:r w:rsidRPr="007A5A0D">
        <w:t>.4 and when the following conditions are met:</w:t>
      </w:r>
    </w:p>
    <w:p w:rsidR="00591133" w:rsidRPr="007A5A0D" w:rsidRDefault="00591133" w:rsidP="003D1AE8">
      <w:pPr>
        <w:pStyle w:val="B1"/>
      </w:pPr>
      <w:r w:rsidRPr="007A5A0D">
        <w:t>1&gt; if in coverage on the frequency used for sidelink communication, as defined in TS 36.304 [4, 11.4]:</w:t>
      </w:r>
    </w:p>
    <w:p w:rsidR="00591133" w:rsidRPr="007A5A0D" w:rsidRDefault="00591133" w:rsidP="003D1AE8">
      <w:pPr>
        <w:pStyle w:val="B2"/>
      </w:pPr>
      <w:r w:rsidRPr="007A5A0D">
        <w:t>2&gt;</w:t>
      </w:r>
      <w:r w:rsidRPr="007A5A0D">
        <w:tab/>
        <w:t xml:space="preserve">if the UE is in RRC_CONNECTED; and </w:t>
      </w:r>
      <w:r w:rsidRPr="007A5A0D">
        <w:rPr>
          <w:i/>
        </w:rPr>
        <w:t>networkControlledSyncTx</w:t>
      </w:r>
      <w:r w:rsidRPr="007A5A0D">
        <w:t xml:space="preserve"> is not configured; and </w:t>
      </w:r>
      <w:r w:rsidRPr="007A5A0D">
        <w:rPr>
          <w:i/>
        </w:rPr>
        <w:t>syncTxThreshIC</w:t>
      </w:r>
      <w:r w:rsidRPr="007A5A0D">
        <w:t xml:space="preserve"> is included in </w:t>
      </w:r>
      <w:r w:rsidRPr="007A5A0D">
        <w:rPr>
          <w:i/>
        </w:rPr>
        <w:t>SystemInformationBlockType18</w:t>
      </w:r>
      <w:r w:rsidRPr="007A5A0D">
        <w:t xml:space="preserve">; and the RSRP measurement of the cell chosen for sidelink communication </w:t>
      </w:r>
      <w:r w:rsidR="00CE6E74" w:rsidRPr="007A5A0D">
        <w:t xml:space="preserve">transmission </w:t>
      </w:r>
      <w:r w:rsidRPr="007A5A0D">
        <w:t xml:space="preserve">is below the value of </w:t>
      </w:r>
      <w:r w:rsidRPr="007A5A0D">
        <w:rPr>
          <w:i/>
        </w:rPr>
        <w:t>syncTxThreshIC</w:t>
      </w:r>
      <w:r w:rsidRPr="007A5A0D">
        <w:t>; or</w:t>
      </w:r>
    </w:p>
    <w:p w:rsidR="00591133" w:rsidRPr="007A5A0D" w:rsidRDefault="00591133" w:rsidP="003D1AE8">
      <w:pPr>
        <w:pStyle w:val="B2"/>
      </w:pPr>
      <w:r w:rsidRPr="007A5A0D">
        <w:t>2&gt;</w:t>
      </w:r>
      <w:r w:rsidRPr="007A5A0D">
        <w:tab/>
        <w:t xml:space="preserve">if the UE is in RRC_IDLE; and </w:t>
      </w:r>
      <w:r w:rsidRPr="007A5A0D">
        <w:rPr>
          <w:i/>
        </w:rPr>
        <w:t>syncTxThreshIC</w:t>
      </w:r>
      <w:r w:rsidRPr="007A5A0D">
        <w:t xml:space="preserve"> is included in </w:t>
      </w:r>
      <w:r w:rsidRPr="007A5A0D">
        <w:rPr>
          <w:i/>
        </w:rPr>
        <w:t>SystemInformationBlockType18</w:t>
      </w:r>
      <w:r w:rsidRPr="007A5A0D">
        <w:t xml:space="preserve">; and the RSRP measurement of the cell chosen for sidelink communication transmission is below the value of </w:t>
      </w:r>
      <w:r w:rsidRPr="007A5A0D">
        <w:rPr>
          <w:i/>
        </w:rPr>
        <w:t>syncTxThreshIC</w:t>
      </w:r>
      <w:r w:rsidRPr="007A5A0D">
        <w:t>:</w:t>
      </w:r>
    </w:p>
    <w:p w:rsidR="00591133" w:rsidRPr="007A5A0D" w:rsidRDefault="00591133" w:rsidP="003D1AE8">
      <w:pPr>
        <w:pStyle w:val="B3"/>
      </w:pPr>
      <w:r w:rsidRPr="007A5A0D">
        <w:t>3&gt;</w:t>
      </w:r>
      <w:r w:rsidRPr="007A5A0D">
        <w:tab/>
        <w:t>transmit SLSS in accordance with 5.</w:t>
      </w:r>
      <w:r w:rsidR="00381DF4" w:rsidRPr="007A5A0D">
        <w:t>10</w:t>
      </w:r>
      <w:r w:rsidRPr="007A5A0D">
        <w:t>.7.3 and TS 36.211 [21];</w:t>
      </w:r>
    </w:p>
    <w:p w:rsidR="00591133" w:rsidRPr="007A5A0D" w:rsidRDefault="00591133" w:rsidP="003D1AE8">
      <w:pPr>
        <w:pStyle w:val="B3"/>
      </w:pPr>
      <w:r w:rsidRPr="007A5A0D">
        <w:t>3&gt;</w:t>
      </w:r>
      <w:r w:rsidRPr="007A5A0D">
        <w:tab/>
        <w:t xml:space="preserve">transmit the </w:t>
      </w:r>
      <w:r w:rsidRPr="007A5A0D">
        <w:rPr>
          <w:i/>
        </w:rPr>
        <w:t>MasterInformationBlock-SL</w:t>
      </w:r>
      <w:r w:rsidRPr="007A5A0D">
        <w:t xml:space="preserve"> message, in the same subframe as </w:t>
      </w:r>
      <w:r w:rsidR="00381DF4" w:rsidRPr="007A5A0D">
        <w:t>SLSS, and in accordance with 5.10</w:t>
      </w:r>
      <w:r w:rsidRPr="007A5A0D">
        <w:t>.7.4;</w:t>
      </w:r>
    </w:p>
    <w:p w:rsidR="00591133" w:rsidRPr="007A5A0D" w:rsidRDefault="00591133" w:rsidP="003D1AE8">
      <w:pPr>
        <w:pStyle w:val="B1"/>
      </w:pPr>
      <w:r w:rsidRPr="007A5A0D">
        <w:t>1&gt;</w:t>
      </w:r>
      <w:r w:rsidRPr="007A5A0D">
        <w:tab/>
        <w:t>else (i.e. out of coverage):</w:t>
      </w:r>
    </w:p>
    <w:p w:rsidR="00591133" w:rsidRPr="007A5A0D" w:rsidRDefault="00591133" w:rsidP="003D1AE8">
      <w:pPr>
        <w:pStyle w:val="B2"/>
      </w:pPr>
      <w:r w:rsidRPr="007A5A0D">
        <w:t>2&gt;</w:t>
      </w:r>
      <w:r w:rsidRPr="007A5A0D">
        <w:tab/>
        <w:t xml:space="preserve">if </w:t>
      </w:r>
      <w:r w:rsidRPr="007A5A0D">
        <w:rPr>
          <w:i/>
        </w:rPr>
        <w:t>syncTxThreshOoC</w:t>
      </w:r>
      <w:r w:rsidRPr="007A5A0D">
        <w:t xml:space="preserve"> is included in the preconfigured sidelink parameters (i.e. </w:t>
      </w:r>
      <w:r w:rsidRPr="007A5A0D">
        <w:rPr>
          <w:i/>
        </w:rPr>
        <w:t>SL-Preconfiguration</w:t>
      </w:r>
      <w:r w:rsidR="00381DF4" w:rsidRPr="007A5A0D">
        <w:t xml:space="preserve"> defined in 9.3</w:t>
      </w:r>
      <w:r w:rsidRPr="007A5A0D">
        <w:t xml:space="preserve">); and the UE has no selected SyncRef UE or the S-RSRP measurement result of the selected SyncRef UE is below the value of </w:t>
      </w:r>
      <w:r w:rsidRPr="007A5A0D">
        <w:rPr>
          <w:i/>
        </w:rPr>
        <w:t>syncTxThreshOoC</w:t>
      </w:r>
      <w:r w:rsidRPr="007A5A0D">
        <w:t>:</w:t>
      </w:r>
    </w:p>
    <w:p w:rsidR="00591133" w:rsidRPr="007A5A0D" w:rsidRDefault="00591133" w:rsidP="003D1AE8">
      <w:pPr>
        <w:pStyle w:val="B3"/>
      </w:pPr>
      <w:r w:rsidRPr="007A5A0D">
        <w:t>3&gt;</w:t>
      </w:r>
      <w:r w:rsidRPr="007A5A0D">
        <w:tab/>
        <w:t>tran</w:t>
      </w:r>
      <w:r w:rsidR="00381DF4" w:rsidRPr="007A5A0D">
        <w:t>smit SLSS in accordance with 5.10</w:t>
      </w:r>
      <w:r w:rsidRPr="007A5A0D">
        <w:t>.7.3 and TS 36.211 [21];</w:t>
      </w:r>
    </w:p>
    <w:p w:rsidR="00591133" w:rsidRPr="007A5A0D" w:rsidRDefault="00591133" w:rsidP="003D1AE8">
      <w:pPr>
        <w:pStyle w:val="B3"/>
      </w:pPr>
      <w:r w:rsidRPr="007A5A0D">
        <w:t>3&gt;</w:t>
      </w:r>
      <w:r w:rsidRPr="007A5A0D">
        <w:tab/>
        <w:t xml:space="preserve">transmit the </w:t>
      </w:r>
      <w:r w:rsidRPr="007A5A0D">
        <w:rPr>
          <w:i/>
        </w:rPr>
        <w:t>MasterInformationBlock-SL</w:t>
      </w:r>
      <w:r w:rsidRPr="007A5A0D">
        <w:t xml:space="preserve"> message, in the same subframe as </w:t>
      </w:r>
      <w:r w:rsidR="00381DF4" w:rsidRPr="007A5A0D">
        <w:t>SLSS, and in accordance with 5.10</w:t>
      </w:r>
      <w:r w:rsidRPr="007A5A0D">
        <w:t>.7.4;</w:t>
      </w:r>
    </w:p>
    <w:p w:rsidR="00591133" w:rsidRPr="007A5A0D" w:rsidRDefault="00381DF4" w:rsidP="003D1AE8">
      <w:pPr>
        <w:pStyle w:val="Heading4"/>
      </w:pPr>
      <w:bookmarkStart w:id="1158" w:name="_Toc5814902"/>
      <w:bookmarkStart w:id="1159" w:name="_Toc52542368"/>
      <w:bookmarkStart w:id="1160" w:name="_Toc52543387"/>
      <w:r w:rsidRPr="007A5A0D">
        <w:t>5.10</w:t>
      </w:r>
      <w:r w:rsidR="00591133" w:rsidRPr="007A5A0D">
        <w:t>.7.3</w:t>
      </w:r>
      <w:r w:rsidR="00591133" w:rsidRPr="007A5A0D">
        <w:tab/>
        <w:t>Transmission of SLSS</w:t>
      </w:r>
      <w:bookmarkEnd w:id="1158"/>
      <w:bookmarkEnd w:id="1159"/>
      <w:bookmarkEnd w:id="1160"/>
    </w:p>
    <w:p w:rsidR="00591133" w:rsidRPr="007A5A0D" w:rsidRDefault="00591133" w:rsidP="003D1AE8">
      <w:r w:rsidRPr="007A5A0D">
        <w:t>The UE shall select the SLSSID and the subframe in which to transmit SLSS as follows:</w:t>
      </w:r>
    </w:p>
    <w:p w:rsidR="00591133" w:rsidRPr="007A5A0D" w:rsidRDefault="00591133" w:rsidP="003D1AE8">
      <w:pPr>
        <w:pStyle w:val="B1"/>
      </w:pPr>
      <w:r w:rsidRPr="007A5A0D">
        <w:lastRenderedPageBreak/>
        <w:t>1&gt;</w:t>
      </w:r>
      <w:r w:rsidRPr="007A5A0D">
        <w:tab/>
        <w:t>if triggered by sidelink discovery announcement:</w:t>
      </w:r>
    </w:p>
    <w:p w:rsidR="00591133" w:rsidRPr="007A5A0D" w:rsidRDefault="00591133" w:rsidP="003D1AE8">
      <w:pPr>
        <w:pStyle w:val="B2"/>
      </w:pPr>
      <w:r w:rsidRPr="007A5A0D">
        <w:t>2&gt;</w:t>
      </w:r>
      <w:r w:rsidRPr="007A5A0D">
        <w:tab/>
        <w:t xml:space="preserve">select the SLSSID included in the entry of </w:t>
      </w:r>
      <w:r w:rsidRPr="007A5A0D">
        <w:rPr>
          <w:i/>
        </w:rPr>
        <w:t>discSyncConfig</w:t>
      </w:r>
      <w:r w:rsidRPr="007A5A0D">
        <w:t xml:space="preserve"> included in the received </w:t>
      </w:r>
      <w:r w:rsidRPr="007A5A0D">
        <w:rPr>
          <w:i/>
        </w:rPr>
        <w:t>SystemInformationBlockType19</w:t>
      </w:r>
      <w:r w:rsidRPr="007A5A0D">
        <w:t xml:space="preserve">, that includes </w:t>
      </w:r>
      <w:r w:rsidRPr="007A5A0D">
        <w:rPr>
          <w:i/>
        </w:rPr>
        <w:t>txParameters</w:t>
      </w:r>
      <w:r w:rsidRPr="007A5A0D">
        <w:t>;</w:t>
      </w:r>
    </w:p>
    <w:p w:rsidR="00591133" w:rsidRPr="007A5A0D" w:rsidRDefault="00591133" w:rsidP="003D1AE8">
      <w:pPr>
        <w:pStyle w:val="B2"/>
      </w:pPr>
      <w:r w:rsidRPr="007A5A0D">
        <w:t>2&gt;</w:t>
      </w:r>
      <w:r w:rsidRPr="007A5A0D">
        <w:tab/>
        <w:t xml:space="preserve">use </w:t>
      </w:r>
      <w:r w:rsidRPr="007A5A0D">
        <w:rPr>
          <w:i/>
        </w:rPr>
        <w:t>syncOffsetIndicator</w:t>
      </w:r>
      <w:r w:rsidRPr="007A5A0D">
        <w:t xml:space="preserve"> corresponding to the selected SLSSID;</w:t>
      </w:r>
    </w:p>
    <w:p w:rsidR="00591133" w:rsidRPr="007A5A0D" w:rsidRDefault="00591133" w:rsidP="003D1AE8">
      <w:pPr>
        <w:pStyle w:val="B2"/>
      </w:pPr>
      <w:r w:rsidRPr="007A5A0D">
        <w:t>2&gt; for each pool used for the transmission of discovery announcements (each corresponding to the selected SLSSID):</w:t>
      </w:r>
    </w:p>
    <w:p w:rsidR="00591133" w:rsidRPr="007A5A0D" w:rsidRDefault="00591133" w:rsidP="003D1AE8">
      <w:pPr>
        <w:pStyle w:val="B3"/>
      </w:pPr>
      <w:r w:rsidRPr="007A5A0D">
        <w:t xml:space="preserve">3&gt; if a subframe indicated by </w:t>
      </w:r>
      <w:r w:rsidRPr="007A5A0D">
        <w:rPr>
          <w:i/>
        </w:rPr>
        <w:t>syncOffsetIndicator</w:t>
      </w:r>
      <w:r w:rsidRPr="007A5A0D">
        <w:t xml:space="preserve"> corresponds to the first subframe of the discovery transmission pool;</w:t>
      </w:r>
    </w:p>
    <w:p w:rsidR="00591133" w:rsidRPr="007A5A0D" w:rsidRDefault="00591133" w:rsidP="003D1AE8">
      <w:pPr>
        <w:pStyle w:val="B4"/>
      </w:pPr>
      <w:r w:rsidRPr="007A5A0D">
        <w:t>4&gt; select the concerned subframe;</w:t>
      </w:r>
    </w:p>
    <w:p w:rsidR="00591133" w:rsidRPr="007A5A0D" w:rsidRDefault="00591133" w:rsidP="003D1AE8">
      <w:pPr>
        <w:pStyle w:val="B3"/>
      </w:pPr>
      <w:r w:rsidRPr="007A5A0D">
        <w:t>3&gt; else</w:t>
      </w:r>
    </w:p>
    <w:p w:rsidR="00591133" w:rsidRPr="007A5A0D" w:rsidRDefault="00591133" w:rsidP="003D1AE8">
      <w:pPr>
        <w:pStyle w:val="B4"/>
      </w:pPr>
      <w:r w:rsidRPr="007A5A0D">
        <w:t xml:space="preserve">4&gt; select the subframe indicated by </w:t>
      </w:r>
      <w:r w:rsidRPr="007A5A0D">
        <w:rPr>
          <w:i/>
        </w:rPr>
        <w:t>syncOffsetIndicator</w:t>
      </w:r>
      <w:r w:rsidRPr="007A5A0D">
        <w:t xml:space="preserve"> that precedes and which, in time domain, is nearest to the first subframe of the discovery transmission pool;</w:t>
      </w:r>
    </w:p>
    <w:p w:rsidR="00591133" w:rsidRPr="007A5A0D" w:rsidRDefault="00591133" w:rsidP="003D1AE8">
      <w:pPr>
        <w:pStyle w:val="B1"/>
      </w:pPr>
      <w:r w:rsidRPr="007A5A0D">
        <w:t>1&gt; if triggered by sidelink communication:</w:t>
      </w:r>
    </w:p>
    <w:p w:rsidR="00591133" w:rsidRPr="007A5A0D" w:rsidRDefault="00591133" w:rsidP="003D1AE8">
      <w:pPr>
        <w:pStyle w:val="B2"/>
      </w:pPr>
      <w:r w:rsidRPr="007A5A0D">
        <w:t>2&gt; if in coverage on the frequency used for sidelink communication, as defined in TS 36.304 [4, 11.4]:</w:t>
      </w:r>
    </w:p>
    <w:p w:rsidR="00591133" w:rsidRPr="007A5A0D" w:rsidRDefault="00591133" w:rsidP="003D1AE8">
      <w:pPr>
        <w:pStyle w:val="B3"/>
      </w:pPr>
      <w:r w:rsidRPr="007A5A0D">
        <w:t>3&gt;</w:t>
      </w:r>
      <w:r w:rsidRPr="007A5A0D">
        <w:tab/>
        <w:t xml:space="preserve">select the SLSSID included in the entry of </w:t>
      </w:r>
      <w:r w:rsidRPr="007A5A0D">
        <w:rPr>
          <w:i/>
        </w:rPr>
        <w:t>commSyncConfig</w:t>
      </w:r>
      <w:r w:rsidRPr="007A5A0D">
        <w:t xml:space="preserve"> that is included in the received </w:t>
      </w:r>
      <w:r w:rsidRPr="007A5A0D">
        <w:rPr>
          <w:i/>
        </w:rPr>
        <w:t>SystemInformationBlockType18</w:t>
      </w:r>
      <w:r w:rsidRPr="007A5A0D">
        <w:t xml:space="preserve"> and includes </w:t>
      </w:r>
      <w:r w:rsidRPr="007A5A0D">
        <w:rPr>
          <w:i/>
        </w:rPr>
        <w:t>txParameters</w:t>
      </w:r>
      <w:r w:rsidRPr="007A5A0D">
        <w:t>;</w:t>
      </w:r>
    </w:p>
    <w:p w:rsidR="00591133" w:rsidRPr="007A5A0D" w:rsidRDefault="00591133" w:rsidP="003D1AE8">
      <w:pPr>
        <w:pStyle w:val="B3"/>
      </w:pPr>
      <w:r w:rsidRPr="007A5A0D">
        <w:t>3&gt;</w:t>
      </w:r>
      <w:r w:rsidRPr="007A5A0D">
        <w:tab/>
        <w:t xml:space="preserve">use </w:t>
      </w:r>
      <w:r w:rsidRPr="007A5A0D">
        <w:rPr>
          <w:i/>
        </w:rPr>
        <w:t>syncOffsetIndicator</w:t>
      </w:r>
      <w:r w:rsidRPr="007A5A0D">
        <w:t xml:space="preserve"> corresponding to the selected SLSSID;</w:t>
      </w:r>
    </w:p>
    <w:p w:rsidR="00591133" w:rsidRPr="007A5A0D" w:rsidRDefault="00591133" w:rsidP="003D1AE8">
      <w:pPr>
        <w:pStyle w:val="B3"/>
      </w:pPr>
      <w:r w:rsidRPr="007A5A0D">
        <w:t>3&gt;</w:t>
      </w:r>
      <w:r w:rsidRPr="007A5A0D">
        <w:tab/>
        <w:t xml:space="preserve">if in RRC_CONNECTED; and if </w:t>
      </w:r>
      <w:r w:rsidRPr="007A5A0D">
        <w:rPr>
          <w:i/>
        </w:rPr>
        <w:t>networkControlledSyncTx</w:t>
      </w:r>
      <w:r w:rsidRPr="007A5A0D">
        <w:t xml:space="preserve"> is configured and set to </w:t>
      </w:r>
      <w:r w:rsidRPr="007A5A0D">
        <w:rPr>
          <w:i/>
        </w:rPr>
        <w:t>on</w:t>
      </w:r>
      <w:r w:rsidRPr="007A5A0D">
        <w:t>:</w:t>
      </w:r>
    </w:p>
    <w:p w:rsidR="00591133" w:rsidRPr="007A5A0D" w:rsidRDefault="00591133" w:rsidP="003D1AE8">
      <w:pPr>
        <w:pStyle w:val="B4"/>
      </w:pPr>
      <w:r w:rsidRPr="007A5A0D">
        <w:t xml:space="preserve">4&gt; select the subframe(s) indicated by </w:t>
      </w:r>
      <w:r w:rsidRPr="007A5A0D">
        <w:rPr>
          <w:i/>
        </w:rPr>
        <w:t>syncOffsetIndicator</w:t>
      </w:r>
      <w:r w:rsidRPr="007A5A0D">
        <w:t>;</w:t>
      </w:r>
    </w:p>
    <w:p w:rsidR="00591133" w:rsidRPr="007A5A0D" w:rsidRDefault="00591133" w:rsidP="003D1AE8">
      <w:pPr>
        <w:pStyle w:val="B3"/>
      </w:pPr>
      <w:r w:rsidRPr="007A5A0D">
        <w:t>3&gt;</w:t>
      </w:r>
      <w:r w:rsidRPr="007A5A0D">
        <w:tab/>
        <w:t>else (when transmitting communication):</w:t>
      </w:r>
    </w:p>
    <w:p w:rsidR="00591133" w:rsidRPr="007A5A0D" w:rsidRDefault="00591133" w:rsidP="003D1AE8">
      <w:pPr>
        <w:pStyle w:val="B4"/>
      </w:pPr>
      <w:r w:rsidRPr="007A5A0D">
        <w:t xml:space="preserve">4&gt; select the subframe(s) indicated by </w:t>
      </w:r>
      <w:r w:rsidRPr="007A5A0D">
        <w:rPr>
          <w:i/>
        </w:rPr>
        <w:t>syncOffsetIndicator</w:t>
      </w:r>
      <w:r w:rsidRPr="007A5A0D">
        <w:t xml:space="preserve"> within the SC period in which the UE intends to transmit sidelink control information or data;</w:t>
      </w:r>
      <w:r w:rsidRPr="007A5A0D">
        <w:tab/>
      </w:r>
    </w:p>
    <w:p w:rsidR="00591133" w:rsidRPr="007A5A0D" w:rsidRDefault="00591133" w:rsidP="003D1AE8">
      <w:pPr>
        <w:pStyle w:val="B2"/>
      </w:pPr>
      <w:r w:rsidRPr="007A5A0D">
        <w:t>2&gt;</w:t>
      </w:r>
      <w:r w:rsidRPr="007A5A0D">
        <w:tab/>
        <w:t>else (i.e. out of coverage on sidelink carrier):</w:t>
      </w:r>
    </w:p>
    <w:p w:rsidR="00591133" w:rsidRPr="007A5A0D" w:rsidRDefault="00591133" w:rsidP="003D1AE8">
      <w:pPr>
        <w:pStyle w:val="B3"/>
      </w:pPr>
      <w:r w:rsidRPr="007A5A0D">
        <w:t>3&gt;</w:t>
      </w:r>
      <w:r w:rsidRPr="007A5A0D">
        <w:tab/>
        <w:t xml:space="preserve">select the synchronisation reference UE (i.e. </w:t>
      </w:r>
      <w:r w:rsidR="00381DF4" w:rsidRPr="007A5A0D">
        <w:t>SyncRef UE) as defined in 5.10</w:t>
      </w:r>
      <w:r w:rsidRPr="007A5A0D">
        <w:t>.8;</w:t>
      </w:r>
    </w:p>
    <w:p w:rsidR="00591133" w:rsidRPr="007A5A0D" w:rsidRDefault="00591133" w:rsidP="003D1AE8">
      <w:pPr>
        <w:pStyle w:val="B3"/>
      </w:pPr>
      <w:r w:rsidRPr="007A5A0D">
        <w:t>3&gt;</w:t>
      </w:r>
      <w:r w:rsidRPr="007A5A0D">
        <w:tab/>
        <w:t xml:space="preserve">if the UE has a selected SyncRef UE and </w:t>
      </w:r>
      <w:r w:rsidRPr="007A5A0D">
        <w:rPr>
          <w:i/>
        </w:rPr>
        <w:t>inCoverage</w:t>
      </w:r>
      <w:r w:rsidRPr="007A5A0D">
        <w:t xml:space="preserve"> in the </w:t>
      </w:r>
      <w:r w:rsidRPr="007A5A0D">
        <w:rPr>
          <w:i/>
        </w:rPr>
        <w:t>MasterInformationBlock-SL</w:t>
      </w:r>
      <w:r w:rsidRPr="007A5A0D">
        <w:t xml:space="preserve"> message received from this UE is set to </w:t>
      </w:r>
      <w:r w:rsidRPr="007A5A0D">
        <w:rPr>
          <w:i/>
        </w:rPr>
        <w:t>TRUE</w:t>
      </w:r>
      <w:r w:rsidRPr="007A5A0D">
        <w:t>; or</w:t>
      </w:r>
    </w:p>
    <w:p w:rsidR="00591133" w:rsidRPr="007A5A0D" w:rsidRDefault="00591133" w:rsidP="003D1AE8">
      <w:pPr>
        <w:pStyle w:val="B3"/>
      </w:pPr>
      <w:r w:rsidRPr="007A5A0D">
        <w:t>3&gt;</w:t>
      </w:r>
      <w:r w:rsidRPr="007A5A0D">
        <w:tab/>
        <w:t xml:space="preserve">if the UE has a selected SyncRef UE and </w:t>
      </w:r>
      <w:r w:rsidRPr="007A5A0D">
        <w:rPr>
          <w:i/>
        </w:rPr>
        <w:t>inCoverage</w:t>
      </w:r>
      <w:r w:rsidRPr="007A5A0D">
        <w:t xml:space="preserve"> in the </w:t>
      </w:r>
      <w:r w:rsidRPr="007A5A0D">
        <w:rPr>
          <w:i/>
        </w:rPr>
        <w:t>MasterInformationBlock-SL</w:t>
      </w:r>
      <w:r w:rsidRPr="007A5A0D">
        <w:t xml:space="preserve"> message received from this UE is set to </w:t>
      </w:r>
      <w:r w:rsidRPr="007A5A0D">
        <w:rPr>
          <w:i/>
        </w:rPr>
        <w:t>FALSE</w:t>
      </w:r>
      <w:r w:rsidRPr="007A5A0D">
        <w:t xml:space="preserve"> while the SLSS from this UE is part of the set defined for out of coverage, see TS 36.211 [21]:</w:t>
      </w:r>
    </w:p>
    <w:p w:rsidR="00591133" w:rsidRPr="007A5A0D" w:rsidRDefault="00591133" w:rsidP="003D1AE8">
      <w:pPr>
        <w:pStyle w:val="B4"/>
      </w:pPr>
      <w:r w:rsidRPr="007A5A0D">
        <w:t>4&gt;</w:t>
      </w:r>
      <w:r w:rsidRPr="007A5A0D">
        <w:tab/>
        <w:t>select the same SLSSID as the SLSSID of the selected SyncRef UE;</w:t>
      </w:r>
    </w:p>
    <w:p w:rsidR="00591133" w:rsidRPr="007A5A0D" w:rsidRDefault="00591133" w:rsidP="003D1AE8">
      <w:pPr>
        <w:pStyle w:val="B4"/>
      </w:pPr>
      <w:r w:rsidRPr="007A5A0D">
        <w:t>4&gt;</w:t>
      </w:r>
      <w:r w:rsidRPr="007A5A0D">
        <w:tab/>
        <w:t xml:space="preserve">select the subframe in which to transmit the SLSS according to the </w:t>
      </w:r>
      <w:r w:rsidRPr="007A5A0D">
        <w:rPr>
          <w:i/>
        </w:rPr>
        <w:t>syncOffsetIndicator1</w:t>
      </w:r>
      <w:r w:rsidRPr="007A5A0D">
        <w:t xml:space="preserve"> or </w:t>
      </w:r>
      <w:r w:rsidRPr="007A5A0D">
        <w:rPr>
          <w:i/>
        </w:rPr>
        <w:t>syncOffsetIndicator2</w:t>
      </w:r>
      <w:r w:rsidRPr="007A5A0D">
        <w:t xml:space="preserve"> included in the preconfigured sidelink parameters (i.e. </w:t>
      </w:r>
      <w:r w:rsidRPr="007A5A0D">
        <w:rPr>
          <w:i/>
        </w:rPr>
        <w:t>preconfigSync</w:t>
      </w:r>
      <w:r w:rsidRPr="007A5A0D">
        <w:t xml:space="preserve"> in </w:t>
      </w:r>
      <w:r w:rsidRPr="007A5A0D">
        <w:rPr>
          <w:i/>
        </w:rPr>
        <w:t>SL-Preconfiguration</w:t>
      </w:r>
      <w:r w:rsidRPr="007A5A0D">
        <w:t xml:space="preserve"> defined in 9.</w:t>
      </w:r>
      <w:r w:rsidR="00381DF4" w:rsidRPr="007A5A0D">
        <w:t>3</w:t>
      </w:r>
      <w:r w:rsidRPr="007A5A0D">
        <w:t>), such that the subframe timing is different from the SLSS of the selected SyncRef UE;</w:t>
      </w:r>
    </w:p>
    <w:p w:rsidR="00591133" w:rsidRPr="007A5A0D" w:rsidRDefault="00591133" w:rsidP="003D1AE8">
      <w:pPr>
        <w:pStyle w:val="B3"/>
      </w:pPr>
      <w:r w:rsidRPr="007A5A0D">
        <w:t>3&gt;</w:t>
      </w:r>
      <w:r w:rsidRPr="007A5A0D">
        <w:tab/>
        <w:t>else if the UE has a selected SyncRef UE:</w:t>
      </w:r>
    </w:p>
    <w:p w:rsidR="00591133" w:rsidRPr="007A5A0D" w:rsidRDefault="00591133" w:rsidP="003D1AE8">
      <w:pPr>
        <w:pStyle w:val="B4"/>
      </w:pPr>
      <w:r w:rsidRPr="007A5A0D">
        <w:t>4&gt;</w:t>
      </w:r>
      <w:r w:rsidRPr="007A5A0D">
        <w:tab/>
        <w:t>select the SLSSID from the set defined for out of coverage having an index that is 168 more than the index of the SLSSID of the selected SyncRef UE, see TS 36.211 [21];</w:t>
      </w:r>
    </w:p>
    <w:p w:rsidR="00591133" w:rsidRPr="007A5A0D" w:rsidRDefault="00591133" w:rsidP="003D1AE8">
      <w:pPr>
        <w:pStyle w:val="B4"/>
      </w:pPr>
      <w:r w:rsidRPr="007A5A0D">
        <w:t>4&gt;</w:t>
      </w:r>
      <w:r w:rsidRPr="007A5A0D">
        <w:tab/>
        <w:t xml:space="preserve">select the subframe in which to transmit the SLSS according to </w:t>
      </w:r>
      <w:r w:rsidRPr="007A5A0D">
        <w:rPr>
          <w:i/>
        </w:rPr>
        <w:t>syncOffsetIndicator1</w:t>
      </w:r>
      <w:r w:rsidRPr="007A5A0D">
        <w:t xml:space="preserve"> or </w:t>
      </w:r>
      <w:r w:rsidRPr="007A5A0D">
        <w:rPr>
          <w:i/>
        </w:rPr>
        <w:t>syncOffsetIndicator2</w:t>
      </w:r>
      <w:r w:rsidRPr="007A5A0D">
        <w:t xml:space="preserve"> included in the preconfigured sidelink parameters (i.e. </w:t>
      </w:r>
      <w:r w:rsidRPr="007A5A0D">
        <w:rPr>
          <w:i/>
        </w:rPr>
        <w:t>preconfigSync</w:t>
      </w:r>
      <w:r w:rsidRPr="007A5A0D">
        <w:t xml:space="preserve"> in </w:t>
      </w:r>
      <w:r w:rsidRPr="007A5A0D">
        <w:rPr>
          <w:i/>
        </w:rPr>
        <w:t>SL-Preconfiguration</w:t>
      </w:r>
      <w:r w:rsidRPr="007A5A0D">
        <w:t xml:space="preserve"> defined in 9.</w:t>
      </w:r>
      <w:r w:rsidR="00381DF4" w:rsidRPr="007A5A0D">
        <w:t>3</w:t>
      </w:r>
      <w:r w:rsidRPr="007A5A0D">
        <w:t>), such that the subframe timing is different from the SLSS of the selected SyncRef UE;</w:t>
      </w:r>
    </w:p>
    <w:p w:rsidR="00591133" w:rsidRPr="007A5A0D" w:rsidRDefault="00591133" w:rsidP="003D1AE8">
      <w:pPr>
        <w:pStyle w:val="B3"/>
      </w:pPr>
      <w:r w:rsidRPr="007A5A0D">
        <w:t>3&gt;</w:t>
      </w:r>
      <w:r w:rsidRPr="007A5A0D">
        <w:tab/>
        <w:t>else (i.e. no SyncRef UE selected):</w:t>
      </w:r>
    </w:p>
    <w:p w:rsidR="00591133" w:rsidRPr="007A5A0D" w:rsidRDefault="00591133" w:rsidP="003D1AE8">
      <w:pPr>
        <w:pStyle w:val="B4"/>
      </w:pPr>
      <w:r w:rsidRPr="007A5A0D">
        <w:lastRenderedPageBreak/>
        <w:t>4&gt;</w:t>
      </w:r>
      <w:r w:rsidRPr="007A5A0D">
        <w:tab/>
        <w:t>randomly select, using a uniform distribution, an SLSSID from the set of sequences defined for out of coverage, see TS 36.211 [21];</w:t>
      </w:r>
    </w:p>
    <w:p w:rsidR="00591133" w:rsidRPr="007A5A0D" w:rsidRDefault="00591133" w:rsidP="003D1AE8">
      <w:pPr>
        <w:pStyle w:val="B4"/>
      </w:pPr>
      <w:r w:rsidRPr="007A5A0D">
        <w:t>4&gt;</w:t>
      </w:r>
      <w:r w:rsidRPr="007A5A0D">
        <w:tab/>
        <w:t xml:space="preserve">select the subframe in which to transmit the SLSS according to the </w:t>
      </w:r>
      <w:r w:rsidRPr="007A5A0D">
        <w:rPr>
          <w:i/>
        </w:rPr>
        <w:t>syncOffsetIndicator1</w:t>
      </w:r>
      <w:r w:rsidRPr="007A5A0D">
        <w:t xml:space="preserve"> or </w:t>
      </w:r>
      <w:r w:rsidRPr="007A5A0D">
        <w:rPr>
          <w:i/>
        </w:rPr>
        <w:t>syncOffsetIndicator2</w:t>
      </w:r>
      <w:r w:rsidRPr="007A5A0D">
        <w:t xml:space="preserve"> (arbitrary selection between these) included in the preconfigured sidelink parameters (i.e. </w:t>
      </w:r>
      <w:r w:rsidRPr="007A5A0D">
        <w:rPr>
          <w:i/>
        </w:rPr>
        <w:t>preconfigSync</w:t>
      </w:r>
      <w:r w:rsidRPr="007A5A0D">
        <w:t xml:space="preserve"> in </w:t>
      </w:r>
      <w:r w:rsidRPr="007A5A0D">
        <w:rPr>
          <w:i/>
        </w:rPr>
        <w:t>SL-Preconfiguration</w:t>
      </w:r>
      <w:r w:rsidR="00381DF4" w:rsidRPr="007A5A0D">
        <w:t xml:space="preserve"> defined in 9.3</w:t>
      </w:r>
      <w:r w:rsidRPr="007A5A0D">
        <w:t>);</w:t>
      </w:r>
    </w:p>
    <w:p w:rsidR="00591133" w:rsidRPr="007A5A0D" w:rsidRDefault="00381DF4" w:rsidP="003D1AE8">
      <w:pPr>
        <w:pStyle w:val="Heading4"/>
      </w:pPr>
      <w:bookmarkStart w:id="1161" w:name="_Toc5814903"/>
      <w:bookmarkStart w:id="1162" w:name="_Toc52542369"/>
      <w:bookmarkStart w:id="1163" w:name="_Toc52543388"/>
      <w:r w:rsidRPr="007A5A0D">
        <w:t>5.10</w:t>
      </w:r>
      <w:r w:rsidR="00591133" w:rsidRPr="007A5A0D">
        <w:t>.7.4</w:t>
      </w:r>
      <w:r w:rsidR="00591133" w:rsidRPr="007A5A0D">
        <w:tab/>
        <w:t xml:space="preserve">Transmission of </w:t>
      </w:r>
      <w:r w:rsidR="00591133" w:rsidRPr="007A5A0D">
        <w:rPr>
          <w:i/>
        </w:rPr>
        <w:t>MasterInformationBlock-SL</w:t>
      </w:r>
      <w:r w:rsidR="00591133" w:rsidRPr="007A5A0D">
        <w:t xml:space="preserve"> message</w:t>
      </w:r>
      <w:bookmarkEnd w:id="1161"/>
      <w:bookmarkEnd w:id="1162"/>
      <w:bookmarkEnd w:id="1163"/>
    </w:p>
    <w:p w:rsidR="00591133" w:rsidRPr="007A5A0D" w:rsidRDefault="00591133" w:rsidP="003D1AE8">
      <w:r w:rsidRPr="007A5A0D">
        <w:t xml:space="preserve">The UE shall set the contents of the </w:t>
      </w:r>
      <w:r w:rsidRPr="007A5A0D">
        <w:rPr>
          <w:i/>
        </w:rPr>
        <w:t>MasterInformationBlock-SL</w:t>
      </w:r>
      <w:r w:rsidRPr="007A5A0D">
        <w:t xml:space="preserve"> message as follows:</w:t>
      </w:r>
    </w:p>
    <w:p w:rsidR="00591133" w:rsidRPr="007A5A0D" w:rsidRDefault="00591133" w:rsidP="003D1AE8">
      <w:pPr>
        <w:pStyle w:val="B1"/>
      </w:pPr>
      <w:r w:rsidRPr="007A5A0D">
        <w:t>1&gt; if in coverage on the frequency used for sidelink communication, as defined in TS 36.304 [4, 11.4]:</w:t>
      </w:r>
    </w:p>
    <w:p w:rsidR="00591133" w:rsidRPr="007A5A0D" w:rsidRDefault="00591133" w:rsidP="003D1AE8">
      <w:pPr>
        <w:pStyle w:val="B2"/>
      </w:pPr>
      <w:r w:rsidRPr="007A5A0D">
        <w:t>2&gt;</w:t>
      </w:r>
      <w:r w:rsidRPr="007A5A0D">
        <w:tab/>
        <w:t xml:space="preserve">set </w:t>
      </w:r>
      <w:r w:rsidRPr="007A5A0D">
        <w:rPr>
          <w:i/>
        </w:rPr>
        <w:t>inCoverage</w:t>
      </w:r>
      <w:r w:rsidRPr="007A5A0D">
        <w:t xml:space="preserve"> to </w:t>
      </w:r>
      <w:r w:rsidRPr="007A5A0D">
        <w:rPr>
          <w:i/>
        </w:rPr>
        <w:t>TRUE</w:t>
      </w:r>
      <w:r w:rsidRPr="007A5A0D">
        <w:t>;</w:t>
      </w:r>
    </w:p>
    <w:p w:rsidR="00591133" w:rsidRPr="007A5A0D" w:rsidRDefault="00591133" w:rsidP="003D1AE8">
      <w:pPr>
        <w:pStyle w:val="B2"/>
      </w:pPr>
      <w:r w:rsidRPr="007A5A0D">
        <w:t>2&gt;</w:t>
      </w:r>
      <w:r w:rsidRPr="007A5A0D">
        <w:tab/>
        <w:t xml:space="preserve">set </w:t>
      </w:r>
      <w:r w:rsidRPr="007A5A0D">
        <w:rPr>
          <w:i/>
        </w:rPr>
        <w:t>sl-Bandwidth</w:t>
      </w:r>
      <w:r w:rsidRPr="007A5A0D">
        <w:t xml:space="preserve"> to the value of </w:t>
      </w:r>
      <w:r w:rsidRPr="007A5A0D">
        <w:rPr>
          <w:i/>
        </w:rPr>
        <w:t>ul-Bandwidth</w:t>
      </w:r>
      <w:r w:rsidRPr="007A5A0D">
        <w:t xml:space="preserve"> as included in the received </w:t>
      </w:r>
      <w:r w:rsidRPr="007A5A0D">
        <w:rPr>
          <w:i/>
        </w:rPr>
        <w:t>SystemInformationBlockType2</w:t>
      </w:r>
      <w:r w:rsidRPr="007A5A0D">
        <w:t xml:space="preserve"> of the cell chosen for sidelink communication;</w:t>
      </w:r>
    </w:p>
    <w:p w:rsidR="00591133" w:rsidRPr="007A5A0D" w:rsidRDefault="00591133" w:rsidP="003D1AE8">
      <w:pPr>
        <w:pStyle w:val="B2"/>
      </w:pPr>
      <w:r w:rsidRPr="007A5A0D">
        <w:t>2&gt;</w:t>
      </w:r>
      <w:r w:rsidRPr="007A5A0D">
        <w:tab/>
        <w:t xml:space="preserve">if </w:t>
      </w:r>
      <w:r w:rsidRPr="007A5A0D">
        <w:rPr>
          <w:i/>
        </w:rPr>
        <w:t>tdd-Config</w:t>
      </w:r>
      <w:r w:rsidRPr="007A5A0D">
        <w:t xml:space="preserve"> is included in the received </w:t>
      </w:r>
      <w:r w:rsidRPr="007A5A0D">
        <w:rPr>
          <w:i/>
        </w:rPr>
        <w:t>SystemInformationBlockType1</w:t>
      </w:r>
      <w:r w:rsidRPr="007A5A0D">
        <w:t>:</w:t>
      </w:r>
    </w:p>
    <w:p w:rsidR="00591133" w:rsidRPr="007A5A0D" w:rsidRDefault="00591133" w:rsidP="003D1AE8">
      <w:pPr>
        <w:pStyle w:val="B3"/>
      </w:pPr>
      <w:r w:rsidRPr="007A5A0D">
        <w:t>3&gt;</w:t>
      </w:r>
      <w:r w:rsidRPr="007A5A0D">
        <w:tab/>
        <w:t xml:space="preserve">set </w:t>
      </w:r>
      <w:r w:rsidRPr="007A5A0D">
        <w:rPr>
          <w:i/>
        </w:rPr>
        <w:t>subframeAssignmentSL</w:t>
      </w:r>
      <w:r w:rsidRPr="007A5A0D">
        <w:t xml:space="preserve"> to the value representing the same meaning as of s</w:t>
      </w:r>
      <w:r w:rsidRPr="007A5A0D">
        <w:rPr>
          <w:i/>
        </w:rPr>
        <w:t>ubframeAssignment</w:t>
      </w:r>
      <w:r w:rsidRPr="007A5A0D">
        <w:t xml:space="preserve"> that is included in </w:t>
      </w:r>
      <w:r w:rsidRPr="007A5A0D">
        <w:rPr>
          <w:i/>
        </w:rPr>
        <w:t>tdd-Config</w:t>
      </w:r>
      <w:r w:rsidRPr="007A5A0D">
        <w:t xml:space="preserve"> in the received </w:t>
      </w:r>
      <w:r w:rsidRPr="007A5A0D">
        <w:rPr>
          <w:i/>
        </w:rPr>
        <w:t>SystemInformationBlockType1</w:t>
      </w:r>
      <w:r w:rsidRPr="007A5A0D">
        <w:t>;</w:t>
      </w:r>
    </w:p>
    <w:p w:rsidR="00591133" w:rsidRPr="007A5A0D" w:rsidRDefault="00591133" w:rsidP="003D1AE8">
      <w:pPr>
        <w:pStyle w:val="B2"/>
      </w:pPr>
      <w:r w:rsidRPr="007A5A0D">
        <w:t>2&gt;</w:t>
      </w:r>
      <w:r w:rsidRPr="007A5A0D">
        <w:tab/>
        <w:t>else:</w:t>
      </w:r>
    </w:p>
    <w:p w:rsidR="00591133" w:rsidRPr="007A5A0D" w:rsidRDefault="00591133" w:rsidP="003D1AE8">
      <w:pPr>
        <w:pStyle w:val="B3"/>
      </w:pPr>
      <w:r w:rsidRPr="007A5A0D">
        <w:t>3&gt;</w:t>
      </w:r>
      <w:r w:rsidRPr="007A5A0D">
        <w:tab/>
        <w:t xml:space="preserve">set </w:t>
      </w:r>
      <w:r w:rsidRPr="007A5A0D">
        <w:rPr>
          <w:i/>
        </w:rPr>
        <w:t>subframeAssignmentSL</w:t>
      </w:r>
      <w:r w:rsidRPr="007A5A0D">
        <w:t xml:space="preserve"> to </w:t>
      </w:r>
      <w:r w:rsidRPr="007A5A0D">
        <w:rPr>
          <w:i/>
        </w:rPr>
        <w:t>none</w:t>
      </w:r>
      <w:r w:rsidRPr="007A5A0D">
        <w:t>;</w:t>
      </w:r>
    </w:p>
    <w:p w:rsidR="00591133" w:rsidRPr="007A5A0D" w:rsidRDefault="00591133" w:rsidP="003D1AE8">
      <w:pPr>
        <w:pStyle w:val="B2"/>
      </w:pPr>
      <w:r w:rsidRPr="007A5A0D">
        <w:t>2&gt;</w:t>
      </w:r>
      <w:r w:rsidRPr="007A5A0D">
        <w:tab/>
        <w:t xml:space="preserve">if </w:t>
      </w:r>
      <w:r w:rsidRPr="007A5A0D">
        <w:rPr>
          <w:i/>
        </w:rPr>
        <w:t>syncInfoReserved</w:t>
      </w:r>
      <w:r w:rsidRPr="007A5A0D">
        <w:t xml:space="preserve"> is included in an entry of </w:t>
      </w:r>
      <w:r w:rsidRPr="007A5A0D">
        <w:rPr>
          <w:i/>
        </w:rPr>
        <w:t>commSyncConfig</w:t>
      </w:r>
      <w:r w:rsidRPr="007A5A0D">
        <w:t xml:space="preserve"> from the received </w:t>
      </w:r>
      <w:r w:rsidRPr="007A5A0D">
        <w:rPr>
          <w:i/>
        </w:rPr>
        <w:t>SystemInformationBlockType18</w:t>
      </w:r>
      <w:r w:rsidRPr="007A5A0D">
        <w:t>;</w:t>
      </w:r>
    </w:p>
    <w:p w:rsidR="00591133" w:rsidRPr="007A5A0D" w:rsidRDefault="00591133" w:rsidP="003D1AE8">
      <w:pPr>
        <w:pStyle w:val="B3"/>
      </w:pPr>
      <w:r w:rsidRPr="007A5A0D">
        <w:t>3&gt;</w:t>
      </w:r>
      <w:r w:rsidRPr="007A5A0D">
        <w:tab/>
        <w:t xml:space="preserve">set </w:t>
      </w:r>
      <w:r w:rsidRPr="007A5A0D">
        <w:rPr>
          <w:i/>
        </w:rPr>
        <w:t>reserved</w:t>
      </w:r>
      <w:r w:rsidRPr="007A5A0D">
        <w:t xml:space="preserve"> to the value of </w:t>
      </w:r>
      <w:r w:rsidRPr="007A5A0D">
        <w:rPr>
          <w:i/>
        </w:rPr>
        <w:t>syncInfoReserved</w:t>
      </w:r>
      <w:r w:rsidRPr="007A5A0D">
        <w:t xml:space="preserve"> in the received</w:t>
      </w:r>
      <w:r w:rsidRPr="007A5A0D">
        <w:rPr>
          <w:i/>
        </w:rPr>
        <w:t xml:space="preserve"> SystemInformationBlockType18</w:t>
      </w:r>
      <w:r w:rsidRPr="007A5A0D">
        <w:t>;</w:t>
      </w:r>
    </w:p>
    <w:p w:rsidR="00591133" w:rsidRPr="007A5A0D" w:rsidRDefault="00591133" w:rsidP="003D1AE8">
      <w:pPr>
        <w:pStyle w:val="B2"/>
      </w:pPr>
      <w:r w:rsidRPr="007A5A0D">
        <w:t>2&gt;</w:t>
      </w:r>
      <w:r w:rsidRPr="007A5A0D">
        <w:tab/>
        <w:t>else:</w:t>
      </w:r>
    </w:p>
    <w:p w:rsidR="00591133" w:rsidRPr="007A5A0D" w:rsidRDefault="00591133" w:rsidP="003D1AE8">
      <w:pPr>
        <w:pStyle w:val="B3"/>
      </w:pPr>
      <w:r w:rsidRPr="007A5A0D">
        <w:t>3&gt;</w:t>
      </w:r>
      <w:r w:rsidRPr="007A5A0D">
        <w:tab/>
        <w:t xml:space="preserve">set all bits in </w:t>
      </w:r>
      <w:r w:rsidRPr="007A5A0D">
        <w:rPr>
          <w:i/>
        </w:rPr>
        <w:t>reserved</w:t>
      </w:r>
      <w:r w:rsidRPr="007A5A0D">
        <w:t xml:space="preserve"> to 0;</w:t>
      </w:r>
    </w:p>
    <w:p w:rsidR="00591133" w:rsidRPr="007A5A0D" w:rsidRDefault="00591133" w:rsidP="003D1AE8">
      <w:pPr>
        <w:pStyle w:val="B1"/>
      </w:pPr>
      <w:r w:rsidRPr="007A5A0D">
        <w:t>1&gt;</w:t>
      </w:r>
      <w:r w:rsidRPr="007A5A0D">
        <w:tab/>
        <w:t>else if the UE has a selected SyncRef UE (as defined in 5.</w:t>
      </w:r>
      <w:r w:rsidR="00381DF4" w:rsidRPr="007A5A0D">
        <w:t>10</w:t>
      </w:r>
      <w:r w:rsidRPr="007A5A0D">
        <w:t>.8):</w:t>
      </w:r>
    </w:p>
    <w:p w:rsidR="00591133" w:rsidRPr="007A5A0D" w:rsidRDefault="00591133" w:rsidP="003D1AE8">
      <w:pPr>
        <w:pStyle w:val="B2"/>
      </w:pPr>
      <w:r w:rsidRPr="007A5A0D">
        <w:t>2&gt;</w:t>
      </w:r>
      <w:r w:rsidRPr="007A5A0D">
        <w:tab/>
        <w:t xml:space="preserve">set </w:t>
      </w:r>
      <w:r w:rsidRPr="007A5A0D">
        <w:rPr>
          <w:i/>
        </w:rPr>
        <w:t>inCoverage</w:t>
      </w:r>
      <w:r w:rsidRPr="007A5A0D">
        <w:t xml:space="preserve"> to </w:t>
      </w:r>
      <w:r w:rsidRPr="007A5A0D">
        <w:rPr>
          <w:i/>
        </w:rPr>
        <w:t>FALSE</w:t>
      </w:r>
      <w:r w:rsidRPr="007A5A0D">
        <w:t>;</w:t>
      </w:r>
    </w:p>
    <w:p w:rsidR="00591133" w:rsidRPr="007A5A0D" w:rsidRDefault="00591133" w:rsidP="003D1AE8">
      <w:pPr>
        <w:pStyle w:val="B2"/>
      </w:pPr>
      <w:r w:rsidRPr="007A5A0D">
        <w:t>2&gt;</w:t>
      </w:r>
      <w:r w:rsidRPr="007A5A0D">
        <w:tab/>
        <w:t xml:space="preserve">set </w:t>
      </w:r>
      <w:r w:rsidRPr="007A5A0D">
        <w:rPr>
          <w:i/>
        </w:rPr>
        <w:t>sl-Bandwidth</w:t>
      </w:r>
      <w:r w:rsidRPr="007A5A0D">
        <w:t xml:space="preserve">, </w:t>
      </w:r>
      <w:r w:rsidRPr="007A5A0D">
        <w:rPr>
          <w:i/>
        </w:rPr>
        <w:t>subframeAssignmentSL</w:t>
      </w:r>
      <w:r w:rsidRPr="007A5A0D">
        <w:t xml:space="preserve"> and </w:t>
      </w:r>
      <w:r w:rsidRPr="007A5A0D">
        <w:rPr>
          <w:i/>
        </w:rPr>
        <w:t>reserved</w:t>
      </w:r>
      <w:r w:rsidRPr="007A5A0D">
        <w:t xml:space="preserve"> to the value of the corresponding field included in the received </w:t>
      </w:r>
      <w:r w:rsidRPr="007A5A0D">
        <w:rPr>
          <w:i/>
        </w:rPr>
        <w:t>MasterInformationBlock-SL</w:t>
      </w:r>
      <w:r w:rsidRPr="007A5A0D">
        <w:t>;</w:t>
      </w:r>
    </w:p>
    <w:p w:rsidR="00591133" w:rsidRPr="007A5A0D" w:rsidRDefault="00591133" w:rsidP="003D1AE8">
      <w:pPr>
        <w:pStyle w:val="B1"/>
      </w:pPr>
      <w:r w:rsidRPr="007A5A0D">
        <w:t>1&gt;</w:t>
      </w:r>
      <w:r w:rsidRPr="007A5A0D">
        <w:tab/>
        <w:t>else (i.e. no SyncRef UE selected):</w:t>
      </w:r>
    </w:p>
    <w:p w:rsidR="00591133" w:rsidRPr="007A5A0D" w:rsidRDefault="00591133" w:rsidP="003D1AE8">
      <w:pPr>
        <w:pStyle w:val="B2"/>
      </w:pPr>
      <w:r w:rsidRPr="007A5A0D">
        <w:t>2&gt;</w:t>
      </w:r>
      <w:r w:rsidRPr="007A5A0D">
        <w:tab/>
        <w:t xml:space="preserve">set </w:t>
      </w:r>
      <w:r w:rsidRPr="007A5A0D">
        <w:rPr>
          <w:i/>
        </w:rPr>
        <w:t>inCoverage</w:t>
      </w:r>
      <w:r w:rsidRPr="007A5A0D">
        <w:t xml:space="preserve"> to </w:t>
      </w:r>
      <w:r w:rsidRPr="007A5A0D">
        <w:rPr>
          <w:i/>
        </w:rPr>
        <w:t>FALSE</w:t>
      </w:r>
      <w:r w:rsidRPr="007A5A0D">
        <w:t>;</w:t>
      </w:r>
    </w:p>
    <w:p w:rsidR="00591133" w:rsidRPr="007A5A0D" w:rsidRDefault="00591133" w:rsidP="003D1AE8">
      <w:pPr>
        <w:pStyle w:val="B2"/>
      </w:pPr>
      <w:r w:rsidRPr="007A5A0D">
        <w:t>2&gt;</w:t>
      </w:r>
      <w:r w:rsidRPr="007A5A0D">
        <w:tab/>
        <w:t xml:space="preserve">set </w:t>
      </w:r>
      <w:r w:rsidRPr="007A5A0D">
        <w:rPr>
          <w:i/>
        </w:rPr>
        <w:t>sl-Bandwidth</w:t>
      </w:r>
      <w:r w:rsidRPr="007A5A0D">
        <w:t xml:space="preserve">, </w:t>
      </w:r>
      <w:r w:rsidRPr="007A5A0D">
        <w:rPr>
          <w:i/>
        </w:rPr>
        <w:t>subframeAssignmentSL</w:t>
      </w:r>
      <w:r w:rsidRPr="007A5A0D">
        <w:t xml:space="preserve"> and </w:t>
      </w:r>
      <w:r w:rsidRPr="007A5A0D">
        <w:rPr>
          <w:i/>
        </w:rPr>
        <w:t>reserved</w:t>
      </w:r>
      <w:r w:rsidRPr="007A5A0D">
        <w:t xml:space="preserve"> to the value of the corresponding field included in the preconfigured sidelink parameters (i.e. </w:t>
      </w:r>
      <w:r w:rsidRPr="007A5A0D">
        <w:rPr>
          <w:i/>
        </w:rPr>
        <w:t>preconfigGeneral</w:t>
      </w:r>
      <w:r w:rsidRPr="007A5A0D">
        <w:t xml:space="preserve"> in </w:t>
      </w:r>
      <w:r w:rsidRPr="007A5A0D">
        <w:rPr>
          <w:i/>
        </w:rPr>
        <w:t>SL-Preconfiguration</w:t>
      </w:r>
      <w:r w:rsidRPr="007A5A0D">
        <w:t xml:space="preserve"> defined in 9.</w:t>
      </w:r>
      <w:r w:rsidR="00381DF4" w:rsidRPr="007A5A0D">
        <w:t>3</w:t>
      </w:r>
      <w:r w:rsidRPr="007A5A0D">
        <w:t>);</w:t>
      </w:r>
    </w:p>
    <w:p w:rsidR="00591133" w:rsidRPr="007A5A0D" w:rsidRDefault="00591133" w:rsidP="003D1AE8">
      <w:pPr>
        <w:pStyle w:val="B1"/>
      </w:pPr>
      <w:r w:rsidRPr="007A5A0D">
        <w:t>1&gt;</w:t>
      </w:r>
      <w:r w:rsidRPr="007A5A0D">
        <w:tab/>
        <w:t xml:space="preserve">set </w:t>
      </w:r>
      <w:r w:rsidRPr="007A5A0D">
        <w:rPr>
          <w:i/>
        </w:rPr>
        <w:t xml:space="preserve">directFrameNumber </w:t>
      </w:r>
      <w:r w:rsidRPr="007A5A0D">
        <w:t>and</w:t>
      </w:r>
      <w:r w:rsidRPr="007A5A0D">
        <w:rPr>
          <w:i/>
        </w:rPr>
        <w:t xml:space="preserve"> directSubframeNumber </w:t>
      </w:r>
      <w:r w:rsidRPr="007A5A0D">
        <w:t>according to the subframe used to transm</w:t>
      </w:r>
      <w:r w:rsidR="00381DF4" w:rsidRPr="007A5A0D">
        <w:t>it the SLSS, as specified in 5.10</w:t>
      </w:r>
      <w:r w:rsidRPr="007A5A0D">
        <w:t>.7.3;</w:t>
      </w:r>
    </w:p>
    <w:p w:rsidR="00591133" w:rsidRPr="007A5A0D" w:rsidRDefault="00591133" w:rsidP="003D1AE8">
      <w:pPr>
        <w:pStyle w:val="B1"/>
      </w:pPr>
      <w:r w:rsidRPr="007A5A0D">
        <w:t>1&gt;</w:t>
      </w:r>
      <w:r w:rsidRPr="007A5A0D">
        <w:tab/>
        <w:t xml:space="preserve">submit the </w:t>
      </w:r>
      <w:r w:rsidRPr="007A5A0D">
        <w:rPr>
          <w:i/>
        </w:rPr>
        <w:t>MasterInformationBlock-SL</w:t>
      </w:r>
      <w:r w:rsidRPr="007A5A0D">
        <w:t xml:space="preserve"> message to lower layers for transmission upon which the procedure ends;</w:t>
      </w:r>
    </w:p>
    <w:p w:rsidR="00591133" w:rsidRPr="007A5A0D" w:rsidRDefault="00381DF4" w:rsidP="003D1AE8">
      <w:pPr>
        <w:pStyle w:val="Heading4"/>
      </w:pPr>
      <w:bookmarkStart w:id="1164" w:name="_Toc5814904"/>
      <w:bookmarkStart w:id="1165" w:name="_Toc52542370"/>
      <w:bookmarkStart w:id="1166" w:name="_Toc52543389"/>
      <w:r w:rsidRPr="007A5A0D">
        <w:t>5.10</w:t>
      </w:r>
      <w:r w:rsidR="00591133" w:rsidRPr="007A5A0D">
        <w:t>.7.5</w:t>
      </w:r>
      <w:r w:rsidR="00591133" w:rsidRPr="007A5A0D">
        <w:tab/>
      </w:r>
      <w:r w:rsidR="00952EF1" w:rsidRPr="007A5A0D">
        <w:t>Void</w:t>
      </w:r>
      <w:bookmarkEnd w:id="1164"/>
      <w:bookmarkEnd w:id="1165"/>
      <w:bookmarkEnd w:id="1166"/>
    </w:p>
    <w:p w:rsidR="00591133" w:rsidRPr="007A5A0D" w:rsidRDefault="00381DF4" w:rsidP="003D1AE8">
      <w:pPr>
        <w:pStyle w:val="Heading3"/>
        <w:rPr>
          <w:rFonts w:eastAsia="SimSun"/>
          <w:lang w:eastAsia="zh-CN"/>
        </w:rPr>
      </w:pPr>
      <w:bookmarkStart w:id="1167" w:name="_Toc5814905"/>
      <w:bookmarkStart w:id="1168" w:name="_Toc52542371"/>
      <w:bookmarkStart w:id="1169" w:name="_Toc52543390"/>
      <w:r w:rsidRPr="007A5A0D">
        <w:rPr>
          <w:rFonts w:eastAsia="SimSun"/>
          <w:lang w:eastAsia="zh-CN"/>
        </w:rPr>
        <w:t>5.10</w:t>
      </w:r>
      <w:r w:rsidR="00591133" w:rsidRPr="007A5A0D">
        <w:rPr>
          <w:rFonts w:eastAsia="SimSun"/>
          <w:lang w:eastAsia="zh-CN"/>
        </w:rPr>
        <w:t>.8</w:t>
      </w:r>
      <w:r w:rsidR="00591133" w:rsidRPr="007A5A0D">
        <w:rPr>
          <w:rFonts w:eastAsia="SimSun"/>
          <w:lang w:eastAsia="zh-CN"/>
        </w:rPr>
        <w:tab/>
      </w:r>
      <w:r w:rsidR="00CE6E74" w:rsidRPr="007A5A0D">
        <w:t>Sidelink</w:t>
      </w:r>
      <w:r w:rsidR="00CE6E74" w:rsidRPr="007A5A0D">
        <w:rPr>
          <w:rFonts w:eastAsia="SimSun"/>
          <w:lang w:eastAsia="zh-CN"/>
        </w:rPr>
        <w:t xml:space="preserve"> </w:t>
      </w:r>
      <w:r w:rsidR="00591133" w:rsidRPr="007A5A0D">
        <w:rPr>
          <w:rFonts w:eastAsia="SimSun"/>
          <w:lang w:eastAsia="zh-CN"/>
        </w:rPr>
        <w:t>synchronisation reference</w:t>
      </w:r>
      <w:bookmarkEnd w:id="1167"/>
      <w:bookmarkEnd w:id="1168"/>
      <w:bookmarkEnd w:id="1169"/>
    </w:p>
    <w:p w:rsidR="00591133" w:rsidRPr="007A5A0D" w:rsidRDefault="00381DF4" w:rsidP="003D1AE8">
      <w:pPr>
        <w:pStyle w:val="Heading4"/>
      </w:pPr>
      <w:bookmarkStart w:id="1170" w:name="_Toc5814906"/>
      <w:bookmarkStart w:id="1171" w:name="_Toc52542372"/>
      <w:bookmarkStart w:id="1172" w:name="_Toc52543391"/>
      <w:r w:rsidRPr="007A5A0D">
        <w:t>5.10</w:t>
      </w:r>
      <w:r w:rsidR="00591133" w:rsidRPr="007A5A0D">
        <w:t>.8.1</w:t>
      </w:r>
      <w:r w:rsidR="00591133" w:rsidRPr="007A5A0D">
        <w:tab/>
        <w:t>General</w:t>
      </w:r>
      <w:bookmarkEnd w:id="1170"/>
      <w:bookmarkEnd w:id="1171"/>
      <w:bookmarkEnd w:id="1172"/>
    </w:p>
    <w:p w:rsidR="00591133" w:rsidRPr="007A5A0D" w:rsidRDefault="00591133" w:rsidP="003D1AE8">
      <w:pPr>
        <w:rPr>
          <w:rFonts w:eastAsia="MS Mincho"/>
        </w:rPr>
      </w:pPr>
      <w:r w:rsidRPr="007A5A0D">
        <w:t>The purpose of this procedure is to select a synchronisation reference and used a.o. when transmitting sidelink communication or synchronisation information.</w:t>
      </w:r>
    </w:p>
    <w:p w:rsidR="00591133" w:rsidRPr="007A5A0D" w:rsidRDefault="00381DF4" w:rsidP="003D1AE8">
      <w:pPr>
        <w:pStyle w:val="Heading4"/>
      </w:pPr>
      <w:bookmarkStart w:id="1173" w:name="_Toc5814907"/>
      <w:bookmarkStart w:id="1174" w:name="_Toc52542373"/>
      <w:bookmarkStart w:id="1175" w:name="_Toc52543392"/>
      <w:r w:rsidRPr="007A5A0D">
        <w:lastRenderedPageBreak/>
        <w:t>5.10</w:t>
      </w:r>
      <w:r w:rsidR="00591133" w:rsidRPr="007A5A0D">
        <w:t>.8.2</w:t>
      </w:r>
      <w:r w:rsidR="00591133" w:rsidRPr="007A5A0D">
        <w:tab/>
        <w:t>Selection and reselection of synchronisation reference UE (SyncRef UE)</w:t>
      </w:r>
      <w:bookmarkEnd w:id="1173"/>
      <w:bookmarkEnd w:id="1174"/>
      <w:bookmarkEnd w:id="1175"/>
    </w:p>
    <w:p w:rsidR="00591133" w:rsidRPr="007A5A0D" w:rsidRDefault="00591133" w:rsidP="003D1AE8">
      <w:r w:rsidRPr="007A5A0D">
        <w:t>The UE shall:</w:t>
      </w:r>
    </w:p>
    <w:p w:rsidR="00591133" w:rsidRPr="007A5A0D" w:rsidRDefault="00591133" w:rsidP="003D1AE8">
      <w:pPr>
        <w:pStyle w:val="B1"/>
      </w:pPr>
      <w:r w:rsidRPr="007A5A0D">
        <w:t>1&gt; if out of coverage on the frequency used for sidelink communication, as defined in TS 36.304 [4, 11.4]:</w:t>
      </w:r>
    </w:p>
    <w:p w:rsidR="00591133" w:rsidRPr="007A5A0D" w:rsidRDefault="00591133" w:rsidP="003D1AE8">
      <w:pPr>
        <w:pStyle w:val="B2"/>
      </w:pPr>
      <w:r w:rsidRPr="007A5A0D">
        <w:t>2&gt;</w:t>
      </w:r>
      <w:r w:rsidRPr="007A5A0D">
        <w:tab/>
        <w:t>perform a full search (i.e. covering all subframes and all possible SLSSIDs) to detect candidate SLSS, in accordance with TS 36.133 [16]</w:t>
      </w:r>
    </w:p>
    <w:p w:rsidR="00591133" w:rsidRPr="007A5A0D" w:rsidRDefault="00591133" w:rsidP="003D1AE8">
      <w:pPr>
        <w:pStyle w:val="B2"/>
      </w:pPr>
      <w:r w:rsidRPr="007A5A0D">
        <w:t>2&gt;</w:t>
      </w:r>
      <w:r w:rsidRPr="007A5A0D">
        <w:tab/>
        <w:t xml:space="preserve">when evaluating the one or more detected SLSSIDs, apply layer 3 filtering as specified in 5.5.3.2 using the preconfigured </w:t>
      </w:r>
      <w:r w:rsidRPr="007A5A0D">
        <w:rPr>
          <w:i/>
        </w:rPr>
        <w:t>filterCoefficient</w:t>
      </w:r>
      <w:r w:rsidR="00381DF4" w:rsidRPr="007A5A0D">
        <w:t xml:space="preserve"> as defined in 9.3</w:t>
      </w:r>
      <w:r w:rsidRPr="007A5A0D">
        <w:t>, before using the S-RSRP measurement results;</w:t>
      </w:r>
    </w:p>
    <w:p w:rsidR="00591133" w:rsidRPr="007A5A0D" w:rsidRDefault="00591133" w:rsidP="003D1AE8">
      <w:pPr>
        <w:pStyle w:val="B2"/>
      </w:pPr>
      <w:r w:rsidRPr="007A5A0D">
        <w:t>2&gt;</w:t>
      </w:r>
      <w:r w:rsidRPr="007A5A0D">
        <w:tab/>
        <w:t>if the UE has selected a SyncRef UE:</w:t>
      </w:r>
    </w:p>
    <w:p w:rsidR="00591133" w:rsidRPr="007A5A0D" w:rsidRDefault="00591133" w:rsidP="003D1AE8">
      <w:pPr>
        <w:pStyle w:val="B3"/>
      </w:pPr>
      <w:r w:rsidRPr="007A5A0D">
        <w:t>3&gt;</w:t>
      </w:r>
      <w:r w:rsidRPr="007A5A0D">
        <w:tab/>
        <w:t xml:space="preserve">if the S-RSRP of the strongest candidate SyncRef UE exceeds the minimum requirement TS 36.133 [16] by </w:t>
      </w:r>
      <w:r w:rsidRPr="007A5A0D">
        <w:rPr>
          <w:i/>
        </w:rPr>
        <w:t>syncRefMinHyst</w:t>
      </w:r>
      <w:r w:rsidRPr="007A5A0D">
        <w:t xml:space="preserve"> and the strongest candidate SyncRef UE belongs to the same priority group as the current SyncRef UE and the S-RSRP of the strongest candidate SyncRef UE exceeds the S-RSRP of the current SyncRef UE by </w:t>
      </w:r>
      <w:r w:rsidRPr="007A5A0D">
        <w:rPr>
          <w:i/>
        </w:rPr>
        <w:t>syncRefDiffHyst</w:t>
      </w:r>
      <w:r w:rsidRPr="007A5A0D">
        <w:t>; or</w:t>
      </w:r>
    </w:p>
    <w:p w:rsidR="00591133" w:rsidRPr="007A5A0D" w:rsidRDefault="00591133" w:rsidP="003D1AE8">
      <w:pPr>
        <w:pStyle w:val="B3"/>
      </w:pPr>
      <w:r w:rsidRPr="007A5A0D">
        <w:t>3&gt;</w:t>
      </w:r>
      <w:r w:rsidRPr="007A5A0D">
        <w:tab/>
        <w:t xml:space="preserve">if the S-RSRP of the candidate SyncRef UE exceeds the minimum requirement TS 36.133 [16] by </w:t>
      </w:r>
      <w:r w:rsidRPr="007A5A0D">
        <w:rPr>
          <w:i/>
        </w:rPr>
        <w:t>syncRefMinHyst</w:t>
      </w:r>
      <w:r w:rsidRPr="007A5A0D">
        <w:t xml:space="preserve"> and the candidate SyncRef UE belongs to a higher priority group than the current SyncRef UE; or</w:t>
      </w:r>
    </w:p>
    <w:p w:rsidR="00591133" w:rsidRPr="007A5A0D" w:rsidRDefault="00591133" w:rsidP="003D1AE8">
      <w:pPr>
        <w:pStyle w:val="B3"/>
      </w:pPr>
      <w:r w:rsidRPr="007A5A0D">
        <w:t>3&gt;</w:t>
      </w:r>
      <w:r w:rsidRPr="007A5A0D">
        <w:tab/>
        <w:t>if the S-RSRP of the current SyncRef UE is less than the minimum requirement TS 36.133 [16]:</w:t>
      </w:r>
    </w:p>
    <w:p w:rsidR="00591133" w:rsidRPr="007A5A0D" w:rsidRDefault="00591133" w:rsidP="003D1AE8">
      <w:pPr>
        <w:pStyle w:val="B4"/>
      </w:pPr>
      <w:r w:rsidRPr="007A5A0D">
        <w:t>4&gt;</w:t>
      </w:r>
      <w:r w:rsidRPr="007A5A0D">
        <w:tab/>
        <w:t>consider no SyncRef UE to be selected;</w:t>
      </w:r>
    </w:p>
    <w:p w:rsidR="00591133" w:rsidRPr="007A5A0D" w:rsidRDefault="00591133" w:rsidP="003D1AE8">
      <w:pPr>
        <w:pStyle w:val="B2"/>
      </w:pPr>
      <w:r w:rsidRPr="007A5A0D">
        <w:t>2&gt; if the UE has not selected a SyncRef UE,</w:t>
      </w:r>
    </w:p>
    <w:p w:rsidR="00591133" w:rsidRPr="007A5A0D" w:rsidRDefault="00591133" w:rsidP="003D1AE8">
      <w:pPr>
        <w:pStyle w:val="B3"/>
      </w:pPr>
      <w:r w:rsidRPr="007A5A0D">
        <w:t>3&gt;</w:t>
      </w:r>
      <w:r w:rsidRPr="007A5A0D">
        <w:tab/>
        <w:t xml:space="preserve">if the UE detects one or more SLSSIDs for which the S-RSRP exceeds the minimum requirement defined in TS 36.133 [16] by </w:t>
      </w:r>
      <w:r w:rsidRPr="007A5A0D">
        <w:rPr>
          <w:i/>
        </w:rPr>
        <w:t>syncRefMinHyst</w:t>
      </w:r>
      <w:r w:rsidRPr="007A5A0D">
        <w:t xml:space="preserve"> and for which the UE received the corresponding </w:t>
      </w:r>
      <w:r w:rsidRPr="007A5A0D">
        <w:rPr>
          <w:i/>
        </w:rPr>
        <w:t>MasterInformationBlock-SL</w:t>
      </w:r>
      <w:r w:rsidRPr="007A5A0D">
        <w:t xml:space="preserve"> message (candidate SyncRef UEs), select a SyncRef UE according to the following priority order:</w:t>
      </w:r>
    </w:p>
    <w:p w:rsidR="00591133" w:rsidRPr="007A5A0D" w:rsidRDefault="00591133" w:rsidP="007A7C57">
      <w:pPr>
        <w:pStyle w:val="B4"/>
      </w:pPr>
      <w:r w:rsidRPr="007A5A0D">
        <w:t>4&gt;</w:t>
      </w:r>
      <w:r w:rsidRPr="007A5A0D">
        <w:tab/>
        <w:t xml:space="preserve">UEs of which </w:t>
      </w:r>
      <w:r w:rsidRPr="007A5A0D">
        <w:rPr>
          <w:i/>
        </w:rPr>
        <w:t>inCoverage</w:t>
      </w:r>
      <w:r w:rsidRPr="007A5A0D">
        <w:t xml:space="preserve">, included in the </w:t>
      </w:r>
      <w:r w:rsidRPr="007A5A0D">
        <w:rPr>
          <w:i/>
        </w:rPr>
        <w:t>MasterInformationBlock-SL</w:t>
      </w:r>
      <w:r w:rsidRPr="007A5A0D">
        <w:t xml:space="preserve"> message received from this UE, is set to </w:t>
      </w:r>
      <w:r w:rsidRPr="007A5A0D">
        <w:rPr>
          <w:i/>
        </w:rPr>
        <w:t>TRUE</w:t>
      </w:r>
      <w:r w:rsidRPr="007A5A0D">
        <w:t>, starting with the UE with the highest S-RSRP result (priority group 1);</w:t>
      </w:r>
    </w:p>
    <w:p w:rsidR="00591133" w:rsidRPr="007A5A0D" w:rsidRDefault="00591133" w:rsidP="007A7C57">
      <w:pPr>
        <w:pStyle w:val="B4"/>
      </w:pPr>
      <w:r w:rsidRPr="007A5A0D">
        <w:t>4&gt;</w:t>
      </w:r>
      <w:r w:rsidRPr="007A5A0D">
        <w:tab/>
        <w:t>UE which SLSSID is part of the set defined for in coverage, starting with the UE with the highest S-RSRP result (priority group 2);</w:t>
      </w:r>
    </w:p>
    <w:p w:rsidR="00591133" w:rsidRPr="007A5A0D" w:rsidRDefault="00591133" w:rsidP="007A7C57">
      <w:pPr>
        <w:pStyle w:val="B4"/>
      </w:pPr>
      <w:r w:rsidRPr="007A5A0D">
        <w:t>4&gt;</w:t>
      </w:r>
      <w:r w:rsidRPr="007A5A0D">
        <w:tab/>
        <w:t>Other UEs, starting with the UE with the highest S-RSRP result (priority group 3);</w:t>
      </w:r>
    </w:p>
    <w:p w:rsidR="00591133" w:rsidRPr="007A5A0D" w:rsidRDefault="00381DF4" w:rsidP="003D1AE8">
      <w:pPr>
        <w:pStyle w:val="Heading3"/>
        <w:rPr>
          <w:rFonts w:eastAsia="SimSun"/>
          <w:lang w:eastAsia="zh-CN"/>
        </w:rPr>
      </w:pPr>
      <w:bookmarkStart w:id="1176" w:name="_Toc5814908"/>
      <w:bookmarkStart w:id="1177" w:name="_Toc52542374"/>
      <w:bookmarkStart w:id="1178" w:name="_Toc52543393"/>
      <w:r w:rsidRPr="007A5A0D">
        <w:rPr>
          <w:rFonts w:eastAsia="SimSun"/>
          <w:lang w:eastAsia="zh-CN"/>
        </w:rPr>
        <w:t>5.10</w:t>
      </w:r>
      <w:r w:rsidR="00591133" w:rsidRPr="007A5A0D">
        <w:rPr>
          <w:rFonts w:eastAsia="SimSun"/>
          <w:lang w:eastAsia="zh-CN"/>
        </w:rPr>
        <w:t>.9</w:t>
      </w:r>
      <w:r w:rsidR="00591133" w:rsidRPr="007A5A0D">
        <w:rPr>
          <w:rFonts w:eastAsia="SimSun"/>
          <w:lang w:eastAsia="zh-CN"/>
        </w:rPr>
        <w:tab/>
        <w:t>Sidelink common control information</w:t>
      </w:r>
      <w:bookmarkEnd w:id="1176"/>
      <w:bookmarkEnd w:id="1177"/>
      <w:bookmarkEnd w:id="1178"/>
    </w:p>
    <w:p w:rsidR="00591133" w:rsidRPr="007A5A0D" w:rsidRDefault="00381DF4" w:rsidP="003D1AE8">
      <w:pPr>
        <w:pStyle w:val="Heading4"/>
      </w:pPr>
      <w:bookmarkStart w:id="1179" w:name="_Toc5814909"/>
      <w:bookmarkStart w:id="1180" w:name="_Toc52542375"/>
      <w:bookmarkStart w:id="1181" w:name="_Toc52543394"/>
      <w:r w:rsidRPr="007A5A0D">
        <w:t>5.10</w:t>
      </w:r>
      <w:r w:rsidR="00591133" w:rsidRPr="007A5A0D">
        <w:t>.9.1</w:t>
      </w:r>
      <w:r w:rsidR="00591133" w:rsidRPr="007A5A0D">
        <w:tab/>
        <w:t>General</w:t>
      </w:r>
      <w:bookmarkEnd w:id="1179"/>
      <w:bookmarkEnd w:id="1180"/>
      <w:bookmarkEnd w:id="1181"/>
    </w:p>
    <w:p w:rsidR="00591133" w:rsidRPr="007A5A0D" w:rsidRDefault="00591133" w:rsidP="003D1AE8">
      <w:r w:rsidRPr="007A5A0D">
        <w:t xml:space="preserve">The sidelink common control information is carried by a single message, the </w:t>
      </w:r>
      <w:r w:rsidRPr="007A5A0D">
        <w:rPr>
          <w:i/>
        </w:rPr>
        <w:t>MasterInformationBlock-SL</w:t>
      </w:r>
      <w:r w:rsidRPr="007A5A0D">
        <w:t xml:space="preserve"> (MIB-SL) message. The MIB-SL includes timing information as well as some configuration parameters and is transmitted via SL-BCH.</w:t>
      </w:r>
    </w:p>
    <w:p w:rsidR="00591133" w:rsidRPr="007A5A0D" w:rsidRDefault="00591133" w:rsidP="003D1AE8">
      <w:r w:rsidRPr="007A5A0D">
        <w:t xml:space="preserve">The MIB-SL uses a fixed schedule with a periodicity of 40 ms without repetitions. In particular, the MIB-SL is scheduled in subframes indicated by </w:t>
      </w:r>
      <w:r w:rsidRPr="007A5A0D">
        <w:rPr>
          <w:i/>
        </w:rPr>
        <w:t>syncOffsetIndicator</w:t>
      </w:r>
      <w:r w:rsidRPr="007A5A0D">
        <w:t xml:space="preserve"> i.e. for which (10*DFN + subframe number) mod 40 = </w:t>
      </w:r>
      <w:r w:rsidRPr="007A5A0D">
        <w:rPr>
          <w:i/>
        </w:rPr>
        <w:t>syncOffsetIndicator</w:t>
      </w:r>
      <w:r w:rsidRPr="007A5A0D">
        <w:t>.</w:t>
      </w:r>
    </w:p>
    <w:p w:rsidR="00591133" w:rsidRPr="007A5A0D" w:rsidRDefault="00591133" w:rsidP="003D1AE8">
      <w:r w:rsidRPr="007A5A0D">
        <w:t>The sidelink common control information may change at any transmission i.e. neither a modification period nor a change notification mechanism is used.</w:t>
      </w:r>
    </w:p>
    <w:p w:rsidR="00591133" w:rsidRPr="007A5A0D" w:rsidRDefault="00591133" w:rsidP="003D1AE8">
      <w:r w:rsidRPr="007A5A0D">
        <w:t>A UE configured to receive or transmit sidelink communication shall:</w:t>
      </w:r>
    </w:p>
    <w:p w:rsidR="00591133" w:rsidRPr="007A5A0D" w:rsidRDefault="00591133" w:rsidP="003D1AE8">
      <w:pPr>
        <w:pStyle w:val="B1"/>
      </w:pPr>
      <w:r w:rsidRPr="007A5A0D">
        <w:t>1&gt;</w:t>
      </w:r>
      <w:r w:rsidRPr="007A5A0D">
        <w:tab/>
        <w:t>if the UE has a selected SyncRef UE, as specified in 5.</w:t>
      </w:r>
      <w:r w:rsidR="00381DF4" w:rsidRPr="007A5A0D">
        <w:t>10</w:t>
      </w:r>
      <w:r w:rsidRPr="007A5A0D">
        <w:t>.8.2:</w:t>
      </w:r>
    </w:p>
    <w:p w:rsidR="00591133" w:rsidRPr="007A5A0D" w:rsidRDefault="00591133" w:rsidP="003D1AE8">
      <w:pPr>
        <w:pStyle w:val="B2"/>
      </w:pPr>
      <w:r w:rsidRPr="007A5A0D">
        <w:t>2&gt;</w:t>
      </w:r>
      <w:r w:rsidRPr="007A5A0D">
        <w:tab/>
        <w:t xml:space="preserve">ensure having a valid version of the </w:t>
      </w:r>
      <w:r w:rsidRPr="007A5A0D">
        <w:rPr>
          <w:i/>
        </w:rPr>
        <w:t>MasterInformationBlock-SL</w:t>
      </w:r>
      <w:r w:rsidRPr="007A5A0D">
        <w:t xml:space="preserve"> message of that SyncRefUE:</w:t>
      </w:r>
    </w:p>
    <w:p w:rsidR="00591133" w:rsidRPr="007A5A0D" w:rsidRDefault="00381DF4" w:rsidP="003D1AE8">
      <w:pPr>
        <w:pStyle w:val="Heading4"/>
      </w:pPr>
      <w:bookmarkStart w:id="1182" w:name="_Toc5814910"/>
      <w:bookmarkStart w:id="1183" w:name="_Toc52542376"/>
      <w:bookmarkStart w:id="1184" w:name="_Toc52543395"/>
      <w:r w:rsidRPr="007A5A0D">
        <w:lastRenderedPageBreak/>
        <w:t>5.10</w:t>
      </w:r>
      <w:r w:rsidR="00591133" w:rsidRPr="007A5A0D">
        <w:t>.9.2</w:t>
      </w:r>
      <w:r w:rsidR="00591133" w:rsidRPr="007A5A0D">
        <w:tab/>
        <w:t xml:space="preserve">Actions related to reception of </w:t>
      </w:r>
      <w:r w:rsidR="00591133" w:rsidRPr="007A5A0D">
        <w:rPr>
          <w:i/>
        </w:rPr>
        <w:t>MasterInformationBlock-SL</w:t>
      </w:r>
      <w:r w:rsidR="00591133" w:rsidRPr="007A5A0D">
        <w:t xml:space="preserve"> message</w:t>
      </w:r>
      <w:bookmarkEnd w:id="1182"/>
      <w:bookmarkEnd w:id="1183"/>
      <w:bookmarkEnd w:id="1184"/>
    </w:p>
    <w:p w:rsidR="00591133" w:rsidRPr="007A5A0D" w:rsidRDefault="00591133" w:rsidP="003D1AE8">
      <w:r w:rsidRPr="007A5A0D">
        <w:t xml:space="preserve">Upon receiving </w:t>
      </w:r>
      <w:r w:rsidRPr="007A5A0D">
        <w:rPr>
          <w:i/>
        </w:rPr>
        <w:t>MasterInformationBlock-SL</w:t>
      </w:r>
      <w:r w:rsidRPr="007A5A0D">
        <w:t>, the UE shall:</w:t>
      </w:r>
    </w:p>
    <w:p w:rsidR="00756B72" w:rsidRPr="007A5A0D" w:rsidRDefault="00591133" w:rsidP="003D1AE8">
      <w:pPr>
        <w:pStyle w:val="B1"/>
      </w:pPr>
      <w:r w:rsidRPr="007A5A0D">
        <w:t>1&gt;</w:t>
      </w:r>
      <w:r w:rsidRPr="007A5A0D">
        <w:tab/>
        <w:t xml:space="preserve">apply the values of </w:t>
      </w:r>
      <w:r w:rsidRPr="007A5A0D">
        <w:rPr>
          <w:i/>
        </w:rPr>
        <w:t>sl-Bandwidth</w:t>
      </w:r>
      <w:r w:rsidRPr="007A5A0D">
        <w:t xml:space="preserve">, </w:t>
      </w:r>
      <w:r w:rsidRPr="007A5A0D">
        <w:rPr>
          <w:i/>
        </w:rPr>
        <w:t>subframeAssignmentSL</w:t>
      </w:r>
      <w:r w:rsidRPr="007A5A0D">
        <w:t xml:space="preserve">, </w:t>
      </w:r>
      <w:r w:rsidRPr="007A5A0D">
        <w:rPr>
          <w:i/>
        </w:rPr>
        <w:t>directFrameNumber</w:t>
      </w:r>
      <w:r w:rsidRPr="007A5A0D">
        <w:t xml:space="preserve"> and </w:t>
      </w:r>
      <w:r w:rsidRPr="007A5A0D">
        <w:rPr>
          <w:i/>
        </w:rPr>
        <w:t>directSubframeNumber</w:t>
      </w:r>
      <w:r w:rsidRPr="007A5A0D">
        <w:t xml:space="preserve"> included in the received </w:t>
      </w:r>
      <w:r w:rsidRPr="007A5A0D">
        <w:rPr>
          <w:i/>
        </w:rPr>
        <w:t>MasterInformationBlock-SL</w:t>
      </w:r>
      <w:r w:rsidRPr="007A5A0D">
        <w:t xml:space="preserve"> message;</w:t>
      </w:r>
    </w:p>
    <w:p w:rsidR="00756B72" w:rsidRPr="007A5A0D" w:rsidRDefault="00756B72" w:rsidP="003D1AE8">
      <w:pPr>
        <w:pStyle w:val="Heading1"/>
      </w:pPr>
      <w:bookmarkStart w:id="1185" w:name="_Toc5814911"/>
      <w:bookmarkStart w:id="1186" w:name="_Toc52542377"/>
      <w:bookmarkStart w:id="1187" w:name="_Toc52543396"/>
      <w:r w:rsidRPr="007A5A0D">
        <w:t>6</w:t>
      </w:r>
      <w:r w:rsidRPr="007A5A0D">
        <w:tab/>
        <w:t>Protocol data units, formats and parameters (tabular &amp; ASN.1)</w:t>
      </w:r>
      <w:bookmarkEnd w:id="1185"/>
      <w:bookmarkEnd w:id="1186"/>
      <w:bookmarkEnd w:id="1187"/>
    </w:p>
    <w:p w:rsidR="00756B72" w:rsidRPr="007A5A0D" w:rsidRDefault="00756B72" w:rsidP="003D1AE8">
      <w:pPr>
        <w:pStyle w:val="Heading2"/>
      </w:pPr>
      <w:bookmarkStart w:id="1188" w:name="_Toc5814912"/>
      <w:bookmarkStart w:id="1189" w:name="_Toc52542378"/>
      <w:bookmarkStart w:id="1190" w:name="_Toc52543397"/>
      <w:r w:rsidRPr="007A5A0D">
        <w:t>6.1</w:t>
      </w:r>
      <w:r w:rsidRPr="007A5A0D">
        <w:tab/>
        <w:t>General</w:t>
      </w:r>
      <w:bookmarkEnd w:id="1188"/>
      <w:bookmarkEnd w:id="1189"/>
      <w:bookmarkEnd w:id="1190"/>
    </w:p>
    <w:p w:rsidR="00756B72" w:rsidRPr="007A5A0D" w:rsidRDefault="00756B72" w:rsidP="003D1AE8">
      <w:r w:rsidRPr="007A5A0D">
        <w:t xml:space="preserve">The contents of each RRC message is specified in </w:t>
      </w:r>
      <w:r w:rsidR="007A5A0D">
        <w:t>clause</w:t>
      </w:r>
      <w:r w:rsidRPr="007A5A0D">
        <w:t xml:space="preserve"> 6.2 using ASN.1 to specify the message syntax and using tables when needed to provide further detailed information about the </w:t>
      </w:r>
      <w:r w:rsidR="0097546A" w:rsidRPr="007A5A0D">
        <w:t>fields</w:t>
      </w:r>
      <w:r w:rsidRPr="007A5A0D">
        <w:t xml:space="preserve"> specified in the message syntax. The syntax of the information elements that are defined as stand-alone abstract types is further</w:t>
      </w:r>
      <w:r w:rsidRPr="007A5A0D" w:rsidDel="00363209">
        <w:t xml:space="preserve"> </w:t>
      </w:r>
      <w:r w:rsidRPr="007A5A0D">
        <w:t xml:space="preserve">specified in a similar manner in </w:t>
      </w:r>
      <w:r w:rsidR="007A5A0D">
        <w:t>clause</w:t>
      </w:r>
      <w:r w:rsidRPr="007A5A0D">
        <w:t xml:space="preserve"> 6.3.</w:t>
      </w:r>
    </w:p>
    <w:p w:rsidR="00756B72" w:rsidRPr="007A5A0D" w:rsidRDefault="00756B72" w:rsidP="003D1AE8">
      <w:r w:rsidRPr="007A5A0D">
        <w:t xml:space="preserve">The need for </w:t>
      </w:r>
      <w:r w:rsidR="0097546A" w:rsidRPr="007A5A0D">
        <w:t>fields</w:t>
      </w:r>
      <w:r w:rsidRPr="007A5A0D">
        <w:t xml:space="preserve">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w:t>
      </w:r>
    </w:p>
    <w:p w:rsidR="00756B72" w:rsidRPr="007A5A0D" w:rsidRDefault="00756B72" w:rsidP="003D1AE8">
      <w:pPr>
        <w:pStyle w:val="TH"/>
      </w:pPr>
      <w:r w:rsidRPr="007A5A0D">
        <w:t xml:space="preserve">Table 6.1-1: Meaning of abbreviations used to specify the need for </w:t>
      </w:r>
      <w:r w:rsidR="0097546A" w:rsidRPr="007A5A0D">
        <w:t>fields</w:t>
      </w:r>
      <w:r w:rsidRPr="007A5A0D">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7A5A0D" w:rsidRPr="007A5A0D" w:rsidTr="003C6FE0">
        <w:trPr>
          <w:tblHeader/>
        </w:trPr>
        <w:tc>
          <w:tcPr>
            <w:tcW w:w="2235" w:type="dxa"/>
          </w:tcPr>
          <w:p w:rsidR="00756B72" w:rsidRPr="007A5A0D" w:rsidRDefault="00756B72" w:rsidP="003D1AE8">
            <w:pPr>
              <w:pStyle w:val="TAH"/>
              <w:keepNext w:val="0"/>
              <w:keepLines w:val="0"/>
              <w:rPr>
                <w:lang w:eastAsia="en-GB"/>
              </w:rPr>
            </w:pPr>
            <w:r w:rsidRPr="007A5A0D">
              <w:rPr>
                <w:lang w:eastAsia="en-GB"/>
              </w:rPr>
              <w:t>Abbreviation</w:t>
            </w:r>
          </w:p>
        </w:tc>
        <w:tc>
          <w:tcPr>
            <w:tcW w:w="7619" w:type="dxa"/>
          </w:tcPr>
          <w:p w:rsidR="00756B72" w:rsidRPr="007A5A0D" w:rsidRDefault="00756B72" w:rsidP="003D1AE8">
            <w:pPr>
              <w:pStyle w:val="TAH"/>
              <w:keepNext w:val="0"/>
              <w:keepLines w:val="0"/>
              <w:rPr>
                <w:lang w:eastAsia="en-GB"/>
              </w:rPr>
            </w:pPr>
            <w:r w:rsidRPr="007A5A0D">
              <w:rPr>
                <w:lang w:eastAsia="en-GB"/>
              </w:rPr>
              <w:t>Meaning</w:t>
            </w:r>
          </w:p>
        </w:tc>
      </w:tr>
      <w:tr w:rsidR="007A5A0D" w:rsidRPr="007A5A0D" w:rsidTr="003C6FE0">
        <w:tc>
          <w:tcPr>
            <w:tcW w:w="2235" w:type="dxa"/>
          </w:tcPr>
          <w:p w:rsidR="00756B72" w:rsidRPr="007A5A0D" w:rsidRDefault="00756B72" w:rsidP="003D1AE8">
            <w:pPr>
              <w:pStyle w:val="TALCharChar"/>
              <w:rPr>
                <w:i/>
                <w:noProof/>
                <w:lang w:eastAsia="en-GB"/>
              </w:rPr>
            </w:pPr>
            <w:r w:rsidRPr="007A5A0D">
              <w:rPr>
                <w:lang w:eastAsia="en-GB"/>
              </w:rPr>
              <w:t>C</w:t>
            </w:r>
            <w:r w:rsidRPr="007A5A0D">
              <w:rPr>
                <w:noProof/>
                <w:lang w:eastAsia="en-GB"/>
              </w:rPr>
              <w:t xml:space="preserve">ond </w:t>
            </w:r>
            <w:r w:rsidRPr="007A5A0D">
              <w:rPr>
                <w:i/>
                <w:noProof/>
                <w:lang w:eastAsia="en-GB"/>
              </w:rPr>
              <w:t>conditionTag</w:t>
            </w:r>
          </w:p>
          <w:p w:rsidR="00756B72" w:rsidRPr="007A5A0D" w:rsidRDefault="00756B72" w:rsidP="003D1AE8">
            <w:pPr>
              <w:pStyle w:val="TALCharChar"/>
              <w:rPr>
                <w:noProof/>
                <w:lang w:eastAsia="en-GB"/>
              </w:rPr>
            </w:pPr>
            <w:r w:rsidRPr="007A5A0D">
              <w:rPr>
                <w:noProof/>
                <w:lang w:eastAsia="en-GB"/>
              </w:rPr>
              <w:t>(Used in downlink only)</w:t>
            </w:r>
          </w:p>
        </w:tc>
        <w:tc>
          <w:tcPr>
            <w:tcW w:w="7619" w:type="dxa"/>
          </w:tcPr>
          <w:p w:rsidR="00756B72" w:rsidRPr="007A5A0D" w:rsidRDefault="00756B72" w:rsidP="003D1AE8">
            <w:pPr>
              <w:pStyle w:val="TAL"/>
              <w:rPr>
                <w:lang w:eastAsia="en-GB"/>
              </w:rPr>
            </w:pPr>
            <w:r w:rsidRPr="007A5A0D">
              <w:rPr>
                <w:i/>
                <w:iCs/>
                <w:lang w:eastAsia="en-GB"/>
              </w:rPr>
              <w:t>Conditionally present</w:t>
            </w:r>
          </w:p>
          <w:p w:rsidR="00756B72" w:rsidRPr="007A5A0D" w:rsidRDefault="00756B72" w:rsidP="0097546A">
            <w:pPr>
              <w:pStyle w:val="TALCharChar"/>
              <w:rPr>
                <w:lang w:eastAsia="en-GB"/>
              </w:rPr>
            </w:pPr>
            <w:r w:rsidRPr="007A5A0D">
              <w:rPr>
                <w:lang w:eastAsia="en-GB"/>
              </w:rPr>
              <w:t xml:space="preserve">A </w:t>
            </w:r>
            <w:r w:rsidR="0097546A" w:rsidRPr="007A5A0D">
              <w:t>field</w:t>
            </w:r>
            <w:r w:rsidRPr="007A5A0D">
              <w:rPr>
                <w:lang w:eastAsia="en-GB"/>
              </w:rPr>
              <w:t xml:space="preserve"> for which the need is specified by means of conditions. For each </w:t>
            </w:r>
            <w:r w:rsidRPr="007A5A0D">
              <w:rPr>
                <w:i/>
                <w:noProof/>
                <w:lang w:eastAsia="en-GB"/>
              </w:rPr>
              <w:t>conditionTag</w:t>
            </w:r>
            <w:r w:rsidRPr="007A5A0D">
              <w:rPr>
                <w:lang w:eastAsia="en-GB"/>
              </w:rPr>
              <w:t xml:space="preserve">,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w:t>
            </w:r>
            <w:r w:rsidR="005A6730" w:rsidRPr="007A5A0D">
              <w:rPr>
                <w:lang w:eastAsia="en-GB"/>
              </w:rPr>
              <w:t xml:space="preserve">(e.g. in the conditional presence table or </w:t>
            </w:r>
            <w:r w:rsidRPr="007A5A0D">
              <w:rPr>
                <w:lang w:eastAsia="en-GB"/>
              </w:rPr>
              <w:t>in the description of the field itself</w:t>
            </w:r>
            <w:r w:rsidR="005A6730" w:rsidRPr="007A5A0D">
              <w:rPr>
                <w:lang w:eastAsia="en-GB"/>
              </w:rPr>
              <w:t>)</w:t>
            </w:r>
            <w:r w:rsidRPr="007A5A0D">
              <w:rPr>
                <w:lang w:eastAsia="en-GB"/>
              </w:rPr>
              <w:t>.</w:t>
            </w:r>
          </w:p>
        </w:tc>
      </w:tr>
      <w:tr w:rsidR="007A5A0D" w:rsidRPr="007A5A0D" w:rsidTr="003C6FE0">
        <w:tc>
          <w:tcPr>
            <w:tcW w:w="2235" w:type="dxa"/>
          </w:tcPr>
          <w:p w:rsidR="00756B72" w:rsidRPr="007A5A0D" w:rsidRDefault="00756B72" w:rsidP="003D1AE8">
            <w:pPr>
              <w:pStyle w:val="TALCharChar"/>
              <w:keepNext w:val="0"/>
              <w:keepLines w:val="0"/>
              <w:rPr>
                <w:lang w:eastAsia="en-GB"/>
              </w:rPr>
            </w:pPr>
            <w:r w:rsidRPr="007A5A0D">
              <w:rPr>
                <w:lang w:eastAsia="en-GB"/>
              </w:rPr>
              <w:t>Need OP</w:t>
            </w:r>
          </w:p>
          <w:p w:rsidR="00756B72" w:rsidRPr="007A5A0D" w:rsidRDefault="00756B72" w:rsidP="003D1AE8">
            <w:pPr>
              <w:pStyle w:val="TALCharChar"/>
              <w:keepNext w:val="0"/>
              <w:keepLines w:val="0"/>
              <w:rPr>
                <w:lang w:eastAsia="en-GB"/>
              </w:rPr>
            </w:pPr>
            <w:r w:rsidRPr="007A5A0D">
              <w:rPr>
                <w:lang w:eastAsia="en-GB"/>
              </w:rPr>
              <w:t>(Used in downlink only)</w:t>
            </w:r>
          </w:p>
        </w:tc>
        <w:tc>
          <w:tcPr>
            <w:tcW w:w="7619" w:type="dxa"/>
          </w:tcPr>
          <w:p w:rsidR="00756B72" w:rsidRPr="007A5A0D" w:rsidRDefault="00756B72" w:rsidP="003D1AE8">
            <w:pPr>
              <w:pStyle w:val="TAL"/>
              <w:rPr>
                <w:lang w:eastAsia="en-GB"/>
              </w:rPr>
            </w:pPr>
            <w:r w:rsidRPr="007A5A0D">
              <w:rPr>
                <w:i/>
                <w:iCs/>
                <w:lang w:eastAsia="en-GB"/>
              </w:rPr>
              <w:t xml:space="preserve"> Optionally present</w:t>
            </w:r>
          </w:p>
          <w:p w:rsidR="00756B72" w:rsidRPr="007A5A0D" w:rsidRDefault="00756B72" w:rsidP="0097546A">
            <w:pPr>
              <w:pStyle w:val="TALCharChar"/>
              <w:keepNext w:val="0"/>
              <w:keepLines w:val="0"/>
              <w:rPr>
                <w:lang w:eastAsia="en-GB"/>
              </w:rPr>
            </w:pPr>
            <w:r w:rsidRPr="007A5A0D">
              <w:rPr>
                <w:lang w:eastAsia="en-GB"/>
              </w:rPr>
              <w:t xml:space="preserve">A </w:t>
            </w:r>
            <w:r w:rsidR="0097546A" w:rsidRPr="007A5A0D">
              <w:t>field</w:t>
            </w:r>
            <w:r w:rsidRPr="007A5A0D">
              <w:rPr>
                <w:lang w:eastAsia="en-GB"/>
              </w:rPr>
              <w:t xml:space="preserve"> that is optional to signal. For downlink messages, the UE is not required to take any special action on absence of the IE beyond what is specified in the procedural text or the field description table following the ASN.1 segment. The UE behaviour on absence should be captured either in the procedural text or in the field description.</w:t>
            </w:r>
          </w:p>
        </w:tc>
      </w:tr>
      <w:tr w:rsidR="007A5A0D" w:rsidRPr="007A5A0D" w:rsidTr="003C6FE0">
        <w:tc>
          <w:tcPr>
            <w:tcW w:w="2235" w:type="dxa"/>
          </w:tcPr>
          <w:p w:rsidR="00756B72" w:rsidRPr="007A5A0D" w:rsidRDefault="00756B72" w:rsidP="003D1AE8">
            <w:pPr>
              <w:pStyle w:val="TALCharChar"/>
              <w:keepNext w:val="0"/>
              <w:keepLines w:val="0"/>
              <w:rPr>
                <w:lang w:eastAsia="en-GB"/>
              </w:rPr>
            </w:pPr>
            <w:r w:rsidRPr="007A5A0D">
              <w:rPr>
                <w:lang w:eastAsia="en-GB"/>
              </w:rPr>
              <w:t>Need ON</w:t>
            </w:r>
          </w:p>
          <w:p w:rsidR="00756B72" w:rsidRPr="007A5A0D" w:rsidRDefault="00756B72" w:rsidP="003D1AE8">
            <w:pPr>
              <w:pStyle w:val="TALCharChar"/>
              <w:keepNext w:val="0"/>
              <w:keepLines w:val="0"/>
              <w:rPr>
                <w:lang w:eastAsia="en-GB"/>
              </w:rPr>
            </w:pPr>
            <w:r w:rsidRPr="007A5A0D">
              <w:rPr>
                <w:lang w:eastAsia="en-GB"/>
              </w:rPr>
              <w:t>(Used in downlink only)</w:t>
            </w:r>
          </w:p>
        </w:tc>
        <w:tc>
          <w:tcPr>
            <w:tcW w:w="7619" w:type="dxa"/>
          </w:tcPr>
          <w:p w:rsidR="00756B72" w:rsidRPr="007A5A0D" w:rsidRDefault="00756B72" w:rsidP="003D1AE8">
            <w:pPr>
              <w:pStyle w:val="TAL"/>
              <w:rPr>
                <w:lang w:eastAsia="en-GB"/>
              </w:rPr>
            </w:pPr>
            <w:r w:rsidRPr="007A5A0D">
              <w:rPr>
                <w:i/>
                <w:iCs/>
                <w:lang w:eastAsia="en-GB"/>
              </w:rPr>
              <w:t>Optionally present, No action</w:t>
            </w:r>
          </w:p>
          <w:p w:rsidR="00756B72" w:rsidRPr="007A5A0D" w:rsidRDefault="00756B72" w:rsidP="0097546A">
            <w:pPr>
              <w:pStyle w:val="TALCharChar"/>
              <w:keepNext w:val="0"/>
              <w:keepLines w:val="0"/>
              <w:rPr>
                <w:lang w:eastAsia="en-GB"/>
              </w:rPr>
            </w:pPr>
            <w:r w:rsidRPr="007A5A0D">
              <w:rPr>
                <w:lang w:eastAsia="en-GB"/>
              </w:rPr>
              <w:t xml:space="preserve">A </w:t>
            </w:r>
            <w:r w:rsidR="0097546A" w:rsidRPr="007A5A0D">
              <w:t>field</w:t>
            </w:r>
            <w:r w:rsidRPr="007A5A0D">
              <w:rPr>
                <w:lang w:eastAsia="en-GB"/>
              </w:rPr>
              <w:t xml:space="preserve"> that is optional to signal. </w:t>
            </w:r>
            <w:r w:rsidRPr="007A5A0D">
              <w:rPr>
                <w:iCs/>
                <w:lang w:eastAsia="en-GB"/>
              </w:rPr>
              <w:t xml:space="preserve">If the message is received by the UE, and </w:t>
            </w:r>
            <w:r w:rsidRPr="007A5A0D">
              <w:rPr>
                <w:lang w:eastAsia="en-GB"/>
              </w:rPr>
              <w:t>in case the information element is absent, the UE takes no action and where applicable shall continue to use the existing value (and/ or the associated functionality).</w:t>
            </w:r>
          </w:p>
        </w:tc>
      </w:tr>
      <w:tr w:rsidR="00756B72" w:rsidRPr="007A5A0D" w:rsidTr="003C6FE0">
        <w:tc>
          <w:tcPr>
            <w:tcW w:w="2235" w:type="dxa"/>
          </w:tcPr>
          <w:p w:rsidR="00756B72" w:rsidRPr="007A5A0D" w:rsidRDefault="00756B72" w:rsidP="003D1AE8">
            <w:pPr>
              <w:pStyle w:val="TALCharChar"/>
              <w:keepNext w:val="0"/>
              <w:keepLines w:val="0"/>
              <w:rPr>
                <w:lang w:eastAsia="en-GB"/>
              </w:rPr>
            </w:pPr>
            <w:r w:rsidRPr="007A5A0D">
              <w:rPr>
                <w:lang w:eastAsia="en-GB"/>
              </w:rPr>
              <w:t>Need OR</w:t>
            </w:r>
          </w:p>
          <w:p w:rsidR="00756B72" w:rsidRPr="007A5A0D" w:rsidRDefault="00756B72" w:rsidP="003D1AE8">
            <w:pPr>
              <w:pStyle w:val="TALCharChar"/>
              <w:keepNext w:val="0"/>
              <w:keepLines w:val="0"/>
              <w:rPr>
                <w:lang w:eastAsia="en-GB"/>
              </w:rPr>
            </w:pPr>
            <w:r w:rsidRPr="007A5A0D">
              <w:rPr>
                <w:lang w:eastAsia="en-GB"/>
              </w:rPr>
              <w:t>(Used in downlink only)</w:t>
            </w:r>
          </w:p>
        </w:tc>
        <w:tc>
          <w:tcPr>
            <w:tcW w:w="7619" w:type="dxa"/>
          </w:tcPr>
          <w:p w:rsidR="00756B72" w:rsidRPr="007A5A0D" w:rsidRDefault="00756B72" w:rsidP="003D1AE8">
            <w:pPr>
              <w:pStyle w:val="TAL"/>
              <w:rPr>
                <w:lang w:eastAsia="en-GB"/>
              </w:rPr>
            </w:pPr>
            <w:r w:rsidRPr="007A5A0D">
              <w:rPr>
                <w:i/>
                <w:iCs/>
                <w:lang w:eastAsia="en-GB"/>
              </w:rPr>
              <w:t xml:space="preserve"> Optionally present, Release</w:t>
            </w:r>
          </w:p>
          <w:p w:rsidR="00756B72" w:rsidRPr="007A5A0D" w:rsidRDefault="00756B72" w:rsidP="0097546A">
            <w:pPr>
              <w:pStyle w:val="TALCharChar"/>
              <w:keepNext w:val="0"/>
              <w:keepLines w:val="0"/>
              <w:rPr>
                <w:lang w:eastAsia="en-GB"/>
              </w:rPr>
            </w:pPr>
            <w:r w:rsidRPr="007A5A0D">
              <w:rPr>
                <w:lang w:eastAsia="en-GB"/>
              </w:rPr>
              <w:t xml:space="preserve">A </w:t>
            </w:r>
            <w:r w:rsidR="0097546A" w:rsidRPr="007A5A0D">
              <w:t>field</w:t>
            </w:r>
            <w:r w:rsidRPr="007A5A0D">
              <w:rPr>
                <w:lang w:eastAsia="en-GB"/>
              </w:rPr>
              <w:t xml:space="preserve"> that is optional to signal. </w:t>
            </w:r>
            <w:r w:rsidRPr="007A5A0D">
              <w:rPr>
                <w:iCs/>
                <w:lang w:eastAsia="en-GB"/>
              </w:rPr>
              <w:t xml:space="preserve">If the message is received by the UE, and </w:t>
            </w:r>
            <w:r w:rsidRPr="007A5A0D">
              <w:rPr>
                <w:lang w:eastAsia="en-GB"/>
              </w:rPr>
              <w:t>in case the information element is absent, the UE shall discontinue/ stop using/ delete any existing value (and/ or the associated functionality).</w:t>
            </w:r>
          </w:p>
        </w:tc>
      </w:tr>
    </w:tbl>
    <w:p w:rsidR="00756B72" w:rsidRPr="007A5A0D" w:rsidRDefault="00756B72" w:rsidP="003D1AE8"/>
    <w:p w:rsidR="00756B72" w:rsidRPr="007A5A0D" w:rsidRDefault="00756B72" w:rsidP="003D1AE8">
      <w:r w:rsidRPr="007A5A0D">
        <w:t xml:space="preserve">Any </w:t>
      </w:r>
      <w:r w:rsidR="0097546A" w:rsidRPr="007A5A0D">
        <w:t>field</w:t>
      </w:r>
      <w:r w:rsidRPr="007A5A0D">
        <w:t xml:space="preserve"> with Need ON in system information shall be interpreted as Need OR.</w:t>
      </w:r>
    </w:p>
    <w:p w:rsidR="00756B72" w:rsidRPr="007A5A0D" w:rsidRDefault="00756B72" w:rsidP="003D1AE8">
      <w:r w:rsidRPr="007A5A0D">
        <w:t xml:space="preserve">Need codes may not be specified for a </w:t>
      </w:r>
      <w:r w:rsidR="00C67921" w:rsidRPr="007A5A0D">
        <w:t xml:space="preserve">parent extension field/ extension </w:t>
      </w:r>
      <w:r w:rsidRPr="007A5A0D">
        <w:t xml:space="preserve">group, used in downlink, which includes one or more </w:t>
      </w:r>
      <w:r w:rsidR="00C67921" w:rsidRPr="007A5A0D">
        <w:t xml:space="preserve">child </w:t>
      </w:r>
      <w:r w:rsidRPr="007A5A0D">
        <w:t>extension</w:t>
      </w:r>
      <w:r w:rsidR="00C67921" w:rsidRPr="007A5A0D">
        <w:t xml:space="preserve"> field</w:t>
      </w:r>
      <w:r w:rsidRPr="007A5A0D">
        <w:t xml:space="preserve">s. Upon absence of such a </w:t>
      </w:r>
      <w:r w:rsidR="00C67921" w:rsidRPr="007A5A0D">
        <w:t xml:space="preserve">parent extension </w:t>
      </w:r>
      <w:r w:rsidRPr="007A5A0D">
        <w:t>field</w:t>
      </w:r>
      <w:r w:rsidR="00C67921" w:rsidRPr="007A5A0D">
        <w:t>/ extension group</w:t>
      </w:r>
      <w:r w:rsidRPr="007A5A0D">
        <w:t>, the UE shall:</w:t>
      </w:r>
    </w:p>
    <w:p w:rsidR="00756B72" w:rsidRPr="007A5A0D" w:rsidRDefault="00756B72" w:rsidP="003D1AE8">
      <w:pPr>
        <w:pStyle w:val="B1"/>
      </w:pPr>
      <w:r w:rsidRPr="007A5A0D">
        <w:t>-</w:t>
      </w:r>
      <w:r w:rsidRPr="007A5A0D">
        <w:tab/>
        <w:t xml:space="preserve">For each individual </w:t>
      </w:r>
      <w:r w:rsidR="00C67921" w:rsidRPr="007A5A0D">
        <w:t xml:space="preserve">child </w:t>
      </w:r>
      <w:r w:rsidRPr="007A5A0D">
        <w:t>extension</w:t>
      </w:r>
      <w:r w:rsidR="00C67921" w:rsidRPr="007A5A0D">
        <w:t xml:space="preserve"> field</w:t>
      </w:r>
      <w:r w:rsidRPr="007A5A0D">
        <w:t>, including extensions that are mandatory to include in the optional group, act in accordance with the need code that is defined for the extension;</w:t>
      </w:r>
    </w:p>
    <w:p w:rsidR="00756B72" w:rsidRPr="007A5A0D" w:rsidRDefault="00756B72" w:rsidP="003D1AE8">
      <w:pPr>
        <w:pStyle w:val="B1"/>
      </w:pPr>
      <w:r w:rsidRPr="007A5A0D">
        <w:t>-</w:t>
      </w:r>
      <w:r w:rsidRPr="007A5A0D">
        <w:tab/>
        <w:t xml:space="preserve">Apply this behaviour not only for </w:t>
      </w:r>
      <w:r w:rsidR="00C67921" w:rsidRPr="007A5A0D">
        <w:t xml:space="preserve">child </w:t>
      </w:r>
      <w:r w:rsidRPr="007A5A0D">
        <w:t>extension</w:t>
      </w:r>
      <w:r w:rsidR="00C67921" w:rsidRPr="007A5A0D">
        <w:t xml:space="preserve"> field</w:t>
      </w:r>
      <w:r w:rsidRPr="007A5A0D">
        <w:t xml:space="preserve">s included directly within the optional </w:t>
      </w:r>
      <w:r w:rsidR="00C67921" w:rsidRPr="007A5A0D">
        <w:t xml:space="preserve">parent extension </w:t>
      </w:r>
      <w:r w:rsidRPr="007A5A0D">
        <w:t>field</w:t>
      </w:r>
      <w:r w:rsidR="00C67921" w:rsidRPr="007A5A0D">
        <w:t>/ extension group</w:t>
      </w:r>
      <w:r w:rsidRPr="007A5A0D">
        <w:t>, but also for extension</w:t>
      </w:r>
      <w:r w:rsidR="00C67921" w:rsidRPr="007A5A0D">
        <w:t xml:space="preserve"> field</w:t>
      </w:r>
      <w:r w:rsidRPr="007A5A0D">
        <w:t>s defined at further nesting levels</w:t>
      </w:r>
      <w:r w:rsidR="00C67921" w:rsidRPr="007A5A0D">
        <w:t xml:space="preserve"> as long as for none of the fields in-between the concerned extension field and the parent extension field a need code is specified</w:t>
      </w:r>
      <w:r w:rsidRPr="007A5A0D">
        <w:t>;</w:t>
      </w:r>
    </w:p>
    <w:p w:rsidR="00756B72" w:rsidRPr="007A5A0D" w:rsidRDefault="00756B72" w:rsidP="003D1AE8">
      <w:pPr>
        <w:pStyle w:val="NO"/>
      </w:pPr>
      <w:r w:rsidRPr="007A5A0D">
        <w:t>NOTE</w:t>
      </w:r>
      <w:r w:rsidR="00C67921" w:rsidRPr="007A5A0D">
        <w:t xml:space="preserve"> 1</w:t>
      </w:r>
      <w:r w:rsidRPr="007A5A0D">
        <w:t>:</w:t>
      </w:r>
      <w:r w:rsidRPr="007A5A0D">
        <w:tab/>
        <w:t>The above applies for groups of non critical extensions using double brackets</w:t>
      </w:r>
      <w:r w:rsidR="00C67921" w:rsidRPr="007A5A0D">
        <w:t xml:space="preserve"> (referred to as extension groups)</w:t>
      </w:r>
      <w:r w:rsidRPr="007A5A0D">
        <w:t>, as well as non-critical extensions at the end of a message or at the end of a structure contained in a BIT STRING or OCTET STRING</w:t>
      </w:r>
      <w:r w:rsidR="00C67921" w:rsidRPr="007A5A0D">
        <w:t xml:space="preserve"> (referred to as parent extension fields)</w:t>
      </w:r>
      <w:r w:rsidRPr="007A5A0D">
        <w:t>.</w:t>
      </w:r>
    </w:p>
    <w:p w:rsidR="00C67921" w:rsidRPr="007A5A0D" w:rsidRDefault="00C67921" w:rsidP="003D1AE8">
      <w:pPr>
        <w:rPr>
          <w:noProof/>
        </w:rPr>
      </w:pPr>
      <w:r w:rsidRPr="007A5A0D">
        <w:rPr>
          <w:noProof/>
        </w:rPr>
        <w:lastRenderedPageBreak/>
        <w:t>Need codes, conditions and ASN.1 defaults specified for a particular (child) field only apply in case the (parent) field including the particular field is present. This rule does not apply for optional parent extension fields/ extension groups without need codes,</w:t>
      </w:r>
    </w:p>
    <w:p w:rsidR="00C67921" w:rsidRPr="007A5A0D" w:rsidRDefault="00C67921" w:rsidP="003D1AE8">
      <w:pPr>
        <w:pStyle w:val="NO"/>
      </w:pPr>
      <w:r w:rsidRPr="007A5A0D">
        <w:t>NOTE 2:</w:t>
      </w:r>
      <w:r w:rsidRPr="007A5A0D">
        <w:tab/>
        <w:t>The previous rule implies that E-UTRAN has to include such a parent extension field to release a child field that is either:</w:t>
      </w:r>
    </w:p>
    <w:p w:rsidR="00C67921" w:rsidRPr="007A5A0D" w:rsidRDefault="00C67921" w:rsidP="003D1AE8">
      <w:pPr>
        <w:pStyle w:val="B1"/>
        <w:ind w:left="1419"/>
      </w:pPr>
      <w:r w:rsidRPr="007A5A0D">
        <w:t>-</w:t>
      </w:r>
      <w:r w:rsidRPr="007A5A0D">
        <w:tab/>
        <w:t>Optional with need OR, or</w:t>
      </w:r>
    </w:p>
    <w:p w:rsidR="00C67921" w:rsidRPr="007A5A0D" w:rsidRDefault="00C67921" w:rsidP="003D1AE8">
      <w:pPr>
        <w:pStyle w:val="B1"/>
        <w:ind w:left="1419"/>
      </w:pPr>
      <w:r w:rsidRPr="007A5A0D">
        <w:t>-</w:t>
      </w:r>
      <w:r w:rsidRPr="007A5A0D">
        <w:tab/>
        <w:t>Conditional while the UE releases the child field when absent.</w:t>
      </w:r>
    </w:p>
    <w:p w:rsidR="00C67921" w:rsidRPr="007A5A0D" w:rsidRDefault="00C67921" w:rsidP="003D1AE8">
      <w:pPr>
        <w:rPr>
          <w:noProof/>
        </w:rPr>
      </w:pPr>
      <w:r w:rsidRPr="007A5A0D">
        <w:rPr>
          <w:noProof/>
        </w:rPr>
        <w:t>The handling of need codes as specified in the previous is illustrated by means of an example, as shown in the following ASN.1.</w:t>
      </w:r>
    </w:p>
    <w:p w:rsidR="00C67921" w:rsidRPr="007A5A0D" w:rsidRDefault="00C67921" w:rsidP="003D1AE8">
      <w:pPr>
        <w:pStyle w:val="PL"/>
        <w:shd w:val="clear" w:color="auto" w:fill="E6E6E6"/>
      </w:pPr>
      <w:r w:rsidRPr="007A5A0D">
        <w:t>-- /example/ ASN1START</w:t>
      </w:r>
    </w:p>
    <w:p w:rsidR="00C67921" w:rsidRPr="007A5A0D" w:rsidRDefault="00C67921" w:rsidP="003D1AE8">
      <w:pPr>
        <w:pStyle w:val="PL"/>
        <w:shd w:val="clear" w:color="auto" w:fill="E6E6E6"/>
      </w:pPr>
    </w:p>
    <w:p w:rsidR="00C67921" w:rsidRPr="007A5A0D" w:rsidRDefault="00C67921" w:rsidP="003D1AE8">
      <w:pPr>
        <w:pStyle w:val="PL"/>
        <w:shd w:val="clear" w:color="auto" w:fill="E6E6E6"/>
      </w:pPr>
      <w:r w:rsidRPr="007A5A0D">
        <w:t>RRCMessage-r8-IEs ::=</w:t>
      </w:r>
      <w:r w:rsidR="00026FD5" w:rsidRPr="007A5A0D">
        <w:tab/>
      </w:r>
      <w:r w:rsidRPr="007A5A0D">
        <w:tab/>
      </w:r>
      <w:r w:rsidRPr="007A5A0D">
        <w:tab/>
      </w:r>
      <w:r w:rsidRPr="007A5A0D">
        <w:tab/>
      </w:r>
      <w:r w:rsidRPr="007A5A0D">
        <w:tab/>
        <w:t>SEQUENCE {</w:t>
      </w:r>
    </w:p>
    <w:p w:rsidR="00C67921" w:rsidRPr="007A5A0D" w:rsidRDefault="00C67921" w:rsidP="003D1AE8">
      <w:pPr>
        <w:pStyle w:val="PL"/>
        <w:shd w:val="clear" w:color="auto" w:fill="E6E6E6"/>
      </w:pPr>
      <w:r w:rsidRPr="007A5A0D">
        <w:tab/>
        <w:t>field1</w:t>
      </w:r>
      <w:r w:rsidRPr="007A5A0D">
        <w:tab/>
      </w:r>
      <w:r w:rsidRPr="007A5A0D">
        <w:tab/>
      </w:r>
      <w:r w:rsidRPr="007A5A0D">
        <w:tab/>
      </w:r>
      <w:r w:rsidRPr="007A5A0D">
        <w:tab/>
      </w:r>
      <w:r w:rsidRPr="007A5A0D">
        <w:tab/>
      </w:r>
      <w:r w:rsidRPr="007A5A0D">
        <w:tab/>
      </w:r>
      <w:r w:rsidRPr="007A5A0D">
        <w:tab/>
      </w:r>
      <w:r w:rsidRPr="007A5A0D">
        <w:tab/>
      </w:r>
      <w:r w:rsidRPr="007A5A0D">
        <w:tab/>
        <w:t>InformationElement1,</w:t>
      </w:r>
    </w:p>
    <w:p w:rsidR="00C67921" w:rsidRPr="007A5A0D" w:rsidRDefault="00C67921" w:rsidP="003D1AE8">
      <w:pPr>
        <w:pStyle w:val="PL"/>
        <w:shd w:val="clear" w:color="auto" w:fill="E6E6E6"/>
      </w:pPr>
      <w:r w:rsidRPr="007A5A0D">
        <w:tab/>
        <w:t>field2</w:t>
      </w:r>
      <w:r w:rsidRPr="007A5A0D">
        <w:tab/>
      </w:r>
      <w:r w:rsidRPr="007A5A0D">
        <w:tab/>
      </w:r>
      <w:r w:rsidRPr="007A5A0D">
        <w:tab/>
      </w:r>
      <w:r w:rsidRPr="007A5A0D">
        <w:tab/>
      </w:r>
      <w:r w:rsidRPr="007A5A0D">
        <w:tab/>
      </w:r>
      <w:r w:rsidRPr="007A5A0D">
        <w:tab/>
      </w:r>
      <w:r w:rsidRPr="007A5A0D">
        <w:tab/>
      </w:r>
      <w:r w:rsidRPr="007A5A0D">
        <w:tab/>
      </w:r>
      <w:r w:rsidRPr="007A5A0D">
        <w:tab/>
        <w:t>InformationElement2</w:t>
      </w:r>
      <w:r w:rsidRPr="007A5A0D">
        <w:tab/>
      </w:r>
      <w:r w:rsidRPr="007A5A0D">
        <w:tab/>
      </w:r>
      <w:r w:rsidRPr="007A5A0D">
        <w:tab/>
      </w:r>
      <w:r w:rsidRPr="007A5A0D">
        <w:tab/>
        <w:t>OPTIONAL,</w:t>
      </w:r>
      <w:r w:rsidRPr="007A5A0D">
        <w:tab/>
        <w:t>-- Need ON</w:t>
      </w:r>
    </w:p>
    <w:p w:rsidR="00C67921" w:rsidRPr="007A5A0D" w:rsidRDefault="00C67921" w:rsidP="003D1AE8">
      <w:pPr>
        <w:pStyle w:val="PL"/>
        <w:shd w:val="clear" w:color="auto" w:fill="E6E6E6"/>
      </w:pPr>
      <w:r w:rsidRPr="007A5A0D">
        <w:tab/>
        <w:t>nonCriticalExtension</w:t>
      </w:r>
      <w:r w:rsidRPr="007A5A0D">
        <w:tab/>
      </w:r>
      <w:r w:rsidRPr="007A5A0D">
        <w:tab/>
      </w:r>
      <w:r w:rsidRPr="007A5A0D">
        <w:tab/>
      </w:r>
      <w:r w:rsidRPr="007A5A0D">
        <w:tab/>
      </w:r>
      <w:r w:rsidRPr="007A5A0D">
        <w:tab/>
        <w:t>RRCMessage-v8a0-IEs</w:t>
      </w:r>
      <w:r w:rsidRPr="007A5A0D">
        <w:tab/>
      </w:r>
      <w:r w:rsidRPr="007A5A0D">
        <w:tab/>
      </w:r>
      <w:r w:rsidRPr="007A5A0D">
        <w:tab/>
      </w:r>
      <w:r w:rsidRPr="007A5A0D">
        <w:tab/>
        <w:t>OPTIONAL</w:t>
      </w:r>
    </w:p>
    <w:p w:rsidR="00C67921" w:rsidRPr="007A5A0D" w:rsidRDefault="00C67921" w:rsidP="003D1AE8">
      <w:pPr>
        <w:pStyle w:val="PL"/>
        <w:shd w:val="clear" w:color="auto" w:fill="E6E6E6"/>
      </w:pPr>
      <w:r w:rsidRPr="007A5A0D">
        <w:t>}</w:t>
      </w:r>
    </w:p>
    <w:p w:rsidR="00C67921" w:rsidRPr="007A5A0D" w:rsidRDefault="00C67921" w:rsidP="003D1AE8">
      <w:pPr>
        <w:pStyle w:val="PL"/>
        <w:shd w:val="clear" w:color="auto" w:fill="E6E6E6"/>
      </w:pPr>
    </w:p>
    <w:p w:rsidR="00C67921" w:rsidRPr="007A5A0D" w:rsidRDefault="00C67921" w:rsidP="003D1AE8">
      <w:pPr>
        <w:pStyle w:val="PL"/>
        <w:shd w:val="clear" w:color="auto" w:fill="E6E6E6"/>
      </w:pPr>
      <w:r w:rsidRPr="007A5A0D">
        <w:t>RRCMessage-v8a0-IEs ::=</w:t>
      </w:r>
      <w:r w:rsidRPr="007A5A0D">
        <w:tab/>
      </w:r>
      <w:r w:rsidRPr="007A5A0D">
        <w:tab/>
      </w:r>
      <w:r w:rsidRPr="007A5A0D">
        <w:tab/>
      </w:r>
      <w:r w:rsidRPr="007A5A0D">
        <w:tab/>
      </w:r>
      <w:r w:rsidRPr="007A5A0D">
        <w:tab/>
        <w:t>SEQUENCE {</w:t>
      </w:r>
    </w:p>
    <w:p w:rsidR="00C67921" w:rsidRPr="007A5A0D" w:rsidRDefault="00C67921" w:rsidP="003D1AE8">
      <w:pPr>
        <w:pStyle w:val="PL"/>
        <w:shd w:val="clear" w:color="auto" w:fill="E6E6E6"/>
      </w:pPr>
      <w:r w:rsidRPr="007A5A0D">
        <w:tab/>
        <w:t>field3</w:t>
      </w:r>
      <w:r w:rsidRPr="007A5A0D">
        <w:tab/>
      </w:r>
      <w:r w:rsidRPr="007A5A0D">
        <w:tab/>
      </w:r>
      <w:r w:rsidRPr="007A5A0D">
        <w:tab/>
      </w:r>
      <w:r w:rsidRPr="007A5A0D">
        <w:tab/>
      </w:r>
      <w:r w:rsidRPr="007A5A0D">
        <w:tab/>
      </w:r>
      <w:r w:rsidRPr="007A5A0D">
        <w:tab/>
      </w:r>
      <w:r w:rsidRPr="007A5A0D">
        <w:tab/>
      </w:r>
      <w:r w:rsidRPr="007A5A0D">
        <w:tab/>
      </w:r>
      <w:r w:rsidRPr="007A5A0D">
        <w:tab/>
        <w:t>InformationElement3</w:t>
      </w:r>
      <w:r w:rsidRPr="007A5A0D">
        <w:tab/>
      </w:r>
      <w:r w:rsidRPr="007A5A0D">
        <w:tab/>
      </w:r>
      <w:r w:rsidRPr="007A5A0D">
        <w:tab/>
      </w:r>
      <w:r w:rsidRPr="007A5A0D">
        <w:tab/>
        <w:t>OPTIONAL,</w:t>
      </w:r>
      <w:r w:rsidRPr="007A5A0D">
        <w:tab/>
        <w:t>-- Need ON</w:t>
      </w:r>
    </w:p>
    <w:p w:rsidR="00C67921" w:rsidRPr="007A5A0D" w:rsidRDefault="00C67921" w:rsidP="003D1AE8">
      <w:pPr>
        <w:pStyle w:val="PL"/>
        <w:shd w:val="clear" w:color="auto" w:fill="E6E6E6"/>
      </w:pPr>
      <w:r w:rsidRPr="007A5A0D">
        <w:tab/>
        <w:t>nonCriticalExtension</w:t>
      </w:r>
      <w:r w:rsidRPr="007A5A0D">
        <w:tab/>
      </w:r>
      <w:r w:rsidRPr="007A5A0D">
        <w:tab/>
      </w:r>
      <w:r w:rsidRPr="007A5A0D">
        <w:tab/>
      </w:r>
      <w:r w:rsidRPr="007A5A0D">
        <w:tab/>
      </w:r>
      <w:r w:rsidRPr="007A5A0D">
        <w:tab/>
        <w:t>RRCMessage-v940-IEs</w:t>
      </w:r>
      <w:r w:rsidRPr="007A5A0D">
        <w:tab/>
      </w:r>
      <w:r w:rsidRPr="007A5A0D">
        <w:tab/>
      </w:r>
      <w:r w:rsidRPr="007A5A0D">
        <w:tab/>
      </w:r>
      <w:r w:rsidRPr="007A5A0D">
        <w:tab/>
        <w:t>OPTIONAL</w:t>
      </w:r>
    </w:p>
    <w:p w:rsidR="00C67921" w:rsidRPr="007A5A0D" w:rsidRDefault="00C67921" w:rsidP="003D1AE8">
      <w:pPr>
        <w:pStyle w:val="PL"/>
        <w:shd w:val="clear" w:color="auto" w:fill="E6E6E6"/>
      </w:pPr>
      <w:r w:rsidRPr="007A5A0D">
        <w:t>}</w:t>
      </w:r>
    </w:p>
    <w:p w:rsidR="00C67921" w:rsidRPr="007A5A0D" w:rsidRDefault="00C67921" w:rsidP="003D1AE8">
      <w:pPr>
        <w:pStyle w:val="PL"/>
        <w:shd w:val="clear" w:color="auto" w:fill="E6E6E6"/>
      </w:pPr>
    </w:p>
    <w:p w:rsidR="00C67921" w:rsidRPr="007A5A0D" w:rsidRDefault="00C67921" w:rsidP="003D1AE8">
      <w:pPr>
        <w:pStyle w:val="PL"/>
        <w:shd w:val="clear" w:color="auto" w:fill="E6E6E6"/>
      </w:pPr>
      <w:r w:rsidRPr="007A5A0D">
        <w:t>RRCMessage-v940-IEs ::=</w:t>
      </w:r>
      <w:r w:rsidRPr="007A5A0D">
        <w:tab/>
      </w:r>
      <w:r w:rsidRPr="007A5A0D">
        <w:tab/>
      </w:r>
      <w:r w:rsidRPr="007A5A0D">
        <w:tab/>
      </w:r>
      <w:r w:rsidRPr="007A5A0D">
        <w:tab/>
      </w:r>
      <w:r w:rsidRPr="007A5A0D">
        <w:tab/>
        <w:t>SEQUENCE {</w:t>
      </w:r>
    </w:p>
    <w:p w:rsidR="00C67921" w:rsidRPr="007A5A0D" w:rsidRDefault="00C67921" w:rsidP="003D1AE8">
      <w:pPr>
        <w:pStyle w:val="PL"/>
        <w:shd w:val="clear" w:color="auto" w:fill="E6E6E6"/>
      </w:pPr>
      <w:r w:rsidRPr="007A5A0D">
        <w:tab/>
        <w:t>field4</w:t>
      </w:r>
      <w:r w:rsidRPr="007A5A0D">
        <w:tab/>
      </w:r>
      <w:r w:rsidRPr="007A5A0D">
        <w:tab/>
      </w:r>
      <w:r w:rsidRPr="007A5A0D">
        <w:tab/>
      </w:r>
      <w:r w:rsidRPr="007A5A0D">
        <w:tab/>
      </w:r>
      <w:r w:rsidRPr="007A5A0D">
        <w:tab/>
      </w:r>
      <w:r w:rsidRPr="007A5A0D">
        <w:tab/>
      </w:r>
      <w:r w:rsidRPr="007A5A0D">
        <w:tab/>
      </w:r>
      <w:r w:rsidRPr="007A5A0D">
        <w:tab/>
      </w:r>
      <w:r w:rsidRPr="007A5A0D">
        <w:tab/>
        <w:t>InformationElement4</w:t>
      </w:r>
      <w:r w:rsidRPr="007A5A0D">
        <w:tab/>
      </w:r>
      <w:r w:rsidRPr="007A5A0D">
        <w:tab/>
      </w:r>
      <w:r w:rsidRPr="007A5A0D">
        <w:tab/>
      </w:r>
      <w:r w:rsidRPr="007A5A0D">
        <w:tab/>
        <w:t>OPTIONAL,</w:t>
      </w:r>
      <w:r w:rsidRPr="007A5A0D">
        <w:tab/>
        <w:t>-- Need OR</w:t>
      </w:r>
    </w:p>
    <w:p w:rsidR="00C67921" w:rsidRPr="007A5A0D" w:rsidRDefault="00C67921" w:rsidP="003D1AE8">
      <w:pPr>
        <w:pStyle w:val="PL"/>
        <w:shd w:val="clear" w:color="auto" w:fill="E6E6E6"/>
      </w:pPr>
      <w:r w:rsidRPr="007A5A0D">
        <w:tab/>
        <w:t>nonCriticalExtension</w:t>
      </w:r>
      <w:r w:rsidRPr="007A5A0D">
        <w:tab/>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t>OPTIONAL</w:t>
      </w:r>
    </w:p>
    <w:p w:rsidR="00C67921" w:rsidRPr="007A5A0D" w:rsidRDefault="00C67921" w:rsidP="003D1AE8">
      <w:pPr>
        <w:pStyle w:val="PL"/>
        <w:shd w:val="clear" w:color="auto" w:fill="E6E6E6"/>
      </w:pPr>
      <w:r w:rsidRPr="007A5A0D">
        <w:t>}</w:t>
      </w:r>
    </w:p>
    <w:p w:rsidR="00C67921" w:rsidRPr="007A5A0D" w:rsidRDefault="00C67921" w:rsidP="003D1AE8">
      <w:pPr>
        <w:pStyle w:val="PL"/>
        <w:shd w:val="clear" w:color="auto" w:fill="E6E6E6"/>
      </w:pPr>
    </w:p>
    <w:p w:rsidR="00C67921" w:rsidRPr="007A5A0D" w:rsidRDefault="00C67921" w:rsidP="003D1AE8">
      <w:pPr>
        <w:pStyle w:val="PL"/>
        <w:shd w:val="clear" w:color="auto" w:fill="E6E6E6"/>
      </w:pPr>
      <w:r w:rsidRPr="007A5A0D">
        <w:t>InformationElement1 ::=</w:t>
      </w:r>
      <w:r w:rsidRPr="007A5A0D">
        <w:tab/>
      </w:r>
      <w:r w:rsidRPr="007A5A0D">
        <w:tab/>
      </w:r>
      <w:r w:rsidRPr="007A5A0D">
        <w:tab/>
        <w:t>SEQUENCE {</w:t>
      </w:r>
    </w:p>
    <w:p w:rsidR="00C67921" w:rsidRPr="007A5A0D" w:rsidRDefault="00C67921" w:rsidP="003D1AE8">
      <w:pPr>
        <w:pStyle w:val="PL"/>
        <w:shd w:val="clear" w:color="auto" w:fill="E6E6E6"/>
      </w:pPr>
      <w:r w:rsidRPr="007A5A0D">
        <w:tab/>
        <w:t>field11</w:t>
      </w:r>
      <w:r w:rsidRPr="007A5A0D">
        <w:tab/>
      </w:r>
      <w:r w:rsidRPr="007A5A0D">
        <w:tab/>
      </w:r>
      <w:r w:rsidRPr="007A5A0D">
        <w:tab/>
      </w:r>
      <w:r w:rsidRPr="007A5A0D">
        <w:tab/>
      </w:r>
      <w:r w:rsidRPr="007A5A0D">
        <w:tab/>
      </w:r>
      <w:r w:rsidRPr="007A5A0D">
        <w:tab/>
      </w:r>
      <w:r w:rsidRPr="007A5A0D">
        <w:tab/>
      </w:r>
      <w:r w:rsidRPr="007A5A0D">
        <w:tab/>
        <w:t>InformationElement11</w:t>
      </w:r>
      <w:r w:rsidRPr="007A5A0D">
        <w:tab/>
      </w:r>
      <w:r w:rsidRPr="007A5A0D">
        <w:tab/>
      </w:r>
      <w:r w:rsidRPr="007A5A0D">
        <w:tab/>
      </w:r>
      <w:r w:rsidRPr="007A5A0D">
        <w:tab/>
        <w:t>OPTIONAL,</w:t>
      </w:r>
      <w:r w:rsidRPr="007A5A0D">
        <w:tab/>
        <w:t>-- Need ON</w:t>
      </w:r>
    </w:p>
    <w:p w:rsidR="00C67921" w:rsidRPr="007A5A0D" w:rsidRDefault="00C67921" w:rsidP="003D1AE8">
      <w:pPr>
        <w:pStyle w:val="PL"/>
        <w:shd w:val="clear" w:color="auto" w:fill="E6E6E6"/>
      </w:pPr>
      <w:r w:rsidRPr="007A5A0D">
        <w:tab/>
        <w:t>field12</w:t>
      </w:r>
      <w:r w:rsidRPr="007A5A0D">
        <w:tab/>
      </w:r>
      <w:r w:rsidRPr="007A5A0D">
        <w:tab/>
      </w:r>
      <w:r w:rsidRPr="007A5A0D">
        <w:tab/>
      </w:r>
      <w:r w:rsidRPr="007A5A0D">
        <w:tab/>
      </w:r>
      <w:r w:rsidRPr="007A5A0D">
        <w:tab/>
      </w:r>
      <w:r w:rsidRPr="007A5A0D">
        <w:tab/>
      </w:r>
      <w:r w:rsidRPr="007A5A0D">
        <w:tab/>
      </w:r>
      <w:r w:rsidRPr="007A5A0D">
        <w:tab/>
        <w:t>InformationElement12</w:t>
      </w:r>
      <w:r w:rsidRPr="007A5A0D">
        <w:tab/>
      </w:r>
      <w:r w:rsidRPr="007A5A0D">
        <w:tab/>
      </w:r>
      <w:r w:rsidRPr="007A5A0D">
        <w:tab/>
      </w:r>
      <w:r w:rsidRPr="007A5A0D">
        <w:tab/>
        <w:t>OPTIONAL,</w:t>
      </w:r>
      <w:r w:rsidRPr="007A5A0D">
        <w:tab/>
        <w:t>-- Need OR</w:t>
      </w:r>
    </w:p>
    <w:p w:rsidR="00C67921" w:rsidRPr="007A5A0D" w:rsidRDefault="00C67921" w:rsidP="003D1AE8">
      <w:pPr>
        <w:pStyle w:val="PL"/>
        <w:shd w:val="clear" w:color="auto" w:fill="E6E6E6"/>
      </w:pPr>
      <w:r w:rsidRPr="007A5A0D">
        <w:tab/>
        <w:t>...,</w:t>
      </w:r>
    </w:p>
    <w:p w:rsidR="00C67921" w:rsidRPr="007A5A0D" w:rsidRDefault="00C67921" w:rsidP="003D1AE8">
      <w:pPr>
        <w:pStyle w:val="PL"/>
        <w:shd w:val="clear" w:color="auto" w:fill="E6E6E6"/>
      </w:pPr>
      <w:r w:rsidRPr="007A5A0D">
        <w:tab/>
        <w:t>[[</w:t>
      </w:r>
      <w:r w:rsidRPr="007A5A0D">
        <w:tab/>
        <w:t>field13</w:t>
      </w:r>
      <w:r w:rsidRPr="007A5A0D">
        <w:tab/>
      </w:r>
      <w:r w:rsidRPr="007A5A0D">
        <w:tab/>
      </w:r>
      <w:r w:rsidRPr="007A5A0D">
        <w:tab/>
      </w:r>
      <w:r w:rsidRPr="007A5A0D">
        <w:tab/>
      </w:r>
      <w:r w:rsidRPr="007A5A0D">
        <w:tab/>
      </w:r>
      <w:r w:rsidRPr="007A5A0D">
        <w:tab/>
      </w:r>
      <w:r w:rsidRPr="007A5A0D">
        <w:tab/>
      </w:r>
      <w:r w:rsidRPr="007A5A0D">
        <w:tab/>
        <w:t>InformationElement13</w:t>
      </w:r>
      <w:r w:rsidRPr="007A5A0D">
        <w:tab/>
      </w:r>
      <w:r w:rsidRPr="007A5A0D">
        <w:tab/>
      </w:r>
      <w:r w:rsidRPr="007A5A0D">
        <w:tab/>
        <w:t>OPTIONAL,</w:t>
      </w:r>
      <w:r w:rsidRPr="007A5A0D">
        <w:tab/>
        <w:t>-- Need OR</w:t>
      </w:r>
    </w:p>
    <w:p w:rsidR="00C67921" w:rsidRPr="007A5A0D" w:rsidRDefault="00C67921" w:rsidP="003D1AE8">
      <w:pPr>
        <w:pStyle w:val="PL"/>
        <w:shd w:val="clear" w:color="auto" w:fill="E6E6E6"/>
      </w:pPr>
      <w:r w:rsidRPr="007A5A0D">
        <w:tab/>
      </w:r>
      <w:r w:rsidRPr="007A5A0D">
        <w:tab/>
        <w:t>field14</w:t>
      </w:r>
      <w:r w:rsidRPr="007A5A0D">
        <w:tab/>
      </w:r>
      <w:r w:rsidRPr="007A5A0D">
        <w:tab/>
      </w:r>
      <w:r w:rsidRPr="007A5A0D">
        <w:tab/>
      </w:r>
      <w:r w:rsidRPr="007A5A0D">
        <w:tab/>
      </w:r>
      <w:r w:rsidRPr="007A5A0D">
        <w:tab/>
      </w:r>
      <w:r w:rsidRPr="007A5A0D">
        <w:tab/>
      </w:r>
      <w:r w:rsidRPr="007A5A0D">
        <w:tab/>
      </w:r>
      <w:r w:rsidRPr="007A5A0D">
        <w:tab/>
        <w:t>InformationElement14</w:t>
      </w:r>
      <w:r w:rsidRPr="007A5A0D">
        <w:tab/>
      </w:r>
      <w:r w:rsidRPr="007A5A0D">
        <w:tab/>
      </w:r>
      <w:r w:rsidRPr="007A5A0D">
        <w:tab/>
        <w:t>OPTIONAL</w:t>
      </w:r>
      <w:r w:rsidRPr="007A5A0D">
        <w:tab/>
        <w:t>-- Need ON</w:t>
      </w:r>
    </w:p>
    <w:p w:rsidR="00C67921" w:rsidRPr="007A5A0D" w:rsidRDefault="00C67921" w:rsidP="003D1AE8">
      <w:pPr>
        <w:pStyle w:val="PL"/>
        <w:shd w:val="clear" w:color="auto" w:fill="E6E6E6"/>
      </w:pPr>
      <w:r w:rsidRPr="007A5A0D">
        <w:tab/>
        <w:t>]]</w:t>
      </w:r>
    </w:p>
    <w:p w:rsidR="00C67921" w:rsidRPr="007A5A0D" w:rsidRDefault="00C67921" w:rsidP="003D1AE8">
      <w:pPr>
        <w:pStyle w:val="PL"/>
        <w:shd w:val="clear" w:color="auto" w:fill="E6E6E6"/>
      </w:pPr>
      <w:r w:rsidRPr="007A5A0D">
        <w:t>}</w:t>
      </w:r>
    </w:p>
    <w:p w:rsidR="00C67921" w:rsidRPr="007A5A0D" w:rsidRDefault="00C67921" w:rsidP="003D1AE8">
      <w:pPr>
        <w:pStyle w:val="PL"/>
        <w:shd w:val="clear" w:color="auto" w:fill="E6E6E6"/>
      </w:pPr>
    </w:p>
    <w:p w:rsidR="00C67921" w:rsidRPr="007A5A0D" w:rsidRDefault="00C67921" w:rsidP="003D1AE8">
      <w:pPr>
        <w:pStyle w:val="PL"/>
        <w:shd w:val="clear" w:color="auto" w:fill="E6E6E6"/>
      </w:pPr>
      <w:r w:rsidRPr="007A5A0D">
        <w:t>InformationElement2 ::=</w:t>
      </w:r>
      <w:r w:rsidRPr="007A5A0D">
        <w:tab/>
      </w:r>
      <w:r w:rsidRPr="007A5A0D">
        <w:tab/>
      </w:r>
      <w:r w:rsidRPr="007A5A0D">
        <w:tab/>
        <w:t>SEQUENCE {</w:t>
      </w:r>
    </w:p>
    <w:p w:rsidR="00C67921" w:rsidRPr="007A5A0D" w:rsidRDefault="00C67921" w:rsidP="003D1AE8">
      <w:pPr>
        <w:pStyle w:val="PL"/>
        <w:shd w:val="clear" w:color="auto" w:fill="E6E6E6"/>
      </w:pPr>
      <w:r w:rsidRPr="007A5A0D">
        <w:tab/>
        <w:t>field21</w:t>
      </w:r>
      <w:r w:rsidRPr="007A5A0D">
        <w:tab/>
      </w:r>
      <w:r w:rsidRPr="007A5A0D">
        <w:tab/>
      </w:r>
      <w:r w:rsidRPr="007A5A0D">
        <w:tab/>
      </w:r>
      <w:r w:rsidRPr="007A5A0D">
        <w:tab/>
      </w:r>
      <w:r w:rsidRPr="007A5A0D">
        <w:tab/>
      </w:r>
      <w:r w:rsidRPr="007A5A0D">
        <w:tab/>
      </w:r>
      <w:r w:rsidRPr="007A5A0D">
        <w:tab/>
      </w:r>
      <w:r w:rsidRPr="007A5A0D">
        <w:tab/>
        <w:t>InformationElement11</w:t>
      </w:r>
      <w:r w:rsidRPr="007A5A0D">
        <w:tab/>
      </w:r>
      <w:r w:rsidRPr="007A5A0D">
        <w:tab/>
      </w:r>
      <w:r w:rsidRPr="007A5A0D">
        <w:tab/>
      </w:r>
      <w:r w:rsidRPr="007A5A0D">
        <w:tab/>
        <w:t>OPTIONAL,</w:t>
      </w:r>
      <w:r w:rsidRPr="007A5A0D">
        <w:tab/>
        <w:t>-- Need OR</w:t>
      </w:r>
    </w:p>
    <w:p w:rsidR="00C67921" w:rsidRPr="007A5A0D" w:rsidRDefault="00C67921" w:rsidP="003D1AE8">
      <w:pPr>
        <w:pStyle w:val="PL"/>
        <w:shd w:val="clear" w:color="auto" w:fill="E6E6E6"/>
      </w:pPr>
      <w:r w:rsidRPr="007A5A0D">
        <w:tab/>
        <w:t>...</w:t>
      </w:r>
    </w:p>
    <w:p w:rsidR="00C67921" w:rsidRPr="007A5A0D" w:rsidRDefault="00C67921" w:rsidP="003D1AE8">
      <w:pPr>
        <w:pStyle w:val="PL"/>
        <w:shd w:val="clear" w:color="auto" w:fill="E6E6E6"/>
      </w:pPr>
      <w:r w:rsidRPr="007A5A0D">
        <w:t>}</w:t>
      </w:r>
    </w:p>
    <w:p w:rsidR="00C67921" w:rsidRPr="007A5A0D" w:rsidRDefault="00C67921" w:rsidP="003D1AE8">
      <w:pPr>
        <w:pStyle w:val="PL"/>
        <w:shd w:val="clear" w:color="auto" w:fill="E6E6E6"/>
      </w:pPr>
    </w:p>
    <w:p w:rsidR="00C67921" w:rsidRPr="007A5A0D" w:rsidRDefault="00C67921" w:rsidP="003D1AE8">
      <w:pPr>
        <w:pStyle w:val="PL"/>
        <w:shd w:val="clear" w:color="auto" w:fill="E6E6E6"/>
      </w:pPr>
      <w:r w:rsidRPr="007A5A0D">
        <w:t>-- ASN1STOP</w:t>
      </w:r>
    </w:p>
    <w:p w:rsidR="00C67921" w:rsidRPr="007A5A0D" w:rsidRDefault="00C67921" w:rsidP="003D1AE8">
      <w:pPr>
        <w:rPr>
          <w:noProof/>
        </w:rPr>
      </w:pPr>
    </w:p>
    <w:p w:rsidR="00C67921" w:rsidRPr="007A5A0D" w:rsidRDefault="00C67921" w:rsidP="003D1AE8">
      <w:pPr>
        <w:rPr>
          <w:noProof/>
        </w:rPr>
      </w:pPr>
      <w:r w:rsidRPr="007A5A0D">
        <w:rPr>
          <w:noProof/>
        </w:rPr>
        <w:t>The handling of need codes as specified in the previous implies that:</w:t>
      </w:r>
    </w:p>
    <w:p w:rsidR="00C67921" w:rsidRPr="007A5A0D" w:rsidRDefault="00C67921" w:rsidP="003D1AE8">
      <w:pPr>
        <w:pStyle w:val="B1"/>
        <w:rPr>
          <w:noProof/>
        </w:rPr>
      </w:pPr>
      <w:r w:rsidRPr="007A5A0D">
        <w:rPr>
          <w:noProof/>
        </w:rPr>
        <w:t>-</w:t>
      </w:r>
      <w:r w:rsidRPr="007A5A0D">
        <w:rPr>
          <w:noProof/>
        </w:rPr>
        <w:tab/>
        <w:t xml:space="preserve">if </w:t>
      </w:r>
      <w:r w:rsidRPr="007A5A0D">
        <w:rPr>
          <w:i/>
          <w:noProof/>
        </w:rPr>
        <w:t>field2</w:t>
      </w:r>
      <w:r w:rsidRPr="007A5A0D">
        <w:rPr>
          <w:noProof/>
        </w:rPr>
        <w:t xml:space="preserve"> in </w:t>
      </w:r>
      <w:r w:rsidRPr="007A5A0D">
        <w:rPr>
          <w:i/>
          <w:noProof/>
        </w:rPr>
        <w:t>RRCMessage-r8-IEs</w:t>
      </w:r>
      <w:r w:rsidRPr="007A5A0D">
        <w:rPr>
          <w:noProof/>
        </w:rPr>
        <w:t xml:space="preserve"> is absent, the UE does not modify </w:t>
      </w:r>
      <w:r w:rsidRPr="007A5A0D">
        <w:rPr>
          <w:i/>
          <w:noProof/>
        </w:rPr>
        <w:t>field21</w:t>
      </w:r>
      <w:r w:rsidRPr="007A5A0D">
        <w:rPr>
          <w:noProof/>
        </w:rPr>
        <w:t>;</w:t>
      </w:r>
    </w:p>
    <w:p w:rsidR="00C67921" w:rsidRPr="007A5A0D" w:rsidRDefault="00C67921" w:rsidP="003D1AE8">
      <w:pPr>
        <w:pStyle w:val="B1"/>
        <w:rPr>
          <w:noProof/>
        </w:rPr>
      </w:pPr>
      <w:r w:rsidRPr="007A5A0D">
        <w:rPr>
          <w:noProof/>
        </w:rPr>
        <w:t>-</w:t>
      </w:r>
      <w:r w:rsidRPr="007A5A0D">
        <w:rPr>
          <w:noProof/>
        </w:rPr>
        <w:tab/>
        <w:t xml:space="preserve">if </w:t>
      </w:r>
      <w:r w:rsidRPr="007A5A0D">
        <w:rPr>
          <w:i/>
          <w:noProof/>
        </w:rPr>
        <w:t>field2</w:t>
      </w:r>
      <w:r w:rsidRPr="007A5A0D">
        <w:rPr>
          <w:noProof/>
        </w:rPr>
        <w:t xml:space="preserve"> in </w:t>
      </w:r>
      <w:r w:rsidRPr="007A5A0D">
        <w:rPr>
          <w:i/>
          <w:noProof/>
        </w:rPr>
        <w:t>RRCMessage-r8-IEs</w:t>
      </w:r>
      <w:r w:rsidRPr="007A5A0D">
        <w:rPr>
          <w:noProof/>
        </w:rPr>
        <w:t xml:space="preserve"> is present but does not include </w:t>
      </w:r>
      <w:r w:rsidRPr="007A5A0D">
        <w:rPr>
          <w:i/>
          <w:noProof/>
        </w:rPr>
        <w:t>field21</w:t>
      </w:r>
      <w:r w:rsidRPr="007A5A0D">
        <w:rPr>
          <w:noProof/>
        </w:rPr>
        <w:t xml:space="preserve">, the UE releases </w:t>
      </w:r>
      <w:r w:rsidRPr="007A5A0D">
        <w:rPr>
          <w:i/>
          <w:noProof/>
        </w:rPr>
        <w:t>field21</w:t>
      </w:r>
      <w:r w:rsidRPr="007A5A0D">
        <w:rPr>
          <w:noProof/>
        </w:rPr>
        <w:t>;</w:t>
      </w:r>
    </w:p>
    <w:p w:rsidR="00C67921" w:rsidRPr="007A5A0D" w:rsidRDefault="00C67921" w:rsidP="003D1AE8">
      <w:pPr>
        <w:pStyle w:val="B1"/>
        <w:rPr>
          <w:noProof/>
        </w:rPr>
      </w:pPr>
      <w:r w:rsidRPr="007A5A0D">
        <w:rPr>
          <w:noProof/>
        </w:rPr>
        <w:t>-</w:t>
      </w:r>
      <w:r w:rsidRPr="007A5A0D">
        <w:rPr>
          <w:noProof/>
        </w:rPr>
        <w:tab/>
        <w:t xml:space="preserve">if the extension group containing </w:t>
      </w:r>
      <w:r w:rsidRPr="007A5A0D">
        <w:rPr>
          <w:i/>
          <w:noProof/>
        </w:rPr>
        <w:t>field13</w:t>
      </w:r>
      <w:r w:rsidRPr="007A5A0D">
        <w:rPr>
          <w:noProof/>
        </w:rPr>
        <w:t xml:space="preserve"> is absent, the UE releases </w:t>
      </w:r>
      <w:r w:rsidRPr="007A5A0D">
        <w:rPr>
          <w:i/>
          <w:noProof/>
        </w:rPr>
        <w:t>field13</w:t>
      </w:r>
      <w:r w:rsidRPr="007A5A0D">
        <w:rPr>
          <w:noProof/>
        </w:rPr>
        <w:t xml:space="preserve"> and does not modify </w:t>
      </w:r>
      <w:r w:rsidRPr="007A5A0D">
        <w:rPr>
          <w:i/>
          <w:noProof/>
        </w:rPr>
        <w:t>field14</w:t>
      </w:r>
      <w:r w:rsidRPr="007A5A0D">
        <w:rPr>
          <w:noProof/>
        </w:rPr>
        <w:t>;</w:t>
      </w:r>
    </w:p>
    <w:p w:rsidR="00C67921" w:rsidRPr="007A5A0D" w:rsidRDefault="00C67921" w:rsidP="003D1AE8">
      <w:pPr>
        <w:pStyle w:val="B1"/>
        <w:rPr>
          <w:noProof/>
        </w:rPr>
      </w:pPr>
      <w:r w:rsidRPr="007A5A0D">
        <w:rPr>
          <w:noProof/>
        </w:rPr>
        <w:t>-</w:t>
      </w:r>
      <w:r w:rsidRPr="007A5A0D">
        <w:rPr>
          <w:noProof/>
        </w:rPr>
        <w:tab/>
        <w:t xml:space="preserve">if </w:t>
      </w:r>
      <w:r w:rsidRPr="007A5A0D">
        <w:rPr>
          <w:i/>
          <w:noProof/>
        </w:rPr>
        <w:t>nonCriticalExtension</w:t>
      </w:r>
      <w:r w:rsidRPr="007A5A0D">
        <w:rPr>
          <w:noProof/>
        </w:rPr>
        <w:t xml:space="preserve"> defined by IE </w:t>
      </w:r>
      <w:r w:rsidRPr="007A5A0D">
        <w:rPr>
          <w:i/>
          <w:noProof/>
        </w:rPr>
        <w:t>RRCMessage-v8a0-IEs</w:t>
      </w:r>
      <w:r w:rsidRPr="007A5A0D">
        <w:rPr>
          <w:noProof/>
        </w:rPr>
        <w:t xml:space="preserve"> is absent, the UE does not modify </w:t>
      </w:r>
      <w:r w:rsidRPr="007A5A0D">
        <w:rPr>
          <w:i/>
          <w:noProof/>
        </w:rPr>
        <w:t>field3</w:t>
      </w:r>
      <w:r w:rsidRPr="007A5A0D">
        <w:rPr>
          <w:noProof/>
        </w:rPr>
        <w:t xml:space="preserve"> and releases </w:t>
      </w:r>
      <w:r w:rsidRPr="007A5A0D">
        <w:rPr>
          <w:i/>
          <w:noProof/>
        </w:rPr>
        <w:t>field4</w:t>
      </w:r>
      <w:r w:rsidRPr="007A5A0D">
        <w:rPr>
          <w:noProof/>
        </w:rPr>
        <w:t>;</w:t>
      </w:r>
    </w:p>
    <w:p w:rsidR="00C67921" w:rsidRPr="007A5A0D" w:rsidRDefault="00C67921" w:rsidP="003D1AE8"/>
    <w:p w:rsidR="00756B72" w:rsidRPr="007A5A0D" w:rsidRDefault="00756B72" w:rsidP="003D1AE8">
      <w:pPr>
        <w:pStyle w:val="Heading2"/>
      </w:pPr>
      <w:bookmarkStart w:id="1191" w:name="_Toc5814913"/>
      <w:bookmarkStart w:id="1192" w:name="_Toc52542379"/>
      <w:bookmarkStart w:id="1193" w:name="_Toc52543398"/>
      <w:r w:rsidRPr="007A5A0D">
        <w:t>6.2</w:t>
      </w:r>
      <w:r w:rsidRPr="007A5A0D">
        <w:tab/>
        <w:t>RRC messages</w:t>
      </w:r>
      <w:bookmarkEnd w:id="1191"/>
      <w:bookmarkEnd w:id="1192"/>
      <w:bookmarkEnd w:id="1193"/>
    </w:p>
    <w:p w:rsidR="00756B72" w:rsidRPr="007A5A0D" w:rsidRDefault="00756B72" w:rsidP="003D1AE8">
      <w:pPr>
        <w:pStyle w:val="NO"/>
      </w:pPr>
      <w:r w:rsidRPr="007A5A0D">
        <w:t>NOTE:</w:t>
      </w:r>
      <w:r w:rsidRPr="007A5A0D">
        <w:tab/>
        <w:t xml:space="preserve">The messages included in this </w:t>
      </w:r>
      <w:r w:rsidR="007A5A0D">
        <w:t>clause</w:t>
      </w:r>
      <w:r w:rsidRPr="007A5A0D">
        <w:t xml:space="preserve"> reflect the current status of the discussions. Additional messages may be included at a later stage.</w:t>
      </w:r>
    </w:p>
    <w:p w:rsidR="00756B72" w:rsidRPr="007A5A0D" w:rsidRDefault="00756B72" w:rsidP="003D1AE8">
      <w:pPr>
        <w:pStyle w:val="Heading3"/>
      </w:pPr>
      <w:bookmarkStart w:id="1194" w:name="_Toc5814914"/>
      <w:bookmarkStart w:id="1195" w:name="_Toc52542380"/>
      <w:bookmarkStart w:id="1196" w:name="_Toc52543399"/>
      <w:r w:rsidRPr="007A5A0D">
        <w:lastRenderedPageBreak/>
        <w:t>6.2.1</w:t>
      </w:r>
      <w:r w:rsidRPr="007A5A0D">
        <w:tab/>
        <w:t>General message structure</w:t>
      </w:r>
      <w:bookmarkEnd w:id="1194"/>
      <w:bookmarkEnd w:id="1195"/>
      <w:bookmarkEnd w:id="1196"/>
    </w:p>
    <w:p w:rsidR="00756B72" w:rsidRPr="007A5A0D" w:rsidRDefault="00756B72" w:rsidP="003D1AE8">
      <w:pPr>
        <w:pStyle w:val="Heading4"/>
        <w:rPr>
          <w:i/>
          <w:noProof/>
        </w:rPr>
      </w:pPr>
      <w:bookmarkStart w:id="1197" w:name="_Toc5814915"/>
      <w:bookmarkStart w:id="1198" w:name="_Toc52542381"/>
      <w:bookmarkStart w:id="1199" w:name="_Toc52543400"/>
      <w:r w:rsidRPr="007A5A0D">
        <w:t>–</w:t>
      </w:r>
      <w:r w:rsidRPr="007A5A0D">
        <w:tab/>
      </w:r>
      <w:r w:rsidRPr="007A5A0D">
        <w:rPr>
          <w:i/>
          <w:noProof/>
        </w:rPr>
        <w:t>EUTRA-RRC-Definitions</w:t>
      </w:r>
      <w:bookmarkEnd w:id="1197"/>
      <w:bookmarkEnd w:id="1198"/>
      <w:bookmarkEnd w:id="1199"/>
    </w:p>
    <w:p w:rsidR="00756B72" w:rsidRPr="007A5A0D" w:rsidRDefault="00756B72" w:rsidP="003D1AE8">
      <w:r w:rsidRPr="007A5A0D">
        <w:t>This ASN.1 segment is the start of the E</w:t>
      </w:r>
      <w:r w:rsidRPr="007A5A0D">
        <w:noBreakHyphen/>
        <w:t>UTRA RRC PDU definitions.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EUTRA-RRC-Definitions DEFINITIONS AUTOMATIC TAGS ::=</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BEGIN</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pPr>
      <w:bookmarkStart w:id="1200" w:name="_Toc5814916"/>
      <w:bookmarkStart w:id="1201" w:name="_Toc52542382"/>
      <w:bookmarkStart w:id="1202" w:name="_Toc52543401"/>
      <w:r w:rsidRPr="007A5A0D">
        <w:t>–</w:t>
      </w:r>
      <w:r w:rsidRPr="007A5A0D">
        <w:tab/>
      </w:r>
      <w:r w:rsidRPr="007A5A0D">
        <w:rPr>
          <w:i/>
          <w:noProof/>
        </w:rPr>
        <w:t>BCCH-BCH-Message</w:t>
      </w:r>
      <w:bookmarkEnd w:id="1200"/>
      <w:bookmarkEnd w:id="1201"/>
      <w:bookmarkEnd w:id="1202"/>
    </w:p>
    <w:p w:rsidR="00756B72" w:rsidRPr="007A5A0D" w:rsidRDefault="00756B72" w:rsidP="003D1AE8">
      <w:r w:rsidRPr="007A5A0D">
        <w:t xml:space="preserve">The </w:t>
      </w:r>
      <w:r w:rsidRPr="007A5A0D">
        <w:rPr>
          <w:i/>
          <w:noProof/>
        </w:rPr>
        <w:t>BCCH-BCH-Message</w:t>
      </w:r>
      <w:r w:rsidRPr="007A5A0D">
        <w:t xml:space="preserve"> class is the set of RRC messages that may be sent from the E</w:t>
      </w:r>
      <w:r w:rsidRPr="007A5A0D">
        <w:noBreakHyphen/>
        <w:t>UTRAN to the UE via BCH on the BCCH logical channel.</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BCCH-BCH-Message ::= SEQUENCE {</w:t>
      </w:r>
    </w:p>
    <w:p w:rsidR="00756B72" w:rsidRPr="007A5A0D" w:rsidRDefault="00756B72" w:rsidP="003D1AE8">
      <w:pPr>
        <w:pStyle w:val="PL"/>
        <w:shd w:val="clear" w:color="auto" w:fill="E6E6E6"/>
      </w:pPr>
      <w:r w:rsidRPr="007A5A0D">
        <w:tab/>
        <w:t>message</w:t>
      </w:r>
      <w:r w:rsidRPr="007A5A0D">
        <w:tab/>
      </w:r>
      <w:r w:rsidRPr="007A5A0D">
        <w:tab/>
      </w:r>
      <w:r w:rsidRPr="007A5A0D">
        <w:tab/>
      </w:r>
      <w:r w:rsidRPr="007A5A0D">
        <w:tab/>
      </w:r>
      <w:r w:rsidRPr="007A5A0D">
        <w:tab/>
        <w:t>BCCH-BCH-MessageType</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snapToGrid w:val="0"/>
        </w:rPr>
      </w:pPr>
    </w:p>
    <w:p w:rsidR="00756B72" w:rsidRPr="007A5A0D" w:rsidRDefault="00756B72" w:rsidP="003D1AE8">
      <w:pPr>
        <w:pStyle w:val="PL"/>
        <w:shd w:val="clear" w:color="auto" w:fill="E6E6E6"/>
      </w:pPr>
      <w:r w:rsidRPr="007A5A0D">
        <w:rPr>
          <w:snapToGrid w:val="0"/>
        </w:rPr>
        <w:t>BCCH-BCH-MessageType ::=</w:t>
      </w:r>
      <w:r w:rsidRPr="007A5A0D">
        <w:rPr>
          <w:snapToGrid w:val="0"/>
        </w:rPr>
        <w:tab/>
      </w:r>
      <w:r w:rsidRPr="007A5A0D">
        <w:tab/>
      </w:r>
      <w:r w:rsidRPr="007A5A0D">
        <w:tab/>
      </w:r>
      <w:r w:rsidRPr="007A5A0D">
        <w:tab/>
      </w:r>
      <w:r w:rsidRPr="007A5A0D">
        <w:tab/>
      </w:r>
      <w:r w:rsidRPr="007A5A0D">
        <w:tab/>
        <w:t>MasterInformationBlock</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203" w:name="_Toc5814917"/>
      <w:bookmarkStart w:id="1204" w:name="_Toc52542383"/>
      <w:bookmarkStart w:id="1205" w:name="_Toc52543402"/>
      <w:r w:rsidRPr="007A5A0D">
        <w:t>–</w:t>
      </w:r>
      <w:r w:rsidRPr="007A5A0D">
        <w:tab/>
      </w:r>
      <w:r w:rsidRPr="007A5A0D">
        <w:rPr>
          <w:i/>
          <w:noProof/>
        </w:rPr>
        <w:t>BCCH-DL-SCH-Message</w:t>
      </w:r>
      <w:bookmarkEnd w:id="1203"/>
      <w:bookmarkEnd w:id="1204"/>
      <w:bookmarkEnd w:id="1205"/>
    </w:p>
    <w:p w:rsidR="00756B72" w:rsidRPr="007A5A0D" w:rsidRDefault="00756B72" w:rsidP="003D1AE8">
      <w:r w:rsidRPr="007A5A0D">
        <w:t xml:space="preserve">The </w:t>
      </w:r>
      <w:r w:rsidRPr="007A5A0D">
        <w:rPr>
          <w:i/>
          <w:noProof/>
        </w:rPr>
        <w:t>BCCH-DL-SCH-Message</w:t>
      </w:r>
      <w:r w:rsidRPr="007A5A0D">
        <w:t xml:space="preserve"> class is the set of RRC messages that may be sent from the E</w:t>
      </w:r>
      <w:r w:rsidRPr="007A5A0D">
        <w:noBreakHyphen/>
        <w:t xml:space="preserve">UTRAN to the UE via </w:t>
      </w:r>
      <w:r w:rsidRPr="007A5A0D">
        <w:rPr>
          <w:snapToGrid w:val="0"/>
        </w:rPr>
        <w:t>DL</w:t>
      </w:r>
      <w:r w:rsidRPr="007A5A0D">
        <w:rPr>
          <w:snapToGrid w:val="0"/>
        </w:rPr>
        <w:noBreakHyphen/>
      </w:r>
      <w:r w:rsidRPr="007A5A0D">
        <w:t>SCH on the BCCH logical channel.</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rPr>
          <w:snapToGrid w:val="0"/>
        </w:rPr>
      </w:pPr>
    </w:p>
    <w:p w:rsidR="00756B72" w:rsidRPr="007A5A0D" w:rsidRDefault="00756B72" w:rsidP="003D1AE8">
      <w:pPr>
        <w:pStyle w:val="PL"/>
        <w:shd w:val="clear" w:color="auto" w:fill="E6E6E6"/>
      </w:pPr>
      <w:r w:rsidRPr="007A5A0D">
        <w:t>BCCH-DL-SCH-Message ::= SEQUENCE {</w:t>
      </w:r>
    </w:p>
    <w:p w:rsidR="00756B72" w:rsidRPr="007A5A0D" w:rsidRDefault="00756B72" w:rsidP="003D1AE8">
      <w:pPr>
        <w:pStyle w:val="PL"/>
        <w:shd w:val="clear" w:color="auto" w:fill="E6E6E6"/>
      </w:pPr>
      <w:r w:rsidRPr="007A5A0D">
        <w:tab/>
        <w:t>message</w:t>
      </w:r>
      <w:r w:rsidRPr="007A5A0D">
        <w:tab/>
      </w:r>
      <w:r w:rsidRPr="007A5A0D">
        <w:tab/>
      </w:r>
      <w:r w:rsidRPr="007A5A0D">
        <w:tab/>
      </w:r>
      <w:r w:rsidRPr="007A5A0D">
        <w:tab/>
      </w:r>
      <w:r w:rsidRPr="007A5A0D">
        <w:tab/>
        <w:t>BCCH-DL-SCH-MessageType</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BCCH-DL-SCH-MessageType ::= CHOICE {</w:t>
      </w:r>
    </w:p>
    <w:p w:rsidR="00756B72" w:rsidRPr="007A5A0D" w:rsidRDefault="00756B72" w:rsidP="003D1AE8">
      <w:pPr>
        <w:pStyle w:val="PL"/>
        <w:shd w:val="clear" w:color="auto" w:fill="E6E6E6"/>
      </w:pPr>
      <w:r w:rsidRPr="007A5A0D">
        <w:tab/>
        <w:t>c1</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systemInformation</w:t>
      </w:r>
      <w:r w:rsidRPr="007A5A0D">
        <w:tab/>
      </w:r>
      <w:r w:rsidRPr="007A5A0D">
        <w:tab/>
      </w:r>
      <w:r w:rsidRPr="007A5A0D">
        <w:tab/>
      </w:r>
      <w:r w:rsidRPr="007A5A0D">
        <w:tab/>
      </w:r>
      <w:r w:rsidRPr="007A5A0D">
        <w:tab/>
      </w:r>
      <w:r w:rsidRPr="007A5A0D">
        <w:tab/>
        <w:t>SystemInformation,</w:t>
      </w:r>
    </w:p>
    <w:p w:rsidR="00756B72" w:rsidRPr="007A5A0D" w:rsidRDefault="00756B72" w:rsidP="003D1AE8">
      <w:pPr>
        <w:pStyle w:val="PL"/>
        <w:shd w:val="clear" w:color="auto" w:fill="E6E6E6"/>
      </w:pPr>
      <w:r w:rsidRPr="007A5A0D">
        <w:tab/>
      </w:r>
      <w:r w:rsidRPr="007A5A0D">
        <w:tab/>
        <w:t>systemInformationBlockType1</w:t>
      </w:r>
      <w:r w:rsidRPr="007A5A0D">
        <w:tab/>
      </w:r>
      <w:r w:rsidRPr="007A5A0D">
        <w:tab/>
      </w:r>
      <w:r w:rsidRPr="007A5A0D">
        <w:tab/>
      </w:r>
      <w:r w:rsidRPr="007A5A0D">
        <w:tab/>
        <w:t>SystemInformationBlockType1</w:t>
      </w:r>
    </w:p>
    <w:p w:rsidR="00756B72" w:rsidRPr="007A5A0D" w:rsidRDefault="00756B72" w:rsidP="003D1AE8">
      <w:pPr>
        <w:pStyle w:val="PL"/>
        <w:shd w:val="clear" w:color="auto" w:fill="E6E6E6"/>
        <w:rPr>
          <w:snapToGrid w:val="0"/>
        </w:rPr>
      </w:pPr>
      <w:r w:rsidRPr="007A5A0D">
        <w:rPr>
          <w:snapToGrid w:val="0"/>
        </w:rPr>
        <w:tab/>
        <w:t>},</w:t>
      </w:r>
    </w:p>
    <w:p w:rsidR="00756B72" w:rsidRPr="007A5A0D" w:rsidRDefault="00756B72" w:rsidP="003D1AE8">
      <w:pPr>
        <w:pStyle w:val="PL"/>
        <w:shd w:val="clear" w:color="auto" w:fill="E6E6E6"/>
      </w:pPr>
      <w:r w:rsidRPr="007A5A0D">
        <w:tab/>
        <w:t>messageClassExtension</w:t>
      </w:r>
      <w:r w:rsidRPr="007A5A0D">
        <w:tab/>
        <w:t>SEQUENCE {}</w:t>
      </w:r>
    </w:p>
    <w:p w:rsidR="00756B72" w:rsidRPr="007A5A0D" w:rsidRDefault="00756B72" w:rsidP="003D1AE8">
      <w:pPr>
        <w:pStyle w:val="PL"/>
        <w:shd w:val="clear" w:color="auto" w:fill="E6E6E6"/>
        <w:rPr>
          <w:snapToGrid w:val="0"/>
        </w:rPr>
      </w:pPr>
      <w:r w:rsidRPr="007A5A0D">
        <w:rPr>
          <w:snapToGrid w:val="0"/>
        </w:rPr>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206" w:name="_Toc5814918"/>
      <w:bookmarkStart w:id="1207" w:name="_Toc52542384"/>
      <w:bookmarkStart w:id="1208" w:name="_Toc52543403"/>
      <w:r w:rsidRPr="007A5A0D">
        <w:t>–</w:t>
      </w:r>
      <w:r w:rsidRPr="007A5A0D">
        <w:tab/>
      </w:r>
      <w:r w:rsidRPr="007A5A0D">
        <w:rPr>
          <w:i/>
          <w:noProof/>
        </w:rPr>
        <w:t>MCCH-Message</w:t>
      </w:r>
      <w:bookmarkEnd w:id="1206"/>
      <w:bookmarkEnd w:id="1207"/>
      <w:bookmarkEnd w:id="1208"/>
    </w:p>
    <w:p w:rsidR="00756B72" w:rsidRPr="007A5A0D" w:rsidRDefault="00756B72" w:rsidP="003D1AE8">
      <w:r w:rsidRPr="007A5A0D">
        <w:t xml:space="preserve">The </w:t>
      </w:r>
      <w:r w:rsidRPr="007A5A0D">
        <w:rPr>
          <w:i/>
          <w:noProof/>
        </w:rPr>
        <w:t>MCCH-Message</w:t>
      </w:r>
      <w:r w:rsidRPr="007A5A0D">
        <w:t xml:space="preserve"> class is the set of RRC messages that may be sent from the E</w:t>
      </w:r>
      <w:r w:rsidRPr="007A5A0D">
        <w:noBreakHyphen/>
        <w:t>UTRAN to the UE on the MCCH logical channel.</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rPr>
          <w:snapToGrid w:val="0"/>
        </w:rPr>
      </w:pPr>
    </w:p>
    <w:p w:rsidR="00756B72" w:rsidRPr="007A5A0D" w:rsidRDefault="00756B72" w:rsidP="003D1AE8">
      <w:pPr>
        <w:pStyle w:val="PL"/>
        <w:shd w:val="clear" w:color="auto" w:fill="E6E6E6"/>
        <w:rPr>
          <w:snapToGrid w:val="0"/>
        </w:rPr>
      </w:pPr>
      <w:r w:rsidRPr="007A5A0D">
        <w:rPr>
          <w:snapToGrid w:val="0"/>
        </w:rPr>
        <w:t>MCCH-Message ::=</w:t>
      </w:r>
      <w:r w:rsidR="00026FD5" w:rsidRPr="007A5A0D">
        <w:rPr>
          <w:snapToGrid w:val="0"/>
        </w:rPr>
        <w:tab/>
      </w:r>
      <w:r w:rsidRPr="007A5A0D">
        <w:rPr>
          <w:snapToGrid w:val="0"/>
        </w:rPr>
        <w:tab/>
      </w:r>
      <w:r w:rsidRPr="007A5A0D">
        <w:t>SEQUENCE</w:t>
      </w:r>
      <w:r w:rsidRPr="007A5A0D">
        <w:rPr>
          <w:snapToGrid w:val="0"/>
        </w:rPr>
        <w:t xml:space="preserve"> {</w:t>
      </w:r>
    </w:p>
    <w:p w:rsidR="00756B72" w:rsidRPr="007A5A0D" w:rsidRDefault="00756B72" w:rsidP="003D1AE8">
      <w:pPr>
        <w:pStyle w:val="PL"/>
        <w:shd w:val="clear" w:color="auto" w:fill="E6E6E6"/>
      </w:pPr>
      <w:r w:rsidRPr="007A5A0D">
        <w:tab/>
        <w:t>message</w:t>
      </w:r>
      <w:r w:rsidRPr="007A5A0D">
        <w:tab/>
      </w:r>
      <w:r w:rsidRPr="007A5A0D">
        <w:tab/>
      </w:r>
      <w:r w:rsidRPr="007A5A0D">
        <w:tab/>
      </w:r>
      <w:r w:rsidRPr="007A5A0D">
        <w:tab/>
      </w:r>
      <w:r w:rsidRPr="007A5A0D">
        <w:tab/>
        <w:t>MCCH-MessageType</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MCCH-MessageType ::= CHOICE {</w:t>
      </w:r>
    </w:p>
    <w:p w:rsidR="00756B72" w:rsidRPr="007A5A0D" w:rsidRDefault="00756B72" w:rsidP="003D1AE8">
      <w:pPr>
        <w:pStyle w:val="PL"/>
        <w:shd w:val="clear" w:color="auto" w:fill="E6E6E6"/>
        <w:rPr>
          <w:snapToGrid w:val="0"/>
        </w:rPr>
      </w:pPr>
      <w:r w:rsidRPr="007A5A0D">
        <w:rPr>
          <w:snapToGrid w:val="0"/>
        </w:rPr>
        <w:tab/>
        <w:t>c1</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CHOICE {</w:t>
      </w:r>
    </w:p>
    <w:p w:rsidR="00756B72" w:rsidRPr="007A5A0D" w:rsidRDefault="00756B72" w:rsidP="003D1AE8">
      <w:pPr>
        <w:pStyle w:val="PL"/>
        <w:shd w:val="clear" w:color="auto" w:fill="E6E6E6"/>
      </w:pPr>
      <w:r w:rsidRPr="007A5A0D">
        <w:tab/>
      </w:r>
      <w:r w:rsidRPr="007A5A0D">
        <w:tab/>
        <w:t>mbsfnAreaConfiguration-r9</w:t>
      </w:r>
      <w:r w:rsidRPr="007A5A0D">
        <w:tab/>
      </w:r>
      <w:r w:rsidRPr="007A5A0D">
        <w:tab/>
        <w:t>MBSFNAreaConfiguration-r9</w:t>
      </w:r>
    </w:p>
    <w:p w:rsidR="00756B72" w:rsidRPr="007A5A0D" w:rsidRDefault="00756B72" w:rsidP="003D1AE8">
      <w:pPr>
        <w:pStyle w:val="PL"/>
        <w:shd w:val="clear" w:color="auto" w:fill="E6E6E6"/>
        <w:rPr>
          <w:snapToGrid w:val="0"/>
        </w:rPr>
      </w:pPr>
      <w:r w:rsidRPr="007A5A0D">
        <w:rPr>
          <w:snapToGrid w:val="0"/>
        </w:rPr>
        <w:tab/>
        <w:t>},</w:t>
      </w:r>
    </w:p>
    <w:p w:rsidR="00756B72" w:rsidRPr="007A5A0D" w:rsidRDefault="00756B72" w:rsidP="003D1AE8">
      <w:pPr>
        <w:pStyle w:val="PL"/>
        <w:shd w:val="clear" w:color="auto" w:fill="E6E6E6"/>
      </w:pPr>
      <w:r w:rsidRPr="007A5A0D">
        <w:tab/>
        <w:t>later</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c2</w:t>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lastRenderedPageBreak/>
        <w:tab/>
      </w:r>
      <w:r w:rsidRPr="007A5A0D">
        <w:tab/>
      </w:r>
      <w:r w:rsidRPr="007A5A0D">
        <w:tab/>
        <w:t>mbmsCountingRequest-r10</w:t>
      </w:r>
      <w:r w:rsidRPr="007A5A0D">
        <w:tab/>
      </w:r>
      <w:r w:rsidRPr="007A5A0D">
        <w:tab/>
      </w:r>
      <w:r w:rsidRPr="007A5A0D">
        <w:tab/>
        <w:t>MBMSCountingRequest-r10</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messageClassExtension</w:t>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rPr>
          <w:snapToGrid w:val="0"/>
        </w:rPr>
      </w:pPr>
      <w:r w:rsidRPr="007A5A0D">
        <w:rPr>
          <w:snapToGrid w:val="0"/>
        </w:rPr>
        <w:t>}</w:t>
      </w:r>
    </w:p>
    <w:p w:rsidR="00756B72" w:rsidRPr="007A5A0D" w:rsidRDefault="00756B72" w:rsidP="003D1AE8">
      <w:pPr>
        <w:pStyle w:val="PL"/>
        <w:shd w:val="clear" w:color="auto" w:fill="E6E6E6"/>
        <w:rPr>
          <w:snapToGrid w:val="0"/>
        </w:rPr>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209" w:name="_Toc5814919"/>
      <w:bookmarkStart w:id="1210" w:name="_Toc52542385"/>
      <w:bookmarkStart w:id="1211" w:name="_Toc52543404"/>
      <w:r w:rsidRPr="007A5A0D">
        <w:t>–</w:t>
      </w:r>
      <w:r w:rsidRPr="007A5A0D">
        <w:tab/>
      </w:r>
      <w:r w:rsidRPr="007A5A0D">
        <w:rPr>
          <w:i/>
          <w:noProof/>
        </w:rPr>
        <w:t>PCCH-Message</w:t>
      </w:r>
      <w:bookmarkEnd w:id="1209"/>
      <w:bookmarkEnd w:id="1210"/>
      <w:bookmarkEnd w:id="1211"/>
    </w:p>
    <w:p w:rsidR="00756B72" w:rsidRPr="007A5A0D" w:rsidRDefault="00756B72" w:rsidP="003D1AE8">
      <w:r w:rsidRPr="007A5A0D">
        <w:t xml:space="preserve">The </w:t>
      </w:r>
      <w:r w:rsidRPr="007A5A0D">
        <w:rPr>
          <w:i/>
          <w:noProof/>
        </w:rPr>
        <w:t>PCCH-Message</w:t>
      </w:r>
      <w:r w:rsidRPr="007A5A0D">
        <w:t xml:space="preserve"> class is the set of RRC messages that may be sent from the E</w:t>
      </w:r>
      <w:r w:rsidRPr="007A5A0D">
        <w:noBreakHyphen/>
        <w:t>UTRAN to the UE on the PCCH logical channel.</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rPr>
          <w:snapToGrid w:val="0"/>
        </w:rPr>
      </w:pPr>
    </w:p>
    <w:p w:rsidR="00756B72" w:rsidRPr="007A5A0D" w:rsidRDefault="00756B72" w:rsidP="003D1AE8">
      <w:pPr>
        <w:pStyle w:val="PL"/>
        <w:shd w:val="clear" w:color="auto" w:fill="E6E6E6"/>
      </w:pPr>
      <w:r w:rsidRPr="007A5A0D">
        <w:t>PCCH-Message ::= SEQUENCE {</w:t>
      </w:r>
    </w:p>
    <w:p w:rsidR="00756B72" w:rsidRPr="007A5A0D" w:rsidRDefault="00756B72" w:rsidP="003D1AE8">
      <w:pPr>
        <w:pStyle w:val="PL"/>
        <w:shd w:val="clear" w:color="auto" w:fill="E6E6E6"/>
      </w:pPr>
      <w:r w:rsidRPr="007A5A0D">
        <w:tab/>
        <w:t>message</w:t>
      </w:r>
      <w:r w:rsidRPr="007A5A0D">
        <w:tab/>
      </w:r>
      <w:r w:rsidRPr="007A5A0D">
        <w:tab/>
      </w:r>
      <w:r w:rsidRPr="007A5A0D">
        <w:tab/>
      </w:r>
      <w:r w:rsidRPr="007A5A0D">
        <w:tab/>
      </w:r>
      <w:r w:rsidRPr="007A5A0D">
        <w:tab/>
        <w:t>PCCH-MessageType</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snapToGrid w:val="0"/>
        </w:rPr>
      </w:pPr>
    </w:p>
    <w:p w:rsidR="00756B72" w:rsidRPr="007A5A0D" w:rsidRDefault="00756B72" w:rsidP="003D1AE8">
      <w:pPr>
        <w:pStyle w:val="PL"/>
        <w:shd w:val="clear" w:color="auto" w:fill="E6E6E6"/>
      </w:pPr>
      <w:r w:rsidRPr="007A5A0D">
        <w:t>PCCH-MessageType ::= CHOICE {</w:t>
      </w:r>
    </w:p>
    <w:p w:rsidR="00756B72" w:rsidRPr="007A5A0D" w:rsidRDefault="00756B72" w:rsidP="003D1AE8">
      <w:pPr>
        <w:pStyle w:val="PL"/>
        <w:shd w:val="clear" w:color="auto" w:fill="E6E6E6"/>
      </w:pPr>
      <w:r w:rsidRPr="007A5A0D">
        <w:tab/>
        <w:t>c1</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paging</w:t>
      </w:r>
      <w:r w:rsidRPr="007A5A0D">
        <w:tab/>
      </w:r>
      <w:r w:rsidRPr="007A5A0D">
        <w:tab/>
      </w:r>
      <w:r w:rsidRPr="007A5A0D">
        <w:tab/>
      </w:r>
      <w:r w:rsidRPr="007A5A0D">
        <w:tab/>
      </w:r>
      <w:r w:rsidRPr="007A5A0D">
        <w:tab/>
      </w:r>
      <w:r w:rsidRPr="007A5A0D">
        <w:tab/>
      </w:r>
      <w:r w:rsidRPr="007A5A0D">
        <w:tab/>
      </w:r>
      <w:r w:rsidRPr="007A5A0D">
        <w:tab/>
      </w:r>
      <w:r w:rsidRPr="007A5A0D">
        <w:tab/>
        <w:t>Paging</w:t>
      </w:r>
    </w:p>
    <w:p w:rsidR="00756B72" w:rsidRPr="007A5A0D" w:rsidRDefault="00756B72" w:rsidP="003D1AE8">
      <w:pPr>
        <w:pStyle w:val="PL"/>
        <w:shd w:val="clear" w:color="auto" w:fill="E6E6E6"/>
        <w:rPr>
          <w:snapToGrid w:val="0"/>
        </w:rPr>
      </w:pPr>
      <w:r w:rsidRPr="007A5A0D">
        <w:rPr>
          <w:snapToGrid w:val="0"/>
        </w:rPr>
        <w:tab/>
        <w:t>},</w:t>
      </w:r>
    </w:p>
    <w:p w:rsidR="00756B72" w:rsidRPr="007A5A0D" w:rsidRDefault="00756B72" w:rsidP="003D1AE8">
      <w:pPr>
        <w:pStyle w:val="PL"/>
        <w:shd w:val="clear" w:color="auto" w:fill="E6E6E6"/>
      </w:pPr>
      <w:r w:rsidRPr="007A5A0D">
        <w:tab/>
        <w:t>messageClassExtension</w:t>
      </w:r>
      <w:r w:rsidRPr="007A5A0D">
        <w:tab/>
        <w:t>SEQUENCE {}</w:t>
      </w:r>
    </w:p>
    <w:p w:rsidR="00756B72" w:rsidRPr="007A5A0D" w:rsidRDefault="00756B72" w:rsidP="003D1AE8">
      <w:pPr>
        <w:pStyle w:val="PL"/>
        <w:shd w:val="clear" w:color="auto" w:fill="E6E6E6"/>
        <w:rPr>
          <w:snapToGrid w:val="0"/>
        </w:rPr>
      </w:pPr>
      <w:r w:rsidRPr="007A5A0D">
        <w:rPr>
          <w:snapToGrid w:val="0"/>
        </w:rPr>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212" w:name="_Toc5814920"/>
      <w:bookmarkStart w:id="1213" w:name="_Toc52542386"/>
      <w:bookmarkStart w:id="1214" w:name="_Toc52543405"/>
      <w:r w:rsidRPr="007A5A0D">
        <w:t>–</w:t>
      </w:r>
      <w:r w:rsidRPr="007A5A0D">
        <w:tab/>
      </w:r>
      <w:r w:rsidRPr="007A5A0D">
        <w:rPr>
          <w:i/>
          <w:noProof/>
        </w:rPr>
        <w:t>DL-CCCH-Message</w:t>
      </w:r>
      <w:bookmarkEnd w:id="1212"/>
      <w:bookmarkEnd w:id="1213"/>
      <w:bookmarkEnd w:id="1214"/>
    </w:p>
    <w:p w:rsidR="00756B72" w:rsidRPr="007A5A0D" w:rsidRDefault="00756B72" w:rsidP="003D1AE8">
      <w:r w:rsidRPr="007A5A0D">
        <w:t xml:space="preserve">The </w:t>
      </w:r>
      <w:r w:rsidRPr="007A5A0D">
        <w:rPr>
          <w:i/>
          <w:noProof/>
        </w:rPr>
        <w:t>DL-CCCH-Message</w:t>
      </w:r>
      <w:r w:rsidRPr="007A5A0D">
        <w:t xml:space="preserve"> class is the set of RRC messages that may be sent from the E</w:t>
      </w:r>
      <w:r w:rsidRPr="007A5A0D">
        <w:noBreakHyphen/>
        <w:t>UTRAN to the UE on the downlink CCCH logical channel.</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rPr>
          <w:snapToGrid w:val="0"/>
        </w:rPr>
      </w:pPr>
    </w:p>
    <w:p w:rsidR="00756B72" w:rsidRPr="007A5A0D" w:rsidRDefault="00756B72" w:rsidP="003D1AE8">
      <w:pPr>
        <w:pStyle w:val="PL"/>
        <w:shd w:val="clear" w:color="auto" w:fill="E6E6E6"/>
      </w:pPr>
      <w:r w:rsidRPr="007A5A0D">
        <w:t>DL-CCCH-Message ::= SEQUENCE {</w:t>
      </w:r>
    </w:p>
    <w:p w:rsidR="00756B72" w:rsidRPr="007A5A0D" w:rsidRDefault="00756B72" w:rsidP="003D1AE8">
      <w:pPr>
        <w:pStyle w:val="PL"/>
        <w:shd w:val="clear" w:color="auto" w:fill="E6E6E6"/>
      </w:pPr>
      <w:r w:rsidRPr="007A5A0D">
        <w:tab/>
        <w:t>message</w:t>
      </w:r>
      <w:r w:rsidRPr="007A5A0D">
        <w:tab/>
      </w:r>
      <w:r w:rsidRPr="007A5A0D">
        <w:tab/>
      </w:r>
      <w:r w:rsidRPr="007A5A0D">
        <w:tab/>
      </w:r>
      <w:r w:rsidRPr="007A5A0D">
        <w:tab/>
      </w:r>
      <w:r w:rsidRPr="007A5A0D">
        <w:tab/>
        <w:t>DL-CCCH-MessageType</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DL-CCCH-MessageType ::= CHOICE {</w:t>
      </w:r>
    </w:p>
    <w:p w:rsidR="00756B72" w:rsidRPr="007A5A0D" w:rsidRDefault="00756B72" w:rsidP="003D1AE8">
      <w:pPr>
        <w:pStyle w:val="PL"/>
        <w:shd w:val="clear" w:color="auto" w:fill="E6E6E6"/>
      </w:pPr>
      <w:r w:rsidRPr="007A5A0D">
        <w:tab/>
        <w:t>c1</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rrcConnectionReestablishment</w:t>
      </w:r>
      <w:r w:rsidRPr="007A5A0D">
        <w:tab/>
      </w:r>
      <w:r w:rsidRPr="007A5A0D">
        <w:tab/>
      </w:r>
      <w:r w:rsidRPr="007A5A0D">
        <w:tab/>
        <w:t>RRCConnectionReestablishment,</w:t>
      </w:r>
    </w:p>
    <w:p w:rsidR="00756B72" w:rsidRPr="007A5A0D" w:rsidRDefault="00756B72" w:rsidP="003D1AE8">
      <w:pPr>
        <w:pStyle w:val="PL"/>
        <w:shd w:val="clear" w:color="auto" w:fill="E6E6E6"/>
      </w:pPr>
      <w:r w:rsidRPr="007A5A0D">
        <w:tab/>
      </w:r>
      <w:r w:rsidRPr="007A5A0D">
        <w:tab/>
        <w:t>rrcConnectionReestablishmentReject</w:t>
      </w:r>
      <w:r w:rsidRPr="007A5A0D">
        <w:tab/>
      </w:r>
      <w:r w:rsidRPr="007A5A0D">
        <w:tab/>
        <w:t>RRCConnectionReestablishmentReject,</w:t>
      </w:r>
    </w:p>
    <w:p w:rsidR="00756B72" w:rsidRPr="007A5A0D" w:rsidRDefault="00756B72" w:rsidP="003D1AE8">
      <w:pPr>
        <w:pStyle w:val="PL"/>
        <w:shd w:val="clear" w:color="auto" w:fill="E6E6E6"/>
      </w:pPr>
      <w:r w:rsidRPr="007A5A0D">
        <w:tab/>
      </w:r>
      <w:r w:rsidRPr="007A5A0D">
        <w:tab/>
        <w:t>rrcConnectionReject</w:t>
      </w:r>
      <w:r w:rsidRPr="007A5A0D">
        <w:tab/>
      </w:r>
      <w:r w:rsidRPr="007A5A0D">
        <w:tab/>
      </w:r>
      <w:r w:rsidRPr="007A5A0D">
        <w:tab/>
      </w:r>
      <w:r w:rsidRPr="007A5A0D">
        <w:tab/>
      </w:r>
      <w:r w:rsidRPr="007A5A0D">
        <w:tab/>
      </w:r>
      <w:r w:rsidRPr="007A5A0D">
        <w:tab/>
        <w:t>RRCConnectionReject,</w:t>
      </w:r>
    </w:p>
    <w:p w:rsidR="00756B72" w:rsidRPr="007A5A0D" w:rsidRDefault="00756B72" w:rsidP="003D1AE8">
      <w:pPr>
        <w:pStyle w:val="PL"/>
        <w:shd w:val="clear" w:color="auto" w:fill="E6E6E6"/>
      </w:pPr>
      <w:r w:rsidRPr="007A5A0D">
        <w:tab/>
      </w:r>
      <w:r w:rsidRPr="007A5A0D">
        <w:tab/>
        <w:t>rrcConnectionSetup</w:t>
      </w:r>
      <w:r w:rsidRPr="007A5A0D">
        <w:tab/>
      </w:r>
      <w:r w:rsidRPr="007A5A0D">
        <w:tab/>
      </w:r>
      <w:r w:rsidRPr="007A5A0D">
        <w:tab/>
      </w:r>
      <w:r w:rsidRPr="007A5A0D">
        <w:tab/>
      </w:r>
      <w:r w:rsidRPr="007A5A0D">
        <w:tab/>
      </w:r>
      <w:r w:rsidRPr="007A5A0D">
        <w:tab/>
        <w:t>RRCConnectionSetup</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messageClassExtension</w:t>
      </w:r>
      <w:r w:rsidRPr="007A5A0D">
        <w:tab/>
        <w:t>SEQUENCE {}</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pPr>
      <w:bookmarkStart w:id="1215" w:name="_Toc5814921"/>
      <w:bookmarkStart w:id="1216" w:name="_Toc52542387"/>
      <w:bookmarkStart w:id="1217" w:name="_Toc52543406"/>
      <w:r w:rsidRPr="007A5A0D">
        <w:t>–</w:t>
      </w:r>
      <w:r w:rsidRPr="007A5A0D">
        <w:tab/>
      </w:r>
      <w:r w:rsidRPr="007A5A0D">
        <w:rPr>
          <w:i/>
          <w:noProof/>
        </w:rPr>
        <w:t>DL-DCCH-Message</w:t>
      </w:r>
      <w:bookmarkEnd w:id="1215"/>
      <w:bookmarkEnd w:id="1216"/>
      <w:bookmarkEnd w:id="1217"/>
    </w:p>
    <w:p w:rsidR="00756B72" w:rsidRPr="007A5A0D" w:rsidRDefault="00756B72" w:rsidP="003D1AE8">
      <w:r w:rsidRPr="007A5A0D">
        <w:t xml:space="preserve">The </w:t>
      </w:r>
      <w:r w:rsidRPr="007A5A0D">
        <w:rPr>
          <w:i/>
          <w:noProof/>
        </w:rPr>
        <w:t>DL-DCCH-Message</w:t>
      </w:r>
      <w:r w:rsidRPr="007A5A0D">
        <w:t xml:space="preserve"> class is the set of RRC messages that may be sent from the E</w:t>
      </w:r>
      <w:r w:rsidRPr="007A5A0D">
        <w:noBreakHyphen/>
        <w:t>UTRAN to the UE or from the E-UTRAN to the RN on the downlink DCCH logical channel.</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rPr>
          <w:snapToGrid w:val="0"/>
        </w:rPr>
      </w:pPr>
    </w:p>
    <w:p w:rsidR="00756B72" w:rsidRPr="007A5A0D" w:rsidRDefault="00756B72" w:rsidP="003D1AE8">
      <w:pPr>
        <w:pStyle w:val="PL"/>
        <w:shd w:val="clear" w:color="auto" w:fill="E6E6E6"/>
      </w:pPr>
      <w:r w:rsidRPr="007A5A0D">
        <w:t>DL-DCCH-Message ::= SEQUENCE {</w:t>
      </w:r>
    </w:p>
    <w:p w:rsidR="00756B72" w:rsidRPr="007A5A0D" w:rsidRDefault="00756B72" w:rsidP="003D1AE8">
      <w:pPr>
        <w:pStyle w:val="PL"/>
        <w:shd w:val="clear" w:color="auto" w:fill="E6E6E6"/>
      </w:pPr>
      <w:r w:rsidRPr="007A5A0D">
        <w:tab/>
        <w:t>message</w:t>
      </w:r>
      <w:r w:rsidRPr="007A5A0D">
        <w:tab/>
      </w:r>
      <w:r w:rsidRPr="007A5A0D">
        <w:tab/>
      </w:r>
      <w:r w:rsidRPr="007A5A0D">
        <w:tab/>
      </w:r>
      <w:r w:rsidRPr="007A5A0D">
        <w:tab/>
      </w:r>
      <w:r w:rsidRPr="007A5A0D">
        <w:tab/>
        <w:t>DL-DCCH-MessageType</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DL-DCCH-MessageType ::= CHOICE {</w:t>
      </w:r>
    </w:p>
    <w:p w:rsidR="00756B72" w:rsidRPr="007A5A0D" w:rsidRDefault="00756B72" w:rsidP="003D1AE8">
      <w:pPr>
        <w:pStyle w:val="PL"/>
        <w:shd w:val="clear" w:color="auto" w:fill="E6E6E6"/>
      </w:pPr>
      <w:r w:rsidRPr="007A5A0D">
        <w:tab/>
        <w:t>c1</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csfbParametersResponseCDMA2000</w:t>
      </w:r>
      <w:r w:rsidRPr="007A5A0D">
        <w:tab/>
      </w:r>
      <w:r w:rsidRPr="007A5A0D">
        <w:tab/>
      </w:r>
      <w:r w:rsidRPr="007A5A0D">
        <w:tab/>
        <w:t>CSFBParametersResponseCDMA2000,</w:t>
      </w:r>
    </w:p>
    <w:p w:rsidR="00756B72" w:rsidRPr="007A5A0D" w:rsidRDefault="00756B72" w:rsidP="003D1AE8">
      <w:pPr>
        <w:pStyle w:val="PL"/>
        <w:shd w:val="clear" w:color="auto" w:fill="E6E6E6"/>
      </w:pPr>
      <w:r w:rsidRPr="007A5A0D">
        <w:tab/>
      </w:r>
      <w:r w:rsidRPr="007A5A0D">
        <w:tab/>
        <w:t>dlInformationTransfer</w:t>
      </w:r>
      <w:r w:rsidRPr="007A5A0D">
        <w:tab/>
      </w:r>
      <w:r w:rsidRPr="007A5A0D">
        <w:tab/>
      </w:r>
      <w:r w:rsidRPr="007A5A0D">
        <w:tab/>
      </w:r>
      <w:r w:rsidRPr="007A5A0D">
        <w:tab/>
      </w:r>
      <w:r w:rsidRPr="007A5A0D">
        <w:tab/>
        <w:t>DLInformationTransfer,</w:t>
      </w:r>
    </w:p>
    <w:p w:rsidR="00756B72" w:rsidRPr="007A5A0D" w:rsidRDefault="00756B72" w:rsidP="003D1AE8">
      <w:pPr>
        <w:pStyle w:val="PL"/>
        <w:shd w:val="clear" w:color="auto" w:fill="E6E6E6"/>
      </w:pPr>
      <w:r w:rsidRPr="007A5A0D">
        <w:tab/>
      </w:r>
      <w:r w:rsidRPr="007A5A0D">
        <w:tab/>
        <w:t>handoverFromEUTRAPreparationRequest</w:t>
      </w:r>
      <w:r w:rsidRPr="007A5A0D">
        <w:tab/>
      </w:r>
      <w:r w:rsidRPr="007A5A0D">
        <w:tab/>
        <w:t>HandoverFromEUTRAPreparationRequest,</w:t>
      </w:r>
    </w:p>
    <w:p w:rsidR="00756B72" w:rsidRPr="007A5A0D" w:rsidRDefault="00756B72" w:rsidP="003D1AE8">
      <w:pPr>
        <w:pStyle w:val="PL"/>
        <w:shd w:val="clear" w:color="auto" w:fill="E6E6E6"/>
      </w:pPr>
      <w:r w:rsidRPr="007A5A0D">
        <w:tab/>
      </w:r>
      <w:r w:rsidRPr="007A5A0D">
        <w:tab/>
        <w:t>mobilityFromEUTRACommand</w:t>
      </w:r>
      <w:r w:rsidRPr="007A5A0D">
        <w:tab/>
      </w:r>
      <w:r w:rsidRPr="007A5A0D">
        <w:tab/>
      </w:r>
      <w:r w:rsidRPr="007A5A0D">
        <w:tab/>
      </w:r>
      <w:r w:rsidRPr="007A5A0D">
        <w:tab/>
        <w:t>MobilityFromEUTRACommand,</w:t>
      </w:r>
    </w:p>
    <w:p w:rsidR="00756B72" w:rsidRPr="007A5A0D" w:rsidRDefault="00756B72" w:rsidP="003D1AE8">
      <w:pPr>
        <w:pStyle w:val="PL"/>
        <w:shd w:val="clear" w:color="auto" w:fill="E6E6E6"/>
      </w:pPr>
      <w:r w:rsidRPr="007A5A0D">
        <w:tab/>
      </w:r>
      <w:r w:rsidRPr="007A5A0D">
        <w:tab/>
        <w:t>rrcConnectionReconfiguration</w:t>
      </w:r>
      <w:r w:rsidRPr="007A5A0D">
        <w:tab/>
      </w:r>
      <w:r w:rsidRPr="007A5A0D">
        <w:tab/>
      </w:r>
      <w:r w:rsidRPr="007A5A0D">
        <w:tab/>
        <w:t>RRCConnectionReconfiguration,</w:t>
      </w:r>
    </w:p>
    <w:p w:rsidR="00756B72" w:rsidRPr="007A5A0D" w:rsidRDefault="00756B72" w:rsidP="003D1AE8">
      <w:pPr>
        <w:pStyle w:val="PL"/>
        <w:shd w:val="clear" w:color="auto" w:fill="E6E6E6"/>
      </w:pPr>
      <w:r w:rsidRPr="007A5A0D">
        <w:lastRenderedPageBreak/>
        <w:tab/>
      </w:r>
      <w:r w:rsidRPr="007A5A0D">
        <w:tab/>
        <w:t>rrcConnectionRelease</w:t>
      </w:r>
      <w:r w:rsidRPr="007A5A0D">
        <w:tab/>
      </w:r>
      <w:r w:rsidRPr="007A5A0D">
        <w:tab/>
      </w:r>
      <w:r w:rsidRPr="007A5A0D">
        <w:tab/>
      </w:r>
      <w:r w:rsidRPr="007A5A0D">
        <w:tab/>
      </w:r>
      <w:r w:rsidRPr="007A5A0D">
        <w:tab/>
        <w:t>RRCConnectionRelease,</w:t>
      </w:r>
    </w:p>
    <w:p w:rsidR="00756B72" w:rsidRPr="007A5A0D" w:rsidRDefault="00756B72" w:rsidP="003D1AE8">
      <w:pPr>
        <w:pStyle w:val="PL"/>
        <w:shd w:val="clear" w:color="auto" w:fill="E6E6E6"/>
      </w:pPr>
      <w:r w:rsidRPr="007A5A0D">
        <w:tab/>
      </w:r>
      <w:r w:rsidRPr="007A5A0D">
        <w:tab/>
        <w:t>securityModeCommand</w:t>
      </w:r>
      <w:r w:rsidRPr="007A5A0D">
        <w:tab/>
      </w:r>
      <w:r w:rsidRPr="007A5A0D">
        <w:tab/>
      </w:r>
      <w:r w:rsidRPr="007A5A0D">
        <w:tab/>
      </w:r>
      <w:r w:rsidRPr="007A5A0D">
        <w:tab/>
      </w:r>
      <w:r w:rsidRPr="007A5A0D">
        <w:tab/>
      </w:r>
      <w:r w:rsidRPr="007A5A0D">
        <w:tab/>
        <w:t>SecurityModeCommand,</w:t>
      </w:r>
    </w:p>
    <w:p w:rsidR="00756B72" w:rsidRPr="007A5A0D" w:rsidRDefault="00756B72" w:rsidP="003D1AE8">
      <w:pPr>
        <w:pStyle w:val="PL"/>
        <w:shd w:val="clear" w:color="auto" w:fill="E6E6E6"/>
      </w:pPr>
      <w:r w:rsidRPr="007A5A0D">
        <w:tab/>
      </w:r>
      <w:r w:rsidRPr="007A5A0D">
        <w:tab/>
        <w:t>ueCapabilityEnquiry</w:t>
      </w:r>
      <w:r w:rsidRPr="007A5A0D">
        <w:tab/>
      </w:r>
      <w:r w:rsidRPr="007A5A0D">
        <w:tab/>
      </w:r>
      <w:r w:rsidRPr="007A5A0D">
        <w:tab/>
      </w:r>
      <w:r w:rsidRPr="007A5A0D">
        <w:tab/>
      </w:r>
      <w:r w:rsidRPr="007A5A0D">
        <w:tab/>
      </w:r>
      <w:r w:rsidRPr="007A5A0D">
        <w:tab/>
        <w:t>UECapabilityEnquiry,</w:t>
      </w:r>
    </w:p>
    <w:p w:rsidR="00756B72" w:rsidRPr="007A5A0D" w:rsidRDefault="00756B72" w:rsidP="003D1AE8">
      <w:pPr>
        <w:pStyle w:val="PL"/>
        <w:shd w:val="clear" w:color="auto" w:fill="E6E6E6"/>
      </w:pPr>
      <w:r w:rsidRPr="007A5A0D">
        <w:tab/>
      </w:r>
      <w:r w:rsidRPr="007A5A0D">
        <w:tab/>
        <w:t>counterCheck</w:t>
      </w:r>
      <w:r w:rsidRPr="007A5A0D">
        <w:tab/>
      </w:r>
      <w:r w:rsidRPr="007A5A0D">
        <w:tab/>
      </w:r>
      <w:r w:rsidRPr="007A5A0D">
        <w:tab/>
      </w:r>
      <w:r w:rsidRPr="007A5A0D">
        <w:tab/>
      </w:r>
      <w:r w:rsidRPr="007A5A0D">
        <w:tab/>
      </w:r>
      <w:r w:rsidRPr="007A5A0D">
        <w:tab/>
      </w:r>
      <w:r w:rsidRPr="007A5A0D">
        <w:tab/>
        <w:t>CounterCheck,</w:t>
      </w:r>
    </w:p>
    <w:p w:rsidR="00756B72" w:rsidRPr="007A5A0D" w:rsidRDefault="00756B72" w:rsidP="003D1AE8">
      <w:pPr>
        <w:pStyle w:val="PL"/>
        <w:shd w:val="clear" w:color="auto" w:fill="E6E6E6"/>
      </w:pPr>
      <w:r w:rsidRPr="007A5A0D">
        <w:tab/>
      </w:r>
      <w:r w:rsidRPr="007A5A0D">
        <w:tab/>
        <w:t>ueInformationRequest-r9</w:t>
      </w:r>
      <w:r w:rsidRPr="007A5A0D">
        <w:tab/>
      </w:r>
      <w:r w:rsidRPr="007A5A0D">
        <w:tab/>
      </w:r>
      <w:r w:rsidRPr="007A5A0D">
        <w:tab/>
      </w:r>
      <w:r w:rsidRPr="007A5A0D">
        <w:tab/>
      </w:r>
      <w:r w:rsidRPr="007A5A0D">
        <w:tab/>
        <w:t>UEInformationRequest-r9,</w:t>
      </w:r>
    </w:p>
    <w:p w:rsidR="00756B72" w:rsidRPr="007A5A0D" w:rsidRDefault="00756B72" w:rsidP="003D1AE8">
      <w:pPr>
        <w:pStyle w:val="PL"/>
        <w:shd w:val="clear" w:color="auto" w:fill="E6E6E6"/>
      </w:pPr>
      <w:r w:rsidRPr="007A5A0D">
        <w:tab/>
      </w:r>
      <w:r w:rsidRPr="007A5A0D">
        <w:tab/>
        <w:t>loggedMeasurementConfiguration-r10</w:t>
      </w:r>
      <w:r w:rsidRPr="007A5A0D">
        <w:tab/>
      </w:r>
      <w:r w:rsidRPr="007A5A0D">
        <w:tab/>
        <w:t>LoggedMeasurementConfiguration-r10,</w:t>
      </w:r>
    </w:p>
    <w:p w:rsidR="00756B72" w:rsidRPr="007A5A0D" w:rsidRDefault="00756B72" w:rsidP="003D1AE8">
      <w:pPr>
        <w:pStyle w:val="PL"/>
        <w:shd w:val="clear" w:color="auto" w:fill="E6E6E6"/>
      </w:pPr>
      <w:r w:rsidRPr="007A5A0D">
        <w:tab/>
      </w:r>
      <w:r w:rsidRPr="007A5A0D">
        <w:tab/>
        <w:t>rnReconfiguration-r10</w:t>
      </w:r>
      <w:r w:rsidRPr="007A5A0D">
        <w:tab/>
      </w:r>
      <w:r w:rsidRPr="007A5A0D">
        <w:tab/>
      </w:r>
      <w:r w:rsidRPr="007A5A0D">
        <w:tab/>
      </w:r>
      <w:r w:rsidRPr="007A5A0D">
        <w:tab/>
      </w:r>
      <w:r w:rsidRPr="007A5A0D">
        <w:tab/>
        <w:t>RNReconfiguration-r10,</w:t>
      </w:r>
    </w:p>
    <w:p w:rsidR="00756B72" w:rsidRPr="007A5A0D" w:rsidRDefault="00756B72" w:rsidP="003D1AE8">
      <w:pPr>
        <w:pStyle w:val="PL"/>
        <w:shd w:val="clear" w:color="auto" w:fill="E6E6E6"/>
      </w:pPr>
      <w:r w:rsidRPr="007A5A0D">
        <w:tab/>
      </w:r>
      <w:r w:rsidRPr="007A5A0D">
        <w:tab/>
        <w:t>spare4 NULL,</w:t>
      </w:r>
    </w:p>
    <w:p w:rsidR="00756B72" w:rsidRPr="007A5A0D" w:rsidRDefault="00756B72" w:rsidP="003D1AE8">
      <w:pPr>
        <w:pStyle w:val="PL"/>
        <w:shd w:val="clear" w:color="auto" w:fill="E6E6E6"/>
      </w:pPr>
      <w:r w:rsidRPr="007A5A0D">
        <w:tab/>
      </w:r>
      <w:r w:rsidRPr="007A5A0D">
        <w:tab/>
        <w:t>spare3 NULL, spare2 NULL, spare1 NULL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messageClassExtension</w:t>
      </w:r>
      <w:r w:rsidRPr="007A5A0D">
        <w:tab/>
        <w:t>SEQUENCE {}</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pPr>
      <w:bookmarkStart w:id="1218" w:name="_Toc5814922"/>
      <w:bookmarkStart w:id="1219" w:name="_Toc52542388"/>
      <w:bookmarkStart w:id="1220" w:name="_Toc52543407"/>
      <w:r w:rsidRPr="007A5A0D">
        <w:t>–</w:t>
      </w:r>
      <w:r w:rsidRPr="007A5A0D">
        <w:tab/>
      </w:r>
      <w:r w:rsidRPr="007A5A0D">
        <w:rPr>
          <w:i/>
          <w:noProof/>
        </w:rPr>
        <w:t>UL-CCCH-Message</w:t>
      </w:r>
      <w:bookmarkEnd w:id="1218"/>
      <w:bookmarkEnd w:id="1219"/>
      <w:bookmarkEnd w:id="1220"/>
    </w:p>
    <w:p w:rsidR="00756B72" w:rsidRPr="007A5A0D" w:rsidRDefault="00756B72" w:rsidP="003D1AE8">
      <w:r w:rsidRPr="007A5A0D">
        <w:t xml:space="preserve">The </w:t>
      </w:r>
      <w:r w:rsidRPr="007A5A0D">
        <w:rPr>
          <w:i/>
          <w:noProof/>
        </w:rPr>
        <w:t>UL-CCCH-Message</w:t>
      </w:r>
      <w:r w:rsidRPr="007A5A0D">
        <w:t xml:space="preserve"> class is the set of RRC messages that may be sent from the UE to the E</w:t>
      </w:r>
      <w:r w:rsidRPr="007A5A0D">
        <w:noBreakHyphen/>
        <w:t>UTRAN on the uplink CCCH logical channel.</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rPr>
          <w:snapToGrid w:val="0"/>
        </w:rPr>
      </w:pPr>
    </w:p>
    <w:p w:rsidR="00756B72" w:rsidRPr="007A5A0D" w:rsidRDefault="00756B72" w:rsidP="003D1AE8">
      <w:pPr>
        <w:pStyle w:val="PL"/>
        <w:shd w:val="clear" w:color="auto" w:fill="E6E6E6"/>
      </w:pPr>
      <w:r w:rsidRPr="007A5A0D">
        <w:t>UL-CCCH-Message ::= SEQUENCE {</w:t>
      </w:r>
    </w:p>
    <w:p w:rsidR="00756B72" w:rsidRPr="007A5A0D" w:rsidRDefault="00756B72" w:rsidP="003D1AE8">
      <w:pPr>
        <w:pStyle w:val="PL"/>
        <w:shd w:val="clear" w:color="auto" w:fill="E6E6E6"/>
      </w:pPr>
      <w:r w:rsidRPr="007A5A0D">
        <w:tab/>
        <w:t>message</w:t>
      </w:r>
      <w:r w:rsidRPr="007A5A0D">
        <w:tab/>
      </w:r>
      <w:r w:rsidRPr="007A5A0D">
        <w:tab/>
      </w:r>
      <w:r w:rsidRPr="007A5A0D">
        <w:tab/>
      </w:r>
      <w:r w:rsidRPr="007A5A0D">
        <w:tab/>
      </w:r>
      <w:r w:rsidRPr="007A5A0D">
        <w:tab/>
        <w:t>UL-CCCH-MessageType</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UL-CCCH-MessageType ::= CHOICE {</w:t>
      </w:r>
    </w:p>
    <w:p w:rsidR="00756B72" w:rsidRPr="007A5A0D" w:rsidRDefault="00756B72" w:rsidP="003D1AE8">
      <w:pPr>
        <w:pStyle w:val="PL"/>
        <w:shd w:val="clear" w:color="auto" w:fill="E6E6E6"/>
      </w:pPr>
      <w:r w:rsidRPr="007A5A0D">
        <w:tab/>
        <w:t>c1</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rrcConnectionReestablishmentRequest</w:t>
      </w:r>
      <w:r w:rsidRPr="007A5A0D">
        <w:tab/>
      </w:r>
      <w:r w:rsidRPr="007A5A0D">
        <w:tab/>
        <w:t>RRCConnectionReestablishmentRequest,</w:t>
      </w:r>
    </w:p>
    <w:p w:rsidR="00756B72" w:rsidRPr="007A5A0D" w:rsidRDefault="00756B72" w:rsidP="003D1AE8">
      <w:pPr>
        <w:pStyle w:val="PL"/>
        <w:shd w:val="clear" w:color="auto" w:fill="E6E6E6"/>
      </w:pPr>
      <w:r w:rsidRPr="007A5A0D">
        <w:tab/>
      </w:r>
      <w:r w:rsidRPr="007A5A0D">
        <w:tab/>
        <w:t>rrcConnectionRequest</w:t>
      </w:r>
      <w:r w:rsidRPr="007A5A0D">
        <w:tab/>
      </w:r>
      <w:r w:rsidRPr="007A5A0D">
        <w:tab/>
      </w:r>
      <w:r w:rsidRPr="007A5A0D">
        <w:tab/>
      </w:r>
      <w:r w:rsidRPr="007A5A0D">
        <w:tab/>
      </w:r>
      <w:r w:rsidRPr="007A5A0D">
        <w:tab/>
        <w:t>RRCConnectionRequest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messageClassExtension</w:t>
      </w:r>
      <w:r w:rsidRPr="007A5A0D">
        <w:tab/>
        <w:t>SEQUENCE {}</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221" w:name="_Toc5814923"/>
      <w:bookmarkStart w:id="1222" w:name="_Toc52542389"/>
      <w:bookmarkStart w:id="1223" w:name="_Toc52543408"/>
      <w:r w:rsidRPr="007A5A0D">
        <w:t>–</w:t>
      </w:r>
      <w:r w:rsidRPr="007A5A0D">
        <w:tab/>
      </w:r>
      <w:r w:rsidRPr="007A5A0D">
        <w:rPr>
          <w:i/>
          <w:noProof/>
        </w:rPr>
        <w:t>UL-DCCH-Message</w:t>
      </w:r>
      <w:bookmarkEnd w:id="1221"/>
      <w:bookmarkEnd w:id="1222"/>
      <w:bookmarkEnd w:id="1223"/>
    </w:p>
    <w:p w:rsidR="00756B72" w:rsidRPr="007A5A0D" w:rsidRDefault="00756B72" w:rsidP="003D1AE8">
      <w:r w:rsidRPr="007A5A0D">
        <w:t xml:space="preserve">The </w:t>
      </w:r>
      <w:r w:rsidRPr="007A5A0D">
        <w:rPr>
          <w:i/>
          <w:noProof/>
        </w:rPr>
        <w:t>UL-DCCH-Message</w:t>
      </w:r>
      <w:r w:rsidRPr="007A5A0D">
        <w:t xml:space="preserve"> class is the set of RRC messages that may be sent from the UE to the E</w:t>
      </w:r>
      <w:r w:rsidRPr="007A5A0D">
        <w:noBreakHyphen/>
        <w:t>UTRAN or from the RN to the E-UTRAN on the uplink DCCH logical channel.</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UL-DCCH-Message ::= SEQUENCE {</w:t>
      </w:r>
    </w:p>
    <w:p w:rsidR="00756B72" w:rsidRPr="007A5A0D" w:rsidRDefault="00756B72" w:rsidP="003D1AE8">
      <w:pPr>
        <w:pStyle w:val="PL"/>
        <w:shd w:val="clear" w:color="auto" w:fill="E6E6E6"/>
      </w:pPr>
      <w:r w:rsidRPr="007A5A0D">
        <w:tab/>
        <w:t>message</w:t>
      </w:r>
      <w:r w:rsidRPr="007A5A0D">
        <w:tab/>
      </w:r>
      <w:r w:rsidRPr="007A5A0D">
        <w:tab/>
      </w:r>
      <w:r w:rsidRPr="007A5A0D">
        <w:tab/>
      </w:r>
      <w:r w:rsidRPr="007A5A0D">
        <w:tab/>
      </w:r>
      <w:r w:rsidRPr="007A5A0D">
        <w:tab/>
        <w:t>UL-DCCH-MessageType</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UL-DCCH-MessageType ::= CHOICE {</w:t>
      </w:r>
    </w:p>
    <w:p w:rsidR="00756B72" w:rsidRPr="007A5A0D" w:rsidRDefault="00756B72" w:rsidP="003D1AE8">
      <w:pPr>
        <w:pStyle w:val="PL"/>
        <w:shd w:val="clear" w:color="auto" w:fill="E6E6E6"/>
      </w:pPr>
      <w:r w:rsidRPr="007A5A0D">
        <w:tab/>
        <w:t>c1</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csfbParametersRequestCDMA2000</w:t>
      </w:r>
      <w:r w:rsidRPr="007A5A0D">
        <w:tab/>
      </w:r>
      <w:r w:rsidRPr="007A5A0D">
        <w:tab/>
      </w:r>
      <w:r w:rsidRPr="007A5A0D">
        <w:tab/>
        <w:t>CSFBParametersRequestCDMA2000,</w:t>
      </w:r>
    </w:p>
    <w:p w:rsidR="00756B72" w:rsidRPr="007A5A0D" w:rsidRDefault="00756B72" w:rsidP="003D1AE8">
      <w:pPr>
        <w:pStyle w:val="PL"/>
        <w:shd w:val="clear" w:color="auto" w:fill="E6E6E6"/>
      </w:pPr>
      <w:r w:rsidRPr="007A5A0D">
        <w:tab/>
      </w:r>
      <w:r w:rsidRPr="007A5A0D">
        <w:tab/>
        <w:t>measurementReport</w:t>
      </w:r>
      <w:r w:rsidRPr="007A5A0D">
        <w:tab/>
      </w:r>
      <w:r w:rsidRPr="007A5A0D">
        <w:tab/>
      </w:r>
      <w:r w:rsidRPr="007A5A0D">
        <w:tab/>
      </w:r>
      <w:r w:rsidRPr="007A5A0D">
        <w:tab/>
      </w:r>
      <w:r w:rsidRPr="007A5A0D">
        <w:tab/>
      </w:r>
      <w:r w:rsidRPr="007A5A0D">
        <w:tab/>
        <w:t>MeasurementReport,</w:t>
      </w:r>
    </w:p>
    <w:p w:rsidR="00756B72" w:rsidRPr="007A5A0D" w:rsidRDefault="00756B72" w:rsidP="003D1AE8">
      <w:pPr>
        <w:pStyle w:val="PL"/>
        <w:shd w:val="clear" w:color="auto" w:fill="E6E6E6"/>
      </w:pPr>
      <w:r w:rsidRPr="007A5A0D">
        <w:tab/>
      </w:r>
      <w:r w:rsidRPr="007A5A0D">
        <w:tab/>
        <w:t>rrcConnectionReconfigurationComplete</w:t>
      </w:r>
      <w:r w:rsidRPr="007A5A0D">
        <w:tab/>
        <w:t>RRCConnectionReconfigurationComplete,</w:t>
      </w:r>
    </w:p>
    <w:p w:rsidR="00756B72" w:rsidRPr="007A5A0D" w:rsidRDefault="00756B72" w:rsidP="003D1AE8">
      <w:pPr>
        <w:pStyle w:val="PL"/>
        <w:shd w:val="clear" w:color="auto" w:fill="E6E6E6"/>
      </w:pPr>
      <w:r w:rsidRPr="007A5A0D">
        <w:tab/>
      </w:r>
      <w:r w:rsidRPr="007A5A0D">
        <w:tab/>
        <w:t>rrcConnectionReestablishmentComplete</w:t>
      </w:r>
      <w:r w:rsidRPr="007A5A0D">
        <w:tab/>
        <w:t>RRCConnectionReestablishmentComplete,</w:t>
      </w:r>
    </w:p>
    <w:p w:rsidR="00756B72" w:rsidRPr="007A5A0D" w:rsidRDefault="00756B72" w:rsidP="003D1AE8">
      <w:pPr>
        <w:pStyle w:val="PL"/>
        <w:shd w:val="clear" w:color="auto" w:fill="E6E6E6"/>
      </w:pPr>
      <w:r w:rsidRPr="007A5A0D">
        <w:tab/>
      </w:r>
      <w:r w:rsidRPr="007A5A0D">
        <w:tab/>
        <w:t>rrcConnectionSetupComplete</w:t>
      </w:r>
      <w:r w:rsidRPr="007A5A0D">
        <w:tab/>
      </w:r>
      <w:r w:rsidRPr="007A5A0D">
        <w:tab/>
      </w:r>
      <w:r w:rsidRPr="007A5A0D">
        <w:tab/>
      </w:r>
      <w:r w:rsidRPr="007A5A0D">
        <w:tab/>
        <w:t>RRCConnectionSetupComplete,</w:t>
      </w:r>
    </w:p>
    <w:p w:rsidR="00756B72" w:rsidRPr="007A5A0D" w:rsidRDefault="00756B72" w:rsidP="003D1AE8">
      <w:pPr>
        <w:pStyle w:val="PL"/>
        <w:shd w:val="clear" w:color="auto" w:fill="E6E6E6"/>
      </w:pPr>
      <w:r w:rsidRPr="007A5A0D">
        <w:tab/>
      </w:r>
      <w:r w:rsidRPr="007A5A0D">
        <w:tab/>
        <w:t>securityModeComplete</w:t>
      </w:r>
      <w:r w:rsidRPr="007A5A0D">
        <w:tab/>
      </w:r>
      <w:r w:rsidRPr="007A5A0D">
        <w:tab/>
      </w:r>
      <w:r w:rsidRPr="007A5A0D">
        <w:tab/>
      </w:r>
      <w:r w:rsidRPr="007A5A0D">
        <w:tab/>
      </w:r>
      <w:r w:rsidRPr="007A5A0D">
        <w:tab/>
        <w:t>SecurityModeComplete,</w:t>
      </w:r>
    </w:p>
    <w:p w:rsidR="00756B72" w:rsidRPr="007A5A0D" w:rsidRDefault="00756B72" w:rsidP="003D1AE8">
      <w:pPr>
        <w:pStyle w:val="PL"/>
        <w:shd w:val="clear" w:color="auto" w:fill="E6E6E6"/>
      </w:pPr>
      <w:r w:rsidRPr="007A5A0D">
        <w:tab/>
      </w:r>
      <w:r w:rsidRPr="007A5A0D">
        <w:tab/>
        <w:t>securityModeFailure</w:t>
      </w:r>
      <w:r w:rsidRPr="007A5A0D">
        <w:tab/>
      </w:r>
      <w:r w:rsidRPr="007A5A0D">
        <w:tab/>
      </w:r>
      <w:r w:rsidRPr="007A5A0D">
        <w:tab/>
      </w:r>
      <w:r w:rsidRPr="007A5A0D">
        <w:tab/>
      </w:r>
      <w:r w:rsidRPr="007A5A0D">
        <w:tab/>
      </w:r>
      <w:r w:rsidRPr="007A5A0D">
        <w:tab/>
        <w:t>SecurityModeFailure,</w:t>
      </w:r>
    </w:p>
    <w:p w:rsidR="00756B72" w:rsidRPr="007A5A0D" w:rsidRDefault="00756B72" w:rsidP="003D1AE8">
      <w:pPr>
        <w:pStyle w:val="PL"/>
        <w:shd w:val="clear" w:color="auto" w:fill="E6E6E6"/>
      </w:pPr>
      <w:r w:rsidRPr="007A5A0D">
        <w:tab/>
      </w:r>
      <w:r w:rsidRPr="007A5A0D">
        <w:tab/>
        <w:t>ueCapabilityInformation</w:t>
      </w:r>
      <w:r w:rsidRPr="007A5A0D">
        <w:tab/>
      </w:r>
      <w:r w:rsidRPr="007A5A0D">
        <w:tab/>
      </w:r>
      <w:r w:rsidRPr="007A5A0D">
        <w:tab/>
      </w:r>
      <w:r w:rsidRPr="007A5A0D">
        <w:tab/>
      </w:r>
      <w:r w:rsidRPr="007A5A0D">
        <w:tab/>
        <w:t>UECapabilityInformation,</w:t>
      </w:r>
    </w:p>
    <w:p w:rsidR="00756B72" w:rsidRPr="007A5A0D" w:rsidRDefault="00756B72" w:rsidP="003D1AE8">
      <w:pPr>
        <w:pStyle w:val="PL"/>
        <w:shd w:val="clear" w:color="auto" w:fill="E6E6E6"/>
      </w:pPr>
      <w:r w:rsidRPr="007A5A0D">
        <w:tab/>
      </w:r>
      <w:r w:rsidRPr="007A5A0D">
        <w:tab/>
        <w:t>ulHandoverPreparationTransfer</w:t>
      </w:r>
      <w:r w:rsidRPr="007A5A0D">
        <w:tab/>
      </w:r>
      <w:r w:rsidRPr="007A5A0D">
        <w:tab/>
      </w:r>
      <w:r w:rsidRPr="007A5A0D">
        <w:tab/>
        <w:t>ULHandoverPreparationTransfer,</w:t>
      </w:r>
    </w:p>
    <w:p w:rsidR="00756B72" w:rsidRPr="007A5A0D" w:rsidRDefault="00756B72" w:rsidP="003D1AE8">
      <w:pPr>
        <w:pStyle w:val="PL"/>
        <w:shd w:val="clear" w:color="auto" w:fill="E6E6E6"/>
      </w:pPr>
      <w:r w:rsidRPr="007A5A0D">
        <w:tab/>
      </w:r>
      <w:r w:rsidRPr="007A5A0D">
        <w:tab/>
        <w:t>ulInformationTransfer</w:t>
      </w:r>
      <w:r w:rsidRPr="007A5A0D">
        <w:tab/>
      </w:r>
      <w:r w:rsidRPr="007A5A0D">
        <w:tab/>
      </w:r>
      <w:r w:rsidRPr="007A5A0D">
        <w:tab/>
      </w:r>
      <w:r w:rsidRPr="007A5A0D">
        <w:tab/>
      </w:r>
      <w:r w:rsidRPr="007A5A0D">
        <w:tab/>
        <w:t>ULInformationTransfer,</w:t>
      </w:r>
    </w:p>
    <w:p w:rsidR="00756B72" w:rsidRPr="007A5A0D" w:rsidRDefault="00756B72" w:rsidP="003D1AE8">
      <w:pPr>
        <w:pStyle w:val="PL"/>
        <w:shd w:val="clear" w:color="auto" w:fill="E6E6E6"/>
      </w:pPr>
      <w:r w:rsidRPr="007A5A0D">
        <w:tab/>
      </w:r>
      <w:r w:rsidRPr="007A5A0D">
        <w:tab/>
        <w:t>counterCheckResponse</w:t>
      </w:r>
      <w:r w:rsidRPr="007A5A0D">
        <w:tab/>
      </w:r>
      <w:r w:rsidRPr="007A5A0D">
        <w:tab/>
      </w:r>
      <w:r w:rsidRPr="007A5A0D">
        <w:tab/>
      </w:r>
      <w:r w:rsidRPr="007A5A0D">
        <w:tab/>
      </w:r>
      <w:r w:rsidRPr="007A5A0D">
        <w:tab/>
        <w:t>CounterCheckResponse,</w:t>
      </w:r>
    </w:p>
    <w:p w:rsidR="00756B72" w:rsidRPr="007A5A0D" w:rsidRDefault="00756B72" w:rsidP="003D1AE8">
      <w:pPr>
        <w:pStyle w:val="PL"/>
        <w:shd w:val="clear" w:color="auto" w:fill="E6E6E6"/>
      </w:pPr>
      <w:r w:rsidRPr="007A5A0D">
        <w:tab/>
      </w:r>
      <w:r w:rsidRPr="007A5A0D">
        <w:tab/>
        <w:t>ueInformationResponse-r9</w:t>
      </w:r>
      <w:r w:rsidRPr="007A5A0D">
        <w:tab/>
      </w:r>
      <w:r w:rsidRPr="007A5A0D">
        <w:tab/>
      </w:r>
      <w:r w:rsidRPr="007A5A0D">
        <w:tab/>
      </w:r>
      <w:r w:rsidRPr="007A5A0D">
        <w:tab/>
        <w:t>UEInformationResponse-r9,</w:t>
      </w:r>
    </w:p>
    <w:p w:rsidR="00756B72" w:rsidRPr="007A5A0D" w:rsidRDefault="00756B72" w:rsidP="003D1AE8">
      <w:pPr>
        <w:pStyle w:val="PL"/>
        <w:shd w:val="clear" w:color="auto" w:fill="E6E6E6"/>
      </w:pPr>
      <w:r w:rsidRPr="007A5A0D">
        <w:tab/>
      </w:r>
      <w:r w:rsidRPr="007A5A0D">
        <w:tab/>
        <w:t>proximityIndication-r9</w:t>
      </w:r>
      <w:r w:rsidRPr="007A5A0D">
        <w:tab/>
      </w:r>
      <w:r w:rsidRPr="007A5A0D">
        <w:tab/>
      </w:r>
      <w:r w:rsidRPr="007A5A0D">
        <w:tab/>
      </w:r>
      <w:r w:rsidRPr="007A5A0D">
        <w:tab/>
      </w:r>
      <w:r w:rsidRPr="007A5A0D">
        <w:tab/>
        <w:t>ProximityIndication-r9,</w:t>
      </w:r>
    </w:p>
    <w:p w:rsidR="00756B72" w:rsidRPr="007A5A0D" w:rsidRDefault="00756B72" w:rsidP="003D1AE8">
      <w:pPr>
        <w:pStyle w:val="PL"/>
        <w:shd w:val="clear" w:color="auto" w:fill="E6E6E6"/>
      </w:pPr>
      <w:r w:rsidRPr="007A5A0D">
        <w:tab/>
      </w:r>
      <w:r w:rsidRPr="007A5A0D">
        <w:tab/>
        <w:t>rnReconfigurationComplete-r10</w:t>
      </w:r>
      <w:r w:rsidRPr="007A5A0D">
        <w:tab/>
      </w:r>
      <w:r w:rsidRPr="007A5A0D">
        <w:tab/>
      </w:r>
      <w:r w:rsidRPr="007A5A0D">
        <w:tab/>
        <w:t>RNReconfigurationComplete-r10,</w:t>
      </w:r>
    </w:p>
    <w:p w:rsidR="00756B72" w:rsidRPr="007A5A0D" w:rsidRDefault="00756B72" w:rsidP="003D1AE8">
      <w:pPr>
        <w:pStyle w:val="PL"/>
        <w:shd w:val="clear" w:color="auto" w:fill="E6E6E6"/>
      </w:pPr>
      <w:r w:rsidRPr="007A5A0D">
        <w:tab/>
      </w:r>
      <w:r w:rsidRPr="007A5A0D">
        <w:tab/>
        <w:t>mbmsCountingResponse-r10</w:t>
      </w:r>
      <w:r w:rsidRPr="007A5A0D">
        <w:tab/>
      </w:r>
      <w:r w:rsidRPr="007A5A0D">
        <w:tab/>
      </w:r>
      <w:r w:rsidRPr="007A5A0D">
        <w:tab/>
      </w:r>
      <w:r w:rsidRPr="007A5A0D">
        <w:tab/>
        <w:t>MBMSCountingResponse-r10,</w:t>
      </w:r>
    </w:p>
    <w:p w:rsidR="00756B72" w:rsidRPr="007A5A0D" w:rsidRDefault="00756B72" w:rsidP="003D1AE8">
      <w:pPr>
        <w:pStyle w:val="PL"/>
        <w:shd w:val="clear" w:color="auto" w:fill="E6E6E6"/>
      </w:pPr>
      <w:r w:rsidRPr="007A5A0D">
        <w:tab/>
      </w:r>
      <w:r w:rsidRPr="007A5A0D">
        <w:tab/>
        <w:t>interFreqRSTDMeasurementIndication-r10</w:t>
      </w:r>
      <w:r w:rsidRPr="007A5A0D">
        <w:tab/>
        <w:t>InterFreqRSTDMeasurementIndication-r10</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messageClassExtension</w:t>
      </w:r>
      <w:r w:rsidRPr="007A5A0D">
        <w:tab/>
        <w:t>CHOICE {</w:t>
      </w:r>
    </w:p>
    <w:p w:rsidR="00756B72" w:rsidRPr="007A5A0D" w:rsidRDefault="00756B72" w:rsidP="003D1AE8">
      <w:pPr>
        <w:pStyle w:val="PL"/>
        <w:shd w:val="clear" w:color="auto" w:fill="E6E6E6"/>
      </w:pPr>
      <w:r w:rsidRPr="007A5A0D">
        <w:tab/>
      </w:r>
      <w:r w:rsidRPr="007A5A0D">
        <w:tab/>
        <w:t>c2</w:t>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ueAssistanceInformation-r11</w:t>
      </w:r>
      <w:r w:rsidRPr="007A5A0D">
        <w:tab/>
      </w:r>
      <w:r w:rsidRPr="007A5A0D">
        <w:tab/>
      </w:r>
      <w:r w:rsidRPr="007A5A0D">
        <w:tab/>
        <w:t>UEAssistanceInformation-r11,</w:t>
      </w:r>
    </w:p>
    <w:p w:rsidR="00756B72" w:rsidRPr="007A5A0D" w:rsidRDefault="00756B72" w:rsidP="003D1AE8">
      <w:pPr>
        <w:pStyle w:val="PL"/>
        <w:shd w:val="clear" w:color="auto" w:fill="E6E6E6"/>
        <w:rPr>
          <w:lang w:eastAsia="zh-CN"/>
        </w:rPr>
      </w:pPr>
      <w:r w:rsidRPr="007A5A0D">
        <w:tab/>
      </w:r>
      <w:r w:rsidRPr="007A5A0D">
        <w:tab/>
      </w:r>
      <w:r w:rsidRPr="007A5A0D">
        <w:tab/>
        <w:t>inDeviceCoexIndication-r11</w:t>
      </w:r>
      <w:r w:rsidRPr="007A5A0D">
        <w:tab/>
      </w:r>
      <w:r w:rsidRPr="007A5A0D">
        <w:tab/>
      </w:r>
      <w:r w:rsidRPr="007A5A0D">
        <w:tab/>
        <w:t>InDeviceCoexIndication-r11,</w:t>
      </w:r>
    </w:p>
    <w:p w:rsidR="00756B72" w:rsidRPr="007A5A0D" w:rsidRDefault="00756B72" w:rsidP="003D1AE8">
      <w:pPr>
        <w:pStyle w:val="PL"/>
        <w:shd w:val="clear" w:color="auto" w:fill="E6E6E6"/>
      </w:pPr>
      <w:r w:rsidRPr="007A5A0D">
        <w:tab/>
      </w:r>
      <w:r w:rsidRPr="007A5A0D">
        <w:tab/>
      </w:r>
      <w:r w:rsidRPr="007A5A0D">
        <w:tab/>
        <w:t>mbmsInterestIndication-r11</w:t>
      </w:r>
      <w:r w:rsidRPr="007A5A0D">
        <w:tab/>
      </w:r>
      <w:r w:rsidRPr="007A5A0D">
        <w:tab/>
      </w:r>
      <w:r w:rsidRPr="007A5A0D">
        <w:tab/>
        <w:t>MBMSInterestIndication-r11,</w:t>
      </w:r>
    </w:p>
    <w:p w:rsidR="002213D7" w:rsidRPr="007A5A0D" w:rsidRDefault="002213D7" w:rsidP="003D1AE8">
      <w:pPr>
        <w:pStyle w:val="PL"/>
        <w:shd w:val="clear" w:color="auto" w:fill="E6E6E6"/>
      </w:pPr>
      <w:r w:rsidRPr="007A5A0D">
        <w:tab/>
      </w:r>
      <w:r w:rsidRPr="007A5A0D">
        <w:tab/>
      </w:r>
      <w:r w:rsidRPr="007A5A0D">
        <w:tab/>
        <w:t>scgFailureInformation-r12</w:t>
      </w:r>
      <w:r w:rsidRPr="007A5A0D">
        <w:tab/>
      </w:r>
      <w:r w:rsidRPr="007A5A0D">
        <w:tab/>
      </w:r>
      <w:r w:rsidRPr="007A5A0D">
        <w:tab/>
        <w:t>SCGFailureInformation-r12,</w:t>
      </w:r>
    </w:p>
    <w:p w:rsidR="00381DF4" w:rsidRPr="007A5A0D" w:rsidRDefault="00381DF4" w:rsidP="003D1AE8">
      <w:pPr>
        <w:pStyle w:val="PL"/>
        <w:shd w:val="clear" w:color="auto" w:fill="E6E6E6"/>
      </w:pPr>
      <w:r w:rsidRPr="007A5A0D">
        <w:lastRenderedPageBreak/>
        <w:tab/>
      </w:r>
      <w:r w:rsidRPr="007A5A0D">
        <w:tab/>
      </w:r>
      <w:r w:rsidRPr="007A5A0D">
        <w:tab/>
        <w:t>sidelinkUEInformation-r12</w:t>
      </w:r>
      <w:r w:rsidRPr="007A5A0D">
        <w:tab/>
      </w:r>
      <w:r w:rsidRPr="007A5A0D">
        <w:tab/>
      </w:r>
      <w:r w:rsidRPr="007A5A0D">
        <w:tab/>
        <w:t>SidelinkUEInformation-r12,</w:t>
      </w:r>
    </w:p>
    <w:p w:rsidR="00756B72" w:rsidRPr="007A5A0D" w:rsidRDefault="00756B72" w:rsidP="003D1AE8">
      <w:pPr>
        <w:pStyle w:val="PL"/>
        <w:shd w:val="clear" w:color="auto" w:fill="E6E6E6"/>
      </w:pPr>
      <w:r w:rsidRPr="007A5A0D">
        <w:tab/>
      </w:r>
      <w:r w:rsidRPr="007A5A0D">
        <w:tab/>
      </w:r>
      <w:r w:rsidRPr="007A5A0D">
        <w:tab/>
        <w:t>spare11 NULL, spare10 NULL,</w:t>
      </w:r>
    </w:p>
    <w:p w:rsidR="00756B72" w:rsidRPr="007A5A0D" w:rsidRDefault="00756B72" w:rsidP="003D1AE8">
      <w:pPr>
        <w:pStyle w:val="PL"/>
        <w:shd w:val="clear" w:color="auto" w:fill="E6E6E6"/>
      </w:pPr>
      <w:r w:rsidRPr="007A5A0D">
        <w:tab/>
      </w:r>
      <w:r w:rsidRPr="007A5A0D">
        <w:tab/>
      </w:r>
      <w:r w:rsidRPr="007A5A0D">
        <w:tab/>
        <w:t>spare9 NULL, spare8 NULL, spare7 NULL,</w:t>
      </w:r>
    </w:p>
    <w:p w:rsidR="00756B72" w:rsidRPr="007A5A0D" w:rsidRDefault="00756B72" w:rsidP="003D1AE8">
      <w:pPr>
        <w:pStyle w:val="PL"/>
        <w:shd w:val="clear" w:color="auto" w:fill="E6E6E6"/>
      </w:pPr>
      <w:r w:rsidRPr="007A5A0D">
        <w:tab/>
      </w:r>
      <w:r w:rsidRPr="007A5A0D">
        <w:tab/>
      </w:r>
      <w:r w:rsidRPr="007A5A0D">
        <w:tab/>
        <w:t>spare6 NULL, spare5 NULL, spare4 NULL,</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messageClassExtensionFuture-r11</w:t>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3"/>
      </w:pPr>
      <w:bookmarkStart w:id="1224" w:name="_Toc5814924"/>
      <w:bookmarkStart w:id="1225" w:name="_Toc52542390"/>
      <w:bookmarkStart w:id="1226" w:name="_Toc52543409"/>
      <w:r w:rsidRPr="007A5A0D">
        <w:t>6.2.2</w:t>
      </w:r>
      <w:r w:rsidRPr="007A5A0D">
        <w:tab/>
        <w:t>Message definitions</w:t>
      </w:r>
      <w:bookmarkEnd w:id="1224"/>
      <w:bookmarkEnd w:id="1225"/>
      <w:bookmarkEnd w:id="1226"/>
    </w:p>
    <w:p w:rsidR="00756B72" w:rsidRPr="007A5A0D" w:rsidRDefault="00756B72" w:rsidP="003D1AE8">
      <w:pPr>
        <w:pStyle w:val="Heading4"/>
        <w:rPr>
          <w:rFonts w:eastAsia="SimSun"/>
          <w:lang w:eastAsia="zh-CN"/>
        </w:rPr>
      </w:pPr>
      <w:bookmarkStart w:id="1227" w:name="_Toc5814925"/>
      <w:bookmarkStart w:id="1228" w:name="_Toc52542391"/>
      <w:bookmarkStart w:id="1229" w:name="_Toc52543410"/>
      <w:r w:rsidRPr="007A5A0D">
        <w:t>–</w:t>
      </w:r>
      <w:r w:rsidRPr="007A5A0D">
        <w:tab/>
      </w:r>
      <w:r w:rsidRPr="007A5A0D">
        <w:rPr>
          <w:rFonts w:eastAsia="SimSun"/>
          <w:i/>
          <w:noProof/>
          <w:lang w:eastAsia="zh-CN"/>
        </w:rPr>
        <w:t>CounterCheck</w:t>
      </w:r>
      <w:bookmarkEnd w:id="1227"/>
      <w:bookmarkEnd w:id="1228"/>
      <w:bookmarkEnd w:id="1229"/>
    </w:p>
    <w:p w:rsidR="00756B72" w:rsidRPr="007A5A0D" w:rsidRDefault="00756B72" w:rsidP="003D1AE8">
      <w:pPr>
        <w:keepNext/>
        <w:keepLines/>
        <w:rPr>
          <w:iCs/>
        </w:rPr>
      </w:pPr>
      <w:r w:rsidRPr="007A5A0D">
        <w:t xml:space="preserve">The </w:t>
      </w:r>
      <w:r w:rsidRPr="007A5A0D">
        <w:rPr>
          <w:rFonts w:eastAsia="SimSun"/>
          <w:i/>
          <w:noProof/>
          <w:lang w:eastAsia="zh-CN"/>
        </w:rPr>
        <w:t>CounterCheck</w:t>
      </w:r>
      <w:r w:rsidRPr="007A5A0D">
        <w:rPr>
          <w:iCs/>
        </w:rPr>
        <w:t xml:space="preserve"> message </w:t>
      </w:r>
      <w:r w:rsidRPr="007A5A0D">
        <w:t xml:space="preserve">is used by the </w:t>
      </w:r>
      <w:r w:rsidRPr="007A5A0D">
        <w:rPr>
          <w:rFonts w:eastAsia="SimSun"/>
          <w:lang w:eastAsia="zh-CN"/>
        </w:rPr>
        <w:t>E-</w:t>
      </w:r>
      <w:r w:rsidRPr="007A5A0D">
        <w:t xml:space="preserve">UTRAN to indicate the current COUNT MSB values associated to each </w:t>
      </w:r>
      <w:r w:rsidRPr="007A5A0D">
        <w:rPr>
          <w:rFonts w:eastAsia="SimSun"/>
          <w:lang w:eastAsia="zh-CN"/>
        </w:rPr>
        <w:t>DRB</w:t>
      </w:r>
      <w:r w:rsidRPr="007A5A0D">
        <w:t xml:space="preserve"> and to request the UE to compare these to its COUNT MSB values and to report the comparison results to </w:t>
      </w:r>
      <w:r w:rsidRPr="007A5A0D">
        <w:rPr>
          <w:rFonts w:eastAsia="SimSun"/>
          <w:lang w:eastAsia="zh-CN"/>
        </w:rPr>
        <w:t>E-</w:t>
      </w:r>
      <w:r w:rsidRPr="007A5A0D">
        <w:t>UTRAN.</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E</w:t>
      </w:r>
      <w:r w:rsidRPr="007A5A0D">
        <w:noBreakHyphen/>
        <w:t>UTRAN to UE</w:t>
      </w:r>
    </w:p>
    <w:p w:rsidR="00756B72" w:rsidRPr="007A5A0D" w:rsidRDefault="00756B72" w:rsidP="003D1AE8">
      <w:pPr>
        <w:pStyle w:val="TH"/>
        <w:rPr>
          <w:i/>
          <w:iCs/>
        </w:rPr>
      </w:pPr>
      <w:r w:rsidRPr="007A5A0D">
        <w:rPr>
          <w:rFonts w:eastAsia="SimSun"/>
          <w:i/>
          <w:noProof/>
          <w:lang w:eastAsia="zh-CN"/>
        </w:rPr>
        <w:t>CounterCheck</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CounterCheck ::=</w:t>
      </w:r>
      <w:r w:rsidRPr="007A5A0D">
        <w:tab/>
      </w:r>
      <w:r w:rsidRPr="007A5A0D">
        <w:tab/>
      </w:r>
      <w:r w:rsidRPr="007A5A0D">
        <w:tab/>
        <w:t>SEQUENCE {</w:t>
      </w:r>
    </w:p>
    <w:p w:rsidR="00756B72" w:rsidRPr="007A5A0D" w:rsidRDefault="00756B72" w:rsidP="003D1AE8">
      <w:pPr>
        <w:pStyle w:val="PL"/>
        <w:shd w:val="clear" w:color="auto" w:fill="E6E6E6"/>
      </w:pPr>
      <w:r w:rsidRPr="007A5A0D">
        <w:tab/>
        <w:t>rrc-TransactionIdentifier</w:t>
      </w:r>
      <w:r w:rsidRPr="007A5A0D">
        <w:tab/>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counterCheck-r8</w:t>
      </w:r>
      <w:r w:rsidRPr="007A5A0D">
        <w:tab/>
      </w:r>
      <w:r w:rsidRPr="007A5A0D">
        <w:tab/>
      </w:r>
      <w:r w:rsidRPr="007A5A0D">
        <w:tab/>
      </w:r>
      <w:r w:rsidRPr="007A5A0D">
        <w:tab/>
      </w:r>
      <w:r w:rsidRPr="007A5A0D">
        <w:tab/>
      </w:r>
      <w:r w:rsidRPr="007A5A0D">
        <w:tab/>
        <w:t>CounterCheck-r8-IEs,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CounterCheck-r8-IEs ::=</w:t>
      </w:r>
      <w:r w:rsidRPr="007A5A0D">
        <w:tab/>
        <w:t>SEQUENCE {</w:t>
      </w:r>
    </w:p>
    <w:p w:rsidR="00756B72" w:rsidRPr="007A5A0D" w:rsidRDefault="00756B72" w:rsidP="003D1AE8">
      <w:pPr>
        <w:pStyle w:val="PL"/>
        <w:shd w:val="clear" w:color="auto" w:fill="E6E6E6"/>
      </w:pPr>
      <w:r w:rsidRPr="007A5A0D">
        <w:tab/>
        <w:t>drb-CountMSB-InfoList</w:t>
      </w:r>
      <w:r w:rsidRPr="007A5A0D">
        <w:tab/>
      </w:r>
      <w:r w:rsidRPr="007A5A0D">
        <w:tab/>
      </w:r>
      <w:r w:rsidRPr="007A5A0D">
        <w:tab/>
      </w:r>
      <w:r w:rsidRPr="007A5A0D">
        <w:tab/>
        <w:t>DRB-CountMSB-InfoList,</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CounterCheck-v8a0-IEs</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CounterCheck-v8a0-IEs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DRB-CountMSB-InfoList ::=</w:t>
      </w:r>
      <w:r w:rsidRPr="007A5A0D">
        <w:tab/>
      </w:r>
      <w:r w:rsidRPr="007A5A0D">
        <w:tab/>
        <w:t>SEQUENCE (SIZE (1..maxDRB)) OF DRB-CountMSB-Info</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DRB-CountMSB-Info ::=</w:t>
      </w:r>
      <w:r w:rsidRPr="007A5A0D">
        <w:tab/>
        <w:t>SEQUENCE {</w:t>
      </w:r>
    </w:p>
    <w:p w:rsidR="00756B72" w:rsidRPr="007A5A0D" w:rsidRDefault="00756B72" w:rsidP="003D1AE8">
      <w:pPr>
        <w:pStyle w:val="PL"/>
        <w:shd w:val="clear" w:color="auto" w:fill="E6E6E6"/>
        <w:tabs>
          <w:tab w:val="clear" w:pos="8064"/>
          <w:tab w:val="left" w:pos="8045"/>
        </w:tabs>
      </w:pPr>
      <w:r w:rsidRPr="007A5A0D">
        <w:tab/>
        <w:t>drb-Identity</w:t>
      </w:r>
      <w:r w:rsidRPr="007A5A0D">
        <w:tab/>
      </w:r>
      <w:r w:rsidRPr="007A5A0D">
        <w:tab/>
      </w:r>
      <w:r w:rsidRPr="007A5A0D">
        <w:tab/>
      </w:r>
      <w:r w:rsidRPr="007A5A0D">
        <w:tab/>
      </w:r>
      <w:r w:rsidRPr="007A5A0D">
        <w:tab/>
        <w:t>DRB-Identity,</w:t>
      </w:r>
    </w:p>
    <w:p w:rsidR="00756B72" w:rsidRPr="007A5A0D" w:rsidRDefault="00756B72" w:rsidP="003D1AE8">
      <w:pPr>
        <w:pStyle w:val="PL"/>
        <w:shd w:val="clear" w:color="auto" w:fill="E6E6E6"/>
      </w:pPr>
      <w:r w:rsidRPr="007A5A0D">
        <w:tab/>
        <w:t>countMSB-Uplink</w:t>
      </w:r>
      <w:r w:rsidRPr="007A5A0D">
        <w:tab/>
      </w:r>
      <w:r w:rsidRPr="007A5A0D">
        <w:tab/>
      </w:r>
      <w:r w:rsidRPr="007A5A0D">
        <w:tab/>
      </w:r>
      <w:r w:rsidRPr="007A5A0D">
        <w:tab/>
      </w:r>
      <w:r w:rsidRPr="007A5A0D">
        <w:tab/>
        <w:t>INTEGER(0..33554431),</w:t>
      </w:r>
    </w:p>
    <w:p w:rsidR="00756B72" w:rsidRPr="007A5A0D" w:rsidRDefault="00756B72" w:rsidP="003D1AE8">
      <w:pPr>
        <w:pStyle w:val="PL"/>
        <w:shd w:val="clear" w:color="auto" w:fill="E6E6E6"/>
      </w:pPr>
      <w:r w:rsidRPr="007A5A0D">
        <w:tab/>
        <w:t>countMSB-Downlink</w:t>
      </w:r>
      <w:r w:rsidRPr="007A5A0D">
        <w:tab/>
      </w:r>
      <w:r w:rsidRPr="007A5A0D">
        <w:tab/>
      </w:r>
      <w:r w:rsidRPr="007A5A0D">
        <w:tab/>
      </w:r>
      <w:r w:rsidRPr="007A5A0D">
        <w:tab/>
        <w:t>INTEGER(0..33554431)</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rFonts w:eastAsia="SimSun"/>
                <w:i/>
                <w:noProof/>
                <w:lang w:eastAsia="zh-CN"/>
              </w:rPr>
              <w:lastRenderedPageBreak/>
              <w:t>CounterCheck</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rFonts w:eastAsia="SimSun"/>
                <w:b/>
                <w:i/>
                <w:lang w:eastAsia="zh-CN"/>
              </w:rPr>
              <w:t>count-</w:t>
            </w:r>
            <w:r w:rsidRPr="007A5A0D">
              <w:rPr>
                <w:b/>
                <w:i/>
                <w:lang w:eastAsia="en-GB"/>
              </w:rPr>
              <w:t>MSB</w:t>
            </w:r>
            <w:r w:rsidRPr="007A5A0D">
              <w:rPr>
                <w:rFonts w:eastAsia="SimSun"/>
                <w:b/>
                <w:i/>
                <w:lang w:eastAsia="zh-CN"/>
              </w:rPr>
              <w:t>-Down</w:t>
            </w:r>
            <w:r w:rsidRPr="007A5A0D">
              <w:rPr>
                <w:b/>
                <w:i/>
                <w:lang w:eastAsia="en-GB"/>
              </w:rPr>
              <w:t>link</w:t>
            </w:r>
          </w:p>
          <w:p w:rsidR="00756B72" w:rsidRPr="007A5A0D" w:rsidRDefault="00756B72" w:rsidP="003D1AE8">
            <w:pPr>
              <w:pStyle w:val="TAL"/>
              <w:rPr>
                <w:noProof/>
                <w:lang w:eastAsia="en-GB"/>
              </w:rPr>
            </w:pPr>
            <w:r w:rsidRPr="007A5A0D">
              <w:rPr>
                <w:lang w:eastAsia="en-GB"/>
              </w:rPr>
              <w:t xml:space="preserve">Indicates the value of 25 MSBs from </w:t>
            </w:r>
            <w:r w:rsidRPr="007A5A0D">
              <w:rPr>
                <w:rFonts w:eastAsia="SimSun"/>
                <w:lang w:eastAsia="zh-CN"/>
              </w:rPr>
              <w:t xml:space="preserve">downlink </w:t>
            </w:r>
            <w:r w:rsidRPr="007A5A0D">
              <w:rPr>
                <w:lang w:eastAsia="en-GB"/>
              </w:rPr>
              <w:t xml:space="preserve">COUNT associated to this </w:t>
            </w:r>
            <w:r w:rsidRPr="007A5A0D">
              <w:rPr>
                <w:rFonts w:eastAsia="SimSun"/>
                <w:lang w:eastAsia="zh-CN"/>
              </w:rPr>
              <w:t>D</w:t>
            </w:r>
            <w:r w:rsidRPr="007A5A0D">
              <w:rPr>
                <w:lang w:eastAsia="en-GB"/>
              </w:rPr>
              <w:t>RB.</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rFonts w:eastAsia="SimSun"/>
                <w:b/>
                <w:i/>
                <w:lang w:eastAsia="zh-CN"/>
              </w:rPr>
              <w:t>count-</w:t>
            </w:r>
            <w:r w:rsidRPr="007A5A0D">
              <w:rPr>
                <w:b/>
                <w:i/>
                <w:lang w:eastAsia="en-GB"/>
              </w:rPr>
              <w:t>MSB</w:t>
            </w:r>
            <w:r w:rsidRPr="007A5A0D">
              <w:rPr>
                <w:rFonts w:eastAsia="SimSun"/>
                <w:b/>
                <w:i/>
                <w:lang w:eastAsia="zh-CN"/>
              </w:rPr>
              <w:t>-U</w:t>
            </w:r>
            <w:r w:rsidRPr="007A5A0D">
              <w:rPr>
                <w:b/>
                <w:i/>
                <w:lang w:eastAsia="en-GB"/>
              </w:rPr>
              <w:t>plink</w:t>
            </w:r>
          </w:p>
          <w:p w:rsidR="00756B72" w:rsidRPr="007A5A0D" w:rsidRDefault="00756B72" w:rsidP="003D1AE8">
            <w:pPr>
              <w:pStyle w:val="TAL"/>
              <w:rPr>
                <w:rFonts w:eastAsia="SimSun"/>
                <w:noProof/>
                <w:lang w:eastAsia="zh-CN"/>
              </w:rPr>
            </w:pPr>
            <w:r w:rsidRPr="007A5A0D">
              <w:rPr>
                <w:lang w:eastAsia="en-GB"/>
              </w:rPr>
              <w:t xml:space="preserve">Indicates the value of 25 MSBs from </w:t>
            </w:r>
            <w:r w:rsidRPr="007A5A0D">
              <w:rPr>
                <w:rFonts w:eastAsia="SimSun"/>
                <w:lang w:eastAsia="zh-CN"/>
              </w:rPr>
              <w:t xml:space="preserve">uplink </w:t>
            </w:r>
            <w:r w:rsidRPr="007A5A0D">
              <w:rPr>
                <w:lang w:eastAsia="en-GB"/>
              </w:rPr>
              <w:t xml:space="preserve">COUNT associated to this </w:t>
            </w:r>
            <w:r w:rsidRPr="007A5A0D">
              <w:rPr>
                <w:rFonts w:eastAsia="SimSun"/>
                <w:lang w:eastAsia="zh-CN"/>
              </w:rPr>
              <w:t>D</w:t>
            </w:r>
            <w:r w:rsidRPr="007A5A0D">
              <w:rPr>
                <w:lang w:eastAsia="en-GB"/>
              </w:rPr>
              <w:t>RB</w:t>
            </w:r>
            <w:r w:rsidRPr="007A5A0D">
              <w:rPr>
                <w:rFonts w:eastAsia="SimSun"/>
                <w:lang w:eastAsia="zh-CN"/>
              </w:rPr>
              <w:t>.</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rFonts w:eastAsia="SimSun"/>
                <w:b/>
                <w:i/>
                <w:lang w:eastAsia="zh-CN"/>
              </w:rPr>
            </w:pPr>
            <w:r w:rsidRPr="007A5A0D">
              <w:rPr>
                <w:rFonts w:eastAsia="SimSun"/>
                <w:b/>
                <w:i/>
                <w:lang w:eastAsia="zh-CN"/>
              </w:rPr>
              <w:t>drb-CountMSB-InfoList</w:t>
            </w:r>
          </w:p>
          <w:p w:rsidR="00756B72" w:rsidRPr="007A5A0D" w:rsidRDefault="00756B72" w:rsidP="003D1AE8">
            <w:pPr>
              <w:pStyle w:val="TAL"/>
              <w:rPr>
                <w:rFonts w:eastAsia="SimSun"/>
                <w:lang w:eastAsia="zh-CN"/>
              </w:rPr>
            </w:pPr>
            <w:r w:rsidRPr="007A5A0D">
              <w:rPr>
                <w:rFonts w:eastAsia="SimSun"/>
                <w:lang w:eastAsia="zh-CN"/>
              </w:rPr>
              <w:t>Indicates the MSBs of the COUNT values of the DRBs.</w:t>
            </w:r>
          </w:p>
        </w:tc>
      </w:tr>
    </w:tbl>
    <w:p w:rsidR="00756B72" w:rsidRPr="007A5A0D" w:rsidRDefault="00756B72" w:rsidP="003D1AE8">
      <w:pPr>
        <w:rPr>
          <w:lang w:eastAsia="zh-CN"/>
        </w:rPr>
      </w:pPr>
    </w:p>
    <w:p w:rsidR="00756B72" w:rsidRPr="007A5A0D" w:rsidRDefault="00756B72" w:rsidP="003D1AE8">
      <w:pPr>
        <w:pStyle w:val="Heading4"/>
        <w:rPr>
          <w:rFonts w:eastAsia="SimSun"/>
          <w:lang w:eastAsia="zh-CN"/>
        </w:rPr>
      </w:pPr>
      <w:bookmarkStart w:id="1230" w:name="_Toc5814926"/>
      <w:bookmarkStart w:id="1231" w:name="_Toc52542392"/>
      <w:bookmarkStart w:id="1232" w:name="_Toc52543411"/>
      <w:r w:rsidRPr="007A5A0D">
        <w:t>–</w:t>
      </w:r>
      <w:r w:rsidRPr="007A5A0D">
        <w:tab/>
      </w:r>
      <w:r w:rsidRPr="007A5A0D">
        <w:rPr>
          <w:rFonts w:eastAsia="SimSun"/>
          <w:i/>
          <w:noProof/>
          <w:lang w:eastAsia="zh-CN"/>
        </w:rPr>
        <w:t>CounterCheckResponse</w:t>
      </w:r>
      <w:bookmarkEnd w:id="1230"/>
      <w:bookmarkEnd w:id="1231"/>
      <w:bookmarkEnd w:id="1232"/>
    </w:p>
    <w:p w:rsidR="00756B72" w:rsidRPr="007A5A0D" w:rsidRDefault="00756B72" w:rsidP="003D1AE8">
      <w:pPr>
        <w:keepNext/>
        <w:keepLines/>
        <w:rPr>
          <w:iCs/>
        </w:rPr>
      </w:pPr>
      <w:r w:rsidRPr="007A5A0D">
        <w:t xml:space="preserve">The </w:t>
      </w:r>
      <w:r w:rsidRPr="007A5A0D">
        <w:rPr>
          <w:rFonts w:eastAsia="SimSun"/>
          <w:i/>
          <w:noProof/>
          <w:lang w:eastAsia="zh-CN"/>
        </w:rPr>
        <w:t>CounterCheckResponse</w:t>
      </w:r>
      <w:r w:rsidRPr="007A5A0D">
        <w:rPr>
          <w:iCs/>
        </w:rPr>
        <w:t xml:space="preserve"> message </w:t>
      </w:r>
      <w:r w:rsidRPr="007A5A0D">
        <w:t xml:space="preserve">is used by the UE to respond to a </w:t>
      </w:r>
      <w:r w:rsidRPr="007A5A0D">
        <w:rPr>
          <w:rFonts w:eastAsia="SimSun"/>
          <w:i/>
          <w:lang w:eastAsia="zh-CN"/>
        </w:rPr>
        <w:t>CounterCheck</w:t>
      </w:r>
      <w:r w:rsidRPr="007A5A0D">
        <w:t xml:space="preserve"> message.</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iCs/>
        </w:rPr>
      </w:pPr>
      <w:r w:rsidRPr="007A5A0D">
        <w:rPr>
          <w:rFonts w:eastAsia="SimSun"/>
          <w:i/>
          <w:noProof/>
          <w:lang w:eastAsia="zh-CN"/>
        </w:rPr>
        <w:t>CounterCheckResponse</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rPr>
          <w:rFonts w:eastAsia="SimSun"/>
          <w:lang w:eastAsia="zh-CN"/>
        </w:rPr>
        <w:t>CounterCheckResponse</w:t>
      </w:r>
      <w:r w:rsidRPr="007A5A0D">
        <w:t xml:space="preserve"> ::=</w:t>
      </w:r>
      <w:r w:rsidRPr="007A5A0D">
        <w:tab/>
      </w:r>
      <w:r w:rsidRPr="007A5A0D">
        <w:tab/>
      </w:r>
      <w:r w:rsidRPr="007A5A0D">
        <w:tab/>
        <w:t>SEQUENCE {</w:t>
      </w:r>
    </w:p>
    <w:p w:rsidR="00756B72" w:rsidRPr="007A5A0D" w:rsidRDefault="00756B72" w:rsidP="003D1AE8">
      <w:pPr>
        <w:pStyle w:val="PL"/>
        <w:shd w:val="clear" w:color="auto" w:fill="E6E6E6"/>
      </w:pPr>
      <w:r w:rsidRPr="007A5A0D">
        <w:tab/>
        <w:t>rrc-TransactionIdentifier</w:t>
      </w:r>
      <w:r w:rsidRPr="007A5A0D">
        <w:tab/>
      </w:r>
      <w:r w:rsidRPr="007A5A0D">
        <w:tab/>
      </w:r>
      <w:r w:rsidRPr="007A5A0D">
        <w:tab/>
        <w:t>RRC-TransactionIdentifier,</w:t>
      </w:r>
    </w:p>
    <w:p w:rsidR="00756B72" w:rsidRPr="007A5A0D" w:rsidRDefault="00756B72" w:rsidP="003D1AE8">
      <w:pPr>
        <w:pStyle w:val="PL"/>
        <w:shd w:val="clear" w:color="auto" w:fill="E6E6E6"/>
        <w:rPr>
          <w:rFonts w:eastAsia="SimSun"/>
          <w:lang w:eastAsia="zh-CN"/>
        </w:rPr>
      </w:pPr>
      <w:r w:rsidRPr="007A5A0D">
        <w:rPr>
          <w:rFonts w:eastAsia="SimSun"/>
          <w:lang w:eastAsia="zh-CN"/>
        </w:rPr>
        <w:tab/>
        <w:t>criticalExtensions</w:t>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t>CHOICE {</w:t>
      </w:r>
    </w:p>
    <w:p w:rsidR="00756B72" w:rsidRPr="007A5A0D" w:rsidRDefault="00756B72" w:rsidP="003D1AE8">
      <w:pPr>
        <w:pStyle w:val="PL"/>
        <w:shd w:val="clear" w:color="auto" w:fill="E6E6E6"/>
        <w:rPr>
          <w:rFonts w:eastAsia="SimSun"/>
          <w:lang w:eastAsia="zh-CN"/>
        </w:rPr>
      </w:pPr>
      <w:r w:rsidRPr="007A5A0D">
        <w:rPr>
          <w:rFonts w:eastAsia="SimSun"/>
          <w:lang w:eastAsia="zh-CN"/>
        </w:rPr>
        <w:tab/>
      </w:r>
      <w:r w:rsidRPr="007A5A0D">
        <w:rPr>
          <w:rFonts w:eastAsia="SimSun"/>
          <w:lang w:eastAsia="zh-CN"/>
        </w:rPr>
        <w:tab/>
        <w:t>counterCheckResponse-r8</w:t>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t>CounterCheckResponse-r8-IEs,</w:t>
      </w:r>
    </w:p>
    <w:p w:rsidR="00756B72" w:rsidRPr="007A5A0D" w:rsidRDefault="00756B72" w:rsidP="003D1AE8">
      <w:pPr>
        <w:pStyle w:val="PL"/>
        <w:shd w:val="clear" w:color="auto" w:fill="E6E6E6"/>
        <w:rPr>
          <w:rFonts w:eastAsia="SimSun"/>
          <w:lang w:eastAsia="zh-CN"/>
        </w:rPr>
      </w:pPr>
      <w:r w:rsidRPr="007A5A0D">
        <w:rPr>
          <w:rFonts w:eastAsia="SimSun"/>
          <w:lang w:eastAsia="zh-CN"/>
        </w:rPr>
        <w:tab/>
      </w:r>
      <w:r w:rsidRPr="007A5A0D">
        <w:rPr>
          <w:rFonts w:eastAsia="SimSun"/>
          <w:lang w:eastAsia="zh-CN"/>
        </w:rPr>
        <w:tab/>
        <w:t>criticalExtensions</w:t>
      </w:r>
      <w:r w:rsidRPr="007A5A0D">
        <w:t>Future</w:t>
      </w:r>
      <w:r w:rsidRPr="007A5A0D">
        <w:rPr>
          <w:rFonts w:eastAsia="SimSun"/>
          <w:lang w:eastAsia="zh-CN"/>
        </w:rPr>
        <w:tab/>
      </w:r>
      <w:r w:rsidRPr="007A5A0D">
        <w:rPr>
          <w:rFonts w:eastAsia="SimSun"/>
          <w:lang w:eastAsia="zh-CN"/>
        </w:rPr>
        <w:tab/>
      </w:r>
      <w:r w:rsidRPr="007A5A0D">
        <w:rPr>
          <w:rFonts w:eastAsia="SimSun"/>
          <w:lang w:eastAsia="zh-CN"/>
        </w:rPr>
        <w:tab/>
        <w:t>SEQUENCE {}</w:t>
      </w:r>
    </w:p>
    <w:p w:rsidR="00756B72" w:rsidRPr="007A5A0D" w:rsidRDefault="00756B72" w:rsidP="003D1AE8">
      <w:pPr>
        <w:pStyle w:val="PL"/>
        <w:shd w:val="clear" w:color="auto" w:fill="E6E6E6"/>
        <w:rPr>
          <w:rFonts w:eastAsia="SimSun"/>
          <w:lang w:eastAsia="zh-CN"/>
        </w:rPr>
      </w:pPr>
      <w:r w:rsidRPr="007A5A0D">
        <w:rPr>
          <w:rFonts w:eastAsia="SimSun"/>
          <w:lang w:eastAsia="zh-CN"/>
        </w:rPr>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rPr>
          <w:rFonts w:eastAsia="SimSun"/>
          <w:lang w:eastAsia="zh-CN"/>
        </w:rPr>
        <w:t>CounterCheckResponse</w:t>
      </w:r>
      <w:r w:rsidRPr="007A5A0D">
        <w:t>-r8-IEs ::=</w:t>
      </w:r>
      <w:r w:rsidRPr="007A5A0D">
        <w:tab/>
        <w:t>SEQUENCE {</w:t>
      </w:r>
    </w:p>
    <w:p w:rsidR="00756B72" w:rsidRPr="007A5A0D" w:rsidRDefault="00756B72" w:rsidP="003D1AE8">
      <w:pPr>
        <w:pStyle w:val="PL"/>
        <w:shd w:val="clear" w:color="auto" w:fill="E6E6E6"/>
        <w:rPr>
          <w:rFonts w:eastAsia="SimSun"/>
          <w:lang w:eastAsia="zh-CN"/>
        </w:rPr>
      </w:pPr>
      <w:r w:rsidRPr="007A5A0D">
        <w:tab/>
        <w:t>drb-CountInfoList</w:t>
      </w:r>
      <w:r w:rsidRPr="007A5A0D">
        <w:tab/>
      </w:r>
      <w:r w:rsidRPr="007A5A0D">
        <w:tab/>
      </w:r>
      <w:r w:rsidRPr="007A5A0D">
        <w:tab/>
      </w:r>
      <w:r w:rsidRPr="007A5A0D">
        <w:tab/>
      </w:r>
      <w:r w:rsidRPr="007A5A0D">
        <w:rPr>
          <w:rFonts w:eastAsia="SimSun"/>
          <w:lang w:eastAsia="zh-CN"/>
        </w:rPr>
        <w:tab/>
        <w:t>DRB-</w:t>
      </w:r>
      <w:r w:rsidRPr="007A5A0D">
        <w:t>CountInfoList</w:t>
      </w:r>
      <w:r w:rsidRPr="007A5A0D">
        <w:rPr>
          <w:rFonts w:eastAsia="SimSun"/>
          <w:lang w:eastAsia="zh-CN"/>
        </w:rPr>
        <w:t>,</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CounterCheckResponse-v8a0-IEs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CounterCheck</w:t>
      </w:r>
      <w:r w:rsidRPr="007A5A0D">
        <w:rPr>
          <w:rFonts w:eastAsia="SimSun"/>
          <w:lang w:eastAsia="zh-CN"/>
        </w:rPr>
        <w:t>Response</w:t>
      </w:r>
      <w:r w:rsidRPr="007A5A0D">
        <w:t>-v8a0-IEs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rPr>
          <w:rFonts w:eastAsia="SimSun"/>
          <w:lang w:eastAsia="zh-CN"/>
        </w:rPr>
        <w:t>DRB-</w:t>
      </w:r>
      <w:r w:rsidRPr="007A5A0D">
        <w:t>Count</w:t>
      </w:r>
      <w:r w:rsidRPr="007A5A0D">
        <w:rPr>
          <w:rFonts w:eastAsia="SimSun"/>
          <w:lang w:eastAsia="zh-CN"/>
        </w:rPr>
        <w:t>I</w:t>
      </w:r>
      <w:r w:rsidRPr="007A5A0D">
        <w:t>nfoList</w:t>
      </w:r>
      <w:r w:rsidRPr="007A5A0D">
        <w:rPr>
          <w:rFonts w:eastAsia="SimSun"/>
          <w:lang w:eastAsia="zh-CN"/>
        </w:rPr>
        <w:t xml:space="preserve"> </w:t>
      </w:r>
      <w:r w:rsidRPr="007A5A0D">
        <w:t>::=</w:t>
      </w:r>
      <w:r w:rsidRPr="007A5A0D">
        <w:tab/>
      </w:r>
      <w:r w:rsidRPr="007A5A0D">
        <w:tab/>
      </w:r>
      <w:r w:rsidRPr="007A5A0D">
        <w:tab/>
        <w:t xml:space="preserve">SEQUENCE (SIZE (0..maxDRB)) OF </w:t>
      </w:r>
      <w:r w:rsidRPr="007A5A0D">
        <w:rPr>
          <w:rFonts w:eastAsia="SimSun"/>
          <w:lang w:eastAsia="zh-CN"/>
        </w:rPr>
        <w:t>DRB-</w:t>
      </w:r>
      <w:r w:rsidRPr="007A5A0D">
        <w:t>Count</w:t>
      </w:r>
      <w:r w:rsidRPr="007A5A0D">
        <w:rPr>
          <w:rFonts w:eastAsia="SimSun"/>
          <w:lang w:eastAsia="zh-CN"/>
        </w:rPr>
        <w:t>I</w:t>
      </w:r>
      <w:r w:rsidRPr="007A5A0D">
        <w:t>nfo</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rPr>
          <w:rFonts w:eastAsia="SimSun"/>
          <w:lang w:eastAsia="zh-CN"/>
        </w:rPr>
        <w:t>DRB-</w:t>
      </w:r>
      <w:r w:rsidRPr="007A5A0D">
        <w:t>Count</w:t>
      </w:r>
      <w:r w:rsidRPr="007A5A0D">
        <w:rPr>
          <w:rFonts w:eastAsia="SimSun"/>
          <w:lang w:eastAsia="zh-CN"/>
        </w:rPr>
        <w:t>I</w:t>
      </w:r>
      <w:r w:rsidRPr="007A5A0D">
        <w:t>nfo ::=</w:t>
      </w:r>
      <w:r w:rsidRPr="007A5A0D">
        <w:tab/>
        <w:t>SEQUENCE {</w:t>
      </w:r>
    </w:p>
    <w:p w:rsidR="00756B72" w:rsidRPr="007A5A0D" w:rsidRDefault="00756B72" w:rsidP="003D1AE8">
      <w:pPr>
        <w:pStyle w:val="PL"/>
        <w:shd w:val="clear" w:color="auto" w:fill="E6E6E6"/>
        <w:tabs>
          <w:tab w:val="clear" w:pos="7680"/>
          <w:tab w:val="clear" w:pos="8064"/>
          <w:tab w:val="clear" w:pos="8448"/>
          <w:tab w:val="left" w:pos="8435"/>
        </w:tabs>
      </w:pPr>
      <w:r w:rsidRPr="007A5A0D">
        <w:tab/>
        <w:t>drb-Identity</w:t>
      </w:r>
      <w:r w:rsidRPr="007A5A0D">
        <w:tab/>
      </w:r>
      <w:r w:rsidRPr="007A5A0D">
        <w:tab/>
      </w:r>
      <w:r w:rsidRPr="007A5A0D">
        <w:tab/>
      </w:r>
      <w:r w:rsidRPr="007A5A0D">
        <w:tab/>
      </w:r>
      <w:r w:rsidRPr="007A5A0D">
        <w:tab/>
        <w:t>DRB-Identity,</w:t>
      </w:r>
    </w:p>
    <w:p w:rsidR="00756B72" w:rsidRPr="007A5A0D" w:rsidRDefault="00756B72" w:rsidP="003D1AE8">
      <w:pPr>
        <w:pStyle w:val="PL"/>
        <w:shd w:val="clear" w:color="auto" w:fill="E6E6E6"/>
        <w:tabs>
          <w:tab w:val="clear" w:pos="3840"/>
          <w:tab w:val="clear" w:pos="4224"/>
          <w:tab w:val="left" w:pos="4220"/>
        </w:tabs>
        <w:rPr>
          <w:rFonts w:eastAsia="SimSun"/>
          <w:lang w:eastAsia="zh-CN"/>
        </w:rPr>
      </w:pPr>
      <w:r w:rsidRPr="007A5A0D">
        <w:rPr>
          <w:rFonts w:eastAsia="SimSun"/>
          <w:lang w:eastAsia="zh-CN"/>
        </w:rPr>
        <w:tab/>
        <w:t>count-U</w:t>
      </w:r>
      <w:r w:rsidRPr="007A5A0D">
        <w:t>plink</w:t>
      </w:r>
      <w:r w:rsidRPr="007A5A0D">
        <w:tab/>
      </w:r>
      <w:r w:rsidRPr="007A5A0D">
        <w:tab/>
      </w:r>
      <w:r w:rsidRPr="007A5A0D">
        <w:tab/>
      </w:r>
      <w:r w:rsidRPr="007A5A0D">
        <w:tab/>
      </w:r>
      <w:r w:rsidRPr="007A5A0D">
        <w:tab/>
        <w:t>INTEGER</w:t>
      </w:r>
      <w:r w:rsidRPr="007A5A0D">
        <w:rPr>
          <w:rFonts w:eastAsia="SimSun"/>
          <w:lang w:eastAsia="zh-CN"/>
        </w:rPr>
        <w:t>(0..4294967295)</w:t>
      </w:r>
      <w:r w:rsidRPr="007A5A0D">
        <w:t>,</w:t>
      </w:r>
    </w:p>
    <w:p w:rsidR="00756B72" w:rsidRPr="007A5A0D" w:rsidRDefault="00756B72" w:rsidP="003D1AE8">
      <w:pPr>
        <w:pStyle w:val="PL"/>
        <w:shd w:val="clear" w:color="auto" w:fill="E6E6E6"/>
        <w:tabs>
          <w:tab w:val="clear" w:pos="3840"/>
          <w:tab w:val="clear" w:pos="4224"/>
          <w:tab w:val="left" w:pos="4220"/>
        </w:tabs>
        <w:rPr>
          <w:rFonts w:eastAsia="SimSun"/>
          <w:lang w:eastAsia="zh-CN"/>
        </w:rPr>
      </w:pPr>
      <w:r w:rsidRPr="007A5A0D">
        <w:rPr>
          <w:rFonts w:eastAsia="SimSun"/>
          <w:lang w:eastAsia="zh-CN"/>
        </w:rPr>
        <w:tab/>
        <w:t>count-Down</w:t>
      </w:r>
      <w:r w:rsidRPr="007A5A0D">
        <w:t>link</w:t>
      </w:r>
      <w:r w:rsidRPr="007A5A0D">
        <w:tab/>
      </w:r>
      <w:r w:rsidRPr="007A5A0D">
        <w:tab/>
      </w:r>
      <w:r w:rsidRPr="007A5A0D">
        <w:tab/>
      </w:r>
      <w:r w:rsidRPr="007A5A0D">
        <w:tab/>
      </w:r>
      <w:r w:rsidRPr="007A5A0D">
        <w:tab/>
        <w:t>INTEGER</w:t>
      </w:r>
      <w:r w:rsidRPr="007A5A0D">
        <w:rPr>
          <w:rFonts w:eastAsia="SimSun"/>
          <w:lang w:eastAsia="zh-CN"/>
        </w:rPr>
        <w:t>(0..4294967295)</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rFonts w:eastAsia="SimSun"/>
          <w:lang w:eastAsia="zh-CN"/>
        </w:rPr>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rFonts w:eastAsia="SimSun"/>
                <w:i/>
                <w:noProof/>
                <w:lang w:eastAsia="zh-CN"/>
              </w:rPr>
              <w:t>CounterCheckResponse</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rFonts w:eastAsia="SimSun"/>
                <w:b/>
                <w:i/>
                <w:lang w:eastAsia="zh-CN"/>
              </w:rPr>
              <w:t>count-Down</w:t>
            </w:r>
            <w:r w:rsidRPr="007A5A0D">
              <w:rPr>
                <w:b/>
                <w:i/>
                <w:lang w:eastAsia="en-GB"/>
              </w:rPr>
              <w:t>link</w:t>
            </w:r>
          </w:p>
          <w:p w:rsidR="00756B72" w:rsidRPr="007A5A0D" w:rsidRDefault="00756B72" w:rsidP="003D1AE8">
            <w:pPr>
              <w:pStyle w:val="TAL"/>
              <w:rPr>
                <w:noProof/>
                <w:lang w:eastAsia="en-GB"/>
              </w:rPr>
            </w:pPr>
            <w:r w:rsidRPr="007A5A0D">
              <w:rPr>
                <w:lang w:eastAsia="en-GB"/>
              </w:rPr>
              <w:t xml:space="preserve">Indicates the value of </w:t>
            </w:r>
            <w:r w:rsidRPr="007A5A0D">
              <w:rPr>
                <w:rFonts w:eastAsia="SimSun"/>
                <w:lang w:eastAsia="zh-CN"/>
              </w:rPr>
              <w:t xml:space="preserve">downlink </w:t>
            </w:r>
            <w:r w:rsidRPr="007A5A0D">
              <w:rPr>
                <w:lang w:eastAsia="en-GB"/>
              </w:rPr>
              <w:t xml:space="preserve">COUNT associated to this </w:t>
            </w:r>
            <w:r w:rsidRPr="007A5A0D">
              <w:rPr>
                <w:rFonts w:eastAsia="SimSun"/>
                <w:lang w:eastAsia="zh-CN"/>
              </w:rPr>
              <w:t>D</w:t>
            </w:r>
            <w:r w:rsidRPr="007A5A0D">
              <w:rPr>
                <w:lang w:eastAsia="en-GB"/>
              </w:rPr>
              <w:t>RB</w:t>
            </w:r>
            <w:r w:rsidRPr="007A5A0D">
              <w:rPr>
                <w:rFonts w:eastAsia="SimSun"/>
                <w:lang w:eastAsia="zh-CN"/>
              </w:rPr>
              <w:t>.</w:t>
            </w:r>
          </w:p>
        </w:tc>
      </w:tr>
      <w:tr w:rsidR="007A5A0D" w:rsidRPr="007A5A0D" w:rsidTr="003C6FE0">
        <w:trPr>
          <w:cantSplit/>
          <w:trHeight w:val="210"/>
        </w:trPr>
        <w:tc>
          <w:tcPr>
            <w:tcW w:w="9639" w:type="dxa"/>
          </w:tcPr>
          <w:p w:rsidR="00756B72" w:rsidRPr="007A5A0D" w:rsidRDefault="00756B72" w:rsidP="003D1AE8">
            <w:pPr>
              <w:pStyle w:val="TAL"/>
              <w:rPr>
                <w:b/>
                <w:i/>
                <w:noProof/>
                <w:lang w:eastAsia="en-GB"/>
              </w:rPr>
            </w:pPr>
            <w:r w:rsidRPr="007A5A0D">
              <w:rPr>
                <w:rFonts w:eastAsia="SimSun"/>
                <w:b/>
                <w:i/>
                <w:lang w:eastAsia="zh-CN"/>
              </w:rPr>
              <w:t>count-U</w:t>
            </w:r>
            <w:r w:rsidRPr="007A5A0D">
              <w:rPr>
                <w:b/>
                <w:i/>
                <w:lang w:eastAsia="en-GB"/>
              </w:rPr>
              <w:t>plink</w:t>
            </w:r>
          </w:p>
          <w:p w:rsidR="00756B72" w:rsidRPr="007A5A0D" w:rsidRDefault="00756B72" w:rsidP="003D1AE8">
            <w:pPr>
              <w:pStyle w:val="TAL"/>
              <w:rPr>
                <w:rFonts w:eastAsia="SimSun"/>
                <w:b/>
                <w:i/>
                <w:lang w:eastAsia="zh-CN"/>
              </w:rPr>
            </w:pPr>
            <w:r w:rsidRPr="007A5A0D">
              <w:rPr>
                <w:lang w:eastAsia="en-GB"/>
              </w:rPr>
              <w:t xml:space="preserve">Indicates the value of </w:t>
            </w:r>
            <w:r w:rsidRPr="007A5A0D">
              <w:rPr>
                <w:rFonts w:eastAsia="SimSun"/>
                <w:lang w:eastAsia="zh-CN"/>
              </w:rPr>
              <w:t xml:space="preserve">uplink </w:t>
            </w:r>
            <w:r w:rsidRPr="007A5A0D">
              <w:rPr>
                <w:lang w:eastAsia="en-GB"/>
              </w:rPr>
              <w:t xml:space="preserve">COUNT associated to this </w:t>
            </w:r>
            <w:r w:rsidRPr="007A5A0D">
              <w:rPr>
                <w:rFonts w:eastAsia="SimSun"/>
                <w:lang w:eastAsia="zh-CN"/>
              </w:rPr>
              <w:t>D</w:t>
            </w:r>
            <w:r w:rsidRPr="007A5A0D">
              <w:rPr>
                <w:lang w:eastAsia="en-GB"/>
              </w:rPr>
              <w:t>RB.</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rFonts w:eastAsia="SimSun"/>
                <w:b/>
                <w:i/>
                <w:lang w:eastAsia="zh-CN"/>
              </w:rPr>
            </w:pPr>
            <w:r w:rsidRPr="007A5A0D">
              <w:rPr>
                <w:rFonts w:eastAsia="SimSun"/>
                <w:b/>
                <w:i/>
                <w:lang w:eastAsia="zh-CN"/>
              </w:rPr>
              <w:t>drb-CountInfoList</w:t>
            </w:r>
          </w:p>
          <w:p w:rsidR="00756B72" w:rsidRPr="007A5A0D" w:rsidRDefault="00756B72" w:rsidP="003D1AE8">
            <w:pPr>
              <w:pStyle w:val="TAL"/>
              <w:rPr>
                <w:rFonts w:eastAsia="SimSun"/>
                <w:lang w:eastAsia="zh-CN"/>
              </w:rPr>
            </w:pPr>
            <w:r w:rsidRPr="007A5A0D">
              <w:rPr>
                <w:rFonts w:eastAsia="SimSun"/>
                <w:lang w:eastAsia="zh-CN"/>
              </w:rPr>
              <w:t>Indicates the COUNT values of the DRBs.</w:t>
            </w:r>
          </w:p>
        </w:tc>
      </w:tr>
    </w:tbl>
    <w:p w:rsidR="00756B72" w:rsidRPr="007A5A0D" w:rsidRDefault="00756B72" w:rsidP="003D1AE8">
      <w:pPr>
        <w:rPr>
          <w:rFonts w:ascii="Arial" w:eastAsia="SimSun" w:hAnsi="Arial" w:cs="Arial"/>
          <w:kern w:val="2"/>
          <w:lang w:eastAsia="zh-CN"/>
        </w:rPr>
      </w:pPr>
    </w:p>
    <w:p w:rsidR="00756B72" w:rsidRPr="007A5A0D" w:rsidRDefault="00756B72" w:rsidP="003D1AE8">
      <w:pPr>
        <w:pStyle w:val="Heading4"/>
      </w:pPr>
      <w:bookmarkStart w:id="1233" w:name="_Toc5814927"/>
      <w:bookmarkStart w:id="1234" w:name="_Toc52542393"/>
      <w:bookmarkStart w:id="1235" w:name="_Toc52543412"/>
      <w:r w:rsidRPr="007A5A0D">
        <w:t>–</w:t>
      </w:r>
      <w:r w:rsidRPr="007A5A0D">
        <w:tab/>
      </w:r>
      <w:r w:rsidRPr="007A5A0D">
        <w:rPr>
          <w:i/>
        </w:rPr>
        <w:t>CSFBParametersRequestCDMA2000</w:t>
      </w:r>
      <w:bookmarkEnd w:id="1233"/>
      <w:bookmarkEnd w:id="1234"/>
      <w:bookmarkEnd w:id="1235"/>
    </w:p>
    <w:p w:rsidR="00756B72" w:rsidRPr="007A5A0D" w:rsidRDefault="00756B72" w:rsidP="003D1AE8">
      <w:pPr>
        <w:rPr>
          <w:iCs/>
        </w:rPr>
      </w:pPr>
      <w:r w:rsidRPr="007A5A0D">
        <w:t xml:space="preserve">The </w:t>
      </w:r>
      <w:r w:rsidRPr="007A5A0D">
        <w:rPr>
          <w:i/>
        </w:rPr>
        <w:t xml:space="preserve">CSFBParametersRequestCDMA2000 </w:t>
      </w:r>
      <w:r w:rsidRPr="007A5A0D">
        <w:rPr>
          <w:iCs/>
        </w:rPr>
        <w:t xml:space="preserve">message is used by the UE to obtain the </w:t>
      </w:r>
      <w:r w:rsidRPr="007A5A0D">
        <w:t>CDMA2000 1xRTT Parameters from the network. The UE needs these parameters to generate the CDMA2000 1xRTT Registration message used to register with the CDMA2000 1xRTT Network which is required to support CSFB to CDMA2000 1xRTT.</w:t>
      </w:r>
    </w:p>
    <w:p w:rsidR="00756B72" w:rsidRPr="007A5A0D" w:rsidRDefault="00756B72" w:rsidP="003D1AE8">
      <w:pPr>
        <w:pStyle w:val="B1"/>
        <w:keepNext/>
        <w:keepLines/>
      </w:pPr>
      <w:r w:rsidRPr="007A5A0D">
        <w:lastRenderedPageBreak/>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iCs/>
        </w:rPr>
      </w:pPr>
      <w:r w:rsidRPr="007A5A0D">
        <w:rPr>
          <w:i/>
        </w:rPr>
        <w:t>CSFBParametersRequestCDMA2000</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CSFBParametersRequestCDMA2000 ::= SEQUENCE {</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csfbParametersRequestCDMA2000-r8</w:t>
      </w:r>
      <w:r w:rsidRPr="007A5A0D">
        <w:tab/>
        <w:t>CSFBParametersRequestCDMA2000-r8-IEs,</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CSFBParametersRequestCDMA2000-r8-IEs ::= SEQUENCE {</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CSFBParametersRequestCDMA2000-v8a0-IEs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CSFBParametersRequestCDMA2000-v8a0-IEs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236" w:name="_Toc5814928"/>
      <w:bookmarkStart w:id="1237" w:name="_Toc52542394"/>
      <w:bookmarkStart w:id="1238" w:name="_Toc52543413"/>
      <w:r w:rsidRPr="007A5A0D">
        <w:t>–</w:t>
      </w:r>
      <w:r w:rsidRPr="007A5A0D">
        <w:tab/>
      </w:r>
      <w:r w:rsidRPr="007A5A0D">
        <w:rPr>
          <w:i/>
        </w:rPr>
        <w:t>CSFBParametersResponseCDMA2000</w:t>
      </w:r>
      <w:bookmarkEnd w:id="1236"/>
      <w:bookmarkEnd w:id="1237"/>
      <w:bookmarkEnd w:id="1238"/>
    </w:p>
    <w:p w:rsidR="00756B72" w:rsidRPr="007A5A0D" w:rsidRDefault="00756B72" w:rsidP="003D1AE8">
      <w:pPr>
        <w:rPr>
          <w:iCs/>
        </w:rPr>
      </w:pPr>
      <w:r w:rsidRPr="007A5A0D">
        <w:t xml:space="preserve">The </w:t>
      </w:r>
      <w:r w:rsidRPr="007A5A0D">
        <w:rPr>
          <w:i/>
        </w:rPr>
        <w:t xml:space="preserve">CSFBParametersResponseCDMA2000 </w:t>
      </w:r>
      <w:r w:rsidRPr="007A5A0D">
        <w:rPr>
          <w:iCs/>
        </w:rPr>
        <w:t>message is used to</w:t>
      </w:r>
      <w:r w:rsidRPr="007A5A0D">
        <w:t xml:space="preserve"> provide the CDMA2000 1xRTT Parameters to the UE so the UE can register with the CDMA2000 1xRTT Network to support CSFB to CDMA2000 1xRTT.</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E</w:t>
      </w:r>
      <w:r w:rsidRPr="007A5A0D">
        <w:noBreakHyphen/>
        <w:t>UTRAN to UE</w:t>
      </w:r>
    </w:p>
    <w:p w:rsidR="00756B72" w:rsidRPr="007A5A0D" w:rsidRDefault="00756B72" w:rsidP="003D1AE8">
      <w:pPr>
        <w:pStyle w:val="TH"/>
        <w:rPr>
          <w:i/>
          <w:iCs/>
        </w:rPr>
      </w:pPr>
      <w:r w:rsidRPr="007A5A0D">
        <w:rPr>
          <w:i/>
        </w:rPr>
        <w:t>CSFBParametersResponseCDMA2000</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CSFBParametersResponseCDMA2000 ::= SEQUENCE {</w:t>
      </w:r>
    </w:p>
    <w:p w:rsidR="00756B72" w:rsidRPr="007A5A0D" w:rsidRDefault="00756B72" w:rsidP="003D1AE8">
      <w:pPr>
        <w:pStyle w:val="PL"/>
        <w:shd w:val="clear" w:color="auto" w:fill="E6E6E6"/>
      </w:pPr>
      <w:r w:rsidRPr="007A5A0D">
        <w:tab/>
        <w:t>rrc-TransactionIdentifier</w:t>
      </w:r>
      <w:r w:rsidRPr="007A5A0D">
        <w:tab/>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csfbParametersResponseCDMA2000-r8</w:t>
      </w:r>
      <w:r w:rsidRPr="007A5A0D">
        <w:tab/>
      </w:r>
      <w:r w:rsidRPr="007A5A0D">
        <w:tab/>
        <w:t>CSFBParametersResponseCDMA2000-r8-IEs,</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CSFBParametersResponseCDMA2000-r8-IEs ::= SEQUENCE {</w:t>
      </w:r>
    </w:p>
    <w:p w:rsidR="00756B72" w:rsidRPr="007A5A0D" w:rsidRDefault="00756B72" w:rsidP="003D1AE8">
      <w:pPr>
        <w:pStyle w:val="PL"/>
        <w:shd w:val="clear" w:color="auto" w:fill="E6E6E6"/>
      </w:pPr>
      <w:r w:rsidRPr="007A5A0D">
        <w:tab/>
        <w:t>rand</w:t>
      </w:r>
      <w:r w:rsidRPr="007A5A0D">
        <w:tab/>
      </w:r>
      <w:r w:rsidRPr="007A5A0D">
        <w:tab/>
      </w:r>
      <w:r w:rsidRPr="007A5A0D">
        <w:tab/>
      </w:r>
      <w:r w:rsidRPr="007A5A0D">
        <w:tab/>
      </w:r>
      <w:r w:rsidRPr="007A5A0D">
        <w:tab/>
      </w:r>
      <w:r w:rsidRPr="007A5A0D">
        <w:tab/>
      </w:r>
      <w:r w:rsidRPr="007A5A0D">
        <w:tab/>
      </w:r>
      <w:r w:rsidRPr="007A5A0D">
        <w:tab/>
        <w:t>RAND-CDMA2000,</w:t>
      </w:r>
    </w:p>
    <w:p w:rsidR="00756B72" w:rsidRPr="007A5A0D" w:rsidRDefault="00756B72" w:rsidP="003D1AE8">
      <w:pPr>
        <w:pStyle w:val="PL"/>
        <w:shd w:val="clear" w:color="auto" w:fill="E6E6E6"/>
      </w:pPr>
      <w:r w:rsidRPr="007A5A0D">
        <w:tab/>
        <w:t>mobilityParameters</w:t>
      </w:r>
      <w:r w:rsidRPr="007A5A0D">
        <w:tab/>
      </w:r>
      <w:r w:rsidRPr="007A5A0D">
        <w:tab/>
      </w:r>
      <w:r w:rsidRPr="007A5A0D">
        <w:tab/>
      </w:r>
      <w:r w:rsidRPr="007A5A0D">
        <w:tab/>
      </w:r>
      <w:r w:rsidRPr="007A5A0D">
        <w:tab/>
        <w:t>MobilityParametersCDMA2000,</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CSFBParametersResponseCDMA2000-v8a0-IEs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CSFBParametersResponseCDMA2000-v8a0-IEs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239" w:name="_Toc5814929"/>
      <w:bookmarkStart w:id="1240" w:name="_Toc52542395"/>
      <w:bookmarkStart w:id="1241" w:name="_Toc52543414"/>
      <w:r w:rsidRPr="007A5A0D">
        <w:lastRenderedPageBreak/>
        <w:t>–</w:t>
      </w:r>
      <w:r w:rsidRPr="007A5A0D">
        <w:tab/>
      </w:r>
      <w:r w:rsidRPr="007A5A0D">
        <w:rPr>
          <w:i/>
          <w:noProof/>
        </w:rPr>
        <w:t>DLInformationTransfer</w:t>
      </w:r>
      <w:bookmarkEnd w:id="1239"/>
      <w:bookmarkEnd w:id="1240"/>
      <w:bookmarkEnd w:id="1241"/>
    </w:p>
    <w:p w:rsidR="00756B72" w:rsidRPr="007A5A0D" w:rsidRDefault="00756B72" w:rsidP="003D1AE8">
      <w:r w:rsidRPr="007A5A0D">
        <w:t xml:space="preserve">The </w:t>
      </w:r>
      <w:r w:rsidRPr="007A5A0D">
        <w:rPr>
          <w:i/>
          <w:noProof/>
        </w:rPr>
        <w:t>DLInformationTransfer</w:t>
      </w:r>
      <w:r w:rsidRPr="007A5A0D">
        <w:t xml:space="preserve"> message is used for the downlink transfer of NAS or non-3GPP dedicated information.</w:t>
      </w:r>
    </w:p>
    <w:p w:rsidR="00756B72" w:rsidRPr="007A5A0D" w:rsidRDefault="00756B72" w:rsidP="003D1AE8">
      <w:pPr>
        <w:pStyle w:val="B1"/>
        <w:keepNext/>
        <w:keepLines/>
      </w:pPr>
      <w:r w:rsidRPr="007A5A0D">
        <w:t xml:space="preserve">Signalling radio bearer: SRB2 or SRB1 </w:t>
      </w:r>
      <w:bookmarkStart w:id="1242" w:name="OLE_LINK27"/>
      <w:bookmarkStart w:id="1243" w:name="OLE_LINK28"/>
      <w:r w:rsidRPr="007A5A0D">
        <w:t>(only if SRB2 not established yet. If SRB2 is suspended, E-UTRAN does not send this message until SRB2 is resumed.)</w:t>
      </w:r>
      <w:bookmarkEnd w:id="1242"/>
      <w:bookmarkEnd w:id="1243"/>
    </w:p>
    <w:p w:rsidR="00756B72" w:rsidRPr="007A5A0D" w:rsidRDefault="00756B72" w:rsidP="003D1AE8">
      <w:pPr>
        <w:pStyle w:val="B1"/>
      </w:pPr>
      <w:r w:rsidRPr="007A5A0D">
        <w:t>RLC-SAP: AM</w:t>
      </w:r>
    </w:p>
    <w:p w:rsidR="00756B72" w:rsidRPr="007A5A0D" w:rsidRDefault="00756B72" w:rsidP="003D1AE8">
      <w:pPr>
        <w:pStyle w:val="B1"/>
      </w:pPr>
      <w:r w:rsidRPr="007A5A0D">
        <w:t>Logical channel: DCCH</w:t>
      </w:r>
    </w:p>
    <w:p w:rsidR="00756B72" w:rsidRPr="007A5A0D" w:rsidRDefault="00756B72" w:rsidP="003D1AE8">
      <w:pPr>
        <w:pStyle w:val="B1"/>
      </w:pPr>
      <w:r w:rsidRPr="007A5A0D">
        <w:t>Direction: E</w:t>
      </w:r>
      <w:r w:rsidRPr="007A5A0D">
        <w:noBreakHyphen/>
        <w:t>UTRAN to UE</w:t>
      </w:r>
    </w:p>
    <w:p w:rsidR="00756B72" w:rsidRPr="007A5A0D" w:rsidRDefault="00756B72" w:rsidP="003D1AE8">
      <w:pPr>
        <w:pStyle w:val="TH"/>
        <w:rPr>
          <w:i/>
          <w:iCs/>
        </w:rPr>
      </w:pPr>
      <w:r w:rsidRPr="007A5A0D">
        <w:rPr>
          <w:i/>
          <w:noProof/>
        </w:rPr>
        <w:t>DLInformationTransfer</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DLInformationTransfer ::=</w:t>
      </w:r>
      <w:r w:rsidRPr="007A5A0D">
        <w:tab/>
      </w:r>
      <w:r w:rsidRPr="007A5A0D">
        <w:tab/>
      </w:r>
      <w:r w:rsidRPr="007A5A0D">
        <w:tab/>
        <w:t>SEQUENCE {</w:t>
      </w:r>
    </w:p>
    <w:p w:rsidR="00756B72" w:rsidRPr="007A5A0D" w:rsidRDefault="00756B72" w:rsidP="003D1AE8">
      <w:pPr>
        <w:pStyle w:val="PL"/>
        <w:shd w:val="clear" w:color="auto" w:fill="E6E6E6"/>
      </w:pPr>
      <w:r w:rsidRPr="007A5A0D">
        <w:tab/>
        <w:t>rrc-TransactionIdentifier</w:t>
      </w:r>
      <w:r w:rsidRPr="007A5A0D">
        <w:tab/>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dlInformationTransfer-r8</w:t>
      </w:r>
      <w:r w:rsidRPr="007A5A0D">
        <w:tab/>
      </w:r>
      <w:r w:rsidRPr="007A5A0D">
        <w:tab/>
      </w:r>
      <w:r w:rsidRPr="007A5A0D">
        <w:tab/>
        <w:t>DLInformationTransfer-r8-IEs,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DLInformationTransfer-r8-IEs ::=</w:t>
      </w:r>
      <w:r w:rsidRPr="007A5A0D">
        <w:tab/>
        <w:t>SEQUENCE {</w:t>
      </w:r>
    </w:p>
    <w:p w:rsidR="00756B72" w:rsidRPr="007A5A0D" w:rsidRDefault="00756B72" w:rsidP="003D1AE8">
      <w:pPr>
        <w:pStyle w:val="PL"/>
        <w:shd w:val="clear" w:color="auto" w:fill="E6E6E6"/>
      </w:pPr>
      <w:r w:rsidRPr="007A5A0D">
        <w:tab/>
        <w:t>dedicatedInfoType</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dedicatedInfoNAS</w:t>
      </w:r>
      <w:r w:rsidRPr="007A5A0D">
        <w:tab/>
      </w:r>
      <w:r w:rsidRPr="007A5A0D">
        <w:tab/>
      </w:r>
      <w:r w:rsidRPr="007A5A0D">
        <w:tab/>
      </w:r>
      <w:r w:rsidRPr="007A5A0D">
        <w:tab/>
      </w:r>
      <w:r w:rsidRPr="007A5A0D">
        <w:tab/>
        <w:t>DedicatedInfoNAS,</w:t>
      </w:r>
    </w:p>
    <w:p w:rsidR="00756B72" w:rsidRPr="007A5A0D" w:rsidRDefault="00756B72" w:rsidP="003D1AE8">
      <w:pPr>
        <w:pStyle w:val="PL"/>
        <w:shd w:val="clear" w:color="auto" w:fill="E6E6E6"/>
      </w:pPr>
      <w:r w:rsidRPr="007A5A0D">
        <w:tab/>
      </w:r>
      <w:r w:rsidRPr="007A5A0D">
        <w:tab/>
        <w:t>dedicatedInfoCDMA2000-1XRTT</w:t>
      </w:r>
      <w:r w:rsidRPr="007A5A0D">
        <w:tab/>
      </w:r>
      <w:r w:rsidRPr="007A5A0D">
        <w:tab/>
      </w:r>
      <w:r w:rsidRPr="007A5A0D">
        <w:tab/>
        <w:t>DedicatedInfoCDMA2000,</w:t>
      </w:r>
    </w:p>
    <w:p w:rsidR="00756B72" w:rsidRPr="007A5A0D" w:rsidRDefault="00756B72" w:rsidP="003D1AE8">
      <w:pPr>
        <w:pStyle w:val="PL"/>
        <w:shd w:val="clear" w:color="auto" w:fill="E6E6E6"/>
      </w:pPr>
      <w:r w:rsidRPr="007A5A0D">
        <w:tab/>
      </w:r>
      <w:r w:rsidRPr="007A5A0D">
        <w:tab/>
        <w:t>dedicatedInfoCDMA2000-HRPD</w:t>
      </w:r>
      <w:r w:rsidRPr="007A5A0D">
        <w:tab/>
      </w:r>
      <w:r w:rsidRPr="007A5A0D">
        <w:tab/>
      </w:r>
      <w:r w:rsidRPr="007A5A0D">
        <w:tab/>
        <w:t>DedicatedInfoCDMA2000</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DLInformationTransfer-v8a0-IEs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DLInformationTransfer-v8a0-IEs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rPr>
          <w:iCs/>
        </w:rPr>
      </w:pPr>
      <w:bookmarkStart w:id="1244" w:name="_Toc5814930"/>
      <w:bookmarkStart w:id="1245" w:name="_Toc52542396"/>
      <w:bookmarkStart w:id="1246" w:name="_Toc52543415"/>
      <w:r w:rsidRPr="007A5A0D">
        <w:t>–</w:t>
      </w:r>
      <w:r w:rsidRPr="007A5A0D">
        <w:tab/>
      </w:r>
      <w:r w:rsidRPr="007A5A0D">
        <w:rPr>
          <w:i/>
          <w:noProof/>
        </w:rPr>
        <w:t xml:space="preserve">HandoverFromEUTRAPreparationRequest </w:t>
      </w:r>
      <w:r w:rsidRPr="007A5A0D">
        <w:rPr>
          <w:iCs/>
        </w:rPr>
        <w:t>(CDMA2000)</w:t>
      </w:r>
      <w:bookmarkEnd w:id="1244"/>
      <w:bookmarkEnd w:id="1245"/>
      <w:bookmarkEnd w:id="1246"/>
    </w:p>
    <w:p w:rsidR="00756B72" w:rsidRPr="007A5A0D" w:rsidRDefault="00756B72" w:rsidP="003D1AE8">
      <w:pPr>
        <w:rPr>
          <w:iCs/>
        </w:rPr>
      </w:pPr>
      <w:r w:rsidRPr="007A5A0D">
        <w:t xml:space="preserve">The </w:t>
      </w:r>
      <w:r w:rsidRPr="007A5A0D">
        <w:rPr>
          <w:i/>
          <w:noProof/>
        </w:rPr>
        <w:t>HandoverFromEUTRAPreparationRequest</w:t>
      </w:r>
      <w:r w:rsidRPr="007A5A0D">
        <w:rPr>
          <w:iCs/>
        </w:rPr>
        <w:t xml:space="preserve"> message is used to </w:t>
      </w:r>
      <w:r w:rsidRPr="007A5A0D">
        <w:t xml:space="preserve">trigger the handover preparation procedure with a CDMA2000 RAT. This message is also </w:t>
      </w:r>
      <w:r w:rsidRPr="007A5A0D">
        <w:rPr>
          <w:iCs/>
        </w:rPr>
        <w:t xml:space="preserve">used to </w:t>
      </w:r>
      <w:r w:rsidRPr="007A5A0D">
        <w:t>trigger a tunneled preparation procedure with a CDMA2000 1xRTT RAT to obtain traffic channel resources for the enhanced CS fallback to CDMA2000 1xRTT, which may also involve a concurrent preparation for handover to CDMA2000 HRPD. Also, this message is used to trigger the dual Rx/Tx redirection procedure with a CDMA2000 1xRTT RAT.</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E</w:t>
      </w:r>
      <w:r w:rsidRPr="007A5A0D">
        <w:noBreakHyphen/>
        <w:t>UTRAN to UE</w:t>
      </w:r>
    </w:p>
    <w:p w:rsidR="00756B72" w:rsidRPr="007A5A0D" w:rsidRDefault="00756B72" w:rsidP="003D1AE8">
      <w:pPr>
        <w:pStyle w:val="TH"/>
        <w:rPr>
          <w:i/>
          <w:iCs/>
        </w:rPr>
      </w:pPr>
      <w:r w:rsidRPr="007A5A0D">
        <w:rPr>
          <w:i/>
          <w:noProof/>
        </w:rPr>
        <w:t>HandoverFromEUTRAPreparationRequest</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HandoverFromEUTRAPreparationRequest ::= SEQUENCE {</w:t>
      </w:r>
    </w:p>
    <w:p w:rsidR="00756B72" w:rsidRPr="007A5A0D" w:rsidRDefault="00756B72" w:rsidP="003D1AE8">
      <w:pPr>
        <w:pStyle w:val="PL"/>
        <w:shd w:val="clear" w:color="auto" w:fill="E6E6E6"/>
      </w:pPr>
      <w:r w:rsidRPr="007A5A0D">
        <w:tab/>
        <w:t>rrc-TransactionIdentifier</w:t>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handoverFromEUTRAPreparationRequest-r8</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HandoverFromEUTRAPreparationRequest-r8-IEs,</w:t>
      </w:r>
    </w:p>
    <w:p w:rsidR="00756B72" w:rsidRPr="007A5A0D" w:rsidRDefault="00756B72" w:rsidP="003D1AE8">
      <w:pPr>
        <w:pStyle w:val="PL"/>
        <w:shd w:val="clear" w:color="auto" w:fill="E6E6E6"/>
      </w:pPr>
      <w:r w:rsidRPr="007A5A0D">
        <w:lastRenderedPageBreak/>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HandoverFromEUTRAPreparationRequest-r8-IEs ::= SEQUENCE {</w:t>
      </w:r>
    </w:p>
    <w:p w:rsidR="00756B72" w:rsidRPr="007A5A0D" w:rsidRDefault="00756B72" w:rsidP="003D1AE8">
      <w:pPr>
        <w:pStyle w:val="PL"/>
        <w:shd w:val="clear" w:color="auto" w:fill="E6E6E6"/>
      </w:pPr>
      <w:r w:rsidRPr="007A5A0D">
        <w:tab/>
        <w:t>cdma2000-Type</w:t>
      </w:r>
      <w:r w:rsidRPr="007A5A0D">
        <w:tab/>
      </w:r>
      <w:r w:rsidRPr="007A5A0D">
        <w:tab/>
      </w:r>
      <w:r w:rsidRPr="007A5A0D">
        <w:tab/>
      </w:r>
      <w:r w:rsidRPr="007A5A0D">
        <w:tab/>
      </w:r>
      <w:r w:rsidRPr="007A5A0D">
        <w:tab/>
        <w:t>CDMA2000-Type,</w:t>
      </w:r>
    </w:p>
    <w:p w:rsidR="00756B72" w:rsidRPr="007A5A0D" w:rsidRDefault="00756B72" w:rsidP="003D1AE8">
      <w:pPr>
        <w:pStyle w:val="PL"/>
        <w:shd w:val="clear" w:color="auto" w:fill="E6E6E6"/>
      </w:pPr>
      <w:r w:rsidRPr="007A5A0D">
        <w:tab/>
        <w:t>rand</w:t>
      </w:r>
      <w:r w:rsidRPr="007A5A0D">
        <w:tab/>
      </w:r>
      <w:r w:rsidRPr="007A5A0D">
        <w:tab/>
      </w:r>
      <w:r w:rsidRPr="007A5A0D">
        <w:tab/>
      </w:r>
      <w:r w:rsidRPr="007A5A0D">
        <w:tab/>
      </w:r>
      <w:r w:rsidRPr="007A5A0D">
        <w:tab/>
      </w:r>
      <w:r w:rsidRPr="007A5A0D">
        <w:tab/>
      </w:r>
      <w:r w:rsidRPr="007A5A0D">
        <w:tab/>
        <w:t>RAND-CDMA2000</w:t>
      </w:r>
      <w:r w:rsidRPr="007A5A0D">
        <w:tab/>
      </w:r>
      <w:r w:rsidRPr="007A5A0D">
        <w:tab/>
      </w:r>
      <w:r w:rsidRPr="007A5A0D">
        <w:tab/>
      </w:r>
      <w:r w:rsidRPr="007A5A0D">
        <w:tab/>
        <w:t>OPTIONAL,</w:t>
      </w:r>
      <w:r w:rsidRPr="007A5A0D">
        <w:tab/>
        <w:t>-- Cond cdma2000-Type</w:t>
      </w:r>
    </w:p>
    <w:p w:rsidR="00756B72" w:rsidRPr="007A5A0D" w:rsidRDefault="00756B72" w:rsidP="003D1AE8">
      <w:pPr>
        <w:pStyle w:val="PL"/>
        <w:shd w:val="clear" w:color="auto" w:fill="E6E6E6"/>
      </w:pPr>
      <w:r w:rsidRPr="007A5A0D">
        <w:tab/>
        <w:t>mobilityParameters</w:t>
      </w:r>
      <w:r w:rsidRPr="007A5A0D">
        <w:tab/>
      </w:r>
      <w:r w:rsidRPr="007A5A0D">
        <w:tab/>
      </w:r>
      <w:r w:rsidRPr="007A5A0D">
        <w:tab/>
      </w:r>
      <w:r w:rsidRPr="007A5A0D">
        <w:tab/>
        <w:t>MobilityParametersCDMA2000</w:t>
      </w:r>
      <w:r w:rsidRPr="007A5A0D">
        <w:tab/>
        <w:t>OPTIONAL,</w:t>
      </w:r>
      <w:r w:rsidRPr="007A5A0D">
        <w:tab/>
        <w:t>-- Cond cdma2000-Type</w:t>
      </w:r>
    </w:p>
    <w:p w:rsidR="00756B72" w:rsidRPr="007A5A0D" w:rsidRDefault="00756B72" w:rsidP="003D1AE8">
      <w:pPr>
        <w:pStyle w:val="PL"/>
        <w:shd w:val="clear" w:color="auto" w:fill="E6E6E6"/>
      </w:pPr>
      <w:r w:rsidRPr="007A5A0D">
        <w:tab/>
        <w:t>nonCriticalExtension</w:t>
      </w:r>
      <w:r w:rsidRPr="007A5A0D">
        <w:tab/>
      </w:r>
      <w:r w:rsidRPr="007A5A0D">
        <w:tab/>
      </w:r>
      <w:r w:rsidRPr="007A5A0D">
        <w:tab/>
        <w:t>HandoverFromEUTRAPreparationRequest-v890-IEs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HandoverFromEUTRAPreparationRequest-v890-IEs ::= SEQUENCE {</w:t>
      </w:r>
    </w:p>
    <w:p w:rsidR="00756B72" w:rsidRPr="007A5A0D" w:rsidRDefault="00756B72" w:rsidP="003D1AE8">
      <w:pPr>
        <w:pStyle w:val="PL"/>
        <w:shd w:val="clear" w:color="auto" w:fill="E6E6E6"/>
      </w:pPr>
      <w:r w:rsidRPr="007A5A0D">
        <w:tab/>
        <w:t>lateNonCriticalExtension</w:t>
      </w:r>
      <w:r w:rsidRPr="007A5A0D">
        <w:tab/>
      </w:r>
      <w:r w:rsidRPr="007A5A0D">
        <w:tab/>
        <w:t>OCTET STRING</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t>HandoverFromEUTRAPreparationRequest-v920-IEs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HandoverFromEUTRAPreparationRequest-v920-IEs ::= SEQUENCE {</w:t>
      </w:r>
    </w:p>
    <w:p w:rsidR="00756B72" w:rsidRPr="007A5A0D" w:rsidRDefault="00756B72" w:rsidP="003D1AE8">
      <w:pPr>
        <w:pStyle w:val="PL"/>
        <w:shd w:val="clear" w:color="auto" w:fill="E6E6E6"/>
      </w:pPr>
      <w:r w:rsidRPr="007A5A0D">
        <w:tab/>
        <w:t>concurrPrepCDMA2000-HRPD-r9</w:t>
      </w:r>
      <w:r w:rsidRPr="007A5A0D">
        <w:tab/>
      </w:r>
      <w:r w:rsidRPr="007A5A0D">
        <w:tab/>
        <w:t>BOOLEAN</w:t>
      </w:r>
      <w:r w:rsidRPr="007A5A0D">
        <w:tab/>
      </w:r>
      <w:r w:rsidRPr="007A5A0D">
        <w:tab/>
      </w:r>
      <w:r w:rsidRPr="007A5A0D">
        <w:tab/>
      </w:r>
      <w:r w:rsidRPr="007A5A0D">
        <w:tab/>
      </w:r>
      <w:r w:rsidRPr="007A5A0D">
        <w:tab/>
        <w:t>OPTIONAL,</w:t>
      </w:r>
      <w:r w:rsidRPr="007A5A0D">
        <w:tab/>
        <w:t>-- Cond cdma2000-Type</w:t>
      </w:r>
    </w:p>
    <w:p w:rsidR="00756B72" w:rsidRPr="007A5A0D" w:rsidRDefault="00756B72" w:rsidP="003D1AE8">
      <w:pPr>
        <w:pStyle w:val="PL"/>
        <w:shd w:val="clear" w:color="auto" w:fill="E6E6E6"/>
      </w:pPr>
      <w:r w:rsidRPr="007A5A0D">
        <w:tab/>
        <w:t>nonCriticalExtension</w:t>
      </w:r>
      <w:r w:rsidRPr="007A5A0D">
        <w:tab/>
      </w:r>
      <w:r w:rsidRPr="007A5A0D">
        <w:tab/>
      </w:r>
      <w:r w:rsidRPr="007A5A0D">
        <w:tab/>
        <w:t>HandoverFromEUTRAPreparationRequest-v1020-IEs</w:t>
      </w:r>
      <w:r w:rsidR="00620C83"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HandoverFromEUTRAPreparationRequest-v1020-IEs ::= SEQUENCE {</w:t>
      </w:r>
    </w:p>
    <w:p w:rsidR="00756B72" w:rsidRPr="007A5A0D" w:rsidRDefault="00756B72" w:rsidP="003D1AE8">
      <w:pPr>
        <w:pStyle w:val="PL"/>
        <w:shd w:val="clear" w:color="auto" w:fill="E6E6E6"/>
      </w:pPr>
      <w:r w:rsidRPr="007A5A0D">
        <w:tab/>
        <w:t>dualRxTxRedirectIndicator-r10</w:t>
      </w:r>
      <w:r w:rsidRPr="007A5A0D">
        <w:tab/>
      </w:r>
      <w:r w:rsidRPr="007A5A0D">
        <w:tab/>
        <w:t>ENUMERATED {true}</w:t>
      </w:r>
      <w:r w:rsidRPr="007A5A0D">
        <w:tab/>
      </w:r>
      <w:r w:rsidRPr="007A5A0D">
        <w:tab/>
        <w:t>OPTIONAL,</w:t>
      </w:r>
      <w:r w:rsidRPr="007A5A0D">
        <w:tab/>
        <w:t>-- Cond cdma2000-1XRTT</w:t>
      </w:r>
    </w:p>
    <w:p w:rsidR="00756B72" w:rsidRPr="007A5A0D" w:rsidRDefault="00756B72" w:rsidP="003D1AE8">
      <w:pPr>
        <w:pStyle w:val="PL"/>
        <w:shd w:val="clear" w:color="auto" w:fill="E6E6E6"/>
      </w:pPr>
      <w:r w:rsidRPr="007A5A0D">
        <w:tab/>
        <w:t>redirectCarrierCDMA2000-1XRTT-r10</w:t>
      </w:r>
      <w:r w:rsidRPr="007A5A0D">
        <w:tab/>
        <w:t>CarrierFreqCDMA2000</w:t>
      </w:r>
      <w:r w:rsidRPr="007A5A0D">
        <w:tab/>
      </w:r>
      <w:r w:rsidRPr="007A5A0D">
        <w:tab/>
        <w:t>OPTIONAL,</w:t>
      </w:r>
      <w:r w:rsidRPr="007A5A0D">
        <w:tab/>
        <w:t>-- Cond dualRxTxRedirect</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tabs>
                <w:tab w:val="left" w:pos="794"/>
                <w:tab w:val="left" w:pos="1191"/>
                <w:tab w:val="left" w:pos="1588"/>
                <w:tab w:val="left" w:pos="1985"/>
              </w:tabs>
              <w:spacing w:before="86"/>
              <w:ind w:left="1588" w:hanging="397"/>
              <w:rPr>
                <w:lang w:eastAsia="en-GB"/>
              </w:rPr>
            </w:pPr>
            <w:r w:rsidRPr="007A5A0D">
              <w:rPr>
                <w:i/>
                <w:noProof/>
                <w:lang w:eastAsia="en-GB"/>
              </w:rPr>
              <w:t>HandoverFromEUTRAPreparationRequest</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concurrPrepCDMA2000-HRPD</w:t>
            </w:r>
          </w:p>
          <w:p w:rsidR="00756B72" w:rsidRPr="007A5A0D" w:rsidRDefault="00756B72" w:rsidP="003D1AE8">
            <w:pPr>
              <w:pStyle w:val="TAL"/>
              <w:jc w:val="both"/>
              <w:rPr>
                <w:lang w:eastAsia="en-GB"/>
              </w:rPr>
            </w:pPr>
            <w:r w:rsidRPr="007A5A0D">
              <w:rPr>
                <w:lang w:eastAsia="en-GB"/>
              </w:rPr>
              <w:t>Value TRUE indicates that upper layers should initiate concurrent preparation for handover to CDMA2000 HRPD in addition to preparation for enhanced CS fallback to CDMA2000 1xRTT.</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dualRxTxRedirectIndicator</w:t>
            </w:r>
          </w:p>
          <w:p w:rsidR="00756B72" w:rsidRPr="007A5A0D" w:rsidRDefault="00756B72" w:rsidP="003D1AE8">
            <w:pPr>
              <w:pStyle w:val="TAL"/>
              <w:rPr>
                <w:b/>
                <w:i/>
                <w:lang w:eastAsia="en-GB"/>
              </w:rPr>
            </w:pPr>
            <w:r w:rsidRPr="007A5A0D">
              <w:rPr>
                <w:bCs/>
                <w:iCs/>
                <w:lang w:eastAsia="en-GB"/>
              </w:rPr>
              <w:t>Value TRUE indicates that the second radio of the dual Rx/Tx UE is being redirected to CDMA2000 1xRTT [51].</w:t>
            </w:r>
          </w:p>
        </w:tc>
      </w:tr>
      <w:tr w:rsidR="00756B72"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redirectCarrierCDMA2000-1XRTT</w:t>
            </w:r>
          </w:p>
          <w:p w:rsidR="00756B72" w:rsidRPr="007A5A0D" w:rsidRDefault="00756B72" w:rsidP="003D1AE8">
            <w:pPr>
              <w:pStyle w:val="TAL"/>
              <w:rPr>
                <w:b/>
                <w:i/>
                <w:lang w:eastAsia="en-GB"/>
              </w:rPr>
            </w:pPr>
            <w:r w:rsidRPr="007A5A0D">
              <w:rPr>
                <w:lang w:eastAsia="en-GB"/>
              </w:rPr>
              <w:t>Used to indicate the CDMA2000 1xRTT carrier frequency where the UE is being redirected to.</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lang w:eastAsia="en-GB"/>
              </w:rPr>
            </w:pPr>
            <w:r w:rsidRPr="007A5A0D">
              <w:rPr>
                <w:lang w:eastAsia="en-GB"/>
              </w:rPr>
              <w:t>Conditional presence</w:t>
            </w:r>
          </w:p>
        </w:tc>
        <w:tc>
          <w:tcPr>
            <w:tcW w:w="7371" w:type="dxa"/>
          </w:tcPr>
          <w:p w:rsidR="00756B72" w:rsidRPr="007A5A0D" w:rsidRDefault="00756B72" w:rsidP="003D1AE8">
            <w:pPr>
              <w:pStyle w:val="TAH"/>
              <w:rPr>
                <w:lang w:eastAsia="en-GB"/>
              </w:rPr>
            </w:pPr>
            <w:r w:rsidRPr="007A5A0D">
              <w:rPr>
                <w:lang w:eastAsia="en-GB"/>
              </w:rPr>
              <w:t>Explanation</w:t>
            </w:r>
          </w:p>
        </w:tc>
      </w:tr>
      <w:tr w:rsidR="007A5A0D" w:rsidRPr="007A5A0D" w:rsidTr="003C6FE0">
        <w:trPr>
          <w:cantSplit/>
        </w:trPr>
        <w:tc>
          <w:tcPr>
            <w:tcW w:w="2268" w:type="dxa"/>
          </w:tcPr>
          <w:p w:rsidR="00756B72" w:rsidRPr="007A5A0D" w:rsidRDefault="00756B72" w:rsidP="003D1AE8">
            <w:pPr>
              <w:pStyle w:val="TAL"/>
              <w:rPr>
                <w:i/>
                <w:lang w:eastAsia="en-GB"/>
              </w:rPr>
            </w:pPr>
            <w:r w:rsidRPr="007A5A0D">
              <w:rPr>
                <w:i/>
                <w:lang w:eastAsia="en-GB"/>
              </w:rPr>
              <w:t>cdma2000-1XRTT</w:t>
            </w:r>
          </w:p>
        </w:tc>
        <w:tc>
          <w:tcPr>
            <w:tcW w:w="7371" w:type="dxa"/>
          </w:tcPr>
          <w:p w:rsidR="00756B72" w:rsidRPr="007A5A0D" w:rsidRDefault="00756B72" w:rsidP="003D1AE8">
            <w:pPr>
              <w:pStyle w:val="TAL"/>
              <w:rPr>
                <w:lang w:eastAsia="en-GB"/>
              </w:rPr>
            </w:pPr>
            <w:r w:rsidRPr="007A5A0D">
              <w:rPr>
                <w:lang w:eastAsia="en-GB"/>
              </w:rPr>
              <w:t xml:space="preserve">The field is optionally present, need ON, </w:t>
            </w:r>
            <w:r w:rsidRPr="007A5A0D">
              <w:rPr>
                <w:bCs/>
                <w:noProof/>
                <w:lang w:eastAsia="en-GB"/>
              </w:rPr>
              <w:t xml:space="preserve">if the </w:t>
            </w:r>
            <w:r w:rsidRPr="007A5A0D">
              <w:rPr>
                <w:bCs/>
                <w:i/>
                <w:noProof/>
                <w:lang w:eastAsia="en-GB"/>
              </w:rPr>
              <w:t>cdma2000-Type</w:t>
            </w:r>
            <w:r w:rsidRPr="007A5A0D">
              <w:rPr>
                <w:bCs/>
                <w:noProof/>
                <w:lang w:eastAsia="en-GB"/>
              </w:rPr>
              <w:t xml:space="preserve"> = </w:t>
            </w:r>
            <w:r w:rsidRPr="007A5A0D">
              <w:rPr>
                <w:bCs/>
                <w:i/>
                <w:noProof/>
                <w:lang w:eastAsia="en-GB"/>
              </w:rPr>
              <w:t>type1XRTT</w:t>
            </w:r>
            <w:r w:rsidRPr="007A5A0D">
              <w:rPr>
                <w:lang w:eastAsia="en-GB"/>
              </w:rPr>
              <w:t>; otherwise it is not present.</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lang w:eastAsia="en-GB"/>
              </w:rPr>
              <w:t>cdma2000-Type</w:t>
            </w:r>
          </w:p>
        </w:tc>
        <w:tc>
          <w:tcPr>
            <w:tcW w:w="7371" w:type="dxa"/>
          </w:tcPr>
          <w:p w:rsidR="00756B72" w:rsidRPr="007A5A0D" w:rsidRDefault="00756B72" w:rsidP="003D1AE8">
            <w:pPr>
              <w:pStyle w:val="TAL"/>
              <w:rPr>
                <w:lang w:eastAsia="en-GB"/>
              </w:rPr>
            </w:pPr>
            <w:r w:rsidRPr="007A5A0D">
              <w:rPr>
                <w:lang w:eastAsia="en-GB"/>
              </w:rPr>
              <w:t xml:space="preserve">The field is mandatory present </w:t>
            </w:r>
            <w:r w:rsidRPr="007A5A0D">
              <w:rPr>
                <w:bCs/>
                <w:noProof/>
                <w:lang w:eastAsia="en-GB"/>
              </w:rPr>
              <w:t xml:space="preserve">if the </w:t>
            </w:r>
            <w:r w:rsidRPr="007A5A0D">
              <w:rPr>
                <w:bCs/>
                <w:i/>
                <w:noProof/>
                <w:lang w:eastAsia="en-GB"/>
              </w:rPr>
              <w:t>cdma2000-Type</w:t>
            </w:r>
            <w:r w:rsidRPr="007A5A0D">
              <w:rPr>
                <w:bCs/>
                <w:noProof/>
                <w:lang w:eastAsia="en-GB"/>
              </w:rPr>
              <w:t xml:space="preserve"> = </w:t>
            </w:r>
            <w:r w:rsidRPr="007A5A0D">
              <w:rPr>
                <w:bCs/>
                <w:i/>
                <w:noProof/>
                <w:lang w:eastAsia="en-GB"/>
              </w:rPr>
              <w:t>type1XRTT</w:t>
            </w:r>
            <w:r w:rsidRPr="007A5A0D">
              <w:rPr>
                <w:lang w:eastAsia="en-GB"/>
              </w:rPr>
              <w:t>; otherwise it is not present.</w:t>
            </w:r>
          </w:p>
        </w:tc>
      </w:tr>
      <w:tr w:rsidR="00756B72" w:rsidRPr="007A5A0D" w:rsidTr="003C6FE0">
        <w:trPr>
          <w:cantSplit/>
        </w:trPr>
        <w:tc>
          <w:tcPr>
            <w:tcW w:w="2268" w:type="dxa"/>
          </w:tcPr>
          <w:p w:rsidR="00756B72" w:rsidRPr="007A5A0D" w:rsidRDefault="00756B72" w:rsidP="003D1AE8">
            <w:pPr>
              <w:pStyle w:val="TAL"/>
              <w:rPr>
                <w:i/>
                <w:lang w:eastAsia="en-GB"/>
              </w:rPr>
            </w:pPr>
            <w:r w:rsidRPr="007A5A0D">
              <w:rPr>
                <w:i/>
                <w:lang w:eastAsia="en-GB"/>
              </w:rPr>
              <w:t>dualRxTxRedirect</w:t>
            </w:r>
          </w:p>
        </w:tc>
        <w:tc>
          <w:tcPr>
            <w:tcW w:w="7371" w:type="dxa"/>
          </w:tcPr>
          <w:p w:rsidR="00756B72" w:rsidRPr="007A5A0D" w:rsidRDefault="00756B72" w:rsidP="003D1AE8">
            <w:pPr>
              <w:pStyle w:val="TAL"/>
              <w:rPr>
                <w:lang w:eastAsia="en-GB"/>
              </w:rPr>
            </w:pPr>
            <w:r w:rsidRPr="007A5A0D">
              <w:rPr>
                <w:lang w:eastAsia="en-GB"/>
              </w:rPr>
              <w:t xml:space="preserve">The field is optionally present, need ON, if </w:t>
            </w:r>
            <w:r w:rsidRPr="007A5A0D">
              <w:rPr>
                <w:i/>
                <w:lang w:eastAsia="en-GB"/>
              </w:rPr>
              <w:t>dualRxTxRedirectIndicator</w:t>
            </w:r>
            <w:r w:rsidRPr="007A5A0D">
              <w:rPr>
                <w:lang w:eastAsia="en-GB"/>
              </w:rPr>
              <w:t xml:space="preserve"> is present; otherwise it is not present.</w:t>
            </w:r>
          </w:p>
        </w:tc>
      </w:tr>
    </w:tbl>
    <w:p w:rsidR="00756B72" w:rsidRPr="007A5A0D" w:rsidRDefault="00756B72" w:rsidP="003D1AE8"/>
    <w:p w:rsidR="00756B72" w:rsidRPr="007A5A0D" w:rsidRDefault="00756B72" w:rsidP="003D1AE8">
      <w:pPr>
        <w:pStyle w:val="Heading4"/>
        <w:rPr>
          <w:rFonts w:eastAsia="Malgun Gothic"/>
          <w:i/>
          <w:noProof/>
        </w:rPr>
      </w:pPr>
      <w:bookmarkStart w:id="1247" w:name="_Toc5814931"/>
      <w:bookmarkStart w:id="1248" w:name="_Toc52542397"/>
      <w:bookmarkStart w:id="1249" w:name="_Toc52543416"/>
      <w:r w:rsidRPr="007A5A0D">
        <w:rPr>
          <w:rFonts w:eastAsia="Malgun Gothic"/>
          <w:i/>
          <w:noProof/>
        </w:rPr>
        <w:t>–</w:t>
      </w:r>
      <w:r w:rsidRPr="007A5A0D">
        <w:rPr>
          <w:rFonts w:eastAsia="Malgun Gothic"/>
          <w:i/>
          <w:noProof/>
        </w:rPr>
        <w:tab/>
        <w:t>InDeviceCoexIndication</w:t>
      </w:r>
      <w:bookmarkEnd w:id="1247"/>
      <w:bookmarkEnd w:id="1248"/>
      <w:bookmarkEnd w:id="1249"/>
    </w:p>
    <w:p w:rsidR="00756B72" w:rsidRPr="007A5A0D" w:rsidRDefault="00756B72" w:rsidP="003D1AE8">
      <w:pPr>
        <w:keepNext/>
        <w:keepLines/>
      </w:pPr>
      <w:r w:rsidRPr="007A5A0D">
        <w:t xml:space="preserve">The </w:t>
      </w:r>
      <w:r w:rsidRPr="007A5A0D">
        <w:rPr>
          <w:i/>
          <w:lang w:eastAsia="zh-CN"/>
        </w:rPr>
        <w:t>InDeviceCoexIndication</w:t>
      </w:r>
      <w:r w:rsidRPr="007A5A0D">
        <w:rPr>
          <w:lang w:eastAsia="zh-CN"/>
        </w:rPr>
        <w:t xml:space="preserve"> </w:t>
      </w:r>
      <w:r w:rsidRPr="007A5A0D">
        <w:t xml:space="preserve">message is used to inform E-UTRAN about </w:t>
      </w:r>
      <w:r w:rsidRPr="007A5A0D">
        <w:rPr>
          <w:lang w:eastAsia="zh-CN"/>
        </w:rPr>
        <w:t>IDC</w:t>
      </w:r>
      <w:r w:rsidRPr="007A5A0D">
        <w:t xml:space="preserve"> </w:t>
      </w:r>
      <w:r w:rsidRPr="007A5A0D">
        <w:rPr>
          <w:lang w:eastAsia="zh-CN"/>
        </w:rPr>
        <w:t>problems</w:t>
      </w:r>
      <w:r w:rsidRPr="007A5A0D">
        <w:t xml:space="preserve"> </w:t>
      </w:r>
      <w:r w:rsidRPr="007A5A0D">
        <w:rPr>
          <w:lang w:eastAsia="zh-CN"/>
        </w:rPr>
        <w:t>which can not be solved</w:t>
      </w:r>
      <w:r w:rsidRPr="007A5A0D">
        <w:t xml:space="preserve"> by the UE</w:t>
      </w:r>
      <w:r w:rsidRPr="007A5A0D">
        <w:rPr>
          <w:lang w:eastAsia="zh-CN"/>
        </w:rPr>
        <w:t xml:space="preserve"> itself</w:t>
      </w:r>
      <w:r w:rsidRPr="007A5A0D">
        <w:t xml:space="preserve">, </w:t>
      </w:r>
      <w:r w:rsidRPr="007A5A0D">
        <w:rPr>
          <w:lang w:eastAsia="zh-CN"/>
        </w:rPr>
        <w:t>as well as</w:t>
      </w:r>
      <w:r w:rsidRPr="007A5A0D">
        <w:rPr>
          <w:rFonts w:eastAsia="MS Mincho"/>
        </w:rPr>
        <w:t xml:space="preserve"> to provide information</w:t>
      </w:r>
      <w:r w:rsidRPr="007A5A0D">
        <w:rPr>
          <w:lang w:eastAsia="zh-CN"/>
        </w:rPr>
        <w:t xml:space="preserve"> that may assist E-UTRAN when resolving these problems</w:t>
      </w:r>
      <w:r w:rsidRPr="007A5A0D">
        <w:rPr>
          <w:rFonts w:eastAsia="MS Mincho"/>
        </w:rPr>
        <w:t>.</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rPr>
      </w:pPr>
      <w:r w:rsidRPr="007A5A0D">
        <w:rPr>
          <w:i/>
          <w:lang w:eastAsia="zh-CN"/>
        </w:rPr>
        <w:t>InDeviceCoexIndication</w:t>
      </w:r>
      <w:r w:rsidRPr="007A5A0D">
        <w:rPr>
          <w:i/>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rPr>
          <w:lang w:eastAsia="zh-CN"/>
        </w:rPr>
        <w:t>InDeviceCoexIndication</w:t>
      </w:r>
      <w:r w:rsidRPr="007A5A0D">
        <w:t>-r11 ::=</w:t>
      </w:r>
      <w:r w:rsidRPr="007A5A0D">
        <w:tab/>
      </w:r>
      <w:r w:rsidRPr="007A5A0D">
        <w:tab/>
        <w:t>SEQUENCE {</w:t>
      </w:r>
    </w:p>
    <w:p w:rsidR="00756B72" w:rsidRPr="007A5A0D" w:rsidRDefault="00756B72" w:rsidP="003D1AE8">
      <w:pPr>
        <w:pStyle w:val="PL"/>
        <w:shd w:val="clear" w:color="auto" w:fill="E6E6E6"/>
      </w:pPr>
      <w:r w:rsidRPr="007A5A0D">
        <w:rPr>
          <w:lang w:eastAsia="zh-CN"/>
        </w:rPr>
        <w:tab/>
      </w:r>
      <w:r w:rsidRPr="007A5A0D">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rPr>
          <w:lang w:eastAsia="zh-CN"/>
        </w:rPr>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lastRenderedPageBreak/>
        <w:tab/>
      </w:r>
      <w:r w:rsidRPr="007A5A0D">
        <w:tab/>
      </w:r>
      <w:r w:rsidRPr="007A5A0D">
        <w:tab/>
        <w:t>inDeviceCoexIndication-r</w:t>
      </w:r>
      <w:r w:rsidRPr="007A5A0D">
        <w:rPr>
          <w:lang w:eastAsia="zh-CN"/>
        </w:rPr>
        <w:t>11</w:t>
      </w:r>
      <w:r w:rsidRPr="007A5A0D">
        <w:tab/>
      </w:r>
      <w:r w:rsidRPr="007A5A0D">
        <w:tab/>
      </w:r>
      <w:r w:rsidRPr="007A5A0D">
        <w:tab/>
      </w:r>
      <w:r w:rsidRPr="007A5A0D">
        <w:rPr>
          <w:lang w:eastAsia="zh-CN"/>
        </w:rPr>
        <w:tab/>
        <w:t>InDeviceCoexIndication</w:t>
      </w:r>
      <w:r w:rsidRPr="007A5A0D">
        <w:t>-r</w:t>
      </w:r>
      <w:r w:rsidRPr="007A5A0D">
        <w:rPr>
          <w:lang w:eastAsia="zh-CN"/>
        </w:rPr>
        <w:t>11</w:t>
      </w:r>
      <w:r w:rsidRPr="007A5A0D">
        <w:t>-IEs,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rPr>
          <w:lang w:eastAsia="zh-CN"/>
        </w:rPr>
      </w:pPr>
      <w:r w:rsidRPr="007A5A0D">
        <w:t>}</w:t>
      </w:r>
    </w:p>
    <w:p w:rsidR="00756B72" w:rsidRPr="007A5A0D" w:rsidRDefault="00756B72" w:rsidP="003D1AE8">
      <w:pPr>
        <w:pStyle w:val="PL"/>
        <w:shd w:val="clear" w:color="auto" w:fill="E6E6E6"/>
        <w:rPr>
          <w:lang w:eastAsia="zh-CN"/>
        </w:rPr>
      </w:pPr>
    </w:p>
    <w:p w:rsidR="00756B72" w:rsidRPr="007A5A0D" w:rsidRDefault="00756B72" w:rsidP="003D1AE8">
      <w:pPr>
        <w:pStyle w:val="PL"/>
        <w:shd w:val="clear" w:color="auto" w:fill="E6E6E6"/>
      </w:pPr>
      <w:r w:rsidRPr="007A5A0D">
        <w:rPr>
          <w:lang w:eastAsia="zh-CN"/>
        </w:rPr>
        <w:t>InDeviceCoexIndication</w:t>
      </w:r>
      <w:r w:rsidRPr="007A5A0D">
        <w:t>-r</w:t>
      </w:r>
      <w:r w:rsidRPr="007A5A0D">
        <w:rPr>
          <w:lang w:eastAsia="zh-CN"/>
        </w:rPr>
        <w:t>11</w:t>
      </w:r>
      <w:r w:rsidRPr="007A5A0D">
        <w:t>-IEs ::=</w:t>
      </w:r>
      <w:r w:rsidRPr="007A5A0D">
        <w:tab/>
        <w:t>SEQUENCE {</w:t>
      </w:r>
    </w:p>
    <w:p w:rsidR="00756B72" w:rsidRPr="007A5A0D" w:rsidRDefault="00756B72" w:rsidP="003D1AE8">
      <w:pPr>
        <w:pStyle w:val="PL"/>
        <w:shd w:val="clear" w:color="auto" w:fill="E6E6E6"/>
        <w:rPr>
          <w:lang w:eastAsia="zh-CN"/>
        </w:rPr>
      </w:pPr>
      <w:r w:rsidRPr="007A5A0D">
        <w:tab/>
        <w:t>affectedCarrierFreqList-r11</w:t>
      </w:r>
      <w:r w:rsidRPr="007A5A0D">
        <w:tab/>
      </w:r>
      <w:r w:rsidRPr="007A5A0D">
        <w:tab/>
      </w:r>
      <w:r w:rsidRPr="007A5A0D">
        <w:tab/>
      </w:r>
      <w:r w:rsidRPr="007A5A0D">
        <w:rPr>
          <w:lang w:eastAsia="zh-CN"/>
        </w:rPr>
        <w:t>A</w:t>
      </w:r>
      <w:r w:rsidRPr="007A5A0D">
        <w:t>ffectedCarrierFreqList-r11</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tdm-AssistanceInfo-r11</w:t>
      </w:r>
      <w:r w:rsidRPr="007A5A0D">
        <w:tab/>
      </w:r>
      <w:r w:rsidRPr="007A5A0D">
        <w:tab/>
      </w:r>
      <w:r w:rsidRPr="007A5A0D">
        <w:tab/>
      </w:r>
      <w:r w:rsidRPr="007A5A0D">
        <w:tab/>
        <w:t>TDM-AssistanceInfo</w:t>
      </w:r>
      <w:r w:rsidRPr="007A5A0D">
        <w:rPr>
          <w:lang w:eastAsia="zh-CN"/>
        </w:rPr>
        <w:t>-r11</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r>
      <w:r w:rsidR="00F44EF2" w:rsidRPr="007A5A0D">
        <w:rPr>
          <w:lang w:eastAsia="zh-CN"/>
        </w:rPr>
        <w:t>InDeviceCoexIndication</w:t>
      </w:r>
      <w:r w:rsidR="00F44EF2" w:rsidRPr="007A5A0D">
        <w:t>-v</w:t>
      </w:r>
      <w:r w:rsidR="00F44EF2" w:rsidRPr="007A5A0D">
        <w:rPr>
          <w:lang w:eastAsia="zh-CN"/>
        </w:rPr>
        <w:t>1</w:t>
      </w:r>
      <w:r w:rsidR="00F44EF2" w:rsidRPr="007A5A0D">
        <w:t>1</w:t>
      </w:r>
      <w:r w:rsidR="00965ABC" w:rsidRPr="007A5A0D">
        <w:t>d0</w:t>
      </w:r>
      <w:r w:rsidR="00F44EF2" w:rsidRPr="007A5A0D">
        <w:t>-IEs</w:t>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lang w:eastAsia="zh-CN"/>
        </w:rPr>
      </w:pPr>
    </w:p>
    <w:p w:rsidR="00F44EF2" w:rsidRPr="007A5A0D" w:rsidRDefault="00F44EF2" w:rsidP="00F44EF2">
      <w:pPr>
        <w:pStyle w:val="PL"/>
        <w:shd w:val="clear" w:color="auto" w:fill="E6E6E6"/>
      </w:pPr>
      <w:r w:rsidRPr="007A5A0D">
        <w:rPr>
          <w:lang w:eastAsia="zh-CN"/>
        </w:rPr>
        <w:t>InDeviceCoexIndication</w:t>
      </w:r>
      <w:r w:rsidRPr="007A5A0D">
        <w:t>-v</w:t>
      </w:r>
      <w:r w:rsidRPr="007A5A0D">
        <w:rPr>
          <w:lang w:eastAsia="zh-CN"/>
        </w:rPr>
        <w:t>1</w:t>
      </w:r>
      <w:r w:rsidRPr="007A5A0D">
        <w:t>1</w:t>
      </w:r>
      <w:r w:rsidR="00965ABC" w:rsidRPr="007A5A0D">
        <w:t>d0</w:t>
      </w:r>
      <w:r w:rsidRPr="007A5A0D">
        <w:t>-IEs ::=</w:t>
      </w:r>
      <w:r w:rsidRPr="007A5A0D">
        <w:tab/>
        <w:t>SEQUENCE {</w:t>
      </w:r>
    </w:p>
    <w:p w:rsidR="00F44EF2" w:rsidRPr="007A5A0D" w:rsidRDefault="00F44EF2" w:rsidP="00F44EF2">
      <w:pPr>
        <w:pStyle w:val="PL"/>
        <w:shd w:val="clear" w:color="auto" w:fill="E6E6E6"/>
      </w:pPr>
      <w:r w:rsidRPr="007A5A0D">
        <w:tab/>
        <w:t>ul-CA-AssistanceInfo-r11</w:t>
      </w:r>
      <w:r w:rsidRPr="007A5A0D">
        <w:tab/>
      </w:r>
      <w:r w:rsidRPr="007A5A0D">
        <w:tab/>
      </w:r>
      <w:r w:rsidRPr="007A5A0D">
        <w:tab/>
        <w:t>SEQUENCE {</w:t>
      </w:r>
    </w:p>
    <w:p w:rsidR="00F44EF2" w:rsidRPr="007A5A0D" w:rsidRDefault="00F44EF2" w:rsidP="00F44EF2">
      <w:pPr>
        <w:pStyle w:val="PL"/>
        <w:shd w:val="clear" w:color="auto" w:fill="E6E6E6"/>
      </w:pPr>
      <w:r w:rsidRPr="007A5A0D">
        <w:tab/>
      </w:r>
      <w:r w:rsidRPr="007A5A0D">
        <w:tab/>
        <w:t>affectedCarrierFreqCombList-r11</w:t>
      </w:r>
      <w:r w:rsidRPr="007A5A0D">
        <w:tab/>
        <w:t>AffectedCarrierFreqCombList-r11</w:t>
      </w:r>
      <w:r w:rsidRPr="007A5A0D">
        <w:tab/>
      </w:r>
      <w:r w:rsidRPr="007A5A0D">
        <w:tab/>
      </w:r>
      <w:r w:rsidRPr="007A5A0D">
        <w:tab/>
        <w:t>OPTIONAL,</w:t>
      </w:r>
    </w:p>
    <w:p w:rsidR="00F44EF2" w:rsidRPr="007A5A0D" w:rsidRDefault="00F44EF2" w:rsidP="00F44EF2">
      <w:pPr>
        <w:pStyle w:val="PL"/>
        <w:shd w:val="clear" w:color="auto" w:fill="E6E6E6"/>
      </w:pPr>
      <w:r w:rsidRPr="007A5A0D">
        <w:tab/>
      </w:r>
      <w:r w:rsidRPr="007A5A0D">
        <w:tab/>
        <w:t>victimSystemType-r11</w:t>
      </w:r>
      <w:r w:rsidRPr="007A5A0D">
        <w:tab/>
      </w:r>
      <w:r w:rsidRPr="007A5A0D">
        <w:tab/>
      </w:r>
      <w:r w:rsidRPr="007A5A0D">
        <w:tab/>
      </w:r>
      <w:r w:rsidR="00965ABC" w:rsidRPr="007A5A0D">
        <w:tab/>
      </w:r>
      <w:r w:rsidRPr="007A5A0D">
        <w:t>VictimSystemType-r11</w:t>
      </w:r>
    </w:p>
    <w:p w:rsidR="00F44EF2" w:rsidRPr="007A5A0D" w:rsidRDefault="00F44EF2" w:rsidP="00F44EF2">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p>
    <w:p w:rsidR="00F44EF2" w:rsidRPr="007A5A0D" w:rsidRDefault="00F44EF2" w:rsidP="00F44EF2">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r>
      <w:r w:rsidRPr="007A5A0D">
        <w:tab/>
        <w:t>OPTIONAL</w:t>
      </w:r>
    </w:p>
    <w:p w:rsidR="00F44EF2" w:rsidRPr="007A5A0D" w:rsidRDefault="00F44EF2" w:rsidP="00F44EF2">
      <w:pPr>
        <w:pStyle w:val="PL"/>
        <w:shd w:val="clear" w:color="auto" w:fill="E6E6E6"/>
      </w:pPr>
      <w:r w:rsidRPr="007A5A0D">
        <w:t>}</w:t>
      </w:r>
    </w:p>
    <w:p w:rsidR="00F44EF2" w:rsidRPr="007A5A0D" w:rsidRDefault="00F44EF2" w:rsidP="00F44EF2">
      <w:pPr>
        <w:pStyle w:val="PL"/>
        <w:shd w:val="clear" w:color="auto" w:fill="E6E6E6"/>
      </w:pPr>
    </w:p>
    <w:p w:rsidR="00756B72" w:rsidRPr="007A5A0D" w:rsidRDefault="00756B72" w:rsidP="00F44EF2">
      <w:pPr>
        <w:pStyle w:val="PL"/>
        <w:shd w:val="clear" w:color="auto" w:fill="E6E6E6"/>
      </w:pPr>
      <w:r w:rsidRPr="007A5A0D">
        <w:t>AffectedCarrierFreqList-r11 ::=</w:t>
      </w:r>
      <w:r w:rsidRPr="007A5A0D">
        <w:tab/>
        <w:t>SEQUENCE (SIZE (1..maxFreqIDC-r11)) OF AffectedCarrierFreq-r11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AffectedCarrierFreq-r11 ::=</w:t>
      </w:r>
      <w:r w:rsidRPr="007A5A0D">
        <w:tab/>
        <w:t>SEQUENCE {</w:t>
      </w:r>
    </w:p>
    <w:p w:rsidR="00756B72" w:rsidRPr="007A5A0D" w:rsidRDefault="00756B72" w:rsidP="003D1AE8">
      <w:pPr>
        <w:pStyle w:val="PL"/>
        <w:shd w:val="clear" w:color="auto" w:fill="E6E6E6"/>
      </w:pPr>
      <w:r w:rsidRPr="007A5A0D">
        <w:tab/>
      </w:r>
      <w:r w:rsidRPr="007A5A0D">
        <w:rPr>
          <w:lang w:eastAsia="zh-CN"/>
        </w:rPr>
        <w:t>c</w:t>
      </w:r>
      <w:r w:rsidRPr="007A5A0D">
        <w:t>arrierFreq-r11</w:t>
      </w:r>
      <w:r w:rsidRPr="007A5A0D">
        <w:tab/>
      </w:r>
      <w:r w:rsidRPr="007A5A0D">
        <w:tab/>
      </w:r>
      <w:r w:rsidRPr="007A5A0D">
        <w:tab/>
      </w:r>
      <w:r w:rsidRPr="007A5A0D">
        <w:tab/>
        <w:t>MeasObjectId,</w:t>
      </w:r>
    </w:p>
    <w:p w:rsidR="00756B72" w:rsidRPr="007A5A0D" w:rsidRDefault="00756B72" w:rsidP="003D1AE8">
      <w:pPr>
        <w:pStyle w:val="PL"/>
        <w:shd w:val="clear" w:color="auto" w:fill="E6E6E6"/>
      </w:pPr>
      <w:r w:rsidRPr="007A5A0D">
        <w:tab/>
      </w:r>
      <w:r w:rsidRPr="007A5A0D">
        <w:rPr>
          <w:lang w:eastAsia="zh-CN"/>
        </w:rPr>
        <w:t>interferenceDirection-r11</w:t>
      </w:r>
      <w:r w:rsidRPr="007A5A0D">
        <w:tab/>
        <w:t>ENUMERATED {eutra, other, both, spare}</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lang w:eastAsia="zh-CN"/>
        </w:rPr>
      </w:pPr>
    </w:p>
    <w:p w:rsidR="00F44EF2" w:rsidRPr="007A5A0D" w:rsidRDefault="00F44EF2" w:rsidP="00F44EF2">
      <w:pPr>
        <w:pStyle w:val="PL"/>
        <w:shd w:val="clear" w:color="auto" w:fill="E6E6E6"/>
      </w:pPr>
      <w:r w:rsidRPr="007A5A0D">
        <w:t>AffectedCarrierFreqCombList-r11 ::=</w:t>
      </w:r>
      <w:r w:rsidRPr="007A5A0D">
        <w:tab/>
        <w:t>SEQUENCE (SIZE (1..maxCombIDC-r11)) OF AffectedCarrierFreqComb-r11</w:t>
      </w:r>
    </w:p>
    <w:p w:rsidR="00F44EF2" w:rsidRPr="007A5A0D" w:rsidRDefault="00F44EF2" w:rsidP="00F44EF2">
      <w:pPr>
        <w:pStyle w:val="PL"/>
        <w:shd w:val="clear" w:color="auto" w:fill="E6E6E6"/>
      </w:pPr>
    </w:p>
    <w:p w:rsidR="00F44EF2" w:rsidRPr="007A5A0D" w:rsidRDefault="00F44EF2" w:rsidP="00F44EF2">
      <w:pPr>
        <w:pStyle w:val="PL"/>
        <w:shd w:val="clear" w:color="auto" w:fill="E6E6E6"/>
      </w:pPr>
      <w:r w:rsidRPr="007A5A0D">
        <w:t>AffectedCarrierFreqComb-r11 ::=</w:t>
      </w:r>
      <w:r w:rsidRPr="007A5A0D">
        <w:tab/>
        <w:t>SEQUENCE (SIZE (2..maxServCell-r10)) OF MeasObjectId</w:t>
      </w:r>
    </w:p>
    <w:p w:rsidR="00F44EF2" w:rsidRPr="007A5A0D" w:rsidRDefault="00F44EF2" w:rsidP="00F44EF2">
      <w:pPr>
        <w:pStyle w:val="PL"/>
        <w:shd w:val="clear" w:color="auto" w:fill="E6E6E6"/>
      </w:pPr>
    </w:p>
    <w:p w:rsidR="00756B72" w:rsidRPr="007A5A0D" w:rsidRDefault="00756B72" w:rsidP="00F44EF2">
      <w:pPr>
        <w:pStyle w:val="PL"/>
        <w:shd w:val="clear" w:color="auto" w:fill="E6E6E6"/>
      </w:pPr>
      <w:r w:rsidRPr="007A5A0D">
        <w:t>TDM-AssistanceInfo-r11 ::=</w:t>
      </w:r>
      <w:r w:rsidRPr="007A5A0D">
        <w:tab/>
        <w:t>CHOICE {</w:t>
      </w:r>
    </w:p>
    <w:p w:rsidR="00756B72" w:rsidRPr="007A5A0D" w:rsidRDefault="00756B72" w:rsidP="003D1AE8">
      <w:pPr>
        <w:pStyle w:val="PL"/>
        <w:shd w:val="clear" w:color="auto" w:fill="E6E6E6"/>
      </w:pPr>
      <w:r w:rsidRPr="007A5A0D">
        <w:tab/>
        <w:t>drx-AssistanceInfo-r11</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drx-CycleLength-r11</w:t>
      </w:r>
      <w:r w:rsidRPr="007A5A0D">
        <w:tab/>
      </w:r>
      <w:r w:rsidRPr="007A5A0D">
        <w:tab/>
      </w:r>
      <w:r w:rsidRPr="007A5A0D">
        <w:tab/>
      </w:r>
      <w:r w:rsidRPr="007A5A0D">
        <w:tab/>
      </w:r>
      <w:r w:rsidRPr="007A5A0D">
        <w:tab/>
        <w:t>ENUMERATED {sf40, sf64, sf80, sf128, sf160,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026FD5" w:rsidRPr="007A5A0D">
        <w:tab/>
      </w:r>
      <w:r w:rsidRPr="007A5A0D">
        <w:t>sf256, spare2, spare1},</w:t>
      </w:r>
    </w:p>
    <w:p w:rsidR="00756B72" w:rsidRPr="007A5A0D" w:rsidRDefault="00756B72" w:rsidP="003D1AE8">
      <w:pPr>
        <w:pStyle w:val="PL"/>
        <w:shd w:val="clear" w:color="auto" w:fill="E6E6E6"/>
      </w:pPr>
      <w:r w:rsidRPr="007A5A0D">
        <w:tab/>
      </w:r>
      <w:r w:rsidRPr="007A5A0D">
        <w:tab/>
        <w:t>drx-Offset-r11</w:t>
      </w:r>
      <w:r w:rsidRPr="007A5A0D">
        <w:tab/>
      </w:r>
      <w:r w:rsidRPr="007A5A0D">
        <w:tab/>
      </w:r>
      <w:r w:rsidRPr="007A5A0D">
        <w:tab/>
      </w:r>
      <w:r w:rsidRPr="007A5A0D">
        <w:tab/>
      </w:r>
      <w:r w:rsidRPr="007A5A0D">
        <w:tab/>
      </w:r>
      <w:r w:rsidRPr="007A5A0D">
        <w:tab/>
        <w:t>INTEGER (0..255)</w:t>
      </w:r>
      <w:r w:rsidRPr="007A5A0D">
        <w:tab/>
        <w:t>OPTIONAL,</w:t>
      </w:r>
    </w:p>
    <w:p w:rsidR="00756B72" w:rsidRPr="007A5A0D" w:rsidRDefault="00756B72" w:rsidP="003D1AE8">
      <w:pPr>
        <w:pStyle w:val="PL"/>
        <w:shd w:val="clear" w:color="auto" w:fill="E6E6E6"/>
      </w:pPr>
      <w:r w:rsidRPr="007A5A0D">
        <w:tab/>
      </w:r>
      <w:r w:rsidRPr="007A5A0D">
        <w:tab/>
        <w:t>drx-ActiveTime-r11</w:t>
      </w:r>
      <w:r w:rsidRPr="007A5A0D">
        <w:tab/>
      </w:r>
      <w:r w:rsidRPr="007A5A0D">
        <w:tab/>
      </w:r>
      <w:r w:rsidRPr="007A5A0D">
        <w:tab/>
      </w:r>
      <w:r w:rsidRPr="007A5A0D">
        <w:tab/>
      </w:r>
      <w:r w:rsidRPr="007A5A0D">
        <w:tab/>
        <w:t>ENUMERATED {sf20, sf30, sf40, sf60, sf80,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026FD5" w:rsidRPr="007A5A0D">
        <w:tab/>
      </w:r>
      <w:r w:rsidRPr="007A5A0D">
        <w:t>sf100, spare2, spare1}</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idc-SubframePatternList-r11</w:t>
      </w:r>
      <w:r w:rsidRPr="007A5A0D">
        <w:tab/>
      </w:r>
      <w:r w:rsidRPr="007A5A0D">
        <w:tab/>
      </w:r>
      <w:r w:rsidRPr="007A5A0D">
        <w:tab/>
        <w:t>IDC-SubframePatternList-r11,</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rPr>
          <w:lang w:eastAsia="zh-CN"/>
        </w:rPr>
        <w:t>IDC-</w:t>
      </w:r>
      <w:r w:rsidRPr="007A5A0D">
        <w:t>SubframePatternList-r11 ::=</w:t>
      </w:r>
      <w:r w:rsidRPr="007A5A0D">
        <w:tab/>
        <w:t>SEQUENCE (SIZE (1..max</w:t>
      </w:r>
      <w:r w:rsidRPr="007A5A0D">
        <w:rPr>
          <w:lang w:eastAsia="zh-CN"/>
        </w:rPr>
        <w:t>Subframe</w:t>
      </w:r>
      <w:r w:rsidRPr="007A5A0D">
        <w:t>Pattern</w:t>
      </w:r>
      <w:r w:rsidRPr="007A5A0D">
        <w:rPr>
          <w:lang w:eastAsia="zh-CN"/>
        </w:rPr>
        <w:t>IDC</w:t>
      </w:r>
      <w:r w:rsidRPr="007A5A0D">
        <w:t xml:space="preserve">-r11)) OF </w:t>
      </w:r>
      <w:r w:rsidRPr="007A5A0D">
        <w:rPr>
          <w:lang w:eastAsia="zh-CN"/>
        </w:rPr>
        <w:t>IDC-</w:t>
      </w:r>
      <w:r w:rsidRPr="007A5A0D">
        <w:t>SubframePattern-r11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iCs/>
        </w:rPr>
      </w:pPr>
      <w:r w:rsidRPr="007A5A0D">
        <w:rPr>
          <w:lang w:eastAsia="zh-CN"/>
        </w:rPr>
        <w:t>IDC-</w:t>
      </w:r>
      <w:r w:rsidRPr="007A5A0D">
        <w:t xml:space="preserve">SubframePattern-r11 </w:t>
      </w:r>
      <w:r w:rsidRPr="007A5A0D">
        <w:rPr>
          <w:iCs/>
        </w:rPr>
        <w:t>::=</w:t>
      </w:r>
      <w:r w:rsidRPr="007A5A0D">
        <w:t xml:space="preserve"> </w:t>
      </w:r>
      <w:r w:rsidRPr="007A5A0D">
        <w:rPr>
          <w:iCs/>
        </w:rPr>
        <w:t>CHOICE {</w:t>
      </w:r>
    </w:p>
    <w:p w:rsidR="00756B72" w:rsidRPr="007A5A0D" w:rsidRDefault="00756B72" w:rsidP="003D1AE8">
      <w:pPr>
        <w:pStyle w:val="PL"/>
        <w:shd w:val="clear" w:color="auto" w:fill="E6E6E6"/>
        <w:rPr>
          <w:iCs/>
        </w:rPr>
      </w:pPr>
      <w:r w:rsidRPr="007A5A0D">
        <w:rPr>
          <w:iCs/>
        </w:rPr>
        <w:tab/>
        <w:t>subframePatternFDD-r1</w:t>
      </w:r>
      <w:r w:rsidRPr="007A5A0D">
        <w:rPr>
          <w:iCs/>
          <w:lang w:eastAsia="zh-CN"/>
        </w:rPr>
        <w:t>1</w:t>
      </w:r>
      <w:r w:rsidRPr="007A5A0D">
        <w:rPr>
          <w:iCs/>
        </w:rPr>
        <w:tab/>
      </w:r>
      <w:r w:rsidRPr="007A5A0D">
        <w:rPr>
          <w:iCs/>
        </w:rPr>
        <w:tab/>
      </w:r>
      <w:r w:rsidRPr="007A5A0D">
        <w:rPr>
          <w:iCs/>
        </w:rPr>
        <w:tab/>
      </w:r>
      <w:r w:rsidRPr="007A5A0D">
        <w:rPr>
          <w:iCs/>
        </w:rPr>
        <w:tab/>
        <w:t>BIT STRING (SIZE (</w:t>
      </w:r>
      <w:r w:rsidRPr="007A5A0D">
        <w:rPr>
          <w:iCs/>
          <w:lang w:eastAsia="zh-CN"/>
        </w:rPr>
        <w:t>4</w:t>
      </w:r>
      <w:r w:rsidRPr="007A5A0D">
        <w:rPr>
          <w:iCs/>
        </w:rPr>
        <w:t>)),</w:t>
      </w:r>
    </w:p>
    <w:p w:rsidR="00756B72" w:rsidRPr="007A5A0D" w:rsidRDefault="00756B72" w:rsidP="003D1AE8">
      <w:pPr>
        <w:pStyle w:val="PL"/>
        <w:shd w:val="clear" w:color="auto" w:fill="E6E6E6"/>
        <w:rPr>
          <w:iCs/>
        </w:rPr>
      </w:pPr>
      <w:r w:rsidRPr="007A5A0D">
        <w:rPr>
          <w:iCs/>
        </w:rPr>
        <w:tab/>
        <w:t>subframePatternTDD-r1</w:t>
      </w:r>
      <w:r w:rsidRPr="007A5A0D">
        <w:rPr>
          <w:iCs/>
          <w:lang w:eastAsia="zh-CN"/>
        </w:rPr>
        <w:t>1</w:t>
      </w:r>
      <w:r w:rsidRPr="007A5A0D">
        <w:rPr>
          <w:iCs/>
        </w:rPr>
        <w:tab/>
      </w:r>
      <w:r w:rsidRPr="007A5A0D">
        <w:rPr>
          <w:iCs/>
        </w:rPr>
        <w:tab/>
      </w:r>
      <w:r w:rsidRPr="007A5A0D">
        <w:rPr>
          <w:iCs/>
        </w:rPr>
        <w:tab/>
      </w:r>
      <w:r w:rsidRPr="007A5A0D">
        <w:rPr>
          <w:iCs/>
        </w:rPr>
        <w:tab/>
        <w:t>CHOICE {</w:t>
      </w:r>
    </w:p>
    <w:p w:rsidR="00756B72" w:rsidRPr="007A5A0D" w:rsidRDefault="00756B72" w:rsidP="003D1AE8">
      <w:pPr>
        <w:pStyle w:val="PL"/>
        <w:shd w:val="clear" w:color="auto" w:fill="E6E6E6"/>
      </w:pPr>
      <w:r w:rsidRPr="007A5A0D">
        <w:rPr>
          <w:iCs/>
        </w:rPr>
        <w:tab/>
      </w:r>
      <w:r w:rsidRPr="007A5A0D">
        <w:rPr>
          <w:iCs/>
        </w:rPr>
        <w:tab/>
      </w:r>
      <w:r w:rsidRPr="007A5A0D">
        <w:t>subframeConfig0-r11</w:t>
      </w:r>
      <w:r w:rsidRPr="007A5A0D">
        <w:rPr>
          <w:iCs/>
        </w:rPr>
        <w:tab/>
      </w:r>
      <w:r w:rsidRPr="007A5A0D">
        <w:rPr>
          <w:iCs/>
        </w:rPr>
        <w:tab/>
      </w:r>
      <w:r w:rsidRPr="007A5A0D">
        <w:rPr>
          <w:iCs/>
        </w:rPr>
        <w:tab/>
      </w:r>
      <w:r w:rsidRPr="007A5A0D">
        <w:rPr>
          <w:iCs/>
        </w:rPr>
        <w:tab/>
      </w:r>
      <w:r w:rsidRPr="007A5A0D">
        <w:rPr>
          <w:iCs/>
        </w:rPr>
        <w:tab/>
      </w:r>
      <w:r w:rsidRPr="007A5A0D">
        <w:t>BIT STRING (SIZE (70)),</w:t>
      </w:r>
    </w:p>
    <w:p w:rsidR="00756B72" w:rsidRPr="007A5A0D" w:rsidRDefault="00756B72" w:rsidP="003D1AE8">
      <w:pPr>
        <w:pStyle w:val="PL"/>
        <w:shd w:val="clear" w:color="auto" w:fill="E6E6E6"/>
        <w:rPr>
          <w:iCs/>
        </w:rPr>
      </w:pPr>
      <w:r w:rsidRPr="007A5A0D">
        <w:rPr>
          <w:iCs/>
        </w:rPr>
        <w:tab/>
      </w:r>
      <w:r w:rsidRPr="007A5A0D">
        <w:rPr>
          <w:iCs/>
        </w:rPr>
        <w:tab/>
        <w:t>subframeConfig</w:t>
      </w:r>
      <w:r w:rsidRPr="007A5A0D">
        <w:rPr>
          <w:iCs/>
          <w:lang w:eastAsia="zh-CN"/>
        </w:rPr>
        <w:t>1</w:t>
      </w:r>
      <w:r w:rsidRPr="007A5A0D">
        <w:rPr>
          <w:iCs/>
        </w:rPr>
        <w:t>-5-r1</w:t>
      </w:r>
      <w:r w:rsidRPr="007A5A0D">
        <w:rPr>
          <w:iCs/>
          <w:lang w:eastAsia="zh-CN"/>
        </w:rPr>
        <w:t>1</w:t>
      </w:r>
      <w:r w:rsidRPr="007A5A0D">
        <w:rPr>
          <w:iCs/>
        </w:rPr>
        <w:tab/>
      </w:r>
      <w:r w:rsidRPr="007A5A0D">
        <w:rPr>
          <w:iCs/>
        </w:rPr>
        <w:tab/>
      </w:r>
      <w:r w:rsidRPr="007A5A0D">
        <w:rPr>
          <w:iCs/>
        </w:rPr>
        <w:tab/>
      </w:r>
      <w:r w:rsidRPr="007A5A0D">
        <w:rPr>
          <w:iCs/>
        </w:rPr>
        <w:tab/>
        <w:t>BIT STRING (SIZE (</w:t>
      </w:r>
      <w:r w:rsidRPr="007A5A0D">
        <w:rPr>
          <w:iCs/>
          <w:lang w:eastAsia="zh-CN"/>
        </w:rPr>
        <w:t>1</w:t>
      </w:r>
      <w:r w:rsidRPr="007A5A0D">
        <w:rPr>
          <w:iCs/>
        </w:rPr>
        <w:t>0)),</w:t>
      </w:r>
    </w:p>
    <w:p w:rsidR="00756B72" w:rsidRPr="007A5A0D" w:rsidRDefault="00756B72" w:rsidP="003D1AE8">
      <w:pPr>
        <w:pStyle w:val="PL"/>
        <w:shd w:val="clear" w:color="auto" w:fill="E6E6E6"/>
        <w:rPr>
          <w:iCs/>
        </w:rPr>
      </w:pPr>
      <w:r w:rsidRPr="007A5A0D">
        <w:rPr>
          <w:iCs/>
        </w:rPr>
        <w:tab/>
      </w:r>
      <w:r w:rsidRPr="007A5A0D">
        <w:rPr>
          <w:iCs/>
        </w:rPr>
        <w:tab/>
        <w:t>subframeConfig6-r1</w:t>
      </w:r>
      <w:r w:rsidRPr="007A5A0D">
        <w:rPr>
          <w:iCs/>
          <w:lang w:eastAsia="zh-CN"/>
        </w:rPr>
        <w:t>1</w:t>
      </w:r>
      <w:r w:rsidRPr="007A5A0D">
        <w:rPr>
          <w:iCs/>
        </w:rPr>
        <w:tab/>
      </w:r>
      <w:r w:rsidRPr="007A5A0D">
        <w:rPr>
          <w:iCs/>
        </w:rPr>
        <w:tab/>
      </w:r>
      <w:r w:rsidRPr="007A5A0D">
        <w:rPr>
          <w:iCs/>
        </w:rPr>
        <w:tab/>
      </w:r>
      <w:r w:rsidRPr="007A5A0D">
        <w:rPr>
          <w:iCs/>
        </w:rPr>
        <w:tab/>
      </w:r>
      <w:r w:rsidRPr="007A5A0D">
        <w:rPr>
          <w:iCs/>
        </w:rPr>
        <w:tab/>
        <w:t>BIT STRING (SIZE (</w:t>
      </w:r>
      <w:r w:rsidRPr="007A5A0D">
        <w:rPr>
          <w:iCs/>
          <w:lang w:eastAsia="zh-CN"/>
        </w:rPr>
        <w:t>60</w:t>
      </w:r>
      <w:r w:rsidRPr="007A5A0D">
        <w:rPr>
          <w:iCs/>
        </w:rPr>
        <w:t>))</w:t>
      </w:r>
    </w:p>
    <w:p w:rsidR="00756B72" w:rsidRPr="007A5A0D" w:rsidRDefault="00756B72" w:rsidP="003D1AE8">
      <w:pPr>
        <w:pStyle w:val="PL"/>
        <w:shd w:val="clear" w:color="auto" w:fill="E6E6E6"/>
        <w:rPr>
          <w:iCs/>
        </w:rPr>
      </w:pPr>
      <w:r w:rsidRPr="007A5A0D">
        <w:rPr>
          <w:iCs/>
        </w:rPr>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rPr>
          <w:iCs/>
        </w:rPr>
        <w:t>}</w:t>
      </w:r>
    </w:p>
    <w:p w:rsidR="00756B72" w:rsidRPr="007A5A0D" w:rsidRDefault="00756B72" w:rsidP="003D1AE8">
      <w:pPr>
        <w:pStyle w:val="PL"/>
        <w:shd w:val="clear" w:color="auto" w:fill="E6E6E6"/>
        <w:rPr>
          <w:lang w:eastAsia="zh-CN"/>
        </w:rPr>
      </w:pPr>
    </w:p>
    <w:p w:rsidR="00F44EF2" w:rsidRPr="007A5A0D" w:rsidRDefault="00F44EF2" w:rsidP="00F44EF2">
      <w:pPr>
        <w:pStyle w:val="PL"/>
        <w:shd w:val="clear" w:color="auto" w:fill="E6E6E6"/>
      </w:pPr>
      <w:r w:rsidRPr="007A5A0D">
        <w:t>VictimSystemType-r11 ::= SEQUENCE {</w:t>
      </w:r>
    </w:p>
    <w:p w:rsidR="00F44EF2" w:rsidRPr="007A5A0D" w:rsidRDefault="00F44EF2" w:rsidP="00F44EF2">
      <w:pPr>
        <w:pStyle w:val="PL"/>
        <w:shd w:val="clear" w:color="auto" w:fill="E6E6E6"/>
      </w:pPr>
      <w:r w:rsidRPr="007A5A0D">
        <w:tab/>
        <w:t>gps-r11</w:t>
      </w:r>
      <w:r w:rsidR="00026FD5" w:rsidRPr="007A5A0D">
        <w:tab/>
      </w:r>
      <w:r w:rsidRPr="007A5A0D">
        <w:tab/>
      </w:r>
      <w:r w:rsidRPr="007A5A0D">
        <w:tab/>
      </w:r>
      <w:r w:rsidRPr="007A5A0D">
        <w:tab/>
      </w:r>
      <w:r w:rsidRPr="007A5A0D">
        <w:tab/>
      </w:r>
      <w:r w:rsidRPr="007A5A0D">
        <w:tab/>
      </w:r>
      <w:r w:rsidRPr="007A5A0D">
        <w:tab/>
      </w:r>
      <w:r w:rsidR="00026FD5" w:rsidRPr="007A5A0D">
        <w:tab/>
      </w:r>
      <w:r w:rsidRPr="007A5A0D">
        <w:t>ENUMERATED {true}</w:t>
      </w:r>
      <w:r w:rsidRPr="007A5A0D">
        <w:tab/>
      </w:r>
      <w:r w:rsidRPr="007A5A0D">
        <w:tab/>
      </w:r>
      <w:r w:rsidRPr="007A5A0D">
        <w:tab/>
      </w:r>
      <w:r w:rsidRPr="007A5A0D">
        <w:tab/>
        <w:t>OPTIONAL,</w:t>
      </w:r>
    </w:p>
    <w:p w:rsidR="00F44EF2" w:rsidRPr="007A5A0D" w:rsidRDefault="00F44EF2" w:rsidP="00F44EF2">
      <w:pPr>
        <w:pStyle w:val="PL"/>
        <w:shd w:val="clear" w:color="auto" w:fill="E6E6E6"/>
      </w:pPr>
      <w:r w:rsidRPr="007A5A0D">
        <w:tab/>
        <w:t>glonass-r11</w:t>
      </w:r>
      <w:r w:rsidRPr="007A5A0D">
        <w:tab/>
      </w:r>
      <w:r w:rsidRPr="007A5A0D">
        <w:tab/>
      </w:r>
      <w:r w:rsidRPr="007A5A0D">
        <w:tab/>
      </w:r>
      <w:r w:rsidRPr="007A5A0D">
        <w:tab/>
      </w:r>
      <w:r w:rsidRPr="007A5A0D">
        <w:tab/>
      </w:r>
      <w:r w:rsidRPr="007A5A0D">
        <w:tab/>
      </w:r>
      <w:r w:rsidRPr="007A5A0D">
        <w:tab/>
        <w:t>ENUMERATED {true}</w:t>
      </w:r>
      <w:r w:rsidRPr="007A5A0D">
        <w:tab/>
      </w:r>
      <w:r w:rsidRPr="007A5A0D">
        <w:tab/>
      </w:r>
      <w:r w:rsidRPr="007A5A0D">
        <w:tab/>
      </w:r>
      <w:r w:rsidRPr="007A5A0D">
        <w:tab/>
        <w:t>OPTIONAL,</w:t>
      </w:r>
    </w:p>
    <w:p w:rsidR="00F44EF2" w:rsidRPr="007A5A0D" w:rsidRDefault="00F44EF2" w:rsidP="00F44EF2">
      <w:pPr>
        <w:pStyle w:val="PL"/>
        <w:shd w:val="clear" w:color="auto" w:fill="E6E6E6"/>
      </w:pPr>
      <w:r w:rsidRPr="007A5A0D">
        <w:tab/>
        <w:t>bds-r11</w:t>
      </w:r>
      <w:r w:rsidRPr="007A5A0D">
        <w:tab/>
      </w:r>
      <w:r w:rsidRPr="007A5A0D">
        <w:tab/>
      </w:r>
      <w:r w:rsidRPr="007A5A0D">
        <w:tab/>
      </w:r>
      <w:r w:rsidRPr="007A5A0D">
        <w:tab/>
      </w:r>
      <w:r w:rsidRPr="007A5A0D">
        <w:tab/>
      </w:r>
      <w:r w:rsidRPr="007A5A0D">
        <w:tab/>
      </w:r>
      <w:r w:rsidRPr="007A5A0D">
        <w:tab/>
      </w:r>
      <w:r w:rsidRPr="007A5A0D">
        <w:tab/>
        <w:t>ENUMERATED {true}</w:t>
      </w:r>
      <w:r w:rsidRPr="007A5A0D">
        <w:tab/>
      </w:r>
      <w:r w:rsidRPr="007A5A0D">
        <w:tab/>
      </w:r>
      <w:r w:rsidRPr="007A5A0D">
        <w:tab/>
      </w:r>
      <w:r w:rsidRPr="007A5A0D">
        <w:tab/>
        <w:t>OPTIONAL,</w:t>
      </w:r>
    </w:p>
    <w:p w:rsidR="00F44EF2" w:rsidRPr="007A5A0D" w:rsidRDefault="00F44EF2" w:rsidP="00F44EF2">
      <w:pPr>
        <w:pStyle w:val="PL"/>
        <w:shd w:val="clear" w:color="auto" w:fill="E6E6E6"/>
      </w:pPr>
      <w:r w:rsidRPr="007A5A0D">
        <w:tab/>
        <w:t>galileo-r11</w:t>
      </w:r>
      <w:r w:rsidR="00026FD5" w:rsidRPr="007A5A0D">
        <w:tab/>
      </w:r>
      <w:r w:rsidRPr="007A5A0D">
        <w:tab/>
      </w:r>
      <w:r w:rsidRPr="007A5A0D">
        <w:tab/>
      </w:r>
      <w:r w:rsidRPr="007A5A0D">
        <w:tab/>
      </w:r>
      <w:r w:rsidRPr="007A5A0D">
        <w:tab/>
      </w:r>
      <w:r w:rsidRPr="007A5A0D">
        <w:tab/>
        <w:t>ENUMERATED {true}</w:t>
      </w:r>
      <w:r w:rsidRPr="007A5A0D">
        <w:tab/>
      </w:r>
      <w:r w:rsidRPr="007A5A0D">
        <w:tab/>
      </w:r>
      <w:r w:rsidRPr="007A5A0D">
        <w:tab/>
      </w:r>
      <w:r w:rsidRPr="007A5A0D">
        <w:tab/>
        <w:t>OPTIONAL,</w:t>
      </w:r>
    </w:p>
    <w:p w:rsidR="00F44EF2" w:rsidRPr="007A5A0D" w:rsidRDefault="00F44EF2" w:rsidP="00F44EF2">
      <w:pPr>
        <w:pStyle w:val="PL"/>
        <w:shd w:val="clear" w:color="auto" w:fill="E6E6E6"/>
      </w:pPr>
      <w:r w:rsidRPr="007A5A0D">
        <w:tab/>
        <w:t>wlan-r11</w:t>
      </w:r>
      <w:r w:rsidRPr="007A5A0D">
        <w:tab/>
      </w:r>
      <w:r w:rsidRPr="007A5A0D">
        <w:tab/>
      </w:r>
      <w:r w:rsidRPr="007A5A0D">
        <w:tab/>
      </w:r>
      <w:r w:rsidRPr="007A5A0D">
        <w:tab/>
      </w:r>
      <w:r w:rsidRPr="007A5A0D">
        <w:tab/>
      </w:r>
      <w:r w:rsidRPr="007A5A0D">
        <w:tab/>
      </w:r>
      <w:r w:rsidRPr="007A5A0D">
        <w:tab/>
        <w:t>ENUMERATED {true}</w:t>
      </w:r>
      <w:r w:rsidRPr="007A5A0D">
        <w:tab/>
      </w:r>
      <w:r w:rsidRPr="007A5A0D">
        <w:tab/>
      </w:r>
      <w:r w:rsidRPr="007A5A0D">
        <w:tab/>
      </w:r>
      <w:r w:rsidRPr="007A5A0D">
        <w:tab/>
        <w:t>OPTIONAL,</w:t>
      </w:r>
    </w:p>
    <w:p w:rsidR="00F44EF2" w:rsidRPr="007A5A0D" w:rsidRDefault="00F44EF2" w:rsidP="00F44EF2">
      <w:pPr>
        <w:pStyle w:val="PL"/>
        <w:shd w:val="clear" w:color="auto" w:fill="E6E6E6"/>
      </w:pPr>
      <w:r w:rsidRPr="007A5A0D">
        <w:tab/>
        <w:t>bluetooth-r11</w:t>
      </w:r>
      <w:r w:rsidRPr="007A5A0D">
        <w:tab/>
      </w:r>
      <w:r w:rsidRPr="007A5A0D">
        <w:tab/>
      </w:r>
      <w:r w:rsidRPr="007A5A0D">
        <w:tab/>
      </w:r>
      <w:r w:rsidRPr="007A5A0D">
        <w:tab/>
      </w:r>
      <w:r w:rsidRPr="007A5A0D">
        <w:tab/>
      </w:r>
      <w:r w:rsidRPr="007A5A0D">
        <w:tab/>
        <w:t>ENUMERATED {true}</w:t>
      </w:r>
      <w:r w:rsidRPr="007A5A0D">
        <w:tab/>
      </w:r>
      <w:r w:rsidRPr="007A5A0D">
        <w:tab/>
      </w:r>
      <w:r w:rsidRPr="007A5A0D">
        <w:tab/>
      </w:r>
      <w:r w:rsidRPr="007A5A0D">
        <w:tab/>
        <w:t>OPTIONAL</w:t>
      </w:r>
    </w:p>
    <w:p w:rsidR="00F44EF2" w:rsidRPr="007A5A0D" w:rsidRDefault="00F44EF2" w:rsidP="00F44EF2">
      <w:pPr>
        <w:pStyle w:val="PL"/>
        <w:shd w:val="clear" w:color="auto" w:fill="E6E6E6"/>
      </w:pPr>
      <w:r w:rsidRPr="007A5A0D">
        <w:t>}</w:t>
      </w:r>
    </w:p>
    <w:p w:rsidR="00965ABC" w:rsidRPr="007A5A0D" w:rsidRDefault="00965ABC" w:rsidP="00F44EF2">
      <w:pPr>
        <w:pStyle w:val="PL"/>
        <w:shd w:val="clear" w:color="auto" w:fill="E6E6E6"/>
      </w:pPr>
    </w:p>
    <w:p w:rsidR="00756B72" w:rsidRPr="007A5A0D" w:rsidRDefault="00756B72" w:rsidP="00F44EF2">
      <w:pPr>
        <w:pStyle w:val="PL"/>
        <w:shd w:val="clear" w:color="auto" w:fill="E6E6E6"/>
        <w:rPr>
          <w:lang w:eastAsia="zh-CN"/>
        </w:rPr>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lang w:eastAsia="zh-CN"/>
              </w:rPr>
              <w:lastRenderedPageBreak/>
              <w:t>InDeviceCoexIndication</w:t>
            </w:r>
            <w:r w:rsidRPr="007A5A0D">
              <w:rPr>
                <w:lang w:eastAsia="en-GB"/>
              </w:rPr>
              <w:t xml:space="preserve"> field descriptions</w:t>
            </w:r>
          </w:p>
        </w:tc>
      </w:tr>
      <w:tr w:rsidR="007A5A0D" w:rsidRPr="007A5A0D" w:rsidTr="00190064">
        <w:trPr>
          <w:cantSplit/>
          <w:tblHeader/>
        </w:trPr>
        <w:tc>
          <w:tcPr>
            <w:tcW w:w="9639" w:type="dxa"/>
          </w:tcPr>
          <w:p w:rsidR="00F44EF2" w:rsidRPr="007A5A0D" w:rsidRDefault="00F44EF2" w:rsidP="00190064">
            <w:pPr>
              <w:pStyle w:val="TAL"/>
              <w:rPr>
                <w:b/>
                <w:i/>
                <w:lang w:eastAsia="zh-CN"/>
              </w:rPr>
            </w:pPr>
            <w:r w:rsidRPr="007A5A0D">
              <w:rPr>
                <w:b/>
                <w:i/>
                <w:lang w:eastAsia="en-GB"/>
              </w:rPr>
              <w:t>affectedCarrierFreqCombList</w:t>
            </w:r>
          </w:p>
          <w:p w:rsidR="00F44EF2" w:rsidRPr="007A5A0D" w:rsidRDefault="00F44EF2" w:rsidP="0097546A">
            <w:pPr>
              <w:pStyle w:val="TAH"/>
              <w:jc w:val="left"/>
              <w:rPr>
                <w:b w:val="0"/>
                <w:lang w:eastAsia="zh-CN"/>
              </w:rPr>
            </w:pPr>
            <w:r w:rsidRPr="007A5A0D">
              <w:rPr>
                <w:b w:val="0"/>
                <w:lang w:eastAsia="en-GB"/>
              </w:rPr>
              <w:t>Indicates a list of E-UTRA carrier frequencies that are affected by IDC problems due to Inter-Modulation Distortion and harmonics from E-UTRA when configured with UL CA.</w:t>
            </w:r>
          </w:p>
        </w:tc>
      </w:tr>
      <w:tr w:rsidR="007A5A0D" w:rsidRPr="007A5A0D" w:rsidTr="003C6FE0">
        <w:trPr>
          <w:cantSplit/>
        </w:trPr>
        <w:tc>
          <w:tcPr>
            <w:tcW w:w="9639" w:type="dxa"/>
          </w:tcPr>
          <w:p w:rsidR="00756B72" w:rsidRPr="007A5A0D" w:rsidRDefault="00756B72" w:rsidP="003D1AE8">
            <w:pPr>
              <w:pStyle w:val="TAL"/>
              <w:rPr>
                <w:b/>
                <w:i/>
                <w:lang w:eastAsia="zh-CN"/>
              </w:rPr>
            </w:pPr>
            <w:r w:rsidRPr="007A5A0D">
              <w:rPr>
                <w:b/>
                <w:i/>
                <w:lang w:eastAsia="zh-CN"/>
              </w:rPr>
              <w:t>affectedCarrierFreqList</w:t>
            </w:r>
          </w:p>
          <w:p w:rsidR="00756B72" w:rsidRPr="007A5A0D" w:rsidRDefault="00756B72" w:rsidP="003D1AE8">
            <w:pPr>
              <w:pStyle w:val="TAL"/>
              <w:rPr>
                <w:b/>
                <w:i/>
                <w:lang w:eastAsia="zh-CN"/>
              </w:rPr>
            </w:pPr>
            <w:r w:rsidRPr="007A5A0D">
              <w:rPr>
                <w:lang w:eastAsia="zh-CN"/>
              </w:rPr>
              <w:t xml:space="preserve">List of E-UTRA carrier frequencies affected by IDC problems. </w:t>
            </w:r>
          </w:p>
        </w:tc>
      </w:tr>
      <w:tr w:rsidR="007A5A0D" w:rsidRPr="007A5A0D" w:rsidTr="003C6FE0">
        <w:trPr>
          <w:cantSplit/>
        </w:trPr>
        <w:tc>
          <w:tcPr>
            <w:tcW w:w="9639" w:type="dxa"/>
          </w:tcPr>
          <w:p w:rsidR="00756B72" w:rsidRPr="007A5A0D" w:rsidRDefault="00756B72" w:rsidP="003D1AE8">
            <w:pPr>
              <w:pStyle w:val="TAL"/>
              <w:rPr>
                <w:b/>
                <w:i/>
                <w:lang w:eastAsia="zh-CN"/>
              </w:rPr>
            </w:pPr>
            <w:r w:rsidRPr="007A5A0D">
              <w:rPr>
                <w:b/>
                <w:i/>
                <w:lang w:eastAsia="zh-CN"/>
              </w:rPr>
              <w:t>drx-ActiveTime</w:t>
            </w:r>
          </w:p>
          <w:p w:rsidR="00756B72" w:rsidRPr="007A5A0D" w:rsidRDefault="00756B72" w:rsidP="003D1AE8">
            <w:pPr>
              <w:pStyle w:val="TAL"/>
              <w:rPr>
                <w:b/>
                <w:i/>
                <w:lang w:eastAsia="zh-CN"/>
              </w:rPr>
            </w:pPr>
            <w:r w:rsidRPr="007A5A0D">
              <w:rPr>
                <w:lang w:eastAsia="zh-CN"/>
              </w:rPr>
              <w:t xml:space="preserve">Indicates the desired active time that the E-UTRAN is recommended to configure. </w:t>
            </w:r>
            <w:r w:rsidRPr="007A5A0D">
              <w:rPr>
                <w:lang w:eastAsia="en-GB"/>
              </w:rPr>
              <w:t>Value in number of subframes. Value sf</w:t>
            </w:r>
            <w:r w:rsidRPr="007A5A0D">
              <w:rPr>
                <w:lang w:eastAsia="zh-CN"/>
              </w:rPr>
              <w:t>20</w:t>
            </w:r>
            <w:r w:rsidRPr="007A5A0D">
              <w:rPr>
                <w:lang w:eastAsia="en-GB"/>
              </w:rPr>
              <w:t xml:space="preserve"> corresponds to </w:t>
            </w:r>
            <w:r w:rsidRPr="007A5A0D">
              <w:rPr>
                <w:lang w:eastAsia="zh-CN"/>
              </w:rPr>
              <w:t>20</w:t>
            </w:r>
            <w:r w:rsidRPr="007A5A0D">
              <w:rPr>
                <w:lang w:eastAsia="en-GB"/>
              </w:rPr>
              <w:t xml:space="preserve"> subframes, sf</w:t>
            </w:r>
            <w:r w:rsidRPr="007A5A0D">
              <w:rPr>
                <w:lang w:eastAsia="zh-CN"/>
              </w:rPr>
              <w:t>30</w:t>
            </w:r>
            <w:r w:rsidRPr="007A5A0D">
              <w:rPr>
                <w:lang w:eastAsia="en-GB"/>
              </w:rPr>
              <w:t xml:space="preserve"> corresponds to </w:t>
            </w:r>
            <w:r w:rsidRPr="007A5A0D">
              <w:rPr>
                <w:lang w:eastAsia="zh-CN"/>
              </w:rPr>
              <w:t>30</w:t>
            </w:r>
            <w:r w:rsidRPr="007A5A0D">
              <w:rPr>
                <w:lang w:eastAsia="en-GB"/>
              </w:rPr>
              <w:t xml:space="preserve"> subframes and so on.</w:t>
            </w:r>
          </w:p>
        </w:tc>
      </w:tr>
      <w:tr w:rsidR="007A5A0D" w:rsidRPr="007A5A0D" w:rsidTr="003C6FE0">
        <w:trPr>
          <w:cantSplit/>
        </w:trPr>
        <w:tc>
          <w:tcPr>
            <w:tcW w:w="9639" w:type="dxa"/>
          </w:tcPr>
          <w:p w:rsidR="00756B72" w:rsidRPr="007A5A0D" w:rsidRDefault="00756B72" w:rsidP="003D1AE8">
            <w:pPr>
              <w:pStyle w:val="TAL"/>
              <w:rPr>
                <w:b/>
                <w:i/>
                <w:lang w:eastAsia="zh-CN"/>
              </w:rPr>
            </w:pPr>
            <w:r w:rsidRPr="007A5A0D">
              <w:rPr>
                <w:b/>
                <w:i/>
                <w:lang w:eastAsia="zh-CN"/>
              </w:rPr>
              <w:t>drx-CycleLength</w:t>
            </w:r>
          </w:p>
          <w:p w:rsidR="00756B72" w:rsidRPr="007A5A0D" w:rsidRDefault="00756B72" w:rsidP="003D1AE8">
            <w:pPr>
              <w:pStyle w:val="TAL"/>
              <w:rPr>
                <w:b/>
                <w:i/>
                <w:lang w:eastAsia="zh-CN"/>
              </w:rPr>
            </w:pPr>
            <w:r w:rsidRPr="007A5A0D">
              <w:rPr>
                <w:lang w:eastAsia="zh-CN"/>
              </w:rPr>
              <w:t>Indicates the desired DRX cycle length that the E-UTRAN is recommended to configure.</w:t>
            </w:r>
            <w:r w:rsidRPr="007A5A0D">
              <w:rPr>
                <w:lang w:eastAsia="en-GB"/>
              </w:rPr>
              <w:t xml:space="preserve"> Value in number of subframes. Value sf</w:t>
            </w:r>
            <w:r w:rsidRPr="007A5A0D">
              <w:rPr>
                <w:lang w:eastAsia="zh-CN"/>
              </w:rPr>
              <w:t>4</w:t>
            </w:r>
            <w:r w:rsidRPr="007A5A0D">
              <w:rPr>
                <w:lang w:eastAsia="en-GB"/>
              </w:rPr>
              <w:t>0 corresponds to</w:t>
            </w:r>
            <w:r w:rsidRPr="007A5A0D">
              <w:rPr>
                <w:lang w:eastAsia="zh-CN"/>
              </w:rPr>
              <w:t xml:space="preserve"> 4</w:t>
            </w:r>
            <w:r w:rsidRPr="007A5A0D">
              <w:rPr>
                <w:lang w:eastAsia="en-GB"/>
              </w:rPr>
              <w:t>0 subframes, sf</w:t>
            </w:r>
            <w:r w:rsidRPr="007A5A0D">
              <w:rPr>
                <w:lang w:eastAsia="zh-CN"/>
              </w:rPr>
              <w:t>64</w:t>
            </w:r>
            <w:r w:rsidRPr="007A5A0D">
              <w:rPr>
                <w:lang w:eastAsia="en-GB"/>
              </w:rPr>
              <w:t xml:space="preserve"> corresponds to </w:t>
            </w:r>
            <w:r w:rsidRPr="007A5A0D">
              <w:rPr>
                <w:lang w:eastAsia="zh-CN"/>
              </w:rPr>
              <w:t>64</w:t>
            </w:r>
            <w:r w:rsidRPr="007A5A0D">
              <w:rPr>
                <w:lang w:eastAsia="en-GB"/>
              </w:rPr>
              <w:t xml:space="preserve"> subframes and so on.</w:t>
            </w:r>
          </w:p>
        </w:tc>
      </w:tr>
      <w:tr w:rsidR="007A5A0D" w:rsidRPr="007A5A0D" w:rsidTr="003C6FE0">
        <w:trPr>
          <w:cantSplit/>
        </w:trPr>
        <w:tc>
          <w:tcPr>
            <w:tcW w:w="9639" w:type="dxa"/>
          </w:tcPr>
          <w:p w:rsidR="00756B72" w:rsidRPr="007A5A0D" w:rsidRDefault="00756B72" w:rsidP="003D1AE8">
            <w:pPr>
              <w:pStyle w:val="TAL"/>
              <w:rPr>
                <w:b/>
                <w:i/>
                <w:lang w:eastAsia="zh-CN"/>
              </w:rPr>
            </w:pPr>
            <w:r w:rsidRPr="007A5A0D">
              <w:rPr>
                <w:b/>
                <w:i/>
                <w:lang w:eastAsia="zh-CN"/>
              </w:rPr>
              <w:t>drx-Offset</w:t>
            </w:r>
          </w:p>
          <w:p w:rsidR="00756B72" w:rsidRPr="007A5A0D" w:rsidRDefault="00756B72" w:rsidP="003D1AE8">
            <w:pPr>
              <w:pStyle w:val="TAL"/>
              <w:rPr>
                <w:b/>
                <w:i/>
                <w:lang w:eastAsia="zh-CN"/>
              </w:rPr>
            </w:pPr>
            <w:r w:rsidRPr="007A5A0D">
              <w:rPr>
                <w:lang w:eastAsia="zh-CN"/>
              </w:rPr>
              <w:t xml:space="preserve">Indicates the desired DRX starting offset that the E-UTRAN is recommended to configure. The UE shall set the value of drx-Offset smaller than the value of </w:t>
            </w:r>
            <w:r w:rsidRPr="007A5A0D">
              <w:rPr>
                <w:i/>
                <w:lang w:eastAsia="zh-CN"/>
              </w:rPr>
              <w:t>drx-CycleLength</w:t>
            </w:r>
            <w:r w:rsidRPr="007A5A0D">
              <w:rPr>
                <w:lang w:eastAsia="zh-CN"/>
              </w:rPr>
              <w:t>. T</w:t>
            </w:r>
            <w:r w:rsidRPr="007A5A0D">
              <w:rPr>
                <w:lang w:eastAsia="en-GB"/>
              </w:rPr>
              <w:t>he starting frame and subframe satisfy the relatio</w:t>
            </w:r>
            <w:r w:rsidRPr="007A5A0D">
              <w:rPr>
                <w:lang w:eastAsia="zh-CN"/>
              </w:rPr>
              <w:t xml:space="preserve">n: </w:t>
            </w:r>
            <w:r w:rsidRPr="007A5A0D">
              <w:rPr>
                <w:lang w:eastAsia="en-GB"/>
              </w:rPr>
              <w:t>[(SFN * 10) + subframe number] modulo (</w:t>
            </w:r>
            <w:r w:rsidRPr="007A5A0D">
              <w:rPr>
                <w:i/>
                <w:lang w:eastAsia="en-GB"/>
              </w:rPr>
              <w:t>drx-CycleLength</w:t>
            </w:r>
            <w:r w:rsidRPr="007A5A0D">
              <w:rPr>
                <w:lang w:eastAsia="en-GB"/>
              </w:rPr>
              <w:t xml:space="preserve">) = </w:t>
            </w:r>
            <w:r w:rsidRPr="007A5A0D">
              <w:rPr>
                <w:i/>
                <w:lang w:eastAsia="en-GB"/>
              </w:rPr>
              <w:t>drx-Offset</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lang w:eastAsia="zh-CN"/>
              </w:rPr>
            </w:pPr>
            <w:r w:rsidRPr="007A5A0D">
              <w:rPr>
                <w:b/>
                <w:i/>
                <w:lang w:eastAsia="zh-CN"/>
              </w:rPr>
              <w:t>idc-SubframePatternList</w:t>
            </w:r>
          </w:p>
          <w:p w:rsidR="00756B72" w:rsidRPr="007A5A0D" w:rsidRDefault="00756B72" w:rsidP="003D1AE8">
            <w:pPr>
              <w:pStyle w:val="TAL"/>
              <w:rPr>
                <w:b/>
                <w:i/>
                <w:lang w:eastAsia="zh-CN"/>
              </w:rPr>
            </w:pPr>
            <w:r w:rsidRPr="007A5A0D">
              <w:rPr>
                <w:lang w:eastAsia="zh-CN"/>
              </w:rPr>
              <w:t xml:space="preserve">A list of one or more subframe patterns indicating which HARQ process E-UTRAN is requested to abstain from using. Value 0 indicates that E-UTRAN is requested to abstain from using the subframe. </w:t>
            </w:r>
            <w:r w:rsidR="004E0958" w:rsidRPr="007A5A0D">
              <w:rPr>
                <w:lang w:eastAsia="zh-CN"/>
              </w:rPr>
              <w:t xml:space="preserve">For FDD, the radio frame in which the pattern starts (i.e. the radio frame in which the first/leftmost bit of the </w:t>
            </w:r>
            <w:r w:rsidR="004E0958" w:rsidRPr="007A5A0D">
              <w:rPr>
                <w:i/>
                <w:lang w:eastAsia="zh-CN"/>
              </w:rPr>
              <w:t>subframePatternFDD</w:t>
            </w:r>
            <w:r w:rsidR="004E0958" w:rsidRPr="007A5A0D">
              <w:rPr>
                <w:lang w:eastAsia="zh-CN"/>
              </w:rPr>
              <w:t xml:space="preserve"> corresponds to subframe #0) occurs when SFN mod 2 = 0. For TDD, t</w:t>
            </w:r>
            <w:r w:rsidRPr="007A5A0D">
              <w:rPr>
                <w:lang w:eastAsia="zh-CN"/>
              </w:rPr>
              <w:t>he first/leftmost bit corresponds to the subframe #0 of the radio frame satisfying SFN mod x = 0, where x is the size of the bit string divided by 10. The UE shall indicate a subframe pattern that follows HARQ time line, as specified in TS 36.213 [23], i.e, if a subframe is set to 1 in the subframe pattern, also the corresponding subframes carrying the potential UL grant [23, 8.0], the UL HARQ retransmission [23, 8.0] and the DL/UL HARQ feedback [23, 7.3, 8.3 and 9.1.2] shall be set to 1.</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zh-CN"/>
              </w:rPr>
              <w:t>interferenceDirection</w:t>
            </w:r>
          </w:p>
          <w:p w:rsidR="00756B72" w:rsidRPr="007A5A0D" w:rsidRDefault="00756B72" w:rsidP="003D1AE8">
            <w:pPr>
              <w:pStyle w:val="TAL"/>
              <w:rPr>
                <w:lang w:eastAsia="zh-CN"/>
              </w:rPr>
            </w:pPr>
            <w:r w:rsidRPr="007A5A0D">
              <w:rPr>
                <w:lang w:eastAsia="zh-CN"/>
              </w:rPr>
              <w:t xml:space="preserve">Indicates the direction of IDC interference. Value </w:t>
            </w:r>
            <w:r w:rsidRPr="007A5A0D">
              <w:rPr>
                <w:i/>
                <w:lang w:eastAsia="zh-CN"/>
              </w:rPr>
              <w:t>eutra</w:t>
            </w:r>
            <w:r w:rsidRPr="007A5A0D">
              <w:rPr>
                <w:lang w:eastAsia="zh-CN"/>
              </w:rPr>
              <w:t xml:space="preserve"> indicates that only E-UTRA is victim of IDC interference, value </w:t>
            </w:r>
            <w:r w:rsidRPr="007A5A0D">
              <w:rPr>
                <w:i/>
                <w:lang w:eastAsia="zh-CN"/>
              </w:rPr>
              <w:t>other</w:t>
            </w:r>
            <w:r w:rsidRPr="007A5A0D">
              <w:rPr>
                <w:lang w:eastAsia="zh-CN"/>
              </w:rPr>
              <w:t xml:space="preserve"> indicates that only another radio is victim of IDC interference and value </w:t>
            </w:r>
            <w:r w:rsidRPr="007A5A0D">
              <w:rPr>
                <w:i/>
                <w:iCs/>
                <w:lang w:eastAsia="zh-CN"/>
              </w:rPr>
              <w:t>both</w:t>
            </w:r>
            <w:r w:rsidRPr="007A5A0D">
              <w:rPr>
                <w:lang w:eastAsia="zh-CN"/>
              </w:rPr>
              <w:t xml:space="preserve"> indicates that both E-UTRA and another radio are victims of IDC interference. The other radio refers to either the ISM radio or GNSS (see 3GPP TR 36.816 [63]).</w:t>
            </w:r>
          </w:p>
        </w:tc>
      </w:tr>
      <w:tr w:rsidR="00F44EF2" w:rsidRPr="007A5A0D" w:rsidTr="00190064">
        <w:trPr>
          <w:cantSplit/>
        </w:trPr>
        <w:tc>
          <w:tcPr>
            <w:tcW w:w="9639" w:type="dxa"/>
          </w:tcPr>
          <w:p w:rsidR="00F44EF2" w:rsidRPr="007A5A0D" w:rsidRDefault="00F44EF2" w:rsidP="00190064">
            <w:pPr>
              <w:pStyle w:val="TAL"/>
              <w:rPr>
                <w:b/>
                <w:i/>
              </w:rPr>
            </w:pPr>
            <w:r w:rsidRPr="007A5A0D">
              <w:rPr>
                <w:b/>
                <w:i/>
              </w:rPr>
              <w:t>victimSystemType</w:t>
            </w:r>
          </w:p>
          <w:p w:rsidR="00F44EF2" w:rsidRPr="007A5A0D" w:rsidRDefault="00F44EF2" w:rsidP="00190064">
            <w:pPr>
              <w:pStyle w:val="TAL"/>
              <w:rPr>
                <w:b/>
                <w:i/>
                <w:lang w:eastAsia="zh-CN"/>
              </w:rPr>
            </w:pPr>
            <w:r w:rsidRPr="007A5A0D">
              <w:t xml:space="preserve">Indicate the list of victim system types to which IDC interference is caused from E-UTRA when configured with UL CA. </w:t>
            </w:r>
            <w:r w:rsidRPr="007A5A0D">
              <w:rPr>
                <w:lang w:eastAsia="zh-CN"/>
              </w:rPr>
              <w:t xml:space="preserve">Value </w:t>
            </w:r>
            <w:r w:rsidRPr="007A5A0D">
              <w:rPr>
                <w:i/>
              </w:rPr>
              <w:t>gps</w:t>
            </w:r>
            <w:r w:rsidRPr="007A5A0D">
              <w:t xml:space="preserve">, </w:t>
            </w:r>
            <w:r w:rsidRPr="007A5A0D">
              <w:rPr>
                <w:i/>
              </w:rPr>
              <w:t>glonass</w:t>
            </w:r>
            <w:r w:rsidRPr="007A5A0D">
              <w:t xml:space="preserve">, </w:t>
            </w:r>
            <w:r w:rsidRPr="007A5A0D">
              <w:rPr>
                <w:i/>
              </w:rPr>
              <w:t>bds</w:t>
            </w:r>
            <w:r w:rsidRPr="007A5A0D">
              <w:t xml:space="preserve"> and </w:t>
            </w:r>
            <w:r w:rsidRPr="007A5A0D">
              <w:rPr>
                <w:i/>
              </w:rPr>
              <w:t>galileo</w:t>
            </w:r>
            <w:r w:rsidRPr="007A5A0D">
              <w:rPr>
                <w:lang w:eastAsia="zh-CN"/>
              </w:rPr>
              <w:t xml:space="preserve"> indicates </w:t>
            </w:r>
            <w:r w:rsidRPr="007A5A0D">
              <w:t>the type of GNSS. V</w:t>
            </w:r>
            <w:r w:rsidRPr="007A5A0D">
              <w:rPr>
                <w:lang w:eastAsia="zh-CN"/>
              </w:rPr>
              <w:t xml:space="preserve">alue </w:t>
            </w:r>
            <w:r w:rsidRPr="007A5A0D">
              <w:rPr>
                <w:i/>
              </w:rPr>
              <w:t>wlan</w:t>
            </w:r>
            <w:r w:rsidRPr="007A5A0D">
              <w:rPr>
                <w:lang w:eastAsia="zh-CN"/>
              </w:rPr>
              <w:t xml:space="preserve"> indicates </w:t>
            </w:r>
            <w:r w:rsidRPr="007A5A0D">
              <w:t xml:space="preserve">WLAN </w:t>
            </w:r>
            <w:r w:rsidRPr="007A5A0D">
              <w:rPr>
                <w:lang w:eastAsia="zh-CN"/>
              </w:rPr>
              <w:t xml:space="preserve">and value </w:t>
            </w:r>
            <w:r w:rsidRPr="007A5A0D">
              <w:rPr>
                <w:i/>
                <w:iCs/>
                <w:lang w:eastAsia="zh-CN"/>
              </w:rPr>
              <w:t>b</w:t>
            </w:r>
            <w:r w:rsidRPr="007A5A0D">
              <w:rPr>
                <w:i/>
                <w:iCs/>
              </w:rPr>
              <w:t>lueto</w:t>
            </w:r>
            <w:r w:rsidRPr="007A5A0D">
              <w:rPr>
                <w:i/>
                <w:iCs/>
                <w:lang w:eastAsia="zh-CN"/>
              </w:rPr>
              <w:t>oth</w:t>
            </w:r>
            <w:r w:rsidRPr="007A5A0D">
              <w:rPr>
                <w:lang w:eastAsia="zh-CN"/>
              </w:rPr>
              <w:t xml:space="preserve"> indicates </w:t>
            </w:r>
            <w:r w:rsidRPr="007A5A0D">
              <w:t>Bluetooth</w:t>
            </w:r>
            <w:r w:rsidRPr="007A5A0D">
              <w:rPr>
                <w:lang w:eastAsia="zh-CN"/>
              </w:rPr>
              <w:t>.</w:t>
            </w:r>
          </w:p>
        </w:tc>
      </w:tr>
    </w:tbl>
    <w:p w:rsidR="00756B72" w:rsidRPr="007A5A0D" w:rsidRDefault="00756B72" w:rsidP="003D1AE8">
      <w:pPr>
        <w:rPr>
          <w:noProof/>
          <w:lang w:eastAsia="zh-CN"/>
        </w:rPr>
      </w:pPr>
    </w:p>
    <w:p w:rsidR="00756B72" w:rsidRPr="007A5A0D" w:rsidRDefault="00756B72" w:rsidP="003D1AE8">
      <w:pPr>
        <w:pStyle w:val="Heading4"/>
        <w:rPr>
          <w:lang w:eastAsia="zh-CN"/>
        </w:rPr>
      </w:pPr>
      <w:bookmarkStart w:id="1250" w:name="_Toc5814932"/>
      <w:bookmarkStart w:id="1251" w:name="_Toc52542398"/>
      <w:bookmarkStart w:id="1252" w:name="_Toc52543417"/>
      <w:r w:rsidRPr="007A5A0D">
        <w:t>–</w:t>
      </w:r>
      <w:r w:rsidRPr="007A5A0D">
        <w:tab/>
      </w:r>
      <w:r w:rsidRPr="007A5A0D">
        <w:rPr>
          <w:i/>
          <w:noProof/>
          <w:lang w:eastAsia="zh-CN"/>
        </w:rPr>
        <w:t>InterFreqRSTDMeasurementIndication</w:t>
      </w:r>
      <w:bookmarkEnd w:id="1250"/>
      <w:bookmarkEnd w:id="1251"/>
      <w:bookmarkEnd w:id="1252"/>
    </w:p>
    <w:p w:rsidR="00756B72" w:rsidRPr="007A5A0D" w:rsidRDefault="00756B72" w:rsidP="003D1AE8">
      <w:r w:rsidRPr="007A5A0D">
        <w:t xml:space="preserve">The </w:t>
      </w:r>
      <w:r w:rsidRPr="007A5A0D">
        <w:rPr>
          <w:i/>
          <w:noProof/>
          <w:lang w:eastAsia="zh-CN"/>
        </w:rPr>
        <w:t>InterFreqRSTDMeasurementIndication</w:t>
      </w:r>
      <w:r w:rsidRPr="007A5A0D">
        <w:t xml:space="preserve"> message is used </w:t>
      </w:r>
      <w:r w:rsidRPr="007A5A0D">
        <w:rPr>
          <w:lang w:eastAsia="zh-CN"/>
        </w:rPr>
        <w:t xml:space="preserve">to indicate that the UE is going to either start or stop OTDOA inter-frequency RSTD measurement which requires measurement gaps as specified in TS 36.133 [16, </w:t>
      </w:r>
      <w:smartTag w:uri="urn:schemas-microsoft-com:office:smarttags" w:element="chsdate">
        <w:smartTagPr>
          <w:attr w:name="IsROCDate" w:val="False"/>
          <w:attr w:name="IsLunarDate" w:val="False"/>
          <w:attr w:name="Day" w:val="30"/>
          <w:attr w:name="Month" w:val="12"/>
          <w:attr w:name="Year" w:val="1899"/>
        </w:smartTagPr>
        <w:r w:rsidRPr="007A5A0D">
          <w:rPr>
            <w:lang w:eastAsia="zh-CN"/>
          </w:rPr>
          <w:t>8.1.2</w:t>
        </w:r>
      </w:smartTag>
      <w:r w:rsidRPr="007A5A0D">
        <w:rPr>
          <w:lang w:eastAsia="zh-CN"/>
        </w:rPr>
        <w:t>.6]</w:t>
      </w:r>
      <w:r w:rsidRPr="007A5A0D">
        <w:t>.</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iCs/>
        </w:rPr>
      </w:pPr>
      <w:r w:rsidRPr="007A5A0D">
        <w:rPr>
          <w:i/>
          <w:noProof/>
          <w:lang w:eastAsia="zh-CN"/>
        </w:rPr>
        <w:t>InterFreqRSTDMeasurementIndication</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rPr>
          <w:lang w:eastAsia="zh-CN"/>
        </w:rPr>
        <w:t>InterFreqRSTDMeasurementIndication-r10</w:t>
      </w:r>
      <w:r w:rsidRPr="007A5A0D">
        <w:t xml:space="preserve"> ::=</w:t>
      </w:r>
      <w:r w:rsidRPr="007A5A0D">
        <w:tab/>
      </w:r>
      <w:r w:rsidRPr="007A5A0D">
        <w:tab/>
      </w:r>
      <w:r w:rsidRPr="007A5A0D">
        <w:tab/>
        <w:t>SEQUENCE {</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r>
      <w:r w:rsidRPr="007A5A0D">
        <w:rPr>
          <w:lang w:eastAsia="zh-CN"/>
        </w:rPr>
        <w:t>interFreqRSTDMeasurementIndication-r10</w:t>
      </w:r>
      <w:r w:rsidRPr="007A5A0D">
        <w:tab/>
      </w:r>
      <w:r w:rsidRPr="007A5A0D">
        <w:rPr>
          <w:lang w:eastAsia="zh-CN"/>
        </w:rPr>
        <w:t>InterFreqRSTDMeasurementIndication-r10</w:t>
      </w:r>
      <w:r w:rsidRPr="007A5A0D">
        <w:t>-IEs,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lang w:eastAsia="zh-CN"/>
        </w:rPr>
      </w:pPr>
      <w:r w:rsidRPr="007A5A0D">
        <w:rPr>
          <w:lang w:eastAsia="zh-CN"/>
        </w:rPr>
        <w:t>InterFreqRSTDMeasurementIndication-r10</w:t>
      </w:r>
      <w:r w:rsidRPr="007A5A0D">
        <w:t>-IEs ::=</w:t>
      </w:r>
      <w:r w:rsidRPr="007A5A0D">
        <w:tab/>
      </w:r>
      <w:r w:rsidRPr="007A5A0D">
        <w:tab/>
      </w:r>
      <w:r w:rsidRPr="007A5A0D">
        <w:rPr>
          <w:lang w:eastAsia="zh-CN"/>
        </w:rPr>
        <w:t>SEQUENCE</w:t>
      </w:r>
      <w:r w:rsidRPr="007A5A0D">
        <w:t xml:space="preserve"> {</w:t>
      </w:r>
    </w:p>
    <w:p w:rsidR="00756B72" w:rsidRPr="007A5A0D" w:rsidRDefault="00756B72" w:rsidP="003D1AE8">
      <w:pPr>
        <w:pStyle w:val="PL"/>
        <w:shd w:val="clear" w:color="auto" w:fill="E6E6E6"/>
        <w:rPr>
          <w:snapToGrid w:val="0"/>
          <w:lang w:eastAsia="zh-CN"/>
        </w:rPr>
      </w:pPr>
      <w:r w:rsidRPr="007A5A0D">
        <w:rPr>
          <w:lang w:eastAsia="zh-CN"/>
        </w:rPr>
        <w:tab/>
        <w:t>rstd-InterFreqIndication-r10</w:t>
      </w:r>
      <w:r w:rsidRPr="007A5A0D">
        <w:rPr>
          <w:lang w:eastAsia="zh-CN"/>
        </w:rPr>
        <w:tab/>
      </w:r>
      <w:r w:rsidRPr="007A5A0D">
        <w:rPr>
          <w:lang w:eastAsia="zh-CN"/>
        </w:rPr>
        <w:tab/>
      </w:r>
      <w:r w:rsidRPr="007A5A0D">
        <w:rPr>
          <w:snapToGrid w:val="0"/>
          <w:lang w:eastAsia="zh-CN"/>
        </w:rPr>
        <w:t>CHOICE</w:t>
      </w:r>
      <w:r w:rsidRPr="007A5A0D">
        <w:rPr>
          <w:snapToGrid w:val="0"/>
        </w:rPr>
        <w:t xml:space="preserve"> {</w:t>
      </w:r>
    </w:p>
    <w:p w:rsidR="00756B72" w:rsidRPr="007A5A0D" w:rsidRDefault="00756B72" w:rsidP="003D1AE8">
      <w:pPr>
        <w:pStyle w:val="PL"/>
        <w:shd w:val="clear" w:color="auto" w:fill="E6E6E6"/>
        <w:rPr>
          <w:snapToGrid w:val="0"/>
          <w:lang w:eastAsia="zh-CN"/>
        </w:rPr>
      </w:pPr>
      <w:r w:rsidRPr="007A5A0D">
        <w:rPr>
          <w:snapToGrid w:val="0"/>
          <w:lang w:eastAsia="zh-CN"/>
        </w:rPr>
        <w:tab/>
      </w:r>
      <w:r w:rsidRPr="007A5A0D">
        <w:rPr>
          <w:snapToGrid w:val="0"/>
          <w:lang w:eastAsia="zh-CN"/>
        </w:rPr>
        <w:tab/>
        <w:t>start</w:t>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t>SEQUENCE {</w:t>
      </w:r>
    </w:p>
    <w:p w:rsidR="00756B72" w:rsidRPr="007A5A0D" w:rsidRDefault="00756B72" w:rsidP="003D1AE8">
      <w:pPr>
        <w:pStyle w:val="PL"/>
        <w:shd w:val="clear" w:color="auto" w:fill="E6E6E6"/>
        <w:rPr>
          <w:snapToGrid w:val="0"/>
          <w:lang w:eastAsia="zh-CN"/>
        </w:rPr>
      </w:pPr>
      <w:r w:rsidRPr="007A5A0D">
        <w:rPr>
          <w:snapToGrid w:val="0"/>
          <w:lang w:eastAsia="zh-CN"/>
        </w:rPr>
        <w:tab/>
      </w:r>
      <w:r w:rsidRPr="007A5A0D">
        <w:rPr>
          <w:snapToGrid w:val="0"/>
          <w:lang w:eastAsia="zh-CN"/>
        </w:rPr>
        <w:tab/>
      </w:r>
      <w:r w:rsidRPr="007A5A0D">
        <w:rPr>
          <w:snapToGrid w:val="0"/>
          <w:lang w:eastAsia="zh-CN"/>
        </w:rPr>
        <w:tab/>
        <w:t>rstd-InterFreqInfoList-r10</w:t>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t>RSTD-InterFreqInfoList-r10</w:t>
      </w:r>
    </w:p>
    <w:p w:rsidR="00756B72" w:rsidRPr="007A5A0D" w:rsidRDefault="00756B72" w:rsidP="003D1AE8">
      <w:pPr>
        <w:pStyle w:val="PL"/>
        <w:shd w:val="clear" w:color="auto" w:fill="E6E6E6"/>
        <w:rPr>
          <w:snapToGrid w:val="0"/>
          <w:lang w:eastAsia="zh-CN"/>
        </w:rPr>
      </w:pPr>
      <w:r w:rsidRPr="007A5A0D">
        <w:rPr>
          <w:snapToGrid w:val="0"/>
          <w:lang w:eastAsia="zh-CN"/>
        </w:rPr>
        <w:tab/>
      </w:r>
      <w:r w:rsidRPr="007A5A0D">
        <w:rPr>
          <w:snapToGrid w:val="0"/>
          <w:lang w:eastAsia="zh-CN"/>
        </w:rPr>
        <w:tab/>
        <w:t>},</w:t>
      </w:r>
    </w:p>
    <w:p w:rsidR="00756B72" w:rsidRPr="007A5A0D" w:rsidRDefault="00756B72" w:rsidP="003D1AE8">
      <w:pPr>
        <w:pStyle w:val="PL"/>
        <w:shd w:val="clear" w:color="auto" w:fill="E6E6E6"/>
        <w:rPr>
          <w:snapToGrid w:val="0"/>
          <w:lang w:eastAsia="zh-CN"/>
        </w:rPr>
      </w:pPr>
      <w:r w:rsidRPr="007A5A0D">
        <w:rPr>
          <w:snapToGrid w:val="0"/>
          <w:lang w:eastAsia="zh-CN"/>
        </w:rPr>
        <w:tab/>
      </w:r>
      <w:r w:rsidRPr="007A5A0D">
        <w:rPr>
          <w:snapToGrid w:val="0"/>
          <w:lang w:eastAsia="zh-CN"/>
        </w:rPr>
        <w:tab/>
        <w:t>stop</w:t>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t>NULL</w:t>
      </w:r>
    </w:p>
    <w:p w:rsidR="00756B72" w:rsidRPr="007A5A0D" w:rsidRDefault="00756B72" w:rsidP="003D1AE8">
      <w:pPr>
        <w:pStyle w:val="PL"/>
        <w:shd w:val="clear" w:color="auto" w:fill="E6E6E6"/>
        <w:rPr>
          <w:snapToGrid w:val="0"/>
          <w:lang w:eastAsia="zh-CN"/>
        </w:rPr>
      </w:pPr>
      <w:r w:rsidRPr="007A5A0D">
        <w:rPr>
          <w:snapToGrid w:val="0"/>
          <w:lang w:eastAsia="zh-CN"/>
        </w:rPr>
        <w:lastRenderedPageBreak/>
        <w:tab/>
        <w:t>},</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snapToGrid w:val="0"/>
          <w:lang w:eastAsia="zh-CN"/>
        </w:rPr>
      </w:pPr>
    </w:p>
    <w:p w:rsidR="00756B72" w:rsidRPr="007A5A0D" w:rsidRDefault="00756B72" w:rsidP="003D1AE8">
      <w:pPr>
        <w:pStyle w:val="PL"/>
        <w:shd w:val="clear" w:color="auto" w:fill="E6E6E6"/>
        <w:rPr>
          <w:lang w:eastAsia="zh-CN"/>
        </w:rPr>
      </w:pPr>
      <w:r w:rsidRPr="007A5A0D">
        <w:rPr>
          <w:snapToGrid w:val="0"/>
          <w:lang w:eastAsia="zh-CN"/>
        </w:rPr>
        <w:t>RSTD-InterFreqInfoList-r10 ::=</w:t>
      </w:r>
      <w:r w:rsidRPr="007A5A0D">
        <w:rPr>
          <w:snapToGrid w:val="0"/>
          <w:lang w:eastAsia="zh-CN"/>
        </w:rPr>
        <w:tab/>
        <w:t xml:space="preserve">SEQUENCE (SIZE(1..maxRSTD-Freq-r10)) OF </w:t>
      </w:r>
      <w:r w:rsidRPr="007A5A0D">
        <w:rPr>
          <w:lang w:eastAsia="zh-CN"/>
        </w:rPr>
        <w:t>RSTD-InterFreqInfo-r10</w:t>
      </w:r>
    </w:p>
    <w:p w:rsidR="00756B72" w:rsidRPr="007A5A0D" w:rsidRDefault="00756B72" w:rsidP="003D1AE8">
      <w:pPr>
        <w:pStyle w:val="PL"/>
        <w:shd w:val="clear" w:color="auto" w:fill="E6E6E6"/>
        <w:rPr>
          <w:lang w:eastAsia="zh-CN"/>
        </w:rPr>
      </w:pPr>
    </w:p>
    <w:p w:rsidR="00756B72" w:rsidRPr="007A5A0D" w:rsidRDefault="00756B72" w:rsidP="003D1AE8">
      <w:pPr>
        <w:pStyle w:val="PL"/>
        <w:shd w:val="clear" w:color="auto" w:fill="E6E6E6"/>
        <w:rPr>
          <w:lang w:eastAsia="zh-CN"/>
        </w:rPr>
      </w:pPr>
      <w:r w:rsidRPr="007A5A0D">
        <w:rPr>
          <w:lang w:eastAsia="zh-CN"/>
        </w:rPr>
        <w:t>RSTD-InterFreqInfo-r10 ::=</w:t>
      </w:r>
      <w:r w:rsidRPr="007A5A0D">
        <w:rPr>
          <w:lang w:eastAsia="zh-CN"/>
        </w:rPr>
        <w:tab/>
      </w:r>
      <w:r w:rsidRPr="007A5A0D">
        <w:rPr>
          <w:lang w:eastAsia="zh-CN"/>
        </w:rPr>
        <w:tab/>
        <w:t>SEQUENCE {</w:t>
      </w:r>
    </w:p>
    <w:p w:rsidR="00756B72" w:rsidRPr="007A5A0D" w:rsidRDefault="00756B72" w:rsidP="003D1AE8">
      <w:pPr>
        <w:pStyle w:val="PL"/>
        <w:shd w:val="clear" w:color="auto" w:fill="E6E6E6"/>
        <w:rPr>
          <w:lang w:eastAsia="zh-CN"/>
        </w:rPr>
      </w:pPr>
      <w:r w:rsidRPr="007A5A0D">
        <w:rPr>
          <w:lang w:eastAsia="zh-CN"/>
        </w:rPr>
        <w:tab/>
        <w:t>carrierFreq-r10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ARFCN-ValueEUTRA</w:t>
      </w:r>
      <w:r w:rsidRPr="007A5A0D">
        <w:rPr>
          <w:lang w:eastAsia="zh-CN"/>
        </w:rPr>
        <w:t>,</w:t>
      </w:r>
    </w:p>
    <w:p w:rsidR="00756B72" w:rsidRPr="007A5A0D" w:rsidRDefault="00756B72" w:rsidP="003D1AE8">
      <w:pPr>
        <w:pStyle w:val="PL"/>
        <w:shd w:val="clear" w:color="auto" w:fill="E6E6E6"/>
        <w:rPr>
          <w:lang w:eastAsia="zh-CN"/>
        </w:rPr>
      </w:pPr>
      <w:r w:rsidRPr="007A5A0D">
        <w:rPr>
          <w:lang w:eastAsia="zh-CN"/>
        </w:rPr>
        <w:tab/>
        <w:t>measPRS-Offset-r10</w:t>
      </w:r>
      <w:r w:rsidRPr="007A5A0D">
        <w:rPr>
          <w:lang w:eastAsia="zh-CN"/>
        </w:rPr>
        <w:tab/>
      </w:r>
      <w:r w:rsidRPr="007A5A0D">
        <w:rPr>
          <w:lang w:eastAsia="zh-CN"/>
        </w:rPr>
        <w:tab/>
      </w:r>
      <w:r w:rsidRPr="007A5A0D">
        <w:rPr>
          <w:lang w:eastAsia="zh-CN"/>
        </w:rPr>
        <w:tab/>
      </w:r>
      <w:r w:rsidRPr="007A5A0D">
        <w:rPr>
          <w:lang w:eastAsia="zh-CN"/>
        </w:rPr>
        <w:tab/>
        <w:t>INTEGER (0..39),</w:t>
      </w:r>
    </w:p>
    <w:p w:rsidR="002A739F" w:rsidRPr="007A5A0D" w:rsidRDefault="00756B72" w:rsidP="003D1AE8">
      <w:pPr>
        <w:pStyle w:val="PL"/>
        <w:shd w:val="clear" w:color="auto" w:fill="E6E6E6"/>
      </w:pPr>
      <w:r w:rsidRPr="007A5A0D">
        <w:tab/>
        <w:t>...</w:t>
      </w:r>
      <w:r w:rsidR="002A739F" w:rsidRPr="007A5A0D">
        <w:t>,</w:t>
      </w:r>
    </w:p>
    <w:p w:rsidR="002A739F" w:rsidRPr="007A5A0D" w:rsidRDefault="002A739F" w:rsidP="003D1AE8">
      <w:pPr>
        <w:pStyle w:val="PL"/>
        <w:shd w:val="clear" w:color="auto" w:fill="E6E6E6"/>
      </w:pPr>
      <w:r w:rsidRPr="007A5A0D">
        <w:tab/>
        <w:t>[[</w:t>
      </w:r>
      <w:r w:rsidRPr="007A5A0D">
        <w:tab/>
        <w:t>carrierFreq-v1090</w:t>
      </w:r>
      <w:r w:rsidRPr="007A5A0D">
        <w:tab/>
      </w:r>
      <w:r w:rsidRPr="007A5A0D">
        <w:tab/>
      </w:r>
      <w:r w:rsidRPr="007A5A0D">
        <w:tab/>
        <w:t>ARFCN-ValueEUTRA-v9e0</w:t>
      </w:r>
      <w:r w:rsidRPr="007A5A0D">
        <w:tab/>
      </w:r>
      <w:r w:rsidRPr="007A5A0D">
        <w:tab/>
      </w:r>
      <w:r w:rsidRPr="007A5A0D">
        <w:tab/>
      </w:r>
      <w:r w:rsidRPr="007A5A0D">
        <w:tab/>
        <w:t>OPTIONAL</w:t>
      </w:r>
    </w:p>
    <w:p w:rsidR="00756B72" w:rsidRPr="007A5A0D" w:rsidRDefault="002A739F" w:rsidP="003D1AE8">
      <w:pPr>
        <w:pStyle w:val="PL"/>
        <w:shd w:val="clear" w:color="auto" w:fill="E6E6E6"/>
      </w:pPr>
      <w:r w:rsidRPr="007A5A0D">
        <w:tab/>
        <w:t>]]</w:t>
      </w:r>
    </w:p>
    <w:p w:rsidR="00756B72" w:rsidRPr="007A5A0D" w:rsidRDefault="00756B72" w:rsidP="003D1AE8">
      <w:pPr>
        <w:pStyle w:val="PL"/>
        <w:shd w:val="clear" w:color="auto" w:fill="E6E6E6"/>
        <w:rPr>
          <w:lang w:eastAsia="zh-CN"/>
        </w:rPr>
      </w:pPr>
      <w:r w:rsidRPr="007A5A0D">
        <w:rPr>
          <w:lang w:eastAsia="zh-CN"/>
        </w:rPr>
        <w:t>}</w:t>
      </w:r>
    </w:p>
    <w:p w:rsidR="00756B72" w:rsidRPr="007A5A0D" w:rsidRDefault="00756B72" w:rsidP="003D1AE8">
      <w:pPr>
        <w:pStyle w:val="PL"/>
        <w:shd w:val="clear" w:color="auto" w:fill="E6E6E6"/>
        <w:rPr>
          <w:snapToGrid w:val="0"/>
          <w:lang w:eastAsia="zh-CN"/>
        </w:rPr>
      </w:pPr>
    </w:p>
    <w:p w:rsidR="00756B72" w:rsidRPr="007A5A0D" w:rsidRDefault="00756B72" w:rsidP="003D1AE8">
      <w:pPr>
        <w:pStyle w:val="PL"/>
        <w:shd w:val="clear" w:color="auto" w:fill="E6E6E6"/>
      </w:pPr>
      <w:r w:rsidRPr="007A5A0D">
        <w:t>-- ASN1STOP</w:t>
      </w:r>
    </w:p>
    <w:p w:rsidR="00756B72" w:rsidRPr="007A5A0D" w:rsidRDefault="00756B72" w:rsidP="003D1AE8">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zh-CN"/>
              </w:rPr>
              <w:t>InterFreqRSTDMeasurementIndication</w:t>
            </w:r>
            <w:r w:rsidRPr="007A5A0D">
              <w:rPr>
                <w:iCs/>
                <w:noProof/>
                <w:lang w:eastAsia="en-GB"/>
              </w:rPr>
              <w:t xml:space="preserve"> field descriptions</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carrierFreq</w:t>
            </w:r>
          </w:p>
          <w:p w:rsidR="00756B72" w:rsidRPr="007A5A0D" w:rsidRDefault="00756B72" w:rsidP="003D1AE8">
            <w:pPr>
              <w:pStyle w:val="TAL"/>
              <w:rPr>
                <w:lang w:eastAsia="zh-CN"/>
              </w:rPr>
            </w:pPr>
            <w:r w:rsidRPr="007A5A0D">
              <w:rPr>
                <w:lang w:eastAsia="zh-CN"/>
              </w:rPr>
              <w:t>The EARFCN value of the carrier received from upper layers for which the UE needs to perform the inter-frequency RSTD measurements.</w:t>
            </w:r>
            <w:r w:rsidR="002A739F" w:rsidRPr="007A5A0D">
              <w:rPr>
                <w:lang w:eastAsia="zh-CN"/>
              </w:rPr>
              <w:t xml:space="preserve"> If the UE includes </w:t>
            </w:r>
            <w:r w:rsidR="002A739F" w:rsidRPr="007A5A0D">
              <w:rPr>
                <w:i/>
                <w:iCs/>
                <w:lang w:eastAsia="zh-CN"/>
              </w:rPr>
              <w:t>carrierFreq-v1090</w:t>
            </w:r>
            <w:r w:rsidR="002A739F" w:rsidRPr="007A5A0D">
              <w:rPr>
                <w:lang w:eastAsia="zh-CN"/>
              </w:rPr>
              <w:t xml:space="preserve">, it shall set </w:t>
            </w:r>
            <w:r w:rsidR="002A739F" w:rsidRPr="007A5A0D">
              <w:rPr>
                <w:i/>
                <w:iCs/>
                <w:lang w:eastAsia="zh-CN"/>
              </w:rPr>
              <w:t>carrierFreq-r10</w:t>
            </w:r>
            <w:r w:rsidR="002A739F" w:rsidRPr="007A5A0D">
              <w:rPr>
                <w:lang w:eastAsia="zh-CN"/>
              </w:rPr>
              <w:t xml:space="preserve"> to </w:t>
            </w:r>
            <w:r w:rsidR="002A739F" w:rsidRPr="007A5A0D">
              <w:rPr>
                <w:i/>
                <w:iCs/>
                <w:lang w:eastAsia="zh-CN"/>
              </w:rPr>
              <w:t>maxEARFCN</w:t>
            </w:r>
            <w:r w:rsidR="002A739F" w:rsidRPr="007A5A0D">
              <w:rPr>
                <w:lang w:eastAsia="zh-CN"/>
              </w:rPr>
              <w: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measPRS-Offset</w:t>
            </w:r>
          </w:p>
          <w:p w:rsidR="00756B72" w:rsidRPr="007A5A0D" w:rsidRDefault="008F3110" w:rsidP="003D1AE8">
            <w:pPr>
              <w:pStyle w:val="TAL"/>
              <w:rPr>
                <w:lang w:eastAsia="zh-CN"/>
              </w:rPr>
            </w:pPr>
            <w:r w:rsidRPr="007A5A0D">
              <w:rPr>
                <w:lang w:eastAsia="zh-CN"/>
              </w:rPr>
              <w:t xml:space="preserve">Indicates the requested gap offset for performing inter-frequency RSTD measurements. It is the smallest subframe offset from the beginning of subframe 0 of SFN=0 of the serving cell of the requested gap for measuring </w:t>
            </w:r>
            <w:r w:rsidR="00756B72" w:rsidRPr="007A5A0D">
              <w:rPr>
                <w:lang w:eastAsia="zh-CN"/>
              </w:rPr>
              <w:t xml:space="preserve">PRS positioning occasions in the carrier frequency </w:t>
            </w:r>
            <w:r w:rsidR="00756B72" w:rsidRPr="007A5A0D">
              <w:rPr>
                <w:i/>
                <w:lang w:eastAsia="zh-CN"/>
              </w:rPr>
              <w:t>carrierFreq</w:t>
            </w:r>
            <w:r w:rsidR="00756B72" w:rsidRPr="007A5A0D">
              <w:rPr>
                <w:lang w:eastAsia="zh-CN"/>
              </w:rPr>
              <w:t xml:space="preserve"> for which the UE needs to perform the inter-frequency RSTD measurements.</w:t>
            </w:r>
            <w:r w:rsidR="00756B72" w:rsidRPr="007A5A0D">
              <w:rPr>
                <w:lang w:eastAsia="en-GB"/>
              </w:rPr>
              <w:t xml:space="preserve"> </w:t>
            </w:r>
            <w:r w:rsidR="00756B72" w:rsidRPr="007A5A0D">
              <w:rPr>
                <w:lang w:eastAsia="zh-CN"/>
              </w:rPr>
              <w:t xml:space="preserve">The PRS positioning occasion information is received from upper layers. The value of </w:t>
            </w:r>
            <w:r w:rsidR="00756B72" w:rsidRPr="007A5A0D">
              <w:rPr>
                <w:i/>
                <w:lang w:eastAsia="zh-CN"/>
              </w:rPr>
              <w:t>measPRS-Offset</w:t>
            </w:r>
            <w:r w:rsidR="00756B72" w:rsidRPr="007A5A0D">
              <w:rPr>
                <w:lang w:eastAsia="zh-CN"/>
              </w:rPr>
              <w:t xml:space="preserve"> is obtained by mapping the starting subframe of the PRS positioning occasion in the measured cell </w:t>
            </w:r>
            <w:r w:rsidRPr="007A5A0D">
              <w:rPr>
                <w:lang w:eastAsia="zh-CN"/>
              </w:rPr>
              <w:t>on</w:t>
            </w:r>
            <w:r w:rsidR="00756B72" w:rsidRPr="007A5A0D">
              <w:rPr>
                <w:lang w:eastAsia="zh-CN"/>
              </w:rPr>
              <w:t>to the corresponding subframe in the serving cell and is calculated as the serving cell</w:t>
            </w:r>
            <w:r w:rsidR="00026FD5" w:rsidRPr="007A5A0D">
              <w:rPr>
                <w:lang w:eastAsia="zh-CN"/>
              </w:rPr>
              <w:t>'</w:t>
            </w:r>
            <w:r w:rsidR="00756B72" w:rsidRPr="007A5A0D">
              <w:rPr>
                <w:lang w:eastAsia="zh-CN"/>
              </w:rPr>
              <w:t xml:space="preserve">s </w:t>
            </w:r>
            <w:r w:rsidRPr="007A5A0D">
              <w:rPr>
                <w:lang w:eastAsia="zh-CN"/>
              </w:rPr>
              <w:t>number of subframes from SFN=0 mod 40.</w:t>
            </w:r>
          </w:p>
          <w:p w:rsidR="008F3110" w:rsidRPr="007A5A0D" w:rsidRDefault="008F3110" w:rsidP="003D1AE8">
            <w:pPr>
              <w:pStyle w:val="TAL"/>
              <w:rPr>
                <w:lang w:eastAsia="zh-CN"/>
              </w:rPr>
            </w:pPr>
            <w:r w:rsidRPr="007A5A0D">
              <w:rPr>
                <w:lang w:eastAsia="zh-CN"/>
              </w:rPr>
              <w:t xml:space="preserve">The UE shall take into account any additional time required by the UE to start PRS measurements on the other carrier when it does this mapping for determining the </w:t>
            </w:r>
            <w:r w:rsidRPr="007A5A0D">
              <w:rPr>
                <w:i/>
                <w:lang w:eastAsia="zh-CN"/>
              </w:rPr>
              <w:t>measPRS-Offset</w:t>
            </w:r>
            <w:r w:rsidRPr="007A5A0D">
              <w:rPr>
                <w:lang w:eastAsia="zh-CN"/>
              </w:rPr>
              <w:t>.</w:t>
            </w:r>
          </w:p>
          <w:p w:rsidR="008F3110" w:rsidRPr="007A5A0D" w:rsidRDefault="008F3110" w:rsidP="003D1AE8">
            <w:pPr>
              <w:pStyle w:val="TAL"/>
              <w:rPr>
                <w:lang w:eastAsia="zh-CN"/>
              </w:rPr>
            </w:pPr>
            <w:r w:rsidRPr="007A5A0D">
              <w:rPr>
                <w:lang w:eastAsia="en-GB"/>
              </w:rPr>
              <w:t xml:space="preserve">NOTE: Figure 6.2.2-1 illustrates the </w:t>
            </w:r>
            <w:r w:rsidRPr="007A5A0D">
              <w:rPr>
                <w:i/>
                <w:lang w:eastAsia="en-GB"/>
              </w:rPr>
              <w:t>measPRS-Offset</w:t>
            </w:r>
            <w:r w:rsidRPr="007A5A0D">
              <w:rPr>
                <w:lang w:eastAsia="en-GB"/>
              </w:rPr>
              <w:t xml:space="preserve"> field.</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rstd-InterFreqIndication</w:t>
            </w:r>
          </w:p>
          <w:p w:rsidR="00756B72" w:rsidRPr="007A5A0D" w:rsidRDefault="00756B72" w:rsidP="003D1AE8">
            <w:pPr>
              <w:pStyle w:val="TAL"/>
              <w:rPr>
                <w:lang w:eastAsia="zh-CN"/>
              </w:rPr>
            </w:pPr>
            <w:r w:rsidRPr="007A5A0D">
              <w:rPr>
                <w:lang w:eastAsia="zh-CN"/>
              </w:rPr>
              <w:t>Indicates the inter-frequency RSTD measurement action, i.e. the UE is going to start or stop inter-frequency RSTD measurement.</w:t>
            </w:r>
          </w:p>
        </w:tc>
      </w:tr>
    </w:tbl>
    <w:p w:rsidR="00756B72" w:rsidRPr="007A5A0D" w:rsidRDefault="00756B72" w:rsidP="003D1AE8"/>
    <w:bookmarkStart w:id="1253" w:name="_MON_1449250076"/>
    <w:bookmarkEnd w:id="1253"/>
    <w:bookmarkStart w:id="1254" w:name="_MON_1449250108"/>
    <w:bookmarkEnd w:id="1254"/>
    <w:p w:rsidR="008F3110" w:rsidRPr="007A5A0D" w:rsidRDefault="008F3110" w:rsidP="003D1AE8">
      <w:pPr>
        <w:pStyle w:val="TH"/>
      </w:pPr>
      <w:r w:rsidRPr="007A5A0D">
        <w:object w:dxaOrig="9524" w:dyaOrig="3585">
          <v:shape id="_x0000_i1093" type="#_x0000_t75" style="width:476.25pt;height:179.25pt" o:ole="">
            <v:imagedata r:id="rId143" o:title=""/>
          </v:shape>
          <o:OLEObject Type="Embed" ProgID="Word.Picture.8" ShapeID="_x0000_i1093" DrawAspect="Content" ObjectID="_1663159425" r:id="rId144"/>
        </w:object>
      </w:r>
    </w:p>
    <w:p w:rsidR="008F3110" w:rsidRPr="007A5A0D" w:rsidRDefault="008F3110" w:rsidP="003D1AE8">
      <w:pPr>
        <w:pStyle w:val="TF"/>
      </w:pPr>
      <w:r w:rsidRPr="007A5A0D">
        <w:t xml:space="preserve">Figure 6.2.2-1 (informative): Exemplary calculation of </w:t>
      </w:r>
      <w:r w:rsidRPr="007A5A0D">
        <w:rPr>
          <w:i/>
        </w:rPr>
        <w:t>measPRS-Offset</w:t>
      </w:r>
      <w:r w:rsidRPr="007A5A0D">
        <w:t xml:space="preserve"> field.</w:t>
      </w:r>
    </w:p>
    <w:p w:rsidR="008F3110" w:rsidRPr="007A5A0D" w:rsidRDefault="008F3110" w:rsidP="003D1AE8"/>
    <w:p w:rsidR="00756B72" w:rsidRPr="007A5A0D" w:rsidRDefault="00756B72" w:rsidP="003D1AE8">
      <w:pPr>
        <w:pStyle w:val="Heading4"/>
        <w:rPr>
          <w:rFonts w:eastAsia="Malgun Gothic"/>
        </w:rPr>
      </w:pPr>
      <w:bookmarkStart w:id="1255" w:name="_Toc5814933"/>
      <w:bookmarkStart w:id="1256" w:name="_Toc52542399"/>
      <w:bookmarkStart w:id="1257" w:name="_Toc52543418"/>
      <w:r w:rsidRPr="007A5A0D">
        <w:rPr>
          <w:rFonts w:eastAsia="Malgun Gothic"/>
        </w:rPr>
        <w:t>–</w:t>
      </w:r>
      <w:r w:rsidRPr="007A5A0D">
        <w:rPr>
          <w:rFonts w:eastAsia="Malgun Gothic"/>
        </w:rPr>
        <w:tab/>
      </w:r>
      <w:r w:rsidRPr="007A5A0D">
        <w:rPr>
          <w:rFonts w:eastAsia="Malgun Gothic"/>
          <w:i/>
          <w:noProof/>
        </w:rPr>
        <w:t>LoggedMeasurementConfiguration</w:t>
      </w:r>
      <w:bookmarkEnd w:id="1255"/>
      <w:bookmarkEnd w:id="1256"/>
      <w:bookmarkEnd w:id="1257"/>
    </w:p>
    <w:p w:rsidR="00756B72" w:rsidRPr="007A5A0D" w:rsidRDefault="00756B72" w:rsidP="003D1AE8">
      <w:pPr>
        <w:rPr>
          <w:rFonts w:eastAsia="Malgun Gothic"/>
        </w:rPr>
      </w:pPr>
      <w:r w:rsidRPr="007A5A0D">
        <w:rPr>
          <w:rFonts w:eastAsia="Malgun Gothic"/>
        </w:rPr>
        <w:t xml:space="preserve">The </w:t>
      </w:r>
      <w:r w:rsidRPr="007A5A0D">
        <w:rPr>
          <w:rFonts w:eastAsia="Malgun Gothic"/>
          <w:i/>
        </w:rPr>
        <w:t xml:space="preserve">LoggedMeasurementConfiguration </w:t>
      </w:r>
      <w:r w:rsidRPr="007A5A0D">
        <w:rPr>
          <w:rFonts w:eastAsia="Malgun Gothic"/>
        </w:rPr>
        <w:t>message is used by E-UTRAN to configure the UE to perform logging of measurement results while in RRC_IDLE</w:t>
      </w:r>
      <w:r w:rsidR="00280DB3" w:rsidRPr="007A5A0D">
        <w:rPr>
          <w:rFonts w:eastAsia="Malgun Gothic"/>
        </w:rPr>
        <w:t xml:space="preserve"> </w:t>
      </w:r>
      <w:r w:rsidR="00A5022A" w:rsidRPr="007A5A0D">
        <w:rPr>
          <w:lang w:eastAsia="zh-CN"/>
        </w:rPr>
        <w:t>or</w:t>
      </w:r>
      <w:r w:rsidR="00280DB3" w:rsidRPr="007A5A0D">
        <w:rPr>
          <w:rFonts w:eastAsia="Malgun Gothic"/>
        </w:rPr>
        <w:t xml:space="preserve"> to perform logging of measurement results for MBSFN while in </w:t>
      </w:r>
      <w:r w:rsidR="00280DB3" w:rsidRPr="007A5A0D">
        <w:rPr>
          <w:lang w:eastAsia="zh-CN"/>
        </w:rPr>
        <w:t xml:space="preserve">both RRC_IDLE and </w:t>
      </w:r>
      <w:r w:rsidR="00280DB3" w:rsidRPr="007A5A0D">
        <w:rPr>
          <w:rFonts w:eastAsia="Malgun Gothic"/>
        </w:rPr>
        <w:t>RRC_CONNECTED.</w:t>
      </w:r>
      <w:r w:rsidRPr="007A5A0D">
        <w:rPr>
          <w:rFonts w:eastAsia="Malgun Gothic"/>
        </w:rPr>
        <w:t xml:space="preserve"> It is used to transfer the logged measurement configuration for network performance optimisation, see TS 37.320 [60].</w:t>
      </w:r>
    </w:p>
    <w:p w:rsidR="00756B72" w:rsidRPr="007A5A0D" w:rsidRDefault="00756B72" w:rsidP="003D1AE8">
      <w:pPr>
        <w:pStyle w:val="B1"/>
        <w:rPr>
          <w:rFonts w:eastAsia="Malgun Gothic"/>
        </w:rPr>
      </w:pPr>
      <w:r w:rsidRPr="007A5A0D">
        <w:rPr>
          <w:rFonts w:eastAsia="Malgun Gothic"/>
        </w:rPr>
        <w:t>Signalling radio bearer: SRB1</w:t>
      </w:r>
    </w:p>
    <w:p w:rsidR="00756B72" w:rsidRPr="007A5A0D" w:rsidRDefault="00756B72" w:rsidP="003D1AE8">
      <w:pPr>
        <w:pStyle w:val="B1"/>
        <w:rPr>
          <w:rFonts w:eastAsia="Malgun Gothic"/>
        </w:rPr>
      </w:pPr>
      <w:r w:rsidRPr="007A5A0D">
        <w:rPr>
          <w:rFonts w:eastAsia="Malgun Gothic"/>
        </w:rPr>
        <w:lastRenderedPageBreak/>
        <w:t>RLC-SAP: AM</w:t>
      </w:r>
    </w:p>
    <w:p w:rsidR="00756B72" w:rsidRPr="007A5A0D" w:rsidRDefault="00756B72" w:rsidP="003D1AE8">
      <w:pPr>
        <w:pStyle w:val="B1"/>
        <w:rPr>
          <w:rFonts w:eastAsia="Malgun Gothic"/>
        </w:rPr>
      </w:pPr>
      <w:r w:rsidRPr="007A5A0D">
        <w:rPr>
          <w:rFonts w:eastAsia="Malgun Gothic"/>
        </w:rPr>
        <w:t>Logical channel: DCCH</w:t>
      </w:r>
    </w:p>
    <w:p w:rsidR="00756B72" w:rsidRPr="007A5A0D" w:rsidRDefault="00756B72" w:rsidP="003D1AE8">
      <w:pPr>
        <w:pStyle w:val="B1"/>
        <w:rPr>
          <w:rFonts w:eastAsia="Malgun Gothic"/>
        </w:rPr>
      </w:pPr>
      <w:r w:rsidRPr="007A5A0D">
        <w:rPr>
          <w:rFonts w:eastAsia="Malgun Gothic"/>
        </w:rPr>
        <w:t>Direction: E-UTRAN to UE</w:t>
      </w:r>
    </w:p>
    <w:p w:rsidR="00756B72" w:rsidRPr="007A5A0D" w:rsidRDefault="00756B72" w:rsidP="003D1AE8">
      <w:pPr>
        <w:pStyle w:val="TH"/>
        <w:rPr>
          <w:rFonts w:eastAsia="Malgun Gothic"/>
          <w:i/>
          <w:iCs/>
        </w:rPr>
      </w:pPr>
      <w:r w:rsidRPr="007A5A0D">
        <w:rPr>
          <w:rFonts w:eastAsia="Malgun Gothic"/>
          <w:i/>
          <w:noProof/>
        </w:rPr>
        <w:t>LoggedMeasurementConfiguration</w:t>
      </w:r>
      <w:r w:rsidRPr="007A5A0D">
        <w:rPr>
          <w:rFonts w:eastAsia="Malgun Gothic"/>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LoggedMeasurementConfiguration-r10 ::=</w:t>
      </w:r>
      <w:r w:rsidRPr="007A5A0D">
        <w:tab/>
        <w:t>SEQUENCE {</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loggedMeasurementConfiguration-r10</w:t>
      </w:r>
      <w:r w:rsidRPr="007A5A0D">
        <w:tab/>
      </w:r>
      <w:r w:rsidRPr="007A5A0D">
        <w:tab/>
        <w:t>LoggedMeasurementConfiguration-r10-IEs,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LoggedMeasurementConfiguration-r10-IEs ::= SEQUENCE {</w:t>
      </w:r>
      <w:r w:rsidRPr="007A5A0D">
        <w:tab/>
      </w:r>
      <w:r w:rsidRPr="007A5A0D">
        <w:tab/>
      </w:r>
    </w:p>
    <w:p w:rsidR="00756B72" w:rsidRPr="007A5A0D" w:rsidRDefault="00756B72" w:rsidP="003D1AE8">
      <w:pPr>
        <w:pStyle w:val="PL"/>
        <w:shd w:val="clear" w:color="auto" w:fill="E6E6E6"/>
      </w:pPr>
      <w:r w:rsidRPr="007A5A0D">
        <w:tab/>
        <w:t>traceReference-r10</w:t>
      </w:r>
      <w:r w:rsidRPr="007A5A0D">
        <w:tab/>
      </w:r>
      <w:r w:rsidRPr="007A5A0D">
        <w:tab/>
      </w:r>
      <w:r w:rsidRPr="007A5A0D">
        <w:tab/>
      </w:r>
      <w:r w:rsidRPr="007A5A0D">
        <w:tab/>
        <w:t>TraceReference-r10,</w:t>
      </w:r>
    </w:p>
    <w:p w:rsidR="00756B72" w:rsidRPr="007A5A0D" w:rsidRDefault="00756B72" w:rsidP="003D1AE8">
      <w:pPr>
        <w:pStyle w:val="PL"/>
        <w:shd w:val="clear" w:color="auto" w:fill="E6E6E6"/>
      </w:pPr>
      <w:r w:rsidRPr="007A5A0D">
        <w:tab/>
        <w:t>traceRecordingSessionRef-r10</w:t>
      </w:r>
      <w:r w:rsidRPr="007A5A0D">
        <w:tab/>
        <w:t>OCTET STRING (SIZE (2)),</w:t>
      </w:r>
    </w:p>
    <w:p w:rsidR="00756B72" w:rsidRPr="007A5A0D" w:rsidRDefault="00756B72" w:rsidP="003D1AE8">
      <w:pPr>
        <w:pStyle w:val="PL"/>
        <w:shd w:val="clear" w:color="auto" w:fill="E6E6E6"/>
        <w:rPr>
          <w:lang w:eastAsia="zh-CN"/>
        </w:rPr>
      </w:pPr>
      <w:r w:rsidRPr="007A5A0D">
        <w:rPr>
          <w:lang w:eastAsia="zh-CN"/>
        </w:rPr>
        <w:tab/>
        <w:t>tce-Id-r10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OCTET STRING (SIZE (</w:t>
      </w:r>
      <w:r w:rsidRPr="007A5A0D">
        <w:rPr>
          <w:lang w:eastAsia="zh-CN"/>
        </w:rPr>
        <w:t>1</w:t>
      </w:r>
      <w:r w:rsidRPr="007A5A0D">
        <w:t>))</w:t>
      </w:r>
      <w:r w:rsidRPr="007A5A0D">
        <w:rPr>
          <w:lang w:eastAsia="zh-CN"/>
        </w:rPr>
        <w:t>,</w:t>
      </w:r>
    </w:p>
    <w:p w:rsidR="00756B72" w:rsidRPr="007A5A0D" w:rsidRDefault="00756B72" w:rsidP="003D1AE8">
      <w:pPr>
        <w:pStyle w:val="PL"/>
        <w:shd w:val="clear" w:color="auto" w:fill="E6E6E6"/>
      </w:pPr>
      <w:r w:rsidRPr="007A5A0D">
        <w:tab/>
        <w:t>absoluteTimeInfo-r10</w:t>
      </w:r>
      <w:r w:rsidRPr="007A5A0D">
        <w:tab/>
      </w:r>
      <w:r w:rsidRPr="007A5A0D">
        <w:tab/>
      </w:r>
      <w:r w:rsidRPr="007A5A0D">
        <w:tab/>
        <w:t>AbsoluteTimeInfo-r10,</w:t>
      </w:r>
    </w:p>
    <w:p w:rsidR="00756B72" w:rsidRPr="007A5A0D" w:rsidRDefault="00756B72" w:rsidP="003D1AE8">
      <w:pPr>
        <w:pStyle w:val="PL"/>
        <w:shd w:val="clear" w:color="auto" w:fill="E6E6E6"/>
      </w:pPr>
      <w:r w:rsidRPr="007A5A0D">
        <w:tab/>
        <w:t>areaConfiguration-r10</w:t>
      </w:r>
      <w:r w:rsidRPr="007A5A0D">
        <w:tab/>
      </w:r>
      <w:r w:rsidRPr="007A5A0D">
        <w:tab/>
      </w:r>
      <w:r w:rsidRPr="007A5A0D">
        <w:tab/>
        <w:t>AreaConfiguration-r10</w:t>
      </w:r>
      <w:r w:rsidRPr="007A5A0D">
        <w:tab/>
      </w:r>
      <w:r w:rsidRPr="007A5A0D">
        <w:tab/>
        <w:t>OPTIONAL,</w:t>
      </w:r>
      <w:r w:rsidRPr="007A5A0D">
        <w:tab/>
        <w:t>-- Need OR</w:t>
      </w:r>
    </w:p>
    <w:p w:rsidR="00756B72" w:rsidRPr="007A5A0D" w:rsidRDefault="00756B72" w:rsidP="003D1AE8">
      <w:pPr>
        <w:pStyle w:val="PL"/>
        <w:shd w:val="clear" w:color="auto" w:fill="E6E6E6"/>
      </w:pPr>
      <w:r w:rsidRPr="007A5A0D">
        <w:tab/>
        <w:t>loggingDuration-r10</w:t>
      </w:r>
      <w:r w:rsidRPr="007A5A0D">
        <w:tab/>
      </w:r>
      <w:r w:rsidRPr="007A5A0D">
        <w:tab/>
      </w:r>
      <w:r w:rsidRPr="007A5A0D">
        <w:tab/>
      </w:r>
      <w:r w:rsidRPr="007A5A0D">
        <w:tab/>
        <w:t>LoggingDuration-r10,</w:t>
      </w:r>
    </w:p>
    <w:p w:rsidR="00756B72" w:rsidRPr="007A5A0D" w:rsidRDefault="00756B72" w:rsidP="003D1AE8">
      <w:pPr>
        <w:pStyle w:val="PL"/>
        <w:shd w:val="clear" w:color="auto" w:fill="E6E6E6"/>
      </w:pPr>
      <w:r w:rsidRPr="007A5A0D">
        <w:tab/>
        <w:t>loggingInterval-r10</w:t>
      </w:r>
      <w:r w:rsidRPr="007A5A0D">
        <w:tab/>
      </w:r>
      <w:r w:rsidRPr="007A5A0D">
        <w:tab/>
      </w:r>
      <w:r w:rsidRPr="007A5A0D">
        <w:tab/>
      </w:r>
      <w:r w:rsidRPr="007A5A0D">
        <w:tab/>
        <w:t>LoggingInterval-r10,</w:t>
      </w:r>
    </w:p>
    <w:p w:rsidR="00756B72" w:rsidRPr="007A5A0D" w:rsidRDefault="00756B72" w:rsidP="003D1AE8">
      <w:pPr>
        <w:pStyle w:val="PL"/>
        <w:shd w:val="clear" w:color="auto" w:fill="E6E6E6"/>
      </w:pPr>
      <w:r w:rsidRPr="007A5A0D">
        <w:tab/>
        <w:t>nonCriticalExtension</w:t>
      </w:r>
      <w:r w:rsidRPr="007A5A0D">
        <w:tab/>
      </w:r>
      <w:r w:rsidRPr="007A5A0D">
        <w:tab/>
      </w:r>
      <w:r w:rsidRPr="007A5A0D">
        <w:tab/>
        <w:t>LoggedMeasurementConfiguration-v1080-IEs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LoggedMeasurementConfiguration-v1080-IEs ::= SEQUENCE {</w:t>
      </w:r>
    </w:p>
    <w:p w:rsidR="00756B72" w:rsidRPr="007A5A0D" w:rsidRDefault="00756B72" w:rsidP="003D1AE8">
      <w:pPr>
        <w:pStyle w:val="PL"/>
        <w:shd w:val="clear" w:color="auto" w:fill="E6E6E6"/>
      </w:pPr>
      <w:r w:rsidRPr="007A5A0D">
        <w:tab/>
        <w:t>lateNonCriticalExtension-r10</w:t>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t>LoggedMeasurementConfiguration-v11</w:t>
      </w:r>
      <w:r w:rsidR="00C43587" w:rsidRPr="007A5A0D">
        <w:t>3</w:t>
      </w:r>
      <w:r w:rsidRPr="007A5A0D">
        <w:t>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LoggedMeasurementConfiguration-v11</w:t>
      </w:r>
      <w:r w:rsidR="00C43587" w:rsidRPr="007A5A0D">
        <w:t>3</w:t>
      </w:r>
      <w:r w:rsidRPr="007A5A0D">
        <w:t>0-IEs ::= SEQUENCE {</w:t>
      </w:r>
    </w:p>
    <w:p w:rsidR="00756B72" w:rsidRPr="007A5A0D" w:rsidRDefault="00756B72" w:rsidP="003D1AE8">
      <w:pPr>
        <w:pStyle w:val="PL"/>
        <w:shd w:val="clear" w:color="auto" w:fill="E6E6E6"/>
      </w:pPr>
      <w:r w:rsidRPr="007A5A0D">
        <w:tab/>
        <w:t>plmn-IdentityList-r11</w:t>
      </w:r>
      <w:r w:rsidRPr="007A5A0D">
        <w:tab/>
      </w:r>
      <w:r w:rsidRPr="007A5A0D">
        <w:tab/>
      </w:r>
      <w:r w:rsidRPr="007A5A0D">
        <w:tab/>
        <w:t>PLMN-IdentityList3-r11</w:t>
      </w:r>
      <w:r w:rsidRPr="007A5A0D">
        <w:tab/>
      </w:r>
      <w:r w:rsidRPr="007A5A0D">
        <w:tab/>
        <w:t>OPTIONAL,</w:t>
      </w:r>
      <w:r w:rsidRPr="007A5A0D">
        <w:tab/>
        <w:t>-- Need OR</w:t>
      </w:r>
    </w:p>
    <w:p w:rsidR="00756B72" w:rsidRPr="007A5A0D" w:rsidRDefault="00756B72" w:rsidP="003D1AE8">
      <w:pPr>
        <w:pStyle w:val="PL"/>
        <w:shd w:val="clear" w:color="auto" w:fill="E6E6E6"/>
      </w:pPr>
      <w:r w:rsidRPr="007A5A0D">
        <w:tab/>
        <w:t>areaConfiguration-v11</w:t>
      </w:r>
      <w:r w:rsidR="00C43587" w:rsidRPr="007A5A0D">
        <w:t>3</w:t>
      </w:r>
      <w:r w:rsidRPr="007A5A0D">
        <w:t>0</w:t>
      </w:r>
      <w:r w:rsidRPr="007A5A0D">
        <w:tab/>
      </w:r>
      <w:r w:rsidRPr="007A5A0D">
        <w:tab/>
      </w:r>
      <w:r w:rsidRPr="007A5A0D">
        <w:tab/>
        <w:t>AreaConfiguration-v11</w:t>
      </w:r>
      <w:r w:rsidR="00C43587" w:rsidRPr="007A5A0D">
        <w:t>3</w:t>
      </w:r>
      <w:r w:rsidRPr="007A5A0D">
        <w:t>0</w:t>
      </w:r>
      <w:r w:rsidRPr="007A5A0D">
        <w:tab/>
      </w:r>
      <w:r w:rsidRPr="007A5A0D">
        <w:tab/>
        <w:t>OPTIONAL,</w:t>
      </w:r>
      <w:r w:rsidRPr="007A5A0D">
        <w:tab/>
        <w:t>-- Need OR</w:t>
      </w:r>
    </w:p>
    <w:p w:rsidR="00280DB3" w:rsidRPr="007A5A0D" w:rsidRDefault="00756B72" w:rsidP="003D1AE8">
      <w:pPr>
        <w:pStyle w:val="PL"/>
        <w:shd w:val="clear" w:color="auto" w:fill="E6E6E6"/>
      </w:pPr>
      <w:r w:rsidRPr="007A5A0D">
        <w:tab/>
      </w:r>
      <w:r w:rsidR="00280DB3" w:rsidRPr="007A5A0D">
        <w:t>nonCriticalExtension</w:t>
      </w:r>
      <w:r w:rsidR="00280DB3" w:rsidRPr="007A5A0D">
        <w:tab/>
      </w:r>
      <w:r w:rsidR="00280DB3" w:rsidRPr="007A5A0D">
        <w:tab/>
      </w:r>
      <w:r w:rsidR="00280DB3" w:rsidRPr="007A5A0D">
        <w:tab/>
        <w:t>LoggedMeasurementConfiguration-</w:t>
      </w:r>
      <w:r w:rsidR="00AA30CB" w:rsidRPr="007A5A0D">
        <w:t>v1250</w:t>
      </w:r>
      <w:r w:rsidR="00280DB3" w:rsidRPr="007A5A0D">
        <w:t>-IEs</w:t>
      </w:r>
      <w:r w:rsidR="00280DB3" w:rsidRPr="007A5A0D">
        <w:tab/>
        <w:t>OPTIONAL</w:t>
      </w:r>
    </w:p>
    <w:p w:rsidR="00280DB3" w:rsidRPr="007A5A0D" w:rsidRDefault="00280DB3" w:rsidP="003D1AE8">
      <w:pPr>
        <w:pStyle w:val="PL"/>
        <w:shd w:val="clear" w:color="auto" w:fill="E6E6E6"/>
      </w:pPr>
      <w:r w:rsidRPr="007A5A0D">
        <w:t>}</w:t>
      </w:r>
    </w:p>
    <w:p w:rsidR="00280DB3" w:rsidRPr="007A5A0D" w:rsidRDefault="00280DB3" w:rsidP="003D1AE8">
      <w:pPr>
        <w:pStyle w:val="PL"/>
        <w:shd w:val="clear" w:color="auto" w:fill="E6E6E6"/>
        <w:rPr>
          <w:rFonts w:eastAsia="MS Mincho"/>
        </w:rPr>
      </w:pPr>
    </w:p>
    <w:p w:rsidR="00280DB3" w:rsidRPr="007A5A0D" w:rsidRDefault="00280DB3" w:rsidP="003D1AE8">
      <w:pPr>
        <w:pStyle w:val="PL"/>
        <w:shd w:val="clear" w:color="auto" w:fill="E6E6E6"/>
      </w:pPr>
      <w:r w:rsidRPr="007A5A0D">
        <w:t>LoggedMeasurementConfiguration-</w:t>
      </w:r>
      <w:r w:rsidR="00AA30CB" w:rsidRPr="007A5A0D">
        <w:t>v1250</w:t>
      </w:r>
      <w:r w:rsidRPr="007A5A0D">
        <w:t>-IEs ::= SEQUENCE {</w:t>
      </w:r>
    </w:p>
    <w:p w:rsidR="00280DB3" w:rsidRPr="007A5A0D" w:rsidRDefault="00280DB3" w:rsidP="003D1AE8">
      <w:pPr>
        <w:pStyle w:val="PL"/>
        <w:shd w:val="clear" w:color="auto" w:fill="E6E6E6"/>
      </w:pPr>
      <w:r w:rsidRPr="007A5A0D">
        <w:tab/>
      </w:r>
      <w:r w:rsidRPr="007A5A0D">
        <w:rPr>
          <w:iCs/>
        </w:rPr>
        <w:t>targetMBSFN-AreaList</w:t>
      </w:r>
      <w:r w:rsidRPr="007A5A0D">
        <w:t>-r12</w:t>
      </w:r>
      <w:r w:rsidRPr="007A5A0D">
        <w:tab/>
      </w:r>
      <w:r w:rsidRPr="007A5A0D">
        <w:rPr>
          <w:bCs/>
        </w:rPr>
        <w:t>TargetMBSFN-AreaList-r12</w:t>
      </w:r>
      <w:r w:rsidRPr="007A5A0D">
        <w:tab/>
      </w:r>
      <w:r w:rsidRPr="007A5A0D">
        <w:rPr>
          <w:rFonts w:eastAsia="MS Mincho"/>
        </w:rPr>
        <w:tab/>
      </w:r>
      <w:r w:rsidRPr="007A5A0D">
        <w:t>OPTIONAL,</w:t>
      </w:r>
      <w:r w:rsidRPr="007A5A0D">
        <w:tab/>
        <w:t>-- Need O</w:t>
      </w:r>
      <w:r w:rsidR="00783BF4" w:rsidRPr="007A5A0D">
        <w:t>P</w:t>
      </w:r>
    </w:p>
    <w:p w:rsidR="00756B72" w:rsidRPr="007A5A0D" w:rsidRDefault="00280DB3" w:rsidP="003D1AE8">
      <w:pPr>
        <w:pStyle w:val="PL"/>
        <w:shd w:val="clear" w:color="auto" w:fill="E6E6E6"/>
      </w:pPr>
      <w:r w:rsidRPr="007A5A0D">
        <w:rPr>
          <w:rFonts w:eastAsia="MS Mincho"/>
        </w:rPr>
        <w:tab/>
      </w:r>
      <w:r w:rsidR="00756B72" w:rsidRPr="007A5A0D">
        <w:t>nonCriticalExtension</w:t>
      </w:r>
      <w:r w:rsidR="00756B72" w:rsidRPr="007A5A0D">
        <w:tab/>
      </w:r>
      <w:r w:rsidR="00756B72" w:rsidRPr="007A5A0D">
        <w:tab/>
      </w:r>
      <w:r w:rsidR="00756B72" w:rsidRPr="007A5A0D">
        <w:tab/>
        <w:t>SEQUENCE {}</w:t>
      </w:r>
      <w:r w:rsidR="00756B72" w:rsidRPr="007A5A0D">
        <w:tab/>
      </w:r>
      <w:r w:rsidR="00756B72" w:rsidRPr="007A5A0D">
        <w:tab/>
      </w:r>
      <w:r w:rsidR="00756B72" w:rsidRPr="007A5A0D">
        <w:tab/>
      </w:r>
      <w:r w:rsidR="00756B72" w:rsidRPr="007A5A0D">
        <w:tab/>
      </w:r>
      <w:r w:rsidR="00756B72" w:rsidRPr="007A5A0D">
        <w:tab/>
        <w:t>OPTIONAL</w:t>
      </w:r>
    </w:p>
    <w:p w:rsidR="00280DB3" w:rsidRPr="007A5A0D" w:rsidRDefault="00280DB3" w:rsidP="003D1AE8">
      <w:pPr>
        <w:pStyle w:val="PL"/>
        <w:shd w:val="clear" w:color="auto" w:fill="E6E6E6"/>
      </w:pPr>
      <w:r w:rsidRPr="007A5A0D">
        <w:t>}</w:t>
      </w:r>
    </w:p>
    <w:p w:rsidR="00280DB3" w:rsidRPr="007A5A0D" w:rsidRDefault="00280DB3" w:rsidP="003D1AE8">
      <w:pPr>
        <w:pStyle w:val="PL"/>
        <w:shd w:val="clear" w:color="auto" w:fill="E6E6E6"/>
        <w:rPr>
          <w:rFonts w:eastAsia="MS Mincho"/>
        </w:rPr>
      </w:pPr>
    </w:p>
    <w:p w:rsidR="00280DB3" w:rsidRPr="007A5A0D" w:rsidRDefault="00280DB3" w:rsidP="003D1AE8">
      <w:pPr>
        <w:pStyle w:val="PL"/>
        <w:shd w:val="clear" w:color="auto" w:fill="E6E6E6"/>
        <w:rPr>
          <w:bCs/>
        </w:rPr>
      </w:pPr>
      <w:r w:rsidRPr="007A5A0D">
        <w:rPr>
          <w:bCs/>
        </w:rPr>
        <w:t>TargetMBSFN-AreaList-r12 ::=</w:t>
      </w:r>
      <w:r w:rsidR="00026FD5" w:rsidRPr="007A5A0D">
        <w:rPr>
          <w:bCs/>
        </w:rPr>
        <w:tab/>
      </w:r>
      <w:r w:rsidRPr="007A5A0D">
        <w:rPr>
          <w:bCs/>
        </w:rPr>
        <w:tab/>
      </w:r>
      <w:r w:rsidRPr="007A5A0D">
        <w:rPr>
          <w:bCs/>
        </w:rPr>
        <w:tab/>
      </w:r>
      <w:r w:rsidRPr="007A5A0D">
        <w:t>SEQUENCE (SIZE (0..</w:t>
      </w:r>
      <w:r w:rsidR="00783BF4" w:rsidRPr="007A5A0D">
        <w:t>maxMBSFN-Area</w:t>
      </w:r>
      <w:r w:rsidRPr="007A5A0D">
        <w:t xml:space="preserve">)) OF </w:t>
      </w:r>
      <w:r w:rsidRPr="007A5A0D">
        <w:rPr>
          <w:bCs/>
        </w:rPr>
        <w:t>TargetMBSFN-Area-r12</w:t>
      </w:r>
    </w:p>
    <w:p w:rsidR="00280DB3" w:rsidRPr="007A5A0D" w:rsidRDefault="00280DB3" w:rsidP="003D1AE8">
      <w:pPr>
        <w:pStyle w:val="PL"/>
        <w:shd w:val="clear" w:color="auto" w:fill="E6E6E6"/>
        <w:rPr>
          <w:bCs/>
        </w:rPr>
      </w:pPr>
    </w:p>
    <w:p w:rsidR="00280DB3" w:rsidRPr="007A5A0D" w:rsidRDefault="00280DB3" w:rsidP="003D1AE8">
      <w:pPr>
        <w:pStyle w:val="PL"/>
        <w:shd w:val="clear" w:color="auto" w:fill="E6E6E6"/>
      </w:pPr>
      <w:r w:rsidRPr="007A5A0D">
        <w:rPr>
          <w:bCs/>
        </w:rPr>
        <w:t>TargetMBSFN-Area-r12 ::=</w:t>
      </w:r>
      <w:r w:rsidRPr="007A5A0D">
        <w:rPr>
          <w:bCs/>
        </w:rPr>
        <w:tab/>
      </w:r>
      <w:r w:rsidRPr="007A5A0D">
        <w:rPr>
          <w:bCs/>
        </w:rPr>
        <w:tab/>
      </w:r>
      <w:r w:rsidRPr="007A5A0D">
        <w:rPr>
          <w:bCs/>
        </w:rPr>
        <w:tab/>
      </w:r>
      <w:r w:rsidRPr="007A5A0D">
        <w:rPr>
          <w:bCs/>
        </w:rPr>
        <w:tab/>
      </w:r>
      <w:r w:rsidRPr="007A5A0D">
        <w:t>SEQUENCE {</w:t>
      </w:r>
    </w:p>
    <w:p w:rsidR="00280DB3" w:rsidRPr="007A5A0D" w:rsidRDefault="00280DB3" w:rsidP="003D1AE8">
      <w:pPr>
        <w:pStyle w:val="PL"/>
        <w:shd w:val="clear" w:color="auto" w:fill="E6E6E6"/>
      </w:pPr>
      <w:r w:rsidRPr="007A5A0D">
        <w:tab/>
        <w:t>mbsfn-AreaId-r12</w:t>
      </w:r>
      <w:r w:rsidRPr="007A5A0D">
        <w:tab/>
      </w:r>
      <w:r w:rsidRPr="007A5A0D">
        <w:tab/>
      </w:r>
      <w:r w:rsidRPr="007A5A0D">
        <w:tab/>
      </w:r>
      <w:r w:rsidRPr="007A5A0D">
        <w:tab/>
      </w:r>
      <w:r w:rsidRPr="007A5A0D">
        <w:tab/>
      </w:r>
      <w:r w:rsidR="00783BF4" w:rsidRPr="007A5A0D">
        <w:t>MBSFN-AreaId-r12</w:t>
      </w:r>
      <w:r w:rsidRPr="007A5A0D">
        <w:tab/>
      </w:r>
      <w:r w:rsidRPr="007A5A0D">
        <w:tab/>
        <w:t>OPTIONAL,</w:t>
      </w:r>
      <w:r w:rsidRPr="007A5A0D">
        <w:tab/>
        <w:t>-- Need OR</w:t>
      </w:r>
    </w:p>
    <w:p w:rsidR="00280DB3" w:rsidRPr="007A5A0D" w:rsidRDefault="00280DB3" w:rsidP="003D1AE8">
      <w:pPr>
        <w:pStyle w:val="PL"/>
        <w:shd w:val="clear" w:color="auto" w:fill="E6E6E6"/>
      </w:pPr>
      <w:r w:rsidRPr="007A5A0D">
        <w:tab/>
        <w:t>carrierFreq-r12</w:t>
      </w:r>
      <w:r w:rsidRPr="007A5A0D">
        <w:tab/>
      </w:r>
      <w:r w:rsidRPr="007A5A0D">
        <w:tab/>
      </w:r>
      <w:r w:rsidRPr="007A5A0D">
        <w:tab/>
      </w:r>
      <w:r w:rsidRPr="007A5A0D">
        <w:tab/>
      </w:r>
      <w:r w:rsidRPr="007A5A0D">
        <w:tab/>
      </w:r>
      <w:r w:rsidRPr="007A5A0D">
        <w:tab/>
        <w:t>ARFCN-ValueEUTRA-r9</w:t>
      </w:r>
      <w:r w:rsidR="00791692" w:rsidRPr="007A5A0D">
        <w:t>,</w:t>
      </w:r>
    </w:p>
    <w:p w:rsidR="00791692" w:rsidRPr="007A5A0D" w:rsidRDefault="0079169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 xml:space="preserve">LoggedMeasurementConfiguration </w:t>
            </w:r>
            <w:r w:rsidRPr="007A5A0D">
              <w:rPr>
                <w:iCs/>
                <w:noProof/>
                <w:lang w:eastAsia="en-GB"/>
              </w:rPr>
              <w:t>field descriptions</w:t>
            </w:r>
          </w:p>
        </w:tc>
      </w:tr>
      <w:tr w:rsidR="007A5A0D" w:rsidRPr="007A5A0D" w:rsidTr="003C6FE0">
        <w:trPr>
          <w:cantSplit/>
        </w:trPr>
        <w:tc>
          <w:tcPr>
            <w:tcW w:w="9639" w:type="dxa"/>
          </w:tcPr>
          <w:p w:rsidR="00756B72" w:rsidRPr="007A5A0D" w:rsidRDefault="00756B72" w:rsidP="003D1AE8">
            <w:pPr>
              <w:pStyle w:val="TAL"/>
              <w:rPr>
                <w:rFonts w:eastAsia="SimSun"/>
                <w:b/>
                <w:bCs/>
                <w:i/>
                <w:noProof/>
                <w:kern w:val="2"/>
                <w:lang w:eastAsia="en-GB"/>
              </w:rPr>
            </w:pPr>
            <w:r w:rsidRPr="007A5A0D">
              <w:rPr>
                <w:rFonts w:eastAsia="SimSun"/>
                <w:b/>
                <w:bCs/>
                <w:i/>
                <w:noProof/>
                <w:kern w:val="2"/>
                <w:lang w:eastAsia="en-GB"/>
              </w:rPr>
              <w:t>absoluteTimeInfo</w:t>
            </w:r>
          </w:p>
          <w:p w:rsidR="00756B72" w:rsidRPr="007A5A0D" w:rsidRDefault="00756B72" w:rsidP="003D1AE8">
            <w:pPr>
              <w:pStyle w:val="TAL"/>
              <w:rPr>
                <w:rFonts w:eastAsia="SimSun"/>
                <w:bCs/>
                <w:iCs/>
                <w:noProof/>
                <w:lang w:eastAsia="ko-KR"/>
              </w:rPr>
            </w:pPr>
            <w:r w:rsidRPr="007A5A0D">
              <w:rPr>
                <w:bCs/>
                <w:iCs/>
                <w:noProof/>
                <w:lang w:eastAsia="ko-KR"/>
              </w:rPr>
              <w:t xml:space="preserve">Indicates </w:t>
            </w:r>
            <w:r w:rsidRPr="007A5A0D">
              <w:rPr>
                <w:rFonts w:eastAsia="SimSun"/>
                <w:kern w:val="2"/>
                <w:lang w:eastAsia="en-GB"/>
              </w:rPr>
              <w:t xml:space="preserve">the absolute time in the current cell. </w:t>
            </w:r>
          </w:p>
        </w:tc>
      </w:tr>
      <w:tr w:rsidR="007A5A0D" w:rsidRPr="007A5A0D" w:rsidTr="003C6FE0">
        <w:trPr>
          <w:cantSplit/>
        </w:trPr>
        <w:tc>
          <w:tcPr>
            <w:tcW w:w="9639" w:type="dxa"/>
          </w:tcPr>
          <w:p w:rsidR="00756B72" w:rsidRPr="007A5A0D" w:rsidRDefault="00756B72" w:rsidP="003D1AE8">
            <w:pPr>
              <w:pStyle w:val="TAL"/>
              <w:rPr>
                <w:rFonts w:eastAsia="SimSun"/>
                <w:b/>
                <w:bCs/>
                <w:i/>
                <w:noProof/>
                <w:kern w:val="2"/>
                <w:lang w:eastAsia="en-GB"/>
              </w:rPr>
            </w:pPr>
            <w:r w:rsidRPr="007A5A0D">
              <w:rPr>
                <w:rFonts w:eastAsia="SimSun"/>
                <w:b/>
                <w:bCs/>
                <w:i/>
                <w:noProof/>
                <w:kern w:val="2"/>
                <w:lang w:eastAsia="en-GB"/>
              </w:rPr>
              <w:t>areaConfiguration</w:t>
            </w:r>
          </w:p>
          <w:p w:rsidR="00756B72" w:rsidRPr="007A5A0D" w:rsidRDefault="00756B72" w:rsidP="003D1AE8">
            <w:pPr>
              <w:pStyle w:val="TAL"/>
              <w:rPr>
                <w:rFonts w:eastAsia="SimSun"/>
                <w:bCs/>
                <w:iCs/>
                <w:noProof/>
                <w:lang w:eastAsia="ko-KR"/>
              </w:rPr>
            </w:pPr>
            <w:r w:rsidRPr="007A5A0D">
              <w:rPr>
                <w:bCs/>
                <w:iCs/>
                <w:noProof/>
                <w:lang w:eastAsia="ko-KR"/>
              </w:rPr>
              <w:t xml:space="preserve">Used </w:t>
            </w:r>
            <w:r w:rsidRPr="007A5A0D">
              <w:rPr>
                <w:rFonts w:eastAsia="SimSun"/>
                <w:kern w:val="2"/>
                <w:lang w:eastAsia="en-GB"/>
              </w:rPr>
              <w:t xml:space="preserve">to </w:t>
            </w:r>
            <w:r w:rsidRPr="007A5A0D">
              <w:rPr>
                <w:rFonts w:eastAsia="SimSun"/>
                <w:bCs/>
                <w:noProof/>
                <w:kern w:val="2"/>
                <w:lang w:eastAsia="en-GB"/>
              </w:rPr>
              <w:t>restrict the area in which the UE performs measurement logging to cells broadcasting either one of the included cell identities or one of the included tracking area codes/ identities</w:t>
            </w:r>
            <w:r w:rsidRPr="007A5A0D">
              <w:rPr>
                <w:rFonts w:eastAsia="SimSun"/>
                <w:kern w:val="2"/>
                <w:lang w:eastAsia="en-GB"/>
              </w:rPr>
              <w:t>.</w:t>
            </w:r>
          </w:p>
        </w:tc>
      </w:tr>
      <w:tr w:rsidR="007A5A0D" w:rsidRPr="007A5A0D" w:rsidTr="004C6AA5">
        <w:trPr>
          <w:cantSplit/>
        </w:trPr>
        <w:tc>
          <w:tcPr>
            <w:tcW w:w="9639" w:type="dxa"/>
          </w:tcPr>
          <w:p w:rsidR="007949C6" w:rsidRPr="007A5A0D" w:rsidRDefault="007949C6" w:rsidP="003D1AE8">
            <w:pPr>
              <w:pStyle w:val="TAL"/>
              <w:rPr>
                <w:rFonts w:eastAsia="SimSun"/>
                <w:b/>
                <w:bCs/>
                <w:i/>
                <w:noProof/>
                <w:kern w:val="2"/>
                <w:lang w:eastAsia="en-GB"/>
              </w:rPr>
            </w:pPr>
            <w:r w:rsidRPr="007A5A0D">
              <w:rPr>
                <w:rFonts w:eastAsia="SimSun"/>
                <w:b/>
                <w:bCs/>
                <w:i/>
                <w:noProof/>
                <w:kern w:val="2"/>
                <w:lang w:eastAsia="en-GB"/>
              </w:rPr>
              <w:t>plmn-IdentityList</w:t>
            </w:r>
          </w:p>
          <w:p w:rsidR="007949C6" w:rsidRPr="007A5A0D" w:rsidRDefault="007949C6" w:rsidP="003D1AE8">
            <w:pPr>
              <w:pStyle w:val="TAL"/>
              <w:rPr>
                <w:rFonts w:eastAsia="SimSun"/>
                <w:bCs/>
                <w:noProof/>
                <w:kern w:val="2"/>
                <w:lang w:eastAsia="en-GB"/>
              </w:rPr>
            </w:pPr>
            <w:r w:rsidRPr="007A5A0D">
              <w:rPr>
                <w:rFonts w:eastAsia="SimSun"/>
                <w:bCs/>
                <w:noProof/>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7A5A0D" w:rsidRPr="007A5A0D" w:rsidTr="003C6FE0">
        <w:trPr>
          <w:cantSplit/>
        </w:trPr>
        <w:tc>
          <w:tcPr>
            <w:tcW w:w="9639" w:type="dxa"/>
          </w:tcPr>
          <w:p w:rsidR="00280DB3" w:rsidRPr="007A5A0D" w:rsidRDefault="00280DB3" w:rsidP="003D1AE8">
            <w:pPr>
              <w:pStyle w:val="TAL"/>
              <w:rPr>
                <w:b/>
                <w:bCs/>
                <w:i/>
                <w:noProof/>
                <w:kern w:val="2"/>
                <w:lang w:eastAsia="en-GB"/>
              </w:rPr>
            </w:pPr>
            <w:r w:rsidRPr="007A5A0D">
              <w:rPr>
                <w:b/>
                <w:i/>
                <w:iCs/>
                <w:lang w:eastAsia="en-GB"/>
              </w:rPr>
              <w:t>targetMBSFN-AreaList</w:t>
            </w:r>
          </w:p>
          <w:p w:rsidR="00280DB3" w:rsidRPr="007A5A0D" w:rsidRDefault="00280DB3" w:rsidP="003D1AE8">
            <w:pPr>
              <w:pStyle w:val="TAL"/>
              <w:rPr>
                <w:rFonts w:eastAsia="SimSun"/>
                <w:b/>
                <w:bCs/>
                <w:i/>
                <w:noProof/>
                <w:kern w:val="2"/>
                <w:lang w:eastAsia="en-GB"/>
              </w:rPr>
            </w:pPr>
            <w:r w:rsidRPr="007A5A0D">
              <w:rPr>
                <w:lang w:eastAsia="en-GB"/>
              </w:rPr>
              <w:t xml:space="preserve">Used to indicate logging of MBSFN measurements and </w:t>
            </w:r>
            <w:r w:rsidRPr="007A5A0D">
              <w:rPr>
                <w:bCs/>
                <w:noProof/>
                <w:kern w:val="2"/>
                <w:lang w:eastAsia="en-GB"/>
              </w:rPr>
              <w:t xml:space="preserve">further restrict the area and frequencies for which the UE performs measurement logging for MBSFN. If both MBSFN area id and carrier frequency are present, a specific MBSFN area is indicated. If only carrier frequency is present, all MBSFN areas on that carrier frequency are indicated. If there is no entry in the list, any MBSFN area is indicated. </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zh-CN"/>
              </w:rPr>
            </w:pPr>
            <w:r w:rsidRPr="007A5A0D">
              <w:rPr>
                <w:b/>
                <w:i/>
                <w:noProof/>
                <w:lang w:eastAsia="zh-CN"/>
              </w:rPr>
              <w:t>tce-Id</w:t>
            </w:r>
          </w:p>
          <w:p w:rsidR="00756B72" w:rsidRPr="007A5A0D" w:rsidRDefault="00756B72" w:rsidP="003D1AE8">
            <w:pPr>
              <w:pStyle w:val="TAL"/>
              <w:rPr>
                <w:b/>
                <w:i/>
                <w:noProof/>
                <w:lang w:eastAsia="en-GB"/>
              </w:rPr>
            </w:pPr>
            <w:r w:rsidRPr="007A5A0D">
              <w:rPr>
                <w:bCs/>
                <w:iCs/>
                <w:noProof/>
                <w:lang w:eastAsia="zh-CN"/>
              </w:rPr>
              <w:t>P</w:t>
            </w:r>
            <w:r w:rsidRPr="007A5A0D">
              <w:rPr>
                <w:bCs/>
                <w:iCs/>
                <w:noProof/>
                <w:lang w:eastAsia="en-GB"/>
              </w:rPr>
              <w:t>arameter Trace Collection Entity Id: See TS 32.422 [5</w:t>
            </w:r>
            <w:r w:rsidRPr="007A5A0D">
              <w:rPr>
                <w:bCs/>
                <w:iCs/>
                <w:noProof/>
                <w:lang w:eastAsia="zh-CN"/>
              </w:rPr>
              <w:t>8</w:t>
            </w:r>
            <w:r w:rsidRPr="007A5A0D">
              <w:rPr>
                <w:bCs/>
                <w:iCs/>
                <w:noProof/>
                <w:lang w:eastAsia="en-GB"/>
              </w:rPr>
              <w:t>].</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traceRecordingSessionRef</w:t>
            </w:r>
          </w:p>
          <w:p w:rsidR="00756B72" w:rsidRPr="007A5A0D" w:rsidRDefault="00756B72" w:rsidP="003D1AE8">
            <w:pPr>
              <w:pStyle w:val="TAL"/>
              <w:rPr>
                <w:bCs/>
                <w:iCs/>
                <w:noProof/>
                <w:lang w:eastAsia="en-GB"/>
              </w:rPr>
            </w:pPr>
            <w:r w:rsidRPr="007A5A0D">
              <w:rPr>
                <w:bCs/>
                <w:iCs/>
                <w:noProof/>
                <w:lang w:eastAsia="en-GB"/>
              </w:rPr>
              <w:t>Parameter Trace Recording Session Reference: See TS 32.422 [58]</w:t>
            </w:r>
          </w:p>
        </w:tc>
      </w:tr>
    </w:tbl>
    <w:p w:rsidR="00756B72" w:rsidRPr="007A5A0D" w:rsidRDefault="00756B72" w:rsidP="003D1AE8"/>
    <w:p w:rsidR="00756B72" w:rsidRPr="007A5A0D" w:rsidRDefault="00756B72" w:rsidP="003D1AE8">
      <w:pPr>
        <w:pStyle w:val="Heading4"/>
      </w:pPr>
      <w:bookmarkStart w:id="1258" w:name="_Toc5814934"/>
      <w:bookmarkStart w:id="1259" w:name="_Toc52542400"/>
      <w:bookmarkStart w:id="1260" w:name="_Toc52543419"/>
      <w:r w:rsidRPr="007A5A0D">
        <w:t>–</w:t>
      </w:r>
      <w:r w:rsidRPr="007A5A0D">
        <w:tab/>
      </w:r>
      <w:r w:rsidRPr="007A5A0D">
        <w:rPr>
          <w:i/>
          <w:noProof/>
        </w:rPr>
        <w:t>MasterInformationBlock</w:t>
      </w:r>
      <w:bookmarkEnd w:id="1258"/>
      <w:bookmarkEnd w:id="1259"/>
      <w:bookmarkEnd w:id="1260"/>
    </w:p>
    <w:p w:rsidR="00756B72" w:rsidRPr="007A5A0D" w:rsidRDefault="00756B72" w:rsidP="003D1AE8">
      <w:pPr>
        <w:rPr>
          <w:iCs/>
        </w:rPr>
      </w:pPr>
      <w:r w:rsidRPr="007A5A0D">
        <w:t xml:space="preserve">The </w:t>
      </w:r>
      <w:r w:rsidRPr="007A5A0D">
        <w:rPr>
          <w:i/>
          <w:noProof/>
        </w:rPr>
        <w:t xml:space="preserve">MasterInformationBlock </w:t>
      </w:r>
      <w:r w:rsidRPr="007A5A0D">
        <w:t>includes the system information transmitted on BCH.</w:t>
      </w:r>
    </w:p>
    <w:p w:rsidR="00756B72" w:rsidRPr="007A5A0D" w:rsidRDefault="00756B72" w:rsidP="003D1AE8">
      <w:pPr>
        <w:pStyle w:val="B1"/>
        <w:keepNext/>
        <w:keepLines/>
      </w:pPr>
      <w:r w:rsidRPr="007A5A0D">
        <w:t>Signalling radio bearer: N/A</w:t>
      </w:r>
    </w:p>
    <w:p w:rsidR="00756B72" w:rsidRPr="007A5A0D" w:rsidRDefault="00756B72" w:rsidP="003D1AE8">
      <w:pPr>
        <w:pStyle w:val="B1"/>
        <w:keepNext/>
        <w:keepLines/>
      </w:pPr>
      <w:r w:rsidRPr="007A5A0D">
        <w:t>RLC-SAP: TM</w:t>
      </w:r>
    </w:p>
    <w:p w:rsidR="00756B72" w:rsidRPr="007A5A0D" w:rsidRDefault="00756B72" w:rsidP="003D1AE8">
      <w:pPr>
        <w:pStyle w:val="B1"/>
        <w:keepNext/>
        <w:keepLines/>
      </w:pPr>
      <w:r w:rsidRPr="007A5A0D">
        <w:t>Logical channel: BCCH</w:t>
      </w:r>
    </w:p>
    <w:p w:rsidR="00756B72" w:rsidRPr="007A5A0D" w:rsidRDefault="00756B72" w:rsidP="003D1AE8">
      <w:pPr>
        <w:pStyle w:val="B1"/>
        <w:keepNext/>
        <w:keepLines/>
      </w:pPr>
      <w:r w:rsidRPr="007A5A0D">
        <w:t>Direction: E</w:t>
      </w:r>
      <w:r w:rsidRPr="007A5A0D">
        <w:noBreakHyphen/>
        <w:t>UTRAN to UE</w:t>
      </w:r>
    </w:p>
    <w:p w:rsidR="00756B72" w:rsidRPr="007A5A0D" w:rsidRDefault="00756B72" w:rsidP="003D1AE8">
      <w:pPr>
        <w:pStyle w:val="TH"/>
        <w:rPr>
          <w:i/>
          <w:iCs/>
        </w:rPr>
      </w:pPr>
      <w:r w:rsidRPr="007A5A0D">
        <w:rPr>
          <w:i/>
          <w:noProof/>
        </w:rPr>
        <w:t>MasterInformationBlock</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MasterInformationBlock ::=</w:t>
      </w:r>
      <w:r w:rsidRPr="007A5A0D">
        <w:tab/>
      </w:r>
      <w:r w:rsidRPr="007A5A0D">
        <w:tab/>
      </w:r>
      <w:r w:rsidRPr="007A5A0D">
        <w:tab/>
        <w:t>SEQUENCE {</w:t>
      </w:r>
    </w:p>
    <w:p w:rsidR="00756B72" w:rsidRPr="007A5A0D" w:rsidRDefault="00756B72" w:rsidP="003D1AE8">
      <w:pPr>
        <w:pStyle w:val="PL"/>
        <w:shd w:val="clear" w:color="auto" w:fill="E6E6E6"/>
      </w:pPr>
      <w:r w:rsidRPr="007A5A0D">
        <w:tab/>
        <w:t>dl-Bandwidth</w:t>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n6, n15, n25, n50, n75, n100},</w:t>
      </w:r>
    </w:p>
    <w:p w:rsidR="00756B72" w:rsidRPr="007A5A0D" w:rsidRDefault="00756B72" w:rsidP="003D1AE8">
      <w:pPr>
        <w:pStyle w:val="PL"/>
        <w:shd w:val="clear" w:color="auto" w:fill="E6E6E6"/>
      </w:pPr>
      <w:r w:rsidRPr="007A5A0D">
        <w:tab/>
        <w:t>phich-Config</w:t>
      </w:r>
      <w:r w:rsidRPr="007A5A0D">
        <w:tab/>
      </w:r>
      <w:r w:rsidRPr="007A5A0D">
        <w:tab/>
      </w:r>
      <w:r w:rsidRPr="007A5A0D">
        <w:tab/>
      </w:r>
      <w:r w:rsidRPr="007A5A0D">
        <w:tab/>
      </w:r>
      <w:r w:rsidRPr="007A5A0D">
        <w:tab/>
      </w:r>
      <w:r w:rsidRPr="007A5A0D">
        <w:tab/>
        <w:t>PHICH-Config,</w:t>
      </w:r>
    </w:p>
    <w:p w:rsidR="00756B72" w:rsidRPr="007A5A0D" w:rsidRDefault="00756B72" w:rsidP="003D1AE8">
      <w:pPr>
        <w:pStyle w:val="PL"/>
        <w:shd w:val="clear" w:color="auto" w:fill="E6E6E6"/>
      </w:pPr>
      <w:r w:rsidRPr="007A5A0D">
        <w:tab/>
        <w:t>systemFrameNumber</w:t>
      </w:r>
      <w:r w:rsidRPr="007A5A0D">
        <w:tab/>
      </w:r>
      <w:r w:rsidRPr="007A5A0D">
        <w:tab/>
      </w:r>
      <w:r w:rsidRPr="007A5A0D">
        <w:tab/>
      </w:r>
      <w:r w:rsidRPr="007A5A0D">
        <w:tab/>
      </w:r>
      <w:r w:rsidRPr="007A5A0D">
        <w:tab/>
        <w:t>BIT STRING (SIZE (8)),</w:t>
      </w:r>
    </w:p>
    <w:p w:rsidR="00756B72" w:rsidRPr="007A5A0D" w:rsidRDefault="00756B72" w:rsidP="003D1AE8">
      <w:pPr>
        <w:pStyle w:val="PL"/>
        <w:shd w:val="clear" w:color="auto" w:fill="E6E6E6"/>
      </w:pPr>
      <w:r w:rsidRPr="007A5A0D">
        <w:tab/>
        <w:t>spare</w:t>
      </w:r>
      <w:r w:rsidRPr="007A5A0D">
        <w:tab/>
      </w:r>
      <w:r w:rsidRPr="007A5A0D">
        <w:tab/>
      </w:r>
      <w:r w:rsidRPr="007A5A0D">
        <w:tab/>
      </w:r>
      <w:r w:rsidRPr="007A5A0D">
        <w:tab/>
      </w:r>
      <w:r w:rsidRPr="007A5A0D">
        <w:tab/>
      </w:r>
      <w:r w:rsidRPr="007A5A0D">
        <w:tab/>
      </w:r>
      <w:r w:rsidRPr="007A5A0D">
        <w:tab/>
      </w:r>
      <w:r w:rsidRPr="007A5A0D">
        <w:tab/>
        <w:t>BIT STRING (SIZE (10))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MasterInformationBlock</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dl-Bandwidth</w:t>
            </w:r>
          </w:p>
          <w:p w:rsidR="00756B72" w:rsidRPr="007A5A0D" w:rsidRDefault="00756B72" w:rsidP="003D1AE8">
            <w:pPr>
              <w:pStyle w:val="TAL"/>
              <w:rPr>
                <w:lang w:eastAsia="en-GB"/>
              </w:rPr>
            </w:pPr>
            <w:r w:rsidRPr="007A5A0D">
              <w:rPr>
                <w:lang w:eastAsia="en-GB"/>
              </w:rPr>
              <w:t>Parameter: transmission bandwidth configuration, N</w:t>
            </w:r>
            <w:r w:rsidRPr="007A5A0D">
              <w:rPr>
                <w:vertAlign w:val="subscript"/>
                <w:lang w:eastAsia="en-GB"/>
              </w:rPr>
              <w:t>RB</w:t>
            </w:r>
            <w:r w:rsidRPr="007A5A0D">
              <w:rPr>
                <w:lang w:eastAsia="en-GB"/>
              </w:rPr>
              <w:t xml:space="preserve"> in downlink, see TS 36.101 [42, table 5.6-1]. n6 corresponds to 6 resource blocks, n15 to 15 resource blocks and so on.</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systemFrameNumber</w:t>
            </w:r>
          </w:p>
          <w:p w:rsidR="00756B72" w:rsidRPr="007A5A0D" w:rsidRDefault="00756B72" w:rsidP="003D1AE8">
            <w:pPr>
              <w:pStyle w:val="TAL"/>
              <w:rPr>
                <w:lang w:eastAsia="ko-KR"/>
              </w:rPr>
            </w:pPr>
            <w:r w:rsidRPr="007A5A0D">
              <w:rPr>
                <w:lang w:eastAsia="en-GB"/>
              </w:rPr>
              <w:t>Defines the 8 most significant bits of the SFN</w:t>
            </w:r>
            <w:r w:rsidRPr="007A5A0D">
              <w:rPr>
                <w:lang w:eastAsia="ko-KR"/>
              </w:rPr>
              <w:t xml:space="preserve">. As indicated in TS 36.211 [21, 6.6.1], the 2 least significant bits of the SFN are acquired implicitly in the P-BCH decoding, i.e. timing of 40ms P-BCH TTI indicates 2 least significant bits (within 40ms P-BCH TTI, the first radio frame: 00, the second radio frame: 01, the third radio frame: 10, the last radio frame: 11). One value applies for all serving cells </w:t>
            </w:r>
            <w:r w:rsidR="002213D7" w:rsidRPr="007A5A0D">
              <w:rPr>
                <w:lang w:eastAsia="ko-KR"/>
              </w:rPr>
              <w:t xml:space="preserve">of a Cell Group </w:t>
            </w:r>
            <w:r w:rsidRPr="007A5A0D">
              <w:rPr>
                <w:lang w:eastAsia="ko-KR"/>
              </w:rPr>
              <w:t>(</w:t>
            </w:r>
            <w:r w:rsidR="00A261CC" w:rsidRPr="007A5A0D">
              <w:rPr>
                <w:lang w:eastAsia="en-GB"/>
              </w:rPr>
              <w:t>i.e. MCG or SCG</w:t>
            </w:r>
            <w:r w:rsidR="00CA7D78" w:rsidRPr="007A5A0D">
              <w:rPr>
                <w:lang w:eastAsia="en-GB"/>
              </w:rPr>
              <w:t>)</w:t>
            </w:r>
            <w:r w:rsidR="00A261CC" w:rsidRPr="007A5A0D">
              <w:rPr>
                <w:lang w:eastAsia="en-GB"/>
              </w:rPr>
              <w:t xml:space="preserve">. </w:t>
            </w:r>
            <w:r w:rsidR="00A261CC" w:rsidRPr="007A5A0D">
              <w:rPr>
                <w:lang w:eastAsia="ko-KR"/>
              </w:rPr>
              <w:t>T</w:t>
            </w:r>
            <w:r w:rsidRPr="007A5A0D">
              <w:rPr>
                <w:lang w:eastAsia="ko-KR"/>
              </w:rPr>
              <w:t xml:space="preserve">he associated functionality is common </w:t>
            </w:r>
            <w:r w:rsidR="00CA7D78" w:rsidRPr="007A5A0D">
              <w:rPr>
                <w:lang w:eastAsia="ko-KR"/>
              </w:rPr>
              <w:t>(</w:t>
            </w:r>
            <w:r w:rsidRPr="007A5A0D">
              <w:rPr>
                <w:lang w:eastAsia="ko-KR"/>
              </w:rPr>
              <w:t>i.e. not performed independently for each cell).</w:t>
            </w:r>
          </w:p>
        </w:tc>
      </w:tr>
    </w:tbl>
    <w:p w:rsidR="00756B72" w:rsidRPr="007A5A0D" w:rsidRDefault="00756B72" w:rsidP="003D1AE8">
      <w:pPr>
        <w:rPr>
          <w:iCs/>
        </w:rPr>
      </w:pPr>
    </w:p>
    <w:p w:rsidR="00756B72" w:rsidRPr="007A5A0D" w:rsidRDefault="00756B72" w:rsidP="003D1AE8">
      <w:pPr>
        <w:pStyle w:val="Heading4"/>
        <w:rPr>
          <w:rFonts w:eastAsia="Malgun Gothic"/>
          <w:i/>
          <w:noProof/>
        </w:rPr>
      </w:pPr>
      <w:bookmarkStart w:id="1261" w:name="_Toc5814935"/>
      <w:bookmarkStart w:id="1262" w:name="_Toc52542401"/>
      <w:bookmarkStart w:id="1263" w:name="_Toc52543420"/>
      <w:r w:rsidRPr="007A5A0D">
        <w:rPr>
          <w:rFonts w:eastAsia="Malgun Gothic"/>
          <w:i/>
          <w:noProof/>
        </w:rPr>
        <w:t>–</w:t>
      </w:r>
      <w:r w:rsidRPr="007A5A0D">
        <w:rPr>
          <w:rFonts w:eastAsia="Malgun Gothic"/>
          <w:i/>
          <w:noProof/>
        </w:rPr>
        <w:tab/>
        <w:t>MBMSCountingRequest</w:t>
      </w:r>
      <w:bookmarkEnd w:id="1261"/>
      <w:bookmarkEnd w:id="1262"/>
      <w:bookmarkEnd w:id="1263"/>
    </w:p>
    <w:p w:rsidR="00756B72" w:rsidRPr="007A5A0D" w:rsidRDefault="00756B72" w:rsidP="003D1AE8">
      <w:r w:rsidRPr="007A5A0D">
        <w:t xml:space="preserve">The </w:t>
      </w:r>
      <w:r w:rsidRPr="007A5A0D">
        <w:rPr>
          <w:i/>
          <w:lang w:eastAsia="zh-CN"/>
        </w:rPr>
        <w:t>MBMS</w:t>
      </w:r>
      <w:r w:rsidRPr="007A5A0D">
        <w:rPr>
          <w:i/>
        </w:rPr>
        <w:t>CountingRequest</w:t>
      </w:r>
      <w:r w:rsidRPr="007A5A0D">
        <w:t xml:space="preserve"> message </w:t>
      </w:r>
      <w:r w:rsidRPr="007A5A0D">
        <w:rPr>
          <w:lang w:eastAsia="zh-CN"/>
        </w:rPr>
        <w:t xml:space="preserve">is used by </w:t>
      </w:r>
      <w:r w:rsidRPr="007A5A0D">
        <w:t xml:space="preserve">E-UTRAN </w:t>
      </w:r>
      <w:r w:rsidRPr="007A5A0D">
        <w:rPr>
          <w:lang w:eastAsia="zh-CN"/>
        </w:rPr>
        <w:t xml:space="preserve">to count the UEs that are </w:t>
      </w:r>
      <w:r w:rsidRPr="007A5A0D">
        <w:t>receiving or interested to receive</w:t>
      </w:r>
      <w:r w:rsidRPr="007A5A0D">
        <w:rPr>
          <w:lang w:eastAsia="zh-CN"/>
        </w:rPr>
        <w:t xml:space="preserve"> specific MBMS services</w:t>
      </w:r>
      <w:r w:rsidRPr="007A5A0D">
        <w:t>.</w:t>
      </w:r>
    </w:p>
    <w:p w:rsidR="00756B72" w:rsidRPr="007A5A0D" w:rsidRDefault="00756B72" w:rsidP="003D1AE8">
      <w:pPr>
        <w:pStyle w:val="B1"/>
      </w:pPr>
      <w:r w:rsidRPr="007A5A0D">
        <w:t>Signalling radio bearer: N/A</w:t>
      </w:r>
    </w:p>
    <w:p w:rsidR="00756B72" w:rsidRPr="007A5A0D" w:rsidRDefault="00756B72" w:rsidP="003D1AE8">
      <w:pPr>
        <w:pStyle w:val="B1"/>
      </w:pPr>
      <w:r w:rsidRPr="007A5A0D">
        <w:t>RLC-SAP: UM</w:t>
      </w:r>
    </w:p>
    <w:p w:rsidR="00756B72" w:rsidRPr="007A5A0D" w:rsidRDefault="00756B72" w:rsidP="003D1AE8">
      <w:pPr>
        <w:pStyle w:val="B1"/>
      </w:pPr>
      <w:r w:rsidRPr="007A5A0D">
        <w:lastRenderedPageBreak/>
        <w:t>Logical channel: MCCH</w:t>
      </w:r>
    </w:p>
    <w:p w:rsidR="00756B72" w:rsidRPr="007A5A0D" w:rsidRDefault="00756B72" w:rsidP="003D1AE8">
      <w:pPr>
        <w:pStyle w:val="B1"/>
      </w:pPr>
      <w:r w:rsidRPr="007A5A0D">
        <w:t>Direction: E</w:t>
      </w:r>
      <w:r w:rsidRPr="007A5A0D">
        <w:noBreakHyphen/>
        <w:t>UTRAN to UE</w:t>
      </w:r>
    </w:p>
    <w:p w:rsidR="00756B72" w:rsidRPr="007A5A0D" w:rsidRDefault="00756B72" w:rsidP="003D1AE8">
      <w:pPr>
        <w:pStyle w:val="TH"/>
        <w:rPr>
          <w:i/>
        </w:rPr>
      </w:pPr>
      <w:r w:rsidRPr="007A5A0D">
        <w:rPr>
          <w:i/>
          <w:lang w:eastAsia="zh-CN"/>
        </w:rPr>
        <w:t>MBMSCountingRequest</w:t>
      </w:r>
      <w:r w:rsidRPr="007A5A0D">
        <w:rPr>
          <w:i/>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rPr>
          <w:lang w:eastAsia="zh-CN"/>
        </w:rPr>
        <w:t>MBMSCountingRequest</w:t>
      </w:r>
      <w:r w:rsidRPr="007A5A0D">
        <w:t>-r</w:t>
      </w:r>
      <w:r w:rsidRPr="007A5A0D">
        <w:rPr>
          <w:lang w:eastAsia="zh-CN"/>
        </w:rPr>
        <w:t>10</w:t>
      </w:r>
      <w:r w:rsidRPr="007A5A0D">
        <w:t xml:space="preserve"> ::=</w:t>
      </w:r>
      <w:r w:rsidRPr="007A5A0D">
        <w:tab/>
      </w:r>
      <w:r w:rsidRPr="007A5A0D">
        <w:tab/>
        <w:t>SEQUENCE {</w:t>
      </w:r>
    </w:p>
    <w:p w:rsidR="00756B72" w:rsidRPr="007A5A0D" w:rsidRDefault="00756B72" w:rsidP="003D1AE8">
      <w:pPr>
        <w:pStyle w:val="PL"/>
        <w:shd w:val="clear" w:color="auto" w:fill="E6E6E6"/>
      </w:pPr>
      <w:r w:rsidRPr="007A5A0D">
        <w:tab/>
        <w:t>countingRequestList-r10</w:t>
      </w:r>
      <w:r w:rsidRPr="007A5A0D">
        <w:tab/>
      </w:r>
      <w:r w:rsidRPr="007A5A0D">
        <w:tab/>
      </w:r>
      <w:r w:rsidRPr="007A5A0D">
        <w:tab/>
        <w:t>CountingRequestList-r10,</w:t>
      </w:r>
    </w:p>
    <w:p w:rsidR="00756B72" w:rsidRPr="007A5A0D" w:rsidRDefault="00756B72" w:rsidP="003D1AE8">
      <w:pPr>
        <w:pStyle w:val="PL"/>
        <w:shd w:val="clear" w:color="auto" w:fill="E6E6E6"/>
      </w:pPr>
      <w:r w:rsidRPr="007A5A0D">
        <w:tab/>
        <w:t>lateNonCriticalExtension</w:t>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lang w:eastAsia="zh-CN"/>
        </w:rPr>
      </w:pPr>
    </w:p>
    <w:p w:rsidR="00756B72" w:rsidRPr="007A5A0D" w:rsidRDefault="00756B72" w:rsidP="003D1AE8">
      <w:pPr>
        <w:pStyle w:val="PL"/>
        <w:shd w:val="clear" w:color="auto" w:fill="E6E6E6"/>
        <w:rPr>
          <w:lang w:eastAsia="zh-CN"/>
        </w:rPr>
      </w:pPr>
      <w:r w:rsidRPr="007A5A0D">
        <w:rPr>
          <w:lang w:eastAsia="zh-CN"/>
        </w:rPr>
        <w:t>CountingRequestList</w:t>
      </w:r>
      <w:r w:rsidRPr="007A5A0D">
        <w:t>-r</w:t>
      </w:r>
      <w:r w:rsidRPr="007A5A0D">
        <w:rPr>
          <w:lang w:eastAsia="zh-CN"/>
        </w:rPr>
        <w:t>10</w:t>
      </w:r>
      <w:r w:rsidRPr="007A5A0D">
        <w:t xml:space="preserve"> ::=</w:t>
      </w:r>
      <w:r w:rsidRPr="007A5A0D">
        <w:tab/>
        <w:t>SEQUENCE (SIZE (1..max</w:t>
      </w:r>
      <w:r w:rsidRPr="007A5A0D">
        <w:rPr>
          <w:lang w:eastAsia="zh-CN"/>
        </w:rPr>
        <w:t>ServiceCount</w:t>
      </w:r>
      <w:r w:rsidRPr="007A5A0D">
        <w:t xml:space="preserve">)) OF </w:t>
      </w:r>
      <w:r w:rsidRPr="007A5A0D">
        <w:rPr>
          <w:lang w:eastAsia="zh-CN"/>
        </w:rPr>
        <w:t>CountingRequestInfo</w:t>
      </w:r>
      <w:r w:rsidRPr="007A5A0D">
        <w:t>-r</w:t>
      </w:r>
      <w:r w:rsidRPr="007A5A0D">
        <w:rPr>
          <w:lang w:eastAsia="zh-CN"/>
        </w:rPr>
        <w:t>10</w:t>
      </w:r>
    </w:p>
    <w:p w:rsidR="00756B72" w:rsidRPr="007A5A0D" w:rsidRDefault="00756B72" w:rsidP="003D1AE8">
      <w:pPr>
        <w:pStyle w:val="PL"/>
        <w:shd w:val="clear" w:color="auto" w:fill="E6E6E6"/>
        <w:rPr>
          <w:lang w:eastAsia="zh-CN"/>
        </w:rPr>
      </w:pPr>
    </w:p>
    <w:p w:rsidR="00756B72" w:rsidRPr="007A5A0D" w:rsidRDefault="00756B72" w:rsidP="003D1AE8">
      <w:pPr>
        <w:pStyle w:val="PL"/>
        <w:shd w:val="clear" w:color="auto" w:fill="E6E6E6"/>
      </w:pPr>
      <w:r w:rsidRPr="007A5A0D">
        <w:rPr>
          <w:lang w:eastAsia="zh-CN"/>
        </w:rPr>
        <w:t>CountingRequestInfo</w:t>
      </w:r>
      <w:r w:rsidRPr="007A5A0D">
        <w:t>-r</w:t>
      </w:r>
      <w:r w:rsidRPr="007A5A0D">
        <w:rPr>
          <w:lang w:eastAsia="zh-CN"/>
        </w:rPr>
        <w:t>10</w:t>
      </w:r>
      <w:r w:rsidRPr="007A5A0D">
        <w:t xml:space="preserve"> ::=</w:t>
      </w:r>
      <w:r w:rsidRPr="007A5A0D">
        <w:tab/>
      </w:r>
      <w:r w:rsidRPr="007A5A0D">
        <w:tab/>
        <w:t>SEQUENCE {</w:t>
      </w:r>
    </w:p>
    <w:p w:rsidR="00756B72" w:rsidRPr="007A5A0D" w:rsidRDefault="00756B72" w:rsidP="003D1AE8">
      <w:pPr>
        <w:pStyle w:val="PL"/>
        <w:shd w:val="clear" w:color="auto" w:fill="E6E6E6"/>
        <w:rPr>
          <w:lang w:eastAsia="zh-CN"/>
        </w:rPr>
      </w:pPr>
      <w:r w:rsidRPr="007A5A0D">
        <w:tab/>
        <w:t>tmgi-r10</w:t>
      </w:r>
      <w:r w:rsidRPr="007A5A0D">
        <w:tab/>
      </w:r>
      <w:r w:rsidRPr="007A5A0D">
        <w:tab/>
      </w:r>
      <w:r w:rsidRPr="007A5A0D">
        <w:tab/>
      </w:r>
      <w:r w:rsidRPr="007A5A0D">
        <w:tab/>
      </w:r>
      <w:r w:rsidRPr="007A5A0D">
        <w:tab/>
      </w:r>
      <w:r w:rsidRPr="007A5A0D">
        <w:tab/>
      </w:r>
      <w:r w:rsidRPr="007A5A0D">
        <w:tab/>
      </w:r>
      <w:r w:rsidRPr="007A5A0D">
        <w:rPr>
          <w:lang w:eastAsia="zh-CN"/>
        </w:rPr>
        <w:t>TMGI-r9,</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rPr>
          <w:lang w:eastAsia="zh-CN"/>
        </w:rPr>
      </w:pPr>
      <w:r w:rsidRPr="007A5A0D">
        <w:rPr>
          <w:lang w:eastAsia="zh-CN"/>
        </w:rPr>
        <w:t>}</w:t>
      </w:r>
    </w:p>
    <w:p w:rsidR="00756B72" w:rsidRPr="007A5A0D" w:rsidRDefault="00756B72" w:rsidP="003D1AE8">
      <w:pPr>
        <w:pStyle w:val="PL"/>
        <w:shd w:val="clear" w:color="auto" w:fill="E6E6E6"/>
        <w:rPr>
          <w:lang w:eastAsia="zh-CN"/>
        </w:rPr>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rPr>
          <w:rFonts w:eastAsia="Malgun Gothic"/>
          <w:i/>
          <w:noProof/>
        </w:rPr>
      </w:pPr>
      <w:bookmarkStart w:id="1264" w:name="_Toc5814936"/>
      <w:bookmarkStart w:id="1265" w:name="_Toc52542402"/>
      <w:bookmarkStart w:id="1266" w:name="_Toc52543421"/>
      <w:r w:rsidRPr="007A5A0D">
        <w:rPr>
          <w:rFonts w:eastAsia="Malgun Gothic"/>
          <w:i/>
          <w:noProof/>
        </w:rPr>
        <w:t>–</w:t>
      </w:r>
      <w:r w:rsidRPr="007A5A0D">
        <w:rPr>
          <w:rFonts w:eastAsia="Malgun Gothic"/>
          <w:i/>
          <w:noProof/>
        </w:rPr>
        <w:tab/>
        <w:t>MBMSCountingResponse</w:t>
      </w:r>
      <w:bookmarkEnd w:id="1264"/>
      <w:bookmarkEnd w:id="1265"/>
      <w:bookmarkEnd w:id="1266"/>
    </w:p>
    <w:p w:rsidR="00756B72" w:rsidRPr="007A5A0D" w:rsidRDefault="00756B72" w:rsidP="003D1AE8">
      <w:pPr>
        <w:keepNext/>
        <w:keepLines/>
      </w:pPr>
      <w:r w:rsidRPr="007A5A0D">
        <w:t xml:space="preserve">The </w:t>
      </w:r>
      <w:r w:rsidRPr="007A5A0D">
        <w:rPr>
          <w:i/>
          <w:lang w:eastAsia="zh-CN"/>
        </w:rPr>
        <w:t>MBMSCounting</w:t>
      </w:r>
      <w:r w:rsidRPr="007A5A0D">
        <w:rPr>
          <w:i/>
        </w:rPr>
        <w:t>Response</w:t>
      </w:r>
      <w:r w:rsidRPr="007A5A0D">
        <w:rPr>
          <w:lang w:eastAsia="zh-CN"/>
        </w:rPr>
        <w:t xml:space="preserve"> </w:t>
      </w:r>
      <w:r w:rsidRPr="007A5A0D">
        <w:t>message is used by the UE to respond to a</w:t>
      </w:r>
      <w:r w:rsidRPr="007A5A0D">
        <w:rPr>
          <w:lang w:eastAsia="zh-CN"/>
        </w:rPr>
        <w:t>n</w:t>
      </w:r>
      <w:r w:rsidRPr="007A5A0D">
        <w:t xml:space="preserve"> </w:t>
      </w:r>
      <w:r w:rsidRPr="007A5A0D">
        <w:rPr>
          <w:i/>
          <w:lang w:eastAsia="zh-CN"/>
        </w:rPr>
        <w:t>MBMSCountingRequest</w:t>
      </w:r>
      <w:r w:rsidRPr="007A5A0D">
        <w:t xml:space="preserve"> message.</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rPr>
      </w:pPr>
      <w:r w:rsidRPr="007A5A0D">
        <w:rPr>
          <w:i/>
          <w:lang w:eastAsia="zh-CN"/>
        </w:rPr>
        <w:t>MBMSCounting</w:t>
      </w:r>
      <w:r w:rsidRPr="007A5A0D">
        <w:rPr>
          <w:i/>
        </w:rPr>
        <w:t>Response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rPr>
          <w:lang w:eastAsia="zh-CN"/>
        </w:rPr>
        <w:t>MBMS</w:t>
      </w:r>
      <w:r w:rsidRPr="007A5A0D">
        <w:t>CountingResponse-r10 ::=</w:t>
      </w:r>
      <w:r w:rsidRPr="007A5A0D">
        <w:tab/>
      </w:r>
      <w:r w:rsidRPr="007A5A0D">
        <w:tab/>
      </w:r>
      <w:r w:rsidRPr="007A5A0D">
        <w:tab/>
        <w:t>SEQUENCE {</w:t>
      </w:r>
    </w:p>
    <w:p w:rsidR="00756B72" w:rsidRPr="007A5A0D" w:rsidRDefault="00756B72" w:rsidP="003D1AE8">
      <w:pPr>
        <w:pStyle w:val="PL"/>
        <w:shd w:val="clear" w:color="auto" w:fill="E6E6E6"/>
      </w:pPr>
      <w:r w:rsidRPr="007A5A0D">
        <w:rPr>
          <w:lang w:eastAsia="zh-CN"/>
        </w:rPr>
        <w:tab/>
      </w:r>
      <w:r w:rsidRPr="007A5A0D">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rPr>
          <w:lang w:eastAsia="zh-CN"/>
        </w:rPr>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count</w:t>
      </w:r>
      <w:r w:rsidRPr="007A5A0D">
        <w:rPr>
          <w:lang w:eastAsia="zh-CN"/>
        </w:rPr>
        <w:t>ingResponse</w:t>
      </w:r>
      <w:r w:rsidRPr="007A5A0D">
        <w:t>-r</w:t>
      </w:r>
      <w:r w:rsidRPr="007A5A0D">
        <w:rPr>
          <w:lang w:eastAsia="zh-CN"/>
        </w:rPr>
        <w:t>10</w:t>
      </w:r>
      <w:r w:rsidRPr="007A5A0D">
        <w:tab/>
      </w:r>
      <w:r w:rsidRPr="007A5A0D">
        <w:tab/>
      </w:r>
      <w:r w:rsidRPr="007A5A0D">
        <w:tab/>
      </w:r>
      <w:r w:rsidRPr="007A5A0D">
        <w:rPr>
          <w:lang w:eastAsia="zh-CN"/>
        </w:rPr>
        <w:tab/>
        <w:t>MBMS</w:t>
      </w:r>
      <w:r w:rsidRPr="007A5A0D">
        <w:t>Count</w:t>
      </w:r>
      <w:r w:rsidRPr="007A5A0D">
        <w:rPr>
          <w:lang w:eastAsia="zh-CN"/>
        </w:rPr>
        <w:t>ingResponse</w:t>
      </w:r>
      <w:r w:rsidRPr="007A5A0D">
        <w:t>-r</w:t>
      </w:r>
      <w:r w:rsidRPr="007A5A0D">
        <w:rPr>
          <w:lang w:eastAsia="zh-CN"/>
        </w:rPr>
        <w:t>10</w:t>
      </w:r>
      <w:r w:rsidRPr="007A5A0D">
        <w:t>-IEs,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lang w:eastAsia="zh-CN"/>
        </w:rPr>
      </w:pPr>
    </w:p>
    <w:p w:rsidR="00756B72" w:rsidRPr="007A5A0D" w:rsidRDefault="00756B72" w:rsidP="003D1AE8">
      <w:pPr>
        <w:pStyle w:val="PL"/>
        <w:shd w:val="clear" w:color="auto" w:fill="E6E6E6"/>
      </w:pPr>
      <w:r w:rsidRPr="007A5A0D">
        <w:rPr>
          <w:lang w:eastAsia="zh-CN"/>
        </w:rPr>
        <w:t>MBMS</w:t>
      </w:r>
      <w:r w:rsidRPr="007A5A0D">
        <w:t>Count</w:t>
      </w:r>
      <w:r w:rsidRPr="007A5A0D">
        <w:rPr>
          <w:lang w:eastAsia="zh-CN"/>
        </w:rPr>
        <w:t>ingResponse</w:t>
      </w:r>
      <w:r w:rsidRPr="007A5A0D">
        <w:t>-r</w:t>
      </w:r>
      <w:r w:rsidRPr="007A5A0D">
        <w:rPr>
          <w:lang w:eastAsia="zh-CN"/>
        </w:rPr>
        <w:t>10</w:t>
      </w:r>
      <w:r w:rsidRPr="007A5A0D">
        <w:t>-IEs ::=</w:t>
      </w:r>
      <w:r w:rsidRPr="007A5A0D">
        <w:tab/>
        <w:t>SEQUENCE {</w:t>
      </w:r>
    </w:p>
    <w:p w:rsidR="00756B72" w:rsidRPr="007A5A0D" w:rsidRDefault="00756B72" w:rsidP="003D1AE8">
      <w:pPr>
        <w:pStyle w:val="PL"/>
        <w:shd w:val="clear" w:color="auto" w:fill="E6E6E6"/>
        <w:rPr>
          <w:lang w:eastAsia="zh-CN"/>
        </w:rPr>
      </w:pPr>
      <w:r w:rsidRPr="007A5A0D">
        <w:tab/>
      </w:r>
      <w:r w:rsidRPr="007A5A0D">
        <w:rPr>
          <w:lang w:eastAsia="zh-CN"/>
        </w:rPr>
        <w:t>mbsfn-Area</w:t>
      </w:r>
      <w:r w:rsidRPr="007A5A0D">
        <w:t>Ind</w:t>
      </w:r>
      <w:r w:rsidRPr="007A5A0D">
        <w:rPr>
          <w:lang w:eastAsia="zh-CN"/>
        </w:rPr>
        <w:t>ex-r10</w:t>
      </w:r>
      <w:r w:rsidRPr="007A5A0D">
        <w:tab/>
      </w:r>
      <w:r w:rsidRPr="007A5A0D">
        <w:tab/>
      </w:r>
      <w:r w:rsidRPr="007A5A0D">
        <w:tab/>
      </w:r>
      <w:r w:rsidRPr="007A5A0D">
        <w:tab/>
        <w:t xml:space="preserve">INTEGER (0..maxMBSFN-Area-1) </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countingRe</w:t>
      </w:r>
      <w:r w:rsidRPr="007A5A0D">
        <w:rPr>
          <w:lang w:eastAsia="zh-CN"/>
        </w:rPr>
        <w:t>sponse</w:t>
      </w:r>
      <w:r w:rsidRPr="007A5A0D">
        <w:t>List-r10</w:t>
      </w:r>
      <w:r w:rsidRPr="007A5A0D">
        <w:tab/>
      </w:r>
      <w:r w:rsidRPr="007A5A0D">
        <w:tab/>
        <w:t>CountingRe</w:t>
      </w:r>
      <w:r w:rsidRPr="007A5A0D">
        <w:rPr>
          <w:lang w:eastAsia="zh-CN"/>
        </w:rPr>
        <w:t>sponse</w:t>
      </w:r>
      <w:r w:rsidRPr="007A5A0D">
        <w:t>List-r10</w:t>
      </w:r>
      <w:r w:rsidRPr="007A5A0D">
        <w:rPr>
          <w:lang w:eastAsia="zh-CN"/>
        </w:rPr>
        <w:tab/>
      </w:r>
      <w:r w:rsidRPr="007A5A0D">
        <w:rPr>
          <w:lang w:eastAsia="zh-CN"/>
        </w:rPr>
        <w:tab/>
      </w:r>
      <w:r w:rsidRPr="007A5A0D">
        <w:rPr>
          <w:lang w:eastAsia="zh-CN"/>
        </w:rPr>
        <w:tab/>
      </w:r>
      <w:r w:rsidRPr="007A5A0D">
        <w:t>OPTIONAL,</w:t>
      </w:r>
    </w:p>
    <w:p w:rsidR="00756B72" w:rsidRPr="007A5A0D" w:rsidRDefault="00756B72" w:rsidP="003D1AE8">
      <w:pPr>
        <w:pStyle w:val="PL"/>
        <w:shd w:val="clear" w:color="auto" w:fill="E6E6E6"/>
      </w:pPr>
      <w:r w:rsidRPr="007A5A0D">
        <w:tab/>
        <w:t>lateNonCriticalExtension</w:t>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lang w:eastAsia="zh-CN"/>
        </w:rPr>
      </w:pPr>
    </w:p>
    <w:p w:rsidR="00756B72" w:rsidRPr="007A5A0D" w:rsidRDefault="00756B72" w:rsidP="003D1AE8">
      <w:pPr>
        <w:pStyle w:val="PL"/>
        <w:shd w:val="clear" w:color="auto" w:fill="E6E6E6"/>
        <w:rPr>
          <w:lang w:eastAsia="zh-CN"/>
        </w:rPr>
      </w:pPr>
      <w:r w:rsidRPr="007A5A0D">
        <w:rPr>
          <w:lang w:eastAsia="zh-CN"/>
        </w:rPr>
        <w:t>CountingResponseList</w:t>
      </w:r>
      <w:r w:rsidRPr="007A5A0D">
        <w:t>-r</w:t>
      </w:r>
      <w:r w:rsidRPr="007A5A0D">
        <w:rPr>
          <w:lang w:eastAsia="zh-CN"/>
        </w:rPr>
        <w:t>10</w:t>
      </w:r>
      <w:r w:rsidRPr="007A5A0D">
        <w:t xml:space="preserve"> ::=</w:t>
      </w:r>
      <w:r w:rsidRPr="007A5A0D">
        <w:tab/>
      </w:r>
      <w:r w:rsidRPr="007A5A0D">
        <w:rPr>
          <w:lang w:eastAsia="zh-CN"/>
        </w:rPr>
        <w:tab/>
      </w:r>
      <w:r w:rsidRPr="007A5A0D">
        <w:t>SEQUENCE (SIZE (1..max</w:t>
      </w:r>
      <w:r w:rsidRPr="007A5A0D">
        <w:rPr>
          <w:lang w:eastAsia="zh-CN"/>
        </w:rPr>
        <w:t>ServiceCount</w:t>
      </w:r>
      <w:r w:rsidRPr="007A5A0D">
        <w:t xml:space="preserve">)) OF </w:t>
      </w:r>
      <w:r w:rsidRPr="007A5A0D">
        <w:rPr>
          <w:lang w:eastAsia="zh-CN"/>
        </w:rPr>
        <w:t>CountingResponseInfo-r10</w:t>
      </w:r>
    </w:p>
    <w:p w:rsidR="00756B72" w:rsidRPr="007A5A0D" w:rsidRDefault="00756B72" w:rsidP="003D1AE8">
      <w:pPr>
        <w:pStyle w:val="PL"/>
        <w:shd w:val="clear" w:color="auto" w:fill="E6E6E6"/>
        <w:rPr>
          <w:lang w:eastAsia="zh-CN"/>
        </w:rPr>
      </w:pPr>
    </w:p>
    <w:p w:rsidR="00756B72" w:rsidRPr="007A5A0D" w:rsidRDefault="00756B72" w:rsidP="003D1AE8">
      <w:pPr>
        <w:pStyle w:val="PL"/>
        <w:shd w:val="clear" w:color="auto" w:fill="E6E6E6"/>
        <w:rPr>
          <w:lang w:eastAsia="zh-CN"/>
        </w:rPr>
      </w:pPr>
      <w:r w:rsidRPr="007A5A0D">
        <w:rPr>
          <w:lang w:eastAsia="zh-CN"/>
        </w:rPr>
        <w:t xml:space="preserve">CountingResponseInfo-r10 </w:t>
      </w:r>
      <w:r w:rsidRPr="007A5A0D">
        <w:t>::=</w:t>
      </w:r>
      <w:r w:rsidRPr="007A5A0D">
        <w:tab/>
      </w:r>
      <w:r w:rsidRPr="007A5A0D">
        <w:tab/>
        <w:t>SEQUENCE {</w:t>
      </w:r>
    </w:p>
    <w:p w:rsidR="00756B72" w:rsidRPr="007A5A0D" w:rsidRDefault="00756B72" w:rsidP="003D1AE8">
      <w:pPr>
        <w:pStyle w:val="PL"/>
        <w:shd w:val="clear" w:color="auto" w:fill="E6E6E6"/>
        <w:rPr>
          <w:lang w:eastAsia="zh-CN"/>
        </w:rPr>
      </w:pPr>
      <w:r w:rsidRPr="007A5A0D">
        <w:rPr>
          <w:lang w:eastAsia="zh-CN"/>
        </w:rPr>
        <w:tab/>
        <w:t>countingResponseService</w:t>
      </w:r>
      <w:r w:rsidRPr="007A5A0D">
        <w:t>-r</w:t>
      </w:r>
      <w:r w:rsidRPr="007A5A0D">
        <w:rPr>
          <w:lang w:eastAsia="zh-CN"/>
        </w:rPr>
        <w:t>10</w:t>
      </w:r>
      <w:r w:rsidRPr="007A5A0D">
        <w:rPr>
          <w:lang w:eastAsia="zh-CN"/>
        </w:rPr>
        <w:tab/>
      </w:r>
      <w:r w:rsidRPr="007A5A0D">
        <w:t>INTEGER (0..max</w:t>
      </w:r>
      <w:r w:rsidRPr="007A5A0D">
        <w:rPr>
          <w:lang w:eastAsia="zh-CN"/>
        </w:rPr>
        <w:t>ServiceCount-1</w:t>
      </w:r>
      <w:r w:rsidRPr="007A5A0D">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rPr>
          <w:lang w:eastAsia="zh-CN"/>
        </w:rPr>
      </w:pPr>
      <w:r w:rsidRPr="007A5A0D">
        <w:rPr>
          <w:lang w:eastAsia="zh-CN"/>
        </w:rPr>
        <w:t>}</w:t>
      </w:r>
    </w:p>
    <w:p w:rsidR="00756B72" w:rsidRPr="007A5A0D" w:rsidRDefault="00756B72" w:rsidP="003D1AE8">
      <w:pPr>
        <w:pStyle w:val="PL"/>
        <w:shd w:val="clear" w:color="auto" w:fill="E6E6E6"/>
        <w:rPr>
          <w:lang w:eastAsia="zh-CN"/>
        </w:rPr>
      </w:pPr>
    </w:p>
    <w:p w:rsidR="00756B72" w:rsidRPr="007A5A0D" w:rsidRDefault="00756B72" w:rsidP="003D1AE8">
      <w:pPr>
        <w:pStyle w:val="PL"/>
        <w:shd w:val="clear" w:color="auto" w:fill="E6E6E6"/>
        <w:rPr>
          <w:lang w:eastAsia="zh-CN"/>
        </w:rPr>
      </w:pPr>
      <w:r w:rsidRPr="007A5A0D">
        <w:t>-- ASN1STOP</w:t>
      </w:r>
    </w:p>
    <w:p w:rsidR="00756B72" w:rsidRPr="007A5A0D" w:rsidRDefault="00756B72" w:rsidP="003D1AE8"/>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lang w:eastAsia="zh-CN"/>
              </w:rPr>
              <w:lastRenderedPageBreak/>
              <w:t>MBMS</w:t>
            </w:r>
            <w:r w:rsidRPr="007A5A0D">
              <w:rPr>
                <w:i/>
              </w:rPr>
              <w:t>CountingResponse</w:t>
            </w:r>
            <w:r w:rsidRPr="007A5A0D">
              <w:t xml:space="preserve"> field descriptions</w:t>
            </w:r>
          </w:p>
        </w:tc>
      </w:tr>
      <w:tr w:rsidR="007A5A0D" w:rsidRPr="007A5A0D" w:rsidTr="003C6FE0">
        <w:trPr>
          <w:cantSplit/>
        </w:trPr>
        <w:tc>
          <w:tcPr>
            <w:tcW w:w="9639" w:type="dxa"/>
          </w:tcPr>
          <w:p w:rsidR="00756B72" w:rsidRPr="007A5A0D" w:rsidRDefault="00756B72" w:rsidP="003D1AE8">
            <w:pPr>
              <w:pStyle w:val="TAL"/>
              <w:rPr>
                <w:b/>
                <w:i/>
                <w:lang w:eastAsia="zh-CN"/>
              </w:rPr>
            </w:pPr>
            <w:r w:rsidRPr="007A5A0D">
              <w:rPr>
                <w:b/>
                <w:i/>
                <w:lang w:eastAsia="zh-CN"/>
              </w:rPr>
              <w:t>countingResponseList</w:t>
            </w:r>
          </w:p>
          <w:p w:rsidR="00756B72" w:rsidRPr="007A5A0D" w:rsidRDefault="00756B72" w:rsidP="003D1AE8">
            <w:pPr>
              <w:pStyle w:val="TAL"/>
              <w:rPr>
                <w:b/>
                <w:i/>
                <w:lang w:eastAsia="zh-CN"/>
              </w:rPr>
            </w:pPr>
            <w:r w:rsidRPr="007A5A0D">
              <w:rPr>
                <w:lang w:eastAsia="zh-CN"/>
              </w:rPr>
              <w:t xml:space="preserve">List of MBMS services which the UE is receiving or interested to receive. Value 0 for field </w:t>
            </w:r>
            <w:r w:rsidRPr="007A5A0D">
              <w:rPr>
                <w:i/>
                <w:lang w:eastAsia="zh-CN"/>
              </w:rPr>
              <w:t>countingResponseService</w:t>
            </w:r>
            <w:r w:rsidRPr="007A5A0D">
              <w:rPr>
                <w:lang w:eastAsia="zh-CN"/>
              </w:rPr>
              <w:t xml:space="preserve"> corresponds to the first entry in </w:t>
            </w:r>
            <w:r w:rsidRPr="007A5A0D">
              <w:rPr>
                <w:i/>
                <w:lang w:eastAsia="zh-CN"/>
              </w:rPr>
              <w:t>countingRequestList</w:t>
            </w:r>
            <w:r w:rsidRPr="007A5A0D">
              <w:rPr>
                <w:lang w:eastAsia="zh-CN"/>
              </w:rPr>
              <w:t xml:space="preserve"> within </w:t>
            </w:r>
            <w:r w:rsidRPr="007A5A0D">
              <w:rPr>
                <w:i/>
                <w:lang w:eastAsia="zh-CN"/>
              </w:rPr>
              <w:t>MBMSCountingRequest</w:t>
            </w:r>
            <w:r w:rsidRPr="007A5A0D">
              <w:rPr>
                <w:lang w:eastAsia="zh-CN"/>
              </w:rPr>
              <w:t>, value 1 corresponds to the second entry in this list and so on.</w:t>
            </w:r>
          </w:p>
        </w:tc>
      </w:tr>
      <w:tr w:rsidR="00756B72" w:rsidRPr="007A5A0D" w:rsidTr="003C6FE0">
        <w:trPr>
          <w:cantSplit/>
        </w:trPr>
        <w:tc>
          <w:tcPr>
            <w:tcW w:w="9639" w:type="dxa"/>
          </w:tcPr>
          <w:p w:rsidR="00756B72" w:rsidRPr="007A5A0D" w:rsidRDefault="00756B72" w:rsidP="003D1AE8">
            <w:pPr>
              <w:pStyle w:val="TAL"/>
              <w:rPr>
                <w:b/>
                <w:i/>
              </w:rPr>
            </w:pPr>
            <w:r w:rsidRPr="007A5A0D">
              <w:rPr>
                <w:b/>
                <w:i/>
                <w:lang w:eastAsia="zh-CN"/>
              </w:rPr>
              <w:t>mbsfn-AreaIndex</w:t>
            </w:r>
          </w:p>
          <w:p w:rsidR="00756B72" w:rsidRPr="007A5A0D" w:rsidRDefault="00756B72" w:rsidP="003D1AE8">
            <w:pPr>
              <w:pStyle w:val="TAL"/>
              <w:rPr>
                <w:lang w:eastAsia="zh-CN"/>
              </w:rPr>
            </w:pPr>
            <w:r w:rsidRPr="007A5A0D">
              <w:rPr>
                <w:lang w:eastAsia="en-GB"/>
              </w:rPr>
              <w:t xml:space="preserve">Index of the entry in field </w:t>
            </w:r>
            <w:r w:rsidRPr="007A5A0D">
              <w:rPr>
                <w:i/>
                <w:lang w:eastAsia="zh-CN"/>
              </w:rPr>
              <w:t>mbsfn</w:t>
            </w:r>
            <w:r w:rsidRPr="007A5A0D">
              <w:rPr>
                <w:i/>
                <w:lang w:eastAsia="en-GB"/>
              </w:rPr>
              <w:t>-AreaInfoList</w:t>
            </w:r>
            <w:r w:rsidRPr="007A5A0D">
              <w:rPr>
                <w:lang w:eastAsia="en-GB"/>
              </w:rPr>
              <w:t xml:space="preserve"> within </w:t>
            </w:r>
            <w:r w:rsidRPr="007A5A0D">
              <w:rPr>
                <w:i/>
                <w:lang w:eastAsia="en-GB"/>
              </w:rPr>
              <w:t>SystemInformationBlockType1</w:t>
            </w:r>
            <w:r w:rsidRPr="007A5A0D">
              <w:rPr>
                <w:i/>
                <w:lang w:eastAsia="zh-CN"/>
              </w:rPr>
              <w:t>3</w:t>
            </w:r>
            <w:r w:rsidRPr="007A5A0D">
              <w:rPr>
                <w:lang w:eastAsia="en-GB"/>
              </w:rPr>
              <w:t>.</w:t>
            </w:r>
            <w:r w:rsidRPr="007A5A0D">
              <w:rPr>
                <w:lang w:eastAsia="zh-CN"/>
              </w:rPr>
              <w:t xml:space="preserve"> Value 0 corresponds to the first entry in </w:t>
            </w:r>
            <w:r w:rsidRPr="007A5A0D">
              <w:rPr>
                <w:i/>
                <w:lang w:eastAsia="zh-CN"/>
              </w:rPr>
              <w:t>mbsfn-AreaInfoList</w:t>
            </w:r>
            <w:r w:rsidRPr="007A5A0D">
              <w:rPr>
                <w:lang w:eastAsia="zh-CN"/>
              </w:rPr>
              <w:t xml:space="preserve"> within </w:t>
            </w:r>
            <w:r w:rsidRPr="007A5A0D">
              <w:rPr>
                <w:i/>
                <w:lang w:eastAsia="zh-CN"/>
              </w:rPr>
              <w:t>SystemInformationBlockType13</w:t>
            </w:r>
            <w:r w:rsidRPr="007A5A0D">
              <w:rPr>
                <w:lang w:eastAsia="zh-CN"/>
              </w:rPr>
              <w:t>, value 1 corresponds to the second entry in this list and so on.</w:t>
            </w:r>
          </w:p>
        </w:tc>
      </w:tr>
    </w:tbl>
    <w:p w:rsidR="00756B72" w:rsidRPr="007A5A0D" w:rsidRDefault="00756B72" w:rsidP="003D1AE8">
      <w:pPr>
        <w:rPr>
          <w:iCs/>
        </w:rPr>
      </w:pPr>
    </w:p>
    <w:p w:rsidR="00756B72" w:rsidRPr="007A5A0D" w:rsidRDefault="00756B72" w:rsidP="003D1AE8">
      <w:pPr>
        <w:pStyle w:val="Heading4"/>
        <w:rPr>
          <w:rFonts w:eastAsia="Malgun Gothic"/>
          <w:i/>
          <w:noProof/>
        </w:rPr>
      </w:pPr>
      <w:bookmarkStart w:id="1267" w:name="_Toc5814937"/>
      <w:bookmarkStart w:id="1268" w:name="_Toc52542403"/>
      <w:bookmarkStart w:id="1269" w:name="_Toc52543422"/>
      <w:r w:rsidRPr="007A5A0D">
        <w:rPr>
          <w:rFonts w:eastAsia="Malgun Gothic"/>
          <w:i/>
          <w:noProof/>
        </w:rPr>
        <w:t>–</w:t>
      </w:r>
      <w:r w:rsidRPr="007A5A0D">
        <w:rPr>
          <w:rFonts w:eastAsia="Malgun Gothic"/>
          <w:i/>
          <w:noProof/>
        </w:rPr>
        <w:tab/>
        <w:t>MBMSInterestIndication</w:t>
      </w:r>
      <w:bookmarkEnd w:id="1267"/>
      <w:bookmarkEnd w:id="1268"/>
      <w:bookmarkEnd w:id="1269"/>
    </w:p>
    <w:p w:rsidR="00756B72" w:rsidRPr="007A5A0D" w:rsidRDefault="00756B72" w:rsidP="003D1AE8">
      <w:pPr>
        <w:keepNext/>
        <w:keepLines/>
      </w:pPr>
      <w:r w:rsidRPr="007A5A0D">
        <w:t xml:space="preserve">The </w:t>
      </w:r>
      <w:r w:rsidRPr="007A5A0D">
        <w:rPr>
          <w:i/>
          <w:lang w:eastAsia="zh-CN"/>
        </w:rPr>
        <w:t>MBMSInterestIndication</w:t>
      </w:r>
      <w:r w:rsidRPr="007A5A0D">
        <w:rPr>
          <w:lang w:eastAsia="zh-CN"/>
        </w:rPr>
        <w:t xml:space="preserve"> </w:t>
      </w:r>
      <w:r w:rsidRPr="007A5A0D">
        <w:t>message is used to inform E-UTRAN that the UE is receiving/ interested to receive or no longer receiving/ interested to receive MBMS via an MRB.</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rPr>
      </w:pPr>
      <w:r w:rsidRPr="007A5A0D">
        <w:rPr>
          <w:i/>
          <w:lang w:eastAsia="zh-CN"/>
        </w:rPr>
        <w:t>MBMSInterestIndication</w:t>
      </w:r>
      <w:r w:rsidRPr="007A5A0D">
        <w:rPr>
          <w:i/>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rPr>
          <w:lang w:eastAsia="zh-CN"/>
        </w:rPr>
        <w:t>MBMSInterestIndication</w:t>
      </w:r>
      <w:r w:rsidRPr="007A5A0D">
        <w:t>-r11 ::=</w:t>
      </w:r>
      <w:r w:rsidRPr="007A5A0D">
        <w:tab/>
      </w:r>
      <w:r w:rsidRPr="007A5A0D">
        <w:tab/>
        <w:t>SEQUENCE {</w:t>
      </w:r>
    </w:p>
    <w:p w:rsidR="00756B72" w:rsidRPr="007A5A0D" w:rsidRDefault="00756B72" w:rsidP="003D1AE8">
      <w:pPr>
        <w:pStyle w:val="PL"/>
        <w:shd w:val="clear" w:color="auto" w:fill="E6E6E6"/>
      </w:pPr>
      <w:r w:rsidRPr="007A5A0D">
        <w:rPr>
          <w:lang w:eastAsia="zh-CN"/>
        </w:rPr>
        <w:tab/>
      </w:r>
      <w:r w:rsidRPr="007A5A0D">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rPr>
          <w:lang w:eastAsia="zh-CN"/>
        </w:rPr>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interestIndication-r</w:t>
      </w:r>
      <w:r w:rsidRPr="007A5A0D">
        <w:rPr>
          <w:lang w:eastAsia="zh-CN"/>
        </w:rPr>
        <w:t>11</w:t>
      </w:r>
      <w:r w:rsidRPr="007A5A0D">
        <w:tab/>
      </w:r>
      <w:r w:rsidRPr="007A5A0D">
        <w:tab/>
      </w:r>
      <w:r w:rsidRPr="007A5A0D">
        <w:tab/>
      </w:r>
      <w:r w:rsidRPr="007A5A0D">
        <w:rPr>
          <w:lang w:eastAsia="zh-CN"/>
        </w:rPr>
        <w:tab/>
        <w:t>MBMSInterestIndication</w:t>
      </w:r>
      <w:r w:rsidRPr="007A5A0D">
        <w:t>-r</w:t>
      </w:r>
      <w:r w:rsidRPr="007A5A0D">
        <w:rPr>
          <w:lang w:eastAsia="zh-CN"/>
        </w:rPr>
        <w:t>11</w:t>
      </w:r>
      <w:r w:rsidRPr="007A5A0D">
        <w:t>-IEs,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lang w:eastAsia="zh-CN"/>
        </w:rPr>
      </w:pPr>
    </w:p>
    <w:p w:rsidR="00756B72" w:rsidRPr="007A5A0D" w:rsidRDefault="00756B72" w:rsidP="003D1AE8">
      <w:pPr>
        <w:pStyle w:val="PL"/>
        <w:shd w:val="clear" w:color="auto" w:fill="E6E6E6"/>
      </w:pPr>
      <w:r w:rsidRPr="007A5A0D">
        <w:rPr>
          <w:lang w:eastAsia="zh-CN"/>
        </w:rPr>
        <w:t>MBMSInterestIndication</w:t>
      </w:r>
      <w:r w:rsidRPr="007A5A0D">
        <w:t>-r</w:t>
      </w:r>
      <w:r w:rsidRPr="007A5A0D">
        <w:rPr>
          <w:lang w:eastAsia="zh-CN"/>
        </w:rPr>
        <w:t>11</w:t>
      </w:r>
      <w:r w:rsidRPr="007A5A0D">
        <w:t>-IEs ::=</w:t>
      </w:r>
      <w:r w:rsidRPr="007A5A0D">
        <w:tab/>
        <w:t>SEQUENCE {</w:t>
      </w:r>
    </w:p>
    <w:p w:rsidR="00756B72" w:rsidRPr="007A5A0D" w:rsidRDefault="00756B72" w:rsidP="003D1AE8">
      <w:pPr>
        <w:pStyle w:val="PL"/>
        <w:shd w:val="clear" w:color="auto" w:fill="E6E6E6"/>
      </w:pPr>
      <w:r w:rsidRPr="007A5A0D">
        <w:tab/>
        <w:t>mbms-FreqList-r11</w:t>
      </w:r>
      <w:r w:rsidRPr="007A5A0D">
        <w:tab/>
      </w:r>
      <w:r w:rsidRPr="007A5A0D">
        <w:tab/>
      </w:r>
      <w:r w:rsidRPr="007A5A0D">
        <w:tab/>
      </w:r>
      <w:r w:rsidRPr="007A5A0D">
        <w:tab/>
      </w:r>
      <w:r w:rsidRPr="007A5A0D">
        <w:tab/>
      </w:r>
      <w:r w:rsidRPr="007A5A0D">
        <w:rPr>
          <w:lang w:eastAsia="zh-CN"/>
        </w:rPr>
        <w:t>CarrierFreqListMBMS-r11</w:t>
      </w:r>
      <w:r w:rsidRPr="007A5A0D">
        <w:tab/>
      </w:r>
      <w:r w:rsidRPr="007A5A0D">
        <w:tab/>
      </w:r>
      <w:r w:rsidRPr="007A5A0D">
        <w:tab/>
        <w:t>OPTIONAL,</w:t>
      </w:r>
    </w:p>
    <w:p w:rsidR="00756B72" w:rsidRPr="007A5A0D" w:rsidRDefault="00756B72" w:rsidP="003D1AE8">
      <w:pPr>
        <w:pStyle w:val="PL"/>
        <w:shd w:val="clear" w:color="auto" w:fill="E6E6E6"/>
      </w:pPr>
      <w:r w:rsidRPr="007A5A0D">
        <w:tab/>
        <w:t>mbms-Priority-r11</w:t>
      </w:r>
      <w:r w:rsidRPr="007A5A0D">
        <w:tab/>
      </w:r>
      <w:r w:rsidRPr="007A5A0D">
        <w:tab/>
      </w:r>
      <w:r w:rsidRPr="007A5A0D">
        <w:tab/>
      </w:r>
      <w:r w:rsidRPr="007A5A0D">
        <w:tab/>
      </w:r>
      <w:r w:rsidRPr="007A5A0D">
        <w:tab/>
        <w:t>ENUMERATED {true}</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lang w:eastAsia="zh-CN"/>
        </w:rPr>
      </w:pPr>
      <w:r w:rsidRPr="007A5A0D">
        <w:t>-- ASN1STOP</w:t>
      </w:r>
    </w:p>
    <w:p w:rsidR="00756B72" w:rsidRPr="007A5A0D" w:rsidRDefault="00756B72" w:rsidP="003D1AE8"/>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lang w:eastAsia="zh-CN"/>
              </w:rPr>
              <w:t>MBMSInterestIndication</w:t>
            </w:r>
            <w:r w:rsidRPr="007A5A0D">
              <w:t xml:space="preserve"> field descriptions</w:t>
            </w:r>
          </w:p>
        </w:tc>
      </w:tr>
      <w:tr w:rsidR="007A5A0D" w:rsidRPr="007A5A0D" w:rsidTr="003C6FE0">
        <w:trPr>
          <w:cantSplit/>
        </w:trPr>
        <w:tc>
          <w:tcPr>
            <w:tcW w:w="9639" w:type="dxa"/>
          </w:tcPr>
          <w:p w:rsidR="00756B72" w:rsidRPr="007A5A0D" w:rsidRDefault="00756B72" w:rsidP="003D1AE8">
            <w:pPr>
              <w:pStyle w:val="TAL"/>
              <w:rPr>
                <w:b/>
                <w:i/>
                <w:lang w:eastAsia="zh-CN"/>
              </w:rPr>
            </w:pPr>
            <w:r w:rsidRPr="007A5A0D">
              <w:rPr>
                <w:b/>
                <w:i/>
                <w:lang w:eastAsia="zh-CN"/>
              </w:rPr>
              <w:t>mbms-FreqList</w:t>
            </w:r>
          </w:p>
          <w:p w:rsidR="00756B72" w:rsidRPr="007A5A0D" w:rsidRDefault="00756B72" w:rsidP="003D1AE8">
            <w:pPr>
              <w:pStyle w:val="TAL"/>
              <w:rPr>
                <w:b/>
                <w:i/>
                <w:lang w:eastAsia="zh-CN"/>
              </w:rPr>
            </w:pPr>
            <w:r w:rsidRPr="007A5A0D">
              <w:rPr>
                <w:lang w:eastAsia="zh-CN"/>
              </w:rPr>
              <w:t>List of MBMS frequencies on which the UE is receiving or interested to receive MBMS via an MRB.</w:t>
            </w:r>
          </w:p>
        </w:tc>
      </w:tr>
      <w:tr w:rsidR="00756B72" w:rsidRPr="007A5A0D" w:rsidTr="003C6FE0">
        <w:trPr>
          <w:cantSplit/>
        </w:trPr>
        <w:tc>
          <w:tcPr>
            <w:tcW w:w="9639" w:type="dxa"/>
          </w:tcPr>
          <w:p w:rsidR="00756B72" w:rsidRPr="007A5A0D" w:rsidRDefault="00756B72" w:rsidP="003D1AE8">
            <w:pPr>
              <w:pStyle w:val="TAL"/>
              <w:rPr>
                <w:b/>
                <w:i/>
              </w:rPr>
            </w:pPr>
            <w:r w:rsidRPr="007A5A0D">
              <w:rPr>
                <w:b/>
                <w:i/>
                <w:lang w:eastAsia="zh-CN"/>
              </w:rPr>
              <w:t>mbms-Priority</w:t>
            </w:r>
          </w:p>
          <w:p w:rsidR="00756B72" w:rsidRPr="007A5A0D" w:rsidRDefault="00756B72" w:rsidP="003D1AE8">
            <w:pPr>
              <w:pStyle w:val="TAL"/>
              <w:rPr>
                <w:lang w:eastAsia="zh-CN"/>
              </w:rPr>
            </w:pPr>
            <w:r w:rsidRPr="007A5A0D">
              <w:rPr>
                <w:lang w:eastAsia="en-GB"/>
              </w:rPr>
              <w:t xml:space="preserve">Indicates whether the UE prioritises MBMS reception above unicast reception. The field is present (i.e. value </w:t>
            </w:r>
            <w:r w:rsidRPr="007A5A0D">
              <w:rPr>
                <w:i/>
                <w:lang w:eastAsia="en-GB"/>
              </w:rPr>
              <w:t>true</w:t>
            </w:r>
            <w:r w:rsidRPr="007A5A0D">
              <w:rPr>
                <w:lang w:eastAsia="en-GB"/>
              </w:rPr>
              <w:t>), if the UE prioritises reception of all listed MBMS frequencies above reception of any of the unicast bearers. Otherwise the field is absent.</w:t>
            </w:r>
          </w:p>
        </w:tc>
      </w:tr>
    </w:tbl>
    <w:p w:rsidR="00756B72" w:rsidRPr="007A5A0D" w:rsidRDefault="00756B72" w:rsidP="003D1AE8">
      <w:pPr>
        <w:rPr>
          <w:iCs/>
        </w:rPr>
      </w:pPr>
    </w:p>
    <w:p w:rsidR="00756B72" w:rsidRPr="007A5A0D" w:rsidRDefault="00756B72" w:rsidP="003D1AE8">
      <w:pPr>
        <w:pStyle w:val="Heading4"/>
        <w:rPr>
          <w:i/>
          <w:noProof/>
        </w:rPr>
      </w:pPr>
      <w:bookmarkStart w:id="1270" w:name="_Toc5814938"/>
      <w:bookmarkStart w:id="1271" w:name="_Toc52542404"/>
      <w:bookmarkStart w:id="1272" w:name="_Toc52543423"/>
      <w:r w:rsidRPr="007A5A0D">
        <w:t>–</w:t>
      </w:r>
      <w:r w:rsidRPr="007A5A0D">
        <w:tab/>
      </w:r>
      <w:r w:rsidRPr="007A5A0D">
        <w:rPr>
          <w:i/>
        </w:rPr>
        <w:t>MBSFNAreaConfiguration</w:t>
      </w:r>
      <w:bookmarkEnd w:id="1270"/>
      <w:bookmarkEnd w:id="1271"/>
      <w:bookmarkEnd w:id="1272"/>
    </w:p>
    <w:p w:rsidR="00756B72" w:rsidRPr="007A5A0D" w:rsidRDefault="00756B72" w:rsidP="003D1AE8">
      <w:r w:rsidRPr="007A5A0D">
        <w:t xml:space="preserve">The </w:t>
      </w:r>
      <w:r w:rsidRPr="007A5A0D">
        <w:rPr>
          <w:i/>
          <w:noProof/>
        </w:rPr>
        <w:t>MBSFNAreaConfiguration</w:t>
      </w:r>
      <w:r w:rsidRPr="007A5A0D">
        <w:rPr>
          <w:iCs/>
        </w:rPr>
        <w:t xml:space="preserve"> message contains the MBMS control information applicable for an MBSFN area. </w:t>
      </w:r>
      <w:r w:rsidR="00AF4737" w:rsidRPr="007A5A0D">
        <w:rPr>
          <w:iCs/>
        </w:rPr>
        <w:t xml:space="preserve">For each MBSFN area included in </w:t>
      </w:r>
      <w:r w:rsidR="00AF4737" w:rsidRPr="007A5A0D">
        <w:rPr>
          <w:i/>
          <w:iCs/>
        </w:rPr>
        <w:t>SystemInformationBlockType13</w:t>
      </w:r>
      <w:r w:rsidR="00AF4737" w:rsidRPr="007A5A0D">
        <w:rPr>
          <w:iCs/>
        </w:rPr>
        <w:t xml:space="preserve"> </w:t>
      </w:r>
      <w:r w:rsidRPr="007A5A0D">
        <w:rPr>
          <w:iCs/>
        </w:rPr>
        <w:t xml:space="preserve">E-UTRAN configures an MCCH </w:t>
      </w:r>
      <w:r w:rsidR="00AF4737" w:rsidRPr="007A5A0D">
        <w:rPr>
          <w:iCs/>
        </w:rPr>
        <w:t>(</w:t>
      </w:r>
      <w:r w:rsidRPr="007A5A0D">
        <w:rPr>
          <w:iCs/>
        </w:rPr>
        <w:t>i.e. the MCCH identifies the MBSFN area</w:t>
      </w:r>
      <w:r w:rsidR="00AF4737" w:rsidRPr="007A5A0D">
        <w:rPr>
          <w:iCs/>
        </w:rPr>
        <w:t xml:space="preserve">) and </w:t>
      </w:r>
      <w:r w:rsidR="00AF4737" w:rsidRPr="007A5A0D">
        <w:t xml:space="preserve">signals the </w:t>
      </w:r>
      <w:r w:rsidR="00AF4737" w:rsidRPr="007A5A0D">
        <w:rPr>
          <w:i/>
        </w:rPr>
        <w:t>MBSFNAreaConfiguration</w:t>
      </w:r>
      <w:r w:rsidR="00AF4737" w:rsidRPr="007A5A0D">
        <w:t xml:space="preserve"> message</w:t>
      </w:r>
      <w:r w:rsidRPr="007A5A0D">
        <w:t>.</w:t>
      </w:r>
    </w:p>
    <w:p w:rsidR="00756B72" w:rsidRPr="007A5A0D" w:rsidRDefault="00756B72" w:rsidP="003D1AE8">
      <w:pPr>
        <w:pStyle w:val="B1"/>
      </w:pPr>
      <w:r w:rsidRPr="007A5A0D">
        <w:t>Signalling radio bearer: N/A</w:t>
      </w:r>
    </w:p>
    <w:p w:rsidR="00756B72" w:rsidRPr="007A5A0D" w:rsidRDefault="00756B72" w:rsidP="003D1AE8">
      <w:pPr>
        <w:pStyle w:val="B1"/>
      </w:pPr>
      <w:r w:rsidRPr="007A5A0D">
        <w:t>RLC-SAP: UM</w:t>
      </w:r>
    </w:p>
    <w:p w:rsidR="00756B72" w:rsidRPr="007A5A0D" w:rsidRDefault="00756B72" w:rsidP="003D1AE8">
      <w:pPr>
        <w:pStyle w:val="B1"/>
      </w:pPr>
      <w:r w:rsidRPr="007A5A0D">
        <w:t>Logical channel: MCCH</w:t>
      </w:r>
    </w:p>
    <w:p w:rsidR="00756B72" w:rsidRPr="007A5A0D" w:rsidRDefault="00756B72" w:rsidP="003D1AE8">
      <w:pPr>
        <w:pStyle w:val="B1"/>
      </w:pPr>
      <w:r w:rsidRPr="007A5A0D">
        <w:lastRenderedPageBreak/>
        <w:t>Direction: E</w:t>
      </w:r>
      <w:r w:rsidRPr="007A5A0D">
        <w:noBreakHyphen/>
        <w:t>UTRAN to UE</w:t>
      </w:r>
    </w:p>
    <w:p w:rsidR="00756B72" w:rsidRPr="007A5A0D" w:rsidRDefault="00756B72" w:rsidP="003D1AE8">
      <w:pPr>
        <w:pStyle w:val="TH"/>
        <w:rPr>
          <w:i/>
          <w:iCs/>
        </w:rPr>
      </w:pPr>
      <w:r w:rsidRPr="007A5A0D">
        <w:rPr>
          <w:i/>
          <w:noProof/>
        </w:rPr>
        <w:t xml:space="preserve">MBSFNAreaConfiguration </w:t>
      </w:r>
      <w:r w:rsidRPr="007A5A0D">
        <w:rPr>
          <w:i/>
          <w:iCs/>
          <w:noProof/>
        </w:rPr>
        <w:t>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MBSFNAreaConfiguration-r9 ::=</w:t>
      </w:r>
      <w:r w:rsidRPr="007A5A0D">
        <w:tab/>
      </w:r>
      <w:r w:rsidRPr="007A5A0D">
        <w:tab/>
        <w:t>SEQUENCE {</w:t>
      </w:r>
    </w:p>
    <w:p w:rsidR="00756B72" w:rsidRPr="007A5A0D" w:rsidRDefault="00756B72" w:rsidP="003D1AE8">
      <w:pPr>
        <w:pStyle w:val="PL"/>
        <w:shd w:val="clear" w:color="auto" w:fill="E6E6E6"/>
      </w:pPr>
      <w:r w:rsidRPr="007A5A0D">
        <w:tab/>
        <w:t>commonSF-Alloc-r9</w:t>
      </w:r>
      <w:r w:rsidRPr="007A5A0D">
        <w:tab/>
      </w:r>
      <w:r w:rsidRPr="007A5A0D">
        <w:tab/>
      </w:r>
      <w:r w:rsidRPr="007A5A0D">
        <w:tab/>
      </w:r>
      <w:r w:rsidRPr="007A5A0D">
        <w:tab/>
      </w:r>
      <w:r w:rsidRPr="007A5A0D">
        <w:tab/>
        <w:t>CommonSF-AllocPatternList-r9,</w:t>
      </w:r>
    </w:p>
    <w:p w:rsidR="00756B72" w:rsidRPr="007A5A0D" w:rsidRDefault="00756B72" w:rsidP="003D1AE8">
      <w:pPr>
        <w:pStyle w:val="PL"/>
        <w:shd w:val="clear" w:color="auto" w:fill="E6E6E6"/>
      </w:pPr>
      <w:r w:rsidRPr="007A5A0D">
        <w:tab/>
        <w:t>commonSF-AllocPeriod-r9</w:t>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rf4, rf8, rf16, rf32, rf64, rf128, rf256},</w:t>
      </w:r>
    </w:p>
    <w:p w:rsidR="00756B72" w:rsidRPr="007A5A0D" w:rsidRDefault="00756B72" w:rsidP="003D1AE8">
      <w:pPr>
        <w:pStyle w:val="PL"/>
        <w:shd w:val="clear" w:color="auto" w:fill="E6E6E6"/>
      </w:pPr>
      <w:r w:rsidRPr="007A5A0D">
        <w:tab/>
        <w:t>pmch-InfoList-r9</w:t>
      </w:r>
      <w:r w:rsidRPr="007A5A0D">
        <w:tab/>
      </w:r>
      <w:r w:rsidRPr="007A5A0D">
        <w:tab/>
      </w:r>
      <w:r w:rsidRPr="007A5A0D">
        <w:tab/>
      </w:r>
      <w:r w:rsidRPr="007A5A0D">
        <w:tab/>
      </w:r>
      <w:r w:rsidRPr="007A5A0D">
        <w:tab/>
        <w:t>PMCH-InfoList-r9,</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MBSFNAreaConfiguration-v930-IEs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MBSFNAreaConfiguration-v930-IEs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r>
      <w:r w:rsidR="00A20B83" w:rsidRPr="007A5A0D">
        <w:t>MBSFNAreaConfiguration-</w:t>
      </w:r>
      <w:r w:rsidR="00AA30CB" w:rsidRPr="007A5A0D">
        <w:rPr>
          <w:lang w:eastAsia="zh-CN"/>
        </w:rPr>
        <w:t>v1250</w:t>
      </w:r>
      <w:r w:rsidR="00A20B83" w:rsidRPr="007A5A0D">
        <w:rPr>
          <w:lang w:eastAsia="zh-CN"/>
        </w:rPr>
        <w:t>-IEs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A20B83" w:rsidRPr="007A5A0D" w:rsidRDefault="00A20B83" w:rsidP="003D1AE8">
      <w:pPr>
        <w:pStyle w:val="PL"/>
        <w:shd w:val="clear" w:color="auto" w:fill="E6E6E6"/>
      </w:pPr>
      <w:r w:rsidRPr="007A5A0D">
        <w:t>MBSFNAreaConfiguration-</w:t>
      </w:r>
      <w:r w:rsidR="00AA30CB" w:rsidRPr="007A5A0D">
        <w:rPr>
          <w:lang w:eastAsia="zh-CN"/>
        </w:rPr>
        <w:t>v1250</w:t>
      </w:r>
      <w:r w:rsidRPr="007A5A0D">
        <w:t>-IEs ::= SEQUENCE {</w:t>
      </w:r>
    </w:p>
    <w:p w:rsidR="00A20B83" w:rsidRPr="007A5A0D" w:rsidRDefault="00A20B83" w:rsidP="003D1AE8">
      <w:pPr>
        <w:pStyle w:val="PL"/>
        <w:shd w:val="clear" w:color="auto" w:fill="E6E6E6"/>
      </w:pPr>
      <w:r w:rsidRPr="007A5A0D">
        <w:tab/>
        <w:t>pmch-InfoListExt-</w:t>
      </w:r>
      <w:r w:rsidRPr="007A5A0D">
        <w:rPr>
          <w:lang w:eastAsia="zh-CN"/>
        </w:rPr>
        <w:t>r12</w:t>
      </w:r>
      <w:r w:rsidRPr="007A5A0D">
        <w:rPr>
          <w:lang w:eastAsia="zh-CN"/>
        </w:rPr>
        <w:tab/>
      </w:r>
      <w:r w:rsidRPr="007A5A0D">
        <w:rPr>
          <w:lang w:eastAsia="zh-CN"/>
        </w:rPr>
        <w:tab/>
      </w:r>
      <w:r w:rsidRPr="007A5A0D">
        <w:tab/>
      </w:r>
      <w:r w:rsidRPr="007A5A0D">
        <w:tab/>
      </w:r>
      <w:r w:rsidRPr="007A5A0D">
        <w:rPr>
          <w:lang w:eastAsia="zh-CN"/>
        </w:rPr>
        <w:t>PMCH</w:t>
      </w:r>
      <w:r w:rsidRPr="007A5A0D">
        <w:t>-InfoListExt-</w:t>
      </w:r>
      <w:r w:rsidRPr="007A5A0D">
        <w:rPr>
          <w:lang w:eastAsia="zh-CN"/>
        </w:rPr>
        <w:t>r12</w:t>
      </w:r>
      <w:r w:rsidRPr="007A5A0D">
        <w:t xml:space="preserve"> </w:t>
      </w:r>
      <w:r w:rsidRPr="007A5A0D">
        <w:tab/>
      </w:r>
      <w:r w:rsidRPr="007A5A0D">
        <w:tab/>
      </w:r>
      <w:r w:rsidRPr="007A5A0D">
        <w:tab/>
      </w:r>
      <w:r w:rsidRPr="007A5A0D">
        <w:tab/>
        <w:t>OPTIONAL,</w:t>
      </w:r>
      <w:r w:rsidR="00783BF4" w:rsidRPr="007A5A0D">
        <w:t xml:space="preserve"> </w:t>
      </w:r>
      <w:r w:rsidR="00783BF4" w:rsidRPr="007A5A0D">
        <w:tab/>
        <w:t>-- Need OR</w:t>
      </w:r>
    </w:p>
    <w:p w:rsidR="00A20B83" w:rsidRPr="007A5A0D" w:rsidRDefault="00A20B83"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A20B83" w:rsidRPr="007A5A0D" w:rsidRDefault="00A20B83" w:rsidP="003D1AE8">
      <w:pPr>
        <w:pStyle w:val="PL"/>
        <w:shd w:val="clear" w:color="auto" w:fill="E6E6E6"/>
      </w:pPr>
      <w:r w:rsidRPr="007A5A0D">
        <w:t>}</w:t>
      </w:r>
    </w:p>
    <w:p w:rsidR="00A20B83" w:rsidRPr="007A5A0D" w:rsidRDefault="00A20B83" w:rsidP="003D1AE8">
      <w:pPr>
        <w:pStyle w:val="PL"/>
        <w:shd w:val="clear" w:color="auto" w:fill="E6E6E6"/>
      </w:pPr>
    </w:p>
    <w:p w:rsidR="00756B72" w:rsidRPr="007A5A0D" w:rsidRDefault="00756B72" w:rsidP="003D1AE8">
      <w:pPr>
        <w:pStyle w:val="PL"/>
        <w:shd w:val="clear" w:color="auto" w:fill="E6E6E6"/>
      </w:pPr>
      <w:r w:rsidRPr="007A5A0D">
        <w:t>CommonSF-AllocPatternList-r9 ::=</w:t>
      </w:r>
      <w:r w:rsidRPr="007A5A0D">
        <w:tab/>
        <w:t>SEQUENCE (SIZE (1..maxMBSFN-Allocations)) OF MBSFN-SubframeConfig</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MBSFNAreaConfiguration</w:t>
            </w:r>
            <w:r w:rsidRPr="007A5A0D">
              <w:rPr>
                <w:iCs/>
                <w:noProof/>
                <w:lang w:eastAsia="en-GB"/>
              </w:rPr>
              <w:t xml:space="preserve"> field descriptions</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commonSF-Alloc</w:t>
            </w:r>
          </w:p>
          <w:p w:rsidR="00756B72" w:rsidRPr="007A5A0D" w:rsidRDefault="00756B72" w:rsidP="003D1AE8">
            <w:pPr>
              <w:pStyle w:val="TAL"/>
              <w:rPr>
                <w:bCs/>
                <w:noProof/>
                <w:lang w:eastAsia="en-GB"/>
              </w:rPr>
            </w:pPr>
            <w:r w:rsidRPr="007A5A0D">
              <w:rPr>
                <w:bCs/>
                <w:noProof/>
                <w:lang w:eastAsia="en-GB"/>
              </w:rPr>
              <w:t>Indicates the subframes allocated to the MBSFN area</w:t>
            </w:r>
            <w:r w:rsidR="00AF4737" w:rsidRPr="007A5A0D">
              <w:rPr>
                <w:bCs/>
                <w:noProof/>
                <w:lang w:eastAsia="en-GB"/>
              </w:rPr>
              <w:t xml:space="preserve">. E-UTRAN always sets this field to cover at least the subframes configured by </w:t>
            </w:r>
            <w:r w:rsidR="00AF4737" w:rsidRPr="007A5A0D">
              <w:rPr>
                <w:bCs/>
                <w:i/>
                <w:noProof/>
                <w:lang w:eastAsia="en-GB"/>
              </w:rPr>
              <w:t>SystemInformationBlockType13</w:t>
            </w:r>
            <w:r w:rsidR="00AF4737" w:rsidRPr="007A5A0D">
              <w:rPr>
                <w:bCs/>
                <w:noProof/>
                <w:lang w:eastAsia="en-GB"/>
              </w:rPr>
              <w:t xml:space="preserve"> for this MCCH, regardless of whether any MBMS sessions are ongoing.</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commonSF-AllocPeriod</w:t>
            </w:r>
          </w:p>
          <w:p w:rsidR="00756B72" w:rsidRPr="007A5A0D" w:rsidRDefault="00756B72" w:rsidP="003D1AE8">
            <w:pPr>
              <w:pStyle w:val="TAL"/>
              <w:rPr>
                <w:bCs/>
                <w:noProof/>
                <w:lang w:eastAsia="en-GB"/>
              </w:rPr>
            </w:pPr>
            <w:r w:rsidRPr="007A5A0D">
              <w:rPr>
                <w:bCs/>
                <w:noProof/>
                <w:lang w:eastAsia="en-GB"/>
              </w:rPr>
              <w:t xml:space="preserve">Indicates the period during which resources corresponding with field </w:t>
            </w:r>
            <w:r w:rsidRPr="007A5A0D">
              <w:rPr>
                <w:bCs/>
                <w:i/>
                <w:noProof/>
                <w:lang w:eastAsia="en-GB"/>
              </w:rPr>
              <w:t>commonSF-Alloc</w:t>
            </w:r>
            <w:r w:rsidRPr="007A5A0D">
              <w:rPr>
                <w:bCs/>
                <w:noProof/>
                <w:lang w:eastAsia="en-GB"/>
              </w:rPr>
              <w:t xml:space="preserve"> are divided between the (P)MCH that are configured for this MBSFN area. The subframe allocation patterns, as defined by </w:t>
            </w:r>
            <w:r w:rsidRPr="007A5A0D">
              <w:rPr>
                <w:bCs/>
                <w:i/>
                <w:noProof/>
                <w:lang w:eastAsia="en-GB"/>
              </w:rPr>
              <w:t>commonSF-Alloc</w:t>
            </w:r>
            <w:r w:rsidRPr="007A5A0D">
              <w:rPr>
                <w:bCs/>
                <w:noProof/>
                <w:lang w:eastAsia="en-GB"/>
              </w:rPr>
              <w:t xml:space="preserve">, repeat continously during this period. Value rf4 corresponds to 4 radio frames, rf8 corresponds to 8 radio frames and so on. The </w:t>
            </w:r>
            <w:r w:rsidRPr="007A5A0D">
              <w:rPr>
                <w:bCs/>
                <w:i/>
                <w:noProof/>
                <w:lang w:eastAsia="en-GB"/>
              </w:rPr>
              <w:t>commonSF-AllocPeriod</w:t>
            </w:r>
            <w:r w:rsidRPr="007A5A0D">
              <w:rPr>
                <w:bCs/>
                <w:noProof/>
                <w:lang w:eastAsia="en-GB"/>
              </w:rPr>
              <w:t xml:space="preserve"> starts in the radio frames for which: SFN mod </w:t>
            </w:r>
            <w:r w:rsidRPr="007A5A0D">
              <w:rPr>
                <w:bCs/>
                <w:i/>
                <w:noProof/>
                <w:lang w:eastAsia="en-GB"/>
              </w:rPr>
              <w:t>commonSF-AllocPeriod</w:t>
            </w:r>
            <w:r w:rsidRPr="007A5A0D">
              <w:rPr>
                <w:bCs/>
                <w:noProof/>
                <w:lang w:eastAsia="en-GB"/>
              </w:rPr>
              <w:t xml:space="preserve"> = 0.</w:t>
            </w:r>
          </w:p>
        </w:tc>
      </w:tr>
      <w:tr w:rsidR="00C76335"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C76335" w:rsidRPr="007A5A0D" w:rsidRDefault="00C76335" w:rsidP="003D1AE8">
            <w:pPr>
              <w:pStyle w:val="TAL"/>
              <w:rPr>
                <w:b/>
                <w:bCs/>
                <w:i/>
                <w:noProof/>
                <w:lang w:eastAsia="en-GB"/>
              </w:rPr>
            </w:pPr>
            <w:r w:rsidRPr="007A5A0D">
              <w:rPr>
                <w:b/>
                <w:bCs/>
                <w:i/>
                <w:noProof/>
                <w:lang w:eastAsia="en-GB"/>
              </w:rPr>
              <w:t>pmch-InfoList</w:t>
            </w:r>
          </w:p>
          <w:p w:rsidR="00C76335" w:rsidRPr="007A5A0D" w:rsidRDefault="00C76335" w:rsidP="003D1AE8">
            <w:pPr>
              <w:pStyle w:val="TAL"/>
              <w:rPr>
                <w:bCs/>
                <w:noProof/>
                <w:lang w:eastAsia="en-GB"/>
              </w:rPr>
            </w:pPr>
            <w:r w:rsidRPr="007A5A0D">
              <w:rPr>
                <w:bCs/>
                <w:noProof/>
                <w:lang w:eastAsia="en-GB"/>
              </w:rPr>
              <w:t xml:space="preserve">EUTRAN may include </w:t>
            </w:r>
            <w:r w:rsidRPr="007A5A0D">
              <w:rPr>
                <w:bCs/>
                <w:i/>
                <w:noProof/>
                <w:lang w:eastAsia="en-GB"/>
              </w:rPr>
              <w:t>pmch-InfoListExt</w:t>
            </w:r>
            <w:r w:rsidRPr="007A5A0D">
              <w:rPr>
                <w:bCs/>
                <w:noProof/>
                <w:lang w:eastAsia="en-GB"/>
              </w:rPr>
              <w:t xml:space="preserve"> even if </w:t>
            </w:r>
            <w:r w:rsidRPr="007A5A0D">
              <w:rPr>
                <w:bCs/>
                <w:i/>
                <w:noProof/>
                <w:lang w:eastAsia="en-GB"/>
              </w:rPr>
              <w:t>pmch-InfoList</w:t>
            </w:r>
            <w:r w:rsidRPr="007A5A0D">
              <w:rPr>
                <w:bCs/>
                <w:noProof/>
                <w:lang w:eastAsia="en-GB"/>
              </w:rPr>
              <w:t xml:space="preserve"> does not include </w:t>
            </w:r>
            <w:r w:rsidRPr="007A5A0D">
              <w:rPr>
                <w:bCs/>
                <w:i/>
                <w:noProof/>
                <w:lang w:eastAsia="en-GB"/>
              </w:rPr>
              <w:t>maxPMCH-PerMBSFN</w:t>
            </w:r>
            <w:r w:rsidRPr="007A5A0D">
              <w:rPr>
                <w:bCs/>
                <w:noProof/>
                <w:lang w:eastAsia="en-GB"/>
              </w:rPr>
              <w:t xml:space="preserve"> entries. EUTRAN configures at most </w:t>
            </w:r>
            <w:r w:rsidRPr="007A5A0D">
              <w:rPr>
                <w:bCs/>
                <w:i/>
                <w:noProof/>
                <w:lang w:eastAsia="en-GB"/>
              </w:rPr>
              <w:t>maxPMCH-PerMBSFN</w:t>
            </w:r>
            <w:r w:rsidRPr="007A5A0D">
              <w:rPr>
                <w:bCs/>
                <w:noProof/>
                <w:lang w:eastAsia="en-GB"/>
              </w:rPr>
              <w:t xml:space="preserve"> entries i.e. across </w:t>
            </w:r>
            <w:r w:rsidRPr="007A5A0D">
              <w:rPr>
                <w:bCs/>
                <w:i/>
                <w:noProof/>
                <w:lang w:eastAsia="en-GB"/>
              </w:rPr>
              <w:t>pmch-InfoList</w:t>
            </w:r>
            <w:r w:rsidRPr="007A5A0D">
              <w:rPr>
                <w:bCs/>
                <w:noProof/>
                <w:lang w:eastAsia="en-GB"/>
              </w:rPr>
              <w:t xml:space="preserve"> and </w:t>
            </w:r>
            <w:r w:rsidRPr="007A5A0D">
              <w:rPr>
                <w:bCs/>
                <w:i/>
                <w:noProof/>
                <w:lang w:eastAsia="en-GB"/>
              </w:rPr>
              <w:t>pmch-InfoListExt</w:t>
            </w:r>
            <w:r w:rsidRPr="007A5A0D">
              <w:rPr>
                <w:bCs/>
                <w:noProof/>
                <w:lang w:eastAsia="en-GB"/>
              </w:rPr>
              <w:t>.</w:t>
            </w:r>
          </w:p>
        </w:tc>
      </w:tr>
    </w:tbl>
    <w:p w:rsidR="00756B72" w:rsidRPr="007A5A0D" w:rsidRDefault="00756B72" w:rsidP="003D1AE8">
      <w:pPr>
        <w:rPr>
          <w:iCs/>
        </w:rPr>
      </w:pPr>
    </w:p>
    <w:p w:rsidR="00756B72" w:rsidRPr="007A5A0D" w:rsidRDefault="00756B72" w:rsidP="003D1AE8">
      <w:pPr>
        <w:pStyle w:val="Heading4"/>
      </w:pPr>
      <w:bookmarkStart w:id="1273" w:name="_Toc5814939"/>
      <w:bookmarkStart w:id="1274" w:name="_Toc52542405"/>
      <w:bookmarkStart w:id="1275" w:name="_Toc52543424"/>
      <w:r w:rsidRPr="007A5A0D">
        <w:t>–</w:t>
      </w:r>
      <w:r w:rsidRPr="007A5A0D">
        <w:tab/>
      </w:r>
      <w:r w:rsidRPr="007A5A0D">
        <w:rPr>
          <w:i/>
          <w:noProof/>
        </w:rPr>
        <w:t>MeasurementReport</w:t>
      </w:r>
      <w:bookmarkEnd w:id="1273"/>
      <w:bookmarkEnd w:id="1274"/>
      <w:bookmarkEnd w:id="1275"/>
    </w:p>
    <w:p w:rsidR="00756B72" w:rsidRPr="007A5A0D" w:rsidRDefault="00756B72" w:rsidP="003D1AE8">
      <w:r w:rsidRPr="007A5A0D">
        <w:t xml:space="preserve">The </w:t>
      </w:r>
      <w:r w:rsidRPr="007A5A0D">
        <w:rPr>
          <w:i/>
          <w:noProof/>
        </w:rPr>
        <w:t>MeasurementReport</w:t>
      </w:r>
      <w:r w:rsidRPr="007A5A0D">
        <w:t xml:space="preserve"> message is used for the indication of measurement results.</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iCs/>
        </w:rPr>
      </w:pPr>
      <w:r w:rsidRPr="007A5A0D">
        <w:rPr>
          <w:i/>
          <w:noProof/>
        </w:rPr>
        <w:t>MeasurementReport</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MeasurementReport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r>
      <w:r w:rsidRPr="007A5A0D">
        <w:tab/>
        <w:t>measurementReport-r8</w:t>
      </w:r>
      <w:r w:rsidRPr="007A5A0D">
        <w:tab/>
      </w:r>
      <w:r w:rsidRPr="007A5A0D">
        <w:tab/>
      </w:r>
      <w:r w:rsidRPr="007A5A0D">
        <w:tab/>
      </w:r>
      <w:r w:rsidRPr="007A5A0D">
        <w:tab/>
        <w:t>MeasurementReport-r8-IEs,</w:t>
      </w:r>
    </w:p>
    <w:p w:rsidR="00756B72" w:rsidRPr="007A5A0D" w:rsidRDefault="00756B72" w:rsidP="003D1AE8">
      <w:pPr>
        <w:pStyle w:val="PL"/>
        <w:shd w:val="clear" w:color="auto" w:fill="E6E6E6"/>
      </w:pPr>
      <w:r w:rsidRPr="007A5A0D">
        <w:tab/>
      </w:r>
      <w:r w:rsidRPr="007A5A0D">
        <w:tab/>
      </w:r>
      <w:r w:rsidRPr="007A5A0D">
        <w:tab/>
        <w:t>spare7 NULL,</w:t>
      </w:r>
    </w:p>
    <w:p w:rsidR="00756B72" w:rsidRPr="007A5A0D" w:rsidRDefault="00756B72" w:rsidP="003D1AE8">
      <w:pPr>
        <w:pStyle w:val="PL"/>
        <w:shd w:val="clear" w:color="auto" w:fill="E6E6E6"/>
      </w:pPr>
      <w:r w:rsidRPr="007A5A0D">
        <w:tab/>
      </w:r>
      <w:r w:rsidRPr="007A5A0D">
        <w:tab/>
      </w:r>
      <w:r w:rsidRPr="007A5A0D">
        <w:tab/>
        <w:t>spare6 NULL, spare5 NULL, spare4 NULL,</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lastRenderedPageBreak/>
        <w:t>MeasurementReport-r8-IEs ::=</w:t>
      </w:r>
      <w:r w:rsidRPr="007A5A0D">
        <w:tab/>
      </w:r>
      <w:r w:rsidRPr="007A5A0D">
        <w:tab/>
        <w:t>SEQUENCE {</w:t>
      </w:r>
    </w:p>
    <w:p w:rsidR="00756B72" w:rsidRPr="007A5A0D" w:rsidRDefault="00756B72" w:rsidP="003D1AE8">
      <w:pPr>
        <w:pStyle w:val="PL"/>
        <w:shd w:val="clear" w:color="auto" w:fill="E6E6E6"/>
      </w:pPr>
      <w:r w:rsidRPr="007A5A0D">
        <w:tab/>
        <w:t>measResults</w:t>
      </w:r>
      <w:r w:rsidRPr="007A5A0D">
        <w:tab/>
      </w:r>
      <w:r w:rsidRPr="007A5A0D">
        <w:tab/>
      </w:r>
      <w:r w:rsidRPr="007A5A0D">
        <w:tab/>
      </w:r>
      <w:r w:rsidRPr="007A5A0D">
        <w:tab/>
      </w:r>
      <w:r w:rsidRPr="007A5A0D">
        <w:tab/>
      </w:r>
      <w:r w:rsidRPr="007A5A0D">
        <w:tab/>
      </w:r>
      <w:bookmarkStart w:id="1276" w:name="OLE_LINK5"/>
      <w:r w:rsidRPr="007A5A0D">
        <w:tab/>
        <w:t>MeasResults</w:t>
      </w:r>
      <w:bookmarkEnd w:id="1276"/>
      <w:r w:rsidRPr="007A5A0D">
        <w:t>,</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MeasurementReport-v8a0-IEs</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MeasurementReport-v8a0-IEs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277" w:name="_Toc5814940"/>
      <w:bookmarkStart w:id="1278" w:name="_Toc52542406"/>
      <w:bookmarkStart w:id="1279" w:name="_Toc52543425"/>
      <w:r w:rsidRPr="007A5A0D">
        <w:t>–</w:t>
      </w:r>
      <w:r w:rsidRPr="007A5A0D">
        <w:tab/>
      </w:r>
      <w:r w:rsidRPr="007A5A0D">
        <w:rPr>
          <w:i/>
          <w:noProof/>
        </w:rPr>
        <w:t>MobilityFromEUTRACommand</w:t>
      </w:r>
      <w:bookmarkEnd w:id="1277"/>
      <w:bookmarkEnd w:id="1278"/>
      <w:bookmarkEnd w:id="1279"/>
    </w:p>
    <w:p w:rsidR="00756B72" w:rsidRPr="007A5A0D" w:rsidRDefault="00756B72" w:rsidP="003D1AE8">
      <w:r w:rsidRPr="007A5A0D">
        <w:t xml:space="preserve">The </w:t>
      </w:r>
      <w:r w:rsidRPr="007A5A0D">
        <w:rPr>
          <w:i/>
          <w:noProof/>
        </w:rPr>
        <w:t>MobilityFromEUTRACommand</w:t>
      </w:r>
      <w:r w:rsidRPr="007A5A0D">
        <w:t xml:space="preserve"> message is used to command handover or a cell change from E</w:t>
      </w:r>
      <w:r w:rsidRPr="007A5A0D">
        <w:noBreakHyphen/>
        <w:t>UTRA to another RAT (3GPP or non-3GPP), or enhanced CS fallback to CDMA2000 1xRTT.</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E</w:t>
      </w:r>
      <w:r w:rsidRPr="007A5A0D">
        <w:noBreakHyphen/>
        <w:t>UTRAN to UE</w:t>
      </w:r>
    </w:p>
    <w:p w:rsidR="00756B72" w:rsidRPr="007A5A0D" w:rsidRDefault="00756B72" w:rsidP="003D1AE8">
      <w:pPr>
        <w:pStyle w:val="TH"/>
        <w:rPr>
          <w:i/>
          <w:iCs/>
        </w:rPr>
      </w:pPr>
      <w:r w:rsidRPr="007A5A0D">
        <w:rPr>
          <w:i/>
          <w:noProof/>
        </w:rPr>
        <w:t>MobilityFromEUTRACommand</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MobilityFromEUTRACommand ::=</w:t>
      </w:r>
      <w:r w:rsidRPr="007A5A0D">
        <w:tab/>
      </w:r>
      <w:r w:rsidRPr="007A5A0D">
        <w:tab/>
        <w:t>SEQUENCE {</w:t>
      </w:r>
    </w:p>
    <w:p w:rsidR="00756B72" w:rsidRPr="007A5A0D" w:rsidRDefault="00756B72" w:rsidP="003D1AE8">
      <w:pPr>
        <w:pStyle w:val="PL"/>
        <w:shd w:val="clear" w:color="auto" w:fill="E6E6E6"/>
        <w:rPr>
          <w:snapToGrid w:val="0"/>
        </w:rPr>
      </w:pPr>
      <w:r w:rsidRPr="007A5A0D">
        <w:rPr>
          <w:snapToGrid w:val="0"/>
        </w:rPr>
        <w:tab/>
        <w:t>rrc-TransactionIdentifier</w:t>
      </w:r>
      <w:r w:rsidRPr="007A5A0D">
        <w:rPr>
          <w:snapToGrid w:val="0"/>
        </w:rPr>
        <w:tab/>
      </w:r>
      <w:r w:rsidRPr="007A5A0D">
        <w:rPr>
          <w:snapToGrid w:val="0"/>
        </w:rPr>
        <w:tab/>
      </w:r>
      <w:r w:rsidRPr="007A5A0D">
        <w:rPr>
          <w:snapToGrid w:val="0"/>
        </w:rPr>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r>
      <w:r w:rsidRPr="007A5A0D">
        <w:tab/>
        <w:t>mobilityFromEUTRACommand-r8</w:t>
      </w:r>
      <w:r w:rsidRPr="007A5A0D">
        <w:tab/>
      </w:r>
      <w:r w:rsidRPr="007A5A0D">
        <w:tab/>
        <w:t>MobilityFromEUTRACommand-r8-IEs,</w:t>
      </w:r>
    </w:p>
    <w:p w:rsidR="00756B72" w:rsidRPr="007A5A0D" w:rsidRDefault="00756B72" w:rsidP="003D1AE8">
      <w:pPr>
        <w:pStyle w:val="PL"/>
        <w:shd w:val="clear" w:color="auto" w:fill="E6E6E6"/>
      </w:pPr>
      <w:r w:rsidRPr="007A5A0D">
        <w:tab/>
      </w:r>
      <w:r w:rsidRPr="007A5A0D">
        <w:tab/>
      </w:r>
      <w:r w:rsidRPr="007A5A0D">
        <w:tab/>
        <w:t xml:space="preserve">mobilityFromEUTRACommand-r9 </w:t>
      </w:r>
      <w:r w:rsidRPr="007A5A0D">
        <w:tab/>
      </w:r>
      <w:r w:rsidRPr="007A5A0D">
        <w:tab/>
        <w:t>MobilityFromEUTRACommand-r9-IEs,</w:t>
      </w:r>
    </w:p>
    <w:p w:rsidR="00756B72" w:rsidRPr="007A5A0D" w:rsidRDefault="00756B72" w:rsidP="003D1AE8">
      <w:pPr>
        <w:pStyle w:val="PL"/>
        <w:shd w:val="clear" w:color="auto" w:fill="E6E6E6"/>
      </w:pPr>
      <w:r w:rsidRPr="007A5A0D">
        <w:tab/>
      </w:r>
      <w:r w:rsidRPr="007A5A0D">
        <w:tab/>
      </w:r>
      <w:r w:rsidRPr="007A5A0D">
        <w:tab/>
        <w:t xml:space="preserve">spare2 NULL, spare1 </w:t>
      </w:r>
      <w:r w:rsidRPr="007A5A0D">
        <w:tab/>
        <w:t>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MobilityFromEUTRACommand-r8-IEs ::=</w:t>
      </w:r>
      <w:r w:rsidRPr="007A5A0D">
        <w:tab/>
        <w:t>SEQUENCE {</w:t>
      </w:r>
    </w:p>
    <w:p w:rsidR="00756B72" w:rsidRPr="007A5A0D" w:rsidRDefault="00756B72" w:rsidP="003D1AE8">
      <w:pPr>
        <w:pStyle w:val="PL"/>
        <w:shd w:val="clear" w:color="auto" w:fill="E6E6E6"/>
      </w:pPr>
      <w:r w:rsidRPr="007A5A0D">
        <w:tab/>
        <w:t>cs-FallbackIndicator</w:t>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purpose</w:t>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t>handover</w:t>
      </w:r>
      <w:r w:rsidRPr="007A5A0D">
        <w:tab/>
      </w:r>
      <w:r w:rsidRPr="007A5A0D">
        <w:tab/>
      </w:r>
      <w:r w:rsidRPr="007A5A0D">
        <w:tab/>
      </w:r>
      <w:r w:rsidRPr="007A5A0D">
        <w:tab/>
      </w:r>
      <w:r w:rsidRPr="007A5A0D">
        <w:tab/>
      </w:r>
      <w:r w:rsidRPr="007A5A0D">
        <w:tab/>
      </w:r>
      <w:r w:rsidRPr="007A5A0D">
        <w:tab/>
        <w:t>Handover,</w:t>
      </w:r>
    </w:p>
    <w:p w:rsidR="00756B72" w:rsidRPr="007A5A0D" w:rsidRDefault="00756B72" w:rsidP="003D1AE8">
      <w:pPr>
        <w:pStyle w:val="PL"/>
        <w:shd w:val="clear" w:color="auto" w:fill="E6E6E6"/>
      </w:pPr>
      <w:r w:rsidRPr="007A5A0D">
        <w:tab/>
      </w:r>
      <w:r w:rsidRPr="007A5A0D">
        <w:tab/>
        <w:t>cellChangeOrder</w:t>
      </w:r>
      <w:r w:rsidRPr="007A5A0D">
        <w:tab/>
      </w:r>
      <w:r w:rsidRPr="007A5A0D">
        <w:tab/>
      </w:r>
      <w:r w:rsidRPr="007A5A0D">
        <w:tab/>
      </w:r>
      <w:r w:rsidRPr="007A5A0D">
        <w:tab/>
      </w:r>
      <w:r w:rsidRPr="007A5A0D">
        <w:tab/>
      </w:r>
      <w:r w:rsidRPr="007A5A0D">
        <w:tab/>
        <w:t>CellChangeOrder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MobilityFromEUTRACommand-v8a0-IEs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MobilityFromEUTRACommand-v8a0-IEs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MobilityFromEUTRACommand-v8d0-IEs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MobilityFromEUTRACommand-v8d0-IEs ::= SEQUENCE {</w:t>
      </w:r>
    </w:p>
    <w:p w:rsidR="00756B72" w:rsidRPr="007A5A0D" w:rsidRDefault="00756B72" w:rsidP="003D1AE8">
      <w:pPr>
        <w:pStyle w:val="PL"/>
        <w:shd w:val="clear" w:color="auto" w:fill="E6E6E6"/>
      </w:pPr>
      <w:r w:rsidRPr="007A5A0D">
        <w:tab/>
        <w:t>bandIndicator</w:t>
      </w:r>
      <w:r w:rsidRPr="007A5A0D">
        <w:tab/>
      </w:r>
      <w:r w:rsidRPr="007A5A0D">
        <w:tab/>
      </w:r>
      <w:r w:rsidRPr="007A5A0D">
        <w:tab/>
      </w:r>
      <w:r w:rsidRPr="007A5A0D">
        <w:tab/>
      </w:r>
      <w:r w:rsidRPr="007A5A0D">
        <w:tab/>
      </w:r>
      <w:r w:rsidRPr="007A5A0D">
        <w:tab/>
        <w:t>BandIndicatorGERAN</w:t>
      </w:r>
      <w:r w:rsidRPr="007A5A0D">
        <w:tab/>
      </w:r>
      <w:r w:rsidRPr="007A5A0D">
        <w:tab/>
      </w:r>
      <w:r w:rsidRPr="007A5A0D">
        <w:tab/>
        <w:t>OPTIONAL,</w:t>
      </w:r>
      <w:r w:rsidRPr="007A5A0D">
        <w:tab/>
        <w:t>-- Cond GERAN</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MobilityFromEUTRACommand-r9-IEs ::=</w:t>
      </w:r>
      <w:r w:rsidRPr="007A5A0D">
        <w:tab/>
        <w:t>SEQUENCE {</w:t>
      </w:r>
    </w:p>
    <w:p w:rsidR="00756B72" w:rsidRPr="007A5A0D" w:rsidRDefault="00756B72" w:rsidP="003D1AE8">
      <w:pPr>
        <w:pStyle w:val="PL"/>
        <w:shd w:val="clear" w:color="auto" w:fill="E6E6E6"/>
      </w:pPr>
      <w:r w:rsidRPr="007A5A0D">
        <w:tab/>
        <w:t>cs-FallbackIndicator</w:t>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purpose</w:t>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t>handover</w:t>
      </w:r>
      <w:r w:rsidRPr="007A5A0D">
        <w:tab/>
      </w:r>
      <w:r w:rsidRPr="007A5A0D">
        <w:tab/>
      </w:r>
      <w:r w:rsidRPr="007A5A0D">
        <w:tab/>
      </w:r>
      <w:r w:rsidRPr="007A5A0D">
        <w:tab/>
      </w:r>
      <w:r w:rsidRPr="007A5A0D">
        <w:tab/>
      </w:r>
      <w:r w:rsidRPr="007A5A0D">
        <w:tab/>
      </w:r>
      <w:r w:rsidRPr="007A5A0D">
        <w:tab/>
        <w:t>Handover,</w:t>
      </w:r>
    </w:p>
    <w:p w:rsidR="00756B72" w:rsidRPr="007A5A0D" w:rsidRDefault="00756B72" w:rsidP="003D1AE8">
      <w:pPr>
        <w:pStyle w:val="PL"/>
        <w:shd w:val="clear" w:color="auto" w:fill="E6E6E6"/>
      </w:pPr>
      <w:r w:rsidRPr="007A5A0D">
        <w:tab/>
      </w:r>
      <w:r w:rsidRPr="007A5A0D">
        <w:tab/>
        <w:t>cellChangeOrder</w:t>
      </w:r>
      <w:r w:rsidRPr="007A5A0D">
        <w:tab/>
      </w:r>
      <w:r w:rsidRPr="007A5A0D">
        <w:tab/>
      </w:r>
      <w:r w:rsidRPr="007A5A0D">
        <w:tab/>
      </w:r>
      <w:r w:rsidRPr="007A5A0D">
        <w:tab/>
      </w:r>
      <w:r w:rsidRPr="007A5A0D">
        <w:tab/>
      </w:r>
      <w:r w:rsidRPr="007A5A0D">
        <w:tab/>
        <w:t>CellChangeOrder,</w:t>
      </w:r>
    </w:p>
    <w:p w:rsidR="00756B72" w:rsidRPr="007A5A0D" w:rsidRDefault="00756B72" w:rsidP="003D1AE8">
      <w:pPr>
        <w:pStyle w:val="PL"/>
        <w:shd w:val="clear" w:color="auto" w:fill="E6E6E6"/>
      </w:pPr>
      <w:r w:rsidRPr="007A5A0D">
        <w:tab/>
      </w:r>
      <w:r w:rsidRPr="007A5A0D">
        <w:tab/>
        <w:t>e-CSFB-r9</w:t>
      </w:r>
      <w:r w:rsidRPr="007A5A0D">
        <w:tab/>
      </w:r>
      <w:r w:rsidRPr="007A5A0D">
        <w:tab/>
      </w:r>
      <w:r w:rsidRPr="007A5A0D">
        <w:tab/>
      </w:r>
      <w:r w:rsidRPr="007A5A0D">
        <w:tab/>
      </w:r>
      <w:r w:rsidRPr="007A5A0D">
        <w:tab/>
      </w:r>
      <w:r w:rsidRPr="007A5A0D">
        <w:tab/>
      </w:r>
      <w:r w:rsidRPr="007A5A0D">
        <w:tab/>
        <w:t>E-CSFB-r9,</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MobilityFromEUTRACommand-v930-IEs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MobilityFromEUTRACommand-v930-IEs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MobilityFromEUTRACommand-v960-IEs</w:t>
      </w:r>
      <w:r w:rsidRPr="007A5A0D">
        <w:tab/>
        <w:t>OPTIONAL</w:t>
      </w:r>
    </w:p>
    <w:p w:rsidR="00756B72" w:rsidRPr="007A5A0D" w:rsidRDefault="00756B72" w:rsidP="003D1AE8">
      <w:pPr>
        <w:pStyle w:val="PL"/>
        <w:shd w:val="clear" w:color="auto" w:fill="E6E6E6"/>
      </w:pPr>
      <w:r w:rsidRPr="007A5A0D">
        <w:lastRenderedPageBreak/>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MobilityFromEUTRACommand-v960-IEs ::= SEQUENCE {</w:t>
      </w:r>
    </w:p>
    <w:p w:rsidR="00756B72" w:rsidRPr="007A5A0D" w:rsidRDefault="00756B72" w:rsidP="003D1AE8">
      <w:pPr>
        <w:pStyle w:val="PL"/>
        <w:shd w:val="clear" w:color="auto" w:fill="E6E6E6"/>
      </w:pPr>
      <w:r w:rsidRPr="007A5A0D">
        <w:tab/>
        <w:t>bandIndicator</w:t>
      </w:r>
      <w:r w:rsidRPr="007A5A0D">
        <w:tab/>
      </w:r>
      <w:r w:rsidRPr="007A5A0D">
        <w:tab/>
      </w:r>
      <w:r w:rsidRPr="007A5A0D">
        <w:tab/>
      </w:r>
      <w:r w:rsidRPr="007A5A0D">
        <w:tab/>
      </w:r>
      <w:r w:rsidRPr="007A5A0D">
        <w:tab/>
      </w:r>
      <w:r w:rsidRPr="007A5A0D">
        <w:tab/>
        <w:t>BandIndicatorGERAN</w:t>
      </w:r>
      <w:r w:rsidRPr="007A5A0D">
        <w:tab/>
      </w:r>
      <w:r w:rsidRPr="007A5A0D">
        <w:tab/>
      </w:r>
      <w:r w:rsidRPr="007A5A0D">
        <w:tab/>
        <w:t>OPTIONAL,</w:t>
      </w:r>
      <w:r w:rsidRPr="007A5A0D">
        <w:tab/>
        <w:t>-- Cond GERAN</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Handover ::=</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targetRAT-Type</w:t>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utra, geran, cdma2000-1XRTT, cdma2000-HRPD,</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spare4,</w:t>
      </w:r>
      <w:r w:rsidRPr="007A5A0D">
        <w:tab/>
        <w:t>spare3, spare2, spare1, ...},</w:t>
      </w:r>
    </w:p>
    <w:p w:rsidR="00756B72" w:rsidRPr="007A5A0D" w:rsidRDefault="00756B72" w:rsidP="003D1AE8">
      <w:pPr>
        <w:pStyle w:val="PL"/>
        <w:shd w:val="clear" w:color="auto" w:fill="E6E6E6"/>
      </w:pPr>
      <w:r w:rsidRPr="007A5A0D">
        <w:tab/>
        <w:t>targetRAT-MessageContainer</w:t>
      </w:r>
      <w:r w:rsidRPr="007A5A0D">
        <w:tab/>
      </w:r>
      <w:r w:rsidRPr="007A5A0D">
        <w:tab/>
      </w:r>
      <w:r w:rsidRPr="007A5A0D">
        <w:tab/>
        <w:t>OCTET STRING,</w:t>
      </w:r>
    </w:p>
    <w:p w:rsidR="00756B72" w:rsidRPr="007A5A0D" w:rsidRDefault="00756B72" w:rsidP="003D1AE8">
      <w:pPr>
        <w:pStyle w:val="PL"/>
        <w:shd w:val="clear" w:color="auto" w:fill="E6E6E6"/>
      </w:pPr>
      <w:r w:rsidRPr="007A5A0D">
        <w:tab/>
        <w:t>nas-SecurityParamFromEUTRA</w:t>
      </w:r>
      <w:r w:rsidRPr="007A5A0D">
        <w:tab/>
      </w:r>
      <w:r w:rsidRPr="007A5A0D">
        <w:tab/>
      </w:r>
      <w:r w:rsidRPr="007A5A0D">
        <w:tab/>
        <w:t xml:space="preserve">OCTET STRING (SIZE (1)) </w:t>
      </w:r>
      <w:r w:rsidRPr="007A5A0D">
        <w:tab/>
        <w:t>OPTIONAL,</w:t>
      </w:r>
      <w:r w:rsidRPr="007A5A0D">
        <w:tab/>
        <w:t>-- Cond UTRAGERAN</w:t>
      </w:r>
    </w:p>
    <w:p w:rsidR="00756B72" w:rsidRPr="007A5A0D" w:rsidRDefault="00756B72" w:rsidP="003D1AE8">
      <w:pPr>
        <w:pStyle w:val="PL"/>
        <w:shd w:val="clear" w:color="auto" w:fill="E6E6E6"/>
      </w:pPr>
      <w:r w:rsidRPr="007A5A0D">
        <w:tab/>
        <w:t>systemInformation</w:t>
      </w:r>
      <w:r w:rsidRPr="007A5A0D">
        <w:tab/>
      </w:r>
      <w:r w:rsidRPr="007A5A0D">
        <w:tab/>
      </w:r>
      <w:r w:rsidRPr="007A5A0D">
        <w:tab/>
      </w:r>
      <w:r w:rsidRPr="007A5A0D">
        <w:tab/>
      </w:r>
      <w:r w:rsidRPr="007A5A0D">
        <w:tab/>
        <w:t>SI-OrPSI-GERAN</w:t>
      </w:r>
      <w:r w:rsidRPr="007A5A0D">
        <w:tab/>
      </w:r>
      <w:r w:rsidRPr="007A5A0D">
        <w:tab/>
      </w:r>
      <w:r w:rsidRPr="007A5A0D">
        <w:tab/>
      </w:r>
      <w:r w:rsidRPr="007A5A0D">
        <w:tab/>
        <w:t>OPTIONAL</w:t>
      </w:r>
      <w:r w:rsidRPr="007A5A0D">
        <w:tab/>
        <w:t>-- Cond PSHO</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CellChangeOrder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t304</w:t>
      </w:r>
      <w:r w:rsidRPr="007A5A0D">
        <w:tab/>
      </w:r>
      <w:r w:rsidRPr="007A5A0D">
        <w:tab/>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ms100, ms200, ms500, ms1000,</w:t>
      </w:r>
    </w:p>
    <w:p w:rsidR="00756B72" w:rsidRPr="007A5A0D" w:rsidRDefault="00756B72" w:rsidP="003D1AE8">
      <w:pPr>
        <w:pStyle w:val="PL"/>
        <w:shd w:val="clear" w:color="auto" w:fill="E6E6E6"/>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ms2000, ms4000, ms8000, spare1</w:t>
      </w:r>
      <w:r w:rsidRPr="007A5A0D">
        <w:t>},</w:t>
      </w:r>
    </w:p>
    <w:p w:rsidR="00756B72" w:rsidRPr="007A5A0D" w:rsidRDefault="00756B72" w:rsidP="003D1AE8">
      <w:pPr>
        <w:pStyle w:val="PL"/>
        <w:shd w:val="clear" w:color="auto" w:fill="E6E6E6"/>
      </w:pPr>
      <w:r w:rsidRPr="007A5A0D">
        <w:tab/>
        <w:t>targetRAT-Type</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geran</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t>physCellId</w:t>
      </w:r>
      <w:r w:rsidRPr="007A5A0D">
        <w:tab/>
      </w:r>
      <w:r w:rsidRPr="007A5A0D">
        <w:tab/>
      </w:r>
      <w:r w:rsidRPr="007A5A0D">
        <w:tab/>
      </w:r>
      <w:r w:rsidRPr="007A5A0D">
        <w:tab/>
      </w:r>
      <w:r w:rsidRPr="007A5A0D">
        <w:tab/>
      </w:r>
      <w:r w:rsidRPr="007A5A0D">
        <w:tab/>
        <w:t>PhysCellIdGERAN,</w:t>
      </w:r>
    </w:p>
    <w:p w:rsidR="00756B72" w:rsidRPr="007A5A0D" w:rsidRDefault="00756B72" w:rsidP="003D1AE8">
      <w:pPr>
        <w:pStyle w:val="PL"/>
        <w:shd w:val="clear" w:color="auto" w:fill="E6E6E6"/>
      </w:pPr>
      <w:r w:rsidRPr="007A5A0D">
        <w:tab/>
      </w:r>
      <w:r w:rsidRPr="007A5A0D">
        <w:tab/>
      </w:r>
      <w:r w:rsidRPr="007A5A0D">
        <w:tab/>
      </w:r>
      <w:r w:rsidRPr="007A5A0D">
        <w:tab/>
        <w:t>carrierFreq</w:t>
      </w:r>
      <w:r w:rsidRPr="007A5A0D">
        <w:tab/>
      </w:r>
      <w:r w:rsidRPr="007A5A0D">
        <w:tab/>
      </w:r>
      <w:r w:rsidRPr="007A5A0D">
        <w:tab/>
      </w:r>
      <w:r w:rsidRPr="007A5A0D">
        <w:tab/>
      </w:r>
      <w:r w:rsidRPr="007A5A0D">
        <w:tab/>
      </w:r>
      <w:r w:rsidRPr="007A5A0D">
        <w:tab/>
        <w:t>CarrierFreqGERAN,</w:t>
      </w:r>
    </w:p>
    <w:p w:rsidR="00756B72" w:rsidRPr="007A5A0D" w:rsidRDefault="00756B72" w:rsidP="003D1AE8">
      <w:pPr>
        <w:pStyle w:val="PL"/>
        <w:shd w:val="clear" w:color="auto" w:fill="E6E6E6"/>
      </w:pPr>
      <w:r w:rsidRPr="007A5A0D">
        <w:tab/>
      </w:r>
      <w:r w:rsidRPr="007A5A0D">
        <w:tab/>
      </w:r>
      <w:r w:rsidRPr="007A5A0D">
        <w:tab/>
      </w:r>
      <w:r w:rsidRPr="007A5A0D">
        <w:tab/>
        <w:t>networkControlOrder</w:t>
      </w:r>
      <w:r w:rsidRPr="007A5A0D">
        <w:tab/>
      </w:r>
      <w:r w:rsidRPr="007A5A0D">
        <w:tab/>
      </w:r>
      <w:r w:rsidRPr="007A5A0D">
        <w:tab/>
      </w:r>
      <w:r w:rsidRPr="007A5A0D">
        <w:tab/>
        <w:t xml:space="preserve">BIT STRING (SIZE (2)) </w:t>
      </w:r>
      <w:r w:rsidRPr="007A5A0D">
        <w:tab/>
      </w:r>
      <w:r w:rsidRPr="007A5A0D">
        <w:tab/>
        <w:t>OPTIONAL,</w:t>
      </w:r>
      <w:r w:rsidRPr="007A5A0D">
        <w:tab/>
        <w:t>-- Need OP</w:t>
      </w:r>
    </w:p>
    <w:p w:rsidR="00756B72" w:rsidRPr="007A5A0D" w:rsidRDefault="00756B72" w:rsidP="003D1AE8">
      <w:pPr>
        <w:pStyle w:val="PL"/>
        <w:shd w:val="clear" w:color="auto" w:fill="E6E6E6"/>
      </w:pPr>
      <w:r w:rsidRPr="007A5A0D">
        <w:tab/>
      </w:r>
      <w:r w:rsidRPr="007A5A0D">
        <w:tab/>
      </w:r>
      <w:r w:rsidRPr="007A5A0D">
        <w:tab/>
      </w:r>
      <w:r w:rsidRPr="007A5A0D">
        <w:tab/>
      </w:r>
      <w:bookmarkStart w:id="1280" w:name="OLE_LINK38"/>
      <w:bookmarkStart w:id="1281" w:name="OLE_LINK49"/>
      <w:r w:rsidRPr="007A5A0D">
        <w:t>systemInformation</w:t>
      </w:r>
      <w:bookmarkEnd w:id="1280"/>
      <w:bookmarkEnd w:id="1281"/>
      <w:r w:rsidRPr="007A5A0D">
        <w:tab/>
      </w:r>
      <w:r w:rsidRPr="007A5A0D">
        <w:tab/>
      </w:r>
      <w:r w:rsidRPr="007A5A0D">
        <w:tab/>
      </w:r>
      <w:r w:rsidRPr="007A5A0D">
        <w:tab/>
        <w:t>SI-OrPSI-GERAN</w:t>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SI-OrPSI-GERAN ::=</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t>si</w:t>
      </w:r>
      <w:r w:rsidRPr="007A5A0D">
        <w:tab/>
      </w:r>
      <w:r w:rsidRPr="007A5A0D">
        <w:tab/>
      </w:r>
      <w:r w:rsidRPr="007A5A0D">
        <w:tab/>
      </w:r>
      <w:r w:rsidRPr="007A5A0D">
        <w:tab/>
      </w:r>
      <w:r w:rsidRPr="007A5A0D">
        <w:tab/>
      </w:r>
      <w:r w:rsidRPr="007A5A0D">
        <w:tab/>
      </w:r>
      <w:r w:rsidRPr="007A5A0D">
        <w:tab/>
      </w:r>
      <w:r w:rsidRPr="007A5A0D">
        <w:tab/>
      </w:r>
      <w:r w:rsidRPr="007A5A0D">
        <w:tab/>
        <w:t>SystemInfoListGERAN,</w:t>
      </w:r>
    </w:p>
    <w:p w:rsidR="00756B72" w:rsidRPr="007A5A0D" w:rsidRDefault="00756B72" w:rsidP="003D1AE8">
      <w:pPr>
        <w:pStyle w:val="PL"/>
        <w:shd w:val="clear" w:color="auto" w:fill="E6E6E6"/>
      </w:pPr>
      <w:r w:rsidRPr="007A5A0D">
        <w:tab/>
        <w:t>psi</w:t>
      </w:r>
      <w:r w:rsidRPr="007A5A0D">
        <w:tab/>
      </w:r>
      <w:r w:rsidRPr="007A5A0D">
        <w:tab/>
      </w:r>
      <w:r w:rsidRPr="007A5A0D">
        <w:tab/>
      </w:r>
      <w:r w:rsidRPr="007A5A0D">
        <w:tab/>
      </w:r>
      <w:r w:rsidRPr="007A5A0D">
        <w:tab/>
      </w:r>
      <w:r w:rsidRPr="007A5A0D">
        <w:tab/>
      </w:r>
      <w:r w:rsidRPr="007A5A0D">
        <w:tab/>
      </w:r>
      <w:r w:rsidRPr="007A5A0D">
        <w:tab/>
      </w:r>
      <w:r w:rsidRPr="007A5A0D">
        <w:tab/>
        <w:t>SystemInfoListGERAN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E-CSFB-r9 ::=</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messageContCDMA2000-1XRTT-r9</w:t>
      </w:r>
      <w:r w:rsidRPr="007A5A0D">
        <w:tab/>
      </w:r>
      <w:r w:rsidRPr="007A5A0D">
        <w:tab/>
        <w:t>OCTET STRING</w:t>
      </w:r>
      <w:r w:rsidRPr="007A5A0D">
        <w:tab/>
      </w:r>
      <w:r w:rsidRPr="007A5A0D">
        <w:tab/>
        <w:t xml:space="preserve">OPTIONAL, </w:t>
      </w:r>
      <w:r w:rsidRPr="007A5A0D">
        <w:tab/>
        <w:t>-- Need ON</w:t>
      </w:r>
    </w:p>
    <w:p w:rsidR="00756B72" w:rsidRPr="007A5A0D" w:rsidRDefault="00756B72" w:rsidP="003D1AE8">
      <w:pPr>
        <w:pStyle w:val="PL"/>
        <w:shd w:val="clear" w:color="auto" w:fill="E6E6E6"/>
      </w:pPr>
      <w:r w:rsidRPr="007A5A0D">
        <w:tab/>
        <w:t>mobilityCDMA2000-HRPD-r9</w:t>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handover, redirection</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w:t>
      </w:r>
      <w:r w:rsidRPr="007A5A0D">
        <w:tab/>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t>messageContCDMA2000-HRPD-r9</w:t>
      </w:r>
      <w:r w:rsidRPr="007A5A0D">
        <w:tab/>
      </w:r>
      <w:r w:rsidRPr="007A5A0D">
        <w:tab/>
        <w:t>OCTET STRING</w:t>
      </w:r>
      <w:r w:rsidRPr="007A5A0D">
        <w:tab/>
      </w:r>
      <w:r w:rsidRPr="007A5A0D">
        <w:tab/>
        <w:t>OPTIONAL,</w:t>
      </w:r>
      <w:r w:rsidRPr="007A5A0D">
        <w:rPr>
          <w:lang w:eastAsia="zh-CN"/>
        </w:rPr>
        <w:t xml:space="preserve"> </w:t>
      </w:r>
      <w:r w:rsidRPr="007A5A0D">
        <w:rPr>
          <w:lang w:eastAsia="zh-CN"/>
        </w:rPr>
        <w:tab/>
        <w:t>-- Cond concHO</w:t>
      </w:r>
    </w:p>
    <w:p w:rsidR="00756B72" w:rsidRPr="007A5A0D" w:rsidRDefault="00756B72" w:rsidP="003D1AE8">
      <w:pPr>
        <w:pStyle w:val="PL"/>
        <w:shd w:val="clear" w:color="auto" w:fill="E6E6E6"/>
      </w:pPr>
      <w:r w:rsidRPr="007A5A0D">
        <w:rPr>
          <w:lang w:eastAsia="zh-CN"/>
        </w:rPr>
        <w:tab/>
      </w:r>
      <w:r w:rsidRPr="007A5A0D">
        <w:t>redirectCarrierCDMA2000-HRPD-r9</w:t>
      </w:r>
      <w:r w:rsidRPr="007A5A0D">
        <w:tab/>
        <w:t>CarrierFreqCDMA2000</w:t>
      </w:r>
      <w:r w:rsidRPr="007A5A0D">
        <w:rPr>
          <w:lang w:eastAsia="zh-CN"/>
        </w:rPr>
        <w:tab/>
        <w:t>OPTIONAL</w:t>
      </w:r>
      <w:r w:rsidRPr="007A5A0D">
        <w:rPr>
          <w:lang w:eastAsia="zh-CN"/>
        </w:rPr>
        <w:tab/>
        <w:t>-- Cond concRedir</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MobilityFromEUTRACommand</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bandIndicator</w:t>
            </w:r>
          </w:p>
          <w:p w:rsidR="00756B72" w:rsidRPr="007A5A0D" w:rsidRDefault="00756B72" w:rsidP="003D1AE8">
            <w:pPr>
              <w:pStyle w:val="TAL"/>
              <w:rPr>
                <w:b/>
                <w:bCs/>
                <w:i/>
                <w:noProof/>
                <w:lang w:eastAsia="en-GB"/>
              </w:rPr>
            </w:pPr>
            <w:r w:rsidRPr="007A5A0D">
              <w:rPr>
                <w:lang w:eastAsia="en-GB"/>
              </w:rPr>
              <w:t>Indicates how to interpret the ARFCN of the BCCH carrier.</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carrierFreq</w:t>
            </w:r>
          </w:p>
          <w:p w:rsidR="00756B72" w:rsidRPr="007A5A0D" w:rsidRDefault="00756B72" w:rsidP="003D1AE8">
            <w:pPr>
              <w:pStyle w:val="TAL"/>
              <w:rPr>
                <w:lang w:eastAsia="en-GB"/>
              </w:rPr>
            </w:pPr>
            <w:r w:rsidRPr="007A5A0D">
              <w:rPr>
                <w:lang w:eastAsia="en-GB"/>
              </w:rPr>
              <w:t>contains the carrier frequency of the target GERAN cell.</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cs-FallbackIndicator</w:t>
            </w:r>
          </w:p>
          <w:p w:rsidR="00756B72" w:rsidRPr="007A5A0D" w:rsidRDefault="00756B72" w:rsidP="003D1AE8">
            <w:pPr>
              <w:pStyle w:val="TAL"/>
              <w:rPr>
                <w:lang w:eastAsia="en-GB"/>
              </w:rPr>
            </w:pPr>
            <w:r w:rsidRPr="007A5A0D">
              <w:rPr>
                <w:lang w:eastAsia="en-GB"/>
              </w:rPr>
              <w:t xml:space="preserve">Value </w:t>
            </w:r>
            <w:r w:rsidRPr="007A5A0D">
              <w:rPr>
                <w:i/>
                <w:iCs/>
                <w:lang w:eastAsia="en-GB"/>
              </w:rPr>
              <w:t>true</w:t>
            </w:r>
            <w:r w:rsidRPr="007A5A0D">
              <w:rPr>
                <w:lang w:eastAsia="en-GB"/>
              </w:rPr>
              <w:t xml:space="preserve"> indicates that the CS Fallback procedure to UTRAN or GERAN is triggered.</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tabs>
                <w:tab w:val="left" w:pos="794"/>
                <w:tab w:val="left" w:pos="1191"/>
                <w:tab w:val="left" w:pos="1588"/>
                <w:tab w:val="left" w:pos="1985"/>
              </w:tabs>
              <w:jc w:val="both"/>
              <w:rPr>
                <w:b/>
                <w:i/>
                <w:lang w:eastAsia="en-GB"/>
              </w:rPr>
            </w:pPr>
            <w:r w:rsidRPr="007A5A0D">
              <w:rPr>
                <w:b/>
                <w:i/>
                <w:lang w:eastAsia="en-GB"/>
              </w:rPr>
              <w:t>messageContCDMA2000-1XRTT</w:t>
            </w:r>
          </w:p>
          <w:p w:rsidR="00756B72" w:rsidRPr="007A5A0D" w:rsidRDefault="00756B72" w:rsidP="003D1AE8">
            <w:pPr>
              <w:pStyle w:val="TAL"/>
              <w:tabs>
                <w:tab w:val="left" w:pos="794"/>
                <w:tab w:val="left" w:pos="1191"/>
                <w:tab w:val="left" w:pos="1588"/>
                <w:tab w:val="left" w:pos="1985"/>
              </w:tabs>
              <w:jc w:val="both"/>
              <w:rPr>
                <w:lang w:eastAsia="en-GB"/>
              </w:rPr>
            </w:pPr>
            <w:r w:rsidRPr="007A5A0D">
              <w:rPr>
                <w:lang w:eastAsia="en-GB"/>
              </w:rPr>
              <w:t>This field contains a message specified in CDMA2000 1xRTT standard that either tells the UE to move to specific 1xRTT target cell(s) or indicates a failure to allocate resources for the enhanced CS fallback to CDMA2000 1xRTT.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tabs>
                <w:tab w:val="left" w:pos="794"/>
                <w:tab w:val="left" w:pos="1191"/>
                <w:tab w:val="left" w:pos="1588"/>
                <w:tab w:val="left" w:pos="1985"/>
              </w:tabs>
              <w:jc w:val="both"/>
              <w:rPr>
                <w:b/>
                <w:i/>
                <w:lang w:eastAsia="en-GB"/>
              </w:rPr>
            </w:pPr>
            <w:r w:rsidRPr="007A5A0D">
              <w:rPr>
                <w:b/>
                <w:i/>
                <w:lang w:eastAsia="en-GB"/>
              </w:rPr>
              <w:t>messageContCDMA2000-HRPD</w:t>
            </w:r>
          </w:p>
          <w:p w:rsidR="00756B72" w:rsidRPr="007A5A0D" w:rsidRDefault="00756B72" w:rsidP="003D1AE8">
            <w:pPr>
              <w:pStyle w:val="TAL"/>
              <w:tabs>
                <w:tab w:val="left" w:pos="794"/>
                <w:tab w:val="left" w:pos="1191"/>
                <w:tab w:val="left" w:pos="1588"/>
                <w:tab w:val="left" w:pos="1985"/>
              </w:tabs>
              <w:jc w:val="both"/>
              <w:rPr>
                <w:lang w:eastAsia="en-GB"/>
              </w:rPr>
            </w:pPr>
            <w:r w:rsidRPr="007A5A0D">
              <w:rPr>
                <w:lang w:eastAsia="en-GB"/>
              </w:rPr>
              <w:t>This field contains a message specified in CDMA2000 HRPD standard that either tells the UE to move to specific HRPD target cell(s) or indicates a failure to allocate resources for the handover to CDMA2000 HRPD.</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tabs>
                <w:tab w:val="left" w:pos="794"/>
                <w:tab w:val="left" w:pos="1191"/>
                <w:tab w:val="left" w:pos="1588"/>
                <w:tab w:val="left" w:pos="1985"/>
              </w:tabs>
              <w:jc w:val="both"/>
              <w:rPr>
                <w:b/>
                <w:i/>
                <w:lang w:eastAsia="en-GB"/>
              </w:rPr>
            </w:pPr>
            <w:r w:rsidRPr="007A5A0D">
              <w:rPr>
                <w:b/>
                <w:i/>
                <w:lang w:eastAsia="en-GB"/>
              </w:rPr>
              <w:t>mobilityCDMA2000-HRPD</w:t>
            </w:r>
          </w:p>
          <w:p w:rsidR="00756B72" w:rsidRPr="007A5A0D" w:rsidRDefault="00756B72" w:rsidP="003D1AE8">
            <w:pPr>
              <w:pStyle w:val="TAL"/>
              <w:tabs>
                <w:tab w:val="left" w:pos="794"/>
                <w:tab w:val="left" w:pos="1191"/>
                <w:tab w:val="left" w:pos="1588"/>
                <w:tab w:val="left" w:pos="1985"/>
              </w:tabs>
              <w:jc w:val="both"/>
              <w:rPr>
                <w:lang w:eastAsia="en-GB"/>
              </w:rPr>
            </w:pPr>
            <w:r w:rsidRPr="007A5A0D">
              <w:rPr>
                <w:lang w:eastAsia="en-GB"/>
              </w:rPr>
              <w:t>This field indicates whether or not mobility to CDMA2000 HRPD is to be performed by the UE and it also indicates the type of mobility to CDMA2000 HRPD that is to be performed; If this field is not present the UE shall perform only the enhanced CS fallback to CDMA2000 1xRTT.</w:t>
            </w:r>
          </w:p>
        </w:tc>
      </w:tr>
      <w:tr w:rsidR="007A5A0D" w:rsidRPr="007A5A0D" w:rsidTr="003C6FE0">
        <w:trPr>
          <w:cantSplit/>
        </w:trPr>
        <w:tc>
          <w:tcPr>
            <w:tcW w:w="9639" w:type="dxa"/>
            <w:tcBorders>
              <w:bottom w:val="single" w:sz="4" w:space="0" w:color="808080"/>
            </w:tcBorders>
          </w:tcPr>
          <w:p w:rsidR="00756B72" w:rsidRPr="007A5A0D" w:rsidRDefault="00756B72" w:rsidP="003D1AE8">
            <w:pPr>
              <w:pStyle w:val="TAL"/>
              <w:rPr>
                <w:b/>
                <w:bCs/>
                <w:i/>
                <w:noProof/>
                <w:lang w:eastAsia="en-GB"/>
              </w:rPr>
            </w:pPr>
            <w:r w:rsidRPr="007A5A0D">
              <w:rPr>
                <w:b/>
                <w:bCs/>
                <w:i/>
                <w:noProof/>
                <w:lang w:eastAsia="en-GB"/>
              </w:rPr>
              <w:t>nas-SecurityParamFromEUTRA</w:t>
            </w:r>
          </w:p>
          <w:p w:rsidR="00756B72" w:rsidRPr="007A5A0D" w:rsidRDefault="00756B72" w:rsidP="003D1AE8">
            <w:pPr>
              <w:pStyle w:val="TAL"/>
              <w:rPr>
                <w:lang w:eastAsia="en-GB"/>
              </w:rPr>
            </w:pPr>
            <w:r w:rsidRPr="007A5A0D">
              <w:rPr>
                <w:lang w:eastAsia="en-GB"/>
              </w:rPr>
              <w:t>Used to deliver the key synchronisation and Key freshness for the E-UTRAN to UTRAN handovers as specified in TS 33.401. The content of the parameter is defined in TS24.301.</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networkControlOrder</w:t>
            </w:r>
          </w:p>
          <w:p w:rsidR="00756B72" w:rsidRPr="007A5A0D" w:rsidRDefault="00756B72" w:rsidP="003D1AE8">
            <w:pPr>
              <w:pStyle w:val="TAL"/>
              <w:rPr>
                <w:lang w:eastAsia="en-GB"/>
              </w:rPr>
            </w:pPr>
            <w:r w:rsidRPr="007A5A0D">
              <w:rPr>
                <w:bCs/>
                <w:iCs/>
                <w:noProof/>
                <w:lang w:eastAsia="en-GB"/>
              </w:rPr>
              <w:t>Parameter NETWORK_CONTROL_ORDER in TS 44.060 [36].</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purpose</w:t>
            </w:r>
          </w:p>
          <w:p w:rsidR="00756B72" w:rsidRPr="007A5A0D" w:rsidRDefault="00756B72" w:rsidP="003D1AE8">
            <w:pPr>
              <w:pStyle w:val="TAL"/>
              <w:rPr>
                <w:lang w:eastAsia="en-GB"/>
              </w:rPr>
            </w:pPr>
            <w:r w:rsidRPr="007A5A0D">
              <w:rPr>
                <w:lang w:eastAsia="en-GB"/>
              </w:rPr>
              <w:t xml:space="preserve">Indicates which type of mobility procedure the UE is requested to perform. EUTRAN always applies value </w:t>
            </w:r>
            <w:r w:rsidRPr="007A5A0D">
              <w:rPr>
                <w:i/>
                <w:lang w:eastAsia="en-GB"/>
              </w:rPr>
              <w:t>e-CSFB</w:t>
            </w:r>
            <w:r w:rsidRPr="007A5A0D">
              <w:rPr>
                <w:lang w:eastAsia="en-GB"/>
              </w:rPr>
              <w:t xml:space="preserve"> in case of enhanced CS fallback to CDMA2000 (e.g. also when that procedure results in handover to CDMA2000 1XRTT only, in handover to CDMA2000 HRPD only or in redirection to CDMA2000 HRPD only),</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tabs>
                <w:tab w:val="left" w:pos="794"/>
                <w:tab w:val="left" w:pos="1191"/>
                <w:tab w:val="left" w:pos="1588"/>
                <w:tab w:val="left" w:pos="1985"/>
              </w:tabs>
              <w:jc w:val="both"/>
              <w:rPr>
                <w:b/>
                <w:i/>
                <w:lang w:eastAsia="en-GB"/>
              </w:rPr>
            </w:pPr>
            <w:r w:rsidRPr="007A5A0D">
              <w:rPr>
                <w:b/>
                <w:i/>
                <w:lang w:eastAsia="en-GB"/>
              </w:rPr>
              <w:t>redirectCarrierCDMA2000-HRPD</w:t>
            </w:r>
          </w:p>
          <w:p w:rsidR="00756B72" w:rsidRPr="007A5A0D" w:rsidRDefault="00756B72" w:rsidP="003D1AE8">
            <w:pPr>
              <w:pStyle w:val="TAL"/>
              <w:tabs>
                <w:tab w:val="left" w:pos="794"/>
                <w:tab w:val="left" w:pos="1191"/>
                <w:tab w:val="left" w:pos="1588"/>
                <w:tab w:val="left" w:pos="1985"/>
              </w:tabs>
              <w:jc w:val="both"/>
              <w:rPr>
                <w:lang w:eastAsia="en-GB"/>
              </w:rPr>
            </w:pPr>
            <w:r w:rsidRPr="007A5A0D">
              <w:rPr>
                <w:lang w:eastAsia="en-GB"/>
              </w:rPr>
              <w:t xml:space="preserve">The </w:t>
            </w:r>
            <w:r w:rsidRPr="007A5A0D">
              <w:rPr>
                <w:i/>
                <w:lang w:eastAsia="en-GB"/>
              </w:rPr>
              <w:t>redirectCarrierCDMA2000-HRPD</w:t>
            </w:r>
            <w:r w:rsidRPr="007A5A0D">
              <w:rPr>
                <w:lang w:eastAsia="en-GB"/>
              </w:rPr>
              <w:t xml:space="preserve"> indicates a CDMA2000 carrier frequency and is used to redirect the UE to a HRPD carrier frequency.</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SystemInfoListGERAN</w:t>
            </w:r>
          </w:p>
          <w:p w:rsidR="00756B72" w:rsidRPr="007A5A0D" w:rsidRDefault="00756B72" w:rsidP="003D1AE8">
            <w:pPr>
              <w:pStyle w:val="TAL"/>
              <w:rPr>
                <w:b/>
                <w:bCs/>
                <w:i/>
                <w:noProof/>
                <w:lang w:eastAsia="en-GB"/>
              </w:rPr>
            </w:pPr>
            <w:r w:rsidRPr="007A5A0D">
              <w:rPr>
                <w:lang w:eastAsia="en-GB"/>
              </w:rPr>
              <w:t xml:space="preserve">If </w:t>
            </w:r>
            <w:r w:rsidRPr="007A5A0D">
              <w:rPr>
                <w:i/>
                <w:iCs/>
                <w:lang w:eastAsia="en-GB"/>
              </w:rPr>
              <w:t>purpose</w:t>
            </w:r>
            <w:r w:rsidRPr="007A5A0D">
              <w:rPr>
                <w:lang w:eastAsia="en-GB"/>
              </w:rPr>
              <w:t xml:space="preserve"> = </w:t>
            </w:r>
            <w:r w:rsidRPr="007A5A0D">
              <w:rPr>
                <w:i/>
                <w:iCs/>
                <w:lang w:eastAsia="en-GB"/>
              </w:rPr>
              <w:t>CellChangeOrder</w:t>
            </w:r>
            <w:r w:rsidRPr="007A5A0D">
              <w:rPr>
                <w:lang w:eastAsia="en-GB"/>
              </w:rPr>
              <w:t xml:space="preserve"> and if the field is not present, the UE has to acquire SI/PSI from the GERAN cell.</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tabs>
                <w:tab w:val="left" w:pos="794"/>
                <w:tab w:val="left" w:pos="1191"/>
                <w:tab w:val="left" w:pos="1588"/>
                <w:tab w:val="left" w:pos="1985"/>
              </w:tabs>
              <w:jc w:val="both"/>
              <w:rPr>
                <w:b/>
                <w:i/>
                <w:lang w:eastAsia="en-GB"/>
              </w:rPr>
            </w:pPr>
            <w:r w:rsidRPr="007A5A0D">
              <w:rPr>
                <w:b/>
                <w:i/>
                <w:lang w:eastAsia="en-GB"/>
              </w:rPr>
              <w:t>t304</w:t>
            </w:r>
          </w:p>
          <w:p w:rsidR="00756B72" w:rsidRPr="007A5A0D" w:rsidRDefault="00756B72" w:rsidP="003D1AE8">
            <w:pPr>
              <w:pStyle w:val="TAL"/>
              <w:tabs>
                <w:tab w:val="left" w:pos="794"/>
                <w:tab w:val="left" w:pos="1191"/>
                <w:tab w:val="left" w:pos="1588"/>
                <w:tab w:val="left" w:pos="1985"/>
              </w:tabs>
              <w:jc w:val="both"/>
              <w:rPr>
                <w:lang w:eastAsia="en-GB"/>
              </w:rPr>
            </w:pPr>
            <w:r w:rsidRPr="007A5A0D">
              <w:rPr>
                <w:lang w:eastAsia="en-GB"/>
              </w:rPr>
              <w:t xml:space="preserve">Timer T304 as described in </w:t>
            </w:r>
            <w:r w:rsidR="007A5A0D">
              <w:rPr>
                <w:lang w:eastAsia="en-GB"/>
              </w:rPr>
              <w:t>clause</w:t>
            </w:r>
            <w:r w:rsidRPr="007A5A0D">
              <w:rPr>
                <w:lang w:eastAsia="en-GB"/>
              </w:rPr>
              <w:t xml:space="preserve"> 7.3. Value ms100 corresponds with 100 ms, ms200 corresponds with 200 ms and so on.</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targetRAT-Type</w:t>
            </w:r>
          </w:p>
          <w:p w:rsidR="00756B72" w:rsidRPr="007A5A0D" w:rsidRDefault="00756B72" w:rsidP="003D1AE8">
            <w:pPr>
              <w:pStyle w:val="TAL"/>
              <w:rPr>
                <w:lang w:eastAsia="en-GB"/>
              </w:rPr>
            </w:pPr>
            <w:r w:rsidRPr="007A5A0D">
              <w:rPr>
                <w:lang w:eastAsia="en-GB"/>
              </w:rPr>
              <w:t>Indicates the target RAT type.</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targetRAT-MessageContainer</w:t>
            </w:r>
          </w:p>
          <w:p w:rsidR="00756B72" w:rsidRPr="007A5A0D" w:rsidRDefault="00756B72" w:rsidP="003D1AE8">
            <w:pPr>
              <w:pStyle w:val="TAL"/>
              <w:rPr>
                <w:lang w:eastAsia="en-GB"/>
              </w:rPr>
            </w:pPr>
            <w:r w:rsidRPr="007A5A0D">
              <w:rPr>
                <w:lang w:eastAsia="en-GB"/>
              </w:rPr>
              <w:t xml:space="preserve">The field contains a message specified in another standard, as indicated by the </w:t>
            </w:r>
            <w:r w:rsidRPr="007A5A0D">
              <w:rPr>
                <w:i/>
                <w:iCs/>
                <w:lang w:eastAsia="en-GB"/>
              </w:rPr>
              <w:t>targetRAT-Type</w:t>
            </w:r>
            <w:r w:rsidRPr="007A5A0D">
              <w:rPr>
                <w:lang w:eastAsia="en-GB"/>
              </w:rPr>
              <w:t>, and carries information about the target cell identifier(s) and radio parameters relevant for the target radio access technology. NOTE 1.</w:t>
            </w:r>
          </w:p>
          <w:p w:rsidR="00756B72" w:rsidRPr="007A5A0D" w:rsidRDefault="00756B72" w:rsidP="003D1AE8">
            <w:pPr>
              <w:pStyle w:val="TAL"/>
              <w:rPr>
                <w:lang w:eastAsia="en-GB"/>
              </w:rPr>
            </w:pPr>
          </w:p>
          <w:p w:rsidR="00756B72" w:rsidRPr="007A5A0D" w:rsidRDefault="00756B72" w:rsidP="003D1AE8">
            <w:pPr>
              <w:pStyle w:val="TAL"/>
              <w:rPr>
                <w:lang w:eastAsia="en-GB"/>
              </w:rPr>
            </w:pPr>
            <w:r w:rsidRPr="007A5A0D">
              <w:rPr>
                <w:lang w:eastAsia="en-GB"/>
              </w:rPr>
              <w:t>A complete message is included, as specified in the other standard.</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iCs/>
                <w:lang w:eastAsia="en-GB"/>
              </w:rPr>
            </w:pPr>
            <w:r w:rsidRPr="007A5A0D">
              <w:rPr>
                <w:iCs/>
                <w:lang w:eastAsia="en-GB"/>
              </w:rPr>
              <w:t>Conditional presence</w:t>
            </w:r>
          </w:p>
        </w:tc>
        <w:tc>
          <w:tcPr>
            <w:tcW w:w="7371" w:type="dxa"/>
          </w:tcPr>
          <w:p w:rsidR="00756B72" w:rsidRPr="007A5A0D" w:rsidRDefault="00756B72" w:rsidP="003D1AE8">
            <w:pPr>
              <w:pStyle w:val="TAH"/>
              <w:rPr>
                <w:lang w:eastAsia="en-GB"/>
              </w:rPr>
            </w:pPr>
            <w:r w:rsidRPr="007A5A0D">
              <w:rPr>
                <w:iCs/>
                <w:lang w:eastAsia="en-GB"/>
              </w:rPr>
              <w:t>Explanation</w:t>
            </w:r>
          </w:p>
        </w:tc>
      </w:tr>
      <w:tr w:rsidR="007A5A0D"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i/>
                <w:noProof/>
                <w:lang w:eastAsia="en-GB"/>
              </w:rPr>
            </w:pPr>
            <w:r w:rsidRPr="007A5A0D">
              <w:rPr>
                <w:i/>
                <w:noProof/>
                <w:lang w:eastAsia="en-GB"/>
              </w:rPr>
              <w:t>concHO</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lang w:eastAsia="en-GB"/>
              </w:rPr>
            </w:pPr>
            <w:r w:rsidRPr="007A5A0D">
              <w:rPr>
                <w:lang w:eastAsia="en-GB"/>
              </w:rPr>
              <w:t xml:space="preserve">The field is mandatory present if the </w:t>
            </w:r>
            <w:r w:rsidRPr="007A5A0D">
              <w:rPr>
                <w:i/>
                <w:lang w:eastAsia="en-GB"/>
              </w:rPr>
              <w:t>mobilityCDMA2000-HRPD</w:t>
            </w:r>
            <w:r w:rsidRPr="007A5A0D">
              <w:rPr>
                <w:lang w:eastAsia="en-GB"/>
              </w:rPr>
              <w:t xml:space="preserve"> is set to </w:t>
            </w:r>
            <w:r w:rsidR="00C0220A" w:rsidRPr="007A5A0D">
              <w:rPr>
                <w:lang w:eastAsia="en-GB"/>
              </w:rPr>
              <w:t>"</w:t>
            </w:r>
            <w:r w:rsidRPr="007A5A0D">
              <w:rPr>
                <w:i/>
                <w:lang w:eastAsia="en-GB"/>
              </w:rPr>
              <w:t>handover</w:t>
            </w:r>
            <w:r w:rsidR="00C0220A" w:rsidRPr="007A5A0D">
              <w:rPr>
                <w:lang w:eastAsia="en-GB"/>
              </w:rPr>
              <w:t>"</w:t>
            </w:r>
            <w:r w:rsidRPr="007A5A0D">
              <w:rPr>
                <w:lang w:eastAsia="en-GB"/>
              </w:rPr>
              <w:t>; otherwise the field is optional present, need ON.</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concRedir</w:t>
            </w:r>
          </w:p>
        </w:tc>
        <w:tc>
          <w:tcPr>
            <w:tcW w:w="7371" w:type="dxa"/>
          </w:tcPr>
          <w:p w:rsidR="00756B72" w:rsidRPr="007A5A0D" w:rsidRDefault="00756B72" w:rsidP="003D1AE8">
            <w:pPr>
              <w:pStyle w:val="TAL"/>
              <w:rPr>
                <w:lang w:eastAsia="en-GB"/>
              </w:rPr>
            </w:pPr>
            <w:r w:rsidRPr="007A5A0D">
              <w:rPr>
                <w:lang w:eastAsia="en-GB"/>
              </w:rPr>
              <w:t>The field is mandatory present if the m</w:t>
            </w:r>
            <w:r w:rsidRPr="007A5A0D">
              <w:rPr>
                <w:i/>
                <w:lang w:eastAsia="en-GB"/>
              </w:rPr>
              <w:t>obilityCDMA2000-HRPD</w:t>
            </w:r>
            <w:r w:rsidRPr="007A5A0D">
              <w:rPr>
                <w:lang w:eastAsia="en-GB"/>
              </w:rPr>
              <w:t xml:space="preserve"> is set to </w:t>
            </w:r>
            <w:r w:rsidR="00C0220A" w:rsidRPr="007A5A0D">
              <w:rPr>
                <w:lang w:eastAsia="en-GB"/>
              </w:rPr>
              <w:t>"</w:t>
            </w:r>
            <w:r w:rsidRPr="007A5A0D">
              <w:rPr>
                <w:i/>
                <w:lang w:eastAsia="en-GB"/>
              </w:rPr>
              <w:t>redirection</w:t>
            </w:r>
            <w:r w:rsidR="00C0220A" w:rsidRPr="007A5A0D">
              <w:rPr>
                <w:lang w:eastAsia="en-GB"/>
              </w:rPr>
              <w:t>"</w:t>
            </w:r>
            <w:r w:rsidRPr="007A5A0D">
              <w:rPr>
                <w:lang w:eastAsia="en-GB"/>
              </w:rPr>
              <w:t>; otherwise the field is not present.</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GERAN</w:t>
            </w:r>
          </w:p>
        </w:tc>
        <w:tc>
          <w:tcPr>
            <w:tcW w:w="7371" w:type="dxa"/>
          </w:tcPr>
          <w:p w:rsidR="00756B72" w:rsidRPr="007A5A0D" w:rsidRDefault="00756B72" w:rsidP="003D1AE8">
            <w:pPr>
              <w:pStyle w:val="TAL"/>
              <w:rPr>
                <w:lang w:eastAsia="en-GB"/>
              </w:rPr>
            </w:pPr>
            <w:r w:rsidRPr="007A5A0D">
              <w:rPr>
                <w:lang w:eastAsia="en-GB"/>
              </w:rPr>
              <w:t xml:space="preserve">The field should be present if the </w:t>
            </w:r>
            <w:r w:rsidRPr="007A5A0D">
              <w:rPr>
                <w:i/>
                <w:lang w:eastAsia="en-GB"/>
              </w:rPr>
              <w:t>purpose</w:t>
            </w:r>
            <w:r w:rsidRPr="007A5A0D">
              <w:rPr>
                <w:lang w:eastAsia="en-GB"/>
              </w:rPr>
              <w:t xml:space="preserve"> is set to </w:t>
            </w:r>
            <w:r w:rsidR="00C0220A" w:rsidRPr="007A5A0D">
              <w:rPr>
                <w:lang w:eastAsia="en-GB"/>
              </w:rPr>
              <w:t>"</w:t>
            </w:r>
            <w:r w:rsidRPr="007A5A0D">
              <w:rPr>
                <w:i/>
                <w:lang w:eastAsia="en-GB"/>
              </w:rPr>
              <w:t>handover</w:t>
            </w:r>
            <w:r w:rsidR="00C0220A" w:rsidRPr="007A5A0D">
              <w:rPr>
                <w:lang w:eastAsia="en-GB"/>
              </w:rPr>
              <w:t>"</w:t>
            </w:r>
            <w:r w:rsidRPr="007A5A0D">
              <w:rPr>
                <w:lang w:eastAsia="en-GB"/>
              </w:rPr>
              <w:t xml:space="preserve"> and the </w:t>
            </w:r>
            <w:r w:rsidRPr="007A5A0D">
              <w:rPr>
                <w:i/>
                <w:lang w:eastAsia="en-GB"/>
              </w:rPr>
              <w:t>targetRAT-Type</w:t>
            </w:r>
            <w:r w:rsidRPr="007A5A0D">
              <w:rPr>
                <w:lang w:eastAsia="en-GB"/>
              </w:rPr>
              <w:t xml:space="preserve"> is set to </w:t>
            </w:r>
            <w:r w:rsidR="00C0220A" w:rsidRPr="007A5A0D">
              <w:rPr>
                <w:lang w:eastAsia="en-GB"/>
              </w:rPr>
              <w:t>"</w:t>
            </w:r>
            <w:r w:rsidRPr="007A5A0D">
              <w:rPr>
                <w:i/>
                <w:lang w:eastAsia="en-GB"/>
              </w:rPr>
              <w:t>geran</w:t>
            </w:r>
            <w:r w:rsidR="00C0220A" w:rsidRPr="007A5A0D">
              <w:rPr>
                <w:lang w:eastAsia="en-GB"/>
              </w:rPr>
              <w:t>"</w:t>
            </w:r>
            <w:r w:rsidRPr="007A5A0D">
              <w:rPr>
                <w:lang w:eastAsia="en-GB"/>
              </w:rPr>
              <w:t>; otherwise the field is not present</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PSHO</w:t>
            </w:r>
          </w:p>
        </w:tc>
        <w:tc>
          <w:tcPr>
            <w:tcW w:w="7371" w:type="dxa"/>
          </w:tcPr>
          <w:p w:rsidR="00756B72" w:rsidRPr="007A5A0D" w:rsidRDefault="00756B72" w:rsidP="003D1AE8">
            <w:pPr>
              <w:pStyle w:val="TAL"/>
              <w:rPr>
                <w:lang w:eastAsia="en-GB"/>
              </w:rPr>
            </w:pPr>
            <w:r w:rsidRPr="007A5A0D">
              <w:rPr>
                <w:lang w:eastAsia="en-GB"/>
              </w:rPr>
              <w:t>The field is mandatory present in case of PS handover toward GERAN; otherwise the field is optionally present, but not used by the UE</w:t>
            </w:r>
          </w:p>
        </w:tc>
      </w:tr>
      <w:tr w:rsidR="00756B72"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UTRAGERAN</w:t>
            </w:r>
          </w:p>
        </w:tc>
        <w:tc>
          <w:tcPr>
            <w:tcW w:w="7371" w:type="dxa"/>
          </w:tcPr>
          <w:p w:rsidR="00756B72" w:rsidRPr="007A5A0D" w:rsidRDefault="00756B72" w:rsidP="003D1AE8">
            <w:pPr>
              <w:pStyle w:val="TAL"/>
              <w:rPr>
                <w:lang w:eastAsia="en-GB"/>
              </w:rPr>
            </w:pPr>
            <w:r w:rsidRPr="007A5A0D">
              <w:rPr>
                <w:lang w:eastAsia="en-GB"/>
              </w:rPr>
              <w:t xml:space="preserve">The field is mandatory present if the </w:t>
            </w:r>
            <w:r w:rsidRPr="007A5A0D">
              <w:rPr>
                <w:i/>
                <w:lang w:eastAsia="en-GB"/>
              </w:rPr>
              <w:t>targetRAT-Type</w:t>
            </w:r>
            <w:r w:rsidRPr="007A5A0D">
              <w:rPr>
                <w:lang w:eastAsia="en-GB"/>
              </w:rPr>
              <w:t xml:space="preserve"> is set to </w:t>
            </w:r>
            <w:r w:rsidR="00C0220A" w:rsidRPr="007A5A0D">
              <w:rPr>
                <w:lang w:eastAsia="en-GB"/>
              </w:rPr>
              <w:t>"</w:t>
            </w:r>
            <w:r w:rsidRPr="007A5A0D">
              <w:rPr>
                <w:i/>
                <w:lang w:eastAsia="en-GB"/>
              </w:rPr>
              <w:t>utra</w:t>
            </w:r>
            <w:r w:rsidR="00C0220A" w:rsidRPr="007A5A0D">
              <w:rPr>
                <w:lang w:eastAsia="en-GB"/>
              </w:rPr>
              <w:t>"</w:t>
            </w:r>
            <w:r w:rsidRPr="007A5A0D">
              <w:rPr>
                <w:lang w:eastAsia="en-GB"/>
              </w:rPr>
              <w:t xml:space="preserve"> or </w:t>
            </w:r>
            <w:r w:rsidR="00C0220A" w:rsidRPr="007A5A0D">
              <w:rPr>
                <w:lang w:eastAsia="en-GB"/>
              </w:rPr>
              <w:t>"</w:t>
            </w:r>
            <w:r w:rsidRPr="007A5A0D">
              <w:rPr>
                <w:i/>
                <w:lang w:eastAsia="en-GB"/>
              </w:rPr>
              <w:t>geran</w:t>
            </w:r>
            <w:r w:rsidR="00C0220A" w:rsidRPr="007A5A0D">
              <w:rPr>
                <w:lang w:eastAsia="en-GB"/>
              </w:rPr>
              <w:t>"</w:t>
            </w:r>
            <w:r w:rsidRPr="007A5A0D">
              <w:rPr>
                <w:lang w:eastAsia="en-GB"/>
              </w:rPr>
              <w:t>; otherwise the field is not present</w:t>
            </w:r>
          </w:p>
        </w:tc>
      </w:tr>
    </w:tbl>
    <w:p w:rsidR="00756B72" w:rsidRPr="007A5A0D" w:rsidRDefault="00756B72" w:rsidP="003D1AE8"/>
    <w:p w:rsidR="00756B72" w:rsidRPr="007A5A0D" w:rsidRDefault="00756B72" w:rsidP="003D1AE8">
      <w:pPr>
        <w:pStyle w:val="NO"/>
      </w:pPr>
      <w:r w:rsidRPr="007A5A0D">
        <w:t>NOTE 1:</w:t>
      </w:r>
      <w:r w:rsidRPr="007A5A0D">
        <w:tab/>
        <w:t xml:space="preserve">The correspondence between the value of the </w:t>
      </w:r>
      <w:r w:rsidRPr="007A5A0D">
        <w:rPr>
          <w:i/>
          <w:iCs/>
        </w:rPr>
        <w:t>targetRAT-Type</w:t>
      </w:r>
      <w:r w:rsidRPr="007A5A0D">
        <w:t xml:space="preserve">, the standard to apply and the message contained within the </w:t>
      </w:r>
      <w:r w:rsidRPr="007A5A0D">
        <w:rPr>
          <w:i/>
          <w:iCs/>
        </w:rPr>
        <w:t>targetRAT-MessageContainer</w:t>
      </w:r>
      <w:r w:rsidRPr="007A5A0D">
        <w:t xml:space="preserve"> is shown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9"/>
        <w:gridCol w:w="4326"/>
        <w:gridCol w:w="3508"/>
      </w:tblGrid>
      <w:tr w:rsidR="007A5A0D" w:rsidRPr="007A5A0D" w:rsidTr="003C6FE0">
        <w:tc>
          <w:tcPr>
            <w:tcW w:w="1701" w:type="dxa"/>
          </w:tcPr>
          <w:p w:rsidR="00756B72" w:rsidRPr="007A5A0D" w:rsidRDefault="00756B72" w:rsidP="003D1AE8">
            <w:pPr>
              <w:pStyle w:val="TAH"/>
              <w:rPr>
                <w:rFonts w:eastAsia="Batang"/>
                <w:lang w:eastAsia="en-GB"/>
              </w:rPr>
            </w:pPr>
            <w:r w:rsidRPr="007A5A0D">
              <w:rPr>
                <w:rFonts w:eastAsia="Batang"/>
                <w:noProof/>
                <w:lang w:eastAsia="en-GB"/>
              </w:rPr>
              <w:lastRenderedPageBreak/>
              <w:t>targetRAT-Type</w:t>
            </w:r>
          </w:p>
        </w:tc>
        <w:tc>
          <w:tcPr>
            <w:tcW w:w="4395" w:type="dxa"/>
          </w:tcPr>
          <w:p w:rsidR="00756B72" w:rsidRPr="007A5A0D" w:rsidRDefault="00756B72" w:rsidP="003D1AE8">
            <w:pPr>
              <w:pStyle w:val="TAH"/>
              <w:rPr>
                <w:rFonts w:eastAsia="Batang"/>
                <w:lang w:eastAsia="en-GB"/>
              </w:rPr>
            </w:pPr>
            <w:r w:rsidRPr="007A5A0D">
              <w:rPr>
                <w:rFonts w:eastAsia="Batang"/>
                <w:noProof/>
                <w:lang w:eastAsia="en-GB"/>
              </w:rPr>
              <w:t>Standard to apply</w:t>
            </w:r>
          </w:p>
        </w:tc>
        <w:tc>
          <w:tcPr>
            <w:tcW w:w="3543" w:type="dxa"/>
          </w:tcPr>
          <w:p w:rsidR="00756B72" w:rsidRPr="007A5A0D" w:rsidRDefault="00756B72" w:rsidP="003D1AE8">
            <w:pPr>
              <w:pStyle w:val="TAH"/>
              <w:rPr>
                <w:rFonts w:eastAsia="Batang"/>
                <w:lang w:eastAsia="en-GB"/>
              </w:rPr>
            </w:pPr>
            <w:r w:rsidRPr="007A5A0D">
              <w:rPr>
                <w:rFonts w:eastAsia="Batang"/>
                <w:noProof/>
                <w:lang w:eastAsia="en-GB"/>
              </w:rPr>
              <w:t>targetRAT-MessageContainer</w:t>
            </w:r>
          </w:p>
        </w:tc>
      </w:tr>
      <w:tr w:rsidR="007A5A0D" w:rsidRPr="007A5A0D" w:rsidTr="003C6FE0">
        <w:tc>
          <w:tcPr>
            <w:tcW w:w="1701" w:type="dxa"/>
          </w:tcPr>
          <w:p w:rsidR="00756B72" w:rsidRPr="007A5A0D" w:rsidRDefault="00756B72" w:rsidP="003D1AE8">
            <w:pPr>
              <w:pStyle w:val="TAL"/>
              <w:rPr>
                <w:rFonts w:eastAsia="Batang"/>
                <w:i/>
                <w:lang w:eastAsia="en-GB"/>
              </w:rPr>
            </w:pPr>
            <w:r w:rsidRPr="007A5A0D">
              <w:rPr>
                <w:rFonts w:eastAsia="Batang"/>
                <w:i/>
                <w:noProof/>
                <w:lang w:eastAsia="en-GB"/>
              </w:rPr>
              <w:t>cdma2000-1XRTT</w:t>
            </w:r>
          </w:p>
        </w:tc>
        <w:tc>
          <w:tcPr>
            <w:tcW w:w="4395" w:type="dxa"/>
          </w:tcPr>
          <w:p w:rsidR="00756B72" w:rsidRPr="007A5A0D" w:rsidRDefault="00756B72" w:rsidP="003D1AE8">
            <w:pPr>
              <w:pStyle w:val="TAL"/>
              <w:rPr>
                <w:rFonts w:eastAsia="Batang"/>
                <w:lang w:eastAsia="en-GB"/>
              </w:rPr>
            </w:pPr>
            <w:r w:rsidRPr="007A5A0D">
              <w:rPr>
                <w:rFonts w:eastAsia="Batang"/>
                <w:noProof/>
                <w:lang w:eastAsia="en-GB"/>
              </w:rPr>
              <w:t>C.S0001 or later, C.S0007 or later, C.S0008 or later</w:t>
            </w:r>
          </w:p>
        </w:tc>
        <w:tc>
          <w:tcPr>
            <w:tcW w:w="3543" w:type="dxa"/>
          </w:tcPr>
          <w:p w:rsidR="00756B72" w:rsidRPr="007A5A0D" w:rsidRDefault="00756B72" w:rsidP="003D1AE8">
            <w:pPr>
              <w:pStyle w:val="TAL"/>
              <w:rPr>
                <w:rFonts w:eastAsia="Batang"/>
                <w:lang w:eastAsia="en-GB"/>
              </w:rPr>
            </w:pPr>
          </w:p>
        </w:tc>
      </w:tr>
      <w:tr w:rsidR="007A5A0D" w:rsidRPr="007A5A0D" w:rsidTr="003C6FE0">
        <w:tc>
          <w:tcPr>
            <w:tcW w:w="1701" w:type="dxa"/>
          </w:tcPr>
          <w:p w:rsidR="00756B72" w:rsidRPr="007A5A0D" w:rsidRDefault="00756B72" w:rsidP="003D1AE8">
            <w:pPr>
              <w:pStyle w:val="TAL"/>
              <w:rPr>
                <w:rFonts w:eastAsia="Batang"/>
                <w:i/>
                <w:lang w:eastAsia="en-GB"/>
              </w:rPr>
            </w:pPr>
            <w:r w:rsidRPr="007A5A0D">
              <w:rPr>
                <w:rFonts w:eastAsia="Batang"/>
                <w:i/>
                <w:noProof/>
                <w:lang w:eastAsia="en-GB"/>
              </w:rPr>
              <w:t>cdma2000-HRPD</w:t>
            </w:r>
          </w:p>
        </w:tc>
        <w:tc>
          <w:tcPr>
            <w:tcW w:w="4395" w:type="dxa"/>
          </w:tcPr>
          <w:p w:rsidR="00756B72" w:rsidRPr="007A5A0D" w:rsidRDefault="00756B72" w:rsidP="003D1AE8">
            <w:pPr>
              <w:pStyle w:val="TAL"/>
              <w:rPr>
                <w:rFonts w:eastAsia="Batang"/>
                <w:lang w:eastAsia="en-GB"/>
              </w:rPr>
            </w:pPr>
            <w:r w:rsidRPr="007A5A0D">
              <w:rPr>
                <w:rFonts w:eastAsia="Batang"/>
                <w:noProof/>
                <w:lang w:eastAsia="en-GB"/>
              </w:rPr>
              <w:t>C.S0024 or later</w:t>
            </w:r>
          </w:p>
        </w:tc>
        <w:tc>
          <w:tcPr>
            <w:tcW w:w="3543" w:type="dxa"/>
          </w:tcPr>
          <w:p w:rsidR="00756B72" w:rsidRPr="007A5A0D" w:rsidRDefault="00756B72" w:rsidP="003D1AE8">
            <w:pPr>
              <w:pStyle w:val="TAL"/>
              <w:rPr>
                <w:rFonts w:eastAsia="Batang"/>
                <w:lang w:eastAsia="en-GB"/>
              </w:rPr>
            </w:pPr>
          </w:p>
        </w:tc>
      </w:tr>
      <w:tr w:rsidR="007A5A0D" w:rsidRPr="007A5A0D" w:rsidTr="003C6FE0">
        <w:tc>
          <w:tcPr>
            <w:tcW w:w="1701" w:type="dxa"/>
          </w:tcPr>
          <w:p w:rsidR="00756B72" w:rsidRPr="007A5A0D" w:rsidRDefault="00756B72" w:rsidP="003D1AE8">
            <w:pPr>
              <w:pStyle w:val="TAL"/>
              <w:rPr>
                <w:rFonts w:eastAsia="Batang"/>
                <w:i/>
                <w:lang w:eastAsia="en-GB"/>
              </w:rPr>
            </w:pPr>
            <w:r w:rsidRPr="007A5A0D">
              <w:rPr>
                <w:rFonts w:eastAsia="Batang"/>
                <w:i/>
                <w:noProof/>
                <w:lang w:eastAsia="en-GB"/>
              </w:rPr>
              <w:t>geran</w:t>
            </w:r>
          </w:p>
        </w:tc>
        <w:tc>
          <w:tcPr>
            <w:tcW w:w="4395" w:type="dxa"/>
          </w:tcPr>
          <w:p w:rsidR="00756B72" w:rsidRPr="007A5A0D" w:rsidRDefault="00756B72" w:rsidP="003D1AE8">
            <w:pPr>
              <w:pStyle w:val="TAL"/>
              <w:rPr>
                <w:rFonts w:eastAsia="Batang"/>
                <w:noProof/>
                <w:lang w:eastAsia="en-GB"/>
              </w:rPr>
            </w:pPr>
            <w:r w:rsidRPr="007A5A0D">
              <w:rPr>
                <w:rFonts w:eastAsia="Batang"/>
                <w:noProof/>
                <w:lang w:eastAsia="en-GB"/>
              </w:rPr>
              <w:t>GSM TS 04.18, version 8.5.0 or later, or 3GPP TS 44.018 (clause 9.1.15)</w:t>
            </w:r>
          </w:p>
          <w:p w:rsidR="00756B72" w:rsidRPr="007A5A0D" w:rsidRDefault="00756B72" w:rsidP="003D1AE8">
            <w:pPr>
              <w:pStyle w:val="TAL"/>
              <w:rPr>
                <w:rFonts w:eastAsia="Batang"/>
                <w:noProof/>
                <w:lang w:eastAsia="en-GB"/>
              </w:rPr>
            </w:pPr>
          </w:p>
          <w:p w:rsidR="00756B72" w:rsidRPr="007A5A0D" w:rsidRDefault="00756B72" w:rsidP="003D1AE8">
            <w:pPr>
              <w:pStyle w:val="TAL"/>
              <w:rPr>
                <w:rFonts w:eastAsia="Batang"/>
                <w:noProof/>
                <w:lang w:eastAsia="en-GB"/>
              </w:rPr>
            </w:pPr>
            <w:r w:rsidRPr="007A5A0D">
              <w:rPr>
                <w:rFonts w:eastAsia="Batang"/>
                <w:noProof/>
                <w:lang w:eastAsia="en-GB"/>
              </w:rPr>
              <w:t>3GPP TS 44.060, version 6.13.0 or later (clause 11.2.43)</w:t>
            </w:r>
          </w:p>
          <w:p w:rsidR="00756B72" w:rsidRPr="007A5A0D" w:rsidRDefault="00756B72" w:rsidP="003D1AE8">
            <w:pPr>
              <w:pStyle w:val="TAL"/>
              <w:rPr>
                <w:rFonts w:eastAsia="Batang"/>
                <w:noProof/>
                <w:lang w:eastAsia="en-GB"/>
              </w:rPr>
            </w:pPr>
          </w:p>
          <w:p w:rsidR="00756B72" w:rsidRPr="007A5A0D" w:rsidRDefault="00756B72" w:rsidP="003D1AE8">
            <w:pPr>
              <w:pStyle w:val="TAL"/>
              <w:rPr>
                <w:rFonts w:eastAsia="Batang"/>
                <w:lang w:eastAsia="en-GB"/>
              </w:rPr>
            </w:pPr>
            <w:r w:rsidRPr="007A5A0D">
              <w:rPr>
                <w:rFonts w:eastAsia="Batang"/>
                <w:noProof/>
                <w:lang w:eastAsia="en-GB"/>
              </w:rPr>
              <w:t>3GPP TS 44.060, version 7.6.0 or later (clause 11.2.46)</w:t>
            </w:r>
          </w:p>
        </w:tc>
        <w:tc>
          <w:tcPr>
            <w:tcW w:w="3543" w:type="dxa"/>
          </w:tcPr>
          <w:p w:rsidR="00756B72" w:rsidRPr="007A5A0D" w:rsidRDefault="00756B72" w:rsidP="003D1AE8">
            <w:pPr>
              <w:pStyle w:val="TAL"/>
              <w:rPr>
                <w:rFonts w:eastAsia="Batang"/>
                <w:noProof/>
                <w:lang w:eastAsia="en-GB"/>
              </w:rPr>
            </w:pPr>
            <w:r w:rsidRPr="007A5A0D">
              <w:rPr>
                <w:rFonts w:eastAsia="Batang"/>
                <w:noProof/>
                <w:lang w:eastAsia="en-GB"/>
              </w:rPr>
              <w:t>HANDOVER COMMAND</w:t>
            </w:r>
          </w:p>
          <w:p w:rsidR="00756B72" w:rsidRPr="007A5A0D" w:rsidRDefault="00756B72" w:rsidP="003D1AE8">
            <w:pPr>
              <w:pStyle w:val="TAL"/>
              <w:rPr>
                <w:rFonts w:eastAsia="Batang"/>
                <w:noProof/>
                <w:lang w:eastAsia="en-GB"/>
              </w:rPr>
            </w:pPr>
          </w:p>
          <w:p w:rsidR="00756B72" w:rsidRPr="007A5A0D" w:rsidRDefault="00756B72" w:rsidP="003D1AE8">
            <w:pPr>
              <w:pStyle w:val="TAL"/>
              <w:rPr>
                <w:rFonts w:eastAsia="Batang"/>
                <w:noProof/>
                <w:lang w:eastAsia="en-GB"/>
              </w:rPr>
            </w:pPr>
          </w:p>
          <w:p w:rsidR="00756B72" w:rsidRPr="007A5A0D" w:rsidRDefault="00756B72" w:rsidP="003D1AE8">
            <w:pPr>
              <w:pStyle w:val="TAL"/>
              <w:rPr>
                <w:rFonts w:eastAsia="Batang"/>
                <w:noProof/>
                <w:lang w:eastAsia="en-GB"/>
              </w:rPr>
            </w:pPr>
            <w:r w:rsidRPr="007A5A0D">
              <w:rPr>
                <w:rFonts w:eastAsia="Batang"/>
                <w:noProof/>
                <w:lang w:eastAsia="en-GB"/>
              </w:rPr>
              <w:t>PS HANDOVER COMMAND</w:t>
            </w:r>
          </w:p>
          <w:p w:rsidR="00756B72" w:rsidRPr="007A5A0D" w:rsidRDefault="00756B72" w:rsidP="003D1AE8">
            <w:pPr>
              <w:pStyle w:val="TAL"/>
              <w:rPr>
                <w:rFonts w:eastAsia="Batang"/>
                <w:noProof/>
                <w:lang w:eastAsia="en-GB"/>
              </w:rPr>
            </w:pPr>
          </w:p>
          <w:p w:rsidR="00756B72" w:rsidRPr="007A5A0D" w:rsidRDefault="00756B72" w:rsidP="003D1AE8">
            <w:pPr>
              <w:pStyle w:val="TAL"/>
              <w:rPr>
                <w:rFonts w:eastAsia="Batang"/>
                <w:noProof/>
                <w:lang w:eastAsia="en-GB"/>
              </w:rPr>
            </w:pPr>
          </w:p>
          <w:p w:rsidR="00756B72" w:rsidRPr="007A5A0D" w:rsidRDefault="00756B72" w:rsidP="003D1AE8">
            <w:pPr>
              <w:pStyle w:val="TAL"/>
              <w:rPr>
                <w:rFonts w:eastAsia="Batang"/>
                <w:lang w:eastAsia="en-GB"/>
              </w:rPr>
            </w:pPr>
            <w:r w:rsidRPr="007A5A0D">
              <w:rPr>
                <w:rFonts w:eastAsia="Batang"/>
                <w:noProof/>
                <w:lang w:eastAsia="en-GB"/>
              </w:rPr>
              <w:t>DTM HANDOVER COMMAND</w:t>
            </w:r>
          </w:p>
        </w:tc>
      </w:tr>
      <w:tr w:rsidR="00756B72" w:rsidRPr="007A5A0D" w:rsidTr="003C6FE0">
        <w:tc>
          <w:tcPr>
            <w:tcW w:w="1701" w:type="dxa"/>
          </w:tcPr>
          <w:p w:rsidR="00756B72" w:rsidRPr="007A5A0D" w:rsidRDefault="00756B72" w:rsidP="003D1AE8">
            <w:pPr>
              <w:pStyle w:val="TAL"/>
              <w:rPr>
                <w:rFonts w:eastAsia="Batang"/>
                <w:i/>
                <w:lang w:eastAsia="en-GB"/>
              </w:rPr>
            </w:pPr>
            <w:r w:rsidRPr="007A5A0D">
              <w:rPr>
                <w:rFonts w:eastAsia="Batang"/>
                <w:i/>
                <w:noProof/>
                <w:lang w:eastAsia="en-GB"/>
              </w:rPr>
              <w:t>utra</w:t>
            </w:r>
          </w:p>
        </w:tc>
        <w:tc>
          <w:tcPr>
            <w:tcW w:w="4395" w:type="dxa"/>
          </w:tcPr>
          <w:p w:rsidR="00756B72" w:rsidRPr="007A5A0D" w:rsidRDefault="00756B72" w:rsidP="003D1AE8">
            <w:pPr>
              <w:pStyle w:val="TAL"/>
              <w:rPr>
                <w:rFonts w:eastAsia="Batang"/>
                <w:lang w:eastAsia="en-GB"/>
              </w:rPr>
            </w:pPr>
            <w:r w:rsidRPr="007A5A0D">
              <w:rPr>
                <w:rFonts w:eastAsia="Batang"/>
                <w:noProof/>
                <w:lang w:eastAsia="en-GB"/>
              </w:rPr>
              <w:t>3GPP TS 25.331 (clause 10.2.16a)</w:t>
            </w:r>
          </w:p>
        </w:tc>
        <w:tc>
          <w:tcPr>
            <w:tcW w:w="3543" w:type="dxa"/>
          </w:tcPr>
          <w:p w:rsidR="00756B72" w:rsidRPr="007A5A0D" w:rsidRDefault="00756B72" w:rsidP="003D1AE8">
            <w:pPr>
              <w:pStyle w:val="TAL"/>
              <w:rPr>
                <w:rFonts w:eastAsia="Batang"/>
                <w:lang w:eastAsia="en-GB"/>
              </w:rPr>
            </w:pPr>
            <w:r w:rsidRPr="007A5A0D">
              <w:rPr>
                <w:rFonts w:eastAsia="Batang"/>
                <w:caps/>
                <w:lang w:eastAsia="en-GB"/>
              </w:rPr>
              <w:t>Handover TO UTRAN command</w:t>
            </w:r>
          </w:p>
        </w:tc>
      </w:tr>
    </w:tbl>
    <w:p w:rsidR="00756B72" w:rsidRPr="007A5A0D" w:rsidRDefault="00756B72" w:rsidP="003D1AE8"/>
    <w:p w:rsidR="00756B72" w:rsidRPr="007A5A0D" w:rsidRDefault="00756B72" w:rsidP="003D1AE8">
      <w:pPr>
        <w:pStyle w:val="Heading4"/>
      </w:pPr>
      <w:bookmarkStart w:id="1282" w:name="_Toc5814941"/>
      <w:bookmarkStart w:id="1283" w:name="_Toc52542407"/>
      <w:bookmarkStart w:id="1284" w:name="_Toc52543426"/>
      <w:r w:rsidRPr="007A5A0D">
        <w:t>–</w:t>
      </w:r>
      <w:r w:rsidRPr="007A5A0D">
        <w:tab/>
      </w:r>
      <w:r w:rsidRPr="007A5A0D">
        <w:rPr>
          <w:i/>
          <w:noProof/>
        </w:rPr>
        <w:t>Paging</w:t>
      </w:r>
      <w:bookmarkEnd w:id="1282"/>
      <w:bookmarkEnd w:id="1283"/>
      <w:bookmarkEnd w:id="1284"/>
    </w:p>
    <w:p w:rsidR="00756B72" w:rsidRPr="007A5A0D" w:rsidRDefault="00756B72" w:rsidP="003D1AE8">
      <w:r w:rsidRPr="007A5A0D">
        <w:t xml:space="preserve">The </w:t>
      </w:r>
      <w:r w:rsidRPr="007A5A0D">
        <w:rPr>
          <w:i/>
          <w:noProof/>
        </w:rPr>
        <w:t>Paging</w:t>
      </w:r>
      <w:r w:rsidRPr="007A5A0D">
        <w:t xml:space="preserve"> message is used for the notification of one or more UEs.</w:t>
      </w:r>
    </w:p>
    <w:p w:rsidR="00756B72" w:rsidRPr="007A5A0D" w:rsidRDefault="00756B72" w:rsidP="003D1AE8">
      <w:pPr>
        <w:pStyle w:val="B1"/>
        <w:keepNext/>
        <w:keepLines/>
      </w:pPr>
      <w:r w:rsidRPr="007A5A0D">
        <w:t>Signalling radio bearer: N/A</w:t>
      </w:r>
    </w:p>
    <w:p w:rsidR="00756B72" w:rsidRPr="007A5A0D" w:rsidRDefault="00756B72" w:rsidP="003D1AE8">
      <w:pPr>
        <w:pStyle w:val="B1"/>
        <w:keepNext/>
        <w:keepLines/>
      </w:pPr>
      <w:r w:rsidRPr="007A5A0D">
        <w:t>RLC-SAP: TM</w:t>
      </w:r>
    </w:p>
    <w:p w:rsidR="00756B72" w:rsidRPr="007A5A0D" w:rsidRDefault="00756B72" w:rsidP="003D1AE8">
      <w:pPr>
        <w:pStyle w:val="B1"/>
        <w:keepNext/>
        <w:keepLines/>
      </w:pPr>
      <w:r w:rsidRPr="007A5A0D">
        <w:t>Logical channel: PCCH</w:t>
      </w:r>
    </w:p>
    <w:p w:rsidR="00756B72" w:rsidRPr="007A5A0D" w:rsidRDefault="00756B72" w:rsidP="003D1AE8">
      <w:pPr>
        <w:pStyle w:val="B1"/>
        <w:keepNext/>
        <w:keepLines/>
      </w:pPr>
      <w:r w:rsidRPr="007A5A0D">
        <w:t>Direction: E</w:t>
      </w:r>
      <w:r w:rsidRPr="007A5A0D">
        <w:noBreakHyphen/>
        <w:t>UTRAN to UE</w:t>
      </w:r>
    </w:p>
    <w:p w:rsidR="00756B72" w:rsidRPr="007A5A0D" w:rsidRDefault="00756B72" w:rsidP="003D1AE8">
      <w:pPr>
        <w:pStyle w:val="TH"/>
      </w:pPr>
      <w:r w:rsidRPr="007A5A0D">
        <w:rPr>
          <w:i/>
          <w:noProof/>
        </w:rPr>
        <w:t>Paging</w:t>
      </w:r>
      <w:r w:rsidRPr="007A5A0D">
        <w:rPr>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Paging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pagingRecordList</w:t>
      </w:r>
      <w:r w:rsidRPr="007A5A0D">
        <w:tab/>
      </w:r>
      <w:r w:rsidRPr="007A5A0D">
        <w:tab/>
      </w:r>
      <w:r w:rsidRPr="007A5A0D">
        <w:tab/>
      </w:r>
      <w:r w:rsidRPr="007A5A0D">
        <w:tab/>
        <w:t xml:space="preserve">PagingRecordList </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systemInfoModification</w:t>
      </w:r>
      <w:r w:rsidRPr="007A5A0D">
        <w:tab/>
      </w:r>
      <w:r w:rsidRPr="007A5A0D">
        <w:tab/>
      </w:r>
      <w:r w:rsidRPr="007A5A0D">
        <w:tab/>
        <w:t>ENUMERATED {true}</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etws-Indication</w:t>
      </w:r>
      <w:r w:rsidRPr="007A5A0D">
        <w:tab/>
      </w:r>
      <w:r w:rsidRPr="007A5A0D">
        <w:tab/>
      </w:r>
      <w:r w:rsidRPr="007A5A0D">
        <w:tab/>
      </w:r>
      <w:r w:rsidRPr="007A5A0D">
        <w:tab/>
      </w:r>
      <w:r w:rsidRPr="007A5A0D">
        <w:tab/>
        <w:t>ENUMERATED {true}</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nonCriticalExtension</w:t>
      </w:r>
      <w:r w:rsidRPr="007A5A0D">
        <w:tab/>
      </w:r>
      <w:r w:rsidRPr="007A5A0D">
        <w:tab/>
      </w:r>
      <w:r w:rsidRPr="007A5A0D">
        <w:tab/>
        <w:t>Paging-v890-IEs</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Paging-v890-IEs ::=</w:t>
      </w:r>
      <w:r w:rsidRPr="007A5A0D">
        <w:tab/>
      </w:r>
      <w:r w:rsidRPr="007A5A0D">
        <w:tab/>
      </w:r>
      <w:r w:rsidRPr="007A5A0D">
        <w:tab/>
        <w:t>SEQUENCE {</w:t>
      </w:r>
    </w:p>
    <w:p w:rsidR="00756B72" w:rsidRPr="007A5A0D" w:rsidRDefault="00756B72" w:rsidP="003D1AE8">
      <w:pPr>
        <w:pStyle w:val="PL"/>
        <w:shd w:val="clear" w:color="auto" w:fill="E6E6E6"/>
      </w:pPr>
      <w:r w:rsidRPr="007A5A0D">
        <w:tab/>
        <w:t>lateNonCriticalExtension</w:t>
      </w:r>
      <w:r w:rsidRPr="007A5A0D">
        <w:tab/>
      </w:r>
      <w:r w:rsidRPr="007A5A0D">
        <w:tab/>
        <w:t>OCTET STRING</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t>Paging-v920-IEs</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Paging-v920-IEs ::=</w:t>
      </w:r>
      <w:r w:rsidRPr="007A5A0D">
        <w:tab/>
      </w:r>
      <w:r w:rsidRPr="007A5A0D">
        <w:tab/>
      </w:r>
      <w:r w:rsidRPr="007A5A0D">
        <w:tab/>
        <w:t>SEQUENCE {</w:t>
      </w:r>
    </w:p>
    <w:p w:rsidR="00756B72" w:rsidRPr="007A5A0D" w:rsidRDefault="00756B72" w:rsidP="003D1AE8">
      <w:pPr>
        <w:pStyle w:val="PL"/>
        <w:shd w:val="clear" w:color="auto" w:fill="E6E6E6"/>
        <w:tabs>
          <w:tab w:val="clear" w:pos="4224"/>
        </w:tabs>
      </w:pPr>
      <w:r w:rsidRPr="007A5A0D">
        <w:tab/>
        <w:t>cmas-Indication-r9</w:t>
      </w:r>
      <w:r w:rsidRPr="007A5A0D">
        <w:tab/>
      </w:r>
      <w:r w:rsidRPr="007A5A0D">
        <w:tab/>
      </w:r>
      <w:r w:rsidRPr="007A5A0D">
        <w:tab/>
      </w:r>
      <w:r w:rsidRPr="007A5A0D">
        <w:tab/>
        <w:t>ENUMERATED {true}</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Paging-v</w:t>
      </w:r>
      <w:r w:rsidRPr="007A5A0D">
        <w:rPr>
          <w:lang w:eastAsia="zh-CN"/>
        </w:rPr>
        <w:t>11</w:t>
      </w:r>
      <w:r w:rsidR="00C43587" w:rsidRPr="007A5A0D">
        <w:rPr>
          <w:lang w:eastAsia="zh-CN"/>
        </w:rPr>
        <w:t>30</w:t>
      </w:r>
      <w:r w:rsidRPr="007A5A0D">
        <w:t>-IEs</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Paging-v</w:t>
      </w:r>
      <w:r w:rsidRPr="007A5A0D">
        <w:rPr>
          <w:lang w:eastAsia="zh-CN"/>
        </w:rPr>
        <w:t>11</w:t>
      </w:r>
      <w:r w:rsidR="00C43587" w:rsidRPr="007A5A0D">
        <w:rPr>
          <w:lang w:eastAsia="zh-CN"/>
        </w:rPr>
        <w:t>30</w:t>
      </w:r>
      <w:r w:rsidRPr="007A5A0D">
        <w:t>-IEs ::=</w:t>
      </w:r>
      <w:r w:rsidRPr="007A5A0D">
        <w:tab/>
      </w:r>
      <w:r w:rsidRPr="007A5A0D">
        <w:tab/>
      </w:r>
      <w:r w:rsidRPr="007A5A0D">
        <w:tab/>
        <w:t>SEQUENCE {</w:t>
      </w:r>
    </w:p>
    <w:p w:rsidR="00756B72" w:rsidRPr="007A5A0D" w:rsidRDefault="00756B72" w:rsidP="003D1AE8">
      <w:pPr>
        <w:pStyle w:val="PL"/>
        <w:shd w:val="clear" w:color="auto" w:fill="E6E6E6"/>
        <w:tabs>
          <w:tab w:val="clear" w:pos="4224"/>
        </w:tabs>
      </w:pPr>
      <w:r w:rsidRPr="007A5A0D">
        <w:tab/>
      </w:r>
      <w:r w:rsidRPr="007A5A0D">
        <w:rPr>
          <w:lang w:eastAsia="zh-CN"/>
        </w:rPr>
        <w:t>eab</w:t>
      </w:r>
      <w:r w:rsidRPr="007A5A0D">
        <w:t>-</w:t>
      </w:r>
      <w:r w:rsidRPr="007A5A0D">
        <w:rPr>
          <w:lang w:eastAsia="zh-CN"/>
        </w:rPr>
        <w:t>Param</w:t>
      </w:r>
      <w:r w:rsidRPr="007A5A0D">
        <w:t>Modification-r</w:t>
      </w:r>
      <w:r w:rsidRPr="007A5A0D">
        <w:rPr>
          <w:lang w:eastAsia="zh-CN"/>
        </w:rPr>
        <w:t>11</w:t>
      </w:r>
      <w:r w:rsidRPr="007A5A0D">
        <w:tab/>
      </w:r>
      <w:r w:rsidRPr="007A5A0D">
        <w:rPr>
          <w:lang w:eastAsia="zh-CN"/>
        </w:rPr>
        <w:tab/>
      </w:r>
      <w:r w:rsidRPr="007A5A0D">
        <w:t>ENUMERATED {true}</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nonCriticalExtension</w:t>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rPr>
          <w:lang w:eastAsia="zh-CN"/>
        </w:rPr>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PagingRecordList ::=</w:t>
      </w:r>
      <w:r w:rsidRPr="007A5A0D">
        <w:tab/>
      </w:r>
      <w:r w:rsidRPr="007A5A0D">
        <w:tab/>
      </w:r>
      <w:r w:rsidRPr="007A5A0D">
        <w:tab/>
      </w:r>
      <w:r w:rsidRPr="007A5A0D">
        <w:tab/>
        <w:t>SEQUENCE (SIZE (1..maxPageRec)) OF PagingRecord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PagingRecord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ue-Identity</w:t>
      </w:r>
      <w:r w:rsidRPr="007A5A0D">
        <w:tab/>
      </w:r>
      <w:r w:rsidRPr="007A5A0D">
        <w:tab/>
      </w:r>
      <w:r w:rsidRPr="007A5A0D">
        <w:tab/>
      </w:r>
      <w:r w:rsidRPr="007A5A0D">
        <w:tab/>
      </w:r>
      <w:r w:rsidRPr="007A5A0D">
        <w:tab/>
      </w:r>
      <w:r w:rsidRPr="007A5A0D">
        <w:tab/>
      </w:r>
      <w:r w:rsidRPr="007A5A0D">
        <w:tab/>
        <w:t>PagingUE-Identity,</w:t>
      </w:r>
    </w:p>
    <w:p w:rsidR="00756B72" w:rsidRPr="007A5A0D" w:rsidRDefault="00756B72" w:rsidP="003D1AE8">
      <w:pPr>
        <w:pStyle w:val="PL"/>
        <w:shd w:val="clear" w:color="auto" w:fill="E6E6E6"/>
      </w:pPr>
      <w:r w:rsidRPr="007A5A0D">
        <w:tab/>
        <w:t>cn-Domain</w:t>
      </w:r>
      <w:r w:rsidRPr="007A5A0D">
        <w:tab/>
      </w:r>
      <w:r w:rsidRPr="007A5A0D">
        <w:tab/>
      </w:r>
      <w:r w:rsidRPr="007A5A0D">
        <w:tab/>
      </w:r>
      <w:r w:rsidRPr="007A5A0D">
        <w:tab/>
      </w:r>
      <w:r w:rsidRPr="007A5A0D">
        <w:tab/>
      </w:r>
      <w:r w:rsidRPr="007A5A0D">
        <w:tab/>
      </w:r>
      <w:r w:rsidRPr="007A5A0D">
        <w:tab/>
        <w:t>ENUMERATED</w:t>
      </w:r>
      <w:r w:rsidRPr="007A5A0D">
        <w:tab/>
        <w:t>{ps, cs},</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PagingUE-Identity ::=</w:t>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t>s-TMSI</w:t>
      </w:r>
      <w:r w:rsidRPr="007A5A0D">
        <w:tab/>
      </w:r>
      <w:r w:rsidRPr="007A5A0D">
        <w:tab/>
      </w:r>
      <w:r w:rsidRPr="007A5A0D">
        <w:tab/>
      </w:r>
      <w:r w:rsidRPr="007A5A0D">
        <w:tab/>
      </w:r>
      <w:r w:rsidRPr="007A5A0D">
        <w:tab/>
      </w:r>
      <w:r w:rsidRPr="007A5A0D">
        <w:tab/>
      </w:r>
      <w:r w:rsidRPr="007A5A0D">
        <w:tab/>
      </w:r>
      <w:r w:rsidRPr="007A5A0D">
        <w:tab/>
        <w:t>S-TMSI,</w:t>
      </w:r>
    </w:p>
    <w:p w:rsidR="00756B72" w:rsidRPr="007A5A0D" w:rsidRDefault="00756B72" w:rsidP="003D1AE8">
      <w:pPr>
        <w:pStyle w:val="PL"/>
        <w:shd w:val="clear" w:color="auto" w:fill="E6E6E6"/>
      </w:pPr>
      <w:r w:rsidRPr="007A5A0D">
        <w:tab/>
        <w:t>imsi</w:t>
      </w:r>
      <w:r w:rsidRPr="007A5A0D">
        <w:tab/>
      </w:r>
      <w:r w:rsidRPr="007A5A0D">
        <w:tab/>
      </w:r>
      <w:r w:rsidRPr="007A5A0D">
        <w:tab/>
      </w:r>
      <w:r w:rsidRPr="007A5A0D">
        <w:tab/>
      </w:r>
      <w:r w:rsidRPr="007A5A0D">
        <w:tab/>
      </w:r>
      <w:r w:rsidRPr="007A5A0D">
        <w:tab/>
      </w:r>
      <w:r w:rsidRPr="007A5A0D">
        <w:tab/>
      </w:r>
      <w:r w:rsidRPr="007A5A0D">
        <w:tab/>
        <w:t>IMSI,</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IMSI ::=</w:t>
      </w:r>
      <w:r w:rsidRPr="007A5A0D">
        <w:tab/>
      </w:r>
      <w:r w:rsidRPr="007A5A0D">
        <w:tab/>
      </w:r>
      <w:r w:rsidRPr="007A5A0D">
        <w:tab/>
      </w:r>
      <w:r w:rsidRPr="007A5A0D">
        <w:tab/>
      </w:r>
      <w:r w:rsidRPr="007A5A0D">
        <w:tab/>
      </w:r>
      <w:r w:rsidRPr="007A5A0D">
        <w:tab/>
      </w:r>
      <w:r w:rsidRPr="007A5A0D">
        <w:tab/>
        <w:t xml:space="preserve">SEQUENCE </w:t>
      </w:r>
      <w:r w:rsidRPr="007A5A0D">
        <w:rPr>
          <w:snapToGrid w:val="0"/>
        </w:rPr>
        <w:t xml:space="preserve">(SIZE (6..21)) OF </w:t>
      </w:r>
      <w:r w:rsidRPr="007A5A0D">
        <w:t>IMSI-Digit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IMSI-Digit ::=</w:t>
      </w:r>
      <w:r w:rsidRPr="007A5A0D">
        <w:tab/>
      </w:r>
      <w:r w:rsidRPr="007A5A0D">
        <w:tab/>
      </w:r>
      <w:r w:rsidRPr="007A5A0D">
        <w:tab/>
      </w:r>
      <w:r w:rsidRPr="007A5A0D">
        <w:tab/>
      </w:r>
      <w:r w:rsidRPr="007A5A0D">
        <w:tab/>
      </w:r>
      <w:r w:rsidRPr="007A5A0D">
        <w:tab/>
        <w:t>INTEGER (0..9)</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Paging</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cmas-Indication</w:t>
            </w:r>
          </w:p>
          <w:p w:rsidR="00756B72" w:rsidRPr="007A5A0D" w:rsidRDefault="00756B72" w:rsidP="003D1AE8">
            <w:pPr>
              <w:pStyle w:val="TAL"/>
              <w:rPr>
                <w:b/>
                <w:bCs/>
                <w:i/>
                <w:noProof/>
                <w:lang w:eastAsia="en-GB"/>
              </w:rPr>
            </w:pPr>
            <w:r w:rsidRPr="007A5A0D">
              <w:rPr>
                <w:iCs/>
                <w:noProof/>
                <w:lang w:eastAsia="en-GB"/>
              </w:rPr>
              <w:t>If present: indication of a CMAS notification.</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cn-Domain</w:t>
            </w:r>
          </w:p>
          <w:p w:rsidR="00756B72" w:rsidRPr="007A5A0D" w:rsidRDefault="00756B72" w:rsidP="003D1AE8">
            <w:pPr>
              <w:pStyle w:val="TAL"/>
              <w:rPr>
                <w:lang w:eastAsia="en-GB"/>
              </w:rPr>
            </w:pPr>
            <w:r w:rsidRPr="007A5A0D">
              <w:rPr>
                <w:lang w:eastAsia="en-GB"/>
              </w:rPr>
              <w:t>Indicates the origin of paging.</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zh-CN"/>
              </w:rPr>
              <w:t>eab-ParamModification</w:t>
            </w:r>
          </w:p>
          <w:p w:rsidR="00756B72" w:rsidRPr="007A5A0D" w:rsidRDefault="00756B72" w:rsidP="003D1AE8">
            <w:pPr>
              <w:pStyle w:val="TAL"/>
              <w:rPr>
                <w:b/>
                <w:bCs/>
                <w:i/>
                <w:noProof/>
                <w:lang w:eastAsia="en-GB"/>
              </w:rPr>
            </w:pPr>
            <w:r w:rsidRPr="007A5A0D">
              <w:rPr>
                <w:iCs/>
                <w:noProof/>
                <w:lang w:eastAsia="en-GB"/>
              </w:rPr>
              <w:t xml:space="preserve">If present: indication of an </w:t>
            </w:r>
            <w:r w:rsidRPr="007A5A0D">
              <w:rPr>
                <w:iCs/>
                <w:noProof/>
                <w:lang w:eastAsia="zh-CN"/>
              </w:rPr>
              <w:t xml:space="preserve">EAB parameters (SIB14) </w:t>
            </w:r>
            <w:r w:rsidRPr="007A5A0D">
              <w:rPr>
                <w:lang w:eastAsia="zh-CN"/>
              </w:rPr>
              <w:t>m</w:t>
            </w:r>
            <w:r w:rsidRPr="007A5A0D">
              <w:rPr>
                <w:lang w:eastAsia="en-GB"/>
              </w:rPr>
              <w:t>odification</w:t>
            </w:r>
            <w:r w:rsidRPr="007A5A0D">
              <w:rPr>
                <w:iCs/>
                <w:noProof/>
                <w:lang w:eastAsia="en-GB"/>
              </w:rPr>
              <w:t>.</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etws-Indication</w:t>
            </w:r>
          </w:p>
          <w:p w:rsidR="00756B72" w:rsidRPr="007A5A0D" w:rsidRDefault="00756B72" w:rsidP="003D1AE8">
            <w:pPr>
              <w:pStyle w:val="TAL"/>
              <w:rPr>
                <w:iCs/>
                <w:noProof/>
                <w:lang w:eastAsia="en-GB"/>
              </w:rPr>
            </w:pPr>
            <w:r w:rsidRPr="007A5A0D">
              <w:rPr>
                <w:iCs/>
                <w:noProof/>
                <w:lang w:eastAsia="en-GB"/>
              </w:rPr>
              <w:t>If present: indication of an ETWS primary notification and/ or ETWS secondary notification.</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imsi</w:t>
            </w:r>
          </w:p>
          <w:p w:rsidR="00756B72" w:rsidRPr="007A5A0D" w:rsidRDefault="00756B72" w:rsidP="003D1AE8">
            <w:pPr>
              <w:pStyle w:val="TAL"/>
              <w:rPr>
                <w:lang w:eastAsia="en-GB"/>
              </w:rPr>
            </w:pPr>
            <w:r w:rsidRPr="007A5A0D">
              <w:rPr>
                <w:lang w:eastAsia="en-GB"/>
              </w:rPr>
              <w:t>The International Mobile Subscriber Identity, a globally unique permanent subscriber identity, see TS 23.003 [27]. The first element contains the first IMSI digit, the second element contains the second IMSI digit and so on.</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systemInfoModification</w:t>
            </w:r>
          </w:p>
          <w:p w:rsidR="00756B72" w:rsidRPr="007A5A0D" w:rsidRDefault="00756B72" w:rsidP="003D1AE8">
            <w:pPr>
              <w:pStyle w:val="TAL"/>
              <w:rPr>
                <w:lang w:eastAsia="en-GB"/>
              </w:rPr>
            </w:pPr>
            <w:r w:rsidRPr="007A5A0D">
              <w:rPr>
                <w:lang w:eastAsia="en-GB"/>
              </w:rPr>
              <w:t xml:space="preserve">If present: indication of a BCCH modification other than </w:t>
            </w:r>
            <w:r w:rsidRPr="007A5A0D">
              <w:rPr>
                <w:rFonts w:eastAsia="SimSun"/>
                <w:lang w:eastAsia="zh-CN"/>
              </w:rPr>
              <w:t>SIB10, SIB11, SIB12 and SIB14</w:t>
            </w:r>
            <w:r w:rsidRPr="007A5A0D">
              <w:rPr>
                <w:lang w:eastAsia="en-GB"/>
              </w:rPr>
              <w:t>.</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ue-Identity</w:t>
            </w:r>
          </w:p>
          <w:p w:rsidR="00756B72" w:rsidRPr="007A5A0D" w:rsidRDefault="00756B72" w:rsidP="003D1AE8">
            <w:pPr>
              <w:pStyle w:val="TAL"/>
              <w:rPr>
                <w:bCs/>
                <w:noProof/>
                <w:lang w:eastAsia="en-GB"/>
              </w:rPr>
            </w:pPr>
            <w:r w:rsidRPr="007A5A0D">
              <w:rPr>
                <w:bCs/>
                <w:noProof/>
                <w:lang w:eastAsia="en-GB"/>
              </w:rPr>
              <w:t>Provides the NAS identity of the UE that is being paged.</w:t>
            </w:r>
          </w:p>
        </w:tc>
      </w:tr>
    </w:tbl>
    <w:p w:rsidR="00756B72" w:rsidRPr="007A5A0D" w:rsidRDefault="00756B72" w:rsidP="003D1AE8"/>
    <w:p w:rsidR="00756B72" w:rsidRPr="007A5A0D" w:rsidRDefault="00756B72" w:rsidP="003D1AE8">
      <w:pPr>
        <w:pStyle w:val="Heading4"/>
        <w:rPr>
          <w:i/>
          <w:noProof/>
        </w:rPr>
      </w:pPr>
      <w:bookmarkStart w:id="1285" w:name="_Toc5814942"/>
      <w:bookmarkStart w:id="1286" w:name="_Toc52542408"/>
      <w:bookmarkStart w:id="1287" w:name="_Toc52543427"/>
      <w:r w:rsidRPr="007A5A0D">
        <w:t>–</w:t>
      </w:r>
      <w:r w:rsidRPr="007A5A0D">
        <w:tab/>
      </w:r>
      <w:r w:rsidRPr="007A5A0D">
        <w:rPr>
          <w:i/>
          <w:noProof/>
        </w:rPr>
        <w:t>ProximityIndication</w:t>
      </w:r>
      <w:bookmarkEnd w:id="1285"/>
      <w:bookmarkEnd w:id="1286"/>
      <w:bookmarkEnd w:id="1287"/>
    </w:p>
    <w:p w:rsidR="00756B72" w:rsidRPr="007A5A0D" w:rsidRDefault="00756B72" w:rsidP="003D1AE8">
      <w:r w:rsidRPr="007A5A0D">
        <w:t xml:space="preserve">The </w:t>
      </w:r>
      <w:r w:rsidRPr="007A5A0D">
        <w:rPr>
          <w:i/>
          <w:noProof/>
        </w:rPr>
        <w:t>ProximityIndication</w:t>
      </w:r>
      <w:r w:rsidRPr="007A5A0D">
        <w:t xml:space="preserve"> message is used to indicate </w:t>
      </w:r>
      <w:r w:rsidRPr="007A5A0D">
        <w:rPr>
          <w:rFonts w:eastAsia="MS Mincho"/>
        </w:rPr>
        <w:t>that the UE is entering or leaving the</w:t>
      </w:r>
      <w:r w:rsidRPr="007A5A0D">
        <w:t xml:space="preserve"> proximity of one or more CSG member cell(s).</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Cs/>
        </w:rPr>
      </w:pPr>
      <w:r w:rsidRPr="007A5A0D">
        <w:rPr>
          <w:i/>
          <w:noProof/>
        </w:rPr>
        <w:t>ProximityIndication</w:t>
      </w:r>
      <w:r w:rsidRPr="007A5A0D">
        <w:rPr>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ProximityIndication-r9 ::= SEQUENCE {</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proximityIndication-r9</w:t>
      </w:r>
      <w:r w:rsidRPr="007A5A0D">
        <w:tab/>
      </w:r>
      <w:r w:rsidRPr="007A5A0D">
        <w:tab/>
      </w:r>
      <w:r w:rsidRPr="007A5A0D">
        <w:tab/>
      </w:r>
      <w:r w:rsidRPr="007A5A0D">
        <w:tab/>
        <w:t>ProximityIndication-r9-IEs,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ProximityIndication-r9-IEs ::= SEQUENCE {</w:t>
      </w:r>
    </w:p>
    <w:p w:rsidR="00756B72" w:rsidRPr="007A5A0D" w:rsidRDefault="00756B72" w:rsidP="003D1AE8">
      <w:pPr>
        <w:pStyle w:val="PL"/>
        <w:shd w:val="clear" w:color="auto" w:fill="E6E6E6"/>
      </w:pPr>
      <w:r w:rsidRPr="007A5A0D">
        <w:tab/>
        <w:t>type-r9</w:t>
      </w:r>
      <w:r w:rsidRPr="007A5A0D">
        <w:tab/>
      </w:r>
      <w:r w:rsidRPr="007A5A0D">
        <w:tab/>
      </w:r>
      <w:r w:rsidRPr="007A5A0D">
        <w:tab/>
      </w:r>
      <w:r w:rsidRPr="007A5A0D">
        <w:tab/>
      </w:r>
      <w:r w:rsidRPr="007A5A0D">
        <w:tab/>
      </w:r>
      <w:r w:rsidRPr="007A5A0D">
        <w:tab/>
      </w:r>
      <w:r w:rsidRPr="007A5A0D">
        <w:tab/>
      </w:r>
      <w:r w:rsidRPr="007A5A0D">
        <w:tab/>
        <w:t>ENUMERATED {entering, leaving},</w:t>
      </w:r>
    </w:p>
    <w:p w:rsidR="00756B72" w:rsidRPr="007A5A0D" w:rsidRDefault="00756B72" w:rsidP="003D1AE8">
      <w:pPr>
        <w:pStyle w:val="PL"/>
        <w:shd w:val="clear" w:color="auto" w:fill="E6E6E6"/>
      </w:pPr>
      <w:r w:rsidRPr="007A5A0D">
        <w:tab/>
        <w:t>carrierFreq-r9</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eutra-r9</w:t>
      </w:r>
      <w:r w:rsidRPr="007A5A0D">
        <w:tab/>
      </w:r>
      <w:r w:rsidRPr="007A5A0D">
        <w:tab/>
      </w:r>
      <w:r w:rsidRPr="007A5A0D">
        <w:tab/>
      </w:r>
      <w:r w:rsidRPr="007A5A0D">
        <w:tab/>
      </w:r>
      <w:r w:rsidRPr="007A5A0D">
        <w:tab/>
      </w:r>
      <w:r w:rsidRPr="007A5A0D">
        <w:tab/>
      </w:r>
      <w:r w:rsidRPr="007A5A0D">
        <w:tab/>
        <w:t>ARFCN-ValueEUTRA,</w:t>
      </w:r>
    </w:p>
    <w:p w:rsidR="00756B72" w:rsidRPr="007A5A0D" w:rsidRDefault="00756B72" w:rsidP="003D1AE8">
      <w:pPr>
        <w:pStyle w:val="PL"/>
        <w:shd w:val="clear" w:color="auto" w:fill="E6E6E6"/>
      </w:pPr>
      <w:r w:rsidRPr="007A5A0D">
        <w:tab/>
      </w:r>
      <w:r w:rsidRPr="007A5A0D">
        <w:tab/>
        <w:t>utra-r9</w:t>
      </w:r>
      <w:r w:rsidRPr="007A5A0D">
        <w:tab/>
      </w:r>
      <w:r w:rsidRPr="007A5A0D">
        <w:tab/>
      </w:r>
      <w:r w:rsidRPr="007A5A0D">
        <w:tab/>
      </w:r>
      <w:r w:rsidRPr="007A5A0D">
        <w:tab/>
      </w:r>
      <w:r w:rsidRPr="007A5A0D">
        <w:tab/>
      </w:r>
      <w:r w:rsidRPr="007A5A0D">
        <w:tab/>
      </w:r>
      <w:r w:rsidRPr="007A5A0D">
        <w:tab/>
      </w:r>
      <w:r w:rsidRPr="007A5A0D">
        <w:tab/>
        <w:t>ARFCN-ValueUTRA,</w:t>
      </w:r>
    </w:p>
    <w:p w:rsidR="00E76B7C" w:rsidRPr="007A5A0D" w:rsidRDefault="00756B72" w:rsidP="003D1AE8">
      <w:pPr>
        <w:pStyle w:val="PL"/>
        <w:shd w:val="clear" w:color="auto" w:fill="E6E6E6"/>
      </w:pPr>
      <w:r w:rsidRPr="007A5A0D">
        <w:tab/>
      </w:r>
      <w:r w:rsidRPr="007A5A0D">
        <w:tab/>
        <w:t>...</w:t>
      </w:r>
      <w:r w:rsidR="00E76B7C" w:rsidRPr="007A5A0D">
        <w:t>,</w:t>
      </w:r>
    </w:p>
    <w:p w:rsidR="00756B72" w:rsidRPr="007A5A0D" w:rsidRDefault="00E76B7C" w:rsidP="003D1AE8">
      <w:pPr>
        <w:pStyle w:val="PL"/>
        <w:shd w:val="clear" w:color="auto" w:fill="E6E6E6"/>
      </w:pPr>
      <w:r w:rsidRPr="007A5A0D">
        <w:tab/>
      </w:r>
      <w:r w:rsidRPr="007A5A0D">
        <w:tab/>
        <w:t>eutra2-v9e0</w:t>
      </w:r>
      <w:r w:rsidRPr="007A5A0D">
        <w:tab/>
      </w:r>
      <w:r w:rsidRPr="007A5A0D">
        <w:tab/>
      </w:r>
      <w:r w:rsidRPr="007A5A0D">
        <w:tab/>
      </w:r>
      <w:r w:rsidRPr="007A5A0D">
        <w:tab/>
      </w:r>
      <w:r w:rsidRPr="007A5A0D">
        <w:tab/>
      </w:r>
      <w:r w:rsidRPr="007A5A0D">
        <w:tab/>
      </w:r>
      <w:r w:rsidRPr="007A5A0D">
        <w:tab/>
        <w:t>ARFCN-ValueEUTRA-v9e0</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ProximityIndication-v930-IEs</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ProximityIndication-v930-IEs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ProximityIndication</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rFonts w:eastAsia="MS Mincho"/>
                <w:b/>
                <w:bCs/>
                <w:i/>
                <w:noProof/>
                <w:lang w:eastAsia="en-GB"/>
              </w:rPr>
            </w:pPr>
            <w:r w:rsidRPr="007A5A0D">
              <w:rPr>
                <w:b/>
                <w:bCs/>
                <w:i/>
                <w:noProof/>
                <w:lang w:eastAsia="en-GB"/>
              </w:rPr>
              <w:t>carrierFreq</w:t>
            </w:r>
          </w:p>
          <w:p w:rsidR="00756B72" w:rsidRPr="007A5A0D" w:rsidRDefault="00756B72" w:rsidP="003D1AE8">
            <w:pPr>
              <w:pStyle w:val="TAL"/>
              <w:rPr>
                <w:iCs/>
                <w:noProof/>
                <w:lang w:eastAsia="en-GB"/>
              </w:rPr>
            </w:pPr>
            <w:r w:rsidRPr="007A5A0D">
              <w:rPr>
                <w:iCs/>
                <w:noProof/>
                <w:lang w:eastAsia="en-GB"/>
              </w:rPr>
              <w:t>Indicates the RAT and frequency of the CSG member cell(s), for which the proximity indication is sent.</w:t>
            </w:r>
            <w:r w:rsidR="002E1D88" w:rsidRPr="007A5A0D">
              <w:rPr>
                <w:iCs/>
                <w:noProof/>
                <w:lang w:eastAsia="en-GB"/>
              </w:rPr>
              <w:t xml:space="preserve"> For E-UTRA and UTRA frequencies, the UE shall set the ARFCN according to a band it previously considered suitable for accessing (one of) the CSG member cell(s), for which the proximity indication is sent.</w:t>
            </w:r>
          </w:p>
        </w:tc>
      </w:tr>
      <w:tr w:rsidR="00756B72" w:rsidRPr="007A5A0D" w:rsidTr="003C6FE0">
        <w:trPr>
          <w:cantSplit/>
        </w:trPr>
        <w:tc>
          <w:tcPr>
            <w:tcW w:w="9639" w:type="dxa"/>
          </w:tcPr>
          <w:p w:rsidR="00756B72" w:rsidRPr="007A5A0D" w:rsidRDefault="00756B72" w:rsidP="003D1AE8">
            <w:pPr>
              <w:pStyle w:val="TAL"/>
              <w:rPr>
                <w:rFonts w:eastAsia="MS Mincho"/>
                <w:b/>
                <w:bCs/>
                <w:i/>
                <w:noProof/>
                <w:lang w:eastAsia="en-GB"/>
              </w:rPr>
            </w:pPr>
            <w:r w:rsidRPr="007A5A0D">
              <w:rPr>
                <w:b/>
                <w:bCs/>
                <w:i/>
                <w:noProof/>
                <w:lang w:eastAsia="en-GB"/>
              </w:rPr>
              <w:t>type</w:t>
            </w:r>
          </w:p>
          <w:p w:rsidR="00756B72" w:rsidRPr="007A5A0D" w:rsidRDefault="00756B72" w:rsidP="003D1AE8">
            <w:pPr>
              <w:pStyle w:val="TAL"/>
              <w:rPr>
                <w:lang w:eastAsia="en-GB"/>
              </w:rPr>
            </w:pPr>
            <w:r w:rsidRPr="007A5A0D">
              <w:rPr>
                <w:lang w:eastAsia="en-GB"/>
              </w:rPr>
              <w:t>Used to indicate whether the UE is entering or leaving the proximity of CSG member cell(s).</w:t>
            </w:r>
          </w:p>
        </w:tc>
      </w:tr>
    </w:tbl>
    <w:p w:rsidR="00756B72" w:rsidRPr="007A5A0D" w:rsidRDefault="00756B72" w:rsidP="003D1AE8"/>
    <w:p w:rsidR="00756B72" w:rsidRPr="007A5A0D" w:rsidRDefault="00756B72" w:rsidP="003D1AE8">
      <w:pPr>
        <w:pStyle w:val="Heading4"/>
        <w:rPr>
          <w:i/>
          <w:noProof/>
        </w:rPr>
      </w:pPr>
      <w:bookmarkStart w:id="1288" w:name="_Toc5814943"/>
      <w:bookmarkStart w:id="1289" w:name="_Toc52542409"/>
      <w:bookmarkStart w:id="1290" w:name="_Toc52543428"/>
      <w:r w:rsidRPr="007A5A0D">
        <w:rPr>
          <w:i/>
          <w:noProof/>
        </w:rPr>
        <w:t>–</w:t>
      </w:r>
      <w:r w:rsidRPr="007A5A0D">
        <w:rPr>
          <w:i/>
          <w:noProof/>
        </w:rPr>
        <w:tab/>
        <w:t>RNReconfiguration</w:t>
      </w:r>
      <w:bookmarkEnd w:id="1288"/>
      <w:bookmarkEnd w:id="1289"/>
      <w:bookmarkEnd w:id="1290"/>
    </w:p>
    <w:p w:rsidR="00756B72" w:rsidRPr="007A5A0D" w:rsidRDefault="00756B72" w:rsidP="003D1AE8">
      <w:pPr>
        <w:rPr>
          <w:rFonts w:eastAsia="Malgun Gothic"/>
        </w:rPr>
      </w:pPr>
      <w:r w:rsidRPr="007A5A0D">
        <w:rPr>
          <w:rFonts w:eastAsia="Malgun Gothic"/>
        </w:rPr>
        <w:t xml:space="preserve">The </w:t>
      </w:r>
      <w:r w:rsidRPr="007A5A0D">
        <w:rPr>
          <w:rFonts w:eastAsia="Malgun Gothic"/>
          <w:i/>
        </w:rPr>
        <w:t>RNReconfiguration</w:t>
      </w:r>
      <w:r w:rsidRPr="007A5A0D">
        <w:rPr>
          <w:rFonts w:eastAsia="Malgun Gothic"/>
        </w:rPr>
        <w:t xml:space="preserve"> is a command </w:t>
      </w:r>
      <w:r w:rsidRPr="007A5A0D">
        <w:t>to modify the RN subframe configuration and/or to convey changed system information.</w:t>
      </w:r>
    </w:p>
    <w:p w:rsidR="00756B72" w:rsidRPr="007A5A0D" w:rsidRDefault="00756B72" w:rsidP="003D1AE8">
      <w:pPr>
        <w:pStyle w:val="B1"/>
        <w:rPr>
          <w:rFonts w:eastAsia="Malgun Gothic"/>
        </w:rPr>
      </w:pPr>
      <w:r w:rsidRPr="007A5A0D">
        <w:rPr>
          <w:rFonts w:eastAsia="Malgun Gothic"/>
        </w:rPr>
        <w:t>Signalling radio bearer: SRB1</w:t>
      </w:r>
    </w:p>
    <w:p w:rsidR="00756B72" w:rsidRPr="007A5A0D" w:rsidRDefault="00756B72" w:rsidP="003D1AE8">
      <w:pPr>
        <w:pStyle w:val="B1"/>
        <w:rPr>
          <w:rFonts w:eastAsia="Malgun Gothic"/>
        </w:rPr>
      </w:pPr>
      <w:r w:rsidRPr="007A5A0D">
        <w:rPr>
          <w:rFonts w:eastAsia="Malgun Gothic"/>
        </w:rPr>
        <w:t>RLC-SAP: AM</w:t>
      </w:r>
    </w:p>
    <w:p w:rsidR="00756B72" w:rsidRPr="007A5A0D" w:rsidRDefault="00756B72" w:rsidP="003D1AE8">
      <w:pPr>
        <w:pStyle w:val="B1"/>
        <w:rPr>
          <w:rFonts w:eastAsia="Malgun Gothic"/>
        </w:rPr>
      </w:pPr>
      <w:r w:rsidRPr="007A5A0D">
        <w:rPr>
          <w:rFonts w:eastAsia="Malgun Gothic"/>
        </w:rPr>
        <w:t>Logical channel: DCCH</w:t>
      </w:r>
    </w:p>
    <w:p w:rsidR="00756B72" w:rsidRPr="007A5A0D" w:rsidRDefault="00756B72" w:rsidP="003D1AE8">
      <w:pPr>
        <w:pStyle w:val="B1"/>
        <w:rPr>
          <w:rFonts w:eastAsia="Malgun Gothic"/>
        </w:rPr>
      </w:pPr>
      <w:r w:rsidRPr="007A5A0D">
        <w:rPr>
          <w:rFonts w:eastAsia="Malgun Gothic"/>
        </w:rPr>
        <w:t>Direction: E</w:t>
      </w:r>
      <w:r w:rsidRPr="007A5A0D">
        <w:rPr>
          <w:rFonts w:eastAsia="Malgun Gothic"/>
        </w:rPr>
        <w:noBreakHyphen/>
        <w:t>UTRAN to RN</w:t>
      </w:r>
    </w:p>
    <w:p w:rsidR="00756B72" w:rsidRPr="007A5A0D" w:rsidRDefault="00756B72" w:rsidP="003D1AE8">
      <w:pPr>
        <w:pStyle w:val="TH"/>
        <w:rPr>
          <w:rFonts w:eastAsia="Malgun Gothic"/>
          <w:i/>
          <w:iCs/>
        </w:rPr>
      </w:pPr>
      <w:r w:rsidRPr="007A5A0D">
        <w:rPr>
          <w:rFonts w:eastAsia="Malgun Gothic"/>
          <w:i/>
          <w:noProof/>
        </w:rPr>
        <w:t>RNReconfiguration</w:t>
      </w:r>
      <w:r w:rsidRPr="007A5A0D">
        <w:rPr>
          <w:rFonts w:eastAsia="Malgun Gothic"/>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RNReconfiguration-r10 ::=</w:t>
      </w:r>
      <w:r w:rsidRPr="007A5A0D">
        <w:tab/>
      </w:r>
      <w:r w:rsidRPr="007A5A0D">
        <w:tab/>
        <w:t>SEQUENCE {</w:t>
      </w:r>
    </w:p>
    <w:p w:rsidR="00756B72" w:rsidRPr="007A5A0D" w:rsidRDefault="00756B72" w:rsidP="003D1AE8">
      <w:pPr>
        <w:pStyle w:val="PL"/>
        <w:shd w:val="clear" w:color="auto" w:fill="E6E6E6"/>
      </w:pPr>
      <w:r w:rsidRPr="007A5A0D">
        <w:tab/>
        <w:t>rrc-TransactionIdentifier</w:t>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rnReconfiguration-r10</w:t>
      </w:r>
      <w:r w:rsidRPr="007A5A0D">
        <w:tab/>
      </w:r>
      <w:r w:rsidRPr="007A5A0D">
        <w:tab/>
        <w:t>RNReconfiguration-r10-IEs,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RNReconfiguration-r10-IEs ::=</w:t>
      </w:r>
      <w:r w:rsidRPr="007A5A0D">
        <w:tab/>
      </w:r>
      <w:r w:rsidRPr="007A5A0D">
        <w:tab/>
        <w:t>SEQUENCE {</w:t>
      </w:r>
    </w:p>
    <w:p w:rsidR="00756B72" w:rsidRPr="007A5A0D" w:rsidRDefault="00756B72" w:rsidP="003D1AE8">
      <w:pPr>
        <w:pStyle w:val="PL"/>
        <w:shd w:val="clear" w:color="auto" w:fill="E6E6E6"/>
      </w:pPr>
      <w:r w:rsidRPr="007A5A0D">
        <w:tab/>
        <w:t>rn-SystemInfo-r10</w:t>
      </w:r>
      <w:r w:rsidRPr="007A5A0D">
        <w:tab/>
      </w:r>
      <w:r w:rsidRPr="007A5A0D">
        <w:tab/>
      </w:r>
      <w:r w:rsidRPr="007A5A0D">
        <w:tab/>
      </w:r>
      <w:r w:rsidRPr="007A5A0D">
        <w:tab/>
      </w:r>
      <w:r w:rsidRPr="007A5A0D">
        <w:tab/>
        <w:t>RN-SystemInfo-r10</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rn-SubframeConfig-r10</w:t>
      </w:r>
      <w:r w:rsidRPr="007A5A0D">
        <w:tab/>
      </w:r>
      <w:r w:rsidRPr="007A5A0D">
        <w:tab/>
      </w:r>
      <w:r w:rsidRPr="007A5A0D">
        <w:tab/>
      </w:r>
      <w:r w:rsidRPr="007A5A0D">
        <w:tab/>
        <w:t>RN-SubframeConfig-r10</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RN-SystemInfo-r10 ::=</w:t>
      </w:r>
      <w:r w:rsidRPr="007A5A0D">
        <w:tab/>
      </w:r>
      <w:r w:rsidRPr="007A5A0D">
        <w:tab/>
      </w:r>
      <w:r w:rsidRPr="007A5A0D">
        <w:tab/>
        <w:t>SEQUENCE {</w:t>
      </w:r>
    </w:p>
    <w:p w:rsidR="00756B72" w:rsidRPr="007A5A0D" w:rsidRDefault="00756B72" w:rsidP="003D1AE8">
      <w:pPr>
        <w:pStyle w:val="PL"/>
        <w:shd w:val="clear" w:color="auto" w:fill="E6E6E6"/>
      </w:pPr>
      <w:r w:rsidRPr="007A5A0D">
        <w:tab/>
        <w:t>systemInformationBlockType1-r10</w:t>
      </w:r>
      <w:r w:rsidRPr="007A5A0D">
        <w:tab/>
      </w:r>
      <w:r w:rsidRPr="007A5A0D">
        <w:tab/>
        <w:t>OCTET STRING (CONTAINING SystemInformationBlockType1)</w:t>
      </w:r>
      <w:r w:rsidRPr="007A5A0D">
        <w:tab/>
        <w:t>OPTIONAL,</w:t>
      </w:r>
      <w:r w:rsidRPr="007A5A0D">
        <w:tab/>
        <w:t>-- Need ON</w:t>
      </w:r>
    </w:p>
    <w:p w:rsidR="00756B72" w:rsidRPr="007A5A0D" w:rsidRDefault="00756B72" w:rsidP="003D1AE8">
      <w:pPr>
        <w:pStyle w:val="PL"/>
        <w:shd w:val="clear" w:color="auto" w:fill="E6E6E6"/>
      </w:pPr>
      <w:r w:rsidRPr="007A5A0D">
        <w:tab/>
        <w:t>systemInformationBlockType2-r10</w:t>
      </w:r>
      <w:r w:rsidRPr="007A5A0D">
        <w:tab/>
      </w:r>
      <w:r w:rsidRPr="007A5A0D">
        <w:tab/>
        <w:t>SystemInformationBlockType2</w:t>
      </w:r>
      <w:r w:rsidRPr="007A5A0D">
        <w:tab/>
      </w:r>
      <w:r w:rsidRPr="007A5A0D">
        <w:tab/>
        <w:t>OPTIONAL,</w:t>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rPr>
          <w:i/>
          <w:noProof/>
        </w:rPr>
      </w:pPr>
      <w:bookmarkStart w:id="1291" w:name="_Toc5814944"/>
      <w:bookmarkStart w:id="1292" w:name="_Toc52542410"/>
      <w:bookmarkStart w:id="1293" w:name="_Toc52543429"/>
      <w:r w:rsidRPr="007A5A0D">
        <w:rPr>
          <w:i/>
          <w:noProof/>
        </w:rPr>
        <w:t>–</w:t>
      </w:r>
      <w:r w:rsidRPr="007A5A0D">
        <w:rPr>
          <w:i/>
          <w:noProof/>
        </w:rPr>
        <w:tab/>
        <w:t>RNReconfigurationComplete</w:t>
      </w:r>
      <w:bookmarkEnd w:id="1291"/>
      <w:bookmarkEnd w:id="1292"/>
      <w:bookmarkEnd w:id="1293"/>
    </w:p>
    <w:p w:rsidR="00756B72" w:rsidRPr="007A5A0D" w:rsidRDefault="00756B72" w:rsidP="003D1AE8">
      <w:r w:rsidRPr="007A5A0D">
        <w:t xml:space="preserve">The </w:t>
      </w:r>
      <w:r w:rsidRPr="007A5A0D">
        <w:rPr>
          <w:i/>
          <w:noProof/>
        </w:rPr>
        <w:t>RNReconfigurationComplete</w:t>
      </w:r>
      <w:r w:rsidRPr="007A5A0D">
        <w:t xml:space="preserve"> message is used to confirm the successful completion of an RN reconfiguration.</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RN to E-UTRAN</w:t>
      </w:r>
    </w:p>
    <w:p w:rsidR="00756B72" w:rsidRPr="007A5A0D" w:rsidRDefault="00756B72" w:rsidP="003D1AE8">
      <w:pPr>
        <w:pStyle w:val="TH"/>
        <w:rPr>
          <w:i/>
          <w:iCs/>
        </w:rPr>
      </w:pPr>
      <w:r w:rsidRPr="007A5A0D">
        <w:rPr>
          <w:i/>
          <w:noProof/>
        </w:rPr>
        <w:t>RNReconfigurationComplete</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lastRenderedPageBreak/>
        <w:t>RNReconfigurationComplete-r10 ::=</w:t>
      </w:r>
      <w:r w:rsidRPr="007A5A0D">
        <w:tab/>
      </w:r>
      <w:r w:rsidRPr="007A5A0D">
        <w:tab/>
        <w:t>SEQUENCE {</w:t>
      </w:r>
    </w:p>
    <w:p w:rsidR="00756B72" w:rsidRPr="007A5A0D" w:rsidRDefault="00756B72" w:rsidP="003D1AE8">
      <w:pPr>
        <w:pStyle w:val="PL"/>
        <w:shd w:val="clear" w:color="auto" w:fill="E6E6E6"/>
      </w:pPr>
      <w:r w:rsidRPr="007A5A0D">
        <w:tab/>
        <w:t>rrc-TransactionIdentifier</w:t>
      </w:r>
      <w:r w:rsidRPr="007A5A0D">
        <w:tab/>
      </w:r>
      <w:r w:rsidRPr="007A5A0D">
        <w:tab/>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r>
      <w:r w:rsidRPr="007A5A0D">
        <w:tab/>
        <w:t>rnReconfigurationComplete-r10</w:t>
      </w:r>
      <w:r w:rsidRPr="007A5A0D">
        <w:tab/>
      </w:r>
      <w:r w:rsidRPr="007A5A0D">
        <w:tab/>
      </w:r>
      <w:r w:rsidRPr="007A5A0D">
        <w:tab/>
        <w:t>RNReconfigurationComplete-r10-IEs,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RNReconfigurationComplete-r10-IEs ::=</w:t>
      </w:r>
      <w:r w:rsidRPr="007A5A0D">
        <w:tab/>
        <w:t>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r>
      <w:r w:rsidRPr="007A5A0D">
        <w:tab/>
        <w:t>OCTET STRING</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r>
      <w:r w:rsidRPr="007A5A0D">
        <w:tab/>
        <w:t>SEQUENCE {}</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pPr>
      <w:bookmarkStart w:id="1294" w:name="_Toc5814945"/>
      <w:bookmarkStart w:id="1295" w:name="_Toc52542411"/>
      <w:bookmarkStart w:id="1296" w:name="_Toc52543430"/>
      <w:r w:rsidRPr="007A5A0D">
        <w:t>–</w:t>
      </w:r>
      <w:r w:rsidRPr="007A5A0D">
        <w:tab/>
      </w:r>
      <w:r w:rsidRPr="007A5A0D">
        <w:rPr>
          <w:i/>
          <w:noProof/>
        </w:rPr>
        <w:t>RRCConnectionReconfiguration</w:t>
      </w:r>
      <w:bookmarkEnd w:id="1294"/>
      <w:bookmarkEnd w:id="1295"/>
      <w:bookmarkEnd w:id="1296"/>
    </w:p>
    <w:p w:rsidR="00756B72" w:rsidRPr="007A5A0D" w:rsidRDefault="00756B72" w:rsidP="003D1AE8">
      <w:r w:rsidRPr="007A5A0D">
        <w:t xml:space="preserve">The </w:t>
      </w:r>
      <w:r w:rsidRPr="007A5A0D">
        <w:rPr>
          <w:i/>
          <w:noProof/>
        </w:rPr>
        <w:t>RRCConnectionReconfiguration</w:t>
      </w:r>
      <w:r w:rsidRPr="007A5A0D">
        <w:t xml:space="preserve"> message is the command to modify an RRC connection. It may convey information for measurement configuration, mobility control, radio resource configuration (including RBs, MAC main configuration and physical channel configuration) including any associated dedicated NAS information and security configuration.</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E</w:t>
      </w:r>
      <w:r w:rsidRPr="007A5A0D">
        <w:noBreakHyphen/>
        <w:t>UTRAN to UE</w:t>
      </w:r>
    </w:p>
    <w:p w:rsidR="00756B72" w:rsidRPr="007A5A0D" w:rsidRDefault="00756B72" w:rsidP="003D1AE8">
      <w:pPr>
        <w:pStyle w:val="TH"/>
        <w:rPr>
          <w:i/>
          <w:iCs/>
        </w:rPr>
      </w:pPr>
      <w:r w:rsidRPr="007A5A0D">
        <w:rPr>
          <w:i/>
          <w:noProof/>
        </w:rPr>
        <w:t>RRCConnectionReconfiguration</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RRCConnectionReconfiguration ::=</w:t>
      </w:r>
      <w:r w:rsidRPr="007A5A0D">
        <w:tab/>
        <w:t>SEQUENCE {</w:t>
      </w:r>
    </w:p>
    <w:p w:rsidR="00756B72" w:rsidRPr="007A5A0D" w:rsidRDefault="00756B72" w:rsidP="003D1AE8">
      <w:pPr>
        <w:pStyle w:val="PL"/>
        <w:shd w:val="clear" w:color="auto" w:fill="E6E6E6"/>
      </w:pPr>
      <w:r w:rsidRPr="007A5A0D">
        <w:tab/>
        <w:t>rrc-TransactionIdentifier</w:t>
      </w:r>
      <w:r w:rsidRPr="007A5A0D">
        <w:tab/>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r>
      <w:r w:rsidRPr="007A5A0D">
        <w:tab/>
        <w:t>rrcConnectionReconfiguration-r8</w:t>
      </w:r>
      <w:r w:rsidRPr="007A5A0D">
        <w:tab/>
      </w:r>
      <w:r w:rsidRPr="007A5A0D">
        <w:tab/>
        <w:t>RRCConnectionReconfiguration-r8-IEs,</w:t>
      </w:r>
    </w:p>
    <w:p w:rsidR="00756B72" w:rsidRPr="007A5A0D" w:rsidRDefault="00756B72" w:rsidP="003D1AE8">
      <w:pPr>
        <w:pStyle w:val="PL"/>
        <w:shd w:val="clear" w:color="auto" w:fill="E6E6E6"/>
      </w:pPr>
      <w:r w:rsidRPr="007A5A0D">
        <w:tab/>
      </w:r>
      <w:r w:rsidRPr="007A5A0D">
        <w:tab/>
      </w:r>
      <w:r w:rsidRPr="007A5A0D">
        <w:tab/>
        <w:t>spare7 NULL,</w:t>
      </w:r>
    </w:p>
    <w:p w:rsidR="00756B72" w:rsidRPr="007A5A0D" w:rsidRDefault="00756B72" w:rsidP="003D1AE8">
      <w:pPr>
        <w:pStyle w:val="PL"/>
        <w:shd w:val="clear" w:color="auto" w:fill="E6E6E6"/>
      </w:pPr>
      <w:r w:rsidRPr="007A5A0D">
        <w:tab/>
      </w:r>
      <w:r w:rsidRPr="007A5A0D">
        <w:tab/>
      </w:r>
      <w:r w:rsidRPr="007A5A0D">
        <w:tab/>
        <w:t>spare6 NULL, spare5 NULL, spare4 NULL,</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RRCConnectionReconfiguration-r8-IEs ::= SEQUENCE {</w:t>
      </w:r>
    </w:p>
    <w:p w:rsidR="00756B72" w:rsidRPr="007A5A0D" w:rsidRDefault="00756B72" w:rsidP="003D1AE8">
      <w:pPr>
        <w:pStyle w:val="PL"/>
        <w:shd w:val="clear" w:color="auto" w:fill="E6E6E6"/>
      </w:pPr>
      <w:r w:rsidRPr="007A5A0D">
        <w:tab/>
        <w:t>measConfig</w:t>
      </w:r>
      <w:r w:rsidRPr="007A5A0D">
        <w:tab/>
      </w:r>
      <w:r w:rsidRPr="007A5A0D">
        <w:tab/>
      </w:r>
      <w:r w:rsidRPr="007A5A0D">
        <w:tab/>
      </w:r>
      <w:r w:rsidRPr="007A5A0D">
        <w:tab/>
      </w:r>
      <w:r w:rsidRPr="007A5A0D">
        <w:tab/>
      </w:r>
      <w:r w:rsidRPr="007A5A0D">
        <w:tab/>
      </w:r>
      <w:r w:rsidRPr="007A5A0D">
        <w:tab/>
        <w:t>MeasConfig</w:t>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mobilityControlInfo</w:t>
      </w:r>
      <w:r w:rsidRPr="007A5A0D">
        <w:tab/>
      </w:r>
      <w:r w:rsidRPr="007A5A0D">
        <w:tab/>
      </w:r>
      <w:r w:rsidRPr="007A5A0D">
        <w:tab/>
      </w:r>
      <w:r w:rsidRPr="007A5A0D">
        <w:tab/>
      </w:r>
      <w:r w:rsidRPr="007A5A0D">
        <w:tab/>
        <w:t>MobilityControlInfo</w:t>
      </w:r>
      <w:r w:rsidRPr="007A5A0D">
        <w:tab/>
      </w:r>
      <w:r w:rsidRPr="007A5A0D">
        <w:tab/>
      </w:r>
      <w:r w:rsidRPr="007A5A0D">
        <w:tab/>
      </w:r>
      <w:r w:rsidRPr="007A5A0D">
        <w:tab/>
        <w:t>OPTIONAL,</w:t>
      </w:r>
      <w:r w:rsidRPr="007A5A0D">
        <w:tab/>
        <w:t>-- Cond HO</w:t>
      </w:r>
    </w:p>
    <w:p w:rsidR="00756B72" w:rsidRPr="007A5A0D" w:rsidRDefault="00756B72" w:rsidP="003D1AE8">
      <w:pPr>
        <w:pStyle w:val="PL"/>
        <w:shd w:val="clear" w:color="auto" w:fill="E6E6E6"/>
      </w:pPr>
      <w:r w:rsidRPr="007A5A0D">
        <w:tab/>
        <w:t>dedicatedInfoNASList</w:t>
      </w:r>
      <w:r w:rsidRPr="007A5A0D">
        <w:tab/>
      </w:r>
      <w:r w:rsidRPr="007A5A0D">
        <w:tab/>
      </w:r>
      <w:r w:rsidRPr="007A5A0D">
        <w:tab/>
      </w:r>
      <w:r w:rsidRPr="007A5A0D">
        <w:tab/>
        <w:t>SEQUENCE (SIZE(1..maxDRB)) OF</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DedicatedInfoNAS</w:t>
      </w:r>
      <w:r w:rsidRPr="007A5A0D">
        <w:tab/>
      </w:r>
      <w:r w:rsidRPr="007A5A0D">
        <w:tab/>
      </w:r>
      <w:r w:rsidRPr="007A5A0D">
        <w:tab/>
        <w:t>OPTIONAL,</w:t>
      </w:r>
      <w:r w:rsidRPr="007A5A0D">
        <w:tab/>
        <w:t>-- Cond nonHO</w:t>
      </w:r>
    </w:p>
    <w:p w:rsidR="00756B72" w:rsidRPr="007A5A0D" w:rsidRDefault="00756B72" w:rsidP="003D1AE8">
      <w:pPr>
        <w:pStyle w:val="PL"/>
        <w:shd w:val="clear" w:color="auto" w:fill="E6E6E6"/>
      </w:pPr>
      <w:r w:rsidRPr="007A5A0D">
        <w:tab/>
        <w:t>radioResourceConfigDedicated</w:t>
      </w:r>
      <w:r w:rsidRPr="007A5A0D">
        <w:tab/>
      </w:r>
      <w:r w:rsidRPr="007A5A0D">
        <w:tab/>
        <w:t>RadioResourceConfigDedicated</w:t>
      </w:r>
      <w:r w:rsidRPr="007A5A0D">
        <w:tab/>
        <w:t>OPTIONAL, -- Cond HO-toEUTRA</w:t>
      </w:r>
    </w:p>
    <w:p w:rsidR="00756B72" w:rsidRPr="007A5A0D" w:rsidRDefault="00756B72" w:rsidP="003D1AE8">
      <w:pPr>
        <w:pStyle w:val="PL"/>
        <w:shd w:val="clear" w:color="auto" w:fill="E6E6E6"/>
      </w:pPr>
      <w:r w:rsidRPr="007A5A0D">
        <w:tab/>
        <w:t>securityConfigHO</w:t>
      </w:r>
      <w:r w:rsidRPr="007A5A0D">
        <w:tab/>
      </w:r>
      <w:r w:rsidRPr="007A5A0D">
        <w:tab/>
      </w:r>
      <w:r w:rsidRPr="007A5A0D">
        <w:tab/>
      </w:r>
      <w:r w:rsidRPr="007A5A0D">
        <w:tab/>
      </w:r>
      <w:r w:rsidRPr="007A5A0D">
        <w:tab/>
        <w:t>SecurityConfigHO</w:t>
      </w:r>
      <w:r w:rsidRPr="007A5A0D">
        <w:tab/>
      </w:r>
      <w:r w:rsidRPr="007A5A0D">
        <w:tab/>
      </w:r>
      <w:r w:rsidRPr="007A5A0D">
        <w:tab/>
      </w:r>
      <w:r w:rsidRPr="007A5A0D">
        <w:tab/>
        <w:t>OPTIONAL,</w:t>
      </w:r>
      <w:r w:rsidRPr="007A5A0D">
        <w:tab/>
        <w:t>-- Cond HO</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RRCConnectionReconfiguration-v890-IEs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RRCConnectionReconfiguration-v890-IEs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00965ABC" w:rsidRPr="007A5A0D">
        <w:t xml:space="preserve"> </w:t>
      </w:r>
      <w:r w:rsidR="00061E9B" w:rsidRPr="007A5A0D">
        <w:t>(CONTAINING RRCConnectionReconfiguration-v8m0-IEs)</w:t>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RRCConnectionReconfiguration-v920-IEs</w:t>
      </w:r>
      <w:r w:rsidRPr="007A5A0D">
        <w:tab/>
        <w:t>OPTIONAL</w:t>
      </w:r>
    </w:p>
    <w:p w:rsidR="00756B72" w:rsidRPr="007A5A0D" w:rsidRDefault="00756B72" w:rsidP="003D1AE8">
      <w:pPr>
        <w:pStyle w:val="PL"/>
        <w:shd w:val="clear" w:color="auto" w:fill="E6E6E6"/>
      </w:pPr>
      <w:r w:rsidRPr="007A5A0D">
        <w:t>}</w:t>
      </w:r>
    </w:p>
    <w:p w:rsidR="00061E9B" w:rsidRPr="007A5A0D" w:rsidRDefault="00061E9B" w:rsidP="00061E9B">
      <w:pPr>
        <w:pStyle w:val="PL"/>
        <w:shd w:val="clear" w:color="auto" w:fill="E6E6E6"/>
      </w:pPr>
    </w:p>
    <w:p w:rsidR="00061E9B" w:rsidRPr="007A5A0D" w:rsidRDefault="00061E9B" w:rsidP="00061E9B">
      <w:pPr>
        <w:pStyle w:val="PL"/>
        <w:shd w:val="clear" w:color="auto" w:fill="E6E6E6"/>
      </w:pPr>
      <w:r w:rsidRPr="007A5A0D">
        <w:t>-- Late non-critical extensions:</w:t>
      </w:r>
    </w:p>
    <w:p w:rsidR="00061E9B" w:rsidRPr="007A5A0D" w:rsidRDefault="00061E9B" w:rsidP="00061E9B">
      <w:pPr>
        <w:pStyle w:val="PL"/>
        <w:shd w:val="clear" w:color="auto" w:fill="E6E6E6"/>
      </w:pPr>
      <w:r w:rsidRPr="007A5A0D">
        <w:t>RRCConnectionReconfiguration-v8m0-IEs ::= SEQUENCE {</w:t>
      </w:r>
    </w:p>
    <w:p w:rsidR="00061E9B" w:rsidRPr="007A5A0D" w:rsidRDefault="00061E9B" w:rsidP="00061E9B">
      <w:pPr>
        <w:pStyle w:val="PL"/>
        <w:shd w:val="clear" w:color="auto" w:fill="E6E6E6"/>
        <w:rPr>
          <w:lang w:eastAsia="zh-CN"/>
        </w:rPr>
      </w:pPr>
      <w:r w:rsidRPr="007A5A0D">
        <w:tab/>
        <w:t>-- Following field is only for pre REL-10 late non-critical extensions</w:t>
      </w:r>
    </w:p>
    <w:p w:rsidR="00061E9B" w:rsidRPr="007A5A0D" w:rsidRDefault="00061E9B" w:rsidP="00061E9B">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t>OPTIONAL,</w:t>
      </w:r>
    </w:p>
    <w:p w:rsidR="00061E9B" w:rsidRPr="007A5A0D" w:rsidRDefault="00061E9B" w:rsidP="00061E9B">
      <w:pPr>
        <w:pStyle w:val="PL"/>
        <w:shd w:val="clear" w:color="auto" w:fill="E6E6E6"/>
      </w:pPr>
      <w:r w:rsidRPr="007A5A0D">
        <w:tab/>
        <w:t>nonCriticalExtension</w:t>
      </w:r>
      <w:r w:rsidRPr="007A5A0D">
        <w:tab/>
      </w:r>
      <w:r w:rsidRPr="007A5A0D">
        <w:tab/>
      </w:r>
      <w:r w:rsidRPr="007A5A0D">
        <w:tab/>
      </w:r>
      <w:r w:rsidRPr="007A5A0D">
        <w:tab/>
        <w:t>RRCConnectionReconfiguration-v10i0-IEs</w:t>
      </w:r>
      <w:r w:rsidRPr="007A5A0D">
        <w:tab/>
      </w:r>
      <w:r w:rsidRPr="007A5A0D">
        <w:tab/>
        <w:t>OPTIONAL</w:t>
      </w:r>
    </w:p>
    <w:p w:rsidR="00061E9B" w:rsidRPr="007A5A0D" w:rsidRDefault="00061E9B" w:rsidP="00061E9B">
      <w:pPr>
        <w:pStyle w:val="PL"/>
        <w:shd w:val="clear" w:color="auto" w:fill="E6E6E6"/>
      </w:pPr>
      <w:r w:rsidRPr="007A5A0D">
        <w:t>}</w:t>
      </w:r>
    </w:p>
    <w:p w:rsidR="00061E9B" w:rsidRPr="007A5A0D" w:rsidRDefault="00061E9B" w:rsidP="00061E9B">
      <w:pPr>
        <w:pStyle w:val="PL"/>
        <w:shd w:val="clear" w:color="auto" w:fill="E6E6E6"/>
      </w:pPr>
    </w:p>
    <w:p w:rsidR="00061E9B" w:rsidRPr="007A5A0D" w:rsidRDefault="00061E9B" w:rsidP="00061E9B">
      <w:pPr>
        <w:pStyle w:val="PL"/>
        <w:shd w:val="clear" w:color="auto" w:fill="E6E6E6"/>
        <w:outlineLvl w:val="0"/>
      </w:pPr>
      <w:r w:rsidRPr="007A5A0D">
        <w:lastRenderedPageBreak/>
        <w:t>RRCConnectionReconfiguration-v10i0-IEs ::= SEQUENCE {</w:t>
      </w:r>
    </w:p>
    <w:p w:rsidR="00061E9B" w:rsidRPr="007A5A0D" w:rsidRDefault="00061E9B" w:rsidP="00061E9B">
      <w:pPr>
        <w:pStyle w:val="PL"/>
        <w:shd w:val="clear" w:color="auto" w:fill="E6E6E6"/>
      </w:pPr>
      <w:r w:rsidRPr="007A5A0D">
        <w:tab/>
        <w:t>antennaInfoDedicatedPCell-v10i0</w:t>
      </w:r>
      <w:r w:rsidRPr="007A5A0D">
        <w:tab/>
      </w:r>
      <w:r w:rsidR="005655F9" w:rsidRPr="007A5A0D">
        <w:t>AntennaInfoDedicated-v10i0</w:t>
      </w:r>
      <w:r w:rsidR="005655F9" w:rsidRPr="007A5A0D">
        <w:tab/>
      </w:r>
      <w:r w:rsidR="005655F9" w:rsidRPr="007A5A0D">
        <w:tab/>
      </w:r>
      <w:r w:rsidRPr="007A5A0D">
        <w:t>OPTIONAL,</w:t>
      </w:r>
      <w:r w:rsidRPr="007A5A0D">
        <w:tab/>
        <w:t>-- Need ON</w:t>
      </w:r>
    </w:p>
    <w:p w:rsidR="00061E9B" w:rsidRPr="007A5A0D" w:rsidRDefault="00061E9B" w:rsidP="00061E9B">
      <w:pPr>
        <w:pStyle w:val="PL"/>
        <w:shd w:val="clear" w:color="auto" w:fill="E6E6E6"/>
      </w:pPr>
      <w:r w:rsidRPr="007A5A0D">
        <w:tab/>
        <w:t>nonCriticalExtension</w:t>
      </w:r>
      <w:r w:rsidRPr="007A5A0D">
        <w:tab/>
      </w:r>
      <w:r w:rsidRPr="007A5A0D">
        <w:tab/>
      </w:r>
      <w:r w:rsidRPr="007A5A0D">
        <w:tab/>
      </w:r>
      <w:r w:rsidRPr="007A5A0D">
        <w:tab/>
      </w:r>
      <w:r w:rsidR="00831B5E" w:rsidRPr="007A5A0D">
        <w:t>RRCConnectionReconfiguration-v10</w:t>
      </w:r>
      <w:r w:rsidR="009B0904" w:rsidRPr="007A5A0D">
        <w:t>l</w:t>
      </w:r>
      <w:r w:rsidR="00831B5E" w:rsidRPr="007A5A0D">
        <w:t>0-IEs</w:t>
      </w:r>
      <w:r w:rsidR="005655F9" w:rsidRPr="007A5A0D">
        <w:tab/>
      </w:r>
      <w:r w:rsidRPr="007A5A0D">
        <w:tab/>
        <w:t>OPTIONAL</w:t>
      </w:r>
    </w:p>
    <w:p w:rsidR="00061E9B" w:rsidRPr="007A5A0D" w:rsidRDefault="00061E9B" w:rsidP="00061E9B">
      <w:pPr>
        <w:pStyle w:val="PL"/>
        <w:shd w:val="clear" w:color="auto" w:fill="E6E6E6"/>
      </w:pPr>
      <w:r w:rsidRPr="007A5A0D">
        <w:t>}</w:t>
      </w:r>
    </w:p>
    <w:p w:rsidR="00831B5E" w:rsidRPr="007A5A0D" w:rsidRDefault="00831B5E" w:rsidP="00831B5E">
      <w:pPr>
        <w:pStyle w:val="PL"/>
        <w:shd w:val="clear" w:color="auto" w:fill="E6E6E6"/>
      </w:pPr>
    </w:p>
    <w:p w:rsidR="00831B5E" w:rsidRPr="007A5A0D" w:rsidRDefault="00831B5E" w:rsidP="00831B5E">
      <w:pPr>
        <w:pStyle w:val="PL"/>
        <w:shd w:val="clear" w:color="auto" w:fill="E6E6E6"/>
      </w:pPr>
      <w:r w:rsidRPr="007A5A0D">
        <w:t>RRCConnectionReconfiguration-v10l0-IEs ::= SEQUENCE {</w:t>
      </w:r>
    </w:p>
    <w:p w:rsidR="00831B5E" w:rsidRPr="007A5A0D" w:rsidRDefault="00831B5E" w:rsidP="00831B5E">
      <w:pPr>
        <w:pStyle w:val="PL"/>
        <w:shd w:val="clear" w:color="auto" w:fill="E6E6E6"/>
      </w:pPr>
      <w:r w:rsidRPr="007A5A0D">
        <w:tab/>
        <w:t>mobilityControlInfo-v10l0</w:t>
      </w:r>
      <w:r w:rsidRPr="007A5A0D">
        <w:tab/>
      </w:r>
      <w:r w:rsidRPr="007A5A0D">
        <w:tab/>
      </w:r>
      <w:r w:rsidRPr="007A5A0D">
        <w:tab/>
        <w:t>MobilityControlInfo-v</w:t>
      </w:r>
      <w:r w:rsidR="001643AE" w:rsidRPr="007A5A0D">
        <w:t>10l0</w:t>
      </w:r>
      <w:r w:rsidRPr="007A5A0D">
        <w:tab/>
      </w:r>
      <w:r w:rsidRPr="007A5A0D">
        <w:tab/>
      </w:r>
      <w:r w:rsidR="005655F9" w:rsidRPr="007A5A0D">
        <w:tab/>
      </w:r>
      <w:r w:rsidRPr="007A5A0D">
        <w:t>OPTIONAL,</w:t>
      </w:r>
    </w:p>
    <w:p w:rsidR="00831B5E" w:rsidRPr="007A5A0D" w:rsidRDefault="00831B5E" w:rsidP="00831B5E">
      <w:pPr>
        <w:pStyle w:val="PL"/>
        <w:shd w:val="clear" w:color="auto" w:fill="E6E6E6"/>
      </w:pPr>
      <w:r w:rsidRPr="007A5A0D">
        <w:tab/>
        <w:t>sCellToAddModList-v</w:t>
      </w:r>
      <w:r w:rsidR="001643AE" w:rsidRPr="007A5A0D">
        <w:t>10l0</w:t>
      </w:r>
      <w:r w:rsidR="005655F9" w:rsidRPr="007A5A0D">
        <w:tab/>
      </w:r>
      <w:r w:rsidR="005655F9" w:rsidRPr="007A5A0D">
        <w:tab/>
      </w:r>
      <w:r w:rsidR="005655F9" w:rsidRPr="007A5A0D">
        <w:tab/>
      </w:r>
      <w:r w:rsidRPr="007A5A0D">
        <w:t>SCellToAddModList-v</w:t>
      </w:r>
      <w:r w:rsidR="001643AE" w:rsidRPr="007A5A0D">
        <w:t>10l0</w:t>
      </w:r>
      <w:r w:rsidRPr="007A5A0D">
        <w:tab/>
      </w:r>
      <w:r w:rsidRPr="007A5A0D">
        <w:tab/>
      </w:r>
      <w:r w:rsidRPr="007A5A0D">
        <w:tab/>
        <w:t>OPTIONAL,</w:t>
      </w:r>
      <w:r w:rsidRPr="007A5A0D">
        <w:tab/>
        <w:t>-- Need ON</w:t>
      </w:r>
    </w:p>
    <w:p w:rsidR="00831B5E" w:rsidRPr="007A5A0D" w:rsidRDefault="00831B5E" w:rsidP="00831B5E">
      <w:pPr>
        <w:pStyle w:val="PL"/>
        <w:shd w:val="clear" w:color="auto" w:fill="E6E6E6"/>
      </w:pPr>
      <w:r w:rsidRPr="007A5A0D">
        <w:tab/>
        <w:t>-- Following field is only for late non-critical extensions from REL-10 to REL-1</w:t>
      </w:r>
      <w:r w:rsidR="006210BD" w:rsidRPr="007A5A0D">
        <w:t>1</w:t>
      </w:r>
    </w:p>
    <w:p w:rsidR="00831B5E" w:rsidRPr="007A5A0D" w:rsidRDefault="00831B5E" w:rsidP="00831B5E">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005655F9" w:rsidRPr="007A5A0D">
        <w:tab/>
      </w:r>
      <w:r w:rsidR="005655F9" w:rsidRPr="007A5A0D">
        <w:tab/>
      </w:r>
      <w:r w:rsidR="005655F9" w:rsidRPr="007A5A0D">
        <w:tab/>
      </w:r>
      <w:r w:rsidRPr="007A5A0D">
        <w:tab/>
        <w:t>OPTIONAL,</w:t>
      </w:r>
    </w:p>
    <w:p w:rsidR="00831B5E" w:rsidRPr="007A5A0D" w:rsidRDefault="00831B5E" w:rsidP="00831B5E">
      <w:pPr>
        <w:pStyle w:val="PL"/>
        <w:shd w:val="clear" w:color="auto" w:fill="E6E6E6"/>
      </w:pPr>
      <w:r w:rsidRPr="007A5A0D">
        <w:tab/>
        <w:t>nonCriticalExtension</w:t>
      </w:r>
      <w:r w:rsidRPr="007A5A0D">
        <w:tab/>
      </w:r>
      <w:r w:rsidRPr="007A5A0D">
        <w:tab/>
      </w:r>
      <w:r w:rsidRPr="007A5A0D">
        <w:tab/>
      </w:r>
      <w:r w:rsidRPr="007A5A0D">
        <w:tab/>
      </w:r>
      <w:r w:rsidR="00E73A73" w:rsidRPr="007A5A0D">
        <w:t>RRCConnectionReconfiguration-v12f0-IEs</w:t>
      </w:r>
      <w:r w:rsidR="005655F9" w:rsidRPr="007A5A0D">
        <w:tab/>
      </w:r>
      <w:r w:rsidRPr="007A5A0D">
        <w:t>OPTIONAL</w:t>
      </w:r>
    </w:p>
    <w:p w:rsidR="00831B5E" w:rsidRPr="007A5A0D" w:rsidRDefault="00831B5E" w:rsidP="00831B5E">
      <w:pPr>
        <w:pStyle w:val="PL"/>
        <w:shd w:val="clear" w:color="auto" w:fill="E6E6E6"/>
      </w:pPr>
      <w:r w:rsidRPr="007A5A0D">
        <w:t>}</w:t>
      </w:r>
    </w:p>
    <w:p w:rsidR="009B0904" w:rsidRPr="007A5A0D" w:rsidRDefault="009B0904" w:rsidP="009B0904">
      <w:pPr>
        <w:pStyle w:val="PL"/>
        <w:shd w:val="clear" w:color="auto" w:fill="E6E6E6"/>
      </w:pPr>
      <w:r w:rsidRPr="007A5A0D">
        <w:t>RRCConnectionReconfiguration-v12f0-IEs ::= SEQUENCE {</w:t>
      </w:r>
    </w:p>
    <w:p w:rsidR="009B0904" w:rsidRPr="007A5A0D" w:rsidRDefault="009B0904" w:rsidP="009B0904">
      <w:pPr>
        <w:pStyle w:val="PL"/>
        <w:shd w:val="clear" w:color="auto" w:fill="E6E6E6"/>
      </w:pPr>
      <w:r w:rsidRPr="007A5A0D">
        <w:tab/>
        <w:t>scg-Configuration-</w:t>
      </w:r>
      <w:r w:rsidR="005655F9" w:rsidRPr="007A5A0D">
        <w:t>v12f0</w:t>
      </w:r>
      <w:r w:rsidR="005655F9" w:rsidRPr="007A5A0D">
        <w:tab/>
      </w:r>
      <w:r w:rsidR="005655F9" w:rsidRPr="007A5A0D">
        <w:tab/>
        <w:t>SCG-Configuration-v12f0</w:t>
      </w:r>
      <w:r w:rsidR="005655F9" w:rsidRPr="007A5A0D">
        <w:tab/>
      </w:r>
      <w:r w:rsidRPr="007A5A0D">
        <w:t>OPTIONAL,</w:t>
      </w:r>
      <w:r w:rsidRPr="007A5A0D">
        <w:tab/>
        <w:t>-- Cond nonFullConfig</w:t>
      </w:r>
    </w:p>
    <w:p w:rsidR="009B0904" w:rsidRPr="007A5A0D" w:rsidRDefault="009B0904" w:rsidP="009B0904">
      <w:pPr>
        <w:pStyle w:val="PL"/>
        <w:shd w:val="clear" w:color="auto" w:fill="E6E6E6"/>
      </w:pPr>
      <w:r w:rsidRPr="007A5A0D">
        <w:tab/>
        <w:t>-- Following field is only for late non-critical extensions from REL-1</w:t>
      </w:r>
      <w:r w:rsidR="00E73A73" w:rsidRPr="007A5A0D">
        <w:t>2</w:t>
      </w:r>
    </w:p>
    <w:p w:rsidR="009B0904" w:rsidRPr="007A5A0D" w:rsidRDefault="009B0904" w:rsidP="009B0904">
      <w:pPr>
        <w:pStyle w:val="PL"/>
        <w:shd w:val="clear" w:color="auto" w:fill="E6E6E6"/>
      </w:pPr>
      <w:r w:rsidRPr="007A5A0D">
        <w:tab/>
        <w:t>lateNonCriticalExtension</w:t>
      </w:r>
      <w:r w:rsidRPr="007A5A0D">
        <w:tab/>
      </w:r>
      <w:r w:rsidR="005655F9" w:rsidRPr="007A5A0D">
        <w:tab/>
      </w:r>
      <w:r w:rsidRPr="007A5A0D">
        <w:t>OCTET STRING</w:t>
      </w:r>
      <w:r w:rsidRPr="007A5A0D">
        <w:tab/>
      </w:r>
      <w:r w:rsidRPr="007A5A0D">
        <w:tab/>
      </w:r>
      <w:r w:rsidRPr="007A5A0D">
        <w:tab/>
      </w:r>
      <w:r w:rsidRPr="007A5A0D">
        <w:tab/>
        <w:t>OPTIONAL,</w:t>
      </w:r>
    </w:p>
    <w:p w:rsidR="009B0904" w:rsidRPr="007A5A0D" w:rsidRDefault="009B0904" w:rsidP="009B0904">
      <w:pPr>
        <w:pStyle w:val="PL"/>
        <w:shd w:val="clear" w:color="auto" w:fill="E6E6E6"/>
      </w:pPr>
      <w:r w:rsidRPr="007A5A0D">
        <w:tab/>
        <w:t xml:space="preserve">-- Following field is </w:t>
      </w:r>
      <w:r w:rsidR="00E73A73" w:rsidRPr="007A5A0D">
        <w:t xml:space="preserve">not used in this release (i.e. </w:t>
      </w:r>
      <w:r w:rsidRPr="007A5A0D">
        <w:t xml:space="preserve">only for late non-critical extensions </w:t>
      </w:r>
      <w:r w:rsidR="00E73A73" w:rsidRPr="007A5A0D">
        <w:t>from REL-13 onwards)</w:t>
      </w:r>
    </w:p>
    <w:p w:rsidR="009B0904" w:rsidRPr="007A5A0D" w:rsidRDefault="009B0904" w:rsidP="009B0904">
      <w:pPr>
        <w:pStyle w:val="PL"/>
        <w:shd w:val="clear" w:color="auto" w:fill="E6E6E6"/>
      </w:pPr>
      <w:r w:rsidRPr="007A5A0D">
        <w:tab/>
        <w:t>nonCriticalExtension</w:t>
      </w:r>
      <w:r w:rsidRPr="007A5A0D">
        <w:tab/>
      </w:r>
      <w:r w:rsidRPr="007A5A0D">
        <w:tab/>
      </w:r>
      <w:r w:rsidR="005655F9" w:rsidRPr="007A5A0D">
        <w:tab/>
      </w:r>
      <w:r w:rsidRPr="007A5A0D">
        <w:t>SEQUENCE {}</w:t>
      </w:r>
      <w:r w:rsidR="005655F9" w:rsidRPr="007A5A0D">
        <w:tab/>
      </w:r>
      <w:r w:rsidR="005655F9" w:rsidRPr="007A5A0D">
        <w:tab/>
      </w:r>
      <w:r w:rsidR="005655F9" w:rsidRPr="007A5A0D">
        <w:tab/>
      </w:r>
      <w:r w:rsidRPr="007A5A0D">
        <w:tab/>
        <w:t>OPTIONAL</w:t>
      </w:r>
    </w:p>
    <w:p w:rsidR="00831B5E" w:rsidRPr="007A5A0D" w:rsidRDefault="009B0904" w:rsidP="009B0904">
      <w:pPr>
        <w:pStyle w:val="PL"/>
        <w:shd w:val="clear" w:color="auto" w:fill="E6E6E6"/>
      </w:pPr>
      <w:r w:rsidRPr="007A5A0D">
        <w:t>}</w:t>
      </w:r>
    </w:p>
    <w:p w:rsidR="009B0904" w:rsidRPr="007A5A0D" w:rsidRDefault="009B0904" w:rsidP="009B0904">
      <w:pPr>
        <w:pStyle w:val="PL"/>
        <w:shd w:val="clear" w:color="auto" w:fill="E6E6E6"/>
      </w:pPr>
    </w:p>
    <w:p w:rsidR="00756B72" w:rsidRPr="007A5A0D" w:rsidRDefault="00061E9B" w:rsidP="00061E9B">
      <w:pPr>
        <w:pStyle w:val="PL"/>
        <w:shd w:val="clear" w:color="auto" w:fill="E6E6E6"/>
      </w:pPr>
      <w:r w:rsidRPr="007A5A0D">
        <w:t>-- Regular non-critical extensions:</w:t>
      </w:r>
    </w:p>
    <w:p w:rsidR="00756B72" w:rsidRPr="007A5A0D" w:rsidRDefault="00756B72" w:rsidP="003D1AE8">
      <w:pPr>
        <w:pStyle w:val="PL"/>
        <w:shd w:val="clear" w:color="auto" w:fill="E6E6E6"/>
      </w:pPr>
      <w:r w:rsidRPr="007A5A0D">
        <w:t>RRCConnectionReconfiguration-v920-IEs ::= SEQUENCE {</w:t>
      </w:r>
    </w:p>
    <w:p w:rsidR="00756B72" w:rsidRPr="007A5A0D" w:rsidRDefault="005655F9" w:rsidP="003D1AE8">
      <w:pPr>
        <w:pStyle w:val="PL"/>
        <w:shd w:val="clear" w:color="auto" w:fill="E6E6E6"/>
      </w:pPr>
      <w:r w:rsidRPr="007A5A0D">
        <w:tab/>
        <w:t>otherConfig-r9</w:t>
      </w:r>
      <w:r w:rsidRPr="007A5A0D">
        <w:tab/>
      </w:r>
      <w:r w:rsidRPr="007A5A0D">
        <w:tab/>
      </w:r>
      <w:r w:rsidRPr="007A5A0D">
        <w:tab/>
      </w:r>
      <w:r w:rsidR="00756B72" w:rsidRPr="007A5A0D">
        <w:tab/>
      </w:r>
      <w:r w:rsidR="00756B72" w:rsidRPr="007A5A0D">
        <w:tab/>
        <w:t>OtherConfig-r9</w:t>
      </w:r>
      <w:r w:rsidR="00756B72" w:rsidRPr="007A5A0D">
        <w:tab/>
      </w:r>
      <w:r w:rsidR="00756B72" w:rsidRPr="007A5A0D">
        <w:tab/>
      </w:r>
      <w:r w:rsidR="00756B72" w:rsidRPr="007A5A0D">
        <w:tab/>
      </w:r>
      <w:r w:rsidR="00756B72" w:rsidRPr="007A5A0D">
        <w:tab/>
      </w:r>
      <w:r w:rsidR="00756B72" w:rsidRPr="007A5A0D">
        <w:tab/>
        <w:t>OPTIONAL,</w:t>
      </w:r>
      <w:r w:rsidR="00756B72" w:rsidRPr="007A5A0D">
        <w:tab/>
        <w:t>-- Need ON</w:t>
      </w:r>
    </w:p>
    <w:p w:rsidR="00756B72" w:rsidRPr="007A5A0D" w:rsidRDefault="005655F9" w:rsidP="003D1AE8">
      <w:pPr>
        <w:pStyle w:val="PL"/>
        <w:shd w:val="clear" w:color="auto" w:fill="E6E6E6"/>
      </w:pPr>
      <w:r w:rsidRPr="007A5A0D">
        <w:tab/>
        <w:t>fullConfig-r9</w:t>
      </w:r>
      <w:r w:rsidRPr="007A5A0D">
        <w:tab/>
      </w:r>
      <w:r w:rsidRPr="007A5A0D">
        <w:tab/>
      </w:r>
      <w:r w:rsidRPr="007A5A0D">
        <w:tab/>
      </w:r>
      <w:r w:rsidRPr="007A5A0D">
        <w:tab/>
      </w:r>
      <w:r w:rsidR="00756B72" w:rsidRPr="007A5A0D">
        <w:tab/>
        <w:t>ENUMERATED {true}</w:t>
      </w:r>
      <w:r w:rsidR="00756B72" w:rsidRPr="007A5A0D">
        <w:tab/>
      </w:r>
      <w:r w:rsidR="00756B72" w:rsidRPr="007A5A0D">
        <w:tab/>
      </w:r>
      <w:r w:rsidR="00756B72" w:rsidRPr="007A5A0D">
        <w:tab/>
      </w:r>
      <w:r w:rsidR="00756B72" w:rsidRPr="007A5A0D">
        <w:tab/>
        <w:t>OPTIONAL,</w:t>
      </w:r>
      <w:r w:rsidR="00756B72" w:rsidRPr="007A5A0D">
        <w:tab/>
        <w:t>-- Cond HO-Reestab</w:t>
      </w:r>
    </w:p>
    <w:p w:rsidR="00756B72" w:rsidRPr="007A5A0D" w:rsidRDefault="005655F9" w:rsidP="003D1AE8">
      <w:pPr>
        <w:pStyle w:val="PL"/>
        <w:shd w:val="clear" w:color="auto" w:fill="E6E6E6"/>
      </w:pPr>
      <w:r w:rsidRPr="007A5A0D">
        <w:tab/>
        <w:t>nonCriticalExtension</w:t>
      </w:r>
      <w:r w:rsidR="00756B72" w:rsidRPr="007A5A0D">
        <w:tab/>
      </w:r>
      <w:r w:rsidR="00756B72" w:rsidRPr="007A5A0D">
        <w:tab/>
      </w:r>
      <w:r w:rsidR="00756B72" w:rsidRPr="007A5A0D">
        <w:tab/>
        <w:t>RRCConnectionReconfiguration-v1020-IEs</w:t>
      </w:r>
      <w:r w:rsidR="00756B72"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RRCConnectionReconfiguration-v1020-IEs ::= SEQUENCE {</w:t>
      </w:r>
    </w:p>
    <w:p w:rsidR="00756B72" w:rsidRPr="007A5A0D" w:rsidRDefault="00756B72" w:rsidP="003D1AE8">
      <w:pPr>
        <w:pStyle w:val="PL"/>
        <w:shd w:val="clear" w:color="auto" w:fill="E6E6E6"/>
      </w:pPr>
      <w:r w:rsidRPr="007A5A0D">
        <w:tab/>
        <w:t>sCell</w:t>
      </w:r>
      <w:r w:rsidRPr="007A5A0D">
        <w:rPr>
          <w:snapToGrid w:val="0"/>
        </w:rPr>
        <w:t>ToRelease</w:t>
      </w:r>
      <w:r w:rsidR="005655F9" w:rsidRPr="007A5A0D">
        <w:t>List-r10</w:t>
      </w:r>
      <w:r w:rsidR="005655F9" w:rsidRPr="007A5A0D">
        <w:tab/>
      </w:r>
      <w:r w:rsidR="005655F9" w:rsidRPr="007A5A0D">
        <w:tab/>
      </w:r>
      <w:r w:rsidRPr="007A5A0D">
        <w:t>SCell</w:t>
      </w:r>
      <w:r w:rsidRPr="007A5A0D">
        <w:rPr>
          <w:snapToGrid w:val="0"/>
        </w:rPr>
        <w:t>ToRelease</w:t>
      </w:r>
      <w:r w:rsidRPr="007A5A0D">
        <w:t>List-r10</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sCell</w:t>
      </w:r>
      <w:r w:rsidRPr="007A5A0D">
        <w:rPr>
          <w:snapToGrid w:val="0"/>
        </w:rPr>
        <w:t>ToAddMod</w:t>
      </w:r>
      <w:r w:rsidR="005655F9" w:rsidRPr="007A5A0D">
        <w:t>List-r10</w:t>
      </w:r>
      <w:r w:rsidR="005655F9" w:rsidRPr="007A5A0D">
        <w:tab/>
      </w:r>
      <w:r w:rsidR="005655F9" w:rsidRPr="007A5A0D">
        <w:tab/>
      </w:r>
      <w:r w:rsidRPr="007A5A0D">
        <w:tab/>
        <w:t>SCell</w:t>
      </w:r>
      <w:r w:rsidRPr="007A5A0D">
        <w:rPr>
          <w:snapToGrid w:val="0"/>
        </w:rPr>
        <w:t>ToAddMod</w:t>
      </w:r>
      <w:r w:rsidRPr="007A5A0D">
        <w:t>List-r10</w:t>
      </w:r>
      <w:r w:rsidRPr="007A5A0D">
        <w:tab/>
      </w:r>
      <w:r w:rsidRPr="007A5A0D">
        <w:tab/>
      </w:r>
      <w:r w:rsidRPr="007A5A0D">
        <w:tab/>
      </w:r>
      <w:r w:rsidR="005655F9" w:rsidRPr="007A5A0D">
        <w:tab/>
      </w:r>
      <w:r w:rsidRPr="007A5A0D">
        <w:t>OPTIONAL,</w:t>
      </w:r>
      <w:r w:rsidRPr="007A5A0D">
        <w:tab/>
        <w:t>-- Need ON</w:t>
      </w:r>
    </w:p>
    <w:p w:rsidR="00756B72" w:rsidRPr="007A5A0D" w:rsidRDefault="005655F9" w:rsidP="003D1AE8">
      <w:pPr>
        <w:pStyle w:val="PL"/>
        <w:shd w:val="clear" w:color="auto" w:fill="E6E6E6"/>
      </w:pPr>
      <w:r w:rsidRPr="007A5A0D">
        <w:tab/>
        <w:t>nonCriticalExtension</w:t>
      </w:r>
      <w:r w:rsidRPr="007A5A0D">
        <w:tab/>
      </w:r>
      <w:r w:rsidR="00756B72" w:rsidRPr="007A5A0D">
        <w:tab/>
      </w:r>
      <w:r w:rsidR="00756B72" w:rsidRPr="007A5A0D">
        <w:tab/>
        <w:t>RRCConnectionReconfiguration-v11</w:t>
      </w:r>
      <w:r w:rsidR="00C43587" w:rsidRPr="007A5A0D">
        <w:t>30</w:t>
      </w:r>
      <w:r w:rsidR="00756B72" w:rsidRPr="007A5A0D">
        <w:t>-IEs</w:t>
      </w:r>
      <w:r w:rsidR="00756B72"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RRCConnectionReconfiguration-v11</w:t>
      </w:r>
      <w:r w:rsidR="00C43587" w:rsidRPr="007A5A0D">
        <w:t>30</w:t>
      </w:r>
      <w:r w:rsidRPr="007A5A0D">
        <w:t>-IEs ::= SEQUENCE {</w:t>
      </w:r>
    </w:p>
    <w:p w:rsidR="00756B72" w:rsidRPr="007A5A0D" w:rsidRDefault="00756B72" w:rsidP="003D1AE8">
      <w:pPr>
        <w:pStyle w:val="PL"/>
        <w:shd w:val="clear" w:color="auto" w:fill="E6E6E6"/>
      </w:pPr>
      <w:r w:rsidRPr="007A5A0D">
        <w:tab/>
        <w:t>systemInfomationBlockType1Dedicated-r11</w:t>
      </w:r>
      <w:r w:rsidRPr="007A5A0D">
        <w:tab/>
        <w:t>OCTET STRING (CONTAINING SystemInformationBlockType1)</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r>
      <w:r w:rsidR="00152609" w:rsidRPr="007A5A0D">
        <w:t>RRCConnectionReconfiguration-</w:t>
      </w:r>
      <w:r w:rsidR="00AA30CB" w:rsidRPr="007A5A0D">
        <w:t>v1250</w:t>
      </w:r>
      <w:r w:rsidR="00152609" w:rsidRPr="007A5A0D">
        <w:t>-IEs</w:t>
      </w:r>
      <w:r w:rsidR="00152609" w:rsidRPr="007A5A0D">
        <w:tab/>
      </w:r>
      <w:r w:rsidRPr="007A5A0D">
        <w:t>OPTIONAL</w:t>
      </w:r>
    </w:p>
    <w:p w:rsidR="00152609" w:rsidRPr="007A5A0D" w:rsidRDefault="00152609" w:rsidP="003D1AE8">
      <w:pPr>
        <w:pStyle w:val="PL"/>
        <w:shd w:val="clear" w:color="auto" w:fill="E6E6E6"/>
      </w:pPr>
      <w:r w:rsidRPr="007A5A0D">
        <w:t>}</w:t>
      </w:r>
    </w:p>
    <w:p w:rsidR="00152609" w:rsidRPr="007A5A0D" w:rsidRDefault="00152609" w:rsidP="003D1AE8">
      <w:pPr>
        <w:pStyle w:val="PL"/>
        <w:shd w:val="clear" w:color="auto" w:fill="E6E6E6"/>
      </w:pPr>
    </w:p>
    <w:p w:rsidR="00152609" w:rsidRPr="007A5A0D" w:rsidRDefault="00152609" w:rsidP="003D1AE8">
      <w:pPr>
        <w:pStyle w:val="PL"/>
        <w:shd w:val="clear" w:color="auto" w:fill="E6E6E6"/>
      </w:pPr>
      <w:r w:rsidRPr="007A5A0D">
        <w:t>RRCConnectionReconfiguration-</w:t>
      </w:r>
      <w:r w:rsidR="00AA30CB" w:rsidRPr="007A5A0D">
        <w:t>v1250</w:t>
      </w:r>
      <w:r w:rsidRPr="007A5A0D">
        <w:t>-IEs ::= SEQUENCE {</w:t>
      </w:r>
    </w:p>
    <w:p w:rsidR="00152609" w:rsidRPr="007A5A0D" w:rsidRDefault="00152609" w:rsidP="003D1AE8">
      <w:pPr>
        <w:pStyle w:val="PL"/>
        <w:shd w:val="clear" w:color="auto" w:fill="E6E6E6"/>
        <w:rPr>
          <w:rFonts w:eastAsia="Malgun Gothic"/>
        </w:rPr>
      </w:pPr>
      <w:r w:rsidRPr="007A5A0D">
        <w:rPr>
          <w:rFonts w:eastAsia="Malgun Gothic"/>
        </w:rPr>
        <w:tab/>
        <w:t>wlan-Offload</w:t>
      </w:r>
      <w:r w:rsidR="00321EBD" w:rsidRPr="007A5A0D">
        <w:rPr>
          <w:rFonts w:eastAsia="Malgun Gothic"/>
        </w:rPr>
        <w:t>Info</w:t>
      </w:r>
      <w:r w:rsidRPr="007A5A0D">
        <w:rPr>
          <w:rFonts w:eastAsia="Malgun Gothic"/>
        </w:rPr>
        <w:t>-r12</w:t>
      </w:r>
      <w:r w:rsidRPr="007A5A0D">
        <w:rPr>
          <w:rFonts w:eastAsia="Malgun Gothic"/>
        </w:rPr>
        <w:tab/>
      </w:r>
      <w:r w:rsidRPr="007A5A0D">
        <w:rPr>
          <w:rFonts w:eastAsia="Malgun Gothic"/>
        </w:rPr>
        <w:tab/>
      </w:r>
      <w:r w:rsidRPr="007A5A0D">
        <w:rPr>
          <w:rFonts w:eastAsia="Malgun Gothic"/>
        </w:rPr>
        <w:tab/>
      </w:r>
      <w:r w:rsidRPr="007A5A0D">
        <w:rPr>
          <w:rFonts w:eastAsia="Malgun Gothic"/>
        </w:rPr>
        <w:tab/>
      </w:r>
      <w:r w:rsidRPr="007A5A0D">
        <w:t>CHOICE {</w:t>
      </w:r>
    </w:p>
    <w:p w:rsidR="00152609" w:rsidRPr="007A5A0D" w:rsidRDefault="00152609" w:rsidP="003D1AE8">
      <w:pPr>
        <w:pStyle w:val="PL"/>
        <w:shd w:val="clear" w:color="auto" w:fill="E6E6E6"/>
      </w:pPr>
      <w:r w:rsidRPr="007A5A0D">
        <w:tab/>
      </w:r>
      <w:r w:rsidRPr="007A5A0D">
        <w:rPr>
          <w:rFonts w:eastAsia="Malgun Gothic"/>
        </w:rPr>
        <w:tab/>
      </w:r>
      <w:r w:rsidRPr="007A5A0D">
        <w:t xml:space="preserve">release </w:t>
      </w:r>
      <w:r w:rsidRPr="007A5A0D">
        <w:tab/>
      </w:r>
      <w:r w:rsidRPr="007A5A0D">
        <w:tab/>
      </w:r>
      <w:r w:rsidRPr="007A5A0D">
        <w:tab/>
      </w:r>
      <w:r w:rsidRPr="007A5A0D">
        <w:tab/>
      </w:r>
      <w:r w:rsidRPr="007A5A0D">
        <w:tab/>
      </w:r>
      <w:r w:rsidRPr="007A5A0D">
        <w:tab/>
      </w:r>
      <w:r w:rsidRPr="007A5A0D">
        <w:tab/>
      </w:r>
      <w:r w:rsidRPr="007A5A0D">
        <w:tab/>
        <w:t>NULL,</w:t>
      </w:r>
    </w:p>
    <w:p w:rsidR="00152609" w:rsidRPr="007A5A0D" w:rsidRDefault="00152609" w:rsidP="003D1AE8">
      <w:pPr>
        <w:pStyle w:val="PL"/>
        <w:shd w:val="clear" w:color="auto" w:fill="E6E6E6"/>
      </w:pPr>
      <w:r w:rsidRPr="007A5A0D">
        <w:tab/>
      </w:r>
      <w:r w:rsidRPr="007A5A0D">
        <w:rPr>
          <w:rFonts w:eastAsia="Malgun Gothic"/>
        </w:rPr>
        <w:tab/>
      </w:r>
      <w:r w:rsidRPr="007A5A0D">
        <w:t>setup</w:t>
      </w:r>
      <w:r w:rsidRPr="007A5A0D">
        <w:tab/>
      </w:r>
      <w:r w:rsidRPr="007A5A0D">
        <w:tab/>
      </w:r>
      <w:r w:rsidRPr="007A5A0D">
        <w:tab/>
      </w:r>
      <w:r w:rsidRPr="007A5A0D">
        <w:tab/>
      </w:r>
      <w:r w:rsidRPr="007A5A0D">
        <w:tab/>
      </w:r>
      <w:r w:rsidRPr="007A5A0D">
        <w:tab/>
      </w:r>
      <w:r w:rsidRPr="007A5A0D">
        <w:tab/>
      </w:r>
      <w:r w:rsidRPr="007A5A0D">
        <w:rPr>
          <w:rFonts w:eastAsia="Malgun Gothic"/>
        </w:rPr>
        <w:tab/>
      </w:r>
      <w:r w:rsidRPr="007A5A0D">
        <w:tab/>
        <w:t>SEQUENCE {</w:t>
      </w:r>
    </w:p>
    <w:p w:rsidR="00152609" w:rsidRPr="007A5A0D" w:rsidRDefault="00152609" w:rsidP="003D1AE8">
      <w:pPr>
        <w:pStyle w:val="PL"/>
        <w:shd w:val="clear" w:color="auto" w:fill="E6E6E6"/>
      </w:pPr>
      <w:r w:rsidRPr="007A5A0D">
        <w:tab/>
      </w:r>
      <w:r w:rsidRPr="007A5A0D">
        <w:tab/>
      </w:r>
      <w:r w:rsidRPr="007A5A0D">
        <w:rPr>
          <w:rFonts w:eastAsia="Malgun Gothic"/>
        </w:rPr>
        <w:tab/>
      </w:r>
      <w:r w:rsidRPr="007A5A0D">
        <w:t>wlan</w:t>
      </w:r>
      <w:r w:rsidRPr="007A5A0D">
        <w:rPr>
          <w:rFonts w:eastAsia="Malgun Gothic"/>
        </w:rPr>
        <w:t>-</w:t>
      </w:r>
      <w:r w:rsidRPr="007A5A0D">
        <w:t>Offload</w:t>
      </w:r>
      <w:r w:rsidRPr="007A5A0D">
        <w:rPr>
          <w:rFonts w:eastAsia="Malgun Gothic"/>
        </w:rPr>
        <w:t>Config</w:t>
      </w:r>
      <w:r w:rsidR="00321EBD" w:rsidRPr="007A5A0D">
        <w:rPr>
          <w:rFonts w:eastAsia="Malgun Gothic"/>
        </w:rPr>
        <w:t>Dedicated</w:t>
      </w:r>
      <w:r w:rsidRPr="007A5A0D">
        <w:t>-r12</w:t>
      </w:r>
      <w:r w:rsidRPr="007A5A0D">
        <w:rPr>
          <w:rFonts w:eastAsia="Malgun Gothic"/>
        </w:rPr>
        <w:tab/>
      </w:r>
      <w:r w:rsidRPr="007A5A0D">
        <w:rPr>
          <w:rFonts w:eastAsia="Malgun Gothic"/>
        </w:rPr>
        <w:tab/>
        <w:t>WLAN</w:t>
      </w:r>
      <w:r w:rsidRPr="007A5A0D">
        <w:t>-OffloadConfig-r12,</w:t>
      </w:r>
    </w:p>
    <w:p w:rsidR="007949C6" w:rsidRPr="007A5A0D" w:rsidRDefault="00152609" w:rsidP="003D1AE8">
      <w:pPr>
        <w:pStyle w:val="PL"/>
        <w:shd w:val="clear" w:color="auto" w:fill="E6E6E6"/>
        <w:rPr>
          <w:snapToGrid w:val="0"/>
        </w:rPr>
      </w:pPr>
      <w:r w:rsidRPr="007A5A0D">
        <w:tab/>
      </w:r>
      <w:r w:rsidRPr="007A5A0D">
        <w:tab/>
      </w:r>
      <w:r w:rsidRPr="007A5A0D">
        <w:rPr>
          <w:rFonts w:eastAsia="Malgun Gothic"/>
        </w:rPr>
        <w:tab/>
      </w:r>
      <w:r w:rsidRPr="007A5A0D">
        <w:t>t350-r12</w:t>
      </w:r>
      <w:r w:rsidRPr="007A5A0D">
        <w:tab/>
      </w:r>
      <w:r w:rsidRPr="007A5A0D">
        <w:tab/>
      </w:r>
      <w:r w:rsidRPr="007A5A0D">
        <w:tab/>
      </w:r>
      <w:r w:rsidRPr="007A5A0D">
        <w:tab/>
      </w:r>
      <w:r w:rsidRPr="007A5A0D">
        <w:tab/>
      </w:r>
      <w:r w:rsidRPr="007A5A0D">
        <w:tab/>
      </w:r>
      <w:r w:rsidRPr="007A5A0D">
        <w:rPr>
          <w:rFonts w:eastAsia="Malgun Gothic"/>
        </w:rPr>
        <w:tab/>
      </w:r>
      <w:r w:rsidRPr="007A5A0D">
        <w:rPr>
          <w:rFonts w:eastAsia="Malgun Gothic"/>
        </w:rPr>
        <w:tab/>
        <w:t>E</w:t>
      </w:r>
      <w:r w:rsidRPr="007A5A0D">
        <w:t>NUMERATED {</w:t>
      </w:r>
      <w:r w:rsidRPr="007A5A0D">
        <w:rPr>
          <w:snapToGrid w:val="0"/>
        </w:rPr>
        <w:t>min5, min10, min20, min30, min60,</w:t>
      </w:r>
    </w:p>
    <w:p w:rsidR="00152609" w:rsidRPr="007A5A0D" w:rsidRDefault="00152609" w:rsidP="003D1AE8">
      <w:pPr>
        <w:pStyle w:val="PL"/>
        <w:shd w:val="clear" w:color="auto" w:fill="E6E6E6"/>
      </w:pPr>
      <w:r w:rsidRPr="007A5A0D">
        <w:rPr>
          <w:rFonts w:eastAsia="Malgun Gothic"/>
          <w:snapToGrid w:val="0"/>
        </w:rPr>
        <w:tab/>
      </w:r>
      <w:r w:rsidRPr="007A5A0D">
        <w:rPr>
          <w:rFonts w:eastAsia="Malgun Gothic"/>
          <w:snapToGrid w:val="0"/>
        </w:rPr>
        <w:tab/>
      </w:r>
      <w:r w:rsidRPr="007A5A0D">
        <w:rPr>
          <w:rFonts w:eastAsia="Malgun Gothic"/>
          <w:snapToGrid w:val="0"/>
        </w:rPr>
        <w:tab/>
      </w:r>
      <w:r w:rsidRPr="007A5A0D">
        <w:rPr>
          <w:rFonts w:eastAsia="Malgun Gothic"/>
          <w:snapToGrid w:val="0"/>
        </w:rPr>
        <w:tab/>
      </w:r>
      <w:r w:rsidRPr="007A5A0D">
        <w:rPr>
          <w:rFonts w:eastAsia="Malgun Gothic"/>
          <w:snapToGrid w:val="0"/>
        </w:rPr>
        <w:tab/>
      </w:r>
      <w:r w:rsidRPr="007A5A0D">
        <w:rPr>
          <w:rFonts w:eastAsia="Malgun Gothic"/>
          <w:snapToGrid w:val="0"/>
        </w:rPr>
        <w:tab/>
      </w:r>
      <w:r w:rsidRPr="007A5A0D">
        <w:rPr>
          <w:rFonts w:eastAsia="Malgun Gothic"/>
          <w:snapToGrid w:val="0"/>
        </w:rPr>
        <w:tab/>
      </w:r>
      <w:r w:rsidRPr="007A5A0D">
        <w:rPr>
          <w:rFonts w:eastAsia="Malgun Gothic"/>
          <w:snapToGrid w:val="0"/>
        </w:rPr>
        <w:tab/>
      </w:r>
      <w:r w:rsidRPr="007A5A0D">
        <w:rPr>
          <w:rFonts w:eastAsia="Malgun Gothic"/>
          <w:snapToGrid w:val="0"/>
        </w:rPr>
        <w:tab/>
      </w:r>
      <w:r w:rsidRPr="007A5A0D">
        <w:rPr>
          <w:rFonts w:eastAsia="Malgun Gothic"/>
          <w:snapToGrid w:val="0"/>
        </w:rPr>
        <w:tab/>
      </w:r>
      <w:r w:rsidRPr="007A5A0D">
        <w:rPr>
          <w:rFonts w:eastAsia="Malgun Gothic"/>
          <w:snapToGrid w:val="0"/>
        </w:rPr>
        <w:tab/>
      </w:r>
      <w:r w:rsidR="00026FD5" w:rsidRPr="007A5A0D">
        <w:rPr>
          <w:rFonts w:eastAsia="Malgun Gothic"/>
          <w:snapToGrid w:val="0"/>
        </w:rPr>
        <w:tab/>
      </w:r>
      <w:r w:rsidRPr="007A5A0D">
        <w:rPr>
          <w:snapToGrid w:val="0"/>
        </w:rPr>
        <w:t>min120, min180,</w:t>
      </w:r>
      <w:r w:rsidRPr="007A5A0D">
        <w:rPr>
          <w:rFonts w:eastAsia="Malgun Gothic"/>
          <w:snapToGrid w:val="0"/>
        </w:rPr>
        <w:t xml:space="preserve"> </w:t>
      </w:r>
      <w:r w:rsidRPr="007A5A0D">
        <w:rPr>
          <w:snapToGrid w:val="0"/>
        </w:rPr>
        <w:t>spare1</w:t>
      </w:r>
      <w:r w:rsidRPr="007A5A0D">
        <w:t>}</w:t>
      </w:r>
      <w:r w:rsidRPr="007A5A0D">
        <w:tab/>
        <w:t>OPTIONAL</w:t>
      </w:r>
      <w:r w:rsidR="002D2F9F" w:rsidRPr="007A5A0D">
        <w:tab/>
      </w:r>
      <w:r w:rsidRPr="007A5A0D">
        <w:rPr>
          <w:rFonts w:eastAsia="Malgun Gothic"/>
        </w:rPr>
        <w:t>-- Need O</w:t>
      </w:r>
      <w:r w:rsidR="00E2111E" w:rsidRPr="007A5A0D">
        <w:rPr>
          <w:rFonts w:eastAsia="Malgun Gothic"/>
        </w:rPr>
        <w:t>R</w:t>
      </w:r>
    </w:p>
    <w:p w:rsidR="00152609" w:rsidRPr="007A5A0D" w:rsidRDefault="00152609" w:rsidP="003D1AE8">
      <w:pPr>
        <w:pStyle w:val="PL"/>
        <w:shd w:val="clear" w:color="auto" w:fill="E6E6E6"/>
      </w:pPr>
      <w:r w:rsidRPr="007A5A0D">
        <w:tab/>
      </w:r>
      <w:r w:rsidRPr="007A5A0D">
        <w:tab/>
        <w:t>}</w:t>
      </w:r>
    </w:p>
    <w:p w:rsidR="00152609" w:rsidRPr="007A5A0D" w:rsidRDefault="00152609" w:rsidP="003D1AE8">
      <w:pPr>
        <w:pStyle w:val="PL"/>
        <w:shd w:val="clear" w:color="auto" w:fill="E6E6E6"/>
      </w:pPr>
      <w:r w:rsidRPr="007A5A0D">
        <w:tab/>
        <w:t>}</w:t>
      </w:r>
      <w:r w:rsidRPr="007A5A0D">
        <w:rPr>
          <w:rFonts w:eastAsia="Malgun Gothic"/>
        </w:rPr>
        <w:tab/>
      </w:r>
      <w:r w:rsidRPr="007A5A0D">
        <w:rPr>
          <w:rFonts w:eastAsia="Malgun Gothic"/>
        </w:rPr>
        <w:tab/>
      </w:r>
      <w:r w:rsidRPr="007A5A0D">
        <w:rPr>
          <w:rFonts w:eastAsia="Malgun Gothic"/>
        </w:rPr>
        <w:tab/>
      </w:r>
      <w:r w:rsidRPr="007A5A0D">
        <w:rPr>
          <w:rFonts w:eastAsia="Malgun Gothic"/>
        </w:rPr>
        <w:tab/>
      </w:r>
      <w:r w:rsidRPr="007A5A0D">
        <w:rPr>
          <w:rFonts w:eastAsia="Malgun Gothic"/>
        </w:rPr>
        <w:tab/>
      </w:r>
      <w:r w:rsidRPr="007A5A0D">
        <w:rPr>
          <w:rFonts w:eastAsia="Malgun Gothic"/>
        </w:rPr>
        <w:tab/>
      </w:r>
      <w:r w:rsidRPr="007A5A0D">
        <w:rPr>
          <w:rFonts w:eastAsia="Malgun Gothic"/>
        </w:rPr>
        <w:tab/>
      </w:r>
      <w:r w:rsidRPr="007A5A0D">
        <w:rPr>
          <w:rFonts w:eastAsia="Malgun Gothic"/>
        </w:rPr>
        <w:tab/>
      </w:r>
      <w:r w:rsidRPr="007A5A0D">
        <w:rPr>
          <w:rFonts w:eastAsia="Malgun Gothic"/>
        </w:rPr>
        <w:tab/>
      </w:r>
      <w:r w:rsidRPr="007A5A0D">
        <w:rPr>
          <w:rFonts w:eastAsia="Malgun Gothic"/>
        </w:rPr>
        <w:tab/>
      </w:r>
      <w:r w:rsidRPr="007A5A0D">
        <w:rPr>
          <w:rFonts w:eastAsia="Malgun Gothic"/>
        </w:rPr>
        <w:tab/>
      </w:r>
      <w:r w:rsidRPr="007A5A0D">
        <w:rPr>
          <w:rFonts w:eastAsia="Malgun Gothic"/>
        </w:rPr>
        <w:tab/>
      </w:r>
      <w:r w:rsidRPr="007A5A0D">
        <w:rPr>
          <w:rFonts w:eastAsia="Malgun Gothic"/>
        </w:rPr>
        <w:tab/>
      </w:r>
      <w:r w:rsidRPr="007A5A0D">
        <w:rPr>
          <w:rFonts w:eastAsia="Malgun Gothic"/>
        </w:rPr>
        <w:tab/>
      </w:r>
      <w:r w:rsidRPr="007A5A0D">
        <w:rPr>
          <w:rFonts w:eastAsia="Malgun Gothic"/>
        </w:rPr>
        <w:tab/>
      </w:r>
      <w:r w:rsidRPr="007A5A0D">
        <w:rPr>
          <w:rFonts w:eastAsia="Malgun Gothic"/>
        </w:rPr>
        <w:tab/>
      </w:r>
      <w:r w:rsidRPr="007A5A0D">
        <w:rPr>
          <w:rFonts w:eastAsia="Malgun Gothic"/>
        </w:rPr>
        <w:tab/>
        <w:t>OPTIONAL</w:t>
      </w:r>
      <w:r w:rsidR="007949C6" w:rsidRPr="007A5A0D">
        <w:rPr>
          <w:rFonts w:eastAsia="Malgun Gothic"/>
        </w:rPr>
        <w:t>,</w:t>
      </w:r>
      <w:r w:rsidR="007949C6" w:rsidRPr="007A5A0D">
        <w:rPr>
          <w:rFonts w:eastAsia="Malgun Gothic"/>
        </w:rPr>
        <w:tab/>
      </w:r>
      <w:r w:rsidRPr="007A5A0D">
        <w:rPr>
          <w:rFonts w:eastAsia="Malgun Gothic"/>
        </w:rPr>
        <w:tab/>
        <w:t>-- Need ON</w:t>
      </w:r>
    </w:p>
    <w:p w:rsidR="002213D7" w:rsidRPr="007A5A0D" w:rsidRDefault="002213D7" w:rsidP="003D1AE8">
      <w:pPr>
        <w:pStyle w:val="PL"/>
        <w:shd w:val="clear" w:color="auto" w:fill="E6E6E6"/>
      </w:pPr>
      <w:r w:rsidRPr="007A5A0D">
        <w:tab/>
        <w:t>scg-Configuration-r12</w:t>
      </w:r>
      <w:r w:rsidRPr="007A5A0D">
        <w:tab/>
      </w:r>
      <w:r w:rsidRPr="007A5A0D">
        <w:tab/>
      </w:r>
      <w:r w:rsidRPr="007A5A0D">
        <w:tab/>
      </w:r>
      <w:r w:rsidRPr="007A5A0D">
        <w:tab/>
        <w:t>SCG-Configuration-r12</w:t>
      </w:r>
      <w:r w:rsidRPr="007A5A0D">
        <w:tab/>
      </w:r>
      <w:r w:rsidRPr="007A5A0D">
        <w:tab/>
        <w:t xml:space="preserve">OPTIONAL, </w:t>
      </w:r>
      <w:r w:rsidRPr="007A5A0D">
        <w:tab/>
        <w:t>-- Cond nonFullConfig</w:t>
      </w:r>
    </w:p>
    <w:p w:rsidR="00381DF4" w:rsidRPr="007A5A0D" w:rsidRDefault="00381DF4" w:rsidP="003D1AE8">
      <w:pPr>
        <w:pStyle w:val="PL"/>
        <w:shd w:val="clear" w:color="auto" w:fill="E6E6E6"/>
      </w:pPr>
      <w:r w:rsidRPr="007A5A0D">
        <w:tab/>
        <w:t>sl-SyncTxControl-r12</w:t>
      </w:r>
      <w:r w:rsidRPr="007A5A0D">
        <w:tab/>
      </w:r>
      <w:r w:rsidRPr="007A5A0D">
        <w:tab/>
      </w:r>
      <w:r w:rsidRPr="007A5A0D">
        <w:tab/>
      </w:r>
      <w:r w:rsidRPr="007A5A0D">
        <w:tab/>
        <w:t>SL-SyncTxControl-r12</w:t>
      </w:r>
      <w:r w:rsidRPr="007A5A0D">
        <w:tab/>
      </w:r>
      <w:r w:rsidRPr="007A5A0D">
        <w:tab/>
      </w:r>
      <w:r w:rsidRPr="007A5A0D">
        <w:tab/>
        <w:t>OPTIONAL,</w:t>
      </w:r>
      <w:r w:rsidRPr="007A5A0D">
        <w:tab/>
        <w:t>-- Need ON</w:t>
      </w:r>
    </w:p>
    <w:p w:rsidR="00381DF4" w:rsidRPr="007A5A0D" w:rsidRDefault="00381DF4" w:rsidP="003D1AE8">
      <w:pPr>
        <w:pStyle w:val="PL"/>
        <w:shd w:val="clear" w:color="auto" w:fill="E6E6E6"/>
      </w:pPr>
      <w:r w:rsidRPr="007A5A0D">
        <w:tab/>
        <w:t>sl-DiscConfig-r12</w:t>
      </w:r>
      <w:r w:rsidRPr="007A5A0D">
        <w:tab/>
      </w:r>
      <w:r w:rsidRPr="007A5A0D">
        <w:tab/>
      </w:r>
      <w:r w:rsidRPr="007A5A0D">
        <w:tab/>
      </w:r>
      <w:r w:rsidRPr="007A5A0D">
        <w:tab/>
      </w:r>
      <w:r w:rsidRPr="007A5A0D">
        <w:tab/>
        <w:t>SL-DiscConfig-r12</w:t>
      </w:r>
      <w:r w:rsidRPr="007A5A0D">
        <w:tab/>
      </w:r>
      <w:r w:rsidRPr="007A5A0D">
        <w:tab/>
      </w:r>
      <w:r w:rsidRPr="007A5A0D">
        <w:tab/>
      </w:r>
      <w:r w:rsidRPr="007A5A0D">
        <w:tab/>
        <w:t>OPTIONAL,</w:t>
      </w:r>
      <w:r w:rsidRPr="007A5A0D">
        <w:tab/>
        <w:t>-- Need ON</w:t>
      </w:r>
    </w:p>
    <w:p w:rsidR="00381DF4" w:rsidRPr="007A5A0D" w:rsidRDefault="00381DF4" w:rsidP="003D1AE8">
      <w:pPr>
        <w:pStyle w:val="PL"/>
        <w:shd w:val="clear" w:color="auto" w:fill="E6E6E6"/>
      </w:pPr>
      <w:r w:rsidRPr="007A5A0D">
        <w:tab/>
        <w:t>sl-CommConfig-r12</w:t>
      </w:r>
      <w:r w:rsidRPr="007A5A0D">
        <w:tab/>
      </w:r>
      <w:r w:rsidRPr="007A5A0D">
        <w:tab/>
      </w:r>
      <w:r w:rsidRPr="007A5A0D">
        <w:tab/>
      </w:r>
      <w:r w:rsidRPr="007A5A0D">
        <w:tab/>
      </w:r>
      <w:r w:rsidRPr="007A5A0D">
        <w:tab/>
        <w:t>SL-CommConfig-r12</w:t>
      </w:r>
      <w:r w:rsidRPr="007A5A0D">
        <w:tab/>
      </w:r>
      <w:r w:rsidRPr="007A5A0D">
        <w:tab/>
      </w:r>
      <w:r w:rsidRPr="007A5A0D">
        <w:tab/>
      </w:r>
      <w:r w:rsidRPr="007A5A0D">
        <w:tab/>
        <w:t>OPTIONAL,</w:t>
      </w:r>
      <w:r w:rsidRPr="007A5A0D">
        <w:tab/>
        <w:t>-- Need ON</w:t>
      </w:r>
    </w:p>
    <w:p w:rsidR="00152609" w:rsidRPr="007A5A0D" w:rsidRDefault="00152609"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381DF4" w:rsidRPr="007A5A0D" w:rsidRDefault="00381DF4" w:rsidP="003D1AE8">
      <w:pPr>
        <w:pStyle w:val="PL"/>
        <w:shd w:val="clear" w:color="auto" w:fill="E6E6E6"/>
      </w:pPr>
      <w:r w:rsidRPr="007A5A0D">
        <w:t>SL-SyncTxControl-r12 ::=</w:t>
      </w:r>
      <w:r w:rsidRPr="007A5A0D">
        <w:tab/>
      </w:r>
      <w:r w:rsidRPr="007A5A0D">
        <w:tab/>
      </w:r>
      <w:r w:rsidRPr="007A5A0D">
        <w:tab/>
        <w:t>SEQUENCE {</w:t>
      </w:r>
    </w:p>
    <w:p w:rsidR="00381DF4" w:rsidRPr="007A5A0D" w:rsidRDefault="00381DF4" w:rsidP="003D1AE8">
      <w:pPr>
        <w:pStyle w:val="PL"/>
        <w:shd w:val="clear" w:color="auto" w:fill="E6E6E6"/>
      </w:pPr>
      <w:r w:rsidRPr="007A5A0D">
        <w:tab/>
        <w:t>networkControlledSyncTx-r12</w:t>
      </w:r>
      <w:r w:rsidRPr="007A5A0D">
        <w:tab/>
      </w:r>
      <w:r w:rsidRPr="007A5A0D">
        <w:tab/>
      </w:r>
      <w:r w:rsidRPr="007A5A0D">
        <w:tab/>
      </w:r>
      <w:r w:rsidRPr="007A5A0D">
        <w:tab/>
        <w:t>ENUMERATED {on, off}</w:t>
      </w:r>
      <w:r w:rsidRPr="007A5A0D">
        <w:tab/>
      </w:r>
      <w:r w:rsidRPr="007A5A0D">
        <w:tab/>
        <w:t>OPTIONAL</w:t>
      </w:r>
      <w:r w:rsidRPr="007A5A0D">
        <w:tab/>
      </w:r>
      <w:r w:rsidRPr="007A5A0D">
        <w:tab/>
        <w:t>-- Need OP</w:t>
      </w:r>
    </w:p>
    <w:p w:rsidR="00381DF4" w:rsidRPr="007A5A0D" w:rsidRDefault="00381DF4" w:rsidP="003D1AE8">
      <w:pPr>
        <w:pStyle w:val="PL"/>
        <w:shd w:val="clear" w:color="auto" w:fill="E6E6E6"/>
      </w:pPr>
      <w:r w:rsidRPr="007A5A0D">
        <w:t>}</w:t>
      </w:r>
    </w:p>
    <w:p w:rsidR="00381DF4" w:rsidRPr="007A5A0D" w:rsidRDefault="00381DF4" w:rsidP="003D1AE8">
      <w:pPr>
        <w:pStyle w:val="PL"/>
        <w:shd w:val="clear" w:color="auto" w:fill="E6E6E6"/>
      </w:pPr>
    </w:p>
    <w:p w:rsidR="002213D7" w:rsidRPr="007A5A0D" w:rsidRDefault="002213D7" w:rsidP="003D1AE8">
      <w:pPr>
        <w:pStyle w:val="PL"/>
        <w:shd w:val="clear" w:color="auto" w:fill="E6E6E6"/>
      </w:pPr>
      <w:r w:rsidRPr="007A5A0D">
        <w:t>PSCell</w:t>
      </w:r>
      <w:r w:rsidR="00783BF4" w:rsidRPr="007A5A0D">
        <w:t>ToAddMod</w:t>
      </w:r>
      <w:r w:rsidRPr="007A5A0D">
        <w:t>-r12 ::=</w:t>
      </w:r>
      <w:r w:rsidRPr="007A5A0D">
        <w:tab/>
      </w:r>
      <w:r w:rsidRPr="007A5A0D">
        <w:tab/>
      </w:r>
      <w:r w:rsidRPr="007A5A0D">
        <w:tab/>
      </w:r>
      <w:r w:rsidRPr="007A5A0D">
        <w:tab/>
        <w:t>SEQUENCE {</w:t>
      </w:r>
    </w:p>
    <w:p w:rsidR="002213D7" w:rsidRPr="007A5A0D" w:rsidRDefault="002213D7" w:rsidP="003D1AE8">
      <w:pPr>
        <w:pStyle w:val="PL"/>
        <w:shd w:val="clear" w:color="auto" w:fill="E6E6E6"/>
      </w:pPr>
      <w:r w:rsidRPr="007A5A0D">
        <w:tab/>
        <w:t>sCellIndex-r12</w:t>
      </w:r>
      <w:r w:rsidRPr="007A5A0D">
        <w:tab/>
      </w:r>
      <w:r w:rsidRPr="007A5A0D">
        <w:tab/>
      </w:r>
      <w:r w:rsidRPr="007A5A0D">
        <w:tab/>
      </w:r>
      <w:r w:rsidRPr="007A5A0D">
        <w:tab/>
      </w:r>
      <w:r w:rsidRPr="007A5A0D">
        <w:tab/>
      </w:r>
      <w:r w:rsidRPr="007A5A0D">
        <w:tab/>
        <w:t>SCellIndex-r10,</w:t>
      </w:r>
    </w:p>
    <w:p w:rsidR="002213D7" w:rsidRPr="007A5A0D" w:rsidRDefault="002213D7" w:rsidP="003D1AE8">
      <w:pPr>
        <w:pStyle w:val="PL"/>
        <w:shd w:val="clear" w:color="auto" w:fill="E6E6E6"/>
      </w:pPr>
      <w:r w:rsidRPr="007A5A0D">
        <w:tab/>
        <w:t>cellIdentification-r12</w:t>
      </w:r>
      <w:r w:rsidRPr="007A5A0D">
        <w:tab/>
      </w:r>
      <w:r w:rsidRPr="007A5A0D">
        <w:tab/>
      </w:r>
      <w:r w:rsidRPr="007A5A0D">
        <w:tab/>
      </w:r>
      <w:r w:rsidRPr="007A5A0D">
        <w:tab/>
        <w:t>SEQUENCE {</w:t>
      </w:r>
    </w:p>
    <w:p w:rsidR="002213D7" w:rsidRPr="007A5A0D" w:rsidRDefault="002213D7" w:rsidP="003D1AE8">
      <w:pPr>
        <w:pStyle w:val="PL"/>
        <w:shd w:val="clear" w:color="auto" w:fill="E6E6E6"/>
      </w:pPr>
      <w:r w:rsidRPr="007A5A0D">
        <w:tab/>
      </w:r>
      <w:r w:rsidRPr="007A5A0D">
        <w:tab/>
        <w:t>physCellId-r12</w:t>
      </w:r>
      <w:r w:rsidRPr="007A5A0D">
        <w:tab/>
      </w:r>
      <w:r w:rsidRPr="007A5A0D">
        <w:tab/>
      </w:r>
      <w:r w:rsidRPr="007A5A0D">
        <w:tab/>
      </w:r>
      <w:r w:rsidRPr="007A5A0D">
        <w:tab/>
      </w:r>
      <w:r w:rsidRPr="007A5A0D">
        <w:tab/>
      </w:r>
      <w:r w:rsidRPr="007A5A0D">
        <w:tab/>
        <w:t>PhysCellId,</w:t>
      </w:r>
    </w:p>
    <w:p w:rsidR="002213D7" w:rsidRPr="007A5A0D" w:rsidRDefault="002213D7" w:rsidP="003D1AE8">
      <w:pPr>
        <w:pStyle w:val="PL"/>
        <w:shd w:val="clear" w:color="auto" w:fill="E6E6E6"/>
      </w:pPr>
      <w:r w:rsidRPr="007A5A0D">
        <w:tab/>
      </w:r>
      <w:r w:rsidRPr="007A5A0D">
        <w:tab/>
        <w:t>dl-CarrierFreq-r12</w:t>
      </w:r>
      <w:r w:rsidRPr="007A5A0D">
        <w:tab/>
      </w:r>
      <w:r w:rsidRPr="007A5A0D">
        <w:tab/>
      </w:r>
      <w:r w:rsidRPr="007A5A0D">
        <w:tab/>
      </w:r>
      <w:r w:rsidRPr="007A5A0D">
        <w:tab/>
      </w:r>
      <w:r w:rsidRPr="007A5A0D">
        <w:tab/>
        <w:t>ARFCN-ValueEUTRA-r9</w:t>
      </w:r>
    </w:p>
    <w:p w:rsidR="002213D7" w:rsidRPr="007A5A0D" w:rsidRDefault="002213D7"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Cond SCellAdd</w:t>
      </w:r>
    </w:p>
    <w:p w:rsidR="002213D7" w:rsidRPr="007A5A0D" w:rsidRDefault="002213D7" w:rsidP="003D1AE8">
      <w:pPr>
        <w:pStyle w:val="PL"/>
        <w:shd w:val="clear" w:color="auto" w:fill="E6E6E6"/>
      </w:pPr>
      <w:r w:rsidRPr="007A5A0D">
        <w:tab/>
        <w:t>radioResourceConfigCommonPSCell-r12</w:t>
      </w:r>
      <w:r w:rsidRPr="007A5A0D">
        <w:tab/>
      </w:r>
      <w:r w:rsidRPr="007A5A0D">
        <w:tab/>
        <w:t>RadioResourceConfigCommonPSCell-r12</w:t>
      </w:r>
      <w:r w:rsidRPr="007A5A0D">
        <w:tab/>
        <w:t>OPTIONAL,</w:t>
      </w:r>
      <w:r w:rsidRPr="007A5A0D">
        <w:tab/>
        <w:t>-- Cond SCellAdd</w:t>
      </w:r>
    </w:p>
    <w:p w:rsidR="002213D7" w:rsidRPr="007A5A0D" w:rsidRDefault="002213D7" w:rsidP="003D1AE8">
      <w:pPr>
        <w:pStyle w:val="PL"/>
        <w:shd w:val="clear" w:color="auto" w:fill="E6E6E6"/>
      </w:pPr>
      <w:r w:rsidRPr="007A5A0D">
        <w:tab/>
        <w:t>radioResourceConfigDedicatedPSCell-r12</w:t>
      </w:r>
      <w:r w:rsidRPr="007A5A0D">
        <w:tab/>
        <w:t>RadioResourceConfigDedicatedPSCell-r12</w:t>
      </w:r>
      <w:r w:rsidRPr="007A5A0D">
        <w:tab/>
        <w:t>OPTIONAL,</w:t>
      </w:r>
      <w:r w:rsidRPr="007A5A0D">
        <w:tab/>
        <w:t>-- Cond SCellAdd2</w:t>
      </w:r>
    </w:p>
    <w:p w:rsidR="00061E9B" w:rsidRPr="007A5A0D" w:rsidRDefault="002213D7" w:rsidP="00061E9B">
      <w:pPr>
        <w:pStyle w:val="PL"/>
        <w:shd w:val="clear" w:color="auto" w:fill="E6E6E6"/>
      </w:pPr>
      <w:r w:rsidRPr="007A5A0D">
        <w:tab/>
        <w:t>...</w:t>
      </w:r>
      <w:r w:rsidR="00061E9B" w:rsidRPr="007A5A0D">
        <w:t>,</w:t>
      </w:r>
    </w:p>
    <w:p w:rsidR="00061E9B" w:rsidRPr="007A5A0D" w:rsidRDefault="00061E9B" w:rsidP="00061E9B">
      <w:pPr>
        <w:pStyle w:val="PL"/>
        <w:shd w:val="clear" w:color="auto" w:fill="E6E6E6"/>
      </w:pPr>
      <w:r w:rsidRPr="007A5A0D">
        <w:tab/>
        <w:t>[[</w:t>
      </w:r>
      <w:r w:rsidRPr="007A5A0D">
        <w:tab/>
        <w:t>antennaInfoDedicatedPSCell-v1</w:t>
      </w:r>
      <w:r w:rsidR="0097546A" w:rsidRPr="007A5A0D">
        <w:t>280</w:t>
      </w:r>
      <w:r w:rsidRPr="007A5A0D">
        <w:tab/>
      </w:r>
      <w:r w:rsidRPr="007A5A0D">
        <w:tab/>
        <w:t>AntennaInfoDedicated-v10i0</w:t>
      </w:r>
      <w:r w:rsidRPr="007A5A0D">
        <w:tab/>
        <w:t>OPTIONAL</w:t>
      </w:r>
      <w:r w:rsidRPr="007A5A0D">
        <w:tab/>
        <w:t>-- Need ON</w:t>
      </w:r>
    </w:p>
    <w:p w:rsidR="002213D7" w:rsidRPr="007A5A0D" w:rsidRDefault="00061E9B" w:rsidP="00061E9B">
      <w:pPr>
        <w:pStyle w:val="PL"/>
        <w:shd w:val="clear" w:color="auto" w:fill="E6E6E6"/>
      </w:pPr>
      <w:r w:rsidRPr="007A5A0D">
        <w:tab/>
        <w:t>]]</w:t>
      </w:r>
    </w:p>
    <w:p w:rsidR="002213D7" w:rsidRPr="007A5A0D" w:rsidRDefault="002213D7" w:rsidP="003D1AE8">
      <w:pPr>
        <w:pStyle w:val="PL"/>
        <w:shd w:val="clear" w:color="auto" w:fill="E6E6E6"/>
      </w:pPr>
      <w:r w:rsidRPr="007A5A0D">
        <w:t>}</w:t>
      </w:r>
    </w:p>
    <w:p w:rsidR="002213D7" w:rsidRPr="007A5A0D" w:rsidRDefault="002213D7" w:rsidP="003D1AE8">
      <w:pPr>
        <w:pStyle w:val="PL"/>
        <w:shd w:val="clear" w:color="auto" w:fill="E6E6E6"/>
      </w:pPr>
    </w:p>
    <w:p w:rsidR="000271A2" w:rsidRPr="007A5A0D" w:rsidRDefault="000271A2" w:rsidP="000271A2">
      <w:pPr>
        <w:pStyle w:val="PL"/>
        <w:shd w:val="clear" w:color="auto" w:fill="E6E6E6"/>
      </w:pPr>
      <w:r w:rsidRPr="007A5A0D">
        <w:t>PSCellToAddMod-</w:t>
      </w:r>
      <w:r w:rsidR="001643AE" w:rsidRPr="007A5A0D">
        <w:t>v12f0 ::=</w:t>
      </w:r>
      <w:r w:rsidR="001643AE" w:rsidRPr="007A5A0D">
        <w:tab/>
      </w:r>
      <w:r w:rsidRPr="007A5A0D">
        <w:tab/>
        <w:t>SEQUENCE {</w:t>
      </w:r>
    </w:p>
    <w:p w:rsidR="000271A2" w:rsidRPr="007A5A0D" w:rsidRDefault="000271A2" w:rsidP="000271A2">
      <w:pPr>
        <w:pStyle w:val="PL"/>
        <w:shd w:val="clear" w:color="auto" w:fill="E6E6E6"/>
      </w:pPr>
      <w:r w:rsidRPr="007A5A0D">
        <w:tab/>
        <w:t>radioResourceConfigCommonPSCell-r12</w:t>
      </w:r>
      <w:r w:rsidRPr="007A5A0D">
        <w:tab/>
      </w:r>
      <w:r w:rsidRPr="007A5A0D">
        <w:tab/>
        <w:t>RadioResourceConfigCommonPSCell-</w:t>
      </w:r>
      <w:r w:rsidR="001643AE" w:rsidRPr="007A5A0D">
        <w:t>v12f0</w:t>
      </w:r>
      <w:r w:rsidRPr="007A5A0D">
        <w:tab/>
        <w:t>OPTIONAL</w:t>
      </w:r>
    </w:p>
    <w:p w:rsidR="000271A2" w:rsidRPr="007A5A0D" w:rsidRDefault="000271A2" w:rsidP="000271A2">
      <w:pPr>
        <w:pStyle w:val="PL"/>
        <w:shd w:val="clear" w:color="auto" w:fill="E6E6E6"/>
      </w:pPr>
      <w:r w:rsidRPr="007A5A0D">
        <w:lastRenderedPageBreak/>
        <w:t>}</w:t>
      </w:r>
    </w:p>
    <w:p w:rsidR="000271A2" w:rsidRPr="007A5A0D" w:rsidRDefault="000271A2" w:rsidP="003D1AE8">
      <w:pPr>
        <w:pStyle w:val="PL"/>
        <w:shd w:val="clear" w:color="auto" w:fill="E6E6E6"/>
      </w:pPr>
    </w:p>
    <w:p w:rsidR="002213D7" w:rsidRPr="007A5A0D" w:rsidRDefault="002213D7" w:rsidP="003D1AE8">
      <w:pPr>
        <w:pStyle w:val="PL"/>
        <w:shd w:val="clear" w:color="auto" w:fill="E6E6E6"/>
      </w:pPr>
      <w:r w:rsidRPr="007A5A0D">
        <w:t>PowerCoordinationInfo-r12 ::= SEQUENCE {</w:t>
      </w:r>
    </w:p>
    <w:p w:rsidR="002213D7" w:rsidRPr="007A5A0D" w:rsidRDefault="002213D7" w:rsidP="003D1AE8">
      <w:pPr>
        <w:pStyle w:val="PL"/>
        <w:shd w:val="clear" w:color="auto" w:fill="E6E6E6"/>
      </w:pPr>
      <w:r w:rsidRPr="007A5A0D">
        <w:tab/>
        <w:t>p-MeNB-r12</w:t>
      </w:r>
      <w:r w:rsidRPr="007A5A0D">
        <w:tab/>
      </w:r>
      <w:r w:rsidRPr="007A5A0D">
        <w:tab/>
      </w:r>
      <w:r w:rsidRPr="007A5A0D">
        <w:tab/>
      </w:r>
      <w:r w:rsidRPr="007A5A0D">
        <w:tab/>
      </w:r>
      <w:r w:rsidRPr="007A5A0D">
        <w:tab/>
      </w:r>
      <w:r w:rsidRPr="007A5A0D">
        <w:tab/>
      </w:r>
      <w:r w:rsidRPr="007A5A0D">
        <w:tab/>
        <w:t>INTEGER (1..16),</w:t>
      </w:r>
    </w:p>
    <w:p w:rsidR="002213D7" w:rsidRPr="007A5A0D" w:rsidRDefault="002213D7" w:rsidP="003D1AE8">
      <w:pPr>
        <w:pStyle w:val="PL"/>
        <w:shd w:val="clear" w:color="auto" w:fill="E6E6E6"/>
      </w:pPr>
      <w:r w:rsidRPr="007A5A0D">
        <w:tab/>
        <w:t>p-SeNB-r12</w:t>
      </w:r>
      <w:r w:rsidRPr="007A5A0D">
        <w:tab/>
      </w:r>
      <w:r w:rsidRPr="007A5A0D">
        <w:tab/>
      </w:r>
      <w:r w:rsidRPr="007A5A0D">
        <w:tab/>
      </w:r>
      <w:r w:rsidRPr="007A5A0D">
        <w:tab/>
      </w:r>
      <w:r w:rsidRPr="007A5A0D">
        <w:tab/>
      </w:r>
      <w:r w:rsidRPr="007A5A0D">
        <w:tab/>
      </w:r>
      <w:r w:rsidRPr="007A5A0D">
        <w:tab/>
        <w:t>INTEGER (1..16),</w:t>
      </w:r>
    </w:p>
    <w:p w:rsidR="002213D7" w:rsidRPr="007A5A0D" w:rsidRDefault="002213D7" w:rsidP="003D1AE8">
      <w:pPr>
        <w:pStyle w:val="PL"/>
        <w:shd w:val="clear" w:color="auto" w:fill="E6E6E6"/>
      </w:pPr>
      <w:r w:rsidRPr="007A5A0D">
        <w:tab/>
        <w:t>powerControlMode-r12</w:t>
      </w:r>
      <w:r w:rsidRPr="007A5A0D">
        <w:tab/>
      </w:r>
      <w:r w:rsidRPr="007A5A0D">
        <w:tab/>
      </w:r>
      <w:r w:rsidRPr="007A5A0D">
        <w:tab/>
      </w:r>
      <w:r w:rsidRPr="007A5A0D">
        <w:tab/>
        <w:t>INTEGER (1..2)</w:t>
      </w:r>
    </w:p>
    <w:p w:rsidR="002213D7" w:rsidRPr="007A5A0D" w:rsidRDefault="002213D7" w:rsidP="003D1AE8">
      <w:pPr>
        <w:pStyle w:val="PL"/>
        <w:shd w:val="clear" w:color="auto" w:fill="E6E6E6"/>
      </w:pPr>
      <w:r w:rsidRPr="007A5A0D">
        <w:t>}</w:t>
      </w:r>
    </w:p>
    <w:p w:rsidR="002213D7" w:rsidRPr="007A5A0D" w:rsidRDefault="002213D7" w:rsidP="003D1AE8">
      <w:pPr>
        <w:pStyle w:val="PL"/>
        <w:shd w:val="clear" w:color="auto" w:fill="E6E6E6"/>
      </w:pPr>
    </w:p>
    <w:p w:rsidR="00756B72" w:rsidRPr="007A5A0D" w:rsidDel="0098142D" w:rsidRDefault="00756B72" w:rsidP="003D1AE8">
      <w:pPr>
        <w:pStyle w:val="PL"/>
        <w:shd w:val="clear" w:color="auto" w:fill="E6E6E6"/>
      </w:pPr>
      <w:r w:rsidRPr="007A5A0D">
        <w:t>SCell</w:t>
      </w:r>
      <w:r w:rsidRPr="007A5A0D">
        <w:rPr>
          <w:snapToGrid w:val="0"/>
        </w:rPr>
        <w:t>ToAddMod</w:t>
      </w:r>
      <w:r w:rsidRPr="007A5A0D">
        <w:t>List-r10 ::=</w:t>
      </w:r>
      <w:r w:rsidRPr="007A5A0D">
        <w:tab/>
      </w:r>
      <w:r w:rsidRPr="007A5A0D">
        <w:tab/>
        <w:t>SEQUENCE (SIZE (1..maxSCell-r10)) OF SCell</w:t>
      </w:r>
      <w:r w:rsidRPr="007A5A0D">
        <w:rPr>
          <w:snapToGrid w:val="0"/>
        </w:rPr>
        <w:t>ToAddMod</w:t>
      </w:r>
      <w:r w:rsidRPr="007A5A0D">
        <w:t>-r10</w:t>
      </w:r>
    </w:p>
    <w:p w:rsidR="000271A2" w:rsidRPr="007A5A0D" w:rsidRDefault="000271A2" w:rsidP="000271A2">
      <w:pPr>
        <w:pStyle w:val="PL"/>
        <w:shd w:val="clear" w:color="auto" w:fill="E6E6E6"/>
      </w:pPr>
    </w:p>
    <w:p w:rsidR="00756B72" w:rsidRPr="007A5A0D" w:rsidRDefault="000271A2" w:rsidP="000271A2">
      <w:pPr>
        <w:pStyle w:val="PL"/>
        <w:shd w:val="clear" w:color="auto" w:fill="E6E6E6"/>
      </w:pPr>
      <w:r w:rsidRPr="007A5A0D">
        <w:t>SCellToAddModList-v</w:t>
      </w:r>
      <w:r w:rsidR="001643AE" w:rsidRPr="007A5A0D">
        <w:t>10l0</w:t>
      </w:r>
      <w:r w:rsidRPr="007A5A0D">
        <w:t xml:space="preserve"> ::=</w:t>
      </w:r>
      <w:r w:rsidRPr="007A5A0D">
        <w:tab/>
      </w:r>
      <w:r w:rsidRPr="007A5A0D">
        <w:tab/>
        <w:t>SEQUENCE (SIZE (1..maxSCell-r10)) OF SCellToAddMod-v</w:t>
      </w:r>
      <w:r w:rsidR="001643AE" w:rsidRPr="007A5A0D">
        <w:t>10l0</w:t>
      </w:r>
    </w:p>
    <w:p w:rsidR="000271A2" w:rsidRPr="007A5A0D" w:rsidRDefault="000271A2" w:rsidP="000271A2">
      <w:pPr>
        <w:pStyle w:val="PL"/>
        <w:shd w:val="clear" w:color="auto" w:fill="E6E6E6"/>
      </w:pPr>
    </w:p>
    <w:p w:rsidR="00756B72" w:rsidRPr="007A5A0D" w:rsidRDefault="00756B72" w:rsidP="003D1AE8">
      <w:pPr>
        <w:pStyle w:val="PL"/>
        <w:shd w:val="clear" w:color="auto" w:fill="E6E6E6"/>
      </w:pPr>
      <w:r w:rsidRPr="007A5A0D">
        <w:t>SCell</w:t>
      </w:r>
      <w:r w:rsidRPr="007A5A0D">
        <w:rPr>
          <w:snapToGrid w:val="0"/>
        </w:rPr>
        <w:t>ToAddMod</w:t>
      </w:r>
      <w:r w:rsidRPr="007A5A0D">
        <w:t>-r10 ::=</w:t>
      </w:r>
      <w:r w:rsidRPr="007A5A0D">
        <w:tab/>
      </w:r>
      <w:r w:rsidRPr="007A5A0D">
        <w:tab/>
      </w:r>
      <w:r w:rsidRPr="007A5A0D">
        <w:tab/>
        <w:t>SEQUENCE {</w:t>
      </w:r>
    </w:p>
    <w:p w:rsidR="00756B72" w:rsidRPr="007A5A0D" w:rsidRDefault="00756B72" w:rsidP="003D1AE8">
      <w:pPr>
        <w:pStyle w:val="PL"/>
        <w:shd w:val="clear" w:color="auto" w:fill="E6E6E6"/>
      </w:pPr>
      <w:r w:rsidRPr="007A5A0D">
        <w:tab/>
        <w:t>sCellIndex-r10</w:t>
      </w:r>
      <w:r w:rsidRPr="007A5A0D">
        <w:tab/>
      </w:r>
      <w:r w:rsidRPr="007A5A0D">
        <w:tab/>
      </w:r>
      <w:r w:rsidRPr="007A5A0D">
        <w:tab/>
      </w:r>
      <w:r w:rsidRPr="007A5A0D">
        <w:tab/>
      </w:r>
      <w:r w:rsidRPr="007A5A0D">
        <w:tab/>
      </w:r>
      <w:r w:rsidRPr="007A5A0D">
        <w:tab/>
        <w:t>SCellIndex-r10,</w:t>
      </w:r>
    </w:p>
    <w:p w:rsidR="00756B72" w:rsidRPr="007A5A0D" w:rsidRDefault="00756B72" w:rsidP="003D1AE8">
      <w:pPr>
        <w:pStyle w:val="PL"/>
        <w:shd w:val="clear" w:color="auto" w:fill="E6E6E6"/>
      </w:pPr>
      <w:r w:rsidRPr="007A5A0D">
        <w:tab/>
        <w:t>cellIdentification-r10</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physCellId-r10</w:t>
      </w:r>
      <w:r w:rsidRPr="007A5A0D">
        <w:tab/>
      </w:r>
      <w:r w:rsidRPr="007A5A0D">
        <w:tab/>
      </w:r>
      <w:r w:rsidRPr="007A5A0D">
        <w:tab/>
      </w:r>
      <w:r w:rsidRPr="007A5A0D">
        <w:tab/>
      </w:r>
      <w:r w:rsidRPr="007A5A0D">
        <w:tab/>
      </w:r>
      <w:r w:rsidRPr="007A5A0D">
        <w:tab/>
        <w:t>PhysCellId,</w:t>
      </w:r>
    </w:p>
    <w:p w:rsidR="00756B72" w:rsidRPr="007A5A0D" w:rsidRDefault="00756B72" w:rsidP="003D1AE8">
      <w:pPr>
        <w:pStyle w:val="PL"/>
        <w:shd w:val="clear" w:color="auto" w:fill="E6E6E6"/>
      </w:pPr>
      <w:r w:rsidRPr="007A5A0D">
        <w:tab/>
      </w:r>
      <w:r w:rsidRPr="007A5A0D">
        <w:tab/>
        <w:t>dl-CarrierFreq-r10</w:t>
      </w:r>
      <w:r w:rsidRPr="007A5A0D">
        <w:tab/>
      </w:r>
      <w:r w:rsidRPr="007A5A0D">
        <w:tab/>
      </w:r>
      <w:r w:rsidRPr="007A5A0D">
        <w:tab/>
      </w:r>
      <w:r w:rsidRPr="007A5A0D">
        <w:tab/>
      </w:r>
      <w:r w:rsidRPr="007A5A0D">
        <w:tab/>
        <w:t>ARFCN-ValueEUTRA</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Cond SCellAdd</w:t>
      </w:r>
    </w:p>
    <w:p w:rsidR="00756B72" w:rsidRPr="007A5A0D" w:rsidRDefault="00756B72" w:rsidP="003D1AE8">
      <w:pPr>
        <w:pStyle w:val="PL"/>
        <w:shd w:val="clear" w:color="auto" w:fill="E6E6E6"/>
      </w:pPr>
      <w:r w:rsidRPr="007A5A0D">
        <w:tab/>
        <w:t>radioResourceConfigCommonSCell-r10</w:t>
      </w:r>
      <w:r w:rsidRPr="007A5A0D">
        <w:tab/>
      </w:r>
      <w:r w:rsidRPr="007A5A0D">
        <w:tab/>
        <w:t>RadioResourceConfigCommonSCell-r10</w:t>
      </w:r>
      <w:r w:rsidRPr="007A5A0D">
        <w:tab/>
        <w:t>OPTIONAL,</w:t>
      </w:r>
      <w:r w:rsidRPr="007A5A0D">
        <w:tab/>
        <w:t>-- Cond SCellAdd</w:t>
      </w:r>
    </w:p>
    <w:p w:rsidR="00756B72" w:rsidRPr="007A5A0D" w:rsidRDefault="00756B72" w:rsidP="003D1AE8">
      <w:pPr>
        <w:pStyle w:val="PL"/>
        <w:shd w:val="clear" w:color="auto" w:fill="E6E6E6"/>
      </w:pPr>
      <w:r w:rsidRPr="007A5A0D">
        <w:tab/>
        <w:t>radioResourceConfigDedicatedSCell-r10</w:t>
      </w:r>
      <w:r w:rsidRPr="007A5A0D">
        <w:tab/>
        <w:t>RadioResourceConfigDedicatedSCell-r10</w:t>
      </w:r>
      <w:r w:rsidRPr="007A5A0D">
        <w:tab/>
        <w:t>OPTIONAL,</w:t>
      </w:r>
      <w:r w:rsidRPr="007A5A0D">
        <w:tab/>
        <w:t>-- Cond SCellAdd2</w:t>
      </w:r>
    </w:p>
    <w:p w:rsidR="00E76B7C" w:rsidRPr="007A5A0D" w:rsidRDefault="00756B72" w:rsidP="003D1AE8">
      <w:pPr>
        <w:pStyle w:val="PL"/>
        <w:shd w:val="clear" w:color="auto" w:fill="E6E6E6"/>
      </w:pPr>
      <w:r w:rsidRPr="007A5A0D">
        <w:tab/>
        <w:t>...</w:t>
      </w:r>
      <w:r w:rsidR="00E76B7C" w:rsidRPr="007A5A0D">
        <w:t>,</w:t>
      </w:r>
    </w:p>
    <w:p w:rsidR="00E76B7C" w:rsidRPr="007A5A0D" w:rsidRDefault="00E76B7C" w:rsidP="003D1AE8">
      <w:pPr>
        <w:pStyle w:val="PL"/>
        <w:shd w:val="clear" w:color="auto" w:fill="E6E6E6"/>
      </w:pPr>
      <w:r w:rsidRPr="007A5A0D">
        <w:tab/>
        <w:t>[[</w:t>
      </w:r>
      <w:r w:rsidRPr="007A5A0D">
        <w:tab/>
        <w:t>dl-CarrierFreq-v1090</w:t>
      </w:r>
      <w:r w:rsidRPr="007A5A0D">
        <w:tab/>
      </w:r>
      <w:r w:rsidRPr="007A5A0D">
        <w:tab/>
      </w:r>
      <w:r w:rsidRPr="007A5A0D">
        <w:tab/>
      </w:r>
      <w:r w:rsidRPr="007A5A0D">
        <w:tab/>
        <w:t>ARFCN-ValueEUTRA-v9e</w:t>
      </w:r>
      <w:r w:rsidR="00C43587" w:rsidRPr="007A5A0D">
        <w:t>0</w:t>
      </w:r>
      <w:r w:rsidRPr="007A5A0D">
        <w:tab/>
        <w:t>OPTIONAL</w:t>
      </w:r>
      <w:r w:rsidRPr="007A5A0D">
        <w:tab/>
        <w:t>-- Cond EARFCN-max</w:t>
      </w:r>
    </w:p>
    <w:p w:rsidR="00061E9B" w:rsidRPr="007A5A0D" w:rsidRDefault="00E76B7C" w:rsidP="00061E9B">
      <w:pPr>
        <w:pStyle w:val="PL"/>
        <w:shd w:val="clear" w:color="auto" w:fill="E6E6E6"/>
      </w:pPr>
      <w:r w:rsidRPr="007A5A0D">
        <w:tab/>
        <w:t>]]</w:t>
      </w:r>
      <w:r w:rsidR="00061E9B" w:rsidRPr="007A5A0D">
        <w:t>,</w:t>
      </w:r>
    </w:p>
    <w:p w:rsidR="00061E9B" w:rsidRPr="007A5A0D" w:rsidRDefault="00061E9B" w:rsidP="00061E9B">
      <w:pPr>
        <w:pStyle w:val="PL"/>
        <w:shd w:val="clear" w:color="auto" w:fill="E6E6E6"/>
      </w:pPr>
      <w:r w:rsidRPr="007A5A0D">
        <w:tab/>
        <w:t>[[</w:t>
      </w:r>
      <w:r w:rsidRPr="007A5A0D">
        <w:tab/>
        <w:t>antennaInfoDedicatedSCell-v10i0</w:t>
      </w:r>
      <w:r w:rsidRPr="007A5A0D">
        <w:tab/>
      </w:r>
      <w:r w:rsidRPr="007A5A0D">
        <w:tab/>
        <w:t>AntennaInfoDedicated-v10i0</w:t>
      </w:r>
      <w:r w:rsidRPr="007A5A0D">
        <w:tab/>
        <w:t>OPTIONAL</w:t>
      </w:r>
      <w:r w:rsidRPr="007A5A0D">
        <w:tab/>
        <w:t>-- Need ON</w:t>
      </w:r>
    </w:p>
    <w:p w:rsidR="00756B72" w:rsidRPr="007A5A0D" w:rsidRDefault="00061E9B" w:rsidP="00061E9B">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0271A2" w:rsidRPr="007A5A0D" w:rsidRDefault="000271A2" w:rsidP="000271A2">
      <w:pPr>
        <w:pStyle w:val="PL"/>
        <w:shd w:val="clear" w:color="auto" w:fill="E6E6E6"/>
      </w:pPr>
      <w:r w:rsidRPr="007A5A0D">
        <w:t>SCellToAddMod-v</w:t>
      </w:r>
      <w:r w:rsidR="001643AE" w:rsidRPr="007A5A0D">
        <w:t>10l0</w:t>
      </w:r>
      <w:r w:rsidRPr="007A5A0D">
        <w:t xml:space="preserve"> ::=</w:t>
      </w:r>
      <w:r w:rsidRPr="007A5A0D">
        <w:tab/>
      </w:r>
      <w:r w:rsidRPr="007A5A0D">
        <w:tab/>
      </w:r>
      <w:r w:rsidRPr="007A5A0D">
        <w:tab/>
        <w:t>SEQUENCE {</w:t>
      </w:r>
    </w:p>
    <w:p w:rsidR="000271A2" w:rsidRPr="007A5A0D" w:rsidRDefault="000271A2" w:rsidP="000271A2">
      <w:pPr>
        <w:pStyle w:val="PL"/>
        <w:shd w:val="clear" w:color="auto" w:fill="E6E6E6"/>
      </w:pPr>
      <w:r w:rsidRPr="007A5A0D">
        <w:tab/>
        <w:t>radioResourceConfigCommonSCell-v</w:t>
      </w:r>
      <w:r w:rsidR="001643AE" w:rsidRPr="007A5A0D">
        <w:t>10l0</w:t>
      </w:r>
      <w:r w:rsidRPr="007A5A0D">
        <w:tab/>
      </w:r>
      <w:r w:rsidRPr="007A5A0D">
        <w:tab/>
        <w:t>RadioResourceConfigCommonSCell-v</w:t>
      </w:r>
      <w:r w:rsidR="001643AE" w:rsidRPr="007A5A0D">
        <w:t>10l0</w:t>
      </w:r>
      <w:r w:rsidRPr="007A5A0D">
        <w:tab/>
        <w:t>OPTIONAL</w:t>
      </w:r>
    </w:p>
    <w:p w:rsidR="000271A2" w:rsidRPr="007A5A0D" w:rsidRDefault="000271A2" w:rsidP="000271A2">
      <w:pPr>
        <w:pStyle w:val="PL"/>
        <w:shd w:val="clear" w:color="auto" w:fill="E6E6E6"/>
      </w:pPr>
      <w:r w:rsidRPr="007A5A0D">
        <w:t>}</w:t>
      </w:r>
    </w:p>
    <w:p w:rsidR="000271A2" w:rsidRPr="007A5A0D" w:rsidRDefault="000271A2" w:rsidP="000271A2">
      <w:pPr>
        <w:pStyle w:val="PL"/>
        <w:shd w:val="clear" w:color="auto" w:fill="E6E6E6"/>
      </w:pPr>
    </w:p>
    <w:p w:rsidR="00756B72" w:rsidRPr="007A5A0D" w:rsidRDefault="00756B72" w:rsidP="000271A2">
      <w:pPr>
        <w:pStyle w:val="PL"/>
        <w:shd w:val="clear" w:color="auto" w:fill="E6E6E6"/>
      </w:pPr>
      <w:r w:rsidRPr="007A5A0D">
        <w:t>SCell</w:t>
      </w:r>
      <w:r w:rsidRPr="007A5A0D">
        <w:rPr>
          <w:snapToGrid w:val="0"/>
        </w:rPr>
        <w:t>ToRelease</w:t>
      </w:r>
      <w:r w:rsidRPr="007A5A0D">
        <w:t>List-r10 ::=</w:t>
      </w:r>
      <w:r w:rsidRPr="007A5A0D">
        <w:tab/>
      </w:r>
      <w:r w:rsidRPr="007A5A0D">
        <w:tab/>
      </w:r>
      <w:r w:rsidRPr="007A5A0D">
        <w:tab/>
        <w:t>SEQUENCE (SIZE (1..maxSCell-r10)) OF SCellIndex-r10</w:t>
      </w:r>
    </w:p>
    <w:p w:rsidR="00756B72" w:rsidRPr="007A5A0D" w:rsidRDefault="00756B72" w:rsidP="003D1AE8">
      <w:pPr>
        <w:pStyle w:val="PL"/>
        <w:shd w:val="clear" w:color="auto" w:fill="E6E6E6"/>
      </w:pPr>
    </w:p>
    <w:p w:rsidR="002213D7" w:rsidRPr="007A5A0D" w:rsidRDefault="002213D7" w:rsidP="003D1AE8">
      <w:pPr>
        <w:pStyle w:val="PL"/>
        <w:shd w:val="clear" w:color="auto" w:fill="E6E6E6"/>
      </w:pPr>
      <w:r w:rsidRPr="007A5A0D">
        <w:t>SCG-Configuration-r12 ::=</w:t>
      </w:r>
      <w:r w:rsidRPr="007A5A0D">
        <w:tab/>
      </w:r>
      <w:r w:rsidRPr="007A5A0D">
        <w:tab/>
      </w:r>
      <w:r w:rsidRPr="007A5A0D">
        <w:tab/>
        <w:t>CHOICE {</w:t>
      </w:r>
    </w:p>
    <w:p w:rsidR="002213D7" w:rsidRPr="007A5A0D" w:rsidRDefault="002213D7"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2213D7" w:rsidRPr="007A5A0D" w:rsidRDefault="002213D7"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2213D7" w:rsidRPr="007A5A0D" w:rsidRDefault="002213D7" w:rsidP="003D1AE8">
      <w:pPr>
        <w:pStyle w:val="PL"/>
        <w:shd w:val="clear" w:color="auto" w:fill="E6E6E6"/>
      </w:pPr>
      <w:r w:rsidRPr="007A5A0D">
        <w:tab/>
      </w:r>
      <w:r w:rsidRPr="007A5A0D">
        <w:tab/>
        <w:t>scg-ConfigPartMCG</w:t>
      </w:r>
      <w:r w:rsidR="00783BF4" w:rsidRPr="007A5A0D">
        <w:t>-r12</w:t>
      </w:r>
      <w:r w:rsidRPr="007A5A0D">
        <w:tab/>
      </w:r>
      <w:r w:rsidRPr="007A5A0D">
        <w:tab/>
      </w:r>
      <w:r w:rsidRPr="007A5A0D">
        <w:tab/>
      </w:r>
      <w:r w:rsidRPr="007A5A0D">
        <w:tab/>
        <w:t>SEQUENCE {</w:t>
      </w:r>
    </w:p>
    <w:p w:rsidR="002213D7" w:rsidRPr="007A5A0D" w:rsidRDefault="002213D7" w:rsidP="003D1AE8">
      <w:pPr>
        <w:pStyle w:val="PL"/>
        <w:shd w:val="clear" w:color="auto" w:fill="E6E6E6"/>
      </w:pPr>
      <w:r w:rsidRPr="007A5A0D">
        <w:tab/>
      </w:r>
      <w:r w:rsidRPr="007A5A0D">
        <w:tab/>
      </w:r>
      <w:r w:rsidRPr="007A5A0D">
        <w:tab/>
        <w:t>scg-Counter-r12</w:t>
      </w:r>
      <w:r w:rsidRPr="007A5A0D">
        <w:tab/>
      </w:r>
      <w:r w:rsidRPr="007A5A0D">
        <w:tab/>
      </w:r>
      <w:r w:rsidRPr="007A5A0D">
        <w:tab/>
      </w:r>
      <w:r w:rsidRPr="007A5A0D">
        <w:tab/>
      </w:r>
      <w:r w:rsidRPr="007A5A0D">
        <w:tab/>
      </w:r>
      <w:r w:rsidRPr="007A5A0D">
        <w:tab/>
        <w:t>INTEGER (0..</w:t>
      </w:r>
      <w:r w:rsidRPr="007A5A0D">
        <w:rPr>
          <w:rFonts w:eastAsia="SimSun"/>
          <w:lang w:eastAsia="zh-CN"/>
        </w:rPr>
        <w:t xml:space="preserve"> 65535</w:t>
      </w:r>
      <w:r w:rsidRPr="007A5A0D">
        <w:t>)</w:t>
      </w:r>
      <w:r w:rsidRPr="007A5A0D">
        <w:tab/>
      </w:r>
      <w:r w:rsidRPr="007A5A0D">
        <w:tab/>
      </w:r>
      <w:r w:rsidRPr="007A5A0D">
        <w:tab/>
        <w:t>OPTIONAL,</w:t>
      </w:r>
      <w:r w:rsidRPr="007A5A0D">
        <w:tab/>
        <w:t xml:space="preserve">-- </w:t>
      </w:r>
      <w:r w:rsidR="00F3543E" w:rsidRPr="007A5A0D">
        <w:t>Need ON</w:t>
      </w:r>
    </w:p>
    <w:p w:rsidR="002213D7" w:rsidRPr="007A5A0D" w:rsidRDefault="002213D7" w:rsidP="003D1AE8">
      <w:pPr>
        <w:pStyle w:val="PL"/>
        <w:shd w:val="clear" w:color="auto" w:fill="E6E6E6"/>
      </w:pPr>
      <w:r w:rsidRPr="007A5A0D">
        <w:tab/>
      </w:r>
      <w:r w:rsidRPr="007A5A0D">
        <w:tab/>
      </w:r>
      <w:r w:rsidRPr="007A5A0D">
        <w:tab/>
        <w:t>powerCoordinationInfo-r12</w:t>
      </w:r>
      <w:r w:rsidRPr="007A5A0D">
        <w:tab/>
      </w:r>
      <w:r w:rsidRPr="007A5A0D">
        <w:tab/>
      </w:r>
      <w:r w:rsidRPr="007A5A0D">
        <w:tab/>
        <w:t>PowerCoordinationInfo-r12</w:t>
      </w:r>
      <w:r w:rsidRPr="007A5A0D">
        <w:tab/>
        <w:t>OPTIONAL,</w:t>
      </w:r>
      <w:r w:rsidRPr="007A5A0D">
        <w:tab/>
        <w:t xml:space="preserve">-- </w:t>
      </w:r>
      <w:r w:rsidR="00F3543E" w:rsidRPr="007A5A0D">
        <w:t>Need ON</w:t>
      </w:r>
    </w:p>
    <w:p w:rsidR="002213D7" w:rsidRPr="007A5A0D" w:rsidRDefault="002213D7" w:rsidP="003D1AE8">
      <w:pPr>
        <w:pStyle w:val="PL"/>
        <w:shd w:val="clear" w:color="auto" w:fill="E6E6E6"/>
      </w:pPr>
      <w:r w:rsidRPr="007A5A0D">
        <w:tab/>
      </w:r>
      <w:r w:rsidRPr="007A5A0D">
        <w:tab/>
      </w:r>
      <w:r w:rsidRPr="007A5A0D">
        <w:tab/>
        <w:t>...</w:t>
      </w:r>
    </w:p>
    <w:p w:rsidR="002213D7" w:rsidRPr="007A5A0D" w:rsidRDefault="002213D7" w:rsidP="003D1AE8">
      <w:pPr>
        <w:pStyle w:val="PL"/>
        <w:shd w:val="clear" w:color="auto" w:fill="E6E6E6"/>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xml:space="preserve">-- </w:t>
      </w:r>
      <w:r w:rsidR="00F3543E" w:rsidRPr="007A5A0D">
        <w:t>Need ON</w:t>
      </w:r>
    </w:p>
    <w:p w:rsidR="002213D7" w:rsidRPr="007A5A0D" w:rsidRDefault="002213D7" w:rsidP="003D1AE8">
      <w:pPr>
        <w:pStyle w:val="PL"/>
        <w:shd w:val="clear" w:color="auto" w:fill="E6E6E6"/>
      </w:pPr>
      <w:r w:rsidRPr="007A5A0D">
        <w:tab/>
      </w:r>
      <w:r w:rsidRPr="007A5A0D">
        <w:tab/>
        <w:t>scg-ConfigPartSCG</w:t>
      </w:r>
      <w:r w:rsidR="00783BF4" w:rsidRPr="007A5A0D">
        <w:t>-r12</w:t>
      </w:r>
      <w:r w:rsidRPr="007A5A0D">
        <w:tab/>
      </w:r>
      <w:r w:rsidRPr="007A5A0D">
        <w:tab/>
      </w:r>
      <w:r w:rsidRPr="007A5A0D">
        <w:tab/>
      </w:r>
      <w:r w:rsidRPr="007A5A0D">
        <w:tab/>
        <w:t xml:space="preserve">SCG-ConfigPartSCG-r12 </w:t>
      </w:r>
      <w:r w:rsidRPr="007A5A0D">
        <w:tab/>
      </w:r>
      <w:r w:rsidRPr="007A5A0D">
        <w:tab/>
        <w:t>OPTIONAL</w:t>
      </w:r>
      <w:r w:rsidR="00F3543E" w:rsidRPr="007A5A0D">
        <w:tab/>
      </w:r>
      <w:r w:rsidRPr="007A5A0D">
        <w:t xml:space="preserve">-- </w:t>
      </w:r>
      <w:r w:rsidR="00F3543E" w:rsidRPr="007A5A0D">
        <w:t>Need ON</w:t>
      </w:r>
    </w:p>
    <w:p w:rsidR="002213D7" w:rsidRPr="007A5A0D" w:rsidRDefault="002213D7" w:rsidP="003D1AE8">
      <w:pPr>
        <w:pStyle w:val="PL"/>
        <w:shd w:val="clear" w:color="auto" w:fill="E6E6E6"/>
      </w:pPr>
      <w:r w:rsidRPr="007A5A0D">
        <w:tab/>
        <w:t>}</w:t>
      </w:r>
    </w:p>
    <w:p w:rsidR="002213D7" w:rsidRPr="007A5A0D" w:rsidRDefault="002213D7" w:rsidP="003D1AE8">
      <w:pPr>
        <w:pStyle w:val="PL"/>
        <w:shd w:val="clear" w:color="auto" w:fill="E6E6E6"/>
      </w:pPr>
      <w:r w:rsidRPr="007A5A0D">
        <w:t>}</w:t>
      </w:r>
    </w:p>
    <w:p w:rsidR="002213D7" w:rsidRPr="007A5A0D" w:rsidRDefault="002213D7" w:rsidP="003D1AE8">
      <w:pPr>
        <w:pStyle w:val="PL"/>
        <w:shd w:val="clear" w:color="auto" w:fill="E6E6E6"/>
      </w:pPr>
    </w:p>
    <w:p w:rsidR="000271A2" w:rsidRPr="007A5A0D" w:rsidRDefault="000271A2" w:rsidP="000271A2">
      <w:pPr>
        <w:pStyle w:val="PL"/>
        <w:shd w:val="clear" w:color="auto" w:fill="E6E6E6"/>
      </w:pPr>
      <w:r w:rsidRPr="007A5A0D">
        <w:t>SCG-Configuration-</w:t>
      </w:r>
      <w:r w:rsidR="001643AE" w:rsidRPr="007A5A0D">
        <w:t>v12f0</w:t>
      </w:r>
      <w:r w:rsidRPr="007A5A0D">
        <w:t xml:space="preserve"> ::=</w:t>
      </w:r>
      <w:r w:rsidRPr="007A5A0D">
        <w:tab/>
      </w:r>
      <w:r w:rsidRPr="007A5A0D">
        <w:tab/>
      </w:r>
      <w:r w:rsidRPr="007A5A0D">
        <w:tab/>
        <w:t>CHOICE {</w:t>
      </w:r>
    </w:p>
    <w:p w:rsidR="000271A2" w:rsidRPr="007A5A0D" w:rsidRDefault="000271A2" w:rsidP="000271A2">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0271A2" w:rsidRPr="007A5A0D" w:rsidRDefault="000271A2" w:rsidP="000271A2">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0271A2" w:rsidRPr="007A5A0D" w:rsidRDefault="000271A2" w:rsidP="000271A2">
      <w:pPr>
        <w:pStyle w:val="PL"/>
        <w:shd w:val="clear" w:color="auto" w:fill="E6E6E6"/>
      </w:pPr>
      <w:r w:rsidRPr="007A5A0D">
        <w:tab/>
      </w:r>
      <w:r w:rsidRPr="007A5A0D">
        <w:tab/>
        <w:t>scg-ConfigPartSCG-</w:t>
      </w:r>
      <w:r w:rsidR="001643AE" w:rsidRPr="007A5A0D">
        <w:t>v12f0</w:t>
      </w:r>
      <w:r w:rsidR="005655F9" w:rsidRPr="007A5A0D">
        <w:tab/>
      </w:r>
      <w:r w:rsidR="005655F9" w:rsidRPr="007A5A0D">
        <w:tab/>
      </w:r>
      <w:r w:rsidRPr="007A5A0D">
        <w:tab/>
        <w:t>SCG-ConfigPartSCG-</w:t>
      </w:r>
      <w:r w:rsidR="001643AE" w:rsidRPr="007A5A0D">
        <w:t>v12f0</w:t>
      </w:r>
      <w:r w:rsidRPr="007A5A0D">
        <w:t xml:space="preserve"> </w:t>
      </w:r>
      <w:r w:rsidRPr="007A5A0D">
        <w:tab/>
      </w:r>
      <w:r w:rsidRPr="007A5A0D">
        <w:tab/>
        <w:t>OPTIONAL</w:t>
      </w:r>
      <w:r w:rsidRPr="007A5A0D">
        <w:tab/>
        <w:t>-- Need ON</w:t>
      </w:r>
    </w:p>
    <w:p w:rsidR="000271A2" w:rsidRPr="007A5A0D" w:rsidRDefault="000271A2" w:rsidP="000271A2">
      <w:pPr>
        <w:pStyle w:val="PL"/>
        <w:shd w:val="clear" w:color="auto" w:fill="E6E6E6"/>
      </w:pPr>
      <w:r w:rsidRPr="007A5A0D">
        <w:tab/>
        <w:t>}</w:t>
      </w:r>
    </w:p>
    <w:p w:rsidR="000271A2" w:rsidRPr="007A5A0D" w:rsidRDefault="000271A2" w:rsidP="000271A2">
      <w:pPr>
        <w:pStyle w:val="PL"/>
        <w:shd w:val="clear" w:color="auto" w:fill="E6E6E6"/>
      </w:pPr>
      <w:r w:rsidRPr="007A5A0D">
        <w:t>}</w:t>
      </w:r>
    </w:p>
    <w:p w:rsidR="000271A2" w:rsidRPr="007A5A0D" w:rsidRDefault="000271A2" w:rsidP="003D1AE8">
      <w:pPr>
        <w:pStyle w:val="PL"/>
        <w:shd w:val="clear" w:color="auto" w:fill="E6E6E6"/>
      </w:pPr>
    </w:p>
    <w:p w:rsidR="002213D7" w:rsidRPr="007A5A0D" w:rsidRDefault="002213D7" w:rsidP="003D1AE8">
      <w:pPr>
        <w:pStyle w:val="PL"/>
        <w:shd w:val="clear" w:color="auto" w:fill="E6E6E6"/>
      </w:pPr>
      <w:r w:rsidRPr="007A5A0D">
        <w:t>SCG-ConfigPartSCG-r12 ::=</w:t>
      </w:r>
      <w:r w:rsidRPr="007A5A0D">
        <w:tab/>
      </w:r>
      <w:r w:rsidRPr="007A5A0D">
        <w:tab/>
      </w:r>
      <w:r w:rsidRPr="007A5A0D">
        <w:tab/>
        <w:t>SEQUENCE {</w:t>
      </w:r>
    </w:p>
    <w:p w:rsidR="002213D7" w:rsidRPr="007A5A0D" w:rsidRDefault="002213D7" w:rsidP="003D1AE8">
      <w:pPr>
        <w:pStyle w:val="PL"/>
        <w:shd w:val="clear" w:color="auto" w:fill="E6E6E6"/>
      </w:pPr>
      <w:r w:rsidRPr="007A5A0D">
        <w:tab/>
        <w:t>radioResourceConfigDedicatedSCG-r12</w:t>
      </w:r>
      <w:r w:rsidRPr="007A5A0D">
        <w:tab/>
        <w:t>RadioResourceConfigDedicatedSCG-r12</w:t>
      </w:r>
      <w:r w:rsidRPr="007A5A0D">
        <w:tab/>
        <w:t>OPTIONAL,</w:t>
      </w:r>
      <w:r w:rsidRPr="007A5A0D">
        <w:tab/>
        <w:t xml:space="preserve">-- </w:t>
      </w:r>
      <w:r w:rsidR="00F3543E" w:rsidRPr="007A5A0D">
        <w:t>Need ON</w:t>
      </w:r>
    </w:p>
    <w:p w:rsidR="002213D7" w:rsidRPr="007A5A0D" w:rsidRDefault="002213D7" w:rsidP="003D1AE8">
      <w:pPr>
        <w:pStyle w:val="PL"/>
        <w:shd w:val="clear" w:color="auto" w:fill="E6E6E6"/>
      </w:pPr>
      <w:r w:rsidRPr="007A5A0D">
        <w:tab/>
        <w:t>sCell</w:t>
      </w:r>
      <w:r w:rsidRPr="007A5A0D">
        <w:rPr>
          <w:snapToGrid w:val="0"/>
        </w:rPr>
        <w:t>ToRelease</w:t>
      </w:r>
      <w:r w:rsidRPr="007A5A0D">
        <w:t>ListSCG-r12</w:t>
      </w:r>
      <w:r w:rsidRPr="007A5A0D">
        <w:tab/>
      </w:r>
      <w:r w:rsidRPr="007A5A0D">
        <w:tab/>
      </w:r>
      <w:r w:rsidRPr="007A5A0D">
        <w:tab/>
        <w:t>SCell</w:t>
      </w:r>
      <w:r w:rsidRPr="007A5A0D">
        <w:rPr>
          <w:snapToGrid w:val="0"/>
        </w:rPr>
        <w:t>ToRelease</w:t>
      </w:r>
      <w:r w:rsidRPr="007A5A0D">
        <w:t>List-r10</w:t>
      </w:r>
      <w:r w:rsidRPr="007A5A0D">
        <w:tab/>
      </w:r>
      <w:r w:rsidRPr="007A5A0D">
        <w:tab/>
        <w:t>OPTIONAL,</w:t>
      </w:r>
      <w:r w:rsidRPr="007A5A0D">
        <w:tab/>
        <w:t>-- Need ON</w:t>
      </w:r>
    </w:p>
    <w:p w:rsidR="002213D7" w:rsidRPr="007A5A0D" w:rsidRDefault="002213D7" w:rsidP="003D1AE8">
      <w:pPr>
        <w:pStyle w:val="PL"/>
        <w:shd w:val="clear" w:color="auto" w:fill="E6E6E6"/>
      </w:pPr>
      <w:r w:rsidRPr="007A5A0D">
        <w:tab/>
        <w:t>p</w:t>
      </w:r>
      <w:r w:rsidR="00783BF4" w:rsidRPr="007A5A0D">
        <w:t>S</w:t>
      </w:r>
      <w:r w:rsidRPr="007A5A0D">
        <w:t>CellToAddMod-r12</w:t>
      </w:r>
      <w:r w:rsidRPr="007A5A0D">
        <w:tab/>
      </w:r>
      <w:r w:rsidRPr="007A5A0D">
        <w:tab/>
      </w:r>
      <w:r w:rsidRPr="007A5A0D">
        <w:tab/>
      </w:r>
      <w:r w:rsidRPr="007A5A0D">
        <w:tab/>
      </w:r>
      <w:r w:rsidRPr="007A5A0D">
        <w:tab/>
        <w:t>PSCell</w:t>
      </w:r>
      <w:r w:rsidR="00783BF4" w:rsidRPr="007A5A0D">
        <w:rPr>
          <w:lang w:eastAsia="zh-CN"/>
        </w:rPr>
        <w:t>ToAddMod</w:t>
      </w:r>
      <w:r w:rsidRPr="007A5A0D">
        <w:t>-r12</w:t>
      </w:r>
      <w:r w:rsidRPr="007A5A0D">
        <w:tab/>
      </w:r>
      <w:r w:rsidRPr="007A5A0D">
        <w:tab/>
      </w:r>
      <w:r w:rsidRPr="007A5A0D">
        <w:tab/>
        <w:t>OPTIONAL,</w:t>
      </w:r>
      <w:r w:rsidRPr="007A5A0D">
        <w:tab/>
        <w:t xml:space="preserve">-- </w:t>
      </w:r>
      <w:r w:rsidR="00F3543E" w:rsidRPr="007A5A0D">
        <w:t>Need ON</w:t>
      </w:r>
    </w:p>
    <w:p w:rsidR="002213D7" w:rsidRPr="007A5A0D" w:rsidRDefault="002213D7" w:rsidP="003D1AE8">
      <w:pPr>
        <w:pStyle w:val="PL"/>
        <w:shd w:val="clear" w:color="auto" w:fill="E6E6E6"/>
      </w:pPr>
      <w:r w:rsidRPr="007A5A0D">
        <w:tab/>
        <w:t>sCell</w:t>
      </w:r>
      <w:r w:rsidRPr="007A5A0D">
        <w:rPr>
          <w:snapToGrid w:val="0"/>
        </w:rPr>
        <w:t>ToAddMod</w:t>
      </w:r>
      <w:r w:rsidRPr="007A5A0D">
        <w:t>ListSCG-r12</w:t>
      </w:r>
      <w:r w:rsidRPr="007A5A0D">
        <w:tab/>
      </w:r>
      <w:r w:rsidRPr="007A5A0D">
        <w:tab/>
      </w:r>
      <w:r w:rsidRPr="007A5A0D">
        <w:tab/>
        <w:t>SCell</w:t>
      </w:r>
      <w:r w:rsidRPr="007A5A0D">
        <w:rPr>
          <w:snapToGrid w:val="0"/>
        </w:rPr>
        <w:t>ToAddMod</w:t>
      </w:r>
      <w:r w:rsidRPr="007A5A0D">
        <w:t>List-r10</w:t>
      </w:r>
      <w:r w:rsidRPr="007A5A0D">
        <w:tab/>
      </w:r>
      <w:r w:rsidRPr="007A5A0D">
        <w:tab/>
        <w:t>OPTIONAL,</w:t>
      </w:r>
      <w:r w:rsidRPr="007A5A0D">
        <w:tab/>
        <w:t xml:space="preserve">-- </w:t>
      </w:r>
      <w:r w:rsidR="00E2111E" w:rsidRPr="007A5A0D">
        <w:t>Need ON</w:t>
      </w:r>
    </w:p>
    <w:p w:rsidR="002213D7" w:rsidRPr="007A5A0D" w:rsidRDefault="002213D7" w:rsidP="003D1AE8">
      <w:pPr>
        <w:pStyle w:val="PL"/>
        <w:shd w:val="clear" w:color="auto" w:fill="E6E6E6"/>
      </w:pPr>
      <w:r w:rsidRPr="007A5A0D">
        <w:tab/>
        <w:t>mobilityControlInfoSCG-r12</w:t>
      </w:r>
      <w:r w:rsidRPr="007A5A0D">
        <w:tab/>
      </w:r>
      <w:r w:rsidRPr="007A5A0D">
        <w:tab/>
      </w:r>
      <w:r w:rsidRPr="007A5A0D">
        <w:tab/>
        <w:t>MobilityControlInfoSCG-r12</w:t>
      </w:r>
      <w:r w:rsidRPr="007A5A0D">
        <w:tab/>
        <w:t>OPTIONAL,</w:t>
      </w:r>
      <w:r w:rsidRPr="007A5A0D">
        <w:tab/>
        <w:t xml:space="preserve">-- </w:t>
      </w:r>
      <w:r w:rsidR="00F3543E" w:rsidRPr="007A5A0D">
        <w:t>Need ON</w:t>
      </w:r>
    </w:p>
    <w:p w:rsidR="002213D7" w:rsidRPr="007A5A0D" w:rsidRDefault="002213D7" w:rsidP="003D1AE8">
      <w:pPr>
        <w:pStyle w:val="PL"/>
        <w:shd w:val="clear" w:color="auto" w:fill="E6E6E6"/>
      </w:pPr>
      <w:r w:rsidRPr="007A5A0D">
        <w:tab/>
        <w:t>...</w:t>
      </w:r>
    </w:p>
    <w:p w:rsidR="002213D7" w:rsidRPr="007A5A0D" w:rsidRDefault="002213D7" w:rsidP="003D1AE8">
      <w:pPr>
        <w:pStyle w:val="PL"/>
        <w:shd w:val="clear" w:color="auto" w:fill="E6E6E6"/>
      </w:pPr>
      <w:r w:rsidRPr="007A5A0D">
        <w:t>}</w:t>
      </w:r>
    </w:p>
    <w:p w:rsidR="000271A2" w:rsidRPr="007A5A0D" w:rsidRDefault="000271A2" w:rsidP="000271A2">
      <w:pPr>
        <w:pStyle w:val="PL"/>
        <w:shd w:val="clear" w:color="auto" w:fill="E6E6E6"/>
      </w:pPr>
    </w:p>
    <w:p w:rsidR="000271A2" w:rsidRPr="007A5A0D" w:rsidRDefault="000271A2" w:rsidP="000271A2">
      <w:pPr>
        <w:pStyle w:val="PL"/>
        <w:shd w:val="clear" w:color="auto" w:fill="E6E6E6"/>
      </w:pPr>
      <w:r w:rsidRPr="007A5A0D">
        <w:t>SCG-ConfigPartSCG-</w:t>
      </w:r>
      <w:r w:rsidR="001643AE" w:rsidRPr="007A5A0D">
        <w:t>v12f0</w:t>
      </w:r>
      <w:r w:rsidRPr="007A5A0D">
        <w:t xml:space="preserve"> ::=</w:t>
      </w:r>
      <w:r w:rsidRPr="007A5A0D">
        <w:tab/>
      </w:r>
      <w:r w:rsidRPr="007A5A0D">
        <w:tab/>
      </w:r>
      <w:r w:rsidRPr="007A5A0D">
        <w:tab/>
        <w:t>SEQUENCE {</w:t>
      </w:r>
    </w:p>
    <w:p w:rsidR="000271A2" w:rsidRPr="007A5A0D" w:rsidRDefault="000271A2" w:rsidP="000271A2">
      <w:pPr>
        <w:pStyle w:val="PL"/>
        <w:shd w:val="clear" w:color="auto" w:fill="E6E6E6"/>
      </w:pPr>
      <w:r w:rsidRPr="007A5A0D">
        <w:tab/>
        <w:t>pSCellToAddMod-</w:t>
      </w:r>
      <w:r w:rsidR="001643AE" w:rsidRPr="007A5A0D">
        <w:t>v12f0</w:t>
      </w:r>
      <w:r w:rsidRPr="007A5A0D">
        <w:tab/>
      </w:r>
      <w:r w:rsidRPr="007A5A0D">
        <w:tab/>
      </w:r>
      <w:r w:rsidRPr="007A5A0D">
        <w:tab/>
      </w:r>
      <w:r w:rsidRPr="007A5A0D">
        <w:tab/>
      </w:r>
      <w:r w:rsidR="005655F9" w:rsidRPr="007A5A0D">
        <w:tab/>
      </w:r>
      <w:r w:rsidRPr="007A5A0D">
        <w:t>PSCellToAddMod-</w:t>
      </w:r>
      <w:r w:rsidR="001643AE" w:rsidRPr="007A5A0D">
        <w:t>v12f0</w:t>
      </w:r>
      <w:r w:rsidRPr="007A5A0D">
        <w:tab/>
      </w:r>
      <w:r w:rsidRPr="007A5A0D">
        <w:tab/>
        <w:t>OPTIONAL,</w:t>
      </w:r>
      <w:r w:rsidRPr="007A5A0D">
        <w:tab/>
        <w:t>-- Need ON</w:t>
      </w:r>
    </w:p>
    <w:p w:rsidR="000271A2" w:rsidRPr="007A5A0D" w:rsidRDefault="000271A2" w:rsidP="000271A2">
      <w:pPr>
        <w:pStyle w:val="PL"/>
        <w:shd w:val="clear" w:color="auto" w:fill="E6E6E6"/>
      </w:pPr>
      <w:r w:rsidRPr="007A5A0D">
        <w:tab/>
        <w:t>sCellToAddModListSCG-</w:t>
      </w:r>
      <w:r w:rsidR="001643AE" w:rsidRPr="007A5A0D">
        <w:t>v12f0</w:t>
      </w:r>
      <w:r w:rsidRPr="007A5A0D">
        <w:tab/>
      </w:r>
      <w:r w:rsidRPr="007A5A0D">
        <w:tab/>
      </w:r>
      <w:r w:rsidRPr="007A5A0D">
        <w:tab/>
        <w:t>SCellToAddModList-v</w:t>
      </w:r>
      <w:r w:rsidR="001643AE" w:rsidRPr="007A5A0D">
        <w:t>10l0</w:t>
      </w:r>
      <w:r w:rsidRPr="007A5A0D">
        <w:tab/>
        <w:t>OPTIONAL</w:t>
      </w:r>
      <w:r w:rsidRPr="007A5A0D">
        <w:tab/>
        <w:t>-- Need ON</w:t>
      </w:r>
    </w:p>
    <w:p w:rsidR="000271A2" w:rsidRPr="007A5A0D" w:rsidRDefault="000271A2" w:rsidP="000271A2">
      <w:pPr>
        <w:pStyle w:val="PL"/>
        <w:shd w:val="clear" w:color="auto" w:fill="E6E6E6"/>
      </w:pPr>
      <w:r w:rsidRPr="007A5A0D">
        <w:t>}</w:t>
      </w:r>
    </w:p>
    <w:p w:rsidR="002213D7" w:rsidRPr="007A5A0D" w:rsidRDefault="002213D7" w:rsidP="003D1AE8">
      <w:pPr>
        <w:pStyle w:val="PL"/>
        <w:shd w:val="clear" w:color="auto" w:fill="E6E6E6"/>
      </w:pPr>
    </w:p>
    <w:p w:rsidR="00756B72" w:rsidRPr="007A5A0D" w:rsidRDefault="00756B72" w:rsidP="003D1AE8">
      <w:pPr>
        <w:pStyle w:val="PL"/>
        <w:shd w:val="clear" w:color="auto" w:fill="E6E6E6"/>
      </w:pPr>
      <w:r w:rsidRPr="007A5A0D">
        <w:t>SecurityConfigHO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handoverType</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intraLTE</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securityAlgorithmConfig</w:t>
      </w:r>
      <w:r w:rsidRPr="007A5A0D">
        <w:tab/>
      </w:r>
      <w:r w:rsidRPr="007A5A0D">
        <w:tab/>
      </w:r>
      <w:r w:rsidRPr="007A5A0D">
        <w:tab/>
      </w:r>
      <w:r w:rsidRPr="007A5A0D">
        <w:tab/>
        <w:t>SecurityAlgorithmConfig</w:t>
      </w:r>
      <w:r w:rsidRPr="007A5A0D">
        <w:tab/>
      </w:r>
      <w:r w:rsidRPr="007A5A0D">
        <w:tab/>
        <w:t>OPTIONAL,</w:t>
      </w:r>
      <w:r w:rsidRPr="007A5A0D">
        <w:tab/>
        <w:t>-- Cond fullConfig</w:t>
      </w:r>
    </w:p>
    <w:p w:rsidR="00756B72" w:rsidRPr="007A5A0D" w:rsidRDefault="00756B72" w:rsidP="003D1AE8">
      <w:pPr>
        <w:pStyle w:val="PL"/>
        <w:shd w:val="clear" w:color="auto" w:fill="E6E6E6"/>
      </w:pPr>
      <w:r w:rsidRPr="007A5A0D">
        <w:tab/>
      </w:r>
      <w:r w:rsidRPr="007A5A0D">
        <w:tab/>
      </w:r>
      <w:r w:rsidRPr="007A5A0D">
        <w:tab/>
        <w:t>keyChangeIndicator</w:t>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r>
      <w:r w:rsidRPr="007A5A0D">
        <w:tab/>
        <w:t>nextHopChainingCount</w:t>
      </w:r>
      <w:r w:rsidRPr="007A5A0D">
        <w:tab/>
      </w:r>
      <w:r w:rsidRPr="007A5A0D">
        <w:tab/>
      </w:r>
      <w:r w:rsidRPr="007A5A0D">
        <w:tab/>
      </w:r>
      <w:r w:rsidRPr="007A5A0D">
        <w:tab/>
        <w:t>NextHopChainingCount</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interRAT</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securityAlgorithmConfig</w:t>
      </w:r>
      <w:r w:rsidRPr="007A5A0D">
        <w:tab/>
      </w:r>
      <w:r w:rsidRPr="007A5A0D">
        <w:tab/>
      </w:r>
      <w:r w:rsidRPr="007A5A0D">
        <w:tab/>
      </w:r>
      <w:r w:rsidRPr="007A5A0D">
        <w:tab/>
        <w:t>SecurityAlgorithmConfig,</w:t>
      </w:r>
    </w:p>
    <w:p w:rsidR="00756B72" w:rsidRPr="007A5A0D" w:rsidRDefault="00756B72" w:rsidP="003D1AE8">
      <w:pPr>
        <w:pStyle w:val="PL"/>
        <w:shd w:val="clear" w:color="auto" w:fill="E6E6E6"/>
      </w:pPr>
      <w:r w:rsidRPr="007A5A0D">
        <w:lastRenderedPageBreak/>
        <w:tab/>
      </w:r>
      <w:r w:rsidRPr="007A5A0D">
        <w:tab/>
      </w:r>
      <w:r w:rsidRPr="007A5A0D">
        <w:tab/>
        <w:t>nas-SecurityParamToEUTRA</w:t>
      </w:r>
      <w:r w:rsidRPr="007A5A0D">
        <w:tab/>
      </w:r>
      <w:r w:rsidRPr="007A5A0D">
        <w:tab/>
      </w:r>
      <w:r w:rsidRPr="007A5A0D">
        <w:tab/>
        <w:t>OCTET STRING (SIZE(6))</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7A5A0D" w:rsidRPr="007A5A0D" w:rsidTr="000271A2">
        <w:trPr>
          <w:gridAfter w:val="1"/>
          <w:wAfter w:w="6" w:type="dxa"/>
          <w:cantSplit/>
          <w:tblHeader/>
        </w:trPr>
        <w:tc>
          <w:tcPr>
            <w:tcW w:w="9639" w:type="dxa"/>
          </w:tcPr>
          <w:p w:rsidR="00756B72" w:rsidRPr="007A5A0D" w:rsidRDefault="00756B72" w:rsidP="003D1AE8">
            <w:pPr>
              <w:pStyle w:val="TAH"/>
              <w:rPr>
                <w:lang w:eastAsia="en-GB"/>
              </w:rPr>
            </w:pPr>
            <w:r w:rsidRPr="007A5A0D">
              <w:rPr>
                <w:i/>
                <w:noProof/>
                <w:lang w:eastAsia="en-GB"/>
              </w:rPr>
              <w:t>RRCConnectionReconfiguration</w:t>
            </w:r>
            <w:r w:rsidRPr="007A5A0D">
              <w:rPr>
                <w:iCs/>
                <w:noProof/>
                <w:lang w:eastAsia="en-GB"/>
              </w:rPr>
              <w:t xml:space="preserve"> field descriptions</w:t>
            </w:r>
          </w:p>
        </w:tc>
      </w:tr>
      <w:tr w:rsidR="007A5A0D" w:rsidRPr="007A5A0D" w:rsidTr="000271A2">
        <w:trPr>
          <w:gridAfter w:val="1"/>
          <w:wAfter w:w="6" w:type="dxa"/>
          <w:cantSplit/>
        </w:trPr>
        <w:tc>
          <w:tcPr>
            <w:tcW w:w="9639" w:type="dxa"/>
          </w:tcPr>
          <w:p w:rsidR="00756B72" w:rsidRPr="007A5A0D" w:rsidRDefault="00756B72" w:rsidP="003D1AE8">
            <w:pPr>
              <w:pStyle w:val="TAL"/>
              <w:rPr>
                <w:b/>
                <w:bCs/>
                <w:i/>
                <w:noProof/>
                <w:lang w:eastAsia="en-GB"/>
              </w:rPr>
            </w:pPr>
            <w:r w:rsidRPr="007A5A0D">
              <w:rPr>
                <w:b/>
                <w:bCs/>
                <w:i/>
                <w:noProof/>
                <w:lang w:eastAsia="en-GB"/>
              </w:rPr>
              <w:t>dedicatedInfoNASList</w:t>
            </w:r>
          </w:p>
          <w:p w:rsidR="00756B72" w:rsidRPr="007A5A0D" w:rsidRDefault="00756B72" w:rsidP="003D1AE8">
            <w:pPr>
              <w:pStyle w:val="TAL"/>
              <w:rPr>
                <w:lang w:eastAsia="en-GB"/>
              </w:rPr>
            </w:pPr>
            <w:r w:rsidRPr="007A5A0D">
              <w:rPr>
                <w:lang w:eastAsia="en-GB"/>
              </w:rPr>
              <w:t>This field is used to transfer</w:t>
            </w:r>
            <w:r w:rsidRPr="007A5A0D">
              <w:rPr>
                <w:iCs/>
                <w:lang w:eastAsia="en-GB"/>
              </w:rPr>
              <w:t xml:space="preserve"> UE specific NAS layer information between the network and the UE. The RRC layer is transparent for each PDU in the list.</w:t>
            </w:r>
          </w:p>
        </w:tc>
      </w:tr>
      <w:tr w:rsidR="007A5A0D" w:rsidRPr="007A5A0D" w:rsidTr="000271A2">
        <w:trPr>
          <w:gridAfter w:val="1"/>
          <w:wAfter w:w="6" w:type="dxa"/>
          <w:cantSplit/>
        </w:trPr>
        <w:tc>
          <w:tcPr>
            <w:tcW w:w="9639" w:type="dxa"/>
          </w:tcPr>
          <w:p w:rsidR="00756B72" w:rsidRPr="007A5A0D" w:rsidRDefault="00756B72" w:rsidP="003D1AE8">
            <w:pPr>
              <w:pStyle w:val="TAL"/>
              <w:rPr>
                <w:b/>
                <w:bCs/>
                <w:i/>
                <w:noProof/>
                <w:lang w:eastAsia="en-GB"/>
              </w:rPr>
            </w:pPr>
            <w:r w:rsidRPr="007A5A0D">
              <w:rPr>
                <w:b/>
                <w:bCs/>
                <w:i/>
                <w:noProof/>
                <w:lang w:eastAsia="en-GB"/>
              </w:rPr>
              <w:t>fullConfig</w:t>
            </w:r>
          </w:p>
          <w:p w:rsidR="00756B72" w:rsidRPr="007A5A0D" w:rsidRDefault="00756B72" w:rsidP="003D1AE8">
            <w:pPr>
              <w:pStyle w:val="TAL"/>
              <w:rPr>
                <w:bCs/>
                <w:noProof/>
                <w:lang w:eastAsia="en-GB"/>
              </w:rPr>
            </w:pPr>
            <w:r w:rsidRPr="007A5A0D">
              <w:rPr>
                <w:bCs/>
                <w:noProof/>
                <w:lang w:eastAsia="en-GB"/>
              </w:rPr>
              <w:t>Indicates the full configuration option is applicable for the RRC Connection Reconfiguration message.</w:t>
            </w:r>
          </w:p>
        </w:tc>
      </w:tr>
      <w:tr w:rsidR="007A5A0D" w:rsidRPr="007A5A0D" w:rsidTr="000271A2">
        <w:trPr>
          <w:gridAfter w:val="1"/>
          <w:wAfter w:w="6" w:type="dxa"/>
          <w:cantSplit/>
        </w:trPr>
        <w:tc>
          <w:tcPr>
            <w:tcW w:w="9639" w:type="dxa"/>
          </w:tcPr>
          <w:p w:rsidR="00756B72" w:rsidRPr="007A5A0D" w:rsidRDefault="00756B72" w:rsidP="003D1AE8">
            <w:pPr>
              <w:pStyle w:val="TAL"/>
              <w:rPr>
                <w:b/>
                <w:bCs/>
                <w:i/>
                <w:noProof/>
                <w:lang w:eastAsia="en-GB"/>
              </w:rPr>
            </w:pPr>
            <w:r w:rsidRPr="007A5A0D">
              <w:rPr>
                <w:b/>
                <w:bCs/>
                <w:i/>
                <w:noProof/>
                <w:lang w:eastAsia="en-GB"/>
              </w:rPr>
              <w:t>keyChangeIndicator</w:t>
            </w:r>
          </w:p>
          <w:p w:rsidR="00756B72" w:rsidRPr="007A5A0D" w:rsidRDefault="00756B72" w:rsidP="003D1AE8">
            <w:pPr>
              <w:pStyle w:val="TAL"/>
              <w:rPr>
                <w:bCs/>
                <w:noProof/>
                <w:lang w:eastAsia="en-GB"/>
              </w:rPr>
            </w:pPr>
            <w:r w:rsidRPr="007A5A0D">
              <w:rPr>
                <w:bCs/>
                <w:noProof/>
                <w:lang w:eastAsia="en-GB"/>
              </w:rPr>
              <w:t>true is used only in an intra-cell handover when a K</w:t>
            </w:r>
            <w:r w:rsidRPr="007A5A0D">
              <w:rPr>
                <w:bCs/>
                <w:noProof/>
                <w:vertAlign w:val="subscript"/>
                <w:lang w:eastAsia="en-GB"/>
              </w:rPr>
              <w:t>eNB</w:t>
            </w:r>
            <w:r w:rsidRPr="007A5A0D">
              <w:rPr>
                <w:bCs/>
                <w:noProof/>
                <w:lang w:eastAsia="en-GB"/>
              </w:rPr>
              <w:t xml:space="preserve"> key is derived from a K</w:t>
            </w:r>
            <w:r w:rsidRPr="007A5A0D">
              <w:rPr>
                <w:bCs/>
                <w:noProof/>
                <w:vertAlign w:val="subscript"/>
                <w:lang w:eastAsia="en-GB"/>
              </w:rPr>
              <w:t>ASME</w:t>
            </w:r>
            <w:r w:rsidRPr="007A5A0D">
              <w:rPr>
                <w:bCs/>
                <w:noProof/>
                <w:lang w:eastAsia="en-GB"/>
              </w:rPr>
              <w:t xml:space="preserve"> key taken into use through the </w:t>
            </w:r>
            <w:r w:rsidR="00C4793D" w:rsidRPr="007A5A0D">
              <w:rPr>
                <w:bCs/>
                <w:noProof/>
                <w:lang w:eastAsia="en-GB"/>
              </w:rPr>
              <w:t xml:space="preserve">latest </w:t>
            </w:r>
            <w:r w:rsidRPr="007A5A0D">
              <w:rPr>
                <w:bCs/>
                <w:noProof/>
                <w:lang w:eastAsia="en-GB"/>
              </w:rPr>
              <w:t>successful NAS SMC</w:t>
            </w:r>
            <w:r w:rsidR="00C4793D" w:rsidRPr="007A5A0D">
              <w:rPr>
                <w:bCs/>
                <w:noProof/>
                <w:lang w:eastAsia="en-GB"/>
              </w:rPr>
              <w:t xml:space="preserve"> procedure</w:t>
            </w:r>
            <w:r w:rsidRPr="007A5A0D">
              <w:rPr>
                <w:bCs/>
                <w:noProof/>
                <w:lang w:eastAsia="en-GB"/>
              </w:rPr>
              <w:t>, as described in TS 33.401 [32] for K</w:t>
            </w:r>
            <w:r w:rsidRPr="007A5A0D">
              <w:rPr>
                <w:bCs/>
                <w:noProof/>
                <w:vertAlign w:val="subscript"/>
                <w:lang w:eastAsia="en-GB"/>
              </w:rPr>
              <w:t>eNB</w:t>
            </w:r>
            <w:r w:rsidRPr="007A5A0D">
              <w:rPr>
                <w:bCs/>
                <w:noProof/>
                <w:lang w:eastAsia="en-GB"/>
              </w:rPr>
              <w:t xml:space="preserve"> re-keying. false is used in an intra-LTE handover when the new K</w:t>
            </w:r>
            <w:r w:rsidRPr="007A5A0D">
              <w:rPr>
                <w:bCs/>
                <w:noProof/>
                <w:vertAlign w:val="subscript"/>
                <w:lang w:eastAsia="en-GB"/>
              </w:rPr>
              <w:t>eNB</w:t>
            </w:r>
            <w:r w:rsidRPr="007A5A0D">
              <w:rPr>
                <w:bCs/>
                <w:noProof/>
                <w:lang w:eastAsia="en-GB"/>
              </w:rPr>
              <w:t xml:space="preserve"> key is obtained from the current K</w:t>
            </w:r>
            <w:r w:rsidRPr="007A5A0D">
              <w:rPr>
                <w:bCs/>
                <w:noProof/>
                <w:vertAlign w:val="subscript"/>
                <w:lang w:eastAsia="en-GB"/>
              </w:rPr>
              <w:t>eNB</w:t>
            </w:r>
            <w:r w:rsidRPr="007A5A0D">
              <w:rPr>
                <w:bCs/>
                <w:noProof/>
                <w:lang w:eastAsia="en-GB"/>
              </w:rPr>
              <w:t xml:space="preserve"> key or from the NH as described in TS 33.401 [32].</w:t>
            </w:r>
          </w:p>
        </w:tc>
      </w:tr>
      <w:tr w:rsidR="007A5A0D" w:rsidRPr="007A5A0D" w:rsidTr="000271A2">
        <w:trPr>
          <w:gridAfter w:val="1"/>
          <w:wAfter w:w="6" w:type="dxa"/>
          <w:cantSplit/>
        </w:trPr>
        <w:tc>
          <w:tcPr>
            <w:tcW w:w="9639" w:type="dxa"/>
          </w:tcPr>
          <w:p w:rsidR="00756B72" w:rsidRPr="007A5A0D" w:rsidRDefault="00756B72" w:rsidP="003D1AE8">
            <w:pPr>
              <w:pStyle w:val="TAL"/>
              <w:rPr>
                <w:b/>
                <w:bCs/>
                <w:i/>
                <w:noProof/>
                <w:lang w:eastAsia="en-GB"/>
              </w:rPr>
            </w:pPr>
            <w:r w:rsidRPr="007A5A0D">
              <w:rPr>
                <w:b/>
                <w:bCs/>
                <w:i/>
                <w:noProof/>
                <w:lang w:eastAsia="en-GB"/>
              </w:rPr>
              <w:t>nas-securityParamToEUTRA</w:t>
            </w:r>
          </w:p>
          <w:p w:rsidR="00756B72" w:rsidRPr="007A5A0D" w:rsidRDefault="00756B72" w:rsidP="003D1AE8">
            <w:pPr>
              <w:pStyle w:val="TAL"/>
              <w:rPr>
                <w:bCs/>
                <w:noProof/>
                <w:lang w:eastAsia="en-GB"/>
              </w:rPr>
            </w:pPr>
            <w:r w:rsidRPr="007A5A0D">
              <w:rPr>
                <w:bCs/>
                <w:noProof/>
                <w:lang w:eastAsia="en-GB"/>
              </w:rPr>
              <w:t xml:space="preserve">This field is used to </w:t>
            </w:r>
            <w:r w:rsidRPr="007A5A0D">
              <w:rPr>
                <w:lang w:eastAsia="en-GB"/>
              </w:rPr>
              <w:t>transfer</w:t>
            </w:r>
            <w:r w:rsidRPr="007A5A0D">
              <w:rPr>
                <w:iCs/>
                <w:lang w:eastAsia="en-GB"/>
              </w:rPr>
              <w:t xml:space="preserve"> UE specific NAS layer information between the network and the UE. The RRC layer is transparent for this field, although it affects activation of AS- security</w:t>
            </w:r>
            <w:r w:rsidRPr="007A5A0D">
              <w:rPr>
                <w:bCs/>
                <w:noProof/>
                <w:lang w:eastAsia="en-GB"/>
              </w:rPr>
              <w:t xml:space="preserve"> after inter-RAT handover to E-UTRA. The content is defined in TS 24.301.</w:t>
            </w:r>
          </w:p>
        </w:tc>
      </w:tr>
      <w:tr w:rsidR="007A5A0D" w:rsidRPr="007A5A0D" w:rsidTr="000271A2">
        <w:trPr>
          <w:gridAfter w:val="1"/>
          <w:wAfter w:w="6" w:type="dxa"/>
          <w:cantSplit/>
          <w:tblHeader/>
        </w:trPr>
        <w:tc>
          <w:tcPr>
            <w:tcW w:w="9639" w:type="dxa"/>
          </w:tcPr>
          <w:p w:rsidR="00381DF4" w:rsidRPr="007A5A0D" w:rsidRDefault="00381DF4" w:rsidP="003D1AE8">
            <w:pPr>
              <w:pStyle w:val="TAL"/>
              <w:rPr>
                <w:b/>
                <w:bCs/>
                <w:i/>
                <w:noProof/>
                <w:lang w:eastAsia="zh-CN"/>
              </w:rPr>
            </w:pPr>
            <w:r w:rsidRPr="007A5A0D">
              <w:rPr>
                <w:b/>
                <w:bCs/>
                <w:i/>
                <w:noProof/>
                <w:lang w:eastAsia="en-GB"/>
              </w:rPr>
              <w:t>networkControlledSyncTx</w:t>
            </w:r>
          </w:p>
          <w:p w:rsidR="00381DF4" w:rsidRPr="007A5A0D" w:rsidRDefault="00A81070" w:rsidP="003D1AE8">
            <w:pPr>
              <w:pStyle w:val="TAL"/>
              <w:rPr>
                <w:i/>
                <w:noProof/>
                <w:lang w:eastAsia="en-GB"/>
              </w:rPr>
            </w:pPr>
            <w:r w:rsidRPr="007A5A0D">
              <w:rPr>
                <w:bCs/>
                <w:noProof/>
                <w:lang w:eastAsia="zh-CN"/>
              </w:rPr>
              <w:t>This</w:t>
            </w:r>
            <w:r w:rsidR="00381DF4" w:rsidRPr="007A5A0D">
              <w:rPr>
                <w:bCs/>
                <w:noProof/>
                <w:lang w:eastAsia="en-GB"/>
              </w:rPr>
              <w:t xml:space="preserve"> field indicates whether the UE shall transmit synchronisation information (i.e. become synchronisation source). Value </w:t>
            </w:r>
            <w:r w:rsidR="00381DF4" w:rsidRPr="007A5A0D">
              <w:rPr>
                <w:bCs/>
                <w:i/>
                <w:noProof/>
                <w:lang w:eastAsia="en-GB"/>
              </w:rPr>
              <w:t>On</w:t>
            </w:r>
            <w:r w:rsidR="00381DF4" w:rsidRPr="007A5A0D">
              <w:rPr>
                <w:bCs/>
                <w:noProof/>
                <w:lang w:eastAsia="en-GB"/>
              </w:rPr>
              <w:t xml:space="preserve"> indicates the UE to transmit synchronisation information while value </w:t>
            </w:r>
            <w:r w:rsidR="00381DF4" w:rsidRPr="007A5A0D">
              <w:rPr>
                <w:bCs/>
                <w:i/>
                <w:noProof/>
                <w:lang w:eastAsia="en-GB"/>
              </w:rPr>
              <w:t>Off</w:t>
            </w:r>
            <w:r w:rsidR="00381DF4" w:rsidRPr="007A5A0D">
              <w:rPr>
                <w:bCs/>
                <w:noProof/>
                <w:lang w:eastAsia="en-GB"/>
              </w:rPr>
              <w:t xml:space="preserve"> indicates the UE to not transmit such information.</w:t>
            </w:r>
          </w:p>
        </w:tc>
      </w:tr>
      <w:tr w:rsidR="007A5A0D" w:rsidRPr="007A5A0D" w:rsidTr="000271A2">
        <w:trPr>
          <w:gridAfter w:val="1"/>
          <w:wAfter w:w="6" w:type="dxa"/>
          <w:cantSplit/>
        </w:trPr>
        <w:tc>
          <w:tcPr>
            <w:tcW w:w="9639" w:type="dxa"/>
          </w:tcPr>
          <w:p w:rsidR="00756B72" w:rsidRPr="007A5A0D" w:rsidRDefault="00756B72" w:rsidP="003D1AE8">
            <w:pPr>
              <w:pStyle w:val="TAL"/>
              <w:rPr>
                <w:b/>
                <w:bCs/>
                <w:i/>
                <w:noProof/>
                <w:lang w:eastAsia="en-GB"/>
              </w:rPr>
            </w:pPr>
            <w:r w:rsidRPr="007A5A0D">
              <w:rPr>
                <w:b/>
                <w:bCs/>
                <w:i/>
                <w:noProof/>
                <w:lang w:eastAsia="en-GB"/>
              </w:rPr>
              <w:t>nextHopChainingCount</w:t>
            </w:r>
          </w:p>
          <w:p w:rsidR="00756B72" w:rsidRPr="007A5A0D" w:rsidRDefault="00756B72" w:rsidP="003D1AE8">
            <w:pPr>
              <w:pStyle w:val="TAL"/>
              <w:rPr>
                <w:bCs/>
                <w:noProof/>
                <w:lang w:eastAsia="en-GB"/>
              </w:rPr>
            </w:pPr>
            <w:r w:rsidRPr="007A5A0D">
              <w:rPr>
                <w:bCs/>
                <w:noProof/>
                <w:lang w:eastAsia="en-GB"/>
              </w:rPr>
              <w:t>Parameter NCC: See TS 33.401 [32]</w:t>
            </w:r>
          </w:p>
        </w:tc>
      </w:tr>
      <w:tr w:rsidR="007A5A0D" w:rsidRPr="007A5A0D" w:rsidTr="000271A2">
        <w:trPr>
          <w:gridAfter w:val="1"/>
          <w:wAfter w:w="6" w:type="dxa"/>
          <w:cantSplit/>
        </w:trPr>
        <w:tc>
          <w:tcPr>
            <w:tcW w:w="9639" w:type="dxa"/>
          </w:tcPr>
          <w:p w:rsidR="002213D7" w:rsidRPr="007A5A0D" w:rsidRDefault="002213D7" w:rsidP="003D1AE8">
            <w:pPr>
              <w:pStyle w:val="TAL"/>
              <w:rPr>
                <w:b/>
                <w:bCs/>
                <w:i/>
                <w:noProof/>
                <w:lang w:eastAsia="en-GB"/>
              </w:rPr>
            </w:pPr>
            <w:r w:rsidRPr="007A5A0D">
              <w:rPr>
                <w:b/>
                <w:bCs/>
                <w:i/>
                <w:noProof/>
                <w:lang w:eastAsia="en-GB"/>
              </w:rPr>
              <w:t>p-MeNB</w:t>
            </w:r>
          </w:p>
          <w:p w:rsidR="002213D7" w:rsidRPr="007A5A0D" w:rsidRDefault="002213D7" w:rsidP="003D1AE8">
            <w:pPr>
              <w:pStyle w:val="TAL"/>
              <w:rPr>
                <w:bCs/>
                <w:noProof/>
                <w:lang w:eastAsia="en-GB"/>
              </w:rPr>
            </w:pPr>
            <w:r w:rsidRPr="007A5A0D">
              <w:rPr>
                <w:bCs/>
                <w:noProof/>
                <w:lang w:eastAsia="en-GB"/>
              </w:rPr>
              <w:t>Indicates the guaranteed power for the MeNB, as specified in 36.213 [23].</w:t>
            </w:r>
            <w:r w:rsidR="00AD3190" w:rsidRPr="007A5A0D">
              <w:rPr>
                <w:lang w:eastAsia="ko-KR"/>
              </w:rPr>
              <w:t xml:space="preserve"> </w:t>
            </w:r>
            <w:r w:rsidR="00AD3190" w:rsidRPr="007A5A0D">
              <w:rPr>
                <w:lang w:eastAsia="zh-CN"/>
              </w:rPr>
              <w:t>T</w:t>
            </w:r>
            <w:r w:rsidR="00AD3190" w:rsidRPr="007A5A0D">
              <w:rPr>
                <w:bCs/>
                <w:noProof/>
                <w:kern w:val="2"/>
                <w:lang w:eastAsia="en-GB"/>
              </w:rPr>
              <w:t>he value N</w:t>
            </w:r>
            <w:r w:rsidR="00AD3190" w:rsidRPr="007A5A0D">
              <w:rPr>
                <w:bCs/>
                <w:noProof/>
                <w:kern w:val="2"/>
                <w:lang w:eastAsia="zh-CN"/>
              </w:rPr>
              <w:t xml:space="preserve"> </w:t>
            </w:r>
            <w:r w:rsidR="00AD3190" w:rsidRPr="007A5A0D">
              <w:rPr>
                <w:bCs/>
                <w:noProof/>
                <w:kern w:val="2"/>
                <w:lang w:eastAsia="en-GB"/>
              </w:rPr>
              <w:t>corresponds to N-1 in TS 36.213</w:t>
            </w:r>
            <w:r w:rsidR="00AD3190" w:rsidRPr="007A5A0D">
              <w:rPr>
                <w:bCs/>
                <w:noProof/>
                <w:kern w:val="2"/>
                <w:lang w:eastAsia="zh-CN"/>
              </w:rPr>
              <w:t xml:space="preserve"> [23].</w:t>
            </w:r>
          </w:p>
        </w:tc>
      </w:tr>
      <w:tr w:rsidR="007A5A0D" w:rsidRPr="007A5A0D" w:rsidTr="000271A2">
        <w:trPr>
          <w:gridAfter w:val="1"/>
          <w:wAfter w:w="6" w:type="dxa"/>
          <w:cantSplit/>
        </w:trPr>
        <w:tc>
          <w:tcPr>
            <w:tcW w:w="9639" w:type="dxa"/>
          </w:tcPr>
          <w:p w:rsidR="002213D7" w:rsidRPr="007A5A0D" w:rsidRDefault="002213D7" w:rsidP="003D1AE8">
            <w:pPr>
              <w:pStyle w:val="TAL"/>
              <w:rPr>
                <w:b/>
                <w:bCs/>
                <w:i/>
                <w:noProof/>
                <w:lang w:eastAsia="en-GB"/>
              </w:rPr>
            </w:pPr>
            <w:r w:rsidRPr="007A5A0D">
              <w:rPr>
                <w:b/>
                <w:bCs/>
                <w:i/>
                <w:noProof/>
                <w:lang w:eastAsia="en-GB"/>
              </w:rPr>
              <w:t>powerControlMode</w:t>
            </w:r>
          </w:p>
          <w:p w:rsidR="002213D7" w:rsidRPr="007A5A0D" w:rsidRDefault="002213D7" w:rsidP="003D1AE8">
            <w:pPr>
              <w:pStyle w:val="TAL"/>
              <w:rPr>
                <w:bCs/>
                <w:noProof/>
                <w:lang w:eastAsia="en-GB"/>
              </w:rPr>
            </w:pPr>
            <w:r w:rsidRPr="007A5A0D">
              <w:rPr>
                <w:bCs/>
                <w:noProof/>
                <w:lang w:eastAsia="en-GB"/>
              </w:rPr>
              <w:t xml:space="preserve">Indicates the power control mode used in </w:t>
            </w:r>
            <w:r w:rsidR="00606B7C" w:rsidRPr="007A5A0D">
              <w:rPr>
                <w:bCs/>
                <w:noProof/>
                <w:lang w:eastAsia="en-GB"/>
              </w:rPr>
              <w:t>DC</w:t>
            </w:r>
            <w:r w:rsidRPr="007A5A0D">
              <w:rPr>
                <w:bCs/>
                <w:noProof/>
                <w:lang w:eastAsia="en-GB"/>
              </w:rPr>
              <w:t>. Value 1 corresponds to DC power control mode 1 and value 2 indicates DC power control mode 2, as specified in 36.213 [23].</w:t>
            </w:r>
          </w:p>
        </w:tc>
      </w:tr>
      <w:tr w:rsidR="007A5A0D" w:rsidRPr="007A5A0D" w:rsidTr="000271A2">
        <w:trPr>
          <w:gridAfter w:val="1"/>
          <w:wAfter w:w="6" w:type="dxa"/>
          <w:cantSplit/>
        </w:trPr>
        <w:tc>
          <w:tcPr>
            <w:tcW w:w="9639" w:type="dxa"/>
          </w:tcPr>
          <w:p w:rsidR="002213D7" w:rsidRPr="007A5A0D" w:rsidRDefault="002213D7" w:rsidP="003D1AE8">
            <w:pPr>
              <w:pStyle w:val="TAL"/>
              <w:rPr>
                <w:b/>
                <w:bCs/>
                <w:i/>
                <w:noProof/>
                <w:lang w:eastAsia="en-GB"/>
              </w:rPr>
            </w:pPr>
            <w:r w:rsidRPr="007A5A0D">
              <w:rPr>
                <w:b/>
                <w:bCs/>
                <w:i/>
                <w:noProof/>
                <w:lang w:eastAsia="en-GB"/>
              </w:rPr>
              <w:t>p-SeNB</w:t>
            </w:r>
          </w:p>
          <w:p w:rsidR="002213D7" w:rsidRPr="007A5A0D" w:rsidRDefault="002213D7" w:rsidP="003D1AE8">
            <w:pPr>
              <w:pStyle w:val="TAL"/>
              <w:rPr>
                <w:bCs/>
                <w:noProof/>
                <w:lang w:eastAsia="en-GB"/>
              </w:rPr>
            </w:pPr>
            <w:r w:rsidRPr="007A5A0D">
              <w:rPr>
                <w:bCs/>
                <w:noProof/>
                <w:lang w:eastAsia="en-GB"/>
              </w:rPr>
              <w:t>Indicates the guaranteed power for the SeNB</w:t>
            </w:r>
            <w:r w:rsidR="00321EBD" w:rsidRPr="007A5A0D">
              <w:rPr>
                <w:lang w:eastAsia="en-GB"/>
              </w:rPr>
              <w:t xml:space="preserve"> </w:t>
            </w:r>
            <w:r w:rsidR="00321EBD" w:rsidRPr="007A5A0D">
              <w:rPr>
                <w:bCs/>
                <w:noProof/>
                <w:lang w:eastAsia="en-GB"/>
              </w:rPr>
              <w:t>as specified in 36.213 [23, Table 5.1.4.2-1]</w:t>
            </w:r>
            <w:r w:rsidRPr="007A5A0D">
              <w:rPr>
                <w:bCs/>
                <w:noProof/>
                <w:lang w:eastAsia="en-GB"/>
              </w:rPr>
              <w:t>.</w:t>
            </w:r>
            <w:r w:rsidR="00AD3190" w:rsidRPr="007A5A0D">
              <w:rPr>
                <w:bCs/>
                <w:noProof/>
                <w:kern w:val="2"/>
                <w:lang w:eastAsia="en-GB"/>
              </w:rPr>
              <w:t xml:space="preserve"> The value N corresponds to N-1 in TS 36.213 [23].</w:t>
            </w:r>
          </w:p>
        </w:tc>
      </w:tr>
      <w:tr w:rsidR="007A5A0D" w:rsidRPr="007A5A0D" w:rsidTr="000271A2">
        <w:trPr>
          <w:gridAfter w:val="1"/>
          <w:wAfter w:w="6" w:type="dxa"/>
          <w:cantSplit/>
        </w:trPr>
        <w:tc>
          <w:tcPr>
            <w:tcW w:w="9639" w:type="dxa"/>
          </w:tcPr>
          <w:p w:rsidR="002213D7" w:rsidRPr="007A5A0D" w:rsidRDefault="002213D7" w:rsidP="003D1AE8">
            <w:pPr>
              <w:pStyle w:val="TAL"/>
              <w:rPr>
                <w:b/>
                <w:i/>
                <w:lang w:eastAsia="en-GB"/>
              </w:rPr>
            </w:pPr>
            <w:r w:rsidRPr="007A5A0D">
              <w:rPr>
                <w:b/>
                <w:i/>
                <w:lang w:eastAsia="en-GB"/>
              </w:rPr>
              <w:t>sCellIndex</w:t>
            </w:r>
          </w:p>
          <w:p w:rsidR="002213D7" w:rsidRPr="007A5A0D" w:rsidRDefault="002213D7" w:rsidP="003D1AE8">
            <w:pPr>
              <w:pStyle w:val="TAL"/>
              <w:rPr>
                <w:bCs/>
                <w:iCs/>
                <w:lang w:eastAsia="en-GB"/>
              </w:rPr>
            </w:pPr>
            <w:r w:rsidRPr="007A5A0D">
              <w:rPr>
                <w:lang w:eastAsia="en-GB"/>
              </w:rPr>
              <w:t xml:space="preserve">In case of </w:t>
            </w:r>
            <w:r w:rsidR="00606B7C" w:rsidRPr="007A5A0D">
              <w:rPr>
                <w:lang w:eastAsia="en-GB"/>
              </w:rPr>
              <w:t>DC</w:t>
            </w:r>
            <w:r w:rsidRPr="007A5A0D">
              <w:rPr>
                <w:lang w:eastAsia="en-GB"/>
              </w:rPr>
              <w:t>, the SCellIndex is unique within the scope of the UE i.e. an SCG cell can not use the same value as used for an MCG cell.</w:t>
            </w:r>
          </w:p>
        </w:tc>
      </w:tr>
      <w:tr w:rsidR="007A5A0D" w:rsidRPr="007A5A0D" w:rsidTr="000271A2">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rsidR="000271A2" w:rsidRPr="007A5A0D" w:rsidRDefault="000271A2" w:rsidP="004931AD">
            <w:pPr>
              <w:pStyle w:val="TAL"/>
              <w:rPr>
                <w:b/>
                <w:i/>
                <w:lang w:eastAsia="en-GB"/>
              </w:rPr>
            </w:pPr>
            <w:r w:rsidRPr="007A5A0D">
              <w:rPr>
                <w:b/>
                <w:i/>
                <w:lang w:eastAsia="en-GB"/>
              </w:rPr>
              <w:t>sCellToAddModList, sCellToAddModListExt</w:t>
            </w:r>
          </w:p>
          <w:p w:rsidR="000271A2" w:rsidRPr="007A5A0D" w:rsidRDefault="000271A2" w:rsidP="004931AD">
            <w:pPr>
              <w:pStyle w:val="TAL"/>
              <w:rPr>
                <w:lang w:eastAsia="en-GB"/>
              </w:rPr>
            </w:pPr>
            <w:r w:rsidRPr="007A5A0D">
              <w:rPr>
                <w:lang w:eastAsia="en-GB"/>
              </w:rPr>
              <w:t xml:space="preserve">Indicates the SCell to be added or modified. Field </w:t>
            </w:r>
            <w:r w:rsidRPr="007A5A0D">
              <w:rPr>
                <w:i/>
                <w:lang w:eastAsia="en-GB"/>
              </w:rPr>
              <w:t xml:space="preserve">sCellToAddModList </w:t>
            </w:r>
            <w:r w:rsidRPr="007A5A0D">
              <w:rPr>
                <w:lang w:eastAsia="en-GB"/>
              </w:rPr>
              <w:t xml:space="preserve">is used to add the first 4 SCells with </w:t>
            </w:r>
            <w:r w:rsidRPr="007A5A0D">
              <w:rPr>
                <w:i/>
                <w:lang w:eastAsia="en-GB"/>
              </w:rPr>
              <w:t>sCellIndex-r10</w:t>
            </w:r>
            <w:r w:rsidRPr="007A5A0D">
              <w:rPr>
                <w:lang w:eastAsia="en-GB"/>
              </w:rPr>
              <w:t xml:space="preserve"> while </w:t>
            </w:r>
            <w:r w:rsidRPr="007A5A0D">
              <w:rPr>
                <w:i/>
                <w:lang w:eastAsia="en-GB"/>
              </w:rPr>
              <w:t>sCellToAddModListExt</w:t>
            </w:r>
            <w:r w:rsidRPr="007A5A0D">
              <w:rPr>
                <w:lang w:eastAsia="en-GB"/>
              </w:rPr>
              <w:t xml:space="preserve"> is used to add the rest.</w:t>
            </w:r>
            <w:r w:rsidRPr="007A5A0D">
              <w:rPr>
                <w:rFonts w:cs="Arial"/>
                <w:bCs/>
                <w:noProof/>
                <w:szCs w:val="18"/>
                <w:lang w:eastAsia="ko-KR"/>
              </w:rPr>
              <w:t xml:space="preserve"> </w:t>
            </w:r>
            <w:r w:rsidRPr="007A5A0D">
              <w:rPr>
                <w:lang w:eastAsia="en-GB"/>
              </w:rPr>
              <w:t xml:space="preserve">If E-UTRAN includes </w:t>
            </w:r>
            <w:r w:rsidRPr="007A5A0D">
              <w:rPr>
                <w:i/>
                <w:lang w:eastAsia="zh-CN"/>
              </w:rPr>
              <w:t>SCellToAddModList-v</w:t>
            </w:r>
            <w:r w:rsidR="001643AE" w:rsidRPr="007A5A0D">
              <w:rPr>
                <w:i/>
                <w:lang w:eastAsia="zh-CN"/>
              </w:rPr>
              <w:t>10l0</w:t>
            </w:r>
            <w:r w:rsidRPr="007A5A0D">
              <w:rPr>
                <w:lang w:eastAsia="en-GB"/>
              </w:rPr>
              <w:t xml:space="preserve"> it includes the same number of entries, and listed in the same order, as i</w:t>
            </w:r>
            <w:r w:rsidRPr="007A5A0D">
              <w:rPr>
                <w:rFonts w:cs="Arial"/>
                <w:bCs/>
                <w:noProof/>
                <w:szCs w:val="18"/>
                <w:lang w:eastAsia="ko-KR"/>
              </w:rPr>
              <w:t xml:space="preserve">n </w:t>
            </w:r>
            <w:r w:rsidRPr="007A5A0D">
              <w:rPr>
                <w:i/>
              </w:rPr>
              <w:t>SCell</w:t>
            </w:r>
            <w:r w:rsidRPr="007A5A0D">
              <w:rPr>
                <w:i/>
                <w:snapToGrid w:val="0"/>
              </w:rPr>
              <w:t>ToAddMod</w:t>
            </w:r>
            <w:r w:rsidRPr="007A5A0D">
              <w:rPr>
                <w:i/>
              </w:rPr>
              <w:t>List-r10</w:t>
            </w:r>
            <w:r w:rsidRPr="007A5A0D">
              <w:rPr>
                <w:rFonts w:cs="Arial"/>
                <w:bCs/>
                <w:noProof/>
                <w:szCs w:val="18"/>
                <w:lang w:eastAsia="ko-KR"/>
              </w:rPr>
              <w:t xml:space="preserve">. </w:t>
            </w:r>
          </w:p>
        </w:tc>
      </w:tr>
      <w:tr w:rsidR="007A5A0D" w:rsidRPr="007A5A0D" w:rsidTr="000271A2">
        <w:trPr>
          <w:gridAfter w:val="1"/>
          <w:wAfter w:w="6" w:type="dxa"/>
          <w:cantSplit/>
        </w:trPr>
        <w:tc>
          <w:tcPr>
            <w:tcW w:w="9639" w:type="dxa"/>
          </w:tcPr>
          <w:p w:rsidR="002213D7" w:rsidRPr="007A5A0D" w:rsidRDefault="002213D7" w:rsidP="003D1AE8">
            <w:pPr>
              <w:pStyle w:val="TAL"/>
              <w:rPr>
                <w:b/>
                <w:i/>
                <w:lang w:eastAsia="en-GB"/>
              </w:rPr>
            </w:pPr>
            <w:r w:rsidRPr="007A5A0D">
              <w:rPr>
                <w:b/>
                <w:i/>
                <w:lang w:eastAsia="en-GB"/>
              </w:rPr>
              <w:t>sCellToAddModListSCG</w:t>
            </w:r>
            <w:r w:rsidR="000271A2" w:rsidRPr="007A5A0D">
              <w:rPr>
                <w:b/>
                <w:i/>
                <w:lang w:eastAsia="en-GB"/>
              </w:rPr>
              <w:t>, sCellToAddModListSCG-Ext</w:t>
            </w:r>
          </w:p>
          <w:p w:rsidR="002213D7" w:rsidRPr="007A5A0D" w:rsidRDefault="002213D7" w:rsidP="003D1AE8">
            <w:pPr>
              <w:pStyle w:val="TAL"/>
              <w:rPr>
                <w:bCs/>
                <w:iCs/>
                <w:lang w:eastAsia="en-GB"/>
              </w:rPr>
            </w:pPr>
            <w:r w:rsidRPr="007A5A0D">
              <w:rPr>
                <w:lang w:eastAsia="en-GB"/>
              </w:rPr>
              <w:t xml:space="preserve">Indicates the SCG cell to be added or modified. The field is used for SCG cells other than the PSCell (which is added/ modified by field </w:t>
            </w:r>
            <w:r w:rsidR="00783BF4" w:rsidRPr="007A5A0D">
              <w:rPr>
                <w:i/>
                <w:lang w:eastAsia="en-GB"/>
              </w:rPr>
              <w:t>pSCellToAddMod</w:t>
            </w:r>
            <w:r w:rsidRPr="007A5A0D">
              <w:rPr>
                <w:lang w:eastAsia="en-GB"/>
              </w:rPr>
              <w:t>).</w:t>
            </w:r>
            <w:r w:rsidR="000271A2" w:rsidRPr="007A5A0D">
              <w:rPr>
                <w:lang w:eastAsia="en-GB"/>
              </w:rPr>
              <w:t xml:space="preserve"> If E-UTRAN includes </w:t>
            </w:r>
            <w:r w:rsidR="000271A2" w:rsidRPr="007A5A0D">
              <w:rPr>
                <w:i/>
                <w:lang w:eastAsia="en-GB"/>
              </w:rPr>
              <w:t>sCellToAddModListSCG-v</w:t>
            </w:r>
            <w:r w:rsidR="001643AE" w:rsidRPr="007A5A0D">
              <w:rPr>
                <w:i/>
                <w:lang w:eastAsia="en-GB"/>
              </w:rPr>
              <w:t>10l0</w:t>
            </w:r>
            <w:r w:rsidR="000271A2" w:rsidRPr="007A5A0D">
              <w:rPr>
                <w:lang w:eastAsia="en-GB"/>
              </w:rPr>
              <w:t xml:space="preserve"> it includes the same number of entries, and listed in the same order, as in </w:t>
            </w:r>
            <w:r w:rsidR="000271A2" w:rsidRPr="007A5A0D">
              <w:rPr>
                <w:i/>
                <w:lang w:eastAsia="en-GB"/>
              </w:rPr>
              <w:t>sCellToAddModListSCG-r12</w:t>
            </w:r>
            <w:r w:rsidR="000271A2" w:rsidRPr="007A5A0D">
              <w:rPr>
                <w:lang w:eastAsia="en-GB"/>
              </w:rPr>
              <w:t>.</w:t>
            </w:r>
          </w:p>
        </w:tc>
      </w:tr>
      <w:tr w:rsidR="007A5A0D" w:rsidRPr="007A5A0D" w:rsidTr="000271A2">
        <w:trPr>
          <w:gridAfter w:val="1"/>
          <w:wAfter w:w="6" w:type="dxa"/>
          <w:cantSplit/>
        </w:trPr>
        <w:tc>
          <w:tcPr>
            <w:tcW w:w="9639" w:type="dxa"/>
          </w:tcPr>
          <w:p w:rsidR="002213D7" w:rsidRPr="007A5A0D" w:rsidRDefault="002213D7" w:rsidP="003D1AE8">
            <w:pPr>
              <w:pStyle w:val="TAL"/>
              <w:rPr>
                <w:b/>
                <w:i/>
                <w:lang w:eastAsia="en-GB"/>
              </w:rPr>
            </w:pPr>
            <w:r w:rsidRPr="007A5A0D">
              <w:rPr>
                <w:b/>
                <w:i/>
                <w:lang w:eastAsia="en-GB"/>
              </w:rPr>
              <w:t>sCellToReleaseListSCG</w:t>
            </w:r>
          </w:p>
          <w:p w:rsidR="002213D7" w:rsidRPr="007A5A0D" w:rsidRDefault="002213D7" w:rsidP="003D1AE8">
            <w:pPr>
              <w:pStyle w:val="TAL"/>
              <w:rPr>
                <w:bCs/>
                <w:iCs/>
                <w:lang w:eastAsia="en-GB"/>
              </w:rPr>
            </w:pPr>
            <w:r w:rsidRPr="007A5A0D">
              <w:rPr>
                <w:lang w:eastAsia="en-GB"/>
              </w:rPr>
              <w:t>Indicates the SCG cell to be released. The field is also used to release the PSCell e.g. upon change of PSCell, upon system information change for the PSCell.</w:t>
            </w:r>
          </w:p>
        </w:tc>
      </w:tr>
      <w:tr w:rsidR="007A5A0D" w:rsidRPr="007A5A0D" w:rsidTr="000271A2">
        <w:trPr>
          <w:gridAfter w:val="1"/>
          <w:wAfter w:w="6" w:type="dxa"/>
          <w:cantSplit/>
        </w:trPr>
        <w:tc>
          <w:tcPr>
            <w:tcW w:w="9639" w:type="dxa"/>
          </w:tcPr>
          <w:p w:rsidR="00F3543E" w:rsidRPr="007A5A0D" w:rsidRDefault="00F3543E" w:rsidP="003D1AE8">
            <w:pPr>
              <w:pStyle w:val="TAL"/>
              <w:rPr>
                <w:b/>
                <w:i/>
                <w:lang w:eastAsia="en-GB"/>
              </w:rPr>
            </w:pPr>
            <w:r w:rsidRPr="007A5A0D">
              <w:rPr>
                <w:b/>
                <w:i/>
                <w:lang w:eastAsia="en-GB"/>
              </w:rPr>
              <w:t>scg</w:t>
            </w:r>
            <w:r w:rsidR="00C675D6" w:rsidRPr="007A5A0D">
              <w:rPr>
                <w:b/>
                <w:i/>
                <w:lang w:eastAsia="en-GB"/>
              </w:rPr>
              <w:t>-</w:t>
            </w:r>
            <w:r w:rsidRPr="007A5A0D">
              <w:rPr>
                <w:b/>
                <w:i/>
                <w:lang w:eastAsia="en-GB"/>
              </w:rPr>
              <w:t>Counter</w:t>
            </w:r>
          </w:p>
          <w:p w:rsidR="00F3543E" w:rsidRPr="007A5A0D" w:rsidRDefault="00C675D6" w:rsidP="003D1AE8">
            <w:pPr>
              <w:pStyle w:val="TAL"/>
              <w:rPr>
                <w:lang w:eastAsia="en-GB"/>
              </w:rPr>
            </w:pPr>
            <w:r w:rsidRPr="007A5A0D">
              <w:rPr>
                <w:lang w:eastAsia="en-GB"/>
              </w:rPr>
              <w:t>A counter used upon initial configuration of SCG security as well as upon refresh of S-K</w:t>
            </w:r>
            <w:r w:rsidRPr="007A5A0D">
              <w:rPr>
                <w:vertAlign w:val="subscript"/>
                <w:lang w:eastAsia="en-GB"/>
              </w:rPr>
              <w:t>eNB</w:t>
            </w:r>
            <w:r w:rsidRPr="007A5A0D">
              <w:rPr>
                <w:lang w:eastAsia="en-GB"/>
              </w:rPr>
              <w:t>. E-UTRAN includes the field upon SCG c</w:t>
            </w:r>
            <w:r w:rsidR="00F3543E" w:rsidRPr="007A5A0D">
              <w:rPr>
                <w:lang w:eastAsia="en-GB"/>
              </w:rPr>
              <w:t xml:space="preserve">hange </w:t>
            </w:r>
            <w:r w:rsidRPr="007A5A0D">
              <w:rPr>
                <w:lang w:eastAsia="en-GB"/>
              </w:rPr>
              <w:t>when</w:t>
            </w:r>
            <w:r w:rsidR="00F3543E" w:rsidRPr="007A5A0D">
              <w:rPr>
                <w:lang w:eastAsia="en-GB"/>
              </w:rPr>
              <w:t xml:space="preserve"> one or more SCG DRBs are configured</w:t>
            </w:r>
            <w:r w:rsidRPr="007A5A0D">
              <w:rPr>
                <w:lang w:eastAsia="en-GB"/>
              </w:rPr>
              <w:t>. Otherwise E-UTRAN does not include the field.</w:t>
            </w:r>
          </w:p>
        </w:tc>
      </w:tr>
      <w:tr w:rsidR="00152609" w:rsidRPr="007A5A0D" w:rsidTr="000271A2">
        <w:trPr>
          <w:gridAfter w:val="1"/>
          <w:wAfter w:w="6" w:type="dxa"/>
          <w:cantSplit/>
        </w:trPr>
        <w:tc>
          <w:tcPr>
            <w:tcW w:w="9639" w:type="dxa"/>
          </w:tcPr>
          <w:p w:rsidR="00152609" w:rsidRPr="007A5A0D" w:rsidRDefault="00152609" w:rsidP="003D1AE8">
            <w:pPr>
              <w:pStyle w:val="TAL"/>
              <w:rPr>
                <w:rFonts w:eastAsia="Malgun Gothic"/>
                <w:b/>
                <w:bCs/>
                <w:i/>
                <w:noProof/>
                <w:lang w:eastAsia="ko-KR"/>
              </w:rPr>
            </w:pPr>
            <w:r w:rsidRPr="007A5A0D">
              <w:rPr>
                <w:rFonts w:eastAsia="Malgun Gothic"/>
                <w:b/>
                <w:bCs/>
                <w:i/>
                <w:noProof/>
                <w:lang w:eastAsia="en-GB"/>
              </w:rPr>
              <w:t>t350</w:t>
            </w:r>
          </w:p>
          <w:p w:rsidR="00152609" w:rsidRPr="007A5A0D" w:rsidRDefault="00152609" w:rsidP="003D1AE8">
            <w:pPr>
              <w:pStyle w:val="TAL"/>
              <w:rPr>
                <w:b/>
                <w:bCs/>
                <w:i/>
                <w:noProof/>
                <w:lang w:eastAsia="en-GB"/>
              </w:rPr>
            </w:pPr>
            <w:r w:rsidRPr="007A5A0D">
              <w:rPr>
                <w:rFonts w:eastAsia="Malgun Gothic"/>
                <w:bCs/>
                <w:noProof/>
                <w:lang w:eastAsia="en-GB"/>
              </w:rPr>
              <w:t xml:space="preserve">Timer T350 as described in </w:t>
            </w:r>
            <w:r w:rsidR="007A5A0D">
              <w:rPr>
                <w:rFonts w:eastAsia="Malgun Gothic"/>
                <w:bCs/>
                <w:noProof/>
                <w:lang w:eastAsia="en-GB"/>
              </w:rPr>
              <w:t>clause</w:t>
            </w:r>
            <w:r w:rsidRPr="007A5A0D">
              <w:rPr>
                <w:rFonts w:eastAsia="Malgun Gothic"/>
                <w:bCs/>
                <w:noProof/>
                <w:lang w:eastAsia="en-GB"/>
              </w:rPr>
              <w:t xml:space="preserve"> 7.3.</w:t>
            </w:r>
            <w:r w:rsidRPr="007A5A0D">
              <w:rPr>
                <w:rFonts w:eastAsia="Malgun Gothic"/>
                <w:lang w:eastAsia="en-GB"/>
              </w:rPr>
              <w:t xml:space="preserve"> Value </w:t>
            </w:r>
            <w:r w:rsidR="007949C6" w:rsidRPr="007A5A0D">
              <w:rPr>
                <w:rFonts w:eastAsia="Malgun Gothic"/>
                <w:i/>
                <w:iCs/>
                <w:noProof/>
                <w:lang w:eastAsia="en-GB"/>
              </w:rPr>
              <w:t>minN</w:t>
            </w:r>
            <w:r w:rsidRPr="007A5A0D">
              <w:rPr>
                <w:rFonts w:eastAsia="Malgun Gothic"/>
                <w:iCs/>
                <w:noProof/>
                <w:lang w:eastAsia="en-GB"/>
              </w:rPr>
              <w:t xml:space="preserve"> corresponds to N minutes.</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iCs/>
                <w:lang w:eastAsia="en-GB"/>
              </w:rPr>
            </w:pPr>
            <w:r w:rsidRPr="007A5A0D">
              <w:rPr>
                <w:iCs/>
                <w:lang w:eastAsia="en-GB"/>
              </w:rPr>
              <w:lastRenderedPageBreak/>
              <w:t>Conditional presence</w:t>
            </w:r>
          </w:p>
        </w:tc>
        <w:tc>
          <w:tcPr>
            <w:tcW w:w="7371" w:type="dxa"/>
          </w:tcPr>
          <w:p w:rsidR="00756B72" w:rsidRPr="007A5A0D" w:rsidRDefault="00756B72" w:rsidP="003D1AE8">
            <w:pPr>
              <w:pStyle w:val="TAH"/>
              <w:rPr>
                <w:lang w:eastAsia="en-GB"/>
              </w:rPr>
            </w:pPr>
            <w:r w:rsidRPr="007A5A0D">
              <w:rPr>
                <w:iCs/>
                <w:lang w:eastAsia="en-GB"/>
              </w:rPr>
              <w:t>Explanation</w:t>
            </w:r>
          </w:p>
        </w:tc>
      </w:tr>
      <w:tr w:rsidR="007A5A0D" w:rsidRPr="007A5A0D" w:rsidTr="0054361B">
        <w:trPr>
          <w:cantSplit/>
        </w:trPr>
        <w:tc>
          <w:tcPr>
            <w:tcW w:w="2268" w:type="dxa"/>
          </w:tcPr>
          <w:p w:rsidR="00E76B7C" w:rsidRPr="007A5A0D" w:rsidRDefault="00E76B7C" w:rsidP="003D1AE8">
            <w:pPr>
              <w:pStyle w:val="TAL"/>
              <w:rPr>
                <w:i/>
                <w:noProof/>
                <w:lang w:eastAsia="en-GB"/>
              </w:rPr>
            </w:pPr>
            <w:r w:rsidRPr="007A5A0D">
              <w:rPr>
                <w:i/>
                <w:noProof/>
                <w:lang w:eastAsia="en-GB"/>
              </w:rPr>
              <w:t>EARFCN-max</w:t>
            </w:r>
          </w:p>
        </w:tc>
        <w:tc>
          <w:tcPr>
            <w:tcW w:w="7371" w:type="dxa"/>
          </w:tcPr>
          <w:p w:rsidR="00E76B7C" w:rsidRPr="007A5A0D" w:rsidRDefault="00E76B7C" w:rsidP="003D1AE8">
            <w:pPr>
              <w:pStyle w:val="TAL"/>
              <w:rPr>
                <w:lang w:eastAsia="en-GB"/>
              </w:rPr>
            </w:pPr>
            <w:r w:rsidRPr="007A5A0D">
              <w:rPr>
                <w:lang w:eastAsia="en-GB"/>
              </w:rPr>
              <w:t xml:space="preserve">The field is mandatory present if </w:t>
            </w:r>
            <w:r w:rsidRPr="007A5A0D">
              <w:rPr>
                <w:i/>
                <w:lang w:eastAsia="en-GB"/>
              </w:rPr>
              <w:t>dl-CarrierFreq-r10</w:t>
            </w:r>
            <w:r w:rsidRPr="007A5A0D">
              <w:rPr>
                <w:lang w:eastAsia="en-GB"/>
              </w:rPr>
              <w:t xml:space="preserve"> is included and set to </w:t>
            </w:r>
            <w:r w:rsidRPr="007A5A0D">
              <w:rPr>
                <w:i/>
                <w:lang w:eastAsia="en-GB"/>
              </w:rPr>
              <w:t>maxEARFCN</w:t>
            </w:r>
            <w:r w:rsidRPr="007A5A0D">
              <w:rPr>
                <w:lang w:eastAsia="en-GB"/>
              </w:rPr>
              <w:t>. Otherwise the field is not present.</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fullConfig</w:t>
            </w:r>
          </w:p>
        </w:tc>
        <w:tc>
          <w:tcPr>
            <w:tcW w:w="7371" w:type="dxa"/>
          </w:tcPr>
          <w:p w:rsidR="00756B72" w:rsidRPr="007A5A0D" w:rsidRDefault="00756B72" w:rsidP="003D1AE8">
            <w:pPr>
              <w:pStyle w:val="TAL"/>
              <w:rPr>
                <w:lang w:eastAsia="en-GB"/>
              </w:rPr>
            </w:pPr>
            <w:r w:rsidRPr="007A5A0D">
              <w:rPr>
                <w:lang w:eastAsia="en-GB"/>
              </w:rPr>
              <w:t xml:space="preserve">This field is mandatory present for handover within E-UTRA when the </w:t>
            </w:r>
            <w:r w:rsidRPr="007A5A0D">
              <w:rPr>
                <w:i/>
                <w:lang w:eastAsia="en-GB"/>
              </w:rPr>
              <w:t xml:space="preserve">fullConfig </w:t>
            </w:r>
            <w:r w:rsidRPr="007A5A0D">
              <w:rPr>
                <w:lang w:eastAsia="en-GB"/>
              </w:rPr>
              <w:t xml:space="preserve">is included; otherwise it is optionally present, Need OP. </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HO</w:t>
            </w:r>
          </w:p>
        </w:tc>
        <w:tc>
          <w:tcPr>
            <w:tcW w:w="7371" w:type="dxa"/>
          </w:tcPr>
          <w:p w:rsidR="00756B72" w:rsidRPr="007A5A0D" w:rsidRDefault="00756B72" w:rsidP="003D1AE8">
            <w:pPr>
              <w:pStyle w:val="TAL"/>
              <w:rPr>
                <w:lang w:eastAsia="en-GB"/>
              </w:rPr>
            </w:pPr>
            <w:r w:rsidRPr="007A5A0D">
              <w:rPr>
                <w:lang w:eastAsia="en-GB"/>
              </w:rPr>
              <w:t>The field is mandatory present in case of handover within E-UTRA or to E-UTRA; otherwise the field is not present.</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HO-Reestab</w:t>
            </w:r>
          </w:p>
        </w:tc>
        <w:tc>
          <w:tcPr>
            <w:tcW w:w="7371" w:type="dxa"/>
          </w:tcPr>
          <w:p w:rsidR="00756B72" w:rsidRPr="007A5A0D" w:rsidRDefault="00756B72" w:rsidP="003D1AE8">
            <w:pPr>
              <w:pStyle w:val="TAL"/>
              <w:rPr>
                <w:lang w:eastAsia="en-GB"/>
              </w:rPr>
            </w:pPr>
            <w:r w:rsidRPr="007A5A0D">
              <w:rPr>
                <w:lang w:eastAsia="en-GB"/>
              </w:rPr>
              <w:t>This field is optionally present, need ON, in case of handover within E-UTRA or upon the first reconfiguration after RRC connection re-establishment; otherwise the field is not present.</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HO-toEUTRA</w:t>
            </w:r>
          </w:p>
        </w:tc>
        <w:tc>
          <w:tcPr>
            <w:tcW w:w="7371" w:type="dxa"/>
          </w:tcPr>
          <w:p w:rsidR="00756B72" w:rsidRPr="007A5A0D" w:rsidRDefault="00756B72" w:rsidP="003D1AE8">
            <w:pPr>
              <w:pStyle w:val="TAL"/>
              <w:rPr>
                <w:lang w:eastAsia="en-GB"/>
              </w:rPr>
            </w:pPr>
            <w:r w:rsidRPr="007A5A0D">
              <w:rPr>
                <w:lang w:eastAsia="en-GB"/>
              </w:rPr>
              <w:t xml:space="preserve">The field is mandatory present in case of handover to E-UTRA or for reconfigurations when </w:t>
            </w:r>
            <w:r w:rsidRPr="007A5A0D">
              <w:rPr>
                <w:i/>
                <w:lang w:eastAsia="en-GB"/>
              </w:rPr>
              <w:t>fullConfig</w:t>
            </w:r>
            <w:r w:rsidRPr="007A5A0D">
              <w:rPr>
                <w:lang w:eastAsia="en-GB"/>
              </w:rPr>
              <w:t xml:space="preserve"> is included; otherwise the field is optionally present, need ON.</w:t>
            </w:r>
          </w:p>
        </w:tc>
      </w:tr>
      <w:tr w:rsidR="007A5A0D" w:rsidRPr="007A5A0D" w:rsidTr="003C6FE0">
        <w:trPr>
          <w:cantSplit/>
        </w:trPr>
        <w:tc>
          <w:tcPr>
            <w:tcW w:w="2268" w:type="dxa"/>
          </w:tcPr>
          <w:p w:rsidR="00A02DD0" w:rsidRPr="007A5A0D" w:rsidRDefault="00A02DD0" w:rsidP="003D1AE8">
            <w:pPr>
              <w:pStyle w:val="TAL"/>
              <w:rPr>
                <w:i/>
                <w:noProof/>
                <w:lang w:eastAsia="en-GB"/>
              </w:rPr>
            </w:pPr>
            <w:r w:rsidRPr="007A5A0D">
              <w:rPr>
                <w:i/>
                <w:noProof/>
                <w:lang w:eastAsia="en-GB"/>
              </w:rPr>
              <w:t>nonFullConfig</w:t>
            </w:r>
          </w:p>
        </w:tc>
        <w:tc>
          <w:tcPr>
            <w:tcW w:w="7371" w:type="dxa"/>
          </w:tcPr>
          <w:p w:rsidR="00A02DD0" w:rsidRPr="007A5A0D" w:rsidRDefault="00A02DD0" w:rsidP="003D1AE8">
            <w:pPr>
              <w:pStyle w:val="TAL"/>
              <w:rPr>
                <w:lang w:eastAsia="en-GB"/>
              </w:rPr>
            </w:pPr>
            <w:r w:rsidRPr="007A5A0D">
              <w:rPr>
                <w:lang w:eastAsia="en-GB"/>
              </w:rPr>
              <w:t xml:space="preserve">The field is not present when the </w:t>
            </w:r>
            <w:r w:rsidRPr="007A5A0D">
              <w:rPr>
                <w:i/>
                <w:lang w:eastAsia="en-GB"/>
              </w:rPr>
              <w:t xml:space="preserve">fullConfig </w:t>
            </w:r>
            <w:r w:rsidRPr="007A5A0D">
              <w:rPr>
                <w:lang w:eastAsia="en-GB"/>
              </w:rPr>
              <w:t>is included or in case of handover to E-UTRA; otherwise it is optional present, need ON.</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nonHO</w:t>
            </w:r>
          </w:p>
        </w:tc>
        <w:tc>
          <w:tcPr>
            <w:tcW w:w="7371" w:type="dxa"/>
          </w:tcPr>
          <w:p w:rsidR="00756B72" w:rsidRPr="007A5A0D" w:rsidRDefault="00756B72" w:rsidP="003D1AE8">
            <w:pPr>
              <w:pStyle w:val="TAL"/>
              <w:rPr>
                <w:lang w:eastAsia="en-GB"/>
              </w:rPr>
            </w:pPr>
            <w:r w:rsidRPr="007A5A0D">
              <w:rPr>
                <w:lang w:eastAsia="en-GB"/>
              </w:rPr>
              <w:t>The field is not present in case of handover within E-UTRA or to E-UTRA; otherwise it is optional present, need ON.</w:t>
            </w:r>
          </w:p>
        </w:tc>
      </w:tr>
      <w:tr w:rsidR="007A5A0D"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i/>
                <w:noProof/>
                <w:lang w:eastAsia="en-GB"/>
              </w:rPr>
            </w:pPr>
            <w:r w:rsidRPr="007A5A0D">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lang w:eastAsia="en-GB"/>
              </w:rPr>
            </w:pPr>
            <w:r w:rsidRPr="007A5A0D">
              <w:rPr>
                <w:lang w:eastAsia="en-GB"/>
              </w:rPr>
              <w:t>The field is mandatory present upon SCell addition; otherwise it is not present.</w:t>
            </w:r>
          </w:p>
        </w:tc>
      </w:tr>
      <w:tr w:rsidR="00756B72"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i/>
                <w:noProof/>
                <w:lang w:eastAsia="en-GB"/>
              </w:rPr>
            </w:pPr>
            <w:r w:rsidRPr="007A5A0D">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lang w:eastAsia="en-GB"/>
              </w:rPr>
            </w:pPr>
            <w:r w:rsidRPr="007A5A0D">
              <w:rPr>
                <w:lang w:eastAsia="en-GB"/>
              </w:rPr>
              <w:t>The field is mandatory present upon SCell addition; otherwise it is optionally present, need ON.</w:t>
            </w:r>
          </w:p>
        </w:tc>
      </w:tr>
    </w:tbl>
    <w:p w:rsidR="00756B72" w:rsidRPr="007A5A0D" w:rsidRDefault="00756B72" w:rsidP="003D1AE8"/>
    <w:p w:rsidR="00756B72" w:rsidRPr="007A5A0D" w:rsidRDefault="00756B72" w:rsidP="003D1AE8">
      <w:pPr>
        <w:pStyle w:val="Heading4"/>
      </w:pPr>
      <w:bookmarkStart w:id="1297" w:name="_Toc5814946"/>
      <w:bookmarkStart w:id="1298" w:name="_Toc52542412"/>
      <w:bookmarkStart w:id="1299" w:name="_Toc52543431"/>
      <w:r w:rsidRPr="007A5A0D">
        <w:t>–</w:t>
      </w:r>
      <w:r w:rsidRPr="007A5A0D">
        <w:tab/>
      </w:r>
      <w:r w:rsidRPr="007A5A0D">
        <w:rPr>
          <w:i/>
          <w:noProof/>
        </w:rPr>
        <w:t>RRCConnectionReconfigurationComplete</w:t>
      </w:r>
      <w:bookmarkEnd w:id="1297"/>
      <w:bookmarkEnd w:id="1298"/>
      <w:bookmarkEnd w:id="1299"/>
    </w:p>
    <w:p w:rsidR="00756B72" w:rsidRPr="007A5A0D" w:rsidRDefault="00756B72" w:rsidP="003D1AE8">
      <w:r w:rsidRPr="007A5A0D">
        <w:t xml:space="preserve">The </w:t>
      </w:r>
      <w:r w:rsidRPr="007A5A0D">
        <w:rPr>
          <w:i/>
          <w:noProof/>
        </w:rPr>
        <w:t>RRCConnectionReconfigurationComplete</w:t>
      </w:r>
      <w:r w:rsidRPr="007A5A0D">
        <w:t xml:space="preserve"> message is used to confirm the successful completion of an RRC connection reconfiguration.</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iCs/>
        </w:rPr>
      </w:pPr>
      <w:r w:rsidRPr="007A5A0D">
        <w:rPr>
          <w:i/>
          <w:noProof/>
        </w:rPr>
        <w:t>RRCConnectionReconfigurationComplete</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RRCConnectionReconfigurationComplete ::= SEQUENCE {</w:t>
      </w:r>
    </w:p>
    <w:p w:rsidR="00756B72" w:rsidRPr="007A5A0D" w:rsidRDefault="00756B72" w:rsidP="003D1AE8">
      <w:pPr>
        <w:pStyle w:val="PL"/>
        <w:shd w:val="clear" w:color="auto" w:fill="E6E6E6"/>
      </w:pPr>
      <w:r w:rsidRPr="007A5A0D">
        <w:tab/>
        <w:t>rrc-TransactionIdentifier</w:t>
      </w:r>
      <w:r w:rsidRPr="007A5A0D">
        <w:tab/>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rrcConnectionReconfigurationComplete-r8</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RRCConnectionReconfigurationComplete-r8-IEs,</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RRCConnectionReconfigurationComplete-r8-IEs ::= SEQUENCE {</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RRCConnectionReconfigurationComplete-v8a0-IEs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RRCConnectionReconfigurationComplete-v8a0-IEs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RRCConnectionReconfigurationComplete-v1020-IEs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RRCConnectionReconfigurationComplete-v1020-IEs ::= SEQUENCE {</w:t>
      </w:r>
    </w:p>
    <w:p w:rsidR="00756B72" w:rsidRPr="007A5A0D" w:rsidRDefault="00756B72" w:rsidP="003D1AE8">
      <w:pPr>
        <w:pStyle w:val="PL"/>
        <w:shd w:val="clear" w:color="auto" w:fill="E6E6E6"/>
      </w:pPr>
      <w:r w:rsidRPr="007A5A0D">
        <w:tab/>
        <w:t>rlf-InfoAvailable-r10</w:t>
      </w:r>
      <w:r w:rsidRPr="007A5A0D">
        <w:tab/>
      </w:r>
      <w:r w:rsidRPr="007A5A0D">
        <w:tab/>
      </w:r>
      <w:r w:rsidRPr="007A5A0D">
        <w:tab/>
      </w:r>
      <w:r w:rsidRPr="007A5A0D">
        <w:tab/>
        <w:t>ENUMERATED {true}</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logMeasAvailable-r10</w:t>
      </w:r>
      <w:r w:rsidRPr="007A5A0D">
        <w:tab/>
      </w:r>
      <w:r w:rsidRPr="007A5A0D">
        <w:tab/>
      </w:r>
      <w:r w:rsidRPr="007A5A0D">
        <w:tab/>
      </w:r>
      <w:r w:rsidRPr="007A5A0D">
        <w:tab/>
        <w:t>ENUMERATED {true}</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RRCConnectionReconfigurationComplete-v11</w:t>
      </w:r>
      <w:r w:rsidR="00C43587" w:rsidRPr="007A5A0D">
        <w:t>3</w:t>
      </w:r>
      <w:r w:rsidRPr="007A5A0D">
        <w:t>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RRCConnectionReconfigurationComplete-v11</w:t>
      </w:r>
      <w:r w:rsidR="00C43587" w:rsidRPr="007A5A0D">
        <w:t>3</w:t>
      </w:r>
      <w:r w:rsidRPr="007A5A0D">
        <w:t>0-IEs ::= SEQUENCE {</w:t>
      </w:r>
    </w:p>
    <w:p w:rsidR="00756B72" w:rsidRPr="007A5A0D" w:rsidRDefault="00756B72" w:rsidP="003D1AE8">
      <w:pPr>
        <w:pStyle w:val="PL"/>
        <w:shd w:val="clear" w:color="auto" w:fill="E6E6E6"/>
      </w:pPr>
      <w:r w:rsidRPr="007A5A0D">
        <w:tab/>
        <w:t>connEstFailInfoAvailable-r11</w:t>
      </w:r>
      <w:r w:rsidRPr="007A5A0D">
        <w:tab/>
      </w:r>
      <w:r w:rsidRPr="007A5A0D">
        <w:tab/>
        <w:t>ENUMERATED {true}</w:t>
      </w:r>
      <w:r w:rsidRPr="007A5A0D">
        <w:tab/>
      </w:r>
      <w:r w:rsidRPr="007A5A0D">
        <w:tab/>
      </w:r>
      <w:r w:rsidRPr="007A5A0D">
        <w:tab/>
      </w:r>
      <w:r w:rsidRPr="007A5A0D">
        <w:tab/>
        <w:t>OPTIONAL,</w:t>
      </w:r>
    </w:p>
    <w:p w:rsidR="00280DB3" w:rsidRPr="007A5A0D" w:rsidRDefault="00280DB3" w:rsidP="003D1AE8">
      <w:pPr>
        <w:pStyle w:val="PL"/>
        <w:shd w:val="clear" w:color="auto" w:fill="E6E6E6"/>
      </w:pPr>
      <w:r w:rsidRPr="007A5A0D">
        <w:tab/>
        <w:t>nonCriticalExtension</w:t>
      </w:r>
      <w:r w:rsidRPr="007A5A0D">
        <w:tab/>
      </w:r>
      <w:r w:rsidRPr="007A5A0D">
        <w:tab/>
      </w:r>
      <w:r w:rsidRPr="007A5A0D">
        <w:tab/>
      </w:r>
      <w:r w:rsidRPr="007A5A0D">
        <w:tab/>
        <w:t>RRCConnectionReconfigurationComplete-</w:t>
      </w:r>
      <w:r w:rsidR="00AA30CB" w:rsidRPr="007A5A0D">
        <w:t>v1250</w:t>
      </w:r>
      <w:r w:rsidRPr="007A5A0D">
        <w:t>-IEs</w:t>
      </w:r>
      <w:r w:rsidRPr="007A5A0D">
        <w:tab/>
        <w:t>OPTIONAL</w:t>
      </w:r>
    </w:p>
    <w:p w:rsidR="00280DB3" w:rsidRPr="007A5A0D" w:rsidRDefault="00280DB3" w:rsidP="003D1AE8">
      <w:pPr>
        <w:pStyle w:val="PL"/>
        <w:shd w:val="clear" w:color="auto" w:fill="E6E6E6"/>
      </w:pPr>
      <w:r w:rsidRPr="007A5A0D">
        <w:t>}</w:t>
      </w:r>
    </w:p>
    <w:p w:rsidR="00280DB3" w:rsidRPr="007A5A0D" w:rsidRDefault="00280DB3" w:rsidP="003D1AE8">
      <w:pPr>
        <w:pStyle w:val="PL"/>
        <w:shd w:val="clear" w:color="auto" w:fill="E6E6E6"/>
      </w:pPr>
    </w:p>
    <w:p w:rsidR="00280DB3" w:rsidRPr="007A5A0D" w:rsidRDefault="00280DB3" w:rsidP="003D1AE8">
      <w:pPr>
        <w:pStyle w:val="PL"/>
        <w:shd w:val="clear" w:color="auto" w:fill="E6E6E6"/>
      </w:pPr>
      <w:r w:rsidRPr="007A5A0D">
        <w:t>RRCConnectionReconfigurationComplete-</w:t>
      </w:r>
      <w:r w:rsidR="00AA30CB" w:rsidRPr="007A5A0D">
        <w:t>v1250</w:t>
      </w:r>
      <w:r w:rsidRPr="007A5A0D">
        <w:t>-IEs ::= SEQUENCE {</w:t>
      </w:r>
    </w:p>
    <w:p w:rsidR="00280DB3" w:rsidRPr="007A5A0D" w:rsidRDefault="00280DB3" w:rsidP="003D1AE8">
      <w:pPr>
        <w:pStyle w:val="PL"/>
        <w:shd w:val="clear" w:color="auto" w:fill="E6E6E6"/>
      </w:pPr>
      <w:r w:rsidRPr="007A5A0D">
        <w:tab/>
        <w:t>logMeasAvailableMBSFN-r12</w:t>
      </w:r>
      <w:r w:rsidRPr="007A5A0D">
        <w:tab/>
      </w:r>
      <w:r w:rsidRPr="007A5A0D">
        <w:tab/>
      </w:r>
      <w:r w:rsidRPr="007A5A0D">
        <w:tab/>
        <w:t>ENUMERATED {true}</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300" w:name="_Toc5814947"/>
      <w:bookmarkStart w:id="1301" w:name="_Toc52542413"/>
      <w:bookmarkStart w:id="1302" w:name="_Toc52543432"/>
      <w:r w:rsidRPr="007A5A0D">
        <w:t>–</w:t>
      </w:r>
      <w:r w:rsidRPr="007A5A0D">
        <w:tab/>
      </w:r>
      <w:r w:rsidRPr="007A5A0D">
        <w:rPr>
          <w:i/>
          <w:noProof/>
        </w:rPr>
        <w:t>RRCConnectionReestablishment</w:t>
      </w:r>
      <w:bookmarkEnd w:id="1300"/>
      <w:bookmarkEnd w:id="1301"/>
      <w:bookmarkEnd w:id="1302"/>
    </w:p>
    <w:p w:rsidR="00756B72" w:rsidRPr="007A5A0D" w:rsidRDefault="00756B72" w:rsidP="003D1AE8">
      <w:r w:rsidRPr="007A5A0D">
        <w:t xml:space="preserve">The </w:t>
      </w:r>
      <w:r w:rsidRPr="007A5A0D">
        <w:rPr>
          <w:i/>
          <w:noProof/>
        </w:rPr>
        <w:t>RRCConnectionReestablishment</w:t>
      </w:r>
      <w:r w:rsidRPr="007A5A0D">
        <w:t xml:space="preserve"> message is used to re-establish SRB1.</w:t>
      </w:r>
    </w:p>
    <w:p w:rsidR="00756B72" w:rsidRPr="007A5A0D" w:rsidRDefault="00756B72" w:rsidP="003D1AE8">
      <w:pPr>
        <w:pStyle w:val="B1"/>
        <w:keepNext/>
        <w:keepLines/>
      </w:pPr>
      <w:r w:rsidRPr="007A5A0D">
        <w:t>Signalling radio bearer: SRB0</w:t>
      </w:r>
    </w:p>
    <w:p w:rsidR="00756B72" w:rsidRPr="007A5A0D" w:rsidRDefault="00756B72" w:rsidP="003D1AE8">
      <w:pPr>
        <w:pStyle w:val="B1"/>
        <w:keepNext/>
        <w:keepLines/>
      </w:pPr>
      <w:r w:rsidRPr="007A5A0D">
        <w:t>RLC-SAP: TM</w:t>
      </w:r>
    </w:p>
    <w:p w:rsidR="00756B72" w:rsidRPr="007A5A0D" w:rsidRDefault="00756B72" w:rsidP="003D1AE8">
      <w:pPr>
        <w:pStyle w:val="B1"/>
        <w:keepNext/>
        <w:keepLines/>
      </w:pPr>
      <w:r w:rsidRPr="007A5A0D">
        <w:t>Logical channel: CCCH</w:t>
      </w:r>
    </w:p>
    <w:p w:rsidR="00756B72" w:rsidRPr="007A5A0D" w:rsidRDefault="00756B72" w:rsidP="003D1AE8">
      <w:pPr>
        <w:pStyle w:val="B1"/>
        <w:keepNext/>
        <w:keepLines/>
      </w:pPr>
      <w:r w:rsidRPr="007A5A0D">
        <w:t>Direction: E</w:t>
      </w:r>
      <w:r w:rsidRPr="007A5A0D">
        <w:noBreakHyphen/>
        <w:t>UTRAN to UE</w:t>
      </w:r>
    </w:p>
    <w:p w:rsidR="00756B72" w:rsidRPr="007A5A0D" w:rsidRDefault="00756B72" w:rsidP="003D1AE8">
      <w:pPr>
        <w:pStyle w:val="TH"/>
        <w:rPr>
          <w:i/>
          <w:iCs/>
        </w:rPr>
      </w:pPr>
      <w:r w:rsidRPr="007A5A0D">
        <w:rPr>
          <w:i/>
          <w:noProof/>
        </w:rPr>
        <w:t>RRCConnectionReestablishment</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RRCConnectionReestablishment ::=</w:t>
      </w:r>
      <w:r w:rsidRPr="007A5A0D">
        <w:tab/>
        <w:t>SEQUENCE {</w:t>
      </w:r>
    </w:p>
    <w:p w:rsidR="00756B72" w:rsidRPr="007A5A0D" w:rsidRDefault="00756B72" w:rsidP="003D1AE8">
      <w:pPr>
        <w:pStyle w:val="PL"/>
        <w:shd w:val="clear" w:color="auto" w:fill="E6E6E6"/>
      </w:pPr>
      <w:r w:rsidRPr="007A5A0D">
        <w:tab/>
        <w:t>rrc-TransactionIdentifier</w:t>
      </w:r>
      <w:r w:rsidRPr="007A5A0D">
        <w:tab/>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r>
      <w:r w:rsidRPr="007A5A0D">
        <w:tab/>
        <w:t>rrcConnectionReestablishment-r8</w:t>
      </w:r>
      <w:r w:rsidRPr="007A5A0D">
        <w:tab/>
      </w:r>
      <w:r w:rsidRPr="007A5A0D">
        <w:tab/>
        <w:t>RRCConnectionReestablishment-r8-IEs,</w:t>
      </w:r>
    </w:p>
    <w:p w:rsidR="00756B72" w:rsidRPr="007A5A0D" w:rsidRDefault="00756B72" w:rsidP="003D1AE8">
      <w:pPr>
        <w:pStyle w:val="PL"/>
        <w:shd w:val="clear" w:color="auto" w:fill="E6E6E6"/>
      </w:pPr>
      <w:r w:rsidRPr="007A5A0D">
        <w:tab/>
      </w:r>
      <w:r w:rsidRPr="007A5A0D">
        <w:tab/>
      </w:r>
      <w:r w:rsidRPr="007A5A0D">
        <w:tab/>
        <w:t>spare7 NULL,</w:t>
      </w:r>
    </w:p>
    <w:p w:rsidR="00756B72" w:rsidRPr="007A5A0D" w:rsidRDefault="00756B72" w:rsidP="003D1AE8">
      <w:pPr>
        <w:pStyle w:val="PL"/>
        <w:shd w:val="clear" w:color="auto" w:fill="E6E6E6"/>
      </w:pPr>
      <w:r w:rsidRPr="007A5A0D">
        <w:tab/>
      </w:r>
      <w:r w:rsidRPr="007A5A0D">
        <w:tab/>
      </w:r>
      <w:r w:rsidRPr="007A5A0D">
        <w:tab/>
        <w:t xml:space="preserve">spare6 NULL, spare5 NULL, spare4 </w:t>
      </w:r>
      <w:r w:rsidRPr="007A5A0D">
        <w:tab/>
        <w:t>NULL,</w:t>
      </w:r>
    </w:p>
    <w:p w:rsidR="00756B72" w:rsidRPr="007A5A0D" w:rsidRDefault="00756B72" w:rsidP="003D1AE8">
      <w:pPr>
        <w:pStyle w:val="PL"/>
        <w:shd w:val="clear" w:color="auto" w:fill="E6E6E6"/>
      </w:pPr>
      <w:r w:rsidRPr="007A5A0D">
        <w:tab/>
      </w:r>
      <w:r w:rsidRPr="007A5A0D">
        <w:tab/>
      </w:r>
      <w:r w:rsidRPr="007A5A0D">
        <w:tab/>
        <w:t xml:space="preserve">spare3 NULL, spare2 NULL, spare1 </w:t>
      </w:r>
      <w:r w:rsidRPr="007A5A0D">
        <w:tab/>
        <w:t>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RRCConnectionReestablishment-r8-IEs ::= SEQUENCE {</w:t>
      </w:r>
    </w:p>
    <w:p w:rsidR="00756B72" w:rsidRPr="007A5A0D" w:rsidRDefault="00756B72" w:rsidP="003D1AE8">
      <w:pPr>
        <w:pStyle w:val="PL"/>
        <w:shd w:val="clear" w:color="auto" w:fill="E6E6E6"/>
      </w:pPr>
      <w:r w:rsidRPr="007A5A0D">
        <w:tab/>
        <w:t>radioResourceConfigDedicated</w:t>
      </w:r>
      <w:r w:rsidRPr="007A5A0D">
        <w:tab/>
      </w:r>
      <w:r w:rsidRPr="007A5A0D">
        <w:tab/>
        <w:t>RadioResourceConfigDedicated,</w:t>
      </w:r>
    </w:p>
    <w:p w:rsidR="00756B72" w:rsidRPr="007A5A0D" w:rsidRDefault="00756B72" w:rsidP="003D1AE8">
      <w:pPr>
        <w:pStyle w:val="PL"/>
        <w:shd w:val="clear" w:color="auto" w:fill="E6E6E6"/>
      </w:pPr>
      <w:r w:rsidRPr="007A5A0D">
        <w:tab/>
        <w:t>nextHopChainingCount</w:t>
      </w:r>
      <w:r w:rsidRPr="007A5A0D">
        <w:tab/>
      </w:r>
      <w:r w:rsidRPr="007A5A0D">
        <w:tab/>
      </w:r>
      <w:r w:rsidRPr="007A5A0D">
        <w:tab/>
      </w:r>
      <w:r w:rsidRPr="007A5A0D">
        <w:tab/>
        <w:t>NextHopChainingCount,</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RRCConnectionReestablishment-v8a0-IEs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RRCConnectionReestablishment-v8a0-IEs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303" w:name="_Toc5814948"/>
      <w:bookmarkStart w:id="1304" w:name="_Toc52542414"/>
      <w:bookmarkStart w:id="1305" w:name="_Toc52543433"/>
      <w:r w:rsidRPr="007A5A0D">
        <w:t>–</w:t>
      </w:r>
      <w:r w:rsidRPr="007A5A0D">
        <w:tab/>
      </w:r>
      <w:r w:rsidRPr="007A5A0D">
        <w:rPr>
          <w:i/>
          <w:noProof/>
        </w:rPr>
        <w:t>RRCConnectionReestablishmentComplete</w:t>
      </w:r>
      <w:bookmarkEnd w:id="1303"/>
      <w:bookmarkEnd w:id="1304"/>
      <w:bookmarkEnd w:id="1305"/>
    </w:p>
    <w:p w:rsidR="00756B72" w:rsidRPr="007A5A0D" w:rsidRDefault="00756B72" w:rsidP="003D1AE8">
      <w:r w:rsidRPr="007A5A0D">
        <w:t xml:space="preserve">The </w:t>
      </w:r>
      <w:r w:rsidRPr="007A5A0D">
        <w:rPr>
          <w:i/>
          <w:noProof/>
        </w:rPr>
        <w:t>RRCConnectionReestablishmentComplete</w:t>
      </w:r>
      <w:r w:rsidRPr="007A5A0D">
        <w:t xml:space="preserve"> message is used to confirm the successful completion of an RRC connection reestablishment.</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iCs/>
        </w:rPr>
      </w:pPr>
      <w:r w:rsidRPr="007A5A0D">
        <w:rPr>
          <w:i/>
          <w:noProof/>
        </w:rPr>
        <w:t>RRCConnectionReestablishmentComplete</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RRCConnectionReestablishmentComplete ::= SEQUENCE {</w:t>
      </w:r>
    </w:p>
    <w:p w:rsidR="00756B72" w:rsidRPr="007A5A0D" w:rsidRDefault="00756B72" w:rsidP="003D1AE8">
      <w:pPr>
        <w:pStyle w:val="PL"/>
        <w:shd w:val="clear" w:color="auto" w:fill="E6E6E6"/>
      </w:pPr>
      <w:r w:rsidRPr="007A5A0D">
        <w:tab/>
        <w:t>rrc-TransactionIdentifier</w:t>
      </w:r>
      <w:r w:rsidRPr="007A5A0D">
        <w:tab/>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rrcConnectionReestablishmentComplete-r8</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RRCConnectionReestablishmentComplete-r8-IEs,</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lastRenderedPageBreak/>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RRCConnectionReestablishmentComplete-r8-IEs ::= SEQUENCE {</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RRCConnectionReestablishmentComplete-v920-IEs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RRCConnectionReestablishmentComplete-v920-IEs ::= SEQUENCE {</w:t>
      </w:r>
    </w:p>
    <w:p w:rsidR="00756B72" w:rsidRPr="007A5A0D" w:rsidRDefault="00756B72" w:rsidP="003D1AE8">
      <w:pPr>
        <w:pStyle w:val="PL"/>
        <w:shd w:val="clear" w:color="auto" w:fill="E6E6E6"/>
      </w:pPr>
      <w:r w:rsidRPr="007A5A0D">
        <w:tab/>
        <w:t>rlf-InfoAvailable-r9</w:t>
      </w:r>
      <w:r w:rsidRPr="007A5A0D">
        <w:tab/>
      </w:r>
      <w:r w:rsidRPr="007A5A0D">
        <w:tab/>
      </w:r>
      <w:r w:rsidRPr="007A5A0D">
        <w:tab/>
      </w:r>
      <w:r w:rsidRPr="007A5A0D">
        <w:tab/>
        <w:t>ENUMERATED {true}</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RRCConnectionReestablishmentComplete-v8a0-IEs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RRCConnectionReestablishmentComplete-v8a0-IEs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RRCConnectionReestablishmentComplete-v1020-IEs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RRCConnectionReestablishmentComplete-v1020-IEs ::= SEQUENCE {</w:t>
      </w:r>
    </w:p>
    <w:p w:rsidR="00756B72" w:rsidRPr="007A5A0D" w:rsidRDefault="00756B72" w:rsidP="003D1AE8">
      <w:pPr>
        <w:pStyle w:val="PL"/>
        <w:shd w:val="clear" w:color="auto" w:fill="E6E6E6"/>
      </w:pPr>
      <w:r w:rsidRPr="007A5A0D">
        <w:tab/>
        <w:t>logMeasAvailable-r10</w:t>
      </w:r>
      <w:r w:rsidRPr="007A5A0D">
        <w:tab/>
      </w:r>
      <w:r w:rsidRPr="007A5A0D">
        <w:tab/>
      </w:r>
      <w:r w:rsidRPr="007A5A0D">
        <w:tab/>
      </w:r>
      <w:r w:rsidRPr="007A5A0D">
        <w:tab/>
        <w:t>ENUMERATED {true}</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RRCConnectionReestablishmentComplete-v11</w:t>
      </w:r>
      <w:r w:rsidR="00C43587" w:rsidRPr="007A5A0D">
        <w:t>3</w:t>
      </w:r>
      <w:r w:rsidRPr="007A5A0D">
        <w:t>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RRCConnectionReestablishmentComplete-v11</w:t>
      </w:r>
      <w:r w:rsidR="00C43587" w:rsidRPr="007A5A0D">
        <w:t>3</w:t>
      </w:r>
      <w:r w:rsidRPr="007A5A0D">
        <w:t>0-IEs ::= SEQUENCE {</w:t>
      </w:r>
    </w:p>
    <w:p w:rsidR="00756B72" w:rsidRPr="007A5A0D" w:rsidRDefault="00756B72" w:rsidP="003D1AE8">
      <w:pPr>
        <w:pStyle w:val="PL"/>
        <w:shd w:val="clear" w:color="auto" w:fill="E6E6E6"/>
      </w:pPr>
      <w:r w:rsidRPr="007A5A0D">
        <w:tab/>
        <w:t>connEstFailInfoAvailable-r11</w:t>
      </w:r>
      <w:r w:rsidRPr="007A5A0D">
        <w:tab/>
      </w:r>
      <w:r w:rsidRPr="007A5A0D">
        <w:tab/>
        <w:t>ENUMERATED {true}</w:t>
      </w:r>
      <w:r w:rsidRPr="007A5A0D">
        <w:tab/>
      </w:r>
      <w:r w:rsidRPr="007A5A0D">
        <w:tab/>
      </w:r>
      <w:r w:rsidRPr="007A5A0D">
        <w:tab/>
      </w:r>
      <w:r w:rsidRPr="007A5A0D">
        <w:tab/>
        <w:t>OPTIONAL,</w:t>
      </w:r>
    </w:p>
    <w:p w:rsidR="001D69B8" w:rsidRPr="007A5A0D" w:rsidRDefault="001D69B8" w:rsidP="003D1AE8">
      <w:pPr>
        <w:pStyle w:val="PL"/>
        <w:shd w:val="clear" w:color="auto" w:fill="E6E6E6"/>
      </w:pPr>
      <w:r w:rsidRPr="007A5A0D">
        <w:tab/>
        <w:t>nonCriticalExtension</w:t>
      </w:r>
      <w:r w:rsidRPr="007A5A0D">
        <w:tab/>
      </w:r>
      <w:r w:rsidRPr="007A5A0D">
        <w:tab/>
      </w:r>
      <w:r w:rsidRPr="007A5A0D">
        <w:tab/>
      </w:r>
      <w:r w:rsidRPr="007A5A0D">
        <w:tab/>
        <w:t>RRCConnectionReestablishmentComplete-</w:t>
      </w:r>
      <w:r w:rsidR="00AA30CB" w:rsidRPr="007A5A0D">
        <w:t>v1250</w:t>
      </w:r>
      <w:r w:rsidRPr="007A5A0D">
        <w:t>-IEs</w:t>
      </w:r>
      <w:r w:rsidRPr="007A5A0D">
        <w:tab/>
        <w:t>OPTIONAL</w:t>
      </w:r>
    </w:p>
    <w:p w:rsidR="001D69B8" w:rsidRPr="007A5A0D" w:rsidRDefault="001D69B8" w:rsidP="003D1AE8">
      <w:pPr>
        <w:pStyle w:val="PL"/>
        <w:shd w:val="clear" w:color="auto" w:fill="E6E6E6"/>
      </w:pPr>
      <w:r w:rsidRPr="007A5A0D">
        <w:t>}</w:t>
      </w:r>
    </w:p>
    <w:p w:rsidR="001D69B8" w:rsidRPr="007A5A0D" w:rsidRDefault="001D69B8" w:rsidP="003D1AE8">
      <w:pPr>
        <w:pStyle w:val="PL"/>
        <w:shd w:val="clear" w:color="auto" w:fill="E6E6E6"/>
      </w:pPr>
    </w:p>
    <w:p w:rsidR="001D69B8" w:rsidRPr="007A5A0D" w:rsidRDefault="001D69B8" w:rsidP="003D1AE8">
      <w:pPr>
        <w:pStyle w:val="PL"/>
        <w:shd w:val="clear" w:color="auto" w:fill="E6E6E6"/>
      </w:pPr>
      <w:r w:rsidRPr="007A5A0D">
        <w:t>RRCConnectionReestablishmentComplete-</w:t>
      </w:r>
      <w:r w:rsidR="00AA30CB" w:rsidRPr="007A5A0D">
        <w:t>v1250</w:t>
      </w:r>
      <w:r w:rsidRPr="007A5A0D">
        <w:t>-IEs ::= SEQUENCE {</w:t>
      </w:r>
    </w:p>
    <w:p w:rsidR="001D69B8" w:rsidRPr="007A5A0D" w:rsidRDefault="001D69B8" w:rsidP="003D1AE8">
      <w:pPr>
        <w:pStyle w:val="PL"/>
        <w:shd w:val="clear" w:color="auto" w:fill="E6E6E6"/>
      </w:pPr>
      <w:r w:rsidRPr="007A5A0D">
        <w:tab/>
        <w:t>logMeasAvailableMBSFN-r12</w:t>
      </w:r>
      <w:r w:rsidRPr="007A5A0D">
        <w:tab/>
      </w:r>
      <w:r w:rsidRPr="007A5A0D">
        <w:tab/>
      </w:r>
      <w:r w:rsidRPr="007A5A0D">
        <w:tab/>
        <w:t>ENUMERATED {true}</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RRCConnectionReestablishmentComplete</w:t>
            </w:r>
            <w:r w:rsidRPr="007A5A0D">
              <w:rPr>
                <w:iCs/>
                <w:noProof/>
                <w:lang w:eastAsia="en-GB"/>
              </w:rPr>
              <w:t xml:space="preserve"> field descriptions</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rlf-InfoAvailable</w:t>
            </w:r>
          </w:p>
          <w:p w:rsidR="00756B72" w:rsidRPr="007A5A0D" w:rsidRDefault="00756B72" w:rsidP="003D1AE8">
            <w:pPr>
              <w:pStyle w:val="TAL"/>
              <w:rPr>
                <w:lang w:eastAsia="en-GB"/>
              </w:rPr>
            </w:pPr>
            <w:r w:rsidRPr="007A5A0D">
              <w:rPr>
                <w:lang w:eastAsia="en-GB"/>
              </w:rPr>
              <w:t xml:space="preserve">This field is used to indicate </w:t>
            </w:r>
            <w:r w:rsidRPr="007A5A0D">
              <w:rPr>
                <w:bCs/>
                <w:noProof/>
                <w:lang w:eastAsia="en-GB"/>
              </w:rPr>
              <w:t>the availability of radio link failure or handover failure related measurements</w:t>
            </w:r>
          </w:p>
        </w:tc>
      </w:tr>
    </w:tbl>
    <w:p w:rsidR="00756B72" w:rsidRPr="007A5A0D" w:rsidRDefault="00756B72" w:rsidP="003D1AE8">
      <w:pPr>
        <w:rPr>
          <w:iCs/>
        </w:rPr>
      </w:pPr>
    </w:p>
    <w:p w:rsidR="00756B72" w:rsidRPr="007A5A0D" w:rsidRDefault="00756B72" w:rsidP="003D1AE8">
      <w:pPr>
        <w:pStyle w:val="Heading4"/>
      </w:pPr>
      <w:bookmarkStart w:id="1306" w:name="_Toc5814949"/>
      <w:bookmarkStart w:id="1307" w:name="_Toc52542415"/>
      <w:bookmarkStart w:id="1308" w:name="_Toc52543434"/>
      <w:r w:rsidRPr="007A5A0D">
        <w:t>–</w:t>
      </w:r>
      <w:r w:rsidRPr="007A5A0D">
        <w:tab/>
      </w:r>
      <w:r w:rsidRPr="007A5A0D">
        <w:rPr>
          <w:i/>
          <w:noProof/>
        </w:rPr>
        <w:t>RRCConnectionReestablishmentReject</w:t>
      </w:r>
      <w:bookmarkEnd w:id="1306"/>
      <w:bookmarkEnd w:id="1307"/>
      <w:bookmarkEnd w:id="1308"/>
    </w:p>
    <w:p w:rsidR="00756B72" w:rsidRPr="007A5A0D" w:rsidRDefault="00756B72" w:rsidP="003D1AE8">
      <w:r w:rsidRPr="007A5A0D">
        <w:t xml:space="preserve">The </w:t>
      </w:r>
      <w:r w:rsidRPr="007A5A0D">
        <w:rPr>
          <w:i/>
          <w:noProof/>
        </w:rPr>
        <w:t xml:space="preserve">RRCConnectionReestablishmentReject </w:t>
      </w:r>
      <w:r w:rsidRPr="007A5A0D">
        <w:t>message is used to indicate the rejection of an RRC connection reestablishment request.</w:t>
      </w:r>
    </w:p>
    <w:p w:rsidR="00756B72" w:rsidRPr="007A5A0D" w:rsidRDefault="00756B72" w:rsidP="003D1AE8">
      <w:pPr>
        <w:pStyle w:val="B1"/>
        <w:keepNext/>
        <w:keepLines/>
      </w:pPr>
      <w:r w:rsidRPr="007A5A0D">
        <w:t>Signalling radio bearer: SRB0</w:t>
      </w:r>
    </w:p>
    <w:p w:rsidR="00756B72" w:rsidRPr="007A5A0D" w:rsidRDefault="00756B72" w:rsidP="003D1AE8">
      <w:pPr>
        <w:pStyle w:val="B1"/>
        <w:keepNext/>
        <w:keepLines/>
      </w:pPr>
      <w:r w:rsidRPr="007A5A0D">
        <w:t>RLC-SAP: TM</w:t>
      </w:r>
    </w:p>
    <w:p w:rsidR="00756B72" w:rsidRPr="007A5A0D" w:rsidRDefault="00756B72" w:rsidP="003D1AE8">
      <w:pPr>
        <w:pStyle w:val="B1"/>
        <w:keepNext/>
        <w:keepLines/>
      </w:pPr>
      <w:r w:rsidRPr="007A5A0D">
        <w:t>Logical channel: CCCH</w:t>
      </w:r>
    </w:p>
    <w:p w:rsidR="00756B72" w:rsidRPr="007A5A0D" w:rsidRDefault="00756B72" w:rsidP="003D1AE8">
      <w:pPr>
        <w:pStyle w:val="B1"/>
        <w:keepNext/>
        <w:keepLines/>
      </w:pPr>
      <w:r w:rsidRPr="007A5A0D">
        <w:t>Direction: E</w:t>
      </w:r>
      <w:r w:rsidRPr="007A5A0D">
        <w:noBreakHyphen/>
        <w:t>UTRAN to UE</w:t>
      </w:r>
    </w:p>
    <w:p w:rsidR="00756B72" w:rsidRPr="007A5A0D" w:rsidRDefault="00756B72" w:rsidP="003D1AE8">
      <w:pPr>
        <w:pStyle w:val="TH"/>
        <w:rPr>
          <w:i/>
          <w:iCs/>
        </w:rPr>
      </w:pPr>
      <w:r w:rsidRPr="007A5A0D">
        <w:rPr>
          <w:i/>
          <w:noProof/>
        </w:rPr>
        <w:t>RRCConnectionReestablishmentReject</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RRCConnectionReestablishmentReject ::= SEQUENCE {</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rrcConnectionReestablishmentReject-r8</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RRCConnectionReestablishmentReject-r8-IEs,</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RRCConnectionReestablishmentReject-r8-IEs ::= SEQUENCE {</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RRCConnectionReestablishmentReject-v8a0-IEs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RRCConnectionReestablishmentReject-v8a0-IEs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309" w:name="_Toc5814950"/>
      <w:bookmarkStart w:id="1310" w:name="_Toc52542416"/>
      <w:bookmarkStart w:id="1311" w:name="_Toc52543435"/>
      <w:r w:rsidRPr="007A5A0D">
        <w:t>–</w:t>
      </w:r>
      <w:r w:rsidRPr="007A5A0D">
        <w:tab/>
      </w:r>
      <w:r w:rsidRPr="007A5A0D">
        <w:rPr>
          <w:i/>
          <w:noProof/>
        </w:rPr>
        <w:t>RRCConnectionReestablishmentRequest</w:t>
      </w:r>
      <w:bookmarkEnd w:id="1309"/>
      <w:bookmarkEnd w:id="1310"/>
      <w:bookmarkEnd w:id="1311"/>
    </w:p>
    <w:p w:rsidR="00756B72" w:rsidRPr="007A5A0D" w:rsidRDefault="00756B72" w:rsidP="003D1AE8">
      <w:r w:rsidRPr="007A5A0D">
        <w:t xml:space="preserve">The </w:t>
      </w:r>
      <w:r w:rsidRPr="007A5A0D">
        <w:rPr>
          <w:i/>
          <w:noProof/>
        </w:rPr>
        <w:t>RRCConnectionReestablishmentRequest</w:t>
      </w:r>
      <w:r w:rsidRPr="007A5A0D">
        <w:t xml:space="preserve"> message is used to request the reestablishment of an RRC connection.</w:t>
      </w:r>
    </w:p>
    <w:p w:rsidR="00756B72" w:rsidRPr="007A5A0D" w:rsidRDefault="00756B72" w:rsidP="003D1AE8">
      <w:pPr>
        <w:pStyle w:val="B1"/>
        <w:keepNext/>
        <w:keepLines/>
      </w:pPr>
      <w:r w:rsidRPr="007A5A0D">
        <w:t>Signalling radio bearer: SRB0</w:t>
      </w:r>
    </w:p>
    <w:p w:rsidR="00756B72" w:rsidRPr="007A5A0D" w:rsidRDefault="00756B72" w:rsidP="003D1AE8">
      <w:pPr>
        <w:pStyle w:val="B1"/>
        <w:keepNext/>
        <w:keepLines/>
      </w:pPr>
      <w:r w:rsidRPr="007A5A0D">
        <w:t>RLC-SAP: TM</w:t>
      </w:r>
    </w:p>
    <w:p w:rsidR="00756B72" w:rsidRPr="007A5A0D" w:rsidRDefault="00756B72" w:rsidP="003D1AE8">
      <w:pPr>
        <w:pStyle w:val="B1"/>
        <w:keepNext/>
        <w:keepLines/>
      </w:pPr>
      <w:r w:rsidRPr="007A5A0D">
        <w:t>Logical channel: CCCH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iCs/>
        </w:rPr>
      </w:pPr>
      <w:r w:rsidRPr="007A5A0D">
        <w:rPr>
          <w:i/>
          <w:noProof/>
        </w:rPr>
        <w:t>RRCConnectionReestablishmentRequest</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RRCConnectionReestablishmentRequest ::= SEQUENCE {</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rrcConnectionReestablishmentRequest-r8</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RRCConnectionReestablishmentRequest-r8-IEs,</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RRCConnectionReestablishmentRequest-r8-IEs ::= SEQUENCE {</w:t>
      </w:r>
    </w:p>
    <w:p w:rsidR="00756B72" w:rsidRPr="007A5A0D" w:rsidRDefault="00756B72" w:rsidP="003D1AE8">
      <w:pPr>
        <w:pStyle w:val="PL"/>
        <w:shd w:val="clear" w:color="auto" w:fill="E6E6E6"/>
      </w:pPr>
      <w:r w:rsidRPr="007A5A0D">
        <w:tab/>
        <w:t>ue-Identity</w:t>
      </w:r>
      <w:r w:rsidRPr="007A5A0D">
        <w:tab/>
      </w:r>
      <w:r w:rsidRPr="007A5A0D">
        <w:tab/>
      </w:r>
      <w:r w:rsidRPr="007A5A0D">
        <w:tab/>
      </w:r>
      <w:r w:rsidRPr="007A5A0D">
        <w:tab/>
      </w:r>
      <w:r w:rsidRPr="007A5A0D">
        <w:tab/>
      </w:r>
      <w:r w:rsidRPr="007A5A0D">
        <w:tab/>
      </w:r>
      <w:r w:rsidRPr="007A5A0D">
        <w:tab/>
        <w:t>ReestabUE-Identity,</w:t>
      </w:r>
    </w:p>
    <w:p w:rsidR="00756B72" w:rsidRPr="007A5A0D" w:rsidRDefault="00756B72" w:rsidP="003D1AE8">
      <w:pPr>
        <w:pStyle w:val="PL"/>
        <w:shd w:val="clear" w:color="auto" w:fill="E6E6E6"/>
      </w:pPr>
      <w:r w:rsidRPr="007A5A0D">
        <w:tab/>
        <w:t>reestablishmentCause</w:t>
      </w:r>
      <w:r w:rsidRPr="007A5A0D">
        <w:tab/>
      </w:r>
      <w:r w:rsidRPr="007A5A0D">
        <w:tab/>
      </w:r>
      <w:r w:rsidRPr="007A5A0D">
        <w:tab/>
      </w:r>
      <w:r w:rsidRPr="007A5A0D">
        <w:tab/>
        <w:t>ReestablishmentCause,</w:t>
      </w:r>
    </w:p>
    <w:p w:rsidR="00756B72" w:rsidRPr="007A5A0D" w:rsidRDefault="00756B72" w:rsidP="003D1AE8">
      <w:pPr>
        <w:pStyle w:val="PL"/>
        <w:shd w:val="clear" w:color="auto" w:fill="E6E6E6"/>
      </w:pPr>
      <w:r w:rsidRPr="007A5A0D">
        <w:tab/>
        <w:t>spare</w:t>
      </w:r>
      <w:r w:rsidRPr="007A5A0D">
        <w:tab/>
      </w:r>
      <w:r w:rsidRPr="007A5A0D">
        <w:tab/>
      </w:r>
      <w:r w:rsidRPr="007A5A0D">
        <w:tab/>
      </w:r>
      <w:r w:rsidRPr="007A5A0D">
        <w:tab/>
      </w:r>
      <w:r w:rsidRPr="007A5A0D">
        <w:tab/>
      </w:r>
      <w:r w:rsidRPr="007A5A0D">
        <w:tab/>
      </w:r>
      <w:r w:rsidRPr="007A5A0D">
        <w:tab/>
      </w:r>
      <w:r w:rsidRPr="007A5A0D">
        <w:tab/>
        <w:t>BIT STRING (SIZE (2))</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ReestabUE-Identity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c-RNTI</w:t>
      </w:r>
      <w:r w:rsidRPr="007A5A0D">
        <w:tab/>
      </w:r>
      <w:r w:rsidRPr="007A5A0D">
        <w:tab/>
      </w:r>
      <w:r w:rsidRPr="007A5A0D">
        <w:tab/>
      </w:r>
      <w:r w:rsidRPr="007A5A0D">
        <w:tab/>
      </w:r>
      <w:r w:rsidRPr="007A5A0D">
        <w:tab/>
      </w:r>
      <w:r w:rsidRPr="007A5A0D">
        <w:tab/>
      </w:r>
      <w:r w:rsidRPr="007A5A0D">
        <w:tab/>
      </w:r>
      <w:r w:rsidRPr="007A5A0D">
        <w:tab/>
        <w:t>C-RNTI,</w:t>
      </w:r>
    </w:p>
    <w:p w:rsidR="00756B72" w:rsidRPr="007A5A0D" w:rsidRDefault="00756B72" w:rsidP="003D1AE8">
      <w:pPr>
        <w:pStyle w:val="PL"/>
        <w:shd w:val="clear" w:color="auto" w:fill="E6E6E6"/>
      </w:pPr>
      <w:r w:rsidRPr="007A5A0D">
        <w:tab/>
        <w:t>physCellId</w:t>
      </w:r>
      <w:r w:rsidRPr="007A5A0D">
        <w:tab/>
      </w:r>
      <w:r w:rsidRPr="007A5A0D">
        <w:tab/>
      </w:r>
      <w:r w:rsidRPr="007A5A0D">
        <w:tab/>
      </w:r>
      <w:r w:rsidRPr="007A5A0D">
        <w:tab/>
      </w:r>
      <w:r w:rsidRPr="007A5A0D">
        <w:tab/>
      </w:r>
      <w:r w:rsidRPr="007A5A0D">
        <w:tab/>
      </w:r>
      <w:r w:rsidRPr="007A5A0D">
        <w:tab/>
        <w:t>PhysCellId,</w:t>
      </w:r>
    </w:p>
    <w:p w:rsidR="00756B72" w:rsidRPr="007A5A0D" w:rsidRDefault="00756B72" w:rsidP="003D1AE8">
      <w:pPr>
        <w:pStyle w:val="PL"/>
        <w:shd w:val="clear" w:color="auto" w:fill="E6E6E6"/>
      </w:pPr>
      <w:r w:rsidRPr="007A5A0D">
        <w:tab/>
        <w:t>shortMAC-I</w:t>
      </w:r>
      <w:r w:rsidRPr="007A5A0D">
        <w:tab/>
      </w:r>
      <w:r w:rsidRPr="007A5A0D">
        <w:tab/>
      </w:r>
      <w:r w:rsidRPr="007A5A0D">
        <w:tab/>
      </w:r>
      <w:r w:rsidRPr="007A5A0D">
        <w:tab/>
      </w:r>
      <w:r w:rsidRPr="007A5A0D">
        <w:tab/>
      </w:r>
      <w:r w:rsidRPr="007A5A0D">
        <w:tab/>
      </w:r>
      <w:r w:rsidRPr="007A5A0D">
        <w:tab/>
        <w:t>ShortMAC-I</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ReestablishmentCause ::=</w:t>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reconfigurationFailure, handoverFailure,</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otherFailure, spare1}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RRCConnectionReestablishmentRequest</w:t>
            </w:r>
            <w:r w:rsidRPr="007A5A0D">
              <w:rPr>
                <w:iCs/>
                <w:noProof/>
                <w:lang w:eastAsia="en-GB"/>
              </w:rPr>
              <w:t xml:space="preserve"> field descriptions</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physCellId</w:t>
            </w:r>
          </w:p>
          <w:p w:rsidR="00756B72" w:rsidRPr="007A5A0D" w:rsidRDefault="00756B72" w:rsidP="003D1AE8">
            <w:pPr>
              <w:pStyle w:val="TAL"/>
              <w:rPr>
                <w:bCs/>
                <w:i/>
                <w:noProof/>
                <w:lang w:eastAsia="en-GB"/>
              </w:rPr>
            </w:pPr>
            <w:r w:rsidRPr="007A5A0D">
              <w:rPr>
                <w:lang w:eastAsia="en-GB"/>
              </w:rPr>
              <w:t>The Physical Cell Identity of the PCell the UE was connected to prior to the failure</w:t>
            </w:r>
            <w:r w:rsidRPr="007A5A0D">
              <w:rPr>
                <w:bCs/>
                <w:i/>
                <w:noProof/>
                <w:lang w:eastAsia="en-GB"/>
              </w:rPr>
              <w:t>.</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reestablishmentCause</w:t>
            </w:r>
          </w:p>
          <w:p w:rsidR="00756B72" w:rsidRPr="007A5A0D" w:rsidRDefault="00756B72" w:rsidP="003D1AE8">
            <w:pPr>
              <w:pStyle w:val="TAL"/>
              <w:rPr>
                <w:lang w:eastAsia="en-GB"/>
              </w:rPr>
            </w:pPr>
            <w:r w:rsidRPr="007A5A0D">
              <w:rPr>
                <w:lang w:eastAsia="en-GB"/>
              </w:rPr>
              <w:t>Indicates the failure cause that triggered the re-establishment procedure.</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ue-Identity</w:t>
            </w:r>
          </w:p>
          <w:p w:rsidR="00756B72" w:rsidRPr="007A5A0D" w:rsidRDefault="00756B72" w:rsidP="003D1AE8">
            <w:pPr>
              <w:pStyle w:val="TAL"/>
              <w:rPr>
                <w:lang w:eastAsia="en-GB"/>
              </w:rPr>
            </w:pPr>
            <w:r w:rsidRPr="007A5A0D">
              <w:rPr>
                <w:lang w:eastAsia="en-GB"/>
              </w:rPr>
              <w:t>UE identity included to retrieve UE context and to facilitate contention resolution by lower layers.</w:t>
            </w:r>
          </w:p>
        </w:tc>
      </w:tr>
    </w:tbl>
    <w:p w:rsidR="00756B72" w:rsidRPr="007A5A0D" w:rsidRDefault="00756B72" w:rsidP="003D1AE8"/>
    <w:p w:rsidR="00756B72" w:rsidRPr="007A5A0D" w:rsidRDefault="00756B72" w:rsidP="003D1AE8">
      <w:pPr>
        <w:pStyle w:val="Heading4"/>
      </w:pPr>
      <w:bookmarkStart w:id="1312" w:name="_Toc5814951"/>
      <w:bookmarkStart w:id="1313" w:name="_Toc52542417"/>
      <w:bookmarkStart w:id="1314" w:name="_Toc52543436"/>
      <w:r w:rsidRPr="007A5A0D">
        <w:t>–</w:t>
      </w:r>
      <w:r w:rsidRPr="007A5A0D">
        <w:tab/>
      </w:r>
      <w:r w:rsidRPr="007A5A0D">
        <w:rPr>
          <w:i/>
          <w:noProof/>
        </w:rPr>
        <w:t>RRCConnectionReject</w:t>
      </w:r>
      <w:bookmarkEnd w:id="1312"/>
      <w:bookmarkEnd w:id="1313"/>
      <w:bookmarkEnd w:id="1314"/>
    </w:p>
    <w:p w:rsidR="00756B72" w:rsidRPr="007A5A0D" w:rsidRDefault="00756B72" w:rsidP="003D1AE8">
      <w:r w:rsidRPr="007A5A0D">
        <w:t xml:space="preserve">The </w:t>
      </w:r>
      <w:r w:rsidRPr="007A5A0D">
        <w:rPr>
          <w:i/>
          <w:noProof/>
        </w:rPr>
        <w:t>RRCConnectionReject</w:t>
      </w:r>
      <w:r w:rsidRPr="007A5A0D">
        <w:t xml:space="preserve"> message is used to reject the RRC connection establishment.</w:t>
      </w:r>
    </w:p>
    <w:p w:rsidR="00756B72" w:rsidRPr="007A5A0D" w:rsidRDefault="00756B72" w:rsidP="003D1AE8">
      <w:pPr>
        <w:pStyle w:val="B1"/>
        <w:keepNext/>
        <w:keepLines/>
      </w:pPr>
      <w:r w:rsidRPr="007A5A0D">
        <w:t>Signalling radio bearer: SRB0</w:t>
      </w:r>
    </w:p>
    <w:p w:rsidR="00756B72" w:rsidRPr="007A5A0D" w:rsidRDefault="00756B72" w:rsidP="003D1AE8">
      <w:pPr>
        <w:pStyle w:val="B1"/>
        <w:keepNext/>
        <w:keepLines/>
      </w:pPr>
      <w:r w:rsidRPr="007A5A0D">
        <w:t>RLC-SAP: TM</w:t>
      </w:r>
    </w:p>
    <w:p w:rsidR="00756B72" w:rsidRPr="007A5A0D" w:rsidRDefault="00756B72" w:rsidP="003D1AE8">
      <w:pPr>
        <w:pStyle w:val="B1"/>
        <w:keepNext/>
        <w:keepLines/>
      </w:pPr>
      <w:r w:rsidRPr="007A5A0D">
        <w:t>Logical channel: CCCH</w:t>
      </w:r>
    </w:p>
    <w:p w:rsidR="00756B72" w:rsidRPr="007A5A0D" w:rsidRDefault="00756B72" w:rsidP="003D1AE8">
      <w:pPr>
        <w:pStyle w:val="B1"/>
        <w:keepNext/>
        <w:keepLines/>
      </w:pPr>
      <w:r w:rsidRPr="007A5A0D">
        <w:t>Direction: E</w:t>
      </w:r>
      <w:r w:rsidRPr="007A5A0D">
        <w:noBreakHyphen/>
        <w:t>UTRAN to UE</w:t>
      </w:r>
    </w:p>
    <w:p w:rsidR="00756B72" w:rsidRPr="007A5A0D" w:rsidRDefault="00756B72" w:rsidP="003D1AE8">
      <w:pPr>
        <w:pStyle w:val="TH"/>
        <w:rPr>
          <w:i/>
          <w:iCs/>
        </w:rPr>
      </w:pPr>
      <w:r w:rsidRPr="007A5A0D">
        <w:rPr>
          <w:i/>
          <w:noProof/>
        </w:rPr>
        <w:t>RRCConnectionReject</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lastRenderedPageBreak/>
        <w:t>RRCConnectionReject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rrcConnectionReject-r8</w:t>
      </w:r>
      <w:r w:rsidRPr="007A5A0D">
        <w:tab/>
      </w:r>
      <w:r w:rsidRPr="007A5A0D">
        <w:tab/>
      </w:r>
      <w:r w:rsidRPr="007A5A0D">
        <w:tab/>
      </w:r>
      <w:r w:rsidRPr="007A5A0D">
        <w:tab/>
        <w:t>RRCConnectionReject-r8-IEs,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RRCConnectionReject-r8-IEs ::=</w:t>
      </w:r>
      <w:r w:rsidRPr="007A5A0D">
        <w:tab/>
      </w:r>
      <w:r w:rsidRPr="007A5A0D">
        <w:tab/>
        <w:t>SEQUENCE {</w:t>
      </w:r>
    </w:p>
    <w:p w:rsidR="00756B72" w:rsidRPr="007A5A0D" w:rsidRDefault="00756B72" w:rsidP="003D1AE8">
      <w:pPr>
        <w:pStyle w:val="PL"/>
        <w:shd w:val="clear" w:color="auto" w:fill="E6E6E6"/>
      </w:pPr>
      <w:r w:rsidRPr="007A5A0D">
        <w:tab/>
        <w:t>waitTime</w:t>
      </w:r>
      <w:r w:rsidRPr="007A5A0D">
        <w:tab/>
      </w:r>
      <w:r w:rsidRPr="007A5A0D">
        <w:tab/>
      </w:r>
      <w:r w:rsidRPr="007A5A0D">
        <w:tab/>
      </w:r>
      <w:r w:rsidRPr="007A5A0D">
        <w:tab/>
      </w:r>
      <w:r w:rsidRPr="007A5A0D">
        <w:tab/>
      </w:r>
      <w:r w:rsidRPr="007A5A0D">
        <w:tab/>
      </w:r>
      <w:r w:rsidRPr="007A5A0D">
        <w:tab/>
        <w:t>INTEGER (1..16),</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RRCConnectionReject-v8a0-IEs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RRCConnectionReject-v8a0-IEs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RRCConnectionReject-v1020-IEs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RRCConnectionReject-v1020-IEs ::=</w:t>
      </w:r>
      <w:r w:rsidRPr="007A5A0D">
        <w:tab/>
        <w:t>SEQUENCE {</w:t>
      </w:r>
    </w:p>
    <w:p w:rsidR="00756B72" w:rsidRPr="007A5A0D" w:rsidRDefault="00756B72" w:rsidP="003D1AE8">
      <w:pPr>
        <w:pStyle w:val="PL"/>
        <w:shd w:val="clear" w:color="auto" w:fill="E6E6E6"/>
      </w:pPr>
      <w:r w:rsidRPr="007A5A0D">
        <w:tab/>
        <w:t>extendedWaitTime-r10</w:t>
      </w:r>
      <w:r w:rsidRPr="007A5A0D">
        <w:tab/>
      </w:r>
      <w:r w:rsidRPr="007A5A0D">
        <w:tab/>
      </w:r>
      <w:r w:rsidRPr="007A5A0D">
        <w:tab/>
      </w:r>
      <w:r w:rsidRPr="007A5A0D">
        <w:tab/>
        <w:t>INTEGER (1..1800)</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RRCConnectionReject-v11</w:t>
      </w:r>
      <w:r w:rsidR="00C43587" w:rsidRPr="007A5A0D">
        <w:t>30</w:t>
      </w:r>
      <w:r w:rsidRPr="007A5A0D">
        <w:t>-IEs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RRCConnectionReject-v11</w:t>
      </w:r>
      <w:r w:rsidR="00C43587" w:rsidRPr="007A5A0D">
        <w:t>30</w:t>
      </w:r>
      <w:r w:rsidRPr="007A5A0D">
        <w:t>-IEs ::=</w:t>
      </w:r>
      <w:r w:rsidRPr="007A5A0D">
        <w:tab/>
        <w:t>SEQUENCE {</w:t>
      </w:r>
    </w:p>
    <w:p w:rsidR="00756B72" w:rsidRPr="007A5A0D" w:rsidRDefault="00756B72" w:rsidP="003D1AE8">
      <w:pPr>
        <w:pStyle w:val="PL"/>
        <w:shd w:val="clear" w:color="auto" w:fill="E6E6E6"/>
      </w:pPr>
      <w:r w:rsidRPr="007A5A0D">
        <w:tab/>
        <w:t>deprioritisationReq-r11</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deprioritisationType-r11</w:t>
      </w:r>
      <w:r w:rsidRPr="007A5A0D">
        <w:tab/>
      </w:r>
      <w:r w:rsidRPr="007A5A0D">
        <w:tab/>
      </w:r>
      <w:r w:rsidRPr="007A5A0D">
        <w:tab/>
        <w:t>ENUMERATED {frequency, e-utra},</w:t>
      </w:r>
    </w:p>
    <w:p w:rsidR="00756B72" w:rsidRPr="007A5A0D" w:rsidRDefault="00756B72" w:rsidP="003D1AE8">
      <w:pPr>
        <w:pStyle w:val="PL"/>
        <w:shd w:val="clear" w:color="auto" w:fill="E6E6E6"/>
      </w:pPr>
      <w:r w:rsidRPr="007A5A0D">
        <w:tab/>
      </w:r>
      <w:r w:rsidRPr="007A5A0D">
        <w:tab/>
        <w:t>deprioritisationTimer-r11</w:t>
      </w:r>
      <w:r w:rsidRPr="007A5A0D">
        <w:tab/>
      </w:r>
      <w:r w:rsidRPr="007A5A0D">
        <w:tab/>
      </w:r>
      <w:r w:rsidRPr="007A5A0D">
        <w:tab/>
        <w:t>ENUMERATED {min5, min10, min15, min30}</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tabs>
          <w:tab w:val="clear" w:pos="3072"/>
        </w:tabs>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RRCConnectionReject</w:t>
            </w:r>
            <w:r w:rsidRPr="007A5A0D">
              <w:rPr>
                <w:iCs/>
                <w:noProof/>
                <w:lang w:eastAsia="en-GB"/>
              </w:rPr>
              <w:t xml:space="preserve"> field descriptions</w:t>
            </w:r>
          </w:p>
        </w:tc>
      </w:tr>
      <w:tr w:rsidR="007A5A0D" w:rsidRPr="007A5A0D" w:rsidTr="003C6FE0">
        <w:trPr>
          <w:cantSplit/>
          <w:tblHeader/>
        </w:trPr>
        <w:tc>
          <w:tcPr>
            <w:tcW w:w="9639" w:type="dxa"/>
          </w:tcPr>
          <w:p w:rsidR="00756B72" w:rsidRPr="007A5A0D" w:rsidRDefault="00756B72" w:rsidP="003D1AE8">
            <w:pPr>
              <w:pStyle w:val="TAL"/>
              <w:rPr>
                <w:b/>
                <w:i/>
                <w:lang w:eastAsia="en-GB"/>
              </w:rPr>
            </w:pPr>
            <w:r w:rsidRPr="007A5A0D">
              <w:rPr>
                <w:b/>
                <w:i/>
                <w:lang w:eastAsia="en-GB"/>
              </w:rPr>
              <w:t>deprioritisationReq</w:t>
            </w:r>
          </w:p>
          <w:p w:rsidR="00756B72" w:rsidRPr="007A5A0D" w:rsidRDefault="00756B72" w:rsidP="003D1AE8">
            <w:pPr>
              <w:pStyle w:val="TAL"/>
              <w:rPr>
                <w:i/>
                <w:noProof/>
                <w:lang w:eastAsia="en-GB"/>
              </w:rPr>
            </w:pPr>
            <w:r w:rsidRPr="007A5A0D">
              <w:rPr>
                <w:lang w:eastAsia="en-GB"/>
              </w:rPr>
              <w:t xml:space="preserve">Indicates whether the current frequency or RAT is to be de-prioritised. The UE shall be able to store </w:t>
            </w:r>
            <w:r w:rsidRPr="007A5A0D">
              <w:rPr>
                <w:noProof/>
                <w:lang w:eastAsia="en-GB"/>
              </w:rPr>
              <w:t xml:space="preserve">a depriotisation request for up to </w:t>
            </w:r>
            <w:r w:rsidRPr="007A5A0D">
              <w:rPr>
                <w:lang w:eastAsia="en-GB"/>
              </w:rPr>
              <w:t xml:space="preserve">8 </w:t>
            </w:r>
            <w:r w:rsidRPr="007A5A0D">
              <w:rPr>
                <w:noProof/>
                <w:lang w:eastAsia="en-GB"/>
              </w:rPr>
              <w:t>frequencies</w:t>
            </w:r>
            <w:r w:rsidRPr="007A5A0D">
              <w:rPr>
                <w:iCs/>
                <w:lang w:eastAsia="en-GB"/>
              </w:rPr>
              <w:t xml:space="preserve"> (applicable when receiving another frequency specific deprioritisation request before T325 expiry)</w:t>
            </w:r>
            <w:r w:rsidRPr="007A5A0D">
              <w:rPr>
                <w:lang w:eastAsia="en-GB"/>
              </w:rPr>
              <w:t>.</w:t>
            </w:r>
          </w:p>
        </w:tc>
      </w:tr>
      <w:tr w:rsidR="007A5A0D" w:rsidRPr="007A5A0D" w:rsidTr="003C6FE0">
        <w:trPr>
          <w:cantSplit/>
          <w:tblHeader/>
        </w:trPr>
        <w:tc>
          <w:tcPr>
            <w:tcW w:w="9639" w:type="dxa"/>
          </w:tcPr>
          <w:p w:rsidR="00756B72" w:rsidRPr="007A5A0D" w:rsidRDefault="00756B72" w:rsidP="003D1AE8">
            <w:pPr>
              <w:pStyle w:val="TAL"/>
              <w:rPr>
                <w:b/>
                <w:bCs/>
                <w:i/>
                <w:noProof/>
                <w:lang w:eastAsia="en-US"/>
              </w:rPr>
            </w:pPr>
            <w:r w:rsidRPr="007A5A0D">
              <w:rPr>
                <w:b/>
                <w:bCs/>
                <w:i/>
                <w:iCs/>
                <w:lang w:eastAsia="en-GB"/>
              </w:rPr>
              <w:t>deprioritisationTimer</w:t>
            </w:r>
          </w:p>
          <w:p w:rsidR="00756B72" w:rsidRPr="007A5A0D" w:rsidRDefault="00756B72" w:rsidP="003D1AE8">
            <w:pPr>
              <w:pStyle w:val="TAL"/>
              <w:rPr>
                <w:i/>
                <w:noProof/>
                <w:lang w:eastAsia="en-GB"/>
              </w:rPr>
            </w:pPr>
            <w:r w:rsidRPr="007A5A0D">
              <w:rPr>
                <w:bCs/>
                <w:iCs/>
                <w:noProof/>
                <w:lang w:eastAsia="en-US"/>
              </w:rPr>
              <w:t xml:space="preserve">Indicates the period for which either the current carrier frequency or E-UTRA is deprioritised. </w:t>
            </w:r>
            <w:r w:rsidRPr="007A5A0D">
              <w:rPr>
                <w:bCs/>
                <w:noProof/>
                <w:lang w:eastAsia="en-US"/>
              </w:rPr>
              <w:t>Value</w:t>
            </w:r>
            <w:r w:rsidRPr="007A5A0D">
              <w:rPr>
                <w:bCs/>
                <w:i/>
                <w:noProof/>
                <w:lang w:eastAsia="en-US"/>
              </w:rPr>
              <w:t xml:space="preserve"> minN </w:t>
            </w:r>
            <w:r w:rsidRPr="007A5A0D">
              <w:rPr>
                <w:bCs/>
                <w:noProof/>
                <w:lang w:eastAsia="en-US"/>
              </w:rPr>
              <w:t>corresponds to N minutes</w:t>
            </w:r>
            <w:r w:rsidRPr="007A5A0D">
              <w:rPr>
                <w:iCs/>
                <w:noProof/>
                <w:lang w:eastAsia="en-GB"/>
              </w:rPr>
              <w: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extendedWaitTime</w:t>
            </w:r>
          </w:p>
          <w:p w:rsidR="00756B72" w:rsidRPr="007A5A0D" w:rsidRDefault="00756B72" w:rsidP="003D1AE8">
            <w:pPr>
              <w:pStyle w:val="B1"/>
              <w:keepNext/>
              <w:keepLines/>
              <w:spacing w:after="0"/>
              <w:ind w:left="0" w:firstLine="0"/>
              <w:rPr>
                <w:bCs/>
                <w:noProof/>
                <w:lang w:eastAsia="ko-KR"/>
              </w:rPr>
            </w:pPr>
            <w:r w:rsidRPr="007A5A0D">
              <w:rPr>
                <w:rFonts w:ascii="Arial" w:hAnsi="Arial" w:cs="Arial"/>
                <w:bCs/>
                <w:noProof/>
                <w:sz w:val="18"/>
                <w:szCs w:val="18"/>
                <w:lang w:eastAsia="ko-KR"/>
              </w:rPr>
              <w:t>Value in seconds for the wait time for Delay Tolerant access requests</w:t>
            </w:r>
            <w:r w:rsidRPr="007A5A0D">
              <w:rPr>
                <w:rFonts w:ascii="Arial" w:hAnsi="Arial" w:cs="Arial"/>
                <w:sz w:val="18"/>
                <w:szCs w:val="18"/>
                <w:lang w:eastAsia="ko-KR"/>
              </w:rPr>
              <w:t>.</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waitTime</w:t>
            </w:r>
          </w:p>
          <w:p w:rsidR="00756B72" w:rsidRPr="007A5A0D" w:rsidRDefault="00756B72" w:rsidP="003D1AE8">
            <w:pPr>
              <w:pStyle w:val="TAL"/>
              <w:rPr>
                <w:lang w:eastAsia="en-GB"/>
              </w:rPr>
            </w:pPr>
            <w:r w:rsidRPr="007A5A0D">
              <w:rPr>
                <w:lang w:eastAsia="en-GB"/>
              </w:rPr>
              <w:t>Wait time value in seconds.</w:t>
            </w:r>
          </w:p>
        </w:tc>
      </w:tr>
    </w:tbl>
    <w:p w:rsidR="00756B72" w:rsidRPr="007A5A0D" w:rsidRDefault="00756B72" w:rsidP="003D1AE8"/>
    <w:p w:rsidR="00756B72" w:rsidRPr="007A5A0D" w:rsidRDefault="00756B72" w:rsidP="003D1AE8">
      <w:pPr>
        <w:pStyle w:val="Heading4"/>
      </w:pPr>
      <w:bookmarkStart w:id="1315" w:name="_Toc5814952"/>
      <w:bookmarkStart w:id="1316" w:name="_Toc52542418"/>
      <w:bookmarkStart w:id="1317" w:name="_Toc52543437"/>
      <w:r w:rsidRPr="007A5A0D">
        <w:t>–</w:t>
      </w:r>
      <w:r w:rsidRPr="007A5A0D">
        <w:tab/>
      </w:r>
      <w:r w:rsidRPr="007A5A0D">
        <w:rPr>
          <w:i/>
          <w:noProof/>
        </w:rPr>
        <w:t>RRCConnectionRelease</w:t>
      </w:r>
      <w:bookmarkEnd w:id="1315"/>
      <w:bookmarkEnd w:id="1316"/>
      <w:bookmarkEnd w:id="1317"/>
    </w:p>
    <w:p w:rsidR="00756B72" w:rsidRPr="007A5A0D" w:rsidRDefault="00756B72" w:rsidP="003D1AE8">
      <w:pPr>
        <w:rPr>
          <w:noProof/>
        </w:rPr>
      </w:pPr>
      <w:r w:rsidRPr="007A5A0D">
        <w:t xml:space="preserve">The </w:t>
      </w:r>
      <w:r w:rsidRPr="007A5A0D">
        <w:rPr>
          <w:i/>
          <w:noProof/>
        </w:rPr>
        <w:t>RRCConnectionRelease</w:t>
      </w:r>
      <w:r w:rsidRPr="007A5A0D">
        <w:rPr>
          <w:noProof/>
        </w:rPr>
        <w:t xml:space="preserve"> message is used to command the release of an RRC connection.</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E</w:t>
      </w:r>
      <w:r w:rsidRPr="007A5A0D">
        <w:noBreakHyphen/>
        <w:t>UTRAN to UE</w:t>
      </w:r>
    </w:p>
    <w:p w:rsidR="00756B72" w:rsidRPr="007A5A0D" w:rsidRDefault="00756B72" w:rsidP="003D1AE8">
      <w:pPr>
        <w:pStyle w:val="TH"/>
        <w:rPr>
          <w:i/>
          <w:iCs/>
        </w:rPr>
      </w:pPr>
      <w:r w:rsidRPr="007A5A0D">
        <w:rPr>
          <w:i/>
          <w:noProof/>
        </w:rPr>
        <w:t>RRCConnectionRelease</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RRCConnectionRelease ::=</w:t>
      </w:r>
      <w:r w:rsidRPr="007A5A0D">
        <w:tab/>
      </w:r>
      <w:r w:rsidRPr="007A5A0D">
        <w:tab/>
      </w:r>
      <w:r w:rsidRPr="007A5A0D">
        <w:tab/>
        <w:t>SEQUENCE {</w:t>
      </w:r>
    </w:p>
    <w:p w:rsidR="00756B72" w:rsidRPr="007A5A0D" w:rsidRDefault="00756B72" w:rsidP="003D1AE8">
      <w:pPr>
        <w:pStyle w:val="PL"/>
        <w:shd w:val="clear" w:color="auto" w:fill="E6E6E6"/>
        <w:rPr>
          <w:snapToGrid w:val="0"/>
        </w:rPr>
      </w:pPr>
      <w:r w:rsidRPr="007A5A0D">
        <w:rPr>
          <w:snapToGrid w:val="0"/>
        </w:rPr>
        <w:tab/>
        <w:t>rrc-TransactionIdentifier</w:t>
      </w:r>
      <w:r w:rsidRPr="007A5A0D">
        <w:rPr>
          <w:snapToGrid w:val="0"/>
        </w:rPr>
        <w:tab/>
      </w:r>
      <w:r w:rsidRPr="007A5A0D">
        <w:rPr>
          <w:snapToGrid w:val="0"/>
        </w:rPr>
        <w:tab/>
      </w:r>
      <w:r w:rsidRPr="007A5A0D">
        <w:rPr>
          <w:snapToGrid w:val="0"/>
        </w:rPr>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rrcConnectionRelease-r8</w:t>
      </w:r>
      <w:r w:rsidRPr="007A5A0D">
        <w:tab/>
      </w:r>
      <w:r w:rsidRPr="007A5A0D">
        <w:tab/>
      </w:r>
      <w:r w:rsidRPr="007A5A0D">
        <w:tab/>
      </w:r>
      <w:r w:rsidRPr="007A5A0D">
        <w:tab/>
        <w:t>RRCConnectionRelease-r8-IEs,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lastRenderedPageBreak/>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RRCConnectionRelease-r8-IEs ::=</w:t>
      </w:r>
      <w:r w:rsidRPr="007A5A0D">
        <w:tab/>
      </w:r>
      <w:r w:rsidRPr="007A5A0D">
        <w:tab/>
        <w:t>SEQUENCE {</w:t>
      </w:r>
    </w:p>
    <w:p w:rsidR="00756B72" w:rsidRPr="007A5A0D" w:rsidRDefault="00756B72" w:rsidP="003D1AE8">
      <w:pPr>
        <w:pStyle w:val="PL"/>
        <w:shd w:val="clear" w:color="auto" w:fill="E6E6E6"/>
        <w:rPr>
          <w:snapToGrid w:val="0"/>
        </w:rPr>
      </w:pPr>
      <w:r w:rsidRPr="007A5A0D">
        <w:rPr>
          <w:snapToGrid w:val="0"/>
        </w:rPr>
        <w:tab/>
        <w:t>releaseCause</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ReleaseCause,</w:t>
      </w:r>
    </w:p>
    <w:p w:rsidR="00756B72" w:rsidRPr="007A5A0D" w:rsidRDefault="00756B72" w:rsidP="003D1AE8">
      <w:pPr>
        <w:pStyle w:val="PL"/>
        <w:shd w:val="clear" w:color="auto" w:fill="E6E6E6"/>
      </w:pPr>
      <w:r w:rsidRPr="007A5A0D">
        <w:tab/>
        <w:t>redirectedCarrierInfo</w:t>
      </w:r>
      <w:r w:rsidRPr="007A5A0D">
        <w:tab/>
      </w:r>
      <w:r w:rsidRPr="007A5A0D">
        <w:tab/>
      </w:r>
      <w:r w:rsidRPr="007A5A0D">
        <w:tab/>
      </w:r>
      <w:r w:rsidRPr="007A5A0D">
        <w:tab/>
        <w:t>RedirectedCarrierInfo</w:t>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idleModeMobilityControlInfo</w:t>
      </w:r>
      <w:r w:rsidRPr="007A5A0D">
        <w:tab/>
      </w:r>
      <w:r w:rsidRPr="007A5A0D">
        <w:tab/>
      </w:r>
      <w:r w:rsidRPr="007A5A0D">
        <w:tab/>
        <w:t>IdleModeMobilityControlInfo</w:t>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RRCConnectionRelease-v890-IEs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RRCConnectionRelease-v890-IEs ::=</w:t>
      </w:r>
      <w:r w:rsidRPr="007A5A0D">
        <w:tab/>
        <w:t>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00E76B7C" w:rsidRPr="007A5A0D">
        <w:t xml:space="preserve"> (CONTAINING RRCConnectionRelease-v9e0-IEs)</w:t>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RRCConnectionRelease-v920-IEs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C43587" w:rsidRPr="007A5A0D" w:rsidRDefault="00C43587" w:rsidP="003D1AE8">
      <w:pPr>
        <w:pStyle w:val="PL"/>
        <w:shd w:val="clear" w:color="auto" w:fill="E6E6E6"/>
      </w:pPr>
      <w:r w:rsidRPr="007A5A0D">
        <w:t>-- Late non critical extensions</w:t>
      </w:r>
    </w:p>
    <w:p w:rsidR="00E76B7C" w:rsidRPr="007A5A0D" w:rsidRDefault="00E76B7C" w:rsidP="003D1AE8">
      <w:pPr>
        <w:pStyle w:val="PL"/>
        <w:shd w:val="clear" w:color="auto" w:fill="E6E6E6"/>
      </w:pPr>
      <w:r w:rsidRPr="007A5A0D">
        <w:t>RRCConnectionRelease-v9e0-IEs ::= SEQUENCE {</w:t>
      </w:r>
    </w:p>
    <w:p w:rsidR="00E76B7C" w:rsidRPr="007A5A0D" w:rsidRDefault="00E76B7C" w:rsidP="003D1AE8">
      <w:pPr>
        <w:pStyle w:val="PL"/>
        <w:shd w:val="clear" w:color="auto" w:fill="E6E6E6"/>
      </w:pPr>
      <w:r w:rsidRPr="007A5A0D">
        <w:tab/>
        <w:t>redirectedCarrierInfo-v9e0</w:t>
      </w:r>
      <w:r w:rsidRPr="007A5A0D">
        <w:tab/>
      </w:r>
      <w:r w:rsidRPr="007A5A0D">
        <w:tab/>
      </w:r>
      <w:r w:rsidRPr="007A5A0D">
        <w:tab/>
        <w:t>RedirectedCarrierInfo-v9e0</w:t>
      </w:r>
      <w:r w:rsidRPr="007A5A0D">
        <w:tab/>
      </w:r>
      <w:r w:rsidRPr="007A5A0D">
        <w:tab/>
      </w:r>
      <w:r w:rsidRPr="007A5A0D">
        <w:tab/>
        <w:t>OPTIONAL,</w:t>
      </w:r>
      <w:r w:rsidRPr="007A5A0D">
        <w:tab/>
        <w:t>-- Cond NoRedirect-r8</w:t>
      </w:r>
    </w:p>
    <w:p w:rsidR="00E76B7C" w:rsidRPr="007A5A0D" w:rsidRDefault="00E76B7C" w:rsidP="003D1AE8">
      <w:pPr>
        <w:pStyle w:val="PL"/>
        <w:shd w:val="clear" w:color="auto" w:fill="E6E6E6"/>
      </w:pPr>
      <w:r w:rsidRPr="007A5A0D">
        <w:tab/>
        <w:t>idleModeMobilityControlInfo-v9e0</w:t>
      </w:r>
      <w:r w:rsidRPr="007A5A0D">
        <w:tab/>
        <w:t>IdleModeMobilityControlInfo-v9e0</w:t>
      </w:r>
      <w:r w:rsidRPr="007A5A0D">
        <w:tab/>
        <w:t>OPTIONAL,</w:t>
      </w:r>
      <w:r w:rsidRPr="007A5A0D">
        <w:tab/>
        <w:t>-- Cond IdleInfoEUTRA</w:t>
      </w:r>
    </w:p>
    <w:p w:rsidR="00E76B7C" w:rsidRPr="007A5A0D" w:rsidRDefault="00E76B7C"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E76B7C" w:rsidRPr="007A5A0D" w:rsidRDefault="00E76B7C" w:rsidP="003D1AE8">
      <w:pPr>
        <w:pStyle w:val="PL"/>
        <w:shd w:val="clear" w:color="auto" w:fill="E6E6E6"/>
      </w:pPr>
      <w:r w:rsidRPr="007A5A0D">
        <w:t>}</w:t>
      </w:r>
    </w:p>
    <w:p w:rsidR="00E76B7C" w:rsidRPr="007A5A0D" w:rsidRDefault="00E76B7C" w:rsidP="003D1AE8">
      <w:pPr>
        <w:pStyle w:val="PL"/>
        <w:shd w:val="clear" w:color="auto" w:fill="E6E6E6"/>
      </w:pPr>
    </w:p>
    <w:p w:rsidR="00C43587" w:rsidRPr="007A5A0D" w:rsidRDefault="00C43587" w:rsidP="003D1AE8">
      <w:pPr>
        <w:pStyle w:val="PL"/>
        <w:shd w:val="clear" w:color="auto" w:fill="E6E6E6"/>
      </w:pPr>
      <w:r w:rsidRPr="007A5A0D">
        <w:t>-- Regular non critical extensions</w:t>
      </w:r>
    </w:p>
    <w:p w:rsidR="00756B72" w:rsidRPr="007A5A0D" w:rsidRDefault="00756B72" w:rsidP="003D1AE8">
      <w:pPr>
        <w:pStyle w:val="PL"/>
        <w:shd w:val="clear" w:color="auto" w:fill="E6E6E6"/>
      </w:pPr>
      <w:r w:rsidRPr="007A5A0D">
        <w:t>RRCConnectionRelease-v920-IEs ::=</w:t>
      </w:r>
      <w:r w:rsidRPr="007A5A0D">
        <w:tab/>
        <w:t>SEQUENCE {</w:t>
      </w:r>
    </w:p>
    <w:p w:rsidR="00756B72" w:rsidRPr="007A5A0D" w:rsidRDefault="00756B72" w:rsidP="003D1AE8">
      <w:pPr>
        <w:pStyle w:val="PL"/>
        <w:shd w:val="clear" w:color="auto" w:fill="E6E6E6"/>
        <w:tabs>
          <w:tab w:val="clear" w:pos="3072"/>
        </w:tabs>
      </w:pPr>
      <w:r w:rsidRPr="007A5A0D">
        <w:tab/>
        <w:t>cellInfoList-r9</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tabs>
          <w:tab w:val="clear" w:pos="3072"/>
        </w:tabs>
      </w:pPr>
      <w:r w:rsidRPr="007A5A0D">
        <w:tab/>
      </w:r>
      <w:r w:rsidRPr="007A5A0D">
        <w:tab/>
        <w:t>geran-r9</w:t>
      </w:r>
      <w:r w:rsidRPr="007A5A0D">
        <w:tab/>
      </w:r>
      <w:r w:rsidRPr="007A5A0D">
        <w:tab/>
      </w:r>
      <w:r w:rsidRPr="007A5A0D">
        <w:tab/>
      </w:r>
      <w:r w:rsidRPr="007A5A0D">
        <w:tab/>
      </w:r>
      <w:r w:rsidRPr="007A5A0D">
        <w:tab/>
      </w:r>
      <w:r w:rsidRPr="007A5A0D">
        <w:tab/>
        <w:t>CellInfoListGERAN-r9,</w:t>
      </w:r>
    </w:p>
    <w:p w:rsidR="00756B72" w:rsidRPr="007A5A0D" w:rsidRDefault="00756B72" w:rsidP="003D1AE8">
      <w:pPr>
        <w:pStyle w:val="PL"/>
        <w:shd w:val="clear" w:color="auto" w:fill="E6E6E6"/>
        <w:tabs>
          <w:tab w:val="clear" w:pos="3072"/>
        </w:tabs>
      </w:pPr>
      <w:r w:rsidRPr="007A5A0D">
        <w:tab/>
      </w:r>
      <w:r w:rsidRPr="007A5A0D">
        <w:tab/>
        <w:t>utra-FDD-r9</w:t>
      </w:r>
      <w:r w:rsidRPr="007A5A0D">
        <w:tab/>
      </w:r>
      <w:r w:rsidRPr="007A5A0D">
        <w:tab/>
      </w:r>
      <w:r w:rsidRPr="007A5A0D">
        <w:tab/>
      </w:r>
      <w:r w:rsidRPr="007A5A0D">
        <w:tab/>
      </w:r>
      <w:r w:rsidRPr="007A5A0D">
        <w:tab/>
      </w:r>
      <w:r w:rsidRPr="007A5A0D">
        <w:tab/>
        <w:t>CellInfoListUTRA-FDD-r9,</w:t>
      </w:r>
    </w:p>
    <w:p w:rsidR="00756B72" w:rsidRPr="007A5A0D" w:rsidRDefault="00756B72" w:rsidP="003D1AE8">
      <w:pPr>
        <w:pStyle w:val="PL"/>
        <w:shd w:val="clear" w:color="auto" w:fill="E6E6E6"/>
        <w:tabs>
          <w:tab w:val="clear" w:pos="3072"/>
        </w:tabs>
      </w:pPr>
      <w:r w:rsidRPr="007A5A0D">
        <w:tab/>
      </w:r>
      <w:r w:rsidRPr="007A5A0D">
        <w:tab/>
        <w:t>utra-TDD-r9</w:t>
      </w:r>
      <w:r w:rsidRPr="007A5A0D">
        <w:tab/>
      </w:r>
      <w:r w:rsidRPr="007A5A0D">
        <w:tab/>
      </w:r>
      <w:r w:rsidRPr="007A5A0D">
        <w:tab/>
      </w:r>
      <w:r w:rsidRPr="007A5A0D">
        <w:tab/>
      </w:r>
      <w:r w:rsidRPr="007A5A0D">
        <w:tab/>
      </w:r>
      <w:r w:rsidRPr="007A5A0D">
        <w:tab/>
        <w:t>CellInfoListUTRA-TDD-r9,</w:t>
      </w:r>
    </w:p>
    <w:p w:rsidR="00756B72" w:rsidRPr="007A5A0D" w:rsidRDefault="00756B72" w:rsidP="003D1AE8">
      <w:pPr>
        <w:pStyle w:val="PL"/>
        <w:shd w:val="clear" w:color="auto" w:fill="E6E6E6"/>
        <w:tabs>
          <w:tab w:val="clear" w:pos="3072"/>
        </w:tabs>
      </w:pPr>
      <w:r w:rsidRPr="007A5A0D">
        <w:tab/>
      </w:r>
      <w:r w:rsidRPr="007A5A0D">
        <w:tab/>
        <w:t>...,</w:t>
      </w:r>
    </w:p>
    <w:p w:rsidR="00756B72" w:rsidRPr="007A5A0D" w:rsidRDefault="00756B72" w:rsidP="003D1AE8">
      <w:pPr>
        <w:pStyle w:val="PL"/>
        <w:shd w:val="clear" w:color="auto" w:fill="E6E6E6"/>
        <w:tabs>
          <w:tab w:val="clear" w:pos="3072"/>
        </w:tabs>
      </w:pPr>
      <w:r w:rsidRPr="007A5A0D">
        <w:tab/>
      </w:r>
      <w:r w:rsidRPr="007A5A0D">
        <w:tab/>
        <w:t>utra-TDD-r10</w:t>
      </w:r>
      <w:r w:rsidRPr="007A5A0D">
        <w:tab/>
      </w:r>
      <w:r w:rsidRPr="007A5A0D">
        <w:tab/>
      </w:r>
      <w:r w:rsidRPr="007A5A0D">
        <w:tab/>
      </w:r>
      <w:r w:rsidRPr="007A5A0D">
        <w:tab/>
      </w:r>
      <w:r w:rsidRPr="007A5A0D">
        <w:tab/>
        <w:t>CellInfoListUTRA-TDD-r10</w:t>
      </w:r>
    </w:p>
    <w:p w:rsidR="00756B72" w:rsidRPr="007A5A0D" w:rsidRDefault="00756B72" w:rsidP="003D1AE8">
      <w:pPr>
        <w:pStyle w:val="PL"/>
        <w:shd w:val="clear" w:color="auto" w:fill="E6E6E6"/>
        <w:tabs>
          <w:tab w:val="clear" w:pos="3072"/>
        </w:tabs>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Cond Redirection</w:t>
      </w:r>
    </w:p>
    <w:p w:rsidR="00756B72" w:rsidRPr="007A5A0D" w:rsidRDefault="00756B72" w:rsidP="003D1AE8">
      <w:pPr>
        <w:pStyle w:val="PL"/>
        <w:shd w:val="clear" w:color="auto" w:fill="E6E6E6"/>
        <w:tabs>
          <w:tab w:val="clear" w:pos="3072"/>
        </w:tabs>
      </w:pPr>
      <w:r w:rsidRPr="007A5A0D">
        <w:tab/>
        <w:t>nonCriticalExtension</w:t>
      </w:r>
      <w:r w:rsidRPr="007A5A0D">
        <w:tab/>
      </w:r>
      <w:r w:rsidRPr="007A5A0D">
        <w:tab/>
      </w:r>
      <w:r w:rsidRPr="007A5A0D">
        <w:tab/>
        <w:t>RRCConnectionRelease-v1020-IEs</w:t>
      </w:r>
      <w:r w:rsidRPr="007A5A0D">
        <w:tab/>
      </w:r>
      <w:r w:rsidRPr="007A5A0D">
        <w:tab/>
        <w:t>OPTIONAL</w:t>
      </w:r>
    </w:p>
    <w:p w:rsidR="00756B72" w:rsidRPr="007A5A0D" w:rsidRDefault="00756B72" w:rsidP="003D1AE8">
      <w:pPr>
        <w:pStyle w:val="PL"/>
        <w:shd w:val="clear" w:color="auto" w:fill="E6E6E6"/>
        <w:tabs>
          <w:tab w:val="clear" w:pos="3072"/>
        </w:tabs>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RRCConnectionRelease-v1020-IEs ::=</w:t>
      </w:r>
      <w:r w:rsidRPr="007A5A0D">
        <w:tab/>
        <w:t>SEQUENCE {</w:t>
      </w:r>
    </w:p>
    <w:p w:rsidR="00756B72" w:rsidRPr="007A5A0D" w:rsidRDefault="00756B72" w:rsidP="003D1AE8">
      <w:pPr>
        <w:pStyle w:val="PL"/>
        <w:shd w:val="clear" w:color="auto" w:fill="E6E6E6"/>
      </w:pPr>
      <w:r w:rsidRPr="007A5A0D">
        <w:tab/>
        <w:t>extendedWaitTime-r10</w:t>
      </w:r>
      <w:r w:rsidRPr="007A5A0D">
        <w:tab/>
      </w:r>
      <w:r w:rsidRPr="007A5A0D">
        <w:tab/>
      </w:r>
      <w:r w:rsidRPr="007A5A0D">
        <w:tab/>
      </w:r>
      <w:r w:rsidRPr="007A5A0D">
        <w:tab/>
        <w:t>INTEGER (1..1800)</w:t>
      </w:r>
      <w:r w:rsidRPr="007A5A0D">
        <w:tab/>
      </w:r>
      <w:r w:rsidRPr="007A5A0D">
        <w:tab/>
        <w:t>OPTIONAL,</w:t>
      </w:r>
      <w:r w:rsidRPr="007A5A0D">
        <w:tab/>
        <w:t>-- Need ON</w:t>
      </w:r>
    </w:p>
    <w:p w:rsidR="00756B72" w:rsidRPr="007A5A0D" w:rsidRDefault="00756B72" w:rsidP="003D1AE8">
      <w:pPr>
        <w:pStyle w:val="PL"/>
        <w:shd w:val="clear" w:color="auto" w:fill="E6E6E6"/>
        <w:tabs>
          <w:tab w:val="clear" w:pos="3072"/>
        </w:tabs>
      </w:pPr>
      <w:r w:rsidRPr="007A5A0D">
        <w:tab/>
        <w:t>nonCriticalExtension</w:t>
      </w:r>
      <w:r w:rsidRPr="007A5A0D">
        <w:tab/>
      </w:r>
      <w:r w:rsidRPr="007A5A0D">
        <w:tab/>
      </w:r>
      <w:r w:rsidRPr="007A5A0D">
        <w:tab/>
        <w:t>SEQUENCE {}</w:t>
      </w:r>
      <w:r w:rsidRPr="007A5A0D">
        <w:tab/>
      </w:r>
      <w:r w:rsidRPr="007A5A0D">
        <w:tab/>
      </w:r>
      <w:r w:rsidRPr="007A5A0D">
        <w:tab/>
      </w:r>
      <w:r w:rsidRPr="007A5A0D">
        <w:tab/>
        <w:t>OPTIONAL</w:t>
      </w:r>
    </w:p>
    <w:p w:rsidR="00756B72" w:rsidRPr="007A5A0D" w:rsidRDefault="00756B72" w:rsidP="003D1AE8">
      <w:pPr>
        <w:pStyle w:val="PL"/>
        <w:shd w:val="clear" w:color="auto" w:fill="E6E6E6"/>
        <w:tabs>
          <w:tab w:val="clear" w:pos="3072"/>
        </w:tabs>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snapToGrid w:val="0"/>
        </w:rPr>
      </w:pPr>
      <w:r w:rsidRPr="007A5A0D">
        <w:t>ReleaseCause ::=</w:t>
      </w:r>
      <w:r w:rsidRPr="007A5A0D">
        <w:tab/>
      </w:r>
      <w:r w:rsidRPr="007A5A0D">
        <w:tab/>
      </w:r>
      <w:r w:rsidRPr="007A5A0D">
        <w:tab/>
      </w:r>
      <w:r w:rsidRPr="007A5A0D">
        <w:tab/>
      </w:r>
      <w:r w:rsidRPr="007A5A0D">
        <w:rPr>
          <w:snapToGrid w:val="0"/>
        </w:rPr>
        <w:t>ENUMERATED {loadBalancingTAUrequired,</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other, cs-FallbackHighPriority-v1020, spare1}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bookmarkStart w:id="1318" w:name="OLE_LINK101"/>
      <w:bookmarkStart w:id="1319" w:name="OLE_LINK102"/>
      <w:r w:rsidRPr="007A5A0D">
        <w:t>RedirectedCarrierInfo ::=</w:t>
      </w:r>
      <w:r w:rsidRPr="007A5A0D">
        <w:tab/>
      </w:r>
      <w:r w:rsidRPr="007A5A0D">
        <w:tab/>
      </w:r>
      <w:r w:rsidRPr="007A5A0D">
        <w:tab/>
        <w:t>CHOICE {</w:t>
      </w:r>
    </w:p>
    <w:p w:rsidR="00756B72" w:rsidRPr="007A5A0D" w:rsidRDefault="00756B72" w:rsidP="003D1AE8">
      <w:pPr>
        <w:pStyle w:val="PL"/>
        <w:shd w:val="clear" w:color="auto" w:fill="E6E6E6"/>
      </w:pPr>
      <w:r w:rsidRPr="007A5A0D">
        <w:tab/>
        <w:t>eutra</w:t>
      </w:r>
      <w:r w:rsidRPr="007A5A0D">
        <w:tab/>
      </w:r>
      <w:r w:rsidRPr="007A5A0D">
        <w:tab/>
      </w:r>
      <w:r w:rsidRPr="007A5A0D">
        <w:tab/>
      </w:r>
      <w:r w:rsidRPr="007A5A0D">
        <w:tab/>
      </w:r>
      <w:r w:rsidRPr="007A5A0D">
        <w:tab/>
      </w:r>
      <w:r w:rsidRPr="007A5A0D">
        <w:tab/>
      </w:r>
      <w:r w:rsidRPr="007A5A0D">
        <w:tab/>
      </w:r>
      <w:r w:rsidRPr="007A5A0D">
        <w:tab/>
        <w:t>ARFCN-ValueEUTRA,</w:t>
      </w:r>
    </w:p>
    <w:p w:rsidR="00756B72" w:rsidRPr="007A5A0D" w:rsidRDefault="00756B72" w:rsidP="003D1AE8">
      <w:pPr>
        <w:pStyle w:val="PL"/>
        <w:shd w:val="clear" w:color="auto" w:fill="E6E6E6"/>
      </w:pPr>
      <w:r w:rsidRPr="007A5A0D">
        <w:tab/>
        <w:t>geran</w:t>
      </w:r>
      <w:r w:rsidRPr="007A5A0D">
        <w:tab/>
      </w:r>
      <w:r w:rsidRPr="007A5A0D">
        <w:tab/>
      </w:r>
      <w:r w:rsidRPr="007A5A0D">
        <w:tab/>
      </w:r>
      <w:r w:rsidRPr="007A5A0D">
        <w:tab/>
      </w:r>
      <w:r w:rsidRPr="007A5A0D">
        <w:tab/>
      </w:r>
      <w:r w:rsidRPr="007A5A0D">
        <w:tab/>
      </w:r>
      <w:r w:rsidRPr="007A5A0D">
        <w:tab/>
      </w:r>
      <w:r w:rsidRPr="007A5A0D">
        <w:tab/>
        <w:t>CarrierFreqsGERAN,</w:t>
      </w:r>
    </w:p>
    <w:p w:rsidR="00756B72" w:rsidRPr="007A5A0D" w:rsidRDefault="00756B72" w:rsidP="003D1AE8">
      <w:pPr>
        <w:pStyle w:val="PL"/>
        <w:shd w:val="clear" w:color="auto" w:fill="E6E6E6"/>
      </w:pPr>
      <w:r w:rsidRPr="007A5A0D">
        <w:tab/>
        <w:t>utra-FDD</w:t>
      </w:r>
      <w:r w:rsidRPr="007A5A0D">
        <w:tab/>
      </w:r>
      <w:r w:rsidRPr="007A5A0D">
        <w:tab/>
      </w:r>
      <w:r w:rsidRPr="007A5A0D">
        <w:tab/>
      </w:r>
      <w:r w:rsidRPr="007A5A0D">
        <w:tab/>
      </w:r>
      <w:r w:rsidRPr="007A5A0D">
        <w:tab/>
      </w:r>
      <w:r w:rsidRPr="007A5A0D">
        <w:tab/>
      </w:r>
      <w:r w:rsidRPr="007A5A0D">
        <w:tab/>
        <w:t>ARFCN-ValueUTRA,</w:t>
      </w:r>
    </w:p>
    <w:p w:rsidR="00756B72" w:rsidRPr="007A5A0D" w:rsidRDefault="00756B72" w:rsidP="003D1AE8">
      <w:pPr>
        <w:pStyle w:val="PL"/>
        <w:shd w:val="clear" w:color="auto" w:fill="E6E6E6"/>
      </w:pPr>
      <w:r w:rsidRPr="007A5A0D">
        <w:tab/>
        <w:t>utra-TDD</w:t>
      </w:r>
      <w:r w:rsidRPr="007A5A0D">
        <w:tab/>
      </w:r>
      <w:r w:rsidRPr="007A5A0D">
        <w:tab/>
      </w:r>
      <w:r w:rsidRPr="007A5A0D">
        <w:tab/>
      </w:r>
      <w:r w:rsidRPr="007A5A0D">
        <w:tab/>
      </w:r>
      <w:r w:rsidRPr="007A5A0D">
        <w:tab/>
      </w:r>
      <w:r w:rsidRPr="007A5A0D">
        <w:tab/>
      </w:r>
      <w:r w:rsidRPr="007A5A0D">
        <w:tab/>
        <w:t>ARFCN-ValueUTRA,</w:t>
      </w:r>
    </w:p>
    <w:p w:rsidR="00756B72" w:rsidRPr="007A5A0D" w:rsidRDefault="00756B72" w:rsidP="003D1AE8">
      <w:pPr>
        <w:pStyle w:val="PL"/>
        <w:shd w:val="clear" w:color="auto" w:fill="E6E6E6"/>
      </w:pPr>
      <w:r w:rsidRPr="007A5A0D">
        <w:tab/>
        <w:t>cdma2000-HRPD</w:t>
      </w:r>
      <w:r w:rsidRPr="007A5A0D">
        <w:tab/>
      </w:r>
      <w:r w:rsidRPr="007A5A0D">
        <w:tab/>
      </w:r>
      <w:r w:rsidRPr="007A5A0D">
        <w:tab/>
      </w:r>
      <w:r w:rsidRPr="007A5A0D">
        <w:tab/>
      </w:r>
      <w:r w:rsidRPr="007A5A0D">
        <w:tab/>
      </w:r>
      <w:r w:rsidRPr="007A5A0D">
        <w:tab/>
      </w:r>
      <w:bookmarkStart w:id="1320" w:name="OLE_LINK114"/>
      <w:bookmarkStart w:id="1321" w:name="OLE_LINK115"/>
      <w:r w:rsidRPr="007A5A0D">
        <w:t>CarrierFreqCDMA2000</w:t>
      </w:r>
      <w:bookmarkEnd w:id="1320"/>
      <w:bookmarkEnd w:id="1321"/>
      <w:r w:rsidRPr="007A5A0D">
        <w:t>,</w:t>
      </w:r>
    </w:p>
    <w:p w:rsidR="00756B72" w:rsidRPr="007A5A0D" w:rsidRDefault="00756B72" w:rsidP="003D1AE8">
      <w:pPr>
        <w:pStyle w:val="PL"/>
        <w:shd w:val="clear" w:color="auto" w:fill="E6E6E6"/>
      </w:pPr>
      <w:r w:rsidRPr="007A5A0D">
        <w:tab/>
        <w:t>cdma2000-1xRTT</w:t>
      </w:r>
      <w:r w:rsidRPr="007A5A0D">
        <w:tab/>
      </w:r>
      <w:r w:rsidRPr="007A5A0D">
        <w:tab/>
      </w:r>
      <w:r w:rsidRPr="007A5A0D">
        <w:tab/>
      </w:r>
      <w:r w:rsidRPr="007A5A0D">
        <w:tab/>
      </w:r>
      <w:r w:rsidRPr="007A5A0D">
        <w:tab/>
      </w:r>
      <w:r w:rsidRPr="007A5A0D">
        <w:tab/>
        <w:t>CarrierFreqCDMA2000,</w:t>
      </w:r>
    </w:p>
    <w:p w:rsidR="00756B72" w:rsidRPr="007A5A0D" w:rsidRDefault="00756B72" w:rsidP="003D1AE8">
      <w:pPr>
        <w:pStyle w:val="PL"/>
        <w:shd w:val="clear" w:color="auto" w:fill="E6E6E6"/>
        <w:rPr>
          <w:lang w:eastAsia="zh-CN"/>
        </w:rPr>
      </w:pPr>
      <w:r w:rsidRPr="007A5A0D">
        <w:tab/>
        <w:t>...</w:t>
      </w:r>
      <w:r w:rsidRPr="007A5A0D">
        <w:rPr>
          <w:lang w:eastAsia="zh-CN"/>
        </w:rPr>
        <w:t>,</w:t>
      </w:r>
    </w:p>
    <w:p w:rsidR="00756B72" w:rsidRPr="007A5A0D" w:rsidRDefault="00756B72" w:rsidP="003D1AE8">
      <w:pPr>
        <w:pStyle w:val="PL"/>
        <w:shd w:val="clear" w:color="auto" w:fill="E6E6E6"/>
        <w:tabs>
          <w:tab w:val="clear" w:pos="4224"/>
          <w:tab w:val="left" w:pos="4075"/>
        </w:tabs>
        <w:rPr>
          <w:lang w:eastAsia="zh-CN"/>
        </w:rPr>
      </w:pPr>
      <w:r w:rsidRPr="007A5A0D">
        <w:rPr>
          <w:lang w:eastAsia="zh-CN"/>
        </w:rPr>
        <w:tab/>
      </w:r>
      <w:r w:rsidRPr="007A5A0D">
        <w:t>utra-TDD</w:t>
      </w:r>
      <w:r w:rsidRPr="007A5A0D">
        <w:rPr>
          <w:lang w:eastAsia="zh-CN"/>
        </w:rPr>
        <w:t>-r10</w:t>
      </w:r>
      <w:r w:rsidRPr="007A5A0D">
        <w:tab/>
      </w:r>
      <w:r w:rsidRPr="007A5A0D">
        <w:tab/>
      </w:r>
      <w:r w:rsidRPr="007A5A0D">
        <w:tab/>
      </w:r>
      <w:r w:rsidRPr="007A5A0D">
        <w:tab/>
      </w:r>
      <w:r w:rsidRPr="007A5A0D">
        <w:rPr>
          <w:lang w:eastAsia="zh-CN"/>
        </w:rPr>
        <w:tab/>
      </w:r>
      <w:r w:rsidRPr="007A5A0D">
        <w:rPr>
          <w:lang w:eastAsia="zh-CN"/>
        </w:rPr>
        <w:tab/>
        <w:t>CarrierFreqListUTRA</w:t>
      </w:r>
      <w:r w:rsidRPr="007A5A0D">
        <w:t>-TDD</w:t>
      </w:r>
      <w:r w:rsidRPr="007A5A0D">
        <w:rPr>
          <w:lang w:eastAsia="zh-CN"/>
        </w:rPr>
        <w:t>-r10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lang w:eastAsia="zh-CN"/>
        </w:rPr>
      </w:pPr>
    </w:p>
    <w:p w:rsidR="00A74EF6" w:rsidRPr="007A5A0D" w:rsidRDefault="00A74EF6" w:rsidP="003D1AE8">
      <w:pPr>
        <w:pStyle w:val="PL"/>
        <w:shd w:val="clear" w:color="auto" w:fill="E6E6E6"/>
        <w:rPr>
          <w:lang w:eastAsia="zh-CN"/>
        </w:rPr>
      </w:pPr>
      <w:r w:rsidRPr="007A5A0D">
        <w:rPr>
          <w:lang w:eastAsia="zh-CN"/>
        </w:rPr>
        <w:t>RedirectedCarrierInfo-v9e0 ::=</w:t>
      </w:r>
      <w:r w:rsidRPr="007A5A0D">
        <w:rPr>
          <w:lang w:eastAsia="zh-CN"/>
        </w:rPr>
        <w:tab/>
      </w:r>
      <w:r w:rsidRPr="007A5A0D">
        <w:rPr>
          <w:lang w:eastAsia="zh-CN"/>
        </w:rPr>
        <w:tab/>
      </w:r>
      <w:r w:rsidRPr="007A5A0D">
        <w:rPr>
          <w:lang w:eastAsia="zh-CN"/>
        </w:rPr>
        <w:tab/>
        <w:t>SEQUENCE {</w:t>
      </w:r>
    </w:p>
    <w:p w:rsidR="00A74EF6" w:rsidRPr="007A5A0D" w:rsidRDefault="00A74EF6" w:rsidP="003D1AE8">
      <w:pPr>
        <w:pStyle w:val="PL"/>
        <w:shd w:val="clear" w:color="auto" w:fill="E6E6E6"/>
        <w:rPr>
          <w:lang w:eastAsia="zh-CN"/>
        </w:rPr>
      </w:pPr>
      <w:r w:rsidRPr="007A5A0D">
        <w:rPr>
          <w:lang w:eastAsia="zh-CN"/>
        </w:rPr>
        <w:tab/>
        <w:t>eutra-v9e0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ARFCN-ValueEUTRA-v9e0</w:t>
      </w:r>
    </w:p>
    <w:p w:rsidR="00A74EF6" w:rsidRPr="007A5A0D" w:rsidRDefault="00A74EF6" w:rsidP="003D1AE8">
      <w:pPr>
        <w:pStyle w:val="PL"/>
        <w:shd w:val="clear" w:color="auto" w:fill="E6E6E6"/>
        <w:rPr>
          <w:lang w:eastAsia="zh-CN"/>
        </w:rPr>
      </w:pPr>
      <w:r w:rsidRPr="007A5A0D">
        <w:rPr>
          <w:lang w:eastAsia="zh-CN"/>
        </w:rPr>
        <w:t>}</w:t>
      </w:r>
    </w:p>
    <w:p w:rsidR="00A74EF6" w:rsidRPr="007A5A0D" w:rsidRDefault="00A74EF6" w:rsidP="003D1AE8">
      <w:pPr>
        <w:pStyle w:val="PL"/>
        <w:shd w:val="clear" w:color="auto" w:fill="E6E6E6"/>
        <w:rPr>
          <w:lang w:eastAsia="zh-CN"/>
        </w:rPr>
      </w:pPr>
    </w:p>
    <w:p w:rsidR="00756B72" w:rsidRPr="007A5A0D" w:rsidRDefault="00756B72" w:rsidP="003D1AE8">
      <w:pPr>
        <w:pStyle w:val="PL"/>
        <w:shd w:val="clear" w:color="auto" w:fill="E6E6E6"/>
        <w:rPr>
          <w:lang w:eastAsia="zh-CN"/>
        </w:rPr>
      </w:pPr>
      <w:r w:rsidRPr="007A5A0D">
        <w:rPr>
          <w:lang w:eastAsia="zh-CN"/>
        </w:rPr>
        <w:t>CarrierFreqListUTRA</w:t>
      </w:r>
      <w:r w:rsidRPr="007A5A0D">
        <w:t>-TDD</w:t>
      </w:r>
      <w:r w:rsidRPr="007A5A0D">
        <w:rPr>
          <w:lang w:eastAsia="zh-CN"/>
        </w:rPr>
        <w:t>-r10</w:t>
      </w:r>
      <w:r w:rsidRPr="007A5A0D">
        <w:t xml:space="preserve"> ::=</w:t>
      </w:r>
      <w:r w:rsidRPr="007A5A0D">
        <w:tab/>
      </w:r>
      <w:r w:rsidRPr="007A5A0D">
        <w:tab/>
      </w:r>
      <w:r w:rsidRPr="007A5A0D">
        <w:tab/>
        <w:t>SEQUENCE (SIZE (1..max</w:t>
      </w:r>
      <w:r w:rsidRPr="007A5A0D">
        <w:rPr>
          <w:lang w:eastAsia="zh-CN"/>
        </w:rPr>
        <w:t>FreqUTRA-TDD-r10</w:t>
      </w:r>
      <w:r w:rsidRPr="007A5A0D">
        <w:t>)) OF ARFCN-ValueUTRA</w:t>
      </w:r>
    </w:p>
    <w:p w:rsidR="00756B72" w:rsidRPr="007A5A0D" w:rsidRDefault="00756B72" w:rsidP="003D1AE8">
      <w:pPr>
        <w:pStyle w:val="PL"/>
        <w:shd w:val="clear" w:color="auto" w:fill="E6E6E6"/>
      </w:pPr>
    </w:p>
    <w:bookmarkEnd w:id="1318"/>
    <w:bookmarkEnd w:id="1319"/>
    <w:p w:rsidR="00756B72" w:rsidRPr="007A5A0D" w:rsidRDefault="00756B72" w:rsidP="003D1AE8">
      <w:pPr>
        <w:pStyle w:val="PL"/>
        <w:shd w:val="clear" w:color="auto" w:fill="E6E6E6"/>
      </w:pPr>
      <w:r w:rsidRPr="007A5A0D">
        <w:t>IdleModeMobilityControlInfo ::=</w:t>
      </w:r>
      <w:r w:rsidRPr="007A5A0D">
        <w:tab/>
      </w:r>
      <w:r w:rsidRPr="007A5A0D">
        <w:tab/>
        <w:t>SEQUENCE {</w:t>
      </w:r>
    </w:p>
    <w:p w:rsidR="00756B72" w:rsidRPr="007A5A0D" w:rsidRDefault="00756B72" w:rsidP="003D1AE8">
      <w:pPr>
        <w:pStyle w:val="PL"/>
        <w:shd w:val="clear" w:color="auto" w:fill="E6E6E6"/>
      </w:pPr>
      <w:r w:rsidRPr="007A5A0D">
        <w:tab/>
        <w:t>freqPriorityListEUTRA</w:t>
      </w:r>
      <w:r w:rsidRPr="007A5A0D">
        <w:tab/>
      </w:r>
      <w:r w:rsidRPr="007A5A0D">
        <w:tab/>
      </w:r>
      <w:r w:rsidRPr="007A5A0D">
        <w:tab/>
      </w:r>
      <w:r w:rsidRPr="007A5A0D">
        <w:tab/>
        <w:t>FreqPriorityListEUTRA</w:t>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freqPriorityListGERAN</w:t>
      </w:r>
      <w:r w:rsidRPr="007A5A0D">
        <w:tab/>
      </w:r>
      <w:r w:rsidRPr="007A5A0D">
        <w:tab/>
      </w:r>
      <w:r w:rsidRPr="007A5A0D">
        <w:tab/>
      </w:r>
      <w:r w:rsidRPr="007A5A0D">
        <w:tab/>
        <w:t>FreqsPriorityListGERAN</w:t>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freqPriorityListUTRA-</w:t>
      </w:r>
      <w:r w:rsidRPr="007A5A0D">
        <w:rPr>
          <w:lang w:eastAsia="zh-CN"/>
        </w:rPr>
        <w:t>FDD</w:t>
      </w:r>
      <w:r w:rsidRPr="007A5A0D">
        <w:tab/>
      </w:r>
      <w:r w:rsidRPr="007A5A0D">
        <w:tab/>
      </w:r>
      <w:r w:rsidRPr="007A5A0D">
        <w:tab/>
        <w:t>FreqPriorityListUTRA-</w:t>
      </w:r>
      <w:r w:rsidRPr="007A5A0D">
        <w:rPr>
          <w:lang w:eastAsia="zh-CN"/>
        </w:rPr>
        <w:t>FDD</w:t>
      </w:r>
      <w:r w:rsidRPr="007A5A0D">
        <w:tab/>
      </w:r>
      <w:r w:rsidRPr="007A5A0D">
        <w:tab/>
        <w:t>OPTIONAL,</w:t>
      </w:r>
      <w:r w:rsidRPr="007A5A0D">
        <w:tab/>
      </w:r>
      <w:r w:rsidRPr="007A5A0D">
        <w:tab/>
        <w:t>-- Need ON</w:t>
      </w:r>
    </w:p>
    <w:p w:rsidR="00756B72" w:rsidRPr="007A5A0D" w:rsidRDefault="00756B72" w:rsidP="003D1AE8">
      <w:pPr>
        <w:pStyle w:val="PL"/>
        <w:shd w:val="clear" w:color="auto" w:fill="E6E6E6"/>
        <w:rPr>
          <w:lang w:eastAsia="zh-CN"/>
        </w:rPr>
      </w:pPr>
      <w:r w:rsidRPr="007A5A0D">
        <w:tab/>
        <w:t>freqPriorityListUTRA-</w:t>
      </w:r>
      <w:r w:rsidRPr="007A5A0D">
        <w:rPr>
          <w:lang w:eastAsia="zh-CN"/>
        </w:rPr>
        <w:t>TDD</w:t>
      </w:r>
      <w:r w:rsidRPr="007A5A0D">
        <w:tab/>
      </w:r>
      <w:r w:rsidRPr="007A5A0D">
        <w:tab/>
      </w:r>
      <w:r w:rsidRPr="007A5A0D">
        <w:tab/>
        <w:t>FreqPriorityListUTRA-</w:t>
      </w:r>
      <w:r w:rsidRPr="007A5A0D">
        <w:rPr>
          <w:lang w:eastAsia="zh-CN"/>
        </w:rPr>
        <w:t>TDD</w:t>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bandClassPriorityListHRPD</w:t>
      </w:r>
      <w:r w:rsidRPr="007A5A0D">
        <w:tab/>
      </w:r>
      <w:r w:rsidRPr="007A5A0D">
        <w:tab/>
      </w:r>
      <w:r w:rsidRPr="007A5A0D">
        <w:tab/>
        <w:t>BandClassPriorityListHRPD</w:t>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bandClassPriorityList1XRTT</w:t>
      </w:r>
      <w:r w:rsidRPr="007A5A0D">
        <w:tab/>
      </w:r>
      <w:r w:rsidRPr="007A5A0D">
        <w:tab/>
      </w:r>
      <w:r w:rsidRPr="007A5A0D">
        <w:tab/>
        <w:t>BandClassPriorityList1XRTT</w:t>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t320</w:t>
      </w:r>
      <w:r w:rsidRPr="007A5A0D">
        <w:tab/>
      </w:r>
      <w:r w:rsidRPr="007A5A0D">
        <w:tab/>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min5, min10, min20, min30, min60, min120, min180,</w:t>
      </w:r>
    </w:p>
    <w:p w:rsidR="00756B72" w:rsidRPr="007A5A0D" w:rsidRDefault="00756B72" w:rsidP="003D1AE8">
      <w:pPr>
        <w:pStyle w:val="PL"/>
        <w:shd w:val="clear" w:color="auto" w:fill="E6E6E6"/>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spare1</w:t>
      </w:r>
      <w:r w:rsidRPr="007A5A0D">
        <w:t>}</w:t>
      </w:r>
      <w:r w:rsidRPr="007A5A0D">
        <w:tab/>
      </w:r>
      <w:r w:rsidRPr="007A5A0D">
        <w:tab/>
      </w:r>
      <w:r w:rsidRPr="007A5A0D">
        <w:tab/>
      </w:r>
      <w:r w:rsidRPr="007A5A0D">
        <w:tab/>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ab/>
        <w:t>...</w:t>
      </w:r>
      <w:r w:rsidR="00EF0B30" w:rsidRPr="007A5A0D">
        <w:rPr>
          <w:lang w:eastAsia="zh-CN"/>
        </w:rPr>
        <w:t>,</w:t>
      </w:r>
    </w:p>
    <w:p w:rsidR="00EF0B30" w:rsidRPr="007A5A0D" w:rsidRDefault="00EF0B30" w:rsidP="003D1AE8">
      <w:pPr>
        <w:pStyle w:val="PL"/>
        <w:shd w:val="clear" w:color="auto" w:fill="E6E6E6"/>
        <w:rPr>
          <w:lang w:eastAsia="zh-CN"/>
        </w:rPr>
      </w:pPr>
      <w:r w:rsidRPr="007A5A0D">
        <w:tab/>
        <w:t>[[</w:t>
      </w:r>
      <w:r w:rsidRPr="007A5A0D">
        <w:tab/>
        <w:t>freqPriorityListExtEUTRA-r12</w:t>
      </w:r>
      <w:r w:rsidRPr="007A5A0D">
        <w:tab/>
      </w:r>
      <w:r w:rsidRPr="007A5A0D">
        <w:tab/>
        <w:t>FreqPriorityListExtEUTRA</w:t>
      </w:r>
      <w:r w:rsidRPr="007A5A0D">
        <w:rPr>
          <w:lang w:eastAsia="zh-CN"/>
        </w:rPr>
        <w:t>-r12</w:t>
      </w:r>
      <w:r w:rsidRPr="007A5A0D">
        <w:rPr>
          <w:lang w:eastAsia="zh-CN"/>
        </w:rPr>
        <w:tab/>
      </w:r>
      <w:r w:rsidRPr="007A5A0D">
        <w:tab/>
        <w:t>OPTIONAL</w:t>
      </w:r>
      <w:r w:rsidRPr="007A5A0D">
        <w:tab/>
      </w:r>
      <w:r w:rsidRPr="007A5A0D">
        <w:rPr>
          <w:lang w:eastAsia="zh-CN"/>
        </w:rPr>
        <w:tab/>
      </w:r>
      <w:r w:rsidRPr="007A5A0D">
        <w:t xml:space="preserve">-- Need </w:t>
      </w:r>
      <w:r w:rsidRPr="007A5A0D">
        <w:rPr>
          <w:lang w:eastAsia="zh-CN"/>
        </w:rPr>
        <w:t>ON</w:t>
      </w:r>
    </w:p>
    <w:p w:rsidR="00EF0B30" w:rsidRPr="007A5A0D" w:rsidRDefault="00EF0B30" w:rsidP="003D1AE8">
      <w:pPr>
        <w:pStyle w:val="PL"/>
        <w:shd w:val="clear" w:color="auto" w:fill="E6E6E6"/>
        <w:rPr>
          <w:lang w:eastAsia="zh-CN"/>
        </w:rPr>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A74EF6" w:rsidRPr="007A5A0D" w:rsidRDefault="00A74EF6" w:rsidP="003D1AE8">
      <w:pPr>
        <w:pStyle w:val="PL"/>
        <w:shd w:val="clear" w:color="auto" w:fill="E6E6E6"/>
      </w:pPr>
      <w:r w:rsidRPr="007A5A0D">
        <w:t>IdleModeMobilityControlInfo-v9e0 ::=</w:t>
      </w:r>
      <w:r w:rsidRPr="007A5A0D">
        <w:tab/>
        <w:t>SEQUENCE {</w:t>
      </w:r>
    </w:p>
    <w:p w:rsidR="00A74EF6" w:rsidRPr="007A5A0D" w:rsidRDefault="00A74EF6" w:rsidP="003D1AE8">
      <w:pPr>
        <w:pStyle w:val="PL"/>
        <w:shd w:val="clear" w:color="auto" w:fill="E6E6E6"/>
      </w:pPr>
      <w:r w:rsidRPr="007A5A0D">
        <w:tab/>
        <w:t>freqPriorityListEUTRA-v9e0</w:t>
      </w:r>
      <w:r w:rsidRPr="007A5A0D">
        <w:tab/>
      </w:r>
      <w:r w:rsidRPr="007A5A0D">
        <w:tab/>
      </w:r>
      <w:r w:rsidRPr="007A5A0D">
        <w:tab/>
        <w:t>SEQUENCE (SIZE (1..maxFreq)) OF FreqPriorityEUTRA-v9e0</w:t>
      </w:r>
    </w:p>
    <w:p w:rsidR="00A74EF6" w:rsidRPr="007A5A0D" w:rsidRDefault="00A74EF6" w:rsidP="003D1AE8">
      <w:pPr>
        <w:pStyle w:val="PL"/>
        <w:shd w:val="clear" w:color="auto" w:fill="E6E6E6"/>
      </w:pPr>
      <w:r w:rsidRPr="007A5A0D">
        <w:t>}</w:t>
      </w:r>
    </w:p>
    <w:p w:rsidR="00A74EF6" w:rsidRPr="007A5A0D" w:rsidRDefault="00A74EF6" w:rsidP="003D1AE8">
      <w:pPr>
        <w:pStyle w:val="PL"/>
        <w:shd w:val="clear" w:color="auto" w:fill="E6E6E6"/>
      </w:pPr>
    </w:p>
    <w:p w:rsidR="00756B72" w:rsidRPr="007A5A0D" w:rsidRDefault="00756B72" w:rsidP="003D1AE8">
      <w:pPr>
        <w:pStyle w:val="PL"/>
        <w:shd w:val="clear" w:color="auto" w:fill="E6E6E6"/>
      </w:pPr>
      <w:r w:rsidRPr="007A5A0D">
        <w:t>FreqPriorityListEUTRA ::=</w:t>
      </w:r>
      <w:r w:rsidRPr="007A5A0D">
        <w:tab/>
      </w:r>
      <w:r w:rsidRPr="007A5A0D">
        <w:tab/>
      </w:r>
      <w:r w:rsidRPr="007A5A0D">
        <w:tab/>
        <w:t>SEQUENCE (SIZE (1..maxFreq)) OF FreqPriorityEUTRA</w:t>
      </w:r>
    </w:p>
    <w:p w:rsidR="00756B72" w:rsidRPr="007A5A0D" w:rsidRDefault="00756B72" w:rsidP="003D1AE8">
      <w:pPr>
        <w:pStyle w:val="PL"/>
        <w:shd w:val="clear" w:color="auto" w:fill="E6E6E6"/>
      </w:pPr>
    </w:p>
    <w:p w:rsidR="00EF0B30" w:rsidRPr="007A5A0D" w:rsidRDefault="00EF0B30" w:rsidP="003D1AE8">
      <w:pPr>
        <w:pStyle w:val="PL"/>
        <w:shd w:val="clear" w:color="auto" w:fill="E6E6E6"/>
        <w:ind w:left="768" w:hanging="768"/>
        <w:rPr>
          <w:lang w:eastAsia="zh-CN"/>
        </w:rPr>
      </w:pPr>
      <w:r w:rsidRPr="007A5A0D">
        <w:t>FreqPriorityListExtEUTRA</w:t>
      </w:r>
      <w:r w:rsidRPr="007A5A0D">
        <w:rPr>
          <w:lang w:eastAsia="zh-CN"/>
        </w:rPr>
        <w:t>-r12</w:t>
      </w:r>
      <w:r w:rsidRPr="007A5A0D">
        <w:t xml:space="preserve"> ::=</w:t>
      </w:r>
      <w:r w:rsidRPr="007A5A0D">
        <w:tab/>
      </w:r>
      <w:r w:rsidRPr="007A5A0D">
        <w:tab/>
        <w:t>SEQUENCE (SIZE (1..</w:t>
      </w:r>
      <w:r w:rsidRPr="007A5A0D">
        <w:rPr>
          <w:lang w:eastAsia="zh-CN"/>
        </w:rPr>
        <w:t>m</w:t>
      </w:r>
      <w:r w:rsidRPr="007A5A0D">
        <w:t>axFreq)) OF FreqPriorityEUTRA</w:t>
      </w:r>
      <w:r w:rsidRPr="007A5A0D">
        <w:rPr>
          <w:lang w:eastAsia="zh-CN"/>
        </w:rPr>
        <w:t>-r12</w:t>
      </w:r>
    </w:p>
    <w:p w:rsidR="00EF0B30" w:rsidRPr="007A5A0D" w:rsidRDefault="00EF0B30" w:rsidP="003D1AE8">
      <w:pPr>
        <w:pStyle w:val="PL"/>
        <w:shd w:val="clear" w:color="auto" w:fill="E6E6E6"/>
        <w:rPr>
          <w:lang w:eastAsia="en-US"/>
        </w:rPr>
      </w:pPr>
    </w:p>
    <w:p w:rsidR="00756B72" w:rsidRPr="007A5A0D" w:rsidRDefault="00756B72" w:rsidP="003D1AE8">
      <w:pPr>
        <w:pStyle w:val="PL"/>
        <w:shd w:val="clear" w:color="auto" w:fill="E6E6E6"/>
      </w:pPr>
      <w:r w:rsidRPr="007A5A0D">
        <w:t>FreqPriorityEUTRA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carrierFreq</w:t>
      </w:r>
      <w:r w:rsidRPr="007A5A0D">
        <w:tab/>
      </w:r>
      <w:r w:rsidRPr="007A5A0D">
        <w:tab/>
      </w:r>
      <w:r w:rsidRPr="007A5A0D">
        <w:tab/>
      </w:r>
      <w:r w:rsidRPr="007A5A0D">
        <w:tab/>
      </w:r>
      <w:r w:rsidRPr="007A5A0D">
        <w:tab/>
      </w:r>
      <w:r w:rsidRPr="007A5A0D">
        <w:tab/>
      </w:r>
      <w:r w:rsidRPr="007A5A0D">
        <w:tab/>
        <w:t>ARFCN-ValueEUTRA,</w:t>
      </w:r>
    </w:p>
    <w:p w:rsidR="00756B72" w:rsidRPr="007A5A0D" w:rsidRDefault="00756B72" w:rsidP="003D1AE8">
      <w:pPr>
        <w:pStyle w:val="PL"/>
        <w:shd w:val="clear" w:color="auto" w:fill="E6E6E6"/>
      </w:pPr>
      <w:r w:rsidRPr="007A5A0D">
        <w:tab/>
        <w:t>cellReselectionPriority</w:t>
      </w:r>
      <w:r w:rsidRPr="007A5A0D">
        <w:tab/>
      </w:r>
      <w:r w:rsidRPr="007A5A0D">
        <w:tab/>
      </w:r>
      <w:r w:rsidRPr="007A5A0D">
        <w:tab/>
      </w:r>
      <w:r w:rsidRPr="007A5A0D">
        <w:tab/>
        <w:t>CellReselectionPriority</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A74EF6" w:rsidRPr="007A5A0D" w:rsidRDefault="00A74EF6" w:rsidP="003D1AE8">
      <w:pPr>
        <w:pStyle w:val="PL"/>
        <w:shd w:val="clear" w:color="auto" w:fill="E6E6E6"/>
      </w:pPr>
      <w:r w:rsidRPr="007A5A0D">
        <w:t>FreqPriorityEUTRA-v9e0 ::=</w:t>
      </w:r>
      <w:r w:rsidRPr="007A5A0D">
        <w:tab/>
      </w:r>
      <w:r w:rsidRPr="007A5A0D">
        <w:tab/>
      </w:r>
      <w:r w:rsidRPr="007A5A0D">
        <w:tab/>
        <w:t>SEQUENCE {</w:t>
      </w:r>
    </w:p>
    <w:p w:rsidR="00A74EF6" w:rsidRPr="007A5A0D" w:rsidRDefault="00A74EF6" w:rsidP="003D1AE8">
      <w:pPr>
        <w:pStyle w:val="PL"/>
        <w:shd w:val="clear" w:color="auto" w:fill="E6E6E6"/>
      </w:pPr>
      <w:r w:rsidRPr="007A5A0D">
        <w:tab/>
        <w:t>carrierFreq-v9e0</w:t>
      </w:r>
      <w:r w:rsidRPr="007A5A0D">
        <w:tab/>
      </w:r>
      <w:r w:rsidRPr="007A5A0D">
        <w:tab/>
      </w:r>
      <w:r w:rsidRPr="007A5A0D">
        <w:tab/>
      </w:r>
      <w:r w:rsidRPr="007A5A0D">
        <w:tab/>
      </w:r>
      <w:r w:rsidRPr="007A5A0D">
        <w:tab/>
        <w:t>ARFCN-ValueEUTRA-v9e0</w:t>
      </w:r>
      <w:r w:rsidRPr="007A5A0D">
        <w:tab/>
      </w:r>
      <w:r w:rsidRPr="007A5A0D">
        <w:tab/>
        <w:t>OPTIONAL</w:t>
      </w:r>
      <w:r w:rsidRPr="007A5A0D">
        <w:tab/>
        <w:t>-- Cond EARFCN-max</w:t>
      </w:r>
    </w:p>
    <w:p w:rsidR="00A74EF6" w:rsidRPr="007A5A0D" w:rsidRDefault="00A74EF6" w:rsidP="003D1AE8">
      <w:pPr>
        <w:pStyle w:val="PL"/>
        <w:shd w:val="clear" w:color="auto" w:fill="E6E6E6"/>
      </w:pPr>
      <w:r w:rsidRPr="007A5A0D">
        <w:t>}</w:t>
      </w:r>
    </w:p>
    <w:p w:rsidR="00A74EF6" w:rsidRPr="007A5A0D" w:rsidRDefault="00A74EF6" w:rsidP="003D1AE8">
      <w:pPr>
        <w:pStyle w:val="PL"/>
        <w:shd w:val="clear" w:color="auto" w:fill="E6E6E6"/>
      </w:pPr>
    </w:p>
    <w:p w:rsidR="00EF0B30" w:rsidRPr="007A5A0D" w:rsidRDefault="00EF0B30" w:rsidP="003D1AE8">
      <w:pPr>
        <w:pStyle w:val="PL"/>
        <w:shd w:val="clear" w:color="auto" w:fill="E6E6E6"/>
      </w:pPr>
      <w:r w:rsidRPr="007A5A0D">
        <w:t>FreqPriorityEUTRA</w:t>
      </w:r>
      <w:r w:rsidRPr="007A5A0D">
        <w:rPr>
          <w:lang w:eastAsia="zh-CN"/>
        </w:rPr>
        <w:t>-r12</w:t>
      </w:r>
      <w:r w:rsidRPr="007A5A0D">
        <w:t xml:space="preserve"> ::=</w:t>
      </w:r>
      <w:r w:rsidRPr="007A5A0D">
        <w:tab/>
      </w:r>
      <w:r w:rsidRPr="007A5A0D">
        <w:tab/>
      </w:r>
      <w:r w:rsidRPr="007A5A0D">
        <w:tab/>
      </w:r>
      <w:r w:rsidRPr="007A5A0D">
        <w:tab/>
        <w:t>SEQUENCE {</w:t>
      </w:r>
    </w:p>
    <w:p w:rsidR="00EF0B30" w:rsidRPr="007A5A0D" w:rsidRDefault="00EF0B30" w:rsidP="003D1AE8">
      <w:pPr>
        <w:pStyle w:val="PL"/>
        <w:shd w:val="clear" w:color="auto" w:fill="E6E6E6"/>
      </w:pPr>
      <w:r w:rsidRPr="007A5A0D">
        <w:tab/>
        <w:t>carrierFreq</w:t>
      </w:r>
      <w:r w:rsidRPr="007A5A0D">
        <w:rPr>
          <w:lang w:eastAsia="zh-CN"/>
        </w:rPr>
        <w:t>-r12</w:t>
      </w:r>
      <w:r w:rsidRPr="007A5A0D">
        <w:tab/>
      </w:r>
      <w:r w:rsidRPr="007A5A0D">
        <w:tab/>
      </w:r>
      <w:r w:rsidRPr="007A5A0D">
        <w:tab/>
      </w:r>
      <w:r w:rsidRPr="007A5A0D">
        <w:tab/>
      </w:r>
      <w:r w:rsidRPr="007A5A0D">
        <w:tab/>
      </w:r>
      <w:r w:rsidRPr="007A5A0D">
        <w:tab/>
      </w:r>
      <w:r w:rsidRPr="007A5A0D">
        <w:tab/>
        <w:t>ARFCN-ValueEUTRA-r9,</w:t>
      </w:r>
    </w:p>
    <w:p w:rsidR="00EF0B30" w:rsidRPr="007A5A0D" w:rsidRDefault="00EF0B30" w:rsidP="003D1AE8">
      <w:pPr>
        <w:pStyle w:val="PL"/>
        <w:shd w:val="clear" w:color="auto" w:fill="E6E6E6"/>
      </w:pPr>
      <w:r w:rsidRPr="007A5A0D">
        <w:tab/>
        <w:t>cellReselectionPriority</w:t>
      </w:r>
      <w:r w:rsidRPr="007A5A0D">
        <w:rPr>
          <w:lang w:eastAsia="zh-CN"/>
        </w:rPr>
        <w:t>-r12</w:t>
      </w:r>
      <w:r w:rsidRPr="007A5A0D">
        <w:tab/>
      </w:r>
      <w:r w:rsidRPr="007A5A0D">
        <w:tab/>
      </w:r>
      <w:r w:rsidRPr="007A5A0D">
        <w:tab/>
      </w:r>
      <w:r w:rsidRPr="007A5A0D">
        <w:tab/>
        <w:t>CellReselectionPriority</w:t>
      </w:r>
    </w:p>
    <w:p w:rsidR="00EF0B30" w:rsidRPr="007A5A0D" w:rsidRDefault="00EF0B30" w:rsidP="003D1AE8">
      <w:pPr>
        <w:pStyle w:val="PL"/>
        <w:shd w:val="clear" w:color="auto" w:fill="E6E6E6"/>
        <w:rPr>
          <w:lang w:eastAsia="zh-CN"/>
        </w:rPr>
      </w:pPr>
      <w:r w:rsidRPr="007A5A0D">
        <w:t>}</w:t>
      </w:r>
    </w:p>
    <w:p w:rsidR="00EF0B30" w:rsidRPr="007A5A0D" w:rsidRDefault="00EF0B30" w:rsidP="003D1AE8">
      <w:pPr>
        <w:pStyle w:val="PL"/>
        <w:shd w:val="clear" w:color="auto" w:fill="E6E6E6"/>
      </w:pPr>
    </w:p>
    <w:p w:rsidR="00756B72" w:rsidRPr="007A5A0D" w:rsidRDefault="00756B72" w:rsidP="003D1AE8">
      <w:pPr>
        <w:pStyle w:val="PL"/>
        <w:shd w:val="clear" w:color="auto" w:fill="E6E6E6"/>
      </w:pPr>
      <w:r w:rsidRPr="007A5A0D">
        <w:t>FreqsPriorityListGERAN ::=</w:t>
      </w:r>
      <w:r w:rsidRPr="007A5A0D">
        <w:tab/>
      </w:r>
      <w:r w:rsidRPr="007A5A0D">
        <w:tab/>
      </w:r>
      <w:r w:rsidRPr="007A5A0D">
        <w:tab/>
        <w:t>SEQUENCE (SIZE (1..maxGNFG)) OF FreqsPriorityGERAN</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FreqsPriorityGERAN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carrierFreqs</w:t>
      </w:r>
      <w:r w:rsidRPr="007A5A0D">
        <w:tab/>
      </w:r>
      <w:r w:rsidRPr="007A5A0D">
        <w:tab/>
      </w:r>
      <w:r w:rsidRPr="007A5A0D">
        <w:tab/>
      </w:r>
      <w:r w:rsidRPr="007A5A0D">
        <w:tab/>
      </w:r>
      <w:r w:rsidRPr="007A5A0D">
        <w:tab/>
      </w:r>
      <w:r w:rsidRPr="007A5A0D">
        <w:tab/>
        <w:t>CarrierFreqsGERAN,</w:t>
      </w:r>
    </w:p>
    <w:p w:rsidR="00756B72" w:rsidRPr="007A5A0D" w:rsidRDefault="00756B72" w:rsidP="003D1AE8">
      <w:pPr>
        <w:pStyle w:val="PL"/>
        <w:shd w:val="clear" w:color="auto" w:fill="E6E6E6"/>
      </w:pPr>
      <w:r w:rsidRPr="007A5A0D">
        <w:tab/>
        <w:t>cellReselectionPriority</w:t>
      </w:r>
      <w:r w:rsidRPr="007A5A0D">
        <w:tab/>
      </w:r>
      <w:r w:rsidRPr="007A5A0D">
        <w:tab/>
      </w:r>
      <w:r w:rsidRPr="007A5A0D">
        <w:tab/>
      </w:r>
      <w:r w:rsidRPr="007A5A0D">
        <w:tab/>
        <w:t>CellReselectionPriority</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FreqPriorityListUTRA-</w:t>
      </w:r>
      <w:r w:rsidRPr="007A5A0D">
        <w:rPr>
          <w:lang w:eastAsia="zh-CN"/>
        </w:rPr>
        <w:t>FDD</w:t>
      </w:r>
      <w:r w:rsidRPr="007A5A0D">
        <w:t xml:space="preserve"> ::=</w:t>
      </w:r>
      <w:r w:rsidRPr="007A5A0D">
        <w:tab/>
      </w:r>
      <w:r w:rsidRPr="007A5A0D">
        <w:tab/>
        <w:t>SEQUENCE (SIZE (1..maxUTRA-</w:t>
      </w:r>
      <w:r w:rsidRPr="007A5A0D">
        <w:rPr>
          <w:lang w:eastAsia="zh-CN"/>
        </w:rPr>
        <w:t>FDD-</w:t>
      </w:r>
      <w:r w:rsidRPr="007A5A0D">
        <w:t>Carrier)) OF FreqPriorityUTRA-FDD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FreqPriorityUTRA-FDD ::=</w:t>
      </w:r>
      <w:r w:rsidRPr="007A5A0D">
        <w:tab/>
      </w:r>
      <w:r w:rsidRPr="007A5A0D">
        <w:tab/>
      </w:r>
      <w:r w:rsidRPr="007A5A0D">
        <w:tab/>
        <w:t>SEQUENCE {</w:t>
      </w:r>
    </w:p>
    <w:p w:rsidR="00756B72" w:rsidRPr="007A5A0D" w:rsidRDefault="00756B72" w:rsidP="003D1AE8">
      <w:pPr>
        <w:pStyle w:val="PL"/>
        <w:shd w:val="clear" w:color="auto" w:fill="E6E6E6"/>
      </w:pPr>
      <w:r w:rsidRPr="007A5A0D">
        <w:tab/>
        <w:t>carrierFreq</w:t>
      </w:r>
      <w:r w:rsidRPr="007A5A0D">
        <w:tab/>
      </w:r>
      <w:r w:rsidRPr="007A5A0D">
        <w:tab/>
      </w:r>
      <w:r w:rsidRPr="007A5A0D">
        <w:tab/>
      </w:r>
      <w:r w:rsidRPr="007A5A0D">
        <w:tab/>
      </w:r>
      <w:r w:rsidRPr="007A5A0D">
        <w:tab/>
      </w:r>
      <w:r w:rsidRPr="007A5A0D">
        <w:tab/>
      </w:r>
      <w:r w:rsidRPr="007A5A0D">
        <w:tab/>
        <w:t>ARFCN-ValueUTRA,</w:t>
      </w:r>
    </w:p>
    <w:p w:rsidR="00756B72" w:rsidRPr="007A5A0D" w:rsidRDefault="00756B72" w:rsidP="003D1AE8">
      <w:pPr>
        <w:pStyle w:val="PL"/>
        <w:shd w:val="clear" w:color="auto" w:fill="E6E6E6"/>
      </w:pPr>
      <w:r w:rsidRPr="007A5A0D">
        <w:tab/>
        <w:t>cellReselectionPriority</w:t>
      </w:r>
      <w:r w:rsidRPr="007A5A0D">
        <w:tab/>
      </w:r>
      <w:r w:rsidRPr="007A5A0D">
        <w:tab/>
      </w:r>
      <w:r w:rsidRPr="007A5A0D">
        <w:tab/>
      </w:r>
      <w:r w:rsidRPr="007A5A0D">
        <w:tab/>
        <w:t>CellReselectionPriority</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FreqPriorityListUTRA-</w:t>
      </w:r>
      <w:r w:rsidRPr="007A5A0D">
        <w:rPr>
          <w:lang w:eastAsia="zh-CN"/>
        </w:rPr>
        <w:t>TDD</w:t>
      </w:r>
      <w:r w:rsidRPr="007A5A0D">
        <w:t xml:space="preserve"> ::=</w:t>
      </w:r>
      <w:r w:rsidRPr="007A5A0D">
        <w:tab/>
      </w:r>
      <w:r w:rsidRPr="007A5A0D">
        <w:tab/>
        <w:t>SEQUENCE (SIZE (1..maxUTRA-</w:t>
      </w:r>
      <w:r w:rsidRPr="007A5A0D">
        <w:rPr>
          <w:lang w:eastAsia="zh-CN"/>
        </w:rPr>
        <w:t>TDD-</w:t>
      </w:r>
      <w:r w:rsidRPr="007A5A0D">
        <w:t>Carrier)) OF FreqPriorityUTRA-TDD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FreqPriorityUTRA-TDD ::=</w:t>
      </w:r>
      <w:r w:rsidRPr="007A5A0D">
        <w:tab/>
      </w:r>
      <w:r w:rsidRPr="007A5A0D">
        <w:tab/>
      </w:r>
      <w:r w:rsidRPr="007A5A0D">
        <w:tab/>
        <w:t>SEQUENCE {</w:t>
      </w:r>
    </w:p>
    <w:p w:rsidR="00756B72" w:rsidRPr="007A5A0D" w:rsidRDefault="00756B72" w:rsidP="003D1AE8">
      <w:pPr>
        <w:pStyle w:val="PL"/>
        <w:shd w:val="clear" w:color="auto" w:fill="E6E6E6"/>
      </w:pPr>
      <w:r w:rsidRPr="007A5A0D">
        <w:tab/>
        <w:t>carrierFreq</w:t>
      </w:r>
      <w:r w:rsidRPr="007A5A0D">
        <w:tab/>
      </w:r>
      <w:r w:rsidRPr="007A5A0D">
        <w:tab/>
      </w:r>
      <w:r w:rsidRPr="007A5A0D">
        <w:tab/>
      </w:r>
      <w:r w:rsidRPr="007A5A0D">
        <w:tab/>
      </w:r>
      <w:r w:rsidRPr="007A5A0D">
        <w:rPr>
          <w:lang w:eastAsia="zh-CN"/>
        </w:rPr>
        <w:tab/>
      </w:r>
      <w:r w:rsidRPr="007A5A0D">
        <w:rPr>
          <w:lang w:eastAsia="zh-CN"/>
        </w:rPr>
        <w:tab/>
      </w:r>
      <w:r w:rsidRPr="007A5A0D">
        <w:rPr>
          <w:lang w:eastAsia="zh-CN"/>
        </w:rPr>
        <w:tab/>
      </w:r>
      <w:r w:rsidRPr="007A5A0D">
        <w:t>ARFCN-ValueUTRA,</w:t>
      </w:r>
    </w:p>
    <w:p w:rsidR="00756B72" w:rsidRPr="007A5A0D" w:rsidRDefault="00756B72" w:rsidP="003D1AE8">
      <w:pPr>
        <w:pStyle w:val="PL"/>
        <w:shd w:val="clear" w:color="auto" w:fill="E6E6E6"/>
      </w:pPr>
      <w:r w:rsidRPr="007A5A0D">
        <w:tab/>
        <w:t>cellReselectionPriority</w:t>
      </w:r>
      <w:r w:rsidRPr="007A5A0D">
        <w:tab/>
      </w:r>
      <w:r w:rsidRPr="007A5A0D">
        <w:rPr>
          <w:lang w:eastAsia="zh-CN"/>
        </w:rPr>
        <w:tab/>
      </w:r>
      <w:r w:rsidRPr="007A5A0D">
        <w:rPr>
          <w:lang w:eastAsia="zh-CN"/>
        </w:rPr>
        <w:tab/>
      </w:r>
      <w:r w:rsidRPr="007A5A0D">
        <w:rPr>
          <w:lang w:eastAsia="zh-CN"/>
        </w:rPr>
        <w:tab/>
      </w:r>
      <w:r w:rsidRPr="007A5A0D">
        <w:t>CellReselectionPriority</w:t>
      </w:r>
    </w:p>
    <w:p w:rsidR="00756B72" w:rsidRPr="007A5A0D" w:rsidRDefault="00756B72" w:rsidP="003D1AE8">
      <w:pPr>
        <w:pStyle w:val="PL"/>
        <w:shd w:val="clear" w:color="auto" w:fill="E6E6E6"/>
        <w:rPr>
          <w:lang w:eastAsia="zh-CN"/>
        </w:rPr>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BandClassPriorityListHRPD ::=</w:t>
      </w:r>
      <w:r w:rsidRPr="007A5A0D">
        <w:tab/>
      </w:r>
      <w:r w:rsidRPr="007A5A0D">
        <w:tab/>
        <w:t>SEQUENCE (SIZE (1..maxCDMA-BandClass)) OF BandClassPriorityHRPD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BandClassPriorityHRPD ::=</w:t>
      </w:r>
      <w:r w:rsidRPr="007A5A0D">
        <w:tab/>
      </w:r>
      <w:r w:rsidRPr="007A5A0D">
        <w:tab/>
      </w:r>
      <w:r w:rsidRPr="007A5A0D">
        <w:tab/>
        <w:t>SEQUENCE {</w:t>
      </w:r>
    </w:p>
    <w:p w:rsidR="00756B72" w:rsidRPr="007A5A0D" w:rsidRDefault="00756B72" w:rsidP="003D1AE8">
      <w:pPr>
        <w:pStyle w:val="PL"/>
        <w:shd w:val="clear" w:color="auto" w:fill="E6E6E6"/>
      </w:pPr>
      <w:r w:rsidRPr="007A5A0D">
        <w:tab/>
        <w:t>bandClass</w:t>
      </w:r>
      <w:r w:rsidRPr="007A5A0D">
        <w:tab/>
      </w:r>
      <w:r w:rsidRPr="007A5A0D">
        <w:tab/>
      </w:r>
      <w:r w:rsidRPr="007A5A0D">
        <w:tab/>
      </w:r>
      <w:r w:rsidRPr="007A5A0D">
        <w:tab/>
      </w:r>
      <w:r w:rsidRPr="007A5A0D">
        <w:tab/>
      </w:r>
      <w:r w:rsidRPr="007A5A0D">
        <w:tab/>
      </w:r>
      <w:r w:rsidRPr="007A5A0D">
        <w:tab/>
        <w:t>BandclassCDMA2000,</w:t>
      </w:r>
    </w:p>
    <w:p w:rsidR="00756B72" w:rsidRPr="007A5A0D" w:rsidRDefault="00756B72" w:rsidP="003D1AE8">
      <w:pPr>
        <w:pStyle w:val="PL"/>
        <w:shd w:val="clear" w:color="auto" w:fill="E6E6E6"/>
      </w:pPr>
      <w:r w:rsidRPr="007A5A0D">
        <w:tab/>
        <w:t>cellReselectionPriority</w:t>
      </w:r>
      <w:r w:rsidRPr="007A5A0D">
        <w:tab/>
      </w:r>
      <w:r w:rsidRPr="007A5A0D">
        <w:tab/>
      </w:r>
      <w:r w:rsidRPr="007A5A0D">
        <w:tab/>
      </w:r>
      <w:r w:rsidRPr="007A5A0D">
        <w:tab/>
        <w:t>CellReselectionPriority</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BandClassPriorityList1XRTT ::=</w:t>
      </w:r>
      <w:r w:rsidRPr="007A5A0D">
        <w:tab/>
        <w:t>SEQUENCE (SIZE (1..maxCDMA-BandClass)) OF BandClassPriority1XRTT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BandClassPriority1XRTT ::=</w:t>
      </w:r>
      <w:r w:rsidRPr="007A5A0D">
        <w:tab/>
      </w:r>
      <w:r w:rsidRPr="007A5A0D">
        <w:tab/>
      </w:r>
      <w:r w:rsidRPr="007A5A0D">
        <w:tab/>
        <w:t>SEQUENCE {</w:t>
      </w:r>
    </w:p>
    <w:p w:rsidR="00756B72" w:rsidRPr="007A5A0D" w:rsidRDefault="00756B72" w:rsidP="003D1AE8">
      <w:pPr>
        <w:pStyle w:val="PL"/>
        <w:shd w:val="clear" w:color="auto" w:fill="E6E6E6"/>
      </w:pPr>
      <w:r w:rsidRPr="007A5A0D">
        <w:tab/>
        <w:t>bandClass</w:t>
      </w:r>
      <w:r w:rsidRPr="007A5A0D">
        <w:tab/>
      </w:r>
      <w:r w:rsidRPr="007A5A0D">
        <w:tab/>
      </w:r>
      <w:r w:rsidRPr="007A5A0D">
        <w:tab/>
      </w:r>
      <w:r w:rsidRPr="007A5A0D">
        <w:tab/>
      </w:r>
      <w:r w:rsidRPr="007A5A0D">
        <w:tab/>
      </w:r>
      <w:r w:rsidRPr="007A5A0D">
        <w:tab/>
      </w:r>
      <w:r w:rsidRPr="007A5A0D">
        <w:tab/>
        <w:t>BandclassCDMA2000,</w:t>
      </w:r>
    </w:p>
    <w:p w:rsidR="00756B72" w:rsidRPr="007A5A0D" w:rsidRDefault="00756B72" w:rsidP="003D1AE8">
      <w:pPr>
        <w:pStyle w:val="PL"/>
        <w:shd w:val="clear" w:color="auto" w:fill="E6E6E6"/>
      </w:pPr>
      <w:r w:rsidRPr="007A5A0D">
        <w:tab/>
        <w:t>cellReselectionPriority</w:t>
      </w:r>
      <w:r w:rsidRPr="007A5A0D">
        <w:tab/>
      </w:r>
      <w:r w:rsidRPr="007A5A0D">
        <w:tab/>
      </w:r>
      <w:r w:rsidRPr="007A5A0D">
        <w:tab/>
      </w:r>
      <w:r w:rsidRPr="007A5A0D">
        <w:tab/>
        <w:t>CellReselectionPriority</w:t>
      </w:r>
    </w:p>
    <w:p w:rsidR="00756B72" w:rsidRPr="007A5A0D" w:rsidRDefault="00756B72" w:rsidP="003D1AE8">
      <w:pPr>
        <w:pStyle w:val="PL"/>
        <w:shd w:val="clear" w:color="auto" w:fill="E6E6E6"/>
      </w:pPr>
      <w:r w:rsidRPr="007A5A0D">
        <w:t>}</w:t>
      </w:r>
    </w:p>
    <w:p w:rsidR="00756B72" w:rsidRPr="007A5A0D" w:rsidDel="0098142D" w:rsidRDefault="00756B72" w:rsidP="003D1AE8">
      <w:pPr>
        <w:pStyle w:val="PL"/>
        <w:shd w:val="clear" w:color="auto" w:fill="E6E6E6"/>
      </w:pPr>
    </w:p>
    <w:p w:rsidR="00756B72" w:rsidRPr="007A5A0D" w:rsidDel="0098142D" w:rsidRDefault="00756B72" w:rsidP="003D1AE8">
      <w:pPr>
        <w:pStyle w:val="PL"/>
        <w:shd w:val="clear" w:color="auto" w:fill="E6E6E6"/>
      </w:pPr>
      <w:r w:rsidRPr="007A5A0D">
        <w:t>CellInfoListGERAN-r9 ::=</w:t>
      </w:r>
      <w:r w:rsidRPr="007A5A0D">
        <w:tab/>
      </w:r>
      <w:r w:rsidRPr="007A5A0D">
        <w:tab/>
        <w:t>SEQUENCE (SIZE (1..maxCellInfoGERAN-r9)) OF CellInfoGERAN-r9</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CellInfoGERAN-r9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physCellId-r9</w:t>
      </w:r>
      <w:r w:rsidRPr="007A5A0D">
        <w:tab/>
      </w:r>
      <w:r w:rsidRPr="007A5A0D">
        <w:tab/>
      </w:r>
      <w:r w:rsidRPr="007A5A0D">
        <w:tab/>
      </w:r>
      <w:r w:rsidRPr="007A5A0D">
        <w:tab/>
      </w:r>
      <w:r w:rsidRPr="007A5A0D">
        <w:tab/>
      </w:r>
      <w:r w:rsidRPr="007A5A0D">
        <w:tab/>
        <w:t>PhysCellIdGERAN,</w:t>
      </w:r>
    </w:p>
    <w:p w:rsidR="00756B72" w:rsidRPr="007A5A0D" w:rsidRDefault="00756B72" w:rsidP="003D1AE8">
      <w:pPr>
        <w:pStyle w:val="PL"/>
        <w:shd w:val="clear" w:color="auto" w:fill="E6E6E6"/>
      </w:pPr>
      <w:r w:rsidRPr="007A5A0D">
        <w:tab/>
        <w:t>carrierFreq-r9</w:t>
      </w:r>
      <w:r w:rsidRPr="007A5A0D">
        <w:tab/>
      </w:r>
      <w:r w:rsidRPr="007A5A0D">
        <w:tab/>
      </w:r>
      <w:r w:rsidRPr="007A5A0D">
        <w:tab/>
      </w:r>
      <w:r w:rsidRPr="007A5A0D">
        <w:tab/>
      </w:r>
      <w:r w:rsidRPr="007A5A0D">
        <w:tab/>
      </w:r>
      <w:r w:rsidRPr="007A5A0D">
        <w:tab/>
        <w:t>CarrierFreqGERAN,</w:t>
      </w:r>
    </w:p>
    <w:p w:rsidR="00756B72" w:rsidRPr="007A5A0D" w:rsidRDefault="00756B72" w:rsidP="003D1AE8">
      <w:pPr>
        <w:pStyle w:val="PL"/>
        <w:shd w:val="clear" w:color="auto" w:fill="E6E6E6"/>
      </w:pPr>
      <w:r w:rsidRPr="007A5A0D">
        <w:tab/>
        <w:t>systemInformation-r9</w:t>
      </w:r>
      <w:r w:rsidRPr="007A5A0D">
        <w:tab/>
      </w:r>
      <w:r w:rsidRPr="007A5A0D">
        <w:tab/>
      </w:r>
      <w:r w:rsidRPr="007A5A0D">
        <w:tab/>
      </w:r>
      <w:r w:rsidRPr="007A5A0D">
        <w:tab/>
        <w:t>SystemInfoListGERAN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CellInfoListUTRA-FDD-r9 ::=</w:t>
      </w:r>
      <w:r w:rsidRPr="007A5A0D">
        <w:tab/>
      </w:r>
      <w:r w:rsidRPr="007A5A0D">
        <w:tab/>
      </w:r>
      <w:r w:rsidRPr="007A5A0D">
        <w:tab/>
        <w:t>SEQUENCE (SIZE (1..maxCellInfoUTRA-r9)) OF CellInfoUTRA-FDD-r9</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CellInfoUTRA-FDD-r9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physCellId-r9</w:t>
      </w:r>
      <w:r w:rsidRPr="007A5A0D">
        <w:tab/>
      </w:r>
      <w:r w:rsidRPr="007A5A0D">
        <w:tab/>
      </w:r>
      <w:r w:rsidRPr="007A5A0D">
        <w:tab/>
      </w:r>
      <w:r w:rsidRPr="007A5A0D">
        <w:tab/>
      </w:r>
      <w:r w:rsidRPr="007A5A0D">
        <w:tab/>
      </w:r>
      <w:r w:rsidRPr="007A5A0D">
        <w:tab/>
        <w:t>PhysCellIdUTRA-FDD,</w:t>
      </w:r>
    </w:p>
    <w:p w:rsidR="00756B72" w:rsidRPr="007A5A0D" w:rsidRDefault="00756B72" w:rsidP="003D1AE8">
      <w:pPr>
        <w:pStyle w:val="PL"/>
        <w:shd w:val="clear" w:color="auto" w:fill="E6E6E6"/>
      </w:pPr>
      <w:r w:rsidRPr="007A5A0D">
        <w:tab/>
        <w:t>utra-BCCH-Container-r9</w:t>
      </w:r>
      <w:r w:rsidRPr="007A5A0D">
        <w:tab/>
      </w:r>
      <w:r w:rsidRPr="007A5A0D">
        <w:tab/>
      </w:r>
      <w:r w:rsidRPr="007A5A0D">
        <w:tab/>
      </w:r>
      <w:r w:rsidRPr="007A5A0D">
        <w:tab/>
        <w:t>OCTET STRING</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CellInfoListUTRA-TDD-r9 ::=</w:t>
      </w:r>
      <w:r w:rsidRPr="007A5A0D">
        <w:tab/>
      </w:r>
      <w:r w:rsidRPr="007A5A0D">
        <w:tab/>
      </w:r>
      <w:r w:rsidRPr="007A5A0D">
        <w:tab/>
        <w:t>SEQUENCE (SIZE (1..maxCellInfoUTRA-r9)) OF CellInfoUTRA-TDD-r9</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CellInfoUTRA-TDD-r9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physCellId-r9</w:t>
      </w:r>
      <w:r w:rsidRPr="007A5A0D">
        <w:tab/>
      </w:r>
      <w:r w:rsidRPr="007A5A0D">
        <w:tab/>
      </w:r>
      <w:r w:rsidRPr="007A5A0D">
        <w:tab/>
      </w:r>
      <w:r w:rsidRPr="007A5A0D">
        <w:tab/>
      </w:r>
      <w:r w:rsidRPr="007A5A0D">
        <w:tab/>
      </w:r>
      <w:r w:rsidRPr="007A5A0D">
        <w:tab/>
        <w:t>PhysCellIdUTRA-TDD,</w:t>
      </w:r>
    </w:p>
    <w:p w:rsidR="00756B72" w:rsidRPr="007A5A0D" w:rsidRDefault="00756B72" w:rsidP="003D1AE8">
      <w:pPr>
        <w:pStyle w:val="PL"/>
        <w:shd w:val="clear" w:color="auto" w:fill="E6E6E6"/>
      </w:pPr>
      <w:r w:rsidRPr="007A5A0D">
        <w:tab/>
        <w:t>utra-BCCH-Container-r9</w:t>
      </w:r>
      <w:r w:rsidRPr="007A5A0D">
        <w:tab/>
      </w:r>
      <w:r w:rsidRPr="007A5A0D">
        <w:tab/>
      </w:r>
      <w:r w:rsidRPr="007A5A0D">
        <w:tab/>
      </w:r>
      <w:r w:rsidRPr="007A5A0D">
        <w:tab/>
        <w:t>OCTET STRING</w:t>
      </w:r>
    </w:p>
    <w:p w:rsidR="00756B72" w:rsidRPr="007A5A0D" w:rsidRDefault="00756B72" w:rsidP="003D1AE8">
      <w:pPr>
        <w:pStyle w:val="PL"/>
        <w:shd w:val="clear" w:color="auto" w:fill="E6E6E6"/>
      </w:pPr>
      <w:r w:rsidRPr="007A5A0D">
        <w:lastRenderedPageBreak/>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CellInfoListUTRA-TDD-r10 ::=</w:t>
      </w:r>
      <w:r w:rsidRPr="007A5A0D">
        <w:tab/>
      </w:r>
      <w:r w:rsidRPr="007A5A0D">
        <w:tab/>
        <w:t>SEQUENCE (SIZE (1..maxCellInfoUTRA-r9)) OF CellInfoUTRA-TDD-r10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CellInfoUTRA-TDD-r10 ::=</w:t>
      </w:r>
      <w:r w:rsidRPr="007A5A0D">
        <w:tab/>
      </w:r>
      <w:r w:rsidRPr="007A5A0D">
        <w:tab/>
      </w:r>
      <w:r w:rsidRPr="007A5A0D">
        <w:tab/>
        <w:t>SEQUENCE {</w:t>
      </w:r>
    </w:p>
    <w:p w:rsidR="00756B72" w:rsidRPr="007A5A0D" w:rsidRDefault="00756B72" w:rsidP="003D1AE8">
      <w:pPr>
        <w:pStyle w:val="PL"/>
        <w:shd w:val="clear" w:color="auto" w:fill="E6E6E6"/>
      </w:pPr>
      <w:r w:rsidRPr="007A5A0D">
        <w:tab/>
        <w:t>physCellId-r10</w:t>
      </w:r>
      <w:r w:rsidRPr="007A5A0D">
        <w:tab/>
      </w:r>
      <w:r w:rsidRPr="007A5A0D">
        <w:tab/>
      </w:r>
      <w:r w:rsidRPr="007A5A0D">
        <w:tab/>
      </w:r>
      <w:r w:rsidRPr="007A5A0D">
        <w:tab/>
      </w:r>
      <w:r w:rsidRPr="007A5A0D">
        <w:tab/>
      </w:r>
      <w:r w:rsidRPr="007A5A0D">
        <w:tab/>
        <w:t>PhysCellIdUTRA-TDD,</w:t>
      </w:r>
    </w:p>
    <w:p w:rsidR="00756B72" w:rsidRPr="007A5A0D" w:rsidRDefault="00756B72" w:rsidP="003D1AE8">
      <w:pPr>
        <w:pStyle w:val="PL"/>
        <w:shd w:val="clear" w:color="auto" w:fill="E6E6E6"/>
      </w:pPr>
      <w:r w:rsidRPr="007A5A0D">
        <w:tab/>
        <w:t>carrierFreq-r10</w:t>
      </w:r>
      <w:r w:rsidRPr="007A5A0D">
        <w:tab/>
      </w:r>
      <w:r w:rsidRPr="007A5A0D">
        <w:tab/>
      </w:r>
      <w:r w:rsidRPr="007A5A0D">
        <w:tab/>
      </w:r>
      <w:r w:rsidRPr="007A5A0D">
        <w:tab/>
      </w:r>
      <w:r w:rsidRPr="007A5A0D">
        <w:tab/>
      </w:r>
      <w:r w:rsidRPr="007A5A0D">
        <w:tab/>
        <w:t>ARFCN-ValueUTRA,</w:t>
      </w:r>
    </w:p>
    <w:p w:rsidR="00756B72" w:rsidRPr="007A5A0D" w:rsidRDefault="00756B72" w:rsidP="003D1AE8">
      <w:pPr>
        <w:pStyle w:val="PL"/>
        <w:shd w:val="clear" w:color="auto" w:fill="E6E6E6"/>
      </w:pPr>
      <w:r w:rsidRPr="007A5A0D">
        <w:tab/>
        <w:t>utra-BCCH-Container-r10</w:t>
      </w:r>
      <w:r w:rsidRPr="007A5A0D">
        <w:tab/>
      </w:r>
      <w:r w:rsidRPr="007A5A0D">
        <w:tab/>
      </w:r>
      <w:r w:rsidRPr="007A5A0D">
        <w:tab/>
      </w:r>
      <w:r w:rsidRPr="007A5A0D">
        <w:tab/>
        <w:t>OCTET STRING</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RRCConnectionRelease</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carrierFreq or bandClass</w:t>
            </w:r>
          </w:p>
          <w:p w:rsidR="00756B72" w:rsidRPr="007A5A0D" w:rsidRDefault="00756B72" w:rsidP="003D1AE8">
            <w:pPr>
              <w:pStyle w:val="TAL"/>
              <w:rPr>
                <w:lang w:eastAsia="en-GB"/>
              </w:rPr>
            </w:pPr>
            <w:r w:rsidRPr="007A5A0D">
              <w:rPr>
                <w:lang w:eastAsia="en-GB"/>
              </w:rPr>
              <w:t>The carrier frequency (UTRA and E-UTRA) and band class (HRPD and 1xRTT) for which the associated cellReselectionPriority is applied.</w:t>
            </w:r>
          </w:p>
        </w:tc>
      </w:tr>
      <w:tr w:rsidR="007A5A0D" w:rsidRPr="007A5A0D" w:rsidTr="003C6FE0">
        <w:trPr>
          <w:cantSplit/>
        </w:trPr>
        <w:tc>
          <w:tcPr>
            <w:tcW w:w="9639" w:type="dxa"/>
            <w:tcBorders>
              <w:bottom w:val="single" w:sz="4" w:space="0" w:color="808080"/>
            </w:tcBorders>
          </w:tcPr>
          <w:p w:rsidR="00756B72" w:rsidRPr="007A5A0D" w:rsidRDefault="00756B72" w:rsidP="003D1AE8">
            <w:pPr>
              <w:pStyle w:val="TAL"/>
              <w:rPr>
                <w:b/>
                <w:bCs/>
                <w:i/>
                <w:noProof/>
                <w:lang w:eastAsia="en-GB"/>
              </w:rPr>
            </w:pPr>
            <w:r w:rsidRPr="007A5A0D">
              <w:rPr>
                <w:b/>
                <w:bCs/>
                <w:i/>
                <w:noProof/>
                <w:lang w:eastAsia="en-GB"/>
              </w:rPr>
              <w:t>carrierFreqs</w:t>
            </w:r>
          </w:p>
          <w:p w:rsidR="00756B72" w:rsidRPr="007A5A0D" w:rsidRDefault="00756B72" w:rsidP="003D1AE8">
            <w:pPr>
              <w:pStyle w:val="TAL"/>
              <w:rPr>
                <w:lang w:eastAsia="en-GB"/>
              </w:rPr>
            </w:pPr>
            <w:r w:rsidRPr="007A5A0D">
              <w:rPr>
                <w:lang w:eastAsia="en-GB"/>
              </w:rPr>
              <w:t>The list of GERAN carrier frequencies organised into one group of GERAN carrier frequencies.</w:t>
            </w:r>
          </w:p>
        </w:tc>
      </w:tr>
      <w:tr w:rsidR="007A5A0D" w:rsidRPr="007A5A0D" w:rsidTr="003C6FE0">
        <w:trPr>
          <w:cantSplit/>
          <w:trHeight w:val="59"/>
        </w:trPr>
        <w:tc>
          <w:tcPr>
            <w:tcW w:w="9639" w:type="dxa"/>
            <w:tcBorders>
              <w:top w:val="single" w:sz="4" w:space="0" w:color="808080"/>
            </w:tcBorders>
          </w:tcPr>
          <w:p w:rsidR="00756B72" w:rsidRPr="007A5A0D" w:rsidRDefault="00756B72" w:rsidP="003D1AE8">
            <w:pPr>
              <w:pStyle w:val="TAL"/>
              <w:rPr>
                <w:b/>
                <w:bCs/>
                <w:i/>
                <w:noProof/>
                <w:lang w:eastAsia="en-GB"/>
              </w:rPr>
            </w:pPr>
            <w:r w:rsidRPr="007A5A0D">
              <w:rPr>
                <w:b/>
                <w:bCs/>
                <w:i/>
                <w:noProof/>
                <w:lang w:eastAsia="en-GB"/>
              </w:rPr>
              <w:t>cellInfoList</w:t>
            </w:r>
          </w:p>
          <w:p w:rsidR="00756B72" w:rsidRPr="007A5A0D" w:rsidRDefault="00756B72" w:rsidP="003D1AE8">
            <w:pPr>
              <w:pStyle w:val="TAL"/>
              <w:rPr>
                <w:iCs/>
                <w:noProof/>
                <w:lang w:eastAsia="en-GB"/>
              </w:rPr>
            </w:pPr>
            <w:r w:rsidRPr="007A5A0D">
              <w:rPr>
                <w:iCs/>
                <w:noProof/>
                <w:lang w:eastAsia="en-GB"/>
              </w:rPr>
              <w:t xml:space="preserve">Used to provide system information of one or more cells on the redirected inter-RAT carrier frequency. The system information can be used if, upon redirection, the UE selects an inter-RAT cell indicated by the </w:t>
            </w:r>
            <w:r w:rsidRPr="007A5A0D">
              <w:rPr>
                <w:i/>
                <w:iCs/>
                <w:noProof/>
                <w:lang w:eastAsia="en-GB"/>
              </w:rPr>
              <w:t>physCellId</w:t>
            </w:r>
            <w:r w:rsidRPr="007A5A0D">
              <w:rPr>
                <w:iCs/>
                <w:noProof/>
                <w:lang w:eastAsia="en-GB"/>
              </w:rPr>
              <w:t xml:space="preserve"> and </w:t>
            </w:r>
            <w:r w:rsidRPr="007A5A0D">
              <w:rPr>
                <w:i/>
                <w:iCs/>
                <w:noProof/>
                <w:lang w:eastAsia="en-GB"/>
              </w:rPr>
              <w:t>carrierFreq</w:t>
            </w:r>
            <w:r w:rsidRPr="007A5A0D">
              <w:rPr>
                <w:iCs/>
                <w:noProof/>
                <w:lang w:eastAsia="en-GB"/>
              </w:rPr>
              <w:t xml:space="preserve"> (GERAN and UTRA TDD) or by the </w:t>
            </w:r>
            <w:r w:rsidRPr="007A5A0D">
              <w:rPr>
                <w:i/>
                <w:noProof/>
                <w:lang w:eastAsia="en-GB"/>
              </w:rPr>
              <w:t>physCellId</w:t>
            </w:r>
            <w:r w:rsidRPr="007A5A0D">
              <w:rPr>
                <w:iCs/>
                <w:noProof/>
                <w:lang w:eastAsia="en-GB"/>
              </w:rPr>
              <w:t xml:space="preserve"> (other RATs).</w:t>
            </w:r>
            <w:r w:rsidRPr="007A5A0D">
              <w:rPr>
                <w:lang w:eastAsia="en-GB"/>
              </w:rPr>
              <w:t xml:space="preserve"> The choice shall match the </w:t>
            </w:r>
            <w:r w:rsidRPr="007A5A0D">
              <w:rPr>
                <w:i/>
                <w:iCs/>
                <w:lang w:eastAsia="en-GB"/>
              </w:rPr>
              <w:t>redirectedCarrierInfo</w:t>
            </w:r>
            <w:r w:rsidRPr="007A5A0D">
              <w:rPr>
                <w:lang w:eastAsia="en-GB"/>
              </w:rPr>
              <w:t>.</w:t>
            </w:r>
            <w:r w:rsidR="00C22616" w:rsidRPr="007A5A0D">
              <w:rPr>
                <w:lang w:eastAsia="en-GB"/>
              </w:rPr>
              <w:t xml:space="preserve"> In particular, E-UTRAN only applies value </w:t>
            </w:r>
            <w:r w:rsidR="00C22616" w:rsidRPr="007A5A0D">
              <w:rPr>
                <w:i/>
                <w:lang w:eastAsia="en-GB"/>
              </w:rPr>
              <w:t>utra-TDD-r10</w:t>
            </w:r>
            <w:r w:rsidR="00C22616" w:rsidRPr="007A5A0D">
              <w:rPr>
                <w:lang w:eastAsia="en-GB"/>
              </w:rPr>
              <w:t xml:space="preserve"> in case </w:t>
            </w:r>
            <w:r w:rsidR="00C22616" w:rsidRPr="007A5A0D">
              <w:rPr>
                <w:i/>
                <w:lang w:eastAsia="en-GB"/>
              </w:rPr>
              <w:t>redirectedCarrierInfo</w:t>
            </w:r>
            <w:r w:rsidR="00C22616" w:rsidRPr="007A5A0D">
              <w:rPr>
                <w:lang w:eastAsia="en-GB"/>
              </w:rPr>
              <w:t xml:space="preserve"> is set to </w:t>
            </w:r>
            <w:r w:rsidR="00C22616" w:rsidRPr="007A5A0D">
              <w:rPr>
                <w:i/>
                <w:lang w:eastAsia="en-GB"/>
              </w:rPr>
              <w:t>utra-TDD-r10</w:t>
            </w:r>
            <w:r w:rsidR="00C22616" w:rsidRPr="007A5A0D">
              <w:rPr>
                <w:lang w:eastAsia="en-GB"/>
              </w:rPr>
              <w: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extendedWaitTime</w:t>
            </w:r>
          </w:p>
          <w:p w:rsidR="00756B72" w:rsidRPr="007A5A0D" w:rsidRDefault="00756B72" w:rsidP="003D1AE8">
            <w:pPr>
              <w:pStyle w:val="B1"/>
              <w:keepNext/>
              <w:keepLines/>
              <w:spacing w:after="0"/>
              <w:ind w:left="0" w:firstLine="0"/>
              <w:rPr>
                <w:bCs/>
                <w:noProof/>
                <w:lang w:eastAsia="ko-KR"/>
              </w:rPr>
            </w:pPr>
            <w:r w:rsidRPr="007A5A0D">
              <w:rPr>
                <w:rFonts w:ascii="Arial" w:hAnsi="Arial" w:cs="Arial"/>
                <w:bCs/>
                <w:noProof/>
                <w:sz w:val="18"/>
                <w:szCs w:val="18"/>
                <w:lang w:eastAsia="ko-KR"/>
              </w:rPr>
              <w:t>Value in seconds for the wait time for Delay Tolerant access requests</w:t>
            </w:r>
            <w:r w:rsidRPr="007A5A0D">
              <w:rPr>
                <w:rFonts w:ascii="Arial" w:hAnsi="Arial" w:cs="Arial"/>
                <w:sz w:val="18"/>
                <w:szCs w:val="18"/>
                <w:lang w:eastAsia="ko-KR"/>
              </w:rPr>
              <w:t>.</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freqPriorityListX</w:t>
            </w:r>
          </w:p>
          <w:p w:rsidR="00756B72" w:rsidRPr="007A5A0D" w:rsidRDefault="00756B72" w:rsidP="003D1AE8">
            <w:pPr>
              <w:pStyle w:val="TAL"/>
              <w:rPr>
                <w:lang w:eastAsia="en-GB"/>
              </w:rPr>
            </w:pPr>
            <w:r w:rsidRPr="007A5A0D">
              <w:rPr>
                <w:lang w:eastAsia="en-GB"/>
              </w:rPr>
              <w:t>Provides a cell reselection priority for each frequency, by means of separate lists for each RAT (including E-UTRA).</w:t>
            </w:r>
            <w:r w:rsidR="00AE0CAF" w:rsidRPr="007A5A0D">
              <w:rPr>
                <w:lang w:eastAsia="en-GB"/>
              </w:rPr>
              <w:t xml:space="preserve"> The UE shall be able to store at least 3 occurrences of </w:t>
            </w:r>
            <w:r w:rsidR="00AE0CAF" w:rsidRPr="007A5A0D">
              <w:rPr>
                <w:i/>
                <w:iCs/>
                <w:lang w:eastAsia="en-GB"/>
              </w:rPr>
              <w:t>FreqsPriorityGERAN</w:t>
            </w:r>
            <w:r w:rsidR="00AE0CAF" w:rsidRPr="007A5A0D">
              <w:rPr>
                <w:iCs/>
                <w:lang w:eastAsia="en-GB"/>
              </w:rPr>
              <w:t>.</w:t>
            </w:r>
            <w:r w:rsidR="00794011" w:rsidRPr="007A5A0D">
              <w:rPr>
                <w:lang w:eastAsia="en-GB"/>
              </w:rPr>
              <w:t xml:space="preserve"> If E-UTRAN includes </w:t>
            </w:r>
            <w:r w:rsidR="00794011" w:rsidRPr="007A5A0D">
              <w:rPr>
                <w:i/>
                <w:iCs/>
                <w:lang w:eastAsia="en-GB"/>
              </w:rPr>
              <w:t>freqPriorityListEUTRA-v9e0</w:t>
            </w:r>
            <w:r w:rsidR="00794011" w:rsidRPr="007A5A0D">
              <w:rPr>
                <w:lang w:eastAsia="en-GB"/>
              </w:rPr>
              <w:t xml:space="preserve"> it includes the same number of entries, and listed in the same order, as in </w:t>
            </w:r>
            <w:r w:rsidR="00794011" w:rsidRPr="007A5A0D">
              <w:rPr>
                <w:i/>
                <w:iCs/>
                <w:lang w:eastAsia="en-GB"/>
              </w:rPr>
              <w:t>freqPriorityListEUTRA</w:t>
            </w:r>
            <w:r w:rsidR="00794011" w:rsidRPr="007A5A0D">
              <w:rPr>
                <w:lang w:eastAsia="en-GB"/>
              </w:rPr>
              <w:t xml:space="preserve"> (i.e. without suffix).</w:t>
            </w:r>
            <w:r w:rsidR="00EF0B30" w:rsidRPr="007A5A0D">
              <w:rPr>
                <w:lang w:eastAsia="en-GB"/>
              </w:rPr>
              <w:t xml:space="preserve"> </w:t>
            </w:r>
            <w:r w:rsidR="00321EBD" w:rsidRPr="007A5A0D">
              <w:rPr>
                <w:lang w:eastAsia="en-GB"/>
              </w:rPr>
              <w:t xml:space="preserve">Field </w:t>
            </w:r>
            <w:r w:rsidR="00321EBD" w:rsidRPr="007A5A0D">
              <w:rPr>
                <w:i/>
                <w:iCs/>
                <w:kern w:val="2"/>
                <w:lang w:eastAsia="en-GB"/>
              </w:rPr>
              <w:t>freqPriorityListExt</w:t>
            </w:r>
            <w:r w:rsidR="00321EBD" w:rsidRPr="007A5A0D">
              <w:rPr>
                <w:kern w:val="2"/>
                <w:lang w:eastAsia="en-GB"/>
              </w:rPr>
              <w:t xml:space="preserve"> includes </w:t>
            </w:r>
            <w:r w:rsidR="00321EBD" w:rsidRPr="007A5A0D">
              <w:rPr>
                <w:rFonts w:cs="Arial"/>
                <w:bCs/>
                <w:noProof/>
                <w:szCs w:val="18"/>
                <w:lang w:eastAsia="ko-KR"/>
              </w:rPr>
              <w:t xml:space="preserve">additional neighbouring inter-frequencies, i.e. extending the size of the inter-frequency carrier list using the general principles specified in 5.1.2. </w:t>
            </w:r>
            <w:r w:rsidR="00EF0B30" w:rsidRPr="007A5A0D">
              <w:rPr>
                <w:kern w:val="2"/>
                <w:lang w:eastAsia="en-GB"/>
              </w:rPr>
              <w:t xml:space="preserve">EUTRAN only includes </w:t>
            </w:r>
            <w:r w:rsidR="00EF0B30" w:rsidRPr="007A5A0D">
              <w:rPr>
                <w:i/>
                <w:iCs/>
                <w:kern w:val="2"/>
                <w:lang w:eastAsia="en-GB"/>
              </w:rPr>
              <w:t>freqPriorityListExtEUTRA</w:t>
            </w:r>
            <w:r w:rsidR="00EF0B30" w:rsidRPr="007A5A0D">
              <w:rPr>
                <w:kern w:val="2"/>
                <w:lang w:eastAsia="en-GB"/>
              </w:rPr>
              <w:t xml:space="preserve"> if </w:t>
            </w:r>
            <w:r w:rsidR="00EF0B30" w:rsidRPr="007A5A0D">
              <w:rPr>
                <w:i/>
                <w:iCs/>
                <w:kern w:val="2"/>
                <w:lang w:eastAsia="en-GB"/>
              </w:rPr>
              <w:t>freqPriorityListEUTRA</w:t>
            </w:r>
            <w:r w:rsidR="00EF0B30" w:rsidRPr="007A5A0D">
              <w:rPr>
                <w:kern w:val="2"/>
                <w:lang w:eastAsia="en-GB"/>
              </w:rPr>
              <w:t xml:space="preserve"> (i.e without suffix) includes </w:t>
            </w:r>
            <w:r w:rsidR="00EF0B30" w:rsidRPr="007A5A0D">
              <w:rPr>
                <w:i/>
                <w:kern w:val="2"/>
                <w:lang w:eastAsia="en-GB"/>
              </w:rPr>
              <w:t>maxFreq</w:t>
            </w:r>
            <w:r w:rsidR="00EF0B30" w:rsidRPr="007A5A0D">
              <w:rPr>
                <w:kern w:val="2"/>
                <w:lang w:eastAsia="en-GB"/>
              </w:rPr>
              <w:t xml:space="preserve"> entries.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idleModeMobilityControlInfo</w:t>
            </w:r>
          </w:p>
          <w:p w:rsidR="00756B72" w:rsidRPr="007A5A0D" w:rsidRDefault="00756B72" w:rsidP="003D1AE8">
            <w:pPr>
              <w:pStyle w:val="TAL"/>
              <w:rPr>
                <w:lang w:eastAsia="en-GB"/>
              </w:rPr>
            </w:pPr>
            <w:r w:rsidRPr="007A5A0D">
              <w:rPr>
                <w:lang w:eastAsia="en-GB"/>
              </w:rPr>
              <w:t>Provides dedicated cell reselection priorities. Used for cell reselection as specified in TS 36.304 [4].</w:t>
            </w:r>
            <w:r w:rsidR="002E1D88" w:rsidRPr="007A5A0D">
              <w:rPr>
                <w:lang w:eastAsia="en-GB"/>
              </w:rPr>
              <w:t xml:space="preserve"> For E-UTRA and UTRA frequencies, a UE that supports multi-band cells for the concerned RAT considers the dedicated priorities to be common for all overlapping bands (i.e. regardless of the ARFCN that is used).</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redirectedCarrierInfo</w:t>
            </w:r>
          </w:p>
          <w:p w:rsidR="00756B72" w:rsidRPr="007A5A0D" w:rsidRDefault="00756B72" w:rsidP="003D1AE8">
            <w:pPr>
              <w:pStyle w:val="TAL"/>
              <w:rPr>
                <w:lang w:eastAsia="en-GB"/>
              </w:rPr>
            </w:pPr>
            <w:r w:rsidRPr="007A5A0D">
              <w:rPr>
                <w:lang w:eastAsia="en-GB"/>
              </w:rPr>
              <w:t>The r</w:t>
            </w:r>
            <w:r w:rsidRPr="007A5A0D">
              <w:rPr>
                <w:i/>
                <w:noProof/>
                <w:lang w:eastAsia="en-GB"/>
              </w:rPr>
              <w:t>edirectedCarrierInfo</w:t>
            </w:r>
            <w:r w:rsidRPr="007A5A0D">
              <w:rPr>
                <w:lang w:eastAsia="en-GB"/>
              </w:rPr>
              <w:t xml:space="preserve"> indicates a carrier frequency (downlink for FDD) and is used to redirect the UE to an E</w:t>
            </w:r>
            <w:r w:rsidRPr="007A5A0D">
              <w:rPr>
                <w:lang w:eastAsia="en-GB"/>
              </w:rPr>
              <w:noBreakHyphen/>
              <w:t>UTRA or an inter-RAT carrier frequency, by means of the cell selection upon leaving RRC_CONNECTED as specified in TS 36.304 [4].</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releaseCause</w:t>
            </w:r>
          </w:p>
          <w:p w:rsidR="00756B72" w:rsidRPr="007A5A0D" w:rsidRDefault="00756B72" w:rsidP="003D1AE8">
            <w:pPr>
              <w:pStyle w:val="TAL"/>
              <w:rPr>
                <w:rFonts w:eastAsia="SimSun"/>
                <w:bCs/>
                <w:noProof/>
                <w:lang w:eastAsia="zh-CN"/>
              </w:rPr>
            </w:pPr>
            <w:r w:rsidRPr="007A5A0D">
              <w:rPr>
                <w:bCs/>
                <w:noProof/>
                <w:lang w:eastAsia="en-GB"/>
              </w:rPr>
              <w:t xml:space="preserve">The </w:t>
            </w:r>
            <w:r w:rsidRPr="007A5A0D">
              <w:rPr>
                <w:bCs/>
                <w:i/>
                <w:noProof/>
                <w:lang w:eastAsia="en-GB"/>
              </w:rPr>
              <w:t>releaseCause</w:t>
            </w:r>
            <w:r w:rsidRPr="007A5A0D">
              <w:rPr>
                <w:bCs/>
                <w:noProof/>
                <w:lang w:eastAsia="en-GB"/>
              </w:rPr>
              <w:t xml:space="preserve"> is used to indicate the reason for releasing the RRC Connection.</w:t>
            </w:r>
            <w:r w:rsidRPr="007A5A0D">
              <w:rPr>
                <w:rFonts w:eastAsia="SimSun"/>
                <w:bCs/>
                <w:noProof/>
                <w:lang w:eastAsia="zh-CN"/>
              </w:rPr>
              <w:t xml:space="preserve"> The cause value </w:t>
            </w:r>
            <w:r w:rsidRPr="007A5A0D">
              <w:rPr>
                <w:rFonts w:eastAsia="SimSun"/>
                <w:i/>
                <w:iCs/>
                <w:lang w:eastAsia="zh-CN"/>
              </w:rPr>
              <w:t>cs-FallbackH</w:t>
            </w:r>
            <w:r w:rsidRPr="007A5A0D">
              <w:rPr>
                <w:rFonts w:eastAsia="SimSun"/>
                <w:i/>
                <w:snapToGrid w:val="0"/>
                <w:lang w:eastAsia="zh-CN"/>
              </w:rPr>
              <w:t>ighPriority</w:t>
            </w:r>
            <w:r w:rsidRPr="007A5A0D">
              <w:rPr>
                <w:rFonts w:eastAsia="SimSun"/>
                <w:bCs/>
                <w:noProof/>
                <w:lang w:eastAsia="zh-CN"/>
              </w:rPr>
              <w:t xml:space="preserve"> is only applicable when </w:t>
            </w:r>
            <w:r w:rsidRPr="007A5A0D">
              <w:rPr>
                <w:bCs/>
                <w:i/>
                <w:noProof/>
                <w:lang w:eastAsia="en-GB"/>
              </w:rPr>
              <w:t>redirectedCarrierInfo</w:t>
            </w:r>
            <w:r w:rsidRPr="007A5A0D">
              <w:rPr>
                <w:rFonts w:eastAsia="SimSun"/>
                <w:bCs/>
                <w:noProof/>
                <w:lang w:eastAsia="zh-CN"/>
              </w:rPr>
              <w:t xml:space="preserve"> is present with the value set to </w:t>
            </w:r>
            <w:r w:rsidRPr="007A5A0D">
              <w:rPr>
                <w:rFonts w:eastAsia="SimSun"/>
                <w:bCs/>
                <w:i/>
                <w:noProof/>
                <w:lang w:eastAsia="zh-CN"/>
              </w:rPr>
              <w:t>utra-FDD</w:t>
            </w:r>
            <w:r w:rsidR="00A34A5A" w:rsidRPr="007A5A0D">
              <w:rPr>
                <w:rFonts w:eastAsia="SimSun"/>
                <w:bCs/>
                <w:i/>
                <w:noProof/>
                <w:lang w:eastAsia="zh-CN"/>
              </w:rPr>
              <w:t>,</w:t>
            </w:r>
            <w:r w:rsidRPr="007A5A0D">
              <w:rPr>
                <w:rFonts w:eastAsia="SimSun"/>
                <w:bCs/>
                <w:noProof/>
                <w:lang w:eastAsia="zh-CN"/>
              </w:rPr>
              <w:t xml:space="preserve"> </w:t>
            </w:r>
            <w:r w:rsidRPr="007A5A0D">
              <w:rPr>
                <w:rFonts w:eastAsia="SimSun"/>
                <w:bCs/>
                <w:i/>
                <w:noProof/>
                <w:lang w:eastAsia="zh-CN"/>
              </w:rPr>
              <w:t>utra-TDD</w:t>
            </w:r>
            <w:r w:rsidR="00A34A5A" w:rsidRPr="007A5A0D">
              <w:rPr>
                <w:bCs/>
                <w:noProof/>
                <w:lang w:eastAsia="zh-CN"/>
              </w:rPr>
              <w:t xml:space="preserve"> or </w:t>
            </w:r>
            <w:r w:rsidR="00A34A5A" w:rsidRPr="007A5A0D">
              <w:rPr>
                <w:bCs/>
                <w:i/>
                <w:noProof/>
                <w:lang w:eastAsia="zh-CN"/>
              </w:rPr>
              <w:t>utra-TDD-r10</w:t>
            </w:r>
            <w:r w:rsidRPr="007A5A0D">
              <w:rPr>
                <w:rFonts w:eastAsia="SimSun"/>
                <w:bCs/>
                <w:noProof/>
                <w:lang w:eastAsia="zh-CN"/>
              </w:rPr>
              <w:t>.</w:t>
            </w:r>
          </w:p>
          <w:p w:rsidR="00756B72" w:rsidRPr="007A5A0D" w:rsidRDefault="00756B72" w:rsidP="003D1AE8">
            <w:pPr>
              <w:pStyle w:val="TAL"/>
              <w:rPr>
                <w:bCs/>
                <w:i/>
                <w:noProof/>
                <w:lang w:eastAsia="en-GB"/>
              </w:rPr>
            </w:pPr>
            <w:r w:rsidRPr="007A5A0D">
              <w:rPr>
                <w:bCs/>
                <w:noProof/>
                <w:lang w:eastAsia="en-GB"/>
              </w:rPr>
              <w:t xml:space="preserve">E-UTRAN should not set the </w:t>
            </w:r>
            <w:r w:rsidRPr="007A5A0D">
              <w:rPr>
                <w:bCs/>
                <w:i/>
                <w:noProof/>
                <w:lang w:eastAsia="en-GB"/>
              </w:rPr>
              <w:t>releaseCause</w:t>
            </w:r>
            <w:r w:rsidRPr="007A5A0D">
              <w:rPr>
                <w:bCs/>
                <w:noProof/>
                <w:lang w:eastAsia="en-GB"/>
              </w:rPr>
              <w:t xml:space="preserve"> to </w:t>
            </w:r>
            <w:r w:rsidRPr="007A5A0D">
              <w:rPr>
                <w:bCs/>
                <w:i/>
                <w:noProof/>
                <w:lang w:eastAsia="en-GB"/>
              </w:rPr>
              <w:t>loadBalancingTAURequired</w:t>
            </w:r>
            <w:r w:rsidRPr="007A5A0D">
              <w:rPr>
                <w:bCs/>
                <w:noProof/>
                <w:lang w:eastAsia="en-GB"/>
              </w:rPr>
              <w:t xml:space="preserve"> or to </w:t>
            </w:r>
            <w:r w:rsidRPr="007A5A0D">
              <w:rPr>
                <w:bCs/>
                <w:i/>
                <w:noProof/>
                <w:lang w:eastAsia="en-GB"/>
              </w:rPr>
              <w:t>cs-FallbackHighPriority</w:t>
            </w:r>
            <w:r w:rsidRPr="007A5A0D">
              <w:rPr>
                <w:bCs/>
                <w:noProof/>
                <w:lang w:eastAsia="en-GB"/>
              </w:rPr>
              <w:t xml:space="preserve"> if the </w:t>
            </w:r>
            <w:r w:rsidRPr="007A5A0D">
              <w:rPr>
                <w:bCs/>
                <w:i/>
                <w:noProof/>
                <w:lang w:eastAsia="en-GB"/>
              </w:rPr>
              <w:t>extendedWaitTime</w:t>
            </w:r>
            <w:r w:rsidRPr="007A5A0D">
              <w:rPr>
                <w:bCs/>
                <w:noProof/>
                <w:lang w:eastAsia="en-GB"/>
              </w:rPr>
              <w:t xml:space="preserve"> is present.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9"/>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systemInformation</w:t>
            </w:r>
          </w:p>
          <w:p w:rsidR="00756B72" w:rsidRPr="007A5A0D" w:rsidRDefault="00756B72" w:rsidP="003D1AE8">
            <w:pPr>
              <w:pStyle w:val="TAL"/>
              <w:rPr>
                <w:b/>
                <w:bCs/>
                <w:i/>
                <w:noProof/>
                <w:lang w:eastAsia="en-GB"/>
              </w:rPr>
            </w:pPr>
            <w:r w:rsidRPr="007A5A0D">
              <w:rPr>
                <w:lang w:eastAsia="en-GB"/>
              </w:rPr>
              <w:t>Container for system information of the GERAN cell i.e. one or more</w:t>
            </w:r>
            <w:r w:rsidRPr="007A5A0D">
              <w:rPr>
                <w:iCs/>
                <w:noProof/>
                <w:lang w:eastAsia="en-GB"/>
              </w:rPr>
              <w:t xml:space="preserve"> System Information (SI) messages as defined in TS 44.018 [45, table 9.1.1]. </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t320</w:t>
            </w:r>
          </w:p>
          <w:p w:rsidR="00756B72" w:rsidRPr="007A5A0D" w:rsidRDefault="00756B72" w:rsidP="003D1AE8">
            <w:pPr>
              <w:pStyle w:val="TAL"/>
              <w:rPr>
                <w:lang w:eastAsia="en-GB"/>
              </w:rPr>
            </w:pPr>
            <w:r w:rsidRPr="007A5A0D">
              <w:rPr>
                <w:lang w:eastAsia="en-GB"/>
              </w:rPr>
              <w:t xml:space="preserve">Timer T320 as described in </w:t>
            </w:r>
            <w:r w:rsidR="007A5A0D">
              <w:rPr>
                <w:lang w:eastAsia="en-GB"/>
              </w:rPr>
              <w:t>clause</w:t>
            </w:r>
            <w:r w:rsidRPr="007A5A0D">
              <w:rPr>
                <w:lang w:eastAsia="en-GB"/>
              </w:rPr>
              <w:t xml:space="preserve"> 7.3. Value </w:t>
            </w:r>
            <w:r w:rsidRPr="007A5A0D">
              <w:rPr>
                <w:iCs/>
                <w:noProof/>
                <w:lang w:eastAsia="en-GB"/>
              </w:rPr>
              <w:t>minN corresponds to N minutes.</w:t>
            </w:r>
          </w:p>
        </w:tc>
      </w:tr>
      <w:tr w:rsidR="00756B72" w:rsidRPr="007A5A0D" w:rsidTr="003C6FE0">
        <w:trPr>
          <w:cantSplit/>
          <w:trHeight w:val="163"/>
        </w:trPr>
        <w:tc>
          <w:tcPr>
            <w:tcW w:w="9639" w:type="dxa"/>
          </w:tcPr>
          <w:p w:rsidR="00756B72" w:rsidRPr="007A5A0D" w:rsidRDefault="00756B72" w:rsidP="003D1AE8">
            <w:pPr>
              <w:pStyle w:val="TAL"/>
              <w:rPr>
                <w:b/>
                <w:bCs/>
                <w:i/>
                <w:noProof/>
                <w:lang w:eastAsia="en-GB"/>
              </w:rPr>
            </w:pPr>
            <w:r w:rsidRPr="007A5A0D">
              <w:rPr>
                <w:b/>
                <w:bCs/>
                <w:i/>
                <w:noProof/>
                <w:lang w:eastAsia="en-GB"/>
              </w:rPr>
              <w:t>utra-BCCH-Container</w:t>
            </w:r>
          </w:p>
          <w:p w:rsidR="00756B72" w:rsidRPr="007A5A0D" w:rsidRDefault="00756B72" w:rsidP="003D1AE8">
            <w:pPr>
              <w:pStyle w:val="TAL"/>
              <w:rPr>
                <w:lang w:eastAsia="en-GB"/>
              </w:rPr>
            </w:pPr>
            <w:r w:rsidRPr="007A5A0D">
              <w:rPr>
                <w:lang w:eastAsia="en-GB"/>
              </w:rPr>
              <w:t>Contains System Information Container message</w:t>
            </w:r>
            <w:r w:rsidRPr="007A5A0D">
              <w:rPr>
                <w:iCs/>
                <w:noProof/>
                <w:lang w:eastAsia="en-GB"/>
              </w:rPr>
              <w:t xml:space="preserve"> as defined in TS 25.331 [19].</w:t>
            </w:r>
          </w:p>
        </w:tc>
      </w:tr>
    </w:tbl>
    <w:p w:rsidR="00756B72" w:rsidRPr="007A5A0D" w:rsidRDefault="00756B72" w:rsidP="003D1AE8">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iCs/>
                <w:lang w:eastAsia="en-GB"/>
              </w:rPr>
            </w:pPr>
            <w:r w:rsidRPr="007A5A0D">
              <w:rPr>
                <w:iCs/>
                <w:lang w:eastAsia="en-GB"/>
              </w:rPr>
              <w:t>Conditional presence</w:t>
            </w:r>
          </w:p>
        </w:tc>
        <w:tc>
          <w:tcPr>
            <w:tcW w:w="7371" w:type="dxa"/>
          </w:tcPr>
          <w:p w:rsidR="00756B72" w:rsidRPr="007A5A0D" w:rsidRDefault="00756B72" w:rsidP="003D1AE8">
            <w:pPr>
              <w:pStyle w:val="TAH"/>
              <w:rPr>
                <w:lang w:eastAsia="en-GB"/>
              </w:rPr>
            </w:pPr>
            <w:r w:rsidRPr="007A5A0D">
              <w:rPr>
                <w:iCs/>
                <w:lang w:eastAsia="en-GB"/>
              </w:rPr>
              <w:t>Explanation</w:t>
            </w:r>
          </w:p>
        </w:tc>
      </w:tr>
      <w:tr w:rsidR="007A5A0D" w:rsidRPr="007A5A0D" w:rsidTr="0054361B">
        <w:trPr>
          <w:cantSplit/>
        </w:trPr>
        <w:tc>
          <w:tcPr>
            <w:tcW w:w="2268" w:type="dxa"/>
          </w:tcPr>
          <w:p w:rsidR="00794011" w:rsidRPr="007A5A0D" w:rsidRDefault="00794011" w:rsidP="003D1AE8">
            <w:pPr>
              <w:pStyle w:val="TAL"/>
              <w:rPr>
                <w:i/>
                <w:noProof/>
                <w:lang w:eastAsia="en-GB"/>
              </w:rPr>
            </w:pPr>
            <w:r w:rsidRPr="007A5A0D">
              <w:rPr>
                <w:i/>
                <w:noProof/>
                <w:lang w:eastAsia="en-GB"/>
              </w:rPr>
              <w:t>EARFCN-max</w:t>
            </w:r>
          </w:p>
        </w:tc>
        <w:tc>
          <w:tcPr>
            <w:tcW w:w="7371" w:type="dxa"/>
          </w:tcPr>
          <w:p w:rsidR="00794011" w:rsidRPr="007A5A0D" w:rsidRDefault="00794011" w:rsidP="003D1AE8">
            <w:pPr>
              <w:pStyle w:val="TAL"/>
              <w:rPr>
                <w:lang w:eastAsia="en-GB"/>
              </w:rPr>
            </w:pPr>
            <w:r w:rsidRPr="007A5A0D">
              <w:rPr>
                <w:lang w:eastAsia="en-GB"/>
              </w:rPr>
              <w:t xml:space="preserve">The field is mandatory present if the corresponding </w:t>
            </w:r>
            <w:r w:rsidRPr="007A5A0D">
              <w:rPr>
                <w:i/>
                <w:lang w:eastAsia="en-GB"/>
              </w:rPr>
              <w:t>carrierFreq</w:t>
            </w:r>
            <w:r w:rsidRPr="007A5A0D">
              <w:rPr>
                <w:lang w:eastAsia="en-GB"/>
              </w:rPr>
              <w:t xml:space="preserve"> (i.e. without suffix) is set to </w:t>
            </w:r>
            <w:r w:rsidRPr="007A5A0D">
              <w:rPr>
                <w:i/>
                <w:lang w:eastAsia="en-GB"/>
              </w:rPr>
              <w:t>maxEARFCN</w:t>
            </w:r>
            <w:r w:rsidRPr="007A5A0D">
              <w:rPr>
                <w:lang w:eastAsia="en-GB"/>
              </w:rPr>
              <w:t>. Otherwise the field is not present.</w:t>
            </w:r>
          </w:p>
        </w:tc>
      </w:tr>
      <w:tr w:rsidR="007A5A0D" w:rsidRPr="007A5A0D" w:rsidTr="0054361B">
        <w:trPr>
          <w:cantSplit/>
        </w:trPr>
        <w:tc>
          <w:tcPr>
            <w:tcW w:w="2268" w:type="dxa"/>
          </w:tcPr>
          <w:p w:rsidR="00794011" w:rsidRPr="007A5A0D" w:rsidRDefault="00794011" w:rsidP="003D1AE8">
            <w:pPr>
              <w:pStyle w:val="TAL"/>
              <w:rPr>
                <w:i/>
                <w:noProof/>
                <w:lang w:eastAsia="en-GB"/>
              </w:rPr>
            </w:pPr>
            <w:r w:rsidRPr="007A5A0D">
              <w:rPr>
                <w:i/>
                <w:noProof/>
                <w:lang w:eastAsia="en-GB"/>
              </w:rPr>
              <w:t>IdleInfoEUTRA</w:t>
            </w:r>
          </w:p>
        </w:tc>
        <w:tc>
          <w:tcPr>
            <w:tcW w:w="7371" w:type="dxa"/>
          </w:tcPr>
          <w:p w:rsidR="00794011" w:rsidRPr="007A5A0D" w:rsidRDefault="00794011" w:rsidP="003D1AE8">
            <w:pPr>
              <w:pStyle w:val="TAL"/>
              <w:rPr>
                <w:lang w:eastAsia="en-GB"/>
              </w:rPr>
            </w:pPr>
            <w:r w:rsidRPr="007A5A0D">
              <w:rPr>
                <w:lang w:eastAsia="en-GB"/>
              </w:rPr>
              <w:t xml:space="preserve">The field is optionally present, need OP, if the </w:t>
            </w:r>
            <w:r w:rsidRPr="007A5A0D">
              <w:rPr>
                <w:i/>
                <w:lang w:eastAsia="en-GB"/>
              </w:rPr>
              <w:t>IdleModeMobilityControlInfo</w:t>
            </w:r>
            <w:r w:rsidRPr="007A5A0D">
              <w:rPr>
                <w:lang w:eastAsia="en-GB"/>
              </w:rPr>
              <w:t xml:space="preserve"> (i.e. without suffix) is included and includes </w:t>
            </w:r>
            <w:r w:rsidRPr="007A5A0D">
              <w:rPr>
                <w:i/>
                <w:lang w:eastAsia="en-GB"/>
              </w:rPr>
              <w:t>freqPriorityListEUTRA</w:t>
            </w:r>
            <w:r w:rsidRPr="007A5A0D">
              <w:rPr>
                <w:lang w:eastAsia="en-GB"/>
              </w:rPr>
              <w:t>; otherwise the field is not present.</w:t>
            </w:r>
          </w:p>
        </w:tc>
      </w:tr>
      <w:tr w:rsidR="007A5A0D" w:rsidRPr="007A5A0D" w:rsidTr="0054361B">
        <w:trPr>
          <w:cantSplit/>
        </w:trPr>
        <w:tc>
          <w:tcPr>
            <w:tcW w:w="2268" w:type="dxa"/>
          </w:tcPr>
          <w:p w:rsidR="00794011" w:rsidRPr="007A5A0D" w:rsidRDefault="00794011" w:rsidP="003D1AE8">
            <w:pPr>
              <w:pStyle w:val="TAL"/>
              <w:rPr>
                <w:i/>
                <w:noProof/>
                <w:lang w:eastAsia="en-GB"/>
              </w:rPr>
            </w:pPr>
            <w:r w:rsidRPr="007A5A0D">
              <w:rPr>
                <w:i/>
                <w:noProof/>
                <w:lang w:eastAsia="en-GB"/>
              </w:rPr>
              <w:t>NoRedirect-r8</w:t>
            </w:r>
          </w:p>
        </w:tc>
        <w:tc>
          <w:tcPr>
            <w:tcW w:w="7371" w:type="dxa"/>
          </w:tcPr>
          <w:p w:rsidR="00794011" w:rsidRPr="007A5A0D" w:rsidRDefault="00794011" w:rsidP="003D1AE8">
            <w:pPr>
              <w:pStyle w:val="TAL"/>
              <w:rPr>
                <w:lang w:eastAsia="en-GB"/>
              </w:rPr>
            </w:pPr>
            <w:r w:rsidRPr="007A5A0D">
              <w:rPr>
                <w:lang w:eastAsia="en-GB"/>
              </w:rPr>
              <w:t xml:space="preserve">The field is optionally present, need OP, if the </w:t>
            </w:r>
            <w:r w:rsidRPr="007A5A0D">
              <w:rPr>
                <w:i/>
                <w:lang w:eastAsia="en-GB"/>
              </w:rPr>
              <w:t>redirectedCarrierInfo</w:t>
            </w:r>
            <w:r w:rsidRPr="007A5A0D">
              <w:rPr>
                <w:lang w:eastAsia="en-GB"/>
              </w:rPr>
              <w:t xml:space="preserve"> (i.e. without suffix) is not included; otherwise the field is not present.</w:t>
            </w:r>
          </w:p>
        </w:tc>
      </w:tr>
      <w:tr w:rsidR="00756B72"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Redirection</w:t>
            </w:r>
          </w:p>
        </w:tc>
        <w:tc>
          <w:tcPr>
            <w:tcW w:w="7371" w:type="dxa"/>
          </w:tcPr>
          <w:p w:rsidR="00756B72" w:rsidRPr="007A5A0D" w:rsidRDefault="00756B72" w:rsidP="003D1AE8">
            <w:pPr>
              <w:pStyle w:val="TAL"/>
              <w:rPr>
                <w:lang w:eastAsia="en-GB"/>
              </w:rPr>
            </w:pPr>
            <w:r w:rsidRPr="007A5A0D">
              <w:rPr>
                <w:lang w:eastAsia="en-GB"/>
              </w:rPr>
              <w:t xml:space="preserve">The field is optionally present, need ON, if the </w:t>
            </w:r>
            <w:r w:rsidRPr="007A5A0D">
              <w:rPr>
                <w:i/>
                <w:iCs/>
                <w:lang w:eastAsia="en-GB"/>
              </w:rPr>
              <w:t>redirectedCarrierInfo</w:t>
            </w:r>
            <w:r w:rsidRPr="007A5A0D">
              <w:rPr>
                <w:lang w:eastAsia="en-GB"/>
              </w:rPr>
              <w:t xml:space="preserve"> is included and set to </w:t>
            </w:r>
            <w:r w:rsidRPr="007A5A0D">
              <w:rPr>
                <w:i/>
                <w:lang w:eastAsia="en-GB"/>
              </w:rPr>
              <w:t>geran</w:t>
            </w:r>
            <w:r w:rsidRPr="007A5A0D">
              <w:rPr>
                <w:lang w:eastAsia="en-GB"/>
              </w:rPr>
              <w:t xml:space="preserve">, </w:t>
            </w:r>
            <w:r w:rsidRPr="007A5A0D">
              <w:rPr>
                <w:i/>
                <w:lang w:eastAsia="en-GB"/>
              </w:rPr>
              <w:t>utra-FDD</w:t>
            </w:r>
            <w:r w:rsidRPr="007A5A0D">
              <w:rPr>
                <w:lang w:eastAsia="en-GB"/>
              </w:rPr>
              <w:t xml:space="preserve">, </w:t>
            </w:r>
            <w:r w:rsidRPr="007A5A0D">
              <w:rPr>
                <w:i/>
                <w:lang w:eastAsia="en-GB"/>
              </w:rPr>
              <w:t>utra-TDD</w:t>
            </w:r>
            <w:r w:rsidRPr="007A5A0D">
              <w:rPr>
                <w:lang w:eastAsia="en-GB"/>
              </w:rPr>
              <w:t xml:space="preserve"> or </w:t>
            </w:r>
            <w:r w:rsidRPr="007A5A0D">
              <w:rPr>
                <w:i/>
                <w:lang w:eastAsia="en-GB"/>
              </w:rPr>
              <w:t>utra-TDD-r10</w:t>
            </w:r>
            <w:r w:rsidRPr="007A5A0D">
              <w:rPr>
                <w:lang w:eastAsia="en-GB"/>
              </w:rPr>
              <w:t>; otherwise the field is not present.</w:t>
            </w:r>
          </w:p>
        </w:tc>
      </w:tr>
    </w:tbl>
    <w:p w:rsidR="00756B72" w:rsidRPr="007A5A0D" w:rsidRDefault="00756B72" w:rsidP="003D1AE8"/>
    <w:p w:rsidR="00756B72" w:rsidRPr="007A5A0D" w:rsidRDefault="00756B72" w:rsidP="003D1AE8">
      <w:pPr>
        <w:pStyle w:val="Heading4"/>
      </w:pPr>
      <w:bookmarkStart w:id="1322" w:name="_Toc5814953"/>
      <w:bookmarkStart w:id="1323" w:name="_Toc52542419"/>
      <w:bookmarkStart w:id="1324" w:name="_Toc52543438"/>
      <w:r w:rsidRPr="007A5A0D">
        <w:lastRenderedPageBreak/>
        <w:t>–</w:t>
      </w:r>
      <w:r w:rsidRPr="007A5A0D">
        <w:tab/>
      </w:r>
      <w:r w:rsidRPr="007A5A0D">
        <w:rPr>
          <w:i/>
          <w:noProof/>
        </w:rPr>
        <w:t>RRCConnectionRequest</w:t>
      </w:r>
      <w:bookmarkEnd w:id="1322"/>
      <w:bookmarkEnd w:id="1323"/>
      <w:bookmarkEnd w:id="1324"/>
    </w:p>
    <w:p w:rsidR="00756B72" w:rsidRPr="007A5A0D" w:rsidRDefault="00756B72" w:rsidP="003D1AE8">
      <w:r w:rsidRPr="007A5A0D">
        <w:t xml:space="preserve">The </w:t>
      </w:r>
      <w:r w:rsidRPr="007A5A0D">
        <w:rPr>
          <w:i/>
          <w:noProof/>
        </w:rPr>
        <w:t>RRCConnectionRequest</w:t>
      </w:r>
      <w:r w:rsidRPr="007A5A0D">
        <w:t xml:space="preserve"> message is used to request the establishment of an RRC connection.</w:t>
      </w:r>
    </w:p>
    <w:p w:rsidR="00756B72" w:rsidRPr="007A5A0D" w:rsidRDefault="00756B72" w:rsidP="003D1AE8">
      <w:pPr>
        <w:pStyle w:val="B1"/>
        <w:keepNext/>
        <w:keepLines/>
      </w:pPr>
      <w:r w:rsidRPr="007A5A0D">
        <w:t>Signalling radio bearer: SRB0</w:t>
      </w:r>
    </w:p>
    <w:p w:rsidR="00756B72" w:rsidRPr="007A5A0D" w:rsidRDefault="00756B72" w:rsidP="003D1AE8">
      <w:pPr>
        <w:pStyle w:val="B1"/>
        <w:keepNext/>
        <w:keepLines/>
      </w:pPr>
      <w:r w:rsidRPr="007A5A0D">
        <w:t>RLC-SAP: TM</w:t>
      </w:r>
    </w:p>
    <w:p w:rsidR="00756B72" w:rsidRPr="007A5A0D" w:rsidRDefault="00756B72" w:rsidP="003D1AE8">
      <w:pPr>
        <w:pStyle w:val="B1"/>
        <w:keepNext/>
        <w:keepLines/>
      </w:pPr>
      <w:r w:rsidRPr="007A5A0D">
        <w:t>Logical channel: CCCH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iCs/>
        </w:rPr>
      </w:pPr>
      <w:r w:rsidRPr="007A5A0D">
        <w:rPr>
          <w:i/>
          <w:noProof/>
        </w:rPr>
        <w:t>RRCConnectionRequest</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RRCConnectionRequest ::=</w:t>
      </w:r>
      <w:r w:rsidRPr="007A5A0D">
        <w:tab/>
      </w:r>
      <w:r w:rsidRPr="007A5A0D">
        <w:tab/>
      </w:r>
      <w:r w:rsidRPr="007A5A0D">
        <w:tab/>
        <w:t>SEQUENCE {</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rrcConnectionRequest-r8</w:t>
      </w:r>
      <w:r w:rsidRPr="007A5A0D">
        <w:tab/>
      </w:r>
      <w:r w:rsidRPr="007A5A0D">
        <w:tab/>
      </w:r>
      <w:r w:rsidRPr="007A5A0D">
        <w:tab/>
      </w:r>
      <w:r w:rsidRPr="007A5A0D">
        <w:tab/>
        <w:t>RRCConnectionRequest-r8-IEs,</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RRCConnectionRequest-r8-IEs ::=</w:t>
      </w:r>
      <w:r w:rsidRPr="007A5A0D">
        <w:tab/>
      </w:r>
      <w:r w:rsidRPr="007A5A0D">
        <w:tab/>
        <w:t>SEQUENCE {</w:t>
      </w:r>
    </w:p>
    <w:p w:rsidR="00756B72" w:rsidRPr="007A5A0D" w:rsidRDefault="00756B72" w:rsidP="003D1AE8">
      <w:pPr>
        <w:pStyle w:val="PL"/>
        <w:shd w:val="clear" w:color="auto" w:fill="E6E6E6"/>
      </w:pPr>
      <w:r w:rsidRPr="007A5A0D">
        <w:tab/>
        <w:t>ue-Identity</w:t>
      </w:r>
      <w:r w:rsidRPr="007A5A0D">
        <w:tab/>
      </w:r>
      <w:r w:rsidRPr="007A5A0D">
        <w:tab/>
      </w:r>
      <w:r w:rsidRPr="007A5A0D">
        <w:tab/>
      </w:r>
      <w:r w:rsidRPr="007A5A0D">
        <w:tab/>
      </w:r>
      <w:r w:rsidRPr="007A5A0D">
        <w:tab/>
      </w:r>
      <w:r w:rsidRPr="007A5A0D">
        <w:tab/>
      </w:r>
      <w:r w:rsidRPr="007A5A0D">
        <w:tab/>
        <w:t>InitialUE-Identity,</w:t>
      </w:r>
    </w:p>
    <w:p w:rsidR="00756B72" w:rsidRPr="007A5A0D" w:rsidRDefault="00756B72" w:rsidP="003D1AE8">
      <w:pPr>
        <w:pStyle w:val="PL"/>
        <w:shd w:val="clear" w:color="auto" w:fill="E6E6E6"/>
      </w:pPr>
      <w:r w:rsidRPr="007A5A0D">
        <w:tab/>
        <w:t>establishmentCause</w:t>
      </w:r>
      <w:r w:rsidRPr="007A5A0D">
        <w:tab/>
      </w:r>
      <w:r w:rsidRPr="007A5A0D">
        <w:tab/>
      </w:r>
      <w:r w:rsidRPr="007A5A0D">
        <w:tab/>
      </w:r>
      <w:r w:rsidRPr="007A5A0D">
        <w:tab/>
      </w:r>
      <w:r w:rsidRPr="007A5A0D">
        <w:tab/>
        <w:t>EstablishmentCause,</w:t>
      </w:r>
    </w:p>
    <w:p w:rsidR="00756B72" w:rsidRPr="007A5A0D" w:rsidRDefault="00756B72" w:rsidP="003D1AE8">
      <w:pPr>
        <w:pStyle w:val="PL"/>
        <w:shd w:val="clear" w:color="auto" w:fill="E6E6E6"/>
      </w:pPr>
      <w:r w:rsidRPr="007A5A0D">
        <w:tab/>
        <w:t>spare</w:t>
      </w:r>
      <w:r w:rsidRPr="007A5A0D">
        <w:tab/>
      </w:r>
      <w:r w:rsidRPr="007A5A0D">
        <w:tab/>
      </w:r>
      <w:r w:rsidRPr="007A5A0D">
        <w:tab/>
      </w:r>
      <w:r w:rsidRPr="007A5A0D">
        <w:tab/>
      </w:r>
      <w:r w:rsidRPr="007A5A0D">
        <w:tab/>
      </w:r>
      <w:r w:rsidRPr="007A5A0D">
        <w:tab/>
      </w:r>
      <w:r w:rsidRPr="007A5A0D">
        <w:tab/>
      </w:r>
      <w:r w:rsidRPr="007A5A0D">
        <w:tab/>
        <w:t>BIT STRING (SIZE (1))</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InitialUE-Identity ::=</w:t>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t>s-TMSI</w:t>
      </w:r>
      <w:r w:rsidRPr="007A5A0D">
        <w:tab/>
      </w:r>
      <w:r w:rsidRPr="007A5A0D">
        <w:tab/>
      </w:r>
      <w:r w:rsidRPr="007A5A0D">
        <w:tab/>
      </w:r>
      <w:r w:rsidRPr="007A5A0D">
        <w:tab/>
      </w:r>
      <w:r w:rsidRPr="007A5A0D">
        <w:tab/>
      </w:r>
      <w:r w:rsidRPr="007A5A0D">
        <w:tab/>
      </w:r>
      <w:r w:rsidRPr="007A5A0D">
        <w:tab/>
      </w:r>
      <w:r w:rsidRPr="007A5A0D">
        <w:tab/>
        <w:t>S-TMSI,</w:t>
      </w:r>
    </w:p>
    <w:p w:rsidR="00756B72" w:rsidRPr="007A5A0D" w:rsidRDefault="00756B72" w:rsidP="003D1AE8">
      <w:pPr>
        <w:pStyle w:val="PL"/>
        <w:shd w:val="clear" w:color="auto" w:fill="E6E6E6"/>
      </w:pPr>
      <w:r w:rsidRPr="007A5A0D">
        <w:tab/>
        <w:t>randomValue</w:t>
      </w:r>
      <w:r w:rsidRPr="007A5A0D">
        <w:tab/>
      </w:r>
      <w:r w:rsidRPr="007A5A0D">
        <w:tab/>
      </w:r>
      <w:r w:rsidRPr="007A5A0D">
        <w:tab/>
      </w:r>
      <w:r w:rsidRPr="007A5A0D">
        <w:tab/>
      </w:r>
      <w:r w:rsidRPr="007A5A0D">
        <w:tab/>
      </w:r>
      <w:r w:rsidRPr="007A5A0D">
        <w:tab/>
      </w:r>
      <w:r w:rsidRPr="007A5A0D">
        <w:tab/>
        <w:t>BIT STRING (SIZE (40))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EstablishmentCause ::=</w:t>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emergency, highPriorityAccess, mt-Access, mo-Signalling,</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mo-Data, delayTolerantAccess-v1020, </w:t>
      </w:r>
      <w:r w:rsidR="00D97663" w:rsidRPr="007A5A0D">
        <w:t>mo-VoiceCall-v1280</w:t>
      </w:r>
      <w:r w:rsidRPr="007A5A0D">
        <w:t>, spare1}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RRCConnectionRequest</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establishmentCause</w:t>
            </w:r>
          </w:p>
          <w:p w:rsidR="00756B72" w:rsidRPr="007A5A0D" w:rsidRDefault="00756B72" w:rsidP="003D1AE8">
            <w:pPr>
              <w:pStyle w:val="TAL"/>
              <w:rPr>
                <w:lang w:eastAsia="en-GB"/>
              </w:rPr>
            </w:pPr>
            <w:r w:rsidRPr="007A5A0D">
              <w:rPr>
                <w:lang w:eastAsia="en-GB"/>
              </w:rPr>
              <w:t xml:space="preserve">Provides the establishment cause for the RRC connection request as provided by the upper layers. W.r.t. the cause value names: highPriorityAccess concerns AC11..AC15, </w:t>
            </w:r>
            <w:r w:rsidR="00026FD5" w:rsidRPr="007A5A0D">
              <w:rPr>
                <w:lang w:eastAsia="en-GB"/>
              </w:rPr>
              <w:t>'</w:t>
            </w:r>
            <w:r w:rsidRPr="007A5A0D">
              <w:rPr>
                <w:lang w:eastAsia="en-GB"/>
              </w:rPr>
              <w:t>mt</w:t>
            </w:r>
            <w:r w:rsidR="00026FD5" w:rsidRPr="007A5A0D">
              <w:rPr>
                <w:lang w:eastAsia="en-GB"/>
              </w:rPr>
              <w:t>'</w:t>
            </w:r>
            <w:r w:rsidRPr="007A5A0D">
              <w:rPr>
                <w:lang w:eastAsia="en-GB"/>
              </w:rPr>
              <w:t xml:space="preserve"> stands for </w:t>
            </w:r>
            <w:r w:rsidR="00026FD5" w:rsidRPr="007A5A0D">
              <w:rPr>
                <w:lang w:eastAsia="en-GB"/>
              </w:rPr>
              <w:t>'</w:t>
            </w:r>
            <w:r w:rsidRPr="007A5A0D">
              <w:rPr>
                <w:lang w:eastAsia="en-GB"/>
              </w:rPr>
              <w:t>Mobile Terminating</w:t>
            </w:r>
            <w:r w:rsidR="00026FD5" w:rsidRPr="007A5A0D">
              <w:rPr>
                <w:lang w:eastAsia="en-GB"/>
              </w:rPr>
              <w:t>'</w:t>
            </w:r>
            <w:r w:rsidRPr="007A5A0D">
              <w:rPr>
                <w:lang w:eastAsia="en-GB"/>
              </w:rPr>
              <w:t xml:space="preserve"> and </w:t>
            </w:r>
            <w:r w:rsidR="00026FD5" w:rsidRPr="007A5A0D">
              <w:rPr>
                <w:lang w:eastAsia="en-GB"/>
              </w:rPr>
              <w:t>'</w:t>
            </w:r>
            <w:r w:rsidRPr="007A5A0D">
              <w:rPr>
                <w:lang w:eastAsia="en-GB"/>
              </w:rPr>
              <w:t>mo</w:t>
            </w:r>
            <w:r w:rsidR="00026FD5" w:rsidRPr="007A5A0D">
              <w:rPr>
                <w:lang w:eastAsia="en-GB"/>
              </w:rPr>
              <w:t>'</w:t>
            </w:r>
            <w:r w:rsidRPr="007A5A0D">
              <w:rPr>
                <w:lang w:eastAsia="en-GB"/>
              </w:rPr>
              <w:t xml:space="preserve"> for </w:t>
            </w:r>
            <w:r w:rsidR="00026FD5" w:rsidRPr="007A5A0D">
              <w:rPr>
                <w:lang w:eastAsia="en-GB"/>
              </w:rPr>
              <w:t>'</w:t>
            </w:r>
            <w:r w:rsidRPr="007A5A0D">
              <w:rPr>
                <w:lang w:eastAsia="en-GB"/>
              </w:rPr>
              <w:t>Mobile Originating.</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randomValue</w:t>
            </w:r>
          </w:p>
          <w:p w:rsidR="00756B72" w:rsidRPr="007A5A0D" w:rsidRDefault="00756B72" w:rsidP="003D1AE8">
            <w:pPr>
              <w:pStyle w:val="TAL"/>
              <w:rPr>
                <w:lang w:eastAsia="en-GB"/>
              </w:rPr>
            </w:pPr>
            <w:r w:rsidRPr="007A5A0D">
              <w:rPr>
                <w:lang w:eastAsia="en-GB"/>
              </w:rPr>
              <w:t>Integer value in the range 0 to 2</w:t>
            </w:r>
            <w:r w:rsidRPr="007A5A0D">
              <w:rPr>
                <w:vertAlign w:val="superscript"/>
                <w:lang w:eastAsia="en-GB"/>
              </w:rPr>
              <w:t>40</w:t>
            </w:r>
            <w:r w:rsidRPr="007A5A0D">
              <w:rPr>
                <w:lang w:eastAsia="en-GB"/>
              </w:rPr>
              <w:t xml:space="preserve"> </w:t>
            </w:r>
            <w:r w:rsidRPr="007A5A0D">
              <w:rPr>
                <w:lang w:eastAsia="en-GB"/>
              </w:rPr>
              <w:sym w:font="Symbol" w:char="F02D"/>
            </w:r>
            <w:r w:rsidRPr="007A5A0D">
              <w:rPr>
                <w:lang w:eastAsia="en-GB"/>
              </w:rPr>
              <w:t xml:space="preserve"> 1.</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ue-Identity</w:t>
            </w:r>
          </w:p>
          <w:p w:rsidR="00756B72" w:rsidRPr="007A5A0D" w:rsidRDefault="00756B72" w:rsidP="003D1AE8">
            <w:pPr>
              <w:pStyle w:val="TAL"/>
              <w:rPr>
                <w:bCs/>
                <w:noProof/>
                <w:lang w:eastAsia="en-GB"/>
              </w:rPr>
            </w:pPr>
            <w:r w:rsidRPr="007A5A0D">
              <w:rPr>
                <w:bCs/>
                <w:noProof/>
                <w:lang w:eastAsia="en-GB"/>
              </w:rPr>
              <w:t>UE identity included to facilitate contention resolution by lower layers.</w:t>
            </w:r>
          </w:p>
        </w:tc>
      </w:tr>
    </w:tbl>
    <w:p w:rsidR="00756B72" w:rsidRPr="007A5A0D" w:rsidRDefault="00756B72" w:rsidP="003D1AE8"/>
    <w:p w:rsidR="00756B72" w:rsidRPr="007A5A0D" w:rsidRDefault="00756B72" w:rsidP="003D1AE8">
      <w:pPr>
        <w:pStyle w:val="Heading4"/>
      </w:pPr>
      <w:bookmarkStart w:id="1325" w:name="_Toc5814954"/>
      <w:bookmarkStart w:id="1326" w:name="_Toc52542420"/>
      <w:bookmarkStart w:id="1327" w:name="_Toc52543439"/>
      <w:r w:rsidRPr="007A5A0D">
        <w:t>–</w:t>
      </w:r>
      <w:r w:rsidRPr="007A5A0D">
        <w:tab/>
      </w:r>
      <w:r w:rsidRPr="007A5A0D">
        <w:rPr>
          <w:i/>
          <w:noProof/>
        </w:rPr>
        <w:t>RRCConnectionSetup</w:t>
      </w:r>
      <w:bookmarkEnd w:id="1325"/>
      <w:bookmarkEnd w:id="1326"/>
      <w:bookmarkEnd w:id="1327"/>
    </w:p>
    <w:p w:rsidR="00756B72" w:rsidRPr="007A5A0D" w:rsidRDefault="00756B72" w:rsidP="003D1AE8">
      <w:r w:rsidRPr="007A5A0D">
        <w:t xml:space="preserve">The </w:t>
      </w:r>
      <w:r w:rsidRPr="007A5A0D">
        <w:rPr>
          <w:i/>
          <w:noProof/>
        </w:rPr>
        <w:t>RRCConnectionSetup</w:t>
      </w:r>
      <w:r w:rsidRPr="007A5A0D">
        <w:t xml:space="preserve"> message is used to establish SRB1.</w:t>
      </w:r>
    </w:p>
    <w:p w:rsidR="00756B72" w:rsidRPr="007A5A0D" w:rsidRDefault="00756B72" w:rsidP="003D1AE8">
      <w:pPr>
        <w:pStyle w:val="B1"/>
        <w:keepNext/>
        <w:keepLines/>
      </w:pPr>
      <w:r w:rsidRPr="007A5A0D">
        <w:t>Signalling radio bearer: SRB0</w:t>
      </w:r>
    </w:p>
    <w:p w:rsidR="00756B72" w:rsidRPr="007A5A0D" w:rsidRDefault="00756B72" w:rsidP="003D1AE8">
      <w:pPr>
        <w:pStyle w:val="B1"/>
        <w:keepNext/>
        <w:keepLines/>
      </w:pPr>
      <w:r w:rsidRPr="007A5A0D">
        <w:t>RLC-SAP: TM</w:t>
      </w:r>
    </w:p>
    <w:p w:rsidR="00756B72" w:rsidRPr="007A5A0D" w:rsidRDefault="00756B72" w:rsidP="003D1AE8">
      <w:pPr>
        <w:pStyle w:val="B1"/>
        <w:keepNext/>
        <w:keepLines/>
      </w:pPr>
      <w:r w:rsidRPr="007A5A0D">
        <w:t>Logical channel: CCCH</w:t>
      </w:r>
    </w:p>
    <w:p w:rsidR="00756B72" w:rsidRPr="007A5A0D" w:rsidRDefault="00756B72" w:rsidP="003D1AE8">
      <w:pPr>
        <w:pStyle w:val="B1"/>
        <w:keepNext/>
        <w:keepLines/>
      </w:pPr>
      <w:r w:rsidRPr="007A5A0D">
        <w:t>Direction: E</w:t>
      </w:r>
      <w:r w:rsidRPr="007A5A0D">
        <w:noBreakHyphen/>
        <w:t>UTRAN to UE</w:t>
      </w:r>
    </w:p>
    <w:p w:rsidR="00756B72" w:rsidRPr="007A5A0D" w:rsidRDefault="00756B72" w:rsidP="003D1AE8">
      <w:pPr>
        <w:pStyle w:val="TH"/>
        <w:rPr>
          <w:i/>
          <w:iCs/>
        </w:rPr>
      </w:pPr>
      <w:r w:rsidRPr="007A5A0D">
        <w:rPr>
          <w:i/>
          <w:noProof/>
        </w:rPr>
        <w:t>RRCConnectionSetup</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RRCConnectionSetup ::=</w:t>
      </w:r>
      <w:r w:rsidRPr="007A5A0D">
        <w:tab/>
      </w:r>
      <w:r w:rsidRPr="007A5A0D">
        <w:tab/>
      </w:r>
      <w:r w:rsidRPr="007A5A0D">
        <w:tab/>
      </w:r>
      <w:r w:rsidRPr="007A5A0D">
        <w:tab/>
        <w:t>SEQUENCE {</w:t>
      </w:r>
    </w:p>
    <w:p w:rsidR="00756B72" w:rsidRPr="007A5A0D" w:rsidRDefault="00756B72" w:rsidP="003D1AE8">
      <w:pPr>
        <w:pStyle w:val="PL"/>
        <w:shd w:val="clear" w:color="auto" w:fill="E6E6E6"/>
        <w:rPr>
          <w:snapToGrid w:val="0"/>
        </w:rPr>
      </w:pPr>
      <w:r w:rsidRPr="007A5A0D">
        <w:rPr>
          <w:snapToGrid w:val="0"/>
        </w:rPr>
        <w:tab/>
        <w:t>rrc-TransactionIdentifier</w:t>
      </w:r>
      <w:r w:rsidRPr="007A5A0D">
        <w:rPr>
          <w:snapToGrid w:val="0"/>
        </w:rPr>
        <w:tab/>
      </w:r>
      <w:r w:rsidRPr="007A5A0D">
        <w:rPr>
          <w:snapToGrid w:val="0"/>
        </w:rPr>
        <w:tab/>
      </w:r>
      <w:r w:rsidRPr="007A5A0D">
        <w:rPr>
          <w:snapToGrid w:val="0"/>
        </w:rPr>
        <w:tab/>
        <w:t>RRC-TransactionIdentifier,</w:t>
      </w:r>
    </w:p>
    <w:p w:rsidR="00756B72" w:rsidRPr="007A5A0D" w:rsidRDefault="00756B72" w:rsidP="003D1AE8">
      <w:pPr>
        <w:pStyle w:val="PL"/>
        <w:shd w:val="clear" w:color="auto" w:fill="E6E6E6"/>
      </w:pPr>
      <w:r w:rsidRPr="007A5A0D">
        <w:lastRenderedPageBreak/>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rrcConnectionSetup-r8</w:t>
      </w:r>
      <w:r w:rsidRPr="007A5A0D">
        <w:tab/>
      </w:r>
      <w:r w:rsidRPr="007A5A0D">
        <w:tab/>
      </w:r>
      <w:r w:rsidRPr="007A5A0D">
        <w:tab/>
      </w:r>
      <w:r w:rsidRPr="007A5A0D">
        <w:tab/>
        <w:t>RRCConnectionSetup-r8-IEs,</w:t>
      </w:r>
    </w:p>
    <w:p w:rsidR="00756B72" w:rsidRPr="007A5A0D" w:rsidRDefault="00756B72" w:rsidP="003D1AE8">
      <w:pPr>
        <w:pStyle w:val="PL"/>
        <w:shd w:val="clear" w:color="auto" w:fill="E6E6E6"/>
      </w:pPr>
      <w:r w:rsidRPr="007A5A0D">
        <w:tab/>
      </w:r>
      <w:r w:rsidRPr="007A5A0D">
        <w:tab/>
      </w:r>
      <w:r w:rsidRPr="007A5A0D">
        <w:tab/>
        <w:t>spare7 NULL,</w:t>
      </w:r>
    </w:p>
    <w:p w:rsidR="00756B72" w:rsidRPr="007A5A0D" w:rsidRDefault="00756B72" w:rsidP="003D1AE8">
      <w:pPr>
        <w:pStyle w:val="PL"/>
        <w:shd w:val="clear" w:color="auto" w:fill="E6E6E6"/>
      </w:pPr>
      <w:r w:rsidRPr="007A5A0D">
        <w:tab/>
      </w:r>
      <w:r w:rsidRPr="007A5A0D">
        <w:tab/>
      </w:r>
      <w:r w:rsidRPr="007A5A0D">
        <w:tab/>
        <w:t>spare6 NULL, spare5 NULL, spare4 NULL,</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RRCConnectionSetup-r8-IEs ::=</w:t>
      </w:r>
      <w:r w:rsidRPr="007A5A0D">
        <w:tab/>
      </w:r>
      <w:r w:rsidRPr="007A5A0D">
        <w:tab/>
        <w:t>SEQUENCE {</w:t>
      </w:r>
    </w:p>
    <w:p w:rsidR="00756B72" w:rsidRPr="007A5A0D" w:rsidRDefault="00756B72" w:rsidP="003D1AE8">
      <w:pPr>
        <w:pStyle w:val="PL"/>
        <w:shd w:val="clear" w:color="auto" w:fill="E6E6E6"/>
      </w:pPr>
      <w:r w:rsidRPr="007A5A0D">
        <w:tab/>
        <w:t>radioResourceConfigDedicated</w:t>
      </w:r>
      <w:r w:rsidRPr="007A5A0D">
        <w:tab/>
      </w:r>
      <w:r w:rsidRPr="007A5A0D">
        <w:tab/>
        <w:t>RadioResourceConfigDedicated,</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RRCConnectionSetup-v8a0-IEs</w:t>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RRCConnectionSetup-v8a0-IEs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328" w:name="_Toc5814955"/>
      <w:bookmarkStart w:id="1329" w:name="_Toc52542421"/>
      <w:bookmarkStart w:id="1330" w:name="_Toc52543440"/>
      <w:r w:rsidRPr="007A5A0D">
        <w:t>–</w:t>
      </w:r>
      <w:r w:rsidRPr="007A5A0D">
        <w:tab/>
      </w:r>
      <w:r w:rsidRPr="007A5A0D">
        <w:rPr>
          <w:i/>
          <w:noProof/>
        </w:rPr>
        <w:t>RRCConnectionSetupComplete</w:t>
      </w:r>
      <w:bookmarkEnd w:id="1328"/>
      <w:bookmarkEnd w:id="1329"/>
      <w:bookmarkEnd w:id="1330"/>
    </w:p>
    <w:p w:rsidR="00756B72" w:rsidRPr="007A5A0D" w:rsidRDefault="00756B72" w:rsidP="003D1AE8">
      <w:r w:rsidRPr="007A5A0D">
        <w:t xml:space="preserve">The </w:t>
      </w:r>
      <w:r w:rsidRPr="007A5A0D">
        <w:rPr>
          <w:i/>
          <w:noProof/>
        </w:rPr>
        <w:t>RRCConnectionSetupComplete</w:t>
      </w:r>
      <w:r w:rsidRPr="007A5A0D">
        <w:t xml:space="preserve"> message is used to confirm the successful completion of an RRC connection establishment.</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iCs/>
        </w:rPr>
      </w:pPr>
      <w:r w:rsidRPr="007A5A0D">
        <w:rPr>
          <w:i/>
          <w:noProof/>
        </w:rPr>
        <w:t>RRCConnectionSetupComplete</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RRCConnectionSetupComplete ::=</w:t>
      </w:r>
      <w:r w:rsidRPr="007A5A0D">
        <w:tab/>
      </w:r>
      <w:r w:rsidRPr="007A5A0D">
        <w:tab/>
        <w:t>SEQUENCE {</w:t>
      </w:r>
    </w:p>
    <w:p w:rsidR="00756B72" w:rsidRPr="007A5A0D" w:rsidRDefault="00756B72" w:rsidP="003D1AE8">
      <w:pPr>
        <w:pStyle w:val="PL"/>
        <w:shd w:val="clear" w:color="auto" w:fill="E6E6E6"/>
      </w:pPr>
      <w:r w:rsidRPr="007A5A0D">
        <w:tab/>
        <w:t>rrc-TransactionIdentifier</w:t>
      </w:r>
      <w:r w:rsidRPr="007A5A0D">
        <w:tab/>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r>
      <w:r w:rsidRPr="007A5A0D">
        <w:tab/>
        <w:t>rrcConnectionSetupComplete-r8</w:t>
      </w:r>
      <w:r w:rsidRPr="007A5A0D">
        <w:tab/>
      </w:r>
      <w:r w:rsidRPr="007A5A0D">
        <w:tab/>
        <w:t>RRCConnectionSetupComplete-r8-IEs,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RRCConnectionSetupComplete-r8-IEs ::= SEQUENCE {</w:t>
      </w:r>
    </w:p>
    <w:p w:rsidR="00756B72" w:rsidRPr="007A5A0D" w:rsidRDefault="00756B72" w:rsidP="003D1AE8">
      <w:pPr>
        <w:pStyle w:val="PL"/>
        <w:shd w:val="clear" w:color="auto" w:fill="E6E6E6"/>
      </w:pPr>
      <w:r w:rsidRPr="007A5A0D">
        <w:tab/>
        <w:t>selectedPLMN-Identity</w:t>
      </w:r>
      <w:r w:rsidRPr="007A5A0D">
        <w:tab/>
      </w:r>
      <w:r w:rsidRPr="007A5A0D">
        <w:tab/>
      </w:r>
      <w:r w:rsidRPr="007A5A0D">
        <w:tab/>
      </w:r>
      <w:r w:rsidRPr="007A5A0D">
        <w:tab/>
        <w:t>INTEGER (1..maxPLMN-r11),</w:t>
      </w:r>
    </w:p>
    <w:p w:rsidR="00756B72" w:rsidRPr="007A5A0D" w:rsidRDefault="00756B72" w:rsidP="003D1AE8">
      <w:pPr>
        <w:pStyle w:val="PL"/>
        <w:shd w:val="clear" w:color="auto" w:fill="E6E6E6"/>
      </w:pPr>
      <w:r w:rsidRPr="007A5A0D">
        <w:tab/>
        <w:t>registeredMME</w:t>
      </w:r>
      <w:r w:rsidRPr="007A5A0D">
        <w:tab/>
      </w:r>
      <w:r w:rsidRPr="007A5A0D">
        <w:tab/>
      </w:r>
      <w:r w:rsidRPr="007A5A0D">
        <w:tab/>
      </w:r>
      <w:r w:rsidRPr="007A5A0D">
        <w:tab/>
      </w:r>
      <w:r w:rsidRPr="007A5A0D">
        <w:tab/>
      </w:r>
      <w:r w:rsidRPr="007A5A0D">
        <w:tab/>
        <w:t>RegisteredMME</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dedicatedInfoNAS</w:t>
      </w:r>
      <w:r w:rsidRPr="007A5A0D">
        <w:tab/>
      </w:r>
      <w:r w:rsidRPr="007A5A0D">
        <w:tab/>
      </w:r>
      <w:r w:rsidRPr="007A5A0D">
        <w:tab/>
      </w:r>
      <w:r w:rsidRPr="007A5A0D">
        <w:tab/>
      </w:r>
      <w:r w:rsidRPr="007A5A0D">
        <w:tab/>
        <w:t>DedicatedInfoNAS,</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RRCConnectionSetupComplete-v8a0-IEs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RRCConnectionSetupComplete-v8a0-IEs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RRCConnectionSetupComplete-v1020-IEs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RRCConnectionSetupComplete-v1020-IEs ::= SEQUENCE {</w:t>
      </w:r>
    </w:p>
    <w:p w:rsidR="00756B72" w:rsidRPr="007A5A0D" w:rsidRDefault="00756B72" w:rsidP="003D1AE8">
      <w:pPr>
        <w:pStyle w:val="PL"/>
        <w:shd w:val="clear" w:color="auto" w:fill="E6E6E6"/>
      </w:pPr>
      <w:r w:rsidRPr="007A5A0D">
        <w:tab/>
        <w:t>gummei-Type-r10</w:t>
      </w:r>
      <w:r w:rsidRPr="007A5A0D">
        <w:tab/>
      </w:r>
      <w:r w:rsidRPr="007A5A0D">
        <w:tab/>
      </w:r>
      <w:r w:rsidRPr="007A5A0D">
        <w:tab/>
      </w:r>
      <w:r w:rsidRPr="007A5A0D">
        <w:tab/>
      </w:r>
      <w:r w:rsidRPr="007A5A0D">
        <w:tab/>
      </w:r>
      <w:r w:rsidRPr="007A5A0D">
        <w:tab/>
        <w:t>ENUMERATED {native, mapped}</w:t>
      </w:r>
      <w:r w:rsidRPr="007A5A0D">
        <w:tab/>
      </w:r>
      <w:r w:rsidRPr="007A5A0D">
        <w:tab/>
      </w:r>
      <w:r w:rsidRPr="007A5A0D">
        <w:tab/>
        <w:t>OPTIONAL,</w:t>
      </w:r>
    </w:p>
    <w:p w:rsidR="00756B72" w:rsidRPr="007A5A0D" w:rsidRDefault="00756B72" w:rsidP="003D1AE8">
      <w:pPr>
        <w:pStyle w:val="PL"/>
        <w:shd w:val="clear" w:color="auto" w:fill="E6E6E6"/>
      </w:pPr>
      <w:r w:rsidRPr="007A5A0D">
        <w:tab/>
        <w:t>rlf-InfoAvailable-r10</w:t>
      </w:r>
      <w:r w:rsidRPr="007A5A0D">
        <w:tab/>
      </w:r>
      <w:r w:rsidRPr="007A5A0D">
        <w:tab/>
      </w:r>
      <w:r w:rsidRPr="007A5A0D">
        <w:tab/>
      </w:r>
      <w:r w:rsidRPr="007A5A0D">
        <w:tab/>
        <w:t>ENUMERATED {true}</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logMeasAvailable-r10</w:t>
      </w:r>
      <w:r w:rsidRPr="007A5A0D">
        <w:tab/>
      </w:r>
      <w:r w:rsidRPr="007A5A0D">
        <w:tab/>
      </w:r>
      <w:r w:rsidRPr="007A5A0D">
        <w:tab/>
      </w:r>
      <w:r w:rsidRPr="007A5A0D">
        <w:tab/>
        <w:t>ENUMERATED {true}</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rn-SubframeConfigReq-r10</w:t>
      </w:r>
      <w:r w:rsidRPr="007A5A0D">
        <w:tab/>
      </w:r>
      <w:r w:rsidRPr="007A5A0D">
        <w:tab/>
      </w:r>
      <w:r w:rsidRPr="007A5A0D">
        <w:tab/>
        <w:t>ENUMERATED {required, notRequired}</w:t>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RRCConnectionSetupComplete-v11</w:t>
      </w:r>
      <w:r w:rsidR="006B69D4" w:rsidRPr="007A5A0D">
        <w:t>3</w:t>
      </w:r>
      <w:r w:rsidRPr="007A5A0D">
        <w:t>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RRCConnectionSetupComplete-v11</w:t>
      </w:r>
      <w:r w:rsidR="006B69D4" w:rsidRPr="007A5A0D">
        <w:t>3</w:t>
      </w:r>
      <w:r w:rsidRPr="007A5A0D">
        <w:t>0-IEs ::= SEQUENCE {</w:t>
      </w:r>
    </w:p>
    <w:p w:rsidR="00756B72" w:rsidRPr="007A5A0D" w:rsidRDefault="00756B72" w:rsidP="003D1AE8">
      <w:pPr>
        <w:pStyle w:val="PL"/>
        <w:shd w:val="clear" w:color="auto" w:fill="E6E6E6"/>
      </w:pPr>
      <w:r w:rsidRPr="007A5A0D">
        <w:tab/>
        <w:t>connEstFailInfoAvailable-r11</w:t>
      </w:r>
      <w:r w:rsidRPr="007A5A0D">
        <w:tab/>
      </w:r>
      <w:r w:rsidRPr="007A5A0D">
        <w:tab/>
        <w:t>ENUMERATED {true}</w:t>
      </w:r>
      <w:r w:rsidRPr="007A5A0D">
        <w:tab/>
      </w:r>
      <w:r w:rsidRPr="007A5A0D">
        <w:tab/>
      </w:r>
      <w:r w:rsidRPr="007A5A0D">
        <w:tab/>
      </w:r>
      <w:r w:rsidRPr="007A5A0D">
        <w:tab/>
        <w:t>OPTIONAL,</w:t>
      </w:r>
    </w:p>
    <w:p w:rsidR="00625C07"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r>
      <w:r w:rsidR="00625C07" w:rsidRPr="007A5A0D">
        <w:t>RRCConnectionSetupComplete-</w:t>
      </w:r>
      <w:r w:rsidR="00AA30CB" w:rsidRPr="007A5A0D">
        <w:t>v1250</w:t>
      </w:r>
      <w:r w:rsidR="00625C07" w:rsidRPr="007A5A0D">
        <w:t>-IEs</w:t>
      </w:r>
      <w:r w:rsidR="00625C07" w:rsidRPr="007A5A0D">
        <w:tab/>
      </w:r>
      <w:r w:rsidR="00625C07" w:rsidRPr="007A5A0D">
        <w:tab/>
        <w:t>OPTIONAL</w:t>
      </w:r>
    </w:p>
    <w:p w:rsidR="00625C07" w:rsidRPr="007A5A0D" w:rsidRDefault="00625C07" w:rsidP="003D1AE8">
      <w:pPr>
        <w:pStyle w:val="PL"/>
        <w:shd w:val="clear" w:color="auto" w:fill="E6E6E6"/>
      </w:pPr>
      <w:r w:rsidRPr="007A5A0D">
        <w:lastRenderedPageBreak/>
        <w:t>}</w:t>
      </w:r>
    </w:p>
    <w:p w:rsidR="00625C07" w:rsidRPr="007A5A0D" w:rsidRDefault="00625C07" w:rsidP="003D1AE8">
      <w:pPr>
        <w:pStyle w:val="PL"/>
        <w:shd w:val="clear" w:color="auto" w:fill="E6E6E6"/>
      </w:pPr>
    </w:p>
    <w:p w:rsidR="00625C07" w:rsidRPr="007A5A0D" w:rsidRDefault="00625C07" w:rsidP="003D1AE8">
      <w:pPr>
        <w:pStyle w:val="PL"/>
        <w:shd w:val="clear" w:color="auto" w:fill="E6E6E6"/>
      </w:pPr>
      <w:r w:rsidRPr="007A5A0D">
        <w:t>RRCConnectionSetupComplete-</w:t>
      </w:r>
      <w:r w:rsidR="00AA30CB" w:rsidRPr="007A5A0D">
        <w:t>v1250</w:t>
      </w:r>
      <w:r w:rsidRPr="007A5A0D">
        <w:t>-IEs ::= SEQUENCE {</w:t>
      </w:r>
    </w:p>
    <w:p w:rsidR="00625C07" w:rsidRPr="007A5A0D" w:rsidRDefault="00625C07" w:rsidP="003D1AE8">
      <w:pPr>
        <w:pStyle w:val="PL"/>
        <w:shd w:val="clear" w:color="auto" w:fill="E6E6E6"/>
      </w:pPr>
      <w:r w:rsidRPr="007A5A0D">
        <w:tab/>
        <w:t>mobilityState-r12</w:t>
      </w:r>
      <w:r w:rsidRPr="007A5A0D">
        <w:tab/>
      </w:r>
      <w:r w:rsidRPr="007A5A0D">
        <w:tab/>
      </w:r>
      <w:r w:rsidRPr="007A5A0D">
        <w:tab/>
      </w:r>
      <w:r w:rsidRPr="007A5A0D">
        <w:tab/>
      </w:r>
      <w:r w:rsidRPr="007A5A0D">
        <w:tab/>
        <w:t>ENUMERATED {normal, medium, high, spare}</w:t>
      </w:r>
      <w:r w:rsidRPr="007A5A0D">
        <w:tab/>
        <w:t>OPTIONAL,</w:t>
      </w:r>
    </w:p>
    <w:p w:rsidR="00625C07" w:rsidRPr="007A5A0D" w:rsidRDefault="00625C07" w:rsidP="003D1AE8">
      <w:pPr>
        <w:pStyle w:val="PL"/>
        <w:shd w:val="clear" w:color="auto" w:fill="E6E6E6"/>
      </w:pPr>
      <w:r w:rsidRPr="007A5A0D">
        <w:tab/>
        <w:t>mobilityHistoryAvail-r12</w:t>
      </w:r>
      <w:r w:rsidRPr="007A5A0D">
        <w:tab/>
      </w:r>
      <w:r w:rsidRPr="007A5A0D">
        <w:tab/>
      </w:r>
      <w:r w:rsidRPr="007A5A0D">
        <w:tab/>
        <w:t>ENUMERATED {true}</w:t>
      </w:r>
      <w:r w:rsidRPr="007A5A0D">
        <w:tab/>
      </w:r>
      <w:r w:rsidRPr="007A5A0D">
        <w:tab/>
      </w:r>
      <w:r w:rsidRPr="007A5A0D">
        <w:tab/>
      </w:r>
      <w:r w:rsidRPr="007A5A0D">
        <w:tab/>
        <w:t>OPTIONAL,</w:t>
      </w:r>
    </w:p>
    <w:p w:rsidR="001D69B8" w:rsidRPr="007A5A0D" w:rsidRDefault="001D69B8" w:rsidP="003D1AE8">
      <w:pPr>
        <w:pStyle w:val="PL"/>
        <w:shd w:val="clear" w:color="auto" w:fill="E6E6E6"/>
      </w:pPr>
      <w:r w:rsidRPr="007A5A0D">
        <w:tab/>
        <w:t>logMeasAvailableMBSFN-r12</w:t>
      </w:r>
      <w:r w:rsidRPr="007A5A0D">
        <w:tab/>
      </w:r>
      <w:r w:rsidRPr="007A5A0D">
        <w:tab/>
      </w:r>
      <w:r w:rsidRPr="007A5A0D">
        <w:tab/>
        <w:t>ENUMERATED {true}</w:t>
      </w:r>
      <w:r w:rsidRPr="007A5A0D">
        <w:tab/>
      </w:r>
      <w:r w:rsidRPr="007A5A0D">
        <w:tab/>
      </w:r>
      <w:r w:rsidRPr="007A5A0D">
        <w:tab/>
      </w:r>
      <w:r w:rsidRPr="007A5A0D">
        <w:tab/>
        <w:t>OPTIONAL,</w:t>
      </w:r>
    </w:p>
    <w:p w:rsidR="00756B72" w:rsidRPr="007A5A0D" w:rsidRDefault="00625C07" w:rsidP="003D1AE8">
      <w:pPr>
        <w:pStyle w:val="PL"/>
        <w:shd w:val="clear" w:color="auto" w:fill="E6E6E6"/>
      </w:pPr>
      <w:r w:rsidRPr="007A5A0D">
        <w:tab/>
        <w:t>nonCriticalExtension</w:t>
      </w:r>
      <w:r w:rsidRPr="007A5A0D">
        <w:tab/>
      </w:r>
      <w:r w:rsidRPr="007A5A0D">
        <w:tab/>
      </w:r>
      <w:r w:rsidRPr="007A5A0D">
        <w:tab/>
      </w:r>
      <w:r w:rsidRPr="007A5A0D">
        <w:tab/>
      </w:r>
      <w:r w:rsidR="00756B72" w:rsidRPr="007A5A0D">
        <w:t>SEQUENCE {}</w:t>
      </w:r>
      <w:r w:rsidR="00756B72" w:rsidRPr="007A5A0D">
        <w:tab/>
      </w:r>
      <w:r w:rsidR="00756B72" w:rsidRPr="007A5A0D">
        <w:tab/>
      </w:r>
      <w:r w:rsidR="00756B72" w:rsidRPr="007A5A0D">
        <w:tab/>
      </w:r>
      <w:r w:rsidR="00756B72" w:rsidRPr="007A5A0D">
        <w:tab/>
      </w:r>
      <w:r w:rsidR="00756B72" w:rsidRPr="007A5A0D">
        <w:tab/>
      </w:r>
      <w:r w:rsidR="00756B72"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RegisteredMME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plmn-Identity</w:t>
      </w:r>
      <w:r w:rsidRPr="007A5A0D">
        <w:tab/>
      </w:r>
      <w:r w:rsidRPr="007A5A0D">
        <w:tab/>
      </w:r>
      <w:r w:rsidRPr="007A5A0D">
        <w:tab/>
      </w:r>
      <w:r w:rsidRPr="007A5A0D">
        <w:tab/>
      </w:r>
      <w:r w:rsidRPr="007A5A0D">
        <w:tab/>
      </w:r>
      <w:r w:rsidRPr="007A5A0D">
        <w:tab/>
        <w:t>PLMN-Identity</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mmegi</w:t>
      </w:r>
      <w:r w:rsidRPr="007A5A0D">
        <w:tab/>
      </w:r>
      <w:r w:rsidRPr="007A5A0D">
        <w:tab/>
      </w:r>
      <w:r w:rsidRPr="007A5A0D">
        <w:tab/>
      </w:r>
      <w:r w:rsidRPr="007A5A0D">
        <w:tab/>
      </w:r>
      <w:r w:rsidRPr="007A5A0D">
        <w:tab/>
      </w:r>
      <w:r w:rsidRPr="007A5A0D">
        <w:tab/>
      </w:r>
      <w:r w:rsidRPr="007A5A0D">
        <w:tab/>
      </w:r>
      <w:r w:rsidRPr="007A5A0D">
        <w:tab/>
        <w:t>BIT STRING (SIZE (16)),</w:t>
      </w:r>
    </w:p>
    <w:p w:rsidR="00756B72" w:rsidRPr="007A5A0D" w:rsidRDefault="00756B72" w:rsidP="003D1AE8">
      <w:pPr>
        <w:pStyle w:val="PL"/>
        <w:shd w:val="clear" w:color="auto" w:fill="E6E6E6"/>
      </w:pPr>
      <w:r w:rsidRPr="007A5A0D">
        <w:tab/>
        <w:t>mmec</w:t>
      </w:r>
      <w:r w:rsidRPr="007A5A0D">
        <w:tab/>
      </w:r>
      <w:r w:rsidRPr="007A5A0D">
        <w:tab/>
      </w:r>
      <w:r w:rsidRPr="007A5A0D">
        <w:tab/>
      </w:r>
      <w:r w:rsidRPr="007A5A0D">
        <w:tab/>
      </w:r>
      <w:r w:rsidRPr="007A5A0D">
        <w:tab/>
      </w:r>
      <w:r w:rsidRPr="007A5A0D">
        <w:tab/>
      </w:r>
      <w:r w:rsidRPr="007A5A0D">
        <w:tab/>
      </w:r>
      <w:r w:rsidRPr="007A5A0D">
        <w:tab/>
        <w:t>MMEC</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RRCConnectionSetupComplete</w:t>
            </w:r>
            <w:r w:rsidRPr="007A5A0D">
              <w:rPr>
                <w:iCs/>
                <w:noProof/>
                <w:lang w:eastAsia="en-GB"/>
              </w:rPr>
              <w:t xml:space="preserve"> field descriptions</w:t>
            </w:r>
          </w:p>
        </w:tc>
      </w:tr>
      <w:tr w:rsidR="007A5A0D" w:rsidRPr="007A5A0D" w:rsidTr="003C6FE0">
        <w:trPr>
          <w:cantSplit/>
          <w:tblHeader/>
        </w:trPr>
        <w:tc>
          <w:tcPr>
            <w:tcW w:w="9639" w:type="dxa"/>
          </w:tcPr>
          <w:p w:rsidR="00756B72" w:rsidRPr="007A5A0D" w:rsidRDefault="00756B72" w:rsidP="003D1AE8">
            <w:pPr>
              <w:pStyle w:val="TAL"/>
              <w:rPr>
                <w:b/>
                <w:i/>
                <w:lang w:eastAsia="en-GB"/>
              </w:rPr>
            </w:pPr>
            <w:r w:rsidRPr="007A5A0D">
              <w:rPr>
                <w:b/>
                <w:i/>
                <w:lang w:eastAsia="en-GB"/>
              </w:rPr>
              <w:t>gummei-Type</w:t>
            </w:r>
          </w:p>
          <w:p w:rsidR="00756B72" w:rsidRPr="007A5A0D" w:rsidRDefault="00756B72" w:rsidP="003D1AE8">
            <w:pPr>
              <w:pStyle w:val="TAL"/>
              <w:rPr>
                <w:lang w:eastAsia="en-GB"/>
              </w:rPr>
            </w:pPr>
            <w:r w:rsidRPr="007A5A0D">
              <w:rPr>
                <w:lang w:eastAsia="en-GB"/>
              </w:rPr>
              <w:t>This field is used to indicate whether the GUMMEI included is native (assigned by EPC) or mapped (from 2G/3G identifiers).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mmegi</w:t>
            </w:r>
          </w:p>
          <w:p w:rsidR="00756B72" w:rsidRPr="007A5A0D" w:rsidRDefault="00756B72" w:rsidP="003D1AE8">
            <w:pPr>
              <w:pStyle w:val="TAL"/>
              <w:rPr>
                <w:lang w:eastAsia="en-GB"/>
              </w:rPr>
            </w:pPr>
            <w:r w:rsidRPr="007A5A0D">
              <w:rPr>
                <w:lang w:eastAsia="en-GB"/>
              </w:rPr>
              <w:t>Provides the Group Identity of the registered MME within the PLMN, as provided by upper layers, see TS 23.003 [27].</w:t>
            </w:r>
          </w:p>
        </w:tc>
      </w:tr>
      <w:tr w:rsidR="007A5A0D" w:rsidRPr="007A5A0D" w:rsidTr="00B26B93">
        <w:trPr>
          <w:cantSplit/>
        </w:trPr>
        <w:tc>
          <w:tcPr>
            <w:tcW w:w="9639" w:type="dxa"/>
          </w:tcPr>
          <w:p w:rsidR="00625C07" w:rsidRPr="007A5A0D" w:rsidRDefault="00625C07" w:rsidP="003D1AE8">
            <w:pPr>
              <w:pStyle w:val="TAL"/>
              <w:rPr>
                <w:b/>
                <w:i/>
                <w:lang w:eastAsia="en-GB"/>
              </w:rPr>
            </w:pPr>
            <w:r w:rsidRPr="007A5A0D">
              <w:rPr>
                <w:b/>
                <w:i/>
                <w:lang w:eastAsia="en-GB"/>
              </w:rPr>
              <w:t>mobilityState</w:t>
            </w:r>
          </w:p>
          <w:p w:rsidR="00625C07" w:rsidRPr="007A5A0D" w:rsidRDefault="00625C07" w:rsidP="0097546A">
            <w:pPr>
              <w:pStyle w:val="TAL"/>
              <w:rPr>
                <w:bCs/>
                <w:noProof/>
                <w:lang w:eastAsia="en-GB"/>
              </w:rPr>
            </w:pPr>
            <w:r w:rsidRPr="007A5A0D">
              <w:rPr>
                <w:lang w:eastAsia="en-GB"/>
              </w:rPr>
              <w:t>This field indicates the UE mobility state (as defined in TS 36.304 [4</w:t>
            </w:r>
            <w:r w:rsidR="0097546A" w:rsidRPr="007A5A0D">
              <w:rPr>
                <w:lang w:eastAsia="en-GB"/>
              </w:rPr>
              <w:t>, 5.2.4.3</w:t>
            </w:r>
            <w:r w:rsidRPr="007A5A0D">
              <w:rPr>
                <w:lang w:eastAsia="en-GB"/>
              </w:rPr>
              <w:t xml:space="preserve">]) just prior to UE going into RRC_CONNECTED state. The </w:t>
            </w:r>
            <w:r w:rsidR="0097546A" w:rsidRPr="007A5A0D">
              <w:rPr>
                <w:lang w:eastAsia="en-GB"/>
              </w:rPr>
              <w:t xml:space="preserve">UE indicates the </w:t>
            </w:r>
            <w:r w:rsidRPr="007A5A0D">
              <w:rPr>
                <w:lang w:eastAsia="en-GB"/>
              </w:rPr>
              <w:t xml:space="preserve">value of </w:t>
            </w:r>
            <w:r w:rsidRPr="007A5A0D">
              <w:rPr>
                <w:i/>
                <w:lang w:eastAsia="en-GB"/>
              </w:rPr>
              <w:t>medium</w:t>
            </w:r>
            <w:r w:rsidRPr="007A5A0D">
              <w:rPr>
                <w:lang w:eastAsia="en-GB"/>
              </w:rPr>
              <w:t xml:space="preserve"> and </w:t>
            </w:r>
            <w:r w:rsidRPr="007A5A0D">
              <w:rPr>
                <w:i/>
                <w:lang w:eastAsia="en-GB"/>
              </w:rPr>
              <w:t>high</w:t>
            </w:r>
            <w:r w:rsidRPr="007A5A0D">
              <w:rPr>
                <w:lang w:eastAsia="en-GB"/>
              </w:rPr>
              <w:t xml:space="preserve"> </w:t>
            </w:r>
            <w:r w:rsidR="0097546A" w:rsidRPr="007A5A0D">
              <w:rPr>
                <w:lang w:eastAsia="en-GB"/>
              </w:rPr>
              <w:t>when</w:t>
            </w:r>
            <w:r w:rsidRPr="007A5A0D">
              <w:rPr>
                <w:lang w:eastAsia="en-GB"/>
              </w:rPr>
              <w:t xml:space="preserve"> being in Medium-mobility and High-mobility states</w:t>
            </w:r>
            <w:r w:rsidR="0097546A" w:rsidRPr="007A5A0D">
              <w:rPr>
                <w:lang w:eastAsia="en-GB"/>
              </w:rPr>
              <w:t xml:space="preserve"> respectively</w:t>
            </w:r>
            <w:r w:rsidRPr="007A5A0D">
              <w:rPr>
                <w:lang w:eastAsia="en-GB"/>
              </w:rPr>
              <w:t xml:space="preserve">. Otherwise the UE </w:t>
            </w:r>
            <w:r w:rsidR="0097546A" w:rsidRPr="007A5A0D">
              <w:rPr>
                <w:lang w:eastAsia="en-GB"/>
              </w:rPr>
              <w:t>indicates the value</w:t>
            </w:r>
            <w:r w:rsidRPr="007A5A0D">
              <w:rPr>
                <w:lang w:eastAsia="en-GB"/>
              </w:rPr>
              <w:t xml:space="preserve"> </w:t>
            </w:r>
            <w:r w:rsidRPr="007A5A0D">
              <w:rPr>
                <w:i/>
                <w:lang w:eastAsia="en-GB"/>
              </w:rPr>
              <w:t>normal</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registeredMME</w:t>
            </w:r>
          </w:p>
          <w:p w:rsidR="00756B72" w:rsidRPr="007A5A0D" w:rsidRDefault="00756B72" w:rsidP="003D1AE8">
            <w:pPr>
              <w:pStyle w:val="TAL"/>
              <w:rPr>
                <w:lang w:eastAsia="en-GB"/>
              </w:rPr>
            </w:pPr>
            <w:r w:rsidRPr="007A5A0D">
              <w:rPr>
                <w:lang w:eastAsia="en-GB"/>
              </w:rPr>
              <w:t>This field is used to transfer the GUMMEI of the MME where the UE is registered, as provided by upper layers.</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en-GB"/>
              </w:rPr>
            </w:pPr>
            <w:r w:rsidRPr="007A5A0D">
              <w:rPr>
                <w:b/>
                <w:i/>
                <w:lang w:eastAsia="en-GB"/>
              </w:rPr>
              <w:t>rn-SubframeConfigReq</w:t>
            </w:r>
          </w:p>
          <w:p w:rsidR="00756B72" w:rsidRPr="007A5A0D" w:rsidRDefault="00756B72" w:rsidP="003D1AE8">
            <w:pPr>
              <w:pStyle w:val="TAL"/>
              <w:rPr>
                <w:b/>
                <w:i/>
                <w:noProof/>
                <w:lang w:eastAsia="en-GB"/>
              </w:rPr>
            </w:pPr>
            <w:r w:rsidRPr="007A5A0D">
              <w:rPr>
                <w:lang w:eastAsia="en-GB"/>
              </w:rPr>
              <w:t>If present, this field indicates that the connection establishment is for an RN and whether a subframe configuration is requested or not.</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en-GB"/>
              </w:rPr>
            </w:pPr>
            <w:r w:rsidRPr="007A5A0D">
              <w:rPr>
                <w:b/>
                <w:i/>
                <w:lang w:eastAsia="en-GB"/>
              </w:rPr>
              <w:t>selectedPLMN-Identity</w:t>
            </w:r>
          </w:p>
          <w:p w:rsidR="00756B72" w:rsidRPr="007A5A0D" w:rsidRDefault="00756B72" w:rsidP="003D1AE8">
            <w:pPr>
              <w:pStyle w:val="TAL"/>
              <w:rPr>
                <w:lang w:eastAsia="en-GB"/>
              </w:rPr>
            </w:pPr>
            <w:r w:rsidRPr="007A5A0D">
              <w:rPr>
                <w:lang w:eastAsia="en-GB"/>
              </w:rPr>
              <w:t xml:space="preserve">Index of the PLMN selected by the UE from the </w:t>
            </w:r>
            <w:r w:rsidRPr="007A5A0D">
              <w:rPr>
                <w:i/>
                <w:lang w:eastAsia="en-GB"/>
              </w:rPr>
              <w:t>plmn-IdentityList</w:t>
            </w:r>
            <w:r w:rsidRPr="007A5A0D">
              <w:rPr>
                <w:lang w:eastAsia="en-GB"/>
              </w:rPr>
              <w:t xml:space="preserve"> included in SIB1. 1 if the 1st PLMN is selected from the </w:t>
            </w:r>
            <w:r w:rsidRPr="007A5A0D">
              <w:rPr>
                <w:i/>
                <w:lang w:eastAsia="en-GB"/>
              </w:rPr>
              <w:t>plmn-IdentityList</w:t>
            </w:r>
            <w:r w:rsidRPr="007A5A0D">
              <w:rPr>
                <w:lang w:eastAsia="en-GB"/>
              </w:rPr>
              <w:t xml:space="preserve"> included in SIB1, 2 if the 2nd PLMN is selected from the </w:t>
            </w:r>
            <w:r w:rsidRPr="007A5A0D">
              <w:rPr>
                <w:i/>
                <w:lang w:eastAsia="en-GB"/>
              </w:rPr>
              <w:t>plmn-IdentityList</w:t>
            </w:r>
            <w:r w:rsidRPr="007A5A0D">
              <w:rPr>
                <w:lang w:eastAsia="en-GB"/>
              </w:rPr>
              <w:t xml:space="preserve"> included in SIB1 and so on.</w:t>
            </w:r>
          </w:p>
        </w:tc>
      </w:tr>
    </w:tbl>
    <w:p w:rsidR="00756B72" w:rsidRPr="007A5A0D" w:rsidRDefault="00756B72" w:rsidP="003D1AE8"/>
    <w:p w:rsidR="002213D7" w:rsidRPr="007A5A0D" w:rsidRDefault="002213D7" w:rsidP="003D1AE8">
      <w:pPr>
        <w:pStyle w:val="Heading4"/>
      </w:pPr>
      <w:bookmarkStart w:id="1331" w:name="_Toc5814956"/>
      <w:bookmarkStart w:id="1332" w:name="_Toc52542422"/>
      <w:bookmarkStart w:id="1333" w:name="_Toc52543441"/>
      <w:r w:rsidRPr="007A5A0D">
        <w:t>–</w:t>
      </w:r>
      <w:r w:rsidRPr="007A5A0D">
        <w:tab/>
      </w:r>
      <w:r w:rsidRPr="007A5A0D">
        <w:rPr>
          <w:i/>
          <w:noProof/>
        </w:rPr>
        <w:t>SCGFailureInformation</w:t>
      </w:r>
      <w:bookmarkEnd w:id="1331"/>
      <w:bookmarkEnd w:id="1332"/>
      <w:bookmarkEnd w:id="1333"/>
    </w:p>
    <w:p w:rsidR="002213D7" w:rsidRPr="007A5A0D" w:rsidRDefault="002213D7" w:rsidP="003D1AE8">
      <w:r w:rsidRPr="007A5A0D">
        <w:t xml:space="preserve">The </w:t>
      </w:r>
      <w:r w:rsidRPr="007A5A0D">
        <w:rPr>
          <w:i/>
          <w:noProof/>
        </w:rPr>
        <w:t xml:space="preserve">SCGFailureInformation </w:t>
      </w:r>
      <w:r w:rsidRPr="007A5A0D">
        <w:t>message is used to provide information regarding failures detected by the UE.</w:t>
      </w:r>
    </w:p>
    <w:p w:rsidR="002213D7" w:rsidRPr="007A5A0D" w:rsidRDefault="002213D7" w:rsidP="003D1AE8">
      <w:pPr>
        <w:pStyle w:val="B1"/>
        <w:keepNext/>
        <w:keepLines/>
      </w:pPr>
      <w:r w:rsidRPr="007A5A0D">
        <w:t>Signalling radio bearer: SRB1</w:t>
      </w:r>
    </w:p>
    <w:p w:rsidR="002213D7" w:rsidRPr="007A5A0D" w:rsidRDefault="002213D7" w:rsidP="003D1AE8">
      <w:pPr>
        <w:pStyle w:val="B1"/>
        <w:keepNext/>
        <w:keepLines/>
      </w:pPr>
      <w:r w:rsidRPr="007A5A0D">
        <w:t>RLC-SAP: AM</w:t>
      </w:r>
    </w:p>
    <w:p w:rsidR="002213D7" w:rsidRPr="007A5A0D" w:rsidRDefault="002213D7" w:rsidP="003D1AE8">
      <w:pPr>
        <w:pStyle w:val="B1"/>
        <w:keepNext/>
        <w:keepLines/>
      </w:pPr>
      <w:r w:rsidRPr="007A5A0D">
        <w:t>Logical channel: DCCH</w:t>
      </w:r>
    </w:p>
    <w:p w:rsidR="002213D7" w:rsidRPr="007A5A0D" w:rsidRDefault="002213D7" w:rsidP="003D1AE8">
      <w:pPr>
        <w:pStyle w:val="B1"/>
        <w:keepNext/>
        <w:keepLines/>
      </w:pPr>
      <w:r w:rsidRPr="007A5A0D">
        <w:t>Direction: UE to E</w:t>
      </w:r>
      <w:r w:rsidRPr="007A5A0D">
        <w:noBreakHyphen/>
        <w:t>UTRAN</w:t>
      </w:r>
    </w:p>
    <w:p w:rsidR="002213D7" w:rsidRPr="007A5A0D" w:rsidRDefault="002213D7" w:rsidP="003D1AE8">
      <w:pPr>
        <w:pStyle w:val="TH"/>
        <w:rPr>
          <w:i/>
          <w:iCs/>
        </w:rPr>
      </w:pPr>
      <w:r w:rsidRPr="007A5A0D">
        <w:rPr>
          <w:i/>
          <w:noProof/>
        </w:rPr>
        <w:t>SCGFailureInformation</w:t>
      </w:r>
      <w:r w:rsidRPr="007A5A0D">
        <w:rPr>
          <w:i/>
          <w:iCs/>
          <w:noProof/>
        </w:rPr>
        <w:t xml:space="preserve"> message</w:t>
      </w:r>
    </w:p>
    <w:p w:rsidR="002213D7" w:rsidRPr="007A5A0D" w:rsidRDefault="002213D7" w:rsidP="003D1AE8">
      <w:pPr>
        <w:pStyle w:val="PL"/>
        <w:shd w:val="clear" w:color="auto" w:fill="E6E6E6"/>
      </w:pPr>
      <w:r w:rsidRPr="007A5A0D">
        <w:t>-- ASN1START</w:t>
      </w:r>
    </w:p>
    <w:p w:rsidR="002213D7" w:rsidRPr="007A5A0D" w:rsidRDefault="002213D7" w:rsidP="003D1AE8">
      <w:pPr>
        <w:pStyle w:val="PL"/>
        <w:shd w:val="clear" w:color="auto" w:fill="E6E6E6"/>
      </w:pPr>
    </w:p>
    <w:p w:rsidR="002213D7" w:rsidRPr="007A5A0D" w:rsidRDefault="002213D7" w:rsidP="003D1AE8">
      <w:pPr>
        <w:pStyle w:val="PL"/>
        <w:shd w:val="clear" w:color="auto" w:fill="E6E6E6"/>
      </w:pPr>
      <w:r w:rsidRPr="007A5A0D">
        <w:t>SCGFailureInformation-r12 ::=</w:t>
      </w:r>
      <w:r w:rsidRPr="007A5A0D">
        <w:tab/>
      </w:r>
      <w:r w:rsidRPr="007A5A0D">
        <w:tab/>
        <w:t>SEQUENCE {</w:t>
      </w:r>
    </w:p>
    <w:p w:rsidR="002213D7" w:rsidRPr="007A5A0D" w:rsidRDefault="002213D7"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2213D7" w:rsidRPr="007A5A0D" w:rsidRDefault="002213D7"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2213D7" w:rsidRPr="007A5A0D" w:rsidRDefault="002213D7" w:rsidP="003D1AE8">
      <w:pPr>
        <w:pStyle w:val="PL"/>
        <w:shd w:val="clear" w:color="auto" w:fill="E6E6E6"/>
      </w:pPr>
      <w:r w:rsidRPr="007A5A0D">
        <w:tab/>
      </w:r>
      <w:r w:rsidRPr="007A5A0D">
        <w:tab/>
      </w:r>
      <w:r w:rsidRPr="007A5A0D">
        <w:tab/>
        <w:t>scgFailureInformation-r12</w:t>
      </w:r>
      <w:r w:rsidRPr="007A5A0D">
        <w:tab/>
      </w:r>
      <w:r w:rsidRPr="007A5A0D">
        <w:tab/>
      </w:r>
      <w:r w:rsidRPr="007A5A0D">
        <w:tab/>
        <w:t>SCGFailureInformation-r12-IEs,</w:t>
      </w:r>
    </w:p>
    <w:p w:rsidR="002213D7" w:rsidRPr="007A5A0D" w:rsidRDefault="002213D7" w:rsidP="003D1AE8">
      <w:pPr>
        <w:pStyle w:val="PL"/>
        <w:shd w:val="clear" w:color="auto" w:fill="E6E6E6"/>
      </w:pPr>
      <w:r w:rsidRPr="007A5A0D">
        <w:tab/>
      </w:r>
      <w:r w:rsidRPr="007A5A0D">
        <w:tab/>
      </w:r>
      <w:r w:rsidRPr="007A5A0D">
        <w:tab/>
        <w:t>spare3 NULL, spare2 NULL, spare1 NULL</w:t>
      </w:r>
    </w:p>
    <w:p w:rsidR="002213D7" w:rsidRPr="007A5A0D" w:rsidRDefault="002213D7" w:rsidP="003D1AE8">
      <w:pPr>
        <w:pStyle w:val="PL"/>
        <w:shd w:val="clear" w:color="auto" w:fill="E6E6E6"/>
      </w:pPr>
      <w:r w:rsidRPr="007A5A0D">
        <w:tab/>
      </w:r>
      <w:r w:rsidRPr="007A5A0D">
        <w:tab/>
        <w:t>},</w:t>
      </w:r>
    </w:p>
    <w:p w:rsidR="002213D7" w:rsidRPr="007A5A0D" w:rsidRDefault="002213D7" w:rsidP="003D1AE8">
      <w:pPr>
        <w:pStyle w:val="PL"/>
        <w:shd w:val="clear" w:color="auto" w:fill="E6E6E6"/>
      </w:pPr>
      <w:r w:rsidRPr="007A5A0D">
        <w:tab/>
      </w:r>
      <w:r w:rsidRPr="007A5A0D">
        <w:tab/>
        <w:t>criticalExtensionsFuture</w:t>
      </w:r>
      <w:r w:rsidRPr="007A5A0D">
        <w:tab/>
      </w:r>
      <w:r w:rsidRPr="007A5A0D">
        <w:tab/>
      </w:r>
      <w:r w:rsidRPr="007A5A0D">
        <w:tab/>
        <w:t>SEQUENCE {}</w:t>
      </w:r>
    </w:p>
    <w:p w:rsidR="002213D7" w:rsidRPr="007A5A0D" w:rsidRDefault="002213D7" w:rsidP="003D1AE8">
      <w:pPr>
        <w:pStyle w:val="PL"/>
        <w:shd w:val="clear" w:color="auto" w:fill="E6E6E6"/>
      </w:pPr>
      <w:r w:rsidRPr="007A5A0D">
        <w:tab/>
        <w:t>}</w:t>
      </w:r>
    </w:p>
    <w:p w:rsidR="002213D7" w:rsidRPr="007A5A0D" w:rsidRDefault="002213D7" w:rsidP="003D1AE8">
      <w:pPr>
        <w:pStyle w:val="PL"/>
        <w:shd w:val="clear" w:color="auto" w:fill="E6E6E6"/>
      </w:pPr>
      <w:r w:rsidRPr="007A5A0D">
        <w:t>}</w:t>
      </w:r>
    </w:p>
    <w:p w:rsidR="002213D7" w:rsidRPr="007A5A0D" w:rsidRDefault="002213D7" w:rsidP="003D1AE8">
      <w:pPr>
        <w:pStyle w:val="PL"/>
        <w:shd w:val="clear" w:color="auto" w:fill="E6E6E6"/>
      </w:pPr>
    </w:p>
    <w:p w:rsidR="002213D7" w:rsidRPr="007A5A0D" w:rsidRDefault="002213D7" w:rsidP="003D1AE8">
      <w:pPr>
        <w:pStyle w:val="PL"/>
        <w:shd w:val="clear" w:color="auto" w:fill="E6E6E6"/>
      </w:pPr>
      <w:r w:rsidRPr="007A5A0D">
        <w:t>SCGFailureInformation-r12-IEs ::=</w:t>
      </w:r>
      <w:r w:rsidRPr="007A5A0D">
        <w:tab/>
        <w:t>SEQUENCE {</w:t>
      </w:r>
    </w:p>
    <w:p w:rsidR="002213D7" w:rsidRPr="007A5A0D" w:rsidRDefault="002213D7" w:rsidP="003D1AE8">
      <w:pPr>
        <w:pStyle w:val="PL"/>
        <w:shd w:val="clear" w:color="auto" w:fill="E6E6E6"/>
        <w:tabs>
          <w:tab w:val="clear" w:pos="768"/>
        </w:tabs>
      </w:pPr>
      <w:r w:rsidRPr="007A5A0D">
        <w:tab/>
        <w:t>failureReportSCG-r12</w:t>
      </w:r>
      <w:r w:rsidRPr="007A5A0D">
        <w:tab/>
      </w:r>
      <w:r w:rsidRPr="007A5A0D">
        <w:tab/>
      </w:r>
      <w:r w:rsidRPr="007A5A0D">
        <w:tab/>
      </w:r>
      <w:r w:rsidRPr="007A5A0D">
        <w:tab/>
        <w:t xml:space="preserve">FailureReportSCG-r12 </w:t>
      </w:r>
      <w:r w:rsidRPr="007A5A0D">
        <w:tab/>
      </w:r>
      <w:r w:rsidRPr="007A5A0D">
        <w:tab/>
      </w:r>
      <w:r w:rsidRPr="007A5A0D">
        <w:tab/>
        <w:t>OPTIONAL,</w:t>
      </w:r>
    </w:p>
    <w:p w:rsidR="002213D7" w:rsidRPr="007A5A0D" w:rsidRDefault="002213D7" w:rsidP="003D1AE8">
      <w:pPr>
        <w:pStyle w:val="PL"/>
        <w:shd w:val="clear" w:color="auto" w:fill="E6E6E6"/>
      </w:pPr>
      <w:r w:rsidRPr="007A5A0D">
        <w:tab/>
        <w:t>nonCriticalExtension</w:t>
      </w:r>
      <w:r w:rsidRPr="007A5A0D">
        <w:tab/>
      </w:r>
      <w:r w:rsidRPr="007A5A0D">
        <w:tab/>
      </w:r>
      <w:r w:rsidRPr="007A5A0D">
        <w:tab/>
      </w:r>
      <w:r w:rsidRPr="007A5A0D">
        <w:tab/>
      </w:r>
      <w:r w:rsidR="003F0D94" w:rsidRPr="007A5A0D">
        <w:t>SCGFailureInformation-v1310-IEs</w:t>
      </w:r>
      <w:r w:rsidRPr="007A5A0D">
        <w:tab/>
      </w:r>
      <w:r w:rsidRPr="007A5A0D">
        <w:tab/>
      </w:r>
      <w:r w:rsidRPr="007A5A0D">
        <w:tab/>
      </w:r>
      <w:r w:rsidRPr="007A5A0D">
        <w:tab/>
      </w:r>
      <w:r w:rsidRPr="007A5A0D">
        <w:tab/>
      </w:r>
      <w:r w:rsidRPr="007A5A0D">
        <w:tab/>
        <w:t>OPTIONAL</w:t>
      </w:r>
    </w:p>
    <w:p w:rsidR="002213D7" w:rsidRPr="007A5A0D" w:rsidRDefault="002213D7" w:rsidP="003D1AE8">
      <w:pPr>
        <w:pStyle w:val="PL"/>
        <w:shd w:val="clear" w:color="auto" w:fill="E6E6E6"/>
      </w:pPr>
      <w:r w:rsidRPr="007A5A0D">
        <w:t>}</w:t>
      </w:r>
    </w:p>
    <w:p w:rsidR="003F0D94" w:rsidRPr="007A5A0D"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F0D94" w:rsidRPr="007A5A0D"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7A5A0D">
        <w:rPr>
          <w:rFonts w:ascii="Courier New" w:hAnsi="Courier New"/>
          <w:noProof/>
          <w:sz w:val="16"/>
        </w:rPr>
        <w:t>-- Backported from REL-13</w:t>
      </w:r>
    </w:p>
    <w:p w:rsidR="003F0D94" w:rsidRPr="007A5A0D"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7A5A0D">
        <w:rPr>
          <w:rFonts w:ascii="Courier New" w:hAnsi="Courier New"/>
          <w:noProof/>
          <w:sz w:val="16"/>
        </w:rPr>
        <w:t>SCGFailureInformation-v1310-IEs ::= SEQUENCE {</w:t>
      </w:r>
    </w:p>
    <w:p w:rsidR="003F0D94" w:rsidRPr="007A5A0D"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7A5A0D">
        <w:rPr>
          <w:rFonts w:ascii="Courier New" w:hAnsi="Courier New"/>
          <w:noProof/>
          <w:sz w:val="16"/>
        </w:rPr>
        <w:lastRenderedPageBreak/>
        <w:tab/>
        <w:t>lateNonCriticalExtension</w:t>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t>OCTET STRING (CONTAINING SCGFailureInformation-v12d0-IEs)</w:t>
      </w:r>
      <w:r w:rsidRPr="007A5A0D">
        <w:rPr>
          <w:rFonts w:ascii="Courier New" w:hAnsi="Courier New"/>
          <w:noProof/>
          <w:sz w:val="16"/>
        </w:rPr>
        <w:tab/>
        <w:t>OPTIONAL,</w:t>
      </w:r>
    </w:p>
    <w:p w:rsidR="003F0D94" w:rsidRPr="007A5A0D"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7A5A0D">
        <w:rPr>
          <w:rFonts w:ascii="Courier New" w:hAnsi="Courier New"/>
          <w:noProof/>
          <w:sz w:val="16"/>
        </w:rPr>
        <w:tab/>
        <w:t>nonCriticalExtension</w:t>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t>SEQUENCE {}</w:t>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t>OPTIONAL</w:t>
      </w:r>
    </w:p>
    <w:p w:rsidR="003F0D94" w:rsidRPr="007A5A0D"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7A5A0D">
        <w:rPr>
          <w:rFonts w:ascii="Courier New" w:hAnsi="Courier New"/>
          <w:noProof/>
          <w:sz w:val="16"/>
        </w:rPr>
        <w:t>}</w:t>
      </w:r>
    </w:p>
    <w:p w:rsidR="003F0D94" w:rsidRPr="007A5A0D"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p>
    <w:p w:rsidR="003F0D94" w:rsidRPr="007A5A0D"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7A5A0D">
        <w:rPr>
          <w:rFonts w:ascii="Courier New" w:hAnsi="Courier New"/>
          <w:noProof/>
          <w:sz w:val="16"/>
        </w:rPr>
        <w:t>-- Late non-critical extensions:</w:t>
      </w:r>
    </w:p>
    <w:p w:rsidR="003F0D94" w:rsidRPr="007A5A0D"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7A5A0D">
        <w:rPr>
          <w:rFonts w:ascii="Courier New" w:hAnsi="Courier New"/>
          <w:noProof/>
          <w:sz w:val="16"/>
        </w:rPr>
        <w:t>SCGFailureInformation-v12d0-IEs ::= SEQUENCE {</w:t>
      </w:r>
    </w:p>
    <w:p w:rsidR="003F0D94" w:rsidRPr="007A5A0D"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7A5A0D">
        <w:rPr>
          <w:rFonts w:ascii="Courier New" w:hAnsi="Courier New"/>
          <w:noProof/>
          <w:sz w:val="16"/>
        </w:rPr>
        <w:tab/>
        <w:t>failureReportSCG-v12d0</w:t>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t>FailureReportSCG-v12d0</w:t>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t>OPTIONAL,</w:t>
      </w:r>
      <w:r w:rsidRPr="007A5A0D">
        <w:rPr>
          <w:rFonts w:ascii="Courier New" w:hAnsi="Courier New"/>
          <w:noProof/>
          <w:sz w:val="16"/>
        </w:rPr>
        <w:tab/>
        <w:t>nonCriticalExtension</w:t>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t>SEQUENCE {}</w:t>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t>OPTIONAL</w:t>
      </w:r>
    </w:p>
    <w:p w:rsidR="003F0D94" w:rsidRPr="007A5A0D"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7A5A0D">
        <w:rPr>
          <w:rFonts w:ascii="Courier New" w:hAnsi="Courier New"/>
          <w:noProof/>
          <w:sz w:val="16"/>
        </w:rPr>
        <w:t>}</w:t>
      </w:r>
    </w:p>
    <w:p w:rsidR="003F0D94" w:rsidRPr="007A5A0D"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2213D7" w:rsidRPr="007A5A0D" w:rsidRDefault="003F0D94" w:rsidP="003F0D94">
      <w:pPr>
        <w:pStyle w:val="PL"/>
        <w:shd w:val="clear" w:color="auto" w:fill="E6E6E6"/>
      </w:pPr>
      <w:r w:rsidRPr="007A5A0D">
        <w:t>-- Regular non-critical extensions:</w:t>
      </w:r>
    </w:p>
    <w:p w:rsidR="002213D7" w:rsidRPr="007A5A0D" w:rsidRDefault="002213D7" w:rsidP="003D1AE8">
      <w:pPr>
        <w:pStyle w:val="PL"/>
        <w:shd w:val="clear" w:color="auto" w:fill="E6E6E6"/>
      </w:pPr>
      <w:r w:rsidRPr="007A5A0D">
        <w:t xml:space="preserve">FailureReportSCG-r12 ::= </w:t>
      </w:r>
      <w:r w:rsidRPr="007A5A0D">
        <w:tab/>
      </w:r>
      <w:r w:rsidRPr="007A5A0D">
        <w:tab/>
      </w:r>
      <w:r w:rsidRPr="007A5A0D">
        <w:tab/>
        <w:t>SEQUENCE {</w:t>
      </w:r>
    </w:p>
    <w:p w:rsidR="002213D7" w:rsidRPr="007A5A0D" w:rsidRDefault="002213D7" w:rsidP="003D1AE8">
      <w:pPr>
        <w:pStyle w:val="PL"/>
        <w:shd w:val="clear" w:color="auto" w:fill="E6E6E6"/>
      </w:pPr>
      <w:r w:rsidRPr="007A5A0D">
        <w:tab/>
        <w:t>failureType-r12</w:t>
      </w:r>
      <w:r w:rsidRPr="007A5A0D">
        <w:tab/>
      </w:r>
      <w:r w:rsidRPr="007A5A0D">
        <w:tab/>
      </w:r>
      <w:r w:rsidRPr="007A5A0D">
        <w:tab/>
      </w:r>
      <w:r w:rsidRPr="007A5A0D">
        <w:tab/>
      </w:r>
      <w:r w:rsidRPr="007A5A0D">
        <w:tab/>
      </w:r>
      <w:r w:rsidRPr="007A5A0D">
        <w:tab/>
        <w:t>ENUMERATED {t313-Expiry, randomAccessProblem,</w:t>
      </w:r>
    </w:p>
    <w:p w:rsidR="002213D7" w:rsidRPr="007A5A0D" w:rsidRDefault="002213D7"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rlc-MaxNumRetx, scg-ChangeFailure },</w:t>
      </w:r>
    </w:p>
    <w:p w:rsidR="002213D7" w:rsidRPr="007A5A0D" w:rsidRDefault="002213D7" w:rsidP="003D1AE8">
      <w:pPr>
        <w:pStyle w:val="PL"/>
        <w:shd w:val="clear" w:color="auto" w:fill="E6E6E6"/>
      </w:pPr>
      <w:r w:rsidRPr="007A5A0D">
        <w:rPr>
          <w:rFonts w:eastAsia="SimSun"/>
          <w:lang w:eastAsia="zh-CN"/>
        </w:rPr>
        <w:tab/>
        <w:t>measResultServFreqList-r12</w:t>
      </w:r>
      <w:r w:rsidRPr="007A5A0D">
        <w:rPr>
          <w:rFonts w:eastAsia="SimSun"/>
          <w:lang w:eastAsia="zh-CN"/>
        </w:rPr>
        <w:tab/>
      </w:r>
      <w:r w:rsidRPr="007A5A0D">
        <w:rPr>
          <w:rFonts w:eastAsia="SimSun"/>
          <w:lang w:eastAsia="zh-CN"/>
        </w:rPr>
        <w:tab/>
      </w:r>
      <w:r w:rsidRPr="007A5A0D">
        <w:rPr>
          <w:rFonts w:eastAsia="SimSun"/>
          <w:lang w:eastAsia="zh-CN"/>
        </w:rPr>
        <w:tab/>
        <w:t>MeasResultServFreqList-r10</w:t>
      </w:r>
      <w:r w:rsidRPr="007A5A0D">
        <w:tab/>
      </w:r>
      <w:r w:rsidRPr="007A5A0D">
        <w:tab/>
        <w:t>OPTIONAL,</w:t>
      </w:r>
    </w:p>
    <w:p w:rsidR="00A5022A" w:rsidRPr="007A5A0D" w:rsidRDefault="002213D7" w:rsidP="003D1AE8">
      <w:pPr>
        <w:pStyle w:val="PL"/>
        <w:shd w:val="clear" w:color="auto" w:fill="E6E6E6"/>
      </w:pPr>
      <w:r w:rsidRPr="007A5A0D">
        <w:tab/>
        <w:t>measResultNeighCells-r12</w:t>
      </w:r>
      <w:r w:rsidRPr="007A5A0D">
        <w:tab/>
      </w:r>
      <w:r w:rsidRPr="007A5A0D">
        <w:tab/>
      </w:r>
      <w:r w:rsidRPr="007A5A0D">
        <w:tab/>
        <w:t>MeasResultList2EUTRA-r9</w:t>
      </w:r>
      <w:r w:rsidRPr="007A5A0D">
        <w:tab/>
      </w:r>
      <w:r w:rsidRPr="007A5A0D">
        <w:tab/>
      </w:r>
      <w:r w:rsidRPr="007A5A0D">
        <w:tab/>
        <w:t>OPTIONAL,</w:t>
      </w:r>
    </w:p>
    <w:p w:rsidR="00D608F3" w:rsidRPr="007A5A0D" w:rsidRDefault="002213D7" w:rsidP="00D608F3">
      <w:pPr>
        <w:pStyle w:val="PL"/>
        <w:shd w:val="clear" w:color="auto" w:fill="E6E6E6"/>
      </w:pPr>
      <w:r w:rsidRPr="007A5A0D">
        <w:tab/>
        <w:t>...</w:t>
      </w:r>
      <w:r w:rsidR="00D608F3" w:rsidRPr="007A5A0D">
        <w:t>,</w:t>
      </w:r>
    </w:p>
    <w:p w:rsidR="00D608F3" w:rsidRPr="007A5A0D" w:rsidRDefault="00D608F3" w:rsidP="00D608F3">
      <w:pPr>
        <w:pStyle w:val="PL"/>
        <w:shd w:val="clear" w:color="auto" w:fill="E6E6E6"/>
      </w:pPr>
      <w:r w:rsidRPr="007A5A0D">
        <w:tab/>
        <w:t>[[</w:t>
      </w:r>
      <w:r w:rsidRPr="007A5A0D">
        <w:tab/>
        <w:t>failureType-</w:t>
      </w:r>
      <w:r w:rsidR="00A851A5" w:rsidRPr="007A5A0D">
        <w:t>v1290</w:t>
      </w:r>
      <w:r w:rsidRPr="007A5A0D">
        <w:tab/>
      </w:r>
      <w:r w:rsidRPr="007A5A0D">
        <w:tab/>
      </w:r>
      <w:r w:rsidRPr="007A5A0D">
        <w:tab/>
      </w:r>
      <w:r w:rsidRPr="007A5A0D">
        <w:tab/>
        <w:t>ENUMERATED {maxUL-TimingDiff-</w:t>
      </w:r>
      <w:r w:rsidR="00A851A5" w:rsidRPr="007A5A0D">
        <w:t>v1290</w:t>
      </w:r>
      <w:r w:rsidRPr="007A5A0D">
        <w:t>}</w:t>
      </w:r>
      <w:r w:rsidRPr="007A5A0D">
        <w:tab/>
        <w:t>OPTIONAL</w:t>
      </w:r>
    </w:p>
    <w:p w:rsidR="002213D7" w:rsidRPr="007A5A0D" w:rsidRDefault="00D608F3" w:rsidP="00D608F3">
      <w:pPr>
        <w:pStyle w:val="PL"/>
        <w:shd w:val="clear" w:color="auto" w:fill="E6E6E6"/>
      </w:pPr>
      <w:r w:rsidRPr="007A5A0D">
        <w:tab/>
        <w:t>]]</w:t>
      </w:r>
    </w:p>
    <w:p w:rsidR="002213D7" w:rsidRPr="007A5A0D" w:rsidRDefault="002213D7" w:rsidP="003D1AE8">
      <w:pPr>
        <w:pStyle w:val="PL"/>
        <w:shd w:val="clear" w:color="auto" w:fill="E6E6E6"/>
        <w:rPr>
          <w:rFonts w:eastAsia="Malgun Gothic"/>
        </w:rPr>
      </w:pPr>
      <w:r w:rsidRPr="007A5A0D">
        <w:t>}</w:t>
      </w:r>
    </w:p>
    <w:p w:rsidR="003F0D94" w:rsidRPr="007A5A0D"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F0D94" w:rsidRPr="007A5A0D"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A5A0D">
        <w:rPr>
          <w:rFonts w:ascii="Courier New" w:hAnsi="Courier New"/>
          <w:noProof/>
          <w:sz w:val="16"/>
        </w:rPr>
        <w:t>FailureReportSCG-v12d0 ::= SEQUENCE {</w:t>
      </w:r>
    </w:p>
    <w:p w:rsidR="003F0D94" w:rsidRPr="007A5A0D"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7A5A0D">
        <w:rPr>
          <w:rFonts w:ascii="Courier New" w:hAnsi="Courier New"/>
          <w:noProof/>
          <w:sz w:val="16"/>
        </w:rPr>
        <w:tab/>
        <w:t>measResultNeighCells-v12d0</w:t>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t>MeasResultList2EUTRA-v9e0</w:t>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t>OPTIONAL</w:t>
      </w:r>
    </w:p>
    <w:p w:rsidR="003F0D94" w:rsidRPr="007A5A0D"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A5A0D">
        <w:rPr>
          <w:rFonts w:ascii="Courier New" w:hAnsi="Courier New"/>
          <w:noProof/>
          <w:sz w:val="16"/>
        </w:rPr>
        <w:t>}</w:t>
      </w:r>
    </w:p>
    <w:p w:rsidR="002213D7" w:rsidRPr="007A5A0D" w:rsidRDefault="002213D7" w:rsidP="003D1AE8">
      <w:pPr>
        <w:pStyle w:val="PL"/>
        <w:shd w:val="clear" w:color="auto" w:fill="E6E6E6"/>
      </w:pPr>
    </w:p>
    <w:p w:rsidR="002213D7" w:rsidRPr="007A5A0D" w:rsidRDefault="002213D7" w:rsidP="003D1AE8">
      <w:pPr>
        <w:pStyle w:val="PL"/>
        <w:shd w:val="clear" w:color="auto" w:fill="E6E6E6"/>
      </w:pPr>
      <w:r w:rsidRPr="007A5A0D">
        <w:t>-- ASN1STOP</w:t>
      </w:r>
    </w:p>
    <w:p w:rsidR="002213D7" w:rsidRPr="007A5A0D" w:rsidRDefault="002213D7" w:rsidP="003D1AE8"/>
    <w:p w:rsidR="00756B72" w:rsidRPr="007A5A0D" w:rsidRDefault="00756B72" w:rsidP="003D1AE8">
      <w:pPr>
        <w:pStyle w:val="Heading4"/>
      </w:pPr>
      <w:bookmarkStart w:id="1334" w:name="_Toc5814957"/>
      <w:bookmarkStart w:id="1335" w:name="_Toc52542423"/>
      <w:bookmarkStart w:id="1336" w:name="_Toc52543442"/>
      <w:r w:rsidRPr="007A5A0D">
        <w:t>–</w:t>
      </w:r>
      <w:r w:rsidRPr="007A5A0D">
        <w:tab/>
      </w:r>
      <w:r w:rsidRPr="007A5A0D">
        <w:rPr>
          <w:i/>
          <w:noProof/>
        </w:rPr>
        <w:t>SecurityModeCommand</w:t>
      </w:r>
      <w:bookmarkEnd w:id="1334"/>
      <w:bookmarkEnd w:id="1335"/>
      <w:bookmarkEnd w:id="1336"/>
    </w:p>
    <w:p w:rsidR="00756B72" w:rsidRPr="007A5A0D" w:rsidRDefault="00756B72" w:rsidP="003D1AE8">
      <w:r w:rsidRPr="007A5A0D">
        <w:t xml:space="preserve">The </w:t>
      </w:r>
      <w:r w:rsidRPr="007A5A0D">
        <w:rPr>
          <w:i/>
          <w:noProof/>
        </w:rPr>
        <w:t>SecurityModeCommand</w:t>
      </w:r>
      <w:r w:rsidRPr="007A5A0D">
        <w:t xml:space="preserve"> message is used to command the activation of AS security.</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E</w:t>
      </w:r>
      <w:r w:rsidRPr="007A5A0D">
        <w:noBreakHyphen/>
        <w:t>UTRAN to UE</w:t>
      </w:r>
    </w:p>
    <w:p w:rsidR="00756B72" w:rsidRPr="007A5A0D" w:rsidRDefault="00756B72" w:rsidP="003D1AE8">
      <w:pPr>
        <w:pStyle w:val="TH"/>
        <w:rPr>
          <w:i/>
          <w:iCs/>
        </w:rPr>
      </w:pPr>
      <w:r w:rsidRPr="007A5A0D">
        <w:rPr>
          <w:i/>
          <w:noProof/>
        </w:rPr>
        <w:t>SecurityModeCommand</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SecurityModeCommand ::=</w:t>
      </w:r>
      <w:r w:rsidRPr="007A5A0D">
        <w:tab/>
      </w:r>
      <w:r w:rsidRPr="007A5A0D">
        <w:tab/>
      </w:r>
      <w:r w:rsidRPr="007A5A0D">
        <w:tab/>
      </w:r>
      <w:r w:rsidRPr="007A5A0D">
        <w:tab/>
        <w:t>SEQUENCE {</w:t>
      </w:r>
    </w:p>
    <w:p w:rsidR="00756B72" w:rsidRPr="007A5A0D" w:rsidRDefault="00756B72" w:rsidP="003D1AE8">
      <w:pPr>
        <w:pStyle w:val="PL"/>
        <w:shd w:val="clear" w:color="auto" w:fill="E6E6E6"/>
        <w:rPr>
          <w:snapToGrid w:val="0"/>
        </w:rPr>
      </w:pPr>
      <w:r w:rsidRPr="007A5A0D">
        <w:rPr>
          <w:snapToGrid w:val="0"/>
        </w:rPr>
        <w:tab/>
        <w:t>rrc-TransactionIdentifier</w:t>
      </w:r>
      <w:r w:rsidRPr="007A5A0D">
        <w:rPr>
          <w:snapToGrid w:val="0"/>
        </w:rPr>
        <w:tab/>
      </w:r>
      <w:r w:rsidRPr="007A5A0D">
        <w:rPr>
          <w:snapToGrid w:val="0"/>
        </w:rPr>
        <w:tab/>
      </w:r>
      <w:r w:rsidRPr="007A5A0D">
        <w:rPr>
          <w:snapToGrid w:val="0"/>
        </w:rPr>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r>
      <w:r w:rsidRPr="007A5A0D">
        <w:tab/>
        <w:t>securityModeCommand-r8</w:t>
      </w:r>
      <w:r w:rsidRPr="007A5A0D">
        <w:tab/>
      </w:r>
      <w:r w:rsidRPr="007A5A0D">
        <w:tab/>
      </w:r>
      <w:r w:rsidRPr="007A5A0D">
        <w:tab/>
      </w:r>
      <w:r w:rsidRPr="007A5A0D">
        <w:tab/>
        <w:t>SecurityModeCommand-r8-IEs,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SecurityModeCommand-r8-IEs ::=</w:t>
      </w:r>
      <w:r w:rsidRPr="007A5A0D">
        <w:tab/>
      </w:r>
      <w:r w:rsidRPr="007A5A0D">
        <w:tab/>
        <w:t>SEQUENCE {</w:t>
      </w:r>
    </w:p>
    <w:p w:rsidR="00756B72" w:rsidRPr="007A5A0D" w:rsidRDefault="00756B72" w:rsidP="003D1AE8">
      <w:pPr>
        <w:pStyle w:val="PL"/>
        <w:shd w:val="clear" w:color="auto" w:fill="E6E6E6"/>
      </w:pPr>
      <w:r w:rsidRPr="007A5A0D">
        <w:tab/>
        <w:t>securityConfigSMC</w:t>
      </w:r>
      <w:r w:rsidRPr="007A5A0D">
        <w:tab/>
      </w:r>
      <w:r w:rsidRPr="007A5A0D">
        <w:tab/>
      </w:r>
      <w:r w:rsidRPr="007A5A0D">
        <w:tab/>
      </w:r>
      <w:r w:rsidRPr="007A5A0D">
        <w:tab/>
      </w:r>
      <w:r w:rsidRPr="007A5A0D">
        <w:tab/>
        <w:t>SecurityConfigSMC,</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SecurityModeCommand-v8a0-IEs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SecurityModeCommand-v8a0-IEs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SecurityConfigSMC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securityAlgorithmConfig</w:t>
      </w:r>
      <w:r w:rsidRPr="007A5A0D">
        <w:tab/>
      </w:r>
      <w:r w:rsidRPr="007A5A0D">
        <w:tab/>
      </w:r>
      <w:r w:rsidRPr="007A5A0D">
        <w:tab/>
      </w:r>
      <w:r w:rsidRPr="007A5A0D">
        <w:tab/>
      </w:r>
      <w:r w:rsidRPr="007A5A0D">
        <w:tab/>
        <w:t>SecurityAlgorithmConfig,</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337" w:name="_Toc5814958"/>
      <w:bookmarkStart w:id="1338" w:name="_Toc52542424"/>
      <w:bookmarkStart w:id="1339" w:name="_Toc52543443"/>
      <w:r w:rsidRPr="007A5A0D">
        <w:lastRenderedPageBreak/>
        <w:t>–</w:t>
      </w:r>
      <w:r w:rsidRPr="007A5A0D">
        <w:tab/>
      </w:r>
      <w:r w:rsidRPr="007A5A0D">
        <w:rPr>
          <w:i/>
          <w:noProof/>
        </w:rPr>
        <w:t>SecurityModeComplete</w:t>
      </w:r>
      <w:bookmarkEnd w:id="1337"/>
      <w:bookmarkEnd w:id="1338"/>
      <w:bookmarkEnd w:id="1339"/>
    </w:p>
    <w:p w:rsidR="00756B72" w:rsidRPr="007A5A0D" w:rsidRDefault="00756B72" w:rsidP="003D1AE8">
      <w:r w:rsidRPr="007A5A0D">
        <w:t xml:space="preserve">The </w:t>
      </w:r>
      <w:r w:rsidRPr="007A5A0D">
        <w:rPr>
          <w:i/>
          <w:noProof/>
        </w:rPr>
        <w:t>SecurityModeComplete</w:t>
      </w:r>
      <w:r w:rsidRPr="007A5A0D">
        <w:t xml:space="preserve"> message is used to confirm the successful completion of a security mode command.</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iCs/>
        </w:rPr>
      </w:pPr>
      <w:r w:rsidRPr="007A5A0D">
        <w:rPr>
          <w:i/>
          <w:noProof/>
        </w:rPr>
        <w:t>SecurityModeComplete</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SecurityModeComplete ::=</w:t>
      </w:r>
      <w:r w:rsidRPr="007A5A0D">
        <w:tab/>
      </w:r>
      <w:r w:rsidRPr="007A5A0D">
        <w:tab/>
      </w:r>
      <w:r w:rsidRPr="007A5A0D">
        <w:tab/>
        <w:t>SEQUENCE {</w:t>
      </w:r>
    </w:p>
    <w:p w:rsidR="00756B72" w:rsidRPr="007A5A0D" w:rsidRDefault="00756B72" w:rsidP="003D1AE8">
      <w:pPr>
        <w:pStyle w:val="PL"/>
        <w:shd w:val="clear" w:color="auto" w:fill="E6E6E6"/>
        <w:rPr>
          <w:snapToGrid w:val="0"/>
        </w:rPr>
      </w:pPr>
      <w:r w:rsidRPr="007A5A0D">
        <w:rPr>
          <w:snapToGrid w:val="0"/>
        </w:rPr>
        <w:tab/>
        <w:t>rrc-TransactionIdentifier</w:t>
      </w:r>
      <w:r w:rsidRPr="007A5A0D">
        <w:rPr>
          <w:snapToGrid w:val="0"/>
        </w:rPr>
        <w:tab/>
      </w:r>
      <w:r w:rsidRPr="007A5A0D">
        <w:rPr>
          <w:snapToGrid w:val="0"/>
        </w:rPr>
        <w:tab/>
      </w:r>
      <w:r w:rsidRPr="007A5A0D">
        <w:rPr>
          <w:snapToGrid w:val="0"/>
        </w:rPr>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securityModeComplete-r8</w:t>
      </w:r>
      <w:r w:rsidRPr="007A5A0D">
        <w:tab/>
      </w:r>
      <w:r w:rsidRPr="007A5A0D">
        <w:tab/>
      </w:r>
      <w:r w:rsidRPr="007A5A0D">
        <w:tab/>
      </w:r>
      <w:r w:rsidRPr="007A5A0D">
        <w:tab/>
        <w:t>SecurityModeComplete-r8-IEs,</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SecurityModeComplete-r8-IEs ::=</w:t>
      </w:r>
      <w:r w:rsidRPr="007A5A0D">
        <w:tab/>
      </w:r>
      <w:r w:rsidRPr="007A5A0D">
        <w:tab/>
        <w:t>SEQUENCE {</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SecurityModeComplete-v8a0-IEs</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SecurityModeComplete-v8a0-IEs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340" w:name="_Toc5814959"/>
      <w:bookmarkStart w:id="1341" w:name="_Toc52542425"/>
      <w:bookmarkStart w:id="1342" w:name="_Toc52543444"/>
      <w:r w:rsidRPr="007A5A0D">
        <w:t>–</w:t>
      </w:r>
      <w:r w:rsidRPr="007A5A0D">
        <w:tab/>
      </w:r>
      <w:r w:rsidRPr="007A5A0D">
        <w:rPr>
          <w:i/>
          <w:noProof/>
        </w:rPr>
        <w:t>SecurityModeFailure</w:t>
      </w:r>
      <w:bookmarkEnd w:id="1340"/>
      <w:bookmarkEnd w:id="1341"/>
      <w:bookmarkEnd w:id="1342"/>
    </w:p>
    <w:p w:rsidR="00756B72" w:rsidRPr="007A5A0D" w:rsidRDefault="00756B72" w:rsidP="003D1AE8">
      <w:r w:rsidRPr="007A5A0D">
        <w:t xml:space="preserve">The </w:t>
      </w:r>
      <w:r w:rsidRPr="007A5A0D">
        <w:rPr>
          <w:i/>
          <w:noProof/>
        </w:rPr>
        <w:t>SecurityModeFailure</w:t>
      </w:r>
      <w:r w:rsidRPr="007A5A0D">
        <w:t xml:space="preserve"> message is used to indicate an unsuccessful completion of a security mode command.</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iCs/>
        </w:rPr>
      </w:pPr>
      <w:r w:rsidRPr="007A5A0D">
        <w:rPr>
          <w:i/>
          <w:noProof/>
        </w:rPr>
        <w:t>SecurityModeFailure</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SecurityModeFailure ::=</w:t>
      </w:r>
      <w:r w:rsidRPr="007A5A0D">
        <w:tab/>
      </w:r>
      <w:r w:rsidRPr="007A5A0D">
        <w:tab/>
      </w:r>
      <w:r w:rsidRPr="007A5A0D">
        <w:tab/>
      </w:r>
      <w:r w:rsidRPr="007A5A0D">
        <w:tab/>
        <w:t>SEQUENCE {</w:t>
      </w:r>
    </w:p>
    <w:p w:rsidR="00756B72" w:rsidRPr="007A5A0D" w:rsidRDefault="00756B72" w:rsidP="003D1AE8">
      <w:pPr>
        <w:pStyle w:val="PL"/>
        <w:shd w:val="clear" w:color="auto" w:fill="E6E6E6"/>
        <w:rPr>
          <w:snapToGrid w:val="0"/>
        </w:rPr>
      </w:pPr>
      <w:r w:rsidRPr="007A5A0D">
        <w:rPr>
          <w:snapToGrid w:val="0"/>
        </w:rPr>
        <w:tab/>
        <w:t>rrc-TransactionIdentifier</w:t>
      </w:r>
      <w:r w:rsidRPr="007A5A0D">
        <w:rPr>
          <w:snapToGrid w:val="0"/>
        </w:rPr>
        <w:tab/>
      </w:r>
      <w:r w:rsidRPr="007A5A0D">
        <w:rPr>
          <w:snapToGrid w:val="0"/>
        </w:rPr>
        <w:tab/>
      </w:r>
      <w:r w:rsidRPr="007A5A0D">
        <w:rPr>
          <w:snapToGrid w:val="0"/>
        </w:rPr>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securityModeFailure-r8</w:t>
      </w:r>
      <w:r w:rsidRPr="007A5A0D">
        <w:tab/>
      </w:r>
      <w:r w:rsidRPr="007A5A0D">
        <w:tab/>
      </w:r>
      <w:r w:rsidRPr="007A5A0D">
        <w:tab/>
      </w:r>
      <w:r w:rsidRPr="007A5A0D">
        <w:tab/>
        <w:t>SecurityModeFailure-r8-IEs,</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SecurityModeFailure-r8-IEs ::=</w:t>
      </w:r>
      <w:r w:rsidRPr="007A5A0D">
        <w:tab/>
      </w:r>
      <w:r w:rsidRPr="007A5A0D">
        <w:tab/>
        <w:t>SEQUENCE {</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SecurityModeFailure-v8a0-IEs</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SecurityModeFailure-v8a0-IEs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381DF4" w:rsidRPr="007A5A0D" w:rsidRDefault="00381DF4" w:rsidP="003D1AE8">
      <w:pPr>
        <w:pStyle w:val="Heading4"/>
      </w:pPr>
      <w:bookmarkStart w:id="1343" w:name="_Toc5814960"/>
      <w:bookmarkStart w:id="1344" w:name="_Toc52542426"/>
      <w:bookmarkStart w:id="1345" w:name="_Toc52543445"/>
      <w:r w:rsidRPr="007A5A0D">
        <w:t>–</w:t>
      </w:r>
      <w:r w:rsidRPr="007A5A0D">
        <w:tab/>
      </w:r>
      <w:r w:rsidRPr="007A5A0D">
        <w:rPr>
          <w:i/>
          <w:noProof/>
        </w:rPr>
        <w:t>SidelinkUEInformation</w:t>
      </w:r>
      <w:bookmarkEnd w:id="1343"/>
      <w:bookmarkEnd w:id="1344"/>
      <w:bookmarkEnd w:id="1345"/>
    </w:p>
    <w:p w:rsidR="00381DF4" w:rsidRPr="007A5A0D" w:rsidRDefault="00381DF4" w:rsidP="003D1AE8">
      <w:r w:rsidRPr="007A5A0D">
        <w:t xml:space="preserve">The </w:t>
      </w:r>
      <w:r w:rsidRPr="007A5A0D">
        <w:rPr>
          <w:i/>
          <w:noProof/>
        </w:rPr>
        <w:t xml:space="preserve">SidelinkUEInformation </w:t>
      </w:r>
      <w:r w:rsidRPr="007A5A0D">
        <w:t>message is used for the indication of sidelink information to the eNB.</w:t>
      </w:r>
    </w:p>
    <w:p w:rsidR="00381DF4" w:rsidRPr="007A5A0D" w:rsidRDefault="00381DF4" w:rsidP="003D1AE8">
      <w:pPr>
        <w:pStyle w:val="B1"/>
        <w:keepNext/>
        <w:keepLines/>
      </w:pPr>
      <w:r w:rsidRPr="007A5A0D">
        <w:t>Signalling radio bearer: SRB1</w:t>
      </w:r>
    </w:p>
    <w:p w:rsidR="00381DF4" w:rsidRPr="007A5A0D" w:rsidRDefault="00381DF4" w:rsidP="003D1AE8">
      <w:pPr>
        <w:pStyle w:val="B1"/>
        <w:keepNext/>
        <w:keepLines/>
      </w:pPr>
      <w:r w:rsidRPr="007A5A0D">
        <w:t>RLC-SAP: AM</w:t>
      </w:r>
    </w:p>
    <w:p w:rsidR="00381DF4" w:rsidRPr="007A5A0D" w:rsidRDefault="00381DF4" w:rsidP="003D1AE8">
      <w:pPr>
        <w:pStyle w:val="B1"/>
        <w:keepNext/>
        <w:keepLines/>
      </w:pPr>
      <w:r w:rsidRPr="007A5A0D">
        <w:t>Logical channel: DCCH</w:t>
      </w:r>
    </w:p>
    <w:p w:rsidR="00381DF4" w:rsidRPr="007A5A0D" w:rsidRDefault="00381DF4" w:rsidP="003D1AE8">
      <w:pPr>
        <w:pStyle w:val="B1"/>
        <w:keepNext/>
        <w:keepLines/>
      </w:pPr>
      <w:r w:rsidRPr="007A5A0D">
        <w:t>Direction: UE to E</w:t>
      </w:r>
      <w:r w:rsidRPr="007A5A0D">
        <w:noBreakHyphen/>
        <w:t>UTRAN</w:t>
      </w:r>
    </w:p>
    <w:p w:rsidR="00381DF4" w:rsidRPr="007A5A0D" w:rsidRDefault="00381DF4" w:rsidP="003D1AE8">
      <w:pPr>
        <w:pStyle w:val="TH"/>
        <w:rPr>
          <w:i/>
          <w:iCs/>
        </w:rPr>
      </w:pPr>
      <w:r w:rsidRPr="007A5A0D">
        <w:rPr>
          <w:i/>
          <w:noProof/>
        </w:rPr>
        <w:t>SidelinkUEInformation</w:t>
      </w:r>
      <w:r w:rsidRPr="007A5A0D">
        <w:rPr>
          <w:i/>
          <w:iCs/>
          <w:noProof/>
        </w:rPr>
        <w:t xml:space="preserve"> message</w:t>
      </w:r>
    </w:p>
    <w:p w:rsidR="00381DF4" w:rsidRPr="007A5A0D" w:rsidRDefault="00381DF4" w:rsidP="003D1AE8">
      <w:pPr>
        <w:pStyle w:val="PL"/>
        <w:shd w:val="clear" w:color="auto" w:fill="E6E6E6"/>
      </w:pPr>
      <w:r w:rsidRPr="007A5A0D">
        <w:t>-- ASN1START</w:t>
      </w:r>
    </w:p>
    <w:p w:rsidR="00381DF4" w:rsidRPr="007A5A0D" w:rsidRDefault="00381DF4" w:rsidP="003D1AE8">
      <w:pPr>
        <w:pStyle w:val="PL"/>
        <w:shd w:val="clear" w:color="auto" w:fill="E6E6E6"/>
      </w:pPr>
    </w:p>
    <w:p w:rsidR="00381DF4" w:rsidRPr="007A5A0D" w:rsidRDefault="00381DF4" w:rsidP="003D1AE8">
      <w:pPr>
        <w:pStyle w:val="PL"/>
        <w:shd w:val="clear" w:color="auto" w:fill="E6E6E6"/>
      </w:pPr>
      <w:r w:rsidRPr="007A5A0D">
        <w:t>SidelinkUEInformation-r12 ::=</w:t>
      </w:r>
      <w:r w:rsidRPr="007A5A0D">
        <w:tab/>
      </w:r>
      <w:r w:rsidRPr="007A5A0D">
        <w:tab/>
        <w:t>SEQUENCE {</w:t>
      </w:r>
    </w:p>
    <w:p w:rsidR="00381DF4" w:rsidRPr="007A5A0D" w:rsidRDefault="00381DF4" w:rsidP="003D1AE8">
      <w:pPr>
        <w:pStyle w:val="PL"/>
        <w:shd w:val="clear" w:color="auto" w:fill="E6E6E6"/>
      </w:pPr>
      <w:r w:rsidRPr="007A5A0D">
        <w:tab/>
        <w:t>criticalExtensions</w:t>
      </w:r>
      <w:r w:rsidRPr="007A5A0D">
        <w:tab/>
      </w:r>
      <w:r w:rsidRPr="007A5A0D">
        <w:tab/>
      </w:r>
      <w:r w:rsidRPr="007A5A0D">
        <w:tab/>
      </w:r>
      <w:r w:rsidRPr="007A5A0D">
        <w:tab/>
        <w:t>CHOICE {</w:t>
      </w:r>
    </w:p>
    <w:p w:rsidR="00381DF4" w:rsidRPr="007A5A0D" w:rsidRDefault="00381DF4"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t>CHOICE {</w:t>
      </w:r>
    </w:p>
    <w:p w:rsidR="00381DF4" w:rsidRPr="007A5A0D" w:rsidRDefault="00381DF4" w:rsidP="003D1AE8">
      <w:pPr>
        <w:pStyle w:val="PL"/>
        <w:shd w:val="clear" w:color="auto" w:fill="E6E6E6"/>
      </w:pPr>
      <w:r w:rsidRPr="007A5A0D">
        <w:tab/>
      </w:r>
      <w:r w:rsidRPr="007A5A0D">
        <w:tab/>
      </w:r>
      <w:r w:rsidRPr="007A5A0D">
        <w:tab/>
        <w:t>sidelinkUEInformation-r12</w:t>
      </w:r>
      <w:r w:rsidRPr="007A5A0D">
        <w:tab/>
      </w:r>
      <w:r w:rsidRPr="007A5A0D">
        <w:tab/>
        <w:t>SidelinkUEInformation-r12-IEs,</w:t>
      </w:r>
    </w:p>
    <w:p w:rsidR="00381DF4" w:rsidRPr="007A5A0D" w:rsidRDefault="00381DF4" w:rsidP="003D1AE8">
      <w:pPr>
        <w:pStyle w:val="PL"/>
        <w:shd w:val="clear" w:color="auto" w:fill="E6E6E6"/>
      </w:pPr>
      <w:r w:rsidRPr="007A5A0D">
        <w:tab/>
      </w:r>
      <w:r w:rsidRPr="007A5A0D">
        <w:tab/>
      </w:r>
      <w:r w:rsidRPr="007A5A0D">
        <w:tab/>
        <w:t>spare3 NULL, spare2 NULL, spare1 NULL</w:t>
      </w:r>
    </w:p>
    <w:p w:rsidR="00381DF4" w:rsidRPr="007A5A0D" w:rsidRDefault="00381DF4" w:rsidP="003D1AE8">
      <w:pPr>
        <w:pStyle w:val="PL"/>
        <w:shd w:val="clear" w:color="auto" w:fill="E6E6E6"/>
      </w:pPr>
      <w:r w:rsidRPr="007A5A0D">
        <w:tab/>
      </w:r>
      <w:r w:rsidRPr="007A5A0D">
        <w:tab/>
        <w:t>},</w:t>
      </w:r>
    </w:p>
    <w:p w:rsidR="00381DF4" w:rsidRPr="007A5A0D" w:rsidRDefault="00381DF4" w:rsidP="003D1AE8">
      <w:pPr>
        <w:pStyle w:val="PL"/>
        <w:shd w:val="clear" w:color="auto" w:fill="E6E6E6"/>
      </w:pPr>
      <w:r w:rsidRPr="007A5A0D">
        <w:tab/>
      </w:r>
      <w:r w:rsidRPr="007A5A0D">
        <w:tab/>
        <w:t>criticalExtensionsFuture</w:t>
      </w:r>
      <w:r w:rsidRPr="007A5A0D">
        <w:tab/>
      </w:r>
      <w:r w:rsidRPr="007A5A0D">
        <w:tab/>
      </w:r>
      <w:r w:rsidRPr="007A5A0D">
        <w:tab/>
        <w:t>SEQUENCE {}</w:t>
      </w:r>
    </w:p>
    <w:p w:rsidR="00381DF4" w:rsidRPr="007A5A0D" w:rsidRDefault="00381DF4" w:rsidP="003D1AE8">
      <w:pPr>
        <w:pStyle w:val="PL"/>
        <w:shd w:val="clear" w:color="auto" w:fill="E6E6E6"/>
      </w:pPr>
      <w:r w:rsidRPr="007A5A0D">
        <w:tab/>
        <w:t>}</w:t>
      </w:r>
    </w:p>
    <w:p w:rsidR="00381DF4" w:rsidRPr="007A5A0D" w:rsidRDefault="00381DF4" w:rsidP="003D1AE8">
      <w:pPr>
        <w:pStyle w:val="PL"/>
        <w:shd w:val="clear" w:color="auto" w:fill="E6E6E6"/>
      </w:pPr>
      <w:r w:rsidRPr="007A5A0D">
        <w:t>}</w:t>
      </w:r>
    </w:p>
    <w:p w:rsidR="00381DF4" w:rsidRPr="007A5A0D" w:rsidRDefault="00381DF4" w:rsidP="003D1AE8">
      <w:pPr>
        <w:pStyle w:val="PL"/>
        <w:shd w:val="clear" w:color="auto" w:fill="E6E6E6"/>
      </w:pPr>
    </w:p>
    <w:p w:rsidR="00381DF4" w:rsidRPr="007A5A0D" w:rsidRDefault="00381DF4" w:rsidP="003D1AE8">
      <w:pPr>
        <w:pStyle w:val="PL"/>
        <w:shd w:val="clear" w:color="auto" w:fill="E6E6E6"/>
      </w:pPr>
      <w:r w:rsidRPr="007A5A0D">
        <w:t>SidelinkUEInformation-r12-IEs ::=</w:t>
      </w:r>
      <w:r w:rsidRPr="007A5A0D">
        <w:tab/>
        <w:t>SEQUENCE {</w:t>
      </w:r>
    </w:p>
    <w:p w:rsidR="00381DF4" w:rsidRPr="007A5A0D" w:rsidRDefault="00381DF4" w:rsidP="003D1AE8">
      <w:pPr>
        <w:pStyle w:val="PL"/>
        <w:shd w:val="clear" w:color="auto" w:fill="E6E6E6"/>
      </w:pPr>
      <w:r w:rsidRPr="007A5A0D">
        <w:tab/>
        <w:t>commRxInterestedFreq-r12</w:t>
      </w:r>
      <w:r w:rsidRPr="007A5A0D">
        <w:tab/>
      </w:r>
      <w:r w:rsidRPr="007A5A0D">
        <w:tab/>
        <w:t>ARFCN-ValueEUTRA-r9</w:t>
      </w:r>
      <w:r w:rsidRPr="007A5A0D">
        <w:tab/>
      </w:r>
      <w:r w:rsidRPr="007A5A0D">
        <w:tab/>
      </w:r>
      <w:r w:rsidRPr="007A5A0D">
        <w:tab/>
        <w:t>OPTIONAL,</w:t>
      </w:r>
    </w:p>
    <w:p w:rsidR="00381DF4" w:rsidRPr="007A5A0D" w:rsidRDefault="00381DF4" w:rsidP="003D1AE8">
      <w:pPr>
        <w:pStyle w:val="PL"/>
        <w:shd w:val="clear" w:color="auto" w:fill="E6E6E6"/>
      </w:pPr>
      <w:r w:rsidRPr="007A5A0D">
        <w:tab/>
        <w:t>commTxResourceReq-r12</w:t>
      </w:r>
      <w:r w:rsidRPr="007A5A0D">
        <w:tab/>
      </w:r>
      <w:r w:rsidRPr="007A5A0D">
        <w:tab/>
      </w:r>
      <w:r w:rsidRPr="007A5A0D">
        <w:tab/>
        <w:t>SL-CommTxResourceReq-r12</w:t>
      </w:r>
      <w:r w:rsidRPr="007A5A0D">
        <w:tab/>
        <w:t>OPTIONAL,</w:t>
      </w:r>
    </w:p>
    <w:p w:rsidR="00381DF4" w:rsidRPr="007A5A0D" w:rsidRDefault="00381DF4" w:rsidP="003D1AE8">
      <w:pPr>
        <w:pStyle w:val="PL"/>
        <w:shd w:val="clear" w:color="auto" w:fill="E6E6E6"/>
      </w:pPr>
      <w:r w:rsidRPr="007A5A0D">
        <w:tab/>
        <w:t>discRxInterest-r12</w:t>
      </w:r>
      <w:r w:rsidRPr="007A5A0D">
        <w:tab/>
      </w:r>
      <w:r w:rsidRPr="007A5A0D">
        <w:tab/>
      </w:r>
      <w:r w:rsidRPr="007A5A0D">
        <w:tab/>
      </w:r>
      <w:r w:rsidRPr="007A5A0D">
        <w:tab/>
        <w:t>ENUMERATED {true}</w:t>
      </w:r>
      <w:r w:rsidRPr="007A5A0D">
        <w:tab/>
      </w:r>
      <w:r w:rsidRPr="007A5A0D">
        <w:tab/>
      </w:r>
      <w:r w:rsidRPr="007A5A0D">
        <w:tab/>
        <w:t>OPTIONAL,</w:t>
      </w:r>
    </w:p>
    <w:p w:rsidR="00381DF4" w:rsidRPr="007A5A0D" w:rsidRDefault="00381DF4" w:rsidP="003D1AE8">
      <w:pPr>
        <w:pStyle w:val="PL"/>
        <w:shd w:val="clear" w:color="auto" w:fill="E6E6E6"/>
      </w:pPr>
      <w:r w:rsidRPr="007A5A0D">
        <w:tab/>
        <w:t>discTxResourceReq-r12</w:t>
      </w:r>
      <w:r w:rsidRPr="007A5A0D">
        <w:tab/>
      </w:r>
      <w:r w:rsidRPr="007A5A0D">
        <w:tab/>
      </w:r>
      <w:r w:rsidRPr="007A5A0D">
        <w:tab/>
        <w:t>INTEGER (1..63)</w:t>
      </w:r>
      <w:r w:rsidRPr="007A5A0D">
        <w:tab/>
      </w:r>
      <w:r w:rsidRPr="007A5A0D">
        <w:tab/>
      </w:r>
      <w:r w:rsidRPr="007A5A0D">
        <w:tab/>
      </w:r>
      <w:r w:rsidRPr="007A5A0D">
        <w:tab/>
        <w:t>OPTIONAL,</w:t>
      </w:r>
    </w:p>
    <w:p w:rsidR="00381DF4" w:rsidRPr="007A5A0D" w:rsidRDefault="00381DF4" w:rsidP="003D1AE8">
      <w:pPr>
        <w:pStyle w:val="PL"/>
        <w:shd w:val="clear" w:color="auto" w:fill="E6E6E6"/>
      </w:pPr>
      <w:r w:rsidRPr="007A5A0D">
        <w:tab/>
        <w:t>lateNonCriticalExtension</w:t>
      </w:r>
      <w:r w:rsidRPr="007A5A0D">
        <w:tab/>
      </w:r>
      <w:r w:rsidRPr="007A5A0D">
        <w:tab/>
        <w:t>OCTET STRING</w:t>
      </w:r>
      <w:r w:rsidRPr="007A5A0D">
        <w:tab/>
      </w:r>
      <w:r w:rsidRPr="007A5A0D">
        <w:tab/>
      </w:r>
      <w:r w:rsidRPr="007A5A0D">
        <w:tab/>
      </w:r>
      <w:r w:rsidRPr="007A5A0D">
        <w:tab/>
        <w:t>OPTIONAL,</w:t>
      </w:r>
    </w:p>
    <w:p w:rsidR="00381DF4" w:rsidRPr="007A5A0D" w:rsidRDefault="00381DF4" w:rsidP="003D1AE8">
      <w:pPr>
        <w:pStyle w:val="PL"/>
        <w:shd w:val="clear" w:color="auto" w:fill="E6E6E6"/>
      </w:pPr>
      <w:r w:rsidRPr="007A5A0D">
        <w:tab/>
        <w:t>nonCriticalExtension</w:t>
      </w:r>
      <w:r w:rsidRPr="007A5A0D">
        <w:tab/>
      </w:r>
      <w:r w:rsidRPr="007A5A0D">
        <w:tab/>
      </w:r>
      <w:r w:rsidRPr="007A5A0D">
        <w:tab/>
        <w:t>SEQUENCE {}</w:t>
      </w:r>
      <w:r w:rsidRPr="007A5A0D">
        <w:tab/>
      </w:r>
      <w:r w:rsidRPr="007A5A0D">
        <w:tab/>
      </w:r>
      <w:r w:rsidRPr="007A5A0D">
        <w:tab/>
      </w:r>
      <w:r w:rsidRPr="007A5A0D">
        <w:tab/>
      </w:r>
      <w:r w:rsidRPr="007A5A0D">
        <w:tab/>
        <w:t>OPTIONAL</w:t>
      </w:r>
    </w:p>
    <w:p w:rsidR="00381DF4" w:rsidRPr="007A5A0D" w:rsidRDefault="00381DF4" w:rsidP="003D1AE8">
      <w:pPr>
        <w:pStyle w:val="PL"/>
        <w:shd w:val="clear" w:color="auto" w:fill="E6E6E6"/>
      </w:pPr>
      <w:r w:rsidRPr="007A5A0D">
        <w:t>}</w:t>
      </w:r>
    </w:p>
    <w:p w:rsidR="00381DF4" w:rsidRPr="007A5A0D" w:rsidRDefault="00381DF4" w:rsidP="003D1AE8">
      <w:pPr>
        <w:pStyle w:val="PL"/>
        <w:shd w:val="clear" w:color="auto" w:fill="E6E6E6"/>
      </w:pPr>
    </w:p>
    <w:p w:rsidR="00381DF4" w:rsidRPr="007A5A0D" w:rsidRDefault="00381DF4" w:rsidP="003D1AE8">
      <w:pPr>
        <w:pStyle w:val="PL"/>
        <w:shd w:val="clear" w:color="auto" w:fill="E6E6E6"/>
      </w:pPr>
      <w:r w:rsidRPr="007A5A0D">
        <w:t>SL-CommTxResourceReq-r12 ::=</w:t>
      </w:r>
      <w:r w:rsidRPr="007A5A0D">
        <w:tab/>
      </w:r>
      <w:r w:rsidRPr="007A5A0D">
        <w:tab/>
        <w:t>SEQUENCE {</w:t>
      </w:r>
    </w:p>
    <w:p w:rsidR="00381DF4" w:rsidRPr="007A5A0D" w:rsidRDefault="00381DF4" w:rsidP="003D1AE8">
      <w:pPr>
        <w:pStyle w:val="PL"/>
        <w:shd w:val="clear" w:color="auto" w:fill="E6E6E6"/>
        <w:rPr>
          <w:lang w:eastAsia="zh-CN"/>
        </w:rPr>
      </w:pPr>
      <w:r w:rsidRPr="007A5A0D">
        <w:rPr>
          <w:lang w:eastAsia="zh-CN"/>
        </w:rPr>
        <w:tab/>
        <w:t>carrierFreq-r12</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ARFCN-ValueEUTRA-r9</w:t>
      </w:r>
      <w:r w:rsidRPr="007A5A0D">
        <w:tab/>
      </w:r>
      <w:r w:rsidRPr="007A5A0D">
        <w:tab/>
      </w:r>
      <w:r w:rsidRPr="007A5A0D">
        <w:tab/>
        <w:t>OPTIONAL</w:t>
      </w:r>
      <w:r w:rsidRPr="007A5A0D">
        <w:rPr>
          <w:lang w:eastAsia="zh-CN"/>
        </w:rPr>
        <w:t>,</w:t>
      </w:r>
    </w:p>
    <w:p w:rsidR="00381DF4" w:rsidRPr="007A5A0D" w:rsidRDefault="00381DF4" w:rsidP="003D1AE8">
      <w:pPr>
        <w:pStyle w:val="PL"/>
        <w:shd w:val="clear" w:color="auto" w:fill="E6E6E6"/>
      </w:pPr>
      <w:r w:rsidRPr="007A5A0D">
        <w:tab/>
        <w:t>destinationInfoList-r12</w:t>
      </w:r>
      <w:r w:rsidRPr="007A5A0D">
        <w:tab/>
      </w:r>
      <w:r w:rsidRPr="007A5A0D">
        <w:tab/>
      </w:r>
      <w:r w:rsidRPr="007A5A0D">
        <w:tab/>
        <w:t>SL-DestinationInfoList-r12</w:t>
      </w:r>
    </w:p>
    <w:p w:rsidR="00381DF4" w:rsidRPr="007A5A0D" w:rsidRDefault="00381DF4" w:rsidP="003D1AE8">
      <w:pPr>
        <w:pStyle w:val="PL"/>
        <w:shd w:val="clear" w:color="auto" w:fill="E6E6E6"/>
        <w:rPr>
          <w:lang w:eastAsia="zh-CN"/>
        </w:rPr>
      </w:pPr>
      <w:r w:rsidRPr="007A5A0D">
        <w:rPr>
          <w:lang w:eastAsia="zh-CN"/>
        </w:rPr>
        <w:t>}</w:t>
      </w:r>
    </w:p>
    <w:p w:rsidR="00381DF4" w:rsidRPr="007A5A0D" w:rsidRDefault="00381DF4" w:rsidP="003D1AE8">
      <w:pPr>
        <w:pStyle w:val="PL"/>
        <w:shd w:val="clear" w:color="auto" w:fill="E6E6E6"/>
        <w:rPr>
          <w:lang w:eastAsia="zh-CN"/>
        </w:rPr>
      </w:pPr>
    </w:p>
    <w:p w:rsidR="00381DF4" w:rsidRPr="007A5A0D" w:rsidRDefault="00381DF4" w:rsidP="003D1AE8">
      <w:pPr>
        <w:pStyle w:val="PL"/>
        <w:shd w:val="clear" w:color="auto" w:fill="E6E6E6"/>
      </w:pPr>
      <w:r w:rsidRPr="007A5A0D">
        <w:rPr>
          <w:lang w:eastAsia="zh-CN"/>
        </w:rPr>
        <w:t>SL-</w:t>
      </w:r>
      <w:r w:rsidRPr="007A5A0D">
        <w:t>Destination</w:t>
      </w:r>
      <w:r w:rsidRPr="007A5A0D">
        <w:rPr>
          <w:lang w:eastAsia="zh-CN"/>
        </w:rPr>
        <w:t>InfoList-r12</w:t>
      </w:r>
      <w:r w:rsidRPr="007A5A0D">
        <w:t xml:space="preserve"> ::=</w:t>
      </w:r>
      <w:r w:rsidRPr="007A5A0D">
        <w:tab/>
        <w:t xml:space="preserve">SEQUENCE (SIZE (1..maxSL-Dest-r12)) OF </w:t>
      </w:r>
      <w:r w:rsidRPr="007A5A0D">
        <w:rPr>
          <w:lang w:eastAsia="zh-CN"/>
        </w:rPr>
        <w:t>SL-</w:t>
      </w:r>
      <w:r w:rsidRPr="007A5A0D">
        <w:t>DestinationIdentity-r12</w:t>
      </w:r>
    </w:p>
    <w:p w:rsidR="00381DF4" w:rsidRPr="007A5A0D" w:rsidRDefault="00381DF4" w:rsidP="003D1AE8">
      <w:pPr>
        <w:pStyle w:val="PL"/>
        <w:shd w:val="clear" w:color="auto" w:fill="E6E6E6"/>
      </w:pPr>
    </w:p>
    <w:p w:rsidR="00381DF4" w:rsidRPr="007A5A0D" w:rsidRDefault="00381DF4" w:rsidP="003D1AE8">
      <w:pPr>
        <w:pStyle w:val="PL"/>
        <w:shd w:val="clear" w:color="auto" w:fill="E6E6E6"/>
      </w:pPr>
      <w:r w:rsidRPr="007A5A0D">
        <w:rPr>
          <w:lang w:eastAsia="zh-CN"/>
        </w:rPr>
        <w:t>SL-</w:t>
      </w:r>
      <w:r w:rsidRPr="007A5A0D">
        <w:t>DestinationIdentity-r12 ::=</w:t>
      </w:r>
      <w:r w:rsidRPr="007A5A0D">
        <w:tab/>
        <w:t>BIT STRING (SIZE (24))</w:t>
      </w:r>
    </w:p>
    <w:p w:rsidR="00381DF4" w:rsidRPr="007A5A0D" w:rsidRDefault="00381DF4" w:rsidP="003D1AE8">
      <w:pPr>
        <w:pStyle w:val="PL"/>
        <w:shd w:val="clear" w:color="auto" w:fill="E6E6E6"/>
      </w:pPr>
    </w:p>
    <w:p w:rsidR="00381DF4" w:rsidRPr="007A5A0D" w:rsidRDefault="00381DF4" w:rsidP="003D1AE8">
      <w:pPr>
        <w:pStyle w:val="PL"/>
        <w:shd w:val="clear" w:color="auto" w:fill="E6E6E6"/>
      </w:pPr>
      <w:r w:rsidRPr="007A5A0D">
        <w:t>-- ASN1STOP</w:t>
      </w:r>
    </w:p>
    <w:p w:rsidR="00381DF4" w:rsidRPr="007A5A0D" w:rsidRDefault="00381DF4"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206C8">
        <w:trPr>
          <w:cantSplit/>
          <w:tblHeader/>
        </w:trPr>
        <w:tc>
          <w:tcPr>
            <w:tcW w:w="9639" w:type="dxa"/>
          </w:tcPr>
          <w:p w:rsidR="00381DF4" w:rsidRPr="007A5A0D" w:rsidRDefault="00381DF4" w:rsidP="003D1AE8">
            <w:pPr>
              <w:pStyle w:val="TAH"/>
              <w:rPr>
                <w:lang w:eastAsia="en-GB"/>
              </w:rPr>
            </w:pPr>
            <w:r w:rsidRPr="007A5A0D">
              <w:rPr>
                <w:i/>
                <w:noProof/>
                <w:lang w:eastAsia="en-GB"/>
              </w:rPr>
              <w:t>SidelinkUEInformation</w:t>
            </w:r>
            <w:r w:rsidRPr="007A5A0D">
              <w:rPr>
                <w:iCs/>
                <w:noProof/>
                <w:lang w:eastAsia="en-GB"/>
              </w:rPr>
              <w:t xml:space="preserve"> field descriptions</w:t>
            </w:r>
          </w:p>
        </w:tc>
      </w:tr>
      <w:tr w:rsidR="007A5A0D" w:rsidRPr="007A5A0D" w:rsidTr="00A206C8">
        <w:trPr>
          <w:cantSplit/>
        </w:trPr>
        <w:tc>
          <w:tcPr>
            <w:tcW w:w="9639" w:type="dxa"/>
          </w:tcPr>
          <w:p w:rsidR="00381DF4" w:rsidRPr="007A5A0D" w:rsidRDefault="00381DF4" w:rsidP="003D1AE8">
            <w:pPr>
              <w:pStyle w:val="TAL"/>
              <w:rPr>
                <w:b/>
                <w:i/>
                <w:noProof/>
                <w:lang w:eastAsia="en-GB"/>
              </w:rPr>
            </w:pPr>
            <w:r w:rsidRPr="007A5A0D">
              <w:rPr>
                <w:b/>
                <w:i/>
                <w:noProof/>
                <w:lang w:eastAsia="en-GB"/>
              </w:rPr>
              <w:t>commRxInterestedFreq</w:t>
            </w:r>
          </w:p>
          <w:p w:rsidR="00381DF4" w:rsidRPr="007A5A0D" w:rsidRDefault="00381DF4" w:rsidP="003D1AE8">
            <w:pPr>
              <w:pStyle w:val="TAL"/>
              <w:rPr>
                <w:iCs/>
                <w:lang w:eastAsia="en-GB"/>
              </w:rPr>
            </w:pPr>
            <w:r w:rsidRPr="007A5A0D">
              <w:rPr>
                <w:lang w:eastAsia="en-GB"/>
              </w:rPr>
              <w:t>Indicates the frequency on which the UE is interested to receive sidelink communication.</w:t>
            </w:r>
          </w:p>
        </w:tc>
      </w:tr>
      <w:tr w:rsidR="007A5A0D" w:rsidRPr="007A5A0D" w:rsidTr="00A206C8">
        <w:trPr>
          <w:cantSplit/>
        </w:trPr>
        <w:tc>
          <w:tcPr>
            <w:tcW w:w="9639" w:type="dxa"/>
          </w:tcPr>
          <w:p w:rsidR="00381DF4" w:rsidRPr="007A5A0D" w:rsidRDefault="00381DF4" w:rsidP="003D1AE8">
            <w:pPr>
              <w:pStyle w:val="TAL"/>
              <w:rPr>
                <w:b/>
                <w:i/>
                <w:noProof/>
                <w:lang w:eastAsia="en-GB"/>
              </w:rPr>
            </w:pPr>
            <w:r w:rsidRPr="007A5A0D">
              <w:rPr>
                <w:b/>
                <w:i/>
                <w:noProof/>
                <w:lang w:eastAsia="en-GB"/>
              </w:rPr>
              <w:t>commTxResourceReq</w:t>
            </w:r>
          </w:p>
          <w:p w:rsidR="00381DF4" w:rsidRPr="007A5A0D" w:rsidRDefault="00381DF4" w:rsidP="007A7C57">
            <w:pPr>
              <w:pStyle w:val="TAL"/>
              <w:rPr>
                <w:iCs/>
                <w:lang w:eastAsia="en-GB"/>
              </w:rPr>
            </w:pPr>
            <w:r w:rsidRPr="007A5A0D">
              <w:rPr>
                <w:lang w:eastAsia="en-GB"/>
              </w:rPr>
              <w:t>Indicates the frequency on which the UE is interested to transmit sidelink communication as well as the sidelink communication transmission destination(s) for which the UE requests E-UTRAN to assign dedicated resources.</w:t>
            </w:r>
          </w:p>
        </w:tc>
      </w:tr>
      <w:tr w:rsidR="007A5A0D" w:rsidRPr="007A5A0D" w:rsidTr="00A206C8">
        <w:trPr>
          <w:cantSplit/>
        </w:trPr>
        <w:tc>
          <w:tcPr>
            <w:tcW w:w="9639" w:type="dxa"/>
          </w:tcPr>
          <w:p w:rsidR="00CA7D78" w:rsidRPr="007A5A0D" w:rsidRDefault="00CA7D78" w:rsidP="00CA7D78">
            <w:pPr>
              <w:pStyle w:val="TAL"/>
              <w:rPr>
                <w:b/>
                <w:i/>
                <w:noProof/>
                <w:lang w:eastAsia="en-GB"/>
              </w:rPr>
            </w:pPr>
            <w:r w:rsidRPr="007A5A0D">
              <w:rPr>
                <w:b/>
                <w:i/>
                <w:noProof/>
                <w:lang w:eastAsia="en-GB"/>
              </w:rPr>
              <w:t>destinationInfoList</w:t>
            </w:r>
          </w:p>
          <w:p w:rsidR="00CA7D78" w:rsidRPr="007A5A0D" w:rsidRDefault="00CA7D78" w:rsidP="00CA7D78">
            <w:pPr>
              <w:pStyle w:val="TAL"/>
              <w:rPr>
                <w:b/>
                <w:i/>
                <w:noProof/>
                <w:lang w:eastAsia="en-GB"/>
              </w:rPr>
            </w:pPr>
            <w:r w:rsidRPr="007A5A0D">
              <w:rPr>
                <w:lang w:eastAsia="en-GB"/>
              </w:rPr>
              <w:t>Indicates the destination which is identified by the ProSe Layer-2 Group ID as specified in TS 23.303 [68].</w:t>
            </w:r>
          </w:p>
        </w:tc>
      </w:tr>
      <w:tr w:rsidR="007A5A0D" w:rsidRPr="007A5A0D" w:rsidTr="00A206C8">
        <w:trPr>
          <w:cantSplit/>
        </w:trPr>
        <w:tc>
          <w:tcPr>
            <w:tcW w:w="9639" w:type="dxa"/>
          </w:tcPr>
          <w:p w:rsidR="00381DF4" w:rsidRPr="007A5A0D" w:rsidRDefault="00381DF4" w:rsidP="003D1AE8">
            <w:pPr>
              <w:pStyle w:val="TAL"/>
              <w:rPr>
                <w:b/>
                <w:i/>
                <w:noProof/>
                <w:lang w:eastAsia="en-GB"/>
              </w:rPr>
            </w:pPr>
            <w:r w:rsidRPr="007A5A0D">
              <w:rPr>
                <w:b/>
                <w:i/>
                <w:noProof/>
                <w:lang w:eastAsia="en-GB"/>
              </w:rPr>
              <w:t>discRxInterest</w:t>
            </w:r>
          </w:p>
          <w:p w:rsidR="00381DF4" w:rsidRPr="007A5A0D" w:rsidRDefault="00381DF4" w:rsidP="00CA7D78">
            <w:pPr>
              <w:pStyle w:val="TAL"/>
              <w:rPr>
                <w:iCs/>
                <w:lang w:eastAsia="en-GB"/>
              </w:rPr>
            </w:pPr>
            <w:r w:rsidRPr="007A5A0D">
              <w:rPr>
                <w:lang w:eastAsia="en-GB"/>
              </w:rPr>
              <w:t>Indicates that the UE is interested to monitor sidelink disc</w:t>
            </w:r>
            <w:r w:rsidR="00CA7D78" w:rsidRPr="007A5A0D">
              <w:rPr>
                <w:lang w:eastAsia="en-GB"/>
              </w:rPr>
              <w:t>o</w:t>
            </w:r>
            <w:r w:rsidRPr="007A5A0D">
              <w:rPr>
                <w:lang w:eastAsia="en-GB"/>
              </w:rPr>
              <w:t>very announcements.</w:t>
            </w:r>
          </w:p>
        </w:tc>
      </w:tr>
      <w:tr w:rsidR="00381DF4" w:rsidRPr="007A5A0D" w:rsidTr="00A206C8">
        <w:trPr>
          <w:cantSplit/>
        </w:trPr>
        <w:tc>
          <w:tcPr>
            <w:tcW w:w="9639" w:type="dxa"/>
          </w:tcPr>
          <w:p w:rsidR="00381DF4" w:rsidRPr="007A5A0D" w:rsidRDefault="00381DF4" w:rsidP="003D1AE8">
            <w:pPr>
              <w:pStyle w:val="TAL"/>
              <w:rPr>
                <w:b/>
                <w:i/>
                <w:noProof/>
                <w:lang w:eastAsia="en-GB"/>
              </w:rPr>
            </w:pPr>
            <w:r w:rsidRPr="007A5A0D">
              <w:rPr>
                <w:b/>
                <w:i/>
                <w:noProof/>
                <w:lang w:eastAsia="en-GB"/>
              </w:rPr>
              <w:t>discTxResourceReq</w:t>
            </w:r>
          </w:p>
          <w:p w:rsidR="00381DF4" w:rsidRPr="007A5A0D" w:rsidRDefault="00381DF4" w:rsidP="00965ABC">
            <w:pPr>
              <w:pStyle w:val="TAL"/>
              <w:rPr>
                <w:iCs/>
                <w:lang w:eastAsia="en-GB"/>
              </w:rPr>
            </w:pPr>
            <w:r w:rsidRPr="007A5A0D">
              <w:rPr>
                <w:lang w:eastAsia="en-GB"/>
              </w:rPr>
              <w:t xml:space="preserve">Indicates the </w:t>
            </w:r>
            <w:r w:rsidR="005C0BF6" w:rsidRPr="007A5A0D">
              <w:rPr>
                <w:lang w:eastAsia="en-GB"/>
              </w:rPr>
              <w:t xml:space="preserve">number of separate discovery message(s) the UE wants to transmit every discovery period. This field </w:t>
            </w:r>
            <w:r w:rsidRPr="007A5A0D">
              <w:rPr>
                <w:lang w:eastAsia="en-GB"/>
              </w:rPr>
              <w:t>concerns the</w:t>
            </w:r>
            <w:r w:rsidR="005C0BF6" w:rsidRPr="007A5A0D">
              <w:rPr>
                <w:lang w:eastAsia="en-GB"/>
              </w:rPr>
              <w:t xml:space="preserve"> resources the UE requires every discovery period for transmitting sidelink discovery announcement(s)</w:t>
            </w:r>
            <w:r w:rsidRPr="007A5A0D">
              <w:rPr>
                <w:lang w:eastAsia="en-GB"/>
              </w:rPr>
              <w:t>.</w:t>
            </w:r>
          </w:p>
        </w:tc>
      </w:tr>
    </w:tbl>
    <w:p w:rsidR="00381DF4" w:rsidRPr="007A5A0D" w:rsidRDefault="00381DF4" w:rsidP="003D1AE8">
      <w:pPr>
        <w:rPr>
          <w:iCs/>
        </w:rPr>
      </w:pPr>
    </w:p>
    <w:p w:rsidR="00756B72" w:rsidRPr="007A5A0D" w:rsidRDefault="00756B72" w:rsidP="003D1AE8">
      <w:pPr>
        <w:pStyle w:val="Heading4"/>
      </w:pPr>
      <w:bookmarkStart w:id="1346" w:name="_Toc5814961"/>
      <w:bookmarkStart w:id="1347" w:name="_Toc52542427"/>
      <w:bookmarkStart w:id="1348" w:name="_Toc52543446"/>
      <w:r w:rsidRPr="007A5A0D">
        <w:t>–</w:t>
      </w:r>
      <w:r w:rsidRPr="007A5A0D">
        <w:tab/>
      </w:r>
      <w:r w:rsidRPr="007A5A0D">
        <w:rPr>
          <w:i/>
          <w:noProof/>
        </w:rPr>
        <w:t>SystemInformation</w:t>
      </w:r>
      <w:bookmarkEnd w:id="1346"/>
      <w:bookmarkEnd w:id="1347"/>
      <w:bookmarkEnd w:id="1348"/>
    </w:p>
    <w:p w:rsidR="00756B72" w:rsidRPr="007A5A0D" w:rsidRDefault="00756B72" w:rsidP="003D1AE8">
      <w:pPr>
        <w:rPr>
          <w:iCs/>
        </w:rPr>
      </w:pPr>
      <w:r w:rsidRPr="007A5A0D">
        <w:t xml:space="preserve">The </w:t>
      </w:r>
      <w:r w:rsidRPr="007A5A0D">
        <w:rPr>
          <w:i/>
          <w:noProof/>
        </w:rPr>
        <w:t>SystemInformation</w:t>
      </w:r>
      <w:r w:rsidRPr="007A5A0D">
        <w:rPr>
          <w:iCs/>
        </w:rPr>
        <w:t xml:space="preserve"> message is used to convey </w:t>
      </w:r>
      <w:r w:rsidRPr="007A5A0D">
        <w:t>one or more System Information Blocks. All the SIBs included are transmitted with the same periodicity.</w:t>
      </w:r>
    </w:p>
    <w:p w:rsidR="00756B72" w:rsidRPr="007A5A0D" w:rsidRDefault="00756B72" w:rsidP="003D1AE8">
      <w:pPr>
        <w:pStyle w:val="B1"/>
        <w:keepNext/>
        <w:keepLines/>
      </w:pPr>
      <w:r w:rsidRPr="007A5A0D">
        <w:lastRenderedPageBreak/>
        <w:t>Signalling radio bearer: N/A</w:t>
      </w:r>
    </w:p>
    <w:p w:rsidR="00756B72" w:rsidRPr="007A5A0D" w:rsidRDefault="00756B72" w:rsidP="003D1AE8">
      <w:pPr>
        <w:pStyle w:val="B1"/>
        <w:keepNext/>
        <w:keepLines/>
      </w:pPr>
      <w:r w:rsidRPr="007A5A0D">
        <w:t>RLC-SAP: TM</w:t>
      </w:r>
    </w:p>
    <w:p w:rsidR="00756B72" w:rsidRPr="007A5A0D" w:rsidRDefault="00756B72" w:rsidP="003D1AE8">
      <w:pPr>
        <w:pStyle w:val="B1"/>
        <w:keepNext/>
        <w:keepLines/>
      </w:pPr>
      <w:r w:rsidRPr="007A5A0D">
        <w:t>Logical channel: BCCH</w:t>
      </w:r>
    </w:p>
    <w:p w:rsidR="00756B72" w:rsidRPr="007A5A0D" w:rsidRDefault="00756B72" w:rsidP="003D1AE8">
      <w:pPr>
        <w:pStyle w:val="B1"/>
        <w:keepNext/>
        <w:keepLines/>
      </w:pPr>
      <w:r w:rsidRPr="007A5A0D">
        <w:t>Direction: E</w:t>
      </w:r>
      <w:r w:rsidRPr="007A5A0D">
        <w:noBreakHyphen/>
        <w:t>UTRAN to UE</w:t>
      </w:r>
    </w:p>
    <w:p w:rsidR="00756B72" w:rsidRPr="007A5A0D" w:rsidRDefault="00756B72" w:rsidP="003D1AE8">
      <w:pPr>
        <w:pStyle w:val="TH"/>
        <w:rPr>
          <w:i/>
          <w:iCs/>
        </w:rPr>
      </w:pPr>
      <w:r w:rsidRPr="007A5A0D">
        <w:rPr>
          <w:i/>
          <w:noProof/>
        </w:rPr>
        <w:t>SystemInformation</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systemInformation-r8</w:t>
      </w:r>
      <w:r w:rsidRPr="007A5A0D">
        <w:tab/>
      </w:r>
      <w:r w:rsidRPr="007A5A0D">
        <w:tab/>
      </w:r>
      <w:r w:rsidRPr="007A5A0D">
        <w:tab/>
      </w:r>
      <w:r w:rsidRPr="007A5A0D">
        <w:tab/>
        <w:t>SystemInformation-r8-IEs,</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r w:rsidRPr="007A5A0D">
        <w:t>SystemInformation-r8-IEs ::=</w:t>
      </w:r>
      <w:r w:rsidRPr="007A5A0D">
        <w:tab/>
      </w:r>
      <w:r w:rsidRPr="007A5A0D">
        <w:tab/>
        <w:t>SEQUENCE {</w:t>
      </w:r>
    </w:p>
    <w:p w:rsidR="00756B72" w:rsidRPr="007A5A0D" w:rsidRDefault="00756B72" w:rsidP="003D1AE8">
      <w:pPr>
        <w:pStyle w:val="PL"/>
        <w:shd w:val="clear" w:color="auto" w:fill="E6E6E6"/>
      </w:pPr>
      <w:r w:rsidRPr="007A5A0D">
        <w:tab/>
        <w:t>sib-TypeAndInfo</w:t>
      </w:r>
      <w:r w:rsidRPr="007A5A0D">
        <w:tab/>
      </w:r>
      <w:r w:rsidRPr="007A5A0D">
        <w:tab/>
      </w:r>
      <w:r w:rsidRPr="007A5A0D">
        <w:tab/>
      </w:r>
      <w:r w:rsidRPr="007A5A0D">
        <w:tab/>
      </w:r>
      <w:r w:rsidRPr="007A5A0D">
        <w:tab/>
      </w:r>
      <w:r w:rsidRPr="007A5A0D">
        <w:tab/>
        <w:t>SEQUENCE (SIZE (1..maxSIB)) OF CHOICE {</w:t>
      </w:r>
    </w:p>
    <w:p w:rsidR="00756B72" w:rsidRPr="007A5A0D" w:rsidRDefault="00756B72" w:rsidP="003D1AE8">
      <w:pPr>
        <w:pStyle w:val="PL"/>
        <w:shd w:val="clear" w:color="auto" w:fill="E6E6E6"/>
      </w:pPr>
      <w:r w:rsidRPr="007A5A0D">
        <w:tab/>
      </w:r>
      <w:r w:rsidRPr="007A5A0D">
        <w:tab/>
        <w:t>sib2</w:t>
      </w:r>
      <w:r w:rsidRPr="007A5A0D">
        <w:tab/>
      </w:r>
      <w:r w:rsidRPr="007A5A0D">
        <w:tab/>
      </w:r>
      <w:r w:rsidRPr="007A5A0D">
        <w:tab/>
      </w:r>
      <w:r w:rsidRPr="007A5A0D">
        <w:tab/>
      </w:r>
      <w:r w:rsidRPr="007A5A0D">
        <w:tab/>
      </w:r>
      <w:r w:rsidRPr="007A5A0D">
        <w:tab/>
      </w:r>
      <w:r w:rsidRPr="007A5A0D">
        <w:tab/>
      </w:r>
      <w:r w:rsidRPr="007A5A0D">
        <w:tab/>
        <w:t>SystemInformationBlockType2,</w:t>
      </w:r>
    </w:p>
    <w:p w:rsidR="00756B72" w:rsidRPr="007A5A0D" w:rsidRDefault="00756B72" w:rsidP="003D1AE8">
      <w:pPr>
        <w:pStyle w:val="PL"/>
        <w:shd w:val="clear" w:color="auto" w:fill="E6E6E6"/>
      </w:pPr>
      <w:r w:rsidRPr="007A5A0D">
        <w:tab/>
      </w:r>
      <w:r w:rsidRPr="007A5A0D">
        <w:tab/>
        <w:t>sib3</w:t>
      </w:r>
      <w:r w:rsidRPr="007A5A0D">
        <w:tab/>
      </w:r>
      <w:r w:rsidRPr="007A5A0D">
        <w:tab/>
      </w:r>
      <w:r w:rsidRPr="007A5A0D">
        <w:tab/>
      </w:r>
      <w:r w:rsidRPr="007A5A0D">
        <w:tab/>
      </w:r>
      <w:r w:rsidRPr="007A5A0D">
        <w:tab/>
      </w:r>
      <w:r w:rsidRPr="007A5A0D">
        <w:tab/>
      </w:r>
      <w:r w:rsidRPr="007A5A0D">
        <w:tab/>
      </w:r>
      <w:r w:rsidRPr="007A5A0D">
        <w:tab/>
        <w:t>SystemInformationBlockType3,</w:t>
      </w:r>
    </w:p>
    <w:p w:rsidR="00756B72" w:rsidRPr="007A5A0D" w:rsidRDefault="00756B72" w:rsidP="003D1AE8">
      <w:pPr>
        <w:pStyle w:val="PL"/>
        <w:shd w:val="clear" w:color="auto" w:fill="E6E6E6"/>
      </w:pPr>
      <w:r w:rsidRPr="007A5A0D">
        <w:tab/>
      </w:r>
      <w:r w:rsidRPr="007A5A0D">
        <w:tab/>
        <w:t>sib4</w:t>
      </w:r>
      <w:r w:rsidRPr="007A5A0D">
        <w:tab/>
      </w:r>
      <w:r w:rsidRPr="007A5A0D">
        <w:tab/>
      </w:r>
      <w:r w:rsidRPr="007A5A0D">
        <w:tab/>
      </w:r>
      <w:r w:rsidRPr="007A5A0D">
        <w:tab/>
      </w:r>
      <w:r w:rsidRPr="007A5A0D">
        <w:tab/>
      </w:r>
      <w:r w:rsidRPr="007A5A0D">
        <w:tab/>
      </w:r>
      <w:r w:rsidRPr="007A5A0D">
        <w:tab/>
      </w:r>
      <w:r w:rsidRPr="007A5A0D">
        <w:tab/>
        <w:t>SystemInformationBlockType4,</w:t>
      </w:r>
    </w:p>
    <w:p w:rsidR="00756B72" w:rsidRPr="007A5A0D" w:rsidRDefault="00756B72" w:rsidP="003D1AE8">
      <w:pPr>
        <w:pStyle w:val="PL"/>
        <w:shd w:val="clear" w:color="auto" w:fill="E6E6E6"/>
      </w:pPr>
      <w:r w:rsidRPr="007A5A0D">
        <w:tab/>
      </w:r>
      <w:r w:rsidRPr="007A5A0D">
        <w:tab/>
        <w:t>sib5</w:t>
      </w:r>
      <w:r w:rsidRPr="007A5A0D">
        <w:tab/>
      </w:r>
      <w:r w:rsidRPr="007A5A0D">
        <w:tab/>
      </w:r>
      <w:r w:rsidRPr="007A5A0D">
        <w:tab/>
      </w:r>
      <w:r w:rsidRPr="007A5A0D">
        <w:tab/>
      </w:r>
      <w:r w:rsidRPr="007A5A0D">
        <w:tab/>
      </w:r>
      <w:r w:rsidRPr="007A5A0D">
        <w:tab/>
      </w:r>
      <w:r w:rsidRPr="007A5A0D">
        <w:tab/>
      </w:r>
      <w:r w:rsidRPr="007A5A0D">
        <w:tab/>
        <w:t>SystemInformationBlockType5,</w:t>
      </w:r>
    </w:p>
    <w:p w:rsidR="00756B72" w:rsidRPr="007A5A0D" w:rsidRDefault="00756B72" w:rsidP="003D1AE8">
      <w:pPr>
        <w:pStyle w:val="PL"/>
        <w:shd w:val="clear" w:color="auto" w:fill="E6E6E6"/>
      </w:pPr>
      <w:r w:rsidRPr="007A5A0D">
        <w:tab/>
      </w:r>
      <w:r w:rsidRPr="007A5A0D">
        <w:tab/>
        <w:t>sib6</w:t>
      </w:r>
      <w:r w:rsidRPr="007A5A0D">
        <w:tab/>
      </w:r>
      <w:r w:rsidRPr="007A5A0D">
        <w:tab/>
      </w:r>
      <w:r w:rsidRPr="007A5A0D">
        <w:tab/>
      </w:r>
      <w:r w:rsidRPr="007A5A0D">
        <w:tab/>
      </w:r>
      <w:r w:rsidRPr="007A5A0D">
        <w:tab/>
      </w:r>
      <w:r w:rsidRPr="007A5A0D">
        <w:tab/>
      </w:r>
      <w:r w:rsidRPr="007A5A0D">
        <w:tab/>
      </w:r>
      <w:r w:rsidRPr="007A5A0D">
        <w:tab/>
        <w:t>SystemInformationBlockType6,</w:t>
      </w:r>
    </w:p>
    <w:p w:rsidR="00756B72" w:rsidRPr="007A5A0D" w:rsidRDefault="00756B72" w:rsidP="003D1AE8">
      <w:pPr>
        <w:pStyle w:val="PL"/>
        <w:shd w:val="clear" w:color="auto" w:fill="E6E6E6"/>
      </w:pPr>
      <w:r w:rsidRPr="007A5A0D">
        <w:tab/>
      </w:r>
      <w:r w:rsidRPr="007A5A0D">
        <w:tab/>
        <w:t>sib7</w:t>
      </w:r>
      <w:r w:rsidRPr="007A5A0D">
        <w:tab/>
      </w:r>
      <w:r w:rsidRPr="007A5A0D">
        <w:tab/>
      </w:r>
      <w:r w:rsidRPr="007A5A0D">
        <w:tab/>
      </w:r>
      <w:r w:rsidRPr="007A5A0D">
        <w:tab/>
      </w:r>
      <w:r w:rsidRPr="007A5A0D">
        <w:tab/>
      </w:r>
      <w:r w:rsidRPr="007A5A0D">
        <w:tab/>
      </w:r>
      <w:r w:rsidRPr="007A5A0D">
        <w:tab/>
      </w:r>
      <w:r w:rsidRPr="007A5A0D">
        <w:tab/>
        <w:t>SystemInformationBlockType7,</w:t>
      </w:r>
    </w:p>
    <w:p w:rsidR="00756B72" w:rsidRPr="007A5A0D" w:rsidRDefault="00756B72" w:rsidP="003D1AE8">
      <w:pPr>
        <w:pStyle w:val="PL"/>
        <w:shd w:val="clear" w:color="auto" w:fill="E6E6E6"/>
      </w:pPr>
      <w:r w:rsidRPr="007A5A0D">
        <w:tab/>
      </w:r>
      <w:r w:rsidRPr="007A5A0D">
        <w:tab/>
        <w:t>sib8</w:t>
      </w:r>
      <w:r w:rsidRPr="007A5A0D">
        <w:tab/>
      </w:r>
      <w:r w:rsidRPr="007A5A0D">
        <w:tab/>
      </w:r>
      <w:r w:rsidRPr="007A5A0D">
        <w:tab/>
      </w:r>
      <w:r w:rsidRPr="007A5A0D">
        <w:tab/>
      </w:r>
      <w:r w:rsidRPr="007A5A0D">
        <w:tab/>
      </w:r>
      <w:r w:rsidRPr="007A5A0D">
        <w:tab/>
      </w:r>
      <w:r w:rsidRPr="007A5A0D">
        <w:tab/>
      </w:r>
      <w:r w:rsidRPr="007A5A0D">
        <w:tab/>
        <w:t>SystemInformationBlockType8,</w:t>
      </w:r>
    </w:p>
    <w:p w:rsidR="00756B72" w:rsidRPr="007A5A0D" w:rsidRDefault="00756B72" w:rsidP="003D1AE8">
      <w:pPr>
        <w:pStyle w:val="PL"/>
        <w:shd w:val="clear" w:color="auto" w:fill="E6E6E6"/>
      </w:pPr>
      <w:r w:rsidRPr="007A5A0D">
        <w:tab/>
      </w:r>
      <w:r w:rsidRPr="007A5A0D">
        <w:tab/>
        <w:t>sib9</w:t>
      </w:r>
      <w:r w:rsidRPr="007A5A0D">
        <w:tab/>
      </w:r>
      <w:r w:rsidRPr="007A5A0D">
        <w:tab/>
      </w:r>
      <w:r w:rsidRPr="007A5A0D">
        <w:tab/>
      </w:r>
      <w:r w:rsidRPr="007A5A0D">
        <w:tab/>
      </w:r>
      <w:r w:rsidRPr="007A5A0D">
        <w:tab/>
      </w:r>
      <w:r w:rsidRPr="007A5A0D">
        <w:tab/>
      </w:r>
      <w:r w:rsidRPr="007A5A0D">
        <w:tab/>
      </w:r>
      <w:r w:rsidRPr="007A5A0D">
        <w:tab/>
        <w:t>SystemInformationBlockType9,</w:t>
      </w:r>
    </w:p>
    <w:p w:rsidR="00756B72" w:rsidRPr="007A5A0D" w:rsidRDefault="00756B72" w:rsidP="003D1AE8">
      <w:pPr>
        <w:pStyle w:val="PL"/>
        <w:shd w:val="clear" w:color="auto" w:fill="E6E6E6"/>
      </w:pPr>
      <w:r w:rsidRPr="007A5A0D">
        <w:tab/>
      </w:r>
      <w:r w:rsidRPr="007A5A0D">
        <w:tab/>
        <w:t>sib10</w:t>
      </w:r>
      <w:r w:rsidRPr="007A5A0D">
        <w:tab/>
      </w:r>
      <w:r w:rsidRPr="007A5A0D">
        <w:tab/>
      </w:r>
      <w:r w:rsidRPr="007A5A0D">
        <w:tab/>
      </w:r>
      <w:r w:rsidRPr="007A5A0D">
        <w:tab/>
      </w:r>
      <w:r w:rsidRPr="007A5A0D">
        <w:tab/>
      </w:r>
      <w:r w:rsidRPr="007A5A0D">
        <w:tab/>
      </w:r>
      <w:r w:rsidRPr="007A5A0D">
        <w:tab/>
      </w:r>
      <w:r w:rsidRPr="007A5A0D">
        <w:tab/>
        <w:t>SystemInformationBlockType10,</w:t>
      </w:r>
    </w:p>
    <w:p w:rsidR="00756B72" w:rsidRPr="007A5A0D" w:rsidRDefault="00756B72" w:rsidP="003D1AE8">
      <w:pPr>
        <w:pStyle w:val="PL"/>
        <w:shd w:val="clear" w:color="auto" w:fill="E6E6E6"/>
      </w:pPr>
      <w:r w:rsidRPr="007A5A0D">
        <w:tab/>
      </w:r>
      <w:r w:rsidRPr="007A5A0D">
        <w:tab/>
        <w:t>sib11</w:t>
      </w:r>
      <w:r w:rsidRPr="007A5A0D">
        <w:tab/>
      </w:r>
      <w:r w:rsidRPr="007A5A0D">
        <w:tab/>
      </w:r>
      <w:r w:rsidRPr="007A5A0D">
        <w:tab/>
      </w:r>
      <w:r w:rsidRPr="007A5A0D">
        <w:tab/>
      </w:r>
      <w:r w:rsidRPr="007A5A0D">
        <w:tab/>
      </w:r>
      <w:r w:rsidRPr="007A5A0D">
        <w:tab/>
      </w:r>
      <w:r w:rsidRPr="007A5A0D">
        <w:tab/>
      </w:r>
      <w:r w:rsidRPr="007A5A0D">
        <w:tab/>
        <w:t>SystemInformationBlockType11,</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sib12-v920</w:t>
      </w:r>
      <w:r w:rsidRPr="007A5A0D">
        <w:tab/>
      </w:r>
      <w:r w:rsidRPr="007A5A0D">
        <w:tab/>
      </w:r>
      <w:r w:rsidRPr="007A5A0D">
        <w:tab/>
      </w:r>
      <w:r w:rsidRPr="007A5A0D">
        <w:tab/>
      </w:r>
      <w:r w:rsidRPr="007A5A0D">
        <w:tab/>
      </w:r>
      <w:r w:rsidRPr="007A5A0D">
        <w:tab/>
      </w:r>
      <w:r w:rsidRPr="007A5A0D">
        <w:tab/>
        <w:t>SystemInformationBlockType12-r9,</w:t>
      </w:r>
    </w:p>
    <w:p w:rsidR="00756B72" w:rsidRPr="007A5A0D" w:rsidRDefault="00756B72" w:rsidP="003D1AE8">
      <w:pPr>
        <w:pStyle w:val="PL"/>
        <w:shd w:val="clear" w:color="auto" w:fill="E6E6E6"/>
      </w:pPr>
      <w:r w:rsidRPr="007A5A0D">
        <w:tab/>
      </w:r>
      <w:r w:rsidRPr="007A5A0D">
        <w:tab/>
        <w:t>sib13-v920</w:t>
      </w:r>
      <w:r w:rsidRPr="007A5A0D">
        <w:tab/>
      </w:r>
      <w:r w:rsidRPr="007A5A0D">
        <w:tab/>
      </w:r>
      <w:r w:rsidRPr="007A5A0D">
        <w:tab/>
      </w:r>
      <w:r w:rsidRPr="007A5A0D">
        <w:tab/>
      </w:r>
      <w:r w:rsidRPr="007A5A0D">
        <w:tab/>
      </w:r>
      <w:r w:rsidRPr="007A5A0D">
        <w:tab/>
      </w:r>
      <w:r w:rsidRPr="007A5A0D">
        <w:tab/>
        <w:t>SystemInformationBlockType13-r9,</w:t>
      </w:r>
    </w:p>
    <w:p w:rsidR="00756B72" w:rsidRPr="007A5A0D" w:rsidRDefault="00756B72" w:rsidP="003D1AE8">
      <w:pPr>
        <w:pStyle w:val="PL"/>
        <w:shd w:val="clear" w:color="auto" w:fill="E6E6E6"/>
        <w:rPr>
          <w:lang w:eastAsia="zh-CN"/>
        </w:rPr>
      </w:pPr>
      <w:r w:rsidRPr="007A5A0D">
        <w:rPr>
          <w:lang w:eastAsia="zh-CN"/>
        </w:rPr>
        <w:tab/>
      </w:r>
      <w:r w:rsidRPr="007A5A0D">
        <w:rPr>
          <w:lang w:eastAsia="zh-CN"/>
        </w:rPr>
        <w:tab/>
      </w:r>
      <w:r w:rsidRPr="007A5A0D">
        <w:t>sib1</w:t>
      </w:r>
      <w:r w:rsidRPr="007A5A0D">
        <w:rPr>
          <w:lang w:eastAsia="zh-CN"/>
        </w:rPr>
        <w:t>4</w:t>
      </w:r>
      <w:r w:rsidRPr="007A5A0D">
        <w:t>-v</w:t>
      </w:r>
      <w:r w:rsidRPr="007A5A0D">
        <w:rPr>
          <w:lang w:eastAsia="zh-CN"/>
        </w:rPr>
        <w:t>11</w:t>
      </w:r>
      <w:r w:rsidR="006B69D4" w:rsidRPr="007A5A0D">
        <w:rPr>
          <w:lang w:eastAsia="zh-CN"/>
        </w:rPr>
        <w:t>30</w:t>
      </w:r>
      <w:r w:rsidRPr="007A5A0D">
        <w:tab/>
      </w:r>
      <w:r w:rsidRPr="007A5A0D">
        <w:tab/>
      </w:r>
      <w:r w:rsidRPr="007A5A0D">
        <w:tab/>
      </w:r>
      <w:r w:rsidRPr="007A5A0D">
        <w:tab/>
      </w:r>
      <w:r w:rsidRPr="007A5A0D">
        <w:tab/>
      </w:r>
      <w:r w:rsidRPr="007A5A0D">
        <w:tab/>
      </w:r>
      <w:r w:rsidRPr="007A5A0D">
        <w:tab/>
        <w:t>SystemInformationBlockType1</w:t>
      </w:r>
      <w:r w:rsidRPr="007A5A0D">
        <w:rPr>
          <w:lang w:eastAsia="zh-CN"/>
        </w:rPr>
        <w:t>4</w:t>
      </w:r>
      <w:r w:rsidRPr="007A5A0D">
        <w:t>-r</w:t>
      </w:r>
      <w:r w:rsidRPr="007A5A0D">
        <w:rPr>
          <w:lang w:eastAsia="zh-CN"/>
        </w:rPr>
        <w:t>11,</w:t>
      </w:r>
    </w:p>
    <w:p w:rsidR="00756B72" w:rsidRPr="007A5A0D" w:rsidRDefault="00756B72" w:rsidP="003D1AE8">
      <w:pPr>
        <w:pStyle w:val="PL"/>
        <w:shd w:val="clear" w:color="auto" w:fill="E6E6E6"/>
        <w:rPr>
          <w:lang w:eastAsia="zh-CN"/>
        </w:rPr>
      </w:pPr>
      <w:r w:rsidRPr="007A5A0D">
        <w:rPr>
          <w:lang w:eastAsia="zh-CN"/>
        </w:rPr>
        <w:tab/>
      </w:r>
      <w:r w:rsidRPr="007A5A0D">
        <w:rPr>
          <w:lang w:eastAsia="zh-CN"/>
        </w:rPr>
        <w:tab/>
        <w:t>sib15-v11</w:t>
      </w:r>
      <w:r w:rsidR="006B69D4" w:rsidRPr="007A5A0D">
        <w:rPr>
          <w:lang w:eastAsia="zh-CN"/>
        </w:rPr>
        <w:t>3</w:t>
      </w:r>
      <w:r w:rsidRPr="007A5A0D">
        <w:rPr>
          <w:lang w:eastAsia="zh-CN"/>
        </w:rPr>
        <w:t>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SystemInformationBlockType15-r11,</w:t>
      </w:r>
    </w:p>
    <w:p w:rsidR="00756B72" w:rsidRPr="007A5A0D" w:rsidRDefault="00756B72" w:rsidP="003D1AE8">
      <w:pPr>
        <w:pStyle w:val="PL"/>
        <w:shd w:val="clear" w:color="auto" w:fill="E6E6E6"/>
        <w:rPr>
          <w:lang w:eastAsia="zh-CN"/>
        </w:rPr>
      </w:pPr>
      <w:r w:rsidRPr="007A5A0D">
        <w:rPr>
          <w:lang w:eastAsia="zh-CN"/>
        </w:rPr>
        <w:tab/>
      </w:r>
      <w:r w:rsidRPr="007A5A0D">
        <w:rPr>
          <w:lang w:eastAsia="zh-CN"/>
        </w:rPr>
        <w:tab/>
        <w:t>sib16-v11</w:t>
      </w:r>
      <w:r w:rsidR="006B69D4" w:rsidRPr="007A5A0D">
        <w:rPr>
          <w:lang w:eastAsia="zh-CN"/>
        </w:rPr>
        <w:t>3</w:t>
      </w:r>
      <w:r w:rsidRPr="007A5A0D">
        <w:rPr>
          <w:lang w:eastAsia="zh-CN"/>
        </w:rPr>
        <w:t>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SystemInformationBlockType16-r11</w:t>
      </w:r>
      <w:r w:rsidR="00152609" w:rsidRPr="007A5A0D">
        <w:rPr>
          <w:lang w:eastAsia="zh-CN"/>
        </w:rPr>
        <w:t>,</w:t>
      </w:r>
    </w:p>
    <w:p w:rsidR="00381DF4" w:rsidRPr="007A5A0D" w:rsidRDefault="00152609" w:rsidP="003D1AE8">
      <w:pPr>
        <w:pStyle w:val="PL"/>
        <w:shd w:val="clear" w:color="auto" w:fill="E6E6E6"/>
        <w:rPr>
          <w:lang w:eastAsia="zh-CN"/>
        </w:rPr>
      </w:pPr>
      <w:r w:rsidRPr="007A5A0D">
        <w:rPr>
          <w:lang w:eastAsia="zh-CN"/>
        </w:rPr>
        <w:tab/>
      </w:r>
      <w:r w:rsidRPr="007A5A0D">
        <w:rPr>
          <w:lang w:eastAsia="zh-CN"/>
        </w:rPr>
        <w:tab/>
        <w:t>sib17-</w:t>
      </w:r>
      <w:r w:rsidR="00AA30CB" w:rsidRPr="007A5A0D">
        <w:rPr>
          <w:lang w:eastAsia="zh-CN"/>
        </w:rPr>
        <w:t>v1250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SystemInformationBlockType17-r12</w:t>
      </w:r>
      <w:r w:rsidR="00381DF4" w:rsidRPr="007A5A0D">
        <w:rPr>
          <w:lang w:eastAsia="zh-CN"/>
        </w:rPr>
        <w:t>,</w:t>
      </w:r>
    </w:p>
    <w:p w:rsidR="00381DF4" w:rsidRPr="007A5A0D" w:rsidRDefault="00381DF4" w:rsidP="003D1AE8">
      <w:pPr>
        <w:pStyle w:val="PL"/>
        <w:shd w:val="clear" w:color="auto" w:fill="E6E6E6"/>
        <w:rPr>
          <w:lang w:eastAsia="zh-CN"/>
        </w:rPr>
      </w:pPr>
      <w:r w:rsidRPr="007A5A0D">
        <w:rPr>
          <w:lang w:eastAsia="zh-CN"/>
        </w:rPr>
        <w:tab/>
      </w:r>
      <w:r w:rsidRPr="007A5A0D">
        <w:rPr>
          <w:lang w:eastAsia="zh-CN"/>
        </w:rPr>
        <w:tab/>
        <w:t>sib18-</w:t>
      </w:r>
      <w:r w:rsidR="00AA30CB" w:rsidRPr="007A5A0D">
        <w:rPr>
          <w:lang w:eastAsia="zh-CN"/>
        </w:rPr>
        <w:t>v1250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SystemInformationBlockType18-r12,</w:t>
      </w:r>
    </w:p>
    <w:p w:rsidR="00152609" w:rsidRPr="007A5A0D" w:rsidRDefault="00381DF4" w:rsidP="003D1AE8">
      <w:pPr>
        <w:pStyle w:val="PL"/>
        <w:shd w:val="clear" w:color="auto" w:fill="E6E6E6"/>
        <w:rPr>
          <w:lang w:eastAsia="zh-CN"/>
        </w:rPr>
      </w:pPr>
      <w:r w:rsidRPr="007A5A0D">
        <w:rPr>
          <w:lang w:eastAsia="zh-CN"/>
        </w:rPr>
        <w:tab/>
      </w:r>
      <w:r w:rsidRPr="007A5A0D">
        <w:rPr>
          <w:lang w:eastAsia="zh-CN"/>
        </w:rPr>
        <w:tab/>
        <w:t>sib19-</w:t>
      </w:r>
      <w:r w:rsidR="00AA30CB" w:rsidRPr="007A5A0D">
        <w:rPr>
          <w:lang w:eastAsia="zh-CN"/>
        </w:rPr>
        <w:t>v1250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SystemInformationBlockType19-r12</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SystemInformation-v8a0-IEs</w:t>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349" w:name="_Toc5814962"/>
      <w:bookmarkStart w:id="1350" w:name="_Toc52542428"/>
      <w:bookmarkStart w:id="1351" w:name="_Toc52543447"/>
      <w:r w:rsidRPr="007A5A0D">
        <w:t>–</w:t>
      </w:r>
      <w:r w:rsidRPr="007A5A0D">
        <w:tab/>
      </w:r>
      <w:r w:rsidRPr="007A5A0D">
        <w:rPr>
          <w:i/>
          <w:noProof/>
        </w:rPr>
        <w:t>SystemInformationBlockType1</w:t>
      </w:r>
      <w:bookmarkEnd w:id="1349"/>
      <w:bookmarkEnd w:id="1350"/>
      <w:bookmarkEnd w:id="1351"/>
    </w:p>
    <w:p w:rsidR="00756B72" w:rsidRPr="007A5A0D" w:rsidRDefault="00756B72" w:rsidP="003D1AE8">
      <w:r w:rsidRPr="007A5A0D">
        <w:rPr>
          <w:i/>
          <w:noProof/>
        </w:rPr>
        <w:t>SystemInformationBlockType1</w:t>
      </w:r>
      <w:r w:rsidRPr="007A5A0D">
        <w:rPr>
          <w:noProof/>
        </w:rPr>
        <w:t xml:space="preserve"> </w:t>
      </w:r>
      <w:r w:rsidRPr="007A5A0D">
        <w:t>contains information relevant when evaluating if a UE is allowed to access a cell and defines the scheduling of other system information.</w:t>
      </w:r>
    </w:p>
    <w:p w:rsidR="00756B72" w:rsidRPr="007A5A0D" w:rsidRDefault="00756B72" w:rsidP="003D1AE8">
      <w:pPr>
        <w:pStyle w:val="B1"/>
        <w:keepNext/>
        <w:keepLines/>
      </w:pPr>
      <w:r w:rsidRPr="007A5A0D">
        <w:t>Signalling radio bearer: N/A</w:t>
      </w:r>
    </w:p>
    <w:p w:rsidR="00756B72" w:rsidRPr="007A5A0D" w:rsidRDefault="00756B72" w:rsidP="003D1AE8">
      <w:pPr>
        <w:pStyle w:val="B1"/>
        <w:keepNext/>
        <w:keepLines/>
      </w:pPr>
      <w:r w:rsidRPr="007A5A0D">
        <w:t>RLC-SAP: TM</w:t>
      </w:r>
    </w:p>
    <w:p w:rsidR="00756B72" w:rsidRPr="007A5A0D" w:rsidRDefault="00756B72" w:rsidP="003D1AE8">
      <w:pPr>
        <w:pStyle w:val="B1"/>
        <w:keepNext/>
        <w:keepLines/>
      </w:pPr>
      <w:r w:rsidRPr="007A5A0D">
        <w:t>Logical channel: BCCH</w:t>
      </w:r>
    </w:p>
    <w:p w:rsidR="00756B72" w:rsidRPr="007A5A0D" w:rsidRDefault="00756B72" w:rsidP="003D1AE8">
      <w:pPr>
        <w:pStyle w:val="B1"/>
        <w:keepNext/>
        <w:keepLines/>
      </w:pPr>
      <w:r w:rsidRPr="007A5A0D">
        <w:t>Direction: E</w:t>
      </w:r>
      <w:r w:rsidRPr="007A5A0D">
        <w:noBreakHyphen/>
        <w:t>UTRAN to UE</w:t>
      </w:r>
    </w:p>
    <w:p w:rsidR="00756B72" w:rsidRPr="007A5A0D" w:rsidRDefault="00756B72" w:rsidP="003D1AE8">
      <w:pPr>
        <w:pStyle w:val="TH"/>
        <w:rPr>
          <w:i/>
          <w:iCs/>
        </w:rPr>
      </w:pPr>
      <w:r w:rsidRPr="007A5A0D">
        <w:rPr>
          <w:i/>
          <w:noProof/>
        </w:rPr>
        <w:t>SystemInformationBlockType1</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SystemInformationBlockType1 ::=</w:t>
      </w:r>
      <w:r w:rsidRPr="007A5A0D">
        <w:tab/>
      </w:r>
      <w:r w:rsidRPr="007A5A0D">
        <w:tab/>
        <w:t>SEQUENCE {</w:t>
      </w:r>
    </w:p>
    <w:p w:rsidR="00756B72" w:rsidRPr="007A5A0D" w:rsidRDefault="00756B72" w:rsidP="003D1AE8">
      <w:pPr>
        <w:pStyle w:val="PL"/>
        <w:shd w:val="clear" w:color="auto" w:fill="E6E6E6"/>
      </w:pPr>
      <w:r w:rsidRPr="007A5A0D">
        <w:tab/>
        <w:t>cellAccessRelatedInfo</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plmn-IdentityList</w:t>
      </w:r>
      <w:r w:rsidRPr="007A5A0D">
        <w:tab/>
      </w:r>
      <w:r w:rsidRPr="007A5A0D">
        <w:tab/>
      </w:r>
      <w:r w:rsidRPr="007A5A0D">
        <w:tab/>
      </w:r>
      <w:r w:rsidRPr="007A5A0D">
        <w:tab/>
      </w:r>
      <w:r w:rsidRPr="007A5A0D">
        <w:tab/>
        <w:t>PLMN-IdentityList,</w:t>
      </w:r>
    </w:p>
    <w:p w:rsidR="00756B72" w:rsidRPr="007A5A0D" w:rsidRDefault="00756B72" w:rsidP="003D1AE8">
      <w:pPr>
        <w:pStyle w:val="PL"/>
        <w:shd w:val="clear" w:color="auto" w:fill="E6E6E6"/>
      </w:pPr>
      <w:r w:rsidRPr="007A5A0D">
        <w:tab/>
      </w:r>
      <w:r w:rsidRPr="007A5A0D">
        <w:tab/>
        <w:t>trackingAreaCode</w:t>
      </w:r>
      <w:r w:rsidRPr="007A5A0D">
        <w:tab/>
      </w:r>
      <w:r w:rsidRPr="007A5A0D">
        <w:tab/>
      </w:r>
      <w:r w:rsidRPr="007A5A0D">
        <w:tab/>
      </w:r>
      <w:r w:rsidRPr="007A5A0D">
        <w:tab/>
      </w:r>
      <w:r w:rsidRPr="007A5A0D">
        <w:tab/>
        <w:t>TrackingAreaCode,</w:t>
      </w:r>
    </w:p>
    <w:p w:rsidR="00756B72" w:rsidRPr="007A5A0D" w:rsidRDefault="00756B72" w:rsidP="003D1AE8">
      <w:pPr>
        <w:pStyle w:val="PL"/>
        <w:shd w:val="clear" w:color="auto" w:fill="E6E6E6"/>
      </w:pPr>
      <w:r w:rsidRPr="007A5A0D">
        <w:tab/>
      </w:r>
      <w:r w:rsidRPr="007A5A0D">
        <w:tab/>
        <w:t>cellIdentity</w:t>
      </w:r>
      <w:r w:rsidRPr="007A5A0D">
        <w:tab/>
      </w:r>
      <w:r w:rsidRPr="007A5A0D">
        <w:tab/>
      </w:r>
      <w:r w:rsidRPr="007A5A0D">
        <w:tab/>
      </w:r>
      <w:r w:rsidRPr="007A5A0D">
        <w:tab/>
      </w:r>
      <w:r w:rsidRPr="007A5A0D">
        <w:tab/>
      </w:r>
      <w:r w:rsidRPr="007A5A0D">
        <w:tab/>
        <w:t>CellIdentity,</w:t>
      </w:r>
    </w:p>
    <w:p w:rsidR="00756B72" w:rsidRPr="007A5A0D" w:rsidRDefault="00756B72" w:rsidP="003D1AE8">
      <w:pPr>
        <w:pStyle w:val="PL"/>
        <w:shd w:val="clear" w:color="auto" w:fill="E6E6E6"/>
      </w:pPr>
      <w:r w:rsidRPr="007A5A0D">
        <w:lastRenderedPageBreak/>
        <w:tab/>
      </w:r>
      <w:r w:rsidRPr="007A5A0D">
        <w:tab/>
        <w:t>cellBarred</w:t>
      </w:r>
      <w:r w:rsidRPr="007A5A0D">
        <w:tab/>
      </w:r>
      <w:r w:rsidRPr="007A5A0D">
        <w:tab/>
      </w:r>
      <w:r w:rsidRPr="007A5A0D">
        <w:tab/>
      </w:r>
      <w:r w:rsidRPr="007A5A0D">
        <w:tab/>
      </w:r>
      <w:r w:rsidRPr="007A5A0D">
        <w:tab/>
      </w:r>
      <w:r w:rsidRPr="007A5A0D">
        <w:tab/>
      </w:r>
      <w:r w:rsidRPr="007A5A0D">
        <w:tab/>
        <w:t>ENUMERATED {barred, notBarred},</w:t>
      </w:r>
    </w:p>
    <w:p w:rsidR="00756B72" w:rsidRPr="007A5A0D" w:rsidRDefault="00756B72" w:rsidP="003D1AE8">
      <w:pPr>
        <w:pStyle w:val="PL"/>
        <w:shd w:val="clear" w:color="auto" w:fill="E6E6E6"/>
      </w:pPr>
      <w:r w:rsidRPr="007A5A0D">
        <w:tab/>
      </w:r>
      <w:r w:rsidRPr="007A5A0D">
        <w:tab/>
        <w:t>intraFreqReselection</w:t>
      </w:r>
      <w:r w:rsidRPr="007A5A0D">
        <w:tab/>
      </w:r>
      <w:r w:rsidRPr="007A5A0D">
        <w:tab/>
      </w:r>
      <w:r w:rsidRPr="007A5A0D">
        <w:tab/>
      </w:r>
      <w:r w:rsidRPr="007A5A0D">
        <w:tab/>
        <w:t>ENUMERATED {allowed, notAllowed},</w:t>
      </w:r>
    </w:p>
    <w:p w:rsidR="00756B72" w:rsidRPr="007A5A0D" w:rsidRDefault="00756B72" w:rsidP="003D1AE8">
      <w:pPr>
        <w:pStyle w:val="PL"/>
        <w:shd w:val="clear" w:color="auto" w:fill="E6E6E6"/>
      </w:pPr>
      <w:r w:rsidRPr="007A5A0D">
        <w:tab/>
      </w:r>
      <w:r w:rsidRPr="007A5A0D">
        <w:tab/>
        <w:t>csg-Indication</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t>csg-Identity</w:t>
      </w:r>
      <w:r w:rsidRPr="007A5A0D">
        <w:tab/>
      </w:r>
      <w:r w:rsidRPr="007A5A0D">
        <w:tab/>
      </w:r>
      <w:r w:rsidRPr="007A5A0D">
        <w:tab/>
      </w:r>
      <w:r w:rsidRPr="007A5A0D">
        <w:tab/>
      </w:r>
      <w:r w:rsidRPr="007A5A0D">
        <w:tab/>
      </w:r>
      <w:r w:rsidRPr="007A5A0D">
        <w:tab/>
        <w:t>CSG-Identity</w:t>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cellSelectionInfo</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q-RxLevMin</w:t>
      </w:r>
      <w:r w:rsidRPr="007A5A0D">
        <w:tab/>
      </w:r>
      <w:r w:rsidRPr="007A5A0D">
        <w:tab/>
      </w:r>
      <w:r w:rsidRPr="007A5A0D">
        <w:tab/>
      </w:r>
      <w:r w:rsidRPr="007A5A0D">
        <w:tab/>
      </w:r>
      <w:r w:rsidRPr="007A5A0D">
        <w:tab/>
      </w:r>
      <w:r w:rsidRPr="007A5A0D">
        <w:tab/>
      </w:r>
      <w:r w:rsidRPr="007A5A0D">
        <w:tab/>
        <w:t>Q-RxLevMin,</w:t>
      </w:r>
    </w:p>
    <w:p w:rsidR="00756B72" w:rsidRPr="007A5A0D" w:rsidRDefault="00756B72" w:rsidP="003D1AE8">
      <w:pPr>
        <w:pStyle w:val="PL"/>
        <w:shd w:val="clear" w:color="auto" w:fill="E6E6E6"/>
      </w:pPr>
      <w:r w:rsidRPr="007A5A0D">
        <w:tab/>
      </w:r>
      <w:r w:rsidRPr="007A5A0D">
        <w:tab/>
        <w:t>q-RxLevMinOffset</w:t>
      </w:r>
      <w:r w:rsidRPr="007A5A0D">
        <w:tab/>
      </w:r>
      <w:r w:rsidRPr="007A5A0D">
        <w:tab/>
      </w:r>
      <w:r w:rsidRPr="007A5A0D">
        <w:tab/>
      </w:r>
      <w:r w:rsidRPr="007A5A0D">
        <w:tab/>
      </w:r>
      <w:r w:rsidRPr="007A5A0D">
        <w:tab/>
        <w:t>INTEGER (1..8)</w:t>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p-Max</w:t>
      </w:r>
      <w:r w:rsidRPr="007A5A0D">
        <w:tab/>
      </w:r>
      <w:r w:rsidRPr="007A5A0D">
        <w:tab/>
      </w:r>
      <w:r w:rsidRPr="007A5A0D">
        <w:tab/>
      </w:r>
      <w:r w:rsidRPr="007A5A0D">
        <w:tab/>
      </w:r>
      <w:r w:rsidRPr="007A5A0D">
        <w:tab/>
      </w:r>
      <w:r w:rsidRPr="007A5A0D">
        <w:tab/>
      </w:r>
      <w:r w:rsidRPr="007A5A0D">
        <w:tab/>
      </w:r>
      <w:r w:rsidRPr="007A5A0D">
        <w:tab/>
        <w:t>P-Max</w:t>
      </w:r>
      <w:r w:rsidRPr="007A5A0D">
        <w:tab/>
      </w:r>
      <w:r w:rsidRPr="007A5A0D">
        <w:tab/>
      </w:r>
      <w:r w:rsidRPr="007A5A0D">
        <w:tab/>
      </w:r>
      <w:r w:rsidRPr="007A5A0D">
        <w:tab/>
      </w:r>
      <w:r w:rsidRPr="007A5A0D">
        <w:tab/>
      </w:r>
      <w:r w:rsidRPr="007A5A0D">
        <w:tab/>
        <w:t>OPTIONAL,</w:t>
      </w:r>
      <w:r w:rsidRPr="007A5A0D">
        <w:tab/>
      </w:r>
      <w:r w:rsidRPr="007A5A0D">
        <w:tab/>
      </w:r>
      <w:r w:rsidRPr="007A5A0D">
        <w:tab/>
        <w:t>-- Need OP</w:t>
      </w:r>
    </w:p>
    <w:p w:rsidR="00756B72" w:rsidRPr="007A5A0D" w:rsidRDefault="00756B72" w:rsidP="003D1AE8">
      <w:pPr>
        <w:pStyle w:val="PL"/>
        <w:shd w:val="clear" w:color="auto" w:fill="E6E6E6"/>
      </w:pPr>
      <w:r w:rsidRPr="007A5A0D">
        <w:tab/>
        <w:t>freqBandIndicator</w:t>
      </w:r>
      <w:r w:rsidRPr="007A5A0D">
        <w:tab/>
      </w:r>
      <w:r w:rsidRPr="007A5A0D">
        <w:tab/>
      </w:r>
      <w:r w:rsidRPr="007A5A0D">
        <w:tab/>
      </w:r>
      <w:r w:rsidRPr="007A5A0D">
        <w:tab/>
      </w:r>
      <w:r w:rsidRPr="007A5A0D">
        <w:tab/>
        <w:t>FreqBandIndicator,</w:t>
      </w:r>
    </w:p>
    <w:p w:rsidR="00756B72" w:rsidRPr="007A5A0D" w:rsidRDefault="00756B72" w:rsidP="003D1AE8">
      <w:pPr>
        <w:pStyle w:val="PL"/>
        <w:shd w:val="clear" w:color="auto" w:fill="E6E6E6"/>
      </w:pPr>
      <w:r w:rsidRPr="007A5A0D">
        <w:tab/>
        <w:t>schedulingInfoList</w:t>
      </w:r>
      <w:r w:rsidRPr="007A5A0D">
        <w:tab/>
      </w:r>
      <w:r w:rsidRPr="007A5A0D">
        <w:tab/>
      </w:r>
      <w:r w:rsidRPr="007A5A0D">
        <w:tab/>
      </w:r>
      <w:r w:rsidRPr="007A5A0D">
        <w:tab/>
      </w:r>
      <w:r w:rsidRPr="007A5A0D">
        <w:tab/>
        <w:t>SchedulingInfoList,</w:t>
      </w:r>
    </w:p>
    <w:p w:rsidR="00756B72" w:rsidRPr="007A5A0D" w:rsidRDefault="00756B72" w:rsidP="003D1AE8">
      <w:pPr>
        <w:pStyle w:val="PL"/>
        <w:shd w:val="clear" w:color="auto" w:fill="E6E6E6"/>
      </w:pPr>
      <w:r w:rsidRPr="007A5A0D">
        <w:tab/>
        <w:t>tdd-Config</w:t>
      </w:r>
      <w:r w:rsidRPr="007A5A0D">
        <w:tab/>
      </w:r>
      <w:r w:rsidRPr="007A5A0D">
        <w:tab/>
      </w:r>
      <w:r w:rsidRPr="007A5A0D">
        <w:tab/>
      </w:r>
      <w:r w:rsidRPr="007A5A0D">
        <w:tab/>
      </w:r>
      <w:r w:rsidRPr="007A5A0D">
        <w:tab/>
      </w:r>
      <w:r w:rsidRPr="007A5A0D">
        <w:tab/>
      </w:r>
      <w:r w:rsidRPr="007A5A0D">
        <w:tab/>
        <w:t>TDD-Config</w:t>
      </w:r>
      <w:r w:rsidRPr="007A5A0D">
        <w:tab/>
      </w:r>
      <w:r w:rsidRPr="007A5A0D">
        <w:tab/>
      </w:r>
      <w:r w:rsidRPr="007A5A0D">
        <w:tab/>
      </w:r>
      <w:r w:rsidRPr="007A5A0D">
        <w:tab/>
      </w:r>
      <w:r w:rsidRPr="007A5A0D">
        <w:tab/>
        <w:t>OPTIONAL,</w:t>
      </w:r>
      <w:r w:rsidRPr="007A5A0D">
        <w:tab/>
        <w:t>-- Cond TDD</w:t>
      </w:r>
    </w:p>
    <w:p w:rsidR="00756B72" w:rsidRPr="007A5A0D" w:rsidRDefault="00756B72" w:rsidP="003D1AE8">
      <w:pPr>
        <w:pStyle w:val="PL"/>
        <w:shd w:val="clear" w:color="auto" w:fill="E6E6E6"/>
      </w:pPr>
      <w:r w:rsidRPr="007A5A0D">
        <w:tab/>
        <w:t>si-WindowLength</w:t>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ms1, ms2, ms5, ms10, ms15, ms20,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ms40},</w:t>
      </w:r>
    </w:p>
    <w:p w:rsidR="00756B72" w:rsidRPr="007A5A0D" w:rsidRDefault="00756B72" w:rsidP="003D1AE8">
      <w:pPr>
        <w:pStyle w:val="PL"/>
        <w:shd w:val="clear" w:color="auto" w:fill="E6E6E6"/>
      </w:pPr>
      <w:r w:rsidRPr="007A5A0D">
        <w:tab/>
        <w:t>systemInfoValueTag</w:t>
      </w:r>
      <w:r w:rsidRPr="007A5A0D">
        <w:tab/>
      </w:r>
      <w:r w:rsidRPr="007A5A0D">
        <w:tab/>
      </w:r>
      <w:r w:rsidRPr="007A5A0D">
        <w:tab/>
      </w:r>
      <w:r w:rsidRPr="007A5A0D">
        <w:tab/>
      </w:r>
      <w:r w:rsidRPr="007A5A0D">
        <w:tab/>
        <w:t>INTEGER (0..31),</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SystemInformationBlockType1-v890-IEs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SystemInformationBlockType1-v890-IEs::=</w:t>
      </w:r>
      <w:r w:rsidRPr="007A5A0D">
        <w:tab/>
        <w:t>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 (CONTAINING SystemInformationBlockType1-v8h0-IEs)</w:t>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SystemInformationBlockType1-v920-IEs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Late non critical extensions</w:t>
      </w:r>
    </w:p>
    <w:p w:rsidR="00756B72" w:rsidRPr="007A5A0D" w:rsidRDefault="00756B72" w:rsidP="003D1AE8">
      <w:pPr>
        <w:pStyle w:val="PL"/>
        <w:shd w:val="clear" w:color="auto" w:fill="E6E6E6"/>
      </w:pPr>
      <w:r w:rsidRPr="007A5A0D">
        <w:t>SystemInformationBlockType1-v8h0-IEs ::=</w:t>
      </w:r>
      <w:r w:rsidRPr="007A5A0D">
        <w:tab/>
        <w:t>SEQUENCE {</w:t>
      </w:r>
    </w:p>
    <w:p w:rsidR="00756B72" w:rsidRPr="007A5A0D" w:rsidRDefault="00756B72" w:rsidP="003D1AE8">
      <w:pPr>
        <w:pStyle w:val="PL"/>
        <w:shd w:val="clear" w:color="auto" w:fill="E6E6E6"/>
      </w:pPr>
      <w:r w:rsidRPr="007A5A0D">
        <w:tab/>
        <w:t>multiBandInfoList</w:t>
      </w:r>
      <w:r w:rsidRPr="007A5A0D">
        <w:tab/>
      </w:r>
      <w:r w:rsidRPr="007A5A0D">
        <w:tab/>
      </w:r>
      <w:r w:rsidRPr="007A5A0D">
        <w:tab/>
      </w:r>
      <w:r w:rsidRPr="007A5A0D">
        <w:tab/>
      </w:r>
      <w:r w:rsidRPr="007A5A0D">
        <w:tab/>
        <w:t>MultiBandInfoList</w:t>
      </w:r>
      <w:r w:rsidRPr="007A5A0D">
        <w:tab/>
      </w:r>
      <w:r w:rsidRPr="007A5A0D">
        <w:tab/>
        <w:t>OPTIONAL,</w:t>
      </w:r>
      <w:r w:rsidRPr="007A5A0D">
        <w:tab/>
        <w:t>-- Need OR</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r>
      <w:r w:rsidR="001B49D2" w:rsidRPr="007A5A0D">
        <w:t>SystemInformationBlockType1-v9e0-IEs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1B49D2" w:rsidRPr="007A5A0D" w:rsidRDefault="001B49D2" w:rsidP="003D1AE8">
      <w:pPr>
        <w:pStyle w:val="PL"/>
        <w:shd w:val="clear" w:color="auto" w:fill="E6E6E6"/>
      </w:pPr>
      <w:r w:rsidRPr="007A5A0D">
        <w:t>SystemInformationBlockType1-v9e0-IEs ::= SEQUENCE {</w:t>
      </w:r>
    </w:p>
    <w:p w:rsidR="001B49D2" w:rsidRPr="007A5A0D" w:rsidRDefault="001B49D2" w:rsidP="003D1AE8">
      <w:pPr>
        <w:pStyle w:val="PL"/>
        <w:shd w:val="clear" w:color="auto" w:fill="E6E6E6"/>
      </w:pPr>
      <w:r w:rsidRPr="007A5A0D">
        <w:tab/>
        <w:t>freqBandIndicator-v9e0</w:t>
      </w:r>
      <w:r w:rsidRPr="007A5A0D">
        <w:tab/>
      </w:r>
      <w:r w:rsidRPr="007A5A0D">
        <w:tab/>
      </w:r>
      <w:r w:rsidRPr="007A5A0D">
        <w:tab/>
      </w:r>
      <w:r w:rsidRPr="007A5A0D">
        <w:tab/>
        <w:t>FreqBandIndicator-v9e0</w:t>
      </w:r>
      <w:r w:rsidRPr="007A5A0D">
        <w:tab/>
      </w:r>
      <w:r w:rsidRPr="007A5A0D">
        <w:tab/>
        <w:t>OPTIONAL,</w:t>
      </w:r>
      <w:r w:rsidRPr="007A5A0D">
        <w:tab/>
        <w:t>-- Cond FBI-max</w:t>
      </w:r>
    </w:p>
    <w:p w:rsidR="001B49D2" w:rsidRPr="007A5A0D" w:rsidRDefault="001B49D2" w:rsidP="003D1AE8">
      <w:pPr>
        <w:pStyle w:val="PL"/>
        <w:shd w:val="clear" w:color="auto" w:fill="E6E6E6"/>
      </w:pPr>
      <w:r w:rsidRPr="007A5A0D">
        <w:tab/>
        <w:t>multiBandInfoList-v9e0</w:t>
      </w:r>
      <w:r w:rsidRPr="007A5A0D">
        <w:tab/>
      </w:r>
      <w:r w:rsidRPr="007A5A0D">
        <w:tab/>
      </w:r>
      <w:r w:rsidRPr="007A5A0D">
        <w:tab/>
      </w:r>
      <w:r w:rsidRPr="007A5A0D">
        <w:tab/>
        <w:t>MultiBandInfoList-v9e0</w:t>
      </w:r>
      <w:r w:rsidRPr="007A5A0D">
        <w:tab/>
      </w:r>
      <w:r w:rsidRPr="007A5A0D">
        <w:tab/>
        <w:t>OPTIONAL,</w:t>
      </w:r>
      <w:r w:rsidRPr="007A5A0D">
        <w:tab/>
        <w:t>-- Cond mFBI-max</w:t>
      </w:r>
    </w:p>
    <w:p w:rsidR="006B5B76" w:rsidRPr="007A5A0D" w:rsidRDefault="006B5B76" w:rsidP="006B5B76">
      <w:pPr>
        <w:pStyle w:val="PL"/>
        <w:shd w:val="clear" w:color="auto" w:fill="E6E6E6"/>
      </w:pPr>
      <w:r w:rsidRPr="007A5A0D">
        <w:tab/>
        <w:t>nonCriticalExtension</w:t>
      </w:r>
      <w:r w:rsidRPr="007A5A0D">
        <w:tab/>
      </w:r>
      <w:r w:rsidRPr="007A5A0D">
        <w:tab/>
      </w:r>
      <w:r w:rsidRPr="007A5A0D">
        <w:tab/>
      </w:r>
      <w:r w:rsidRPr="007A5A0D">
        <w:tab/>
        <w:t>SystemInformationBlockType1-v10j0-IEs</w:t>
      </w:r>
      <w:r w:rsidRPr="007A5A0D">
        <w:tab/>
        <w:t>OPTIONAL</w:t>
      </w:r>
    </w:p>
    <w:p w:rsidR="006B5B76" w:rsidRPr="007A5A0D" w:rsidRDefault="006B5B76" w:rsidP="006B5B76">
      <w:pPr>
        <w:pStyle w:val="PL"/>
        <w:shd w:val="clear" w:color="auto" w:fill="E6E6E6"/>
      </w:pPr>
      <w:r w:rsidRPr="007A5A0D">
        <w:t>}</w:t>
      </w:r>
    </w:p>
    <w:p w:rsidR="006B5B76" w:rsidRPr="007A5A0D" w:rsidRDefault="006B5B76" w:rsidP="006B5B76">
      <w:pPr>
        <w:pStyle w:val="PL"/>
        <w:shd w:val="clear" w:color="auto" w:fill="E6E6E6"/>
      </w:pPr>
    </w:p>
    <w:p w:rsidR="006B5B76" w:rsidRPr="007A5A0D" w:rsidRDefault="006B5B76" w:rsidP="006B5B76">
      <w:pPr>
        <w:pStyle w:val="PL"/>
        <w:shd w:val="clear" w:color="auto" w:fill="E6E6E6"/>
      </w:pPr>
      <w:r w:rsidRPr="007A5A0D">
        <w:t>SystemInformationBlockType1-v10j0-IEs ::= SEQUENCE {</w:t>
      </w:r>
    </w:p>
    <w:p w:rsidR="006B5B76" w:rsidRPr="007A5A0D" w:rsidRDefault="006B5B76" w:rsidP="006B5B76">
      <w:pPr>
        <w:pStyle w:val="PL"/>
        <w:shd w:val="clear" w:color="auto" w:fill="E6E6E6"/>
      </w:pPr>
      <w:r w:rsidRPr="007A5A0D">
        <w:tab/>
        <w:t>freqBandInfo-r10</w:t>
      </w:r>
      <w:r w:rsidRPr="007A5A0D">
        <w:tab/>
      </w:r>
      <w:r w:rsidRPr="007A5A0D">
        <w:tab/>
      </w:r>
      <w:r w:rsidRPr="007A5A0D">
        <w:tab/>
      </w:r>
      <w:r w:rsidRPr="007A5A0D">
        <w:tab/>
      </w:r>
      <w:r w:rsidRPr="007A5A0D">
        <w:tab/>
        <w:t>NS-PmaxList-r10</w:t>
      </w:r>
      <w:r w:rsidRPr="007A5A0D">
        <w:tab/>
      </w:r>
      <w:r w:rsidRPr="007A5A0D">
        <w:tab/>
      </w:r>
      <w:r w:rsidRPr="007A5A0D">
        <w:tab/>
      </w:r>
      <w:r w:rsidRPr="007A5A0D">
        <w:tab/>
        <w:t>OPTIONAL,</w:t>
      </w:r>
      <w:r w:rsidRPr="007A5A0D">
        <w:tab/>
        <w:t>-- Need OR</w:t>
      </w:r>
    </w:p>
    <w:p w:rsidR="006B5B76" w:rsidRPr="007A5A0D" w:rsidRDefault="00396EB9" w:rsidP="006B5B76">
      <w:pPr>
        <w:pStyle w:val="PL"/>
        <w:shd w:val="clear" w:color="auto" w:fill="E6E6E6"/>
      </w:pPr>
      <w:r w:rsidRPr="007A5A0D">
        <w:tab/>
        <w:t>multiBandInfoList-v10j0</w:t>
      </w:r>
      <w:r w:rsidRPr="007A5A0D">
        <w:tab/>
      </w:r>
      <w:r w:rsidRPr="007A5A0D">
        <w:tab/>
      </w:r>
      <w:r w:rsidRPr="007A5A0D">
        <w:tab/>
      </w:r>
      <w:r w:rsidR="006B5B76" w:rsidRPr="007A5A0D">
        <w:t>MultiBandInfoList-v10j0</w:t>
      </w:r>
      <w:r w:rsidR="006B5B76" w:rsidRPr="007A5A0D">
        <w:tab/>
      </w:r>
      <w:r w:rsidR="006B5B76" w:rsidRPr="007A5A0D">
        <w:tab/>
        <w:t>OPTIONAL,</w:t>
      </w:r>
      <w:r w:rsidR="006B5B76" w:rsidRPr="007A5A0D">
        <w:tab/>
        <w:t>-- Need OR</w:t>
      </w:r>
    </w:p>
    <w:p w:rsidR="001B49D2" w:rsidRPr="007A5A0D" w:rsidRDefault="001B49D2" w:rsidP="003D1AE8">
      <w:pPr>
        <w:pStyle w:val="PL"/>
        <w:shd w:val="clear" w:color="auto" w:fill="E6E6E6"/>
      </w:pPr>
      <w:r w:rsidRPr="007A5A0D">
        <w:tab/>
        <w:t>nonCriticalExtension</w:t>
      </w:r>
      <w:r w:rsidRPr="007A5A0D">
        <w:tab/>
      </w:r>
      <w:r w:rsidRPr="007A5A0D">
        <w:tab/>
      </w:r>
      <w:r w:rsidRPr="007A5A0D">
        <w:tab/>
      </w:r>
      <w:r w:rsidRPr="007A5A0D">
        <w:tab/>
      </w:r>
      <w:r w:rsidR="000271A2" w:rsidRPr="007A5A0D">
        <w:t>SystemInformationBlockType1-v</w:t>
      </w:r>
      <w:r w:rsidR="001643AE" w:rsidRPr="007A5A0D">
        <w:t>10l0</w:t>
      </w:r>
      <w:r w:rsidR="000271A2" w:rsidRPr="007A5A0D">
        <w:t>-IEs</w:t>
      </w:r>
      <w:r w:rsidR="00396EB9" w:rsidRPr="007A5A0D">
        <w:tab/>
      </w:r>
      <w:r w:rsidR="00396EB9" w:rsidRPr="007A5A0D">
        <w:tab/>
      </w:r>
      <w:r w:rsidRPr="007A5A0D">
        <w:t>OPTIONAL</w:t>
      </w:r>
    </w:p>
    <w:p w:rsidR="001B49D2" w:rsidRPr="007A5A0D" w:rsidRDefault="001B49D2" w:rsidP="003D1AE8">
      <w:pPr>
        <w:pStyle w:val="PL"/>
        <w:shd w:val="clear" w:color="auto" w:fill="E6E6E6"/>
      </w:pPr>
      <w:r w:rsidRPr="007A5A0D">
        <w:t>}</w:t>
      </w:r>
    </w:p>
    <w:p w:rsidR="000271A2" w:rsidRPr="007A5A0D" w:rsidRDefault="000271A2" w:rsidP="000271A2">
      <w:pPr>
        <w:pStyle w:val="PL"/>
        <w:shd w:val="clear" w:color="auto" w:fill="E6E6E6"/>
      </w:pPr>
    </w:p>
    <w:p w:rsidR="000271A2" w:rsidRPr="007A5A0D" w:rsidRDefault="000271A2" w:rsidP="000271A2">
      <w:pPr>
        <w:pStyle w:val="PL"/>
        <w:shd w:val="clear" w:color="auto" w:fill="E6E6E6"/>
      </w:pPr>
      <w:r w:rsidRPr="007A5A0D">
        <w:t>SystemInformationBlockType1-v</w:t>
      </w:r>
      <w:r w:rsidR="001643AE" w:rsidRPr="007A5A0D">
        <w:t>10l0</w:t>
      </w:r>
      <w:r w:rsidRPr="007A5A0D">
        <w:t>-IEs ::= SEQUENCE {</w:t>
      </w:r>
    </w:p>
    <w:p w:rsidR="000271A2" w:rsidRPr="007A5A0D" w:rsidRDefault="000271A2" w:rsidP="000271A2">
      <w:pPr>
        <w:pStyle w:val="PL"/>
        <w:shd w:val="clear" w:color="auto" w:fill="E6E6E6"/>
      </w:pPr>
      <w:r w:rsidRPr="007A5A0D">
        <w:tab/>
        <w:t>freqBandInfo-v</w:t>
      </w:r>
      <w:r w:rsidR="001643AE" w:rsidRPr="007A5A0D">
        <w:t>10l0</w:t>
      </w:r>
      <w:r w:rsidRPr="007A5A0D">
        <w:tab/>
      </w:r>
      <w:r w:rsidRPr="007A5A0D">
        <w:tab/>
      </w:r>
      <w:r w:rsidRPr="007A5A0D">
        <w:tab/>
      </w:r>
      <w:r w:rsidRPr="007A5A0D">
        <w:tab/>
      </w:r>
      <w:r w:rsidRPr="007A5A0D">
        <w:tab/>
        <w:t>NS-PmaxList-v</w:t>
      </w:r>
      <w:r w:rsidR="001643AE" w:rsidRPr="007A5A0D">
        <w:t>10l0</w:t>
      </w:r>
      <w:r w:rsidRPr="007A5A0D">
        <w:tab/>
      </w:r>
      <w:r w:rsidRPr="007A5A0D">
        <w:tab/>
      </w:r>
      <w:r w:rsidR="00396EB9" w:rsidRPr="007A5A0D">
        <w:tab/>
      </w:r>
      <w:r w:rsidRPr="007A5A0D">
        <w:tab/>
        <w:t>OPTIONAL,</w:t>
      </w:r>
      <w:r w:rsidRPr="007A5A0D">
        <w:tab/>
        <w:t>-- Need OR</w:t>
      </w:r>
    </w:p>
    <w:p w:rsidR="000271A2" w:rsidRPr="007A5A0D" w:rsidRDefault="000271A2" w:rsidP="000271A2">
      <w:pPr>
        <w:pStyle w:val="PL"/>
        <w:shd w:val="clear" w:color="auto" w:fill="E6E6E6"/>
      </w:pPr>
      <w:r w:rsidRPr="007A5A0D">
        <w:tab/>
        <w:t>multiBandInfoList-v</w:t>
      </w:r>
      <w:r w:rsidR="001643AE" w:rsidRPr="007A5A0D">
        <w:t>10l0</w:t>
      </w:r>
      <w:r w:rsidR="00396EB9" w:rsidRPr="007A5A0D">
        <w:tab/>
      </w:r>
      <w:r w:rsidR="00396EB9" w:rsidRPr="007A5A0D">
        <w:tab/>
      </w:r>
      <w:r w:rsidR="00396EB9" w:rsidRPr="007A5A0D">
        <w:tab/>
      </w:r>
      <w:r w:rsidRPr="007A5A0D">
        <w:t>MultiBandInfoList-v</w:t>
      </w:r>
      <w:r w:rsidR="001643AE" w:rsidRPr="007A5A0D">
        <w:t>10l0</w:t>
      </w:r>
      <w:r w:rsidRPr="007A5A0D">
        <w:tab/>
      </w:r>
      <w:r w:rsidRPr="007A5A0D">
        <w:tab/>
        <w:t>OPTIONAL,</w:t>
      </w:r>
      <w:r w:rsidRPr="007A5A0D">
        <w:tab/>
        <w:t>-- Need OR</w:t>
      </w:r>
    </w:p>
    <w:p w:rsidR="00D84885" w:rsidRPr="007A5A0D" w:rsidRDefault="00D84885" w:rsidP="00D84885">
      <w:pPr>
        <w:pStyle w:val="PL"/>
        <w:shd w:val="clear" w:color="auto" w:fill="E6E6E6"/>
      </w:pPr>
      <w:r w:rsidRPr="007A5A0D">
        <w:tab/>
        <w:t>nonCriticalExtension</w:t>
      </w:r>
      <w:r w:rsidRPr="007A5A0D">
        <w:tab/>
      </w:r>
      <w:r w:rsidRPr="007A5A0D">
        <w:tab/>
      </w:r>
      <w:r w:rsidRPr="007A5A0D">
        <w:tab/>
      </w:r>
      <w:r w:rsidRPr="007A5A0D">
        <w:tab/>
        <w:t>SystemInformationBlockType1-v10x</w:t>
      </w:r>
      <w:r w:rsidR="00BA74AA" w:rsidRPr="007A5A0D">
        <w:t>0</w:t>
      </w:r>
      <w:r w:rsidRPr="007A5A0D">
        <w:t>-IEs</w:t>
      </w:r>
      <w:r w:rsidRPr="007A5A0D">
        <w:tab/>
      </w:r>
      <w:r w:rsidRPr="007A5A0D">
        <w:tab/>
        <w:t>OPTIONAL</w:t>
      </w:r>
    </w:p>
    <w:p w:rsidR="00D84885" w:rsidRPr="007A5A0D" w:rsidRDefault="00D84885" w:rsidP="00D84885">
      <w:pPr>
        <w:pStyle w:val="PL"/>
        <w:shd w:val="clear" w:color="auto" w:fill="E6E6E6"/>
      </w:pPr>
      <w:r w:rsidRPr="007A5A0D">
        <w:t>}</w:t>
      </w:r>
    </w:p>
    <w:p w:rsidR="00D84885" w:rsidRPr="007A5A0D" w:rsidRDefault="00D84885" w:rsidP="00D84885">
      <w:pPr>
        <w:pStyle w:val="PL"/>
        <w:shd w:val="clear" w:color="auto" w:fill="E6E6E6"/>
      </w:pPr>
    </w:p>
    <w:p w:rsidR="00D84885" w:rsidRPr="007A5A0D" w:rsidRDefault="00D84885" w:rsidP="00D84885">
      <w:pPr>
        <w:pStyle w:val="PL"/>
        <w:shd w:val="clear" w:color="auto" w:fill="E6E6E6"/>
      </w:pPr>
      <w:r w:rsidRPr="007A5A0D">
        <w:t>SystemInformationBlockType1-v10x</w:t>
      </w:r>
      <w:r w:rsidR="00BA74AA" w:rsidRPr="007A5A0D">
        <w:t>0</w:t>
      </w:r>
      <w:r w:rsidRPr="007A5A0D">
        <w:t>-IEs ::=</w:t>
      </w:r>
      <w:r w:rsidRPr="007A5A0D">
        <w:tab/>
        <w:t>SEQUENCE {</w:t>
      </w:r>
    </w:p>
    <w:p w:rsidR="00D84885" w:rsidRPr="007A5A0D" w:rsidRDefault="00D84885" w:rsidP="00D84885">
      <w:pPr>
        <w:pStyle w:val="PL"/>
        <w:shd w:val="clear" w:color="auto" w:fill="E6E6E6"/>
      </w:pPr>
      <w:r w:rsidRPr="007A5A0D">
        <w:tab/>
        <w:t>-- This field is only for late non-critical extensions from Rel-10 or Rel-11 onwards</w:t>
      </w:r>
    </w:p>
    <w:p w:rsidR="00D84885" w:rsidRPr="007A5A0D" w:rsidRDefault="00D84885" w:rsidP="00D84885">
      <w:pPr>
        <w:pStyle w:val="PL"/>
        <w:shd w:val="clear" w:color="auto" w:fill="E6E6E6"/>
      </w:pPr>
      <w:r w:rsidRPr="007A5A0D">
        <w:tab/>
        <w:t>lateNonCriticalExtension</w:t>
      </w:r>
      <w:r w:rsidRPr="007A5A0D">
        <w:tab/>
      </w:r>
      <w:r w:rsidRPr="007A5A0D">
        <w:tab/>
      </w:r>
      <w:r w:rsidRPr="007A5A0D">
        <w:tab/>
        <w:t xml:space="preserve">OCTET STRING </w:t>
      </w:r>
      <w:r w:rsidRPr="007A5A0D">
        <w:tab/>
      </w:r>
      <w:r w:rsidRPr="007A5A0D">
        <w:tab/>
      </w:r>
      <w:r w:rsidRPr="007A5A0D">
        <w:tab/>
      </w:r>
      <w:r w:rsidRPr="007A5A0D">
        <w:tab/>
      </w:r>
      <w:r w:rsidRPr="007A5A0D">
        <w:tab/>
      </w:r>
      <w:r w:rsidRPr="007A5A0D">
        <w:tab/>
      </w:r>
      <w:r w:rsidRPr="007A5A0D">
        <w:tab/>
      </w:r>
      <w:r w:rsidRPr="007A5A0D">
        <w:tab/>
        <w:t>OPTIONAL,</w:t>
      </w:r>
      <w:r w:rsidRPr="007A5A0D">
        <w:tab/>
        <w:t>nonCriticalExtension</w:t>
      </w:r>
      <w:r w:rsidRPr="007A5A0D">
        <w:tab/>
      </w:r>
      <w:r w:rsidRPr="007A5A0D">
        <w:tab/>
      </w:r>
      <w:r w:rsidRPr="007A5A0D">
        <w:tab/>
      </w:r>
      <w:r w:rsidRPr="007A5A0D">
        <w:tab/>
        <w:t>SystemInformationBlockType1-v12</w:t>
      </w:r>
      <w:r w:rsidR="00BA74AA" w:rsidRPr="007A5A0D">
        <w:t>j0</w:t>
      </w:r>
      <w:r w:rsidRPr="007A5A0D">
        <w:t>-IEs</w:t>
      </w:r>
      <w:r w:rsidRPr="007A5A0D">
        <w:tab/>
      </w:r>
      <w:r w:rsidRPr="007A5A0D">
        <w:tab/>
        <w:t>OPTIONAL</w:t>
      </w:r>
    </w:p>
    <w:p w:rsidR="00D84885" w:rsidRPr="007A5A0D" w:rsidRDefault="00D84885" w:rsidP="00D84885">
      <w:pPr>
        <w:pStyle w:val="PL"/>
        <w:shd w:val="clear" w:color="auto" w:fill="E6E6E6"/>
        <w:rPr>
          <w:strike/>
        </w:rPr>
      </w:pPr>
      <w:r w:rsidRPr="007A5A0D">
        <w:t>}</w:t>
      </w:r>
    </w:p>
    <w:p w:rsidR="00D84885" w:rsidRPr="007A5A0D" w:rsidRDefault="00D84885" w:rsidP="00D84885">
      <w:pPr>
        <w:pStyle w:val="PL"/>
        <w:shd w:val="clear" w:color="auto" w:fill="E6E6E6"/>
      </w:pPr>
    </w:p>
    <w:p w:rsidR="00D84885" w:rsidRPr="007A5A0D" w:rsidRDefault="00D84885" w:rsidP="00D84885">
      <w:pPr>
        <w:pStyle w:val="PL"/>
        <w:shd w:val="clear" w:color="auto" w:fill="E6E6E6"/>
      </w:pPr>
      <w:r w:rsidRPr="007A5A0D">
        <w:t>SystemInformationBlockType1-v12</w:t>
      </w:r>
      <w:r w:rsidR="00BA74AA" w:rsidRPr="007A5A0D">
        <w:t>j0</w:t>
      </w:r>
      <w:r w:rsidRPr="007A5A0D">
        <w:t>-IEs ::=</w:t>
      </w:r>
      <w:r w:rsidRPr="007A5A0D">
        <w:tab/>
        <w:t>SEQUENCE {</w:t>
      </w:r>
    </w:p>
    <w:p w:rsidR="00D84885" w:rsidRPr="007A5A0D" w:rsidRDefault="00D84885" w:rsidP="00D84885">
      <w:pPr>
        <w:pStyle w:val="PL"/>
        <w:shd w:val="clear" w:color="auto" w:fill="E6E6E6"/>
      </w:pPr>
      <w:r w:rsidRPr="007A5A0D">
        <w:tab/>
        <w:t>schedulingInfoList-v12</w:t>
      </w:r>
      <w:r w:rsidR="00BA74AA" w:rsidRPr="007A5A0D">
        <w:t>j0</w:t>
      </w:r>
      <w:r w:rsidRPr="007A5A0D">
        <w:tab/>
      </w:r>
      <w:r w:rsidRPr="007A5A0D">
        <w:tab/>
      </w:r>
      <w:r w:rsidRPr="007A5A0D">
        <w:tab/>
        <w:t>SchedulingInfoList-v12</w:t>
      </w:r>
      <w:r w:rsidR="00BA74AA" w:rsidRPr="007A5A0D">
        <w:t>j0</w:t>
      </w:r>
      <w:r w:rsidRPr="007A5A0D">
        <w:tab/>
        <w:t>OPTIONAL,</w:t>
      </w:r>
      <w:r w:rsidRPr="007A5A0D">
        <w:tab/>
        <w:t>-- Need OR</w:t>
      </w:r>
    </w:p>
    <w:p w:rsidR="00D84885" w:rsidRPr="007A5A0D" w:rsidRDefault="00D84885" w:rsidP="00D84885">
      <w:pPr>
        <w:pStyle w:val="PL"/>
        <w:shd w:val="clear" w:color="auto" w:fill="E6E6E6"/>
      </w:pPr>
      <w:r w:rsidRPr="007A5A0D">
        <w:tab/>
        <w:t>schedulingInfoListExt-r12</w:t>
      </w:r>
      <w:r w:rsidRPr="007A5A0D">
        <w:tab/>
      </w:r>
      <w:r w:rsidRPr="007A5A0D">
        <w:tab/>
      </w:r>
      <w:r w:rsidRPr="007A5A0D">
        <w:tab/>
        <w:t>Scheduling</w:t>
      </w:r>
      <w:r w:rsidR="00CC13C4" w:rsidRPr="007A5A0D">
        <w:t>I</w:t>
      </w:r>
      <w:r w:rsidRPr="007A5A0D">
        <w:t>nfoListExt-r12</w:t>
      </w:r>
      <w:r w:rsidRPr="007A5A0D">
        <w:tab/>
        <w:t>OPTIONAL,</w:t>
      </w:r>
      <w:r w:rsidRPr="007A5A0D">
        <w:tab/>
        <w:t>-- Need OR</w:t>
      </w:r>
    </w:p>
    <w:p w:rsidR="000271A2" w:rsidRPr="007A5A0D" w:rsidRDefault="000271A2" w:rsidP="000271A2">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t>OPTIONAL</w:t>
      </w:r>
    </w:p>
    <w:p w:rsidR="001B49D2" w:rsidRPr="007A5A0D" w:rsidRDefault="000271A2" w:rsidP="000271A2">
      <w:pPr>
        <w:pStyle w:val="PL"/>
        <w:shd w:val="clear" w:color="auto" w:fill="E6E6E6"/>
      </w:pPr>
      <w:r w:rsidRPr="007A5A0D">
        <w:t>}</w:t>
      </w:r>
    </w:p>
    <w:p w:rsidR="000271A2" w:rsidRPr="007A5A0D" w:rsidRDefault="000271A2" w:rsidP="000271A2">
      <w:pPr>
        <w:pStyle w:val="PL"/>
        <w:shd w:val="clear" w:color="auto" w:fill="E6E6E6"/>
      </w:pPr>
    </w:p>
    <w:p w:rsidR="00756B72" w:rsidRPr="007A5A0D" w:rsidRDefault="00756B72" w:rsidP="003D1AE8">
      <w:pPr>
        <w:pStyle w:val="PL"/>
        <w:shd w:val="clear" w:color="auto" w:fill="E6E6E6"/>
      </w:pPr>
      <w:r w:rsidRPr="007A5A0D">
        <w:t>-- Regular non critical extensions</w:t>
      </w:r>
    </w:p>
    <w:p w:rsidR="00756B72" w:rsidRPr="007A5A0D" w:rsidRDefault="00756B72" w:rsidP="003D1AE8">
      <w:pPr>
        <w:pStyle w:val="PL"/>
        <w:shd w:val="clear" w:color="auto" w:fill="E6E6E6"/>
      </w:pPr>
      <w:r w:rsidRPr="007A5A0D">
        <w:t>SystemInformationBlockType1-v920-IEs ::=</w:t>
      </w:r>
      <w:r w:rsidRPr="007A5A0D">
        <w:tab/>
        <w:t>SEQUENCE {</w:t>
      </w:r>
    </w:p>
    <w:p w:rsidR="00756B72" w:rsidRPr="007A5A0D" w:rsidRDefault="00756B72" w:rsidP="003D1AE8">
      <w:pPr>
        <w:pStyle w:val="PL"/>
        <w:shd w:val="clear" w:color="auto" w:fill="E6E6E6"/>
      </w:pPr>
      <w:r w:rsidRPr="007A5A0D">
        <w:tab/>
        <w:t>ims-EmergencySupport-r9</w:t>
      </w:r>
      <w:r w:rsidRPr="007A5A0D">
        <w:tab/>
      </w:r>
      <w:r w:rsidRPr="007A5A0D">
        <w:tab/>
      </w:r>
      <w:r w:rsidRPr="007A5A0D">
        <w:tab/>
      </w:r>
      <w:r w:rsidRPr="007A5A0D">
        <w:tab/>
        <w:t>ENUMERATED {true}</w:t>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cellSelectionInfo-v920</w:t>
      </w:r>
      <w:r w:rsidRPr="007A5A0D">
        <w:tab/>
      </w:r>
      <w:r w:rsidRPr="007A5A0D">
        <w:tab/>
      </w:r>
      <w:r w:rsidRPr="007A5A0D">
        <w:tab/>
      </w:r>
      <w:r w:rsidRPr="007A5A0D">
        <w:tab/>
        <w:t>CellSelectionInfo-v920</w:t>
      </w:r>
      <w:r w:rsidRPr="007A5A0D">
        <w:tab/>
      </w:r>
      <w:r w:rsidRPr="007A5A0D">
        <w:tab/>
        <w:t>OPTIONAL,</w:t>
      </w:r>
      <w:r w:rsidRPr="007A5A0D">
        <w:tab/>
        <w:t>-- Cond RSRQ</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SystemInformationBlockType1-v11</w:t>
      </w:r>
      <w:r w:rsidR="004531B3" w:rsidRPr="007A5A0D">
        <w:t>30</w:t>
      </w:r>
      <w:r w:rsidRPr="007A5A0D">
        <w:t>-IEs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SystemInformationBlockType1-v11</w:t>
      </w:r>
      <w:r w:rsidR="004531B3" w:rsidRPr="007A5A0D">
        <w:t>30</w:t>
      </w:r>
      <w:r w:rsidRPr="007A5A0D">
        <w:t>-IEs ::=</w:t>
      </w:r>
      <w:r w:rsidRPr="007A5A0D">
        <w:tab/>
        <w:t>SEQUENCE {</w:t>
      </w:r>
    </w:p>
    <w:p w:rsidR="00756B72" w:rsidRPr="007A5A0D" w:rsidRDefault="00756B72" w:rsidP="003D1AE8">
      <w:pPr>
        <w:pStyle w:val="PL"/>
        <w:shd w:val="clear" w:color="auto" w:fill="E6E6E6"/>
        <w:rPr>
          <w:lang w:eastAsia="zh-CN"/>
        </w:rPr>
      </w:pPr>
      <w:r w:rsidRPr="007A5A0D">
        <w:tab/>
        <w:t>tdd-Config-v11</w:t>
      </w:r>
      <w:r w:rsidR="004531B3" w:rsidRPr="007A5A0D">
        <w:t>30</w:t>
      </w:r>
      <w:r w:rsidRPr="007A5A0D">
        <w:tab/>
      </w:r>
      <w:r w:rsidRPr="007A5A0D">
        <w:tab/>
      </w:r>
      <w:r w:rsidRPr="007A5A0D">
        <w:tab/>
      </w:r>
      <w:r w:rsidRPr="007A5A0D">
        <w:tab/>
        <w:t>TDD-Config-v11</w:t>
      </w:r>
      <w:r w:rsidR="004531B3" w:rsidRPr="007A5A0D">
        <w:t>30</w:t>
      </w:r>
      <w:r w:rsidRPr="007A5A0D">
        <w:tab/>
      </w:r>
      <w:r w:rsidRPr="007A5A0D">
        <w:tab/>
      </w:r>
      <w:r w:rsidRPr="007A5A0D">
        <w:tab/>
        <w:t>OPTIONAL</w:t>
      </w:r>
      <w:r w:rsidRPr="007A5A0D">
        <w:rPr>
          <w:lang w:eastAsia="zh-CN"/>
        </w:rPr>
        <w:t>,</w:t>
      </w:r>
      <w:r w:rsidRPr="007A5A0D">
        <w:tab/>
        <w:t>-- Cond</w:t>
      </w:r>
      <w:r w:rsidRPr="007A5A0D">
        <w:rPr>
          <w:lang w:eastAsia="zh-CN"/>
        </w:rPr>
        <w:t xml:space="preserve"> TDD-OR</w:t>
      </w:r>
    </w:p>
    <w:p w:rsidR="00E13F83" w:rsidRPr="007A5A0D" w:rsidRDefault="00EE6095" w:rsidP="003D1AE8">
      <w:pPr>
        <w:pStyle w:val="PL"/>
        <w:shd w:val="clear" w:color="auto" w:fill="E6E6E6"/>
        <w:rPr>
          <w:lang w:eastAsia="zh-CN"/>
        </w:rPr>
      </w:pPr>
      <w:r w:rsidRPr="007A5A0D">
        <w:rPr>
          <w:lang w:eastAsia="zh-CN"/>
        </w:rPr>
        <w:tab/>
        <w:t>cellSelectionInfo-v11</w:t>
      </w:r>
      <w:r w:rsidR="004531B3" w:rsidRPr="007A5A0D">
        <w:rPr>
          <w:lang w:eastAsia="zh-CN"/>
        </w:rPr>
        <w:t>30</w:t>
      </w:r>
      <w:r w:rsidRPr="007A5A0D">
        <w:rPr>
          <w:lang w:eastAsia="zh-CN"/>
        </w:rPr>
        <w:tab/>
      </w:r>
      <w:r w:rsidRPr="007A5A0D">
        <w:rPr>
          <w:lang w:eastAsia="zh-CN"/>
        </w:rPr>
        <w:tab/>
      </w:r>
      <w:r w:rsidRPr="007A5A0D">
        <w:rPr>
          <w:lang w:eastAsia="zh-CN"/>
        </w:rPr>
        <w:tab/>
        <w:t>CellSelectionInfo-v11</w:t>
      </w:r>
      <w:r w:rsidR="004531B3" w:rsidRPr="007A5A0D">
        <w:rPr>
          <w:lang w:eastAsia="zh-CN"/>
        </w:rPr>
        <w:t>30</w:t>
      </w:r>
      <w:r w:rsidRPr="007A5A0D">
        <w:rPr>
          <w:lang w:eastAsia="zh-CN"/>
        </w:rPr>
        <w:tab/>
      </w:r>
      <w:r w:rsidRPr="007A5A0D">
        <w:rPr>
          <w:lang w:eastAsia="zh-CN"/>
        </w:rPr>
        <w:tab/>
        <w:t>OPTIONAL,</w:t>
      </w:r>
      <w:r w:rsidRPr="007A5A0D">
        <w:rPr>
          <w:lang w:eastAsia="zh-CN"/>
        </w:rPr>
        <w:tab/>
        <w:t>-- Cond WB-RSRQ</w:t>
      </w:r>
    </w:p>
    <w:p w:rsidR="00E13F83" w:rsidRPr="007A5A0D" w:rsidRDefault="00E13F83" w:rsidP="003D1AE8">
      <w:pPr>
        <w:pStyle w:val="PL"/>
        <w:shd w:val="clear" w:color="auto" w:fill="E6E6E6"/>
        <w:rPr>
          <w:lang w:eastAsia="zh-CN"/>
        </w:rPr>
      </w:pPr>
      <w:r w:rsidRPr="007A5A0D">
        <w:rPr>
          <w:lang w:eastAsia="zh-CN"/>
        </w:rPr>
        <w:tab/>
        <w:t>nonCriticalExtension</w:t>
      </w:r>
      <w:r w:rsidRPr="007A5A0D">
        <w:rPr>
          <w:lang w:eastAsia="zh-CN"/>
        </w:rPr>
        <w:tab/>
      </w:r>
      <w:r w:rsidRPr="007A5A0D">
        <w:rPr>
          <w:lang w:eastAsia="zh-CN"/>
        </w:rPr>
        <w:tab/>
      </w:r>
      <w:r w:rsidRPr="007A5A0D">
        <w:rPr>
          <w:lang w:eastAsia="zh-CN"/>
        </w:rPr>
        <w:tab/>
        <w:t>SystemInformationBlockType1-</w:t>
      </w:r>
      <w:r w:rsidR="00AA30CB" w:rsidRPr="007A5A0D">
        <w:rPr>
          <w:lang w:eastAsia="zh-CN"/>
        </w:rPr>
        <w:t>v1250</w:t>
      </w:r>
      <w:r w:rsidRPr="007A5A0D">
        <w:rPr>
          <w:lang w:eastAsia="zh-CN"/>
        </w:rPr>
        <w:t>-IEs</w:t>
      </w:r>
      <w:r w:rsidRPr="007A5A0D">
        <w:rPr>
          <w:lang w:eastAsia="zh-CN"/>
        </w:rPr>
        <w:tab/>
        <w:t>OPTIONAL</w:t>
      </w:r>
    </w:p>
    <w:p w:rsidR="00E13F83" w:rsidRPr="007A5A0D" w:rsidRDefault="00E13F83" w:rsidP="003D1AE8">
      <w:pPr>
        <w:pStyle w:val="PL"/>
        <w:shd w:val="clear" w:color="auto" w:fill="E6E6E6"/>
        <w:rPr>
          <w:lang w:eastAsia="zh-CN"/>
        </w:rPr>
      </w:pPr>
      <w:r w:rsidRPr="007A5A0D">
        <w:rPr>
          <w:lang w:eastAsia="zh-CN"/>
        </w:rPr>
        <w:t>}</w:t>
      </w:r>
    </w:p>
    <w:p w:rsidR="00E13F83" w:rsidRPr="007A5A0D" w:rsidRDefault="00E13F83" w:rsidP="003D1AE8">
      <w:pPr>
        <w:pStyle w:val="PL"/>
        <w:shd w:val="clear" w:color="auto" w:fill="E6E6E6"/>
        <w:rPr>
          <w:lang w:eastAsia="zh-CN"/>
        </w:rPr>
      </w:pPr>
    </w:p>
    <w:p w:rsidR="00E13F83" w:rsidRPr="007A5A0D" w:rsidRDefault="00E13F83" w:rsidP="003D1AE8">
      <w:pPr>
        <w:pStyle w:val="PL"/>
        <w:shd w:val="clear" w:color="auto" w:fill="E6E6E6"/>
        <w:rPr>
          <w:lang w:eastAsia="zh-CN"/>
        </w:rPr>
      </w:pPr>
      <w:r w:rsidRPr="007A5A0D">
        <w:rPr>
          <w:lang w:eastAsia="zh-CN"/>
        </w:rPr>
        <w:t>SystemInformationBlockType1-</w:t>
      </w:r>
      <w:r w:rsidR="00AA30CB" w:rsidRPr="007A5A0D">
        <w:rPr>
          <w:lang w:eastAsia="zh-CN"/>
        </w:rPr>
        <w:t>v1250</w:t>
      </w:r>
      <w:r w:rsidRPr="007A5A0D">
        <w:rPr>
          <w:lang w:eastAsia="zh-CN"/>
        </w:rPr>
        <w:t>-IEs ::=</w:t>
      </w:r>
      <w:r w:rsidRPr="007A5A0D">
        <w:rPr>
          <w:lang w:eastAsia="zh-CN"/>
        </w:rPr>
        <w:tab/>
        <w:t>SEQUENCE {</w:t>
      </w:r>
    </w:p>
    <w:p w:rsidR="00E13F83" w:rsidRPr="007A5A0D" w:rsidRDefault="00E13F83" w:rsidP="003D1AE8">
      <w:pPr>
        <w:pStyle w:val="PL"/>
        <w:shd w:val="clear" w:color="auto" w:fill="E6E6E6"/>
        <w:rPr>
          <w:lang w:eastAsia="zh-CN"/>
        </w:rPr>
      </w:pPr>
      <w:r w:rsidRPr="007A5A0D">
        <w:rPr>
          <w:lang w:eastAsia="zh-CN"/>
        </w:rPr>
        <w:tab/>
        <w:t>cellAccessRelatedInfo-</w:t>
      </w:r>
      <w:r w:rsidR="00AA30CB" w:rsidRPr="007A5A0D">
        <w:rPr>
          <w:lang w:eastAsia="zh-CN"/>
        </w:rPr>
        <w:t>v1250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SEQUENCE {</w:t>
      </w:r>
    </w:p>
    <w:p w:rsidR="00E13F83" w:rsidRPr="007A5A0D" w:rsidRDefault="00E13F83" w:rsidP="003D1AE8">
      <w:pPr>
        <w:pStyle w:val="PL"/>
        <w:shd w:val="clear" w:color="auto" w:fill="E6E6E6"/>
        <w:rPr>
          <w:lang w:eastAsia="zh-CN"/>
        </w:rPr>
      </w:pPr>
      <w:r w:rsidRPr="007A5A0D">
        <w:rPr>
          <w:lang w:eastAsia="zh-CN"/>
        </w:rPr>
        <w:tab/>
      </w:r>
      <w:r w:rsidRPr="007A5A0D">
        <w:rPr>
          <w:lang w:eastAsia="zh-CN"/>
        </w:rPr>
        <w:tab/>
        <w:t>category0Allowed-r12</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ENUMERATED {true}</w:t>
      </w:r>
      <w:r w:rsidRPr="007A5A0D">
        <w:rPr>
          <w:lang w:eastAsia="zh-CN"/>
        </w:rPr>
        <w:tab/>
      </w:r>
      <w:r w:rsidRPr="007A5A0D">
        <w:rPr>
          <w:lang w:eastAsia="zh-CN"/>
        </w:rPr>
        <w:tab/>
        <w:t>OPTIONAL</w:t>
      </w:r>
      <w:r w:rsidRPr="007A5A0D">
        <w:rPr>
          <w:lang w:eastAsia="zh-CN"/>
        </w:rPr>
        <w:tab/>
        <w:t>-- Need O</w:t>
      </w:r>
      <w:r w:rsidR="00E2111E" w:rsidRPr="007A5A0D">
        <w:rPr>
          <w:lang w:eastAsia="zh-CN"/>
        </w:rPr>
        <w:t>P</w:t>
      </w:r>
    </w:p>
    <w:p w:rsidR="00FC77BA" w:rsidRPr="007A5A0D" w:rsidRDefault="00E13F83" w:rsidP="003D1AE8">
      <w:pPr>
        <w:pStyle w:val="PL"/>
        <w:shd w:val="clear" w:color="auto" w:fill="E6E6E6"/>
        <w:rPr>
          <w:lang w:eastAsia="zh-CN"/>
        </w:rPr>
      </w:pPr>
      <w:r w:rsidRPr="007A5A0D">
        <w:rPr>
          <w:lang w:eastAsia="zh-CN"/>
        </w:rPr>
        <w:lastRenderedPageBreak/>
        <w:tab/>
        <w:t>},</w:t>
      </w:r>
    </w:p>
    <w:p w:rsidR="00EE6095" w:rsidRPr="007A5A0D" w:rsidRDefault="00FC77BA" w:rsidP="003D1AE8">
      <w:pPr>
        <w:pStyle w:val="PL"/>
        <w:shd w:val="clear" w:color="auto" w:fill="E6E6E6"/>
        <w:rPr>
          <w:lang w:eastAsia="zh-CN"/>
        </w:rPr>
      </w:pPr>
      <w:r w:rsidRPr="007A5A0D">
        <w:rPr>
          <w:lang w:eastAsia="zh-CN"/>
        </w:rPr>
        <w:tab/>
        <w:t>cellSelectionInfo-</w:t>
      </w:r>
      <w:r w:rsidR="00AA30CB" w:rsidRPr="007A5A0D">
        <w:rPr>
          <w:lang w:eastAsia="zh-CN"/>
        </w:rPr>
        <w:t>v1250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CellSelectionInfo-</w:t>
      </w:r>
      <w:r w:rsidR="00AA30CB" w:rsidRPr="007A5A0D">
        <w:rPr>
          <w:lang w:eastAsia="zh-CN"/>
        </w:rPr>
        <w:t>v1250</w:t>
      </w:r>
      <w:r w:rsidRPr="007A5A0D">
        <w:rPr>
          <w:lang w:eastAsia="zh-CN"/>
        </w:rPr>
        <w:tab/>
      </w:r>
      <w:r w:rsidRPr="007A5A0D">
        <w:rPr>
          <w:lang w:eastAsia="zh-CN"/>
        </w:rPr>
        <w:tab/>
        <w:t>OPTIONAL,</w:t>
      </w:r>
      <w:r w:rsidRPr="007A5A0D">
        <w:rPr>
          <w:lang w:eastAsia="zh-CN"/>
        </w:rPr>
        <w:tab/>
        <w:t>-- Cond RSRQ2</w:t>
      </w:r>
    </w:p>
    <w:p w:rsidR="000C15C2" w:rsidRPr="007A5A0D" w:rsidRDefault="0069015B" w:rsidP="003D1AE8">
      <w:pPr>
        <w:pStyle w:val="PL"/>
        <w:shd w:val="clear" w:color="auto" w:fill="E6E6E6"/>
        <w:rPr>
          <w:lang w:eastAsia="zh-CN"/>
        </w:rPr>
      </w:pPr>
      <w:r w:rsidRPr="007A5A0D">
        <w:rPr>
          <w:lang w:eastAsia="zh-CN"/>
        </w:rPr>
        <w:tab/>
      </w:r>
      <w:r w:rsidR="000C15C2" w:rsidRPr="007A5A0D">
        <w:rPr>
          <w:lang w:eastAsia="zh-CN"/>
        </w:rPr>
        <w:t>freqBandIndicatorPriority-r12</w:t>
      </w:r>
      <w:r w:rsidRPr="007A5A0D">
        <w:rPr>
          <w:lang w:eastAsia="zh-CN"/>
        </w:rPr>
        <w:tab/>
      </w:r>
      <w:r w:rsidRPr="007A5A0D">
        <w:rPr>
          <w:lang w:eastAsia="zh-CN"/>
        </w:rPr>
        <w:tab/>
      </w:r>
      <w:r w:rsidRPr="007A5A0D">
        <w:rPr>
          <w:lang w:eastAsia="zh-CN"/>
        </w:rPr>
        <w:tab/>
      </w:r>
      <w:r w:rsidR="000C15C2" w:rsidRPr="007A5A0D">
        <w:rPr>
          <w:lang w:eastAsia="zh-CN"/>
        </w:rPr>
        <w:t>ENUMERATED {true}</w:t>
      </w:r>
      <w:r w:rsidR="000C15C2" w:rsidRPr="007A5A0D">
        <w:rPr>
          <w:lang w:eastAsia="zh-CN"/>
        </w:rPr>
        <w:tab/>
      </w:r>
      <w:r w:rsidR="000C15C2" w:rsidRPr="007A5A0D">
        <w:rPr>
          <w:lang w:eastAsia="zh-CN"/>
        </w:rPr>
        <w:tab/>
      </w:r>
      <w:r w:rsidR="000C15C2" w:rsidRPr="007A5A0D">
        <w:rPr>
          <w:lang w:eastAsia="zh-CN"/>
        </w:rPr>
        <w:tab/>
        <w:t>OPTIONAL,</w:t>
      </w:r>
      <w:r w:rsidRPr="007A5A0D">
        <w:rPr>
          <w:lang w:eastAsia="zh-CN"/>
        </w:rPr>
        <w:tab/>
      </w:r>
      <w:r w:rsidR="000C15C2" w:rsidRPr="007A5A0D">
        <w:rPr>
          <w:lang w:eastAsia="zh-CN"/>
        </w:rPr>
        <w:t>-- Cond mFBI</w:t>
      </w:r>
    </w:p>
    <w:p w:rsidR="00756B72" w:rsidRPr="007A5A0D" w:rsidRDefault="00756B72" w:rsidP="003D1AE8">
      <w:pPr>
        <w:pStyle w:val="PL"/>
        <w:shd w:val="clear" w:color="auto" w:fill="E6E6E6"/>
        <w:rPr>
          <w:lang w:eastAsia="zh-CN"/>
        </w:rPr>
      </w:pPr>
      <w:r w:rsidRPr="007A5A0D">
        <w:rPr>
          <w:lang w:eastAsia="zh-CN"/>
        </w:rPr>
        <w:tab/>
      </w:r>
      <w:r w:rsidRPr="007A5A0D">
        <w:t>nonCriticalExtension</w:t>
      </w:r>
      <w:r w:rsidRPr="007A5A0D">
        <w:tab/>
      </w:r>
      <w:r w:rsidRPr="007A5A0D">
        <w:tab/>
      </w:r>
      <w:r w:rsidRPr="007A5A0D">
        <w:tab/>
        <w:t>SEQUENCE {}</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PLMN-IdentityList ::=</w:t>
      </w:r>
      <w:r w:rsidRPr="007A5A0D">
        <w:tab/>
      </w:r>
      <w:r w:rsidRPr="007A5A0D">
        <w:tab/>
      </w:r>
      <w:r w:rsidRPr="007A5A0D">
        <w:tab/>
      </w:r>
      <w:r w:rsidRPr="007A5A0D">
        <w:tab/>
      </w:r>
      <w:r w:rsidRPr="007A5A0D">
        <w:tab/>
        <w:t>SEQUENCE (SIZE (1..maxPLMN-r11)) OF PLMN-IdentityInfo</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PLMN-IdentityInfo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plmn-Identity</w:t>
      </w:r>
      <w:r w:rsidRPr="007A5A0D">
        <w:tab/>
      </w:r>
      <w:r w:rsidRPr="007A5A0D">
        <w:tab/>
      </w:r>
      <w:r w:rsidRPr="007A5A0D">
        <w:tab/>
      </w:r>
      <w:r w:rsidRPr="007A5A0D">
        <w:tab/>
      </w:r>
      <w:r w:rsidRPr="007A5A0D">
        <w:tab/>
      </w:r>
      <w:r w:rsidRPr="007A5A0D">
        <w:tab/>
      </w:r>
      <w:r w:rsidRPr="007A5A0D">
        <w:tab/>
        <w:t>PLMN-Identity,</w:t>
      </w:r>
    </w:p>
    <w:p w:rsidR="00756B72" w:rsidRPr="007A5A0D" w:rsidRDefault="00756B72" w:rsidP="003D1AE8">
      <w:pPr>
        <w:pStyle w:val="PL"/>
        <w:shd w:val="clear" w:color="auto" w:fill="E6E6E6"/>
      </w:pPr>
      <w:r w:rsidRPr="007A5A0D">
        <w:tab/>
        <w:t>cellReservedForOperatorUse</w:t>
      </w:r>
      <w:r w:rsidRPr="007A5A0D">
        <w:tab/>
      </w:r>
      <w:r w:rsidRPr="007A5A0D">
        <w:tab/>
      </w:r>
      <w:r w:rsidRPr="007A5A0D">
        <w:tab/>
      </w:r>
      <w:r w:rsidRPr="007A5A0D">
        <w:tab/>
        <w:t>ENUMERATED {reserved, notReserved}</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SchedulingInfoList ::= SEQUENCE (SIZE (1..maxSI-Message)) OF SchedulingInfo</w:t>
      </w:r>
    </w:p>
    <w:p w:rsidR="00D84885" w:rsidRPr="007A5A0D" w:rsidRDefault="00D84885" w:rsidP="00D84885">
      <w:pPr>
        <w:pStyle w:val="PL"/>
        <w:shd w:val="clear" w:color="auto" w:fill="E6E6E6"/>
      </w:pPr>
    </w:p>
    <w:p w:rsidR="00D84885" w:rsidRPr="007A5A0D" w:rsidRDefault="00D84885" w:rsidP="00D84885">
      <w:pPr>
        <w:pStyle w:val="PL"/>
        <w:shd w:val="clear" w:color="auto" w:fill="E6E6E6"/>
      </w:pPr>
      <w:r w:rsidRPr="007A5A0D">
        <w:t>SchedulingInfoList-v12</w:t>
      </w:r>
      <w:r w:rsidR="00BA74AA" w:rsidRPr="007A5A0D">
        <w:t>j0</w:t>
      </w:r>
      <w:r w:rsidRPr="007A5A0D">
        <w:t xml:space="preserve"> ::=</w:t>
      </w:r>
      <w:r w:rsidRPr="007A5A0D">
        <w:tab/>
        <w:t>SEQUENCE (SIZE (1..maxSI-Message)) OF SchedulingInfo</w:t>
      </w:r>
      <w:r w:rsidR="00BA74AA" w:rsidRPr="007A5A0D">
        <w:t>-12j0</w:t>
      </w:r>
    </w:p>
    <w:p w:rsidR="00D84885" w:rsidRPr="007A5A0D" w:rsidRDefault="00D84885" w:rsidP="00D84885">
      <w:pPr>
        <w:pStyle w:val="PL"/>
        <w:shd w:val="clear" w:color="auto" w:fill="E6E6E6"/>
      </w:pPr>
    </w:p>
    <w:p w:rsidR="00D84885" w:rsidRPr="007A5A0D" w:rsidRDefault="00D84885" w:rsidP="00D84885">
      <w:pPr>
        <w:pStyle w:val="PL"/>
        <w:shd w:val="clear" w:color="auto" w:fill="E6E6E6"/>
      </w:pPr>
      <w:r w:rsidRPr="007A5A0D">
        <w:t>SchedulingInfoListExt-r12 ::=</w:t>
      </w:r>
      <w:r w:rsidRPr="007A5A0D">
        <w:tab/>
        <w:t>SEQUENCE (SIZE (1..maxSI-Message)) OF SchedulingInfoExt-r12</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SchedulingInfo ::=</w:t>
      </w:r>
      <w:r w:rsidRPr="007A5A0D">
        <w:tab/>
        <w:t>SEQUENCE {</w:t>
      </w:r>
    </w:p>
    <w:p w:rsidR="00756B72" w:rsidRPr="007A5A0D" w:rsidRDefault="00756B72" w:rsidP="003D1AE8">
      <w:pPr>
        <w:pStyle w:val="PL"/>
        <w:shd w:val="clear" w:color="auto" w:fill="E6E6E6"/>
      </w:pPr>
      <w:r w:rsidRPr="007A5A0D">
        <w:tab/>
        <w:t>si-Periodicity</w:t>
      </w:r>
      <w:r w:rsidRPr="007A5A0D">
        <w:tab/>
      </w:r>
      <w:r w:rsidRPr="007A5A0D">
        <w:tab/>
      </w:r>
      <w:r w:rsidRPr="007A5A0D">
        <w:tab/>
      </w:r>
      <w:r w:rsidRPr="007A5A0D">
        <w:tab/>
      </w:r>
      <w:r w:rsidRPr="007A5A0D">
        <w:tab/>
      </w:r>
      <w:r w:rsidRPr="007A5A0D">
        <w:tab/>
      </w:r>
      <w:r w:rsidR="00D84885" w:rsidRPr="007A5A0D">
        <w:t>SI-Periodicity-r12,</w:t>
      </w:r>
    </w:p>
    <w:p w:rsidR="00756B72" w:rsidRPr="007A5A0D" w:rsidRDefault="00756B72" w:rsidP="003D1AE8">
      <w:pPr>
        <w:pStyle w:val="PL"/>
        <w:shd w:val="clear" w:color="auto" w:fill="E6E6E6"/>
      </w:pPr>
      <w:r w:rsidRPr="007A5A0D">
        <w:tab/>
        <w:t>sib-MappingInfo</w:t>
      </w:r>
      <w:r w:rsidRPr="007A5A0D">
        <w:tab/>
      </w:r>
      <w:r w:rsidRPr="007A5A0D">
        <w:tab/>
      </w:r>
      <w:r w:rsidRPr="007A5A0D">
        <w:tab/>
      </w:r>
      <w:r w:rsidRPr="007A5A0D">
        <w:tab/>
      </w:r>
      <w:r w:rsidRPr="007A5A0D">
        <w:tab/>
      </w:r>
      <w:r w:rsidRPr="007A5A0D">
        <w:tab/>
        <w:t>SIB-MappingInfo</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D84885" w:rsidRPr="007A5A0D" w:rsidRDefault="00D84885" w:rsidP="00D84885">
      <w:pPr>
        <w:pStyle w:val="PL"/>
        <w:shd w:val="clear" w:color="auto" w:fill="E6E6E6"/>
      </w:pPr>
    </w:p>
    <w:p w:rsidR="00D84885" w:rsidRPr="007A5A0D" w:rsidRDefault="00D84885" w:rsidP="00D84885">
      <w:pPr>
        <w:pStyle w:val="PL"/>
        <w:shd w:val="clear" w:color="auto" w:fill="E6E6E6"/>
      </w:pPr>
      <w:r w:rsidRPr="007A5A0D">
        <w:t>SchedulingInfo</w:t>
      </w:r>
      <w:r w:rsidR="00BA74AA" w:rsidRPr="007A5A0D">
        <w:t>-12j0</w:t>
      </w:r>
      <w:r w:rsidRPr="007A5A0D">
        <w:t xml:space="preserve"> ::=</w:t>
      </w:r>
      <w:r w:rsidRPr="007A5A0D">
        <w:tab/>
        <w:t>SEQUENCE {</w:t>
      </w:r>
    </w:p>
    <w:p w:rsidR="00D84885" w:rsidRPr="007A5A0D" w:rsidRDefault="00D84885" w:rsidP="00D84885">
      <w:pPr>
        <w:pStyle w:val="PL"/>
        <w:shd w:val="clear" w:color="auto" w:fill="E6E6E6"/>
      </w:pPr>
      <w:r w:rsidRPr="007A5A0D">
        <w:tab/>
        <w:t>sib-MappingInfo</w:t>
      </w:r>
      <w:r w:rsidR="00BA74AA" w:rsidRPr="007A5A0D">
        <w:t>-12j0</w:t>
      </w:r>
      <w:r w:rsidRPr="007A5A0D">
        <w:tab/>
      </w:r>
      <w:r w:rsidRPr="007A5A0D">
        <w:tab/>
        <w:t>SIB-MappingInfo</w:t>
      </w:r>
      <w:r w:rsidR="00BA74AA" w:rsidRPr="007A5A0D">
        <w:t>-12j0</w:t>
      </w:r>
      <w:r w:rsidRPr="007A5A0D">
        <w:tab/>
      </w:r>
      <w:r w:rsidRPr="007A5A0D">
        <w:tab/>
      </w:r>
      <w:r w:rsidRPr="007A5A0D">
        <w:tab/>
      </w:r>
      <w:r w:rsidRPr="007A5A0D">
        <w:tab/>
        <w:t>OPTIONAL</w:t>
      </w:r>
      <w:r w:rsidRPr="007A5A0D">
        <w:tab/>
        <w:t>-- Need OR</w:t>
      </w:r>
    </w:p>
    <w:p w:rsidR="00D84885" w:rsidRPr="007A5A0D" w:rsidRDefault="00D84885" w:rsidP="00D84885">
      <w:pPr>
        <w:pStyle w:val="PL"/>
        <w:shd w:val="clear" w:color="auto" w:fill="E6E6E6"/>
      </w:pPr>
      <w:r w:rsidRPr="007A5A0D">
        <w:t>}</w:t>
      </w:r>
    </w:p>
    <w:p w:rsidR="00D84885" w:rsidRPr="007A5A0D" w:rsidRDefault="00D84885" w:rsidP="00D84885">
      <w:pPr>
        <w:pStyle w:val="PL"/>
        <w:shd w:val="clear" w:color="auto" w:fill="E6E6E6"/>
      </w:pPr>
    </w:p>
    <w:p w:rsidR="00D84885" w:rsidRPr="007A5A0D" w:rsidRDefault="00D84885" w:rsidP="00D84885">
      <w:pPr>
        <w:pStyle w:val="PL"/>
        <w:shd w:val="clear" w:color="auto" w:fill="E6E6E6"/>
      </w:pPr>
      <w:r w:rsidRPr="007A5A0D">
        <w:t>SchedulingInfoExt-r12 ::=</w:t>
      </w:r>
      <w:r w:rsidRPr="007A5A0D">
        <w:tab/>
        <w:t>SEQUENCE {</w:t>
      </w:r>
    </w:p>
    <w:p w:rsidR="00D84885" w:rsidRPr="007A5A0D" w:rsidRDefault="00D84885" w:rsidP="00D84885">
      <w:pPr>
        <w:pStyle w:val="PL"/>
        <w:shd w:val="clear" w:color="auto" w:fill="E6E6E6"/>
      </w:pPr>
      <w:r w:rsidRPr="007A5A0D">
        <w:tab/>
        <w:t>si-Periodicity-r12</w:t>
      </w:r>
      <w:r w:rsidRPr="007A5A0D">
        <w:tab/>
      </w:r>
      <w:r w:rsidRPr="007A5A0D">
        <w:tab/>
      </w:r>
      <w:r w:rsidRPr="007A5A0D">
        <w:tab/>
        <w:t>SI-Periodicity-r12,</w:t>
      </w:r>
    </w:p>
    <w:p w:rsidR="00D84885" w:rsidRPr="007A5A0D" w:rsidRDefault="00D84885" w:rsidP="00D84885">
      <w:pPr>
        <w:pStyle w:val="PL"/>
        <w:shd w:val="clear" w:color="auto" w:fill="E6E6E6"/>
      </w:pPr>
      <w:r w:rsidRPr="007A5A0D">
        <w:tab/>
        <w:t>sib-MappingInfo-r12</w:t>
      </w:r>
      <w:r w:rsidRPr="007A5A0D">
        <w:tab/>
      </w:r>
      <w:r w:rsidRPr="007A5A0D">
        <w:tab/>
      </w:r>
      <w:r w:rsidRPr="007A5A0D">
        <w:tab/>
        <w:t>SIB-MappingInfo</w:t>
      </w:r>
      <w:r w:rsidR="00BA74AA" w:rsidRPr="007A5A0D">
        <w:t>-12j0</w:t>
      </w:r>
    </w:p>
    <w:p w:rsidR="00D84885" w:rsidRPr="007A5A0D" w:rsidRDefault="00D84885" w:rsidP="00D84885">
      <w:pPr>
        <w:pStyle w:val="PL"/>
        <w:shd w:val="clear" w:color="auto" w:fill="E6E6E6"/>
      </w:pPr>
      <w:r w:rsidRPr="007A5A0D">
        <w:t>}</w:t>
      </w:r>
    </w:p>
    <w:p w:rsidR="00D84885" w:rsidRPr="007A5A0D" w:rsidRDefault="00D84885" w:rsidP="00D84885">
      <w:pPr>
        <w:pStyle w:val="PL"/>
        <w:shd w:val="clear" w:color="auto" w:fill="E6E6E6"/>
      </w:pPr>
    </w:p>
    <w:p w:rsidR="00756B72" w:rsidRPr="007A5A0D" w:rsidRDefault="00756B72" w:rsidP="003D1AE8">
      <w:pPr>
        <w:pStyle w:val="PL"/>
        <w:shd w:val="clear" w:color="auto" w:fill="E6E6E6"/>
      </w:pPr>
      <w:r w:rsidRPr="007A5A0D">
        <w:t>SIB-MappingInfo ::= SEQUENCE (SIZE (0..maxSIB-1)) OF SIB-Type</w:t>
      </w:r>
    </w:p>
    <w:p w:rsidR="00D84885" w:rsidRPr="007A5A0D" w:rsidRDefault="00D84885" w:rsidP="00D84885">
      <w:pPr>
        <w:pStyle w:val="PL"/>
        <w:shd w:val="clear" w:color="auto" w:fill="E6E6E6"/>
      </w:pPr>
    </w:p>
    <w:p w:rsidR="00D84885" w:rsidRPr="007A5A0D" w:rsidRDefault="00D84885" w:rsidP="00D84885">
      <w:pPr>
        <w:pStyle w:val="PL"/>
        <w:shd w:val="clear" w:color="auto" w:fill="E6E6E6"/>
      </w:pPr>
      <w:r w:rsidRPr="007A5A0D">
        <w:t>SIB-MappingInfo</w:t>
      </w:r>
      <w:r w:rsidR="00BA74AA" w:rsidRPr="007A5A0D">
        <w:t>-12j0</w:t>
      </w:r>
      <w:r w:rsidRPr="007A5A0D">
        <w:t xml:space="preserve"> ::=</w:t>
      </w:r>
      <w:r w:rsidRPr="007A5A0D">
        <w:tab/>
        <w:t>SEQUENCE (SIZE (1..maxSIB-1)) OF SIB-Type</w:t>
      </w:r>
      <w:r w:rsidR="00BA74AA" w:rsidRPr="007A5A0D">
        <w:t>-12j0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SIB-Type ::=</w:t>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sibType3, sibType4, sibType5, sibType6,</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sibType7, sibType8, sibType9, sibType10,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sibType11, sibType12-v920, sibType13-v920,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sibType1</w:t>
      </w:r>
      <w:r w:rsidRPr="007A5A0D">
        <w:rPr>
          <w:lang w:eastAsia="zh-CN"/>
        </w:rPr>
        <w:t>4</w:t>
      </w:r>
      <w:r w:rsidRPr="007A5A0D">
        <w:t>-</w:t>
      </w:r>
      <w:r w:rsidRPr="007A5A0D">
        <w:rPr>
          <w:lang w:eastAsia="zh-CN"/>
        </w:rPr>
        <w:t>v11</w:t>
      </w:r>
      <w:r w:rsidR="004531B3" w:rsidRPr="007A5A0D">
        <w:rPr>
          <w:lang w:eastAsia="zh-CN"/>
        </w:rPr>
        <w:t>30</w:t>
      </w:r>
      <w:r w:rsidRPr="007A5A0D">
        <w:t>, sibType15-v11</w:t>
      </w:r>
      <w:r w:rsidR="004531B3" w:rsidRPr="007A5A0D">
        <w:t>3</w:t>
      </w:r>
      <w:r w:rsidRPr="007A5A0D">
        <w:t>0,</w:t>
      </w:r>
    </w:p>
    <w:p w:rsidR="00381DF4"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sibType16-v11</w:t>
      </w:r>
      <w:r w:rsidR="004531B3" w:rsidRPr="007A5A0D">
        <w:t>3</w:t>
      </w:r>
      <w:r w:rsidRPr="007A5A0D">
        <w:t xml:space="preserve">0, </w:t>
      </w:r>
      <w:r w:rsidR="00152609" w:rsidRPr="007A5A0D">
        <w:t>sibType17-</w:t>
      </w:r>
      <w:r w:rsidR="00AA30CB" w:rsidRPr="007A5A0D">
        <w:t>v1250</w:t>
      </w:r>
      <w:r w:rsidRPr="007A5A0D">
        <w:t xml:space="preserve">, </w:t>
      </w:r>
      <w:r w:rsidR="00381DF4" w:rsidRPr="007A5A0D">
        <w:t>sibType18-</w:t>
      </w:r>
      <w:r w:rsidR="00AA30CB" w:rsidRPr="007A5A0D">
        <w:t>v1250</w:t>
      </w:r>
      <w:r w:rsidRPr="007A5A0D">
        <w:t>,</w:t>
      </w:r>
    </w:p>
    <w:p w:rsidR="00756B72" w:rsidRPr="007A5A0D" w:rsidRDefault="00381DF4"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756B72" w:rsidRPr="007A5A0D">
        <w:t>...</w:t>
      </w:r>
      <w:r w:rsidRPr="007A5A0D">
        <w:t>, sibType19-</w:t>
      </w:r>
      <w:r w:rsidR="00AA30CB" w:rsidRPr="007A5A0D">
        <w:t>v1250</w:t>
      </w:r>
      <w:r w:rsidR="00756B72" w:rsidRPr="007A5A0D">
        <w:t>}</w:t>
      </w:r>
    </w:p>
    <w:p w:rsidR="00D84885" w:rsidRPr="007A5A0D" w:rsidRDefault="00D84885" w:rsidP="00D84885">
      <w:pPr>
        <w:pStyle w:val="PL"/>
        <w:shd w:val="clear" w:color="auto" w:fill="E6E6E6"/>
      </w:pPr>
    </w:p>
    <w:p w:rsidR="00D84885" w:rsidRPr="007A5A0D" w:rsidRDefault="00D84885" w:rsidP="00D84885">
      <w:pPr>
        <w:pStyle w:val="PL"/>
        <w:shd w:val="clear" w:color="auto" w:fill="E6E6E6"/>
      </w:pPr>
      <w:r w:rsidRPr="007A5A0D">
        <w:t>SIB-Type</w:t>
      </w:r>
      <w:r w:rsidR="00BA74AA" w:rsidRPr="007A5A0D">
        <w:t>-12j0</w:t>
      </w:r>
      <w:r w:rsidRPr="007A5A0D">
        <w:t xml:space="preserve"> ::=</w:t>
      </w:r>
      <w:r w:rsidRPr="007A5A0D">
        <w:tab/>
      </w:r>
      <w:r w:rsidRPr="007A5A0D">
        <w:tab/>
      </w:r>
      <w:r w:rsidRPr="007A5A0D">
        <w:tab/>
        <w:t>ENUMERATED {</w:t>
      </w:r>
    </w:p>
    <w:p w:rsidR="00D84885" w:rsidRPr="007A5A0D" w:rsidRDefault="00D84885" w:rsidP="00D84885">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t>sibType19-v1250, spare15, spare14, spare13, spare12, spare11,</w:t>
      </w:r>
    </w:p>
    <w:p w:rsidR="00D84885" w:rsidRPr="007A5A0D" w:rsidRDefault="00D84885" w:rsidP="00D84885">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t>spare10, spare9, spare8, spare7, spare6, spare5, spare4,</w:t>
      </w:r>
    </w:p>
    <w:p w:rsidR="00D84885" w:rsidRPr="007A5A0D" w:rsidRDefault="00D84885" w:rsidP="00D84885">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t>spare3, spare2, spare1, ...}</w:t>
      </w:r>
    </w:p>
    <w:p w:rsidR="00D84885" w:rsidRPr="007A5A0D" w:rsidRDefault="00D84885" w:rsidP="00D84885">
      <w:pPr>
        <w:pStyle w:val="PL"/>
        <w:shd w:val="clear" w:color="auto" w:fill="E6E6E6"/>
      </w:pPr>
    </w:p>
    <w:p w:rsidR="00D84885" w:rsidRPr="007A5A0D" w:rsidRDefault="00D84885" w:rsidP="00D84885">
      <w:pPr>
        <w:pStyle w:val="PL"/>
        <w:shd w:val="clear" w:color="auto" w:fill="E6E6E6"/>
      </w:pPr>
      <w:r w:rsidRPr="007A5A0D">
        <w:t>SI-Periodicity-r12 ::=</w:t>
      </w:r>
      <w:r w:rsidRPr="007A5A0D">
        <w:tab/>
      </w:r>
      <w:r w:rsidRPr="007A5A0D">
        <w:tab/>
        <w:t>ENUMERATED {rf8, rf16, rf32, rf64, rf128, rf256, rf512}</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CellSelectionInfo-v920 ::=</w:t>
      </w:r>
      <w:r w:rsidRPr="007A5A0D">
        <w:tab/>
      </w:r>
      <w:r w:rsidRPr="007A5A0D">
        <w:tab/>
      </w:r>
      <w:r w:rsidRPr="007A5A0D">
        <w:tab/>
        <w:t>SEQUENCE {</w:t>
      </w:r>
    </w:p>
    <w:p w:rsidR="00756B72" w:rsidRPr="007A5A0D" w:rsidRDefault="00756B72" w:rsidP="003D1AE8">
      <w:pPr>
        <w:pStyle w:val="PL"/>
        <w:shd w:val="clear" w:color="auto" w:fill="E6E6E6"/>
      </w:pPr>
      <w:r w:rsidRPr="007A5A0D">
        <w:tab/>
        <w:t>q-QualMin-r9</w:t>
      </w:r>
      <w:r w:rsidRPr="007A5A0D">
        <w:tab/>
      </w:r>
      <w:r w:rsidRPr="007A5A0D">
        <w:tab/>
      </w:r>
      <w:r w:rsidRPr="007A5A0D">
        <w:tab/>
      </w:r>
      <w:r w:rsidRPr="007A5A0D">
        <w:tab/>
      </w:r>
      <w:r w:rsidRPr="007A5A0D">
        <w:tab/>
      </w:r>
      <w:r w:rsidRPr="007A5A0D">
        <w:tab/>
        <w:t>Q-QualMin-r9,</w:t>
      </w:r>
    </w:p>
    <w:p w:rsidR="00756B72" w:rsidRPr="007A5A0D" w:rsidRDefault="00756B72" w:rsidP="003D1AE8">
      <w:pPr>
        <w:pStyle w:val="PL"/>
        <w:shd w:val="clear" w:color="auto" w:fill="E6E6E6"/>
      </w:pPr>
      <w:r w:rsidRPr="007A5A0D">
        <w:tab/>
        <w:t>q-QualMinOffset-r9</w:t>
      </w:r>
      <w:r w:rsidRPr="007A5A0D">
        <w:tab/>
      </w:r>
      <w:r w:rsidRPr="007A5A0D">
        <w:tab/>
      </w:r>
      <w:r w:rsidRPr="007A5A0D">
        <w:tab/>
      </w:r>
      <w:r w:rsidRPr="007A5A0D">
        <w:tab/>
      </w:r>
      <w:r w:rsidRPr="007A5A0D">
        <w:tab/>
        <w:t>INTEGER (1..8)</w:t>
      </w:r>
      <w:r w:rsidRPr="007A5A0D">
        <w:tab/>
      </w:r>
      <w:r w:rsidRPr="007A5A0D">
        <w:tab/>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EE6095" w:rsidRPr="007A5A0D" w:rsidRDefault="00EE6095" w:rsidP="003D1AE8">
      <w:pPr>
        <w:pStyle w:val="PL"/>
        <w:shd w:val="clear" w:color="auto" w:fill="E6E6E6"/>
      </w:pPr>
      <w:r w:rsidRPr="007A5A0D">
        <w:t>CellSelectionInfo-v11</w:t>
      </w:r>
      <w:r w:rsidR="004531B3" w:rsidRPr="007A5A0D">
        <w:t>30</w:t>
      </w:r>
      <w:r w:rsidRPr="007A5A0D">
        <w:t xml:space="preserve"> ::=</w:t>
      </w:r>
      <w:r w:rsidRPr="007A5A0D">
        <w:tab/>
      </w:r>
      <w:r w:rsidRPr="007A5A0D">
        <w:tab/>
      </w:r>
      <w:r w:rsidRPr="007A5A0D">
        <w:tab/>
        <w:t>SEQUENCE {</w:t>
      </w:r>
    </w:p>
    <w:p w:rsidR="00EE6095" w:rsidRPr="007A5A0D" w:rsidRDefault="00EE6095" w:rsidP="003D1AE8">
      <w:pPr>
        <w:pStyle w:val="PL"/>
        <w:shd w:val="clear" w:color="auto" w:fill="E6E6E6"/>
      </w:pPr>
      <w:r w:rsidRPr="007A5A0D">
        <w:tab/>
        <w:t>q-QualMinWB-r11</w:t>
      </w:r>
      <w:r w:rsidRPr="007A5A0D">
        <w:tab/>
      </w:r>
      <w:r w:rsidRPr="007A5A0D">
        <w:tab/>
      </w:r>
      <w:r w:rsidRPr="007A5A0D">
        <w:tab/>
      </w:r>
      <w:r w:rsidRPr="007A5A0D">
        <w:tab/>
      </w:r>
      <w:r w:rsidRPr="007A5A0D">
        <w:tab/>
      </w:r>
      <w:r w:rsidRPr="007A5A0D">
        <w:tab/>
        <w:t>Q-QualMin-r9</w:t>
      </w:r>
    </w:p>
    <w:p w:rsidR="00FC77BA" w:rsidRPr="007A5A0D" w:rsidRDefault="00EE6095" w:rsidP="003D1AE8">
      <w:pPr>
        <w:pStyle w:val="PL"/>
        <w:shd w:val="clear" w:color="auto" w:fill="E6E6E6"/>
      </w:pPr>
      <w:r w:rsidRPr="007A5A0D">
        <w:t>}</w:t>
      </w:r>
    </w:p>
    <w:p w:rsidR="00FC77BA" w:rsidRPr="007A5A0D" w:rsidRDefault="00FC77BA" w:rsidP="003D1AE8">
      <w:pPr>
        <w:pStyle w:val="PL"/>
        <w:shd w:val="clear" w:color="auto" w:fill="E6E6E6"/>
      </w:pPr>
    </w:p>
    <w:p w:rsidR="00FC77BA" w:rsidRPr="007A5A0D" w:rsidRDefault="00FC77BA" w:rsidP="003D1AE8">
      <w:pPr>
        <w:pStyle w:val="PL"/>
        <w:shd w:val="clear" w:color="auto" w:fill="E6E6E6"/>
      </w:pPr>
      <w:r w:rsidRPr="007A5A0D">
        <w:t>CellSelectionInfo-</w:t>
      </w:r>
      <w:r w:rsidR="00AA30CB" w:rsidRPr="007A5A0D">
        <w:t>v1250</w:t>
      </w:r>
      <w:r w:rsidRPr="007A5A0D">
        <w:t xml:space="preserve"> ::=</w:t>
      </w:r>
      <w:r w:rsidRPr="007A5A0D">
        <w:tab/>
      </w:r>
      <w:r w:rsidRPr="007A5A0D">
        <w:tab/>
      </w:r>
      <w:r w:rsidRPr="007A5A0D">
        <w:tab/>
        <w:t>SEQUENCE {</w:t>
      </w:r>
    </w:p>
    <w:p w:rsidR="00FC77BA" w:rsidRPr="007A5A0D" w:rsidRDefault="00FC77BA" w:rsidP="003D1AE8">
      <w:pPr>
        <w:pStyle w:val="PL"/>
        <w:shd w:val="clear" w:color="auto" w:fill="E6E6E6"/>
      </w:pPr>
      <w:r w:rsidRPr="007A5A0D">
        <w:tab/>
        <w:t>q-QualMin</w:t>
      </w:r>
      <w:r w:rsidRPr="007A5A0D">
        <w:rPr>
          <w:lang w:eastAsia="zh-CN"/>
        </w:rPr>
        <w:t>RSRQ-OnAllSymbols</w:t>
      </w:r>
      <w:r w:rsidRPr="007A5A0D">
        <w:t>-r1</w:t>
      </w:r>
      <w:r w:rsidRPr="007A5A0D">
        <w:rPr>
          <w:lang w:eastAsia="zh-CN"/>
        </w:rPr>
        <w:t>2</w:t>
      </w:r>
      <w:r w:rsidRPr="007A5A0D">
        <w:tab/>
      </w:r>
      <w:r w:rsidRPr="007A5A0D">
        <w:tab/>
      </w:r>
      <w:r w:rsidRPr="007A5A0D">
        <w:tab/>
      </w:r>
      <w:r w:rsidRPr="007A5A0D">
        <w:tab/>
      </w:r>
      <w:r w:rsidRPr="007A5A0D">
        <w:tab/>
      </w:r>
      <w:r w:rsidRPr="007A5A0D">
        <w:tab/>
        <w:t>Q-QualMin-r9</w:t>
      </w:r>
    </w:p>
    <w:p w:rsidR="00EE6095" w:rsidRPr="007A5A0D" w:rsidRDefault="00FC77BA" w:rsidP="003D1AE8">
      <w:pPr>
        <w:pStyle w:val="PL"/>
        <w:shd w:val="clear" w:color="auto" w:fill="E6E6E6"/>
      </w:pPr>
      <w:r w:rsidRPr="007A5A0D">
        <w:t>}</w:t>
      </w:r>
    </w:p>
    <w:p w:rsidR="00EE6095" w:rsidRPr="007A5A0D" w:rsidRDefault="00EE6095"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SystemInformationBlockType1</w:t>
            </w:r>
            <w:r w:rsidRPr="007A5A0D">
              <w:rPr>
                <w:iCs/>
                <w:noProof/>
                <w:lang w:eastAsia="en-GB"/>
              </w:rPr>
              <w:t xml:space="preserve"> field descriptions</w:t>
            </w:r>
          </w:p>
        </w:tc>
      </w:tr>
      <w:tr w:rsidR="007A5A0D" w:rsidRPr="007A5A0D" w:rsidTr="003C6FE0">
        <w:trPr>
          <w:cantSplit/>
          <w:tblHeader/>
        </w:trPr>
        <w:tc>
          <w:tcPr>
            <w:tcW w:w="9639" w:type="dxa"/>
          </w:tcPr>
          <w:p w:rsidR="00E13F83" w:rsidRPr="007A5A0D" w:rsidRDefault="00E13F83" w:rsidP="003D1AE8">
            <w:pPr>
              <w:pStyle w:val="TAL"/>
              <w:rPr>
                <w:b/>
                <w:bCs/>
                <w:i/>
                <w:noProof/>
                <w:lang w:eastAsia="en-GB"/>
              </w:rPr>
            </w:pPr>
            <w:r w:rsidRPr="007A5A0D">
              <w:rPr>
                <w:b/>
                <w:bCs/>
                <w:i/>
                <w:noProof/>
                <w:lang w:eastAsia="en-GB"/>
              </w:rPr>
              <w:t>category0Allowed</w:t>
            </w:r>
          </w:p>
          <w:p w:rsidR="00E13F83" w:rsidRPr="007A5A0D" w:rsidRDefault="00E13F83" w:rsidP="003D1AE8">
            <w:pPr>
              <w:pStyle w:val="TAL"/>
              <w:rPr>
                <w:b/>
                <w:bCs/>
                <w:i/>
                <w:noProof/>
                <w:lang w:eastAsia="en-GB"/>
              </w:rPr>
            </w:pPr>
            <w:r w:rsidRPr="007A5A0D">
              <w:rPr>
                <w:lang w:eastAsia="en-GB"/>
              </w:rPr>
              <w:t>The presence of this field indicates category 0 UEs are allowed to access the cell.</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cellBarred</w:t>
            </w:r>
          </w:p>
          <w:p w:rsidR="00756B72" w:rsidRPr="007A5A0D" w:rsidRDefault="00756B72" w:rsidP="003D1AE8">
            <w:pPr>
              <w:pStyle w:val="TAL"/>
              <w:rPr>
                <w:lang w:eastAsia="en-GB"/>
              </w:rPr>
            </w:pPr>
            <w:r w:rsidRPr="007A5A0D">
              <w:rPr>
                <w:lang w:eastAsia="en-GB"/>
              </w:rPr>
              <w:t>barred means the cell is barred, as defined in TS 36.304 [4].</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cellReservedForOperatorUse</w:t>
            </w:r>
          </w:p>
          <w:p w:rsidR="00756B72" w:rsidRPr="007A5A0D" w:rsidRDefault="00756B72" w:rsidP="003D1AE8">
            <w:pPr>
              <w:pStyle w:val="TAL"/>
              <w:rPr>
                <w:lang w:eastAsia="en-GB"/>
              </w:rPr>
            </w:pPr>
            <w:bookmarkStart w:id="1352" w:name="OLE_LINK11"/>
            <w:r w:rsidRPr="007A5A0D">
              <w:rPr>
                <w:lang w:eastAsia="en-GB"/>
              </w:rPr>
              <w:t>As defined in TS 36.304 [4]</w:t>
            </w:r>
            <w:bookmarkEnd w:id="1352"/>
            <w:r w:rsidRPr="007A5A0D">
              <w:rPr>
                <w:lang w:eastAsia="en-GB"/>
              </w:rPr>
              <w: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csg-Identity</w:t>
            </w:r>
          </w:p>
          <w:p w:rsidR="00756B72" w:rsidRPr="007A5A0D" w:rsidRDefault="00756B72" w:rsidP="003D1AE8">
            <w:pPr>
              <w:pStyle w:val="TAL"/>
              <w:rPr>
                <w:iCs/>
                <w:noProof/>
                <w:lang w:eastAsia="en-GB"/>
              </w:rPr>
            </w:pPr>
            <w:r w:rsidRPr="007A5A0D">
              <w:rPr>
                <w:iCs/>
                <w:noProof/>
                <w:lang w:eastAsia="en-GB"/>
              </w:rPr>
              <w:t>Identity of the Closed Subscriber Group the cell belongs to.</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csg-Indication</w:t>
            </w:r>
          </w:p>
          <w:p w:rsidR="00756B72" w:rsidRPr="007A5A0D" w:rsidRDefault="00756B72" w:rsidP="003D1AE8">
            <w:pPr>
              <w:pStyle w:val="TAL"/>
              <w:rPr>
                <w:lang w:eastAsia="en-GB"/>
              </w:rPr>
            </w:pPr>
            <w:r w:rsidRPr="007A5A0D">
              <w:rPr>
                <w:lang w:eastAsia="en-GB"/>
              </w:rPr>
              <w:t>If set to TRUE the UE is only allowed to access the cell if it is a CSG member cell, if selected during manual CSG selection or to obtain limited service, see TS 36.304 [4].</w:t>
            </w:r>
          </w:p>
        </w:tc>
      </w:tr>
      <w:tr w:rsidR="007A5A0D" w:rsidRPr="007A5A0D" w:rsidTr="002C61DC">
        <w:trPr>
          <w:cantSplit/>
        </w:trPr>
        <w:tc>
          <w:tcPr>
            <w:tcW w:w="9639" w:type="dxa"/>
          </w:tcPr>
          <w:p w:rsidR="000250C6" w:rsidRPr="007A5A0D" w:rsidRDefault="000250C6" w:rsidP="003D1AE8">
            <w:pPr>
              <w:pStyle w:val="TAL"/>
              <w:rPr>
                <w:b/>
                <w:bCs/>
                <w:i/>
                <w:noProof/>
                <w:lang w:eastAsia="en-GB"/>
              </w:rPr>
            </w:pPr>
            <w:r w:rsidRPr="007A5A0D">
              <w:rPr>
                <w:b/>
                <w:bCs/>
                <w:i/>
                <w:noProof/>
                <w:lang w:eastAsia="en-GB"/>
              </w:rPr>
              <w:t>freqBandIndicatorPriority</w:t>
            </w:r>
          </w:p>
          <w:p w:rsidR="000250C6" w:rsidRPr="007A5A0D" w:rsidRDefault="000250C6" w:rsidP="003D1AE8">
            <w:pPr>
              <w:pStyle w:val="TAL"/>
              <w:rPr>
                <w:bCs/>
                <w:i/>
                <w:noProof/>
                <w:lang w:eastAsia="en-GB"/>
              </w:rPr>
            </w:pPr>
            <w:r w:rsidRPr="007A5A0D">
              <w:rPr>
                <w:bCs/>
                <w:noProof/>
                <w:lang w:eastAsia="en-GB"/>
              </w:rPr>
              <w:t xml:space="preserve">If </w:t>
            </w:r>
            <w:r w:rsidRPr="007A5A0D">
              <w:rPr>
                <w:bCs/>
                <w:noProof/>
                <w:lang w:eastAsia="zh-CN"/>
              </w:rPr>
              <w:t xml:space="preserve">the field is present and supported by the UE, </w:t>
            </w:r>
            <w:r w:rsidRPr="007A5A0D">
              <w:rPr>
                <w:bCs/>
                <w:noProof/>
                <w:lang w:eastAsia="en-GB"/>
              </w:rPr>
              <w:t xml:space="preserve">the UE shall prioritize the </w:t>
            </w:r>
            <w:r w:rsidRPr="007A5A0D">
              <w:rPr>
                <w:bCs/>
                <w:noProof/>
                <w:lang w:eastAsia="zh-CN"/>
              </w:rPr>
              <w:t xml:space="preserve">frequency </w:t>
            </w:r>
            <w:r w:rsidRPr="007A5A0D">
              <w:rPr>
                <w:bCs/>
                <w:noProof/>
                <w:lang w:eastAsia="en-GB"/>
              </w:rPr>
              <w:t>band</w:t>
            </w:r>
            <w:r w:rsidRPr="007A5A0D">
              <w:rPr>
                <w:bCs/>
                <w:noProof/>
                <w:lang w:eastAsia="zh-CN"/>
              </w:rPr>
              <w:t>s</w:t>
            </w:r>
            <w:r w:rsidRPr="007A5A0D">
              <w:rPr>
                <w:bCs/>
                <w:noProof/>
                <w:lang w:eastAsia="en-GB"/>
              </w:rPr>
              <w:t xml:space="preserve"> in the </w:t>
            </w:r>
            <w:r w:rsidRPr="007A5A0D">
              <w:rPr>
                <w:bCs/>
                <w:i/>
                <w:noProof/>
                <w:lang w:eastAsia="en-GB"/>
              </w:rPr>
              <w:t>multiBandInfoList</w:t>
            </w:r>
            <w:r w:rsidRPr="007A5A0D">
              <w:rPr>
                <w:bCs/>
                <w:noProof/>
                <w:lang w:eastAsia="en-GB"/>
              </w:rPr>
              <w:t xml:space="preserve"> IE in decreasing priority order. Only if the UE does not support any of the</w:t>
            </w:r>
            <w:r w:rsidRPr="007A5A0D">
              <w:rPr>
                <w:bCs/>
                <w:noProof/>
                <w:lang w:eastAsia="zh-CN"/>
              </w:rPr>
              <w:t xml:space="preserve"> frequency</w:t>
            </w:r>
            <w:r w:rsidRPr="007A5A0D">
              <w:rPr>
                <w:bCs/>
                <w:noProof/>
                <w:lang w:eastAsia="en-GB"/>
              </w:rPr>
              <w:t xml:space="preserve"> band in </w:t>
            </w:r>
            <w:r w:rsidRPr="007A5A0D">
              <w:rPr>
                <w:bCs/>
                <w:i/>
                <w:noProof/>
                <w:lang w:eastAsia="en-GB"/>
              </w:rPr>
              <w:t>multiBandInfoList,</w:t>
            </w:r>
            <w:r w:rsidRPr="007A5A0D">
              <w:rPr>
                <w:bCs/>
                <w:noProof/>
                <w:lang w:eastAsia="en-GB"/>
              </w:rPr>
              <w:t xml:space="preserve"> the UE shall use the value in </w:t>
            </w:r>
            <w:r w:rsidRPr="007A5A0D">
              <w:rPr>
                <w:rFonts w:cs="Arial"/>
                <w:i/>
                <w:lang w:eastAsia="en-GB"/>
              </w:rPr>
              <w:t>freqBandIndicator</w:t>
            </w:r>
            <w:r w:rsidRPr="007A5A0D">
              <w:rPr>
                <w:bCs/>
                <w:noProof/>
                <w:lang w:eastAsia="en-GB"/>
              </w:rPr>
              <w:t xml:space="preserve"> IE. Otherwise, the UE applies frequency band according to the rules defined in </w:t>
            </w:r>
            <w:r w:rsidRPr="007A5A0D">
              <w:rPr>
                <w:bCs/>
                <w:i/>
                <w:noProof/>
                <w:lang w:eastAsia="en-GB"/>
              </w:rPr>
              <w:t>multiBandInfoList.</w:t>
            </w:r>
          </w:p>
        </w:tc>
      </w:tr>
      <w:tr w:rsidR="007A5A0D" w:rsidRPr="007A5A0D" w:rsidTr="002C61DC">
        <w:trPr>
          <w:cantSplit/>
        </w:trPr>
        <w:tc>
          <w:tcPr>
            <w:tcW w:w="9639" w:type="dxa"/>
          </w:tcPr>
          <w:p w:rsidR="006B5B76" w:rsidRPr="007A5A0D" w:rsidRDefault="006B5B76" w:rsidP="00416F7A">
            <w:pPr>
              <w:keepNext/>
              <w:keepLines/>
              <w:spacing w:after="0"/>
              <w:rPr>
                <w:rFonts w:ascii="Arial" w:hAnsi="Arial"/>
                <w:b/>
                <w:bCs/>
                <w:i/>
                <w:sz w:val="18"/>
              </w:rPr>
            </w:pPr>
            <w:r w:rsidRPr="007A5A0D">
              <w:rPr>
                <w:rFonts w:ascii="Arial" w:hAnsi="Arial"/>
                <w:b/>
                <w:bCs/>
                <w:i/>
                <w:sz w:val="18"/>
              </w:rPr>
              <w:t>freqBandInfo</w:t>
            </w:r>
          </w:p>
          <w:p w:rsidR="006B5B76" w:rsidRPr="007A5A0D" w:rsidRDefault="006B5B76" w:rsidP="003D1AE8">
            <w:pPr>
              <w:pStyle w:val="TAL"/>
              <w:rPr>
                <w:b/>
                <w:bCs/>
                <w:i/>
                <w:noProof/>
                <w:lang w:eastAsia="en-GB"/>
              </w:rPr>
            </w:pPr>
            <w:r w:rsidRPr="007A5A0D">
              <w:rPr>
                <w:iCs/>
                <w:noProof/>
                <w:lang w:eastAsia="ko-KR"/>
              </w:rPr>
              <w:t xml:space="preserve">A list of </w:t>
            </w:r>
            <w:r w:rsidRPr="007A5A0D">
              <w:rPr>
                <w:i/>
                <w:iCs/>
                <w:noProof/>
              </w:rPr>
              <w:t>additionalPmax</w:t>
            </w:r>
            <w:r w:rsidRPr="007A5A0D">
              <w:rPr>
                <w:iCs/>
                <w:noProof/>
              </w:rPr>
              <w:t xml:space="preserve"> and </w:t>
            </w:r>
            <w:r w:rsidRPr="007A5A0D">
              <w:rPr>
                <w:i/>
                <w:iCs/>
                <w:noProof/>
              </w:rPr>
              <w:t>additionalSpectrumEmission</w:t>
            </w:r>
            <w:r w:rsidRPr="007A5A0D">
              <w:rPr>
                <w:iCs/>
                <w:noProof/>
                <w:lang w:eastAsia="ko-KR"/>
              </w:rPr>
              <w:t xml:space="preserve"> </w:t>
            </w:r>
            <w:r w:rsidRPr="007A5A0D">
              <w:rPr>
                <w:iCs/>
                <w:noProof/>
              </w:rPr>
              <w:t xml:space="preserve">values </w:t>
            </w:r>
            <w:r w:rsidRPr="007A5A0D">
              <w:rPr>
                <w:iCs/>
                <w:noProof/>
                <w:lang w:eastAsia="ko-KR"/>
              </w:rPr>
              <w:t xml:space="preserve">as defined in </w:t>
            </w:r>
            <w:r w:rsidRPr="007A5A0D">
              <w:rPr>
                <w:iCs/>
                <w:lang w:eastAsia="ko-KR"/>
              </w:rPr>
              <w:t xml:space="preserve">TS 36.101 [42, table </w:t>
            </w:r>
            <w:r w:rsidRPr="007A5A0D">
              <w:rPr>
                <w:iCs/>
              </w:rPr>
              <w:t>6.2.4-1</w:t>
            </w:r>
            <w:r w:rsidRPr="007A5A0D">
              <w:rPr>
                <w:iCs/>
                <w:lang w:eastAsia="ko-KR"/>
              </w:rPr>
              <w:t>]</w:t>
            </w:r>
            <w:r w:rsidRPr="007A5A0D">
              <w:rPr>
                <w:iCs/>
              </w:rPr>
              <w:t xml:space="preserve"> for the frequency band</w:t>
            </w:r>
            <w:r w:rsidRPr="007A5A0D">
              <w:rPr>
                <w:iCs/>
                <w:lang w:eastAsia="ko-KR"/>
              </w:rPr>
              <w:t xml:space="preserve"> </w:t>
            </w:r>
            <w:r w:rsidRPr="007A5A0D">
              <w:rPr>
                <w:iCs/>
              </w:rPr>
              <w:t xml:space="preserve">in </w:t>
            </w:r>
            <w:r w:rsidRPr="007A5A0D">
              <w:rPr>
                <w:i/>
                <w:iCs/>
              </w:rPr>
              <w:t>freqBandIndicator</w:t>
            </w:r>
            <w:r w:rsidRPr="007A5A0D">
              <w:rPr>
                <w:iCs/>
                <w:lang w:eastAsia="ko-KR"/>
              </w:rPr>
              <w: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6B5B76" w:rsidRPr="007A5A0D" w:rsidRDefault="006B5B76" w:rsidP="003D1AE8">
            <w:pPr>
              <w:pStyle w:val="TAL"/>
              <w:rPr>
                <w:b/>
                <w:bCs/>
                <w:i/>
                <w:noProof/>
                <w:lang w:eastAsia="en-GB"/>
              </w:rPr>
            </w:pPr>
            <w:r w:rsidRPr="007A5A0D">
              <w:rPr>
                <w:b/>
                <w:bCs/>
                <w:i/>
                <w:noProof/>
                <w:lang w:eastAsia="en-GB"/>
              </w:rPr>
              <w:t>ims-EmergencySupport</w:t>
            </w:r>
          </w:p>
          <w:p w:rsidR="006B5B76" w:rsidRPr="007A5A0D" w:rsidRDefault="006B5B76" w:rsidP="003D1AE8">
            <w:pPr>
              <w:pStyle w:val="TAL"/>
              <w:rPr>
                <w:b/>
                <w:i/>
                <w:noProof/>
                <w:lang w:eastAsia="en-GB"/>
              </w:rPr>
            </w:pPr>
            <w:r w:rsidRPr="007A5A0D">
              <w:rPr>
                <w:noProof/>
                <w:lang w:eastAsia="en-GB"/>
              </w:rPr>
              <w:t>Indicates whether the cell supports IMS emergency bearer services for UEs in limited service mode. If absent, IMS emergency call is not supported by the network in the cell for UEs in limited service mode.</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intraFreqReselection</w:t>
            </w:r>
          </w:p>
          <w:p w:rsidR="006B5B76" w:rsidRPr="007A5A0D" w:rsidRDefault="006B5B76" w:rsidP="003D1AE8">
            <w:pPr>
              <w:pStyle w:val="TAL"/>
              <w:rPr>
                <w:lang w:eastAsia="en-GB"/>
              </w:rPr>
            </w:pPr>
            <w:r w:rsidRPr="007A5A0D">
              <w:rPr>
                <w:lang w:eastAsia="en-GB"/>
              </w:rPr>
              <w:t>Used to control cell reselection to intra-frequency cells when the highest ranked cell is barred, or treated as barred by the UE, as specified in TS 36.304 [4].</w:t>
            </w:r>
          </w:p>
        </w:tc>
      </w:tr>
      <w:tr w:rsidR="007A5A0D" w:rsidRPr="007A5A0D" w:rsidTr="003C6FE0">
        <w:trPr>
          <w:cantSplit/>
        </w:trPr>
        <w:tc>
          <w:tcPr>
            <w:tcW w:w="9639" w:type="dxa"/>
          </w:tcPr>
          <w:p w:rsidR="006B5B76" w:rsidRPr="007A5A0D" w:rsidRDefault="006B5B76" w:rsidP="003D1AE8">
            <w:pPr>
              <w:pStyle w:val="TAL"/>
              <w:rPr>
                <w:b/>
                <w:bCs/>
                <w:i/>
                <w:lang w:eastAsia="en-GB"/>
              </w:rPr>
            </w:pPr>
            <w:r w:rsidRPr="007A5A0D">
              <w:rPr>
                <w:b/>
                <w:bCs/>
                <w:i/>
                <w:lang w:eastAsia="en-GB"/>
              </w:rPr>
              <w:t>multiBandInfoList</w:t>
            </w:r>
          </w:p>
          <w:p w:rsidR="006B5B76" w:rsidRPr="007A5A0D" w:rsidRDefault="006B5B76" w:rsidP="003D1AE8">
            <w:pPr>
              <w:pStyle w:val="TAL"/>
              <w:rPr>
                <w:iCs/>
                <w:lang w:eastAsia="en-GB"/>
              </w:rPr>
            </w:pPr>
            <w:r w:rsidRPr="007A5A0D">
              <w:rPr>
                <w:iCs/>
                <w:noProof/>
                <w:lang w:eastAsia="en-GB"/>
              </w:rPr>
              <w:t xml:space="preserve">A list of additional frequency band indicators, as defined in </w:t>
            </w:r>
            <w:r w:rsidRPr="007A5A0D">
              <w:rPr>
                <w:iCs/>
                <w:lang w:eastAsia="en-GB"/>
              </w:rPr>
              <w:t xml:space="preserve">TS 36.101 [42, table 5.5-1] that the cell belongs to. If the UE supports the frequency band in the </w:t>
            </w:r>
            <w:r w:rsidRPr="007A5A0D">
              <w:rPr>
                <w:i/>
                <w:iCs/>
                <w:lang w:eastAsia="en-GB"/>
              </w:rPr>
              <w:t>freqBandIndicator</w:t>
            </w:r>
            <w:r w:rsidRPr="007A5A0D">
              <w:rPr>
                <w:iCs/>
                <w:lang w:eastAsia="en-GB"/>
              </w:rPr>
              <w:t xml:space="preserve"> IE it shall apply that frequency band. Otherwise, the UE shall apply the first listed band which it supports in the </w:t>
            </w:r>
            <w:r w:rsidRPr="007A5A0D">
              <w:rPr>
                <w:i/>
                <w:iCs/>
                <w:lang w:eastAsia="en-GB"/>
              </w:rPr>
              <w:t>multiBandInfoList</w:t>
            </w:r>
            <w:r w:rsidRPr="007A5A0D">
              <w:rPr>
                <w:iCs/>
                <w:lang w:eastAsia="en-GB"/>
              </w:rPr>
              <w:t xml:space="preserve"> IE. If E-UTRAN includes </w:t>
            </w:r>
            <w:r w:rsidRPr="007A5A0D">
              <w:rPr>
                <w:i/>
                <w:lang w:eastAsia="en-GB"/>
              </w:rPr>
              <w:t>multiBandInfoList-v9e0</w:t>
            </w:r>
            <w:r w:rsidRPr="007A5A0D">
              <w:rPr>
                <w:iCs/>
                <w:lang w:eastAsia="en-GB"/>
              </w:rPr>
              <w:t xml:space="preserve"> it includes the same number of entries, and listed in the same order, as in </w:t>
            </w:r>
            <w:r w:rsidRPr="007A5A0D">
              <w:rPr>
                <w:i/>
                <w:lang w:eastAsia="en-GB"/>
              </w:rPr>
              <w:t>multiBandInfoList</w:t>
            </w:r>
            <w:r w:rsidRPr="007A5A0D">
              <w:rPr>
                <w:iCs/>
                <w:lang w:eastAsia="en-GB"/>
              </w:rPr>
              <w:t xml:space="preserve"> (i.e. without suffix). </w:t>
            </w:r>
            <w:r w:rsidRPr="007A5A0D">
              <w:rPr>
                <w:bCs/>
                <w:noProof/>
                <w:lang w:eastAsia="ko-KR"/>
              </w:rPr>
              <w:t xml:space="preserve">See Annex D for more descriptions. The UE shall ignore the rule defined in this field description if </w:t>
            </w:r>
            <w:r w:rsidRPr="007A5A0D">
              <w:rPr>
                <w:bCs/>
                <w:i/>
                <w:noProof/>
                <w:lang w:eastAsia="ko-KR"/>
              </w:rPr>
              <w:t>freqBandIndicatorPriority</w:t>
            </w:r>
            <w:r w:rsidRPr="007A5A0D">
              <w:rPr>
                <w:b/>
                <w:bCs/>
                <w:i/>
                <w:noProof/>
                <w:lang w:eastAsia="ko-KR"/>
              </w:rPr>
              <w:t xml:space="preserve"> </w:t>
            </w:r>
            <w:r w:rsidRPr="007A5A0D">
              <w:rPr>
                <w:bCs/>
                <w:noProof/>
                <w:lang w:eastAsia="zh-CN"/>
              </w:rPr>
              <w:t>is present and supported by the UE.</w:t>
            </w:r>
          </w:p>
        </w:tc>
      </w:tr>
      <w:tr w:rsidR="007A5A0D" w:rsidRPr="007A5A0D" w:rsidTr="003C6FE0">
        <w:trPr>
          <w:cantSplit/>
        </w:trPr>
        <w:tc>
          <w:tcPr>
            <w:tcW w:w="9639" w:type="dxa"/>
          </w:tcPr>
          <w:p w:rsidR="006B5B76" w:rsidRPr="007A5A0D" w:rsidRDefault="006B5B76" w:rsidP="00416F7A">
            <w:pPr>
              <w:keepNext/>
              <w:keepLines/>
              <w:spacing w:after="0"/>
              <w:rPr>
                <w:rFonts w:ascii="Arial" w:hAnsi="Arial"/>
                <w:b/>
                <w:bCs/>
                <w:i/>
                <w:sz w:val="18"/>
              </w:rPr>
            </w:pPr>
            <w:r w:rsidRPr="007A5A0D">
              <w:rPr>
                <w:rFonts w:ascii="Arial" w:hAnsi="Arial"/>
                <w:b/>
                <w:bCs/>
                <w:i/>
                <w:sz w:val="18"/>
              </w:rPr>
              <w:t>multiBandInfoList-v10j0</w:t>
            </w:r>
          </w:p>
          <w:p w:rsidR="006B5B76" w:rsidRPr="007A5A0D" w:rsidRDefault="006B5B76" w:rsidP="003D1AE8">
            <w:pPr>
              <w:pStyle w:val="TAL"/>
              <w:rPr>
                <w:b/>
                <w:bCs/>
                <w:i/>
                <w:lang w:eastAsia="en-GB"/>
              </w:rPr>
            </w:pPr>
            <w:r w:rsidRPr="007A5A0D">
              <w:rPr>
                <w:iCs/>
                <w:noProof/>
                <w:lang w:eastAsia="en-GB"/>
              </w:rPr>
              <w:t xml:space="preserve">A list of </w:t>
            </w:r>
            <w:r w:rsidRPr="007A5A0D">
              <w:rPr>
                <w:i/>
                <w:iCs/>
                <w:noProof/>
              </w:rPr>
              <w:t>additionalPmax</w:t>
            </w:r>
            <w:r w:rsidRPr="007A5A0D">
              <w:rPr>
                <w:iCs/>
                <w:noProof/>
              </w:rPr>
              <w:t xml:space="preserve"> and </w:t>
            </w:r>
            <w:r w:rsidRPr="007A5A0D">
              <w:rPr>
                <w:i/>
                <w:iCs/>
                <w:noProof/>
              </w:rPr>
              <w:t>additionalSpectrumEmission</w:t>
            </w:r>
            <w:r w:rsidRPr="007A5A0D">
              <w:rPr>
                <w:iCs/>
                <w:noProof/>
                <w:lang w:eastAsia="en-GB"/>
              </w:rPr>
              <w:t xml:space="preserve"> </w:t>
            </w:r>
            <w:r w:rsidRPr="007A5A0D">
              <w:rPr>
                <w:iCs/>
                <w:noProof/>
              </w:rPr>
              <w:t xml:space="preserve">values </w:t>
            </w:r>
            <w:r w:rsidRPr="007A5A0D">
              <w:rPr>
                <w:iCs/>
                <w:noProof/>
                <w:lang w:eastAsia="en-GB"/>
              </w:rPr>
              <w:t xml:space="preserve">as defined in </w:t>
            </w:r>
            <w:r w:rsidRPr="007A5A0D">
              <w:rPr>
                <w:iCs/>
                <w:lang w:eastAsia="en-GB"/>
              </w:rPr>
              <w:t xml:space="preserve">TS 36.101 [42, table </w:t>
            </w:r>
            <w:r w:rsidRPr="007A5A0D">
              <w:rPr>
                <w:iCs/>
              </w:rPr>
              <w:t>6.2.4-1</w:t>
            </w:r>
            <w:r w:rsidRPr="007A5A0D">
              <w:rPr>
                <w:iCs/>
                <w:lang w:eastAsia="en-GB"/>
              </w:rPr>
              <w:t>]</w:t>
            </w:r>
            <w:r w:rsidRPr="007A5A0D">
              <w:rPr>
                <w:iCs/>
              </w:rPr>
              <w:t xml:space="preserve"> for the frequency bands</w:t>
            </w:r>
            <w:r w:rsidRPr="007A5A0D">
              <w:rPr>
                <w:iCs/>
                <w:lang w:eastAsia="en-GB"/>
              </w:rPr>
              <w:t xml:space="preserve"> </w:t>
            </w:r>
            <w:r w:rsidRPr="007A5A0D">
              <w:rPr>
                <w:iCs/>
              </w:rPr>
              <w:t xml:space="preserve">in </w:t>
            </w:r>
            <w:r w:rsidRPr="007A5A0D">
              <w:rPr>
                <w:i/>
                <w:iCs/>
              </w:rPr>
              <w:t>multiBandInfoList</w:t>
            </w:r>
            <w:r w:rsidRPr="007A5A0D">
              <w:rPr>
                <w:iCs/>
              </w:rPr>
              <w:t xml:space="preserve"> (i.e. without suffix) and </w:t>
            </w:r>
            <w:r w:rsidRPr="007A5A0D">
              <w:rPr>
                <w:i/>
                <w:iCs/>
              </w:rPr>
              <w:t>multiBandInfoList-v9e0</w:t>
            </w:r>
            <w:r w:rsidRPr="007A5A0D">
              <w:rPr>
                <w:iCs/>
                <w:lang w:eastAsia="en-GB"/>
              </w:rPr>
              <w:t xml:space="preserve">. </w:t>
            </w:r>
            <w:r w:rsidRPr="007A5A0D">
              <w:rPr>
                <w:iCs/>
              </w:rPr>
              <w:t xml:space="preserve">If E-UTRAN includes </w:t>
            </w:r>
            <w:r w:rsidRPr="007A5A0D">
              <w:rPr>
                <w:i/>
                <w:iCs/>
              </w:rPr>
              <w:t>multiBandInfoList-v10j0</w:t>
            </w:r>
            <w:r w:rsidRPr="007A5A0D">
              <w:rPr>
                <w:iCs/>
              </w:rPr>
              <w:t xml:space="preserve">, it includes the same number of entries, and listed in the same order, as in </w:t>
            </w:r>
            <w:r w:rsidRPr="007A5A0D">
              <w:rPr>
                <w:i/>
                <w:iCs/>
              </w:rPr>
              <w:t>multiBandInfoList</w:t>
            </w:r>
            <w:r w:rsidRPr="007A5A0D">
              <w:rPr>
                <w:iCs/>
              </w:rPr>
              <w:t xml:space="preserve"> (i.e. without suffix).</w:t>
            </w:r>
            <w:r w:rsidR="000271A2" w:rsidRPr="007A5A0D">
              <w:rPr>
                <w:iCs/>
              </w:rPr>
              <w:t xml:space="preserve"> If E-UTRAN includes </w:t>
            </w:r>
            <w:r w:rsidR="000271A2" w:rsidRPr="007A5A0D">
              <w:rPr>
                <w:i/>
                <w:iCs/>
              </w:rPr>
              <w:t>multiBandInfoList-v</w:t>
            </w:r>
            <w:r w:rsidR="001643AE" w:rsidRPr="007A5A0D">
              <w:rPr>
                <w:i/>
                <w:iCs/>
              </w:rPr>
              <w:t>10l0</w:t>
            </w:r>
            <w:r w:rsidR="000271A2" w:rsidRPr="007A5A0D">
              <w:rPr>
                <w:iCs/>
              </w:rPr>
              <w:t xml:space="preserve"> it includes the same number of entries, and listed in the same order, as in </w:t>
            </w:r>
            <w:r w:rsidR="000271A2" w:rsidRPr="007A5A0D">
              <w:rPr>
                <w:i/>
                <w:iCs/>
              </w:rPr>
              <w:t>multiBandInfoList-v10j0</w:t>
            </w:r>
            <w:r w:rsidR="000271A2" w:rsidRPr="007A5A0D">
              <w:rPr>
                <w:iCs/>
              </w:rPr>
              <w:t>.</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plmn-IdentityList</w:t>
            </w:r>
          </w:p>
          <w:p w:rsidR="006B5B76" w:rsidRPr="007A5A0D" w:rsidRDefault="006B5B76" w:rsidP="003D1AE8">
            <w:pPr>
              <w:pStyle w:val="TAL"/>
              <w:rPr>
                <w:bCs/>
                <w:noProof/>
                <w:lang w:eastAsia="en-GB"/>
              </w:rPr>
            </w:pPr>
            <w:r w:rsidRPr="007A5A0D">
              <w:rPr>
                <w:bCs/>
                <w:noProof/>
                <w:lang w:eastAsia="en-GB"/>
              </w:rPr>
              <w:t xml:space="preserve">List of PLMN identities. The first listed </w:t>
            </w:r>
            <w:r w:rsidRPr="007A5A0D">
              <w:rPr>
                <w:bCs/>
                <w:i/>
                <w:noProof/>
                <w:lang w:eastAsia="en-GB"/>
              </w:rPr>
              <w:t>PLMN-Identity</w:t>
            </w:r>
            <w:r w:rsidRPr="007A5A0D">
              <w:rPr>
                <w:bCs/>
                <w:noProof/>
                <w:lang w:eastAsia="en-GB"/>
              </w:rPr>
              <w:t xml:space="preserve"> is the primary PLMN.</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p-Max</w:t>
            </w:r>
          </w:p>
          <w:p w:rsidR="006B5B76" w:rsidRPr="007A5A0D" w:rsidRDefault="006B5B76" w:rsidP="003D1AE8">
            <w:pPr>
              <w:pStyle w:val="TAL"/>
              <w:rPr>
                <w:iCs/>
                <w:lang w:eastAsia="en-GB"/>
              </w:rPr>
            </w:pPr>
            <w:r w:rsidRPr="007A5A0D">
              <w:rPr>
                <w:iCs/>
                <w:lang w:eastAsia="en-GB"/>
              </w:rPr>
              <w:t>Value applicable for the cell. If absent the UE applies the maximum power according to the UE capability.</w:t>
            </w:r>
          </w:p>
        </w:tc>
      </w:tr>
      <w:tr w:rsidR="007A5A0D" w:rsidRPr="007A5A0D" w:rsidTr="003C6FE0">
        <w:trPr>
          <w:cantSplit/>
          <w:trHeight w:val="91"/>
        </w:trPr>
        <w:tc>
          <w:tcPr>
            <w:tcW w:w="9639" w:type="dxa"/>
            <w:tcBorders>
              <w:top w:val="single" w:sz="4" w:space="0" w:color="808080"/>
              <w:left w:val="single" w:sz="4" w:space="0" w:color="808080"/>
              <w:bottom w:val="single" w:sz="4" w:space="0" w:color="808080"/>
              <w:right w:val="single" w:sz="4" w:space="0" w:color="808080"/>
            </w:tcBorders>
          </w:tcPr>
          <w:p w:rsidR="006B5B76" w:rsidRPr="007A5A0D" w:rsidRDefault="006B5B76" w:rsidP="003D1AE8">
            <w:pPr>
              <w:pStyle w:val="TAL"/>
              <w:rPr>
                <w:b/>
                <w:bCs/>
                <w:i/>
                <w:noProof/>
                <w:lang w:eastAsia="en-GB"/>
              </w:rPr>
            </w:pPr>
            <w:r w:rsidRPr="007A5A0D">
              <w:rPr>
                <w:b/>
                <w:bCs/>
                <w:i/>
                <w:noProof/>
                <w:lang w:eastAsia="en-GB"/>
              </w:rPr>
              <w:t>q-QualMin</w:t>
            </w:r>
          </w:p>
          <w:p w:rsidR="006B5B76" w:rsidRPr="007A5A0D" w:rsidRDefault="006B5B76" w:rsidP="003D1AE8">
            <w:pPr>
              <w:pStyle w:val="TAL"/>
              <w:rPr>
                <w:b/>
                <w:bCs/>
                <w:iCs/>
                <w:noProof/>
                <w:lang w:eastAsia="en-GB"/>
              </w:rPr>
            </w:pPr>
            <w:r w:rsidRPr="007A5A0D">
              <w:rPr>
                <w:lang w:eastAsia="en-GB"/>
              </w:rPr>
              <w:t xml:space="preserve">Parameter </w:t>
            </w:r>
            <w:r w:rsidR="00C0220A" w:rsidRPr="007A5A0D">
              <w:rPr>
                <w:lang w:eastAsia="en-GB"/>
              </w:rPr>
              <w:t>"</w:t>
            </w:r>
            <w:r w:rsidRPr="007A5A0D">
              <w:rPr>
                <w:lang w:eastAsia="en-GB"/>
              </w:rPr>
              <w:t>Q</w:t>
            </w:r>
            <w:r w:rsidRPr="007A5A0D">
              <w:rPr>
                <w:vertAlign w:val="subscript"/>
                <w:lang w:eastAsia="en-GB"/>
              </w:rPr>
              <w:t>qualmin</w:t>
            </w:r>
            <w:r w:rsidR="00C0220A" w:rsidRPr="007A5A0D">
              <w:rPr>
                <w:lang w:eastAsia="en-GB"/>
              </w:rPr>
              <w:t>"</w:t>
            </w:r>
            <w:r w:rsidRPr="007A5A0D">
              <w:rPr>
                <w:lang w:eastAsia="en-GB"/>
              </w:rPr>
              <w:t xml:space="preserve"> in TS 36.304 [4]. If </w:t>
            </w:r>
            <w:r w:rsidRPr="007A5A0D">
              <w:rPr>
                <w:i/>
                <w:iCs/>
                <w:lang w:eastAsia="en-GB"/>
              </w:rPr>
              <w:t>cellSelectionInfo-v920</w:t>
            </w:r>
            <w:r w:rsidRPr="007A5A0D">
              <w:rPr>
                <w:lang w:eastAsia="en-GB"/>
              </w:rPr>
              <w:t xml:space="preserve"> is not present, the UE applies the (default) value of negative infinity for Q</w:t>
            </w:r>
            <w:r w:rsidRPr="007A5A0D">
              <w:rPr>
                <w:vertAlign w:val="subscript"/>
                <w:lang w:eastAsia="en-GB"/>
              </w:rPr>
              <w:t>qualmin</w:t>
            </w:r>
            <w:r w:rsidRPr="007A5A0D">
              <w:rPr>
                <w:lang w:eastAsia="en-GB"/>
              </w:rPr>
              <w:t>.</w:t>
            </w:r>
            <w:r w:rsidRPr="007A5A0D">
              <w:rPr>
                <w:lang w:eastAsia="zh-CN"/>
              </w:rPr>
              <w:t xml:space="preserve"> NOTE 1.</w:t>
            </w:r>
          </w:p>
        </w:tc>
      </w:tr>
      <w:tr w:rsidR="007A5A0D" w:rsidRPr="007A5A0D" w:rsidTr="001E79CB">
        <w:trPr>
          <w:cantSplit/>
          <w:trHeight w:val="91"/>
        </w:trPr>
        <w:tc>
          <w:tcPr>
            <w:tcW w:w="9639" w:type="dxa"/>
            <w:tcBorders>
              <w:top w:val="single" w:sz="4" w:space="0" w:color="808080"/>
              <w:left w:val="single" w:sz="4" w:space="0" w:color="808080"/>
              <w:bottom w:val="single" w:sz="4" w:space="0" w:color="808080"/>
              <w:right w:val="single" w:sz="4" w:space="0" w:color="808080"/>
            </w:tcBorders>
          </w:tcPr>
          <w:p w:rsidR="006B5B76" w:rsidRPr="007A5A0D" w:rsidRDefault="006B5B76" w:rsidP="003D1AE8">
            <w:pPr>
              <w:pStyle w:val="TAL"/>
              <w:rPr>
                <w:b/>
                <w:bCs/>
                <w:i/>
                <w:noProof/>
                <w:lang w:eastAsia="zh-CN"/>
              </w:rPr>
            </w:pPr>
            <w:r w:rsidRPr="007A5A0D">
              <w:rPr>
                <w:b/>
                <w:bCs/>
                <w:i/>
                <w:noProof/>
                <w:lang w:eastAsia="en-GB"/>
              </w:rPr>
              <w:t>q-QualMin</w:t>
            </w:r>
            <w:r w:rsidRPr="007A5A0D">
              <w:rPr>
                <w:b/>
                <w:bCs/>
                <w:i/>
                <w:noProof/>
                <w:lang w:eastAsia="zh-CN"/>
              </w:rPr>
              <w:t>RSR</w:t>
            </w:r>
            <w:r w:rsidRPr="007A5A0D">
              <w:rPr>
                <w:b/>
                <w:bCs/>
                <w:i/>
                <w:noProof/>
                <w:lang w:eastAsia="en-GB"/>
              </w:rPr>
              <w:t>Q-</w:t>
            </w:r>
            <w:r w:rsidRPr="007A5A0D">
              <w:rPr>
                <w:b/>
                <w:bCs/>
                <w:i/>
                <w:noProof/>
                <w:lang w:eastAsia="zh-CN"/>
              </w:rPr>
              <w:t>On</w:t>
            </w:r>
            <w:r w:rsidRPr="007A5A0D">
              <w:rPr>
                <w:b/>
                <w:bCs/>
                <w:i/>
                <w:noProof/>
                <w:lang w:eastAsia="en-GB"/>
              </w:rPr>
              <w:t>AllSymbols</w:t>
            </w:r>
          </w:p>
          <w:p w:rsidR="006B5B76" w:rsidRPr="007A5A0D" w:rsidRDefault="006B5B76" w:rsidP="003D1AE8">
            <w:pPr>
              <w:pStyle w:val="TAL"/>
              <w:rPr>
                <w:b/>
                <w:bCs/>
                <w:i/>
                <w:noProof/>
                <w:lang w:eastAsia="zh-CN"/>
              </w:rPr>
            </w:pPr>
            <w:r w:rsidRPr="007A5A0D">
              <w:rPr>
                <w:lang w:eastAsia="en-GB"/>
              </w:rPr>
              <w:t>If this field is present</w:t>
            </w:r>
            <w:r w:rsidRPr="007A5A0D">
              <w:rPr>
                <w:lang w:eastAsia="zh-CN"/>
              </w:rPr>
              <w:t xml:space="preserve"> and supported by the UE</w:t>
            </w:r>
            <w:r w:rsidRPr="007A5A0D">
              <w:rPr>
                <w:lang w:eastAsia="en-GB"/>
              </w:rPr>
              <w:t xml:space="preserve">, the UE shall, when performing RSRQ measurements, </w:t>
            </w:r>
            <w:r w:rsidRPr="007A5A0D">
              <w:rPr>
                <w:lang w:eastAsia="zh-CN"/>
              </w:rPr>
              <w:t xml:space="preserve">perform RSRQ measurement on all OFDM symbols </w:t>
            </w:r>
            <w:r w:rsidRPr="007A5A0D">
              <w:rPr>
                <w:lang w:eastAsia="en-GB"/>
              </w:rPr>
              <w:t>in accordance with TS 36.</w:t>
            </w:r>
            <w:r w:rsidRPr="007A5A0D">
              <w:rPr>
                <w:lang w:eastAsia="zh-CN"/>
              </w:rPr>
              <w:t>214</w:t>
            </w:r>
            <w:r w:rsidRPr="007A5A0D">
              <w:rPr>
                <w:lang w:eastAsia="en-GB"/>
              </w:rPr>
              <w:t xml:space="preserve"> [</w:t>
            </w:r>
            <w:r w:rsidRPr="007A5A0D">
              <w:rPr>
                <w:lang w:eastAsia="zh-CN"/>
              </w:rPr>
              <w:t>48</w:t>
            </w:r>
            <w:r w:rsidRPr="007A5A0D">
              <w:rPr>
                <w:lang w:eastAsia="en-GB"/>
              </w:rPr>
              <w:t>]. NOTE 1.</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6B5B76" w:rsidRPr="007A5A0D" w:rsidRDefault="006B5B76" w:rsidP="003D1AE8">
            <w:pPr>
              <w:pStyle w:val="TAL"/>
              <w:rPr>
                <w:b/>
                <w:bCs/>
                <w:i/>
                <w:noProof/>
                <w:lang w:eastAsia="en-GB"/>
              </w:rPr>
            </w:pPr>
            <w:r w:rsidRPr="007A5A0D">
              <w:rPr>
                <w:b/>
                <w:bCs/>
                <w:i/>
                <w:noProof/>
                <w:lang w:eastAsia="en-GB"/>
              </w:rPr>
              <w:t>q-QualMinOffset</w:t>
            </w:r>
          </w:p>
          <w:p w:rsidR="006B5B76" w:rsidRPr="007A5A0D" w:rsidRDefault="006B5B76"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Q</w:t>
            </w:r>
            <w:r w:rsidRPr="007A5A0D">
              <w:rPr>
                <w:vertAlign w:val="subscript"/>
                <w:lang w:eastAsia="en-GB"/>
              </w:rPr>
              <w:t>qualminoffset</w:t>
            </w:r>
            <w:r w:rsidR="00C0220A" w:rsidRPr="007A5A0D">
              <w:rPr>
                <w:lang w:eastAsia="en-GB"/>
              </w:rPr>
              <w:t>"</w:t>
            </w:r>
            <w:r w:rsidRPr="007A5A0D">
              <w:rPr>
                <w:lang w:eastAsia="en-GB"/>
              </w:rPr>
              <w:t xml:space="preserve"> in TS 36.304 [4]. Actual value Q</w:t>
            </w:r>
            <w:r w:rsidRPr="007A5A0D">
              <w:rPr>
                <w:vertAlign w:val="subscript"/>
                <w:lang w:eastAsia="en-GB"/>
              </w:rPr>
              <w:t>qualminoffset</w:t>
            </w:r>
            <w:r w:rsidRPr="007A5A0D">
              <w:rPr>
                <w:lang w:eastAsia="en-GB"/>
              </w:rPr>
              <w:t xml:space="preserve"> = IE value [dB]. If </w:t>
            </w:r>
            <w:r w:rsidRPr="007A5A0D">
              <w:rPr>
                <w:i/>
                <w:iCs/>
                <w:lang w:eastAsia="en-GB"/>
              </w:rPr>
              <w:t>cellSelectionInfo-v920</w:t>
            </w:r>
            <w:r w:rsidRPr="007A5A0D">
              <w:rPr>
                <w:lang w:eastAsia="en-GB"/>
              </w:rPr>
              <w:t xml:space="preserve"> is not present or the field is not present, the UE applies the (default) value of 0 dB for Q</w:t>
            </w:r>
            <w:r w:rsidRPr="007A5A0D">
              <w:rPr>
                <w:vertAlign w:val="subscript"/>
                <w:lang w:eastAsia="en-GB"/>
              </w:rPr>
              <w:t>qualminoffset</w:t>
            </w:r>
            <w:r w:rsidRPr="007A5A0D">
              <w:rPr>
                <w:lang w:eastAsia="en-GB"/>
              </w:rPr>
              <w:t>.</w:t>
            </w:r>
            <w:r w:rsidRPr="007A5A0D">
              <w:rPr>
                <w:i/>
                <w:noProof/>
                <w:lang w:eastAsia="en-GB"/>
              </w:rPr>
              <w:t xml:space="preserve"> </w:t>
            </w:r>
            <w:r w:rsidRPr="007A5A0D">
              <w:rPr>
                <w:lang w:eastAsia="en-GB"/>
              </w:rPr>
              <w:t>Affects the minimum required quality level in the cell.</w:t>
            </w:r>
          </w:p>
        </w:tc>
      </w:tr>
      <w:tr w:rsidR="007A5A0D" w:rsidRPr="007A5A0D" w:rsidTr="001C070D">
        <w:trPr>
          <w:cantSplit/>
        </w:trPr>
        <w:tc>
          <w:tcPr>
            <w:tcW w:w="9639" w:type="dxa"/>
            <w:tcBorders>
              <w:top w:val="single" w:sz="4" w:space="0" w:color="808080"/>
              <w:left w:val="single" w:sz="4" w:space="0" w:color="808080"/>
              <w:bottom w:val="single" w:sz="4" w:space="0" w:color="808080"/>
              <w:right w:val="single" w:sz="4" w:space="0" w:color="808080"/>
            </w:tcBorders>
          </w:tcPr>
          <w:p w:rsidR="006B5B76" w:rsidRPr="007A5A0D" w:rsidRDefault="006B5B76" w:rsidP="003D1AE8">
            <w:pPr>
              <w:keepNext/>
              <w:keepLines/>
              <w:spacing w:after="0"/>
              <w:rPr>
                <w:rFonts w:ascii="Arial" w:hAnsi="Arial" w:cs="Arial"/>
                <w:b/>
                <w:bCs/>
                <w:i/>
                <w:noProof/>
                <w:sz w:val="18"/>
                <w:szCs w:val="18"/>
              </w:rPr>
            </w:pPr>
            <w:r w:rsidRPr="007A5A0D">
              <w:rPr>
                <w:rFonts w:ascii="Arial" w:hAnsi="Arial" w:cs="Arial"/>
                <w:b/>
                <w:bCs/>
                <w:i/>
                <w:noProof/>
                <w:sz w:val="18"/>
                <w:szCs w:val="18"/>
              </w:rPr>
              <w:t>q-QualMinWB</w:t>
            </w:r>
          </w:p>
          <w:p w:rsidR="006B5B76" w:rsidRPr="007A5A0D" w:rsidRDefault="006B5B76" w:rsidP="003D1AE8">
            <w:pPr>
              <w:keepNext/>
              <w:keepLines/>
              <w:spacing w:after="0"/>
              <w:rPr>
                <w:rFonts w:ascii="Arial" w:hAnsi="Arial" w:cs="Arial"/>
                <w:b/>
                <w:bCs/>
                <w:i/>
                <w:noProof/>
                <w:sz w:val="18"/>
                <w:szCs w:val="18"/>
              </w:rPr>
            </w:pPr>
            <w:r w:rsidRPr="007A5A0D">
              <w:rPr>
                <w:rFonts w:ascii="Arial" w:hAnsi="Arial" w:cs="Arial"/>
                <w:sz w:val="18"/>
                <w:szCs w:val="18"/>
              </w:rPr>
              <w:t>If this field is present</w:t>
            </w:r>
            <w:r w:rsidRPr="007A5A0D">
              <w:t xml:space="preserve"> </w:t>
            </w:r>
            <w:r w:rsidRPr="007A5A0D">
              <w:rPr>
                <w:rFonts w:ascii="Arial" w:hAnsi="Arial" w:cs="Arial"/>
                <w:sz w:val="18"/>
                <w:szCs w:val="18"/>
              </w:rPr>
              <w:t>and supported by the UE, the UE shall, when performing RSRQ measurements, use a wider bandwidth in accordance with TS 36.133 [16]. NOTE 1.</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q-RxLevMinOffset</w:t>
            </w:r>
          </w:p>
          <w:p w:rsidR="006B5B76" w:rsidRPr="007A5A0D" w:rsidRDefault="006B5B76" w:rsidP="003D1AE8">
            <w:pPr>
              <w:pStyle w:val="TAL"/>
              <w:rPr>
                <w:b/>
                <w:bCs/>
                <w:i/>
                <w:noProof/>
                <w:lang w:eastAsia="en-GB"/>
              </w:rPr>
            </w:pPr>
            <w:r w:rsidRPr="007A5A0D">
              <w:rPr>
                <w:lang w:eastAsia="en-GB"/>
              </w:rPr>
              <w:t>Parameter Q</w:t>
            </w:r>
            <w:r w:rsidRPr="007A5A0D">
              <w:rPr>
                <w:vertAlign w:val="subscript"/>
                <w:lang w:eastAsia="en-GB"/>
              </w:rPr>
              <w:t>rxlevminoffset</w:t>
            </w:r>
            <w:r w:rsidRPr="007A5A0D">
              <w:rPr>
                <w:lang w:eastAsia="en-GB"/>
              </w:rPr>
              <w:t xml:space="preserve"> in TS 36.304 [4]. Actual value Q</w:t>
            </w:r>
            <w:r w:rsidRPr="007A5A0D">
              <w:rPr>
                <w:vertAlign w:val="subscript"/>
                <w:lang w:eastAsia="en-GB"/>
              </w:rPr>
              <w:t>rxlevminoffset</w:t>
            </w:r>
            <w:r w:rsidRPr="007A5A0D">
              <w:rPr>
                <w:lang w:eastAsia="en-GB"/>
              </w:rPr>
              <w:t xml:space="preserve"> = IE value * 2 [dB]. If absent, the UE applies the (default) value of 0 dB for Q</w:t>
            </w:r>
            <w:r w:rsidRPr="007A5A0D">
              <w:rPr>
                <w:vertAlign w:val="subscript"/>
                <w:lang w:eastAsia="en-GB"/>
              </w:rPr>
              <w:t>rxlevminoffset</w:t>
            </w:r>
            <w:r w:rsidRPr="007A5A0D">
              <w:rPr>
                <w:i/>
                <w:noProof/>
                <w:lang w:eastAsia="en-GB"/>
              </w:rPr>
              <w:t xml:space="preserve">. </w:t>
            </w:r>
            <w:r w:rsidRPr="007A5A0D">
              <w:rPr>
                <w:lang w:eastAsia="en-GB"/>
              </w:rPr>
              <w:t>Affects the minimum required Rx level in the cell.</w:t>
            </w:r>
          </w:p>
        </w:tc>
      </w:tr>
      <w:tr w:rsidR="007A5A0D" w:rsidRPr="007A5A0D" w:rsidTr="003C6FE0">
        <w:trPr>
          <w:cantSplit/>
        </w:trPr>
        <w:tc>
          <w:tcPr>
            <w:tcW w:w="9639" w:type="dxa"/>
          </w:tcPr>
          <w:p w:rsidR="00D84885" w:rsidRPr="007A5A0D" w:rsidRDefault="00D84885" w:rsidP="00D84885">
            <w:pPr>
              <w:pStyle w:val="TAL"/>
              <w:rPr>
                <w:b/>
                <w:bCs/>
                <w:i/>
                <w:noProof/>
              </w:rPr>
            </w:pPr>
            <w:r w:rsidRPr="007A5A0D">
              <w:rPr>
                <w:b/>
                <w:bCs/>
                <w:i/>
                <w:noProof/>
              </w:rPr>
              <w:t>schedulingInfoList</w:t>
            </w:r>
          </w:p>
          <w:p w:rsidR="00D84885" w:rsidRPr="007A5A0D" w:rsidRDefault="00D84885" w:rsidP="00D84885">
            <w:pPr>
              <w:pStyle w:val="TAL"/>
              <w:rPr>
                <w:b/>
                <w:bCs/>
                <w:i/>
                <w:noProof/>
                <w:lang w:eastAsia="en-GB"/>
              </w:rPr>
            </w:pPr>
            <w:r w:rsidRPr="007A5A0D">
              <w:rPr>
                <w:bCs/>
                <w:noProof/>
              </w:rPr>
              <w:t xml:space="preserve">Indicates scheduling information of SI messages. The </w:t>
            </w:r>
            <w:r w:rsidRPr="007A5A0D">
              <w:rPr>
                <w:bCs/>
                <w:i/>
                <w:noProof/>
              </w:rPr>
              <w:t>schedulingInfoList</w:t>
            </w:r>
            <w:r w:rsidR="00BA74AA" w:rsidRPr="007A5A0D">
              <w:rPr>
                <w:bCs/>
                <w:i/>
                <w:noProof/>
              </w:rPr>
              <w:t>-12j0</w:t>
            </w:r>
            <w:r w:rsidRPr="007A5A0D">
              <w:rPr>
                <w:bCs/>
                <w:noProof/>
              </w:rPr>
              <w:t xml:space="preserve"> (if present) provides additional SIBs mapped into the SI message scheduled via </w:t>
            </w:r>
            <w:r w:rsidRPr="007A5A0D">
              <w:rPr>
                <w:bCs/>
                <w:i/>
                <w:noProof/>
              </w:rPr>
              <w:t>schedulingInfoList</w:t>
            </w:r>
            <w:r w:rsidRPr="007A5A0D">
              <w:rPr>
                <w:bCs/>
                <w:noProof/>
              </w:rPr>
              <w:t xml:space="preserve"> (without suffix). If E-UTRAN includes </w:t>
            </w:r>
            <w:r w:rsidRPr="007A5A0D">
              <w:rPr>
                <w:bCs/>
                <w:i/>
                <w:noProof/>
              </w:rPr>
              <w:t>schedulingInfoList</w:t>
            </w:r>
            <w:r w:rsidR="00BA74AA" w:rsidRPr="007A5A0D">
              <w:rPr>
                <w:bCs/>
                <w:i/>
                <w:noProof/>
              </w:rPr>
              <w:t>-12j0</w:t>
            </w:r>
            <w:r w:rsidRPr="007A5A0D">
              <w:rPr>
                <w:bCs/>
                <w:noProof/>
              </w:rPr>
              <w:t xml:space="preserve">, it includes the same number of entries, and listed in the same order, as in </w:t>
            </w:r>
            <w:r w:rsidRPr="007A5A0D">
              <w:rPr>
                <w:bCs/>
                <w:i/>
                <w:noProof/>
              </w:rPr>
              <w:t>schedulingInfoList</w:t>
            </w:r>
            <w:r w:rsidRPr="007A5A0D">
              <w:rPr>
                <w:bCs/>
                <w:noProof/>
              </w:rPr>
              <w:t xml:space="preserve"> (without suffix).</w:t>
            </w:r>
          </w:p>
        </w:tc>
      </w:tr>
      <w:tr w:rsidR="007A5A0D" w:rsidRPr="007A5A0D" w:rsidTr="003C6FE0">
        <w:trPr>
          <w:cantSplit/>
        </w:trPr>
        <w:tc>
          <w:tcPr>
            <w:tcW w:w="9639" w:type="dxa"/>
          </w:tcPr>
          <w:p w:rsidR="00D84885" w:rsidRPr="007A5A0D" w:rsidRDefault="00D84885" w:rsidP="00D84885">
            <w:pPr>
              <w:pStyle w:val="TAL"/>
              <w:rPr>
                <w:b/>
                <w:bCs/>
                <w:i/>
                <w:noProof/>
              </w:rPr>
            </w:pPr>
            <w:r w:rsidRPr="007A5A0D">
              <w:rPr>
                <w:b/>
                <w:bCs/>
                <w:i/>
                <w:noProof/>
              </w:rPr>
              <w:lastRenderedPageBreak/>
              <w:t>schedulingInfoListExt</w:t>
            </w:r>
          </w:p>
          <w:p w:rsidR="00D84885" w:rsidRPr="007A5A0D" w:rsidRDefault="00D84885" w:rsidP="00D84885">
            <w:pPr>
              <w:pStyle w:val="TAL"/>
              <w:rPr>
                <w:b/>
                <w:bCs/>
                <w:i/>
                <w:noProof/>
                <w:lang w:eastAsia="en-GB"/>
              </w:rPr>
            </w:pPr>
            <w:r w:rsidRPr="007A5A0D">
              <w:rPr>
                <w:bCs/>
                <w:noProof/>
              </w:rPr>
              <w:t xml:space="preserve">Indicates scheduling information of additional SI messages. The UE concatenates the entries of </w:t>
            </w:r>
            <w:r w:rsidRPr="007A5A0D">
              <w:rPr>
                <w:bCs/>
                <w:i/>
                <w:noProof/>
              </w:rPr>
              <w:t>schedulingInfoListExt</w:t>
            </w:r>
            <w:r w:rsidRPr="007A5A0D">
              <w:rPr>
                <w:bCs/>
                <w:noProof/>
              </w:rPr>
              <w:t xml:space="preserve"> to the entries in </w:t>
            </w:r>
            <w:r w:rsidRPr="007A5A0D">
              <w:rPr>
                <w:bCs/>
                <w:i/>
                <w:noProof/>
              </w:rPr>
              <w:t>schedulingInfoList</w:t>
            </w:r>
            <w:r w:rsidRPr="007A5A0D">
              <w:rPr>
                <w:bCs/>
                <w:noProof/>
              </w:rPr>
              <w:t xml:space="preserve">, according to the general concatenation principles for list extension as defined in 5.1.2. If the </w:t>
            </w:r>
            <w:r w:rsidRPr="007A5A0D">
              <w:rPr>
                <w:bCs/>
                <w:i/>
                <w:noProof/>
              </w:rPr>
              <w:t>schedulingInfoListExt</w:t>
            </w:r>
            <w:r w:rsidRPr="007A5A0D">
              <w:rPr>
                <w:bCs/>
                <w:noProof/>
              </w:rPr>
              <w:t xml:space="preserve"> is present, E-UTRAN ensures that the total number of entries of this field plus </w:t>
            </w:r>
            <w:r w:rsidRPr="007A5A0D">
              <w:rPr>
                <w:bCs/>
                <w:i/>
                <w:noProof/>
              </w:rPr>
              <w:t>schedulingInfoList</w:t>
            </w:r>
            <w:r w:rsidRPr="007A5A0D">
              <w:rPr>
                <w:bCs/>
                <w:noProof/>
              </w:rPr>
              <w:t xml:space="preserve"> (without suffix) shall not exceed the value of </w:t>
            </w:r>
            <w:r w:rsidRPr="007A5A0D">
              <w:rPr>
                <w:bCs/>
                <w:i/>
                <w:noProof/>
              </w:rPr>
              <w:t>maxSI-Message</w:t>
            </w:r>
            <w:r w:rsidRPr="007A5A0D">
              <w:rPr>
                <w:bCs/>
                <w:noProof/>
              </w:rPr>
              <w:t>.</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sib-MappingInfo</w:t>
            </w:r>
          </w:p>
          <w:p w:rsidR="006B5B76" w:rsidRPr="007A5A0D" w:rsidRDefault="006B5B76" w:rsidP="003D1AE8">
            <w:pPr>
              <w:pStyle w:val="TAL"/>
              <w:rPr>
                <w:i/>
                <w:iCs/>
                <w:lang w:eastAsia="en-GB"/>
              </w:rPr>
            </w:pPr>
            <w:r w:rsidRPr="007A5A0D">
              <w:rPr>
                <w:lang w:eastAsia="en-GB"/>
              </w:rPr>
              <w:t xml:space="preserve">List of the SIBs mapped to this </w:t>
            </w:r>
            <w:r w:rsidRPr="007A5A0D">
              <w:rPr>
                <w:i/>
                <w:iCs/>
                <w:lang w:eastAsia="en-GB"/>
              </w:rPr>
              <w:t xml:space="preserve">SystemInformation </w:t>
            </w:r>
            <w:r w:rsidRPr="007A5A0D">
              <w:rPr>
                <w:iCs/>
                <w:lang w:eastAsia="en-GB"/>
              </w:rPr>
              <w:t>message.</w:t>
            </w:r>
            <w:r w:rsidR="00D84885" w:rsidRPr="007A5A0D">
              <w:rPr>
                <w:iCs/>
                <w:lang w:eastAsia="en-GB"/>
              </w:rPr>
              <w:t xml:space="preserve"> </w:t>
            </w:r>
            <w:r w:rsidRPr="007A5A0D">
              <w:rPr>
                <w:iCs/>
                <w:lang w:eastAsia="en-GB"/>
              </w:rPr>
              <w:t xml:space="preserve">There is no mapping information of SIB2; it is always present in the first </w:t>
            </w:r>
            <w:r w:rsidRPr="007A5A0D">
              <w:rPr>
                <w:i/>
                <w:iCs/>
                <w:lang w:eastAsia="en-GB"/>
              </w:rPr>
              <w:t>SystemInformation</w:t>
            </w:r>
            <w:r w:rsidRPr="007A5A0D">
              <w:rPr>
                <w:iCs/>
                <w:lang w:eastAsia="en-GB"/>
              </w:rPr>
              <w:t xml:space="preserve"> message listed in the </w:t>
            </w:r>
            <w:r w:rsidRPr="007A5A0D">
              <w:rPr>
                <w:i/>
                <w:iCs/>
                <w:lang w:eastAsia="en-GB"/>
              </w:rPr>
              <w:t>schedulingInfoList</w:t>
            </w:r>
            <w:r w:rsidRPr="007A5A0D">
              <w:rPr>
                <w:iCs/>
                <w:lang w:eastAsia="en-GB"/>
              </w:rPr>
              <w:t xml:space="preserve"> </w:t>
            </w:r>
            <w:r w:rsidR="00D84885" w:rsidRPr="007A5A0D">
              <w:rPr>
                <w:iCs/>
                <w:lang w:eastAsia="en-GB"/>
              </w:rPr>
              <w:t xml:space="preserve">(without suffix) </w:t>
            </w:r>
            <w:r w:rsidRPr="007A5A0D">
              <w:rPr>
                <w:iCs/>
                <w:lang w:eastAsia="en-GB"/>
              </w:rPr>
              <w:t>list.</w:t>
            </w:r>
            <w:r w:rsidR="00D84885" w:rsidRPr="007A5A0D">
              <w:rPr>
                <w:iCs/>
                <w:lang w:eastAsia="en-GB"/>
              </w:rPr>
              <w:t xml:space="preserve"> If present, </w:t>
            </w:r>
            <w:r w:rsidR="00D84885" w:rsidRPr="007A5A0D">
              <w:rPr>
                <w:i/>
                <w:iCs/>
                <w:lang w:eastAsia="en-GB"/>
              </w:rPr>
              <w:t>sib-MappingInfo</w:t>
            </w:r>
            <w:r w:rsidR="00BA74AA" w:rsidRPr="007A5A0D">
              <w:rPr>
                <w:i/>
                <w:iCs/>
                <w:lang w:eastAsia="en-GB"/>
              </w:rPr>
              <w:t>-12j0</w:t>
            </w:r>
            <w:r w:rsidR="00D84885" w:rsidRPr="007A5A0D">
              <w:rPr>
                <w:iCs/>
                <w:lang w:eastAsia="en-GB"/>
              </w:rPr>
              <w:t xml:space="preserve"> indicates one or more additional SIBs mapped to the concerned SI message listed in the </w:t>
            </w:r>
            <w:r w:rsidR="00D84885" w:rsidRPr="007A5A0D">
              <w:rPr>
                <w:i/>
                <w:iCs/>
                <w:lang w:eastAsia="en-GB"/>
              </w:rPr>
              <w:t>schedulingInfoList</w:t>
            </w:r>
            <w:r w:rsidR="00D84885" w:rsidRPr="007A5A0D">
              <w:rPr>
                <w:iCs/>
                <w:lang w:eastAsia="en-GB"/>
              </w:rPr>
              <w:t xml:space="preserve"> (without suffix) list. If </w:t>
            </w:r>
            <w:r w:rsidR="00D84885" w:rsidRPr="007A5A0D">
              <w:rPr>
                <w:bCs/>
                <w:i/>
              </w:rPr>
              <w:t>schedulingInfoList</w:t>
            </w:r>
            <w:r w:rsidR="00BA74AA" w:rsidRPr="007A5A0D">
              <w:rPr>
                <w:bCs/>
                <w:i/>
              </w:rPr>
              <w:t>-12j0</w:t>
            </w:r>
            <w:r w:rsidR="00D84885" w:rsidRPr="007A5A0D">
              <w:rPr>
                <w:iCs/>
                <w:lang w:eastAsia="en-GB"/>
              </w:rPr>
              <w:t xml:space="preserve"> or </w:t>
            </w:r>
            <w:r w:rsidR="00D84885" w:rsidRPr="007A5A0D">
              <w:rPr>
                <w:i/>
                <w:iCs/>
                <w:lang w:eastAsia="en-GB"/>
              </w:rPr>
              <w:t>schedulingInfoListExt-r12</w:t>
            </w:r>
            <w:r w:rsidR="00D84885" w:rsidRPr="007A5A0D">
              <w:rPr>
                <w:iCs/>
                <w:lang w:eastAsia="en-GB"/>
              </w:rPr>
              <w:t xml:space="preserve"> is present, E-UTRAN shall not include any value indicating SIB of type 19 or higher in </w:t>
            </w:r>
            <w:r w:rsidR="00D84885" w:rsidRPr="007A5A0D">
              <w:rPr>
                <w:i/>
                <w:iCs/>
                <w:lang w:eastAsia="en-GB"/>
              </w:rPr>
              <w:t>sib-MappingInfo</w:t>
            </w:r>
            <w:r w:rsidR="00D84885" w:rsidRPr="007A5A0D">
              <w:rPr>
                <w:iCs/>
                <w:lang w:eastAsia="en-GB"/>
              </w:rPr>
              <w:t xml:space="preserve"> (without suffix). If </w:t>
            </w:r>
            <w:r w:rsidR="00D84885" w:rsidRPr="007A5A0D">
              <w:rPr>
                <w:i/>
                <w:iCs/>
                <w:lang w:eastAsia="en-GB"/>
              </w:rPr>
              <w:t>schedulingInfoList</w:t>
            </w:r>
            <w:r w:rsidR="00BA74AA" w:rsidRPr="007A5A0D">
              <w:rPr>
                <w:i/>
                <w:iCs/>
                <w:lang w:eastAsia="en-GB"/>
              </w:rPr>
              <w:t>-12j0</w:t>
            </w:r>
            <w:r w:rsidR="00D84885" w:rsidRPr="007A5A0D">
              <w:rPr>
                <w:iCs/>
                <w:lang w:eastAsia="en-GB"/>
              </w:rPr>
              <w:t xml:space="preserve"> is present, </w:t>
            </w:r>
            <w:r w:rsidR="00D84885" w:rsidRPr="007A5A0D">
              <w:rPr>
                <w:bCs/>
              </w:rPr>
              <w:t xml:space="preserve">E-UTRAN ensures that the total number of entries of this field plus </w:t>
            </w:r>
            <w:r w:rsidR="00D84885" w:rsidRPr="007A5A0D">
              <w:rPr>
                <w:bCs/>
                <w:i/>
                <w:iCs/>
              </w:rPr>
              <w:t>sib-</w:t>
            </w:r>
            <w:r w:rsidR="00D84885" w:rsidRPr="007A5A0D">
              <w:rPr>
                <w:i/>
                <w:iCs/>
                <w:lang w:eastAsia="en-GB"/>
              </w:rPr>
              <w:t>MappingInfo</w:t>
            </w:r>
            <w:r w:rsidR="00D84885" w:rsidRPr="007A5A0D">
              <w:rPr>
                <w:bCs/>
              </w:rPr>
              <w:t xml:space="preserve"> (without suffix) shall not exceed the value of </w:t>
            </w:r>
            <w:r w:rsidR="00D84885" w:rsidRPr="007A5A0D">
              <w:rPr>
                <w:bCs/>
                <w:i/>
              </w:rPr>
              <w:t>maxSIB-1</w:t>
            </w:r>
            <w:r w:rsidR="00D84885" w:rsidRPr="007A5A0D">
              <w:rPr>
                <w:bCs/>
              </w:rPr>
              <w:t>.</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si-Periodicity</w:t>
            </w:r>
          </w:p>
          <w:p w:rsidR="006B5B76" w:rsidRPr="007A5A0D" w:rsidRDefault="006B5B76" w:rsidP="003D1AE8">
            <w:pPr>
              <w:pStyle w:val="TAL"/>
              <w:rPr>
                <w:lang w:eastAsia="en-GB"/>
              </w:rPr>
            </w:pPr>
            <w:r w:rsidRPr="007A5A0D">
              <w:rPr>
                <w:lang w:eastAsia="en-GB"/>
              </w:rPr>
              <w:t>Periodicity of the SI-message in radio frames, such that rf8 denotes 8 radio frames, rf16 denotes 16 radio frames, and so on.</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si-WindowLength</w:t>
            </w:r>
          </w:p>
          <w:p w:rsidR="006B5B76" w:rsidRPr="007A5A0D" w:rsidRDefault="006B5B76" w:rsidP="003D1AE8">
            <w:pPr>
              <w:pStyle w:val="TAL"/>
              <w:rPr>
                <w:lang w:eastAsia="en-GB"/>
              </w:rPr>
            </w:pPr>
            <w:r w:rsidRPr="007A5A0D">
              <w:rPr>
                <w:lang w:eastAsia="en-GB"/>
              </w:rPr>
              <w:t>Common SI scheduling window for all SIs. Unit in milliseconds, where ms1 denotes 1 millisecond, ms2 denotes 2 milliseconds and so on.</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systemInfoValueTag</w:t>
            </w:r>
          </w:p>
          <w:p w:rsidR="006B5B76" w:rsidRPr="007A5A0D" w:rsidRDefault="006B5B76" w:rsidP="003D1AE8">
            <w:pPr>
              <w:pStyle w:val="TAL"/>
              <w:rPr>
                <w:rFonts w:eastAsia="SimSun"/>
                <w:lang w:eastAsia="zh-CN"/>
              </w:rPr>
            </w:pPr>
            <w:r w:rsidRPr="007A5A0D">
              <w:rPr>
                <w:lang w:eastAsia="en-GB"/>
              </w:rPr>
              <w:t xml:space="preserve">Common for all SIBs other than </w:t>
            </w:r>
            <w:r w:rsidRPr="007A5A0D">
              <w:rPr>
                <w:rFonts w:eastAsia="SimSun"/>
                <w:lang w:eastAsia="zh-CN"/>
              </w:rPr>
              <w:t>MIB, SIB1, SIB10, SIB11,</w:t>
            </w:r>
            <w:r w:rsidRPr="007A5A0D">
              <w:rPr>
                <w:lang w:eastAsia="zh-TW"/>
              </w:rPr>
              <w:t xml:space="preserve"> SIB12 and SIB14</w:t>
            </w:r>
            <w:r w:rsidRPr="007A5A0D">
              <w:rPr>
                <w:rFonts w:eastAsia="SimSun"/>
                <w:lang w:eastAsia="zh-CN"/>
              </w:rPr>
              <w:t>. Change of MIB and SIB1 is detected by acquisition of the corresponding message.</w:t>
            </w:r>
          </w:p>
        </w:tc>
      </w:tr>
      <w:tr w:rsidR="006B5B76"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trackingAreaCode</w:t>
            </w:r>
          </w:p>
          <w:p w:rsidR="006B5B76" w:rsidRPr="007A5A0D" w:rsidRDefault="006B5B76" w:rsidP="003D1AE8">
            <w:pPr>
              <w:pStyle w:val="TAL"/>
              <w:rPr>
                <w:lang w:eastAsia="en-GB"/>
              </w:rPr>
            </w:pPr>
            <w:r w:rsidRPr="007A5A0D">
              <w:rPr>
                <w:lang w:eastAsia="en-GB"/>
              </w:rPr>
              <w:t xml:space="preserve">A </w:t>
            </w:r>
            <w:r w:rsidRPr="007A5A0D">
              <w:rPr>
                <w:i/>
                <w:lang w:eastAsia="en-GB"/>
              </w:rPr>
              <w:t>trackingAreaCode</w:t>
            </w:r>
            <w:r w:rsidRPr="007A5A0D">
              <w:rPr>
                <w:lang w:eastAsia="en-GB"/>
              </w:rPr>
              <w:t xml:space="preserve"> that is common for all the PLMNs listed.</w:t>
            </w:r>
          </w:p>
        </w:tc>
      </w:tr>
    </w:tbl>
    <w:p w:rsidR="00756B72" w:rsidRPr="007A5A0D" w:rsidRDefault="00756B72" w:rsidP="003D1AE8"/>
    <w:p w:rsidR="00E2111E" w:rsidRPr="007A5A0D" w:rsidRDefault="00E2111E" w:rsidP="003D1AE8">
      <w:pPr>
        <w:pStyle w:val="NO"/>
      </w:pPr>
      <w:r w:rsidRPr="007A5A0D">
        <w:t>NOTE 1:</w:t>
      </w:r>
      <w:r w:rsidRPr="007A5A0D">
        <w:tab/>
        <w:t xml:space="preserve">The value the UE applies for parameter </w:t>
      </w:r>
      <w:r w:rsidR="00C0220A" w:rsidRPr="007A5A0D">
        <w:t>"</w:t>
      </w:r>
      <w:r w:rsidRPr="007A5A0D">
        <w:t>Q</w:t>
      </w:r>
      <w:r w:rsidRPr="007A5A0D">
        <w:rPr>
          <w:vertAlign w:val="subscript"/>
        </w:rPr>
        <w:t>qualmin</w:t>
      </w:r>
      <w:r w:rsidR="00C0220A" w:rsidRPr="007A5A0D">
        <w:t>"</w:t>
      </w:r>
      <w:r w:rsidRPr="007A5A0D">
        <w:t xml:space="preserve"> in TS 36.304 [4] depends on the </w:t>
      </w:r>
      <w:r w:rsidRPr="007A5A0D">
        <w:rPr>
          <w:i/>
        </w:rPr>
        <w:t>q-QualMin</w:t>
      </w:r>
      <w:r w:rsidRPr="007A5A0D">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7A5A0D" w:rsidRPr="007A5A0D" w:rsidTr="00E2111E">
        <w:tc>
          <w:tcPr>
            <w:tcW w:w="2977" w:type="dxa"/>
          </w:tcPr>
          <w:p w:rsidR="00E2111E" w:rsidRPr="007A5A0D" w:rsidRDefault="00E2111E" w:rsidP="003D1AE8">
            <w:pPr>
              <w:pStyle w:val="TAH"/>
              <w:rPr>
                <w:rFonts w:eastAsia="Batang"/>
                <w:lang w:eastAsia="en-GB"/>
              </w:rPr>
            </w:pPr>
            <w:r w:rsidRPr="007A5A0D">
              <w:rPr>
                <w:lang w:eastAsia="en-GB"/>
              </w:rPr>
              <w:t>q-QualMinRSRQ-OnAllSymbols</w:t>
            </w:r>
          </w:p>
        </w:tc>
        <w:tc>
          <w:tcPr>
            <w:tcW w:w="1559" w:type="dxa"/>
          </w:tcPr>
          <w:p w:rsidR="00E2111E" w:rsidRPr="007A5A0D" w:rsidRDefault="00E2111E" w:rsidP="003D1AE8">
            <w:pPr>
              <w:pStyle w:val="TAH"/>
              <w:rPr>
                <w:rFonts w:eastAsia="Batang"/>
                <w:lang w:eastAsia="en-GB"/>
              </w:rPr>
            </w:pPr>
            <w:r w:rsidRPr="007A5A0D">
              <w:rPr>
                <w:lang w:eastAsia="en-GB"/>
              </w:rPr>
              <w:t>q-QualMinWB</w:t>
            </w:r>
          </w:p>
        </w:tc>
        <w:tc>
          <w:tcPr>
            <w:tcW w:w="5103" w:type="dxa"/>
          </w:tcPr>
          <w:p w:rsidR="00E2111E" w:rsidRPr="007A5A0D" w:rsidRDefault="0016141C" w:rsidP="003D1AE8">
            <w:pPr>
              <w:pStyle w:val="TAH"/>
              <w:rPr>
                <w:rFonts w:eastAsia="Batang"/>
                <w:lang w:eastAsia="en-GB"/>
              </w:rPr>
            </w:pPr>
            <w:r w:rsidRPr="007A5A0D">
              <w:rPr>
                <w:rFonts w:eastAsia="Batang"/>
                <w:noProof/>
                <w:lang w:eastAsia="en-GB"/>
              </w:rPr>
              <w:t>Value of p</w:t>
            </w:r>
            <w:r w:rsidR="00E2111E" w:rsidRPr="007A5A0D">
              <w:rPr>
                <w:rFonts w:eastAsia="Batang"/>
                <w:noProof/>
                <w:lang w:eastAsia="en-GB"/>
              </w:rPr>
              <w:t xml:space="preserve">arameter </w:t>
            </w:r>
            <w:r w:rsidR="00C0220A" w:rsidRPr="007A5A0D">
              <w:rPr>
                <w:rFonts w:eastAsia="Batang"/>
                <w:noProof/>
                <w:lang w:eastAsia="en-GB"/>
              </w:rPr>
              <w:t>"</w:t>
            </w:r>
            <w:r w:rsidR="00E2111E" w:rsidRPr="007A5A0D">
              <w:rPr>
                <w:rFonts w:eastAsia="Batang"/>
                <w:noProof/>
                <w:lang w:eastAsia="en-GB"/>
              </w:rPr>
              <w:t>Q</w:t>
            </w:r>
            <w:r w:rsidR="00E2111E" w:rsidRPr="007A5A0D">
              <w:rPr>
                <w:rFonts w:eastAsia="Batang"/>
                <w:noProof/>
                <w:vertAlign w:val="subscript"/>
                <w:lang w:eastAsia="en-GB"/>
              </w:rPr>
              <w:t>qualmin</w:t>
            </w:r>
            <w:r w:rsidR="00C0220A" w:rsidRPr="007A5A0D">
              <w:rPr>
                <w:rFonts w:eastAsia="Batang"/>
                <w:noProof/>
                <w:lang w:eastAsia="en-GB"/>
              </w:rPr>
              <w:t>"</w:t>
            </w:r>
            <w:r w:rsidR="00E2111E" w:rsidRPr="007A5A0D">
              <w:rPr>
                <w:rFonts w:eastAsia="Batang"/>
                <w:noProof/>
                <w:lang w:eastAsia="en-GB"/>
              </w:rPr>
              <w:t xml:space="preserve"> in TS 36.304 [4]</w:t>
            </w:r>
          </w:p>
        </w:tc>
      </w:tr>
      <w:tr w:rsidR="007A5A0D" w:rsidRPr="007A5A0D" w:rsidTr="00E2111E">
        <w:tc>
          <w:tcPr>
            <w:tcW w:w="2977" w:type="dxa"/>
          </w:tcPr>
          <w:p w:rsidR="00E2111E" w:rsidRPr="007A5A0D" w:rsidRDefault="0016141C" w:rsidP="003D1AE8">
            <w:pPr>
              <w:pStyle w:val="TAL"/>
              <w:jc w:val="center"/>
              <w:rPr>
                <w:rFonts w:eastAsia="Batang"/>
                <w:lang w:eastAsia="en-GB"/>
              </w:rPr>
            </w:pPr>
            <w:r w:rsidRPr="007A5A0D">
              <w:rPr>
                <w:rFonts w:eastAsia="Batang"/>
                <w:noProof/>
                <w:lang w:eastAsia="en-GB"/>
              </w:rPr>
              <w:t>Included</w:t>
            </w:r>
          </w:p>
        </w:tc>
        <w:tc>
          <w:tcPr>
            <w:tcW w:w="1559" w:type="dxa"/>
          </w:tcPr>
          <w:p w:rsidR="00E2111E" w:rsidRPr="007A5A0D" w:rsidRDefault="0016141C" w:rsidP="003D1AE8">
            <w:pPr>
              <w:pStyle w:val="TAL"/>
              <w:jc w:val="center"/>
              <w:rPr>
                <w:rFonts w:eastAsia="Batang"/>
                <w:lang w:eastAsia="en-GB"/>
              </w:rPr>
            </w:pPr>
            <w:r w:rsidRPr="007A5A0D">
              <w:rPr>
                <w:rFonts w:eastAsia="Batang"/>
                <w:noProof/>
                <w:lang w:eastAsia="en-GB"/>
              </w:rPr>
              <w:t>Included</w:t>
            </w:r>
          </w:p>
        </w:tc>
        <w:tc>
          <w:tcPr>
            <w:tcW w:w="5103" w:type="dxa"/>
          </w:tcPr>
          <w:p w:rsidR="00E2111E" w:rsidRPr="007A5A0D" w:rsidRDefault="00E2111E" w:rsidP="003D1AE8">
            <w:pPr>
              <w:pStyle w:val="TAL"/>
              <w:rPr>
                <w:rFonts w:eastAsia="Batang"/>
                <w:lang w:eastAsia="en-GB"/>
              </w:rPr>
            </w:pPr>
            <w:r w:rsidRPr="007A5A0D">
              <w:rPr>
                <w:rFonts w:eastAsia="Batang"/>
                <w:i/>
                <w:lang w:eastAsia="en-GB"/>
              </w:rPr>
              <w:t>q-QualMinRSRQ-OnAllSymbols</w:t>
            </w:r>
            <w:r w:rsidRPr="007A5A0D">
              <w:rPr>
                <w:rFonts w:eastAsia="Batang"/>
                <w:lang w:eastAsia="en-GB"/>
              </w:rPr>
              <w:t xml:space="preserve"> – (</w:t>
            </w:r>
            <w:r w:rsidRPr="007A5A0D">
              <w:rPr>
                <w:rFonts w:eastAsia="Batang"/>
                <w:i/>
                <w:lang w:eastAsia="en-GB"/>
              </w:rPr>
              <w:t>q-QualMin</w:t>
            </w:r>
            <w:r w:rsidRPr="007A5A0D">
              <w:rPr>
                <w:rFonts w:eastAsia="Batang"/>
                <w:lang w:eastAsia="en-GB"/>
              </w:rPr>
              <w:t xml:space="preserve"> – </w:t>
            </w:r>
            <w:r w:rsidRPr="007A5A0D">
              <w:rPr>
                <w:rFonts w:eastAsia="Batang"/>
                <w:i/>
                <w:lang w:eastAsia="en-GB"/>
              </w:rPr>
              <w:t>q-QualMinWB</w:t>
            </w:r>
            <w:r w:rsidRPr="007A5A0D">
              <w:rPr>
                <w:rFonts w:eastAsia="Batang"/>
                <w:lang w:eastAsia="en-GB"/>
              </w:rPr>
              <w:t>)</w:t>
            </w:r>
          </w:p>
        </w:tc>
      </w:tr>
      <w:tr w:rsidR="007A5A0D" w:rsidRPr="007A5A0D" w:rsidTr="00E2111E">
        <w:tc>
          <w:tcPr>
            <w:tcW w:w="2977" w:type="dxa"/>
          </w:tcPr>
          <w:p w:rsidR="00E2111E" w:rsidRPr="007A5A0D" w:rsidRDefault="0016141C" w:rsidP="003D1AE8">
            <w:pPr>
              <w:pStyle w:val="TAL"/>
              <w:jc w:val="center"/>
              <w:rPr>
                <w:rFonts w:eastAsia="Batang"/>
                <w:lang w:eastAsia="en-GB"/>
              </w:rPr>
            </w:pPr>
            <w:r w:rsidRPr="007A5A0D">
              <w:rPr>
                <w:rFonts w:eastAsia="Batang"/>
                <w:noProof/>
                <w:lang w:eastAsia="en-GB"/>
              </w:rPr>
              <w:t>Included</w:t>
            </w:r>
          </w:p>
        </w:tc>
        <w:tc>
          <w:tcPr>
            <w:tcW w:w="1559" w:type="dxa"/>
          </w:tcPr>
          <w:p w:rsidR="00E2111E" w:rsidRPr="007A5A0D" w:rsidRDefault="0016141C" w:rsidP="003D1AE8">
            <w:pPr>
              <w:pStyle w:val="TAL"/>
              <w:jc w:val="center"/>
              <w:rPr>
                <w:rFonts w:eastAsia="Batang"/>
                <w:lang w:eastAsia="en-GB"/>
              </w:rPr>
            </w:pPr>
            <w:r w:rsidRPr="007A5A0D">
              <w:rPr>
                <w:rFonts w:eastAsia="Batang"/>
                <w:lang w:eastAsia="en-GB"/>
              </w:rPr>
              <w:t>Not included</w:t>
            </w:r>
          </w:p>
        </w:tc>
        <w:tc>
          <w:tcPr>
            <w:tcW w:w="5103" w:type="dxa"/>
          </w:tcPr>
          <w:p w:rsidR="00E2111E" w:rsidRPr="007A5A0D" w:rsidRDefault="00E2111E" w:rsidP="003D1AE8">
            <w:pPr>
              <w:pStyle w:val="TAL"/>
              <w:rPr>
                <w:rFonts w:eastAsia="Batang"/>
                <w:lang w:eastAsia="en-GB"/>
              </w:rPr>
            </w:pPr>
            <w:r w:rsidRPr="007A5A0D">
              <w:rPr>
                <w:rFonts w:eastAsia="Batang"/>
                <w:i/>
                <w:lang w:eastAsia="en-GB"/>
              </w:rPr>
              <w:t>q-QualMinRSRQ-OnAllSymbols</w:t>
            </w:r>
          </w:p>
        </w:tc>
      </w:tr>
      <w:tr w:rsidR="007A5A0D" w:rsidRPr="007A5A0D" w:rsidTr="00E2111E">
        <w:tc>
          <w:tcPr>
            <w:tcW w:w="2977" w:type="dxa"/>
          </w:tcPr>
          <w:p w:rsidR="00E2111E" w:rsidRPr="007A5A0D" w:rsidRDefault="0016141C" w:rsidP="003D1AE8">
            <w:pPr>
              <w:pStyle w:val="TAL"/>
              <w:jc w:val="center"/>
              <w:rPr>
                <w:rFonts w:eastAsia="Batang"/>
                <w:lang w:eastAsia="en-GB"/>
              </w:rPr>
            </w:pPr>
            <w:r w:rsidRPr="007A5A0D">
              <w:rPr>
                <w:rFonts w:eastAsia="Batang"/>
                <w:lang w:eastAsia="en-GB"/>
              </w:rPr>
              <w:t>Not included</w:t>
            </w:r>
          </w:p>
        </w:tc>
        <w:tc>
          <w:tcPr>
            <w:tcW w:w="1559" w:type="dxa"/>
          </w:tcPr>
          <w:p w:rsidR="00E2111E" w:rsidRPr="007A5A0D" w:rsidRDefault="0016141C" w:rsidP="003D1AE8">
            <w:pPr>
              <w:pStyle w:val="TAL"/>
              <w:jc w:val="center"/>
              <w:rPr>
                <w:rFonts w:eastAsia="Batang"/>
                <w:lang w:eastAsia="en-GB"/>
              </w:rPr>
            </w:pPr>
            <w:r w:rsidRPr="007A5A0D">
              <w:rPr>
                <w:rFonts w:eastAsia="Batang"/>
                <w:noProof/>
                <w:lang w:eastAsia="en-GB"/>
              </w:rPr>
              <w:t>Included</w:t>
            </w:r>
          </w:p>
        </w:tc>
        <w:tc>
          <w:tcPr>
            <w:tcW w:w="5103" w:type="dxa"/>
          </w:tcPr>
          <w:p w:rsidR="00E2111E" w:rsidRPr="007A5A0D" w:rsidRDefault="00E2111E" w:rsidP="003D1AE8">
            <w:pPr>
              <w:pStyle w:val="TAL"/>
              <w:rPr>
                <w:rFonts w:eastAsia="Batang"/>
                <w:lang w:eastAsia="en-GB"/>
              </w:rPr>
            </w:pPr>
            <w:r w:rsidRPr="007A5A0D">
              <w:rPr>
                <w:rFonts w:eastAsia="Batang"/>
                <w:i/>
                <w:lang w:eastAsia="en-GB"/>
              </w:rPr>
              <w:t>q-QualMinWB</w:t>
            </w:r>
          </w:p>
        </w:tc>
      </w:tr>
      <w:tr w:rsidR="00E2111E" w:rsidRPr="007A5A0D" w:rsidTr="00E2111E">
        <w:tc>
          <w:tcPr>
            <w:tcW w:w="2977" w:type="dxa"/>
          </w:tcPr>
          <w:p w:rsidR="00E2111E" w:rsidRPr="007A5A0D" w:rsidRDefault="0016141C" w:rsidP="003D1AE8">
            <w:pPr>
              <w:pStyle w:val="TAL"/>
              <w:jc w:val="center"/>
              <w:rPr>
                <w:rFonts w:eastAsia="Batang"/>
                <w:lang w:eastAsia="en-GB"/>
              </w:rPr>
            </w:pPr>
            <w:r w:rsidRPr="007A5A0D">
              <w:rPr>
                <w:rFonts w:eastAsia="Batang"/>
                <w:lang w:eastAsia="en-GB"/>
              </w:rPr>
              <w:t>Not included</w:t>
            </w:r>
          </w:p>
        </w:tc>
        <w:tc>
          <w:tcPr>
            <w:tcW w:w="1559" w:type="dxa"/>
          </w:tcPr>
          <w:p w:rsidR="00E2111E" w:rsidRPr="007A5A0D" w:rsidRDefault="0016141C" w:rsidP="003D1AE8">
            <w:pPr>
              <w:pStyle w:val="TAL"/>
              <w:jc w:val="center"/>
              <w:rPr>
                <w:rFonts w:eastAsia="Batang"/>
                <w:lang w:eastAsia="en-GB"/>
              </w:rPr>
            </w:pPr>
            <w:r w:rsidRPr="007A5A0D">
              <w:rPr>
                <w:rFonts w:eastAsia="Batang"/>
                <w:lang w:eastAsia="en-GB"/>
              </w:rPr>
              <w:t>Not included</w:t>
            </w:r>
          </w:p>
        </w:tc>
        <w:tc>
          <w:tcPr>
            <w:tcW w:w="5103" w:type="dxa"/>
          </w:tcPr>
          <w:p w:rsidR="00E2111E" w:rsidRPr="007A5A0D" w:rsidRDefault="00E2111E" w:rsidP="003D1AE8">
            <w:pPr>
              <w:pStyle w:val="TAL"/>
              <w:rPr>
                <w:rFonts w:eastAsia="Batang"/>
                <w:i/>
                <w:lang w:eastAsia="en-GB"/>
              </w:rPr>
            </w:pPr>
            <w:r w:rsidRPr="007A5A0D">
              <w:rPr>
                <w:rFonts w:eastAsia="Batang"/>
                <w:i/>
                <w:lang w:eastAsia="en-GB"/>
              </w:rPr>
              <w:t>q-QualMin</w:t>
            </w:r>
          </w:p>
        </w:tc>
      </w:tr>
    </w:tbl>
    <w:p w:rsidR="00E2111E" w:rsidRPr="007A5A0D" w:rsidRDefault="00E2111E"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iCs/>
                <w:lang w:eastAsia="en-GB"/>
              </w:rPr>
            </w:pPr>
            <w:r w:rsidRPr="007A5A0D">
              <w:rPr>
                <w:iCs/>
                <w:lang w:eastAsia="en-GB"/>
              </w:rPr>
              <w:t>Conditional presence</w:t>
            </w:r>
          </w:p>
        </w:tc>
        <w:tc>
          <w:tcPr>
            <w:tcW w:w="7371" w:type="dxa"/>
          </w:tcPr>
          <w:p w:rsidR="00756B72" w:rsidRPr="007A5A0D" w:rsidRDefault="00756B72" w:rsidP="003D1AE8">
            <w:pPr>
              <w:pStyle w:val="TAH"/>
              <w:rPr>
                <w:lang w:eastAsia="en-GB"/>
              </w:rPr>
            </w:pPr>
            <w:r w:rsidRPr="007A5A0D">
              <w:rPr>
                <w:iCs/>
                <w:lang w:eastAsia="en-GB"/>
              </w:rPr>
              <w:t>Explanation</w:t>
            </w:r>
          </w:p>
        </w:tc>
      </w:tr>
      <w:tr w:rsidR="007A5A0D" w:rsidRPr="007A5A0D" w:rsidTr="0054361B">
        <w:trPr>
          <w:cantSplit/>
        </w:trPr>
        <w:tc>
          <w:tcPr>
            <w:tcW w:w="2268" w:type="dxa"/>
            <w:tcBorders>
              <w:top w:val="single" w:sz="4" w:space="0" w:color="808080"/>
              <w:left w:val="single" w:sz="4" w:space="0" w:color="808080"/>
              <w:bottom w:val="single" w:sz="4" w:space="0" w:color="808080"/>
              <w:right w:val="single" w:sz="4" w:space="0" w:color="808080"/>
            </w:tcBorders>
          </w:tcPr>
          <w:p w:rsidR="001B49D2" w:rsidRPr="007A5A0D" w:rsidRDefault="001B49D2" w:rsidP="003D1AE8">
            <w:pPr>
              <w:pStyle w:val="TAL"/>
              <w:rPr>
                <w:i/>
                <w:noProof/>
                <w:lang w:eastAsia="en-GB"/>
              </w:rPr>
            </w:pPr>
            <w:r w:rsidRPr="007A5A0D">
              <w:rPr>
                <w:i/>
                <w:noProof/>
                <w:lang w:eastAsia="en-GB"/>
              </w:rPr>
              <w:t>FBI-max</w:t>
            </w:r>
          </w:p>
        </w:tc>
        <w:tc>
          <w:tcPr>
            <w:tcW w:w="7371" w:type="dxa"/>
            <w:tcBorders>
              <w:top w:val="single" w:sz="4" w:space="0" w:color="808080"/>
              <w:left w:val="single" w:sz="4" w:space="0" w:color="808080"/>
              <w:bottom w:val="single" w:sz="4" w:space="0" w:color="808080"/>
              <w:right w:val="single" w:sz="4" w:space="0" w:color="808080"/>
            </w:tcBorders>
          </w:tcPr>
          <w:p w:rsidR="001B49D2" w:rsidRPr="007A5A0D" w:rsidRDefault="001B49D2" w:rsidP="003D1AE8">
            <w:pPr>
              <w:pStyle w:val="TAL"/>
              <w:rPr>
                <w:lang w:eastAsia="en-GB"/>
              </w:rPr>
            </w:pPr>
            <w:r w:rsidRPr="007A5A0D">
              <w:rPr>
                <w:lang w:eastAsia="en-GB"/>
              </w:rPr>
              <w:t xml:space="preserve">The field is mandatory present if </w:t>
            </w:r>
            <w:r w:rsidRPr="007A5A0D">
              <w:rPr>
                <w:i/>
                <w:lang w:eastAsia="en-GB"/>
              </w:rPr>
              <w:t>freqBandIndicator</w:t>
            </w:r>
            <w:r w:rsidRPr="007A5A0D">
              <w:rPr>
                <w:lang w:eastAsia="en-GB"/>
              </w:rPr>
              <w:t xml:space="preserve"> (i.e. without suffix) is set to </w:t>
            </w:r>
            <w:r w:rsidRPr="007A5A0D">
              <w:rPr>
                <w:i/>
                <w:lang w:eastAsia="en-GB"/>
              </w:rPr>
              <w:t>maxFBI</w:t>
            </w:r>
            <w:r w:rsidRPr="007A5A0D">
              <w:rPr>
                <w:lang w:eastAsia="en-GB"/>
              </w:rPr>
              <w:t>. Otherwise the field is not present.</w:t>
            </w:r>
          </w:p>
        </w:tc>
      </w:tr>
      <w:tr w:rsidR="007A5A0D" w:rsidRPr="007A5A0D" w:rsidTr="002C61DC">
        <w:trPr>
          <w:cantSplit/>
        </w:trPr>
        <w:tc>
          <w:tcPr>
            <w:tcW w:w="2268" w:type="dxa"/>
            <w:tcBorders>
              <w:top w:val="single" w:sz="4" w:space="0" w:color="808080"/>
              <w:left w:val="single" w:sz="4" w:space="0" w:color="808080"/>
              <w:bottom w:val="single" w:sz="4" w:space="0" w:color="808080"/>
              <w:right w:val="single" w:sz="4" w:space="0" w:color="808080"/>
            </w:tcBorders>
          </w:tcPr>
          <w:p w:rsidR="000250C6" w:rsidRPr="007A5A0D" w:rsidRDefault="000250C6" w:rsidP="003D1AE8">
            <w:pPr>
              <w:pStyle w:val="TAL"/>
              <w:rPr>
                <w:i/>
                <w:noProof/>
                <w:lang w:eastAsia="zh-CN"/>
              </w:rPr>
            </w:pPr>
            <w:r w:rsidRPr="007A5A0D">
              <w:rPr>
                <w:i/>
                <w:noProof/>
                <w:lang w:eastAsia="zh-CN"/>
              </w:rPr>
              <w:t>mFBI</w:t>
            </w:r>
          </w:p>
        </w:tc>
        <w:tc>
          <w:tcPr>
            <w:tcW w:w="7371" w:type="dxa"/>
            <w:tcBorders>
              <w:top w:val="single" w:sz="4" w:space="0" w:color="808080"/>
              <w:left w:val="single" w:sz="4" w:space="0" w:color="808080"/>
              <w:bottom w:val="single" w:sz="4" w:space="0" w:color="808080"/>
              <w:right w:val="single" w:sz="4" w:space="0" w:color="808080"/>
            </w:tcBorders>
          </w:tcPr>
          <w:p w:rsidR="000250C6" w:rsidRPr="007A5A0D" w:rsidRDefault="000250C6" w:rsidP="003D1AE8">
            <w:pPr>
              <w:pStyle w:val="TAL"/>
              <w:rPr>
                <w:lang w:eastAsia="en-GB"/>
              </w:rPr>
            </w:pPr>
            <w:r w:rsidRPr="007A5A0D">
              <w:rPr>
                <w:lang w:eastAsia="en-GB"/>
              </w:rPr>
              <w:t xml:space="preserve">The field is </w:t>
            </w:r>
            <w:r w:rsidRPr="007A5A0D">
              <w:rPr>
                <w:lang w:eastAsia="zh-CN"/>
              </w:rPr>
              <w:t>optional</w:t>
            </w:r>
            <w:r w:rsidRPr="007A5A0D">
              <w:rPr>
                <w:lang w:eastAsia="en-GB"/>
              </w:rPr>
              <w:t xml:space="preserve"> present</w:t>
            </w:r>
            <w:r w:rsidRPr="007A5A0D">
              <w:rPr>
                <w:lang w:eastAsia="zh-CN"/>
              </w:rPr>
              <w:t>, Need OR,</w:t>
            </w:r>
            <w:r w:rsidRPr="007A5A0D">
              <w:rPr>
                <w:lang w:eastAsia="en-GB"/>
              </w:rPr>
              <w:t xml:space="preserve"> if </w:t>
            </w:r>
            <w:r w:rsidRPr="007A5A0D">
              <w:rPr>
                <w:i/>
                <w:lang w:eastAsia="en-GB"/>
              </w:rPr>
              <w:t>multiBandInfoList</w:t>
            </w:r>
            <w:r w:rsidRPr="007A5A0D">
              <w:rPr>
                <w:lang w:eastAsia="en-GB"/>
              </w:rPr>
              <w:t xml:space="preserve"> is </w:t>
            </w:r>
            <w:r w:rsidRPr="007A5A0D">
              <w:rPr>
                <w:lang w:eastAsia="zh-CN"/>
              </w:rPr>
              <w:t>present</w:t>
            </w:r>
            <w:r w:rsidRPr="007A5A0D">
              <w:rPr>
                <w:lang w:eastAsia="en-GB"/>
              </w:rPr>
              <w:t>. Otherwise the field is not present.</w:t>
            </w:r>
          </w:p>
        </w:tc>
      </w:tr>
      <w:tr w:rsidR="007A5A0D" w:rsidRPr="007A5A0D" w:rsidTr="0054361B">
        <w:trPr>
          <w:cantSplit/>
        </w:trPr>
        <w:tc>
          <w:tcPr>
            <w:tcW w:w="2268" w:type="dxa"/>
            <w:tcBorders>
              <w:top w:val="single" w:sz="4" w:space="0" w:color="808080"/>
              <w:left w:val="single" w:sz="4" w:space="0" w:color="808080"/>
              <w:bottom w:val="single" w:sz="4" w:space="0" w:color="808080"/>
              <w:right w:val="single" w:sz="4" w:space="0" w:color="808080"/>
            </w:tcBorders>
          </w:tcPr>
          <w:p w:rsidR="001B49D2" w:rsidRPr="007A5A0D" w:rsidRDefault="001B49D2" w:rsidP="003D1AE8">
            <w:pPr>
              <w:pStyle w:val="TAL"/>
              <w:rPr>
                <w:i/>
                <w:noProof/>
                <w:lang w:eastAsia="en-GB"/>
              </w:rPr>
            </w:pPr>
            <w:r w:rsidRPr="007A5A0D">
              <w:rPr>
                <w:i/>
                <w:noProof/>
                <w:lang w:eastAsia="en-GB"/>
              </w:rPr>
              <w:t>mFBI-max</w:t>
            </w:r>
          </w:p>
        </w:tc>
        <w:tc>
          <w:tcPr>
            <w:tcW w:w="7371" w:type="dxa"/>
            <w:tcBorders>
              <w:top w:val="single" w:sz="4" w:space="0" w:color="808080"/>
              <w:left w:val="single" w:sz="4" w:space="0" w:color="808080"/>
              <w:bottom w:val="single" w:sz="4" w:space="0" w:color="808080"/>
              <w:right w:val="single" w:sz="4" w:space="0" w:color="808080"/>
            </w:tcBorders>
          </w:tcPr>
          <w:p w:rsidR="001B49D2" w:rsidRPr="007A5A0D" w:rsidRDefault="001B49D2" w:rsidP="003D1AE8">
            <w:pPr>
              <w:pStyle w:val="TAL"/>
              <w:rPr>
                <w:lang w:eastAsia="en-GB"/>
              </w:rPr>
            </w:pPr>
            <w:r w:rsidRPr="007A5A0D">
              <w:rPr>
                <w:lang w:eastAsia="en-GB"/>
              </w:rPr>
              <w:t xml:space="preserve">The field is mandatory present if one or more entries in </w:t>
            </w:r>
            <w:r w:rsidRPr="007A5A0D">
              <w:rPr>
                <w:i/>
                <w:lang w:eastAsia="en-GB"/>
              </w:rPr>
              <w:t>multiBandInfoList</w:t>
            </w:r>
            <w:r w:rsidRPr="007A5A0D">
              <w:rPr>
                <w:lang w:eastAsia="en-GB"/>
              </w:rPr>
              <w:t xml:space="preserve"> (i.e. without suffix, introduced in -v8h0) is set to </w:t>
            </w:r>
            <w:r w:rsidRPr="007A5A0D">
              <w:rPr>
                <w:i/>
                <w:lang w:eastAsia="en-GB"/>
              </w:rPr>
              <w:t>maxFBI</w:t>
            </w:r>
            <w:r w:rsidRPr="007A5A0D">
              <w:rPr>
                <w:lang w:eastAsia="en-GB"/>
              </w:rPr>
              <w:t>. Otherwise the field is not present.</w:t>
            </w:r>
          </w:p>
        </w:tc>
      </w:tr>
      <w:tr w:rsidR="007A5A0D"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i/>
                <w:noProof/>
                <w:lang w:eastAsia="en-GB"/>
              </w:rPr>
            </w:pPr>
            <w:r w:rsidRPr="007A5A0D">
              <w:rPr>
                <w:i/>
                <w:noProof/>
                <w:lang w:eastAsia="en-GB"/>
              </w:rPr>
              <w:t>RSRQ</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lang w:eastAsia="en-GB"/>
              </w:rPr>
            </w:pPr>
            <w:r w:rsidRPr="007A5A0D">
              <w:rPr>
                <w:lang w:eastAsia="en-GB"/>
              </w:rPr>
              <w:t xml:space="preserve">The field is mandatory present if SIB3 is being broadcast and </w:t>
            </w:r>
            <w:r w:rsidRPr="007A5A0D">
              <w:rPr>
                <w:i/>
                <w:lang w:eastAsia="en-GB"/>
              </w:rPr>
              <w:t>threshServingLowQ</w:t>
            </w:r>
            <w:r w:rsidRPr="007A5A0D">
              <w:rPr>
                <w:lang w:eastAsia="en-GB"/>
              </w:rPr>
              <w:t xml:space="preserve"> is present in SIB3; otherwise optionally present, Need OP.</w:t>
            </w:r>
          </w:p>
        </w:tc>
      </w:tr>
      <w:tr w:rsidR="007A5A0D" w:rsidRPr="007A5A0D"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FC77BA" w:rsidRPr="007A5A0D" w:rsidRDefault="00FC77BA" w:rsidP="003D1AE8">
            <w:pPr>
              <w:pStyle w:val="TAL"/>
              <w:rPr>
                <w:i/>
                <w:noProof/>
                <w:lang w:eastAsia="zh-CN"/>
              </w:rPr>
            </w:pPr>
            <w:r w:rsidRPr="007A5A0D">
              <w:rPr>
                <w:i/>
                <w:noProof/>
                <w:lang w:eastAsia="zh-CN"/>
              </w:rPr>
              <w:t>RSRQ2</w:t>
            </w:r>
          </w:p>
        </w:tc>
        <w:tc>
          <w:tcPr>
            <w:tcW w:w="7371" w:type="dxa"/>
            <w:tcBorders>
              <w:top w:val="single" w:sz="4" w:space="0" w:color="808080"/>
              <w:left w:val="single" w:sz="4" w:space="0" w:color="808080"/>
              <w:bottom w:val="single" w:sz="4" w:space="0" w:color="808080"/>
              <w:right w:val="single" w:sz="4" w:space="0" w:color="808080"/>
            </w:tcBorders>
          </w:tcPr>
          <w:p w:rsidR="00FC77BA" w:rsidRPr="007A5A0D" w:rsidRDefault="00FC77BA" w:rsidP="003D1AE8">
            <w:pPr>
              <w:pStyle w:val="TAL"/>
              <w:rPr>
                <w:lang w:eastAsia="en-GB"/>
              </w:rPr>
            </w:pPr>
            <w:r w:rsidRPr="007A5A0D">
              <w:rPr>
                <w:lang w:eastAsia="en-GB"/>
              </w:rPr>
              <w:t xml:space="preserve">The field is </w:t>
            </w:r>
            <w:r w:rsidR="006C1532" w:rsidRPr="007A5A0D">
              <w:rPr>
                <w:lang w:eastAsia="en-GB"/>
              </w:rPr>
              <w:t>mandatory</w:t>
            </w:r>
            <w:r w:rsidRPr="007A5A0D">
              <w:rPr>
                <w:lang w:eastAsia="en-GB"/>
              </w:rPr>
              <w:t xml:space="preserve"> present</w:t>
            </w:r>
            <w:r w:rsidRPr="007A5A0D">
              <w:rPr>
                <w:lang w:eastAsia="zh-CN"/>
              </w:rPr>
              <w:t xml:space="preserve"> </w:t>
            </w:r>
            <w:r w:rsidRPr="007A5A0D">
              <w:rPr>
                <w:lang w:eastAsia="en-GB"/>
              </w:rPr>
              <w:t xml:space="preserve">if </w:t>
            </w:r>
            <w:r w:rsidR="006C1532" w:rsidRPr="007A5A0D">
              <w:rPr>
                <w:i/>
                <w:lang w:eastAsia="en-GB"/>
              </w:rPr>
              <w:t>q-QualMinRSRQ-OnAllSymbols</w:t>
            </w:r>
            <w:r w:rsidRPr="007A5A0D">
              <w:rPr>
                <w:lang w:eastAsia="en-GB"/>
              </w:rPr>
              <w:t xml:space="preserve"> is present in SIB</w:t>
            </w:r>
            <w:r w:rsidR="006C1532" w:rsidRPr="007A5A0D">
              <w:rPr>
                <w:lang w:eastAsia="en-GB"/>
              </w:rPr>
              <w:t>3</w:t>
            </w:r>
            <w:r w:rsidRPr="007A5A0D">
              <w:rPr>
                <w:lang w:eastAsia="en-GB"/>
              </w:rPr>
              <w:t>; otherwise it is not present</w:t>
            </w:r>
            <w:r w:rsidR="00E704B6" w:rsidRPr="007A5A0D">
              <w:rPr>
                <w:lang w:eastAsia="en-GB"/>
              </w:rPr>
              <w:t xml:space="preserve"> and the UE shall delete any existing value for this field</w:t>
            </w:r>
            <w:r w:rsidRPr="007A5A0D">
              <w:rPr>
                <w:lang w:eastAsia="en-GB"/>
              </w:rPr>
              <w:t>.</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TDD</w:t>
            </w:r>
          </w:p>
        </w:tc>
        <w:tc>
          <w:tcPr>
            <w:tcW w:w="7371" w:type="dxa"/>
          </w:tcPr>
          <w:p w:rsidR="00756B72" w:rsidRPr="007A5A0D" w:rsidRDefault="00756B72" w:rsidP="003D1AE8">
            <w:pPr>
              <w:pStyle w:val="TAL"/>
              <w:rPr>
                <w:lang w:eastAsia="en-GB"/>
              </w:rPr>
            </w:pPr>
            <w:r w:rsidRPr="007A5A0D">
              <w:rPr>
                <w:lang w:eastAsia="en-GB"/>
              </w:rPr>
              <w:t>This field is mandatory present for TDD; it is not present for FDD and the UE shall delete any existing value for this field.</w:t>
            </w:r>
          </w:p>
        </w:tc>
      </w:tr>
      <w:tr w:rsidR="007A5A0D"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i/>
                <w:noProof/>
                <w:lang w:eastAsia="zh-CN"/>
              </w:rPr>
            </w:pPr>
            <w:r w:rsidRPr="007A5A0D">
              <w:rPr>
                <w:i/>
                <w:noProof/>
                <w:lang w:eastAsia="zh-CN"/>
              </w:rPr>
              <w:t>TDD-OR</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lang w:eastAsia="en-GB"/>
              </w:rPr>
            </w:pPr>
            <w:r w:rsidRPr="007A5A0D">
              <w:rPr>
                <w:lang w:eastAsia="en-GB"/>
              </w:rPr>
              <w:t>The field is optional present for TDD, need OR; it is not present for FDD.</w:t>
            </w:r>
          </w:p>
        </w:tc>
      </w:tr>
      <w:tr w:rsidR="002F3B26" w:rsidRPr="007A5A0D" w:rsidTr="001C070D">
        <w:trPr>
          <w:cantSplit/>
        </w:trPr>
        <w:tc>
          <w:tcPr>
            <w:tcW w:w="2268" w:type="dxa"/>
            <w:tcBorders>
              <w:top w:val="single" w:sz="4" w:space="0" w:color="808080"/>
              <w:left w:val="single" w:sz="4" w:space="0" w:color="808080"/>
              <w:bottom w:val="single" w:sz="4" w:space="0" w:color="808080"/>
              <w:right w:val="single" w:sz="4" w:space="0" w:color="808080"/>
            </w:tcBorders>
          </w:tcPr>
          <w:p w:rsidR="002F3B26" w:rsidRPr="007A5A0D" w:rsidRDefault="002F3B26" w:rsidP="003D1AE8">
            <w:pPr>
              <w:keepNext/>
              <w:keepLines/>
              <w:spacing w:after="0"/>
              <w:rPr>
                <w:rFonts w:ascii="Arial" w:hAnsi="Arial" w:cs="Arial"/>
                <w:i/>
                <w:noProof/>
                <w:sz w:val="18"/>
                <w:szCs w:val="18"/>
              </w:rPr>
            </w:pPr>
            <w:r w:rsidRPr="007A5A0D">
              <w:rPr>
                <w:rFonts w:ascii="Arial" w:hAnsi="Arial" w:cs="Arial"/>
                <w:i/>
                <w:noProof/>
                <w:sz w:val="18"/>
                <w:szCs w:val="18"/>
              </w:rPr>
              <w:t>WB-RSRQ</w:t>
            </w:r>
          </w:p>
        </w:tc>
        <w:tc>
          <w:tcPr>
            <w:tcW w:w="7371" w:type="dxa"/>
            <w:tcBorders>
              <w:top w:val="single" w:sz="4" w:space="0" w:color="808080"/>
              <w:left w:val="single" w:sz="4" w:space="0" w:color="808080"/>
              <w:bottom w:val="single" w:sz="4" w:space="0" w:color="808080"/>
              <w:right w:val="single" w:sz="4" w:space="0" w:color="808080"/>
            </w:tcBorders>
          </w:tcPr>
          <w:p w:rsidR="002F3B26" w:rsidRPr="007A5A0D" w:rsidRDefault="002F3B26" w:rsidP="003D1AE8">
            <w:pPr>
              <w:keepNext/>
              <w:keepLines/>
              <w:spacing w:after="0"/>
              <w:rPr>
                <w:rFonts w:ascii="Arial" w:hAnsi="Arial" w:cs="Arial"/>
                <w:sz w:val="18"/>
                <w:szCs w:val="18"/>
              </w:rPr>
            </w:pPr>
            <w:r w:rsidRPr="007A5A0D">
              <w:rPr>
                <w:rFonts w:ascii="Arial" w:hAnsi="Arial" w:cs="Arial"/>
                <w:sz w:val="18"/>
                <w:szCs w:val="18"/>
              </w:rPr>
              <w:t>The field is optionally present, need O</w:t>
            </w:r>
            <w:r w:rsidR="00C64363" w:rsidRPr="007A5A0D">
              <w:rPr>
                <w:rFonts w:ascii="Arial" w:hAnsi="Arial" w:cs="Arial"/>
                <w:sz w:val="18"/>
                <w:szCs w:val="18"/>
              </w:rPr>
              <w:t>P</w:t>
            </w:r>
            <w:r w:rsidRPr="007A5A0D">
              <w:rPr>
                <w:rFonts w:ascii="Arial" w:hAnsi="Arial" w:cs="Arial"/>
                <w:sz w:val="18"/>
                <w:szCs w:val="18"/>
              </w:rPr>
              <w:t xml:space="preserve"> if the measurement bandwidth indicated by </w:t>
            </w:r>
            <w:r w:rsidRPr="007A5A0D">
              <w:rPr>
                <w:rFonts w:ascii="Arial" w:hAnsi="Arial" w:cs="Arial"/>
                <w:i/>
                <w:sz w:val="18"/>
                <w:szCs w:val="18"/>
              </w:rPr>
              <w:t>allowedMeasBandwidth</w:t>
            </w:r>
            <w:r w:rsidRPr="007A5A0D">
              <w:rPr>
                <w:rFonts w:ascii="Arial" w:hAnsi="Arial" w:cs="Arial"/>
                <w:sz w:val="18"/>
                <w:szCs w:val="18"/>
              </w:rPr>
              <w:t xml:space="preserve"> in </w:t>
            </w:r>
            <w:r w:rsidRPr="007A5A0D">
              <w:rPr>
                <w:rFonts w:ascii="Arial" w:hAnsi="Arial" w:cs="Arial"/>
                <w:i/>
                <w:sz w:val="18"/>
                <w:szCs w:val="18"/>
              </w:rPr>
              <w:t>systemInformationBlockType3</w:t>
            </w:r>
            <w:r w:rsidRPr="007A5A0D">
              <w:rPr>
                <w:rFonts w:ascii="Arial" w:hAnsi="Arial" w:cs="Arial"/>
                <w:sz w:val="18"/>
                <w:szCs w:val="18"/>
              </w:rPr>
              <w:t xml:space="preserve"> is 50 resource blocks or larger; otherwise it is not present.</w:t>
            </w:r>
          </w:p>
        </w:tc>
      </w:tr>
    </w:tbl>
    <w:p w:rsidR="00756B72" w:rsidRPr="007A5A0D" w:rsidRDefault="00756B72" w:rsidP="003D1AE8">
      <w:pPr>
        <w:rPr>
          <w:iCs/>
        </w:rPr>
      </w:pPr>
    </w:p>
    <w:p w:rsidR="00756B72" w:rsidRPr="007A5A0D" w:rsidRDefault="00756B72" w:rsidP="003D1AE8">
      <w:pPr>
        <w:pStyle w:val="Heading4"/>
      </w:pPr>
      <w:bookmarkStart w:id="1353" w:name="_Toc5814963"/>
      <w:bookmarkStart w:id="1354" w:name="_Toc52542429"/>
      <w:bookmarkStart w:id="1355" w:name="_Toc52543448"/>
      <w:r w:rsidRPr="007A5A0D">
        <w:t>–</w:t>
      </w:r>
      <w:r w:rsidRPr="007A5A0D">
        <w:tab/>
      </w:r>
      <w:r w:rsidRPr="007A5A0D">
        <w:rPr>
          <w:i/>
          <w:noProof/>
        </w:rPr>
        <w:t>UEAssistanceInformation</w:t>
      </w:r>
      <w:bookmarkEnd w:id="1353"/>
      <w:bookmarkEnd w:id="1354"/>
      <w:bookmarkEnd w:id="1355"/>
    </w:p>
    <w:p w:rsidR="00756B72" w:rsidRPr="007A5A0D" w:rsidRDefault="00756B72" w:rsidP="003D1AE8">
      <w:r w:rsidRPr="007A5A0D">
        <w:t xml:space="preserve">The </w:t>
      </w:r>
      <w:r w:rsidRPr="007A5A0D">
        <w:rPr>
          <w:i/>
          <w:noProof/>
        </w:rPr>
        <w:t xml:space="preserve">UEAssistanceInformation </w:t>
      </w:r>
      <w:r w:rsidRPr="007A5A0D">
        <w:t>message is used for the indication of UE assistance information to the eNB.</w:t>
      </w:r>
    </w:p>
    <w:p w:rsidR="00756B72" w:rsidRPr="007A5A0D" w:rsidRDefault="00756B72" w:rsidP="003D1AE8">
      <w:pPr>
        <w:pStyle w:val="B1"/>
        <w:keepNext/>
        <w:keepLines/>
      </w:pPr>
      <w:r w:rsidRPr="007A5A0D">
        <w:lastRenderedPageBreak/>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iCs/>
        </w:rPr>
      </w:pPr>
      <w:r w:rsidRPr="007A5A0D">
        <w:rPr>
          <w:i/>
          <w:noProof/>
        </w:rPr>
        <w:t>UEAssistanceInformation</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UEAssistanceInformation-r11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ueAssistanceInformation-r11</w:t>
      </w:r>
      <w:r w:rsidRPr="007A5A0D">
        <w:tab/>
      </w:r>
      <w:r w:rsidRPr="007A5A0D">
        <w:tab/>
      </w:r>
      <w:r w:rsidRPr="007A5A0D">
        <w:tab/>
        <w:t>UEAssistanceInformation-r11-IEs,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UEAssistanceInformation-r11-IEs ::=</w:t>
      </w:r>
      <w:r w:rsidRPr="007A5A0D">
        <w:tab/>
      </w:r>
      <w:r w:rsidRPr="007A5A0D">
        <w:tab/>
        <w:t>SEQUENCE {</w:t>
      </w:r>
    </w:p>
    <w:p w:rsidR="00756B72" w:rsidRPr="007A5A0D" w:rsidRDefault="00756B72" w:rsidP="003D1AE8">
      <w:pPr>
        <w:pStyle w:val="PL"/>
        <w:shd w:val="clear" w:color="auto" w:fill="E6E6E6"/>
      </w:pPr>
      <w:r w:rsidRPr="007A5A0D">
        <w:tab/>
        <w:t>powerPrefIndication-r11</w:t>
      </w:r>
      <w:r w:rsidRPr="007A5A0D">
        <w:tab/>
      </w:r>
      <w:r w:rsidRPr="007A5A0D">
        <w:tab/>
      </w:r>
      <w:r w:rsidRPr="007A5A0D">
        <w:tab/>
      </w:r>
      <w:r w:rsidRPr="007A5A0D">
        <w:tab/>
        <w:t>ENUMERATED</w:t>
      </w:r>
      <w:r w:rsidRPr="007A5A0D">
        <w:tab/>
        <w:t>{normal, lowPowerConsumption}</w:t>
      </w:r>
      <w:r w:rsidRPr="007A5A0D">
        <w:tab/>
        <w:t>OPTIONAL,</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UEAssistanceInformation</w:t>
            </w:r>
            <w:r w:rsidRPr="007A5A0D">
              <w:rPr>
                <w:iCs/>
                <w:noProof/>
                <w:lang w:eastAsia="en-GB"/>
              </w:rPr>
              <w:t xml:space="preserve"> field descriptions</w:t>
            </w:r>
          </w:p>
        </w:tc>
      </w:tr>
      <w:tr w:rsidR="00756B72"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powerPrefIndication</w:t>
            </w:r>
          </w:p>
          <w:p w:rsidR="00756B72" w:rsidRPr="007A5A0D" w:rsidRDefault="00756B72" w:rsidP="003D1AE8">
            <w:pPr>
              <w:pStyle w:val="TAL"/>
              <w:rPr>
                <w:iCs/>
                <w:lang w:eastAsia="en-GB"/>
              </w:rPr>
            </w:pPr>
            <w:r w:rsidRPr="007A5A0D">
              <w:rPr>
                <w:lang w:eastAsia="en-GB"/>
              </w:rPr>
              <w:t xml:space="preserve">Value </w:t>
            </w:r>
            <w:r w:rsidRPr="007A5A0D">
              <w:rPr>
                <w:i/>
                <w:iCs/>
                <w:lang w:eastAsia="en-GB"/>
              </w:rPr>
              <w:t>lowPowerConsumption</w:t>
            </w:r>
            <w:r w:rsidRPr="007A5A0D">
              <w:rPr>
                <w:lang w:eastAsia="en-GB"/>
              </w:rPr>
              <w:t xml:space="preserve"> indicates the UE prefers a configuration that is primarily optimised for power saving. Otherwise the value is set to </w:t>
            </w:r>
            <w:r w:rsidRPr="007A5A0D">
              <w:rPr>
                <w:i/>
                <w:iCs/>
                <w:lang w:eastAsia="en-GB"/>
              </w:rPr>
              <w:t>normal</w:t>
            </w:r>
            <w:r w:rsidRPr="007A5A0D">
              <w:rPr>
                <w:lang w:eastAsia="en-GB"/>
              </w:rPr>
              <w:t>.</w:t>
            </w:r>
          </w:p>
        </w:tc>
      </w:tr>
    </w:tbl>
    <w:p w:rsidR="00756B72" w:rsidRPr="007A5A0D" w:rsidRDefault="00756B72" w:rsidP="003D1AE8"/>
    <w:p w:rsidR="00756B72" w:rsidRPr="007A5A0D" w:rsidRDefault="00756B72" w:rsidP="003D1AE8">
      <w:pPr>
        <w:pStyle w:val="Heading4"/>
      </w:pPr>
      <w:bookmarkStart w:id="1356" w:name="_Toc5814964"/>
      <w:bookmarkStart w:id="1357" w:name="_Toc52542430"/>
      <w:bookmarkStart w:id="1358" w:name="_Toc52543449"/>
      <w:r w:rsidRPr="007A5A0D">
        <w:t>–</w:t>
      </w:r>
      <w:r w:rsidRPr="007A5A0D">
        <w:tab/>
      </w:r>
      <w:r w:rsidRPr="007A5A0D">
        <w:rPr>
          <w:i/>
          <w:noProof/>
        </w:rPr>
        <w:t>UECapabilityEnquiry</w:t>
      </w:r>
      <w:bookmarkEnd w:id="1356"/>
      <w:bookmarkEnd w:id="1357"/>
      <w:bookmarkEnd w:id="1358"/>
    </w:p>
    <w:p w:rsidR="00756B72" w:rsidRPr="007A5A0D" w:rsidRDefault="00756B72" w:rsidP="003D1AE8">
      <w:r w:rsidRPr="007A5A0D">
        <w:t xml:space="preserve">The </w:t>
      </w:r>
      <w:r w:rsidRPr="007A5A0D">
        <w:rPr>
          <w:i/>
          <w:noProof/>
        </w:rPr>
        <w:t>UECapabilityEnquiry</w:t>
      </w:r>
      <w:r w:rsidRPr="007A5A0D">
        <w:t xml:space="preserve"> message is used to request the transfer of UE radio access capabilities for E</w:t>
      </w:r>
      <w:r w:rsidRPr="007A5A0D">
        <w:noBreakHyphen/>
        <w:t>UTRA as well as for other RATs.</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E</w:t>
      </w:r>
      <w:r w:rsidRPr="007A5A0D">
        <w:noBreakHyphen/>
        <w:t>UTRAN to UE</w:t>
      </w:r>
    </w:p>
    <w:p w:rsidR="00756B72" w:rsidRPr="007A5A0D" w:rsidRDefault="00756B72" w:rsidP="003D1AE8">
      <w:pPr>
        <w:pStyle w:val="TH"/>
        <w:rPr>
          <w:i/>
          <w:iCs/>
        </w:rPr>
      </w:pPr>
      <w:r w:rsidRPr="007A5A0D">
        <w:rPr>
          <w:i/>
          <w:noProof/>
        </w:rPr>
        <w:t>UECapabilityEnquiry</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UECapabilityEnquiry ::=</w:t>
      </w:r>
      <w:r w:rsidRPr="007A5A0D">
        <w:tab/>
      </w:r>
      <w:r w:rsidRPr="007A5A0D">
        <w:tab/>
      </w:r>
      <w:r w:rsidRPr="007A5A0D">
        <w:tab/>
      </w:r>
      <w:r w:rsidRPr="007A5A0D">
        <w:tab/>
        <w:t>SEQUENCE {</w:t>
      </w:r>
    </w:p>
    <w:p w:rsidR="00756B72" w:rsidRPr="007A5A0D" w:rsidRDefault="00756B72" w:rsidP="003D1AE8">
      <w:pPr>
        <w:pStyle w:val="PL"/>
        <w:shd w:val="clear" w:color="auto" w:fill="E6E6E6"/>
        <w:rPr>
          <w:snapToGrid w:val="0"/>
        </w:rPr>
      </w:pPr>
      <w:r w:rsidRPr="007A5A0D">
        <w:rPr>
          <w:snapToGrid w:val="0"/>
        </w:rPr>
        <w:tab/>
        <w:t>rrc-TransactionIdentifier</w:t>
      </w:r>
      <w:r w:rsidRPr="007A5A0D">
        <w:rPr>
          <w:snapToGrid w:val="0"/>
        </w:rPr>
        <w:tab/>
      </w:r>
      <w:r w:rsidRPr="007A5A0D">
        <w:rPr>
          <w:snapToGrid w:val="0"/>
        </w:rPr>
        <w:tab/>
      </w:r>
      <w:r w:rsidRPr="007A5A0D">
        <w:rPr>
          <w:snapToGrid w:val="0"/>
        </w:rPr>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ueCapabilityEnquiry-r8</w:t>
      </w:r>
      <w:r w:rsidRPr="007A5A0D">
        <w:tab/>
      </w:r>
      <w:r w:rsidRPr="007A5A0D">
        <w:tab/>
      </w:r>
      <w:r w:rsidRPr="007A5A0D">
        <w:tab/>
      </w:r>
      <w:r w:rsidRPr="007A5A0D">
        <w:tab/>
        <w:t>UECapabilityEnquiry-r8-IEs,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UECapabilityEnquiry-r8-IEs ::=</w:t>
      </w:r>
      <w:r w:rsidRPr="007A5A0D">
        <w:tab/>
      </w:r>
      <w:r w:rsidRPr="007A5A0D">
        <w:tab/>
        <w:t>SEQUENCE {</w:t>
      </w:r>
    </w:p>
    <w:p w:rsidR="00756B72" w:rsidRPr="007A5A0D" w:rsidRDefault="00756B72" w:rsidP="003D1AE8">
      <w:pPr>
        <w:pStyle w:val="PL"/>
        <w:shd w:val="clear" w:color="auto" w:fill="E6E6E6"/>
      </w:pPr>
      <w:r w:rsidRPr="007A5A0D">
        <w:tab/>
        <w:t>ue-CapabilityRequest</w:t>
      </w:r>
      <w:r w:rsidRPr="007A5A0D">
        <w:tab/>
      </w:r>
      <w:r w:rsidRPr="007A5A0D">
        <w:tab/>
      </w:r>
      <w:r w:rsidRPr="007A5A0D">
        <w:tab/>
      </w:r>
      <w:r w:rsidRPr="007A5A0D">
        <w:tab/>
        <w:t>UE-CapabilityRequest,</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UECapabilityEnquiry-v8a0-IEs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UECapabilityEnquiry-v8a0-IEs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lastRenderedPageBreak/>
        <w:tab/>
        <w:t>nonCriticalExtension</w:t>
      </w:r>
      <w:r w:rsidRPr="007A5A0D">
        <w:tab/>
      </w:r>
      <w:r w:rsidRPr="007A5A0D">
        <w:tab/>
      </w:r>
      <w:r w:rsidRPr="007A5A0D">
        <w:tab/>
      </w:r>
      <w:r w:rsidRPr="007A5A0D">
        <w:tab/>
      </w:r>
      <w:r w:rsidR="00206714" w:rsidRPr="007A5A0D">
        <w:t>UECapabilityEnquiry-v11</w:t>
      </w:r>
      <w:r w:rsidR="00FE7B14" w:rsidRPr="007A5A0D">
        <w:t>8</w:t>
      </w:r>
      <w:r w:rsidR="00206714" w:rsidRPr="007A5A0D">
        <w:t>0-IEs</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206714" w:rsidRPr="007A5A0D" w:rsidRDefault="00206714" w:rsidP="003D1AE8">
      <w:pPr>
        <w:pStyle w:val="PL"/>
        <w:shd w:val="clear" w:color="auto" w:fill="E6E6E6"/>
      </w:pPr>
    </w:p>
    <w:p w:rsidR="00206714" w:rsidRPr="007A5A0D" w:rsidRDefault="00206714" w:rsidP="003D1AE8">
      <w:pPr>
        <w:pStyle w:val="PL"/>
        <w:shd w:val="clear" w:color="auto" w:fill="E6E6E6"/>
      </w:pPr>
      <w:r w:rsidRPr="007A5A0D">
        <w:t>UECapabilityEnquiry-v11</w:t>
      </w:r>
      <w:r w:rsidR="00FE7B14" w:rsidRPr="007A5A0D">
        <w:t>8</w:t>
      </w:r>
      <w:r w:rsidRPr="007A5A0D">
        <w:t>0-IEs ::= SEQUENCE {</w:t>
      </w:r>
    </w:p>
    <w:p w:rsidR="00206714" w:rsidRPr="007A5A0D" w:rsidRDefault="00206714" w:rsidP="003D1AE8">
      <w:pPr>
        <w:pStyle w:val="PL"/>
        <w:shd w:val="clear" w:color="auto" w:fill="E6E6E6"/>
      </w:pPr>
      <w:r w:rsidRPr="007A5A0D">
        <w:tab/>
        <w:t>requestedFrequencyBands-r11</w:t>
      </w:r>
      <w:r w:rsidRPr="007A5A0D">
        <w:tab/>
      </w:r>
      <w:r w:rsidRPr="007A5A0D">
        <w:tab/>
      </w:r>
      <w:r w:rsidRPr="007A5A0D">
        <w:tab/>
        <w:t>SEQUENCE (SIZE (1..16)) OF FreqBandIndicator-r11</w:t>
      </w:r>
      <w:r w:rsidRPr="007A5A0D">
        <w:tab/>
      </w:r>
      <w:r w:rsidRPr="007A5A0D">
        <w:tab/>
      </w:r>
      <w:r w:rsidRPr="007A5A0D">
        <w:tab/>
      </w:r>
      <w:r w:rsidRPr="007A5A0D">
        <w:tab/>
      </w:r>
      <w:r w:rsidRPr="007A5A0D">
        <w:tab/>
      </w:r>
      <w:r w:rsidRPr="007A5A0D">
        <w:tab/>
      </w:r>
      <w:r w:rsidRPr="007A5A0D">
        <w:tab/>
        <w:t>OPTIONAL,</w:t>
      </w:r>
    </w:p>
    <w:p w:rsidR="00206714" w:rsidRPr="007A5A0D" w:rsidRDefault="00206714"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206714" w:rsidP="003D1AE8">
      <w:pPr>
        <w:pStyle w:val="PL"/>
        <w:shd w:val="clear" w:color="auto" w:fill="E6E6E6"/>
      </w:pPr>
      <w:r w:rsidRPr="007A5A0D">
        <w:t>}</w:t>
      </w:r>
    </w:p>
    <w:p w:rsidR="00206714" w:rsidRPr="007A5A0D" w:rsidRDefault="00206714" w:rsidP="003D1AE8">
      <w:pPr>
        <w:pStyle w:val="PL"/>
        <w:shd w:val="clear" w:color="auto" w:fill="E6E6E6"/>
      </w:pPr>
    </w:p>
    <w:p w:rsidR="00756B72" w:rsidRPr="007A5A0D" w:rsidRDefault="00756B72" w:rsidP="003D1AE8">
      <w:pPr>
        <w:pStyle w:val="PL"/>
        <w:shd w:val="clear" w:color="auto" w:fill="E6E6E6"/>
      </w:pPr>
      <w:r w:rsidRPr="007A5A0D">
        <w:t>UE-CapabilityRequest ::=</w:t>
      </w:r>
      <w:r w:rsidRPr="007A5A0D">
        <w:tab/>
      </w:r>
      <w:r w:rsidRPr="007A5A0D">
        <w:tab/>
        <w:t>SEQUENCE (SIZE (1..maxRAT-Capabilities)) OF RAT-Type</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UECapabilityEnquiry</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ue-CapabilityRequest</w:t>
            </w:r>
          </w:p>
          <w:p w:rsidR="00756B72" w:rsidRPr="007A5A0D" w:rsidRDefault="00756B72" w:rsidP="003D1AE8">
            <w:pPr>
              <w:pStyle w:val="TAL"/>
              <w:rPr>
                <w:lang w:eastAsia="en-GB"/>
              </w:rPr>
            </w:pPr>
            <w:r w:rsidRPr="007A5A0D">
              <w:rPr>
                <w:lang w:eastAsia="en-GB"/>
              </w:rPr>
              <w:t>List of the RATs for which the UE is requested to transfer the UE radio access capabilities i.e. E-UTRA, UTRA, GERAN-CS, GERAN-PS,</w:t>
            </w:r>
            <w:r w:rsidRPr="007A5A0D" w:rsidDel="007B1A3D">
              <w:rPr>
                <w:lang w:eastAsia="en-GB"/>
              </w:rPr>
              <w:t xml:space="preserve"> </w:t>
            </w:r>
            <w:r w:rsidRPr="007A5A0D">
              <w:rPr>
                <w:lang w:eastAsia="en-GB"/>
              </w:rPr>
              <w:t>CDMA2000.</w:t>
            </w:r>
          </w:p>
        </w:tc>
      </w:tr>
      <w:tr w:rsidR="00206714" w:rsidRPr="007A5A0D" w:rsidTr="003C6FE0">
        <w:trPr>
          <w:cantSplit/>
        </w:trPr>
        <w:tc>
          <w:tcPr>
            <w:tcW w:w="9639" w:type="dxa"/>
          </w:tcPr>
          <w:p w:rsidR="00206714" w:rsidRPr="007A5A0D" w:rsidRDefault="00206714" w:rsidP="003D1AE8">
            <w:pPr>
              <w:pStyle w:val="TAL"/>
              <w:rPr>
                <w:b/>
                <w:i/>
                <w:lang w:eastAsia="en-GB"/>
              </w:rPr>
            </w:pPr>
            <w:r w:rsidRPr="007A5A0D">
              <w:rPr>
                <w:b/>
                <w:i/>
                <w:lang w:eastAsia="en-GB"/>
              </w:rPr>
              <w:t>requestedFrequencyBands</w:t>
            </w:r>
          </w:p>
          <w:p w:rsidR="00206714" w:rsidRPr="007A5A0D" w:rsidRDefault="00206714" w:rsidP="003D1AE8">
            <w:pPr>
              <w:pStyle w:val="TAL"/>
              <w:rPr>
                <w:b/>
                <w:bCs/>
                <w:i/>
                <w:noProof/>
                <w:lang w:eastAsia="en-GB"/>
              </w:rPr>
            </w:pPr>
            <w:r w:rsidRPr="007A5A0D">
              <w:rPr>
                <w:lang w:eastAsia="en-GB"/>
              </w:rPr>
              <w:t xml:space="preserve">List of frequency bands for which </w:t>
            </w:r>
            <w:r w:rsidR="000D0961" w:rsidRPr="007A5A0D">
              <w:rPr>
                <w:lang w:eastAsia="en-GB"/>
              </w:rPr>
              <w:t xml:space="preserve">the </w:t>
            </w:r>
            <w:r w:rsidRPr="007A5A0D">
              <w:rPr>
                <w:lang w:eastAsia="en-GB"/>
              </w:rPr>
              <w:t>UE is requested to provide supported CA band combinations and non CA bands.</w:t>
            </w:r>
          </w:p>
        </w:tc>
      </w:tr>
    </w:tbl>
    <w:p w:rsidR="00756B72" w:rsidRPr="007A5A0D" w:rsidRDefault="00756B72" w:rsidP="003D1AE8"/>
    <w:p w:rsidR="00756B72" w:rsidRPr="007A5A0D" w:rsidRDefault="00756B72" w:rsidP="003D1AE8">
      <w:pPr>
        <w:pStyle w:val="Heading4"/>
      </w:pPr>
      <w:bookmarkStart w:id="1359" w:name="_Toc5814965"/>
      <w:bookmarkStart w:id="1360" w:name="_Toc52542431"/>
      <w:bookmarkStart w:id="1361" w:name="_Toc52543450"/>
      <w:r w:rsidRPr="007A5A0D">
        <w:t>–</w:t>
      </w:r>
      <w:r w:rsidRPr="007A5A0D">
        <w:tab/>
      </w:r>
      <w:r w:rsidRPr="007A5A0D">
        <w:rPr>
          <w:i/>
          <w:noProof/>
        </w:rPr>
        <w:t>UECapabilityInformation</w:t>
      </w:r>
      <w:bookmarkEnd w:id="1359"/>
      <w:bookmarkEnd w:id="1360"/>
      <w:bookmarkEnd w:id="1361"/>
    </w:p>
    <w:p w:rsidR="00756B72" w:rsidRPr="007A5A0D" w:rsidRDefault="00756B72" w:rsidP="003D1AE8">
      <w:r w:rsidRPr="007A5A0D">
        <w:t xml:space="preserve">The </w:t>
      </w:r>
      <w:r w:rsidRPr="007A5A0D">
        <w:rPr>
          <w:i/>
          <w:noProof/>
        </w:rPr>
        <w:t>UECapabilityInformation</w:t>
      </w:r>
      <w:r w:rsidRPr="007A5A0D">
        <w:t xml:space="preserve"> message is used to transfer of UE radio access capabilities requested by the E</w:t>
      </w:r>
      <w:r w:rsidRPr="007A5A0D">
        <w:noBreakHyphen/>
        <w:t>UTRAN.</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iCs/>
        </w:rPr>
      </w:pPr>
      <w:r w:rsidRPr="007A5A0D">
        <w:rPr>
          <w:i/>
          <w:noProof/>
        </w:rPr>
        <w:t>UECapabilityInformation</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UECapabilityInformation ::=</w:t>
      </w:r>
      <w:r w:rsidRPr="007A5A0D">
        <w:tab/>
      </w:r>
      <w:r w:rsidRPr="007A5A0D">
        <w:tab/>
      </w:r>
      <w:r w:rsidRPr="007A5A0D">
        <w:tab/>
        <w:t>SEQUENCE {</w:t>
      </w:r>
    </w:p>
    <w:p w:rsidR="00756B72" w:rsidRPr="007A5A0D" w:rsidRDefault="00756B72" w:rsidP="003D1AE8">
      <w:pPr>
        <w:pStyle w:val="PL"/>
        <w:shd w:val="clear" w:color="auto" w:fill="E6E6E6"/>
        <w:rPr>
          <w:snapToGrid w:val="0"/>
        </w:rPr>
      </w:pPr>
      <w:r w:rsidRPr="007A5A0D">
        <w:rPr>
          <w:snapToGrid w:val="0"/>
        </w:rPr>
        <w:tab/>
        <w:t>rrc-TransactionIdentifier</w:t>
      </w:r>
      <w:r w:rsidRPr="007A5A0D">
        <w:rPr>
          <w:snapToGrid w:val="0"/>
        </w:rPr>
        <w:tab/>
      </w:r>
      <w:r w:rsidRPr="007A5A0D">
        <w:rPr>
          <w:snapToGrid w:val="0"/>
        </w:rPr>
        <w:tab/>
      </w:r>
      <w:r w:rsidRPr="007A5A0D">
        <w:rPr>
          <w:snapToGrid w:val="0"/>
        </w:rPr>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r>
      <w:r w:rsidRPr="007A5A0D">
        <w:tab/>
        <w:t>ueCapabilityInformation-r8</w:t>
      </w:r>
      <w:r w:rsidRPr="007A5A0D">
        <w:tab/>
      </w:r>
      <w:r w:rsidRPr="007A5A0D">
        <w:tab/>
      </w:r>
      <w:r w:rsidRPr="007A5A0D">
        <w:tab/>
        <w:t>UECapabilityInformation-r8-IEs,</w:t>
      </w:r>
    </w:p>
    <w:p w:rsidR="00756B72" w:rsidRPr="007A5A0D" w:rsidRDefault="00756B72" w:rsidP="003D1AE8">
      <w:pPr>
        <w:pStyle w:val="PL"/>
        <w:shd w:val="clear" w:color="auto" w:fill="E6E6E6"/>
      </w:pPr>
      <w:r w:rsidRPr="007A5A0D">
        <w:tab/>
      </w:r>
      <w:r w:rsidRPr="007A5A0D">
        <w:tab/>
      </w:r>
      <w:r w:rsidRPr="007A5A0D">
        <w:tab/>
        <w:t>spare7 NULL,</w:t>
      </w:r>
    </w:p>
    <w:p w:rsidR="00756B72" w:rsidRPr="007A5A0D" w:rsidRDefault="00756B72" w:rsidP="003D1AE8">
      <w:pPr>
        <w:pStyle w:val="PL"/>
        <w:shd w:val="clear" w:color="auto" w:fill="E6E6E6"/>
      </w:pPr>
      <w:r w:rsidRPr="007A5A0D">
        <w:tab/>
      </w:r>
      <w:r w:rsidRPr="007A5A0D">
        <w:tab/>
      </w:r>
      <w:r w:rsidRPr="007A5A0D">
        <w:tab/>
        <w:t>spare6 NULL, spare5 NULL, spare4 NULL,</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rFonts w:eastAsia="MS Mincho"/>
        </w:rPr>
      </w:pPr>
      <w:r w:rsidRPr="007A5A0D">
        <w:t>UECapabilityInformation-r8-IEs ::=</w:t>
      </w:r>
      <w:r w:rsidRPr="007A5A0D">
        <w:tab/>
      </w:r>
      <w:r w:rsidRPr="007A5A0D">
        <w:rPr>
          <w:rFonts w:eastAsia="MS Mincho"/>
        </w:rPr>
        <w:t>SEQUENCE {</w:t>
      </w:r>
    </w:p>
    <w:p w:rsidR="00756B72" w:rsidRPr="007A5A0D" w:rsidRDefault="00756B72" w:rsidP="003D1AE8">
      <w:pPr>
        <w:pStyle w:val="PL"/>
        <w:shd w:val="clear" w:color="auto" w:fill="E6E6E6"/>
        <w:rPr>
          <w:rFonts w:eastAsia="MS Mincho"/>
        </w:rPr>
      </w:pPr>
      <w:r w:rsidRPr="007A5A0D">
        <w:rPr>
          <w:rFonts w:eastAsia="MS Mincho"/>
        </w:rPr>
        <w:tab/>
        <w:t>ue-CapabilityRAT-ContainerList</w:t>
      </w:r>
      <w:r w:rsidRPr="007A5A0D">
        <w:rPr>
          <w:rFonts w:eastAsia="MS Mincho"/>
        </w:rPr>
        <w:tab/>
      </w:r>
      <w:r w:rsidRPr="007A5A0D">
        <w:rPr>
          <w:rFonts w:eastAsia="MS Mincho"/>
        </w:rPr>
        <w:tab/>
        <w:t>UE-CapabilityRAT-ContainerList,</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UECapabilityInformation-v8a0-IEs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rFonts w:eastAsia="MS Mincho"/>
        </w:rPr>
      </w:pPr>
    </w:p>
    <w:p w:rsidR="00756B72" w:rsidRPr="007A5A0D" w:rsidRDefault="00756B72" w:rsidP="003D1AE8">
      <w:pPr>
        <w:pStyle w:val="PL"/>
        <w:shd w:val="clear" w:color="auto" w:fill="E6E6E6"/>
      </w:pPr>
      <w:r w:rsidRPr="007A5A0D">
        <w:t>UECapabilityInformation-v8a0-IEs ::= SEQUENCE {</w:t>
      </w:r>
    </w:p>
    <w:p w:rsidR="00E13F83"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E13F83" w:rsidRPr="007A5A0D" w:rsidRDefault="00E13F83" w:rsidP="003D1AE8">
      <w:pPr>
        <w:pStyle w:val="PL"/>
        <w:shd w:val="clear" w:color="auto" w:fill="E6E6E6"/>
      </w:pPr>
      <w:r w:rsidRPr="007A5A0D">
        <w:tab/>
        <w:t>nonCriticalExtension</w:t>
      </w:r>
      <w:r w:rsidRPr="007A5A0D">
        <w:tab/>
      </w:r>
      <w:r w:rsidRPr="007A5A0D">
        <w:tab/>
      </w:r>
      <w:r w:rsidRPr="007A5A0D">
        <w:tab/>
      </w:r>
      <w:r w:rsidRPr="007A5A0D">
        <w:tab/>
        <w:t>UECapabilityInformation-</w:t>
      </w:r>
      <w:r w:rsidR="00AA30CB" w:rsidRPr="007A5A0D">
        <w:t>v1250</w:t>
      </w:r>
      <w:r w:rsidRPr="007A5A0D">
        <w:t>-IEs</w:t>
      </w:r>
      <w:r w:rsidRPr="007A5A0D">
        <w:tab/>
        <w:t>OPTIONAL</w:t>
      </w:r>
    </w:p>
    <w:p w:rsidR="00E13F83" w:rsidRPr="007A5A0D" w:rsidRDefault="00E13F83" w:rsidP="003D1AE8">
      <w:pPr>
        <w:pStyle w:val="PL"/>
        <w:shd w:val="clear" w:color="auto" w:fill="E6E6E6"/>
      </w:pPr>
      <w:r w:rsidRPr="007A5A0D">
        <w:t>}</w:t>
      </w:r>
    </w:p>
    <w:p w:rsidR="00E13F83" w:rsidRPr="007A5A0D" w:rsidRDefault="00E13F83" w:rsidP="003D1AE8">
      <w:pPr>
        <w:pStyle w:val="PL"/>
        <w:shd w:val="clear" w:color="auto" w:fill="E6E6E6"/>
      </w:pPr>
    </w:p>
    <w:p w:rsidR="00E13F83" w:rsidRPr="007A5A0D" w:rsidRDefault="00E13F83" w:rsidP="003D1AE8">
      <w:pPr>
        <w:pStyle w:val="PL"/>
        <w:shd w:val="clear" w:color="auto" w:fill="E6E6E6"/>
      </w:pPr>
      <w:r w:rsidRPr="007A5A0D">
        <w:t>UECapabilityInformation-</w:t>
      </w:r>
      <w:r w:rsidR="00AA30CB" w:rsidRPr="007A5A0D">
        <w:t>v1250</w:t>
      </w:r>
      <w:r w:rsidRPr="007A5A0D">
        <w:t>-IEs ::= SEQUENCE {</w:t>
      </w:r>
    </w:p>
    <w:p w:rsidR="00756B72" w:rsidRPr="007A5A0D" w:rsidRDefault="00E13F83" w:rsidP="003D1AE8">
      <w:pPr>
        <w:pStyle w:val="PL"/>
        <w:shd w:val="clear" w:color="auto" w:fill="E6E6E6"/>
      </w:pPr>
      <w:r w:rsidRPr="007A5A0D">
        <w:tab/>
        <w:t>ue-RadioPagingInfo-r12</w:t>
      </w:r>
      <w:r w:rsidRPr="007A5A0D">
        <w:tab/>
      </w:r>
      <w:r w:rsidRPr="007A5A0D">
        <w:tab/>
      </w:r>
      <w:r w:rsidRPr="007A5A0D">
        <w:tab/>
      </w:r>
      <w:r w:rsidRPr="007A5A0D">
        <w:tab/>
        <w:t>UE-RadioPagingInfo-r12</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rFonts w:eastAsia="MS Mincho"/>
        </w:rPr>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DD0A57">
        <w:trPr>
          <w:cantSplit/>
          <w:tblHeader/>
        </w:trPr>
        <w:tc>
          <w:tcPr>
            <w:tcW w:w="9639" w:type="dxa"/>
          </w:tcPr>
          <w:p w:rsidR="00E13F83" w:rsidRPr="007A5A0D" w:rsidRDefault="00E13F83" w:rsidP="003D1AE8">
            <w:pPr>
              <w:pStyle w:val="TAH"/>
              <w:rPr>
                <w:lang w:eastAsia="en-GB"/>
              </w:rPr>
            </w:pPr>
            <w:r w:rsidRPr="007A5A0D">
              <w:rPr>
                <w:i/>
                <w:iCs/>
                <w:lang w:eastAsia="en-GB"/>
              </w:rPr>
              <w:lastRenderedPageBreak/>
              <w:t>UECapabilityInformation</w:t>
            </w:r>
            <w:r w:rsidRPr="007A5A0D">
              <w:rPr>
                <w:iCs/>
                <w:noProof/>
                <w:lang w:eastAsia="en-GB"/>
              </w:rPr>
              <w:t xml:space="preserve"> field descriptions</w:t>
            </w:r>
            <w:r w:rsidRPr="007A5A0D" w:rsidDel="0089304A">
              <w:rPr>
                <w:i/>
                <w:noProof/>
                <w:lang w:eastAsia="en-GB"/>
              </w:rPr>
              <w:t xml:space="preserve"> </w:t>
            </w:r>
          </w:p>
        </w:tc>
      </w:tr>
      <w:tr w:rsidR="00E13F83" w:rsidRPr="007A5A0D" w:rsidTr="00DD0A57">
        <w:trPr>
          <w:cantSplit/>
        </w:trPr>
        <w:tc>
          <w:tcPr>
            <w:tcW w:w="9639" w:type="dxa"/>
          </w:tcPr>
          <w:p w:rsidR="00E13F83" w:rsidRPr="007A5A0D" w:rsidRDefault="00E84E10" w:rsidP="003D1AE8">
            <w:pPr>
              <w:pStyle w:val="TAL"/>
              <w:rPr>
                <w:b/>
                <w:bCs/>
                <w:i/>
                <w:noProof/>
                <w:lang w:eastAsia="en-GB"/>
              </w:rPr>
            </w:pPr>
            <w:r w:rsidRPr="007A5A0D">
              <w:rPr>
                <w:b/>
                <w:i/>
                <w:lang w:eastAsia="en-GB"/>
              </w:rPr>
              <w:t>ue</w:t>
            </w:r>
            <w:r w:rsidR="00E13F83" w:rsidRPr="007A5A0D">
              <w:rPr>
                <w:b/>
                <w:i/>
                <w:lang w:eastAsia="en-GB"/>
              </w:rPr>
              <w:t>-RadioPagingInfo</w:t>
            </w:r>
          </w:p>
          <w:p w:rsidR="00E13F83" w:rsidRPr="007A5A0D" w:rsidRDefault="00E13F83" w:rsidP="00DC73E5">
            <w:pPr>
              <w:pStyle w:val="TAL"/>
              <w:rPr>
                <w:lang w:eastAsia="en-GB"/>
              </w:rPr>
            </w:pPr>
            <w:r w:rsidRPr="007A5A0D">
              <w:rPr>
                <w:lang w:eastAsia="en-GB"/>
              </w:rPr>
              <w:t>This field contains information used for paging of category 0 UEs.</w:t>
            </w:r>
          </w:p>
        </w:tc>
      </w:tr>
    </w:tbl>
    <w:p w:rsidR="00E13F83" w:rsidRPr="007A5A0D" w:rsidRDefault="00E13F83" w:rsidP="003D1AE8">
      <w:pPr>
        <w:rPr>
          <w:iCs/>
        </w:rPr>
      </w:pPr>
    </w:p>
    <w:p w:rsidR="00756B72" w:rsidRPr="007A5A0D" w:rsidRDefault="00756B72" w:rsidP="003D1AE8">
      <w:pPr>
        <w:pStyle w:val="Heading4"/>
        <w:rPr>
          <w:rFonts w:eastAsia="Malgun Gothic"/>
        </w:rPr>
      </w:pPr>
      <w:bookmarkStart w:id="1362" w:name="_Toc5814966"/>
      <w:bookmarkStart w:id="1363" w:name="_Toc52542432"/>
      <w:bookmarkStart w:id="1364" w:name="_Toc52543451"/>
      <w:r w:rsidRPr="007A5A0D">
        <w:rPr>
          <w:rFonts w:eastAsia="Malgun Gothic"/>
        </w:rPr>
        <w:t>–</w:t>
      </w:r>
      <w:r w:rsidRPr="007A5A0D">
        <w:rPr>
          <w:rFonts w:eastAsia="Malgun Gothic"/>
        </w:rPr>
        <w:tab/>
      </w:r>
      <w:r w:rsidRPr="007A5A0D">
        <w:rPr>
          <w:rFonts w:eastAsia="Malgun Gothic"/>
          <w:i/>
          <w:iCs/>
        </w:rPr>
        <w:t>UE</w:t>
      </w:r>
      <w:r w:rsidRPr="007A5A0D">
        <w:rPr>
          <w:rFonts w:eastAsia="Malgun Gothic"/>
          <w:i/>
          <w:noProof/>
        </w:rPr>
        <w:t>InformationRequest</w:t>
      </w:r>
      <w:bookmarkEnd w:id="1362"/>
      <w:bookmarkEnd w:id="1363"/>
      <w:bookmarkEnd w:id="1364"/>
    </w:p>
    <w:p w:rsidR="00756B72" w:rsidRPr="007A5A0D" w:rsidRDefault="00756B72" w:rsidP="003D1AE8">
      <w:pPr>
        <w:rPr>
          <w:rFonts w:eastAsia="Malgun Gothic"/>
        </w:rPr>
      </w:pPr>
      <w:r w:rsidRPr="007A5A0D">
        <w:rPr>
          <w:rFonts w:eastAsia="Malgun Gothic"/>
        </w:rPr>
        <w:t xml:space="preserve">The </w:t>
      </w:r>
      <w:r w:rsidRPr="007A5A0D">
        <w:rPr>
          <w:rFonts w:eastAsia="Malgun Gothic"/>
          <w:i/>
        </w:rPr>
        <w:t>UEInformationRequest</w:t>
      </w:r>
      <w:r w:rsidRPr="007A5A0D">
        <w:rPr>
          <w:rFonts w:eastAsia="Malgun Gothic"/>
        </w:rPr>
        <w:t xml:space="preserve"> is the command used by E-UTRAN to retrieve information from the UE.</w:t>
      </w:r>
    </w:p>
    <w:p w:rsidR="00756B72" w:rsidRPr="007A5A0D" w:rsidRDefault="00756B72" w:rsidP="003D1AE8">
      <w:pPr>
        <w:pStyle w:val="B1"/>
        <w:rPr>
          <w:rFonts w:eastAsia="Malgun Gothic"/>
        </w:rPr>
      </w:pPr>
      <w:r w:rsidRPr="007A5A0D">
        <w:rPr>
          <w:rFonts w:eastAsia="Malgun Gothic"/>
        </w:rPr>
        <w:t>Signalling radio bearer: SRB1</w:t>
      </w:r>
    </w:p>
    <w:p w:rsidR="00756B72" w:rsidRPr="007A5A0D" w:rsidRDefault="00756B72" w:rsidP="003D1AE8">
      <w:pPr>
        <w:pStyle w:val="B1"/>
        <w:rPr>
          <w:rFonts w:eastAsia="Malgun Gothic"/>
        </w:rPr>
      </w:pPr>
      <w:r w:rsidRPr="007A5A0D">
        <w:rPr>
          <w:rFonts w:eastAsia="Malgun Gothic"/>
        </w:rPr>
        <w:t>RLC-SAP: AM</w:t>
      </w:r>
    </w:p>
    <w:p w:rsidR="00756B72" w:rsidRPr="007A5A0D" w:rsidRDefault="00756B72" w:rsidP="003D1AE8">
      <w:pPr>
        <w:pStyle w:val="B1"/>
        <w:rPr>
          <w:rFonts w:eastAsia="Malgun Gothic"/>
        </w:rPr>
      </w:pPr>
      <w:r w:rsidRPr="007A5A0D">
        <w:rPr>
          <w:rFonts w:eastAsia="Malgun Gothic"/>
        </w:rPr>
        <w:t>Logical channel: DCCH</w:t>
      </w:r>
    </w:p>
    <w:p w:rsidR="00756B72" w:rsidRPr="007A5A0D" w:rsidRDefault="00756B72" w:rsidP="003D1AE8">
      <w:pPr>
        <w:pStyle w:val="B1"/>
        <w:rPr>
          <w:rFonts w:eastAsia="Malgun Gothic"/>
        </w:rPr>
      </w:pPr>
      <w:r w:rsidRPr="007A5A0D">
        <w:rPr>
          <w:rFonts w:eastAsia="Malgun Gothic"/>
        </w:rPr>
        <w:t>Direction: E</w:t>
      </w:r>
      <w:r w:rsidRPr="007A5A0D">
        <w:rPr>
          <w:rFonts w:eastAsia="Malgun Gothic"/>
        </w:rPr>
        <w:noBreakHyphen/>
        <w:t>UTRAN to UE</w:t>
      </w:r>
    </w:p>
    <w:p w:rsidR="00756B72" w:rsidRPr="007A5A0D" w:rsidRDefault="00756B72" w:rsidP="003D1AE8">
      <w:pPr>
        <w:pStyle w:val="TH"/>
        <w:rPr>
          <w:rFonts w:eastAsia="Malgun Gothic"/>
          <w:i/>
          <w:iCs/>
        </w:rPr>
      </w:pPr>
      <w:r w:rsidRPr="007A5A0D">
        <w:rPr>
          <w:rFonts w:eastAsia="Malgun Gothic"/>
          <w:i/>
          <w:noProof/>
        </w:rPr>
        <w:t>UEInformationRequest</w:t>
      </w:r>
      <w:r w:rsidRPr="007A5A0D">
        <w:rPr>
          <w:rFonts w:eastAsia="Malgun Gothic"/>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UEInformationRequest-r9</w:t>
      </w:r>
      <w:r w:rsidRPr="007A5A0D">
        <w:tab/>
      </w:r>
      <w:r w:rsidRPr="007A5A0D">
        <w:tab/>
        <w:t>::=</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rrc-TransactionIdentifier</w:t>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ueInformationRequest-r9</w:t>
      </w:r>
      <w:r w:rsidRPr="007A5A0D">
        <w:tab/>
      </w:r>
      <w:r w:rsidRPr="007A5A0D">
        <w:tab/>
      </w:r>
      <w:r w:rsidRPr="007A5A0D">
        <w:tab/>
      </w:r>
      <w:r w:rsidRPr="007A5A0D">
        <w:tab/>
        <w:t>UEInformationRequest-r9-IEs,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UEInformationRequest-r9-IEs ::=</w:t>
      </w:r>
      <w:r w:rsidRPr="007A5A0D">
        <w:tab/>
      </w:r>
      <w:r w:rsidRPr="007A5A0D">
        <w:tab/>
        <w:t>SEQUENCE {</w:t>
      </w:r>
    </w:p>
    <w:p w:rsidR="00756B72" w:rsidRPr="007A5A0D" w:rsidRDefault="00756B72" w:rsidP="003D1AE8">
      <w:pPr>
        <w:pStyle w:val="PL"/>
        <w:shd w:val="clear" w:color="auto" w:fill="E6E6E6"/>
      </w:pPr>
      <w:r w:rsidRPr="007A5A0D">
        <w:tab/>
        <w:t>rach-ReportReq-r9</w:t>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rlf-ReportReq-r9</w:t>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UEInformationRequest-v930-IEs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UEInformationRequest-v930-IEs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UEInformationRequest-v1020-IEs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UEInformationRequest-v1020-IEs ::=</w:t>
      </w:r>
      <w:r w:rsidRPr="007A5A0D">
        <w:tab/>
        <w:t>SEQUENCE {</w:t>
      </w:r>
    </w:p>
    <w:p w:rsidR="00756B72" w:rsidRPr="007A5A0D" w:rsidRDefault="00756B72" w:rsidP="003D1AE8">
      <w:pPr>
        <w:pStyle w:val="PL"/>
        <w:shd w:val="clear" w:color="auto" w:fill="E6E6E6"/>
      </w:pPr>
      <w:r w:rsidRPr="007A5A0D">
        <w:tab/>
        <w:t>logMeasReportReq-r10</w:t>
      </w:r>
      <w:r w:rsidRPr="007A5A0D">
        <w:tab/>
      </w:r>
      <w:r w:rsidRPr="007A5A0D">
        <w:tab/>
      </w:r>
      <w:r w:rsidRPr="007A5A0D">
        <w:tab/>
      </w:r>
      <w:r w:rsidRPr="007A5A0D">
        <w:tab/>
        <w:t>ENUMERATED {true}</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UEInformationRequest-v11</w:t>
      </w:r>
      <w:r w:rsidR="004531B3" w:rsidRPr="007A5A0D">
        <w:t>3</w:t>
      </w:r>
      <w:r w:rsidRPr="007A5A0D">
        <w:t>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UEInformationRequest-v11</w:t>
      </w:r>
      <w:r w:rsidR="004531B3" w:rsidRPr="007A5A0D">
        <w:t>3</w:t>
      </w:r>
      <w:r w:rsidRPr="007A5A0D">
        <w:t>0-IEs ::= SEQUENCE {</w:t>
      </w:r>
    </w:p>
    <w:p w:rsidR="00756B72" w:rsidRPr="007A5A0D" w:rsidRDefault="00756B72" w:rsidP="003D1AE8">
      <w:pPr>
        <w:pStyle w:val="PL"/>
        <w:shd w:val="clear" w:color="auto" w:fill="E6E6E6"/>
      </w:pPr>
      <w:r w:rsidRPr="007A5A0D">
        <w:tab/>
        <w:t>connEstFailReportReq-r11</w:t>
      </w:r>
      <w:r w:rsidRPr="007A5A0D">
        <w:tab/>
      </w:r>
      <w:r w:rsidRPr="007A5A0D">
        <w:tab/>
      </w:r>
      <w:r w:rsidRPr="007A5A0D">
        <w:tab/>
        <w:t>ENUMERATED {true}</w:t>
      </w:r>
      <w:r w:rsidRPr="007A5A0D">
        <w:tab/>
      </w:r>
      <w:r w:rsidRPr="007A5A0D">
        <w:tab/>
      </w:r>
      <w:r w:rsidRPr="007A5A0D">
        <w:tab/>
      </w:r>
      <w:r w:rsidRPr="007A5A0D">
        <w:tab/>
      </w:r>
      <w:r w:rsidRPr="007A5A0D">
        <w:tab/>
        <w:t>OPTIONAL,</w:t>
      </w:r>
      <w:r w:rsidRPr="007A5A0D">
        <w:tab/>
        <w:t>-- Need ON</w:t>
      </w:r>
    </w:p>
    <w:p w:rsidR="00625C07"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r>
      <w:r w:rsidR="00625C07" w:rsidRPr="007A5A0D">
        <w:t>UEInformationRequest-</w:t>
      </w:r>
      <w:r w:rsidR="00AA30CB" w:rsidRPr="007A5A0D">
        <w:t>v1250</w:t>
      </w:r>
      <w:r w:rsidR="00625C07" w:rsidRPr="007A5A0D">
        <w:t>-IEs</w:t>
      </w:r>
      <w:r w:rsidR="00625C07" w:rsidRPr="007A5A0D">
        <w:tab/>
      </w:r>
      <w:r w:rsidR="00625C07" w:rsidRPr="007A5A0D">
        <w:tab/>
        <w:t>OPTIONAL</w:t>
      </w:r>
    </w:p>
    <w:p w:rsidR="00625C07" w:rsidRPr="007A5A0D" w:rsidRDefault="00625C07" w:rsidP="003D1AE8">
      <w:pPr>
        <w:pStyle w:val="PL"/>
        <w:shd w:val="clear" w:color="auto" w:fill="E6E6E6"/>
      </w:pPr>
      <w:r w:rsidRPr="007A5A0D">
        <w:t>}</w:t>
      </w:r>
    </w:p>
    <w:p w:rsidR="00625C07" w:rsidRPr="007A5A0D" w:rsidRDefault="00625C07" w:rsidP="003D1AE8">
      <w:pPr>
        <w:pStyle w:val="PL"/>
        <w:shd w:val="clear" w:color="auto" w:fill="E6E6E6"/>
      </w:pPr>
    </w:p>
    <w:p w:rsidR="00625C07" w:rsidRPr="007A5A0D" w:rsidRDefault="00625C07" w:rsidP="003D1AE8">
      <w:pPr>
        <w:pStyle w:val="PL"/>
        <w:shd w:val="clear" w:color="auto" w:fill="E6E6E6"/>
      </w:pPr>
      <w:r w:rsidRPr="007A5A0D">
        <w:t>UEInformationRequest-</w:t>
      </w:r>
      <w:r w:rsidR="00AA30CB" w:rsidRPr="007A5A0D">
        <w:t>v1250</w:t>
      </w:r>
      <w:r w:rsidRPr="007A5A0D">
        <w:t>-IEs ::= SEQUENCE {</w:t>
      </w:r>
    </w:p>
    <w:p w:rsidR="00625C07" w:rsidRPr="007A5A0D" w:rsidRDefault="00625C07" w:rsidP="003D1AE8">
      <w:pPr>
        <w:pStyle w:val="PL"/>
        <w:shd w:val="clear" w:color="auto" w:fill="E6E6E6"/>
      </w:pPr>
      <w:r w:rsidRPr="007A5A0D">
        <w:tab/>
        <w:t>mobilityHistoryReportReq-r12</w:t>
      </w:r>
      <w:r w:rsidRPr="007A5A0D">
        <w:tab/>
      </w:r>
      <w:r w:rsidRPr="007A5A0D">
        <w:tab/>
        <w:t>ENUMERATED {true}</w:t>
      </w:r>
      <w:r w:rsidRPr="007A5A0D">
        <w:tab/>
      </w:r>
      <w:r w:rsidRPr="007A5A0D">
        <w:tab/>
      </w:r>
      <w:r w:rsidRPr="007A5A0D">
        <w:tab/>
      </w:r>
      <w:r w:rsidRPr="007A5A0D">
        <w:tab/>
      </w:r>
      <w:r w:rsidRPr="007A5A0D">
        <w:tab/>
        <w:t>OPTIONAL,</w:t>
      </w:r>
      <w:r w:rsidRPr="007A5A0D">
        <w:tab/>
        <w:t>-- Need ON</w:t>
      </w:r>
    </w:p>
    <w:p w:rsidR="00756B72" w:rsidRPr="007A5A0D" w:rsidRDefault="00625C07" w:rsidP="003D1AE8">
      <w:pPr>
        <w:pStyle w:val="PL"/>
        <w:shd w:val="clear" w:color="auto" w:fill="E6E6E6"/>
      </w:pPr>
      <w:r w:rsidRPr="007A5A0D">
        <w:tab/>
        <w:t>nonCriticalExtension</w:t>
      </w:r>
      <w:r w:rsidRPr="007A5A0D">
        <w:tab/>
      </w:r>
      <w:r w:rsidRPr="007A5A0D">
        <w:tab/>
      </w:r>
      <w:r w:rsidRPr="007A5A0D">
        <w:tab/>
      </w:r>
      <w:r w:rsidRPr="007A5A0D">
        <w:tab/>
      </w:r>
      <w:r w:rsidR="00756B72" w:rsidRPr="007A5A0D">
        <w:t>SEQUENCE {}</w:t>
      </w:r>
      <w:r w:rsidR="00756B72" w:rsidRPr="007A5A0D">
        <w:tab/>
      </w:r>
      <w:r w:rsidR="00756B72" w:rsidRPr="007A5A0D">
        <w:tab/>
      </w:r>
      <w:r w:rsidR="00756B72" w:rsidRPr="007A5A0D">
        <w:tab/>
      </w:r>
      <w:r w:rsidR="00756B72" w:rsidRPr="007A5A0D">
        <w:tab/>
      </w:r>
      <w:r w:rsidR="00756B72" w:rsidRPr="007A5A0D">
        <w:tab/>
      </w:r>
      <w:r w:rsidR="00756B72" w:rsidRPr="007A5A0D">
        <w:tab/>
      </w:r>
      <w:r w:rsidR="00756B72"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iCs/>
                <w:noProof/>
                <w:lang w:eastAsia="ko-KR"/>
              </w:rPr>
              <w:t>UEInformationRequest</w:t>
            </w:r>
            <w:r w:rsidRPr="007A5A0D">
              <w:rPr>
                <w:iCs/>
                <w:noProof/>
                <w:lang w:eastAsia="en-GB"/>
              </w:rPr>
              <w:t xml:space="preserve"> field descriptions</w:t>
            </w:r>
          </w:p>
        </w:tc>
      </w:tr>
      <w:tr w:rsidR="00756B72" w:rsidRPr="007A5A0D" w:rsidTr="003C6FE0">
        <w:trPr>
          <w:cantSplit/>
        </w:trPr>
        <w:tc>
          <w:tcPr>
            <w:tcW w:w="9639" w:type="dxa"/>
          </w:tcPr>
          <w:p w:rsidR="00756B72" w:rsidRPr="007A5A0D" w:rsidRDefault="00756B72" w:rsidP="003D1AE8">
            <w:pPr>
              <w:pStyle w:val="TAL"/>
              <w:rPr>
                <w:b/>
                <w:i/>
                <w:noProof/>
                <w:lang w:eastAsia="ko-KR"/>
              </w:rPr>
            </w:pPr>
            <w:r w:rsidRPr="007A5A0D">
              <w:rPr>
                <w:b/>
                <w:i/>
                <w:noProof/>
                <w:lang w:eastAsia="ko-KR"/>
              </w:rPr>
              <w:t>rach-ReportReq</w:t>
            </w:r>
          </w:p>
          <w:p w:rsidR="00756B72" w:rsidRPr="007A5A0D" w:rsidRDefault="00756B72" w:rsidP="003D1AE8">
            <w:pPr>
              <w:pStyle w:val="TAL"/>
              <w:rPr>
                <w:lang w:eastAsia="ko-KR"/>
              </w:rPr>
            </w:pPr>
            <w:r w:rsidRPr="007A5A0D">
              <w:rPr>
                <w:lang w:eastAsia="ko-KR"/>
              </w:rPr>
              <w:t>This field is used to indicate whether the UE shall report information about the random access procedure.</w:t>
            </w:r>
          </w:p>
        </w:tc>
      </w:tr>
    </w:tbl>
    <w:p w:rsidR="00756B72" w:rsidRPr="007A5A0D" w:rsidRDefault="00756B72" w:rsidP="003D1AE8">
      <w:pPr>
        <w:rPr>
          <w:rFonts w:eastAsia="Malgun Gothic"/>
        </w:rPr>
      </w:pPr>
    </w:p>
    <w:p w:rsidR="00756B72" w:rsidRPr="007A5A0D" w:rsidRDefault="00756B72" w:rsidP="003D1AE8">
      <w:pPr>
        <w:pStyle w:val="Heading4"/>
        <w:rPr>
          <w:rFonts w:eastAsia="Malgun Gothic"/>
        </w:rPr>
      </w:pPr>
      <w:bookmarkStart w:id="1365" w:name="_Toc5814967"/>
      <w:bookmarkStart w:id="1366" w:name="_Toc52542433"/>
      <w:bookmarkStart w:id="1367" w:name="_Toc52543452"/>
      <w:r w:rsidRPr="007A5A0D">
        <w:rPr>
          <w:rFonts w:eastAsia="Malgun Gothic"/>
        </w:rPr>
        <w:t>–</w:t>
      </w:r>
      <w:r w:rsidRPr="007A5A0D">
        <w:rPr>
          <w:rFonts w:eastAsia="Malgun Gothic"/>
        </w:rPr>
        <w:tab/>
      </w:r>
      <w:r w:rsidRPr="007A5A0D">
        <w:rPr>
          <w:rFonts w:eastAsia="Malgun Gothic"/>
          <w:i/>
          <w:noProof/>
        </w:rPr>
        <w:t>UEInformationResponse</w:t>
      </w:r>
      <w:bookmarkEnd w:id="1365"/>
      <w:bookmarkEnd w:id="1366"/>
      <w:bookmarkEnd w:id="1367"/>
    </w:p>
    <w:p w:rsidR="00756B72" w:rsidRPr="007A5A0D" w:rsidRDefault="00756B72" w:rsidP="003D1AE8">
      <w:pPr>
        <w:rPr>
          <w:rFonts w:eastAsia="Malgun Gothic"/>
        </w:rPr>
      </w:pPr>
      <w:r w:rsidRPr="007A5A0D">
        <w:rPr>
          <w:rFonts w:eastAsia="Malgun Gothic"/>
        </w:rPr>
        <w:t xml:space="preserve">The </w:t>
      </w:r>
      <w:r w:rsidRPr="007A5A0D">
        <w:rPr>
          <w:rFonts w:eastAsia="Malgun Gothic"/>
          <w:i/>
        </w:rPr>
        <w:t xml:space="preserve">UEInformationResponse </w:t>
      </w:r>
      <w:r w:rsidRPr="007A5A0D">
        <w:rPr>
          <w:rFonts w:eastAsia="Malgun Gothic"/>
        </w:rPr>
        <w:t>message is used by the UE to transfer the information requested by the E-UTRAN.</w:t>
      </w:r>
    </w:p>
    <w:p w:rsidR="00756B72" w:rsidRPr="007A5A0D" w:rsidRDefault="00756B72" w:rsidP="003D1AE8">
      <w:pPr>
        <w:pStyle w:val="B1"/>
        <w:rPr>
          <w:rFonts w:eastAsia="Malgun Gothic"/>
        </w:rPr>
      </w:pPr>
      <w:r w:rsidRPr="007A5A0D">
        <w:rPr>
          <w:rFonts w:eastAsia="Malgun Gothic"/>
        </w:rPr>
        <w:t>Signalling radio bearer: SRB1 or SRB2 (when logged measurement information is included)</w:t>
      </w:r>
    </w:p>
    <w:p w:rsidR="00756B72" w:rsidRPr="007A5A0D" w:rsidRDefault="00756B72" w:rsidP="003D1AE8">
      <w:pPr>
        <w:pStyle w:val="B1"/>
        <w:rPr>
          <w:rFonts w:eastAsia="Malgun Gothic"/>
        </w:rPr>
      </w:pPr>
      <w:r w:rsidRPr="007A5A0D">
        <w:rPr>
          <w:rFonts w:eastAsia="Malgun Gothic"/>
        </w:rPr>
        <w:lastRenderedPageBreak/>
        <w:t>RLC-SAP: AM</w:t>
      </w:r>
    </w:p>
    <w:p w:rsidR="00756B72" w:rsidRPr="007A5A0D" w:rsidRDefault="00756B72" w:rsidP="003D1AE8">
      <w:pPr>
        <w:pStyle w:val="B1"/>
        <w:rPr>
          <w:rFonts w:eastAsia="Malgun Gothic"/>
        </w:rPr>
      </w:pPr>
      <w:r w:rsidRPr="007A5A0D">
        <w:rPr>
          <w:rFonts w:eastAsia="Malgun Gothic"/>
        </w:rPr>
        <w:t>Logical channel: DCCH</w:t>
      </w:r>
    </w:p>
    <w:p w:rsidR="00756B72" w:rsidRPr="007A5A0D" w:rsidRDefault="00756B72" w:rsidP="003D1AE8">
      <w:pPr>
        <w:pStyle w:val="B1"/>
        <w:rPr>
          <w:rFonts w:eastAsia="Malgun Gothic"/>
        </w:rPr>
      </w:pPr>
      <w:r w:rsidRPr="007A5A0D">
        <w:rPr>
          <w:rFonts w:eastAsia="Malgun Gothic"/>
        </w:rPr>
        <w:t>Direction: UE to E-UTRAN</w:t>
      </w:r>
    </w:p>
    <w:p w:rsidR="00756B72" w:rsidRPr="007A5A0D" w:rsidRDefault="00756B72" w:rsidP="003D1AE8">
      <w:pPr>
        <w:pStyle w:val="TH"/>
        <w:rPr>
          <w:rFonts w:eastAsia="Malgun Gothic"/>
          <w:i/>
          <w:iCs/>
        </w:rPr>
      </w:pPr>
      <w:r w:rsidRPr="007A5A0D">
        <w:rPr>
          <w:rFonts w:eastAsia="Malgun Gothic"/>
          <w:i/>
          <w:noProof/>
        </w:rPr>
        <w:t>UEInformationResponse</w:t>
      </w:r>
      <w:r w:rsidRPr="007A5A0D">
        <w:rPr>
          <w:rFonts w:eastAsia="Malgun Gothic"/>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UEInformationResponse-r9</w:t>
      </w:r>
      <w:r w:rsidRPr="007A5A0D">
        <w:tab/>
        <w:t>::=</w:t>
      </w:r>
      <w:r w:rsidRPr="007A5A0D">
        <w:tab/>
      </w:r>
      <w:r w:rsidRPr="007A5A0D">
        <w:tab/>
      </w:r>
      <w:r w:rsidRPr="007A5A0D">
        <w:tab/>
        <w:t>SEQUENCE {</w:t>
      </w:r>
    </w:p>
    <w:p w:rsidR="00756B72" w:rsidRPr="007A5A0D" w:rsidRDefault="00756B72" w:rsidP="003D1AE8">
      <w:pPr>
        <w:pStyle w:val="PL"/>
        <w:shd w:val="clear" w:color="auto" w:fill="E6E6E6"/>
      </w:pPr>
      <w:r w:rsidRPr="007A5A0D">
        <w:tab/>
        <w:t>rrc-TransactionIdentifier</w:t>
      </w:r>
      <w:r w:rsidRPr="007A5A0D">
        <w:tab/>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ueInformationResponse-r9</w:t>
      </w:r>
      <w:r w:rsidRPr="007A5A0D">
        <w:tab/>
      </w:r>
      <w:r w:rsidRPr="007A5A0D">
        <w:tab/>
      </w:r>
      <w:r w:rsidRPr="007A5A0D">
        <w:tab/>
      </w:r>
      <w:r w:rsidRPr="007A5A0D">
        <w:tab/>
        <w:t>UEInformationResponse-r9-IEs,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UEInformationResponse-r9-IEs ::=</w:t>
      </w:r>
      <w:r w:rsidRPr="007A5A0D">
        <w:tab/>
      </w:r>
      <w:r w:rsidRPr="007A5A0D">
        <w:tab/>
        <w:t>SEQUENCE {</w:t>
      </w:r>
    </w:p>
    <w:p w:rsidR="00756B72" w:rsidRPr="007A5A0D" w:rsidRDefault="00756B72" w:rsidP="003D1AE8">
      <w:pPr>
        <w:pStyle w:val="PL"/>
        <w:shd w:val="clear" w:color="auto" w:fill="E6E6E6"/>
      </w:pPr>
      <w:r w:rsidRPr="007A5A0D">
        <w:tab/>
        <w:t>rach-Report-r9</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numberOfPreamblesSent-r9</w:t>
      </w:r>
      <w:r w:rsidRPr="007A5A0D">
        <w:tab/>
      </w:r>
      <w:r w:rsidRPr="007A5A0D">
        <w:tab/>
      </w:r>
      <w:r w:rsidRPr="007A5A0D">
        <w:tab/>
      </w:r>
      <w:r w:rsidRPr="007A5A0D">
        <w:tab/>
        <w:t>NumberOfPreamblesSent-r11,</w:t>
      </w:r>
    </w:p>
    <w:p w:rsidR="00756B72" w:rsidRPr="007A5A0D" w:rsidRDefault="00756B72" w:rsidP="003D1AE8">
      <w:pPr>
        <w:pStyle w:val="PL"/>
        <w:shd w:val="clear" w:color="auto" w:fill="E6E6E6"/>
      </w:pPr>
      <w:r w:rsidRPr="007A5A0D">
        <w:tab/>
      </w:r>
      <w:r w:rsidRPr="007A5A0D">
        <w:tab/>
        <w:t>contentionDetected-r9</w:t>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rlf-Report-r9</w:t>
      </w:r>
      <w:r w:rsidRPr="007A5A0D">
        <w:tab/>
      </w:r>
      <w:r w:rsidRPr="007A5A0D">
        <w:tab/>
      </w:r>
      <w:r w:rsidRPr="007A5A0D">
        <w:tab/>
      </w:r>
      <w:r w:rsidRPr="007A5A0D">
        <w:tab/>
      </w:r>
      <w:r w:rsidRPr="007A5A0D">
        <w:tab/>
      </w:r>
      <w:r w:rsidRPr="007A5A0D">
        <w:tab/>
      </w:r>
      <w:r w:rsidRPr="007A5A0D">
        <w:tab/>
        <w:t>RLF-Report-r9</w:t>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r>
      <w:r w:rsidRPr="007A5A0D">
        <w:tab/>
        <w:t>UEInformationResponse-v930-IEs</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4531B3" w:rsidRPr="007A5A0D" w:rsidRDefault="004531B3" w:rsidP="003D1AE8">
      <w:pPr>
        <w:pStyle w:val="PL"/>
        <w:shd w:val="clear" w:color="auto" w:fill="E6E6E6"/>
      </w:pPr>
      <w:r w:rsidRPr="007A5A0D">
        <w:t>-- Late non critical extensions</w:t>
      </w:r>
    </w:p>
    <w:p w:rsidR="004531B3" w:rsidRPr="007A5A0D" w:rsidRDefault="004531B3" w:rsidP="003D1AE8">
      <w:pPr>
        <w:pStyle w:val="PL"/>
        <w:shd w:val="clear" w:color="auto" w:fill="E6E6E6"/>
      </w:pPr>
      <w:r w:rsidRPr="007A5A0D">
        <w:t>UEInformationResponse-v9e0-IEs ::= SEQUENCE {</w:t>
      </w:r>
    </w:p>
    <w:p w:rsidR="004531B3" w:rsidRPr="007A5A0D" w:rsidRDefault="004531B3" w:rsidP="003D1AE8">
      <w:pPr>
        <w:pStyle w:val="PL"/>
        <w:shd w:val="clear" w:color="auto" w:fill="E6E6E6"/>
      </w:pPr>
      <w:r w:rsidRPr="007A5A0D">
        <w:tab/>
        <w:t>rlf-Report-v9e0</w:t>
      </w:r>
      <w:r w:rsidRPr="007A5A0D">
        <w:tab/>
      </w:r>
      <w:r w:rsidRPr="007A5A0D">
        <w:tab/>
      </w:r>
      <w:r w:rsidRPr="007A5A0D">
        <w:tab/>
      </w:r>
      <w:r w:rsidRPr="007A5A0D">
        <w:tab/>
      </w:r>
      <w:r w:rsidRPr="007A5A0D">
        <w:tab/>
      </w:r>
      <w:r w:rsidRPr="007A5A0D">
        <w:tab/>
        <w:t>RLF-Report-v9e0</w:t>
      </w:r>
      <w:r w:rsidRPr="007A5A0D">
        <w:tab/>
      </w:r>
      <w:r w:rsidRPr="007A5A0D">
        <w:tab/>
      </w:r>
      <w:r w:rsidRPr="007A5A0D">
        <w:tab/>
      </w:r>
      <w:r w:rsidRPr="007A5A0D">
        <w:tab/>
      </w:r>
      <w:r w:rsidRPr="007A5A0D">
        <w:tab/>
        <w:t>OPTIONAL,</w:t>
      </w:r>
    </w:p>
    <w:p w:rsidR="004531B3" w:rsidRPr="007A5A0D" w:rsidRDefault="004531B3"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t>OPTIONAL</w:t>
      </w:r>
    </w:p>
    <w:p w:rsidR="004531B3" w:rsidRPr="007A5A0D" w:rsidRDefault="004531B3" w:rsidP="003D1AE8">
      <w:pPr>
        <w:pStyle w:val="PL"/>
        <w:shd w:val="clear" w:color="auto" w:fill="E6E6E6"/>
      </w:pPr>
      <w:r w:rsidRPr="007A5A0D">
        <w:t>}</w:t>
      </w:r>
    </w:p>
    <w:p w:rsidR="004531B3" w:rsidRPr="007A5A0D" w:rsidRDefault="004531B3" w:rsidP="003D1AE8">
      <w:pPr>
        <w:pStyle w:val="PL"/>
        <w:shd w:val="clear" w:color="auto" w:fill="E6E6E6"/>
      </w:pPr>
    </w:p>
    <w:p w:rsidR="004531B3" w:rsidRPr="007A5A0D" w:rsidRDefault="004531B3" w:rsidP="003D1AE8">
      <w:pPr>
        <w:pStyle w:val="PL"/>
        <w:shd w:val="clear" w:color="auto" w:fill="E6E6E6"/>
      </w:pPr>
      <w:r w:rsidRPr="007A5A0D">
        <w:t>-- Regular non critical extensions</w:t>
      </w:r>
    </w:p>
    <w:p w:rsidR="00756B72" w:rsidRPr="007A5A0D" w:rsidRDefault="00756B72" w:rsidP="003D1AE8">
      <w:pPr>
        <w:pStyle w:val="PL"/>
        <w:shd w:val="clear" w:color="auto" w:fill="E6E6E6"/>
      </w:pPr>
      <w:r w:rsidRPr="007A5A0D">
        <w:t>UEInformationResponse-v930-IEs ::=</w:t>
      </w:r>
      <w:r w:rsidRPr="007A5A0D">
        <w:tab/>
        <w:t>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003F5E71" w:rsidRPr="007A5A0D">
        <w:t xml:space="preserve"> (CONTAINING UEInformationResponse-v9e0-IEs)</w:t>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UEInformationResponse-v1020-IEs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UEInformationResponse-v1020-IEs ::= SEQUENCE {</w:t>
      </w:r>
    </w:p>
    <w:p w:rsidR="00756B72" w:rsidRPr="007A5A0D" w:rsidRDefault="00756B72" w:rsidP="003D1AE8">
      <w:pPr>
        <w:pStyle w:val="PL"/>
        <w:shd w:val="clear" w:color="auto" w:fill="E6E6E6"/>
      </w:pPr>
      <w:r w:rsidRPr="007A5A0D">
        <w:tab/>
        <w:t>logMeasReport-r10</w:t>
      </w:r>
      <w:r w:rsidRPr="007A5A0D">
        <w:tab/>
      </w:r>
      <w:r w:rsidRPr="007A5A0D">
        <w:tab/>
      </w:r>
      <w:r w:rsidRPr="007A5A0D">
        <w:tab/>
      </w:r>
      <w:r w:rsidRPr="007A5A0D">
        <w:tab/>
      </w:r>
      <w:r w:rsidRPr="007A5A0D">
        <w:tab/>
        <w:t>LogMeasReport-r10</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UEInformationResponse-v11</w:t>
      </w:r>
      <w:r w:rsidR="004531B3" w:rsidRPr="007A5A0D">
        <w:t>3</w:t>
      </w:r>
      <w:r w:rsidRPr="007A5A0D">
        <w:t>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UEInformationResponse-v11</w:t>
      </w:r>
      <w:r w:rsidR="004531B3" w:rsidRPr="007A5A0D">
        <w:t>3</w:t>
      </w:r>
      <w:r w:rsidRPr="007A5A0D">
        <w:t>0-IEs ::= SEQUENCE {</w:t>
      </w:r>
    </w:p>
    <w:p w:rsidR="00756B72" w:rsidRPr="007A5A0D" w:rsidRDefault="00756B72" w:rsidP="003D1AE8">
      <w:pPr>
        <w:pStyle w:val="PL"/>
        <w:shd w:val="clear" w:color="auto" w:fill="E6E6E6"/>
      </w:pPr>
      <w:r w:rsidRPr="007A5A0D">
        <w:tab/>
        <w:t>connEstFailReport-r11</w:t>
      </w:r>
      <w:r w:rsidRPr="007A5A0D">
        <w:tab/>
      </w:r>
      <w:r w:rsidRPr="007A5A0D">
        <w:tab/>
      </w:r>
      <w:r w:rsidRPr="007A5A0D">
        <w:tab/>
      </w:r>
      <w:r w:rsidRPr="007A5A0D">
        <w:tab/>
        <w:t>ConnEstFailReport-r11</w:t>
      </w:r>
      <w:r w:rsidRPr="007A5A0D">
        <w:tab/>
      </w:r>
      <w:r w:rsidRPr="007A5A0D">
        <w:tab/>
      </w:r>
      <w:r w:rsidRPr="007A5A0D">
        <w:tab/>
        <w:t>OPTIONAL,</w:t>
      </w:r>
    </w:p>
    <w:p w:rsidR="003115E6"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r>
      <w:r w:rsidR="003115E6" w:rsidRPr="007A5A0D">
        <w:t>UEInformationResponse-</w:t>
      </w:r>
      <w:r w:rsidR="00AA30CB" w:rsidRPr="007A5A0D">
        <w:t>v1250</w:t>
      </w:r>
      <w:r w:rsidR="003115E6" w:rsidRPr="007A5A0D">
        <w:t>-IEs</w:t>
      </w:r>
      <w:r w:rsidR="003115E6" w:rsidRPr="007A5A0D">
        <w:tab/>
        <w:t>OPTIONAL</w:t>
      </w:r>
    </w:p>
    <w:p w:rsidR="003115E6" w:rsidRPr="007A5A0D" w:rsidRDefault="003115E6" w:rsidP="003D1AE8">
      <w:pPr>
        <w:pStyle w:val="PL"/>
        <w:shd w:val="clear" w:color="auto" w:fill="E6E6E6"/>
      </w:pPr>
      <w:r w:rsidRPr="007A5A0D">
        <w:t>}</w:t>
      </w:r>
    </w:p>
    <w:p w:rsidR="003115E6" w:rsidRPr="007A5A0D" w:rsidRDefault="003115E6" w:rsidP="003D1AE8">
      <w:pPr>
        <w:pStyle w:val="PL"/>
        <w:shd w:val="clear" w:color="auto" w:fill="E6E6E6"/>
      </w:pPr>
    </w:p>
    <w:p w:rsidR="003115E6" w:rsidRPr="007A5A0D" w:rsidRDefault="003115E6" w:rsidP="003D1AE8">
      <w:pPr>
        <w:pStyle w:val="PL"/>
        <w:shd w:val="clear" w:color="auto" w:fill="E6E6E6"/>
      </w:pPr>
      <w:r w:rsidRPr="007A5A0D">
        <w:t>UEInformationResponse-</w:t>
      </w:r>
      <w:r w:rsidR="00AA30CB" w:rsidRPr="007A5A0D">
        <w:t>v1250</w:t>
      </w:r>
      <w:r w:rsidRPr="007A5A0D">
        <w:t>-IEs ::= SEQUENCE {</w:t>
      </w:r>
    </w:p>
    <w:p w:rsidR="003115E6" w:rsidRPr="007A5A0D" w:rsidRDefault="003115E6" w:rsidP="003D1AE8">
      <w:pPr>
        <w:pStyle w:val="PL"/>
        <w:shd w:val="clear" w:color="auto" w:fill="E6E6E6"/>
      </w:pPr>
      <w:r w:rsidRPr="007A5A0D">
        <w:tab/>
        <w:t>mobilityHistoryReport-r12</w:t>
      </w:r>
      <w:r w:rsidRPr="007A5A0D">
        <w:tab/>
      </w:r>
      <w:r w:rsidRPr="007A5A0D">
        <w:tab/>
      </w:r>
      <w:r w:rsidRPr="007A5A0D">
        <w:tab/>
        <w:t>MobilityHistoryReport-r12</w:t>
      </w:r>
      <w:r w:rsidRPr="007A5A0D">
        <w:tab/>
      </w:r>
      <w:r w:rsidRPr="007A5A0D">
        <w:tab/>
        <w:t>OPTIONAL,</w:t>
      </w:r>
    </w:p>
    <w:p w:rsidR="00756B72" w:rsidRPr="007A5A0D" w:rsidRDefault="003115E6" w:rsidP="003D1AE8">
      <w:pPr>
        <w:pStyle w:val="PL"/>
        <w:shd w:val="clear" w:color="auto" w:fill="E6E6E6"/>
      </w:pPr>
      <w:r w:rsidRPr="007A5A0D">
        <w:tab/>
        <w:t>nonCriticalExtension</w:t>
      </w:r>
      <w:r w:rsidRPr="007A5A0D">
        <w:tab/>
      </w:r>
      <w:r w:rsidRPr="007A5A0D">
        <w:tab/>
      </w:r>
      <w:r w:rsidRPr="007A5A0D">
        <w:tab/>
      </w:r>
      <w:r w:rsidRPr="007A5A0D">
        <w:tab/>
      </w:r>
      <w:r w:rsidR="00756B72" w:rsidRPr="007A5A0D">
        <w:t>SEQUENCE {}</w:t>
      </w:r>
      <w:r w:rsidR="00756B72" w:rsidRPr="007A5A0D">
        <w:tab/>
      </w:r>
      <w:r w:rsidR="00756B72" w:rsidRPr="007A5A0D">
        <w:tab/>
      </w:r>
      <w:r w:rsidR="00756B72" w:rsidRPr="007A5A0D">
        <w:tab/>
      </w:r>
      <w:r w:rsidR="00756B72" w:rsidRPr="007A5A0D">
        <w:tab/>
      </w:r>
      <w:r w:rsidR="00756B72" w:rsidRPr="007A5A0D">
        <w:tab/>
      </w:r>
      <w:r w:rsidR="00756B72"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xml:space="preserve">RLF-Report-r9 ::=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measResultLastServCell-r9</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rsrpResult-r9</w:t>
      </w:r>
      <w:r w:rsidRPr="007A5A0D">
        <w:tab/>
      </w:r>
      <w:r w:rsidRPr="007A5A0D">
        <w:tab/>
      </w:r>
      <w:r w:rsidRPr="007A5A0D">
        <w:tab/>
      </w:r>
      <w:r w:rsidRPr="007A5A0D">
        <w:tab/>
      </w:r>
      <w:r w:rsidRPr="007A5A0D">
        <w:tab/>
      </w:r>
      <w:r w:rsidRPr="007A5A0D">
        <w:tab/>
      </w:r>
      <w:r w:rsidRPr="007A5A0D">
        <w:tab/>
        <w:t>RSRP-Range,</w:t>
      </w:r>
    </w:p>
    <w:p w:rsidR="00756B72" w:rsidRPr="007A5A0D" w:rsidRDefault="00756B72" w:rsidP="003D1AE8">
      <w:pPr>
        <w:pStyle w:val="PL"/>
        <w:shd w:val="clear" w:color="auto" w:fill="E6E6E6"/>
      </w:pPr>
      <w:r w:rsidRPr="007A5A0D">
        <w:tab/>
      </w:r>
      <w:r w:rsidRPr="007A5A0D">
        <w:tab/>
        <w:t>rsrqResult-r9</w:t>
      </w:r>
      <w:r w:rsidRPr="007A5A0D">
        <w:tab/>
      </w:r>
      <w:r w:rsidRPr="007A5A0D">
        <w:tab/>
      </w:r>
      <w:r w:rsidRPr="007A5A0D">
        <w:tab/>
      </w:r>
      <w:r w:rsidRPr="007A5A0D">
        <w:tab/>
      </w:r>
      <w:r w:rsidRPr="007A5A0D">
        <w:tab/>
      </w:r>
      <w:r w:rsidRPr="007A5A0D">
        <w:tab/>
      </w:r>
      <w:r w:rsidRPr="007A5A0D">
        <w:tab/>
        <w:t>RSRQ-Range</w:t>
      </w:r>
      <w:r w:rsidRPr="007A5A0D">
        <w:tab/>
      </w:r>
      <w:r w:rsidRPr="007A5A0D">
        <w:tab/>
      </w:r>
      <w:r w:rsidRPr="007A5A0D">
        <w:tab/>
        <w:t>OPTIONAL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measResultNeighCells-r9</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measResultListEUTRA-r9</w:t>
      </w:r>
      <w:r w:rsidRPr="007A5A0D">
        <w:tab/>
      </w:r>
      <w:r w:rsidRPr="007A5A0D">
        <w:tab/>
      </w:r>
      <w:r w:rsidRPr="007A5A0D">
        <w:tab/>
      </w:r>
      <w:r w:rsidRPr="007A5A0D">
        <w:tab/>
        <w:t>MeasResultList2EUTRA-r9</w:t>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measResultListUTRA-r9</w:t>
      </w:r>
      <w:r w:rsidRPr="007A5A0D">
        <w:tab/>
      </w:r>
      <w:r w:rsidRPr="007A5A0D">
        <w:tab/>
      </w:r>
      <w:r w:rsidRPr="007A5A0D">
        <w:tab/>
      </w:r>
      <w:r w:rsidRPr="007A5A0D">
        <w:tab/>
        <w:t>MeasResultList2UTRA-r9</w:t>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measResultListGERAN-r9</w:t>
      </w:r>
      <w:r w:rsidRPr="007A5A0D">
        <w:tab/>
      </w:r>
      <w:r w:rsidRPr="007A5A0D">
        <w:tab/>
      </w:r>
      <w:r w:rsidRPr="007A5A0D">
        <w:tab/>
      </w:r>
      <w:r w:rsidRPr="007A5A0D">
        <w:tab/>
        <w:t>MeasResultListGERAN</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measResultsCDMA2000-r9</w:t>
      </w:r>
      <w:r w:rsidRPr="007A5A0D">
        <w:tab/>
      </w:r>
      <w:r w:rsidRPr="007A5A0D">
        <w:tab/>
      </w:r>
      <w:r w:rsidRPr="007A5A0D">
        <w:tab/>
      </w:r>
      <w:r w:rsidRPr="007A5A0D">
        <w:tab/>
        <w:t>MeasResultList2CDMA2000-r9</w:t>
      </w:r>
      <w:r w:rsidRPr="007A5A0D">
        <w:tab/>
      </w:r>
      <w:r w:rsidRPr="007A5A0D">
        <w:tab/>
        <w:t>OPTIONAL</w:t>
      </w:r>
    </w:p>
    <w:p w:rsidR="00756B72" w:rsidRPr="007A5A0D" w:rsidRDefault="00756B72" w:rsidP="003D1AE8">
      <w:pPr>
        <w:pStyle w:val="PL"/>
        <w:shd w:val="clear" w:color="auto" w:fill="E6E6E6"/>
      </w:pPr>
      <w:r w:rsidRPr="007A5A0D">
        <w:tab/>
        <w:t>}</w:t>
      </w:r>
      <w:r w:rsidRPr="007A5A0D">
        <w:tab/>
        <w:t>OPTIONAL,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tabs>
          <w:tab w:val="clear" w:pos="4608"/>
        </w:tabs>
      </w:pPr>
      <w:r w:rsidRPr="007A5A0D">
        <w:tab/>
        <w:t>[[</w:t>
      </w:r>
      <w:r w:rsidRPr="007A5A0D">
        <w:tab/>
        <w:t>locationInfo-r10</w:t>
      </w:r>
      <w:r w:rsidRPr="007A5A0D">
        <w:tab/>
      </w:r>
      <w:r w:rsidRPr="007A5A0D">
        <w:tab/>
      </w:r>
      <w:r w:rsidRPr="007A5A0D">
        <w:tab/>
      </w:r>
      <w:r w:rsidRPr="007A5A0D">
        <w:tab/>
        <w:t>LocationInfo-r10</w:t>
      </w:r>
      <w:r w:rsidRPr="007A5A0D">
        <w:tab/>
      </w:r>
      <w:r w:rsidRPr="007A5A0D">
        <w:tab/>
        <w:t>OPTIONAL,</w:t>
      </w:r>
    </w:p>
    <w:p w:rsidR="00756B72" w:rsidRPr="007A5A0D" w:rsidRDefault="00756B72" w:rsidP="003D1AE8">
      <w:pPr>
        <w:pStyle w:val="PL"/>
        <w:shd w:val="clear" w:color="auto" w:fill="E6E6E6"/>
      </w:pPr>
      <w:r w:rsidRPr="007A5A0D">
        <w:tab/>
      </w:r>
      <w:r w:rsidRPr="007A5A0D">
        <w:tab/>
        <w:t>failedPCellId-r10</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cellGlobalId-r10</w:t>
      </w:r>
      <w:r w:rsidRPr="007A5A0D">
        <w:tab/>
      </w:r>
      <w:r w:rsidRPr="007A5A0D">
        <w:tab/>
      </w:r>
      <w:r w:rsidRPr="007A5A0D">
        <w:tab/>
      </w:r>
      <w:r w:rsidRPr="007A5A0D">
        <w:tab/>
      </w:r>
      <w:r w:rsidRPr="007A5A0D">
        <w:tab/>
      </w:r>
      <w:r w:rsidRPr="007A5A0D">
        <w:tab/>
        <w:t>CellGlobalIdEUTRA,</w:t>
      </w:r>
    </w:p>
    <w:p w:rsidR="00756B72" w:rsidRPr="007A5A0D" w:rsidRDefault="00756B72" w:rsidP="003D1AE8">
      <w:pPr>
        <w:pStyle w:val="PL"/>
        <w:shd w:val="clear" w:color="auto" w:fill="E6E6E6"/>
      </w:pPr>
      <w:r w:rsidRPr="007A5A0D">
        <w:tab/>
      </w:r>
      <w:r w:rsidRPr="007A5A0D">
        <w:tab/>
      </w:r>
      <w:r w:rsidRPr="007A5A0D">
        <w:tab/>
        <w:t>pci-arfcn-r10</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t>physCellId-r10</w:t>
      </w:r>
      <w:r w:rsidRPr="007A5A0D">
        <w:tab/>
      </w:r>
      <w:r w:rsidRPr="007A5A0D">
        <w:tab/>
      </w:r>
      <w:r w:rsidRPr="007A5A0D">
        <w:tab/>
      </w:r>
      <w:r w:rsidRPr="007A5A0D">
        <w:tab/>
      </w:r>
      <w:r w:rsidRPr="007A5A0D">
        <w:tab/>
      </w:r>
      <w:r w:rsidRPr="007A5A0D">
        <w:tab/>
      </w:r>
      <w:r w:rsidRPr="007A5A0D">
        <w:tab/>
        <w:t>PhysCellId,</w:t>
      </w:r>
    </w:p>
    <w:p w:rsidR="00756B72" w:rsidRPr="007A5A0D" w:rsidRDefault="00756B72" w:rsidP="003D1AE8">
      <w:pPr>
        <w:pStyle w:val="PL"/>
        <w:shd w:val="clear" w:color="auto" w:fill="E6E6E6"/>
      </w:pPr>
      <w:r w:rsidRPr="007A5A0D">
        <w:tab/>
      </w:r>
      <w:r w:rsidRPr="007A5A0D">
        <w:tab/>
      </w:r>
      <w:r w:rsidRPr="007A5A0D">
        <w:tab/>
      </w:r>
      <w:r w:rsidRPr="007A5A0D">
        <w:tab/>
        <w:t>carrierFreq-r10</w:t>
      </w:r>
      <w:r w:rsidRPr="007A5A0D">
        <w:tab/>
      </w:r>
      <w:r w:rsidRPr="007A5A0D">
        <w:tab/>
      </w:r>
      <w:r w:rsidRPr="007A5A0D">
        <w:tab/>
      </w:r>
      <w:r w:rsidRPr="007A5A0D">
        <w:tab/>
      </w:r>
      <w:r w:rsidRPr="007A5A0D">
        <w:tab/>
      </w:r>
      <w:r w:rsidRPr="007A5A0D">
        <w:tab/>
      </w:r>
      <w:r w:rsidRPr="007A5A0D">
        <w:tab/>
        <w:t>ARFCN-ValueEUTRA</w:t>
      </w:r>
    </w:p>
    <w:p w:rsidR="00756B72" w:rsidRPr="007A5A0D" w:rsidRDefault="00756B72" w:rsidP="003D1AE8">
      <w:pPr>
        <w:pStyle w:val="PL"/>
        <w:shd w:val="clear" w:color="auto" w:fill="E6E6E6"/>
        <w:tabs>
          <w:tab w:val="clear" w:pos="1536"/>
        </w:tabs>
      </w:pPr>
      <w:r w:rsidRPr="007A5A0D">
        <w:tab/>
      </w:r>
      <w:r w:rsidRPr="007A5A0D">
        <w:tab/>
      </w:r>
      <w:r w:rsidRPr="007A5A0D">
        <w:tab/>
        <w:t>}</w:t>
      </w:r>
    </w:p>
    <w:p w:rsidR="00756B72" w:rsidRPr="007A5A0D" w:rsidRDefault="00756B72" w:rsidP="003D1AE8">
      <w:pPr>
        <w:pStyle w:val="PL"/>
        <w:shd w:val="clear" w:color="auto" w:fill="E6E6E6"/>
      </w:pPr>
      <w:r w:rsidRPr="007A5A0D">
        <w:lastRenderedPageBreak/>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reestablishmentCellId-r10</w:t>
      </w:r>
      <w:r w:rsidRPr="007A5A0D">
        <w:tab/>
      </w:r>
      <w:r w:rsidRPr="007A5A0D">
        <w:tab/>
        <w:t>CellGlobalIdEUTRA</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timeConnFailure-r10</w:t>
      </w:r>
      <w:r w:rsidRPr="007A5A0D">
        <w:tab/>
      </w:r>
      <w:r w:rsidRPr="007A5A0D">
        <w:tab/>
      </w:r>
      <w:r w:rsidRPr="007A5A0D">
        <w:tab/>
      </w:r>
      <w:r w:rsidRPr="007A5A0D">
        <w:tab/>
        <w:t>INTEGER (0..1023)</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connectionFailureType-r10</w:t>
      </w:r>
      <w:r w:rsidRPr="007A5A0D">
        <w:tab/>
      </w:r>
      <w:r w:rsidRPr="007A5A0D">
        <w:tab/>
        <w:t>ENUMERATED {rlf, hof}</w:t>
      </w:r>
      <w:r w:rsidRPr="007A5A0D">
        <w:tab/>
      </w:r>
      <w:r w:rsidRPr="007A5A0D">
        <w:tab/>
      </w:r>
      <w:r w:rsidRPr="007A5A0D">
        <w:tab/>
        <w:t>OPTIONAL,</w:t>
      </w:r>
    </w:p>
    <w:p w:rsidR="00756B72" w:rsidRPr="007A5A0D" w:rsidRDefault="00756B72" w:rsidP="003D1AE8">
      <w:pPr>
        <w:pStyle w:val="PL"/>
        <w:shd w:val="clear" w:color="auto" w:fill="E6E6E6"/>
        <w:tabs>
          <w:tab w:val="clear" w:pos="4992"/>
        </w:tabs>
      </w:pPr>
      <w:r w:rsidRPr="007A5A0D">
        <w:tab/>
      </w:r>
      <w:r w:rsidRPr="007A5A0D">
        <w:tab/>
        <w:t>previousPCellId-r10</w:t>
      </w:r>
      <w:r w:rsidRPr="007A5A0D">
        <w:tab/>
      </w:r>
      <w:r w:rsidRPr="007A5A0D">
        <w:tab/>
      </w:r>
      <w:r w:rsidRPr="007A5A0D">
        <w:tab/>
      </w:r>
      <w:r w:rsidRPr="007A5A0D">
        <w:tab/>
        <w:t>CellGlobalIdEUTRA</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w:t>
      </w:r>
    </w:p>
    <w:p w:rsidR="003C4121" w:rsidRPr="007A5A0D" w:rsidRDefault="003C4121" w:rsidP="003D1AE8">
      <w:pPr>
        <w:pStyle w:val="PL"/>
        <w:shd w:val="clear" w:color="auto" w:fill="E6E6E6"/>
      </w:pPr>
      <w:r w:rsidRPr="007A5A0D">
        <w:tab/>
        <w:t>[[</w:t>
      </w:r>
      <w:r w:rsidRPr="007A5A0D">
        <w:tab/>
        <w:t>failedPCellId-v1090</w:t>
      </w:r>
      <w:r w:rsidRPr="007A5A0D">
        <w:tab/>
      </w:r>
      <w:r w:rsidRPr="007A5A0D">
        <w:tab/>
      </w:r>
      <w:r w:rsidRPr="007A5A0D">
        <w:tab/>
      </w:r>
      <w:r w:rsidRPr="007A5A0D">
        <w:tab/>
        <w:t>SEQUENCE {</w:t>
      </w:r>
    </w:p>
    <w:p w:rsidR="003C4121" w:rsidRPr="007A5A0D" w:rsidRDefault="003C4121" w:rsidP="003D1AE8">
      <w:pPr>
        <w:pStyle w:val="PL"/>
        <w:shd w:val="clear" w:color="auto" w:fill="E6E6E6"/>
      </w:pPr>
      <w:r w:rsidRPr="007A5A0D">
        <w:tab/>
      </w:r>
      <w:r w:rsidRPr="007A5A0D">
        <w:tab/>
      </w:r>
      <w:r w:rsidRPr="007A5A0D">
        <w:tab/>
        <w:t>carrierFreq-v1090</w:t>
      </w:r>
      <w:r w:rsidRPr="007A5A0D">
        <w:tab/>
      </w:r>
      <w:r w:rsidRPr="007A5A0D">
        <w:tab/>
      </w:r>
      <w:r w:rsidRPr="007A5A0D">
        <w:tab/>
      </w:r>
      <w:r w:rsidRPr="007A5A0D">
        <w:tab/>
        <w:t>ARFCN-ValueEUTRA-v9e0</w:t>
      </w:r>
    </w:p>
    <w:p w:rsidR="003C4121" w:rsidRPr="007A5A0D" w:rsidRDefault="003C4121" w:rsidP="003D1AE8">
      <w:pPr>
        <w:pStyle w:val="PL"/>
        <w:shd w:val="clear" w:color="auto" w:fill="E6E6E6"/>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p>
    <w:p w:rsidR="003C4121" w:rsidRPr="007A5A0D" w:rsidRDefault="003C4121" w:rsidP="003D1AE8">
      <w:pPr>
        <w:pStyle w:val="PL"/>
        <w:shd w:val="clear" w:color="auto" w:fill="E6E6E6"/>
      </w:pPr>
      <w:r w:rsidRPr="007A5A0D">
        <w:tab/>
        <w:t>]],</w:t>
      </w:r>
    </w:p>
    <w:p w:rsidR="00756B72" w:rsidRPr="007A5A0D" w:rsidRDefault="00756B72" w:rsidP="003D1AE8">
      <w:pPr>
        <w:pStyle w:val="PL"/>
        <w:shd w:val="clear" w:color="auto" w:fill="E6E6E6"/>
        <w:tabs>
          <w:tab w:val="clear" w:pos="4608"/>
        </w:tabs>
      </w:pPr>
      <w:r w:rsidRPr="007A5A0D">
        <w:tab/>
        <w:t>[[</w:t>
      </w:r>
      <w:r w:rsidRPr="007A5A0D">
        <w:tab/>
        <w:t>basicFields-r11</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tabs>
          <w:tab w:val="clear" w:pos="4608"/>
        </w:tabs>
      </w:pPr>
      <w:r w:rsidRPr="007A5A0D">
        <w:tab/>
      </w:r>
      <w:r w:rsidRPr="007A5A0D">
        <w:tab/>
      </w:r>
      <w:r w:rsidRPr="007A5A0D">
        <w:tab/>
        <w:t>c-RNTI-r11</w:t>
      </w:r>
      <w:r w:rsidRPr="007A5A0D">
        <w:tab/>
      </w:r>
      <w:r w:rsidRPr="007A5A0D">
        <w:tab/>
      </w:r>
      <w:r w:rsidRPr="007A5A0D">
        <w:tab/>
      </w:r>
      <w:r w:rsidRPr="007A5A0D">
        <w:tab/>
      </w:r>
      <w:r w:rsidRPr="007A5A0D">
        <w:tab/>
      </w:r>
      <w:r w:rsidRPr="007A5A0D">
        <w:tab/>
        <w:t>C-RNTI,</w:t>
      </w:r>
    </w:p>
    <w:p w:rsidR="00756B72" w:rsidRPr="007A5A0D" w:rsidRDefault="00756B72" w:rsidP="003D1AE8">
      <w:pPr>
        <w:pStyle w:val="PL"/>
        <w:shd w:val="clear" w:color="auto" w:fill="E6E6E6"/>
      </w:pPr>
      <w:r w:rsidRPr="007A5A0D">
        <w:tab/>
      </w:r>
      <w:r w:rsidRPr="007A5A0D">
        <w:tab/>
      </w:r>
      <w:r w:rsidRPr="007A5A0D">
        <w:tab/>
        <w:t>rlf-Cause-r11</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t310-Expiry, randomAccessProblem,</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rlc-MaxNumRetx, </w:t>
      </w:r>
      <w:r w:rsidR="009446E1" w:rsidRPr="007A5A0D">
        <w:t>t31</w:t>
      </w:r>
      <w:r w:rsidR="009446E1" w:rsidRPr="007A5A0D">
        <w:rPr>
          <w:rFonts w:eastAsia="SimSun"/>
          <w:lang w:eastAsia="zh-CN"/>
        </w:rPr>
        <w:t>2</w:t>
      </w:r>
      <w:r w:rsidR="009446E1" w:rsidRPr="007A5A0D">
        <w:t>-Expiry-r1</w:t>
      </w:r>
      <w:r w:rsidR="009446E1" w:rsidRPr="007A5A0D">
        <w:rPr>
          <w:rFonts w:eastAsia="SimSun"/>
          <w:lang w:eastAsia="zh-CN"/>
        </w:rPr>
        <w:t>2</w:t>
      </w:r>
      <w:r w:rsidRPr="007A5A0D">
        <w:t>},</w:t>
      </w:r>
    </w:p>
    <w:p w:rsidR="00756B72" w:rsidRPr="007A5A0D" w:rsidRDefault="00756B72" w:rsidP="003D1AE8">
      <w:pPr>
        <w:pStyle w:val="PL"/>
        <w:shd w:val="clear" w:color="auto" w:fill="E6E6E6"/>
      </w:pPr>
      <w:r w:rsidRPr="007A5A0D">
        <w:tab/>
      </w:r>
      <w:r w:rsidRPr="007A5A0D">
        <w:tab/>
      </w:r>
      <w:r w:rsidRPr="007A5A0D">
        <w:tab/>
        <w:t>timeSinceFailure-r11</w:t>
      </w:r>
      <w:r w:rsidRPr="007A5A0D">
        <w:tab/>
      </w:r>
      <w:r w:rsidRPr="007A5A0D">
        <w:tab/>
      </w:r>
      <w:r w:rsidRPr="007A5A0D">
        <w:tab/>
        <w:t>TimeSinceFailure-r11</w:t>
      </w:r>
    </w:p>
    <w:p w:rsidR="00756B72" w:rsidRPr="007A5A0D" w:rsidRDefault="00756B72" w:rsidP="003D1AE8">
      <w:pPr>
        <w:pStyle w:val="PL"/>
        <w:shd w:val="clear" w:color="auto" w:fill="E6E6E6"/>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previousUTRA-CellId-r11</w:t>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carrierFreq-r11</w:t>
      </w:r>
      <w:r w:rsidRPr="007A5A0D">
        <w:tab/>
      </w:r>
      <w:r w:rsidRPr="007A5A0D">
        <w:tab/>
      </w:r>
      <w:r w:rsidRPr="007A5A0D">
        <w:tab/>
      </w:r>
      <w:r w:rsidRPr="007A5A0D">
        <w:tab/>
      </w:r>
      <w:r w:rsidRPr="007A5A0D">
        <w:tab/>
        <w:t>ARFCN-ValueUTRA,</w:t>
      </w:r>
    </w:p>
    <w:p w:rsidR="00756B72" w:rsidRPr="007A5A0D" w:rsidRDefault="00756B72" w:rsidP="003D1AE8">
      <w:pPr>
        <w:pStyle w:val="PL"/>
        <w:shd w:val="clear" w:color="auto" w:fill="E6E6E6"/>
      </w:pPr>
      <w:r w:rsidRPr="007A5A0D">
        <w:tab/>
      </w:r>
      <w:r w:rsidRPr="007A5A0D">
        <w:tab/>
      </w:r>
      <w:r w:rsidRPr="007A5A0D">
        <w:tab/>
        <w:t>physCellId-r11</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r>
      <w:r w:rsidRPr="007A5A0D">
        <w:tab/>
        <w:t>fdd-r11</w:t>
      </w:r>
      <w:r w:rsidRPr="007A5A0D">
        <w:tab/>
      </w:r>
      <w:r w:rsidRPr="007A5A0D">
        <w:tab/>
      </w:r>
      <w:r w:rsidRPr="007A5A0D">
        <w:tab/>
      </w:r>
      <w:r w:rsidRPr="007A5A0D">
        <w:tab/>
      </w:r>
      <w:r w:rsidRPr="007A5A0D">
        <w:tab/>
      </w:r>
      <w:r w:rsidRPr="007A5A0D">
        <w:tab/>
      </w:r>
      <w:r w:rsidRPr="007A5A0D">
        <w:tab/>
        <w:t>PhysCellIdUTRA-FDD,</w:t>
      </w:r>
    </w:p>
    <w:p w:rsidR="00756B72" w:rsidRPr="007A5A0D" w:rsidRDefault="00756B72" w:rsidP="003D1AE8">
      <w:pPr>
        <w:pStyle w:val="PL"/>
        <w:shd w:val="clear" w:color="auto" w:fill="E6E6E6"/>
      </w:pPr>
      <w:r w:rsidRPr="007A5A0D">
        <w:tab/>
      </w:r>
      <w:r w:rsidRPr="007A5A0D">
        <w:tab/>
      </w:r>
      <w:r w:rsidRPr="007A5A0D">
        <w:tab/>
      </w:r>
      <w:r w:rsidRPr="007A5A0D">
        <w:tab/>
        <w:t>tdd-r11</w:t>
      </w:r>
      <w:r w:rsidRPr="007A5A0D">
        <w:tab/>
      </w:r>
      <w:r w:rsidRPr="007A5A0D">
        <w:tab/>
      </w:r>
      <w:r w:rsidRPr="007A5A0D">
        <w:tab/>
      </w:r>
      <w:r w:rsidRPr="007A5A0D">
        <w:tab/>
      </w:r>
      <w:r w:rsidRPr="007A5A0D">
        <w:tab/>
      </w:r>
      <w:r w:rsidRPr="007A5A0D">
        <w:tab/>
      </w:r>
      <w:r w:rsidRPr="007A5A0D">
        <w:tab/>
        <w:t>PhysCellIdUTRA-TDD</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t>cellGlobalId-r11</w:t>
      </w:r>
      <w:r w:rsidRPr="007A5A0D">
        <w:tab/>
      </w:r>
      <w:r w:rsidRPr="007A5A0D">
        <w:tab/>
      </w:r>
      <w:r w:rsidRPr="007A5A0D">
        <w:tab/>
      </w:r>
      <w:r w:rsidRPr="007A5A0D">
        <w:tab/>
        <w:t>CellGlobalIdUTRA</w:t>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selectedUTRA-CellId-r11</w:t>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carrierFreq-r11</w:t>
      </w:r>
      <w:r w:rsidRPr="007A5A0D">
        <w:tab/>
      </w:r>
      <w:r w:rsidRPr="007A5A0D">
        <w:tab/>
      </w:r>
      <w:r w:rsidRPr="007A5A0D">
        <w:tab/>
      </w:r>
      <w:r w:rsidRPr="007A5A0D">
        <w:tab/>
      </w:r>
      <w:r w:rsidRPr="007A5A0D">
        <w:tab/>
        <w:t>ARFCN-ValueUTRA,</w:t>
      </w:r>
    </w:p>
    <w:p w:rsidR="00756B72" w:rsidRPr="007A5A0D" w:rsidRDefault="00756B72" w:rsidP="003D1AE8">
      <w:pPr>
        <w:pStyle w:val="PL"/>
        <w:shd w:val="clear" w:color="auto" w:fill="E6E6E6"/>
      </w:pPr>
      <w:r w:rsidRPr="007A5A0D">
        <w:tab/>
      </w:r>
      <w:r w:rsidRPr="007A5A0D">
        <w:tab/>
      </w:r>
      <w:r w:rsidRPr="007A5A0D">
        <w:tab/>
        <w:t>physCellId-r11</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r>
      <w:r w:rsidRPr="007A5A0D">
        <w:tab/>
        <w:t>fdd-r11</w:t>
      </w:r>
      <w:r w:rsidRPr="007A5A0D">
        <w:tab/>
      </w:r>
      <w:r w:rsidRPr="007A5A0D">
        <w:tab/>
      </w:r>
      <w:r w:rsidRPr="007A5A0D">
        <w:tab/>
      </w:r>
      <w:r w:rsidRPr="007A5A0D">
        <w:tab/>
      </w:r>
      <w:r w:rsidRPr="007A5A0D">
        <w:tab/>
      </w:r>
      <w:r w:rsidRPr="007A5A0D">
        <w:tab/>
      </w:r>
      <w:r w:rsidRPr="007A5A0D">
        <w:tab/>
        <w:t>PhysCellIdUTRA-FDD,</w:t>
      </w:r>
    </w:p>
    <w:p w:rsidR="00756B72" w:rsidRPr="007A5A0D" w:rsidRDefault="00756B72" w:rsidP="003D1AE8">
      <w:pPr>
        <w:pStyle w:val="PL"/>
        <w:shd w:val="clear" w:color="auto" w:fill="E6E6E6"/>
      </w:pPr>
      <w:r w:rsidRPr="007A5A0D">
        <w:tab/>
      </w:r>
      <w:r w:rsidRPr="007A5A0D">
        <w:tab/>
      </w:r>
      <w:r w:rsidRPr="007A5A0D">
        <w:tab/>
      </w:r>
      <w:r w:rsidRPr="007A5A0D">
        <w:tab/>
        <w:t>tdd-r11</w:t>
      </w:r>
      <w:r w:rsidRPr="007A5A0D">
        <w:tab/>
      </w:r>
      <w:r w:rsidRPr="007A5A0D">
        <w:tab/>
      </w:r>
      <w:r w:rsidRPr="007A5A0D">
        <w:tab/>
      </w:r>
      <w:r w:rsidRPr="007A5A0D">
        <w:tab/>
      </w:r>
      <w:r w:rsidRPr="007A5A0D">
        <w:tab/>
      </w:r>
      <w:r w:rsidRPr="007A5A0D">
        <w:tab/>
      </w:r>
      <w:r w:rsidRPr="007A5A0D">
        <w:tab/>
        <w:t>PhysCellIdUTRA-TDD</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p>
    <w:p w:rsidR="00FF04C1" w:rsidRPr="007A5A0D" w:rsidRDefault="00756B72" w:rsidP="003D1AE8">
      <w:pPr>
        <w:pStyle w:val="PL"/>
        <w:shd w:val="clear" w:color="auto" w:fill="E6E6E6"/>
        <w:rPr>
          <w:lang w:eastAsia="zh-CN"/>
        </w:rPr>
      </w:pPr>
      <w:r w:rsidRPr="007A5A0D">
        <w:tab/>
        <w:t>]]</w:t>
      </w:r>
      <w:r w:rsidR="00FF04C1" w:rsidRPr="007A5A0D">
        <w:t>,</w:t>
      </w:r>
    </w:p>
    <w:p w:rsidR="00FF04C1" w:rsidRPr="007A5A0D" w:rsidRDefault="00FF04C1" w:rsidP="003D1AE8">
      <w:pPr>
        <w:pStyle w:val="PL"/>
        <w:shd w:val="clear" w:color="auto" w:fill="E6E6E6"/>
      </w:pPr>
      <w:r w:rsidRPr="007A5A0D">
        <w:tab/>
        <w:t>[[</w:t>
      </w:r>
      <w:r w:rsidRPr="007A5A0D">
        <w:tab/>
        <w:t>failedPCellId-</w:t>
      </w:r>
      <w:r w:rsidR="00AA30CB" w:rsidRPr="007A5A0D">
        <w:t>v1250</w:t>
      </w:r>
      <w:r w:rsidRPr="007A5A0D">
        <w:tab/>
      </w:r>
      <w:r w:rsidRPr="007A5A0D">
        <w:tab/>
      </w:r>
      <w:r w:rsidRPr="007A5A0D">
        <w:tab/>
      </w:r>
      <w:r w:rsidRPr="007A5A0D">
        <w:tab/>
        <w:t>SEQUENCE {</w:t>
      </w:r>
    </w:p>
    <w:p w:rsidR="00FF04C1" w:rsidRPr="007A5A0D" w:rsidRDefault="00FF04C1" w:rsidP="003D1AE8">
      <w:pPr>
        <w:pStyle w:val="PL"/>
        <w:shd w:val="clear" w:color="auto" w:fill="E6E6E6"/>
        <w:rPr>
          <w:lang w:eastAsia="zh-CN"/>
        </w:rPr>
      </w:pPr>
      <w:r w:rsidRPr="007A5A0D">
        <w:tab/>
      </w:r>
      <w:r w:rsidRPr="007A5A0D">
        <w:tab/>
      </w:r>
      <w:r w:rsidRPr="007A5A0D">
        <w:tab/>
      </w:r>
      <w:r w:rsidRPr="007A5A0D">
        <w:rPr>
          <w:lang w:eastAsia="zh-CN"/>
        </w:rPr>
        <w:t>tac</w:t>
      </w:r>
      <w:r w:rsidR="007949C6" w:rsidRPr="007A5A0D">
        <w:rPr>
          <w:lang w:eastAsia="zh-CN"/>
        </w:rPr>
        <w:t>-</w:t>
      </w:r>
      <w:r w:rsidRPr="007A5A0D">
        <w:rPr>
          <w:lang w:eastAsia="zh-CN"/>
        </w:rPr>
        <w:t>F</w:t>
      </w:r>
      <w:r w:rsidRPr="007A5A0D">
        <w:t>ailedPCell-r1</w:t>
      </w:r>
      <w:r w:rsidRPr="007A5A0D">
        <w:rPr>
          <w:lang w:eastAsia="zh-CN"/>
        </w:rPr>
        <w:t>2</w:t>
      </w:r>
      <w:r w:rsidRPr="007A5A0D">
        <w:tab/>
      </w:r>
      <w:r w:rsidRPr="007A5A0D">
        <w:tab/>
      </w:r>
      <w:r w:rsidRPr="007A5A0D">
        <w:tab/>
        <w:t>TrackingAreaCode</w:t>
      </w:r>
      <w:r w:rsidRPr="007A5A0D">
        <w:tab/>
      </w:r>
      <w:r w:rsidRPr="007A5A0D">
        <w:tab/>
      </w:r>
      <w:r w:rsidRPr="007A5A0D">
        <w:rPr>
          <w:lang w:eastAsia="zh-CN"/>
        </w:rPr>
        <w:tab/>
      </w:r>
      <w:r w:rsidRPr="007A5A0D">
        <w:rPr>
          <w:lang w:eastAsia="zh-CN"/>
        </w:rPr>
        <w:tab/>
      </w:r>
    </w:p>
    <w:p w:rsidR="00FC77BA" w:rsidRPr="007A5A0D" w:rsidRDefault="00FF04C1" w:rsidP="003D1AE8">
      <w:pPr>
        <w:pStyle w:val="PL"/>
        <w:shd w:val="clear" w:color="auto" w:fill="E6E6E6"/>
        <w:rPr>
          <w:lang w:eastAsia="zh-CN"/>
        </w:rPr>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00FC77BA" w:rsidRPr="007A5A0D">
        <w:rPr>
          <w:lang w:eastAsia="zh-CN"/>
        </w:rPr>
        <w:t>,</w:t>
      </w:r>
    </w:p>
    <w:p w:rsidR="00FC77BA" w:rsidRPr="007A5A0D" w:rsidRDefault="00FC77BA" w:rsidP="003D1AE8">
      <w:pPr>
        <w:pStyle w:val="PL"/>
        <w:shd w:val="clear" w:color="auto" w:fill="E6E6E6"/>
        <w:rPr>
          <w:lang w:eastAsia="zh-CN"/>
        </w:rPr>
      </w:pPr>
      <w:r w:rsidRPr="007A5A0D">
        <w:rPr>
          <w:lang w:eastAsia="zh-CN"/>
        </w:rPr>
        <w:tab/>
      </w:r>
      <w:r w:rsidRPr="007A5A0D">
        <w:rPr>
          <w:lang w:eastAsia="zh-CN"/>
        </w:rPr>
        <w:tab/>
      </w:r>
      <w:r w:rsidRPr="007A5A0D">
        <w:t>measResultLastServCell</w:t>
      </w:r>
      <w:r w:rsidRPr="007A5A0D">
        <w:rPr>
          <w:lang w:eastAsia="zh-CN"/>
        </w:rPr>
        <w:t>-</w:t>
      </w:r>
      <w:r w:rsidR="00AA30CB" w:rsidRPr="007A5A0D">
        <w:rPr>
          <w:lang w:eastAsia="zh-CN"/>
        </w:rPr>
        <w:t>v1250</w:t>
      </w:r>
      <w:r w:rsidRPr="007A5A0D">
        <w:rPr>
          <w:lang w:eastAsia="zh-CN"/>
        </w:rPr>
        <w:tab/>
        <w:t>RSRQ-Range-</w:t>
      </w:r>
      <w:r w:rsidR="00AA30CB" w:rsidRPr="007A5A0D">
        <w:rPr>
          <w:lang w:eastAsia="zh-CN"/>
        </w:rPr>
        <w:t>v1250</w:t>
      </w:r>
      <w:r w:rsidRPr="007A5A0D">
        <w:rPr>
          <w:lang w:eastAsia="zh-CN"/>
        </w:rPr>
        <w:tab/>
      </w:r>
      <w:r w:rsidRPr="007A5A0D">
        <w:rPr>
          <w:lang w:eastAsia="zh-CN"/>
        </w:rPr>
        <w:tab/>
      </w:r>
      <w:r w:rsidRPr="007A5A0D">
        <w:rPr>
          <w:lang w:eastAsia="zh-CN"/>
        </w:rPr>
        <w:tab/>
      </w:r>
      <w:r w:rsidRPr="007A5A0D">
        <w:rPr>
          <w:lang w:eastAsia="zh-CN"/>
        </w:rPr>
        <w:tab/>
        <w:t>OPTIONAL,</w:t>
      </w:r>
    </w:p>
    <w:p w:rsidR="00FC77BA" w:rsidRPr="007A5A0D" w:rsidRDefault="00FC77BA" w:rsidP="003D1AE8">
      <w:pPr>
        <w:pStyle w:val="PL"/>
        <w:shd w:val="clear" w:color="auto" w:fill="E6E6E6"/>
        <w:rPr>
          <w:lang w:eastAsia="zh-CN"/>
        </w:rPr>
      </w:pPr>
      <w:r w:rsidRPr="007A5A0D">
        <w:rPr>
          <w:lang w:eastAsia="zh-CN"/>
        </w:rPr>
        <w:tab/>
      </w:r>
      <w:r w:rsidRPr="007A5A0D">
        <w:rPr>
          <w:lang w:eastAsia="zh-CN"/>
        </w:rPr>
        <w:tab/>
        <w:t>lastServCellRSRQ-Type-r12</w:t>
      </w:r>
      <w:r w:rsidRPr="007A5A0D">
        <w:rPr>
          <w:lang w:eastAsia="zh-CN"/>
        </w:rPr>
        <w:tab/>
      </w:r>
      <w:r w:rsidRPr="007A5A0D">
        <w:rPr>
          <w:lang w:eastAsia="zh-CN"/>
        </w:rPr>
        <w:tab/>
        <w:t>RSRQ-Type-r12</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OPTIONAL,</w:t>
      </w:r>
    </w:p>
    <w:p w:rsidR="00FF04C1" w:rsidRPr="007A5A0D" w:rsidRDefault="00FC77BA" w:rsidP="003D1AE8">
      <w:pPr>
        <w:pStyle w:val="PL"/>
        <w:shd w:val="clear" w:color="auto" w:fill="E6E6E6"/>
      </w:pPr>
      <w:r w:rsidRPr="007A5A0D">
        <w:rPr>
          <w:lang w:eastAsia="zh-CN"/>
        </w:rPr>
        <w:tab/>
      </w:r>
      <w:r w:rsidRPr="007A5A0D">
        <w:rPr>
          <w:lang w:eastAsia="zh-CN"/>
        </w:rPr>
        <w:tab/>
      </w:r>
      <w:r w:rsidRPr="007A5A0D">
        <w:t>measResultListEUTRA-</w:t>
      </w:r>
      <w:r w:rsidR="00AA30CB" w:rsidRPr="007A5A0D">
        <w:rPr>
          <w:lang w:eastAsia="zh-CN"/>
        </w:rPr>
        <w:t>v1250</w:t>
      </w:r>
      <w:r w:rsidRPr="007A5A0D">
        <w:rPr>
          <w:lang w:eastAsia="zh-CN"/>
        </w:rPr>
        <w:tab/>
      </w:r>
      <w:r w:rsidRPr="007A5A0D">
        <w:rPr>
          <w:lang w:eastAsia="zh-CN"/>
        </w:rPr>
        <w:tab/>
      </w:r>
      <w:r w:rsidRPr="007A5A0D">
        <w:t>MeasResultList2EUTRA-</w:t>
      </w:r>
      <w:r w:rsidR="00AA30CB" w:rsidRPr="007A5A0D">
        <w:rPr>
          <w:lang w:eastAsia="zh-CN"/>
        </w:rPr>
        <w:t>v1250</w:t>
      </w:r>
      <w:r w:rsidRPr="007A5A0D">
        <w:rPr>
          <w:lang w:eastAsia="zh-CN"/>
        </w:rPr>
        <w:tab/>
      </w:r>
      <w:r w:rsidRPr="007A5A0D">
        <w:rPr>
          <w:lang w:eastAsia="zh-CN"/>
        </w:rPr>
        <w:tab/>
        <w:t>OPTIONAL</w:t>
      </w:r>
    </w:p>
    <w:p w:rsidR="00FF04C1" w:rsidRPr="007A5A0D" w:rsidRDefault="00FF04C1" w:rsidP="003D1AE8">
      <w:pPr>
        <w:pStyle w:val="PL"/>
        <w:shd w:val="clear" w:color="auto" w:fill="E6E6E6"/>
        <w:rPr>
          <w:lang w:eastAsia="zh-CN"/>
        </w:rPr>
      </w:pPr>
      <w:r w:rsidRPr="007A5A0D">
        <w:tab/>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rFonts w:eastAsia="Malgun Gothic"/>
        </w:rPr>
      </w:pPr>
      <w:r w:rsidRPr="007A5A0D">
        <w:t>}</w:t>
      </w:r>
    </w:p>
    <w:p w:rsidR="00756B72" w:rsidRPr="007A5A0D" w:rsidRDefault="00756B72" w:rsidP="003D1AE8">
      <w:pPr>
        <w:pStyle w:val="PL"/>
        <w:shd w:val="clear" w:color="auto" w:fill="E6E6E6"/>
      </w:pPr>
    </w:p>
    <w:p w:rsidR="003C4121" w:rsidRPr="007A5A0D" w:rsidRDefault="003C4121" w:rsidP="003D1AE8">
      <w:pPr>
        <w:pStyle w:val="PL"/>
        <w:shd w:val="clear" w:color="auto" w:fill="E6E6E6"/>
      </w:pPr>
      <w:r w:rsidRPr="007A5A0D">
        <w:t xml:space="preserve">RLF-Report-v9e0 ::= </w:t>
      </w:r>
      <w:r w:rsidRPr="007A5A0D">
        <w:tab/>
      </w:r>
      <w:r w:rsidRPr="007A5A0D">
        <w:tab/>
      </w:r>
      <w:r w:rsidRPr="007A5A0D">
        <w:tab/>
      </w:r>
      <w:r w:rsidRPr="007A5A0D">
        <w:tab/>
        <w:t>SEQUENCE {</w:t>
      </w:r>
    </w:p>
    <w:p w:rsidR="003C4121" w:rsidRPr="007A5A0D" w:rsidRDefault="003C4121" w:rsidP="003D1AE8">
      <w:pPr>
        <w:pStyle w:val="PL"/>
        <w:shd w:val="clear" w:color="auto" w:fill="E6E6E6"/>
      </w:pPr>
      <w:r w:rsidRPr="007A5A0D">
        <w:tab/>
        <w:t>measResultListEUTRA-v9e0</w:t>
      </w:r>
      <w:r w:rsidRPr="007A5A0D">
        <w:tab/>
      </w:r>
      <w:r w:rsidRPr="007A5A0D">
        <w:tab/>
      </w:r>
      <w:r w:rsidRPr="007A5A0D">
        <w:tab/>
        <w:t>MeasResultList2EUTRA-v9e0</w:t>
      </w:r>
    </w:p>
    <w:p w:rsidR="003C4121" w:rsidRPr="007A5A0D" w:rsidRDefault="003C4121" w:rsidP="003D1AE8">
      <w:pPr>
        <w:pStyle w:val="PL"/>
        <w:shd w:val="clear" w:color="auto" w:fill="E6E6E6"/>
      </w:pPr>
      <w:r w:rsidRPr="007A5A0D">
        <w:t>}</w:t>
      </w:r>
    </w:p>
    <w:p w:rsidR="003C4121" w:rsidRPr="007A5A0D" w:rsidRDefault="003C4121" w:rsidP="003D1AE8">
      <w:pPr>
        <w:pStyle w:val="PL"/>
        <w:shd w:val="clear" w:color="auto" w:fill="E6E6E6"/>
      </w:pPr>
    </w:p>
    <w:p w:rsidR="00756B72" w:rsidRPr="007A5A0D" w:rsidRDefault="00756B72" w:rsidP="003D1AE8">
      <w:pPr>
        <w:pStyle w:val="PL"/>
        <w:shd w:val="clear" w:color="auto" w:fill="E6E6E6"/>
      </w:pPr>
      <w:r w:rsidRPr="007A5A0D">
        <w:t>MeasResultList2EUTRA-r9 ::=</w:t>
      </w:r>
      <w:r w:rsidRPr="007A5A0D">
        <w:tab/>
      </w:r>
      <w:r w:rsidRPr="007A5A0D">
        <w:tab/>
      </w:r>
      <w:r w:rsidRPr="007A5A0D">
        <w:tab/>
      </w:r>
      <w:r w:rsidRPr="007A5A0D">
        <w:tab/>
        <w:t>SEQUENCE (SIZE (1..maxFreq)) OF MeasResult2EUTRA-r9</w:t>
      </w:r>
    </w:p>
    <w:p w:rsidR="00756B72" w:rsidRPr="007A5A0D" w:rsidRDefault="00756B72" w:rsidP="003D1AE8">
      <w:pPr>
        <w:pStyle w:val="PL"/>
        <w:shd w:val="clear" w:color="auto" w:fill="E6E6E6"/>
      </w:pPr>
    </w:p>
    <w:p w:rsidR="003C4121" w:rsidRPr="007A5A0D" w:rsidRDefault="003C4121" w:rsidP="003D1AE8">
      <w:pPr>
        <w:pStyle w:val="PL"/>
        <w:shd w:val="clear" w:color="auto" w:fill="E6E6E6"/>
      </w:pPr>
      <w:r w:rsidRPr="007A5A0D">
        <w:t>MeasResultList2EUTRA-v9e0 ::=</w:t>
      </w:r>
      <w:r w:rsidRPr="007A5A0D">
        <w:tab/>
      </w:r>
      <w:r w:rsidRPr="007A5A0D">
        <w:tab/>
      </w:r>
      <w:r w:rsidRPr="007A5A0D">
        <w:tab/>
        <w:t>SEQUENCE (SIZE (1..maxFreq)) OF MeasResult2EUTRA-v9e0</w:t>
      </w:r>
    </w:p>
    <w:p w:rsidR="00FC77BA" w:rsidRPr="007A5A0D" w:rsidRDefault="00FC77BA" w:rsidP="003D1AE8">
      <w:pPr>
        <w:pStyle w:val="PL"/>
        <w:shd w:val="clear" w:color="auto" w:fill="E6E6E6"/>
        <w:rPr>
          <w:lang w:eastAsia="zh-CN"/>
        </w:rPr>
      </w:pPr>
    </w:p>
    <w:p w:rsidR="00FC77BA" w:rsidRPr="007A5A0D" w:rsidRDefault="00FC77BA" w:rsidP="003D1AE8">
      <w:pPr>
        <w:pStyle w:val="PL"/>
        <w:shd w:val="clear" w:color="auto" w:fill="E6E6E6"/>
        <w:rPr>
          <w:lang w:eastAsia="zh-CN"/>
        </w:rPr>
      </w:pPr>
      <w:r w:rsidRPr="007A5A0D">
        <w:t>MeasResultList2EUTRA-</w:t>
      </w:r>
      <w:r w:rsidR="00AA30CB" w:rsidRPr="007A5A0D">
        <w:t>v1250</w:t>
      </w:r>
      <w:r w:rsidRPr="007A5A0D">
        <w:t xml:space="preserve"> ::=</w:t>
      </w:r>
      <w:r w:rsidRPr="007A5A0D">
        <w:tab/>
      </w:r>
      <w:r w:rsidRPr="007A5A0D">
        <w:tab/>
      </w:r>
      <w:r w:rsidRPr="007A5A0D">
        <w:tab/>
        <w:t>SEQUENCE (SIZE (1..maxFreq)) OF MeasResult2EUTRA-</w:t>
      </w:r>
      <w:r w:rsidR="00AA30CB" w:rsidRPr="007A5A0D">
        <w:t>v1250</w:t>
      </w:r>
    </w:p>
    <w:p w:rsidR="003C4121" w:rsidRPr="007A5A0D" w:rsidRDefault="003C4121" w:rsidP="003D1AE8">
      <w:pPr>
        <w:pStyle w:val="PL"/>
        <w:shd w:val="clear" w:color="auto" w:fill="E6E6E6"/>
      </w:pPr>
    </w:p>
    <w:p w:rsidR="00756B72" w:rsidRPr="007A5A0D" w:rsidRDefault="00756B72" w:rsidP="003D1AE8">
      <w:pPr>
        <w:pStyle w:val="PL"/>
        <w:shd w:val="clear" w:color="auto" w:fill="E6E6E6"/>
      </w:pPr>
      <w:r w:rsidRPr="007A5A0D">
        <w:t>MeasResult2EUTRA-r9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carrierFreq-r9</w:t>
      </w:r>
      <w:r w:rsidRPr="007A5A0D">
        <w:tab/>
      </w:r>
      <w:r w:rsidRPr="007A5A0D">
        <w:tab/>
      </w:r>
      <w:r w:rsidRPr="007A5A0D">
        <w:tab/>
      </w:r>
      <w:r w:rsidRPr="007A5A0D">
        <w:tab/>
      </w:r>
      <w:r w:rsidRPr="007A5A0D">
        <w:tab/>
      </w:r>
      <w:r w:rsidRPr="007A5A0D">
        <w:tab/>
        <w:t>ARFCN-ValueEUTRA,</w:t>
      </w:r>
    </w:p>
    <w:p w:rsidR="00756B72" w:rsidRPr="007A5A0D" w:rsidRDefault="00756B72" w:rsidP="003D1AE8">
      <w:pPr>
        <w:pStyle w:val="PL"/>
        <w:shd w:val="clear" w:color="auto" w:fill="E6E6E6"/>
      </w:pPr>
      <w:r w:rsidRPr="007A5A0D">
        <w:tab/>
        <w:t>measResultList-r9</w:t>
      </w:r>
      <w:r w:rsidRPr="007A5A0D">
        <w:tab/>
      </w:r>
      <w:r w:rsidRPr="007A5A0D">
        <w:tab/>
      </w:r>
      <w:r w:rsidRPr="007A5A0D">
        <w:tab/>
      </w:r>
      <w:r w:rsidRPr="007A5A0D">
        <w:tab/>
      </w:r>
      <w:r w:rsidRPr="007A5A0D">
        <w:tab/>
        <w:t>MeasResultListEUTRA</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200D4C" w:rsidRPr="007A5A0D" w:rsidRDefault="00200D4C" w:rsidP="003D1AE8">
      <w:pPr>
        <w:pStyle w:val="PL"/>
        <w:shd w:val="clear" w:color="auto" w:fill="E6E6E6"/>
      </w:pPr>
      <w:r w:rsidRPr="007A5A0D">
        <w:t>MeasResult2EUTRA-v9e0 ::=</w:t>
      </w:r>
      <w:r w:rsidRPr="007A5A0D">
        <w:tab/>
      </w:r>
      <w:r w:rsidRPr="007A5A0D">
        <w:tab/>
      </w:r>
      <w:r w:rsidRPr="007A5A0D">
        <w:tab/>
      </w:r>
      <w:r w:rsidRPr="007A5A0D">
        <w:tab/>
        <w:t>SEQUENCE {</w:t>
      </w:r>
    </w:p>
    <w:p w:rsidR="00200D4C" w:rsidRPr="007A5A0D" w:rsidRDefault="00200D4C" w:rsidP="003D1AE8">
      <w:pPr>
        <w:pStyle w:val="PL"/>
        <w:shd w:val="clear" w:color="auto" w:fill="E6E6E6"/>
      </w:pPr>
      <w:r w:rsidRPr="007A5A0D">
        <w:tab/>
        <w:t>carrierFreq-v9e0</w:t>
      </w:r>
      <w:r w:rsidRPr="007A5A0D">
        <w:tab/>
      </w:r>
      <w:r w:rsidRPr="007A5A0D">
        <w:tab/>
      </w:r>
      <w:r w:rsidRPr="007A5A0D">
        <w:tab/>
      </w:r>
      <w:r w:rsidRPr="007A5A0D">
        <w:tab/>
      </w:r>
      <w:r w:rsidRPr="007A5A0D">
        <w:tab/>
      </w:r>
      <w:r w:rsidRPr="007A5A0D">
        <w:tab/>
        <w:t>ARFCN-ValueEUTRA-v9e0</w:t>
      </w:r>
      <w:r w:rsidRPr="007A5A0D">
        <w:rPr>
          <w:lang w:eastAsia="zh-CN"/>
        </w:rPr>
        <w:tab/>
      </w:r>
      <w:r w:rsidRPr="007A5A0D">
        <w:rPr>
          <w:lang w:eastAsia="zh-CN"/>
        </w:rPr>
        <w:tab/>
        <w:t>OPTIONAL</w:t>
      </w:r>
    </w:p>
    <w:p w:rsidR="00200D4C" w:rsidRPr="007A5A0D" w:rsidRDefault="00200D4C" w:rsidP="003D1AE8">
      <w:pPr>
        <w:pStyle w:val="PL"/>
        <w:shd w:val="clear" w:color="auto" w:fill="E6E6E6"/>
      </w:pPr>
      <w:r w:rsidRPr="007A5A0D">
        <w:t>}</w:t>
      </w:r>
    </w:p>
    <w:p w:rsidR="00FC77BA" w:rsidRPr="007A5A0D" w:rsidRDefault="00FC77BA" w:rsidP="003D1AE8">
      <w:pPr>
        <w:pStyle w:val="PL"/>
        <w:shd w:val="clear" w:color="auto" w:fill="E6E6E6"/>
        <w:rPr>
          <w:lang w:eastAsia="zh-CN"/>
        </w:rPr>
      </w:pPr>
    </w:p>
    <w:p w:rsidR="00FC77BA" w:rsidRPr="007A5A0D" w:rsidRDefault="00FC77BA" w:rsidP="003D1AE8">
      <w:pPr>
        <w:pStyle w:val="PL"/>
        <w:shd w:val="clear" w:color="auto" w:fill="E6E6E6"/>
      </w:pPr>
      <w:r w:rsidRPr="007A5A0D">
        <w:t>MeasResult2EUTRA-</w:t>
      </w:r>
      <w:r w:rsidR="00AA30CB" w:rsidRPr="007A5A0D">
        <w:t>v1250</w:t>
      </w:r>
      <w:r w:rsidRPr="007A5A0D">
        <w:t xml:space="preserve"> ::=</w:t>
      </w:r>
      <w:r w:rsidRPr="007A5A0D">
        <w:tab/>
      </w:r>
      <w:r w:rsidRPr="007A5A0D">
        <w:tab/>
      </w:r>
      <w:r w:rsidRPr="007A5A0D">
        <w:tab/>
      </w:r>
      <w:r w:rsidRPr="007A5A0D">
        <w:tab/>
        <w:t>SEQUENCE {</w:t>
      </w:r>
    </w:p>
    <w:p w:rsidR="00FC77BA" w:rsidRPr="007A5A0D" w:rsidRDefault="00FC77BA" w:rsidP="003D1AE8">
      <w:pPr>
        <w:pStyle w:val="PL"/>
        <w:shd w:val="clear" w:color="auto" w:fill="E6E6E6"/>
      </w:pPr>
      <w:r w:rsidRPr="007A5A0D">
        <w:tab/>
      </w:r>
      <w:r w:rsidRPr="007A5A0D">
        <w:rPr>
          <w:lang w:eastAsia="zh-CN"/>
        </w:rPr>
        <w:t>rsrq</w:t>
      </w:r>
      <w:r w:rsidR="00E2111E" w:rsidRPr="007A5A0D">
        <w:rPr>
          <w:lang w:eastAsia="zh-CN"/>
        </w:rPr>
        <w:t>-</w:t>
      </w:r>
      <w:r w:rsidRPr="007A5A0D">
        <w:rPr>
          <w:lang w:eastAsia="zh-CN"/>
        </w:rPr>
        <w:t>Type-r12</w:t>
      </w:r>
      <w:r w:rsidRPr="007A5A0D">
        <w:rPr>
          <w:lang w:eastAsia="zh-CN"/>
        </w:rPr>
        <w:tab/>
      </w:r>
      <w:r w:rsidRPr="007A5A0D">
        <w:tab/>
      </w:r>
      <w:r w:rsidRPr="007A5A0D">
        <w:tab/>
      </w:r>
      <w:r w:rsidRPr="007A5A0D">
        <w:tab/>
      </w:r>
      <w:r w:rsidRPr="007A5A0D">
        <w:tab/>
      </w:r>
      <w:r w:rsidRPr="007A5A0D">
        <w:tab/>
      </w:r>
      <w:r w:rsidRPr="007A5A0D">
        <w:tab/>
      </w:r>
      <w:r w:rsidRPr="007A5A0D">
        <w:rPr>
          <w:lang w:eastAsia="zh-CN"/>
        </w:rPr>
        <w:t>RSRQ-Type-r12</w:t>
      </w:r>
      <w:r w:rsidRPr="007A5A0D">
        <w:rPr>
          <w:lang w:eastAsia="zh-CN"/>
        </w:rPr>
        <w:tab/>
      </w:r>
      <w:r w:rsidRPr="007A5A0D">
        <w:rPr>
          <w:lang w:eastAsia="zh-CN"/>
        </w:rPr>
        <w:tab/>
        <w:t>OPTIONAL</w:t>
      </w:r>
    </w:p>
    <w:p w:rsidR="00FC77BA" w:rsidRPr="007A5A0D" w:rsidRDefault="00FC77BA" w:rsidP="003D1AE8">
      <w:pPr>
        <w:pStyle w:val="PL"/>
        <w:shd w:val="clear" w:color="auto" w:fill="E6E6E6"/>
        <w:rPr>
          <w:lang w:eastAsia="zh-CN"/>
        </w:rPr>
      </w:pPr>
      <w:r w:rsidRPr="007A5A0D">
        <w:t>}</w:t>
      </w:r>
    </w:p>
    <w:p w:rsidR="00200D4C" w:rsidRPr="007A5A0D" w:rsidRDefault="00200D4C" w:rsidP="003D1AE8">
      <w:pPr>
        <w:pStyle w:val="PL"/>
        <w:shd w:val="clear" w:color="auto" w:fill="E6E6E6"/>
      </w:pPr>
    </w:p>
    <w:p w:rsidR="00756B72" w:rsidRPr="007A5A0D" w:rsidRDefault="00756B72" w:rsidP="003D1AE8">
      <w:pPr>
        <w:pStyle w:val="PL"/>
        <w:shd w:val="clear" w:color="auto" w:fill="E6E6E6"/>
      </w:pPr>
      <w:r w:rsidRPr="007A5A0D">
        <w:t>MeasResultList2UTRA-r9 ::=</w:t>
      </w:r>
      <w:r w:rsidRPr="007A5A0D">
        <w:tab/>
      </w:r>
      <w:r w:rsidRPr="007A5A0D">
        <w:tab/>
      </w:r>
      <w:r w:rsidRPr="007A5A0D">
        <w:tab/>
        <w:t>SEQUENCE (SIZE (1..maxFreq)) OF MeasResult2UTRA-r9</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MeasResult2UTRA-r9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carrierFreq-r9</w:t>
      </w:r>
      <w:r w:rsidRPr="007A5A0D">
        <w:tab/>
      </w:r>
      <w:r w:rsidRPr="007A5A0D">
        <w:tab/>
      </w:r>
      <w:r w:rsidRPr="007A5A0D">
        <w:tab/>
      </w:r>
      <w:r w:rsidRPr="007A5A0D">
        <w:tab/>
      </w:r>
      <w:r w:rsidRPr="007A5A0D">
        <w:tab/>
      </w:r>
      <w:r w:rsidRPr="007A5A0D">
        <w:tab/>
        <w:t>ARFCN-ValueUTRA,</w:t>
      </w:r>
    </w:p>
    <w:p w:rsidR="00756B72" w:rsidRPr="007A5A0D" w:rsidRDefault="00756B72" w:rsidP="003D1AE8">
      <w:pPr>
        <w:pStyle w:val="PL"/>
        <w:shd w:val="clear" w:color="auto" w:fill="E6E6E6"/>
      </w:pPr>
      <w:r w:rsidRPr="007A5A0D">
        <w:tab/>
        <w:t>measResultList-r9</w:t>
      </w:r>
      <w:r w:rsidRPr="007A5A0D">
        <w:tab/>
      </w:r>
      <w:r w:rsidRPr="007A5A0D">
        <w:tab/>
      </w:r>
      <w:r w:rsidRPr="007A5A0D">
        <w:tab/>
      </w:r>
      <w:r w:rsidRPr="007A5A0D">
        <w:tab/>
      </w:r>
      <w:r w:rsidRPr="007A5A0D">
        <w:tab/>
        <w:t>MeasResultListUTRA</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MeasResultList2CDMA2000-r9 ::=</w:t>
      </w:r>
      <w:r w:rsidRPr="007A5A0D">
        <w:tab/>
      </w:r>
      <w:r w:rsidRPr="007A5A0D">
        <w:tab/>
        <w:t>SEQUENCE (SIZE (1..maxFreq)) OF MeasResult2CDMA2000-r9</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xml:space="preserve">MeasResult2CDMA2000-r9 ::= </w:t>
      </w:r>
      <w:r w:rsidRPr="007A5A0D">
        <w:tab/>
      </w:r>
      <w:r w:rsidRPr="007A5A0D">
        <w:tab/>
      </w:r>
      <w:r w:rsidRPr="007A5A0D">
        <w:tab/>
        <w:t>SEQUENCE {</w:t>
      </w:r>
    </w:p>
    <w:p w:rsidR="00756B72" w:rsidRPr="007A5A0D" w:rsidRDefault="00756B72" w:rsidP="003D1AE8">
      <w:pPr>
        <w:pStyle w:val="PL"/>
        <w:shd w:val="clear" w:color="auto" w:fill="E6E6E6"/>
      </w:pPr>
      <w:r w:rsidRPr="007A5A0D">
        <w:tab/>
        <w:t>carrierFreq-r9</w:t>
      </w:r>
      <w:r w:rsidRPr="007A5A0D">
        <w:tab/>
      </w:r>
      <w:r w:rsidRPr="007A5A0D">
        <w:tab/>
      </w:r>
      <w:r w:rsidRPr="007A5A0D">
        <w:tab/>
      </w:r>
      <w:r w:rsidRPr="007A5A0D">
        <w:tab/>
      </w:r>
      <w:r w:rsidRPr="007A5A0D">
        <w:tab/>
      </w:r>
      <w:r w:rsidRPr="007A5A0D">
        <w:tab/>
        <w:t>CarrierFreqCDMA2000,</w:t>
      </w:r>
    </w:p>
    <w:p w:rsidR="00756B72" w:rsidRPr="007A5A0D" w:rsidRDefault="00756B72" w:rsidP="003D1AE8">
      <w:pPr>
        <w:pStyle w:val="PL"/>
        <w:shd w:val="clear" w:color="auto" w:fill="E6E6E6"/>
      </w:pPr>
      <w:r w:rsidRPr="007A5A0D">
        <w:tab/>
        <w:t>measResultList-r9</w:t>
      </w:r>
      <w:r w:rsidRPr="007A5A0D">
        <w:tab/>
      </w:r>
      <w:r w:rsidRPr="007A5A0D">
        <w:tab/>
      </w:r>
      <w:r w:rsidRPr="007A5A0D">
        <w:tab/>
      </w:r>
      <w:r w:rsidRPr="007A5A0D">
        <w:tab/>
      </w:r>
      <w:r w:rsidRPr="007A5A0D">
        <w:tab/>
        <w:t>MeasResultsCDMA2000</w:t>
      </w:r>
    </w:p>
    <w:p w:rsidR="00756B72" w:rsidRPr="007A5A0D" w:rsidRDefault="00756B72" w:rsidP="003D1AE8">
      <w:pPr>
        <w:pStyle w:val="PL"/>
        <w:shd w:val="clear" w:color="auto" w:fill="E6E6E6"/>
      </w:pPr>
      <w:r w:rsidRPr="007A5A0D">
        <w:lastRenderedPageBreak/>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xml:space="preserve">LogMeasReport-r10 ::=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absoluteTimeStamp-r10</w:t>
      </w:r>
      <w:r w:rsidRPr="007A5A0D">
        <w:tab/>
      </w:r>
      <w:r w:rsidRPr="007A5A0D">
        <w:tab/>
      </w:r>
      <w:r w:rsidRPr="007A5A0D">
        <w:tab/>
      </w:r>
      <w:r w:rsidRPr="007A5A0D">
        <w:tab/>
        <w:t>AbsoluteTimeInfo-r10,</w:t>
      </w:r>
    </w:p>
    <w:p w:rsidR="00756B72" w:rsidRPr="007A5A0D" w:rsidRDefault="00756B72" w:rsidP="003D1AE8">
      <w:pPr>
        <w:pStyle w:val="PL"/>
        <w:shd w:val="clear" w:color="auto" w:fill="E6E6E6"/>
      </w:pPr>
      <w:r w:rsidRPr="007A5A0D">
        <w:tab/>
        <w:t>traceReference-r10</w:t>
      </w:r>
      <w:r w:rsidRPr="007A5A0D">
        <w:tab/>
      </w:r>
      <w:r w:rsidRPr="007A5A0D">
        <w:tab/>
      </w:r>
      <w:r w:rsidRPr="007A5A0D">
        <w:tab/>
      </w:r>
      <w:r w:rsidRPr="007A5A0D">
        <w:tab/>
      </w:r>
      <w:r w:rsidRPr="007A5A0D">
        <w:tab/>
        <w:t>TraceReference-r10,</w:t>
      </w:r>
    </w:p>
    <w:p w:rsidR="00756B72" w:rsidRPr="007A5A0D" w:rsidRDefault="00756B72" w:rsidP="003D1AE8">
      <w:pPr>
        <w:pStyle w:val="PL"/>
        <w:shd w:val="clear" w:color="auto" w:fill="E6E6E6"/>
      </w:pPr>
      <w:r w:rsidRPr="007A5A0D">
        <w:tab/>
        <w:t>traceRecordingSessionRef-r10</w:t>
      </w:r>
      <w:r w:rsidRPr="007A5A0D">
        <w:tab/>
      </w:r>
      <w:r w:rsidRPr="007A5A0D">
        <w:tab/>
        <w:t>OCTET STRING (SIZE (2)),</w:t>
      </w:r>
    </w:p>
    <w:p w:rsidR="00756B72" w:rsidRPr="007A5A0D" w:rsidRDefault="00756B72" w:rsidP="003D1AE8">
      <w:pPr>
        <w:pStyle w:val="PL"/>
        <w:shd w:val="clear" w:color="auto" w:fill="E6E6E6"/>
        <w:rPr>
          <w:lang w:eastAsia="zh-CN"/>
        </w:rPr>
      </w:pPr>
      <w:r w:rsidRPr="007A5A0D">
        <w:rPr>
          <w:lang w:eastAsia="zh-CN"/>
        </w:rPr>
        <w:tab/>
        <w:t>tce-Id-r10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OCTET STRING (SIZE (</w:t>
      </w:r>
      <w:r w:rsidRPr="007A5A0D">
        <w:rPr>
          <w:lang w:eastAsia="zh-CN"/>
        </w:rPr>
        <w:t>1</w:t>
      </w:r>
      <w:r w:rsidRPr="007A5A0D">
        <w:t>))</w:t>
      </w:r>
      <w:r w:rsidRPr="007A5A0D">
        <w:rPr>
          <w:lang w:eastAsia="zh-CN"/>
        </w:rPr>
        <w:t>,</w:t>
      </w:r>
    </w:p>
    <w:p w:rsidR="00756B72" w:rsidRPr="007A5A0D" w:rsidRDefault="00756B72" w:rsidP="003D1AE8">
      <w:pPr>
        <w:pStyle w:val="PL"/>
        <w:shd w:val="clear" w:color="auto" w:fill="E6E6E6"/>
      </w:pPr>
      <w:r w:rsidRPr="007A5A0D">
        <w:tab/>
        <w:t>logMeasInfoList-r10</w:t>
      </w:r>
      <w:r w:rsidRPr="007A5A0D">
        <w:tab/>
      </w:r>
      <w:r w:rsidRPr="007A5A0D">
        <w:tab/>
      </w:r>
      <w:r w:rsidRPr="007A5A0D">
        <w:tab/>
      </w:r>
      <w:r w:rsidRPr="007A5A0D">
        <w:tab/>
      </w:r>
      <w:r w:rsidRPr="007A5A0D">
        <w:tab/>
        <w:t>LogMeasInfoList-r10,</w:t>
      </w:r>
    </w:p>
    <w:p w:rsidR="00756B72" w:rsidRPr="007A5A0D" w:rsidRDefault="00756B72" w:rsidP="003D1AE8">
      <w:pPr>
        <w:pStyle w:val="PL"/>
        <w:shd w:val="clear" w:color="auto" w:fill="E6E6E6"/>
      </w:pPr>
      <w:r w:rsidRPr="007A5A0D">
        <w:tab/>
        <w:t>logMeasAvailable-r10</w:t>
      </w:r>
      <w:r w:rsidRPr="007A5A0D">
        <w:tab/>
      </w:r>
      <w:r w:rsidRPr="007A5A0D">
        <w:tab/>
      </w:r>
      <w:r w:rsidRPr="007A5A0D">
        <w:tab/>
      </w:r>
      <w:r w:rsidRPr="007A5A0D">
        <w:tab/>
        <w:t>ENUMERATED {true}</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xml:space="preserve">LogMeasInfoList-r10 ::= </w:t>
      </w:r>
      <w:r w:rsidRPr="007A5A0D">
        <w:tab/>
      </w:r>
      <w:r w:rsidRPr="007A5A0D">
        <w:tab/>
        <w:t>SEQUENCE (SIZE (1..maxLogMeasReport-r10)) OF LogMeasInfo-r10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xml:space="preserve">LogMeasInfo-r10 ::= </w:t>
      </w:r>
      <w:r w:rsidRPr="007A5A0D">
        <w:tab/>
      </w:r>
      <w:r w:rsidRPr="007A5A0D">
        <w:tab/>
        <w:t>SEQUENCE {</w:t>
      </w:r>
    </w:p>
    <w:p w:rsidR="00756B72" w:rsidRPr="007A5A0D" w:rsidRDefault="00756B72" w:rsidP="003D1AE8">
      <w:pPr>
        <w:pStyle w:val="PL"/>
        <w:shd w:val="clear" w:color="auto" w:fill="E6E6E6"/>
        <w:rPr>
          <w:lang w:eastAsia="zh-CN"/>
        </w:rPr>
      </w:pPr>
      <w:r w:rsidRPr="007A5A0D">
        <w:rPr>
          <w:lang w:eastAsia="zh-CN"/>
        </w:rPr>
        <w:tab/>
        <w:t>locationInfo-r10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LocationInfo-r10</w:t>
      </w:r>
      <w:r w:rsidRPr="007A5A0D">
        <w:rPr>
          <w:lang w:eastAsia="zh-CN"/>
        </w:rPr>
        <w:tab/>
      </w:r>
      <w:r w:rsidRPr="007A5A0D">
        <w:rPr>
          <w:lang w:eastAsia="zh-CN"/>
        </w:rPr>
        <w:tab/>
        <w:t>OPTIONAL,</w:t>
      </w:r>
    </w:p>
    <w:p w:rsidR="00756B72" w:rsidRPr="007A5A0D" w:rsidRDefault="00756B72" w:rsidP="003D1AE8">
      <w:pPr>
        <w:pStyle w:val="PL"/>
        <w:shd w:val="clear" w:color="auto" w:fill="E6E6E6"/>
        <w:rPr>
          <w:lang w:eastAsia="zh-CN"/>
        </w:rPr>
      </w:pPr>
      <w:r w:rsidRPr="007A5A0D">
        <w:rPr>
          <w:lang w:eastAsia="zh-CN"/>
        </w:rPr>
        <w:tab/>
        <w:t>relativeTimeStamp-r10</w:t>
      </w:r>
      <w:r w:rsidRPr="007A5A0D">
        <w:rPr>
          <w:lang w:eastAsia="zh-CN"/>
        </w:rPr>
        <w:tab/>
      </w:r>
      <w:r w:rsidRPr="007A5A0D">
        <w:rPr>
          <w:lang w:eastAsia="zh-CN"/>
        </w:rPr>
        <w:tab/>
      </w:r>
      <w:r w:rsidRPr="007A5A0D">
        <w:rPr>
          <w:lang w:eastAsia="zh-CN"/>
        </w:rPr>
        <w:tab/>
      </w:r>
      <w:r w:rsidRPr="007A5A0D">
        <w:rPr>
          <w:lang w:eastAsia="zh-CN"/>
        </w:rPr>
        <w:tab/>
        <w:t>INTEGER (0..7200),</w:t>
      </w:r>
    </w:p>
    <w:p w:rsidR="00756B72" w:rsidRPr="007A5A0D" w:rsidRDefault="00756B72" w:rsidP="003D1AE8">
      <w:pPr>
        <w:pStyle w:val="PL"/>
        <w:shd w:val="clear" w:color="auto" w:fill="E6E6E6"/>
      </w:pPr>
      <w:r w:rsidRPr="007A5A0D">
        <w:tab/>
        <w:t>servCellIdentity-r10</w:t>
      </w:r>
      <w:r w:rsidRPr="007A5A0D">
        <w:tab/>
      </w:r>
      <w:r w:rsidRPr="007A5A0D">
        <w:tab/>
      </w:r>
      <w:r w:rsidRPr="007A5A0D">
        <w:tab/>
      </w:r>
      <w:r w:rsidRPr="007A5A0D">
        <w:tab/>
        <w:t>CellGlobalIdEUTRA,</w:t>
      </w:r>
    </w:p>
    <w:p w:rsidR="00756B72" w:rsidRPr="007A5A0D" w:rsidRDefault="00756B72" w:rsidP="003D1AE8">
      <w:pPr>
        <w:pStyle w:val="PL"/>
        <w:shd w:val="clear" w:color="auto" w:fill="E6E6E6"/>
      </w:pPr>
      <w:r w:rsidRPr="007A5A0D">
        <w:tab/>
        <w:t>measResultServCell-r10</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rsrpResult-r10</w:t>
      </w:r>
      <w:r w:rsidRPr="007A5A0D">
        <w:tab/>
      </w:r>
      <w:r w:rsidRPr="007A5A0D">
        <w:tab/>
      </w:r>
      <w:r w:rsidRPr="007A5A0D">
        <w:tab/>
      </w:r>
      <w:r w:rsidRPr="007A5A0D">
        <w:tab/>
      </w:r>
      <w:r w:rsidRPr="007A5A0D">
        <w:tab/>
      </w:r>
      <w:r w:rsidRPr="007A5A0D">
        <w:tab/>
        <w:t>RSRP-Range,</w:t>
      </w:r>
    </w:p>
    <w:p w:rsidR="00756B72" w:rsidRPr="007A5A0D" w:rsidRDefault="00756B72" w:rsidP="003D1AE8">
      <w:pPr>
        <w:pStyle w:val="PL"/>
        <w:shd w:val="clear" w:color="auto" w:fill="E6E6E6"/>
      </w:pPr>
      <w:r w:rsidRPr="007A5A0D">
        <w:tab/>
      </w:r>
      <w:r w:rsidRPr="007A5A0D">
        <w:tab/>
        <w:t>rsrqResult-r10</w:t>
      </w:r>
      <w:r w:rsidRPr="007A5A0D">
        <w:tab/>
      </w:r>
      <w:r w:rsidRPr="007A5A0D">
        <w:tab/>
      </w:r>
      <w:r w:rsidRPr="007A5A0D">
        <w:tab/>
      </w:r>
      <w:r w:rsidRPr="007A5A0D">
        <w:tab/>
      </w:r>
      <w:r w:rsidRPr="007A5A0D">
        <w:tab/>
      </w:r>
      <w:r w:rsidRPr="007A5A0D">
        <w:tab/>
        <w:t>RSRQ-Range</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measResultNeighCells-r10</w:t>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measResultListEUTRA-r10</w:t>
      </w:r>
      <w:r w:rsidRPr="007A5A0D">
        <w:tab/>
      </w:r>
      <w:r w:rsidRPr="007A5A0D">
        <w:tab/>
      </w:r>
      <w:r w:rsidRPr="007A5A0D">
        <w:tab/>
      </w:r>
      <w:r w:rsidRPr="007A5A0D">
        <w:tab/>
        <w:t>MeasResultList2EUTRA-r9</w:t>
      </w:r>
      <w:r w:rsidRPr="007A5A0D">
        <w:tab/>
      </w:r>
      <w:r w:rsidRPr="007A5A0D">
        <w:tab/>
        <w:t>OPTIONAL,</w:t>
      </w:r>
    </w:p>
    <w:p w:rsidR="00756B72" w:rsidRPr="007A5A0D" w:rsidRDefault="00756B72" w:rsidP="003D1AE8">
      <w:pPr>
        <w:pStyle w:val="PL"/>
        <w:shd w:val="clear" w:color="auto" w:fill="E6E6E6"/>
      </w:pPr>
      <w:r w:rsidRPr="007A5A0D">
        <w:tab/>
      </w:r>
      <w:r w:rsidRPr="007A5A0D">
        <w:tab/>
        <w:t>measResultListUTRA-r10</w:t>
      </w:r>
      <w:r w:rsidRPr="007A5A0D">
        <w:tab/>
      </w:r>
      <w:r w:rsidRPr="007A5A0D">
        <w:tab/>
      </w:r>
      <w:r w:rsidRPr="007A5A0D">
        <w:tab/>
      </w:r>
      <w:r w:rsidRPr="007A5A0D">
        <w:tab/>
        <w:t>MeasResultList2UTRA-r9</w:t>
      </w:r>
      <w:r w:rsidRPr="007A5A0D">
        <w:tab/>
      </w:r>
      <w:r w:rsidRPr="007A5A0D">
        <w:tab/>
        <w:t>OPTIONAL,</w:t>
      </w:r>
    </w:p>
    <w:p w:rsidR="00756B72" w:rsidRPr="007A5A0D" w:rsidRDefault="00756B72" w:rsidP="003D1AE8">
      <w:pPr>
        <w:pStyle w:val="PL"/>
        <w:shd w:val="clear" w:color="auto" w:fill="E6E6E6"/>
      </w:pPr>
      <w:r w:rsidRPr="007A5A0D">
        <w:tab/>
      </w:r>
      <w:r w:rsidRPr="007A5A0D">
        <w:tab/>
        <w:t>measResultListGERAN-r10</w:t>
      </w:r>
      <w:r w:rsidRPr="007A5A0D">
        <w:tab/>
      </w:r>
      <w:r w:rsidRPr="007A5A0D">
        <w:tab/>
      </w:r>
      <w:r w:rsidRPr="007A5A0D">
        <w:tab/>
      </w:r>
      <w:r w:rsidRPr="007A5A0D">
        <w:tab/>
        <w:t>MeasResultList2GERAN-r10</w:t>
      </w:r>
      <w:r w:rsidRPr="007A5A0D">
        <w:tab/>
        <w:t>OPTIONAL,</w:t>
      </w:r>
    </w:p>
    <w:p w:rsidR="00756B72" w:rsidRPr="007A5A0D" w:rsidRDefault="00756B72" w:rsidP="003D1AE8">
      <w:pPr>
        <w:pStyle w:val="PL"/>
        <w:shd w:val="clear" w:color="auto" w:fill="E6E6E6"/>
      </w:pPr>
      <w:r w:rsidRPr="007A5A0D">
        <w:tab/>
      </w:r>
      <w:r w:rsidRPr="007A5A0D">
        <w:tab/>
        <w:t>measResultListCDMA2000-r10</w:t>
      </w:r>
      <w:r w:rsidRPr="007A5A0D">
        <w:tab/>
      </w:r>
      <w:r w:rsidRPr="007A5A0D">
        <w:tab/>
      </w:r>
      <w:r w:rsidRPr="007A5A0D">
        <w:tab/>
        <w:t>MeasResultList2CDMA2000-r9</w:t>
      </w:r>
      <w:r w:rsidRPr="007A5A0D">
        <w:tab/>
        <w:t>OPTIONAL</w:t>
      </w:r>
    </w:p>
    <w:p w:rsidR="00756B72" w:rsidRPr="007A5A0D" w:rsidRDefault="00756B72" w:rsidP="003D1AE8">
      <w:pPr>
        <w:pStyle w:val="PL"/>
        <w:shd w:val="clear" w:color="auto" w:fill="E6E6E6"/>
      </w:pPr>
      <w:r w:rsidRPr="007A5A0D">
        <w:tab/>
        <w:t>}</w:t>
      </w:r>
      <w:r w:rsidRPr="007A5A0D">
        <w:tab/>
        <w:t>OPTIONAL,</w:t>
      </w:r>
    </w:p>
    <w:p w:rsidR="008F05ED" w:rsidRPr="007A5A0D" w:rsidRDefault="00756B72" w:rsidP="003D1AE8">
      <w:pPr>
        <w:pStyle w:val="PL"/>
        <w:shd w:val="clear" w:color="auto" w:fill="E6E6E6"/>
      </w:pPr>
      <w:r w:rsidRPr="007A5A0D">
        <w:tab/>
        <w:t>...</w:t>
      </w:r>
      <w:r w:rsidR="008F05ED" w:rsidRPr="007A5A0D">
        <w:t>,</w:t>
      </w:r>
    </w:p>
    <w:p w:rsidR="008F05ED" w:rsidRPr="007A5A0D" w:rsidRDefault="008F05ED" w:rsidP="003D1AE8">
      <w:pPr>
        <w:pStyle w:val="PL"/>
        <w:shd w:val="clear" w:color="auto" w:fill="E6E6E6"/>
      </w:pPr>
      <w:r w:rsidRPr="007A5A0D">
        <w:tab/>
        <w:t>[[</w:t>
      </w:r>
      <w:r w:rsidRPr="007A5A0D">
        <w:tab/>
        <w:t>measResultListEUTRA-v1090</w:t>
      </w:r>
      <w:r w:rsidRPr="007A5A0D">
        <w:tab/>
      </w:r>
      <w:r w:rsidRPr="007A5A0D">
        <w:tab/>
      </w:r>
      <w:r w:rsidRPr="007A5A0D">
        <w:tab/>
        <w:t>MeasResultList2EUTRA-v9e0</w:t>
      </w:r>
      <w:r w:rsidRPr="007A5A0D">
        <w:tab/>
        <w:t>OPTIONAL</w:t>
      </w:r>
    </w:p>
    <w:p w:rsidR="001D69B8" w:rsidRPr="007A5A0D" w:rsidRDefault="008F05ED" w:rsidP="003D1AE8">
      <w:pPr>
        <w:pStyle w:val="PL"/>
        <w:shd w:val="clear" w:color="auto" w:fill="E6E6E6"/>
        <w:rPr>
          <w:rFonts w:eastAsia="MS Mincho"/>
        </w:rPr>
      </w:pPr>
      <w:r w:rsidRPr="007A5A0D">
        <w:tab/>
        <w:t>]]</w:t>
      </w:r>
      <w:r w:rsidR="001D69B8" w:rsidRPr="007A5A0D">
        <w:t>,</w:t>
      </w:r>
    </w:p>
    <w:p w:rsidR="00FC77BA" w:rsidRPr="007A5A0D" w:rsidRDefault="001D69B8" w:rsidP="003D1AE8">
      <w:pPr>
        <w:pStyle w:val="PL"/>
        <w:shd w:val="clear" w:color="auto" w:fill="E6E6E6"/>
        <w:rPr>
          <w:lang w:eastAsia="zh-CN"/>
        </w:rPr>
      </w:pPr>
      <w:r w:rsidRPr="007A5A0D">
        <w:rPr>
          <w:rFonts w:eastAsia="MS Mincho"/>
        </w:rPr>
        <w:tab/>
      </w:r>
      <w:r w:rsidRPr="007A5A0D">
        <w:t>[[</w:t>
      </w:r>
      <w:r w:rsidRPr="007A5A0D">
        <w:tab/>
        <w:t>measResultListMBSFN-r12</w:t>
      </w:r>
      <w:r w:rsidRPr="007A5A0D">
        <w:tab/>
      </w:r>
      <w:r w:rsidRPr="007A5A0D">
        <w:tab/>
      </w:r>
      <w:r w:rsidRPr="007A5A0D">
        <w:tab/>
      </w:r>
      <w:r w:rsidRPr="007A5A0D">
        <w:tab/>
        <w:t>MeasResultListMBSFN-r12</w:t>
      </w:r>
      <w:r w:rsidRPr="007A5A0D">
        <w:tab/>
        <w:t>OPTIONAL</w:t>
      </w:r>
      <w:r w:rsidR="00FC77BA" w:rsidRPr="007A5A0D">
        <w:rPr>
          <w:lang w:eastAsia="zh-CN"/>
        </w:rPr>
        <w:t>,</w:t>
      </w:r>
    </w:p>
    <w:p w:rsidR="00FC77BA" w:rsidRPr="007A5A0D" w:rsidRDefault="00FC77BA" w:rsidP="003D1AE8">
      <w:pPr>
        <w:pStyle w:val="PL"/>
        <w:shd w:val="clear" w:color="auto" w:fill="E6E6E6"/>
        <w:rPr>
          <w:lang w:eastAsia="zh-CN"/>
        </w:rPr>
      </w:pPr>
      <w:r w:rsidRPr="007A5A0D">
        <w:rPr>
          <w:lang w:eastAsia="zh-CN"/>
        </w:rPr>
        <w:tab/>
      </w:r>
      <w:r w:rsidRPr="007A5A0D">
        <w:rPr>
          <w:lang w:eastAsia="zh-CN"/>
        </w:rPr>
        <w:tab/>
      </w:r>
      <w:r w:rsidRPr="007A5A0D">
        <w:t>measResultServCell</w:t>
      </w:r>
      <w:r w:rsidRPr="007A5A0D">
        <w:rPr>
          <w:lang w:eastAsia="zh-CN"/>
        </w:rPr>
        <w:t>-</w:t>
      </w:r>
      <w:r w:rsidR="00AA30CB" w:rsidRPr="007A5A0D">
        <w:rPr>
          <w:lang w:eastAsia="zh-CN"/>
        </w:rPr>
        <w:t>v1250</w:t>
      </w:r>
      <w:r w:rsidRPr="007A5A0D">
        <w:rPr>
          <w:lang w:eastAsia="zh-CN"/>
        </w:rPr>
        <w:tab/>
      </w:r>
      <w:r w:rsidRPr="007A5A0D">
        <w:rPr>
          <w:lang w:eastAsia="zh-CN"/>
        </w:rPr>
        <w:tab/>
      </w:r>
      <w:r w:rsidRPr="007A5A0D">
        <w:rPr>
          <w:lang w:eastAsia="zh-CN"/>
        </w:rPr>
        <w:tab/>
        <w:t>RSRQ-Range-</w:t>
      </w:r>
      <w:r w:rsidR="00AA30CB" w:rsidRPr="007A5A0D">
        <w:rPr>
          <w:lang w:eastAsia="zh-CN"/>
        </w:rPr>
        <w:t>v1250</w:t>
      </w:r>
      <w:r w:rsidRPr="007A5A0D">
        <w:rPr>
          <w:lang w:eastAsia="zh-CN"/>
        </w:rPr>
        <w:tab/>
      </w:r>
      <w:r w:rsidRPr="007A5A0D">
        <w:rPr>
          <w:lang w:eastAsia="zh-CN"/>
        </w:rPr>
        <w:tab/>
      </w:r>
      <w:r w:rsidRPr="007A5A0D">
        <w:rPr>
          <w:lang w:eastAsia="zh-CN"/>
        </w:rPr>
        <w:tab/>
        <w:t>OPTIONAL,</w:t>
      </w:r>
    </w:p>
    <w:p w:rsidR="00FC77BA" w:rsidRPr="007A5A0D" w:rsidRDefault="00FC77BA" w:rsidP="003D1AE8">
      <w:pPr>
        <w:pStyle w:val="PL"/>
        <w:shd w:val="clear" w:color="auto" w:fill="E6E6E6"/>
        <w:rPr>
          <w:lang w:eastAsia="zh-CN"/>
        </w:rPr>
      </w:pPr>
      <w:r w:rsidRPr="007A5A0D">
        <w:rPr>
          <w:lang w:eastAsia="zh-CN"/>
        </w:rPr>
        <w:tab/>
      </w:r>
      <w:r w:rsidRPr="007A5A0D">
        <w:rPr>
          <w:lang w:eastAsia="zh-CN"/>
        </w:rPr>
        <w:tab/>
        <w:t>servCellRSRQ-Type-r12</w:t>
      </w:r>
      <w:r w:rsidRPr="007A5A0D">
        <w:rPr>
          <w:lang w:eastAsia="zh-CN"/>
        </w:rPr>
        <w:tab/>
      </w:r>
      <w:r w:rsidRPr="007A5A0D">
        <w:rPr>
          <w:lang w:eastAsia="zh-CN"/>
        </w:rPr>
        <w:tab/>
      </w:r>
      <w:r w:rsidRPr="007A5A0D">
        <w:rPr>
          <w:lang w:eastAsia="zh-CN"/>
        </w:rPr>
        <w:tab/>
      </w:r>
      <w:r w:rsidRPr="007A5A0D">
        <w:rPr>
          <w:lang w:eastAsia="zh-CN"/>
        </w:rPr>
        <w:tab/>
        <w:t>RSRQ-Type-r12</w:t>
      </w:r>
      <w:r w:rsidRPr="007A5A0D">
        <w:rPr>
          <w:lang w:eastAsia="zh-CN"/>
        </w:rPr>
        <w:tab/>
      </w:r>
      <w:r w:rsidRPr="007A5A0D">
        <w:rPr>
          <w:lang w:eastAsia="zh-CN"/>
        </w:rPr>
        <w:tab/>
      </w:r>
      <w:r w:rsidRPr="007A5A0D">
        <w:rPr>
          <w:lang w:eastAsia="zh-CN"/>
        </w:rPr>
        <w:tab/>
      </w:r>
      <w:r w:rsidRPr="007A5A0D">
        <w:rPr>
          <w:lang w:eastAsia="zh-CN"/>
        </w:rPr>
        <w:tab/>
        <w:t>OPTIONAL,</w:t>
      </w:r>
    </w:p>
    <w:p w:rsidR="001D69B8" w:rsidRPr="007A5A0D" w:rsidRDefault="00FC77BA" w:rsidP="003D1AE8">
      <w:pPr>
        <w:pStyle w:val="PL"/>
        <w:shd w:val="clear" w:color="auto" w:fill="E6E6E6"/>
      </w:pPr>
      <w:r w:rsidRPr="007A5A0D">
        <w:rPr>
          <w:lang w:eastAsia="zh-CN"/>
        </w:rPr>
        <w:tab/>
      </w:r>
      <w:r w:rsidRPr="007A5A0D">
        <w:rPr>
          <w:lang w:eastAsia="zh-CN"/>
        </w:rPr>
        <w:tab/>
      </w:r>
      <w:r w:rsidRPr="007A5A0D">
        <w:t>measResultListEUTRA-</w:t>
      </w:r>
      <w:r w:rsidR="00AA30CB" w:rsidRPr="007A5A0D">
        <w:rPr>
          <w:lang w:eastAsia="zh-CN"/>
        </w:rPr>
        <w:t>v1250</w:t>
      </w:r>
      <w:r w:rsidRPr="007A5A0D">
        <w:rPr>
          <w:lang w:eastAsia="zh-CN"/>
        </w:rPr>
        <w:tab/>
      </w:r>
      <w:r w:rsidRPr="007A5A0D">
        <w:rPr>
          <w:lang w:eastAsia="zh-CN"/>
        </w:rPr>
        <w:tab/>
      </w:r>
      <w:r w:rsidRPr="007A5A0D">
        <w:rPr>
          <w:lang w:eastAsia="zh-CN"/>
        </w:rPr>
        <w:tab/>
      </w:r>
      <w:r w:rsidRPr="007A5A0D">
        <w:t>MeasResultList2EUTRA-</w:t>
      </w:r>
      <w:r w:rsidR="00AA30CB" w:rsidRPr="007A5A0D">
        <w:rPr>
          <w:lang w:eastAsia="zh-CN"/>
        </w:rPr>
        <w:t>v1250</w:t>
      </w:r>
      <w:r w:rsidRPr="007A5A0D">
        <w:rPr>
          <w:lang w:eastAsia="zh-CN"/>
        </w:rPr>
        <w:tab/>
        <w:t>OPTIONAL</w:t>
      </w:r>
    </w:p>
    <w:p w:rsidR="001D69B8" w:rsidRPr="007A5A0D" w:rsidRDefault="001D69B8" w:rsidP="003D1AE8">
      <w:pPr>
        <w:pStyle w:val="PL"/>
        <w:shd w:val="clear" w:color="auto" w:fill="E6E6E6"/>
      </w:pPr>
      <w:r w:rsidRPr="007A5A0D">
        <w:tab/>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w:t>
      </w:r>
    </w:p>
    <w:p w:rsidR="001D69B8" w:rsidRPr="007A5A0D" w:rsidRDefault="001D69B8" w:rsidP="003D1AE8">
      <w:pPr>
        <w:pStyle w:val="PL"/>
        <w:shd w:val="clear" w:color="auto" w:fill="E6E6E6"/>
        <w:rPr>
          <w:rFonts w:eastAsia="MS Mincho"/>
        </w:rPr>
      </w:pPr>
    </w:p>
    <w:p w:rsidR="001D69B8" w:rsidRPr="007A5A0D" w:rsidRDefault="001D69B8" w:rsidP="003D1AE8">
      <w:pPr>
        <w:pStyle w:val="PL"/>
        <w:shd w:val="clear" w:color="auto" w:fill="E6E6E6"/>
      </w:pPr>
      <w:r w:rsidRPr="007A5A0D">
        <w:t xml:space="preserve">MeasResultListMBSFN-r12 ::= </w:t>
      </w:r>
      <w:r w:rsidRPr="007A5A0D">
        <w:tab/>
      </w:r>
      <w:r w:rsidRPr="007A5A0D">
        <w:tab/>
      </w:r>
      <w:r w:rsidRPr="007A5A0D">
        <w:tab/>
        <w:t>SEQUENCE (SIZE (1..</w:t>
      </w:r>
      <w:r w:rsidR="00783BF4" w:rsidRPr="007A5A0D">
        <w:t>maxMBSFN-Area</w:t>
      </w:r>
      <w:r w:rsidRPr="007A5A0D">
        <w:t>)) OF MeasResultMBSFN-r12</w:t>
      </w:r>
    </w:p>
    <w:p w:rsidR="001D69B8" w:rsidRPr="007A5A0D" w:rsidRDefault="001D69B8" w:rsidP="003D1AE8">
      <w:pPr>
        <w:pStyle w:val="PL"/>
        <w:shd w:val="clear" w:color="auto" w:fill="E6E6E6"/>
      </w:pPr>
    </w:p>
    <w:p w:rsidR="001D69B8" w:rsidRPr="007A5A0D" w:rsidRDefault="001D69B8" w:rsidP="003D1AE8">
      <w:pPr>
        <w:pStyle w:val="PL"/>
        <w:shd w:val="clear" w:color="auto" w:fill="E6E6E6"/>
      </w:pPr>
      <w:r w:rsidRPr="007A5A0D">
        <w:t xml:space="preserve">MeasResultMBSFN-r12 ::= </w:t>
      </w:r>
      <w:r w:rsidRPr="007A5A0D">
        <w:tab/>
      </w:r>
      <w:r w:rsidRPr="007A5A0D">
        <w:tab/>
      </w:r>
      <w:r w:rsidRPr="007A5A0D">
        <w:tab/>
        <w:t>SEQUENCE {</w:t>
      </w:r>
    </w:p>
    <w:p w:rsidR="001D69B8" w:rsidRPr="007A5A0D" w:rsidRDefault="001D69B8" w:rsidP="003D1AE8">
      <w:pPr>
        <w:pStyle w:val="PL"/>
        <w:shd w:val="clear" w:color="auto" w:fill="E6E6E6"/>
      </w:pPr>
      <w:r w:rsidRPr="007A5A0D">
        <w:tab/>
        <w:t>mbsfn-Area-r12</w:t>
      </w:r>
      <w:r w:rsidRPr="007A5A0D">
        <w:tab/>
      </w:r>
      <w:r w:rsidRPr="007A5A0D">
        <w:tab/>
      </w:r>
      <w:r w:rsidRPr="007A5A0D">
        <w:tab/>
      </w:r>
      <w:r w:rsidRPr="007A5A0D">
        <w:tab/>
      </w:r>
      <w:r w:rsidRPr="007A5A0D">
        <w:tab/>
      </w:r>
      <w:r w:rsidRPr="007A5A0D">
        <w:tab/>
      </w:r>
      <w:r w:rsidRPr="007A5A0D">
        <w:tab/>
        <w:t>SEQUENCE {</w:t>
      </w:r>
    </w:p>
    <w:p w:rsidR="001D69B8" w:rsidRPr="007A5A0D" w:rsidRDefault="001D69B8" w:rsidP="003D1AE8">
      <w:pPr>
        <w:pStyle w:val="PL"/>
        <w:shd w:val="clear" w:color="auto" w:fill="E6E6E6"/>
      </w:pPr>
      <w:r w:rsidRPr="007A5A0D">
        <w:tab/>
      </w:r>
      <w:r w:rsidRPr="007A5A0D">
        <w:tab/>
        <w:t>mbsfn-AreaId-r12</w:t>
      </w:r>
      <w:r w:rsidRPr="007A5A0D">
        <w:tab/>
      </w:r>
      <w:r w:rsidRPr="007A5A0D">
        <w:tab/>
      </w:r>
      <w:r w:rsidRPr="007A5A0D">
        <w:tab/>
      </w:r>
      <w:r w:rsidRPr="007A5A0D">
        <w:tab/>
      </w:r>
      <w:r w:rsidRPr="007A5A0D">
        <w:tab/>
      </w:r>
      <w:r w:rsidRPr="007A5A0D">
        <w:tab/>
      </w:r>
      <w:r w:rsidR="00783BF4" w:rsidRPr="007A5A0D">
        <w:t>MBSFN-AreaId-r12</w:t>
      </w:r>
      <w:r w:rsidRPr="007A5A0D">
        <w:t>,</w:t>
      </w:r>
    </w:p>
    <w:p w:rsidR="001D69B8" w:rsidRPr="007A5A0D" w:rsidRDefault="001D69B8" w:rsidP="003D1AE8">
      <w:pPr>
        <w:pStyle w:val="PL"/>
        <w:shd w:val="clear" w:color="auto" w:fill="E6E6E6"/>
      </w:pPr>
      <w:r w:rsidRPr="007A5A0D">
        <w:tab/>
      </w:r>
      <w:r w:rsidRPr="007A5A0D">
        <w:tab/>
        <w:t>carrierFreq-r12</w:t>
      </w:r>
      <w:r w:rsidRPr="007A5A0D">
        <w:tab/>
      </w:r>
      <w:r w:rsidRPr="007A5A0D">
        <w:tab/>
      </w:r>
      <w:r w:rsidRPr="007A5A0D">
        <w:tab/>
      </w:r>
      <w:r w:rsidRPr="007A5A0D">
        <w:tab/>
      </w:r>
      <w:r w:rsidRPr="007A5A0D">
        <w:tab/>
      </w:r>
      <w:r w:rsidRPr="007A5A0D">
        <w:tab/>
      </w:r>
      <w:r w:rsidRPr="007A5A0D">
        <w:tab/>
        <w:t>ARFCN-ValueEUTRA-r9</w:t>
      </w:r>
    </w:p>
    <w:p w:rsidR="001D69B8" w:rsidRPr="007A5A0D" w:rsidRDefault="001D69B8" w:rsidP="003D1AE8">
      <w:pPr>
        <w:pStyle w:val="PL"/>
        <w:shd w:val="clear" w:color="auto" w:fill="E6E6E6"/>
      </w:pPr>
      <w:r w:rsidRPr="007A5A0D">
        <w:tab/>
        <w:t>},</w:t>
      </w:r>
    </w:p>
    <w:p w:rsidR="001D69B8" w:rsidRPr="007A5A0D" w:rsidRDefault="001D69B8" w:rsidP="003D1AE8">
      <w:pPr>
        <w:pStyle w:val="PL"/>
        <w:shd w:val="clear" w:color="auto" w:fill="E6E6E6"/>
      </w:pPr>
      <w:r w:rsidRPr="007A5A0D">
        <w:tab/>
        <w:t>rsrpResultMBSFN-r12</w:t>
      </w:r>
      <w:r w:rsidRPr="007A5A0D">
        <w:tab/>
      </w:r>
      <w:r w:rsidRPr="007A5A0D">
        <w:tab/>
      </w:r>
      <w:r w:rsidRPr="007A5A0D">
        <w:tab/>
      </w:r>
      <w:r w:rsidRPr="007A5A0D">
        <w:tab/>
      </w:r>
      <w:r w:rsidRPr="007A5A0D">
        <w:tab/>
      </w:r>
      <w:r w:rsidRPr="007A5A0D">
        <w:tab/>
        <w:t>RSRP-Range,</w:t>
      </w:r>
    </w:p>
    <w:p w:rsidR="001D69B8" w:rsidRPr="007A5A0D" w:rsidRDefault="001D69B8" w:rsidP="003D1AE8">
      <w:pPr>
        <w:pStyle w:val="PL"/>
        <w:shd w:val="clear" w:color="auto" w:fill="E6E6E6"/>
      </w:pPr>
      <w:r w:rsidRPr="007A5A0D">
        <w:tab/>
        <w:t>rsrqResultMBSFN-r12</w:t>
      </w:r>
      <w:r w:rsidRPr="007A5A0D">
        <w:tab/>
      </w:r>
      <w:r w:rsidRPr="007A5A0D">
        <w:tab/>
      </w:r>
      <w:r w:rsidRPr="007A5A0D">
        <w:tab/>
      </w:r>
      <w:r w:rsidRPr="007A5A0D">
        <w:tab/>
      </w:r>
      <w:r w:rsidRPr="007A5A0D">
        <w:tab/>
      </w:r>
      <w:r w:rsidRPr="007A5A0D">
        <w:tab/>
      </w:r>
      <w:r w:rsidR="001A1EC1" w:rsidRPr="007A5A0D">
        <w:t>MBSFN-</w:t>
      </w:r>
      <w:r w:rsidRPr="007A5A0D">
        <w:t>RSRQ-Range</w:t>
      </w:r>
      <w:r w:rsidR="0010524D" w:rsidRPr="007A5A0D">
        <w:t>-r12</w:t>
      </w:r>
      <w:r w:rsidRPr="007A5A0D">
        <w:t>,</w:t>
      </w:r>
    </w:p>
    <w:p w:rsidR="001D69B8" w:rsidRPr="007A5A0D" w:rsidRDefault="001D69B8" w:rsidP="003D1AE8">
      <w:pPr>
        <w:pStyle w:val="PL"/>
        <w:shd w:val="clear" w:color="auto" w:fill="E6E6E6"/>
      </w:pPr>
      <w:r w:rsidRPr="007A5A0D">
        <w:tab/>
        <w:t>signallingBLER-Result-r12</w:t>
      </w:r>
      <w:r w:rsidRPr="007A5A0D">
        <w:tab/>
      </w:r>
      <w:r w:rsidRPr="007A5A0D">
        <w:tab/>
      </w:r>
      <w:r w:rsidRPr="007A5A0D">
        <w:tab/>
      </w:r>
      <w:r w:rsidRPr="007A5A0D">
        <w:tab/>
        <w:t>BLER-R</w:t>
      </w:r>
      <w:r w:rsidR="001A1EC1" w:rsidRPr="007A5A0D">
        <w:t>esult</w:t>
      </w:r>
      <w:r w:rsidRPr="007A5A0D">
        <w:t>-r12</w:t>
      </w:r>
      <w:r w:rsidRPr="007A5A0D">
        <w:tab/>
      </w:r>
      <w:r w:rsidRPr="007A5A0D">
        <w:tab/>
      </w:r>
      <w:r w:rsidRPr="007A5A0D">
        <w:tab/>
      </w:r>
      <w:r w:rsidRPr="007A5A0D">
        <w:tab/>
        <w:t>OPTIONAL,</w:t>
      </w:r>
    </w:p>
    <w:p w:rsidR="001D69B8" w:rsidRPr="007A5A0D" w:rsidRDefault="001D69B8" w:rsidP="003D1AE8">
      <w:pPr>
        <w:pStyle w:val="PL"/>
        <w:shd w:val="clear" w:color="auto" w:fill="E6E6E6"/>
      </w:pPr>
      <w:r w:rsidRPr="007A5A0D">
        <w:tab/>
        <w:t>dataBLER-MCH-ResultList-r12</w:t>
      </w:r>
      <w:r w:rsidRPr="007A5A0D">
        <w:tab/>
      </w:r>
      <w:r w:rsidRPr="007A5A0D">
        <w:tab/>
      </w:r>
      <w:r w:rsidRPr="007A5A0D">
        <w:tab/>
      </w:r>
      <w:r w:rsidRPr="007A5A0D">
        <w:tab/>
        <w:t>DataBLER-MCH-ResultList-r12</w:t>
      </w:r>
      <w:r w:rsidRPr="007A5A0D">
        <w:tab/>
        <w:t>OPTIONAL</w:t>
      </w:r>
      <w:r w:rsidR="00CA66F9" w:rsidRPr="007A5A0D">
        <w:t>,</w:t>
      </w:r>
    </w:p>
    <w:p w:rsidR="00CA66F9" w:rsidRPr="007A5A0D" w:rsidRDefault="00CA66F9" w:rsidP="003D1AE8">
      <w:pPr>
        <w:pStyle w:val="PL"/>
        <w:shd w:val="clear" w:color="auto" w:fill="E6E6E6"/>
      </w:pPr>
      <w:r w:rsidRPr="007A5A0D">
        <w:tab/>
        <w:t>...</w:t>
      </w:r>
    </w:p>
    <w:p w:rsidR="001D69B8" w:rsidRPr="007A5A0D" w:rsidRDefault="001D69B8" w:rsidP="003D1AE8">
      <w:pPr>
        <w:pStyle w:val="PL"/>
        <w:shd w:val="clear" w:color="auto" w:fill="E6E6E6"/>
      </w:pPr>
      <w:r w:rsidRPr="007A5A0D">
        <w:t>}</w:t>
      </w:r>
    </w:p>
    <w:p w:rsidR="001D69B8" w:rsidRPr="007A5A0D" w:rsidRDefault="001D69B8" w:rsidP="003D1AE8">
      <w:pPr>
        <w:pStyle w:val="PL"/>
        <w:shd w:val="clear" w:color="auto" w:fill="E6E6E6"/>
      </w:pPr>
    </w:p>
    <w:p w:rsidR="001D69B8" w:rsidRPr="007A5A0D" w:rsidRDefault="001D69B8" w:rsidP="003D1AE8">
      <w:pPr>
        <w:pStyle w:val="PL"/>
        <w:shd w:val="clear" w:color="auto" w:fill="E6E6E6"/>
      </w:pPr>
      <w:r w:rsidRPr="007A5A0D">
        <w:t>DataBLER-MCH-ResultList-r12 ::=</w:t>
      </w:r>
      <w:r w:rsidRPr="007A5A0D">
        <w:tab/>
      </w:r>
      <w:r w:rsidRPr="007A5A0D">
        <w:tab/>
      </w:r>
      <w:r w:rsidRPr="007A5A0D">
        <w:tab/>
        <w:t>SEQUENCE (SIZE (1..</w:t>
      </w:r>
      <w:r w:rsidRPr="007A5A0D">
        <w:rPr>
          <w:rFonts w:ascii="Times New Roman" w:hAnsi="Times New Roman"/>
          <w:noProof w:val="0"/>
          <w:sz w:val="20"/>
        </w:rPr>
        <w:t xml:space="preserve"> </w:t>
      </w:r>
      <w:r w:rsidRPr="007A5A0D">
        <w:t>maxPMCH-PerMBSFN)) OF DataBLER-MCH-Result-r12</w:t>
      </w:r>
    </w:p>
    <w:p w:rsidR="001D69B8" w:rsidRPr="007A5A0D" w:rsidRDefault="001D69B8" w:rsidP="003D1AE8">
      <w:pPr>
        <w:pStyle w:val="PL"/>
        <w:shd w:val="clear" w:color="auto" w:fill="E6E6E6"/>
      </w:pPr>
    </w:p>
    <w:p w:rsidR="001D69B8" w:rsidRPr="007A5A0D" w:rsidRDefault="001D69B8" w:rsidP="003D1AE8">
      <w:pPr>
        <w:pStyle w:val="PL"/>
        <w:shd w:val="clear" w:color="auto" w:fill="E6E6E6"/>
      </w:pPr>
      <w:r w:rsidRPr="007A5A0D">
        <w:t xml:space="preserve">DataBLER-MCH-Result-r12 ::= </w:t>
      </w:r>
      <w:r w:rsidRPr="007A5A0D">
        <w:tab/>
      </w:r>
      <w:r w:rsidRPr="007A5A0D">
        <w:tab/>
      </w:r>
      <w:r w:rsidRPr="007A5A0D">
        <w:tab/>
        <w:t>SEQUENCE {</w:t>
      </w:r>
    </w:p>
    <w:p w:rsidR="001D69B8" w:rsidRPr="007A5A0D" w:rsidRDefault="001D69B8" w:rsidP="003D1AE8">
      <w:pPr>
        <w:pStyle w:val="PL"/>
        <w:shd w:val="clear" w:color="auto" w:fill="E6E6E6"/>
      </w:pPr>
      <w:r w:rsidRPr="007A5A0D">
        <w:tab/>
        <w:t>mch-Index-r12</w:t>
      </w:r>
      <w:r w:rsidRPr="007A5A0D">
        <w:tab/>
      </w:r>
      <w:r w:rsidRPr="007A5A0D">
        <w:tab/>
      </w:r>
      <w:r w:rsidRPr="007A5A0D">
        <w:tab/>
      </w:r>
      <w:r w:rsidRPr="007A5A0D">
        <w:tab/>
      </w:r>
      <w:r w:rsidRPr="007A5A0D">
        <w:tab/>
      </w:r>
      <w:r w:rsidRPr="007A5A0D">
        <w:tab/>
      </w:r>
      <w:r w:rsidRPr="007A5A0D">
        <w:tab/>
        <w:t>INTEGER (1..maxPMCH-PerMBSFN),</w:t>
      </w:r>
    </w:p>
    <w:p w:rsidR="001D69B8" w:rsidRPr="007A5A0D" w:rsidRDefault="001D69B8" w:rsidP="003D1AE8">
      <w:pPr>
        <w:pStyle w:val="PL"/>
        <w:shd w:val="clear" w:color="auto" w:fill="E6E6E6"/>
      </w:pPr>
      <w:r w:rsidRPr="007A5A0D">
        <w:tab/>
        <w:t>dataBLER-Result-r12</w:t>
      </w:r>
      <w:r w:rsidRPr="007A5A0D">
        <w:tab/>
      </w:r>
      <w:r w:rsidRPr="007A5A0D">
        <w:tab/>
      </w:r>
      <w:r w:rsidRPr="007A5A0D">
        <w:tab/>
      </w:r>
      <w:r w:rsidRPr="007A5A0D">
        <w:tab/>
      </w:r>
      <w:r w:rsidRPr="007A5A0D">
        <w:tab/>
      </w:r>
      <w:r w:rsidRPr="007A5A0D">
        <w:tab/>
        <w:t>BLER-R</w:t>
      </w:r>
      <w:r w:rsidR="001A1EC1" w:rsidRPr="007A5A0D">
        <w:t>esult</w:t>
      </w:r>
      <w:r w:rsidRPr="007A5A0D">
        <w:t>-r12</w:t>
      </w:r>
    </w:p>
    <w:p w:rsidR="001D69B8" w:rsidRPr="007A5A0D" w:rsidRDefault="001D69B8" w:rsidP="003D1AE8">
      <w:pPr>
        <w:pStyle w:val="PL"/>
        <w:shd w:val="clear" w:color="auto" w:fill="E6E6E6"/>
      </w:pPr>
      <w:r w:rsidRPr="007A5A0D">
        <w:t>}</w:t>
      </w:r>
    </w:p>
    <w:p w:rsidR="001A1EC1" w:rsidRPr="007A5A0D" w:rsidRDefault="001A1EC1" w:rsidP="003D1AE8">
      <w:pPr>
        <w:pStyle w:val="PL"/>
        <w:shd w:val="clear" w:color="auto" w:fill="E6E6E6"/>
      </w:pPr>
    </w:p>
    <w:p w:rsidR="001A1EC1" w:rsidRPr="007A5A0D" w:rsidRDefault="001A1EC1" w:rsidP="003D1AE8">
      <w:pPr>
        <w:pStyle w:val="PL"/>
        <w:shd w:val="clear" w:color="auto" w:fill="E6E6E6"/>
      </w:pPr>
      <w:r w:rsidRPr="007A5A0D">
        <w:t>BLER-Result-r12 ::=</w:t>
      </w:r>
      <w:r w:rsidRPr="007A5A0D">
        <w:tab/>
      </w:r>
      <w:r w:rsidRPr="007A5A0D">
        <w:tab/>
      </w:r>
      <w:r w:rsidRPr="007A5A0D">
        <w:tab/>
      </w:r>
      <w:r w:rsidRPr="007A5A0D">
        <w:tab/>
      </w:r>
      <w:r w:rsidRPr="007A5A0D">
        <w:tab/>
        <w:t>SEQUENCE {</w:t>
      </w:r>
    </w:p>
    <w:p w:rsidR="001A1EC1" w:rsidRPr="007A5A0D" w:rsidRDefault="001A1EC1" w:rsidP="003D1AE8">
      <w:pPr>
        <w:pStyle w:val="PL"/>
        <w:shd w:val="clear" w:color="auto" w:fill="E6E6E6"/>
      </w:pPr>
      <w:r w:rsidRPr="007A5A0D">
        <w:tab/>
        <w:t>bler-r12</w:t>
      </w:r>
      <w:r w:rsidRPr="007A5A0D">
        <w:tab/>
      </w:r>
      <w:r w:rsidRPr="007A5A0D">
        <w:tab/>
      </w:r>
      <w:r w:rsidRPr="007A5A0D">
        <w:tab/>
      </w:r>
      <w:r w:rsidRPr="007A5A0D">
        <w:tab/>
      </w:r>
      <w:r w:rsidRPr="007A5A0D">
        <w:tab/>
      </w:r>
      <w:r w:rsidRPr="007A5A0D">
        <w:tab/>
      </w:r>
      <w:r w:rsidRPr="007A5A0D">
        <w:tab/>
      </w:r>
      <w:r w:rsidRPr="007A5A0D">
        <w:tab/>
      </w:r>
      <w:r w:rsidRPr="007A5A0D">
        <w:tab/>
        <w:t>BLER-Range-r12,</w:t>
      </w:r>
    </w:p>
    <w:p w:rsidR="00E2111E" w:rsidRPr="007A5A0D" w:rsidRDefault="001A1EC1" w:rsidP="003D1AE8">
      <w:pPr>
        <w:pStyle w:val="PL"/>
        <w:shd w:val="clear" w:color="auto" w:fill="E6E6E6"/>
      </w:pPr>
      <w:r w:rsidRPr="007A5A0D">
        <w:tab/>
        <w:t>blocksReceived-r12</w:t>
      </w:r>
      <w:r w:rsidRPr="007A5A0D">
        <w:tab/>
      </w:r>
      <w:r w:rsidRPr="007A5A0D">
        <w:tab/>
      </w:r>
      <w:r w:rsidRPr="007A5A0D">
        <w:tab/>
      </w:r>
      <w:r w:rsidRPr="007A5A0D">
        <w:tab/>
      </w:r>
      <w:r w:rsidRPr="007A5A0D">
        <w:tab/>
      </w:r>
      <w:r w:rsidRPr="007A5A0D">
        <w:tab/>
      </w:r>
      <w:r w:rsidR="00E2111E" w:rsidRPr="007A5A0D">
        <w:t>SEQUENCE {</w:t>
      </w:r>
    </w:p>
    <w:p w:rsidR="001A1EC1" w:rsidRPr="007A5A0D" w:rsidRDefault="00E2111E" w:rsidP="003D1AE8">
      <w:pPr>
        <w:pStyle w:val="PL"/>
        <w:shd w:val="clear" w:color="auto" w:fill="E6E6E6"/>
      </w:pPr>
      <w:r w:rsidRPr="007A5A0D">
        <w:tab/>
      </w:r>
      <w:r w:rsidRPr="007A5A0D">
        <w:tab/>
        <w:t>n-r12</w:t>
      </w:r>
      <w:r w:rsidRPr="007A5A0D">
        <w:tab/>
      </w:r>
      <w:r w:rsidRPr="007A5A0D">
        <w:tab/>
      </w:r>
      <w:r w:rsidRPr="007A5A0D">
        <w:tab/>
      </w:r>
      <w:r w:rsidRPr="007A5A0D">
        <w:tab/>
      </w:r>
      <w:r w:rsidRPr="007A5A0D">
        <w:tab/>
      </w:r>
      <w:r w:rsidRPr="007A5A0D">
        <w:tab/>
      </w:r>
      <w:r w:rsidRPr="007A5A0D">
        <w:tab/>
      </w:r>
      <w:r w:rsidRPr="007A5A0D">
        <w:tab/>
      </w:r>
      <w:r w:rsidRPr="007A5A0D">
        <w:tab/>
      </w:r>
      <w:r w:rsidR="001A1EC1" w:rsidRPr="007A5A0D">
        <w:t>BIT STRING (SIZE (</w:t>
      </w:r>
      <w:r w:rsidRPr="007A5A0D">
        <w:t>3</w:t>
      </w:r>
      <w:r w:rsidR="001A1EC1" w:rsidRPr="007A5A0D">
        <w:t>))</w:t>
      </w:r>
      <w:r w:rsidRPr="007A5A0D">
        <w:t>,</w:t>
      </w:r>
      <w:r w:rsidR="001A1EC1" w:rsidRPr="007A5A0D">
        <w:tab/>
      </w:r>
      <w:r w:rsidR="001A1EC1" w:rsidRPr="007A5A0D">
        <w:tab/>
      </w:r>
    </w:p>
    <w:p w:rsidR="00E2111E" w:rsidRPr="007A5A0D" w:rsidRDefault="00E2111E" w:rsidP="003D1AE8">
      <w:pPr>
        <w:pStyle w:val="PL"/>
        <w:shd w:val="clear" w:color="auto" w:fill="E6E6E6"/>
      </w:pPr>
      <w:r w:rsidRPr="007A5A0D">
        <w:tab/>
      </w:r>
      <w:r w:rsidRPr="007A5A0D">
        <w:tab/>
        <w:t>m-r12</w:t>
      </w:r>
      <w:r w:rsidRPr="007A5A0D">
        <w:tab/>
      </w:r>
      <w:r w:rsidRPr="007A5A0D">
        <w:tab/>
      </w:r>
      <w:r w:rsidRPr="007A5A0D">
        <w:tab/>
      </w:r>
      <w:r w:rsidRPr="007A5A0D">
        <w:tab/>
      </w:r>
      <w:r w:rsidRPr="007A5A0D">
        <w:tab/>
      </w:r>
      <w:r w:rsidRPr="007A5A0D">
        <w:tab/>
      </w:r>
      <w:r w:rsidRPr="007A5A0D">
        <w:tab/>
      </w:r>
      <w:r w:rsidRPr="007A5A0D">
        <w:tab/>
      </w:r>
      <w:r w:rsidRPr="007A5A0D">
        <w:tab/>
        <w:t>BIT STRING (SIZE (8))</w:t>
      </w:r>
    </w:p>
    <w:p w:rsidR="00E2111E" w:rsidRPr="007A5A0D" w:rsidRDefault="00E2111E" w:rsidP="003D1AE8">
      <w:pPr>
        <w:pStyle w:val="PL"/>
        <w:shd w:val="clear" w:color="auto" w:fill="E6E6E6"/>
      </w:pPr>
      <w:r w:rsidRPr="007A5A0D">
        <w:tab/>
        <w:t>}</w:t>
      </w:r>
    </w:p>
    <w:p w:rsidR="001A1EC1" w:rsidRPr="007A5A0D" w:rsidRDefault="001A1EC1" w:rsidP="003D1AE8">
      <w:pPr>
        <w:pStyle w:val="PL"/>
        <w:shd w:val="clear" w:color="auto" w:fill="E6E6E6"/>
      </w:pPr>
      <w:r w:rsidRPr="007A5A0D">
        <w:t>}</w:t>
      </w:r>
    </w:p>
    <w:p w:rsidR="001D69B8" w:rsidRPr="007A5A0D" w:rsidRDefault="001D69B8" w:rsidP="003D1AE8">
      <w:pPr>
        <w:pStyle w:val="PL"/>
        <w:shd w:val="clear" w:color="auto" w:fill="E6E6E6"/>
      </w:pPr>
    </w:p>
    <w:p w:rsidR="001D69B8" w:rsidRPr="007A5A0D" w:rsidRDefault="001D69B8" w:rsidP="003D1AE8">
      <w:pPr>
        <w:pStyle w:val="PL"/>
        <w:shd w:val="clear" w:color="auto" w:fill="E6E6E6"/>
      </w:pPr>
      <w:r w:rsidRPr="007A5A0D">
        <w:t>BLER-Range-r12 ::=</w:t>
      </w:r>
      <w:r w:rsidRPr="007A5A0D">
        <w:tab/>
      </w:r>
      <w:r w:rsidRPr="007A5A0D">
        <w:tab/>
      </w:r>
      <w:r w:rsidRPr="007A5A0D">
        <w:tab/>
      </w:r>
      <w:r w:rsidRPr="007A5A0D">
        <w:tab/>
      </w:r>
      <w:r w:rsidRPr="007A5A0D">
        <w:tab/>
      </w:r>
      <w:r w:rsidRPr="007A5A0D">
        <w:tab/>
        <w:t>INTEGER(0..31)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MeasResultList2GERAN-r10 ::=</w:t>
      </w:r>
      <w:r w:rsidRPr="007A5A0D">
        <w:tab/>
      </w:r>
      <w:r w:rsidRPr="007A5A0D">
        <w:tab/>
      </w:r>
      <w:r w:rsidRPr="007A5A0D">
        <w:tab/>
        <w:t>SEQUENCE (SIZE (1..maxCellListGERAN)) OF MeasResultListGERAN</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xml:space="preserve">ConnEstFailReport-r11 ::=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failedCellId-r11</w:t>
      </w:r>
      <w:r w:rsidRPr="007A5A0D">
        <w:tab/>
      </w:r>
      <w:r w:rsidRPr="007A5A0D">
        <w:tab/>
      </w:r>
      <w:r w:rsidRPr="007A5A0D">
        <w:tab/>
      </w:r>
      <w:r w:rsidRPr="007A5A0D">
        <w:tab/>
      </w:r>
      <w:r w:rsidRPr="007A5A0D">
        <w:tab/>
        <w:t>CellGlobalIdEUTRA,</w:t>
      </w:r>
    </w:p>
    <w:p w:rsidR="00756B72" w:rsidRPr="007A5A0D" w:rsidRDefault="00756B72" w:rsidP="003D1AE8">
      <w:pPr>
        <w:pStyle w:val="PL"/>
        <w:shd w:val="clear" w:color="auto" w:fill="E6E6E6"/>
        <w:tabs>
          <w:tab w:val="clear" w:pos="4608"/>
        </w:tabs>
      </w:pPr>
      <w:r w:rsidRPr="007A5A0D">
        <w:tab/>
        <w:t>locationInfo-r11</w:t>
      </w:r>
      <w:r w:rsidRPr="007A5A0D">
        <w:tab/>
      </w:r>
      <w:r w:rsidRPr="007A5A0D">
        <w:tab/>
      </w:r>
      <w:r w:rsidRPr="007A5A0D">
        <w:tab/>
      </w:r>
      <w:r w:rsidRPr="007A5A0D">
        <w:tab/>
      </w:r>
      <w:r w:rsidRPr="007A5A0D">
        <w:tab/>
        <w:t>LocationInfo-r10</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measResultFailedCell-r11</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rsrpResult-r11</w:t>
      </w:r>
      <w:r w:rsidRPr="007A5A0D">
        <w:tab/>
      </w:r>
      <w:r w:rsidRPr="007A5A0D">
        <w:tab/>
      </w:r>
      <w:r w:rsidRPr="007A5A0D">
        <w:tab/>
      </w:r>
      <w:r w:rsidRPr="007A5A0D">
        <w:tab/>
      </w:r>
      <w:r w:rsidRPr="007A5A0D">
        <w:tab/>
      </w:r>
      <w:r w:rsidRPr="007A5A0D">
        <w:tab/>
      </w:r>
      <w:r w:rsidRPr="007A5A0D">
        <w:tab/>
        <w:t>RSRP-Range,</w:t>
      </w:r>
    </w:p>
    <w:p w:rsidR="00756B72" w:rsidRPr="007A5A0D" w:rsidRDefault="00756B72" w:rsidP="003D1AE8">
      <w:pPr>
        <w:pStyle w:val="PL"/>
        <w:shd w:val="clear" w:color="auto" w:fill="E6E6E6"/>
      </w:pPr>
      <w:r w:rsidRPr="007A5A0D">
        <w:lastRenderedPageBreak/>
        <w:tab/>
      </w:r>
      <w:r w:rsidRPr="007A5A0D">
        <w:tab/>
        <w:t>rsrqResult-r11</w:t>
      </w:r>
      <w:r w:rsidRPr="007A5A0D">
        <w:tab/>
      </w:r>
      <w:r w:rsidRPr="007A5A0D">
        <w:tab/>
      </w:r>
      <w:r w:rsidRPr="007A5A0D">
        <w:tab/>
      </w:r>
      <w:r w:rsidRPr="007A5A0D">
        <w:tab/>
      </w:r>
      <w:r w:rsidRPr="007A5A0D">
        <w:tab/>
      </w:r>
      <w:r w:rsidRPr="007A5A0D">
        <w:tab/>
      </w:r>
      <w:r w:rsidRPr="007A5A0D">
        <w:tab/>
        <w:t>RSRQ-Range</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measResultNeighCells-r11</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measResultListEUTRA-r11</w:t>
      </w:r>
      <w:r w:rsidRPr="007A5A0D">
        <w:tab/>
      </w:r>
      <w:r w:rsidRPr="007A5A0D">
        <w:tab/>
      </w:r>
      <w:r w:rsidRPr="007A5A0D">
        <w:tab/>
      </w:r>
      <w:r w:rsidRPr="007A5A0D">
        <w:tab/>
        <w:t>MeasResultList2EUTRA-r9</w:t>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measResultListUTRA-r11</w:t>
      </w:r>
      <w:r w:rsidRPr="007A5A0D">
        <w:tab/>
      </w:r>
      <w:r w:rsidRPr="007A5A0D">
        <w:tab/>
      </w:r>
      <w:r w:rsidRPr="007A5A0D">
        <w:tab/>
      </w:r>
      <w:r w:rsidRPr="007A5A0D">
        <w:tab/>
        <w:t>MeasResultList2UTRA-r9</w:t>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measResultListGERAN-r11</w:t>
      </w:r>
      <w:r w:rsidRPr="007A5A0D">
        <w:tab/>
      </w:r>
      <w:r w:rsidRPr="007A5A0D">
        <w:tab/>
      </w:r>
      <w:r w:rsidRPr="007A5A0D">
        <w:tab/>
      </w:r>
      <w:r w:rsidRPr="007A5A0D">
        <w:tab/>
        <w:t>MeasResultListGERAN</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measResultsCDMA2000-r11</w:t>
      </w:r>
      <w:r w:rsidRPr="007A5A0D">
        <w:tab/>
      </w:r>
      <w:r w:rsidRPr="007A5A0D">
        <w:tab/>
      </w:r>
      <w:r w:rsidRPr="007A5A0D">
        <w:tab/>
      </w:r>
      <w:r w:rsidRPr="007A5A0D">
        <w:tab/>
        <w:t>MeasResultList2CDMA2000-r9</w:t>
      </w:r>
      <w:r w:rsidRPr="007A5A0D">
        <w:tab/>
      </w:r>
      <w:r w:rsidRPr="007A5A0D">
        <w:tab/>
        <w:t>OPTIONAL</w:t>
      </w:r>
    </w:p>
    <w:p w:rsidR="00756B72" w:rsidRPr="007A5A0D" w:rsidRDefault="00756B72" w:rsidP="003D1AE8">
      <w:pPr>
        <w:pStyle w:val="PL"/>
        <w:shd w:val="clear" w:color="auto" w:fill="E6E6E6"/>
      </w:pPr>
      <w:r w:rsidRPr="007A5A0D">
        <w:tab/>
        <w:t>}</w:t>
      </w:r>
      <w:r w:rsidRPr="007A5A0D">
        <w:tab/>
        <w:t>OPTIONAL,</w:t>
      </w:r>
    </w:p>
    <w:p w:rsidR="00756B72" w:rsidRPr="007A5A0D" w:rsidRDefault="00756B72" w:rsidP="003D1AE8">
      <w:pPr>
        <w:pStyle w:val="PL"/>
        <w:shd w:val="clear" w:color="auto" w:fill="E6E6E6"/>
      </w:pPr>
      <w:r w:rsidRPr="007A5A0D">
        <w:tab/>
        <w:t>numberOfPreamblesSent-r11</w:t>
      </w:r>
      <w:r w:rsidRPr="007A5A0D">
        <w:tab/>
      </w:r>
      <w:r w:rsidRPr="007A5A0D">
        <w:tab/>
      </w:r>
      <w:r w:rsidRPr="007A5A0D">
        <w:tab/>
        <w:t>NumberOfPreamblesSent-r11,</w:t>
      </w:r>
    </w:p>
    <w:p w:rsidR="00756B72" w:rsidRPr="007A5A0D" w:rsidRDefault="00756B72" w:rsidP="003D1AE8">
      <w:pPr>
        <w:pStyle w:val="PL"/>
        <w:shd w:val="clear" w:color="auto" w:fill="E6E6E6"/>
      </w:pPr>
      <w:r w:rsidRPr="007A5A0D">
        <w:tab/>
        <w:t>contentionDetected-r11</w:t>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maxTxPowerReached-r11</w:t>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timeSinceFailure-r11</w:t>
      </w:r>
      <w:r w:rsidRPr="007A5A0D">
        <w:tab/>
      </w:r>
      <w:r w:rsidRPr="007A5A0D">
        <w:tab/>
      </w:r>
      <w:r w:rsidRPr="007A5A0D">
        <w:tab/>
      </w:r>
      <w:r w:rsidRPr="007A5A0D">
        <w:tab/>
        <w:t>TimeSinceFailure-r11,</w:t>
      </w:r>
    </w:p>
    <w:p w:rsidR="008F05ED" w:rsidRPr="007A5A0D" w:rsidRDefault="008F05ED" w:rsidP="003D1AE8">
      <w:pPr>
        <w:pStyle w:val="PL"/>
        <w:shd w:val="clear" w:color="auto" w:fill="E6E6E6"/>
      </w:pPr>
      <w:r w:rsidRPr="007A5A0D">
        <w:tab/>
        <w:t>measResultListEUTRA-v11</w:t>
      </w:r>
      <w:r w:rsidR="00200D4C" w:rsidRPr="007A5A0D">
        <w:t>3</w:t>
      </w:r>
      <w:r w:rsidRPr="007A5A0D">
        <w:t>0</w:t>
      </w:r>
      <w:r w:rsidRPr="007A5A0D">
        <w:tab/>
      </w:r>
      <w:r w:rsidRPr="007A5A0D">
        <w:tab/>
      </w:r>
      <w:r w:rsidRPr="007A5A0D">
        <w:tab/>
        <w:t>MeasResultList2EUTRA-v9e0</w:t>
      </w:r>
      <w:r w:rsidRPr="007A5A0D">
        <w:tab/>
      </w:r>
      <w:r w:rsidRPr="007A5A0D">
        <w:tab/>
        <w:t>OPTIONAL,</w:t>
      </w:r>
    </w:p>
    <w:p w:rsidR="00FC77BA" w:rsidRPr="007A5A0D" w:rsidRDefault="00756B72" w:rsidP="003D1AE8">
      <w:pPr>
        <w:pStyle w:val="PL"/>
        <w:shd w:val="clear" w:color="auto" w:fill="E6E6E6"/>
        <w:rPr>
          <w:lang w:eastAsia="zh-CN"/>
        </w:rPr>
      </w:pPr>
      <w:r w:rsidRPr="007A5A0D">
        <w:tab/>
        <w:t>...</w:t>
      </w:r>
      <w:r w:rsidR="00FC77BA" w:rsidRPr="007A5A0D">
        <w:rPr>
          <w:lang w:eastAsia="zh-CN"/>
        </w:rPr>
        <w:t>,</w:t>
      </w:r>
    </w:p>
    <w:p w:rsidR="00FC77BA" w:rsidRPr="007A5A0D" w:rsidRDefault="00FC77BA" w:rsidP="003D1AE8">
      <w:pPr>
        <w:pStyle w:val="PL"/>
        <w:shd w:val="clear" w:color="auto" w:fill="E6E6E6"/>
        <w:rPr>
          <w:lang w:eastAsia="zh-CN"/>
        </w:rPr>
      </w:pPr>
      <w:r w:rsidRPr="007A5A0D">
        <w:rPr>
          <w:lang w:eastAsia="zh-CN"/>
        </w:rPr>
        <w:tab/>
        <w:t>[[</w:t>
      </w:r>
      <w:r w:rsidRPr="007A5A0D">
        <w:rPr>
          <w:lang w:eastAsia="zh-CN"/>
        </w:rPr>
        <w:tab/>
      </w:r>
      <w:r w:rsidRPr="007A5A0D">
        <w:t>measResultFailedCell</w:t>
      </w:r>
      <w:r w:rsidRPr="007A5A0D">
        <w:rPr>
          <w:lang w:eastAsia="zh-CN"/>
        </w:rPr>
        <w:t>-</w:t>
      </w:r>
      <w:r w:rsidR="00AA30CB" w:rsidRPr="007A5A0D">
        <w:rPr>
          <w:lang w:eastAsia="zh-CN"/>
        </w:rPr>
        <w:t>v1250</w:t>
      </w:r>
      <w:r w:rsidRPr="007A5A0D">
        <w:rPr>
          <w:lang w:eastAsia="zh-CN"/>
        </w:rPr>
        <w:tab/>
      </w:r>
      <w:r w:rsidRPr="007A5A0D">
        <w:rPr>
          <w:lang w:eastAsia="zh-CN"/>
        </w:rPr>
        <w:tab/>
        <w:t>RSRQ-Range-</w:t>
      </w:r>
      <w:r w:rsidR="00AA30CB" w:rsidRPr="007A5A0D">
        <w:rPr>
          <w:lang w:eastAsia="zh-CN"/>
        </w:rPr>
        <w:t>v1250</w:t>
      </w:r>
      <w:r w:rsidRPr="007A5A0D">
        <w:rPr>
          <w:lang w:eastAsia="zh-CN"/>
        </w:rPr>
        <w:tab/>
      </w:r>
      <w:r w:rsidRPr="007A5A0D">
        <w:rPr>
          <w:lang w:eastAsia="zh-CN"/>
        </w:rPr>
        <w:tab/>
      </w:r>
      <w:r w:rsidRPr="007A5A0D">
        <w:rPr>
          <w:lang w:eastAsia="zh-CN"/>
        </w:rPr>
        <w:tab/>
      </w:r>
      <w:r w:rsidRPr="007A5A0D">
        <w:rPr>
          <w:lang w:eastAsia="zh-CN"/>
        </w:rPr>
        <w:tab/>
        <w:t>OPTIONAL,</w:t>
      </w:r>
    </w:p>
    <w:p w:rsidR="00FC77BA" w:rsidRPr="007A5A0D" w:rsidRDefault="00FC77BA" w:rsidP="003D1AE8">
      <w:pPr>
        <w:pStyle w:val="PL"/>
        <w:shd w:val="clear" w:color="auto" w:fill="E6E6E6"/>
        <w:rPr>
          <w:lang w:eastAsia="zh-CN"/>
        </w:rPr>
      </w:pPr>
      <w:r w:rsidRPr="007A5A0D">
        <w:rPr>
          <w:lang w:eastAsia="zh-CN"/>
        </w:rPr>
        <w:tab/>
      </w:r>
      <w:r w:rsidRPr="007A5A0D">
        <w:rPr>
          <w:lang w:eastAsia="zh-CN"/>
        </w:rPr>
        <w:tab/>
        <w:t>failedCellRSRQ-Type-r12</w:t>
      </w:r>
      <w:r w:rsidRPr="007A5A0D">
        <w:rPr>
          <w:lang w:eastAsia="zh-CN"/>
        </w:rPr>
        <w:tab/>
      </w:r>
      <w:r w:rsidRPr="007A5A0D">
        <w:rPr>
          <w:lang w:eastAsia="zh-CN"/>
        </w:rPr>
        <w:tab/>
      </w:r>
      <w:r w:rsidRPr="007A5A0D">
        <w:rPr>
          <w:lang w:eastAsia="zh-CN"/>
        </w:rPr>
        <w:tab/>
        <w:t>RSRQ-Type-r12</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OPTIONAL,</w:t>
      </w:r>
    </w:p>
    <w:p w:rsidR="00FC77BA" w:rsidRPr="007A5A0D" w:rsidRDefault="00FC77BA" w:rsidP="003D1AE8">
      <w:pPr>
        <w:pStyle w:val="PL"/>
        <w:shd w:val="clear" w:color="auto" w:fill="E6E6E6"/>
        <w:rPr>
          <w:lang w:eastAsia="zh-CN"/>
        </w:rPr>
      </w:pPr>
      <w:r w:rsidRPr="007A5A0D">
        <w:rPr>
          <w:lang w:eastAsia="zh-CN"/>
        </w:rPr>
        <w:tab/>
      </w:r>
      <w:r w:rsidRPr="007A5A0D">
        <w:rPr>
          <w:lang w:eastAsia="zh-CN"/>
        </w:rPr>
        <w:tab/>
      </w:r>
      <w:r w:rsidRPr="007A5A0D">
        <w:t>measResultListEUTRA-</w:t>
      </w:r>
      <w:r w:rsidR="00AA30CB" w:rsidRPr="007A5A0D">
        <w:rPr>
          <w:lang w:eastAsia="zh-CN"/>
        </w:rPr>
        <w:t>v1250</w:t>
      </w:r>
      <w:r w:rsidRPr="007A5A0D">
        <w:rPr>
          <w:lang w:eastAsia="zh-CN"/>
        </w:rPr>
        <w:tab/>
      </w:r>
      <w:r w:rsidRPr="007A5A0D">
        <w:rPr>
          <w:lang w:eastAsia="zh-CN"/>
        </w:rPr>
        <w:tab/>
      </w:r>
      <w:r w:rsidRPr="007A5A0D">
        <w:t>MeasResultList2EUTRA-</w:t>
      </w:r>
      <w:r w:rsidR="00AA30CB" w:rsidRPr="007A5A0D">
        <w:rPr>
          <w:lang w:eastAsia="zh-CN"/>
        </w:rPr>
        <w:t>v1250</w:t>
      </w:r>
      <w:r w:rsidRPr="007A5A0D">
        <w:rPr>
          <w:lang w:eastAsia="zh-CN"/>
        </w:rPr>
        <w:tab/>
      </w:r>
      <w:r w:rsidRPr="007A5A0D">
        <w:rPr>
          <w:lang w:eastAsia="zh-CN"/>
        </w:rPr>
        <w:tab/>
        <w:t>OPTIONAL</w:t>
      </w:r>
    </w:p>
    <w:p w:rsidR="00756B72" w:rsidRPr="007A5A0D" w:rsidRDefault="00FC77BA" w:rsidP="003D1AE8">
      <w:pPr>
        <w:pStyle w:val="PL"/>
        <w:shd w:val="clear" w:color="auto" w:fill="E6E6E6"/>
      </w:pPr>
      <w:r w:rsidRPr="007A5A0D">
        <w:tab/>
        <w:t>]]</w:t>
      </w:r>
    </w:p>
    <w:p w:rsidR="00756B72" w:rsidRPr="007A5A0D" w:rsidRDefault="00756B72" w:rsidP="003D1AE8">
      <w:pPr>
        <w:pStyle w:val="PL"/>
        <w:shd w:val="clear" w:color="auto" w:fill="E6E6E6"/>
        <w:rPr>
          <w:rFonts w:eastAsia="Malgun Gothic"/>
        </w:rPr>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NumberOfPreamblesSent-r11::=</w:t>
      </w:r>
      <w:r w:rsidRPr="007A5A0D">
        <w:tab/>
      </w:r>
      <w:r w:rsidRPr="007A5A0D">
        <w:tab/>
      </w:r>
      <w:r w:rsidRPr="007A5A0D">
        <w:tab/>
        <w:t>INTEGER (1..200)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TimeSinceFailure-r11 ::=</w:t>
      </w:r>
      <w:r w:rsidRPr="007A5A0D">
        <w:tab/>
      </w:r>
      <w:r w:rsidRPr="007A5A0D">
        <w:tab/>
      </w:r>
      <w:r w:rsidRPr="007A5A0D">
        <w:tab/>
      </w:r>
      <w:r w:rsidRPr="007A5A0D">
        <w:tab/>
        <w:t>INTEGER (0..172800)</w:t>
      </w:r>
    </w:p>
    <w:p w:rsidR="00756B72" w:rsidRPr="007A5A0D" w:rsidRDefault="00756B72" w:rsidP="003D1AE8">
      <w:pPr>
        <w:pStyle w:val="PL"/>
        <w:shd w:val="clear" w:color="auto" w:fill="E6E6E6"/>
      </w:pPr>
    </w:p>
    <w:p w:rsidR="003115E6" w:rsidRPr="007A5A0D" w:rsidRDefault="003115E6" w:rsidP="003D1AE8">
      <w:pPr>
        <w:pStyle w:val="PL"/>
        <w:shd w:val="clear" w:color="auto" w:fill="E6E6E6"/>
      </w:pPr>
      <w:r w:rsidRPr="007A5A0D">
        <w:t>MobilityHistoryReport-r12 ::=</w:t>
      </w:r>
      <w:r w:rsidRPr="007A5A0D">
        <w:tab/>
        <w:t>VisitedCellInfoList-r12</w:t>
      </w:r>
    </w:p>
    <w:p w:rsidR="003115E6" w:rsidRPr="007A5A0D" w:rsidRDefault="003115E6"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iCs/>
                <w:noProof/>
                <w:lang w:eastAsia="ko-KR"/>
              </w:rPr>
              <w:lastRenderedPageBreak/>
              <w:t>UEInformationResponse</w:t>
            </w:r>
            <w:r w:rsidRPr="007A5A0D">
              <w:rPr>
                <w:iCs/>
                <w:noProof/>
                <w:lang w:eastAsia="en-GB"/>
              </w:rPr>
              <w:t xml:space="preserve"> field descriptions</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ko-KR"/>
              </w:rPr>
            </w:pPr>
            <w:r w:rsidRPr="007A5A0D">
              <w:rPr>
                <w:b/>
                <w:i/>
                <w:noProof/>
                <w:lang w:eastAsia="ko-KR"/>
              </w:rPr>
              <w:t>absoluteTimeStamp</w:t>
            </w:r>
          </w:p>
          <w:p w:rsidR="00756B72" w:rsidRPr="007A5A0D" w:rsidRDefault="00756B72" w:rsidP="003D1AE8">
            <w:pPr>
              <w:pStyle w:val="TAL"/>
              <w:rPr>
                <w:bCs/>
                <w:iCs/>
                <w:noProof/>
                <w:lang w:eastAsia="ko-KR"/>
              </w:rPr>
            </w:pPr>
            <w:r w:rsidRPr="007A5A0D">
              <w:rPr>
                <w:bCs/>
                <w:iCs/>
                <w:noProof/>
                <w:lang w:eastAsia="ko-KR"/>
              </w:rPr>
              <w:t>Indicates the absolute time when the logged measurement configuration logging is provided, as indicated by E-UTRAN within</w:t>
            </w:r>
            <w:r w:rsidRPr="007A5A0D">
              <w:rPr>
                <w:bCs/>
                <w:i/>
                <w:noProof/>
                <w:lang w:eastAsia="ko-KR"/>
              </w:rPr>
              <w:t xml:space="preserve"> absoluteTimeInfo</w:t>
            </w:r>
            <w:r w:rsidRPr="007A5A0D">
              <w:rPr>
                <w:bCs/>
                <w:iCs/>
                <w:noProof/>
                <w:lang w:eastAsia="ko-KR"/>
              </w:rPr>
              <w: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1D69B8" w:rsidRPr="007A5A0D" w:rsidRDefault="001A1EC1" w:rsidP="003D1AE8">
            <w:pPr>
              <w:pStyle w:val="TAL"/>
              <w:rPr>
                <w:b/>
                <w:i/>
                <w:noProof/>
                <w:lang w:eastAsia="ko-KR"/>
              </w:rPr>
            </w:pPr>
            <w:r w:rsidRPr="007A5A0D">
              <w:rPr>
                <w:b/>
                <w:i/>
                <w:noProof/>
                <w:lang w:eastAsia="ko-KR"/>
              </w:rPr>
              <w:t>bler</w:t>
            </w:r>
          </w:p>
          <w:p w:rsidR="001D69B8" w:rsidRPr="007A5A0D" w:rsidRDefault="001D69B8" w:rsidP="003D1AE8">
            <w:pPr>
              <w:pStyle w:val="TAL"/>
              <w:rPr>
                <w:noProof/>
                <w:lang w:eastAsia="ko-KR"/>
              </w:rPr>
            </w:pPr>
            <w:r w:rsidRPr="007A5A0D">
              <w:rPr>
                <w:noProof/>
                <w:lang w:eastAsia="ko-KR"/>
              </w:rPr>
              <w:t>Indicates the measured BLER value.</w:t>
            </w:r>
          </w:p>
          <w:p w:rsidR="001D69B8" w:rsidRPr="007A5A0D" w:rsidRDefault="001D69B8" w:rsidP="003D1AE8">
            <w:pPr>
              <w:pStyle w:val="TAL"/>
              <w:rPr>
                <w:b/>
                <w:i/>
                <w:noProof/>
                <w:lang w:eastAsia="ko-KR"/>
              </w:rPr>
            </w:pPr>
            <w:r w:rsidRPr="007A5A0D">
              <w:rPr>
                <w:rFonts w:eastAsia="MS Mincho"/>
                <w:noProof/>
                <w:lang w:eastAsia="en-GB"/>
              </w:rPr>
              <w:t>T</w:t>
            </w:r>
            <w:r w:rsidRPr="007A5A0D">
              <w:rPr>
                <w:noProof/>
                <w:lang w:eastAsia="ko-KR"/>
              </w:rPr>
              <w:t xml:space="preserve">he coding of BLER value is </w:t>
            </w:r>
            <w:r w:rsidR="001A1EC1" w:rsidRPr="007A5A0D">
              <w:rPr>
                <w:noProof/>
                <w:lang w:eastAsia="ko-KR"/>
              </w:rPr>
              <w:t>defined in TS 36.133 [16]</w:t>
            </w:r>
            <w:r w:rsidRPr="007A5A0D">
              <w:rPr>
                <w:noProof/>
                <w:lang w:eastAsia="ko-KR"/>
              </w:rPr>
              <w:t>.</w:t>
            </w:r>
          </w:p>
        </w:tc>
      </w:tr>
      <w:tr w:rsidR="007A5A0D" w:rsidRPr="007A5A0D" w:rsidTr="001E79CB">
        <w:trPr>
          <w:cantSplit/>
        </w:trPr>
        <w:tc>
          <w:tcPr>
            <w:tcW w:w="9639" w:type="dxa"/>
            <w:tcBorders>
              <w:top w:val="single" w:sz="4" w:space="0" w:color="808080"/>
              <w:left w:val="single" w:sz="4" w:space="0" w:color="808080"/>
              <w:bottom w:val="single" w:sz="4" w:space="0" w:color="808080"/>
              <w:right w:val="single" w:sz="4" w:space="0" w:color="808080"/>
            </w:tcBorders>
          </w:tcPr>
          <w:p w:rsidR="001A1EC1" w:rsidRPr="007A5A0D" w:rsidRDefault="001A1EC1" w:rsidP="003D1AE8">
            <w:pPr>
              <w:pStyle w:val="TAL"/>
              <w:rPr>
                <w:b/>
                <w:i/>
                <w:noProof/>
                <w:lang w:eastAsia="ko-KR"/>
              </w:rPr>
            </w:pPr>
            <w:r w:rsidRPr="007A5A0D">
              <w:rPr>
                <w:b/>
                <w:i/>
                <w:noProof/>
                <w:lang w:eastAsia="ko-KR"/>
              </w:rPr>
              <w:t>blocksReceived</w:t>
            </w:r>
          </w:p>
          <w:p w:rsidR="001A1EC1" w:rsidRPr="007A5A0D" w:rsidRDefault="001A1EC1" w:rsidP="003D1AE8">
            <w:pPr>
              <w:pStyle w:val="TAL"/>
              <w:rPr>
                <w:noProof/>
                <w:lang w:eastAsia="ko-KR"/>
              </w:rPr>
            </w:pPr>
            <w:r w:rsidRPr="007A5A0D">
              <w:rPr>
                <w:bCs/>
                <w:iCs/>
                <w:noProof/>
                <w:lang w:eastAsia="ko-KR"/>
              </w:rPr>
              <w:t>Indicates total number of MCH blocks, which were received by the UE and used for the corresponding BLER calculation, within the measurement period as defined in TS 36.133 [16].</w:t>
            </w:r>
          </w:p>
        </w:tc>
      </w:tr>
      <w:tr w:rsidR="007A5A0D" w:rsidRPr="007A5A0D" w:rsidTr="0054361B">
        <w:trPr>
          <w:cantSplit/>
        </w:trPr>
        <w:tc>
          <w:tcPr>
            <w:tcW w:w="9639" w:type="dxa"/>
            <w:tcBorders>
              <w:top w:val="single" w:sz="4" w:space="0" w:color="808080"/>
              <w:left w:val="single" w:sz="4" w:space="0" w:color="808080"/>
              <w:bottom w:val="single" w:sz="4" w:space="0" w:color="808080"/>
              <w:right w:val="single" w:sz="4" w:space="0" w:color="808080"/>
            </w:tcBorders>
          </w:tcPr>
          <w:p w:rsidR="008F05ED" w:rsidRPr="007A5A0D" w:rsidRDefault="008F05ED" w:rsidP="003D1AE8">
            <w:pPr>
              <w:pStyle w:val="TAL"/>
              <w:rPr>
                <w:b/>
                <w:i/>
                <w:noProof/>
                <w:lang w:eastAsia="ko-KR"/>
              </w:rPr>
            </w:pPr>
            <w:r w:rsidRPr="007A5A0D">
              <w:rPr>
                <w:b/>
                <w:i/>
                <w:noProof/>
                <w:lang w:eastAsia="ko-KR"/>
              </w:rPr>
              <w:t>carrierFreq</w:t>
            </w:r>
          </w:p>
          <w:p w:rsidR="008F05ED" w:rsidRPr="007A5A0D" w:rsidRDefault="008F05ED" w:rsidP="003D1AE8">
            <w:pPr>
              <w:pStyle w:val="TAL"/>
              <w:rPr>
                <w:b/>
                <w:i/>
                <w:noProof/>
                <w:lang w:eastAsia="ko-KR"/>
              </w:rPr>
            </w:pPr>
            <w:r w:rsidRPr="007A5A0D">
              <w:rPr>
                <w:noProof/>
                <w:lang w:eastAsia="ko-KR"/>
              </w:rPr>
              <w:t xml:space="preserve">In case the UE includes </w:t>
            </w:r>
            <w:r w:rsidRPr="007A5A0D">
              <w:rPr>
                <w:i/>
                <w:noProof/>
                <w:lang w:eastAsia="ko-KR"/>
              </w:rPr>
              <w:t>carrierFreq-v9e0</w:t>
            </w:r>
            <w:r w:rsidRPr="007A5A0D">
              <w:rPr>
                <w:noProof/>
                <w:lang w:eastAsia="ko-KR"/>
              </w:rPr>
              <w:t xml:space="preserve"> and/ or </w:t>
            </w:r>
            <w:r w:rsidRPr="007A5A0D">
              <w:rPr>
                <w:i/>
                <w:lang w:eastAsia="zh-CN"/>
              </w:rPr>
              <w:t>carrierFreq-v1090</w:t>
            </w:r>
            <w:r w:rsidRPr="007A5A0D">
              <w:rPr>
                <w:noProof/>
                <w:lang w:eastAsia="ko-KR"/>
              </w:rPr>
              <w:t xml:space="preserve">, the UE shall set the corresponding entry of </w:t>
            </w:r>
            <w:r w:rsidRPr="007A5A0D">
              <w:rPr>
                <w:i/>
                <w:noProof/>
                <w:lang w:eastAsia="ko-KR"/>
              </w:rPr>
              <w:t>carrierFreq-r9</w:t>
            </w:r>
            <w:r w:rsidRPr="007A5A0D">
              <w:rPr>
                <w:noProof/>
                <w:lang w:eastAsia="ko-KR"/>
              </w:rPr>
              <w:t xml:space="preserve"> and/ or </w:t>
            </w:r>
            <w:r w:rsidRPr="007A5A0D">
              <w:rPr>
                <w:i/>
                <w:noProof/>
                <w:lang w:eastAsia="ko-KR"/>
              </w:rPr>
              <w:t>carrierFreq-r10</w:t>
            </w:r>
            <w:r w:rsidRPr="007A5A0D">
              <w:rPr>
                <w:noProof/>
                <w:lang w:eastAsia="ko-KR"/>
              </w:rPr>
              <w:t xml:space="preserve"> respectively to </w:t>
            </w:r>
            <w:r w:rsidRPr="007A5A0D">
              <w:rPr>
                <w:i/>
                <w:noProof/>
                <w:lang w:eastAsia="ko-KR"/>
              </w:rPr>
              <w:t>maxEARFCN</w:t>
            </w:r>
            <w:r w:rsidRPr="007A5A0D">
              <w:rPr>
                <w:noProof/>
                <w:lang w:eastAsia="ko-KR"/>
              </w:rPr>
              <w:t>.</w:t>
            </w:r>
            <w:r w:rsidR="002E1D88" w:rsidRPr="007A5A0D">
              <w:rPr>
                <w:lang w:eastAsia="en-GB"/>
              </w:rPr>
              <w:t xml:space="preserve"> For </w:t>
            </w:r>
            <w:r w:rsidR="002E1D88" w:rsidRPr="007A5A0D">
              <w:rPr>
                <w:noProof/>
                <w:lang w:eastAsia="ko-KR"/>
              </w:rPr>
              <w:t>E-UTRA and UTRA frequencies, the UE sets the ARFCN according to the band used when obtaining the concerned measurement results.</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connectionFailureType</w:t>
            </w:r>
          </w:p>
          <w:p w:rsidR="00756B72" w:rsidRPr="007A5A0D" w:rsidRDefault="00756B72" w:rsidP="003D1AE8">
            <w:pPr>
              <w:pStyle w:val="TAL"/>
              <w:rPr>
                <w:b/>
                <w:i/>
                <w:noProof/>
                <w:lang w:eastAsia="ko-KR"/>
              </w:rPr>
            </w:pPr>
            <w:r w:rsidRPr="007A5A0D">
              <w:rPr>
                <w:noProof/>
                <w:lang w:eastAsia="zh-CN"/>
              </w:rPr>
              <w:t>T</w:t>
            </w:r>
            <w:r w:rsidRPr="007A5A0D">
              <w:rPr>
                <w:noProof/>
                <w:lang w:eastAsia="en-GB"/>
              </w:rPr>
              <w:t>his fie</w:t>
            </w:r>
            <w:r w:rsidRPr="007A5A0D">
              <w:rPr>
                <w:noProof/>
                <w:lang w:eastAsia="zh-CN"/>
              </w:rPr>
              <w:t>l</w:t>
            </w:r>
            <w:r w:rsidRPr="007A5A0D">
              <w:rPr>
                <w:noProof/>
                <w:lang w:eastAsia="en-GB"/>
              </w:rPr>
              <w:t xml:space="preserve">d is used to indicate </w:t>
            </w:r>
            <w:r w:rsidRPr="007A5A0D">
              <w:rPr>
                <w:noProof/>
                <w:lang w:eastAsia="zh-CN"/>
              </w:rPr>
              <w:t>whether the connection failure is due to radio link failure or handover failure.</w:t>
            </w:r>
          </w:p>
        </w:tc>
      </w:tr>
      <w:tr w:rsidR="007A5A0D" w:rsidRPr="007A5A0D" w:rsidTr="003C6FE0">
        <w:trPr>
          <w:cantSplit/>
        </w:trPr>
        <w:tc>
          <w:tcPr>
            <w:tcW w:w="9639" w:type="dxa"/>
          </w:tcPr>
          <w:p w:rsidR="00756B72" w:rsidRPr="007A5A0D" w:rsidRDefault="00756B72" w:rsidP="003D1AE8">
            <w:pPr>
              <w:pStyle w:val="TAL"/>
              <w:rPr>
                <w:b/>
                <w:i/>
                <w:noProof/>
                <w:lang w:eastAsia="ko-KR"/>
              </w:rPr>
            </w:pPr>
            <w:r w:rsidRPr="007A5A0D">
              <w:rPr>
                <w:b/>
                <w:i/>
                <w:noProof/>
                <w:lang w:eastAsia="ko-KR"/>
              </w:rPr>
              <w:t>contentionDetected</w:t>
            </w:r>
          </w:p>
          <w:p w:rsidR="00756B72" w:rsidRPr="007A5A0D" w:rsidRDefault="00756B72" w:rsidP="003D1AE8">
            <w:pPr>
              <w:pStyle w:val="TAL"/>
              <w:rPr>
                <w:noProof/>
                <w:lang w:eastAsia="ko-KR"/>
              </w:rPr>
            </w:pPr>
            <w:r w:rsidRPr="007A5A0D">
              <w:rPr>
                <w:bCs/>
                <w:noProof/>
                <w:lang w:eastAsia="en-GB"/>
              </w:rPr>
              <w:t>This field is used to indicate that contention was detected for at least one of the transmitted preambles, see TS 36.321 [6].</w:t>
            </w:r>
            <w:r w:rsidRPr="007A5A0D">
              <w:rPr>
                <w:noProof/>
                <w:lang w:eastAsia="ko-KR"/>
              </w:rPr>
              <w:t xml:space="preserve"> </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c-RNTI</w:t>
            </w:r>
          </w:p>
          <w:p w:rsidR="00756B72" w:rsidRPr="007A5A0D" w:rsidRDefault="00756B72" w:rsidP="003D1AE8">
            <w:pPr>
              <w:pStyle w:val="TAL"/>
              <w:rPr>
                <w:noProof/>
                <w:lang w:eastAsia="en-GB"/>
              </w:rPr>
            </w:pPr>
            <w:r w:rsidRPr="007A5A0D">
              <w:rPr>
                <w:noProof/>
                <w:lang w:eastAsia="en-GB"/>
              </w:rPr>
              <w:t>This field indicates the C-RNTI used in the PCell upon detecting radio link failure or the C-RNTI used in the source PCell upon handover failure.</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1D69B8" w:rsidRPr="007A5A0D" w:rsidRDefault="001D69B8" w:rsidP="003D1AE8">
            <w:pPr>
              <w:pStyle w:val="TAL"/>
              <w:rPr>
                <w:b/>
                <w:i/>
                <w:noProof/>
                <w:lang w:eastAsia="en-GB"/>
              </w:rPr>
            </w:pPr>
            <w:r w:rsidRPr="007A5A0D">
              <w:rPr>
                <w:b/>
                <w:i/>
                <w:noProof/>
                <w:lang w:eastAsia="en-GB"/>
              </w:rPr>
              <w:t>dataBLER-MCH-ResultList</w:t>
            </w:r>
          </w:p>
          <w:p w:rsidR="001D69B8" w:rsidRPr="007A5A0D" w:rsidRDefault="001D69B8" w:rsidP="003D1AE8">
            <w:pPr>
              <w:pStyle w:val="TAL"/>
              <w:rPr>
                <w:b/>
                <w:i/>
                <w:noProof/>
                <w:lang w:eastAsia="en-GB"/>
              </w:rPr>
            </w:pPr>
            <w:r w:rsidRPr="007A5A0D">
              <w:rPr>
                <w:noProof/>
                <w:lang w:eastAsia="en-GB"/>
              </w:rPr>
              <w:t>Includes a BLER result per MCH</w:t>
            </w:r>
            <w:r w:rsidR="001A1EC1" w:rsidRPr="007A5A0D">
              <w:rPr>
                <w:noProof/>
                <w:lang w:eastAsia="en-GB"/>
              </w:rPr>
              <w:t xml:space="preserve"> on subframes </w:t>
            </w:r>
            <w:r w:rsidR="001A1EC1" w:rsidRPr="007A5A0D">
              <w:rPr>
                <w:lang w:eastAsia="en-GB"/>
              </w:rPr>
              <w:t xml:space="preserve">using </w:t>
            </w:r>
            <w:r w:rsidR="001A1EC1" w:rsidRPr="007A5A0D">
              <w:rPr>
                <w:i/>
                <w:iCs/>
                <w:lang w:eastAsia="en-GB"/>
              </w:rPr>
              <w:t>dataMCS</w:t>
            </w:r>
            <w:r w:rsidRPr="007A5A0D">
              <w:rPr>
                <w:noProof/>
                <w:lang w:eastAsia="en-GB"/>
              </w:rPr>
              <w:t xml:space="preserve">, with the applicable MCH(s) listed in the same order as in </w:t>
            </w:r>
            <w:r w:rsidRPr="007A5A0D">
              <w:rPr>
                <w:i/>
                <w:noProof/>
                <w:lang w:eastAsia="en-GB"/>
              </w:rPr>
              <w:t>pmch-InfoList</w:t>
            </w:r>
            <w:r w:rsidRPr="007A5A0D">
              <w:rPr>
                <w:noProof/>
                <w:lang w:eastAsia="en-GB"/>
              </w:rPr>
              <w:t xml:space="preserve"> within </w:t>
            </w:r>
            <w:r w:rsidRPr="007A5A0D">
              <w:rPr>
                <w:i/>
                <w:noProof/>
                <w:lang w:eastAsia="en-GB"/>
              </w:rPr>
              <w:t>MBSFNAreaConfiguration</w:t>
            </w:r>
            <w:r w:rsidRPr="007A5A0D">
              <w:rPr>
                <w:noProof/>
                <w:lang w:eastAsia="en-GB"/>
              </w:rPr>
              <w: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failedCellId</w:t>
            </w:r>
          </w:p>
          <w:p w:rsidR="00756B72" w:rsidRPr="007A5A0D" w:rsidRDefault="00756B72" w:rsidP="003D1AE8">
            <w:pPr>
              <w:pStyle w:val="TAL"/>
              <w:rPr>
                <w:noProof/>
                <w:lang w:eastAsia="en-GB"/>
              </w:rPr>
            </w:pPr>
            <w:r w:rsidRPr="007A5A0D">
              <w:rPr>
                <w:noProof/>
                <w:lang w:eastAsia="en-GB"/>
              </w:rPr>
              <w:t>This field is used to indicate the cell in which connection establishment failed.</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failedPCellId</w:t>
            </w:r>
          </w:p>
          <w:p w:rsidR="00756B72" w:rsidRPr="007A5A0D" w:rsidRDefault="00756B72" w:rsidP="003D1AE8">
            <w:pPr>
              <w:pStyle w:val="TAL"/>
              <w:rPr>
                <w:noProof/>
                <w:lang w:eastAsia="en-GB"/>
              </w:rPr>
            </w:pPr>
            <w:r w:rsidRPr="007A5A0D">
              <w:rPr>
                <w:noProof/>
                <w:lang w:eastAsia="en-GB"/>
              </w:rPr>
              <w:t>This field is used to indicate the PCell in which RLF is detected or the target PCell of the failed handover.</w:t>
            </w:r>
            <w:r w:rsidR="002E1D88" w:rsidRPr="007A5A0D">
              <w:rPr>
                <w:lang w:eastAsia="en-GB"/>
              </w:rPr>
              <w:t xml:space="preserve"> </w:t>
            </w:r>
            <w:r w:rsidR="002E1D88" w:rsidRPr="007A5A0D">
              <w:rPr>
                <w:noProof/>
                <w:lang w:eastAsia="en-GB"/>
              </w:rPr>
              <w:t>The UE sets the EARFCN according to the band used for transmission/ reception when the failure occurred.</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maxTxPowerReached</w:t>
            </w:r>
          </w:p>
          <w:p w:rsidR="00756B72" w:rsidRPr="007A5A0D" w:rsidRDefault="00756B72" w:rsidP="003D1AE8">
            <w:pPr>
              <w:pStyle w:val="TAL"/>
              <w:rPr>
                <w:b/>
                <w:i/>
                <w:noProof/>
                <w:lang w:eastAsia="ko-KR"/>
              </w:rPr>
            </w:pPr>
            <w:r w:rsidRPr="007A5A0D">
              <w:rPr>
                <w:noProof/>
                <w:lang w:eastAsia="zh-CN"/>
              </w:rPr>
              <w:t>T</w:t>
            </w:r>
            <w:r w:rsidRPr="007A5A0D">
              <w:rPr>
                <w:noProof/>
                <w:lang w:eastAsia="en-GB"/>
              </w:rPr>
              <w:t>his fie</w:t>
            </w:r>
            <w:r w:rsidRPr="007A5A0D">
              <w:rPr>
                <w:noProof/>
                <w:lang w:eastAsia="zh-CN"/>
              </w:rPr>
              <w:t>l</w:t>
            </w:r>
            <w:r w:rsidRPr="007A5A0D">
              <w:rPr>
                <w:noProof/>
                <w:lang w:eastAsia="en-GB"/>
              </w:rPr>
              <w:t xml:space="preserve">d is used to indicate </w:t>
            </w:r>
            <w:r w:rsidRPr="007A5A0D">
              <w:rPr>
                <w:noProof/>
                <w:lang w:eastAsia="zh-CN"/>
              </w:rPr>
              <w:t>whether or not the maximum power level was used for the last transmitted preamble, see TS 36.321 [6].</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1D69B8" w:rsidRPr="007A5A0D" w:rsidRDefault="001D69B8" w:rsidP="003D1AE8">
            <w:pPr>
              <w:pStyle w:val="TAL"/>
              <w:rPr>
                <w:b/>
                <w:i/>
                <w:lang w:eastAsia="zh-CN"/>
              </w:rPr>
            </w:pPr>
            <w:r w:rsidRPr="007A5A0D">
              <w:rPr>
                <w:b/>
                <w:i/>
                <w:lang w:eastAsia="zh-CN"/>
              </w:rPr>
              <w:t>mch-Index</w:t>
            </w:r>
          </w:p>
          <w:p w:rsidR="001D69B8" w:rsidRPr="007A5A0D" w:rsidRDefault="001D69B8" w:rsidP="003D1AE8">
            <w:pPr>
              <w:pStyle w:val="TAL"/>
              <w:rPr>
                <w:b/>
                <w:i/>
                <w:lang w:eastAsia="zh-CN"/>
              </w:rPr>
            </w:pPr>
            <w:r w:rsidRPr="007A5A0D">
              <w:rPr>
                <w:noProof/>
                <w:lang w:eastAsia="en-GB"/>
              </w:rPr>
              <w:t xml:space="preserve">Indicates the MCH by referring to the entry as listed in </w:t>
            </w:r>
            <w:r w:rsidRPr="007A5A0D">
              <w:rPr>
                <w:i/>
                <w:noProof/>
                <w:lang w:eastAsia="en-GB"/>
              </w:rPr>
              <w:t>pmch-InfoList</w:t>
            </w:r>
            <w:r w:rsidRPr="007A5A0D">
              <w:rPr>
                <w:noProof/>
                <w:lang w:eastAsia="en-GB"/>
              </w:rPr>
              <w:t xml:space="preserve"> within </w:t>
            </w:r>
            <w:r w:rsidRPr="007A5A0D">
              <w:rPr>
                <w:i/>
                <w:noProof/>
                <w:lang w:eastAsia="en-GB"/>
              </w:rPr>
              <w:t>MBSFNAreaConfiguration</w:t>
            </w:r>
            <w:r w:rsidRPr="007A5A0D">
              <w:rPr>
                <w:noProof/>
                <w:lang w:eastAsia="en-GB"/>
              </w:rPr>
              <w: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ko-KR"/>
              </w:rPr>
            </w:pPr>
            <w:r w:rsidRPr="007A5A0D">
              <w:rPr>
                <w:b/>
                <w:i/>
                <w:noProof/>
                <w:lang w:eastAsia="ko-KR"/>
              </w:rPr>
              <w:t>measResultFailedCell</w:t>
            </w:r>
          </w:p>
          <w:p w:rsidR="00756B72" w:rsidRPr="007A5A0D" w:rsidRDefault="00756B72" w:rsidP="003D1AE8">
            <w:pPr>
              <w:pStyle w:val="TAL"/>
              <w:rPr>
                <w:bCs/>
                <w:iCs/>
                <w:noProof/>
                <w:lang w:eastAsia="ko-KR"/>
              </w:rPr>
            </w:pPr>
            <w:r w:rsidRPr="007A5A0D">
              <w:rPr>
                <w:bCs/>
                <w:iCs/>
                <w:noProof/>
                <w:lang w:eastAsia="ko-KR"/>
              </w:rPr>
              <w:t>This field refers to the last measurement results taken in the cell, where connection establishment failure happened.</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ko-KR"/>
              </w:rPr>
            </w:pPr>
            <w:r w:rsidRPr="007A5A0D">
              <w:rPr>
                <w:b/>
                <w:i/>
                <w:noProof/>
                <w:lang w:eastAsia="ko-KR"/>
              </w:rPr>
              <w:t>measResultLastServCell</w:t>
            </w:r>
          </w:p>
          <w:p w:rsidR="00756B72" w:rsidRPr="007A5A0D" w:rsidRDefault="00756B72" w:rsidP="003D1AE8">
            <w:pPr>
              <w:pStyle w:val="TAL"/>
              <w:rPr>
                <w:bCs/>
                <w:iCs/>
                <w:noProof/>
                <w:lang w:eastAsia="ko-KR"/>
              </w:rPr>
            </w:pPr>
            <w:r w:rsidRPr="007A5A0D">
              <w:rPr>
                <w:bCs/>
                <w:iCs/>
                <w:noProof/>
                <w:lang w:eastAsia="ko-KR"/>
              </w:rPr>
              <w:t xml:space="preserve">This field refers to the last measurement results taken in the PCell, where radio link failure </w:t>
            </w:r>
            <w:r w:rsidR="009462BA" w:rsidRPr="007A5A0D">
              <w:rPr>
                <w:bCs/>
                <w:iCs/>
                <w:noProof/>
                <w:lang w:eastAsia="ko-KR"/>
              </w:rPr>
              <w:t xml:space="preserve">or handover failure </w:t>
            </w:r>
            <w:r w:rsidRPr="007A5A0D">
              <w:rPr>
                <w:bCs/>
                <w:iCs/>
                <w:noProof/>
                <w:lang w:eastAsia="ko-KR"/>
              </w:rPr>
              <w:t>happened.</w:t>
            </w:r>
          </w:p>
        </w:tc>
      </w:tr>
      <w:tr w:rsidR="007A5A0D" w:rsidRPr="007A5A0D" w:rsidTr="0054361B">
        <w:trPr>
          <w:cantSplit/>
        </w:trPr>
        <w:tc>
          <w:tcPr>
            <w:tcW w:w="9639" w:type="dxa"/>
            <w:tcBorders>
              <w:top w:val="single" w:sz="4" w:space="0" w:color="808080"/>
              <w:left w:val="single" w:sz="4" w:space="0" w:color="808080"/>
              <w:bottom w:val="single" w:sz="4" w:space="0" w:color="808080"/>
              <w:right w:val="single" w:sz="4" w:space="0" w:color="808080"/>
            </w:tcBorders>
          </w:tcPr>
          <w:p w:rsidR="008F05ED" w:rsidRPr="007A5A0D" w:rsidRDefault="008F05ED" w:rsidP="003D1AE8">
            <w:pPr>
              <w:pStyle w:val="TAL"/>
              <w:rPr>
                <w:b/>
                <w:i/>
                <w:noProof/>
                <w:lang w:eastAsia="ko-KR"/>
              </w:rPr>
            </w:pPr>
            <w:r w:rsidRPr="007A5A0D">
              <w:rPr>
                <w:b/>
                <w:i/>
                <w:noProof/>
                <w:lang w:eastAsia="ko-KR"/>
              </w:rPr>
              <w:t>measResultListEUTRA</w:t>
            </w:r>
          </w:p>
          <w:p w:rsidR="008F05ED" w:rsidRPr="007A5A0D" w:rsidRDefault="008F05ED" w:rsidP="003D1AE8">
            <w:pPr>
              <w:pStyle w:val="TAL"/>
              <w:rPr>
                <w:bCs/>
                <w:iCs/>
                <w:noProof/>
                <w:lang w:eastAsia="ko-KR"/>
              </w:rPr>
            </w:pPr>
            <w:r w:rsidRPr="007A5A0D">
              <w:rPr>
                <w:bCs/>
                <w:iCs/>
                <w:noProof/>
                <w:lang w:eastAsia="ko-KR"/>
              </w:rPr>
              <w:t xml:space="preserve">If </w:t>
            </w:r>
            <w:r w:rsidRPr="007A5A0D">
              <w:rPr>
                <w:bCs/>
                <w:i/>
                <w:iCs/>
                <w:noProof/>
                <w:lang w:eastAsia="ko-KR"/>
              </w:rPr>
              <w:t>measResultListEUTRA-v9e0</w:t>
            </w:r>
            <w:r w:rsidRPr="007A5A0D">
              <w:rPr>
                <w:bCs/>
                <w:iCs/>
                <w:noProof/>
                <w:lang w:eastAsia="ko-KR"/>
              </w:rPr>
              <w:t xml:space="preserve">, </w:t>
            </w:r>
            <w:r w:rsidRPr="007A5A0D">
              <w:rPr>
                <w:bCs/>
                <w:i/>
                <w:iCs/>
                <w:noProof/>
                <w:lang w:eastAsia="ko-KR"/>
              </w:rPr>
              <w:t>measResultListEUTRA-v1090</w:t>
            </w:r>
            <w:r w:rsidRPr="007A5A0D">
              <w:rPr>
                <w:bCs/>
                <w:iCs/>
                <w:noProof/>
                <w:lang w:eastAsia="ko-KR"/>
              </w:rPr>
              <w:t xml:space="preserve"> or </w:t>
            </w:r>
            <w:r w:rsidRPr="007A5A0D">
              <w:rPr>
                <w:bCs/>
                <w:i/>
                <w:iCs/>
                <w:noProof/>
                <w:lang w:eastAsia="ko-KR"/>
              </w:rPr>
              <w:t>measResultListEUTRA-v11</w:t>
            </w:r>
            <w:r w:rsidR="00200D4C" w:rsidRPr="007A5A0D">
              <w:rPr>
                <w:bCs/>
                <w:i/>
                <w:iCs/>
                <w:noProof/>
                <w:lang w:eastAsia="ko-KR"/>
              </w:rPr>
              <w:t>3</w:t>
            </w:r>
            <w:r w:rsidRPr="007A5A0D">
              <w:rPr>
                <w:bCs/>
                <w:i/>
                <w:iCs/>
                <w:noProof/>
                <w:lang w:eastAsia="ko-KR"/>
              </w:rPr>
              <w:t>0</w:t>
            </w:r>
            <w:r w:rsidRPr="007A5A0D">
              <w:rPr>
                <w:bCs/>
                <w:iCs/>
                <w:noProof/>
                <w:lang w:eastAsia="ko-KR"/>
              </w:rPr>
              <w:t xml:space="preserve"> is included, the UE shall include the same number of entries, and listed in the same order, as in </w:t>
            </w:r>
            <w:r w:rsidRPr="007A5A0D">
              <w:rPr>
                <w:bCs/>
                <w:i/>
                <w:iCs/>
                <w:noProof/>
                <w:lang w:eastAsia="ko-KR"/>
              </w:rPr>
              <w:t>measResultListEUTRA-r9</w:t>
            </w:r>
            <w:r w:rsidRPr="007A5A0D">
              <w:rPr>
                <w:bCs/>
                <w:iCs/>
                <w:noProof/>
                <w:lang w:eastAsia="ko-KR"/>
              </w:rPr>
              <w:t xml:space="preserve">, </w:t>
            </w:r>
            <w:r w:rsidRPr="007A5A0D">
              <w:rPr>
                <w:bCs/>
                <w:i/>
                <w:iCs/>
                <w:noProof/>
                <w:lang w:eastAsia="ko-KR"/>
              </w:rPr>
              <w:t xml:space="preserve">measResultListEUTRA-r10 </w:t>
            </w:r>
            <w:r w:rsidRPr="007A5A0D">
              <w:rPr>
                <w:bCs/>
                <w:iCs/>
                <w:noProof/>
                <w:lang w:eastAsia="ko-KR"/>
              </w:rPr>
              <w:t xml:space="preserve">and/ or </w:t>
            </w:r>
            <w:r w:rsidRPr="007A5A0D">
              <w:rPr>
                <w:bCs/>
                <w:i/>
                <w:iCs/>
                <w:noProof/>
                <w:lang w:eastAsia="ko-KR"/>
              </w:rPr>
              <w:t>measResultListEUTRA-r11</w:t>
            </w:r>
            <w:r w:rsidRPr="007A5A0D">
              <w:rPr>
                <w:bCs/>
                <w:iCs/>
                <w:noProof/>
                <w:lang w:eastAsia="ko-KR"/>
              </w:rPr>
              <w:t xml:space="preserve"> respectively.</w:t>
            </w:r>
          </w:p>
        </w:tc>
      </w:tr>
      <w:tr w:rsidR="007A5A0D" w:rsidRPr="007A5A0D" w:rsidTr="001E79CB">
        <w:trPr>
          <w:cantSplit/>
        </w:trPr>
        <w:tc>
          <w:tcPr>
            <w:tcW w:w="9639" w:type="dxa"/>
            <w:tcBorders>
              <w:top w:val="single" w:sz="4" w:space="0" w:color="808080"/>
              <w:left w:val="single" w:sz="4" w:space="0" w:color="808080"/>
              <w:bottom w:val="single" w:sz="4" w:space="0" w:color="808080"/>
              <w:right w:val="single" w:sz="4" w:space="0" w:color="808080"/>
            </w:tcBorders>
          </w:tcPr>
          <w:p w:rsidR="00FC77BA" w:rsidRPr="007A5A0D" w:rsidRDefault="00FC77BA" w:rsidP="003D1AE8">
            <w:pPr>
              <w:pStyle w:val="TAL"/>
              <w:rPr>
                <w:b/>
                <w:i/>
                <w:noProof/>
                <w:lang w:eastAsia="zh-CN"/>
              </w:rPr>
            </w:pPr>
            <w:r w:rsidRPr="007A5A0D">
              <w:rPr>
                <w:b/>
                <w:i/>
                <w:noProof/>
                <w:lang w:eastAsia="ko-KR"/>
              </w:rPr>
              <w:t>measResultListEUTRA</w:t>
            </w:r>
            <w:r w:rsidRPr="007A5A0D">
              <w:rPr>
                <w:b/>
                <w:i/>
                <w:noProof/>
                <w:lang w:eastAsia="zh-CN"/>
              </w:rPr>
              <w:t>-</w:t>
            </w:r>
            <w:r w:rsidR="00AA30CB" w:rsidRPr="007A5A0D">
              <w:rPr>
                <w:b/>
                <w:i/>
                <w:noProof/>
                <w:lang w:eastAsia="zh-CN"/>
              </w:rPr>
              <w:t>v1250</w:t>
            </w:r>
          </w:p>
          <w:p w:rsidR="00FC77BA" w:rsidRPr="007A5A0D" w:rsidRDefault="00FC77BA" w:rsidP="003D1AE8">
            <w:pPr>
              <w:pStyle w:val="TAL"/>
              <w:rPr>
                <w:lang w:eastAsia="zh-CN"/>
              </w:rPr>
            </w:pPr>
            <w:r w:rsidRPr="007A5A0D">
              <w:rPr>
                <w:lang w:eastAsia="en-GB"/>
              </w:rPr>
              <w:t>If included</w:t>
            </w:r>
            <w:r w:rsidRPr="007A5A0D">
              <w:rPr>
                <w:lang w:eastAsia="zh-CN"/>
              </w:rPr>
              <w:t xml:space="preserve"> in </w:t>
            </w:r>
            <w:r w:rsidRPr="007A5A0D">
              <w:rPr>
                <w:i/>
                <w:lang w:eastAsia="zh-CN"/>
              </w:rPr>
              <w:t>RLF-Report-r9</w:t>
            </w:r>
            <w:r w:rsidRPr="007A5A0D">
              <w:rPr>
                <w:lang w:eastAsia="zh-CN"/>
              </w:rPr>
              <w:t xml:space="preserve"> </w:t>
            </w:r>
            <w:r w:rsidRPr="007A5A0D">
              <w:rPr>
                <w:lang w:eastAsia="en-GB"/>
              </w:rPr>
              <w:t xml:space="preserve">the UE shall </w:t>
            </w:r>
            <w:r w:rsidRPr="007A5A0D">
              <w:rPr>
                <w:lang w:eastAsia="zh-CN"/>
              </w:rPr>
              <w:t xml:space="preserve">include the same number of entries, and listed in the same order, as in </w:t>
            </w:r>
            <w:r w:rsidRPr="007A5A0D">
              <w:rPr>
                <w:i/>
                <w:lang w:eastAsia="en-GB"/>
              </w:rPr>
              <w:t>measResultListEUTRA-r9</w:t>
            </w:r>
            <w:r w:rsidRPr="007A5A0D">
              <w:rPr>
                <w:lang w:eastAsia="zh-CN"/>
              </w:rPr>
              <w:t>;</w:t>
            </w:r>
          </w:p>
          <w:p w:rsidR="00FC77BA" w:rsidRPr="007A5A0D" w:rsidRDefault="00FC77BA" w:rsidP="003D1AE8">
            <w:pPr>
              <w:pStyle w:val="TAL"/>
              <w:rPr>
                <w:lang w:eastAsia="zh-CN"/>
              </w:rPr>
            </w:pPr>
            <w:r w:rsidRPr="007A5A0D">
              <w:rPr>
                <w:lang w:eastAsia="en-GB"/>
              </w:rPr>
              <w:t>If included</w:t>
            </w:r>
            <w:r w:rsidRPr="007A5A0D">
              <w:rPr>
                <w:lang w:eastAsia="zh-CN"/>
              </w:rPr>
              <w:t xml:space="preserve"> in </w:t>
            </w:r>
            <w:r w:rsidRPr="007A5A0D">
              <w:rPr>
                <w:i/>
                <w:lang w:eastAsia="zh-CN"/>
              </w:rPr>
              <w:t>LogMeasInfo-r10</w:t>
            </w:r>
            <w:r w:rsidRPr="007A5A0D">
              <w:rPr>
                <w:lang w:eastAsia="en-GB"/>
              </w:rPr>
              <w:t xml:space="preserve"> the UE shall </w:t>
            </w:r>
            <w:r w:rsidRPr="007A5A0D">
              <w:rPr>
                <w:lang w:eastAsia="zh-CN"/>
              </w:rPr>
              <w:t xml:space="preserve">include the same number of entries, and listed in the same order, as in </w:t>
            </w:r>
            <w:r w:rsidRPr="007A5A0D">
              <w:rPr>
                <w:bCs/>
                <w:i/>
                <w:iCs/>
                <w:noProof/>
                <w:lang w:eastAsia="ko-KR"/>
              </w:rPr>
              <w:t>measResultListEUTRA-r10</w:t>
            </w:r>
            <w:r w:rsidRPr="007A5A0D">
              <w:rPr>
                <w:lang w:eastAsia="zh-CN"/>
              </w:rPr>
              <w:t>;</w:t>
            </w:r>
          </w:p>
          <w:p w:rsidR="00FC77BA" w:rsidRPr="007A5A0D" w:rsidRDefault="00FC77BA" w:rsidP="003D1AE8">
            <w:pPr>
              <w:pStyle w:val="TAL"/>
              <w:rPr>
                <w:b/>
                <w:i/>
                <w:noProof/>
                <w:lang w:eastAsia="zh-CN"/>
              </w:rPr>
            </w:pPr>
            <w:r w:rsidRPr="007A5A0D">
              <w:rPr>
                <w:lang w:eastAsia="en-GB"/>
              </w:rPr>
              <w:t>If included</w:t>
            </w:r>
            <w:r w:rsidRPr="007A5A0D">
              <w:rPr>
                <w:lang w:eastAsia="zh-CN"/>
              </w:rPr>
              <w:t xml:space="preserve"> in </w:t>
            </w:r>
            <w:r w:rsidRPr="007A5A0D">
              <w:rPr>
                <w:i/>
                <w:lang w:eastAsia="zh-CN"/>
              </w:rPr>
              <w:t>ConnEstFailReport-r11</w:t>
            </w:r>
            <w:r w:rsidRPr="007A5A0D">
              <w:rPr>
                <w:lang w:eastAsia="en-GB"/>
              </w:rPr>
              <w:t xml:space="preserve"> the UE shall </w:t>
            </w:r>
            <w:r w:rsidRPr="007A5A0D">
              <w:rPr>
                <w:lang w:eastAsia="zh-CN"/>
              </w:rPr>
              <w:t xml:space="preserve">include the same number of entries, and listed in the same order, as in </w:t>
            </w:r>
            <w:r w:rsidRPr="007A5A0D">
              <w:rPr>
                <w:bCs/>
                <w:i/>
                <w:iCs/>
                <w:noProof/>
                <w:lang w:eastAsia="ko-KR"/>
              </w:rPr>
              <w:t>measResultListEUTRA-r11</w:t>
            </w:r>
            <w:r w:rsidRPr="007A5A0D">
              <w:rPr>
                <w:lang w:eastAsia="zh-CN"/>
              </w:rPr>
              <w:t>;</w:t>
            </w:r>
          </w:p>
        </w:tc>
      </w:tr>
      <w:tr w:rsidR="007A5A0D" w:rsidRPr="007A5A0D" w:rsidTr="00B26B93">
        <w:trPr>
          <w:cantSplit/>
        </w:trPr>
        <w:tc>
          <w:tcPr>
            <w:tcW w:w="9639" w:type="dxa"/>
            <w:tcBorders>
              <w:top w:val="single" w:sz="4" w:space="0" w:color="808080"/>
              <w:left w:val="single" w:sz="4" w:space="0" w:color="808080"/>
              <w:bottom w:val="single" w:sz="4" w:space="0" w:color="808080"/>
              <w:right w:val="single" w:sz="4" w:space="0" w:color="808080"/>
            </w:tcBorders>
          </w:tcPr>
          <w:p w:rsidR="003115E6" w:rsidRPr="007A5A0D" w:rsidRDefault="003115E6" w:rsidP="003D1AE8">
            <w:pPr>
              <w:pStyle w:val="TAL"/>
              <w:rPr>
                <w:b/>
                <w:i/>
                <w:noProof/>
                <w:lang w:eastAsia="zh-CN"/>
              </w:rPr>
            </w:pPr>
            <w:r w:rsidRPr="007A5A0D">
              <w:rPr>
                <w:b/>
                <w:i/>
                <w:noProof/>
                <w:lang w:eastAsia="zh-CN"/>
              </w:rPr>
              <w:t>mobilityHistoryReport</w:t>
            </w:r>
          </w:p>
          <w:p w:rsidR="003115E6" w:rsidRPr="007A5A0D" w:rsidRDefault="003115E6" w:rsidP="003D1AE8">
            <w:pPr>
              <w:pStyle w:val="TAL"/>
              <w:rPr>
                <w:b/>
                <w:i/>
                <w:noProof/>
                <w:lang w:eastAsia="ko-KR"/>
              </w:rPr>
            </w:pPr>
            <w:r w:rsidRPr="007A5A0D">
              <w:rPr>
                <w:noProof/>
                <w:lang w:eastAsia="zh-CN"/>
              </w:rPr>
              <w:t>T</w:t>
            </w:r>
            <w:r w:rsidRPr="007A5A0D">
              <w:rPr>
                <w:noProof/>
                <w:lang w:eastAsia="en-GB"/>
              </w:rPr>
              <w:t>his fie</w:t>
            </w:r>
            <w:r w:rsidRPr="007A5A0D">
              <w:rPr>
                <w:noProof/>
                <w:lang w:eastAsia="zh-CN"/>
              </w:rPr>
              <w:t>l</w:t>
            </w:r>
            <w:r w:rsidRPr="007A5A0D">
              <w:rPr>
                <w:noProof/>
                <w:lang w:eastAsia="en-GB"/>
              </w:rPr>
              <w:t>d is used to indicate the time of stay in 16 most recently visited E-UTRA cells or of stay out of E-UTRA.</w:t>
            </w:r>
          </w:p>
        </w:tc>
      </w:tr>
      <w:tr w:rsidR="007A5A0D" w:rsidRPr="007A5A0D" w:rsidTr="003C6FE0">
        <w:trPr>
          <w:cantSplit/>
        </w:trPr>
        <w:tc>
          <w:tcPr>
            <w:tcW w:w="9639" w:type="dxa"/>
          </w:tcPr>
          <w:p w:rsidR="00756B72" w:rsidRPr="007A5A0D" w:rsidRDefault="00756B72" w:rsidP="003D1AE8">
            <w:pPr>
              <w:pStyle w:val="TAL"/>
              <w:rPr>
                <w:b/>
                <w:i/>
                <w:noProof/>
                <w:lang w:eastAsia="ko-KR"/>
              </w:rPr>
            </w:pPr>
            <w:r w:rsidRPr="007A5A0D">
              <w:rPr>
                <w:b/>
                <w:i/>
                <w:noProof/>
                <w:lang w:eastAsia="ko-KR"/>
              </w:rPr>
              <w:t>numberOfPreamblesSent</w:t>
            </w:r>
          </w:p>
          <w:p w:rsidR="00756B72" w:rsidRPr="007A5A0D" w:rsidRDefault="00756B72" w:rsidP="003D1AE8">
            <w:pPr>
              <w:pStyle w:val="TAL"/>
              <w:rPr>
                <w:lang w:eastAsia="ko-KR"/>
              </w:rPr>
            </w:pPr>
            <w:r w:rsidRPr="007A5A0D">
              <w:rPr>
                <w:lang w:eastAsia="ko-KR"/>
              </w:rPr>
              <w:t>This field is used to indicate the number of RACH preambles that were transmitted. Corresponds to parameter PREAMBLE_TRANSMISSION_COUNTER in TS 36.321 [6].</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previousPCellId</w:t>
            </w:r>
          </w:p>
          <w:p w:rsidR="00756B72" w:rsidRPr="007A5A0D" w:rsidRDefault="00756B72" w:rsidP="003D1AE8">
            <w:pPr>
              <w:pStyle w:val="TAL"/>
              <w:rPr>
                <w:noProof/>
                <w:lang w:eastAsia="en-GB"/>
              </w:rPr>
            </w:pPr>
            <w:r w:rsidRPr="007A5A0D">
              <w:rPr>
                <w:noProof/>
                <w:lang w:eastAsia="en-GB"/>
              </w:rPr>
              <w:t xml:space="preserve">This field is used to indicate the source PCell of the last handover (source PCell when the last </w:t>
            </w:r>
            <w:r w:rsidRPr="007A5A0D">
              <w:rPr>
                <w:i/>
                <w:noProof/>
                <w:lang w:eastAsia="en-GB"/>
              </w:rPr>
              <w:t>RRC-Connection-Reconfiguration</w:t>
            </w:r>
            <w:r w:rsidRPr="007A5A0D">
              <w:rPr>
                <w:noProof/>
                <w:lang w:eastAsia="en-GB"/>
              </w:rPr>
              <w:t xml:space="preserve"> message including </w:t>
            </w:r>
            <w:r w:rsidRPr="007A5A0D">
              <w:rPr>
                <w:i/>
                <w:noProof/>
                <w:lang w:eastAsia="en-GB"/>
              </w:rPr>
              <w:t>mobilityControlInfo</w:t>
            </w:r>
            <w:r w:rsidRPr="007A5A0D">
              <w:rPr>
                <w:noProof/>
                <w:lang w:eastAsia="en-GB"/>
              </w:rPr>
              <w:t>was received).</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previousUTRA-CellId</w:t>
            </w:r>
          </w:p>
          <w:p w:rsidR="00756B72" w:rsidRPr="007A5A0D" w:rsidRDefault="00756B72" w:rsidP="003D1AE8">
            <w:pPr>
              <w:pStyle w:val="TAL"/>
              <w:rPr>
                <w:b/>
                <w:i/>
                <w:noProof/>
                <w:lang w:eastAsia="en-GB"/>
              </w:rPr>
            </w:pPr>
            <w:r w:rsidRPr="007A5A0D">
              <w:rPr>
                <w:noProof/>
                <w:lang w:eastAsia="ko-KR"/>
              </w:rPr>
              <w:t xml:space="preserve">This field is used to indicate the source UTRA cell of the last successful handover to E-UTRAN, </w:t>
            </w:r>
            <w:r w:rsidRPr="007A5A0D">
              <w:rPr>
                <w:noProof/>
                <w:lang w:eastAsia="en-GB"/>
              </w:rPr>
              <w:t>when RLF occurred at the target PCell</w:t>
            </w:r>
            <w:r w:rsidRPr="007A5A0D">
              <w:rPr>
                <w:noProof/>
                <w:lang w:eastAsia="ko-KR"/>
              </w:rPr>
              <w:t>.</w:t>
            </w:r>
            <w:r w:rsidR="002E1D88" w:rsidRPr="007A5A0D">
              <w:rPr>
                <w:noProof/>
                <w:lang w:eastAsia="en-GB"/>
              </w:rPr>
              <w:t xml:space="preserve"> The UE sets the ARFCN according to the band used for transmission/ reception on the concerned cell.</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zh-CN"/>
              </w:rPr>
            </w:pPr>
            <w:r w:rsidRPr="007A5A0D">
              <w:rPr>
                <w:b/>
                <w:i/>
                <w:noProof/>
                <w:lang w:eastAsia="zh-CN"/>
              </w:rPr>
              <w:t>reestablishmentCellId</w:t>
            </w:r>
          </w:p>
          <w:p w:rsidR="00756B72" w:rsidRPr="007A5A0D" w:rsidRDefault="00756B72" w:rsidP="003D1AE8">
            <w:pPr>
              <w:pStyle w:val="TAL"/>
              <w:rPr>
                <w:b/>
                <w:i/>
                <w:noProof/>
                <w:lang w:eastAsia="en-GB"/>
              </w:rPr>
            </w:pPr>
            <w:r w:rsidRPr="007A5A0D">
              <w:rPr>
                <w:noProof/>
                <w:lang w:eastAsia="zh-CN"/>
              </w:rPr>
              <w:t>T</w:t>
            </w:r>
            <w:r w:rsidRPr="007A5A0D">
              <w:rPr>
                <w:noProof/>
                <w:lang w:eastAsia="en-GB"/>
              </w:rPr>
              <w:t>his fie</w:t>
            </w:r>
            <w:r w:rsidRPr="007A5A0D">
              <w:rPr>
                <w:noProof/>
                <w:lang w:eastAsia="zh-CN"/>
              </w:rPr>
              <w:t>l</w:t>
            </w:r>
            <w:r w:rsidRPr="007A5A0D">
              <w:rPr>
                <w:noProof/>
                <w:lang w:eastAsia="en-GB"/>
              </w:rPr>
              <w:t xml:space="preserve">d is used to indicate the cell in which the re-establishment attempt was made </w:t>
            </w:r>
            <w:r w:rsidRPr="007A5A0D">
              <w:rPr>
                <w:noProof/>
                <w:lang w:eastAsia="zh-CN"/>
              </w:rPr>
              <w:t>after connection failure.</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ko-KR"/>
              </w:rPr>
            </w:pPr>
            <w:r w:rsidRPr="007A5A0D">
              <w:rPr>
                <w:b/>
                <w:i/>
                <w:noProof/>
                <w:lang w:eastAsia="ko-KR"/>
              </w:rPr>
              <w:t>relativeTimeStamp</w:t>
            </w:r>
          </w:p>
          <w:p w:rsidR="00756B72" w:rsidRPr="007A5A0D" w:rsidRDefault="00756B72" w:rsidP="003D1AE8">
            <w:pPr>
              <w:pStyle w:val="TAL"/>
              <w:rPr>
                <w:bCs/>
                <w:iCs/>
                <w:noProof/>
                <w:lang w:eastAsia="ko-KR"/>
              </w:rPr>
            </w:pPr>
            <w:r w:rsidRPr="007A5A0D">
              <w:rPr>
                <w:bCs/>
                <w:iCs/>
                <w:noProof/>
                <w:lang w:eastAsia="ko-KR"/>
              </w:rPr>
              <w:t xml:space="preserve">Indicates the time of logging measurement results, measured relative to the </w:t>
            </w:r>
            <w:r w:rsidRPr="007A5A0D">
              <w:rPr>
                <w:bCs/>
                <w:i/>
                <w:noProof/>
                <w:lang w:eastAsia="ko-KR"/>
              </w:rPr>
              <w:t>absoluteTimeStamp</w:t>
            </w:r>
            <w:r w:rsidRPr="007A5A0D">
              <w:rPr>
                <w:bCs/>
                <w:iCs/>
                <w:noProof/>
                <w:lang w:eastAsia="ko-KR"/>
              </w:rPr>
              <w:t>. Value in seconds.</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lastRenderedPageBreak/>
              <w:t>rlf-Cause</w:t>
            </w:r>
          </w:p>
          <w:p w:rsidR="00756B72" w:rsidRPr="007A5A0D" w:rsidRDefault="00756B72" w:rsidP="003D1AE8">
            <w:pPr>
              <w:pStyle w:val="TAL"/>
              <w:rPr>
                <w:noProof/>
                <w:lang w:eastAsia="zh-CN"/>
              </w:rPr>
            </w:pPr>
            <w:r w:rsidRPr="007A5A0D">
              <w:rPr>
                <w:noProof/>
                <w:lang w:eastAsia="zh-CN"/>
              </w:rPr>
              <w:t>T</w:t>
            </w:r>
            <w:r w:rsidRPr="007A5A0D">
              <w:rPr>
                <w:noProof/>
                <w:lang w:eastAsia="en-GB"/>
              </w:rPr>
              <w:t>his fie</w:t>
            </w:r>
            <w:r w:rsidRPr="007A5A0D">
              <w:rPr>
                <w:noProof/>
                <w:lang w:eastAsia="zh-CN"/>
              </w:rPr>
              <w:t>l</w:t>
            </w:r>
            <w:r w:rsidRPr="007A5A0D">
              <w:rPr>
                <w:noProof/>
                <w:lang w:eastAsia="en-GB"/>
              </w:rPr>
              <w:t xml:space="preserve">d is used to indicate </w:t>
            </w:r>
            <w:r w:rsidRPr="007A5A0D">
              <w:rPr>
                <w:noProof/>
                <w:lang w:eastAsia="zh-CN"/>
              </w:rPr>
              <w:t>the cause of the last radio link failure that was detected.</w:t>
            </w:r>
            <w:r w:rsidR="009D3C95" w:rsidRPr="007A5A0D">
              <w:rPr>
                <w:noProof/>
                <w:lang w:eastAsia="zh-CN"/>
              </w:rPr>
              <w:t xml:space="preserve"> In case of handover failure information reporting (i.e., the </w:t>
            </w:r>
            <w:r w:rsidR="009D3C95" w:rsidRPr="007A5A0D">
              <w:rPr>
                <w:i/>
                <w:iCs/>
                <w:noProof/>
                <w:lang w:eastAsia="zh-CN"/>
              </w:rPr>
              <w:t>connectionFailureType</w:t>
            </w:r>
            <w:r w:rsidR="009D3C95" w:rsidRPr="007A5A0D">
              <w:rPr>
                <w:noProof/>
                <w:lang w:eastAsia="zh-CN"/>
              </w:rPr>
              <w:t xml:space="preserve"> is set to '</w:t>
            </w:r>
            <w:r w:rsidR="009D3C95" w:rsidRPr="007A5A0D">
              <w:rPr>
                <w:i/>
                <w:iCs/>
                <w:noProof/>
                <w:lang w:eastAsia="zh-CN"/>
              </w:rPr>
              <w:t>hof</w:t>
            </w:r>
            <w:r w:rsidR="009D3C95" w:rsidRPr="007A5A0D">
              <w:rPr>
                <w:noProof/>
                <w:lang w:eastAsia="zh-CN"/>
              </w:rPr>
              <w:t>'), the UE is allowed to set this field to any value.</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selectedUTRA-CellId</w:t>
            </w:r>
          </w:p>
          <w:p w:rsidR="00756B72" w:rsidRPr="007A5A0D" w:rsidRDefault="00756B72" w:rsidP="003D1AE8">
            <w:pPr>
              <w:pStyle w:val="TAL"/>
              <w:rPr>
                <w:b/>
                <w:i/>
                <w:lang w:eastAsia="zh-CN"/>
              </w:rPr>
            </w:pPr>
            <w:r w:rsidRPr="007A5A0D">
              <w:rPr>
                <w:noProof/>
                <w:lang w:eastAsia="ko-KR"/>
              </w:rPr>
              <w:t>This field is used to indicate the UTRA cell that the UE selects after RLF is detected, while T311 is running.</w:t>
            </w:r>
            <w:r w:rsidR="002E1D88" w:rsidRPr="007A5A0D">
              <w:rPr>
                <w:noProof/>
                <w:lang w:eastAsia="en-GB"/>
              </w:rPr>
              <w:t xml:space="preserve"> The UE sets the ARFCN according to the band selected for transmission/ reception on the concerned cell.</w:t>
            </w:r>
          </w:p>
        </w:tc>
      </w:tr>
      <w:tr w:rsidR="007A5A0D" w:rsidRPr="007A5A0D" w:rsidTr="001E79CB">
        <w:trPr>
          <w:cantSplit/>
        </w:trPr>
        <w:tc>
          <w:tcPr>
            <w:tcW w:w="9639" w:type="dxa"/>
            <w:tcBorders>
              <w:top w:val="single" w:sz="4" w:space="0" w:color="808080"/>
              <w:left w:val="single" w:sz="4" w:space="0" w:color="808080"/>
              <w:bottom w:val="single" w:sz="4" w:space="0" w:color="808080"/>
              <w:right w:val="single" w:sz="4" w:space="0" w:color="808080"/>
            </w:tcBorders>
          </w:tcPr>
          <w:p w:rsidR="001A1EC1" w:rsidRPr="007A5A0D" w:rsidRDefault="001A1EC1" w:rsidP="003D1AE8">
            <w:pPr>
              <w:pStyle w:val="TAL"/>
              <w:rPr>
                <w:b/>
                <w:i/>
                <w:noProof/>
                <w:lang w:eastAsia="en-GB"/>
              </w:rPr>
            </w:pPr>
            <w:r w:rsidRPr="007A5A0D">
              <w:rPr>
                <w:b/>
                <w:i/>
                <w:noProof/>
                <w:lang w:eastAsia="en-GB"/>
              </w:rPr>
              <w:t>signallingBLER-Result</w:t>
            </w:r>
          </w:p>
          <w:p w:rsidR="001A1EC1" w:rsidRPr="007A5A0D" w:rsidRDefault="001A1EC1" w:rsidP="003D1AE8">
            <w:pPr>
              <w:pStyle w:val="TAL"/>
              <w:rPr>
                <w:b/>
                <w:i/>
                <w:noProof/>
                <w:lang w:eastAsia="en-GB"/>
              </w:rPr>
            </w:pPr>
            <w:r w:rsidRPr="007A5A0D">
              <w:rPr>
                <w:noProof/>
                <w:lang w:eastAsia="en-GB"/>
              </w:rPr>
              <w:t xml:space="preserve">Includes a BLER result of MBSFN subframes </w:t>
            </w:r>
            <w:r w:rsidRPr="007A5A0D">
              <w:rPr>
                <w:noProof/>
                <w:lang w:eastAsia="ko-KR"/>
              </w:rPr>
              <w:t xml:space="preserve">using </w:t>
            </w:r>
            <w:r w:rsidRPr="007A5A0D">
              <w:rPr>
                <w:i/>
                <w:lang w:eastAsia="en-GB"/>
              </w:rPr>
              <w:t>signallingMCS</w:t>
            </w:r>
            <w:r w:rsidRPr="007A5A0D">
              <w:rPr>
                <w:noProof/>
                <w:lang w:eastAsia="en-GB"/>
              </w:rPr>
              <w:t xml:space="preserve">. </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E84E10" w:rsidRPr="007A5A0D" w:rsidRDefault="00E84E10" w:rsidP="003D1AE8">
            <w:pPr>
              <w:pStyle w:val="TAL"/>
              <w:rPr>
                <w:b/>
                <w:i/>
                <w:noProof/>
                <w:lang w:eastAsia="zh-CN"/>
              </w:rPr>
            </w:pPr>
            <w:r w:rsidRPr="007A5A0D">
              <w:rPr>
                <w:b/>
                <w:i/>
                <w:noProof/>
                <w:lang w:eastAsia="ko-KR"/>
              </w:rPr>
              <w:t>tac-FailedPCell</w:t>
            </w:r>
          </w:p>
          <w:p w:rsidR="00E84E10" w:rsidRPr="007A5A0D" w:rsidRDefault="00E84E10" w:rsidP="003D1AE8">
            <w:pPr>
              <w:pStyle w:val="TAL"/>
              <w:rPr>
                <w:b/>
                <w:i/>
                <w:noProof/>
                <w:lang w:eastAsia="en-GB"/>
              </w:rPr>
            </w:pPr>
            <w:r w:rsidRPr="007A5A0D">
              <w:rPr>
                <w:bCs/>
                <w:iCs/>
                <w:noProof/>
                <w:lang w:eastAsia="en-GB"/>
              </w:rPr>
              <w:t xml:space="preserve">This field is used to indicate the Tracking Area Code </w:t>
            </w:r>
            <w:r w:rsidRPr="007A5A0D">
              <w:rPr>
                <w:lang w:eastAsia="en-GB"/>
              </w:rPr>
              <w:t>of the PCell in which RLF is detected</w:t>
            </w:r>
            <w:r w:rsidRPr="007A5A0D">
              <w:rPr>
                <w:bCs/>
                <w:iCs/>
                <w:noProof/>
                <w:lang w:eastAsia="zh-CN"/>
              </w:rPr>
              <w: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zh-CN"/>
              </w:rPr>
            </w:pPr>
            <w:r w:rsidRPr="007A5A0D">
              <w:rPr>
                <w:b/>
                <w:i/>
                <w:noProof/>
                <w:lang w:eastAsia="zh-CN"/>
              </w:rPr>
              <w:t>tce-Id</w:t>
            </w:r>
          </w:p>
          <w:p w:rsidR="00756B72" w:rsidRPr="007A5A0D" w:rsidRDefault="00756B72" w:rsidP="003D1AE8">
            <w:pPr>
              <w:pStyle w:val="TAL"/>
              <w:rPr>
                <w:b/>
                <w:i/>
                <w:noProof/>
                <w:lang w:eastAsia="ko-KR"/>
              </w:rPr>
            </w:pPr>
            <w:r w:rsidRPr="007A5A0D">
              <w:rPr>
                <w:bCs/>
                <w:iCs/>
                <w:noProof/>
                <w:lang w:eastAsia="zh-CN"/>
              </w:rPr>
              <w:t>P</w:t>
            </w:r>
            <w:r w:rsidRPr="007A5A0D">
              <w:rPr>
                <w:bCs/>
                <w:iCs/>
                <w:noProof/>
                <w:lang w:eastAsia="en-GB"/>
              </w:rPr>
              <w:t>arameter Trace Collection Entity Id: See TS 32.422 [5</w:t>
            </w:r>
            <w:r w:rsidRPr="007A5A0D">
              <w:rPr>
                <w:bCs/>
                <w:iCs/>
                <w:noProof/>
                <w:lang w:eastAsia="zh-CN"/>
              </w:rPr>
              <w:t>8</w:t>
            </w:r>
            <w:r w:rsidRPr="007A5A0D">
              <w:rPr>
                <w:bCs/>
                <w:iCs/>
                <w:noProof/>
                <w:lang w:eastAsia="en-GB"/>
              </w:rPr>
              <w: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zh-CN"/>
              </w:rPr>
            </w:pPr>
            <w:r w:rsidRPr="007A5A0D">
              <w:rPr>
                <w:b/>
                <w:i/>
                <w:noProof/>
                <w:lang w:eastAsia="zh-CN"/>
              </w:rPr>
              <w:t>timeConnFailure</w:t>
            </w:r>
          </w:p>
          <w:p w:rsidR="00756B72" w:rsidRPr="007A5A0D" w:rsidRDefault="00756B72" w:rsidP="003D1AE8">
            <w:pPr>
              <w:pStyle w:val="TAL"/>
              <w:rPr>
                <w:b/>
                <w:i/>
                <w:noProof/>
                <w:lang w:eastAsia="ko-KR"/>
              </w:rPr>
            </w:pPr>
            <w:r w:rsidRPr="007A5A0D">
              <w:rPr>
                <w:noProof/>
                <w:lang w:eastAsia="zh-CN"/>
              </w:rPr>
              <w:t>T</w:t>
            </w:r>
            <w:r w:rsidRPr="007A5A0D">
              <w:rPr>
                <w:noProof/>
                <w:lang w:eastAsia="en-GB"/>
              </w:rPr>
              <w:t>his fie</w:t>
            </w:r>
            <w:r w:rsidRPr="007A5A0D">
              <w:rPr>
                <w:noProof/>
                <w:lang w:eastAsia="zh-CN"/>
              </w:rPr>
              <w:t>l</w:t>
            </w:r>
            <w:r w:rsidRPr="007A5A0D">
              <w:rPr>
                <w:noProof/>
                <w:lang w:eastAsia="en-GB"/>
              </w:rPr>
              <w:t xml:space="preserve">d is used to indicate the </w:t>
            </w:r>
            <w:r w:rsidRPr="007A5A0D">
              <w:rPr>
                <w:noProof/>
                <w:lang w:eastAsia="zh-CN"/>
              </w:rPr>
              <w:t xml:space="preserve">time </w:t>
            </w:r>
            <w:r w:rsidRPr="007A5A0D">
              <w:rPr>
                <w:lang w:eastAsia="en-GB"/>
              </w:rPr>
              <w:t xml:space="preserve">elapsed since the last HO </w:t>
            </w:r>
            <w:r w:rsidRPr="007A5A0D">
              <w:rPr>
                <w:lang w:eastAsia="zh-CN"/>
              </w:rPr>
              <w:t>initialization</w:t>
            </w:r>
            <w:r w:rsidRPr="007A5A0D">
              <w:rPr>
                <w:lang w:eastAsia="en-GB"/>
              </w:rPr>
              <w:t xml:space="preserve"> until connection failure.</w:t>
            </w:r>
            <w:r w:rsidRPr="007A5A0D">
              <w:rPr>
                <w:lang w:eastAsia="zh-CN"/>
              </w:rPr>
              <w:t xml:space="preserve"> Actual value = IE value * 100ms. The maximum value 1023 means 102.3s or longer.</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zh-CN"/>
              </w:rPr>
            </w:pPr>
            <w:r w:rsidRPr="007A5A0D">
              <w:rPr>
                <w:b/>
                <w:i/>
                <w:noProof/>
                <w:lang w:eastAsia="zh-CN"/>
              </w:rPr>
              <w:t>timeSinceFailure</w:t>
            </w:r>
          </w:p>
          <w:p w:rsidR="00756B72" w:rsidRPr="007A5A0D" w:rsidRDefault="00756B72" w:rsidP="003D1AE8">
            <w:pPr>
              <w:pStyle w:val="TAL"/>
              <w:rPr>
                <w:bCs/>
                <w:iCs/>
                <w:noProof/>
                <w:lang w:eastAsia="ko-KR"/>
              </w:rPr>
            </w:pPr>
            <w:r w:rsidRPr="007A5A0D">
              <w:rPr>
                <w:noProof/>
                <w:lang w:eastAsia="zh-CN"/>
              </w:rPr>
              <w:t>T</w:t>
            </w:r>
            <w:r w:rsidRPr="007A5A0D">
              <w:rPr>
                <w:noProof/>
                <w:lang w:eastAsia="en-GB"/>
              </w:rPr>
              <w:t>his fie</w:t>
            </w:r>
            <w:r w:rsidRPr="007A5A0D">
              <w:rPr>
                <w:noProof/>
                <w:lang w:eastAsia="zh-CN"/>
              </w:rPr>
              <w:t>l</w:t>
            </w:r>
            <w:r w:rsidRPr="007A5A0D">
              <w:rPr>
                <w:noProof/>
                <w:lang w:eastAsia="en-GB"/>
              </w:rPr>
              <w:t xml:space="preserve">d is used to indicate the </w:t>
            </w:r>
            <w:r w:rsidRPr="007A5A0D">
              <w:rPr>
                <w:noProof/>
                <w:lang w:eastAsia="zh-CN"/>
              </w:rPr>
              <w:t xml:space="preserve">time that </w:t>
            </w:r>
            <w:r w:rsidRPr="007A5A0D">
              <w:rPr>
                <w:lang w:eastAsia="en-GB"/>
              </w:rPr>
              <w:t>elapsed since the connection (establishment) failure.</w:t>
            </w:r>
            <w:r w:rsidRPr="007A5A0D">
              <w:rPr>
                <w:lang w:eastAsia="zh-CN"/>
              </w:rPr>
              <w:t xml:space="preserve"> </w:t>
            </w:r>
            <w:r w:rsidRPr="007A5A0D">
              <w:rPr>
                <w:bCs/>
                <w:iCs/>
                <w:noProof/>
                <w:lang w:eastAsia="ko-KR"/>
              </w:rPr>
              <w:t>Value in seconds.</w:t>
            </w:r>
            <w:r w:rsidR="00C52518" w:rsidRPr="007A5A0D">
              <w:rPr>
                <w:bCs/>
                <w:iCs/>
                <w:noProof/>
                <w:lang w:eastAsia="ko-KR"/>
              </w:rPr>
              <w:t xml:space="preserve"> The maximum value 172800 means 172800s or longer.</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ko-KR"/>
              </w:rPr>
            </w:pPr>
            <w:r w:rsidRPr="007A5A0D">
              <w:rPr>
                <w:b/>
                <w:i/>
                <w:noProof/>
                <w:lang w:eastAsia="ko-KR"/>
              </w:rPr>
              <w:t>traceRecordingSessionRef</w:t>
            </w:r>
          </w:p>
          <w:p w:rsidR="00756B72" w:rsidRPr="007A5A0D" w:rsidRDefault="00756B72" w:rsidP="003D1AE8">
            <w:pPr>
              <w:pStyle w:val="TAL"/>
              <w:rPr>
                <w:bCs/>
                <w:iCs/>
                <w:noProof/>
                <w:lang w:eastAsia="ko-KR"/>
              </w:rPr>
            </w:pPr>
            <w:r w:rsidRPr="007A5A0D">
              <w:rPr>
                <w:bCs/>
                <w:iCs/>
                <w:noProof/>
                <w:lang w:eastAsia="en-GB"/>
              </w:rPr>
              <w:t>Parameter Trace Recording Session Reference: See TS 32.422 [58]</w:t>
            </w:r>
            <w:r w:rsidRPr="007A5A0D">
              <w:rPr>
                <w:bCs/>
                <w:iCs/>
                <w:noProof/>
                <w:lang w:eastAsia="ko-KR"/>
              </w:rPr>
              <w:t>.</w:t>
            </w:r>
          </w:p>
        </w:tc>
      </w:tr>
    </w:tbl>
    <w:p w:rsidR="00756B72" w:rsidRPr="007A5A0D" w:rsidRDefault="00756B72" w:rsidP="003D1AE8">
      <w:pPr>
        <w:rPr>
          <w:iCs/>
        </w:rPr>
      </w:pPr>
    </w:p>
    <w:p w:rsidR="00756B72" w:rsidRPr="007A5A0D" w:rsidRDefault="00756B72" w:rsidP="003D1AE8">
      <w:pPr>
        <w:pStyle w:val="Heading4"/>
        <w:rPr>
          <w:i/>
          <w:noProof/>
        </w:rPr>
      </w:pPr>
      <w:bookmarkStart w:id="1368" w:name="_Toc5814968"/>
      <w:bookmarkStart w:id="1369" w:name="_Toc52542434"/>
      <w:bookmarkStart w:id="1370" w:name="_Toc52543453"/>
      <w:r w:rsidRPr="007A5A0D">
        <w:t>–</w:t>
      </w:r>
      <w:r w:rsidRPr="007A5A0D">
        <w:tab/>
      </w:r>
      <w:r w:rsidRPr="007A5A0D">
        <w:rPr>
          <w:i/>
          <w:noProof/>
        </w:rPr>
        <w:t>ULHandoverPreparationTransfer (CDMA2000)</w:t>
      </w:r>
      <w:bookmarkEnd w:id="1368"/>
      <w:bookmarkEnd w:id="1369"/>
      <w:bookmarkEnd w:id="1370"/>
    </w:p>
    <w:p w:rsidR="00756B72" w:rsidRPr="007A5A0D" w:rsidRDefault="00756B72" w:rsidP="003D1AE8">
      <w:r w:rsidRPr="007A5A0D">
        <w:t xml:space="preserve">The </w:t>
      </w:r>
      <w:r w:rsidRPr="007A5A0D">
        <w:rPr>
          <w:i/>
          <w:noProof/>
        </w:rPr>
        <w:t>ULHandoverPreparationTransfer</w:t>
      </w:r>
      <w:r w:rsidRPr="007A5A0D">
        <w:rPr>
          <w:noProof/>
        </w:rPr>
        <w:t xml:space="preserve"> </w:t>
      </w:r>
      <w:r w:rsidRPr="007A5A0D">
        <w:t>message is used for the uplink transfer of handover related CDMA2000 information when requested by the higher layers.</w:t>
      </w:r>
    </w:p>
    <w:p w:rsidR="00756B72" w:rsidRPr="007A5A0D" w:rsidRDefault="00756B72" w:rsidP="003D1AE8">
      <w:pPr>
        <w:pStyle w:val="B1"/>
        <w:keepNext/>
        <w:keepLines/>
      </w:pPr>
      <w:r w:rsidRPr="007A5A0D">
        <w:t>Signalling radio bearer: SRB1</w:t>
      </w:r>
    </w:p>
    <w:p w:rsidR="00756B72" w:rsidRPr="007A5A0D" w:rsidRDefault="00756B72" w:rsidP="003D1AE8">
      <w:pPr>
        <w:pStyle w:val="B1"/>
        <w:keepNext/>
        <w:keepLines/>
      </w:pPr>
      <w:r w:rsidRPr="007A5A0D">
        <w:t>RLC-SAP: AM</w:t>
      </w:r>
    </w:p>
    <w:p w:rsidR="00756B72" w:rsidRPr="007A5A0D" w:rsidRDefault="00756B72" w:rsidP="003D1AE8">
      <w:pPr>
        <w:pStyle w:val="B1"/>
        <w:keepNext/>
        <w:keepLines/>
      </w:pPr>
      <w:r w:rsidRPr="007A5A0D">
        <w:t>Logical channel: DCCH</w:t>
      </w:r>
    </w:p>
    <w:p w:rsidR="00756B72" w:rsidRPr="007A5A0D" w:rsidRDefault="00756B72" w:rsidP="003D1AE8">
      <w:pPr>
        <w:pStyle w:val="B1"/>
        <w:keepNext/>
        <w:keepLines/>
      </w:pPr>
      <w:r w:rsidRPr="007A5A0D">
        <w:t>Direction: UE to E</w:t>
      </w:r>
      <w:r w:rsidRPr="007A5A0D">
        <w:noBreakHyphen/>
        <w:t>UTRAN</w:t>
      </w:r>
    </w:p>
    <w:p w:rsidR="00756B72" w:rsidRPr="007A5A0D" w:rsidRDefault="00756B72" w:rsidP="003D1AE8">
      <w:pPr>
        <w:pStyle w:val="TH"/>
        <w:rPr>
          <w:i/>
          <w:iCs/>
        </w:rPr>
      </w:pPr>
      <w:r w:rsidRPr="007A5A0D">
        <w:rPr>
          <w:i/>
          <w:noProof/>
        </w:rPr>
        <w:t xml:space="preserve">ULHandoverPreparationTransfer </w:t>
      </w:r>
      <w:r w:rsidRPr="007A5A0D">
        <w:rPr>
          <w:i/>
          <w:iCs/>
          <w:noProof/>
        </w:rPr>
        <w:t>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ULHandoverPreparationTransfer ::=</w:t>
      </w:r>
      <w:r w:rsidRPr="007A5A0D">
        <w:tab/>
        <w:t>SEQUENCE {</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ulHandoverPreparationTransfer-r8</w:t>
      </w:r>
      <w:r w:rsidRPr="007A5A0D">
        <w:tab/>
      </w:r>
      <w:r w:rsidRPr="007A5A0D">
        <w:tab/>
        <w:t>ULHandoverPreparationTransfer-r8-IEs,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ULHandoverPreparationTransfer-r8-IEs ::= SEQUENCE {</w:t>
      </w:r>
    </w:p>
    <w:p w:rsidR="00756B72" w:rsidRPr="007A5A0D" w:rsidRDefault="00756B72" w:rsidP="003D1AE8">
      <w:pPr>
        <w:pStyle w:val="PL"/>
        <w:shd w:val="clear" w:color="auto" w:fill="E6E6E6"/>
      </w:pPr>
      <w:r w:rsidRPr="007A5A0D">
        <w:tab/>
        <w:t>cdma2000-Type</w:t>
      </w:r>
      <w:r w:rsidRPr="007A5A0D">
        <w:tab/>
      </w:r>
      <w:r w:rsidRPr="007A5A0D">
        <w:tab/>
      </w:r>
      <w:r w:rsidRPr="007A5A0D">
        <w:tab/>
      </w:r>
      <w:r w:rsidRPr="007A5A0D">
        <w:tab/>
      </w:r>
      <w:r w:rsidRPr="007A5A0D">
        <w:tab/>
      </w:r>
      <w:r w:rsidRPr="007A5A0D">
        <w:tab/>
        <w:t>CDMA2000-Type,</w:t>
      </w:r>
    </w:p>
    <w:p w:rsidR="00756B72" w:rsidRPr="007A5A0D" w:rsidRDefault="00756B72" w:rsidP="003D1AE8">
      <w:pPr>
        <w:pStyle w:val="PL"/>
        <w:shd w:val="clear" w:color="auto" w:fill="E6E6E6"/>
      </w:pPr>
      <w:r w:rsidRPr="007A5A0D">
        <w:tab/>
        <w:t>meid</w:t>
      </w:r>
      <w:r w:rsidRPr="007A5A0D">
        <w:tab/>
      </w:r>
      <w:r w:rsidRPr="007A5A0D">
        <w:tab/>
      </w:r>
      <w:r w:rsidRPr="007A5A0D">
        <w:tab/>
      </w:r>
      <w:r w:rsidRPr="007A5A0D">
        <w:tab/>
      </w:r>
      <w:r w:rsidRPr="007A5A0D">
        <w:tab/>
      </w:r>
      <w:r w:rsidRPr="007A5A0D">
        <w:tab/>
      </w:r>
      <w:r w:rsidRPr="007A5A0D">
        <w:tab/>
      </w:r>
      <w:r w:rsidRPr="007A5A0D">
        <w:tab/>
        <w:t>BIT STRING (SIZE (56))</w:t>
      </w:r>
      <w:r w:rsidRPr="007A5A0D">
        <w:tab/>
        <w:t>OPTIONAL,</w:t>
      </w:r>
    </w:p>
    <w:p w:rsidR="00756B72" w:rsidRPr="007A5A0D" w:rsidRDefault="00756B72" w:rsidP="003D1AE8">
      <w:pPr>
        <w:pStyle w:val="PL"/>
        <w:shd w:val="clear" w:color="auto" w:fill="E6E6E6"/>
      </w:pPr>
      <w:r w:rsidRPr="007A5A0D">
        <w:tab/>
        <w:t>dedicatedInfo</w:t>
      </w:r>
      <w:r w:rsidRPr="007A5A0D">
        <w:tab/>
      </w:r>
      <w:r w:rsidRPr="007A5A0D">
        <w:tab/>
      </w:r>
      <w:r w:rsidRPr="007A5A0D">
        <w:tab/>
      </w:r>
      <w:r w:rsidRPr="007A5A0D">
        <w:tab/>
      </w:r>
      <w:r w:rsidRPr="007A5A0D">
        <w:tab/>
      </w:r>
      <w:r w:rsidRPr="007A5A0D">
        <w:tab/>
        <w:t>DedicatedInfoCDMA2000,</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ULHandoverPreparationTransfer-v8a0-IEs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ULHandoverPreparationTransfer-v8a0-IEs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ULHandoverPreparationTransfer</w:t>
            </w:r>
            <w:r w:rsidRPr="007A5A0D">
              <w:rPr>
                <w:iCs/>
                <w:noProof/>
                <w:lang w:eastAsia="en-GB"/>
              </w:rPr>
              <w:t xml:space="preserve"> field descriptions</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meid</w:t>
            </w:r>
          </w:p>
          <w:p w:rsidR="00756B72" w:rsidRPr="007A5A0D" w:rsidRDefault="00756B72" w:rsidP="003D1AE8">
            <w:pPr>
              <w:pStyle w:val="TAL"/>
              <w:rPr>
                <w:bCs/>
                <w:noProof/>
                <w:lang w:eastAsia="en-GB"/>
              </w:rPr>
            </w:pPr>
            <w:r w:rsidRPr="007A5A0D">
              <w:rPr>
                <w:bCs/>
                <w:noProof/>
                <w:lang w:eastAsia="en-GB"/>
              </w:rPr>
              <w:t>The 56 bit mobile identification number provided by the CDMA2000 Upper layers.</w:t>
            </w:r>
          </w:p>
        </w:tc>
      </w:tr>
    </w:tbl>
    <w:p w:rsidR="00756B72" w:rsidRPr="007A5A0D" w:rsidRDefault="00756B72" w:rsidP="003D1AE8"/>
    <w:p w:rsidR="00756B72" w:rsidRPr="007A5A0D" w:rsidRDefault="00756B72" w:rsidP="003D1AE8">
      <w:pPr>
        <w:pStyle w:val="Heading4"/>
      </w:pPr>
      <w:bookmarkStart w:id="1371" w:name="_Toc5814969"/>
      <w:bookmarkStart w:id="1372" w:name="_Toc52542435"/>
      <w:bookmarkStart w:id="1373" w:name="_Toc52543454"/>
      <w:r w:rsidRPr="007A5A0D">
        <w:lastRenderedPageBreak/>
        <w:t>–</w:t>
      </w:r>
      <w:r w:rsidRPr="007A5A0D">
        <w:tab/>
      </w:r>
      <w:r w:rsidRPr="007A5A0D">
        <w:rPr>
          <w:i/>
          <w:noProof/>
        </w:rPr>
        <w:t>ULInformationTransfer</w:t>
      </w:r>
      <w:bookmarkEnd w:id="1371"/>
      <w:bookmarkEnd w:id="1372"/>
      <w:bookmarkEnd w:id="1373"/>
    </w:p>
    <w:p w:rsidR="00756B72" w:rsidRPr="007A5A0D" w:rsidRDefault="00756B72" w:rsidP="003D1AE8">
      <w:r w:rsidRPr="007A5A0D">
        <w:t xml:space="preserve">The </w:t>
      </w:r>
      <w:r w:rsidRPr="007A5A0D">
        <w:rPr>
          <w:i/>
          <w:noProof/>
        </w:rPr>
        <w:t>ULInformationTransfer</w:t>
      </w:r>
      <w:r w:rsidRPr="007A5A0D">
        <w:t xml:space="preserve"> message is used for the uplink transfer of NAS or non-3GPP dedicated information.</w:t>
      </w:r>
    </w:p>
    <w:p w:rsidR="00756B72" w:rsidRPr="007A5A0D" w:rsidRDefault="00756B72" w:rsidP="003D1AE8">
      <w:pPr>
        <w:pStyle w:val="B1"/>
        <w:keepNext/>
        <w:keepLines/>
      </w:pPr>
      <w:r w:rsidRPr="007A5A0D">
        <w:t>Signalling radio bearer: SRB2 or SRB1(only if SRB2 not established yet). If SRB2 is suspended, the UE does not send this message until SRB2 is resumed</w:t>
      </w:r>
    </w:p>
    <w:p w:rsidR="00756B72" w:rsidRPr="007A5A0D" w:rsidRDefault="00756B72" w:rsidP="003D1AE8">
      <w:pPr>
        <w:pStyle w:val="B1"/>
      </w:pPr>
      <w:r w:rsidRPr="007A5A0D">
        <w:t>RLC-SAP: AM</w:t>
      </w:r>
    </w:p>
    <w:p w:rsidR="00756B72" w:rsidRPr="007A5A0D" w:rsidRDefault="00756B72" w:rsidP="003D1AE8">
      <w:pPr>
        <w:pStyle w:val="B1"/>
      </w:pPr>
      <w:r w:rsidRPr="007A5A0D">
        <w:t>Logical channel: DCCH</w:t>
      </w:r>
    </w:p>
    <w:p w:rsidR="00756B72" w:rsidRPr="007A5A0D" w:rsidRDefault="00756B72" w:rsidP="003D1AE8">
      <w:pPr>
        <w:pStyle w:val="B1"/>
      </w:pPr>
      <w:r w:rsidRPr="007A5A0D">
        <w:t>Direction: UE to E</w:t>
      </w:r>
      <w:r w:rsidRPr="007A5A0D">
        <w:noBreakHyphen/>
        <w:t>UTRAN</w:t>
      </w:r>
    </w:p>
    <w:p w:rsidR="00756B72" w:rsidRPr="007A5A0D" w:rsidRDefault="00756B72" w:rsidP="003D1AE8">
      <w:pPr>
        <w:pStyle w:val="TH"/>
        <w:rPr>
          <w:i/>
          <w:iCs/>
        </w:rPr>
      </w:pPr>
      <w:r w:rsidRPr="007A5A0D">
        <w:rPr>
          <w:i/>
          <w:noProof/>
        </w:rPr>
        <w:t>ULInformationTransfer</w:t>
      </w:r>
      <w:r w:rsidRPr="007A5A0D">
        <w:rPr>
          <w:i/>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ULInformationTransfer ::=</w:t>
      </w:r>
      <w:r w:rsidRPr="007A5A0D">
        <w:tab/>
      </w:r>
      <w:r w:rsidRPr="007A5A0D">
        <w:tab/>
      </w:r>
      <w:r w:rsidRPr="007A5A0D">
        <w:tab/>
        <w:t>SEQUENCE {</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ulInformationTransfer-r8</w:t>
      </w:r>
      <w:r w:rsidRPr="007A5A0D">
        <w:tab/>
      </w:r>
      <w:r w:rsidRPr="007A5A0D">
        <w:tab/>
      </w:r>
      <w:r w:rsidRPr="007A5A0D">
        <w:tab/>
        <w:t>ULInformationTransfer-r8-IEs,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ULInformationTransfer-r8-IEs ::=</w:t>
      </w:r>
      <w:r w:rsidRPr="007A5A0D">
        <w:tab/>
        <w:t>SEQUENCE {</w:t>
      </w:r>
    </w:p>
    <w:p w:rsidR="00756B72" w:rsidRPr="007A5A0D" w:rsidRDefault="00756B72" w:rsidP="003D1AE8">
      <w:pPr>
        <w:pStyle w:val="PL"/>
        <w:shd w:val="clear" w:color="auto" w:fill="E6E6E6"/>
      </w:pPr>
      <w:r w:rsidRPr="007A5A0D">
        <w:tab/>
        <w:t>dedicatedInfoType</w:t>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dedicatedInfoNAS</w:t>
      </w:r>
      <w:r w:rsidRPr="007A5A0D">
        <w:tab/>
      </w:r>
      <w:r w:rsidRPr="007A5A0D">
        <w:tab/>
      </w:r>
      <w:r w:rsidRPr="007A5A0D">
        <w:tab/>
      </w:r>
      <w:r w:rsidRPr="007A5A0D">
        <w:tab/>
      </w:r>
      <w:r w:rsidRPr="007A5A0D">
        <w:tab/>
        <w:t>DedicatedInfoNAS,</w:t>
      </w:r>
    </w:p>
    <w:p w:rsidR="00756B72" w:rsidRPr="007A5A0D" w:rsidRDefault="00756B72" w:rsidP="003D1AE8">
      <w:pPr>
        <w:pStyle w:val="PL"/>
        <w:shd w:val="clear" w:color="auto" w:fill="E6E6E6"/>
      </w:pPr>
      <w:r w:rsidRPr="007A5A0D">
        <w:tab/>
      </w:r>
      <w:r w:rsidRPr="007A5A0D">
        <w:tab/>
        <w:t>dedicatedInfoCDMA2000-1XRTT</w:t>
      </w:r>
      <w:r w:rsidRPr="007A5A0D">
        <w:tab/>
      </w:r>
      <w:r w:rsidRPr="007A5A0D">
        <w:tab/>
      </w:r>
      <w:r w:rsidRPr="007A5A0D">
        <w:tab/>
        <w:t>DedicatedInfoCDMA2000,</w:t>
      </w:r>
    </w:p>
    <w:p w:rsidR="00756B72" w:rsidRPr="007A5A0D" w:rsidRDefault="00756B72" w:rsidP="003D1AE8">
      <w:pPr>
        <w:pStyle w:val="PL"/>
        <w:shd w:val="clear" w:color="auto" w:fill="E6E6E6"/>
      </w:pPr>
      <w:r w:rsidRPr="007A5A0D">
        <w:tab/>
      </w:r>
      <w:r w:rsidRPr="007A5A0D">
        <w:tab/>
        <w:t>dedicatedInfoCDMA2000-HRPD</w:t>
      </w:r>
      <w:r w:rsidRPr="007A5A0D">
        <w:tab/>
      </w:r>
      <w:r w:rsidRPr="007A5A0D">
        <w:tab/>
      </w:r>
      <w:r w:rsidRPr="007A5A0D">
        <w:tab/>
        <w:t>DedicatedInfoCDMA2000</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ULInformationTransfer-v8a0-IEs</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ULInformationTransfer-v8a0-IEs ::=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2"/>
      </w:pPr>
      <w:bookmarkStart w:id="1374" w:name="_Toc5814970"/>
      <w:bookmarkStart w:id="1375" w:name="_Toc52542436"/>
      <w:bookmarkStart w:id="1376" w:name="_Toc52543455"/>
      <w:r w:rsidRPr="007A5A0D">
        <w:t>6.3</w:t>
      </w:r>
      <w:r w:rsidRPr="007A5A0D">
        <w:tab/>
        <w:t>RRC information elements</w:t>
      </w:r>
      <w:bookmarkEnd w:id="1374"/>
      <w:bookmarkEnd w:id="1375"/>
      <w:bookmarkEnd w:id="1376"/>
    </w:p>
    <w:p w:rsidR="00756B72" w:rsidRPr="007A5A0D" w:rsidRDefault="00756B72" w:rsidP="003D1AE8">
      <w:pPr>
        <w:pStyle w:val="Heading3"/>
      </w:pPr>
      <w:bookmarkStart w:id="1377" w:name="_Toc5814971"/>
      <w:bookmarkStart w:id="1378" w:name="_Toc52542437"/>
      <w:bookmarkStart w:id="1379" w:name="_Toc52543456"/>
      <w:r w:rsidRPr="007A5A0D">
        <w:t>6.3.1</w:t>
      </w:r>
      <w:r w:rsidRPr="007A5A0D">
        <w:tab/>
        <w:t>System information blocks</w:t>
      </w:r>
      <w:bookmarkEnd w:id="1377"/>
      <w:bookmarkEnd w:id="1378"/>
      <w:bookmarkEnd w:id="1379"/>
    </w:p>
    <w:p w:rsidR="00756B72" w:rsidRPr="007A5A0D" w:rsidRDefault="00756B72" w:rsidP="003D1AE8">
      <w:pPr>
        <w:pStyle w:val="Heading4"/>
        <w:rPr>
          <w:i/>
          <w:noProof/>
        </w:rPr>
      </w:pPr>
      <w:bookmarkStart w:id="1380" w:name="_Toc5814972"/>
      <w:bookmarkStart w:id="1381" w:name="_Toc52542438"/>
      <w:bookmarkStart w:id="1382" w:name="_Toc52543457"/>
      <w:r w:rsidRPr="007A5A0D">
        <w:t>–</w:t>
      </w:r>
      <w:r w:rsidRPr="007A5A0D">
        <w:tab/>
      </w:r>
      <w:r w:rsidRPr="007A5A0D">
        <w:rPr>
          <w:i/>
          <w:noProof/>
        </w:rPr>
        <w:t>SystemInformationBlockType2</w:t>
      </w:r>
      <w:bookmarkEnd w:id="1380"/>
      <w:bookmarkEnd w:id="1381"/>
      <w:bookmarkEnd w:id="1382"/>
    </w:p>
    <w:p w:rsidR="00756B72" w:rsidRPr="007A5A0D" w:rsidRDefault="00756B72" w:rsidP="003D1AE8">
      <w:r w:rsidRPr="007A5A0D">
        <w:t xml:space="preserve">The IE </w:t>
      </w:r>
      <w:r w:rsidRPr="007A5A0D">
        <w:rPr>
          <w:i/>
          <w:noProof/>
        </w:rPr>
        <w:t>SystemInformationBlockType2</w:t>
      </w:r>
      <w:r w:rsidRPr="007A5A0D">
        <w:t xml:space="preserve"> contains radio resource configuration information that is common for all UEs.</w:t>
      </w:r>
    </w:p>
    <w:p w:rsidR="00756B72" w:rsidRPr="007A5A0D" w:rsidRDefault="00756B72" w:rsidP="003D1AE8">
      <w:pPr>
        <w:pStyle w:val="NO"/>
      </w:pPr>
      <w:r w:rsidRPr="007A5A0D">
        <w:t>NOTE:</w:t>
      </w:r>
      <w:r w:rsidRPr="007A5A0D">
        <w:tab/>
        <w:t>UE timers and constants related to functionality for which parameters are provided in another SIB are included in the corresponding SIB.</w:t>
      </w:r>
    </w:p>
    <w:p w:rsidR="00756B72" w:rsidRPr="007A5A0D" w:rsidRDefault="00756B72" w:rsidP="003D1AE8">
      <w:pPr>
        <w:pStyle w:val="TH"/>
        <w:rPr>
          <w:i/>
          <w:iCs/>
        </w:rPr>
      </w:pPr>
      <w:r w:rsidRPr="007A5A0D">
        <w:rPr>
          <w:i/>
          <w:noProof/>
        </w:rPr>
        <w:t xml:space="preserve">SystemInformationBlockType2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SystemInformationBlockType2 ::=</w:t>
      </w:r>
      <w:r w:rsidRPr="007A5A0D">
        <w:tab/>
      </w:r>
      <w:r w:rsidRPr="007A5A0D">
        <w:tab/>
        <w:t>SEQUENCE {</w:t>
      </w:r>
    </w:p>
    <w:p w:rsidR="00756B72" w:rsidRPr="007A5A0D" w:rsidRDefault="00756B72" w:rsidP="003D1AE8">
      <w:pPr>
        <w:pStyle w:val="PL"/>
        <w:shd w:val="clear" w:color="auto" w:fill="E6E6E6"/>
      </w:pPr>
      <w:r w:rsidRPr="007A5A0D">
        <w:tab/>
        <w:t>ac-BarringInfo</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ac-BarringForEmergency</w:t>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t>ac-BarringForMO-Signalling</w:t>
      </w:r>
      <w:r w:rsidRPr="007A5A0D">
        <w:tab/>
      </w:r>
      <w:r w:rsidRPr="007A5A0D">
        <w:tab/>
      </w:r>
      <w:r w:rsidRPr="007A5A0D">
        <w:tab/>
        <w:t>AC-BarringConfig</w:t>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r>
      <w:r w:rsidRPr="007A5A0D">
        <w:tab/>
        <w:t>ac-BarringForMO-Data</w:t>
      </w:r>
      <w:r w:rsidRPr="007A5A0D">
        <w:tab/>
      </w:r>
      <w:r w:rsidRPr="007A5A0D">
        <w:tab/>
      </w:r>
      <w:r w:rsidRPr="007A5A0D">
        <w:tab/>
      </w:r>
      <w:r w:rsidRPr="007A5A0D">
        <w:tab/>
        <w:t>AC-BarringConfig</w:t>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t>radioResourceConfigCommon</w:t>
      </w:r>
      <w:r w:rsidRPr="007A5A0D">
        <w:tab/>
      </w:r>
      <w:r w:rsidRPr="007A5A0D">
        <w:tab/>
      </w:r>
      <w:r w:rsidRPr="007A5A0D">
        <w:tab/>
        <w:t>RadioResourceConfigCommonSIB,</w:t>
      </w:r>
    </w:p>
    <w:p w:rsidR="00756B72" w:rsidRPr="007A5A0D" w:rsidRDefault="00756B72" w:rsidP="003D1AE8">
      <w:pPr>
        <w:pStyle w:val="PL"/>
        <w:shd w:val="clear" w:color="auto" w:fill="E6E6E6"/>
      </w:pPr>
      <w:r w:rsidRPr="007A5A0D">
        <w:tab/>
        <w:t>ue-TimersAndConstants</w:t>
      </w:r>
      <w:r w:rsidRPr="007A5A0D">
        <w:tab/>
      </w:r>
      <w:r w:rsidRPr="007A5A0D">
        <w:tab/>
      </w:r>
      <w:r w:rsidRPr="007A5A0D">
        <w:tab/>
      </w:r>
      <w:r w:rsidRPr="007A5A0D">
        <w:tab/>
        <w:t>UE-TimersAndConstants,</w:t>
      </w:r>
    </w:p>
    <w:p w:rsidR="00756B72" w:rsidRPr="007A5A0D" w:rsidRDefault="00756B72" w:rsidP="003D1AE8">
      <w:pPr>
        <w:pStyle w:val="PL"/>
        <w:shd w:val="clear" w:color="auto" w:fill="E6E6E6"/>
      </w:pPr>
      <w:r w:rsidRPr="007A5A0D">
        <w:tab/>
        <w:t>freqInfo</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lastRenderedPageBreak/>
        <w:tab/>
      </w:r>
      <w:r w:rsidRPr="007A5A0D">
        <w:tab/>
        <w:t>ul-CarrierFreq</w:t>
      </w:r>
      <w:r w:rsidRPr="007A5A0D">
        <w:tab/>
      </w:r>
      <w:r w:rsidRPr="007A5A0D">
        <w:tab/>
      </w:r>
      <w:r w:rsidRPr="007A5A0D">
        <w:tab/>
      </w:r>
      <w:r w:rsidRPr="007A5A0D">
        <w:tab/>
      </w:r>
      <w:r w:rsidRPr="007A5A0D">
        <w:tab/>
      </w:r>
      <w:r w:rsidRPr="007A5A0D">
        <w:tab/>
        <w:t>ARFCN-ValueEUTRA</w:t>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r>
      <w:r w:rsidRPr="007A5A0D">
        <w:tab/>
        <w:t>ul-Bandwidth</w:t>
      </w:r>
      <w:r w:rsidRPr="007A5A0D">
        <w:tab/>
      </w:r>
      <w:r w:rsidRPr="007A5A0D">
        <w:tab/>
      </w:r>
      <w:r w:rsidRPr="007A5A0D">
        <w:tab/>
      </w:r>
      <w:r w:rsidRPr="007A5A0D">
        <w:tab/>
      </w:r>
      <w:r w:rsidRPr="007A5A0D">
        <w:tab/>
      </w:r>
      <w:r w:rsidRPr="007A5A0D">
        <w:tab/>
        <w:t>ENUMERATED {n6, n15, n25, n50, n75, n100}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r>
      <w:r w:rsidRPr="007A5A0D">
        <w:tab/>
        <w:t>additionalSpectrumEmission</w:t>
      </w:r>
      <w:r w:rsidRPr="007A5A0D">
        <w:tab/>
      </w:r>
      <w:r w:rsidRPr="007A5A0D">
        <w:tab/>
      </w:r>
      <w:r w:rsidRPr="007A5A0D">
        <w:tab/>
        <w:t>AdditionalSpectrumEmission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mbsfn-SubframeConfigList</w:t>
      </w:r>
      <w:r w:rsidRPr="007A5A0D">
        <w:tab/>
      </w:r>
      <w:r w:rsidRPr="007A5A0D">
        <w:tab/>
      </w:r>
      <w:r w:rsidRPr="007A5A0D">
        <w:tab/>
        <w:t>MBSFN-SubframeConfigList</w:t>
      </w:r>
      <w:r w:rsidRPr="007A5A0D">
        <w:tab/>
      </w:r>
      <w:r w:rsidRPr="007A5A0D">
        <w:tab/>
      </w:r>
      <w:r w:rsidRPr="007A5A0D">
        <w:tab/>
        <w:t xml:space="preserve">OPTIONAL, </w:t>
      </w:r>
      <w:r w:rsidRPr="007A5A0D">
        <w:tab/>
        <w:t>-- Need OR</w:t>
      </w:r>
    </w:p>
    <w:p w:rsidR="00756B72" w:rsidRPr="007A5A0D" w:rsidRDefault="00756B72" w:rsidP="003D1AE8">
      <w:pPr>
        <w:pStyle w:val="PL"/>
        <w:shd w:val="clear" w:color="auto" w:fill="E6E6E6"/>
      </w:pPr>
      <w:r w:rsidRPr="007A5A0D">
        <w:tab/>
        <w:t>timeAlignmentTimerCommon</w:t>
      </w:r>
      <w:r w:rsidRPr="007A5A0D">
        <w:tab/>
      </w:r>
      <w:r w:rsidRPr="007A5A0D">
        <w:tab/>
      </w:r>
      <w:r w:rsidRPr="007A5A0D">
        <w:tab/>
        <w:t>TimeAlignmentTimer,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lateNonCriticalExtension</w:t>
      </w:r>
      <w:r w:rsidRPr="007A5A0D">
        <w:tab/>
      </w:r>
      <w:r w:rsidRPr="007A5A0D">
        <w:tab/>
        <w:t>OCTET STRING (CONTAINING SystemInformationBlockType2-v8h0-IEs)</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w:t>
      </w:r>
      <w:r w:rsidRPr="007A5A0D">
        <w:tab/>
        <w:t>ssac-BarringForMMTEL-Voice-r9</w:t>
      </w:r>
      <w:r w:rsidRPr="007A5A0D">
        <w:tab/>
      </w:r>
      <w:r w:rsidRPr="007A5A0D">
        <w:tab/>
        <w:t>AC-BarringConfig</w:t>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r>
      <w:r w:rsidRPr="007A5A0D">
        <w:tab/>
        <w:t>ssac-BarringForMMTEL-Video-r9</w:t>
      </w:r>
      <w:r w:rsidRPr="007A5A0D">
        <w:tab/>
      </w:r>
      <w:r w:rsidRPr="007A5A0D">
        <w:tab/>
        <w:t>AC-BarringConfig</w:t>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ac-BarringForCSFB-r10</w:t>
      </w:r>
      <w:r w:rsidRPr="007A5A0D">
        <w:tab/>
      </w:r>
      <w:r w:rsidRPr="007A5A0D">
        <w:tab/>
      </w:r>
      <w:r w:rsidRPr="007A5A0D">
        <w:tab/>
      </w:r>
      <w:r w:rsidRPr="007A5A0D">
        <w:tab/>
        <w:t>AC-BarringConfig</w:t>
      </w:r>
      <w:r w:rsidRPr="007A5A0D">
        <w:tab/>
      </w:r>
      <w:r w:rsidRPr="007A5A0D">
        <w:tab/>
      </w:r>
      <w:r w:rsidRPr="007A5A0D">
        <w:tab/>
        <w:t>OPTIONAL</w:t>
      </w:r>
      <w:r w:rsidRPr="007A5A0D">
        <w:tab/>
        <w:t>-- Need OP</w:t>
      </w:r>
    </w:p>
    <w:p w:rsidR="00FB2744" w:rsidRPr="007A5A0D" w:rsidRDefault="00756B72" w:rsidP="003D1AE8">
      <w:pPr>
        <w:pStyle w:val="PL"/>
        <w:shd w:val="clear" w:color="auto" w:fill="E6E6E6"/>
      </w:pPr>
      <w:r w:rsidRPr="007A5A0D">
        <w:tab/>
        <w:t>]]</w:t>
      </w:r>
      <w:r w:rsidR="00FB2744" w:rsidRPr="007A5A0D">
        <w:t>,</w:t>
      </w:r>
    </w:p>
    <w:p w:rsidR="0059747A" w:rsidRPr="007A5A0D" w:rsidRDefault="00FB2744" w:rsidP="00965ABC">
      <w:pPr>
        <w:pStyle w:val="PL"/>
        <w:shd w:val="clear" w:color="auto" w:fill="E6E6E6"/>
        <w:tabs>
          <w:tab w:val="clear" w:pos="6144"/>
          <w:tab w:val="left" w:pos="6070"/>
        </w:tabs>
      </w:pPr>
      <w:r w:rsidRPr="007A5A0D">
        <w:tab/>
        <w:t>[[</w:t>
      </w:r>
      <w:r w:rsidRPr="007A5A0D">
        <w:tab/>
      </w:r>
      <w:r w:rsidR="0059747A" w:rsidRPr="007A5A0D">
        <w:t>ac-BarringSkipForMMTELVoice-r12</w:t>
      </w:r>
      <w:r w:rsidR="00965ABC" w:rsidRPr="007A5A0D">
        <w:tab/>
      </w:r>
      <w:r w:rsidR="00965ABC" w:rsidRPr="007A5A0D">
        <w:tab/>
      </w:r>
      <w:r w:rsidR="0059747A" w:rsidRPr="007A5A0D">
        <w:t>ENUMERATED {true}</w:t>
      </w:r>
      <w:r w:rsidR="00965ABC" w:rsidRPr="007A5A0D">
        <w:tab/>
      </w:r>
      <w:r w:rsidR="00965ABC" w:rsidRPr="007A5A0D">
        <w:tab/>
      </w:r>
      <w:r w:rsidR="00965ABC" w:rsidRPr="007A5A0D">
        <w:tab/>
      </w:r>
      <w:r w:rsidR="0059747A" w:rsidRPr="007A5A0D">
        <w:t>OPTIONAL,</w:t>
      </w:r>
      <w:r w:rsidR="00026FD5" w:rsidRPr="007A5A0D">
        <w:tab/>
      </w:r>
      <w:r w:rsidR="0059747A" w:rsidRPr="007A5A0D">
        <w:t>-- Need OP</w:t>
      </w:r>
    </w:p>
    <w:p w:rsidR="0059747A" w:rsidRPr="007A5A0D" w:rsidRDefault="00965ABC" w:rsidP="00965ABC">
      <w:pPr>
        <w:pStyle w:val="PL"/>
        <w:shd w:val="clear" w:color="auto" w:fill="E6E6E6"/>
      </w:pPr>
      <w:r w:rsidRPr="007A5A0D">
        <w:tab/>
      </w:r>
      <w:r w:rsidRPr="007A5A0D">
        <w:tab/>
      </w:r>
      <w:r w:rsidR="0059747A" w:rsidRPr="007A5A0D">
        <w:t>ac-BarringSkipForMMTELVideo-r12</w:t>
      </w:r>
      <w:r w:rsidRPr="007A5A0D">
        <w:tab/>
      </w:r>
      <w:r w:rsidRPr="007A5A0D">
        <w:tab/>
      </w:r>
      <w:r w:rsidR="0059747A" w:rsidRPr="007A5A0D">
        <w:t>ENUMERATED {true}</w:t>
      </w:r>
      <w:r w:rsidRPr="007A5A0D">
        <w:tab/>
      </w:r>
      <w:r w:rsidRPr="007A5A0D">
        <w:tab/>
      </w:r>
      <w:r w:rsidRPr="007A5A0D">
        <w:tab/>
      </w:r>
      <w:r w:rsidR="0059747A" w:rsidRPr="007A5A0D">
        <w:t>OPTIONAL,</w:t>
      </w:r>
      <w:r w:rsidR="00026FD5" w:rsidRPr="007A5A0D">
        <w:tab/>
      </w:r>
      <w:r w:rsidR="0059747A" w:rsidRPr="007A5A0D">
        <w:t>-- Need OP</w:t>
      </w:r>
    </w:p>
    <w:p w:rsidR="0059747A" w:rsidRPr="007A5A0D" w:rsidRDefault="00965ABC" w:rsidP="003D1AE8">
      <w:pPr>
        <w:pStyle w:val="PL"/>
        <w:shd w:val="clear" w:color="auto" w:fill="E6E6E6"/>
      </w:pPr>
      <w:r w:rsidRPr="007A5A0D">
        <w:tab/>
      </w:r>
      <w:r w:rsidRPr="007A5A0D">
        <w:tab/>
      </w:r>
      <w:r w:rsidR="0059747A" w:rsidRPr="007A5A0D">
        <w:t>ac-BarringSkipForSMS-r12</w:t>
      </w:r>
      <w:r w:rsidRPr="007A5A0D">
        <w:tab/>
      </w:r>
      <w:r w:rsidRPr="007A5A0D">
        <w:tab/>
      </w:r>
      <w:r w:rsidRPr="007A5A0D">
        <w:tab/>
      </w:r>
      <w:r w:rsidR="0059747A" w:rsidRPr="007A5A0D">
        <w:t>ENUMERATED {true}</w:t>
      </w:r>
      <w:r w:rsidRPr="007A5A0D">
        <w:tab/>
      </w:r>
      <w:r w:rsidRPr="007A5A0D">
        <w:tab/>
      </w:r>
      <w:r w:rsidRPr="007A5A0D">
        <w:tab/>
      </w:r>
      <w:r w:rsidR="0059747A" w:rsidRPr="007A5A0D">
        <w:t>OPTIONAL</w:t>
      </w:r>
      <w:r w:rsidR="00DC5D87" w:rsidRPr="007A5A0D">
        <w:t>,</w:t>
      </w:r>
      <w:r w:rsidRPr="007A5A0D">
        <w:tab/>
      </w:r>
      <w:r w:rsidR="0059747A" w:rsidRPr="007A5A0D">
        <w:t xml:space="preserve"> -- Need OP</w:t>
      </w:r>
    </w:p>
    <w:p w:rsidR="00DC5D87" w:rsidRPr="007A5A0D" w:rsidRDefault="00965ABC" w:rsidP="003D1AE8">
      <w:pPr>
        <w:pStyle w:val="PL"/>
        <w:shd w:val="clear" w:color="auto" w:fill="E6E6E6"/>
      </w:pPr>
      <w:r w:rsidRPr="007A5A0D">
        <w:tab/>
      </w:r>
      <w:r w:rsidRPr="007A5A0D">
        <w:tab/>
      </w:r>
      <w:r w:rsidR="00DC5D87" w:rsidRPr="007A5A0D">
        <w:t>ac-BarringPerPLMN</w:t>
      </w:r>
      <w:r w:rsidR="00321EBD" w:rsidRPr="007A5A0D">
        <w:t>-</w:t>
      </w:r>
      <w:r w:rsidR="00DC5D87" w:rsidRPr="007A5A0D">
        <w:t>List-r12</w:t>
      </w:r>
      <w:r w:rsidRPr="007A5A0D">
        <w:tab/>
      </w:r>
      <w:r w:rsidRPr="007A5A0D">
        <w:tab/>
      </w:r>
      <w:r w:rsidRPr="007A5A0D">
        <w:tab/>
      </w:r>
      <w:r w:rsidR="00DC5D87" w:rsidRPr="007A5A0D">
        <w:t>AC-BarringPerPLMN</w:t>
      </w:r>
      <w:r w:rsidR="00321EBD" w:rsidRPr="007A5A0D">
        <w:t>-</w:t>
      </w:r>
      <w:r w:rsidR="00DC5D87" w:rsidRPr="007A5A0D">
        <w:t>List-r12</w:t>
      </w:r>
      <w:r w:rsidRPr="007A5A0D">
        <w:tab/>
      </w:r>
      <w:r w:rsidR="00DC5D87" w:rsidRPr="007A5A0D">
        <w:t>OPTIONAL</w:t>
      </w:r>
      <w:r w:rsidRPr="007A5A0D">
        <w:tab/>
      </w:r>
      <w:r w:rsidR="00DC5D87" w:rsidRPr="007A5A0D">
        <w:t>-- Need OP</w:t>
      </w:r>
    </w:p>
    <w:p w:rsidR="00D97663" w:rsidRPr="007A5A0D" w:rsidRDefault="00D97663" w:rsidP="00D976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A5A0D">
        <w:rPr>
          <w:rFonts w:ascii="Courier New" w:hAnsi="Courier New"/>
          <w:noProof/>
          <w:sz w:val="16"/>
        </w:rPr>
        <w:tab/>
        <w:t>]],</w:t>
      </w:r>
    </w:p>
    <w:p w:rsidR="00D97663" w:rsidRPr="007A5A0D" w:rsidRDefault="00D97663" w:rsidP="00D976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A5A0D">
        <w:rPr>
          <w:rFonts w:ascii="Courier New" w:hAnsi="Courier New"/>
          <w:noProof/>
          <w:sz w:val="16"/>
        </w:rPr>
        <w:tab/>
        <w:t>[[</w:t>
      </w:r>
      <w:r w:rsidRPr="007A5A0D">
        <w:rPr>
          <w:rFonts w:ascii="Courier New" w:hAnsi="Courier New"/>
          <w:noProof/>
          <w:sz w:val="16"/>
        </w:rPr>
        <w:tab/>
        <w:t>voiceServiceCauseIndication-r12</w:t>
      </w:r>
      <w:r w:rsidRPr="007A5A0D">
        <w:rPr>
          <w:rFonts w:ascii="Courier New" w:hAnsi="Courier New"/>
          <w:noProof/>
          <w:sz w:val="16"/>
        </w:rPr>
        <w:tab/>
      </w:r>
      <w:r w:rsidRPr="007A5A0D">
        <w:rPr>
          <w:rFonts w:ascii="Courier New" w:hAnsi="Courier New"/>
          <w:noProof/>
          <w:sz w:val="16"/>
        </w:rPr>
        <w:tab/>
        <w:t>ENUMERATED {true}</w:t>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t>OPTIONAL</w:t>
      </w:r>
      <w:r w:rsidRPr="007A5A0D">
        <w:rPr>
          <w:rFonts w:ascii="Courier New" w:hAnsi="Courier New"/>
          <w:noProof/>
          <w:sz w:val="16"/>
        </w:rPr>
        <w:tab/>
        <w:t>-- Need OP</w:t>
      </w:r>
    </w:p>
    <w:p w:rsidR="00756B72" w:rsidRPr="007A5A0D" w:rsidRDefault="0059747A"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SystemInformationBlockType2-v8h0-IEs ::=</w:t>
      </w:r>
      <w:r w:rsidRPr="007A5A0D">
        <w:tab/>
        <w:t>SEQUENCE {</w:t>
      </w:r>
    </w:p>
    <w:p w:rsidR="00756B72" w:rsidRPr="007A5A0D" w:rsidRDefault="00756B72" w:rsidP="003D1AE8">
      <w:pPr>
        <w:pStyle w:val="PL"/>
        <w:shd w:val="clear" w:color="auto" w:fill="E6E6E6"/>
      </w:pPr>
      <w:r w:rsidRPr="007A5A0D">
        <w:tab/>
        <w:t>multiBandInfoList</w:t>
      </w:r>
      <w:r w:rsidRPr="007A5A0D">
        <w:tab/>
      </w:r>
      <w:r w:rsidRPr="007A5A0D">
        <w:tab/>
      </w:r>
      <w:r w:rsidRPr="007A5A0D">
        <w:tab/>
      </w:r>
      <w:r w:rsidRPr="007A5A0D">
        <w:tab/>
        <w:t>SEQUENCE (SIZE (1..maxMultiBands)) OF AdditionalSpectrumEmission</w:t>
      </w:r>
      <w:r w:rsidRPr="007A5A0D">
        <w:tab/>
        <w:t>OPTIONAL,</w:t>
      </w:r>
      <w:r w:rsidRPr="007A5A0D">
        <w:tab/>
        <w:t>-- Need OR</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008F05ED" w:rsidRPr="007A5A0D">
        <w:t>SystemInformationBlockType2-v9e0-IEs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8F05ED" w:rsidRPr="007A5A0D" w:rsidRDefault="008F05ED" w:rsidP="003D1AE8">
      <w:pPr>
        <w:pStyle w:val="PL"/>
        <w:shd w:val="clear" w:color="auto" w:fill="E6E6E6"/>
      </w:pPr>
      <w:r w:rsidRPr="007A5A0D">
        <w:t>SystemInformationBlockType2-v9e0-IEs ::= SEQUENCE {</w:t>
      </w:r>
    </w:p>
    <w:p w:rsidR="008F05ED" w:rsidRPr="007A5A0D" w:rsidRDefault="00396EB9" w:rsidP="003D1AE8">
      <w:pPr>
        <w:pStyle w:val="PL"/>
        <w:shd w:val="clear" w:color="auto" w:fill="E6E6E6"/>
      </w:pPr>
      <w:r w:rsidRPr="007A5A0D">
        <w:tab/>
        <w:t>ul-CarrierFreq-v9e0</w:t>
      </w:r>
      <w:r w:rsidRPr="007A5A0D">
        <w:tab/>
      </w:r>
      <w:r w:rsidRPr="007A5A0D">
        <w:tab/>
      </w:r>
      <w:r w:rsidRPr="007A5A0D">
        <w:tab/>
      </w:r>
      <w:r w:rsidR="008F05ED" w:rsidRPr="007A5A0D">
        <w:t>ARFCN-ValueEUTRA-v9e0</w:t>
      </w:r>
      <w:r w:rsidR="008F05ED" w:rsidRPr="007A5A0D">
        <w:tab/>
      </w:r>
      <w:r w:rsidR="008F05ED" w:rsidRPr="007A5A0D">
        <w:tab/>
      </w:r>
      <w:r w:rsidRPr="007A5A0D">
        <w:tab/>
      </w:r>
      <w:r w:rsidR="008F05ED" w:rsidRPr="007A5A0D">
        <w:t>OPTIONAL,</w:t>
      </w:r>
      <w:r w:rsidR="008F05ED" w:rsidRPr="007A5A0D">
        <w:tab/>
        <w:t>-- Cond ul-FreqMax</w:t>
      </w:r>
    </w:p>
    <w:p w:rsidR="008F05ED" w:rsidRPr="007A5A0D" w:rsidRDefault="00396EB9" w:rsidP="003D1AE8">
      <w:pPr>
        <w:pStyle w:val="PL"/>
        <w:shd w:val="clear" w:color="auto" w:fill="E6E6E6"/>
      </w:pPr>
      <w:r w:rsidRPr="007A5A0D">
        <w:tab/>
        <w:t>nonCriticalExtension</w:t>
      </w:r>
      <w:r w:rsidRPr="007A5A0D">
        <w:tab/>
      </w:r>
      <w:r w:rsidR="008F05ED" w:rsidRPr="007A5A0D">
        <w:tab/>
      </w:r>
      <w:r w:rsidR="008F05ED" w:rsidRPr="007A5A0D">
        <w:tab/>
      </w:r>
      <w:r w:rsidR="000271A2" w:rsidRPr="007A5A0D">
        <w:t>SystemInformationBlockType2-</w:t>
      </w:r>
      <w:r w:rsidR="001643AE" w:rsidRPr="007A5A0D">
        <w:t>v9i0</w:t>
      </w:r>
      <w:r w:rsidR="000271A2" w:rsidRPr="007A5A0D">
        <w:t>-IEs</w:t>
      </w:r>
      <w:r w:rsidRPr="007A5A0D">
        <w:tab/>
      </w:r>
      <w:r w:rsidR="008F05ED" w:rsidRPr="007A5A0D">
        <w:tab/>
        <w:t>OPTIONAL</w:t>
      </w:r>
    </w:p>
    <w:p w:rsidR="008F05ED" w:rsidRPr="007A5A0D" w:rsidRDefault="008F05ED" w:rsidP="003D1AE8">
      <w:pPr>
        <w:pStyle w:val="PL"/>
        <w:shd w:val="clear" w:color="auto" w:fill="E6E6E6"/>
      </w:pPr>
      <w:r w:rsidRPr="007A5A0D">
        <w:t>}</w:t>
      </w:r>
    </w:p>
    <w:p w:rsidR="000271A2" w:rsidRPr="007A5A0D" w:rsidRDefault="000271A2" w:rsidP="000271A2">
      <w:pPr>
        <w:pStyle w:val="PL"/>
        <w:shd w:val="clear" w:color="auto" w:fill="E6E6E6"/>
      </w:pPr>
    </w:p>
    <w:p w:rsidR="000271A2" w:rsidRPr="007A5A0D" w:rsidRDefault="000271A2" w:rsidP="000271A2">
      <w:pPr>
        <w:pStyle w:val="PL"/>
        <w:shd w:val="clear" w:color="auto" w:fill="E6E6E6"/>
      </w:pPr>
      <w:r w:rsidRPr="007A5A0D">
        <w:t>SystemInformationBlockType2-</w:t>
      </w:r>
      <w:r w:rsidR="001643AE" w:rsidRPr="007A5A0D">
        <w:t>v9i0</w:t>
      </w:r>
      <w:r w:rsidRPr="007A5A0D">
        <w:t>-IEs ::= SEQUENCE {</w:t>
      </w:r>
    </w:p>
    <w:p w:rsidR="000271A2" w:rsidRPr="007A5A0D" w:rsidRDefault="000271A2" w:rsidP="000271A2">
      <w:pPr>
        <w:pStyle w:val="PL"/>
        <w:shd w:val="clear" w:color="auto" w:fill="E6E6E6"/>
      </w:pPr>
      <w:r w:rsidRPr="007A5A0D">
        <w:t xml:space="preserve">-- Following field is for </w:t>
      </w:r>
      <w:r w:rsidR="006700A7" w:rsidRPr="007A5A0D">
        <w:t>any</w:t>
      </w:r>
      <w:r w:rsidR="00E57C6B" w:rsidRPr="007A5A0D">
        <w:t xml:space="preserve"> </w:t>
      </w:r>
      <w:r w:rsidRPr="007A5A0D">
        <w:t xml:space="preserve">non-critical extensions </w:t>
      </w:r>
      <w:r w:rsidR="00E57C6B" w:rsidRPr="007A5A0D">
        <w:t>from</w:t>
      </w:r>
      <w:r w:rsidRPr="007A5A0D">
        <w:t xml:space="preserve"> REL-9</w:t>
      </w:r>
    </w:p>
    <w:p w:rsidR="000271A2" w:rsidRPr="007A5A0D" w:rsidRDefault="000271A2" w:rsidP="000271A2">
      <w:pPr>
        <w:pStyle w:val="PL"/>
        <w:shd w:val="clear" w:color="auto" w:fill="E6E6E6"/>
      </w:pPr>
      <w:r w:rsidRPr="007A5A0D">
        <w:tab/>
      </w:r>
      <w:r w:rsidR="00E57C6B" w:rsidRPr="007A5A0D">
        <w:t>n</w:t>
      </w:r>
      <w:r w:rsidRPr="007A5A0D">
        <w:t>o</w:t>
      </w:r>
      <w:r w:rsidR="00DF1C1D" w:rsidRPr="007A5A0D">
        <w:t>nCriticalExtension</w:t>
      </w:r>
      <w:r w:rsidR="00DF1C1D" w:rsidRPr="007A5A0D">
        <w:tab/>
      </w:r>
      <w:r w:rsidR="00DF1C1D" w:rsidRPr="007A5A0D">
        <w:tab/>
      </w:r>
      <w:r w:rsidRPr="007A5A0D">
        <w:t>OCTET STRING</w:t>
      </w:r>
      <w:r w:rsidR="00E57C6B" w:rsidRPr="007A5A0D">
        <w:t xml:space="preserve"> (CONTAINING SystemInformationBlockType2-v10</w:t>
      </w:r>
      <w:r w:rsidR="00655EE9" w:rsidRPr="007A5A0D">
        <w:t>m</w:t>
      </w:r>
      <w:r w:rsidR="00E57C6B" w:rsidRPr="007A5A0D">
        <w:t>0-IEs)</w:t>
      </w:r>
      <w:r w:rsidRPr="007A5A0D">
        <w:tab/>
      </w:r>
      <w:r w:rsidRPr="007A5A0D">
        <w:tab/>
      </w:r>
      <w:r w:rsidRPr="007A5A0D">
        <w:tab/>
      </w:r>
      <w:r w:rsidRPr="007A5A0D">
        <w:tab/>
      </w:r>
      <w:r w:rsidRPr="007A5A0D">
        <w:tab/>
      </w:r>
      <w:r w:rsidR="00DF1C1D" w:rsidRPr="007A5A0D">
        <w:tab/>
      </w:r>
      <w:r w:rsidR="00DF1C1D" w:rsidRPr="007A5A0D">
        <w:tab/>
      </w:r>
      <w:r w:rsidR="00396EB9" w:rsidRPr="007A5A0D">
        <w:tab/>
      </w:r>
      <w:r w:rsidR="00DF1C1D" w:rsidRPr="007A5A0D">
        <w:t>OPTIONAL,</w:t>
      </w:r>
    </w:p>
    <w:p w:rsidR="000271A2" w:rsidRPr="007A5A0D" w:rsidRDefault="000271A2" w:rsidP="000271A2">
      <w:pPr>
        <w:pStyle w:val="PL"/>
        <w:shd w:val="clear" w:color="auto" w:fill="E6E6E6"/>
      </w:pPr>
      <w:r w:rsidRPr="007A5A0D">
        <w:tab/>
      </w:r>
      <w:r w:rsidR="00E57C6B" w:rsidRPr="007A5A0D">
        <w:t>dummy</w:t>
      </w:r>
      <w:r w:rsidRPr="007A5A0D">
        <w:tab/>
      </w:r>
      <w:r w:rsidRPr="007A5A0D">
        <w:tab/>
      </w:r>
      <w:r w:rsidR="00DF1C1D" w:rsidRPr="007A5A0D">
        <w:tab/>
      </w:r>
      <w:r w:rsidR="00E57C6B" w:rsidRPr="007A5A0D">
        <w:t>SEQUENCE {}</w:t>
      </w:r>
      <w:r w:rsidR="00DF1C1D" w:rsidRPr="007A5A0D">
        <w:tab/>
      </w:r>
      <w:r w:rsidRPr="007A5A0D">
        <w:t>OPTIONAL</w:t>
      </w:r>
    </w:p>
    <w:p w:rsidR="000271A2" w:rsidRPr="007A5A0D" w:rsidRDefault="000271A2" w:rsidP="000271A2">
      <w:pPr>
        <w:pStyle w:val="PL"/>
        <w:shd w:val="clear" w:color="auto" w:fill="E6E6E6"/>
      </w:pPr>
      <w:r w:rsidRPr="007A5A0D">
        <w:t>}</w:t>
      </w:r>
    </w:p>
    <w:p w:rsidR="000271A2" w:rsidRPr="007A5A0D" w:rsidRDefault="000271A2" w:rsidP="000271A2">
      <w:pPr>
        <w:pStyle w:val="PL"/>
        <w:shd w:val="clear" w:color="auto" w:fill="E6E6E6"/>
      </w:pPr>
    </w:p>
    <w:p w:rsidR="000271A2" w:rsidRPr="007A5A0D" w:rsidRDefault="000271A2" w:rsidP="000271A2">
      <w:pPr>
        <w:pStyle w:val="PL"/>
        <w:shd w:val="clear" w:color="auto" w:fill="E6E6E6"/>
      </w:pPr>
      <w:r w:rsidRPr="007A5A0D">
        <w:t>SystemInformationBlockType2-v</w:t>
      </w:r>
      <w:r w:rsidR="001643AE" w:rsidRPr="007A5A0D">
        <w:t>10</w:t>
      </w:r>
      <w:r w:rsidR="00C04E33" w:rsidRPr="007A5A0D">
        <w:t>m</w:t>
      </w:r>
      <w:r w:rsidR="001643AE" w:rsidRPr="007A5A0D">
        <w:t>0</w:t>
      </w:r>
      <w:r w:rsidRPr="007A5A0D">
        <w:t>-IEs ::= SEQUENCE {</w:t>
      </w:r>
    </w:p>
    <w:p w:rsidR="000271A2" w:rsidRPr="007A5A0D" w:rsidRDefault="00E57C6B" w:rsidP="000271A2">
      <w:pPr>
        <w:pStyle w:val="PL"/>
        <w:shd w:val="clear" w:color="auto" w:fill="E6E6E6"/>
      </w:pPr>
      <w:r w:rsidRPr="007A5A0D">
        <w:tab/>
      </w:r>
      <w:r w:rsidR="000271A2" w:rsidRPr="007A5A0D">
        <w:t>freqInfo-v</w:t>
      </w:r>
      <w:r w:rsidR="001643AE" w:rsidRPr="007A5A0D">
        <w:t>10l0</w:t>
      </w:r>
      <w:r w:rsidR="000271A2" w:rsidRPr="007A5A0D">
        <w:tab/>
      </w:r>
      <w:r w:rsidR="000271A2" w:rsidRPr="007A5A0D">
        <w:tab/>
      </w:r>
      <w:r w:rsidR="000271A2" w:rsidRPr="007A5A0D">
        <w:tab/>
      </w:r>
      <w:r w:rsidR="000271A2" w:rsidRPr="007A5A0D">
        <w:tab/>
        <w:t>SEQUENCE {</w:t>
      </w:r>
    </w:p>
    <w:p w:rsidR="000271A2" w:rsidRPr="007A5A0D" w:rsidRDefault="000271A2" w:rsidP="000271A2">
      <w:pPr>
        <w:pStyle w:val="PL"/>
        <w:shd w:val="clear" w:color="auto" w:fill="E6E6E6"/>
      </w:pPr>
      <w:r w:rsidRPr="007A5A0D">
        <w:tab/>
      </w:r>
      <w:r w:rsidRPr="007A5A0D">
        <w:tab/>
        <w:t>additionalSpectrumEmission-v</w:t>
      </w:r>
      <w:r w:rsidR="001643AE" w:rsidRPr="007A5A0D">
        <w:t>10l0</w:t>
      </w:r>
      <w:r w:rsidRPr="007A5A0D">
        <w:tab/>
      </w:r>
      <w:r w:rsidRPr="007A5A0D">
        <w:tab/>
      </w:r>
      <w:r w:rsidRPr="007A5A0D">
        <w:tab/>
        <w:t>AdditionalSpectrumEmission-v</w:t>
      </w:r>
      <w:r w:rsidR="001643AE" w:rsidRPr="007A5A0D">
        <w:t>10l0</w:t>
      </w:r>
    </w:p>
    <w:p w:rsidR="000271A2" w:rsidRPr="007A5A0D" w:rsidRDefault="000271A2" w:rsidP="000271A2">
      <w:pPr>
        <w:pStyle w:val="PL"/>
        <w:shd w:val="clear" w:color="auto" w:fill="E6E6E6"/>
      </w:pPr>
      <w:r w:rsidRPr="007A5A0D">
        <w:tab/>
      </w:r>
      <w:r w:rsidR="00E57C6B" w:rsidRPr="007A5A0D">
        <w:tab/>
      </w:r>
      <w:r w:rsidRPr="007A5A0D">
        <w:t>}</w:t>
      </w:r>
      <w:r w:rsidR="00E57C6B" w:rsidRPr="007A5A0D">
        <w:tab/>
      </w:r>
      <w:r w:rsidR="00E57C6B" w:rsidRPr="007A5A0D">
        <w:tab/>
      </w:r>
      <w:r w:rsidR="00E57C6B" w:rsidRPr="007A5A0D">
        <w:tab/>
      </w:r>
      <w:r w:rsidR="00E57C6B" w:rsidRPr="007A5A0D">
        <w:tab/>
      </w:r>
      <w:r w:rsidR="00E57C6B" w:rsidRPr="007A5A0D">
        <w:tab/>
      </w:r>
      <w:r w:rsidR="00E57C6B" w:rsidRPr="007A5A0D">
        <w:tab/>
      </w:r>
      <w:r w:rsidR="00E57C6B" w:rsidRPr="007A5A0D">
        <w:tab/>
      </w:r>
      <w:r w:rsidR="00E57C6B" w:rsidRPr="007A5A0D">
        <w:tab/>
      </w:r>
      <w:r w:rsidR="00E57C6B" w:rsidRPr="007A5A0D">
        <w:tab/>
      </w:r>
      <w:r w:rsidR="00E57C6B" w:rsidRPr="007A5A0D">
        <w:tab/>
      </w:r>
      <w:r w:rsidR="00E57C6B" w:rsidRPr="007A5A0D">
        <w:tab/>
      </w:r>
      <w:r w:rsidR="00E57C6B" w:rsidRPr="007A5A0D">
        <w:tab/>
      </w:r>
      <w:r w:rsidR="00E57C6B" w:rsidRPr="007A5A0D">
        <w:tab/>
      </w:r>
      <w:r w:rsidR="00E57C6B" w:rsidRPr="007A5A0D">
        <w:tab/>
        <w:t>OPTIONAL</w:t>
      </w:r>
      <w:r w:rsidRPr="007A5A0D">
        <w:t>,</w:t>
      </w:r>
    </w:p>
    <w:p w:rsidR="00E57C6B" w:rsidRPr="007A5A0D" w:rsidRDefault="000271A2" w:rsidP="00E57C6B">
      <w:pPr>
        <w:pStyle w:val="PL"/>
        <w:shd w:val="clear" w:color="auto" w:fill="E6E6E6"/>
      </w:pPr>
      <w:r w:rsidRPr="007A5A0D">
        <w:tab/>
      </w:r>
      <w:r w:rsidR="00E57C6B" w:rsidRPr="007A5A0D">
        <w:tab/>
      </w:r>
      <w:r w:rsidRPr="007A5A0D">
        <w:t>multiBandInfoList-v</w:t>
      </w:r>
      <w:r w:rsidR="001643AE" w:rsidRPr="007A5A0D">
        <w:t>10l0</w:t>
      </w:r>
      <w:r w:rsidRPr="007A5A0D">
        <w:tab/>
      </w:r>
      <w:r w:rsidRPr="007A5A0D">
        <w:tab/>
        <w:t>SEQUENCE (SIZE (1..maxMultiBands)) OF</w:t>
      </w:r>
    </w:p>
    <w:p w:rsidR="000271A2" w:rsidRPr="007A5A0D" w:rsidRDefault="00E57C6B" w:rsidP="00E57C6B">
      <w:pPr>
        <w:pStyle w:val="PL"/>
        <w:shd w:val="clear" w:color="auto" w:fill="E6E6E6"/>
      </w:pPr>
      <w:r w:rsidRPr="007A5A0D">
        <w:tab/>
      </w:r>
      <w:r w:rsidRPr="007A5A0D">
        <w:tab/>
      </w:r>
      <w:r w:rsidRPr="007A5A0D">
        <w:tab/>
      </w:r>
      <w:r w:rsidRPr="007A5A0D">
        <w:tab/>
      </w:r>
      <w:r w:rsidR="000271A2" w:rsidRPr="007A5A0D">
        <w:t>AdditionalSpectrumEmission-v</w:t>
      </w:r>
      <w:r w:rsidR="001643AE" w:rsidRPr="007A5A0D">
        <w:t>10l0</w:t>
      </w:r>
      <w:r w:rsidRPr="007A5A0D">
        <w:tab/>
      </w:r>
      <w:r w:rsidRPr="007A5A0D">
        <w:tab/>
      </w:r>
      <w:r w:rsidRPr="007A5A0D">
        <w:tab/>
      </w:r>
      <w:r w:rsidRPr="007A5A0D">
        <w:tab/>
        <w:t>OPTIONAL</w:t>
      </w:r>
      <w:r w:rsidR="000271A2" w:rsidRPr="007A5A0D">
        <w:t>,</w:t>
      </w:r>
    </w:p>
    <w:p w:rsidR="00E57C6B" w:rsidRPr="007A5A0D" w:rsidRDefault="00E57C6B" w:rsidP="000271A2">
      <w:pPr>
        <w:pStyle w:val="PL"/>
        <w:shd w:val="clear" w:color="auto" w:fill="E6E6E6"/>
      </w:pPr>
      <w:r w:rsidRPr="007A5A0D">
        <w:t>-- Following field is for non-critical extensions from REL-10</w:t>
      </w:r>
    </w:p>
    <w:p w:rsidR="000271A2" w:rsidRPr="007A5A0D" w:rsidRDefault="000271A2" w:rsidP="000271A2">
      <w:pPr>
        <w:pStyle w:val="PL"/>
        <w:shd w:val="clear" w:color="auto" w:fill="E6E6E6"/>
      </w:pPr>
      <w:r w:rsidRPr="007A5A0D">
        <w:tab/>
        <w:t>nonCriticalExtension</w:t>
      </w:r>
      <w:r w:rsidRPr="007A5A0D">
        <w:tab/>
      </w:r>
      <w:r w:rsidRPr="007A5A0D">
        <w:tab/>
        <w:t>SEQUENCE {}</w:t>
      </w:r>
      <w:r w:rsidRPr="007A5A0D">
        <w:tab/>
      </w:r>
      <w:r w:rsidRPr="007A5A0D">
        <w:tab/>
      </w:r>
      <w:r w:rsidRPr="007A5A0D">
        <w:tab/>
      </w:r>
      <w:r w:rsidRPr="007A5A0D">
        <w:tab/>
      </w:r>
      <w:r w:rsidRPr="007A5A0D">
        <w:tab/>
        <w:t>OPTIONAL</w:t>
      </w:r>
    </w:p>
    <w:p w:rsidR="008F05ED" w:rsidRPr="007A5A0D" w:rsidRDefault="000271A2" w:rsidP="000271A2">
      <w:pPr>
        <w:pStyle w:val="PL"/>
        <w:shd w:val="clear" w:color="auto" w:fill="E6E6E6"/>
      </w:pPr>
      <w:r w:rsidRPr="007A5A0D">
        <w:t>}</w:t>
      </w:r>
    </w:p>
    <w:p w:rsidR="000271A2" w:rsidRPr="007A5A0D" w:rsidRDefault="000271A2" w:rsidP="000271A2">
      <w:pPr>
        <w:pStyle w:val="PL"/>
        <w:shd w:val="clear" w:color="auto" w:fill="E6E6E6"/>
      </w:pPr>
    </w:p>
    <w:p w:rsidR="00756B72" w:rsidRPr="007A5A0D" w:rsidRDefault="00756B72" w:rsidP="003D1AE8">
      <w:pPr>
        <w:pStyle w:val="PL"/>
        <w:shd w:val="clear" w:color="auto" w:fill="E6E6E6"/>
      </w:pPr>
      <w:r w:rsidRPr="007A5A0D">
        <w:t>AC-BarringConfig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ac-BarringFactor</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p00, p05, p10, p15, p20, p25, p30, p40,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p50, p60, p70, p75, p80, p85, p90, p95},</w:t>
      </w:r>
    </w:p>
    <w:p w:rsidR="00756B72" w:rsidRPr="007A5A0D" w:rsidRDefault="00756B72" w:rsidP="003D1AE8">
      <w:pPr>
        <w:pStyle w:val="PL"/>
        <w:shd w:val="clear" w:color="auto" w:fill="E6E6E6"/>
      </w:pPr>
      <w:r w:rsidRPr="007A5A0D">
        <w:tab/>
        <w:t>ac-BarringTime</w:t>
      </w:r>
      <w:r w:rsidRPr="007A5A0D">
        <w:tab/>
      </w:r>
      <w:r w:rsidRPr="007A5A0D">
        <w:tab/>
      </w:r>
      <w:r w:rsidRPr="007A5A0D">
        <w:tab/>
      </w:r>
      <w:r w:rsidRPr="007A5A0D">
        <w:tab/>
      </w:r>
      <w:r w:rsidRPr="007A5A0D">
        <w:tab/>
      </w:r>
      <w:r w:rsidRPr="007A5A0D">
        <w:tab/>
        <w:t>ENUMERATED {s4, s8, s16, s32, s64, s128, s256, s512},</w:t>
      </w:r>
    </w:p>
    <w:p w:rsidR="00756B72" w:rsidRPr="007A5A0D" w:rsidRDefault="00756B72" w:rsidP="003D1AE8">
      <w:pPr>
        <w:pStyle w:val="PL"/>
        <w:shd w:val="clear" w:color="auto" w:fill="E6E6E6"/>
      </w:pPr>
      <w:r w:rsidRPr="007A5A0D">
        <w:tab/>
        <w:t>ac-BarringForSpecialAC</w:t>
      </w:r>
      <w:r w:rsidRPr="007A5A0D">
        <w:tab/>
      </w:r>
      <w:r w:rsidRPr="007A5A0D">
        <w:tab/>
      </w:r>
      <w:r w:rsidRPr="007A5A0D">
        <w:tab/>
      </w:r>
      <w:r w:rsidRPr="007A5A0D">
        <w:tab/>
        <w:t>BIT STRING (SIZE(5))</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xml:space="preserve">MBSFN-SubframeConfigList ::= </w:t>
      </w:r>
      <w:r w:rsidRPr="007A5A0D">
        <w:tab/>
      </w:r>
      <w:r w:rsidRPr="007A5A0D">
        <w:tab/>
        <w:t>SEQUENCE (SIZE (1..maxMBSFN-Allocations)) OF MBSFN-SubframeConfig</w:t>
      </w:r>
    </w:p>
    <w:p w:rsidR="00DC5D87" w:rsidRPr="007A5A0D" w:rsidRDefault="00DC5D87" w:rsidP="003D1AE8">
      <w:pPr>
        <w:pStyle w:val="PL"/>
        <w:shd w:val="clear" w:color="auto" w:fill="E6E6E6"/>
      </w:pPr>
    </w:p>
    <w:p w:rsidR="00DC5D87" w:rsidRPr="007A5A0D" w:rsidRDefault="00DC5D87" w:rsidP="003D1AE8">
      <w:pPr>
        <w:pStyle w:val="PL"/>
        <w:shd w:val="clear" w:color="auto" w:fill="E6E6E6"/>
      </w:pPr>
      <w:r w:rsidRPr="007A5A0D">
        <w:t>AC-BarringPerPLMN</w:t>
      </w:r>
      <w:r w:rsidR="00321EBD" w:rsidRPr="007A5A0D">
        <w:t>-</w:t>
      </w:r>
      <w:r w:rsidRPr="007A5A0D">
        <w:t xml:space="preserve">List-r12 ::= </w:t>
      </w:r>
      <w:r w:rsidRPr="007A5A0D">
        <w:tab/>
      </w:r>
      <w:r w:rsidRPr="007A5A0D">
        <w:tab/>
        <w:t>SEQUENCE (SIZE (1.. maxPLMN-r11)) OF AC-BarringPerPLMN-r12</w:t>
      </w:r>
    </w:p>
    <w:p w:rsidR="00DC5D87" w:rsidRPr="007A5A0D" w:rsidRDefault="00DC5D87" w:rsidP="003D1AE8">
      <w:pPr>
        <w:pStyle w:val="PL"/>
        <w:shd w:val="clear" w:color="auto" w:fill="E6E6E6"/>
      </w:pPr>
    </w:p>
    <w:p w:rsidR="00DC5D87" w:rsidRPr="007A5A0D" w:rsidRDefault="00DC5D87" w:rsidP="003D1AE8">
      <w:pPr>
        <w:pStyle w:val="PL"/>
        <w:shd w:val="clear" w:color="auto" w:fill="E6E6E6"/>
      </w:pPr>
      <w:r w:rsidRPr="007A5A0D">
        <w:t>AC-BarringPerPLMN-r12 ::=</w:t>
      </w:r>
      <w:r w:rsidRPr="007A5A0D">
        <w:tab/>
      </w:r>
      <w:r w:rsidRPr="007A5A0D">
        <w:tab/>
      </w:r>
      <w:r w:rsidRPr="007A5A0D">
        <w:tab/>
        <w:t>SEQUENCE {</w:t>
      </w:r>
    </w:p>
    <w:p w:rsidR="00DC5D87" w:rsidRPr="007A5A0D" w:rsidRDefault="00DC5D87" w:rsidP="003D1AE8">
      <w:pPr>
        <w:pStyle w:val="PL"/>
        <w:shd w:val="clear" w:color="auto" w:fill="E6E6E6"/>
      </w:pPr>
      <w:r w:rsidRPr="007A5A0D">
        <w:tab/>
        <w:t>plmn-IdentityIndex-r12</w:t>
      </w:r>
      <w:r w:rsidRPr="007A5A0D">
        <w:tab/>
      </w:r>
      <w:r w:rsidRPr="007A5A0D">
        <w:tab/>
      </w:r>
      <w:r w:rsidRPr="007A5A0D">
        <w:tab/>
      </w:r>
      <w:r w:rsidRPr="007A5A0D">
        <w:tab/>
      </w:r>
      <w:r w:rsidRPr="007A5A0D">
        <w:tab/>
        <w:t>INTEGER (1..maxPLMN-r11),</w:t>
      </w:r>
    </w:p>
    <w:p w:rsidR="00DC5D87" w:rsidRPr="007A5A0D" w:rsidRDefault="00DC5D87" w:rsidP="003D1AE8">
      <w:pPr>
        <w:pStyle w:val="PL"/>
        <w:shd w:val="clear" w:color="auto" w:fill="E6E6E6"/>
      </w:pPr>
      <w:r w:rsidRPr="007A5A0D">
        <w:tab/>
        <w:t>ac-BarringInfo-r12</w:t>
      </w:r>
      <w:r w:rsidRPr="007A5A0D">
        <w:tab/>
      </w:r>
      <w:r w:rsidRPr="007A5A0D">
        <w:tab/>
      </w:r>
      <w:r w:rsidRPr="007A5A0D">
        <w:tab/>
      </w:r>
      <w:r w:rsidRPr="007A5A0D">
        <w:tab/>
      </w:r>
      <w:r w:rsidRPr="007A5A0D">
        <w:tab/>
      </w:r>
      <w:r w:rsidRPr="007A5A0D">
        <w:tab/>
        <w:t>SEQUENCE {</w:t>
      </w:r>
    </w:p>
    <w:p w:rsidR="00DC5D87" w:rsidRPr="007A5A0D" w:rsidRDefault="00DC5D87" w:rsidP="003D1AE8">
      <w:pPr>
        <w:pStyle w:val="PL"/>
        <w:shd w:val="clear" w:color="auto" w:fill="E6E6E6"/>
      </w:pPr>
      <w:r w:rsidRPr="007A5A0D">
        <w:tab/>
      </w:r>
      <w:r w:rsidRPr="007A5A0D">
        <w:tab/>
        <w:t>ac-BarringForEmergency-r12</w:t>
      </w:r>
      <w:r w:rsidRPr="007A5A0D">
        <w:tab/>
      </w:r>
      <w:r w:rsidRPr="007A5A0D">
        <w:tab/>
      </w:r>
      <w:r w:rsidRPr="007A5A0D">
        <w:tab/>
        <w:t>BOOLEAN,</w:t>
      </w:r>
    </w:p>
    <w:p w:rsidR="00DC5D87" w:rsidRPr="007A5A0D" w:rsidRDefault="00DC5D87" w:rsidP="003D1AE8">
      <w:pPr>
        <w:pStyle w:val="PL"/>
        <w:shd w:val="clear" w:color="auto" w:fill="E6E6E6"/>
      </w:pPr>
      <w:r w:rsidRPr="007A5A0D">
        <w:tab/>
      </w:r>
      <w:r w:rsidRPr="007A5A0D">
        <w:tab/>
        <w:t>ac-BarringForMO-Signalling-r12</w:t>
      </w:r>
      <w:r w:rsidRPr="007A5A0D">
        <w:tab/>
      </w:r>
      <w:r w:rsidRPr="007A5A0D">
        <w:tab/>
        <w:t>AC-BarringConfig</w:t>
      </w:r>
      <w:r w:rsidRPr="007A5A0D">
        <w:tab/>
        <w:t>OPTIONAL,</w:t>
      </w:r>
      <w:r w:rsidRPr="007A5A0D">
        <w:tab/>
        <w:t>-- Need OP</w:t>
      </w:r>
    </w:p>
    <w:p w:rsidR="00DC5D87" w:rsidRPr="007A5A0D" w:rsidRDefault="00DC5D87" w:rsidP="003D1AE8">
      <w:pPr>
        <w:pStyle w:val="PL"/>
        <w:shd w:val="clear" w:color="auto" w:fill="E6E6E6"/>
      </w:pPr>
      <w:r w:rsidRPr="007A5A0D">
        <w:tab/>
      </w:r>
      <w:r w:rsidRPr="007A5A0D">
        <w:tab/>
        <w:t>ac-BarringForMO-Data-r12</w:t>
      </w:r>
      <w:r w:rsidRPr="007A5A0D">
        <w:tab/>
      </w:r>
      <w:r w:rsidRPr="007A5A0D">
        <w:tab/>
      </w:r>
      <w:r w:rsidRPr="007A5A0D">
        <w:tab/>
        <w:t>AC-BarringConfig</w:t>
      </w:r>
      <w:r w:rsidRPr="007A5A0D">
        <w:tab/>
        <w:t>OPTIONAL</w:t>
      </w:r>
      <w:r w:rsidRPr="007A5A0D">
        <w:tab/>
        <w:t>-- Need OP</w:t>
      </w:r>
    </w:p>
    <w:p w:rsidR="00DC5D87" w:rsidRPr="007A5A0D" w:rsidRDefault="00DC5D87"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OP</w:t>
      </w:r>
    </w:p>
    <w:p w:rsidR="00DC5D87" w:rsidRPr="007A5A0D" w:rsidRDefault="00DC5D87" w:rsidP="003D1AE8">
      <w:pPr>
        <w:pStyle w:val="PL"/>
        <w:shd w:val="clear" w:color="auto" w:fill="E6E6E6"/>
      </w:pPr>
      <w:r w:rsidRPr="007A5A0D">
        <w:tab/>
        <w:t>ac-BarringSkipForMMTELVoice-r12</w:t>
      </w:r>
      <w:r w:rsidRPr="007A5A0D">
        <w:tab/>
      </w:r>
      <w:r w:rsidRPr="007A5A0D">
        <w:tab/>
        <w:t>ENUMERATED {true}</w:t>
      </w:r>
      <w:r w:rsidRPr="007A5A0D">
        <w:tab/>
      </w:r>
      <w:r w:rsidRPr="007A5A0D">
        <w:tab/>
        <w:t>OPTIONAL,</w:t>
      </w:r>
      <w:r w:rsidRPr="007A5A0D">
        <w:tab/>
        <w:t>-- Need OP</w:t>
      </w:r>
    </w:p>
    <w:p w:rsidR="00DC5D87" w:rsidRPr="007A5A0D" w:rsidRDefault="00DC5D87" w:rsidP="003D1AE8">
      <w:pPr>
        <w:pStyle w:val="PL"/>
        <w:shd w:val="clear" w:color="auto" w:fill="E6E6E6"/>
      </w:pPr>
      <w:r w:rsidRPr="007A5A0D">
        <w:tab/>
        <w:t>ac-BarringSkipForMMTELVideo-r12</w:t>
      </w:r>
      <w:r w:rsidRPr="007A5A0D">
        <w:tab/>
      </w:r>
      <w:r w:rsidRPr="007A5A0D">
        <w:tab/>
        <w:t>ENUMERATED {true}</w:t>
      </w:r>
      <w:r w:rsidRPr="007A5A0D">
        <w:tab/>
      </w:r>
      <w:r w:rsidRPr="007A5A0D">
        <w:tab/>
        <w:t>OPTIONAL,</w:t>
      </w:r>
      <w:r w:rsidRPr="007A5A0D">
        <w:tab/>
        <w:t>-- Need OP</w:t>
      </w:r>
    </w:p>
    <w:p w:rsidR="00DC5D87" w:rsidRPr="007A5A0D" w:rsidRDefault="00DC5D87" w:rsidP="003D1AE8">
      <w:pPr>
        <w:pStyle w:val="PL"/>
        <w:shd w:val="clear" w:color="auto" w:fill="E6E6E6"/>
      </w:pPr>
      <w:r w:rsidRPr="007A5A0D">
        <w:tab/>
        <w:t>ac-BarringSkipForSMS-r12</w:t>
      </w:r>
      <w:r w:rsidRPr="007A5A0D">
        <w:tab/>
      </w:r>
      <w:r w:rsidRPr="007A5A0D">
        <w:tab/>
      </w:r>
      <w:r w:rsidRPr="007A5A0D">
        <w:tab/>
        <w:t>ENUMERATED {true}</w:t>
      </w:r>
      <w:r w:rsidRPr="007A5A0D">
        <w:tab/>
      </w:r>
      <w:r w:rsidRPr="007A5A0D">
        <w:tab/>
        <w:t>OPTIONAL,</w:t>
      </w:r>
      <w:r w:rsidRPr="007A5A0D">
        <w:tab/>
        <w:t>-- Need OP</w:t>
      </w:r>
    </w:p>
    <w:p w:rsidR="00DC5D87" w:rsidRPr="007A5A0D" w:rsidRDefault="00DC5D87" w:rsidP="003D1AE8">
      <w:pPr>
        <w:pStyle w:val="PL"/>
        <w:shd w:val="clear" w:color="auto" w:fill="E6E6E6"/>
      </w:pPr>
      <w:r w:rsidRPr="007A5A0D">
        <w:tab/>
        <w:t>ac-BarringForCSFB-r12</w:t>
      </w:r>
      <w:r w:rsidRPr="007A5A0D">
        <w:tab/>
      </w:r>
      <w:r w:rsidRPr="007A5A0D">
        <w:tab/>
      </w:r>
      <w:r w:rsidRPr="007A5A0D">
        <w:tab/>
      </w:r>
      <w:r w:rsidRPr="007A5A0D">
        <w:tab/>
        <w:t>AC-BarringConfig</w:t>
      </w:r>
      <w:r w:rsidRPr="007A5A0D">
        <w:tab/>
      </w:r>
      <w:r w:rsidRPr="007A5A0D">
        <w:tab/>
        <w:t>OPTIONAL,</w:t>
      </w:r>
      <w:r w:rsidRPr="007A5A0D">
        <w:tab/>
        <w:t>-- Need OP</w:t>
      </w:r>
    </w:p>
    <w:p w:rsidR="00DC5D87" w:rsidRPr="007A5A0D" w:rsidRDefault="00DC5D87" w:rsidP="003D1AE8">
      <w:pPr>
        <w:pStyle w:val="PL"/>
        <w:shd w:val="clear" w:color="auto" w:fill="E6E6E6"/>
      </w:pPr>
      <w:r w:rsidRPr="007A5A0D">
        <w:tab/>
        <w:t>ssac-BarringForMMTEL-Voice-r12</w:t>
      </w:r>
      <w:r w:rsidRPr="007A5A0D">
        <w:tab/>
      </w:r>
      <w:r w:rsidRPr="007A5A0D">
        <w:tab/>
        <w:t>AC-BarringConfig</w:t>
      </w:r>
      <w:r w:rsidRPr="007A5A0D">
        <w:tab/>
      </w:r>
      <w:r w:rsidRPr="007A5A0D">
        <w:tab/>
        <w:t>OPTIONAL,</w:t>
      </w:r>
      <w:r w:rsidRPr="007A5A0D">
        <w:tab/>
        <w:t>-- Need OP</w:t>
      </w:r>
    </w:p>
    <w:p w:rsidR="00DC5D87" w:rsidRPr="007A5A0D" w:rsidRDefault="00DC5D87" w:rsidP="003D1AE8">
      <w:pPr>
        <w:pStyle w:val="PL"/>
        <w:shd w:val="clear" w:color="auto" w:fill="E6E6E6"/>
      </w:pPr>
      <w:r w:rsidRPr="007A5A0D">
        <w:tab/>
        <w:t>ssac-BarringForMMTEL-Video-r12</w:t>
      </w:r>
      <w:r w:rsidRPr="007A5A0D">
        <w:tab/>
      </w:r>
      <w:r w:rsidRPr="007A5A0D">
        <w:tab/>
        <w:t>AC-BarringConfig</w:t>
      </w:r>
      <w:r w:rsidRPr="007A5A0D">
        <w:tab/>
      </w:r>
      <w:r w:rsidRPr="007A5A0D">
        <w:tab/>
        <w:t>OPTIONAL</w:t>
      </w:r>
      <w:r w:rsidRPr="007A5A0D">
        <w:tab/>
        <w:t>-- Need OP</w:t>
      </w:r>
    </w:p>
    <w:p w:rsidR="00DC5D87" w:rsidRPr="007A5A0D" w:rsidRDefault="00DC5D87" w:rsidP="003D1AE8">
      <w:pPr>
        <w:pStyle w:val="PL"/>
        <w:shd w:val="clear" w:color="auto" w:fill="E6E6E6"/>
      </w:pPr>
      <w:r w:rsidRPr="007A5A0D">
        <w:lastRenderedPageBreak/>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E57C6B">
        <w:trPr>
          <w:cantSplit/>
          <w:tblHeader/>
        </w:trPr>
        <w:tc>
          <w:tcPr>
            <w:tcW w:w="9639" w:type="dxa"/>
          </w:tcPr>
          <w:p w:rsidR="00756B72" w:rsidRPr="007A5A0D" w:rsidRDefault="00756B72" w:rsidP="003D1AE8">
            <w:pPr>
              <w:pStyle w:val="TAH"/>
              <w:rPr>
                <w:lang w:eastAsia="en-GB"/>
              </w:rPr>
            </w:pPr>
            <w:r w:rsidRPr="007A5A0D">
              <w:rPr>
                <w:i/>
                <w:noProof/>
                <w:lang w:eastAsia="en-GB"/>
              </w:rPr>
              <w:t>SystemInformationBlockType2</w:t>
            </w:r>
            <w:r w:rsidRPr="007A5A0D">
              <w:rPr>
                <w:iCs/>
                <w:noProof/>
                <w:lang w:eastAsia="en-GB"/>
              </w:rPr>
              <w:t xml:space="preserve"> field descriptions</w:t>
            </w:r>
          </w:p>
        </w:tc>
      </w:tr>
      <w:tr w:rsidR="007A5A0D" w:rsidRPr="007A5A0D" w:rsidTr="00E57C6B">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ac-BarringFactor</w:t>
            </w:r>
          </w:p>
          <w:p w:rsidR="00756B72" w:rsidRPr="007A5A0D" w:rsidRDefault="00756B72" w:rsidP="003D1AE8">
            <w:pPr>
              <w:pStyle w:val="TAL"/>
              <w:rPr>
                <w:lang w:eastAsia="en-GB"/>
              </w:rPr>
            </w:pPr>
            <w:r w:rsidRPr="007A5A0D">
              <w:rPr>
                <w:iCs/>
                <w:noProof/>
                <w:lang w:eastAsia="en-GB"/>
              </w:rPr>
              <w:t xml:space="preserve">If the random number drawn by the UE is lower than this value, access is allowed. Otherwise the access is barred. The values are interpreted in the range [0,1): p00 = 0, p05 = 0.05, p10 = 0.10,…, p95 = 0.95. Values other than p00 can only be set if all bits of the corresponding </w:t>
            </w:r>
            <w:r w:rsidRPr="007A5A0D">
              <w:rPr>
                <w:i/>
                <w:iCs/>
                <w:noProof/>
                <w:lang w:eastAsia="en-GB"/>
              </w:rPr>
              <w:t>ac-BarringForSpecialAC</w:t>
            </w:r>
            <w:r w:rsidRPr="007A5A0D">
              <w:rPr>
                <w:iCs/>
                <w:noProof/>
                <w:lang w:eastAsia="en-GB"/>
              </w:rPr>
              <w:t xml:space="preserve"> are set to 0.</w:t>
            </w:r>
          </w:p>
        </w:tc>
      </w:tr>
      <w:tr w:rsidR="007A5A0D" w:rsidRPr="007A5A0D" w:rsidTr="00E57C6B">
        <w:trPr>
          <w:cantSplit/>
          <w:trHeight w:val="50"/>
          <w:tblHeader/>
        </w:trPr>
        <w:tc>
          <w:tcPr>
            <w:tcW w:w="9639" w:type="dxa"/>
            <w:tcBorders>
              <w:top w:val="single" w:sz="4" w:space="0" w:color="C0C0C0"/>
              <w:bottom w:val="single" w:sz="4" w:space="0" w:color="C0C0C0"/>
            </w:tcBorders>
          </w:tcPr>
          <w:p w:rsidR="00756B72" w:rsidRPr="007A5A0D" w:rsidRDefault="00756B72" w:rsidP="003D1AE8">
            <w:pPr>
              <w:pStyle w:val="TAL"/>
              <w:rPr>
                <w:b/>
                <w:bCs/>
                <w:i/>
                <w:noProof/>
                <w:lang w:eastAsia="en-GB"/>
              </w:rPr>
            </w:pPr>
            <w:r w:rsidRPr="007A5A0D">
              <w:rPr>
                <w:b/>
                <w:bCs/>
                <w:i/>
                <w:noProof/>
                <w:lang w:eastAsia="en-GB"/>
              </w:rPr>
              <w:t>ac-BarringForCSFB</w:t>
            </w:r>
          </w:p>
          <w:p w:rsidR="00756B72" w:rsidRPr="007A5A0D" w:rsidRDefault="00756B72" w:rsidP="003D1AE8">
            <w:pPr>
              <w:pStyle w:val="TAL"/>
              <w:rPr>
                <w:iCs/>
                <w:noProof/>
                <w:lang w:eastAsia="en-GB"/>
              </w:rPr>
            </w:pPr>
            <w:r w:rsidRPr="007A5A0D">
              <w:rPr>
                <w:iCs/>
                <w:noProof/>
                <w:lang w:eastAsia="en-GB"/>
              </w:rPr>
              <w:t>Access class barring for mobile originating CS fallback.</w:t>
            </w:r>
          </w:p>
        </w:tc>
      </w:tr>
      <w:tr w:rsidR="007A5A0D" w:rsidRPr="007A5A0D" w:rsidTr="00E57C6B">
        <w:trPr>
          <w:cantSplit/>
          <w:trHeight w:val="50"/>
          <w:tblHeader/>
        </w:trPr>
        <w:tc>
          <w:tcPr>
            <w:tcW w:w="9639" w:type="dxa"/>
            <w:tcBorders>
              <w:top w:val="single" w:sz="4" w:space="0" w:color="C0C0C0"/>
              <w:bottom w:val="single" w:sz="4" w:space="0" w:color="C0C0C0"/>
            </w:tcBorders>
          </w:tcPr>
          <w:p w:rsidR="00756B72" w:rsidRPr="007A5A0D" w:rsidRDefault="00756B72" w:rsidP="003D1AE8">
            <w:pPr>
              <w:pStyle w:val="TAL"/>
              <w:rPr>
                <w:b/>
                <w:bCs/>
                <w:i/>
                <w:noProof/>
                <w:lang w:eastAsia="en-GB"/>
              </w:rPr>
            </w:pPr>
            <w:r w:rsidRPr="007A5A0D">
              <w:rPr>
                <w:b/>
                <w:bCs/>
                <w:i/>
                <w:noProof/>
                <w:lang w:eastAsia="en-GB"/>
              </w:rPr>
              <w:t>ac-BarringForEmergency</w:t>
            </w:r>
          </w:p>
          <w:p w:rsidR="00756B72" w:rsidRPr="007A5A0D" w:rsidRDefault="00756B72" w:rsidP="003D1AE8">
            <w:pPr>
              <w:pStyle w:val="TAH"/>
              <w:jc w:val="both"/>
              <w:rPr>
                <w:b w:val="0"/>
                <w:bCs/>
                <w:iCs/>
                <w:noProof/>
                <w:lang w:eastAsia="en-GB"/>
              </w:rPr>
            </w:pPr>
            <w:r w:rsidRPr="007A5A0D">
              <w:rPr>
                <w:b w:val="0"/>
                <w:bCs/>
                <w:iCs/>
                <w:noProof/>
                <w:lang w:eastAsia="en-GB"/>
              </w:rPr>
              <w:t>Access class barring for AC 10.</w:t>
            </w:r>
          </w:p>
        </w:tc>
      </w:tr>
      <w:tr w:rsidR="007A5A0D" w:rsidRPr="007A5A0D" w:rsidTr="00E57C6B">
        <w:trPr>
          <w:cantSplit/>
          <w:trHeight w:val="50"/>
          <w:tblHeader/>
        </w:trPr>
        <w:tc>
          <w:tcPr>
            <w:tcW w:w="9639" w:type="dxa"/>
            <w:tcBorders>
              <w:top w:val="single" w:sz="4" w:space="0" w:color="C0C0C0"/>
            </w:tcBorders>
          </w:tcPr>
          <w:p w:rsidR="00756B72" w:rsidRPr="007A5A0D" w:rsidRDefault="00756B72" w:rsidP="003D1AE8">
            <w:pPr>
              <w:pStyle w:val="TAL"/>
              <w:rPr>
                <w:b/>
                <w:bCs/>
                <w:i/>
                <w:noProof/>
                <w:lang w:eastAsia="en-GB"/>
              </w:rPr>
            </w:pPr>
            <w:r w:rsidRPr="007A5A0D">
              <w:rPr>
                <w:b/>
                <w:bCs/>
                <w:i/>
                <w:noProof/>
                <w:lang w:eastAsia="en-GB"/>
              </w:rPr>
              <w:t>ac-BarringForMO-Data</w:t>
            </w:r>
          </w:p>
          <w:p w:rsidR="00756B72" w:rsidRPr="007A5A0D" w:rsidRDefault="00756B72" w:rsidP="003D1AE8">
            <w:pPr>
              <w:pStyle w:val="TAH"/>
              <w:jc w:val="both"/>
              <w:rPr>
                <w:b w:val="0"/>
                <w:bCs/>
                <w:iCs/>
                <w:noProof/>
                <w:lang w:eastAsia="en-GB"/>
              </w:rPr>
            </w:pPr>
            <w:r w:rsidRPr="007A5A0D">
              <w:rPr>
                <w:b w:val="0"/>
                <w:lang w:eastAsia="en-GB"/>
              </w:rPr>
              <w:t>Access class barring for mobile originating calls.</w:t>
            </w:r>
          </w:p>
        </w:tc>
      </w:tr>
      <w:tr w:rsidR="007A5A0D" w:rsidRPr="007A5A0D" w:rsidTr="00E57C6B">
        <w:trPr>
          <w:cantSplit/>
          <w:trHeight w:val="50"/>
          <w:tblHeader/>
        </w:trPr>
        <w:tc>
          <w:tcPr>
            <w:tcW w:w="9639" w:type="dxa"/>
            <w:tcBorders>
              <w:top w:val="single" w:sz="4" w:space="0" w:color="C0C0C0"/>
              <w:bottom w:val="single" w:sz="4" w:space="0" w:color="C0C0C0"/>
            </w:tcBorders>
          </w:tcPr>
          <w:p w:rsidR="00756B72" w:rsidRPr="007A5A0D" w:rsidRDefault="00756B72" w:rsidP="003D1AE8">
            <w:pPr>
              <w:pStyle w:val="TAL"/>
              <w:rPr>
                <w:b/>
                <w:bCs/>
                <w:i/>
                <w:noProof/>
                <w:lang w:eastAsia="en-GB"/>
              </w:rPr>
            </w:pPr>
            <w:r w:rsidRPr="007A5A0D">
              <w:rPr>
                <w:b/>
                <w:bCs/>
                <w:i/>
                <w:noProof/>
                <w:lang w:eastAsia="en-GB"/>
              </w:rPr>
              <w:t>ac-BarringForMO-Signalling</w:t>
            </w:r>
          </w:p>
          <w:p w:rsidR="00756B72" w:rsidRPr="007A5A0D" w:rsidRDefault="00756B72" w:rsidP="003D1AE8">
            <w:pPr>
              <w:pStyle w:val="TAL"/>
              <w:rPr>
                <w:b/>
                <w:noProof/>
                <w:lang w:eastAsia="en-GB"/>
              </w:rPr>
            </w:pPr>
            <w:r w:rsidRPr="007A5A0D">
              <w:rPr>
                <w:lang w:eastAsia="en-GB"/>
              </w:rPr>
              <w:t>Access class barring for</w:t>
            </w:r>
            <w:r w:rsidRPr="007A5A0D">
              <w:rPr>
                <w:b/>
                <w:lang w:eastAsia="en-GB"/>
              </w:rPr>
              <w:t xml:space="preserve"> </w:t>
            </w:r>
            <w:r w:rsidRPr="007A5A0D">
              <w:rPr>
                <w:lang w:eastAsia="en-GB"/>
              </w:rPr>
              <w:t>mobile originating signalling.</w:t>
            </w:r>
          </w:p>
        </w:tc>
      </w:tr>
      <w:tr w:rsidR="007A5A0D" w:rsidRPr="007A5A0D" w:rsidTr="00E57C6B">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ac-BarringForSpecialAC</w:t>
            </w:r>
          </w:p>
          <w:p w:rsidR="00756B72" w:rsidRPr="007A5A0D" w:rsidRDefault="00756B72" w:rsidP="003D1AE8">
            <w:pPr>
              <w:pStyle w:val="TAL"/>
              <w:rPr>
                <w:lang w:eastAsia="en-GB"/>
              </w:rPr>
            </w:pPr>
            <w:r w:rsidRPr="007A5A0D">
              <w:rPr>
                <w:lang w:eastAsia="en-GB"/>
              </w:rPr>
              <w:t>Access class barring for AC 11-15. The first/ leftmost bit is for AC 11, the second bit is for AC 12, and so on.</w:t>
            </w:r>
          </w:p>
        </w:tc>
      </w:tr>
      <w:tr w:rsidR="007A5A0D" w:rsidRPr="007A5A0D" w:rsidTr="00E57C6B">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ac-BarringTime</w:t>
            </w:r>
          </w:p>
          <w:p w:rsidR="00756B72" w:rsidRPr="007A5A0D" w:rsidRDefault="00756B72" w:rsidP="003D1AE8">
            <w:pPr>
              <w:pStyle w:val="TAL"/>
              <w:rPr>
                <w:lang w:eastAsia="en-GB"/>
              </w:rPr>
            </w:pPr>
            <w:r w:rsidRPr="007A5A0D">
              <w:rPr>
                <w:lang w:eastAsia="en-GB"/>
              </w:rPr>
              <w:t>Mean access barring time value in seconds.</w:t>
            </w:r>
          </w:p>
        </w:tc>
      </w:tr>
      <w:tr w:rsidR="007A5A0D" w:rsidRPr="007A5A0D" w:rsidTr="00E57C6B">
        <w:trPr>
          <w:cantSplit/>
          <w:tblHeader/>
        </w:trPr>
        <w:tc>
          <w:tcPr>
            <w:tcW w:w="9639" w:type="dxa"/>
          </w:tcPr>
          <w:p w:rsidR="00756B72" w:rsidRPr="007A5A0D" w:rsidRDefault="00756B72" w:rsidP="003D1AE8">
            <w:pPr>
              <w:pStyle w:val="TAL"/>
              <w:rPr>
                <w:b/>
                <w:i/>
                <w:noProof/>
                <w:lang w:eastAsia="en-US"/>
              </w:rPr>
            </w:pPr>
            <w:r w:rsidRPr="007A5A0D">
              <w:rPr>
                <w:b/>
                <w:i/>
                <w:noProof/>
                <w:lang w:eastAsia="en-US"/>
              </w:rPr>
              <w:t>additionalSpectrumEmission</w:t>
            </w:r>
          </w:p>
          <w:p w:rsidR="00756B72" w:rsidRPr="007A5A0D" w:rsidRDefault="00756B72" w:rsidP="003D1AE8">
            <w:pPr>
              <w:pStyle w:val="TAH"/>
              <w:jc w:val="left"/>
              <w:rPr>
                <w:noProof/>
                <w:lang w:eastAsia="en-US"/>
              </w:rPr>
            </w:pPr>
            <w:r w:rsidRPr="007A5A0D">
              <w:rPr>
                <w:b w:val="0"/>
                <w:lang w:eastAsia="en-GB"/>
              </w:rPr>
              <w:t xml:space="preserve">The UE requirements related to IE </w:t>
            </w:r>
            <w:r w:rsidRPr="007A5A0D">
              <w:rPr>
                <w:b w:val="0"/>
                <w:i/>
                <w:lang w:eastAsia="en-GB"/>
              </w:rPr>
              <w:t>AdditionalSpectrumEmission</w:t>
            </w:r>
            <w:r w:rsidRPr="007A5A0D">
              <w:rPr>
                <w:b w:val="0"/>
                <w:lang w:eastAsia="en-GB"/>
              </w:rPr>
              <w:t xml:space="preserve"> are defined in TS 36.101 [42, table 6.2.4.1]</w:t>
            </w:r>
            <w:r w:rsidRPr="007A5A0D">
              <w:rPr>
                <w:bCs/>
                <w:iCs/>
                <w:noProof/>
                <w:lang w:eastAsia="en-US"/>
              </w:rPr>
              <w:t>.</w:t>
            </w:r>
          </w:p>
        </w:tc>
      </w:tr>
      <w:tr w:rsidR="007A5A0D" w:rsidRPr="007A5A0D" w:rsidTr="00E57C6B">
        <w:trPr>
          <w:cantSplit/>
        </w:trPr>
        <w:tc>
          <w:tcPr>
            <w:tcW w:w="9639" w:type="dxa"/>
          </w:tcPr>
          <w:p w:rsidR="00E57C6B" w:rsidRPr="007A5A0D" w:rsidRDefault="00E57C6B" w:rsidP="00E3425D">
            <w:pPr>
              <w:pStyle w:val="TAL"/>
              <w:rPr>
                <w:b/>
                <w:i/>
              </w:rPr>
            </w:pPr>
            <w:r w:rsidRPr="007A5A0D">
              <w:rPr>
                <w:b/>
                <w:i/>
              </w:rPr>
              <w:t>dummy</w:t>
            </w:r>
          </w:p>
          <w:p w:rsidR="00E57C6B" w:rsidRPr="007A5A0D" w:rsidRDefault="00E57C6B" w:rsidP="00E3425D">
            <w:pPr>
              <w:pStyle w:val="TAL"/>
              <w:rPr>
                <w:b/>
                <w:bCs/>
                <w:i/>
                <w:noProof/>
              </w:rPr>
            </w:pPr>
            <w:r w:rsidRPr="007A5A0D">
              <w:t>This field is not used in the specification. If received it shall be ignored by the UE.</w:t>
            </w:r>
          </w:p>
        </w:tc>
      </w:tr>
      <w:tr w:rsidR="007A5A0D" w:rsidRPr="007A5A0D" w:rsidTr="00E57C6B">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mbsfn-SubframeConfigList</w:t>
            </w:r>
          </w:p>
          <w:p w:rsidR="00756B72" w:rsidRPr="007A5A0D" w:rsidRDefault="00756B72" w:rsidP="003D1AE8">
            <w:pPr>
              <w:pStyle w:val="TAL"/>
              <w:rPr>
                <w:iCs/>
                <w:noProof/>
                <w:lang w:eastAsia="en-GB"/>
              </w:rPr>
            </w:pPr>
            <w:r w:rsidRPr="007A5A0D">
              <w:rPr>
                <w:iCs/>
                <w:noProof/>
                <w:lang w:eastAsia="en-GB"/>
              </w:rPr>
              <w:t>Defines the subframes that are reserved for MBSFN in downlink.</w:t>
            </w:r>
          </w:p>
        </w:tc>
      </w:tr>
      <w:tr w:rsidR="007A5A0D" w:rsidRPr="007A5A0D" w:rsidTr="00E57C6B">
        <w:trPr>
          <w:cantSplit/>
        </w:trPr>
        <w:tc>
          <w:tcPr>
            <w:tcW w:w="9639" w:type="dxa"/>
          </w:tcPr>
          <w:p w:rsidR="00756B72" w:rsidRPr="007A5A0D" w:rsidRDefault="00756B72" w:rsidP="003D1AE8">
            <w:pPr>
              <w:pStyle w:val="TAL"/>
              <w:rPr>
                <w:b/>
                <w:bCs/>
                <w:i/>
                <w:lang w:eastAsia="en-GB"/>
              </w:rPr>
            </w:pPr>
            <w:r w:rsidRPr="007A5A0D">
              <w:rPr>
                <w:b/>
                <w:bCs/>
                <w:i/>
                <w:lang w:eastAsia="en-GB"/>
              </w:rPr>
              <w:t>multiBandInfoList</w:t>
            </w:r>
          </w:p>
          <w:p w:rsidR="00756B72" w:rsidRPr="007A5A0D" w:rsidRDefault="00756B72" w:rsidP="003D1AE8">
            <w:pPr>
              <w:pStyle w:val="TAL"/>
              <w:rPr>
                <w:b/>
                <w:bCs/>
                <w:i/>
                <w:noProof/>
                <w:lang w:eastAsia="en-GB"/>
              </w:rPr>
            </w:pPr>
            <w:r w:rsidRPr="007A5A0D">
              <w:rPr>
                <w:iCs/>
                <w:lang w:eastAsia="en-GB"/>
              </w:rPr>
              <w:t xml:space="preserve">A list of </w:t>
            </w:r>
            <w:r w:rsidRPr="007A5A0D">
              <w:rPr>
                <w:i/>
                <w:iCs/>
                <w:lang w:eastAsia="en-GB"/>
              </w:rPr>
              <w:t>additionalSpectrumEmission</w:t>
            </w:r>
            <w:r w:rsidRPr="007A5A0D">
              <w:rPr>
                <w:iCs/>
                <w:lang w:eastAsia="en-GB"/>
              </w:rPr>
              <w:t xml:space="preserve"> i.e. one for each additional frequency band included in </w:t>
            </w:r>
            <w:r w:rsidRPr="007A5A0D">
              <w:rPr>
                <w:i/>
                <w:iCs/>
                <w:lang w:eastAsia="en-GB"/>
              </w:rPr>
              <w:t>multiB</w:t>
            </w:r>
            <w:r w:rsidRPr="007A5A0D">
              <w:rPr>
                <w:i/>
                <w:lang w:eastAsia="en-GB"/>
              </w:rPr>
              <w:t>andInfoList</w:t>
            </w:r>
            <w:r w:rsidRPr="007A5A0D">
              <w:rPr>
                <w:iCs/>
                <w:lang w:eastAsia="en-GB"/>
              </w:rPr>
              <w:t xml:space="preserve"> in </w:t>
            </w:r>
            <w:r w:rsidRPr="007A5A0D">
              <w:rPr>
                <w:i/>
                <w:iCs/>
                <w:lang w:eastAsia="en-GB"/>
              </w:rPr>
              <w:t xml:space="preserve">SystemInformationBlockType1, </w:t>
            </w:r>
            <w:r w:rsidRPr="007A5A0D">
              <w:rPr>
                <w:iCs/>
                <w:lang w:eastAsia="en-GB"/>
              </w:rPr>
              <w:t>listed in the same order</w:t>
            </w:r>
            <w:r w:rsidRPr="007A5A0D">
              <w:rPr>
                <w:lang w:eastAsia="en-GB"/>
              </w:rPr>
              <w:t>.</w:t>
            </w:r>
            <w:r w:rsidR="000271A2" w:rsidRPr="007A5A0D">
              <w:rPr>
                <w:lang w:eastAsia="en-GB"/>
              </w:rPr>
              <w:t xml:space="preserve"> If E-UTRAN includes </w:t>
            </w:r>
            <w:r w:rsidR="000271A2" w:rsidRPr="007A5A0D">
              <w:rPr>
                <w:i/>
                <w:lang w:eastAsia="en-GB"/>
              </w:rPr>
              <w:t>multiBandInfoList-v</w:t>
            </w:r>
            <w:r w:rsidR="001643AE" w:rsidRPr="007A5A0D">
              <w:rPr>
                <w:i/>
                <w:lang w:eastAsia="en-GB"/>
              </w:rPr>
              <w:t>10l0</w:t>
            </w:r>
            <w:r w:rsidR="000271A2" w:rsidRPr="007A5A0D">
              <w:rPr>
                <w:lang w:eastAsia="en-GB"/>
              </w:rPr>
              <w:t xml:space="preserve"> it includes the same number of entries, and listed in the same order, as in </w:t>
            </w:r>
            <w:r w:rsidR="000271A2" w:rsidRPr="007A5A0D">
              <w:rPr>
                <w:i/>
                <w:lang w:eastAsia="en-GB"/>
              </w:rPr>
              <w:t>multiBandInfoList</w:t>
            </w:r>
            <w:r w:rsidR="000271A2" w:rsidRPr="007A5A0D">
              <w:rPr>
                <w:lang w:eastAsia="en-GB"/>
              </w:rPr>
              <w:t>.</w:t>
            </w:r>
          </w:p>
        </w:tc>
      </w:tr>
      <w:tr w:rsidR="007A5A0D" w:rsidRPr="007A5A0D" w:rsidTr="00E57C6B">
        <w:trPr>
          <w:cantSplit/>
        </w:trPr>
        <w:tc>
          <w:tcPr>
            <w:tcW w:w="9639" w:type="dxa"/>
          </w:tcPr>
          <w:p w:rsidR="00DC5D87" w:rsidRPr="007A5A0D" w:rsidRDefault="00DC5D87" w:rsidP="003D1AE8">
            <w:pPr>
              <w:keepNext/>
              <w:keepLines/>
              <w:spacing w:after="0"/>
              <w:rPr>
                <w:rFonts w:ascii="Arial" w:hAnsi="Arial" w:cs="Arial"/>
                <w:b/>
                <w:bCs/>
                <w:i/>
                <w:sz w:val="18"/>
                <w:szCs w:val="18"/>
              </w:rPr>
            </w:pPr>
            <w:r w:rsidRPr="007A5A0D">
              <w:rPr>
                <w:rFonts w:ascii="Arial" w:hAnsi="Arial" w:cs="Arial"/>
                <w:b/>
                <w:bCs/>
                <w:i/>
                <w:sz w:val="18"/>
                <w:szCs w:val="18"/>
              </w:rPr>
              <w:t>plmn-IdentityIndex</w:t>
            </w:r>
          </w:p>
          <w:p w:rsidR="00DC5D87" w:rsidRPr="007A5A0D" w:rsidRDefault="00DC5D87" w:rsidP="003D1AE8">
            <w:pPr>
              <w:keepNext/>
              <w:keepLines/>
              <w:spacing w:after="0"/>
              <w:rPr>
                <w:rFonts w:ascii="Arial" w:hAnsi="Arial" w:cs="Arial"/>
                <w:b/>
                <w:bCs/>
                <w:noProof/>
                <w:sz w:val="18"/>
                <w:szCs w:val="18"/>
              </w:rPr>
            </w:pPr>
            <w:r w:rsidRPr="007A5A0D">
              <w:rPr>
                <w:rFonts w:ascii="Arial" w:hAnsi="Arial" w:cs="Arial"/>
                <w:bCs/>
                <w:sz w:val="18"/>
                <w:szCs w:val="18"/>
              </w:rPr>
              <w:t xml:space="preserve">Index of the PLMN in </w:t>
            </w:r>
            <w:r w:rsidRPr="007A5A0D">
              <w:rPr>
                <w:rFonts w:ascii="Arial" w:hAnsi="Arial" w:cs="Arial"/>
                <w:bCs/>
                <w:i/>
                <w:sz w:val="18"/>
                <w:szCs w:val="18"/>
              </w:rPr>
              <w:t>plmn-IdentityList</w:t>
            </w:r>
            <w:r w:rsidRPr="007A5A0D">
              <w:rPr>
                <w:rFonts w:ascii="Arial" w:hAnsi="Arial" w:cs="Arial"/>
                <w:bCs/>
                <w:sz w:val="18"/>
                <w:szCs w:val="18"/>
              </w:rPr>
              <w:t xml:space="preserve"> included in SIB1. Value 1 indicates the PLMN listed 1st in </w:t>
            </w:r>
            <w:r w:rsidRPr="007A5A0D">
              <w:rPr>
                <w:rFonts w:ascii="Arial" w:hAnsi="Arial" w:cs="Arial"/>
                <w:bCs/>
                <w:i/>
                <w:sz w:val="18"/>
                <w:szCs w:val="18"/>
              </w:rPr>
              <w:t>plmn-IdentityList</w:t>
            </w:r>
            <w:r w:rsidRPr="007A5A0D">
              <w:rPr>
                <w:rFonts w:ascii="Arial" w:hAnsi="Arial" w:cs="Arial"/>
                <w:bCs/>
                <w:sz w:val="18"/>
                <w:szCs w:val="18"/>
              </w:rPr>
              <w:t xml:space="preserve"> included in SIB1. Value 2 indicates the PLMN listed 2nd in </w:t>
            </w:r>
            <w:r w:rsidRPr="007A5A0D">
              <w:rPr>
                <w:rFonts w:ascii="Arial" w:hAnsi="Arial" w:cs="Arial"/>
                <w:bCs/>
                <w:i/>
                <w:sz w:val="18"/>
                <w:szCs w:val="18"/>
              </w:rPr>
              <w:t>plmn-IdentityList</w:t>
            </w:r>
            <w:r w:rsidRPr="007A5A0D">
              <w:rPr>
                <w:rFonts w:ascii="Arial" w:hAnsi="Arial" w:cs="Arial"/>
                <w:bCs/>
                <w:sz w:val="18"/>
                <w:szCs w:val="18"/>
              </w:rPr>
              <w:t xml:space="preserve"> included in SIB1 and so on.</w:t>
            </w:r>
          </w:p>
        </w:tc>
      </w:tr>
      <w:tr w:rsidR="007A5A0D" w:rsidRPr="007A5A0D" w:rsidTr="00E57C6B">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ssac-BarringForMMTEL-Video</w:t>
            </w:r>
          </w:p>
          <w:p w:rsidR="00756B72" w:rsidRPr="007A5A0D" w:rsidRDefault="00756B72" w:rsidP="003D1AE8">
            <w:pPr>
              <w:pStyle w:val="TAL"/>
              <w:rPr>
                <w:b/>
                <w:bCs/>
                <w:i/>
                <w:noProof/>
                <w:lang w:eastAsia="en-GB"/>
              </w:rPr>
            </w:pPr>
            <w:r w:rsidRPr="007A5A0D">
              <w:rPr>
                <w:bCs/>
                <w:lang w:eastAsia="en-GB"/>
              </w:rPr>
              <w:t>Service specific access class barring for MMTEL video originating calls.</w:t>
            </w:r>
          </w:p>
        </w:tc>
      </w:tr>
      <w:tr w:rsidR="007A5A0D" w:rsidRPr="007A5A0D" w:rsidTr="00E57C6B">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ssac-BarringForMMTEL-Voice</w:t>
            </w:r>
          </w:p>
          <w:p w:rsidR="00756B72" w:rsidRPr="007A5A0D" w:rsidRDefault="00756B72" w:rsidP="003D1AE8">
            <w:pPr>
              <w:pStyle w:val="TAL"/>
              <w:rPr>
                <w:b/>
                <w:bCs/>
                <w:i/>
                <w:noProof/>
                <w:lang w:eastAsia="en-GB"/>
              </w:rPr>
            </w:pPr>
            <w:r w:rsidRPr="007A5A0D">
              <w:rPr>
                <w:bCs/>
                <w:lang w:eastAsia="en-GB"/>
              </w:rPr>
              <w:t>Service specific access class barring for MMTEL voice originating calls.</w:t>
            </w:r>
          </w:p>
        </w:tc>
      </w:tr>
      <w:tr w:rsidR="007A5A0D" w:rsidRPr="007A5A0D" w:rsidTr="00E57C6B">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ul-Bandwidth</w:t>
            </w:r>
          </w:p>
          <w:p w:rsidR="00756B72" w:rsidRPr="007A5A0D" w:rsidRDefault="00756B72" w:rsidP="003D1AE8">
            <w:pPr>
              <w:pStyle w:val="TAL"/>
              <w:rPr>
                <w:lang w:eastAsia="en-GB"/>
              </w:rPr>
            </w:pPr>
            <w:r w:rsidRPr="007A5A0D">
              <w:rPr>
                <w:lang w:eastAsia="en-GB"/>
              </w:rPr>
              <w:t>Parameter: transmission bandwidth configuration, N</w:t>
            </w:r>
            <w:r w:rsidRPr="007A5A0D">
              <w:rPr>
                <w:vertAlign w:val="subscript"/>
                <w:lang w:eastAsia="en-GB"/>
              </w:rPr>
              <w:t>RB</w:t>
            </w:r>
            <w:r w:rsidRPr="007A5A0D">
              <w:rPr>
                <w:lang w:eastAsia="en-GB"/>
              </w:rPr>
              <w:t>, in u</w:t>
            </w:r>
            <w:r w:rsidRPr="007A5A0D">
              <w:rPr>
                <w:iCs/>
                <w:lang w:eastAsia="en-GB"/>
              </w:rPr>
              <w:t>plink, see</w:t>
            </w:r>
            <w:r w:rsidRPr="007A5A0D">
              <w:rPr>
                <w:lang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7A5A0D" w:rsidRPr="007A5A0D" w:rsidTr="00E57C6B">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ul-CarrierFreq</w:t>
            </w:r>
          </w:p>
          <w:p w:rsidR="00756B72" w:rsidRPr="007A5A0D" w:rsidRDefault="00756B72" w:rsidP="003D1AE8">
            <w:pPr>
              <w:pStyle w:val="TAL"/>
              <w:rPr>
                <w:lang w:eastAsia="en-GB"/>
              </w:rPr>
            </w:pPr>
            <w:r w:rsidRPr="007A5A0D">
              <w:rPr>
                <w:lang w:eastAsia="en-GB"/>
              </w:rPr>
              <w:t>For FDD: If absent, the (default) value determined from the default TX-RX frequency separation defined in TS 36.101 [42, table 5.7.3-1] applies.</w:t>
            </w:r>
          </w:p>
          <w:p w:rsidR="00756B72" w:rsidRPr="007A5A0D" w:rsidRDefault="00756B72" w:rsidP="003D1AE8">
            <w:pPr>
              <w:pStyle w:val="TAL"/>
              <w:rPr>
                <w:lang w:eastAsia="en-GB"/>
              </w:rPr>
            </w:pPr>
            <w:r w:rsidRPr="007A5A0D">
              <w:rPr>
                <w:lang w:eastAsia="en-GB"/>
              </w:rPr>
              <w:t>For TDD: This parameter is absent and it is equal to the downlink frequency.</w:t>
            </w:r>
          </w:p>
        </w:tc>
      </w:tr>
      <w:tr w:rsidR="00D97663" w:rsidRPr="007A5A0D" w:rsidTr="00E57C6B">
        <w:trPr>
          <w:cantSplit/>
        </w:trPr>
        <w:tc>
          <w:tcPr>
            <w:tcW w:w="9639" w:type="dxa"/>
          </w:tcPr>
          <w:p w:rsidR="00416F7A" w:rsidRPr="007A5A0D" w:rsidRDefault="00D97663" w:rsidP="00FC0DF3">
            <w:pPr>
              <w:keepNext/>
              <w:keepLines/>
              <w:spacing w:after="0"/>
              <w:rPr>
                <w:rFonts w:ascii="Arial" w:hAnsi="Arial"/>
                <w:b/>
                <w:bCs/>
                <w:i/>
                <w:noProof/>
                <w:sz w:val="18"/>
              </w:rPr>
            </w:pPr>
            <w:r w:rsidRPr="007A5A0D">
              <w:rPr>
                <w:rFonts w:ascii="Arial" w:hAnsi="Arial"/>
                <w:b/>
                <w:bCs/>
                <w:i/>
                <w:noProof/>
                <w:sz w:val="18"/>
              </w:rPr>
              <w:t>voiceServiceCauseIndication</w:t>
            </w:r>
          </w:p>
          <w:p w:rsidR="00D97663" w:rsidRPr="007A5A0D" w:rsidRDefault="00D97663" w:rsidP="00FC0DF3">
            <w:pPr>
              <w:keepNext/>
              <w:keepLines/>
              <w:spacing w:after="0"/>
              <w:rPr>
                <w:rFonts w:ascii="Arial" w:hAnsi="Arial"/>
                <w:b/>
                <w:bCs/>
                <w:i/>
                <w:noProof/>
                <w:sz w:val="18"/>
              </w:rPr>
            </w:pPr>
            <w:r w:rsidRPr="007A5A0D">
              <w:rPr>
                <w:rFonts w:ascii="Arial" w:hAnsi="Arial"/>
                <w:sz w:val="18"/>
              </w:rPr>
              <w:t xml:space="preserve">Indicates whether UE is requested to use the establishment cause </w:t>
            </w:r>
            <w:r w:rsidRPr="007A5A0D">
              <w:rPr>
                <w:rFonts w:ascii="Arial" w:hAnsi="Arial"/>
                <w:i/>
                <w:sz w:val="18"/>
              </w:rPr>
              <w:t>mo-VoiceCall</w:t>
            </w:r>
            <w:r w:rsidRPr="007A5A0D">
              <w:rPr>
                <w:rFonts w:ascii="Arial" w:hAnsi="Arial"/>
                <w:sz w:val="18"/>
              </w:rPr>
              <w:t xml:space="preserve"> for mobile originating MMTEL voice calls.</w:t>
            </w:r>
          </w:p>
        </w:tc>
      </w:tr>
    </w:tbl>
    <w:p w:rsidR="00187F7E" w:rsidRPr="007A5A0D" w:rsidRDefault="00187F7E"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54361B">
        <w:trPr>
          <w:cantSplit/>
          <w:tblHeader/>
        </w:trPr>
        <w:tc>
          <w:tcPr>
            <w:tcW w:w="2268" w:type="dxa"/>
          </w:tcPr>
          <w:p w:rsidR="00187F7E" w:rsidRPr="007A5A0D" w:rsidRDefault="00187F7E" w:rsidP="003D1AE8">
            <w:pPr>
              <w:pStyle w:val="TAH"/>
              <w:rPr>
                <w:iCs/>
                <w:lang w:eastAsia="en-GB"/>
              </w:rPr>
            </w:pPr>
            <w:r w:rsidRPr="007A5A0D">
              <w:rPr>
                <w:iCs/>
                <w:lang w:eastAsia="en-GB"/>
              </w:rPr>
              <w:t>Conditional presence</w:t>
            </w:r>
          </w:p>
        </w:tc>
        <w:tc>
          <w:tcPr>
            <w:tcW w:w="7371" w:type="dxa"/>
          </w:tcPr>
          <w:p w:rsidR="00187F7E" w:rsidRPr="007A5A0D" w:rsidRDefault="00187F7E" w:rsidP="003D1AE8">
            <w:pPr>
              <w:pStyle w:val="TAH"/>
              <w:rPr>
                <w:lang w:eastAsia="en-GB"/>
              </w:rPr>
            </w:pPr>
            <w:r w:rsidRPr="007A5A0D">
              <w:rPr>
                <w:iCs/>
                <w:lang w:eastAsia="en-GB"/>
              </w:rPr>
              <w:t>Explanation</w:t>
            </w:r>
          </w:p>
        </w:tc>
      </w:tr>
      <w:tr w:rsidR="00187F7E" w:rsidRPr="007A5A0D" w:rsidTr="0054361B">
        <w:trPr>
          <w:cantSplit/>
        </w:trPr>
        <w:tc>
          <w:tcPr>
            <w:tcW w:w="2268" w:type="dxa"/>
            <w:tcBorders>
              <w:top w:val="single" w:sz="4" w:space="0" w:color="808080"/>
              <w:left w:val="single" w:sz="4" w:space="0" w:color="808080"/>
              <w:bottom w:val="single" w:sz="4" w:space="0" w:color="808080"/>
              <w:right w:val="single" w:sz="4" w:space="0" w:color="808080"/>
            </w:tcBorders>
          </w:tcPr>
          <w:p w:rsidR="00187F7E" w:rsidRPr="007A5A0D" w:rsidRDefault="00187F7E" w:rsidP="003D1AE8">
            <w:pPr>
              <w:pStyle w:val="TAL"/>
              <w:rPr>
                <w:i/>
                <w:noProof/>
                <w:lang w:eastAsia="en-GB"/>
              </w:rPr>
            </w:pPr>
            <w:r w:rsidRPr="007A5A0D">
              <w:rPr>
                <w:i/>
                <w:noProof/>
                <w:lang w:eastAsia="en-GB"/>
              </w:rPr>
              <w:t>ul-FreqMax</w:t>
            </w:r>
          </w:p>
        </w:tc>
        <w:tc>
          <w:tcPr>
            <w:tcW w:w="7371" w:type="dxa"/>
            <w:tcBorders>
              <w:top w:val="single" w:sz="4" w:space="0" w:color="808080"/>
              <w:left w:val="single" w:sz="4" w:space="0" w:color="808080"/>
              <w:bottom w:val="single" w:sz="4" w:space="0" w:color="808080"/>
              <w:right w:val="single" w:sz="4" w:space="0" w:color="808080"/>
            </w:tcBorders>
          </w:tcPr>
          <w:p w:rsidR="00187F7E" w:rsidRPr="007A5A0D" w:rsidRDefault="00187F7E" w:rsidP="003D1AE8">
            <w:pPr>
              <w:pStyle w:val="TAL"/>
              <w:rPr>
                <w:b/>
                <w:lang w:eastAsia="en-GB"/>
              </w:rPr>
            </w:pPr>
            <w:r w:rsidRPr="007A5A0D">
              <w:rPr>
                <w:lang w:eastAsia="en-GB"/>
              </w:rPr>
              <w:t xml:space="preserve">The field is mandatory present if </w:t>
            </w:r>
            <w:r w:rsidRPr="007A5A0D">
              <w:rPr>
                <w:i/>
                <w:noProof/>
                <w:lang w:eastAsia="en-GB"/>
              </w:rPr>
              <w:t xml:space="preserve">ul-CarrierFreq </w:t>
            </w:r>
            <w:r w:rsidRPr="007A5A0D">
              <w:rPr>
                <w:noProof/>
                <w:lang w:eastAsia="en-GB"/>
              </w:rPr>
              <w:t xml:space="preserve">(i.e. without suffix) is present and set to </w:t>
            </w:r>
            <w:r w:rsidRPr="007A5A0D">
              <w:rPr>
                <w:i/>
                <w:noProof/>
                <w:lang w:eastAsia="en-GB"/>
              </w:rPr>
              <w:t>maxEARFCN</w:t>
            </w:r>
            <w:r w:rsidRPr="007A5A0D">
              <w:rPr>
                <w:noProof/>
                <w:lang w:eastAsia="en-GB"/>
              </w:rPr>
              <w:t xml:space="preserve">. </w:t>
            </w:r>
            <w:r w:rsidRPr="007A5A0D">
              <w:rPr>
                <w:lang w:eastAsia="en-GB"/>
              </w:rPr>
              <w:t>Otherwise the field is not present.</w:t>
            </w:r>
          </w:p>
        </w:tc>
      </w:tr>
    </w:tbl>
    <w:p w:rsidR="00187F7E" w:rsidRPr="007A5A0D" w:rsidRDefault="00187F7E" w:rsidP="003D1AE8"/>
    <w:p w:rsidR="00756B72" w:rsidRPr="007A5A0D" w:rsidRDefault="00756B72" w:rsidP="003D1AE8">
      <w:pPr>
        <w:pStyle w:val="Heading4"/>
        <w:rPr>
          <w:i/>
          <w:noProof/>
        </w:rPr>
      </w:pPr>
      <w:bookmarkStart w:id="1383" w:name="_Toc5814973"/>
      <w:bookmarkStart w:id="1384" w:name="_Toc52542439"/>
      <w:bookmarkStart w:id="1385" w:name="_Toc52543458"/>
      <w:r w:rsidRPr="007A5A0D">
        <w:t>–</w:t>
      </w:r>
      <w:r w:rsidRPr="007A5A0D">
        <w:tab/>
      </w:r>
      <w:r w:rsidRPr="007A5A0D">
        <w:rPr>
          <w:i/>
          <w:noProof/>
        </w:rPr>
        <w:t>SystemInformationBlockType3</w:t>
      </w:r>
      <w:bookmarkEnd w:id="1383"/>
      <w:bookmarkEnd w:id="1384"/>
      <w:bookmarkEnd w:id="1385"/>
    </w:p>
    <w:p w:rsidR="00756B72" w:rsidRPr="007A5A0D" w:rsidRDefault="00756B72" w:rsidP="003D1AE8">
      <w:r w:rsidRPr="007A5A0D">
        <w:t xml:space="preserve">The IE </w:t>
      </w:r>
      <w:r w:rsidRPr="007A5A0D">
        <w:rPr>
          <w:i/>
          <w:noProof/>
        </w:rPr>
        <w:t>SystemInformationBlockType3</w:t>
      </w:r>
      <w:r w:rsidRPr="007A5A0D">
        <w:t xml:space="preserve"> contains cell re-selection information common for intra-frequency, inter-frequency and/ or inter-RAT cell re-selection (i.e. applicable for more than one type of cell re-selection but not necessarily all) as well as intra-frequency cell re-selection information other than neighbouring cell related.</w:t>
      </w:r>
    </w:p>
    <w:p w:rsidR="00756B72" w:rsidRPr="007A5A0D" w:rsidRDefault="00756B72" w:rsidP="003D1AE8">
      <w:pPr>
        <w:pStyle w:val="TH"/>
        <w:rPr>
          <w:iCs/>
        </w:rPr>
      </w:pPr>
      <w:r w:rsidRPr="007A5A0D">
        <w:rPr>
          <w:noProof/>
        </w:rPr>
        <w:t xml:space="preserve">SystemInformationBlockType3 </w:t>
      </w:r>
      <w:r w:rsidRPr="007A5A0D">
        <w:rPr>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SystemInformationBlockType3 ::=</w:t>
      </w:r>
      <w:r w:rsidRPr="007A5A0D">
        <w:tab/>
      </w:r>
      <w:r w:rsidRPr="007A5A0D">
        <w:tab/>
        <w:t>SEQUENCE {</w:t>
      </w:r>
    </w:p>
    <w:p w:rsidR="00756B72" w:rsidRPr="007A5A0D" w:rsidRDefault="00756B72" w:rsidP="003D1AE8">
      <w:pPr>
        <w:pStyle w:val="PL"/>
        <w:shd w:val="clear" w:color="auto" w:fill="E6E6E6"/>
      </w:pPr>
      <w:r w:rsidRPr="007A5A0D">
        <w:tab/>
        <w:t>cellReselectionInfoCommon</w:t>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q-Hyst</w:t>
      </w:r>
      <w:r w:rsidRPr="007A5A0D">
        <w:tab/>
      </w:r>
      <w:r w:rsidRPr="007A5A0D">
        <w:tab/>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dB0, dB1, dB2, dB3, dB4, dB5, dB6, dB8, dB10,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dB12, dB14, dB16, dB18, dB20, dB22, dB24},</w:t>
      </w:r>
    </w:p>
    <w:p w:rsidR="00756B72" w:rsidRPr="007A5A0D" w:rsidRDefault="00756B72" w:rsidP="003D1AE8">
      <w:pPr>
        <w:pStyle w:val="PL"/>
        <w:shd w:val="clear" w:color="auto" w:fill="E6E6E6"/>
      </w:pPr>
      <w:r w:rsidRPr="007A5A0D">
        <w:tab/>
      </w:r>
      <w:r w:rsidRPr="007A5A0D">
        <w:tab/>
        <w:t>speedStateReselectionPars</w:t>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mobilityStateParameters</w:t>
      </w:r>
      <w:r w:rsidRPr="007A5A0D">
        <w:tab/>
      </w:r>
      <w:r w:rsidRPr="007A5A0D">
        <w:tab/>
      </w:r>
      <w:r w:rsidRPr="007A5A0D">
        <w:tab/>
      </w:r>
      <w:r w:rsidRPr="007A5A0D">
        <w:tab/>
        <w:t>MobilityStateParameters,</w:t>
      </w:r>
    </w:p>
    <w:p w:rsidR="00756B72" w:rsidRPr="007A5A0D" w:rsidRDefault="00756B72" w:rsidP="003D1AE8">
      <w:pPr>
        <w:pStyle w:val="PL"/>
        <w:shd w:val="clear" w:color="auto" w:fill="E6E6E6"/>
      </w:pPr>
      <w:r w:rsidRPr="007A5A0D">
        <w:tab/>
      </w:r>
      <w:r w:rsidRPr="007A5A0D">
        <w:tab/>
      </w:r>
      <w:r w:rsidRPr="007A5A0D">
        <w:tab/>
        <w:t>q-HystSF</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t>sf-Medium</w:t>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dB-6, dB-4, dB-2, dB0},</w:t>
      </w:r>
    </w:p>
    <w:p w:rsidR="00756B72" w:rsidRPr="007A5A0D" w:rsidRDefault="00756B72" w:rsidP="003D1AE8">
      <w:pPr>
        <w:pStyle w:val="PL"/>
        <w:shd w:val="clear" w:color="auto" w:fill="E6E6E6"/>
      </w:pPr>
      <w:r w:rsidRPr="007A5A0D">
        <w:tab/>
      </w:r>
      <w:r w:rsidRPr="007A5A0D">
        <w:tab/>
      </w:r>
      <w:r w:rsidRPr="007A5A0D">
        <w:tab/>
      </w:r>
      <w:r w:rsidRPr="007A5A0D">
        <w:tab/>
        <w:t>sf-High</w:t>
      </w:r>
      <w:r w:rsidRPr="007A5A0D">
        <w:tab/>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dB-6, dB-4, dB-2, dB0}</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r>
      <w:r w:rsidRPr="007A5A0D">
        <w:tab/>
        <w:t>-- Need OP</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cellReselectionServingFreqInfo</w:t>
      </w:r>
      <w:r w:rsidRPr="007A5A0D">
        <w:tab/>
      </w:r>
      <w:r w:rsidRPr="007A5A0D">
        <w:tab/>
        <w:t>SEQUENCE {</w:t>
      </w:r>
    </w:p>
    <w:p w:rsidR="00756B72" w:rsidRPr="007A5A0D" w:rsidRDefault="00756B72" w:rsidP="003D1AE8">
      <w:pPr>
        <w:pStyle w:val="PL"/>
        <w:shd w:val="clear" w:color="auto" w:fill="E6E6E6"/>
      </w:pPr>
      <w:r w:rsidRPr="007A5A0D">
        <w:tab/>
      </w:r>
      <w:r w:rsidRPr="007A5A0D">
        <w:tab/>
        <w:t>s-NonIntraSearch</w:t>
      </w:r>
      <w:r w:rsidRPr="007A5A0D">
        <w:tab/>
      </w:r>
      <w:r w:rsidRPr="007A5A0D">
        <w:tab/>
      </w:r>
      <w:r w:rsidRPr="007A5A0D">
        <w:tab/>
      </w:r>
      <w:r w:rsidRPr="007A5A0D">
        <w:tab/>
      </w:r>
      <w:r w:rsidRPr="007A5A0D">
        <w:tab/>
        <w:t>ReselectionThreshold</w:t>
      </w:r>
      <w:r w:rsidRPr="007A5A0D">
        <w:tab/>
      </w:r>
      <w:r w:rsidRPr="007A5A0D">
        <w:tab/>
        <w:t>OPTIONAL,</w:t>
      </w:r>
      <w:r w:rsidRPr="007A5A0D">
        <w:tab/>
      </w:r>
      <w:r w:rsidRPr="007A5A0D">
        <w:tab/>
        <w:t>-- Need OP</w:t>
      </w:r>
    </w:p>
    <w:p w:rsidR="00756B72" w:rsidRPr="007A5A0D" w:rsidRDefault="00756B72" w:rsidP="003D1AE8">
      <w:pPr>
        <w:pStyle w:val="PL"/>
        <w:shd w:val="clear" w:color="auto" w:fill="E6E6E6"/>
      </w:pPr>
      <w:r w:rsidRPr="007A5A0D">
        <w:tab/>
      </w:r>
      <w:r w:rsidRPr="007A5A0D">
        <w:tab/>
        <w:t>threshServingLow</w:t>
      </w:r>
      <w:r w:rsidRPr="007A5A0D">
        <w:tab/>
      </w:r>
      <w:r w:rsidRPr="007A5A0D">
        <w:tab/>
      </w:r>
      <w:r w:rsidRPr="007A5A0D">
        <w:tab/>
      </w:r>
      <w:r w:rsidRPr="007A5A0D">
        <w:tab/>
      </w:r>
      <w:r w:rsidRPr="007A5A0D">
        <w:tab/>
        <w:t>ReselectionThreshold,</w:t>
      </w:r>
    </w:p>
    <w:p w:rsidR="00756B72" w:rsidRPr="007A5A0D" w:rsidRDefault="00756B72" w:rsidP="003D1AE8">
      <w:pPr>
        <w:pStyle w:val="PL"/>
        <w:shd w:val="clear" w:color="auto" w:fill="E6E6E6"/>
      </w:pPr>
      <w:r w:rsidRPr="007A5A0D">
        <w:tab/>
      </w:r>
      <w:r w:rsidRPr="007A5A0D">
        <w:tab/>
        <w:t>cellReselectionPriority</w:t>
      </w:r>
      <w:r w:rsidRPr="007A5A0D">
        <w:tab/>
      </w:r>
      <w:r w:rsidRPr="007A5A0D">
        <w:tab/>
      </w:r>
      <w:r w:rsidRPr="007A5A0D">
        <w:tab/>
      </w:r>
      <w:r w:rsidRPr="007A5A0D">
        <w:tab/>
        <w:t>CellReselectionPriority</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intraFreqCellReselectionInfo</w:t>
      </w:r>
      <w:r w:rsidRPr="007A5A0D">
        <w:tab/>
      </w:r>
      <w:r w:rsidRPr="007A5A0D">
        <w:tab/>
        <w:t>SEQUENCE {</w:t>
      </w:r>
    </w:p>
    <w:p w:rsidR="00756B72" w:rsidRPr="007A5A0D" w:rsidRDefault="00756B72" w:rsidP="003D1AE8">
      <w:pPr>
        <w:pStyle w:val="PL"/>
        <w:shd w:val="clear" w:color="auto" w:fill="E6E6E6"/>
      </w:pPr>
      <w:r w:rsidRPr="007A5A0D">
        <w:tab/>
      </w:r>
      <w:r w:rsidRPr="007A5A0D">
        <w:tab/>
        <w:t>q-RxLevMin</w:t>
      </w:r>
      <w:r w:rsidRPr="007A5A0D">
        <w:tab/>
      </w:r>
      <w:r w:rsidRPr="007A5A0D">
        <w:tab/>
      </w:r>
      <w:r w:rsidRPr="007A5A0D">
        <w:tab/>
      </w:r>
      <w:r w:rsidRPr="007A5A0D">
        <w:tab/>
      </w:r>
      <w:r w:rsidRPr="007A5A0D">
        <w:tab/>
      </w:r>
      <w:r w:rsidRPr="007A5A0D">
        <w:tab/>
      </w:r>
      <w:r w:rsidRPr="007A5A0D">
        <w:tab/>
        <w:t>Q-RxLevMin,</w:t>
      </w:r>
    </w:p>
    <w:p w:rsidR="00756B72" w:rsidRPr="007A5A0D" w:rsidRDefault="00756B72" w:rsidP="003D1AE8">
      <w:pPr>
        <w:pStyle w:val="PL"/>
        <w:shd w:val="clear" w:color="auto" w:fill="E6E6E6"/>
      </w:pPr>
      <w:r w:rsidRPr="007A5A0D">
        <w:tab/>
      </w:r>
      <w:r w:rsidRPr="007A5A0D">
        <w:tab/>
        <w:t>p-Max</w:t>
      </w:r>
      <w:r w:rsidRPr="007A5A0D">
        <w:tab/>
      </w:r>
      <w:r w:rsidRPr="007A5A0D">
        <w:tab/>
      </w:r>
      <w:r w:rsidRPr="007A5A0D">
        <w:tab/>
      </w:r>
      <w:r w:rsidRPr="007A5A0D">
        <w:tab/>
      </w:r>
      <w:r w:rsidRPr="007A5A0D">
        <w:tab/>
      </w:r>
      <w:r w:rsidRPr="007A5A0D">
        <w:tab/>
      </w:r>
      <w:r w:rsidRPr="007A5A0D">
        <w:tab/>
      </w:r>
      <w:r w:rsidRPr="007A5A0D">
        <w:tab/>
        <w:t>P-Max</w:t>
      </w:r>
      <w:r w:rsidRPr="007A5A0D">
        <w:tab/>
      </w:r>
      <w:r w:rsidRPr="007A5A0D">
        <w:tab/>
      </w:r>
      <w:r w:rsidRPr="007A5A0D">
        <w:tab/>
      </w:r>
      <w:r w:rsidRPr="007A5A0D">
        <w:tab/>
      </w:r>
      <w:r w:rsidRPr="007A5A0D">
        <w:tab/>
      </w:r>
      <w:r w:rsidRPr="007A5A0D">
        <w:tab/>
        <w:t>OPTIONAL,</w:t>
      </w:r>
      <w:r w:rsidRPr="007A5A0D">
        <w:tab/>
      </w:r>
      <w:r w:rsidRPr="007A5A0D">
        <w:tab/>
        <w:t>-- Need OP</w:t>
      </w:r>
    </w:p>
    <w:p w:rsidR="00756B72" w:rsidRPr="007A5A0D" w:rsidRDefault="00756B72" w:rsidP="003D1AE8">
      <w:pPr>
        <w:pStyle w:val="PL"/>
        <w:shd w:val="clear" w:color="auto" w:fill="E6E6E6"/>
      </w:pPr>
      <w:r w:rsidRPr="007A5A0D">
        <w:tab/>
      </w:r>
      <w:r w:rsidRPr="007A5A0D">
        <w:tab/>
        <w:t>s-IntraSearch</w:t>
      </w:r>
      <w:r w:rsidRPr="007A5A0D">
        <w:tab/>
      </w:r>
      <w:r w:rsidRPr="007A5A0D">
        <w:tab/>
      </w:r>
      <w:r w:rsidRPr="007A5A0D">
        <w:tab/>
      </w:r>
      <w:r w:rsidRPr="007A5A0D">
        <w:tab/>
      </w:r>
      <w:r w:rsidRPr="007A5A0D">
        <w:tab/>
      </w:r>
      <w:r w:rsidRPr="007A5A0D">
        <w:tab/>
        <w:t>ReselectionThreshold</w:t>
      </w:r>
      <w:r w:rsidRPr="007A5A0D">
        <w:tab/>
      </w:r>
      <w:r w:rsidRPr="007A5A0D">
        <w:tab/>
        <w:t>OPTIONAL,</w:t>
      </w:r>
      <w:r w:rsidRPr="007A5A0D">
        <w:tab/>
      </w:r>
      <w:r w:rsidRPr="007A5A0D">
        <w:tab/>
        <w:t>-- Need OP</w:t>
      </w:r>
    </w:p>
    <w:p w:rsidR="00756B72" w:rsidRPr="007A5A0D" w:rsidRDefault="00756B72" w:rsidP="003D1AE8">
      <w:pPr>
        <w:pStyle w:val="PL"/>
        <w:shd w:val="clear" w:color="auto" w:fill="E6E6E6"/>
      </w:pPr>
      <w:r w:rsidRPr="007A5A0D">
        <w:tab/>
      </w:r>
      <w:r w:rsidRPr="007A5A0D">
        <w:tab/>
        <w:t>allowedMeasBandwidth</w:t>
      </w:r>
      <w:r w:rsidRPr="007A5A0D">
        <w:tab/>
      </w:r>
      <w:r w:rsidRPr="007A5A0D">
        <w:tab/>
      </w:r>
      <w:r w:rsidRPr="007A5A0D">
        <w:tab/>
      </w:r>
      <w:r w:rsidRPr="007A5A0D">
        <w:tab/>
        <w:t>AllowedMeasBandwidth</w:t>
      </w:r>
      <w:r w:rsidRPr="007A5A0D">
        <w:tab/>
      </w:r>
      <w:r w:rsidRPr="007A5A0D">
        <w:tab/>
        <w:t>OPTIONAL,</w:t>
      </w:r>
      <w:r w:rsidRPr="007A5A0D">
        <w:tab/>
      </w:r>
      <w:r w:rsidRPr="007A5A0D">
        <w:tab/>
        <w:t xml:space="preserve">-- </w:t>
      </w:r>
      <w:bookmarkStart w:id="1386" w:name="OLE_LINK42"/>
      <w:bookmarkStart w:id="1387" w:name="OLE_LINK48"/>
      <w:r w:rsidRPr="007A5A0D">
        <w:t>Need OP</w:t>
      </w:r>
      <w:bookmarkEnd w:id="1386"/>
      <w:bookmarkEnd w:id="1387"/>
    </w:p>
    <w:p w:rsidR="00756B72" w:rsidRPr="007A5A0D" w:rsidRDefault="00756B72" w:rsidP="003D1AE8">
      <w:pPr>
        <w:pStyle w:val="PL"/>
        <w:shd w:val="clear" w:color="auto" w:fill="E6E6E6"/>
      </w:pPr>
      <w:r w:rsidRPr="007A5A0D">
        <w:tab/>
      </w:r>
      <w:r w:rsidRPr="007A5A0D">
        <w:tab/>
        <w:t>presenceAntennaPort1</w:t>
      </w:r>
      <w:r w:rsidRPr="007A5A0D">
        <w:tab/>
      </w:r>
      <w:r w:rsidRPr="007A5A0D">
        <w:tab/>
      </w:r>
      <w:r w:rsidRPr="007A5A0D">
        <w:tab/>
      </w:r>
      <w:r w:rsidRPr="007A5A0D">
        <w:tab/>
        <w:t>PresenceAntennaPort1,</w:t>
      </w:r>
    </w:p>
    <w:p w:rsidR="00756B72" w:rsidRPr="007A5A0D" w:rsidRDefault="00756B72" w:rsidP="003D1AE8">
      <w:pPr>
        <w:pStyle w:val="PL"/>
        <w:shd w:val="clear" w:color="auto" w:fill="E6E6E6"/>
        <w:rPr>
          <w:lang w:eastAsia="zh-CN"/>
        </w:rPr>
      </w:pPr>
      <w:r w:rsidRPr="007A5A0D">
        <w:tab/>
      </w:r>
      <w:r w:rsidRPr="007A5A0D">
        <w:rPr>
          <w:lang w:eastAsia="zh-CN"/>
        </w:rPr>
        <w:tab/>
      </w:r>
      <w:r w:rsidRPr="007A5A0D">
        <w:t>neighCellConfig</w:t>
      </w:r>
      <w:r w:rsidRPr="007A5A0D">
        <w:tab/>
      </w:r>
      <w:r w:rsidRPr="007A5A0D">
        <w:tab/>
      </w:r>
      <w:r w:rsidRPr="007A5A0D">
        <w:tab/>
      </w:r>
      <w:r w:rsidRPr="007A5A0D">
        <w:tab/>
      </w:r>
      <w:r w:rsidRPr="007A5A0D">
        <w:tab/>
      </w:r>
      <w:r w:rsidRPr="007A5A0D">
        <w:tab/>
      </w:r>
      <w:r w:rsidRPr="007A5A0D">
        <w:rPr>
          <w:lang w:eastAsia="zh-CN"/>
        </w:rPr>
        <w:t>NeighCellConfig,</w:t>
      </w:r>
    </w:p>
    <w:p w:rsidR="00756B72" w:rsidRPr="007A5A0D" w:rsidRDefault="00756B72" w:rsidP="003D1AE8">
      <w:pPr>
        <w:pStyle w:val="PL"/>
        <w:shd w:val="clear" w:color="auto" w:fill="E6E6E6"/>
      </w:pPr>
      <w:r w:rsidRPr="007A5A0D">
        <w:tab/>
      </w:r>
      <w:r w:rsidRPr="007A5A0D">
        <w:tab/>
        <w:t>t-ReselectionEUTRA</w:t>
      </w:r>
      <w:r w:rsidRPr="007A5A0D">
        <w:tab/>
      </w:r>
      <w:r w:rsidRPr="007A5A0D">
        <w:tab/>
      </w:r>
      <w:r w:rsidRPr="007A5A0D">
        <w:tab/>
      </w:r>
      <w:r w:rsidRPr="007A5A0D">
        <w:tab/>
      </w:r>
      <w:r w:rsidRPr="007A5A0D">
        <w:tab/>
        <w:t>T-Reselection,</w:t>
      </w:r>
    </w:p>
    <w:p w:rsidR="00756B72" w:rsidRPr="007A5A0D" w:rsidRDefault="00756B72" w:rsidP="003D1AE8">
      <w:pPr>
        <w:pStyle w:val="PL"/>
        <w:shd w:val="clear" w:color="auto" w:fill="E6E6E6"/>
        <w:rPr>
          <w:lang w:eastAsia="zh-CN"/>
        </w:rPr>
      </w:pPr>
      <w:r w:rsidRPr="007A5A0D">
        <w:tab/>
      </w:r>
      <w:r w:rsidRPr="007A5A0D">
        <w:tab/>
        <w:t>t-ReselectionEUTRA-SF</w:t>
      </w:r>
      <w:r w:rsidRPr="007A5A0D">
        <w:tab/>
      </w:r>
      <w:r w:rsidRPr="007A5A0D">
        <w:tab/>
      </w:r>
      <w:r w:rsidRPr="007A5A0D">
        <w:tab/>
      </w:r>
      <w:r w:rsidRPr="007A5A0D">
        <w:tab/>
        <w:t>SpeedStateScaleFactors</w:t>
      </w:r>
      <w:r w:rsidRPr="007A5A0D">
        <w:tab/>
      </w:r>
      <w:r w:rsidRPr="007A5A0D">
        <w:tab/>
        <w:t>OPTIONAL</w:t>
      </w:r>
      <w:r w:rsidRPr="007A5A0D">
        <w:tab/>
      </w:r>
      <w:r w:rsidRPr="007A5A0D">
        <w:tab/>
        <w:t xml:space="preserve">-- </w:t>
      </w:r>
      <w:r w:rsidRPr="007A5A0D">
        <w:rPr>
          <w:lang w:eastAsia="zh-CN"/>
        </w:rPr>
        <w:t>N</w:t>
      </w:r>
      <w:r w:rsidRPr="007A5A0D">
        <w:t>eed OP</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r>
      <w:r w:rsidRPr="007A5A0D">
        <w:tab/>
        <w:t>OCTET STRING</w:t>
      </w:r>
      <w:r w:rsidR="006B5B76" w:rsidRPr="007A5A0D">
        <w:t xml:space="preserve"> (CONTAINING SystemInformationBlockType3-v10j0-IEs)</w:t>
      </w:r>
      <w:r w:rsidRPr="007A5A0D">
        <w:tab/>
        <w:t>OPTIONAL,</w:t>
      </w:r>
    </w:p>
    <w:p w:rsidR="00756B72" w:rsidRPr="007A5A0D" w:rsidRDefault="00756B72" w:rsidP="003D1AE8">
      <w:pPr>
        <w:pStyle w:val="PL"/>
        <w:shd w:val="clear" w:color="auto" w:fill="E6E6E6"/>
      </w:pPr>
      <w:r w:rsidRPr="007A5A0D">
        <w:tab/>
        <w:t>[[</w:t>
      </w:r>
      <w:r w:rsidRPr="007A5A0D">
        <w:tab/>
        <w:t>s-IntraSearch-v920</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s-IntraSearchP-r9</w:t>
      </w:r>
      <w:r w:rsidRPr="007A5A0D">
        <w:tab/>
      </w:r>
      <w:r w:rsidRPr="007A5A0D">
        <w:tab/>
      </w:r>
      <w:r w:rsidRPr="007A5A0D">
        <w:tab/>
      </w:r>
      <w:r w:rsidRPr="007A5A0D">
        <w:tab/>
      </w:r>
      <w:r w:rsidRPr="007A5A0D">
        <w:tab/>
        <w:t>ReselectionThreshold,</w:t>
      </w:r>
    </w:p>
    <w:p w:rsidR="00756B72" w:rsidRPr="007A5A0D" w:rsidRDefault="00756B72" w:rsidP="003D1AE8">
      <w:pPr>
        <w:pStyle w:val="PL"/>
        <w:shd w:val="clear" w:color="auto" w:fill="E6E6E6"/>
      </w:pPr>
      <w:r w:rsidRPr="007A5A0D">
        <w:tab/>
      </w:r>
      <w:r w:rsidRPr="007A5A0D">
        <w:tab/>
      </w:r>
      <w:r w:rsidRPr="007A5A0D">
        <w:tab/>
        <w:t>s-IntraSearchQ-r9</w:t>
      </w:r>
      <w:r w:rsidRPr="007A5A0D">
        <w:tab/>
      </w:r>
      <w:r w:rsidRPr="007A5A0D">
        <w:tab/>
      </w:r>
      <w:r w:rsidRPr="007A5A0D">
        <w:tab/>
      </w:r>
      <w:r w:rsidRPr="007A5A0D">
        <w:tab/>
      </w:r>
      <w:r w:rsidRPr="007A5A0D">
        <w:tab/>
        <w:t>ReselectionThresholdQ-r9</w:t>
      </w:r>
    </w:p>
    <w:p w:rsidR="00756B72" w:rsidRPr="007A5A0D" w:rsidRDefault="00756B72" w:rsidP="003D1AE8">
      <w:pPr>
        <w:pStyle w:val="PL"/>
        <w:shd w:val="clear" w:color="auto" w:fill="E6E6E6"/>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r>
      <w:r w:rsidRPr="007A5A0D">
        <w:tab/>
        <w:t>-- Need OP</w:t>
      </w:r>
    </w:p>
    <w:p w:rsidR="00756B72" w:rsidRPr="007A5A0D" w:rsidRDefault="00756B72" w:rsidP="003D1AE8">
      <w:pPr>
        <w:pStyle w:val="PL"/>
        <w:shd w:val="clear" w:color="auto" w:fill="E6E6E6"/>
      </w:pPr>
      <w:r w:rsidRPr="007A5A0D">
        <w:tab/>
      </w:r>
      <w:r w:rsidRPr="007A5A0D">
        <w:tab/>
        <w:t>s-NonIntraSearch-v920</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s-NonIntraSearchP-r9</w:t>
      </w:r>
      <w:r w:rsidRPr="007A5A0D">
        <w:tab/>
      </w:r>
      <w:r w:rsidRPr="007A5A0D">
        <w:tab/>
      </w:r>
      <w:r w:rsidRPr="007A5A0D">
        <w:tab/>
      </w:r>
      <w:r w:rsidRPr="007A5A0D">
        <w:tab/>
        <w:t>ReselectionThreshold,</w:t>
      </w:r>
    </w:p>
    <w:p w:rsidR="00756B72" w:rsidRPr="007A5A0D" w:rsidRDefault="00756B72" w:rsidP="003D1AE8">
      <w:pPr>
        <w:pStyle w:val="PL"/>
        <w:shd w:val="clear" w:color="auto" w:fill="E6E6E6"/>
      </w:pPr>
      <w:r w:rsidRPr="007A5A0D">
        <w:tab/>
      </w:r>
      <w:r w:rsidRPr="007A5A0D">
        <w:tab/>
      </w:r>
      <w:r w:rsidRPr="007A5A0D">
        <w:tab/>
        <w:t>s-NonIntraSearchQ-r9</w:t>
      </w:r>
      <w:r w:rsidRPr="007A5A0D">
        <w:tab/>
      </w:r>
      <w:r w:rsidRPr="007A5A0D">
        <w:tab/>
      </w:r>
      <w:r w:rsidRPr="007A5A0D">
        <w:tab/>
      </w:r>
      <w:r w:rsidRPr="007A5A0D">
        <w:tab/>
        <w:t>ReselectionThresholdQ-r9</w:t>
      </w:r>
    </w:p>
    <w:p w:rsidR="00756B72" w:rsidRPr="007A5A0D" w:rsidRDefault="00756B72" w:rsidP="003D1AE8">
      <w:pPr>
        <w:pStyle w:val="PL"/>
        <w:shd w:val="clear" w:color="auto" w:fill="E6E6E6"/>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r>
      <w:r w:rsidRPr="007A5A0D">
        <w:tab/>
        <w:t>-- Need OP</w:t>
      </w:r>
    </w:p>
    <w:p w:rsidR="00756B72" w:rsidRPr="007A5A0D" w:rsidRDefault="00756B72" w:rsidP="003D1AE8">
      <w:pPr>
        <w:pStyle w:val="PL"/>
        <w:shd w:val="clear" w:color="auto" w:fill="E6E6E6"/>
      </w:pPr>
      <w:r w:rsidRPr="007A5A0D">
        <w:tab/>
      </w:r>
      <w:r w:rsidRPr="007A5A0D">
        <w:tab/>
        <w:t>q-QualMin-r9</w:t>
      </w:r>
      <w:r w:rsidRPr="007A5A0D">
        <w:tab/>
      </w:r>
      <w:r w:rsidRPr="007A5A0D">
        <w:tab/>
      </w:r>
      <w:r w:rsidRPr="007A5A0D">
        <w:tab/>
      </w:r>
      <w:r w:rsidRPr="007A5A0D">
        <w:tab/>
      </w:r>
      <w:r w:rsidRPr="007A5A0D">
        <w:tab/>
      </w:r>
      <w:r w:rsidRPr="007A5A0D">
        <w:tab/>
        <w:t>Q-QualMin-r9</w:t>
      </w:r>
      <w:r w:rsidRPr="007A5A0D">
        <w:tab/>
      </w:r>
      <w:r w:rsidRPr="007A5A0D">
        <w:tab/>
      </w:r>
      <w:r w:rsidRPr="007A5A0D">
        <w:tab/>
      </w:r>
      <w:r w:rsidRPr="007A5A0D">
        <w:tab/>
        <w:t>OPTIONAL,</w:t>
      </w:r>
      <w:r w:rsidRPr="007A5A0D">
        <w:tab/>
      </w:r>
      <w:r w:rsidRPr="007A5A0D">
        <w:tab/>
        <w:t>-- Need OP</w:t>
      </w:r>
    </w:p>
    <w:p w:rsidR="00756B72" w:rsidRPr="007A5A0D" w:rsidRDefault="00756B72" w:rsidP="003D1AE8">
      <w:pPr>
        <w:pStyle w:val="PL"/>
        <w:shd w:val="clear" w:color="auto" w:fill="E6E6E6"/>
      </w:pPr>
      <w:r w:rsidRPr="007A5A0D">
        <w:tab/>
      </w:r>
      <w:r w:rsidRPr="007A5A0D">
        <w:tab/>
        <w:t>threshServingLowQ-r9</w:t>
      </w:r>
      <w:r w:rsidRPr="007A5A0D">
        <w:tab/>
      </w:r>
      <w:r w:rsidRPr="007A5A0D">
        <w:tab/>
      </w:r>
      <w:r w:rsidRPr="007A5A0D">
        <w:tab/>
      </w:r>
      <w:r w:rsidRPr="007A5A0D">
        <w:tab/>
        <w:t>ReselectionThresholdQ-r9</w:t>
      </w:r>
      <w:r w:rsidRPr="007A5A0D">
        <w:tab/>
        <w:t>OPTIONAL</w:t>
      </w:r>
      <w:r w:rsidRPr="007A5A0D">
        <w:tab/>
      </w:r>
      <w:r w:rsidRPr="007A5A0D">
        <w:tab/>
        <w:t>-- Need OP</w:t>
      </w:r>
    </w:p>
    <w:p w:rsidR="002F3B26" w:rsidRPr="007A5A0D" w:rsidRDefault="00756B72" w:rsidP="003D1AE8">
      <w:pPr>
        <w:pStyle w:val="PL"/>
        <w:shd w:val="clear" w:color="auto" w:fill="E6E6E6"/>
      </w:pPr>
      <w:r w:rsidRPr="007A5A0D">
        <w:tab/>
        <w:t>]]</w:t>
      </w:r>
      <w:r w:rsidR="002F3B26" w:rsidRPr="007A5A0D">
        <w:t>,</w:t>
      </w:r>
    </w:p>
    <w:p w:rsidR="002F3B26" w:rsidRPr="007A5A0D" w:rsidRDefault="002F3B26" w:rsidP="003D1AE8">
      <w:pPr>
        <w:pStyle w:val="PL"/>
        <w:shd w:val="clear" w:color="auto" w:fill="E6E6E6"/>
      </w:pPr>
      <w:r w:rsidRPr="007A5A0D">
        <w:tab/>
        <w:t>[[</w:t>
      </w:r>
      <w:r w:rsidRPr="007A5A0D">
        <w:tab/>
        <w:t>q-QualMinWB-r11</w:t>
      </w:r>
      <w:r w:rsidRPr="007A5A0D">
        <w:tab/>
      </w:r>
      <w:r w:rsidRPr="007A5A0D">
        <w:tab/>
      </w:r>
      <w:r w:rsidRPr="007A5A0D">
        <w:tab/>
      </w:r>
      <w:r w:rsidRPr="007A5A0D">
        <w:tab/>
      </w:r>
      <w:r w:rsidRPr="007A5A0D">
        <w:tab/>
      </w:r>
      <w:r w:rsidRPr="007A5A0D">
        <w:tab/>
        <w:t>Q-QualMin-r9</w:t>
      </w:r>
      <w:r w:rsidRPr="007A5A0D">
        <w:tab/>
      </w:r>
      <w:r w:rsidRPr="007A5A0D">
        <w:tab/>
      </w:r>
      <w:r w:rsidRPr="007A5A0D">
        <w:tab/>
      </w:r>
      <w:r w:rsidRPr="007A5A0D">
        <w:tab/>
        <w:t>OPTIONAL</w:t>
      </w:r>
      <w:r w:rsidRPr="007A5A0D">
        <w:tab/>
        <w:t>-- Cond WB-RSRQ</w:t>
      </w:r>
    </w:p>
    <w:p w:rsidR="00FC77BA" w:rsidRPr="007A5A0D" w:rsidRDefault="002F3B26" w:rsidP="003D1AE8">
      <w:pPr>
        <w:pStyle w:val="PL"/>
        <w:shd w:val="clear" w:color="auto" w:fill="E6E6E6"/>
        <w:rPr>
          <w:lang w:eastAsia="zh-CN"/>
        </w:rPr>
      </w:pPr>
      <w:r w:rsidRPr="007A5A0D">
        <w:tab/>
        <w:t>]]</w:t>
      </w:r>
      <w:r w:rsidR="00FC77BA" w:rsidRPr="007A5A0D">
        <w:rPr>
          <w:lang w:eastAsia="zh-CN"/>
        </w:rPr>
        <w:t>,</w:t>
      </w:r>
    </w:p>
    <w:p w:rsidR="00FC77BA" w:rsidRPr="007A5A0D" w:rsidRDefault="00FC77BA" w:rsidP="003D1AE8">
      <w:pPr>
        <w:pStyle w:val="PL"/>
        <w:shd w:val="clear" w:color="auto" w:fill="E6E6E6"/>
        <w:tabs>
          <w:tab w:val="clear" w:pos="8448"/>
          <w:tab w:val="left" w:pos="8365"/>
        </w:tabs>
      </w:pPr>
      <w:r w:rsidRPr="007A5A0D">
        <w:tab/>
        <w:t>[[</w:t>
      </w:r>
      <w:r w:rsidRPr="007A5A0D">
        <w:rPr>
          <w:lang w:eastAsia="zh-CN"/>
        </w:rPr>
        <w:tab/>
      </w:r>
      <w:r w:rsidRPr="007A5A0D">
        <w:t>q-QualMin</w:t>
      </w:r>
      <w:r w:rsidRPr="007A5A0D">
        <w:rPr>
          <w:lang w:eastAsia="zh-CN"/>
        </w:rPr>
        <w:t>RSRQ-OnAllSymbols</w:t>
      </w:r>
      <w:r w:rsidRPr="007A5A0D">
        <w:t>-r1</w:t>
      </w:r>
      <w:r w:rsidRPr="007A5A0D">
        <w:rPr>
          <w:lang w:eastAsia="zh-CN"/>
        </w:rPr>
        <w:t>2</w:t>
      </w:r>
      <w:r w:rsidRPr="007A5A0D">
        <w:tab/>
      </w:r>
      <w:r w:rsidRPr="007A5A0D">
        <w:tab/>
      </w:r>
      <w:r w:rsidRPr="007A5A0D">
        <w:tab/>
        <w:t>Q-QualMin-r9</w:t>
      </w:r>
      <w:r w:rsidRPr="007A5A0D">
        <w:rPr>
          <w:lang w:eastAsia="zh-CN"/>
        </w:rPr>
        <w:tab/>
      </w:r>
      <w:r w:rsidRPr="007A5A0D">
        <w:rPr>
          <w:lang w:eastAsia="zh-CN"/>
        </w:rPr>
        <w:tab/>
      </w:r>
      <w:r w:rsidRPr="007A5A0D">
        <w:rPr>
          <w:lang w:eastAsia="zh-CN"/>
        </w:rPr>
        <w:tab/>
      </w:r>
      <w:r w:rsidRPr="007A5A0D">
        <w:rPr>
          <w:lang w:eastAsia="zh-CN"/>
        </w:rPr>
        <w:tab/>
      </w:r>
      <w:r w:rsidRPr="007A5A0D">
        <w:t>OPTIONAL</w:t>
      </w:r>
      <w:r w:rsidRPr="007A5A0D">
        <w:rPr>
          <w:lang w:eastAsia="zh-CN"/>
        </w:rPr>
        <w:tab/>
      </w:r>
      <w:r w:rsidRPr="007A5A0D">
        <w:rPr>
          <w:lang w:eastAsia="zh-CN"/>
        </w:rPr>
        <w:tab/>
      </w:r>
      <w:r w:rsidRPr="007A5A0D">
        <w:rPr>
          <w:lang w:eastAsia="zh-CN"/>
        </w:rPr>
        <w:tab/>
      </w:r>
      <w:r w:rsidRPr="007A5A0D">
        <w:t>-- Cond RSRQ</w:t>
      </w:r>
    </w:p>
    <w:p w:rsidR="00756B72" w:rsidRPr="007A5A0D" w:rsidRDefault="00FC77BA"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6B5B76" w:rsidRPr="007A5A0D" w:rsidRDefault="006B5B76" w:rsidP="006B5B76">
      <w:pPr>
        <w:pStyle w:val="PL"/>
        <w:shd w:val="clear" w:color="auto" w:fill="E6E6E6"/>
      </w:pPr>
      <w:r w:rsidRPr="007A5A0D">
        <w:t>-- Late non critical extensions</w:t>
      </w:r>
    </w:p>
    <w:p w:rsidR="006B5B76" w:rsidRPr="007A5A0D" w:rsidRDefault="006B5B76" w:rsidP="006B5B76">
      <w:pPr>
        <w:pStyle w:val="PL"/>
        <w:shd w:val="clear" w:color="auto" w:fill="E6E6E6"/>
      </w:pPr>
      <w:r w:rsidRPr="007A5A0D">
        <w:t>SystemInformationBlockType3-v10j0-IEs ::= SEQUENCE {</w:t>
      </w:r>
    </w:p>
    <w:p w:rsidR="006B5B76" w:rsidRPr="007A5A0D" w:rsidRDefault="006B5B76" w:rsidP="006B5B76">
      <w:pPr>
        <w:pStyle w:val="PL"/>
        <w:shd w:val="clear" w:color="auto" w:fill="E6E6E6"/>
      </w:pPr>
      <w:r w:rsidRPr="007A5A0D">
        <w:tab/>
        <w:t>freqBandInfo-r10</w:t>
      </w:r>
      <w:r w:rsidRPr="007A5A0D">
        <w:tab/>
      </w:r>
      <w:r w:rsidRPr="007A5A0D">
        <w:tab/>
      </w:r>
      <w:r w:rsidRPr="007A5A0D">
        <w:tab/>
      </w:r>
      <w:r w:rsidRPr="007A5A0D">
        <w:tab/>
      </w:r>
      <w:r w:rsidRPr="007A5A0D">
        <w:tab/>
        <w:t>NS-PmaxList-r10</w:t>
      </w:r>
      <w:r w:rsidRPr="007A5A0D">
        <w:tab/>
      </w:r>
      <w:r w:rsidRPr="007A5A0D">
        <w:tab/>
      </w:r>
      <w:r w:rsidRPr="007A5A0D">
        <w:tab/>
      </w:r>
      <w:r w:rsidRPr="007A5A0D">
        <w:tab/>
        <w:t>OPTIONAL,</w:t>
      </w:r>
      <w:r w:rsidRPr="007A5A0D">
        <w:tab/>
        <w:t>-- Need OR</w:t>
      </w:r>
    </w:p>
    <w:p w:rsidR="006B5B76" w:rsidRPr="007A5A0D" w:rsidRDefault="00396EB9" w:rsidP="006B5B76">
      <w:pPr>
        <w:pStyle w:val="PL"/>
        <w:shd w:val="clear" w:color="auto" w:fill="E6E6E6"/>
      </w:pPr>
      <w:r w:rsidRPr="007A5A0D">
        <w:tab/>
        <w:t>multiBandInfoList-v10j0</w:t>
      </w:r>
      <w:r w:rsidRPr="007A5A0D">
        <w:tab/>
      </w:r>
      <w:r w:rsidRPr="007A5A0D">
        <w:tab/>
      </w:r>
      <w:r w:rsidR="006B5B76" w:rsidRPr="007A5A0D">
        <w:tab/>
        <w:t>MultiBandInfoList-v10j0</w:t>
      </w:r>
      <w:r w:rsidR="006B5B76" w:rsidRPr="007A5A0D">
        <w:tab/>
      </w:r>
      <w:r w:rsidR="006B5B76" w:rsidRPr="007A5A0D">
        <w:tab/>
        <w:t>OPTIONAL,</w:t>
      </w:r>
      <w:r w:rsidR="006B5B76" w:rsidRPr="007A5A0D">
        <w:tab/>
        <w:t>-- Need OR</w:t>
      </w:r>
    </w:p>
    <w:p w:rsidR="006B5B76" w:rsidRPr="007A5A0D" w:rsidRDefault="006B5B76" w:rsidP="006B5B76">
      <w:pPr>
        <w:pStyle w:val="PL"/>
        <w:shd w:val="clear" w:color="auto" w:fill="E6E6E6"/>
      </w:pPr>
      <w:r w:rsidRPr="007A5A0D">
        <w:tab/>
        <w:t>nonCriticalExtension</w:t>
      </w:r>
      <w:r w:rsidRPr="007A5A0D">
        <w:tab/>
      </w:r>
      <w:r w:rsidRPr="007A5A0D">
        <w:tab/>
      </w:r>
      <w:r w:rsidRPr="007A5A0D">
        <w:tab/>
      </w:r>
      <w:r w:rsidRPr="007A5A0D">
        <w:tab/>
      </w:r>
      <w:r w:rsidR="000271A2" w:rsidRPr="007A5A0D">
        <w:t>SystemInformationBlockType3-v</w:t>
      </w:r>
      <w:r w:rsidR="001643AE" w:rsidRPr="007A5A0D">
        <w:t>10l0</w:t>
      </w:r>
      <w:r w:rsidR="000271A2" w:rsidRPr="007A5A0D">
        <w:t>-IEs</w:t>
      </w:r>
      <w:r w:rsidR="00396EB9" w:rsidRPr="007A5A0D">
        <w:tab/>
      </w:r>
      <w:r w:rsidRPr="007A5A0D">
        <w:tab/>
        <w:t>OPTIONAL</w:t>
      </w:r>
    </w:p>
    <w:p w:rsidR="006B5B76" w:rsidRPr="007A5A0D" w:rsidRDefault="006B5B76" w:rsidP="006B5B76">
      <w:pPr>
        <w:pStyle w:val="PL"/>
        <w:shd w:val="clear" w:color="auto" w:fill="E6E6E6"/>
      </w:pPr>
      <w:r w:rsidRPr="007A5A0D">
        <w:t>}</w:t>
      </w:r>
    </w:p>
    <w:p w:rsidR="000271A2" w:rsidRPr="007A5A0D" w:rsidRDefault="000271A2" w:rsidP="000271A2">
      <w:pPr>
        <w:pStyle w:val="PL"/>
        <w:shd w:val="clear" w:color="auto" w:fill="E6E6E6"/>
      </w:pPr>
    </w:p>
    <w:p w:rsidR="000271A2" w:rsidRPr="007A5A0D" w:rsidRDefault="000271A2" w:rsidP="000271A2">
      <w:pPr>
        <w:pStyle w:val="PL"/>
        <w:shd w:val="clear" w:color="auto" w:fill="E6E6E6"/>
      </w:pPr>
      <w:r w:rsidRPr="007A5A0D">
        <w:t>SystemInformationBlockType3-v</w:t>
      </w:r>
      <w:r w:rsidR="001643AE" w:rsidRPr="007A5A0D">
        <w:t>10l0</w:t>
      </w:r>
      <w:r w:rsidRPr="007A5A0D">
        <w:t>-IEs ::= SEQUENCE {</w:t>
      </w:r>
    </w:p>
    <w:p w:rsidR="000271A2" w:rsidRPr="007A5A0D" w:rsidRDefault="000271A2" w:rsidP="000271A2">
      <w:pPr>
        <w:pStyle w:val="PL"/>
        <w:shd w:val="clear" w:color="auto" w:fill="E6E6E6"/>
      </w:pPr>
      <w:r w:rsidRPr="007A5A0D">
        <w:tab/>
        <w:t>freqBandInfo-v</w:t>
      </w:r>
      <w:r w:rsidR="001643AE" w:rsidRPr="007A5A0D">
        <w:t>10l0</w:t>
      </w:r>
      <w:r w:rsidRPr="007A5A0D">
        <w:tab/>
      </w:r>
      <w:r w:rsidRPr="007A5A0D">
        <w:tab/>
      </w:r>
      <w:r w:rsidRPr="007A5A0D">
        <w:tab/>
      </w:r>
      <w:r w:rsidRPr="007A5A0D">
        <w:tab/>
      </w:r>
      <w:r w:rsidRPr="007A5A0D">
        <w:tab/>
        <w:t>NS-PmaxList-v</w:t>
      </w:r>
      <w:r w:rsidR="001643AE" w:rsidRPr="007A5A0D">
        <w:t>10l0</w:t>
      </w:r>
      <w:r w:rsidRPr="007A5A0D">
        <w:tab/>
      </w:r>
      <w:r w:rsidRPr="007A5A0D">
        <w:tab/>
      </w:r>
      <w:r w:rsidR="00396EB9" w:rsidRPr="007A5A0D">
        <w:tab/>
      </w:r>
      <w:r w:rsidRPr="007A5A0D">
        <w:tab/>
        <w:t>OPTIONAL,</w:t>
      </w:r>
      <w:r w:rsidRPr="007A5A0D">
        <w:tab/>
        <w:t>-- Need OR</w:t>
      </w:r>
    </w:p>
    <w:p w:rsidR="000271A2" w:rsidRPr="007A5A0D" w:rsidRDefault="000271A2" w:rsidP="000271A2">
      <w:pPr>
        <w:pStyle w:val="PL"/>
        <w:shd w:val="clear" w:color="auto" w:fill="E6E6E6"/>
      </w:pPr>
      <w:r w:rsidRPr="007A5A0D">
        <w:tab/>
        <w:t>multiBandInfoList-v</w:t>
      </w:r>
      <w:r w:rsidR="001643AE" w:rsidRPr="007A5A0D">
        <w:t>10l0</w:t>
      </w:r>
      <w:r w:rsidR="00396EB9" w:rsidRPr="007A5A0D">
        <w:tab/>
      </w:r>
      <w:r w:rsidR="00396EB9" w:rsidRPr="007A5A0D">
        <w:tab/>
      </w:r>
      <w:r w:rsidRPr="007A5A0D">
        <w:tab/>
        <w:t>MultiBandInfoList-v</w:t>
      </w:r>
      <w:r w:rsidR="001643AE" w:rsidRPr="007A5A0D">
        <w:t>10l0</w:t>
      </w:r>
      <w:r w:rsidRPr="007A5A0D">
        <w:tab/>
      </w:r>
      <w:r w:rsidRPr="007A5A0D">
        <w:tab/>
        <w:t>OPTIONAL,</w:t>
      </w:r>
      <w:r w:rsidRPr="007A5A0D">
        <w:tab/>
        <w:t>-- Need OR</w:t>
      </w:r>
    </w:p>
    <w:p w:rsidR="000271A2" w:rsidRPr="007A5A0D" w:rsidRDefault="000271A2" w:rsidP="000271A2">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t>OPTIONAL</w:t>
      </w:r>
    </w:p>
    <w:p w:rsidR="006B5B76" w:rsidRPr="007A5A0D" w:rsidRDefault="000271A2" w:rsidP="000271A2">
      <w:pPr>
        <w:pStyle w:val="PL"/>
        <w:shd w:val="clear" w:color="auto" w:fill="E6E6E6"/>
      </w:pPr>
      <w:r w:rsidRPr="007A5A0D">
        <w:t>}</w:t>
      </w:r>
    </w:p>
    <w:p w:rsidR="000271A2" w:rsidRPr="007A5A0D" w:rsidRDefault="000271A2" w:rsidP="000271A2">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SystemInformationBlockType3</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allowedMeasBandwidth</w:t>
            </w:r>
          </w:p>
          <w:p w:rsidR="00756B72" w:rsidRPr="007A5A0D" w:rsidRDefault="00756B72" w:rsidP="003D1AE8">
            <w:pPr>
              <w:pStyle w:val="TAL"/>
              <w:rPr>
                <w:i/>
                <w:iCs/>
                <w:lang w:eastAsia="en-GB"/>
              </w:rPr>
            </w:pPr>
            <w:r w:rsidRPr="007A5A0D">
              <w:rPr>
                <w:lang w:eastAsia="en-GB"/>
              </w:rPr>
              <w:t xml:space="preserve">If absent, the value corresponding to the downlink bandwidth indicated by the </w:t>
            </w:r>
            <w:r w:rsidRPr="007A5A0D">
              <w:rPr>
                <w:i/>
                <w:iCs/>
                <w:lang w:eastAsia="en-GB"/>
              </w:rPr>
              <w:t>dl-Bandwidth</w:t>
            </w:r>
            <w:r w:rsidRPr="007A5A0D">
              <w:rPr>
                <w:lang w:eastAsia="en-GB"/>
              </w:rPr>
              <w:t xml:space="preserve"> included in </w:t>
            </w:r>
            <w:r w:rsidRPr="007A5A0D">
              <w:rPr>
                <w:i/>
                <w:iCs/>
                <w:lang w:eastAsia="en-GB"/>
              </w:rPr>
              <w:t>MasterInformationBlock</w:t>
            </w:r>
            <w:r w:rsidRPr="007A5A0D">
              <w:rPr>
                <w:lang w:eastAsia="en-GB"/>
              </w:rPr>
              <w:t xml:space="preserve"> applies.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cellReselectionInfoCommon</w:t>
            </w:r>
          </w:p>
          <w:p w:rsidR="00756B72" w:rsidRPr="007A5A0D" w:rsidRDefault="00756B72" w:rsidP="003D1AE8">
            <w:pPr>
              <w:pStyle w:val="TAL"/>
              <w:rPr>
                <w:lang w:eastAsia="en-GB"/>
              </w:rPr>
            </w:pPr>
            <w:r w:rsidRPr="007A5A0D">
              <w:rPr>
                <w:lang w:eastAsia="en-GB"/>
              </w:rPr>
              <w:t>Cell re-selection information common for cells.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cellReselectionServingFreqInfo</w:t>
            </w:r>
          </w:p>
          <w:p w:rsidR="00756B72" w:rsidRPr="007A5A0D" w:rsidRDefault="00756B72" w:rsidP="003D1AE8">
            <w:pPr>
              <w:pStyle w:val="TAL"/>
              <w:rPr>
                <w:lang w:eastAsia="en-GB"/>
              </w:rPr>
            </w:pPr>
            <w:r w:rsidRPr="007A5A0D">
              <w:rPr>
                <w:lang w:eastAsia="en-GB"/>
              </w:rPr>
              <w:t>Information common for Cell re-selection to inter-frequency and inter-RAT cells.</w:t>
            </w:r>
          </w:p>
        </w:tc>
      </w:tr>
      <w:tr w:rsidR="007A5A0D" w:rsidRPr="007A5A0D" w:rsidTr="003C6FE0">
        <w:trPr>
          <w:cantSplit/>
        </w:trPr>
        <w:tc>
          <w:tcPr>
            <w:tcW w:w="9639" w:type="dxa"/>
          </w:tcPr>
          <w:p w:rsidR="006B5B76" w:rsidRPr="007A5A0D" w:rsidRDefault="006B5B76" w:rsidP="00416F7A">
            <w:pPr>
              <w:keepNext/>
              <w:keepLines/>
              <w:spacing w:after="0"/>
              <w:rPr>
                <w:rFonts w:ascii="Arial" w:hAnsi="Arial"/>
                <w:b/>
                <w:bCs/>
                <w:i/>
                <w:sz w:val="18"/>
              </w:rPr>
            </w:pPr>
            <w:r w:rsidRPr="007A5A0D">
              <w:rPr>
                <w:rFonts w:ascii="Arial" w:hAnsi="Arial"/>
                <w:b/>
                <w:bCs/>
                <w:i/>
                <w:sz w:val="18"/>
              </w:rPr>
              <w:t>freqBandInfo</w:t>
            </w:r>
          </w:p>
          <w:p w:rsidR="006B5B76" w:rsidRPr="007A5A0D" w:rsidRDefault="006B5B76" w:rsidP="003D1AE8">
            <w:pPr>
              <w:pStyle w:val="TAL"/>
              <w:rPr>
                <w:b/>
                <w:bCs/>
                <w:i/>
                <w:noProof/>
                <w:lang w:eastAsia="en-GB"/>
              </w:rPr>
            </w:pPr>
            <w:r w:rsidRPr="007A5A0D">
              <w:rPr>
                <w:iCs/>
                <w:noProof/>
                <w:lang w:eastAsia="en-GB"/>
              </w:rPr>
              <w:t xml:space="preserve">A list of </w:t>
            </w:r>
            <w:r w:rsidRPr="007A5A0D">
              <w:rPr>
                <w:i/>
                <w:iCs/>
                <w:noProof/>
              </w:rPr>
              <w:t>additionalPmax</w:t>
            </w:r>
            <w:r w:rsidRPr="007A5A0D">
              <w:rPr>
                <w:iCs/>
                <w:noProof/>
              </w:rPr>
              <w:t xml:space="preserve"> and </w:t>
            </w:r>
            <w:r w:rsidRPr="007A5A0D">
              <w:rPr>
                <w:i/>
                <w:iCs/>
                <w:noProof/>
              </w:rPr>
              <w:t>additionalSpectrumEmission</w:t>
            </w:r>
            <w:r w:rsidRPr="007A5A0D">
              <w:rPr>
                <w:iCs/>
                <w:noProof/>
                <w:lang w:eastAsia="en-GB"/>
              </w:rPr>
              <w:t xml:space="preserve"> </w:t>
            </w:r>
            <w:r w:rsidRPr="007A5A0D">
              <w:rPr>
                <w:iCs/>
                <w:noProof/>
              </w:rPr>
              <w:t xml:space="preserve">values </w:t>
            </w:r>
            <w:r w:rsidRPr="007A5A0D">
              <w:rPr>
                <w:iCs/>
                <w:noProof/>
                <w:lang w:eastAsia="en-GB"/>
              </w:rPr>
              <w:t xml:space="preserve">as defined in </w:t>
            </w:r>
            <w:r w:rsidRPr="007A5A0D">
              <w:rPr>
                <w:iCs/>
                <w:lang w:eastAsia="en-GB"/>
              </w:rPr>
              <w:t xml:space="preserve">TS 36.101 [42, table </w:t>
            </w:r>
            <w:r w:rsidRPr="007A5A0D">
              <w:rPr>
                <w:iCs/>
              </w:rPr>
              <w:t>6.2.4-1</w:t>
            </w:r>
            <w:r w:rsidRPr="007A5A0D">
              <w:rPr>
                <w:iCs/>
                <w:lang w:eastAsia="en-GB"/>
              </w:rPr>
              <w:t>]</w:t>
            </w:r>
            <w:r w:rsidRPr="007A5A0D">
              <w:rPr>
                <w:iCs/>
              </w:rPr>
              <w:t xml:space="preserve"> applicable for the intra-frequency neighouring E-UTRA cells if the UE selects the frequenby band</w:t>
            </w:r>
            <w:r w:rsidRPr="007A5A0D">
              <w:rPr>
                <w:iCs/>
                <w:lang w:eastAsia="en-GB"/>
              </w:rPr>
              <w:t xml:space="preserve"> </w:t>
            </w:r>
            <w:r w:rsidRPr="007A5A0D">
              <w:rPr>
                <w:iCs/>
              </w:rPr>
              <w:t xml:space="preserve">from </w:t>
            </w:r>
            <w:r w:rsidRPr="007A5A0D">
              <w:rPr>
                <w:i/>
                <w:iCs/>
              </w:rPr>
              <w:t>freqBandIndicator</w:t>
            </w:r>
            <w:r w:rsidRPr="007A5A0D">
              <w:rPr>
                <w:iCs/>
              </w:rPr>
              <w:t xml:space="preserve"> in </w:t>
            </w:r>
            <w:r w:rsidRPr="007A5A0D">
              <w:rPr>
                <w:i/>
                <w:iCs/>
              </w:rPr>
              <w:t>SystemInformationBlockType1</w:t>
            </w:r>
            <w:r w:rsidRPr="007A5A0D">
              <w:rPr>
                <w:iCs/>
                <w:lang w:eastAsia="en-GB"/>
              </w:rPr>
              <w:t>.</w:t>
            </w:r>
            <w:r w:rsidR="000271A2" w:rsidRPr="007A5A0D">
              <w:rPr>
                <w:iCs/>
                <w:lang w:eastAsia="en-GB"/>
              </w:rPr>
              <w:t xml:space="preserve"> If E-UTRAN includes</w:t>
            </w:r>
            <w:r w:rsidR="000271A2" w:rsidRPr="007A5A0D">
              <w:rPr>
                <w:i/>
                <w:iCs/>
                <w:lang w:eastAsia="en-GB"/>
              </w:rPr>
              <w:t xml:space="preserve"> freqBandInfo-v</w:t>
            </w:r>
            <w:r w:rsidR="001643AE" w:rsidRPr="007A5A0D">
              <w:rPr>
                <w:i/>
                <w:iCs/>
                <w:lang w:eastAsia="en-GB"/>
              </w:rPr>
              <w:t>10l0</w:t>
            </w:r>
            <w:r w:rsidR="000271A2" w:rsidRPr="007A5A0D">
              <w:rPr>
                <w:iCs/>
                <w:lang w:eastAsia="en-GB"/>
              </w:rPr>
              <w:t xml:space="preserve"> it includes the same number of entries, and listed in the same order, as in </w:t>
            </w:r>
            <w:r w:rsidR="000271A2" w:rsidRPr="007A5A0D">
              <w:rPr>
                <w:i/>
                <w:iCs/>
                <w:lang w:eastAsia="en-GB"/>
              </w:rPr>
              <w:t>freqBandInfo-r10</w:t>
            </w:r>
            <w:r w:rsidR="000271A2" w:rsidRPr="007A5A0D">
              <w:rPr>
                <w:iCs/>
                <w:lang w:eastAsia="en-GB"/>
              </w:rPr>
              <w:t>.</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intraFreqcellReselectionInfo</w:t>
            </w:r>
          </w:p>
          <w:p w:rsidR="006B5B76" w:rsidRPr="007A5A0D" w:rsidRDefault="006B5B76" w:rsidP="003D1AE8">
            <w:pPr>
              <w:pStyle w:val="TAL"/>
              <w:rPr>
                <w:lang w:eastAsia="en-GB"/>
              </w:rPr>
            </w:pPr>
            <w:r w:rsidRPr="007A5A0D">
              <w:rPr>
                <w:lang w:eastAsia="en-GB"/>
              </w:rPr>
              <w:t>Cell re-selection information common for intra-frequency cells.</w:t>
            </w:r>
          </w:p>
        </w:tc>
      </w:tr>
      <w:tr w:rsidR="007A5A0D" w:rsidRPr="007A5A0D" w:rsidTr="003C6FE0">
        <w:trPr>
          <w:cantSplit/>
        </w:trPr>
        <w:tc>
          <w:tcPr>
            <w:tcW w:w="9639" w:type="dxa"/>
          </w:tcPr>
          <w:p w:rsidR="006B5B76" w:rsidRPr="007A5A0D" w:rsidRDefault="006B5B76" w:rsidP="00416F7A">
            <w:pPr>
              <w:keepNext/>
              <w:keepLines/>
              <w:spacing w:after="0"/>
              <w:rPr>
                <w:rFonts w:ascii="Arial" w:hAnsi="Arial"/>
                <w:b/>
                <w:bCs/>
                <w:i/>
                <w:sz w:val="18"/>
              </w:rPr>
            </w:pPr>
            <w:r w:rsidRPr="007A5A0D">
              <w:rPr>
                <w:rFonts w:ascii="Arial" w:hAnsi="Arial"/>
                <w:b/>
                <w:bCs/>
                <w:i/>
                <w:sz w:val="18"/>
              </w:rPr>
              <w:t>multiBandInfoList-v10j0</w:t>
            </w:r>
          </w:p>
          <w:p w:rsidR="006B5B76" w:rsidRPr="007A5A0D" w:rsidRDefault="006B5B76" w:rsidP="003D1AE8">
            <w:pPr>
              <w:pStyle w:val="TAL"/>
              <w:rPr>
                <w:b/>
                <w:bCs/>
                <w:i/>
                <w:noProof/>
                <w:lang w:eastAsia="en-GB"/>
              </w:rPr>
            </w:pPr>
            <w:r w:rsidRPr="007A5A0D">
              <w:rPr>
                <w:iCs/>
                <w:noProof/>
                <w:lang w:eastAsia="en-GB"/>
              </w:rPr>
              <w:t xml:space="preserve">A list of </w:t>
            </w:r>
            <w:r w:rsidRPr="007A5A0D">
              <w:rPr>
                <w:i/>
                <w:iCs/>
                <w:noProof/>
              </w:rPr>
              <w:t>additionalPmax</w:t>
            </w:r>
            <w:r w:rsidRPr="007A5A0D">
              <w:rPr>
                <w:iCs/>
                <w:noProof/>
              </w:rPr>
              <w:t xml:space="preserve"> and </w:t>
            </w:r>
            <w:r w:rsidRPr="007A5A0D">
              <w:rPr>
                <w:i/>
                <w:iCs/>
                <w:noProof/>
              </w:rPr>
              <w:t>additionalSpectrumEmission</w:t>
            </w:r>
            <w:r w:rsidRPr="007A5A0D">
              <w:rPr>
                <w:iCs/>
                <w:noProof/>
                <w:lang w:eastAsia="en-GB"/>
              </w:rPr>
              <w:t xml:space="preserve"> </w:t>
            </w:r>
            <w:r w:rsidRPr="007A5A0D">
              <w:rPr>
                <w:iCs/>
                <w:noProof/>
              </w:rPr>
              <w:t xml:space="preserve">values </w:t>
            </w:r>
            <w:r w:rsidRPr="007A5A0D">
              <w:rPr>
                <w:iCs/>
                <w:noProof/>
                <w:lang w:eastAsia="en-GB"/>
              </w:rPr>
              <w:t xml:space="preserve">as defined in </w:t>
            </w:r>
            <w:r w:rsidRPr="007A5A0D">
              <w:rPr>
                <w:iCs/>
                <w:lang w:eastAsia="en-GB"/>
              </w:rPr>
              <w:t xml:space="preserve">TS 36.101 [42, table </w:t>
            </w:r>
            <w:r w:rsidRPr="007A5A0D">
              <w:rPr>
                <w:iCs/>
              </w:rPr>
              <w:t>6.2.4-1</w:t>
            </w:r>
            <w:r w:rsidRPr="007A5A0D">
              <w:rPr>
                <w:iCs/>
                <w:lang w:eastAsia="en-GB"/>
              </w:rPr>
              <w:t>]</w:t>
            </w:r>
            <w:r w:rsidRPr="007A5A0D">
              <w:rPr>
                <w:iCs/>
              </w:rPr>
              <w:t xml:space="preserve"> applicable for the intra-frequency neighouring E-UTRA cells if the UE selects the frequenby bands</w:t>
            </w:r>
            <w:r w:rsidRPr="007A5A0D">
              <w:rPr>
                <w:iCs/>
                <w:lang w:eastAsia="en-GB"/>
              </w:rPr>
              <w:t xml:space="preserve"> </w:t>
            </w:r>
            <w:r w:rsidRPr="007A5A0D">
              <w:rPr>
                <w:iCs/>
              </w:rPr>
              <w:t xml:space="preserve">in </w:t>
            </w:r>
            <w:r w:rsidRPr="007A5A0D">
              <w:rPr>
                <w:i/>
                <w:iCs/>
              </w:rPr>
              <w:t>multiBandInfoList</w:t>
            </w:r>
            <w:r w:rsidRPr="007A5A0D">
              <w:rPr>
                <w:iCs/>
              </w:rPr>
              <w:t xml:space="preserve"> (i.e. without suffix) or </w:t>
            </w:r>
            <w:r w:rsidRPr="007A5A0D">
              <w:rPr>
                <w:i/>
                <w:iCs/>
              </w:rPr>
              <w:t>multiBandInfoList-v9e0</w:t>
            </w:r>
            <w:r w:rsidRPr="007A5A0D">
              <w:rPr>
                <w:iCs/>
                <w:lang w:eastAsia="en-GB"/>
              </w:rPr>
              <w:t xml:space="preserve">. </w:t>
            </w:r>
            <w:r w:rsidRPr="007A5A0D">
              <w:rPr>
                <w:iCs/>
              </w:rPr>
              <w:t xml:space="preserve">If E-UTRAN includes </w:t>
            </w:r>
            <w:r w:rsidRPr="007A5A0D">
              <w:rPr>
                <w:i/>
                <w:iCs/>
              </w:rPr>
              <w:t>multiBandInfoList-v10j0</w:t>
            </w:r>
            <w:r w:rsidRPr="007A5A0D">
              <w:rPr>
                <w:iCs/>
              </w:rPr>
              <w:t xml:space="preserve">, it includes the same number of entries, and listed in the same order, as in </w:t>
            </w:r>
            <w:r w:rsidRPr="007A5A0D">
              <w:rPr>
                <w:i/>
                <w:iCs/>
              </w:rPr>
              <w:t>multiBandInfoList</w:t>
            </w:r>
            <w:r w:rsidRPr="007A5A0D">
              <w:rPr>
                <w:iCs/>
              </w:rPr>
              <w:t xml:space="preserve"> (i.e. without suffix).</w:t>
            </w:r>
            <w:r w:rsidR="000271A2" w:rsidRPr="007A5A0D">
              <w:rPr>
                <w:iCs/>
              </w:rPr>
              <w:t xml:space="preserve"> If E-UTRAN includes </w:t>
            </w:r>
            <w:r w:rsidR="000271A2" w:rsidRPr="007A5A0D">
              <w:rPr>
                <w:i/>
                <w:iCs/>
              </w:rPr>
              <w:t>multiBandInfoList-v</w:t>
            </w:r>
            <w:r w:rsidR="001643AE" w:rsidRPr="007A5A0D">
              <w:rPr>
                <w:i/>
                <w:iCs/>
              </w:rPr>
              <w:t>10l0</w:t>
            </w:r>
            <w:r w:rsidR="000271A2" w:rsidRPr="007A5A0D">
              <w:rPr>
                <w:iCs/>
              </w:rPr>
              <w:t xml:space="preserve"> it includes the same number of entries, and listed in the same order, as in </w:t>
            </w:r>
            <w:r w:rsidR="000271A2" w:rsidRPr="007A5A0D">
              <w:rPr>
                <w:i/>
                <w:iCs/>
              </w:rPr>
              <w:t>multiBandInfoList-v10j0</w:t>
            </w:r>
            <w:r w:rsidR="000271A2" w:rsidRPr="007A5A0D">
              <w:rPr>
                <w:iCs/>
              </w:rPr>
              <w:t>.</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p-Max</w:t>
            </w:r>
          </w:p>
          <w:p w:rsidR="006B5B76" w:rsidRPr="007A5A0D" w:rsidRDefault="006B5B76" w:rsidP="003D1AE8">
            <w:pPr>
              <w:pStyle w:val="TAL"/>
              <w:rPr>
                <w:iCs/>
                <w:lang w:eastAsia="en-GB"/>
              </w:rPr>
            </w:pPr>
            <w:r w:rsidRPr="007A5A0D">
              <w:rPr>
                <w:iCs/>
                <w:lang w:eastAsia="en-GB"/>
              </w:rPr>
              <w:t>Value applicable for the intra-frequency neighbouring E-UTRA cells. If absent the UE applies the maximum power according to the UE capability.</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q-Hyst</w:t>
            </w:r>
          </w:p>
          <w:p w:rsidR="006B5B76" w:rsidRPr="007A5A0D" w:rsidRDefault="006B5B76" w:rsidP="003D1AE8">
            <w:pPr>
              <w:pStyle w:val="TAL"/>
              <w:rPr>
                <w:lang w:eastAsia="en-GB"/>
              </w:rPr>
            </w:pPr>
            <w:r w:rsidRPr="007A5A0D">
              <w:rPr>
                <w:lang w:eastAsia="en-GB"/>
              </w:rPr>
              <w:t xml:space="preserve">Parameter </w:t>
            </w:r>
            <w:r w:rsidRPr="007A5A0D">
              <w:rPr>
                <w:i/>
                <w:noProof/>
                <w:lang w:eastAsia="en-GB"/>
              </w:rPr>
              <w:t>Q</w:t>
            </w:r>
            <w:r w:rsidRPr="007A5A0D">
              <w:rPr>
                <w:i/>
                <w:noProof/>
                <w:vertAlign w:val="subscript"/>
                <w:lang w:eastAsia="en-GB"/>
              </w:rPr>
              <w:t>hyst</w:t>
            </w:r>
            <w:r w:rsidRPr="007A5A0D">
              <w:rPr>
                <w:lang w:eastAsia="en-GB"/>
              </w:rPr>
              <w:t xml:space="preserve"> in 36.304 [4], Value in dB. Value dB1 corresponds to 1 dB, dB2 corresponds to 2 dB and so on.</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q-HystSF</w:t>
            </w:r>
          </w:p>
          <w:p w:rsidR="006B5B76" w:rsidRPr="007A5A0D" w:rsidRDefault="006B5B76"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 xml:space="preserve">Speed dependent ScalingFactor for </w:t>
            </w:r>
            <w:r w:rsidRPr="007A5A0D">
              <w:rPr>
                <w:i/>
                <w:noProof/>
                <w:lang w:eastAsia="en-GB"/>
              </w:rPr>
              <w:t>Q</w:t>
            </w:r>
            <w:r w:rsidRPr="007A5A0D">
              <w:rPr>
                <w:i/>
                <w:noProof/>
                <w:vertAlign w:val="subscript"/>
                <w:lang w:eastAsia="en-GB"/>
              </w:rPr>
              <w:t>hyst</w:t>
            </w:r>
            <w:r w:rsidR="00C0220A" w:rsidRPr="007A5A0D">
              <w:rPr>
                <w:lang w:eastAsia="en-GB"/>
              </w:rPr>
              <w:t>"</w:t>
            </w:r>
            <w:r w:rsidRPr="007A5A0D">
              <w:rPr>
                <w:lang w:eastAsia="en-GB"/>
              </w:rPr>
              <w:t xml:space="preserve"> in TS 36.304 [4]. The sf-Medium and sf-High concern the a</w:t>
            </w:r>
            <w:r w:rsidRPr="007A5A0D">
              <w:rPr>
                <w:iCs/>
                <w:noProof/>
                <w:lang w:eastAsia="en-GB"/>
              </w:rPr>
              <w:t xml:space="preserve">dditional hysteresis to be applied, in Medium and High Mobility state respectively, to </w:t>
            </w:r>
            <w:r w:rsidRPr="007A5A0D">
              <w:rPr>
                <w:i/>
                <w:noProof/>
                <w:lang w:eastAsia="en-GB"/>
              </w:rPr>
              <w:t>Q</w:t>
            </w:r>
            <w:r w:rsidRPr="007A5A0D">
              <w:rPr>
                <w:i/>
                <w:noProof/>
                <w:vertAlign w:val="subscript"/>
                <w:lang w:eastAsia="en-GB"/>
              </w:rPr>
              <w:t>hyst</w:t>
            </w:r>
            <w:r w:rsidRPr="007A5A0D">
              <w:rPr>
                <w:i/>
                <w:noProof/>
                <w:lang w:eastAsia="en-GB"/>
              </w:rPr>
              <w:t xml:space="preserve"> </w:t>
            </w:r>
            <w:r w:rsidRPr="007A5A0D">
              <w:rPr>
                <w:iCs/>
                <w:noProof/>
                <w:lang w:eastAsia="en-GB"/>
              </w:rPr>
              <w:t xml:space="preserve">as defined in </w:t>
            </w:r>
            <w:r w:rsidRPr="007A5A0D">
              <w:rPr>
                <w:lang w:eastAsia="en-GB"/>
              </w:rPr>
              <w:t>TS 36.304</w:t>
            </w:r>
            <w:r w:rsidRPr="007A5A0D">
              <w:rPr>
                <w:iCs/>
                <w:noProof/>
                <w:lang w:eastAsia="en-GB"/>
              </w:rPr>
              <w:t xml:space="preserve"> [4]. In dB. Value dB-6 corresponds to -6dB, dB-4 corresponds to -4dB and so on.</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q-QualMin</w:t>
            </w:r>
          </w:p>
          <w:p w:rsidR="006B5B76" w:rsidRPr="007A5A0D" w:rsidRDefault="006B5B76"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Q</w:t>
            </w:r>
            <w:r w:rsidRPr="007A5A0D">
              <w:rPr>
                <w:vertAlign w:val="subscript"/>
                <w:lang w:eastAsia="en-GB"/>
              </w:rPr>
              <w:t>qualmin</w:t>
            </w:r>
            <w:r w:rsidR="00C0220A" w:rsidRPr="007A5A0D">
              <w:rPr>
                <w:lang w:eastAsia="en-GB"/>
              </w:rPr>
              <w:t>"</w:t>
            </w:r>
            <w:r w:rsidRPr="007A5A0D">
              <w:rPr>
                <w:lang w:eastAsia="en-GB"/>
              </w:rPr>
              <w:t xml:space="preserve"> in TS 36.304 [4], applicable for intra-frequency neighrbour cells. If the field is not present, the UE applies the (default) value of negative infinity for Q</w:t>
            </w:r>
            <w:r w:rsidRPr="007A5A0D">
              <w:rPr>
                <w:vertAlign w:val="subscript"/>
                <w:lang w:eastAsia="en-GB"/>
              </w:rPr>
              <w:t>qualmin</w:t>
            </w:r>
            <w:r w:rsidRPr="007A5A0D">
              <w:rPr>
                <w:lang w:eastAsia="en-GB"/>
              </w:rPr>
              <w:t>. NOTE 1.</w:t>
            </w:r>
          </w:p>
        </w:tc>
      </w:tr>
      <w:tr w:rsidR="007A5A0D" w:rsidRPr="007A5A0D" w:rsidTr="001E79CB">
        <w:trPr>
          <w:cantSplit/>
        </w:trPr>
        <w:tc>
          <w:tcPr>
            <w:tcW w:w="9639" w:type="dxa"/>
          </w:tcPr>
          <w:p w:rsidR="006B5B76" w:rsidRPr="007A5A0D" w:rsidRDefault="006B5B76" w:rsidP="003D1AE8">
            <w:pPr>
              <w:pStyle w:val="TAL"/>
              <w:rPr>
                <w:b/>
                <w:bCs/>
                <w:i/>
                <w:noProof/>
                <w:lang w:eastAsia="zh-CN"/>
              </w:rPr>
            </w:pPr>
            <w:r w:rsidRPr="007A5A0D">
              <w:rPr>
                <w:b/>
                <w:bCs/>
                <w:i/>
                <w:noProof/>
                <w:lang w:eastAsia="en-GB"/>
              </w:rPr>
              <w:t>q-QualMin</w:t>
            </w:r>
            <w:r w:rsidRPr="007A5A0D">
              <w:rPr>
                <w:b/>
                <w:bCs/>
                <w:i/>
                <w:noProof/>
                <w:lang w:eastAsia="zh-CN"/>
              </w:rPr>
              <w:t>RSRQ-OnAllSymbols</w:t>
            </w:r>
          </w:p>
          <w:p w:rsidR="006B5B76" w:rsidRPr="007A5A0D" w:rsidRDefault="006B5B76" w:rsidP="003D1AE8">
            <w:pPr>
              <w:pStyle w:val="TAL"/>
              <w:rPr>
                <w:b/>
                <w:bCs/>
                <w:i/>
                <w:noProof/>
                <w:lang w:eastAsia="en-GB"/>
              </w:rPr>
            </w:pPr>
            <w:r w:rsidRPr="007A5A0D">
              <w:rPr>
                <w:lang w:eastAsia="en-GB"/>
              </w:rPr>
              <w:t>If this field is present</w:t>
            </w:r>
            <w:r w:rsidRPr="007A5A0D">
              <w:rPr>
                <w:lang w:eastAsia="zh-CN"/>
              </w:rPr>
              <w:t xml:space="preserve"> and supported by the UE</w:t>
            </w:r>
            <w:r w:rsidRPr="007A5A0D">
              <w:rPr>
                <w:lang w:eastAsia="en-GB"/>
              </w:rPr>
              <w:t xml:space="preserve">, the UE shall, when performing RSRQ measurements, </w:t>
            </w:r>
            <w:r w:rsidRPr="007A5A0D">
              <w:rPr>
                <w:lang w:eastAsia="zh-CN"/>
              </w:rPr>
              <w:t xml:space="preserve">perform RSRQ measurement on all OFDM symbols </w:t>
            </w:r>
            <w:r w:rsidRPr="007A5A0D">
              <w:rPr>
                <w:lang w:eastAsia="en-GB"/>
              </w:rPr>
              <w:t>in accordance with TS 36.</w:t>
            </w:r>
            <w:r w:rsidRPr="007A5A0D">
              <w:rPr>
                <w:lang w:eastAsia="zh-CN"/>
              </w:rPr>
              <w:t>214</w:t>
            </w:r>
            <w:r w:rsidRPr="007A5A0D">
              <w:rPr>
                <w:lang w:eastAsia="en-GB"/>
              </w:rPr>
              <w:t xml:space="preserve"> [</w:t>
            </w:r>
            <w:r w:rsidRPr="007A5A0D">
              <w:rPr>
                <w:lang w:eastAsia="zh-CN"/>
              </w:rPr>
              <w:t>48</w:t>
            </w:r>
            <w:r w:rsidRPr="007A5A0D">
              <w:rPr>
                <w:lang w:eastAsia="en-GB"/>
              </w:rPr>
              <w:t>]. NOTE 1.</w:t>
            </w:r>
          </w:p>
        </w:tc>
      </w:tr>
      <w:tr w:rsidR="007A5A0D" w:rsidRPr="007A5A0D" w:rsidTr="001C070D">
        <w:trPr>
          <w:cantSplit/>
        </w:trPr>
        <w:tc>
          <w:tcPr>
            <w:tcW w:w="9639" w:type="dxa"/>
          </w:tcPr>
          <w:p w:rsidR="006B5B76" w:rsidRPr="007A5A0D" w:rsidRDefault="006B5B76" w:rsidP="003D1AE8">
            <w:pPr>
              <w:keepNext/>
              <w:keepLines/>
              <w:spacing w:after="0"/>
              <w:rPr>
                <w:rFonts w:ascii="Arial" w:hAnsi="Arial" w:cs="Arial"/>
                <w:b/>
                <w:bCs/>
                <w:i/>
                <w:noProof/>
                <w:sz w:val="18"/>
                <w:szCs w:val="18"/>
              </w:rPr>
            </w:pPr>
            <w:r w:rsidRPr="007A5A0D">
              <w:rPr>
                <w:rFonts w:ascii="Arial" w:hAnsi="Arial" w:cs="Arial"/>
                <w:b/>
                <w:bCs/>
                <w:i/>
                <w:noProof/>
                <w:sz w:val="18"/>
                <w:szCs w:val="18"/>
              </w:rPr>
              <w:t>q-QualMinWB</w:t>
            </w:r>
          </w:p>
          <w:p w:rsidR="006B5B76" w:rsidRPr="007A5A0D" w:rsidRDefault="006B5B76" w:rsidP="003D1AE8">
            <w:pPr>
              <w:keepNext/>
              <w:keepLines/>
              <w:spacing w:after="0"/>
              <w:rPr>
                <w:rFonts w:ascii="Arial" w:hAnsi="Arial" w:cs="Arial"/>
                <w:b/>
                <w:bCs/>
                <w:i/>
                <w:noProof/>
                <w:sz w:val="18"/>
                <w:szCs w:val="18"/>
              </w:rPr>
            </w:pPr>
            <w:r w:rsidRPr="007A5A0D">
              <w:rPr>
                <w:rFonts w:ascii="Arial" w:hAnsi="Arial" w:cs="Arial"/>
                <w:sz w:val="18"/>
                <w:szCs w:val="18"/>
              </w:rPr>
              <w:t>If this field is present</w:t>
            </w:r>
            <w:r w:rsidRPr="007A5A0D">
              <w:rPr>
                <w:rFonts w:ascii="Arial" w:hAnsi="Arial" w:cs="Arial"/>
                <w:sz w:val="18"/>
                <w:szCs w:val="18"/>
                <w:lang w:eastAsia="zh-CN"/>
              </w:rPr>
              <w:t xml:space="preserve"> </w:t>
            </w:r>
            <w:r w:rsidRPr="007A5A0D">
              <w:rPr>
                <w:rFonts w:ascii="Arial" w:hAnsi="Arial" w:cs="Arial"/>
                <w:sz w:val="18"/>
                <w:szCs w:val="18"/>
              </w:rPr>
              <w:t>and supported by the UE, the UE shall, when performing RSRQ measurements, use a wider bandwidth in accordance with TS 36.133 [16]. NOTE 1.</w:t>
            </w:r>
          </w:p>
        </w:tc>
      </w:tr>
      <w:tr w:rsidR="007A5A0D" w:rsidRPr="007A5A0D" w:rsidTr="003C6FE0">
        <w:trPr>
          <w:cantSplit/>
          <w:trHeight w:val="50"/>
        </w:trPr>
        <w:tc>
          <w:tcPr>
            <w:tcW w:w="9639" w:type="dxa"/>
            <w:tcBorders>
              <w:top w:val="single" w:sz="4" w:space="0" w:color="808080"/>
            </w:tcBorders>
          </w:tcPr>
          <w:p w:rsidR="006B5B76" w:rsidRPr="007A5A0D" w:rsidRDefault="006B5B76" w:rsidP="003D1AE8">
            <w:pPr>
              <w:pStyle w:val="TAL"/>
              <w:rPr>
                <w:b/>
                <w:bCs/>
                <w:i/>
                <w:noProof/>
                <w:lang w:eastAsia="en-GB"/>
              </w:rPr>
            </w:pPr>
            <w:r w:rsidRPr="007A5A0D">
              <w:rPr>
                <w:b/>
                <w:bCs/>
                <w:i/>
                <w:noProof/>
                <w:lang w:eastAsia="en-GB"/>
              </w:rPr>
              <w:t>q-RxLevMin</w:t>
            </w:r>
          </w:p>
          <w:p w:rsidR="006B5B76" w:rsidRPr="007A5A0D" w:rsidRDefault="006B5B76"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Q</w:t>
            </w:r>
            <w:r w:rsidRPr="007A5A0D">
              <w:rPr>
                <w:vertAlign w:val="subscript"/>
                <w:lang w:eastAsia="en-GB"/>
              </w:rPr>
              <w:t>rxlevmin</w:t>
            </w:r>
            <w:r w:rsidR="00C0220A" w:rsidRPr="007A5A0D">
              <w:rPr>
                <w:lang w:eastAsia="en-GB"/>
              </w:rPr>
              <w:t>"</w:t>
            </w:r>
            <w:r w:rsidRPr="007A5A0D">
              <w:rPr>
                <w:lang w:eastAsia="en-GB"/>
              </w:rPr>
              <w:t xml:space="preserve"> in TS 36.304 [4], applicable for intra-frequency neighbour cells.</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s-IntraSearch</w:t>
            </w:r>
          </w:p>
          <w:p w:rsidR="006B5B76" w:rsidRPr="007A5A0D" w:rsidRDefault="006B5B76" w:rsidP="003D1AE8">
            <w:pPr>
              <w:pStyle w:val="TAL"/>
              <w:rPr>
                <w:iCs/>
                <w:lang w:eastAsia="en-GB"/>
              </w:rPr>
            </w:pPr>
            <w:r w:rsidRPr="007A5A0D">
              <w:rPr>
                <w:lang w:eastAsia="en-GB"/>
              </w:rPr>
              <w:t xml:space="preserve">Parameter </w:t>
            </w:r>
            <w:r w:rsidR="00C0220A" w:rsidRPr="007A5A0D">
              <w:rPr>
                <w:lang w:eastAsia="en-GB"/>
              </w:rPr>
              <w:t>"</w:t>
            </w:r>
            <w:r w:rsidRPr="007A5A0D">
              <w:rPr>
                <w:lang w:eastAsia="en-GB"/>
              </w:rPr>
              <w:t>S</w:t>
            </w:r>
            <w:r w:rsidRPr="007A5A0D">
              <w:rPr>
                <w:vertAlign w:val="subscript"/>
                <w:lang w:eastAsia="en-GB"/>
              </w:rPr>
              <w:t>IntraSearchP</w:t>
            </w:r>
            <w:r w:rsidR="00C0220A" w:rsidRPr="007A5A0D">
              <w:rPr>
                <w:lang w:eastAsia="en-GB"/>
              </w:rPr>
              <w:t>"</w:t>
            </w:r>
            <w:r w:rsidRPr="007A5A0D">
              <w:rPr>
                <w:lang w:eastAsia="en-GB"/>
              </w:rPr>
              <w:t xml:space="preserve"> in TS 36.304 [4]. </w:t>
            </w:r>
            <w:r w:rsidRPr="007A5A0D">
              <w:rPr>
                <w:iCs/>
                <w:noProof/>
                <w:lang w:eastAsia="en-GB"/>
              </w:rPr>
              <w:t xml:space="preserve">If the field </w:t>
            </w:r>
            <w:r w:rsidRPr="007A5A0D">
              <w:rPr>
                <w:i/>
                <w:noProof/>
                <w:lang w:eastAsia="en-GB"/>
              </w:rPr>
              <w:t>s-IntraSearchP</w:t>
            </w:r>
            <w:r w:rsidRPr="007A5A0D">
              <w:rPr>
                <w:iCs/>
                <w:noProof/>
                <w:lang w:eastAsia="en-GB"/>
              </w:rPr>
              <w:t xml:space="preserve"> is present, the UE applies the value of </w:t>
            </w:r>
            <w:r w:rsidRPr="007A5A0D">
              <w:rPr>
                <w:i/>
                <w:noProof/>
                <w:lang w:eastAsia="en-GB"/>
              </w:rPr>
              <w:t>s-IntraSearchP</w:t>
            </w:r>
            <w:r w:rsidRPr="007A5A0D">
              <w:rPr>
                <w:iCs/>
                <w:noProof/>
                <w:lang w:eastAsia="en-GB"/>
              </w:rPr>
              <w:t xml:space="preserve"> instead. Otherwise if neither </w:t>
            </w:r>
            <w:r w:rsidRPr="007A5A0D">
              <w:rPr>
                <w:i/>
                <w:noProof/>
                <w:lang w:eastAsia="en-GB"/>
              </w:rPr>
              <w:t>s-IntraSearch</w:t>
            </w:r>
            <w:r w:rsidRPr="007A5A0D">
              <w:rPr>
                <w:iCs/>
                <w:noProof/>
                <w:lang w:eastAsia="en-GB"/>
              </w:rPr>
              <w:t xml:space="preserve"> nor </w:t>
            </w:r>
            <w:r w:rsidRPr="007A5A0D">
              <w:rPr>
                <w:i/>
                <w:noProof/>
                <w:lang w:eastAsia="en-GB"/>
              </w:rPr>
              <w:t>s-IntraSearchP</w:t>
            </w:r>
            <w:r w:rsidRPr="007A5A0D">
              <w:rPr>
                <w:iCs/>
                <w:noProof/>
                <w:lang w:eastAsia="en-GB"/>
              </w:rPr>
              <w:t xml:space="preserve"> is present, the UE applies the (default) value of infinity for </w:t>
            </w:r>
            <w:r w:rsidRPr="007A5A0D">
              <w:rPr>
                <w:lang w:eastAsia="en-GB"/>
              </w:rPr>
              <w:t>S</w:t>
            </w:r>
            <w:r w:rsidRPr="007A5A0D">
              <w:rPr>
                <w:vertAlign w:val="subscript"/>
                <w:lang w:eastAsia="en-GB"/>
              </w:rPr>
              <w:t>IntraSearchP</w:t>
            </w:r>
            <w:r w:rsidRPr="007A5A0D">
              <w:rPr>
                <w:lang w:eastAsia="en-GB"/>
              </w:rPr>
              <w:t>.</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s-IntraSearchP</w:t>
            </w:r>
          </w:p>
          <w:p w:rsidR="006B5B76" w:rsidRPr="007A5A0D" w:rsidRDefault="006B5B76"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S</w:t>
            </w:r>
            <w:r w:rsidRPr="007A5A0D">
              <w:rPr>
                <w:vertAlign w:val="subscript"/>
                <w:lang w:eastAsia="en-GB"/>
              </w:rPr>
              <w:t>IntraSearchP</w:t>
            </w:r>
            <w:r w:rsidR="00C0220A" w:rsidRPr="007A5A0D">
              <w:rPr>
                <w:lang w:eastAsia="en-GB"/>
              </w:rPr>
              <w:t>"</w:t>
            </w:r>
            <w:r w:rsidRPr="007A5A0D">
              <w:rPr>
                <w:lang w:eastAsia="en-GB"/>
              </w:rPr>
              <w:t xml:space="preserve"> in TS 36.304 [4]. </w:t>
            </w:r>
            <w:r w:rsidRPr="007A5A0D">
              <w:rPr>
                <w:iCs/>
                <w:noProof/>
                <w:lang w:eastAsia="en-GB"/>
              </w:rPr>
              <w:t xml:space="preserve">See descriptions under </w:t>
            </w:r>
            <w:r w:rsidRPr="007A5A0D">
              <w:rPr>
                <w:i/>
                <w:noProof/>
                <w:lang w:eastAsia="en-GB"/>
              </w:rPr>
              <w:t>s-IntraSearch</w:t>
            </w:r>
            <w:r w:rsidRPr="007A5A0D">
              <w:rPr>
                <w:iCs/>
                <w:noProof/>
                <w:lang w:eastAsia="en-GB"/>
              </w:rPr>
              <w:t>.</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s-IntraSearchQ</w:t>
            </w:r>
          </w:p>
          <w:p w:rsidR="006B5B76" w:rsidRPr="007A5A0D" w:rsidRDefault="006B5B76"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S</w:t>
            </w:r>
            <w:r w:rsidRPr="007A5A0D">
              <w:rPr>
                <w:vertAlign w:val="subscript"/>
                <w:lang w:eastAsia="en-GB"/>
              </w:rPr>
              <w:t>IntraSearchQ</w:t>
            </w:r>
            <w:r w:rsidR="00C0220A" w:rsidRPr="007A5A0D">
              <w:rPr>
                <w:lang w:eastAsia="en-GB"/>
              </w:rPr>
              <w:t>"</w:t>
            </w:r>
            <w:r w:rsidRPr="007A5A0D">
              <w:rPr>
                <w:lang w:eastAsia="en-GB"/>
              </w:rPr>
              <w:t xml:space="preserve"> in TS 36.304 [4]. </w:t>
            </w:r>
            <w:r w:rsidRPr="007A5A0D">
              <w:rPr>
                <w:iCs/>
                <w:noProof/>
                <w:lang w:eastAsia="en-GB"/>
              </w:rPr>
              <w:t xml:space="preserve">If the </w:t>
            </w:r>
            <w:r w:rsidRPr="007A5A0D">
              <w:rPr>
                <w:lang w:eastAsia="en-GB"/>
              </w:rPr>
              <w:t>field</w:t>
            </w:r>
            <w:r w:rsidRPr="007A5A0D">
              <w:rPr>
                <w:iCs/>
                <w:noProof/>
                <w:lang w:eastAsia="en-GB"/>
              </w:rPr>
              <w:t xml:space="preserve"> is not present, the UE applies the (default) value of 0 dB for S</w:t>
            </w:r>
            <w:r w:rsidRPr="007A5A0D">
              <w:rPr>
                <w:iCs/>
                <w:noProof/>
                <w:vertAlign w:val="subscript"/>
                <w:lang w:eastAsia="en-GB"/>
              </w:rPr>
              <w:t>IntraSearchQ</w:t>
            </w:r>
            <w:r w:rsidRPr="007A5A0D">
              <w:rPr>
                <w:iCs/>
                <w:noProof/>
                <w:lang w:eastAsia="en-GB"/>
              </w:rPr>
              <w:t>.</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s-NonIntraSearch</w:t>
            </w:r>
          </w:p>
          <w:p w:rsidR="006B5B76" w:rsidRPr="007A5A0D" w:rsidRDefault="006B5B76" w:rsidP="003D1AE8">
            <w:pPr>
              <w:pStyle w:val="TAL"/>
              <w:rPr>
                <w:lang w:eastAsia="en-GB"/>
              </w:rPr>
            </w:pPr>
            <w:r w:rsidRPr="007A5A0D">
              <w:rPr>
                <w:lang w:eastAsia="en-GB"/>
              </w:rPr>
              <w:t xml:space="preserve">Parameter </w:t>
            </w:r>
            <w:r w:rsidR="00C0220A" w:rsidRPr="007A5A0D">
              <w:rPr>
                <w:lang w:eastAsia="en-GB"/>
              </w:rPr>
              <w:t>"</w:t>
            </w:r>
            <w:r w:rsidRPr="007A5A0D">
              <w:rPr>
                <w:lang w:eastAsia="en-GB"/>
              </w:rPr>
              <w:t>S</w:t>
            </w:r>
            <w:r w:rsidRPr="007A5A0D">
              <w:rPr>
                <w:vertAlign w:val="subscript"/>
                <w:lang w:eastAsia="en-GB"/>
              </w:rPr>
              <w:t>nonIntraSearchP</w:t>
            </w:r>
            <w:r w:rsidR="00C0220A" w:rsidRPr="007A5A0D">
              <w:rPr>
                <w:lang w:eastAsia="en-GB"/>
              </w:rPr>
              <w:t>"</w:t>
            </w:r>
            <w:r w:rsidRPr="007A5A0D">
              <w:rPr>
                <w:lang w:eastAsia="en-GB"/>
              </w:rPr>
              <w:t xml:space="preserve"> in TS 36.304 [4]. </w:t>
            </w:r>
            <w:r w:rsidRPr="007A5A0D">
              <w:rPr>
                <w:iCs/>
                <w:noProof/>
                <w:lang w:eastAsia="en-GB"/>
              </w:rPr>
              <w:t xml:space="preserve">If the field </w:t>
            </w:r>
            <w:r w:rsidRPr="007A5A0D">
              <w:rPr>
                <w:i/>
                <w:noProof/>
                <w:lang w:eastAsia="en-GB"/>
              </w:rPr>
              <w:t>s-NonIntraSearchP</w:t>
            </w:r>
            <w:r w:rsidRPr="007A5A0D">
              <w:rPr>
                <w:iCs/>
                <w:noProof/>
                <w:lang w:eastAsia="en-GB"/>
              </w:rPr>
              <w:t xml:space="preserve"> is present, the UE applies the value of </w:t>
            </w:r>
            <w:r w:rsidRPr="007A5A0D">
              <w:rPr>
                <w:i/>
                <w:noProof/>
                <w:lang w:eastAsia="en-GB"/>
              </w:rPr>
              <w:t>s-NonIntraSearchP</w:t>
            </w:r>
            <w:r w:rsidRPr="007A5A0D">
              <w:rPr>
                <w:iCs/>
                <w:noProof/>
                <w:lang w:eastAsia="en-GB"/>
              </w:rPr>
              <w:t xml:space="preserve"> instead. Otherwise if neither </w:t>
            </w:r>
            <w:r w:rsidRPr="007A5A0D">
              <w:rPr>
                <w:i/>
                <w:noProof/>
                <w:lang w:eastAsia="en-GB"/>
              </w:rPr>
              <w:t>s-NonIntraSearch</w:t>
            </w:r>
            <w:r w:rsidRPr="007A5A0D">
              <w:rPr>
                <w:iCs/>
                <w:noProof/>
                <w:lang w:eastAsia="en-GB"/>
              </w:rPr>
              <w:t xml:space="preserve"> nor </w:t>
            </w:r>
            <w:r w:rsidRPr="007A5A0D">
              <w:rPr>
                <w:i/>
                <w:noProof/>
                <w:lang w:eastAsia="en-GB"/>
              </w:rPr>
              <w:t>s-NonIntraSearchP</w:t>
            </w:r>
            <w:r w:rsidRPr="007A5A0D">
              <w:rPr>
                <w:iCs/>
                <w:noProof/>
                <w:lang w:eastAsia="en-GB"/>
              </w:rPr>
              <w:t xml:space="preserve"> is present, the UE applies the (default) value of infinity for </w:t>
            </w:r>
            <w:r w:rsidRPr="007A5A0D">
              <w:rPr>
                <w:lang w:eastAsia="en-GB"/>
              </w:rPr>
              <w:t>S</w:t>
            </w:r>
            <w:r w:rsidRPr="007A5A0D">
              <w:rPr>
                <w:vertAlign w:val="subscript"/>
                <w:lang w:eastAsia="en-GB"/>
              </w:rPr>
              <w:t>nonIntraSearchP</w:t>
            </w:r>
            <w:r w:rsidRPr="007A5A0D">
              <w:rPr>
                <w:lang w:eastAsia="en-GB"/>
              </w:rPr>
              <w:t>.</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s-NonIntraSearchP</w:t>
            </w:r>
          </w:p>
          <w:p w:rsidR="006B5B76" w:rsidRPr="007A5A0D" w:rsidRDefault="006B5B76"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S</w:t>
            </w:r>
            <w:r w:rsidRPr="007A5A0D">
              <w:rPr>
                <w:vertAlign w:val="subscript"/>
                <w:lang w:eastAsia="en-GB"/>
              </w:rPr>
              <w:t>nonIntraSearchP</w:t>
            </w:r>
            <w:r w:rsidR="00C0220A" w:rsidRPr="007A5A0D">
              <w:rPr>
                <w:lang w:eastAsia="en-GB"/>
              </w:rPr>
              <w:t>"</w:t>
            </w:r>
            <w:r w:rsidRPr="007A5A0D">
              <w:rPr>
                <w:lang w:eastAsia="en-GB"/>
              </w:rPr>
              <w:t xml:space="preserve"> in TS 36.304 [4]. </w:t>
            </w:r>
            <w:r w:rsidRPr="007A5A0D">
              <w:rPr>
                <w:iCs/>
                <w:noProof/>
                <w:lang w:eastAsia="en-GB"/>
              </w:rPr>
              <w:t xml:space="preserve">See descriptions under </w:t>
            </w:r>
            <w:r w:rsidRPr="007A5A0D">
              <w:rPr>
                <w:i/>
                <w:noProof/>
                <w:lang w:eastAsia="en-GB"/>
              </w:rPr>
              <w:t>s-NonIntraSearch</w:t>
            </w:r>
            <w:r w:rsidRPr="007A5A0D">
              <w:rPr>
                <w:iCs/>
                <w:noProof/>
                <w:lang w:eastAsia="en-GB"/>
              </w:rPr>
              <w:t>.</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s-NonIntraSearchQ</w:t>
            </w:r>
          </w:p>
          <w:p w:rsidR="006B5B76" w:rsidRPr="007A5A0D" w:rsidRDefault="006B5B76" w:rsidP="003D1AE8">
            <w:pPr>
              <w:pStyle w:val="TAL"/>
              <w:rPr>
                <w:iCs/>
                <w:noProof/>
                <w:lang w:eastAsia="en-GB"/>
              </w:rPr>
            </w:pPr>
            <w:r w:rsidRPr="007A5A0D">
              <w:rPr>
                <w:lang w:eastAsia="en-GB"/>
              </w:rPr>
              <w:t xml:space="preserve">Parameter </w:t>
            </w:r>
            <w:r w:rsidR="00C0220A" w:rsidRPr="007A5A0D">
              <w:rPr>
                <w:lang w:eastAsia="en-GB"/>
              </w:rPr>
              <w:t>"</w:t>
            </w:r>
            <w:r w:rsidRPr="007A5A0D">
              <w:rPr>
                <w:lang w:eastAsia="en-GB"/>
              </w:rPr>
              <w:t>S</w:t>
            </w:r>
            <w:r w:rsidRPr="007A5A0D">
              <w:rPr>
                <w:vertAlign w:val="subscript"/>
                <w:lang w:eastAsia="en-GB"/>
              </w:rPr>
              <w:t>nonIntraSearchQ</w:t>
            </w:r>
            <w:r w:rsidR="00C0220A" w:rsidRPr="007A5A0D">
              <w:rPr>
                <w:lang w:eastAsia="en-GB"/>
              </w:rPr>
              <w:t>"</w:t>
            </w:r>
            <w:r w:rsidRPr="007A5A0D">
              <w:rPr>
                <w:lang w:eastAsia="en-GB"/>
              </w:rPr>
              <w:t xml:space="preserve"> in TS 36.304 [4]. </w:t>
            </w:r>
            <w:r w:rsidRPr="007A5A0D">
              <w:rPr>
                <w:iCs/>
                <w:noProof/>
                <w:lang w:eastAsia="en-GB"/>
              </w:rPr>
              <w:t xml:space="preserve">If the </w:t>
            </w:r>
            <w:r w:rsidRPr="007A5A0D">
              <w:rPr>
                <w:lang w:eastAsia="en-GB"/>
              </w:rPr>
              <w:t>field</w:t>
            </w:r>
            <w:r w:rsidRPr="007A5A0D">
              <w:rPr>
                <w:iCs/>
                <w:noProof/>
                <w:lang w:eastAsia="en-GB"/>
              </w:rPr>
              <w:t xml:space="preserve"> is not present, the UE applies the (default) value of 0 dB for S</w:t>
            </w:r>
            <w:r w:rsidRPr="007A5A0D">
              <w:rPr>
                <w:iCs/>
                <w:noProof/>
                <w:vertAlign w:val="subscript"/>
                <w:lang w:eastAsia="en-GB"/>
              </w:rPr>
              <w:t>nonIntraSearchQ</w:t>
            </w:r>
            <w:r w:rsidRPr="007A5A0D">
              <w:rPr>
                <w:iCs/>
                <w:noProof/>
                <w:lang w:eastAsia="en-GB"/>
              </w:rPr>
              <w:t>.</w:t>
            </w:r>
          </w:p>
        </w:tc>
      </w:tr>
      <w:tr w:rsidR="007A5A0D" w:rsidRPr="007A5A0D" w:rsidTr="003C6FE0">
        <w:trPr>
          <w:cantSplit/>
        </w:trPr>
        <w:tc>
          <w:tcPr>
            <w:tcW w:w="9639" w:type="dxa"/>
          </w:tcPr>
          <w:p w:rsidR="006B5B76" w:rsidRPr="007A5A0D" w:rsidRDefault="006B5B76" w:rsidP="003D1AE8">
            <w:pPr>
              <w:pStyle w:val="TAL"/>
              <w:rPr>
                <w:b/>
                <w:bCs/>
                <w:i/>
                <w:iCs/>
                <w:lang w:eastAsia="en-GB"/>
              </w:rPr>
            </w:pPr>
            <w:r w:rsidRPr="007A5A0D">
              <w:rPr>
                <w:b/>
                <w:bCs/>
                <w:i/>
                <w:iCs/>
                <w:lang w:eastAsia="en-GB"/>
              </w:rPr>
              <w:t>speedStateReselectionPars</w:t>
            </w:r>
          </w:p>
          <w:p w:rsidR="006B5B76" w:rsidRPr="007A5A0D" w:rsidRDefault="006B5B76" w:rsidP="003D1AE8">
            <w:pPr>
              <w:pStyle w:val="TAL"/>
              <w:rPr>
                <w:noProof/>
                <w:lang w:eastAsia="en-GB"/>
              </w:rPr>
            </w:pPr>
            <w:r w:rsidRPr="007A5A0D">
              <w:rPr>
                <w:lang w:eastAsia="en-GB"/>
              </w:rPr>
              <w:t xml:space="preserve">Speed dependent reselection parameters, see TS 36.304 [4]. If this field is absent, i.e, </w:t>
            </w:r>
            <w:r w:rsidRPr="007A5A0D">
              <w:rPr>
                <w:i/>
                <w:lang w:eastAsia="en-GB"/>
              </w:rPr>
              <w:t>mobilityStateParameters</w:t>
            </w:r>
            <w:r w:rsidRPr="007A5A0D">
              <w:rPr>
                <w:lang w:eastAsia="en-GB"/>
              </w:rPr>
              <w:t xml:space="preserve"> is also not present, UE behaviour is specified in TS 36.304 [4].</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threshServingLow</w:t>
            </w:r>
          </w:p>
          <w:p w:rsidR="006B5B76" w:rsidRPr="007A5A0D" w:rsidRDefault="006B5B76"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Thresh</w:t>
            </w:r>
            <w:r w:rsidRPr="007A5A0D">
              <w:rPr>
                <w:vertAlign w:val="subscript"/>
                <w:lang w:eastAsia="en-GB"/>
              </w:rPr>
              <w:t>Serving, LowP</w:t>
            </w:r>
            <w:r w:rsidR="00C0220A" w:rsidRPr="007A5A0D">
              <w:rPr>
                <w:lang w:eastAsia="en-GB"/>
              </w:rPr>
              <w:t>"</w:t>
            </w:r>
            <w:r w:rsidRPr="007A5A0D">
              <w:rPr>
                <w:lang w:eastAsia="en-GB"/>
              </w:rPr>
              <w:t xml:space="preserve"> in</w:t>
            </w:r>
            <w:r w:rsidRPr="007A5A0D">
              <w:rPr>
                <w:iCs/>
                <w:noProof/>
                <w:lang w:eastAsia="en-GB"/>
              </w:rPr>
              <w:t xml:space="preserve"> </w:t>
            </w:r>
            <w:r w:rsidRPr="007A5A0D">
              <w:rPr>
                <w:lang w:eastAsia="en-GB"/>
              </w:rPr>
              <w:t>TS 36.304</w:t>
            </w:r>
            <w:r w:rsidRPr="007A5A0D">
              <w:rPr>
                <w:iCs/>
                <w:noProof/>
                <w:lang w:eastAsia="en-GB"/>
              </w:rPr>
              <w:t xml:space="preserve"> [4].</w:t>
            </w:r>
          </w:p>
        </w:tc>
      </w:tr>
      <w:tr w:rsidR="007A5A0D" w:rsidRPr="007A5A0D" w:rsidTr="003C6FE0">
        <w:trPr>
          <w:cantSplit/>
          <w:trHeight w:val="50"/>
        </w:trPr>
        <w:tc>
          <w:tcPr>
            <w:tcW w:w="9639" w:type="dxa"/>
            <w:tcBorders>
              <w:bottom w:val="single" w:sz="4" w:space="0" w:color="808080"/>
            </w:tcBorders>
          </w:tcPr>
          <w:p w:rsidR="006B5B76" w:rsidRPr="007A5A0D" w:rsidRDefault="006B5B76" w:rsidP="003D1AE8">
            <w:pPr>
              <w:pStyle w:val="TAL"/>
              <w:rPr>
                <w:b/>
                <w:bCs/>
                <w:i/>
                <w:noProof/>
                <w:lang w:eastAsia="en-GB"/>
              </w:rPr>
            </w:pPr>
            <w:r w:rsidRPr="007A5A0D">
              <w:rPr>
                <w:b/>
                <w:bCs/>
                <w:i/>
                <w:noProof/>
                <w:lang w:eastAsia="en-GB"/>
              </w:rPr>
              <w:t>threshServingLowQ</w:t>
            </w:r>
          </w:p>
          <w:p w:rsidR="006B5B76" w:rsidRPr="007A5A0D" w:rsidRDefault="006B5B76"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Thresh</w:t>
            </w:r>
            <w:r w:rsidRPr="007A5A0D">
              <w:rPr>
                <w:vertAlign w:val="subscript"/>
                <w:lang w:eastAsia="en-GB"/>
              </w:rPr>
              <w:t>Serving, LowQ</w:t>
            </w:r>
            <w:r w:rsidR="00C0220A" w:rsidRPr="007A5A0D">
              <w:rPr>
                <w:lang w:eastAsia="en-GB"/>
              </w:rPr>
              <w:t>"</w:t>
            </w:r>
            <w:r w:rsidRPr="007A5A0D">
              <w:rPr>
                <w:lang w:eastAsia="en-GB"/>
              </w:rPr>
              <w:t xml:space="preserve"> in</w:t>
            </w:r>
            <w:r w:rsidRPr="007A5A0D">
              <w:rPr>
                <w:iCs/>
                <w:noProof/>
                <w:lang w:eastAsia="en-GB"/>
              </w:rPr>
              <w:t xml:space="preserve"> </w:t>
            </w:r>
            <w:r w:rsidRPr="007A5A0D">
              <w:rPr>
                <w:lang w:eastAsia="en-GB"/>
              </w:rPr>
              <w:t>TS 36.304</w:t>
            </w:r>
            <w:r w:rsidRPr="007A5A0D">
              <w:rPr>
                <w:iCs/>
                <w:noProof/>
                <w:lang w:eastAsia="en-GB"/>
              </w:rPr>
              <w:t xml:space="preserve"> [4].</w:t>
            </w:r>
          </w:p>
        </w:tc>
      </w:tr>
      <w:tr w:rsidR="007A5A0D"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lastRenderedPageBreak/>
              <w:t>t-ReselectionEUTRA</w:t>
            </w:r>
          </w:p>
          <w:p w:rsidR="006B5B76" w:rsidRPr="007A5A0D" w:rsidRDefault="006B5B76" w:rsidP="003D1AE8">
            <w:pPr>
              <w:pStyle w:val="TAL"/>
              <w:rPr>
                <w:lang w:eastAsia="en-GB"/>
              </w:rPr>
            </w:pPr>
            <w:r w:rsidRPr="007A5A0D">
              <w:rPr>
                <w:lang w:eastAsia="en-GB"/>
              </w:rPr>
              <w:t xml:space="preserve">Parameter </w:t>
            </w:r>
            <w:r w:rsidR="00C0220A" w:rsidRPr="007A5A0D">
              <w:rPr>
                <w:lang w:eastAsia="en-GB"/>
              </w:rPr>
              <w:t>"</w:t>
            </w:r>
            <w:r w:rsidRPr="007A5A0D">
              <w:rPr>
                <w:lang w:eastAsia="en-GB"/>
              </w:rPr>
              <w:t>Treselection</w:t>
            </w:r>
            <w:r w:rsidRPr="007A5A0D">
              <w:rPr>
                <w:vertAlign w:val="subscript"/>
                <w:lang w:eastAsia="en-GB"/>
              </w:rPr>
              <w:t>EUTRA</w:t>
            </w:r>
            <w:r w:rsidR="00C0220A" w:rsidRPr="007A5A0D">
              <w:rPr>
                <w:lang w:eastAsia="en-GB"/>
              </w:rPr>
              <w:t>"</w:t>
            </w:r>
            <w:r w:rsidRPr="007A5A0D">
              <w:rPr>
                <w:lang w:eastAsia="en-GB"/>
              </w:rPr>
              <w:t xml:space="preserve"> in TS 36.304 [4].</w:t>
            </w:r>
          </w:p>
        </w:tc>
      </w:tr>
      <w:tr w:rsidR="006B5B76" w:rsidRPr="007A5A0D" w:rsidTr="003C6FE0">
        <w:trPr>
          <w:cantSplit/>
        </w:trPr>
        <w:tc>
          <w:tcPr>
            <w:tcW w:w="9639" w:type="dxa"/>
          </w:tcPr>
          <w:p w:rsidR="006B5B76" w:rsidRPr="007A5A0D" w:rsidRDefault="006B5B76" w:rsidP="003D1AE8">
            <w:pPr>
              <w:pStyle w:val="TAL"/>
              <w:rPr>
                <w:b/>
                <w:bCs/>
                <w:i/>
                <w:noProof/>
                <w:lang w:eastAsia="en-GB"/>
              </w:rPr>
            </w:pPr>
            <w:r w:rsidRPr="007A5A0D">
              <w:rPr>
                <w:b/>
                <w:bCs/>
                <w:i/>
                <w:noProof/>
                <w:lang w:eastAsia="en-GB"/>
              </w:rPr>
              <w:t>t-ReselectionEUTRA-SF</w:t>
            </w:r>
          </w:p>
          <w:p w:rsidR="006B5B76" w:rsidRPr="007A5A0D" w:rsidRDefault="006B5B76" w:rsidP="003D1AE8">
            <w:pPr>
              <w:pStyle w:val="TAL"/>
              <w:rPr>
                <w:bCs/>
                <w:noProof/>
                <w:lang w:eastAsia="en-GB"/>
              </w:rPr>
            </w:pPr>
            <w:r w:rsidRPr="007A5A0D">
              <w:rPr>
                <w:lang w:eastAsia="en-GB"/>
              </w:rPr>
              <w:t xml:space="preserve">Parameter </w:t>
            </w:r>
            <w:r w:rsidR="00C0220A" w:rsidRPr="007A5A0D">
              <w:rPr>
                <w:lang w:eastAsia="en-GB"/>
              </w:rPr>
              <w:t>"</w:t>
            </w:r>
            <w:r w:rsidRPr="007A5A0D">
              <w:rPr>
                <w:lang w:eastAsia="en-GB"/>
              </w:rPr>
              <w:t>Speed dependent ScalingFactor for Treselection</w:t>
            </w:r>
            <w:r w:rsidRPr="007A5A0D">
              <w:rPr>
                <w:vertAlign w:val="subscript"/>
                <w:lang w:eastAsia="en-GB"/>
              </w:rPr>
              <w:t>EUTRA</w:t>
            </w:r>
            <w:r w:rsidR="00C0220A" w:rsidRPr="007A5A0D">
              <w:rPr>
                <w:lang w:eastAsia="en-GB"/>
              </w:rPr>
              <w:t>"</w:t>
            </w:r>
            <w:r w:rsidRPr="007A5A0D">
              <w:rPr>
                <w:lang w:eastAsia="en-GB"/>
              </w:rPr>
              <w:t xml:space="preserve"> in </w:t>
            </w:r>
            <w:r w:rsidRPr="007A5A0D">
              <w:rPr>
                <w:bCs/>
                <w:noProof/>
                <w:lang w:eastAsia="en-GB"/>
              </w:rPr>
              <w:t>TS 36.304 [4]. If the field is not present, the UE behaviour is specified in TS 36.304 [4].</w:t>
            </w:r>
          </w:p>
        </w:tc>
      </w:tr>
    </w:tbl>
    <w:p w:rsidR="00321EBD" w:rsidRPr="007A5A0D" w:rsidRDefault="00321EBD" w:rsidP="003D1AE8"/>
    <w:p w:rsidR="00321EBD" w:rsidRPr="007A5A0D" w:rsidRDefault="00321EBD" w:rsidP="003D1AE8">
      <w:pPr>
        <w:pStyle w:val="NO"/>
      </w:pPr>
      <w:r w:rsidRPr="007A5A0D">
        <w:t>NOTE 1:</w:t>
      </w:r>
      <w:r w:rsidRPr="007A5A0D">
        <w:tab/>
        <w:t xml:space="preserve">The value the UE applies for parameter </w:t>
      </w:r>
      <w:r w:rsidR="00C0220A" w:rsidRPr="007A5A0D">
        <w:t>"</w:t>
      </w:r>
      <w:r w:rsidRPr="007A5A0D">
        <w:t>Q</w:t>
      </w:r>
      <w:r w:rsidRPr="007A5A0D">
        <w:rPr>
          <w:vertAlign w:val="subscript"/>
        </w:rPr>
        <w:t>qualmin</w:t>
      </w:r>
      <w:r w:rsidR="00C0220A" w:rsidRPr="007A5A0D">
        <w:t>"</w:t>
      </w:r>
      <w:r w:rsidRPr="007A5A0D">
        <w:t xml:space="preserve"> in TS 36.304 [4] depends on the </w:t>
      </w:r>
      <w:r w:rsidRPr="007A5A0D">
        <w:rPr>
          <w:i/>
        </w:rPr>
        <w:t>q-QualMin</w:t>
      </w:r>
      <w:r w:rsidRPr="007A5A0D">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7A5A0D" w:rsidRPr="007A5A0D" w:rsidTr="00A65B35">
        <w:tc>
          <w:tcPr>
            <w:tcW w:w="2977" w:type="dxa"/>
          </w:tcPr>
          <w:p w:rsidR="00321EBD" w:rsidRPr="007A5A0D" w:rsidRDefault="00321EBD" w:rsidP="003D1AE8">
            <w:pPr>
              <w:pStyle w:val="TAH"/>
              <w:rPr>
                <w:rFonts w:eastAsia="Batang"/>
                <w:lang w:eastAsia="en-GB"/>
              </w:rPr>
            </w:pPr>
            <w:r w:rsidRPr="007A5A0D">
              <w:rPr>
                <w:lang w:eastAsia="en-GB"/>
              </w:rPr>
              <w:t>q-QualMinRSRQ-OnAllSymbols</w:t>
            </w:r>
          </w:p>
        </w:tc>
        <w:tc>
          <w:tcPr>
            <w:tcW w:w="1559" w:type="dxa"/>
          </w:tcPr>
          <w:p w:rsidR="00321EBD" w:rsidRPr="007A5A0D" w:rsidRDefault="00321EBD" w:rsidP="003D1AE8">
            <w:pPr>
              <w:pStyle w:val="TAH"/>
              <w:rPr>
                <w:rFonts w:eastAsia="Batang"/>
                <w:lang w:eastAsia="en-GB"/>
              </w:rPr>
            </w:pPr>
            <w:r w:rsidRPr="007A5A0D">
              <w:rPr>
                <w:lang w:eastAsia="en-GB"/>
              </w:rPr>
              <w:t>q-QualMinWB</w:t>
            </w:r>
          </w:p>
        </w:tc>
        <w:tc>
          <w:tcPr>
            <w:tcW w:w="5103" w:type="dxa"/>
          </w:tcPr>
          <w:p w:rsidR="00321EBD" w:rsidRPr="007A5A0D" w:rsidRDefault="0016141C" w:rsidP="003D1AE8">
            <w:pPr>
              <w:pStyle w:val="TAH"/>
              <w:rPr>
                <w:rFonts w:eastAsia="Batang"/>
                <w:lang w:eastAsia="en-GB"/>
              </w:rPr>
            </w:pPr>
            <w:r w:rsidRPr="007A5A0D">
              <w:rPr>
                <w:rFonts w:eastAsia="Batang"/>
                <w:noProof/>
                <w:lang w:eastAsia="en-GB"/>
              </w:rPr>
              <w:t>Value of p</w:t>
            </w:r>
            <w:r w:rsidR="00321EBD" w:rsidRPr="007A5A0D">
              <w:rPr>
                <w:rFonts w:eastAsia="Batang"/>
                <w:noProof/>
                <w:lang w:eastAsia="en-GB"/>
              </w:rPr>
              <w:t xml:space="preserve">arameter </w:t>
            </w:r>
            <w:r w:rsidR="00C0220A" w:rsidRPr="007A5A0D">
              <w:rPr>
                <w:rFonts w:eastAsia="Batang"/>
                <w:noProof/>
                <w:lang w:eastAsia="en-GB"/>
              </w:rPr>
              <w:t>"</w:t>
            </w:r>
            <w:r w:rsidR="00321EBD" w:rsidRPr="007A5A0D">
              <w:rPr>
                <w:rFonts w:eastAsia="Batang"/>
                <w:noProof/>
                <w:lang w:eastAsia="en-GB"/>
              </w:rPr>
              <w:t>Q</w:t>
            </w:r>
            <w:r w:rsidR="00321EBD" w:rsidRPr="007A5A0D">
              <w:rPr>
                <w:rFonts w:eastAsia="Batang"/>
                <w:noProof/>
                <w:vertAlign w:val="subscript"/>
                <w:lang w:eastAsia="en-GB"/>
              </w:rPr>
              <w:t>qualmin</w:t>
            </w:r>
            <w:r w:rsidR="00C0220A" w:rsidRPr="007A5A0D">
              <w:rPr>
                <w:rFonts w:eastAsia="Batang"/>
                <w:noProof/>
                <w:lang w:eastAsia="en-GB"/>
              </w:rPr>
              <w:t>"</w:t>
            </w:r>
            <w:r w:rsidR="00321EBD" w:rsidRPr="007A5A0D">
              <w:rPr>
                <w:rFonts w:eastAsia="Batang"/>
                <w:noProof/>
                <w:lang w:eastAsia="en-GB"/>
              </w:rPr>
              <w:t xml:space="preserve"> in TS 36.304 [4]</w:t>
            </w:r>
          </w:p>
        </w:tc>
      </w:tr>
      <w:tr w:rsidR="007A5A0D" w:rsidRPr="007A5A0D" w:rsidTr="00A65B35">
        <w:tc>
          <w:tcPr>
            <w:tcW w:w="2977" w:type="dxa"/>
          </w:tcPr>
          <w:p w:rsidR="00321EBD" w:rsidRPr="007A5A0D" w:rsidRDefault="0016141C" w:rsidP="003D1AE8">
            <w:pPr>
              <w:pStyle w:val="TAL"/>
              <w:jc w:val="center"/>
              <w:rPr>
                <w:rFonts w:eastAsia="Batang"/>
                <w:lang w:eastAsia="en-GB"/>
              </w:rPr>
            </w:pPr>
            <w:r w:rsidRPr="007A5A0D">
              <w:rPr>
                <w:rFonts w:eastAsia="Batang"/>
                <w:noProof/>
                <w:lang w:eastAsia="en-GB"/>
              </w:rPr>
              <w:t>Included</w:t>
            </w:r>
          </w:p>
        </w:tc>
        <w:tc>
          <w:tcPr>
            <w:tcW w:w="1559" w:type="dxa"/>
          </w:tcPr>
          <w:p w:rsidR="00321EBD" w:rsidRPr="007A5A0D" w:rsidRDefault="0016141C" w:rsidP="003D1AE8">
            <w:pPr>
              <w:pStyle w:val="TAL"/>
              <w:jc w:val="center"/>
              <w:rPr>
                <w:rFonts w:eastAsia="Batang"/>
                <w:lang w:eastAsia="en-GB"/>
              </w:rPr>
            </w:pPr>
            <w:r w:rsidRPr="007A5A0D">
              <w:rPr>
                <w:rFonts w:eastAsia="Batang"/>
                <w:noProof/>
                <w:lang w:eastAsia="en-GB"/>
              </w:rPr>
              <w:t>Included</w:t>
            </w:r>
          </w:p>
        </w:tc>
        <w:tc>
          <w:tcPr>
            <w:tcW w:w="5103" w:type="dxa"/>
          </w:tcPr>
          <w:p w:rsidR="00321EBD" w:rsidRPr="007A5A0D" w:rsidRDefault="00321EBD" w:rsidP="003D1AE8">
            <w:pPr>
              <w:pStyle w:val="TAL"/>
              <w:rPr>
                <w:rFonts w:eastAsia="Batang"/>
                <w:lang w:eastAsia="en-GB"/>
              </w:rPr>
            </w:pPr>
            <w:r w:rsidRPr="007A5A0D">
              <w:rPr>
                <w:rFonts w:eastAsia="Batang"/>
                <w:i/>
                <w:lang w:eastAsia="en-GB"/>
              </w:rPr>
              <w:t>q-QualMinRSRQ-OnAllSymbols</w:t>
            </w:r>
            <w:r w:rsidRPr="007A5A0D">
              <w:rPr>
                <w:rFonts w:eastAsia="Batang"/>
                <w:lang w:eastAsia="en-GB"/>
              </w:rPr>
              <w:t xml:space="preserve"> – (</w:t>
            </w:r>
            <w:r w:rsidRPr="007A5A0D">
              <w:rPr>
                <w:rFonts w:eastAsia="Batang"/>
                <w:i/>
                <w:lang w:eastAsia="en-GB"/>
              </w:rPr>
              <w:t>q-QualMin</w:t>
            </w:r>
            <w:r w:rsidRPr="007A5A0D">
              <w:rPr>
                <w:rFonts w:eastAsia="Batang"/>
                <w:lang w:eastAsia="en-GB"/>
              </w:rPr>
              <w:t xml:space="preserve"> – </w:t>
            </w:r>
            <w:r w:rsidRPr="007A5A0D">
              <w:rPr>
                <w:rFonts w:eastAsia="Batang"/>
                <w:i/>
                <w:lang w:eastAsia="en-GB"/>
              </w:rPr>
              <w:t>q-QualMinWB</w:t>
            </w:r>
            <w:r w:rsidRPr="007A5A0D">
              <w:rPr>
                <w:rFonts w:eastAsia="Batang"/>
                <w:lang w:eastAsia="en-GB"/>
              </w:rPr>
              <w:t>)</w:t>
            </w:r>
          </w:p>
        </w:tc>
      </w:tr>
      <w:tr w:rsidR="007A5A0D" w:rsidRPr="007A5A0D" w:rsidTr="00A65B35">
        <w:tc>
          <w:tcPr>
            <w:tcW w:w="2977" w:type="dxa"/>
          </w:tcPr>
          <w:p w:rsidR="00321EBD" w:rsidRPr="007A5A0D" w:rsidRDefault="0016141C" w:rsidP="003D1AE8">
            <w:pPr>
              <w:pStyle w:val="TAL"/>
              <w:jc w:val="center"/>
              <w:rPr>
                <w:rFonts w:eastAsia="Batang"/>
                <w:lang w:eastAsia="en-GB"/>
              </w:rPr>
            </w:pPr>
            <w:r w:rsidRPr="007A5A0D">
              <w:rPr>
                <w:rFonts w:eastAsia="Batang"/>
                <w:noProof/>
                <w:lang w:eastAsia="en-GB"/>
              </w:rPr>
              <w:t>Included</w:t>
            </w:r>
          </w:p>
        </w:tc>
        <w:tc>
          <w:tcPr>
            <w:tcW w:w="1559" w:type="dxa"/>
          </w:tcPr>
          <w:p w:rsidR="00321EBD" w:rsidRPr="007A5A0D" w:rsidRDefault="0016141C" w:rsidP="003D1AE8">
            <w:pPr>
              <w:pStyle w:val="TAL"/>
              <w:jc w:val="center"/>
              <w:rPr>
                <w:rFonts w:eastAsia="Batang"/>
                <w:lang w:eastAsia="en-GB"/>
              </w:rPr>
            </w:pPr>
            <w:r w:rsidRPr="007A5A0D">
              <w:rPr>
                <w:rFonts w:eastAsia="Batang"/>
                <w:noProof/>
                <w:lang w:eastAsia="en-GB"/>
              </w:rPr>
              <w:t>Not included</w:t>
            </w:r>
          </w:p>
        </w:tc>
        <w:tc>
          <w:tcPr>
            <w:tcW w:w="5103" w:type="dxa"/>
          </w:tcPr>
          <w:p w:rsidR="00321EBD" w:rsidRPr="007A5A0D" w:rsidRDefault="00321EBD" w:rsidP="003D1AE8">
            <w:pPr>
              <w:pStyle w:val="TAL"/>
              <w:rPr>
                <w:rFonts w:eastAsia="Batang"/>
                <w:lang w:eastAsia="en-GB"/>
              </w:rPr>
            </w:pPr>
            <w:r w:rsidRPr="007A5A0D">
              <w:rPr>
                <w:rFonts w:eastAsia="Batang"/>
                <w:i/>
                <w:lang w:eastAsia="en-GB"/>
              </w:rPr>
              <w:t>q-QualMinRSRQ-OnAllSymbols</w:t>
            </w:r>
          </w:p>
        </w:tc>
      </w:tr>
      <w:tr w:rsidR="007A5A0D" w:rsidRPr="007A5A0D" w:rsidTr="00A65B35">
        <w:tc>
          <w:tcPr>
            <w:tcW w:w="2977" w:type="dxa"/>
          </w:tcPr>
          <w:p w:rsidR="00321EBD" w:rsidRPr="007A5A0D" w:rsidRDefault="0016141C" w:rsidP="003D1AE8">
            <w:pPr>
              <w:pStyle w:val="TAL"/>
              <w:jc w:val="center"/>
              <w:rPr>
                <w:rFonts w:eastAsia="Batang"/>
                <w:lang w:eastAsia="en-GB"/>
              </w:rPr>
            </w:pPr>
            <w:r w:rsidRPr="007A5A0D">
              <w:rPr>
                <w:rFonts w:eastAsia="Batang"/>
                <w:noProof/>
                <w:lang w:eastAsia="en-GB"/>
              </w:rPr>
              <w:t>Not included</w:t>
            </w:r>
          </w:p>
        </w:tc>
        <w:tc>
          <w:tcPr>
            <w:tcW w:w="1559" w:type="dxa"/>
          </w:tcPr>
          <w:p w:rsidR="00321EBD" w:rsidRPr="007A5A0D" w:rsidRDefault="0016141C" w:rsidP="003D1AE8">
            <w:pPr>
              <w:pStyle w:val="TAL"/>
              <w:jc w:val="center"/>
              <w:rPr>
                <w:rFonts w:eastAsia="Batang"/>
                <w:lang w:eastAsia="en-GB"/>
              </w:rPr>
            </w:pPr>
            <w:r w:rsidRPr="007A5A0D">
              <w:rPr>
                <w:rFonts w:eastAsia="Batang"/>
                <w:noProof/>
                <w:lang w:eastAsia="en-GB"/>
              </w:rPr>
              <w:t>Included</w:t>
            </w:r>
          </w:p>
        </w:tc>
        <w:tc>
          <w:tcPr>
            <w:tcW w:w="5103" w:type="dxa"/>
          </w:tcPr>
          <w:p w:rsidR="00321EBD" w:rsidRPr="007A5A0D" w:rsidRDefault="00321EBD" w:rsidP="003D1AE8">
            <w:pPr>
              <w:pStyle w:val="TAL"/>
              <w:rPr>
                <w:rFonts w:eastAsia="Batang"/>
                <w:lang w:eastAsia="en-GB"/>
              </w:rPr>
            </w:pPr>
            <w:r w:rsidRPr="007A5A0D">
              <w:rPr>
                <w:rFonts w:eastAsia="Batang"/>
                <w:i/>
                <w:lang w:eastAsia="en-GB"/>
              </w:rPr>
              <w:t>q-QualMinWB</w:t>
            </w:r>
          </w:p>
        </w:tc>
      </w:tr>
      <w:tr w:rsidR="00321EBD" w:rsidRPr="007A5A0D" w:rsidTr="00A65B35">
        <w:tc>
          <w:tcPr>
            <w:tcW w:w="2977" w:type="dxa"/>
          </w:tcPr>
          <w:p w:rsidR="00321EBD" w:rsidRPr="007A5A0D" w:rsidRDefault="0016141C" w:rsidP="003D1AE8">
            <w:pPr>
              <w:pStyle w:val="TAL"/>
              <w:jc w:val="center"/>
              <w:rPr>
                <w:rFonts w:eastAsia="Batang"/>
                <w:lang w:eastAsia="en-GB"/>
              </w:rPr>
            </w:pPr>
            <w:r w:rsidRPr="007A5A0D">
              <w:rPr>
                <w:rFonts w:eastAsia="Batang"/>
                <w:noProof/>
                <w:lang w:eastAsia="en-GB"/>
              </w:rPr>
              <w:t>Not included</w:t>
            </w:r>
          </w:p>
        </w:tc>
        <w:tc>
          <w:tcPr>
            <w:tcW w:w="1559" w:type="dxa"/>
          </w:tcPr>
          <w:p w:rsidR="00321EBD" w:rsidRPr="007A5A0D" w:rsidRDefault="0016141C" w:rsidP="003D1AE8">
            <w:pPr>
              <w:pStyle w:val="TAL"/>
              <w:jc w:val="center"/>
              <w:rPr>
                <w:rFonts w:eastAsia="Batang"/>
                <w:lang w:eastAsia="en-GB"/>
              </w:rPr>
            </w:pPr>
            <w:r w:rsidRPr="007A5A0D">
              <w:rPr>
                <w:rFonts w:eastAsia="Batang"/>
                <w:noProof/>
                <w:lang w:eastAsia="en-GB"/>
              </w:rPr>
              <w:t>Not included</w:t>
            </w:r>
          </w:p>
        </w:tc>
        <w:tc>
          <w:tcPr>
            <w:tcW w:w="5103" w:type="dxa"/>
          </w:tcPr>
          <w:p w:rsidR="00321EBD" w:rsidRPr="007A5A0D" w:rsidRDefault="00321EBD" w:rsidP="003D1AE8">
            <w:pPr>
              <w:pStyle w:val="TAL"/>
              <w:rPr>
                <w:rFonts w:eastAsia="Batang"/>
                <w:i/>
                <w:lang w:eastAsia="en-GB"/>
              </w:rPr>
            </w:pPr>
            <w:r w:rsidRPr="007A5A0D">
              <w:rPr>
                <w:rFonts w:eastAsia="Batang"/>
                <w:i/>
                <w:lang w:eastAsia="en-GB"/>
              </w:rPr>
              <w:t>q-QualMin</w:t>
            </w:r>
          </w:p>
        </w:tc>
      </w:tr>
    </w:tbl>
    <w:p w:rsidR="002C1DDF" w:rsidRPr="007A5A0D" w:rsidRDefault="002C1DDF" w:rsidP="003D1AE8">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1C070D">
        <w:trPr>
          <w:cantSplit/>
          <w:tblHeader/>
        </w:trPr>
        <w:tc>
          <w:tcPr>
            <w:tcW w:w="2268" w:type="dxa"/>
          </w:tcPr>
          <w:p w:rsidR="002C1DDF" w:rsidRPr="007A5A0D" w:rsidRDefault="002C1DDF" w:rsidP="003D1AE8">
            <w:pPr>
              <w:pStyle w:val="TAH"/>
              <w:rPr>
                <w:lang w:eastAsia="en-GB"/>
              </w:rPr>
            </w:pPr>
            <w:r w:rsidRPr="007A5A0D">
              <w:rPr>
                <w:lang w:eastAsia="en-GB"/>
              </w:rPr>
              <w:t>Conditional presence</w:t>
            </w:r>
          </w:p>
        </w:tc>
        <w:tc>
          <w:tcPr>
            <w:tcW w:w="7371" w:type="dxa"/>
          </w:tcPr>
          <w:p w:rsidR="002C1DDF" w:rsidRPr="007A5A0D" w:rsidRDefault="002C1DDF" w:rsidP="003D1AE8">
            <w:pPr>
              <w:pStyle w:val="TAH"/>
              <w:rPr>
                <w:lang w:eastAsia="en-GB"/>
              </w:rPr>
            </w:pPr>
            <w:r w:rsidRPr="007A5A0D">
              <w:rPr>
                <w:lang w:eastAsia="en-GB"/>
              </w:rPr>
              <w:t>Explanation</w:t>
            </w:r>
          </w:p>
        </w:tc>
      </w:tr>
      <w:tr w:rsidR="007A5A0D" w:rsidRPr="007A5A0D" w:rsidTr="001E79CB">
        <w:trPr>
          <w:cantSplit/>
          <w:tblHeader/>
        </w:trPr>
        <w:tc>
          <w:tcPr>
            <w:tcW w:w="2268" w:type="dxa"/>
          </w:tcPr>
          <w:p w:rsidR="00FC77BA" w:rsidRPr="007A5A0D" w:rsidRDefault="00FC77BA" w:rsidP="003D1AE8">
            <w:pPr>
              <w:pStyle w:val="TAL"/>
              <w:rPr>
                <w:lang w:eastAsia="zh-CN"/>
              </w:rPr>
            </w:pPr>
            <w:r w:rsidRPr="007A5A0D">
              <w:rPr>
                <w:i/>
                <w:lang w:eastAsia="en-GB"/>
              </w:rPr>
              <w:t>RSRQ</w:t>
            </w:r>
          </w:p>
        </w:tc>
        <w:tc>
          <w:tcPr>
            <w:tcW w:w="7371" w:type="dxa"/>
          </w:tcPr>
          <w:p w:rsidR="00FC77BA" w:rsidRPr="007A5A0D" w:rsidRDefault="00FC77BA" w:rsidP="003D1AE8">
            <w:pPr>
              <w:pStyle w:val="TAL"/>
              <w:rPr>
                <w:lang w:eastAsia="en-GB"/>
              </w:rPr>
            </w:pPr>
            <w:r w:rsidRPr="007A5A0D">
              <w:rPr>
                <w:lang w:eastAsia="en-GB"/>
              </w:rPr>
              <w:t>The field is optional</w:t>
            </w:r>
            <w:r w:rsidRPr="007A5A0D">
              <w:rPr>
                <w:lang w:eastAsia="zh-CN"/>
              </w:rPr>
              <w:t>ly</w:t>
            </w:r>
            <w:r w:rsidRPr="007A5A0D">
              <w:rPr>
                <w:lang w:eastAsia="en-GB"/>
              </w:rPr>
              <w:t xml:space="preserve"> present</w:t>
            </w:r>
            <w:r w:rsidRPr="007A5A0D">
              <w:rPr>
                <w:lang w:eastAsia="zh-CN"/>
              </w:rPr>
              <w:t>, Need OR,</w:t>
            </w:r>
            <w:r w:rsidRPr="007A5A0D">
              <w:rPr>
                <w:lang w:eastAsia="en-GB"/>
              </w:rPr>
              <w:t xml:space="preserve"> if </w:t>
            </w:r>
            <w:r w:rsidRPr="007A5A0D">
              <w:rPr>
                <w:i/>
                <w:lang w:eastAsia="en-GB"/>
              </w:rPr>
              <w:t>threshServingLowQ</w:t>
            </w:r>
            <w:r w:rsidRPr="007A5A0D">
              <w:rPr>
                <w:lang w:eastAsia="en-GB"/>
              </w:rPr>
              <w:t xml:space="preserve"> is present in SIB3; otherwise </w:t>
            </w:r>
            <w:r w:rsidRPr="007A5A0D">
              <w:rPr>
                <w:lang w:eastAsia="zh-CN"/>
              </w:rPr>
              <w:t>it is not</w:t>
            </w:r>
            <w:r w:rsidRPr="007A5A0D">
              <w:rPr>
                <w:lang w:eastAsia="en-GB"/>
              </w:rPr>
              <w:t xml:space="preserve"> present.</w:t>
            </w:r>
          </w:p>
        </w:tc>
      </w:tr>
      <w:tr w:rsidR="002C1DDF" w:rsidRPr="007A5A0D" w:rsidTr="001C070D">
        <w:trPr>
          <w:cantSplit/>
        </w:trPr>
        <w:tc>
          <w:tcPr>
            <w:tcW w:w="2268" w:type="dxa"/>
          </w:tcPr>
          <w:p w:rsidR="002C1DDF" w:rsidRPr="007A5A0D" w:rsidRDefault="002C1DDF" w:rsidP="003D1AE8">
            <w:pPr>
              <w:pStyle w:val="TAL"/>
              <w:rPr>
                <w:i/>
                <w:noProof/>
                <w:lang w:eastAsia="en-GB"/>
              </w:rPr>
            </w:pPr>
            <w:r w:rsidRPr="007A5A0D">
              <w:rPr>
                <w:i/>
                <w:lang w:eastAsia="en-GB"/>
              </w:rPr>
              <w:t>WB-RSRQ</w:t>
            </w:r>
          </w:p>
        </w:tc>
        <w:tc>
          <w:tcPr>
            <w:tcW w:w="7371" w:type="dxa"/>
          </w:tcPr>
          <w:p w:rsidR="002C1DDF" w:rsidRPr="007A5A0D" w:rsidRDefault="002C1DDF" w:rsidP="003D1AE8">
            <w:pPr>
              <w:pStyle w:val="TAL"/>
              <w:rPr>
                <w:lang w:eastAsia="en-GB"/>
              </w:rPr>
            </w:pPr>
            <w:r w:rsidRPr="007A5A0D">
              <w:rPr>
                <w:lang w:eastAsia="en-GB"/>
              </w:rPr>
              <w:t>The field is optionally present, need O</w:t>
            </w:r>
            <w:r w:rsidR="00C64363" w:rsidRPr="007A5A0D">
              <w:rPr>
                <w:lang w:eastAsia="en-GB"/>
              </w:rPr>
              <w:t>P</w:t>
            </w:r>
            <w:r w:rsidRPr="007A5A0D">
              <w:rPr>
                <w:lang w:eastAsia="en-GB"/>
              </w:rPr>
              <w:t xml:space="preserve"> if the measurement bandwidth indicated by </w:t>
            </w:r>
            <w:r w:rsidRPr="007A5A0D">
              <w:rPr>
                <w:i/>
                <w:lang w:eastAsia="en-GB"/>
              </w:rPr>
              <w:t>allowedMeasBandwidth</w:t>
            </w:r>
            <w:r w:rsidRPr="007A5A0D">
              <w:rPr>
                <w:lang w:eastAsia="en-GB"/>
              </w:rPr>
              <w:t xml:space="preserve"> is 50 resource blocks or larger; otherwise it is not present.</w:t>
            </w:r>
          </w:p>
        </w:tc>
      </w:tr>
    </w:tbl>
    <w:p w:rsidR="002C1DDF" w:rsidRPr="007A5A0D" w:rsidRDefault="002C1DDF" w:rsidP="003D1AE8"/>
    <w:p w:rsidR="00756B72" w:rsidRPr="007A5A0D" w:rsidRDefault="00756B72" w:rsidP="003D1AE8">
      <w:pPr>
        <w:pStyle w:val="Heading4"/>
        <w:rPr>
          <w:i/>
          <w:noProof/>
        </w:rPr>
      </w:pPr>
      <w:bookmarkStart w:id="1388" w:name="_Toc5814974"/>
      <w:bookmarkStart w:id="1389" w:name="_Toc52542440"/>
      <w:bookmarkStart w:id="1390" w:name="_Toc52543459"/>
      <w:r w:rsidRPr="007A5A0D">
        <w:t>–</w:t>
      </w:r>
      <w:r w:rsidRPr="007A5A0D">
        <w:tab/>
      </w:r>
      <w:r w:rsidRPr="007A5A0D">
        <w:rPr>
          <w:i/>
          <w:noProof/>
        </w:rPr>
        <w:t>SystemInformationBlockType4</w:t>
      </w:r>
      <w:bookmarkEnd w:id="1388"/>
      <w:bookmarkEnd w:id="1389"/>
      <w:bookmarkEnd w:id="1390"/>
    </w:p>
    <w:p w:rsidR="00756B72" w:rsidRPr="007A5A0D" w:rsidRDefault="00756B72" w:rsidP="003D1AE8">
      <w:pPr>
        <w:rPr>
          <w:iCs/>
        </w:rPr>
      </w:pPr>
      <w:r w:rsidRPr="007A5A0D">
        <w:t xml:space="preserve">The IE </w:t>
      </w:r>
      <w:r w:rsidRPr="007A5A0D">
        <w:rPr>
          <w:i/>
          <w:noProof/>
        </w:rPr>
        <w:t>SystemInformationBlockType4</w:t>
      </w:r>
      <w:r w:rsidRPr="007A5A0D">
        <w:rPr>
          <w:iCs/>
        </w:rPr>
        <w:t xml:space="preserve"> contains neighbouring cell related information relevant only for intra-frequency cell re-selection. </w:t>
      </w:r>
      <w:r w:rsidRPr="007A5A0D">
        <w:t>The IE includes cells with specific re-selection parameters as well as blacklisted cells.</w:t>
      </w:r>
    </w:p>
    <w:p w:rsidR="00756B72" w:rsidRPr="007A5A0D" w:rsidRDefault="00756B72" w:rsidP="003D1AE8">
      <w:pPr>
        <w:pStyle w:val="TH"/>
        <w:rPr>
          <w:i/>
          <w:iCs/>
        </w:rPr>
      </w:pPr>
      <w:r w:rsidRPr="007A5A0D">
        <w:rPr>
          <w:i/>
          <w:noProof/>
        </w:rPr>
        <w:t xml:space="preserve">SystemInformationBlockType4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SystemInformationBlockType4 ::=</w:t>
      </w:r>
      <w:r w:rsidRPr="007A5A0D">
        <w:tab/>
      </w:r>
      <w:r w:rsidRPr="007A5A0D">
        <w:tab/>
        <w:t>SEQUENCE {</w:t>
      </w:r>
    </w:p>
    <w:p w:rsidR="00756B72" w:rsidRPr="007A5A0D" w:rsidRDefault="00756B72" w:rsidP="003D1AE8">
      <w:pPr>
        <w:pStyle w:val="PL"/>
        <w:shd w:val="clear" w:color="auto" w:fill="E6E6E6"/>
      </w:pPr>
      <w:r w:rsidRPr="007A5A0D">
        <w:tab/>
        <w:t>intraFreqNeighCellList</w:t>
      </w:r>
      <w:r w:rsidRPr="007A5A0D">
        <w:tab/>
      </w:r>
      <w:r w:rsidRPr="007A5A0D">
        <w:tab/>
      </w:r>
      <w:r w:rsidRPr="007A5A0D">
        <w:tab/>
      </w:r>
      <w:r w:rsidRPr="007A5A0D">
        <w:tab/>
        <w:t>IntraFreqNeighCellList</w:t>
      </w:r>
      <w:r w:rsidRPr="007A5A0D">
        <w:tab/>
      </w:r>
      <w:r w:rsidRPr="007A5A0D">
        <w:tab/>
        <w:t>OPTIONAL,</w:t>
      </w:r>
      <w:r w:rsidRPr="007A5A0D">
        <w:tab/>
        <w:t>-- Need OR</w:t>
      </w:r>
    </w:p>
    <w:p w:rsidR="00756B72" w:rsidRPr="007A5A0D" w:rsidRDefault="00756B72" w:rsidP="003D1AE8">
      <w:pPr>
        <w:pStyle w:val="PL"/>
        <w:shd w:val="clear" w:color="auto" w:fill="E6E6E6"/>
      </w:pPr>
      <w:r w:rsidRPr="007A5A0D">
        <w:tab/>
        <w:t>intraFreqBlackCellList</w:t>
      </w:r>
      <w:r w:rsidRPr="007A5A0D">
        <w:tab/>
      </w:r>
      <w:r w:rsidRPr="007A5A0D">
        <w:tab/>
      </w:r>
      <w:r w:rsidRPr="007A5A0D">
        <w:tab/>
      </w:r>
      <w:r w:rsidRPr="007A5A0D">
        <w:tab/>
        <w:t>IntraFreqBlackCellList</w:t>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csg-PhysCellIdRange</w:t>
      </w:r>
      <w:r w:rsidRPr="007A5A0D">
        <w:tab/>
      </w:r>
      <w:r w:rsidRPr="007A5A0D">
        <w:tab/>
      </w:r>
      <w:r w:rsidRPr="007A5A0D">
        <w:tab/>
      </w:r>
      <w:r w:rsidRPr="007A5A0D">
        <w:tab/>
      </w:r>
      <w:r w:rsidRPr="007A5A0D">
        <w:tab/>
        <w:t>PhysCellIdRange</w:t>
      </w:r>
      <w:r w:rsidRPr="007A5A0D">
        <w:tab/>
      </w:r>
      <w:r w:rsidRPr="007A5A0D">
        <w:tab/>
      </w:r>
      <w:r w:rsidRPr="007A5A0D">
        <w:tab/>
      </w:r>
      <w:r w:rsidRPr="007A5A0D">
        <w:tab/>
        <w:t>OPTIONAL,</w:t>
      </w:r>
      <w:r w:rsidRPr="007A5A0D">
        <w:tab/>
        <w:t>-- Cond CSG</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r>
      <w:r w:rsidRPr="007A5A0D">
        <w:tab/>
        <w:t>OCTET STRING</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IntraFreqNeighCellList ::=</w:t>
      </w:r>
      <w:r w:rsidRPr="007A5A0D">
        <w:tab/>
      </w:r>
      <w:r w:rsidRPr="007A5A0D">
        <w:tab/>
        <w:t>SEQUENCE (SIZE (1..maxCellIntra)) OF IntraFreqNeighCellInfo</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IntraFreqNeighCellInfo ::=</w:t>
      </w:r>
      <w:r w:rsidRPr="007A5A0D">
        <w:tab/>
      </w:r>
      <w:r w:rsidRPr="007A5A0D">
        <w:tab/>
        <w:t>SEQUENCE {</w:t>
      </w:r>
    </w:p>
    <w:p w:rsidR="00756B72" w:rsidRPr="007A5A0D" w:rsidRDefault="00756B72" w:rsidP="003D1AE8">
      <w:pPr>
        <w:pStyle w:val="PL"/>
        <w:shd w:val="clear" w:color="auto" w:fill="E6E6E6"/>
      </w:pPr>
      <w:r w:rsidRPr="007A5A0D">
        <w:tab/>
        <w:t>physCellId</w:t>
      </w:r>
      <w:r w:rsidRPr="007A5A0D">
        <w:tab/>
      </w:r>
      <w:r w:rsidRPr="007A5A0D">
        <w:tab/>
      </w:r>
      <w:r w:rsidRPr="007A5A0D">
        <w:tab/>
      </w:r>
      <w:r w:rsidRPr="007A5A0D">
        <w:tab/>
      </w:r>
      <w:r w:rsidRPr="007A5A0D">
        <w:tab/>
      </w:r>
      <w:r w:rsidRPr="007A5A0D">
        <w:tab/>
      </w:r>
      <w:r w:rsidRPr="007A5A0D">
        <w:tab/>
      </w:r>
      <w:r w:rsidRPr="007A5A0D">
        <w:tab/>
        <w:t>PhysCellId,</w:t>
      </w:r>
    </w:p>
    <w:p w:rsidR="00756B72" w:rsidRPr="007A5A0D" w:rsidRDefault="00756B72" w:rsidP="003D1AE8">
      <w:pPr>
        <w:pStyle w:val="PL"/>
        <w:shd w:val="clear" w:color="auto" w:fill="E6E6E6"/>
      </w:pPr>
      <w:r w:rsidRPr="007A5A0D">
        <w:tab/>
        <w:t>q-OffsetCell</w:t>
      </w:r>
      <w:r w:rsidRPr="007A5A0D">
        <w:tab/>
      </w:r>
      <w:r w:rsidRPr="007A5A0D">
        <w:tab/>
      </w:r>
      <w:r w:rsidRPr="007A5A0D">
        <w:tab/>
      </w:r>
      <w:r w:rsidRPr="007A5A0D">
        <w:tab/>
      </w:r>
      <w:r w:rsidRPr="007A5A0D">
        <w:tab/>
      </w:r>
      <w:r w:rsidRPr="007A5A0D">
        <w:tab/>
      </w:r>
      <w:r w:rsidRPr="007A5A0D">
        <w:tab/>
        <w:t>Q-OffsetRange,</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IntraFreqBlackCellList ::=</w:t>
      </w:r>
      <w:r w:rsidRPr="007A5A0D">
        <w:tab/>
      </w:r>
      <w:r w:rsidRPr="007A5A0D">
        <w:tab/>
        <w:t>SEQUENCE (SIZE (1..maxCellBlack)) OF PhysCellIdRange</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SystemInformationBlockType4</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csg-PhysCellIdRange</w:t>
            </w:r>
          </w:p>
          <w:p w:rsidR="00756B72" w:rsidRPr="007A5A0D" w:rsidRDefault="00756B72" w:rsidP="003D1AE8">
            <w:pPr>
              <w:pStyle w:val="TAL"/>
              <w:rPr>
                <w:bCs/>
                <w:noProof/>
                <w:lang w:eastAsia="en-GB"/>
              </w:rPr>
            </w:pPr>
            <w:r w:rsidRPr="007A5A0D">
              <w:rPr>
                <w:bCs/>
                <w:noProof/>
                <w:lang w:eastAsia="en-GB"/>
              </w:rPr>
              <w:t>Set of physical cell identities reserved for CSG cells</w:t>
            </w:r>
            <w:r w:rsidRPr="007A5A0D">
              <w:rPr>
                <w:lang w:eastAsia="en-GB"/>
              </w:rPr>
              <w:t xml:space="preserve"> </w:t>
            </w:r>
            <w:r w:rsidRPr="007A5A0D">
              <w:rPr>
                <w:bCs/>
                <w:noProof/>
                <w:lang w:eastAsia="en-GB"/>
              </w:rPr>
              <w:t xml:space="preserve">on the frequency on which this field was received. The received </w:t>
            </w:r>
            <w:r w:rsidRPr="007A5A0D">
              <w:rPr>
                <w:bCs/>
                <w:i/>
                <w:noProof/>
                <w:lang w:eastAsia="en-GB"/>
              </w:rPr>
              <w:t>csg-PhysCellIdRange</w:t>
            </w:r>
            <w:r w:rsidRPr="007A5A0D">
              <w:rPr>
                <w:bCs/>
                <w:noProof/>
                <w:lang w:eastAsia="en-GB"/>
              </w:rPr>
              <w:t xml:space="preserve"> applies if less than 24 hours has elapsed since it was received and the UE is camped on a cell of the same primary PLMN where this field was received. The 3 hour validity restriction (</w:t>
            </w:r>
            <w:r w:rsidR="007A5A0D">
              <w:rPr>
                <w:bCs/>
                <w:noProof/>
                <w:lang w:eastAsia="en-GB"/>
              </w:rPr>
              <w:t>clause</w:t>
            </w:r>
            <w:r w:rsidRPr="007A5A0D">
              <w:rPr>
                <w:bCs/>
                <w:noProof/>
                <w:lang w:eastAsia="en-GB"/>
              </w:rPr>
              <w:t xml:space="preserve"> 5.2.1.3) does not apply to this field.</w:t>
            </w:r>
            <w:r w:rsidRPr="007A5A0D">
              <w:rPr>
                <w:bCs/>
                <w:noProof/>
                <w:lang w:eastAsia="ko-KR"/>
              </w:rPr>
              <w:t xml:space="preserve"> The UE shall not apply any stored </w:t>
            </w:r>
            <w:r w:rsidRPr="007A5A0D">
              <w:rPr>
                <w:bCs/>
                <w:i/>
                <w:noProof/>
                <w:lang w:eastAsia="ko-KR"/>
              </w:rPr>
              <w:t>csg-PhysCellIdRange</w:t>
            </w:r>
            <w:r w:rsidRPr="007A5A0D">
              <w:rPr>
                <w:bCs/>
                <w:noProof/>
                <w:lang w:eastAsia="ko-KR"/>
              </w:rPr>
              <w:t xml:space="preserve"> when it is in </w:t>
            </w:r>
            <w:r w:rsidRPr="007A5A0D">
              <w:rPr>
                <w:bCs/>
                <w:i/>
                <w:noProof/>
                <w:lang w:eastAsia="ko-KR"/>
              </w:rPr>
              <w:t xml:space="preserve">any cell selection </w:t>
            </w:r>
            <w:r w:rsidRPr="007A5A0D">
              <w:rPr>
                <w:bCs/>
                <w:noProof/>
                <w:lang w:eastAsia="ko-KR"/>
              </w:rPr>
              <w:t xml:space="preserve">state defined in </w:t>
            </w:r>
            <w:r w:rsidRPr="007A5A0D">
              <w:rPr>
                <w:lang w:eastAsia="en-GB"/>
              </w:rPr>
              <w:t>TS 36.304 [4]</w:t>
            </w:r>
            <w:r w:rsidRPr="007A5A0D">
              <w:rPr>
                <w:bCs/>
                <w:noProof/>
                <w:lang w:eastAsia="ko-KR"/>
              </w:rPr>
              <w:t>.</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intraFreqBlackCellList</w:t>
            </w:r>
          </w:p>
          <w:p w:rsidR="00756B72" w:rsidRPr="007A5A0D" w:rsidRDefault="00756B72" w:rsidP="003D1AE8">
            <w:pPr>
              <w:pStyle w:val="TAL"/>
              <w:rPr>
                <w:lang w:eastAsia="en-GB"/>
              </w:rPr>
            </w:pPr>
            <w:r w:rsidRPr="007A5A0D">
              <w:rPr>
                <w:lang w:eastAsia="en-GB"/>
              </w:rPr>
              <w:t>List of blacklisted intra-frequency neighbouring cells.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intraFreqNeighbCellList</w:t>
            </w:r>
          </w:p>
          <w:p w:rsidR="00756B72" w:rsidRPr="007A5A0D" w:rsidRDefault="00756B72" w:rsidP="003D1AE8">
            <w:pPr>
              <w:pStyle w:val="TAL"/>
              <w:rPr>
                <w:lang w:eastAsia="en-GB"/>
              </w:rPr>
            </w:pPr>
            <w:r w:rsidRPr="007A5A0D">
              <w:rPr>
                <w:lang w:eastAsia="en-GB"/>
              </w:rPr>
              <w:t>List of intra-frequency neighbouring cells with specific cell re-selection parameters.</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q-OffsetCell</w:t>
            </w:r>
          </w:p>
          <w:p w:rsidR="00756B72" w:rsidRPr="007A5A0D" w:rsidRDefault="00756B72" w:rsidP="003D1AE8">
            <w:pPr>
              <w:pStyle w:val="TAL"/>
              <w:rPr>
                <w:b/>
                <w:bCs/>
                <w:i/>
                <w:noProof/>
                <w:lang w:eastAsia="en-GB"/>
              </w:rPr>
            </w:pPr>
            <w:r w:rsidRPr="007A5A0D">
              <w:rPr>
                <w:lang w:eastAsia="en-GB"/>
              </w:rPr>
              <w:t xml:space="preserve">Parameter </w:t>
            </w:r>
            <w:r w:rsidR="00C0220A" w:rsidRPr="007A5A0D">
              <w:rPr>
                <w:lang w:eastAsia="en-GB"/>
              </w:rPr>
              <w:t>"</w:t>
            </w:r>
            <w:r w:rsidRPr="007A5A0D">
              <w:rPr>
                <w:bCs/>
                <w:lang w:eastAsia="en-GB"/>
              </w:rPr>
              <w:t>Qoffset</w:t>
            </w:r>
            <w:r w:rsidRPr="007A5A0D">
              <w:rPr>
                <w:bCs/>
                <w:vertAlign w:val="subscript"/>
                <w:lang w:eastAsia="en-GB"/>
              </w:rPr>
              <w:t>s,n</w:t>
            </w:r>
            <w:r w:rsidR="00C0220A" w:rsidRPr="007A5A0D">
              <w:rPr>
                <w:lang w:eastAsia="en-GB"/>
              </w:rPr>
              <w:t>"</w:t>
            </w:r>
            <w:r w:rsidRPr="007A5A0D">
              <w:rPr>
                <w:lang w:eastAsia="en-GB"/>
              </w:rPr>
              <w:t xml:space="preserve"> in TS 36.304 [4].</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iCs/>
                <w:lang w:eastAsia="en-GB"/>
              </w:rPr>
            </w:pPr>
            <w:r w:rsidRPr="007A5A0D">
              <w:rPr>
                <w:iCs/>
                <w:lang w:eastAsia="en-GB"/>
              </w:rPr>
              <w:t>Conditional presence</w:t>
            </w:r>
          </w:p>
        </w:tc>
        <w:tc>
          <w:tcPr>
            <w:tcW w:w="7371" w:type="dxa"/>
          </w:tcPr>
          <w:p w:rsidR="00756B72" w:rsidRPr="007A5A0D" w:rsidRDefault="00756B72" w:rsidP="003D1AE8">
            <w:pPr>
              <w:pStyle w:val="TAH"/>
              <w:rPr>
                <w:lang w:eastAsia="en-GB"/>
              </w:rPr>
            </w:pPr>
            <w:r w:rsidRPr="007A5A0D">
              <w:rPr>
                <w:iCs/>
                <w:lang w:eastAsia="en-GB"/>
              </w:rPr>
              <w:t>Explanation</w:t>
            </w:r>
          </w:p>
        </w:tc>
      </w:tr>
      <w:tr w:rsidR="00756B72"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CSG</w:t>
            </w:r>
          </w:p>
        </w:tc>
        <w:tc>
          <w:tcPr>
            <w:tcW w:w="7371" w:type="dxa"/>
          </w:tcPr>
          <w:p w:rsidR="00756B72" w:rsidRPr="007A5A0D" w:rsidRDefault="00756B72" w:rsidP="003D1AE8">
            <w:pPr>
              <w:pStyle w:val="TAL"/>
              <w:rPr>
                <w:lang w:eastAsia="en-GB"/>
              </w:rPr>
            </w:pPr>
            <w:r w:rsidRPr="007A5A0D">
              <w:rPr>
                <w:bCs/>
                <w:noProof/>
                <w:lang w:eastAsia="en-GB"/>
              </w:rPr>
              <w:t xml:space="preserve">This </w:t>
            </w:r>
            <w:r w:rsidRPr="007A5A0D">
              <w:rPr>
                <w:lang w:eastAsia="en-GB"/>
              </w:rPr>
              <w:t>field</w:t>
            </w:r>
            <w:r w:rsidRPr="007A5A0D">
              <w:rPr>
                <w:bCs/>
                <w:noProof/>
                <w:lang w:eastAsia="en-GB"/>
              </w:rPr>
              <w:t xml:space="preserve"> is optional, need OP, for non-CSG cells, and mandatory for CSG cells.</w:t>
            </w:r>
          </w:p>
        </w:tc>
      </w:tr>
    </w:tbl>
    <w:p w:rsidR="00756B72" w:rsidRPr="007A5A0D" w:rsidRDefault="00756B72" w:rsidP="003D1AE8"/>
    <w:p w:rsidR="00756B72" w:rsidRPr="007A5A0D" w:rsidRDefault="00756B72" w:rsidP="003D1AE8">
      <w:pPr>
        <w:pStyle w:val="Heading4"/>
        <w:rPr>
          <w:i/>
          <w:noProof/>
        </w:rPr>
      </w:pPr>
      <w:bookmarkStart w:id="1391" w:name="_Toc5814975"/>
      <w:bookmarkStart w:id="1392" w:name="_Toc52542441"/>
      <w:bookmarkStart w:id="1393" w:name="_Toc52543460"/>
      <w:r w:rsidRPr="007A5A0D">
        <w:t>–</w:t>
      </w:r>
      <w:r w:rsidRPr="007A5A0D">
        <w:tab/>
      </w:r>
      <w:r w:rsidRPr="007A5A0D">
        <w:rPr>
          <w:i/>
          <w:noProof/>
        </w:rPr>
        <w:t>SystemInformationBlockType5</w:t>
      </w:r>
      <w:bookmarkEnd w:id="1391"/>
      <w:bookmarkEnd w:id="1392"/>
      <w:bookmarkEnd w:id="1393"/>
    </w:p>
    <w:p w:rsidR="00756B72" w:rsidRPr="007A5A0D" w:rsidRDefault="00756B72" w:rsidP="003D1AE8">
      <w:pPr>
        <w:rPr>
          <w:iCs/>
        </w:rPr>
      </w:pPr>
      <w:r w:rsidRPr="007A5A0D">
        <w:t xml:space="preserve">The IE </w:t>
      </w:r>
      <w:r w:rsidRPr="007A5A0D">
        <w:rPr>
          <w:i/>
          <w:noProof/>
        </w:rPr>
        <w:t>SystemInformationBlockType5</w:t>
      </w:r>
      <w:r w:rsidRPr="007A5A0D">
        <w:rPr>
          <w:iCs/>
        </w:rPr>
        <w:t xml:space="preserve"> contains information relevant only for inter-frequency cell re-selection i.e. information about </w:t>
      </w:r>
      <w:r w:rsidRPr="007A5A0D">
        <w:t>other E</w:t>
      </w:r>
      <w:r w:rsidRPr="007A5A0D">
        <w:noBreakHyphen/>
        <w:t>UTRA frequencies and inter-frequency neighbouring cells relevant for cell re-selection. The IE includes cell re-selection parameters common for a frequency as well as cell specific re-selection parameters.</w:t>
      </w:r>
    </w:p>
    <w:p w:rsidR="00756B72" w:rsidRPr="007A5A0D" w:rsidRDefault="00756B72" w:rsidP="003D1AE8">
      <w:pPr>
        <w:pStyle w:val="TH"/>
        <w:rPr>
          <w:i/>
          <w:iCs/>
        </w:rPr>
      </w:pPr>
      <w:r w:rsidRPr="007A5A0D">
        <w:rPr>
          <w:i/>
          <w:noProof/>
        </w:rPr>
        <w:t xml:space="preserve">SystemInformationBlockType5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SystemInformationBlockType5 ::=</w:t>
      </w:r>
      <w:r w:rsidRPr="007A5A0D">
        <w:tab/>
      </w:r>
      <w:r w:rsidRPr="007A5A0D">
        <w:tab/>
        <w:t>SEQUENCE {</w:t>
      </w:r>
    </w:p>
    <w:p w:rsidR="00756B72" w:rsidRPr="007A5A0D" w:rsidRDefault="00756B72" w:rsidP="003D1AE8">
      <w:pPr>
        <w:pStyle w:val="PL"/>
        <w:shd w:val="clear" w:color="auto" w:fill="E6E6E6"/>
      </w:pPr>
      <w:r w:rsidRPr="007A5A0D">
        <w:tab/>
        <w:t>interFreqCarrierFreqList</w:t>
      </w:r>
      <w:r w:rsidRPr="007A5A0D">
        <w:tab/>
      </w:r>
      <w:r w:rsidRPr="007A5A0D">
        <w:tab/>
      </w:r>
      <w:r w:rsidRPr="007A5A0D">
        <w:tab/>
        <w:t>InterFreqCarrierFreqList,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r>
      <w:r w:rsidRPr="007A5A0D">
        <w:tab/>
        <w:t>OCTET STRING</w:t>
      </w:r>
      <w:r w:rsidRPr="007A5A0D">
        <w:tab/>
        <w:t>(CONTAINING SystemInformationBlockType5-v8h0-IEs)</w:t>
      </w:r>
      <w:r w:rsidRPr="007A5A0D">
        <w:tab/>
      </w:r>
      <w:r w:rsidRPr="007A5A0D">
        <w:tab/>
      </w:r>
      <w:r w:rsidRPr="007A5A0D">
        <w:tab/>
      </w:r>
      <w:r w:rsidRPr="007A5A0D">
        <w:tab/>
        <w:t>OPTIONAL</w:t>
      </w:r>
      <w:r w:rsidR="00791692" w:rsidRPr="007A5A0D">
        <w:t>,</w:t>
      </w:r>
    </w:p>
    <w:p w:rsidR="00791692" w:rsidRPr="007A5A0D" w:rsidRDefault="00791692" w:rsidP="003D1AE8">
      <w:pPr>
        <w:pStyle w:val="PL"/>
        <w:shd w:val="clear" w:color="auto" w:fill="E6E6E6"/>
      </w:pPr>
      <w:r w:rsidRPr="007A5A0D">
        <w:tab/>
        <w:t>[[</w:t>
      </w:r>
      <w:r w:rsidRPr="007A5A0D">
        <w:tab/>
        <w:t>interFreqCarrierFreqList-</w:t>
      </w:r>
      <w:r w:rsidR="00AA30CB" w:rsidRPr="007A5A0D">
        <w:t>v1250</w:t>
      </w:r>
      <w:r w:rsidRPr="007A5A0D">
        <w:tab/>
        <w:t>InterFreqCarrierFreqList</w:t>
      </w:r>
      <w:r w:rsidRPr="007A5A0D">
        <w:rPr>
          <w:lang w:eastAsia="zh-CN"/>
        </w:rPr>
        <w:t>-</w:t>
      </w:r>
      <w:r w:rsidR="00AA30CB" w:rsidRPr="007A5A0D">
        <w:rPr>
          <w:lang w:eastAsia="zh-CN"/>
        </w:rPr>
        <w:t>v1250</w:t>
      </w:r>
      <w:r w:rsidRPr="007A5A0D">
        <w:tab/>
      </w:r>
      <w:r w:rsidRPr="007A5A0D">
        <w:tab/>
        <w:t>OPTIONAL,</w:t>
      </w:r>
      <w:r w:rsidRPr="007A5A0D">
        <w:tab/>
        <w:t>-- Need OR</w:t>
      </w:r>
    </w:p>
    <w:p w:rsidR="00791692" w:rsidRPr="007A5A0D" w:rsidRDefault="00791692" w:rsidP="003D1AE8">
      <w:pPr>
        <w:pStyle w:val="PL"/>
        <w:shd w:val="clear" w:color="auto" w:fill="E6E6E6"/>
      </w:pPr>
      <w:r w:rsidRPr="007A5A0D">
        <w:tab/>
      </w:r>
      <w:r w:rsidRPr="007A5A0D">
        <w:tab/>
        <w:t>interFreqCarrierFreqListExt-</w:t>
      </w:r>
      <w:r w:rsidRPr="007A5A0D">
        <w:rPr>
          <w:lang w:eastAsia="zh-CN"/>
        </w:rPr>
        <w:t>r12</w:t>
      </w:r>
      <w:r w:rsidRPr="007A5A0D">
        <w:tab/>
        <w:t>InterFreqCarrierFreqListExt</w:t>
      </w:r>
      <w:r w:rsidRPr="007A5A0D">
        <w:rPr>
          <w:lang w:eastAsia="zh-CN"/>
        </w:rPr>
        <w:t>-r12</w:t>
      </w:r>
      <w:r w:rsidRPr="007A5A0D">
        <w:t xml:space="preserve"> </w:t>
      </w:r>
      <w:r w:rsidRPr="007A5A0D">
        <w:tab/>
        <w:t>OPTIONAL</w:t>
      </w:r>
      <w:r w:rsidRPr="007A5A0D">
        <w:tab/>
        <w:t>-- Need OR</w:t>
      </w:r>
    </w:p>
    <w:p w:rsidR="005214EF" w:rsidRPr="007A5A0D" w:rsidRDefault="00791692" w:rsidP="005214EF">
      <w:pPr>
        <w:pStyle w:val="PL"/>
        <w:shd w:val="clear" w:color="auto" w:fill="E6E6E6"/>
      </w:pPr>
      <w:r w:rsidRPr="007A5A0D">
        <w:tab/>
        <w:t>]]</w:t>
      </w:r>
      <w:r w:rsidR="005214EF" w:rsidRPr="007A5A0D">
        <w:t>,</w:t>
      </w:r>
    </w:p>
    <w:p w:rsidR="005214EF" w:rsidRPr="007A5A0D" w:rsidRDefault="005214EF" w:rsidP="005214EF">
      <w:pPr>
        <w:pStyle w:val="PL"/>
        <w:shd w:val="clear" w:color="auto" w:fill="E6E6E6"/>
      </w:pPr>
      <w:r w:rsidRPr="007A5A0D">
        <w:tab/>
        <w:t>[[</w:t>
      </w:r>
      <w:r w:rsidRPr="007A5A0D">
        <w:tab/>
        <w:t>interFreqCarrierFreqListExt-v</w:t>
      </w:r>
      <w:r w:rsidRPr="007A5A0D">
        <w:rPr>
          <w:lang w:eastAsia="zh-CN"/>
        </w:rPr>
        <w:t>12</w:t>
      </w:r>
      <w:r w:rsidRPr="007A5A0D">
        <w:t>80</w:t>
      </w:r>
      <w:r w:rsidRPr="007A5A0D">
        <w:tab/>
        <w:t>InterFreqCarrierFreqListExt</w:t>
      </w:r>
      <w:r w:rsidRPr="007A5A0D">
        <w:rPr>
          <w:lang w:eastAsia="zh-CN"/>
        </w:rPr>
        <w:t>-</w:t>
      </w:r>
      <w:r w:rsidRPr="007A5A0D">
        <w:t>v</w:t>
      </w:r>
      <w:r w:rsidRPr="007A5A0D">
        <w:rPr>
          <w:lang w:eastAsia="zh-CN"/>
        </w:rPr>
        <w:t>12</w:t>
      </w:r>
      <w:r w:rsidRPr="007A5A0D">
        <w:t xml:space="preserve">80 </w:t>
      </w:r>
      <w:r w:rsidRPr="007A5A0D">
        <w:tab/>
        <w:t>OPTIONAL</w:t>
      </w:r>
      <w:r w:rsidRPr="007A5A0D">
        <w:tab/>
        <w:t>-- Need OR</w:t>
      </w:r>
    </w:p>
    <w:p w:rsidR="00791692" w:rsidRPr="007A5A0D" w:rsidRDefault="005214EF" w:rsidP="005214EF">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SystemInformationBlockType5-v8h0-IEs ::=</w:t>
      </w:r>
      <w:r w:rsidRPr="007A5A0D">
        <w:tab/>
        <w:t>SEQUENCE {</w:t>
      </w:r>
    </w:p>
    <w:p w:rsidR="00756B72" w:rsidRPr="007A5A0D" w:rsidRDefault="00756B72" w:rsidP="003D1AE8">
      <w:pPr>
        <w:pStyle w:val="PL"/>
        <w:shd w:val="clear" w:color="auto" w:fill="E6E6E6"/>
      </w:pPr>
      <w:r w:rsidRPr="007A5A0D">
        <w:tab/>
        <w:t>interFreqCarrierFreqList-v8h0 SEQUENCE (SIZE (1..maxFreq)) OF InterFreqCarrierFreqInfo-v8h0</w:t>
      </w:r>
      <w:r w:rsidRPr="007A5A0D">
        <w:tab/>
      </w:r>
      <w:r w:rsidRPr="007A5A0D">
        <w:tab/>
      </w:r>
      <w:r w:rsidRPr="007A5A0D">
        <w:tab/>
      </w:r>
      <w:r w:rsidRPr="007A5A0D">
        <w:tab/>
        <w:t xml:space="preserve"> OPTIONAL,</w:t>
      </w:r>
      <w:r w:rsidRPr="007A5A0D">
        <w:tab/>
        <w:t>-- Need OP</w:t>
      </w:r>
    </w:p>
    <w:p w:rsidR="005214EF" w:rsidRPr="007A5A0D" w:rsidRDefault="005214EF" w:rsidP="005214EF">
      <w:pPr>
        <w:pStyle w:val="PL"/>
        <w:shd w:val="clear" w:color="auto" w:fill="E6E6E6"/>
      </w:pPr>
      <w:r w:rsidRPr="007A5A0D">
        <w:tab/>
        <w:t>nonCriticalExtension</w:t>
      </w:r>
      <w:r w:rsidRPr="007A5A0D">
        <w:tab/>
      </w:r>
      <w:r w:rsidRPr="007A5A0D">
        <w:tab/>
      </w:r>
      <w:r w:rsidRPr="007A5A0D">
        <w:tab/>
        <w:t>SystemInformationBlockType5-v</w:t>
      </w:r>
      <w:r w:rsidR="00D912A3" w:rsidRPr="007A5A0D">
        <w:t>9e</w:t>
      </w:r>
      <w:r w:rsidRPr="007A5A0D">
        <w:t>0-IEs</w:t>
      </w:r>
      <w:r w:rsidRPr="007A5A0D">
        <w:tab/>
      </w:r>
      <w:r w:rsidRPr="007A5A0D">
        <w:tab/>
      </w:r>
      <w:r w:rsidRPr="007A5A0D">
        <w:tab/>
      </w:r>
      <w:r w:rsidRPr="007A5A0D">
        <w:tab/>
      </w:r>
      <w:r w:rsidRPr="007A5A0D">
        <w:tab/>
      </w:r>
      <w:r w:rsidRPr="007A5A0D">
        <w:tab/>
      </w:r>
      <w:r w:rsidRPr="007A5A0D">
        <w:tab/>
        <w:t>OPTIONAL</w:t>
      </w:r>
    </w:p>
    <w:p w:rsidR="005214EF" w:rsidRPr="007A5A0D" w:rsidRDefault="005214EF" w:rsidP="005214EF">
      <w:pPr>
        <w:pStyle w:val="PL"/>
        <w:shd w:val="clear" w:color="auto" w:fill="E6E6E6"/>
      </w:pPr>
      <w:r w:rsidRPr="007A5A0D">
        <w:t>}</w:t>
      </w:r>
    </w:p>
    <w:p w:rsidR="005214EF" w:rsidRPr="007A5A0D" w:rsidRDefault="005214EF" w:rsidP="005214EF">
      <w:pPr>
        <w:pStyle w:val="PL"/>
        <w:shd w:val="clear" w:color="auto" w:fill="E6E6E6"/>
      </w:pPr>
    </w:p>
    <w:p w:rsidR="006450F5" w:rsidRPr="007A5A0D" w:rsidRDefault="006450F5" w:rsidP="006450F5">
      <w:pPr>
        <w:pStyle w:val="PL"/>
        <w:shd w:val="clear" w:color="auto" w:fill="E6E6E6"/>
      </w:pPr>
      <w:r w:rsidRPr="007A5A0D">
        <w:t>SystemInformationBlockType5-v9e0-IEs ::=</w:t>
      </w:r>
      <w:r w:rsidRPr="007A5A0D">
        <w:tab/>
        <w:t>SEQUENCE {</w:t>
      </w:r>
    </w:p>
    <w:p w:rsidR="006450F5" w:rsidRPr="007A5A0D" w:rsidRDefault="006450F5" w:rsidP="006450F5">
      <w:pPr>
        <w:pStyle w:val="PL"/>
        <w:shd w:val="clear" w:color="auto" w:fill="E6E6E6"/>
      </w:pPr>
      <w:r w:rsidRPr="007A5A0D">
        <w:tab/>
        <w:t>interFreqCarrierFreqList-v9e0</w:t>
      </w:r>
      <w:r w:rsidRPr="007A5A0D">
        <w:tab/>
        <w:t>SEQUENCE (SIZE (1..maxFreq)) OF InterFreqCarrierFreqInfo-v9e0</w:t>
      </w:r>
      <w:r w:rsidRPr="007A5A0D">
        <w:tab/>
      </w:r>
      <w:r w:rsidRPr="007A5A0D">
        <w:tab/>
      </w:r>
      <w:r w:rsidRPr="007A5A0D">
        <w:tab/>
      </w:r>
      <w:r w:rsidRPr="007A5A0D">
        <w:tab/>
        <w:t>OPTIONAL,</w:t>
      </w:r>
      <w:r w:rsidRPr="007A5A0D">
        <w:tab/>
        <w:t>-- Need OR</w:t>
      </w:r>
    </w:p>
    <w:p w:rsidR="006450F5" w:rsidRPr="007A5A0D" w:rsidRDefault="006450F5" w:rsidP="006450F5">
      <w:pPr>
        <w:pStyle w:val="PL"/>
        <w:shd w:val="clear" w:color="auto" w:fill="E6E6E6"/>
      </w:pPr>
      <w:r w:rsidRPr="007A5A0D">
        <w:tab/>
        <w:t>nonCriticalExtension</w:t>
      </w:r>
      <w:r w:rsidRPr="007A5A0D">
        <w:tab/>
      </w:r>
      <w:r w:rsidRPr="007A5A0D">
        <w:tab/>
      </w:r>
      <w:r w:rsidRPr="007A5A0D">
        <w:tab/>
      </w:r>
      <w:r w:rsidR="00D912A3" w:rsidRPr="007A5A0D">
        <w:t>SystemInformationBlockType5-v10j0-IEs</w:t>
      </w:r>
      <w:r w:rsidRPr="007A5A0D">
        <w:tab/>
        <w:t>OPTIONAL</w:t>
      </w:r>
    </w:p>
    <w:p w:rsidR="006450F5" w:rsidRPr="007A5A0D" w:rsidRDefault="006450F5" w:rsidP="006450F5">
      <w:pPr>
        <w:pStyle w:val="PL"/>
        <w:shd w:val="clear" w:color="auto" w:fill="E6E6E6"/>
      </w:pPr>
      <w:r w:rsidRPr="007A5A0D">
        <w:t>}</w:t>
      </w:r>
    </w:p>
    <w:p w:rsidR="006450F5" w:rsidRPr="007A5A0D" w:rsidRDefault="006450F5" w:rsidP="005214EF">
      <w:pPr>
        <w:pStyle w:val="PL"/>
        <w:shd w:val="clear" w:color="auto" w:fill="E6E6E6"/>
      </w:pPr>
    </w:p>
    <w:p w:rsidR="005214EF" w:rsidRPr="007A5A0D" w:rsidRDefault="005214EF" w:rsidP="005214EF">
      <w:pPr>
        <w:pStyle w:val="PL"/>
        <w:shd w:val="clear" w:color="auto" w:fill="E6E6E6"/>
      </w:pPr>
      <w:r w:rsidRPr="007A5A0D">
        <w:t>SystemInformationBlockType5-v10j0-IEs ::=</w:t>
      </w:r>
      <w:r w:rsidRPr="007A5A0D">
        <w:tab/>
        <w:t>SEQUENCE {</w:t>
      </w:r>
    </w:p>
    <w:p w:rsidR="005214EF" w:rsidRPr="007A5A0D" w:rsidRDefault="005214EF" w:rsidP="005214EF">
      <w:pPr>
        <w:pStyle w:val="PL"/>
        <w:shd w:val="clear" w:color="auto" w:fill="E6E6E6"/>
      </w:pPr>
      <w:r w:rsidRPr="007A5A0D">
        <w:tab/>
        <w:t>interFreqCarrierFreqList-v10j0</w:t>
      </w:r>
      <w:r w:rsidRPr="007A5A0D">
        <w:tab/>
        <w:t>SEQUENCE (SIZE (1..maxFreq)) OF InterFreqCarrierFreqInfo-v10j0</w:t>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000271A2" w:rsidRPr="007A5A0D">
        <w:t>SystemInformationBlockType5-v</w:t>
      </w:r>
      <w:r w:rsidR="001643AE" w:rsidRPr="007A5A0D">
        <w:t>10l0</w:t>
      </w:r>
      <w:r w:rsidR="000271A2" w:rsidRPr="007A5A0D">
        <w:t>-IEs</w:t>
      </w:r>
      <w:r w:rsidRPr="007A5A0D">
        <w:tab/>
      </w:r>
      <w:r w:rsidR="00D912A3" w:rsidRPr="007A5A0D">
        <w:tab/>
      </w:r>
      <w:r w:rsidR="00D912A3" w:rsidRPr="007A5A0D">
        <w:tab/>
      </w:r>
      <w:r w:rsidR="00D912A3" w:rsidRPr="007A5A0D">
        <w:tab/>
      </w:r>
      <w:r w:rsidR="00D912A3" w:rsidRPr="007A5A0D">
        <w:tab/>
      </w:r>
      <w:r w:rsidR="00D912A3" w:rsidRPr="007A5A0D">
        <w:tab/>
      </w:r>
      <w:r w:rsidRPr="007A5A0D">
        <w:t>OPTIONAL</w:t>
      </w:r>
    </w:p>
    <w:p w:rsidR="00756B72" w:rsidRPr="007A5A0D" w:rsidRDefault="00756B72" w:rsidP="003D1AE8">
      <w:pPr>
        <w:pStyle w:val="PL"/>
        <w:shd w:val="clear" w:color="auto" w:fill="E6E6E6"/>
      </w:pPr>
      <w:r w:rsidRPr="007A5A0D">
        <w:t>}</w:t>
      </w:r>
    </w:p>
    <w:p w:rsidR="000271A2" w:rsidRPr="007A5A0D" w:rsidRDefault="000271A2" w:rsidP="000271A2">
      <w:pPr>
        <w:pStyle w:val="PL"/>
        <w:shd w:val="clear" w:color="auto" w:fill="E6E6E6"/>
      </w:pPr>
    </w:p>
    <w:p w:rsidR="000271A2" w:rsidRPr="007A5A0D" w:rsidRDefault="000271A2" w:rsidP="000271A2">
      <w:pPr>
        <w:pStyle w:val="PL"/>
        <w:shd w:val="clear" w:color="auto" w:fill="E6E6E6"/>
      </w:pPr>
      <w:r w:rsidRPr="007A5A0D">
        <w:t>SystemInformationBlockType5-v</w:t>
      </w:r>
      <w:r w:rsidR="001643AE" w:rsidRPr="007A5A0D">
        <w:t>10l0</w:t>
      </w:r>
      <w:r w:rsidRPr="007A5A0D">
        <w:t>-IEs ::=</w:t>
      </w:r>
      <w:r w:rsidRPr="007A5A0D">
        <w:tab/>
        <w:t>SEQUENCE {</w:t>
      </w:r>
    </w:p>
    <w:p w:rsidR="000271A2" w:rsidRPr="007A5A0D" w:rsidRDefault="000271A2" w:rsidP="000271A2">
      <w:pPr>
        <w:pStyle w:val="PL"/>
        <w:shd w:val="clear" w:color="auto" w:fill="E6E6E6"/>
      </w:pPr>
      <w:r w:rsidRPr="007A5A0D">
        <w:tab/>
        <w:t>interFreqCarrierFreqList-v</w:t>
      </w:r>
      <w:r w:rsidR="001643AE" w:rsidRPr="007A5A0D">
        <w:t>10l0</w:t>
      </w:r>
      <w:r w:rsidRPr="007A5A0D">
        <w:tab/>
        <w:t>SEQUENCE (SIZE (1..maxFreq)) OF InterFreqCarrierFreqInfo-v</w:t>
      </w:r>
      <w:r w:rsidR="001643AE" w:rsidRPr="007A5A0D">
        <w:t>10l0</w:t>
      </w:r>
      <w:r w:rsidRPr="007A5A0D">
        <w:tab/>
      </w:r>
      <w:r w:rsidRPr="007A5A0D">
        <w:tab/>
      </w:r>
      <w:r w:rsidRPr="007A5A0D">
        <w:tab/>
      </w:r>
      <w:r w:rsidRPr="007A5A0D">
        <w:tab/>
        <w:t>OPTIONAL,</w:t>
      </w:r>
      <w:r w:rsidRPr="007A5A0D">
        <w:tab/>
        <w:t>-- Need OR</w:t>
      </w:r>
    </w:p>
    <w:p w:rsidR="000271A2" w:rsidRPr="007A5A0D" w:rsidRDefault="000271A2" w:rsidP="000271A2">
      <w:pPr>
        <w:pStyle w:val="PL"/>
        <w:shd w:val="clear" w:color="auto" w:fill="E6E6E6"/>
      </w:pPr>
      <w:r w:rsidRPr="007A5A0D">
        <w:tab/>
        <w:t>nonCriticalExtension</w:t>
      </w:r>
      <w:r w:rsidRPr="007A5A0D">
        <w:tab/>
      </w:r>
      <w:r w:rsidRPr="007A5A0D">
        <w:tab/>
      </w:r>
      <w:r w:rsidRPr="007A5A0D">
        <w:tab/>
      </w:r>
      <w:r w:rsidR="00FD0501" w:rsidRPr="007A5A0D">
        <w:tab/>
      </w:r>
      <w:r w:rsidRPr="007A5A0D">
        <w:t>SEQUENCE {}</w:t>
      </w:r>
      <w:r w:rsidRPr="007A5A0D">
        <w:tab/>
      </w:r>
      <w:r w:rsidRPr="007A5A0D">
        <w:tab/>
      </w:r>
      <w:r w:rsidRPr="007A5A0D">
        <w:tab/>
      </w:r>
      <w:r w:rsidRPr="007A5A0D">
        <w:tab/>
      </w:r>
      <w:r w:rsidRPr="007A5A0D">
        <w:tab/>
      </w:r>
      <w:r w:rsidRPr="007A5A0D">
        <w:tab/>
        <w:t>OPTIONAL</w:t>
      </w:r>
    </w:p>
    <w:p w:rsidR="00756B72" w:rsidRPr="007A5A0D" w:rsidRDefault="000271A2" w:rsidP="000271A2">
      <w:pPr>
        <w:pStyle w:val="PL"/>
        <w:shd w:val="clear" w:color="auto" w:fill="E6E6E6"/>
      </w:pPr>
      <w:r w:rsidRPr="007A5A0D">
        <w:t>}</w:t>
      </w:r>
    </w:p>
    <w:p w:rsidR="000271A2" w:rsidRPr="007A5A0D" w:rsidRDefault="000271A2" w:rsidP="000271A2">
      <w:pPr>
        <w:pStyle w:val="PL"/>
        <w:shd w:val="clear" w:color="auto" w:fill="E6E6E6"/>
      </w:pPr>
    </w:p>
    <w:p w:rsidR="00756B72" w:rsidRPr="007A5A0D" w:rsidRDefault="00756B72" w:rsidP="003D1AE8">
      <w:pPr>
        <w:pStyle w:val="PL"/>
        <w:shd w:val="clear" w:color="auto" w:fill="E6E6E6"/>
      </w:pPr>
      <w:r w:rsidRPr="007A5A0D">
        <w:t>InterFreqCarrierFreqList ::=</w:t>
      </w:r>
      <w:r w:rsidRPr="007A5A0D">
        <w:tab/>
      </w:r>
      <w:r w:rsidRPr="007A5A0D">
        <w:tab/>
        <w:t>SEQUENCE (SIZE (1..maxFreq)) OF InterFreqCarrierFreqInfo</w:t>
      </w:r>
    </w:p>
    <w:p w:rsidR="00EF0B30" w:rsidRPr="007A5A0D" w:rsidRDefault="00EF0B30" w:rsidP="003D1AE8">
      <w:pPr>
        <w:pStyle w:val="PL"/>
        <w:shd w:val="clear" w:color="auto" w:fill="E6E6E6"/>
      </w:pPr>
    </w:p>
    <w:p w:rsidR="00EF0B30" w:rsidRPr="007A5A0D" w:rsidRDefault="00EF0B30" w:rsidP="003D1AE8">
      <w:pPr>
        <w:pStyle w:val="PL"/>
        <w:shd w:val="clear" w:color="auto" w:fill="E6E6E6"/>
        <w:ind w:left="852" w:hanging="852"/>
        <w:rPr>
          <w:lang w:eastAsia="zh-CN"/>
        </w:rPr>
      </w:pPr>
      <w:r w:rsidRPr="007A5A0D">
        <w:t>InterFreqCarrierFreqList</w:t>
      </w:r>
      <w:r w:rsidRPr="007A5A0D">
        <w:rPr>
          <w:lang w:eastAsia="zh-CN"/>
        </w:rPr>
        <w:t>-</w:t>
      </w:r>
      <w:r w:rsidR="00AA30CB" w:rsidRPr="007A5A0D">
        <w:rPr>
          <w:lang w:eastAsia="zh-CN"/>
        </w:rPr>
        <w:t>v1250</w:t>
      </w:r>
      <w:r w:rsidRPr="007A5A0D">
        <w:t xml:space="preserve"> ::=</w:t>
      </w:r>
      <w:r w:rsidRPr="007A5A0D">
        <w:tab/>
        <w:t>SEQUENCE (SIZE (1.. maxFreq)) OF InterFreqCarrierFreqInfo-</w:t>
      </w:r>
      <w:r w:rsidR="00AA30CB" w:rsidRPr="007A5A0D">
        <w:t>v1250</w:t>
      </w:r>
    </w:p>
    <w:p w:rsidR="00EF0B30" w:rsidRPr="007A5A0D" w:rsidRDefault="00EF0B30" w:rsidP="003D1AE8">
      <w:pPr>
        <w:pStyle w:val="PL"/>
        <w:shd w:val="clear" w:color="auto" w:fill="E6E6E6"/>
        <w:rPr>
          <w:lang w:eastAsia="en-US"/>
        </w:rPr>
      </w:pPr>
    </w:p>
    <w:p w:rsidR="00EF0B30" w:rsidRPr="007A5A0D" w:rsidRDefault="00EF0B30" w:rsidP="003D1AE8">
      <w:pPr>
        <w:pStyle w:val="PL"/>
        <w:shd w:val="clear" w:color="auto" w:fill="E6E6E6"/>
        <w:ind w:left="852" w:hanging="852"/>
        <w:rPr>
          <w:lang w:eastAsia="zh-CN"/>
        </w:rPr>
      </w:pPr>
      <w:r w:rsidRPr="007A5A0D">
        <w:t>InterFreqCarrierFreqListExt</w:t>
      </w:r>
      <w:r w:rsidRPr="007A5A0D">
        <w:rPr>
          <w:lang w:eastAsia="zh-CN"/>
        </w:rPr>
        <w:t>-r12</w:t>
      </w:r>
      <w:r w:rsidRPr="007A5A0D">
        <w:t xml:space="preserve"> ::=</w:t>
      </w:r>
      <w:r w:rsidRPr="007A5A0D">
        <w:tab/>
        <w:t>SEQUENCE (SIZE (1.. maxFreq)) OF InterFreqCarrierFreqInfo</w:t>
      </w:r>
      <w:r w:rsidRPr="007A5A0D">
        <w:rPr>
          <w:lang w:eastAsia="zh-CN"/>
        </w:rPr>
        <w:t>-r12</w:t>
      </w:r>
    </w:p>
    <w:p w:rsidR="00756B72" w:rsidRPr="007A5A0D" w:rsidRDefault="00756B72" w:rsidP="003D1AE8">
      <w:pPr>
        <w:pStyle w:val="PL"/>
        <w:shd w:val="clear" w:color="auto" w:fill="E6E6E6"/>
      </w:pPr>
    </w:p>
    <w:p w:rsidR="005214EF" w:rsidRPr="007A5A0D" w:rsidRDefault="005214EF" w:rsidP="005214EF">
      <w:pPr>
        <w:pStyle w:val="PL"/>
        <w:shd w:val="clear" w:color="auto" w:fill="E6E6E6"/>
        <w:ind w:left="852" w:hanging="852"/>
      </w:pPr>
      <w:r w:rsidRPr="007A5A0D">
        <w:t>InterFreqCarrierFreqListExt</w:t>
      </w:r>
      <w:r w:rsidRPr="007A5A0D">
        <w:rPr>
          <w:lang w:eastAsia="zh-CN"/>
        </w:rPr>
        <w:t>-</w:t>
      </w:r>
      <w:r w:rsidRPr="007A5A0D">
        <w:t>v</w:t>
      </w:r>
      <w:r w:rsidRPr="007A5A0D">
        <w:rPr>
          <w:lang w:eastAsia="zh-CN"/>
        </w:rPr>
        <w:t>12</w:t>
      </w:r>
      <w:r w:rsidRPr="007A5A0D">
        <w:t>80 ::=</w:t>
      </w:r>
      <w:r w:rsidRPr="007A5A0D">
        <w:tab/>
        <w:t>SEQUENCE (SIZE (1.. maxFreq)) OF InterFreqCarrierFreqInfo</w:t>
      </w:r>
      <w:r w:rsidRPr="007A5A0D">
        <w:rPr>
          <w:lang w:eastAsia="zh-CN"/>
        </w:rPr>
        <w:t>-</w:t>
      </w:r>
      <w:r w:rsidRPr="007A5A0D">
        <w:t>v</w:t>
      </w:r>
      <w:r w:rsidRPr="007A5A0D">
        <w:rPr>
          <w:lang w:eastAsia="zh-CN"/>
        </w:rPr>
        <w:t>1</w:t>
      </w:r>
      <w:r w:rsidRPr="007A5A0D">
        <w:t>0j0</w:t>
      </w:r>
    </w:p>
    <w:p w:rsidR="009D2A78" w:rsidRPr="007A5A0D" w:rsidRDefault="009D2A78" w:rsidP="009D2A78">
      <w:pPr>
        <w:pStyle w:val="PL"/>
        <w:shd w:val="clear" w:color="auto" w:fill="E6E6E6"/>
      </w:pPr>
    </w:p>
    <w:p w:rsidR="00756B72" w:rsidRPr="007A5A0D" w:rsidRDefault="00756B72" w:rsidP="003D1AE8">
      <w:pPr>
        <w:pStyle w:val="PL"/>
        <w:shd w:val="clear" w:color="auto" w:fill="E6E6E6"/>
      </w:pPr>
      <w:r w:rsidRPr="007A5A0D">
        <w:t>InterFreqCarrierFreqInfo ::=</w:t>
      </w:r>
      <w:r w:rsidRPr="007A5A0D">
        <w:tab/>
        <w:t>SEQUENCE {</w:t>
      </w:r>
    </w:p>
    <w:p w:rsidR="00756B72" w:rsidRPr="007A5A0D" w:rsidRDefault="00756B72" w:rsidP="003D1AE8">
      <w:pPr>
        <w:pStyle w:val="PL"/>
        <w:shd w:val="clear" w:color="auto" w:fill="E6E6E6"/>
      </w:pPr>
      <w:r w:rsidRPr="007A5A0D">
        <w:tab/>
        <w:t>dl-CarrierFreq</w:t>
      </w:r>
      <w:r w:rsidRPr="007A5A0D">
        <w:tab/>
      </w:r>
      <w:r w:rsidRPr="007A5A0D">
        <w:tab/>
      </w:r>
      <w:r w:rsidRPr="007A5A0D">
        <w:tab/>
      </w:r>
      <w:r w:rsidRPr="007A5A0D">
        <w:tab/>
      </w:r>
      <w:r w:rsidRPr="007A5A0D">
        <w:tab/>
      </w:r>
      <w:r w:rsidRPr="007A5A0D">
        <w:tab/>
        <w:t>ARFCN-ValueEUTRA,</w:t>
      </w:r>
    </w:p>
    <w:p w:rsidR="00756B72" w:rsidRPr="007A5A0D" w:rsidRDefault="00756B72" w:rsidP="003D1AE8">
      <w:pPr>
        <w:pStyle w:val="PL"/>
        <w:shd w:val="clear" w:color="auto" w:fill="E6E6E6"/>
      </w:pPr>
      <w:r w:rsidRPr="007A5A0D">
        <w:tab/>
        <w:t>q-RxLevMin</w:t>
      </w:r>
      <w:r w:rsidRPr="007A5A0D">
        <w:tab/>
      </w:r>
      <w:r w:rsidRPr="007A5A0D">
        <w:tab/>
      </w:r>
      <w:r w:rsidRPr="007A5A0D">
        <w:tab/>
      </w:r>
      <w:r w:rsidRPr="007A5A0D">
        <w:tab/>
      </w:r>
      <w:r w:rsidRPr="007A5A0D">
        <w:tab/>
      </w:r>
      <w:r w:rsidRPr="007A5A0D">
        <w:tab/>
      </w:r>
      <w:r w:rsidRPr="007A5A0D">
        <w:tab/>
        <w:t>Q-RxLevMin,</w:t>
      </w:r>
    </w:p>
    <w:p w:rsidR="00756B72" w:rsidRPr="007A5A0D" w:rsidRDefault="00756B72" w:rsidP="003D1AE8">
      <w:pPr>
        <w:pStyle w:val="PL"/>
        <w:shd w:val="clear" w:color="auto" w:fill="E6E6E6"/>
      </w:pPr>
      <w:r w:rsidRPr="007A5A0D">
        <w:tab/>
        <w:t>p-Max</w:t>
      </w:r>
      <w:r w:rsidRPr="007A5A0D">
        <w:tab/>
      </w:r>
      <w:r w:rsidRPr="007A5A0D">
        <w:tab/>
      </w:r>
      <w:r w:rsidRPr="007A5A0D">
        <w:tab/>
      </w:r>
      <w:r w:rsidRPr="007A5A0D">
        <w:tab/>
      </w:r>
      <w:r w:rsidRPr="007A5A0D">
        <w:tab/>
      </w:r>
      <w:r w:rsidRPr="007A5A0D">
        <w:tab/>
      </w:r>
      <w:r w:rsidRPr="007A5A0D">
        <w:tab/>
      </w:r>
      <w:r w:rsidRPr="007A5A0D">
        <w:tab/>
        <w:t>P-Max</w:t>
      </w:r>
      <w:r w:rsidRPr="007A5A0D">
        <w:tab/>
      </w:r>
      <w:r w:rsidRPr="007A5A0D">
        <w:tab/>
      </w:r>
      <w:r w:rsidRPr="007A5A0D">
        <w:tab/>
      </w:r>
      <w:r w:rsidRPr="007A5A0D">
        <w:tab/>
      </w:r>
      <w:r w:rsidRPr="007A5A0D">
        <w:tab/>
      </w:r>
      <w:r w:rsidRPr="007A5A0D">
        <w:tab/>
      </w:r>
      <w:r w:rsidRPr="007A5A0D">
        <w:tab/>
        <w:t>OPTIONAL,</w:t>
      </w:r>
      <w:r w:rsidRPr="007A5A0D">
        <w:tab/>
      </w:r>
      <w:r w:rsidRPr="007A5A0D">
        <w:tab/>
        <w:t>-- Need OP</w:t>
      </w:r>
    </w:p>
    <w:p w:rsidR="00756B72" w:rsidRPr="007A5A0D" w:rsidRDefault="00756B72" w:rsidP="003D1AE8">
      <w:pPr>
        <w:pStyle w:val="PL"/>
        <w:shd w:val="clear" w:color="auto" w:fill="E6E6E6"/>
      </w:pPr>
      <w:r w:rsidRPr="007A5A0D">
        <w:tab/>
        <w:t>t-ReselectionEUTRA</w:t>
      </w:r>
      <w:r w:rsidRPr="007A5A0D">
        <w:tab/>
      </w:r>
      <w:r w:rsidRPr="007A5A0D">
        <w:tab/>
      </w:r>
      <w:r w:rsidRPr="007A5A0D">
        <w:tab/>
      </w:r>
      <w:r w:rsidRPr="007A5A0D">
        <w:tab/>
      </w:r>
      <w:r w:rsidRPr="007A5A0D">
        <w:tab/>
        <w:t>T-Reselection,</w:t>
      </w:r>
    </w:p>
    <w:p w:rsidR="00756B72" w:rsidRPr="007A5A0D" w:rsidRDefault="00756B72" w:rsidP="003D1AE8">
      <w:pPr>
        <w:pStyle w:val="PL"/>
        <w:shd w:val="clear" w:color="auto" w:fill="E6E6E6"/>
      </w:pPr>
      <w:r w:rsidRPr="007A5A0D">
        <w:tab/>
        <w:t>t-ReselectionEUTRA-SF</w:t>
      </w:r>
      <w:r w:rsidRPr="007A5A0D">
        <w:tab/>
      </w:r>
      <w:r w:rsidRPr="007A5A0D">
        <w:tab/>
      </w:r>
      <w:r w:rsidRPr="007A5A0D">
        <w:tab/>
      </w:r>
      <w:r w:rsidRPr="007A5A0D">
        <w:tab/>
        <w:t>SpeedStateScaleFactors</w:t>
      </w:r>
      <w:r w:rsidRPr="007A5A0D">
        <w:tab/>
      </w:r>
      <w:r w:rsidRPr="007A5A0D">
        <w:tab/>
      </w:r>
      <w:r w:rsidRPr="007A5A0D">
        <w:tab/>
        <w:t>OPTIONAL,</w:t>
      </w:r>
      <w:r w:rsidRPr="007A5A0D">
        <w:tab/>
      </w:r>
      <w:r w:rsidRPr="007A5A0D">
        <w:tab/>
        <w:t>-- Need OP</w:t>
      </w:r>
    </w:p>
    <w:p w:rsidR="00756B72" w:rsidRPr="007A5A0D" w:rsidRDefault="00756B72" w:rsidP="003D1AE8">
      <w:pPr>
        <w:pStyle w:val="PL"/>
        <w:shd w:val="clear" w:color="auto" w:fill="E6E6E6"/>
      </w:pPr>
      <w:r w:rsidRPr="007A5A0D">
        <w:tab/>
        <w:t>threshX-High</w:t>
      </w:r>
      <w:r w:rsidRPr="007A5A0D">
        <w:tab/>
      </w:r>
      <w:r w:rsidRPr="007A5A0D">
        <w:tab/>
      </w:r>
      <w:r w:rsidRPr="007A5A0D">
        <w:tab/>
      </w:r>
      <w:r w:rsidRPr="007A5A0D">
        <w:tab/>
      </w:r>
      <w:r w:rsidRPr="007A5A0D">
        <w:tab/>
      </w:r>
      <w:r w:rsidRPr="007A5A0D">
        <w:tab/>
        <w:t>ReselectionThreshold,</w:t>
      </w:r>
    </w:p>
    <w:p w:rsidR="00756B72" w:rsidRPr="007A5A0D" w:rsidRDefault="00756B72" w:rsidP="003D1AE8">
      <w:pPr>
        <w:pStyle w:val="PL"/>
        <w:shd w:val="clear" w:color="auto" w:fill="E6E6E6"/>
      </w:pPr>
      <w:r w:rsidRPr="007A5A0D">
        <w:tab/>
        <w:t>threshX-Low</w:t>
      </w:r>
      <w:r w:rsidRPr="007A5A0D">
        <w:tab/>
      </w:r>
      <w:r w:rsidRPr="007A5A0D">
        <w:tab/>
      </w:r>
      <w:r w:rsidRPr="007A5A0D">
        <w:tab/>
      </w:r>
      <w:r w:rsidRPr="007A5A0D">
        <w:tab/>
      </w:r>
      <w:r w:rsidRPr="007A5A0D">
        <w:tab/>
      </w:r>
      <w:r w:rsidRPr="007A5A0D">
        <w:tab/>
      </w:r>
      <w:r w:rsidRPr="007A5A0D">
        <w:tab/>
        <w:t>ReselectionThreshold,</w:t>
      </w:r>
    </w:p>
    <w:p w:rsidR="00756B72" w:rsidRPr="007A5A0D" w:rsidRDefault="00756B72" w:rsidP="003D1AE8">
      <w:pPr>
        <w:pStyle w:val="PL"/>
        <w:shd w:val="clear" w:color="auto" w:fill="E6E6E6"/>
      </w:pPr>
      <w:r w:rsidRPr="007A5A0D">
        <w:tab/>
        <w:t>allowedMeasBandwidth</w:t>
      </w:r>
      <w:r w:rsidRPr="007A5A0D">
        <w:tab/>
      </w:r>
      <w:r w:rsidRPr="007A5A0D">
        <w:tab/>
      </w:r>
      <w:r w:rsidRPr="007A5A0D">
        <w:tab/>
      </w:r>
      <w:r w:rsidRPr="007A5A0D">
        <w:tab/>
        <w:t>AllowedMeasBandwidth,</w:t>
      </w:r>
    </w:p>
    <w:p w:rsidR="00756B72" w:rsidRPr="007A5A0D" w:rsidRDefault="00756B72" w:rsidP="003D1AE8">
      <w:pPr>
        <w:pStyle w:val="PL"/>
        <w:shd w:val="clear" w:color="auto" w:fill="E6E6E6"/>
      </w:pPr>
      <w:r w:rsidRPr="007A5A0D">
        <w:tab/>
        <w:t>presenceAntennaPort1</w:t>
      </w:r>
      <w:r w:rsidRPr="007A5A0D">
        <w:tab/>
      </w:r>
      <w:r w:rsidRPr="007A5A0D">
        <w:tab/>
      </w:r>
      <w:r w:rsidRPr="007A5A0D">
        <w:tab/>
      </w:r>
      <w:r w:rsidRPr="007A5A0D">
        <w:tab/>
        <w:t>PresenceAntennaPort1,</w:t>
      </w:r>
    </w:p>
    <w:p w:rsidR="00756B72" w:rsidRPr="007A5A0D" w:rsidRDefault="00756B72" w:rsidP="003D1AE8">
      <w:pPr>
        <w:pStyle w:val="PL"/>
        <w:shd w:val="clear" w:color="auto" w:fill="E6E6E6"/>
      </w:pPr>
      <w:r w:rsidRPr="007A5A0D">
        <w:tab/>
        <w:t>cellReselectionPriority</w:t>
      </w:r>
      <w:r w:rsidRPr="007A5A0D">
        <w:tab/>
      </w:r>
      <w:r w:rsidRPr="007A5A0D">
        <w:tab/>
      </w:r>
      <w:r w:rsidRPr="007A5A0D">
        <w:tab/>
      </w:r>
      <w:r w:rsidRPr="007A5A0D">
        <w:tab/>
        <w:t>CellReselectionPriority</w:t>
      </w:r>
      <w:r w:rsidRPr="007A5A0D">
        <w:tab/>
      </w:r>
      <w:r w:rsidRPr="007A5A0D">
        <w:tab/>
      </w:r>
      <w:r w:rsidRPr="007A5A0D">
        <w:tab/>
        <w:t>OPTIONAL,</w:t>
      </w:r>
      <w:r w:rsidRPr="007A5A0D">
        <w:tab/>
      </w:r>
      <w:r w:rsidRPr="007A5A0D">
        <w:tab/>
        <w:t>-- Need OP</w:t>
      </w:r>
    </w:p>
    <w:p w:rsidR="00756B72" w:rsidRPr="007A5A0D" w:rsidRDefault="00756B72" w:rsidP="003D1AE8">
      <w:pPr>
        <w:pStyle w:val="PL"/>
        <w:shd w:val="clear" w:color="auto" w:fill="E6E6E6"/>
      </w:pPr>
      <w:r w:rsidRPr="007A5A0D">
        <w:tab/>
        <w:t>neighCellConfig</w:t>
      </w:r>
      <w:r w:rsidRPr="007A5A0D">
        <w:tab/>
      </w:r>
      <w:r w:rsidRPr="007A5A0D">
        <w:tab/>
      </w:r>
      <w:r w:rsidRPr="007A5A0D">
        <w:tab/>
      </w:r>
      <w:r w:rsidRPr="007A5A0D">
        <w:tab/>
      </w:r>
      <w:r w:rsidRPr="007A5A0D">
        <w:tab/>
      </w:r>
      <w:r w:rsidRPr="007A5A0D">
        <w:tab/>
        <w:t>NeighCellConfig,</w:t>
      </w:r>
    </w:p>
    <w:p w:rsidR="00756B72" w:rsidRPr="007A5A0D" w:rsidRDefault="00756B72" w:rsidP="003D1AE8">
      <w:pPr>
        <w:pStyle w:val="PL"/>
        <w:shd w:val="clear" w:color="auto" w:fill="E6E6E6"/>
      </w:pPr>
      <w:r w:rsidRPr="007A5A0D">
        <w:tab/>
        <w:t>q-OffsetFreq</w:t>
      </w:r>
      <w:r w:rsidRPr="007A5A0D">
        <w:tab/>
      </w:r>
      <w:r w:rsidRPr="007A5A0D">
        <w:tab/>
      </w:r>
      <w:r w:rsidRPr="007A5A0D">
        <w:tab/>
      </w:r>
      <w:r w:rsidRPr="007A5A0D">
        <w:tab/>
      </w:r>
      <w:r w:rsidRPr="007A5A0D">
        <w:tab/>
      </w:r>
      <w:r w:rsidRPr="007A5A0D">
        <w:tab/>
        <w:t>Q-OffsetRange</w:t>
      </w:r>
      <w:r w:rsidRPr="007A5A0D">
        <w:tab/>
      </w:r>
      <w:r w:rsidRPr="007A5A0D">
        <w:tab/>
      </w:r>
      <w:r w:rsidRPr="007A5A0D">
        <w:tab/>
      </w:r>
      <w:r w:rsidRPr="007A5A0D">
        <w:tab/>
      </w:r>
      <w:r w:rsidRPr="007A5A0D">
        <w:tab/>
        <w:t>DEFAULT dB0,</w:t>
      </w:r>
    </w:p>
    <w:p w:rsidR="00756B72" w:rsidRPr="007A5A0D" w:rsidRDefault="00756B72" w:rsidP="003D1AE8">
      <w:pPr>
        <w:pStyle w:val="PL"/>
        <w:shd w:val="clear" w:color="auto" w:fill="E6E6E6"/>
      </w:pPr>
      <w:r w:rsidRPr="007A5A0D">
        <w:tab/>
        <w:t>interFreqNeighCellList</w:t>
      </w:r>
      <w:r w:rsidRPr="007A5A0D">
        <w:tab/>
      </w:r>
      <w:r w:rsidRPr="007A5A0D">
        <w:tab/>
      </w:r>
      <w:r w:rsidRPr="007A5A0D">
        <w:tab/>
      </w:r>
      <w:r w:rsidRPr="007A5A0D">
        <w:tab/>
        <w:t>InterFreqNeighCellList</w:t>
      </w:r>
      <w:r w:rsidRPr="007A5A0D">
        <w:tab/>
      </w:r>
      <w:r w:rsidRPr="007A5A0D">
        <w:tab/>
      </w:r>
      <w:r w:rsidRPr="007A5A0D">
        <w:tab/>
        <w:t xml:space="preserve">OPTIONAL, </w:t>
      </w:r>
      <w:r w:rsidRPr="007A5A0D">
        <w:tab/>
      </w:r>
      <w:r w:rsidRPr="007A5A0D">
        <w:tab/>
        <w:t>-- Need OR</w:t>
      </w:r>
    </w:p>
    <w:p w:rsidR="00756B72" w:rsidRPr="007A5A0D" w:rsidRDefault="00756B72" w:rsidP="003D1AE8">
      <w:pPr>
        <w:pStyle w:val="PL"/>
        <w:shd w:val="clear" w:color="auto" w:fill="E6E6E6"/>
      </w:pPr>
      <w:r w:rsidRPr="007A5A0D">
        <w:tab/>
        <w:t>interFreqBlackCellList</w:t>
      </w:r>
      <w:r w:rsidRPr="007A5A0D">
        <w:tab/>
      </w:r>
      <w:r w:rsidRPr="007A5A0D">
        <w:tab/>
      </w:r>
      <w:r w:rsidRPr="007A5A0D">
        <w:tab/>
      </w:r>
      <w:r w:rsidRPr="007A5A0D">
        <w:tab/>
        <w:t>InterFreqBlackCellList</w:t>
      </w:r>
      <w:r w:rsidRPr="007A5A0D">
        <w:tab/>
      </w:r>
      <w:r w:rsidRPr="007A5A0D">
        <w:tab/>
      </w:r>
      <w:r w:rsidRPr="007A5A0D">
        <w:tab/>
        <w:t xml:space="preserve">OPTIONAL, </w:t>
      </w:r>
      <w:r w:rsidRPr="007A5A0D">
        <w:tab/>
      </w:r>
      <w:r w:rsidRPr="007A5A0D">
        <w:tab/>
        <w:t>-- Need OR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q-QualMin-r9</w:t>
      </w:r>
      <w:r w:rsidRPr="007A5A0D">
        <w:tab/>
      </w:r>
      <w:r w:rsidRPr="007A5A0D">
        <w:tab/>
      </w:r>
      <w:r w:rsidRPr="007A5A0D">
        <w:tab/>
      </w:r>
      <w:r w:rsidRPr="007A5A0D">
        <w:tab/>
      </w:r>
      <w:r w:rsidRPr="007A5A0D">
        <w:tab/>
        <w:t>Q-QualMin-r9</w:t>
      </w:r>
      <w:r w:rsidRPr="007A5A0D">
        <w:tab/>
      </w:r>
      <w:r w:rsidRPr="007A5A0D">
        <w:tab/>
      </w:r>
      <w:r w:rsidRPr="007A5A0D">
        <w:tab/>
      </w:r>
      <w:r w:rsidRPr="007A5A0D">
        <w:tab/>
      </w:r>
      <w:r w:rsidRPr="007A5A0D">
        <w:tab/>
        <w:t>OPTIONAL,</w:t>
      </w:r>
      <w:r w:rsidRPr="007A5A0D">
        <w:tab/>
      </w:r>
      <w:r w:rsidRPr="007A5A0D">
        <w:tab/>
        <w:t>-- Need OP</w:t>
      </w:r>
    </w:p>
    <w:p w:rsidR="00756B72" w:rsidRPr="007A5A0D" w:rsidRDefault="00756B72" w:rsidP="003D1AE8">
      <w:pPr>
        <w:pStyle w:val="PL"/>
        <w:shd w:val="clear" w:color="auto" w:fill="E6E6E6"/>
      </w:pPr>
      <w:r w:rsidRPr="007A5A0D">
        <w:tab/>
      </w:r>
      <w:r w:rsidRPr="007A5A0D">
        <w:tab/>
        <w:t>threshX-Q-r9</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threshX-HighQ-r9</w:t>
      </w:r>
      <w:r w:rsidRPr="007A5A0D">
        <w:tab/>
      </w:r>
      <w:r w:rsidRPr="007A5A0D">
        <w:tab/>
      </w:r>
      <w:r w:rsidRPr="007A5A0D">
        <w:tab/>
      </w:r>
      <w:r w:rsidRPr="007A5A0D">
        <w:tab/>
        <w:t>ReselectionThresholdQ-r9,</w:t>
      </w:r>
    </w:p>
    <w:p w:rsidR="00756B72" w:rsidRPr="007A5A0D" w:rsidRDefault="00756B72" w:rsidP="003D1AE8">
      <w:pPr>
        <w:pStyle w:val="PL"/>
        <w:shd w:val="clear" w:color="auto" w:fill="E6E6E6"/>
      </w:pPr>
      <w:r w:rsidRPr="007A5A0D">
        <w:tab/>
      </w:r>
      <w:r w:rsidRPr="007A5A0D">
        <w:tab/>
      </w:r>
      <w:r w:rsidRPr="007A5A0D">
        <w:tab/>
        <w:t>threshX-LowQ-r9</w:t>
      </w:r>
      <w:r w:rsidRPr="007A5A0D">
        <w:tab/>
      </w:r>
      <w:r w:rsidRPr="007A5A0D">
        <w:tab/>
      </w:r>
      <w:r w:rsidRPr="007A5A0D">
        <w:tab/>
      </w:r>
      <w:r w:rsidRPr="007A5A0D">
        <w:tab/>
      </w:r>
      <w:r w:rsidRPr="007A5A0D">
        <w:tab/>
        <w:t>ReselectionThresholdQ-r9</w:t>
      </w:r>
    </w:p>
    <w:p w:rsidR="00756B72" w:rsidRPr="007A5A0D" w:rsidRDefault="00756B72" w:rsidP="003D1AE8">
      <w:pPr>
        <w:pStyle w:val="PL"/>
        <w:shd w:val="clear" w:color="auto" w:fill="E6E6E6"/>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r>
      <w:r w:rsidRPr="007A5A0D">
        <w:tab/>
        <w:t>-- Cond RSRQ</w:t>
      </w:r>
    </w:p>
    <w:p w:rsidR="002C1DDF" w:rsidRPr="007A5A0D" w:rsidRDefault="00756B72" w:rsidP="003D1AE8">
      <w:pPr>
        <w:pStyle w:val="PL"/>
        <w:shd w:val="clear" w:color="auto" w:fill="E6E6E6"/>
      </w:pPr>
      <w:r w:rsidRPr="007A5A0D">
        <w:tab/>
        <w:t>]]</w:t>
      </w:r>
      <w:r w:rsidR="002C1DDF" w:rsidRPr="007A5A0D">
        <w:t>,</w:t>
      </w:r>
    </w:p>
    <w:p w:rsidR="002C1DDF" w:rsidRPr="007A5A0D" w:rsidRDefault="002C1DDF" w:rsidP="003D1AE8">
      <w:pPr>
        <w:pStyle w:val="PL"/>
        <w:shd w:val="clear" w:color="auto" w:fill="E6E6E6"/>
      </w:pPr>
      <w:r w:rsidRPr="007A5A0D">
        <w:tab/>
        <w:t>[[</w:t>
      </w:r>
      <w:r w:rsidRPr="007A5A0D">
        <w:tab/>
        <w:t>q-QualMinWB-r11</w:t>
      </w:r>
      <w:r w:rsidRPr="007A5A0D">
        <w:tab/>
      </w:r>
      <w:r w:rsidRPr="007A5A0D">
        <w:tab/>
      </w:r>
      <w:r w:rsidRPr="007A5A0D">
        <w:tab/>
      </w:r>
      <w:r w:rsidRPr="007A5A0D">
        <w:tab/>
      </w:r>
      <w:r w:rsidRPr="007A5A0D">
        <w:tab/>
        <w:t>Q-QualMin-r9</w:t>
      </w:r>
      <w:r w:rsidRPr="007A5A0D">
        <w:tab/>
      </w:r>
      <w:r w:rsidRPr="007A5A0D">
        <w:tab/>
      </w:r>
      <w:r w:rsidRPr="007A5A0D">
        <w:tab/>
      </w:r>
      <w:r w:rsidRPr="007A5A0D">
        <w:tab/>
      </w:r>
      <w:r w:rsidRPr="007A5A0D">
        <w:tab/>
        <w:t>OPTIONAL</w:t>
      </w:r>
      <w:r w:rsidRPr="007A5A0D">
        <w:tab/>
        <w:t>-- Cond WB-RSRQ</w:t>
      </w:r>
    </w:p>
    <w:p w:rsidR="00756B72" w:rsidRPr="007A5A0D" w:rsidRDefault="002C1DDF"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InterFreqCarrierFreqInfo-v8h0 ::=</w:t>
      </w:r>
      <w:r w:rsidRPr="007A5A0D">
        <w:tab/>
      </w:r>
      <w:r w:rsidRPr="007A5A0D">
        <w:tab/>
        <w:t>SEQUENCE {</w:t>
      </w:r>
    </w:p>
    <w:p w:rsidR="00756B72" w:rsidRPr="007A5A0D" w:rsidRDefault="00756B72" w:rsidP="003D1AE8">
      <w:pPr>
        <w:pStyle w:val="PL"/>
        <w:shd w:val="clear" w:color="auto" w:fill="E6E6E6"/>
      </w:pPr>
      <w:r w:rsidRPr="007A5A0D">
        <w:tab/>
        <w:t>multiBandInfoList</w:t>
      </w:r>
      <w:r w:rsidRPr="007A5A0D">
        <w:tab/>
      </w:r>
      <w:r w:rsidRPr="007A5A0D">
        <w:tab/>
      </w:r>
      <w:r w:rsidRPr="007A5A0D">
        <w:tab/>
      </w:r>
      <w:r w:rsidRPr="007A5A0D">
        <w:tab/>
      </w:r>
      <w:r w:rsidRPr="007A5A0D">
        <w:tab/>
        <w:t>MultiBandInfoList</w:t>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A02FA6" w:rsidRPr="007A5A0D" w:rsidRDefault="00A02FA6" w:rsidP="003D1AE8">
      <w:pPr>
        <w:pStyle w:val="PL"/>
        <w:shd w:val="clear" w:color="auto" w:fill="E6E6E6"/>
      </w:pPr>
      <w:r w:rsidRPr="007A5A0D">
        <w:t>InterFreqCarrierFreqInfo-v9e0 ::=</w:t>
      </w:r>
      <w:r w:rsidRPr="007A5A0D">
        <w:tab/>
        <w:t>SEQUENCE {</w:t>
      </w:r>
    </w:p>
    <w:p w:rsidR="00A02FA6" w:rsidRPr="007A5A0D" w:rsidRDefault="00A02FA6" w:rsidP="003D1AE8">
      <w:pPr>
        <w:pStyle w:val="PL"/>
        <w:shd w:val="clear" w:color="auto" w:fill="E6E6E6"/>
      </w:pPr>
      <w:r w:rsidRPr="007A5A0D">
        <w:tab/>
        <w:t>dl-CarrierFreq-v9e0</w:t>
      </w:r>
      <w:r w:rsidRPr="007A5A0D">
        <w:tab/>
      </w:r>
      <w:r w:rsidRPr="007A5A0D">
        <w:tab/>
      </w:r>
      <w:r w:rsidRPr="007A5A0D">
        <w:tab/>
      </w:r>
      <w:r w:rsidRPr="007A5A0D">
        <w:tab/>
      </w:r>
      <w:r w:rsidRPr="007A5A0D">
        <w:tab/>
        <w:t>ARFCN-ValueEUTRA-v9e0</w:t>
      </w:r>
      <w:r w:rsidRPr="007A5A0D">
        <w:tab/>
        <w:t>OPTIONAL,</w:t>
      </w:r>
      <w:r w:rsidRPr="007A5A0D">
        <w:tab/>
        <w:t>-- Cond dl-FreqMax</w:t>
      </w:r>
    </w:p>
    <w:p w:rsidR="00A02FA6" w:rsidRPr="007A5A0D" w:rsidRDefault="00A02FA6" w:rsidP="003D1AE8">
      <w:pPr>
        <w:pStyle w:val="PL"/>
        <w:shd w:val="clear" w:color="auto" w:fill="E6E6E6"/>
      </w:pPr>
      <w:r w:rsidRPr="007A5A0D">
        <w:tab/>
        <w:t>multiBandInfoList-v9e0</w:t>
      </w:r>
      <w:r w:rsidRPr="007A5A0D">
        <w:tab/>
      </w:r>
      <w:r w:rsidRPr="007A5A0D">
        <w:tab/>
      </w:r>
      <w:r w:rsidRPr="007A5A0D">
        <w:tab/>
      </w:r>
      <w:r w:rsidRPr="007A5A0D">
        <w:tab/>
        <w:t>MultiBandInfoList-v9e0</w:t>
      </w:r>
      <w:r w:rsidRPr="007A5A0D">
        <w:tab/>
        <w:t>OPTIONAL</w:t>
      </w:r>
      <w:r w:rsidRPr="007A5A0D">
        <w:tab/>
        <w:t>-- Need OR</w:t>
      </w:r>
    </w:p>
    <w:p w:rsidR="00A02FA6" w:rsidRPr="007A5A0D" w:rsidRDefault="00A02FA6" w:rsidP="003D1AE8">
      <w:pPr>
        <w:pStyle w:val="PL"/>
        <w:shd w:val="clear" w:color="auto" w:fill="E6E6E6"/>
      </w:pPr>
      <w:r w:rsidRPr="007A5A0D">
        <w:t>}</w:t>
      </w:r>
    </w:p>
    <w:p w:rsidR="00A02FA6" w:rsidRPr="007A5A0D" w:rsidRDefault="00A02FA6" w:rsidP="003D1AE8">
      <w:pPr>
        <w:pStyle w:val="PL"/>
        <w:shd w:val="clear" w:color="auto" w:fill="E6E6E6"/>
      </w:pPr>
    </w:p>
    <w:p w:rsidR="005214EF" w:rsidRPr="007A5A0D" w:rsidRDefault="005214EF" w:rsidP="005214EF">
      <w:pPr>
        <w:pStyle w:val="PL"/>
        <w:shd w:val="clear" w:color="auto" w:fill="E6E6E6"/>
      </w:pPr>
      <w:r w:rsidRPr="007A5A0D">
        <w:t>InterFreqCarrierFreqInfo-v10j0 ::=</w:t>
      </w:r>
      <w:r w:rsidRPr="007A5A0D">
        <w:tab/>
        <w:t>SEQUENCE {</w:t>
      </w:r>
    </w:p>
    <w:p w:rsidR="005214EF" w:rsidRPr="007A5A0D" w:rsidRDefault="005214EF" w:rsidP="005214EF">
      <w:pPr>
        <w:pStyle w:val="PL"/>
        <w:shd w:val="clear" w:color="auto" w:fill="E6E6E6"/>
      </w:pPr>
      <w:r w:rsidRPr="007A5A0D">
        <w:tab/>
        <w:t>freqBandInfo-r10</w:t>
      </w:r>
      <w:r w:rsidRPr="007A5A0D">
        <w:tab/>
      </w:r>
      <w:r w:rsidRPr="007A5A0D">
        <w:tab/>
      </w:r>
      <w:r w:rsidRPr="007A5A0D">
        <w:tab/>
      </w:r>
      <w:r w:rsidRPr="007A5A0D">
        <w:tab/>
      </w:r>
      <w:r w:rsidRPr="007A5A0D">
        <w:tab/>
        <w:t>NS-PmaxList-r10</w:t>
      </w:r>
      <w:r w:rsidRPr="007A5A0D">
        <w:tab/>
      </w:r>
      <w:r w:rsidRPr="007A5A0D">
        <w:tab/>
      </w:r>
      <w:r w:rsidRPr="007A5A0D">
        <w:tab/>
      </w:r>
      <w:r w:rsidRPr="007A5A0D">
        <w:tab/>
        <w:t>OPTIONAL,</w:t>
      </w:r>
      <w:r w:rsidRPr="007A5A0D">
        <w:tab/>
        <w:t>-- Need OR</w:t>
      </w:r>
    </w:p>
    <w:p w:rsidR="005214EF" w:rsidRPr="007A5A0D" w:rsidRDefault="005214EF" w:rsidP="005214EF">
      <w:pPr>
        <w:pStyle w:val="PL"/>
        <w:shd w:val="clear" w:color="auto" w:fill="E6E6E6"/>
      </w:pPr>
      <w:r w:rsidRPr="007A5A0D">
        <w:tab/>
        <w:t>multiBandInfoList-v10j0</w:t>
      </w:r>
      <w:r w:rsidRPr="007A5A0D">
        <w:tab/>
      </w:r>
      <w:r w:rsidRPr="007A5A0D">
        <w:tab/>
      </w:r>
      <w:r w:rsidRPr="007A5A0D">
        <w:tab/>
      </w:r>
      <w:r w:rsidRPr="007A5A0D">
        <w:tab/>
        <w:t>MultiBandInfoList-v10j0</w:t>
      </w:r>
      <w:r w:rsidRPr="007A5A0D">
        <w:tab/>
      </w:r>
      <w:r w:rsidRPr="007A5A0D">
        <w:tab/>
        <w:t>OPTIONAL</w:t>
      </w:r>
      <w:r w:rsidRPr="007A5A0D">
        <w:tab/>
        <w:t>-- Need OR</w:t>
      </w:r>
    </w:p>
    <w:p w:rsidR="005214EF" w:rsidRPr="007A5A0D" w:rsidRDefault="005214EF" w:rsidP="005214EF">
      <w:pPr>
        <w:pStyle w:val="PL"/>
        <w:shd w:val="clear" w:color="auto" w:fill="E6E6E6"/>
      </w:pPr>
      <w:r w:rsidRPr="007A5A0D">
        <w:t>}</w:t>
      </w:r>
    </w:p>
    <w:p w:rsidR="000271A2" w:rsidRPr="007A5A0D" w:rsidRDefault="000271A2" w:rsidP="005214EF">
      <w:pPr>
        <w:pStyle w:val="PL"/>
        <w:shd w:val="clear" w:color="auto" w:fill="E6E6E6"/>
      </w:pPr>
    </w:p>
    <w:p w:rsidR="000271A2" w:rsidRPr="007A5A0D" w:rsidRDefault="000271A2" w:rsidP="000271A2">
      <w:pPr>
        <w:pStyle w:val="PL"/>
        <w:shd w:val="clear" w:color="auto" w:fill="E6E6E6"/>
      </w:pPr>
      <w:r w:rsidRPr="007A5A0D">
        <w:t>InterFreqCarrierFreqInfo-v</w:t>
      </w:r>
      <w:r w:rsidR="001643AE" w:rsidRPr="007A5A0D">
        <w:t>10l0</w:t>
      </w:r>
      <w:r w:rsidRPr="007A5A0D">
        <w:t xml:space="preserve"> ::=</w:t>
      </w:r>
      <w:r w:rsidRPr="007A5A0D">
        <w:tab/>
        <w:t>SEQUENCE {</w:t>
      </w:r>
    </w:p>
    <w:p w:rsidR="000271A2" w:rsidRPr="007A5A0D" w:rsidRDefault="000271A2" w:rsidP="000271A2">
      <w:pPr>
        <w:pStyle w:val="PL"/>
        <w:shd w:val="clear" w:color="auto" w:fill="E6E6E6"/>
      </w:pPr>
      <w:r w:rsidRPr="007A5A0D">
        <w:tab/>
        <w:t>freqBandInfo-v</w:t>
      </w:r>
      <w:r w:rsidR="001643AE" w:rsidRPr="007A5A0D">
        <w:t>10l0</w:t>
      </w:r>
      <w:r w:rsidRPr="007A5A0D">
        <w:tab/>
      </w:r>
      <w:r w:rsidRPr="007A5A0D">
        <w:tab/>
      </w:r>
      <w:r w:rsidRPr="007A5A0D">
        <w:tab/>
      </w:r>
      <w:r w:rsidRPr="007A5A0D">
        <w:tab/>
      </w:r>
      <w:r w:rsidRPr="007A5A0D">
        <w:tab/>
        <w:t>NS-PmaxList-v</w:t>
      </w:r>
      <w:r w:rsidR="001643AE" w:rsidRPr="007A5A0D">
        <w:t>10l0</w:t>
      </w:r>
      <w:r w:rsidRPr="007A5A0D">
        <w:tab/>
      </w:r>
      <w:r w:rsidRPr="007A5A0D">
        <w:tab/>
      </w:r>
      <w:r w:rsidRPr="007A5A0D">
        <w:tab/>
      </w:r>
      <w:r w:rsidR="00FD0501" w:rsidRPr="007A5A0D">
        <w:tab/>
      </w:r>
      <w:r w:rsidRPr="007A5A0D">
        <w:t>OPTIONAL,</w:t>
      </w:r>
      <w:r w:rsidRPr="007A5A0D">
        <w:tab/>
        <w:t>-- Need OR</w:t>
      </w:r>
    </w:p>
    <w:p w:rsidR="000271A2" w:rsidRPr="007A5A0D" w:rsidRDefault="000271A2" w:rsidP="000271A2">
      <w:pPr>
        <w:pStyle w:val="PL"/>
        <w:shd w:val="clear" w:color="auto" w:fill="E6E6E6"/>
      </w:pPr>
      <w:r w:rsidRPr="007A5A0D">
        <w:tab/>
        <w:t>multiBandInfoList-v</w:t>
      </w:r>
      <w:r w:rsidR="001643AE" w:rsidRPr="007A5A0D">
        <w:t>10l0</w:t>
      </w:r>
      <w:r w:rsidR="00FD0501" w:rsidRPr="007A5A0D">
        <w:tab/>
      </w:r>
      <w:r w:rsidR="00FD0501" w:rsidRPr="007A5A0D">
        <w:tab/>
      </w:r>
      <w:r w:rsidRPr="007A5A0D">
        <w:tab/>
        <w:t>MultiBandInfoList-v</w:t>
      </w:r>
      <w:r w:rsidR="001643AE" w:rsidRPr="007A5A0D">
        <w:t>10l0</w:t>
      </w:r>
      <w:r w:rsidRPr="007A5A0D">
        <w:tab/>
      </w:r>
      <w:r w:rsidRPr="007A5A0D">
        <w:tab/>
        <w:t>OPTIONAL</w:t>
      </w:r>
      <w:r w:rsidRPr="007A5A0D">
        <w:tab/>
        <w:t>-- Need OR</w:t>
      </w:r>
    </w:p>
    <w:p w:rsidR="000271A2" w:rsidRPr="007A5A0D" w:rsidRDefault="000271A2" w:rsidP="000271A2">
      <w:pPr>
        <w:pStyle w:val="PL"/>
        <w:shd w:val="clear" w:color="auto" w:fill="E6E6E6"/>
      </w:pPr>
      <w:r w:rsidRPr="007A5A0D">
        <w:t>}</w:t>
      </w:r>
    </w:p>
    <w:p w:rsidR="005214EF" w:rsidRPr="007A5A0D" w:rsidRDefault="005214EF" w:rsidP="005214EF">
      <w:pPr>
        <w:pStyle w:val="PL"/>
        <w:shd w:val="clear" w:color="auto" w:fill="E6E6E6"/>
      </w:pPr>
    </w:p>
    <w:p w:rsidR="00EF0B30" w:rsidRPr="007A5A0D" w:rsidRDefault="00EF0B30" w:rsidP="003D1AE8">
      <w:pPr>
        <w:pStyle w:val="PL"/>
        <w:shd w:val="clear" w:color="auto" w:fill="E6E6E6"/>
        <w:rPr>
          <w:lang w:eastAsia="en-US"/>
        </w:rPr>
      </w:pPr>
      <w:r w:rsidRPr="007A5A0D">
        <w:t>InterFreqCarrierFreqInfo-</w:t>
      </w:r>
      <w:r w:rsidR="00AA30CB" w:rsidRPr="007A5A0D">
        <w:t>v1250</w:t>
      </w:r>
      <w:r w:rsidRPr="007A5A0D">
        <w:t xml:space="preserve"> ::=</w:t>
      </w:r>
      <w:r w:rsidRPr="007A5A0D">
        <w:tab/>
      </w:r>
      <w:r w:rsidRPr="007A5A0D">
        <w:tab/>
        <w:t>SEQUENCE {</w:t>
      </w:r>
    </w:p>
    <w:p w:rsidR="00EF0B30" w:rsidRPr="007A5A0D" w:rsidRDefault="00EF0B30" w:rsidP="003D1AE8">
      <w:pPr>
        <w:pStyle w:val="PL"/>
        <w:shd w:val="clear" w:color="auto" w:fill="E6E6E6"/>
      </w:pPr>
      <w:r w:rsidRPr="007A5A0D">
        <w:tab/>
        <w:t>reducedMeasPerformance-r12</w:t>
      </w:r>
      <w:r w:rsidRPr="007A5A0D">
        <w:tab/>
      </w:r>
      <w:r w:rsidRPr="007A5A0D">
        <w:tab/>
        <w:t>ENUMERATED {true}</w:t>
      </w:r>
      <w:r w:rsidRPr="007A5A0D">
        <w:tab/>
      </w:r>
      <w:r w:rsidRPr="007A5A0D">
        <w:tab/>
        <w:t>OPTIONAL</w:t>
      </w:r>
      <w:r w:rsidR="002D30C9" w:rsidRPr="007A5A0D">
        <w:t>,</w:t>
      </w:r>
      <w:r w:rsidRPr="007A5A0D">
        <w:tab/>
      </w:r>
      <w:r w:rsidRPr="007A5A0D">
        <w:tab/>
        <w:t>-- Need O</w:t>
      </w:r>
      <w:r w:rsidR="00E2111E" w:rsidRPr="007A5A0D">
        <w:t>P</w:t>
      </w:r>
    </w:p>
    <w:p w:rsidR="00DD119F" w:rsidRPr="007A5A0D" w:rsidRDefault="00DD119F" w:rsidP="003D1AE8">
      <w:pPr>
        <w:pStyle w:val="PL"/>
        <w:shd w:val="clear" w:color="auto" w:fill="E6E6E6"/>
      </w:pPr>
      <w:r w:rsidRPr="007A5A0D">
        <w:tab/>
        <w:t>q-QualMinRSRQ-OnAllSymbols-r12</w:t>
      </w:r>
      <w:r w:rsidRPr="007A5A0D">
        <w:tab/>
        <w:t>Q-QualMin-r9</w:t>
      </w:r>
      <w:r w:rsidRPr="007A5A0D">
        <w:tab/>
      </w:r>
      <w:r w:rsidRPr="007A5A0D">
        <w:tab/>
      </w:r>
      <w:r w:rsidRPr="007A5A0D">
        <w:tab/>
      </w:r>
      <w:r w:rsidRPr="007A5A0D">
        <w:tab/>
      </w:r>
      <w:r w:rsidRPr="007A5A0D">
        <w:tab/>
        <w:t>OPTIONAL</w:t>
      </w:r>
      <w:r w:rsidRPr="007A5A0D">
        <w:tab/>
        <w:t>-- Cond RSRQ2</w:t>
      </w:r>
    </w:p>
    <w:p w:rsidR="00EF0B30" w:rsidRPr="007A5A0D" w:rsidRDefault="00EF0B30" w:rsidP="003D1AE8">
      <w:pPr>
        <w:pStyle w:val="PL"/>
        <w:shd w:val="clear" w:color="auto" w:fill="E6E6E6"/>
      </w:pPr>
      <w:r w:rsidRPr="007A5A0D">
        <w:t>}</w:t>
      </w:r>
    </w:p>
    <w:p w:rsidR="00EF0B30" w:rsidRPr="007A5A0D" w:rsidRDefault="00EF0B30" w:rsidP="003D1AE8">
      <w:pPr>
        <w:pStyle w:val="PL"/>
        <w:shd w:val="clear" w:color="auto" w:fill="E6E6E6"/>
      </w:pPr>
    </w:p>
    <w:p w:rsidR="00EF0B30" w:rsidRPr="007A5A0D" w:rsidRDefault="00EF0B30" w:rsidP="003D1AE8">
      <w:pPr>
        <w:pStyle w:val="PL"/>
        <w:shd w:val="clear" w:color="auto" w:fill="E6E6E6"/>
        <w:rPr>
          <w:lang w:eastAsia="zh-CN"/>
        </w:rPr>
      </w:pPr>
      <w:r w:rsidRPr="007A5A0D">
        <w:t>InterFreqCarrierFreqInfo</w:t>
      </w:r>
      <w:r w:rsidRPr="007A5A0D">
        <w:rPr>
          <w:lang w:eastAsia="zh-CN"/>
        </w:rPr>
        <w:t>-r12</w:t>
      </w:r>
      <w:r w:rsidRPr="007A5A0D">
        <w:t xml:space="preserve"> ::=</w:t>
      </w:r>
      <w:r w:rsidRPr="007A5A0D">
        <w:tab/>
      </w:r>
      <w:r w:rsidRPr="007A5A0D">
        <w:tab/>
        <w:t>SEQUENCE {</w:t>
      </w:r>
    </w:p>
    <w:p w:rsidR="00EF0B30" w:rsidRPr="007A5A0D" w:rsidRDefault="00EF0B30" w:rsidP="003D1AE8">
      <w:pPr>
        <w:pStyle w:val="PL"/>
        <w:shd w:val="clear" w:color="auto" w:fill="E6E6E6"/>
        <w:rPr>
          <w:lang w:eastAsia="en-US"/>
        </w:rPr>
      </w:pPr>
      <w:r w:rsidRPr="007A5A0D">
        <w:tab/>
        <w:t>dl-CarrierFreq-r12</w:t>
      </w:r>
      <w:r w:rsidRPr="007A5A0D">
        <w:tab/>
      </w:r>
      <w:r w:rsidRPr="007A5A0D">
        <w:tab/>
      </w:r>
      <w:r w:rsidRPr="007A5A0D">
        <w:tab/>
      </w:r>
      <w:r w:rsidRPr="007A5A0D">
        <w:tab/>
      </w:r>
      <w:r w:rsidRPr="007A5A0D">
        <w:tab/>
        <w:t>ARFCN-ValueEUTRA-r9,</w:t>
      </w:r>
    </w:p>
    <w:p w:rsidR="00EF0B30" w:rsidRPr="007A5A0D" w:rsidRDefault="00EF0B30" w:rsidP="003D1AE8">
      <w:pPr>
        <w:pStyle w:val="PL"/>
        <w:shd w:val="clear" w:color="auto" w:fill="E6E6E6"/>
      </w:pPr>
      <w:r w:rsidRPr="007A5A0D">
        <w:tab/>
        <w:t>q-RxLevMin-r12</w:t>
      </w:r>
      <w:r w:rsidRPr="007A5A0D">
        <w:tab/>
      </w:r>
      <w:r w:rsidRPr="007A5A0D">
        <w:tab/>
      </w:r>
      <w:r w:rsidRPr="007A5A0D">
        <w:tab/>
      </w:r>
      <w:r w:rsidRPr="007A5A0D">
        <w:tab/>
      </w:r>
      <w:r w:rsidRPr="007A5A0D">
        <w:tab/>
      </w:r>
      <w:r w:rsidRPr="007A5A0D">
        <w:tab/>
        <w:t>Q-RxLevMin,</w:t>
      </w:r>
    </w:p>
    <w:p w:rsidR="00EF0B30" w:rsidRPr="007A5A0D" w:rsidRDefault="00EF0B30" w:rsidP="003D1AE8">
      <w:pPr>
        <w:pStyle w:val="PL"/>
        <w:shd w:val="clear" w:color="auto" w:fill="E6E6E6"/>
      </w:pPr>
      <w:r w:rsidRPr="007A5A0D">
        <w:tab/>
        <w:t>p-Max-r12</w:t>
      </w:r>
      <w:r w:rsidRPr="007A5A0D">
        <w:tab/>
      </w:r>
      <w:r w:rsidRPr="007A5A0D">
        <w:tab/>
      </w:r>
      <w:r w:rsidRPr="007A5A0D">
        <w:tab/>
      </w:r>
      <w:r w:rsidRPr="007A5A0D">
        <w:tab/>
      </w:r>
      <w:r w:rsidRPr="007A5A0D">
        <w:tab/>
      </w:r>
      <w:r w:rsidRPr="007A5A0D">
        <w:tab/>
      </w:r>
      <w:r w:rsidRPr="007A5A0D">
        <w:tab/>
        <w:t>P-Max</w:t>
      </w:r>
      <w:r w:rsidRPr="007A5A0D">
        <w:tab/>
      </w:r>
      <w:r w:rsidRPr="007A5A0D">
        <w:tab/>
      </w:r>
      <w:r w:rsidRPr="007A5A0D">
        <w:tab/>
      </w:r>
      <w:r w:rsidRPr="007A5A0D">
        <w:tab/>
      </w:r>
      <w:r w:rsidRPr="007A5A0D">
        <w:tab/>
      </w:r>
      <w:r w:rsidRPr="007A5A0D">
        <w:tab/>
      </w:r>
      <w:r w:rsidRPr="007A5A0D">
        <w:tab/>
        <w:t>OPTIONAL,</w:t>
      </w:r>
      <w:r w:rsidRPr="007A5A0D">
        <w:tab/>
      </w:r>
      <w:r w:rsidRPr="007A5A0D">
        <w:tab/>
        <w:t>-- Need OP</w:t>
      </w:r>
    </w:p>
    <w:p w:rsidR="00EF0B30" w:rsidRPr="007A5A0D" w:rsidRDefault="00EF0B30" w:rsidP="003D1AE8">
      <w:pPr>
        <w:pStyle w:val="PL"/>
        <w:shd w:val="clear" w:color="auto" w:fill="E6E6E6"/>
      </w:pPr>
      <w:r w:rsidRPr="007A5A0D">
        <w:tab/>
        <w:t>t-ReselectionEUTRA-r12</w:t>
      </w:r>
      <w:r w:rsidRPr="007A5A0D">
        <w:tab/>
      </w:r>
      <w:r w:rsidRPr="007A5A0D">
        <w:tab/>
      </w:r>
      <w:r w:rsidRPr="007A5A0D">
        <w:tab/>
      </w:r>
      <w:r w:rsidRPr="007A5A0D">
        <w:tab/>
        <w:t>T-Reselection,</w:t>
      </w:r>
    </w:p>
    <w:p w:rsidR="00EF0B30" w:rsidRPr="007A5A0D" w:rsidRDefault="00EF0B30" w:rsidP="003D1AE8">
      <w:pPr>
        <w:pStyle w:val="PL"/>
        <w:shd w:val="clear" w:color="auto" w:fill="E6E6E6"/>
      </w:pPr>
      <w:r w:rsidRPr="007A5A0D">
        <w:tab/>
        <w:t>t-ReselectionEUTRA-SF-r12</w:t>
      </w:r>
      <w:r w:rsidRPr="007A5A0D">
        <w:tab/>
      </w:r>
      <w:r w:rsidRPr="007A5A0D">
        <w:tab/>
      </w:r>
      <w:r w:rsidRPr="007A5A0D">
        <w:tab/>
        <w:t>SpeedStateScaleFactors</w:t>
      </w:r>
      <w:r w:rsidRPr="007A5A0D">
        <w:tab/>
      </w:r>
      <w:r w:rsidRPr="007A5A0D">
        <w:tab/>
      </w:r>
      <w:r w:rsidRPr="007A5A0D">
        <w:tab/>
        <w:t>OPTIONAL,</w:t>
      </w:r>
      <w:r w:rsidRPr="007A5A0D">
        <w:tab/>
      </w:r>
      <w:r w:rsidRPr="007A5A0D">
        <w:tab/>
        <w:t>-- Need OP</w:t>
      </w:r>
    </w:p>
    <w:p w:rsidR="00EF0B30" w:rsidRPr="007A5A0D" w:rsidRDefault="00EF0B30" w:rsidP="003D1AE8">
      <w:pPr>
        <w:pStyle w:val="PL"/>
        <w:shd w:val="clear" w:color="auto" w:fill="E6E6E6"/>
      </w:pPr>
      <w:r w:rsidRPr="007A5A0D">
        <w:tab/>
        <w:t>threshX-High-r12</w:t>
      </w:r>
      <w:r w:rsidRPr="007A5A0D">
        <w:tab/>
      </w:r>
      <w:r w:rsidRPr="007A5A0D">
        <w:tab/>
      </w:r>
      <w:r w:rsidRPr="007A5A0D">
        <w:tab/>
      </w:r>
      <w:r w:rsidRPr="007A5A0D">
        <w:tab/>
      </w:r>
      <w:r w:rsidRPr="007A5A0D">
        <w:tab/>
        <w:t>ReselectionThreshold,</w:t>
      </w:r>
    </w:p>
    <w:p w:rsidR="00EF0B30" w:rsidRPr="007A5A0D" w:rsidRDefault="00EF0B30" w:rsidP="003D1AE8">
      <w:pPr>
        <w:pStyle w:val="PL"/>
        <w:shd w:val="clear" w:color="auto" w:fill="E6E6E6"/>
      </w:pPr>
      <w:r w:rsidRPr="007A5A0D">
        <w:tab/>
        <w:t>threshX-Low-r12</w:t>
      </w:r>
      <w:r w:rsidRPr="007A5A0D">
        <w:tab/>
      </w:r>
      <w:r w:rsidRPr="007A5A0D">
        <w:tab/>
      </w:r>
      <w:r w:rsidRPr="007A5A0D">
        <w:tab/>
      </w:r>
      <w:r w:rsidRPr="007A5A0D">
        <w:tab/>
      </w:r>
      <w:r w:rsidRPr="007A5A0D">
        <w:tab/>
      </w:r>
      <w:r w:rsidRPr="007A5A0D">
        <w:tab/>
        <w:t>ReselectionThreshold,</w:t>
      </w:r>
    </w:p>
    <w:p w:rsidR="00EF0B30" w:rsidRPr="007A5A0D" w:rsidRDefault="00EF0B30" w:rsidP="003D1AE8">
      <w:pPr>
        <w:pStyle w:val="PL"/>
        <w:shd w:val="clear" w:color="auto" w:fill="E6E6E6"/>
      </w:pPr>
      <w:r w:rsidRPr="007A5A0D">
        <w:tab/>
        <w:t>allowedMeasBandwidth-r12</w:t>
      </w:r>
      <w:r w:rsidRPr="007A5A0D">
        <w:tab/>
      </w:r>
      <w:r w:rsidRPr="007A5A0D">
        <w:tab/>
      </w:r>
      <w:r w:rsidRPr="007A5A0D">
        <w:tab/>
        <w:t>AllowedMeasBandwidth,</w:t>
      </w:r>
    </w:p>
    <w:p w:rsidR="00EF0B30" w:rsidRPr="007A5A0D" w:rsidRDefault="00EF0B30" w:rsidP="003D1AE8">
      <w:pPr>
        <w:pStyle w:val="PL"/>
        <w:shd w:val="clear" w:color="auto" w:fill="E6E6E6"/>
      </w:pPr>
      <w:r w:rsidRPr="007A5A0D">
        <w:tab/>
        <w:t>presenceAntennaPort1-r12</w:t>
      </w:r>
      <w:r w:rsidRPr="007A5A0D">
        <w:tab/>
      </w:r>
      <w:r w:rsidRPr="007A5A0D">
        <w:tab/>
      </w:r>
      <w:r w:rsidRPr="007A5A0D">
        <w:tab/>
        <w:t>PresenceAntennaPort1,</w:t>
      </w:r>
    </w:p>
    <w:p w:rsidR="00EF0B30" w:rsidRPr="007A5A0D" w:rsidRDefault="00EF0B30" w:rsidP="003D1AE8">
      <w:pPr>
        <w:pStyle w:val="PL"/>
        <w:shd w:val="clear" w:color="auto" w:fill="E6E6E6"/>
      </w:pPr>
      <w:r w:rsidRPr="007A5A0D">
        <w:tab/>
        <w:t>cellReselectionPriority-r12</w:t>
      </w:r>
      <w:r w:rsidRPr="007A5A0D">
        <w:tab/>
      </w:r>
      <w:r w:rsidRPr="007A5A0D">
        <w:tab/>
      </w:r>
      <w:r w:rsidRPr="007A5A0D">
        <w:tab/>
        <w:t>CellReselectionPriority</w:t>
      </w:r>
      <w:r w:rsidRPr="007A5A0D">
        <w:tab/>
      </w:r>
      <w:r w:rsidRPr="007A5A0D">
        <w:tab/>
      </w:r>
      <w:r w:rsidRPr="007A5A0D">
        <w:tab/>
        <w:t>OPTIONAL,</w:t>
      </w:r>
      <w:r w:rsidRPr="007A5A0D">
        <w:tab/>
      </w:r>
      <w:r w:rsidRPr="007A5A0D">
        <w:tab/>
        <w:t>-- Need OP</w:t>
      </w:r>
    </w:p>
    <w:p w:rsidR="00EF0B30" w:rsidRPr="007A5A0D" w:rsidRDefault="00EF0B30" w:rsidP="003D1AE8">
      <w:pPr>
        <w:pStyle w:val="PL"/>
        <w:shd w:val="clear" w:color="auto" w:fill="E6E6E6"/>
      </w:pPr>
      <w:r w:rsidRPr="007A5A0D">
        <w:tab/>
        <w:t>neighCellConfig-r12</w:t>
      </w:r>
      <w:r w:rsidRPr="007A5A0D">
        <w:tab/>
      </w:r>
      <w:r w:rsidRPr="007A5A0D">
        <w:tab/>
      </w:r>
      <w:r w:rsidRPr="007A5A0D">
        <w:tab/>
      </w:r>
      <w:r w:rsidRPr="007A5A0D">
        <w:tab/>
      </w:r>
      <w:r w:rsidRPr="007A5A0D">
        <w:tab/>
        <w:t>NeighCellConfig,</w:t>
      </w:r>
    </w:p>
    <w:p w:rsidR="00EF0B30" w:rsidRPr="007A5A0D" w:rsidRDefault="00EF0B30" w:rsidP="003D1AE8">
      <w:pPr>
        <w:pStyle w:val="PL"/>
        <w:shd w:val="clear" w:color="auto" w:fill="E6E6E6"/>
      </w:pPr>
      <w:r w:rsidRPr="007A5A0D">
        <w:tab/>
        <w:t>q-OffsetFreq-r12</w:t>
      </w:r>
      <w:r w:rsidRPr="007A5A0D">
        <w:tab/>
      </w:r>
      <w:r w:rsidRPr="007A5A0D">
        <w:tab/>
      </w:r>
      <w:r w:rsidRPr="007A5A0D">
        <w:tab/>
      </w:r>
      <w:r w:rsidRPr="007A5A0D">
        <w:tab/>
      </w:r>
      <w:r w:rsidRPr="007A5A0D">
        <w:tab/>
        <w:t>Q-OffsetRange</w:t>
      </w:r>
      <w:r w:rsidRPr="007A5A0D">
        <w:tab/>
      </w:r>
      <w:r w:rsidRPr="007A5A0D">
        <w:tab/>
      </w:r>
      <w:r w:rsidRPr="007A5A0D">
        <w:tab/>
      </w:r>
      <w:r w:rsidRPr="007A5A0D">
        <w:tab/>
      </w:r>
      <w:r w:rsidRPr="007A5A0D">
        <w:tab/>
        <w:t>DEFAULT dB0,</w:t>
      </w:r>
    </w:p>
    <w:p w:rsidR="00EF0B30" w:rsidRPr="007A5A0D" w:rsidRDefault="00EF0B30" w:rsidP="003D1AE8">
      <w:pPr>
        <w:pStyle w:val="PL"/>
        <w:shd w:val="clear" w:color="auto" w:fill="E6E6E6"/>
      </w:pPr>
      <w:r w:rsidRPr="007A5A0D">
        <w:tab/>
        <w:t>interFreqNeighCellList-r12</w:t>
      </w:r>
      <w:r w:rsidRPr="007A5A0D">
        <w:tab/>
      </w:r>
      <w:r w:rsidRPr="007A5A0D">
        <w:tab/>
      </w:r>
      <w:r w:rsidRPr="007A5A0D">
        <w:tab/>
        <w:t>InterFreqNeighCellList</w:t>
      </w:r>
      <w:r w:rsidRPr="007A5A0D">
        <w:tab/>
      </w:r>
      <w:r w:rsidRPr="007A5A0D">
        <w:tab/>
      </w:r>
      <w:r w:rsidRPr="007A5A0D">
        <w:tab/>
        <w:t xml:space="preserve">OPTIONAL, </w:t>
      </w:r>
      <w:r w:rsidRPr="007A5A0D">
        <w:tab/>
      </w:r>
      <w:r w:rsidRPr="007A5A0D">
        <w:tab/>
        <w:t>-- Need OR</w:t>
      </w:r>
    </w:p>
    <w:p w:rsidR="00EF0B30" w:rsidRPr="007A5A0D" w:rsidRDefault="00EF0B30" w:rsidP="003D1AE8">
      <w:pPr>
        <w:pStyle w:val="PL"/>
        <w:shd w:val="clear" w:color="auto" w:fill="E6E6E6"/>
      </w:pPr>
      <w:r w:rsidRPr="007A5A0D">
        <w:tab/>
        <w:t>interFreqBlackCellList-r12</w:t>
      </w:r>
      <w:r w:rsidRPr="007A5A0D">
        <w:tab/>
      </w:r>
      <w:r w:rsidRPr="007A5A0D">
        <w:tab/>
      </w:r>
      <w:r w:rsidRPr="007A5A0D">
        <w:tab/>
        <w:t>InterFreqBlackCellList</w:t>
      </w:r>
      <w:r w:rsidRPr="007A5A0D">
        <w:tab/>
      </w:r>
      <w:r w:rsidRPr="007A5A0D">
        <w:tab/>
      </w:r>
      <w:r w:rsidRPr="007A5A0D">
        <w:tab/>
        <w:t xml:space="preserve">OPTIONAL, </w:t>
      </w:r>
      <w:r w:rsidRPr="007A5A0D">
        <w:tab/>
      </w:r>
      <w:r w:rsidRPr="007A5A0D">
        <w:tab/>
        <w:t>-- Need OR</w:t>
      </w:r>
    </w:p>
    <w:p w:rsidR="00EF0B30" w:rsidRPr="007A5A0D" w:rsidRDefault="00EF0B30" w:rsidP="003D1AE8">
      <w:pPr>
        <w:pStyle w:val="PL"/>
        <w:shd w:val="clear" w:color="auto" w:fill="E6E6E6"/>
      </w:pPr>
      <w:r w:rsidRPr="007A5A0D">
        <w:tab/>
        <w:t>q-QualMin-r12</w:t>
      </w:r>
      <w:r w:rsidRPr="007A5A0D">
        <w:tab/>
      </w:r>
      <w:r w:rsidRPr="007A5A0D">
        <w:tab/>
      </w:r>
      <w:r w:rsidRPr="007A5A0D">
        <w:tab/>
      </w:r>
      <w:r w:rsidRPr="007A5A0D">
        <w:tab/>
      </w:r>
      <w:r w:rsidRPr="007A5A0D">
        <w:tab/>
      </w:r>
      <w:r w:rsidRPr="007A5A0D">
        <w:tab/>
        <w:t>Q-QualMin-r9</w:t>
      </w:r>
      <w:r w:rsidRPr="007A5A0D">
        <w:tab/>
      </w:r>
      <w:r w:rsidRPr="007A5A0D">
        <w:tab/>
      </w:r>
      <w:r w:rsidRPr="007A5A0D">
        <w:tab/>
      </w:r>
      <w:r w:rsidRPr="007A5A0D">
        <w:tab/>
      </w:r>
      <w:r w:rsidRPr="007A5A0D">
        <w:tab/>
        <w:t>OPTIONAL,</w:t>
      </w:r>
      <w:r w:rsidRPr="007A5A0D">
        <w:tab/>
      </w:r>
      <w:r w:rsidRPr="007A5A0D">
        <w:tab/>
        <w:t>-- Need OP</w:t>
      </w:r>
    </w:p>
    <w:p w:rsidR="00EF0B30" w:rsidRPr="007A5A0D" w:rsidRDefault="00EF0B30" w:rsidP="003D1AE8">
      <w:pPr>
        <w:pStyle w:val="PL"/>
        <w:shd w:val="clear" w:color="auto" w:fill="E6E6E6"/>
      </w:pPr>
      <w:r w:rsidRPr="007A5A0D">
        <w:tab/>
        <w:t>threshX-Q-r12</w:t>
      </w:r>
      <w:r w:rsidRPr="007A5A0D">
        <w:tab/>
      </w:r>
      <w:r w:rsidRPr="007A5A0D">
        <w:tab/>
      </w:r>
      <w:r w:rsidRPr="007A5A0D">
        <w:tab/>
      </w:r>
      <w:r w:rsidRPr="007A5A0D">
        <w:tab/>
      </w:r>
      <w:r w:rsidRPr="007A5A0D">
        <w:tab/>
      </w:r>
      <w:r w:rsidRPr="007A5A0D">
        <w:tab/>
        <w:t>SEQUENCE {</w:t>
      </w:r>
    </w:p>
    <w:p w:rsidR="00EF0B30" w:rsidRPr="007A5A0D" w:rsidRDefault="00EF0B30" w:rsidP="003D1AE8">
      <w:pPr>
        <w:pStyle w:val="PL"/>
        <w:shd w:val="clear" w:color="auto" w:fill="E6E6E6"/>
      </w:pPr>
      <w:r w:rsidRPr="007A5A0D">
        <w:tab/>
      </w:r>
      <w:r w:rsidRPr="007A5A0D">
        <w:tab/>
        <w:t>threshX-HighQ-r12</w:t>
      </w:r>
      <w:r w:rsidRPr="007A5A0D">
        <w:tab/>
      </w:r>
      <w:r w:rsidRPr="007A5A0D">
        <w:tab/>
      </w:r>
      <w:r w:rsidRPr="007A5A0D">
        <w:tab/>
      </w:r>
      <w:r w:rsidRPr="007A5A0D">
        <w:tab/>
      </w:r>
      <w:r w:rsidRPr="007A5A0D">
        <w:tab/>
        <w:t>ReselectionThresholdQ-r9,</w:t>
      </w:r>
    </w:p>
    <w:p w:rsidR="00EF0B30" w:rsidRPr="007A5A0D" w:rsidRDefault="00EF0B30" w:rsidP="003D1AE8">
      <w:pPr>
        <w:pStyle w:val="PL"/>
        <w:shd w:val="clear" w:color="auto" w:fill="E6E6E6"/>
      </w:pPr>
      <w:r w:rsidRPr="007A5A0D">
        <w:tab/>
      </w:r>
      <w:r w:rsidRPr="007A5A0D">
        <w:tab/>
        <w:t>threshX-LowQ-r12</w:t>
      </w:r>
      <w:r w:rsidRPr="007A5A0D">
        <w:tab/>
      </w:r>
      <w:r w:rsidRPr="007A5A0D">
        <w:tab/>
      </w:r>
      <w:r w:rsidRPr="007A5A0D">
        <w:tab/>
      </w:r>
      <w:r w:rsidRPr="007A5A0D">
        <w:tab/>
      </w:r>
      <w:r w:rsidRPr="007A5A0D">
        <w:tab/>
        <w:t>ReselectionThresholdQ-r9</w:t>
      </w:r>
    </w:p>
    <w:p w:rsidR="00EF0B30" w:rsidRPr="007A5A0D" w:rsidRDefault="00EF0B30"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Cond RSRQ</w:t>
      </w:r>
    </w:p>
    <w:p w:rsidR="00EF0B30" w:rsidRPr="007A5A0D" w:rsidRDefault="00EF0B30" w:rsidP="003D1AE8">
      <w:pPr>
        <w:pStyle w:val="PL"/>
        <w:shd w:val="clear" w:color="auto" w:fill="E6E6E6"/>
      </w:pPr>
      <w:r w:rsidRPr="007A5A0D">
        <w:tab/>
        <w:t>q-QualMinWB-r12</w:t>
      </w:r>
      <w:r w:rsidRPr="007A5A0D">
        <w:tab/>
      </w:r>
      <w:r w:rsidRPr="007A5A0D">
        <w:tab/>
      </w:r>
      <w:r w:rsidRPr="007A5A0D">
        <w:tab/>
      </w:r>
      <w:r w:rsidRPr="007A5A0D">
        <w:tab/>
      </w:r>
      <w:r w:rsidRPr="007A5A0D">
        <w:tab/>
      </w:r>
      <w:r w:rsidRPr="007A5A0D">
        <w:tab/>
        <w:t>Q-QualMin-r9</w:t>
      </w:r>
      <w:r w:rsidRPr="007A5A0D">
        <w:tab/>
      </w:r>
      <w:r w:rsidRPr="007A5A0D">
        <w:tab/>
      </w:r>
      <w:r w:rsidRPr="007A5A0D">
        <w:tab/>
      </w:r>
      <w:r w:rsidRPr="007A5A0D">
        <w:tab/>
      </w:r>
      <w:r w:rsidRPr="007A5A0D">
        <w:tab/>
        <w:t>OPTIONAL,</w:t>
      </w:r>
      <w:r w:rsidRPr="007A5A0D">
        <w:tab/>
        <w:t>-- Cond WB-RSRQ</w:t>
      </w:r>
    </w:p>
    <w:p w:rsidR="00EF0B30" w:rsidRPr="007A5A0D" w:rsidRDefault="00EF0B30" w:rsidP="003D1AE8">
      <w:pPr>
        <w:pStyle w:val="PL"/>
        <w:shd w:val="clear" w:color="auto" w:fill="E6E6E6"/>
      </w:pPr>
      <w:r w:rsidRPr="007A5A0D">
        <w:tab/>
        <w:t>multiBandInfoList</w:t>
      </w:r>
      <w:r w:rsidRPr="007A5A0D">
        <w:rPr>
          <w:lang w:eastAsia="zh-CN"/>
        </w:rPr>
        <w:t>-r12</w:t>
      </w:r>
      <w:r w:rsidRPr="007A5A0D">
        <w:tab/>
      </w:r>
      <w:r w:rsidRPr="007A5A0D">
        <w:tab/>
      </w:r>
      <w:r w:rsidRPr="007A5A0D">
        <w:tab/>
      </w:r>
      <w:r w:rsidRPr="007A5A0D">
        <w:tab/>
        <w:t>MultiBandInfoList-r11</w:t>
      </w:r>
      <w:r w:rsidRPr="007A5A0D">
        <w:tab/>
      </w:r>
      <w:r w:rsidRPr="007A5A0D">
        <w:tab/>
      </w:r>
      <w:r w:rsidRPr="007A5A0D">
        <w:tab/>
        <w:t>OPTIONAL,</w:t>
      </w:r>
      <w:r w:rsidRPr="007A5A0D">
        <w:tab/>
        <w:t>-- Need OR</w:t>
      </w:r>
    </w:p>
    <w:p w:rsidR="00EF0B30" w:rsidRPr="007A5A0D" w:rsidRDefault="00EF0B30" w:rsidP="003D1AE8">
      <w:pPr>
        <w:pStyle w:val="PL"/>
        <w:shd w:val="clear" w:color="auto" w:fill="E6E6E6"/>
      </w:pPr>
      <w:r w:rsidRPr="007A5A0D">
        <w:tab/>
        <w:t>reducedMeasPerformance-r12</w:t>
      </w:r>
      <w:r w:rsidRPr="007A5A0D">
        <w:tab/>
      </w:r>
      <w:r w:rsidR="00965ABC" w:rsidRPr="007A5A0D">
        <w:tab/>
      </w:r>
      <w:r w:rsidR="00965ABC" w:rsidRPr="007A5A0D">
        <w:tab/>
      </w:r>
      <w:r w:rsidRPr="007A5A0D">
        <w:t>ENUMERATED {true}</w:t>
      </w:r>
      <w:r w:rsidRPr="007A5A0D">
        <w:tab/>
      </w:r>
      <w:r w:rsidRPr="007A5A0D">
        <w:tab/>
      </w:r>
      <w:r w:rsidRPr="007A5A0D">
        <w:tab/>
      </w:r>
      <w:r w:rsidRPr="007A5A0D">
        <w:tab/>
        <w:t>OPTIONAL,</w:t>
      </w:r>
      <w:r w:rsidRPr="007A5A0D">
        <w:tab/>
        <w:t>-- Need O</w:t>
      </w:r>
      <w:r w:rsidR="00E2111E" w:rsidRPr="007A5A0D">
        <w:t>P</w:t>
      </w:r>
    </w:p>
    <w:p w:rsidR="003D239B" w:rsidRPr="007A5A0D" w:rsidRDefault="003D239B" w:rsidP="003D1AE8">
      <w:pPr>
        <w:pStyle w:val="PL"/>
        <w:shd w:val="clear" w:color="auto" w:fill="E6E6E6"/>
      </w:pPr>
      <w:r w:rsidRPr="007A5A0D">
        <w:tab/>
        <w:t>q-QualMinRSRQ-OnAllSymbols-r12</w:t>
      </w:r>
      <w:r w:rsidRPr="007A5A0D">
        <w:tab/>
      </w:r>
      <w:r w:rsidRPr="007A5A0D">
        <w:tab/>
        <w:t>Q-QualMin-r9</w:t>
      </w:r>
      <w:r w:rsidRPr="007A5A0D">
        <w:tab/>
      </w:r>
      <w:r w:rsidRPr="007A5A0D">
        <w:tab/>
      </w:r>
      <w:r w:rsidRPr="007A5A0D">
        <w:tab/>
      </w:r>
      <w:r w:rsidRPr="007A5A0D">
        <w:tab/>
      </w:r>
      <w:r w:rsidRPr="007A5A0D">
        <w:tab/>
        <w:t>OPTIONAL</w:t>
      </w:r>
      <w:r w:rsidR="00397478" w:rsidRPr="007A5A0D">
        <w:t>,</w:t>
      </w:r>
      <w:r w:rsidRPr="007A5A0D">
        <w:tab/>
        <w:t>-- Cond RSRQ2</w:t>
      </w:r>
    </w:p>
    <w:p w:rsidR="00EF0B30" w:rsidRPr="007A5A0D" w:rsidRDefault="00EF0B30" w:rsidP="003D1AE8">
      <w:pPr>
        <w:pStyle w:val="PL"/>
        <w:shd w:val="clear" w:color="auto" w:fill="E6E6E6"/>
      </w:pPr>
      <w:r w:rsidRPr="007A5A0D">
        <w:lastRenderedPageBreak/>
        <w:t>...</w:t>
      </w:r>
    </w:p>
    <w:p w:rsidR="00EF0B30" w:rsidRPr="007A5A0D" w:rsidRDefault="00EF0B30" w:rsidP="003D1AE8">
      <w:pPr>
        <w:pStyle w:val="PL"/>
        <w:shd w:val="clear" w:color="auto" w:fill="E6E6E6"/>
        <w:rPr>
          <w:lang w:eastAsia="zh-CN"/>
        </w:rPr>
      </w:pPr>
      <w:r w:rsidRPr="007A5A0D">
        <w:t>}</w:t>
      </w:r>
    </w:p>
    <w:p w:rsidR="00EF0B30" w:rsidRPr="007A5A0D" w:rsidRDefault="00EF0B30" w:rsidP="003D1AE8">
      <w:pPr>
        <w:pStyle w:val="PL"/>
        <w:shd w:val="clear" w:color="auto" w:fill="E6E6E6"/>
      </w:pPr>
    </w:p>
    <w:p w:rsidR="00756B72" w:rsidRPr="007A5A0D" w:rsidRDefault="00756B72" w:rsidP="003D1AE8">
      <w:pPr>
        <w:pStyle w:val="PL"/>
        <w:shd w:val="clear" w:color="auto" w:fill="E6E6E6"/>
      </w:pPr>
      <w:r w:rsidRPr="007A5A0D">
        <w:t>InterFreqNeighCellList ::=</w:t>
      </w:r>
      <w:r w:rsidRPr="007A5A0D">
        <w:tab/>
      </w:r>
      <w:r w:rsidRPr="007A5A0D">
        <w:tab/>
      </w:r>
      <w:r w:rsidRPr="007A5A0D">
        <w:tab/>
        <w:t>SEQUENCE (SIZE (1..maxCellInter)) OF InterFreqNeighCellInfo</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InterFreqNeighCellInfo ::=</w:t>
      </w:r>
      <w:r w:rsidRPr="007A5A0D">
        <w:tab/>
      </w:r>
      <w:r w:rsidRPr="007A5A0D">
        <w:tab/>
      </w:r>
      <w:r w:rsidRPr="007A5A0D">
        <w:tab/>
        <w:t>SEQUENCE {</w:t>
      </w:r>
    </w:p>
    <w:p w:rsidR="00756B72" w:rsidRPr="007A5A0D" w:rsidRDefault="00756B72" w:rsidP="003D1AE8">
      <w:pPr>
        <w:pStyle w:val="PL"/>
        <w:shd w:val="clear" w:color="auto" w:fill="E6E6E6"/>
      </w:pPr>
      <w:r w:rsidRPr="007A5A0D">
        <w:tab/>
        <w:t>physCellId</w:t>
      </w:r>
      <w:r w:rsidRPr="007A5A0D">
        <w:tab/>
      </w:r>
      <w:r w:rsidRPr="007A5A0D">
        <w:tab/>
      </w:r>
      <w:r w:rsidRPr="007A5A0D">
        <w:tab/>
      </w:r>
      <w:r w:rsidRPr="007A5A0D">
        <w:tab/>
      </w:r>
      <w:r w:rsidRPr="007A5A0D">
        <w:tab/>
      </w:r>
      <w:r w:rsidRPr="007A5A0D">
        <w:tab/>
      </w:r>
      <w:r w:rsidRPr="007A5A0D">
        <w:tab/>
        <w:t>PhysCellId,</w:t>
      </w:r>
    </w:p>
    <w:p w:rsidR="00756B72" w:rsidRPr="007A5A0D" w:rsidRDefault="00756B72" w:rsidP="003D1AE8">
      <w:pPr>
        <w:pStyle w:val="PL"/>
        <w:shd w:val="clear" w:color="auto" w:fill="E6E6E6"/>
      </w:pPr>
      <w:r w:rsidRPr="007A5A0D">
        <w:tab/>
        <w:t>q-OffsetCell</w:t>
      </w:r>
      <w:r w:rsidRPr="007A5A0D">
        <w:tab/>
      </w:r>
      <w:r w:rsidRPr="007A5A0D">
        <w:tab/>
      </w:r>
      <w:r w:rsidRPr="007A5A0D">
        <w:tab/>
      </w:r>
      <w:r w:rsidRPr="007A5A0D">
        <w:tab/>
      </w:r>
      <w:r w:rsidRPr="007A5A0D">
        <w:tab/>
      </w:r>
      <w:r w:rsidRPr="007A5A0D">
        <w:tab/>
        <w:t>Q-OffsetRange</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InterFreqBlackCellList ::=</w:t>
      </w:r>
      <w:r w:rsidRPr="007A5A0D">
        <w:tab/>
      </w:r>
      <w:r w:rsidRPr="007A5A0D">
        <w:tab/>
      </w:r>
      <w:r w:rsidRPr="007A5A0D">
        <w:tab/>
        <w:t>SEQUENCE (SIZE (1..maxCellBlack)) OF PhysCellIdRange</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SystemInformationBlockType5</w:t>
            </w:r>
            <w:r w:rsidRPr="007A5A0D">
              <w:rPr>
                <w:iCs/>
                <w:noProof/>
                <w:lang w:eastAsia="en-GB"/>
              </w:rPr>
              <w:t xml:space="preserve"> field descriptions</w:t>
            </w:r>
          </w:p>
        </w:tc>
      </w:tr>
      <w:tr w:rsidR="007A5A0D" w:rsidRPr="007A5A0D" w:rsidTr="0097546A">
        <w:trPr>
          <w:cantSplit/>
        </w:trPr>
        <w:tc>
          <w:tcPr>
            <w:tcW w:w="9639" w:type="dxa"/>
          </w:tcPr>
          <w:p w:rsidR="005214EF" w:rsidRPr="007A5A0D" w:rsidRDefault="005214EF" w:rsidP="00416F7A">
            <w:pPr>
              <w:keepNext/>
              <w:keepLines/>
              <w:spacing w:after="0"/>
              <w:rPr>
                <w:rFonts w:ascii="Arial" w:hAnsi="Arial"/>
                <w:b/>
                <w:bCs/>
                <w:i/>
                <w:sz w:val="18"/>
              </w:rPr>
            </w:pPr>
            <w:r w:rsidRPr="007A5A0D">
              <w:rPr>
                <w:rFonts w:ascii="Arial" w:hAnsi="Arial"/>
                <w:b/>
                <w:bCs/>
                <w:i/>
                <w:sz w:val="18"/>
              </w:rPr>
              <w:t>freqBandInfo</w:t>
            </w:r>
          </w:p>
          <w:p w:rsidR="005214EF" w:rsidRPr="007A5A0D" w:rsidRDefault="005214EF" w:rsidP="00416F7A">
            <w:pPr>
              <w:keepNext/>
              <w:keepLines/>
              <w:spacing w:after="0"/>
              <w:rPr>
                <w:rFonts w:ascii="Arial" w:hAnsi="Arial"/>
                <w:b/>
                <w:bCs/>
                <w:i/>
                <w:sz w:val="18"/>
              </w:rPr>
            </w:pPr>
            <w:r w:rsidRPr="007A5A0D">
              <w:rPr>
                <w:rFonts w:ascii="Arial" w:hAnsi="Arial"/>
                <w:iCs/>
                <w:noProof/>
                <w:sz w:val="18"/>
              </w:rPr>
              <w:t xml:space="preserve">A list of </w:t>
            </w:r>
            <w:r w:rsidRPr="007A5A0D">
              <w:rPr>
                <w:rFonts w:ascii="Arial" w:hAnsi="Arial"/>
                <w:i/>
                <w:iCs/>
                <w:noProof/>
                <w:sz w:val="18"/>
              </w:rPr>
              <w:t>additionalPmax</w:t>
            </w:r>
            <w:r w:rsidRPr="007A5A0D">
              <w:rPr>
                <w:rFonts w:ascii="Arial" w:hAnsi="Arial"/>
                <w:iCs/>
                <w:noProof/>
                <w:sz w:val="18"/>
              </w:rPr>
              <w:t xml:space="preserve"> and </w:t>
            </w:r>
            <w:r w:rsidRPr="007A5A0D">
              <w:rPr>
                <w:rFonts w:ascii="Arial" w:hAnsi="Arial"/>
                <w:i/>
                <w:iCs/>
                <w:noProof/>
                <w:sz w:val="18"/>
              </w:rPr>
              <w:t>additionalSpectrumEmission</w:t>
            </w:r>
            <w:r w:rsidRPr="007A5A0D">
              <w:rPr>
                <w:rFonts w:ascii="Arial" w:hAnsi="Arial"/>
                <w:iCs/>
                <w:noProof/>
                <w:sz w:val="18"/>
              </w:rPr>
              <w:t xml:space="preserve"> values as defined in </w:t>
            </w:r>
            <w:r w:rsidRPr="007A5A0D">
              <w:rPr>
                <w:rFonts w:ascii="Arial" w:hAnsi="Arial"/>
                <w:iCs/>
                <w:sz w:val="18"/>
              </w:rPr>
              <w:t xml:space="preserve">TS 36.101 [42, table 6.2.4-1] for the frequency band represented by </w:t>
            </w:r>
            <w:r w:rsidRPr="007A5A0D">
              <w:rPr>
                <w:rFonts w:ascii="Arial" w:hAnsi="Arial"/>
                <w:i/>
                <w:iCs/>
                <w:sz w:val="18"/>
              </w:rPr>
              <w:t>dl-CarrierFreq</w:t>
            </w:r>
            <w:r w:rsidRPr="007A5A0D">
              <w:rPr>
                <w:rFonts w:ascii="Arial" w:hAnsi="Arial"/>
                <w:iCs/>
                <w:sz w:val="18"/>
              </w:rPr>
              <w:t xml:space="preserve"> for which cell reselection parameters are common.</w:t>
            </w:r>
            <w:r w:rsidR="000271A2" w:rsidRPr="007A5A0D">
              <w:rPr>
                <w:rFonts w:ascii="Arial" w:hAnsi="Arial"/>
                <w:iCs/>
                <w:sz w:val="18"/>
              </w:rPr>
              <w:t xml:space="preserve"> If E-UTRAN includes </w:t>
            </w:r>
            <w:r w:rsidR="000271A2" w:rsidRPr="007A5A0D">
              <w:rPr>
                <w:rFonts w:ascii="Arial" w:hAnsi="Arial"/>
                <w:i/>
                <w:iCs/>
                <w:sz w:val="18"/>
              </w:rPr>
              <w:t>freqBandInfo-v</w:t>
            </w:r>
            <w:r w:rsidR="001643AE" w:rsidRPr="007A5A0D">
              <w:rPr>
                <w:rFonts w:ascii="Arial" w:hAnsi="Arial"/>
                <w:i/>
                <w:iCs/>
                <w:sz w:val="18"/>
              </w:rPr>
              <w:t>10l0</w:t>
            </w:r>
            <w:r w:rsidR="000271A2" w:rsidRPr="007A5A0D">
              <w:rPr>
                <w:rFonts w:ascii="Arial" w:hAnsi="Arial"/>
                <w:iCs/>
                <w:sz w:val="18"/>
              </w:rPr>
              <w:t xml:space="preserve"> it includes the same number of entries, and listed in the same order, as in </w:t>
            </w:r>
            <w:r w:rsidR="000271A2" w:rsidRPr="007A5A0D">
              <w:rPr>
                <w:rFonts w:ascii="Arial" w:hAnsi="Arial"/>
                <w:i/>
                <w:iCs/>
                <w:sz w:val="18"/>
              </w:rPr>
              <w:t>freqBandInfo-r10</w:t>
            </w:r>
            <w:r w:rsidR="000271A2" w:rsidRPr="007A5A0D">
              <w:rPr>
                <w:rFonts w:ascii="Arial" w:hAnsi="Arial"/>
                <w:iCs/>
                <w:sz w:val="18"/>
              </w:rPr>
              <w:t>.</w:t>
            </w:r>
          </w:p>
        </w:tc>
      </w:tr>
      <w:tr w:rsidR="007A5A0D" w:rsidRPr="007A5A0D" w:rsidTr="003C6FE0">
        <w:trPr>
          <w:cantSplit/>
        </w:trPr>
        <w:tc>
          <w:tcPr>
            <w:tcW w:w="9639" w:type="dxa"/>
          </w:tcPr>
          <w:p w:rsidR="005214EF" w:rsidRPr="007A5A0D" w:rsidRDefault="005214EF" w:rsidP="003D1AE8">
            <w:pPr>
              <w:pStyle w:val="TAL"/>
              <w:rPr>
                <w:b/>
                <w:bCs/>
                <w:i/>
                <w:noProof/>
                <w:lang w:eastAsia="en-GB"/>
              </w:rPr>
            </w:pPr>
            <w:r w:rsidRPr="007A5A0D">
              <w:rPr>
                <w:b/>
                <w:bCs/>
                <w:i/>
                <w:noProof/>
                <w:lang w:eastAsia="en-GB"/>
              </w:rPr>
              <w:t>interFreqBlackCellList</w:t>
            </w:r>
          </w:p>
          <w:p w:rsidR="005214EF" w:rsidRPr="007A5A0D" w:rsidRDefault="005214EF" w:rsidP="003D1AE8">
            <w:pPr>
              <w:pStyle w:val="TAL"/>
              <w:rPr>
                <w:lang w:eastAsia="en-GB"/>
              </w:rPr>
            </w:pPr>
            <w:r w:rsidRPr="007A5A0D">
              <w:rPr>
                <w:lang w:eastAsia="en-GB"/>
              </w:rPr>
              <w:t>List of blacklisted inter-frequency neighbouring cells.</w:t>
            </w:r>
          </w:p>
        </w:tc>
      </w:tr>
      <w:tr w:rsidR="007A5A0D" w:rsidRPr="007A5A0D" w:rsidTr="006D4397">
        <w:trPr>
          <w:cantSplit/>
        </w:trPr>
        <w:tc>
          <w:tcPr>
            <w:tcW w:w="9639" w:type="dxa"/>
          </w:tcPr>
          <w:p w:rsidR="005214EF" w:rsidRPr="007A5A0D" w:rsidRDefault="005214EF" w:rsidP="003D1AE8">
            <w:pPr>
              <w:keepNext/>
              <w:keepLines/>
              <w:spacing w:after="0"/>
              <w:rPr>
                <w:rFonts w:ascii="Arial" w:hAnsi="Arial" w:cs="Arial"/>
                <w:b/>
                <w:bCs/>
                <w:i/>
                <w:noProof/>
                <w:sz w:val="18"/>
                <w:szCs w:val="18"/>
              </w:rPr>
            </w:pPr>
            <w:r w:rsidRPr="007A5A0D">
              <w:rPr>
                <w:rFonts w:ascii="Arial" w:hAnsi="Arial" w:cs="Arial"/>
                <w:b/>
                <w:bCs/>
                <w:i/>
                <w:noProof/>
                <w:sz w:val="18"/>
                <w:szCs w:val="18"/>
              </w:rPr>
              <w:t>interFreqCarrierFreqList</w:t>
            </w:r>
          </w:p>
          <w:p w:rsidR="005214EF" w:rsidRPr="007A5A0D" w:rsidRDefault="005214EF" w:rsidP="003D1AE8">
            <w:pPr>
              <w:keepNext/>
              <w:keepLines/>
              <w:spacing w:after="0"/>
              <w:rPr>
                <w:rFonts w:ascii="Arial" w:hAnsi="Arial" w:cs="Arial"/>
                <w:b/>
                <w:bCs/>
                <w:i/>
                <w:noProof/>
                <w:sz w:val="18"/>
                <w:szCs w:val="18"/>
              </w:rPr>
            </w:pPr>
            <w:r w:rsidRPr="007A5A0D">
              <w:rPr>
                <w:rFonts w:ascii="Arial" w:hAnsi="Arial" w:cs="Arial"/>
                <w:bCs/>
                <w:noProof/>
                <w:sz w:val="18"/>
                <w:szCs w:val="18"/>
              </w:rPr>
              <w:t>List of neighbouring inter-frequencies. E-UTRAN does not configure more than one entry for the same physical frequency regardless of the E-ARFCN used to indicate this.</w:t>
            </w:r>
            <w:r w:rsidRPr="007A5A0D">
              <w:t xml:space="preserve"> </w:t>
            </w:r>
            <w:r w:rsidRPr="007A5A0D">
              <w:rPr>
                <w:rFonts w:ascii="Arial" w:hAnsi="Arial" w:cs="Arial"/>
                <w:bCs/>
                <w:noProof/>
                <w:sz w:val="18"/>
                <w:szCs w:val="18"/>
              </w:rPr>
              <w:t xml:space="preserve">If E-UTRAN includes </w:t>
            </w:r>
            <w:r w:rsidRPr="007A5A0D">
              <w:rPr>
                <w:rFonts w:ascii="Arial" w:hAnsi="Arial" w:cs="Arial"/>
                <w:bCs/>
                <w:i/>
                <w:noProof/>
                <w:sz w:val="18"/>
                <w:szCs w:val="18"/>
              </w:rPr>
              <w:t>interFreqCarrierFreqList-v8h0</w:t>
            </w:r>
            <w:r w:rsidRPr="007A5A0D">
              <w:rPr>
                <w:rFonts w:ascii="Arial" w:hAnsi="Arial" w:cs="Arial"/>
                <w:bCs/>
                <w:noProof/>
                <w:sz w:val="18"/>
                <w:szCs w:val="18"/>
                <w:lang w:eastAsia="zh-CN"/>
              </w:rPr>
              <w:t xml:space="preserve">, </w:t>
            </w:r>
            <w:r w:rsidRPr="007A5A0D">
              <w:rPr>
                <w:rFonts w:ascii="Arial" w:hAnsi="Arial" w:cs="Arial"/>
                <w:bCs/>
                <w:i/>
                <w:noProof/>
                <w:sz w:val="18"/>
                <w:szCs w:val="18"/>
              </w:rPr>
              <w:t xml:space="preserve">interFreqCarrierFreqList-v9e0 </w:t>
            </w:r>
            <w:r w:rsidRPr="007A5A0D">
              <w:rPr>
                <w:rFonts w:ascii="Arial" w:hAnsi="Arial" w:cs="Arial"/>
                <w:bCs/>
                <w:noProof/>
                <w:sz w:val="18"/>
                <w:szCs w:val="18"/>
              </w:rPr>
              <w:t>and/or</w:t>
            </w:r>
            <w:r w:rsidRPr="007A5A0D">
              <w:rPr>
                <w:rFonts w:ascii="Arial" w:hAnsi="Arial" w:cs="Arial"/>
                <w:bCs/>
                <w:i/>
                <w:noProof/>
                <w:sz w:val="18"/>
                <w:szCs w:val="18"/>
              </w:rPr>
              <w:t xml:space="preserve"> </w:t>
            </w:r>
            <w:r w:rsidRPr="007A5A0D">
              <w:rPr>
                <w:rFonts w:ascii="Arial" w:hAnsi="Arial" w:cs="Arial"/>
                <w:i/>
                <w:sz w:val="18"/>
                <w:szCs w:val="18"/>
              </w:rPr>
              <w:t>InterFreqCarrierFreqList-v1250</w:t>
            </w:r>
            <w:r w:rsidRPr="007A5A0D">
              <w:rPr>
                <w:rFonts w:ascii="Arial" w:hAnsi="Arial" w:cs="Arial"/>
                <w:sz w:val="18"/>
                <w:szCs w:val="18"/>
              </w:rPr>
              <w:t>,</w:t>
            </w:r>
            <w:r w:rsidRPr="007A5A0D">
              <w:rPr>
                <w:rFonts w:ascii="Arial" w:hAnsi="Arial" w:cs="Arial"/>
                <w:bCs/>
                <w:noProof/>
                <w:sz w:val="18"/>
                <w:szCs w:val="18"/>
              </w:rPr>
              <w:t xml:space="preserve"> it includes the same number of entries, and listed in the same order, as in </w:t>
            </w:r>
            <w:r w:rsidRPr="007A5A0D">
              <w:rPr>
                <w:rFonts w:ascii="Arial" w:hAnsi="Arial" w:cs="Arial"/>
                <w:bCs/>
                <w:i/>
                <w:noProof/>
                <w:sz w:val="18"/>
                <w:szCs w:val="18"/>
              </w:rPr>
              <w:t>interFreqCarrierFreqList</w:t>
            </w:r>
            <w:r w:rsidRPr="007A5A0D">
              <w:rPr>
                <w:rFonts w:ascii="Arial" w:hAnsi="Arial" w:cs="Arial"/>
                <w:bCs/>
                <w:noProof/>
                <w:sz w:val="18"/>
                <w:szCs w:val="18"/>
              </w:rPr>
              <w:t xml:space="preserve"> (i.e. without suffix). See Annex D for more descriptions.</w:t>
            </w:r>
          </w:p>
        </w:tc>
      </w:tr>
      <w:tr w:rsidR="007A5A0D" w:rsidRPr="007A5A0D" w:rsidTr="001E79CB">
        <w:trPr>
          <w:cantSplit/>
        </w:trPr>
        <w:tc>
          <w:tcPr>
            <w:tcW w:w="9639" w:type="dxa"/>
          </w:tcPr>
          <w:p w:rsidR="005214EF" w:rsidRPr="007A5A0D" w:rsidRDefault="005214EF" w:rsidP="003D1AE8">
            <w:pPr>
              <w:pStyle w:val="TAL"/>
              <w:rPr>
                <w:b/>
                <w:bCs/>
                <w:i/>
                <w:noProof/>
                <w:lang w:eastAsia="en-GB"/>
              </w:rPr>
            </w:pPr>
            <w:r w:rsidRPr="007A5A0D">
              <w:rPr>
                <w:b/>
                <w:bCs/>
                <w:i/>
                <w:noProof/>
                <w:lang w:eastAsia="en-GB"/>
              </w:rPr>
              <w:t>interFreqCarrierFreqListExt</w:t>
            </w:r>
          </w:p>
          <w:p w:rsidR="005214EF" w:rsidRPr="007A5A0D" w:rsidRDefault="005214EF" w:rsidP="003D1AE8">
            <w:pPr>
              <w:keepNext/>
              <w:keepLines/>
              <w:spacing w:after="0"/>
              <w:rPr>
                <w:rFonts w:ascii="Arial" w:hAnsi="Arial" w:cs="Arial"/>
                <w:b/>
                <w:bCs/>
                <w:i/>
                <w:noProof/>
                <w:sz w:val="18"/>
                <w:szCs w:val="18"/>
              </w:rPr>
            </w:pPr>
            <w:r w:rsidRPr="007A5A0D">
              <w:rPr>
                <w:rFonts w:ascii="Arial" w:hAnsi="Arial" w:cs="Arial"/>
                <w:bCs/>
                <w:noProof/>
                <w:sz w:val="18"/>
                <w:szCs w:val="18"/>
              </w:rPr>
              <w:t xml:space="preserve">List of additional neighbouring inter-frequencies, i.e. extending the size of the inter-frequency carrier list using the general principles specified in 5.1.2. E-UTRAN does not configure more than one entry for the same physical frequency regardless of the E-ARFCN used to indicate this. </w:t>
            </w:r>
            <w:r w:rsidRPr="007A5A0D">
              <w:rPr>
                <w:rFonts w:ascii="Arial" w:hAnsi="Arial" w:cs="Arial"/>
                <w:kern w:val="2"/>
                <w:sz w:val="18"/>
                <w:szCs w:val="18"/>
              </w:rPr>
              <w:t>EUTRAN may include</w:t>
            </w:r>
            <w:r w:rsidRPr="007A5A0D">
              <w:rPr>
                <w:rFonts w:ascii="Arial" w:hAnsi="Arial" w:cs="Arial"/>
                <w:sz w:val="18"/>
                <w:szCs w:val="18"/>
              </w:rPr>
              <w:t xml:space="preserve"> </w:t>
            </w:r>
            <w:r w:rsidRPr="007A5A0D">
              <w:rPr>
                <w:rFonts w:ascii="Arial" w:hAnsi="Arial" w:cs="Arial"/>
                <w:i/>
                <w:kern w:val="2"/>
                <w:sz w:val="18"/>
                <w:szCs w:val="18"/>
              </w:rPr>
              <w:t>interFreqCarrierFreqListExt</w:t>
            </w:r>
            <w:r w:rsidRPr="007A5A0D">
              <w:rPr>
                <w:rFonts w:ascii="Arial" w:hAnsi="Arial" w:cs="Arial"/>
                <w:kern w:val="2"/>
                <w:sz w:val="18"/>
                <w:szCs w:val="18"/>
              </w:rPr>
              <w:t xml:space="preserve"> even if </w:t>
            </w:r>
            <w:r w:rsidRPr="007A5A0D">
              <w:rPr>
                <w:rFonts w:ascii="Arial" w:hAnsi="Arial" w:cs="Arial"/>
                <w:i/>
                <w:kern w:val="2"/>
                <w:sz w:val="18"/>
                <w:szCs w:val="18"/>
              </w:rPr>
              <w:t xml:space="preserve">interFreqCarrierFreqList </w:t>
            </w:r>
            <w:r w:rsidRPr="007A5A0D">
              <w:rPr>
                <w:rFonts w:ascii="Arial" w:hAnsi="Arial" w:cs="Arial"/>
                <w:kern w:val="2"/>
                <w:sz w:val="18"/>
                <w:szCs w:val="18"/>
              </w:rPr>
              <w:t xml:space="preserve">(i.e without suffix) does not include </w:t>
            </w:r>
            <w:r w:rsidRPr="007A5A0D">
              <w:rPr>
                <w:rFonts w:ascii="Arial" w:hAnsi="Arial" w:cs="Arial"/>
                <w:i/>
                <w:kern w:val="2"/>
                <w:sz w:val="18"/>
                <w:szCs w:val="18"/>
              </w:rPr>
              <w:t>maxFreq</w:t>
            </w:r>
            <w:r w:rsidRPr="007A5A0D">
              <w:rPr>
                <w:rFonts w:ascii="Arial" w:hAnsi="Arial" w:cs="Arial"/>
                <w:kern w:val="2"/>
                <w:sz w:val="18"/>
                <w:szCs w:val="18"/>
              </w:rPr>
              <w:t xml:space="preserve"> entries.</w:t>
            </w:r>
            <w:r w:rsidRPr="007A5A0D">
              <w:rPr>
                <w:rFonts w:ascii="Arial" w:hAnsi="Arial" w:cs="Arial"/>
                <w:bCs/>
                <w:noProof/>
                <w:sz w:val="18"/>
                <w:szCs w:val="18"/>
              </w:rPr>
              <w:t xml:space="preserve"> </w:t>
            </w:r>
          </w:p>
        </w:tc>
      </w:tr>
      <w:tr w:rsidR="007A5A0D" w:rsidRPr="007A5A0D" w:rsidTr="003C6FE0">
        <w:trPr>
          <w:cantSplit/>
        </w:trPr>
        <w:tc>
          <w:tcPr>
            <w:tcW w:w="9639" w:type="dxa"/>
          </w:tcPr>
          <w:p w:rsidR="005214EF" w:rsidRPr="007A5A0D" w:rsidRDefault="005214EF" w:rsidP="003D1AE8">
            <w:pPr>
              <w:pStyle w:val="TAL"/>
              <w:rPr>
                <w:b/>
                <w:bCs/>
                <w:i/>
                <w:noProof/>
                <w:lang w:eastAsia="en-GB"/>
              </w:rPr>
            </w:pPr>
            <w:r w:rsidRPr="007A5A0D">
              <w:rPr>
                <w:b/>
                <w:bCs/>
                <w:i/>
                <w:noProof/>
                <w:lang w:eastAsia="en-GB"/>
              </w:rPr>
              <w:t>interFreqNeighCellList</w:t>
            </w:r>
          </w:p>
          <w:p w:rsidR="005214EF" w:rsidRPr="007A5A0D" w:rsidRDefault="005214EF" w:rsidP="003D1AE8">
            <w:pPr>
              <w:pStyle w:val="TAL"/>
              <w:rPr>
                <w:lang w:eastAsia="en-GB"/>
              </w:rPr>
            </w:pPr>
            <w:r w:rsidRPr="007A5A0D">
              <w:rPr>
                <w:lang w:eastAsia="en-GB"/>
              </w:rPr>
              <w:t>List of inter-frequency neighbouring cells with specific cell re-selection parameters.</w:t>
            </w:r>
          </w:p>
        </w:tc>
      </w:tr>
      <w:tr w:rsidR="007A5A0D" w:rsidRPr="007A5A0D" w:rsidTr="003C6FE0">
        <w:trPr>
          <w:cantSplit/>
        </w:trPr>
        <w:tc>
          <w:tcPr>
            <w:tcW w:w="9639" w:type="dxa"/>
          </w:tcPr>
          <w:p w:rsidR="005214EF" w:rsidRPr="007A5A0D" w:rsidRDefault="005214EF" w:rsidP="003D1AE8">
            <w:pPr>
              <w:pStyle w:val="TAL"/>
              <w:rPr>
                <w:b/>
                <w:bCs/>
                <w:i/>
                <w:lang w:eastAsia="en-GB"/>
              </w:rPr>
            </w:pPr>
            <w:r w:rsidRPr="007A5A0D">
              <w:rPr>
                <w:b/>
                <w:bCs/>
                <w:i/>
                <w:lang w:eastAsia="en-GB"/>
              </w:rPr>
              <w:t>multiBandInfoList</w:t>
            </w:r>
          </w:p>
          <w:p w:rsidR="005214EF" w:rsidRPr="007A5A0D" w:rsidRDefault="005214EF" w:rsidP="003D1AE8">
            <w:pPr>
              <w:pStyle w:val="TAL"/>
              <w:rPr>
                <w:noProof/>
                <w:lang w:eastAsia="en-GB"/>
              </w:rPr>
            </w:pPr>
            <w:r w:rsidRPr="007A5A0D">
              <w:rPr>
                <w:iCs/>
                <w:noProof/>
                <w:lang w:eastAsia="en-GB"/>
              </w:rPr>
              <w:t>Indicates the list of</w:t>
            </w:r>
            <w:r w:rsidRPr="007A5A0D">
              <w:rPr>
                <w:iCs/>
                <w:lang w:eastAsia="en-GB"/>
              </w:rPr>
              <w:t xml:space="preserve"> frequency bands in addition to the band represented</w:t>
            </w:r>
            <w:r w:rsidRPr="007A5A0D">
              <w:rPr>
                <w:iCs/>
                <w:noProof/>
                <w:lang w:eastAsia="en-GB"/>
              </w:rPr>
              <w:t xml:space="preserve"> by </w:t>
            </w:r>
            <w:r w:rsidRPr="007A5A0D">
              <w:rPr>
                <w:rStyle w:val="Emphasis"/>
                <w:noProof/>
                <w:lang w:eastAsia="en-GB"/>
              </w:rPr>
              <w:t>dl-CarrierFreq</w:t>
            </w:r>
            <w:r w:rsidRPr="007A5A0D">
              <w:rPr>
                <w:iCs/>
                <w:lang w:eastAsia="en-GB"/>
              </w:rPr>
              <w:t xml:space="preserve"> for which cell reselection parameters are common</w:t>
            </w:r>
            <w:r w:rsidRPr="007A5A0D" w:rsidDel="00B548AA">
              <w:rPr>
                <w:noProof/>
                <w:lang w:eastAsia="en-GB"/>
              </w:rPr>
              <w:t>.</w:t>
            </w:r>
            <w:r w:rsidRPr="007A5A0D">
              <w:rPr>
                <w:noProof/>
                <w:lang w:eastAsia="en-GB"/>
              </w:rPr>
              <w:t xml:space="preserve"> E-UTRAN indicates at most </w:t>
            </w:r>
            <w:r w:rsidRPr="007A5A0D">
              <w:rPr>
                <w:i/>
                <w:iCs/>
                <w:noProof/>
                <w:lang w:eastAsia="en-GB"/>
              </w:rPr>
              <w:t>maxMultiBands</w:t>
            </w:r>
            <w:r w:rsidRPr="007A5A0D">
              <w:rPr>
                <w:noProof/>
                <w:lang w:eastAsia="en-GB"/>
              </w:rPr>
              <w:t xml:space="preserve"> frequency bands (i.e. the total number of entries across both </w:t>
            </w:r>
            <w:r w:rsidRPr="007A5A0D">
              <w:rPr>
                <w:i/>
                <w:iCs/>
                <w:noProof/>
                <w:lang w:eastAsia="en-GB"/>
              </w:rPr>
              <w:t>multiBandInfoList</w:t>
            </w:r>
            <w:r w:rsidRPr="007A5A0D">
              <w:rPr>
                <w:noProof/>
                <w:lang w:eastAsia="en-GB"/>
              </w:rPr>
              <w:t xml:space="preserve"> and </w:t>
            </w:r>
            <w:r w:rsidRPr="007A5A0D">
              <w:rPr>
                <w:i/>
                <w:iCs/>
                <w:noProof/>
                <w:lang w:eastAsia="en-GB"/>
              </w:rPr>
              <w:t>multiBandInfoList-v9e0</w:t>
            </w:r>
            <w:r w:rsidRPr="007A5A0D">
              <w:rPr>
                <w:noProof/>
                <w:lang w:eastAsia="en-GB"/>
              </w:rPr>
              <w:t xml:space="preserve"> is below this limit).</w:t>
            </w:r>
          </w:p>
        </w:tc>
      </w:tr>
      <w:tr w:rsidR="007A5A0D" w:rsidRPr="007A5A0D" w:rsidTr="003C6FE0">
        <w:trPr>
          <w:cantSplit/>
        </w:trPr>
        <w:tc>
          <w:tcPr>
            <w:tcW w:w="9639" w:type="dxa"/>
          </w:tcPr>
          <w:p w:rsidR="005214EF" w:rsidRPr="007A5A0D" w:rsidRDefault="005214EF" w:rsidP="00416F7A">
            <w:pPr>
              <w:keepNext/>
              <w:keepLines/>
              <w:spacing w:after="0"/>
              <w:rPr>
                <w:rFonts w:ascii="Arial" w:hAnsi="Arial"/>
                <w:b/>
                <w:bCs/>
                <w:i/>
                <w:sz w:val="18"/>
              </w:rPr>
            </w:pPr>
            <w:r w:rsidRPr="007A5A0D">
              <w:rPr>
                <w:rFonts w:ascii="Arial" w:hAnsi="Arial"/>
                <w:b/>
                <w:bCs/>
                <w:i/>
                <w:sz w:val="18"/>
              </w:rPr>
              <w:t>multiBandInfoList-v10j0</w:t>
            </w:r>
          </w:p>
          <w:p w:rsidR="005214EF" w:rsidRPr="007A5A0D" w:rsidRDefault="005214EF" w:rsidP="003D1AE8">
            <w:pPr>
              <w:pStyle w:val="TAL"/>
              <w:rPr>
                <w:b/>
                <w:bCs/>
                <w:i/>
                <w:lang w:eastAsia="en-GB"/>
              </w:rPr>
            </w:pPr>
            <w:r w:rsidRPr="007A5A0D">
              <w:rPr>
                <w:iCs/>
                <w:noProof/>
                <w:lang w:eastAsia="en-GB"/>
              </w:rPr>
              <w:t xml:space="preserve">A list of </w:t>
            </w:r>
            <w:r w:rsidRPr="007A5A0D">
              <w:rPr>
                <w:i/>
                <w:iCs/>
                <w:noProof/>
              </w:rPr>
              <w:t>additionalPmax</w:t>
            </w:r>
            <w:r w:rsidRPr="007A5A0D">
              <w:rPr>
                <w:iCs/>
                <w:noProof/>
              </w:rPr>
              <w:t xml:space="preserve"> and </w:t>
            </w:r>
            <w:r w:rsidRPr="007A5A0D">
              <w:rPr>
                <w:i/>
                <w:iCs/>
                <w:noProof/>
              </w:rPr>
              <w:t>additionalSpectrumEmission</w:t>
            </w:r>
            <w:r w:rsidRPr="007A5A0D">
              <w:rPr>
                <w:iCs/>
                <w:noProof/>
                <w:lang w:eastAsia="en-GB"/>
              </w:rPr>
              <w:t xml:space="preserve"> </w:t>
            </w:r>
            <w:r w:rsidRPr="007A5A0D">
              <w:rPr>
                <w:iCs/>
                <w:noProof/>
              </w:rPr>
              <w:t xml:space="preserve">values </w:t>
            </w:r>
            <w:r w:rsidRPr="007A5A0D">
              <w:rPr>
                <w:iCs/>
                <w:noProof/>
                <w:lang w:eastAsia="en-GB"/>
              </w:rPr>
              <w:t xml:space="preserve">as defined in </w:t>
            </w:r>
            <w:r w:rsidRPr="007A5A0D">
              <w:rPr>
                <w:iCs/>
                <w:lang w:eastAsia="en-GB"/>
              </w:rPr>
              <w:t xml:space="preserve">TS 36.101 [42, table </w:t>
            </w:r>
            <w:r w:rsidRPr="007A5A0D">
              <w:rPr>
                <w:iCs/>
              </w:rPr>
              <w:t>6.2.4-1</w:t>
            </w:r>
            <w:r w:rsidRPr="007A5A0D">
              <w:rPr>
                <w:iCs/>
                <w:lang w:eastAsia="en-GB"/>
              </w:rPr>
              <w:t>]</w:t>
            </w:r>
            <w:r w:rsidRPr="007A5A0D">
              <w:rPr>
                <w:iCs/>
              </w:rPr>
              <w:t xml:space="preserve"> for the frequency bands</w:t>
            </w:r>
            <w:r w:rsidRPr="007A5A0D">
              <w:rPr>
                <w:iCs/>
                <w:lang w:eastAsia="en-GB"/>
              </w:rPr>
              <w:t xml:space="preserve"> </w:t>
            </w:r>
            <w:r w:rsidRPr="007A5A0D">
              <w:rPr>
                <w:iCs/>
              </w:rPr>
              <w:t xml:space="preserve">in </w:t>
            </w:r>
            <w:r w:rsidRPr="007A5A0D">
              <w:rPr>
                <w:i/>
                <w:iCs/>
              </w:rPr>
              <w:t>multiBandInfoList</w:t>
            </w:r>
            <w:r w:rsidRPr="007A5A0D">
              <w:rPr>
                <w:iCs/>
              </w:rPr>
              <w:t xml:space="preserve"> (i.e. without suffix) and </w:t>
            </w:r>
            <w:r w:rsidRPr="007A5A0D">
              <w:rPr>
                <w:i/>
                <w:iCs/>
              </w:rPr>
              <w:t>multiBandInfoList-v9e0</w:t>
            </w:r>
            <w:r w:rsidRPr="007A5A0D">
              <w:rPr>
                <w:iCs/>
                <w:lang w:eastAsia="en-GB"/>
              </w:rPr>
              <w:t xml:space="preserve">. </w:t>
            </w:r>
            <w:r w:rsidRPr="007A5A0D">
              <w:rPr>
                <w:iCs/>
              </w:rPr>
              <w:t xml:space="preserve">If E-UTRAN includes </w:t>
            </w:r>
            <w:r w:rsidRPr="007A5A0D">
              <w:rPr>
                <w:i/>
                <w:iCs/>
              </w:rPr>
              <w:t>multiBandInfoList-v10j0</w:t>
            </w:r>
            <w:r w:rsidRPr="007A5A0D">
              <w:rPr>
                <w:iCs/>
              </w:rPr>
              <w:t xml:space="preserve">, it includes the same number of entries, and listed in the same order, as in </w:t>
            </w:r>
            <w:r w:rsidRPr="007A5A0D">
              <w:rPr>
                <w:i/>
                <w:iCs/>
              </w:rPr>
              <w:t>multiBandInfoList</w:t>
            </w:r>
            <w:r w:rsidRPr="007A5A0D">
              <w:rPr>
                <w:iCs/>
              </w:rPr>
              <w:t xml:space="preserve"> (i.e. without suffix).</w:t>
            </w:r>
            <w:r w:rsidR="000271A2" w:rsidRPr="007A5A0D">
              <w:rPr>
                <w:iCs/>
              </w:rPr>
              <w:t xml:space="preserve"> If E-UTRAN includes </w:t>
            </w:r>
            <w:r w:rsidR="000271A2" w:rsidRPr="007A5A0D">
              <w:rPr>
                <w:i/>
                <w:iCs/>
              </w:rPr>
              <w:t>multiBandInfoList-v</w:t>
            </w:r>
            <w:r w:rsidR="001643AE" w:rsidRPr="007A5A0D">
              <w:rPr>
                <w:i/>
                <w:iCs/>
              </w:rPr>
              <w:t>10l0</w:t>
            </w:r>
            <w:r w:rsidR="000271A2" w:rsidRPr="007A5A0D">
              <w:rPr>
                <w:iCs/>
              </w:rPr>
              <w:t xml:space="preserve"> it includes the same number of entries, and listed in the same order, as in </w:t>
            </w:r>
            <w:r w:rsidR="000271A2" w:rsidRPr="007A5A0D">
              <w:rPr>
                <w:i/>
                <w:iCs/>
              </w:rPr>
              <w:t>multiBandInfoList-v10j0</w:t>
            </w:r>
            <w:r w:rsidR="000271A2" w:rsidRPr="007A5A0D">
              <w:rPr>
                <w:iCs/>
              </w:rPr>
              <w:t>.</w:t>
            </w:r>
          </w:p>
        </w:tc>
      </w:tr>
      <w:tr w:rsidR="007A5A0D" w:rsidRPr="007A5A0D" w:rsidTr="003C6FE0">
        <w:trPr>
          <w:cantSplit/>
        </w:trPr>
        <w:tc>
          <w:tcPr>
            <w:tcW w:w="9639" w:type="dxa"/>
          </w:tcPr>
          <w:p w:rsidR="005214EF" w:rsidRPr="007A5A0D" w:rsidRDefault="005214EF" w:rsidP="003D1AE8">
            <w:pPr>
              <w:pStyle w:val="TAL"/>
              <w:rPr>
                <w:b/>
                <w:bCs/>
                <w:i/>
                <w:noProof/>
                <w:lang w:eastAsia="en-GB"/>
              </w:rPr>
            </w:pPr>
            <w:r w:rsidRPr="007A5A0D">
              <w:rPr>
                <w:b/>
                <w:bCs/>
                <w:i/>
                <w:noProof/>
                <w:lang w:eastAsia="en-GB"/>
              </w:rPr>
              <w:t>p-Max</w:t>
            </w:r>
          </w:p>
          <w:p w:rsidR="005214EF" w:rsidRPr="007A5A0D" w:rsidRDefault="005214EF" w:rsidP="003D1AE8">
            <w:pPr>
              <w:pStyle w:val="TAL"/>
              <w:rPr>
                <w:lang w:eastAsia="en-GB"/>
              </w:rPr>
            </w:pPr>
            <w:r w:rsidRPr="007A5A0D">
              <w:rPr>
                <w:iCs/>
                <w:lang w:eastAsia="en-GB"/>
              </w:rPr>
              <w:t xml:space="preserve">Value applicable for the </w:t>
            </w:r>
            <w:r w:rsidRPr="007A5A0D">
              <w:rPr>
                <w:lang w:eastAsia="en-GB"/>
              </w:rPr>
              <w:t>neighbouring E-UTRA cells on this carrier frequency. If absent the UE applies the maximum power according to the UE capability.</w:t>
            </w:r>
          </w:p>
        </w:tc>
      </w:tr>
      <w:tr w:rsidR="007A5A0D" w:rsidRPr="007A5A0D" w:rsidTr="003C6FE0">
        <w:trPr>
          <w:cantSplit/>
        </w:trPr>
        <w:tc>
          <w:tcPr>
            <w:tcW w:w="9639" w:type="dxa"/>
          </w:tcPr>
          <w:p w:rsidR="005214EF" w:rsidRPr="007A5A0D" w:rsidRDefault="005214EF" w:rsidP="003D1AE8">
            <w:pPr>
              <w:pStyle w:val="TAL"/>
              <w:rPr>
                <w:b/>
                <w:bCs/>
                <w:i/>
                <w:noProof/>
                <w:lang w:eastAsia="en-GB"/>
              </w:rPr>
            </w:pPr>
            <w:r w:rsidRPr="007A5A0D">
              <w:rPr>
                <w:b/>
                <w:bCs/>
                <w:i/>
                <w:noProof/>
                <w:lang w:eastAsia="en-GB"/>
              </w:rPr>
              <w:t>q-OffsetCell</w:t>
            </w:r>
          </w:p>
          <w:p w:rsidR="005214EF" w:rsidRPr="007A5A0D" w:rsidRDefault="005214EF" w:rsidP="003D1AE8">
            <w:pPr>
              <w:pStyle w:val="TAL"/>
              <w:rPr>
                <w:lang w:eastAsia="en-GB"/>
              </w:rPr>
            </w:pPr>
            <w:r w:rsidRPr="007A5A0D">
              <w:rPr>
                <w:lang w:eastAsia="en-GB"/>
              </w:rPr>
              <w:t xml:space="preserve">Parameter </w:t>
            </w:r>
            <w:r w:rsidR="00C0220A" w:rsidRPr="007A5A0D">
              <w:rPr>
                <w:lang w:eastAsia="en-GB"/>
              </w:rPr>
              <w:t>"</w:t>
            </w:r>
            <w:r w:rsidRPr="007A5A0D">
              <w:rPr>
                <w:bCs/>
                <w:lang w:eastAsia="en-GB"/>
              </w:rPr>
              <w:t>Qoffset</w:t>
            </w:r>
            <w:r w:rsidRPr="007A5A0D">
              <w:rPr>
                <w:bCs/>
                <w:vertAlign w:val="subscript"/>
                <w:lang w:eastAsia="en-GB"/>
              </w:rPr>
              <w:t>s,n</w:t>
            </w:r>
            <w:r w:rsidR="00C0220A" w:rsidRPr="007A5A0D">
              <w:rPr>
                <w:lang w:eastAsia="en-GB"/>
              </w:rPr>
              <w:t>"</w:t>
            </w:r>
            <w:r w:rsidRPr="007A5A0D">
              <w:rPr>
                <w:lang w:eastAsia="en-GB"/>
              </w:rPr>
              <w:t xml:space="preserve"> in TS 36.304 [4].</w:t>
            </w:r>
          </w:p>
        </w:tc>
      </w:tr>
      <w:tr w:rsidR="007A5A0D" w:rsidRPr="007A5A0D" w:rsidTr="003C6FE0">
        <w:trPr>
          <w:cantSplit/>
        </w:trPr>
        <w:tc>
          <w:tcPr>
            <w:tcW w:w="9639" w:type="dxa"/>
          </w:tcPr>
          <w:p w:rsidR="005214EF" w:rsidRPr="007A5A0D" w:rsidRDefault="005214EF" w:rsidP="003D1AE8">
            <w:pPr>
              <w:pStyle w:val="TAL"/>
              <w:rPr>
                <w:b/>
                <w:bCs/>
                <w:i/>
                <w:noProof/>
                <w:lang w:eastAsia="en-GB"/>
              </w:rPr>
            </w:pPr>
            <w:r w:rsidRPr="007A5A0D">
              <w:rPr>
                <w:b/>
                <w:bCs/>
                <w:i/>
                <w:noProof/>
                <w:lang w:eastAsia="en-GB"/>
              </w:rPr>
              <w:t>q-OffsetFreq</w:t>
            </w:r>
          </w:p>
          <w:p w:rsidR="005214EF" w:rsidRPr="007A5A0D" w:rsidRDefault="005214EF" w:rsidP="003D1AE8">
            <w:pPr>
              <w:pStyle w:val="TAL"/>
              <w:rPr>
                <w:noProof/>
                <w:lang w:eastAsia="en-GB"/>
              </w:rPr>
            </w:pPr>
            <w:r w:rsidRPr="007A5A0D">
              <w:rPr>
                <w:lang w:eastAsia="en-GB"/>
              </w:rPr>
              <w:t xml:space="preserve">Parameter </w:t>
            </w:r>
            <w:r w:rsidR="00C0220A" w:rsidRPr="007A5A0D">
              <w:rPr>
                <w:lang w:eastAsia="en-GB"/>
              </w:rPr>
              <w:t>"</w:t>
            </w:r>
            <w:r w:rsidRPr="007A5A0D">
              <w:rPr>
                <w:bCs/>
                <w:lang w:eastAsia="en-GB"/>
              </w:rPr>
              <w:t>Qoffset</w:t>
            </w:r>
            <w:r w:rsidRPr="007A5A0D">
              <w:rPr>
                <w:bCs/>
                <w:vertAlign w:val="subscript"/>
                <w:lang w:eastAsia="en-GB"/>
              </w:rPr>
              <w:t>frequency</w:t>
            </w:r>
            <w:r w:rsidR="00C0220A" w:rsidRPr="007A5A0D">
              <w:rPr>
                <w:lang w:eastAsia="en-GB"/>
              </w:rPr>
              <w:t>"</w:t>
            </w:r>
            <w:r w:rsidRPr="007A5A0D">
              <w:rPr>
                <w:lang w:eastAsia="en-GB"/>
              </w:rPr>
              <w:t xml:space="preserve"> in TS 36.304 [4].</w:t>
            </w:r>
          </w:p>
        </w:tc>
      </w:tr>
      <w:tr w:rsidR="007A5A0D" w:rsidRPr="007A5A0D" w:rsidTr="003C6FE0">
        <w:trPr>
          <w:cantSplit/>
        </w:trPr>
        <w:tc>
          <w:tcPr>
            <w:tcW w:w="9639" w:type="dxa"/>
          </w:tcPr>
          <w:p w:rsidR="005214EF" w:rsidRPr="007A5A0D" w:rsidRDefault="005214EF" w:rsidP="003D1AE8">
            <w:pPr>
              <w:pStyle w:val="TAL"/>
              <w:rPr>
                <w:b/>
                <w:bCs/>
                <w:i/>
                <w:noProof/>
                <w:lang w:eastAsia="en-GB"/>
              </w:rPr>
            </w:pPr>
            <w:r w:rsidRPr="007A5A0D">
              <w:rPr>
                <w:b/>
                <w:bCs/>
                <w:i/>
                <w:noProof/>
                <w:lang w:eastAsia="en-GB"/>
              </w:rPr>
              <w:t>q-QualMin</w:t>
            </w:r>
          </w:p>
          <w:p w:rsidR="005214EF" w:rsidRPr="007A5A0D" w:rsidRDefault="005214EF" w:rsidP="003D1AE8">
            <w:pPr>
              <w:pStyle w:val="TAL"/>
              <w:rPr>
                <w:b/>
                <w:bCs/>
                <w:i/>
                <w:noProof/>
                <w:lang w:eastAsia="en-GB"/>
              </w:rPr>
            </w:pPr>
            <w:r w:rsidRPr="007A5A0D">
              <w:rPr>
                <w:lang w:eastAsia="en-GB"/>
              </w:rPr>
              <w:t xml:space="preserve">Parameter </w:t>
            </w:r>
            <w:r w:rsidR="00C0220A" w:rsidRPr="007A5A0D">
              <w:rPr>
                <w:lang w:eastAsia="en-GB"/>
              </w:rPr>
              <w:t>"</w:t>
            </w:r>
            <w:r w:rsidRPr="007A5A0D">
              <w:rPr>
                <w:bCs/>
                <w:lang w:eastAsia="en-GB"/>
              </w:rPr>
              <w:t>Q</w:t>
            </w:r>
            <w:r w:rsidRPr="007A5A0D">
              <w:rPr>
                <w:bCs/>
                <w:vertAlign w:val="subscript"/>
                <w:lang w:eastAsia="en-GB"/>
              </w:rPr>
              <w:t>qualmin</w:t>
            </w:r>
            <w:r w:rsidR="00C0220A" w:rsidRPr="007A5A0D">
              <w:rPr>
                <w:lang w:eastAsia="en-GB"/>
              </w:rPr>
              <w:t>"</w:t>
            </w:r>
            <w:r w:rsidRPr="007A5A0D">
              <w:rPr>
                <w:lang w:eastAsia="en-GB"/>
              </w:rPr>
              <w:t xml:space="preserve"> in TS 36.304 [4]. If the field is not present, the UE applies the (default) value of negative infinity for Q</w:t>
            </w:r>
            <w:r w:rsidRPr="007A5A0D">
              <w:rPr>
                <w:vertAlign w:val="subscript"/>
                <w:lang w:eastAsia="en-GB"/>
              </w:rPr>
              <w:t>qualmin</w:t>
            </w:r>
            <w:r w:rsidRPr="007A5A0D">
              <w:rPr>
                <w:lang w:eastAsia="en-GB"/>
              </w:rPr>
              <w:t>. NOTE 1.</w:t>
            </w:r>
          </w:p>
        </w:tc>
      </w:tr>
      <w:tr w:rsidR="007A5A0D" w:rsidRPr="007A5A0D" w:rsidTr="001E79CB">
        <w:trPr>
          <w:cantSplit/>
        </w:trPr>
        <w:tc>
          <w:tcPr>
            <w:tcW w:w="9639" w:type="dxa"/>
          </w:tcPr>
          <w:p w:rsidR="005214EF" w:rsidRPr="007A5A0D" w:rsidRDefault="005214EF" w:rsidP="003D1AE8">
            <w:pPr>
              <w:pStyle w:val="TAL"/>
              <w:rPr>
                <w:b/>
                <w:bCs/>
                <w:i/>
                <w:noProof/>
                <w:lang w:eastAsia="zh-CN"/>
              </w:rPr>
            </w:pPr>
            <w:r w:rsidRPr="007A5A0D">
              <w:rPr>
                <w:b/>
                <w:bCs/>
                <w:i/>
                <w:noProof/>
                <w:lang w:eastAsia="en-GB"/>
              </w:rPr>
              <w:t>q-QualMin</w:t>
            </w:r>
            <w:r w:rsidRPr="007A5A0D">
              <w:rPr>
                <w:b/>
                <w:bCs/>
                <w:i/>
                <w:noProof/>
                <w:lang w:eastAsia="zh-CN"/>
              </w:rPr>
              <w:t>RSRQ-OnAllSymbols</w:t>
            </w:r>
          </w:p>
          <w:p w:rsidR="005214EF" w:rsidRPr="007A5A0D" w:rsidRDefault="005214EF" w:rsidP="003D1AE8">
            <w:pPr>
              <w:pStyle w:val="TAL"/>
              <w:rPr>
                <w:b/>
                <w:bCs/>
                <w:i/>
                <w:noProof/>
                <w:lang w:eastAsia="en-GB"/>
              </w:rPr>
            </w:pPr>
            <w:r w:rsidRPr="007A5A0D">
              <w:rPr>
                <w:lang w:eastAsia="en-GB"/>
              </w:rPr>
              <w:t>If this field is present</w:t>
            </w:r>
            <w:r w:rsidRPr="007A5A0D">
              <w:rPr>
                <w:lang w:eastAsia="zh-CN"/>
              </w:rPr>
              <w:t xml:space="preserve"> and supported by the UE</w:t>
            </w:r>
            <w:r w:rsidRPr="007A5A0D">
              <w:rPr>
                <w:lang w:eastAsia="en-GB"/>
              </w:rPr>
              <w:t xml:space="preserve">, the UE shall, when performing RSRQ measurements, </w:t>
            </w:r>
            <w:r w:rsidRPr="007A5A0D">
              <w:rPr>
                <w:lang w:eastAsia="zh-CN"/>
              </w:rPr>
              <w:t xml:space="preserve">perform RSRQ measurement on all OFDM symbols </w:t>
            </w:r>
            <w:r w:rsidRPr="007A5A0D">
              <w:rPr>
                <w:lang w:eastAsia="en-GB"/>
              </w:rPr>
              <w:t>in accordance with TS 36.</w:t>
            </w:r>
            <w:r w:rsidRPr="007A5A0D">
              <w:rPr>
                <w:lang w:eastAsia="zh-CN"/>
              </w:rPr>
              <w:t>214</w:t>
            </w:r>
            <w:r w:rsidRPr="007A5A0D">
              <w:rPr>
                <w:lang w:eastAsia="en-GB"/>
              </w:rPr>
              <w:t xml:space="preserve"> [</w:t>
            </w:r>
            <w:r w:rsidRPr="007A5A0D">
              <w:rPr>
                <w:lang w:eastAsia="zh-CN"/>
              </w:rPr>
              <w:t>48</w:t>
            </w:r>
            <w:r w:rsidRPr="007A5A0D">
              <w:rPr>
                <w:lang w:eastAsia="en-GB"/>
              </w:rPr>
              <w:t>]. NOTE 1.</w:t>
            </w:r>
          </w:p>
        </w:tc>
      </w:tr>
      <w:tr w:rsidR="007A5A0D" w:rsidRPr="007A5A0D" w:rsidTr="001C070D">
        <w:trPr>
          <w:cantSplit/>
        </w:trPr>
        <w:tc>
          <w:tcPr>
            <w:tcW w:w="9639" w:type="dxa"/>
          </w:tcPr>
          <w:p w:rsidR="005214EF" w:rsidRPr="007A5A0D" w:rsidRDefault="005214EF" w:rsidP="003D1AE8">
            <w:pPr>
              <w:keepNext/>
              <w:keepLines/>
              <w:spacing w:after="0"/>
              <w:rPr>
                <w:rFonts w:ascii="Arial" w:hAnsi="Arial" w:cs="Arial"/>
                <w:b/>
                <w:bCs/>
                <w:i/>
                <w:noProof/>
                <w:sz w:val="18"/>
                <w:szCs w:val="18"/>
              </w:rPr>
            </w:pPr>
            <w:r w:rsidRPr="007A5A0D">
              <w:rPr>
                <w:rFonts w:ascii="Arial" w:hAnsi="Arial" w:cs="Arial"/>
                <w:b/>
                <w:bCs/>
                <w:i/>
                <w:noProof/>
                <w:sz w:val="18"/>
                <w:szCs w:val="18"/>
              </w:rPr>
              <w:t>q-QualMinWB</w:t>
            </w:r>
          </w:p>
          <w:p w:rsidR="005214EF" w:rsidRPr="007A5A0D" w:rsidRDefault="005214EF" w:rsidP="003D1AE8">
            <w:pPr>
              <w:pStyle w:val="TAL"/>
              <w:rPr>
                <w:b/>
                <w:bCs/>
                <w:i/>
                <w:noProof/>
                <w:lang w:eastAsia="en-GB"/>
              </w:rPr>
            </w:pPr>
            <w:r w:rsidRPr="007A5A0D">
              <w:rPr>
                <w:lang w:eastAsia="en-GB"/>
              </w:rPr>
              <w:t>If this field is present</w:t>
            </w:r>
            <w:r w:rsidRPr="007A5A0D">
              <w:rPr>
                <w:lang w:eastAsia="zh-CN"/>
              </w:rPr>
              <w:t xml:space="preserve"> </w:t>
            </w:r>
            <w:r w:rsidRPr="007A5A0D">
              <w:rPr>
                <w:lang w:eastAsia="en-GB"/>
              </w:rPr>
              <w:t xml:space="preserve">and </w:t>
            </w:r>
            <w:r w:rsidRPr="007A5A0D">
              <w:rPr>
                <w:rFonts w:cs="Arial"/>
                <w:szCs w:val="18"/>
                <w:lang w:eastAsia="en-GB"/>
              </w:rPr>
              <w:t>supported by the UE</w:t>
            </w:r>
            <w:r w:rsidRPr="007A5A0D">
              <w:rPr>
                <w:lang w:eastAsia="en-GB"/>
              </w:rPr>
              <w:t>, the UE shall, when performing RSRQ measurements, use a wider bandwidth in accordance with TS 36.133 [16].</w:t>
            </w:r>
            <w:r w:rsidRPr="007A5A0D">
              <w:rPr>
                <w:rFonts w:cs="Arial"/>
                <w:szCs w:val="18"/>
                <w:lang w:eastAsia="en-GB"/>
              </w:rPr>
              <w:t xml:space="preserve"> NOTE 1.</w:t>
            </w:r>
          </w:p>
        </w:tc>
      </w:tr>
      <w:tr w:rsidR="007A5A0D" w:rsidRPr="007A5A0D" w:rsidTr="001E79CB">
        <w:trPr>
          <w:cantSplit/>
        </w:trPr>
        <w:tc>
          <w:tcPr>
            <w:tcW w:w="9639" w:type="dxa"/>
          </w:tcPr>
          <w:p w:rsidR="005214EF" w:rsidRPr="007A5A0D" w:rsidRDefault="005214EF" w:rsidP="003D1AE8">
            <w:pPr>
              <w:pStyle w:val="TAL"/>
              <w:rPr>
                <w:b/>
                <w:bCs/>
                <w:i/>
                <w:noProof/>
                <w:kern w:val="2"/>
                <w:lang w:eastAsia="en-GB"/>
              </w:rPr>
            </w:pPr>
            <w:r w:rsidRPr="007A5A0D">
              <w:rPr>
                <w:b/>
                <w:bCs/>
                <w:i/>
                <w:noProof/>
                <w:kern w:val="2"/>
                <w:lang w:eastAsia="en-GB"/>
              </w:rPr>
              <w:t>reducedMeasPerformance</w:t>
            </w:r>
          </w:p>
          <w:p w:rsidR="005214EF" w:rsidRPr="007A5A0D" w:rsidRDefault="005214EF" w:rsidP="003D1AE8">
            <w:pPr>
              <w:pStyle w:val="TAL"/>
              <w:rPr>
                <w:b/>
                <w:bCs/>
                <w:i/>
                <w:noProof/>
                <w:lang w:eastAsia="en-GB"/>
              </w:rPr>
            </w:pPr>
            <w:r w:rsidRPr="007A5A0D">
              <w:rPr>
                <w:bCs/>
                <w:iCs/>
                <w:lang w:eastAsia="en-GB"/>
              </w:rPr>
              <w:t xml:space="preserve">Value </w:t>
            </w:r>
            <w:r w:rsidRPr="007A5A0D">
              <w:rPr>
                <w:i/>
                <w:lang w:eastAsia="en-GB"/>
              </w:rPr>
              <w:t>TRUE</w:t>
            </w:r>
            <w:r w:rsidRPr="007A5A0D">
              <w:rPr>
                <w:bCs/>
                <w:iCs/>
                <w:lang w:eastAsia="en-GB"/>
              </w:rPr>
              <w:t xml:space="preserve"> indicates that the neighbouring inter-</w:t>
            </w:r>
            <w:r w:rsidRPr="007A5A0D">
              <w:rPr>
                <w:lang w:eastAsia="en-GB"/>
              </w:rPr>
              <w:t xml:space="preserve">frequency is configured for reduced measurement performance, see TS 36.133 [16]. If the field is not included, </w:t>
            </w:r>
            <w:r w:rsidRPr="007A5A0D">
              <w:rPr>
                <w:bCs/>
                <w:iCs/>
                <w:lang w:eastAsia="en-GB"/>
              </w:rPr>
              <w:t>the neighbouring inter-</w:t>
            </w:r>
            <w:r w:rsidRPr="007A5A0D">
              <w:rPr>
                <w:lang w:eastAsia="en-GB"/>
              </w:rPr>
              <w:t xml:space="preserve">frequency is configured for normal measurement performance, see TS 36.133 [16]. </w:t>
            </w:r>
          </w:p>
        </w:tc>
      </w:tr>
      <w:tr w:rsidR="007A5A0D" w:rsidRPr="007A5A0D" w:rsidTr="003C6FE0">
        <w:trPr>
          <w:cantSplit/>
        </w:trPr>
        <w:tc>
          <w:tcPr>
            <w:tcW w:w="9639" w:type="dxa"/>
          </w:tcPr>
          <w:p w:rsidR="005214EF" w:rsidRPr="007A5A0D" w:rsidRDefault="005214EF" w:rsidP="003D1AE8">
            <w:pPr>
              <w:pStyle w:val="TAL"/>
              <w:rPr>
                <w:b/>
                <w:bCs/>
                <w:i/>
                <w:noProof/>
                <w:lang w:eastAsia="en-GB"/>
              </w:rPr>
            </w:pPr>
            <w:r w:rsidRPr="007A5A0D">
              <w:rPr>
                <w:b/>
                <w:bCs/>
                <w:i/>
                <w:noProof/>
                <w:lang w:eastAsia="en-GB"/>
              </w:rPr>
              <w:t>threshX-High</w:t>
            </w:r>
          </w:p>
          <w:p w:rsidR="005214EF" w:rsidRPr="007A5A0D" w:rsidRDefault="005214EF" w:rsidP="003D1AE8">
            <w:pPr>
              <w:pStyle w:val="TAL"/>
              <w:rPr>
                <w:lang w:eastAsia="en-GB"/>
              </w:rPr>
            </w:pPr>
            <w:r w:rsidRPr="007A5A0D">
              <w:rPr>
                <w:lang w:eastAsia="en-GB"/>
              </w:rPr>
              <w:t xml:space="preserve">Parameter </w:t>
            </w:r>
            <w:r w:rsidR="00C0220A" w:rsidRPr="007A5A0D">
              <w:rPr>
                <w:lang w:eastAsia="en-GB"/>
              </w:rPr>
              <w:t>"</w:t>
            </w:r>
            <w:r w:rsidRPr="007A5A0D">
              <w:rPr>
                <w:lang w:eastAsia="en-GB"/>
              </w:rPr>
              <w:t>Thresh</w:t>
            </w:r>
            <w:r w:rsidRPr="007A5A0D">
              <w:rPr>
                <w:vertAlign w:val="subscript"/>
                <w:lang w:eastAsia="en-GB"/>
              </w:rPr>
              <w:t>X, HighP</w:t>
            </w:r>
            <w:r w:rsidR="00C0220A" w:rsidRPr="007A5A0D">
              <w:rPr>
                <w:lang w:eastAsia="en-GB"/>
              </w:rPr>
              <w:t>"</w:t>
            </w:r>
            <w:r w:rsidRPr="007A5A0D">
              <w:rPr>
                <w:lang w:eastAsia="en-GB"/>
              </w:rPr>
              <w:t xml:space="preserve"> in TS 36.304 [4].</w:t>
            </w:r>
          </w:p>
        </w:tc>
      </w:tr>
      <w:tr w:rsidR="007A5A0D" w:rsidRPr="007A5A0D" w:rsidTr="003C6FE0">
        <w:trPr>
          <w:cantSplit/>
        </w:trPr>
        <w:tc>
          <w:tcPr>
            <w:tcW w:w="9639" w:type="dxa"/>
          </w:tcPr>
          <w:p w:rsidR="005214EF" w:rsidRPr="007A5A0D" w:rsidRDefault="005214EF" w:rsidP="003D1AE8">
            <w:pPr>
              <w:pStyle w:val="TAL"/>
              <w:rPr>
                <w:b/>
                <w:bCs/>
                <w:i/>
                <w:noProof/>
                <w:lang w:eastAsia="en-GB"/>
              </w:rPr>
            </w:pPr>
            <w:r w:rsidRPr="007A5A0D">
              <w:rPr>
                <w:b/>
                <w:bCs/>
                <w:i/>
                <w:noProof/>
                <w:lang w:eastAsia="en-GB"/>
              </w:rPr>
              <w:t>threshX-HighQ</w:t>
            </w:r>
          </w:p>
          <w:p w:rsidR="005214EF" w:rsidRPr="007A5A0D" w:rsidRDefault="005214EF"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Thresh</w:t>
            </w:r>
            <w:r w:rsidRPr="007A5A0D">
              <w:rPr>
                <w:vertAlign w:val="subscript"/>
                <w:lang w:eastAsia="en-GB"/>
              </w:rPr>
              <w:t>X, HighQ</w:t>
            </w:r>
            <w:r w:rsidR="00C0220A" w:rsidRPr="007A5A0D">
              <w:rPr>
                <w:lang w:eastAsia="en-GB"/>
              </w:rPr>
              <w:t>"</w:t>
            </w:r>
            <w:r w:rsidRPr="007A5A0D">
              <w:rPr>
                <w:lang w:eastAsia="en-GB"/>
              </w:rPr>
              <w:t xml:space="preserve"> in TS 36.304 [4].</w:t>
            </w:r>
          </w:p>
        </w:tc>
      </w:tr>
      <w:tr w:rsidR="007A5A0D" w:rsidRPr="007A5A0D" w:rsidTr="003C6FE0">
        <w:trPr>
          <w:cantSplit/>
        </w:trPr>
        <w:tc>
          <w:tcPr>
            <w:tcW w:w="9639" w:type="dxa"/>
          </w:tcPr>
          <w:p w:rsidR="005214EF" w:rsidRPr="007A5A0D" w:rsidRDefault="005214EF" w:rsidP="003D1AE8">
            <w:pPr>
              <w:pStyle w:val="TAL"/>
              <w:rPr>
                <w:b/>
                <w:bCs/>
                <w:i/>
                <w:noProof/>
                <w:lang w:eastAsia="en-GB"/>
              </w:rPr>
            </w:pPr>
            <w:r w:rsidRPr="007A5A0D">
              <w:rPr>
                <w:b/>
                <w:bCs/>
                <w:i/>
                <w:noProof/>
                <w:lang w:eastAsia="en-GB"/>
              </w:rPr>
              <w:t>threshX-Low</w:t>
            </w:r>
          </w:p>
          <w:p w:rsidR="005214EF" w:rsidRPr="007A5A0D" w:rsidRDefault="005214EF" w:rsidP="003D1AE8">
            <w:pPr>
              <w:pStyle w:val="TAL"/>
              <w:rPr>
                <w:noProof/>
                <w:lang w:eastAsia="en-GB"/>
              </w:rPr>
            </w:pPr>
            <w:r w:rsidRPr="007A5A0D">
              <w:rPr>
                <w:lang w:eastAsia="en-GB"/>
              </w:rPr>
              <w:t xml:space="preserve">Parameter </w:t>
            </w:r>
            <w:r w:rsidR="00C0220A" w:rsidRPr="007A5A0D">
              <w:rPr>
                <w:lang w:eastAsia="en-GB"/>
              </w:rPr>
              <w:t>"</w:t>
            </w:r>
            <w:r w:rsidRPr="007A5A0D">
              <w:rPr>
                <w:lang w:eastAsia="en-GB"/>
              </w:rPr>
              <w:t>Thresh</w:t>
            </w:r>
            <w:r w:rsidRPr="007A5A0D">
              <w:rPr>
                <w:vertAlign w:val="subscript"/>
                <w:lang w:eastAsia="en-GB"/>
              </w:rPr>
              <w:t>X, LowP</w:t>
            </w:r>
            <w:r w:rsidR="00C0220A" w:rsidRPr="007A5A0D">
              <w:rPr>
                <w:lang w:eastAsia="en-GB"/>
              </w:rPr>
              <w:t>"</w:t>
            </w:r>
            <w:r w:rsidRPr="007A5A0D">
              <w:rPr>
                <w:lang w:eastAsia="en-GB"/>
              </w:rPr>
              <w:t xml:space="preserve"> in TS 36.304 [4].</w:t>
            </w:r>
          </w:p>
        </w:tc>
      </w:tr>
      <w:tr w:rsidR="007A5A0D" w:rsidRPr="007A5A0D" w:rsidTr="003C6FE0">
        <w:trPr>
          <w:cantSplit/>
        </w:trPr>
        <w:tc>
          <w:tcPr>
            <w:tcW w:w="9639" w:type="dxa"/>
          </w:tcPr>
          <w:p w:rsidR="005214EF" w:rsidRPr="007A5A0D" w:rsidRDefault="005214EF" w:rsidP="003D1AE8">
            <w:pPr>
              <w:pStyle w:val="TAL"/>
              <w:rPr>
                <w:b/>
                <w:bCs/>
                <w:i/>
                <w:noProof/>
                <w:lang w:eastAsia="en-GB"/>
              </w:rPr>
            </w:pPr>
            <w:r w:rsidRPr="007A5A0D">
              <w:rPr>
                <w:b/>
                <w:bCs/>
                <w:i/>
                <w:noProof/>
                <w:lang w:eastAsia="en-GB"/>
              </w:rPr>
              <w:t>threshX-LowQ</w:t>
            </w:r>
          </w:p>
          <w:p w:rsidR="005214EF" w:rsidRPr="007A5A0D" w:rsidRDefault="005214EF"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Thresh</w:t>
            </w:r>
            <w:r w:rsidRPr="007A5A0D">
              <w:rPr>
                <w:vertAlign w:val="subscript"/>
                <w:lang w:eastAsia="en-GB"/>
              </w:rPr>
              <w:t>X, LowQ</w:t>
            </w:r>
            <w:r w:rsidR="00C0220A" w:rsidRPr="007A5A0D">
              <w:rPr>
                <w:lang w:eastAsia="en-GB"/>
              </w:rPr>
              <w:t>"</w:t>
            </w:r>
            <w:r w:rsidRPr="007A5A0D">
              <w:rPr>
                <w:lang w:eastAsia="en-GB"/>
              </w:rPr>
              <w:t xml:space="preserve"> in TS 36.304 [4].</w:t>
            </w:r>
          </w:p>
        </w:tc>
      </w:tr>
      <w:tr w:rsidR="007A5A0D" w:rsidRPr="007A5A0D" w:rsidTr="003C6FE0">
        <w:trPr>
          <w:cantSplit/>
        </w:trPr>
        <w:tc>
          <w:tcPr>
            <w:tcW w:w="9639" w:type="dxa"/>
          </w:tcPr>
          <w:p w:rsidR="005214EF" w:rsidRPr="007A5A0D" w:rsidRDefault="005214EF" w:rsidP="003D1AE8">
            <w:pPr>
              <w:pStyle w:val="TAL"/>
              <w:rPr>
                <w:b/>
                <w:bCs/>
                <w:i/>
                <w:noProof/>
                <w:lang w:eastAsia="en-GB"/>
              </w:rPr>
            </w:pPr>
            <w:r w:rsidRPr="007A5A0D">
              <w:rPr>
                <w:b/>
                <w:bCs/>
                <w:i/>
                <w:noProof/>
                <w:lang w:eastAsia="en-GB"/>
              </w:rPr>
              <w:t>t-ReselectionEUTRA</w:t>
            </w:r>
          </w:p>
          <w:p w:rsidR="005214EF" w:rsidRPr="007A5A0D" w:rsidRDefault="005214EF"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Treselection</w:t>
            </w:r>
            <w:r w:rsidRPr="007A5A0D">
              <w:rPr>
                <w:vertAlign w:val="subscript"/>
                <w:lang w:eastAsia="en-GB"/>
              </w:rPr>
              <w:t>EUTRA</w:t>
            </w:r>
            <w:r w:rsidR="00C0220A" w:rsidRPr="007A5A0D">
              <w:rPr>
                <w:lang w:eastAsia="en-GB"/>
              </w:rPr>
              <w:t>"</w:t>
            </w:r>
            <w:r w:rsidRPr="007A5A0D">
              <w:rPr>
                <w:lang w:eastAsia="en-GB"/>
              </w:rPr>
              <w:t xml:space="preserve"> in TS 36.304 [4].</w:t>
            </w:r>
          </w:p>
        </w:tc>
      </w:tr>
      <w:tr w:rsidR="005214EF" w:rsidRPr="007A5A0D" w:rsidTr="003C6FE0">
        <w:trPr>
          <w:cantSplit/>
        </w:trPr>
        <w:tc>
          <w:tcPr>
            <w:tcW w:w="9639" w:type="dxa"/>
          </w:tcPr>
          <w:p w:rsidR="005214EF" w:rsidRPr="007A5A0D" w:rsidRDefault="005214EF" w:rsidP="003D1AE8">
            <w:pPr>
              <w:pStyle w:val="TAL"/>
              <w:rPr>
                <w:b/>
                <w:bCs/>
                <w:i/>
                <w:noProof/>
                <w:lang w:eastAsia="en-GB"/>
              </w:rPr>
            </w:pPr>
            <w:r w:rsidRPr="007A5A0D">
              <w:rPr>
                <w:b/>
                <w:bCs/>
                <w:i/>
                <w:noProof/>
                <w:lang w:eastAsia="en-GB"/>
              </w:rPr>
              <w:t>t-ReselectionEUTRA-SF</w:t>
            </w:r>
          </w:p>
          <w:p w:rsidR="005214EF" w:rsidRPr="007A5A0D" w:rsidRDefault="005214EF" w:rsidP="003D1AE8">
            <w:pPr>
              <w:pStyle w:val="TAL"/>
              <w:rPr>
                <w:bCs/>
                <w:noProof/>
                <w:lang w:eastAsia="en-GB"/>
              </w:rPr>
            </w:pPr>
            <w:r w:rsidRPr="007A5A0D">
              <w:rPr>
                <w:lang w:eastAsia="en-GB"/>
              </w:rPr>
              <w:t xml:space="preserve">Parameter </w:t>
            </w:r>
            <w:r w:rsidR="00C0220A" w:rsidRPr="007A5A0D">
              <w:rPr>
                <w:lang w:eastAsia="en-GB"/>
              </w:rPr>
              <w:t>"</w:t>
            </w:r>
            <w:r w:rsidRPr="007A5A0D">
              <w:rPr>
                <w:lang w:eastAsia="en-GB"/>
              </w:rPr>
              <w:t>Speed dependent ScalingFactor for Treselection</w:t>
            </w:r>
            <w:r w:rsidRPr="007A5A0D">
              <w:rPr>
                <w:vertAlign w:val="subscript"/>
                <w:lang w:eastAsia="en-GB"/>
              </w:rPr>
              <w:t>EUTRA</w:t>
            </w:r>
            <w:r w:rsidR="00C0220A" w:rsidRPr="007A5A0D">
              <w:rPr>
                <w:lang w:eastAsia="en-GB"/>
              </w:rPr>
              <w:t>"</w:t>
            </w:r>
            <w:r w:rsidRPr="007A5A0D">
              <w:rPr>
                <w:lang w:eastAsia="en-GB"/>
              </w:rPr>
              <w:t xml:space="preserve"> in </w:t>
            </w:r>
            <w:r w:rsidRPr="007A5A0D">
              <w:rPr>
                <w:bCs/>
                <w:noProof/>
                <w:lang w:eastAsia="en-GB"/>
              </w:rPr>
              <w:t>TS 36.304 [4]. If the field is not present, the UE behaviour is specified in TS 36.304 [4].</w:t>
            </w:r>
          </w:p>
        </w:tc>
      </w:tr>
    </w:tbl>
    <w:p w:rsidR="00321EBD" w:rsidRPr="007A5A0D" w:rsidRDefault="00321EBD" w:rsidP="003D1AE8"/>
    <w:p w:rsidR="00321EBD" w:rsidRPr="007A5A0D" w:rsidRDefault="00321EBD" w:rsidP="003D1AE8">
      <w:pPr>
        <w:pStyle w:val="NO"/>
      </w:pPr>
      <w:r w:rsidRPr="007A5A0D">
        <w:lastRenderedPageBreak/>
        <w:t>NOTE 1:</w:t>
      </w:r>
      <w:r w:rsidRPr="007A5A0D">
        <w:tab/>
        <w:t xml:space="preserve">The value the UE applies for parameter </w:t>
      </w:r>
      <w:r w:rsidR="00C0220A" w:rsidRPr="007A5A0D">
        <w:t>"</w:t>
      </w:r>
      <w:r w:rsidRPr="007A5A0D">
        <w:t>Q</w:t>
      </w:r>
      <w:r w:rsidRPr="007A5A0D">
        <w:rPr>
          <w:vertAlign w:val="subscript"/>
        </w:rPr>
        <w:t>qualmin</w:t>
      </w:r>
      <w:r w:rsidR="00C0220A" w:rsidRPr="007A5A0D">
        <w:t>"</w:t>
      </w:r>
      <w:r w:rsidRPr="007A5A0D">
        <w:t xml:space="preserve"> in TS 36.304 [4] depends on the </w:t>
      </w:r>
      <w:r w:rsidRPr="007A5A0D">
        <w:rPr>
          <w:i/>
        </w:rPr>
        <w:t>q-QualMin</w:t>
      </w:r>
      <w:r w:rsidRPr="007A5A0D">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7A5A0D" w:rsidRPr="007A5A0D" w:rsidTr="00A65B35">
        <w:tc>
          <w:tcPr>
            <w:tcW w:w="2977" w:type="dxa"/>
          </w:tcPr>
          <w:p w:rsidR="00321EBD" w:rsidRPr="007A5A0D" w:rsidRDefault="00321EBD" w:rsidP="003D1AE8">
            <w:pPr>
              <w:pStyle w:val="TAH"/>
              <w:rPr>
                <w:rFonts w:eastAsia="Batang"/>
                <w:lang w:eastAsia="en-GB"/>
              </w:rPr>
            </w:pPr>
            <w:r w:rsidRPr="007A5A0D">
              <w:rPr>
                <w:lang w:eastAsia="en-GB"/>
              </w:rPr>
              <w:t>q-QualMinRSRQ-OnAllSymbols</w:t>
            </w:r>
          </w:p>
        </w:tc>
        <w:tc>
          <w:tcPr>
            <w:tcW w:w="1559" w:type="dxa"/>
          </w:tcPr>
          <w:p w:rsidR="00321EBD" w:rsidRPr="007A5A0D" w:rsidRDefault="00321EBD" w:rsidP="003D1AE8">
            <w:pPr>
              <w:pStyle w:val="TAH"/>
              <w:rPr>
                <w:rFonts w:eastAsia="Batang"/>
                <w:lang w:eastAsia="en-GB"/>
              </w:rPr>
            </w:pPr>
            <w:r w:rsidRPr="007A5A0D">
              <w:rPr>
                <w:lang w:eastAsia="en-GB"/>
              </w:rPr>
              <w:t>q-QualMinWB</w:t>
            </w:r>
          </w:p>
        </w:tc>
        <w:tc>
          <w:tcPr>
            <w:tcW w:w="5103" w:type="dxa"/>
          </w:tcPr>
          <w:p w:rsidR="00321EBD" w:rsidRPr="007A5A0D" w:rsidRDefault="0016141C" w:rsidP="003D1AE8">
            <w:pPr>
              <w:pStyle w:val="TAH"/>
              <w:rPr>
                <w:rFonts w:eastAsia="Batang"/>
                <w:lang w:eastAsia="en-GB"/>
              </w:rPr>
            </w:pPr>
            <w:r w:rsidRPr="007A5A0D">
              <w:rPr>
                <w:rFonts w:eastAsia="Batang"/>
                <w:noProof/>
                <w:lang w:eastAsia="en-GB"/>
              </w:rPr>
              <w:t>Value of p</w:t>
            </w:r>
            <w:r w:rsidR="00321EBD" w:rsidRPr="007A5A0D">
              <w:rPr>
                <w:rFonts w:eastAsia="Batang"/>
                <w:noProof/>
                <w:lang w:eastAsia="en-GB"/>
              </w:rPr>
              <w:t xml:space="preserve">arameter </w:t>
            </w:r>
            <w:r w:rsidR="00C0220A" w:rsidRPr="007A5A0D">
              <w:rPr>
                <w:rFonts w:eastAsia="Batang"/>
                <w:noProof/>
                <w:lang w:eastAsia="en-GB"/>
              </w:rPr>
              <w:t>"</w:t>
            </w:r>
            <w:r w:rsidR="00321EBD" w:rsidRPr="007A5A0D">
              <w:rPr>
                <w:rFonts w:eastAsia="Batang"/>
                <w:noProof/>
                <w:lang w:eastAsia="en-GB"/>
              </w:rPr>
              <w:t>Q</w:t>
            </w:r>
            <w:r w:rsidR="00321EBD" w:rsidRPr="007A5A0D">
              <w:rPr>
                <w:rFonts w:eastAsia="Batang"/>
                <w:noProof/>
                <w:vertAlign w:val="subscript"/>
                <w:lang w:eastAsia="en-GB"/>
              </w:rPr>
              <w:t>qualmin</w:t>
            </w:r>
            <w:r w:rsidR="00C0220A" w:rsidRPr="007A5A0D">
              <w:rPr>
                <w:rFonts w:eastAsia="Batang"/>
                <w:noProof/>
                <w:lang w:eastAsia="en-GB"/>
              </w:rPr>
              <w:t>"</w:t>
            </w:r>
            <w:r w:rsidR="00321EBD" w:rsidRPr="007A5A0D">
              <w:rPr>
                <w:rFonts w:eastAsia="Batang"/>
                <w:noProof/>
                <w:lang w:eastAsia="en-GB"/>
              </w:rPr>
              <w:t xml:space="preserve"> in TS 36.304 [4]</w:t>
            </w:r>
          </w:p>
        </w:tc>
      </w:tr>
      <w:tr w:rsidR="007A5A0D" w:rsidRPr="007A5A0D" w:rsidTr="00A65B35">
        <w:tc>
          <w:tcPr>
            <w:tcW w:w="2977" w:type="dxa"/>
          </w:tcPr>
          <w:p w:rsidR="00321EBD" w:rsidRPr="007A5A0D" w:rsidRDefault="0016141C" w:rsidP="003D1AE8">
            <w:pPr>
              <w:pStyle w:val="TAL"/>
              <w:jc w:val="center"/>
              <w:rPr>
                <w:rFonts w:eastAsia="Batang"/>
                <w:lang w:eastAsia="en-GB"/>
              </w:rPr>
            </w:pPr>
            <w:r w:rsidRPr="007A5A0D">
              <w:rPr>
                <w:rFonts w:eastAsia="Batang"/>
                <w:noProof/>
                <w:lang w:eastAsia="en-GB"/>
              </w:rPr>
              <w:t>Included</w:t>
            </w:r>
          </w:p>
        </w:tc>
        <w:tc>
          <w:tcPr>
            <w:tcW w:w="1559" w:type="dxa"/>
          </w:tcPr>
          <w:p w:rsidR="00321EBD" w:rsidRPr="007A5A0D" w:rsidRDefault="0016141C" w:rsidP="003D1AE8">
            <w:pPr>
              <w:pStyle w:val="TAL"/>
              <w:jc w:val="center"/>
              <w:rPr>
                <w:rFonts w:eastAsia="Batang"/>
                <w:lang w:eastAsia="en-GB"/>
              </w:rPr>
            </w:pPr>
            <w:r w:rsidRPr="007A5A0D">
              <w:rPr>
                <w:rFonts w:eastAsia="Batang"/>
                <w:noProof/>
                <w:lang w:eastAsia="en-GB"/>
              </w:rPr>
              <w:t>Included</w:t>
            </w:r>
          </w:p>
        </w:tc>
        <w:tc>
          <w:tcPr>
            <w:tcW w:w="5103" w:type="dxa"/>
          </w:tcPr>
          <w:p w:rsidR="00321EBD" w:rsidRPr="007A5A0D" w:rsidRDefault="00321EBD" w:rsidP="003D1AE8">
            <w:pPr>
              <w:pStyle w:val="TAL"/>
              <w:rPr>
                <w:rFonts w:eastAsia="Batang"/>
                <w:lang w:eastAsia="en-GB"/>
              </w:rPr>
            </w:pPr>
            <w:r w:rsidRPr="007A5A0D">
              <w:rPr>
                <w:rFonts w:eastAsia="Batang"/>
                <w:i/>
                <w:lang w:eastAsia="en-GB"/>
              </w:rPr>
              <w:t>q-QualMinRSRQ-OnAllSymbols</w:t>
            </w:r>
            <w:r w:rsidRPr="007A5A0D">
              <w:rPr>
                <w:rFonts w:eastAsia="Batang"/>
                <w:lang w:eastAsia="en-GB"/>
              </w:rPr>
              <w:t xml:space="preserve"> – (</w:t>
            </w:r>
            <w:r w:rsidRPr="007A5A0D">
              <w:rPr>
                <w:rFonts w:eastAsia="Batang"/>
                <w:i/>
                <w:lang w:eastAsia="en-GB"/>
              </w:rPr>
              <w:t>q-QualMin</w:t>
            </w:r>
            <w:r w:rsidRPr="007A5A0D">
              <w:rPr>
                <w:rFonts w:eastAsia="Batang"/>
                <w:lang w:eastAsia="en-GB"/>
              </w:rPr>
              <w:t xml:space="preserve"> – </w:t>
            </w:r>
            <w:r w:rsidRPr="007A5A0D">
              <w:rPr>
                <w:rFonts w:eastAsia="Batang"/>
                <w:i/>
                <w:lang w:eastAsia="en-GB"/>
              </w:rPr>
              <w:t>q-QualMinWB</w:t>
            </w:r>
            <w:r w:rsidRPr="007A5A0D">
              <w:rPr>
                <w:rFonts w:eastAsia="Batang"/>
                <w:lang w:eastAsia="en-GB"/>
              </w:rPr>
              <w:t>)</w:t>
            </w:r>
          </w:p>
        </w:tc>
      </w:tr>
      <w:tr w:rsidR="007A5A0D" w:rsidRPr="007A5A0D" w:rsidTr="00A65B35">
        <w:tc>
          <w:tcPr>
            <w:tcW w:w="2977" w:type="dxa"/>
          </w:tcPr>
          <w:p w:rsidR="00321EBD" w:rsidRPr="007A5A0D" w:rsidRDefault="0016141C" w:rsidP="003D1AE8">
            <w:pPr>
              <w:pStyle w:val="TAL"/>
              <w:jc w:val="center"/>
              <w:rPr>
                <w:rFonts w:eastAsia="Batang"/>
                <w:lang w:eastAsia="en-GB"/>
              </w:rPr>
            </w:pPr>
            <w:r w:rsidRPr="007A5A0D">
              <w:rPr>
                <w:rFonts w:eastAsia="Batang"/>
                <w:noProof/>
                <w:lang w:eastAsia="en-GB"/>
              </w:rPr>
              <w:t>Included</w:t>
            </w:r>
          </w:p>
        </w:tc>
        <w:tc>
          <w:tcPr>
            <w:tcW w:w="1559" w:type="dxa"/>
          </w:tcPr>
          <w:p w:rsidR="00321EBD" w:rsidRPr="007A5A0D" w:rsidRDefault="0016141C" w:rsidP="003D1AE8">
            <w:pPr>
              <w:pStyle w:val="TAL"/>
              <w:jc w:val="center"/>
              <w:rPr>
                <w:rFonts w:eastAsia="Batang"/>
                <w:lang w:eastAsia="en-GB"/>
              </w:rPr>
            </w:pPr>
            <w:r w:rsidRPr="007A5A0D">
              <w:rPr>
                <w:rFonts w:eastAsia="Batang"/>
                <w:noProof/>
                <w:lang w:eastAsia="en-GB"/>
              </w:rPr>
              <w:t>Not included</w:t>
            </w:r>
          </w:p>
        </w:tc>
        <w:tc>
          <w:tcPr>
            <w:tcW w:w="5103" w:type="dxa"/>
          </w:tcPr>
          <w:p w:rsidR="00321EBD" w:rsidRPr="007A5A0D" w:rsidRDefault="00321EBD" w:rsidP="003D1AE8">
            <w:pPr>
              <w:pStyle w:val="TAL"/>
              <w:rPr>
                <w:rFonts w:eastAsia="Batang"/>
                <w:lang w:eastAsia="en-GB"/>
              </w:rPr>
            </w:pPr>
            <w:r w:rsidRPr="007A5A0D">
              <w:rPr>
                <w:rFonts w:eastAsia="Batang"/>
                <w:i/>
                <w:lang w:eastAsia="en-GB"/>
              </w:rPr>
              <w:t>q-QualMinRSRQ-OnAllSymbols</w:t>
            </w:r>
          </w:p>
        </w:tc>
      </w:tr>
      <w:tr w:rsidR="007A5A0D" w:rsidRPr="007A5A0D" w:rsidTr="00A65B35">
        <w:tc>
          <w:tcPr>
            <w:tcW w:w="2977" w:type="dxa"/>
          </w:tcPr>
          <w:p w:rsidR="00321EBD" w:rsidRPr="007A5A0D" w:rsidRDefault="0016141C" w:rsidP="003D1AE8">
            <w:pPr>
              <w:pStyle w:val="TAL"/>
              <w:jc w:val="center"/>
              <w:rPr>
                <w:rFonts w:eastAsia="Batang"/>
                <w:lang w:eastAsia="en-GB"/>
              </w:rPr>
            </w:pPr>
            <w:r w:rsidRPr="007A5A0D">
              <w:rPr>
                <w:rFonts w:eastAsia="Batang"/>
                <w:noProof/>
                <w:lang w:eastAsia="en-GB"/>
              </w:rPr>
              <w:t>Not included</w:t>
            </w:r>
          </w:p>
        </w:tc>
        <w:tc>
          <w:tcPr>
            <w:tcW w:w="1559" w:type="dxa"/>
          </w:tcPr>
          <w:p w:rsidR="00321EBD" w:rsidRPr="007A5A0D" w:rsidRDefault="0016141C" w:rsidP="003D1AE8">
            <w:pPr>
              <w:pStyle w:val="TAL"/>
              <w:jc w:val="center"/>
              <w:rPr>
                <w:rFonts w:eastAsia="Batang"/>
                <w:lang w:eastAsia="en-GB"/>
              </w:rPr>
            </w:pPr>
            <w:r w:rsidRPr="007A5A0D">
              <w:rPr>
                <w:rFonts w:eastAsia="Batang"/>
                <w:noProof/>
                <w:lang w:eastAsia="en-GB"/>
              </w:rPr>
              <w:t>Included</w:t>
            </w:r>
          </w:p>
        </w:tc>
        <w:tc>
          <w:tcPr>
            <w:tcW w:w="5103" w:type="dxa"/>
          </w:tcPr>
          <w:p w:rsidR="00321EBD" w:rsidRPr="007A5A0D" w:rsidRDefault="00321EBD" w:rsidP="003D1AE8">
            <w:pPr>
              <w:pStyle w:val="TAL"/>
              <w:rPr>
                <w:rFonts w:eastAsia="Batang"/>
                <w:lang w:eastAsia="en-GB"/>
              </w:rPr>
            </w:pPr>
            <w:r w:rsidRPr="007A5A0D">
              <w:rPr>
                <w:rFonts w:eastAsia="Batang"/>
                <w:i/>
                <w:lang w:eastAsia="en-GB"/>
              </w:rPr>
              <w:t>q-QualMinWB</w:t>
            </w:r>
          </w:p>
        </w:tc>
      </w:tr>
      <w:tr w:rsidR="00321EBD" w:rsidRPr="007A5A0D" w:rsidTr="00A65B35">
        <w:tc>
          <w:tcPr>
            <w:tcW w:w="2977" w:type="dxa"/>
          </w:tcPr>
          <w:p w:rsidR="00321EBD" w:rsidRPr="007A5A0D" w:rsidRDefault="0016141C" w:rsidP="003D1AE8">
            <w:pPr>
              <w:pStyle w:val="TAL"/>
              <w:jc w:val="center"/>
              <w:rPr>
                <w:rFonts w:eastAsia="Batang"/>
                <w:lang w:eastAsia="en-GB"/>
              </w:rPr>
            </w:pPr>
            <w:r w:rsidRPr="007A5A0D">
              <w:rPr>
                <w:rFonts w:eastAsia="Batang"/>
                <w:noProof/>
                <w:lang w:eastAsia="en-GB"/>
              </w:rPr>
              <w:t>Not included</w:t>
            </w:r>
          </w:p>
        </w:tc>
        <w:tc>
          <w:tcPr>
            <w:tcW w:w="1559" w:type="dxa"/>
          </w:tcPr>
          <w:p w:rsidR="00321EBD" w:rsidRPr="007A5A0D" w:rsidRDefault="0016141C" w:rsidP="003D1AE8">
            <w:pPr>
              <w:pStyle w:val="TAL"/>
              <w:jc w:val="center"/>
              <w:rPr>
                <w:rFonts w:eastAsia="Batang"/>
                <w:lang w:eastAsia="en-GB"/>
              </w:rPr>
            </w:pPr>
            <w:r w:rsidRPr="007A5A0D">
              <w:rPr>
                <w:rFonts w:eastAsia="Batang"/>
                <w:noProof/>
                <w:lang w:eastAsia="en-GB"/>
              </w:rPr>
              <w:t>Not included</w:t>
            </w:r>
          </w:p>
        </w:tc>
        <w:tc>
          <w:tcPr>
            <w:tcW w:w="5103" w:type="dxa"/>
          </w:tcPr>
          <w:p w:rsidR="00321EBD" w:rsidRPr="007A5A0D" w:rsidRDefault="00321EBD" w:rsidP="003D1AE8">
            <w:pPr>
              <w:pStyle w:val="TAL"/>
              <w:rPr>
                <w:rFonts w:eastAsia="Batang"/>
                <w:i/>
                <w:lang w:eastAsia="en-GB"/>
              </w:rPr>
            </w:pPr>
            <w:r w:rsidRPr="007A5A0D">
              <w:rPr>
                <w:rFonts w:eastAsia="Batang"/>
                <w:i/>
                <w:lang w:eastAsia="en-GB"/>
              </w:rPr>
              <w:t>q-QualMin</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lang w:eastAsia="en-GB"/>
              </w:rPr>
            </w:pPr>
            <w:r w:rsidRPr="007A5A0D">
              <w:rPr>
                <w:lang w:eastAsia="en-GB"/>
              </w:rPr>
              <w:t>Conditional presence</w:t>
            </w:r>
          </w:p>
        </w:tc>
        <w:tc>
          <w:tcPr>
            <w:tcW w:w="7371" w:type="dxa"/>
          </w:tcPr>
          <w:p w:rsidR="00756B72" w:rsidRPr="007A5A0D" w:rsidRDefault="00756B72" w:rsidP="003D1AE8">
            <w:pPr>
              <w:pStyle w:val="TAH"/>
              <w:rPr>
                <w:lang w:eastAsia="en-GB"/>
              </w:rPr>
            </w:pPr>
            <w:r w:rsidRPr="007A5A0D">
              <w:rPr>
                <w:lang w:eastAsia="en-GB"/>
              </w:rPr>
              <w:t>Explanation</w:t>
            </w:r>
          </w:p>
        </w:tc>
      </w:tr>
      <w:tr w:rsidR="007A5A0D" w:rsidRPr="007A5A0D" w:rsidTr="0054361B">
        <w:trPr>
          <w:cantSplit/>
        </w:trPr>
        <w:tc>
          <w:tcPr>
            <w:tcW w:w="2268" w:type="dxa"/>
            <w:tcBorders>
              <w:top w:val="single" w:sz="4" w:space="0" w:color="808080"/>
              <w:left w:val="single" w:sz="4" w:space="0" w:color="808080"/>
              <w:bottom w:val="single" w:sz="4" w:space="0" w:color="808080"/>
              <w:right w:val="single" w:sz="4" w:space="0" w:color="808080"/>
            </w:tcBorders>
          </w:tcPr>
          <w:p w:rsidR="002D78FE" w:rsidRPr="007A5A0D" w:rsidRDefault="002D78FE" w:rsidP="003D1AE8">
            <w:pPr>
              <w:pStyle w:val="TAL"/>
              <w:rPr>
                <w:i/>
                <w:noProof/>
                <w:lang w:eastAsia="en-GB"/>
              </w:rPr>
            </w:pPr>
            <w:r w:rsidRPr="007A5A0D">
              <w:rPr>
                <w:i/>
                <w:noProof/>
                <w:lang w:eastAsia="en-GB"/>
              </w:rPr>
              <w:t>dl-FreqMax</w:t>
            </w:r>
          </w:p>
        </w:tc>
        <w:tc>
          <w:tcPr>
            <w:tcW w:w="7371" w:type="dxa"/>
            <w:tcBorders>
              <w:top w:val="single" w:sz="4" w:space="0" w:color="808080"/>
              <w:left w:val="single" w:sz="4" w:space="0" w:color="808080"/>
              <w:bottom w:val="single" w:sz="4" w:space="0" w:color="808080"/>
              <w:right w:val="single" w:sz="4" w:space="0" w:color="808080"/>
            </w:tcBorders>
          </w:tcPr>
          <w:p w:rsidR="002D78FE" w:rsidRPr="007A5A0D" w:rsidRDefault="002D78FE" w:rsidP="003D1AE8">
            <w:pPr>
              <w:pStyle w:val="TAL"/>
              <w:rPr>
                <w:lang w:eastAsia="en-GB"/>
              </w:rPr>
            </w:pPr>
            <w:r w:rsidRPr="007A5A0D">
              <w:rPr>
                <w:lang w:eastAsia="en-GB"/>
              </w:rPr>
              <w:t xml:space="preserve">The field is mandatory present if, for the corresponding entry in </w:t>
            </w:r>
            <w:r w:rsidRPr="007A5A0D">
              <w:rPr>
                <w:i/>
                <w:lang w:eastAsia="en-GB"/>
              </w:rPr>
              <w:t>InterFreqCarrierFreqList</w:t>
            </w:r>
            <w:r w:rsidRPr="007A5A0D">
              <w:rPr>
                <w:lang w:eastAsia="en-GB"/>
              </w:rPr>
              <w:t xml:space="preserve"> (i.e. without suffix), </w:t>
            </w:r>
            <w:r w:rsidRPr="007A5A0D">
              <w:rPr>
                <w:i/>
                <w:lang w:eastAsia="en-GB"/>
              </w:rPr>
              <w:t>dl-CarrierFreq</w:t>
            </w:r>
            <w:r w:rsidRPr="007A5A0D">
              <w:rPr>
                <w:lang w:eastAsia="en-GB"/>
              </w:rPr>
              <w:t xml:space="preserve"> (i.e. without suffix) is set to </w:t>
            </w:r>
            <w:r w:rsidRPr="007A5A0D">
              <w:rPr>
                <w:i/>
                <w:lang w:eastAsia="en-GB"/>
              </w:rPr>
              <w:t>maxEARFCN</w:t>
            </w:r>
            <w:r w:rsidRPr="007A5A0D">
              <w:rPr>
                <w:lang w:eastAsia="en-GB"/>
              </w:rPr>
              <w:t>. Otherwise the field is not present.</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lang w:eastAsia="en-GB"/>
              </w:rPr>
              <w:t>RSRQ</w:t>
            </w:r>
          </w:p>
        </w:tc>
        <w:tc>
          <w:tcPr>
            <w:tcW w:w="7371" w:type="dxa"/>
          </w:tcPr>
          <w:p w:rsidR="00756B72" w:rsidRPr="007A5A0D" w:rsidRDefault="00756B72" w:rsidP="003D1AE8">
            <w:pPr>
              <w:pStyle w:val="TAL"/>
              <w:rPr>
                <w:lang w:eastAsia="en-GB"/>
              </w:rPr>
            </w:pPr>
            <w:r w:rsidRPr="007A5A0D">
              <w:rPr>
                <w:lang w:eastAsia="en-GB"/>
              </w:rPr>
              <w:t xml:space="preserve">The field is mandatory present </w:t>
            </w:r>
            <w:r w:rsidRPr="007A5A0D">
              <w:rPr>
                <w:bCs/>
                <w:noProof/>
                <w:lang w:eastAsia="en-GB"/>
              </w:rPr>
              <w:t xml:space="preserve">if </w:t>
            </w:r>
            <w:r w:rsidRPr="007A5A0D">
              <w:rPr>
                <w:bCs/>
                <w:i/>
                <w:iCs/>
                <w:noProof/>
                <w:lang w:eastAsia="en-GB"/>
              </w:rPr>
              <w:t>threshServingLowQ</w:t>
            </w:r>
            <w:r w:rsidRPr="007A5A0D">
              <w:rPr>
                <w:bCs/>
                <w:noProof/>
                <w:lang w:eastAsia="en-GB"/>
              </w:rPr>
              <w:t xml:space="preserve"> is present in </w:t>
            </w:r>
            <w:r w:rsidRPr="007A5A0D">
              <w:rPr>
                <w:bCs/>
                <w:i/>
                <w:iCs/>
                <w:noProof/>
                <w:lang w:eastAsia="en-GB"/>
              </w:rPr>
              <w:t>systemInformationBlockType3</w:t>
            </w:r>
            <w:r w:rsidRPr="007A5A0D">
              <w:rPr>
                <w:lang w:eastAsia="en-GB"/>
              </w:rPr>
              <w:t>; otherwise it is not present.</w:t>
            </w:r>
          </w:p>
        </w:tc>
      </w:tr>
      <w:tr w:rsidR="007A5A0D" w:rsidRPr="007A5A0D" w:rsidTr="001E79CB">
        <w:trPr>
          <w:cantSplit/>
        </w:trPr>
        <w:tc>
          <w:tcPr>
            <w:tcW w:w="2268" w:type="dxa"/>
          </w:tcPr>
          <w:p w:rsidR="00DD119F" w:rsidRPr="007A5A0D" w:rsidRDefault="00DD119F" w:rsidP="003D1AE8">
            <w:pPr>
              <w:pStyle w:val="TAL"/>
              <w:rPr>
                <w:i/>
                <w:lang w:eastAsia="en-GB"/>
              </w:rPr>
            </w:pPr>
            <w:r w:rsidRPr="007A5A0D">
              <w:rPr>
                <w:i/>
                <w:noProof/>
                <w:lang w:eastAsia="en-GB"/>
              </w:rPr>
              <w:t>RSRQ</w:t>
            </w:r>
            <w:r w:rsidRPr="007A5A0D">
              <w:rPr>
                <w:i/>
                <w:noProof/>
                <w:lang w:eastAsia="zh-CN"/>
              </w:rPr>
              <w:t>2</w:t>
            </w:r>
          </w:p>
        </w:tc>
        <w:tc>
          <w:tcPr>
            <w:tcW w:w="7371" w:type="dxa"/>
          </w:tcPr>
          <w:p w:rsidR="00DD119F" w:rsidRPr="007A5A0D" w:rsidRDefault="00DD119F" w:rsidP="003D1AE8">
            <w:pPr>
              <w:pStyle w:val="TAL"/>
              <w:rPr>
                <w:lang w:eastAsia="en-GB"/>
              </w:rPr>
            </w:pPr>
            <w:r w:rsidRPr="007A5A0D">
              <w:rPr>
                <w:lang w:eastAsia="en-GB"/>
              </w:rPr>
              <w:t xml:space="preserve">The field is </w:t>
            </w:r>
            <w:r w:rsidR="006C1532" w:rsidRPr="007A5A0D">
              <w:rPr>
                <w:lang w:eastAsia="en-GB"/>
              </w:rPr>
              <w:t>mandatory</w:t>
            </w:r>
            <w:r w:rsidRPr="007A5A0D">
              <w:rPr>
                <w:lang w:eastAsia="en-GB"/>
              </w:rPr>
              <w:t xml:space="preserve"> present</w:t>
            </w:r>
            <w:r w:rsidR="006C1532" w:rsidRPr="007A5A0D">
              <w:rPr>
                <w:lang w:eastAsia="en-GB"/>
              </w:rPr>
              <w:t xml:space="preserve"> for all EUTRA carriers listed in SIB5</w:t>
            </w:r>
            <w:r w:rsidRPr="007A5A0D">
              <w:rPr>
                <w:lang w:eastAsia="zh-CN"/>
              </w:rPr>
              <w:t xml:space="preserve"> </w:t>
            </w:r>
            <w:r w:rsidRPr="007A5A0D">
              <w:rPr>
                <w:lang w:eastAsia="en-GB"/>
              </w:rPr>
              <w:t xml:space="preserve">if </w:t>
            </w:r>
            <w:r w:rsidR="006C1532" w:rsidRPr="007A5A0D">
              <w:rPr>
                <w:i/>
                <w:lang w:eastAsia="en-GB"/>
              </w:rPr>
              <w:t>q-QualMinRSRQ-OnAllSymbols</w:t>
            </w:r>
            <w:r w:rsidRPr="007A5A0D">
              <w:rPr>
                <w:lang w:eastAsia="en-GB"/>
              </w:rPr>
              <w:t xml:space="preserve"> is present in SIB3; otherwise </w:t>
            </w:r>
            <w:r w:rsidRPr="007A5A0D">
              <w:rPr>
                <w:lang w:eastAsia="zh-CN"/>
              </w:rPr>
              <w:t>it is not</w:t>
            </w:r>
            <w:r w:rsidRPr="007A5A0D">
              <w:rPr>
                <w:lang w:eastAsia="en-GB"/>
              </w:rPr>
              <w:t xml:space="preserve"> present</w:t>
            </w:r>
            <w:r w:rsidR="00E704B6" w:rsidRPr="007A5A0D">
              <w:rPr>
                <w:lang w:eastAsia="en-GB"/>
              </w:rPr>
              <w:t xml:space="preserve"> and the UE shall delete any existing value for this field</w:t>
            </w:r>
            <w:r w:rsidRPr="007A5A0D">
              <w:rPr>
                <w:lang w:eastAsia="en-GB"/>
              </w:rPr>
              <w:t>.</w:t>
            </w:r>
          </w:p>
        </w:tc>
      </w:tr>
      <w:tr w:rsidR="005C7F1C" w:rsidRPr="007A5A0D" w:rsidTr="001C070D">
        <w:trPr>
          <w:cantSplit/>
        </w:trPr>
        <w:tc>
          <w:tcPr>
            <w:tcW w:w="2268" w:type="dxa"/>
          </w:tcPr>
          <w:p w:rsidR="005C7F1C" w:rsidRPr="007A5A0D" w:rsidRDefault="005C7F1C" w:rsidP="003D1AE8">
            <w:pPr>
              <w:pStyle w:val="TAL"/>
              <w:rPr>
                <w:i/>
                <w:lang w:eastAsia="en-GB"/>
              </w:rPr>
            </w:pPr>
            <w:r w:rsidRPr="007A5A0D">
              <w:rPr>
                <w:i/>
                <w:lang w:eastAsia="en-GB"/>
              </w:rPr>
              <w:t>WB-RSRQ</w:t>
            </w:r>
          </w:p>
        </w:tc>
        <w:tc>
          <w:tcPr>
            <w:tcW w:w="7371" w:type="dxa"/>
          </w:tcPr>
          <w:p w:rsidR="005C7F1C" w:rsidRPr="007A5A0D" w:rsidRDefault="005C7F1C" w:rsidP="003D1AE8">
            <w:pPr>
              <w:pStyle w:val="TAL"/>
              <w:rPr>
                <w:lang w:eastAsia="en-GB"/>
              </w:rPr>
            </w:pPr>
            <w:r w:rsidRPr="007A5A0D">
              <w:rPr>
                <w:lang w:eastAsia="en-GB"/>
              </w:rPr>
              <w:t>The field is optionally present, need O</w:t>
            </w:r>
            <w:r w:rsidR="00C64363" w:rsidRPr="007A5A0D">
              <w:rPr>
                <w:lang w:eastAsia="en-GB"/>
              </w:rPr>
              <w:t>P</w:t>
            </w:r>
            <w:r w:rsidRPr="007A5A0D">
              <w:rPr>
                <w:lang w:eastAsia="en-GB"/>
              </w:rPr>
              <w:t xml:space="preserve"> if the measurement bandwidth indicated by </w:t>
            </w:r>
            <w:r w:rsidRPr="007A5A0D">
              <w:rPr>
                <w:i/>
                <w:lang w:eastAsia="en-GB"/>
              </w:rPr>
              <w:t>allowedMeasBandwidth</w:t>
            </w:r>
            <w:r w:rsidRPr="007A5A0D">
              <w:rPr>
                <w:lang w:eastAsia="en-GB"/>
              </w:rPr>
              <w:t xml:space="preserve"> is 50 resource blocks or larger; otherwise it is not present.</w:t>
            </w:r>
          </w:p>
        </w:tc>
      </w:tr>
    </w:tbl>
    <w:p w:rsidR="00756B72" w:rsidRPr="007A5A0D" w:rsidRDefault="00756B72" w:rsidP="003D1AE8"/>
    <w:p w:rsidR="00756B72" w:rsidRPr="007A5A0D" w:rsidRDefault="00756B72" w:rsidP="003D1AE8">
      <w:pPr>
        <w:pStyle w:val="Heading4"/>
        <w:rPr>
          <w:i/>
          <w:noProof/>
        </w:rPr>
      </w:pPr>
      <w:bookmarkStart w:id="1394" w:name="_Toc5814976"/>
      <w:bookmarkStart w:id="1395" w:name="_Toc52542442"/>
      <w:bookmarkStart w:id="1396" w:name="_Toc52543461"/>
      <w:r w:rsidRPr="007A5A0D">
        <w:t>–</w:t>
      </w:r>
      <w:r w:rsidRPr="007A5A0D">
        <w:tab/>
      </w:r>
      <w:r w:rsidRPr="007A5A0D">
        <w:rPr>
          <w:i/>
          <w:noProof/>
        </w:rPr>
        <w:t>SystemInformationBlockType6</w:t>
      </w:r>
      <w:bookmarkEnd w:id="1394"/>
      <w:bookmarkEnd w:id="1395"/>
      <w:bookmarkEnd w:id="1396"/>
    </w:p>
    <w:p w:rsidR="00756B72" w:rsidRPr="007A5A0D" w:rsidRDefault="00756B72" w:rsidP="003D1AE8">
      <w:r w:rsidRPr="007A5A0D">
        <w:t xml:space="preserve">The IE </w:t>
      </w:r>
      <w:r w:rsidRPr="007A5A0D">
        <w:rPr>
          <w:i/>
          <w:noProof/>
        </w:rPr>
        <w:t>SystemInformationBlockType6</w:t>
      </w:r>
      <w:r w:rsidRPr="007A5A0D">
        <w:rPr>
          <w:iCs/>
        </w:rPr>
        <w:t xml:space="preserve"> contains information relevant only for inter-RAT cell re-selection i.e. information about </w:t>
      </w:r>
      <w:r w:rsidRPr="007A5A0D">
        <w:t>UTRA frequencies and UTRA neighbouring cells relevant for cell re-selection. The IE includes cell re-selection parameters common for a frequency.</w:t>
      </w:r>
    </w:p>
    <w:p w:rsidR="00756B72" w:rsidRPr="007A5A0D" w:rsidRDefault="00756B72" w:rsidP="003D1AE8">
      <w:pPr>
        <w:pStyle w:val="TH"/>
        <w:rPr>
          <w:i/>
          <w:iCs/>
        </w:rPr>
      </w:pPr>
      <w:r w:rsidRPr="007A5A0D">
        <w:rPr>
          <w:i/>
          <w:noProof/>
        </w:rPr>
        <w:t xml:space="preserve">SystemInformationBlockType6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SystemInformationBlockType6 ::=</w:t>
      </w:r>
      <w:r w:rsidRPr="007A5A0D">
        <w:tab/>
      </w:r>
      <w:r w:rsidRPr="007A5A0D">
        <w:tab/>
        <w:t>SEQUENCE {</w:t>
      </w:r>
    </w:p>
    <w:p w:rsidR="00756B72" w:rsidRPr="007A5A0D" w:rsidRDefault="00756B72" w:rsidP="003D1AE8">
      <w:pPr>
        <w:pStyle w:val="PL"/>
        <w:shd w:val="clear" w:color="auto" w:fill="E6E6E6"/>
      </w:pPr>
      <w:r w:rsidRPr="007A5A0D">
        <w:tab/>
        <w:t>carrierFreqListUTRA-FDD</w:t>
      </w:r>
      <w:r w:rsidRPr="007A5A0D">
        <w:tab/>
      </w:r>
      <w:r w:rsidRPr="007A5A0D">
        <w:tab/>
      </w:r>
      <w:r w:rsidRPr="007A5A0D">
        <w:tab/>
      </w:r>
      <w:r w:rsidRPr="007A5A0D">
        <w:tab/>
        <w:t>CarrierFreqListUTRA-FDD</w:t>
      </w:r>
      <w:r w:rsidRPr="007A5A0D">
        <w:tab/>
      </w:r>
      <w:r w:rsidRPr="007A5A0D">
        <w:tab/>
      </w:r>
      <w:r w:rsidRPr="007A5A0D">
        <w:tab/>
        <w:t xml:space="preserve">OPTIONAL, </w:t>
      </w:r>
      <w:r w:rsidRPr="007A5A0D">
        <w:tab/>
      </w:r>
      <w:r w:rsidRPr="007A5A0D">
        <w:tab/>
        <w:t>-- Need OR</w:t>
      </w:r>
    </w:p>
    <w:p w:rsidR="00756B72" w:rsidRPr="007A5A0D" w:rsidRDefault="00756B72" w:rsidP="003D1AE8">
      <w:pPr>
        <w:pStyle w:val="PL"/>
        <w:shd w:val="clear" w:color="auto" w:fill="E6E6E6"/>
      </w:pPr>
      <w:r w:rsidRPr="007A5A0D">
        <w:tab/>
        <w:t>carrierFreqListUTRA-TDD</w:t>
      </w:r>
      <w:r w:rsidRPr="007A5A0D">
        <w:tab/>
      </w:r>
      <w:r w:rsidRPr="007A5A0D">
        <w:tab/>
      </w:r>
      <w:r w:rsidRPr="007A5A0D">
        <w:tab/>
      </w:r>
      <w:r w:rsidRPr="007A5A0D">
        <w:tab/>
        <w:t>CarrierFreqListUTRA-TDD</w:t>
      </w:r>
      <w:r w:rsidRPr="007A5A0D">
        <w:tab/>
      </w:r>
      <w:r w:rsidRPr="007A5A0D">
        <w:tab/>
      </w:r>
      <w:r w:rsidRPr="007A5A0D">
        <w:tab/>
        <w:t xml:space="preserve">OPTIONAL, </w:t>
      </w:r>
      <w:r w:rsidRPr="007A5A0D">
        <w:tab/>
      </w:r>
      <w:r w:rsidRPr="007A5A0D">
        <w:tab/>
        <w:t>-- Need OR</w:t>
      </w:r>
    </w:p>
    <w:p w:rsidR="00756B72" w:rsidRPr="007A5A0D" w:rsidRDefault="00756B72" w:rsidP="003D1AE8">
      <w:pPr>
        <w:pStyle w:val="PL"/>
        <w:shd w:val="clear" w:color="auto" w:fill="E6E6E6"/>
      </w:pPr>
      <w:r w:rsidRPr="007A5A0D">
        <w:tab/>
        <w:t>t-ReselectionUTRA</w:t>
      </w:r>
      <w:r w:rsidRPr="007A5A0D">
        <w:tab/>
      </w:r>
      <w:r w:rsidRPr="007A5A0D">
        <w:tab/>
      </w:r>
      <w:r w:rsidRPr="007A5A0D">
        <w:tab/>
      </w:r>
      <w:r w:rsidRPr="007A5A0D">
        <w:tab/>
      </w:r>
      <w:r w:rsidRPr="007A5A0D">
        <w:tab/>
        <w:t>T-Reselection,</w:t>
      </w:r>
    </w:p>
    <w:p w:rsidR="00756B72" w:rsidRPr="007A5A0D" w:rsidRDefault="00756B72" w:rsidP="003D1AE8">
      <w:pPr>
        <w:pStyle w:val="PL"/>
        <w:shd w:val="clear" w:color="auto" w:fill="E6E6E6"/>
      </w:pPr>
      <w:r w:rsidRPr="007A5A0D">
        <w:tab/>
        <w:t>t-ReselectionUTRA-SF</w:t>
      </w:r>
      <w:r w:rsidRPr="007A5A0D">
        <w:tab/>
      </w:r>
      <w:r w:rsidRPr="007A5A0D">
        <w:tab/>
      </w:r>
      <w:r w:rsidRPr="007A5A0D">
        <w:tab/>
      </w:r>
      <w:r w:rsidRPr="007A5A0D">
        <w:tab/>
        <w:t>SpeedStateScaleFactors</w:t>
      </w:r>
      <w:r w:rsidRPr="007A5A0D">
        <w:rPr>
          <w:lang w:eastAsia="zh-CN"/>
        </w:rPr>
        <w:tab/>
      </w:r>
      <w:r w:rsidRPr="007A5A0D">
        <w:rPr>
          <w:lang w:eastAsia="zh-CN"/>
        </w:rPr>
        <w:tab/>
      </w:r>
      <w:r w:rsidRPr="007A5A0D">
        <w:rPr>
          <w:lang w:eastAsia="zh-CN"/>
        </w:rPr>
        <w:tab/>
        <w:t>OPTIONAL,</w:t>
      </w:r>
      <w:r w:rsidRPr="007A5A0D">
        <w:rPr>
          <w:lang w:eastAsia="zh-CN"/>
        </w:rPr>
        <w:tab/>
      </w:r>
      <w:r w:rsidRPr="007A5A0D">
        <w:rPr>
          <w:lang w:eastAsia="zh-CN"/>
        </w:rPr>
        <w:tab/>
        <w:t>-- Need OP</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t>(CONTAINING SystemInformationBlockType6-v8h0-IEs)</w:t>
      </w:r>
      <w:r w:rsidRPr="007A5A0D">
        <w:tab/>
      </w:r>
      <w:r w:rsidRPr="007A5A0D">
        <w:tab/>
      </w:r>
      <w:r w:rsidRPr="007A5A0D">
        <w:tab/>
      </w:r>
      <w:r w:rsidRPr="007A5A0D">
        <w:tab/>
      </w:r>
      <w:r w:rsidRPr="007A5A0D">
        <w:tab/>
        <w:t>OPTIONAL</w:t>
      </w:r>
      <w:r w:rsidR="00791692" w:rsidRPr="007A5A0D">
        <w:t>,</w:t>
      </w:r>
    </w:p>
    <w:p w:rsidR="00791692" w:rsidRPr="007A5A0D" w:rsidRDefault="00791692" w:rsidP="003D1AE8">
      <w:pPr>
        <w:pStyle w:val="PL"/>
        <w:shd w:val="clear" w:color="auto" w:fill="E6E6E6"/>
      </w:pPr>
      <w:r w:rsidRPr="007A5A0D">
        <w:tab/>
        <w:t>[[</w:t>
      </w:r>
      <w:r w:rsidRPr="007A5A0D">
        <w:tab/>
        <w:t>carrierFreqListUTRA-FDD-</w:t>
      </w:r>
      <w:r w:rsidR="00AA30CB" w:rsidRPr="007A5A0D">
        <w:t>v1250</w:t>
      </w:r>
      <w:r w:rsidRPr="007A5A0D">
        <w:t xml:space="preserve"> SEQUENCE (SIZE (1..maxUTRA-FDD-Carrier)) OF</w:t>
      </w:r>
    </w:p>
    <w:p w:rsidR="00791692" w:rsidRPr="007A5A0D" w:rsidRDefault="0079169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CarrierFreqInfoUTRA-</w:t>
      </w:r>
      <w:r w:rsidR="00AA30CB" w:rsidRPr="007A5A0D">
        <w:t>v1250</w:t>
      </w:r>
      <w:r w:rsidRPr="007A5A0D">
        <w:tab/>
      </w:r>
      <w:r w:rsidRPr="007A5A0D">
        <w:tab/>
        <w:t>OPTIONAL,</w:t>
      </w:r>
      <w:r w:rsidRPr="007A5A0D">
        <w:tab/>
        <w:t>-- Cond UTRA-FDD</w:t>
      </w:r>
    </w:p>
    <w:p w:rsidR="00791692" w:rsidRPr="007A5A0D" w:rsidRDefault="00791692" w:rsidP="003D1AE8">
      <w:pPr>
        <w:pStyle w:val="PL"/>
        <w:shd w:val="clear" w:color="auto" w:fill="E6E6E6"/>
      </w:pPr>
      <w:r w:rsidRPr="007A5A0D">
        <w:tab/>
      </w:r>
      <w:r w:rsidRPr="007A5A0D">
        <w:tab/>
        <w:t>carrierFreqListUTRA-TDD-</w:t>
      </w:r>
      <w:r w:rsidR="00AA30CB" w:rsidRPr="007A5A0D">
        <w:t>v1250</w:t>
      </w:r>
      <w:r w:rsidRPr="007A5A0D">
        <w:t xml:space="preserve"> SEQUENCE (SIZE (1..maxUTRA-TDD-Carrier)) OF</w:t>
      </w:r>
    </w:p>
    <w:p w:rsidR="00791692" w:rsidRPr="007A5A0D" w:rsidRDefault="0079169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CarrierFreqInfoUTRA-</w:t>
      </w:r>
      <w:r w:rsidR="00AA30CB" w:rsidRPr="007A5A0D">
        <w:t>v1250</w:t>
      </w:r>
      <w:r w:rsidRPr="007A5A0D">
        <w:tab/>
      </w:r>
      <w:r w:rsidRPr="007A5A0D">
        <w:tab/>
        <w:t>OPTIONAL,</w:t>
      </w:r>
      <w:r w:rsidRPr="007A5A0D">
        <w:tab/>
        <w:t>-- Cond UTRA-TDD</w:t>
      </w:r>
    </w:p>
    <w:p w:rsidR="00791692" w:rsidRPr="007A5A0D" w:rsidRDefault="00791692" w:rsidP="003D1AE8">
      <w:pPr>
        <w:pStyle w:val="PL"/>
        <w:shd w:val="clear" w:color="auto" w:fill="E6E6E6"/>
      </w:pPr>
      <w:r w:rsidRPr="007A5A0D">
        <w:tab/>
      </w:r>
      <w:r w:rsidRPr="007A5A0D">
        <w:tab/>
        <w:t>carrierFreqListUTRA-FDD-Ext-r12</w:t>
      </w:r>
      <w:r w:rsidRPr="007A5A0D">
        <w:tab/>
        <w:t>CarrierFreqListUTRA-FDD-Ext-r12 OPTIONAL,</w:t>
      </w:r>
      <w:r w:rsidRPr="007A5A0D">
        <w:tab/>
        <w:t>-- Cond UTRA-FDD</w:t>
      </w:r>
    </w:p>
    <w:p w:rsidR="00791692" w:rsidRPr="007A5A0D" w:rsidRDefault="00791692" w:rsidP="003D1AE8">
      <w:pPr>
        <w:pStyle w:val="PL"/>
        <w:shd w:val="clear" w:color="auto" w:fill="E6E6E6"/>
      </w:pPr>
      <w:r w:rsidRPr="007A5A0D">
        <w:tab/>
      </w:r>
      <w:r w:rsidRPr="007A5A0D">
        <w:tab/>
        <w:t xml:space="preserve">carrierFreqListUTRA-TDD-Ext-r12 </w:t>
      </w:r>
      <w:r w:rsidRPr="007A5A0D">
        <w:tab/>
        <w:t>CarrierFreqListUTRA-TDD-Ext-r12 OPTIONAL</w:t>
      </w:r>
      <w:r w:rsidRPr="007A5A0D">
        <w:tab/>
      </w:r>
      <w:r w:rsidRPr="007A5A0D">
        <w:tab/>
        <w:t>-- Cond UTRA-TDD</w:t>
      </w:r>
    </w:p>
    <w:p w:rsidR="00791692" w:rsidRPr="007A5A0D" w:rsidRDefault="0079169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SystemInformationBlockType6-v8h0-IEs ::=</w:t>
      </w:r>
      <w:r w:rsidRPr="007A5A0D">
        <w:tab/>
        <w:t>SEQUENCE {</w:t>
      </w:r>
    </w:p>
    <w:p w:rsidR="00756B72" w:rsidRPr="007A5A0D" w:rsidRDefault="00756B72" w:rsidP="003D1AE8">
      <w:pPr>
        <w:pStyle w:val="PL"/>
        <w:shd w:val="clear" w:color="auto" w:fill="E6E6E6"/>
      </w:pPr>
      <w:r w:rsidRPr="007A5A0D">
        <w:tab/>
        <w:t>carrierFreqListUTRA-FDD-v8h0 SEQUENCE (SIZE (1..maxUTRA-FDD-Carrier)) OF CarrierFreqInfoUTRA-FDD-v8h0 OPTIONAL,</w:t>
      </w:r>
      <w:r w:rsidRPr="007A5A0D">
        <w:tab/>
        <w:t xml:space="preserve">-- </w:t>
      </w:r>
      <w:r w:rsidR="00142E64" w:rsidRPr="007A5A0D">
        <w:t>Cond UTRA-FDD</w:t>
      </w:r>
    </w:p>
    <w:p w:rsidR="00791692" w:rsidRPr="007A5A0D" w:rsidDel="00791692" w:rsidRDefault="00756B72" w:rsidP="003D1AE8">
      <w:pPr>
        <w:pStyle w:val="PL"/>
        <w:shd w:val="clear" w:color="auto" w:fill="E6E6E6"/>
      </w:pPr>
      <w:r w:rsidRPr="007A5A0D">
        <w:tab/>
        <w:t>nonCriticalExtension</w:t>
      </w:r>
      <w:r w:rsidRPr="007A5A0D">
        <w:tab/>
      </w:r>
      <w:r w:rsidRPr="007A5A0D">
        <w:tab/>
      </w:r>
      <w:r w:rsidRPr="007A5A0D">
        <w:tab/>
      </w:r>
    </w:p>
    <w:p w:rsidR="00756B72" w:rsidRPr="007A5A0D" w:rsidRDefault="00756B72" w:rsidP="003D1AE8">
      <w:pPr>
        <w:pStyle w:val="PL"/>
        <w:shd w:val="clear" w:color="auto" w:fill="E6E6E6"/>
      </w:pPr>
      <w:r w:rsidRPr="007A5A0D">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EF0B30" w:rsidRPr="007A5A0D" w:rsidRDefault="00EF0B30" w:rsidP="003D1AE8">
      <w:pPr>
        <w:pStyle w:val="PL"/>
        <w:shd w:val="clear" w:color="auto" w:fill="E6E6E6"/>
      </w:pPr>
    </w:p>
    <w:p w:rsidR="00EF0B30" w:rsidRPr="007A5A0D" w:rsidRDefault="00EF0B30" w:rsidP="003D1AE8">
      <w:pPr>
        <w:pStyle w:val="PL"/>
        <w:shd w:val="clear" w:color="auto" w:fill="E6E6E6"/>
      </w:pPr>
      <w:r w:rsidRPr="007A5A0D">
        <w:t>CarrierFreqInfoUTRA-</w:t>
      </w:r>
      <w:r w:rsidR="00AA30CB" w:rsidRPr="007A5A0D">
        <w:t>v1250</w:t>
      </w:r>
      <w:r w:rsidRPr="007A5A0D">
        <w:t xml:space="preserve"> ::=</w:t>
      </w:r>
      <w:r w:rsidRPr="007A5A0D">
        <w:tab/>
      </w:r>
      <w:r w:rsidRPr="007A5A0D">
        <w:tab/>
        <w:t>SEQUENCE {</w:t>
      </w:r>
    </w:p>
    <w:p w:rsidR="00EF0B30" w:rsidRPr="007A5A0D" w:rsidRDefault="00EF0B30" w:rsidP="003D1AE8">
      <w:pPr>
        <w:pStyle w:val="PL"/>
        <w:shd w:val="clear" w:color="auto" w:fill="E6E6E6"/>
      </w:pPr>
      <w:r w:rsidRPr="007A5A0D">
        <w:tab/>
        <w:t>reducedMeasPerformance-r12</w:t>
      </w:r>
      <w:r w:rsidRPr="007A5A0D">
        <w:tab/>
      </w:r>
      <w:r w:rsidRPr="007A5A0D">
        <w:tab/>
        <w:t>ENUMERATED {true}</w:t>
      </w:r>
      <w:r w:rsidRPr="007A5A0D">
        <w:tab/>
      </w:r>
      <w:r w:rsidRPr="007A5A0D">
        <w:tab/>
        <w:t>OPTIONAL</w:t>
      </w:r>
      <w:r w:rsidRPr="007A5A0D">
        <w:tab/>
      </w:r>
      <w:r w:rsidRPr="007A5A0D">
        <w:tab/>
        <w:t>-- Need O</w:t>
      </w:r>
      <w:r w:rsidR="00E2111E" w:rsidRPr="007A5A0D">
        <w:t>P</w:t>
      </w:r>
    </w:p>
    <w:p w:rsidR="00EF0B30" w:rsidRPr="007A5A0D" w:rsidRDefault="00EF0B30"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CarrierFreqListUTRA-FDD ::=</w:t>
      </w:r>
      <w:r w:rsidRPr="007A5A0D">
        <w:tab/>
      </w:r>
      <w:r w:rsidRPr="007A5A0D">
        <w:tab/>
        <w:t>SEQUENCE (SIZE (1..maxUTRA-FDD-Carrier)) OF CarrierFreqUTRA-FDD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CarrierFreqUTRA-FDD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carrierFreq</w:t>
      </w:r>
      <w:r w:rsidRPr="007A5A0D">
        <w:tab/>
      </w:r>
      <w:r w:rsidRPr="007A5A0D">
        <w:tab/>
      </w:r>
      <w:r w:rsidRPr="007A5A0D">
        <w:tab/>
      </w:r>
      <w:r w:rsidRPr="007A5A0D">
        <w:tab/>
      </w:r>
      <w:r w:rsidRPr="007A5A0D">
        <w:tab/>
      </w:r>
      <w:r w:rsidRPr="007A5A0D">
        <w:tab/>
      </w:r>
      <w:r w:rsidRPr="007A5A0D">
        <w:tab/>
        <w:t>ARFCN-ValueUTRA,</w:t>
      </w:r>
    </w:p>
    <w:p w:rsidR="00756B72" w:rsidRPr="007A5A0D" w:rsidRDefault="00756B72" w:rsidP="003D1AE8">
      <w:pPr>
        <w:pStyle w:val="PL"/>
        <w:shd w:val="clear" w:color="auto" w:fill="E6E6E6"/>
      </w:pPr>
      <w:r w:rsidRPr="007A5A0D">
        <w:tab/>
        <w:t>cellReselectionPriority</w:t>
      </w:r>
      <w:r w:rsidRPr="007A5A0D">
        <w:tab/>
      </w:r>
      <w:r w:rsidRPr="007A5A0D">
        <w:tab/>
      </w:r>
      <w:r w:rsidRPr="007A5A0D">
        <w:tab/>
      </w:r>
      <w:r w:rsidRPr="007A5A0D">
        <w:tab/>
        <w:t>CellReselectionPriority</w:t>
      </w:r>
      <w:r w:rsidRPr="007A5A0D">
        <w:tab/>
      </w:r>
      <w:r w:rsidRPr="007A5A0D">
        <w:tab/>
      </w:r>
      <w:r w:rsidRPr="007A5A0D">
        <w:tab/>
        <w:t xml:space="preserve">OPTIONAL, </w:t>
      </w:r>
      <w:r w:rsidRPr="007A5A0D">
        <w:tab/>
      </w:r>
      <w:r w:rsidRPr="007A5A0D">
        <w:tab/>
        <w:t>-- Need OP</w:t>
      </w:r>
    </w:p>
    <w:p w:rsidR="00756B72" w:rsidRPr="007A5A0D" w:rsidRDefault="00756B72" w:rsidP="003D1AE8">
      <w:pPr>
        <w:pStyle w:val="PL"/>
        <w:shd w:val="clear" w:color="auto" w:fill="E6E6E6"/>
      </w:pPr>
      <w:r w:rsidRPr="007A5A0D">
        <w:tab/>
        <w:t>threshX-High</w:t>
      </w:r>
      <w:r w:rsidRPr="007A5A0D">
        <w:tab/>
      </w:r>
      <w:r w:rsidRPr="007A5A0D">
        <w:tab/>
      </w:r>
      <w:r w:rsidRPr="007A5A0D">
        <w:tab/>
      </w:r>
      <w:r w:rsidRPr="007A5A0D">
        <w:tab/>
      </w:r>
      <w:r w:rsidRPr="007A5A0D">
        <w:tab/>
      </w:r>
      <w:r w:rsidRPr="007A5A0D">
        <w:tab/>
        <w:t>ReselectionThreshold,</w:t>
      </w:r>
    </w:p>
    <w:p w:rsidR="00756B72" w:rsidRPr="007A5A0D" w:rsidRDefault="00756B72" w:rsidP="003D1AE8">
      <w:pPr>
        <w:pStyle w:val="PL"/>
        <w:shd w:val="clear" w:color="auto" w:fill="E6E6E6"/>
      </w:pPr>
      <w:r w:rsidRPr="007A5A0D">
        <w:lastRenderedPageBreak/>
        <w:tab/>
        <w:t>threshX-Low</w:t>
      </w:r>
      <w:r w:rsidRPr="007A5A0D">
        <w:tab/>
      </w:r>
      <w:r w:rsidRPr="007A5A0D">
        <w:tab/>
      </w:r>
      <w:r w:rsidRPr="007A5A0D">
        <w:tab/>
      </w:r>
      <w:r w:rsidRPr="007A5A0D">
        <w:tab/>
      </w:r>
      <w:r w:rsidRPr="007A5A0D">
        <w:tab/>
      </w:r>
      <w:r w:rsidRPr="007A5A0D">
        <w:tab/>
      </w:r>
      <w:r w:rsidRPr="007A5A0D">
        <w:tab/>
        <w:t>ReselectionThreshold,</w:t>
      </w:r>
    </w:p>
    <w:p w:rsidR="00756B72" w:rsidRPr="007A5A0D" w:rsidRDefault="00756B72" w:rsidP="003D1AE8">
      <w:pPr>
        <w:pStyle w:val="PL"/>
        <w:shd w:val="clear" w:color="auto" w:fill="E6E6E6"/>
      </w:pPr>
      <w:r w:rsidRPr="007A5A0D">
        <w:tab/>
        <w:t>q-RxLevMin</w:t>
      </w:r>
      <w:r w:rsidRPr="007A5A0D">
        <w:tab/>
      </w:r>
      <w:r w:rsidRPr="007A5A0D">
        <w:tab/>
      </w:r>
      <w:r w:rsidRPr="007A5A0D">
        <w:tab/>
      </w:r>
      <w:r w:rsidRPr="007A5A0D">
        <w:tab/>
      </w:r>
      <w:r w:rsidRPr="007A5A0D">
        <w:tab/>
      </w:r>
      <w:r w:rsidRPr="007A5A0D">
        <w:tab/>
      </w:r>
      <w:r w:rsidRPr="007A5A0D">
        <w:tab/>
        <w:t>INTEGER (-60..-13),</w:t>
      </w:r>
    </w:p>
    <w:p w:rsidR="00756B72" w:rsidRPr="007A5A0D" w:rsidRDefault="00756B72" w:rsidP="003D1AE8">
      <w:pPr>
        <w:pStyle w:val="PL"/>
        <w:shd w:val="clear" w:color="auto" w:fill="E6E6E6"/>
      </w:pPr>
      <w:r w:rsidRPr="007A5A0D">
        <w:tab/>
        <w:t>p-MaxUTRA</w:t>
      </w:r>
      <w:r w:rsidRPr="007A5A0D">
        <w:tab/>
      </w:r>
      <w:r w:rsidRPr="007A5A0D">
        <w:tab/>
      </w:r>
      <w:r w:rsidRPr="007A5A0D">
        <w:tab/>
      </w:r>
      <w:r w:rsidRPr="007A5A0D">
        <w:tab/>
      </w:r>
      <w:r w:rsidRPr="007A5A0D">
        <w:tab/>
      </w:r>
      <w:r w:rsidRPr="007A5A0D">
        <w:tab/>
      </w:r>
      <w:r w:rsidRPr="007A5A0D">
        <w:tab/>
        <w:t>INTEGER (-50..33),</w:t>
      </w:r>
    </w:p>
    <w:p w:rsidR="00756B72" w:rsidRPr="007A5A0D" w:rsidRDefault="00756B72" w:rsidP="003D1AE8">
      <w:pPr>
        <w:pStyle w:val="PL"/>
        <w:shd w:val="clear" w:color="auto" w:fill="E6E6E6"/>
      </w:pPr>
      <w:r w:rsidRPr="007A5A0D">
        <w:tab/>
        <w:t>q-QualMin</w:t>
      </w:r>
      <w:r w:rsidRPr="007A5A0D">
        <w:tab/>
      </w:r>
      <w:r w:rsidRPr="007A5A0D">
        <w:tab/>
      </w:r>
      <w:r w:rsidRPr="007A5A0D">
        <w:tab/>
      </w:r>
      <w:r w:rsidRPr="007A5A0D">
        <w:tab/>
      </w:r>
      <w:r w:rsidRPr="007A5A0D">
        <w:tab/>
      </w:r>
      <w:r w:rsidRPr="007A5A0D">
        <w:tab/>
      </w:r>
      <w:r w:rsidRPr="007A5A0D">
        <w:tab/>
        <w:t>INTEGER (-24..0),</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threshX-Q-r9</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threshX-HighQ-r9</w:t>
      </w:r>
      <w:r w:rsidRPr="007A5A0D">
        <w:tab/>
      </w:r>
      <w:r w:rsidRPr="007A5A0D">
        <w:tab/>
      </w:r>
      <w:r w:rsidRPr="007A5A0D">
        <w:tab/>
      </w:r>
      <w:r w:rsidRPr="007A5A0D">
        <w:tab/>
        <w:t>ReselectionThresholdQ-r9,</w:t>
      </w:r>
    </w:p>
    <w:p w:rsidR="00756B72" w:rsidRPr="007A5A0D" w:rsidRDefault="00756B72" w:rsidP="003D1AE8">
      <w:pPr>
        <w:pStyle w:val="PL"/>
        <w:shd w:val="clear" w:color="auto" w:fill="E6E6E6"/>
      </w:pPr>
      <w:r w:rsidRPr="007A5A0D">
        <w:tab/>
      </w:r>
      <w:r w:rsidRPr="007A5A0D">
        <w:tab/>
      </w:r>
      <w:r w:rsidRPr="007A5A0D">
        <w:tab/>
        <w:t>threshX-LowQ-r9</w:t>
      </w:r>
      <w:r w:rsidRPr="007A5A0D">
        <w:tab/>
      </w:r>
      <w:r w:rsidRPr="007A5A0D">
        <w:tab/>
      </w:r>
      <w:r w:rsidRPr="007A5A0D">
        <w:tab/>
      </w:r>
      <w:r w:rsidRPr="007A5A0D">
        <w:tab/>
      </w:r>
      <w:r w:rsidRPr="007A5A0D">
        <w:tab/>
        <w:t>ReselectionThresholdQ-r9</w:t>
      </w:r>
    </w:p>
    <w:p w:rsidR="00756B72" w:rsidRPr="007A5A0D" w:rsidRDefault="00756B72" w:rsidP="003D1AE8">
      <w:pPr>
        <w:pStyle w:val="PL"/>
        <w:shd w:val="clear" w:color="auto" w:fill="E6E6E6"/>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r>
      <w:r w:rsidRPr="007A5A0D">
        <w:tab/>
        <w:t>-- Cond RSRQ</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CarrierFreqInfoUTRA-FDD-v8h0 ::=</w:t>
      </w:r>
      <w:r w:rsidRPr="007A5A0D">
        <w:tab/>
      </w:r>
      <w:r w:rsidRPr="007A5A0D">
        <w:tab/>
      </w:r>
      <w:r w:rsidRPr="007A5A0D">
        <w:tab/>
        <w:t>SEQUENCE {</w:t>
      </w:r>
    </w:p>
    <w:p w:rsidR="00756B72" w:rsidRPr="007A5A0D" w:rsidRDefault="00756B72" w:rsidP="003D1AE8">
      <w:pPr>
        <w:pStyle w:val="PL"/>
        <w:shd w:val="clear" w:color="auto" w:fill="E6E6E6"/>
      </w:pPr>
      <w:r w:rsidRPr="007A5A0D">
        <w:tab/>
        <w:t>multiBandInfoList</w:t>
      </w:r>
      <w:r w:rsidRPr="007A5A0D">
        <w:tab/>
      </w:r>
      <w:r w:rsidRPr="007A5A0D">
        <w:tab/>
      </w:r>
      <w:r w:rsidRPr="007A5A0D">
        <w:tab/>
      </w:r>
      <w:r w:rsidRPr="007A5A0D">
        <w:tab/>
      </w:r>
      <w:r w:rsidRPr="007A5A0D">
        <w:tab/>
        <w:t>SEQUENCE (SIZE (1..maxMultiBands)) OF FreqBandIndicator-UTRA-FDD</w:t>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EF0B30" w:rsidRPr="007A5A0D" w:rsidRDefault="00EF0B30" w:rsidP="003D1AE8">
      <w:pPr>
        <w:pStyle w:val="PL"/>
        <w:shd w:val="clear" w:color="auto" w:fill="E6E6E6"/>
      </w:pPr>
      <w:r w:rsidRPr="007A5A0D">
        <w:t>CarrierFreqListUTRA-FDD-Ext-r12 ::=</w:t>
      </w:r>
      <w:r w:rsidRPr="007A5A0D">
        <w:tab/>
        <w:t>SEQUENCE (SIZE (1..maxUTRA-FDD-Carrier)) OF</w:t>
      </w:r>
    </w:p>
    <w:p w:rsidR="00EF0B30" w:rsidRPr="007A5A0D" w:rsidRDefault="00EF0B30"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 xml:space="preserve"> CarrierFreqUTRA-FDD-Ext-r12</w:t>
      </w:r>
    </w:p>
    <w:p w:rsidR="00EF0B30" w:rsidRPr="007A5A0D" w:rsidRDefault="00EF0B30" w:rsidP="003D1AE8">
      <w:pPr>
        <w:pStyle w:val="PL"/>
        <w:shd w:val="clear" w:color="auto" w:fill="E6E6E6"/>
      </w:pPr>
    </w:p>
    <w:p w:rsidR="00EF0B30" w:rsidRPr="007A5A0D" w:rsidRDefault="00EF0B30" w:rsidP="003D1AE8">
      <w:pPr>
        <w:pStyle w:val="PL"/>
        <w:shd w:val="clear" w:color="auto" w:fill="E6E6E6"/>
      </w:pPr>
      <w:r w:rsidRPr="007A5A0D">
        <w:t xml:space="preserve">CarrierFreqUTRA-FDD-Ext-r12 ::= </w:t>
      </w:r>
      <w:r w:rsidRPr="007A5A0D">
        <w:tab/>
      </w:r>
      <w:r w:rsidRPr="007A5A0D">
        <w:tab/>
      </w:r>
      <w:r w:rsidRPr="007A5A0D">
        <w:tab/>
      </w:r>
      <w:r w:rsidRPr="007A5A0D">
        <w:tab/>
        <w:t>SEQUENCE {</w:t>
      </w:r>
    </w:p>
    <w:p w:rsidR="00EF0B30" w:rsidRPr="007A5A0D" w:rsidRDefault="00EF0B30" w:rsidP="003D1AE8">
      <w:pPr>
        <w:pStyle w:val="PL"/>
        <w:shd w:val="clear" w:color="auto" w:fill="E6E6E6"/>
      </w:pPr>
      <w:r w:rsidRPr="007A5A0D">
        <w:tab/>
        <w:t>carrierFreq-r12</w:t>
      </w:r>
      <w:r w:rsidRPr="007A5A0D">
        <w:tab/>
      </w:r>
      <w:r w:rsidRPr="007A5A0D">
        <w:tab/>
      </w:r>
      <w:r w:rsidRPr="007A5A0D">
        <w:tab/>
      </w:r>
      <w:r w:rsidRPr="007A5A0D">
        <w:tab/>
      </w:r>
      <w:r w:rsidRPr="007A5A0D">
        <w:tab/>
      </w:r>
      <w:r w:rsidRPr="007A5A0D">
        <w:tab/>
        <w:t>ARFCN-ValueUTRA,</w:t>
      </w:r>
    </w:p>
    <w:p w:rsidR="00EF0B30" w:rsidRPr="007A5A0D" w:rsidRDefault="00EF0B30" w:rsidP="003D1AE8">
      <w:pPr>
        <w:pStyle w:val="PL"/>
        <w:shd w:val="clear" w:color="auto" w:fill="E6E6E6"/>
      </w:pPr>
      <w:r w:rsidRPr="007A5A0D">
        <w:tab/>
        <w:t>cellReselectionPriority-r12</w:t>
      </w:r>
      <w:r w:rsidRPr="007A5A0D">
        <w:tab/>
      </w:r>
      <w:r w:rsidRPr="007A5A0D">
        <w:tab/>
      </w:r>
      <w:r w:rsidRPr="007A5A0D">
        <w:tab/>
        <w:t>CellReselectionPriority</w:t>
      </w:r>
      <w:r w:rsidRPr="007A5A0D">
        <w:tab/>
      </w:r>
      <w:r w:rsidRPr="007A5A0D">
        <w:tab/>
      </w:r>
      <w:r w:rsidRPr="007A5A0D">
        <w:tab/>
        <w:t xml:space="preserve">OPTIONAL, </w:t>
      </w:r>
      <w:r w:rsidRPr="007A5A0D">
        <w:tab/>
        <w:t>-- Need OP</w:t>
      </w:r>
    </w:p>
    <w:p w:rsidR="00EF0B30" w:rsidRPr="007A5A0D" w:rsidRDefault="00EF0B30" w:rsidP="003D1AE8">
      <w:pPr>
        <w:pStyle w:val="PL"/>
        <w:shd w:val="clear" w:color="auto" w:fill="E6E6E6"/>
      </w:pPr>
      <w:r w:rsidRPr="007A5A0D">
        <w:tab/>
        <w:t>threshX-High-r12</w:t>
      </w:r>
      <w:r w:rsidRPr="007A5A0D">
        <w:tab/>
      </w:r>
      <w:r w:rsidRPr="007A5A0D">
        <w:tab/>
      </w:r>
      <w:r w:rsidRPr="007A5A0D">
        <w:tab/>
      </w:r>
      <w:r w:rsidRPr="007A5A0D">
        <w:tab/>
      </w:r>
      <w:r w:rsidRPr="007A5A0D">
        <w:tab/>
        <w:t>ReselectionThreshold,</w:t>
      </w:r>
    </w:p>
    <w:p w:rsidR="00EF0B30" w:rsidRPr="007A5A0D" w:rsidRDefault="00EF0B30" w:rsidP="003D1AE8">
      <w:pPr>
        <w:pStyle w:val="PL"/>
        <w:shd w:val="clear" w:color="auto" w:fill="E6E6E6"/>
      </w:pPr>
      <w:r w:rsidRPr="007A5A0D">
        <w:tab/>
        <w:t>threshX-Low-r12</w:t>
      </w:r>
      <w:r w:rsidRPr="007A5A0D">
        <w:tab/>
      </w:r>
      <w:r w:rsidRPr="007A5A0D">
        <w:tab/>
      </w:r>
      <w:r w:rsidRPr="007A5A0D">
        <w:tab/>
      </w:r>
      <w:r w:rsidRPr="007A5A0D">
        <w:tab/>
      </w:r>
      <w:r w:rsidRPr="007A5A0D">
        <w:tab/>
      </w:r>
      <w:r w:rsidRPr="007A5A0D">
        <w:tab/>
        <w:t>ReselectionThreshold,</w:t>
      </w:r>
    </w:p>
    <w:p w:rsidR="00EF0B30" w:rsidRPr="007A5A0D" w:rsidRDefault="00EF0B30" w:rsidP="003D1AE8">
      <w:pPr>
        <w:pStyle w:val="PL"/>
        <w:shd w:val="clear" w:color="auto" w:fill="E6E6E6"/>
      </w:pPr>
      <w:r w:rsidRPr="007A5A0D">
        <w:tab/>
        <w:t>q-RxLevMin-r12</w:t>
      </w:r>
      <w:r w:rsidRPr="007A5A0D">
        <w:tab/>
      </w:r>
      <w:r w:rsidRPr="007A5A0D">
        <w:tab/>
      </w:r>
      <w:r w:rsidRPr="007A5A0D">
        <w:tab/>
      </w:r>
      <w:r w:rsidRPr="007A5A0D">
        <w:tab/>
      </w:r>
      <w:r w:rsidRPr="007A5A0D">
        <w:tab/>
      </w:r>
      <w:r w:rsidRPr="007A5A0D">
        <w:tab/>
        <w:t>INTEGER (-60..-13),</w:t>
      </w:r>
    </w:p>
    <w:p w:rsidR="00EF0B30" w:rsidRPr="007A5A0D" w:rsidRDefault="00EF0B30" w:rsidP="003D1AE8">
      <w:pPr>
        <w:pStyle w:val="PL"/>
        <w:shd w:val="clear" w:color="auto" w:fill="E6E6E6"/>
      </w:pPr>
      <w:r w:rsidRPr="007A5A0D">
        <w:tab/>
        <w:t>p-MaxUTRA-r12</w:t>
      </w:r>
      <w:r w:rsidRPr="007A5A0D">
        <w:tab/>
      </w:r>
      <w:r w:rsidRPr="007A5A0D">
        <w:tab/>
      </w:r>
      <w:r w:rsidRPr="007A5A0D">
        <w:tab/>
      </w:r>
      <w:r w:rsidRPr="007A5A0D">
        <w:tab/>
      </w:r>
      <w:r w:rsidRPr="007A5A0D">
        <w:tab/>
      </w:r>
      <w:r w:rsidRPr="007A5A0D">
        <w:tab/>
        <w:t>INTEGER (-50..33),</w:t>
      </w:r>
    </w:p>
    <w:p w:rsidR="00EF0B30" w:rsidRPr="007A5A0D" w:rsidRDefault="00EF0B30" w:rsidP="003D1AE8">
      <w:pPr>
        <w:pStyle w:val="PL"/>
        <w:shd w:val="clear" w:color="auto" w:fill="E6E6E6"/>
      </w:pPr>
      <w:r w:rsidRPr="007A5A0D">
        <w:tab/>
        <w:t>q-QualMin-r12</w:t>
      </w:r>
      <w:r w:rsidRPr="007A5A0D">
        <w:tab/>
      </w:r>
      <w:r w:rsidRPr="007A5A0D">
        <w:tab/>
      </w:r>
      <w:r w:rsidRPr="007A5A0D">
        <w:tab/>
      </w:r>
      <w:r w:rsidRPr="007A5A0D">
        <w:tab/>
      </w:r>
      <w:r w:rsidRPr="007A5A0D">
        <w:tab/>
      </w:r>
      <w:r w:rsidRPr="007A5A0D">
        <w:tab/>
        <w:t>INTEGER (-24..0),</w:t>
      </w:r>
    </w:p>
    <w:p w:rsidR="00EF0B30" w:rsidRPr="007A5A0D" w:rsidRDefault="00EF0B30" w:rsidP="003D1AE8">
      <w:pPr>
        <w:pStyle w:val="PL"/>
        <w:shd w:val="clear" w:color="auto" w:fill="E6E6E6"/>
      </w:pPr>
      <w:r w:rsidRPr="007A5A0D">
        <w:tab/>
        <w:t>threshX-Q-r12</w:t>
      </w:r>
      <w:r w:rsidRPr="007A5A0D">
        <w:tab/>
      </w:r>
      <w:r w:rsidRPr="007A5A0D">
        <w:tab/>
      </w:r>
      <w:r w:rsidRPr="007A5A0D">
        <w:tab/>
      </w:r>
      <w:r w:rsidRPr="007A5A0D">
        <w:tab/>
      </w:r>
      <w:r w:rsidRPr="007A5A0D">
        <w:tab/>
      </w:r>
      <w:r w:rsidRPr="007A5A0D">
        <w:tab/>
        <w:t>SEQUENCE {</w:t>
      </w:r>
    </w:p>
    <w:p w:rsidR="00EF0B30" w:rsidRPr="007A5A0D" w:rsidRDefault="00EF0B30" w:rsidP="003D1AE8">
      <w:pPr>
        <w:pStyle w:val="PL"/>
        <w:shd w:val="clear" w:color="auto" w:fill="E6E6E6"/>
      </w:pPr>
      <w:r w:rsidRPr="007A5A0D">
        <w:tab/>
      </w:r>
      <w:r w:rsidRPr="007A5A0D">
        <w:tab/>
      </w:r>
      <w:r w:rsidRPr="007A5A0D">
        <w:tab/>
        <w:t>threshX-HighQ-r12</w:t>
      </w:r>
      <w:r w:rsidRPr="007A5A0D">
        <w:tab/>
      </w:r>
      <w:r w:rsidRPr="007A5A0D">
        <w:tab/>
      </w:r>
      <w:r w:rsidRPr="007A5A0D">
        <w:tab/>
      </w:r>
      <w:r w:rsidRPr="007A5A0D">
        <w:tab/>
        <w:t>ReselectionThresholdQ-r9,</w:t>
      </w:r>
    </w:p>
    <w:p w:rsidR="00EF0B30" w:rsidRPr="007A5A0D" w:rsidRDefault="00EF0B30" w:rsidP="003D1AE8">
      <w:pPr>
        <w:pStyle w:val="PL"/>
        <w:shd w:val="clear" w:color="auto" w:fill="E6E6E6"/>
      </w:pPr>
      <w:r w:rsidRPr="007A5A0D">
        <w:tab/>
      </w:r>
      <w:r w:rsidRPr="007A5A0D">
        <w:tab/>
      </w:r>
      <w:r w:rsidRPr="007A5A0D">
        <w:tab/>
        <w:t>threshX-LowQ-r12</w:t>
      </w:r>
      <w:r w:rsidRPr="007A5A0D">
        <w:tab/>
      </w:r>
      <w:r w:rsidRPr="007A5A0D">
        <w:tab/>
      </w:r>
      <w:r w:rsidRPr="007A5A0D">
        <w:tab/>
      </w:r>
      <w:r w:rsidRPr="007A5A0D">
        <w:tab/>
        <w:t>ReselectionThresholdQ-r9</w:t>
      </w:r>
    </w:p>
    <w:p w:rsidR="00EF0B30" w:rsidRPr="007A5A0D" w:rsidRDefault="00EF0B30"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r>
      <w:r w:rsidRPr="007A5A0D">
        <w:tab/>
        <w:t>-- Cond RSRQ</w:t>
      </w:r>
    </w:p>
    <w:p w:rsidR="00EF0B30" w:rsidRPr="007A5A0D" w:rsidRDefault="00EF0B30" w:rsidP="003D1AE8">
      <w:pPr>
        <w:pStyle w:val="PL"/>
        <w:shd w:val="clear" w:color="auto" w:fill="E6E6E6"/>
      </w:pPr>
      <w:r w:rsidRPr="007A5A0D">
        <w:tab/>
        <w:t>multiBandInfoList-r12</w:t>
      </w:r>
      <w:r w:rsidRPr="007A5A0D">
        <w:tab/>
      </w:r>
      <w:r w:rsidRPr="007A5A0D">
        <w:tab/>
      </w:r>
      <w:r w:rsidRPr="007A5A0D">
        <w:tab/>
      </w:r>
      <w:r w:rsidRPr="007A5A0D">
        <w:tab/>
        <w:t>SEQUENCE (SIZE (1..maxMultiBands)) OF FreqBandIndicator-UTRA-FDD</w:t>
      </w:r>
      <w:r w:rsidRPr="007A5A0D">
        <w:tab/>
      </w:r>
      <w:r w:rsidRPr="007A5A0D">
        <w:tab/>
      </w:r>
      <w:r w:rsidRPr="007A5A0D">
        <w:tab/>
      </w:r>
      <w:r w:rsidRPr="007A5A0D">
        <w:tab/>
        <w:t>OPTIONAL,</w:t>
      </w:r>
      <w:r w:rsidRPr="007A5A0D">
        <w:tab/>
        <w:t>-- Need OR</w:t>
      </w:r>
    </w:p>
    <w:p w:rsidR="00EF0B30" w:rsidRPr="007A5A0D" w:rsidRDefault="00EF0B30" w:rsidP="003D1AE8">
      <w:pPr>
        <w:pStyle w:val="PL"/>
        <w:shd w:val="clear" w:color="auto" w:fill="E6E6E6"/>
      </w:pPr>
      <w:r w:rsidRPr="007A5A0D">
        <w:tab/>
        <w:t>reducedMeasPerformance-r12</w:t>
      </w:r>
      <w:r w:rsidRPr="007A5A0D">
        <w:tab/>
      </w:r>
      <w:r w:rsidR="00965ABC" w:rsidRPr="007A5A0D">
        <w:tab/>
      </w:r>
      <w:r w:rsidR="00965ABC" w:rsidRPr="007A5A0D">
        <w:tab/>
      </w:r>
      <w:r w:rsidRPr="007A5A0D">
        <w:t>ENUMERATED {true}</w:t>
      </w:r>
      <w:r w:rsidRPr="007A5A0D">
        <w:tab/>
      </w:r>
      <w:r w:rsidRPr="007A5A0D">
        <w:tab/>
      </w:r>
      <w:r w:rsidRPr="007A5A0D">
        <w:tab/>
      </w:r>
      <w:r w:rsidRPr="007A5A0D">
        <w:tab/>
        <w:t>OPTIONAL,</w:t>
      </w:r>
      <w:r w:rsidRPr="007A5A0D">
        <w:tab/>
        <w:t>-- Need O</w:t>
      </w:r>
      <w:r w:rsidR="00E2111E" w:rsidRPr="007A5A0D">
        <w:t>P</w:t>
      </w:r>
    </w:p>
    <w:p w:rsidR="00EF0B30" w:rsidRPr="007A5A0D" w:rsidRDefault="00EF0B30" w:rsidP="003D1AE8">
      <w:pPr>
        <w:pStyle w:val="PL"/>
        <w:shd w:val="clear" w:color="auto" w:fill="E6E6E6"/>
      </w:pPr>
      <w:r w:rsidRPr="007A5A0D">
        <w:tab/>
        <w:t>...</w:t>
      </w:r>
    </w:p>
    <w:p w:rsidR="00EF0B30" w:rsidRPr="007A5A0D" w:rsidRDefault="00EF0B30" w:rsidP="003D1AE8">
      <w:pPr>
        <w:pStyle w:val="PL"/>
        <w:shd w:val="clear" w:color="auto" w:fill="E6E6E6"/>
      </w:pPr>
      <w:r w:rsidRPr="007A5A0D">
        <w:t>}</w:t>
      </w:r>
    </w:p>
    <w:p w:rsidR="00EF0B30" w:rsidRPr="007A5A0D" w:rsidRDefault="00EF0B30" w:rsidP="003D1AE8">
      <w:pPr>
        <w:pStyle w:val="PL"/>
        <w:shd w:val="clear" w:color="auto" w:fill="E6E6E6"/>
      </w:pPr>
    </w:p>
    <w:p w:rsidR="00756B72" w:rsidRPr="007A5A0D" w:rsidRDefault="00756B72" w:rsidP="003D1AE8">
      <w:pPr>
        <w:pStyle w:val="PL"/>
        <w:shd w:val="clear" w:color="auto" w:fill="E6E6E6"/>
      </w:pPr>
      <w:r w:rsidRPr="007A5A0D">
        <w:t>CarrierFreqListUTRA-TDD ::=</w:t>
      </w:r>
      <w:r w:rsidRPr="007A5A0D">
        <w:tab/>
      </w:r>
      <w:r w:rsidRPr="007A5A0D">
        <w:tab/>
        <w:t>SEQUENCE (SIZE (1..maxUTRA-TDD-Carrier)) OF CarrierFreqUTRA-TDD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CarrierFreqUTRA-TDD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carrierFreq</w:t>
      </w:r>
      <w:r w:rsidRPr="007A5A0D">
        <w:tab/>
      </w:r>
      <w:r w:rsidRPr="007A5A0D">
        <w:tab/>
      </w:r>
      <w:r w:rsidRPr="007A5A0D">
        <w:tab/>
      </w:r>
      <w:r w:rsidRPr="007A5A0D">
        <w:tab/>
      </w:r>
      <w:r w:rsidRPr="007A5A0D">
        <w:tab/>
      </w:r>
      <w:r w:rsidRPr="007A5A0D">
        <w:tab/>
      </w:r>
      <w:r w:rsidRPr="007A5A0D">
        <w:tab/>
        <w:t>ARFCN-ValueUTRA,</w:t>
      </w:r>
    </w:p>
    <w:p w:rsidR="00756B72" w:rsidRPr="007A5A0D" w:rsidRDefault="00756B72" w:rsidP="003D1AE8">
      <w:pPr>
        <w:pStyle w:val="PL"/>
        <w:shd w:val="clear" w:color="auto" w:fill="E6E6E6"/>
      </w:pPr>
      <w:r w:rsidRPr="007A5A0D">
        <w:tab/>
        <w:t>cellReselectionPriority</w:t>
      </w:r>
      <w:r w:rsidRPr="007A5A0D">
        <w:tab/>
      </w:r>
      <w:r w:rsidRPr="007A5A0D">
        <w:tab/>
      </w:r>
      <w:r w:rsidRPr="007A5A0D">
        <w:tab/>
      </w:r>
      <w:r w:rsidRPr="007A5A0D">
        <w:tab/>
        <w:t>CellReselectionPriority</w:t>
      </w:r>
      <w:r w:rsidRPr="007A5A0D">
        <w:tab/>
      </w:r>
      <w:r w:rsidRPr="007A5A0D">
        <w:tab/>
      </w:r>
      <w:r w:rsidRPr="007A5A0D">
        <w:tab/>
        <w:t>OPTIONAL,</w:t>
      </w:r>
      <w:r w:rsidRPr="007A5A0D">
        <w:rPr>
          <w:lang w:eastAsia="zh-CN"/>
        </w:rPr>
        <w:t xml:space="preserve"> </w:t>
      </w:r>
      <w:r w:rsidRPr="007A5A0D">
        <w:rPr>
          <w:lang w:eastAsia="zh-CN"/>
        </w:rPr>
        <w:tab/>
      </w:r>
      <w:r w:rsidRPr="007A5A0D">
        <w:rPr>
          <w:lang w:eastAsia="zh-CN"/>
        </w:rPr>
        <w:tab/>
        <w:t xml:space="preserve">-- </w:t>
      </w:r>
      <w:r w:rsidRPr="007A5A0D">
        <w:t>Need OP</w:t>
      </w:r>
    </w:p>
    <w:p w:rsidR="00756B72" w:rsidRPr="007A5A0D" w:rsidRDefault="00756B72" w:rsidP="003D1AE8">
      <w:pPr>
        <w:pStyle w:val="PL"/>
        <w:shd w:val="clear" w:color="auto" w:fill="E6E6E6"/>
      </w:pPr>
      <w:r w:rsidRPr="007A5A0D">
        <w:tab/>
        <w:t>threshX-High</w:t>
      </w:r>
      <w:r w:rsidRPr="007A5A0D">
        <w:tab/>
      </w:r>
      <w:r w:rsidRPr="007A5A0D">
        <w:tab/>
      </w:r>
      <w:r w:rsidRPr="007A5A0D">
        <w:tab/>
      </w:r>
      <w:r w:rsidRPr="007A5A0D">
        <w:tab/>
      </w:r>
      <w:r w:rsidRPr="007A5A0D">
        <w:tab/>
      </w:r>
      <w:r w:rsidRPr="007A5A0D">
        <w:tab/>
        <w:t>ReselectionThreshold,</w:t>
      </w:r>
    </w:p>
    <w:p w:rsidR="00756B72" w:rsidRPr="007A5A0D" w:rsidRDefault="00756B72" w:rsidP="003D1AE8">
      <w:pPr>
        <w:pStyle w:val="PL"/>
        <w:shd w:val="clear" w:color="auto" w:fill="E6E6E6"/>
      </w:pPr>
      <w:r w:rsidRPr="007A5A0D">
        <w:tab/>
        <w:t>threshX-Low</w:t>
      </w:r>
      <w:r w:rsidRPr="007A5A0D">
        <w:tab/>
      </w:r>
      <w:r w:rsidRPr="007A5A0D">
        <w:tab/>
      </w:r>
      <w:r w:rsidRPr="007A5A0D">
        <w:tab/>
      </w:r>
      <w:r w:rsidRPr="007A5A0D">
        <w:tab/>
      </w:r>
      <w:r w:rsidRPr="007A5A0D">
        <w:tab/>
      </w:r>
      <w:r w:rsidRPr="007A5A0D">
        <w:tab/>
      </w:r>
      <w:r w:rsidRPr="007A5A0D">
        <w:tab/>
        <w:t>ReselectionThreshold,</w:t>
      </w:r>
    </w:p>
    <w:p w:rsidR="00756B72" w:rsidRPr="007A5A0D" w:rsidRDefault="00756B72" w:rsidP="003D1AE8">
      <w:pPr>
        <w:pStyle w:val="PL"/>
        <w:shd w:val="clear" w:color="auto" w:fill="E6E6E6"/>
      </w:pPr>
      <w:r w:rsidRPr="007A5A0D">
        <w:tab/>
        <w:t>q-RxLevMin</w:t>
      </w:r>
      <w:r w:rsidRPr="007A5A0D">
        <w:tab/>
      </w:r>
      <w:r w:rsidRPr="007A5A0D">
        <w:tab/>
      </w:r>
      <w:r w:rsidRPr="007A5A0D">
        <w:tab/>
      </w:r>
      <w:r w:rsidRPr="007A5A0D">
        <w:tab/>
      </w:r>
      <w:r w:rsidRPr="007A5A0D">
        <w:tab/>
      </w:r>
      <w:r w:rsidRPr="007A5A0D">
        <w:tab/>
      </w:r>
      <w:r w:rsidRPr="007A5A0D">
        <w:tab/>
        <w:t>INTEGER (-60..-13),</w:t>
      </w:r>
    </w:p>
    <w:p w:rsidR="00756B72" w:rsidRPr="007A5A0D" w:rsidRDefault="00756B72" w:rsidP="003D1AE8">
      <w:pPr>
        <w:pStyle w:val="PL"/>
        <w:shd w:val="clear" w:color="auto" w:fill="E6E6E6"/>
      </w:pPr>
      <w:r w:rsidRPr="007A5A0D">
        <w:tab/>
        <w:t>p-MaxUTRA</w:t>
      </w:r>
      <w:r w:rsidRPr="007A5A0D">
        <w:tab/>
      </w:r>
      <w:r w:rsidRPr="007A5A0D">
        <w:tab/>
      </w:r>
      <w:r w:rsidRPr="007A5A0D">
        <w:tab/>
      </w:r>
      <w:r w:rsidRPr="007A5A0D">
        <w:tab/>
      </w:r>
      <w:r w:rsidRPr="007A5A0D">
        <w:tab/>
      </w:r>
      <w:r w:rsidRPr="007A5A0D">
        <w:tab/>
      </w:r>
      <w:r w:rsidRPr="007A5A0D">
        <w:tab/>
        <w:t>INTEGER (-50..33),</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EF0B30" w:rsidRPr="007A5A0D" w:rsidRDefault="00EF0B30" w:rsidP="003D1AE8">
      <w:pPr>
        <w:pStyle w:val="PL"/>
        <w:shd w:val="clear" w:color="auto" w:fill="E6E6E6"/>
      </w:pPr>
    </w:p>
    <w:p w:rsidR="00EF0B30" w:rsidRPr="007A5A0D" w:rsidRDefault="00EF0B30" w:rsidP="003D1AE8">
      <w:pPr>
        <w:pStyle w:val="PL"/>
        <w:shd w:val="clear" w:color="auto" w:fill="E6E6E6"/>
      </w:pPr>
      <w:r w:rsidRPr="007A5A0D">
        <w:t>CarrierFreqListUTRA-TDD-Ext-r12 ::=</w:t>
      </w:r>
      <w:r w:rsidRPr="007A5A0D">
        <w:tab/>
        <w:t>SEQUENCE (SIZE (1..maxUTRA-TDD-Carrier)) OF</w:t>
      </w:r>
    </w:p>
    <w:p w:rsidR="00EF0B30" w:rsidRPr="007A5A0D" w:rsidRDefault="00EF0B30"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 xml:space="preserve"> CarrierFreqUTRA-TDD-r12</w:t>
      </w:r>
    </w:p>
    <w:p w:rsidR="00EF0B30" w:rsidRPr="007A5A0D" w:rsidRDefault="00EF0B30" w:rsidP="003D1AE8">
      <w:pPr>
        <w:pStyle w:val="PL"/>
        <w:shd w:val="clear" w:color="auto" w:fill="E6E6E6"/>
      </w:pPr>
    </w:p>
    <w:p w:rsidR="00EF0B30" w:rsidRPr="007A5A0D" w:rsidRDefault="00EF0B30" w:rsidP="003D1AE8">
      <w:pPr>
        <w:pStyle w:val="PL"/>
        <w:shd w:val="clear" w:color="auto" w:fill="E6E6E6"/>
      </w:pPr>
      <w:r w:rsidRPr="007A5A0D">
        <w:t>CarrierFreqUTRA-TDD-r12 ::=</w:t>
      </w:r>
      <w:r w:rsidRPr="007A5A0D">
        <w:tab/>
        <w:t>SEQUENCE {</w:t>
      </w:r>
    </w:p>
    <w:p w:rsidR="00EF0B30" w:rsidRPr="007A5A0D" w:rsidRDefault="00EF0B30" w:rsidP="003D1AE8">
      <w:pPr>
        <w:pStyle w:val="PL"/>
        <w:shd w:val="clear" w:color="auto" w:fill="E6E6E6"/>
      </w:pPr>
      <w:r w:rsidRPr="007A5A0D">
        <w:tab/>
        <w:t>carrierFreq-r12</w:t>
      </w:r>
      <w:r w:rsidRPr="007A5A0D">
        <w:tab/>
      </w:r>
      <w:r w:rsidRPr="007A5A0D">
        <w:tab/>
      </w:r>
      <w:r w:rsidRPr="007A5A0D">
        <w:tab/>
      </w:r>
      <w:r w:rsidRPr="007A5A0D">
        <w:tab/>
      </w:r>
      <w:r w:rsidRPr="007A5A0D">
        <w:tab/>
      </w:r>
      <w:r w:rsidRPr="007A5A0D">
        <w:tab/>
        <w:t>ARFCN-ValueUTRA,</w:t>
      </w:r>
    </w:p>
    <w:p w:rsidR="00EF0B30" w:rsidRPr="007A5A0D" w:rsidRDefault="00EF0B30" w:rsidP="003D1AE8">
      <w:pPr>
        <w:pStyle w:val="PL"/>
        <w:shd w:val="clear" w:color="auto" w:fill="E6E6E6"/>
      </w:pPr>
      <w:r w:rsidRPr="007A5A0D">
        <w:tab/>
        <w:t>cellReselectionPriority-r12</w:t>
      </w:r>
      <w:r w:rsidRPr="007A5A0D">
        <w:tab/>
      </w:r>
      <w:r w:rsidRPr="007A5A0D">
        <w:tab/>
      </w:r>
      <w:r w:rsidRPr="007A5A0D">
        <w:tab/>
        <w:t>CellReselectionPriority</w:t>
      </w:r>
      <w:r w:rsidRPr="007A5A0D">
        <w:tab/>
      </w:r>
      <w:r w:rsidRPr="007A5A0D">
        <w:tab/>
      </w:r>
      <w:r w:rsidRPr="007A5A0D">
        <w:tab/>
        <w:t>OPTIONAL,</w:t>
      </w:r>
      <w:r w:rsidRPr="007A5A0D">
        <w:rPr>
          <w:lang w:eastAsia="zh-CN"/>
        </w:rPr>
        <w:t xml:space="preserve"> </w:t>
      </w:r>
      <w:r w:rsidRPr="007A5A0D">
        <w:rPr>
          <w:lang w:eastAsia="zh-CN"/>
        </w:rPr>
        <w:tab/>
      </w:r>
      <w:r w:rsidRPr="007A5A0D">
        <w:rPr>
          <w:lang w:eastAsia="zh-CN"/>
        </w:rPr>
        <w:tab/>
        <w:t xml:space="preserve">-- </w:t>
      </w:r>
      <w:r w:rsidRPr="007A5A0D">
        <w:t>Need OP</w:t>
      </w:r>
    </w:p>
    <w:p w:rsidR="00EF0B30" w:rsidRPr="007A5A0D" w:rsidRDefault="00EF0B30" w:rsidP="003D1AE8">
      <w:pPr>
        <w:pStyle w:val="PL"/>
        <w:shd w:val="clear" w:color="auto" w:fill="E6E6E6"/>
      </w:pPr>
      <w:r w:rsidRPr="007A5A0D">
        <w:tab/>
        <w:t>threshX-High-r12</w:t>
      </w:r>
      <w:r w:rsidRPr="007A5A0D">
        <w:tab/>
      </w:r>
      <w:r w:rsidRPr="007A5A0D">
        <w:tab/>
      </w:r>
      <w:r w:rsidRPr="007A5A0D">
        <w:tab/>
      </w:r>
      <w:r w:rsidRPr="007A5A0D">
        <w:tab/>
      </w:r>
      <w:r w:rsidRPr="007A5A0D">
        <w:tab/>
        <w:t>ReselectionThreshold,</w:t>
      </w:r>
    </w:p>
    <w:p w:rsidR="00EF0B30" w:rsidRPr="007A5A0D" w:rsidRDefault="00EF0B30" w:rsidP="003D1AE8">
      <w:pPr>
        <w:pStyle w:val="PL"/>
        <w:shd w:val="clear" w:color="auto" w:fill="E6E6E6"/>
      </w:pPr>
      <w:r w:rsidRPr="007A5A0D">
        <w:tab/>
        <w:t>threshX-Low-r12</w:t>
      </w:r>
      <w:r w:rsidRPr="007A5A0D">
        <w:tab/>
      </w:r>
      <w:r w:rsidRPr="007A5A0D">
        <w:tab/>
      </w:r>
      <w:r w:rsidRPr="007A5A0D">
        <w:tab/>
      </w:r>
      <w:r w:rsidRPr="007A5A0D">
        <w:tab/>
      </w:r>
      <w:r w:rsidRPr="007A5A0D">
        <w:tab/>
      </w:r>
      <w:r w:rsidRPr="007A5A0D">
        <w:tab/>
        <w:t>ReselectionThreshold,</w:t>
      </w:r>
    </w:p>
    <w:p w:rsidR="00EF0B30" w:rsidRPr="007A5A0D" w:rsidRDefault="00EF0B30" w:rsidP="003D1AE8">
      <w:pPr>
        <w:pStyle w:val="PL"/>
        <w:shd w:val="clear" w:color="auto" w:fill="E6E6E6"/>
      </w:pPr>
      <w:r w:rsidRPr="007A5A0D">
        <w:tab/>
        <w:t>q-RxLevMin-r12</w:t>
      </w:r>
      <w:r w:rsidRPr="007A5A0D">
        <w:tab/>
      </w:r>
      <w:r w:rsidRPr="007A5A0D">
        <w:tab/>
      </w:r>
      <w:r w:rsidRPr="007A5A0D">
        <w:tab/>
      </w:r>
      <w:r w:rsidRPr="007A5A0D">
        <w:tab/>
      </w:r>
      <w:r w:rsidRPr="007A5A0D">
        <w:tab/>
      </w:r>
      <w:r w:rsidRPr="007A5A0D">
        <w:tab/>
        <w:t>INTEGER (-60..-13),</w:t>
      </w:r>
    </w:p>
    <w:p w:rsidR="00EF0B30" w:rsidRPr="007A5A0D" w:rsidRDefault="00EF0B30" w:rsidP="003D1AE8">
      <w:pPr>
        <w:pStyle w:val="PL"/>
        <w:shd w:val="clear" w:color="auto" w:fill="E6E6E6"/>
      </w:pPr>
      <w:r w:rsidRPr="007A5A0D">
        <w:tab/>
        <w:t>p-MaxUTRA-r12</w:t>
      </w:r>
      <w:r w:rsidRPr="007A5A0D">
        <w:tab/>
      </w:r>
      <w:r w:rsidRPr="007A5A0D">
        <w:tab/>
      </w:r>
      <w:r w:rsidRPr="007A5A0D">
        <w:tab/>
      </w:r>
      <w:r w:rsidRPr="007A5A0D">
        <w:tab/>
      </w:r>
      <w:r w:rsidRPr="007A5A0D">
        <w:tab/>
      </w:r>
      <w:r w:rsidRPr="007A5A0D">
        <w:tab/>
        <w:t>INTEGER (-50..33),</w:t>
      </w:r>
    </w:p>
    <w:p w:rsidR="00EF0B30" w:rsidRPr="007A5A0D" w:rsidRDefault="00EF0B30" w:rsidP="003D1AE8">
      <w:pPr>
        <w:pStyle w:val="PL"/>
        <w:shd w:val="clear" w:color="auto" w:fill="E6E6E6"/>
      </w:pPr>
      <w:r w:rsidRPr="007A5A0D">
        <w:tab/>
        <w:t>reducedMeasPerformance-r12</w:t>
      </w:r>
      <w:r w:rsidRPr="007A5A0D">
        <w:tab/>
      </w:r>
      <w:r w:rsidRPr="007A5A0D">
        <w:tab/>
      </w:r>
      <w:r w:rsidRPr="007A5A0D">
        <w:tab/>
        <w:t>ENUMERATED {true}</w:t>
      </w:r>
      <w:r w:rsidRPr="007A5A0D">
        <w:tab/>
      </w:r>
      <w:r w:rsidRPr="007A5A0D">
        <w:tab/>
      </w:r>
      <w:r w:rsidRPr="007A5A0D">
        <w:tab/>
      </w:r>
      <w:r w:rsidRPr="007A5A0D">
        <w:tab/>
        <w:t>OPTIONAL,</w:t>
      </w:r>
      <w:r w:rsidRPr="007A5A0D">
        <w:tab/>
        <w:t>-- Need O</w:t>
      </w:r>
      <w:r w:rsidR="00E2111E" w:rsidRPr="007A5A0D">
        <w:t>P</w:t>
      </w:r>
    </w:p>
    <w:p w:rsidR="00EF0B30" w:rsidRPr="007A5A0D" w:rsidRDefault="00EF0B30" w:rsidP="003D1AE8">
      <w:pPr>
        <w:pStyle w:val="PL"/>
        <w:shd w:val="clear" w:color="auto" w:fill="E6E6E6"/>
      </w:pPr>
      <w:r w:rsidRPr="007A5A0D">
        <w:tab/>
        <w:t>...</w:t>
      </w:r>
    </w:p>
    <w:p w:rsidR="00EF0B30" w:rsidRPr="007A5A0D" w:rsidRDefault="00EF0B30" w:rsidP="003D1AE8">
      <w:pPr>
        <w:pStyle w:val="PL"/>
        <w:shd w:val="clear" w:color="auto" w:fill="E6E6E6"/>
      </w:pPr>
      <w:r w:rsidRPr="007A5A0D">
        <w:t>}</w:t>
      </w:r>
    </w:p>
    <w:p w:rsidR="00EF0B30" w:rsidRPr="007A5A0D" w:rsidRDefault="00EF0B30" w:rsidP="003D1AE8">
      <w:pPr>
        <w:pStyle w:val="PL"/>
        <w:shd w:val="clear" w:color="auto" w:fill="E6E6E6"/>
      </w:pPr>
    </w:p>
    <w:p w:rsidR="00756B72" w:rsidRPr="007A5A0D" w:rsidRDefault="00756B72" w:rsidP="003D1AE8">
      <w:pPr>
        <w:pStyle w:val="PL"/>
        <w:shd w:val="clear" w:color="auto" w:fill="E6E6E6"/>
      </w:pPr>
      <w:r w:rsidRPr="007A5A0D">
        <w:t>FreqBandIndicator-UTRA-FDD ::=</w:t>
      </w:r>
      <w:r w:rsidRPr="007A5A0D">
        <w:tab/>
      </w:r>
      <w:r w:rsidRPr="007A5A0D">
        <w:tab/>
      </w:r>
      <w:r w:rsidRPr="007A5A0D">
        <w:tab/>
      </w:r>
      <w:r w:rsidRPr="007A5A0D">
        <w:tab/>
        <w:t>INTEGER (1..86)</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SystemInformationBlockType6</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carrierFreqListUTRA-FDD</w:t>
            </w:r>
          </w:p>
          <w:p w:rsidR="00756B72" w:rsidRPr="007A5A0D" w:rsidRDefault="00756B72" w:rsidP="003D1AE8">
            <w:pPr>
              <w:pStyle w:val="TAL"/>
              <w:rPr>
                <w:lang w:eastAsia="zh-CN"/>
              </w:rPr>
            </w:pPr>
            <w:r w:rsidRPr="007A5A0D">
              <w:rPr>
                <w:lang w:eastAsia="en-GB"/>
              </w:rPr>
              <w:t xml:space="preserve">List of carrier frequencies </w:t>
            </w:r>
            <w:r w:rsidRPr="007A5A0D">
              <w:rPr>
                <w:lang w:eastAsia="zh-CN"/>
              </w:rPr>
              <w:t>of UTRA FDD.</w:t>
            </w:r>
            <w:r w:rsidR="001D753C" w:rsidRPr="007A5A0D">
              <w:rPr>
                <w:lang w:eastAsia="ko-KR"/>
              </w:rPr>
              <w:t xml:space="preserve"> </w:t>
            </w:r>
            <w:r w:rsidR="001D753C" w:rsidRPr="007A5A0D">
              <w:rPr>
                <w:bCs/>
                <w:noProof/>
                <w:lang w:eastAsia="ko-KR"/>
              </w:rPr>
              <w:t>E-UTRAN does not configure more than one entry for the same physical frequency regardless of the ARFCN used to indicate this.</w:t>
            </w:r>
            <w:r w:rsidR="00B75F7B" w:rsidRPr="007A5A0D">
              <w:rPr>
                <w:bCs/>
                <w:noProof/>
                <w:lang w:eastAsia="ko-KR"/>
              </w:rPr>
              <w:t xml:space="preserve"> If E-UTRAN includes </w:t>
            </w:r>
            <w:r w:rsidR="00B75F7B" w:rsidRPr="007A5A0D">
              <w:rPr>
                <w:bCs/>
                <w:i/>
                <w:noProof/>
                <w:lang w:eastAsia="en-GB"/>
              </w:rPr>
              <w:t>carrierFreqListUTRA-FDD-v8h0</w:t>
            </w:r>
            <w:r w:rsidR="00EF0B30" w:rsidRPr="007A5A0D">
              <w:rPr>
                <w:bCs/>
                <w:noProof/>
                <w:lang w:eastAsia="ko-KR"/>
              </w:rPr>
              <w:t xml:space="preserve"> and/or </w:t>
            </w:r>
            <w:r w:rsidR="00EF0B30" w:rsidRPr="007A5A0D">
              <w:rPr>
                <w:bCs/>
                <w:i/>
                <w:noProof/>
                <w:lang w:eastAsia="ko-KR"/>
              </w:rPr>
              <w:t>carrierFreqListUTRA-FDD-</w:t>
            </w:r>
            <w:r w:rsidR="00AA30CB" w:rsidRPr="007A5A0D">
              <w:rPr>
                <w:bCs/>
                <w:i/>
                <w:noProof/>
                <w:lang w:eastAsia="ko-KR"/>
              </w:rPr>
              <w:t>v1250</w:t>
            </w:r>
            <w:r w:rsidR="00EF0B30" w:rsidRPr="007A5A0D">
              <w:rPr>
                <w:bCs/>
                <w:noProof/>
                <w:lang w:eastAsia="ko-KR"/>
              </w:rPr>
              <w:t>,</w:t>
            </w:r>
            <w:r w:rsidR="00B75F7B" w:rsidRPr="007A5A0D">
              <w:rPr>
                <w:bCs/>
                <w:noProof/>
                <w:lang w:eastAsia="ko-KR"/>
              </w:rPr>
              <w:t xml:space="preserve"> it includes the same number of entries, and listed in the same order, as in </w:t>
            </w:r>
            <w:r w:rsidR="00B75F7B" w:rsidRPr="007A5A0D">
              <w:rPr>
                <w:bCs/>
                <w:i/>
                <w:noProof/>
                <w:lang w:eastAsia="en-GB"/>
              </w:rPr>
              <w:t>carrierFreqListUTRA-FDD</w:t>
            </w:r>
            <w:r w:rsidR="00B75F7B" w:rsidRPr="007A5A0D">
              <w:rPr>
                <w:bCs/>
                <w:noProof/>
                <w:lang w:eastAsia="ko-KR"/>
              </w:rPr>
              <w:t xml:space="preserve"> (i.e. without suffix). See Annex D for more descriptions.</w:t>
            </w:r>
          </w:p>
        </w:tc>
      </w:tr>
      <w:tr w:rsidR="007A5A0D" w:rsidRPr="007A5A0D" w:rsidTr="003C6FE0">
        <w:trPr>
          <w:cantSplit/>
        </w:trPr>
        <w:tc>
          <w:tcPr>
            <w:tcW w:w="9639" w:type="dxa"/>
          </w:tcPr>
          <w:p w:rsidR="00FF4742" w:rsidRPr="007A5A0D" w:rsidRDefault="00FF4742" w:rsidP="003D1AE8">
            <w:pPr>
              <w:pStyle w:val="TAL"/>
              <w:rPr>
                <w:b/>
                <w:bCs/>
                <w:i/>
                <w:noProof/>
                <w:lang w:eastAsia="en-GB"/>
              </w:rPr>
            </w:pPr>
            <w:r w:rsidRPr="007A5A0D">
              <w:rPr>
                <w:b/>
                <w:bCs/>
                <w:i/>
                <w:noProof/>
                <w:lang w:eastAsia="en-GB"/>
              </w:rPr>
              <w:t>carrierFreqListUTRA-FDD-Ext</w:t>
            </w:r>
          </w:p>
          <w:p w:rsidR="00FF4742" w:rsidRPr="007A5A0D" w:rsidRDefault="00FF4742" w:rsidP="003D1AE8">
            <w:pPr>
              <w:pStyle w:val="TAL"/>
              <w:rPr>
                <w:b/>
                <w:bCs/>
                <w:i/>
                <w:noProof/>
                <w:lang w:eastAsia="en-GB"/>
              </w:rPr>
            </w:pPr>
            <w:r w:rsidRPr="007A5A0D">
              <w:rPr>
                <w:lang w:eastAsia="en-GB"/>
              </w:rPr>
              <w:t xml:space="preserve">List of additional carrier frequencies </w:t>
            </w:r>
            <w:r w:rsidRPr="007A5A0D">
              <w:rPr>
                <w:lang w:eastAsia="zh-CN"/>
              </w:rPr>
              <w:t>of UTRA FDD</w:t>
            </w:r>
            <w:r w:rsidRPr="007A5A0D">
              <w:rPr>
                <w:bCs/>
                <w:noProof/>
                <w:lang w:eastAsia="ko-KR"/>
              </w:rPr>
              <w:t xml:space="preserve">. E-UTRAN does not configure more than one entry for the same physical frequency regardless of the ARFCN used to indicate this. </w:t>
            </w:r>
            <w:r w:rsidRPr="007A5A0D">
              <w:rPr>
                <w:kern w:val="2"/>
                <w:lang w:eastAsia="en-GB"/>
              </w:rPr>
              <w:t xml:space="preserve">EUTRAN may include </w:t>
            </w:r>
            <w:r w:rsidRPr="007A5A0D">
              <w:rPr>
                <w:i/>
                <w:iCs/>
                <w:kern w:val="2"/>
                <w:lang w:eastAsia="en-GB"/>
              </w:rPr>
              <w:t>carrierFreqListUTRA-FDD-Ext</w:t>
            </w:r>
            <w:r w:rsidRPr="007A5A0D">
              <w:rPr>
                <w:kern w:val="2"/>
                <w:lang w:eastAsia="en-GB"/>
              </w:rPr>
              <w:t xml:space="preserve"> even if </w:t>
            </w:r>
            <w:r w:rsidRPr="007A5A0D">
              <w:rPr>
                <w:bCs/>
                <w:i/>
                <w:noProof/>
                <w:lang w:eastAsia="en-GB"/>
              </w:rPr>
              <w:t xml:space="preserve">carrierFreqListUTRA-FDD </w:t>
            </w:r>
            <w:r w:rsidRPr="007A5A0D">
              <w:rPr>
                <w:kern w:val="2"/>
                <w:lang w:eastAsia="en-GB"/>
              </w:rPr>
              <w:t xml:space="preserve">(i.e without suffix) does not include </w:t>
            </w:r>
            <w:r w:rsidRPr="007A5A0D">
              <w:rPr>
                <w:i/>
                <w:kern w:val="2"/>
                <w:lang w:eastAsia="en-GB"/>
              </w:rPr>
              <w:t>maxUTRA-FDD-Carrier</w:t>
            </w:r>
            <w:r w:rsidRPr="007A5A0D">
              <w:rPr>
                <w:kern w:val="2"/>
                <w:lang w:eastAsia="en-GB"/>
              </w:rPr>
              <w:t xml:space="preserve"> entries.</w:t>
            </w:r>
          </w:p>
        </w:tc>
      </w:tr>
      <w:tr w:rsidR="007A5A0D" w:rsidRPr="007A5A0D" w:rsidTr="003C6FE0">
        <w:trPr>
          <w:cantSplit/>
        </w:trPr>
        <w:tc>
          <w:tcPr>
            <w:tcW w:w="9639" w:type="dxa"/>
          </w:tcPr>
          <w:p w:rsidR="00756B72" w:rsidRPr="007A5A0D" w:rsidRDefault="00756B72" w:rsidP="003D1AE8">
            <w:pPr>
              <w:pStyle w:val="TAL"/>
              <w:rPr>
                <w:b/>
                <w:bCs/>
                <w:i/>
                <w:noProof/>
                <w:lang w:eastAsia="zh-CN"/>
              </w:rPr>
            </w:pPr>
            <w:r w:rsidRPr="007A5A0D">
              <w:rPr>
                <w:b/>
                <w:bCs/>
                <w:i/>
                <w:noProof/>
                <w:lang w:eastAsia="en-GB"/>
              </w:rPr>
              <w:t>carrierFreqListUTRA-TDD</w:t>
            </w:r>
          </w:p>
          <w:p w:rsidR="00756B72" w:rsidRPr="007A5A0D" w:rsidRDefault="00756B72" w:rsidP="003D1AE8">
            <w:pPr>
              <w:pStyle w:val="TAL"/>
              <w:rPr>
                <w:bCs/>
                <w:noProof/>
                <w:lang w:eastAsia="zh-CN"/>
              </w:rPr>
            </w:pPr>
            <w:r w:rsidRPr="007A5A0D">
              <w:rPr>
                <w:bCs/>
                <w:noProof/>
                <w:lang w:eastAsia="zh-CN"/>
              </w:rPr>
              <w:t>List of carrier frequencies of UTRA TDD.</w:t>
            </w:r>
            <w:r w:rsidR="001D753C" w:rsidRPr="007A5A0D">
              <w:rPr>
                <w:bCs/>
                <w:noProof/>
                <w:lang w:eastAsia="ko-KR"/>
              </w:rPr>
              <w:t xml:space="preserve"> E-UTRAN does not configure more than one entry for the same physical frequency regardless of the ARFCN used to indicate this</w:t>
            </w:r>
            <w:r w:rsidR="00EF0B30" w:rsidRPr="007A5A0D">
              <w:rPr>
                <w:bCs/>
                <w:noProof/>
                <w:lang w:eastAsia="ko-KR"/>
              </w:rPr>
              <w:t xml:space="preserve"> If E-UTRAN includes </w:t>
            </w:r>
            <w:r w:rsidR="00EF0B30" w:rsidRPr="007A5A0D">
              <w:rPr>
                <w:bCs/>
                <w:i/>
                <w:noProof/>
                <w:lang w:eastAsia="ko-KR"/>
              </w:rPr>
              <w:t>carrierFreqListUTRA-TDD-</w:t>
            </w:r>
            <w:r w:rsidR="00AA30CB" w:rsidRPr="007A5A0D">
              <w:rPr>
                <w:bCs/>
                <w:i/>
                <w:noProof/>
                <w:lang w:eastAsia="ko-KR"/>
              </w:rPr>
              <w:t>v1250</w:t>
            </w:r>
            <w:r w:rsidR="00EF0B30" w:rsidRPr="007A5A0D">
              <w:rPr>
                <w:bCs/>
                <w:noProof/>
                <w:lang w:eastAsia="ko-KR"/>
              </w:rPr>
              <w:t xml:space="preserve">, it includes the same number of entries, and listed in the same order, as in </w:t>
            </w:r>
            <w:r w:rsidR="00EF0B30" w:rsidRPr="007A5A0D">
              <w:rPr>
                <w:bCs/>
                <w:i/>
                <w:noProof/>
                <w:lang w:eastAsia="en-GB"/>
              </w:rPr>
              <w:t>carrierFreqListUTRA-TDD</w:t>
            </w:r>
            <w:r w:rsidR="00EF0B30" w:rsidRPr="007A5A0D">
              <w:rPr>
                <w:bCs/>
                <w:noProof/>
                <w:lang w:eastAsia="ko-KR"/>
              </w:rPr>
              <w:t xml:space="preserve"> (i.e. without suffix)</w:t>
            </w:r>
            <w:r w:rsidR="001D753C" w:rsidRPr="007A5A0D">
              <w:rPr>
                <w:bCs/>
                <w:noProof/>
                <w:lang w:eastAsia="ko-KR"/>
              </w:rPr>
              <w:t>.</w:t>
            </w:r>
          </w:p>
        </w:tc>
      </w:tr>
      <w:tr w:rsidR="007A5A0D" w:rsidRPr="007A5A0D" w:rsidTr="001E79CB">
        <w:trPr>
          <w:cantSplit/>
        </w:trPr>
        <w:tc>
          <w:tcPr>
            <w:tcW w:w="9639" w:type="dxa"/>
          </w:tcPr>
          <w:p w:rsidR="00EF0B30" w:rsidRPr="007A5A0D" w:rsidRDefault="00EF0B30" w:rsidP="003D1AE8">
            <w:pPr>
              <w:pStyle w:val="TAL"/>
              <w:rPr>
                <w:b/>
                <w:bCs/>
                <w:i/>
                <w:noProof/>
                <w:lang w:eastAsia="en-GB"/>
              </w:rPr>
            </w:pPr>
            <w:r w:rsidRPr="007A5A0D">
              <w:rPr>
                <w:b/>
                <w:bCs/>
                <w:i/>
                <w:noProof/>
                <w:lang w:eastAsia="en-GB"/>
              </w:rPr>
              <w:t>carrierFreqListUTRA-TDD-Ext</w:t>
            </w:r>
          </w:p>
          <w:p w:rsidR="00EF0B30" w:rsidRPr="007A5A0D" w:rsidRDefault="00EF0B30" w:rsidP="003D1AE8">
            <w:pPr>
              <w:pStyle w:val="TAL"/>
              <w:rPr>
                <w:b/>
                <w:bCs/>
                <w:i/>
                <w:lang w:eastAsia="en-GB"/>
              </w:rPr>
            </w:pPr>
            <w:r w:rsidRPr="007A5A0D">
              <w:rPr>
                <w:lang w:eastAsia="en-GB"/>
              </w:rPr>
              <w:t xml:space="preserve">List of additional carrier frequencies </w:t>
            </w:r>
            <w:r w:rsidRPr="007A5A0D">
              <w:rPr>
                <w:lang w:eastAsia="zh-CN"/>
              </w:rPr>
              <w:t>of UTRA TDD</w:t>
            </w:r>
            <w:r w:rsidRPr="007A5A0D">
              <w:rPr>
                <w:bCs/>
                <w:noProof/>
                <w:lang w:eastAsia="ko-KR"/>
              </w:rPr>
              <w:t xml:space="preserve">. E-UTRAN does not configure more than one entry for the same physical frequency regardless of the ARFCN used to indicate this. </w:t>
            </w:r>
            <w:r w:rsidRPr="007A5A0D">
              <w:rPr>
                <w:kern w:val="2"/>
                <w:lang w:eastAsia="en-GB"/>
              </w:rPr>
              <w:t xml:space="preserve">EUTRAN may include </w:t>
            </w:r>
            <w:r w:rsidRPr="007A5A0D">
              <w:rPr>
                <w:i/>
                <w:iCs/>
                <w:kern w:val="2"/>
                <w:lang w:eastAsia="en-GB"/>
              </w:rPr>
              <w:t>carrierFreqListUTRA-TDD-Ext</w:t>
            </w:r>
            <w:r w:rsidRPr="007A5A0D">
              <w:rPr>
                <w:kern w:val="2"/>
                <w:lang w:eastAsia="en-GB"/>
              </w:rPr>
              <w:t xml:space="preserve"> even if </w:t>
            </w:r>
            <w:r w:rsidRPr="007A5A0D">
              <w:rPr>
                <w:bCs/>
                <w:i/>
                <w:noProof/>
                <w:lang w:eastAsia="en-GB"/>
              </w:rPr>
              <w:t xml:space="preserve">carrierFreqListUTRA-TDD </w:t>
            </w:r>
            <w:r w:rsidRPr="007A5A0D">
              <w:rPr>
                <w:kern w:val="2"/>
                <w:lang w:eastAsia="en-GB"/>
              </w:rPr>
              <w:t xml:space="preserve">(i.e without suffix) does not include </w:t>
            </w:r>
            <w:r w:rsidRPr="007A5A0D">
              <w:rPr>
                <w:i/>
                <w:lang w:eastAsia="en-GB"/>
              </w:rPr>
              <w:t>maxUTRA-TDD-Carrier</w:t>
            </w:r>
            <w:r w:rsidRPr="007A5A0D">
              <w:rPr>
                <w:kern w:val="2"/>
                <w:lang w:eastAsia="en-GB"/>
              </w:rPr>
              <w:t xml:space="preserve"> entries.</w:t>
            </w:r>
          </w:p>
        </w:tc>
      </w:tr>
      <w:tr w:rsidR="007A5A0D" w:rsidRPr="007A5A0D" w:rsidTr="003C6FE0">
        <w:trPr>
          <w:cantSplit/>
        </w:trPr>
        <w:tc>
          <w:tcPr>
            <w:tcW w:w="9639" w:type="dxa"/>
          </w:tcPr>
          <w:p w:rsidR="00756B72" w:rsidRPr="007A5A0D" w:rsidRDefault="00756B72" w:rsidP="003D1AE8">
            <w:pPr>
              <w:pStyle w:val="TAL"/>
              <w:rPr>
                <w:b/>
                <w:bCs/>
                <w:i/>
                <w:lang w:eastAsia="en-GB"/>
              </w:rPr>
            </w:pPr>
            <w:r w:rsidRPr="007A5A0D">
              <w:rPr>
                <w:b/>
                <w:bCs/>
                <w:i/>
                <w:lang w:eastAsia="en-GB"/>
              </w:rPr>
              <w:t>multiBandInfoList</w:t>
            </w:r>
          </w:p>
          <w:p w:rsidR="00756B72" w:rsidRPr="007A5A0D" w:rsidRDefault="00756B72" w:rsidP="003D1AE8">
            <w:pPr>
              <w:pStyle w:val="TAL"/>
              <w:rPr>
                <w:b/>
                <w:bCs/>
                <w:i/>
                <w:noProof/>
                <w:lang w:eastAsia="en-GB"/>
              </w:rPr>
            </w:pPr>
            <w:r w:rsidRPr="007A5A0D">
              <w:rPr>
                <w:iCs/>
                <w:noProof/>
                <w:lang w:eastAsia="en-GB"/>
              </w:rPr>
              <w:t xml:space="preserve">Indicates the list of frequency bands </w:t>
            </w:r>
            <w:r w:rsidRPr="007A5A0D">
              <w:rPr>
                <w:iCs/>
                <w:lang w:eastAsia="en-GB"/>
              </w:rPr>
              <w:t>in addition to the band represented</w:t>
            </w:r>
            <w:r w:rsidRPr="007A5A0D">
              <w:rPr>
                <w:iCs/>
                <w:noProof/>
                <w:lang w:eastAsia="en-GB"/>
              </w:rPr>
              <w:t xml:space="preserve"> by </w:t>
            </w:r>
            <w:r w:rsidRPr="007A5A0D">
              <w:rPr>
                <w:rStyle w:val="Emphasis"/>
                <w:noProof/>
                <w:lang w:eastAsia="en-GB"/>
              </w:rPr>
              <w:t>carrierFreq</w:t>
            </w:r>
            <w:r w:rsidRPr="007A5A0D">
              <w:rPr>
                <w:iCs/>
                <w:lang w:eastAsia="en-GB"/>
              </w:rPr>
              <w:t xml:space="preserve"> </w:t>
            </w:r>
            <w:r w:rsidRPr="007A5A0D">
              <w:rPr>
                <w:lang w:eastAsia="en-GB"/>
              </w:rPr>
              <w:t xml:space="preserve">in the </w:t>
            </w:r>
            <w:r w:rsidRPr="007A5A0D">
              <w:rPr>
                <w:i/>
                <w:lang w:eastAsia="en-GB"/>
              </w:rPr>
              <w:t>CarrierFreqUTRA-FDD</w:t>
            </w:r>
            <w:r w:rsidRPr="007A5A0D">
              <w:rPr>
                <w:iCs/>
                <w:lang w:eastAsia="en-GB"/>
              </w:rPr>
              <w:t xml:space="preserve"> for which UTRA cell reselection parameters are common.</w:t>
            </w:r>
          </w:p>
        </w:tc>
      </w:tr>
      <w:tr w:rsidR="007A5A0D" w:rsidRPr="007A5A0D" w:rsidDel="007506E8"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p-MaxUTRA</w:t>
            </w:r>
          </w:p>
          <w:p w:rsidR="00756B72" w:rsidRPr="007A5A0D" w:rsidDel="007506E8" w:rsidRDefault="00756B72" w:rsidP="003D1AE8">
            <w:pPr>
              <w:pStyle w:val="TAL"/>
              <w:rPr>
                <w:b/>
                <w:bCs/>
                <w:i/>
                <w:noProof/>
                <w:lang w:eastAsia="en-GB"/>
              </w:rPr>
            </w:pPr>
            <w:r w:rsidRPr="007A5A0D">
              <w:rPr>
                <w:lang w:eastAsia="en-GB"/>
              </w:rPr>
              <w:t>The maximum allowed transmission power on the (uplink) carrier frequency, see TS 25.304 [40]. In dBm</w:t>
            </w:r>
          </w:p>
        </w:tc>
      </w:tr>
      <w:tr w:rsidR="007A5A0D" w:rsidRPr="007A5A0D" w:rsidDel="007506E8" w:rsidTr="003C6FE0">
        <w:trPr>
          <w:cantSplit/>
          <w:trHeight w:val="210"/>
        </w:trPr>
        <w:tc>
          <w:tcPr>
            <w:tcW w:w="9639" w:type="dxa"/>
          </w:tcPr>
          <w:p w:rsidR="00756B72" w:rsidRPr="007A5A0D" w:rsidRDefault="00756B72" w:rsidP="003D1AE8">
            <w:pPr>
              <w:pStyle w:val="TAL"/>
              <w:rPr>
                <w:b/>
                <w:bCs/>
                <w:i/>
                <w:noProof/>
                <w:lang w:eastAsia="en-GB"/>
              </w:rPr>
            </w:pPr>
            <w:r w:rsidRPr="007A5A0D">
              <w:rPr>
                <w:b/>
                <w:bCs/>
                <w:i/>
                <w:noProof/>
                <w:lang w:eastAsia="en-GB"/>
              </w:rPr>
              <w:t>q-QualMin</w:t>
            </w:r>
          </w:p>
          <w:p w:rsidR="00756B72" w:rsidRPr="007A5A0D" w:rsidRDefault="00756B72"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Q</w:t>
            </w:r>
            <w:r w:rsidRPr="007A5A0D">
              <w:rPr>
                <w:vertAlign w:val="subscript"/>
                <w:lang w:eastAsia="en-GB"/>
              </w:rPr>
              <w:t>qualmin</w:t>
            </w:r>
            <w:r w:rsidR="00C0220A" w:rsidRPr="007A5A0D">
              <w:rPr>
                <w:lang w:eastAsia="en-GB"/>
              </w:rPr>
              <w:t>"</w:t>
            </w:r>
            <w:r w:rsidRPr="007A5A0D">
              <w:rPr>
                <w:lang w:eastAsia="en-GB"/>
              </w:rPr>
              <w:t xml:space="preserve"> in TS 25.304 [40]. Actual value = IE value [dB].</w:t>
            </w:r>
          </w:p>
        </w:tc>
      </w:tr>
      <w:tr w:rsidR="007A5A0D" w:rsidRPr="007A5A0D" w:rsidDel="007506E8"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q-RxLevMin</w:t>
            </w:r>
          </w:p>
          <w:p w:rsidR="00756B72" w:rsidRPr="007A5A0D" w:rsidDel="007506E8" w:rsidRDefault="00756B72"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Q</w:t>
            </w:r>
            <w:r w:rsidRPr="007A5A0D">
              <w:rPr>
                <w:vertAlign w:val="subscript"/>
                <w:lang w:eastAsia="en-GB"/>
              </w:rPr>
              <w:t>rxlevmin</w:t>
            </w:r>
            <w:r w:rsidR="00C0220A" w:rsidRPr="007A5A0D">
              <w:rPr>
                <w:lang w:eastAsia="en-GB"/>
              </w:rPr>
              <w:t>"</w:t>
            </w:r>
            <w:r w:rsidRPr="007A5A0D">
              <w:rPr>
                <w:lang w:eastAsia="en-GB"/>
              </w:rPr>
              <w:t xml:space="preserve"> in TS 25.304 [40]. Actual value = IE value * 2+1 [dBm].</w:t>
            </w:r>
          </w:p>
        </w:tc>
      </w:tr>
      <w:tr w:rsidR="007A5A0D" w:rsidRPr="007A5A0D" w:rsidTr="001E79CB">
        <w:trPr>
          <w:cantSplit/>
        </w:trPr>
        <w:tc>
          <w:tcPr>
            <w:tcW w:w="9639" w:type="dxa"/>
          </w:tcPr>
          <w:p w:rsidR="00EF0B30" w:rsidRPr="007A5A0D" w:rsidRDefault="00EF0B30" w:rsidP="003D1AE8">
            <w:pPr>
              <w:pStyle w:val="TAL"/>
              <w:rPr>
                <w:b/>
                <w:bCs/>
                <w:i/>
                <w:noProof/>
                <w:kern w:val="2"/>
                <w:lang w:eastAsia="en-GB"/>
              </w:rPr>
            </w:pPr>
            <w:r w:rsidRPr="007A5A0D">
              <w:rPr>
                <w:b/>
                <w:bCs/>
                <w:i/>
                <w:noProof/>
                <w:kern w:val="2"/>
                <w:lang w:eastAsia="en-GB"/>
              </w:rPr>
              <w:t>reducedMeasPerformance</w:t>
            </w:r>
          </w:p>
          <w:p w:rsidR="00EF0B30" w:rsidRPr="007A5A0D" w:rsidRDefault="00EF0B30" w:rsidP="003D1AE8">
            <w:pPr>
              <w:pStyle w:val="TAL"/>
              <w:rPr>
                <w:b/>
                <w:bCs/>
                <w:i/>
                <w:noProof/>
                <w:lang w:eastAsia="en-GB"/>
              </w:rPr>
            </w:pPr>
            <w:r w:rsidRPr="007A5A0D">
              <w:rPr>
                <w:bCs/>
                <w:iCs/>
                <w:lang w:eastAsia="en-GB"/>
              </w:rPr>
              <w:t xml:space="preserve">Value </w:t>
            </w:r>
            <w:r w:rsidR="00294F74" w:rsidRPr="007A5A0D">
              <w:rPr>
                <w:i/>
                <w:lang w:eastAsia="en-GB"/>
              </w:rPr>
              <w:t>TRUE</w:t>
            </w:r>
            <w:r w:rsidRPr="007A5A0D">
              <w:rPr>
                <w:bCs/>
                <w:iCs/>
                <w:lang w:eastAsia="en-GB"/>
              </w:rPr>
              <w:t xml:space="preserve"> indicates that the </w:t>
            </w:r>
            <w:r w:rsidRPr="007A5A0D">
              <w:rPr>
                <w:lang w:eastAsia="en-GB"/>
              </w:rPr>
              <w:t xml:space="preserve">UTRA carrier frequency is configured for reduced measurement performance, see TS 36.133 [16]. If the field is not included, </w:t>
            </w:r>
            <w:r w:rsidRPr="007A5A0D">
              <w:rPr>
                <w:bCs/>
                <w:iCs/>
                <w:lang w:eastAsia="en-GB"/>
              </w:rPr>
              <w:t xml:space="preserve">the </w:t>
            </w:r>
            <w:r w:rsidRPr="007A5A0D">
              <w:rPr>
                <w:lang w:eastAsia="en-GB"/>
              </w:rPr>
              <w:t>UTRA carrier frequency is configured for normal measurement performance, see TS 36.133 [16].</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t-ReselectionUTRA</w:t>
            </w:r>
          </w:p>
          <w:p w:rsidR="00756B72" w:rsidRPr="007A5A0D" w:rsidRDefault="00756B72" w:rsidP="003D1AE8">
            <w:pPr>
              <w:pStyle w:val="TAL"/>
              <w:rPr>
                <w:lang w:eastAsia="en-GB"/>
              </w:rPr>
            </w:pPr>
            <w:r w:rsidRPr="007A5A0D">
              <w:rPr>
                <w:lang w:eastAsia="en-GB"/>
              </w:rPr>
              <w:t xml:space="preserve">Parameter </w:t>
            </w:r>
            <w:r w:rsidR="00C0220A" w:rsidRPr="007A5A0D">
              <w:rPr>
                <w:lang w:eastAsia="en-GB"/>
              </w:rPr>
              <w:t>"</w:t>
            </w:r>
            <w:r w:rsidRPr="007A5A0D">
              <w:rPr>
                <w:lang w:eastAsia="en-GB"/>
              </w:rPr>
              <w:t>Treselection</w:t>
            </w:r>
            <w:r w:rsidRPr="007A5A0D">
              <w:rPr>
                <w:vertAlign w:val="subscript"/>
                <w:lang w:eastAsia="en-GB"/>
              </w:rPr>
              <w:t>UTRAN</w:t>
            </w:r>
            <w:r w:rsidR="00C0220A" w:rsidRPr="007A5A0D">
              <w:rPr>
                <w:lang w:eastAsia="en-GB"/>
              </w:rPr>
              <w:t>"</w:t>
            </w:r>
            <w:r w:rsidRPr="007A5A0D">
              <w:rPr>
                <w:lang w:eastAsia="en-GB"/>
              </w:rPr>
              <w:t xml:space="preserve"> in TS 36.304 [4].</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t-ReselectionUTRA-SF</w:t>
            </w:r>
          </w:p>
          <w:p w:rsidR="00756B72" w:rsidRPr="007A5A0D" w:rsidRDefault="00756B72" w:rsidP="003D1AE8">
            <w:pPr>
              <w:pStyle w:val="TAL"/>
              <w:rPr>
                <w:bCs/>
                <w:noProof/>
                <w:lang w:eastAsia="en-GB"/>
              </w:rPr>
            </w:pPr>
            <w:r w:rsidRPr="007A5A0D">
              <w:rPr>
                <w:lang w:eastAsia="en-GB"/>
              </w:rPr>
              <w:t xml:space="preserve">Parameter </w:t>
            </w:r>
            <w:r w:rsidR="00C0220A" w:rsidRPr="007A5A0D">
              <w:rPr>
                <w:lang w:eastAsia="en-GB"/>
              </w:rPr>
              <w:t>"</w:t>
            </w:r>
            <w:r w:rsidRPr="007A5A0D">
              <w:rPr>
                <w:lang w:eastAsia="en-GB"/>
              </w:rPr>
              <w:t>Speed dependent ScalingFactor for Treselection</w:t>
            </w:r>
            <w:r w:rsidRPr="007A5A0D">
              <w:rPr>
                <w:vertAlign w:val="subscript"/>
                <w:lang w:eastAsia="en-GB"/>
              </w:rPr>
              <w:t>UTRA</w:t>
            </w:r>
            <w:r w:rsidR="00C0220A" w:rsidRPr="007A5A0D">
              <w:rPr>
                <w:lang w:eastAsia="en-GB"/>
              </w:rPr>
              <w:t>"</w:t>
            </w:r>
            <w:r w:rsidRPr="007A5A0D">
              <w:rPr>
                <w:lang w:eastAsia="en-GB"/>
              </w:rPr>
              <w:t xml:space="preserve"> in </w:t>
            </w:r>
            <w:r w:rsidRPr="007A5A0D">
              <w:rPr>
                <w:bCs/>
                <w:noProof/>
                <w:lang w:eastAsia="en-GB"/>
              </w:rPr>
              <w:t>TS 36.304 [4]. If the field is not present, the UE behaviour is specified in TS 36.304 [4].</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threshX-High</w:t>
            </w:r>
          </w:p>
          <w:p w:rsidR="00756B72" w:rsidRPr="007A5A0D" w:rsidRDefault="00756B72" w:rsidP="003D1AE8">
            <w:pPr>
              <w:pStyle w:val="TAL"/>
              <w:rPr>
                <w:lang w:eastAsia="en-GB"/>
              </w:rPr>
            </w:pPr>
            <w:r w:rsidRPr="007A5A0D">
              <w:rPr>
                <w:lang w:eastAsia="en-GB"/>
              </w:rPr>
              <w:t xml:space="preserve">Parameter </w:t>
            </w:r>
            <w:r w:rsidR="00C0220A" w:rsidRPr="007A5A0D">
              <w:rPr>
                <w:lang w:eastAsia="en-GB"/>
              </w:rPr>
              <w:t>"</w:t>
            </w:r>
            <w:r w:rsidRPr="007A5A0D">
              <w:rPr>
                <w:lang w:eastAsia="en-GB"/>
              </w:rPr>
              <w:t>Thresh</w:t>
            </w:r>
            <w:r w:rsidRPr="007A5A0D">
              <w:rPr>
                <w:vertAlign w:val="subscript"/>
                <w:lang w:eastAsia="en-GB"/>
              </w:rPr>
              <w:t>X, HighP</w:t>
            </w:r>
            <w:r w:rsidR="00C0220A" w:rsidRPr="007A5A0D">
              <w:rPr>
                <w:lang w:eastAsia="en-GB"/>
              </w:rPr>
              <w:t>"</w:t>
            </w:r>
            <w:r w:rsidRPr="007A5A0D">
              <w:rPr>
                <w:lang w:eastAsia="en-GB"/>
              </w:rPr>
              <w:t xml:space="preserve"> in TS 36.304 [4].</w:t>
            </w:r>
          </w:p>
        </w:tc>
      </w:tr>
      <w:tr w:rsidR="007A5A0D" w:rsidRPr="007A5A0D" w:rsidDel="007506E8"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threshX-HighQ</w:t>
            </w:r>
          </w:p>
          <w:p w:rsidR="00756B72" w:rsidRPr="007A5A0D" w:rsidRDefault="00756B72"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Thresh</w:t>
            </w:r>
            <w:r w:rsidRPr="007A5A0D">
              <w:rPr>
                <w:vertAlign w:val="subscript"/>
                <w:lang w:eastAsia="en-GB"/>
              </w:rPr>
              <w:t>X, HighQ</w:t>
            </w:r>
            <w:r w:rsidR="00C0220A" w:rsidRPr="007A5A0D">
              <w:rPr>
                <w:lang w:eastAsia="en-GB"/>
              </w:rPr>
              <w:t>"</w:t>
            </w:r>
            <w:r w:rsidRPr="007A5A0D">
              <w:rPr>
                <w:lang w:eastAsia="en-GB"/>
              </w:rPr>
              <w:t xml:space="preserve"> in TS 36.304 [4].</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threshX-Low</w:t>
            </w:r>
          </w:p>
          <w:p w:rsidR="00756B72" w:rsidRPr="007A5A0D" w:rsidRDefault="00756B72" w:rsidP="003D1AE8">
            <w:pPr>
              <w:pStyle w:val="TAL"/>
              <w:rPr>
                <w:b/>
                <w:bCs/>
                <w:i/>
                <w:noProof/>
                <w:lang w:eastAsia="en-GB"/>
              </w:rPr>
            </w:pPr>
            <w:r w:rsidRPr="007A5A0D">
              <w:rPr>
                <w:lang w:eastAsia="en-GB"/>
              </w:rPr>
              <w:t xml:space="preserve"> Parameter </w:t>
            </w:r>
            <w:r w:rsidR="00C0220A" w:rsidRPr="007A5A0D">
              <w:rPr>
                <w:lang w:eastAsia="en-GB"/>
              </w:rPr>
              <w:t>"</w:t>
            </w:r>
            <w:r w:rsidRPr="007A5A0D">
              <w:rPr>
                <w:lang w:eastAsia="en-GB"/>
              </w:rPr>
              <w:t>Thresh</w:t>
            </w:r>
            <w:r w:rsidRPr="007A5A0D">
              <w:rPr>
                <w:vertAlign w:val="subscript"/>
                <w:lang w:eastAsia="en-GB"/>
              </w:rPr>
              <w:t>X, LowP</w:t>
            </w:r>
            <w:r w:rsidR="00C0220A" w:rsidRPr="007A5A0D">
              <w:rPr>
                <w:lang w:eastAsia="en-GB"/>
              </w:rPr>
              <w:t>"</w:t>
            </w:r>
            <w:r w:rsidRPr="007A5A0D">
              <w:rPr>
                <w:lang w:eastAsia="en-GB"/>
              </w:rPr>
              <w:t xml:space="preserve"> in TS 36.304 [4].</w:t>
            </w:r>
          </w:p>
        </w:tc>
      </w:tr>
      <w:tr w:rsidR="00756B72" w:rsidRPr="007A5A0D" w:rsidDel="007506E8"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threshX-LowQ</w:t>
            </w:r>
          </w:p>
          <w:p w:rsidR="00756B72" w:rsidRPr="007A5A0D" w:rsidRDefault="00756B72" w:rsidP="003D1AE8">
            <w:pPr>
              <w:pStyle w:val="TAL"/>
              <w:rPr>
                <w:b/>
                <w:bCs/>
                <w:i/>
                <w:noProof/>
                <w:lang w:eastAsia="en-GB"/>
              </w:rPr>
            </w:pPr>
            <w:r w:rsidRPr="007A5A0D">
              <w:rPr>
                <w:lang w:eastAsia="en-GB"/>
              </w:rPr>
              <w:t xml:space="preserve"> Parameter </w:t>
            </w:r>
            <w:r w:rsidR="00C0220A" w:rsidRPr="007A5A0D">
              <w:rPr>
                <w:lang w:eastAsia="en-GB"/>
              </w:rPr>
              <w:t>"</w:t>
            </w:r>
            <w:r w:rsidRPr="007A5A0D">
              <w:rPr>
                <w:lang w:eastAsia="en-GB"/>
              </w:rPr>
              <w:t>Thresh</w:t>
            </w:r>
            <w:r w:rsidRPr="007A5A0D">
              <w:rPr>
                <w:vertAlign w:val="subscript"/>
                <w:lang w:eastAsia="en-GB"/>
              </w:rPr>
              <w:t>X, LowQ</w:t>
            </w:r>
            <w:r w:rsidR="00C0220A" w:rsidRPr="007A5A0D">
              <w:rPr>
                <w:lang w:eastAsia="en-GB"/>
              </w:rPr>
              <w:t>"</w:t>
            </w:r>
            <w:r w:rsidRPr="007A5A0D">
              <w:rPr>
                <w:lang w:eastAsia="en-GB"/>
              </w:rPr>
              <w:t xml:space="preserve"> in TS 36.304 [4].</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lang w:eastAsia="en-GB"/>
              </w:rPr>
            </w:pPr>
            <w:r w:rsidRPr="007A5A0D">
              <w:rPr>
                <w:lang w:eastAsia="en-GB"/>
              </w:rPr>
              <w:t>Conditional presence</w:t>
            </w:r>
          </w:p>
        </w:tc>
        <w:tc>
          <w:tcPr>
            <w:tcW w:w="7371" w:type="dxa"/>
          </w:tcPr>
          <w:p w:rsidR="00756B72" w:rsidRPr="007A5A0D" w:rsidRDefault="00756B72" w:rsidP="003D1AE8">
            <w:pPr>
              <w:pStyle w:val="TAH"/>
              <w:rPr>
                <w:lang w:eastAsia="en-GB"/>
              </w:rPr>
            </w:pPr>
            <w:r w:rsidRPr="007A5A0D">
              <w:rPr>
                <w:lang w:eastAsia="en-GB"/>
              </w:rPr>
              <w:t>Explanation</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lang w:eastAsia="en-GB"/>
              </w:rPr>
              <w:t>RSRQ</w:t>
            </w:r>
          </w:p>
        </w:tc>
        <w:tc>
          <w:tcPr>
            <w:tcW w:w="7371" w:type="dxa"/>
          </w:tcPr>
          <w:p w:rsidR="00756B72" w:rsidRPr="007A5A0D" w:rsidRDefault="00756B72" w:rsidP="003D1AE8">
            <w:pPr>
              <w:pStyle w:val="TAL"/>
              <w:rPr>
                <w:lang w:eastAsia="en-GB"/>
              </w:rPr>
            </w:pPr>
            <w:r w:rsidRPr="007A5A0D">
              <w:rPr>
                <w:lang w:eastAsia="en-GB"/>
              </w:rPr>
              <w:t xml:space="preserve">The field is mandatory present </w:t>
            </w:r>
            <w:r w:rsidRPr="007A5A0D">
              <w:rPr>
                <w:bCs/>
                <w:noProof/>
                <w:lang w:eastAsia="en-GB"/>
              </w:rPr>
              <w:t xml:space="preserve">if the </w:t>
            </w:r>
            <w:r w:rsidRPr="007A5A0D">
              <w:rPr>
                <w:bCs/>
                <w:i/>
                <w:iCs/>
                <w:noProof/>
                <w:lang w:eastAsia="en-GB"/>
              </w:rPr>
              <w:t xml:space="preserve">threshServingLowQ </w:t>
            </w:r>
            <w:r w:rsidRPr="007A5A0D">
              <w:rPr>
                <w:bCs/>
                <w:iCs/>
                <w:noProof/>
                <w:lang w:eastAsia="en-GB"/>
              </w:rPr>
              <w:t>is present</w:t>
            </w:r>
            <w:r w:rsidRPr="007A5A0D">
              <w:rPr>
                <w:bCs/>
                <w:noProof/>
                <w:lang w:eastAsia="en-GB"/>
              </w:rPr>
              <w:t xml:space="preserve"> in </w:t>
            </w:r>
            <w:r w:rsidRPr="007A5A0D">
              <w:rPr>
                <w:bCs/>
                <w:i/>
                <w:iCs/>
                <w:noProof/>
                <w:lang w:eastAsia="en-GB"/>
              </w:rPr>
              <w:t>systemInformationBlockType3</w:t>
            </w:r>
            <w:r w:rsidRPr="007A5A0D">
              <w:rPr>
                <w:lang w:eastAsia="en-GB"/>
              </w:rPr>
              <w:t>; otherwise it is not present.</w:t>
            </w:r>
          </w:p>
        </w:tc>
      </w:tr>
      <w:tr w:rsidR="007A5A0D" w:rsidRPr="007A5A0D" w:rsidTr="00E64631">
        <w:trPr>
          <w:cantSplit/>
        </w:trPr>
        <w:tc>
          <w:tcPr>
            <w:tcW w:w="2268" w:type="dxa"/>
          </w:tcPr>
          <w:p w:rsidR="00142E64" w:rsidRPr="007A5A0D" w:rsidRDefault="00142E64" w:rsidP="003D1AE8">
            <w:pPr>
              <w:pStyle w:val="TAL"/>
              <w:rPr>
                <w:i/>
                <w:lang w:eastAsia="en-GB"/>
              </w:rPr>
            </w:pPr>
            <w:r w:rsidRPr="007A5A0D">
              <w:rPr>
                <w:i/>
                <w:lang w:eastAsia="en-GB"/>
              </w:rPr>
              <w:t>UTRA-FDD</w:t>
            </w:r>
          </w:p>
        </w:tc>
        <w:tc>
          <w:tcPr>
            <w:tcW w:w="7371" w:type="dxa"/>
          </w:tcPr>
          <w:p w:rsidR="00142E64" w:rsidRPr="007A5A0D" w:rsidRDefault="00142E64" w:rsidP="003D1AE8">
            <w:pPr>
              <w:pStyle w:val="TAL"/>
              <w:rPr>
                <w:lang w:eastAsia="en-GB"/>
              </w:rPr>
            </w:pPr>
            <w:r w:rsidRPr="007A5A0D">
              <w:rPr>
                <w:lang w:eastAsia="en-GB"/>
              </w:rPr>
              <w:t>The field is optionally</w:t>
            </w:r>
            <w:r w:rsidRPr="007A5A0D">
              <w:rPr>
                <w:rFonts w:eastAsia="MS Mincho"/>
                <w:lang w:eastAsia="en-GB"/>
              </w:rPr>
              <w:t xml:space="preserve"> present</w:t>
            </w:r>
            <w:r w:rsidRPr="007A5A0D">
              <w:rPr>
                <w:lang w:eastAsia="en-GB"/>
              </w:rPr>
              <w:t>, need O</w:t>
            </w:r>
            <w:r w:rsidRPr="007A5A0D">
              <w:rPr>
                <w:rFonts w:eastAsia="MS Mincho"/>
                <w:lang w:eastAsia="en-GB"/>
              </w:rPr>
              <w:t>R,</w:t>
            </w:r>
            <w:r w:rsidRPr="007A5A0D">
              <w:rPr>
                <w:lang w:eastAsia="en-GB"/>
              </w:rPr>
              <w:t xml:space="preserve"> if the </w:t>
            </w:r>
            <w:r w:rsidRPr="007A5A0D">
              <w:rPr>
                <w:i/>
                <w:lang w:eastAsia="en-GB"/>
              </w:rPr>
              <w:t>carrierFreqListUTRA-FDD</w:t>
            </w:r>
            <w:r w:rsidRPr="007A5A0D">
              <w:rPr>
                <w:rFonts w:eastAsia="MS Mincho"/>
                <w:i/>
                <w:lang w:eastAsia="en-GB"/>
              </w:rPr>
              <w:t xml:space="preserve"> </w:t>
            </w:r>
            <w:r w:rsidRPr="007A5A0D">
              <w:rPr>
                <w:rFonts w:eastAsia="MS Mincho"/>
                <w:lang w:eastAsia="en-GB"/>
              </w:rPr>
              <w:t>is present</w:t>
            </w:r>
            <w:r w:rsidRPr="007A5A0D">
              <w:rPr>
                <w:lang w:eastAsia="en-GB"/>
              </w:rPr>
              <w:t>. Otherwise it is not present.</w:t>
            </w:r>
          </w:p>
        </w:tc>
      </w:tr>
      <w:tr w:rsidR="00EF0B30" w:rsidRPr="007A5A0D"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EF0B30" w:rsidRPr="007A5A0D" w:rsidRDefault="00EF0B30" w:rsidP="003D1AE8">
            <w:pPr>
              <w:pStyle w:val="TAL"/>
              <w:rPr>
                <w:i/>
                <w:lang w:eastAsia="en-GB"/>
              </w:rPr>
            </w:pPr>
            <w:r w:rsidRPr="007A5A0D">
              <w:rPr>
                <w:i/>
                <w:lang w:eastAsia="en-GB"/>
              </w:rPr>
              <w:t>UTRA-TDD</w:t>
            </w:r>
          </w:p>
        </w:tc>
        <w:tc>
          <w:tcPr>
            <w:tcW w:w="7371" w:type="dxa"/>
            <w:tcBorders>
              <w:top w:val="single" w:sz="4" w:space="0" w:color="808080"/>
              <w:left w:val="single" w:sz="4" w:space="0" w:color="808080"/>
              <w:bottom w:val="single" w:sz="4" w:space="0" w:color="808080"/>
              <w:right w:val="single" w:sz="4" w:space="0" w:color="808080"/>
            </w:tcBorders>
          </w:tcPr>
          <w:p w:rsidR="00EF0B30" w:rsidRPr="007A5A0D" w:rsidRDefault="00EF0B30" w:rsidP="003D1AE8">
            <w:pPr>
              <w:pStyle w:val="TAL"/>
              <w:rPr>
                <w:lang w:eastAsia="en-GB"/>
              </w:rPr>
            </w:pPr>
            <w:r w:rsidRPr="007A5A0D">
              <w:rPr>
                <w:lang w:eastAsia="en-GB"/>
              </w:rPr>
              <w:t xml:space="preserve">The field is optionally present, need OR, if the </w:t>
            </w:r>
            <w:r w:rsidRPr="007A5A0D">
              <w:rPr>
                <w:i/>
                <w:lang w:eastAsia="en-GB"/>
              </w:rPr>
              <w:t>carrierFreqListUTRA-TDD</w:t>
            </w:r>
            <w:r w:rsidRPr="007A5A0D">
              <w:rPr>
                <w:lang w:eastAsia="en-GB"/>
              </w:rPr>
              <w:t xml:space="preserve"> is present. Otherwise it is not present.</w:t>
            </w:r>
          </w:p>
        </w:tc>
      </w:tr>
    </w:tbl>
    <w:p w:rsidR="00756B72" w:rsidRPr="007A5A0D" w:rsidRDefault="00756B72" w:rsidP="003D1AE8"/>
    <w:p w:rsidR="00756B72" w:rsidRPr="007A5A0D" w:rsidRDefault="00756B72" w:rsidP="003D1AE8">
      <w:pPr>
        <w:pStyle w:val="Heading4"/>
        <w:rPr>
          <w:i/>
          <w:noProof/>
        </w:rPr>
      </w:pPr>
      <w:bookmarkStart w:id="1397" w:name="_Toc5814977"/>
      <w:bookmarkStart w:id="1398" w:name="_Toc52542443"/>
      <w:bookmarkStart w:id="1399" w:name="_Toc52543462"/>
      <w:r w:rsidRPr="007A5A0D">
        <w:t>–</w:t>
      </w:r>
      <w:r w:rsidRPr="007A5A0D">
        <w:tab/>
      </w:r>
      <w:r w:rsidRPr="007A5A0D">
        <w:rPr>
          <w:i/>
          <w:noProof/>
        </w:rPr>
        <w:t>SystemInformationBlockType7</w:t>
      </w:r>
      <w:bookmarkEnd w:id="1397"/>
      <w:bookmarkEnd w:id="1398"/>
      <w:bookmarkEnd w:id="1399"/>
    </w:p>
    <w:p w:rsidR="00756B72" w:rsidRPr="007A5A0D" w:rsidRDefault="00756B72" w:rsidP="003D1AE8">
      <w:r w:rsidRPr="007A5A0D">
        <w:t xml:space="preserve">The IE </w:t>
      </w:r>
      <w:r w:rsidRPr="007A5A0D">
        <w:rPr>
          <w:i/>
          <w:noProof/>
        </w:rPr>
        <w:t>SystemInformationBlockType7</w:t>
      </w:r>
      <w:r w:rsidRPr="007A5A0D">
        <w:rPr>
          <w:iCs/>
        </w:rPr>
        <w:t xml:space="preserve"> contains information relevant only for inter-RAT cell re-selection i.e. information about </w:t>
      </w:r>
      <w:r w:rsidRPr="007A5A0D">
        <w:t>GERAN frequencies relevant for cell re-selection. The IE includes cell re-selection parameters for each frequency.</w:t>
      </w:r>
    </w:p>
    <w:p w:rsidR="00756B72" w:rsidRPr="007A5A0D" w:rsidRDefault="00756B72" w:rsidP="003D1AE8">
      <w:pPr>
        <w:pStyle w:val="TH"/>
        <w:rPr>
          <w:i/>
          <w:iCs/>
        </w:rPr>
      </w:pPr>
      <w:r w:rsidRPr="007A5A0D">
        <w:rPr>
          <w:i/>
          <w:noProof/>
        </w:rPr>
        <w:t xml:space="preserve">SystemInformationBlockType7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SystemInformationBlockType7 ::=</w:t>
      </w:r>
      <w:r w:rsidRPr="007A5A0D">
        <w:tab/>
      </w:r>
      <w:r w:rsidRPr="007A5A0D">
        <w:tab/>
        <w:t>SEQUENCE {</w:t>
      </w:r>
    </w:p>
    <w:p w:rsidR="00756B72" w:rsidRPr="007A5A0D" w:rsidRDefault="00756B72" w:rsidP="003D1AE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A5A0D">
        <w:rPr>
          <w:rFonts w:ascii="Courier New" w:hAnsi="Courier New"/>
          <w:noProof/>
          <w:sz w:val="16"/>
        </w:rPr>
        <w:tab/>
        <w:t>t-ReselectionGERAN</w:t>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t>T-Reselection,</w:t>
      </w:r>
    </w:p>
    <w:p w:rsidR="00756B72" w:rsidRPr="007A5A0D" w:rsidRDefault="00756B72" w:rsidP="003D1AE8">
      <w:pPr>
        <w:pStyle w:val="PL"/>
        <w:shd w:val="clear" w:color="auto" w:fill="E6E6E6"/>
      </w:pPr>
      <w:r w:rsidRPr="007A5A0D">
        <w:lastRenderedPageBreak/>
        <w:tab/>
        <w:t>t-ReselectionGERAN-SF</w:t>
      </w:r>
      <w:r w:rsidRPr="007A5A0D">
        <w:tab/>
      </w:r>
      <w:r w:rsidRPr="007A5A0D">
        <w:tab/>
      </w:r>
      <w:r w:rsidRPr="007A5A0D">
        <w:tab/>
      </w:r>
      <w:r w:rsidRPr="007A5A0D">
        <w:tab/>
        <w:t>SpeedStateScaleFactors</w:t>
      </w:r>
      <w:r w:rsidRPr="007A5A0D">
        <w:rPr>
          <w:lang w:eastAsia="zh-CN"/>
        </w:rPr>
        <w:tab/>
      </w:r>
      <w:r w:rsidRPr="007A5A0D">
        <w:rPr>
          <w:lang w:eastAsia="zh-CN"/>
        </w:rPr>
        <w:tab/>
      </w:r>
      <w:r w:rsidRPr="007A5A0D">
        <w:rPr>
          <w:lang w:eastAsia="zh-CN"/>
        </w:rPr>
        <w:tab/>
      </w:r>
      <w:r w:rsidRPr="007A5A0D">
        <w:rPr>
          <w:lang w:eastAsia="zh-CN"/>
        </w:rPr>
        <w:tab/>
        <w:t>OPTIONAL,</w:t>
      </w:r>
      <w:r w:rsidRPr="007A5A0D">
        <w:rPr>
          <w:lang w:eastAsia="zh-CN"/>
        </w:rPr>
        <w:tab/>
        <w:t>-- Need OR</w:t>
      </w:r>
    </w:p>
    <w:p w:rsidR="00756B72" w:rsidRPr="007A5A0D" w:rsidRDefault="00756B72" w:rsidP="003D1AE8">
      <w:pPr>
        <w:pStyle w:val="PL"/>
        <w:shd w:val="clear" w:color="auto" w:fill="E6E6E6"/>
      </w:pPr>
      <w:r w:rsidRPr="007A5A0D">
        <w:tab/>
        <w:t>carrierFreqsInfoList</w:t>
      </w:r>
      <w:r w:rsidRPr="007A5A0D">
        <w:tab/>
      </w:r>
      <w:r w:rsidRPr="007A5A0D">
        <w:tab/>
      </w:r>
      <w:r w:rsidRPr="007A5A0D">
        <w:tab/>
      </w:r>
      <w:r w:rsidRPr="007A5A0D">
        <w:tab/>
        <w:t>CarrierFreqsInfoListGERAN</w:t>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r>
      <w:r w:rsidRPr="007A5A0D">
        <w:tab/>
        <w:t>OCTET STRING</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CarrierFreqsInfoListGERAN ::=</w:t>
      </w:r>
      <w:r w:rsidRPr="007A5A0D">
        <w:tab/>
      </w:r>
      <w:r w:rsidRPr="007A5A0D">
        <w:tab/>
      </w:r>
      <w:r w:rsidRPr="007A5A0D">
        <w:tab/>
        <w:t>SEQUENCE (SIZE (1..maxGNFG)) OF CarrierFreqsInfoGERAN</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CarrierFreqsInfoGERAN ::=</w:t>
      </w:r>
      <w:r w:rsidRPr="007A5A0D">
        <w:tab/>
      </w:r>
      <w:r w:rsidRPr="007A5A0D">
        <w:tab/>
      </w:r>
      <w:r w:rsidRPr="007A5A0D">
        <w:tab/>
        <w:t>SEQUENCE {</w:t>
      </w:r>
    </w:p>
    <w:p w:rsidR="00756B72" w:rsidRPr="007A5A0D" w:rsidRDefault="00756B72" w:rsidP="003D1AE8">
      <w:pPr>
        <w:pStyle w:val="PL"/>
        <w:shd w:val="clear" w:color="auto" w:fill="E6E6E6"/>
      </w:pPr>
      <w:r w:rsidRPr="007A5A0D">
        <w:tab/>
        <w:t>carrierFreqs</w:t>
      </w:r>
      <w:r w:rsidRPr="007A5A0D">
        <w:tab/>
      </w:r>
      <w:r w:rsidRPr="007A5A0D">
        <w:tab/>
      </w:r>
      <w:r w:rsidRPr="007A5A0D">
        <w:tab/>
      </w:r>
      <w:r w:rsidRPr="007A5A0D">
        <w:tab/>
      </w:r>
      <w:r w:rsidRPr="007A5A0D">
        <w:tab/>
      </w:r>
      <w:r w:rsidRPr="007A5A0D">
        <w:tab/>
        <w:t>CarrierFreqsGERAN,</w:t>
      </w:r>
    </w:p>
    <w:p w:rsidR="00756B72" w:rsidRPr="007A5A0D" w:rsidRDefault="00756B72" w:rsidP="003D1AE8">
      <w:pPr>
        <w:pStyle w:val="PL"/>
        <w:shd w:val="clear" w:color="auto" w:fill="E6E6E6"/>
      </w:pPr>
      <w:r w:rsidRPr="007A5A0D">
        <w:tab/>
        <w:t>commonInfo</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cellReselectionPriority</w:t>
      </w:r>
      <w:r w:rsidRPr="007A5A0D">
        <w:tab/>
      </w:r>
      <w:r w:rsidRPr="007A5A0D">
        <w:tab/>
      </w:r>
      <w:r w:rsidRPr="007A5A0D">
        <w:tab/>
      </w:r>
      <w:r w:rsidRPr="007A5A0D">
        <w:tab/>
        <w:t>CellReselectionPriority</w:t>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r>
      <w:r w:rsidRPr="007A5A0D">
        <w:tab/>
        <w:t>ncc-Permitted</w:t>
      </w:r>
      <w:r w:rsidRPr="007A5A0D">
        <w:tab/>
      </w:r>
      <w:r w:rsidRPr="007A5A0D">
        <w:tab/>
      </w:r>
      <w:r w:rsidRPr="007A5A0D">
        <w:tab/>
      </w:r>
      <w:r w:rsidRPr="007A5A0D">
        <w:tab/>
      </w:r>
      <w:r w:rsidRPr="007A5A0D">
        <w:tab/>
      </w:r>
      <w:r w:rsidRPr="007A5A0D">
        <w:tab/>
        <w:t>BIT STRING (SIZE (8)),</w:t>
      </w:r>
    </w:p>
    <w:p w:rsidR="00756B72" w:rsidRPr="007A5A0D" w:rsidRDefault="00756B72" w:rsidP="003D1AE8">
      <w:pPr>
        <w:pStyle w:val="PL"/>
        <w:shd w:val="clear" w:color="auto" w:fill="E6E6E6"/>
      </w:pPr>
      <w:r w:rsidRPr="007A5A0D">
        <w:tab/>
      </w:r>
      <w:r w:rsidRPr="007A5A0D">
        <w:tab/>
        <w:t>q-RxLevMin</w:t>
      </w:r>
      <w:r w:rsidRPr="007A5A0D">
        <w:tab/>
      </w:r>
      <w:r w:rsidRPr="007A5A0D">
        <w:tab/>
      </w:r>
      <w:r w:rsidRPr="007A5A0D">
        <w:tab/>
      </w:r>
      <w:r w:rsidRPr="007A5A0D">
        <w:tab/>
      </w:r>
      <w:r w:rsidRPr="007A5A0D">
        <w:tab/>
      </w:r>
      <w:r w:rsidRPr="007A5A0D">
        <w:tab/>
      </w:r>
      <w:r w:rsidRPr="007A5A0D">
        <w:tab/>
        <w:t>INTEGER (0..45),</w:t>
      </w:r>
    </w:p>
    <w:p w:rsidR="00756B72" w:rsidRPr="007A5A0D" w:rsidRDefault="00756B72" w:rsidP="003D1AE8">
      <w:pPr>
        <w:pStyle w:val="PL"/>
        <w:shd w:val="clear" w:color="auto" w:fill="E6E6E6"/>
      </w:pPr>
      <w:r w:rsidRPr="007A5A0D">
        <w:tab/>
      </w:r>
      <w:r w:rsidRPr="007A5A0D">
        <w:tab/>
        <w:t>p-MaxGERAN</w:t>
      </w:r>
      <w:r w:rsidRPr="007A5A0D">
        <w:tab/>
      </w:r>
      <w:r w:rsidRPr="007A5A0D">
        <w:tab/>
      </w:r>
      <w:r w:rsidRPr="007A5A0D">
        <w:tab/>
      </w:r>
      <w:r w:rsidRPr="007A5A0D">
        <w:tab/>
      </w:r>
      <w:r w:rsidRPr="007A5A0D">
        <w:tab/>
      </w:r>
      <w:r w:rsidRPr="007A5A0D">
        <w:tab/>
      </w:r>
      <w:r w:rsidRPr="007A5A0D">
        <w:tab/>
        <w:t>INTEGER (0..39)</w:t>
      </w:r>
      <w:r w:rsidRPr="007A5A0D">
        <w:tab/>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r>
      <w:r w:rsidRPr="007A5A0D">
        <w:tab/>
        <w:t>threshX-High</w:t>
      </w:r>
      <w:r w:rsidRPr="007A5A0D">
        <w:tab/>
      </w:r>
      <w:r w:rsidRPr="007A5A0D">
        <w:tab/>
      </w:r>
      <w:r w:rsidRPr="007A5A0D">
        <w:tab/>
      </w:r>
      <w:r w:rsidRPr="007A5A0D">
        <w:tab/>
      </w:r>
      <w:r w:rsidRPr="007A5A0D">
        <w:tab/>
      </w:r>
      <w:r w:rsidRPr="007A5A0D">
        <w:tab/>
        <w:t>ReselectionThreshold,</w:t>
      </w:r>
    </w:p>
    <w:p w:rsidR="00756B72" w:rsidRPr="007A5A0D" w:rsidRDefault="00756B72" w:rsidP="003D1AE8">
      <w:pPr>
        <w:pStyle w:val="PL"/>
        <w:shd w:val="clear" w:color="auto" w:fill="E6E6E6"/>
      </w:pPr>
      <w:r w:rsidRPr="007A5A0D">
        <w:tab/>
      </w:r>
      <w:r w:rsidRPr="007A5A0D">
        <w:tab/>
        <w:t>threshX-Low</w:t>
      </w:r>
      <w:r w:rsidRPr="007A5A0D">
        <w:tab/>
      </w:r>
      <w:r w:rsidRPr="007A5A0D">
        <w:tab/>
      </w:r>
      <w:r w:rsidRPr="007A5A0D">
        <w:tab/>
      </w:r>
      <w:r w:rsidRPr="007A5A0D">
        <w:tab/>
      </w:r>
      <w:r w:rsidRPr="007A5A0D">
        <w:tab/>
      </w:r>
      <w:r w:rsidRPr="007A5A0D">
        <w:tab/>
      </w:r>
      <w:r w:rsidRPr="007A5A0D">
        <w:tab/>
        <w:t>ReselectionThreshold</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SystemInformationBlockType7</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carrierFreqs</w:t>
            </w:r>
          </w:p>
          <w:p w:rsidR="00756B72" w:rsidRPr="007A5A0D" w:rsidRDefault="00756B72" w:rsidP="003D1AE8">
            <w:pPr>
              <w:pStyle w:val="TAL"/>
              <w:rPr>
                <w:lang w:eastAsia="en-GB"/>
              </w:rPr>
            </w:pPr>
            <w:r w:rsidRPr="007A5A0D">
              <w:rPr>
                <w:lang w:eastAsia="en-GB"/>
              </w:rPr>
              <w:t>The list of GERAN carrier frequencies organised into one group of GERAN carrier frequencies.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carrierFreqsInfoList</w:t>
            </w:r>
          </w:p>
          <w:p w:rsidR="00756B72" w:rsidRPr="007A5A0D" w:rsidRDefault="00756B72" w:rsidP="003D1AE8">
            <w:pPr>
              <w:pStyle w:val="TAL"/>
              <w:rPr>
                <w:lang w:eastAsia="en-GB"/>
              </w:rPr>
            </w:pPr>
            <w:r w:rsidRPr="007A5A0D">
              <w:rPr>
                <w:lang w:eastAsia="en-GB"/>
              </w:rPr>
              <w:t>Provides a list of neighbouring GERAN carrier frequencies, which may be monitored for neighbouring GERAN cells. The GERAN carrier frequencies are organised in groups and the cell reselection parameters are provided per group of GERAN carrier frequencies.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commonInfo</w:t>
            </w:r>
          </w:p>
          <w:p w:rsidR="00756B72" w:rsidRPr="007A5A0D" w:rsidRDefault="00756B72" w:rsidP="003D1AE8">
            <w:pPr>
              <w:pStyle w:val="TAL"/>
              <w:rPr>
                <w:lang w:eastAsia="en-GB"/>
              </w:rPr>
            </w:pPr>
            <w:r w:rsidRPr="007A5A0D">
              <w:rPr>
                <w:lang w:eastAsia="en-GB"/>
              </w:rPr>
              <w:t>Defines the set of cell reselection parameters for the group of GERAN carrier frequencies.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ncc-Permitted</w:t>
            </w:r>
          </w:p>
          <w:p w:rsidR="00756B72" w:rsidRPr="007A5A0D" w:rsidRDefault="00756B72" w:rsidP="003D1AE8">
            <w:pPr>
              <w:pStyle w:val="TAL"/>
              <w:rPr>
                <w:lang w:eastAsia="en-GB"/>
              </w:rPr>
            </w:pPr>
            <w:r w:rsidRPr="007A5A0D">
              <w:rPr>
                <w:lang w:eastAsia="en-GB"/>
              </w:rPr>
              <w:t>Field encoded as a bit map, where bit N is set to "0" if a BCCH carrier with NCC = N-1 is not permitted for monitoring and set to "1" if the BCCH carrier with NCC = N-1 is permitted for monitoring; N = 1 to 8; bit 1 of the bitmap is the leading bit of the bit string.</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p-MaxGERAN</w:t>
            </w:r>
          </w:p>
          <w:p w:rsidR="00756B72" w:rsidRPr="007A5A0D" w:rsidRDefault="00756B72" w:rsidP="003D1AE8">
            <w:pPr>
              <w:pStyle w:val="TAL"/>
              <w:rPr>
                <w:b/>
                <w:bCs/>
                <w:i/>
                <w:noProof/>
                <w:lang w:eastAsia="en-GB"/>
              </w:rPr>
            </w:pPr>
            <w:r w:rsidRPr="007A5A0D">
              <w:rPr>
                <w:lang w:eastAsia="en-GB"/>
              </w:rPr>
              <w:t>Maximum allowed transmission power for GERAN on an uplink carrier frequency, see TS 45.008 [28]. Value in dBm.</w:t>
            </w:r>
            <w:r w:rsidRPr="007A5A0D">
              <w:rPr>
                <w:iCs/>
                <w:lang w:eastAsia="en-GB"/>
              </w:rPr>
              <w:t xml:space="preserve"> Applicable for the neighbouring GERAN cells on this carrier frequency.</w:t>
            </w:r>
            <w:r w:rsidRPr="007A5A0D">
              <w:rPr>
                <w:lang w:eastAsia="en-GB"/>
              </w:rPr>
              <w:t xml:space="preserve"> If </w:t>
            </w:r>
            <w:r w:rsidRPr="007A5A0D">
              <w:rPr>
                <w:i/>
                <w:lang w:eastAsia="en-GB"/>
              </w:rPr>
              <w:t>pmaxGERAN</w:t>
            </w:r>
            <w:r w:rsidRPr="007A5A0D">
              <w:rPr>
                <w:lang w:eastAsia="en-GB"/>
              </w:rPr>
              <w:t xml:space="preserve"> is absent, the maximum power according to the UE capability is used.</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q-RxLevMin</w:t>
            </w:r>
          </w:p>
          <w:p w:rsidR="00756B72" w:rsidRPr="007A5A0D" w:rsidRDefault="00756B72" w:rsidP="003D1AE8">
            <w:pPr>
              <w:pStyle w:val="TAL"/>
              <w:rPr>
                <w:lang w:eastAsia="en-GB"/>
              </w:rPr>
            </w:pPr>
            <w:r w:rsidRPr="007A5A0D">
              <w:rPr>
                <w:lang w:eastAsia="en-GB"/>
              </w:rPr>
              <w:t xml:space="preserve">Parameter </w:t>
            </w:r>
            <w:r w:rsidR="00C0220A" w:rsidRPr="007A5A0D">
              <w:rPr>
                <w:lang w:eastAsia="en-GB"/>
              </w:rPr>
              <w:t>"</w:t>
            </w:r>
            <w:r w:rsidRPr="007A5A0D">
              <w:rPr>
                <w:lang w:eastAsia="en-GB"/>
              </w:rPr>
              <w:t>Q</w:t>
            </w:r>
            <w:r w:rsidRPr="007A5A0D">
              <w:rPr>
                <w:vertAlign w:val="subscript"/>
                <w:lang w:eastAsia="en-GB"/>
              </w:rPr>
              <w:t>rxlevmin</w:t>
            </w:r>
            <w:r w:rsidR="00C0220A" w:rsidRPr="007A5A0D">
              <w:rPr>
                <w:lang w:eastAsia="en-GB"/>
              </w:rPr>
              <w:t>"</w:t>
            </w:r>
            <w:r w:rsidRPr="007A5A0D">
              <w:rPr>
                <w:lang w:eastAsia="en-GB"/>
              </w:rPr>
              <w:t xml:space="preserve"> in TS 36.304 [1], minimum required RX level in the GSM cell. The actual value of Q</w:t>
            </w:r>
            <w:r w:rsidRPr="007A5A0D">
              <w:rPr>
                <w:vertAlign w:val="subscript"/>
                <w:lang w:eastAsia="en-GB"/>
              </w:rPr>
              <w:t>rxlevmin</w:t>
            </w:r>
            <w:r w:rsidRPr="007A5A0D">
              <w:rPr>
                <w:lang w:eastAsia="en-GB"/>
              </w:rPr>
              <w:t xml:space="preserve"> in </w:t>
            </w:r>
            <w:r w:rsidRPr="007A5A0D">
              <w:rPr>
                <w:noProof/>
                <w:lang w:eastAsia="en-GB"/>
              </w:rPr>
              <w:t xml:space="preserve">dBm </w:t>
            </w:r>
            <w:r w:rsidRPr="007A5A0D">
              <w:rPr>
                <w:lang w:eastAsia="en-GB"/>
              </w:rPr>
              <w:t xml:space="preserve">= (IE value * 2) </w:t>
            </w:r>
            <w:r w:rsidRPr="007A5A0D">
              <w:rPr>
                <w:lang w:eastAsia="en-GB"/>
              </w:rPr>
              <w:sym w:font="Symbol" w:char="F02D"/>
            </w:r>
            <w:r w:rsidRPr="007A5A0D">
              <w:rPr>
                <w:lang w:eastAsia="en-GB"/>
              </w:rPr>
              <w:t xml:space="preserve"> 115.</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threshX-High</w:t>
            </w:r>
          </w:p>
          <w:p w:rsidR="00756B72" w:rsidRPr="007A5A0D" w:rsidRDefault="00756B72" w:rsidP="003D1AE8">
            <w:pPr>
              <w:pStyle w:val="TAL"/>
              <w:rPr>
                <w:lang w:eastAsia="en-GB"/>
              </w:rPr>
            </w:pPr>
            <w:r w:rsidRPr="007A5A0D">
              <w:rPr>
                <w:lang w:eastAsia="en-GB"/>
              </w:rPr>
              <w:t xml:space="preserve">Parameter </w:t>
            </w:r>
            <w:r w:rsidR="00C0220A" w:rsidRPr="007A5A0D">
              <w:rPr>
                <w:lang w:eastAsia="en-GB"/>
              </w:rPr>
              <w:t>"</w:t>
            </w:r>
            <w:r w:rsidRPr="007A5A0D">
              <w:rPr>
                <w:lang w:eastAsia="en-GB"/>
              </w:rPr>
              <w:t>Thresh</w:t>
            </w:r>
            <w:r w:rsidRPr="007A5A0D">
              <w:rPr>
                <w:vertAlign w:val="subscript"/>
                <w:lang w:eastAsia="en-GB"/>
              </w:rPr>
              <w:t>X, HighP</w:t>
            </w:r>
            <w:r w:rsidR="00C0220A" w:rsidRPr="007A5A0D">
              <w:rPr>
                <w:lang w:eastAsia="en-GB"/>
              </w:rPr>
              <w:t>"</w:t>
            </w:r>
            <w:r w:rsidRPr="007A5A0D">
              <w:rPr>
                <w:lang w:eastAsia="en-GB"/>
              </w:rPr>
              <w:t xml:space="preserve"> in TS 36.304 [4].</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threshX-Low</w:t>
            </w:r>
          </w:p>
          <w:p w:rsidR="00756B72" w:rsidRPr="007A5A0D" w:rsidRDefault="00756B72" w:rsidP="003D1AE8">
            <w:pPr>
              <w:pStyle w:val="TAL"/>
              <w:rPr>
                <w:lang w:eastAsia="en-GB"/>
              </w:rPr>
            </w:pPr>
            <w:r w:rsidRPr="007A5A0D">
              <w:rPr>
                <w:lang w:eastAsia="en-GB"/>
              </w:rPr>
              <w:t xml:space="preserve">Parameter </w:t>
            </w:r>
            <w:r w:rsidR="00C0220A" w:rsidRPr="007A5A0D">
              <w:rPr>
                <w:lang w:eastAsia="en-GB"/>
              </w:rPr>
              <w:t>"</w:t>
            </w:r>
            <w:r w:rsidRPr="007A5A0D">
              <w:rPr>
                <w:lang w:eastAsia="en-GB"/>
              </w:rPr>
              <w:t>Thresh</w:t>
            </w:r>
            <w:r w:rsidRPr="007A5A0D">
              <w:rPr>
                <w:vertAlign w:val="subscript"/>
                <w:lang w:eastAsia="en-GB"/>
              </w:rPr>
              <w:t>X, LowP</w:t>
            </w:r>
            <w:r w:rsidR="00C0220A" w:rsidRPr="007A5A0D">
              <w:rPr>
                <w:lang w:eastAsia="en-GB"/>
              </w:rPr>
              <w:t>"</w:t>
            </w:r>
            <w:r w:rsidRPr="007A5A0D">
              <w:rPr>
                <w:lang w:eastAsia="en-GB"/>
              </w:rPr>
              <w:t xml:space="preserve"> in TS 36.304 [4].</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t-ReselectionGERAN</w:t>
            </w:r>
          </w:p>
          <w:p w:rsidR="00756B72" w:rsidRPr="007A5A0D" w:rsidRDefault="00756B72"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Treselection</w:t>
            </w:r>
            <w:r w:rsidRPr="007A5A0D">
              <w:rPr>
                <w:vertAlign w:val="subscript"/>
                <w:lang w:eastAsia="en-GB"/>
              </w:rPr>
              <w:t>GERAN</w:t>
            </w:r>
            <w:r w:rsidR="00C0220A" w:rsidRPr="007A5A0D">
              <w:rPr>
                <w:lang w:eastAsia="en-GB"/>
              </w:rPr>
              <w:t>"</w:t>
            </w:r>
            <w:r w:rsidRPr="007A5A0D">
              <w:rPr>
                <w:lang w:eastAsia="en-GB"/>
              </w:rPr>
              <w:t xml:space="preserve"> in TS 36.304 [4].</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t-ReselectionGERAN-SF</w:t>
            </w:r>
          </w:p>
          <w:p w:rsidR="00756B72" w:rsidRPr="007A5A0D" w:rsidRDefault="00756B72" w:rsidP="003D1AE8">
            <w:pPr>
              <w:pStyle w:val="TAL"/>
              <w:rPr>
                <w:b/>
                <w:bCs/>
                <w:i/>
                <w:noProof/>
                <w:lang w:eastAsia="en-GB"/>
              </w:rPr>
            </w:pPr>
            <w:r w:rsidRPr="007A5A0D">
              <w:rPr>
                <w:lang w:eastAsia="en-GB"/>
              </w:rPr>
              <w:t xml:space="preserve">Parameter </w:t>
            </w:r>
            <w:r w:rsidR="00C0220A" w:rsidRPr="007A5A0D">
              <w:rPr>
                <w:lang w:eastAsia="en-GB"/>
              </w:rPr>
              <w:t>"</w:t>
            </w:r>
            <w:r w:rsidRPr="007A5A0D">
              <w:rPr>
                <w:lang w:eastAsia="en-GB"/>
              </w:rPr>
              <w:t>Speed dependent ScalingFactor for Treselection</w:t>
            </w:r>
            <w:r w:rsidRPr="007A5A0D">
              <w:rPr>
                <w:vertAlign w:val="subscript"/>
                <w:lang w:eastAsia="en-GB"/>
              </w:rPr>
              <w:t>GERAN</w:t>
            </w:r>
            <w:r w:rsidR="00C0220A" w:rsidRPr="007A5A0D">
              <w:rPr>
                <w:lang w:eastAsia="en-GB"/>
              </w:rPr>
              <w:t>"</w:t>
            </w:r>
            <w:r w:rsidRPr="007A5A0D">
              <w:rPr>
                <w:lang w:eastAsia="en-GB"/>
              </w:rPr>
              <w:t xml:space="preserve"> in </w:t>
            </w:r>
            <w:r w:rsidRPr="007A5A0D">
              <w:rPr>
                <w:bCs/>
                <w:noProof/>
                <w:lang w:eastAsia="en-GB"/>
              </w:rPr>
              <w:t>TS 36.304 [4]. If the field is not present, the UE behaviour is specified in TS 36.304 [4].</w:t>
            </w:r>
          </w:p>
        </w:tc>
      </w:tr>
    </w:tbl>
    <w:p w:rsidR="00756B72" w:rsidRPr="007A5A0D" w:rsidRDefault="00756B72" w:rsidP="003D1AE8"/>
    <w:p w:rsidR="00756B72" w:rsidRPr="007A5A0D" w:rsidRDefault="00756B72" w:rsidP="003D1AE8">
      <w:pPr>
        <w:pStyle w:val="Heading4"/>
        <w:rPr>
          <w:i/>
          <w:noProof/>
        </w:rPr>
      </w:pPr>
      <w:bookmarkStart w:id="1400" w:name="_Toc5814978"/>
      <w:bookmarkStart w:id="1401" w:name="_Toc52542444"/>
      <w:bookmarkStart w:id="1402" w:name="_Toc52543463"/>
      <w:r w:rsidRPr="007A5A0D">
        <w:t>–</w:t>
      </w:r>
      <w:r w:rsidRPr="007A5A0D">
        <w:tab/>
      </w:r>
      <w:r w:rsidRPr="007A5A0D">
        <w:rPr>
          <w:i/>
          <w:noProof/>
        </w:rPr>
        <w:t>SystemInformationBlockType8</w:t>
      </w:r>
      <w:bookmarkEnd w:id="1400"/>
      <w:bookmarkEnd w:id="1401"/>
      <w:bookmarkEnd w:id="1402"/>
    </w:p>
    <w:p w:rsidR="00756B72" w:rsidRPr="007A5A0D" w:rsidRDefault="00756B72" w:rsidP="003D1AE8">
      <w:r w:rsidRPr="007A5A0D">
        <w:t xml:space="preserve">The IE </w:t>
      </w:r>
      <w:r w:rsidRPr="007A5A0D">
        <w:rPr>
          <w:i/>
          <w:noProof/>
        </w:rPr>
        <w:t>SystemInformationBlockType8</w:t>
      </w:r>
      <w:r w:rsidRPr="007A5A0D">
        <w:t xml:space="preserve"> contains information relevant only for inter-RAT cell re-selection i.e. information about CDMA2000 frequencies and CDMA2000 neighbouring cells relevant for cell re-selection. The IE includes cell re-selection parameters common for a frequency as well as cell specific re-selection parameters.</w:t>
      </w:r>
    </w:p>
    <w:p w:rsidR="00756B72" w:rsidRPr="007A5A0D" w:rsidRDefault="00756B72" w:rsidP="003D1AE8">
      <w:pPr>
        <w:pStyle w:val="TH"/>
        <w:rPr>
          <w:i/>
          <w:iCs/>
        </w:rPr>
      </w:pPr>
      <w:r w:rsidRPr="007A5A0D">
        <w:rPr>
          <w:i/>
          <w:noProof/>
        </w:rPr>
        <w:t xml:space="preserve">SystemInformationBlockType8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SystemInformationBlockType8 ::=</w:t>
      </w:r>
      <w:r w:rsidRPr="007A5A0D">
        <w:tab/>
      </w:r>
      <w:r w:rsidRPr="007A5A0D">
        <w:tab/>
        <w:t>SEQUENCE {</w:t>
      </w:r>
    </w:p>
    <w:p w:rsidR="00756B72" w:rsidRPr="007A5A0D" w:rsidRDefault="00756B72" w:rsidP="003D1AE8">
      <w:pPr>
        <w:pStyle w:val="PL"/>
        <w:shd w:val="clear" w:color="auto" w:fill="E6E6E6"/>
      </w:pPr>
      <w:bookmarkStart w:id="1403" w:name="OLE_LINK59"/>
      <w:bookmarkStart w:id="1404" w:name="OLE_LINK60"/>
      <w:r w:rsidRPr="007A5A0D">
        <w:tab/>
        <w:t>systemTimeInfo</w:t>
      </w:r>
      <w:r w:rsidRPr="007A5A0D">
        <w:tab/>
      </w:r>
      <w:r w:rsidRPr="007A5A0D">
        <w:tab/>
      </w:r>
      <w:r w:rsidRPr="007A5A0D">
        <w:tab/>
      </w:r>
      <w:r w:rsidRPr="007A5A0D">
        <w:tab/>
      </w:r>
      <w:r w:rsidRPr="007A5A0D">
        <w:tab/>
      </w:r>
      <w:r w:rsidRPr="007A5A0D">
        <w:tab/>
        <w:t>SystemTimeInfoCDMA2000</w:t>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searchWindowSize</w:t>
      </w:r>
      <w:r w:rsidRPr="007A5A0D">
        <w:tab/>
      </w:r>
      <w:r w:rsidRPr="007A5A0D">
        <w:tab/>
      </w:r>
      <w:r w:rsidRPr="007A5A0D">
        <w:tab/>
      </w:r>
      <w:r w:rsidRPr="007A5A0D">
        <w:tab/>
      </w:r>
      <w:r w:rsidRPr="007A5A0D">
        <w:tab/>
        <w:t>INTEGER (0..15)</w:t>
      </w:r>
      <w:r w:rsidRPr="007A5A0D">
        <w:tab/>
      </w:r>
      <w:r w:rsidRPr="007A5A0D">
        <w:tab/>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parametersHRPD</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preRegistrationInfoHRPD</w:t>
      </w:r>
      <w:r w:rsidRPr="007A5A0D">
        <w:tab/>
      </w:r>
      <w:r w:rsidRPr="007A5A0D">
        <w:tab/>
      </w:r>
      <w:r w:rsidRPr="007A5A0D">
        <w:tab/>
      </w:r>
      <w:r w:rsidRPr="007A5A0D">
        <w:tab/>
        <w:t>PreRegistrationInfoHRPD,</w:t>
      </w:r>
    </w:p>
    <w:p w:rsidR="00756B72" w:rsidRPr="007A5A0D" w:rsidRDefault="00756B72" w:rsidP="003D1AE8">
      <w:pPr>
        <w:pStyle w:val="PL"/>
        <w:shd w:val="clear" w:color="auto" w:fill="E6E6E6"/>
      </w:pPr>
      <w:r w:rsidRPr="007A5A0D">
        <w:lastRenderedPageBreak/>
        <w:tab/>
      </w:r>
      <w:r w:rsidRPr="007A5A0D">
        <w:tab/>
        <w:t>cellReselectionParametersHRPD</w:t>
      </w:r>
      <w:r w:rsidRPr="007A5A0D">
        <w:tab/>
      </w:r>
      <w:r w:rsidRPr="007A5A0D">
        <w:tab/>
        <w:t>CellReselectionParametersCDMA2000</w:t>
      </w:r>
      <w:r w:rsidRPr="007A5A0D">
        <w:tab/>
        <w:t>OPTIONAL -- Need OR</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parameters1XRTT</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csfb-RegistrationParam1XRTT</w:t>
      </w:r>
      <w:r w:rsidRPr="007A5A0D">
        <w:tab/>
      </w:r>
      <w:r w:rsidRPr="007A5A0D">
        <w:tab/>
      </w:r>
      <w:r w:rsidRPr="007A5A0D">
        <w:tab/>
        <w:t>CSFB-RegistrationParam1XRTT</w:t>
      </w:r>
      <w:r w:rsidRPr="007A5A0D">
        <w:tab/>
      </w:r>
      <w:r w:rsidRPr="007A5A0D">
        <w:tab/>
        <w:t>OPTIONAL,</w:t>
      </w:r>
      <w:r w:rsidRPr="007A5A0D">
        <w:tab/>
        <w:t>-- Need OP</w:t>
      </w:r>
    </w:p>
    <w:p w:rsidR="00756B72" w:rsidRPr="007A5A0D" w:rsidRDefault="00756B72" w:rsidP="003D1AE8">
      <w:pPr>
        <w:pStyle w:val="PL"/>
        <w:shd w:val="clear" w:color="auto" w:fill="E6E6E6"/>
      </w:pPr>
      <w:r w:rsidRPr="007A5A0D">
        <w:tab/>
      </w:r>
      <w:r w:rsidRPr="007A5A0D">
        <w:tab/>
        <w:t>longCodeState1XRTT</w:t>
      </w:r>
      <w:r w:rsidRPr="007A5A0D">
        <w:tab/>
      </w:r>
      <w:r w:rsidRPr="007A5A0D">
        <w:tab/>
      </w:r>
      <w:r w:rsidRPr="007A5A0D">
        <w:tab/>
      </w:r>
      <w:r w:rsidRPr="007A5A0D">
        <w:tab/>
      </w:r>
      <w:r w:rsidRPr="007A5A0D">
        <w:tab/>
        <w:t>BIT STRING (SIZE (42))</w:t>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r>
      <w:r w:rsidRPr="007A5A0D">
        <w:tab/>
        <w:t>cellReselectionParameters1XRTT</w:t>
      </w:r>
      <w:r w:rsidRPr="007A5A0D">
        <w:tab/>
      </w:r>
      <w:r w:rsidRPr="007A5A0D">
        <w:tab/>
        <w:t>CellReselectionParametersCDMA2000</w:t>
      </w:r>
      <w:r w:rsidRPr="007A5A0D">
        <w:tab/>
        <w:t>OPTIONAL -- Need OR</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OR</w:t>
      </w:r>
    </w:p>
    <w:bookmarkEnd w:id="1403"/>
    <w:bookmarkEnd w:id="1404"/>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w:t>
      </w:r>
      <w:r w:rsidRPr="007A5A0D">
        <w:tab/>
        <w:t>csfb-SupportForDualRxUEs-r9</w:t>
      </w:r>
      <w:r w:rsidRPr="007A5A0D">
        <w:tab/>
      </w:r>
      <w:r w:rsidRPr="007A5A0D">
        <w:tab/>
      </w:r>
      <w:r w:rsidRPr="007A5A0D">
        <w:tab/>
        <w:t>BOOLEAN</w:t>
      </w:r>
      <w:r w:rsidRPr="007A5A0D">
        <w:tab/>
      </w:r>
      <w:r w:rsidRPr="007A5A0D">
        <w:tab/>
      </w:r>
      <w:r w:rsidRPr="007A5A0D">
        <w:tab/>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r>
      <w:r w:rsidRPr="007A5A0D">
        <w:tab/>
        <w:t>cellReselectionParametersHRPD-v920</w:t>
      </w:r>
      <w:r w:rsidRPr="007A5A0D">
        <w:tab/>
        <w:t>CellReselectionParametersCDMA2000-v920</w:t>
      </w:r>
      <w:r w:rsidRPr="007A5A0D">
        <w:tab/>
        <w:t>OPTIONAL,</w:t>
      </w:r>
      <w:r w:rsidRPr="007A5A0D">
        <w:tab/>
        <w:t>-- Cond NCL-HRPD</w:t>
      </w:r>
    </w:p>
    <w:p w:rsidR="00756B72" w:rsidRPr="007A5A0D" w:rsidRDefault="00756B72" w:rsidP="003D1AE8">
      <w:pPr>
        <w:pStyle w:val="PL"/>
        <w:shd w:val="clear" w:color="auto" w:fill="E6E6E6"/>
      </w:pPr>
      <w:r w:rsidRPr="007A5A0D">
        <w:tab/>
      </w:r>
      <w:r w:rsidRPr="007A5A0D">
        <w:tab/>
        <w:t>cellReselectionParameters1XRTT-v920</w:t>
      </w:r>
      <w:r w:rsidRPr="007A5A0D">
        <w:tab/>
        <w:t>CellReselectionParametersCDMA2000-v920</w:t>
      </w:r>
      <w:r w:rsidRPr="007A5A0D">
        <w:tab/>
        <w:t>OPTIONAL,</w:t>
      </w:r>
      <w:r w:rsidRPr="007A5A0D">
        <w:tab/>
        <w:t>-- Cond NCL-1XRTT</w:t>
      </w:r>
    </w:p>
    <w:p w:rsidR="00756B72" w:rsidRPr="007A5A0D" w:rsidRDefault="00756B72" w:rsidP="003D1AE8">
      <w:pPr>
        <w:pStyle w:val="PL"/>
        <w:shd w:val="clear" w:color="auto" w:fill="E6E6E6"/>
      </w:pPr>
      <w:r w:rsidRPr="007A5A0D">
        <w:tab/>
      </w:r>
      <w:r w:rsidRPr="007A5A0D">
        <w:tab/>
        <w:t>csfb-RegistrationParam1XRTT-v920</w:t>
      </w:r>
      <w:r w:rsidRPr="007A5A0D">
        <w:tab/>
        <w:t>CSFB-RegistrationParam1XRTT-v920</w:t>
      </w:r>
      <w:r w:rsidRPr="007A5A0D">
        <w:tab/>
      </w:r>
      <w:r w:rsidRPr="007A5A0D">
        <w:tab/>
        <w:t>OPTIONAL,</w:t>
      </w:r>
      <w:r w:rsidRPr="007A5A0D">
        <w:tab/>
        <w:t>-- Cond REG-1XRTT</w:t>
      </w:r>
    </w:p>
    <w:p w:rsidR="00756B72" w:rsidRPr="007A5A0D" w:rsidRDefault="00756B72" w:rsidP="003D1AE8">
      <w:pPr>
        <w:pStyle w:val="PL"/>
        <w:shd w:val="clear" w:color="auto" w:fill="E6E6E6"/>
      </w:pPr>
      <w:r w:rsidRPr="007A5A0D">
        <w:tab/>
      </w:r>
      <w:r w:rsidRPr="007A5A0D">
        <w:tab/>
        <w:t>ac-BarringConfig1XRTT-r9</w:t>
      </w:r>
      <w:r w:rsidRPr="007A5A0D">
        <w:tab/>
      </w:r>
      <w:r w:rsidRPr="007A5A0D">
        <w:tab/>
      </w:r>
      <w:r w:rsidRPr="007A5A0D">
        <w:tab/>
        <w:t>AC-BarringConfig1XRTT-r9</w:t>
      </w:r>
      <w:r w:rsidRPr="007A5A0D">
        <w:tab/>
        <w:t>OPTIONAL</w:t>
      </w:r>
      <w:r w:rsidRPr="007A5A0D">
        <w:tab/>
        <w:t>-- Cond REG-1XRTT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csfb-DualRxTxSupport-r10</w:t>
      </w:r>
      <w:r w:rsidRPr="007A5A0D">
        <w:tab/>
      </w:r>
      <w:r w:rsidRPr="007A5A0D">
        <w:tab/>
      </w:r>
      <w:r w:rsidRPr="007A5A0D">
        <w:tab/>
        <w:t>ENUMERATED {true}</w:t>
      </w:r>
      <w:r w:rsidRPr="007A5A0D">
        <w:tab/>
      </w:r>
      <w:r w:rsidRPr="007A5A0D">
        <w:tab/>
      </w:r>
      <w:r w:rsidRPr="007A5A0D">
        <w:tab/>
        <w:t>OPTIONAL</w:t>
      </w:r>
      <w:r w:rsidRPr="007A5A0D">
        <w:tab/>
        <w:t>-- Cond REG-1XRTT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sib8-PerPLMN-List-r11</w:t>
      </w:r>
      <w:r w:rsidRPr="007A5A0D">
        <w:tab/>
      </w:r>
      <w:r w:rsidRPr="007A5A0D">
        <w:tab/>
      </w:r>
      <w:r w:rsidRPr="007A5A0D">
        <w:tab/>
      </w:r>
      <w:r w:rsidRPr="007A5A0D">
        <w:tab/>
        <w:t>SIB8-PerPLMN-List-r11</w:t>
      </w:r>
      <w:r w:rsidRPr="007A5A0D">
        <w:tab/>
      </w:r>
      <w:r w:rsidRPr="007A5A0D">
        <w:tab/>
        <w:t>OPTIONAL</w:t>
      </w:r>
      <w:r w:rsidRPr="007A5A0D">
        <w:tab/>
        <w:t>-- Need OR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CellReselectionParametersCDMA2000 ::= SEQUENCE {</w:t>
      </w:r>
    </w:p>
    <w:p w:rsidR="00756B72" w:rsidRPr="007A5A0D" w:rsidRDefault="00756B72" w:rsidP="003D1AE8">
      <w:pPr>
        <w:pStyle w:val="PL"/>
        <w:shd w:val="clear" w:color="auto" w:fill="E6E6E6"/>
      </w:pPr>
      <w:r w:rsidRPr="007A5A0D">
        <w:tab/>
        <w:t>bandClassList</w:t>
      </w:r>
      <w:r w:rsidRPr="007A5A0D">
        <w:tab/>
      </w:r>
      <w:r w:rsidRPr="007A5A0D">
        <w:tab/>
      </w:r>
      <w:r w:rsidRPr="007A5A0D">
        <w:tab/>
      </w:r>
      <w:r w:rsidRPr="007A5A0D">
        <w:tab/>
      </w:r>
      <w:r w:rsidRPr="007A5A0D">
        <w:tab/>
      </w:r>
      <w:r w:rsidRPr="007A5A0D">
        <w:tab/>
        <w:t>BandClassListCDMA2000,</w:t>
      </w:r>
    </w:p>
    <w:p w:rsidR="00756B72" w:rsidRPr="007A5A0D" w:rsidRDefault="00756B72" w:rsidP="003D1AE8">
      <w:pPr>
        <w:pStyle w:val="PL"/>
        <w:shd w:val="clear" w:color="auto" w:fill="E6E6E6"/>
      </w:pPr>
      <w:r w:rsidRPr="007A5A0D">
        <w:tab/>
        <w:t>neighCellList</w:t>
      </w:r>
      <w:r w:rsidRPr="007A5A0D">
        <w:tab/>
      </w:r>
      <w:r w:rsidRPr="007A5A0D">
        <w:tab/>
      </w:r>
      <w:r w:rsidRPr="007A5A0D">
        <w:tab/>
      </w:r>
      <w:r w:rsidRPr="007A5A0D">
        <w:tab/>
      </w:r>
      <w:r w:rsidRPr="007A5A0D">
        <w:tab/>
      </w:r>
      <w:r w:rsidRPr="007A5A0D">
        <w:tab/>
        <w:t>NeighCellListCDMA2000,</w:t>
      </w:r>
    </w:p>
    <w:p w:rsidR="00756B72" w:rsidRPr="007A5A0D" w:rsidRDefault="00756B72" w:rsidP="003D1AE8">
      <w:pPr>
        <w:pStyle w:val="PL"/>
        <w:shd w:val="clear" w:color="auto" w:fill="E6E6E6"/>
        <w:tabs>
          <w:tab w:val="clear" w:pos="4224"/>
          <w:tab w:val="left" w:pos="4220"/>
        </w:tabs>
      </w:pPr>
      <w:r w:rsidRPr="007A5A0D">
        <w:tab/>
        <w:t>t-ReselectionCDMA2000</w:t>
      </w:r>
      <w:r w:rsidRPr="007A5A0D">
        <w:tab/>
      </w:r>
      <w:r w:rsidRPr="007A5A0D">
        <w:tab/>
      </w:r>
      <w:r w:rsidRPr="007A5A0D">
        <w:tab/>
        <w:t>T-Reselection,</w:t>
      </w:r>
    </w:p>
    <w:p w:rsidR="00756B72" w:rsidRPr="007A5A0D" w:rsidRDefault="00756B72" w:rsidP="003D1AE8">
      <w:pPr>
        <w:pStyle w:val="PL"/>
        <w:shd w:val="clear" w:color="auto" w:fill="E6E6E6"/>
        <w:tabs>
          <w:tab w:val="clear" w:pos="1152"/>
          <w:tab w:val="left" w:pos="1145"/>
        </w:tabs>
      </w:pPr>
      <w:r w:rsidRPr="007A5A0D">
        <w:tab/>
        <w:t>t-ReselectionCDMA2000-SF</w:t>
      </w:r>
      <w:r w:rsidRPr="007A5A0D">
        <w:tab/>
      </w:r>
      <w:r w:rsidRPr="007A5A0D">
        <w:tab/>
      </w:r>
      <w:r w:rsidRPr="007A5A0D">
        <w:tab/>
        <w:t>SpeedStateScaleFactors</w:t>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CellReselectionParametersCDMA2000-r11 ::= SEQUENCE {</w:t>
      </w:r>
    </w:p>
    <w:p w:rsidR="00756B72" w:rsidRPr="007A5A0D" w:rsidRDefault="00756B72" w:rsidP="003D1AE8">
      <w:pPr>
        <w:pStyle w:val="PL"/>
        <w:shd w:val="clear" w:color="auto" w:fill="E6E6E6"/>
      </w:pPr>
      <w:r w:rsidRPr="007A5A0D">
        <w:tab/>
        <w:t>bandClassList</w:t>
      </w:r>
      <w:r w:rsidRPr="007A5A0D">
        <w:tab/>
      </w:r>
      <w:r w:rsidRPr="007A5A0D">
        <w:tab/>
      </w:r>
      <w:r w:rsidRPr="007A5A0D">
        <w:tab/>
      </w:r>
      <w:r w:rsidRPr="007A5A0D">
        <w:tab/>
      </w:r>
      <w:r w:rsidRPr="007A5A0D">
        <w:tab/>
      </w:r>
      <w:r w:rsidRPr="007A5A0D">
        <w:tab/>
        <w:t>BandClassListCDMA2000,</w:t>
      </w:r>
    </w:p>
    <w:p w:rsidR="00756B72" w:rsidRPr="007A5A0D" w:rsidRDefault="00756B72" w:rsidP="003D1AE8">
      <w:pPr>
        <w:pStyle w:val="PL"/>
        <w:shd w:val="clear" w:color="auto" w:fill="E6E6E6"/>
      </w:pPr>
      <w:r w:rsidRPr="007A5A0D">
        <w:tab/>
        <w:t>neighCellList-r11</w:t>
      </w:r>
      <w:r w:rsidRPr="007A5A0D">
        <w:tab/>
      </w:r>
      <w:r w:rsidRPr="007A5A0D">
        <w:tab/>
      </w:r>
      <w:r w:rsidRPr="007A5A0D">
        <w:tab/>
      </w:r>
      <w:r w:rsidRPr="007A5A0D">
        <w:tab/>
      </w:r>
      <w:r w:rsidRPr="007A5A0D">
        <w:tab/>
        <w:t>SEQUENCE (SIZE (1..16)) OF NeighCellCDMA2000-r11,</w:t>
      </w:r>
    </w:p>
    <w:p w:rsidR="00756B72" w:rsidRPr="007A5A0D" w:rsidRDefault="00756B72" w:rsidP="003D1AE8">
      <w:pPr>
        <w:pStyle w:val="PL"/>
        <w:shd w:val="clear" w:color="auto" w:fill="E6E6E6"/>
        <w:tabs>
          <w:tab w:val="clear" w:pos="4224"/>
          <w:tab w:val="left" w:pos="4220"/>
        </w:tabs>
      </w:pPr>
      <w:r w:rsidRPr="007A5A0D">
        <w:tab/>
        <w:t>t-ReselectionCDMA2000</w:t>
      </w:r>
      <w:r w:rsidRPr="007A5A0D">
        <w:tab/>
      </w:r>
      <w:r w:rsidRPr="007A5A0D">
        <w:tab/>
      </w:r>
      <w:r w:rsidRPr="007A5A0D">
        <w:tab/>
      </w:r>
      <w:r w:rsidRPr="007A5A0D">
        <w:tab/>
        <w:t>T-Reselection,</w:t>
      </w:r>
    </w:p>
    <w:p w:rsidR="00756B72" w:rsidRPr="007A5A0D" w:rsidRDefault="00756B72" w:rsidP="003D1AE8">
      <w:pPr>
        <w:pStyle w:val="PL"/>
        <w:shd w:val="clear" w:color="auto" w:fill="E6E6E6"/>
        <w:tabs>
          <w:tab w:val="clear" w:pos="1152"/>
          <w:tab w:val="left" w:pos="1145"/>
        </w:tabs>
      </w:pPr>
      <w:r w:rsidRPr="007A5A0D">
        <w:tab/>
        <w:t>t-ReselectionCDMA2000-SF</w:t>
      </w:r>
      <w:r w:rsidRPr="007A5A0D">
        <w:tab/>
      </w:r>
      <w:r w:rsidRPr="007A5A0D">
        <w:tab/>
      </w:r>
      <w:r w:rsidRPr="007A5A0D">
        <w:tab/>
        <w:t>SpeedStateScaleFactors</w:t>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CellReselectionParametersCDMA2000-v920 ::= SEQUENCE {</w:t>
      </w:r>
    </w:p>
    <w:p w:rsidR="00756B72" w:rsidRPr="007A5A0D" w:rsidRDefault="00756B72" w:rsidP="003D1AE8">
      <w:pPr>
        <w:pStyle w:val="PL"/>
        <w:shd w:val="clear" w:color="auto" w:fill="E6E6E6"/>
      </w:pPr>
      <w:r w:rsidRPr="007A5A0D">
        <w:tab/>
        <w:t>neighCellList-v920</w:t>
      </w:r>
      <w:r w:rsidRPr="007A5A0D">
        <w:tab/>
      </w:r>
      <w:r w:rsidRPr="007A5A0D">
        <w:tab/>
      </w:r>
      <w:r w:rsidRPr="007A5A0D">
        <w:tab/>
      </w:r>
      <w:r w:rsidRPr="007A5A0D">
        <w:tab/>
      </w:r>
      <w:r w:rsidRPr="007A5A0D">
        <w:tab/>
      </w:r>
      <w:r w:rsidRPr="007A5A0D">
        <w:tab/>
        <w:t>NeighCellListCDMA2000-v920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NeighCellListCDMA2000 ::=</w:t>
      </w:r>
      <w:r w:rsidRPr="007A5A0D">
        <w:tab/>
      </w:r>
      <w:r w:rsidRPr="007A5A0D">
        <w:tab/>
      </w:r>
      <w:r w:rsidRPr="007A5A0D">
        <w:tab/>
        <w:t>SEQUENCE (SIZE (1..16)) OF NeighCellCDMA2000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NeighCellCDMA2000 ::=</w:t>
      </w:r>
      <w:r w:rsidRPr="007A5A0D">
        <w:tab/>
        <w:t>SEQUENCE {</w:t>
      </w:r>
    </w:p>
    <w:p w:rsidR="00756B72" w:rsidRPr="007A5A0D" w:rsidRDefault="00756B72" w:rsidP="003D1AE8">
      <w:pPr>
        <w:pStyle w:val="PL"/>
        <w:shd w:val="clear" w:color="auto" w:fill="E6E6E6"/>
      </w:pPr>
      <w:r w:rsidRPr="007A5A0D">
        <w:tab/>
        <w:t>bandClass</w:t>
      </w:r>
      <w:r w:rsidRPr="007A5A0D">
        <w:tab/>
      </w:r>
      <w:r w:rsidRPr="007A5A0D">
        <w:tab/>
      </w:r>
      <w:r w:rsidRPr="007A5A0D">
        <w:tab/>
      </w:r>
      <w:r w:rsidRPr="007A5A0D">
        <w:tab/>
      </w:r>
      <w:r w:rsidRPr="007A5A0D">
        <w:tab/>
      </w:r>
      <w:r w:rsidRPr="007A5A0D">
        <w:tab/>
      </w:r>
      <w:r w:rsidRPr="007A5A0D">
        <w:tab/>
        <w:t>BandclassCDMA2000,</w:t>
      </w:r>
    </w:p>
    <w:p w:rsidR="00756B72" w:rsidRPr="007A5A0D" w:rsidRDefault="00756B72" w:rsidP="003D1AE8">
      <w:pPr>
        <w:pStyle w:val="PL"/>
        <w:shd w:val="clear" w:color="auto" w:fill="E6E6E6"/>
      </w:pPr>
      <w:r w:rsidRPr="007A5A0D">
        <w:tab/>
        <w:t>neighCellsPerFreqList</w:t>
      </w:r>
      <w:r w:rsidRPr="007A5A0D">
        <w:tab/>
      </w:r>
      <w:r w:rsidRPr="007A5A0D">
        <w:tab/>
      </w:r>
      <w:r w:rsidRPr="007A5A0D">
        <w:tab/>
      </w:r>
      <w:r w:rsidRPr="007A5A0D">
        <w:tab/>
        <w:t>NeighCellsPerBandclassListCDMA2000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NeighCellCDMA2000-r11 ::=</w:t>
      </w:r>
      <w:r w:rsidRPr="007A5A0D">
        <w:tab/>
        <w:t>SEQUENCE {</w:t>
      </w:r>
    </w:p>
    <w:p w:rsidR="00756B72" w:rsidRPr="007A5A0D" w:rsidRDefault="00756B72" w:rsidP="003D1AE8">
      <w:pPr>
        <w:pStyle w:val="PL"/>
        <w:shd w:val="clear" w:color="auto" w:fill="E6E6E6"/>
      </w:pPr>
      <w:r w:rsidRPr="007A5A0D">
        <w:tab/>
        <w:t>bandClass</w:t>
      </w:r>
      <w:r w:rsidRPr="007A5A0D">
        <w:tab/>
      </w:r>
      <w:r w:rsidRPr="007A5A0D">
        <w:tab/>
      </w:r>
      <w:r w:rsidRPr="007A5A0D">
        <w:tab/>
      </w:r>
      <w:r w:rsidRPr="007A5A0D">
        <w:tab/>
      </w:r>
      <w:r w:rsidRPr="007A5A0D">
        <w:tab/>
      </w:r>
      <w:r w:rsidRPr="007A5A0D">
        <w:tab/>
      </w:r>
      <w:r w:rsidRPr="007A5A0D">
        <w:tab/>
        <w:t>BandclassCDMA2000,</w:t>
      </w:r>
    </w:p>
    <w:p w:rsidR="00756B72" w:rsidRPr="007A5A0D" w:rsidRDefault="00756B72" w:rsidP="003D1AE8">
      <w:pPr>
        <w:pStyle w:val="PL"/>
        <w:shd w:val="clear" w:color="auto" w:fill="E6E6E6"/>
      </w:pPr>
      <w:r w:rsidRPr="007A5A0D">
        <w:tab/>
        <w:t>neighFreqInfoList-r11</w:t>
      </w:r>
      <w:r w:rsidRPr="007A5A0D">
        <w:tab/>
      </w:r>
      <w:r w:rsidRPr="007A5A0D">
        <w:tab/>
      </w:r>
      <w:r w:rsidRPr="007A5A0D">
        <w:tab/>
      </w:r>
      <w:r w:rsidRPr="007A5A0D">
        <w:tab/>
        <w:t>SEQUENCE (SIZE (1..16)) OF NeighCellsPerBandclassCDMA2000-r11</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NeighCellsPerBandclassListCDMA2000 ::= SEQUENCE (SIZE (1..16)) OF NeighCellsPerBandclassCDMA2000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NeighCellsPerBandclassCDMA2000 ::=</w:t>
      </w:r>
      <w:r w:rsidRPr="007A5A0D">
        <w:tab/>
        <w:t>SEQUENCE {</w:t>
      </w:r>
    </w:p>
    <w:p w:rsidR="00756B72" w:rsidRPr="007A5A0D" w:rsidRDefault="00756B72" w:rsidP="003D1AE8">
      <w:pPr>
        <w:pStyle w:val="PL"/>
        <w:shd w:val="clear" w:color="auto" w:fill="E6E6E6"/>
      </w:pPr>
      <w:r w:rsidRPr="007A5A0D">
        <w:tab/>
        <w:t>arfcn</w:t>
      </w:r>
      <w:r w:rsidRPr="007A5A0D">
        <w:tab/>
      </w:r>
      <w:r w:rsidRPr="007A5A0D">
        <w:tab/>
      </w:r>
      <w:r w:rsidRPr="007A5A0D">
        <w:tab/>
      </w:r>
      <w:r w:rsidRPr="007A5A0D">
        <w:tab/>
      </w:r>
      <w:r w:rsidRPr="007A5A0D">
        <w:tab/>
      </w:r>
      <w:r w:rsidRPr="007A5A0D">
        <w:tab/>
      </w:r>
      <w:r w:rsidRPr="007A5A0D">
        <w:tab/>
      </w:r>
      <w:r w:rsidRPr="007A5A0D">
        <w:tab/>
        <w:t>ARFCN-ValueCDMA2000,</w:t>
      </w:r>
    </w:p>
    <w:p w:rsidR="00756B72" w:rsidRPr="007A5A0D" w:rsidRDefault="00756B72" w:rsidP="003D1AE8">
      <w:pPr>
        <w:pStyle w:val="PL"/>
        <w:shd w:val="clear" w:color="auto" w:fill="E6E6E6"/>
      </w:pPr>
      <w:r w:rsidRPr="007A5A0D">
        <w:tab/>
        <w:t>physCellIdList</w:t>
      </w:r>
      <w:r w:rsidRPr="007A5A0D">
        <w:tab/>
      </w:r>
      <w:r w:rsidRPr="007A5A0D">
        <w:tab/>
      </w:r>
      <w:r w:rsidRPr="007A5A0D">
        <w:tab/>
      </w:r>
      <w:r w:rsidRPr="007A5A0D">
        <w:tab/>
      </w:r>
      <w:r w:rsidRPr="007A5A0D">
        <w:tab/>
      </w:r>
      <w:r w:rsidRPr="007A5A0D">
        <w:tab/>
        <w:t>PhysCellIdListCDMA2000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NeighCellsPerBandclassCDMA2000-r11 ::=</w:t>
      </w:r>
      <w:r w:rsidRPr="007A5A0D">
        <w:tab/>
        <w:t>SEQUENCE {</w:t>
      </w:r>
    </w:p>
    <w:p w:rsidR="00756B72" w:rsidRPr="007A5A0D" w:rsidRDefault="00756B72" w:rsidP="003D1AE8">
      <w:pPr>
        <w:pStyle w:val="PL"/>
        <w:shd w:val="clear" w:color="auto" w:fill="E6E6E6"/>
      </w:pPr>
      <w:r w:rsidRPr="007A5A0D">
        <w:tab/>
        <w:t>arfcn</w:t>
      </w:r>
      <w:r w:rsidRPr="007A5A0D">
        <w:tab/>
      </w:r>
      <w:r w:rsidRPr="007A5A0D">
        <w:tab/>
      </w:r>
      <w:r w:rsidRPr="007A5A0D">
        <w:tab/>
      </w:r>
      <w:r w:rsidRPr="007A5A0D">
        <w:tab/>
      </w:r>
      <w:r w:rsidRPr="007A5A0D">
        <w:tab/>
      </w:r>
      <w:r w:rsidRPr="007A5A0D">
        <w:tab/>
      </w:r>
      <w:r w:rsidRPr="007A5A0D">
        <w:tab/>
      </w:r>
      <w:r w:rsidRPr="007A5A0D">
        <w:tab/>
        <w:t>ARFCN-ValueCDMA2000,</w:t>
      </w:r>
    </w:p>
    <w:p w:rsidR="00756B72" w:rsidRPr="007A5A0D" w:rsidRDefault="00756B72" w:rsidP="003D1AE8">
      <w:pPr>
        <w:pStyle w:val="PL"/>
        <w:shd w:val="clear" w:color="auto" w:fill="E6E6E6"/>
      </w:pPr>
      <w:r w:rsidRPr="007A5A0D">
        <w:tab/>
        <w:t>physCellIdList-r11</w:t>
      </w:r>
      <w:r w:rsidRPr="007A5A0D">
        <w:tab/>
      </w:r>
      <w:r w:rsidRPr="007A5A0D">
        <w:tab/>
      </w:r>
      <w:r w:rsidRPr="007A5A0D">
        <w:tab/>
      </w:r>
      <w:r w:rsidRPr="007A5A0D">
        <w:tab/>
      </w:r>
      <w:r w:rsidRPr="007A5A0D">
        <w:tab/>
        <w:t>SEQUENCE (SIZE (1..40)) OF PhysCellIdCDMA2000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NeighCellListCDMA2000-v920 ::=</w:t>
      </w:r>
      <w:r w:rsidRPr="007A5A0D">
        <w:tab/>
      </w:r>
      <w:r w:rsidRPr="007A5A0D">
        <w:tab/>
        <w:t>SEQUENCE (SIZE (1..16)) OF NeighCellCDMA2000-v920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NeighCellCDMA2000-v920 ::=</w:t>
      </w:r>
      <w:r w:rsidRPr="007A5A0D">
        <w:tab/>
      </w:r>
      <w:r w:rsidRPr="007A5A0D">
        <w:tab/>
      </w:r>
      <w:r w:rsidRPr="007A5A0D">
        <w:tab/>
        <w:t>SEQUENCE {</w:t>
      </w:r>
    </w:p>
    <w:p w:rsidR="00756B72" w:rsidRPr="007A5A0D" w:rsidRDefault="00756B72" w:rsidP="003D1AE8">
      <w:pPr>
        <w:pStyle w:val="PL"/>
        <w:shd w:val="clear" w:color="auto" w:fill="E6E6E6"/>
      </w:pPr>
      <w:r w:rsidRPr="007A5A0D">
        <w:tab/>
        <w:t>neighCellsPerFreqList-v920</w:t>
      </w:r>
      <w:r w:rsidRPr="007A5A0D">
        <w:tab/>
      </w:r>
      <w:r w:rsidRPr="007A5A0D">
        <w:tab/>
      </w:r>
      <w:r w:rsidRPr="007A5A0D">
        <w:tab/>
        <w:t>NeighCellsPerBandclassListCDMA2000-v920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NeighCellsPerBandclassListCDMA2000-v920 ::= SEQUENCE (SIZE (1..16)) OF NeighCellsPerBandclassCDMA2000-v920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lastRenderedPageBreak/>
        <w:t>NeighCellsPerBandclassCDMA2000-v920 ::=</w:t>
      </w:r>
      <w:r w:rsidRPr="007A5A0D">
        <w:tab/>
        <w:t>SEQUENCE {</w:t>
      </w:r>
    </w:p>
    <w:p w:rsidR="00756B72" w:rsidRPr="007A5A0D" w:rsidRDefault="00756B72" w:rsidP="003D1AE8">
      <w:pPr>
        <w:pStyle w:val="PL"/>
        <w:shd w:val="clear" w:color="auto" w:fill="E6E6E6"/>
      </w:pPr>
      <w:r w:rsidRPr="007A5A0D">
        <w:tab/>
        <w:t>physCellIdList-v920</w:t>
      </w:r>
      <w:r w:rsidRPr="007A5A0D">
        <w:tab/>
      </w:r>
      <w:r w:rsidRPr="007A5A0D">
        <w:tab/>
      </w:r>
      <w:r w:rsidRPr="007A5A0D">
        <w:tab/>
      </w:r>
      <w:r w:rsidRPr="007A5A0D">
        <w:tab/>
      </w:r>
      <w:r w:rsidRPr="007A5A0D">
        <w:tab/>
        <w:t>PhysCellIdListCDMA2000-v920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PhysCellIdListCDMA2000 ::=</w:t>
      </w:r>
      <w:r w:rsidRPr="007A5A0D">
        <w:tab/>
      </w:r>
      <w:r w:rsidRPr="007A5A0D">
        <w:tab/>
      </w:r>
      <w:r w:rsidRPr="007A5A0D">
        <w:tab/>
        <w:t>SEQUENCE (SIZE (1..16)) OF PhysCellIdCDMA2000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PhysCellIdListCDMA2000-v920 ::=</w:t>
      </w:r>
      <w:r w:rsidRPr="007A5A0D">
        <w:tab/>
      </w:r>
      <w:r w:rsidRPr="007A5A0D">
        <w:tab/>
        <w:t>SEQUENCE (SIZE (0..24)) OF PhysCellIdCDMA2000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BandClassListCDMA2000 ::=</w:t>
      </w:r>
      <w:r w:rsidRPr="007A5A0D">
        <w:tab/>
      </w:r>
      <w:r w:rsidRPr="007A5A0D">
        <w:tab/>
      </w:r>
      <w:r w:rsidRPr="007A5A0D">
        <w:tab/>
        <w:t>SEQUENCE (SIZE (1..maxCDMA-BandClass)) OF BandClassInfoCDMA2000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BandClassInfoCDMA2000 ::=</w:t>
      </w:r>
      <w:r w:rsidRPr="007A5A0D">
        <w:tab/>
        <w:t>SEQUENCE {</w:t>
      </w:r>
    </w:p>
    <w:p w:rsidR="00756B72" w:rsidRPr="007A5A0D" w:rsidRDefault="00756B72" w:rsidP="003D1AE8">
      <w:pPr>
        <w:pStyle w:val="PL"/>
        <w:shd w:val="clear" w:color="auto" w:fill="E6E6E6"/>
      </w:pPr>
      <w:r w:rsidRPr="007A5A0D">
        <w:tab/>
        <w:t>bandClass</w:t>
      </w:r>
      <w:r w:rsidRPr="007A5A0D">
        <w:tab/>
      </w:r>
      <w:r w:rsidRPr="007A5A0D">
        <w:tab/>
      </w:r>
      <w:r w:rsidRPr="007A5A0D">
        <w:tab/>
      </w:r>
      <w:r w:rsidRPr="007A5A0D">
        <w:tab/>
      </w:r>
      <w:r w:rsidRPr="007A5A0D">
        <w:tab/>
      </w:r>
      <w:r w:rsidRPr="007A5A0D">
        <w:tab/>
      </w:r>
      <w:r w:rsidRPr="007A5A0D">
        <w:tab/>
        <w:t>BandclassCDMA2000,</w:t>
      </w:r>
    </w:p>
    <w:p w:rsidR="00756B72" w:rsidRPr="007A5A0D" w:rsidRDefault="00756B72" w:rsidP="003D1AE8">
      <w:pPr>
        <w:pStyle w:val="PL"/>
        <w:shd w:val="clear" w:color="auto" w:fill="E6E6E6"/>
      </w:pPr>
      <w:r w:rsidRPr="007A5A0D">
        <w:tab/>
        <w:t>cellReselectionPriority</w:t>
      </w:r>
      <w:r w:rsidRPr="007A5A0D">
        <w:tab/>
      </w:r>
      <w:r w:rsidRPr="007A5A0D">
        <w:tab/>
      </w:r>
      <w:r w:rsidRPr="007A5A0D">
        <w:tab/>
      </w:r>
      <w:r w:rsidRPr="007A5A0D">
        <w:tab/>
        <w:t>CellReselectionPriority</w:t>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t>threshX-High</w:t>
      </w:r>
      <w:r w:rsidRPr="007A5A0D">
        <w:tab/>
      </w:r>
      <w:r w:rsidRPr="007A5A0D">
        <w:tab/>
      </w:r>
      <w:r w:rsidRPr="007A5A0D">
        <w:tab/>
      </w:r>
      <w:r w:rsidRPr="007A5A0D">
        <w:tab/>
      </w:r>
      <w:r w:rsidRPr="007A5A0D">
        <w:tab/>
      </w:r>
      <w:r w:rsidRPr="007A5A0D">
        <w:tab/>
        <w:t>INTEGER (0..63),</w:t>
      </w:r>
    </w:p>
    <w:p w:rsidR="00756B72" w:rsidRPr="007A5A0D" w:rsidRDefault="00756B72" w:rsidP="003D1AE8">
      <w:pPr>
        <w:pStyle w:val="PL"/>
        <w:shd w:val="clear" w:color="auto" w:fill="E6E6E6"/>
      </w:pPr>
      <w:r w:rsidRPr="007A5A0D">
        <w:tab/>
        <w:t>threshX-Low</w:t>
      </w:r>
      <w:r w:rsidRPr="007A5A0D">
        <w:tab/>
      </w:r>
      <w:r w:rsidRPr="007A5A0D">
        <w:tab/>
      </w:r>
      <w:r w:rsidRPr="007A5A0D">
        <w:tab/>
      </w:r>
      <w:r w:rsidRPr="007A5A0D">
        <w:tab/>
      </w:r>
      <w:r w:rsidRPr="007A5A0D">
        <w:tab/>
      </w:r>
      <w:r w:rsidRPr="007A5A0D">
        <w:tab/>
      </w:r>
      <w:r w:rsidRPr="007A5A0D">
        <w:tab/>
        <w:t>INTEGER (0..63),</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AC-BarringConfig1XRTT-r9 ::=</w:t>
      </w:r>
      <w:r w:rsidRPr="007A5A0D">
        <w:tab/>
      </w:r>
      <w:r w:rsidRPr="007A5A0D">
        <w:tab/>
        <w:t>SEQUENCE {</w:t>
      </w:r>
    </w:p>
    <w:p w:rsidR="00756B72" w:rsidRPr="007A5A0D" w:rsidRDefault="00756B72" w:rsidP="003D1AE8">
      <w:pPr>
        <w:pStyle w:val="PL"/>
        <w:shd w:val="clear" w:color="auto" w:fill="E6E6E6"/>
      </w:pPr>
      <w:r w:rsidRPr="007A5A0D">
        <w:tab/>
        <w:t>ac-Barring0to9-r9</w:t>
      </w:r>
      <w:r w:rsidRPr="007A5A0D">
        <w:tab/>
      </w:r>
      <w:r w:rsidRPr="007A5A0D">
        <w:tab/>
      </w:r>
      <w:r w:rsidRPr="007A5A0D">
        <w:tab/>
      </w:r>
      <w:r w:rsidRPr="007A5A0D">
        <w:tab/>
      </w:r>
      <w:r w:rsidRPr="007A5A0D">
        <w:tab/>
        <w:t>INTEGER (0..63),</w:t>
      </w:r>
    </w:p>
    <w:p w:rsidR="00756B72" w:rsidRPr="007A5A0D" w:rsidRDefault="00756B72" w:rsidP="003D1AE8">
      <w:pPr>
        <w:pStyle w:val="PL"/>
        <w:shd w:val="clear" w:color="auto" w:fill="E6E6E6"/>
      </w:pPr>
      <w:r w:rsidRPr="007A5A0D">
        <w:tab/>
        <w:t>ac-Barring10-r9</w:t>
      </w:r>
      <w:r w:rsidRPr="007A5A0D">
        <w:tab/>
      </w:r>
      <w:r w:rsidRPr="007A5A0D">
        <w:tab/>
      </w:r>
      <w:r w:rsidRPr="007A5A0D">
        <w:tab/>
      </w:r>
      <w:r w:rsidRPr="007A5A0D">
        <w:tab/>
      </w:r>
      <w:r w:rsidRPr="007A5A0D">
        <w:tab/>
      </w:r>
      <w:r w:rsidRPr="007A5A0D">
        <w:tab/>
        <w:t>INTEGER (0..7),</w:t>
      </w:r>
    </w:p>
    <w:p w:rsidR="00756B72" w:rsidRPr="007A5A0D" w:rsidRDefault="00756B72" w:rsidP="003D1AE8">
      <w:pPr>
        <w:pStyle w:val="PL"/>
        <w:shd w:val="clear" w:color="auto" w:fill="E6E6E6"/>
      </w:pPr>
      <w:r w:rsidRPr="007A5A0D">
        <w:tab/>
        <w:t>ac-Barring11-r9</w:t>
      </w:r>
      <w:r w:rsidRPr="007A5A0D">
        <w:tab/>
      </w:r>
      <w:r w:rsidRPr="007A5A0D">
        <w:tab/>
      </w:r>
      <w:r w:rsidRPr="007A5A0D">
        <w:tab/>
      </w:r>
      <w:r w:rsidRPr="007A5A0D">
        <w:tab/>
      </w:r>
      <w:r w:rsidRPr="007A5A0D">
        <w:tab/>
      </w:r>
      <w:r w:rsidRPr="007A5A0D">
        <w:tab/>
        <w:t>INTEGER (0..7),</w:t>
      </w:r>
    </w:p>
    <w:p w:rsidR="00756B72" w:rsidRPr="007A5A0D" w:rsidRDefault="00756B72" w:rsidP="003D1AE8">
      <w:pPr>
        <w:pStyle w:val="PL"/>
        <w:shd w:val="clear" w:color="auto" w:fill="E6E6E6"/>
      </w:pPr>
      <w:r w:rsidRPr="007A5A0D">
        <w:tab/>
        <w:t>ac-Barring12-r9</w:t>
      </w:r>
      <w:r w:rsidRPr="007A5A0D">
        <w:tab/>
      </w:r>
      <w:r w:rsidRPr="007A5A0D">
        <w:tab/>
      </w:r>
      <w:r w:rsidRPr="007A5A0D">
        <w:tab/>
      </w:r>
      <w:r w:rsidRPr="007A5A0D">
        <w:tab/>
      </w:r>
      <w:r w:rsidRPr="007A5A0D">
        <w:tab/>
      </w:r>
      <w:r w:rsidRPr="007A5A0D">
        <w:tab/>
        <w:t>INTEGER (0..7),</w:t>
      </w:r>
    </w:p>
    <w:p w:rsidR="00756B72" w:rsidRPr="007A5A0D" w:rsidRDefault="00756B72" w:rsidP="003D1AE8">
      <w:pPr>
        <w:pStyle w:val="PL"/>
        <w:shd w:val="clear" w:color="auto" w:fill="E6E6E6"/>
      </w:pPr>
      <w:r w:rsidRPr="007A5A0D">
        <w:tab/>
        <w:t>ac-Barring13-r9</w:t>
      </w:r>
      <w:r w:rsidRPr="007A5A0D">
        <w:tab/>
      </w:r>
      <w:r w:rsidRPr="007A5A0D">
        <w:tab/>
      </w:r>
      <w:r w:rsidRPr="007A5A0D">
        <w:tab/>
      </w:r>
      <w:r w:rsidRPr="007A5A0D">
        <w:tab/>
      </w:r>
      <w:r w:rsidRPr="007A5A0D">
        <w:tab/>
      </w:r>
      <w:r w:rsidRPr="007A5A0D">
        <w:tab/>
        <w:t>INTEGER (0..7),</w:t>
      </w:r>
    </w:p>
    <w:p w:rsidR="00756B72" w:rsidRPr="007A5A0D" w:rsidRDefault="00756B72" w:rsidP="003D1AE8">
      <w:pPr>
        <w:pStyle w:val="PL"/>
        <w:shd w:val="clear" w:color="auto" w:fill="E6E6E6"/>
      </w:pPr>
      <w:r w:rsidRPr="007A5A0D">
        <w:tab/>
        <w:t>ac-Barring14-r9</w:t>
      </w:r>
      <w:r w:rsidRPr="007A5A0D">
        <w:tab/>
      </w:r>
      <w:r w:rsidRPr="007A5A0D">
        <w:tab/>
      </w:r>
      <w:r w:rsidRPr="007A5A0D">
        <w:tab/>
      </w:r>
      <w:r w:rsidRPr="007A5A0D">
        <w:tab/>
      </w:r>
      <w:r w:rsidRPr="007A5A0D">
        <w:tab/>
      </w:r>
      <w:r w:rsidRPr="007A5A0D">
        <w:tab/>
        <w:t>INTEGER (0..7),</w:t>
      </w:r>
    </w:p>
    <w:p w:rsidR="00756B72" w:rsidRPr="007A5A0D" w:rsidRDefault="00756B72" w:rsidP="003D1AE8">
      <w:pPr>
        <w:pStyle w:val="PL"/>
        <w:shd w:val="clear" w:color="auto" w:fill="E6E6E6"/>
      </w:pPr>
      <w:r w:rsidRPr="007A5A0D">
        <w:tab/>
        <w:t>ac-Barring15-r9</w:t>
      </w:r>
      <w:r w:rsidRPr="007A5A0D">
        <w:tab/>
      </w:r>
      <w:r w:rsidRPr="007A5A0D">
        <w:tab/>
      </w:r>
      <w:r w:rsidRPr="007A5A0D">
        <w:tab/>
      </w:r>
      <w:r w:rsidRPr="007A5A0D">
        <w:tab/>
      </w:r>
      <w:r w:rsidRPr="007A5A0D">
        <w:tab/>
      </w:r>
      <w:r w:rsidRPr="007A5A0D">
        <w:tab/>
        <w:t>INTEGER (0..7),</w:t>
      </w:r>
    </w:p>
    <w:p w:rsidR="00756B72" w:rsidRPr="007A5A0D" w:rsidRDefault="00756B72" w:rsidP="003D1AE8">
      <w:pPr>
        <w:pStyle w:val="PL"/>
        <w:shd w:val="clear" w:color="auto" w:fill="E6E6E6"/>
      </w:pPr>
      <w:r w:rsidRPr="007A5A0D">
        <w:tab/>
        <w:t>ac-BarringMsg-r9</w:t>
      </w:r>
      <w:r w:rsidRPr="007A5A0D">
        <w:tab/>
      </w:r>
      <w:r w:rsidRPr="007A5A0D">
        <w:tab/>
      </w:r>
      <w:r w:rsidRPr="007A5A0D">
        <w:tab/>
      </w:r>
      <w:r w:rsidRPr="007A5A0D">
        <w:tab/>
      </w:r>
      <w:r w:rsidRPr="007A5A0D">
        <w:tab/>
        <w:t>INTEGER (0..7),</w:t>
      </w:r>
    </w:p>
    <w:p w:rsidR="00756B72" w:rsidRPr="007A5A0D" w:rsidRDefault="00756B72" w:rsidP="003D1AE8">
      <w:pPr>
        <w:pStyle w:val="PL"/>
        <w:shd w:val="clear" w:color="auto" w:fill="E6E6E6"/>
      </w:pPr>
      <w:r w:rsidRPr="007A5A0D">
        <w:tab/>
        <w:t>ac-BarringReg-r9</w:t>
      </w:r>
      <w:r w:rsidRPr="007A5A0D">
        <w:tab/>
      </w:r>
      <w:r w:rsidRPr="007A5A0D">
        <w:tab/>
      </w:r>
      <w:r w:rsidRPr="007A5A0D">
        <w:tab/>
      </w:r>
      <w:r w:rsidRPr="007A5A0D">
        <w:tab/>
      </w:r>
      <w:r w:rsidRPr="007A5A0D">
        <w:tab/>
        <w:t>INTEGER (0..7),</w:t>
      </w:r>
    </w:p>
    <w:p w:rsidR="00756B72" w:rsidRPr="007A5A0D" w:rsidRDefault="00756B72" w:rsidP="003D1AE8">
      <w:pPr>
        <w:pStyle w:val="PL"/>
        <w:shd w:val="clear" w:color="auto" w:fill="E6E6E6"/>
      </w:pPr>
      <w:r w:rsidRPr="007A5A0D">
        <w:tab/>
        <w:t>ac-BarringEmg-r9</w:t>
      </w:r>
      <w:r w:rsidRPr="007A5A0D">
        <w:tab/>
      </w:r>
      <w:r w:rsidRPr="007A5A0D">
        <w:tab/>
      </w:r>
      <w:r w:rsidRPr="007A5A0D">
        <w:tab/>
      </w:r>
      <w:r w:rsidRPr="007A5A0D">
        <w:tab/>
      </w:r>
      <w:r w:rsidRPr="007A5A0D">
        <w:tab/>
        <w:t>INTEGER (0..7)</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SIB8-PerPLMN-List-r11 ::=</w:t>
      </w:r>
      <w:r w:rsidRPr="007A5A0D">
        <w:tab/>
      </w:r>
      <w:r w:rsidRPr="007A5A0D">
        <w:tab/>
      </w:r>
      <w:r w:rsidRPr="007A5A0D">
        <w:tab/>
        <w:t>SEQUENCE (SIZE (1..maxPLMN-r11)) OF SIB8-PerPLMN-r11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SIB8-PerPLMN-r11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plmn-Identity-r11</w:t>
      </w:r>
      <w:r w:rsidRPr="007A5A0D">
        <w:tab/>
      </w:r>
      <w:r w:rsidRPr="007A5A0D">
        <w:tab/>
      </w:r>
      <w:r w:rsidRPr="007A5A0D">
        <w:tab/>
      </w:r>
      <w:r w:rsidRPr="007A5A0D">
        <w:tab/>
      </w:r>
      <w:r w:rsidRPr="007A5A0D">
        <w:tab/>
        <w:t>INTEGER (1..maxPLMN-r11),</w:t>
      </w:r>
    </w:p>
    <w:p w:rsidR="00756B72" w:rsidRPr="007A5A0D" w:rsidRDefault="00756B72" w:rsidP="003D1AE8">
      <w:pPr>
        <w:pStyle w:val="PL"/>
        <w:shd w:val="clear" w:color="auto" w:fill="E6E6E6"/>
      </w:pPr>
      <w:r w:rsidRPr="007A5A0D">
        <w:tab/>
        <w:t>parametersCDMA2000-r11</w:t>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explicitValue</w:t>
      </w:r>
      <w:r w:rsidRPr="007A5A0D">
        <w:tab/>
      </w:r>
      <w:r w:rsidRPr="007A5A0D">
        <w:tab/>
      </w:r>
      <w:r w:rsidRPr="007A5A0D">
        <w:tab/>
      </w:r>
      <w:r w:rsidRPr="007A5A0D">
        <w:tab/>
      </w:r>
      <w:r w:rsidRPr="007A5A0D">
        <w:tab/>
      </w:r>
      <w:r w:rsidRPr="007A5A0D">
        <w:tab/>
        <w:t>ParametersCDMA2000-r11,</w:t>
      </w:r>
    </w:p>
    <w:p w:rsidR="00756B72" w:rsidRPr="007A5A0D" w:rsidRDefault="00756B72" w:rsidP="003D1AE8">
      <w:pPr>
        <w:pStyle w:val="PL"/>
        <w:shd w:val="clear" w:color="auto" w:fill="E6E6E6"/>
      </w:pPr>
      <w:r w:rsidRPr="007A5A0D">
        <w:tab/>
      </w:r>
      <w:r w:rsidRPr="007A5A0D">
        <w:tab/>
        <w:t>defaultValue</w:t>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ParametersCDMA2000-r11 ::=</w:t>
      </w:r>
      <w:r w:rsidRPr="007A5A0D">
        <w:tab/>
      </w:r>
      <w:r w:rsidRPr="007A5A0D">
        <w:tab/>
      </w:r>
      <w:r w:rsidRPr="007A5A0D">
        <w:tab/>
        <w:t>SEQUENCE {</w:t>
      </w:r>
    </w:p>
    <w:p w:rsidR="00756B72" w:rsidRPr="007A5A0D" w:rsidRDefault="00756B72" w:rsidP="003D1AE8">
      <w:pPr>
        <w:pStyle w:val="PL"/>
        <w:shd w:val="clear" w:color="auto" w:fill="E6E6E6"/>
      </w:pPr>
      <w:r w:rsidRPr="007A5A0D">
        <w:tab/>
        <w:t>systemTimeInfo-r11</w:t>
      </w:r>
      <w:r w:rsidRPr="007A5A0D">
        <w:tab/>
      </w:r>
      <w:r w:rsidRPr="007A5A0D">
        <w:tab/>
      </w:r>
      <w:r w:rsidRPr="007A5A0D">
        <w:tab/>
      </w:r>
      <w:r w:rsidRPr="007A5A0D">
        <w:tab/>
      </w:r>
      <w:r w:rsidRPr="007A5A0D">
        <w:tab/>
        <w:t>CHOICE</w:t>
      </w:r>
      <w:r w:rsidRPr="007A5A0D">
        <w:tab/>
        <w:t>{</w:t>
      </w:r>
    </w:p>
    <w:p w:rsidR="00756B72" w:rsidRPr="007A5A0D" w:rsidRDefault="00756B72" w:rsidP="003D1AE8">
      <w:pPr>
        <w:pStyle w:val="PL"/>
        <w:shd w:val="clear" w:color="auto" w:fill="E6E6E6"/>
      </w:pPr>
      <w:r w:rsidRPr="007A5A0D">
        <w:tab/>
      </w:r>
      <w:r w:rsidRPr="007A5A0D">
        <w:tab/>
        <w:t>explicitValue</w:t>
      </w:r>
      <w:r w:rsidRPr="007A5A0D">
        <w:tab/>
      </w:r>
      <w:r w:rsidRPr="007A5A0D">
        <w:tab/>
      </w:r>
      <w:r w:rsidRPr="007A5A0D">
        <w:tab/>
      </w:r>
      <w:r w:rsidRPr="007A5A0D">
        <w:tab/>
      </w:r>
      <w:r w:rsidRPr="007A5A0D">
        <w:tab/>
      </w:r>
      <w:r w:rsidRPr="007A5A0D">
        <w:tab/>
        <w:t>SystemTimeInfoCDMA2000,</w:t>
      </w:r>
    </w:p>
    <w:p w:rsidR="00756B72" w:rsidRPr="007A5A0D" w:rsidRDefault="00756B72" w:rsidP="003D1AE8">
      <w:pPr>
        <w:pStyle w:val="PL"/>
        <w:shd w:val="clear" w:color="auto" w:fill="E6E6E6"/>
      </w:pPr>
      <w:r w:rsidRPr="007A5A0D">
        <w:tab/>
      </w:r>
      <w:r w:rsidRPr="007A5A0D">
        <w:tab/>
        <w:t>defaultValue</w:t>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searchWindowSize-r11</w:t>
      </w:r>
      <w:r w:rsidRPr="007A5A0D">
        <w:tab/>
      </w:r>
      <w:r w:rsidRPr="007A5A0D">
        <w:tab/>
      </w:r>
      <w:r w:rsidRPr="007A5A0D">
        <w:tab/>
      </w:r>
      <w:r w:rsidRPr="007A5A0D">
        <w:tab/>
        <w:t>INTEGER (0..15),</w:t>
      </w:r>
    </w:p>
    <w:p w:rsidR="00756B72" w:rsidRPr="007A5A0D" w:rsidRDefault="00756B72" w:rsidP="003D1AE8">
      <w:pPr>
        <w:pStyle w:val="PL"/>
        <w:shd w:val="clear" w:color="auto" w:fill="E6E6E6"/>
      </w:pPr>
      <w:r w:rsidRPr="007A5A0D">
        <w:tab/>
        <w:t>parametersHRPD-r11</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preRegistrationInfoHRPD-r11</w:t>
      </w:r>
      <w:r w:rsidRPr="007A5A0D">
        <w:tab/>
      </w:r>
      <w:r w:rsidRPr="007A5A0D">
        <w:tab/>
      </w:r>
      <w:r w:rsidRPr="007A5A0D">
        <w:tab/>
        <w:t>PreRegistrationInfoHRPD,</w:t>
      </w:r>
    </w:p>
    <w:p w:rsidR="00756B72" w:rsidRPr="007A5A0D" w:rsidRDefault="00756B72" w:rsidP="003D1AE8">
      <w:pPr>
        <w:pStyle w:val="PL"/>
        <w:shd w:val="clear" w:color="auto" w:fill="E6E6E6"/>
      </w:pPr>
      <w:r w:rsidRPr="007A5A0D">
        <w:tab/>
      </w:r>
      <w:r w:rsidRPr="007A5A0D">
        <w:tab/>
        <w:t>cellReselectionParametersHRPD-r11</w:t>
      </w:r>
      <w:r w:rsidRPr="007A5A0D">
        <w:tab/>
        <w:t>CellReselectionParametersCDMA2000-r11</w:t>
      </w:r>
      <w:r w:rsidRPr="007A5A0D">
        <w:tab/>
        <w:t>OPTIONAL -- Need OR</w:t>
      </w:r>
    </w:p>
    <w:p w:rsidR="00756B72" w:rsidRPr="007A5A0D" w:rsidRDefault="00756B72" w:rsidP="003D1AE8">
      <w:pPr>
        <w:pStyle w:val="PL"/>
        <w:shd w:val="clear" w:color="auto" w:fill="E6E6E6"/>
      </w:pPr>
      <w:r w:rsidRPr="007A5A0D">
        <w:tab/>
        <w:t>}</w:t>
      </w:r>
      <w:r w:rsidRPr="007A5A0D">
        <w:tab/>
      </w:r>
      <w:r w:rsidRPr="007A5A0D">
        <w:tab/>
        <w:t>OPTIONAL,</w:t>
      </w:r>
      <w:r w:rsidRPr="007A5A0D">
        <w:tab/>
        <w:t>-- Need OR</w:t>
      </w:r>
    </w:p>
    <w:p w:rsidR="00756B72" w:rsidRPr="007A5A0D" w:rsidRDefault="00756B72" w:rsidP="003D1AE8">
      <w:pPr>
        <w:pStyle w:val="PL"/>
        <w:shd w:val="clear" w:color="auto" w:fill="E6E6E6"/>
      </w:pPr>
      <w:r w:rsidRPr="007A5A0D">
        <w:tab/>
        <w:t>parameters1XRTT-r11</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csfb-RegistrationParam1XRTT-r11</w:t>
      </w:r>
      <w:r w:rsidRPr="007A5A0D">
        <w:tab/>
      </w:r>
      <w:r w:rsidRPr="007A5A0D">
        <w:tab/>
        <w:t>CSFB-RegistrationParam1XRTT</w:t>
      </w:r>
      <w:r w:rsidRPr="007A5A0D">
        <w:tab/>
      </w:r>
      <w:r w:rsidRPr="007A5A0D">
        <w:tab/>
      </w:r>
      <w:r w:rsidRPr="007A5A0D">
        <w:tab/>
        <w:t>OPTIONAL, -- Need OP</w:t>
      </w:r>
    </w:p>
    <w:p w:rsidR="00756B72" w:rsidRPr="007A5A0D" w:rsidRDefault="00756B72" w:rsidP="003D1AE8">
      <w:pPr>
        <w:pStyle w:val="PL"/>
        <w:shd w:val="clear" w:color="auto" w:fill="E6E6E6"/>
      </w:pPr>
      <w:r w:rsidRPr="007A5A0D">
        <w:tab/>
      </w:r>
      <w:r w:rsidRPr="007A5A0D">
        <w:tab/>
        <w:t>csfb-RegistrationParam1XRTT-Ext-r11</w:t>
      </w:r>
      <w:r w:rsidRPr="007A5A0D">
        <w:tab/>
        <w:t>CSFB-RegistrationParam1XRTT-v920</w:t>
      </w:r>
      <w:r w:rsidRPr="007A5A0D">
        <w:tab/>
        <w:t>OPTIONAL, -- Cond REG-1XRTT-PerPLMN</w:t>
      </w:r>
    </w:p>
    <w:p w:rsidR="00756B72" w:rsidRPr="007A5A0D" w:rsidDel="00215231" w:rsidRDefault="00756B72" w:rsidP="003D1AE8">
      <w:pPr>
        <w:pStyle w:val="PL"/>
        <w:shd w:val="clear" w:color="auto" w:fill="E6E6E6"/>
      </w:pPr>
      <w:r w:rsidRPr="007A5A0D">
        <w:tab/>
      </w:r>
      <w:r w:rsidRPr="007A5A0D">
        <w:tab/>
        <w:t>longCodeState1XRTT-r11</w:t>
      </w:r>
      <w:r w:rsidRPr="007A5A0D">
        <w:tab/>
      </w:r>
      <w:r w:rsidRPr="007A5A0D">
        <w:tab/>
      </w:r>
      <w:r w:rsidRPr="007A5A0D">
        <w:tab/>
      </w:r>
      <w:r w:rsidRPr="007A5A0D">
        <w:tab/>
        <w:t>BIT STRING (SIZE (42))</w:t>
      </w:r>
      <w:r w:rsidRPr="007A5A0D">
        <w:tab/>
        <w:t>OPTIONAL, -- Cond PerPLMN-LC</w:t>
      </w:r>
    </w:p>
    <w:p w:rsidR="00756B72" w:rsidRPr="007A5A0D" w:rsidRDefault="00756B72" w:rsidP="003D1AE8">
      <w:pPr>
        <w:pStyle w:val="PL"/>
        <w:shd w:val="clear" w:color="auto" w:fill="E6E6E6"/>
      </w:pPr>
      <w:r w:rsidRPr="007A5A0D">
        <w:tab/>
      </w:r>
      <w:r w:rsidRPr="007A5A0D">
        <w:tab/>
        <w:t>cellReselectionParameters1XRTT-r11</w:t>
      </w:r>
      <w:r w:rsidRPr="007A5A0D">
        <w:tab/>
        <w:t>CellReselectionParametersCDMA2000-r11</w:t>
      </w:r>
      <w:r w:rsidRPr="007A5A0D">
        <w:tab/>
        <w:t>OPTIONAL, -- Need OR</w:t>
      </w:r>
    </w:p>
    <w:p w:rsidR="00756B72" w:rsidRPr="007A5A0D" w:rsidRDefault="00756B72" w:rsidP="003D1AE8">
      <w:pPr>
        <w:pStyle w:val="PL"/>
        <w:shd w:val="clear" w:color="auto" w:fill="E6E6E6"/>
      </w:pPr>
      <w:r w:rsidRPr="007A5A0D">
        <w:tab/>
      </w:r>
      <w:r w:rsidRPr="007A5A0D">
        <w:tab/>
        <w:t>ac-BarringConfig1XRTT-r11</w:t>
      </w:r>
      <w:r w:rsidRPr="007A5A0D">
        <w:tab/>
      </w:r>
      <w:r w:rsidRPr="007A5A0D">
        <w:tab/>
      </w:r>
      <w:r w:rsidRPr="007A5A0D">
        <w:tab/>
        <w:t>AC-BarringConfig1XRTT-r9</w:t>
      </w:r>
      <w:r w:rsidRPr="007A5A0D">
        <w:tab/>
      </w:r>
      <w:r w:rsidRPr="007A5A0D">
        <w:tab/>
      </w:r>
      <w:r w:rsidRPr="007A5A0D">
        <w:tab/>
        <w:t>OPTIONAL, -- Cond REG-1XRTT-PerPLMN</w:t>
      </w:r>
    </w:p>
    <w:p w:rsidR="00756B72" w:rsidRPr="007A5A0D" w:rsidRDefault="00756B72" w:rsidP="003D1AE8">
      <w:pPr>
        <w:pStyle w:val="PL"/>
        <w:shd w:val="clear" w:color="auto" w:fill="E6E6E6"/>
      </w:pPr>
      <w:r w:rsidRPr="007A5A0D">
        <w:tab/>
      </w:r>
      <w:r w:rsidRPr="007A5A0D">
        <w:tab/>
        <w:t>csfb-SupportForDualRxUEs-r11</w:t>
      </w:r>
      <w:r w:rsidRPr="007A5A0D">
        <w:tab/>
      </w:r>
      <w:r w:rsidRPr="007A5A0D">
        <w:tab/>
        <w:t>BOOLEAN</w:t>
      </w:r>
      <w:r w:rsidRPr="007A5A0D">
        <w:tab/>
      </w:r>
      <w:r w:rsidRPr="007A5A0D">
        <w:tab/>
      </w:r>
      <w:r w:rsidRPr="007A5A0D">
        <w:tab/>
      </w:r>
      <w:r w:rsidRPr="007A5A0D">
        <w:tab/>
      </w:r>
      <w:r w:rsidRPr="007A5A0D">
        <w:tab/>
      </w:r>
      <w:r w:rsidRPr="007A5A0D">
        <w:tab/>
      </w:r>
      <w:r w:rsidRPr="007A5A0D">
        <w:tab/>
      </w:r>
      <w:r w:rsidRPr="007A5A0D">
        <w:tab/>
        <w:t>OPTIONAL, -- Need OR</w:t>
      </w:r>
    </w:p>
    <w:p w:rsidR="00756B72" w:rsidRPr="007A5A0D" w:rsidRDefault="00756B72" w:rsidP="003D1AE8">
      <w:pPr>
        <w:pStyle w:val="PL"/>
        <w:shd w:val="clear" w:color="auto" w:fill="E6E6E6"/>
      </w:pPr>
      <w:r w:rsidRPr="007A5A0D">
        <w:tab/>
      </w:r>
      <w:r w:rsidRPr="007A5A0D">
        <w:tab/>
        <w:t>csfb-DualRxTxSupport-r11</w:t>
      </w:r>
      <w:r w:rsidRPr="007A5A0D">
        <w:tab/>
      </w:r>
      <w:r w:rsidRPr="007A5A0D">
        <w:tab/>
      </w:r>
      <w:r w:rsidRPr="007A5A0D">
        <w:tab/>
        <w:t>ENUMERATED {true}</w:t>
      </w:r>
      <w:r w:rsidRPr="007A5A0D">
        <w:tab/>
      </w:r>
      <w:r w:rsidRPr="007A5A0D">
        <w:tab/>
      </w:r>
      <w:r w:rsidRPr="007A5A0D">
        <w:tab/>
        <w:t>OPTIONAL -- Cond REG-1XRTT-PerPLMN</w:t>
      </w:r>
    </w:p>
    <w:p w:rsidR="00756B72" w:rsidRPr="007A5A0D" w:rsidRDefault="00756B72" w:rsidP="003D1AE8">
      <w:pPr>
        <w:pStyle w:val="PL"/>
        <w:shd w:val="clear" w:color="auto" w:fill="E6E6E6"/>
      </w:pPr>
      <w:r w:rsidRPr="007A5A0D">
        <w:tab/>
        <w:t>}</w:t>
      </w:r>
      <w:r w:rsidRPr="007A5A0D">
        <w:tab/>
      </w:r>
      <w:r w:rsidRPr="007A5A0D">
        <w:tab/>
        <w:t>OPTIONAL,</w:t>
      </w:r>
      <w:r w:rsidRPr="007A5A0D">
        <w:tab/>
        <w:t>-- Need OR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 xml:space="preserve">SystemInformationBlockType8 </w:t>
            </w:r>
            <w:r w:rsidRPr="007A5A0D">
              <w:rPr>
                <w:iCs/>
                <w:noProof/>
                <w:lang w:eastAsia="en-GB"/>
              </w:rPr>
              <w:t>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ac-BarringConfig1XRTT</w:t>
            </w:r>
          </w:p>
          <w:p w:rsidR="00756B72" w:rsidRPr="007A5A0D" w:rsidRDefault="00756B72" w:rsidP="003D1AE8">
            <w:pPr>
              <w:pStyle w:val="TAL"/>
              <w:keepNext w:val="0"/>
              <w:rPr>
                <w:b/>
                <w:i/>
                <w:lang w:eastAsia="en-GB"/>
              </w:rPr>
            </w:pPr>
            <w:r w:rsidRPr="007A5A0D">
              <w:rPr>
                <w:bCs/>
                <w:noProof/>
                <w:lang w:eastAsia="en-GB"/>
              </w:rPr>
              <w:t>Contains the access class barring parameters the UE uses to calculate the access class barring factor, see C.S0097 [53]</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ac-Barring0to9</w:t>
            </w:r>
          </w:p>
          <w:p w:rsidR="00756B72" w:rsidRPr="007A5A0D" w:rsidRDefault="00756B72" w:rsidP="003D1AE8">
            <w:pPr>
              <w:pStyle w:val="TAL"/>
              <w:rPr>
                <w:b/>
                <w:bCs/>
                <w:i/>
                <w:noProof/>
                <w:lang w:eastAsia="en-GB"/>
              </w:rPr>
            </w:pPr>
            <w:r w:rsidRPr="007A5A0D">
              <w:rPr>
                <w:lang w:eastAsia="en-GB"/>
              </w:rPr>
              <w:t xml:space="preserve">Parameter used for calculating the access class barring factor for access overload classes 0 through 9. It is the parameter </w:t>
            </w:r>
            <w:r w:rsidR="00C0220A" w:rsidRPr="007A5A0D">
              <w:rPr>
                <w:lang w:eastAsia="en-GB"/>
              </w:rPr>
              <w:t>"</w:t>
            </w:r>
            <w:r w:rsidRPr="007A5A0D">
              <w:rPr>
                <w:lang w:eastAsia="en-GB"/>
              </w:rPr>
              <w:t>PSIST</w:t>
            </w:r>
            <w:r w:rsidR="00C0220A" w:rsidRPr="007A5A0D">
              <w:rPr>
                <w:lang w:eastAsia="en-GB"/>
              </w:rPr>
              <w:t>"</w:t>
            </w:r>
            <w:r w:rsidRPr="007A5A0D">
              <w:rPr>
                <w:lang w:eastAsia="en-GB"/>
              </w:rPr>
              <w:t xml:space="preserve"> in C.S0004 [34] for access overload classes 0 through 9.</w:t>
            </w:r>
          </w:p>
        </w:tc>
      </w:tr>
      <w:tr w:rsidR="007A5A0D" w:rsidRPr="007A5A0D" w:rsidTr="003C6FE0">
        <w:trPr>
          <w:cantSplit/>
          <w:trHeight w:val="307"/>
        </w:trPr>
        <w:tc>
          <w:tcPr>
            <w:tcW w:w="9639" w:type="dxa"/>
          </w:tcPr>
          <w:p w:rsidR="00756B72" w:rsidRPr="007A5A0D" w:rsidRDefault="00756B72" w:rsidP="003D1AE8">
            <w:pPr>
              <w:pStyle w:val="TAL"/>
              <w:rPr>
                <w:b/>
                <w:i/>
                <w:lang w:eastAsia="en-GB"/>
              </w:rPr>
            </w:pPr>
            <w:r w:rsidRPr="007A5A0D">
              <w:rPr>
                <w:b/>
                <w:i/>
                <w:lang w:eastAsia="en-GB"/>
              </w:rPr>
              <w:t>ac-BarringEmg</w:t>
            </w:r>
          </w:p>
          <w:p w:rsidR="00756B72" w:rsidRPr="007A5A0D" w:rsidRDefault="00756B72" w:rsidP="003D1AE8">
            <w:pPr>
              <w:pStyle w:val="TAL"/>
              <w:rPr>
                <w:b/>
                <w:i/>
                <w:lang w:eastAsia="en-GB"/>
              </w:rPr>
            </w:pPr>
            <w:r w:rsidRPr="007A5A0D">
              <w:rPr>
                <w:lang w:eastAsia="en-GB"/>
              </w:rPr>
              <w:t xml:space="preserve">Parameter used for calculating the access class barring factor for emergency calls and emergency message transmissions for access overload classes 0 through 9. It is the parameter </w:t>
            </w:r>
            <w:r w:rsidR="00C0220A" w:rsidRPr="007A5A0D">
              <w:rPr>
                <w:lang w:eastAsia="en-GB"/>
              </w:rPr>
              <w:t>"</w:t>
            </w:r>
            <w:r w:rsidRPr="007A5A0D">
              <w:rPr>
                <w:lang w:eastAsia="en-GB"/>
              </w:rPr>
              <w:t>PSIST_EMG</w:t>
            </w:r>
            <w:r w:rsidR="00C0220A" w:rsidRPr="007A5A0D">
              <w:rPr>
                <w:lang w:eastAsia="en-GB"/>
              </w:rPr>
              <w:t>"</w:t>
            </w:r>
            <w:r w:rsidRPr="007A5A0D">
              <w:rPr>
                <w:lang w:eastAsia="en-GB"/>
              </w:rPr>
              <w:t xml:space="preserve"> in C.S0004 [34].</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ac-BarringMsg</w:t>
            </w:r>
          </w:p>
          <w:p w:rsidR="00756B72" w:rsidRPr="007A5A0D" w:rsidRDefault="00756B72" w:rsidP="003D1AE8">
            <w:pPr>
              <w:pStyle w:val="TAL"/>
              <w:rPr>
                <w:b/>
                <w:i/>
                <w:lang w:eastAsia="en-GB"/>
              </w:rPr>
            </w:pPr>
            <w:r w:rsidRPr="007A5A0D">
              <w:rPr>
                <w:lang w:eastAsia="en-GB"/>
              </w:rPr>
              <w:t xml:space="preserve">Parameter used for modifying the access class barring factor for message transmissions. It is the parameter </w:t>
            </w:r>
            <w:r w:rsidR="00C0220A" w:rsidRPr="007A5A0D">
              <w:rPr>
                <w:lang w:eastAsia="en-GB"/>
              </w:rPr>
              <w:t>"</w:t>
            </w:r>
            <w:r w:rsidRPr="007A5A0D">
              <w:rPr>
                <w:lang w:eastAsia="en-GB"/>
              </w:rPr>
              <w:t>MSG_PSIST</w:t>
            </w:r>
            <w:r w:rsidR="00C0220A" w:rsidRPr="007A5A0D">
              <w:rPr>
                <w:lang w:eastAsia="en-GB"/>
              </w:rPr>
              <w:t>"</w:t>
            </w:r>
            <w:r w:rsidRPr="007A5A0D">
              <w:rPr>
                <w:lang w:eastAsia="en-GB"/>
              </w:rPr>
              <w:t xml:space="preserve"> in C.S0004 [34].</w:t>
            </w:r>
          </w:p>
        </w:tc>
      </w:tr>
      <w:tr w:rsidR="007A5A0D" w:rsidRPr="007A5A0D" w:rsidTr="003C6FE0">
        <w:trPr>
          <w:cantSplit/>
          <w:trHeight w:val="307"/>
        </w:trPr>
        <w:tc>
          <w:tcPr>
            <w:tcW w:w="9639" w:type="dxa"/>
          </w:tcPr>
          <w:p w:rsidR="00756B72" w:rsidRPr="007A5A0D" w:rsidRDefault="00756B72" w:rsidP="003D1AE8">
            <w:pPr>
              <w:pStyle w:val="TAL"/>
              <w:rPr>
                <w:b/>
                <w:i/>
                <w:lang w:eastAsia="en-GB"/>
              </w:rPr>
            </w:pPr>
            <w:r w:rsidRPr="007A5A0D">
              <w:rPr>
                <w:b/>
                <w:i/>
                <w:lang w:eastAsia="en-GB"/>
              </w:rPr>
              <w:t>ac-BarringN</w:t>
            </w:r>
          </w:p>
          <w:p w:rsidR="00756B72" w:rsidRPr="007A5A0D" w:rsidRDefault="00756B72" w:rsidP="003D1AE8">
            <w:pPr>
              <w:pStyle w:val="TAL"/>
              <w:rPr>
                <w:b/>
                <w:i/>
                <w:lang w:eastAsia="en-GB"/>
              </w:rPr>
            </w:pPr>
            <w:r w:rsidRPr="007A5A0D">
              <w:rPr>
                <w:lang w:eastAsia="en-GB"/>
              </w:rPr>
              <w:t xml:space="preserve">Parameter used for calculating the access class barring factor for access overload class N (N = 10 to 15). It is the parameter </w:t>
            </w:r>
            <w:r w:rsidR="00C0220A" w:rsidRPr="007A5A0D">
              <w:rPr>
                <w:lang w:eastAsia="en-GB"/>
              </w:rPr>
              <w:t>"</w:t>
            </w:r>
            <w:r w:rsidRPr="007A5A0D">
              <w:rPr>
                <w:lang w:eastAsia="en-GB"/>
              </w:rPr>
              <w:t>PSIST</w:t>
            </w:r>
            <w:r w:rsidR="00C0220A" w:rsidRPr="007A5A0D">
              <w:rPr>
                <w:lang w:eastAsia="en-GB"/>
              </w:rPr>
              <w:t>"</w:t>
            </w:r>
            <w:r w:rsidRPr="007A5A0D">
              <w:rPr>
                <w:lang w:eastAsia="en-GB"/>
              </w:rPr>
              <w:t xml:space="preserve"> in C.S0004 [34] for access overload class N.</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ac-BarringReg</w:t>
            </w:r>
          </w:p>
          <w:p w:rsidR="00756B72" w:rsidRPr="007A5A0D" w:rsidRDefault="00756B72" w:rsidP="003D1AE8">
            <w:pPr>
              <w:pStyle w:val="TAL"/>
              <w:rPr>
                <w:b/>
                <w:i/>
                <w:lang w:eastAsia="en-GB"/>
              </w:rPr>
            </w:pPr>
            <w:r w:rsidRPr="007A5A0D">
              <w:rPr>
                <w:lang w:eastAsia="en-GB"/>
              </w:rPr>
              <w:t xml:space="preserve">Parameter used for modifying the access class barring factor for autonomous registrations. It is the parameter </w:t>
            </w:r>
            <w:r w:rsidR="00C0220A" w:rsidRPr="007A5A0D">
              <w:rPr>
                <w:lang w:eastAsia="en-GB"/>
              </w:rPr>
              <w:t>"</w:t>
            </w:r>
            <w:r w:rsidRPr="007A5A0D">
              <w:rPr>
                <w:lang w:eastAsia="en-GB"/>
              </w:rPr>
              <w:t>REG_PSIST</w:t>
            </w:r>
            <w:r w:rsidR="00C0220A" w:rsidRPr="007A5A0D">
              <w:rPr>
                <w:lang w:eastAsia="en-GB"/>
              </w:rPr>
              <w:t>"</w:t>
            </w:r>
            <w:r w:rsidRPr="007A5A0D">
              <w:rPr>
                <w:lang w:eastAsia="en-GB"/>
              </w:rPr>
              <w:t xml:space="preserve"> in C.S0004 [34].</w:t>
            </w:r>
          </w:p>
        </w:tc>
      </w:tr>
      <w:tr w:rsidR="007A5A0D"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bCs/>
                <w:i/>
                <w:noProof/>
                <w:kern w:val="2"/>
                <w:lang w:eastAsia="en-GB"/>
              </w:rPr>
            </w:pPr>
            <w:r w:rsidRPr="007A5A0D">
              <w:rPr>
                <w:rFonts w:eastAsia="SimSun"/>
                <w:b/>
                <w:i/>
                <w:kern w:val="2"/>
                <w:lang w:eastAsia="en-GB"/>
              </w:rPr>
              <w:t>bandClass</w:t>
            </w:r>
          </w:p>
          <w:p w:rsidR="00756B72" w:rsidRPr="007A5A0D" w:rsidRDefault="00756B72" w:rsidP="003D1AE8">
            <w:pPr>
              <w:pStyle w:val="TAL"/>
              <w:keepNext w:val="0"/>
              <w:tabs>
                <w:tab w:val="num" w:pos="1494"/>
              </w:tabs>
              <w:spacing w:before="60"/>
              <w:jc w:val="both"/>
              <w:rPr>
                <w:rFonts w:eastAsia="SimSun"/>
                <w:b/>
                <w:i/>
                <w:kern w:val="2"/>
                <w:lang w:eastAsia="en-GB"/>
              </w:rPr>
            </w:pPr>
            <w:r w:rsidRPr="007A5A0D">
              <w:rPr>
                <w:rFonts w:eastAsia="SimSun"/>
                <w:bCs/>
                <w:noProof/>
                <w:kern w:val="2"/>
                <w:lang w:eastAsia="en-GB"/>
              </w:rPr>
              <w:t>Identifies the Frequency Band in which the Carrier can be found. Details can be found in C.S0057 [24, Table 1.5].</w:t>
            </w:r>
          </w:p>
        </w:tc>
      </w:tr>
      <w:tr w:rsidR="007A5A0D"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i/>
                <w:kern w:val="2"/>
                <w:lang w:eastAsia="en-GB"/>
              </w:rPr>
            </w:pPr>
            <w:r w:rsidRPr="007A5A0D">
              <w:rPr>
                <w:rFonts w:eastAsia="SimSun"/>
                <w:b/>
                <w:i/>
                <w:kern w:val="2"/>
                <w:lang w:eastAsia="en-GB"/>
              </w:rPr>
              <w:t>bandClassList</w:t>
            </w:r>
          </w:p>
          <w:p w:rsidR="00756B72" w:rsidRPr="007A5A0D" w:rsidRDefault="00756B72" w:rsidP="003D1AE8">
            <w:pPr>
              <w:pStyle w:val="TAL"/>
              <w:keepNext w:val="0"/>
              <w:tabs>
                <w:tab w:val="num" w:pos="1494"/>
              </w:tabs>
              <w:spacing w:before="60"/>
              <w:jc w:val="both"/>
              <w:rPr>
                <w:rFonts w:eastAsia="SimSun"/>
                <w:b/>
                <w:i/>
                <w:kern w:val="2"/>
                <w:lang w:eastAsia="en-GB"/>
              </w:rPr>
            </w:pPr>
            <w:r w:rsidRPr="007A5A0D">
              <w:rPr>
                <w:rFonts w:eastAsia="SimSun"/>
                <w:bCs/>
                <w:iCs/>
                <w:kern w:val="2"/>
                <w:lang w:eastAsia="en-GB"/>
              </w:rPr>
              <w:t>List of CDMA2000 frequency bands.</w:t>
            </w:r>
          </w:p>
        </w:tc>
      </w:tr>
      <w:tr w:rsidR="007A5A0D" w:rsidRPr="007A5A0D" w:rsidTr="003C6FE0">
        <w:trPr>
          <w:cantSplit/>
        </w:trPr>
        <w:tc>
          <w:tcPr>
            <w:tcW w:w="9639" w:type="dxa"/>
          </w:tcPr>
          <w:p w:rsidR="00756B72" w:rsidRPr="007A5A0D" w:rsidRDefault="00756B72" w:rsidP="003D1AE8">
            <w:pPr>
              <w:pStyle w:val="TAL"/>
              <w:tabs>
                <w:tab w:val="num" w:pos="1494"/>
              </w:tabs>
              <w:spacing w:before="60"/>
              <w:jc w:val="both"/>
              <w:rPr>
                <w:rFonts w:eastAsia="SimSun"/>
                <w:b/>
                <w:i/>
                <w:kern w:val="2"/>
                <w:lang w:eastAsia="en-GB"/>
              </w:rPr>
            </w:pPr>
            <w:r w:rsidRPr="007A5A0D">
              <w:rPr>
                <w:rFonts w:eastAsia="SimSun"/>
                <w:b/>
                <w:i/>
                <w:kern w:val="2"/>
                <w:lang w:eastAsia="en-GB"/>
              </w:rPr>
              <w:t>cellReselectionParameters1XRTT</w:t>
            </w:r>
          </w:p>
          <w:p w:rsidR="00756B72" w:rsidRPr="007A5A0D" w:rsidRDefault="00756B72" w:rsidP="003D1AE8">
            <w:pPr>
              <w:pStyle w:val="TAL"/>
              <w:keepNext w:val="0"/>
              <w:tabs>
                <w:tab w:val="num" w:pos="1494"/>
              </w:tabs>
              <w:spacing w:before="60"/>
              <w:jc w:val="both"/>
              <w:rPr>
                <w:rFonts w:eastAsia="SimSun"/>
                <w:b/>
                <w:i/>
                <w:kern w:val="2"/>
                <w:lang w:eastAsia="en-GB"/>
              </w:rPr>
            </w:pPr>
            <w:r w:rsidRPr="007A5A0D">
              <w:rPr>
                <w:rFonts w:eastAsia="SimSun"/>
                <w:kern w:val="2"/>
                <w:lang w:eastAsia="en-GB"/>
              </w:rPr>
              <w:t>Cell reselection parameters applicable only to CDMA2000 1xRTT system.</w:t>
            </w:r>
          </w:p>
        </w:tc>
      </w:tr>
      <w:tr w:rsidR="007A5A0D" w:rsidRPr="007A5A0D" w:rsidDel="001229F6" w:rsidTr="003C6FE0">
        <w:trPr>
          <w:cantSplit/>
        </w:trPr>
        <w:tc>
          <w:tcPr>
            <w:tcW w:w="9639" w:type="dxa"/>
          </w:tcPr>
          <w:p w:rsidR="00756B72" w:rsidRPr="007A5A0D" w:rsidRDefault="00756B72" w:rsidP="003D1AE8">
            <w:pPr>
              <w:pStyle w:val="TAL"/>
              <w:rPr>
                <w:b/>
                <w:i/>
                <w:lang w:eastAsia="en-GB"/>
              </w:rPr>
            </w:pPr>
            <w:r w:rsidRPr="007A5A0D">
              <w:rPr>
                <w:b/>
                <w:i/>
                <w:lang w:eastAsia="en-GB"/>
              </w:rPr>
              <w:t>cellReselectionParameters1XRTT-Ext</w:t>
            </w:r>
          </w:p>
          <w:p w:rsidR="00756B72" w:rsidRPr="007A5A0D" w:rsidRDefault="00756B72" w:rsidP="003D1AE8">
            <w:pPr>
              <w:pStyle w:val="TAL"/>
              <w:keepNext w:val="0"/>
              <w:rPr>
                <w:b/>
                <w:i/>
                <w:lang w:eastAsia="en-GB"/>
              </w:rPr>
            </w:pPr>
            <w:r w:rsidRPr="007A5A0D">
              <w:rPr>
                <w:bCs/>
                <w:noProof/>
                <w:lang w:eastAsia="en-GB"/>
              </w:rPr>
              <w:t>Cell reselection parameters applicable for cell reselection to CDMA2000 1XRTT system.</w:t>
            </w:r>
          </w:p>
        </w:tc>
      </w:tr>
      <w:tr w:rsidR="007A5A0D" w:rsidRPr="007A5A0D" w:rsidDel="001229F6" w:rsidTr="003C6FE0">
        <w:trPr>
          <w:cantSplit/>
        </w:trPr>
        <w:tc>
          <w:tcPr>
            <w:tcW w:w="9639" w:type="dxa"/>
          </w:tcPr>
          <w:p w:rsidR="00756B72" w:rsidRPr="007A5A0D" w:rsidRDefault="00756B72" w:rsidP="003D1AE8">
            <w:pPr>
              <w:pStyle w:val="TAL"/>
              <w:keepNext w:val="0"/>
              <w:rPr>
                <w:b/>
                <w:bCs/>
                <w:i/>
                <w:noProof/>
                <w:lang w:eastAsia="en-GB"/>
              </w:rPr>
            </w:pPr>
            <w:r w:rsidRPr="007A5A0D">
              <w:rPr>
                <w:b/>
                <w:i/>
                <w:lang w:eastAsia="en-GB"/>
              </w:rPr>
              <w:t>cellReselectionParameters1XRTT-v920</w:t>
            </w:r>
          </w:p>
          <w:p w:rsidR="00756B72" w:rsidRPr="007A5A0D" w:rsidRDefault="00756B72" w:rsidP="003D1AE8">
            <w:pPr>
              <w:pStyle w:val="TAL"/>
              <w:keepNext w:val="0"/>
              <w:rPr>
                <w:b/>
                <w:i/>
                <w:lang w:eastAsia="en-GB"/>
              </w:rPr>
            </w:pPr>
            <w:r w:rsidRPr="007A5A0D">
              <w:rPr>
                <w:bCs/>
                <w:noProof/>
                <w:lang w:eastAsia="en-GB"/>
              </w:rPr>
              <w:t xml:space="preserve">Cell reselection parameters applicable for cell reselection to </w:t>
            </w:r>
            <w:r w:rsidRPr="007A5A0D">
              <w:rPr>
                <w:lang w:eastAsia="en-GB"/>
              </w:rPr>
              <w:t xml:space="preserve">CDMA2000 </w:t>
            </w:r>
            <w:r w:rsidRPr="007A5A0D">
              <w:rPr>
                <w:bCs/>
                <w:noProof/>
                <w:lang w:eastAsia="en-GB"/>
              </w:rPr>
              <w:t xml:space="preserve">1XRTT system. </w:t>
            </w:r>
            <w:r w:rsidRPr="007A5A0D">
              <w:rPr>
                <w:lang w:eastAsia="en-GB"/>
              </w:rPr>
              <w:t xml:space="preserve">The field is not present if </w:t>
            </w:r>
            <w:r w:rsidRPr="007A5A0D">
              <w:rPr>
                <w:i/>
                <w:iCs/>
                <w:lang w:eastAsia="en-GB"/>
              </w:rPr>
              <w:t>cellReselectionParameters1XRTT</w:t>
            </w:r>
            <w:r w:rsidRPr="007A5A0D">
              <w:rPr>
                <w:lang w:eastAsia="en-GB"/>
              </w:rPr>
              <w:t xml:space="preserve"> is not present; otherwise it is optionally present.</w:t>
            </w:r>
          </w:p>
        </w:tc>
      </w:tr>
      <w:tr w:rsidR="007A5A0D"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bCs/>
                <w:i/>
                <w:noProof/>
                <w:kern w:val="2"/>
                <w:lang w:eastAsia="en-GB"/>
              </w:rPr>
            </w:pPr>
            <w:r w:rsidRPr="007A5A0D">
              <w:rPr>
                <w:rFonts w:eastAsia="SimSun"/>
                <w:b/>
                <w:i/>
                <w:kern w:val="2"/>
                <w:lang w:eastAsia="en-GB"/>
              </w:rPr>
              <w:t>cellReselectionParametersHRPD</w:t>
            </w:r>
          </w:p>
          <w:p w:rsidR="00756B72" w:rsidRPr="007A5A0D" w:rsidRDefault="00756B72" w:rsidP="003D1AE8">
            <w:pPr>
              <w:pStyle w:val="TAL"/>
              <w:keepNext w:val="0"/>
              <w:tabs>
                <w:tab w:val="num" w:pos="1494"/>
              </w:tabs>
              <w:spacing w:before="60"/>
              <w:jc w:val="both"/>
              <w:rPr>
                <w:rFonts w:eastAsia="SimSun"/>
                <w:b/>
                <w:i/>
                <w:kern w:val="2"/>
                <w:lang w:eastAsia="en-GB"/>
              </w:rPr>
            </w:pPr>
            <w:r w:rsidRPr="007A5A0D">
              <w:rPr>
                <w:rFonts w:eastAsia="SimSun"/>
                <w:bCs/>
                <w:noProof/>
                <w:kern w:val="2"/>
                <w:lang w:eastAsia="en-GB"/>
              </w:rPr>
              <w:t xml:space="preserve">Cell reselection parameters applicable for cell reselection to </w:t>
            </w:r>
            <w:r w:rsidRPr="007A5A0D">
              <w:rPr>
                <w:rFonts w:eastAsia="SimSun"/>
                <w:kern w:val="2"/>
                <w:lang w:eastAsia="en-GB"/>
              </w:rPr>
              <w:t xml:space="preserve">CDMA2000 </w:t>
            </w:r>
            <w:r w:rsidRPr="007A5A0D">
              <w:rPr>
                <w:rFonts w:eastAsia="SimSun"/>
                <w:bCs/>
                <w:noProof/>
                <w:kern w:val="2"/>
                <w:lang w:eastAsia="en-GB"/>
              </w:rPr>
              <w:t>HRPD system</w:t>
            </w:r>
          </w:p>
        </w:tc>
      </w:tr>
      <w:tr w:rsidR="007A5A0D" w:rsidRPr="007A5A0D" w:rsidDel="001229F6" w:rsidTr="003C6FE0">
        <w:trPr>
          <w:cantSplit/>
        </w:trPr>
        <w:tc>
          <w:tcPr>
            <w:tcW w:w="9639" w:type="dxa"/>
          </w:tcPr>
          <w:p w:rsidR="00756B72" w:rsidRPr="007A5A0D" w:rsidRDefault="00756B72" w:rsidP="003D1AE8">
            <w:pPr>
              <w:pStyle w:val="TAL"/>
              <w:rPr>
                <w:b/>
                <w:i/>
                <w:lang w:eastAsia="en-GB"/>
              </w:rPr>
            </w:pPr>
            <w:r w:rsidRPr="007A5A0D">
              <w:rPr>
                <w:b/>
                <w:i/>
                <w:lang w:eastAsia="en-GB"/>
              </w:rPr>
              <w:t>cellReselectionParametersHRPD-Ext</w:t>
            </w:r>
          </w:p>
          <w:p w:rsidR="00756B72" w:rsidRPr="007A5A0D" w:rsidRDefault="00756B72" w:rsidP="003D1AE8">
            <w:pPr>
              <w:pStyle w:val="TAL"/>
              <w:tabs>
                <w:tab w:val="num" w:pos="1494"/>
              </w:tabs>
              <w:spacing w:before="60"/>
              <w:jc w:val="both"/>
              <w:rPr>
                <w:b/>
                <w:i/>
                <w:lang w:eastAsia="en-GB"/>
              </w:rPr>
            </w:pPr>
            <w:r w:rsidRPr="007A5A0D">
              <w:rPr>
                <w:bCs/>
                <w:noProof/>
                <w:lang w:eastAsia="en-GB"/>
              </w:rPr>
              <w:t>Cell reselection parameters applicable for cell reselection to CDMA2000 HRPD system.</w:t>
            </w:r>
          </w:p>
        </w:tc>
      </w:tr>
      <w:tr w:rsidR="007A5A0D" w:rsidRPr="007A5A0D" w:rsidDel="001229F6" w:rsidTr="003C6FE0">
        <w:trPr>
          <w:cantSplit/>
        </w:trPr>
        <w:tc>
          <w:tcPr>
            <w:tcW w:w="9639" w:type="dxa"/>
          </w:tcPr>
          <w:p w:rsidR="00756B72" w:rsidRPr="007A5A0D" w:rsidRDefault="00756B72" w:rsidP="003D1AE8">
            <w:pPr>
              <w:pStyle w:val="TAL"/>
              <w:keepNext w:val="0"/>
              <w:rPr>
                <w:b/>
                <w:bCs/>
                <w:i/>
                <w:noProof/>
                <w:lang w:eastAsia="en-GB"/>
              </w:rPr>
            </w:pPr>
            <w:r w:rsidRPr="007A5A0D">
              <w:rPr>
                <w:b/>
                <w:i/>
                <w:lang w:eastAsia="en-GB"/>
              </w:rPr>
              <w:t>cellReselectionParametersHRPD-v920</w:t>
            </w:r>
          </w:p>
          <w:p w:rsidR="00756B72" w:rsidRPr="007A5A0D" w:rsidRDefault="00756B72" w:rsidP="003D1AE8">
            <w:pPr>
              <w:pStyle w:val="TAL"/>
              <w:tabs>
                <w:tab w:val="num" w:pos="1494"/>
              </w:tabs>
              <w:spacing w:before="60"/>
              <w:jc w:val="both"/>
              <w:rPr>
                <w:rFonts w:eastAsia="SimSun"/>
                <w:b/>
                <w:bCs/>
                <w:kern w:val="2"/>
                <w:lang w:eastAsia="en-GB"/>
              </w:rPr>
            </w:pPr>
            <w:r w:rsidRPr="007A5A0D">
              <w:rPr>
                <w:bCs/>
                <w:noProof/>
                <w:lang w:eastAsia="en-GB"/>
              </w:rPr>
              <w:t xml:space="preserve">Cell reselection parameters applicable for cell reselection to </w:t>
            </w:r>
            <w:r w:rsidRPr="007A5A0D">
              <w:rPr>
                <w:lang w:eastAsia="en-GB"/>
              </w:rPr>
              <w:t xml:space="preserve">CDMA2000 </w:t>
            </w:r>
            <w:r w:rsidRPr="007A5A0D">
              <w:rPr>
                <w:bCs/>
                <w:noProof/>
                <w:lang w:eastAsia="en-GB"/>
              </w:rPr>
              <w:t xml:space="preserve">HRPD system. </w:t>
            </w:r>
            <w:r w:rsidRPr="007A5A0D">
              <w:rPr>
                <w:lang w:eastAsia="en-GB"/>
              </w:rPr>
              <w:t xml:space="preserve">The field is not present if </w:t>
            </w:r>
            <w:r w:rsidRPr="007A5A0D">
              <w:rPr>
                <w:i/>
                <w:iCs/>
                <w:lang w:eastAsia="en-GB"/>
              </w:rPr>
              <w:t>cellReselectionParametersHRPD</w:t>
            </w:r>
            <w:r w:rsidRPr="007A5A0D">
              <w:rPr>
                <w:lang w:eastAsia="en-GB"/>
              </w:rPr>
              <w:t xml:space="preserve"> is not present; otherwise it is optionally present.</w:t>
            </w:r>
          </w:p>
        </w:tc>
      </w:tr>
      <w:tr w:rsidR="007A5A0D" w:rsidRPr="007A5A0D" w:rsidTr="003C6FE0">
        <w:trPr>
          <w:cantSplit/>
        </w:trPr>
        <w:tc>
          <w:tcPr>
            <w:tcW w:w="9639" w:type="dxa"/>
          </w:tcPr>
          <w:p w:rsidR="00756B72" w:rsidRPr="007A5A0D" w:rsidRDefault="00756B72" w:rsidP="003D1AE8">
            <w:pPr>
              <w:pStyle w:val="TAL"/>
              <w:tabs>
                <w:tab w:val="num" w:pos="1494"/>
              </w:tabs>
              <w:spacing w:before="60"/>
              <w:jc w:val="both"/>
              <w:rPr>
                <w:rFonts w:eastAsia="SimSun"/>
                <w:b/>
                <w:bCs/>
                <w:i/>
                <w:iCs/>
                <w:kern w:val="2"/>
                <w:lang w:eastAsia="en-GB"/>
              </w:rPr>
            </w:pPr>
            <w:r w:rsidRPr="007A5A0D">
              <w:rPr>
                <w:rFonts w:eastAsia="SimSun"/>
                <w:b/>
                <w:bCs/>
                <w:i/>
                <w:iCs/>
                <w:kern w:val="2"/>
                <w:lang w:eastAsia="en-GB"/>
              </w:rPr>
              <w:t>csfb-DualRxTxSupport</w:t>
            </w:r>
          </w:p>
          <w:p w:rsidR="00756B72" w:rsidRPr="007A5A0D" w:rsidRDefault="00756B72" w:rsidP="003D1AE8">
            <w:pPr>
              <w:pStyle w:val="TAL"/>
              <w:rPr>
                <w:b/>
                <w:i/>
                <w:lang w:eastAsia="en-GB"/>
              </w:rPr>
            </w:pPr>
            <w:r w:rsidRPr="007A5A0D">
              <w:rPr>
                <w:rFonts w:eastAsia="SimSun"/>
                <w:bCs/>
                <w:iCs/>
                <w:kern w:val="2"/>
                <w:lang w:eastAsia="en-GB"/>
              </w:rPr>
              <w:t>Value TRUE indicates that the network supports dual Rx/Tx enhanced 1xCSFB, which enables UEs capable of dual Rx/Tx enhanced 1xCSFB to switch off their 1xRTT receiver/transmitter while camped in E-UTRAN [51].</w:t>
            </w:r>
          </w:p>
        </w:tc>
      </w:tr>
      <w:tr w:rsidR="007A5A0D" w:rsidRPr="007A5A0D" w:rsidTr="003C6FE0">
        <w:trPr>
          <w:cantSplit/>
        </w:trPr>
        <w:tc>
          <w:tcPr>
            <w:tcW w:w="9639" w:type="dxa"/>
          </w:tcPr>
          <w:p w:rsidR="00756B72" w:rsidRPr="007A5A0D" w:rsidRDefault="00756B72" w:rsidP="003D1AE8">
            <w:pPr>
              <w:pStyle w:val="TAL"/>
              <w:tabs>
                <w:tab w:val="num" w:pos="1494"/>
              </w:tabs>
              <w:spacing w:before="60"/>
              <w:jc w:val="both"/>
              <w:rPr>
                <w:rFonts w:eastAsia="SimSun"/>
                <w:b/>
                <w:bCs/>
                <w:i/>
                <w:noProof/>
                <w:kern w:val="2"/>
                <w:lang w:eastAsia="en-GB"/>
              </w:rPr>
            </w:pPr>
            <w:r w:rsidRPr="007A5A0D">
              <w:rPr>
                <w:rFonts w:eastAsia="SimSun"/>
                <w:b/>
                <w:bCs/>
                <w:i/>
                <w:noProof/>
                <w:kern w:val="2"/>
                <w:lang w:eastAsia="en-GB"/>
              </w:rPr>
              <w:t>csfb-RegistrationParam1XRTT</w:t>
            </w:r>
          </w:p>
          <w:p w:rsidR="00756B72" w:rsidRPr="007A5A0D" w:rsidRDefault="00756B72" w:rsidP="003D1AE8">
            <w:pPr>
              <w:pStyle w:val="TAL"/>
              <w:keepNext w:val="0"/>
              <w:tabs>
                <w:tab w:val="num" w:pos="1494"/>
              </w:tabs>
              <w:spacing w:before="60"/>
              <w:jc w:val="both"/>
              <w:rPr>
                <w:rFonts w:eastAsia="SimSun"/>
                <w:bCs/>
                <w:noProof/>
                <w:kern w:val="2"/>
                <w:lang w:eastAsia="en-GB"/>
              </w:rPr>
            </w:pPr>
            <w:r w:rsidRPr="007A5A0D">
              <w:rPr>
                <w:rFonts w:eastAsia="SimSun"/>
                <w:bCs/>
                <w:noProof/>
                <w:kern w:val="2"/>
                <w:lang w:eastAsia="en-GB"/>
              </w:rPr>
              <w:t xml:space="preserve">Contains the parameters the UE will use to determine if it should perform a </w:t>
            </w:r>
            <w:r w:rsidRPr="007A5A0D">
              <w:rPr>
                <w:rFonts w:eastAsia="SimSun"/>
                <w:kern w:val="2"/>
                <w:lang w:eastAsia="en-GB"/>
              </w:rPr>
              <w:t xml:space="preserve">CDMA2000 </w:t>
            </w:r>
            <w:r w:rsidRPr="007A5A0D">
              <w:rPr>
                <w:rFonts w:eastAsia="SimSun"/>
                <w:bCs/>
                <w:noProof/>
                <w:kern w:val="2"/>
                <w:lang w:eastAsia="en-GB"/>
              </w:rPr>
              <w:t>1xRTT Registration/Re-Registration.</w:t>
            </w:r>
            <w:r w:rsidRPr="007A5A0D">
              <w:rPr>
                <w:rFonts w:eastAsia="SimSun"/>
                <w:kern w:val="2"/>
                <w:lang w:eastAsia="en-GB"/>
              </w:rPr>
              <w:t xml:space="preserve"> </w:t>
            </w:r>
            <w:r w:rsidRPr="007A5A0D">
              <w:rPr>
                <w:rFonts w:eastAsia="SimSun"/>
                <w:bCs/>
                <w:noProof/>
                <w:kern w:val="2"/>
                <w:lang w:eastAsia="en-GB"/>
              </w:rPr>
              <w:t xml:space="preserve">This field is included if either CSFB or enhanced CS fallback to </w:t>
            </w:r>
            <w:r w:rsidRPr="007A5A0D">
              <w:rPr>
                <w:rFonts w:eastAsia="SimSun"/>
                <w:kern w:val="2"/>
                <w:lang w:eastAsia="en-GB"/>
              </w:rPr>
              <w:t xml:space="preserve">CDMA2000 </w:t>
            </w:r>
            <w:r w:rsidRPr="007A5A0D">
              <w:rPr>
                <w:rFonts w:eastAsia="SimSun"/>
                <w:bCs/>
                <w:noProof/>
                <w:kern w:val="2"/>
                <w:lang w:eastAsia="en-GB"/>
              </w:rPr>
              <w:t>1xRTT is supported.</w:t>
            </w:r>
          </w:p>
        </w:tc>
      </w:tr>
      <w:tr w:rsidR="007A5A0D" w:rsidRPr="007A5A0D" w:rsidDel="001229F6" w:rsidTr="003C6FE0">
        <w:trPr>
          <w:cantSplit/>
        </w:trPr>
        <w:tc>
          <w:tcPr>
            <w:tcW w:w="9639" w:type="dxa"/>
          </w:tcPr>
          <w:p w:rsidR="00756B72" w:rsidRPr="007A5A0D" w:rsidRDefault="00756B72" w:rsidP="003D1AE8">
            <w:pPr>
              <w:pStyle w:val="TAL"/>
              <w:tabs>
                <w:tab w:val="num" w:pos="1494"/>
              </w:tabs>
              <w:spacing w:before="60"/>
              <w:jc w:val="both"/>
              <w:rPr>
                <w:rFonts w:eastAsia="SimSun"/>
                <w:b/>
                <w:bCs/>
                <w:kern w:val="2"/>
                <w:lang w:eastAsia="en-GB"/>
              </w:rPr>
            </w:pPr>
            <w:r w:rsidRPr="007A5A0D">
              <w:rPr>
                <w:rFonts w:eastAsia="SimSun"/>
                <w:b/>
                <w:bCs/>
                <w:kern w:val="2"/>
                <w:lang w:eastAsia="en-GB"/>
              </w:rPr>
              <w:t>csfb-SupportForDualRxUEs</w:t>
            </w:r>
          </w:p>
          <w:p w:rsidR="00756B72" w:rsidRPr="007A5A0D" w:rsidRDefault="00756B72" w:rsidP="003D1AE8">
            <w:pPr>
              <w:pStyle w:val="TAL"/>
              <w:tabs>
                <w:tab w:val="num" w:pos="1494"/>
              </w:tabs>
              <w:spacing w:before="60"/>
              <w:jc w:val="both"/>
              <w:rPr>
                <w:rFonts w:eastAsia="SimSun"/>
                <w:b/>
                <w:i/>
                <w:kern w:val="2"/>
                <w:lang w:eastAsia="en-GB"/>
              </w:rPr>
            </w:pPr>
            <w:r w:rsidRPr="007A5A0D">
              <w:rPr>
                <w:rFonts w:eastAsia="SimSun"/>
                <w:bCs/>
                <w:iCs/>
                <w:kern w:val="2"/>
                <w:lang w:eastAsia="en-GB"/>
              </w:rPr>
              <w:t>Value TRUE indicates that the network supports dual Rx CSFB [51].</w:t>
            </w:r>
          </w:p>
        </w:tc>
      </w:tr>
      <w:tr w:rsidR="007A5A0D"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i/>
                <w:kern w:val="2"/>
                <w:lang w:eastAsia="en-GB"/>
              </w:rPr>
            </w:pPr>
            <w:r w:rsidRPr="007A5A0D">
              <w:rPr>
                <w:rFonts w:eastAsia="SimSun"/>
                <w:b/>
                <w:i/>
                <w:kern w:val="2"/>
                <w:lang w:eastAsia="en-GB"/>
              </w:rPr>
              <w:t>longCodeState1XRTT</w:t>
            </w:r>
          </w:p>
          <w:p w:rsidR="00756B72" w:rsidRPr="007A5A0D" w:rsidRDefault="00756B72" w:rsidP="003D1AE8">
            <w:pPr>
              <w:pStyle w:val="TAL"/>
              <w:keepNext w:val="0"/>
              <w:tabs>
                <w:tab w:val="num" w:pos="1494"/>
              </w:tabs>
              <w:spacing w:before="60"/>
              <w:jc w:val="both"/>
              <w:rPr>
                <w:rFonts w:eastAsia="SimSun"/>
                <w:b/>
                <w:i/>
                <w:kern w:val="2"/>
                <w:lang w:eastAsia="en-GB"/>
              </w:rPr>
            </w:pPr>
            <w:r w:rsidRPr="007A5A0D">
              <w:rPr>
                <w:rFonts w:eastAsia="SimSun"/>
                <w:kern w:val="2"/>
                <w:lang w:eastAsia="en-GB"/>
              </w:rPr>
              <w:t xml:space="preserve">The state of long code generation registers in CDMA2000 1XRTT system as defined in C.S0002 [12, </w:t>
            </w:r>
            <w:r w:rsidR="007A5A0D">
              <w:rPr>
                <w:rFonts w:eastAsia="SimSun"/>
                <w:kern w:val="2"/>
                <w:lang w:eastAsia="en-GB"/>
              </w:rPr>
              <w:t>Clause</w:t>
            </w:r>
            <w:r w:rsidRPr="007A5A0D">
              <w:rPr>
                <w:rFonts w:eastAsia="SimSun"/>
                <w:kern w:val="2"/>
                <w:lang w:eastAsia="en-GB"/>
              </w:rPr>
              <w:t xml:space="preserve"> 1.3] at </w:t>
            </w:r>
            <w:r w:rsidRPr="007A5A0D">
              <w:rPr>
                <w:rFonts w:eastAsia="SimSun"/>
                <w:kern w:val="2"/>
                <w:position w:val="-12"/>
                <w:lang w:eastAsia="en-GB"/>
              </w:rPr>
              <w:object w:dxaOrig="1719" w:dyaOrig="360">
                <v:shape id="_x0000_i1094" type="#_x0000_t75" style="width:86.25pt;height:18pt" o:ole="">
                  <v:imagedata r:id="rId145" o:title=""/>
                </v:shape>
                <o:OLEObject Type="Embed" ProgID="Equation.3" ShapeID="_x0000_i1094" DrawAspect="Content" ObjectID="_1663159426" r:id="rId146"/>
              </w:object>
            </w:r>
            <w:r w:rsidRPr="007A5A0D">
              <w:rPr>
                <w:rFonts w:eastAsia="SimSun"/>
                <w:kern w:val="2"/>
                <w:lang w:eastAsia="en-GB"/>
              </w:rPr>
              <w:t xml:space="preserve">ms, where </w:t>
            </w:r>
            <w:r w:rsidRPr="007A5A0D">
              <w:rPr>
                <w:rFonts w:eastAsia="SimSun"/>
                <w:i/>
                <w:kern w:val="2"/>
                <w:lang w:eastAsia="en-GB"/>
              </w:rPr>
              <w:t>t</w:t>
            </w:r>
            <w:r w:rsidRPr="007A5A0D">
              <w:rPr>
                <w:rFonts w:eastAsia="SimSun"/>
                <w:kern w:val="2"/>
                <w:lang w:eastAsia="en-GB"/>
              </w:rPr>
              <w:t xml:space="preserve"> equals to the </w:t>
            </w:r>
            <w:r w:rsidRPr="007A5A0D">
              <w:rPr>
                <w:rFonts w:eastAsia="SimSun"/>
                <w:i/>
                <w:kern w:val="2"/>
                <w:lang w:eastAsia="en-GB"/>
              </w:rPr>
              <w:t>cdma-SystemTime</w:t>
            </w:r>
            <w:r w:rsidRPr="007A5A0D">
              <w:rPr>
                <w:rFonts w:eastAsia="SimSun"/>
                <w:kern w:val="2"/>
                <w:lang w:eastAsia="en-GB"/>
              </w:rPr>
              <w:t xml:space="preserve">. This field is required for </w:t>
            </w:r>
            <w:r w:rsidR="00EB186D" w:rsidRPr="007A5A0D">
              <w:rPr>
                <w:rFonts w:eastAsia="SimSun"/>
                <w:kern w:val="2"/>
                <w:lang w:eastAsia="en-GB"/>
              </w:rPr>
              <w:t xml:space="preserve">reporting CGI for </w:t>
            </w:r>
            <w:r w:rsidR="00412E18" w:rsidRPr="007A5A0D">
              <w:rPr>
                <w:lang w:eastAsia="en-GB"/>
              </w:rPr>
              <w:t xml:space="preserve">1xRTT, </w:t>
            </w:r>
            <w:r w:rsidRPr="007A5A0D">
              <w:rPr>
                <w:rFonts w:eastAsia="SimSun"/>
                <w:kern w:val="2"/>
                <w:lang w:eastAsia="en-GB"/>
              </w:rPr>
              <w:t xml:space="preserve">SRVCC handover and enhanced CS fallback to CDMA2000 1xRTT operation. Otherwise this IE is not needed. This field is excluded when estimating changes in system information, i.e. changes of </w:t>
            </w:r>
            <w:r w:rsidRPr="007A5A0D">
              <w:rPr>
                <w:rFonts w:eastAsia="SimSun"/>
                <w:i/>
                <w:noProof/>
                <w:kern w:val="2"/>
                <w:lang w:eastAsia="en-GB"/>
              </w:rPr>
              <w:t xml:space="preserve">longCodeState1XRTT </w:t>
            </w:r>
            <w:r w:rsidRPr="007A5A0D">
              <w:rPr>
                <w:rFonts w:eastAsia="SimSun"/>
                <w:kern w:val="2"/>
                <w:lang w:eastAsia="en-GB"/>
              </w:rPr>
              <w:t xml:space="preserve">should neither result in system information change notifications nor in a modification of </w:t>
            </w:r>
            <w:r w:rsidRPr="007A5A0D">
              <w:rPr>
                <w:rFonts w:eastAsia="SimSun"/>
                <w:i/>
                <w:kern w:val="2"/>
                <w:lang w:eastAsia="en-GB"/>
              </w:rPr>
              <w:t>systemInfoValueTag</w:t>
            </w:r>
            <w:r w:rsidRPr="007A5A0D">
              <w:rPr>
                <w:rFonts w:eastAsia="SimSun"/>
                <w:kern w:val="2"/>
                <w:lang w:eastAsia="en-GB"/>
              </w:rPr>
              <w:t xml:space="preserve"> in SIB1.</w:t>
            </w:r>
          </w:p>
        </w:tc>
      </w:tr>
      <w:tr w:rsidR="007A5A0D"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i/>
                <w:kern w:val="2"/>
                <w:lang w:eastAsia="en-GB"/>
              </w:rPr>
            </w:pPr>
            <w:r w:rsidRPr="007A5A0D">
              <w:rPr>
                <w:rFonts w:eastAsia="SimSun"/>
                <w:b/>
                <w:i/>
                <w:kern w:val="2"/>
                <w:lang w:eastAsia="en-GB"/>
              </w:rPr>
              <w:t>neighCellList</w:t>
            </w:r>
          </w:p>
          <w:p w:rsidR="00756B72" w:rsidRPr="007A5A0D" w:rsidRDefault="00756B72" w:rsidP="003D1AE8">
            <w:pPr>
              <w:pStyle w:val="TAL"/>
              <w:keepNext w:val="0"/>
              <w:tabs>
                <w:tab w:val="num" w:pos="1494"/>
              </w:tabs>
              <w:spacing w:before="60"/>
              <w:jc w:val="both"/>
              <w:rPr>
                <w:rFonts w:eastAsia="SimSun"/>
                <w:kern w:val="2"/>
                <w:lang w:eastAsia="en-GB"/>
              </w:rPr>
            </w:pPr>
            <w:r w:rsidRPr="007A5A0D">
              <w:rPr>
                <w:rFonts w:eastAsia="SimSun"/>
                <w:kern w:val="2"/>
                <w:lang w:eastAsia="en-GB"/>
              </w:rPr>
              <w:t>List of CDMA2000 neighbouring cells. The total number of neighbouring cells in neighCellList for each RAT (1XRTT or HRPD) is limited to 32.</w:t>
            </w:r>
          </w:p>
        </w:tc>
      </w:tr>
      <w:tr w:rsidR="007A5A0D" w:rsidRPr="007A5A0D" w:rsidDel="001229F6" w:rsidTr="003C6FE0">
        <w:trPr>
          <w:cantSplit/>
        </w:trPr>
        <w:tc>
          <w:tcPr>
            <w:tcW w:w="9639" w:type="dxa"/>
          </w:tcPr>
          <w:p w:rsidR="00756B72" w:rsidRPr="007A5A0D" w:rsidRDefault="00756B72" w:rsidP="003D1AE8">
            <w:pPr>
              <w:pStyle w:val="TAL"/>
              <w:keepNext w:val="0"/>
              <w:rPr>
                <w:b/>
                <w:i/>
                <w:lang w:eastAsia="en-GB"/>
              </w:rPr>
            </w:pPr>
            <w:r w:rsidRPr="007A5A0D">
              <w:rPr>
                <w:b/>
                <w:i/>
                <w:lang w:eastAsia="en-GB"/>
              </w:rPr>
              <w:t>neighCellList-v920</w:t>
            </w:r>
          </w:p>
          <w:p w:rsidR="00756B72" w:rsidRPr="007A5A0D" w:rsidRDefault="00756B72" w:rsidP="003D1AE8">
            <w:pPr>
              <w:pStyle w:val="TAL"/>
              <w:rPr>
                <w:b/>
                <w:i/>
                <w:lang w:eastAsia="en-GB"/>
              </w:rPr>
            </w:pPr>
            <w:r w:rsidRPr="007A5A0D">
              <w:rPr>
                <w:lang w:eastAsia="en-GB"/>
              </w:rPr>
              <w:t xml:space="preserve">Extended List of CDMA2000 neighbouring cells. The combined total number of CDMA2000 neighbouring cells in both </w:t>
            </w:r>
            <w:r w:rsidRPr="007A5A0D">
              <w:rPr>
                <w:i/>
                <w:iCs/>
                <w:lang w:eastAsia="en-GB"/>
              </w:rPr>
              <w:t>neighCellList</w:t>
            </w:r>
            <w:r w:rsidRPr="007A5A0D">
              <w:rPr>
                <w:lang w:eastAsia="en-GB"/>
              </w:rPr>
              <w:t xml:space="preserve"> and </w:t>
            </w:r>
            <w:r w:rsidRPr="007A5A0D">
              <w:rPr>
                <w:i/>
                <w:iCs/>
                <w:lang w:eastAsia="en-GB"/>
              </w:rPr>
              <w:t>neighCellList-v920</w:t>
            </w:r>
            <w:r w:rsidRPr="007A5A0D">
              <w:rPr>
                <w:lang w:eastAsia="en-GB"/>
              </w:rPr>
              <w:t xml:space="preserve"> is limited to 32 for HRPD and 40 for 1xRTT.</w:t>
            </w:r>
          </w:p>
        </w:tc>
      </w:tr>
      <w:tr w:rsidR="007A5A0D" w:rsidRPr="007A5A0D" w:rsidDel="001229F6" w:rsidTr="003C6FE0">
        <w:trPr>
          <w:cantSplit/>
        </w:trPr>
        <w:tc>
          <w:tcPr>
            <w:tcW w:w="9639" w:type="dxa"/>
          </w:tcPr>
          <w:p w:rsidR="00756B72" w:rsidRPr="007A5A0D" w:rsidRDefault="00756B72" w:rsidP="003D1AE8">
            <w:pPr>
              <w:pStyle w:val="TAL"/>
              <w:tabs>
                <w:tab w:val="num" w:pos="1494"/>
              </w:tabs>
              <w:spacing w:before="60"/>
              <w:jc w:val="both"/>
              <w:rPr>
                <w:rFonts w:eastAsia="SimSun"/>
                <w:b/>
                <w:i/>
                <w:kern w:val="2"/>
                <w:lang w:eastAsia="en-GB"/>
              </w:rPr>
            </w:pPr>
            <w:r w:rsidRPr="007A5A0D">
              <w:rPr>
                <w:rFonts w:eastAsia="SimSun"/>
                <w:b/>
                <w:i/>
                <w:kern w:val="2"/>
                <w:lang w:eastAsia="en-GB"/>
              </w:rPr>
              <w:lastRenderedPageBreak/>
              <w:t>neighCellsPerFreqList</w:t>
            </w:r>
          </w:p>
          <w:p w:rsidR="00756B72" w:rsidRPr="007A5A0D" w:rsidRDefault="00756B72" w:rsidP="003D1AE8">
            <w:pPr>
              <w:pStyle w:val="TAL"/>
              <w:tabs>
                <w:tab w:val="num" w:pos="1494"/>
              </w:tabs>
              <w:spacing w:before="60"/>
              <w:jc w:val="both"/>
              <w:rPr>
                <w:rFonts w:eastAsia="SimSun"/>
                <w:kern w:val="2"/>
                <w:lang w:eastAsia="en-GB"/>
              </w:rPr>
            </w:pPr>
            <w:r w:rsidRPr="007A5A0D">
              <w:rPr>
                <w:rFonts w:eastAsia="SimSun"/>
                <w:kern w:val="2"/>
                <w:lang w:eastAsia="en-GB"/>
              </w:rPr>
              <w:t>List of carrier frequencies and neighbour cell ids in each frequency within a CDMA2000 Band, see C.S0002 [12] or C.S0024 [26].</w:t>
            </w:r>
          </w:p>
        </w:tc>
      </w:tr>
      <w:tr w:rsidR="007A5A0D" w:rsidRPr="007A5A0D" w:rsidDel="001229F6" w:rsidTr="003C6FE0">
        <w:trPr>
          <w:cantSplit/>
        </w:trPr>
        <w:tc>
          <w:tcPr>
            <w:tcW w:w="9639" w:type="dxa"/>
          </w:tcPr>
          <w:p w:rsidR="00756B72" w:rsidRPr="007A5A0D" w:rsidRDefault="00756B72" w:rsidP="003D1AE8">
            <w:pPr>
              <w:pStyle w:val="TAL"/>
              <w:keepNext w:val="0"/>
              <w:rPr>
                <w:b/>
                <w:bCs/>
                <w:i/>
                <w:noProof/>
                <w:lang w:eastAsia="en-GB"/>
              </w:rPr>
            </w:pPr>
            <w:r w:rsidRPr="007A5A0D">
              <w:rPr>
                <w:b/>
                <w:i/>
                <w:lang w:eastAsia="en-GB"/>
              </w:rPr>
              <w:t>neighCellsPerFreqList-v920</w:t>
            </w:r>
          </w:p>
          <w:p w:rsidR="00756B72" w:rsidRPr="007A5A0D" w:rsidRDefault="00756B72" w:rsidP="003D1AE8">
            <w:pPr>
              <w:pStyle w:val="TAL"/>
              <w:rPr>
                <w:bCs/>
                <w:noProof/>
                <w:lang w:eastAsia="en-GB"/>
              </w:rPr>
            </w:pPr>
            <w:r w:rsidRPr="007A5A0D">
              <w:rPr>
                <w:bCs/>
                <w:noProof/>
                <w:lang w:eastAsia="en-GB"/>
              </w:rPr>
              <w:t xml:space="preserve">Extended list of neighbour cell ids, in the same CDMA2000 Frequency Band as the corresponding instance in </w:t>
            </w:r>
            <w:r w:rsidR="00C0220A" w:rsidRPr="007A5A0D">
              <w:rPr>
                <w:bCs/>
                <w:noProof/>
                <w:lang w:eastAsia="en-GB"/>
              </w:rPr>
              <w:t>"</w:t>
            </w:r>
            <w:r w:rsidRPr="007A5A0D">
              <w:rPr>
                <w:bCs/>
                <w:noProof/>
                <w:lang w:eastAsia="en-GB"/>
              </w:rPr>
              <w:t>NeighCellListCDMA2000</w:t>
            </w:r>
            <w:r w:rsidR="00C0220A" w:rsidRPr="007A5A0D">
              <w:rPr>
                <w:bCs/>
                <w:noProof/>
                <w:lang w:eastAsia="en-GB"/>
              </w:rPr>
              <w:t>"</w:t>
            </w:r>
            <w:r w:rsidRPr="007A5A0D">
              <w:rPr>
                <w:bCs/>
                <w:noProof/>
                <w:lang w:eastAsia="en-GB"/>
              </w:rPr>
              <w:t>.</w:t>
            </w:r>
          </w:p>
        </w:tc>
      </w:tr>
      <w:tr w:rsidR="007A5A0D"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i/>
                <w:kern w:val="2"/>
                <w:lang w:eastAsia="en-GB"/>
              </w:rPr>
            </w:pPr>
            <w:r w:rsidRPr="007A5A0D">
              <w:rPr>
                <w:rFonts w:eastAsia="SimSun"/>
                <w:b/>
                <w:i/>
                <w:kern w:val="2"/>
                <w:lang w:eastAsia="en-GB"/>
              </w:rPr>
              <w:t>parameters1XRTT</w:t>
            </w:r>
          </w:p>
          <w:p w:rsidR="00756B72" w:rsidRPr="007A5A0D" w:rsidRDefault="00756B72" w:rsidP="003D1AE8">
            <w:pPr>
              <w:pStyle w:val="TAL"/>
              <w:keepNext w:val="0"/>
              <w:tabs>
                <w:tab w:val="num" w:pos="1494"/>
              </w:tabs>
              <w:spacing w:before="60"/>
              <w:jc w:val="both"/>
              <w:rPr>
                <w:rFonts w:eastAsia="SimSun"/>
                <w:b/>
                <w:i/>
                <w:kern w:val="2"/>
                <w:lang w:eastAsia="en-GB"/>
              </w:rPr>
            </w:pPr>
            <w:r w:rsidRPr="007A5A0D">
              <w:rPr>
                <w:rFonts w:eastAsia="SimSun"/>
                <w:bCs/>
                <w:noProof/>
                <w:kern w:val="2"/>
                <w:lang w:eastAsia="en-GB"/>
              </w:rPr>
              <w:t xml:space="preserve">Parameters applicable for interworking with </w:t>
            </w:r>
            <w:r w:rsidRPr="007A5A0D">
              <w:rPr>
                <w:rFonts w:eastAsia="SimSun"/>
                <w:kern w:val="2"/>
                <w:lang w:eastAsia="en-GB"/>
              </w:rPr>
              <w:t xml:space="preserve">CDMA2000 </w:t>
            </w:r>
            <w:r w:rsidRPr="007A5A0D">
              <w:rPr>
                <w:rFonts w:eastAsia="SimSun"/>
                <w:bCs/>
                <w:noProof/>
                <w:kern w:val="2"/>
                <w:lang w:eastAsia="en-GB"/>
              </w:rPr>
              <w:t>1XRTT system.</w:t>
            </w:r>
          </w:p>
        </w:tc>
      </w:tr>
      <w:tr w:rsidR="007A5A0D" w:rsidRPr="007A5A0D" w:rsidTr="003C6FE0">
        <w:trPr>
          <w:cantSplit/>
        </w:trPr>
        <w:tc>
          <w:tcPr>
            <w:tcW w:w="9639" w:type="dxa"/>
          </w:tcPr>
          <w:p w:rsidR="00756B72" w:rsidRPr="007A5A0D" w:rsidRDefault="00756B72" w:rsidP="003D1AE8">
            <w:pPr>
              <w:pStyle w:val="TAL"/>
              <w:tabs>
                <w:tab w:val="num" w:pos="1494"/>
              </w:tabs>
              <w:spacing w:before="60"/>
              <w:rPr>
                <w:rFonts w:eastAsia="SimSun"/>
                <w:b/>
                <w:i/>
                <w:kern w:val="2"/>
                <w:lang w:eastAsia="en-GB"/>
              </w:rPr>
            </w:pPr>
            <w:r w:rsidRPr="007A5A0D">
              <w:rPr>
                <w:rFonts w:eastAsia="SimSun"/>
                <w:b/>
                <w:i/>
                <w:kern w:val="2"/>
                <w:lang w:eastAsia="en-GB"/>
              </w:rPr>
              <w:t>parametersCDMA2000</w:t>
            </w:r>
          </w:p>
          <w:p w:rsidR="00756B72" w:rsidRPr="007A5A0D" w:rsidRDefault="00756B72" w:rsidP="003D1AE8">
            <w:pPr>
              <w:pStyle w:val="TAL"/>
              <w:keepNext w:val="0"/>
              <w:tabs>
                <w:tab w:val="num" w:pos="1494"/>
              </w:tabs>
              <w:spacing w:before="60"/>
              <w:jc w:val="both"/>
              <w:rPr>
                <w:rFonts w:eastAsia="SimSun"/>
                <w:b/>
                <w:i/>
                <w:kern w:val="2"/>
                <w:lang w:eastAsia="en-GB"/>
              </w:rPr>
            </w:pPr>
            <w:r w:rsidRPr="007A5A0D">
              <w:rPr>
                <w:rFonts w:eastAsia="SimSun"/>
                <w:bCs/>
                <w:noProof/>
                <w:kern w:val="2"/>
                <w:lang w:eastAsia="en-GB"/>
              </w:rPr>
              <w:t xml:space="preserve">Provides the corresponding SIB8 parameters for the CDMA2000 network associated with the PLMN indicated in </w:t>
            </w:r>
            <w:r w:rsidRPr="007A5A0D">
              <w:rPr>
                <w:rFonts w:eastAsia="SimSun"/>
                <w:bCs/>
                <w:i/>
                <w:iCs/>
                <w:noProof/>
                <w:kern w:val="2"/>
                <w:lang w:eastAsia="en-GB"/>
              </w:rPr>
              <w:t>plmn-Identity</w:t>
            </w:r>
            <w:r w:rsidRPr="007A5A0D">
              <w:rPr>
                <w:rFonts w:eastAsia="SimSun"/>
                <w:bCs/>
                <w:noProof/>
                <w:kern w:val="2"/>
                <w:lang w:eastAsia="en-GB"/>
              </w:rPr>
              <w:t xml:space="preserve">. </w:t>
            </w:r>
            <w:r w:rsidRPr="007A5A0D">
              <w:rPr>
                <w:lang w:eastAsia="en-GB"/>
              </w:rPr>
              <w:t xml:space="preserve">A choice is used to indicate whether for this PLMN the parameters are signalled explicitly or set to the (default) values common for all PLMNs i.e. the values not included in </w:t>
            </w:r>
            <w:r w:rsidRPr="007A5A0D">
              <w:rPr>
                <w:i/>
                <w:lang w:eastAsia="en-GB"/>
              </w:rPr>
              <w:t>sib8-PerPLMN-List</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bCs/>
                <w:i/>
                <w:noProof/>
                <w:kern w:val="2"/>
                <w:lang w:eastAsia="en-GB"/>
              </w:rPr>
            </w:pPr>
            <w:r w:rsidRPr="007A5A0D">
              <w:rPr>
                <w:rFonts w:eastAsia="SimSun"/>
                <w:b/>
                <w:i/>
                <w:kern w:val="2"/>
                <w:lang w:eastAsia="en-GB"/>
              </w:rPr>
              <w:t>parametersHRPD</w:t>
            </w:r>
          </w:p>
          <w:p w:rsidR="00756B72" w:rsidRPr="007A5A0D" w:rsidRDefault="00756B72" w:rsidP="003D1AE8">
            <w:pPr>
              <w:pStyle w:val="TAL"/>
              <w:keepNext w:val="0"/>
              <w:tabs>
                <w:tab w:val="num" w:pos="1494"/>
              </w:tabs>
              <w:spacing w:before="60"/>
              <w:jc w:val="both"/>
              <w:rPr>
                <w:rFonts w:eastAsia="SimSun"/>
                <w:kern w:val="2"/>
                <w:lang w:eastAsia="en-GB"/>
              </w:rPr>
            </w:pPr>
            <w:r w:rsidRPr="007A5A0D">
              <w:rPr>
                <w:rFonts w:eastAsia="SimSun"/>
                <w:bCs/>
                <w:noProof/>
                <w:kern w:val="2"/>
                <w:lang w:eastAsia="en-GB"/>
              </w:rPr>
              <w:t xml:space="preserve">Parameters applicable only for interworking with </w:t>
            </w:r>
            <w:r w:rsidRPr="007A5A0D">
              <w:rPr>
                <w:rFonts w:eastAsia="SimSun"/>
                <w:kern w:val="2"/>
                <w:lang w:eastAsia="en-GB"/>
              </w:rPr>
              <w:t xml:space="preserve">CDMA2000 </w:t>
            </w:r>
            <w:r w:rsidRPr="007A5A0D">
              <w:rPr>
                <w:rFonts w:eastAsia="SimSun"/>
                <w:bCs/>
                <w:noProof/>
                <w:kern w:val="2"/>
                <w:lang w:eastAsia="en-GB"/>
              </w:rPr>
              <w:t>HRPD systems.</w:t>
            </w:r>
          </w:p>
        </w:tc>
      </w:tr>
      <w:tr w:rsidR="007A5A0D" w:rsidRPr="007A5A0D" w:rsidDel="001229F6" w:rsidTr="003C6FE0">
        <w:trPr>
          <w:cantSplit/>
        </w:trPr>
        <w:tc>
          <w:tcPr>
            <w:tcW w:w="9639" w:type="dxa"/>
          </w:tcPr>
          <w:p w:rsidR="00756B72" w:rsidRPr="007A5A0D" w:rsidRDefault="00756B72" w:rsidP="003D1AE8">
            <w:pPr>
              <w:pStyle w:val="TAL"/>
              <w:tabs>
                <w:tab w:val="num" w:pos="1494"/>
              </w:tabs>
              <w:spacing w:before="60"/>
              <w:jc w:val="both"/>
              <w:rPr>
                <w:rFonts w:eastAsia="SimSun"/>
                <w:b/>
                <w:i/>
                <w:kern w:val="2"/>
                <w:lang w:eastAsia="en-GB"/>
              </w:rPr>
            </w:pPr>
            <w:r w:rsidRPr="007A5A0D">
              <w:rPr>
                <w:rFonts w:eastAsia="SimSun"/>
                <w:b/>
                <w:i/>
                <w:kern w:val="2"/>
                <w:lang w:eastAsia="en-GB"/>
              </w:rPr>
              <w:t>physCellIdList</w:t>
            </w:r>
          </w:p>
          <w:p w:rsidR="00756B72" w:rsidRPr="007A5A0D" w:rsidRDefault="00756B72" w:rsidP="003D1AE8">
            <w:pPr>
              <w:pStyle w:val="TAL"/>
              <w:tabs>
                <w:tab w:val="num" w:pos="1494"/>
              </w:tabs>
              <w:spacing w:before="60"/>
              <w:jc w:val="both"/>
              <w:rPr>
                <w:rFonts w:eastAsia="SimSun"/>
                <w:kern w:val="2"/>
                <w:lang w:eastAsia="en-GB"/>
              </w:rPr>
            </w:pPr>
            <w:r w:rsidRPr="007A5A0D">
              <w:rPr>
                <w:rFonts w:eastAsia="SimSun"/>
                <w:kern w:val="2"/>
                <w:lang w:eastAsia="en-GB"/>
              </w:rPr>
              <w:t>Identifies the list of CDMA2000 cell ids, see C.S0002 [12] or C.S0024 [26].</w:t>
            </w:r>
          </w:p>
        </w:tc>
      </w:tr>
      <w:tr w:rsidR="007A5A0D" w:rsidRPr="007A5A0D" w:rsidDel="001229F6" w:rsidTr="003C6FE0">
        <w:trPr>
          <w:cantSplit/>
        </w:trPr>
        <w:tc>
          <w:tcPr>
            <w:tcW w:w="9639" w:type="dxa"/>
          </w:tcPr>
          <w:p w:rsidR="00756B72" w:rsidRPr="007A5A0D" w:rsidRDefault="00756B72" w:rsidP="003D1AE8">
            <w:pPr>
              <w:pStyle w:val="TAL"/>
              <w:keepNext w:val="0"/>
              <w:rPr>
                <w:b/>
                <w:i/>
                <w:lang w:eastAsia="en-GB"/>
              </w:rPr>
            </w:pPr>
            <w:r w:rsidRPr="007A5A0D">
              <w:rPr>
                <w:b/>
                <w:i/>
                <w:lang w:eastAsia="en-GB"/>
              </w:rPr>
              <w:t>physCellIdList-v920</w:t>
            </w:r>
          </w:p>
          <w:p w:rsidR="00756B72" w:rsidRPr="007A5A0D" w:rsidRDefault="00756B72" w:rsidP="003D1AE8">
            <w:pPr>
              <w:pStyle w:val="TAL"/>
              <w:keepNext w:val="0"/>
              <w:rPr>
                <w:b/>
                <w:i/>
                <w:lang w:eastAsia="en-GB"/>
              </w:rPr>
            </w:pPr>
            <w:r w:rsidRPr="007A5A0D">
              <w:rPr>
                <w:bCs/>
                <w:noProof/>
                <w:lang w:eastAsia="en-GB"/>
              </w:rPr>
              <w:t xml:space="preserve">Extended list of CDMA2000 cell ids, in the same CDMA2000 ARFCN as the corresponding instance in </w:t>
            </w:r>
            <w:r w:rsidR="00C0220A" w:rsidRPr="007A5A0D">
              <w:rPr>
                <w:bCs/>
                <w:noProof/>
                <w:lang w:eastAsia="en-GB"/>
              </w:rPr>
              <w:t>"</w:t>
            </w:r>
            <w:r w:rsidRPr="007A5A0D">
              <w:rPr>
                <w:bCs/>
                <w:noProof/>
                <w:lang w:eastAsia="en-GB"/>
              </w:rPr>
              <w:t>NeighCellsPerBandclassCDMA2000</w:t>
            </w:r>
            <w:r w:rsidR="00C0220A" w:rsidRPr="007A5A0D">
              <w:rPr>
                <w:bCs/>
                <w:noProof/>
                <w:lang w:eastAsia="en-GB"/>
              </w:rPr>
              <w:t>"</w:t>
            </w:r>
            <w:r w:rsidRPr="007A5A0D">
              <w:rPr>
                <w:bCs/>
                <w:noProof/>
                <w:lang w:eastAsia="en-GB"/>
              </w:rPr>
              <w:t>.</w:t>
            </w:r>
          </w:p>
        </w:tc>
      </w:tr>
      <w:tr w:rsidR="007A5A0D" w:rsidRPr="007A5A0D" w:rsidDel="001229F6" w:rsidTr="003C6FE0">
        <w:trPr>
          <w:cantSplit/>
        </w:trPr>
        <w:tc>
          <w:tcPr>
            <w:tcW w:w="9639" w:type="dxa"/>
          </w:tcPr>
          <w:p w:rsidR="00756B72" w:rsidRPr="007A5A0D" w:rsidRDefault="00756B72" w:rsidP="003D1AE8">
            <w:pPr>
              <w:pStyle w:val="TAL"/>
              <w:rPr>
                <w:b/>
                <w:i/>
                <w:lang w:eastAsia="en-GB"/>
              </w:rPr>
            </w:pPr>
            <w:r w:rsidRPr="007A5A0D">
              <w:rPr>
                <w:b/>
                <w:i/>
                <w:lang w:eastAsia="en-GB"/>
              </w:rPr>
              <w:t>plmn-Identity</w:t>
            </w:r>
          </w:p>
          <w:p w:rsidR="00756B72" w:rsidRPr="007A5A0D" w:rsidRDefault="00756B72" w:rsidP="003D1AE8">
            <w:pPr>
              <w:pStyle w:val="TAL"/>
              <w:keepNext w:val="0"/>
              <w:rPr>
                <w:b/>
                <w:i/>
                <w:lang w:eastAsia="en-GB"/>
              </w:rPr>
            </w:pPr>
            <w:r w:rsidRPr="007A5A0D">
              <w:rPr>
                <w:bCs/>
                <w:noProof/>
                <w:lang w:eastAsia="en-GB"/>
              </w:rPr>
              <w:t xml:space="preserve">Indicates the PLMN associated with this CDMA2000 network. Value 1 </w:t>
            </w:r>
            <w:r w:rsidRPr="007A5A0D">
              <w:rPr>
                <w:rFonts w:eastAsia="SimSun"/>
                <w:kern w:val="2"/>
                <w:lang w:eastAsia="en-GB"/>
              </w:rPr>
              <w:t>indicates</w:t>
            </w:r>
            <w:r w:rsidRPr="007A5A0D">
              <w:rPr>
                <w:bCs/>
                <w:noProof/>
                <w:lang w:eastAsia="en-GB"/>
              </w:rPr>
              <w:t xml:space="preserve"> the PLMN listed 1st in </w:t>
            </w:r>
            <w:r w:rsidRPr="007A5A0D">
              <w:rPr>
                <w:bCs/>
                <w:i/>
                <w:noProof/>
                <w:lang w:eastAsia="en-GB"/>
              </w:rPr>
              <w:t>plmn-IdentityList</w:t>
            </w:r>
            <w:r w:rsidRPr="007A5A0D">
              <w:rPr>
                <w:bCs/>
                <w:noProof/>
                <w:lang w:eastAsia="en-GB"/>
              </w:rPr>
              <w:t xml:space="preserve"> included in SIB1, value 2 </w:t>
            </w:r>
            <w:r w:rsidRPr="007A5A0D">
              <w:rPr>
                <w:rFonts w:eastAsia="SimSun"/>
                <w:kern w:val="2"/>
                <w:lang w:eastAsia="en-GB"/>
              </w:rPr>
              <w:t>indicates</w:t>
            </w:r>
            <w:r w:rsidRPr="007A5A0D">
              <w:rPr>
                <w:bCs/>
                <w:noProof/>
                <w:lang w:eastAsia="en-GB"/>
              </w:rPr>
              <w:t xml:space="preserve"> the PLMN listed 2nd in </w:t>
            </w:r>
            <w:r w:rsidRPr="007A5A0D">
              <w:rPr>
                <w:bCs/>
                <w:i/>
                <w:noProof/>
                <w:lang w:eastAsia="en-GB"/>
              </w:rPr>
              <w:t>plmn-IdentityList</w:t>
            </w:r>
            <w:r w:rsidRPr="007A5A0D">
              <w:rPr>
                <w:bCs/>
                <w:noProof/>
                <w:lang w:eastAsia="en-GB"/>
              </w:rPr>
              <w:t xml:space="preserve"> included in SIB1 and so on. A PLMN </w:t>
            </w:r>
            <w:r w:rsidRPr="007A5A0D">
              <w:rPr>
                <w:rFonts w:eastAsia="SimSun"/>
                <w:kern w:val="2"/>
                <w:lang w:eastAsia="en-GB"/>
              </w:rPr>
              <w:t xml:space="preserve">which </w:t>
            </w:r>
            <w:r w:rsidRPr="007A5A0D">
              <w:rPr>
                <w:bCs/>
                <w:noProof/>
                <w:lang w:eastAsia="en-GB"/>
              </w:rPr>
              <w:t xml:space="preserve">identity is not indicated in the </w:t>
            </w:r>
            <w:r w:rsidRPr="007A5A0D">
              <w:rPr>
                <w:bCs/>
                <w:i/>
                <w:iCs/>
                <w:noProof/>
                <w:lang w:eastAsia="en-GB"/>
              </w:rPr>
              <w:t>sib8-PerPLMN-List</w:t>
            </w:r>
            <w:r w:rsidRPr="007A5A0D">
              <w:rPr>
                <w:bCs/>
                <w:noProof/>
                <w:lang w:eastAsia="en-GB"/>
              </w:rPr>
              <w:t>, does not support inter-working with CDMA2000.</w:t>
            </w:r>
          </w:p>
        </w:tc>
      </w:tr>
      <w:tr w:rsidR="007A5A0D"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bCs/>
                <w:i/>
                <w:noProof/>
                <w:kern w:val="2"/>
                <w:lang w:eastAsia="en-GB"/>
              </w:rPr>
            </w:pPr>
            <w:r w:rsidRPr="007A5A0D">
              <w:rPr>
                <w:rFonts w:eastAsia="SimSun"/>
                <w:b/>
                <w:i/>
                <w:kern w:val="2"/>
                <w:lang w:eastAsia="en-GB"/>
              </w:rPr>
              <w:t>preRegistrationInfoHRPD</w:t>
            </w:r>
          </w:p>
          <w:p w:rsidR="00756B72" w:rsidRPr="007A5A0D" w:rsidRDefault="00756B72" w:rsidP="003D1AE8">
            <w:pPr>
              <w:pStyle w:val="TAL"/>
              <w:keepNext w:val="0"/>
              <w:tabs>
                <w:tab w:val="num" w:pos="1494"/>
              </w:tabs>
              <w:spacing w:before="60"/>
              <w:jc w:val="both"/>
              <w:rPr>
                <w:rFonts w:eastAsia="SimSun"/>
                <w:kern w:val="2"/>
                <w:lang w:eastAsia="en-GB"/>
              </w:rPr>
            </w:pPr>
            <w:r w:rsidRPr="007A5A0D">
              <w:rPr>
                <w:rFonts w:eastAsia="SimSun"/>
                <w:bCs/>
                <w:noProof/>
                <w:kern w:val="2"/>
                <w:lang w:eastAsia="en-GB"/>
              </w:rPr>
              <w:t xml:space="preserve">The </w:t>
            </w:r>
            <w:r w:rsidRPr="007A5A0D">
              <w:rPr>
                <w:rFonts w:eastAsia="SimSun"/>
                <w:kern w:val="2"/>
                <w:lang w:eastAsia="en-GB"/>
              </w:rPr>
              <w:t xml:space="preserve">CDMA2000 </w:t>
            </w:r>
            <w:r w:rsidRPr="007A5A0D">
              <w:rPr>
                <w:rFonts w:eastAsia="SimSun"/>
                <w:bCs/>
                <w:noProof/>
                <w:kern w:val="2"/>
                <w:lang w:eastAsia="en-GB"/>
              </w:rPr>
              <w:t xml:space="preserve">HRPD Pre-Registration Information tells the UE if it should pre-register with the </w:t>
            </w:r>
            <w:r w:rsidRPr="007A5A0D">
              <w:rPr>
                <w:rFonts w:eastAsia="SimSun"/>
                <w:kern w:val="2"/>
                <w:lang w:eastAsia="en-GB"/>
              </w:rPr>
              <w:t xml:space="preserve">CDMA2000 </w:t>
            </w:r>
            <w:r w:rsidRPr="007A5A0D">
              <w:rPr>
                <w:rFonts w:eastAsia="SimSun"/>
                <w:bCs/>
                <w:noProof/>
                <w:kern w:val="2"/>
                <w:lang w:eastAsia="en-GB"/>
              </w:rPr>
              <w:t>HRPD network and identifies the Pre-registration zone to the UE.</w:t>
            </w:r>
          </w:p>
        </w:tc>
      </w:tr>
      <w:tr w:rsidR="007A5A0D"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bCs/>
                <w:i/>
                <w:noProof/>
                <w:kern w:val="2"/>
                <w:lang w:eastAsia="en-GB"/>
              </w:rPr>
            </w:pPr>
            <w:r w:rsidRPr="007A5A0D">
              <w:rPr>
                <w:rFonts w:eastAsia="SimSun"/>
                <w:b/>
                <w:i/>
                <w:kern w:val="2"/>
                <w:lang w:eastAsia="en-GB"/>
              </w:rPr>
              <w:t>searchWindowSize</w:t>
            </w:r>
          </w:p>
          <w:p w:rsidR="00756B72" w:rsidRPr="007A5A0D" w:rsidRDefault="00756B72" w:rsidP="003D1AE8">
            <w:pPr>
              <w:pStyle w:val="TAL"/>
              <w:tabs>
                <w:tab w:val="num" w:pos="1494"/>
              </w:tabs>
              <w:spacing w:before="60"/>
              <w:jc w:val="both"/>
              <w:rPr>
                <w:rFonts w:eastAsia="SimSun"/>
                <w:kern w:val="2"/>
                <w:lang w:eastAsia="en-GB"/>
              </w:rPr>
            </w:pPr>
            <w:r w:rsidRPr="007A5A0D">
              <w:rPr>
                <w:rFonts w:eastAsia="SimSun"/>
                <w:kern w:val="2"/>
                <w:lang w:eastAsia="en-GB"/>
              </w:rPr>
              <w:t xml:space="preserve">The search window size is a CDMA2000 parameter to be used to assist in searching for the neighbouring pilots. For values see C.S0005 [25, Table 2.6.6.2.1-1] and C.S0024 [26, Table 8.7.6.2-4]. This field is required for a UE with </w:t>
            </w:r>
            <w:r w:rsidRPr="007A5A0D">
              <w:rPr>
                <w:rFonts w:eastAsia="SimSun"/>
                <w:i/>
                <w:kern w:val="2"/>
                <w:lang w:eastAsia="en-GB"/>
              </w:rPr>
              <w:t>rx-ConfigHRPD</w:t>
            </w:r>
            <w:r w:rsidRPr="007A5A0D">
              <w:rPr>
                <w:rFonts w:eastAsia="SimSun"/>
                <w:kern w:val="2"/>
                <w:lang w:eastAsia="en-GB"/>
              </w:rPr>
              <w:t xml:space="preserve">= </w:t>
            </w:r>
            <w:r w:rsidRPr="007A5A0D">
              <w:rPr>
                <w:rFonts w:eastAsia="SimSun"/>
                <w:i/>
                <w:kern w:val="2"/>
                <w:lang w:eastAsia="en-GB"/>
              </w:rPr>
              <w:t>single</w:t>
            </w:r>
            <w:r w:rsidRPr="007A5A0D">
              <w:rPr>
                <w:rFonts w:eastAsia="SimSun"/>
                <w:kern w:val="2"/>
                <w:lang w:eastAsia="en-GB"/>
              </w:rPr>
              <w:t xml:space="preserve"> and/ or </w:t>
            </w:r>
            <w:r w:rsidRPr="007A5A0D">
              <w:rPr>
                <w:rFonts w:eastAsia="SimSun"/>
                <w:i/>
                <w:kern w:val="2"/>
                <w:lang w:eastAsia="en-GB"/>
              </w:rPr>
              <w:t>rx-Config1XRTT</w:t>
            </w:r>
            <w:r w:rsidRPr="007A5A0D">
              <w:rPr>
                <w:rFonts w:eastAsia="SimSun"/>
                <w:kern w:val="2"/>
                <w:lang w:eastAsia="en-GB"/>
              </w:rPr>
              <w:t xml:space="preserve">= </w:t>
            </w:r>
            <w:r w:rsidRPr="007A5A0D">
              <w:rPr>
                <w:rFonts w:eastAsia="SimSun"/>
                <w:i/>
                <w:kern w:val="2"/>
                <w:lang w:eastAsia="en-GB"/>
              </w:rPr>
              <w:t>single</w:t>
            </w:r>
            <w:r w:rsidRPr="007A5A0D">
              <w:rPr>
                <w:rFonts w:eastAsia="SimSun"/>
                <w:kern w:val="2"/>
                <w:lang w:eastAsia="en-GB"/>
              </w:rPr>
              <w:t xml:space="preserve"> to perform handover, cell re-selection, UE measurement based redirection and enhanced 1xRTT CS fallback from E-UTRAN to CDMA2000 according to this specification and TS 36.304 [4].</w:t>
            </w:r>
          </w:p>
        </w:tc>
      </w:tr>
      <w:tr w:rsidR="007A5A0D" w:rsidRPr="007A5A0D" w:rsidTr="003C6FE0">
        <w:trPr>
          <w:cantSplit/>
        </w:trPr>
        <w:tc>
          <w:tcPr>
            <w:tcW w:w="9639" w:type="dxa"/>
          </w:tcPr>
          <w:p w:rsidR="00756B72" w:rsidRPr="007A5A0D" w:rsidRDefault="00756B72" w:rsidP="003D1AE8">
            <w:pPr>
              <w:pStyle w:val="TAL"/>
              <w:keepNext w:val="0"/>
              <w:rPr>
                <w:rFonts w:eastAsia="SimSun"/>
                <w:b/>
                <w:i/>
                <w:kern w:val="2"/>
                <w:lang w:eastAsia="en-GB"/>
              </w:rPr>
            </w:pPr>
            <w:r w:rsidRPr="007A5A0D">
              <w:rPr>
                <w:rFonts w:eastAsia="SimSun"/>
                <w:b/>
                <w:i/>
                <w:kern w:val="2"/>
                <w:lang w:eastAsia="en-GB"/>
              </w:rPr>
              <w:t>sib8-PerPLMN-List</w:t>
            </w:r>
          </w:p>
          <w:p w:rsidR="00756B72" w:rsidRPr="007A5A0D" w:rsidRDefault="00756B72" w:rsidP="003D1AE8">
            <w:pPr>
              <w:pStyle w:val="TAL"/>
              <w:keepNext w:val="0"/>
              <w:rPr>
                <w:rFonts w:eastAsia="SimSun"/>
                <w:b/>
                <w:i/>
                <w:kern w:val="2"/>
                <w:lang w:eastAsia="en-GB"/>
              </w:rPr>
            </w:pPr>
            <w:r w:rsidRPr="007A5A0D">
              <w:rPr>
                <w:rFonts w:eastAsia="SimSun"/>
                <w:kern w:val="2"/>
                <w:lang w:eastAsia="en-GB"/>
              </w:rPr>
              <w:t>This field provides the values for the interworking CDMA2000 networks corresponding, if any, to the UE</w:t>
            </w:r>
            <w:r w:rsidR="00026FD5" w:rsidRPr="007A5A0D">
              <w:rPr>
                <w:rFonts w:eastAsia="SimSun"/>
                <w:kern w:val="2"/>
                <w:lang w:eastAsia="en-GB"/>
              </w:rPr>
              <w:t>'</w:t>
            </w:r>
            <w:r w:rsidRPr="007A5A0D">
              <w:rPr>
                <w:rFonts w:eastAsia="SimSun"/>
                <w:kern w:val="2"/>
                <w:lang w:eastAsia="en-GB"/>
              </w:rPr>
              <w:t>s RPLMN.</w:t>
            </w:r>
          </w:p>
        </w:tc>
      </w:tr>
      <w:tr w:rsidR="007A5A0D" w:rsidRPr="007A5A0D" w:rsidTr="003C6FE0">
        <w:trPr>
          <w:cantSplit/>
        </w:trPr>
        <w:tc>
          <w:tcPr>
            <w:tcW w:w="9639" w:type="dxa"/>
          </w:tcPr>
          <w:p w:rsidR="00756B72" w:rsidRPr="007A5A0D" w:rsidRDefault="00756B72" w:rsidP="003D1AE8">
            <w:pPr>
              <w:pStyle w:val="TAL"/>
              <w:keepNext w:val="0"/>
              <w:rPr>
                <w:rFonts w:eastAsia="SimSun"/>
                <w:b/>
                <w:bCs/>
                <w:i/>
                <w:noProof/>
                <w:kern w:val="2"/>
                <w:lang w:eastAsia="en-GB"/>
              </w:rPr>
            </w:pPr>
            <w:r w:rsidRPr="007A5A0D">
              <w:rPr>
                <w:rFonts w:eastAsia="SimSun"/>
                <w:b/>
                <w:bCs/>
                <w:i/>
                <w:noProof/>
                <w:kern w:val="2"/>
                <w:lang w:eastAsia="en-GB"/>
              </w:rPr>
              <w:t>systemTimeInfo</w:t>
            </w:r>
          </w:p>
          <w:p w:rsidR="00756B72" w:rsidRPr="007A5A0D" w:rsidRDefault="00756B72" w:rsidP="003D1AE8">
            <w:pPr>
              <w:pStyle w:val="TAL"/>
              <w:keepNext w:val="0"/>
              <w:rPr>
                <w:rFonts w:eastAsia="SimSun"/>
                <w:kern w:val="2"/>
                <w:lang w:eastAsia="en-GB"/>
              </w:rPr>
            </w:pPr>
            <w:r w:rsidRPr="007A5A0D">
              <w:rPr>
                <w:rFonts w:eastAsia="SimSun"/>
                <w:kern w:val="2"/>
                <w:lang w:eastAsia="en-GB"/>
              </w:rPr>
              <w:t xml:space="preserve">Information on CDMA2000 system time. This field is required for a UE with </w:t>
            </w:r>
            <w:r w:rsidRPr="007A5A0D">
              <w:rPr>
                <w:rFonts w:eastAsia="SimSun"/>
                <w:i/>
                <w:kern w:val="2"/>
                <w:lang w:eastAsia="en-GB"/>
              </w:rPr>
              <w:t>rx-ConfigHRPD</w:t>
            </w:r>
            <w:r w:rsidRPr="007A5A0D">
              <w:rPr>
                <w:rFonts w:eastAsia="SimSun"/>
                <w:kern w:val="2"/>
                <w:lang w:eastAsia="en-GB"/>
              </w:rPr>
              <w:t xml:space="preserve">= </w:t>
            </w:r>
            <w:r w:rsidRPr="007A5A0D">
              <w:rPr>
                <w:rFonts w:eastAsia="SimSun"/>
                <w:i/>
                <w:kern w:val="2"/>
                <w:lang w:eastAsia="en-GB"/>
              </w:rPr>
              <w:t>single</w:t>
            </w:r>
            <w:r w:rsidRPr="007A5A0D">
              <w:rPr>
                <w:rFonts w:eastAsia="SimSun"/>
                <w:kern w:val="2"/>
                <w:lang w:eastAsia="en-GB"/>
              </w:rPr>
              <w:t xml:space="preserve"> and/ or </w:t>
            </w:r>
            <w:r w:rsidRPr="007A5A0D">
              <w:rPr>
                <w:rFonts w:eastAsia="SimSun"/>
                <w:i/>
                <w:kern w:val="2"/>
                <w:lang w:eastAsia="en-GB"/>
              </w:rPr>
              <w:t>rx-Config1XRTT</w:t>
            </w:r>
            <w:r w:rsidRPr="007A5A0D">
              <w:rPr>
                <w:rFonts w:eastAsia="SimSun"/>
                <w:kern w:val="2"/>
                <w:lang w:eastAsia="en-GB"/>
              </w:rPr>
              <w:t xml:space="preserve">= </w:t>
            </w:r>
            <w:r w:rsidRPr="007A5A0D">
              <w:rPr>
                <w:rFonts w:eastAsia="SimSun"/>
                <w:i/>
                <w:kern w:val="2"/>
                <w:lang w:eastAsia="en-GB"/>
              </w:rPr>
              <w:t>single</w:t>
            </w:r>
            <w:r w:rsidRPr="007A5A0D">
              <w:rPr>
                <w:rFonts w:eastAsia="SimSun"/>
                <w:kern w:val="2"/>
                <w:lang w:eastAsia="en-GB"/>
              </w:rPr>
              <w:t xml:space="preserve"> to perform handover, cell re-selection, UE measurement based redirection and enhanced 1xRTT CS fallback from E-UTRAN to CDMA2000 according to this specification and TS 36.304 [4]. This field is excluded when estimating changes in system information, i.e. changes of </w:t>
            </w:r>
            <w:r w:rsidRPr="007A5A0D">
              <w:rPr>
                <w:rFonts w:eastAsia="SimSun"/>
                <w:i/>
                <w:kern w:val="2"/>
                <w:lang w:eastAsia="en-GB"/>
              </w:rPr>
              <w:t>systemTimeInfo</w:t>
            </w:r>
            <w:r w:rsidRPr="007A5A0D">
              <w:rPr>
                <w:rFonts w:eastAsia="SimSun"/>
                <w:kern w:val="2"/>
                <w:lang w:eastAsia="en-GB"/>
              </w:rPr>
              <w:t xml:space="preserve"> should neither result in system information change notifications nor in a modification of </w:t>
            </w:r>
            <w:r w:rsidRPr="007A5A0D">
              <w:rPr>
                <w:rFonts w:eastAsia="SimSun"/>
                <w:i/>
                <w:kern w:val="2"/>
                <w:lang w:eastAsia="en-GB"/>
              </w:rPr>
              <w:t>systemInfoValueTag</w:t>
            </w:r>
            <w:r w:rsidRPr="007A5A0D">
              <w:rPr>
                <w:rFonts w:eastAsia="SimSun"/>
                <w:kern w:val="2"/>
                <w:lang w:eastAsia="en-GB"/>
              </w:rPr>
              <w:t xml:space="preserve"> in SIB1.</w:t>
            </w:r>
          </w:p>
          <w:p w:rsidR="00756B72" w:rsidRPr="007A5A0D" w:rsidRDefault="00756B72" w:rsidP="003D1AE8">
            <w:pPr>
              <w:pStyle w:val="TAL"/>
              <w:keepNext w:val="0"/>
              <w:rPr>
                <w:rFonts w:eastAsia="SimSun"/>
                <w:kern w:val="2"/>
                <w:lang w:eastAsia="en-GB"/>
              </w:rPr>
            </w:pPr>
            <w:r w:rsidRPr="007A5A0D">
              <w:rPr>
                <w:lang w:eastAsia="en-GB"/>
              </w:rPr>
              <w:t xml:space="preserve">For the field included in </w:t>
            </w:r>
            <w:r w:rsidRPr="007A5A0D">
              <w:rPr>
                <w:i/>
                <w:lang w:eastAsia="en-GB"/>
              </w:rPr>
              <w:t>ParametersCDMA2000</w:t>
            </w:r>
            <w:r w:rsidRPr="007A5A0D">
              <w:rPr>
                <w:lang w:eastAsia="en-GB"/>
              </w:rPr>
              <w:t xml:space="preserve">, a choice is used to indicate whether for this PLMN the parameters are signalled explicitly or set to the (default) value common for all PLMNs i.e. the value not included in </w:t>
            </w:r>
            <w:r w:rsidRPr="007A5A0D">
              <w:rPr>
                <w:i/>
                <w:lang w:eastAsia="en-GB"/>
              </w:rPr>
              <w:t>sib8-PerPLMN-List</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keepNext w:val="0"/>
              <w:rPr>
                <w:b/>
                <w:i/>
                <w:lang w:eastAsia="en-GB"/>
              </w:rPr>
            </w:pPr>
            <w:r w:rsidRPr="007A5A0D">
              <w:rPr>
                <w:b/>
                <w:i/>
                <w:lang w:eastAsia="en-GB"/>
              </w:rPr>
              <w:t>threshX-High</w:t>
            </w:r>
          </w:p>
          <w:p w:rsidR="00756B72" w:rsidRPr="007A5A0D" w:rsidRDefault="00756B72" w:rsidP="003D1AE8">
            <w:pPr>
              <w:pStyle w:val="TAL"/>
              <w:keepNext w:val="0"/>
              <w:rPr>
                <w:b/>
                <w:i/>
                <w:lang w:eastAsia="en-GB"/>
              </w:rPr>
            </w:pPr>
            <w:r w:rsidRPr="007A5A0D">
              <w:rPr>
                <w:lang w:eastAsia="en-GB"/>
              </w:rPr>
              <w:t xml:space="preserve">Parameter </w:t>
            </w:r>
            <w:r w:rsidR="00C0220A" w:rsidRPr="007A5A0D">
              <w:rPr>
                <w:lang w:eastAsia="en-GB"/>
              </w:rPr>
              <w:t>"</w:t>
            </w:r>
            <w:r w:rsidRPr="007A5A0D">
              <w:rPr>
                <w:lang w:eastAsia="en-GB"/>
              </w:rPr>
              <w:t>Thresh</w:t>
            </w:r>
            <w:r w:rsidRPr="007A5A0D">
              <w:rPr>
                <w:vertAlign w:val="subscript"/>
                <w:lang w:eastAsia="en-GB"/>
              </w:rPr>
              <w:t>X, HighP</w:t>
            </w:r>
            <w:r w:rsidR="00C0220A" w:rsidRPr="007A5A0D">
              <w:rPr>
                <w:lang w:eastAsia="en-GB"/>
              </w:rPr>
              <w:t>"</w:t>
            </w:r>
            <w:r w:rsidRPr="007A5A0D">
              <w:rPr>
                <w:lang w:eastAsia="en-GB"/>
              </w:rPr>
              <w:t xml:space="preserve"> in TS 36.304 [4]. This specifies the high threshold used in reselection towards this CDMA2000 band class expressed as an unsigned binary number equal to FLOOR (-2 x 10 x log</w:t>
            </w:r>
            <w:r w:rsidRPr="007A5A0D">
              <w:rPr>
                <w:vertAlign w:val="subscript"/>
                <w:lang w:eastAsia="en-GB"/>
              </w:rPr>
              <w:t>10</w:t>
            </w:r>
            <w:r w:rsidRPr="007A5A0D">
              <w:rPr>
                <w:lang w:eastAsia="en-GB"/>
              </w:rPr>
              <w:t xml:space="preserve"> E</w:t>
            </w:r>
            <w:r w:rsidRPr="007A5A0D">
              <w:rPr>
                <w:vertAlign w:val="subscript"/>
                <w:lang w:eastAsia="en-GB"/>
              </w:rPr>
              <w:t>c</w:t>
            </w:r>
            <w:r w:rsidRPr="007A5A0D">
              <w:rPr>
                <w:lang w:eastAsia="en-GB"/>
              </w:rPr>
              <w:t>/I</w:t>
            </w:r>
            <w:r w:rsidRPr="007A5A0D">
              <w:rPr>
                <w:vertAlign w:val="subscript"/>
                <w:lang w:eastAsia="en-GB"/>
              </w:rPr>
              <w:t>o</w:t>
            </w:r>
            <w:r w:rsidRPr="007A5A0D">
              <w:rPr>
                <w:lang w:eastAsia="en-GB"/>
              </w:rPr>
              <w:t>) in units of 0.5 dB, as defined in C.S0005 [25].</w:t>
            </w:r>
          </w:p>
        </w:tc>
      </w:tr>
      <w:tr w:rsidR="007A5A0D" w:rsidRPr="007A5A0D" w:rsidTr="003C6FE0">
        <w:trPr>
          <w:cantSplit/>
        </w:trPr>
        <w:tc>
          <w:tcPr>
            <w:tcW w:w="9639" w:type="dxa"/>
          </w:tcPr>
          <w:p w:rsidR="00756B72" w:rsidRPr="007A5A0D" w:rsidRDefault="00756B72" w:rsidP="003D1AE8">
            <w:pPr>
              <w:pStyle w:val="TAL"/>
              <w:keepNext w:val="0"/>
              <w:rPr>
                <w:b/>
                <w:i/>
                <w:lang w:eastAsia="en-GB"/>
              </w:rPr>
            </w:pPr>
            <w:r w:rsidRPr="007A5A0D">
              <w:rPr>
                <w:b/>
                <w:i/>
                <w:lang w:eastAsia="en-GB"/>
              </w:rPr>
              <w:t>threshX-Low</w:t>
            </w:r>
          </w:p>
          <w:p w:rsidR="00756B72" w:rsidRPr="007A5A0D" w:rsidRDefault="00756B72" w:rsidP="003D1AE8">
            <w:pPr>
              <w:pStyle w:val="TAL"/>
              <w:keepNext w:val="0"/>
              <w:rPr>
                <w:b/>
                <w:i/>
                <w:lang w:eastAsia="en-GB"/>
              </w:rPr>
            </w:pPr>
            <w:r w:rsidRPr="007A5A0D">
              <w:rPr>
                <w:lang w:eastAsia="en-GB"/>
              </w:rPr>
              <w:t xml:space="preserve">Parameter </w:t>
            </w:r>
            <w:r w:rsidR="00C0220A" w:rsidRPr="007A5A0D">
              <w:rPr>
                <w:lang w:eastAsia="en-GB"/>
              </w:rPr>
              <w:t>"</w:t>
            </w:r>
            <w:r w:rsidRPr="007A5A0D">
              <w:rPr>
                <w:lang w:eastAsia="en-GB"/>
              </w:rPr>
              <w:t>Thresh</w:t>
            </w:r>
            <w:r w:rsidRPr="007A5A0D">
              <w:rPr>
                <w:vertAlign w:val="subscript"/>
                <w:lang w:eastAsia="en-GB"/>
              </w:rPr>
              <w:t>X, LowP</w:t>
            </w:r>
            <w:r w:rsidR="00C0220A" w:rsidRPr="007A5A0D">
              <w:rPr>
                <w:lang w:eastAsia="en-GB"/>
              </w:rPr>
              <w:t>"</w:t>
            </w:r>
            <w:r w:rsidRPr="007A5A0D">
              <w:rPr>
                <w:lang w:eastAsia="en-GB"/>
              </w:rPr>
              <w:t xml:space="preserve"> in TS 36.304 [4]. This specifies the low threshold used in reselection towards this CDMA2000 band class expressed as an unsigned binary number equal to FLOOR (-2 x 10 x log</w:t>
            </w:r>
            <w:r w:rsidRPr="007A5A0D">
              <w:rPr>
                <w:vertAlign w:val="subscript"/>
                <w:lang w:eastAsia="en-GB"/>
              </w:rPr>
              <w:t>10</w:t>
            </w:r>
            <w:r w:rsidRPr="007A5A0D">
              <w:rPr>
                <w:lang w:eastAsia="en-GB"/>
              </w:rPr>
              <w:t xml:space="preserve"> E</w:t>
            </w:r>
            <w:r w:rsidRPr="007A5A0D">
              <w:rPr>
                <w:vertAlign w:val="subscript"/>
                <w:lang w:eastAsia="en-GB"/>
              </w:rPr>
              <w:t>c</w:t>
            </w:r>
            <w:r w:rsidRPr="007A5A0D">
              <w:rPr>
                <w:lang w:eastAsia="en-GB"/>
              </w:rPr>
              <w:t>/I</w:t>
            </w:r>
            <w:r w:rsidRPr="007A5A0D">
              <w:rPr>
                <w:vertAlign w:val="subscript"/>
                <w:lang w:eastAsia="en-GB"/>
              </w:rPr>
              <w:t>o</w:t>
            </w:r>
            <w:r w:rsidRPr="007A5A0D">
              <w:rPr>
                <w:lang w:eastAsia="en-GB"/>
              </w:rPr>
              <w:t>) in units of 0.5 dB, as defined in C.S0005 [25].</w:t>
            </w:r>
          </w:p>
        </w:tc>
      </w:tr>
      <w:tr w:rsidR="007A5A0D"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i/>
                <w:kern w:val="2"/>
                <w:lang w:eastAsia="en-GB"/>
              </w:rPr>
            </w:pPr>
            <w:r w:rsidRPr="007A5A0D">
              <w:rPr>
                <w:rFonts w:eastAsia="SimSun"/>
                <w:b/>
                <w:i/>
                <w:kern w:val="2"/>
                <w:lang w:eastAsia="en-GB"/>
              </w:rPr>
              <w:t>t-ReselectionCDMA2000</w:t>
            </w:r>
          </w:p>
          <w:p w:rsidR="00756B72" w:rsidRPr="007A5A0D" w:rsidRDefault="00756B72" w:rsidP="003D1AE8">
            <w:pPr>
              <w:pStyle w:val="TAL"/>
              <w:keepNext w:val="0"/>
              <w:tabs>
                <w:tab w:val="num" w:pos="1494"/>
              </w:tabs>
              <w:spacing w:before="60"/>
              <w:jc w:val="both"/>
              <w:rPr>
                <w:rFonts w:eastAsia="SimSun"/>
                <w:b/>
                <w:i/>
                <w:kern w:val="2"/>
                <w:lang w:eastAsia="en-GB"/>
              </w:rPr>
            </w:pPr>
            <w:r w:rsidRPr="007A5A0D">
              <w:rPr>
                <w:rFonts w:eastAsia="SimSun"/>
                <w:kern w:val="2"/>
                <w:lang w:eastAsia="en-GB"/>
              </w:rPr>
              <w:t xml:space="preserve">Parameter </w:t>
            </w:r>
            <w:r w:rsidR="00C0220A" w:rsidRPr="007A5A0D">
              <w:rPr>
                <w:rFonts w:eastAsia="SimSun"/>
                <w:kern w:val="2"/>
                <w:lang w:eastAsia="en-GB"/>
              </w:rPr>
              <w:t>"</w:t>
            </w:r>
            <w:r w:rsidRPr="007A5A0D">
              <w:rPr>
                <w:rFonts w:eastAsia="SimSun"/>
                <w:kern w:val="2"/>
                <w:lang w:eastAsia="en-GB"/>
              </w:rPr>
              <w:t>Treselection</w:t>
            </w:r>
            <w:r w:rsidRPr="007A5A0D">
              <w:rPr>
                <w:rFonts w:eastAsia="SimSun"/>
                <w:kern w:val="2"/>
                <w:vertAlign w:val="subscript"/>
                <w:lang w:eastAsia="en-GB"/>
              </w:rPr>
              <w:t>CDMA_HRPD</w:t>
            </w:r>
            <w:r w:rsidR="00C0220A" w:rsidRPr="007A5A0D">
              <w:rPr>
                <w:rFonts w:eastAsia="SimSun"/>
                <w:kern w:val="2"/>
                <w:lang w:eastAsia="en-GB"/>
              </w:rPr>
              <w:t>"</w:t>
            </w:r>
            <w:r w:rsidRPr="007A5A0D">
              <w:rPr>
                <w:rFonts w:eastAsia="SimSun"/>
                <w:kern w:val="2"/>
                <w:lang w:eastAsia="en-GB"/>
              </w:rPr>
              <w:t xml:space="preserve"> or </w:t>
            </w:r>
            <w:r w:rsidR="00C0220A" w:rsidRPr="007A5A0D">
              <w:rPr>
                <w:rFonts w:eastAsia="SimSun"/>
                <w:kern w:val="2"/>
                <w:lang w:eastAsia="en-GB"/>
              </w:rPr>
              <w:t>"</w:t>
            </w:r>
            <w:r w:rsidRPr="007A5A0D">
              <w:rPr>
                <w:rFonts w:eastAsia="SimSun"/>
                <w:kern w:val="2"/>
                <w:lang w:eastAsia="en-GB"/>
              </w:rPr>
              <w:t>Treselection</w:t>
            </w:r>
            <w:r w:rsidRPr="007A5A0D">
              <w:rPr>
                <w:rFonts w:eastAsia="SimSun"/>
                <w:kern w:val="2"/>
                <w:vertAlign w:val="subscript"/>
                <w:lang w:eastAsia="en-GB"/>
              </w:rPr>
              <w:t>CDMA_1xRTT</w:t>
            </w:r>
            <w:r w:rsidR="00C0220A" w:rsidRPr="007A5A0D">
              <w:rPr>
                <w:rFonts w:eastAsia="SimSun"/>
                <w:kern w:val="2"/>
                <w:lang w:eastAsia="en-GB"/>
              </w:rPr>
              <w:t>"</w:t>
            </w:r>
            <w:r w:rsidRPr="007A5A0D">
              <w:rPr>
                <w:rFonts w:eastAsia="SimSun"/>
                <w:kern w:val="2"/>
                <w:lang w:eastAsia="en-GB"/>
              </w:rPr>
              <w:t xml:space="preserve"> in TS 36.304 [4].</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t-Reselection</w:t>
            </w:r>
            <w:r w:rsidRPr="007A5A0D">
              <w:rPr>
                <w:b/>
                <w:i/>
                <w:lang w:eastAsia="en-GB"/>
              </w:rPr>
              <w:t>CDMA2000</w:t>
            </w:r>
            <w:r w:rsidRPr="007A5A0D">
              <w:rPr>
                <w:b/>
                <w:bCs/>
                <w:i/>
                <w:noProof/>
                <w:lang w:eastAsia="en-GB"/>
              </w:rPr>
              <w:t>-SF</w:t>
            </w:r>
          </w:p>
          <w:p w:rsidR="00756B72" w:rsidRPr="007A5A0D" w:rsidRDefault="00756B72" w:rsidP="003D1AE8">
            <w:pPr>
              <w:pStyle w:val="TAL"/>
              <w:rPr>
                <w:bCs/>
                <w:noProof/>
                <w:lang w:eastAsia="en-GB"/>
              </w:rPr>
            </w:pPr>
            <w:r w:rsidRPr="007A5A0D">
              <w:rPr>
                <w:lang w:eastAsia="en-GB"/>
              </w:rPr>
              <w:t xml:space="preserve">Parameter </w:t>
            </w:r>
            <w:r w:rsidR="00C0220A" w:rsidRPr="007A5A0D">
              <w:rPr>
                <w:lang w:eastAsia="en-GB"/>
              </w:rPr>
              <w:t>"</w:t>
            </w:r>
            <w:r w:rsidRPr="007A5A0D">
              <w:rPr>
                <w:lang w:eastAsia="en-GB"/>
              </w:rPr>
              <w:t>Speed dependent ScalingFactor for Treselection</w:t>
            </w:r>
            <w:r w:rsidRPr="007A5A0D">
              <w:rPr>
                <w:vertAlign w:val="subscript"/>
                <w:lang w:eastAsia="en-GB"/>
              </w:rPr>
              <w:t>CDMA-HRPD</w:t>
            </w:r>
            <w:r w:rsidR="00C0220A" w:rsidRPr="007A5A0D">
              <w:rPr>
                <w:lang w:eastAsia="en-GB"/>
              </w:rPr>
              <w:t>"</w:t>
            </w:r>
            <w:r w:rsidRPr="007A5A0D">
              <w:rPr>
                <w:lang w:eastAsia="en-GB"/>
              </w:rPr>
              <w:t xml:space="preserve"> or Treselection</w:t>
            </w:r>
            <w:r w:rsidRPr="007A5A0D">
              <w:rPr>
                <w:vertAlign w:val="subscript"/>
                <w:lang w:eastAsia="en-GB"/>
              </w:rPr>
              <w:t>CDMA-1xRTT</w:t>
            </w:r>
            <w:r w:rsidR="00C0220A" w:rsidRPr="007A5A0D">
              <w:rPr>
                <w:lang w:eastAsia="en-GB"/>
              </w:rPr>
              <w:t>"</w:t>
            </w:r>
            <w:r w:rsidRPr="007A5A0D">
              <w:rPr>
                <w:lang w:eastAsia="en-GB"/>
              </w:rPr>
              <w:t xml:space="preserve"> in </w:t>
            </w:r>
            <w:r w:rsidRPr="007A5A0D">
              <w:rPr>
                <w:bCs/>
                <w:noProof/>
                <w:lang w:eastAsia="en-GB"/>
              </w:rPr>
              <w:t>TS 36.304 [4]. If the field is not present, the UE behaviour is specified in TS 36.304 [4].</w:t>
            </w:r>
          </w:p>
        </w:tc>
      </w:tr>
    </w:tbl>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lang w:eastAsia="en-GB"/>
              </w:rPr>
            </w:pPr>
            <w:r w:rsidRPr="007A5A0D">
              <w:rPr>
                <w:lang w:eastAsia="en-GB"/>
              </w:rPr>
              <w:lastRenderedPageBreak/>
              <w:t>Conditional presence</w:t>
            </w:r>
          </w:p>
        </w:tc>
        <w:tc>
          <w:tcPr>
            <w:tcW w:w="7371" w:type="dxa"/>
          </w:tcPr>
          <w:p w:rsidR="00756B72" w:rsidRPr="007A5A0D" w:rsidRDefault="00756B72" w:rsidP="003D1AE8">
            <w:pPr>
              <w:pStyle w:val="TAH"/>
              <w:rPr>
                <w:lang w:eastAsia="en-GB"/>
              </w:rPr>
            </w:pPr>
            <w:r w:rsidRPr="007A5A0D">
              <w:rPr>
                <w:lang w:eastAsia="en-GB"/>
              </w:rPr>
              <w:t>Explanation</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NCL-1XRTT</w:t>
            </w:r>
          </w:p>
        </w:tc>
        <w:tc>
          <w:tcPr>
            <w:tcW w:w="7371" w:type="dxa"/>
          </w:tcPr>
          <w:p w:rsidR="00756B72" w:rsidRPr="007A5A0D" w:rsidRDefault="00756B72" w:rsidP="003D1AE8">
            <w:pPr>
              <w:pStyle w:val="TAL"/>
              <w:rPr>
                <w:lang w:eastAsia="en-GB"/>
              </w:rPr>
            </w:pPr>
            <w:r w:rsidRPr="007A5A0D">
              <w:rPr>
                <w:lang w:eastAsia="en-GB"/>
              </w:rPr>
              <w:t xml:space="preserve">The field is optional present, need OR, if </w:t>
            </w:r>
            <w:r w:rsidRPr="007A5A0D">
              <w:rPr>
                <w:i/>
                <w:lang w:eastAsia="en-GB"/>
              </w:rPr>
              <w:t>cellReselectionParameters1xRTT</w:t>
            </w:r>
            <w:r w:rsidRPr="007A5A0D">
              <w:rPr>
                <w:lang w:eastAsia="en-GB"/>
              </w:rPr>
              <w:t xml:space="preserve"> is present; otherwise it is not present.</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NCL-HRPD</w:t>
            </w:r>
          </w:p>
        </w:tc>
        <w:tc>
          <w:tcPr>
            <w:tcW w:w="7371" w:type="dxa"/>
          </w:tcPr>
          <w:p w:rsidR="00756B72" w:rsidRPr="007A5A0D" w:rsidRDefault="00756B72" w:rsidP="003D1AE8">
            <w:pPr>
              <w:pStyle w:val="TAL"/>
              <w:rPr>
                <w:lang w:eastAsia="en-GB"/>
              </w:rPr>
            </w:pPr>
            <w:r w:rsidRPr="007A5A0D">
              <w:rPr>
                <w:lang w:eastAsia="en-GB"/>
              </w:rPr>
              <w:t xml:space="preserve">The field is optional present, need OR, if </w:t>
            </w:r>
            <w:r w:rsidRPr="007A5A0D">
              <w:rPr>
                <w:i/>
                <w:lang w:eastAsia="en-GB"/>
              </w:rPr>
              <w:t>cellReselectionParametersHRPD</w:t>
            </w:r>
            <w:r w:rsidRPr="007A5A0D">
              <w:rPr>
                <w:lang w:eastAsia="en-GB"/>
              </w:rPr>
              <w:t xml:space="preserve"> is present; otherwise it is not present.</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PerPLMN-LC</w:t>
            </w:r>
          </w:p>
        </w:tc>
        <w:tc>
          <w:tcPr>
            <w:tcW w:w="7371" w:type="dxa"/>
          </w:tcPr>
          <w:p w:rsidR="00756B72" w:rsidRPr="007A5A0D" w:rsidRDefault="00756B72" w:rsidP="003D1AE8">
            <w:pPr>
              <w:pStyle w:val="TAL"/>
              <w:rPr>
                <w:lang w:eastAsia="en-GB"/>
              </w:rPr>
            </w:pPr>
            <w:r w:rsidRPr="007A5A0D">
              <w:rPr>
                <w:szCs w:val="16"/>
                <w:lang w:eastAsia="en-GB"/>
              </w:rPr>
              <w:t xml:space="preserve">The field is optional present, need OR, when </w:t>
            </w:r>
            <w:r w:rsidRPr="007A5A0D">
              <w:rPr>
                <w:i/>
                <w:iCs/>
                <w:szCs w:val="16"/>
                <w:lang w:eastAsia="en-GB"/>
              </w:rPr>
              <w:t xml:space="preserve">systemTimeInfo </w:t>
            </w:r>
            <w:r w:rsidRPr="007A5A0D">
              <w:rPr>
                <w:szCs w:val="16"/>
                <w:lang w:eastAsia="en-GB"/>
              </w:rPr>
              <w:t xml:space="preserve">is included in </w:t>
            </w:r>
            <w:r w:rsidRPr="007A5A0D">
              <w:rPr>
                <w:i/>
                <w:iCs/>
                <w:szCs w:val="16"/>
                <w:lang w:eastAsia="en-GB"/>
              </w:rPr>
              <w:t>SIB8PerPLMN</w:t>
            </w:r>
            <w:r w:rsidRPr="007A5A0D">
              <w:rPr>
                <w:szCs w:val="16"/>
                <w:lang w:eastAsia="en-GB"/>
              </w:rPr>
              <w:t xml:space="preserve"> for this CDMA2000 network; otherwise it is not present.</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REG-1XRTT</w:t>
            </w:r>
          </w:p>
        </w:tc>
        <w:tc>
          <w:tcPr>
            <w:tcW w:w="7371" w:type="dxa"/>
          </w:tcPr>
          <w:p w:rsidR="00756B72" w:rsidRPr="007A5A0D" w:rsidRDefault="00756B72" w:rsidP="003D1AE8">
            <w:pPr>
              <w:pStyle w:val="TAL"/>
              <w:rPr>
                <w:lang w:eastAsia="en-GB"/>
              </w:rPr>
            </w:pPr>
            <w:r w:rsidRPr="007A5A0D">
              <w:rPr>
                <w:lang w:eastAsia="en-GB"/>
              </w:rPr>
              <w:t xml:space="preserve">The field is optional present, need OR, if </w:t>
            </w:r>
            <w:r w:rsidRPr="007A5A0D">
              <w:rPr>
                <w:i/>
                <w:lang w:eastAsia="en-GB"/>
              </w:rPr>
              <w:t>csfb-RegistrationParam1XRTT</w:t>
            </w:r>
            <w:r w:rsidRPr="007A5A0D">
              <w:rPr>
                <w:lang w:eastAsia="en-GB"/>
              </w:rPr>
              <w:t xml:space="preserve"> is present; otherwise it is not present.</w:t>
            </w:r>
          </w:p>
        </w:tc>
      </w:tr>
      <w:tr w:rsidR="00756B72"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REG-1XRTT-PerPLMN</w:t>
            </w:r>
          </w:p>
        </w:tc>
        <w:tc>
          <w:tcPr>
            <w:tcW w:w="7371" w:type="dxa"/>
          </w:tcPr>
          <w:p w:rsidR="00756B72" w:rsidRPr="007A5A0D" w:rsidRDefault="00756B72" w:rsidP="003D1AE8">
            <w:pPr>
              <w:pStyle w:val="TAL"/>
              <w:rPr>
                <w:lang w:eastAsia="en-GB"/>
              </w:rPr>
            </w:pPr>
            <w:r w:rsidRPr="007A5A0D">
              <w:rPr>
                <w:szCs w:val="16"/>
                <w:lang w:eastAsia="en-GB"/>
              </w:rPr>
              <w:t xml:space="preserve">The field is optional present, need OR, if </w:t>
            </w:r>
            <w:r w:rsidRPr="007A5A0D">
              <w:rPr>
                <w:i/>
                <w:szCs w:val="16"/>
                <w:lang w:eastAsia="en-GB"/>
              </w:rPr>
              <w:t>csfb-RegistrationParam1XRTT</w:t>
            </w:r>
            <w:r w:rsidRPr="007A5A0D">
              <w:rPr>
                <w:szCs w:val="16"/>
                <w:lang w:eastAsia="en-GB"/>
              </w:rPr>
              <w:t xml:space="preserve"> is included in </w:t>
            </w:r>
            <w:r w:rsidRPr="007A5A0D">
              <w:rPr>
                <w:i/>
                <w:iCs/>
                <w:szCs w:val="16"/>
                <w:lang w:eastAsia="en-GB"/>
              </w:rPr>
              <w:t>SIB8PerPLMN</w:t>
            </w:r>
            <w:r w:rsidRPr="007A5A0D">
              <w:rPr>
                <w:szCs w:val="16"/>
                <w:lang w:eastAsia="en-GB"/>
              </w:rPr>
              <w:t xml:space="preserve"> for this CDMA2000 network; otherwise it is not present.</w:t>
            </w:r>
          </w:p>
        </w:tc>
      </w:tr>
    </w:tbl>
    <w:p w:rsidR="00756B72" w:rsidRPr="007A5A0D" w:rsidRDefault="00756B72" w:rsidP="003D1AE8">
      <w:pPr>
        <w:spacing w:after="120"/>
        <w:rPr>
          <w:iCs/>
        </w:rPr>
      </w:pPr>
    </w:p>
    <w:p w:rsidR="00756B72" w:rsidRPr="007A5A0D" w:rsidRDefault="00756B72" w:rsidP="003D1AE8">
      <w:pPr>
        <w:pStyle w:val="Heading4"/>
        <w:rPr>
          <w:i/>
          <w:noProof/>
        </w:rPr>
      </w:pPr>
      <w:bookmarkStart w:id="1405" w:name="_Toc5814979"/>
      <w:bookmarkStart w:id="1406" w:name="_Toc52542445"/>
      <w:bookmarkStart w:id="1407" w:name="_Toc52543464"/>
      <w:r w:rsidRPr="007A5A0D">
        <w:t>–</w:t>
      </w:r>
      <w:r w:rsidRPr="007A5A0D">
        <w:tab/>
      </w:r>
      <w:r w:rsidRPr="007A5A0D">
        <w:rPr>
          <w:i/>
          <w:noProof/>
        </w:rPr>
        <w:t>SystemInformationBlockType9</w:t>
      </w:r>
      <w:bookmarkEnd w:id="1405"/>
      <w:bookmarkEnd w:id="1406"/>
      <w:bookmarkEnd w:id="1407"/>
    </w:p>
    <w:p w:rsidR="00756B72" w:rsidRPr="007A5A0D" w:rsidRDefault="00756B72" w:rsidP="003D1AE8">
      <w:r w:rsidRPr="007A5A0D">
        <w:t xml:space="preserve">The IE </w:t>
      </w:r>
      <w:r w:rsidRPr="007A5A0D">
        <w:rPr>
          <w:i/>
          <w:noProof/>
        </w:rPr>
        <w:t>SystemInformationBlockType9</w:t>
      </w:r>
      <w:r w:rsidRPr="007A5A0D">
        <w:t xml:space="preserve"> contains a home eNB name (HNB Name).</w:t>
      </w:r>
    </w:p>
    <w:p w:rsidR="00756B72" w:rsidRPr="007A5A0D" w:rsidRDefault="00756B72" w:rsidP="003D1AE8">
      <w:pPr>
        <w:pStyle w:val="TH"/>
        <w:rPr>
          <w:i/>
          <w:iCs/>
        </w:rPr>
      </w:pPr>
      <w:r w:rsidRPr="007A5A0D">
        <w:rPr>
          <w:i/>
          <w:noProof/>
        </w:rPr>
        <w:t xml:space="preserve">SystemInformationBlockType9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SystemInformationBlockType9 ::=</w:t>
      </w:r>
      <w:r w:rsidRPr="007A5A0D">
        <w:tab/>
      </w:r>
      <w:r w:rsidRPr="007A5A0D">
        <w:tab/>
        <w:t>SEQUENCE {</w:t>
      </w:r>
    </w:p>
    <w:p w:rsidR="00756B72" w:rsidRPr="007A5A0D" w:rsidRDefault="00756B72" w:rsidP="003D1AE8">
      <w:pPr>
        <w:pStyle w:val="PL"/>
        <w:shd w:val="clear" w:color="auto" w:fill="E6E6E6"/>
      </w:pPr>
      <w:r w:rsidRPr="007A5A0D">
        <w:tab/>
        <w:t>hnb-Name</w:t>
      </w:r>
      <w:r w:rsidRPr="007A5A0D">
        <w:tab/>
      </w:r>
      <w:r w:rsidRPr="007A5A0D">
        <w:tab/>
      </w:r>
      <w:r w:rsidRPr="007A5A0D">
        <w:tab/>
      </w:r>
      <w:r w:rsidRPr="007A5A0D">
        <w:tab/>
      </w:r>
      <w:r w:rsidRPr="007A5A0D">
        <w:tab/>
      </w:r>
      <w:r w:rsidRPr="007A5A0D">
        <w:tab/>
      </w:r>
      <w:r w:rsidRPr="007A5A0D">
        <w:tab/>
        <w:t>OCTET STRING (SIZE(1..48))</w:t>
      </w:r>
      <w:r w:rsidRPr="007A5A0D">
        <w:tab/>
      </w:r>
      <w:r w:rsidRPr="007A5A0D">
        <w:tab/>
        <w:t>OPTIONAL,</w:t>
      </w:r>
      <w:r w:rsidRPr="007A5A0D">
        <w:tab/>
        <w:t>-- Need OR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r>
      <w:r w:rsidRPr="007A5A0D">
        <w:tab/>
        <w:t>OCTET STRING</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 xml:space="preserve">SystemInformationBlockType9 </w:t>
            </w:r>
            <w:r w:rsidRPr="007A5A0D">
              <w:rPr>
                <w:iCs/>
                <w:noProof/>
                <w:lang w:eastAsia="en-GB"/>
              </w:rPr>
              <w:t>field descriptions</w:t>
            </w:r>
          </w:p>
        </w:tc>
      </w:tr>
      <w:tr w:rsidR="00756B72"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bCs/>
                <w:i/>
                <w:noProof/>
                <w:kern w:val="2"/>
                <w:lang w:eastAsia="en-GB"/>
              </w:rPr>
            </w:pPr>
            <w:r w:rsidRPr="007A5A0D">
              <w:rPr>
                <w:rFonts w:eastAsia="SimSun"/>
                <w:b/>
                <w:bCs/>
                <w:i/>
                <w:noProof/>
                <w:kern w:val="2"/>
                <w:lang w:eastAsia="en-GB"/>
              </w:rPr>
              <w:t>hnb-Name</w:t>
            </w:r>
          </w:p>
          <w:p w:rsidR="00756B72" w:rsidRPr="007A5A0D" w:rsidRDefault="00756B72" w:rsidP="003D1AE8">
            <w:pPr>
              <w:pStyle w:val="TAL"/>
              <w:keepNext w:val="0"/>
              <w:tabs>
                <w:tab w:val="num" w:pos="1494"/>
              </w:tabs>
              <w:spacing w:before="60"/>
              <w:jc w:val="both"/>
              <w:rPr>
                <w:rFonts w:eastAsia="SimSun"/>
                <w:kern w:val="2"/>
                <w:lang w:eastAsia="en-GB"/>
              </w:rPr>
            </w:pPr>
            <w:r w:rsidRPr="007A5A0D">
              <w:rPr>
                <w:rFonts w:eastAsia="SimSun"/>
                <w:kern w:val="2"/>
                <w:lang w:eastAsia="en-GB"/>
              </w:rPr>
              <w:t>Carries the name of the home eNB, coded in UTF-8 with variable number of bytes per character, see TS 22.011 [10].</w:t>
            </w:r>
          </w:p>
        </w:tc>
      </w:tr>
    </w:tbl>
    <w:p w:rsidR="00756B72" w:rsidRPr="007A5A0D" w:rsidRDefault="00756B72" w:rsidP="003D1AE8">
      <w:pPr>
        <w:rPr>
          <w:iCs/>
        </w:rPr>
      </w:pPr>
    </w:p>
    <w:p w:rsidR="00756B72" w:rsidRPr="007A5A0D" w:rsidRDefault="00756B72" w:rsidP="003D1AE8">
      <w:pPr>
        <w:pStyle w:val="Heading4"/>
        <w:spacing w:after="120"/>
        <w:ind w:left="1080" w:hangingChars="450" w:hanging="1080"/>
        <w:rPr>
          <w:rFonts w:eastAsia="MS Mincho"/>
          <w:i/>
          <w:noProof/>
        </w:rPr>
      </w:pPr>
      <w:bookmarkStart w:id="1408" w:name="_Toc5814980"/>
      <w:bookmarkStart w:id="1409" w:name="_Toc52542446"/>
      <w:bookmarkStart w:id="1410" w:name="_Toc52543465"/>
      <w:r w:rsidRPr="007A5A0D">
        <w:rPr>
          <w:bCs/>
        </w:rPr>
        <w:t>–</w:t>
      </w:r>
      <w:r w:rsidRPr="007A5A0D">
        <w:rPr>
          <w:bCs/>
        </w:rPr>
        <w:tab/>
      </w:r>
      <w:r w:rsidRPr="007A5A0D">
        <w:rPr>
          <w:bCs/>
          <w:i/>
          <w:noProof/>
        </w:rPr>
        <w:t>SystemInformationBlockType</w:t>
      </w:r>
      <w:r w:rsidRPr="007A5A0D">
        <w:rPr>
          <w:rFonts w:eastAsia="MS Mincho"/>
          <w:bCs/>
          <w:i/>
          <w:noProof/>
        </w:rPr>
        <w:t>10</w:t>
      </w:r>
      <w:bookmarkEnd w:id="1408"/>
      <w:bookmarkEnd w:id="1409"/>
      <w:bookmarkEnd w:id="1410"/>
    </w:p>
    <w:p w:rsidR="00756B72" w:rsidRPr="007A5A0D" w:rsidRDefault="00756B72" w:rsidP="003D1AE8">
      <w:r w:rsidRPr="007A5A0D">
        <w:t xml:space="preserve">The IE </w:t>
      </w:r>
      <w:r w:rsidRPr="007A5A0D">
        <w:rPr>
          <w:i/>
          <w:noProof/>
        </w:rPr>
        <w:t>SystemInformationBlockType</w:t>
      </w:r>
      <w:r w:rsidRPr="007A5A0D">
        <w:rPr>
          <w:rFonts w:eastAsia="MS Mincho"/>
          <w:i/>
          <w:noProof/>
        </w:rPr>
        <w:t>10</w:t>
      </w:r>
      <w:r w:rsidRPr="007A5A0D">
        <w:t xml:space="preserve"> contains a</w:t>
      </w:r>
      <w:r w:rsidRPr="007A5A0D">
        <w:rPr>
          <w:rFonts w:eastAsia="MS Mincho"/>
        </w:rPr>
        <w:t>n ETWS primary notification</w:t>
      </w:r>
      <w:r w:rsidRPr="007A5A0D">
        <w:t>.</w:t>
      </w:r>
    </w:p>
    <w:p w:rsidR="00756B72" w:rsidRPr="007A5A0D" w:rsidRDefault="00756B72" w:rsidP="003D1AE8">
      <w:pPr>
        <w:pStyle w:val="TH"/>
        <w:rPr>
          <w:i/>
          <w:iCs/>
        </w:rPr>
      </w:pPr>
      <w:r w:rsidRPr="007A5A0D">
        <w:rPr>
          <w:i/>
          <w:noProof/>
        </w:rPr>
        <w:t xml:space="preserve">SystemInformationBlockType10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SystemInformationBlockType10 ::=</w:t>
      </w:r>
      <w:r w:rsidRPr="007A5A0D">
        <w:tab/>
        <w:t>SEQUENCE {</w:t>
      </w:r>
    </w:p>
    <w:p w:rsidR="00756B72" w:rsidRPr="007A5A0D" w:rsidRDefault="00756B72" w:rsidP="003D1AE8">
      <w:pPr>
        <w:pStyle w:val="PL"/>
        <w:shd w:val="clear" w:color="auto" w:fill="E6E6E6"/>
      </w:pPr>
      <w:r w:rsidRPr="007A5A0D">
        <w:tab/>
        <w:t>messageIdentifier</w:t>
      </w:r>
      <w:r w:rsidRPr="007A5A0D">
        <w:tab/>
      </w:r>
      <w:r w:rsidRPr="007A5A0D">
        <w:tab/>
      </w:r>
      <w:r w:rsidRPr="007A5A0D">
        <w:tab/>
      </w:r>
      <w:r w:rsidRPr="007A5A0D">
        <w:tab/>
      </w:r>
      <w:r w:rsidRPr="007A5A0D">
        <w:tab/>
        <w:t>BIT STRING (SIZE (16)),</w:t>
      </w:r>
    </w:p>
    <w:p w:rsidR="00756B72" w:rsidRPr="007A5A0D" w:rsidRDefault="00756B72" w:rsidP="003D1AE8">
      <w:pPr>
        <w:pStyle w:val="PL"/>
        <w:shd w:val="clear" w:color="auto" w:fill="E6E6E6"/>
      </w:pPr>
      <w:r w:rsidRPr="007A5A0D">
        <w:tab/>
        <w:t>serialNumber</w:t>
      </w:r>
      <w:r w:rsidRPr="007A5A0D">
        <w:tab/>
      </w:r>
      <w:r w:rsidRPr="007A5A0D">
        <w:tab/>
      </w:r>
      <w:r w:rsidRPr="007A5A0D">
        <w:tab/>
      </w:r>
      <w:r w:rsidRPr="007A5A0D">
        <w:tab/>
      </w:r>
      <w:r w:rsidRPr="007A5A0D">
        <w:tab/>
      </w:r>
      <w:r w:rsidRPr="007A5A0D">
        <w:tab/>
        <w:t>BIT STRING (SIZE (16)),</w:t>
      </w:r>
    </w:p>
    <w:p w:rsidR="00756B72" w:rsidRPr="007A5A0D" w:rsidRDefault="00756B72" w:rsidP="003D1AE8">
      <w:pPr>
        <w:pStyle w:val="PL"/>
        <w:shd w:val="clear" w:color="auto" w:fill="E6E6E6"/>
      </w:pPr>
      <w:r w:rsidRPr="007A5A0D">
        <w:tab/>
        <w:t>warningType</w:t>
      </w:r>
      <w:r w:rsidRPr="007A5A0D">
        <w:tab/>
      </w:r>
      <w:r w:rsidRPr="007A5A0D">
        <w:tab/>
      </w:r>
      <w:r w:rsidRPr="007A5A0D">
        <w:tab/>
      </w:r>
      <w:r w:rsidRPr="007A5A0D">
        <w:tab/>
      </w:r>
      <w:r w:rsidRPr="007A5A0D">
        <w:tab/>
      </w:r>
      <w:r w:rsidRPr="007A5A0D">
        <w:tab/>
      </w:r>
      <w:r w:rsidRPr="007A5A0D">
        <w:tab/>
        <w:t>OCTET STRING (SIZE (2)),</w:t>
      </w:r>
    </w:p>
    <w:p w:rsidR="00756B72" w:rsidRPr="007A5A0D" w:rsidRDefault="00756B72" w:rsidP="003D1AE8">
      <w:pPr>
        <w:pStyle w:val="PL"/>
        <w:shd w:val="clear" w:color="auto" w:fill="E6E6E6"/>
      </w:pPr>
      <w:r w:rsidRPr="007A5A0D">
        <w:tab/>
      </w:r>
      <w:r w:rsidR="00E2385C" w:rsidRPr="007A5A0D">
        <w:t>dummy</w:t>
      </w:r>
      <w:r w:rsidR="00E2385C" w:rsidRPr="007A5A0D">
        <w:tab/>
      </w:r>
      <w:r w:rsidR="00E2385C" w:rsidRPr="007A5A0D">
        <w:tab/>
      </w:r>
      <w:r w:rsidR="00E2385C" w:rsidRPr="007A5A0D">
        <w:tab/>
      </w:r>
      <w:r w:rsidR="00E2385C" w:rsidRPr="007A5A0D">
        <w:tab/>
      </w:r>
      <w:r w:rsidR="00E2385C" w:rsidRPr="007A5A0D">
        <w:tab/>
      </w:r>
      <w:r w:rsidRPr="007A5A0D">
        <w:tab/>
      </w:r>
      <w:r w:rsidRPr="007A5A0D">
        <w:tab/>
      </w:r>
      <w:r w:rsidRPr="007A5A0D">
        <w:tab/>
        <w:t>OCTET STRING (SIZE (50))</w:t>
      </w:r>
      <w:r w:rsidRPr="007A5A0D">
        <w:tab/>
        <w:t>OPTIONAL,</w:t>
      </w:r>
      <w:r w:rsidRPr="007A5A0D">
        <w:tab/>
      </w:r>
      <w:r w:rsidRPr="007A5A0D">
        <w:tab/>
        <w:t>-- Need OP</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i/>
                <w:noProof/>
                <w:lang w:eastAsia="en-GB"/>
              </w:rPr>
            </w:pPr>
            <w:r w:rsidRPr="007A5A0D">
              <w:rPr>
                <w:i/>
                <w:noProof/>
                <w:lang w:eastAsia="en-GB"/>
              </w:rPr>
              <w:lastRenderedPageBreak/>
              <w:t xml:space="preserve">SystemInformationBlockType10 </w:t>
            </w:r>
            <w:r w:rsidRPr="007A5A0D">
              <w:rPr>
                <w:noProof/>
                <w:lang w:eastAsia="en-GB"/>
              </w:rPr>
              <w:t>field descriptions</w:t>
            </w:r>
          </w:p>
        </w:tc>
      </w:tr>
      <w:tr w:rsidR="007A5A0D" w:rsidRPr="007A5A0D" w:rsidTr="003C6FE0">
        <w:trPr>
          <w:cantSplit/>
        </w:trPr>
        <w:tc>
          <w:tcPr>
            <w:tcW w:w="9639" w:type="dxa"/>
          </w:tcPr>
          <w:p w:rsidR="00756B72" w:rsidRPr="007A5A0D" w:rsidRDefault="00756B72" w:rsidP="003D1AE8">
            <w:pPr>
              <w:pStyle w:val="TAL"/>
              <w:tabs>
                <w:tab w:val="num" w:pos="1494"/>
              </w:tabs>
              <w:spacing w:before="60"/>
              <w:jc w:val="both"/>
              <w:rPr>
                <w:rFonts w:eastAsia="SimSun"/>
                <w:b/>
                <w:bCs/>
                <w:i/>
                <w:noProof/>
                <w:kern w:val="2"/>
                <w:lang w:eastAsia="en-GB"/>
              </w:rPr>
            </w:pPr>
            <w:r w:rsidRPr="007A5A0D">
              <w:rPr>
                <w:rFonts w:eastAsia="SimSun"/>
                <w:b/>
                <w:bCs/>
                <w:i/>
                <w:noProof/>
                <w:kern w:val="2"/>
                <w:lang w:eastAsia="en-GB"/>
              </w:rPr>
              <w:t>messageIdentifier</w:t>
            </w:r>
          </w:p>
          <w:p w:rsidR="00756B72" w:rsidRPr="007A5A0D" w:rsidRDefault="00756B72" w:rsidP="003D1AE8">
            <w:pPr>
              <w:pStyle w:val="TAL"/>
              <w:tabs>
                <w:tab w:val="num" w:pos="1494"/>
              </w:tabs>
              <w:spacing w:before="60"/>
              <w:jc w:val="both"/>
              <w:rPr>
                <w:rFonts w:eastAsia="SimSun"/>
                <w:noProof/>
                <w:kern w:val="2"/>
                <w:lang w:eastAsia="en-GB"/>
              </w:rPr>
            </w:pPr>
            <w:r w:rsidRPr="007A5A0D">
              <w:rPr>
                <w:rFonts w:eastAsia="SimSun"/>
                <w:noProof/>
                <w:kern w:val="2"/>
                <w:lang w:eastAsia="en-GB"/>
              </w:rPr>
              <w:t xml:space="preserve">Identifies the source and type of ETWS notification. The leading bit </w:t>
            </w:r>
            <w:r w:rsidRPr="007A5A0D">
              <w:rPr>
                <w:rFonts w:eastAsia="SimSun"/>
                <w:bCs/>
                <w:noProof/>
                <w:kern w:val="2"/>
                <w:lang w:eastAsia="en-GB"/>
              </w:rPr>
              <w:t xml:space="preserve">(which is equivalent to the leading bit of the equivalent IE defined in TS 36.413 [39, 9.2.1.44]) </w:t>
            </w:r>
            <w:r w:rsidRPr="007A5A0D">
              <w:rPr>
                <w:rFonts w:eastAsia="SimSun"/>
                <w:noProof/>
                <w:kern w:val="2"/>
                <w:lang w:eastAsia="en-GB"/>
              </w:rPr>
              <w:t xml:space="preserve">contains bit 7 </w:t>
            </w:r>
            <w:r w:rsidRPr="007A5A0D">
              <w:rPr>
                <w:rFonts w:eastAsia="SimSun"/>
                <w:bCs/>
                <w:noProof/>
                <w:kern w:val="2"/>
                <w:lang w:eastAsia="en-GB"/>
              </w:rPr>
              <w:t xml:space="preserve">of the first octet </w:t>
            </w:r>
            <w:r w:rsidRPr="007A5A0D">
              <w:rPr>
                <w:rFonts w:eastAsia="SimSun"/>
                <w:noProof/>
                <w:kern w:val="2"/>
                <w:lang w:eastAsia="en-GB"/>
              </w:rPr>
              <w:t>of the equivalent IE, defined in and encoded according to TS 23.041 [37, 9.4.</w:t>
            </w:r>
            <w:r w:rsidR="005D6C05" w:rsidRPr="007A5A0D">
              <w:rPr>
                <w:rFonts w:eastAsia="SimSun"/>
                <w:noProof/>
                <w:kern w:val="2"/>
                <w:lang w:eastAsia="en-GB"/>
              </w:rPr>
              <w:t>3.2.1</w:t>
            </w:r>
            <w:r w:rsidRPr="007A5A0D">
              <w:rPr>
                <w:rFonts w:eastAsia="SimSun"/>
                <w:noProof/>
                <w:kern w:val="2"/>
                <w:lang w:eastAsia="en-GB"/>
              </w:rPr>
              <w:t>], while the trailing bit contains bit 0 of the second octet of the same equivalent IE.</w:t>
            </w:r>
          </w:p>
        </w:tc>
      </w:tr>
      <w:tr w:rsidR="007A5A0D" w:rsidRPr="007A5A0D" w:rsidTr="003C6FE0">
        <w:trPr>
          <w:cantSplit/>
        </w:trPr>
        <w:tc>
          <w:tcPr>
            <w:tcW w:w="9639" w:type="dxa"/>
          </w:tcPr>
          <w:p w:rsidR="00756B72" w:rsidRPr="007A5A0D" w:rsidRDefault="00756B72" w:rsidP="003D1AE8">
            <w:pPr>
              <w:pStyle w:val="TAL"/>
              <w:tabs>
                <w:tab w:val="num" w:pos="1494"/>
              </w:tabs>
              <w:spacing w:before="60"/>
              <w:jc w:val="both"/>
              <w:rPr>
                <w:rFonts w:eastAsia="SimSun"/>
                <w:b/>
                <w:i/>
                <w:kern w:val="2"/>
                <w:lang w:eastAsia="en-GB"/>
              </w:rPr>
            </w:pPr>
            <w:r w:rsidRPr="007A5A0D">
              <w:rPr>
                <w:rFonts w:eastAsia="SimSun"/>
                <w:b/>
                <w:i/>
                <w:kern w:val="2"/>
                <w:lang w:eastAsia="en-GB"/>
              </w:rPr>
              <w:t>serialNumber</w:t>
            </w:r>
          </w:p>
          <w:p w:rsidR="00756B72" w:rsidRPr="007A5A0D" w:rsidRDefault="00756B72" w:rsidP="003D1AE8">
            <w:pPr>
              <w:pStyle w:val="TAL"/>
              <w:tabs>
                <w:tab w:val="num" w:pos="1494"/>
              </w:tabs>
              <w:spacing w:before="60"/>
              <w:jc w:val="both"/>
              <w:rPr>
                <w:rFonts w:eastAsia="SimSun"/>
                <w:kern w:val="2"/>
                <w:lang w:eastAsia="en-GB"/>
              </w:rPr>
            </w:pPr>
            <w:r w:rsidRPr="007A5A0D">
              <w:rPr>
                <w:rFonts w:eastAsia="SimSun"/>
                <w:kern w:val="2"/>
                <w:lang w:eastAsia="en-GB"/>
              </w:rPr>
              <w:t xml:space="preserve">Identifies variations of an ETWS notification. The leading bit </w:t>
            </w:r>
            <w:r w:rsidRPr="007A5A0D">
              <w:rPr>
                <w:rFonts w:eastAsia="SimSun"/>
                <w:bCs/>
                <w:noProof/>
                <w:kern w:val="2"/>
                <w:lang w:eastAsia="en-GB"/>
              </w:rPr>
              <w:t xml:space="preserve">(which is equivalent to the leading bit of the equivalent IE defined in TS 36.413 [39, 9.2.1.45]) </w:t>
            </w:r>
            <w:r w:rsidRPr="007A5A0D">
              <w:rPr>
                <w:rFonts w:eastAsia="SimSun"/>
                <w:kern w:val="2"/>
                <w:lang w:eastAsia="en-GB"/>
              </w:rPr>
              <w:t xml:space="preserve">contains bit 7 </w:t>
            </w:r>
            <w:r w:rsidRPr="007A5A0D">
              <w:rPr>
                <w:rFonts w:eastAsia="SimSun"/>
                <w:bCs/>
                <w:noProof/>
                <w:kern w:val="2"/>
                <w:lang w:eastAsia="en-GB"/>
              </w:rPr>
              <w:t xml:space="preserve">of the first octet </w:t>
            </w:r>
            <w:r w:rsidRPr="007A5A0D">
              <w:rPr>
                <w:rFonts w:eastAsia="SimSun"/>
                <w:kern w:val="2"/>
                <w:lang w:eastAsia="en-GB"/>
              </w:rPr>
              <w:t>of the equivalent IE, defined in and encoded according to TS 23.041 [37, 9.4.</w:t>
            </w:r>
            <w:r w:rsidR="005D6C05" w:rsidRPr="007A5A0D">
              <w:rPr>
                <w:rFonts w:eastAsia="SimSun"/>
                <w:kern w:val="2"/>
                <w:lang w:eastAsia="en-GB"/>
              </w:rPr>
              <w:t>3.2.2</w:t>
            </w:r>
            <w:r w:rsidRPr="007A5A0D">
              <w:rPr>
                <w:rFonts w:eastAsia="SimSun"/>
                <w:kern w:val="2"/>
                <w:lang w:eastAsia="en-GB"/>
              </w:rPr>
              <w:t>], while the trailing bit contains bit 0 of the second octet of the same equivalent IE.</w:t>
            </w:r>
          </w:p>
        </w:tc>
      </w:tr>
      <w:tr w:rsidR="007A5A0D" w:rsidRPr="007A5A0D" w:rsidTr="003C6FE0">
        <w:trPr>
          <w:cantSplit/>
        </w:trPr>
        <w:tc>
          <w:tcPr>
            <w:tcW w:w="9639" w:type="dxa"/>
          </w:tcPr>
          <w:p w:rsidR="003F52FE" w:rsidRPr="007A5A0D" w:rsidRDefault="003F52FE" w:rsidP="003D1AE8">
            <w:pPr>
              <w:pStyle w:val="TAL"/>
              <w:rPr>
                <w:rFonts w:eastAsia="SimSun"/>
                <w:b/>
                <w:bCs/>
                <w:i/>
                <w:iCs/>
                <w:kern w:val="2"/>
                <w:lang w:eastAsia="en-GB"/>
              </w:rPr>
            </w:pPr>
            <w:r w:rsidRPr="007A5A0D">
              <w:rPr>
                <w:rFonts w:eastAsia="SimSun"/>
                <w:b/>
                <w:bCs/>
                <w:i/>
                <w:iCs/>
                <w:kern w:val="2"/>
                <w:lang w:eastAsia="en-GB"/>
              </w:rPr>
              <w:t>dummy</w:t>
            </w:r>
          </w:p>
          <w:p w:rsidR="00E2385C" w:rsidRPr="007A5A0D" w:rsidRDefault="003F52FE" w:rsidP="003D1AE8">
            <w:pPr>
              <w:pStyle w:val="TAL"/>
              <w:rPr>
                <w:rFonts w:eastAsia="SimSun"/>
                <w:kern w:val="2"/>
                <w:lang w:eastAsia="en-GB"/>
              </w:rPr>
            </w:pPr>
            <w:r w:rsidRPr="007A5A0D">
              <w:rPr>
                <w:rFonts w:eastAsia="SimSun"/>
                <w:kern w:val="2"/>
                <w:lang w:eastAsia="en-GB"/>
              </w:rPr>
              <w:t>This field is not used in the specification. If received it shall be ignored by the UE.</w:t>
            </w:r>
          </w:p>
        </w:tc>
      </w:tr>
      <w:tr w:rsidR="00756B72" w:rsidRPr="007A5A0D" w:rsidTr="003C6FE0">
        <w:trPr>
          <w:cantSplit/>
        </w:trPr>
        <w:tc>
          <w:tcPr>
            <w:tcW w:w="9639" w:type="dxa"/>
          </w:tcPr>
          <w:p w:rsidR="00756B72" w:rsidRPr="007A5A0D" w:rsidRDefault="00756B72" w:rsidP="003D1AE8">
            <w:pPr>
              <w:pStyle w:val="TAL"/>
              <w:tabs>
                <w:tab w:val="num" w:pos="1494"/>
              </w:tabs>
              <w:spacing w:before="60"/>
              <w:jc w:val="both"/>
              <w:rPr>
                <w:rFonts w:eastAsia="SimSun"/>
                <w:b/>
                <w:i/>
                <w:kern w:val="2"/>
                <w:lang w:eastAsia="en-GB"/>
              </w:rPr>
            </w:pPr>
            <w:r w:rsidRPr="007A5A0D">
              <w:rPr>
                <w:rFonts w:eastAsia="SimSun"/>
                <w:b/>
                <w:i/>
                <w:kern w:val="2"/>
                <w:lang w:eastAsia="en-GB"/>
              </w:rPr>
              <w:t>warningType</w:t>
            </w:r>
          </w:p>
          <w:p w:rsidR="00756B72" w:rsidRPr="007A5A0D" w:rsidRDefault="00756B72" w:rsidP="003D1AE8">
            <w:pPr>
              <w:pStyle w:val="TAL"/>
              <w:tabs>
                <w:tab w:val="num" w:pos="1494"/>
              </w:tabs>
              <w:spacing w:before="60"/>
              <w:jc w:val="both"/>
              <w:rPr>
                <w:rFonts w:eastAsia="SimSun"/>
                <w:kern w:val="2"/>
                <w:lang w:eastAsia="en-GB"/>
              </w:rPr>
            </w:pPr>
            <w:r w:rsidRPr="007A5A0D">
              <w:rPr>
                <w:rFonts w:eastAsia="SimSun"/>
                <w:kern w:val="2"/>
                <w:lang w:eastAsia="en-GB"/>
              </w:rPr>
              <w:t>Identifies the warning type of the ETWS primary notification and provides information on emergency user alert and UE popup. The first octet (which is equivalent to the first octet of the equivalent IE defined in TS 36.413 [39, 9.2.1.50]) contains the first octet of the equivalent IE defined in and encoded according to TS 23.041 [37, 9.3.24], and so on.</w:t>
            </w:r>
          </w:p>
        </w:tc>
      </w:tr>
    </w:tbl>
    <w:p w:rsidR="00756B72" w:rsidRPr="007A5A0D" w:rsidRDefault="00756B72" w:rsidP="003D1AE8">
      <w:pPr>
        <w:spacing w:after="120"/>
        <w:rPr>
          <w:iCs/>
        </w:rPr>
      </w:pPr>
    </w:p>
    <w:p w:rsidR="00756B72" w:rsidRPr="007A5A0D" w:rsidRDefault="00756B72" w:rsidP="003D1AE8">
      <w:pPr>
        <w:pStyle w:val="Heading4"/>
        <w:spacing w:after="120"/>
        <w:ind w:left="1080" w:hangingChars="450" w:hanging="1080"/>
        <w:rPr>
          <w:rFonts w:eastAsia="MS Mincho"/>
          <w:i/>
          <w:noProof/>
        </w:rPr>
      </w:pPr>
      <w:bookmarkStart w:id="1411" w:name="_Toc5814981"/>
      <w:bookmarkStart w:id="1412" w:name="_Toc52542447"/>
      <w:bookmarkStart w:id="1413" w:name="_Toc52543466"/>
      <w:r w:rsidRPr="007A5A0D">
        <w:rPr>
          <w:bCs/>
        </w:rPr>
        <w:t>–</w:t>
      </w:r>
      <w:r w:rsidRPr="007A5A0D">
        <w:rPr>
          <w:bCs/>
        </w:rPr>
        <w:tab/>
      </w:r>
      <w:r w:rsidRPr="007A5A0D">
        <w:rPr>
          <w:bCs/>
          <w:i/>
          <w:noProof/>
        </w:rPr>
        <w:t>SystemInformationBlockType</w:t>
      </w:r>
      <w:r w:rsidRPr="007A5A0D">
        <w:rPr>
          <w:rFonts w:eastAsia="MS Mincho"/>
          <w:bCs/>
          <w:i/>
          <w:noProof/>
        </w:rPr>
        <w:t>11</w:t>
      </w:r>
      <w:bookmarkEnd w:id="1411"/>
      <w:bookmarkEnd w:id="1412"/>
      <w:bookmarkEnd w:id="1413"/>
    </w:p>
    <w:p w:rsidR="00756B72" w:rsidRPr="007A5A0D" w:rsidRDefault="00756B72" w:rsidP="003D1AE8">
      <w:r w:rsidRPr="007A5A0D">
        <w:t xml:space="preserve">The IE </w:t>
      </w:r>
      <w:r w:rsidRPr="007A5A0D">
        <w:rPr>
          <w:i/>
          <w:noProof/>
        </w:rPr>
        <w:t>SystemInformationBlockType</w:t>
      </w:r>
      <w:r w:rsidRPr="007A5A0D">
        <w:rPr>
          <w:rFonts w:eastAsia="MS Mincho"/>
          <w:i/>
          <w:noProof/>
        </w:rPr>
        <w:t>11</w:t>
      </w:r>
      <w:r w:rsidRPr="007A5A0D">
        <w:t xml:space="preserve"> contains a</w:t>
      </w:r>
      <w:r w:rsidRPr="007A5A0D">
        <w:rPr>
          <w:rFonts w:eastAsia="MS Mincho"/>
        </w:rPr>
        <w:t>n ETWS secondary notification</w:t>
      </w:r>
      <w:r w:rsidRPr="007A5A0D">
        <w:t>.</w:t>
      </w:r>
    </w:p>
    <w:p w:rsidR="00756B72" w:rsidRPr="007A5A0D" w:rsidRDefault="00756B72" w:rsidP="003D1AE8">
      <w:pPr>
        <w:pStyle w:val="TH"/>
        <w:rPr>
          <w:i/>
          <w:iCs/>
        </w:rPr>
      </w:pPr>
      <w:r w:rsidRPr="007A5A0D">
        <w:rPr>
          <w:i/>
          <w:noProof/>
        </w:rPr>
        <w:t xml:space="preserve">SystemInformationBlockType11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SystemInformationBlockType11 ::=</w:t>
      </w:r>
      <w:r w:rsidRPr="007A5A0D">
        <w:tab/>
        <w:t>SEQUENCE {</w:t>
      </w:r>
    </w:p>
    <w:p w:rsidR="00756B72" w:rsidRPr="007A5A0D" w:rsidRDefault="00756B72" w:rsidP="003D1AE8">
      <w:pPr>
        <w:pStyle w:val="PL"/>
        <w:shd w:val="clear" w:color="auto" w:fill="E6E6E6"/>
      </w:pPr>
      <w:r w:rsidRPr="007A5A0D">
        <w:tab/>
        <w:t>messageIdentifier</w:t>
      </w:r>
      <w:r w:rsidRPr="007A5A0D">
        <w:tab/>
      </w:r>
      <w:r w:rsidRPr="007A5A0D">
        <w:tab/>
      </w:r>
      <w:r w:rsidRPr="007A5A0D">
        <w:tab/>
      </w:r>
      <w:r w:rsidRPr="007A5A0D">
        <w:tab/>
      </w:r>
      <w:r w:rsidRPr="007A5A0D">
        <w:tab/>
        <w:t>BIT STRING (SIZE (16)),</w:t>
      </w:r>
    </w:p>
    <w:p w:rsidR="00756B72" w:rsidRPr="007A5A0D" w:rsidRDefault="00756B72" w:rsidP="003D1AE8">
      <w:pPr>
        <w:pStyle w:val="PL"/>
        <w:shd w:val="clear" w:color="auto" w:fill="E6E6E6"/>
      </w:pPr>
      <w:r w:rsidRPr="007A5A0D">
        <w:tab/>
        <w:t>serialNumber</w:t>
      </w:r>
      <w:r w:rsidRPr="007A5A0D">
        <w:tab/>
      </w:r>
      <w:r w:rsidRPr="007A5A0D">
        <w:tab/>
      </w:r>
      <w:r w:rsidRPr="007A5A0D">
        <w:tab/>
      </w:r>
      <w:r w:rsidRPr="007A5A0D">
        <w:tab/>
      </w:r>
      <w:r w:rsidRPr="007A5A0D">
        <w:tab/>
      </w:r>
      <w:r w:rsidRPr="007A5A0D">
        <w:tab/>
        <w:t>BIT STRING (SIZE (16)),</w:t>
      </w:r>
    </w:p>
    <w:p w:rsidR="00756B72" w:rsidRPr="007A5A0D" w:rsidRDefault="00756B72" w:rsidP="003D1AE8">
      <w:pPr>
        <w:pStyle w:val="PL"/>
        <w:shd w:val="clear" w:color="auto" w:fill="E6E6E6"/>
      </w:pPr>
      <w:r w:rsidRPr="007A5A0D">
        <w:tab/>
        <w:t>warningMessageSegmentType</w:t>
      </w:r>
      <w:r w:rsidRPr="007A5A0D">
        <w:tab/>
      </w:r>
      <w:r w:rsidRPr="007A5A0D">
        <w:tab/>
      </w:r>
      <w:r w:rsidRPr="007A5A0D">
        <w:tab/>
        <w:t>ENUMERATED {notLastSegment, lastSegment},</w:t>
      </w:r>
    </w:p>
    <w:p w:rsidR="00756B72" w:rsidRPr="007A5A0D" w:rsidRDefault="00756B72" w:rsidP="003D1AE8">
      <w:pPr>
        <w:pStyle w:val="PL"/>
        <w:shd w:val="clear" w:color="auto" w:fill="E6E6E6"/>
      </w:pPr>
      <w:r w:rsidRPr="007A5A0D">
        <w:tab/>
        <w:t>warningMessageSegmentNumber</w:t>
      </w:r>
      <w:r w:rsidRPr="007A5A0D">
        <w:tab/>
      </w:r>
      <w:r w:rsidRPr="007A5A0D">
        <w:tab/>
      </w:r>
      <w:r w:rsidRPr="007A5A0D">
        <w:tab/>
        <w:t>INTEGER (0..63),</w:t>
      </w:r>
    </w:p>
    <w:p w:rsidR="00756B72" w:rsidRPr="007A5A0D" w:rsidRDefault="00756B72" w:rsidP="003D1AE8">
      <w:pPr>
        <w:pStyle w:val="PL"/>
        <w:shd w:val="clear" w:color="auto" w:fill="E6E6E6"/>
      </w:pPr>
      <w:r w:rsidRPr="007A5A0D">
        <w:tab/>
        <w:t>warningMessageSegment</w:t>
      </w:r>
      <w:r w:rsidRPr="007A5A0D">
        <w:tab/>
      </w:r>
      <w:r w:rsidRPr="007A5A0D">
        <w:tab/>
      </w:r>
      <w:r w:rsidRPr="007A5A0D">
        <w:tab/>
      </w:r>
      <w:r w:rsidRPr="007A5A0D">
        <w:tab/>
        <w:t>OCTET STRING,</w:t>
      </w:r>
    </w:p>
    <w:p w:rsidR="00756B72" w:rsidRPr="007A5A0D" w:rsidRDefault="00756B72" w:rsidP="003D1AE8">
      <w:pPr>
        <w:pStyle w:val="PL"/>
        <w:shd w:val="clear" w:color="auto" w:fill="E6E6E6"/>
      </w:pPr>
      <w:r w:rsidRPr="007A5A0D">
        <w:tab/>
        <w:t>dataCodingScheme</w:t>
      </w:r>
      <w:r w:rsidRPr="007A5A0D">
        <w:tab/>
      </w:r>
      <w:r w:rsidRPr="007A5A0D">
        <w:tab/>
      </w:r>
      <w:r w:rsidRPr="007A5A0D">
        <w:tab/>
      </w:r>
      <w:r w:rsidRPr="007A5A0D">
        <w:tab/>
      </w:r>
      <w:r w:rsidRPr="007A5A0D">
        <w:tab/>
        <w:t xml:space="preserve">OCTET STRING (SIZE (1)) </w:t>
      </w:r>
      <w:r w:rsidRPr="007A5A0D">
        <w:tab/>
      </w:r>
      <w:r w:rsidRPr="007A5A0D">
        <w:tab/>
        <w:t xml:space="preserve">OPTIONAL, </w:t>
      </w:r>
      <w:r w:rsidRPr="007A5A0D">
        <w:tab/>
        <w:t>-- Cond Segment</w:t>
      </w:r>
      <w:r w:rsidRPr="007A5A0D">
        <w:rPr>
          <w:lang w:eastAsia="zh-CN"/>
        </w:rPr>
        <w:t>1</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r>
      <w:r w:rsidRPr="007A5A0D">
        <w:tab/>
        <w:t>OCTET STRING</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 xml:space="preserve">SystemInformationBlockType11 </w:t>
            </w:r>
            <w:r w:rsidRPr="007A5A0D">
              <w:rPr>
                <w:iCs/>
                <w:noProof/>
                <w:lang w:eastAsia="en-GB"/>
              </w:rPr>
              <w:t>field descriptions</w:t>
            </w:r>
          </w:p>
        </w:tc>
      </w:tr>
      <w:tr w:rsidR="007A5A0D"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bCs/>
                <w:i/>
                <w:noProof/>
                <w:kern w:val="2"/>
                <w:lang w:eastAsia="en-GB"/>
              </w:rPr>
            </w:pPr>
            <w:r w:rsidRPr="007A5A0D">
              <w:rPr>
                <w:rFonts w:eastAsia="MS Mincho"/>
                <w:b/>
                <w:bCs/>
                <w:i/>
                <w:noProof/>
                <w:kern w:val="2"/>
                <w:lang w:eastAsia="en-GB"/>
              </w:rPr>
              <w:t>dataCodingScheme</w:t>
            </w:r>
          </w:p>
          <w:p w:rsidR="00756B72" w:rsidRPr="007A5A0D" w:rsidRDefault="00756B72" w:rsidP="003D1AE8">
            <w:pPr>
              <w:pStyle w:val="TAL"/>
              <w:tabs>
                <w:tab w:val="num" w:pos="1494"/>
              </w:tabs>
              <w:spacing w:before="60"/>
              <w:jc w:val="both"/>
              <w:rPr>
                <w:rFonts w:eastAsia="SimSun"/>
                <w:b/>
                <w:bCs/>
                <w:i/>
                <w:noProof/>
                <w:kern w:val="2"/>
                <w:lang w:eastAsia="en-GB"/>
              </w:rPr>
            </w:pPr>
            <w:r w:rsidRPr="007A5A0D">
              <w:rPr>
                <w:rFonts w:eastAsia="SimSun"/>
                <w:kern w:val="2"/>
                <w:lang w:eastAsia="en-GB"/>
              </w:rPr>
              <w:t xml:space="preserve">Identifies the alphabet/coding and the language applied variations of an ETWS notification. The octet (which is equivalent to the octet of the equivalent IE defined in TS 36.413 [39, 9.2.1.52]) contains the octet of the equivalent IE defined in </w:t>
            </w:r>
            <w:r w:rsidRPr="007A5A0D">
              <w:rPr>
                <w:rFonts w:eastAsia="SimSun"/>
                <w:bCs/>
                <w:noProof/>
                <w:kern w:val="2"/>
                <w:lang w:eastAsia="en-GB"/>
              </w:rPr>
              <w:t>TS 23.041</w:t>
            </w:r>
            <w:r w:rsidRPr="007A5A0D">
              <w:rPr>
                <w:rFonts w:eastAsia="SimSun"/>
                <w:kern w:val="2"/>
                <w:lang w:eastAsia="en-GB"/>
              </w:rPr>
              <w:t xml:space="preserve"> [37, 9.4.</w:t>
            </w:r>
            <w:r w:rsidR="005D6C05" w:rsidRPr="007A5A0D">
              <w:rPr>
                <w:rFonts w:eastAsia="SimSun"/>
                <w:kern w:val="2"/>
                <w:lang w:eastAsia="en-GB"/>
              </w:rPr>
              <w:t>3.2.3</w:t>
            </w:r>
            <w:r w:rsidRPr="007A5A0D">
              <w:rPr>
                <w:rFonts w:eastAsia="SimSun"/>
                <w:kern w:val="2"/>
                <w:lang w:eastAsia="en-GB"/>
              </w:rPr>
              <w:t>] and encoded according to TS 23.038 [38].</w:t>
            </w:r>
          </w:p>
        </w:tc>
      </w:tr>
      <w:tr w:rsidR="007A5A0D"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bCs/>
                <w:i/>
                <w:noProof/>
                <w:kern w:val="2"/>
                <w:lang w:eastAsia="en-GB"/>
              </w:rPr>
            </w:pPr>
            <w:r w:rsidRPr="007A5A0D">
              <w:rPr>
                <w:rFonts w:eastAsia="SimSun"/>
                <w:b/>
                <w:bCs/>
                <w:i/>
                <w:noProof/>
                <w:kern w:val="2"/>
                <w:lang w:eastAsia="en-GB"/>
              </w:rPr>
              <w:t>messageIdentifier</w:t>
            </w:r>
          </w:p>
          <w:p w:rsidR="00756B72" w:rsidRPr="007A5A0D" w:rsidRDefault="00756B72" w:rsidP="003D1AE8">
            <w:pPr>
              <w:pStyle w:val="TAL"/>
              <w:keepNext w:val="0"/>
              <w:tabs>
                <w:tab w:val="num" w:pos="1494"/>
              </w:tabs>
              <w:spacing w:before="60"/>
              <w:jc w:val="both"/>
              <w:rPr>
                <w:rFonts w:eastAsia="SimSun"/>
                <w:b/>
                <w:bCs/>
                <w:i/>
                <w:noProof/>
                <w:kern w:val="2"/>
                <w:lang w:eastAsia="en-GB"/>
              </w:rPr>
            </w:pPr>
            <w:r w:rsidRPr="007A5A0D">
              <w:rPr>
                <w:rFonts w:eastAsia="SimSun"/>
                <w:bCs/>
                <w:noProof/>
                <w:kern w:val="2"/>
                <w:lang w:eastAsia="en-GB"/>
              </w:rPr>
              <w:t>Identifies the source and type of ETWS notification. The leading bit (which is equivalent to the leading bit of the equivalent IE defined in TS 36.413 [39, 9.2.1.44]) contains bit 7 of the first octet of the equivalent IE, defined in and encoded according to TS 23.041 [37</w:t>
            </w:r>
            <w:r w:rsidRPr="007A5A0D">
              <w:rPr>
                <w:rFonts w:eastAsia="SimSun"/>
                <w:kern w:val="2"/>
                <w:lang w:eastAsia="en-GB"/>
              </w:rPr>
              <w:t>, 9.4.</w:t>
            </w:r>
            <w:r w:rsidR="005D6C05" w:rsidRPr="007A5A0D">
              <w:rPr>
                <w:rFonts w:eastAsia="SimSun"/>
                <w:kern w:val="2"/>
                <w:lang w:eastAsia="en-GB"/>
              </w:rPr>
              <w:t>3.2.1</w:t>
            </w:r>
            <w:r w:rsidRPr="007A5A0D">
              <w:rPr>
                <w:rFonts w:eastAsia="SimSun"/>
                <w:bCs/>
                <w:noProof/>
                <w:kern w:val="2"/>
                <w:lang w:eastAsia="en-GB"/>
              </w:rPr>
              <w:t xml:space="preserve">], </w:t>
            </w:r>
            <w:r w:rsidRPr="007A5A0D">
              <w:rPr>
                <w:rFonts w:eastAsia="SimSun"/>
                <w:noProof/>
                <w:kern w:val="2"/>
                <w:lang w:eastAsia="en-GB"/>
              </w:rPr>
              <w:t>while the trailing bit contains bit 0 of second octet of the same equivalent IE</w:t>
            </w:r>
            <w:r w:rsidRPr="007A5A0D">
              <w:rPr>
                <w:rFonts w:eastAsia="SimSun"/>
                <w:bCs/>
                <w:noProof/>
                <w:kern w:val="2"/>
                <w:lang w:eastAsia="en-GB"/>
              </w:rPr>
              <w:t>.</w:t>
            </w:r>
          </w:p>
        </w:tc>
      </w:tr>
      <w:tr w:rsidR="007A5A0D"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bCs/>
                <w:i/>
                <w:noProof/>
                <w:kern w:val="2"/>
                <w:lang w:eastAsia="en-GB"/>
              </w:rPr>
            </w:pPr>
            <w:r w:rsidRPr="007A5A0D">
              <w:rPr>
                <w:rFonts w:eastAsia="SimSun"/>
                <w:b/>
                <w:bCs/>
                <w:i/>
                <w:noProof/>
                <w:kern w:val="2"/>
                <w:lang w:eastAsia="en-GB"/>
              </w:rPr>
              <w:t>serialNumber</w:t>
            </w:r>
          </w:p>
          <w:p w:rsidR="00756B72" w:rsidRPr="007A5A0D" w:rsidRDefault="00756B72" w:rsidP="003D1AE8">
            <w:pPr>
              <w:pStyle w:val="TAL"/>
              <w:keepNext w:val="0"/>
              <w:tabs>
                <w:tab w:val="num" w:pos="1494"/>
              </w:tabs>
              <w:spacing w:before="60"/>
              <w:jc w:val="both"/>
              <w:rPr>
                <w:rFonts w:eastAsia="SimSun"/>
                <w:b/>
                <w:bCs/>
                <w:i/>
                <w:noProof/>
                <w:kern w:val="2"/>
                <w:lang w:eastAsia="en-GB"/>
              </w:rPr>
            </w:pPr>
            <w:r w:rsidRPr="007A5A0D">
              <w:rPr>
                <w:rFonts w:eastAsia="SimSun"/>
                <w:bCs/>
                <w:noProof/>
                <w:kern w:val="2"/>
                <w:lang w:eastAsia="en-GB"/>
              </w:rPr>
              <w:t>Identifies variations of an ETWS notification. The leading bit (which is equivalent to the leading bit of the equivalent IE defined in TS 36.413 [39, 9.2.1.45]) contains bit 7 of the first octet of the equivalent IE, defined in and encoded according to TS 23.041 [37</w:t>
            </w:r>
            <w:r w:rsidRPr="007A5A0D">
              <w:rPr>
                <w:rFonts w:eastAsia="SimSun"/>
                <w:kern w:val="2"/>
                <w:lang w:eastAsia="en-GB"/>
              </w:rPr>
              <w:t>, 9.4.</w:t>
            </w:r>
            <w:r w:rsidR="005D6C05" w:rsidRPr="007A5A0D">
              <w:rPr>
                <w:rFonts w:eastAsia="SimSun"/>
                <w:kern w:val="2"/>
                <w:lang w:eastAsia="en-GB"/>
              </w:rPr>
              <w:t>3.2.2</w:t>
            </w:r>
            <w:r w:rsidRPr="007A5A0D">
              <w:rPr>
                <w:rFonts w:eastAsia="SimSun"/>
                <w:bCs/>
                <w:noProof/>
                <w:kern w:val="2"/>
                <w:lang w:eastAsia="en-GB"/>
              </w:rPr>
              <w:t xml:space="preserve">], </w:t>
            </w:r>
            <w:r w:rsidRPr="007A5A0D">
              <w:rPr>
                <w:rFonts w:eastAsia="SimSun"/>
                <w:noProof/>
                <w:kern w:val="2"/>
                <w:lang w:eastAsia="en-GB"/>
              </w:rPr>
              <w:t>while the trailing bit contains bit 0 of second octet of the same equivalent IE</w:t>
            </w:r>
            <w:r w:rsidRPr="007A5A0D">
              <w:rPr>
                <w:rFonts w:eastAsia="SimSun"/>
                <w:bCs/>
                <w:noProof/>
                <w:kern w:val="2"/>
                <w:lang w:eastAsia="en-GB"/>
              </w:rPr>
              <w:t>.</w:t>
            </w:r>
          </w:p>
        </w:tc>
      </w:tr>
      <w:tr w:rsidR="007A5A0D"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bCs/>
                <w:i/>
                <w:noProof/>
                <w:kern w:val="2"/>
                <w:lang w:eastAsia="en-GB"/>
              </w:rPr>
            </w:pPr>
            <w:r w:rsidRPr="007A5A0D">
              <w:rPr>
                <w:rFonts w:eastAsia="SimSun"/>
                <w:b/>
                <w:bCs/>
                <w:i/>
                <w:noProof/>
                <w:kern w:val="2"/>
                <w:lang w:eastAsia="en-GB"/>
              </w:rPr>
              <w:t>warningMessageSegment</w:t>
            </w:r>
          </w:p>
          <w:p w:rsidR="00756B72" w:rsidRPr="007A5A0D" w:rsidRDefault="00756B72" w:rsidP="003D1AE8">
            <w:pPr>
              <w:pStyle w:val="TAL"/>
              <w:keepNext w:val="0"/>
              <w:tabs>
                <w:tab w:val="num" w:pos="1494"/>
              </w:tabs>
              <w:spacing w:before="60"/>
              <w:jc w:val="both"/>
              <w:rPr>
                <w:rFonts w:eastAsia="SimSun"/>
                <w:kern w:val="2"/>
                <w:lang w:eastAsia="en-GB"/>
              </w:rPr>
            </w:pPr>
            <w:r w:rsidRPr="007A5A0D">
              <w:rPr>
                <w:rFonts w:eastAsia="SimSun"/>
                <w:kern w:val="2"/>
                <w:lang w:eastAsia="en-GB"/>
              </w:rPr>
              <w:t xml:space="preserve">Carries a segment of the </w:t>
            </w:r>
            <w:r w:rsidRPr="007A5A0D">
              <w:rPr>
                <w:rFonts w:eastAsia="SimSun"/>
                <w:i/>
                <w:kern w:val="2"/>
                <w:lang w:eastAsia="en-GB"/>
              </w:rPr>
              <w:t>Warning Message Contents</w:t>
            </w:r>
            <w:r w:rsidRPr="007A5A0D">
              <w:rPr>
                <w:rFonts w:eastAsia="SimSun"/>
                <w:kern w:val="2"/>
                <w:lang w:eastAsia="en-GB"/>
              </w:rPr>
              <w:t xml:space="preserve"> IE defined in </w:t>
            </w:r>
            <w:r w:rsidRPr="007A5A0D">
              <w:rPr>
                <w:rFonts w:eastAsia="SimSun"/>
                <w:bCs/>
                <w:noProof/>
                <w:kern w:val="2"/>
                <w:lang w:eastAsia="en-GB"/>
              </w:rPr>
              <w:t>TS 36.413</w:t>
            </w:r>
            <w:r w:rsidRPr="007A5A0D">
              <w:rPr>
                <w:rFonts w:eastAsia="SimSun"/>
                <w:kern w:val="2"/>
                <w:lang w:eastAsia="en-GB"/>
              </w:rPr>
              <w:t xml:space="preserve"> [39, 9.2.1.53]. The first octet of the </w:t>
            </w:r>
            <w:r w:rsidRPr="007A5A0D">
              <w:rPr>
                <w:rFonts w:eastAsia="SimSun"/>
                <w:i/>
                <w:kern w:val="2"/>
                <w:lang w:eastAsia="en-GB"/>
              </w:rPr>
              <w:t>Warning Message Contents</w:t>
            </w:r>
            <w:r w:rsidRPr="007A5A0D">
              <w:rPr>
                <w:rFonts w:eastAsia="SimSun"/>
                <w:kern w:val="2"/>
                <w:lang w:eastAsia="en-GB"/>
              </w:rPr>
              <w:t xml:space="preserve"> IE is equivalent to the first octet of the </w:t>
            </w:r>
            <w:r w:rsidRPr="007A5A0D">
              <w:rPr>
                <w:rFonts w:eastAsia="SimSun"/>
                <w:i/>
                <w:kern w:val="2"/>
                <w:lang w:eastAsia="en-GB"/>
              </w:rPr>
              <w:t>CB data</w:t>
            </w:r>
            <w:r w:rsidRPr="007A5A0D">
              <w:rPr>
                <w:rFonts w:eastAsia="SimSun"/>
                <w:kern w:val="2"/>
                <w:lang w:eastAsia="en-GB"/>
              </w:rPr>
              <w:t xml:space="preserve"> IE defined in and encoded according to </w:t>
            </w:r>
            <w:r w:rsidRPr="007A5A0D">
              <w:rPr>
                <w:rFonts w:eastAsia="SimSun"/>
                <w:bCs/>
                <w:noProof/>
                <w:kern w:val="2"/>
                <w:lang w:eastAsia="en-GB"/>
              </w:rPr>
              <w:t>TS 23.041</w:t>
            </w:r>
            <w:r w:rsidRPr="007A5A0D">
              <w:rPr>
                <w:rFonts w:eastAsia="SimSun"/>
                <w:kern w:val="2"/>
                <w:lang w:eastAsia="en-GB"/>
              </w:rPr>
              <w:t xml:space="preserve"> [37, 9.4.2.2.5] and so on.</w:t>
            </w:r>
          </w:p>
        </w:tc>
      </w:tr>
      <w:tr w:rsidR="007A5A0D"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bCs/>
                <w:i/>
                <w:noProof/>
                <w:kern w:val="2"/>
                <w:lang w:eastAsia="en-GB"/>
              </w:rPr>
            </w:pPr>
            <w:r w:rsidRPr="007A5A0D">
              <w:rPr>
                <w:rFonts w:eastAsia="SimSun"/>
                <w:b/>
                <w:bCs/>
                <w:i/>
                <w:noProof/>
                <w:kern w:val="2"/>
                <w:lang w:eastAsia="en-GB"/>
              </w:rPr>
              <w:t>warningMessageSegmentNumber</w:t>
            </w:r>
          </w:p>
          <w:p w:rsidR="00756B72" w:rsidRPr="007A5A0D" w:rsidRDefault="00756B72" w:rsidP="003D1AE8">
            <w:pPr>
              <w:pStyle w:val="TAL"/>
              <w:keepNext w:val="0"/>
              <w:tabs>
                <w:tab w:val="num" w:pos="1494"/>
              </w:tabs>
              <w:spacing w:before="60"/>
              <w:jc w:val="both"/>
              <w:rPr>
                <w:rFonts w:eastAsia="SimSun"/>
                <w:b/>
                <w:bCs/>
                <w:i/>
                <w:noProof/>
                <w:kern w:val="2"/>
                <w:lang w:eastAsia="en-GB"/>
              </w:rPr>
            </w:pPr>
            <w:r w:rsidRPr="007A5A0D">
              <w:rPr>
                <w:rFonts w:eastAsia="SimSun"/>
                <w:kern w:val="2"/>
                <w:lang w:eastAsia="en-GB"/>
              </w:rPr>
              <w:t>Segment number of the ETWS warning message segment contained in the SIB. A segment number of zero corresponds to the first segment, one corresponds to the second segment, and so on.</w:t>
            </w:r>
          </w:p>
        </w:tc>
      </w:tr>
      <w:tr w:rsidR="00756B72" w:rsidRPr="007A5A0D" w:rsidTr="003C6FE0">
        <w:trPr>
          <w:cantSplit/>
        </w:trPr>
        <w:tc>
          <w:tcPr>
            <w:tcW w:w="9639" w:type="dxa"/>
          </w:tcPr>
          <w:p w:rsidR="00756B72" w:rsidRPr="007A5A0D" w:rsidRDefault="00756B72" w:rsidP="003D1AE8">
            <w:pPr>
              <w:pStyle w:val="TAL"/>
              <w:keepNext w:val="0"/>
              <w:tabs>
                <w:tab w:val="num" w:pos="1494"/>
              </w:tabs>
              <w:spacing w:before="60"/>
              <w:jc w:val="both"/>
              <w:rPr>
                <w:rFonts w:eastAsia="SimSun"/>
                <w:b/>
                <w:bCs/>
                <w:i/>
                <w:noProof/>
                <w:kern w:val="2"/>
                <w:lang w:eastAsia="en-GB"/>
              </w:rPr>
            </w:pPr>
            <w:r w:rsidRPr="007A5A0D">
              <w:rPr>
                <w:rFonts w:eastAsia="SimSun"/>
                <w:b/>
                <w:bCs/>
                <w:i/>
                <w:noProof/>
                <w:kern w:val="2"/>
                <w:lang w:eastAsia="en-GB"/>
              </w:rPr>
              <w:t>warningMessageSegmentType</w:t>
            </w:r>
          </w:p>
          <w:p w:rsidR="00756B72" w:rsidRPr="007A5A0D" w:rsidRDefault="00756B72" w:rsidP="003D1AE8">
            <w:pPr>
              <w:pStyle w:val="TAL"/>
              <w:keepNext w:val="0"/>
              <w:tabs>
                <w:tab w:val="num" w:pos="1494"/>
              </w:tabs>
              <w:spacing w:before="60"/>
              <w:jc w:val="both"/>
              <w:rPr>
                <w:rFonts w:eastAsia="SimSun"/>
                <w:b/>
                <w:bCs/>
                <w:i/>
                <w:noProof/>
                <w:kern w:val="2"/>
                <w:lang w:eastAsia="en-GB"/>
              </w:rPr>
            </w:pPr>
            <w:r w:rsidRPr="007A5A0D">
              <w:rPr>
                <w:rFonts w:eastAsia="SimSun"/>
                <w:kern w:val="2"/>
                <w:lang w:eastAsia="en-GB"/>
              </w:rPr>
              <w:t>Indicates whether the included ETWS warning message segment is the last segment or not.</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lang w:eastAsia="en-GB"/>
              </w:rPr>
            </w:pPr>
            <w:r w:rsidRPr="007A5A0D">
              <w:rPr>
                <w:lang w:eastAsia="en-GB"/>
              </w:rPr>
              <w:lastRenderedPageBreak/>
              <w:t>Conditional presence</w:t>
            </w:r>
          </w:p>
        </w:tc>
        <w:tc>
          <w:tcPr>
            <w:tcW w:w="7371" w:type="dxa"/>
          </w:tcPr>
          <w:p w:rsidR="00756B72" w:rsidRPr="007A5A0D" w:rsidRDefault="00756B72" w:rsidP="003D1AE8">
            <w:pPr>
              <w:pStyle w:val="TAH"/>
              <w:rPr>
                <w:lang w:eastAsia="en-GB"/>
              </w:rPr>
            </w:pPr>
            <w:r w:rsidRPr="007A5A0D">
              <w:rPr>
                <w:lang w:eastAsia="en-GB"/>
              </w:rPr>
              <w:t>Explanation</w:t>
            </w:r>
          </w:p>
        </w:tc>
      </w:tr>
      <w:tr w:rsidR="00756B72"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Segment1</w:t>
            </w:r>
          </w:p>
        </w:tc>
        <w:tc>
          <w:tcPr>
            <w:tcW w:w="7371" w:type="dxa"/>
          </w:tcPr>
          <w:p w:rsidR="00756B72" w:rsidRPr="007A5A0D" w:rsidRDefault="00756B72" w:rsidP="003D1AE8">
            <w:pPr>
              <w:pStyle w:val="TAL"/>
              <w:rPr>
                <w:lang w:eastAsia="en-GB"/>
              </w:rPr>
            </w:pPr>
            <w:r w:rsidRPr="007A5A0D">
              <w:rPr>
                <w:lang w:eastAsia="en-GB"/>
              </w:rPr>
              <w:t>The field is mandatory present in the first segment of SIB11, otherwise it is not present.</w:t>
            </w:r>
          </w:p>
        </w:tc>
      </w:tr>
    </w:tbl>
    <w:p w:rsidR="00756B72" w:rsidRPr="007A5A0D" w:rsidRDefault="00756B72" w:rsidP="003D1AE8">
      <w:pPr>
        <w:spacing w:after="120"/>
        <w:rPr>
          <w:iCs/>
        </w:rPr>
      </w:pPr>
    </w:p>
    <w:p w:rsidR="00756B72" w:rsidRPr="007A5A0D" w:rsidRDefault="00756B72" w:rsidP="003D1AE8">
      <w:pPr>
        <w:pStyle w:val="Heading4"/>
        <w:spacing w:after="120"/>
        <w:ind w:left="1080" w:hangingChars="450" w:hanging="1080"/>
        <w:rPr>
          <w:i/>
          <w:noProof/>
        </w:rPr>
      </w:pPr>
      <w:bookmarkStart w:id="1414" w:name="_Toc5814982"/>
      <w:bookmarkStart w:id="1415" w:name="_Toc52542448"/>
      <w:bookmarkStart w:id="1416" w:name="_Toc52543467"/>
      <w:r w:rsidRPr="007A5A0D">
        <w:rPr>
          <w:bCs/>
        </w:rPr>
        <w:t>–</w:t>
      </w:r>
      <w:r w:rsidRPr="007A5A0D">
        <w:rPr>
          <w:bCs/>
        </w:rPr>
        <w:tab/>
      </w:r>
      <w:r w:rsidRPr="007A5A0D">
        <w:rPr>
          <w:bCs/>
          <w:i/>
          <w:noProof/>
        </w:rPr>
        <w:t>SystemInformationBlockType12</w:t>
      </w:r>
      <w:bookmarkEnd w:id="1414"/>
      <w:bookmarkEnd w:id="1415"/>
      <w:bookmarkEnd w:id="1416"/>
    </w:p>
    <w:p w:rsidR="00756B72" w:rsidRPr="007A5A0D" w:rsidRDefault="00756B72" w:rsidP="003D1AE8">
      <w:r w:rsidRPr="007A5A0D">
        <w:t xml:space="preserve">The IE </w:t>
      </w:r>
      <w:r w:rsidRPr="007A5A0D">
        <w:rPr>
          <w:i/>
          <w:noProof/>
        </w:rPr>
        <w:t>SystemInformationBlockType12</w:t>
      </w:r>
      <w:r w:rsidRPr="007A5A0D">
        <w:t xml:space="preserve"> contains a CMAS notification.</w:t>
      </w:r>
    </w:p>
    <w:p w:rsidR="00756B72" w:rsidRPr="007A5A0D" w:rsidRDefault="00756B72" w:rsidP="003D1AE8">
      <w:pPr>
        <w:pStyle w:val="TH"/>
        <w:rPr>
          <w:i/>
          <w:iCs/>
        </w:rPr>
      </w:pPr>
      <w:r w:rsidRPr="007A5A0D">
        <w:rPr>
          <w:i/>
          <w:noProof/>
        </w:rPr>
        <w:t xml:space="preserve">SystemInformationBlockType12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SystemInformationBlockType12-r9 ::=</w:t>
      </w:r>
      <w:r w:rsidRPr="007A5A0D">
        <w:tab/>
        <w:t>SEQUENCE {</w:t>
      </w:r>
    </w:p>
    <w:p w:rsidR="00756B72" w:rsidRPr="007A5A0D" w:rsidRDefault="00756B72" w:rsidP="003D1AE8">
      <w:pPr>
        <w:pStyle w:val="PL"/>
        <w:shd w:val="clear" w:color="auto" w:fill="E6E6E6"/>
      </w:pPr>
      <w:r w:rsidRPr="007A5A0D">
        <w:tab/>
        <w:t>messageIdentifier-r9</w:t>
      </w:r>
      <w:r w:rsidRPr="007A5A0D">
        <w:tab/>
      </w:r>
      <w:r w:rsidRPr="007A5A0D">
        <w:tab/>
      </w:r>
      <w:r w:rsidRPr="007A5A0D">
        <w:tab/>
      </w:r>
      <w:r w:rsidRPr="007A5A0D">
        <w:tab/>
        <w:t>BIT STRING (SIZE (16)),</w:t>
      </w:r>
    </w:p>
    <w:p w:rsidR="00756B72" w:rsidRPr="007A5A0D" w:rsidRDefault="00756B72" w:rsidP="003D1AE8">
      <w:pPr>
        <w:pStyle w:val="PL"/>
        <w:shd w:val="clear" w:color="auto" w:fill="E6E6E6"/>
      </w:pPr>
      <w:r w:rsidRPr="007A5A0D">
        <w:tab/>
        <w:t>serialNumber-r9</w:t>
      </w:r>
      <w:r w:rsidRPr="007A5A0D">
        <w:tab/>
      </w:r>
      <w:r w:rsidRPr="007A5A0D">
        <w:tab/>
      </w:r>
      <w:r w:rsidRPr="007A5A0D">
        <w:tab/>
      </w:r>
      <w:r w:rsidRPr="007A5A0D">
        <w:tab/>
      </w:r>
      <w:r w:rsidRPr="007A5A0D">
        <w:tab/>
      </w:r>
      <w:r w:rsidRPr="007A5A0D">
        <w:tab/>
        <w:t>BIT STRING (SIZE (16)),</w:t>
      </w:r>
    </w:p>
    <w:p w:rsidR="00756B72" w:rsidRPr="007A5A0D" w:rsidRDefault="00756B72" w:rsidP="003D1AE8">
      <w:pPr>
        <w:pStyle w:val="PL"/>
        <w:shd w:val="clear" w:color="auto" w:fill="E6E6E6"/>
      </w:pPr>
      <w:r w:rsidRPr="007A5A0D">
        <w:tab/>
        <w:t>warningMessageSegmentType-r9</w:t>
      </w:r>
      <w:r w:rsidRPr="007A5A0D">
        <w:tab/>
      </w:r>
      <w:r w:rsidRPr="007A5A0D">
        <w:tab/>
        <w:t>ENUMERATED {notLastSegment, lastSegment},</w:t>
      </w:r>
    </w:p>
    <w:p w:rsidR="00756B72" w:rsidRPr="007A5A0D" w:rsidRDefault="00756B72" w:rsidP="003D1AE8">
      <w:pPr>
        <w:pStyle w:val="PL"/>
        <w:shd w:val="clear" w:color="auto" w:fill="E6E6E6"/>
      </w:pPr>
      <w:r w:rsidRPr="007A5A0D">
        <w:tab/>
        <w:t>warningMessageSegmentNumber-r9</w:t>
      </w:r>
      <w:r w:rsidRPr="007A5A0D">
        <w:tab/>
      </w:r>
      <w:r w:rsidRPr="007A5A0D">
        <w:tab/>
        <w:t>INTEGER (0..63),</w:t>
      </w:r>
    </w:p>
    <w:p w:rsidR="00756B72" w:rsidRPr="007A5A0D" w:rsidRDefault="00756B72" w:rsidP="003D1AE8">
      <w:pPr>
        <w:pStyle w:val="PL"/>
        <w:shd w:val="clear" w:color="auto" w:fill="E6E6E6"/>
      </w:pPr>
      <w:r w:rsidRPr="007A5A0D">
        <w:tab/>
        <w:t>warningMessageSegment-r9</w:t>
      </w:r>
      <w:r w:rsidRPr="007A5A0D">
        <w:tab/>
      </w:r>
      <w:r w:rsidRPr="007A5A0D">
        <w:tab/>
      </w:r>
      <w:r w:rsidRPr="007A5A0D">
        <w:tab/>
        <w:t>OCTET STRING,</w:t>
      </w:r>
    </w:p>
    <w:p w:rsidR="00756B72" w:rsidRPr="007A5A0D" w:rsidRDefault="00756B72" w:rsidP="003D1AE8">
      <w:pPr>
        <w:pStyle w:val="PL"/>
        <w:shd w:val="clear" w:color="auto" w:fill="E6E6E6"/>
      </w:pPr>
      <w:r w:rsidRPr="007A5A0D">
        <w:tab/>
        <w:t>dataCodingScheme-r9</w:t>
      </w:r>
      <w:r w:rsidRPr="007A5A0D">
        <w:tab/>
      </w:r>
      <w:r w:rsidRPr="007A5A0D">
        <w:tab/>
      </w:r>
      <w:r w:rsidRPr="007A5A0D">
        <w:tab/>
      </w:r>
      <w:r w:rsidRPr="007A5A0D">
        <w:tab/>
      </w:r>
      <w:r w:rsidRPr="007A5A0D">
        <w:tab/>
        <w:t xml:space="preserve">OCTET STRING (SIZE (1)) </w:t>
      </w:r>
      <w:r w:rsidRPr="007A5A0D">
        <w:tab/>
      </w:r>
      <w:r w:rsidRPr="007A5A0D">
        <w:tab/>
        <w:t xml:space="preserve">OPTIONAL, </w:t>
      </w:r>
      <w:r w:rsidRPr="007A5A0D">
        <w:tab/>
        <w:t>-- Cond Segment</w:t>
      </w:r>
      <w:r w:rsidRPr="007A5A0D">
        <w:rPr>
          <w:lang w:eastAsia="zh-CN"/>
        </w:rPr>
        <w:t>1</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 xml:space="preserve">SystemInformationBlockType12 </w:t>
            </w:r>
            <w:r w:rsidRPr="007A5A0D">
              <w:rPr>
                <w:iCs/>
                <w:noProof/>
                <w:lang w:eastAsia="en-GB"/>
              </w:rPr>
              <w:t>field descriptions</w:t>
            </w:r>
          </w:p>
        </w:tc>
      </w:tr>
      <w:tr w:rsidR="007A5A0D" w:rsidRPr="007A5A0D" w:rsidTr="003C6FE0">
        <w:trPr>
          <w:cantSplit/>
        </w:trPr>
        <w:tc>
          <w:tcPr>
            <w:tcW w:w="9639" w:type="dxa"/>
          </w:tcPr>
          <w:p w:rsidR="00756B72" w:rsidRPr="007A5A0D" w:rsidRDefault="00756B72" w:rsidP="003D1AE8">
            <w:pPr>
              <w:pStyle w:val="TAL"/>
              <w:keepNext w:val="0"/>
              <w:rPr>
                <w:b/>
                <w:bCs/>
                <w:i/>
                <w:noProof/>
                <w:lang w:eastAsia="en-GB"/>
              </w:rPr>
            </w:pPr>
            <w:r w:rsidRPr="007A5A0D">
              <w:rPr>
                <w:b/>
                <w:bCs/>
                <w:i/>
                <w:noProof/>
                <w:lang w:eastAsia="en-GB"/>
              </w:rPr>
              <w:t>dataCodingScheme</w:t>
            </w:r>
          </w:p>
          <w:p w:rsidR="00756B72" w:rsidRPr="007A5A0D" w:rsidRDefault="00756B72" w:rsidP="003D1AE8">
            <w:pPr>
              <w:pStyle w:val="TAL"/>
              <w:rPr>
                <w:b/>
                <w:bCs/>
                <w:i/>
                <w:noProof/>
                <w:lang w:eastAsia="en-GB"/>
              </w:rPr>
            </w:pPr>
            <w:r w:rsidRPr="007A5A0D">
              <w:rPr>
                <w:lang w:eastAsia="en-GB"/>
              </w:rPr>
              <w:t xml:space="preserve">Identifies the alphabet/coding and the language applied variations of a CMAS notification. </w:t>
            </w:r>
            <w:r w:rsidRPr="007A5A0D">
              <w:rPr>
                <w:rFonts w:eastAsia="SimSun"/>
                <w:kern w:val="2"/>
                <w:lang w:eastAsia="en-GB"/>
              </w:rPr>
              <w:t xml:space="preserve">The octet (which is equivalent to the octet of the equivalent IE defined in TS 36.413 [39, 9.2.1.52]) contains the octet of the equivalent IE defined in </w:t>
            </w:r>
            <w:r w:rsidRPr="007A5A0D">
              <w:rPr>
                <w:rFonts w:eastAsia="SimSun"/>
                <w:bCs/>
                <w:noProof/>
                <w:kern w:val="2"/>
                <w:lang w:eastAsia="en-GB"/>
              </w:rPr>
              <w:t>TS 23.041</w:t>
            </w:r>
            <w:r w:rsidRPr="007A5A0D">
              <w:rPr>
                <w:rFonts w:eastAsia="SimSun"/>
                <w:kern w:val="2"/>
                <w:lang w:eastAsia="en-GB"/>
              </w:rPr>
              <w:t xml:space="preserve"> [37, 9.4.</w:t>
            </w:r>
            <w:r w:rsidR="005D6C05" w:rsidRPr="007A5A0D">
              <w:rPr>
                <w:rFonts w:eastAsia="SimSun"/>
                <w:kern w:val="2"/>
                <w:lang w:eastAsia="en-GB"/>
              </w:rPr>
              <w:t>3.2.3</w:t>
            </w:r>
            <w:r w:rsidRPr="007A5A0D">
              <w:rPr>
                <w:rFonts w:eastAsia="SimSun"/>
                <w:kern w:val="2"/>
                <w:lang w:eastAsia="en-GB"/>
              </w:rPr>
              <w:t>] and encoded according to TS 23.038 [38].</w:t>
            </w:r>
          </w:p>
        </w:tc>
      </w:tr>
      <w:tr w:rsidR="007A5A0D" w:rsidRPr="007A5A0D" w:rsidTr="003C6FE0">
        <w:trPr>
          <w:cantSplit/>
        </w:trPr>
        <w:tc>
          <w:tcPr>
            <w:tcW w:w="9639" w:type="dxa"/>
          </w:tcPr>
          <w:p w:rsidR="00756B72" w:rsidRPr="007A5A0D" w:rsidRDefault="00756B72" w:rsidP="003D1AE8">
            <w:pPr>
              <w:pStyle w:val="TAL"/>
              <w:keepNext w:val="0"/>
              <w:rPr>
                <w:b/>
                <w:bCs/>
                <w:i/>
                <w:noProof/>
                <w:lang w:eastAsia="en-GB"/>
              </w:rPr>
            </w:pPr>
            <w:r w:rsidRPr="007A5A0D">
              <w:rPr>
                <w:b/>
                <w:bCs/>
                <w:i/>
                <w:noProof/>
                <w:lang w:eastAsia="en-GB"/>
              </w:rPr>
              <w:t>messageIdentifier</w:t>
            </w:r>
          </w:p>
          <w:p w:rsidR="00756B72" w:rsidRPr="007A5A0D" w:rsidRDefault="00756B72" w:rsidP="003D1AE8">
            <w:pPr>
              <w:pStyle w:val="TAL"/>
              <w:keepNext w:val="0"/>
              <w:rPr>
                <w:bCs/>
                <w:noProof/>
                <w:lang w:eastAsia="en-GB"/>
              </w:rPr>
            </w:pPr>
            <w:r w:rsidRPr="007A5A0D">
              <w:rPr>
                <w:bCs/>
                <w:noProof/>
                <w:lang w:eastAsia="en-GB"/>
              </w:rPr>
              <w:t xml:space="preserve">Identifies the source and type of CMAS notification. </w:t>
            </w:r>
            <w:r w:rsidRPr="007A5A0D">
              <w:rPr>
                <w:rFonts w:eastAsia="SimSun"/>
                <w:bCs/>
                <w:noProof/>
                <w:kern w:val="2"/>
                <w:lang w:eastAsia="en-GB"/>
              </w:rPr>
              <w:t>The leading bit (which is equivalent to the leading bit of the equivalent IE defined in TS 36.413 [39, 9.2.1.44]) contains bit 7 of the first octet of the equivalent IE, defined in and encoded according to TS 23.041 [37</w:t>
            </w:r>
            <w:r w:rsidRPr="007A5A0D">
              <w:rPr>
                <w:rFonts w:eastAsia="SimSun"/>
                <w:kern w:val="2"/>
                <w:lang w:eastAsia="en-GB"/>
              </w:rPr>
              <w:t>, 9.4.</w:t>
            </w:r>
            <w:r w:rsidR="005D6C05" w:rsidRPr="007A5A0D">
              <w:rPr>
                <w:rFonts w:eastAsia="SimSun"/>
                <w:kern w:val="2"/>
                <w:lang w:eastAsia="en-GB"/>
              </w:rPr>
              <w:t>3.2.1</w:t>
            </w:r>
            <w:r w:rsidRPr="007A5A0D">
              <w:rPr>
                <w:rFonts w:eastAsia="SimSun"/>
                <w:bCs/>
                <w:noProof/>
                <w:kern w:val="2"/>
                <w:lang w:eastAsia="en-GB"/>
              </w:rPr>
              <w:t xml:space="preserve">], </w:t>
            </w:r>
            <w:r w:rsidRPr="007A5A0D">
              <w:rPr>
                <w:rFonts w:eastAsia="SimSun"/>
                <w:noProof/>
                <w:kern w:val="2"/>
                <w:lang w:eastAsia="en-GB"/>
              </w:rPr>
              <w:t>while the trailing bit contains bit 0 of second octet of the same equivalent IE</w:t>
            </w:r>
            <w:r w:rsidRPr="007A5A0D">
              <w:rPr>
                <w:rFonts w:eastAsia="SimSun"/>
                <w:bCs/>
                <w:noProof/>
                <w:kern w:val="2"/>
                <w:lang w:eastAsia="en-GB"/>
              </w:rPr>
              <w:t>.</w:t>
            </w:r>
          </w:p>
        </w:tc>
      </w:tr>
      <w:tr w:rsidR="007A5A0D" w:rsidRPr="007A5A0D" w:rsidTr="003C6FE0">
        <w:trPr>
          <w:cantSplit/>
        </w:trPr>
        <w:tc>
          <w:tcPr>
            <w:tcW w:w="9639" w:type="dxa"/>
          </w:tcPr>
          <w:p w:rsidR="00756B72" w:rsidRPr="007A5A0D" w:rsidRDefault="00756B72" w:rsidP="003D1AE8">
            <w:pPr>
              <w:pStyle w:val="TAL"/>
              <w:keepNext w:val="0"/>
              <w:rPr>
                <w:b/>
                <w:bCs/>
                <w:i/>
                <w:noProof/>
                <w:lang w:eastAsia="en-GB"/>
              </w:rPr>
            </w:pPr>
            <w:r w:rsidRPr="007A5A0D">
              <w:rPr>
                <w:b/>
                <w:bCs/>
                <w:i/>
                <w:noProof/>
                <w:lang w:eastAsia="en-GB"/>
              </w:rPr>
              <w:t>serialNumber</w:t>
            </w:r>
          </w:p>
          <w:p w:rsidR="00756B72" w:rsidRPr="007A5A0D" w:rsidRDefault="00756B72" w:rsidP="003D1AE8">
            <w:pPr>
              <w:pStyle w:val="TAL"/>
              <w:keepNext w:val="0"/>
              <w:rPr>
                <w:bCs/>
                <w:noProof/>
                <w:lang w:eastAsia="en-GB"/>
              </w:rPr>
            </w:pPr>
            <w:r w:rsidRPr="007A5A0D">
              <w:rPr>
                <w:bCs/>
                <w:noProof/>
                <w:lang w:eastAsia="en-GB"/>
              </w:rPr>
              <w:t xml:space="preserve">Identifies variations of a CMAS notification. </w:t>
            </w:r>
            <w:r w:rsidRPr="007A5A0D">
              <w:rPr>
                <w:rFonts w:eastAsia="SimSun"/>
                <w:bCs/>
                <w:noProof/>
                <w:kern w:val="2"/>
                <w:lang w:eastAsia="en-GB"/>
              </w:rPr>
              <w:t>The leading bit (which is equivalent to the leading bit of the equivalent IE defined in TS 36.413 [39, 9.2.1.45]) contains bit 7 of the first octet of the equivalent IE, defined in and encoded according to TS 23.041 [37</w:t>
            </w:r>
            <w:r w:rsidRPr="007A5A0D">
              <w:rPr>
                <w:rFonts w:eastAsia="SimSun"/>
                <w:kern w:val="2"/>
                <w:lang w:eastAsia="en-GB"/>
              </w:rPr>
              <w:t>, 9.4.</w:t>
            </w:r>
            <w:r w:rsidR="005D6C05" w:rsidRPr="007A5A0D">
              <w:rPr>
                <w:rFonts w:eastAsia="SimSun"/>
                <w:kern w:val="2"/>
                <w:lang w:eastAsia="en-GB"/>
              </w:rPr>
              <w:t>3.2.2</w:t>
            </w:r>
            <w:r w:rsidRPr="007A5A0D">
              <w:rPr>
                <w:rFonts w:eastAsia="SimSun"/>
                <w:bCs/>
                <w:noProof/>
                <w:kern w:val="2"/>
                <w:lang w:eastAsia="en-GB"/>
              </w:rPr>
              <w:t xml:space="preserve">], </w:t>
            </w:r>
            <w:r w:rsidRPr="007A5A0D">
              <w:rPr>
                <w:rFonts w:eastAsia="SimSun"/>
                <w:noProof/>
                <w:kern w:val="2"/>
                <w:lang w:eastAsia="en-GB"/>
              </w:rPr>
              <w:t>while the trailing bit contains bit 0 of second octet of the same equivalent IE</w:t>
            </w:r>
            <w:r w:rsidRPr="007A5A0D">
              <w:rPr>
                <w:rFonts w:eastAsia="SimSun"/>
                <w:bCs/>
                <w:noProof/>
                <w:kern w:val="2"/>
                <w:lang w:eastAsia="en-GB"/>
              </w:rPr>
              <w:t>.</w:t>
            </w:r>
          </w:p>
        </w:tc>
      </w:tr>
      <w:tr w:rsidR="007A5A0D" w:rsidRPr="007A5A0D" w:rsidTr="003C6FE0">
        <w:trPr>
          <w:cantSplit/>
        </w:trPr>
        <w:tc>
          <w:tcPr>
            <w:tcW w:w="9639" w:type="dxa"/>
          </w:tcPr>
          <w:p w:rsidR="00756B72" w:rsidRPr="007A5A0D" w:rsidRDefault="00756B72" w:rsidP="003D1AE8">
            <w:pPr>
              <w:pStyle w:val="TAL"/>
              <w:keepNext w:val="0"/>
              <w:rPr>
                <w:b/>
                <w:bCs/>
                <w:i/>
                <w:noProof/>
                <w:lang w:eastAsia="en-GB"/>
              </w:rPr>
            </w:pPr>
            <w:r w:rsidRPr="007A5A0D">
              <w:rPr>
                <w:b/>
                <w:bCs/>
                <w:i/>
                <w:noProof/>
                <w:lang w:eastAsia="en-GB"/>
              </w:rPr>
              <w:t>warningMessageSegment</w:t>
            </w:r>
          </w:p>
          <w:p w:rsidR="00756B72" w:rsidRPr="007A5A0D" w:rsidRDefault="00756B72" w:rsidP="003D1AE8">
            <w:pPr>
              <w:pStyle w:val="TAL"/>
              <w:keepNext w:val="0"/>
              <w:rPr>
                <w:lang w:eastAsia="en-GB"/>
              </w:rPr>
            </w:pPr>
            <w:r w:rsidRPr="007A5A0D">
              <w:rPr>
                <w:lang w:eastAsia="en-GB"/>
              </w:rPr>
              <w:t xml:space="preserve">Carries a segment of the </w:t>
            </w:r>
            <w:r w:rsidRPr="007A5A0D">
              <w:rPr>
                <w:i/>
                <w:lang w:eastAsia="en-GB"/>
              </w:rPr>
              <w:t>Warning Message Contents</w:t>
            </w:r>
            <w:r w:rsidRPr="007A5A0D">
              <w:rPr>
                <w:lang w:eastAsia="en-GB"/>
              </w:rPr>
              <w:t xml:space="preserve"> IE defined in </w:t>
            </w:r>
            <w:r w:rsidRPr="007A5A0D">
              <w:rPr>
                <w:bCs/>
                <w:noProof/>
                <w:lang w:eastAsia="en-GB"/>
              </w:rPr>
              <w:t>TS 36.413</w:t>
            </w:r>
            <w:r w:rsidRPr="007A5A0D">
              <w:rPr>
                <w:lang w:eastAsia="en-GB"/>
              </w:rPr>
              <w:t xml:space="preserve"> [39]. </w:t>
            </w:r>
            <w:r w:rsidRPr="007A5A0D">
              <w:rPr>
                <w:rFonts w:eastAsia="SimSun"/>
                <w:kern w:val="2"/>
                <w:lang w:eastAsia="en-GB"/>
              </w:rPr>
              <w:t xml:space="preserve">The first octet of the </w:t>
            </w:r>
            <w:r w:rsidRPr="007A5A0D">
              <w:rPr>
                <w:rFonts w:eastAsia="SimSun"/>
                <w:i/>
                <w:kern w:val="2"/>
                <w:lang w:eastAsia="en-GB"/>
              </w:rPr>
              <w:t>Warning Message Contents</w:t>
            </w:r>
            <w:r w:rsidRPr="007A5A0D">
              <w:rPr>
                <w:rFonts w:eastAsia="SimSun"/>
                <w:kern w:val="2"/>
                <w:lang w:eastAsia="en-GB"/>
              </w:rPr>
              <w:t xml:space="preserve"> IE is equivalent to the first octet of the </w:t>
            </w:r>
            <w:r w:rsidRPr="007A5A0D">
              <w:rPr>
                <w:rFonts w:eastAsia="SimSun"/>
                <w:i/>
                <w:kern w:val="2"/>
                <w:lang w:eastAsia="en-GB"/>
              </w:rPr>
              <w:t>CB data</w:t>
            </w:r>
            <w:r w:rsidRPr="007A5A0D">
              <w:rPr>
                <w:rFonts w:eastAsia="SimSun"/>
                <w:kern w:val="2"/>
                <w:lang w:eastAsia="en-GB"/>
              </w:rPr>
              <w:t xml:space="preserve"> IE defined in and encoded according to </w:t>
            </w:r>
            <w:r w:rsidRPr="007A5A0D">
              <w:rPr>
                <w:rFonts w:eastAsia="SimSun"/>
                <w:bCs/>
                <w:noProof/>
                <w:kern w:val="2"/>
                <w:lang w:eastAsia="en-GB"/>
              </w:rPr>
              <w:t>TS 23.041</w:t>
            </w:r>
            <w:r w:rsidRPr="007A5A0D">
              <w:rPr>
                <w:rFonts w:eastAsia="SimSun"/>
                <w:kern w:val="2"/>
                <w:lang w:eastAsia="en-GB"/>
              </w:rPr>
              <w:t xml:space="preserve"> [37, 9.4.2.2.5] and so on.</w:t>
            </w:r>
          </w:p>
        </w:tc>
      </w:tr>
      <w:tr w:rsidR="007A5A0D" w:rsidRPr="007A5A0D" w:rsidTr="003C6FE0">
        <w:trPr>
          <w:cantSplit/>
        </w:trPr>
        <w:tc>
          <w:tcPr>
            <w:tcW w:w="9639" w:type="dxa"/>
          </w:tcPr>
          <w:p w:rsidR="00756B72" w:rsidRPr="007A5A0D" w:rsidRDefault="00756B72" w:rsidP="003D1AE8">
            <w:pPr>
              <w:pStyle w:val="TAL"/>
              <w:keepNext w:val="0"/>
              <w:rPr>
                <w:b/>
                <w:bCs/>
                <w:i/>
                <w:noProof/>
                <w:lang w:eastAsia="en-GB"/>
              </w:rPr>
            </w:pPr>
            <w:r w:rsidRPr="007A5A0D">
              <w:rPr>
                <w:b/>
                <w:bCs/>
                <w:i/>
                <w:noProof/>
                <w:lang w:eastAsia="en-GB"/>
              </w:rPr>
              <w:t>warningMessageSegmentNumber</w:t>
            </w:r>
          </w:p>
          <w:p w:rsidR="00756B72" w:rsidRPr="007A5A0D" w:rsidRDefault="00756B72" w:rsidP="003D1AE8">
            <w:pPr>
              <w:pStyle w:val="TAL"/>
              <w:keepNext w:val="0"/>
              <w:rPr>
                <w:b/>
                <w:bCs/>
                <w:i/>
                <w:noProof/>
                <w:lang w:eastAsia="en-GB"/>
              </w:rPr>
            </w:pPr>
            <w:r w:rsidRPr="007A5A0D">
              <w:rPr>
                <w:lang w:eastAsia="en-GB"/>
              </w:rPr>
              <w:t>Segment number of the CMAS warning message segment contained in the SIB. A segment number of zero corresponds to the first segment, one corresponds to the second segment, and so on.</w:t>
            </w:r>
          </w:p>
        </w:tc>
      </w:tr>
      <w:tr w:rsidR="00756B72" w:rsidRPr="007A5A0D" w:rsidTr="003C6FE0">
        <w:trPr>
          <w:cantSplit/>
        </w:trPr>
        <w:tc>
          <w:tcPr>
            <w:tcW w:w="9639" w:type="dxa"/>
          </w:tcPr>
          <w:p w:rsidR="00756B72" w:rsidRPr="007A5A0D" w:rsidRDefault="00756B72" w:rsidP="003D1AE8">
            <w:pPr>
              <w:pStyle w:val="TAL"/>
              <w:keepNext w:val="0"/>
              <w:rPr>
                <w:b/>
                <w:bCs/>
                <w:i/>
                <w:noProof/>
                <w:lang w:eastAsia="en-GB"/>
              </w:rPr>
            </w:pPr>
            <w:r w:rsidRPr="007A5A0D">
              <w:rPr>
                <w:b/>
                <w:bCs/>
                <w:i/>
                <w:noProof/>
                <w:lang w:eastAsia="en-GB"/>
              </w:rPr>
              <w:t>warningMessageSegmentType</w:t>
            </w:r>
          </w:p>
          <w:p w:rsidR="00756B72" w:rsidRPr="007A5A0D" w:rsidRDefault="00756B72" w:rsidP="003D1AE8">
            <w:pPr>
              <w:pStyle w:val="TAL"/>
              <w:keepNext w:val="0"/>
              <w:rPr>
                <w:b/>
                <w:bCs/>
                <w:i/>
                <w:noProof/>
                <w:lang w:eastAsia="en-GB"/>
              </w:rPr>
            </w:pPr>
            <w:r w:rsidRPr="007A5A0D">
              <w:rPr>
                <w:lang w:eastAsia="en-GB"/>
              </w:rPr>
              <w:t>Indicates whether the included CMAS warning message segment is the last segment or not.</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lang w:eastAsia="en-GB"/>
              </w:rPr>
            </w:pPr>
            <w:r w:rsidRPr="007A5A0D">
              <w:rPr>
                <w:lang w:eastAsia="en-GB"/>
              </w:rPr>
              <w:t>Conditional presence</w:t>
            </w:r>
          </w:p>
        </w:tc>
        <w:tc>
          <w:tcPr>
            <w:tcW w:w="7371" w:type="dxa"/>
          </w:tcPr>
          <w:p w:rsidR="00756B72" w:rsidRPr="007A5A0D" w:rsidRDefault="00756B72" w:rsidP="003D1AE8">
            <w:pPr>
              <w:pStyle w:val="TAH"/>
              <w:rPr>
                <w:lang w:eastAsia="en-GB"/>
              </w:rPr>
            </w:pPr>
            <w:r w:rsidRPr="007A5A0D">
              <w:rPr>
                <w:lang w:eastAsia="en-GB"/>
              </w:rPr>
              <w:t>Explanation</w:t>
            </w:r>
          </w:p>
        </w:tc>
      </w:tr>
      <w:tr w:rsidR="00756B72"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Segment1</w:t>
            </w:r>
          </w:p>
        </w:tc>
        <w:tc>
          <w:tcPr>
            <w:tcW w:w="7371" w:type="dxa"/>
          </w:tcPr>
          <w:p w:rsidR="00756B72" w:rsidRPr="007A5A0D" w:rsidRDefault="00756B72" w:rsidP="003D1AE8">
            <w:pPr>
              <w:pStyle w:val="TAL"/>
              <w:rPr>
                <w:lang w:eastAsia="en-GB"/>
              </w:rPr>
            </w:pPr>
            <w:r w:rsidRPr="007A5A0D">
              <w:rPr>
                <w:lang w:eastAsia="en-GB"/>
              </w:rPr>
              <w:t>The field is mandatory present in the first segment of SIB12, otherwise it is not present.</w:t>
            </w:r>
          </w:p>
        </w:tc>
      </w:tr>
    </w:tbl>
    <w:p w:rsidR="00756B72" w:rsidRPr="007A5A0D" w:rsidRDefault="00756B72" w:rsidP="003D1AE8">
      <w:pPr>
        <w:spacing w:after="120"/>
        <w:rPr>
          <w:iCs/>
        </w:rPr>
      </w:pPr>
    </w:p>
    <w:p w:rsidR="00756B72" w:rsidRPr="007A5A0D" w:rsidRDefault="00756B72" w:rsidP="003D1AE8">
      <w:pPr>
        <w:pStyle w:val="Heading4"/>
        <w:rPr>
          <w:i/>
          <w:noProof/>
        </w:rPr>
      </w:pPr>
      <w:bookmarkStart w:id="1417" w:name="_Toc5814983"/>
      <w:bookmarkStart w:id="1418" w:name="_Toc52542449"/>
      <w:bookmarkStart w:id="1419" w:name="_Toc52543468"/>
      <w:r w:rsidRPr="007A5A0D">
        <w:t>–</w:t>
      </w:r>
      <w:r w:rsidRPr="007A5A0D">
        <w:tab/>
      </w:r>
      <w:r w:rsidRPr="007A5A0D">
        <w:rPr>
          <w:i/>
          <w:noProof/>
        </w:rPr>
        <w:t>SystemInformationBlockType13</w:t>
      </w:r>
      <w:bookmarkEnd w:id="1417"/>
      <w:bookmarkEnd w:id="1418"/>
      <w:bookmarkEnd w:id="1419"/>
    </w:p>
    <w:p w:rsidR="00756B72" w:rsidRPr="007A5A0D" w:rsidRDefault="00756B72" w:rsidP="003D1AE8">
      <w:r w:rsidRPr="007A5A0D">
        <w:t xml:space="preserve">The IE </w:t>
      </w:r>
      <w:r w:rsidRPr="007A5A0D">
        <w:rPr>
          <w:i/>
          <w:noProof/>
        </w:rPr>
        <w:t>SystemInformationBlockType13</w:t>
      </w:r>
      <w:r w:rsidRPr="007A5A0D">
        <w:rPr>
          <w:iCs/>
        </w:rPr>
        <w:t xml:space="preserve"> contains the information required to acquire the MBMS control information associated with one or more MBSFN areas</w:t>
      </w:r>
      <w:r w:rsidRPr="007A5A0D">
        <w:t>.</w:t>
      </w:r>
    </w:p>
    <w:p w:rsidR="00756B72" w:rsidRPr="007A5A0D" w:rsidRDefault="00756B72" w:rsidP="003D1AE8">
      <w:pPr>
        <w:pStyle w:val="TH"/>
        <w:rPr>
          <w:i/>
          <w:iCs/>
        </w:rPr>
      </w:pPr>
      <w:r w:rsidRPr="007A5A0D">
        <w:rPr>
          <w:i/>
          <w:noProof/>
        </w:rPr>
        <w:t xml:space="preserve">SystemInformationBlockType13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SystemInformationBlockType13-r9 ::=</w:t>
      </w:r>
      <w:r w:rsidRPr="007A5A0D">
        <w:tab/>
        <w:t>SEQUENCE {</w:t>
      </w:r>
    </w:p>
    <w:p w:rsidR="00756B72" w:rsidRPr="007A5A0D" w:rsidRDefault="00756B72" w:rsidP="003D1AE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sz w:val="16"/>
        </w:rPr>
      </w:pPr>
      <w:r w:rsidRPr="007A5A0D">
        <w:rPr>
          <w:rFonts w:ascii="Courier New" w:hAnsi="Courier New"/>
          <w:noProof/>
          <w:sz w:val="16"/>
        </w:rPr>
        <w:tab/>
        <w:t>mbsfn-AreaInfoList</w:t>
      </w:r>
      <w:bookmarkStart w:id="1420" w:name="OLE_LINK10"/>
      <w:r w:rsidRPr="007A5A0D">
        <w:rPr>
          <w:rFonts w:ascii="Courier New" w:hAnsi="Courier New"/>
          <w:noProof/>
          <w:sz w:val="16"/>
        </w:rPr>
        <w:t>-r9</w:t>
      </w:r>
      <w:bookmarkEnd w:id="1420"/>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r>
      <w:r w:rsidRPr="007A5A0D">
        <w:rPr>
          <w:rFonts w:ascii="Courier New" w:hAnsi="Courier New"/>
          <w:noProof/>
          <w:sz w:val="16"/>
        </w:rPr>
        <w:tab/>
        <w:t>MBSFN-AreaInfoList-r9,</w:t>
      </w:r>
    </w:p>
    <w:p w:rsidR="00756B72" w:rsidRPr="007A5A0D" w:rsidRDefault="00756B72" w:rsidP="003D1AE8">
      <w:pPr>
        <w:pStyle w:val="PL"/>
        <w:shd w:val="clear" w:color="auto" w:fill="E6E6E6"/>
      </w:pPr>
      <w:r w:rsidRPr="007A5A0D">
        <w:tab/>
        <w:t>notificationConfig-r9</w:t>
      </w:r>
      <w:r w:rsidRPr="007A5A0D">
        <w:tab/>
      </w:r>
      <w:r w:rsidRPr="007A5A0D">
        <w:tab/>
      </w:r>
      <w:r w:rsidRPr="007A5A0D">
        <w:tab/>
      </w:r>
      <w:r w:rsidRPr="007A5A0D">
        <w:tab/>
        <w:t>MBMS-NotificationConfig-r9,</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lastRenderedPageBreak/>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spacing w:after="120"/>
        <w:ind w:left="1080" w:hangingChars="450" w:hanging="1080"/>
        <w:rPr>
          <w:i/>
          <w:noProof/>
          <w:lang w:eastAsia="zh-CN"/>
        </w:rPr>
      </w:pPr>
      <w:bookmarkStart w:id="1421" w:name="_Toc5814984"/>
      <w:bookmarkStart w:id="1422" w:name="_Toc52542450"/>
      <w:bookmarkStart w:id="1423" w:name="_Toc52543469"/>
      <w:r w:rsidRPr="007A5A0D">
        <w:rPr>
          <w:bCs/>
        </w:rPr>
        <w:t>–</w:t>
      </w:r>
      <w:r w:rsidRPr="007A5A0D">
        <w:rPr>
          <w:bCs/>
        </w:rPr>
        <w:tab/>
      </w:r>
      <w:r w:rsidRPr="007A5A0D">
        <w:rPr>
          <w:i/>
          <w:noProof/>
        </w:rPr>
        <w:t>SystemInformationBlockType14</w:t>
      </w:r>
      <w:bookmarkEnd w:id="1421"/>
      <w:bookmarkEnd w:id="1422"/>
      <w:bookmarkEnd w:id="1423"/>
    </w:p>
    <w:p w:rsidR="00756B72" w:rsidRPr="007A5A0D" w:rsidRDefault="00756B72" w:rsidP="003D1AE8">
      <w:r w:rsidRPr="007A5A0D">
        <w:t xml:space="preserve">The IE </w:t>
      </w:r>
      <w:r w:rsidRPr="007A5A0D">
        <w:rPr>
          <w:i/>
          <w:noProof/>
        </w:rPr>
        <w:t>SystemInformationBlockType1</w:t>
      </w:r>
      <w:r w:rsidRPr="007A5A0D">
        <w:rPr>
          <w:i/>
          <w:noProof/>
          <w:lang w:eastAsia="zh-CN"/>
        </w:rPr>
        <w:t>4</w:t>
      </w:r>
      <w:r w:rsidRPr="007A5A0D">
        <w:t xml:space="preserve"> contains</w:t>
      </w:r>
      <w:r w:rsidRPr="007A5A0D">
        <w:rPr>
          <w:lang w:eastAsia="zh-CN"/>
        </w:rPr>
        <w:t xml:space="preserve"> the EAB p</w:t>
      </w:r>
      <w:r w:rsidRPr="007A5A0D">
        <w:rPr>
          <w:rFonts w:cs="Arial"/>
          <w:kern w:val="2"/>
        </w:rPr>
        <w:t>arameter</w:t>
      </w:r>
      <w:r w:rsidRPr="007A5A0D">
        <w:rPr>
          <w:rFonts w:cs="Arial"/>
          <w:kern w:val="2"/>
          <w:lang w:eastAsia="zh-CN"/>
        </w:rPr>
        <w:t>s</w:t>
      </w:r>
      <w:r w:rsidRPr="007A5A0D">
        <w:t>.</w:t>
      </w:r>
    </w:p>
    <w:p w:rsidR="00756B72" w:rsidRPr="007A5A0D" w:rsidRDefault="00756B72" w:rsidP="003D1AE8">
      <w:pPr>
        <w:pStyle w:val="TH"/>
        <w:rPr>
          <w:i/>
          <w:iCs/>
        </w:rPr>
      </w:pPr>
      <w:r w:rsidRPr="007A5A0D">
        <w:rPr>
          <w:i/>
          <w:noProof/>
        </w:rPr>
        <w:t>SystemInformationBlockType1</w:t>
      </w:r>
      <w:r w:rsidRPr="007A5A0D">
        <w:rPr>
          <w:i/>
          <w:noProof/>
          <w:lang w:eastAsia="zh-CN"/>
        </w:rPr>
        <w:t>4</w:t>
      </w:r>
      <w:r w:rsidRPr="007A5A0D">
        <w:rPr>
          <w:i/>
          <w:noProof/>
        </w:rPr>
        <w:t xml:space="preserve">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lang w:eastAsia="en-US"/>
        </w:rPr>
      </w:pPr>
      <w:r w:rsidRPr="007A5A0D">
        <w:t>SystemInformationBlockType14-r11 ::=</w:t>
      </w:r>
      <w:r w:rsidRPr="007A5A0D">
        <w:tab/>
        <w:t>SEQUENCE {</w:t>
      </w:r>
    </w:p>
    <w:p w:rsidR="00756B72" w:rsidRPr="007A5A0D" w:rsidRDefault="00756B72" w:rsidP="003D1AE8">
      <w:pPr>
        <w:pStyle w:val="PL"/>
        <w:shd w:val="clear" w:color="auto" w:fill="E6E6E6"/>
      </w:pPr>
      <w:r w:rsidRPr="007A5A0D">
        <w:tab/>
        <w:t>eab-</w:t>
      </w:r>
      <w:r w:rsidRPr="007A5A0D">
        <w:rPr>
          <w:lang w:eastAsia="zh-CN"/>
        </w:rPr>
        <w:t>Param</w:t>
      </w:r>
      <w:r w:rsidRPr="007A5A0D">
        <w:t>-r11</w:t>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eab-Common-r11</w:t>
      </w:r>
      <w:r w:rsidRPr="007A5A0D">
        <w:tab/>
      </w:r>
      <w:r w:rsidRPr="007A5A0D">
        <w:tab/>
      </w:r>
      <w:r w:rsidRPr="007A5A0D">
        <w:tab/>
      </w:r>
      <w:r w:rsidRPr="007A5A0D">
        <w:tab/>
      </w:r>
      <w:r w:rsidRPr="007A5A0D">
        <w:tab/>
      </w:r>
      <w:r w:rsidRPr="007A5A0D">
        <w:rPr>
          <w:lang w:eastAsia="zh-CN"/>
        </w:rPr>
        <w:tab/>
      </w:r>
      <w:r w:rsidRPr="007A5A0D">
        <w:tab/>
        <w:t>EAB-Config-r11,</w:t>
      </w:r>
    </w:p>
    <w:p w:rsidR="00756B72" w:rsidRPr="007A5A0D" w:rsidRDefault="00756B72" w:rsidP="003D1AE8">
      <w:pPr>
        <w:pStyle w:val="PL"/>
        <w:shd w:val="clear" w:color="auto" w:fill="E6E6E6"/>
      </w:pPr>
      <w:r w:rsidRPr="007A5A0D">
        <w:tab/>
      </w:r>
      <w:r w:rsidRPr="007A5A0D">
        <w:tab/>
        <w:t>eab-PerPLMN</w:t>
      </w:r>
      <w:r w:rsidRPr="007A5A0D">
        <w:rPr>
          <w:lang w:eastAsia="zh-CN"/>
        </w:rPr>
        <w:t>-List</w:t>
      </w:r>
      <w:r w:rsidRPr="007A5A0D">
        <w:t>-r11</w:t>
      </w:r>
      <w:r w:rsidRPr="007A5A0D">
        <w:tab/>
      </w:r>
      <w:r w:rsidRPr="007A5A0D">
        <w:tab/>
      </w:r>
      <w:r w:rsidRPr="007A5A0D">
        <w:tab/>
      </w:r>
      <w:r w:rsidRPr="007A5A0D">
        <w:tab/>
      </w:r>
      <w:r w:rsidRPr="007A5A0D">
        <w:tab/>
        <w:t>SEQUENCE (SIZE (1..maxPLMN-r11)) OF EAB-ConfigPLMN-r11</w:t>
      </w:r>
    </w:p>
    <w:p w:rsidR="00756B72" w:rsidRPr="007A5A0D" w:rsidRDefault="00756B72" w:rsidP="003D1AE8">
      <w:pPr>
        <w:pStyle w:val="PL"/>
        <w:shd w:val="clear" w:color="auto" w:fill="E6E6E6"/>
        <w:rPr>
          <w:lang w:eastAsia="zh-CN"/>
        </w:rPr>
      </w:pPr>
      <w:r w:rsidRPr="007A5A0D">
        <w:tab/>
        <w:t>}</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OPTIONAL,</w:t>
      </w:r>
      <w:r w:rsidRPr="007A5A0D">
        <w:rPr>
          <w:lang w:eastAsia="zh-CN"/>
        </w:rPr>
        <w:t xml:space="preserve"> </w:t>
      </w:r>
      <w:r w:rsidRPr="007A5A0D">
        <w:t>-- Need OR</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r>
      <w:r w:rsidRPr="007A5A0D">
        <w:tab/>
        <w:t>OCTET STRING</w:t>
      </w:r>
      <w:r w:rsidRPr="007A5A0D">
        <w:tab/>
      </w:r>
      <w:r w:rsidRPr="007A5A0D">
        <w:tab/>
      </w:r>
      <w:r w:rsidRPr="007A5A0D">
        <w:tab/>
        <w:t>OPTIONAL,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EAB-ConfigPLMN-r11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eab-Config-r11</w:t>
      </w:r>
      <w:r w:rsidRPr="007A5A0D">
        <w:tab/>
      </w:r>
      <w:r w:rsidRPr="007A5A0D">
        <w:tab/>
      </w:r>
      <w:r w:rsidRPr="007A5A0D">
        <w:tab/>
      </w:r>
      <w:r w:rsidRPr="007A5A0D">
        <w:tab/>
      </w:r>
      <w:r w:rsidRPr="007A5A0D">
        <w:tab/>
      </w:r>
      <w:r w:rsidRPr="007A5A0D">
        <w:tab/>
        <w:t>EAB-Config-r11</w:t>
      </w:r>
      <w:r w:rsidRPr="007A5A0D">
        <w:tab/>
      </w:r>
      <w:r w:rsidRPr="007A5A0D">
        <w:tab/>
      </w:r>
      <w:r w:rsidRPr="007A5A0D">
        <w:tab/>
      </w:r>
      <w:r w:rsidRPr="007A5A0D">
        <w:tab/>
        <w:t>OPTIONAL -- Need OR</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EAB-Config-r11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eab-Category-r11</w:t>
      </w:r>
      <w:r w:rsidRPr="007A5A0D">
        <w:tab/>
      </w:r>
      <w:r w:rsidRPr="007A5A0D">
        <w:tab/>
      </w:r>
      <w:r w:rsidRPr="007A5A0D">
        <w:tab/>
      </w:r>
      <w:r w:rsidRPr="007A5A0D">
        <w:tab/>
      </w:r>
      <w:r w:rsidRPr="007A5A0D">
        <w:tab/>
        <w:t>ENUMERATED {a, b, c},</w:t>
      </w:r>
    </w:p>
    <w:p w:rsidR="00756B72" w:rsidRPr="007A5A0D" w:rsidRDefault="00756B72" w:rsidP="003D1AE8">
      <w:pPr>
        <w:pStyle w:val="PL"/>
        <w:shd w:val="clear" w:color="auto" w:fill="E6E6E6"/>
      </w:pPr>
      <w:r w:rsidRPr="007A5A0D">
        <w:tab/>
        <w:t>eab-BarringBitmap-r11</w:t>
      </w:r>
      <w:r w:rsidRPr="007A5A0D">
        <w:tab/>
      </w:r>
      <w:r w:rsidRPr="007A5A0D">
        <w:tab/>
      </w:r>
      <w:r w:rsidRPr="007A5A0D">
        <w:tab/>
      </w:r>
      <w:r w:rsidRPr="007A5A0D">
        <w:tab/>
        <w:t>BIT STRING (SIZE (10))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lang w:eastAsia="zh-CN"/>
        </w:rPr>
      </w:pPr>
    </w:p>
    <w:p w:rsidR="00756B72" w:rsidRPr="007A5A0D" w:rsidRDefault="00756B72" w:rsidP="003D1AE8">
      <w:pPr>
        <w:pStyle w:val="PL"/>
        <w:shd w:val="clear" w:color="auto" w:fill="E6E6E6"/>
      </w:pPr>
      <w:r w:rsidRPr="007A5A0D">
        <w:t>-- ASN1STOP</w:t>
      </w:r>
    </w:p>
    <w:p w:rsidR="00756B72" w:rsidRPr="007A5A0D" w:rsidRDefault="00756B72" w:rsidP="003D1AE8">
      <w:pPr>
        <w:spacing w:after="120"/>
        <w:rPr>
          <w:iCs/>
          <w:lang w:eastAsia="zh-CN"/>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7A5A0D" w:rsidRPr="007A5A0D" w:rsidTr="003C6FE0">
        <w:trPr>
          <w:cantSplit/>
          <w:tblHeader/>
        </w:trPr>
        <w:tc>
          <w:tcPr>
            <w:tcW w:w="9636"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H"/>
              <w:rPr>
                <w:kern w:val="2"/>
                <w:lang w:eastAsia="en-GB"/>
              </w:rPr>
            </w:pPr>
            <w:r w:rsidRPr="007A5A0D">
              <w:rPr>
                <w:i/>
                <w:noProof/>
                <w:kern w:val="2"/>
                <w:lang w:eastAsia="en-GB"/>
              </w:rPr>
              <w:t>SystemInformationBlockType1</w:t>
            </w:r>
            <w:r w:rsidRPr="007A5A0D">
              <w:rPr>
                <w:i/>
                <w:noProof/>
                <w:kern w:val="2"/>
                <w:lang w:eastAsia="zh-CN"/>
              </w:rPr>
              <w:t>4</w:t>
            </w:r>
            <w:r w:rsidRPr="007A5A0D">
              <w:rPr>
                <w:i/>
                <w:noProof/>
                <w:kern w:val="2"/>
                <w:lang w:eastAsia="en-GB"/>
              </w:rPr>
              <w:t xml:space="preserve"> </w:t>
            </w:r>
            <w:r w:rsidRPr="007A5A0D">
              <w:rPr>
                <w:iCs/>
                <w:noProof/>
                <w:lang w:eastAsia="en-GB"/>
              </w:rPr>
              <w:t>field descriptions</w:t>
            </w:r>
          </w:p>
        </w:tc>
      </w:tr>
      <w:tr w:rsidR="007A5A0D" w:rsidRPr="007A5A0D" w:rsidTr="003C6FE0">
        <w:trPr>
          <w:cantSplit/>
          <w:tblHeader/>
        </w:trPr>
        <w:tc>
          <w:tcPr>
            <w:tcW w:w="9636"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keepNext w:val="0"/>
              <w:rPr>
                <w:rFonts w:eastAsia="Malgun Gothic"/>
                <w:b/>
                <w:bCs/>
                <w:i/>
                <w:noProof/>
                <w:kern w:val="2"/>
                <w:lang w:eastAsia="en-GB"/>
              </w:rPr>
            </w:pPr>
            <w:r w:rsidRPr="007A5A0D">
              <w:rPr>
                <w:b/>
                <w:bCs/>
                <w:i/>
                <w:noProof/>
                <w:kern w:val="2"/>
                <w:lang w:eastAsia="en-GB"/>
              </w:rPr>
              <w:t>eab-BarringBitmap</w:t>
            </w:r>
          </w:p>
          <w:p w:rsidR="00756B72" w:rsidRPr="007A5A0D" w:rsidRDefault="00756B72" w:rsidP="003D1AE8">
            <w:pPr>
              <w:pStyle w:val="TAL"/>
              <w:keepNext w:val="0"/>
              <w:rPr>
                <w:i/>
                <w:noProof/>
                <w:kern w:val="2"/>
                <w:lang w:eastAsia="zh-CN"/>
              </w:rPr>
            </w:pPr>
            <w:r w:rsidRPr="007A5A0D">
              <w:rPr>
                <w:lang w:eastAsia="en-US"/>
              </w:rPr>
              <w:t xml:space="preserve">Extended </w:t>
            </w:r>
            <w:r w:rsidRPr="007A5A0D">
              <w:rPr>
                <w:lang w:eastAsia="en-GB"/>
              </w:rPr>
              <w:t>access class barring for AC 0-</w:t>
            </w:r>
            <w:r w:rsidRPr="007A5A0D">
              <w:rPr>
                <w:lang w:eastAsia="en-US"/>
              </w:rPr>
              <w:t>9</w:t>
            </w:r>
            <w:r w:rsidRPr="007A5A0D">
              <w:rPr>
                <w:lang w:eastAsia="en-GB"/>
              </w:rPr>
              <w:t>. The first/</w:t>
            </w:r>
            <w:r w:rsidRPr="007A5A0D">
              <w:rPr>
                <w:lang w:eastAsia="en-US"/>
              </w:rPr>
              <w:t xml:space="preserve"> </w:t>
            </w:r>
            <w:r w:rsidRPr="007A5A0D">
              <w:rPr>
                <w:lang w:eastAsia="en-GB"/>
              </w:rPr>
              <w:t xml:space="preserve">leftmost bit is for AC </w:t>
            </w:r>
            <w:r w:rsidRPr="007A5A0D">
              <w:rPr>
                <w:lang w:eastAsia="en-US"/>
              </w:rPr>
              <w:t>0</w:t>
            </w:r>
            <w:r w:rsidRPr="007A5A0D">
              <w:rPr>
                <w:lang w:eastAsia="en-GB"/>
              </w:rPr>
              <w:t>, the second bit is for AC 1, and so on.</w:t>
            </w:r>
          </w:p>
        </w:tc>
      </w:tr>
      <w:tr w:rsidR="007A5A0D" w:rsidRPr="007A5A0D" w:rsidTr="003C6FE0">
        <w:trPr>
          <w:cantSplit/>
        </w:trPr>
        <w:tc>
          <w:tcPr>
            <w:tcW w:w="9636"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keepNext w:val="0"/>
              <w:rPr>
                <w:rFonts w:eastAsia="Malgun Gothic"/>
                <w:b/>
                <w:bCs/>
                <w:i/>
                <w:noProof/>
                <w:kern w:val="2"/>
                <w:lang w:eastAsia="en-US"/>
              </w:rPr>
            </w:pPr>
            <w:r w:rsidRPr="007A5A0D">
              <w:rPr>
                <w:b/>
                <w:bCs/>
                <w:i/>
                <w:noProof/>
                <w:kern w:val="2"/>
                <w:lang w:eastAsia="en-US"/>
              </w:rPr>
              <w:t>eab</w:t>
            </w:r>
            <w:r w:rsidRPr="007A5A0D">
              <w:rPr>
                <w:b/>
                <w:bCs/>
                <w:i/>
                <w:noProof/>
                <w:kern w:val="2"/>
                <w:lang w:eastAsia="en-GB"/>
              </w:rPr>
              <w:t>-Cat</w:t>
            </w:r>
            <w:r w:rsidRPr="007A5A0D">
              <w:rPr>
                <w:b/>
                <w:bCs/>
                <w:i/>
                <w:noProof/>
                <w:kern w:val="2"/>
                <w:lang w:eastAsia="en-US"/>
              </w:rPr>
              <w:t>egory</w:t>
            </w:r>
          </w:p>
          <w:p w:rsidR="00756B72" w:rsidRPr="007A5A0D" w:rsidRDefault="00756B72" w:rsidP="003D1AE8">
            <w:pPr>
              <w:pStyle w:val="TAL"/>
              <w:keepNext w:val="0"/>
              <w:rPr>
                <w:bCs/>
                <w:noProof/>
                <w:kern w:val="2"/>
                <w:lang w:eastAsia="zh-CN"/>
              </w:rPr>
            </w:pPr>
            <w:r w:rsidRPr="007A5A0D">
              <w:rPr>
                <w:bCs/>
                <w:noProof/>
                <w:kern w:val="2"/>
                <w:lang w:eastAsia="en-GB"/>
              </w:rPr>
              <w:t>I</w:t>
            </w:r>
            <w:r w:rsidRPr="007A5A0D">
              <w:rPr>
                <w:bCs/>
                <w:noProof/>
                <w:kern w:val="2"/>
                <w:lang w:eastAsia="zh-CN"/>
              </w:rPr>
              <w:t>ndicates</w:t>
            </w:r>
            <w:r w:rsidRPr="007A5A0D">
              <w:rPr>
                <w:bCs/>
                <w:noProof/>
                <w:kern w:val="2"/>
                <w:lang w:eastAsia="en-GB"/>
              </w:rPr>
              <w:t xml:space="preserve"> the</w:t>
            </w:r>
            <w:r w:rsidRPr="007A5A0D">
              <w:rPr>
                <w:bCs/>
                <w:noProof/>
                <w:kern w:val="2"/>
                <w:lang w:eastAsia="zh-CN"/>
              </w:rPr>
              <w:t xml:space="preserve"> category of UEs for which </w:t>
            </w:r>
            <w:r w:rsidRPr="007A5A0D">
              <w:rPr>
                <w:bCs/>
                <w:noProof/>
                <w:lang w:eastAsia="zh-CN"/>
              </w:rPr>
              <w:t>EAB</w:t>
            </w:r>
            <w:r w:rsidRPr="007A5A0D">
              <w:rPr>
                <w:lang w:eastAsia="zh-CN"/>
              </w:rPr>
              <w:t xml:space="preserve"> applies</w:t>
            </w:r>
            <w:r w:rsidRPr="007A5A0D">
              <w:rPr>
                <w:bCs/>
                <w:noProof/>
                <w:kern w:val="2"/>
                <w:lang w:eastAsia="en-GB"/>
              </w:rPr>
              <w:t>.</w:t>
            </w:r>
            <w:r w:rsidRPr="007A5A0D">
              <w:rPr>
                <w:bCs/>
                <w:noProof/>
                <w:kern w:val="2"/>
                <w:lang w:eastAsia="zh-CN"/>
              </w:rPr>
              <w:t xml:space="preserve"> Value </w:t>
            </w:r>
            <w:r w:rsidRPr="007A5A0D">
              <w:rPr>
                <w:bCs/>
                <w:i/>
                <w:noProof/>
                <w:kern w:val="2"/>
                <w:lang w:eastAsia="zh-CN"/>
              </w:rPr>
              <w:t>a</w:t>
            </w:r>
            <w:r w:rsidRPr="007A5A0D">
              <w:rPr>
                <w:bCs/>
                <w:noProof/>
                <w:kern w:val="2"/>
                <w:lang w:eastAsia="zh-CN"/>
              </w:rPr>
              <w:t xml:space="preserve"> </w:t>
            </w:r>
            <w:r w:rsidRPr="007A5A0D">
              <w:rPr>
                <w:lang w:eastAsia="en-GB"/>
              </w:rPr>
              <w:t xml:space="preserve">corresponds to </w:t>
            </w:r>
            <w:r w:rsidRPr="007A5A0D">
              <w:rPr>
                <w:bCs/>
                <w:noProof/>
                <w:kern w:val="2"/>
                <w:lang w:eastAsia="zh-CN"/>
              </w:rPr>
              <w:t xml:space="preserve">all UEs, value </w:t>
            </w:r>
            <w:r w:rsidRPr="007A5A0D">
              <w:rPr>
                <w:bCs/>
                <w:i/>
                <w:noProof/>
                <w:kern w:val="2"/>
                <w:lang w:eastAsia="zh-CN"/>
              </w:rPr>
              <w:t>b</w:t>
            </w:r>
            <w:r w:rsidRPr="007A5A0D">
              <w:rPr>
                <w:bCs/>
                <w:noProof/>
                <w:kern w:val="2"/>
                <w:lang w:eastAsia="zh-CN"/>
              </w:rPr>
              <w:t xml:space="preserve"> </w:t>
            </w:r>
            <w:r w:rsidRPr="007A5A0D">
              <w:rPr>
                <w:lang w:eastAsia="en-GB"/>
              </w:rPr>
              <w:t>corresponds to</w:t>
            </w:r>
            <w:r w:rsidRPr="007A5A0D">
              <w:rPr>
                <w:bCs/>
                <w:noProof/>
                <w:kern w:val="2"/>
                <w:lang w:eastAsia="zh-CN"/>
              </w:rPr>
              <w:t xml:space="preserve"> the UEs that are neither in their HPLMN nor in a PLMN that is equivalent to it, and value </w:t>
            </w:r>
            <w:r w:rsidRPr="007A5A0D">
              <w:rPr>
                <w:bCs/>
                <w:i/>
                <w:noProof/>
                <w:kern w:val="2"/>
                <w:lang w:eastAsia="zh-CN"/>
              </w:rPr>
              <w:t>c</w:t>
            </w:r>
            <w:r w:rsidRPr="007A5A0D">
              <w:rPr>
                <w:bCs/>
                <w:noProof/>
                <w:kern w:val="2"/>
                <w:lang w:eastAsia="zh-CN"/>
              </w:rPr>
              <w:t xml:space="preserve"> </w:t>
            </w:r>
            <w:r w:rsidRPr="007A5A0D">
              <w:rPr>
                <w:lang w:eastAsia="en-GB"/>
              </w:rPr>
              <w:t>corresponds to</w:t>
            </w:r>
            <w:r w:rsidRPr="007A5A0D">
              <w:rPr>
                <w:bCs/>
                <w:noProof/>
                <w:kern w:val="2"/>
                <w:lang w:eastAsia="zh-CN"/>
              </w:rPr>
              <w:t xml:space="preserve"> the UEs that are neither in the PLMN listed as most preferred PLMN of the country where the UEs are roaming in the operator-defined PLMN selector list on the USIM, nor in their HPLMN nor in a PLMN that is equivalent to their HPLMN, </w:t>
            </w:r>
            <w:r w:rsidRPr="007A5A0D">
              <w:rPr>
                <w:kern w:val="2"/>
                <w:lang w:eastAsia="zh-CN"/>
              </w:rPr>
              <w:t>s</w:t>
            </w:r>
            <w:r w:rsidRPr="007A5A0D">
              <w:rPr>
                <w:kern w:val="2"/>
                <w:lang w:eastAsia="en-GB"/>
              </w:rPr>
              <w:t>ee TS 22.011 [10]</w:t>
            </w:r>
            <w:r w:rsidRPr="007A5A0D">
              <w:rPr>
                <w:kern w:val="2"/>
                <w:lang w:eastAsia="zh-CN"/>
              </w:rPr>
              <w:t>.</w:t>
            </w:r>
          </w:p>
        </w:tc>
      </w:tr>
      <w:tr w:rsidR="007A5A0D" w:rsidRPr="007A5A0D" w:rsidTr="003C6FE0">
        <w:trPr>
          <w:cantSplit/>
        </w:trPr>
        <w:tc>
          <w:tcPr>
            <w:tcW w:w="9636"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keepNext w:val="0"/>
              <w:rPr>
                <w:rFonts w:eastAsia="Malgun Gothic"/>
                <w:b/>
                <w:bCs/>
                <w:i/>
                <w:noProof/>
                <w:kern w:val="2"/>
                <w:lang w:eastAsia="en-US"/>
              </w:rPr>
            </w:pPr>
            <w:r w:rsidRPr="007A5A0D">
              <w:rPr>
                <w:b/>
                <w:bCs/>
                <w:i/>
                <w:noProof/>
                <w:kern w:val="2"/>
                <w:lang w:eastAsia="en-US"/>
              </w:rPr>
              <w:t>eab</w:t>
            </w:r>
            <w:r w:rsidRPr="007A5A0D">
              <w:rPr>
                <w:b/>
                <w:bCs/>
                <w:i/>
                <w:noProof/>
                <w:kern w:val="2"/>
                <w:lang w:eastAsia="en-GB"/>
              </w:rPr>
              <w:t>-Common</w:t>
            </w:r>
          </w:p>
          <w:p w:rsidR="00756B72" w:rsidRPr="007A5A0D" w:rsidRDefault="00756B72" w:rsidP="003D1AE8">
            <w:pPr>
              <w:pStyle w:val="TAL"/>
              <w:keepNext w:val="0"/>
              <w:rPr>
                <w:b/>
                <w:bCs/>
                <w:i/>
                <w:noProof/>
                <w:kern w:val="2"/>
                <w:lang w:eastAsia="zh-CN"/>
              </w:rPr>
            </w:pPr>
            <w:r w:rsidRPr="007A5A0D">
              <w:rPr>
                <w:lang w:eastAsia="zh-CN"/>
              </w:rPr>
              <w:t>The EAB</w:t>
            </w:r>
            <w:r w:rsidRPr="007A5A0D">
              <w:rPr>
                <w:lang w:eastAsia="en-GB"/>
              </w:rPr>
              <w:t xml:space="preserve"> parameters applicable for all PLMN</w:t>
            </w:r>
            <w:r w:rsidRPr="007A5A0D">
              <w:rPr>
                <w:lang w:eastAsia="zh-CN"/>
              </w:rPr>
              <w:t>(s)</w:t>
            </w:r>
            <w:r w:rsidRPr="007A5A0D">
              <w:rPr>
                <w:lang w:eastAsia="en-GB"/>
              </w:rPr>
              <w:t>.</w:t>
            </w:r>
          </w:p>
        </w:tc>
      </w:tr>
      <w:tr w:rsidR="00756B72" w:rsidRPr="007A5A0D" w:rsidTr="003C6FE0">
        <w:trPr>
          <w:cantSplit/>
        </w:trPr>
        <w:tc>
          <w:tcPr>
            <w:tcW w:w="9636"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keepNext w:val="0"/>
              <w:rPr>
                <w:b/>
                <w:bCs/>
                <w:i/>
                <w:noProof/>
                <w:kern w:val="2"/>
                <w:lang w:eastAsia="zh-CN"/>
              </w:rPr>
            </w:pPr>
            <w:r w:rsidRPr="007A5A0D">
              <w:rPr>
                <w:b/>
                <w:bCs/>
                <w:i/>
                <w:noProof/>
                <w:kern w:val="2"/>
                <w:lang w:eastAsia="en-US"/>
              </w:rPr>
              <w:t>eab</w:t>
            </w:r>
            <w:r w:rsidRPr="007A5A0D">
              <w:rPr>
                <w:b/>
                <w:bCs/>
                <w:i/>
                <w:noProof/>
                <w:kern w:val="2"/>
                <w:lang w:eastAsia="en-GB"/>
              </w:rPr>
              <w:t>-PerPLMN</w:t>
            </w:r>
            <w:r w:rsidRPr="007A5A0D">
              <w:rPr>
                <w:b/>
                <w:bCs/>
                <w:i/>
                <w:noProof/>
                <w:kern w:val="2"/>
                <w:lang w:eastAsia="zh-CN"/>
              </w:rPr>
              <w:t>-List</w:t>
            </w:r>
          </w:p>
          <w:p w:rsidR="00756B72" w:rsidRPr="007A5A0D" w:rsidRDefault="00756B72" w:rsidP="003D1AE8">
            <w:pPr>
              <w:pStyle w:val="TAL"/>
              <w:keepNext w:val="0"/>
              <w:rPr>
                <w:b/>
                <w:bCs/>
                <w:i/>
                <w:noProof/>
                <w:kern w:val="2"/>
                <w:lang w:eastAsia="zh-CN"/>
              </w:rPr>
            </w:pPr>
            <w:r w:rsidRPr="007A5A0D">
              <w:rPr>
                <w:iCs/>
                <w:noProof/>
                <w:lang w:eastAsia="zh-CN"/>
              </w:rPr>
              <w:t>The EAB</w:t>
            </w:r>
            <w:r w:rsidRPr="007A5A0D">
              <w:rPr>
                <w:iCs/>
                <w:noProof/>
                <w:lang w:eastAsia="en-GB"/>
              </w:rPr>
              <w:t xml:space="preserve"> parameters </w:t>
            </w:r>
            <w:r w:rsidRPr="007A5A0D">
              <w:rPr>
                <w:lang w:eastAsia="zh-CN"/>
              </w:rPr>
              <w:t>per</w:t>
            </w:r>
            <w:r w:rsidRPr="007A5A0D">
              <w:rPr>
                <w:lang w:eastAsia="en-GB"/>
              </w:rPr>
              <w:t xml:space="preserve"> PLMN</w:t>
            </w:r>
            <w:r w:rsidRPr="007A5A0D">
              <w:rPr>
                <w:iCs/>
                <w:noProof/>
                <w:lang w:eastAsia="en-GB"/>
              </w:rPr>
              <w:t>, listed in the same order as the PLMN</w:t>
            </w:r>
            <w:r w:rsidRPr="007A5A0D">
              <w:rPr>
                <w:iCs/>
                <w:noProof/>
                <w:lang w:eastAsia="zh-CN"/>
              </w:rPr>
              <w:t>(</w:t>
            </w:r>
            <w:r w:rsidRPr="007A5A0D">
              <w:rPr>
                <w:iCs/>
                <w:noProof/>
                <w:lang w:eastAsia="en-GB"/>
              </w:rPr>
              <w:t>s</w:t>
            </w:r>
            <w:r w:rsidRPr="007A5A0D">
              <w:rPr>
                <w:iCs/>
                <w:noProof/>
                <w:lang w:eastAsia="zh-CN"/>
              </w:rPr>
              <w:t>)</w:t>
            </w:r>
            <w:r w:rsidRPr="007A5A0D">
              <w:rPr>
                <w:iCs/>
                <w:noProof/>
                <w:lang w:eastAsia="en-GB"/>
              </w:rPr>
              <w:t xml:space="preserve"> occur in </w:t>
            </w:r>
            <w:r w:rsidRPr="007A5A0D">
              <w:rPr>
                <w:i/>
                <w:iCs/>
                <w:noProof/>
                <w:lang w:eastAsia="en-GB"/>
              </w:rPr>
              <w:t>plmn-IdentityList</w:t>
            </w:r>
            <w:r w:rsidRPr="007A5A0D">
              <w:rPr>
                <w:iCs/>
                <w:noProof/>
                <w:lang w:eastAsia="en-GB"/>
              </w:rPr>
              <w:t xml:space="preserve"> in </w:t>
            </w:r>
            <w:r w:rsidRPr="007A5A0D">
              <w:rPr>
                <w:i/>
                <w:iCs/>
                <w:noProof/>
                <w:lang w:eastAsia="en-GB"/>
              </w:rPr>
              <w:t>SystemInformationBlockType1</w:t>
            </w:r>
            <w:r w:rsidRPr="007A5A0D">
              <w:rPr>
                <w:iCs/>
                <w:noProof/>
                <w:lang w:eastAsia="en-GB"/>
              </w:rPr>
              <w:t>.</w:t>
            </w:r>
          </w:p>
        </w:tc>
      </w:tr>
    </w:tbl>
    <w:p w:rsidR="00756B72" w:rsidRPr="007A5A0D" w:rsidRDefault="00756B72" w:rsidP="003D1AE8">
      <w:pPr>
        <w:rPr>
          <w:iCs/>
        </w:rPr>
      </w:pPr>
    </w:p>
    <w:p w:rsidR="00756B72" w:rsidRPr="007A5A0D" w:rsidRDefault="00756B72" w:rsidP="003D1AE8">
      <w:pPr>
        <w:pStyle w:val="Heading4"/>
        <w:rPr>
          <w:i/>
          <w:noProof/>
        </w:rPr>
      </w:pPr>
      <w:bookmarkStart w:id="1424" w:name="_Toc5814985"/>
      <w:bookmarkStart w:id="1425" w:name="_Toc52542451"/>
      <w:bookmarkStart w:id="1426" w:name="_Toc52543470"/>
      <w:r w:rsidRPr="007A5A0D">
        <w:t>–</w:t>
      </w:r>
      <w:r w:rsidRPr="007A5A0D">
        <w:tab/>
      </w:r>
      <w:r w:rsidRPr="007A5A0D">
        <w:rPr>
          <w:i/>
          <w:noProof/>
        </w:rPr>
        <w:t>SystemInformationBlockType15</w:t>
      </w:r>
      <w:bookmarkEnd w:id="1424"/>
      <w:bookmarkEnd w:id="1425"/>
      <w:bookmarkEnd w:id="1426"/>
    </w:p>
    <w:p w:rsidR="00756B72" w:rsidRPr="007A5A0D" w:rsidRDefault="00756B72" w:rsidP="003D1AE8">
      <w:r w:rsidRPr="007A5A0D">
        <w:t xml:space="preserve">The IE </w:t>
      </w:r>
      <w:r w:rsidRPr="007A5A0D">
        <w:rPr>
          <w:i/>
          <w:noProof/>
        </w:rPr>
        <w:t>SystemInformationBlockType15</w:t>
      </w:r>
      <w:r w:rsidRPr="007A5A0D">
        <w:rPr>
          <w:iCs/>
        </w:rPr>
        <w:t xml:space="preserve"> contains the MBMS Service Area Identities (SAI) of the current and/ or neighbouring carrier frequencies</w:t>
      </w:r>
      <w:r w:rsidRPr="007A5A0D">
        <w:t>.</w:t>
      </w:r>
    </w:p>
    <w:p w:rsidR="00756B72" w:rsidRPr="007A5A0D" w:rsidRDefault="00756B72" w:rsidP="003D1AE8">
      <w:pPr>
        <w:pStyle w:val="TH"/>
        <w:rPr>
          <w:i/>
          <w:iCs/>
        </w:rPr>
      </w:pPr>
      <w:r w:rsidRPr="007A5A0D">
        <w:rPr>
          <w:i/>
          <w:noProof/>
        </w:rPr>
        <w:t xml:space="preserve">SystemInformationBlockType15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SystemInformationBlockType15-r11 ::=</w:t>
      </w:r>
      <w:r w:rsidRPr="007A5A0D">
        <w:tab/>
        <w:t>SEQUENCE {</w:t>
      </w:r>
    </w:p>
    <w:p w:rsidR="00756B72" w:rsidRPr="007A5A0D" w:rsidRDefault="00756B72" w:rsidP="003D1AE8">
      <w:pPr>
        <w:pStyle w:val="PL"/>
        <w:shd w:val="clear" w:color="auto" w:fill="E6E6E6"/>
      </w:pPr>
      <w:r w:rsidRPr="007A5A0D">
        <w:tab/>
        <w:t>mbms-SAI-IntraFreq-r11</w:t>
      </w:r>
      <w:r w:rsidRPr="007A5A0D">
        <w:tab/>
      </w:r>
      <w:r w:rsidRPr="007A5A0D">
        <w:tab/>
      </w:r>
      <w:r w:rsidRPr="007A5A0D">
        <w:tab/>
      </w:r>
      <w:r w:rsidRPr="007A5A0D">
        <w:tab/>
      </w:r>
      <w:r w:rsidRPr="007A5A0D">
        <w:tab/>
        <w:t>MBMS-SAI-List-r11</w:t>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mbms-SAI-InterFreqList-r11</w:t>
      </w:r>
      <w:r w:rsidRPr="007A5A0D">
        <w:tab/>
      </w:r>
      <w:r w:rsidRPr="007A5A0D">
        <w:tab/>
      </w:r>
      <w:r w:rsidRPr="007A5A0D">
        <w:tab/>
      </w:r>
      <w:r w:rsidRPr="007A5A0D">
        <w:tab/>
        <w:t>MBMS-SAI-InterFreqList-r11</w:t>
      </w:r>
      <w:r w:rsidRPr="007A5A0D">
        <w:tab/>
      </w:r>
      <w:r w:rsidRPr="007A5A0D">
        <w:tab/>
        <w:t>OPTIONAL,</w:t>
      </w:r>
      <w:r w:rsidRPr="007A5A0D">
        <w:tab/>
        <w:t>-- Need OR</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r>
      <w:r w:rsidRPr="007A5A0D">
        <w:tab/>
        <w:t>OCTET STRING</w:t>
      </w:r>
      <w:r w:rsidRPr="007A5A0D">
        <w:tab/>
      </w:r>
      <w:r w:rsidRPr="007A5A0D">
        <w:tab/>
      </w:r>
      <w:r w:rsidRPr="007A5A0D">
        <w:tab/>
      </w:r>
      <w:r w:rsidRPr="007A5A0D">
        <w:tab/>
      </w:r>
      <w:r w:rsidRPr="007A5A0D">
        <w:tab/>
        <w:t>OPTIONAL,</w:t>
      </w:r>
    </w:p>
    <w:p w:rsidR="00D76D63" w:rsidRPr="007A5A0D" w:rsidRDefault="00756B72" w:rsidP="003D1AE8">
      <w:pPr>
        <w:pStyle w:val="PL"/>
        <w:shd w:val="clear" w:color="auto" w:fill="E6E6E6"/>
      </w:pPr>
      <w:r w:rsidRPr="007A5A0D">
        <w:tab/>
        <w:t>...</w:t>
      </w:r>
      <w:r w:rsidR="00D76D63" w:rsidRPr="007A5A0D">
        <w:t>,</w:t>
      </w:r>
    </w:p>
    <w:p w:rsidR="00D76D63" w:rsidRPr="007A5A0D" w:rsidRDefault="00D76D63" w:rsidP="003D1AE8">
      <w:pPr>
        <w:pStyle w:val="PL"/>
        <w:shd w:val="clear" w:color="auto" w:fill="E6E6E6"/>
      </w:pPr>
      <w:r w:rsidRPr="007A5A0D">
        <w:tab/>
        <w:t>[[</w:t>
      </w:r>
      <w:r w:rsidRPr="007A5A0D">
        <w:tab/>
        <w:t>mbms-SAI-InterFreqList-v1140</w:t>
      </w:r>
      <w:r w:rsidRPr="007A5A0D">
        <w:tab/>
      </w:r>
      <w:r w:rsidRPr="007A5A0D">
        <w:tab/>
        <w:t>MBMS-SAI-InterFreqList-v1140</w:t>
      </w:r>
      <w:r w:rsidRPr="007A5A0D">
        <w:tab/>
        <w:t>OPTIONAL</w:t>
      </w:r>
      <w:r w:rsidRPr="007A5A0D">
        <w:tab/>
        <w:t xml:space="preserve">-- </w:t>
      </w:r>
      <w:r w:rsidR="00142E64" w:rsidRPr="007A5A0D">
        <w:t>Cond InterFreq</w:t>
      </w:r>
    </w:p>
    <w:p w:rsidR="00756B72" w:rsidRPr="007A5A0D" w:rsidRDefault="00D76D63"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MBMS-SAI-List-r11 ::=</w:t>
      </w:r>
      <w:r w:rsidRPr="007A5A0D">
        <w:tab/>
      </w:r>
      <w:r w:rsidRPr="007A5A0D">
        <w:tab/>
      </w:r>
      <w:r w:rsidRPr="007A5A0D">
        <w:tab/>
      </w:r>
      <w:r w:rsidRPr="007A5A0D">
        <w:tab/>
      </w:r>
      <w:r w:rsidRPr="007A5A0D">
        <w:tab/>
        <w:t>SEQUENCE (SIZE (1..maxSAI-MBMS-r11)) OF MBMS-SAI-r11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lastRenderedPageBreak/>
        <w:t>MBMS-SAI-r11 ::=</w:t>
      </w:r>
      <w:r w:rsidRPr="007A5A0D">
        <w:tab/>
      </w:r>
      <w:r w:rsidRPr="007A5A0D">
        <w:tab/>
      </w:r>
      <w:r w:rsidRPr="007A5A0D">
        <w:tab/>
      </w:r>
      <w:r w:rsidRPr="007A5A0D">
        <w:tab/>
      </w:r>
      <w:r w:rsidRPr="007A5A0D">
        <w:tab/>
      </w:r>
      <w:r w:rsidRPr="007A5A0D">
        <w:tab/>
        <w:t>INTEGER (0..65535)</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MBMS-SAI-InterFreqList-r11 ::=</w:t>
      </w:r>
      <w:r w:rsidRPr="007A5A0D">
        <w:tab/>
      </w:r>
      <w:r w:rsidRPr="007A5A0D">
        <w:tab/>
      </w:r>
      <w:r w:rsidRPr="007A5A0D">
        <w:tab/>
        <w:t>SEQUENCE (SIZE (1..maxFreq)) OF MBMS-SAI-InterFreq-r11</w:t>
      </w:r>
    </w:p>
    <w:p w:rsidR="00756B72" w:rsidRPr="007A5A0D" w:rsidRDefault="00756B72" w:rsidP="003D1AE8">
      <w:pPr>
        <w:pStyle w:val="PL"/>
        <w:shd w:val="clear" w:color="auto" w:fill="E6E6E6"/>
      </w:pPr>
    </w:p>
    <w:p w:rsidR="00D76D63" w:rsidRPr="007A5A0D" w:rsidRDefault="00D76D63" w:rsidP="003D1AE8">
      <w:pPr>
        <w:pStyle w:val="PL"/>
        <w:shd w:val="clear" w:color="auto" w:fill="E6E6E6"/>
      </w:pPr>
      <w:r w:rsidRPr="007A5A0D">
        <w:t>MBMS-SAI-InterFreqList-v1140 ::=</w:t>
      </w:r>
      <w:r w:rsidRPr="007A5A0D">
        <w:tab/>
      </w:r>
      <w:r w:rsidRPr="007A5A0D">
        <w:tab/>
        <w:t>SEQUENCE (SIZE (1..maxFreq)) OF MBMS-SAI-InterFreq-v1140</w:t>
      </w:r>
    </w:p>
    <w:p w:rsidR="00D76D63" w:rsidRPr="007A5A0D" w:rsidRDefault="00D76D63" w:rsidP="003D1AE8">
      <w:pPr>
        <w:pStyle w:val="PL"/>
        <w:shd w:val="clear" w:color="auto" w:fill="E6E6E6"/>
      </w:pPr>
    </w:p>
    <w:p w:rsidR="00756B72" w:rsidRPr="007A5A0D" w:rsidRDefault="00756B72" w:rsidP="003D1AE8">
      <w:pPr>
        <w:pStyle w:val="PL"/>
        <w:shd w:val="clear" w:color="auto" w:fill="E6E6E6"/>
      </w:pPr>
      <w:r w:rsidRPr="007A5A0D">
        <w:t>MBMS-SAI-InterFreq-r11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dl-CarrierFreq-r11</w:t>
      </w:r>
      <w:r w:rsidRPr="007A5A0D">
        <w:tab/>
      </w:r>
      <w:r w:rsidRPr="007A5A0D">
        <w:tab/>
      </w:r>
      <w:r w:rsidRPr="007A5A0D">
        <w:tab/>
      </w:r>
      <w:r w:rsidRPr="007A5A0D">
        <w:tab/>
      </w:r>
      <w:r w:rsidRPr="007A5A0D">
        <w:tab/>
      </w:r>
      <w:r w:rsidRPr="007A5A0D">
        <w:tab/>
        <w:t>ARFCN-ValueEUTRA</w:t>
      </w:r>
      <w:r w:rsidR="0054361B" w:rsidRPr="007A5A0D">
        <w:t>-r9</w:t>
      </w:r>
      <w:r w:rsidRPr="007A5A0D">
        <w:t>,</w:t>
      </w:r>
    </w:p>
    <w:p w:rsidR="00756B72" w:rsidRPr="007A5A0D" w:rsidRDefault="00756B72" w:rsidP="003D1AE8">
      <w:pPr>
        <w:pStyle w:val="PL"/>
        <w:shd w:val="clear" w:color="auto" w:fill="E6E6E6"/>
      </w:pPr>
      <w:r w:rsidRPr="007A5A0D">
        <w:tab/>
        <w:t>mbms-SAI-List-r11</w:t>
      </w:r>
      <w:r w:rsidRPr="007A5A0D">
        <w:tab/>
      </w:r>
      <w:r w:rsidRPr="007A5A0D">
        <w:tab/>
      </w:r>
      <w:r w:rsidRPr="007A5A0D">
        <w:tab/>
      </w:r>
      <w:r w:rsidRPr="007A5A0D">
        <w:tab/>
      </w:r>
      <w:r w:rsidRPr="007A5A0D">
        <w:tab/>
      </w:r>
      <w:r w:rsidRPr="007A5A0D">
        <w:tab/>
        <w:t>MBMS-SAI-List-r11</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D76D63" w:rsidRPr="007A5A0D" w:rsidRDefault="00D76D63" w:rsidP="003D1AE8">
      <w:pPr>
        <w:pStyle w:val="PL"/>
        <w:shd w:val="clear" w:color="auto" w:fill="E6E6E6"/>
      </w:pPr>
      <w:r w:rsidRPr="007A5A0D">
        <w:t>MBMS-SAI-InterFreq-v1140 ::=</w:t>
      </w:r>
      <w:r w:rsidRPr="007A5A0D">
        <w:tab/>
      </w:r>
      <w:r w:rsidRPr="007A5A0D">
        <w:tab/>
      </w:r>
      <w:r w:rsidRPr="007A5A0D">
        <w:tab/>
        <w:t>SEQUENCE {</w:t>
      </w:r>
    </w:p>
    <w:p w:rsidR="00D76D63" w:rsidRPr="007A5A0D" w:rsidRDefault="00D76D63" w:rsidP="003D1AE8">
      <w:pPr>
        <w:pStyle w:val="PL"/>
        <w:shd w:val="clear" w:color="auto" w:fill="E6E6E6"/>
      </w:pPr>
      <w:r w:rsidRPr="007A5A0D">
        <w:tab/>
      </w:r>
      <w:r w:rsidRPr="007A5A0D">
        <w:tab/>
        <w:t>multiBandInfoList-r11</w:t>
      </w:r>
      <w:r w:rsidRPr="007A5A0D">
        <w:tab/>
      </w:r>
      <w:r w:rsidRPr="007A5A0D">
        <w:tab/>
      </w:r>
      <w:r w:rsidRPr="007A5A0D">
        <w:tab/>
      </w:r>
      <w:r w:rsidRPr="007A5A0D">
        <w:tab/>
        <w:t>MultiBandInfoList-r11</w:t>
      </w:r>
      <w:r w:rsidRPr="007A5A0D">
        <w:tab/>
      </w:r>
      <w:r w:rsidRPr="007A5A0D">
        <w:tab/>
      </w:r>
      <w:r w:rsidRPr="007A5A0D">
        <w:tab/>
        <w:t>OPTIONAL</w:t>
      </w:r>
      <w:r w:rsidRPr="007A5A0D">
        <w:tab/>
        <w:t>-- Need OR</w:t>
      </w:r>
    </w:p>
    <w:p w:rsidR="00D76D63" w:rsidRPr="007A5A0D" w:rsidRDefault="00D76D63" w:rsidP="003D1AE8">
      <w:pPr>
        <w:pStyle w:val="PL"/>
        <w:shd w:val="clear" w:color="auto" w:fill="E6E6E6"/>
      </w:pPr>
      <w:r w:rsidRPr="007A5A0D">
        <w:t>}</w:t>
      </w:r>
    </w:p>
    <w:p w:rsidR="00D76D63" w:rsidRPr="007A5A0D" w:rsidRDefault="00D76D63" w:rsidP="003D1AE8">
      <w:pPr>
        <w:pStyle w:val="PL"/>
        <w:shd w:val="clear" w:color="auto" w:fill="E6E6E6"/>
      </w:pPr>
    </w:p>
    <w:p w:rsidR="00D76D63" w:rsidRPr="007A5A0D" w:rsidRDefault="00D76D63"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SystemInformationBlockType15</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mbms-SAI-InterFreqList</w:t>
            </w:r>
          </w:p>
          <w:p w:rsidR="00756B72" w:rsidRPr="007A5A0D" w:rsidRDefault="00756B72" w:rsidP="003D1AE8">
            <w:pPr>
              <w:pStyle w:val="TAL"/>
              <w:rPr>
                <w:lang w:eastAsia="en-GB"/>
              </w:rPr>
            </w:pPr>
            <w:r w:rsidRPr="007A5A0D">
              <w:rPr>
                <w:lang w:eastAsia="en-GB"/>
              </w:rPr>
              <w:t>Contains a list of neighboring frequencies</w:t>
            </w:r>
            <w:r w:rsidR="00F70A4B" w:rsidRPr="007A5A0D">
              <w:rPr>
                <w:lang w:eastAsia="en-GB"/>
              </w:rPr>
              <w:t xml:space="preserve"> including additional bands, if any,</w:t>
            </w:r>
            <w:r w:rsidRPr="007A5A0D">
              <w:rPr>
                <w:lang w:eastAsia="en-GB"/>
              </w:rPr>
              <w:t xml:space="preserve"> that provide MBMS services and the corresponding MBMS SAIs.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mbms-SAI-IntraFreq</w:t>
            </w:r>
          </w:p>
          <w:p w:rsidR="00756B72" w:rsidRPr="007A5A0D" w:rsidRDefault="00756B72" w:rsidP="003D1AE8">
            <w:pPr>
              <w:pStyle w:val="TAL"/>
              <w:rPr>
                <w:lang w:eastAsia="en-GB"/>
              </w:rPr>
            </w:pPr>
            <w:r w:rsidRPr="007A5A0D">
              <w:rPr>
                <w:lang w:eastAsia="en-GB"/>
              </w:rPr>
              <w:t>Contains the list of MBMS SAIs for the current frequency.</w:t>
            </w:r>
            <w:r w:rsidR="000250C8" w:rsidRPr="007A5A0D">
              <w:rPr>
                <w:lang w:eastAsia="en-GB"/>
              </w:rPr>
              <w:t xml:space="preserve"> A duplicate MBMS SAI indicates that this and all following SAIs are not offered by this cell but only by neighbour cells on the current frequency. </w:t>
            </w:r>
            <w:r w:rsidR="00E13F83" w:rsidRPr="007A5A0D">
              <w:rPr>
                <w:lang w:eastAsia="en-GB"/>
              </w:rPr>
              <w:t xml:space="preserve">For MBMS service continuity, the UE shall use </w:t>
            </w:r>
            <w:r w:rsidR="007949C6" w:rsidRPr="007A5A0D">
              <w:rPr>
                <w:lang w:eastAsia="en-GB"/>
              </w:rPr>
              <w:t xml:space="preserve">all MBMS SAIs listed in </w:t>
            </w:r>
            <w:r w:rsidR="007949C6" w:rsidRPr="007A5A0D">
              <w:rPr>
                <w:i/>
                <w:lang w:eastAsia="en-GB"/>
              </w:rPr>
              <w:t>mbms-SAI-IntraFreq</w:t>
            </w:r>
            <w:r w:rsidR="007949C6" w:rsidRPr="007A5A0D">
              <w:rPr>
                <w:lang w:eastAsia="en-GB"/>
              </w:rPr>
              <w:t xml:space="preserve"> to derive the MBMS frequencies of interest</w:t>
            </w:r>
            <w:r w:rsidR="00E13F83" w:rsidRPr="007A5A0D">
              <w:rPr>
                <w:lang w:eastAsia="en-GB"/>
              </w:rPr>
              <w: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mbms-SAI-List</w:t>
            </w:r>
          </w:p>
          <w:p w:rsidR="00756B72" w:rsidRPr="007A5A0D" w:rsidRDefault="00756B72" w:rsidP="003D1AE8">
            <w:pPr>
              <w:pStyle w:val="TAL"/>
              <w:rPr>
                <w:iCs/>
                <w:noProof/>
                <w:lang w:eastAsia="en-GB"/>
              </w:rPr>
            </w:pPr>
            <w:r w:rsidRPr="007A5A0D">
              <w:rPr>
                <w:iCs/>
                <w:noProof/>
                <w:lang w:eastAsia="en-GB"/>
              </w:rPr>
              <w:t>Contains a list of MBMS SAIs for a specific frequency.</w:t>
            </w:r>
          </w:p>
        </w:tc>
      </w:tr>
      <w:tr w:rsidR="00F70A4B" w:rsidRPr="007A5A0D" w:rsidTr="001714DE">
        <w:trPr>
          <w:cantSplit/>
        </w:trPr>
        <w:tc>
          <w:tcPr>
            <w:tcW w:w="9639" w:type="dxa"/>
          </w:tcPr>
          <w:p w:rsidR="00F70A4B" w:rsidRPr="007A5A0D" w:rsidRDefault="00F70A4B" w:rsidP="003D1AE8">
            <w:pPr>
              <w:pStyle w:val="TAL"/>
              <w:rPr>
                <w:b/>
                <w:bCs/>
                <w:i/>
                <w:lang w:eastAsia="en-GB"/>
              </w:rPr>
            </w:pPr>
            <w:r w:rsidRPr="007A5A0D">
              <w:rPr>
                <w:b/>
                <w:bCs/>
                <w:i/>
                <w:lang w:eastAsia="en-GB"/>
              </w:rPr>
              <w:t>multiBandInfoList</w:t>
            </w:r>
          </w:p>
          <w:p w:rsidR="00F70A4B" w:rsidRPr="007A5A0D" w:rsidRDefault="00F70A4B" w:rsidP="003D1AE8">
            <w:pPr>
              <w:pStyle w:val="TAL"/>
              <w:rPr>
                <w:noProof/>
                <w:lang w:eastAsia="en-GB"/>
              </w:rPr>
            </w:pPr>
            <w:r w:rsidRPr="007A5A0D">
              <w:rPr>
                <w:iCs/>
                <w:noProof/>
                <w:lang w:eastAsia="en-GB"/>
              </w:rPr>
              <w:t>A list of</w:t>
            </w:r>
            <w:r w:rsidRPr="007A5A0D">
              <w:rPr>
                <w:iCs/>
                <w:lang w:eastAsia="en-GB"/>
              </w:rPr>
              <w:t xml:space="preserve"> additional frequency bands applicable for the cells participating in the MBSFN transmission</w:t>
            </w:r>
            <w:r w:rsidRPr="007A5A0D">
              <w:rPr>
                <w:noProof/>
                <w:lang w:eastAsia="en-GB"/>
              </w:rPr>
              <w:t>.</w:t>
            </w:r>
          </w:p>
        </w:tc>
      </w:tr>
    </w:tbl>
    <w:p w:rsidR="00142E64" w:rsidRPr="007A5A0D" w:rsidRDefault="00142E64" w:rsidP="003D1AE8">
      <w:pPr>
        <w:rPr>
          <w:rFonts w:eastAsia="MS Mincho"/>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E64631">
        <w:trPr>
          <w:cantSplit/>
          <w:tblHeader/>
        </w:trPr>
        <w:tc>
          <w:tcPr>
            <w:tcW w:w="2268" w:type="dxa"/>
          </w:tcPr>
          <w:p w:rsidR="00142E64" w:rsidRPr="007A5A0D" w:rsidRDefault="00142E64" w:rsidP="003D1AE8">
            <w:pPr>
              <w:pStyle w:val="TAH"/>
              <w:rPr>
                <w:lang w:eastAsia="en-GB"/>
              </w:rPr>
            </w:pPr>
            <w:r w:rsidRPr="007A5A0D">
              <w:rPr>
                <w:lang w:eastAsia="en-GB"/>
              </w:rPr>
              <w:t>Conditional presence</w:t>
            </w:r>
          </w:p>
        </w:tc>
        <w:tc>
          <w:tcPr>
            <w:tcW w:w="7371" w:type="dxa"/>
          </w:tcPr>
          <w:p w:rsidR="00142E64" w:rsidRPr="007A5A0D" w:rsidRDefault="00142E64" w:rsidP="003D1AE8">
            <w:pPr>
              <w:pStyle w:val="TAH"/>
              <w:rPr>
                <w:lang w:eastAsia="en-GB"/>
              </w:rPr>
            </w:pPr>
            <w:r w:rsidRPr="007A5A0D">
              <w:rPr>
                <w:lang w:eastAsia="en-GB"/>
              </w:rPr>
              <w:t>Explanation</w:t>
            </w:r>
          </w:p>
        </w:tc>
      </w:tr>
      <w:tr w:rsidR="00142E64" w:rsidRPr="007A5A0D" w:rsidTr="00E64631">
        <w:trPr>
          <w:cantSplit/>
        </w:trPr>
        <w:tc>
          <w:tcPr>
            <w:tcW w:w="2268" w:type="dxa"/>
          </w:tcPr>
          <w:p w:rsidR="00142E64" w:rsidRPr="007A5A0D" w:rsidRDefault="00142E64" w:rsidP="003D1AE8">
            <w:pPr>
              <w:pStyle w:val="TAL"/>
              <w:rPr>
                <w:i/>
                <w:noProof/>
                <w:lang w:eastAsia="en-GB"/>
              </w:rPr>
            </w:pPr>
            <w:r w:rsidRPr="007A5A0D">
              <w:rPr>
                <w:i/>
                <w:lang w:eastAsia="en-GB"/>
              </w:rPr>
              <w:t>InterFreq</w:t>
            </w:r>
          </w:p>
        </w:tc>
        <w:tc>
          <w:tcPr>
            <w:tcW w:w="7371" w:type="dxa"/>
          </w:tcPr>
          <w:p w:rsidR="00142E64" w:rsidRPr="007A5A0D" w:rsidRDefault="00142E64" w:rsidP="003D1AE8">
            <w:pPr>
              <w:pStyle w:val="TAL"/>
              <w:rPr>
                <w:lang w:eastAsia="en-GB"/>
              </w:rPr>
            </w:pPr>
            <w:r w:rsidRPr="007A5A0D">
              <w:rPr>
                <w:lang w:eastAsia="en-GB"/>
              </w:rPr>
              <w:t>The field is optionally</w:t>
            </w:r>
            <w:r w:rsidRPr="007A5A0D">
              <w:rPr>
                <w:rFonts w:eastAsia="MS Mincho"/>
                <w:lang w:eastAsia="en-GB"/>
              </w:rPr>
              <w:t xml:space="preserve"> present</w:t>
            </w:r>
            <w:r w:rsidRPr="007A5A0D">
              <w:rPr>
                <w:lang w:eastAsia="en-GB"/>
              </w:rPr>
              <w:t>, need O</w:t>
            </w:r>
            <w:r w:rsidRPr="007A5A0D">
              <w:rPr>
                <w:rFonts w:eastAsia="MS Mincho"/>
                <w:lang w:eastAsia="en-GB"/>
              </w:rPr>
              <w:t>R,</w:t>
            </w:r>
            <w:r w:rsidRPr="007A5A0D">
              <w:rPr>
                <w:lang w:eastAsia="en-GB"/>
              </w:rPr>
              <w:t xml:space="preserve"> if the </w:t>
            </w:r>
            <w:r w:rsidRPr="007A5A0D">
              <w:rPr>
                <w:i/>
                <w:lang w:eastAsia="en-GB"/>
              </w:rPr>
              <w:t>mbms-SAI-InterFreqList-r11</w:t>
            </w:r>
            <w:r w:rsidRPr="007A5A0D">
              <w:rPr>
                <w:rFonts w:eastAsia="MS Mincho"/>
                <w:lang w:eastAsia="en-GB"/>
              </w:rPr>
              <w:t xml:space="preserve"> is present</w:t>
            </w:r>
            <w:r w:rsidRPr="007A5A0D">
              <w:rPr>
                <w:lang w:eastAsia="en-GB"/>
              </w:rPr>
              <w:t>. Otherwise it is not present.</w:t>
            </w:r>
          </w:p>
        </w:tc>
      </w:tr>
    </w:tbl>
    <w:p w:rsidR="00756B72" w:rsidRPr="007A5A0D" w:rsidRDefault="00756B72" w:rsidP="003D1AE8">
      <w:pPr>
        <w:rPr>
          <w:iCs/>
        </w:rPr>
      </w:pPr>
    </w:p>
    <w:p w:rsidR="00756B72" w:rsidRPr="007A5A0D" w:rsidRDefault="00756B72" w:rsidP="003D1AE8">
      <w:pPr>
        <w:pStyle w:val="Heading4"/>
        <w:rPr>
          <w:rFonts w:eastAsia="MS Mincho"/>
          <w:i/>
          <w:noProof/>
        </w:rPr>
      </w:pPr>
      <w:bookmarkStart w:id="1427" w:name="_Toc5814986"/>
      <w:bookmarkStart w:id="1428" w:name="_Toc52542452"/>
      <w:bookmarkStart w:id="1429" w:name="_Toc52543471"/>
      <w:r w:rsidRPr="007A5A0D">
        <w:t>–</w:t>
      </w:r>
      <w:r w:rsidRPr="007A5A0D">
        <w:tab/>
      </w:r>
      <w:r w:rsidRPr="007A5A0D">
        <w:rPr>
          <w:i/>
          <w:noProof/>
        </w:rPr>
        <w:t>SystemInformationBlockType</w:t>
      </w:r>
      <w:r w:rsidRPr="007A5A0D">
        <w:rPr>
          <w:rFonts w:eastAsia="MS Mincho"/>
          <w:i/>
          <w:noProof/>
        </w:rPr>
        <w:t>16</w:t>
      </w:r>
      <w:bookmarkEnd w:id="1427"/>
      <w:bookmarkEnd w:id="1428"/>
      <w:bookmarkEnd w:id="1429"/>
    </w:p>
    <w:p w:rsidR="00756B72" w:rsidRPr="007A5A0D" w:rsidRDefault="00756B72" w:rsidP="003D1AE8">
      <w:pPr>
        <w:rPr>
          <w:rFonts w:eastAsia="MS Mincho"/>
        </w:rPr>
      </w:pPr>
      <w:r w:rsidRPr="007A5A0D">
        <w:t xml:space="preserve">The IE </w:t>
      </w:r>
      <w:r w:rsidRPr="007A5A0D">
        <w:rPr>
          <w:i/>
          <w:noProof/>
        </w:rPr>
        <w:t>SystemInformationBlockType</w:t>
      </w:r>
      <w:r w:rsidRPr="007A5A0D">
        <w:rPr>
          <w:rFonts w:eastAsia="MS Mincho"/>
          <w:i/>
          <w:noProof/>
        </w:rPr>
        <w:t>16</w:t>
      </w:r>
      <w:r w:rsidRPr="007A5A0D">
        <w:t xml:space="preserve"> contains</w:t>
      </w:r>
      <w:r w:rsidRPr="007A5A0D">
        <w:rPr>
          <w:rFonts w:eastAsia="MS Mincho"/>
          <w:noProof/>
        </w:rPr>
        <w:t xml:space="preserve"> information related to GPS time and Coordinated Universal Time (UTC). The UE may use the parameters provided in this system information block to obtain the UTC, the GPS and the local time.</w:t>
      </w:r>
    </w:p>
    <w:p w:rsidR="00756B72" w:rsidRPr="007A5A0D" w:rsidRDefault="00756B72" w:rsidP="003D1AE8">
      <w:pPr>
        <w:pStyle w:val="NO"/>
        <w:rPr>
          <w:rFonts w:eastAsia="MS Mincho"/>
        </w:rPr>
      </w:pPr>
      <w:r w:rsidRPr="007A5A0D">
        <w:rPr>
          <w:rFonts w:eastAsia="MS Mincho"/>
          <w:noProof/>
        </w:rPr>
        <w:t>NOTE:</w:t>
      </w:r>
      <w:r w:rsidRPr="007A5A0D">
        <w:rPr>
          <w:rFonts w:eastAsia="MS Mincho"/>
          <w:noProof/>
        </w:rPr>
        <w:tab/>
        <w:t>The UE may use the time information for numerous purposes, possibly involving upper layers e.g. to assist GPS initialisation, to synchronise the UE clock (a.o. to determine MBMS session start/ stop).</w:t>
      </w:r>
    </w:p>
    <w:p w:rsidR="00756B72" w:rsidRPr="007A5A0D" w:rsidRDefault="00756B72" w:rsidP="003D1AE8">
      <w:pPr>
        <w:pStyle w:val="TH"/>
        <w:rPr>
          <w:i/>
          <w:iCs/>
        </w:rPr>
      </w:pPr>
      <w:r w:rsidRPr="007A5A0D">
        <w:rPr>
          <w:i/>
          <w:noProof/>
        </w:rPr>
        <w:t>SystemInformationBlockType</w:t>
      </w:r>
      <w:r w:rsidRPr="007A5A0D">
        <w:rPr>
          <w:rFonts w:eastAsia="MS Mincho"/>
          <w:i/>
          <w:noProof/>
        </w:rPr>
        <w:t>16</w:t>
      </w:r>
      <w:r w:rsidRPr="007A5A0D">
        <w:rPr>
          <w:i/>
          <w:noProof/>
        </w:rPr>
        <w:t xml:space="preserve">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SystemInformationBlockType</w:t>
      </w:r>
      <w:r w:rsidRPr="007A5A0D">
        <w:rPr>
          <w:rFonts w:eastAsia="MS Mincho"/>
        </w:rPr>
        <w:t>16-r11</w:t>
      </w:r>
      <w:r w:rsidRPr="007A5A0D">
        <w:t xml:space="preserve"> ::=</w:t>
      </w:r>
      <w:r w:rsidRPr="007A5A0D">
        <w:tab/>
      </w:r>
      <w:r w:rsidRPr="007A5A0D">
        <w:tab/>
        <w:t>SEQUENCE {</w:t>
      </w:r>
    </w:p>
    <w:p w:rsidR="00756B72" w:rsidRPr="007A5A0D" w:rsidRDefault="00756B72" w:rsidP="003D1AE8">
      <w:pPr>
        <w:pStyle w:val="PL"/>
        <w:shd w:val="clear" w:color="auto" w:fill="E6E6E6"/>
      </w:pPr>
      <w:r w:rsidRPr="007A5A0D">
        <w:tab/>
        <w:t>time</w:t>
      </w:r>
      <w:r w:rsidRPr="007A5A0D">
        <w:rPr>
          <w:rFonts w:eastAsia="MS Mincho"/>
        </w:rPr>
        <w:t>Info</w:t>
      </w:r>
      <w:r w:rsidRPr="007A5A0D">
        <w:t>-r11</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rPr>
          <w:rFonts w:eastAsia="MS Mincho"/>
        </w:rPr>
      </w:pPr>
      <w:r w:rsidRPr="007A5A0D">
        <w:tab/>
      </w:r>
      <w:r w:rsidRPr="007A5A0D">
        <w:rPr>
          <w:rFonts w:eastAsia="MS Mincho"/>
        </w:rPr>
        <w:tab/>
      </w:r>
      <w:r w:rsidRPr="007A5A0D">
        <w:t>timeInfo</w:t>
      </w:r>
      <w:r w:rsidRPr="007A5A0D">
        <w:rPr>
          <w:rFonts w:eastAsia="MS Mincho"/>
        </w:rPr>
        <w:t>UTC-r11</w:t>
      </w:r>
      <w:r w:rsidRPr="007A5A0D">
        <w:tab/>
      </w:r>
      <w:r w:rsidRPr="007A5A0D">
        <w:tab/>
      </w:r>
      <w:r w:rsidRPr="007A5A0D">
        <w:tab/>
      </w:r>
      <w:r w:rsidRPr="007A5A0D">
        <w:tab/>
      </w:r>
      <w:r w:rsidRPr="007A5A0D">
        <w:tab/>
      </w:r>
      <w:r w:rsidRPr="007A5A0D">
        <w:tab/>
        <w:t>INTEGER (0..549755813887),</w:t>
      </w:r>
    </w:p>
    <w:p w:rsidR="00756B72" w:rsidRPr="007A5A0D" w:rsidRDefault="00756B72" w:rsidP="003D1AE8">
      <w:pPr>
        <w:pStyle w:val="PL"/>
        <w:shd w:val="clear" w:color="auto" w:fill="E6E6E6"/>
        <w:rPr>
          <w:rFonts w:eastAsia="MS Mincho"/>
        </w:rPr>
      </w:pPr>
      <w:r w:rsidRPr="007A5A0D">
        <w:tab/>
      </w:r>
      <w:r w:rsidRPr="007A5A0D">
        <w:tab/>
        <w:t>dayLightSavingTime-r11</w:t>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t>BIT STRING (SIZE (2))</w:t>
      </w:r>
      <w:r w:rsidRPr="007A5A0D">
        <w:rPr>
          <w:rFonts w:eastAsia="MS Mincho"/>
        </w:rPr>
        <w:tab/>
      </w:r>
      <w:r w:rsidRPr="007A5A0D">
        <w:rPr>
          <w:rFonts w:eastAsia="MS Mincho"/>
        </w:rPr>
        <w:tab/>
      </w:r>
      <w:r w:rsidRPr="007A5A0D">
        <w:t>OPTIONAL,</w:t>
      </w:r>
      <w:r w:rsidRPr="007A5A0D">
        <w:rPr>
          <w:rFonts w:eastAsia="MS Mincho"/>
        </w:rPr>
        <w:tab/>
      </w:r>
      <w:r w:rsidRPr="007A5A0D">
        <w:t>-- Need O</w:t>
      </w:r>
      <w:r w:rsidRPr="007A5A0D">
        <w:rPr>
          <w:rFonts w:eastAsia="MS Mincho"/>
        </w:rPr>
        <w:t>R</w:t>
      </w:r>
    </w:p>
    <w:p w:rsidR="00756B72" w:rsidRPr="007A5A0D" w:rsidRDefault="00756B72" w:rsidP="003D1AE8">
      <w:pPr>
        <w:pStyle w:val="PL"/>
        <w:shd w:val="clear" w:color="auto" w:fill="E6E6E6"/>
        <w:rPr>
          <w:rFonts w:eastAsia="MS Mincho"/>
        </w:rPr>
      </w:pPr>
      <w:r w:rsidRPr="007A5A0D">
        <w:tab/>
      </w:r>
      <w:r w:rsidRPr="007A5A0D">
        <w:tab/>
        <w:t>leapSeconds-r11</w:t>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t>INTEGER (-127..128)</w:t>
      </w:r>
      <w:r w:rsidRPr="007A5A0D">
        <w:rPr>
          <w:rFonts w:eastAsia="MS Mincho"/>
        </w:rPr>
        <w:tab/>
      </w:r>
      <w:r w:rsidRPr="007A5A0D">
        <w:rPr>
          <w:rFonts w:eastAsia="MS Mincho"/>
        </w:rPr>
        <w:tab/>
      </w:r>
      <w:r w:rsidRPr="007A5A0D">
        <w:rPr>
          <w:rFonts w:eastAsia="MS Mincho"/>
        </w:rPr>
        <w:tab/>
      </w:r>
      <w:r w:rsidRPr="007A5A0D">
        <w:t>OPTIONAL,</w:t>
      </w:r>
      <w:r w:rsidRPr="007A5A0D">
        <w:rPr>
          <w:rFonts w:eastAsia="MS Mincho"/>
        </w:rPr>
        <w:tab/>
      </w:r>
      <w:r w:rsidRPr="007A5A0D">
        <w:t>-- Need O</w:t>
      </w:r>
      <w:r w:rsidRPr="007A5A0D">
        <w:rPr>
          <w:rFonts w:eastAsia="MS Mincho"/>
        </w:rPr>
        <w:t>R</w:t>
      </w:r>
    </w:p>
    <w:p w:rsidR="00756B72" w:rsidRPr="007A5A0D" w:rsidRDefault="00756B72" w:rsidP="003D1AE8">
      <w:pPr>
        <w:pStyle w:val="PL"/>
        <w:shd w:val="clear" w:color="auto" w:fill="E6E6E6"/>
        <w:rPr>
          <w:rFonts w:eastAsia="MS Mincho"/>
        </w:rPr>
      </w:pPr>
      <w:r w:rsidRPr="007A5A0D">
        <w:tab/>
      </w:r>
      <w:r w:rsidRPr="007A5A0D">
        <w:tab/>
        <w:t>localTimeOffset-r11</w:t>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t>INTEGER (-6</w:t>
      </w:r>
      <w:r w:rsidRPr="007A5A0D">
        <w:rPr>
          <w:rFonts w:eastAsia="MS Mincho"/>
        </w:rPr>
        <w:t>3</w:t>
      </w:r>
      <w:r w:rsidRPr="007A5A0D">
        <w:t>..64)</w:t>
      </w:r>
      <w:r w:rsidRPr="007A5A0D">
        <w:rPr>
          <w:rFonts w:eastAsia="MS Mincho"/>
        </w:rPr>
        <w:tab/>
      </w:r>
      <w:r w:rsidRPr="007A5A0D">
        <w:rPr>
          <w:rFonts w:eastAsia="MS Mincho"/>
        </w:rPr>
        <w:tab/>
      </w:r>
      <w:r w:rsidRPr="007A5A0D">
        <w:rPr>
          <w:rFonts w:eastAsia="MS Mincho"/>
        </w:rPr>
        <w:tab/>
      </w:r>
      <w:r w:rsidRPr="007A5A0D">
        <w:t>OPTIONAL</w:t>
      </w:r>
      <w:r w:rsidRPr="007A5A0D">
        <w:rPr>
          <w:rFonts w:eastAsia="MS Mincho"/>
        </w:rPr>
        <w:tab/>
      </w:r>
      <w:r w:rsidRPr="007A5A0D">
        <w:t>-- Need O</w:t>
      </w:r>
      <w:r w:rsidRPr="007A5A0D">
        <w:rPr>
          <w:rFonts w:eastAsia="MS Mincho"/>
        </w:rPr>
        <w:t>R</w:t>
      </w:r>
    </w:p>
    <w:p w:rsidR="00756B72" w:rsidRPr="007A5A0D" w:rsidRDefault="00756B72" w:rsidP="003D1AE8">
      <w:pPr>
        <w:pStyle w:val="PL"/>
        <w:shd w:val="clear" w:color="auto" w:fill="E6E6E6"/>
        <w:rPr>
          <w:rFonts w:eastAsia="MS Mincho"/>
        </w:rPr>
      </w:pPr>
      <w:r w:rsidRPr="007A5A0D">
        <w:rPr>
          <w:rFonts w:eastAsia="MS Mincho"/>
        </w:rPr>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rPr>
          <w:rFonts w:eastAsia="MS Mincho"/>
        </w:rPr>
      </w:pPr>
      <w:r w:rsidRPr="007A5A0D">
        <w:rPr>
          <w:rFonts w:eastAsia="MS Mincho"/>
        </w:rPr>
        <w:t>}</w:t>
      </w:r>
    </w:p>
    <w:p w:rsidR="00756B72" w:rsidRPr="007A5A0D" w:rsidRDefault="00756B72" w:rsidP="003D1AE8">
      <w:pPr>
        <w:pStyle w:val="PL"/>
        <w:shd w:val="clear" w:color="auto" w:fill="E6E6E6"/>
        <w:rPr>
          <w:rFonts w:eastAsia="MS Mincho"/>
        </w:rPr>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 xml:space="preserve">SystemInformationBlockType16 </w:t>
            </w:r>
            <w:r w:rsidRPr="007A5A0D">
              <w:rPr>
                <w:iCs/>
                <w:noProof/>
                <w:lang w:eastAsia="en-GB"/>
              </w:rPr>
              <w:t>field descriptions</w:t>
            </w:r>
          </w:p>
        </w:tc>
      </w:tr>
      <w:tr w:rsidR="007A5A0D" w:rsidRPr="007A5A0D" w:rsidDel="001229F6" w:rsidTr="003C6FE0">
        <w:trPr>
          <w:cantSplit/>
        </w:trPr>
        <w:tc>
          <w:tcPr>
            <w:tcW w:w="9639" w:type="dxa"/>
          </w:tcPr>
          <w:p w:rsidR="00756B72" w:rsidRPr="007A5A0D" w:rsidRDefault="00756B72" w:rsidP="003D1AE8">
            <w:pPr>
              <w:pStyle w:val="TAL"/>
              <w:tabs>
                <w:tab w:val="num" w:pos="1494"/>
              </w:tabs>
              <w:spacing w:before="60"/>
              <w:jc w:val="both"/>
              <w:rPr>
                <w:rFonts w:eastAsia="MS Mincho"/>
                <w:b/>
                <w:i/>
                <w:lang w:eastAsia="en-GB"/>
              </w:rPr>
            </w:pPr>
            <w:r w:rsidRPr="007A5A0D">
              <w:rPr>
                <w:b/>
                <w:i/>
                <w:lang w:eastAsia="en-GB"/>
              </w:rPr>
              <w:t>dayLightSavingTime</w:t>
            </w:r>
          </w:p>
          <w:p w:rsidR="00756B72" w:rsidRPr="007A5A0D" w:rsidRDefault="00756B72" w:rsidP="003D1AE8">
            <w:pPr>
              <w:pStyle w:val="TAL"/>
              <w:tabs>
                <w:tab w:val="num" w:pos="1494"/>
              </w:tabs>
              <w:spacing w:before="60"/>
              <w:jc w:val="both"/>
              <w:rPr>
                <w:rFonts w:eastAsia="MS Mincho"/>
                <w:bCs/>
                <w:kern w:val="2"/>
                <w:sz w:val="16"/>
                <w:lang w:eastAsia="en-GB"/>
              </w:rPr>
            </w:pPr>
            <w:r w:rsidRPr="007A5A0D">
              <w:rPr>
                <w:rFonts w:eastAsia="MS Mincho"/>
                <w:bCs/>
                <w:kern w:val="2"/>
                <w:lang w:eastAsia="en-GB"/>
              </w:rPr>
              <w:t xml:space="preserve">It indicates if and how daylight saving time (DST) is applied </w:t>
            </w:r>
            <w:r w:rsidRPr="007A5A0D">
              <w:rPr>
                <w:bCs/>
                <w:noProof/>
                <w:lang w:eastAsia="en-GB"/>
              </w:rPr>
              <w:t>to obtain</w:t>
            </w:r>
            <w:r w:rsidRPr="007A5A0D">
              <w:rPr>
                <w:rFonts w:eastAsia="MS Mincho"/>
                <w:bCs/>
                <w:kern w:val="2"/>
                <w:lang w:eastAsia="en-GB"/>
              </w:rPr>
              <w:t xml:space="preserve"> the local time. The semantics is the same as the semantics of the </w:t>
            </w:r>
            <w:r w:rsidRPr="007A5A0D">
              <w:rPr>
                <w:rFonts w:eastAsia="MS Mincho"/>
                <w:bCs/>
                <w:i/>
                <w:kern w:val="2"/>
                <w:lang w:eastAsia="en-GB"/>
              </w:rPr>
              <w:t>Daylight Saving Time</w:t>
            </w:r>
            <w:r w:rsidRPr="007A5A0D">
              <w:rPr>
                <w:rFonts w:eastAsia="MS Mincho"/>
                <w:bCs/>
                <w:kern w:val="2"/>
                <w:lang w:eastAsia="en-GB"/>
              </w:rPr>
              <w:t xml:space="preserve"> IE in TS 24.301 </w:t>
            </w:r>
            <w:r w:rsidRPr="007A5A0D">
              <w:rPr>
                <w:lang w:eastAsia="en-GB"/>
              </w:rPr>
              <w:t>[35]</w:t>
            </w:r>
            <w:r w:rsidRPr="007A5A0D">
              <w:rPr>
                <w:rFonts w:eastAsia="MS Mincho"/>
                <w:bCs/>
                <w:kern w:val="2"/>
                <w:lang w:eastAsia="en-GB"/>
              </w:rPr>
              <w:t xml:space="preserve"> and TS 24.008 </w:t>
            </w:r>
            <w:r w:rsidRPr="007A5A0D">
              <w:rPr>
                <w:lang w:eastAsia="en-GB"/>
              </w:rPr>
              <w:t>[49].</w:t>
            </w:r>
            <w:r w:rsidRPr="007A5A0D">
              <w:rPr>
                <w:rFonts w:eastAsia="MS Mincho"/>
                <w:bCs/>
                <w:kern w:val="2"/>
                <w:lang w:eastAsia="en-GB"/>
              </w:rPr>
              <w:t xml:space="preserve"> </w:t>
            </w:r>
            <w:r w:rsidRPr="007A5A0D">
              <w:rPr>
                <w:iCs/>
                <w:noProof/>
                <w:lang w:eastAsia="en-GB"/>
              </w:rPr>
              <w:t>The first/leftmost bit of the bit string contains the b2 of octet 3, i.e. the value part of the</w:t>
            </w:r>
            <w:r w:rsidRPr="007A5A0D">
              <w:rPr>
                <w:lang w:eastAsia="en-GB"/>
              </w:rPr>
              <w:t xml:space="preserve"> </w:t>
            </w:r>
            <w:r w:rsidRPr="007A5A0D">
              <w:rPr>
                <w:i/>
                <w:iCs/>
                <w:noProof/>
                <w:lang w:eastAsia="en-GB"/>
              </w:rPr>
              <w:t>Daylight Saving Time</w:t>
            </w:r>
            <w:r w:rsidRPr="007A5A0D">
              <w:rPr>
                <w:iCs/>
                <w:noProof/>
                <w:lang w:eastAsia="en-GB"/>
              </w:rPr>
              <w:t xml:space="preserve"> IE, and the second bit of the bit string contains b1 of octet 3.</w:t>
            </w:r>
          </w:p>
        </w:tc>
      </w:tr>
      <w:tr w:rsidR="007A5A0D" w:rsidRPr="007A5A0D" w:rsidDel="001229F6" w:rsidTr="003C6FE0">
        <w:trPr>
          <w:cantSplit/>
        </w:trPr>
        <w:tc>
          <w:tcPr>
            <w:tcW w:w="9639" w:type="dxa"/>
          </w:tcPr>
          <w:p w:rsidR="00756B72" w:rsidRPr="007A5A0D" w:rsidRDefault="00756B72" w:rsidP="003D1AE8">
            <w:pPr>
              <w:pStyle w:val="TAL"/>
              <w:tabs>
                <w:tab w:val="num" w:pos="1494"/>
              </w:tabs>
              <w:spacing w:before="60"/>
              <w:jc w:val="both"/>
              <w:rPr>
                <w:b/>
                <w:i/>
                <w:lang w:eastAsia="en-GB"/>
              </w:rPr>
            </w:pPr>
            <w:r w:rsidRPr="007A5A0D">
              <w:rPr>
                <w:b/>
                <w:i/>
                <w:lang w:eastAsia="en-GB"/>
              </w:rPr>
              <w:t>leapSeconds</w:t>
            </w:r>
          </w:p>
          <w:p w:rsidR="00756B72" w:rsidRPr="007A5A0D" w:rsidRDefault="00756B72" w:rsidP="003D1AE8">
            <w:pPr>
              <w:pStyle w:val="TAL"/>
              <w:tabs>
                <w:tab w:val="num" w:pos="1494"/>
              </w:tabs>
              <w:spacing w:before="60"/>
              <w:jc w:val="both"/>
              <w:rPr>
                <w:rFonts w:eastAsia="MS Mincho"/>
                <w:bCs/>
                <w:kern w:val="2"/>
                <w:lang w:eastAsia="en-GB"/>
              </w:rPr>
            </w:pPr>
            <w:r w:rsidRPr="007A5A0D">
              <w:rPr>
                <w:lang w:eastAsia="en-GB"/>
              </w:rPr>
              <w:t>Number of leap seconds offset between GPS Time and UTC. UTC and GPS time are related i.e. GPS time -</w:t>
            </w:r>
            <w:r w:rsidRPr="007A5A0D">
              <w:rPr>
                <w:i/>
                <w:lang w:eastAsia="en-GB"/>
              </w:rPr>
              <w:t xml:space="preserve">leapSeconds </w:t>
            </w:r>
            <w:r w:rsidRPr="007A5A0D">
              <w:rPr>
                <w:lang w:eastAsia="en-GB"/>
              </w:rPr>
              <w:t>=</w:t>
            </w:r>
            <w:r w:rsidRPr="007A5A0D">
              <w:rPr>
                <w:i/>
                <w:lang w:eastAsia="en-GB"/>
              </w:rPr>
              <w:t xml:space="preserve"> </w:t>
            </w:r>
            <w:r w:rsidRPr="007A5A0D">
              <w:rPr>
                <w:lang w:eastAsia="en-GB"/>
              </w:rPr>
              <w:t>UTC time.</w:t>
            </w:r>
          </w:p>
        </w:tc>
      </w:tr>
      <w:tr w:rsidR="007A5A0D" w:rsidRPr="007A5A0D" w:rsidDel="001229F6" w:rsidTr="003C6FE0">
        <w:trPr>
          <w:cantSplit/>
        </w:trPr>
        <w:tc>
          <w:tcPr>
            <w:tcW w:w="9639" w:type="dxa"/>
          </w:tcPr>
          <w:p w:rsidR="00756B72" w:rsidRPr="007A5A0D" w:rsidRDefault="00756B72" w:rsidP="003D1AE8">
            <w:pPr>
              <w:pStyle w:val="TAL"/>
              <w:tabs>
                <w:tab w:val="num" w:pos="1494"/>
              </w:tabs>
              <w:spacing w:before="60"/>
              <w:jc w:val="both"/>
              <w:rPr>
                <w:rFonts w:eastAsia="MS Mincho"/>
                <w:b/>
                <w:i/>
                <w:lang w:eastAsia="en-GB"/>
              </w:rPr>
            </w:pPr>
            <w:r w:rsidRPr="007A5A0D">
              <w:rPr>
                <w:b/>
                <w:i/>
                <w:lang w:eastAsia="en-GB"/>
              </w:rPr>
              <w:t>localTimeOffset</w:t>
            </w:r>
          </w:p>
          <w:p w:rsidR="00756B72" w:rsidRPr="007A5A0D" w:rsidRDefault="00756B72" w:rsidP="003D1AE8">
            <w:pPr>
              <w:pStyle w:val="TAL"/>
              <w:tabs>
                <w:tab w:val="num" w:pos="1494"/>
              </w:tabs>
              <w:spacing w:before="60"/>
              <w:jc w:val="both"/>
              <w:rPr>
                <w:rFonts w:eastAsia="MS Mincho"/>
                <w:lang w:eastAsia="en-GB"/>
              </w:rPr>
            </w:pPr>
            <w:r w:rsidRPr="007A5A0D">
              <w:rPr>
                <w:lang w:eastAsia="en-GB"/>
              </w:rPr>
              <w:t>Offset between UTC and local time</w:t>
            </w:r>
            <w:r w:rsidRPr="007A5A0D">
              <w:rPr>
                <w:rFonts w:eastAsia="MS Mincho"/>
                <w:lang w:eastAsia="en-GB"/>
              </w:rPr>
              <w:t xml:space="preserve"> </w:t>
            </w:r>
            <w:r w:rsidRPr="007A5A0D">
              <w:rPr>
                <w:lang w:eastAsia="en-GB"/>
              </w:rPr>
              <w:t>in units of 15 minutes.</w:t>
            </w:r>
            <w:r w:rsidRPr="007A5A0D">
              <w:rPr>
                <w:rFonts w:eastAsia="MS Mincho"/>
                <w:lang w:eastAsia="en-GB"/>
              </w:rPr>
              <w:t xml:space="preserve"> Actual value = IE value * 15 minutes. Local time of the day is calculated as UTC time + </w:t>
            </w:r>
            <w:r w:rsidRPr="007A5A0D">
              <w:rPr>
                <w:rFonts w:eastAsia="MS Mincho"/>
                <w:i/>
                <w:lang w:eastAsia="en-GB"/>
              </w:rPr>
              <w:t>localTimeOffset.</w:t>
            </w:r>
          </w:p>
        </w:tc>
      </w:tr>
      <w:tr w:rsidR="00756B72" w:rsidRPr="007A5A0D" w:rsidTr="003C6FE0">
        <w:trPr>
          <w:cantSplit/>
        </w:trPr>
        <w:tc>
          <w:tcPr>
            <w:tcW w:w="9639" w:type="dxa"/>
          </w:tcPr>
          <w:p w:rsidR="00756B72" w:rsidRPr="007A5A0D" w:rsidRDefault="00756B72" w:rsidP="003D1AE8">
            <w:pPr>
              <w:pStyle w:val="TAL"/>
              <w:tabs>
                <w:tab w:val="num" w:pos="1494"/>
              </w:tabs>
              <w:spacing w:before="60"/>
              <w:jc w:val="both"/>
              <w:rPr>
                <w:rFonts w:eastAsia="MS Mincho"/>
                <w:b/>
                <w:i/>
                <w:lang w:eastAsia="en-GB"/>
              </w:rPr>
            </w:pPr>
            <w:r w:rsidRPr="007A5A0D">
              <w:rPr>
                <w:b/>
                <w:i/>
                <w:lang w:eastAsia="en-GB"/>
              </w:rPr>
              <w:t>timeInfo</w:t>
            </w:r>
            <w:r w:rsidRPr="007A5A0D">
              <w:rPr>
                <w:rFonts w:eastAsia="MS Mincho"/>
                <w:b/>
                <w:i/>
                <w:lang w:eastAsia="en-GB"/>
              </w:rPr>
              <w:t>UTC</w:t>
            </w:r>
          </w:p>
          <w:p w:rsidR="0055287F" w:rsidRPr="007A5A0D" w:rsidRDefault="00756B72" w:rsidP="003D1AE8">
            <w:pPr>
              <w:pStyle w:val="TAL"/>
              <w:rPr>
                <w:kern w:val="2"/>
                <w:lang w:eastAsia="en-GB"/>
              </w:rPr>
            </w:pPr>
            <w:r w:rsidRPr="007A5A0D">
              <w:rPr>
                <w:rFonts w:eastAsia="MS Mincho"/>
                <w:lang w:eastAsia="en-GB"/>
              </w:rPr>
              <w:t>Coordinated Universal</w:t>
            </w:r>
            <w:r w:rsidRPr="007A5A0D">
              <w:rPr>
                <w:lang w:eastAsia="en-GB"/>
              </w:rPr>
              <w:t xml:space="preserve"> </w:t>
            </w:r>
            <w:r w:rsidRPr="007A5A0D">
              <w:rPr>
                <w:rFonts w:eastAsia="MS Mincho"/>
                <w:lang w:eastAsia="en-GB"/>
              </w:rPr>
              <w:t xml:space="preserve">Time corresponding to the SFN boundary at or immediately after the ending boundary of the SI-window in which </w:t>
            </w:r>
            <w:r w:rsidR="00321EBD" w:rsidRPr="007A5A0D">
              <w:rPr>
                <w:rFonts w:eastAsia="MS Mincho"/>
                <w:i/>
                <w:lang w:eastAsia="en-GB"/>
              </w:rPr>
              <w:t>SystemInformationBlockType16</w:t>
            </w:r>
            <w:r w:rsidRPr="007A5A0D">
              <w:rPr>
                <w:rFonts w:eastAsia="MS Mincho"/>
                <w:lang w:eastAsia="en-GB"/>
              </w:rPr>
              <w:t xml:space="preserve"> is transmitted.</w:t>
            </w:r>
            <w:r w:rsidRPr="007A5A0D">
              <w:rPr>
                <w:kern w:val="2"/>
                <w:lang w:eastAsia="en-GB"/>
              </w:rPr>
              <w:t xml:space="preserve"> </w:t>
            </w:r>
            <w:r w:rsidR="0055287F" w:rsidRPr="007A5A0D">
              <w:rPr>
                <w:kern w:val="2"/>
                <w:lang w:eastAsia="en-GB"/>
              </w:rPr>
              <w:t>The field counts the number of UTC seconds in 10 ms units since 00:00:00 on Gregorian calendar date 1 January, 1900 (midnight between Sunday, December 31, 1899 and Monday, January 1, 1900).</w:t>
            </w:r>
            <w:r w:rsidR="004017E0" w:rsidRPr="007A5A0D">
              <w:rPr>
                <w:kern w:val="2"/>
                <w:lang w:eastAsia="en-GB"/>
              </w:rPr>
              <w:t xml:space="preserve"> </w:t>
            </w:r>
            <w:r w:rsidR="0055287F" w:rsidRPr="007A5A0D">
              <w:rPr>
                <w:kern w:val="2"/>
                <w:lang w:eastAsia="en-GB"/>
              </w:rPr>
              <w:t>NOTE 1.</w:t>
            </w:r>
          </w:p>
          <w:p w:rsidR="00756B72" w:rsidRPr="007A5A0D" w:rsidRDefault="00756B72" w:rsidP="003D1AE8">
            <w:pPr>
              <w:pStyle w:val="TAL"/>
              <w:rPr>
                <w:rFonts w:eastAsia="MS Mincho"/>
                <w:lang w:eastAsia="en-GB"/>
              </w:rPr>
            </w:pPr>
            <w:r w:rsidRPr="007A5A0D">
              <w:rPr>
                <w:kern w:val="2"/>
                <w:lang w:eastAsia="en-GB"/>
              </w:rPr>
              <w:t xml:space="preserve">This field is excluded when estimating changes in system information, i.e. changes of </w:t>
            </w:r>
            <w:r w:rsidRPr="007A5A0D">
              <w:rPr>
                <w:i/>
                <w:kern w:val="2"/>
                <w:lang w:eastAsia="en-GB"/>
              </w:rPr>
              <w:t>timeInfoUTC</w:t>
            </w:r>
            <w:r w:rsidRPr="007A5A0D">
              <w:rPr>
                <w:kern w:val="2"/>
                <w:lang w:eastAsia="en-GB"/>
              </w:rPr>
              <w:t xml:space="preserve"> should neither result in system information change notifications nor in a modification of </w:t>
            </w:r>
            <w:r w:rsidRPr="007A5A0D">
              <w:rPr>
                <w:i/>
                <w:kern w:val="2"/>
                <w:lang w:eastAsia="en-GB"/>
              </w:rPr>
              <w:t>systemInfoValueTag</w:t>
            </w:r>
            <w:r w:rsidRPr="007A5A0D">
              <w:rPr>
                <w:kern w:val="2"/>
                <w:lang w:eastAsia="en-GB"/>
              </w:rPr>
              <w:t xml:space="preserve"> in SIB1.</w:t>
            </w:r>
          </w:p>
        </w:tc>
      </w:tr>
    </w:tbl>
    <w:p w:rsidR="00756B72" w:rsidRPr="007A5A0D" w:rsidRDefault="00756B72" w:rsidP="003D1AE8">
      <w:pPr>
        <w:rPr>
          <w:iCs/>
        </w:rPr>
      </w:pPr>
    </w:p>
    <w:p w:rsidR="0055287F" w:rsidRPr="007A5A0D" w:rsidRDefault="0055287F" w:rsidP="003D1AE8">
      <w:pPr>
        <w:pStyle w:val="NO"/>
      </w:pPr>
      <w:r w:rsidRPr="007A5A0D">
        <w:t>NOTE 1:</w:t>
      </w:r>
      <w:r w:rsidRPr="007A5A0D">
        <w:tab/>
      </w:r>
      <w:r w:rsidR="009A6999" w:rsidRPr="007A5A0D">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rsidR="005065B1" w:rsidRPr="007A5A0D" w:rsidRDefault="005065B1" w:rsidP="003D1AE8">
      <w:pPr>
        <w:pStyle w:val="Heading4"/>
        <w:rPr>
          <w:i/>
          <w:noProof/>
        </w:rPr>
      </w:pPr>
      <w:bookmarkStart w:id="1430" w:name="_Toc5814987"/>
      <w:bookmarkStart w:id="1431" w:name="_Toc52542453"/>
      <w:bookmarkStart w:id="1432" w:name="_Toc52543472"/>
      <w:r w:rsidRPr="007A5A0D">
        <w:t>–</w:t>
      </w:r>
      <w:r w:rsidRPr="007A5A0D">
        <w:tab/>
      </w:r>
      <w:r w:rsidRPr="007A5A0D">
        <w:rPr>
          <w:i/>
          <w:noProof/>
        </w:rPr>
        <w:t>SystemInformationBlockType17</w:t>
      </w:r>
      <w:bookmarkEnd w:id="1430"/>
      <w:bookmarkEnd w:id="1431"/>
      <w:bookmarkEnd w:id="1432"/>
    </w:p>
    <w:p w:rsidR="005065B1" w:rsidRPr="007A5A0D" w:rsidRDefault="005065B1" w:rsidP="003D1AE8">
      <w:r w:rsidRPr="007A5A0D">
        <w:t xml:space="preserve">The IE </w:t>
      </w:r>
      <w:r w:rsidRPr="007A5A0D">
        <w:rPr>
          <w:i/>
          <w:noProof/>
        </w:rPr>
        <w:t>SystemInformationBlockType17</w:t>
      </w:r>
      <w:r w:rsidRPr="007A5A0D">
        <w:t xml:space="preserve"> contains information relevant for traffic steering between E-UTRAN and WLAN.</w:t>
      </w:r>
    </w:p>
    <w:p w:rsidR="005065B1" w:rsidRPr="007A5A0D" w:rsidRDefault="005065B1" w:rsidP="003D1AE8">
      <w:pPr>
        <w:pStyle w:val="TH"/>
        <w:rPr>
          <w:i/>
          <w:iCs/>
        </w:rPr>
      </w:pPr>
      <w:r w:rsidRPr="007A5A0D">
        <w:rPr>
          <w:i/>
          <w:noProof/>
        </w:rPr>
        <w:t xml:space="preserve">SystemInformationBlockType17 </w:t>
      </w:r>
      <w:r w:rsidRPr="007A5A0D">
        <w:rPr>
          <w:i/>
          <w:iCs/>
          <w:noProof/>
        </w:rPr>
        <w:t>information element</w:t>
      </w:r>
    </w:p>
    <w:p w:rsidR="005065B1" w:rsidRPr="007A5A0D" w:rsidRDefault="005065B1" w:rsidP="003D1AE8">
      <w:pPr>
        <w:pStyle w:val="PL"/>
        <w:shd w:val="clear" w:color="auto" w:fill="E6E6E6"/>
      </w:pPr>
      <w:r w:rsidRPr="007A5A0D">
        <w:t>-- ASN1START</w:t>
      </w:r>
    </w:p>
    <w:p w:rsidR="005065B1" w:rsidRPr="007A5A0D" w:rsidRDefault="005065B1" w:rsidP="003D1AE8">
      <w:pPr>
        <w:pStyle w:val="PL"/>
        <w:shd w:val="clear" w:color="auto" w:fill="E6E6E6"/>
      </w:pPr>
    </w:p>
    <w:p w:rsidR="005065B1" w:rsidRPr="007A5A0D" w:rsidRDefault="005065B1" w:rsidP="003D1AE8">
      <w:pPr>
        <w:pStyle w:val="PL"/>
        <w:shd w:val="clear" w:color="auto" w:fill="E6E6E6"/>
      </w:pPr>
      <w:r w:rsidRPr="007A5A0D">
        <w:t>SystemInformationBlockType17-r12 ::=</w:t>
      </w:r>
      <w:r w:rsidRPr="007A5A0D">
        <w:tab/>
        <w:t>SEQUENCE {</w:t>
      </w:r>
    </w:p>
    <w:p w:rsidR="007949C6" w:rsidRPr="007A5A0D" w:rsidRDefault="005065B1" w:rsidP="003D1AE8">
      <w:pPr>
        <w:pStyle w:val="PL"/>
        <w:shd w:val="clear" w:color="auto" w:fill="E6E6E6"/>
      </w:pPr>
      <w:r w:rsidRPr="007A5A0D">
        <w:tab/>
      </w:r>
      <w:r w:rsidRPr="007A5A0D">
        <w:rPr>
          <w:rFonts w:eastAsia="Malgun Gothic"/>
        </w:rPr>
        <w:t>wlan</w:t>
      </w:r>
      <w:r w:rsidRPr="007A5A0D">
        <w:t>-Offload</w:t>
      </w:r>
      <w:r w:rsidR="00321EBD" w:rsidRPr="007A5A0D">
        <w:t>Info</w:t>
      </w:r>
      <w:r w:rsidRPr="007A5A0D">
        <w:rPr>
          <w:rFonts w:eastAsia="Malgun Gothic"/>
        </w:rPr>
        <w:t>PerPLMN-List</w:t>
      </w:r>
      <w:r w:rsidRPr="007A5A0D">
        <w:t>-r12</w:t>
      </w:r>
      <w:r w:rsidRPr="007A5A0D">
        <w:tab/>
      </w:r>
      <w:r w:rsidRPr="007A5A0D">
        <w:tab/>
        <w:t>SEQUENCE (SIZE (1..maxPLMN-r11)) OF</w:t>
      </w:r>
    </w:p>
    <w:p w:rsidR="005065B1" w:rsidRPr="007A5A0D" w:rsidRDefault="007949C6"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5065B1" w:rsidRPr="007A5A0D">
        <w:t xml:space="preserve"> </w:t>
      </w:r>
      <w:r w:rsidR="005065B1" w:rsidRPr="007A5A0D">
        <w:rPr>
          <w:rFonts w:eastAsia="Malgun Gothic"/>
        </w:rPr>
        <w:t>WLAN-Offload</w:t>
      </w:r>
      <w:r w:rsidR="00321EBD" w:rsidRPr="007A5A0D">
        <w:rPr>
          <w:rFonts w:eastAsia="Malgun Gothic"/>
        </w:rPr>
        <w:t>Info</w:t>
      </w:r>
      <w:r w:rsidR="005065B1" w:rsidRPr="007A5A0D">
        <w:rPr>
          <w:rFonts w:eastAsia="Malgun Gothic"/>
        </w:rPr>
        <w:t>PerPLMN</w:t>
      </w:r>
      <w:r w:rsidR="005065B1" w:rsidRPr="007A5A0D">
        <w:t>-r12</w:t>
      </w:r>
      <w:r w:rsidR="005065B1" w:rsidRPr="007A5A0D">
        <w:tab/>
      </w:r>
      <w:r w:rsidR="005065B1" w:rsidRPr="007A5A0D">
        <w:tab/>
      </w:r>
      <w:r w:rsidR="005065B1" w:rsidRPr="007A5A0D">
        <w:tab/>
        <w:t>OPTIONAL, -- Need OR</w:t>
      </w:r>
    </w:p>
    <w:p w:rsidR="005065B1" w:rsidRPr="007A5A0D" w:rsidRDefault="005065B1" w:rsidP="003D1AE8">
      <w:pPr>
        <w:pStyle w:val="PL"/>
        <w:shd w:val="clear" w:color="auto" w:fill="E6E6E6"/>
      </w:pPr>
      <w:r w:rsidRPr="007A5A0D">
        <w:tab/>
        <w:t>lateNonCriticalExtension</w:t>
      </w:r>
      <w:r w:rsidRPr="007A5A0D">
        <w:tab/>
      </w:r>
      <w:r w:rsidRPr="007A5A0D">
        <w:tab/>
      </w:r>
      <w:r w:rsidRPr="007A5A0D">
        <w:tab/>
      </w:r>
      <w:r w:rsidRPr="007A5A0D">
        <w:tab/>
        <w:t>OCTET STRING</w:t>
      </w:r>
      <w:r w:rsidRPr="007A5A0D">
        <w:tab/>
      </w:r>
      <w:r w:rsidRPr="007A5A0D">
        <w:tab/>
      </w:r>
      <w:r w:rsidRPr="007A5A0D">
        <w:tab/>
      </w:r>
      <w:r w:rsidRPr="007A5A0D">
        <w:tab/>
        <w:t>OPTIONAL,</w:t>
      </w:r>
    </w:p>
    <w:p w:rsidR="005065B1" w:rsidRPr="007A5A0D" w:rsidRDefault="005065B1" w:rsidP="003D1AE8">
      <w:pPr>
        <w:pStyle w:val="PL"/>
        <w:shd w:val="clear" w:color="auto" w:fill="E6E6E6"/>
      </w:pPr>
      <w:r w:rsidRPr="007A5A0D">
        <w:tab/>
        <w:t>...</w:t>
      </w:r>
    </w:p>
    <w:p w:rsidR="005065B1" w:rsidRPr="007A5A0D" w:rsidRDefault="005065B1" w:rsidP="003D1AE8">
      <w:pPr>
        <w:pStyle w:val="PL"/>
        <w:shd w:val="clear" w:color="auto" w:fill="E6E6E6"/>
      </w:pPr>
      <w:r w:rsidRPr="007A5A0D">
        <w:t>}</w:t>
      </w:r>
    </w:p>
    <w:p w:rsidR="005065B1" w:rsidRPr="007A5A0D" w:rsidRDefault="005065B1" w:rsidP="003D1AE8">
      <w:pPr>
        <w:pStyle w:val="PL"/>
        <w:shd w:val="clear" w:color="auto" w:fill="E6E6E6"/>
      </w:pPr>
    </w:p>
    <w:p w:rsidR="005065B1" w:rsidRPr="007A5A0D" w:rsidRDefault="005065B1" w:rsidP="003D1AE8">
      <w:pPr>
        <w:pStyle w:val="PL"/>
        <w:shd w:val="clear" w:color="auto" w:fill="E6E6E6"/>
      </w:pPr>
      <w:r w:rsidRPr="007A5A0D">
        <w:rPr>
          <w:rFonts w:eastAsia="Malgun Gothic"/>
        </w:rPr>
        <w:t>WLAN-Offload</w:t>
      </w:r>
      <w:r w:rsidR="00321EBD" w:rsidRPr="007A5A0D">
        <w:rPr>
          <w:rFonts w:eastAsia="Malgun Gothic"/>
        </w:rPr>
        <w:t>Info</w:t>
      </w:r>
      <w:r w:rsidRPr="007A5A0D">
        <w:rPr>
          <w:rFonts w:eastAsia="Malgun Gothic"/>
        </w:rPr>
        <w:t>PerPLMN</w:t>
      </w:r>
      <w:r w:rsidRPr="007A5A0D">
        <w:t xml:space="preserve">-r12 ::= </w:t>
      </w:r>
      <w:r w:rsidR="00B86572" w:rsidRPr="007A5A0D">
        <w:tab/>
      </w:r>
      <w:r w:rsidR="00B86572" w:rsidRPr="007A5A0D">
        <w:tab/>
      </w:r>
      <w:r w:rsidR="00B86572" w:rsidRPr="007A5A0D">
        <w:tab/>
      </w:r>
      <w:r w:rsidRPr="007A5A0D">
        <w:t>SEQUENCE {</w:t>
      </w:r>
    </w:p>
    <w:p w:rsidR="005065B1" w:rsidRPr="007A5A0D" w:rsidRDefault="005065B1" w:rsidP="003D1AE8">
      <w:pPr>
        <w:pStyle w:val="PL"/>
        <w:shd w:val="clear" w:color="auto" w:fill="E6E6E6"/>
        <w:rPr>
          <w:rFonts w:eastAsia="Malgun Gothic"/>
        </w:rPr>
      </w:pPr>
      <w:r w:rsidRPr="007A5A0D">
        <w:tab/>
        <w:t xml:space="preserve"> </w:t>
      </w:r>
      <w:r w:rsidRPr="007A5A0D">
        <w:tab/>
      </w:r>
      <w:r w:rsidRPr="007A5A0D">
        <w:rPr>
          <w:rFonts w:eastAsia="Malgun Gothic"/>
        </w:rPr>
        <w:t>wlan</w:t>
      </w:r>
      <w:r w:rsidRPr="007A5A0D">
        <w:t>-Offload</w:t>
      </w:r>
      <w:r w:rsidRPr="007A5A0D">
        <w:rPr>
          <w:rFonts w:eastAsia="Malgun Gothic"/>
        </w:rPr>
        <w:t>ConfigCommon</w:t>
      </w:r>
      <w:r w:rsidRPr="007A5A0D">
        <w:t>-r12</w:t>
      </w:r>
      <w:r w:rsidRPr="007A5A0D">
        <w:tab/>
      </w:r>
      <w:r w:rsidRPr="007A5A0D">
        <w:tab/>
        <w:t>WLAN-OffloadConfig-r12</w:t>
      </w:r>
      <w:r w:rsidR="00B86572" w:rsidRPr="007A5A0D">
        <w:tab/>
      </w:r>
      <w:r w:rsidR="00B86572" w:rsidRPr="007A5A0D">
        <w:tab/>
        <w:t>OPTIONAL</w:t>
      </w:r>
      <w:r w:rsidRPr="007A5A0D">
        <w:t>,</w:t>
      </w:r>
      <w:r w:rsidR="00B86572" w:rsidRPr="007A5A0D">
        <w:t xml:space="preserve"> </w:t>
      </w:r>
      <w:r w:rsidR="00B86572" w:rsidRPr="007A5A0D">
        <w:tab/>
        <w:t>-- Need OR</w:t>
      </w:r>
    </w:p>
    <w:p w:rsidR="005065B1" w:rsidRPr="007A5A0D" w:rsidRDefault="005065B1" w:rsidP="003D1AE8">
      <w:pPr>
        <w:pStyle w:val="PL"/>
        <w:shd w:val="clear" w:color="auto" w:fill="E6E6E6"/>
      </w:pPr>
      <w:r w:rsidRPr="007A5A0D">
        <w:rPr>
          <w:rFonts w:eastAsia="Malgun Gothic"/>
        </w:rPr>
        <w:tab/>
      </w:r>
      <w:r w:rsidRPr="007A5A0D">
        <w:rPr>
          <w:rFonts w:eastAsia="Malgun Gothic"/>
        </w:rPr>
        <w:tab/>
      </w:r>
      <w:r w:rsidRPr="007A5A0D">
        <w:t>wlan-Id-List-r12</w:t>
      </w:r>
      <w:r w:rsidRPr="007A5A0D">
        <w:tab/>
      </w:r>
      <w:r w:rsidRPr="007A5A0D">
        <w:tab/>
      </w:r>
      <w:r w:rsidRPr="007A5A0D">
        <w:rPr>
          <w:rFonts w:eastAsia="Malgun Gothic"/>
        </w:rPr>
        <w:tab/>
      </w:r>
      <w:r w:rsidRPr="007A5A0D">
        <w:tab/>
      </w:r>
      <w:r w:rsidRPr="007A5A0D">
        <w:rPr>
          <w:rFonts w:eastAsia="Malgun Gothic"/>
        </w:rPr>
        <w:tab/>
      </w:r>
      <w:r w:rsidRPr="007A5A0D">
        <w:t>WLAN-Id-List-r12</w:t>
      </w:r>
      <w:r w:rsidRPr="007A5A0D">
        <w:tab/>
      </w:r>
      <w:r w:rsidRPr="007A5A0D">
        <w:tab/>
      </w:r>
      <w:r w:rsidRPr="007A5A0D">
        <w:tab/>
        <w:t>OPTIONAL</w:t>
      </w:r>
      <w:r w:rsidR="00791692" w:rsidRPr="007A5A0D">
        <w:t>,</w:t>
      </w:r>
      <w:r w:rsidR="00B86572" w:rsidRPr="007A5A0D">
        <w:tab/>
        <w:t>-- Need OR</w:t>
      </w:r>
    </w:p>
    <w:p w:rsidR="00791692" w:rsidRPr="007A5A0D" w:rsidRDefault="00791692" w:rsidP="003D1AE8">
      <w:pPr>
        <w:pStyle w:val="PL"/>
        <w:shd w:val="clear" w:color="auto" w:fill="E6E6E6"/>
      </w:pPr>
      <w:r w:rsidRPr="007A5A0D">
        <w:tab/>
      </w:r>
      <w:r w:rsidRPr="007A5A0D">
        <w:tab/>
        <w:t>...</w:t>
      </w:r>
    </w:p>
    <w:p w:rsidR="005065B1" w:rsidRPr="007A5A0D" w:rsidRDefault="005065B1" w:rsidP="003D1AE8">
      <w:pPr>
        <w:pStyle w:val="PL"/>
        <w:shd w:val="clear" w:color="auto" w:fill="E6E6E6"/>
      </w:pPr>
      <w:r w:rsidRPr="007A5A0D">
        <w:t>}</w:t>
      </w:r>
    </w:p>
    <w:p w:rsidR="005065B1" w:rsidRPr="007A5A0D" w:rsidRDefault="005065B1" w:rsidP="003D1AE8">
      <w:pPr>
        <w:pStyle w:val="PL"/>
        <w:shd w:val="clear" w:color="auto" w:fill="E6E6E6"/>
        <w:rPr>
          <w:rFonts w:eastAsia="Malgun Gothic"/>
        </w:rPr>
      </w:pPr>
    </w:p>
    <w:p w:rsidR="005065B1" w:rsidRPr="007A5A0D" w:rsidRDefault="005065B1" w:rsidP="003D1AE8">
      <w:pPr>
        <w:pStyle w:val="PL"/>
        <w:shd w:val="clear" w:color="auto" w:fill="E6E6E6"/>
      </w:pPr>
      <w:r w:rsidRPr="007A5A0D">
        <w:t>WLAN-Id-List-r12 ::=</w:t>
      </w:r>
      <w:r w:rsidRPr="007A5A0D">
        <w:tab/>
      </w:r>
      <w:r w:rsidRPr="007A5A0D">
        <w:tab/>
      </w:r>
      <w:r w:rsidRPr="007A5A0D">
        <w:tab/>
      </w:r>
      <w:r w:rsidR="00FE446E" w:rsidRPr="007A5A0D">
        <w:tab/>
      </w:r>
      <w:r w:rsidRPr="007A5A0D">
        <w:t>SEQUENCE (SIZE (1..maxWLAN-Id-r12)) OF WLAN-Id</w:t>
      </w:r>
      <w:r w:rsidR="00FE446E" w:rsidRPr="007A5A0D">
        <w:t>entifiers</w:t>
      </w:r>
      <w:r w:rsidRPr="007A5A0D">
        <w:t>-r12</w:t>
      </w:r>
    </w:p>
    <w:p w:rsidR="005065B1" w:rsidRPr="007A5A0D" w:rsidRDefault="005065B1" w:rsidP="003D1AE8">
      <w:pPr>
        <w:pStyle w:val="PL"/>
        <w:shd w:val="clear" w:color="auto" w:fill="E6E6E6"/>
      </w:pPr>
    </w:p>
    <w:p w:rsidR="005065B1" w:rsidRPr="007A5A0D" w:rsidRDefault="005065B1" w:rsidP="003D1AE8">
      <w:pPr>
        <w:pStyle w:val="PL"/>
        <w:shd w:val="clear" w:color="auto" w:fill="E6E6E6"/>
        <w:rPr>
          <w:rFonts w:eastAsia="Malgun Gothic"/>
        </w:rPr>
      </w:pPr>
      <w:r w:rsidRPr="007A5A0D">
        <w:t>WLAN-Id</w:t>
      </w:r>
      <w:r w:rsidR="00FE446E" w:rsidRPr="007A5A0D">
        <w:t>entifiers</w:t>
      </w:r>
      <w:r w:rsidRPr="007A5A0D">
        <w:t>-r12 ::=</w:t>
      </w:r>
      <w:r w:rsidRPr="007A5A0D">
        <w:tab/>
      </w:r>
      <w:r w:rsidRPr="007A5A0D">
        <w:tab/>
      </w:r>
      <w:r w:rsidR="00FE446E" w:rsidRPr="007A5A0D">
        <w:tab/>
      </w:r>
      <w:r w:rsidR="00FE446E" w:rsidRPr="007A5A0D">
        <w:rPr>
          <w:rFonts w:eastAsia="Malgun Gothic"/>
        </w:rPr>
        <w:t>SEQUENCE</w:t>
      </w:r>
      <w:r w:rsidRPr="007A5A0D">
        <w:rPr>
          <w:rFonts w:eastAsia="Malgun Gothic"/>
        </w:rPr>
        <w:t xml:space="preserve"> {</w:t>
      </w:r>
    </w:p>
    <w:p w:rsidR="005065B1" w:rsidRPr="007A5A0D" w:rsidRDefault="005065B1" w:rsidP="003D1AE8">
      <w:pPr>
        <w:pStyle w:val="PL"/>
        <w:shd w:val="clear" w:color="auto" w:fill="E6E6E6"/>
      </w:pPr>
      <w:r w:rsidRPr="007A5A0D">
        <w:tab/>
      </w:r>
      <w:r w:rsidRPr="007A5A0D">
        <w:rPr>
          <w:rFonts w:eastAsia="Malgun Gothic"/>
        </w:rPr>
        <w:t>ssid</w:t>
      </w:r>
      <w:r w:rsidR="00E2111E" w:rsidRPr="007A5A0D">
        <w:rPr>
          <w:rFonts w:eastAsia="Malgun Gothic"/>
        </w:rPr>
        <w:t>-r12</w:t>
      </w:r>
      <w:r w:rsidRPr="007A5A0D">
        <w:tab/>
      </w:r>
      <w:r w:rsidRPr="007A5A0D">
        <w:tab/>
      </w:r>
      <w:r w:rsidRPr="007A5A0D">
        <w:tab/>
      </w:r>
      <w:r w:rsidRPr="007A5A0D">
        <w:tab/>
      </w:r>
      <w:r w:rsidRPr="007A5A0D">
        <w:tab/>
      </w:r>
      <w:r w:rsidRPr="007A5A0D">
        <w:tab/>
        <w:t>OCTET STRING (SIZE (1..32))</w:t>
      </w:r>
      <w:r w:rsidR="00FE446E" w:rsidRPr="007A5A0D">
        <w:tab/>
      </w:r>
      <w:r w:rsidR="00FE446E" w:rsidRPr="007A5A0D">
        <w:tab/>
        <w:t>OPTIONAL</w:t>
      </w:r>
      <w:r w:rsidRPr="007A5A0D">
        <w:t>,</w:t>
      </w:r>
      <w:r w:rsidR="00FE446E" w:rsidRPr="007A5A0D">
        <w:t xml:space="preserve"> </w:t>
      </w:r>
      <w:r w:rsidR="00FE446E" w:rsidRPr="007A5A0D">
        <w:tab/>
        <w:t>-- Need OR</w:t>
      </w:r>
    </w:p>
    <w:p w:rsidR="005065B1" w:rsidRPr="007A5A0D" w:rsidRDefault="005065B1" w:rsidP="003D1AE8">
      <w:pPr>
        <w:pStyle w:val="PL"/>
        <w:shd w:val="clear" w:color="auto" w:fill="E6E6E6"/>
      </w:pPr>
      <w:r w:rsidRPr="007A5A0D">
        <w:rPr>
          <w:rFonts w:eastAsia="Malgun Gothic"/>
        </w:rPr>
        <w:tab/>
        <w:t>bssid</w:t>
      </w:r>
      <w:r w:rsidR="00E2111E" w:rsidRPr="007A5A0D">
        <w:rPr>
          <w:rFonts w:eastAsia="Malgun Gothic"/>
        </w:rPr>
        <w:t>-r12</w:t>
      </w:r>
      <w:r w:rsidRPr="007A5A0D">
        <w:tab/>
      </w:r>
      <w:r w:rsidRPr="007A5A0D">
        <w:tab/>
      </w:r>
      <w:r w:rsidRPr="007A5A0D">
        <w:tab/>
      </w:r>
      <w:r w:rsidRPr="007A5A0D">
        <w:tab/>
      </w:r>
      <w:r w:rsidRPr="007A5A0D">
        <w:tab/>
      </w:r>
      <w:r w:rsidRPr="007A5A0D">
        <w:tab/>
        <w:t>OCTET STRING (SIZE (6))</w:t>
      </w:r>
      <w:r w:rsidR="00FE446E" w:rsidRPr="007A5A0D">
        <w:t xml:space="preserve"> </w:t>
      </w:r>
      <w:r w:rsidR="00FE446E" w:rsidRPr="007A5A0D">
        <w:tab/>
      </w:r>
      <w:r w:rsidR="00FE446E" w:rsidRPr="007A5A0D">
        <w:tab/>
      </w:r>
      <w:r w:rsidR="00FE446E" w:rsidRPr="007A5A0D">
        <w:tab/>
        <w:t>OPTIONAL</w:t>
      </w:r>
      <w:r w:rsidRPr="007A5A0D">
        <w:t>,</w:t>
      </w:r>
      <w:r w:rsidR="00FE446E" w:rsidRPr="007A5A0D">
        <w:t xml:space="preserve"> </w:t>
      </w:r>
      <w:r w:rsidR="00FE446E" w:rsidRPr="007A5A0D">
        <w:tab/>
        <w:t>-- Need OR</w:t>
      </w:r>
    </w:p>
    <w:p w:rsidR="005065B1" w:rsidRPr="007A5A0D" w:rsidRDefault="005065B1" w:rsidP="003D1AE8">
      <w:pPr>
        <w:pStyle w:val="PL"/>
        <w:shd w:val="clear" w:color="auto" w:fill="E6E6E6"/>
      </w:pPr>
      <w:r w:rsidRPr="007A5A0D">
        <w:rPr>
          <w:rFonts w:eastAsia="Malgun Gothic"/>
        </w:rPr>
        <w:tab/>
        <w:t>hessid</w:t>
      </w:r>
      <w:r w:rsidR="00E2111E" w:rsidRPr="007A5A0D">
        <w:rPr>
          <w:rFonts w:eastAsia="Malgun Gothic"/>
        </w:rPr>
        <w:t>-r12</w:t>
      </w:r>
      <w:r w:rsidRPr="007A5A0D">
        <w:tab/>
      </w:r>
      <w:r w:rsidRPr="007A5A0D">
        <w:tab/>
      </w:r>
      <w:r w:rsidRPr="007A5A0D">
        <w:tab/>
      </w:r>
      <w:r w:rsidRPr="007A5A0D">
        <w:tab/>
      </w:r>
      <w:r w:rsidRPr="007A5A0D">
        <w:tab/>
      </w:r>
      <w:r w:rsidRPr="007A5A0D">
        <w:tab/>
        <w:t>OCTET STRING (SIZE (6))</w:t>
      </w:r>
      <w:r w:rsidR="00FE446E" w:rsidRPr="007A5A0D">
        <w:t xml:space="preserve"> </w:t>
      </w:r>
      <w:r w:rsidR="00FE446E" w:rsidRPr="007A5A0D">
        <w:tab/>
      </w:r>
      <w:r w:rsidR="00FE446E" w:rsidRPr="007A5A0D">
        <w:tab/>
      </w:r>
      <w:r w:rsidR="00FE446E" w:rsidRPr="007A5A0D">
        <w:tab/>
        <w:t>OPTIONAL</w:t>
      </w:r>
      <w:r w:rsidR="00CA66F9" w:rsidRPr="007A5A0D">
        <w:t>,</w:t>
      </w:r>
      <w:r w:rsidR="00FE446E" w:rsidRPr="007A5A0D">
        <w:t xml:space="preserve"> </w:t>
      </w:r>
      <w:r w:rsidR="00FE446E" w:rsidRPr="007A5A0D">
        <w:tab/>
        <w:t>-- Need OR</w:t>
      </w:r>
    </w:p>
    <w:p w:rsidR="00CA66F9" w:rsidRPr="007A5A0D" w:rsidRDefault="00CA66F9" w:rsidP="003D1AE8">
      <w:pPr>
        <w:pStyle w:val="PL"/>
        <w:shd w:val="clear" w:color="auto" w:fill="E6E6E6"/>
        <w:rPr>
          <w:rFonts w:eastAsia="Malgun Gothic"/>
        </w:rPr>
      </w:pPr>
      <w:r w:rsidRPr="007A5A0D">
        <w:tab/>
        <w:t>...</w:t>
      </w:r>
    </w:p>
    <w:p w:rsidR="005065B1" w:rsidRPr="007A5A0D" w:rsidRDefault="005065B1" w:rsidP="003D1AE8">
      <w:pPr>
        <w:pStyle w:val="PL"/>
        <w:shd w:val="clear" w:color="auto" w:fill="E6E6E6"/>
      </w:pPr>
      <w:r w:rsidRPr="007A5A0D">
        <w:t>}</w:t>
      </w:r>
    </w:p>
    <w:p w:rsidR="005065B1" w:rsidRPr="007A5A0D" w:rsidRDefault="005065B1" w:rsidP="003D1AE8">
      <w:pPr>
        <w:pStyle w:val="PL"/>
        <w:shd w:val="clear" w:color="auto" w:fill="E6E6E6"/>
        <w:rPr>
          <w:rFonts w:eastAsia="Malgun Gothic"/>
        </w:rPr>
      </w:pPr>
    </w:p>
    <w:p w:rsidR="005065B1" w:rsidRPr="007A5A0D" w:rsidRDefault="005065B1" w:rsidP="003D1AE8">
      <w:pPr>
        <w:pStyle w:val="PL"/>
        <w:shd w:val="clear" w:color="auto" w:fill="E6E6E6"/>
      </w:pPr>
      <w:r w:rsidRPr="007A5A0D">
        <w:t>-- ASN1STOP</w:t>
      </w:r>
    </w:p>
    <w:p w:rsidR="005065B1" w:rsidRPr="007A5A0D" w:rsidRDefault="005065B1" w:rsidP="003D1AE8"/>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7A5A0D" w:rsidRPr="007A5A0D"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H"/>
              <w:rPr>
                <w:rFonts w:eastAsia="Malgun Gothic"/>
                <w:kern w:val="2"/>
                <w:lang w:eastAsia="en-GB"/>
              </w:rPr>
            </w:pPr>
            <w:r w:rsidRPr="007A5A0D">
              <w:rPr>
                <w:rFonts w:eastAsia="Malgun Gothic"/>
                <w:i/>
                <w:noProof/>
                <w:kern w:val="2"/>
                <w:lang w:eastAsia="en-GB"/>
              </w:rPr>
              <w:t xml:space="preserve">SystemInformationBlockType17 </w:t>
            </w:r>
            <w:r w:rsidRPr="007A5A0D">
              <w:rPr>
                <w:rFonts w:eastAsia="Malgun Gothic"/>
                <w:iCs/>
                <w:noProof/>
                <w:lang w:eastAsia="en-GB"/>
              </w:rPr>
              <w:t>field descriptions</w:t>
            </w:r>
          </w:p>
        </w:tc>
      </w:tr>
      <w:tr w:rsidR="007A5A0D" w:rsidRPr="007A5A0D" w:rsidTr="00DD0A57">
        <w:trPr>
          <w:cantSplit/>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ko-KR"/>
              </w:rPr>
            </w:pPr>
            <w:r w:rsidRPr="007A5A0D">
              <w:rPr>
                <w:rFonts w:eastAsia="Malgun Gothic"/>
                <w:b/>
                <w:bCs/>
                <w:i/>
                <w:noProof/>
                <w:kern w:val="2"/>
                <w:lang w:eastAsia="ko-KR"/>
              </w:rPr>
              <w:t>bssid</w:t>
            </w:r>
          </w:p>
          <w:p w:rsidR="005065B1" w:rsidRPr="007A5A0D" w:rsidRDefault="005065B1" w:rsidP="003D1AE8">
            <w:pPr>
              <w:pStyle w:val="TAL"/>
              <w:keepNext w:val="0"/>
              <w:rPr>
                <w:rFonts w:eastAsia="Malgun Gothic"/>
                <w:bCs/>
                <w:noProof/>
                <w:kern w:val="2"/>
                <w:lang w:eastAsia="ko-KR"/>
              </w:rPr>
            </w:pPr>
            <w:r w:rsidRPr="007A5A0D">
              <w:rPr>
                <w:rFonts w:eastAsia="Malgun Gothic"/>
                <w:bCs/>
                <w:noProof/>
                <w:kern w:val="2"/>
                <w:lang w:eastAsia="ko-KR"/>
              </w:rPr>
              <w:t>Basic Service Set Identifier (BSSID) defined in IEEE 802.11-2012 [</w:t>
            </w:r>
            <w:r w:rsidR="007949C6" w:rsidRPr="007A5A0D">
              <w:rPr>
                <w:rFonts w:eastAsia="Malgun Gothic"/>
                <w:bCs/>
                <w:noProof/>
                <w:kern w:val="2"/>
                <w:lang w:eastAsia="ko-KR"/>
              </w:rPr>
              <w:t>67</w:t>
            </w:r>
            <w:r w:rsidRPr="007A5A0D">
              <w:rPr>
                <w:rFonts w:eastAsia="Malgun Gothic"/>
                <w:bCs/>
                <w:noProof/>
                <w:kern w:val="2"/>
                <w:lang w:eastAsia="ko-KR"/>
              </w:rPr>
              <w:t>].</w:t>
            </w:r>
          </w:p>
        </w:tc>
      </w:tr>
      <w:tr w:rsidR="007A5A0D" w:rsidRPr="007A5A0D" w:rsidTr="00DD0A57">
        <w:trPr>
          <w:cantSplit/>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ko-KR"/>
              </w:rPr>
            </w:pPr>
            <w:r w:rsidRPr="007A5A0D">
              <w:rPr>
                <w:rFonts w:eastAsia="Malgun Gothic"/>
                <w:b/>
                <w:bCs/>
                <w:i/>
                <w:noProof/>
                <w:kern w:val="2"/>
                <w:lang w:eastAsia="ko-KR"/>
              </w:rPr>
              <w:t>hessid</w:t>
            </w:r>
          </w:p>
          <w:p w:rsidR="005065B1" w:rsidRPr="007A5A0D" w:rsidRDefault="005065B1" w:rsidP="003D1AE8">
            <w:pPr>
              <w:pStyle w:val="TAL"/>
              <w:keepNext w:val="0"/>
              <w:rPr>
                <w:rFonts w:eastAsia="Malgun Gothic"/>
                <w:bCs/>
                <w:noProof/>
                <w:kern w:val="2"/>
                <w:lang w:eastAsia="ko-KR"/>
              </w:rPr>
            </w:pPr>
            <w:r w:rsidRPr="007A5A0D">
              <w:rPr>
                <w:rFonts w:eastAsia="Malgun Gothic"/>
                <w:bCs/>
                <w:noProof/>
                <w:kern w:val="2"/>
                <w:lang w:eastAsia="ko-KR"/>
              </w:rPr>
              <w:t>Homogenous Extended Service Set Identifier (HESSID) defined in IEEE 802.11-2012 [</w:t>
            </w:r>
            <w:r w:rsidR="007949C6" w:rsidRPr="007A5A0D">
              <w:rPr>
                <w:rFonts w:eastAsia="Malgun Gothic"/>
                <w:bCs/>
                <w:noProof/>
                <w:kern w:val="2"/>
                <w:lang w:eastAsia="ko-KR"/>
              </w:rPr>
              <w:t>67</w:t>
            </w:r>
            <w:r w:rsidRPr="007A5A0D">
              <w:rPr>
                <w:rFonts w:eastAsia="Malgun Gothic"/>
                <w:bCs/>
                <w:noProof/>
                <w:kern w:val="2"/>
                <w:lang w:eastAsia="ko-KR"/>
              </w:rPr>
              <w:t>].</w:t>
            </w:r>
          </w:p>
        </w:tc>
      </w:tr>
      <w:tr w:rsidR="007A5A0D" w:rsidRPr="007A5A0D" w:rsidTr="00DD0A57">
        <w:trPr>
          <w:cantSplit/>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ko-KR"/>
              </w:rPr>
            </w:pPr>
            <w:r w:rsidRPr="007A5A0D">
              <w:rPr>
                <w:rFonts w:eastAsia="Malgun Gothic"/>
                <w:b/>
                <w:bCs/>
                <w:i/>
                <w:noProof/>
                <w:kern w:val="2"/>
                <w:lang w:eastAsia="ko-KR"/>
              </w:rPr>
              <w:t>ssid</w:t>
            </w:r>
          </w:p>
          <w:p w:rsidR="005065B1" w:rsidRPr="007A5A0D" w:rsidRDefault="005065B1" w:rsidP="003D1AE8">
            <w:pPr>
              <w:pStyle w:val="TAL"/>
              <w:keepNext w:val="0"/>
              <w:rPr>
                <w:rFonts w:eastAsia="Malgun Gothic"/>
                <w:bCs/>
                <w:noProof/>
                <w:kern w:val="2"/>
                <w:lang w:eastAsia="ko-KR"/>
              </w:rPr>
            </w:pPr>
            <w:r w:rsidRPr="007A5A0D">
              <w:rPr>
                <w:rFonts w:eastAsia="Malgun Gothic"/>
                <w:bCs/>
                <w:noProof/>
                <w:kern w:val="2"/>
                <w:lang w:eastAsia="ko-KR"/>
              </w:rPr>
              <w:t>Service Set Identifier (SSID) defined in IEEE 802.11-2012 [</w:t>
            </w:r>
            <w:r w:rsidR="007949C6" w:rsidRPr="007A5A0D">
              <w:rPr>
                <w:rFonts w:eastAsia="Malgun Gothic"/>
                <w:bCs/>
                <w:noProof/>
                <w:kern w:val="2"/>
                <w:lang w:eastAsia="ko-KR"/>
              </w:rPr>
              <w:t>67</w:t>
            </w:r>
            <w:r w:rsidRPr="007A5A0D">
              <w:rPr>
                <w:rFonts w:eastAsia="Malgun Gothic"/>
                <w:bCs/>
                <w:noProof/>
                <w:kern w:val="2"/>
                <w:lang w:eastAsia="ko-KR"/>
              </w:rPr>
              <w:t>].</w:t>
            </w:r>
          </w:p>
        </w:tc>
      </w:tr>
      <w:tr w:rsidR="00B86572" w:rsidRPr="007A5A0D" w:rsidTr="008F5D6E">
        <w:trPr>
          <w:cantSplit/>
        </w:trPr>
        <w:tc>
          <w:tcPr>
            <w:tcW w:w="9636" w:type="dxa"/>
            <w:tcBorders>
              <w:top w:val="single" w:sz="4" w:space="0" w:color="808080"/>
              <w:left w:val="single" w:sz="4" w:space="0" w:color="808080"/>
              <w:bottom w:val="single" w:sz="4" w:space="0" w:color="808080"/>
              <w:right w:val="single" w:sz="4" w:space="0" w:color="808080"/>
            </w:tcBorders>
          </w:tcPr>
          <w:p w:rsidR="00B86572" w:rsidRPr="007A5A0D" w:rsidRDefault="00B86572" w:rsidP="003D1AE8">
            <w:pPr>
              <w:pStyle w:val="TAL"/>
              <w:keepNext w:val="0"/>
              <w:rPr>
                <w:b/>
                <w:bCs/>
                <w:i/>
                <w:iCs/>
                <w:lang w:eastAsia="ko-KR"/>
              </w:rPr>
            </w:pPr>
            <w:r w:rsidRPr="007A5A0D">
              <w:rPr>
                <w:b/>
                <w:bCs/>
                <w:i/>
                <w:iCs/>
                <w:lang w:eastAsia="ko-KR"/>
              </w:rPr>
              <w:lastRenderedPageBreak/>
              <w:t>wlan</w:t>
            </w:r>
            <w:r w:rsidRPr="007A5A0D">
              <w:rPr>
                <w:b/>
                <w:bCs/>
                <w:i/>
                <w:iCs/>
                <w:lang w:eastAsia="en-GB"/>
              </w:rPr>
              <w:t>-Offload</w:t>
            </w:r>
            <w:r w:rsidR="00321EBD" w:rsidRPr="007A5A0D">
              <w:rPr>
                <w:b/>
                <w:bCs/>
                <w:i/>
                <w:iCs/>
                <w:lang w:eastAsia="en-GB"/>
              </w:rPr>
              <w:t>Info</w:t>
            </w:r>
            <w:r w:rsidRPr="007A5A0D">
              <w:rPr>
                <w:b/>
                <w:bCs/>
                <w:i/>
                <w:iCs/>
                <w:lang w:eastAsia="ko-KR"/>
              </w:rPr>
              <w:t>PerPLMN-List</w:t>
            </w:r>
          </w:p>
          <w:p w:rsidR="00B86572" w:rsidRPr="007A5A0D" w:rsidRDefault="00B86572" w:rsidP="003D1AE8">
            <w:pPr>
              <w:keepLines/>
              <w:spacing w:after="0"/>
              <w:rPr>
                <w:rFonts w:ascii="Arial" w:eastAsia="Malgun Gothic" w:hAnsi="Arial" w:cs="Arial"/>
                <w:b/>
                <w:bCs/>
                <w:i/>
                <w:noProof/>
                <w:kern w:val="2"/>
                <w:sz w:val="18"/>
                <w:szCs w:val="18"/>
              </w:rPr>
            </w:pPr>
            <w:r w:rsidRPr="007A5A0D">
              <w:rPr>
                <w:rFonts w:ascii="Arial" w:hAnsi="Arial" w:cs="Arial"/>
                <w:sz w:val="18"/>
                <w:szCs w:val="18"/>
                <w:lang w:eastAsia="zh-CN"/>
              </w:rPr>
              <w:t>The WLAN offload</w:t>
            </w:r>
            <w:r w:rsidRPr="007A5A0D">
              <w:rPr>
                <w:rFonts w:ascii="Arial" w:hAnsi="Arial" w:cs="Arial"/>
                <w:sz w:val="18"/>
                <w:szCs w:val="18"/>
              </w:rPr>
              <w:t xml:space="preserve"> configuration </w:t>
            </w:r>
            <w:r w:rsidRPr="007A5A0D">
              <w:rPr>
                <w:rFonts w:ascii="Arial" w:hAnsi="Arial" w:cs="Arial"/>
                <w:sz w:val="18"/>
                <w:szCs w:val="18"/>
                <w:lang w:eastAsia="zh-CN"/>
              </w:rPr>
              <w:t>per</w:t>
            </w:r>
            <w:r w:rsidRPr="007A5A0D">
              <w:rPr>
                <w:rFonts w:ascii="Arial" w:hAnsi="Arial" w:cs="Arial"/>
                <w:sz w:val="18"/>
                <w:szCs w:val="18"/>
              </w:rPr>
              <w:t xml:space="preserve"> PLMN includes the same number of entries, listed in the same order as the PLMN</w:t>
            </w:r>
            <w:r w:rsidRPr="007A5A0D">
              <w:rPr>
                <w:rFonts w:ascii="Arial" w:hAnsi="Arial" w:cs="Arial"/>
                <w:sz w:val="18"/>
                <w:szCs w:val="18"/>
                <w:lang w:eastAsia="zh-CN"/>
              </w:rPr>
              <w:t>(</w:t>
            </w:r>
            <w:r w:rsidRPr="007A5A0D">
              <w:rPr>
                <w:rFonts w:ascii="Arial" w:hAnsi="Arial" w:cs="Arial"/>
                <w:sz w:val="18"/>
                <w:szCs w:val="18"/>
              </w:rPr>
              <w:t>s</w:t>
            </w:r>
            <w:r w:rsidRPr="007A5A0D">
              <w:rPr>
                <w:rFonts w:ascii="Arial" w:hAnsi="Arial" w:cs="Arial"/>
                <w:sz w:val="18"/>
                <w:szCs w:val="18"/>
                <w:lang w:eastAsia="zh-CN"/>
              </w:rPr>
              <w:t>)</w:t>
            </w:r>
            <w:r w:rsidRPr="007A5A0D">
              <w:rPr>
                <w:rFonts w:ascii="Arial" w:hAnsi="Arial" w:cs="Arial"/>
                <w:sz w:val="18"/>
                <w:szCs w:val="18"/>
              </w:rPr>
              <w:t xml:space="preserve"> in </w:t>
            </w:r>
            <w:r w:rsidRPr="007A5A0D">
              <w:rPr>
                <w:rFonts w:ascii="Arial" w:hAnsi="Arial" w:cs="Arial"/>
                <w:i/>
                <w:iCs/>
                <w:sz w:val="18"/>
                <w:szCs w:val="18"/>
              </w:rPr>
              <w:t>plmn-IdentityList</w:t>
            </w:r>
            <w:r w:rsidRPr="007A5A0D">
              <w:rPr>
                <w:rFonts w:ascii="Arial" w:hAnsi="Arial" w:cs="Arial"/>
                <w:sz w:val="18"/>
                <w:szCs w:val="18"/>
              </w:rPr>
              <w:t xml:space="preserve"> in </w:t>
            </w:r>
            <w:r w:rsidRPr="007A5A0D">
              <w:rPr>
                <w:rFonts w:ascii="Arial" w:hAnsi="Arial" w:cs="Arial"/>
                <w:i/>
                <w:iCs/>
                <w:sz w:val="18"/>
                <w:szCs w:val="18"/>
              </w:rPr>
              <w:t>SystemInformationBlockType1</w:t>
            </w:r>
            <w:r w:rsidRPr="007A5A0D">
              <w:rPr>
                <w:rFonts w:ascii="Arial" w:hAnsi="Arial" w:cs="Arial"/>
                <w:sz w:val="18"/>
                <w:szCs w:val="18"/>
              </w:rPr>
              <w:t>.</w:t>
            </w:r>
          </w:p>
        </w:tc>
      </w:tr>
    </w:tbl>
    <w:p w:rsidR="0055287F" w:rsidRPr="007A5A0D" w:rsidRDefault="0055287F" w:rsidP="003D1AE8">
      <w:pPr>
        <w:rPr>
          <w:iCs/>
        </w:rPr>
      </w:pPr>
    </w:p>
    <w:p w:rsidR="00381DF4" w:rsidRPr="007A5A0D" w:rsidRDefault="00381DF4" w:rsidP="003D1AE8">
      <w:pPr>
        <w:pStyle w:val="Heading4"/>
        <w:rPr>
          <w:rFonts w:eastAsia="MS Mincho"/>
          <w:i/>
          <w:noProof/>
        </w:rPr>
      </w:pPr>
      <w:bookmarkStart w:id="1433" w:name="_Toc5814988"/>
      <w:bookmarkStart w:id="1434" w:name="_Toc52542454"/>
      <w:bookmarkStart w:id="1435" w:name="_Toc52543473"/>
      <w:r w:rsidRPr="007A5A0D">
        <w:t>–</w:t>
      </w:r>
      <w:r w:rsidRPr="007A5A0D">
        <w:tab/>
      </w:r>
      <w:r w:rsidRPr="007A5A0D">
        <w:rPr>
          <w:i/>
          <w:noProof/>
        </w:rPr>
        <w:t>SystemInformationBlockType</w:t>
      </w:r>
      <w:r w:rsidRPr="007A5A0D">
        <w:rPr>
          <w:rFonts w:eastAsia="MS Mincho"/>
          <w:i/>
          <w:noProof/>
        </w:rPr>
        <w:t>18</w:t>
      </w:r>
      <w:bookmarkEnd w:id="1433"/>
      <w:bookmarkEnd w:id="1434"/>
      <w:bookmarkEnd w:id="1435"/>
    </w:p>
    <w:p w:rsidR="00381DF4" w:rsidRPr="007A5A0D" w:rsidRDefault="00381DF4" w:rsidP="003D1AE8">
      <w:pPr>
        <w:rPr>
          <w:rFonts w:eastAsia="MS Mincho"/>
        </w:rPr>
      </w:pPr>
      <w:r w:rsidRPr="007A5A0D">
        <w:t xml:space="preserve">The IE </w:t>
      </w:r>
      <w:r w:rsidRPr="007A5A0D">
        <w:rPr>
          <w:i/>
          <w:noProof/>
        </w:rPr>
        <w:t>SystemInformationBlockType</w:t>
      </w:r>
      <w:r w:rsidRPr="007A5A0D">
        <w:rPr>
          <w:rFonts w:eastAsia="MS Mincho"/>
          <w:i/>
          <w:noProof/>
        </w:rPr>
        <w:t>18</w:t>
      </w:r>
      <w:r w:rsidRPr="007A5A0D">
        <w:t xml:space="preserve"> indicates E-UTRAN supports the Sidelink</w:t>
      </w:r>
      <w:r w:rsidR="00DC73E5" w:rsidRPr="007A5A0D">
        <w:t xml:space="preserve"> </w:t>
      </w:r>
      <w:r w:rsidRPr="007A5A0D">
        <w:t>UE information procedure and may contain</w:t>
      </w:r>
      <w:r w:rsidRPr="007A5A0D">
        <w:rPr>
          <w:rFonts w:eastAsia="MS Mincho"/>
          <w:noProof/>
        </w:rPr>
        <w:t xml:space="preserve"> </w:t>
      </w:r>
      <w:r w:rsidRPr="007A5A0D">
        <w:t xml:space="preserve">sidelink </w:t>
      </w:r>
      <w:r w:rsidRPr="007A5A0D">
        <w:rPr>
          <w:rFonts w:eastAsia="MS Mincho"/>
          <w:noProof/>
        </w:rPr>
        <w:t>communication related resource configuration information.</w:t>
      </w:r>
    </w:p>
    <w:p w:rsidR="00381DF4" w:rsidRPr="007A5A0D" w:rsidRDefault="00381DF4" w:rsidP="003D1AE8">
      <w:pPr>
        <w:pStyle w:val="TH"/>
        <w:rPr>
          <w:i/>
          <w:iCs/>
        </w:rPr>
      </w:pPr>
      <w:r w:rsidRPr="007A5A0D">
        <w:rPr>
          <w:i/>
          <w:noProof/>
        </w:rPr>
        <w:t>SystemInformationBlockType</w:t>
      </w:r>
      <w:r w:rsidRPr="007A5A0D">
        <w:rPr>
          <w:rFonts w:eastAsia="MS Mincho"/>
          <w:i/>
          <w:noProof/>
        </w:rPr>
        <w:t>18</w:t>
      </w:r>
      <w:r w:rsidRPr="007A5A0D">
        <w:rPr>
          <w:noProof/>
        </w:rPr>
        <w:t xml:space="preserve"> </w:t>
      </w:r>
      <w:r w:rsidRPr="007A5A0D">
        <w:rPr>
          <w:iCs/>
          <w:noProof/>
        </w:rPr>
        <w:t>information element</w:t>
      </w:r>
    </w:p>
    <w:p w:rsidR="00381DF4" w:rsidRPr="007A5A0D" w:rsidRDefault="00381DF4" w:rsidP="003D1AE8">
      <w:pPr>
        <w:pStyle w:val="PL"/>
        <w:shd w:val="clear" w:color="auto" w:fill="E6E6E6"/>
      </w:pPr>
      <w:r w:rsidRPr="007A5A0D">
        <w:t>-- ASN1START</w:t>
      </w:r>
    </w:p>
    <w:p w:rsidR="00381DF4" w:rsidRPr="007A5A0D" w:rsidRDefault="00381DF4" w:rsidP="003D1AE8">
      <w:pPr>
        <w:pStyle w:val="PL"/>
        <w:shd w:val="clear" w:color="auto" w:fill="E6E6E6"/>
      </w:pPr>
    </w:p>
    <w:p w:rsidR="00381DF4" w:rsidRPr="007A5A0D" w:rsidRDefault="00381DF4" w:rsidP="003D1AE8">
      <w:pPr>
        <w:pStyle w:val="PL"/>
        <w:shd w:val="clear" w:color="auto" w:fill="E6E6E6"/>
      </w:pPr>
      <w:r w:rsidRPr="007A5A0D">
        <w:t>SystemInformationBlockType</w:t>
      </w:r>
      <w:r w:rsidRPr="007A5A0D">
        <w:rPr>
          <w:rFonts w:eastAsia="MS Mincho"/>
        </w:rPr>
        <w:t>18-r12</w:t>
      </w:r>
      <w:r w:rsidRPr="007A5A0D">
        <w:t xml:space="preserve"> ::= SEQUENCE {</w:t>
      </w:r>
    </w:p>
    <w:p w:rsidR="00381DF4" w:rsidRPr="007A5A0D" w:rsidRDefault="00381DF4" w:rsidP="003D1AE8">
      <w:pPr>
        <w:pStyle w:val="PL"/>
        <w:shd w:val="clear" w:color="auto" w:fill="E6E6E6"/>
      </w:pPr>
      <w:r w:rsidRPr="007A5A0D">
        <w:tab/>
        <w:t>commConfig-r12</w:t>
      </w:r>
      <w:r w:rsidRPr="007A5A0D">
        <w:tab/>
      </w:r>
      <w:r w:rsidRPr="007A5A0D">
        <w:tab/>
      </w:r>
      <w:r w:rsidRPr="007A5A0D">
        <w:tab/>
      </w:r>
      <w:r w:rsidRPr="007A5A0D">
        <w:tab/>
      </w:r>
      <w:r w:rsidRPr="007A5A0D">
        <w:tab/>
      </w:r>
      <w:r w:rsidRPr="007A5A0D">
        <w:tab/>
        <w:t>SEQUENCE {</w:t>
      </w:r>
    </w:p>
    <w:p w:rsidR="00381DF4" w:rsidRPr="007A5A0D" w:rsidRDefault="00381DF4" w:rsidP="003D1AE8">
      <w:pPr>
        <w:pStyle w:val="PL"/>
        <w:shd w:val="clear" w:color="auto" w:fill="E6E6E6"/>
      </w:pPr>
      <w:r w:rsidRPr="007A5A0D">
        <w:tab/>
      </w:r>
      <w:r w:rsidRPr="007A5A0D">
        <w:tab/>
        <w:t>commRxPool-r12</w:t>
      </w:r>
      <w:r w:rsidRPr="007A5A0D">
        <w:tab/>
      </w:r>
      <w:r w:rsidRPr="007A5A0D">
        <w:tab/>
      </w:r>
      <w:r w:rsidRPr="007A5A0D">
        <w:tab/>
      </w:r>
      <w:r w:rsidRPr="007A5A0D">
        <w:tab/>
      </w:r>
      <w:r w:rsidRPr="007A5A0D">
        <w:tab/>
      </w:r>
      <w:r w:rsidRPr="007A5A0D">
        <w:tab/>
        <w:t>SL-CommRxPoolList-r12,</w:t>
      </w:r>
    </w:p>
    <w:p w:rsidR="00381DF4" w:rsidRPr="007A5A0D" w:rsidRDefault="00381DF4" w:rsidP="003D1AE8">
      <w:pPr>
        <w:pStyle w:val="PL"/>
        <w:shd w:val="clear" w:color="auto" w:fill="E6E6E6"/>
      </w:pPr>
      <w:r w:rsidRPr="007A5A0D">
        <w:tab/>
      </w:r>
      <w:r w:rsidRPr="007A5A0D">
        <w:tab/>
        <w:t>commTxPoolNormalCommon-r12</w:t>
      </w:r>
      <w:r w:rsidRPr="007A5A0D">
        <w:tab/>
      </w:r>
      <w:r w:rsidRPr="007A5A0D">
        <w:tab/>
      </w:r>
      <w:r w:rsidRPr="007A5A0D">
        <w:tab/>
        <w:t>SL-CommTxPoolList-r12</w:t>
      </w:r>
      <w:r w:rsidRPr="007A5A0D">
        <w:tab/>
      </w:r>
      <w:r w:rsidRPr="007A5A0D">
        <w:tab/>
      </w:r>
      <w:r w:rsidRPr="007A5A0D">
        <w:tab/>
        <w:t>OPTIONAL,</w:t>
      </w:r>
      <w:r w:rsidRPr="007A5A0D">
        <w:tab/>
        <w:t>-- Need OR</w:t>
      </w:r>
    </w:p>
    <w:p w:rsidR="00381DF4" w:rsidRPr="007A5A0D" w:rsidRDefault="00381DF4" w:rsidP="003D1AE8">
      <w:pPr>
        <w:pStyle w:val="PL"/>
        <w:shd w:val="clear" w:color="auto" w:fill="E6E6E6"/>
      </w:pPr>
      <w:r w:rsidRPr="007A5A0D">
        <w:tab/>
      </w:r>
      <w:r w:rsidRPr="007A5A0D">
        <w:tab/>
        <w:t>commTxPoolExceptional-r12</w:t>
      </w:r>
      <w:r w:rsidRPr="007A5A0D">
        <w:tab/>
      </w:r>
      <w:r w:rsidRPr="007A5A0D">
        <w:tab/>
      </w:r>
      <w:r w:rsidRPr="007A5A0D">
        <w:tab/>
        <w:t>SL-CommTxPoolList-r12</w:t>
      </w:r>
      <w:r w:rsidRPr="007A5A0D">
        <w:tab/>
      </w:r>
      <w:r w:rsidRPr="007A5A0D">
        <w:tab/>
      </w:r>
      <w:r w:rsidRPr="007A5A0D">
        <w:tab/>
        <w:t>OPTIONAL,</w:t>
      </w:r>
      <w:r w:rsidRPr="007A5A0D">
        <w:tab/>
        <w:t>-- Need OR</w:t>
      </w:r>
    </w:p>
    <w:p w:rsidR="00381DF4" w:rsidRPr="007A5A0D" w:rsidRDefault="00381DF4" w:rsidP="003D1AE8">
      <w:pPr>
        <w:pStyle w:val="PL"/>
        <w:shd w:val="clear" w:color="auto" w:fill="E6E6E6"/>
      </w:pPr>
      <w:r w:rsidRPr="007A5A0D">
        <w:tab/>
      </w:r>
      <w:r w:rsidRPr="007A5A0D">
        <w:tab/>
        <w:t>commSyncConfig-r12</w:t>
      </w:r>
      <w:r w:rsidRPr="007A5A0D">
        <w:tab/>
      </w:r>
      <w:r w:rsidRPr="007A5A0D">
        <w:tab/>
      </w:r>
      <w:r w:rsidRPr="007A5A0D">
        <w:tab/>
      </w:r>
      <w:r w:rsidRPr="007A5A0D">
        <w:tab/>
      </w:r>
      <w:r w:rsidRPr="007A5A0D">
        <w:tab/>
        <w:t>SL-SyncConfigList-r12</w:t>
      </w:r>
      <w:r w:rsidRPr="007A5A0D">
        <w:tab/>
      </w:r>
      <w:r w:rsidRPr="007A5A0D">
        <w:tab/>
        <w:t>OPTIONAL</w:t>
      </w:r>
      <w:r w:rsidRPr="007A5A0D">
        <w:tab/>
        <w:t>-- Need OR</w:t>
      </w:r>
    </w:p>
    <w:p w:rsidR="00381DF4" w:rsidRPr="007A5A0D" w:rsidRDefault="00381DF4"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OR</w:t>
      </w:r>
    </w:p>
    <w:p w:rsidR="00381DF4" w:rsidRPr="007A5A0D" w:rsidRDefault="00381DF4"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381DF4" w:rsidRPr="007A5A0D" w:rsidRDefault="00381DF4" w:rsidP="003D1AE8">
      <w:pPr>
        <w:pStyle w:val="PL"/>
        <w:shd w:val="clear" w:color="auto" w:fill="E6E6E6"/>
      </w:pPr>
      <w:r w:rsidRPr="007A5A0D">
        <w:tab/>
        <w:t>...</w:t>
      </w:r>
    </w:p>
    <w:p w:rsidR="00381DF4" w:rsidRPr="007A5A0D" w:rsidRDefault="00381DF4" w:rsidP="003D1AE8">
      <w:pPr>
        <w:pStyle w:val="PL"/>
        <w:shd w:val="clear" w:color="auto" w:fill="E6E6E6"/>
        <w:rPr>
          <w:rFonts w:eastAsia="MS Mincho"/>
        </w:rPr>
      </w:pPr>
      <w:r w:rsidRPr="007A5A0D">
        <w:rPr>
          <w:rFonts w:eastAsia="MS Mincho"/>
        </w:rPr>
        <w:t>}</w:t>
      </w:r>
    </w:p>
    <w:p w:rsidR="00381DF4" w:rsidRPr="007A5A0D" w:rsidRDefault="00381DF4" w:rsidP="003D1AE8">
      <w:pPr>
        <w:pStyle w:val="PL"/>
        <w:shd w:val="clear" w:color="auto" w:fill="E6E6E6"/>
        <w:rPr>
          <w:rFonts w:eastAsia="MS Mincho"/>
        </w:rPr>
      </w:pPr>
    </w:p>
    <w:p w:rsidR="00381DF4" w:rsidRPr="007A5A0D" w:rsidRDefault="00381DF4" w:rsidP="003D1AE8">
      <w:pPr>
        <w:pStyle w:val="PL"/>
        <w:shd w:val="clear" w:color="auto" w:fill="E6E6E6"/>
      </w:pPr>
      <w:r w:rsidRPr="007A5A0D">
        <w:t>-- ASN1STOP</w:t>
      </w:r>
    </w:p>
    <w:p w:rsidR="00381DF4" w:rsidRPr="007A5A0D" w:rsidRDefault="00381DF4"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206C8">
        <w:trPr>
          <w:cantSplit/>
          <w:tblHeader/>
        </w:trPr>
        <w:tc>
          <w:tcPr>
            <w:tcW w:w="9639" w:type="dxa"/>
          </w:tcPr>
          <w:p w:rsidR="00381DF4" w:rsidRPr="007A5A0D" w:rsidRDefault="00381DF4" w:rsidP="003D1AE8">
            <w:pPr>
              <w:pStyle w:val="TAH"/>
              <w:rPr>
                <w:lang w:eastAsia="en-GB"/>
              </w:rPr>
            </w:pPr>
            <w:r w:rsidRPr="007A5A0D">
              <w:rPr>
                <w:i/>
                <w:noProof/>
                <w:lang w:eastAsia="en-GB"/>
              </w:rPr>
              <w:t xml:space="preserve">SystemInformationBlockType18 </w:t>
            </w:r>
            <w:r w:rsidRPr="007A5A0D">
              <w:rPr>
                <w:iCs/>
                <w:noProof/>
                <w:lang w:eastAsia="en-GB"/>
              </w:rPr>
              <w:t>field descriptions</w:t>
            </w:r>
          </w:p>
        </w:tc>
      </w:tr>
      <w:tr w:rsidR="007A5A0D" w:rsidRPr="007A5A0D" w:rsidDel="001229F6" w:rsidTr="00A206C8">
        <w:trPr>
          <w:cantSplit/>
        </w:trPr>
        <w:tc>
          <w:tcPr>
            <w:tcW w:w="9639" w:type="dxa"/>
          </w:tcPr>
          <w:p w:rsidR="00381DF4" w:rsidRPr="007A5A0D" w:rsidRDefault="00381DF4" w:rsidP="003D1AE8">
            <w:pPr>
              <w:pStyle w:val="TAL"/>
              <w:rPr>
                <w:b/>
                <w:i/>
                <w:lang w:eastAsia="en-GB"/>
              </w:rPr>
            </w:pPr>
            <w:r w:rsidRPr="007A5A0D">
              <w:rPr>
                <w:b/>
                <w:i/>
                <w:lang w:eastAsia="en-GB"/>
              </w:rPr>
              <w:t>commRxPool</w:t>
            </w:r>
          </w:p>
          <w:p w:rsidR="00381DF4" w:rsidRPr="007A5A0D" w:rsidRDefault="00381DF4" w:rsidP="003D1AE8">
            <w:pPr>
              <w:pStyle w:val="TAL"/>
              <w:rPr>
                <w:b/>
                <w:i/>
                <w:lang w:eastAsia="en-GB"/>
              </w:rPr>
            </w:pPr>
            <w:r w:rsidRPr="007A5A0D">
              <w:rPr>
                <w:rFonts w:eastAsia="MS Mincho"/>
                <w:bCs/>
                <w:kern w:val="2"/>
                <w:lang w:eastAsia="en-GB"/>
              </w:rPr>
              <w:t xml:space="preserve">Indicates the resources by which the UE is allowed to receive </w:t>
            </w:r>
            <w:r w:rsidRPr="007A5A0D">
              <w:rPr>
                <w:lang w:eastAsia="en-GB"/>
              </w:rPr>
              <w:t xml:space="preserve">sidelink </w:t>
            </w:r>
            <w:r w:rsidRPr="007A5A0D">
              <w:rPr>
                <w:rFonts w:eastAsia="MS Mincho"/>
                <w:bCs/>
                <w:kern w:val="2"/>
                <w:lang w:eastAsia="en-GB"/>
              </w:rPr>
              <w:t>communication while in RRC_IDLE and while in RRC_CONNECTED.</w:t>
            </w:r>
          </w:p>
        </w:tc>
      </w:tr>
      <w:tr w:rsidR="007A5A0D" w:rsidRPr="007A5A0D" w:rsidDel="001229F6" w:rsidTr="00A206C8">
        <w:trPr>
          <w:cantSplit/>
        </w:trPr>
        <w:tc>
          <w:tcPr>
            <w:tcW w:w="9639" w:type="dxa"/>
          </w:tcPr>
          <w:p w:rsidR="00381DF4" w:rsidRPr="007A5A0D" w:rsidRDefault="00381DF4" w:rsidP="003D1AE8">
            <w:pPr>
              <w:pStyle w:val="TAL"/>
              <w:rPr>
                <w:b/>
                <w:i/>
                <w:lang w:eastAsia="en-GB"/>
              </w:rPr>
            </w:pPr>
            <w:r w:rsidRPr="007A5A0D">
              <w:rPr>
                <w:b/>
                <w:i/>
                <w:lang w:eastAsia="en-GB"/>
              </w:rPr>
              <w:t>commSyncConfig</w:t>
            </w:r>
          </w:p>
          <w:p w:rsidR="00381DF4" w:rsidRPr="007A5A0D" w:rsidRDefault="00381DF4" w:rsidP="003D1AE8">
            <w:pPr>
              <w:pStyle w:val="TAL"/>
              <w:rPr>
                <w:b/>
                <w:i/>
                <w:lang w:eastAsia="en-GB"/>
              </w:rPr>
            </w:pPr>
            <w:r w:rsidRPr="007A5A0D">
              <w:rPr>
                <w:rFonts w:eastAsia="MS Mincho"/>
                <w:bCs/>
                <w:kern w:val="2"/>
                <w:lang w:eastAsia="en-GB"/>
              </w:rPr>
              <w:t>Indicates the configuration by which the UE is allowed to receive and transmit synchronisation information.</w:t>
            </w:r>
            <w:r w:rsidRPr="007A5A0D">
              <w:rPr>
                <w:lang w:eastAsia="en-GB"/>
              </w:rPr>
              <w:t xml:space="preserve"> </w:t>
            </w:r>
            <w:r w:rsidRPr="007A5A0D">
              <w:rPr>
                <w:rFonts w:eastAsia="MS Mincho"/>
                <w:bCs/>
                <w:kern w:val="2"/>
                <w:lang w:eastAsia="en-GB"/>
              </w:rPr>
              <w:t xml:space="preserve">E-UTRAN configures </w:t>
            </w:r>
            <w:r w:rsidRPr="007A5A0D">
              <w:rPr>
                <w:rFonts w:eastAsia="MS Mincho"/>
                <w:bCs/>
                <w:i/>
                <w:kern w:val="2"/>
                <w:lang w:eastAsia="en-GB"/>
              </w:rPr>
              <w:t>commSyncConfig</w:t>
            </w:r>
            <w:r w:rsidRPr="007A5A0D">
              <w:rPr>
                <w:rFonts w:eastAsia="MS Mincho"/>
                <w:bCs/>
                <w:kern w:val="2"/>
                <w:lang w:eastAsia="en-GB"/>
              </w:rPr>
              <w:t xml:space="preserve"> including </w:t>
            </w:r>
            <w:r w:rsidRPr="007A5A0D">
              <w:rPr>
                <w:rFonts w:eastAsia="MS Mincho"/>
                <w:bCs/>
                <w:i/>
                <w:kern w:val="2"/>
                <w:lang w:eastAsia="en-GB"/>
              </w:rPr>
              <w:t>txParameters</w:t>
            </w:r>
            <w:r w:rsidRPr="007A5A0D">
              <w:rPr>
                <w:rFonts w:eastAsia="MS Mincho"/>
                <w:bCs/>
                <w:kern w:val="2"/>
                <w:lang w:eastAsia="en-GB"/>
              </w:rPr>
              <w:t xml:space="preserve"> when configuring UEs by dedicated signalling to transmit synchronisation information.</w:t>
            </w:r>
          </w:p>
        </w:tc>
      </w:tr>
      <w:tr w:rsidR="007A5A0D" w:rsidRPr="007A5A0D" w:rsidDel="001229F6" w:rsidTr="00A206C8">
        <w:trPr>
          <w:cantSplit/>
        </w:trPr>
        <w:tc>
          <w:tcPr>
            <w:tcW w:w="9639" w:type="dxa"/>
          </w:tcPr>
          <w:p w:rsidR="00381DF4" w:rsidRPr="007A5A0D" w:rsidRDefault="00381DF4" w:rsidP="003D1AE8">
            <w:pPr>
              <w:pStyle w:val="TAL"/>
              <w:rPr>
                <w:b/>
                <w:i/>
                <w:lang w:eastAsia="en-GB"/>
              </w:rPr>
            </w:pPr>
            <w:r w:rsidRPr="007A5A0D">
              <w:rPr>
                <w:b/>
                <w:i/>
                <w:lang w:eastAsia="en-GB"/>
              </w:rPr>
              <w:t>commTxPoolExceptional</w:t>
            </w:r>
          </w:p>
          <w:p w:rsidR="00381DF4" w:rsidRPr="007A5A0D" w:rsidRDefault="00381DF4" w:rsidP="003D1AE8">
            <w:pPr>
              <w:pStyle w:val="TAL"/>
              <w:rPr>
                <w:b/>
                <w:i/>
                <w:lang w:eastAsia="en-GB"/>
              </w:rPr>
            </w:pPr>
            <w:r w:rsidRPr="007A5A0D">
              <w:rPr>
                <w:rFonts w:eastAsia="MS Mincho"/>
                <w:bCs/>
                <w:kern w:val="2"/>
                <w:lang w:eastAsia="en-GB"/>
              </w:rPr>
              <w:t xml:space="preserve">Indicates the resources by which the UE is allowed to transmit </w:t>
            </w:r>
            <w:r w:rsidRPr="007A5A0D">
              <w:rPr>
                <w:lang w:eastAsia="en-GB"/>
              </w:rPr>
              <w:t xml:space="preserve">sidelink </w:t>
            </w:r>
            <w:r w:rsidRPr="007A5A0D">
              <w:rPr>
                <w:rFonts w:eastAsia="MS Mincho"/>
                <w:bCs/>
                <w:kern w:val="2"/>
                <w:lang w:eastAsia="en-GB"/>
              </w:rPr>
              <w:t>communication in exceptional conditions, as specified in 5.10.4.</w:t>
            </w:r>
          </w:p>
        </w:tc>
      </w:tr>
      <w:tr w:rsidR="00381DF4" w:rsidRPr="007A5A0D" w:rsidDel="001229F6" w:rsidTr="00A206C8">
        <w:trPr>
          <w:cantSplit/>
        </w:trPr>
        <w:tc>
          <w:tcPr>
            <w:tcW w:w="9639" w:type="dxa"/>
          </w:tcPr>
          <w:p w:rsidR="00381DF4" w:rsidRPr="007A5A0D" w:rsidRDefault="00381DF4" w:rsidP="003D1AE8">
            <w:pPr>
              <w:pStyle w:val="TAL"/>
              <w:rPr>
                <w:b/>
                <w:i/>
                <w:lang w:eastAsia="en-GB"/>
              </w:rPr>
            </w:pPr>
            <w:r w:rsidRPr="007A5A0D">
              <w:rPr>
                <w:b/>
                <w:i/>
                <w:lang w:eastAsia="en-GB"/>
              </w:rPr>
              <w:t>commTxPoolNormalCommon</w:t>
            </w:r>
          </w:p>
          <w:p w:rsidR="00381DF4" w:rsidRPr="007A5A0D" w:rsidRDefault="00381DF4" w:rsidP="003D1AE8">
            <w:pPr>
              <w:pStyle w:val="TAL"/>
              <w:rPr>
                <w:b/>
                <w:i/>
                <w:lang w:eastAsia="en-GB"/>
              </w:rPr>
            </w:pPr>
            <w:r w:rsidRPr="007A5A0D">
              <w:rPr>
                <w:rFonts w:eastAsia="MS Mincho"/>
                <w:bCs/>
                <w:kern w:val="2"/>
                <w:lang w:eastAsia="en-GB"/>
              </w:rPr>
              <w:t xml:space="preserve">Indicates the resources by which the UE is allowed to transmit </w:t>
            </w:r>
            <w:r w:rsidRPr="007A5A0D">
              <w:rPr>
                <w:lang w:eastAsia="en-GB"/>
              </w:rPr>
              <w:t xml:space="preserve">sidelink </w:t>
            </w:r>
            <w:r w:rsidRPr="007A5A0D">
              <w:rPr>
                <w:rFonts w:eastAsia="MS Mincho"/>
                <w:bCs/>
                <w:kern w:val="2"/>
                <w:lang w:eastAsia="en-GB"/>
              </w:rPr>
              <w:t>communication while in RRC_IDLE</w:t>
            </w:r>
            <w:r w:rsidRPr="007A5A0D">
              <w:rPr>
                <w:lang w:eastAsia="en-GB"/>
              </w:rPr>
              <w:t xml:space="preserve"> </w:t>
            </w:r>
            <w:r w:rsidRPr="007A5A0D">
              <w:rPr>
                <w:rFonts w:eastAsia="MS Mincho"/>
                <w:bCs/>
                <w:kern w:val="2"/>
                <w:lang w:eastAsia="en-GB"/>
              </w:rPr>
              <w:t xml:space="preserve">or when in RRC_CONNECTED while transmitting </w:t>
            </w:r>
            <w:r w:rsidRPr="007A5A0D">
              <w:rPr>
                <w:lang w:eastAsia="en-GB"/>
              </w:rPr>
              <w:t xml:space="preserve">sidelink </w:t>
            </w:r>
            <w:r w:rsidRPr="007A5A0D">
              <w:rPr>
                <w:rFonts w:eastAsia="MS Mincho"/>
                <w:bCs/>
                <w:kern w:val="2"/>
                <w:lang w:eastAsia="en-GB"/>
              </w:rPr>
              <w:t>via a frequency other than the primary.</w:t>
            </w:r>
          </w:p>
        </w:tc>
      </w:tr>
    </w:tbl>
    <w:p w:rsidR="00381DF4" w:rsidRPr="007A5A0D" w:rsidRDefault="00381DF4" w:rsidP="003D1AE8">
      <w:pPr>
        <w:rPr>
          <w:iCs/>
        </w:rPr>
      </w:pPr>
    </w:p>
    <w:p w:rsidR="00381DF4" w:rsidRPr="007A5A0D" w:rsidRDefault="00381DF4" w:rsidP="003D1AE8">
      <w:pPr>
        <w:pStyle w:val="Heading4"/>
        <w:rPr>
          <w:rFonts w:eastAsia="MS Mincho"/>
          <w:i/>
          <w:noProof/>
        </w:rPr>
      </w:pPr>
      <w:bookmarkStart w:id="1436" w:name="_Toc5814989"/>
      <w:bookmarkStart w:id="1437" w:name="_Toc52542455"/>
      <w:bookmarkStart w:id="1438" w:name="_Toc52543474"/>
      <w:r w:rsidRPr="007A5A0D">
        <w:t>–</w:t>
      </w:r>
      <w:r w:rsidRPr="007A5A0D">
        <w:tab/>
      </w:r>
      <w:r w:rsidRPr="007A5A0D">
        <w:rPr>
          <w:i/>
          <w:noProof/>
        </w:rPr>
        <w:t>SystemInformationBlockType</w:t>
      </w:r>
      <w:r w:rsidRPr="007A5A0D">
        <w:rPr>
          <w:rFonts w:eastAsia="MS Mincho"/>
          <w:i/>
          <w:noProof/>
        </w:rPr>
        <w:t>19</w:t>
      </w:r>
      <w:bookmarkEnd w:id="1436"/>
      <w:bookmarkEnd w:id="1437"/>
      <w:bookmarkEnd w:id="1438"/>
    </w:p>
    <w:p w:rsidR="00381DF4" w:rsidRPr="007A5A0D" w:rsidRDefault="00381DF4" w:rsidP="003D1AE8">
      <w:pPr>
        <w:rPr>
          <w:rFonts w:eastAsia="MS Mincho"/>
        </w:rPr>
      </w:pPr>
      <w:r w:rsidRPr="007A5A0D">
        <w:t xml:space="preserve">The IE </w:t>
      </w:r>
      <w:r w:rsidRPr="007A5A0D">
        <w:rPr>
          <w:i/>
          <w:noProof/>
        </w:rPr>
        <w:t>SystemInformationBlockType</w:t>
      </w:r>
      <w:r w:rsidRPr="007A5A0D">
        <w:rPr>
          <w:rFonts w:eastAsia="MS Mincho"/>
          <w:i/>
          <w:noProof/>
        </w:rPr>
        <w:t>19</w:t>
      </w:r>
      <w:r w:rsidRPr="007A5A0D">
        <w:t xml:space="preserve"> indicates E-UTRAN supports the sidelink UE information procedure and may contain</w:t>
      </w:r>
      <w:r w:rsidRPr="007A5A0D">
        <w:rPr>
          <w:rFonts w:eastAsia="MS Mincho"/>
          <w:noProof/>
        </w:rPr>
        <w:t xml:space="preserve"> </w:t>
      </w:r>
      <w:r w:rsidRPr="007A5A0D">
        <w:t xml:space="preserve">sidelink </w:t>
      </w:r>
      <w:r w:rsidRPr="007A5A0D">
        <w:rPr>
          <w:rFonts w:eastAsia="MS Mincho"/>
          <w:noProof/>
        </w:rPr>
        <w:t>discovery related resource configuration information.</w:t>
      </w:r>
    </w:p>
    <w:p w:rsidR="00381DF4" w:rsidRPr="007A5A0D" w:rsidRDefault="00381DF4" w:rsidP="003D1AE8">
      <w:pPr>
        <w:pStyle w:val="TH"/>
        <w:rPr>
          <w:i/>
          <w:iCs/>
        </w:rPr>
      </w:pPr>
      <w:r w:rsidRPr="007A5A0D">
        <w:rPr>
          <w:i/>
          <w:noProof/>
        </w:rPr>
        <w:t>SystemInformationBlockType</w:t>
      </w:r>
      <w:r w:rsidRPr="007A5A0D">
        <w:rPr>
          <w:rFonts w:eastAsia="MS Mincho"/>
          <w:i/>
          <w:noProof/>
        </w:rPr>
        <w:t>19</w:t>
      </w:r>
      <w:r w:rsidRPr="007A5A0D">
        <w:rPr>
          <w:noProof/>
        </w:rPr>
        <w:t xml:space="preserve"> </w:t>
      </w:r>
      <w:r w:rsidRPr="007A5A0D">
        <w:rPr>
          <w:iCs/>
          <w:noProof/>
        </w:rPr>
        <w:t>information element</w:t>
      </w:r>
    </w:p>
    <w:p w:rsidR="00381DF4" w:rsidRPr="007A5A0D" w:rsidRDefault="00381DF4" w:rsidP="003D1AE8">
      <w:pPr>
        <w:pStyle w:val="PL"/>
        <w:shd w:val="clear" w:color="auto" w:fill="E6E6E6"/>
      </w:pPr>
      <w:r w:rsidRPr="007A5A0D">
        <w:t>-- ASN1START</w:t>
      </w:r>
    </w:p>
    <w:p w:rsidR="00381DF4" w:rsidRPr="007A5A0D" w:rsidRDefault="00381DF4" w:rsidP="003D1AE8">
      <w:pPr>
        <w:pStyle w:val="PL"/>
        <w:shd w:val="clear" w:color="auto" w:fill="E6E6E6"/>
      </w:pPr>
    </w:p>
    <w:p w:rsidR="00381DF4" w:rsidRPr="007A5A0D" w:rsidRDefault="00381DF4" w:rsidP="003D1AE8">
      <w:pPr>
        <w:pStyle w:val="PL"/>
        <w:shd w:val="clear" w:color="auto" w:fill="E6E6E6"/>
      </w:pPr>
      <w:r w:rsidRPr="007A5A0D">
        <w:t>SystemInformationBlockType</w:t>
      </w:r>
      <w:r w:rsidRPr="007A5A0D">
        <w:rPr>
          <w:rFonts w:eastAsia="MS Mincho"/>
        </w:rPr>
        <w:t>19-r12</w:t>
      </w:r>
      <w:r w:rsidRPr="007A5A0D">
        <w:t xml:space="preserve"> ::= SEQUENCE {</w:t>
      </w:r>
    </w:p>
    <w:p w:rsidR="00381DF4" w:rsidRPr="007A5A0D" w:rsidRDefault="00381DF4" w:rsidP="003D1AE8">
      <w:pPr>
        <w:pStyle w:val="PL"/>
        <w:shd w:val="clear" w:color="auto" w:fill="E6E6E6"/>
      </w:pPr>
      <w:r w:rsidRPr="007A5A0D">
        <w:tab/>
        <w:t>discConfig-r12</w:t>
      </w:r>
      <w:r w:rsidRPr="007A5A0D">
        <w:tab/>
      </w:r>
      <w:r w:rsidRPr="007A5A0D">
        <w:tab/>
      </w:r>
      <w:r w:rsidRPr="007A5A0D">
        <w:tab/>
      </w:r>
      <w:r w:rsidRPr="007A5A0D">
        <w:tab/>
      </w:r>
      <w:r w:rsidRPr="007A5A0D">
        <w:tab/>
      </w:r>
      <w:r w:rsidRPr="007A5A0D">
        <w:tab/>
        <w:t>SEQUENCE {</w:t>
      </w:r>
    </w:p>
    <w:p w:rsidR="00381DF4" w:rsidRPr="007A5A0D" w:rsidRDefault="00381DF4" w:rsidP="003D1AE8">
      <w:pPr>
        <w:pStyle w:val="PL"/>
        <w:shd w:val="clear" w:color="auto" w:fill="E6E6E6"/>
      </w:pPr>
      <w:r w:rsidRPr="007A5A0D">
        <w:tab/>
      </w:r>
      <w:r w:rsidRPr="007A5A0D">
        <w:tab/>
        <w:t>discRxPool-r12</w:t>
      </w:r>
      <w:r w:rsidRPr="007A5A0D">
        <w:tab/>
      </w:r>
      <w:r w:rsidRPr="007A5A0D">
        <w:tab/>
      </w:r>
      <w:r w:rsidRPr="007A5A0D">
        <w:tab/>
      </w:r>
      <w:r w:rsidRPr="007A5A0D">
        <w:tab/>
      </w:r>
      <w:r w:rsidRPr="007A5A0D">
        <w:tab/>
      </w:r>
      <w:r w:rsidRPr="007A5A0D">
        <w:tab/>
        <w:t>SL-DiscRxPoolList-r12,</w:t>
      </w:r>
    </w:p>
    <w:p w:rsidR="00381DF4" w:rsidRPr="007A5A0D" w:rsidRDefault="00381DF4" w:rsidP="003D1AE8">
      <w:pPr>
        <w:pStyle w:val="PL"/>
        <w:shd w:val="clear" w:color="auto" w:fill="E6E6E6"/>
      </w:pPr>
      <w:r w:rsidRPr="007A5A0D">
        <w:tab/>
      </w:r>
      <w:r w:rsidRPr="007A5A0D">
        <w:rPr>
          <w:rFonts w:eastAsia="MS Mincho"/>
        </w:rPr>
        <w:tab/>
        <w:t>discTxPoolCommon</w:t>
      </w:r>
      <w:r w:rsidRPr="007A5A0D">
        <w:t>-r12</w:t>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t xml:space="preserve">SL-DiscTxPoolList-r12 </w:t>
      </w:r>
      <w:r w:rsidRPr="007A5A0D">
        <w:tab/>
      </w:r>
      <w:r w:rsidRPr="007A5A0D">
        <w:tab/>
      </w:r>
      <w:r w:rsidRPr="007A5A0D">
        <w:tab/>
        <w:t>OPTIONAL,</w:t>
      </w:r>
      <w:r w:rsidRPr="007A5A0D">
        <w:tab/>
        <w:t>-- Need OR</w:t>
      </w:r>
    </w:p>
    <w:p w:rsidR="00381DF4" w:rsidRPr="007A5A0D" w:rsidRDefault="00381DF4" w:rsidP="003D1AE8">
      <w:pPr>
        <w:pStyle w:val="PL"/>
        <w:shd w:val="clear" w:color="auto" w:fill="E6E6E6"/>
      </w:pPr>
      <w:r w:rsidRPr="007A5A0D">
        <w:tab/>
      </w:r>
      <w:r w:rsidRPr="007A5A0D">
        <w:rPr>
          <w:rFonts w:eastAsia="MS Mincho"/>
        </w:rPr>
        <w:tab/>
        <w:t>discTxPowerInfo</w:t>
      </w:r>
      <w:r w:rsidRPr="007A5A0D">
        <w:t>-r12</w:t>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t xml:space="preserve">SL-DiscTxPowerInfoList-r12 </w:t>
      </w:r>
      <w:r w:rsidRPr="007A5A0D">
        <w:tab/>
        <w:t>OPTIONAL,</w:t>
      </w:r>
      <w:r w:rsidRPr="007A5A0D">
        <w:tab/>
        <w:t>-- Cond Tx</w:t>
      </w:r>
    </w:p>
    <w:p w:rsidR="00381DF4" w:rsidRPr="007A5A0D" w:rsidRDefault="00381DF4" w:rsidP="003D1AE8">
      <w:pPr>
        <w:pStyle w:val="PL"/>
        <w:shd w:val="clear" w:color="auto" w:fill="E6E6E6"/>
      </w:pPr>
      <w:r w:rsidRPr="007A5A0D">
        <w:tab/>
      </w:r>
      <w:r w:rsidRPr="007A5A0D">
        <w:tab/>
        <w:t>discSyncConfig-r12</w:t>
      </w:r>
      <w:r w:rsidRPr="007A5A0D">
        <w:tab/>
      </w:r>
      <w:r w:rsidRPr="007A5A0D">
        <w:tab/>
      </w:r>
      <w:r w:rsidRPr="007A5A0D">
        <w:tab/>
      </w:r>
      <w:r w:rsidRPr="007A5A0D">
        <w:tab/>
      </w:r>
      <w:r w:rsidRPr="007A5A0D">
        <w:tab/>
        <w:t>SL-SyncConfigList-r12</w:t>
      </w:r>
      <w:r w:rsidRPr="007A5A0D">
        <w:tab/>
      </w:r>
      <w:r w:rsidRPr="007A5A0D">
        <w:tab/>
        <w:t>OPTIONAL</w:t>
      </w:r>
      <w:r w:rsidRPr="007A5A0D">
        <w:tab/>
        <w:t>-- Need OR</w:t>
      </w:r>
    </w:p>
    <w:p w:rsidR="00381DF4" w:rsidRPr="007A5A0D" w:rsidRDefault="00381DF4"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OR</w:t>
      </w:r>
    </w:p>
    <w:p w:rsidR="00381DF4" w:rsidRPr="007A5A0D" w:rsidRDefault="00381DF4" w:rsidP="003D1AE8">
      <w:pPr>
        <w:pStyle w:val="PL"/>
        <w:shd w:val="clear" w:color="auto" w:fill="E6E6E6"/>
      </w:pPr>
      <w:r w:rsidRPr="007A5A0D">
        <w:tab/>
        <w:t>discInterFreqList-r12</w:t>
      </w:r>
      <w:r w:rsidRPr="007A5A0D">
        <w:tab/>
      </w:r>
      <w:r w:rsidRPr="007A5A0D">
        <w:tab/>
      </w:r>
      <w:r w:rsidRPr="007A5A0D">
        <w:tab/>
      </w:r>
      <w:r w:rsidRPr="007A5A0D">
        <w:tab/>
        <w:t>SL-</w:t>
      </w:r>
      <w:r w:rsidRPr="007A5A0D">
        <w:rPr>
          <w:lang w:eastAsia="zh-CN"/>
        </w:rPr>
        <w:t>CarrierFreqInfoList-r12</w:t>
      </w:r>
      <w:r w:rsidRPr="007A5A0D">
        <w:tab/>
      </w:r>
      <w:r w:rsidRPr="007A5A0D">
        <w:tab/>
        <w:t>OPTIONAL,</w:t>
      </w:r>
      <w:r w:rsidRPr="007A5A0D">
        <w:tab/>
        <w:t>-- Need OR</w:t>
      </w:r>
    </w:p>
    <w:p w:rsidR="00381DF4" w:rsidRPr="007A5A0D" w:rsidRDefault="00381DF4"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t>OPTIONAL,</w:t>
      </w:r>
    </w:p>
    <w:p w:rsidR="00381DF4" w:rsidRPr="007A5A0D" w:rsidRDefault="00381DF4" w:rsidP="003D1AE8">
      <w:pPr>
        <w:pStyle w:val="PL"/>
        <w:shd w:val="clear" w:color="auto" w:fill="E6E6E6"/>
      </w:pPr>
      <w:r w:rsidRPr="007A5A0D">
        <w:tab/>
        <w:t>...</w:t>
      </w:r>
    </w:p>
    <w:p w:rsidR="00381DF4" w:rsidRPr="007A5A0D" w:rsidRDefault="00381DF4" w:rsidP="003D1AE8">
      <w:pPr>
        <w:pStyle w:val="PL"/>
        <w:shd w:val="clear" w:color="auto" w:fill="E6E6E6"/>
        <w:rPr>
          <w:rFonts w:eastAsia="MS Mincho"/>
        </w:rPr>
      </w:pPr>
      <w:r w:rsidRPr="007A5A0D">
        <w:rPr>
          <w:rFonts w:eastAsia="MS Mincho"/>
        </w:rPr>
        <w:t>}</w:t>
      </w:r>
    </w:p>
    <w:p w:rsidR="00381DF4" w:rsidRPr="007A5A0D" w:rsidRDefault="00381DF4" w:rsidP="003D1AE8">
      <w:pPr>
        <w:pStyle w:val="PL"/>
        <w:shd w:val="clear" w:color="auto" w:fill="E6E6E6"/>
        <w:rPr>
          <w:rFonts w:eastAsia="MS Mincho"/>
        </w:rPr>
      </w:pPr>
    </w:p>
    <w:p w:rsidR="00381DF4" w:rsidRPr="007A5A0D" w:rsidRDefault="00381DF4" w:rsidP="003D1AE8">
      <w:pPr>
        <w:pStyle w:val="PL"/>
        <w:shd w:val="clear" w:color="auto" w:fill="E6E6E6"/>
      </w:pPr>
      <w:r w:rsidRPr="007A5A0D">
        <w:rPr>
          <w:lang w:eastAsia="zh-CN"/>
        </w:rPr>
        <w:t>SL-CarrierFreqInfoList-r12</w:t>
      </w:r>
      <w:r w:rsidRPr="007A5A0D">
        <w:t xml:space="preserve"> ::=</w:t>
      </w:r>
      <w:r w:rsidRPr="007A5A0D">
        <w:tab/>
        <w:t>SEQUENCE (SIZE (1..maxFreq)) OF</w:t>
      </w:r>
      <w:r w:rsidRPr="007A5A0D">
        <w:rPr>
          <w:lang w:eastAsia="zh-CN"/>
        </w:rPr>
        <w:t xml:space="preserve"> SL-CarrierFreqInfo-r12</w:t>
      </w:r>
    </w:p>
    <w:p w:rsidR="00381DF4" w:rsidRPr="007A5A0D" w:rsidRDefault="00381DF4" w:rsidP="003D1AE8">
      <w:pPr>
        <w:pStyle w:val="PL"/>
        <w:shd w:val="clear" w:color="auto" w:fill="E6E6E6"/>
      </w:pPr>
    </w:p>
    <w:p w:rsidR="00381DF4" w:rsidRPr="007A5A0D" w:rsidRDefault="00381DF4" w:rsidP="003D1AE8">
      <w:pPr>
        <w:pStyle w:val="PL"/>
        <w:shd w:val="clear" w:color="auto" w:fill="E6E6E6"/>
      </w:pPr>
      <w:r w:rsidRPr="007A5A0D">
        <w:rPr>
          <w:lang w:eastAsia="zh-CN"/>
        </w:rPr>
        <w:t>SL-CarrierFreqInfo-r12</w:t>
      </w:r>
      <w:r w:rsidRPr="007A5A0D">
        <w:t xml:space="preserve">::= </w:t>
      </w:r>
      <w:r w:rsidRPr="007A5A0D">
        <w:tab/>
      </w:r>
      <w:r w:rsidRPr="007A5A0D">
        <w:tab/>
        <w:t>SEQUENCE {</w:t>
      </w:r>
    </w:p>
    <w:p w:rsidR="00381DF4" w:rsidRPr="007A5A0D" w:rsidRDefault="00381DF4" w:rsidP="003D1AE8">
      <w:pPr>
        <w:pStyle w:val="PL"/>
        <w:shd w:val="clear" w:color="auto" w:fill="E6E6E6"/>
      </w:pPr>
      <w:r w:rsidRPr="007A5A0D">
        <w:rPr>
          <w:lang w:eastAsia="zh-CN"/>
        </w:rPr>
        <w:tab/>
        <w:t>carrierFreq-r12</w:t>
      </w:r>
      <w:r w:rsidRPr="007A5A0D">
        <w:t xml:space="preserve"> </w:t>
      </w:r>
      <w:r w:rsidRPr="007A5A0D">
        <w:tab/>
      </w:r>
      <w:r w:rsidRPr="007A5A0D">
        <w:tab/>
      </w:r>
      <w:r w:rsidRPr="007A5A0D">
        <w:tab/>
      </w:r>
      <w:r w:rsidRPr="007A5A0D">
        <w:tab/>
      </w:r>
      <w:r w:rsidRPr="007A5A0D">
        <w:tab/>
        <w:t>ARFCN-ValueEUTRA-r9,</w:t>
      </w:r>
    </w:p>
    <w:p w:rsidR="00381DF4" w:rsidRPr="007A5A0D" w:rsidRDefault="00381DF4" w:rsidP="003D1AE8">
      <w:pPr>
        <w:pStyle w:val="PL"/>
        <w:shd w:val="clear" w:color="auto" w:fill="E6E6E6"/>
      </w:pPr>
      <w:r w:rsidRPr="007A5A0D">
        <w:lastRenderedPageBreak/>
        <w:tab/>
        <w:t>plmn-IdentityList-r12</w:t>
      </w:r>
      <w:r w:rsidRPr="007A5A0D">
        <w:tab/>
      </w:r>
      <w:r w:rsidRPr="007A5A0D">
        <w:tab/>
      </w:r>
      <w:r w:rsidRPr="007A5A0D">
        <w:tab/>
        <w:t>PLMN-IdentityList4-r12</w:t>
      </w:r>
      <w:r w:rsidRPr="007A5A0D">
        <w:tab/>
      </w:r>
      <w:r w:rsidRPr="007A5A0D">
        <w:tab/>
      </w:r>
      <w:r w:rsidRPr="007A5A0D">
        <w:tab/>
        <w:t>OPTIONAL</w:t>
      </w:r>
      <w:r w:rsidRPr="007A5A0D">
        <w:tab/>
        <w:t>-- Need OP</w:t>
      </w:r>
    </w:p>
    <w:p w:rsidR="00381DF4" w:rsidRPr="007A5A0D" w:rsidRDefault="00381DF4" w:rsidP="003D1AE8">
      <w:pPr>
        <w:pStyle w:val="PL"/>
        <w:shd w:val="clear" w:color="auto" w:fill="E6E6E6"/>
      </w:pPr>
      <w:r w:rsidRPr="007A5A0D">
        <w:t>}</w:t>
      </w:r>
    </w:p>
    <w:p w:rsidR="00381DF4" w:rsidRPr="007A5A0D" w:rsidRDefault="00381DF4" w:rsidP="003D1AE8">
      <w:pPr>
        <w:pStyle w:val="PL"/>
        <w:shd w:val="clear" w:color="auto" w:fill="E6E6E6"/>
        <w:rPr>
          <w:rFonts w:eastAsia="MS Mincho"/>
        </w:rPr>
      </w:pPr>
    </w:p>
    <w:p w:rsidR="00381DF4" w:rsidRPr="007A5A0D" w:rsidRDefault="00381DF4" w:rsidP="003D1AE8">
      <w:pPr>
        <w:pStyle w:val="PL"/>
        <w:shd w:val="clear" w:color="auto" w:fill="E6E6E6"/>
      </w:pPr>
      <w:r w:rsidRPr="007A5A0D">
        <w:t>PLMN-IdentityList4-r12 ::=</w:t>
      </w:r>
      <w:r w:rsidRPr="007A5A0D">
        <w:tab/>
        <w:t>SEQUENCE (SIZE (1..maxPLMN-r11)) OF</w:t>
      </w:r>
      <w:r w:rsidRPr="007A5A0D">
        <w:tab/>
        <w:t>PLMN-IdentityInfo2-r12</w:t>
      </w:r>
    </w:p>
    <w:p w:rsidR="00381DF4" w:rsidRPr="007A5A0D" w:rsidRDefault="00381DF4" w:rsidP="003D1AE8">
      <w:pPr>
        <w:pStyle w:val="PL"/>
        <w:shd w:val="clear" w:color="auto" w:fill="E6E6E6"/>
      </w:pPr>
    </w:p>
    <w:p w:rsidR="00381DF4" w:rsidRPr="007A5A0D" w:rsidRDefault="00381DF4" w:rsidP="003D1AE8">
      <w:pPr>
        <w:pStyle w:val="PL"/>
        <w:shd w:val="clear" w:color="auto" w:fill="E6E6E6"/>
      </w:pPr>
      <w:r w:rsidRPr="007A5A0D">
        <w:t>PLMN-IdentityInfo2-r12 ::=</w:t>
      </w:r>
      <w:r w:rsidRPr="007A5A0D">
        <w:tab/>
      </w:r>
      <w:r w:rsidRPr="007A5A0D">
        <w:tab/>
        <w:t>CHOICE</w:t>
      </w:r>
      <w:r w:rsidRPr="007A5A0D">
        <w:tab/>
        <w:t>{</w:t>
      </w:r>
    </w:p>
    <w:p w:rsidR="00381DF4" w:rsidRPr="007A5A0D" w:rsidRDefault="00381DF4" w:rsidP="003D1AE8">
      <w:pPr>
        <w:pStyle w:val="PL"/>
        <w:shd w:val="clear" w:color="auto" w:fill="E6E6E6"/>
      </w:pPr>
      <w:r w:rsidRPr="007A5A0D">
        <w:tab/>
        <w:t>plmn-Index-r12</w:t>
      </w:r>
      <w:r w:rsidRPr="007A5A0D">
        <w:tab/>
      </w:r>
      <w:r w:rsidRPr="007A5A0D">
        <w:tab/>
      </w:r>
      <w:r w:rsidRPr="007A5A0D">
        <w:tab/>
      </w:r>
      <w:r w:rsidRPr="007A5A0D">
        <w:tab/>
      </w:r>
      <w:r w:rsidRPr="007A5A0D">
        <w:tab/>
        <w:t>INTEGER (1..maxPLMN-r11),</w:t>
      </w:r>
    </w:p>
    <w:p w:rsidR="00381DF4" w:rsidRPr="007A5A0D" w:rsidRDefault="00381DF4" w:rsidP="003D1AE8">
      <w:pPr>
        <w:pStyle w:val="PL"/>
        <w:shd w:val="clear" w:color="auto" w:fill="E6E6E6"/>
      </w:pPr>
      <w:r w:rsidRPr="007A5A0D">
        <w:tab/>
        <w:t>plmnIdentity-r12</w:t>
      </w:r>
      <w:r w:rsidRPr="007A5A0D">
        <w:tab/>
      </w:r>
      <w:r w:rsidRPr="007A5A0D">
        <w:tab/>
      </w:r>
      <w:r w:rsidRPr="007A5A0D">
        <w:tab/>
      </w:r>
      <w:r w:rsidRPr="007A5A0D">
        <w:tab/>
        <w:t>PLMN-Identity</w:t>
      </w:r>
    </w:p>
    <w:p w:rsidR="00381DF4" w:rsidRPr="007A5A0D" w:rsidRDefault="00381DF4" w:rsidP="003D1AE8">
      <w:pPr>
        <w:pStyle w:val="PL"/>
        <w:shd w:val="clear" w:color="auto" w:fill="E6E6E6"/>
      </w:pPr>
      <w:r w:rsidRPr="007A5A0D">
        <w:t>}</w:t>
      </w:r>
    </w:p>
    <w:p w:rsidR="00381DF4" w:rsidRPr="007A5A0D" w:rsidRDefault="00381DF4" w:rsidP="003D1AE8">
      <w:pPr>
        <w:pStyle w:val="PL"/>
        <w:shd w:val="clear" w:color="auto" w:fill="E6E6E6"/>
      </w:pPr>
    </w:p>
    <w:p w:rsidR="00381DF4" w:rsidRPr="007A5A0D" w:rsidRDefault="00381DF4" w:rsidP="003D1AE8">
      <w:pPr>
        <w:pStyle w:val="PL"/>
        <w:shd w:val="clear" w:color="auto" w:fill="E6E6E6"/>
      </w:pPr>
      <w:r w:rsidRPr="007A5A0D">
        <w:t>-- ASN1STOP</w:t>
      </w:r>
    </w:p>
    <w:p w:rsidR="00381DF4" w:rsidRPr="007A5A0D" w:rsidRDefault="00381DF4"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206C8">
        <w:trPr>
          <w:cantSplit/>
          <w:tblHeader/>
        </w:trPr>
        <w:tc>
          <w:tcPr>
            <w:tcW w:w="9639" w:type="dxa"/>
          </w:tcPr>
          <w:p w:rsidR="00381DF4" w:rsidRPr="007A5A0D" w:rsidRDefault="00381DF4" w:rsidP="003D1AE8">
            <w:pPr>
              <w:pStyle w:val="TAH"/>
              <w:rPr>
                <w:lang w:eastAsia="en-GB"/>
              </w:rPr>
            </w:pPr>
            <w:r w:rsidRPr="007A5A0D">
              <w:rPr>
                <w:i/>
                <w:noProof/>
                <w:lang w:eastAsia="en-GB"/>
              </w:rPr>
              <w:t xml:space="preserve">SystemInformationBlockType19 </w:t>
            </w:r>
            <w:r w:rsidRPr="007A5A0D">
              <w:rPr>
                <w:iCs/>
                <w:noProof/>
                <w:lang w:eastAsia="en-GB"/>
              </w:rPr>
              <w:t>field descriptions</w:t>
            </w:r>
          </w:p>
        </w:tc>
      </w:tr>
      <w:tr w:rsidR="007A5A0D" w:rsidRPr="007A5A0D" w:rsidDel="001229F6" w:rsidTr="00A206C8">
        <w:trPr>
          <w:cantSplit/>
        </w:trPr>
        <w:tc>
          <w:tcPr>
            <w:tcW w:w="9639" w:type="dxa"/>
          </w:tcPr>
          <w:p w:rsidR="00381DF4" w:rsidRPr="007A5A0D" w:rsidRDefault="00381DF4" w:rsidP="003D1AE8">
            <w:pPr>
              <w:pStyle w:val="TAL"/>
              <w:rPr>
                <w:b/>
                <w:i/>
                <w:lang w:eastAsia="en-GB"/>
              </w:rPr>
            </w:pPr>
            <w:r w:rsidRPr="007A5A0D">
              <w:rPr>
                <w:b/>
                <w:i/>
                <w:lang w:eastAsia="en-GB"/>
              </w:rPr>
              <w:t>discInterFreqList</w:t>
            </w:r>
          </w:p>
          <w:p w:rsidR="00381DF4" w:rsidRPr="007A5A0D" w:rsidRDefault="00381DF4" w:rsidP="003D1AE8">
            <w:pPr>
              <w:pStyle w:val="TAL"/>
              <w:rPr>
                <w:b/>
                <w:i/>
                <w:lang w:eastAsia="en-GB"/>
              </w:rPr>
            </w:pPr>
            <w:r w:rsidRPr="007A5A0D">
              <w:rPr>
                <w:rFonts w:eastAsia="MS Mincho"/>
                <w:bCs/>
                <w:kern w:val="2"/>
                <w:lang w:eastAsia="en-GB"/>
              </w:rPr>
              <w:t xml:space="preserve">Indicates the neighbouring frequencies on which </w:t>
            </w:r>
            <w:r w:rsidRPr="007A5A0D">
              <w:rPr>
                <w:lang w:eastAsia="en-GB"/>
              </w:rPr>
              <w:t xml:space="preserve">sidelink </w:t>
            </w:r>
            <w:r w:rsidRPr="007A5A0D">
              <w:rPr>
                <w:rFonts w:eastAsia="MS Mincho"/>
                <w:bCs/>
                <w:kern w:val="2"/>
                <w:lang w:eastAsia="en-GB"/>
              </w:rPr>
              <w:t>discovery announcement is supported.</w:t>
            </w:r>
          </w:p>
        </w:tc>
      </w:tr>
      <w:tr w:rsidR="007A5A0D" w:rsidRPr="007A5A0D" w:rsidDel="001229F6" w:rsidTr="00A206C8">
        <w:trPr>
          <w:cantSplit/>
        </w:trPr>
        <w:tc>
          <w:tcPr>
            <w:tcW w:w="9639" w:type="dxa"/>
          </w:tcPr>
          <w:p w:rsidR="00381DF4" w:rsidRPr="007A5A0D" w:rsidRDefault="00381DF4" w:rsidP="003D1AE8">
            <w:pPr>
              <w:pStyle w:val="TAL"/>
              <w:rPr>
                <w:b/>
                <w:i/>
                <w:lang w:eastAsia="en-GB"/>
              </w:rPr>
            </w:pPr>
            <w:r w:rsidRPr="007A5A0D">
              <w:rPr>
                <w:b/>
                <w:i/>
                <w:lang w:eastAsia="en-GB"/>
              </w:rPr>
              <w:t>discRxPool</w:t>
            </w:r>
          </w:p>
          <w:p w:rsidR="00381DF4" w:rsidRPr="007A5A0D" w:rsidRDefault="00381DF4" w:rsidP="003D1AE8">
            <w:pPr>
              <w:pStyle w:val="TAL"/>
              <w:rPr>
                <w:b/>
                <w:i/>
                <w:lang w:eastAsia="en-GB"/>
              </w:rPr>
            </w:pPr>
            <w:r w:rsidRPr="007A5A0D">
              <w:rPr>
                <w:rFonts w:eastAsia="MS Mincho"/>
                <w:bCs/>
                <w:kern w:val="2"/>
                <w:lang w:eastAsia="en-GB"/>
              </w:rPr>
              <w:t xml:space="preserve">Indicates the resources by which the UE is allowed to receive </w:t>
            </w:r>
            <w:r w:rsidRPr="007A5A0D">
              <w:rPr>
                <w:lang w:eastAsia="en-GB"/>
              </w:rPr>
              <w:t xml:space="preserve">sidelink </w:t>
            </w:r>
            <w:r w:rsidRPr="007A5A0D">
              <w:rPr>
                <w:rFonts w:eastAsia="MS Mincho"/>
                <w:bCs/>
                <w:kern w:val="2"/>
                <w:lang w:eastAsia="en-GB"/>
              </w:rPr>
              <w:t>discovery announcements while in RRC_IDLE and while in RRC_CONNECTED.</w:t>
            </w:r>
          </w:p>
        </w:tc>
      </w:tr>
      <w:tr w:rsidR="007A5A0D" w:rsidRPr="007A5A0D" w:rsidDel="001229F6" w:rsidTr="00A206C8">
        <w:trPr>
          <w:cantSplit/>
        </w:trPr>
        <w:tc>
          <w:tcPr>
            <w:tcW w:w="9639" w:type="dxa"/>
          </w:tcPr>
          <w:p w:rsidR="00381DF4" w:rsidRPr="007A5A0D" w:rsidRDefault="00381DF4" w:rsidP="003D1AE8">
            <w:pPr>
              <w:pStyle w:val="TAL"/>
              <w:rPr>
                <w:b/>
                <w:i/>
                <w:lang w:eastAsia="en-GB"/>
              </w:rPr>
            </w:pPr>
            <w:r w:rsidRPr="007A5A0D">
              <w:rPr>
                <w:b/>
                <w:i/>
                <w:lang w:eastAsia="en-GB"/>
              </w:rPr>
              <w:t>discSyncConfig</w:t>
            </w:r>
          </w:p>
          <w:p w:rsidR="00381DF4" w:rsidRPr="007A5A0D" w:rsidRDefault="00381DF4" w:rsidP="003D1AE8">
            <w:pPr>
              <w:pStyle w:val="TAL"/>
              <w:rPr>
                <w:b/>
                <w:i/>
                <w:lang w:eastAsia="en-GB"/>
              </w:rPr>
            </w:pPr>
            <w:r w:rsidRPr="007A5A0D">
              <w:rPr>
                <w:rFonts w:eastAsia="MS Mincho"/>
                <w:bCs/>
                <w:kern w:val="2"/>
                <w:lang w:eastAsia="en-GB"/>
              </w:rPr>
              <w:t>Indicates the configuration by which the UE is allowed to receive and transmit synchronisation information.</w:t>
            </w:r>
            <w:r w:rsidRPr="007A5A0D">
              <w:rPr>
                <w:lang w:eastAsia="en-GB"/>
              </w:rPr>
              <w:t xml:space="preserve"> </w:t>
            </w:r>
            <w:r w:rsidRPr="007A5A0D">
              <w:rPr>
                <w:rFonts w:eastAsia="MS Mincho"/>
                <w:bCs/>
                <w:kern w:val="2"/>
                <w:lang w:eastAsia="en-GB"/>
              </w:rPr>
              <w:t xml:space="preserve">E-UTRAN configures </w:t>
            </w:r>
            <w:r w:rsidRPr="007A5A0D">
              <w:rPr>
                <w:rFonts w:eastAsia="MS Mincho"/>
                <w:bCs/>
                <w:i/>
                <w:kern w:val="2"/>
                <w:lang w:eastAsia="en-GB"/>
              </w:rPr>
              <w:t>discSyncConfig</w:t>
            </w:r>
            <w:r w:rsidRPr="007A5A0D">
              <w:rPr>
                <w:rFonts w:eastAsia="MS Mincho"/>
                <w:bCs/>
                <w:kern w:val="2"/>
                <w:lang w:eastAsia="en-GB"/>
              </w:rPr>
              <w:t xml:space="preserve"> including </w:t>
            </w:r>
            <w:r w:rsidRPr="007A5A0D">
              <w:rPr>
                <w:rFonts w:eastAsia="MS Mincho"/>
                <w:bCs/>
                <w:i/>
                <w:kern w:val="2"/>
                <w:lang w:eastAsia="en-GB"/>
              </w:rPr>
              <w:t>txParameters</w:t>
            </w:r>
            <w:r w:rsidRPr="007A5A0D">
              <w:rPr>
                <w:rFonts w:eastAsia="MS Mincho"/>
                <w:bCs/>
                <w:kern w:val="2"/>
                <w:lang w:eastAsia="en-GB"/>
              </w:rPr>
              <w:t xml:space="preserve"> when configuring UEs by dedicated signalling to transmit synchronisation information.</w:t>
            </w:r>
          </w:p>
        </w:tc>
      </w:tr>
      <w:tr w:rsidR="007A5A0D" w:rsidRPr="007A5A0D" w:rsidDel="001229F6" w:rsidTr="00A206C8">
        <w:trPr>
          <w:cantSplit/>
        </w:trPr>
        <w:tc>
          <w:tcPr>
            <w:tcW w:w="9639" w:type="dxa"/>
          </w:tcPr>
          <w:p w:rsidR="00381DF4" w:rsidRPr="007A5A0D" w:rsidRDefault="00381DF4" w:rsidP="003D1AE8">
            <w:pPr>
              <w:pStyle w:val="TAL"/>
              <w:rPr>
                <w:b/>
                <w:i/>
                <w:lang w:eastAsia="en-GB"/>
              </w:rPr>
            </w:pPr>
            <w:r w:rsidRPr="007A5A0D">
              <w:rPr>
                <w:b/>
                <w:i/>
                <w:lang w:eastAsia="en-GB"/>
              </w:rPr>
              <w:t>discTxPoolCommon</w:t>
            </w:r>
          </w:p>
          <w:p w:rsidR="00381DF4" w:rsidRPr="007A5A0D" w:rsidRDefault="00381DF4" w:rsidP="003D1AE8">
            <w:pPr>
              <w:pStyle w:val="TAL"/>
              <w:rPr>
                <w:b/>
                <w:i/>
                <w:lang w:eastAsia="en-GB"/>
              </w:rPr>
            </w:pPr>
            <w:r w:rsidRPr="007A5A0D">
              <w:rPr>
                <w:rFonts w:eastAsia="MS Mincho"/>
                <w:bCs/>
                <w:kern w:val="2"/>
                <w:lang w:eastAsia="en-GB"/>
              </w:rPr>
              <w:t xml:space="preserve">Indicates the resources by which the UE is allowed to transmit </w:t>
            </w:r>
            <w:r w:rsidRPr="007A5A0D">
              <w:rPr>
                <w:lang w:eastAsia="en-GB"/>
              </w:rPr>
              <w:t xml:space="preserve">sidelink </w:t>
            </w:r>
            <w:r w:rsidRPr="007A5A0D">
              <w:rPr>
                <w:rFonts w:eastAsia="MS Mincho"/>
                <w:bCs/>
                <w:kern w:val="2"/>
                <w:lang w:eastAsia="en-GB"/>
              </w:rPr>
              <w:t>discovery announcements while in RRC_IDLE.</w:t>
            </w:r>
          </w:p>
        </w:tc>
      </w:tr>
      <w:tr w:rsidR="007A5A0D" w:rsidRPr="007A5A0D" w:rsidDel="001229F6" w:rsidTr="00A206C8">
        <w:trPr>
          <w:cantSplit/>
        </w:trPr>
        <w:tc>
          <w:tcPr>
            <w:tcW w:w="9639" w:type="dxa"/>
          </w:tcPr>
          <w:p w:rsidR="00381DF4" w:rsidRPr="007A5A0D" w:rsidRDefault="00381DF4" w:rsidP="003D1AE8">
            <w:pPr>
              <w:pStyle w:val="TAL"/>
              <w:rPr>
                <w:b/>
                <w:i/>
                <w:lang w:eastAsia="en-GB"/>
              </w:rPr>
            </w:pPr>
            <w:r w:rsidRPr="007A5A0D">
              <w:rPr>
                <w:b/>
                <w:i/>
                <w:lang w:eastAsia="en-GB"/>
              </w:rPr>
              <w:t>plmn-IdentityList</w:t>
            </w:r>
          </w:p>
          <w:p w:rsidR="00381DF4" w:rsidRPr="007A5A0D" w:rsidRDefault="00381DF4" w:rsidP="003D1AE8">
            <w:pPr>
              <w:pStyle w:val="TAL"/>
              <w:rPr>
                <w:b/>
                <w:i/>
                <w:lang w:eastAsia="en-GB"/>
              </w:rPr>
            </w:pPr>
            <w:r w:rsidRPr="007A5A0D">
              <w:rPr>
                <w:lang w:eastAsia="en-GB"/>
              </w:rPr>
              <w:t xml:space="preserve">List of PLMN identities for the neighbouring frequency indicated by </w:t>
            </w:r>
            <w:r w:rsidRPr="007A5A0D">
              <w:rPr>
                <w:i/>
                <w:lang w:eastAsia="en-GB"/>
              </w:rPr>
              <w:t>carrierFreq</w:t>
            </w:r>
            <w:r w:rsidRPr="007A5A0D">
              <w:rPr>
                <w:lang w:eastAsia="en-GB"/>
              </w:rPr>
              <w:t xml:space="preserve">. Absence of the field indicates the same PLMN identities as listed in </w:t>
            </w:r>
            <w:r w:rsidRPr="007A5A0D">
              <w:rPr>
                <w:i/>
                <w:lang w:eastAsia="en-GB"/>
              </w:rPr>
              <w:t>plmn-IdentityList</w:t>
            </w:r>
            <w:r w:rsidRPr="007A5A0D">
              <w:rPr>
                <w:lang w:eastAsia="en-GB"/>
              </w:rPr>
              <w:t xml:space="preserve"> (without suffix) in </w:t>
            </w:r>
            <w:r w:rsidRPr="007A5A0D">
              <w:rPr>
                <w:i/>
                <w:lang w:eastAsia="en-GB"/>
              </w:rPr>
              <w:t>SystemInformationBlockType1</w:t>
            </w:r>
            <w:r w:rsidRPr="007A5A0D">
              <w:rPr>
                <w:lang w:eastAsia="en-GB"/>
              </w:rPr>
              <w:t>.</w:t>
            </w:r>
          </w:p>
        </w:tc>
      </w:tr>
      <w:tr w:rsidR="00381DF4" w:rsidRPr="007A5A0D" w:rsidDel="001229F6" w:rsidTr="00A206C8">
        <w:trPr>
          <w:cantSplit/>
        </w:trPr>
        <w:tc>
          <w:tcPr>
            <w:tcW w:w="9639" w:type="dxa"/>
          </w:tcPr>
          <w:p w:rsidR="00381DF4" w:rsidRPr="007A5A0D" w:rsidRDefault="00381DF4" w:rsidP="003D1AE8">
            <w:pPr>
              <w:pStyle w:val="TAL"/>
              <w:rPr>
                <w:b/>
                <w:i/>
                <w:lang w:eastAsia="en-GB"/>
              </w:rPr>
            </w:pPr>
            <w:r w:rsidRPr="007A5A0D">
              <w:rPr>
                <w:b/>
                <w:i/>
                <w:lang w:eastAsia="en-GB"/>
              </w:rPr>
              <w:t>plmn-Index</w:t>
            </w:r>
          </w:p>
          <w:p w:rsidR="00381DF4" w:rsidRPr="007A5A0D" w:rsidRDefault="00381DF4" w:rsidP="003D1AE8">
            <w:pPr>
              <w:pStyle w:val="TAL"/>
              <w:rPr>
                <w:b/>
                <w:i/>
                <w:lang w:eastAsia="en-GB"/>
              </w:rPr>
            </w:pPr>
            <w:r w:rsidRPr="007A5A0D">
              <w:rPr>
                <w:lang w:eastAsia="en-GB"/>
              </w:rPr>
              <w:t xml:space="preserve">Index of the corresponding entry in field </w:t>
            </w:r>
            <w:r w:rsidRPr="007A5A0D">
              <w:rPr>
                <w:i/>
                <w:lang w:eastAsia="en-GB"/>
              </w:rPr>
              <w:t>plmn-IdentityList</w:t>
            </w:r>
            <w:r w:rsidRPr="007A5A0D">
              <w:rPr>
                <w:lang w:eastAsia="en-GB"/>
              </w:rPr>
              <w:t xml:space="preserve"> (without suffix) within </w:t>
            </w:r>
            <w:r w:rsidRPr="007A5A0D">
              <w:rPr>
                <w:i/>
                <w:lang w:eastAsia="en-GB"/>
              </w:rPr>
              <w:t>SystemInformationBlockType1</w:t>
            </w:r>
            <w:r w:rsidRPr="007A5A0D">
              <w:rPr>
                <w:lang w:eastAsia="en-GB"/>
              </w:rPr>
              <w:t>.</w:t>
            </w:r>
          </w:p>
        </w:tc>
      </w:tr>
    </w:tbl>
    <w:p w:rsidR="00381DF4" w:rsidRPr="007A5A0D" w:rsidRDefault="00381DF4"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A206C8">
        <w:trPr>
          <w:cantSplit/>
          <w:tblHeader/>
        </w:trPr>
        <w:tc>
          <w:tcPr>
            <w:tcW w:w="2268" w:type="dxa"/>
          </w:tcPr>
          <w:p w:rsidR="00381DF4" w:rsidRPr="007A5A0D" w:rsidRDefault="00381DF4" w:rsidP="003D1AE8">
            <w:pPr>
              <w:pStyle w:val="TAH"/>
              <w:rPr>
                <w:iCs/>
                <w:lang w:eastAsia="en-GB"/>
              </w:rPr>
            </w:pPr>
            <w:r w:rsidRPr="007A5A0D">
              <w:rPr>
                <w:iCs/>
                <w:lang w:eastAsia="en-GB"/>
              </w:rPr>
              <w:t>Conditional presence</w:t>
            </w:r>
          </w:p>
        </w:tc>
        <w:tc>
          <w:tcPr>
            <w:tcW w:w="7371" w:type="dxa"/>
          </w:tcPr>
          <w:p w:rsidR="00381DF4" w:rsidRPr="007A5A0D" w:rsidRDefault="00381DF4" w:rsidP="003D1AE8">
            <w:pPr>
              <w:pStyle w:val="TAH"/>
              <w:rPr>
                <w:lang w:eastAsia="en-GB"/>
              </w:rPr>
            </w:pPr>
            <w:r w:rsidRPr="007A5A0D">
              <w:rPr>
                <w:iCs/>
                <w:lang w:eastAsia="en-GB"/>
              </w:rPr>
              <w:t>Explanation</w:t>
            </w:r>
          </w:p>
        </w:tc>
      </w:tr>
      <w:tr w:rsidR="00381DF4" w:rsidRPr="007A5A0D" w:rsidTr="00A206C8">
        <w:trPr>
          <w:cantSplit/>
        </w:trPr>
        <w:tc>
          <w:tcPr>
            <w:tcW w:w="2268" w:type="dxa"/>
            <w:tcBorders>
              <w:top w:val="single" w:sz="4" w:space="0" w:color="808080"/>
              <w:left w:val="single" w:sz="4" w:space="0" w:color="808080"/>
              <w:bottom w:val="single" w:sz="4" w:space="0" w:color="808080"/>
              <w:right w:val="single" w:sz="4" w:space="0" w:color="808080"/>
            </w:tcBorders>
          </w:tcPr>
          <w:p w:rsidR="00381DF4" w:rsidRPr="007A5A0D" w:rsidRDefault="00381DF4" w:rsidP="003D1AE8">
            <w:pPr>
              <w:pStyle w:val="TAL"/>
              <w:rPr>
                <w:i/>
                <w:noProof/>
                <w:lang w:eastAsia="en-GB"/>
              </w:rPr>
            </w:pPr>
            <w:r w:rsidRPr="007A5A0D">
              <w:rPr>
                <w:i/>
                <w:noProof/>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rsidR="00381DF4" w:rsidRPr="007A5A0D" w:rsidRDefault="00381DF4" w:rsidP="003D1AE8">
            <w:pPr>
              <w:pStyle w:val="TAL"/>
              <w:rPr>
                <w:lang w:eastAsia="en-GB"/>
              </w:rPr>
            </w:pPr>
            <w:r w:rsidRPr="007A5A0D">
              <w:rPr>
                <w:lang w:eastAsia="en-GB"/>
              </w:rPr>
              <w:t xml:space="preserve">The field is mandatory present if </w:t>
            </w:r>
            <w:r w:rsidRPr="007A5A0D">
              <w:rPr>
                <w:i/>
                <w:lang w:eastAsia="en-GB"/>
              </w:rPr>
              <w:t>discTxPoolCommon</w:t>
            </w:r>
            <w:r w:rsidRPr="007A5A0D">
              <w:rPr>
                <w:lang w:eastAsia="en-GB"/>
              </w:rPr>
              <w:t xml:space="preserve"> is included. Otherwise the field is optional present, need OR.</w:t>
            </w:r>
          </w:p>
        </w:tc>
      </w:tr>
    </w:tbl>
    <w:p w:rsidR="00381DF4" w:rsidRPr="007A5A0D" w:rsidRDefault="00381DF4" w:rsidP="003D1AE8">
      <w:pPr>
        <w:rPr>
          <w:iCs/>
        </w:rPr>
      </w:pPr>
    </w:p>
    <w:p w:rsidR="00756B72" w:rsidRPr="007A5A0D" w:rsidRDefault="00756B72" w:rsidP="003D1AE8">
      <w:pPr>
        <w:pStyle w:val="Heading3"/>
      </w:pPr>
      <w:bookmarkStart w:id="1439" w:name="_Toc5814990"/>
      <w:bookmarkStart w:id="1440" w:name="_Toc52542456"/>
      <w:bookmarkStart w:id="1441" w:name="_Toc52543475"/>
      <w:r w:rsidRPr="007A5A0D">
        <w:t>6.3.2</w:t>
      </w:r>
      <w:r w:rsidRPr="007A5A0D">
        <w:tab/>
        <w:t>Radio resource control information elements</w:t>
      </w:r>
      <w:bookmarkEnd w:id="1439"/>
      <w:bookmarkEnd w:id="1440"/>
      <w:bookmarkEnd w:id="1441"/>
    </w:p>
    <w:p w:rsidR="00756B72" w:rsidRPr="007A5A0D" w:rsidRDefault="00756B72" w:rsidP="003D1AE8">
      <w:pPr>
        <w:pStyle w:val="Heading4"/>
        <w:rPr>
          <w:i/>
          <w:noProof/>
        </w:rPr>
      </w:pPr>
      <w:bookmarkStart w:id="1442" w:name="_Toc5814991"/>
      <w:bookmarkStart w:id="1443" w:name="_Toc52542457"/>
      <w:bookmarkStart w:id="1444" w:name="_Toc52543476"/>
      <w:r w:rsidRPr="007A5A0D">
        <w:t>–</w:t>
      </w:r>
      <w:r w:rsidRPr="007A5A0D">
        <w:tab/>
      </w:r>
      <w:r w:rsidRPr="007A5A0D">
        <w:rPr>
          <w:i/>
          <w:noProof/>
        </w:rPr>
        <w:t>AntennaInfo</w:t>
      </w:r>
      <w:bookmarkEnd w:id="1442"/>
      <w:bookmarkEnd w:id="1443"/>
      <w:bookmarkEnd w:id="1444"/>
    </w:p>
    <w:p w:rsidR="00756B72" w:rsidRPr="007A5A0D" w:rsidRDefault="00756B72" w:rsidP="003D1AE8">
      <w:r w:rsidRPr="007A5A0D">
        <w:t xml:space="preserve">The IE </w:t>
      </w:r>
      <w:r w:rsidRPr="007A5A0D">
        <w:rPr>
          <w:i/>
          <w:noProof/>
        </w:rPr>
        <w:t>AntennaInfoCommon</w:t>
      </w:r>
      <w:r w:rsidRPr="007A5A0D">
        <w:rPr>
          <w:noProof/>
        </w:rPr>
        <w:t xml:space="preserve"> and the </w:t>
      </w:r>
      <w:r w:rsidRPr="007A5A0D">
        <w:rPr>
          <w:i/>
          <w:noProof/>
        </w:rPr>
        <w:t>AntennaInfoDedicated</w:t>
      </w:r>
      <w:r w:rsidRPr="007A5A0D">
        <w:t xml:space="preserve"> are used to specify the common and the UE specific antenna configuration respectively.</w:t>
      </w:r>
    </w:p>
    <w:p w:rsidR="00756B72" w:rsidRPr="007A5A0D" w:rsidRDefault="00756B72" w:rsidP="003D1AE8">
      <w:pPr>
        <w:pStyle w:val="TH"/>
        <w:rPr>
          <w:i/>
        </w:rPr>
      </w:pPr>
      <w:r w:rsidRPr="007A5A0D">
        <w:rPr>
          <w:i/>
          <w:noProof/>
        </w:rPr>
        <w:t>AntennaInfo 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AntennaInfoCommon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antennaPortsCount</w:t>
      </w:r>
      <w:r w:rsidRPr="007A5A0D">
        <w:tab/>
      </w:r>
      <w:r w:rsidRPr="007A5A0D">
        <w:tab/>
      </w:r>
      <w:r w:rsidRPr="007A5A0D">
        <w:tab/>
      </w:r>
      <w:r w:rsidRPr="007A5A0D">
        <w:tab/>
      </w:r>
      <w:r w:rsidRPr="007A5A0D">
        <w:tab/>
        <w:t>ENUMERATED {an1, an2, an4, spare1}</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AntennaInfoDedicated ::=</w:t>
      </w:r>
      <w:r w:rsidRPr="007A5A0D">
        <w:tab/>
      </w:r>
      <w:r w:rsidRPr="007A5A0D">
        <w:tab/>
      </w:r>
      <w:r w:rsidRPr="007A5A0D">
        <w:tab/>
        <w:t>SEQUENCE {</w:t>
      </w:r>
    </w:p>
    <w:p w:rsidR="00756B72" w:rsidRPr="007A5A0D" w:rsidRDefault="00756B72" w:rsidP="003D1AE8">
      <w:pPr>
        <w:pStyle w:val="PL"/>
        <w:shd w:val="clear" w:color="auto" w:fill="E6E6E6"/>
      </w:pPr>
      <w:r w:rsidRPr="007A5A0D">
        <w:tab/>
        <w:t>transmissionMode</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tm1, tm2, tm3, tm4, tm5, tm6,</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tm7, tm8-v920},</w:t>
      </w:r>
    </w:p>
    <w:p w:rsidR="00756B72" w:rsidRPr="007A5A0D" w:rsidRDefault="00756B72" w:rsidP="003D1AE8">
      <w:pPr>
        <w:pStyle w:val="PL"/>
        <w:shd w:val="clear" w:color="auto" w:fill="E6E6E6"/>
      </w:pPr>
      <w:r w:rsidRPr="007A5A0D">
        <w:tab/>
        <w:t>codebookSubsetRestriction</w:t>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n2TxAntenna-tm3</w:t>
      </w:r>
      <w:r w:rsidRPr="007A5A0D">
        <w:tab/>
      </w:r>
      <w:r w:rsidRPr="007A5A0D">
        <w:tab/>
      </w:r>
      <w:r w:rsidRPr="007A5A0D">
        <w:tab/>
      </w:r>
      <w:r w:rsidRPr="007A5A0D">
        <w:tab/>
      </w:r>
      <w:r w:rsidRPr="007A5A0D">
        <w:tab/>
      </w:r>
      <w:r w:rsidRPr="007A5A0D">
        <w:tab/>
        <w:t>BIT STRING (SIZE (2)),</w:t>
      </w:r>
    </w:p>
    <w:p w:rsidR="00756B72" w:rsidRPr="007A5A0D" w:rsidRDefault="00756B72" w:rsidP="003D1AE8">
      <w:pPr>
        <w:pStyle w:val="PL"/>
        <w:shd w:val="clear" w:color="auto" w:fill="E6E6E6"/>
      </w:pPr>
      <w:r w:rsidRPr="007A5A0D">
        <w:tab/>
      </w:r>
      <w:r w:rsidRPr="007A5A0D">
        <w:tab/>
        <w:t>n4TxAntenna-tm3</w:t>
      </w:r>
      <w:r w:rsidRPr="007A5A0D">
        <w:tab/>
      </w:r>
      <w:r w:rsidRPr="007A5A0D">
        <w:tab/>
      </w:r>
      <w:r w:rsidRPr="007A5A0D">
        <w:tab/>
      </w:r>
      <w:r w:rsidRPr="007A5A0D">
        <w:tab/>
      </w:r>
      <w:r w:rsidRPr="007A5A0D">
        <w:tab/>
      </w:r>
      <w:r w:rsidRPr="007A5A0D">
        <w:tab/>
        <w:t>BIT STRING (SIZE (4)),</w:t>
      </w:r>
    </w:p>
    <w:p w:rsidR="00756B72" w:rsidRPr="007A5A0D" w:rsidRDefault="00756B72" w:rsidP="003D1AE8">
      <w:pPr>
        <w:pStyle w:val="PL"/>
        <w:shd w:val="clear" w:color="auto" w:fill="E6E6E6"/>
      </w:pPr>
      <w:r w:rsidRPr="007A5A0D">
        <w:tab/>
      </w:r>
      <w:r w:rsidRPr="007A5A0D">
        <w:tab/>
        <w:t>n2TxAntenna-tm4</w:t>
      </w:r>
      <w:r w:rsidRPr="007A5A0D">
        <w:tab/>
      </w:r>
      <w:r w:rsidRPr="007A5A0D">
        <w:tab/>
      </w:r>
      <w:r w:rsidRPr="007A5A0D">
        <w:tab/>
      </w:r>
      <w:r w:rsidRPr="007A5A0D">
        <w:tab/>
      </w:r>
      <w:r w:rsidRPr="007A5A0D">
        <w:tab/>
      </w:r>
      <w:r w:rsidRPr="007A5A0D">
        <w:tab/>
        <w:t>BIT STRING (SIZE (6)),</w:t>
      </w:r>
    </w:p>
    <w:p w:rsidR="00756B72" w:rsidRPr="007A5A0D" w:rsidRDefault="00756B72" w:rsidP="003D1AE8">
      <w:pPr>
        <w:pStyle w:val="PL"/>
        <w:shd w:val="clear" w:color="auto" w:fill="E6E6E6"/>
      </w:pPr>
      <w:r w:rsidRPr="007A5A0D">
        <w:tab/>
      </w:r>
      <w:r w:rsidRPr="007A5A0D">
        <w:tab/>
        <w:t>n4TxAntenna-tm4</w:t>
      </w:r>
      <w:r w:rsidRPr="007A5A0D">
        <w:tab/>
      </w:r>
      <w:r w:rsidRPr="007A5A0D">
        <w:tab/>
      </w:r>
      <w:r w:rsidRPr="007A5A0D">
        <w:tab/>
      </w:r>
      <w:r w:rsidRPr="007A5A0D">
        <w:tab/>
      </w:r>
      <w:r w:rsidRPr="007A5A0D">
        <w:tab/>
      </w:r>
      <w:r w:rsidRPr="007A5A0D">
        <w:tab/>
        <w:t>BIT STRING (SIZE (64)),</w:t>
      </w:r>
    </w:p>
    <w:p w:rsidR="00756B72" w:rsidRPr="007A5A0D" w:rsidRDefault="00756B72" w:rsidP="003D1AE8">
      <w:pPr>
        <w:pStyle w:val="PL"/>
        <w:shd w:val="clear" w:color="auto" w:fill="E6E6E6"/>
      </w:pPr>
      <w:r w:rsidRPr="007A5A0D">
        <w:tab/>
      </w:r>
      <w:r w:rsidRPr="007A5A0D">
        <w:tab/>
        <w:t>n2TxAntenna-tm5</w:t>
      </w:r>
      <w:r w:rsidRPr="007A5A0D">
        <w:tab/>
      </w:r>
      <w:r w:rsidRPr="007A5A0D">
        <w:tab/>
      </w:r>
      <w:r w:rsidRPr="007A5A0D">
        <w:tab/>
      </w:r>
      <w:r w:rsidRPr="007A5A0D">
        <w:tab/>
      </w:r>
      <w:r w:rsidRPr="007A5A0D">
        <w:tab/>
      </w:r>
      <w:r w:rsidRPr="007A5A0D">
        <w:tab/>
        <w:t>BIT STRING (SIZE (4)),</w:t>
      </w:r>
    </w:p>
    <w:p w:rsidR="00756B72" w:rsidRPr="007A5A0D" w:rsidRDefault="00756B72" w:rsidP="003D1AE8">
      <w:pPr>
        <w:pStyle w:val="PL"/>
        <w:shd w:val="clear" w:color="auto" w:fill="E6E6E6"/>
      </w:pPr>
      <w:r w:rsidRPr="007A5A0D">
        <w:tab/>
      </w:r>
      <w:r w:rsidRPr="007A5A0D">
        <w:tab/>
        <w:t>n4TxAntenna-tm5</w:t>
      </w:r>
      <w:r w:rsidRPr="007A5A0D">
        <w:tab/>
      </w:r>
      <w:r w:rsidRPr="007A5A0D">
        <w:tab/>
      </w:r>
      <w:r w:rsidRPr="007A5A0D">
        <w:tab/>
      </w:r>
      <w:r w:rsidRPr="007A5A0D">
        <w:tab/>
      </w:r>
      <w:r w:rsidRPr="007A5A0D">
        <w:tab/>
      </w:r>
      <w:r w:rsidRPr="007A5A0D">
        <w:tab/>
        <w:t>BIT STRING (SIZE (16)),</w:t>
      </w:r>
    </w:p>
    <w:p w:rsidR="00756B72" w:rsidRPr="007A5A0D" w:rsidRDefault="00756B72" w:rsidP="003D1AE8">
      <w:pPr>
        <w:pStyle w:val="PL"/>
        <w:shd w:val="clear" w:color="auto" w:fill="E6E6E6"/>
      </w:pPr>
      <w:r w:rsidRPr="007A5A0D">
        <w:tab/>
      </w:r>
      <w:r w:rsidRPr="007A5A0D">
        <w:tab/>
        <w:t>n2TxAntenna-tm6</w:t>
      </w:r>
      <w:r w:rsidRPr="007A5A0D">
        <w:tab/>
      </w:r>
      <w:r w:rsidRPr="007A5A0D">
        <w:tab/>
      </w:r>
      <w:r w:rsidRPr="007A5A0D">
        <w:tab/>
      </w:r>
      <w:r w:rsidRPr="007A5A0D">
        <w:tab/>
      </w:r>
      <w:r w:rsidRPr="007A5A0D">
        <w:tab/>
      </w:r>
      <w:r w:rsidRPr="007A5A0D">
        <w:tab/>
        <w:t>BIT STRING (SIZE (4)),</w:t>
      </w:r>
    </w:p>
    <w:p w:rsidR="00756B72" w:rsidRPr="007A5A0D" w:rsidRDefault="00756B72" w:rsidP="003D1AE8">
      <w:pPr>
        <w:pStyle w:val="PL"/>
        <w:shd w:val="clear" w:color="auto" w:fill="E6E6E6"/>
      </w:pPr>
      <w:r w:rsidRPr="007A5A0D">
        <w:tab/>
      </w:r>
      <w:r w:rsidRPr="007A5A0D">
        <w:tab/>
        <w:t>n4TxAntenna-tm6</w:t>
      </w:r>
      <w:r w:rsidRPr="007A5A0D">
        <w:tab/>
      </w:r>
      <w:r w:rsidRPr="007A5A0D">
        <w:tab/>
      </w:r>
      <w:r w:rsidRPr="007A5A0D">
        <w:tab/>
      </w:r>
      <w:r w:rsidRPr="007A5A0D">
        <w:tab/>
      </w:r>
      <w:r w:rsidRPr="007A5A0D">
        <w:tab/>
      </w:r>
      <w:r w:rsidRPr="007A5A0D">
        <w:tab/>
        <w:t>BIT STRING (SIZE (16))</w:t>
      </w:r>
    </w:p>
    <w:p w:rsidR="00756B72" w:rsidRPr="007A5A0D" w:rsidRDefault="00756B72" w:rsidP="003D1AE8">
      <w:pPr>
        <w:pStyle w:val="PL"/>
        <w:shd w:val="clear" w:color="auto" w:fill="E6E6E6"/>
      </w:pPr>
      <w:r w:rsidRPr="007A5A0D">
        <w:tab/>
        <w:t>}</w:t>
      </w:r>
      <w:r w:rsidRPr="007A5A0D">
        <w:tab/>
      </w:r>
      <w:r w:rsidRPr="007A5A0D">
        <w:tab/>
        <w:t xml:space="preserve">OPTIONAL, </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Cond TM</w:t>
      </w:r>
    </w:p>
    <w:p w:rsidR="00756B72" w:rsidRPr="007A5A0D" w:rsidRDefault="00756B72" w:rsidP="003D1AE8">
      <w:pPr>
        <w:pStyle w:val="PL"/>
        <w:shd w:val="clear" w:color="auto" w:fill="E6E6E6"/>
        <w:tabs>
          <w:tab w:val="clear" w:pos="768"/>
          <w:tab w:val="left" w:pos="0"/>
        </w:tabs>
      </w:pPr>
      <w:r w:rsidRPr="007A5A0D">
        <w:tab/>
        <w:t>ue-TransmitAntennaSelection</w:t>
      </w:r>
      <w:r w:rsidRPr="007A5A0D">
        <w:tab/>
      </w:r>
      <w:r w:rsidRPr="007A5A0D">
        <w:tab/>
      </w:r>
      <w:r w:rsidRPr="007A5A0D">
        <w:tab/>
        <w:t>CHOICE{</w:t>
      </w:r>
    </w:p>
    <w:p w:rsidR="00756B72" w:rsidRPr="007A5A0D" w:rsidRDefault="00756B72" w:rsidP="003D1AE8">
      <w:pPr>
        <w:pStyle w:val="PL"/>
        <w:shd w:val="clear" w:color="auto" w:fill="E6E6E6"/>
        <w:tabs>
          <w:tab w:val="clear" w:pos="768"/>
          <w:tab w:val="left" w:pos="0"/>
        </w:tabs>
      </w:pPr>
      <w:r w:rsidRPr="007A5A0D">
        <w:tab/>
      </w:r>
      <w:r w:rsidRPr="007A5A0D">
        <w:tab/>
        <w:t>release</w:t>
      </w:r>
      <w:r w:rsidRPr="007A5A0D">
        <w:tab/>
      </w:r>
      <w:r w:rsidRPr="007A5A0D">
        <w:tab/>
      </w:r>
      <w:r w:rsidRPr="007A5A0D">
        <w:tab/>
      </w:r>
      <w:r w:rsidRPr="007A5A0D">
        <w:tab/>
      </w:r>
      <w:r w:rsidRPr="007A5A0D">
        <w:tab/>
      </w:r>
      <w:r w:rsidRPr="007A5A0D">
        <w:tab/>
      </w:r>
      <w:r w:rsidRPr="007A5A0D">
        <w:tab/>
        <w:t>NULL,</w:t>
      </w:r>
    </w:p>
    <w:p w:rsidR="00756B72" w:rsidRPr="007A5A0D" w:rsidDel="00EC1230" w:rsidRDefault="00756B72" w:rsidP="003D1AE8">
      <w:pPr>
        <w:pStyle w:val="PL"/>
        <w:shd w:val="clear" w:color="auto" w:fill="E6E6E6"/>
        <w:tabs>
          <w:tab w:val="clear" w:pos="768"/>
          <w:tab w:val="left" w:pos="0"/>
        </w:tabs>
      </w:pPr>
      <w:r w:rsidRPr="007A5A0D">
        <w:tab/>
      </w:r>
      <w:r w:rsidRPr="007A5A0D">
        <w:tab/>
        <w:t>setup</w:t>
      </w:r>
      <w:r w:rsidRPr="007A5A0D">
        <w:tab/>
      </w:r>
      <w:r w:rsidRPr="007A5A0D">
        <w:tab/>
      </w:r>
      <w:r w:rsidRPr="007A5A0D">
        <w:tab/>
      </w:r>
      <w:r w:rsidRPr="007A5A0D">
        <w:tab/>
      </w:r>
      <w:r w:rsidRPr="007A5A0D">
        <w:tab/>
      </w:r>
      <w:r w:rsidRPr="007A5A0D">
        <w:tab/>
      </w:r>
      <w:r w:rsidRPr="007A5A0D">
        <w:tab/>
        <w:t>ENUMERATED {closedLoop, openLoop}</w:t>
      </w:r>
    </w:p>
    <w:p w:rsidR="00756B72" w:rsidRPr="007A5A0D" w:rsidRDefault="00756B72" w:rsidP="003D1AE8">
      <w:pPr>
        <w:pStyle w:val="PL"/>
        <w:shd w:val="clear" w:color="auto" w:fill="E6E6E6"/>
        <w:tabs>
          <w:tab w:val="clear" w:pos="768"/>
          <w:tab w:val="left" w:pos="0"/>
        </w:tabs>
      </w:pPr>
      <w:r w:rsidRPr="007A5A0D">
        <w:tab/>
        <w:t>}</w:t>
      </w:r>
    </w:p>
    <w:p w:rsidR="00756B72" w:rsidRPr="007A5A0D" w:rsidRDefault="00756B72" w:rsidP="003D1AE8">
      <w:pPr>
        <w:pStyle w:val="PL"/>
        <w:shd w:val="clear" w:color="auto" w:fill="E6E6E6"/>
      </w:pPr>
      <w:r w:rsidRPr="007A5A0D">
        <w:lastRenderedPageBreak/>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AntennaInfoDedicated-v920 ::=</w:t>
      </w:r>
      <w:r w:rsidRPr="007A5A0D">
        <w:tab/>
      </w:r>
      <w:r w:rsidRPr="007A5A0D">
        <w:tab/>
        <w:t>SEQUENCE {</w:t>
      </w:r>
    </w:p>
    <w:p w:rsidR="00756B72" w:rsidRPr="007A5A0D" w:rsidRDefault="00756B72" w:rsidP="003D1AE8">
      <w:pPr>
        <w:pStyle w:val="PL"/>
        <w:shd w:val="clear" w:color="auto" w:fill="E6E6E6"/>
      </w:pPr>
      <w:r w:rsidRPr="007A5A0D">
        <w:tab/>
        <w:t>codebookSubsetRestriction-v920</w:t>
      </w:r>
      <w:r w:rsidRPr="007A5A0D">
        <w:tab/>
      </w:r>
      <w:r w:rsidRPr="007A5A0D">
        <w:tab/>
        <w:t>CHOICE {</w:t>
      </w:r>
    </w:p>
    <w:p w:rsidR="00756B72" w:rsidRPr="007A5A0D" w:rsidRDefault="00756B72" w:rsidP="003D1AE8">
      <w:pPr>
        <w:pStyle w:val="PL"/>
        <w:shd w:val="clear" w:color="auto" w:fill="E6E6E6"/>
      </w:pPr>
      <w:r w:rsidRPr="007A5A0D">
        <w:tab/>
      </w:r>
      <w:r w:rsidRPr="007A5A0D">
        <w:tab/>
        <w:t>n2TxAntenna-tm8-r9</w:t>
      </w:r>
      <w:r w:rsidRPr="007A5A0D">
        <w:tab/>
      </w:r>
      <w:r w:rsidRPr="007A5A0D">
        <w:tab/>
      </w:r>
      <w:r w:rsidRPr="007A5A0D">
        <w:tab/>
      </w:r>
      <w:r w:rsidRPr="007A5A0D">
        <w:tab/>
      </w:r>
      <w:r w:rsidRPr="007A5A0D">
        <w:tab/>
        <w:t>BIT STRING (SIZE (6)),</w:t>
      </w:r>
    </w:p>
    <w:p w:rsidR="00756B72" w:rsidRPr="007A5A0D" w:rsidRDefault="00756B72" w:rsidP="003D1AE8">
      <w:pPr>
        <w:pStyle w:val="PL"/>
        <w:shd w:val="clear" w:color="auto" w:fill="E6E6E6"/>
      </w:pPr>
      <w:r w:rsidRPr="007A5A0D">
        <w:tab/>
      </w:r>
      <w:r w:rsidRPr="007A5A0D">
        <w:tab/>
        <w:t>n4TxAntenna-tm8-r9</w:t>
      </w:r>
      <w:r w:rsidRPr="007A5A0D">
        <w:tab/>
      </w:r>
      <w:r w:rsidRPr="007A5A0D">
        <w:tab/>
      </w:r>
      <w:r w:rsidRPr="007A5A0D">
        <w:tab/>
      </w:r>
      <w:r w:rsidRPr="007A5A0D">
        <w:tab/>
      </w:r>
      <w:r w:rsidRPr="007A5A0D">
        <w:tab/>
        <w:t>BIT STRING (SIZE (32))</w:t>
      </w:r>
    </w:p>
    <w:p w:rsidR="00756B72" w:rsidRPr="007A5A0D" w:rsidRDefault="00756B72" w:rsidP="003D1AE8">
      <w:pPr>
        <w:pStyle w:val="PL"/>
        <w:shd w:val="clear" w:color="auto" w:fill="E6E6E6"/>
      </w:pPr>
      <w:r w:rsidRPr="007A5A0D">
        <w:tab/>
        <w:t>}</w:t>
      </w:r>
      <w:r w:rsidRPr="007A5A0D">
        <w:tab/>
      </w:r>
      <w:r w:rsidRPr="007A5A0D">
        <w:tab/>
        <w:t xml:space="preserve">OPTIONAL </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 Cond </w:t>
      </w:r>
      <w:bookmarkStart w:id="1445" w:name="OLE_LINK26"/>
      <w:bookmarkStart w:id="1446" w:name="OLE_LINK80"/>
      <w:r w:rsidRPr="007A5A0D">
        <w:t>TM8</w:t>
      </w:r>
      <w:bookmarkEnd w:id="1445"/>
      <w:bookmarkEnd w:id="1446"/>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AntennaInfoDedicated-r10 ::=</w:t>
      </w:r>
      <w:r w:rsidRPr="007A5A0D">
        <w:tab/>
      </w:r>
      <w:r w:rsidRPr="007A5A0D">
        <w:tab/>
        <w:t>SEQUENCE {</w:t>
      </w:r>
    </w:p>
    <w:p w:rsidR="00756B72" w:rsidRPr="007A5A0D" w:rsidRDefault="00756B72" w:rsidP="003D1AE8">
      <w:pPr>
        <w:pStyle w:val="PL"/>
        <w:shd w:val="clear" w:color="auto" w:fill="E6E6E6"/>
      </w:pPr>
      <w:r w:rsidRPr="007A5A0D">
        <w:tab/>
        <w:t>transmissionMode-r10</w:t>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tm1, tm2, tm3, tm4, tm5, tm6, tm7, tm8-v920,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tm9-v1020, tm10-v11</w:t>
      </w:r>
      <w:r w:rsidR="008D1BC5" w:rsidRPr="007A5A0D">
        <w:t>30</w:t>
      </w:r>
      <w:r w:rsidRPr="007A5A0D">
        <w:t>, spare6, spare5, spare4,</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spare3, spare2, spare1},</w:t>
      </w:r>
    </w:p>
    <w:p w:rsidR="00756B72" w:rsidRPr="007A5A0D" w:rsidRDefault="00756B72" w:rsidP="003D1AE8">
      <w:pPr>
        <w:pStyle w:val="PL"/>
        <w:shd w:val="clear" w:color="auto" w:fill="E6E6E6"/>
      </w:pPr>
      <w:r w:rsidRPr="007A5A0D">
        <w:tab/>
        <w:t>codebookSubsetRestriction-r10</w:t>
      </w:r>
      <w:r w:rsidRPr="007A5A0D">
        <w:tab/>
      </w:r>
      <w:r w:rsidRPr="007A5A0D">
        <w:tab/>
        <w:t>BIT STRING</w:t>
      </w:r>
      <w:r w:rsidRPr="007A5A0D">
        <w:tab/>
      </w:r>
      <w:r w:rsidRPr="007A5A0D">
        <w:tab/>
      </w:r>
      <w:r w:rsidRPr="007A5A0D">
        <w:tab/>
        <w:t>OPTIONAL,</w:t>
      </w:r>
      <w:r w:rsidRPr="007A5A0D">
        <w:tab/>
      </w:r>
      <w:r w:rsidRPr="007A5A0D">
        <w:tab/>
      </w:r>
      <w:r w:rsidRPr="007A5A0D">
        <w:tab/>
        <w:t>-- Cond TMX</w:t>
      </w:r>
    </w:p>
    <w:p w:rsidR="00756B72" w:rsidRPr="007A5A0D" w:rsidRDefault="00756B72" w:rsidP="003D1AE8">
      <w:pPr>
        <w:pStyle w:val="PL"/>
        <w:shd w:val="clear" w:color="auto" w:fill="E6E6E6"/>
      </w:pPr>
      <w:r w:rsidRPr="007A5A0D">
        <w:tab/>
        <w:t>ue-TransmitAntennaSelection</w:t>
      </w:r>
      <w:r w:rsidRPr="007A5A0D">
        <w:tab/>
      </w:r>
      <w:r w:rsidRPr="007A5A0D">
        <w:tab/>
        <w:t>CHOICE{</w:t>
      </w:r>
    </w:p>
    <w:p w:rsidR="00756B72" w:rsidRPr="007A5A0D" w:rsidRDefault="00756B72"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t>setup</w:t>
      </w:r>
      <w:r w:rsidRPr="007A5A0D">
        <w:tab/>
      </w:r>
      <w:r w:rsidRPr="007A5A0D">
        <w:tab/>
      </w:r>
      <w:r w:rsidRPr="007A5A0D">
        <w:tab/>
      </w:r>
      <w:r w:rsidRPr="007A5A0D">
        <w:tab/>
      </w:r>
      <w:r w:rsidRPr="007A5A0D">
        <w:tab/>
      </w:r>
      <w:r w:rsidRPr="007A5A0D">
        <w:tab/>
      </w:r>
      <w:r w:rsidRPr="007A5A0D">
        <w:tab/>
        <w:t>ENUMERATED {closedLoop, openLoop}</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061E9B" w:rsidRPr="007A5A0D" w:rsidRDefault="00061E9B" w:rsidP="00061E9B">
      <w:pPr>
        <w:pStyle w:val="PL"/>
        <w:shd w:val="clear" w:color="auto" w:fill="E6E6E6"/>
      </w:pPr>
    </w:p>
    <w:p w:rsidR="00061E9B" w:rsidRPr="007A5A0D" w:rsidRDefault="00061E9B" w:rsidP="00061E9B">
      <w:pPr>
        <w:pStyle w:val="PL"/>
        <w:shd w:val="clear" w:color="auto" w:fill="E6E6E6"/>
      </w:pPr>
      <w:r w:rsidRPr="007A5A0D">
        <w:t>AntennaInfoDedicated-v10i0::=</w:t>
      </w:r>
      <w:r w:rsidRPr="007A5A0D">
        <w:tab/>
        <w:t>SEQUENCE {</w:t>
      </w:r>
    </w:p>
    <w:p w:rsidR="00061E9B" w:rsidRPr="007A5A0D" w:rsidRDefault="00061E9B" w:rsidP="00061E9B">
      <w:pPr>
        <w:pStyle w:val="PL"/>
        <w:shd w:val="clear" w:color="auto" w:fill="E6E6E6"/>
      </w:pPr>
      <w:r w:rsidRPr="007A5A0D">
        <w:tab/>
        <w:t>maxLayersMIMO-r10</w:t>
      </w:r>
      <w:r w:rsidRPr="007A5A0D">
        <w:tab/>
      </w:r>
      <w:r w:rsidRPr="007A5A0D">
        <w:tab/>
      </w:r>
      <w:r w:rsidRPr="007A5A0D">
        <w:tab/>
        <w:t>ENUMERATED {twoLayers, fourLayers, eightLayers}</w:t>
      </w:r>
      <w:r w:rsidRPr="007A5A0D">
        <w:tab/>
      </w:r>
      <w:r w:rsidRPr="007A5A0D">
        <w:tab/>
        <w:t>OPTIONAL</w:t>
      </w:r>
      <w:r w:rsidRPr="007A5A0D">
        <w:tab/>
        <w:t>-- Need OR</w:t>
      </w:r>
    </w:p>
    <w:p w:rsidR="00061E9B" w:rsidRPr="007A5A0D" w:rsidRDefault="00061E9B" w:rsidP="00061E9B">
      <w:pPr>
        <w:pStyle w:val="PL"/>
        <w:shd w:val="clear" w:color="auto" w:fill="E6E6E6"/>
      </w:pPr>
      <w:r w:rsidRPr="007A5A0D">
        <w:t>}</w:t>
      </w:r>
    </w:p>
    <w:p w:rsidR="00756B72" w:rsidRPr="007A5A0D" w:rsidRDefault="00756B72" w:rsidP="003D1AE8">
      <w:pPr>
        <w:pStyle w:val="PL"/>
        <w:shd w:val="clear" w:color="auto" w:fill="E6E6E6"/>
      </w:pPr>
    </w:p>
    <w:p w:rsidR="00F65F4D" w:rsidRPr="007A5A0D" w:rsidRDefault="00F65F4D" w:rsidP="003D1AE8">
      <w:pPr>
        <w:pStyle w:val="PL"/>
        <w:shd w:val="clear" w:color="auto" w:fill="E6E6E6"/>
      </w:pPr>
      <w:r w:rsidRPr="007A5A0D">
        <w:t>AntennaInfoDedicated-</w:t>
      </w:r>
      <w:r w:rsidR="00AA30CB" w:rsidRPr="007A5A0D">
        <w:t>v1250</w:t>
      </w:r>
      <w:r w:rsidRPr="007A5A0D">
        <w:t xml:space="preserve"> ::=</w:t>
      </w:r>
      <w:r w:rsidRPr="007A5A0D">
        <w:tab/>
      </w:r>
      <w:r w:rsidRPr="007A5A0D">
        <w:tab/>
        <w:t>SEQUENCE {</w:t>
      </w:r>
    </w:p>
    <w:p w:rsidR="00F65F4D" w:rsidRPr="007A5A0D" w:rsidRDefault="00F65F4D" w:rsidP="003D1AE8">
      <w:pPr>
        <w:pStyle w:val="PL"/>
        <w:shd w:val="clear" w:color="auto" w:fill="E6E6E6"/>
      </w:pPr>
      <w:r w:rsidRPr="007A5A0D">
        <w:tab/>
        <w:t>alternativeCodebookEnabledFor4TX-r12</w:t>
      </w:r>
      <w:r w:rsidRPr="007A5A0D">
        <w:tab/>
      </w:r>
      <w:r w:rsidR="00CC59B9" w:rsidRPr="007A5A0D">
        <w:t>BOOLEAN</w:t>
      </w:r>
    </w:p>
    <w:p w:rsidR="00F65F4D" w:rsidRPr="007A5A0D" w:rsidRDefault="00F65F4D" w:rsidP="003D1AE8">
      <w:pPr>
        <w:pStyle w:val="PL"/>
        <w:shd w:val="clear" w:color="auto" w:fill="E6E6E6"/>
      </w:pPr>
      <w:r w:rsidRPr="007A5A0D">
        <w:t>}</w:t>
      </w:r>
    </w:p>
    <w:p w:rsidR="00F65F4D" w:rsidRPr="007A5A0D" w:rsidRDefault="00F65F4D"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 xml:space="preserve">AntennaInfo </w:t>
            </w:r>
            <w:r w:rsidRPr="007A5A0D">
              <w:rPr>
                <w:noProof/>
                <w:lang w:eastAsia="en-GB"/>
              </w:rPr>
              <w:t>field descriptions</w:t>
            </w:r>
          </w:p>
        </w:tc>
      </w:tr>
      <w:tr w:rsidR="007A5A0D" w:rsidRPr="007A5A0D" w:rsidTr="003C6FE0">
        <w:trPr>
          <w:cantSplit/>
        </w:trPr>
        <w:tc>
          <w:tcPr>
            <w:tcW w:w="9639" w:type="dxa"/>
          </w:tcPr>
          <w:p w:rsidR="00F65F4D" w:rsidRPr="007A5A0D" w:rsidRDefault="00F65F4D" w:rsidP="003D1AE8">
            <w:pPr>
              <w:pStyle w:val="TAL"/>
              <w:rPr>
                <w:b/>
                <w:i/>
                <w:noProof/>
                <w:lang w:eastAsia="en-GB"/>
              </w:rPr>
            </w:pPr>
            <w:r w:rsidRPr="007A5A0D">
              <w:rPr>
                <w:b/>
                <w:i/>
                <w:noProof/>
                <w:lang w:eastAsia="en-GB"/>
              </w:rPr>
              <w:t>alternativeCodebookEnabledFor4TX</w:t>
            </w:r>
          </w:p>
          <w:p w:rsidR="00F65F4D" w:rsidRPr="007A5A0D" w:rsidRDefault="00F65F4D" w:rsidP="003D1AE8">
            <w:pPr>
              <w:pStyle w:val="TAL"/>
              <w:rPr>
                <w:noProof/>
                <w:lang w:eastAsia="en-GB"/>
              </w:rPr>
            </w:pPr>
            <w:r w:rsidRPr="007A5A0D">
              <w:rPr>
                <w:noProof/>
                <w:lang w:eastAsia="en-GB"/>
              </w:rPr>
              <w:t xml:space="preserve">Indicates whether code book in TS 36.213 [23] </w:t>
            </w:r>
            <w:r w:rsidR="00307AA0" w:rsidRPr="007A5A0D">
              <w:rPr>
                <w:noProof/>
                <w:lang w:eastAsia="en-GB"/>
              </w:rPr>
              <w:t xml:space="preserve">Table 7.2.4-0A to Table 7.2.4-0D </w:t>
            </w:r>
            <w:r w:rsidRPr="007A5A0D">
              <w:rPr>
                <w:noProof/>
                <w:lang w:eastAsia="en-GB"/>
              </w:rPr>
              <w:t xml:space="preserve">is being used for deriving CSI feedback and reporting. E-UTRAN only configures the field if </w:t>
            </w:r>
            <w:r w:rsidR="00CC59B9" w:rsidRPr="007A5A0D">
              <w:rPr>
                <w:noProof/>
                <w:lang w:eastAsia="en-GB"/>
              </w:rPr>
              <w:t xml:space="preserve">the UE is configured with a) </w:t>
            </w:r>
            <w:r w:rsidR="00CC59B9" w:rsidRPr="007A5A0D">
              <w:rPr>
                <w:i/>
                <w:noProof/>
                <w:lang w:eastAsia="en-GB"/>
              </w:rPr>
              <w:t>tm8</w:t>
            </w:r>
            <w:r w:rsidR="00CC59B9" w:rsidRPr="007A5A0D">
              <w:rPr>
                <w:noProof/>
                <w:lang w:eastAsia="en-GB"/>
              </w:rPr>
              <w:t xml:space="preserve"> </w:t>
            </w:r>
            <w:r w:rsidR="008D60C7" w:rsidRPr="007A5A0D">
              <w:rPr>
                <w:noProof/>
                <w:lang w:eastAsia="zh-CN"/>
              </w:rPr>
              <w:t>with 4 CRS ports,</w:t>
            </w:r>
            <w:r w:rsidR="00CC59B9" w:rsidRPr="007A5A0D">
              <w:rPr>
                <w:noProof/>
                <w:lang w:eastAsia="en-GB"/>
              </w:rPr>
              <w:t xml:space="preserve"> </w:t>
            </w:r>
            <w:r w:rsidR="00CC59B9" w:rsidRPr="007A5A0D">
              <w:rPr>
                <w:i/>
                <w:noProof/>
                <w:lang w:eastAsia="en-GB"/>
              </w:rPr>
              <w:t>tm9</w:t>
            </w:r>
            <w:r w:rsidR="008D60C7" w:rsidRPr="007A5A0D">
              <w:rPr>
                <w:noProof/>
                <w:lang w:eastAsia="zh-CN"/>
              </w:rPr>
              <w:t xml:space="preserve"> or </w:t>
            </w:r>
            <w:r w:rsidR="008D60C7" w:rsidRPr="007A5A0D">
              <w:rPr>
                <w:i/>
                <w:noProof/>
                <w:lang w:eastAsia="zh-CN"/>
              </w:rPr>
              <w:t>tm10</w:t>
            </w:r>
            <w:r w:rsidR="008D60C7" w:rsidRPr="007A5A0D">
              <w:rPr>
                <w:noProof/>
                <w:lang w:eastAsia="zh-CN"/>
              </w:rPr>
              <w:t xml:space="preserve"> with 4 CSI-RS ports</w:t>
            </w:r>
            <w:r w:rsidR="00CC59B9" w:rsidRPr="007A5A0D">
              <w:rPr>
                <w:noProof/>
                <w:lang w:eastAsia="en-GB"/>
              </w:rPr>
              <w:t xml:space="preserve"> </w:t>
            </w:r>
            <w:r w:rsidR="008D60C7" w:rsidRPr="007A5A0D">
              <w:rPr>
                <w:noProof/>
                <w:lang w:eastAsia="zh-CN"/>
              </w:rPr>
              <w:t xml:space="preserve">and </w:t>
            </w:r>
            <w:r w:rsidR="00CC59B9" w:rsidRPr="007A5A0D">
              <w:rPr>
                <w:noProof/>
                <w:lang w:eastAsia="en-GB"/>
              </w:rPr>
              <w:t xml:space="preserve">b) </w:t>
            </w:r>
            <w:r w:rsidRPr="007A5A0D">
              <w:rPr>
                <w:noProof/>
                <w:lang w:eastAsia="en-GB"/>
              </w:rPr>
              <w:t>PMI/RI reporting.</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antennaPortsCount</w:t>
            </w:r>
          </w:p>
          <w:p w:rsidR="00756B72" w:rsidRPr="007A5A0D" w:rsidRDefault="00756B72" w:rsidP="003D1AE8">
            <w:pPr>
              <w:pStyle w:val="TAL"/>
              <w:rPr>
                <w:lang w:eastAsia="en-GB"/>
              </w:rPr>
            </w:pPr>
            <w:r w:rsidRPr="007A5A0D">
              <w:rPr>
                <w:lang w:eastAsia="en-GB"/>
              </w:rPr>
              <w:t>Parameter represents the number of cell specific antenna ports where an1 corresponds to 1, an2 to 2 antenna ports etc. see TS 36.211 [21, 6.2.1].</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codebookSubsetRestriction</w:t>
            </w:r>
          </w:p>
          <w:p w:rsidR="00756B72" w:rsidRPr="007A5A0D" w:rsidRDefault="00756B72" w:rsidP="003D1AE8">
            <w:pPr>
              <w:pStyle w:val="TAL"/>
              <w:rPr>
                <w:lang w:eastAsia="en-GB"/>
              </w:rPr>
            </w:pPr>
            <w:r w:rsidRPr="007A5A0D">
              <w:rPr>
                <w:lang w:eastAsia="en-GB"/>
              </w:rPr>
              <w:t>Parameter:</w:t>
            </w:r>
            <w:r w:rsidRPr="007A5A0D" w:rsidDel="003D7D42">
              <w:rPr>
                <w:lang w:eastAsia="en-GB"/>
              </w:rPr>
              <w:t xml:space="preserve"> </w:t>
            </w:r>
            <w:r w:rsidRPr="007A5A0D">
              <w:rPr>
                <w:i/>
                <w:lang w:eastAsia="en-GB"/>
              </w:rPr>
              <w:t>codebookSubsetRestriction,</w:t>
            </w:r>
            <w:r w:rsidRPr="007A5A0D" w:rsidDel="003D7D42">
              <w:rPr>
                <w:lang w:eastAsia="en-GB"/>
              </w:rPr>
              <w:t xml:space="preserve"> </w:t>
            </w:r>
            <w:r w:rsidRPr="007A5A0D">
              <w:rPr>
                <w:lang w:eastAsia="en-GB"/>
              </w:rPr>
              <w:t xml:space="preserve">see TS 36.213 [23, 7.2] and TS 36.211 [21, 6.3.4.2.3]. The number of bits in the </w:t>
            </w:r>
            <w:r w:rsidRPr="007A5A0D">
              <w:rPr>
                <w:i/>
                <w:iCs/>
                <w:lang w:eastAsia="en-GB"/>
              </w:rPr>
              <w:t>codebookSubsetRestriction</w:t>
            </w:r>
            <w:r w:rsidRPr="007A5A0D">
              <w:rPr>
                <w:lang w:eastAsia="en-GB"/>
              </w:rPr>
              <w:t xml:space="preserve"> for applicable transmission modes is defined in TS 36.213 [23, Table 7.2-1b]. If the UE is configured with </w:t>
            </w:r>
            <w:r w:rsidRPr="007A5A0D">
              <w:rPr>
                <w:i/>
                <w:lang w:eastAsia="en-GB"/>
              </w:rPr>
              <w:t>transmissionMode</w:t>
            </w:r>
            <w:r w:rsidRPr="007A5A0D">
              <w:rPr>
                <w:lang w:eastAsia="en-GB"/>
              </w:rPr>
              <w:t xml:space="preserve"> tm8, E-UTRAN configures the field </w:t>
            </w:r>
            <w:r w:rsidRPr="007A5A0D">
              <w:rPr>
                <w:i/>
                <w:lang w:eastAsia="en-GB"/>
              </w:rPr>
              <w:t>codebookSubsetRestriction</w:t>
            </w:r>
            <w:r w:rsidRPr="007A5A0D">
              <w:rPr>
                <w:lang w:eastAsia="en-GB"/>
              </w:rPr>
              <w:t xml:space="preserve"> if PMI/RI reporting is configured. If the UE is configured with </w:t>
            </w:r>
            <w:r w:rsidRPr="007A5A0D">
              <w:rPr>
                <w:i/>
                <w:lang w:eastAsia="en-GB"/>
              </w:rPr>
              <w:t>transmissionMode</w:t>
            </w:r>
            <w:r w:rsidRPr="007A5A0D">
              <w:rPr>
                <w:lang w:eastAsia="en-GB"/>
              </w:rPr>
              <w:t xml:space="preserve"> tm9, E-UTRAN configures the field </w:t>
            </w:r>
            <w:r w:rsidRPr="007A5A0D">
              <w:rPr>
                <w:i/>
                <w:lang w:eastAsia="en-GB"/>
              </w:rPr>
              <w:t>codebookSubsetRestriction</w:t>
            </w:r>
            <w:r w:rsidRPr="007A5A0D">
              <w:rPr>
                <w:lang w:eastAsia="en-GB"/>
              </w:rPr>
              <w:t xml:space="preserve"> if PMI/RI reporting is configured and if the number of CSI-RS ports is greater than 1.</w:t>
            </w:r>
            <w:r w:rsidR="0097197F" w:rsidRPr="007A5A0D">
              <w:rPr>
                <w:lang w:eastAsia="en-GB"/>
              </w:rPr>
              <w:t xml:space="preserve"> E-UTRAN does not configure the field </w:t>
            </w:r>
            <w:r w:rsidR="0097197F" w:rsidRPr="007A5A0D">
              <w:rPr>
                <w:i/>
                <w:lang w:eastAsia="en-GB"/>
              </w:rPr>
              <w:t>codebookSubsetRestriction</w:t>
            </w:r>
            <w:r w:rsidR="0097197F" w:rsidRPr="007A5A0D">
              <w:rPr>
                <w:lang w:eastAsia="en-GB"/>
              </w:rPr>
              <w:t xml:space="preserve"> in other cases where the UE is configured with </w:t>
            </w:r>
            <w:r w:rsidR="0097197F" w:rsidRPr="007A5A0D">
              <w:rPr>
                <w:i/>
                <w:lang w:eastAsia="en-GB"/>
              </w:rPr>
              <w:t>transmissionMode</w:t>
            </w:r>
            <w:r w:rsidR="0097197F" w:rsidRPr="007A5A0D">
              <w:rPr>
                <w:lang w:eastAsia="en-GB"/>
              </w:rPr>
              <w:t xml:space="preserve"> tm8 or tm9.</w:t>
            </w:r>
          </w:p>
        </w:tc>
      </w:tr>
      <w:tr w:rsidR="007A5A0D" w:rsidRPr="007A5A0D" w:rsidTr="00735457">
        <w:trPr>
          <w:cantSplit/>
        </w:trPr>
        <w:tc>
          <w:tcPr>
            <w:tcW w:w="9639" w:type="dxa"/>
          </w:tcPr>
          <w:p w:rsidR="00F50BC0" w:rsidRPr="007A5A0D" w:rsidRDefault="00F50BC0" w:rsidP="00735457">
            <w:pPr>
              <w:pStyle w:val="TAL"/>
              <w:rPr>
                <w:b/>
                <w:i/>
                <w:noProof/>
                <w:lang w:eastAsia="ko-KR"/>
              </w:rPr>
            </w:pPr>
            <w:r w:rsidRPr="007A5A0D">
              <w:rPr>
                <w:b/>
                <w:i/>
                <w:noProof/>
              </w:rPr>
              <w:t>maxLayersMIMO</w:t>
            </w:r>
          </w:p>
          <w:p w:rsidR="00061E9B" w:rsidRPr="007A5A0D" w:rsidRDefault="00F50BC0" w:rsidP="00965ABC">
            <w:pPr>
              <w:pStyle w:val="TAL"/>
              <w:rPr>
                <w:b/>
                <w:i/>
                <w:noProof/>
                <w:lang w:eastAsia="ko-KR"/>
              </w:rPr>
            </w:pPr>
            <w:r w:rsidRPr="007A5A0D">
              <w:rPr>
                <w:lang w:eastAsia="en-GB"/>
              </w:rPr>
              <w:t xml:space="preserve">Indicates </w:t>
            </w:r>
            <w:r w:rsidRPr="007A5A0D">
              <w:t xml:space="preserve">the maximum number of layers for spatial multiplexing used to determine the rank indication bit width </w:t>
            </w:r>
            <w:r w:rsidRPr="007A5A0D">
              <w:rPr>
                <w:lang w:eastAsia="ko-KR"/>
              </w:rPr>
              <w:t xml:space="preserve">and Kc determination of the soft buffer size for the corresponding serving cell </w:t>
            </w:r>
            <w:r w:rsidRPr="007A5A0D">
              <w:t>according to TS 36.212 [22].</w:t>
            </w:r>
            <w:r w:rsidRPr="007A5A0D">
              <w:rPr>
                <w:noProof/>
                <w:lang w:eastAsia="en-GB"/>
              </w:rPr>
              <w:t xml:space="preserve"> EUTRAN configures this field</w:t>
            </w:r>
            <w:r w:rsidRPr="007A5A0D">
              <w:rPr>
                <w:noProof/>
                <w:lang w:eastAsia="ko-KR"/>
              </w:rPr>
              <w:t xml:space="preserve"> </w:t>
            </w:r>
            <w:r w:rsidR="00965ABC" w:rsidRPr="007A5A0D">
              <w:rPr>
                <w:noProof/>
                <w:lang w:eastAsia="en-GB"/>
              </w:rPr>
              <w:t xml:space="preserve">only </w:t>
            </w:r>
            <w:r w:rsidRPr="007A5A0D">
              <w:rPr>
                <w:noProof/>
                <w:lang w:eastAsia="en-GB"/>
              </w:rPr>
              <w:t xml:space="preserve">when </w:t>
            </w:r>
            <w:r w:rsidRPr="007A5A0D">
              <w:rPr>
                <w:i/>
                <w:noProof/>
                <w:lang w:eastAsia="en-GB"/>
              </w:rPr>
              <w:t>transmissionMode</w:t>
            </w:r>
            <w:r w:rsidRPr="007A5A0D">
              <w:rPr>
                <w:noProof/>
                <w:lang w:eastAsia="en-GB"/>
              </w:rPr>
              <w:t xml:space="preserve"> is set to </w:t>
            </w:r>
            <w:r w:rsidR="00965ABC" w:rsidRPr="007A5A0D">
              <w:rPr>
                <w:i/>
                <w:noProof/>
                <w:lang w:eastAsia="en-GB"/>
              </w:rPr>
              <w:t>tm3</w:t>
            </w:r>
            <w:r w:rsidR="00965ABC" w:rsidRPr="007A5A0D">
              <w:rPr>
                <w:noProof/>
                <w:lang w:eastAsia="en-GB"/>
              </w:rPr>
              <w:t xml:space="preserve">, </w:t>
            </w:r>
            <w:r w:rsidR="00965ABC" w:rsidRPr="007A5A0D">
              <w:rPr>
                <w:i/>
                <w:noProof/>
                <w:lang w:eastAsia="en-GB"/>
              </w:rPr>
              <w:t>tm4</w:t>
            </w:r>
            <w:r w:rsidR="00965ABC" w:rsidRPr="007A5A0D">
              <w:rPr>
                <w:noProof/>
                <w:lang w:eastAsia="en-GB"/>
              </w:rPr>
              <w:t>,</w:t>
            </w:r>
            <w:r w:rsidR="00965ABC" w:rsidRPr="007A5A0D">
              <w:rPr>
                <w:i/>
                <w:noProof/>
                <w:lang w:eastAsia="en-GB"/>
              </w:rPr>
              <w:t xml:space="preserve"> </w:t>
            </w:r>
            <w:r w:rsidRPr="007A5A0D">
              <w:rPr>
                <w:i/>
                <w:noProof/>
                <w:lang w:eastAsia="en-GB"/>
              </w:rPr>
              <w:t>tm</w:t>
            </w:r>
            <w:r w:rsidRPr="007A5A0D">
              <w:rPr>
                <w:i/>
                <w:noProof/>
                <w:lang w:eastAsia="ko-KR"/>
              </w:rPr>
              <w:t>9</w:t>
            </w:r>
            <w:r w:rsidRPr="007A5A0D">
              <w:rPr>
                <w:noProof/>
                <w:lang w:eastAsia="en-GB"/>
              </w:rPr>
              <w:t xml:space="preserve"> or </w:t>
            </w:r>
            <w:r w:rsidRPr="007A5A0D">
              <w:rPr>
                <w:i/>
                <w:noProof/>
                <w:lang w:eastAsia="en-GB"/>
              </w:rPr>
              <w:t>tm</w:t>
            </w:r>
            <w:r w:rsidRPr="007A5A0D">
              <w:rPr>
                <w:i/>
                <w:noProof/>
                <w:lang w:eastAsia="ko-KR"/>
              </w:rPr>
              <w:t>10</w:t>
            </w:r>
            <w:r w:rsidRPr="007A5A0D">
              <w:rPr>
                <w:i/>
                <w:noProof/>
                <w:lang w:eastAsia="en-GB"/>
              </w:rPr>
              <w:t xml:space="preserve"> </w:t>
            </w:r>
            <w:r w:rsidRPr="007A5A0D">
              <w:rPr>
                <w:noProof/>
                <w:lang w:eastAsia="en-GB"/>
              </w:rPr>
              <w:t>for the corresponding serving cell.</w:t>
            </w:r>
            <w:r w:rsidR="00965ABC" w:rsidRPr="007A5A0D">
              <w:rPr>
                <w:noProof/>
                <w:lang w:eastAsia="en-GB"/>
              </w:rPr>
              <w:t xml:space="preserve"> </w:t>
            </w:r>
            <w:r w:rsidR="00965ABC" w:rsidRPr="007A5A0D">
              <w:rPr>
                <w:noProof/>
                <w:lang w:eastAsia="ko-KR"/>
              </w:rPr>
              <w:t xml:space="preserve">When configuring the field for a serving cell which </w:t>
            </w:r>
            <w:r w:rsidR="00965ABC" w:rsidRPr="007A5A0D">
              <w:rPr>
                <w:i/>
                <w:noProof/>
                <w:lang w:eastAsia="en-GB"/>
              </w:rPr>
              <w:t>transmissionMode</w:t>
            </w:r>
            <w:r w:rsidR="00965ABC" w:rsidRPr="007A5A0D">
              <w:rPr>
                <w:noProof/>
                <w:lang w:eastAsia="en-GB"/>
              </w:rPr>
              <w:t xml:space="preserve"> is set to </w:t>
            </w:r>
            <w:r w:rsidR="00965ABC" w:rsidRPr="007A5A0D">
              <w:rPr>
                <w:i/>
                <w:noProof/>
                <w:lang w:eastAsia="en-GB"/>
              </w:rPr>
              <w:t>tm3</w:t>
            </w:r>
            <w:r w:rsidR="00965ABC" w:rsidRPr="007A5A0D">
              <w:rPr>
                <w:noProof/>
                <w:lang w:eastAsia="en-GB"/>
              </w:rPr>
              <w:t xml:space="preserve"> or </w:t>
            </w:r>
            <w:r w:rsidR="00965ABC" w:rsidRPr="007A5A0D">
              <w:rPr>
                <w:i/>
                <w:noProof/>
                <w:lang w:eastAsia="en-GB"/>
              </w:rPr>
              <w:t>tm4</w:t>
            </w:r>
            <w:r w:rsidR="00965ABC" w:rsidRPr="007A5A0D">
              <w:rPr>
                <w:noProof/>
                <w:lang w:eastAsia="ko-KR"/>
              </w:rPr>
              <w:t xml:space="preserve">, </w:t>
            </w:r>
            <w:r w:rsidR="00061E9B" w:rsidRPr="007A5A0D">
              <w:rPr>
                <w:noProof/>
                <w:lang w:eastAsia="en-GB"/>
              </w:rPr>
              <w:t xml:space="preserve">EUTRAN only configures value </w:t>
            </w:r>
            <w:r w:rsidR="00061E9B" w:rsidRPr="007A5A0D">
              <w:rPr>
                <w:i/>
                <w:noProof/>
                <w:lang w:eastAsia="en-GB"/>
              </w:rPr>
              <w:t>fourLayers</w:t>
            </w:r>
            <w:r w:rsidR="00100250" w:rsidRPr="007A5A0D">
              <w:rPr>
                <w:noProof/>
                <w:lang w:eastAsia="en-GB"/>
              </w:rPr>
              <w:t>:</w:t>
            </w:r>
            <w:r w:rsidR="00061E9B" w:rsidRPr="007A5A0D">
              <w:rPr>
                <w:noProof/>
                <w:lang w:eastAsia="en-GB"/>
              </w:rPr>
              <w:t xml:space="preserve"> </w:t>
            </w:r>
            <w:r w:rsidR="00965ABC" w:rsidRPr="007A5A0D">
              <w:rPr>
                <w:noProof/>
                <w:lang w:eastAsia="en-GB"/>
              </w:rPr>
              <w:t>F</w:t>
            </w:r>
            <w:r w:rsidR="00965ABC" w:rsidRPr="007A5A0D">
              <w:rPr>
                <w:noProof/>
                <w:lang w:eastAsia="ko-KR"/>
              </w:rPr>
              <w:t xml:space="preserve">or a serving cell which </w:t>
            </w:r>
            <w:r w:rsidR="00965ABC" w:rsidRPr="007A5A0D">
              <w:rPr>
                <w:i/>
                <w:noProof/>
                <w:lang w:eastAsia="en-GB"/>
              </w:rPr>
              <w:t>transmissionMode</w:t>
            </w:r>
            <w:r w:rsidR="00965ABC" w:rsidRPr="007A5A0D">
              <w:rPr>
                <w:noProof/>
                <w:lang w:eastAsia="en-GB"/>
              </w:rPr>
              <w:t xml:space="preserve"> is set to </w:t>
            </w:r>
            <w:r w:rsidR="00965ABC" w:rsidRPr="007A5A0D">
              <w:rPr>
                <w:i/>
                <w:noProof/>
                <w:lang w:eastAsia="en-GB"/>
              </w:rPr>
              <w:t>tm</w:t>
            </w:r>
            <w:r w:rsidR="00965ABC" w:rsidRPr="007A5A0D">
              <w:rPr>
                <w:i/>
                <w:noProof/>
                <w:lang w:eastAsia="ko-KR"/>
              </w:rPr>
              <w:t>9</w:t>
            </w:r>
            <w:r w:rsidR="00965ABC" w:rsidRPr="007A5A0D">
              <w:rPr>
                <w:noProof/>
                <w:lang w:eastAsia="en-GB"/>
              </w:rPr>
              <w:t xml:space="preserve"> or </w:t>
            </w:r>
            <w:r w:rsidR="00965ABC" w:rsidRPr="007A5A0D">
              <w:rPr>
                <w:i/>
                <w:noProof/>
                <w:lang w:eastAsia="en-GB"/>
              </w:rPr>
              <w:t>tm</w:t>
            </w:r>
            <w:r w:rsidR="00965ABC" w:rsidRPr="007A5A0D">
              <w:rPr>
                <w:i/>
                <w:noProof/>
                <w:lang w:eastAsia="ko-KR"/>
              </w:rPr>
              <w:t>10</w:t>
            </w:r>
            <w:r w:rsidR="00965ABC" w:rsidRPr="007A5A0D">
              <w:rPr>
                <w:noProof/>
                <w:lang w:eastAsia="ko-KR"/>
              </w:rPr>
              <w:t xml:space="preserve">, </w:t>
            </w:r>
            <w:r w:rsidR="00965ABC" w:rsidRPr="007A5A0D">
              <w:rPr>
                <w:noProof/>
                <w:lang w:eastAsia="en-GB"/>
              </w:rPr>
              <w:t xml:space="preserve">EUTRAN </w:t>
            </w:r>
            <w:r w:rsidR="00061E9B" w:rsidRPr="007A5A0D">
              <w:rPr>
                <w:noProof/>
                <w:lang w:eastAsia="en-GB"/>
              </w:rPr>
              <w:t xml:space="preserve">only configures the field </w:t>
            </w:r>
            <w:r w:rsidR="00965ABC" w:rsidRPr="007A5A0D">
              <w:rPr>
                <w:noProof/>
                <w:lang w:eastAsia="en-GB"/>
              </w:rPr>
              <w:t xml:space="preserve">only if </w:t>
            </w:r>
            <w:r w:rsidR="00965ABC" w:rsidRPr="007A5A0D">
              <w:rPr>
                <w:i/>
                <w:noProof/>
                <w:lang w:eastAsia="ko-KR"/>
              </w:rPr>
              <w:t xml:space="preserve">intraBandContiguousCC-InfoList </w:t>
            </w:r>
            <w:r w:rsidR="00965ABC" w:rsidRPr="007A5A0D">
              <w:rPr>
                <w:noProof/>
                <w:lang w:eastAsia="ko-KR"/>
              </w:rPr>
              <w:t xml:space="preserve">is indicated for the band and the band combination </w:t>
            </w:r>
            <w:r w:rsidR="00965ABC" w:rsidRPr="007A5A0D">
              <w:rPr>
                <w:noProof/>
                <w:lang w:eastAsia="en-GB"/>
              </w:rPr>
              <w:t>of</w:t>
            </w:r>
            <w:r w:rsidR="00061E9B" w:rsidRPr="007A5A0D">
              <w:rPr>
                <w:noProof/>
                <w:lang w:eastAsia="en-GB"/>
              </w:rPr>
              <w:t xml:space="preserve"> the corresponding serving cell</w:t>
            </w:r>
            <w:r w:rsidR="00E0656A" w:rsidRPr="007A5A0D">
              <w:rPr>
                <w:noProof/>
                <w:lang w:eastAsia="zh-CN"/>
              </w:rPr>
              <w:t xml:space="preserve"> or the UE supports </w:t>
            </w:r>
            <w:r w:rsidR="00E0656A" w:rsidRPr="007A5A0D">
              <w:rPr>
                <w:i/>
                <w:noProof/>
                <w:lang w:eastAsia="zh-CN"/>
              </w:rPr>
              <w:t>maxLayersMIMO-Indication</w:t>
            </w:r>
            <w:r w:rsidR="00061E9B" w:rsidRPr="007A5A0D">
              <w:rPr>
                <w:noProof/>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transmissionMode</w:t>
            </w:r>
          </w:p>
          <w:p w:rsidR="00756B72" w:rsidRPr="007A5A0D" w:rsidRDefault="00756B72" w:rsidP="003D1AE8">
            <w:pPr>
              <w:pStyle w:val="TAL"/>
              <w:rPr>
                <w:lang w:eastAsia="en-GB"/>
              </w:rPr>
            </w:pPr>
            <w:r w:rsidRPr="007A5A0D">
              <w:rPr>
                <w:lang w:eastAsia="en-GB"/>
              </w:rPr>
              <w:t>Points to one of Transmission modes defined in TS 36.213 [23, 7.1] where tm1 refers to transmission mode 1, tm2 to transmission mode 2 etc.</w:t>
            </w:r>
          </w:p>
        </w:tc>
      </w:tr>
      <w:tr w:rsidR="00756B72"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ue-TransmitAntennaSelection</w:t>
            </w:r>
          </w:p>
          <w:p w:rsidR="00756B72" w:rsidRPr="007A5A0D" w:rsidRDefault="00756B72" w:rsidP="003D1AE8">
            <w:pPr>
              <w:pStyle w:val="TAL"/>
              <w:rPr>
                <w:lang w:eastAsia="en-GB"/>
              </w:rPr>
            </w:pPr>
            <w:r w:rsidRPr="007A5A0D">
              <w:rPr>
                <w:lang w:eastAsia="en-GB"/>
              </w:rPr>
              <w:t xml:space="preserve">For value </w:t>
            </w:r>
            <w:r w:rsidRPr="007A5A0D">
              <w:rPr>
                <w:i/>
                <w:lang w:eastAsia="en-GB"/>
              </w:rPr>
              <w:t>setup</w:t>
            </w:r>
            <w:r w:rsidRPr="007A5A0D">
              <w:rPr>
                <w:lang w:eastAsia="en-GB"/>
              </w:rPr>
              <w:t xml:space="preserve"> the field indicates whether UE transmit antenna selection control is closed-loop or open-loop as described in TS 36.213 [23, 8.7]. EUTRAN configures the same value for all serving cells.</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lang w:eastAsia="en-GB"/>
              </w:rPr>
            </w:pPr>
            <w:r w:rsidRPr="007A5A0D">
              <w:rPr>
                <w:lang w:eastAsia="en-GB"/>
              </w:rPr>
              <w:lastRenderedPageBreak/>
              <w:t>Conditional presence</w:t>
            </w:r>
          </w:p>
        </w:tc>
        <w:tc>
          <w:tcPr>
            <w:tcW w:w="7371" w:type="dxa"/>
          </w:tcPr>
          <w:p w:rsidR="00756B72" w:rsidRPr="007A5A0D" w:rsidRDefault="00756B72" w:rsidP="003D1AE8">
            <w:pPr>
              <w:pStyle w:val="TAH"/>
              <w:rPr>
                <w:lang w:eastAsia="en-GB"/>
              </w:rPr>
            </w:pPr>
            <w:r w:rsidRPr="007A5A0D">
              <w:rPr>
                <w:lang w:eastAsia="en-GB"/>
              </w:rPr>
              <w:t>Explanation</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TM</w:t>
            </w:r>
          </w:p>
        </w:tc>
        <w:tc>
          <w:tcPr>
            <w:tcW w:w="7371" w:type="dxa"/>
          </w:tcPr>
          <w:p w:rsidR="00756B72" w:rsidRPr="007A5A0D" w:rsidRDefault="00756B72" w:rsidP="003D1AE8">
            <w:pPr>
              <w:pStyle w:val="TAL"/>
              <w:rPr>
                <w:lang w:eastAsia="en-GB"/>
              </w:rPr>
            </w:pPr>
            <w:r w:rsidRPr="007A5A0D">
              <w:rPr>
                <w:lang w:eastAsia="en-GB"/>
              </w:rPr>
              <w:t xml:space="preserve">The field is mandatory present if the </w:t>
            </w:r>
            <w:r w:rsidRPr="007A5A0D">
              <w:rPr>
                <w:i/>
                <w:iCs/>
                <w:lang w:eastAsia="en-GB"/>
              </w:rPr>
              <w:t>transmissionMode</w:t>
            </w:r>
            <w:r w:rsidRPr="007A5A0D">
              <w:rPr>
                <w:lang w:eastAsia="en-GB"/>
              </w:rPr>
              <w:t xml:space="preserve"> is set to tm3, tm4, tm5 or tm6. Otherwise the </w:t>
            </w:r>
            <w:r w:rsidRPr="007A5A0D">
              <w:rPr>
                <w:lang w:eastAsia="zh-CN"/>
              </w:rPr>
              <w:t>field</w:t>
            </w:r>
            <w:r w:rsidRPr="007A5A0D">
              <w:rPr>
                <w:lang w:eastAsia="en-GB"/>
              </w:rPr>
              <w:t xml:space="preserve"> is not present and the UE shall delete any existing value for this field.</w:t>
            </w:r>
          </w:p>
        </w:tc>
      </w:tr>
      <w:tr w:rsidR="007A5A0D" w:rsidRPr="007A5A0D" w:rsidTr="003C6FE0">
        <w:trPr>
          <w:cantSplit/>
        </w:trPr>
        <w:tc>
          <w:tcPr>
            <w:tcW w:w="2268" w:type="dxa"/>
          </w:tcPr>
          <w:p w:rsidR="00756B72" w:rsidRPr="007A5A0D" w:rsidRDefault="00756B72" w:rsidP="003D1AE8">
            <w:pPr>
              <w:pStyle w:val="TAL"/>
              <w:rPr>
                <w:i/>
                <w:noProof/>
                <w:lang w:eastAsia="zh-CN"/>
              </w:rPr>
            </w:pPr>
            <w:r w:rsidRPr="007A5A0D">
              <w:rPr>
                <w:i/>
                <w:noProof/>
                <w:lang w:eastAsia="zh-CN"/>
              </w:rPr>
              <w:t>TM8</w:t>
            </w:r>
          </w:p>
        </w:tc>
        <w:tc>
          <w:tcPr>
            <w:tcW w:w="7371" w:type="dxa"/>
          </w:tcPr>
          <w:p w:rsidR="00756B72" w:rsidRPr="007A5A0D" w:rsidRDefault="00756B72" w:rsidP="003D1AE8">
            <w:pPr>
              <w:pStyle w:val="TAL"/>
              <w:rPr>
                <w:lang w:eastAsia="en-GB"/>
              </w:rPr>
            </w:pPr>
            <w:r w:rsidRPr="007A5A0D">
              <w:rPr>
                <w:lang w:eastAsia="en-GB"/>
              </w:rPr>
              <w:t xml:space="preserve">The field is optional present, need OR, if </w:t>
            </w:r>
            <w:r w:rsidRPr="007A5A0D">
              <w:rPr>
                <w:i/>
                <w:lang w:eastAsia="en-GB"/>
              </w:rPr>
              <w:t>AntennaInfoDedicated</w:t>
            </w:r>
            <w:r w:rsidRPr="007A5A0D">
              <w:rPr>
                <w:lang w:eastAsia="en-GB"/>
              </w:rPr>
              <w:t xml:space="preserve"> is included and </w:t>
            </w:r>
            <w:r w:rsidRPr="007A5A0D">
              <w:rPr>
                <w:i/>
                <w:lang w:eastAsia="en-GB"/>
              </w:rPr>
              <w:t>transmissionMode</w:t>
            </w:r>
            <w:r w:rsidRPr="007A5A0D">
              <w:rPr>
                <w:lang w:eastAsia="en-GB"/>
              </w:rPr>
              <w:t xml:space="preserve"> is set to </w:t>
            </w:r>
            <w:r w:rsidRPr="007A5A0D">
              <w:rPr>
                <w:i/>
                <w:lang w:eastAsia="en-GB"/>
              </w:rPr>
              <w:t>tm8</w:t>
            </w:r>
            <w:r w:rsidRPr="007A5A0D">
              <w:rPr>
                <w:lang w:eastAsia="en-GB"/>
              </w:rPr>
              <w:t xml:space="preserve">. If </w:t>
            </w:r>
            <w:r w:rsidRPr="007A5A0D">
              <w:rPr>
                <w:i/>
                <w:lang w:eastAsia="en-GB"/>
              </w:rPr>
              <w:t>AntennaInfoDedicated</w:t>
            </w:r>
            <w:r w:rsidRPr="007A5A0D">
              <w:rPr>
                <w:lang w:eastAsia="en-GB"/>
              </w:rPr>
              <w:t xml:space="preserve"> is included and </w:t>
            </w:r>
            <w:r w:rsidRPr="007A5A0D">
              <w:rPr>
                <w:i/>
                <w:lang w:eastAsia="en-GB"/>
              </w:rPr>
              <w:t>transmissionMode</w:t>
            </w:r>
            <w:r w:rsidRPr="007A5A0D">
              <w:rPr>
                <w:lang w:eastAsia="en-GB"/>
              </w:rPr>
              <w:t xml:space="preserve"> is set to a value other than </w:t>
            </w:r>
            <w:r w:rsidRPr="007A5A0D">
              <w:rPr>
                <w:i/>
                <w:lang w:eastAsia="en-GB"/>
              </w:rPr>
              <w:t>tm8</w:t>
            </w:r>
            <w:r w:rsidRPr="007A5A0D">
              <w:rPr>
                <w:lang w:eastAsia="en-GB"/>
              </w:rPr>
              <w:t>, the field is not present and the UE shall delete any existing value for this field. Otherwise the field is not present.</w:t>
            </w:r>
          </w:p>
        </w:tc>
      </w:tr>
      <w:tr w:rsidR="00756B72"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i/>
                <w:noProof/>
                <w:lang w:eastAsia="zh-CN"/>
              </w:rPr>
            </w:pPr>
            <w:r w:rsidRPr="007A5A0D">
              <w:rPr>
                <w:i/>
                <w:noProof/>
                <w:lang w:eastAsia="zh-CN"/>
              </w:rPr>
              <w:t>TMX</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0518F9" w:rsidP="003D1AE8">
            <w:pPr>
              <w:pStyle w:val="TAL"/>
              <w:rPr>
                <w:lang w:eastAsia="en-GB"/>
              </w:rPr>
            </w:pPr>
            <w:r w:rsidRPr="007A5A0D">
              <w:rPr>
                <w:lang w:eastAsia="en-GB"/>
              </w:rPr>
              <w:t xml:space="preserve">The field is mandatory present if the </w:t>
            </w:r>
            <w:r w:rsidRPr="007A5A0D">
              <w:rPr>
                <w:i/>
                <w:lang w:eastAsia="en-GB"/>
              </w:rPr>
              <w:t>transmissionMode-r10</w:t>
            </w:r>
            <w:r w:rsidRPr="007A5A0D">
              <w:rPr>
                <w:lang w:eastAsia="en-GB"/>
              </w:rPr>
              <w:t xml:space="preserve"> is set to </w:t>
            </w:r>
            <w:r w:rsidRPr="007A5A0D">
              <w:rPr>
                <w:i/>
                <w:lang w:eastAsia="en-GB"/>
              </w:rPr>
              <w:t>tm3</w:t>
            </w:r>
            <w:r w:rsidRPr="007A5A0D">
              <w:rPr>
                <w:lang w:eastAsia="en-GB"/>
              </w:rPr>
              <w:t xml:space="preserve">, </w:t>
            </w:r>
            <w:r w:rsidRPr="007A5A0D">
              <w:rPr>
                <w:i/>
                <w:lang w:eastAsia="en-GB"/>
              </w:rPr>
              <w:t>tm4</w:t>
            </w:r>
            <w:r w:rsidRPr="007A5A0D">
              <w:rPr>
                <w:lang w:eastAsia="en-GB"/>
              </w:rPr>
              <w:t xml:space="preserve">, </w:t>
            </w:r>
            <w:r w:rsidRPr="007A5A0D">
              <w:rPr>
                <w:i/>
                <w:lang w:eastAsia="en-GB"/>
              </w:rPr>
              <w:t>tm5</w:t>
            </w:r>
            <w:r w:rsidRPr="007A5A0D">
              <w:rPr>
                <w:lang w:eastAsia="en-GB"/>
              </w:rPr>
              <w:t xml:space="preserve"> or </w:t>
            </w:r>
            <w:r w:rsidRPr="007A5A0D">
              <w:rPr>
                <w:i/>
                <w:lang w:eastAsia="en-GB"/>
              </w:rPr>
              <w:t>tm6</w:t>
            </w:r>
            <w:r w:rsidRPr="007A5A0D">
              <w:rPr>
                <w:lang w:eastAsia="en-GB"/>
              </w:rPr>
              <w:t xml:space="preserve">. The field is optionally present, need OR, if the </w:t>
            </w:r>
            <w:r w:rsidRPr="007A5A0D">
              <w:rPr>
                <w:i/>
                <w:lang w:eastAsia="en-GB"/>
              </w:rPr>
              <w:t>transmissionMode-r10</w:t>
            </w:r>
            <w:r w:rsidRPr="007A5A0D">
              <w:rPr>
                <w:lang w:eastAsia="en-GB"/>
              </w:rPr>
              <w:t xml:space="preserve"> is set to </w:t>
            </w:r>
            <w:r w:rsidRPr="007A5A0D">
              <w:rPr>
                <w:i/>
                <w:lang w:eastAsia="en-GB"/>
              </w:rPr>
              <w:t>tm8</w:t>
            </w:r>
            <w:r w:rsidRPr="007A5A0D">
              <w:rPr>
                <w:lang w:eastAsia="en-GB"/>
              </w:rPr>
              <w:t xml:space="preserve"> or </w:t>
            </w:r>
            <w:r w:rsidRPr="007A5A0D">
              <w:rPr>
                <w:i/>
                <w:lang w:eastAsia="en-GB"/>
              </w:rPr>
              <w:t>tm9</w:t>
            </w:r>
            <w:r w:rsidRPr="007A5A0D">
              <w:rPr>
                <w:lang w:eastAsia="en-GB"/>
              </w:rPr>
              <w:t>.</w:t>
            </w:r>
            <w:r w:rsidR="00756B72" w:rsidRPr="007A5A0D">
              <w:rPr>
                <w:lang w:eastAsia="en-GB"/>
              </w:rPr>
              <w:t xml:space="preserve"> Otherwise the field is not present and the UE shall delete any existing value for this field.</w:t>
            </w:r>
          </w:p>
        </w:tc>
      </w:tr>
    </w:tbl>
    <w:p w:rsidR="00756B72" w:rsidRPr="007A5A0D" w:rsidRDefault="00756B72" w:rsidP="003D1AE8">
      <w:pPr>
        <w:rPr>
          <w:iCs/>
        </w:rPr>
      </w:pPr>
    </w:p>
    <w:p w:rsidR="00756B72" w:rsidRPr="007A5A0D" w:rsidRDefault="00756B72" w:rsidP="003D1AE8">
      <w:pPr>
        <w:pStyle w:val="Heading4"/>
        <w:rPr>
          <w:i/>
          <w:noProof/>
        </w:rPr>
      </w:pPr>
      <w:bookmarkStart w:id="1447" w:name="_Toc5814992"/>
      <w:bookmarkStart w:id="1448" w:name="_Toc52542458"/>
      <w:bookmarkStart w:id="1449" w:name="_Toc52543477"/>
      <w:r w:rsidRPr="007A5A0D">
        <w:rPr>
          <w:i/>
          <w:noProof/>
        </w:rPr>
        <w:t>–</w:t>
      </w:r>
      <w:r w:rsidRPr="007A5A0D">
        <w:rPr>
          <w:i/>
          <w:noProof/>
        </w:rPr>
        <w:tab/>
        <w:t>AntennaInfoUL</w:t>
      </w:r>
      <w:bookmarkEnd w:id="1447"/>
      <w:bookmarkEnd w:id="1448"/>
      <w:bookmarkEnd w:id="1449"/>
    </w:p>
    <w:p w:rsidR="00756B72" w:rsidRPr="007A5A0D" w:rsidRDefault="00756B72" w:rsidP="003D1AE8">
      <w:r w:rsidRPr="007A5A0D">
        <w:t xml:space="preserve">The IE </w:t>
      </w:r>
      <w:r w:rsidRPr="007A5A0D">
        <w:rPr>
          <w:i/>
          <w:noProof/>
        </w:rPr>
        <w:t>AntennaInfoUL</w:t>
      </w:r>
      <w:r w:rsidRPr="007A5A0D">
        <w:t xml:space="preserve"> is used to specify the UL antenna configuration.</w:t>
      </w:r>
    </w:p>
    <w:p w:rsidR="00756B72" w:rsidRPr="007A5A0D" w:rsidRDefault="00756B72" w:rsidP="003D1AE8">
      <w:pPr>
        <w:pStyle w:val="TH"/>
      </w:pPr>
      <w:r w:rsidRPr="007A5A0D">
        <w:rPr>
          <w:i/>
          <w:noProof/>
        </w:rPr>
        <w:t>AntennaInfoUL</w:t>
      </w:r>
      <w:r w:rsidRPr="007A5A0D">
        <w:rPr>
          <w:noProof/>
        </w:rPr>
        <w:t xml:space="preserve"> 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AntennaInfoUL-r10 ::=</w:t>
      </w:r>
      <w:r w:rsidRPr="007A5A0D">
        <w:tab/>
      </w:r>
      <w:r w:rsidRPr="007A5A0D">
        <w:tab/>
        <w:t>SEQUENCE {</w:t>
      </w:r>
    </w:p>
    <w:p w:rsidR="00756B72" w:rsidRPr="007A5A0D" w:rsidRDefault="00756B72" w:rsidP="003D1AE8">
      <w:pPr>
        <w:pStyle w:val="PL"/>
        <w:shd w:val="clear" w:color="auto" w:fill="E6E6E6"/>
      </w:pPr>
      <w:r w:rsidRPr="007A5A0D">
        <w:tab/>
        <w:t>transmissionModeUL-r10</w:t>
      </w:r>
      <w:r w:rsidRPr="007A5A0D">
        <w:tab/>
      </w:r>
      <w:r w:rsidRPr="007A5A0D">
        <w:tab/>
      </w:r>
      <w:r w:rsidRPr="007A5A0D">
        <w:tab/>
      </w:r>
      <w:r w:rsidRPr="007A5A0D">
        <w:tab/>
        <w:t>ENUMERATED {tm1, tm2, spare6, spare5,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spare4, spare3, spare2, spare1}</w:t>
      </w:r>
      <w:r w:rsidRPr="007A5A0D">
        <w:tab/>
        <w:t>OPTIONAL,</w:t>
      </w:r>
      <w:r w:rsidRPr="007A5A0D">
        <w:tab/>
        <w:t>-- Need OR</w:t>
      </w:r>
    </w:p>
    <w:p w:rsidR="00756B72" w:rsidRPr="007A5A0D" w:rsidRDefault="00756B72" w:rsidP="003D1AE8">
      <w:pPr>
        <w:pStyle w:val="PL"/>
        <w:shd w:val="clear" w:color="auto" w:fill="E6E6E6"/>
      </w:pPr>
      <w:r w:rsidRPr="007A5A0D">
        <w:tab/>
        <w:t>fourAntennaPortActivated-r10</w:t>
      </w:r>
      <w:r w:rsidRPr="007A5A0D">
        <w:tab/>
      </w:r>
      <w:r w:rsidRPr="007A5A0D">
        <w:tab/>
      </w:r>
      <w:r w:rsidRPr="007A5A0D">
        <w:tab/>
        <w:t>ENUMERATED {setup}</w:t>
      </w:r>
      <w:r w:rsidRPr="007A5A0D">
        <w:tab/>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rFonts w:ascii="Times New Roman" w:hAnsi="Times New Roman"/>
          <w:noProof w:val="0"/>
          <w:sz w:val="22"/>
          <w:lang w:eastAsia="zh-CN"/>
        </w:rPr>
      </w:pPr>
    </w:p>
    <w:p w:rsidR="00756B72" w:rsidRPr="007A5A0D" w:rsidRDefault="00756B72" w:rsidP="003D1AE8">
      <w:pPr>
        <w:pStyle w:val="PL"/>
        <w:shd w:val="clear" w:color="auto" w:fill="E6E6E6"/>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AntennaInfoUL</w:t>
            </w:r>
            <w:r w:rsidRPr="007A5A0D">
              <w:rPr>
                <w:iCs/>
                <w:noProof/>
                <w:lang w:eastAsia="en-GB"/>
              </w:rPr>
              <w:t xml:space="preserve"> field descriptions</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fourAntennaPortActivated</w:t>
            </w:r>
          </w:p>
          <w:p w:rsidR="00756B72" w:rsidRPr="007A5A0D" w:rsidRDefault="00756B72" w:rsidP="003D1AE8">
            <w:pPr>
              <w:pStyle w:val="TAL"/>
              <w:rPr>
                <w:b/>
                <w:i/>
                <w:noProof/>
                <w:lang w:eastAsia="en-GB"/>
              </w:rPr>
            </w:pPr>
            <w:r w:rsidRPr="007A5A0D">
              <w:rPr>
                <w:lang w:eastAsia="en-GB"/>
              </w:rPr>
              <w:t xml:space="preserve">Parameter indicates if four antenna ports are used. See TS 36.213 [23, 8.2]. E-UTRAN optionally configures </w:t>
            </w:r>
            <w:r w:rsidRPr="007A5A0D">
              <w:rPr>
                <w:i/>
                <w:lang w:eastAsia="en-GB"/>
              </w:rPr>
              <w:t>fourAntennaPortActivated</w:t>
            </w:r>
            <w:r w:rsidRPr="007A5A0D">
              <w:rPr>
                <w:lang w:eastAsia="en-GB"/>
              </w:rPr>
              <w:t xml:space="preserve"> only if </w:t>
            </w:r>
            <w:r w:rsidRPr="007A5A0D">
              <w:rPr>
                <w:i/>
                <w:lang w:eastAsia="en-GB"/>
              </w:rPr>
              <w:t>transmissionModeUL</w:t>
            </w:r>
            <w:r w:rsidRPr="007A5A0D">
              <w:rPr>
                <w:lang w:eastAsia="en-GB"/>
              </w:rPr>
              <w:t xml:space="preserve"> is set to </w:t>
            </w:r>
            <w:r w:rsidRPr="007A5A0D">
              <w:rPr>
                <w:i/>
                <w:lang w:eastAsia="en-GB"/>
              </w:rPr>
              <w:t>tm2</w:t>
            </w:r>
            <w:r w:rsidRPr="007A5A0D">
              <w:rPr>
                <w:lang w:eastAsia="en-GB"/>
              </w:rPr>
              <w:t>.</w:t>
            </w:r>
          </w:p>
        </w:tc>
      </w:tr>
      <w:tr w:rsidR="00756B72"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transmissionModeUL</w:t>
            </w:r>
          </w:p>
          <w:p w:rsidR="00756B72" w:rsidRPr="007A5A0D" w:rsidRDefault="00756B72" w:rsidP="003D1AE8">
            <w:pPr>
              <w:pStyle w:val="TAL"/>
              <w:rPr>
                <w:lang w:eastAsia="en-GB"/>
              </w:rPr>
            </w:pPr>
            <w:r w:rsidRPr="007A5A0D">
              <w:rPr>
                <w:lang w:eastAsia="en-GB"/>
              </w:rPr>
              <w:t>Points to one of UL Transmission modes defined in TS 36.213 [23, 8.0] where tm1 refers to transmission mode 1, tm2 to transmission mode 2 etc.</w:t>
            </w:r>
          </w:p>
        </w:tc>
      </w:tr>
    </w:tbl>
    <w:p w:rsidR="00756B72" w:rsidRPr="007A5A0D" w:rsidRDefault="00756B72" w:rsidP="003D1AE8"/>
    <w:p w:rsidR="00756B72" w:rsidRPr="007A5A0D" w:rsidRDefault="00756B72" w:rsidP="003D1AE8">
      <w:pPr>
        <w:pStyle w:val="Heading4"/>
      </w:pPr>
      <w:bookmarkStart w:id="1450" w:name="_Toc5814993"/>
      <w:bookmarkStart w:id="1451" w:name="_Toc52542459"/>
      <w:bookmarkStart w:id="1452" w:name="_Toc52543478"/>
      <w:r w:rsidRPr="007A5A0D">
        <w:t>–</w:t>
      </w:r>
      <w:r w:rsidRPr="007A5A0D">
        <w:tab/>
      </w:r>
      <w:r w:rsidRPr="007A5A0D">
        <w:rPr>
          <w:i/>
          <w:noProof/>
        </w:rPr>
        <w:t>CQI-ReportConfig</w:t>
      </w:r>
      <w:bookmarkEnd w:id="1450"/>
      <w:bookmarkEnd w:id="1451"/>
      <w:bookmarkEnd w:id="1452"/>
    </w:p>
    <w:p w:rsidR="00756B72" w:rsidRPr="007A5A0D" w:rsidRDefault="00756B72" w:rsidP="003D1AE8">
      <w:r w:rsidRPr="007A5A0D">
        <w:t xml:space="preserve">The IE </w:t>
      </w:r>
      <w:r w:rsidRPr="007A5A0D">
        <w:rPr>
          <w:i/>
          <w:noProof/>
        </w:rPr>
        <w:t>CQI-ReportConfig</w:t>
      </w:r>
      <w:r w:rsidRPr="007A5A0D">
        <w:t xml:space="preserve"> is used to specify the CQI reporting configuration.</w:t>
      </w:r>
    </w:p>
    <w:p w:rsidR="00756B72" w:rsidRPr="007A5A0D" w:rsidRDefault="00756B72" w:rsidP="003D1AE8">
      <w:pPr>
        <w:pStyle w:val="TH"/>
      </w:pPr>
      <w:r w:rsidRPr="007A5A0D">
        <w:rPr>
          <w:i/>
          <w:noProof/>
        </w:rPr>
        <w:t xml:space="preserve">CQI-ReportConfig </w:t>
      </w:r>
      <w:r w:rsidRPr="007A5A0D">
        <w:rPr>
          <w:noProof/>
        </w:rPr>
        <w:t>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CQI-ReportConfig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cqi-ReportModeAperiodic</w:t>
      </w:r>
      <w:r w:rsidRPr="007A5A0D">
        <w:tab/>
      </w:r>
      <w:r w:rsidRPr="007A5A0D">
        <w:tab/>
      </w:r>
      <w:r w:rsidRPr="007A5A0D">
        <w:tab/>
        <w:t>CQI-ReportModeAperiodic</w:t>
      </w:r>
      <w:r w:rsidRPr="007A5A0D">
        <w:tab/>
        <w:t>OPTIONAL,</w:t>
      </w:r>
      <w:r w:rsidRPr="007A5A0D">
        <w:tab/>
      </w:r>
      <w:r w:rsidRPr="007A5A0D">
        <w:tab/>
      </w:r>
      <w:bookmarkStart w:id="1453" w:name="OLE_LINK119"/>
      <w:bookmarkStart w:id="1454" w:name="OLE_LINK123"/>
      <w:r w:rsidRPr="007A5A0D">
        <w:tab/>
        <w:t>-- Need OR</w:t>
      </w:r>
      <w:bookmarkEnd w:id="1453"/>
      <w:bookmarkEnd w:id="1454"/>
    </w:p>
    <w:p w:rsidR="00756B72" w:rsidRPr="007A5A0D" w:rsidRDefault="00756B72" w:rsidP="003D1AE8">
      <w:pPr>
        <w:pStyle w:val="PL"/>
        <w:shd w:val="clear" w:color="auto" w:fill="E6E6E6"/>
      </w:pPr>
      <w:r w:rsidRPr="007A5A0D">
        <w:tab/>
        <w:t>nomPDSCH-RS-EPRE-Offset</w:t>
      </w:r>
      <w:r w:rsidRPr="007A5A0D">
        <w:tab/>
      </w:r>
      <w:r w:rsidRPr="007A5A0D">
        <w:tab/>
      </w:r>
      <w:r w:rsidRPr="007A5A0D">
        <w:tab/>
      </w:r>
      <w:r w:rsidRPr="007A5A0D">
        <w:tab/>
        <w:t>INTEGER (-1..6),</w:t>
      </w:r>
    </w:p>
    <w:p w:rsidR="00756B72" w:rsidRPr="007A5A0D" w:rsidRDefault="00756B72" w:rsidP="003D1AE8">
      <w:pPr>
        <w:pStyle w:val="PL"/>
        <w:shd w:val="clear" w:color="auto" w:fill="E6E6E6"/>
      </w:pPr>
      <w:r w:rsidRPr="007A5A0D">
        <w:tab/>
        <w:t>cqi-ReportPeriodic</w:t>
      </w:r>
      <w:r w:rsidRPr="007A5A0D">
        <w:tab/>
      </w:r>
      <w:r w:rsidRPr="007A5A0D">
        <w:tab/>
      </w:r>
      <w:r w:rsidRPr="007A5A0D">
        <w:tab/>
      </w:r>
      <w:r w:rsidRPr="007A5A0D">
        <w:tab/>
        <w:t>CQI-ReportPeriodic</w:t>
      </w:r>
      <w:r w:rsidRPr="007A5A0D">
        <w:tab/>
        <w:t>OPTIONAL</w:t>
      </w:r>
      <w:r w:rsidRPr="007A5A0D">
        <w:tab/>
      </w:r>
      <w:r w:rsidRPr="007A5A0D">
        <w:tab/>
      </w:r>
      <w:r w:rsidRPr="007A5A0D">
        <w:tab/>
      </w:r>
      <w:r w:rsidRPr="007A5A0D">
        <w:tab/>
        <w:t>-- Need ON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CQI-ReportConfig-v920 ::=</w:t>
      </w:r>
      <w:r w:rsidRPr="007A5A0D">
        <w:tab/>
      </w:r>
      <w:r w:rsidRPr="007A5A0D">
        <w:tab/>
        <w:t>SEQUENCE {</w:t>
      </w:r>
    </w:p>
    <w:p w:rsidR="00756B72" w:rsidRPr="007A5A0D" w:rsidRDefault="00756B72" w:rsidP="003D1AE8">
      <w:pPr>
        <w:pStyle w:val="PL"/>
        <w:shd w:val="clear" w:color="auto" w:fill="E6E6E6"/>
      </w:pPr>
      <w:r w:rsidRPr="007A5A0D">
        <w:tab/>
        <w:t>cqi-Mask-r9</w:t>
      </w:r>
      <w:r w:rsidRPr="007A5A0D">
        <w:tab/>
      </w:r>
      <w:r w:rsidRPr="007A5A0D">
        <w:tab/>
      </w:r>
      <w:r w:rsidRPr="007A5A0D">
        <w:tab/>
      </w:r>
      <w:r w:rsidRPr="007A5A0D">
        <w:tab/>
      </w:r>
      <w:r w:rsidRPr="007A5A0D">
        <w:tab/>
      </w:r>
      <w:r w:rsidRPr="007A5A0D">
        <w:tab/>
        <w:t>ENUMERATED {setup}</w:t>
      </w:r>
      <w:r w:rsidRPr="007A5A0D">
        <w:tab/>
      </w:r>
      <w:r w:rsidRPr="007A5A0D">
        <w:tab/>
        <w:t>OPTIONAL,</w:t>
      </w:r>
      <w:r w:rsidRPr="007A5A0D">
        <w:tab/>
      </w:r>
      <w:r w:rsidRPr="007A5A0D">
        <w:tab/>
        <w:t>-- Cond cqi-Setup</w:t>
      </w:r>
    </w:p>
    <w:p w:rsidR="00756B72" w:rsidRPr="007A5A0D" w:rsidRDefault="00756B72" w:rsidP="003D1AE8">
      <w:pPr>
        <w:pStyle w:val="PL"/>
        <w:shd w:val="clear" w:color="auto" w:fill="E6E6E6"/>
      </w:pPr>
      <w:r w:rsidRPr="007A5A0D">
        <w:tab/>
        <w:t>pmi-RI-Report-r9</w:t>
      </w:r>
      <w:r w:rsidRPr="007A5A0D">
        <w:tab/>
      </w:r>
      <w:r w:rsidRPr="007A5A0D">
        <w:tab/>
      </w:r>
      <w:r w:rsidRPr="007A5A0D">
        <w:tab/>
      </w:r>
      <w:r w:rsidRPr="007A5A0D">
        <w:tab/>
        <w:t>ENUMERATED {setup}</w:t>
      </w:r>
      <w:r w:rsidRPr="007A5A0D">
        <w:tab/>
      </w:r>
      <w:r w:rsidRPr="007A5A0D">
        <w:tab/>
        <w:t>OPTIONAL</w:t>
      </w:r>
      <w:r w:rsidRPr="007A5A0D">
        <w:tab/>
      </w:r>
      <w:r w:rsidRPr="007A5A0D">
        <w:tab/>
        <w:t>-- Cond PMIRI</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CQI-ReportConfig-r10 ::=</w:t>
      </w:r>
      <w:r w:rsidRPr="007A5A0D">
        <w:tab/>
        <w:t>SEQUENCE {</w:t>
      </w:r>
    </w:p>
    <w:p w:rsidR="00756B72" w:rsidRPr="007A5A0D" w:rsidRDefault="00756B72" w:rsidP="003D1AE8">
      <w:pPr>
        <w:pStyle w:val="PL"/>
        <w:shd w:val="clear" w:color="auto" w:fill="E6E6E6"/>
      </w:pPr>
      <w:r w:rsidRPr="007A5A0D">
        <w:tab/>
        <w:t>cqi-ReportAperiodic-r10</w:t>
      </w:r>
      <w:r w:rsidRPr="007A5A0D">
        <w:tab/>
      </w:r>
      <w:r w:rsidRPr="007A5A0D">
        <w:tab/>
      </w:r>
      <w:r w:rsidRPr="007A5A0D">
        <w:tab/>
      </w:r>
      <w:r w:rsidRPr="007A5A0D">
        <w:tab/>
        <w:t>CQI-ReportAperiodic-r10</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nomPDSCH-RS-EPRE-Offset</w:t>
      </w:r>
      <w:r w:rsidRPr="007A5A0D">
        <w:tab/>
      </w:r>
      <w:r w:rsidRPr="007A5A0D">
        <w:tab/>
      </w:r>
      <w:r w:rsidRPr="007A5A0D">
        <w:tab/>
        <w:t>INTEGER (-1..6),</w:t>
      </w:r>
    </w:p>
    <w:p w:rsidR="00756B72" w:rsidRPr="007A5A0D" w:rsidRDefault="00756B72" w:rsidP="003D1AE8">
      <w:pPr>
        <w:pStyle w:val="PL"/>
        <w:shd w:val="clear" w:color="auto" w:fill="E6E6E6"/>
      </w:pPr>
      <w:r w:rsidRPr="007A5A0D">
        <w:tab/>
        <w:t>cqi-ReportPeriodic-r10</w:t>
      </w:r>
      <w:r w:rsidRPr="007A5A0D">
        <w:tab/>
      </w:r>
      <w:r w:rsidRPr="007A5A0D">
        <w:tab/>
      </w:r>
      <w:r w:rsidRPr="007A5A0D">
        <w:tab/>
      </w:r>
      <w:r w:rsidRPr="007A5A0D">
        <w:tab/>
        <w:t>CQI-ReportPeriodic-r10</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pmi-RI-Report-r9</w:t>
      </w:r>
      <w:r w:rsidRPr="007A5A0D">
        <w:tab/>
      </w:r>
      <w:r w:rsidRPr="007A5A0D">
        <w:tab/>
      </w:r>
      <w:r w:rsidRPr="007A5A0D">
        <w:tab/>
      </w:r>
      <w:r w:rsidRPr="007A5A0D">
        <w:tab/>
      </w:r>
      <w:r w:rsidRPr="007A5A0D">
        <w:tab/>
        <w:t>ENUMERATED {setup}</w:t>
      </w:r>
      <w:r w:rsidRPr="007A5A0D">
        <w:tab/>
      </w:r>
      <w:r w:rsidRPr="007A5A0D">
        <w:tab/>
      </w:r>
      <w:r w:rsidRPr="007A5A0D">
        <w:tab/>
      </w:r>
      <w:r w:rsidRPr="007A5A0D">
        <w:tab/>
        <w:t>OPTIONAL,</w:t>
      </w:r>
      <w:r w:rsidRPr="007A5A0D">
        <w:tab/>
        <w:t>-- Cond PMIRIPCell</w:t>
      </w:r>
    </w:p>
    <w:p w:rsidR="00756B72" w:rsidRPr="007A5A0D" w:rsidRDefault="00756B72" w:rsidP="003D1AE8">
      <w:pPr>
        <w:pStyle w:val="PL"/>
        <w:shd w:val="clear" w:color="auto" w:fill="E6E6E6"/>
      </w:pPr>
      <w:r w:rsidRPr="007A5A0D">
        <w:tab/>
        <w:t>csi-</w:t>
      </w:r>
      <w:r w:rsidRPr="007A5A0D">
        <w:rPr>
          <w:iCs/>
        </w:rPr>
        <w:t>SubframePatternConfig-r10</w:t>
      </w:r>
      <w:r w:rsidRPr="007A5A0D">
        <w:tab/>
      </w:r>
      <w:r w:rsidRPr="007A5A0D">
        <w:tab/>
        <w:t>CHOICE {</w:t>
      </w:r>
    </w:p>
    <w:p w:rsidR="00756B72" w:rsidRPr="007A5A0D" w:rsidRDefault="00756B72"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t>setup</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rPr>
          <w:iCs/>
        </w:rPr>
      </w:pPr>
      <w:r w:rsidRPr="007A5A0D">
        <w:tab/>
      </w:r>
      <w:r w:rsidRPr="007A5A0D">
        <w:tab/>
      </w:r>
      <w:r w:rsidRPr="007A5A0D">
        <w:tab/>
        <w:t>csi-MeasSubframeSet1-r10</w:t>
      </w:r>
      <w:r w:rsidRPr="007A5A0D">
        <w:tab/>
      </w:r>
      <w:r w:rsidRPr="007A5A0D">
        <w:tab/>
      </w:r>
      <w:r w:rsidRPr="007A5A0D">
        <w:tab/>
        <w:t>MeasSubframePattern</w:t>
      </w:r>
      <w:r w:rsidRPr="007A5A0D">
        <w:rPr>
          <w:iCs/>
        </w:rPr>
        <w:t>-r10,</w:t>
      </w:r>
    </w:p>
    <w:p w:rsidR="00756B72" w:rsidRPr="007A5A0D" w:rsidRDefault="00756B72" w:rsidP="003D1AE8">
      <w:pPr>
        <w:pStyle w:val="PL"/>
        <w:shd w:val="clear" w:color="auto" w:fill="E6E6E6"/>
        <w:rPr>
          <w:iCs/>
        </w:rPr>
      </w:pPr>
      <w:r w:rsidRPr="007A5A0D">
        <w:rPr>
          <w:iCs/>
        </w:rPr>
        <w:tab/>
      </w:r>
      <w:r w:rsidRPr="007A5A0D">
        <w:rPr>
          <w:iCs/>
        </w:rPr>
        <w:tab/>
      </w:r>
      <w:r w:rsidRPr="007A5A0D">
        <w:rPr>
          <w:iCs/>
        </w:rPr>
        <w:tab/>
        <w:t>csi-</w:t>
      </w:r>
      <w:r w:rsidRPr="007A5A0D">
        <w:t>Meas</w:t>
      </w:r>
      <w:r w:rsidRPr="007A5A0D">
        <w:rPr>
          <w:iCs/>
        </w:rPr>
        <w:t>SubframeSet2-r10</w:t>
      </w:r>
      <w:r w:rsidRPr="007A5A0D">
        <w:tab/>
      </w:r>
      <w:r w:rsidRPr="007A5A0D">
        <w:tab/>
      </w:r>
      <w:r w:rsidRPr="007A5A0D">
        <w:tab/>
        <w:t>MeasSubframePattern</w:t>
      </w:r>
      <w:r w:rsidRPr="007A5A0D">
        <w:rPr>
          <w:iCs/>
        </w:rPr>
        <w:t>-r10</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lastRenderedPageBreak/>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CQI-ReportConfig-v11</w:t>
      </w:r>
      <w:r w:rsidR="008D1BC5" w:rsidRPr="007A5A0D">
        <w:t>3</w:t>
      </w:r>
      <w:r w:rsidRPr="007A5A0D">
        <w:t>0 ::=</w:t>
      </w:r>
      <w:r w:rsidRPr="007A5A0D">
        <w:tab/>
        <w:t>SEQUENCE {</w:t>
      </w:r>
    </w:p>
    <w:p w:rsidR="00756B72" w:rsidRPr="007A5A0D" w:rsidRDefault="00756B72" w:rsidP="003D1AE8">
      <w:pPr>
        <w:pStyle w:val="PL"/>
        <w:shd w:val="clear" w:color="auto" w:fill="E6E6E6"/>
      </w:pPr>
      <w:r w:rsidRPr="007A5A0D">
        <w:tab/>
        <w:t>cqi-ReportPeriodic-v11</w:t>
      </w:r>
      <w:r w:rsidR="008D1BC5" w:rsidRPr="007A5A0D">
        <w:t>3</w:t>
      </w:r>
      <w:r w:rsidRPr="007A5A0D">
        <w:t>0</w:t>
      </w:r>
      <w:r w:rsidRPr="007A5A0D">
        <w:tab/>
      </w:r>
      <w:r w:rsidRPr="007A5A0D">
        <w:tab/>
      </w:r>
      <w:r w:rsidRPr="007A5A0D">
        <w:tab/>
        <w:t>CQI-ReportPeriodic-v11</w:t>
      </w:r>
      <w:r w:rsidR="008D1BC5" w:rsidRPr="007A5A0D">
        <w:t>3</w:t>
      </w:r>
      <w:r w:rsidRPr="007A5A0D">
        <w:t>0,</w:t>
      </w:r>
    </w:p>
    <w:p w:rsidR="00756B72" w:rsidRPr="007A5A0D" w:rsidRDefault="00756B72" w:rsidP="003D1AE8">
      <w:pPr>
        <w:pStyle w:val="PL"/>
        <w:shd w:val="clear" w:color="auto" w:fill="E6E6E6"/>
      </w:pPr>
      <w:r w:rsidRPr="007A5A0D">
        <w:tab/>
        <w:t>cqi-ReportBoth-r11</w:t>
      </w:r>
      <w:r w:rsidRPr="007A5A0D">
        <w:tab/>
      </w:r>
      <w:r w:rsidRPr="007A5A0D">
        <w:tab/>
      </w:r>
      <w:r w:rsidRPr="007A5A0D">
        <w:tab/>
      </w:r>
      <w:r w:rsidRPr="007A5A0D">
        <w:tab/>
      </w:r>
      <w:r w:rsidRPr="007A5A0D">
        <w:tab/>
        <w:t>CQI-ReportBoth-r11</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FE7B14" w:rsidRPr="007A5A0D" w:rsidRDefault="00FE7B14" w:rsidP="003D1AE8">
      <w:pPr>
        <w:pStyle w:val="PL"/>
        <w:shd w:val="clear" w:color="auto" w:fill="E6E6E6"/>
      </w:pPr>
      <w:r w:rsidRPr="007A5A0D">
        <w:t>CQI-ReportConfig-</w:t>
      </w:r>
      <w:r w:rsidR="00AA30CB" w:rsidRPr="007A5A0D">
        <w:t>v1250</w:t>
      </w:r>
      <w:r w:rsidRPr="007A5A0D">
        <w:t xml:space="preserve"> ::=</w:t>
      </w:r>
      <w:r w:rsidRPr="007A5A0D">
        <w:tab/>
      </w:r>
      <w:r w:rsidRPr="007A5A0D">
        <w:tab/>
        <w:t>SEQUENCE {</w:t>
      </w:r>
    </w:p>
    <w:p w:rsidR="00FE7B14" w:rsidRPr="007A5A0D" w:rsidRDefault="00FE7B14" w:rsidP="003D1AE8">
      <w:pPr>
        <w:pStyle w:val="PL"/>
        <w:shd w:val="clear" w:color="auto" w:fill="E6E6E6"/>
      </w:pPr>
      <w:r w:rsidRPr="007A5A0D">
        <w:tab/>
        <w:t>csi-SubframePatternConfig-r12</w:t>
      </w:r>
      <w:r w:rsidRPr="007A5A0D">
        <w:tab/>
      </w:r>
      <w:r w:rsidRPr="007A5A0D">
        <w:tab/>
        <w:t>CHOICE {</w:t>
      </w:r>
    </w:p>
    <w:p w:rsidR="00FE7B14" w:rsidRPr="007A5A0D" w:rsidRDefault="00FE7B14"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r>
      <w:r w:rsidRPr="007A5A0D">
        <w:tab/>
      </w:r>
      <w:r w:rsidRPr="007A5A0D">
        <w:tab/>
        <w:t>NULL,</w:t>
      </w:r>
    </w:p>
    <w:p w:rsidR="00FE7B14" w:rsidRPr="007A5A0D" w:rsidRDefault="00FE7B14" w:rsidP="003D1AE8">
      <w:pPr>
        <w:pStyle w:val="PL"/>
        <w:shd w:val="clear" w:color="auto" w:fill="E6E6E6"/>
      </w:pPr>
      <w:r w:rsidRPr="007A5A0D">
        <w:tab/>
      </w:r>
      <w:r w:rsidRPr="007A5A0D">
        <w:tab/>
        <w:t>setup</w:t>
      </w:r>
      <w:r w:rsidRPr="007A5A0D">
        <w:tab/>
      </w:r>
      <w:r w:rsidRPr="007A5A0D">
        <w:tab/>
      </w:r>
      <w:r w:rsidRPr="007A5A0D">
        <w:tab/>
      </w:r>
      <w:r w:rsidRPr="007A5A0D">
        <w:tab/>
      </w:r>
      <w:r w:rsidRPr="007A5A0D">
        <w:tab/>
      </w:r>
      <w:r w:rsidRPr="007A5A0D">
        <w:tab/>
      </w:r>
      <w:r w:rsidRPr="007A5A0D">
        <w:tab/>
        <w:t>SEQUENCE {</w:t>
      </w:r>
    </w:p>
    <w:p w:rsidR="00FE7B14" w:rsidRPr="007A5A0D" w:rsidRDefault="00FE7B14" w:rsidP="003D1AE8">
      <w:pPr>
        <w:pStyle w:val="PL"/>
        <w:shd w:val="clear" w:color="auto" w:fill="E6E6E6"/>
      </w:pPr>
      <w:r w:rsidRPr="007A5A0D">
        <w:tab/>
      </w:r>
      <w:r w:rsidRPr="007A5A0D">
        <w:tab/>
      </w:r>
      <w:r w:rsidRPr="007A5A0D">
        <w:tab/>
        <w:t>csi-MeasSubframeSet</w:t>
      </w:r>
      <w:r w:rsidR="002D5E41" w:rsidRPr="007A5A0D">
        <w:t>s</w:t>
      </w:r>
      <w:r w:rsidRPr="007A5A0D">
        <w:t>-r12</w:t>
      </w:r>
      <w:r w:rsidRPr="007A5A0D">
        <w:tab/>
      </w:r>
      <w:r w:rsidRPr="007A5A0D">
        <w:tab/>
      </w:r>
      <w:r w:rsidRPr="007A5A0D">
        <w:tab/>
        <w:t>BIT STRING (SIZE (10))</w:t>
      </w:r>
    </w:p>
    <w:p w:rsidR="00FE7B14" w:rsidRPr="007A5A0D" w:rsidRDefault="00FE7B14" w:rsidP="003D1AE8">
      <w:pPr>
        <w:pStyle w:val="PL"/>
        <w:shd w:val="clear" w:color="auto" w:fill="E6E6E6"/>
      </w:pPr>
      <w:r w:rsidRPr="007A5A0D">
        <w:tab/>
      </w:r>
      <w:r w:rsidRPr="007A5A0D">
        <w:tab/>
        <w:t>}</w:t>
      </w:r>
    </w:p>
    <w:p w:rsidR="00FE7B14" w:rsidRPr="007A5A0D" w:rsidRDefault="00FE7B14"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FE7B14" w:rsidRPr="007A5A0D" w:rsidRDefault="00FE7B14" w:rsidP="003D1AE8">
      <w:pPr>
        <w:pStyle w:val="PL"/>
        <w:shd w:val="clear" w:color="auto" w:fill="E6E6E6"/>
      </w:pPr>
      <w:r w:rsidRPr="007A5A0D">
        <w:tab/>
        <w:t>cqi-ReportBoth-</w:t>
      </w:r>
      <w:r w:rsidR="00AA30CB" w:rsidRPr="007A5A0D">
        <w:t>v1250</w:t>
      </w:r>
      <w:r w:rsidRPr="007A5A0D">
        <w:tab/>
      </w:r>
      <w:r w:rsidRPr="007A5A0D">
        <w:tab/>
      </w:r>
      <w:r w:rsidRPr="007A5A0D">
        <w:tab/>
      </w:r>
      <w:r w:rsidRPr="007A5A0D">
        <w:tab/>
      </w:r>
      <w:r w:rsidRPr="007A5A0D">
        <w:tab/>
        <w:t>CQI-ReportBoth-</w:t>
      </w:r>
      <w:r w:rsidR="00AA30CB" w:rsidRPr="007A5A0D">
        <w:t>v1250</w:t>
      </w:r>
      <w:r w:rsidR="00CC59B9" w:rsidRPr="007A5A0D">
        <w:tab/>
      </w:r>
      <w:r w:rsidR="00CC59B9" w:rsidRPr="007A5A0D">
        <w:tab/>
        <w:t>OPTIONAL</w:t>
      </w:r>
      <w:r w:rsidRPr="007A5A0D">
        <w:t>,</w:t>
      </w:r>
      <w:r w:rsidR="00CC59B9" w:rsidRPr="007A5A0D">
        <w:t xml:space="preserve"> </w:t>
      </w:r>
      <w:r w:rsidR="00CC59B9" w:rsidRPr="007A5A0D">
        <w:tab/>
        <w:t>-- Need ON</w:t>
      </w:r>
    </w:p>
    <w:p w:rsidR="00173E65" w:rsidRPr="007A5A0D" w:rsidRDefault="00FE7B14" w:rsidP="003D1AE8">
      <w:pPr>
        <w:pStyle w:val="PL"/>
        <w:shd w:val="clear" w:color="auto" w:fill="E6E6E6"/>
        <w:rPr>
          <w:rFonts w:eastAsia="SimSun"/>
          <w:lang w:eastAsia="zh-CN"/>
        </w:rPr>
      </w:pPr>
      <w:r w:rsidRPr="007A5A0D">
        <w:tab/>
        <w:t>cqi-ReportAperiodic-</w:t>
      </w:r>
      <w:r w:rsidR="00AA30CB" w:rsidRPr="007A5A0D">
        <w:t>v1250</w:t>
      </w:r>
      <w:r w:rsidRPr="007A5A0D">
        <w:tab/>
        <w:t>CQI-ReportAperiodic-</w:t>
      </w:r>
      <w:r w:rsidR="00AA30CB" w:rsidRPr="007A5A0D">
        <w:t>v1250</w:t>
      </w:r>
      <w:r w:rsidRPr="007A5A0D">
        <w:tab/>
      </w:r>
      <w:r w:rsidRPr="007A5A0D">
        <w:tab/>
        <w:t>OPTIONAL</w:t>
      </w:r>
      <w:r w:rsidR="00173E65" w:rsidRPr="007A5A0D">
        <w:rPr>
          <w:rFonts w:eastAsia="SimSun"/>
          <w:lang w:eastAsia="zh-CN"/>
        </w:rPr>
        <w:t>,</w:t>
      </w:r>
      <w:r w:rsidRPr="007A5A0D">
        <w:tab/>
        <w:t xml:space="preserve">-- </w:t>
      </w:r>
      <w:r w:rsidR="00821FD1" w:rsidRPr="007A5A0D">
        <w:t>Need ON</w:t>
      </w:r>
    </w:p>
    <w:p w:rsidR="00173E65" w:rsidRPr="007A5A0D" w:rsidRDefault="00173E65" w:rsidP="003D1AE8">
      <w:pPr>
        <w:pStyle w:val="PL"/>
        <w:shd w:val="clear" w:color="auto" w:fill="E6E6E6"/>
      </w:pPr>
      <w:r w:rsidRPr="007A5A0D">
        <w:tab/>
        <w:t>altCQI-Table-r12</w:t>
      </w:r>
      <w:r w:rsidRPr="007A5A0D">
        <w:rPr>
          <w:rFonts w:eastAsia="SimSun"/>
          <w:lang w:eastAsia="zh-CN"/>
        </w:rPr>
        <w:tab/>
      </w:r>
      <w:r w:rsidRPr="007A5A0D">
        <w:tab/>
      </w:r>
      <w:r w:rsidRPr="007A5A0D">
        <w:tab/>
        <w:t>ENUMERATED {</w:t>
      </w:r>
    </w:p>
    <w:p w:rsidR="00173E65" w:rsidRPr="007A5A0D" w:rsidRDefault="00173E65"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allSubframes, csi-SubframeSet1,</w:t>
      </w:r>
    </w:p>
    <w:p w:rsidR="00FE7B14" w:rsidRPr="007A5A0D" w:rsidRDefault="00173E65"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csi-SubframeSet2, spare1}</w:t>
      </w:r>
      <w:r w:rsidRPr="007A5A0D">
        <w:rPr>
          <w:rFonts w:eastAsia="SimSun"/>
          <w:lang w:eastAsia="zh-CN"/>
        </w:rPr>
        <w:tab/>
      </w:r>
      <w:r w:rsidRPr="007A5A0D">
        <w:tab/>
        <w:t>OPTIONAL</w:t>
      </w:r>
      <w:r w:rsidRPr="007A5A0D">
        <w:rPr>
          <w:rFonts w:eastAsia="SimSun"/>
          <w:lang w:eastAsia="zh-CN"/>
        </w:rPr>
        <w:tab/>
      </w:r>
      <w:r w:rsidRPr="007A5A0D">
        <w:rPr>
          <w:rFonts w:eastAsia="SimSun"/>
          <w:lang w:eastAsia="zh-CN"/>
        </w:rPr>
        <w:tab/>
      </w:r>
      <w:r w:rsidRPr="007A5A0D">
        <w:t>-- Need O</w:t>
      </w:r>
      <w:r w:rsidR="00CC59B9" w:rsidRPr="007A5A0D">
        <w:t>P</w:t>
      </w:r>
    </w:p>
    <w:p w:rsidR="00FE7B14" w:rsidRPr="007A5A0D" w:rsidRDefault="00FE7B14" w:rsidP="003D1AE8">
      <w:pPr>
        <w:pStyle w:val="PL"/>
        <w:shd w:val="clear" w:color="auto" w:fill="E6E6E6"/>
      </w:pPr>
      <w:r w:rsidRPr="007A5A0D">
        <w:t>}</w:t>
      </w:r>
    </w:p>
    <w:p w:rsidR="00FE7B14" w:rsidRPr="007A5A0D" w:rsidRDefault="00FE7B14" w:rsidP="003D1AE8">
      <w:pPr>
        <w:pStyle w:val="PL"/>
        <w:shd w:val="clear" w:color="auto" w:fill="E6E6E6"/>
      </w:pPr>
    </w:p>
    <w:p w:rsidR="00756B72" w:rsidRPr="007A5A0D" w:rsidRDefault="00756B72" w:rsidP="003D1AE8">
      <w:pPr>
        <w:pStyle w:val="PL"/>
        <w:shd w:val="clear" w:color="auto" w:fill="E6E6E6"/>
      </w:pPr>
      <w:r w:rsidRPr="007A5A0D">
        <w:t>CQI-ReportConfigSCell-r10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cqi-ReportModeAperiodic-r10</w:t>
      </w:r>
      <w:r w:rsidRPr="007A5A0D">
        <w:tab/>
      </w:r>
      <w:r w:rsidRPr="007A5A0D">
        <w:tab/>
      </w:r>
      <w:r w:rsidRPr="007A5A0D">
        <w:tab/>
        <w:t>CQI-ReportModeAperiodic OPTIONAL,</w:t>
      </w:r>
      <w:r w:rsidRPr="007A5A0D">
        <w:tab/>
      </w:r>
      <w:r w:rsidRPr="007A5A0D">
        <w:tab/>
      </w:r>
      <w:r w:rsidRPr="007A5A0D">
        <w:tab/>
        <w:t>-- Need OR</w:t>
      </w:r>
    </w:p>
    <w:p w:rsidR="00756B72" w:rsidRPr="007A5A0D" w:rsidRDefault="00756B72" w:rsidP="003D1AE8">
      <w:pPr>
        <w:pStyle w:val="PL"/>
        <w:shd w:val="clear" w:color="auto" w:fill="E6E6E6"/>
      </w:pPr>
      <w:r w:rsidRPr="007A5A0D">
        <w:tab/>
        <w:t>nomPDSCH-RS-EPRE-Offset-r10</w:t>
      </w:r>
      <w:r w:rsidRPr="007A5A0D">
        <w:tab/>
      </w:r>
      <w:r w:rsidRPr="007A5A0D">
        <w:tab/>
      </w:r>
      <w:r w:rsidRPr="007A5A0D">
        <w:tab/>
      </w:r>
      <w:r w:rsidRPr="007A5A0D">
        <w:tab/>
        <w:t>INTEGER (-1..6),</w:t>
      </w:r>
    </w:p>
    <w:p w:rsidR="00756B72" w:rsidRPr="007A5A0D" w:rsidRDefault="00756B72" w:rsidP="003D1AE8">
      <w:pPr>
        <w:pStyle w:val="PL"/>
        <w:shd w:val="clear" w:color="auto" w:fill="E6E6E6"/>
      </w:pPr>
      <w:r w:rsidRPr="007A5A0D">
        <w:tab/>
        <w:t>cqi-ReportPeriodicSCell-r10</w:t>
      </w:r>
      <w:r w:rsidRPr="007A5A0D">
        <w:tab/>
      </w:r>
      <w:r w:rsidRPr="007A5A0D">
        <w:tab/>
      </w:r>
      <w:r w:rsidRPr="007A5A0D">
        <w:tab/>
        <w:t>CQI-ReportPeriodic-r10</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pmi-RI-Report-r10</w:t>
      </w:r>
      <w:r w:rsidRPr="007A5A0D">
        <w:tab/>
      </w:r>
      <w:r w:rsidRPr="007A5A0D">
        <w:tab/>
      </w:r>
      <w:r w:rsidRPr="007A5A0D">
        <w:tab/>
      </w:r>
      <w:r w:rsidRPr="007A5A0D">
        <w:tab/>
      </w:r>
      <w:r w:rsidRPr="007A5A0D">
        <w:tab/>
        <w:t>ENUMERATED {setup}</w:t>
      </w:r>
      <w:r w:rsidRPr="007A5A0D">
        <w:tab/>
      </w:r>
      <w:r w:rsidRPr="007A5A0D">
        <w:tab/>
      </w:r>
      <w:r w:rsidRPr="007A5A0D">
        <w:tab/>
      </w:r>
      <w:r w:rsidRPr="007A5A0D">
        <w:tab/>
        <w:t>OPTIONAL</w:t>
      </w:r>
      <w:r w:rsidRPr="007A5A0D">
        <w:tab/>
        <w:t>-- Cond PMIRISCell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CQI-ReportPeriodic ::=</w:t>
      </w:r>
      <w:r w:rsidRPr="007A5A0D">
        <w:tab/>
      </w:r>
      <w:r w:rsidRPr="007A5A0D">
        <w:tab/>
        <w:t>CHOICE {</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cqi-PUCCH-ResourceIndex</w:t>
      </w:r>
      <w:r w:rsidRPr="007A5A0D">
        <w:tab/>
      </w:r>
      <w:r w:rsidRPr="007A5A0D">
        <w:tab/>
      </w:r>
      <w:r w:rsidRPr="007A5A0D">
        <w:tab/>
      </w:r>
      <w:r w:rsidRPr="007A5A0D">
        <w:tab/>
        <w:t>INTEGER (0..1185),</w:t>
      </w:r>
    </w:p>
    <w:p w:rsidR="00756B72" w:rsidRPr="007A5A0D" w:rsidRDefault="00756B72" w:rsidP="003D1AE8">
      <w:pPr>
        <w:pStyle w:val="PL"/>
        <w:shd w:val="clear" w:color="auto" w:fill="E6E6E6"/>
      </w:pPr>
      <w:r w:rsidRPr="007A5A0D">
        <w:tab/>
      </w:r>
      <w:r w:rsidRPr="007A5A0D">
        <w:tab/>
        <w:t>cqi-pmi-ConfigIndex</w:t>
      </w:r>
      <w:r w:rsidRPr="007A5A0D">
        <w:tab/>
      </w:r>
      <w:r w:rsidRPr="007A5A0D">
        <w:tab/>
      </w:r>
      <w:r w:rsidRPr="007A5A0D">
        <w:tab/>
      </w:r>
      <w:r w:rsidRPr="007A5A0D">
        <w:tab/>
      </w:r>
      <w:r w:rsidRPr="007A5A0D">
        <w:tab/>
        <w:t>INTEGER (0..1023),</w:t>
      </w:r>
    </w:p>
    <w:p w:rsidR="00756B72" w:rsidRPr="007A5A0D" w:rsidRDefault="00756B72" w:rsidP="003D1AE8">
      <w:pPr>
        <w:pStyle w:val="PL"/>
        <w:shd w:val="clear" w:color="auto" w:fill="E6E6E6"/>
      </w:pPr>
      <w:r w:rsidRPr="007A5A0D">
        <w:tab/>
      </w:r>
      <w:r w:rsidRPr="007A5A0D">
        <w:tab/>
        <w:t>cqi-FormatIndicatorPeriodic</w:t>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widebandCQI</w:t>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r>
      <w:r w:rsidRPr="007A5A0D">
        <w:tab/>
        <w:t>subbandCQI</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t>k</w:t>
      </w:r>
      <w:r w:rsidRPr="007A5A0D">
        <w:tab/>
      </w:r>
      <w:r w:rsidRPr="007A5A0D">
        <w:tab/>
      </w:r>
      <w:r w:rsidRPr="007A5A0D">
        <w:tab/>
      </w:r>
      <w:r w:rsidRPr="007A5A0D">
        <w:tab/>
      </w:r>
      <w:r w:rsidRPr="007A5A0D">
        <w:tab/>
      </w:r>
      <w:r w:rsidRPr="007A5A0D">
        <w:tab/>
      </w:r>
      <w:r w:rsidRPr="007A5A0D">
        <w:tab/>
      </w:r>
      <w:r w:rsidRPr="007A5A0D">
        <w:tab/>
      </w:r>
      <w:r w:rsidRPr="007A5A0D">
        <w:tab/>
        <w:t>INTEGER (1..4)</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ri-ConfigIndex</w:t>
      </w:r>
      <w:r w:rsidRPr="007A5A0D">
        <w:tab/>
      </w:r>
      <w:r w:rsidRPr="007A5A0D">
        <w:tab/>
      </w:r>
      <w:r w:rsidRPr="007A5A0D">
        <w:tab/>
      </w:r>
      <w:r w:rsidRPr="007A5A0D">
        <w:tab/>
      </w:r>
      <w:r w:rsidRPr="007A5A0D">
        <w:tab/>
      </w:r>
      <w:r w:rsidRPr="007A5A0D">
        <w:tab/>
        <w:t xml:space="preserve">INTEGER (0..1023) </w:t>
      </w:r>
      <w:r w:rsidRPr="007A5A0D">
        <w:tab/>
        <w:t xml:space="preserve">OPTIONAL, </w:t>
      </w:r>
      <w:r w:rsidRPr="007A5A0D">
        <w:tab/>
      </w:r>
      <w:r w:rsidRPr="007A5A0D">
        <w:tab/>
      </w:r>
      <w:r w:rsidRPr="007A5A0D">
        <w:tab/>
      </w:r>
      <w:r w:rsidRPr="007A5A0D">
        <w:tab/>
        <w:t>-- Need OR</w:t>
      </w:r>
    </w:p>
    <w:p w:rsidR="00756B72" w:rsidRPr="007A5A0D" w:rsidRDefault="00756B72" w:rsidP="003D1AE8">
      <w:pPr>
        <w:pStyle w:val="PL"/>
        <w:shd w:val="clear" w:color="auto" w:fill="E6E6E6"/>
      </w:pPr>
      <w:r w:rsidRPr="007A5A0D">
        <w:tab/>
      </w:r>
      <w:r w:rsidRPr="007A5A0D">
        <w:tab/>
        <w:t>simultaneousAckNackAndCQI</w:t>
      </w:r>
      <w:r w:rsidRPr="007A5A0D">
        <w:tab/>
      </w:r>
      <w:r w:rsidRPr="007A5A0D">
        <w:tab/>
      </w:r>
      <w:r w:rsidRPr="007A5A0D">
        <w:tab/>
        <w:t>BOOLEAN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CQI-ReportPeriodic-r10 ::=</w:t>
      </w:r>
      <w:r w:rsidRPr="007A5A0D">
        <w:tab/>
      </w:r>
      <w:r w:rsidRPr="007A5A0D">
        <w:tab/>
        <w:t>CHOICE {</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cqi-PUCCH-ResourceIndex-r10</w:t>
      </w:r>
      <w:r w:rsidRPr="007A5A0D">
        <w:tab/>
      </w:r>
      <w:r w:rsidRPr="007A5A0D">
        <w:tab/>
      </w:r>
      <w:r w:rsidRPr="007A5A0D">
        <w:tab/>
        <w:t>INTEGER (0..1184),</w:t>
      </w:r>
    </w:p>
    <w:p w:rsidR="00756B72" w:rsidRPr="007A5A0D" w:rsidRDefault="00756B72" w:rsidP="003D1AE8">
      <w:pPr>
        <w:pStyle w:val="PL"/>
        <w:shd w:val="clear" w:color="auto" w:fill="E6E6E6"/>
      </w:pPr>
      <w:r w:rsidRPr="007A5A0D">
        <w:tab/>
      </w:r>
      <w:r w:rsidRPr="007A5A0D">
        <w:tab/>
        <w:t>cqi-PUCCH-ResourceIndexP1-r10</w:t>
      </w:r>
      <w:r w:rsidRPr="007A5A0D">
        <w:tab/>
      </w:r>
      <w:r w:rsidRPr="007A5A0D">
        <w:tab/>
        <w:t>INTEGER (0..1184)</w:t>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r>
      <w:r w:rsidRPr="007A5A0D">
        <w:tab/>
        <w:t>cqi-pmi-ConfigIndex</w:t>
      </w:r>
      <w:r w:rsidRPr="007A5A0D">
        <w:tab/>
      </w:r>
      <w:r w:rsidRPr="007A5A0D">
        <w:tab/>
      </w:r>
      <w:r w:rsidRPr="007A5A0D">
        <w:tab/>
      </w:r>
      <w:r w:rsidRPr="007A5A0D">
        <w:tab/>
        <w:t>INTEGER (0..1023),</w:t>
      </w:r>
    </w:p>
    <w:p w:rsidR="00756B72" w:rsidRPr="007A5A0D" w:rsidRDefault="00756B72" w:rsidP="003D1AE8">
      <w:pPr>
        <w:pStyle w:val="PL"/>
        <w:shd w:val="clear" w:color="auto" w:fill="E6E6E6"/>
      </w:pPr>
      <w:r w:rsidRPr="007A5A0D">
        <w:tab/>
      </w:r>
      <w:r w:rsidRPr="007A5A0D">
        <w:tab/>
        <w:t>cqi-FormatIndicatorPeriodic-r10</w:t>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widebandCQI-r10</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t>csi-ReportMode-r10</w:t>
      </w:r>
      <w:r w:rsidRPr="007A5A0D">
        <w:tab/>
      </w:r>
      <w:r w:rsidRPr="007A5A0D">
        <w:tab/>
        <w:t>ENUMERATED {submode1, submode2}</w:t>
      </w:r>
      <w:r w:rsidRPr="007A5A0D">
        <w:tab/>
      </w:r>
      <w:r w:rsidRPr="007A5A0D">
        <w:tab/>
        <w:t>OPTIONAL</w:t>
      </w:r>
      <w:r w:rsidRPr="007A5A0D">
        <w:tab/>
        <w:t>-- Need OR</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t>subbandCQI-r10</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t>k</w:t>
      </w:r>
      <w:r w:rsidRPr="007A5A0D">
        <w:tab/>
      </w:r>
      <w:r w:rsidRPr="007A5A0D">
        <w:tab/>
      </w:r>
      <w:r w:rsidRPr="007A5A0D">
        <w:tab/>
      </w:r>
      <w:r w:rsidRPr="007A5A0D">
        <w:tab/>
      </w:r>
      <w:r w:rsidRPr="007A5A0D">
        <w:tab/>
      </w:r>
      <w:r w:rsidRPr="007A5A0D">
        <w:tab/>
      </w:r>
      <w:r w:rsidRPr="007A5A0D">
        <w:tab/>
      </w:r>
      <w:r w:rsidRPr="007A5A0D">
        <w:tab/>
        <w:t>INTEGER (1..4),</w:t>
      </w:r>
    </w:p>
    <w:p w:rsidR="00756B72" w:rsidRPr="007A5A0D" w:rsidRDefault="00756B72" w:rsidP="003D1AE8">
      <w:pPr>
        <w:pStyle w:val="PL"/>
        <w:shd w:val="clear" w:color="auto" w:fill="E6E6E6"/>
      </w:pPr>
      <w:r w:rsidRPr="007A5A0D">
        <w:tab/>
      </w:r>
      <w:r w:rsidRPr="007A5A0D">
        <w:tab/>
      </w:r>
      <w:r w:rsidRPr="007A5A0D">
        <w:tab/>
      </w:r>
      <w:r w:rsidRPr="007A5A0D">
        <w:tab/>
        <w:t>periodicityFactor-r10</w:t>
      </w:r>
      <w:r w:rsidRPr="007A5A0D">
        <w:tab/>
      </w:r>
      <w:r w:rsidRPr="007A5A0D">
        <w:tab/>
      </w:r>
      <w:r w:rsidRPr="007A5A0D">
        <w:tab/>
      </w:r>
      <w:r w:rsidRPr="007A5A0D">
        <w:tab/>
        <w:t>ENUMERATED {n2, n4}</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ri-ConfigIndex</w:t>
      </w:r>
      <w:r w:rsidRPr="007A5A0D">
        <w:tab/>
      </w:r>
      <w:r w:rsidRPr="007A5A0D">
        <w:tab/>
      </w:r>
      <w:r w:rsidRPr="007A5A0D">
        <w:tab/>
      </w:r>
      <w:r w:rsidRPr="007A5A0D">
        <w:tab/>
      </w:r>
      <w:r w:rsidRPr="007A5A0D">
        <w:tab/>
        <w:t>INTEGER (0..1023)</w:t>
      </w:r>
      <w:r w:rsidRPr="007A5A0D">
        <w:tab/>
      </w:r>
      <w:r w:rsidRPr="007A5A0D">
        <w:tab/>
        <w:t>OPTIONAL,</w:t>
      </w:r>
      <w:r w:rsidRPr="007A5A0D">
        <w:tab/>
      </w:r>
      <w:r w:rsidRPr="007A5A0D">
        <w:tab/>
      </w:r>
      <w:r w:rsidRPr="007A5A0D">
        <w:tab/>
      </w:r>
      <w:r w:rsidRPr="007A5A0D">
        <w:tab/>
        <w:t>-- Need OR</w:t>
      </w:r>
    </w:p>
    <w:p w:rsidR="00756B72" w:rsidRPr="007A5A0D" w:rsidRDefault="00756B72" w:rsidP="003D1AE8">
      <w:pPr>
        <w:pStyle w:val="PL"/>
        <w:shd w:val="clear" w:color="auto" w:fill="E6E6E6"/>
      </w:pPr>
      <w:r w:rsidRPr="007A5A0D">
        <w:tab/>
      </w:r>
      <w:r w:rsidRPr="007A5A0D">
        <w:tab/>
        <w:t>simultaneousAckNackAndCQI</w:t>
      </w:r>
      <w:r w:rsidRPr="007A5A0D">
        <w:tab/>
      </w:r>
      <w:r w:rsidRPr="007A5A0D">
        <w:tab/>
        <w:t>BOOLEAN,</w:t>
      </w:r>
    </w:p>
    <w:p w:rsidR="00756B72" w:rsidRPr="007A5A0D" w:rsidRDefault="00756B72" w:rsidP="003D1AE8">
      <w:pPr>
        <w:pStyle w:val="PL"/>
        <w:shd w:val="clear" w:color="auto" w:fill="E6E6E6"/>
      </w:pPr>
      <w:r w:rsidRPr="007A5A0D">
        <w:tab/>
      </w:r>
      <w:r w:rsidRPr="007A5A0D">
        <w:tab/>
        <w:t>cqi-Mask-r9</w:t>
      </w:r>
      <w:r w:rsidRPr="007A5A0D">
        <w:tab/>
      </w:r>
      <w:r w:rsidRPr="007A5A0D">
        <w:tab/>
      </w:r>
      <w:r w:rsidRPr="007A5A0D">
        <w:tab/>
      </w:r>
      <w:r w:rsidRPr="007A5A0D">
        <w:tab/>
      </w:r>
      <w:r w:rsidRPr="007A5A0D">
        <w:tab/>
      </w:r>
      <w:r w:rsidRPr="007A5A0D">
        <w:tab/>
        <w:t>ENUMERATED {setup}</w:t>
      </w:r>
      <w:r w:rsidRPr="007A5A0D">
        <w:tab/>
      </w:r>
      <w:r w:rsidRPr="007A5A0D">
        <w:tab/>
        <w:t>OPTIONAL,</w:t>
      </w:r>
      <w:r w:rsidRPr="007A5A0D">
        <w:tab/>
      </w:r>
      <w:r w:rsidRPr="007A5A0D">
        <w:tab/>
      </w:r>
      <w:r w:rsidRPr="007A5A0D">
        <w:tab/>
      </w:r>
      <w:r w:rsidRPr="007A5A0D">
        <w:tab/>
        <w:t>-- Need OR</w:t>
      </w:r>
    </w:p>
    <w:p w:rsidR="00756B72" w:rsidRPr="007A5A0D" w:rsidRDefault="00756B72" w:rsidP="003D1AE8">
      <w:pPr>
        <w:pStyle w:val="PL"/>
        <w:shd w:val="clear" w:color="auto" w:fill="E6E6E6"/>
      </w:pPr>
      <w:r w:rsidRPr="007A5A0D">
        <w:tab/>
      </w:r>
      <w:r w:rsidRPr="007A5A0D">
        <w:tab/>
        <w:t>csi-ConfigIndex-r10</w:t>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release</w:t>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r>
      <w:r w:rsidRPr="007A5A0D">
        <w:tab/>
        <w:t>setup</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t>cqi-pmi-ConfigIndex2-r10</w:t>
      </w:r>
      <w:r w:rsidRPr="007A5A0D">
        <w:tab/>
      </w:r>
      <w:r w:rsidRPr="007A5A0D">
        <w:tab/>
        <w:t>INTEGER (0..1023),</w:t>
      </w:r>
    </w:p>
    <w:p w:rsidR="00756B72" w:rsidRPr="007A5A0D" w:rsidRDefault="00756B72" w:rsidP="003D1AE8">
      <w:pPr>
        <w:pStyle w:val="PL"/>
        <w:shd w:val="clear" w:color="auto" w:fill="E6E6E6"/>
      </w:pPr>
      <w:r w:rsidRPr="007A5A0D">
        <w:tab/>
      </w:r>
      <w:r w:rsidRPr="007A5A0D">
        <w:tab/>
      </w:r>
      <w:r w:rsidRPr="007A5A0D">
        <w:tab/>
      </w:r>
      <w:r w:rsidRPr="007A5A0D">
        <w:tab/>
        <w:t>ri-ConfigIndex2-r10</w:t>
      </w:r>
      <w:r w:rsidRPr="007A5A0D">
        <w:tab/>
      </w:r>
      <w:r w:rsidRPr="007A5A0D">
        <w:tab/>
      </w:r>
      <w:r w:rsidRPr="007A5A0D">
        <w:tab/>
      </w:r>
      <w:r w:rsidRPr="007A5A0D">
        <w:tab/>
        <w:t>INTEGER (0..1023)</w:t>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t>}</w:t>
      </w:r>
      <w:r w:rsidRPr="007A5A0D">
        <w:tab/>
      </w:r>
      <w:r w:rsidRPr="007A5A0D">
        <w:tab/>
        <w:t>OPTIONAL</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CQI-ReportPeriodic-v11</w:t>
      </w:r>
      <w:r w:rsidR="008D1BC5" w:rsidRPr="007A5A0D">
        <w:t>3</w:t>
      </w:r>
      <w:r w:rsidRPr="007A5A0D">
        <w:t>0 ::=</w:t>
      </w:r>
      <w:r w:rsidRPr="007A5A0D">
        <w:tab/>
        <w:t>SEQUENCE {</w:t>
      </w:r>
    </w:p>
    <w:p w:rsidR="00756B72" w:rsidRPr="007A5A0D" w:rsidRDefault="00756B72" w:rsidP="003D1AE8">
      <w:pPr>
        <w:pStyle w:val="PL"/>
        <w:shd w:val="clear" w:color="auto" w:fill="E6E6E6"/>
      </w:pPr>
      <w:r w:rsidRPr="007A5A0D">
        <w:tab/>
        <w:t>simultaneousAckNackAndCQI-Format3-r11</w:t>
      </w:r>
      <w:r w:rsidRPr="007A5A0D">
        <w:tab/>
      </w:r>
      <w:r w:rsidRPr="007A5A0D">
        <w:tab/>
        <w:t>ENUMERATED {setup}</w:t>
      </w:r>
      <w:r w:rsidRPr="007A5A0D">
        <w:tab/>
      </w:r>
      <w:r w:rsidRPr="007A5A0D">
        <w:tab/>
        <w:t>OPTIONAL,</w:t>
      </w:r>
      <w:r w:rsidRPr="007A5A0D">
        <w:tab/>
        <w:t>-- Need OR</w:t>
      </w:r>
    </w:p>
    <w:p w:rsidR="00756B72" w:rsidRPr="007A5A0D" w:rsidRDefault="00756B72" w:rsidP="003D1AE8">
      <w:pPr>
        <w:pStyle w:val="PL"/>
        <w:shd w:val="clear" w:color="auto" w:fill="E6E6E6"/>
      </w:pPr>
      <w:r w:rsidRPr="007A5A0D">
        <w:tab/>
        <w:t>cqi-ReportPeriodicProcExtToReleaseList-r11</w:t>
      </w:r>
      <w:r w:rsidRPr="007A5A0D">
        <w:tab/>
        <w:t>CQI-ReportPeriodicProcExtToReleaseList-r11</w:t>
      </w:r>
      <w:r w:rsidRPr="007A5A0D">
        <w:tab/>
        <w:t>OPTIONAL,</w:t>
      </w:r>
      <w:r w:rsidRPr="007A5A0D">
        <w:tab/>
        <w:t>-- Need ON</w:t>
      </w:r>
    </w:p>
    <w:p w:rsidR="00756B72" w:rsidRPr="007A5A0D" w:rsidRDefault="00756B72" w:rsidP="003D1AE8">
      <w:pPr>
        <w:pStyle w:val="PL"/>
        <w:shd w:val="clear" w:color="auto" w:fill="E6E6E6"/>
      </w:pPr>
      <w:r w:rsidRPr="007A5A0D">
        <w:lastRenderedPageBreak/>
        <w:tab/>
        <w:t>cqi-ReportPeriodicProcExtToAddModList-r11</w:t>
      </w:r>
      <w:r w:rsidRPr="007A5A0D">
        <w:tab/>
        <w:t>CQI-ReportPeriodicProcExtToAddModList-r11</w:t>
      </w:r>
      <w:r w:rsidRPr="007A5A0D">
        <w:tab/>
        <w:t>OPTIONAL</w:t>
      </w:r>
      <w:r w:rsidRPr="007A5A0D">
        <w:tab/>
        <w:t>-- Need ON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CQI-ReportPeriodicProcExtToAddModList-r11 ::=</w:t>
      </w:r>
      <w:r w:rsidRPr="007A5A0D">
        <w:tab/>
      </w:r>
      <w:r w:rsidRPr="007A5A0D">
        <w:tab/>
        <w:t>SEQUENCE (SIZE (1..maxCQI-ProcExt-r11)) OF CQI-ReportPeriodicProcExt-r11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CQI-ReportPeriodicProcExtToReleaseList-r11 ::=</w:t>
      </w:r>
      <w:r w:rsidRPr="007A5A0D">
        <w:tab/>
        <w:t>SEQUENCE (SIZE (1..maxCQI-ProcExt-r11)) OF CQI-ReportPeriodicProcExtId-r11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CQI-ReportPeriodicProcExt-r11 ::=</w:t>
      </w:r>
      <w:r w:rsidRPr="007A5A0D">
        <w:tab/>
      </w:r>
      <w:r w:rsidRPr="007A5A0D">
        <w:tab/>
        <w:t>SEQUENCE {</w:t>
      </w:r>
    </w:p>
    <w:p w:rsidR="00756B72" w:rsidRPr="007A5A0D" w:rsidRDefault="00756B72" w:rsidP="003D1AE8">
      <w:pPr>
        <w:pStyle w:val="PL"/>
        <w:shd w:val="clear" w:color="auto" w:fill="E6E6E6"/>
      </w:pPr>
      <w:r w:rsidRPr="007A5A0D">
        <w:tab/>
        <w:t>cqi-ReportPeriodicProcExtId-r11</w:t>
      </w:r>
      <w:r w:rsidRPr="007A5A0D">
        <w:tab/>
        <w:t>CQI-ReportPeriodicProcExtId-r11,</w:t>
      </w:r>
    </w:p>
    <w:p w:rsidR="00756B72" w:rsidRPr="007A5A0D" w:rsidRDefault="00756B72" w:rsidP="003D1AE8">
      <w:pPr>
        <w:pStyle w:val="PL"/>
        <w:shd w:val="clear" w:color="auto" w:fill="E6E6E6"/>
      </w:pPr>
      <w:r w:rsidRPr="007A5A0D">
        <w:tab/>
        <w:t>cqi-pmi-ConfigIndex-r11</w:t>
      </w:r>
      <w:r w:rsidRPr="007A5A0D">
        <w:tab/>
      </w:r>
      <w:r w:rsidRPr="007A5A0D">
        <w:tab/>
      </w:r>
      <w:r w:rsidRPr="007A5A0D">
        <w:tab/>
        <w:t>INTEGER (0..1023),</w:t>
      </w:r>
    </w:p>
    <w:p w:rsidR="00756B72" w:rsidRPr="007A5A0D" w:rsidRDefault="00756B72" w:rsidP="003D1AE8">
      <w:pPr>
        <w:pStyle w:val="PL"/>
        <w:shd w:val="clear" w:color="auto" w:fill="E6E6E6"/>
      </w:pPr>
      <w:r w:rsidRPr="007A5A0D">
        <w:tab/>
        <w:t>cqi-FormatIndicatorPeriodic-r11</w:t>
      </w:r>
      <w:r w:rsidRPr="007A5A0D">
        <w:tab/>
        <w:t>CHOICE {</w:t>
      </w:r>
    </w:p>
    <w:p w:rsidR="00756B72" w:rsidRPr="007A5A0D" w:rsidRDefault="00756B72" w:rsidP="003D1AE8">
      <w:pPr>
        <w:pStyle w:val="PL"/>
        <w:shd w:val="clear" w:color="auto" w:fill="E6E6E6"/>
      </w:pPr>
      <w:r w:rsidRPr="007A5A0D">
        <w:tab/>
      </w:r>
      <w:r w:rsidRPr="007A5A0D">
        <w:tab/>
        <w:t>widebandCQI-r11</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csi-ReportMode-r11</w:t>
      </w:r>
      <w:r w:rsidRPr="007A5A0D">
        <w:tab/>
      </w:r>
      <w:r w:rsidRPr="007A5A0D">
        <w:tab/>
      </w:r>
      <w:r w:rsidRPr="007A5A0D">
        <w:tab/>
        <w:t>ENUMERATED {submode1, submode2}</w:t>
      </w:r>
      <w:r w:rsidRPr="007A5A0D">
        <w:tab/>
        <w:t>OPTIONAL</w:t>
      </w:r>
      <w:r w:rsidRPr="007A5A0D">
        <w:tab/>
        <w:t>-- Need OR</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subbandCQI-r11</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k</w:t>
      </w:r>
      <w:r w:rsidRPr="007A5A0D">
        <w:tab/>
      </w:r>
      <w:r w:rsidRPr="007A5A0D">
        <w:tab/>
      </w:r>
      <w:r w:rsidRPr="007A5A0D">
        <w:tab/>
      </w:r>
      <w:r w:rsidRPr="007A5A0D">
        <w:tab/>
      </w:r>
      <w:r w:rsidRPr="007A5A0D">
        <w:tab/>
      </w:r>
      <w:r w:rsidRPr="007A5A0D">
        <w:tab/>
      </w:r>
      <w:r w:rsidRPr="007A5A0D">
        <w:tab/>
        <w:t>INTEGER (1..4),</w:t>
      </w:r>
    </w:p>
    <w:p w:rsidR="00756B72" w:rsidRPr="007A5A0D" w:rsidRDefault="00756B72" w:rsidP="003D1AE8">
      <w:pPr>
        <w:pStyle w:val="PL"/>
        <w:shd w:val="clear" w:color="auto" w:fill="E6E6E6"/>
      </w:pPr>
      <w:r w:rsidRPr="007A5A0D">
        <w:tab/>
      </w:r>
      <w:r w:rsidRPr="007A5A0D">
        <w:tab/>
      </w:r>
      <w:r w:rsidRPr="007A5A0D">
        <w:tab/>
        <w:t>periodicityFactor-r11</w:t>
      </w:r>
      <w:r w:rsidRPr="007A5A0D">
        <w:tab/>
      </w:r>
      <w:r w:rsidRPr="007A5A0D">
        <w:tab/>
        <w:t>ENUMERATED {n2, n4}</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ri-ConfigIndex-r11</w:t>
      </w:r>
      <w:r w:rsidRPr="007A5A0D">
        <w:tab/>
      </w:r>
      <w:r w:rsidRPr="007A5A0D">
        <w:tab/>
      </w:r>
      <w:r w:rsidRPr="007A5A0D">
        <w:tab/>
      </w:r>
      <w:r w:rsidRPr="007A5A0D">
        <w:tab/>
        <w:t>INTEGER (0..1023)</w:t>
      </w:r>
      <w:r w:rsidRPr="007A5A0D">
        <w:tab/>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csi-ConfigIndex-r11</w:t>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t>setup</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cqi-pmi-ConfigIndex2-r11</w:t>
      </w:r>
      <w:r w:rsidRPr="007A5A0D">
        <w:tab/>
      </w:r>
      <w:r w:rsidRPr="007A5A0D">
        <w:tab/>
        <w:t>INTEGER (0..1023),</w:t>
      </w:r>
    </w:p>
    <w:p w:rsidR="00756B72" w:rsidRPr="007A5A0D" w:rsidRDefault="00756B72" w:rsidP="003D1AE8">
      <w:pPr>
        <w:pStyle w:val="PL"/>
        <w:shd w:val="clear" w:color="auto" w:fill="E6E6E6"/>
      </w:pPr>
      <w:r w:rsidRPr="007A5A0D">
        <w:tab/>
      </w:r>
      <w:r w:rsidRPr="007A5A0D">
        <w:tab/>
      </w:r>
      <w:r w:rsidRPr="007A5A0D">
        <w:tab/>
        <w:t>ri-ConfigIndex2-r11</w:t>
      </w:r>
      <w:r w:rsidRPr="007A5A0D">
        <w:tab/>
      </w:r>
      <w:r w:rsidRPr="007A5A0D">
        <w:tab/>
      </w:r>
      <w:r w:rsidRPr="007A5A0D">
        <w:tab/>
      </w:r>
      <w:r w:rsidRPr="007A5A0D">
        <w:tab/>
        <w:t>INTEGER (0..1023)</w:t>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CQI-ReportAperiodic-r10</w:t>
      </w:r>
      <w:r w:rsidRPr="007A5A0D">
        <w:tab/>
        <w:t>::=</w:t>
      </w:r>
      <w:r w:rsidRPr="007A5A0D">
        <w:tab/>
      </w:r>
      <w:r w:rsidRPr="007A5A0D">
        <w:tab/>
        <w:t>CHOICE {</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cqi-ReportModeAperiodic-r10</w:t>
      </w:r>
      <w:r w:rsidRPr="007A5A0D">
        <w:tab/>
      </w:r>
      <w:r w:rsidRPr="007A5A0D">
        <w:tab/>
      </w:r>
      <w:r w:rsidRPr="007A5A0D">
        <w:tab/>
        <w:t>CQI-ReportModeAperiodic,</w:t>
      </w:r>
    </w:p>
    <w:p w:rsidR="00756B72" w:rsidRPr="007A5A0D" w:rsidRDefault="00756B72" w:rsidP="003D1AE8">
      <w:pPr>
        <w:pStyle w:val="PL"/>
        <w:shd w:val="clear" w:color="auto" w:fill="E6E6E6"/>
      </w:pPr>
      <w:r w:rsidRPr="007A5A0D">
        <w:tab/>
      </w:r>
      <w:r w:rsidRPr="007A5A0D">
        <w:tab/>
        <w:t>aperiodicCSI-Trigger-r10</w:t>
      </w:r>
      <w:r w:rsidRPr="007A5A0D">
        <w:tab/>
      </w:r>
      <w:r w:rsidRPr="007A5A0D">
        <w:tab/>
      </w:r>
      <w:r w:rsidRPr="007A5A0D">
        <w:tab/>
        <w:t>SEQUENCE {</w:t>
      </w:r>
      <w:r w:rsidRPr="007A5A0D">
        <w:tab/>
      </w:r>
    </w:p>
    <w:p w:rsidR="00756B72" w:rsidRPr="007A5A0D" w:rsidRDefault="00756B72" w:rsidP="003D1AE8">
      <w:pPr>
        <w:pStyle w:val="PL"/>
        <w:shd w:val="clear" w:color="auto" w:fill="E6E6E6"/>
      </w:pPr>
      <w:r w:rsidRPr="007A5A0D">
        <w:tab/>
      </w:r>
      <w:r w:rsidRPr="007A5A0D">
        <w:tab/>
      </w:r>
      <w:r w:rsidRPr="007A5A0D">
        <w:tab/>
        <w:t>trigger1-r10</w:t>
      </w:r>
      <w:r w:rsidRPr="007A5A0D">
        <w:tab/>
      </w:r>
      <w:r w:rsidRPr="007A5A0D">
        <w:tab/>
      </w:r>
      <w:r w:rsidRPr="007A5A0D">
        <w:tab/>
      </w:r>
      <w:r w:rsidRPr="007A5A0D">
        <w:tab/>
      </w:r>
      <w:r w:rsidRPr="007A5A0D">
        <w:tab/>
        <w:t>BIT STRING (SIZE (8)),</w:t>
      </w:r>
    </w:p>
    <w:p w:rsidR="00756B72" w:rsidRPr="007A5A0D" w:rsidRDefault="00756B72" w:rsidP="003D1AE8">
      <w:pPr>
        <w:pStyle w:val="PL"/>
        <w:shd w:val="clear" w:color="auto" w:fill="E6E6E6"/>
      </w:pPr>
      <w:r w:rsidRPr="007A5A0D">
        <w:tab/>
      </w:r>
      <w:r w:rsidRPr="007A5A0D">
        <w:tab/>
      </w:r>
      <w:r w:rsidRPr="007A5A0D">
        <w:tab/>
        <w:t>trigger2-r10</w:t>
      </w:r>
      <w:r w:rsidRPr="007A5A0D">
        <w:tab/>
      </w:r>
      <w:r w:rsidRPr="007A5A0D">
        <w:tab/>
      </w:r>
      <w:r w:rsidRPr="007A5A0D">
        <w:tab/>
      </w:r>
      <w:r w:rsidRPr="007A5A0D">
        <w:tab/>
      </w:r>
      <w:r w:rsidRPr="007A5A0D">
        <w:tab/>
        <w:t>BIT STRING (SIZE (8))</w:t>
      </w:r>
    </w:p>
    <w:p w:rsidR="00756B72" w:rsidRPr="007A5A0D" w:rsidRDefault="00756B72" w:rsidP="003D1AE8">
      <w:pPr>
        <w:pStyle w:val="PL"/>
        <w:shd w:val="clear" w:color="auto" w:fill="E6E6E6"/>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 OPTIONAL</w:t>
      </w:r>
      <w:r w:rsidRPr="007A5A0D">
        <w:tab/>
        <w:t>-- Need OR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EB4F30" w:rsidRPr="007A5A0D" w:rsidRDefault="00EB4F30" w:rsidP="003D1AE8">
      <w:pPr>
        <w:pStyle w:val="PL"/>
        <w:shd w:val="clear" w:color="auto" w:fill="E6E6E6"/>
      </w:pPr>
    </w:p>
    <w:p w:rsidR="00EB4F30" w:rsidRPr="007A5A0D" w:rsidRDefault="00EB4F30" w:rsidP="003D1AE8">
      <w:pPr>
        <w:pStyle w:val="PL"/>
        <w:shd w:val="clear" w:color="auto" w:fill="E6E6E6"/>
      </w:pPr>
      <w:r w:rsidRPr="007A5A0D">
        <w:t>CQI-ReportAperiodic-</w:t>
      </w:r>
      <w:r w:rsidR="00AA30CB" w:rsidRPr="007A5A0D">
        <w:t>v1250</w:t>
      </w:r>
      <w:r w:rsidRPr="007A5A0D">
        <w:tab/>
        <w:t>::=</w:t>
      </w:r>
      <w:r w:rsidRPr="007A5A0D">
        <w:tab/>
      </w:r>
      <w:r w:rsidRPr="007A5A0D">
        <w:tab/>
        <w:t>CHOICE {</w:t>
      </w:r>
    </w:p>
    <w:p w:rsidR="00EB4F30" w:rsidRPr="007A5A0D" w:rsidRDefault="00EB4F30"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EB4F30" w:rsidRPr="007A5A0D" w:rsidRDefault="00EB4F30"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EB4F30" w:rsidRPr="007A5A0D" w:rsidRDefault="00EB4F30" w:rsidP="003D1AE8">
      <w:pPr>
        <w:pStyle w:val="PL"/>
        <w:shd w:val="clear" w:color="auto" w:fill="E6E6E6"/>
      </w:pPr>
      <w:r w:rsidRPr="007A5A0D">
        <w:tab/>
      </w:r>
      <w:r w:rsidRPr="007A5A0D">
        <w:tab/>
        <w:t>aperiodicCSI-Trigger-</w:t>
      </w:r>
      <w:r w:rsidR="00AA30CB" w:rsidRPr="007A5A0D">
        <w:t>v1250</w:t>
      </w:r>
      <w:r w:rsidRPr="007A5A0D">
        <w:tab/>
      </w:r>
      <w:r w:rsidRPr="007A5A0D">
        <w:tab/>
      </w:r>
      <w:r w:rsidRPr="007A5A0D">
        <w:tab/>
        <w:t>SEQUENCE {</w:t>
      </w:r>
      <w:r w:rsidRPr="007A5A0D">
        <w:tab/>
      </w:r>
    </w:p>
    <w:p w:rsidR="00EB4F30" w:rsidRPr="007A5A0D" w:rsidRDefault="00EB4F30" w:rsidP="003D1AE8">
      <w:pPr>
        <w:pStyle w:val="PL"/>
        <w:shd w:val="clear" w:color="auto" w:fill="E6E6E6"/>
      </w:pPr>
      <w:r w:rsidRPr="007A5A0D">
        <w:tab/>
      </w:r>
      <w:r w:rsidRPr="007A5A0D">
        <w:tab/>
      </w:r>
      <w:r w:rsidRPr="007A5A0D">
        <w:tab/>
        <w:t>trigger-SubframeSetIndicator-r12</w:t>
      </w:r>
      <w:r w:rsidRPr="007A5A0D">
        <w:tab/>
        <w:t>ENUMERATED {s1, s2},</w:t>
      </w:r>
    </w:p>
    <w:p w:rsidR="00EB4F30" w:rsidRPr="007A5A0D" w:rsidRDefault="00EB4F30" w:rsidP="003D1AE8">
      <w:pPr>
        <w:pStyle w:val="PL"/>
        <w:shd w:val="clear" w:color="auto" w:fill="E6E6E6"/>
      </w:pPr>
      <w:r w:rsidRPr="007A5A0D">
        <w:tab/>
      </w:r>
      <w:r w:rsidRPr="007A5A0D">
        <w:tab/>
      </w:r>
      <w:r w:rsidRPr="007A5A0D">
        <w:tab/>
        <w:t>trigger1-SubframeSetIndicator-r12</w:t>
      </w:r>
      <w:r w:rsidRPr="007A5A0D">
        <w:tab/>
        <w:t>BIT STRING (SIZE (8)),</w:t>
      </w:r>
    </w:p>
    <w:p w:rsidR="00EB4F30" w:rsidRPr="007A5A0D" w:rsidRDefault="00EB4F30" w:rsidP="003D1AE8">
      <w:pPr>
        <w:pStyle w:val="PL"/>
        <w:shd w:val="clear" w:color="auto" w:fill="E6E6E6"/>
      </w:pPr>
      <w:r w:rsidRPr="007A5A0D">
        <w:tab/>
      </w:r>
      <w:r w:rsidRPr="007A5A0D">
        <w:tab/>
      </w:r>
      <w:r w:rsidRPr="007A5A0D">
        <w:tab/>
        <w:t>trigger2-SubframeSetIndicator-r12</w:t>
      </w:r>
      <w:r w:rsidRPr="007A5A0D">
        <w:tab/>
        <w:t>BIT STRING (SIZE (8))</w:t>
      </w:r>
    </w:p>
    <w:p w:rsidR="00EB4F30" w:rsidRPr="007A5A0D" w:rsidRDefault="00EB4F30" w:rsidP="003D1AE8">
      <w:pPr>
        <w:pStyle w:val="PL"/>
        <w:shd w:val="clear" w:color="auto" w:fill="E6E6E6"/>
      </w:pPr>
      <w:r w:rsidRPr="007A5A0D">
        <w:tab/>
      </w:r>
      <w:r w:rsidRPr="007A5A0D">
        <w:tab/>
        <w:t>}</w:t>
      </w:r>
    </w:p>
    <w:p w:rsidR="00EB4F30" w:rsidRPr="007A5A0D" w:rsidRDefault="00EB4F30" w:rsidP="003D1AE8">
      <w:pPr>
        <w:pStyle w:val="PL"/>
        <w:shd w:val="clear" w:color="auto" w:fill="E6E6E6"/>
      </w:pPr>
      <w:r w:rsidRPr="007A5A0D">
        <w:tab/>
        <w:t>}</w:t>
      </w:r>
    </w:p>
    <w:p w:rsidR="00756B72" w:rsidRPr="007A5A0D" w:rsidRDefault="00EB4F30" w:rsidP="003D1AE8">
      <w:pPr>
        <w:pStyle w:val="PL"/>
        <w:shd w:val="clear" w:color="auto" w:fill="E6E6E6"/>
      </w:pPr>
      <w:r w:rsidRPr="007A5A0D">
        <w:t>}</w:t>
      </w:r>
    </w:p>
    <w:p w:rsidR="00EB4F30" w:rsidRPr="007A5A0D" w:rsidRDefault="00EB4F30" w:rsidP="003D1AE8">
      <w:pPr>
        <w:pStyle w:val="PL"/>
        <w:shd w:val="clear" w:color="auto" w:fill="E6E6E6"/>
      </w:pPr>
    </w:p>
    <w:p w:rsidR="00756B72" w:rsidRPr="007A5A0D" w:rsidRDefault="00756B72" w:rsidP="003D1AE8">
      <w:pPr>
        <w:pStyle w:val="PL"/>
        <w:shd w:val="clear" w:color="auto" w:fill="E6E6E6"/>
      </w:pPr>
      <w:r w:rsidRPr="007A5A0D">
        <w:t>CQI-ReportAperiodicProc-r11</w:t>
      </w:r>
      <w:r w:rsidRPr="007A5A0D">
        <w:tab/>
        <w:t>::=</w:t>
      </w:r>
      <w:r w:rsidRPr="007A5A0D">
        <w:tab/>
      </w:r>
      <w:r w:rsidRPr="007A5A0D">
        <w:tab/>
        <w:t>SEQUENCE {</w:t>
      </w:r>
    </w:p>
    <w:p w:rsidR="00756B72" w:rsidRPr="007A5A0D" w:rsidRDefault="00756B72" w:rsidP="003D1AE8">
      <w:pPr>
        <w:pStyle w:val="PL"/>
        <w:shd w:val="clear" w:color="auto" w:fill="E6E6E6"/>
      </w:pPr>
      <w:r w:rsidRPr="007A5A0D">
        <w:tab/>
        <w:t>cqi-ReportModeAperiodic-r11</w:t>
      </w:r>
      <w:r w:rsidRPr="007A5A0D">
        <w:tab/>
      </w:r>
      <w:r w:rsidRPr="007A5A0D">
        <w:tab/>
      </w:r>
      <w:r w:rsidRPr="007A5A0D">
        <w:tab/>
        <w:t>CQI-ReportModeAperiodic,</w:t>
      </w:r>
    </w:p>
    <w:p w:rsidR="00756B72" w:rsidRPr="007A5A0D" w:rsidRDefault="00756B72" w:rsidP="003D1AE8">
      <w:pPr>
        <w:pStyle w:val="PL"/>
        <w:shd w:val="clear" w:color="auto" w:fill="E6E6E6"/>
      </w:pPr>
      <w:r w:rsidRPr="007A5A0D">
        <w:tab/>
        <w:t>trigger01-r11</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trigger10-r11</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trigger11-r11</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CQI-ReportModeAperiodic ::=</w:t>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rm12, rm20, rm22, rm30, rm31,</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310268" w:rsidRPr="007A5A0D">
        <w:t>rm32-</w:t>
      </w:r>
      <w:r w:rsidR="00AA30CB" w:rsidRPr="007A5A0D">
        <w:t>v1250</w:t>
      </w:r>
      <w:r w:rsidRPr="007A5A0D">
        <w:t>, spare2, spare1</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CQI-ReportBoth-r11 ::=</w:t>
      </w:r>
      <w:r w:rsidRPr="007A5A0D">
        <w:tab/>
      </w:r>
      <w:r w:rsidRPr="007A5A0D">
        <w:tab/>
      </w:r>
      <w:r w:rsidRPr="007A5A0D">
        <w:tab/>
        <w:t>SEQUENCE {</w:t>
      </w:r>
    </w:p>
    <w:p w:rsidR="00756B72" w:rsidRPr="007A5A0D" w:rsidRDefault="00756B72" w:rsidP="003D1AE8">
      <w:pPr>
        <w:pStyle w:val="PL"/>
        <w:shd w:val="clear" w:color="auto" w:fill="E6E6E6"/>
      </w:pPr>
      <w:r w:rsidRPr="007A5A0D">
        <w:tab/>
        <w:t>csi-IM-ConfigToReleaseList-r11</w:t>
      </w:r>
      <w:r w:rsidRPr="007A5A0D">
        <w:tab/>
      </w:r>
      <w:r w:rsidRPr="007A5A0D">
        <w:tab/>
        <w:t>CSI-IM-ConfigToReleaseList-r11</w:t>
      </w:r>
      <w:r w:rsidRPr="007A5A0D">
        <w:tab/>
        <w:t>OPTIONAL,</w:t>
      </w:r>
      <w:r w:rsidRPr="007A5A0D">
        <w:tab/>
        <w:t>-- Need ON</w:t>
      </w:r>
    </w:p>
    <w:p w:rsidR="00756B72" w:rsidRPr="007A5A0D" w:rsidRDefault="00756B72" w:rsidP="003D1AE8">
      <w:pPr>
        <w:pStyle w:val="PL"/>
        <w:shd w:val="clear" w:color="auto" w:fill="E6E6E6"/>
      </w:pPr>
      <w:r w:rsidRPr="007A5A0D">
        <w:tab/>
        <w:t>csi-IM-ConfigToAddModList-r11</w:t>
      </w:r>
      <w:r w:rsidRPr="007A5A0D">
        <w:tab/>
      </w:r>
      <w:r w:rsidRPr="007A5A0D">
        <w:tab/>
        <w:t>CSI-IM-ConfigToAddModList-r11</w:t>
      </w:r>
      <w:r w:rsidRPr="007A5A0D">
        <w:tab/>
        <w:t>OPTIONAL,</w:t>
      </w:r>
      <w:r w:rsidRPr="007A5A0D">
        <w:tab/>
        <w:t>-- Need ON</w:t>
      </w:r>
    </w:p>
    <w:p w:rsidR="00756B72" w:rsidRPr="007A5A0D" w:rsidRDefault="00756B72" w:rsidP="003D1AE8">
      <w:pPr>
        <w:pStyle w:val="PL"/>
        <w:shd w:val="clear" w:color="auto" w:fill="E6E6E6"/>
      </w:pPr>
      <w:r w:rsidRPr="007A5A0D">
        <w:tab/>
        <w:t>csi-ProcessToReleaseList-r11</w:t>
      </w:r>
      <w:r w:rsidRPr="007A5A0D">
        <w:tab/>
      </w:r>
      <w:r w:rsidRPr="007A5A0D">
        <w:tab/>
        <w:t>CSI-ProcessToReleaseList-r11</w:t>
      </w:r>
      <w:r w:rsidRPr="007A5A0D">
        <w:tab/>
        <w:t>OPTIONAL,</w:t>
      </w:r>
      <w:r w:rsidRPr="007A5A0D">
        <w:tab/>
        <w:t>-- Need ON</w:t>
      </w:r>
    </w:p>
    <w:p w:rsidR="00756B72" w:rsidRPr="007A5A0D" w:rsidRDefault="00756B72" w:rsidP="003D1AE8">
      <w:pPr>
        <w:pStyle w:val="PL"/>
        <w:shd w:val="clear" w:color="auto" w:fill="E6E6E6"/>
      </w:pPr>
      <w:r w:rsidRPr="007A5A0D">
        <w:tab/>
        <w:t>csi-ProcessToAddModList-r11</w:t>
      </w:r>
      <w:r w:rsidRPr="007A5A0D">
        <w:tab/>
      </w:r>
      <w:r w:rsidRPr="007A5A0D">
        <w:tab/>
      </w:r>
      <w:r w:rsidRPr="007A5A0D">
        <w:tab/>
        <w:t>CSI-ProcessToAddModList-r11</w:t>
      </w:r>
      <w:r w:rsidRPr="007A5A0D">
        <w:tab/>
      </w:r>
      <w:r w:rsidRPr="007A5A0D">
        <w:tab/>
        <w:t>OPTIONAL</w:t>
      </w:r>
      <w:r w:rsidRPr="007A5A0D">
        <w:tab/>
        <w:t>-- Need ON</w:t>
      </w:r>
    </w:p>
    <w:p w:rsidR="00756B72" w:rsidRPr="007A5A0D" w:rsidRDefault="00756B72" w:rsidP="003D1AE8">
      <w:pPr>
        <w:pStyle w:val="PL"/>
        <w:shd w:val="clear" w:color="auto" w:fill="E6E6E6"/>
      </w:pPr>
      <w:r w:rsidRPr="007A5A0D">
        <w:t>}</w:t>
      </w:r>
    </w:p>
    <w:p w:rsidR="00EB4F30" w:rsidRPr="007A5A0D" w:rsidRDefault="00EB4F30" w:rsidP="003D1AE8">
      <w:pPr>
        <w:pStyle w:val="PL"/>
        <w:shd w:val="clear" w:color="auto" w:fill="E6E6E6"/>
      </w:pPr>
    </w:p>
    <w:p w:rsidR="00EB4F30" w:rsidRPr="007A5A0D" w:rsidRDefault="00EB4F30" w:rsidP="003D1AE8">
      <w:pPr>
        <w:pStyle w:val="PL"/>
        <w:shd w:val="clear" w:color="auto" w:fill="E6E6E6"/>
      </w:pPr>
      <w:r w:rsidRPr="007A5A0D">
        <w:t>CQI-ReportBoth-</w:t>
      </w:r>
      <w:r w:rsidR="00AA30CB" w:rsidRPr="007A5A0D">
        <w:t>v1250</w:t>
      </w:r>
      <w:r w:rsidRPr="007A5A0D">
        <w:t xml:space="preserve"> ::=</w:t>
      </w:r>
      <w:r w:rsidRPr="007A5A0D">
        <w:tab/>
      </w:r>
      <w:r w:rsidRPr="007A5A0D">
        <w:tab/>
      </w:r>
      <w:r w:rsidRPr="007A5A0D">
        <w:tab/>
        <w:t>SEQUENCE {</w:t>
      </w:r>
    </w:p>
    <w:p w:rsidR="00EB4F30" w:rsidRPr="007A5A0D" w:rsidRDefault="00EB4F30" w:rsidP="003D1AE8">
      <w:pPr>
        <w:pStyle w:val="PL"/>
        <w:shd w:val="clear" w:color="auto" w:fill="E6E6E6"/>
      </w:pPr>
      <w:r w:rsidRPr="007A5A0D">
        <w:tab/>
        <w:t>csi-IM-ConfigToReleaseList</w:t>
      </w:r>
      <w:r w:rsidR="00BA6453" w:rsidRPr="007A5A0D">
        <w:t>Ext</w:t>
      </w:r>
      <w:r w:rsidRPr="007A5A0D">
        <w:t>-r12</w:t>
      </w:r>
      <w:r w:rsidRPr="007A5A0D">
        <w:tab/>
      </w:r>
      <w:r w:rsidRPr="007A5A0D">
        <w:tab/>
        <w:t>CSI-IM-Config</w:t>
      </w:r>
      <w:r w:rsidR="00BA6453" w:rsidRPr="007A5A0D">
        <w:t>Id</w:t>
      </w:r>
      <w:r w:rsidRPr="007A5A0D">
        <w:t>-</w:t>
      </w:r>
      <w:r w:rsidR="00AA30CB" w:rsidRPr="007A5A0D">
        <w:t>v1250</w:t>
      </w:r>
      <w:r w:rsidRPr="007A5A0D">
        <w:tab/>
        <w:t>OPTIONAL,</w:t>
      </w:r>
      <w:r w:rsidRPr="007A5A0D">
        <w:tab/>
        <w:t>-- Need ON</w:t>
      </w:r>
    </w:p>
    <w:p w:rsidR="00EB4F30" w:rsidRPr="007A5A0D" w:rsidRDefault="00EB4F30" w:rsidP="003D1AE8">
      <w:pPr>
        <w:pStyle w:val="PL"/>
        <w:shd w:val="clear" w:color="auto" w:fill="E6E6E6"/>
      </w:pPr>
      <w:r w:rsidRPr="007A5A0D">
        <w:tab/>
        <w:t>csi-IM-ConfigToAddModList</w:t>
      </w:r>
      <w:r w:rsidR="00BA6453" w:rsidRPr="007A5A0D">
        <w:t>Ext</w:t>
      </w:r>
      <w:r w:rsidRPr="007A5A0D">
        <w:t>-r12</w:t>
      </w:r>
      <w:r w:rsidRPr="007A5A0D">
        <w:tab/>
      </w:r>
      <w:r w:rsidRPr="007A5A0D">
        <w:tab/>
        <w:t>CSI-IM-Config</w:t>
      </w:r>
      <w:r w:rsidR="00BA6453" w:rsidRPr="007A5A0D">
        <w:t>Ext</w:t>
      </w:r>
      <w:r w:rsidRPr="007A5A0D">
        <w:t>-r12</w:t>
      </w:r>
      <w:r w:rsidRPr="007A5A0D">
        <w:tab/>
        <w:t>OPTIONAL</w:t>
      </w:r>
      <w:r w:rsidRPr="007A5A0D">
        <w:tab/>
        <w:t>-- Need ON</w:t>
      </w:r>
    </w:p>
    <w:p w:rsidR="00756B72" w:rsidRPr="007A5A0D" w:rsidRDefault="00EB4F30" w:rsidP="003D1AE8">
      <w:pPr>
        <w:pStyle w:val="PL"/>
        <w:shd w:val="clear" w:color="auto" w:fill="E6E6E6"/>
      </w:pPr>
      <w:r w:rsidRPr="007A5A0D">
        <w:t>}</w:t>
      </w:r>
    </w:p>
    <w:p w:rsidR="00EB4F30" w:rsidRPr="007A5A0D" w:rsidRDefault="00EB4F30" w:rsidP="003D1AE8">
      <w:pPr>
        <w:pStyle w:val="PL"/>
        <w:shd w:val="clear" w:color="auto" w:fill="E6E6E6"/>
      </w:pPr>
    </w:p>
    <w:p w:rsidR="00756B72" w:rsidRPr="007A5A0D" w:rsidRDefault="00756B72" w:rsidP="003D1AE8">
      <w:pPr>
        <w:pStyle w:val="PL"/>
        <w:shd w:val="clear" w:color="auto" w:fill="E6E6E6"/>
      </w:pPr>
      <w:r w:rsidRPr="007A5A0D">
        <w:t>CSI-IM-ConfigToAddModList-r11 ::=</w:t>
      </w:r>
      <w:r w:rsidRPr="007A5A0D">
        <w:tab/>
      </w:r>
      <w:r w:rsidRPr="007A5A0D">
        <w:tab/>
        <w:t>SEQUENCE (SIZE (1..maxCSI-IM-r11)) OF CSI-IM-Config-r11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CSI-IM-ConfigToReleaseList-r11 ::=</w:t>
      </w:r>
      <w:r w:rsidRPr="007A5A0D">
        <w:tab/>
      </w:r>
      <w:r w:rsidRPr="007A5A0D">
        <w:tab/>
        <w:t>SEQUENCE (SIZE (1..maxCSI-IM-r11)) OF CSI-IM-ConfigId-r11</w:t>
      </w:r>
    </w:p>
    <w:p w:rsidR="00EB4F30" w:rsidRPr="007A5A0D" w:rsidRDefault="00EB4F30" w:rsidP="003D1AE8">
      <w:pPr>
        <w:pStyle w:val="PL"/>
        <w:shd w:val="clear" w:color="auto" w:fill="E6E6E6"/>
      </w:pPr>
    </w:p>
    <w:p w:rsidR="00756B72" w:rsidRPr="007A5A0D" w:rsidRDefault="00756B72" w:rsidP="003D1AE8">
      <w:pPr>
        <w:pStyle w:val="PL"/>
        <w:shd w:val="clear" w:color="auto" w:fill="E6E6E6"/>
      </w:pPr>
      <w:r w:rsidRPr="007A5A0D">
        <w:t>CSI-ProcessToAddModList-r11 ::=</w:t>
      </w:r>
      <w:r w:rsidRPr="007A5A0D">
        <w:tab/>
      </w:r>
      <w:r w:rsidRPr="007A5A0D">
        <w:tab/>
        <w:t>SEQUENCE (SIZE (1..maxCSI-Proc-r11)) OF CSI-Process-r11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CSI-ProcessToReleaseList-r11 ::=</w:t>
      </w:r>
      <w:r w:rsidRPr="007A5A0D">
        <w:tab/>
        <w:t>SEQUENCE (SIZE (1..maxCSI-Proc-r11)) OF CSI-ProcessId-r11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CQI-ReportBothProc-r11 ::=</w:t>
      </w:r>
      <w:r w:rsidRPr="007A5A0D">
        <w:tab/>
      </w:r>
      <w:r w:rsidRPr="007A5A0D">
        <w:tab/>
      </w:r>
      <w:r w:rsidRPr="007A5A0D">
        <w:tab/>
        <w:t>SEQUENCE {</w:t>
      </w:r>
    </w:p>
    <w:p w:rsidR="00756B72" w:rsidRPr="007A5A0D" w:rsidRDefault="00756B72" w:rsidP="003D1AE8">
      <w:pPr>
        <w:pStyle w:val="PL"/>
        <w:shd w:val="clear" w:color="auto" w:fill="E6E6E6"/>
      </w:pPr>
      <w:r w:rsidRPr="007A5A0D">
        <w:tab/>
        <w:t>ri-Ref-CSI-ProcessId-r11</w:t>
      </w:r>
      <w:r w:rsidRPr="007A5A0D">
        <w:tab/>
      </w:r>
      <w:r w:rsidRPr="007A5A0D">
        <w:tab/>
      </w:r>
      <w:r w:rsidRPr="007A5A0D">
        <w:tab/>
        <w:t>CSI-ProcessId-r11</w:t>
      </w:r>
      <w:r w:rsidRPr="007A5A0D">
        <w:tab/>
      </w:r>
      <w:r w:rsidRPr="007A5A0D">
        <w:tab/>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ab/>
        <w:t>pmi-RI-Report-r11</w:t>
      </w:r>
      <w:r w:rsidRPr="007A5A0D">
        <w:tab/>
      </w:r>
      <w:r w:rsidRPr="007A5A0D">
        <w:tab/>
      </w:r>
      <w:r w:rsidRPr="007A5A0D">
        <w:tab/>
      </w:r>
      <w:r w:rsidRPr="007A5A0D">
        <w:tab/>
      </w:r>
      <w:r w:rsidRPr="007A5A0D">
        <w:tab/>
        <w:t>ENUMERATED {setup}</w:t>
      </w:r>
      <w:r w:rsidRPr="007A5A0D">
        <w:tab/>
      </w:r>
      <w:r w:rsidRPr="007A5A0D">
        <w:tab/>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w:t>
      </w:r>
    </w:p>
    <w:p w:rsidR="00EB4F30" w:rsidRPr="007A5A0D" w:rsidRDefault="00EB4F30" w:rsidP="003D1AE8">
      <w:pPr>
        <w:pStyle w:val="PL"/>
        <w:shd w:val="clear" w:color="auto" w:fill="E6E6E6"/>
        <w:rPr>
          <w:rFonts w:eastAsia="SimSun"/>
          <w:lang w:eastAsia="zh-CN"/>
        </w:rPr>
      </w:pP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 xml:space="preserve">CQI-ReportConfig </w:t>
            </w:r>
            <w:r w:rsidRPr="007A5A0D">
              <w:rPr>
                <w:noProof/>
                <w:lang w:eastAsia="en-GB"/>
              </w:rPr>
              <w:t>field descriptions</w:t>
            </w:r>
          </w:p>
        </w:tc>
      </w:tr>
      <w:tr w:rsidR="007A5A0D" w:rsidRPr="007A5A0D" w:rsidTr="00A9511D">
        <w:trPr>
          <w:cantSplit/>
        </w:trPr>
        <w:tc>
          <w:tcPr>
            <w:tcW w:w="9639" w:type="dxa"/>
          </w:tcPr>
          <w:p w:rsidR="00173E65" w:rsidRPr="007A5A0D" w:rsidRDefault="00173E65" w:rsidP="003D1AE8">
            <w:pPr>
              <w:pStyle w:val="TAL"/>
              <w:rPr>
                <w:b/>
                <w:i/>
                <w:noProof/>
                <w:lang w:eastAsia="en-GB"/>
              </w:rPr>
            </w:pPr>
            <w:r w:rsidRPr="007A5A0D">
              <w:rPr>
                <w:b/>
                <w:i/>
                <w:noProof/>
                <w:lang w:eastAsia="en-GB"/>
              </w:rPr>
              <w:t>altCQI-Table</w:t>
            </w:r>
          </w:p>
          <w:p w:rsidR="00173E65" w:rsidRPr="007A5A0D" w:rsidRDefault="00173E65" w:rsidP="003D1AE8">
            <w:pPr>
              <w:pStyle w:val="TAL"/>
              <w:rPr>
                <w:b/>
                <w:i/>
                <w:noProof/>
                <w:lang w:eastAsia="en-GB"/>
              </w:rPr>
            </w:pPr>
            <w:r w:rsidRPr="007A5A0D">
              <w:rPr>
                <w:bCs/>
                <w:iCs/>
                <w:noProof/>
                <w:lang w:eastAsia="en-GB"/>
              </w:rPr>
              <w:t xml:space="preserve">Indicates the applicability of the alternative CQI table (i.e. Table 7.2.3-2 in TS 36.213 [23]) for both aperiodic and periodic CSI reporting for the concerned serving cell. Value </w:t>
            </w:r>
            <w:r w:rsidRPr="007A5A0D">
              <w:rPr>
                <w:bCs/>
                <w:i/>
                <w:iCs/>
                <w:noProof/>
                <w:lang w:eastAsia="en-GB"/>
              </w:rPr>
              <w:t>allSubframes</w:t>
            </w:r>
            <w:r w:rsidRPr="007A5A0D">
              <w:rPr>
                <w:bCs/>
                <w:iCs/>
                <w:noProof/>
                <w:lang w:eastAsia="en-GB"/>
              </w:rPr>
              <w:t xml:space="preserve"> means the alternative CQI table applies to all the subframes and CSI processes, if configured, and value </w:t>
            </w:r>
            <w:r w:rsidRPr="007A5A0D">
              <w:rPr>
                <w:bCs/>
                <w:i/>
                <w:iCs/>
                <w:noProof/>
                <w:lang w:eastAsia="en-GB"/>
              </w:rPr>
              <w:t>csi-SubframeSet1</w:t>
            </w:r>
            <w:r w:rsidRPr="007A5A0D">
              <w:rPr>
                <w:bCs/>
                <w:iCs/>
                <w:noProof/>
                <w:lang w:eastAsia="en-GB"/>
              </w:rPr>
              <w:t xml:space="preserve"> means the alternative CQI table applies to CSI subframe set1, and value </w:t>
            </w:r>
            <w:r w:rsidRPr="007A5A0D">
              <w:rPr>
                <w:bCs/>
                <w:i/>
                <w:iCs/>
                <w:noProof/>
                <w:lang w:eastAsia="en-GB"/>
              </w:rPr>
              <w:t>csi-SubframeSet2</w:t>
            </w:r>
            <w:r w:rsidRPr="007A5A0D">
              <w:rPr>
                <w:bCs/>
                <w:iCs/>
                <w:noProof/>
                <w:lang w:eastAsia="en-GB"/>
              </w:rPr>
              <w:t xml:space="preserve"> means the alternative CQI table applies to CSI subframe set2. EUTRAN sets the value to </w:t>
            </w:r>
            <w:r w:rsidRPr="007A5A0D">
              <w:rPr>
                <w:bCs/>
                <w:i/>
                <w:iCs/>
                <w:noProof/>
                <w:lang w:eastAsia="en-GB"/>
              </w:rPr>
              <w:t>csi-SubframeSet1</w:t>
            </w:r>
            <w:r w:rsidRPr="007A5A0D">
              <w:rPr>
                <w:bCs/>
                <w:iCs/>
                <w:noProof/>
                <w:lang w:eastAsia="en-GB"/>
              </w:rPr>
              <w:t xml:space="preserve"> or </w:t>
            </w:r>
            <w:r w:rsidRPr="007A5A0D">
              <w:rPr>
                <w:bCs/>
                <w:i/>
                <w:iCs/>
                <w:noProof/>
                <w:lang w:eastAsia="en-GB"/>
              </w:rPr>
              <w:t>csi-SubframeSet2</w:t>
            </w:r>
            <w:r w:rsidRPr="007A5A0D">
              <w:rPr>
                <w:bCs/>
                <w:iCs/>
                <w:noProof/>
                <w:lang w:eastAsia="en-GB"/>
              </w:rPr>
              <w:t xml:space="preserve"> only if </w:t>
            </w:r>
            <w:r w:rsidRPr="007A5A0D">
              <w:rPr>
                <w:bCs/>
                <w:i/>
                <w:iCs/>
                <w:noProof/>
                <w:lang w:eastAsia="en-GB"/>
              </w:rPr>
              <w:t>transmissionMode</w:t>
            </w:r>
            <w:r w:rsidRPr="007A5A0D">
              <w:rPr>
                <w:bCs/>
                <w:iCs/>
                <w:noProof/>
                <w:lang w:eastAsia="en-GB"/>
              </w:rPr>
              <w:t xml:space="preserve"> is set in range </w:t>
            </w:r>
            <w:r w:rsidRPr="007A5A0D">
              <w:rPr>
                <w:bCs/>
                <w:i/>
                <w:iCs/>
                <w:noProof/>
                <w:lang w:eastAsia="en-GB"/>
              </w:rPr>
              <w:t>tm1</w:t>
            </w:r>
            <w:r w:rsidRPr="007A5A0D">
              <w:rPr>
                <w:bCs/>
                <w:iCs/>
                <w:noProof/>
                <w:lang w:eastAsia="en-GB"/>
              </w:rPr>
              <w:t xml:space="preserve"> to </w:t>
            </w:r>
            <w:r w:rsidRPr="007A5A0D">
              <w:rPr>
                <w:bCs/>
                <w:i/>
                <w:iCs/>
                <w:noProof/>
                <w:lang w:eastAsia="en-GB"/>
              </w:rPr>
              <w:t>tm9</w:t>
            </w:r>
            <w:r w:rsidRPr="007A5A0D">
              <w:rPr>
                <w:bCs/>
                <w:iCs/>
                <w:noProof/>
                <w:lang w:eastAsia="en-GB"/>
              </w:rPr>
              <w:t xml:space="preserve"> and </w:t>
            </w:r>
            <w:r w:rsidRPr="007A5A0D">
              <w:rPr>
                <w:bCs/>
                <w:i/>
                <w:iCs/>
                <w:noProof/>
                <w:lang w:eastAsia="en-GB"/>
              </w:rPr>
              <w:t>csi-SubframePatternConfig-r10</w:t>
            </w:r>
            <w:r w:rsidRPr="007A5A0D">
              <w:rPr>
                <w:bCs/>
                <w:iCs/>
                <w:noProof/>
                <w:lang w:eastAsia="en-GB"/>
              </w:rPr>
              <w:t xml:space="preserve"> is configured for the concerned serving cell and different CQI tables apply to the two CSI subframe sets; otherwise EUTRAN sets the value to </w:t>
            </w:r>
            <w:r w:rsidRPr="007A5A0D">
              <w:rPr>
                <w:bCs/>
                <w:i/>
                <w:iCs/>
                <w:noProof/>
                <w:lang w:eastAsia="en-GB"/>
              </w:rPr>
              <w:t>allSubframes</w:t>
            </w:r>
            <w:r w:rsidRPr="007A5A0D">
              <w:rPr>
                <w:bCs/>
                <w:iCs/>
                <w:noProof/>
                <w:lang w:eastAsia="en-GB"/>
              </w:rPr>
              <w:t>. If this field is not present, the UE shall use Table 7.2.3-1 in TS 36.213 [23] for all subframes and CSI processes, if configured.</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aperiodicCSI-Trigger</w:t>
            </w:r>
          </w:p>
          <w:p w:rsidR="00756B72" w:rsidRPr="007A5A0D" w:rsidRDefault="00756B72" w:rsidP="003D1AE8">
            <w:pPr>
              <w:pStyle w:val="TAL"/>
              <w:rPr>
                <w:bCs/>
                <w:iCs/>
                <w:noProof/>
                <w:lang w:eastAsia="en-GB"/>
              </w:rPr>
            </w:pPr>
            <w:r w:rsidRPr="007A5A0D">
              <w:rPr>
                <w:bCs/>
                <w:iCs/>
                <w:noProof/>
                <w:lang w:eastAsia="en-GB"/>
              </w:rPr>
              <w:t xml:space="preserve">Indicates for which serving cell(s) the aperiodic CSI report is triggered </w:t>
            </w:r>
            <w:r w:rsidRPr="007A5A0D">
              <w:rPr>
                <w:noProof/>
                <w:lang w:eastAsia="en-GB"/>
              </w:rPr>
              <w:t>when one or more SCells are configured</w:t>
            </w:r>
            <w:r w:rsidRPr="007A5A0D">
              <w:rPr>
                <w:bCs/>
                <w:iCs/>
                <w:noProof/>
                <w:lang w:eastAsia="en-GB"/>
              </w:rPr>
              <w:t xml:space="preserve">. </w:t>
            </w:r>
            <w:r w:rsidRPr="007A5A0D">
              <w:rPr>
                <w:bCs/>
                <w:i/>
                <w:noProof/>
                <w:lang w:eastAsia="en-GB"/>
              </w:rPr>
              <w:t>trigger1</w:t>
            </w:r>
            <w:r w:rsidRPr="007A5A0D">
              <w:rPr>
                <w:bCs/>
                <w:iCs/>
                <w:noProof/>
                <w:lang w:eastAsia="en-GB"/>
              </w:rPr>
              <w:t xml:space="preserve"> corresponds to the CSI request field 10 and </w:t>
            </w:r>
            <w:r w:rsidRPr="007A5A0D">
              <w:rPr>
                <w:bCs/>
                <w:i/>
                <w:noProof/>
                <w:lang w:eastAsia="en-GB"/>
              </w:rPr>
              <w:t>trigger2</w:t>
            </w:r>
            <w:r w:rsidRPr="007A5A0D">
              <w:rPr>
                <w:bCs/>
                <w:iCs/>
                <w:noProof/>
                <w:lang w:eastAsia="en-GB"/>
              </w:rPr>
              <w:t xml:space="preserve"> corresponds to the CSI request field 11, see TS 36.213 [23, table 7.2.1-1A]. The leftmost bit, bit 0 in the bit string corresponds to the cell with </w:t>
            </w:r>
            <w:r w:rsidRPr="007A5A0D">
              <w:rPr>
                <w:i/>
                <w:lang w:eastAsia="en-GB"/>
              </w:rPr>
              <w:t>ServCellIndex</w:t>
            </w:r>
            <w:r w:rsidRPr="007A5A0D">
              <w:rPr>
                <w:bCs/>
                <w:iCs/>
                <w:noProof/>
                <w:lang w:eastAsia="en-GB"/>
              </w:rPr>
              <w:t xml:space="preserve">=0 and bit 1 in the bit string corresponds to the cell with </w:t>
            </w:r>
            <w:r w:rsidRPr="007A5A0D">
              <w:rPr>
                <w:i/>
                <w:lang w:eastAsia="en-GB"/>
              </w:rPr>
              <w:t>ServCellIndex</w:t>
            </w:r>
            <w:r w:rsidRPr="007A5A0D">
              <w:rPr>
                <w:bCs/>
                <w:iCs/>
                <w:noProof/>
                <w:lang w:eastAsia="en-GB"/>
              </w:rPr>
              <w:t xml:space="preserve">=1 etc. Each bit has either value 0 (means no aperiodic CSI report is triggered) or value 1 (means the aperiodic CSI report is triggered). At most 5 bits can be set to value 1 in the bit string. E-UTRAN configures value 1 only for cells configured </w:t>
            </w:r>
            <w:r w:rsidRPr="007A5A0D">
              <w:rPr>
                <w:lang w:eastAsia="en-GB"/>
              </w:rPr>
              <w:t xml:space="preserve">with </w:t>
            </w:r>
            <w:r w:rsidRPr="007A5A0D">
              <w:rPr>
                <w:i/>
                <w:noProof/>
                <w:lang w:eastAsia="zh-CN"/>
              </w:rPr>
              <w:t>transmissionMode</w:t>
            </w:r>
            <w:r w:rsidRPr="007A5A0D">
              <w:rPr>
                <w:noProof/>
                <w:lang w:eastAsia="zh-CN"/>
              </w:rPr>
              <w:t xml:space="preserve"> set in range </w:t>
            </w:r>
            <w:r w:rsidRPr="007A5A0D">
              <w:rPr>
                <w:i/>
                <w:noProof/>
                <w:lang w:eastAsia="zh-CN"/>
              </w:rPr>
              <w:t>tm1 to tm9</w:t>
            </w:r>
            <w:r w:rsidRPr="007A5A0D">
              <w:rPr>
                <w:noProof/>
                <w:lang w:eastAsia="zh-CN"/>
              </w:rPr>
              <w:t xml:space="preserve">. </w:t>
            </w:r>
            <w:r w:rsidRPr="007A5A0D">
              <w:rPr>
                <w:lang w:eastAsia="en-GB"/>
              </w:rPr>
              <w:t xml:space="preserve">One value applies for all serving cells configured with </w:t>
            </w:r>
            <w:r w:rsidRPr="007A5A0D">
              <w:rPr>
                <w:i/>
                <w:noProof/>
                <w:lang w:eastAsia="zh-CN"/>
              </w:rPr>
              <w:t>transmissionMode</w:t>
            </w:r>
            <w:r w:rsidRPr="007A5A0D">
              <w:rPr>
                <w:noProof/>
                <w:lang w:eastAsia="zh-CN"/>
              </w:rPr>
              <w:t xml:space="preserve"> set in range </w:t>
            </w:r>
            <w:r w:rsidRPr="007A5A0D">
              <w:rPr>
                <w:i/>
                <w:noProof/>
                <w:lang w:eastAsia="zh-CN"/>
              </w:rPr>
              <w:t>tm1 to tm9</w:t>
            </w:r>
            <w:r w:rsidRPr="007A5A0D">
              <w:rPr>
                <w:lang w:eastAsia="en-GB"/>
              </w:rPr>
              <w:t xml:space="preserve"> (the associated functionality is common i.e. not performed independently for each cell).</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cqi-Mask</w:t>
            </w:r>
          </w:p>
          <w:p w:rsidR="00756B72" w:rsidRPr="007A5A0D" w:rsidRDefault="00756B72" w:rsidP="003D1AE8">
            <w:pPr>
              <w:pStyle w:val="TAL"/>
              <w:rPr>
                <w:noProof/>
                <w:lang w:eastAsia="en-GB"/>
              </w:rPr>
            </w:pPr>
            <w:r w:rsidRPr="007A5A0D">
              <w:rPr>
                <w:noProof/>
                <w:lang w:eastAsia="en-GB"/>
              </w:rPr>
              <w:t>Limits CQI/PMI/</w:t>
            </w:r>
            <w:r w:rsidRPr="007A5A0D">
              <w:rPr>
                <w:lang w:eastAsia="en-GB"/>
              </w:rPr>
              <w:t>PTI/</w:t>
            </w:r>
            <w:r w:rsidRPr="007A5A0D">
              <w:rPr>
                <w:noProof/>
                <w:lang w:eastAsia="en-GB"/>
              </w:rPr>
              <w:t>RI reports to the on-duration period of the DRX cycle, see TS 36.321 [6]. One value applies for all CSI processes and all serving cells (the associated functionality is common i.e. not performed independently for each cell).</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cqi-FormatIndicatorPeriodic</w:t>
            </w:r>
          </w:p>
          <w:p w:rsidR="00756B72" w:rsidRPr="007A5A0D" w:rsidRDefault="00756B72" w:rsidP="003D1AE8">
            <w:pPr>
              <w:pStyle w:val="TAL"/>
              <w:rPr>
                <w:lang w:eastAsia="en-GB"/>
              </w:rPr>
            </w:pPr>
            <w:r w:rsidRPr="007A5A0D">
              <w:rPr>
                <w:lang w:eastAsia="en-GB"/>
              </w:rPr>
              <w:t xml:space="preserve">Parameter: </w:t>
            </w:r>
            <w:r w:rsidRPr="007A5A0D">
              <w:rPr>
                <w:i/>
                <w:noProof/>
                <w:lang w:eastAsia="en-GB"/>
              </w:rPr>
              <w:t>PUCCH CQI Feedback Type,</w:t>
            </w:r>
            <w:r w:rsidRPr="007A5A0D">
              <w:rPr>
                <w:noProof/>
                <w:lang w:eastAsia="en-GB"/>
              </w:rPr>
              <w:t xml:space="preserve"> see </w:t>
            </w:r>
            <w:r w:rsidRPr="007A5A0D">
              <w:rPr>
                <w:iCs/>
                <w:noProof/>
                <w:lang w:eastAsia="en-GB"/>
              </w:rPr>
              <w:t>TS 36.213 [23, table 7.2.2-1].</w:t>
            </w:r>
            <w:r w:rsidRPr="007A5A0D">
              <w:rPr>
                <w:lang w:eastAsia="en-GB"/>
              </w:rPr>
              <w:t xml:space="preserve"> Depending on transmissionMode, reporting mode is implicitly given from the table.</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cqi-pmi-ConfigIndex</w:t>
            </w:r>
          </w:p>
          <w:p w:rsidR="00756B72" w:rsidRPr="007A5A0D" w:rsidRDefault="00756B72" w:rsidP="003D1AE8">
            <w:pPr>
              <w:pStyle w:val="TAL"/>
              <w:rPr>
                <w:lang w:eastAsia="en-GB"/>
              </w:rPr>
            </w:pPr>
            <w:r w:rsidRPr="007A5A0D">
              <w:rPr>
                <w:lang w:eastAsia="en-GB"/>
              </w:rPr>
              <w:t xml:space="preserve">Parameter: </w:t>
            </w:r>
            <w:r w:rsidRPr="007A5A0D">
              <w:rPr>
                <w:rFonts w:eastAsia="Batang"/>
                <w:i/>
                <w:lang w:eastAsia="en-GB"/>
              </w:rPr>
              <w:t>CQI/PMI Periodicity and Offset Configuration Index</w:t>
            </w:r>
            <w:r w:rsidRPr="007A5A0D">
              <w:rPr>
                <w:rFonts w:eastAsia="Batang"/>
                <w:lang w:eastAsia="en-GB"/>
              </w:rPr>
              <w:t xml:space="preserve"> </w:t>
            </w:r>
            <w:r w:rsidRPr="007A5A0D">
              <w:rPr>
                <w:rFonts w:eastAsia="Batang"/>
                <w:i/>
                <w:lang w:eastAsia="en-GB"/>
              </w:rPr>
              <w:t>I</w:t>
            </w:r>
            <w:r w:rsidRPr="007A5A0D">
              <w:rPr>
                <w:rFonts w:eastAsia="Batang"/>
                <w:i/>
                <w:vertAlign w:val="subscript"/>
                <w:lang w:eastAsia="en-GB"/>
              </w:rPr>
              <w:t>CQI/PMI</w:t>
            </w:r>
            <w:r w:rsidRPr="007A5A0D">
              <w:rPr>
                <w:i/>
                <w:noProof/>
                <w:lang w:eastAsia="en-GB"/>
              </w:rPr>
              <w:t xml:space="preserve">, </w:t>
            </w:r>
            <w:r w:rsidRPr="007A5A0D">
              <w:rPr>
                <w:lang w:eastAsia="en-GB"/>
              </w:rPr>
              <w:t>see TS 36.213 [23, tables 7.2.2-1A and 7.2.2-1C]. If subframe patterns</w:t>
            </w:r>
            <w:r w:rsidRPr="007A5A0D">
              <w:rPr>
                <w:rFonts w:eastAsia="MS Mincho"/>
                <w:lang w:eastAsia="en-GB"/>
              </w:rPr>
              <w:t xml:space="preserve"> for </w:t>
            </w:r>
            <w:r w:rsidRPr="007A5A0D">
              <w:rPr>
                <w:sz w:val="19"/>
                <w:szCs w:val="19"/>
                <w:lang w:eastAsia="en-GB"/>
              </w:rPr>
              <w:t>CSI (CQI/</w:t>
            </w:r>
            <w:r w:rsidRPr="007A5A0D">
              <w:rPr>
                <w:lang w:eastAsia="en-GB"/>
              </w:rPr>
              <w:t xml:space="preserve">PMI/PTI/RI) reporting are configured (i.e. </w:t>
            </w:r>
            <w:r w:rsidRPr="007A5A0D">
              <w:rPr>
                <w:i/>
                <w:lang w:eastAsia="en-GB"/>
              </w:rPr>
              <w:t>csi-</w:t>
            </w:r>
            <w:r w:rsidRPr="007A5A0D">
              <w:rPr>
                <w:i/>
                <w:iCs/>
                <w:lang w:eastAsia="en-GB"/>
              </w:rPr>
              <w:t>SubframePatternConfig</w:t>
            </w:r>
            <w:r w:rsidRPr="007A5A0D">
              <w:rPr>
                <w:iCs/>
                <w:lang w:eastAsia="en-GB"/>
              </w:rPr>
              <w:t xml:space="preserve"> is configured)</w:t>
            </w:r>
            <w:r w:rsidRPr="007A5A0D">
              <w:rPr>
                <w:lang w:eastAsia="en-GB"/>
              </w:rPr>
              <w:t xml:space="preserve">, the parameter applies to the subframe pattern corresponding to </w:t>
            </w:r>
            <w:r w:rsidRPr="007A5A0D">
              <w:rPr>
                <w:i/>
                <w:lang w:eastAsia="en-GB"/>
              </w:rPr>
              <w:t>csi-MeasSubframeSet1</w:t>
            </w:r>
            <w:r w:rsidR="00CC59B9" w:rsidRPr="007A5A0D">
              <w:rPr>
                <w:lang w:eastAsia="en-GB"/>
              </w:rPr>
              <w:t xml:space="preserve"> or corresponding to the CSI subframe set 1 indicated by </w:t>
            </w:r>
            <w:r w:rsidR="00CC59B9" w:rsidRPr="007A5A0D">
              <w:rPr>
                <w:i/>
                <w:lang w:eastAsia="en-GB"/>
              </w:rPr>
              <w:t>csi-MeasSubframeSet</w:t>
            </w:r>
            <w:r w:rsidR="002D5E41" w:rsidRPr="007A5A0D">
              <w:rPr>
                <w:i/>
                <w:lang w:eastAsia="en-GB"/>
              </w:rPr>
              <w:t>s</w:t>
            </w:r>
            <w:r w:rsidR="00CC59B9" w:rsidRPr="007A5A0D">
              <w:rPr>
                <w:i/>
                <w:lang w:eastAsia="en-GB"/>
              </w:rPr>
              <w:t>-r12</w:t>
            </w:r>
            <w:r w:rsidRPr="007A5A0D">
              <w:rPr>
                <w:i/>
                <w:lang w:eastAsia="en-GB"/>
              </w:rPr>
              <w:t>.</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cqi-pmi-ConfigIndex2</w:t>
            </w:r>
          </w:p>
          <w:p w:rsidR="00756B72" w:rsidRPr="007A5A0D" w:rsidRDefault="00756B72" w:rsidP="003D1AE8">
            <w:pPr>
              <w:pStyle w:val="TAL"/>
              <w:rPr>
                <w:b/>
                <w:i/>
                <w:lang w:eastAsia="en-GB"/>
              </w:rPr>
            </w:pPr>
            <w:r w:rsidRPr="007A5A0D">
              <w:rPr>
                <w:lang w:eastAsia="en-GB"/>
              </w:rPr>
              <w:t xml:space="preserve">Parameter: </w:t>
            </w:r>
            <w:r w:rsidRPr="007A5A0D">
              <w:rPr>
                <w:rFonts w:eastAsia="Batang"/>
                <w:i/>
                <w:lang w:eastAsia="en-GB"/>
              </w:rPr>
              <w:t>CQI/PMI Periodicity and Offset Configuration Index</w:t>
            </w:r>
            <w:r w:rsidRPr="007A5A0D">
              <w:rPr>
                <w:rFonts w:eastAsia="Batang"/>
                <w:lang w:eastAsia="en-GB"/>
              </w:rPr>
              <w:t xml:space="preserve"> </w:t>
            </w:r>
            <w:r w:rsidRPr="007A5A0D">
              <w:rPr>
                <w:rFonts w:eastAsia="Batang"/>
                <w:i/>
                <w:lang w:eastAsia="en-GB"/>
              </w:rPr>
              <w:t>I</w:t>
            </w:r>
            <w:r w:rsidRPr="007A5A0D">
              <w:rPr>
                <w:rFonts w:eastAsia="Batang"/>
                <w:i/>
                <w:vertAlign w:val="subscript"/>
                <w:lang w:eastAsia="en-GB"/>
              </w:rPr>
              <w:t>CQI/PMI</w:t>
            </w:r>
            <w:r w:rsidRPr="007A5A0D">
              <w:rPr>
                <w:i/>
                <w:noProof/>
                <w:lang w:eastAsia="en-GB"/>
              </w:rPr>
              <w:t xml:space="preserve">, </w:t>
            </w:r>
            <w:r w:rsidRPr="007A5A0D">
              <w:rPr>
                <w:lang w:eastAsia="en-GB"/>
              </w:rPr>
              <w:t xml:space="preserve">see TS 36.213 [23, tables 7.2.2-1A and 7.2.2-1C]. The parameter applies to the subframe pattern corresponding to </w:t>
            </w:r>
            <w:r w:rsidRPr="007A5A0D">
              <w:rPr>
                <w:i/>
                <w:lang w:eastAsia="en-GB"/>
              </w:rPr>
              <w:t>csi-MeasSubframeSet2</w:t>
            </w:r>
            <w:r w:rsidR="00EB4F30" w:rsidRPr="007A5A0D">
              <w:rPr>
                <w:lang w:eastAsia="en-GB"/>
              </w:rPr>
              <w:t xml:space="preserve"> or corresponding to the CSI subframe set 2 indicated by </w:t>
            </w:r>
            <w:r w:rsidR="00EB4F30" w:rsidRPr="007A5A0D">
              <w:rPr>
                <w:i/>
                <w:lang w:eastAsia="en-GB"/>
              </w:rPr>
              <w:t>csi-MeasSubframeSet</w:t>
            </w:r>
            <w:r w:rsidR="002D5E41" w:rsidRPr="007A5A0D">
              <w:rPr>
                <w:i/>
                <w:lang w:eastAsia="en-GB"/>
              </w:rPr>
              <w:t>s</w:t>
            </w:r>
            <w:r w:rsidR="00EB4F30" w:rsidRPr="007A5A0D">
              <w:rPr>
                <w:i/>
                <w:lang w:eastAsia="en-GB"/>
              </w:rPr>
              <w:t>-r12</w:t>
            </w:r>
            <w:r w:rsidRPr="007A5A0D">
              <w:rPr>
                <w:i/>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cqi-PUCCH-ResourceIndex, cqi-PUCCH-ResourceIndexP1</w:t>
            </w:r>
          </w:p>
          <w:p w:rsidR="00756B72" w:rsidRPr="007A5A0D" w:rsidRDefault="00756B72" w:rsidP="003D1AE8">
            <w:pPr>
              <w:pStyle w:val="TAL"/>
              <w:rPr>
                <w:iCs/>
                <w:noProof/>
                <w:lang w:eastAsia="en-GB"/>
              </w:rPr>
            </w:pPr>
            <w:r w:rsidRPr="007A5A0D">
              <w:rPr>
                <w:lang w:eastAsia="en-GB"/>
              </w:rPr>
              <w:t xml:space="preserve">Parameter </w:t>
            </w:r>
            <w:r w:rsidRPr="007A5A0D">
              <w:rPr>
                <w:position w:val="-12"/>
                <w:lang w:eastAsia="en-GB"/>
              </w:rPr>
              <w:object w:dxaOrig="720" w:dyaOrig="380">
                <v:shape id="_x0000_i1095" type="#_x0000_t75" style="width:36pt;height:18.75pt" o:ole="">
                  <v:imagedata r:id="rId147" o:title=""/>
                </v:shape>
                <o:OLEObject Type="Embed" ProgID="Equation.3" ShapeID="_x0000_i1095" DrawAspect="Content" ObjectID="_1663159427" r:id="rId148"/>
              </w:object>
            </w:r>
            <w:r w:rsidRPr="007A5A0D">
              <w:rPr>
                <w:lang w:eastAsia="en-GB"/>
              </w:rPr>
              <w:t xml:space="preserve">for antenna port P0 and for antenna port P1 respectively, see TS 36.213 </w:t>
            </w:r>
            <w:r w:rsidRPr="007A5A0D">
              <w:rPr>
                <w:iCs/>
                <w:noProof/>
                <w:lang w:eastAsia="en-GB"/>
              </w:rPr>
              <w:t>[23, 7.2]. E-UTRAN does not apply value 1185.</w:t>
            </w:r>
            <w:r w:rsidRPr="007A5A0D">
              <w:rPr>
                <w:noProof/>
                <w:lang w:eastAsia="en-GB"/>
              </w:rPr>
              <w:t xml:space="preserve"> One value applies for all CSI processes.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cqi-ReportAperiodic</w:t>
            </w:r>
          </w:p>
          <w:p w:rsidR="00756B72" w:rsidRPr="007A5A0D" w:rsidRDefault="00756B72" w:rsidP="003D1AE8">
            <w:pPr>
              <w:pStyle w:val="TAL"/>
              <w:rPr>
                <w:noProof/>
                <w:lang w:eastAsia="en-GB"/>
              </w:rPr>
            </w:pPr>
            <w:r w:rsidRPr="007A5A0D">
              <w:rPr>
                <w:noProof/>
                <w:lang w:eastAsia="en-GB"/>
              </w:rPr>
              <w:t xml:space="preserve">E-UTRAN does not configure </w:t>
            </w:r>
            <w:r w:rsidRPr="007A5A0D">
              <w:rPr>
                <w:i/>
                <w:noProof/>
                <w:lang w:eastAsia="en-GB"/>
              </w:rPr>
              <w:t>CQI-ReportAperiodic</w:t>
            </w:r>
            <w:r w:rsidRPr="007A5A0D">
              <w:rPr>
                <w:noProof/>
                <w:lang w:eastAsia="en-GB"/>
              </w:rPr>
              <w:t xml:space="preserve"> when transmission mode 10 is configured for all serving cells.</w:t>
            </w:r>
            <w:r w:rsidR="00EB4F30" w:rsidRPr="007A5A0D">
              <w:rPr>
                <w:noProof/>
                <w:lang w:eastAsia="en-GB"/>
              </w:rPr>
              <w:t xml:space="preserve"> E-UTRAN configure</w:t>
            </w:r>
            <w:r w:rsidR="00CC59B9" w:rsidRPr="007A5A0D">
              <w:rPr>
                <w:noProof/>
                <w:lang w:eastAsia="en-GB"/>
              </w:rPr>
              <w:t>s</w:t>
            </w:r>
            <w:r w:rsidR="00EB4F30" w:rsidRPr="007A5A0D">
              <w:rPr>
                <w:noProof/>
                <w:lang w:eastAsia="en-GB"/>
              </w:rPr>
              <w:t xml:space="preserve"> </w:t>
            </w:r>
            <w:r w:rsidR="00EB4F30" w:rsidRPr="007A5A0D">
              <w:rPr>
                <w:i/>
                <w:noProof/>
                <w:lang w:eastAsia="en-GB"/>
              </w:rPr>
              <w:t>cqi-ReportAperiodic-</w:t>
            </w:r>
            <w:r w:rsidR="00AA30CB" w:rsidRPr="007A5A0D">
              <w:rPr>
                <w:i/>
                <w:noProof/>
                <w:lang w:eastAsia="en-GB"/>
              </w:rPr>
              <w:t>v1250</w:t>
            </w:r>
            <w:r w:rsidR="00EB4F30" w:rsidRPr="007A5A0D">
              <w:rPr>
                <w:noProof/>
                <w:lang w:eastAsia="en-GB"/>
              </w:rPr>
              <w:t xml:space="preserve"> </w:t>
            </w:r>
            <w:r w:rsidR="00CC59B9" w:rsidRPr="007A5A0D">
              <w:rPr>
                <w:noProof/>
                <w:lang w:eastAsia="en-GB"/>
              </w:rPr>
              <w:t xml:space="preserve">only </w:t>
            </w:r>
            <w:r w:rsidR="00EB4F30" w:rsidRPr="007A5A0D">
              <w:rPr>
                <w:noProof/>
                <w:lang w:eastAsia="en-GB"/>
              </w:rPr>
              <w:t xml:space="preserve">if </w:t>
            </w:r>
            <w:r w:rsidR="00EB4F30" w:rsidRPr="007A5A0D">
              <w:rPr>
                <w:rFonts w:eastAsia="MS Mincho"/>
                <w:i/>
                <w:noProof/>
                <w:lang w:eastAsia="en-US"/>
              </w:rPr>
              <w:t>cqi-ReportAperiodic</w:t>
            </w:r>
            <w:r w:rsidR="00EB4F30" w:rsidRPr="007A5A0D">
              <w:rPr>
                <w:i/>
                <w:noProof/>
                <w:lang w:eastAsia="en-GB"/>
              </w:rPr>
              <w:t>-r10</w:t>
            </w:r>
            <w:r w:rsidR="00EB4F30" w:rsidRPr="007A5A0D">
              <w:rPr>
                <w:noProof/>
                <w:lang w:eastAsia="en-GB"/>
              </w:rPr>
              <w:t xml:space="preserve"> </w:t>
            </w:r>
            <w:r w:rsidR="00B20C34" w:rsidRPr="007A5A0D">
              <w:rPr>
                <w:iCs/>
                <w:noProof/>
                <w:lang w:eastAsia="en-GB"/>
              </w:rPr>
              <w:t xml:space="preserve">and </w:t>
            </w:r>
            <w:r w:rsidR="00821FD1" w:rsidRPr="007A5A0D">
              <w:rPr>
                <w:i/>
                <w:lang w:eastAsia="en-GB"/>
              </w:rPr>
              <w:t>csi-MeasSubframeSet</w:t>
            </w:r>
            <w:r w:rsidR="002D5E41" w:rsidRPr="007A5A0D">
              <w:rPr>
                <w:i/>
                <w:lang w:eastAsia="en-GB"/>
              </w:rPr>
              <w:t>s</w:t>
            </w:r>
            <w:r w:rsidR="00821FD1" w:rsidRPr="007A5A0D">
              <w:rPr>
                <w:i/>
                <w:lang w:eastAsia="en-GB"/>
              </w:rPr>
              <w:t>-r12</w:t>
            </w:r>
            <w:r w:rsidR="00821FD1" w:rsidRPr="007A5A0D">
              <w:rPr>
                <w:lang w:eastAsia="en-GB"/>
              </w:rPr>
              <w:t xml:space="preserve"> </w:t>
            </w:r>
            <w:r w:rsidR="00CC59B9" w:rsidRPr="007A5A0D">
              <w:rPr>
                <w:lang w:eastAsia="en-GB"/>
              </w:rPr>
              <w:t>are</w:t>
            </w:r>
            <w:r w:rsidR="00821FD1" w:rsidRPr="007A5A0D">
              <w:rPr>
                <w:lang w:eastAsia="en-GB"/>
              </w:rPr>
              <w:t xml:space="preserve"> configured</w:t>
            </w:r>
            <w:r w:rsidR="00821FD1" w:rsidRPr="007A5A0D">
              <w:rPr>
                <w:i/>
                <w:iCs/>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cqi-ReportModeAperiodic</w:t>
            </w:r>
          </w:p>
          <w:p w:rsidR="00756B72" w:rsidRPr="007A5A0D" w:rsidRDefault="00756B72" w:rsidP="003D1AE8">
            <w:pPr>
              <w:pStyle w:val="TAL"/>
              <w:rPr>
                <w:lang w:eastAsia="en-GB"/>
              </w:rPr>
            </w:pPr>
            <w:r w:rsidRPr="007A5A0D">
              <w:rPr>
                <w:lang w:eastAsia="en-GB"/>
              </w:rPr>
              <w:t xml:space="preserve">Parameter: </w:t>
            </w:r>
            <w:r w:rsidRPr="007A5A0D">
              <w:rPr>
                <w:i/>
                <w:iCs/>
                <w:lang w:eastAsia="en-GB"/>
              </w:rPr>
              <w:t>reporting mode.</w:t>
            </w:r>
            <w:r w:rsidRPr="007A5A0D">
              <w:rPr>
                <w:iCs/>
                <w:lang w:eastAsia="en-GB"/>
              </w:rPr>
              <w:t xml:space="preserve"> Value </w:t>
            </w:r>
            <w:r w:rsidRPr="007A5A0D">
              <w:rPr>
                <w:iCs/>
                <w:noProof/>
                <w:lang w:eastAsia="en-GB"/>
              </w:rPr>
              <w:t>rm12 corresponds to Mode 1-2, rm20 corresponds to Mode 2-0, rm22 corresponds to Mode 2-2 etc. PUSCH reporting modes are described in TS 36.213 [23, 7.2.1].</w:t>
            </w:r>
            <w:r w:rsidRPr="007A5A0D">
              <w:rPr>
                <w:lang w:eastAsia="en-GB"/>
              </w:rPr>
              <w:t xml:space="preserve"> </w:t>
            </w:r>
            <w:r w:rsidRPr="007A5A0D">
              <w:rPr>
                <w:iCs/>
                <w:noProof/>
                <w:lang w:eastAsia="en-GB"/>
              </w:rPr>
              <w:t xml:space="preserve">The UE shall ignore </w:t>
            </w:r>
            <w:r w:rsidRPr="007A5A0D">
              <w:rPr>
                <w:i/>
                <w:iCs/>
                <w:noProof/>
                <w:lang w:eastAsia="en-GB"/>
              </w:rPr>
              <w:t>cqi-ReportModeAperiodic-r10</w:t>
            </w:r>
            <w:r w:rsidRPr="007A5A0D">
              <w:rPr>
                <w:iCs/>
                <w:noProof/>
                <w:lang w:eastAsia="en-GB"/>
              </w:rPr>
              <w:t xml:space="preserve"> </w:t>
            </w:r>
            <w:r w:rsidRPr="007A5A0D">
              <w:rPr>
                <w:lang w:eastAsia="en-GB"/>
              </w:rPr>
              <w:t>when transmission mode 10 is configured for the serving cell on this carrier frequency.</w:t>
            </w:r>
            <w:r w:rsidR="008E117D" w:rsidRPr="007A5A0D">
              <w:rPr>
                <w:kern w:val="2"/>
                <w:lang w:eastAsia="zh-CN"/>
              </w:rPr>
              <w:t xml:space="preserve"> T</w:t>
            </w:r>
            <w:r w:rsidR="008E117D" w:rsidRPr="007A5A0D">
              <w:rPr>
                <w:iCs/>
                <w:noProof/>
                <w:kern w:val="2"/>
                <w:lang w:eastAsia="en-GB"/>
              </w:rPr>
              <w:t xml:space="preserve">he UE shall ignore </w:t>
            </w:r>
            <w:r w:rsidR="008E117D" w:rsidRPr="007A5A0D">
              <w:rPr>
                <w:i/>
                <w:iCs/>
                <w:noProof/>
                <w:kern w:val="2"/>
                <w:lang w:eastAsia="en-GB"/>
              </w:rPr>
              <w:t>cqi-ReportModeAperiodic-r10</w:t>
            </w:r>
            <w:r w:rsidR="008E117D" w:rsidRPr="007A5A0D">
              <w:rPr>
                <w:iCs/>
                <w:noProof/>
                <w:kern w:val="2"/>
                <w:lang w:eastAsia="en-GB"/>
              </w:rPr>
              <w:t xml:space="preserve"> </w:t>
            </w:r>
            <w:r w:rsidR="008E117D" w:rsidRPr="007A5A0D">
              <w:rPr>
                <w:iCs/>
                <w:noProof/>
                <w:kern w:val="2"/>
                <w:lang w:eastAsia="zh-CN"/>
              </w:rPr>
              <w:t>configured for the PCell</w:t>
            </w:r>
            <w:r w:rsidR="008E117D" w:rsidRPr="007A5A0D">
              <w:rPr>
                <w:kern w:val="2"/>
                <w:lang w:eastAsia="zh-CN"/>
              </w:rPr>
              <w:t>/ PSCell when the transmission bandwidth of the PCell/PSCell in downlink is 6 resource blocks.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CQI-ReportPeriodicProcExt</w:t>
            </w:r>
          </w:p>
          <w:p w:rsidR="00756B72" w:rsidRPr="007A5A0D" w:rsidRDefault="00756B72" w:rsidP="003D1AE8">
            <w:pPr>
              <w:pStyle w:val="TAL"/>
              <w:rPr>
                <w:noProof/>
                <w:lang w:eastAsia="en-GB"/>
              </w:rPr>
            </w:pPr>
            <w:r w:rsidRPr="007A5A0D">
              <w:rPr>
                <w:noProof/>
                <w:lang w:eastAsia="en-GB"/>
              </w:rPr>
              <w:t>A set of periodic CQI related parameters for which E-UTRAN may configure different values for each CSI process.</w:t>
            </w:r>
            <w:r w:rsidRPr="007A5A0D">
              <w:rPr>
                <w:lang w:eastAsia="en-GB"/>
              </w:rPr>
              <w:t xml:space="preserve"> For a serving frequency E-UTRAN configures one or more </w:t>
            </w:r>
            <w:r w:rsidRPr="007A5A0D">
              <w:rPr>
                <w:i/>
                <w:lang w:eastAsia="en-GB"/>
              </w:rPr>
              <w:t>CQI-ReportPeriodicProcExt</w:t>
            </w:r>
            <w:r w:rsidRPr="007A5A0D">
              <w:rPr>
                <w:lang w:eastAsia="en-GB"/>
              </w:rPr>
              <w:t xml:space="preserve"> only when transmission mode 10 is configured for the serving cell on this carrier frequency.</w:t>
            </w:r>
          </w:p>
        </w:tc>
      </w:tr>
      <w:tr w:rsidR="007A5A0D" w:rsidRPr="007A5A0D" w:rsidTr="003C6FE0">
        <w:trPr>
          <w:cantSplit/>
          <w:trHeight w:val="205"/>
        </w:trPr>
        <w:tc>
          <w:tcPr>
            <w:tcW w:w="9639" w:type="dxa"/>
          </w:tcPr>
          <w:p w:rsidR="00756B72" w:rsidRPr="007A5A0D" w:rsidRDefault="00756B72" w:rsidP="003D1AE8">
            <w:pPr>
              <w:pStyle w:val="TAL"/>
              <w:rPr>
                <w:b/>
                <w:i/>
                <w:noProof/>
                <w:lang w:eastAsia="en-GB"/>
              </w:rPr>
            </w:pPr>
            <w:r w:rsidRPr="007A5A0D">
              <w:rPr>
                <w:b/>
                <w:i/>
                <w:noProof/>
                <w:lang w:eastAsia="en-GB"/>
              </w:rPr>
              <w:t>csi-ConfigIndex</w:t>
            </w:r>
          </w:p>
          <w:p w:rsidR="00756B72" w:rsidRPr="007A5A0D" w:rsidRDefault="00756B72" w:rsidP="003D1AE8">
            <w:pPr>
              <w:pStyle w:val="TAL"/>
              <w:rPr>
                <w:b/>
                <w:i/>
                <w:noProof/>
                <w:lang w:eastAsia="en-GB"/>
              </w:rPr>
            </w:pPr>
            <w:r w:rsidRPr="007A5A0D">
              <w:rPr>
                <w:lang w:eastAsia="en-GB"/>
              </w:rPr>
              <w:t xml:space="preserve">E-UTRAN configures </w:t>
            </w:r>
            <w:r w:rsidRPr="007A5A0D">
              <w:rPr>
                <w:i/>
                <w:lang w:eastAsia="en-GB"/>
              </w:rPr>
              <w:t>csi-ConfigIndex</w:t>
            </w:r>
            <w:r w:rsidRPr="007A5A0D">
              <w:rPr>
                <w:lang w:eastAsia="en-GB"/>
              </w:rPr>
              <w:t xml:space="preserve"> only for PCell and only if </w:t>
            </w:r>
            <w:r w:rsidRPr="007A5A0D">
              <w:rPr>
                <w:i/>
                <w:lang w:eastAsia="en-GB"/>
              </w:rPr>
              <w:t>csi-SubframePatternConfig</w:t>
            </w:r>
            <w:r w:rsidRPr="007A5A0D">
              <w:rPr>
                <w:lang w:eastAsia="en-GB"/>
              </w:rPr>
              <w:t xml:space="preserve"> is configured</w:t>
            </w:r>
            <w:r w:rsidRPr="007A5A0D">
              <w:rPr>
                <w:noProof/>
                <w:lang w:eastAsia="en-GB"/>
              </w:rPr>
              <w:t>.</w:t>
            </w:r>
            <w:r w:rsidRPr="007A5A0D">
              <w:rPr>
                <w:lang w:eastAsia="en-GB"/>
              </w:rPr>
              <w:t xml:space="preserve"> The </w:t>
            </w:r>
            <w:r w:rsidRPr="007A5A0D">
              <w:rPr>
                <w:noProof/>
                <w:lang w:eastAsia="en-GB"/>
              </w:rPr>
              <w:t xml:space="preserve">UE shall release </w:t>
            </w:r>
            <w:r w:rsidRPr="007A5A0D">
              <w:rPr>
                <w:i/>
                <w:noProof/>
                <w:lang w:eastAsia="en-GB"/>
              </w:rPr>
              <w:t>csi-ConfigIndex</w:t>
            </w:r>
            <w:r w:rsidRPr="007A5A0D">
              <w:rPr>
                <w:noProof/>
                <w:lang w:eastAsia="en-GB"/>
              </w:rPr>
              <w:t xml:space="preserve"> if </w:t>
            </w:r>
            <w:r w:rsidRPr="007A5A0D">
              <w:rPr>
                <w:i/>
                <w:lang w:eastAsia="en-GB"/>
              </w:rPr>
              <w:t>csi-SubframePatternConfig</w:t>
            </w:r>
            <w:r w:rsidRPr="007A5A0D">
              <w:rPr>
                <w:lang w:eastAsia="en-GB"/>
              </w:rPr>
              <w:t xml:space="preserve"> is </w:t>
            </w:r>
            <w:r w:rsidRPr="007A5A0D">
              <w:rPr>
                <w:noProof/>
                <w:lang w:eastAsia="en-GB"/>
              </w:rPr>
              <w:t>released.</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csi-IM-ConfigToAddModList</w:t>
            </w:r>
          </w:p>
          <w:p w:rsidR="00756B72" w:rsidRPr="007A5A0D" w:rsidRDefault="00756B72" w:rsidP="003D1AE8">
            <w:pPr>
              <w:pStyle w:val="TAL"/>
              <w:rPr>
                <w:b/>
                <w:i/>
                <w:noProof/>
                <w:lang w:eastAsia="en-GB"/>
              </w:rPr>
            </w:pPr>
            <w:r w:rsidRPr="007A5A0D">
              <w:rPr>
                <w:lang w:eastAsia="en-GB"/>
              </w:rPr>
              <w:t xml:space="preserve">For a serving frequency E-UTRAN configures one or more </w:t>
            </w:r>
            <w:r w:rsidRPr="007A5A0D">
              <w:rPr>
                <w:i/>
                <w:lang w:eastAsia="en-GB"/>
              </w:rPr>
              <w:t>CSI-IM-Config</w:t>
            </w:r>
            <w:r w:rsidRPr="007A5A0D">
              <w:rPr>
                <w:lang w:eastAsia="en-GB"/>
              </w:rPr>
              <w:t xml:space="preserve"> only when transmission mode 10 is configured for the serving cell on this carrier frequency.</w:t>
            </w:r>
          </w:p>
        </w:tc>
      </w:tr>
      <w:tr w:rsidR="007A5A0D" w:rsidRPr="007A5A0D" w:rsidTr="003C6FE0">
        <w:trPr>
          <w:cantSplit/>
        </w:trPr>
        <w:tc>
          <w:tcPr>
            <w:tcW w:w="9639" w:type="dxa"/>
          </w:tcPr>
          <w:p w:rsidR="000844BF" w:rsidRPr="007A5A0D" w:rsidRDefault="000844BF" w:rsidP="003D1AE8">
            <w:pPr>
              <w:pStyle w:val="TAL"/>
              <w:rPr>
                <w:b/>
                <w:i/>
                <w:lang w:eastAsia="en-GB"/>
              </w:rPr>
            </w:pPr>
            <w:r w:rsidRPr="007A5A0D">
              <w:rPr>
                <w:b/>
                <w:i/>
                <w:noProof/>
                <w:lang w:eastAsia="en-GB"/>
              </w:rPr>
              <w:t>csi-MeasSubframeSet</w:t>
            </w:r>
            <w:r w:rsidR="002D5E41" w:rsidRPr="007A5A0D">
              <w:rPr>
                <w:b/>
                <w:i/>
                <w:noProof/>
                <w:lang w:eastAsia="en-GB"/>
              </w:rPr>
              <w:t>s</w:t>
            </w:r>
          </w:p>
          <w:p w:rsidR="000844BF" w:rsidRPr="007A5A0D" w:rsidRDefault="000844BF" w:rsidP="003D1AE8">
            <w:pPr>
              <w:pStyle w:val="TAL"/>
              <w:rPr>
                <w:b/>
                <w:i/>
                <w:noProof/>
                <w:lang w:eastAsia="en-GB"/>
              </w:rPr>
            </w:pPr>
            <w:r w:rsidRPr="007A5A0D">
              <w:rPr>
                <w:lang w:eastAsia="en-GB"/>
              </w:rPr>
              <w:t xml:space="preserve">Indicates the two CSI subframe sets. Value 0 means the subframe belongs to CSI subframe set 1 and value 1 means the subframe belongs to CSI subframe set 2. </w:t>
            </w:r>
            <w:r w:rsidR="00B20C34" w:rsidRPr="007A5A0D">
              <w:rPr>
                <w:lang w:eastAsia="en-GB"/>
              </w:rPr>
              <w:t>CSI subframe set 1 refers to</w:t>
            </w:r>
            <w:r w:rsidR="002D5E41" w:rsidRPr="007A5A0D">
              <w:rPr>
                <w:rFonts w:eastAsia="SimSun" w:cs="Arial"/>
                <w:i/>
                <w:noProof/>
                <w:szCs w:val="18"/>
                <w:lang w:eastAsia="zh-CN"/>
              </w:rPr>
              <w:t xml:space="preserve"> C</w:t>
            </w:r>
            <w:r w:rsidR="002D5E41" w:rsidRPr="007A5A0D">
              <w:rPr>
                <w:rFonts w:eastAsia="SimSun" w:cs="Arial"/>
                <w:i/>
                <w:noProof/>
                <w:szCs w:val="18"/>
                <w:vertAlign w:val="subscript"/>
                <w:lang w:eastAsia="zh-CN"/>
              </w:rPr>
              <w:t>CSI,0</w:t>
            </w:r>
            <w:r w:rsidR="00B20C34" w:rsidRPr="007A5A0D">
              <w:rPr>
                <w:lang w:eastAsia="en-GB"/>
              </w:rPr>
              <w:t xml:space="preserve"> in TS 36.213 [23, 7.2] and CSI subframe set 2 refers to </w:t>
            </w:r>
            <w:r w:rsidR="002D5E41" w:rsidRPr="007A5A0D">
              <w:rPr>
                <w:rFonts w:eastAsia="SimSun" w:cs="Arial"/>
                <w:i/>
                <w:noProof/>
                <w:szCs w:val="18"/>
                <w:lang w:eastAsia="zh-CN"/>
              </w:rPr>
              <w:t>C</w:t>
            </w:r>
            <w:r w:rsidR="002D5E41" w:rsidRPr="007A5A0D">
              <w:rPr>
                <w:rFonts w:eastAsia="SimSun" w:cs="Arial"/>
                <w:i/>
                <w:noProof/>
                <w:szCs w:val="18"/>
                <w:vertAlign w:val="subscript"/>
                <w:lang w:eastAsia="zh-CN"/>
              </w:rPr>
              <w:t>CSI,1</w:t>
            </w:r>
            <w:r w:rsidR="00B20C34" w:rsidRPr="007A5A0D">
              <w:rPr>
                <w:lang w:eastAsia="en-GB"/>
              </w:rPr>
              <w:t xml:space="preserve"> in TS 36.213 [23, 7.2]. </w:t>
            </w:r>
            <w:r w:rsidRPr="007A5A0D">
              <w:rPr>
                <w:lang w:eastAsia="en-GB"/>
              </w:rPr>
              <w:t xml:space="preserve">EUTRAN does not configure </w:t>
            </w:r>
            <w:r w:rsidRPr="007A5A0D">
              <w:rPr>
                <w:i/>
                <w:lang w:eastAsia="en-GB"/>
              </w:rPr>
              <w:t>csi-MeasSubframeSet1-r10</w:t>
            </w:r>
            <w:r w:rsidRPr="007A5A0D">
              <w:rPr>
                <w:lang w:eastAsia="en-GB"/>
              </w:rPr>
              <w:t xml:space="preserve"> and </w:t>
            </w:r>
            <w:r w:rsidRPr="007A5A0D">
              <w:rPr>
                <w:i/>
                <w:lang w:eastAsia="en-GB"/>
              </w:rPr>
              <w:t>csi-MeasSubframeSet2-r10</w:t>
            </w:r>
            <w:r w:rsidRPr="007A5A0D">
              <w:rPr>
                <w:lang w:eastAsia="en-GB"/>
              </w:rPr>
              <w:t xml:space="preserve"> if </w:t>
            </w:r>
            <w:r w:rsidR="005800E0" w:rsidRPr="007A5A0D">
              <w:rPr>
                <w:rFonts w:eastAsia="SimSun"/>
                <w:lang w:eastAsia="zh-CN"/>
              </w:rPr>
              <w:t xml:space="preserve">either </w:t>
            </w:r>
            <w:r w:rsidRPr="007A5A0D">
              <w:rPr>
                <w:i/>
                <w:lang w:eastAsia="en-GB"/>
              </w:rPr>
              <w:t>csi-MeasSubframeSet</w:t>
            </w:r>
            <w:r w:rsidR="002D5E41" w:rsidRPr="007A5A0D">
              <w:rPr>
                <w:i/>
                <w:lang w:eastAsia="en-GB"/>
              </w:rPr>
              <w:t>s</w:t>
            </w:r>
            <w:r w:rsidRPr="007A5A0D">
              <w:rPr>
                <w:i/>
                <w:lang w:eastAsia="en-GB"/>
              </w:rPr>
              <w:t>-r12</w:t>
            </w:r>
            <w:r w:rsidR="005800E0" w:rsidRPr="007A5A0D">
              <w:rPr>
                <w:rFonts w:eastAsia="SimSun"/>
                <w:lang w:eastAsia="zh-CN"/>
              </w:rPr>
              <w:t xml:space="preserve"> for PCell or</w:t>
            </w:r>
            <w:r w:rsidR="005800E0" w:rsidRPr="007A5A0D">
              <w:rPr>
                <w:rFonts w:eastAsia="SimSun"/>
                <w:i/>
                <w:lang w:eastAsia="zh-CN"/>
              </w:rPr>
              <w:t xml:space="preserve"> eimta-MainConfigPCell-r12</w:t>
            </w:r>
            <w:r w:rsidRPr="007A5A0D">
              <w:rPr>
                <w:lang w:eastAsia="en-GB"/>
              </w:rPr>
              <w:t xml:space="preserve"> is configured.</w:t>
            </w:r>
          </w:p>
        </w:tc>
      </w:tr>
      <w:tr w:rsidR="007A5A0D" w:rsidRPr="007A5A0D" w:rsidTr="003C6FE0">
        <w:trPr>
          <w:cantSplit/>
        </w:trPr>
        <w:tc>
          <w:tcPr>
            <w:tcW w:w="9639" w:type="dxa"/>
          </w:tcPr>
          <w:p w:rsidR="00B463B7" w:rsidRPr="007A5A0D" w:rsidRDefault="00B463B7" w:rsidP="003D1AE8">
            <w:pPr>
              <w:pStyle w:val="TAL"/>
              <w:rPr>
                <w:b/>
                <w:noProof/>
                <w:lang w:eastAsia="en-GB"/>
              </w:rPr>
            </w:pPr>
            <w:r w:rsidRPr="007A5A0D">
              <w:rPr>
                <w:b/>
                <w:i/>
                <w:noProof/>
                <w:lang w:eastAsia="en-GB"/>
              </w:rPr>
              <w:t>csi-MeasSubframeSet1</w:t>
            </w:r>
            <w:r w:rsidRPr="007A5A0D">
              <w:rPr>
                <w:b/>
                <w:noProof/>
                <w:lang w:eastAsia="en-GB"/>
              </w:rPr>
              <w:t xml:space="preserve">, </w:t>
            </w:r>
            <w:r w:rsidRPr="007A5A0D">
              <w:rPr>
                <w:b/>
                <w:i/>
                <w:noProof/>
                <w:lang w:eastAsia="en-GB"/>
              </w:rPr>
              <w:t>csi-MeasSubframeSet2</w:t>
            </w:r>
          </w:p>
          <w:p w:rsidR="00B463B7" w:rsidRPr="007A5A0D" w:rsidRDefault="00B463B7" w:rsidP="003D1AE8">
            <w:pPr>
              <w:pStyle w:val="TAL"/>
              <w:rPr>
                <w:noProof/>
                <w:lang w:eastAsia="en-GB"/>
              </w:rPr>
            </w:pPr>
            <w:r w:rsidRPr="007A5A0D">
              <w:rPr>
                <w:rFonts w:eastAsia="SimSun" w:cs="Arial"/>
                <w:noProof/>
                <w:szCs w:val="18"/>
                <w:lang w:eastAsia="zh-CN"/>
              </w:rPr>
              <w:t xml:space="preserve">Indicates the CSI measurement subframe sets. </w:t>
            </w:r>
            <w:r w:rsidRPr="007A5A0D">
              <w:rPr>
                <w:rFonts w:eastAsia="SimSun" w:cs="Arial"/>
                <w:i/>
                <w:noProof/>
                <w:szCs w:val="18"/>
                <w:lang w:eastAsia="zh-CN"/>
              </w:rPr>
              <w:t>csi-MeasSubframeSet1</w:t>
            </w:r>
            <w:r w:rsidRPr="007A5A0D">
              <w:rPr>
                <w:rFonts w:eastAsia="SimSun" w:cs="Arial"/>
                <w:noProof/>
                <w:szCs w:val="18"/>
                <w:lang w:eastAsia="zh-CN"/>
              </w:rPr>
              <w:t xml:space="preserve"> refers to </w:t>
            </w:r>
            <w:r w:rsidRPr="007A5A0D">
              <w:rPr>
                <w:rFonts w:eastAsia="SimSun" w:cs="Arial"/>
                <w:i/>
                <w:noProof/>
                <w:szCs w:val="18"/>
                <w:lang w:eastAsia="zh-CN"/>
              </w:rPr>
              <w:t>C</w:t>
            </w:r>
            <w:r w:rsidRPr="007A5A0D">
              <w:rPr>
                <w:rFonts w:eastAsia="SimSun" w:cs="Arial"/>
                <w:i/>
                <w:noProof/>
                <w:szCs w:val="18"/>
                <w:vertAlign w:val="subscript"/>
                <w:lang w:eastAsia="zh-CN"/>
              </w:rPr>
              <w:t>CSI,0</w:t>
            </w:r>
            <w:r w:rsidRPr="007A5A0D">
              <w:rPr>
                <w:rFonts w:eastAsia="SimSun" w:cs="Arial"/>
                <w:noProof/>
                <w:szCs w:val="18"/>
                <w:lang w:eastAsia="zh-CN"/>
              </w:rPr>
              <w:t xml:space="preserve"> in TS 36.213 [23, 7.2] and </w:t>
            </w:r>
            <w:r w:rsidRPr="007A5A0D">
              <w:rPr>
                <w:rFonts w:eastAsia="SimSun" w:cs="Arial"/>
                <w:i/>
                <w:noProof/>
                <w:szCs w:val="18"/>
                <w:lang w:eastAsia="zh-CN"/>
              </w:rPr>
              <w:t>csi-MeasSubframeSet2</w:t>
            </w:r>
            <w:r w:rsidRPr="007A5A0D">
              <w:rPr>
                <w:rFonts w:eastAsia="SimSun" w:cs="Arial"/>
                <w:noProof/>
                <w:szCs w:val="18"/>
                <w:lang w:eastAsia="zh-CN"/>
              </w:rPr>
              <w:t xml:space="preserve"> refers to </w:t>
            </w:r>
            <w:r w:rsidRPr="007A5A0D">
              <w:rPr>
                <w:rFonts w:eastAsia="SimSun" w:cs="Arial"/>
                <w:i/>
                <w:noProof/>
                <w:szCs w:val="18"/>
                <w:lang w:eastAsia="zh-CN"/>
              </w:rPr>
              <w:t>C</w:t>
            </w:r>
            <w:r w:rsidRPr="007A5A0D">
              <w:rPr>
                <w:rFonts w:eastAsia="SimSun" w:cs="Arial"/>
                <w:i/>
                <w:noProof/>
                <w:szCs w:val="18"/>
                <w:vertAlign w:val="subscript"/>
                <w:lang w:eastAsia="zh-CN"/>
              </w:rPr>
              <w:t xml:space="preserve">CSI,1 </w:t>
            </w:r>
            <w:r w:rsidRPr="007A5A0D">
              <w:rPr>
                <w:rFonts w:eastAsia="SimSun" w:cs="Arial"/>
                <w:noProof/>
                <w:szCs w:val="18"/>
                <w:lang w:eastAsia="zh-CN"/>
              </w:rPr>
              <w:t xml:space="preserve">in TS 36.213 [23, 7.2]. </w:t>
            </w:r>
            <w:r w:rsidRPr="007A5A0D">
              <w:rPr>
                <w:lang w:eastAsia="en-GB"/>
              </w:rPr>
              <w:t>E-UTRAN only configures the two CSI measurement subframe sets for the PCell</w:t>
            </w:r>
            <w:r w:rsidRPr="007A5A0D">
              <w:rPr>
                <w:rFonts w:eastAsia="SimSun"/>
                <w:lang w:eastAsia="zh-CN"/>
              </w:rPr>
              <w:t>.</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lastRenderedPageBreak/>
              <w:t>csi-ProcessToAddModList</w:t>
            </w:r>
          </w:p>
          <w:p w:rsidR="000844BF" w:rsidRPr="007A5A0D" w:rsidRDefault="000844BF" w:rsidP="003D1AE8">
            <w:pPr>
              <w:pStyle w:val="TAL"/>
              <w:rPr>
                <w:b/>
                <w:i/>
                <w:noProof/>
                <w:lang w:eastAsia="en-GB"/>
              </w:rPr>
            </w:pPr>
            <w:r w:rsidRPr="007A5A0D">
              <w:rPr>
                <w:lang w:eastAsia="en-GB"/>
              </w:rPr>
              <w:t xml:space="preserve">For a serving frequency E-UTRAN configures one or more </w:t>
            </w:r>
            <w:r w:rsidRPr="007A5A0D">
              <w:rPr>
                <w:i/>
                <w:lang w:eastAsia="en-GB"/>
              </w:rPr>
              <w:t>CSI-Process</w:t>
            </w:r>
            <w:r w:rsidRPr="007A5A0D">
              <w:rPr>
                <w:lang w:eastAsia="en-GB"/>
              </w:rPr>
              <w:t xml:space="preserve"> only when transmission mode 10 is configured for the serving cell on this carrier frequency.</w:t>
            </w:r>
          </w:p>
        </w:tc>
      </w:tr>
      <w:tr w:rsidR="007A5A0D" w:rsidRPr="007A5A0D" w:rsidTr="003C6FE0">
        <w:trPr>
          <w:cantSplit/>
          <w:trHeight w:val="205"/>
        </w:trPr>
        <w:tc>
          <w:tcPr>
            <w:tcW w:w="9639" w:type="dxa"/>
          </w:tcPr>
          <w:p w:rsidR="000844BF" w:rsidRPr="007A5A0D" w:rsidRDefault="000844BF" w:rsidP="003D1AE8">
            <w:pPr>
              <w:pStyle w:val="TAL"/>
              <w:rPr>
                <w:b/>
                <w:i/>
                <w:noProof/>
                <w:lang w:eastAsia="en-GB"/>
              </w:rPr>
            </w:pPr>
            <w:r w:rsidRPr="007A5A0D">
              <w:rPr>
                <w:b/>
                <w:i/>
                <w:noProof/>
                <w:lang w:eastAsia="en-GB"/>
              </w:rPr>
              <w:t>csi-ReportMode</w:t>
            </w:r>
          </w:p>
          <w:p w:rsidR="000844BF" w:rsidRPr="007A5A0D" w:rsidRDefault="000844BF" w:rsidP="003D1AE8">
            <w:pPr>
              <w:pStyle w:val="TAL"/>
              <w:rPr>
                <w:b/>
                <w:i/>
                <w:noProof/>
                <w:lang w:eastAsia="en-GB"/>
              </w:rPr>
            </w:pPr>
            <w:r w:rsidRPr="007A5A0D">
              <w:rPr>
                <w:bCs/>
                <w:iCs/>
                <w:noProof/>
                <w:lang w:eastAsia="en-GB"/>
              </w:rPr>
              <w:t xml:space="preserve">Parameter: </w:t>
            </w:r>
            <w:r w:rsidRPr="007A5A0D">
              <w:rPr>
                <w:i/>
                <w:lang w:eastAsia="en-GB"/>
              </w:rPr>
              <w:t xml:space="preserve">PUCCH_format1-1_CSI_reporting_mode, </w:t>
            </w:r>
            <w:r w:rsidRPr="007A5A0D">
              <w:rPr>
                <w:iCs/>
                <w:lang w:eastAsia="en-GB"/>
              </w:rPr>
              <w:t>see</w:t>
            </w:r>
            <w:r w:rsidRPr="007A5A0D">
              <w:rPr>
                <w:bCs/>
                <w:iCs/>
                <w:noProof/>
                <w:lang w:eastAsia="en-GB"/>
              </w:rPr>
              <w:t xml:space="preserve"> </w:t>
            </w:r>
            <w:r w:rsidRPr="007A5A0D">
              <w:rPr>
                <w:lang w:eastAsia="en-GB"/>
              </w:rPr>
              <w:t xml:space="preserve">TS 36.213 </w:t>
            </w:r>
            <w:r w:rsidRPr="007A5A0D">
              <w:rPr>
                <w:iCs/>
                <w:noProof/>
                <w:lang w:eastAsia="en-GB"/>
              </w:rPr>
              <w:t>[23, 7.2.2].</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K</w:t>
            </w:r>
          </w:p>
          <w:p w:rsidR="000844BF" w:rsidRPr="007A5A0D" w:rsidRDefault="000844BF" w:rsidP="003D1AE8">
            <w:pPr>
              <w:pStyle w:val="TAL"/>
              <w:rPr>
                <w:lang w:eastAsia="en-GB"/>
              </w:rPr>
            </w:pPr>
            <w:r w:rsidRPr="007A5A0D">
              <w:rPr>
                <w:lang w:eastAsia="en-GB"/>
              </w:rPr>
              <w:t>Parameter: K</w:t>
            </w:r>
            <w:r w:rsidRPr="007A5A0D">
              <w:rPr>
                <w:i/>
                <w:noProof/>
                <w:lang w:eastAsia="en-GB"/>
              </w:rPr>
              <w:t>,</w:t>
            </w:r>
            <w:r w:rsidRPr="007A5A0D">
              <w:rPr>
                <w:lang w:eastAsia="en-GB"/>
              </w:rPr>
              <w:t xml:space="preserve"> see TS 36.213 [23, 7.2.2].</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nomPDSCH-RS-EPRE-Offset</w:t>
            </w:r>
          </w:p>
          <w:p w:rsidR="000844BF" w:rsidRPr="007A5A0D" w:rsidRDefault="000844BF" w:rsidP="003D1AE8">
            <w:pPr>
              <w:pStyle w:val="TAL"/>
              <w:rPr>
                <w:lang w:eastAsia="en-GB"/>
              </w:rPr>
            </w:pPr>
            <w:r w:rsidRPr="007A5A0D">
              <w:rPr>
                <w:lang w:eastAsia="en-GB"/>
              </w:rPr>
              <w:t xml:space="preserve">Parameter: </w:t>
            </w:r>
            <w:r w:rsidRPr="007A5A0D">
              <w:rPr>
                <w:rFonts w:ascii="Bookman Old Style" w:hAnsi="Bookman Old Style"/>
                <w:position w:val="-14"/>
                <w:sz w:val="20"/>
                <w:lang w:eastAsia="en-GB"/>
              </w:rPr>
              <w:object w:dxaOrig="639" w:dyaOrig="380">
                <v:shape id="_x0000_i1096" type="#_x0000_t75" style="width:32.25pt;height:18.75pt" o:ole="" fillcolor="window">
                  <v:imagedata r:id="rId149" o:title=""/>
                </v:shape>
                <o:OLEObject Type="Embed" ProgID="Equation.3" ShapeID="_x0000_i1096" DrawAspect="Content" ObjectID="_1663159428" r:id="rId150"/>
              </w:object>
            </w:r>
            <w:r w:rsidRPr="007A5A0D">
              <w:rPr>
                <w:lang w:eastAsia="en-GB"/>
              </w:rPr>
              <w:t xml:space="preserve"> </w:t>
            </w:r>
            <w:r w:rsidRPr="007A5A0D">
              <w:rPr>
                <w:i/>
                <w:noProof/>
                <w:lang w:eastAsia="en-GB"/>
              </w:rPr>
              <w:t xml:space="preserve">see </w:t>
            </w:r>
            <w:r w:rsidRPr="007A5A0D">
              <w:rPr>
                <w:iCs/>
                <w:noProof/>
                <w:lang w:eastAsia="en-GB"/>
              </w:rPr>
              <w:t xml:space="preserve">TS 36.213 [23, 7.2.3]. </w:t>
            </w:r>
            <w:r w:rsidRPr="007A5A0D">
              <w:rPr>
                <w:lang w:eastAsia="en-GB"/>
              </w:rPr>
              <w:t>Actual value = IE value * 2 [dB].</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periodicityFactor</w:t>
            </w:r>
          </w:p>
          <w:p w:rsidR="000844BF" w:rsidRPr="007A5A0D" w:rsidRDefault="000844BF" w:rsidP="003D1AE8">
            <w:pPr>
              <w:pStyle w:val="TAL"/>
              <w:rPr>
                <w:bCs/>
                <w:iCs/>
                <w:noProof/>
                <w:lang w:eastAsia="en-GB"/>
              </w:rPr>
            </w:pPr>
            <w:r w:rsidRPr="007A5A0D">
              <w:rPr>
                <w:lang w:eastAsia="en-GB"/>
              </w:rPr>
              <w:t xml:space="preserve">Parameter: </w:t>
            </w:r>
            <w:r w:rsidRPr="007A5A0D">
              <w:rPr>
                <w:position w:val="-4"/>
                <w:lang w:eastAsia="en-GB"/>
              </w:rPr>
              <w:object w:dxaOrig="300" w:dyaOrig="240">
                <v:shape id="_x0000_i1097" type="#_x0000_t75" style="width:15pt;height:12pt" o:ole="">
                  <v:imagedata r:id="rId151" o:title=""/>
                </v:shape>
                <o:OLEObject Type="Embed" ProgID="Equation.3" ShapeID="_x0000_i1097" DrawAspect="Content" ObjectID="_1663159429" r:id="rId152"/>
              </w:object>
            </w:r>
            <w:r w:rsidRPr="007A5A0D">
              <w:rPr>
                <w:i/>
                <w:noProof/>
                <w:lang w:eastAsia="en-GB"/>
              </w:rPr>
              <w:t>,</w:t>
            </w:r>
            <w:r w:rsidRPr="007A5A0D">
              <w:rPr>
                <w:lang w:eastAsia="en-GB"/>
              </w:rPr>
              <w:t xml:space="preserve"> see TS 36.213 [23, 7.2.2].</w:t>
            </w:r>
          </w:p>
        </w:tc>
      </w:tr>
      <w:tr w:rsidR="007A5A0D" w:rsidRPr="007A5A0D" w:rsidTr="003C6FE0">
        <w:trPr>
          <w:cantSplit/>
        </w:trPr>
        <w:tc>
          <w:tcPr>
            <w:tcW w:w="9639" w:type="dxa"/>
          </w:tcPr>
          <w:p w:rsidR="000844BF" w:rsidRPr="007A5A0D" w:rsidRDefault="000844BF" w:rsidP="003D1AE8">
            <w:pPr>
              <w:pStyle w:val="TAL"/>
              <w:rPr>
                <w:b/>
                <w:i/>
                <w:noProof/>
                <w:lang w:eastAsia="zh-CN"/>
              </w:rPr>
            </w:pPr>
            <w:r w:rsidRPr="007A5A0D">
              <w:rPr>
                <w:b/>
                <w:i/>
                <w:noProof/>
                <w:lang w:eastAsia="zh-CN"/>
              </w:rPr>
              <w:t>pmi-RI-Report</w:t>
            </w:r>
          </w:p>
          <w:p w:rsidR="000844BF" w:rsidRPr="007A5A0D" w:rsidRDefault="000844BF" w:rsidP="003D1AE8">
            <w:pPr>
              <w:pStyle w:val="TAL"/>
              <w:rPr>
                <w:b/>
                <w:noProof/>
                <w:lang w:eastAsia="zh-CN"/>
              </w:rPr>
            </w:pPr>
            <w:r w:rsidRPr="007A5A0D">
              <w:rPr>
                <w:noProof/>
                <w:lang w:eastAsia="zh-CN"/>
              </w:rPr>
              <w:t xml:space="preserve">See TS 36.213 [23, 7.2]. The presence of this field means PMI/RI reporting is configured; otherwise the PMI/RI reporting is not configured. EUTRAN configures this field only when </w:t>
            </w:r>
            <w:r w:rsidRPr="007A5A0D">
              <w:rPr>
                <w:i/>
                <w:noProof/>
                <w:lang w:eastAsia="zh-CN"/>
              </w:rPr>
              <w:t>transmissionMode</w:t>
            </w:r>
            <w:r w:rsidRPr="007A5A0D">
              <w:rPr>
                <w:noProof/>
                <w:lang w:eastAsia="zh-CN"/>
              </w:rPr>
              <w:t xml:space="preserve"> is set to </w:t>
            </w:r>
            <w:r w:rsidRPr="007A5A0D">
              <w:rPr>
                <w:i/>
                <w:noProof/>
                <w:lang w:eastAsia="zh-CN"/>
              </w:rPr>
              <w:t xml:space="preserve">tm8, tm9 </w:t>
            </w:r>
            <w:r w:rsidRPr="007A5A0D">
              <w:rPr>
                <w:noProof/>
                <w:lang w:eastAsia="zh-CN"/>
              </w:rPr>
              <w:t>or</w:t>
            </w:r>
            <w:r w:rsidRPr="007A5A0D">
              <w:rPr>
                <w:i/>
                <w:noProof/>
                <w:lang w:eastAsia="zh-CN"/>
              </w:rPr>
              <w:t xml:space="preserve"> tm10</w:t>
            </w:r>
            <w:r w:rsidRPr="007A5A0D">
              <w:rPr>
                <w:noProof/>
                <w:lang w:eastAsia="zh-CN"/>
              </w:rPr>
              <w:t xml:space="preserve">. The UE shall ignore </w:t>
            </w:r>
            <w:r w:rsidRPr="007A5A0D">
              <w:rPr>
                <w:i/>
                <w:noProof/>
                <w:lang w:eastAsia="zh-CN"/>
              </w:rPr>
              <w:t>pmi-RI-Report-r9</w:t>
            </w:r>
            <w:r w:rsidRPr="007A5A0D">
              <w:rPr>
                <w:noProof/>
                <w:lang w:eastAsia="zh-CN"/>
              </w:rPr>
              <w:t xml:space="preserve">/ </w:t>
            </w:r>
            <w:r w:rsidRPr="007A5A0D">
              <w:rPr>
                <w:i/>
                <w:noProof/>
                <w:lang w:eastAsia="zh-CN"/>
              </w:rPr>
              <w:t>pmi-RI-Report-r10</w:t>
            </w:r>
            <w:r w:rsidRPr="007A5A0D">
              <w:rPr>
                <w:noProof/>
                <w:lang w:eastAsia="zh-CN"/>
              </w:rPr>
              <w:t xml:space="preserve"> </w:t>
            </w:r>
            <w:r w:rsidRPr="007A5A0D">
              <w:rPr>
                <w:lang w:eastAsia="en-GB"/>
              </w:rPr>
              <w:t>when transmission mode 10 is configured for the serving cell on this carrier frequency.</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ri-ConfigIndex</w:t>
            </w:r>
          </w:p>
          <w:p w:rsidR="000844BF" w:rsidRPr="007A5A0D" w:rsidRDefault="000844BF" w:rsidP="003D1AE8">
            <w:pPr>
              <w:pStyle w:val="TAL"/>
              <w:rPr>
                <w:b/>
                <w:i/>
                <w:lang w:eastAsia="en-GB"/>
              </w:rPr>
            </w:pPr>
            <w:r w:rsidRPr="007A5A0D">
              <w:rPr>
                <w:lang w:eastAsia="en-GB"/>
              </w:rPr>
              <w:t xml:space="preserve">Parameter: </w:t>
            </w:r>
            <w:r w:rsidRPr="007A5A0D">
              <w:rPr>
                <w:i/>
                <w:lang w:eastAsia="en-GB"/>
              </w:rPr>
              <w:t>RI Config Index</w:t>
            </w:r>
            <w:r w:rsidRPr="007A5A0D">
              <w:rPr>
                <w:lang w:eastAsia="en-GB"/>
              </w:rPr>
              <w:t xml:space="preserve"> </w:t>
            </w:r>
            <w:r w:rsidRPr="007A5A0D">
              <w:rPr>
                <w:rFonts w:eastAsia="Batang"/>
                <w:i/>
                <w:lang w:eastAsia="en-GB"/>
              </w:rPr>
              <w:t>I</w:t>
            </w:r>
            <w:r w:rsidRPr="007A5A0D">
              <w:rPr>
                <w:rFonts w:eastAsia="Batang"/>
                <w:i/>
                <w:vertAlign w:val="subscript"/>
                <w:lang w:eastAsia="en-GB"/>
              </w:rPr>
              <w:t>RI</w:t>
            </w:r>
            <w:r w:rsidRPr="007A5A0D">
              <w:rPr>
                <w:i/>
                <w:noProof/>
                <w:lang w:eastAsia="en-GB"/>
              </w:rPr>
              <w:t xml:space="preserve">, </w:t>
            </w:r>
            <w:r w:rsidRPr="007A5A0D">
              <w:rPr>
                <w:lang w:eastAsia="en-GB"/>
              </w:rPr>
              <w:t>see TS 36.213 [23, 7.2.2-1B]. If subframe patterns</w:t>
            </w:r>
            <w:r w:rsidRPr="007A5A0D">
              <w:rPr>
                <w:rFonts w:eastAsia="MS Mincho"/>
                <w:lang w:eastAsia="en-GB"/>
              </w:rPr>
              <w:t xml:space="preserve"> for </w:t>
            </w:r>
            <w:r w:rsidRPr="007A5A0D">
              <w:rPr>
                <w:sz w:val="19"/>
                <w:szCs w:val="19"/>
                <w:lang w:eastAsia="en-GB"/>
              </w:rPr>
              <w:t>CSI (CQI/</w:t>
            </w:r>
            <w:r w:rsidRPr="007A5A0D">
              <w:rPr>
                <w:lang w:eastAsia="en-GB"/>
              </w:rPr>
              <w:t xml:space="preserve">PMI/PTI/RI) reporting are configured (i.e. </w:t>
            </w:r>
            <w:r w:rsidRPr="007A5A0D">
              <w:rPr>
                <w:i/>
                <w:lang w:eastAsia="en-GB"/>
              </w:rPr>
              <w:t>csi-</w:t>
            </w:r>
            <w:r w:rsidRPr="007A5A0D">
              <w:rPr>
                <w:i/>
                <w:iCs/>
                <w:lang w:eastAsia="en-GB"/>
              </w:rPr>
              <w:t>SubframePatternConfig</w:t>
            </w:r>
            <w:r w:rsidRPr="007A5A0D">
              <w:rPr>
                <w:iCs/>
                <w:lang w:eastAsia="en-GB"/>
              </w:rPr>
              <w:t xml:space="preserve"> is configured)</w:t>
            </w:r>
            <w:r w:rsidRPr="007A5A0D">
              <w:rPr>
                <w:lang w:eastAsia="en-GB"/>
              </w:rPr>
              <w:t>, the parameter applies to the subframe pattern corresponding to</w:t>
            </w:r>
            <w:r w:rsidRPr="007A5A0D">
              <w:rPr>
                <w:u w:val="single"/>
                <w:lang w:eastAsia="en-GB"/>
              </w:rPr>
              <w:t xml:space="preserve"> </w:t>
            </w:r>
            <w:r w:rsidRPr="007A5A0D">
              <w:rPr>
                <w:i/>
                <w:lang w:eastAsia="en-GB"/>
              </w:rPr>
              <w:t>csi-MeasSubframeSet1.</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ri-ConfigIndex2</w:t>
            </w:r>
          </w:p>
          <w:p w:rsidR="000844BF" w:rsidRPr="007A5A0D" w:rsidRDefault="000844BF" w:rsidP="003D1AE8">
            <w:pPr>
              <w:pStyle w:val="TAL"/>
              <w:rPr>
                <w:b/>
                <w:i/>
                <w:noProof/>
                <w:lang w:eastAsia="en-GB"/>
              </w:rPr>
            </w:pPr>
            <w:r w:rsidRPr="007A5A0D">
              <w:rPr>
                <w:lang w:eastAsia="en-GB"/>
              </w:rPr>
              <w:t xml:space="preserve">Parameter: </w:t>
            </w:r>
            <w:r w:rsidRPr="007A5A0D">
              <w:rPr>
                <w:i/>
                <w:lang w:eastAsia="en-GB"/>
              </w:rPr>
              <w:t>RI Config Index</w:t>
            </w:r>
            <w:r w:rsidRPr="007A5A0D">
              <w:rPr>
                <w:lang w:eastAsia="en-GB"/>
              </w:rPr>
              <w:t xml:space="preserve"> </w:t>
            </w:r>
            <w:r w:rsidRPr="007A5A0D">
              <w:rPr>
                <w:rFonts w:eastAsia="Batang"/>
                <w:i/>
                <w:lang w:eastAsia="en-GB"/>
              </w:rPr>
              <w:t>I</w:t>
            </w:r>
            <w:r w:rsidRPr="007A5A0D">
              <w:rPr>
                <w:rFonts w:eastAsia="Batang"/>
                <w:i/>
                <w:vertAlign w:val="subscript"/>
                <w:lang w:eastAsia="en-GB"/>
              </w:rPr>
              <w:t>RI</w:t>
            </w:r>
            <w:r w:rsidRPr="007A5A0D">
              <w:rPr>
                <w:i/>
                <w:noProof/>
                <w:lang w:eastAsia="en-GB"/>
              </w:rPr>
              <w:t xml:space="preserve">, </w:t>
            </w:r>
            <w:r w:rsidRPr="007A5A0D">
              <w:rPr>
                <w:lang w:eastAsia="en-GB"/>
              </w:rPr>
              <w:t>see TS 36.213 [23, 7.2.2-1B]. The parameter applies to the subframe pattern corresponding to</w:t>
            </w:r>
            <w:r w:rsidRPr="007A5A0D">
              <w:rPr>
                <w:u w:val="single"/>
                <w:lang w:eastAsia="en-GB"/>
              </w:rPr>
              <w:t xml:space="preserve"> </w:t>
            </w:r>
            <w:r w:rsidRPr="007A5A0D">
              <w:rPr>
                <w:i/>
                <w:lang w:eastAsia="en-GB"/>
              </w:rPr>
              <w:t xml:space="preserve">csi-MeasSubframeSet2 </w:t>
            </w:r>
            <w:r w:rsidRPr="007A5A0D">
              <w:rPr>
                <w:lang w:eastAsia="en-GB"/>
              </w:rPr>
              <w:t xml:space="preserve">or corresponding to the CSI subframe set 2 indicated by </w:t>
            </w:r>
            <w:r w:rsidRPr="007A5A0D">
              <w:rPr>
                <w:i/>
                <w:lang w:eastAsia="en-GB"/>
              </w:rPr>
              <w:t>csi-MeasSubframeSet</w:t>
            </w:r>
            <w:r w:rsidR="002D5E41" w:rsidRPr="007A5A0D">
              <w:rPr>
                <w:i/>
                <w:lang w:eastAsia="en-GB"/>
              </w:rPr>
              <w:t>s</w:t>
            </w:r>
            <w:r w:rsidRPr="007A5A0D">
              <w:rPr>
                <w:i/>
                <w:lang w:eastAsia="en-GB"/>
              </w:rPr>
              <w:t xml:space="preserve">-r12. </w:t>
            </w:r>
            <w:r w:rsidRPr="007A5A0D">
              <w:rPr>
                <w:lang w:eastAsia="en-GB"/>
              </w:rPr>
              <w:t xml:space="preserve">E-UTRAN configures </w:t>
            </w:r>
            <w:r w:rsidRPr="007A5A0D">
              <w:rPr>
                <w:i/>
                <w:lang w:eastAsia="en-GB"/>
              </w:rPr>
              <w:t>ri-ConfigIndex2</w:t>
            </w:r>
            <w:r w:rsidRPr="007A5A0D">
              <w:rPr>
                <w:lang w:eastAsia="en-GB"/>
              </w:rPr>
              <w:t xml:space="preserve"> only if </w:t>
            </w:r>
            <w:r w:rsidRPr="007A5A0D">
              <w:rPr>
                <w:i/>
                <w:lang w:eastAsia="en-GB"/>
              </w:rPr>
              <w:t>ri-ConfigIndex</w:t>
            </w:r>
            <w:r w:rsidRPr="007A5A0D">
              <w:rPr>
                <w:lang w:eastAsia="en-GB"/>
              </w:rPr>
              <w:t xml:space="preserve"> is configured.</w:t>
            </w:r>
          </w:p>
        </w:tc>
      </w:tr>
      <w:tr w:rsidR="007A5A0D" w:rsidRPr="007A5A0D" w:rsidTr="003C6FE0">
        <w:trPr>
          <w:cantSplit/>
        </w:trPr>
        <w:tc>
          <w:tcPr>
            <w:tcW w:w="9639" w:type="dxa"/>
          </w:tcPr>
          <w:p w:rsidR="000844BF" w:rsidRPr="007A5A0D" w:rsidRDefault="000844BF" w:rsidP="003D1AE8">
            <w:pPr>
              <w:pStyle w:val="TAL"/>
              <w:rPr>
                <w:b/>
                <w:i/>
                <w:lang w:eastAsia="en-GB"/>
              </w:rPr>
            </w:pPr>
            <w:r w:rsidRPr="007A5A0D">
              <w:rPr>
                <w:b/>
                <w:i/>
                <w:lang w:eastAsia="en-GB"/>
              </w:rPr>
              <w:t>ri-Ref-CSI-ProcessId</w:t>
            </w:r>
          </w:p>
          <w:p w:rsidR="000844BF" w:rsidRPr="007A5A0D" w:rsidRDefault="000844BF" w:rsidP="003D1AE8">
            <w:pPr>
              <w:pStyle w:val="TAL"/>
              <w:rPr>
                <w:lang w:eastAsia="en-GB"/>
              </w:rPr>
            </w:pPr>
            <w:r w:rsidRPr="007A5A0D">
              <w:rPr>
                <w:lang w:eastAsia="en-GB"/>
              </w:rPr>
              <w:t>CSI process whose RI value the UE inherits when reporting RI, in the same subframe, for CSI reporting. E-UTRAN ensures that the CSI process that inherits the RI value is configured in accordance with the conditions specified in 36.213 [23, 7.2.1, 7.2.2].</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simultaneousAckNackAndCQI</w:t>
            </w:r>
          </w:p>
          <w:p w:rsidR="000844BF" w:rsidRPr="007A5A0D" w:rsidRDefault="000844BF" w:rsidP="003D1AE8">
            <w:pPr>
              <w:pStyle w:val="TAL"/>
              <w:rPr>
                <w:lang w:eastAsia="en-GB"/>
              </w:rPr>
            </w:pPr>
            <w:r w:rsidRPr="007A5A0D">
              <w:rPr>
                <w:lang w:eastAsia="en-GB"/>
              </w:rPr>
              <w:t xml:space="preserve">Parameter: </w:t>
            </w:r>
            <w:r w:rsidRPr="007A5A0D">
              <w:rPr>
                <w:i/>
                <w:iCs/>
                <w:lang w:eastAsia="en-GB"/>
              </w:rPr>
              <w:t>Simultaneous-AN-and-CQI</w:t>
            </w:r>
            <w:r w:rsidR="00CC59B9" w:rsidRPr="007A5A0D">
              <w:rPr>
                <w:noProof/>
                <w:lang w:eastAsia="en-GB"/>
              </w:rPr>
              <w:t>,</w:t>
            </w:r>
            <w:r w:rsidRPr="007A5A0D">
              <w:rPr>
                <w:lang w:eastAsia="en-GB"/>
              </w:rPr>
              <w:t xml:space="preserve"> see TS 36.213 [23, 10.1]</w:t>
            </w:r>
            <w:r w:rsidR="00CC59B9" w:rsidRPr="007A5A0D">
              <w:rPr>
                <w:lang w:eastAsia="en-GB"/>
              </w:rPr>
              <w:t>.</w:t>
            </w:r>
            <w:r w:rsidRPr="007A5A0D">
              <w:rPr>
                <w:lang w:eastAsia="en-GB"/>
              </w:rPr>
              <w:t xml:space="preserve"> TRUE indicates that simultaneous transmission of ACK/NACK and CQI is allowed. </w:t>
            </w:r>
            <w:r w:rsidRPr="007A5A0D">
              <w:rPr>
                <w:noProof/>
                <w:lang w:eastAsia="en-GB"/>
              </w:rPr>
              <w:t xml:space="preserve">One value applies for all CSI processes. </w:t>
            </w:r>
            <w:r w:rsidRPr="007A5A0D">
              <w:rPr>
                <w:lang w:eastAsia="en-GB"/>
              </w:rPr>
              <w:t xml:space="preserve">For SCells </w:t>
            </w:r>
            <w:r w:rsidR="00CB25BD" w:rsidRPr="007A5A0D">
              <w:rPr>
                <w:lang w:eastAsia="en-GB"/>
              </w:rPr>
              <w:t xml:space="preserve">except for the PSCell </w:t>
            </w:r>
            <w:r w:rsidRPr="007A5A0D">
              <w:rPr>
                <w:lang w:eastAsia="en-GB"/>
              </w:rPr>
              <w:t>this field is not applicable and the UE shall ignore the value.</w:t>
            </w:r>
          </w:p>
        </w:tc>
      </w:tr>
      <w:tr w:rsidR="007A5A0D" w:rsidRPr="007A5A0D" w:rsidTr="003C6FE0">
        <w:trPr>
          <w:cantSplit/>
        </w:trPr>
        <w:tc>
          <w:tcPr>
            <w:tcW w:w="9639" w:type="dxa"/>
          </w:tcPr>
          <w:p w:rsidR="000844BF" w:rsidRPr="007A5A0D" w:rsidRDefault="000844BF" w:rsidP="003D1AE8">
            <w:pPr>
              <w:pStyle w:val="TAL"/>
              <w:rPr>
                <w:b/>
                <w:i/>
                <w:noProof/>
                <w:lang w:eastAsia="ko-KR"/>
              </w:rPr>
            </w:pPr>
            <w:r w:rsidRPr="007A5A0D">
              <w:rPr>
                <w:b/>
                <w:i/>
                <w:noProof/>
                <w:lang w:eastAsia="en-GB"/>
              </w:rPr>
              <w:t>simultaneousAckNackAndCQI-Format3</w:t>
            </w:r>
          </w:p>
          <w:p w:rsidR="000844BF" w:rsidRPr="007A5A0D" w:rsidRDefault="000844BF" w:rsidP="003D1AE8">
            <w:pPr>
              <w:pStyle w:val="TAL"/>
              <w:rPr>
                <w:b/>
                <w:i/>
                <w:noProof/>
                <w:lang w:eastAsia="ko-KR"/>
              </w:rPr>
            </w:pPr>
            <w:r w:rsidRPr="007A5A0D">
              <w:rPr>
                <w:noProof/>
                <w:lang w:eastAsia="ko-KR"/>
              </w:rPr>
              <w:t xml:space="preserve">Indicates that the UE shall perform simultaneous transmission of HARQ A/N and periodic CQI report multiplexing on PUCCH format 3, see TS 36.213 [23, 7.2, 10.1.1]. E-UTRAN configures this information only when </w:t>
            </w:r>
            <w:r w:rsidRPr="007A5A0D">
              <w:rPr>
                <w:i/>
                <w:noProof/>
                <w:lang w:eastAsia="ko-KR"/>
              </w:rPr>
              <w:t>pucch-Format</w:t>
            </w:r>
            <w:r w:rsidRPr="007A5A0D">
              <w:rPr>
                <w:noProof/>
                <w:lang w:eastAsia="ko-KR"/>
              </w:rPr>
              <w:t xml:space="preserve"> is set to </w:t>
            </w:r>
            <w:r w:rsidRPr="007A5A0D">
              <w:rPr>
                <w:i/>
                <w:noProof/>
                <w:lang w:eastAsia="ko-KR"/>
              </w:rPr>
              <w:t>format3</w:t>
            </w:r>
            <w:r w:rsidRPr="007A5A0D">
              <w:rPr>
                <w:noProof/>
                <w:lang w:eastAsia="ko-KR"/>
              </w:rPr>
              <w:t>.</w:t>
            </w:r>
            <w:r w:rsidRPr="007A5A0D">
              <w:rPr>
                <w:noProof/>
                <w:lang w:eastAsia="en-GB"/>
              </w:rPr>
              <w:t xml:space="preserve"> One value applies for all CSI proce</w:t>
            </w:r>
            <w:r w:rsidRPr="007A5A0D">
              <w:rPr>
                <w:noProof/>
                <w:lang w:eastAsia="ko-KR"/>
              </w:rPr>
              <w:t xml:space="preserve">sses. For SCells </w:t>
            </w:r>
            <w:r w:rsidR="00CB25BD" w:rsidRPr="007A5A0D">
              <w:rPr>
                <w:lang w:eastAsia="en-GB"/>
              </w:rPr>
              <w:t xml:space="preserve">except for the PSCell </w:t>
            </w:r>
            <w:r w:rsidRPr="007A5A0D">
              <w:rPr>
                <w:noProof/>
                <w:lang w:eastAsia="ko-KR"/>
              </w:rPr>
              <w:t>this field is not applicable and the UE shall ignore the value.</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trigger01</w:t>
            </w:r>
          </w:p>
          <w:p w:rsidR="000844BF" w:rsidRPr="007A5A0D" w:rsidRDefault="000844BF" w:rsidP="003D1AE8">
            <w:pPr>
              <w:pStyle w:val="TAL"/>
              <w:rPr>
                <w:noProof/>
                <w:lang w:eastAsia="en-GB"/>
              </w:rPr>
            </w:pPr>
            <w:r w:rsidRPr="007A5A0D">
              <w:rPr>
                <w:noProof/>
                <w:lang w:eastAsia="en-GB"/>
              </w:rPr>
              <w:t xml:space="preserve">Indicates whether or not reporting for this CSI-process </w:t>
            </w:r>
            <w:r w:rsidRPr="007A5A0D">
              <w:rPr>
                <w:lang w:eastAsia="en-GB"/>
              </w:rPr>
              <w:t xml:space="preserve">or reporting for this CSI-process corresponding to a CSI subframe set </w:t>
            </w:r>
            <w:r w:rsidRPr="007A5A0D">
              <w:rPr>
                <w:noProof/>
                <w:lang w:eastAsia="en-GB"/>
              </w:rPr>
              <w:t>is triggered by CSI request field set to 01, for a CSI request applicable for the serving cell on the same frequency as the CSI process, see TS 36.213 [23, table 7.2.1-1B].</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trigger10, trigger11</w:t>
            </w:r>
          </w:p>
          <w:p w:rsidR="000844BF" w:rsidRPr="007A5A0D" w:rsidRDefault="000844BF" w:rsidP="003D1AE8">
            <w:pPr>
              <w:pStyle w:val="TAL"/>
              <w:rPr>
                <w:noProof/>
                <w:lang w:eastAsia="en-GB"/>
              </w:rPr>
            </w:pPr>
            <w:r w:rsidRPr="007A5A0D">
              <w:rPr>
                <w:noProof/>
                <w:lang w:eastAsia="en-GB"/>
              </w:rPr>
              <w:t xml:space="preserve">Indicates whether or not reporting for this CSI-process </w:t>
            </w:r>
            <w:r w:rsidRPr="007A5A0D">
              <w:rPr>
                <w:lang w:eastAsia="en-GB"/>
              </w:rPr>
              <w:t>or reporting for this CSI-process corresponding to a CSI subframe set</w:t>
            </w:r>
            <w:r w:rsidRPr="007A5A0D">
              <w:rPr>
                <w:rFonts w:eastAsia="MS Mincho"/>
                <w:noProof/>
                <w:lang w:eastAsia="en-US"/>
              </w:rPr>
              <w:t xml:space="preserve"> </w:t>
            </w:r>
            <w:r w:rsidRPr="007A5A0D">
              <w:rPr>
                <w:noProof/>
                <w:lang w:eastAsia="en-GB"/>
              </w:rPr>
              <w:t>is triggered by CSI request field set to 10 or 11, see TS 36.213 [23, table 7.2.1-1B]. EUTRAN configures at most 5 CSI processes, across all serving frequencies</w:t>
            </w:r>
            <w:r w:rsidR="009A17E7" w:rsidRPr="007A5A0D">
              <w:rPr>
                <w:lang w:eastAsia="en-GB"/>
              </w:rPr>
              <w:t xml:space="preserve"> </w:t>
            </w:r>
            <w:r w:rsidR="009A17E7" w:rsidRPr="007A5A0D">
              <w:rPr>
                <w:noProof/>
                <w:lang w:eastAsia="en-GB"/>
              </w:rPr>
              <w:t>within each CG</w:t>
            </w:r>
            <w:r w:rsidRPr="007A5A0D">
              <w:rPr>
                <w:noProof/>
                <w:lang w:eastAsia="en-GB"/>
              </w:rPr>
              <w:t>, to be triggered by a CSI request field set to value 10. The same restriction applies for value 11.</w:t>
            </w:r>
            <w:r w:rsidR="00F33F53" w:rsidRPr="007A5A0D">
              <w:rPr>
                <w:noProof/>
                <w:lang w:eastAsia="en-GB"/>
              </w:rPr>
              <w:t xml:space="preserve"> In case E-UTRAN simultaneously triggers CSI requests for more than 5 CSI processes some limitations apply, see TS 36.213 [23].</w:t>
            </w:r>
          </w:p>
        </w:tc>
      </w:tr>
      <w:tr w:rsidR="007A5A0D" w:rsidRPr="007A5A0D" w:rsidTr="003C6FE0">
        <w:trPr>
          <w:cantSplit/>
        </w:trPr>
        <w:tc>
          <w:tcPr>
            <w:tcW w:w="9639" w:type="dxa"/>
          </w:tcPr>
          <w:p w:rsidR="000844BF" w:rsidRPr="007A5A0D" w:rsidRDefault="000844BF" w:rsidP="003D1AE8">
            <w:pPr>
              <w:pStyle w:val="TAL"/>
              <w:rPr>
                <w:rFonts w:eastAsia="MS Mincho"/>
                <w:b/>
                <w:i/>
                <w:lang w:eastAsia="en-US"/>
              </w:rPr>
            </w:pPr>
            <w:r w:rsidRPr="007A5A0D">
              <w:rPr>
                <w:b/>
                <w:i/>
                <w:noProof/>
                <w:lang w:eastAsia="en-GB"/>
              </w:rPr>
              <w:t>trigger-SubframeSetIndicator</w:t>
            </w:r>
          </w:p>
          <w:p w:rsidR="000844BF" w:rsidRPr="007A5A0D" w:rsidRDefault="000844BF" w:rsidP="003D1AE8">
            <w:pPr>
              <w:pStyle w:val="TAL"/>
              <w:rPr>
                <w:b/>
                <w:i/>
                <w:noProof/>
                <w:lang w:eastAsia="en-GB"/>
              </w:rPr>
            </w:pPr>
            <w:r w:rsidRPr="007A5A0D">
              <w:rPr>
                <w:lang w:eastAsia="en-GB"/>
              </w:rPr>
              <w:t xml:space="preserve">For a serving cell configured with </w:t>
            </w:r>
            <w:r w:rsidRPr="007A5A0D">
              <w:rPr>
                <w:i/>
                <w:lang w:eastAsia="en-GB"/>
              </w:rPr>
              <w:t>csi-MeasSubframeSet</w:t>
            </w:r>
            <w:r w:rsidR="002D5E41" w:rsidRPr="007A5A0D">
              <w:rPr>
                <w:i/>
                <w:lang w:eastAsia="en-GB"/>
              </w:rPr>
              <w:t>s</w:t>
            </w:r>
            <w:r w:rsidRPr="007A5A0D">
              <w:rPr>
                <w:i/>
                <w:lang w:eastAsia="en-GB"/>
              </w:rPr>
              <w:t>-r12,</w:t>
            </w:r>
            <w:r w:rsidRPr="007A5A0D">
              <w:rPr>
                <w:lang w:eastAsia="en-GB"/>
              </w:rPr>
              <w:t xml:space="preserve"> i</w:t>
            </w:r>
            <w:r w:rsidRPr="007A5A0D">
              <w:rPr>
                <w:rFonts w:eastAsia="MS Mincho"/>
                <w:lang w:eastAsia="en-US"/>
              </w:rPr>
              <w:t>ndicates for which CSI subframe set the</w:t>
            </w:r>
            <w:r w:rsidRPr="007A5A0D">
              <w:rPr>
                <w:lang w:eastAsia="en-GB"/>
              </w:rPr>
              <w:t xml:space="preserve"> a</w:t>
            </w:r>
            <w:r w:rsidRPr="007A5A0D">
              <w:rPr>
                <w:rFonts w:eastAsia="MS Mincho"/>
                <w:lang w:eastAsia="en-US"/>
              </w:rPr>
              <w:t>periodic CSI report is triggered</w:t>
            </w:r>
            <w:r w:rsidRPr="007A5A0D">
              <w:rPr>
                <w:lang w:eastAsia="en-GB"/>
              </w:rPr>
              <w:t xml:space="preserve"> for the serving </w:t>
            </w:r>
            <w:r w:rsidRPr="007A5A0D">
              <w:rPr>
                <w:rFonts w:eastAsia="MS Mincho"/>
                <w:lang w:eastAsia="en-US"/>
              </w:rPr>
              <w:t>cell if the aperiodic CSI is triggered by the CSI request field 01, see TS 36.213 [23, table 7.2.1-1</w:t>
            </w:r>
            <w:r w:rsidR="0069708E" w:rsidRPr="007A5A0D">
              <w:rPr>
                <w:rFonts w:eastAsia="MS Mincho"/>
                <w:lang w:eastAsia="en-GB"/>
              </w:rPr>
              <w:t>C</w:t>
            </w:r>
            <w:r w:rsidRPr="007A5A0D">
              <w:rPr>
                <w:rFonts w:eastAsia="MS Mincho"/>
                <w:lang w:eastAsia="en-US"/>
              </w:rPr>
              <w:t>]. Value s1 corresponds to CSI subframe set 1 and value s2 corresponds to CSI subframe set 2.</w:t>
            </w:r>
          </w:p>
        </w:tc>
      </w:tr>
      <w:tr w:rsidR="007A5A0D" w:rsidRPr="007A5A0D" w:rsidTr="003C6FE0">
        <w:trPr>
          <w:cantSplit/>
        </w:trPr>
        <w:tc>
          <w:tcPr>
            <w:tcW w:w="9639" w:type="dxa"/>
          </w:tcPr>
          <w:p w:rsidR="000844BF" w:rsidRPr="007A5A0D" w:rsidRDefault="000844BF" w:rsidP="003D1AE8">
            <w:pPr>
              <w:pStyle w:val="TAL"/>
              <w:rPr>
                <w:rFonts w:eastAsia="MS Mincho"/>
                <w:b/>
                <w:i/>
                <w:lang w:eastAsia="en-US"/>
              </w:rPr>
            </w:pPr>
            <w:r w:rsidRPr="007A5A0D">
              <w:rPr>
                <w:b/>
                <w:i/>
                <w:noProof/>
                <w:lang w:eastAsia="en-GB"/>
              </w:rPr>
              <w:t>trigger1-SubframeSetIndicator</w:t>
            </w:r>
          </w:p>
          <w:p w:rsidR="000844BF" w:rsidRPr="007A5A0D" w:rsidRDefault="000844BF" w:rsidP="003D1AE8">
            <w:pPr>
              <w:pStyle w:val="TAL"/>
              <w:rPr>
                <w:b/>
                <w:i/>
                <w:noProof/>
                <w:lang w:eastAsia="en-GB"/>
              </w:rPr>
            </w:pPr>
            <w:r w:rsidRPr="007A5A0D">
              <w:rPr>
                <w:rFonts w:eastAsia="MS Mincho"/>
                <w:lang w:eastAsia="en-US"/>
              </w:rPr>
              <w:t>Indicates for which CSI subframe set the aperiodic CSI report is triggered when aperiodic CSI is triggered by the CSI request field 10, see TS 36.213 [23, table 7.2.1-1</w:t>
            </w:r>
            <w:r w:rsidR="0069708E" w:rsidRPr="007A5A0D">
              <w:rPr>
                <w:rFonts w:eastAsia="MS Mincho"/>
                <w:lang w:eastAsia="en-GB"/>
              </w:rPr>
              <w:t>C</w:t>
            </w:r>
            <w:r w:rsidRPr="007A5A0D">
              <w:rPr>
                <w:rFonts w:eastAsia="MS Mincho"/>
                <w:lang w:eastAsia="en-US"/>
              </w:rPr>
              <w:t xml:space="preserve">].The leftmost bit, bit 0 in the bit string corresponds to the cell with </w:t>
            </w:r>
            <w:r w:rsidRPr="007A5A0D">
              <w:rPr>
                <w:rFonts w:eastAsia="MS Mincho"/>
                <w:i/>
                <w:lang w:eastAsia="en-US"/>
              </w:rPr>
              <w:t>ServCellIndex</w:t>
            </w:r>
            <w:r w:rsidRPr="007A5A0D">
              <w:rPr>
                <w:rFonts w:eastAsia="MS Mincho"/>
                <w:lang w:eastAsia="en-US"/>
              </w:rPr>
              <w:t xml:space="preserve">=0 and bit 1 in the bit string corresponds to the cell with </w:t>
            </w:r>
            <w:r w:rsidRPr="007A5A0D">
              <w:rPr>
                <w:rFonts w:eastAsia="MS Mincho"/>
                <w:i/>
                <w:lang w:eastAsia="en-US"/>
              </w:rPr>
              <w:t>ServCellIndex</w:t>
            </w:r>
            <w:r w:rsidRPr="007A5A0D">
              <w:rPr>
                <w:rFonts w:eastAsia="MS Mincho"/>
                <w:lang w:eastAsia="en-US"/>
              </w:rPr>
              <w:t xml:space="preserve">=1 etc. Each bit has either value 0 (means </w:t>
            </w:r>
            <w:r w:rsidRPr="007A5A0D">
              <w:rPr>
                <w:lang w:eastAsia="en-GB"/>
              </w:rPr>
              <w:t xml:space="preserve">that </w:t>
            </w:r>
            <w:r w:rsidRPr="007A5A0D">
              <w:rPr>
                <w:rFonts w:eastAsia="MS Mincho"/>
                <w:lang w:eastAsia="en-US"/>
              </w:rPr>
              <w:t xml:space="preserve">aperiodic CSI report is triggered for CSI subframe set 1) or value 1 (means </w:t>
            </w:r>
            <w:r w:rsidRPr="007A5A0D">
              <w:rPr>
                <w:lang w:eastAsia="en-GB"/>
              </w:rPr>
              <w:t xml:space="preserve">that </w:t>
            </w:r>
            <w:r w:rsidRPr="007A5A0D">
              <w:rPr>
                <w:rFonts w:eastAsia="MS Mincho"/>
                <w:lang w:eastAsia="en-US"/>
              </w:rPr>
              <w:t>aperiodic CSI report is triggered for CSI subframe set 2).</w:t>
            </w:r>
          </w:p>
        </w:tc>
      </w:tr>
      <w:tr w:rsidR="000844BF" w:rsidRPr="007A5A0D" w:rsidTr="003C6FE0">
        <w:trPr>
          <w:cantSplit/>
        </w:trPr>
        <w:tc>
          <w:tcPr>
            <w:tcW w:w="9639" w:type="dxa"/>
          </w:tcPr>
          <w:p w:rsidR="000844BF" w:rsidRPr="007A5A0D" w:rsidRDefault="000844BF" w:rsidP="003D1AE8">
            <w:pPr>
              <w:pStyle w:val="TAL"/>
              <w:rPr>
                <w:rFonts w:eastAsia="MS Mincho"/>
                <w:b/>
                <w:i/>
                <w:lang w:eastAsia="en-US"/>
              </w:rPr>
            </w:pPr>
            <w:r w:rsidRPr="007A5A0D">
              <w:rPr>
                <w:b/>
                <w:i/>
                <w:noProof/>
                <w:lang w:eastAsia="en-GB"/>
              </w:rPr>
              <w:t>trigger2-SubframeSetIndicator</w:t>
            </w:r>
          </w:p>
          <w:p w:rsidR="000844BF" w:rsidRPr="007A5A0D" w:rsidRDefault="000844BF" w:rsidP="003D1AE8">
            <w:pPr>
              <w:pStyle w:val="TAL"/>
              <w:rPr>
                <w:b/>
                <w:i/>
                <w:noProof/>
                <w:lang w:eastAsia="en-GB"/>
              </w:rPr>
            </w:pPr>
            <w:r w:rsidRPr="007A5A0D">
              <w:rPr>
                <w:rFonts w:eastAsia="MS Mincho"/>
                <w:lang w:eastAsia="en-US"/>
              </w:rPr>
              <w:t>Indicates for which CSI subframe set the aperiodic CSI report is triggered when aperiodic CSI is triggered by the CSI request field 11, see TS 36.213 [23, table 7.2.1-1</w:t>
            </w:r>
            <w:r w:rsidR="0069708E" w:rsidRPr="007A5A0D">
              <w:rPr>
                <w:rFonts w:eastAsia="MS Mincho"/>
                <w:lang w:eastAsia="en-GB"/>
              </w:rPr>
              <w:t>C</w:t>
            </w:r>
            <w:r w:rsidRPr="007A5A0D">
              <w:rPr>
                <w:rFonts w:eastAsia="MS Mincho"/>
                <w:lang w:eastAsia="en-US"/>
              </w:rPr>
              <w:t xml:space="preserve">].The leftmost bit, bit 0 in the bit string corresponds to the cell with </w:t>
            </w:r>
            <w:r w:rsidRPr="007A5A0D">
              <w:rPr>
                <w:rFonts w:eastAsia="MS Mincho"/>
                <w:i/>
                <w:lang w:eastAsia="en-US"/>
              </w:rPr>
              <w:t>ServCellIndex</w:t>
            </w:r>
            <w:r w:rsidRPr="007A5A0D">
              <w:rPr>
                <w:rFonts w:eastAsia="MS Mincho"/>
                <w:lang w:eastAsia="en-US"/>
              </w:rPr>
              <w:t xml:space="preserve">=0 and bit 1 in the bit string corresponds to the cell with </w:t>
            </w:r>
            <w:r w:rsidRPr="007A5A0D">
              <w:rPr>
                <w:rFonts w:eastAsia="MS Mincho"/>
                <w:i/>
                <w:lang w:eastAsia="en-US"/>
              </w:rPr>
              <w:t>ServCellIndex</w:t>
            </w:r>
            <w:r w:rsidRPr="007A5A0D">
              <w:rPr>
                <w:rFonts w:eastAsia="MS Mincho"/>
                <w:lang w:eastAsia="en-US"/>
              </w:rPr>
              <w:t xml:space="preserve">=1 etc. Each bit has either value 0 (means </w:t>
            </w:r>
            <w:r w:rsidRPr="007A5A0D">
              <w:rPr>
                <w:lang w:eastAsia="en-GB"/>
              </w:rPr>
              <w:t xml:space="preserve">that </w:t>
            </w:r>
            <w:r w:rsidRPr="007A5A0D">
              <w:rPr>
                <w:rFonts w:eastAsia="MS Mincho"/>
                <w:lang w:eastAsia="en-US"/>
              </w:rPr>
              <w:t xml:space="preserve">aperiodic CSI report is triggered for CSI subframe set 1) or value 1 (means </w:t>
            </w:r>
            <w:r w:rsidRPr="007A5A0D">
              <w:rPr>
                <w:lang w:eastAsia="en-GB"/>
              </w:rPr>
              <w:t xml:space="preserve">that </w:t>
            </w:r>
            <w:r w:rsidRPr="007A5A0D">
              <w:rPr>
                <w:rFonts w:eastAsia="MS Mincho"/>
                <w:lang w:eastAsia="en-US"/>
              </w:rPr>
              <w:t>aperiodic CSI report is triggered for CSI subframe set 2).</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lang w:eastAsia="en-GB"/>
              </w:rPr>
            </w:pPr>
            <w:r w:rsidRPr="007A5A0D">
              <w:rPr>
                <w:lang w:eastAsia="en-GB"/>
              </w:rPr>
              <w:lastRenderedPageBreak/>
              <w:t>Conditional presence</w:t>
            </w:r>
          </w:p>
        </w:tc>
        <w:tc>
          <w:tcPr>
            <w:tcW w:w="7371" w:type="dxa"/>
          </w:tcPr>
          <w:p w:rsidR="00756B72" w:rsidRPr="007A5A0D" w:rsidRDefault="00756B72" w:rsidP="003D1AE8">
            <w:pPr>
              <w:pStyle w:val="TAH"/>
              <w:rPr>
                <w:lang w:eastAsia="en-GB"/>
              </w:rPr>
            </w:pPr>
            <w:r w:rsidRPr="007A5A0D">
              <w:rPr>
                <w:lang w:eastAsia="en-GB"/>
              </w:rPr>
              <w:t>Explanation</w:t>
            </w:r>
          </w:p>
        </w:tc>
      </w:tr>
      <w:tr w:rsidR="007A5A0D" w:rsidRPr="007A5A0D" w:rsidTr="003C6FE0">
        <w:trPr>
          <w:cantSplit/>
        </w:trPr>
        <w:tc>
          <w:tcPr>
            <w:tcW w:w="2268" w:type="dxa"/>
          </w:tcPr>
          <w:p w:rsidR="00756B72" w:rsidRPr="007A5A0D" w:rsidRDefault="00756B72" w:rsidP="003D1AE8">
            <w:pPr>
              <w:pStyle w:val="TAL"/>
              <w:rPr>
                <w:i/>
                <w:noProof/>
                <w:lang w:eastAsia="en-GB"/>
              </w:rPr>
            </w:pPr>
            <w:bookmarkStart w:id="1455" w:name="OLE_LINK66"/>
            <w:bookmarkStart w:id="1456" w:name="OLE_LINK68"/>
            <w:r w:rsidRPr="007A5A0D">
              <w:rPr>
                <w:i/>
                <w:lang w:eastAsia="en-GB"/>
              </w:rPr>
              <w:t>cqi-Setup</w:t>
            </w:r>
            <w:bookmarkEnd w:id="1455"/>
            <w:bookmarkEnd w:id="1456"/>
          </w:p>
        </w:tc>
        <w:tc>
          <w:tcPr>
            <w:tcW w:w="7371" w:type="dxa"/>
          </w:tcPr>
          <w:p w:rsidR="00756B72" w:rsidRPr="007A5A0D" w:rsidRDefault="00756B72" w:rsidP="003D1AE8">
            <w:pPr>
              <w:pStyle w:val="TAL"/>
              <w:rPr>
                <w:lang w:eastAsia="en-GB"/>
              </w:rPr>
            </w:pPr>
            <w:r w:rsidRPr="007A5A0D">
              <w:rPr>
                <w:lang w:eastAsia="en-GB"/>
              </w:rPr>
              <w:t>This field is not present for an Scell</w:t>
            </w:r>
            <w:r w:rsidR="00CB25BD" w:rsidRPr="007A5A0D">
              <w:rPr>
                <w:lang w:eastAsia="en-GB"/>
              </w:rPr>
              <w:t xml:space="preserve"> except for the PSCell</w:t>
            </w:r>
            <w:r w:rsidRPr="007A5A0D">
              <w:rPr>
                <w:lang w:eastAsia="en-GB"/>
              </w:rPr>
              <w:t>, while it is conditionally present for the P</w:t>
            </w:r>
            <w:r w:rsidR="00CB25BD" w:rsidRPr="007A5A0D">
              <w:rPr>
                <w:lang w:eastAsia="en-GB"/>
              </w:rPr>
              <w:t>C</w:t>
            </w:r>
            <w:r w:rsidRPr="007A5A0D">
              <w:rPr>
                <w:lang w:eastAsia="en-GB"/>
              </w:rPr>
              <w:t xml:space="preserve">ell </w:t>
            </w:r>
            <w:r w:rsidR="00CB25BD" w:rsidRPr="007A5A0D">
              <w:rPr>
                <w:lang w:eastAsia="en-GB"/>
              </w:rPr>
              <w:t xml:space="preserve">and the PSCell </w:t>
            </w:r>
            <w:r w:rsidRPr="007A5A0D">
              <w:rPr>
                <w:lang w:eastAsia="en-GB"/>
              </w:rPr>
              <w:t xml:space="preserve">according to the following. The field is optional present, need OR, if the </w:t>
            </w:r>
            <w:r w:rsidRPr="007A5A0D">
              <w:rPr>
                <w:i/>
                <w:lang w:eastAsia="en-GB"/>
              </w:rPr>
              <w:t>cqi-ReportPeriodic</w:t>
            </w:r>
            <w:r w:rsidRPr="007A5A0D">
              <w:rPr>
                <w:lang w:eastAsia="en-GB"/>
              </w:rPr>
              <w:t xml:space="preserve"> in the </w:t>
            </w:r>
            <w:r w:rsidRPr="007A5A0D">
              <w:rPr>
                <w:i/>
                <w:lang w:eastAsia="en-GB"/>
              </w:rPr>
              <w:t>cqi-ReportConfig</w:t>
            </w:r>
            <w:r w:rsidRPr="007A5A0D">
              <w:rPr>
                <w:lang w:eastAsia="en-GB"/>
              </w:rPr>
              <w:t xml:space="preserve"> is set to </w:t>
            </w:r>
            <w:r w:rsidRPr="007A5A0D">
              <w:rPr>
                <w:i/>
                <w:lang w:eastAsia="en-GB"/>
              </w:rPr>
              <w:t>setup</w:t>
            </w:r>
            <w:r w:rsidRPr="007A5A0D">
              <w:rPr>
                <w:lang w:eastAsia="en-GB"/>
              </w:rPr>
              <w:t xml:space="preserve">. If the field </w:t>
            </w:r>
            <w:r w:rsidRPr="007A5A0D">
              <w:rPr>
                <w:i/>
                <w:lang w:eastAsia="en-GB"/>
              </w:rPr>
              <w:t>cqi-ReportPeriodic</w:t>
            </w:r>
            <w:r w:rsidRPr="007A5A0D">
              <w:rPr>
                <w:lang w:eastAsia="en-GB"/>
              </w:rPr>
              <w:t xml:space="preserve"> is present and set to </w:t>
            </w:r>
            <w:r w:rsidRPr="007A5A0D">
              <w:rPr>
                <w:i/>
                <w:lang w:eastAsia="en-GB"/>
              </w:rPr>
              <w:t>release</w:t>
            </w:r>
            <w:r w:rsidRPr="007A5A0D">
              <w:rPr>
                <w:lang w:eastAsia="en-GB"/>
              </w:rPr>
              <w:t>, the field is not present and the UE shall delete any existing value for this field. Otherwise the field is not present.</w:t>
            </w:r>
          </w:p>
        </w:tc>
      </w:tr>
      <w:tr w:rsidR="007A5A0D" w:rsidRPr="007A5A0D" w:rsidTr="003C6FE0">
        <w:trPr>
          <w:cantSplit/>
          <w:tblHeader/>
        </w:trPr>
        <w:tc>
          <w:tcPr>
            <w:tcW w:w="2268" w:type="dxa"/>
          </w:tcPr>
          <w:p w:rsidR="00756B72" w:rsidRPr="007A5A0D" w:rsidRDefault="00756B72" w:rsidP="003D1AE8">
            <w:pPr>
              <w:pStyle w:val="TAH"/>
              <w:jc w:val="both"/>
              <w:rPr>
                <w:b w:val="0"/>
                <w:i/>
                <w:lang w:eastAsia="zh-CN"/>
              </w:rPr>
            </w:pPr>
            <w:r w:rsidRPr="007A5A0D">
              <w:rPr>
                <w:b w:val="0"/>
                <w:i/>
                <w:lang w:eastAsia="zh-CN"/>
              </w:rPr>
              <w:t>PMIRI</w:t>
            </w:r>
          </w:p>
        </w:tc>
        <w:tc>
          <w:tcPr>
            <w:tcW w:w="7371" w:type="dxa"/>
          </w:tcPr>
          <w:p w:rsidR="00756B72" w:rsidRPr="007A5A0D" w:rsidRDefault="00756B72" w:rsidP="003D1AE8">
            <w:pPr>
              <w:pStyle w:val="TAH"/>
              <w:jc w:val="both"/>
              <w:rPr>
                <w:b w:val="0"/>
                <w:lang w:eastAsia="en-GB"/>
              </w:rPr>
            </w:pPr>
            <w:r w:rsidRPr="007A5A0D">
              <w:rPr>
                <w:b w:val="0"/>
                <w:lang w:eastAsia="en-GB"/>
              </w:rPr>
              <w:t xml:space="preserve">The field is optional present, need OR, </w:t>
            </w:r>
            <w:r w:rsidRPr="007A5A0D">
              <w:rPr>
                <w:b w:val="0"/>
                <w:lang w:eastAsia="zh-CN"/>
              </w:rPr>
              <w:t xml:space="preserve">if </w:t>
            </w:r>
            <w:r w:rsidRPr="007A5A0D">
              <w:rPr>
                <w:b w:val="0"/>
                <w:i/>
                <w:lang w:eastAsia="en-GB"/>
              </w:rPr>
              <w:t>cqi-ReportPeriodic</w:t>
            </w:r>
            <w:r w:rsidRPr="007A5A0D">
              <w:rPr>
                <w:b w:val="0"/>
                <w:lang w:eastAsia="en-GB"/>
              </w:rPr>
              <w:t xml:space="preserve"> is included and set to </w:t>
            </w:r>
            <w:r w:rsidRPr="007A5A0D">
              <w:rPr>
                <w:b w:val="0"/>
                <w:i/>
                <w:lang w:eastAsia="en-GB"/>
              </w:rPr>
              <w:t>setup</w:t>
            </w:r>
            <w:r w:rsidRPr="007A5A0D">
              <w:rPr>
                <w:b w:val="0"/>
                <w:lang w:eastAsia="en-GB"/>
              </w:rPr>
              <w:t xml:space="preserve">, or </w:t>
            </w:r>
            <w:r w:rsidRPr="007A5A0D">
              <w:rPr>
                <w:b w:val="0"/>
                <w:i/>
                <w:lang w:eastAsia="en-GB"/>
              </w:rPr>
              <w:t>cqi-ReportModeAperiodic</w:t>
            </w:r>
            <w:r w:rsidRPr="007A5A0D">
              <w:rPr>
                <w:b w:val="0"/>
                <w:lang w:eastAsia="en-GB"/>
              </w:rPr>
              <w:t xml:space="preserve"> is included. If the field </w:t>
            </w:r>
            <w:r w:rsidRPr="007A5A0D">
              <w:rPr>
                <w:b w:val="0"/>
                <w:i/>
                <w:lang w:eastAsia="en-GB"/>
              </w:rPr>
              <w:t>cqi-ReportPeriodic</w:t>
            </w:r>
            <w:r w:rsidRPr="007A5A0D">
              <w:rPr>
                <w:b w:val="0"/>
                <w:lang w:eastAsia="en-GB"/>
              </w:rPr>
              <w:t xml:space="preserve"> is present and set to </w:t>
            </w:r>
            <w:r w:rsidRPr="007A5A0D">
              <w:rPr>
                <w:b w:val="0"/>
                <w:i/>
                <w:lang w:eastAsia="en-GB"/>
              </w:rPr>
              <w:t>release</w:t>
            </w:r>
            <w:r w:rsidRPr="007A5A0D">
              <w:rPr>
                <w:b w:val="0"/>
                <w:lang w:eastAsia="en-GB"/>
              </w:rPr>
              <w:t xml:space="preserve"> and </w:t>
            </w:r>
            <w:r w:rsidRPr="007A5A0D">
              <w:rPr>
                <w:b w:val="0"/>
                <w:i/>
                <w:lang w:eastAsia="en-GB"/>
              </w:rPr>
              <w:t>cqi-ReportModeAperiodic</w:t>
            </w:r>
            <w:r w:rsidRPr="007A5A0D">
              <w:rPr>
                <w:b w:val="0"/>
                <w:lang w:eastAsia="en-GB"/>
              </w:rPr>
              <w:t xml:space="preserve"> is absent, the field is not present and the UE shall delete any existing value for this field. Otherwise the field is not present.</w:t>
            </w:r>
          </w:p>
        </w:tc>
      </w:tr>
      <w:tr w:rsidR="007A5A0D" w:rsidRPr="007A5A0D" w:rsidTr="003C6FE0">
        <w:trPr>
          <w:cantSplit/>
          <w:tblHeader/>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H"/>
              <w:jc w:val="both"/>
              <w:rPr>
                <w:b w:val="0"/>
                <w:i/>
                <w:lang w:eastAsia="zh-CN"/>
              </w:rPr>
            </w:pPr>
            <w:r w:rsidRPr="007A5A0D">
              <w:rPr>
                <w:b w:val="0"/>
                <w:i/>
                <w:lang w:eastAsia="zh-CN"/>
              </w:rPr>
              <w:t>PMIRIPCell</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H"/>
              <w:jc w:val="both"/>
              <w:rPr>
                <w:b w:val="0"/>
                <w:lang w:eastAsia="en-GB"/>
              </w:rPr>
            </w:pPr>
            <w:r w:rsidRPr="007A5A0D">
              <w:rPr>
                <w:b w:val="0"/>
                <w:lang w:eastAsia="en-GB"/>
              </w:rPr>
              <w:t xml:space="preserve">The field is optional present, need OR, if </w:t>
            </w:r>
            <w:r w:rsidRPr="007A5A0D">
              <w:rPr>
                <w:b w:val="0"/>
                <w:i/>
                <w:lang w:eastAsia="en-GB"/>
              </w:rPr>
              <w:t>cqi-ReportPeriodic</w:t>
            </w:r>
            <w:r w:rsidRPr="007A5A0D">
              <w:rPr>
                <w:b w:val="0"/>
                <w:lang w:eastAsia="en-GB"/>
              </w:rPr>
              <w:t xml:space="preserve"> is included in the </w:t>
            </w:r>
            <w:r w:rsidRPr="007A5A0D">
              <w:rPr>
                <w:b w:val="0"/>
                <w:i/>
                <w:lang w:eastAsia="en-GB"/>
              </w:rPr>
              <w:t>CQI-ReportConfig-r10</w:t>
            </w:r>
            <w:r w:rsidRPr="007A5A0D">
              <w:rPr>
                <w:b w:val="0"/>
                <w:lang w:eastAsia="en-GB"/>
              </w:rPr>
              <w:t xml:space="preserve"> and set to </w:t>
            </w:r>
            <w:r w:rsidRPr="007A5A0D">
              <w:rPr>
                <w:b w:val="0"/>
                <w:i/>
                <w:lang w:eastAsia="en-GB"/>
              </w:rPr>
              <w:t>setup</w:t>
            </w:r>
            <w:r w:rsidRPr="007A5A0D">
              <w:rPr>
                <w:b w:val="0"/>
                <w:lang w:eastAsia="en-GB"/>
              </w:rPr>
              <w:t xml:space="preserve">, or </w:t>
            </w:r>
            <w:r w:rsidRPr="007A5A0D">
              <w:rPr>
                <w:b w:val="0"/>
                <w:i/>
                <w:lang w:eastAsia="en-GB"/>
              </w:rPr>
              <w:t>cqi-ReportAperiodic</w:t>
            </w:r>
            <w:r w:rsidRPr="007A5A0D">
              <w:rPr>
                <w:b w:val="0"/>
                <w:lang w:eastAsia="en-GB"/>
              </w:rPr>
              <w:t xml:space="preserve"> is included in the </w:t>
            </w:r>
            <w:r w:rsidRPr="007A5A0D">
              <w:rPr>
                <w:b w:val="0"/>
                <w:i/>
                <w:lang w:eastAsia="en-GB"/>
              </w:rPr>
              <w:t>CQI-ReportConfig-r10</w:t>
            </w:r>
            <w:r w:rsidRPr="007A5A0D">
              <w:rPr>
                <w:b w:val="0"/>
                <w:lang w:eastAsia="en-GB"/>
              </w:rPr>
              <w:t xml:space="preserve"> and set to </w:t>
            </w:r>
            <w:r w:rsidRPr="007A5A0D">
              <w:rPr>
                <w:b w:val="0"/>
                <w:i/>
                <w:lang w:eastAsia="en-GB"/>
              </w:rPr>
              <w:t>setup</w:t>
            </w:r>
            <w:r w:rsidRPr="007A5A0D">
              <w:rPr>
                <w:b w:val="0"/>
                <w:lang w:eastAsia="en-GB"/>
              </w:rPr>
              <w:t xml:space="preserve">. If the field </w:t>
            </w:r>
            <w:r w:rsidRPr="007A5A0D">
              <w:rPr>
                <w:b w:val="0"/>
                <w:i/>
                <w:lang w:eastAsia="en-GB"/>
              </w:rPr>
              <w:t>cqi-ReportPeriodic</w:t>
            </w:r>
            <w:r w:rsidRPr="007A5A0D">
              <w:rPr>
                <w:b w:val="0"/>
                <w:lang w:eastAsia="en-GB"/>
              </w:rPr>
              <w:t xml:space="preserve"> is present in the </w:t>
            </w:r>
            <w:r w:rsidRPr="007A5A0D">
              <w:rPr>
                <w:b w:val="0"/>
                <w:i/>
                <w:lang w:eastAsia="en-GB"/>
              </w:rPr>
              <w:t>CQI-ReportConfig-r10</w:t>
            </w:r>
            <w:r w:rsidRPr="007A5A0D">
              <w:rPr>
                <w:b w:val="0"/>
                <w:lang w:eastAsia="en-GB"/>
              </w:rPr>
              <w:t xml:space="preserve"> and set to </w:t>
            </w:r>
            <w:r w:rsidRPr="007A5A0D">
              <w:rPr>
                <w:b w:val="0"/>
                <w:i/>
                <w:lang w:eastAsia="en-GB"/>
              </w:rPr>
              <w:t>release</w:t>
            </w:r>
            <w:r w:rsidRPr="007A5A0D">
              <w:rPr>
                <w:b w:val="0"/>
                <w:lang w:eastAsia="en-GB"/>
              </w:rPr>
              <w:t xml:space="preserve"> and </w:t>
            </w:r>
            <w:r w:rsidRPr="007A5A0D">
              <w:rPr>
                <w:b w:val="0"/>
                <w:i/>
                <w:lang w:eastAsia="en-GB"/>
              </w:rPr>
              <w:t>cqi-ReportAperiodic</w:t>
            </w:r>
            <w:r w:rsidRPr="007A5A0D">
              <w:rPr>
                <w:b w:val="0"/>
                <w:lang w:eastAsia="en-GB"/>
              </w:rPr>
              <w:t xml:space="preserve"> is included in the </w:t>
            </w:r>
            <w:r w:rsidRPr="007A5A0D">
              <w:rPr>
                <w:b w:val="0"/>
                <w:i/>
                <w:lang w:eastAsia="en-GB"/>
              </w:rPr>
              <w:t>CQI-ReportConfig-r10</w:t>
            </w:r>
            <w:r w:rsidRPr="007A5A0D">
              <w:rPr>
                <w:b w:val="0"/>
                <w:lang w:eastAsia="en-GB"/>
              </w:rPr>
              <w:t xml:space="preserve"> and set to </w:t>
            </w:r>
            <w:r w:rsidRPr="007A5A0D">
              <w:rPr>
                <w:b w:val="0"/>
                <w:i/>
                <w:lang w:eastAsia="en-GB"/>
              </w:rPr>
              <w:t>release</w:t>
            </w:r>
            <w:r w:rsidRPr="007A5A0D">
              <w:rPr>
                <w:b w:val="0"/>
                <w:lang w:eastAsia="en-GB"/>
              </w:rPr>
              <w:t>, the field is not present and the UE shall delete any existing value for this field. Otherwise the field is not present.</w:t>
            </w:r>
          </w:p>
        </w:tc>
      </w:tr>
      <w:tr w:rsidR="00756B72" w:rsidRPr="007A5A0D" w:rsidTr="003C6FE0">
        <w:trPr>
          <w:cantSplit/>
          <w:tblHeader/>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H"/>
              <w:jc w:val="both"/>
              <w:rPr>
                <w:b w:val="0"/>
                <w:i/>
                <w:lang w:eastAsia="zh-CN"/>
              </w:rPr>
            </w:pPr>
            <w:r w:rsidRPr="007A5A0D">
              <w:rPr>
                <w:b w:val="0"/>
                <w:i/>
                <w:lang w:eastAsia="zh-CN"/>
              </w:rPr>
              <w:t>PMIRISCell</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H"/>
              <w:jc w:val="both"/>
              <w:rPr>
                <w:b w:val="0"/>
                <w:lang w:eastAsia="en-GB"/>
              </w:rPr>
            </w:pPr>
            <w:r w:rsidRPr="007A5A0D">
              <w:rPr>
                <w:b w:val="0"/>
                <w:lang w:eastAsia="en-GB"/>
              </w:rPr>
              <w:t xml:space="preserve">The field is optional present, need OR, if </w:t>
            </w:r>
            <w:r w:rsidRPr="007A5A0D">
              <w:rPr>
                <w:b w:val="0"/>
                <w:i/>
                <w:lang w:eastAsia="en-GB"/>
              </w:rPr>
              <w:t>cqi-ReportPeriodicSCell</w:t>
            </w:r>
            <w:r w:rsidRPr="007A5A0D">
              <w:rPr>
                <w:b w:val="0"/>
                <w:lang w:eastAsia="en-GB"/>
              </w:rPr>
              <w:t xml:space="preserve"> is included and set to </w:t>
            </w:r>
            <w:r w:rsidRPr="007A5A0D">
              <w:rPr>
                <w:b w:val="0"/>
                <w:i/>
                <w:lang w:eastAsia="en-GB"/>
              </w:rPr>
              <w:t>setup</w:t>
            </w:r>
            <w:r w:rsidRPr="007A5A0D">
              <w:rPr>
                <w:b w:val="0"/>
                <w:lang w:eastAsia="en-GB"/>
              </w:rPr>
              <w:t xml:space="preserve">, or </w:t>
            </w:r>
            <w:r w:rsidRPr="007A5A0D">
              <w:rPr>
                <w:b w:val="0"/>
                <w:i/>
                <w:lang w:eastAsia="en-GB"/>
              </w:rPr>
              <w:t>cqi-ReportModeAperiodic-r10</w:t>
            </w:r>
            <w:r w:rsidRPr="007A5A0D">
              <w:rPr>
                <w:b w:val="0"/>
                <w:lang w:eastAsia="en-GB"/>
              </w:rPr>
              <w:t xml:space="preserve"> is included in the </w:t>
            </w:r>
            <w:r w:rsidRPr="007A5A0D">
              <w:rPr>
                <w:b w:val="0"/>
                <w:i/>
                <w:lang w:eastAsia="en-GB"/>
              </w:rPr>
              <w:t>CQI-ReportConfigSCell</w:t>
            </w:r>
            <w:r w:rsidRPr="007A5A0D">
              <w:rPr>
                <w:b w:val="0"/>
                <w:lang w:eastAsia="en-GB"/>
              </w:rPr>
              <w:t xml:space="preserve">. If the field </w:t>
            </w:r>
            <w:r w:rsidRPr="007A5A0D">
              <w:rPr>
                <w:b w:val="0"/>
                <w:i/>
                <w:lang w:eastAsia="en-GB"/>
              </w:rPr>
              <w:t>cqi-ReportPeriodicSCell</w:t>
            </w:r>
            <w:r w:rsidRPr="007A5A0D">
              <w:rPr>
                <w:b w:val="0"/>
                <w:lang w:eastAsia="en-GB"/>
              </w:rPr>
              <w:t xml:space="preserve"> is present and set to </w:t>
            </w:r>
            <w:r w:rsidRPr="007A5A0D">
              <w:rPr>
                <w:b w:val="0"/>
                <w:i/>
                <w:lang w:eastAsia="en-GB"/>
              </w:rPr>
              <w:t>release</w:t>
            </w:r>
            <w:r w:rsidRPr="007A5A0D">
              <w:rPr>
                <w:b w:val="0"/>
                <w:lang w:eastAsia="en-GB"/>
              </w:rPr>
              <w:t xml:space="preserve"> and </w:t>
            </w:r>
            <w:r w:rsidRPr="007A5A0D">
              <w:rPr>
                <w:b w:val="0"/>
                <w:i/>
                <w:lang w:eastAsia="en-GB"/>
              </w:rPr>
              <w:t>cqi-ReportModeAperiodi</w:t>
            </w:r>
            <w:r w:rsidRPr="007A5A0D">
              <w:rPr>
                <w:b w:val="0"/>
                <w:lang w:eastAsia="en-GB"/>
              </w:rPr>
              <w:t xml:space="preserve">c-r10 is absent in the </w:t>
            </w:r>
            <w:r w:rsidRPr="007A5A0D">
              <w:rPr>
                <w:b w:val="0"/>
                <w:i/>
                <w:lang w:eastAsia="en-GB"/>
              </w:rPr>
              <w:t>CQI-ReportConfigSCell</w:t>
            </w:r>
            <w:r w:rsidRPr="007A5A0D">
              <w:rPr>
                <w:b w:val="0"/>
                <w:lang w:eastAsia="en-GB"/>
              </w:rPr>
              <w:t>, the field is not present and the UE shall delete any existing value for this field. Otherwise the field is not present.</w:t>
            </w:r>
          </w:p>
        </w:tc>
      </w:tr>
    </w:tbl>
    <w:p w:rsidR="00756B72" w:rsidRPr="007A5A0D" w:rsidRDefault="00756B72" w:rsidP="003D1AE8"/>
    <w:p w:rsidR="00756B72" w:rsidRPr="007A5A0D" w:rsidRDefault="00756B72" w:rsidP="003D1AE8">
      <w:pPr>
        <w:pStyle w:val="Heading4"/>
      </w:pPr>
      <w:bookmarkStart w:id="1457" w:name="_Toc5814994"/>
      <w:bookmarkStart w:id="1458" w:name="_Toc52542460"/>
      <w:bookmarkStart w:id="1459" w:name="_Toc52543479"/>
      <w:r w:rsidRPr="007A5A0D">
        <w:t>–</w:t>
      </w:r>
      <w:r w:rsidRPr="007A5A0D">
        <w:tab/>
      </w:r>
      <w:r w:rsidRPr="007A5A0D">
        <w:rPr>
          <w:i/>
          <w:noProof/>
        </w:rPr>
        <w:t>CQI-ReportPeriodicProcExtId</w:t>
      </w:r>
      <w:bookmarkEnd w:id="1457"/>
      <w:bookmarkEnd w:id="1458"/>
      <w:bookmarkEnd w:id="1459"/>
    </w:p>
    <w:p w:rsidR="00756B72" w:rsidRPr="007A5A0D" w:rsidRDefault="00756B72" w:rsidP="003D1AE8">
      <w:r w:rsidRPr="007A5A0D">
        <w:t xml:space="preserve">The IE </w:t>
      </w:r>
      <w:r w:rsidRPr="007A5A0D">
        <w:rPr>
          <w:i/>
          <w:noProof/>
        </w:rPr>
        <w:t>CQI-ReportPeriodicProcExtId</w:t>
      </w:r>
      <w:r w:rsidRPr="007A5A0D">
        <w:t xml:space="preserve"> is used to identify a periodic CQI reporting configuration that E-UTRAN may configure in addition to the configuration specified by the IE </w:t>
      </w:r>
      <w:r w:rsidRPr="007A5A0D">
        <w:rPr>
          <w:i/>
        </w:rPr>
        <w:t>CQI-ReportPeriodic-r10</w:t>
      </w:r>
      <w:r w:rsidRPr="007A5A0D">
        <w:t xml:space="preserve">. These additional configurations are specified by the IE </w:t>
      </w:r>
      <w:r w:rsidRPr="007A5A0D">
        <w:rPr>
          <w:i/>
        </w:rPr>
        <w:t>CQI-ReportPeriodicProcExt-r11</w:t>
      </w:r>
      <w:r w:rsidRPr="007A5A0D">
        <w:t>. The identity is unique within the scope of a carrier frequency.</w:t>
      </w:r>
    </w:p>
    <w:p w:rsidR="00756B72" w:rsidRPr="007A5A0D" w:rsidRDefault="00756B72" w:rsidP="003D1AE8">
      <w:pPr>
        <w:pStyle w:val="TH"/>
      </w:pPr>
      <w:r w:rsidRPr="007A5A0D">
        <w:rPr>
          <w:i/>
          <w:noProof/>
        </w:rPr>
        <w:t xml:space="preserve">CQI-ReportPeriodicProcExtId </w:t>
      </w:r>
      <w:r w:rsidRPr="007A5A0D">
        <w:rPr>
          <w:noProof/>
        </w:rPr>
        <w:t>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CQI-ReportPeriodicProcExtId-r11 ::=</w:t>
      </w:r>
      <w:r w:rsidRPr="007A5A0D">
        <w:tab/>
      </w:r>
      <w:r w:rsidRPr="007A5A0D">
        <w:tab/>
      </w:r>
      <w:r w:rsidRPr="007A5A0D">
        <w:tab/>
      </w:r>
      <w:r w:rsidRPr="007A5A0D">
        <w:tab/>
      </w:r>
      <w:r w:rsidRPr="007A5A0D">
        <w:tab/>
        <w:t>INTEGER (1..maxCQI-ProcExt-r11)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pPr>
      <w:bookmarkStart w:id="1460" w:name="_Toc5814995"/>
      <w:bookmarkStart w:id="1461" w:name="_Toc52542461"/>
      <w:bookmarkStart w:id="1462" w:name="_Toc52543480"/>
      <w:r w:rsidRPr="007A5A0D">
        <w:t>–</w:t>
      </w:r>
      <w:r w:rsidRPr="007A5A0D">
        <w:tab/>
      </w:r>
      <w:r w:rsidRPr="007A5A0D">
        <w:rPr>
          <w:i/>
          <w:noProof/>
        </w:rPr>
        <w:t>CrossCarrierSchedulingConfig</w:t>
      </w:r>
      <w:bookmarkEnd w:id="1460"/>
      <w:bookmarkEnd w:id="1461"/>
      <w:bookmarkEnd w:id="1462"/>
    </w:p>
    <w:p w:rsidR="00756B72" w:rsidRPr="007A5A0D" w:rsidRDefault="00756B72" w:rsidP="003D1AE8">
      <w:r w:rsidRPr="007A5A0D">
        <w:t xml:space="preserve">The IE </w:t>
      </w:r>
      <w:r w:rsidRPr="007A5A0D">
        <w:rPr>
          <w:i/>
          <w:noProof/>
        </w:rPr>
        <w:t>CrossCarrierSchedulingConfig</w:t>
      </w:r>
      <w:r w:rsidRPr="007A5A0D">
        <w:t xml:space="preserve"> is used to specify the configuration when the cross carrier scheduling is used in a cell.</w:t>
      </w:r>
    </w:p>
    <w:p w:rsidR="00756B72" w:rsidRPr="007A5A0D" w:rsidRDefault="00756B72" w:rsidP="003D1AE8">
      <w:pPr>
        <w:pStyle w:val="TH"/>
      </w:pPr>
      <w:r w:rsidRPr="007A5A0D">
        <w:rPr>
          <w:i/>
          <w:noProof/>
        </w:rPr>
        <w:t>CrossCarrierSchedulingConfig</w:t>
      </w:r>
      <w:r w:rsidRPr="007A5A0D">
        <w:rPr>
          <w:noProof/>
        </w:rPr>
        <w:t xml:space="preserve"> 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CrossCarrierSchedulingConfig-r10 ::=</w:t>
      </w:r>
      <w:r w:rsidRPr="007A5A0D">
        <w:tab/>
      </w:r>
      <w:r w:rsidRPr="007A5A0D">
        <w:tab/>
        <w:t>SEQUENCE {</w:t>
      </w:r>
    </w:p>
    <w:p w:rsidR="00756B72" w:rsidRPr="007A5A0D" w:rsidRDefault="00756B72" w:rsidP="003D1AE8">
      <w:pPr>
        <w:pStyle w:val="PL"/>
        <w:shd w:val="clear" w:color="auto" w:fill="E6E6E6"/>
        <w:rPr>
          <w:noProof w:val="0"/>
        </w:rPr>
      </w:pPr>
      <w:r w:rsidRPr="007A5A0D">
        <w:tab/>
        <w:t>schedulingCellInfo-r10</w:t>
      </w:r>
      <w:r w:rsidRPr="007A5A0D">
        <w:rPr>
          <w:noProof w:val="0"/>
        </w:rPr>
        <w:tab/>
      </w:r>
      <w:r w:rsidRPr="007A5A0D">
        <w:rPr>
          <w:noProof w:val="0"/>
        </w:rPr>
        <w:tab/>
      </w:r>
      <w:r w:rsidRPr="007A5A0D">
        <w:rPr>
          <w:noProof w:val="0"/>
        </w:rPr>
        <w:tab/>
      </w:r>
      <w:r w:rsidRPr="007A5A0D">
        <w:rPr>
          <w:noProof w:val="0"/>
        </w:rPr>
        <w:tab/>
        <w:t>CHOICE {</w:t>
      </w:r>
    </w:p>
    <w:p w:rsidR="00756B72" w:rsidRPr="007A5A0D" w:rsidRDefault="00756B72" w:rsidP="003D1AE8">
      <w:pPr>
        <w:pStyle w:val="PL"/>
        <w:shd w:val="clear" w:color="auto" w:fill="E6E6E6"/>
        <w:rPr>
          <w:noProof w:val="0"/>
        </w:rPr>
      </w:pPr>
      <w:r w:rsidRPr="007A5A0D">
        <w:rPr>
          <w:noProof w:val="0"/>
        </w:rPr>
        <w:tab/>
      </w:r>
      <w:r w:rsidRPr="007A5A0D">
        <w:rPr>
          <w:noProof w:val="0"/>
        </w:rPr>
        <w:tab/>
        <w:t>own</w:t>
      </w:r>
      <w:r w:rsidRPr="007A5A0D">
        <w:t>-r10</w:t>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t>SEQUENCE {</w:t>
      </w:r>
      <w:r w:rsidRPr="007A5A0D">
        <w:rPr>
          <w:noProof w:val="0"/>
        </w:rPr>
        <w:tab/>
      </w:r>
      <w:r w:rsidRPr="007A5A0D">
        <w:rPr>
          <w:noProof w:val="0"/>
        </w:rPr>
        <w:tab/>
      </w:r>
      <w:r w:rsidRPr="007A5A0D">
        <w:rPr>
          <w:noProof w:val="0"/>
        </w:rPr>
        <w:tab/>
      </w:r>
      <w:r w:rsidRPr="007A5A0D">
        <w:rPr>
          <w:noProof w:val="0"/>
        </w:rPr>
        <w:tab/>
      </w:r>
      <w:r w:rsidRPr="007A5A0D">
        <w:rPr>
          <w:noProof w:val="0"/>
        </w:rPr>
        <w:tab/>
        <w:t>-- No cross carrier scheduling</w:t>
      </w:r>
    </w:p>
    <w:p w:rsidR="00756B72" w:rsidRPr="007A5A0D" w:rsidRDefault="00756B72" w:rsidP="003D1AE8">
      <w:pPr>
        <w:pStyle w:val="PL"/>
        <w:shd w:val="clear" w:color="auto" w:fill="E6E6E6"/>
        <w:rPr>
          <w:lang w:eastAsia="zh-CN"/>
        </w:rPr>
      </w:pPr>
      <w:r w:rsidRPr="007A5A0D">
        <w:tab/>
      </w:r>
      <w:r w:rsidRPr="007A5A0D">
        <w:tab/>
      </w:r>
      <w:r w:rsidRPr="007A5A0D">
        <w:tab/>
        <w:t>cif-Presence-r10</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rPr>
          <w:noProof w:val="0"/>
        </w:rPr>
      </w:pPr>
      <w:r w:rsidRPr="007A5A0D">
        <w:tab/>
      </w:r>
      <w:r w:rsidRPr="007A5A0D">
        <w:tab/>
        <w:t>},</w:t>
      </w:r>
    </w:p>
    <w:p w:rsidR="00756B72" w:rsidRPr="007A5A0D" w:rsidRDefault="00756B72" w:rsidP="003D1AE8">
      <w:pPr>
        <w:pStyle w:val="PL"/>
        <w:shd w:val="clear" w:color="auto" w:fill="E6E6E6"/>
        <w:rPr>
          <w:noProof w:val="0"/>
        </w:rPr>
      </w:pPr>
      <w:r w:rsidRPr="007A5A0D">
        <w:rPr>
          <w:noProof w:val="0"/>
        </w:rPr>
        <w:tab/>
      </w:r>
      <w:r w:rsidRPr="007A5A0D">
        <w:rPr>
          <w:noProof w:val="0"/>
        </w:rPr>
        <w:tab/>
        <w:t>other</w:t>
      </w:r>
      <w:r w:rsidRPr="007A5A0D">
        <w:t>-r10</w:t>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t>SEQUENCE {</w:t>
      </w:r>
      <w:r w:rsidRPr="007A5A0D">
        <w:rPr>
          <w:noProof w:val="0"/>
        </w:rPr>
        <w:tab/>
      </w:r>
      <w:r w:rsidRPr="007A5A0D">
        <w:rPr>
          <w:noProof w:val="0"/>
        </w:rPr>
        <w:tab/>
      </w:r>
      <w:r w:rsidRPr="007A5A0D">
        <w:rPr>
          <w:noProof w:val="0"/>
        </w:rPr>
        <w:tab/>
      </w:r>
      <w:r w:rsidRPr="007A5A0D">
        <w:rPr>
          <w:noProof w:val="0"/>
        </w:rPr>
        <w:tab/>
      </w:r>
      <w:r w:rsidRPr="007A5A0D">
        <w:rPr>
          <w:noProof w:val="0"/>
        </w:rPr>
        <w:tab/>
        <w:t>-- Cross carrier scheduling</w:t>
      </w:r>
    </w:p>
    <w:p w:rsidR="00756B72" w:rsidRPr="007A5A0D" w:rsidRDefault="00756B72" w:rsidP="003D1AE8">
      <w:pPr>
        <w:pStyle w:val="PL"/>
        <w:shd w:val="clear" w:color="auto" w:fill="E6E6E6"/>
      </w:pPr>
      <w:r w:rsidRPr="007A5A0D">
        <w:rPr>
          <w:noProof w:val="0"/>
        </w:rPr>
        <w:tab/>
      </w:r>
      <w:r w:rsidRPr="007A5A0D">
        <w:rPr>
          <w:noProof w:val="0"/>
        </w:rPr>
        <w:tab/>
      </w:r>
      <w:r w:rsidRPr="007A5A0D">
        <w:rPr>
          <w:noProof w:val="0"/>
        </w:rPr>
        <w:tab/>
        <w:t>schedulingCellId-r10</w:t>
      </w:r>
      <w:r w:rsidRPr="007A5A0D">
        <w:rPr>
          <w:noProof w:val="0"/>
        </w:rPr>
        <w:tab/>
      </w:r>
      <w:r w:rsidRPr="007A5A0D">
        <w:rPr>
          <w:noProof w:val="0"/>
        </w:rPr>
        <w:tab/>
      </w:r>
      <w:r w:rsidRPr="007A5A0D">
        <w:rPr>
          <w:noProof w:val="0"/>
        </w:rPr>
        <w:tab/>
      </w:r>
      <w:r w:rsidRPr="007A5A0D">
        <w:rPr>
          <w:noProof w:val="0"/>
        </w:rPr>
        <w:tab/>
        <w:t>ServCellIndex-r10,</w:t>
      </w:r>
    </w:p>
    <w:p w:rsidR="00756B72" w:rsidRPr="007A5A0D" w:rsidRDefault="00756B72" w:rsidP="003D1AE8">
      <w:pPr>
        <w:pStyle w:val="PL"/>
        <w:shd w:val="clear" w:color="auto" w:fill="E6E6E6"/>
        <w:rPr>
          <w:noProof w:val="0"/>
        </w:rPr>
      </w:pPr>
      <w:r w:rsidRPr="007A5A0D">
        <w:rPr>
          <w:noProof w:val="0"/>
        </w:rPr>
        <w:tab/>
      </w:r>
      <w:r w:rsidRPr="007A5A0D">
        <w:rPr>
          <w:noProof w:val="0"/>
        </w:rPr>
        <w:tab/>
      </w:r>
      <w:r w:rsidRPr="007A5A0D">
        <w:rPr>
          <w:noProof w:val="0"/>
        </w:rPr>
        <w:tab/>
        <w:t>pdsch-Start-r10</w:t>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t>INTEGER (1..4)</w:t>
      </w:r>
    </w:p>
    <w:p w:rsidR="00756B72" w:rsidRPr="007A5A0D" w:rsidRDefault="00756B72" w:rsidP="003D1AE8">
      <w:pPr>
        <w:pStyle w:val="PL"/>
        <w:shd w:val="clear" w:color="auto" w:fill="E6E6E6"/>
        <w:rPr>
          <w:noProof w:val="0"/>
        </w:rPr>
      </w:pPr>
      <w:r w:rsidRPr="007A5A0D">
        <w:tab/>
      </w:r>
      <w:r w:rsidRPr="007A5A0D">
        <w:tab/>
        <w:t>}</w:t>
      </w:r>
    </w:p>
    <w:p w:rsidR="00756B72" w:rsidRPr="007A5A0D" w:rsidRDefault="00756B72" w:rsidP="003D1AE8">
      <w:pPr>
        <w:pStyle w:val="PL"/>
        <w:shd w:val="clear" w:color="auto" w:fill="E6E6E6"/>
        <w:rPr>
          <w:noProof w:val="0"/>
        </w:rPr>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CrossCarrierSchedulingConfig</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lang w:eastAsia="zh-CN"/>
              </w:rPr>
            </w:pPr>
            <w:r w:rsidRPr="007A5A0D">
              <w:rPr>
                <w:b/>
                <w:i/>
                <w:lang w:eastAsia="en-GB"/>
              </w:rPr>
              <w:t>cif-Presence</w:t>
            </w:r>
          </w:p>
          <w:p w:rsidR="00756B72" w:rsidRPr="007A5A0D" w:rsidRDefault="00756B72" w:rsidP="003D1AE8">
            <w:pPr>
              <w:pStyle w:val="TAL"/>
              <w:rPr>
                <w:b/>
                <w:noProof/>
                <w:lang w:eastAsia="zh-CN"/>
              </w:rPr>
            </w:pPr>
            <w:r w:rsidRPr="007A5A0D">
              <w:rPr>
                <w:lang w:eastAsia="zh-CN"/>
              </w:rPr>
              <w:t>The field is used to i</w:t>
            </w:r>
            <w:r w:rsidRPr="007A5A0D">
              <w:rPr>
                <w:lang w:eastAsia="en-GB"/>
              </w:rPr>
              <w:t>ndicate whether</w:t>
            </w:r>
            <w:r w:rsidRPr="007A5A0D">
              <w:rPr>
                <w:lang w:eastAsia="zh-CN"/>
              </w:rPr>
              <w:t xml:space="preserve"> </w:t>
            </w:r>
            <w:r w:rsidRPr="007A5A0D">
              <w:rPr>
                <w:lang w:eastAsia="en-GB"/>
              </w:rPr>
              <w:t xml:space="preserve">carrier indicator </w:t>
            </w:r>
            <w:r w:rsidRPr="007A5A0D">
              <w:rPr>
                <w:lang w:eastAsia="zh-CN"/>
              </w:rPr>
              <w:t xml:space="preserve">field </w:t>
            </w:r>
            <w:r w:rsidRPr="007A5A0D">
              <w:rPr>
                <w:lang w:eastAsia="en-GB"/>
              </w:rPr>
              <w:t xml:space="preserve">is </w:t>
            </w:r>
            <w:r w:rsidRPr="007A5A0D">
              <w:rPr>
                <w:lang w:eastAsia="zh-CN"/>
              </w:rPr>
              <w:t>present (value TRUE)</w:t>
            </w:r>
            <w:r w:rsidRPr="007A5A0D">
              <w:rPr>
                <w:lang w:eastAsia="en-GB"/>
              </w:rPr>
              <w:t xml:space="preserve"> or not</w:t>
            </w:r>
            <w:r w:rsidRPr="007A5A0D">
              <w:rPr>
                <w:lang w:eastAsia="zh-CN"/>
              </w:rPr>
              <w:t xml:space="preserve"> (value FALSE)</w:t>
            </w:r>
            <w:r w:rsidRPr="007A5A0D">
              <w:rPr>
                <w:lang w:eastAsia="en-GB"/>
              </w:rPr>
              <w:t xml:space="preserve"> in PDCCH/ EPDCCH</w:t>
            </w:r>
            <w:r w:rsidRPr="007A5A0D">
              <w:rPr>
                <w:lang w:eastAsia="zh-CN"/>
              </w:rPr>
              <w:t xml:space="preserve"> DCI</w:t>
            </w:r>
            <w:r w:rsidRPr="007A5A0D">
              <w:rPr>
                <w:lang w:eastAsia="en-GB"/>
              </w:rPr>
              <w:t xml:space="preserve"> formats</w:t>
            </w:r>
            <w:r w:rsidRPr="007A5A0D">
              <w:rPr>
                <w:lang w:eastAsia="zh-CN"/>
              </w:rPr>
              <w:t xml:space="preserve">, see TS 36.212 [22, </w:t>
            </w:r>
            <w:smartTag w:uri="urn:schemas-microsoft-com:office:smarttags" w:element="chsdate">
              <w:smartTagPr>
                <w:attr w:name="Year" w:val="1899"/>
                <w:attr w:name="Month" w:val="12"/>
                <w:attr w:name="Day" w:val="30"/>
                <w:attr w:name="IsLunarDate" w:val="False"/>
                <w:attr w:name="IsROCDate" w:val="False"/>
              </w:smartTagPr>
              <w:r w:rsidRPr="007A5A0D">
                <w:rPr>
                  <w:lang w:eastAsia="zh-CN"/>
                </w:rPr>
                <w:t>5.3.3</w:t>
              </w:r>
            </w:smartTag>
            <w:r w:rsidRPr="007A5A0D">
              <w:rPr>
                <w:lang w:eastAsia="zh-CN"/>
              </w:rPr>
              <w:t xml:space="preserve">.1]. </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pdsch-Start</w:t>
            </w:r>
          </w:p>
          <w:p w:rsidR="00756B72" w:rsidRPr="007A5A0D" w:rsidRDefault="00756B72" w:rsidP="003D1AE8">
            <w:pPr>
              <w:pStyle w:val="TAL"/>
              <w:rPr>
                <w:lang w:eastAsia="en-GB"/>
              </w:rPr>
            </w:pPr>
            <w:r w:rsidRPr="007A5A0D">
              <w:rPr>
                <w:lang w:eastAsia="en-GB"/>
              </w:rPr>
              <w:t xml:space="preserve">The starting OFDM symbol of PDSCH for the concerned SCell, see TS 36.213 [23. 7.1.6.4]. Values 1, 2, 3 are applicable when </w:t>
            </w:r>
            <w:r w:rsidRPr="007A5A0D">
              <w:rPr>
                <w:i/>
                <w:lang w:eastAsia="en-GB"/>
              </w:rPr>
              <w:t>dl-Bandwidth</w:t>
            </w:r>
            <w:r w:rsidRPr="007A5A0D">
              <w:rPr>
                <w:lang w:eastAsia="en-GB"/>
              </w:rPr>
              <w:t xml:space="preserve"> for the concerned SCell is greater than 10 resource blocks, values 2, 3, 4 are applicable when </w:t>
            </w:r>
            <w:r w:rsidRPr="007A5A0D">
              <w:rPr>
                <w:i/>
                <w:lang w:eastAsia="en-GB"/>
              </w:rPr>
              <w:t>dl-Bandwidth</w:t>
            </w:r>
            <w:r w:rsidRPr="007A5A0D">
              <w:rPr>
                <w:lang w:eastAsia="en-GB"/>
              </w:rPr>
              <w:t xml:space="preserve"> for the concerned SCell is less than or equal to 10 resource blocks, see TS 36.211 [21, Table 6,7-1].</w:t>
            </w:r>
          </w:p>
        </w:tc>
      </w:tr>
      <w:tr w:rsidR="00756B72"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schedulingCellId</w:t>
            </w:r>
          </w:p>
          <w:p w:rsidR="00756B72" w:rsidRPr="007A5A0D" w:rsidRDefault="00756B72" w:rsidP="003D1AE8">
            <w:pPr>
              <w:pStyle w:val="TAL"/>
              <w:rPr>
                <w:b/>
                <w:i/>
                <w:noProof/>
                <w:lang w:eastAsia="en-GB"/>
              </w:rPr>
            </w:pPr>
            <w:r w:rsidRPr="007A5A0D">
              <w:rPr>
                <w:lang w:eastAsia="en-GB"/>
              </w:rPr>
              <w:t>Indicates which cell signals the downlink allocations and uplink grants, if applicable, for the concerned SCell.</w:t>
            </w:r>
            <w:r w:rsidR="001559D1" w:rsidRPr="007A5A0D">
              <w:rPr>
                <w:lang w:eastAsia="en-GB"/>
              </w:rPr>
              <w:t xml:space="preserve"> In case the UE is configured with </w:t>
            </w:r>
            <w:r w:rsidR="00606B7C" w:rsidRPr="007A5A0D">
              <w:rPr>
                <w:lang w:eastAsia="en-GB"/>
              </w:rPr>
              <w:t>DC</w:t>
            </w:r>
            <w:r w:rsidR="001559D1" w:rsidRPr="007A5A0D">
              <w:rPr>
                <w:lang w:eastAsia="en-GB"/>
              </w:rPr>
              <w:t>, the scheduling cell is part of the same cell group (i.e. MCG or SCG) as the scheduled cell.</w:t>
            </w:r>
          </w:p>
        </w:tc>
      </w:tr>
    </w:tbl>
    <w:p w:rsidR="00756B72" w:rsidRPr="007A5A0D" w:rsidRDefault="00756B72" w:rsidP="003D1AE8">
      <w:pPr>
        <w:rPr>
          <w:iCs/>
        </w:rPr>
      </w:pPr>
    </w:p>
    <w:p w:rsidR="00756B72" w:rsidRPr="007A5A0D" w:rsidRDefault="00756B72" w:rsidP="003D1AE8">
      <w:pPr>
        <w:pStyle w:val="Heading4"/>
      </w:pPr>
      <w:bookmarkStart w:id="1463" w:name="_Toc5814996"/>
      <w:bookmarkStart w:id="1464" w:name="_Toc52542462"/>
      <w:bookmarkStart w:id="1465" w:name="_Toc52543481"/>
      <w:r w:rsidRPr="007A5A0D">
        <w:t>–</w:t>
      </w:r>
      <w:r w:rsidRPr="007A5A0D">
        <w:tab/>
      </w:r>
      <w:r w:rsidRPr="007A5A0D">
        <w:rPr>
          <w:i/>
        </w:rPr>
        <w:t>CSI-IM-Config</w:t>
      </w:r>
      <w:bookmarkEnd w:id="1463"/>
      <w:bookmarkEnd w:id="1464"/>
      <w:bookmarkEnd w:id="1465"/>
    </w:p>
    <w:p w:rsidR="00756B72" w:rsidRPr="007A5A0D" w:rsidRDefault="00756B72" w:rsidP="003D1AE8">
      <w:r w:rsidRPr="007A5A0D">
        <w:t xml:space="preserve">The IE </w:t>
      </w:r>
      <w:r w:rsidRPr="007A5A0D">
        <w:rPr>
          <w:i/>
          <w:noProof/>
        </w:rPr>
        <w:t>CSI-IM-Config</w:t>
      </w:r>
      <w:r w:rsidRPr="007A5A0D">
        <w:t xml:space="preserve"> is the CSI Interference Measurement (IM) configuration that E-UTRAN may configure on a serving frequency, see TS 36.213 [23, 7.2.6].</w:t>
      </w:r>
    </w:p>
    <w:p w:rsidR="00756B72" w:rsidRPr="007A5A0D" w:rsidRDefault="00756B72" w:rsidP="003D1AE8">
      <w:pPr>
        <w:pStyle w:val="TH"/>
      </w:pPr>
      <w:r w:rsidRPr="007A5A0D">
        <w:rPr>
          <w:i/>
          <w:noProof/>
        </w:rPr>
        <w:t>CSI-IM-Config</w:t>
      </w:r>
      <w:r w:rsidRPr="007A5A0D">
        <w:rPr>
          <w:noProof/>
        </w:rPr>
        <w:t xml:space="preserve"> 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CSI-IM-Config-r11 ::=</w:t>
      </w:r>
      <w:r w:rsidRPr="007A5A0D">
        <w:tab/>
      </w:r>
      <w:r w:rsidRPr="007A5A0D">
        <w:tab/>
        <w:t>SEQUENCE {</w:t>
      </w:r>
    </w:p>
    <w:p w:rsidR="00756B72" w:rsidRPr="007A5A0D" w:rsidRDefault="00756B72" w:rsidP="003D1AE8">
      <w:pPr>
        <w:pStyle w:val="PL"/>
        <w:shd w:val="clear" w:color="auto" w:fill="E6E6E6"/>
      </w:pPr>
      <w:r w:rsidRPr="007A5A0D">
        <w:tab/>
        <w:t>csi-IM-ConfigId-r11</w:t>
      </w:r>
      <w:r w:rsidRPr="007A5A0D">
        <w:tab/>
      </w:r>
      <w:r w:rsidRPr="007A5A0D">
        <w:tab/>
      </w:r>
      <w:r w:rsidRPr="007A5A0D">
        <w:tab/>
        <w:t>CSI-IM-ConfigId-r11,</w:t>
      </w:r>
    </w:p>
    <w:p w:rsidR="00756B72" w:rsidRPr="007A5A0D" w:rsidRDefault="00756B72" w:rsidP="003D1AE8">
      <w:pPr>
        <w:pStyle w:val="PL"/>
        <w:shd w:val="clear" w:color="auto" w:fill="E6E6E6"/>
      </w:pPr>
      <w:r w:rsidRPr="007A5A0D">
        <w:tab/>
        <w:t>resourceConfig-r11</w:t>
      </w:r>
      <w:r w:rsidRPr="007A5A0D">
        <w:tab/>
      </w:r>
      <w:r w:rsidRPr="007A5A0D">
        <w:tab/>
      </w:r>
      <w:r w:rsidRPr="007A5A0D">
        <w:tab/>
        <w:t>INTEGER (0..31),</w:t>
      </w:r>
    </w:p>
    <w:p w:rsidR="00756B72" w:rsidRPr="007A5A0D" w:rsidRDefault="00756B72" w:rsidP="003D1AE8">
      <w:pPr>
        <w:pStyle w:val="PL"/>
        <w:shd w:val="clear" w:color="auto" w:fill="E6E6E6"/>
      </w:pPr>
      <w:r w:rsidRPr="007A5A0D">
        <w:tab/>
        <w:t>subframeConfig-r11</w:t>
      </w:r>
      <w:r w:rsidRPr="007A5A0D">
        <w:tab/>
      </w:r>
      <w:r w:rsidRPr="007A5A0D">
        <w:tab/>
      </w:r>
      <w:r w:rsidRPr="007A5A0D">
        <w:tab/>
        <w:t>INTEGER (0..154),</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6544E8" w:rsidRPr="007A5A0D" w:rsidRDefault="006544E8" w:rsidP="003D1AE8">
      <w:pPr>
        <w:pStyle w:val="PL"/>
        <w:shd w:val="clear" w:color="auto" w:fill="E6E6E6"/>
      </w:pPr>
    </w:p>
    <w:p w:rsidR="006544E8" w:rsidRPr="007A5A0D" w:rsidRDefault="006544E8" w:rsidP="003D1AE8">
      <w:pPr>
        <w:pStyle w:val="PL"/>
        <w:shd w:val="clear" w:color="auto" w:fill="E6E6E6"/>
      </w:pPr>
      <w:r w:rsidRPr="007A5A0D">
        <w:t>CSI-IM-Config</w:t>
      </w:r>
      <w:r w:rsidR="00BA6453" w:rsidRPr="007A5A0D">
        <w:t>Ext</w:t>
      </w:r>
      <w:r w:rsidRPr="007A5A0D">
        <w:t>-r12 ::=</w:t>
      </w:r>
      <w:r w:rsidRPr="007A5A0D">
        <w:tab/>
      </w:r>
      <w:r w:rsidRPr="007A5A0D">
        <w:tab/>
        <w:t>SEQUENCE {</w:t>
      </w:r>
    </w:p>
    <w:p w:rsidR="006544E8" w:rsidRPr="007A5A0D" w:rsidRDefault="006544E8" w:rsidP="003D1AE8">
      <w:pPr>
        <w:pStyle w:val="PL"/>
        <w:shd w:val="clear" w:color="auto" w:fill="E6E6E6"/>
      </w:pPr>
      <w:r w:rsidRPr="007A5A0D">
        <w:tab/>
        <w:t>csi-IM-ConfigId-</w:t>
      </w:r>
      <w:r w:rsidR="00AA30CB" w:rsidRPr="007A5A0D">
        <w:t>v1250</w:t>
      </w:r>
      <w:r w:rsidRPr="007A5A0D">
        <w:tab/>
      </w:r>
      <w:r w:rsidRPr="007A5A0D">
        <w:tab/>
      </w:r>
      <w:r w:rsidRPr="007A5A0D">
        <w:tab/>
        <w:t>CSI-IM-ConfigId-</w:t>
      </w:r>
      <w:r w:rsidR="00AA30CB" w:rsidRPr="007A5A0D">
        <w:t>v1250</w:t>
      </w:r>
      <w:r w:rsidRPr="007A5A0D">
        <w:t>,</w:t>
      </w:r>
    </w:p>
    <w:p w:rsidR="006544E8" w:rsidRPr="007A5A0D" w:rsidRDefault="006544E8" w:rsidP="003D1AE8">
      <w:pPr>
        <w:pStyle w:val="PL"/>
        <w:shd w:val="clear" w:color="auto" w:fill="E6E6E6"/>
      </w:pPr>
      <w:r w:rsidRPr="007A5A0D">
        <w:tab/>
        <w:t>resourceConfig-</w:t>
      </w:r>
      <w:r w:rsidR="000844BF" w:rsidRPr="007A5A0D">
        <w:t>r12</w:t>
      </w:r>
      <w:r w:rsidRPr="007A5A0D">
        <w:tab/>
      </w:r>
      <w:r w:rsidRPr="007A5A0D">
        <w:tab/>
      </w:r>
      <w:r w:rsidRPr="007A5A0D">
        <w:tab/>
        <w:t>INTEGER (0..31),</w:t>
      </w:r>
    </w:p>
    <w:p w:rsidR="006544E8" w:rsidRPr="007A5A0D" w:rsidRDefault="006544E8" w:rsidP="003D1AE8">
      <w:pPr>
        <w:pStyle w:val="PL"/>
        <w:shd w:val="clear" w:color="auto" w:fill="E6E6E6"/>
      </w:pPr>
      <w:r w:rsidRPr="007A5A0D">
        <w:tab/>
        <w:t>subframeConfig-</w:t>
      </w:r>
      <w:r w:rsidR="000844BF" w:rsidRPr="007A5A0D">
        <w:t>r12</w:t>
      </w:r>
      <w:r w:rsidRPr="007A5A0D">
        <w:tab/>
      </w:r>
      <w:r w:rsidRPr="007A5A0D">
        <w:tab/>
      </w:r>
      <w:r w:rsidRPr="007A5A0D">
        <w:tab/>
        <w:t>INTEGER (0..154),</w:t>
      </w:r>
    </w:p>
    <w:p w:rsidR="006544E8" w:rsidRPr="007A5A0D" w:rsidRDefault="006544E8" w:rsidP="003D1AE8">
      <w:pPr>
        <w:pStyle w:val="PL"/>
        <w:shd w:val="clear" w:color="auto" w:fill="E6E6E6"/>
      </w:pPr>
      <w:r w:rsidRPr="007A5A0D">
        <w:tab/>
        <w:t>...</w:t>
      </w:r>
    </w:p>
    <w:p w:rsidR="00756B72" w:rsidRPr="007A5A0D" w:rsidRDefault="006544E8" w:rsidP="003D1AE8">
      <w:pPr>
        <w:pStyle w:val="PL"/>
        <w:shd w:val="clear" w:color="auto" w:fill="E6E6E6"/>
      </w:pPr>
      <w:r w:rsidRPr="007A5A0D">
        <w:t>}</w:t>
      </w:r>
    </w:p>
    <w:p w:rsidR="006544E8" w:rsidRPr="007A5A0D" w:rsidRDefault="006544E8"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CSI-IM-Config</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resourceConfig</w:t>
            </w:r>
          </w:p>
          <w:p w:rsidR="00756B72" w:rsidRPr="007A5A0D" w:rsidRDefault="00756B72" w:rsidP="003D1AE8">
            <w:pPr>
              <w:pStyle w:val="TAL"/>
              <w:rPr>
                <w:b/>
                <w:i/>
                <w:noProof/>
                <w:lang w:eastAsia="en-GB"/>
              </w:rPr>
            </w:pPr>
            <w:r w:rsidRPr="007A5A0D">
              <w:rPr>
                <w:lang w:eastAsia="en-GB"/>
              </w:rPr>
              <w:t>Parameter: CSI reference signal configuration, see TS 36.213 [23, 7.2.6] and TS 36.211 [21, table 6.10.5.2-1 and 6.10.5.2-2] for 4 REs.</w:t>
            </w:r>
          </w:p>
        </w:tc>
      </w:tr>
      <w:tr w:rsidR="00756B72"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subframeConfig</w:t>
            </w:r>
          </w:p>
          <w:p w:rsidR="00756B72" w:rsidRPr="007A5A0D" w:rsidRDefault="00756B72" w:rsidP="003D1AE8">
            <w:pPr>
              <w:pStyle w:val="TAL"/>
              <w:rPr>
                <w:lang w:eastAsia="en-GB"/>
              </w:rPr>
            </w:pPr>
            <w:r w:rsidRPr="007A5A0D">
              <w:rPr>
                <w:lang w:eastAsia="en-GB"/>
              </w:rPr>
              <w:t xml:space="preserve">Parameter: </w:t>
            </w:r>
            <w:r w:rsidRPr="007A5A0D">
              <w:rPr>
                <w:position w:val="-10"/>
                <w:lang w:eastAsia="en-GB"/>
              </w:rPr>
              <w:object w:dxaOrig="639" w:dyaOrig="300">
                <v:shape id="_x0000_i1098" type="#_x0000_t75" style="width:32.25pt;height:15pt" o:ole="">
                  <v:imagedata r:id="rId153" o:title=""/>
                </v:shape>
                <o:OLEObject Type="Embed" ProgID="Equation.3" ShapeID="_x0000_i1098" DrawAspect="Content" ObjectID="_1663159430" r:id="rId154"/>
              </w:object>
            </w:r>
            <w:r w:rsidRPr="007A5A0D">
              <w:rPr>
                <w:lang w:eastAsia="en-GB"/>
              </w:rPr>
              <w:t>, see TS 36.213 [23, 7.2.6] and TS 36.211 [21, table 6.10.5.3-1].</w:t>
            </w:r>
          </w:p>
        </w:tc>
      </w:tr>
    </w:tbl>
    <w:p w:rsidR="00756B72" w:rsidRPr="007A5A0D" w:rsidRDefault="00756B72" w:rsidP="003D1AE8"/>
    <w:p w:rsidR="00756B72" w:rsidRPr="007A5A0D" w:rsidRDefault="00756B72" w:rsidP="003D1AE8">
      <w:pPr>
        <w:pStyle w:val="Heading4"/>
      </w:pPr>
      <w:bookmarkStart w:id="1466" w:name="_Toc5814997"/>
      <w:bookmarkStart w:id="1467" w:name="_Toc52542463"/>
      <w:bookmarkStart w:id="1468" w:name="_Toc52543482"/>
      <w:r w:rsidRPr="007A5A0D">
        <w:t>–</w:t>
      </w:r>
      <w:r w:rsidRPr="007A5A0D">
        <w:tab/>
      </w:r>
      <w:r w:rsidRPr="007A5A0D">
        <w:rPr>
          <w:i/>
        </w:rPr>
        <w:t>CSI-</w:t>
      </w:r>
      <w:r w:rsidRPr="007A5A0D">
        <w:rPr>
          <w:i/>
          <w:noProof/>
        </w:rPr>
        <w:t>IM-ConfigId</w:t>
      </w:r>
      <w:bookmarkEnd w:id="1466"/>
      <w:bookmarkEnd w:id="1467"/>
      <w:bookmarkEnd w:id="1468"/>
    </w:p>
    <w:p w:rsidR="00756B72" w:rsidRPr="007A5A0D" w:rsidRDefault="00756B72" w:rsidP="003D1AE8">
      <w:r w:rsidRPr="007A5A0D">
        <w:t xml:space="preserve">The IE </w:t>
      </w:r>
      <w:r w:rsidRPr="007A5A0D">
        <w:rPr>
          <w:i/>
        </w:rPr>
        <w:t>CSI-</w:t>
      </w:r>
      <w:r w:rsidRPr="007A5A0D">
        <w:rPr>
          <w:i/>
          <w:noProof/>
        </w:rPr>
        <w:t>IM-ConfigId</w:t>
      </w:r>
      <w:r w:rsidRPr="007A5A0D">
        <w:t xml:space="preserve"> is used to identify a CSI-IM configuration that is configured by the IE </w:t>
      </w:r>
      <w:r w:rsidRPr="007A5A0D">
        <w:rPr>
          <w:i/>
        </w:rPr>
        <w:t>CSI-IM-Config</w:t>
      </w:r>
      <w:r w:rsidRPr="007A5A0D">
        <w:t>. The identity is unique within the scope of a carrier frequency.</w:t>
      </w:r>
    </w:p>
    <w:p w:rsidR="00756B72" w:rsidRPr="007A5A0D" w:rsidRDefault="00756B72" w:rsidP="003D1AE8">
      <w:pPr>
        <w:pStyle w:val="TH"/>
      </w:pPr>
      <w:r w:rsidRPr="007A5A0D">
        <w:rPr>
          <w:i/>
          <w:noProof/>
        </w:rPr>
        <w:t xml:space="preserve">CSI-IM-ConfigId </w:t>
      </w:r>
      <w:r w:rsidRPr="007A5A0D">
        <w:rPr>
          <w:noProof/>
        </w:rPr>
        <w:t>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CSI-IM-ConfigId-r11 ::=</w:t>
      </w:r>
      <w:r w:rsidRPr="007A5A0D">
        <w:tab/>
      </w:r>
      <w:r w:rsidRPr="007A5A0D">
        <w:tab/>
      </w:r>
      <w:r w:rsidRPr="007A5A0D">
        <w:tab/>
      </w:r>
      <w:r w:rsidRPr="007A5A0D">
        <w:tab/>
      </w:r>
      <w:r w:rsidRPr="007A5A0D">
        <w:tab/>
        <w:t>INTEGER (1..maxCSI-IM-r11)</w:t>
      </w:r>
    </w:p>
    <w:p w:rsidR="00756B72" w:rsidRPr="007A5A0D" w:rsidRDefault="006544E8" w:rsidP="003D1AE8">
      <w:pPr>
        <w:pStyle w:val="PL"/>
        <w:shd w:val="clear" w:color="auto" w:fill="E6E6E6"/>
      </w:pPr>
      <w:r w:rsidRPr="007A5A0D">
        <w:t>CSI-IM-ConfigId-r12 ::=</w:t>
      </w:r>
      <w:r w:rsidRPr="007A5A0D">
        <w:tab/>
      </w:r>
      <w:r w:rsidRPr="007A5A0D">
        <w:tab/>
      </w:r>
      <w:r w:rsidRPr="007A5A0D">
        <w:tab/>
      </w:r>
      <w:r w:rsidRPr="007A5A0D">
        <w:tab/>
      </w:r>
      <w:r w:rsidRPr="007A5A0D">
        <w:tab/>
        <w:t>INTEGER (1..maxCSI-IM-r12)</w:t>
      </w:r>
    </w:p>
    <w:p w:rsidR="00BA6453" w:rsidRPr="007A5A0D" w:rsidRDefault="00BA6453" w:rsidP="003D1AE8">
      <w:pPr>
        <w:pStyle w:val="PL"/>
        <w:shd w:val="clear" w:color="auto" w:fill="E6E6E6"/>
      </w:pPr>
      <w:r w:rsidRPr="007A5A0D">
        <w:t>CSI-IM-ConfigId-</w:t>
      </w:r>
      <w:r w:rsidR="00AA30CB" w:rsidRPr="007A5A0D">
        <w:t>v1250</w:t>
      </w:r>
      <w:r w:rsidRPr="007A5A0D">
        <w:t xml:space="preserve"> ::=</w:t>
      </w:r>
      <w:r w:rsidRPr="007A5A0D">
        <w:tab/>
      </w:r>
      <w:r w:rsidRPr="007A5A0D">
        <w:tab/>
      </w:r>
      <w:r w:rsidRPr="007A5A0D">
        <w:tab/>
      </w:r>
      <w:r w:rsidRPr="007A5A0D">
        <w:tab/>
        <w:t>INTEGER (maxCSI-IM-r12)</w:t>
      </w:r>
    </w:p>
    <w:p w:rsidR="006544E8" w:rsidRPr="007A5A0D" w:rsidRDefault="006544E8"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469" w:name="_Toc5814998"/>
      <w:bookmarkStart w:id="1470" w:name="_Toc52542464"/>
      <w:bookmarkStart w:id="1471" w:name="_Toc52543483"/>
      <w:r w:rsidRPr="007A5A0D">
        <w:t>–</w:t>
      </w:r>
      <w:r w:rsidRPr="007A5A0D">
        <w:tab/>
      </w:r>
      <w:r w:rsidRPr="007A5A0D">
        <w:rPr>
          <w:i/>
        </w:rPr>
        <w:t>CSI-Process</w:t>
      </w:r>
      <w:bookmarkEnd w:id="1469"/>
      <w:bookmarkEnd w:id="1470"/>
      <w:bookmarkEnd w:id="1471"/>
    </w:p>
    <w:p w:rsidR="00756B72" w:rsidRPr="007A5A0D" w:rsidRDefault="00756B72" w:rsidP="003D1AE8">
      <w:r w:rsidRPr="007A5A0D">
        <w:t xml:space="preserve">The IE </w:t>
      </w:r>
      <w:r w:rsidRPr="007A5A0D">
        <w:rPr>
          <w:i/>
          <w:noProof/>
        </w:rPr>
        <w:t>CSI-Process</w:t>
      </w:r>
      <w:r w:rsidRPr="007A5A0D">
        <w:t xml:space="preserve"> is the CSI process configuration that E-UTRAN may configure on a serving frequency.</w:t>
      </w:r>
    </w:p>
    <w:p w:rsidR="00756B72" w:rsidRPr="007A5A0D" w:rsidRDefault="00756B72" w:rsidP="003D1AE8">
      <w:pPr>
        <w:pStyle w:val="TH"/>
      </w:pPr>
      <w:r w:rsidRPr="007A5A0D">
        <w:rPr>
          <w:i/>
          <w:noProof/>
        </w:rPr>
        <w:lastRenderedPageBreak/>
        <w:t>CSI-Process</w:t>
      </w:r>
      <w:r w:rsidRPr="007A5A0D">
        <w:rPr>
          <w:noProof/>
        </w:rPr>
        <w:t xml:space="preserve"> 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CSI-Process-r11 ::=</w:t>
      </w:r>
      <w:r w:rsidRPr="007A5A0D">
        <w:tab/>
      </w:r>
      <w:r w:rsidRPr="007A5A0D">
        <w:tab/>
        <w:t>SEQUENCE {</w:t>
      </w:r>
    </w:p>
    <w:p w:rsidR="00756B72" w:rsidRPr="007A5A0D" w:rsidRDefault="00756B72" w:rsidP="003D1AE8">
      <w:pPr>
        <w:pStyle w:val="PL"/>
        <w:shd w:val="clear" w:color="auto" w:fill="E6E6E6"/>
      </w:pPr>
      <w:r w:rsidRPr="007A5A0D">
        <w:tab/>
        <w:t>csi-ProcessId-r11</w:t>
      </w:r>
      <w:r w:rsidRPr="007A5A0D">
        <w:tab/>
      </w:r>
      <w:r w:rsidRPr="007A5A0D">
        <w:tab/>
      </w:r>
      <w:r w:rsidRPr="007A5A0D">
        <w:tab/>
        <w:t>CSI-ProcessId-r11,</w:t>
      </w:r>
    </w:p>
    <w:p w:rsidR="00756B72" w:rsidRPr="007A5A0D" w:rsidRDefault="00756B72" w:rsidP="003D1AE8">
      <w:pPr>
        <w:pStyle w:val="PL"/>
        <w:shd w:val="clear" w:color="auto" w:fill="E6E6E6"/>
      </w:pPr>
      <w:r w:rsidRPr="007A5A0D">
        <w:tab/>
        <w:t>csi-RS-ConfigNZPId-r11</w:t>
      </w:r>
      <w:r w:rsidRPr="007A5A0D">
        <w:tab/>
      </w:r>
      <w:r w:rsidRPr="007A5A0D">
        <w:tab/>
        <w:t>CSI-RS-ConfigNZPId-r11,</w:t>
      </w:r>
    </w:p>
    <w:p w:rsidR="00756B72" w:rsidRPr="007A5A0D" w:rsidRDefault="00756B72" w:rsidP="003D1AE8">
      <w:pPr>
        <w:pStyle w:val="PL"/>
        <w:shd w:val="clear" w:color="auto" w:fill="E6E6E6"/>
      </w:pPr>
      <w:r w:rsidRPr="007A5A0D">
        <w:tab/>
        <w:t>csi-IM-ConfigId-r11</w:t>
      </w:r>
      <w:r w:rsidRPr="007A5A0D">
        <w:tab/>
      </w:r>
      <w:r w:rsidRPr="007A5A0D">
        <w:tab/>
      </w:r>
      <w:r w:rsidRPr="007A5A0D">
        <w:tab/>
        <w:t>CSI-IM-ConfigId-r11,</w:t>
      </w:r>
    </w:p>
    <w:p w:rsidR="00756B72" w:rsidRPr="007A5A0D" w:rsidRDefault="00756B72" w:rsidP="003D1AE8">
      <w:pPr>
        <w:pStyle w:val="PL"/>
        <w:shd w:val="clear" w:color="auto" w:fill="E6E6E6"/>
      </w:pPr>
      <w:r w:rsidRPr="007A5A0D">
        <w:tab/>
        <w:t>p-C-AndCBSRList-r11</w:t>
      </w:r>
      <w:r w:rsidRPr="007A5A0D">
        <w:tab/>
        <w:t>SEQUENCE (SIZE (1..2)) OF P-C-AndCBSR-r11,</w:t>
      </w:r>
    </w:p>
    <w:p w:rsidR="00756B72" w:rsidRPr="007A5A0D" w:rsidRDefault="00756B72" w:rsidP="003D1AE8">
      <w:pPr>
        <w:pStyle w:val="PL"/>
        <w:shd w:val="clear" w:color="auto" w:fill="E6E6E6"/>
      </w:pPr>
      <w:r w:rsidRPr="007A5A0D">
        <w:tab/>
        <w:t>cqi-ReportBothProc-r11</w:t>
      </w:r>
      <w:r w:rsidRPr="007A5A0D">
        <w:tab/>
      </w:r>
      <w:r w:rsidRPr="007A5A0D">
        <w:tab/>
        <w:t>CQI-ReportBothProc-r11</w:t>
      </w:r>
      <w:r w:rsidRPr="007A5A0D">
        <w:tab/>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ab/>
        <w:t>cqi-ReportPeriodicProcId-r11</w:t>
      </w:r>
      <w:r w:rsidRPr="007A5A0D">
        <w:tab/>
        <w:t>INTEGER (0..maxCQI-ProcExt-r11)</w:t>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ab/>
        <w:t>cqi-ReportAperiodicProc-r11</w:t>
      </w:r>
      <w:r w:rsidRPr="007A5A0D">
        <w:tab/>
        <w:t>CQI-ReportAperiodicProc-r11</w:t>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ab/>
        <w:t>...</w:t>
      </w:r>
      <w:r w:rsidR="00310268" w:rsidRPr="007A5A0D">
        <w:t>,</w:t>
      </w:r>
    </w:p>
    <w:p w:rsidR="006544E8" w:rsidRPr="007A5A0D" w:rsidRDefault="00796239" w:rsidP="003D1AE8">
      <w:pPr>
        <w:pStyle w:val="PL"/>
        <w:shd w:val="clear" w:color="auto" w:fill="E6E6E6"/>
        <w:rPr>
          <w:rFonts w:eastAsia="SimSun"/>
          <w:lang w:eastAsia="zh-CN"/>
        </w:rPr>
      </w:pPr>
      <w:r w:rsidRPr="007A5A0D">
        <w:tab/>
      </w:r>
      <w:r w:rsidR="00310268" w:rsidRPr="007A5A0D">
        <w:t>[[</w:t>
      </w:r>
      <w:r w:rsidR="00310268" w:rsidRPr="007A5A0D">
        <w:tab/>
        <w:t>alternativeCodebookEnabledFor4TXProc-r12</w:t>
      </w:r>
      <w:r w:rsidR="00310268" w:rsidRPr="007A5A0D">
        <w:tab/>
        <w:t>ENUMERATED {true}</w:t>
      </w:r>
      <w:r w:rsidR="00310268" w:rsidRPr="007A5A0D">
        <w:tab/>
        <w:t>OPTIONAL</w:t>
      </w:r>
      <w:r w:rsidR="006544E8" w:rsidRPr="007A5A0D">
        <w:rPr>
          <w:rFonts w:eastAsia="SimSun"/>
          <w:lang w:eastAsia="zh-CN"/>
        </w:rPr>
        <w:t>,</w:t>
      </w:r>
      <w:r w:rsidR="00310268" w:rsidRPr="007A5A0D">
        <w:tab/>
        <w:t>-- Need O</w:t>
      </w:r>
      <w:r w:rsidR="00CC59B9" w:rsidRPr="007A5A0D">
        <w:t>N</w:t>
      </w:r>
    </w:p>
    <w:p w:rsidR="00CC59B9" w:rsidRPr="007A5A0D" w:rsidRDefault="006544E8" w:rsidP="003D1AE8">
      <w:pPr>
        <w:pStyle w:val="PL"/>
        <w:shd w:val="clear" w:color="auto" w:fill="E6E6E6"/>
      </w:pPr>
      <w:r w:rsidRPr="007A5A0D">
        <w:rPr>
          <w:rFonts w:eastAsia="SimSun"/>
          <w:lang w:eastAsia="zh-CN"/>
        </w:rPr>
        <w:tab/>
      </w:r>
      <w:r w:rsidRPr="007A5A0D">
        <w:rPr>
          <w:rFonts w:eastAsia="SimSun"/>
          <w:lang w:eastAsia="zh-CN"/>
        </w:rPr>
        <w:tab/>
      </w:r>
      <w:r w:rsidRPr="007A5A0D">
        <w:t>csi-IM-ConfigId</w:t>
      </w:r>
      <w:r w:rsidRPr="007A5A0D">
        <w:rPr>
          <w:rFonts w:eastAsia="SimSun"/>
          <w:lang w:eastAsia="zh-CN"/>
        </w:rPr>
        <w:t>List</w:t>
      </w:r>
      <w:r w:rsidRPr="007A5A0D">
        <w:t>-r1</w:t>
      </w:r>
      <w:r w:rsidRPr="007A5A0D">
        <w:rPr>
          <w:rFonts w:eastAsia="SimSun"/>
          <w:lang w:eastAsia="zh-CN"/>
        </w:rPr>
        <w:t>2</w:t>
      </w:r>
      <w:r w:rsidRPr="007A5A0D">
        <w:tab/>
      </w:r>
      <w:r w:rsidRPr="007A5A0D">
        <w:tab/>
      </w:r>
      <w:r w:rsidR="00CC59B9" w:rsidRPr="007A5A0D">
        <w:t>CHOICE {</w:t>
      </w:r>
    </w:p>
    <w:p w:rsidR="00CC59B9" w:rsidRPr="007A5A0D" w:rsidRDefault="00CC59B9" w:rsidP="003D1AE8">
      <w:pPr>
        <w:pStyle w:val="PL"/>
        <w:shd w:val="clear" w:color="auto" w:fill="E6E6E6"/>
      </w:pPr>
      <w:r w:rsidRPr="007A5A0D">
        <w:tab/>
      </w:r>
      <w:r w:rsidRPr="007A5A0D">
        <w:tab/>
      </w:r>
      <w:r w:rsidRPr="007A5A0D">
        <w:tab/>
        <w:t>release</w:t>
      </w:r>
      <w:r w:rsidRPr="007A5A0D">
        <w:tab/>
      </w:r>
      <w:r w:rsidRPr="007A5A0D">
        <w:tab/>
      </w:r>
      <w:r w:rsidRPr="007A5A0D">
        <w:tab/>
      </w:r>
      <w:r w:rsidRPr="007A5A0D">
        <w:tab/>
      </w:r>
      <w:r w:rsidRPr="007A5A0D">
        <w:tab/>
      </w:r>
      <w:r w:rsidRPr="007A5A0D">
        <w:tab/>
        <w:t>NULL,</w:t>
      </w:r>
    </w:p>
    <w:p w:rsidR="00CC59B9" w:rsidRPr="007A5A0D" w:rsidRDefault="00CC59B9" w:rsidP="003D1AE8">
      <w:pPr>
        <w:pStyle w:val="PL"/>
        <w:shd w:val="clear" w:color="auto" w:fill="E6E6E6"/>
      </w:pPr>
      <w:r w:rsidRPr="007A5A0D">
        <w:tab/>
      </w:r>
      <w:r w:rsidRPr="007A5A0D">
        <w:tab/>
      </w:r>
      <w:r w:rsidRPr="007A5A0D">
        <w:tab/>
        <w:t>setup</w:t>
      </w:r>
      <w:r w:rsidRPr="007A5A0D">
        <w:tab/>
      </w:r>
      <w:r w:rsidRPr="007A5A0D">
        <w:tab/>
      </w:r>
      <w:r w:rsidRPr="007A5A0D">
        <w:tab/>
      </w:r>
      <w:r w:rsidRPr="007A5A0D">
        <w:tab/>
      </w:r>
      <w:r w:rsidRPr="007A5A0D">
        <w:tab/>
      </w:r>
      <w:r w:rsidRPr="007A5A0D">
        <w:tab/>
      </w:r>
      <w:r w:rsidR="006544E8" w:rsidRPr="007A5A0D">
        <w:t>SEQUENCE (SIZE (1..2)) OF CSI-IM-ConfigId-r12</w:t>
      </w:r>
    </w:p>
    <w:p w:rsidR="006544E8" w:rsidRPr="007A5A0D" w:rsidRDefault="00CC59B9" w:rsidP="003D1AE8">
      <w:pPr>
        <w:pStyle w:val="PL"/>
        <w:shd w:val="clear" w:color="auto" w:fill="E6E6E6"/>
      </w:pPr>
      <w:r w:rsidRPr="007A5A0D">
        <w:tab/>
      </w:r>
      <w:r w:rsidRPr="007A5A0D">
        <w:tab/>
        <w:t>}</w:t>
      </w:r>
      <w:r w:rsidR="006544E8"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6544E8" w:rsidRPr="007A5A0D">
        <w:t>OPTIONAL,</w:t>
      </w:r>
      <w:r w:rsidR="006544E8" w:rsidRPr="007A5A0D">
        <w:tab/>
        <w:t xml:space="preserve">-- </w:t>
      </w:r>
      <w:r w:rsidRPr="007A5A0D">
        <w:t>Need ON</w:t>
      </w:r>
    </w:p>
    <w:p w:rsidR="00CC59B9" w:rsidRPr="007A5A0D" w:rsidRDefault="006544E8" w:rsidP="003D1AE8">
      <w:pPr>
        <w:pStyle w:val="PL"/>
        <w:shd w:val="clear" w:color="auto" w:fill="E6E6E6"/>
      </w:pPr>
      <w:r w:rsidRPr="007A5A0D">
        <w:tab/>
      </w:r>
      <w:r w:rsidRPr="007A5A0D">
        <w:tab/>
        <w:t>cqi-ReportAperiodicProc</w:t>
      </w:r>
      <w:r w:rsidR="00CC59B9" w:rsidRPr="007A5A0D">
        <w:t>2</w:t>
      </w:r>
      <w:r w:rsidRPr="007A5A0D">
        <w:t>-r12</w:t>
      </w:r>
      <w:r w:rsidRPr="007A5A0D">
        <w:tab/>
      </w:r>
      <w:r w:rsidR="00CC59B9" w:rsidRPr="007A5A0D">
        <w:t>CHOICE {</w:t>
      </w:r>
    </w:p>
    <w:p w:rsidR="00CC59B9" w:rsidRPr="007A5A0D" w:rsidRDefault="00CC59B9" w:rsidP="003D1AE8">
      <w:pPr>
        <w:pStyle w:val="PL"/>
        <w:shd w:val="clear" w:color="auto" w:fill="E6E6E6"/>
      </w:pPr>
      <w:r w:rsidRPr="007A5A0D">
        <w:tab/>
      </w:r>
      <w:r w:rsidRPr="007A5A0D">
        <w:tab/>
      </w:r>
      <w:r w:rsidRPr="007A5A0D">
        <w:tab/>
        <w:t>release</w:t>
      </w:r>
      <w:r w:rsidRPr="007A5A0D">
        <w:tab/>
      </w:r>
      <w:r w:rsidRPr="007A5A0D">
        <w:tab/>
      </w:r>
      <w:r w:rsidRPr="007A5A0D">
        <w:tab/>
      </w:r>
      <w:r w:rsidRPr="007A5A0D">
        <w:tab/>
      </w:r>
      <w:r w:rsidRPr="007A5A0D">
        <w:tab/>
      </w:r>
      <w:r w:rsidRPr="007A5A0D">
        <w:tab/>
        <w:t>NULL,</w:t>
      </w:r>
    </w:p>
    <w:p w:rsidR="00CC59B9" w:rsidRPr="007A5A0D" w:rsidRDefault="00CC59B9" w:rsidP="003D1AE8">
      <w:pPr>
        <w:pStyle w:val="PL"/>
        <w:shd w:val="clear" w:color="auto" w:fill="E6E6E6"/>
      </w:pPr>
      <w:r w:rsidRPr="007A5A0D">
        <w:tab/>
      </w:r>
      <w:r w:rsidRPr="007A5A0D">
        <w:tab/>
      </w:r>
      <w:r w:rsidRPr="007A5A0D">
        <w:tab/>
        <w:t>setup</w:t>
      </w:r>
      <w:r w:rsidRPr="007A5A0D">
        <w:tab/>
      </w:r>
      <w:r w:rsidRPr="007A5A0D">
        <w:tab/>
      </w:r>
      <w:r w:rsidRPr="007A5A0D">
        <w:tab/>
      </w:r>
      <w:r w:rsidRPr="007A5A0D">
        <w:tab/>
      </w:r>
      <w:r w:rsidRPr="007A5A0D">
        <w:tab/>
      </w:r>
      <w:r w:rsidRPr="007A5A0D">
        <w:tab/>
      </w:r>
      <w:r w:rsidR="006544E8" w:rsidRPr="007A5A0D">
        <w:t>CQI-ReportAperiodicProc-r11</w:t>
      </w:r>
    </w:p>
    <w:p w:rsidR="00310268" w:rsidRPr="007A5A0D" w:rsidRDefault="00CC59B9" w:rsidP="003D1AE8">
      <w:pPr>
        <w:pStyle w:val="PL"/>
        <w:shd w:val="clear" w:color="auto" w:fill="E6E6E6"/>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6544E8" w:rsidRPr="007A5A0D">
        <w:tab/>
      </w:r>
      <w:r w:rsidR="006544E8" w:rsidRPr="007A5A0D">
        <w:tab/>
        <w:t>OPTIONAL</w:t>
      </w:r>
      <w:r w:rsidR="006544E8" w:rsidRPr="007A5A0D">
        <w:tab/>
        <w:t>-- Need O</w:t>
      </w:r>
      <w:r w:rsidRPr="007A5A0D">
        <w:t>N</w:t>
      </w:r>
    </w:p>
    <w:p w:rsidR="00310268" w:rsidRPr="007A5A0D" w:rsidRDefault="00796239" w:rsidP="003D1AE8">
      <w:pPr>
        <w:pStyle w:val="PL"/>
        <w:shd w:val="clear" w:color="auto" w:fill="E6E6E6"/>
      </w:pPr>
      <w:r w:rsidRPr="007A5A0D">
        <w:tab/>
      </w:r>
      <w:r w:rsidR="00310268" w:rsidRPr="007A5A0D">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P-C-AndCBSR-r11 ::=</w:t>
      </w:r>
      <w:r w:rsidRPr="007A5A0D">
        <w:tab/>
        <w:t>SEQUENCE {</w:t>
      </w:r>
    </w:p>
    <w:p w:rsidR="00756B72" w:rsidRPr="007A5A0D" w:rsidRDefault="00756B72" w:rsidP="003D1AE8">
      <w:pPr>
        <w:pStyle w:val="PL"/>
        <w:shd w:val="clear" w:color="auto" w:fill="E6E6E6"/>
      </w:pPr>
      <w:r w:rsidRPr="007A5A0D">
        <w:tab/>
        <w:t>p-C-r11</w:t>
      </w:r>
      <w:r w:rsidRPr="007A5A0D">
        <w:tab/>
      </w:r>
      <w:r w:rsidRPr="007A5A0D">
        <w:tab/>
      </w:r>
      <w:r w:rsidRPr="007A5A0D">
        <w:tab/>
      </w:r>
      <w:r w:rsidRPr="007A5A0D">
        <w:tab/>
      </w:r>
      <w:r w:rsidRPr="007A5A0D">
        <w:tab/>
      </w:r>
      <w:r w:rsidRPr="007A5A0D">
        <w:tab/>
        <w:t>INTEGER (-8..15),</w:t>
      </w:r>
    </w:p>
    <w:p w:rsidR="00756B72" w:rsidRPr="007A5A0D" w:rsidRDefault="00756B72" w:rsidP="003D1AE8">
      <w:pPr>
        <w:pStyle w:val="PL"/>
        <w:shd w:val="clear" w:color="auto" w:fill="E6E6E6"/>
      </w:pPr>
      <w:r w:rsidRPr="007A5A0D">
        <w:tab/>
        <w:t>codebookSubsetRestriction-r11</w:t>
      </w:r>
      <w:r w:rsidRPr="007A5A0D">
        <w:tab/>
        <w:t>BIT STRING</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CSI-Process</w:t>
            </w:r>
            <w:r w:rsidRPr="007A5A0D">
              <w:rPr>
                <w:iCs/>
                <w:noProof/>
                <w:lang w:eastAsia="en-GB"/>
              </w:rPr>
              <w:t xml:space="preserve"> field descriptions</w:t>
            </w:r>
          </w:p>
        </w:tc>
      </w:tr>
      <w:tr w:rsidR="007A5A0D" w:rsidRPr="007A5A0D" w:rsidTr="009D4D0A">
        <w:trPr>
          <w:cantSplit/>
        </w:trPr>
        <w:tc>
          <w:tcPr>
            <w:tcW w:w="9639" w:type="dxa"/>
          </w:tcPr>
          <w:p w:rsidR="00310268" w:rsidRPr="007A5A0D" w:rsidRDefault="00310268" w:rsidP="003D1AE8">
            <w:pPr>
              <w:pStyle w:val="TAL"/>
              <w:rPr>
                <w:b/>
                <w:i/>
                <w:noProof/>
                <w:lang w:eastAsia="en-GB"/>
              </w:rPr>
            </w:pPr>
            <w:r w:rsidRPr="007A5A0D">
              <w:rPr>
                <w:b/>
                <w:i/>
                <w:lang w:eastAsia="en-GB"/>
              </w:rPr>
              <w:t>alternativeCodebookEnabledFor4TX</w:t>
            </w:r>
            <w:r w:rsidRPr="007A5A0D">
              <w:rPr>
                <w:b/>
                <w:i/>
                <w:noProof/>
                <w:lang w:eastAsia="en-GB"/>
              </w:rPr>
              <w:t>Proc</w:t>
            </w:r>
          </w:p>
          <w:p w:rsidR="00310268" w:rsidRPr="007A5A0D" w:rsidRDefault="00310268" w:rsidP="003D1AE8">
            <w:pPr>
              <w:pStyle w:val="TAL"/>
              <w:rPr>
                <w:i/>
                <w:lang w:eastAsia="en-GB"/>
              </w:rPr>
            </w:pPr>
            <w:r w:rsidRPr="007A5A0D">
              <w:rPr>
                <w:lang w:eastAsia="en-GB"/>
              </w:rPr>
              <w:t>Indicates whether code book in TS</w:t>
            </w:r>
            <w:r w:rsidR="00993A15" w:rsidRPr="007A5A0D">
              <w:rPr>
                <w:lang w:eastAsia="en-GB"/>
              </w:rPr>
              <w:t xml:space="preserve"> </w:t>
            </w:r>
            <w:r w:rsidRPr="007A5A0D">
              <w:rPr>
                <w:lang w:eastAsia="en-GB"/>
              </w:rPr>
              <w:t xml:space="preserve">36.213 [23] </w:t>
            </w:r>
            <w:r w:rsidR="00307AA0" w:rsidRPr="007A5A0D">
              <w:rPr>
                <w:lang w:eastAsia="en-GB"/>
              </w:rPr>
              <w:t xml:space="preserve">Table 7.2.4-0A to Table 7.2.4-0D </w:t>
            </w:r>
            <w:r w:rsidRPr="007A5A0D">
              <w:rPr>
                <w:lang w:eastAsia="en-GB"/>
              </w:rPr>
              <w:t>is being used for deriving CSI feedback and reporting for a CSI process. EUTRAN may configure the field only if the number of CSI-RS ports for non-zero power transmission CSI-RS configuration is 4.</w:t>
            </w:r>
          </w:p>
        </w:tc>
      </w:tr>
      <w:tr w:rsidR="007A5A0D" w:rsidRPr="007A5A0D" w:rsidTr="00746071">
        <w:trPr>
          <w:cantSplit/>
        </w:trPr>
        <w:tc>
          <w:tcPr>
            <w:tcW w:w="9639" w:type="dxa"/>
          </w:tcPr>
          <w:p w:rsidR="00CC59B9" w:rsidRPr="007A5A0D" w:rsidRDefault="00CC59B9" w:rsidP="003D1AE8">
            <w:pPr>
              <w:pStyle w:val="TAL"/>
              <w:rPr>
                <w:rFonts w:eastAsia="SimSun"/>
                <w:b/>
                <w:i/>
                <w:lang w:eastAsia="zh-CN"/>
              </w:rPr>
            </w:pPr>
            <w:r w:rsidRPr="007A5A0D">
              <w:rPr>
                <w:b/>
                <w:i/>
                <w:lang w:eastAsia="en-GB"/>
              </w:rPr>
              <w:t>cqi-ReportAperiodicProc</w:t>
            </w:r>
          </w:p>
          <w:p w:rsidR="00CC59B9" w:rsidRPr="007A5A0D" w:rsidRDefault="00CC59B9" w:rsidP="003D1AE8">
            <w:pPr>
              <w:pStyle w:val="TAL"/>
              <w:rPr>
                <w:rFonts w:eastAsia="SimSun"/>
                <w:lang w:eastAsia="zh-CN"/>
              </w:rPr>
            </w:pPr>
            <w:r w:rsidRPr="007A5A0D">
              <w:rPr>
                <w:rFonts w:eastAsia="SimSun"/>
                <w:lang w:eastAsia="zh-CN"/>
              </w:rPr>
              <w:t xml:space="preserve">If </w:t>
            </w:r>
            <w:r w:rsidRPr="007A5A0D">
              <w:rPr>
                <w:rFonts w:eastAsia="SimSun"/>
                <w:i/>
                <w:lang w:eastAsia="zh-CN"/>
              </w:rPr>
              <w:t>csi-MeasSubframeSet</w:t>
            </w:r>
            <w:r w:rsidR="002D5E41" w:rsidRPr="007A5A0D">
              <w:rPr>
                <w:rFonts w:eastAsia="SimSun"/>
                <w:i/>
                <w:lang w:eastAsia="zh-CN"/>
              </w:rPr>
              <w:t>s</w:t>
            </w:r>
            <w:r w:rsidRPr="007A5A0D">
              <w:rPr>
                <w:rFonts w:eastAsia="SimSun"/>
                <w:i/>
                <w:lang w:eastAsia="zh-CN"/>
              </w:rPr>
              <w:t>-r12</w:t>
            </w:r>
            <w:r w:rsidRPr="007A5A0D">
              <w:rPr>
                <w:rFonts w:eastAsia="SimSun"/>
                <w:lang w:eastAsia="zh-CN"/>
              </w:rPr>
              <w:t xml:space="preserve"> is configured for the same frequency as the CSI process, </w:t>
            </w:r>
            <w:r w:rsidRPr="007A5A0D">
              <w:rPr>
                <w:rFonts w:eastAsia="SimSun"/>
                <w:i/>
                <w:lang w:eastAsia="zh-CN"/>
              </w:rPr>
              <w:t>cqi-ReportAperiodicProc</w:t>
            </w:r>
          </w:p>
          <w:p w:rsidR="00CC59B9" w:rsidRPr="007A5A0D" w:rsidRDefault="00CC59B9" w:rsidP="003D1AE8">
            <w:pPr>
              <w:pStyle w:val="TAL"/>
              <w:rPr>
                <w:rFonts w:eastAsia="SimSun"/>
                <w:lang w:eastAsia="zh-CN"/>
              </w:rPr>
            </w:pPr>
            <w:r w:rsidRPr="007A5A0D">
              <w:rPr>
                <w:rFonts w:eastAsia="SimSun"/>
                <w:lang w:eastAsia="zh-CN"/>
              </w:rPr>
              <w:t xml:space="preserve">applies for CSI subframe set 1. If </w:t>
            </w:r>
            <w:r w:rsidRPr="007A5A0D">
              <w:rPr>
                <w:rFonts w:eastAsia="SimSun"/>
                <w:i/>
                <w:lang w:eastAsia="zh-CN"/>
              </w:rPr>
              <w:t>csi-MeasSubframeSet1-r10</w:t>
            </w:r>
            <w:r w:rsidRPr="007A5A0D">
              <w:rPr>
                <w:rFonts w:eastAsia="SimSun"/>
                <w:lang w:eastAsia="zh-CN"/>
              </w:rPr>
              <w:t xml:space="preserve"> or </w:t>
            </w:r>
            <w:r w:rsidRPr="007A5A0D">
              <w:rPr>
                <w:rFonts w:eastAsia="SimSun"/>
                <w:i/>
                <w:lang w:eastAsia="zh-CN"/>
              </w:rPr>
              <w:t>csi-MeasSubframeSet2-r10</w:t>
            </w:r>
            <w:r w:rsidRPr="007A5A0D">
              <w:rPr>
                <w:rFonts w:eastAsia="SimSun"/>
                <w:lang w:eastAsia="zh-CN"/>
              </w:rPr>
              <w:t xml:space="preserve"> are configured for the same frequency as the CSI process, </w:t>
            </w:r>
            <w:r w:rsidRPr="007A5A0D">
              <w:rPr>
                <w:rFonts w:eastAsia="SimSun"/>
                <w:i/>
                <w:lang w:eastAsia="zh-CN"/>
              </w:rPr>
              <w:t>cqi-ReportAperiodicProc</w:t>
            </w:r>
            <w:r w:rsidRPr="007A5A0D">
              <w:rPr>
                <w:rFonts w:eastAsia="SimSun"/>
                <w:lang w:eastAsia="zh-CN"/>
              </w:rPr>
              <w:t xml:space="preserve"> applies for CSI subframe set 1 or CSI subframe set 2. Otherwise, </w:t>
            </w:r>
            <w:r w:rsidRPr="007A5A0D">
              <w:rPr>
                <w:rFonts w:eastAsia="SimSun"/>
                <w:i/>
                <w:lang w:eastAsia="zh-CN"/>
              </w:rPr>
              <w:t>cqi-ReportAperiodicProc</w:t>
            </w:r>
            <w:r w:rsidRPr="007A5A0D">
              <w:rPr>
                <w:rFonts w:eastAsia="SimSun"/>
                <w:lang w:eastAsia="zh-CN"/>
              </w:rPr>
              <w:t xml:space="preserve"> applies for all subframes</w:t>
            </w:r>
          </w:p>
        </w:tc>
      </w:tr>
      <w:tr w:rsidR="007A5A0D" w:rsidRPr="007A5A0D" w:rsidTr="00746071">
        <w:trPr>
          <w:cantSplit/>
        </w:trPr>
        <w:tc>
          <w:tcPr>
            <w:tcW w:w="9639" w:type="dxa"/>
          </w:tcPr>
          <w:p w:rsidR="00CC59B9" w:rsidRPr="007A5A0D" w:rsidRDefault="00CC59B9" w:rsidP="003D1AE8">
            <w:pPr>
              <w:pStyle w:val="TAL"/>
              <w:rPr>
                <w:rFonts w:eastAsia="SimSun"/>
                <w:b/>
                <w:i/>
                <w:lang w:eastAsia="zh-CN"/>
              </w:rPr>
            </w:pPr>
            <w:r w:rsidRPr="007A5A0D">
              <w:rPr>
                <w:b/>
                <w:i/>
                <w:lang w:eastAsia="en-GB"/>
              </w:rPr>
              <w:t>cqi-ReportAperiodicProc2</w:t>
            </w:r>
          </w:p>
          <w:p w:rsidR="00CC59B9" w:rsidRPr="007A5A0D" w:rsidRDefault="00CC59B9" w:rsidP="003D1AE8">
            <w:pPr>
              <w:pStyle w:val="TAL"/>
              <w:rPr>
                <w:b/>
                <w:i/>
                <w:lang w:eastAsia="en-GB"/>
              </w:rPr>
            </w:pPr>
            <w:r w:rsidRPr="007A5A0D">
              <w:rPr>
                <w:i/>
                <w:lang w:eastAsia="en-GB"/>
              </w:rPr>
              <w:t>cqi-ReportAperiodicProc</w:t>
            </w:r>
            <w:r w:rsidRPr="007A5A0D">
              <w:rPr>
                <w:rFonts w:eastAsia="SimSun"/>
                <w:i/>
                <w:lang w:eastAsia="zh-CN"/>
              </w:rPr>
              <w:t>2</w:t>
            </w:r>
            <w:r w:rsidRPr="007A5A0D">
              <w:rPr>
                <w:rFonts w:eastAsia="SimSun"/>
                <w:lang w:eastAsia="zh-CN"/>
              </w:rPr>
              <w:t xml:space="preserve"> is configured only if </w:t>
            </w:r>
            <w:r w:rsidRPr="007A5A0D">
              <w:rPr>
                <w:i/>
                <w:lang w:eastAsia="en-GB"/>
              </w:rPr>
              <w:t>csi-MeasSubframeSet</w:t>
            </w:r>
            <w:r w:rsidR="002D5E41" w:rsidRPr="007A5A0D">
              <w:rPr>
                <w:i/>
                <w:lang w:eastAsia="en-GB"/>
              </w:rPr>
              <w:t>s</w:t>
            </w:r>
            <w:r w:rsidRPr="007A5A0D">
              <w:rPr>
                <w:i/>
                <w:lang w:eastAsia="en-GB"/>
              </w:rPr>
              <w:t>-r12</w:t>
            </w:r>
            <w:r w:rsidRPr="007A5A0D">
              <w:rPr>
                <w:lang w:eastAsia="en-GB"/>
              </w:rPr>
              <w:t xml:space="preserve"> is configured for the same frequency as the CSI process</w:t>
            </w:r>
            <w:r w:rsidRPr="007A5A0D">
              <w:rPr>
                <w:rFonts w:eastAsia="SimSun"/>
                <w:lang w:eastAsia="zh-CN"/>
              </w:rPr>
              <w:t xml:space="preserve">. </w:t>
            </w:r>
            <w:r w:rsidRPr="007A5A0D">
              <w:rPr>
                <w:i/>
                <w:lang w:eastAsia="en-GB"/>
              </w:rPr>
              <w:t>cqi-ReportAperiodicProc</w:t>
            </w:r>
            <w:r w:rsidRPr="007A5A0D">
              <w:rPr>
                <w:rFonts w:eastAsia="SimSun"/>
                <w:i/>
                <w:lang w:eastAsia="zh-CN"/>
              </w:rPr>
              <w:t xml:space="preserve">2 </w:t>
            </w:r>
            <w:r w:rsidRPr="007A5A0D">
              <w:rPr>
                <w:rFonts w:eastAsia="SimSun"/>
                <w:lang w:eastAsia="zh-CN"/>
              </w:rPr>
              <w:t xml:space="preserve">is for CSI subframe set 2. E-UTRAN shall set </w:t>
            </w:r>
            <w:r w:rsidRPr="007A5A0D">
              <w:rPr>
                <w:rFonts w:eastAsia="SimSun"/>
                <w:i/>
                <w:lang w:eastAsia="zh-CN"/>
              </w:rPr>
              <w:t>cqi-ReportModeAperiodic-r11</w:t>
            </w:r>
            <w:r w:rsidRPr="007A5A0D">
              <w:rPr>
                <w:rFonts w:eastAsia="SimSun"/>
                <w:lang w:eastAsia="zh-CN"/>
              </w:rPr>
              <w:t xml:space="preserve"> in </w:t>
            </w:r>
            <w:r w:rsidRPr="007A5A0D">
              <w:rPr>
                <w:i/>
                <w:lang w:eastAsia="en-GB"/>
              </w:rPr>
              <w:t>cqi-ReportAperiodicProc</w:t>
            </w:r>
            <w:r w:rsidRPr="007A5A0D">
              <w:rPr>
                <w:rFonts w:eastAsia="SimSun"/>
                <w:i/>
                <w:lang w:eastAsia="zh-CN"/>
              </w:rPr>
              <w:t>2</w:t>
            </w:r>
            <w:r w:rsidRPr="007A5A0D">
              <w:rPr>
                <w:rFonts w:eastAsia="SimSun"/>
                <w:lang w:eastAsia="zh-CN"/>
              </w:rPr>
              <w:t xml:space="preserve"> the same as in </w:t>
            </w:r>
            <w:r w:rsidRPr="007A5A0D">
              <w:rPr>
                <w:i/>
                <w:lang w:eastAsia="en-GB"/>
              </w:rPr>
              <w:t>cqi-ReportAperiodicProc</w:t>
            </w:r>
            <w:r w:rsidRPr="007A5A0D">
              <w:rPr>
                <w:rFonts w:eastAsia="SimSun"/>
                <w:lang w:eastAsia="zh-CN"/>
              </w:rPr>
              <w:t>.</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cqi-ReportBothProc</w:t>
            </w:r>
          </w:p>
          <w:p w:rsidR="00756B72" w:rsidRPr="007A5A0D" w:rsidRDefault="00756B72" w:rsidP="003D1AE8">
            <w:pPr>
              <w:pStyle w:val="TAL"/>
              <w:rPr>
                <w:lang w:eastAsia="en-GB"/>
              </w:rPr>
            </w:pPr>
            <w:r w:rsidRPr="007A5A0D">
              <w:rPr>
                <w:lang w:eastAsia="en-GB"/>
              </w:rPr>
              <w:t xml:space="preserve">Includes CQI configuration parameters applicable for both aperiodic and periodic CSI reporting, for which CSI process specific values may be configured. E-UTRAN configures the field if and only if </w:t>
            </w:r>
            <w:r w:rsidRPr="007A5A0D">
              <w:rPr>
                <w:i/>
                <w:lang w:eastAsia="en-GB"/>
              </w:rPr>
              <w:t>cqi-ReportPeriodic</w:t>
            </w:r>
            <w:r w:rsidR="005A6730" w:rsidRPr="007A5A0D">
              <w:rPr>
                <w:i/>
                <w:lang w:eastAsia="en-GB"/>
              </w:rPr>
              <w:t>Proc</w:t>
            </w:r>
            <w:r w:rsidRPr="007A5A0D">
              <w:rPr>
                <w:i/>
                <w:lang w:eastAsia="en-GB"/>
              </w:rPr>
              <w:t>Id</w:t>
            </w:r>
            <w:r w:rsidRPr="007A5A0D">
              <w:rPr>
                <w:lang w:eastAsia="en-GB"/>
              </w:rPr>
              <w:t xml:space="preserve"> is included and/ or if </w:t>
            </w:r>
            <w:r w:rsidRPr="007A5A0D">
              <w:rPr>
                <w:i/>
                <w:lang w:eastAsia="en-GB"/>
              </w:rPr>
              <w:t>cqi-ReportAperiodicProc</w:t>
            </w:r>
            <w:r w:rsidRPr="007A5A0D">
              <w:rPr>
                <w:lang w:eastAsia="en-GB"/>
              </w:rPr>
              <w:t xml:space="preserve"> is included</w:t>
            </w:r>
            <w:r w:rsidRPr="007A5A0D">
              <w:rPr>
                <w:i/>
                <w:lang w:eastAsia="en-GB"/>
              </w:rPr>
              <w:t>.</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cqi-ReportPeriodic</w:t>
            </w:r>
            <w:r w:rsidR="005A6730" w:rsidRPr="007A5A0D">
              <w:rPr>
                <w:b/>
                <w:i/>
                <w:lang w:eastAsia="en-GB"/>
              </w:rPr>
              <w:t>Proc</w:t>
            </w:r>
            <w:r w:rsidRPr="007A5A0D">
              <w:rPr>
                <w:b/>
                <w:i/>
                <w:lang w:eastAsia="en-GB"/>
              </w:rPr>
              <w:t>Id</w:t>
            </w:r>
          </w:p>
          <w:p w:rsidR="00756B72" w:rsidRPr="007A5A0D" w:rsidRDefault="00756B72" w:rsidP="003D1AE8">
            <w:pPr>
              <w:pStyle w:val="TAL"/>
              <w:rPr>
                <w:lang w:eastAsia="en-GB"/>
              </w:rPr>
            </w:pPr>
            <w:r w:rsidRPr="007A5A0D">
              <w:rPr>
                <w:lang w:eastAsia="en-GB"/>
              </w:rPr>
              <w:t xml:space="preserve">Refers to a periodic CQI reporting configuration that is configured for the same frequency as the CSI process. Value 0 refers to the set of parameters defined by the REL-10 CQI reporting configuration fields, while the other values refer to the additional configurations E-UTRAN assigns by </w:t>
            </w:r>
            <w:r w:rsidRPr="007A5A0D">
              <w:rPr>
                <w:i/>
                <w:lang w:eastAsia="en-GB"/>
              </w:rPr>
              <w:t>CQI-ReportPeriodicProcExt-r11</w:t>
            </w:r>
            <w:r w:rsidRPr="007A5A0D">
              <w:rPr>
                <w:lang w:eastAsia="en-GB"/>
              </w:rPr>
              <w:t xml:space="preserve"> (and as covered by </w:t>
            </w:r>
            <w:r w:rsidRPr="007A5A0D">
              <w:rPr>
                <w:i/>
                <w:lang w:eastAsia="en-GB"/>
              </w:rPr>
              <w:t>CQI-ReportPeriodicProcExtId</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csi-IM-ConfigId</w:t>
            </w:r>
          </w:p>
          <w:p w:rsidR="00756B72" w:rsidRPr="007A5A0D" w:rsidRDefault="00756B72" w:rsidP="003D1AE8">
            <w:pPr>
              <w:pStyle w:val="TAL"/>
              <w:rPr>
                <w:lang w:eastAsia="en-GB"/>
              </w:rPr>
            </w:pPr>
            <w:r w:rsidRPr="007A5A0D">
              <w:rPr>
                <w:lang w:eastAsia="en-GB"/>
              </w:rPr>
              <w:t>Refers to a CSI-IM configuration that is configured for the same frequency as the CSI process.</w:t>
            </w:r>
          </w:p>
        </w:tc>
      </w:tr>
      <w:tr w:rsidR="007A5A0D" w:rsidRPr="007A5A0D" w:rsidTr="003C6FE0">
        <w:trPr>
          <w:cantSplit/>
        </w:trPr>
        <w:tc>
          <w:tcPr>
            <w:tcW w:w="9639" w:type="dxa"/>
          </w:tcPr>
          <w:p w:rsidR="006544E8" w:rsidRPr="007A5A0D" w:rsidRDefault="006544E8" w:rsidP="003D1AE8">
            <w:pPr>
              <w:pStyle w:val="TAL"/>
              <w:rPr>
                <w:b/>
                <w:i/>
                <w:lang w:eastAsia="en-GB"/>
              </w:rPr>
            </w:pPr>
            <w:r w:rsidRPr="007A5A0D">
              <w:rPr>
                <w:b/>
                <w:i/>
                <w:lang w:eastAsia="en-GB"/>
              </w:rPr>
              <w:t>csi-IM-ConfigIdList</w:t>
            </w:r>
          </w:p>
          <w:p w:rsidR="006544E8" w:rsidRPr="007A5A0D" w:rsidRDefault="006544E8" w:rsidP="003D1AE8">
            <w:pPr>
              <w:pStyle w:val="TAL"/>
              <w:rPr>
                <w:b/>
                <w:i/>
                <w:lang w:eastAsia="en-GB"/>
              </w:rPr>
            </w:pPr>
            <w:r w:rsidRPr="007A5A0D">
              <w:rPr>
                <w:lang w:eastAsia="en-GB"/>
              </w:rPr>
              <w:t xml:space="preserve"> Refers to one or two CSI-IM configurations that are configured for the same frequency as the CSI process. </w:t>
            </w:r>
            <w:r w:rsidRPr="007A5A0D">
              <w:rPr>
                <w:i/>
                <w:lang w:eastAsia="en-GB"/>
              </w:rPr>
              <w:t>csi-IM-ConfigIdList</w:t>
            </w:r>
            <w:r w:rsidRPr="007A5A0D">
              <w:rPr>
                <w:lang w:eastAsia="en-GB"/>
              </w:rPr>
              <w:t xml:space="preserve"> can include 2 entries only if </w:t>
            </w:r>
            <w:r w:rsidRPr="007A5A0D">
              <w:rPr>
                <w:i/>
                <w:lang w:eastAsia="en-GB"/>
              </w:rPr>
              <w:t>csi-MeasSubframeSet</w:t>
            </w:r>
            <w:r w:rsidR="002D5E41" w:rsidRPr="007A5A0D">
              <w:rPr>
                <w:i/>
                <w:lang w:eastAsia="en-GB"/>
              </w:rPr>
              <w:t>s</w:t>
            </w:r>
            <w:r w:rsidRPr="007A5A0D">
              <w:rPr>
                <w:i/>
                <w:lang w:eastAsia="en-GB"/>
              </w:rPr>
              <w:t xml:space="preserve">-r12 </w:t>
            </w:r>
            <w:r w:rsidRPr="007A5A0D">
              <w:rPr>
                <w:lang w:eastAsia="en-GB"/>
              </w:rPr>
              <w:t>is configured for the same frequency as the CSI process.</w:t>
            </w:r>
            <w:r w:rsidRPr="007A5A0D">
              <w:rPr>
                <w:rFonts w:eastAsia="SimSun"/>
                <w:lang w:eastAsia="zh-CN"/>
              </w:rPr>
              <w:t xml:space="preserve"> UE shall ignore </w:t>
            </w:r>
            <w:r w:rsidRPr="007A5A0D">
              <w:rPr>
                <w:i/>
                <w:lang w:eastAsia="en-GB"/>
              </w:rPr>
              <w:t>csi-IM-ConfigId-r11</w:t>
            </w:r>
            <w:r w:rsidRPr="007A5A0D">
              <w:rPr>
                <w:rFonts w:eastAsia="SimSun"/>
                <w:lang w:eastAsia="zh-CN"/>
              </w:rPr>
              <w:t xml:space="preserve"> if </w:t>
            </w:r>
            <w:r w:rsidRPr="007A5A0D">
              <w:rPr>
                <w:i/>
                <w:lang w:eastAsia="en-GB"/>
              </w:rPr>
              <w:t>csi-IM-ConfigId</w:t>
            </w:r>
            <w:r w:rsidRPr="007A5A0D">
              <w:rPr>
                <w:rFonts w:eastAsia="SimSun"/>
                <w:i/>
                <w:lang w:eastAsia="zh-CN"/>
              </w:rPr>
              <w:t>List</w:t>
            </w:r>
            <w:r w:rsidRPr="007A5A0D">
              <w:rPr>
                <w:i/>
                <w:lang w:eastAsia="en-GB"/>
              </w:rPr>
              <w:t>-r1</w:t>
            </w:r>
            <w:r w:rsidRPr="007A5A0D">
              <w:rPr>
                <w:rFonts w:eastAsia="SimSun"/>
                <w:i/>
                <w:lang w:eastAsia="zh-CN"/>
              </w:rPr>
              <w:t>2</w:t>
            </w:r>
            <w:r w:rsidRPr="007A5A0D">
              <w:rPr>
                <w:rFonts w:eastAsia="SimSun"/>
                <w:lang w:eastAsia="zh-CN"/>
              </w:rPr>
              <w:t xml:space="preserve"> is configured.</w:t>
            </w:r>
          </w:p>
        </w:tc>
      </w:tr>
      <w:tr w:rsidR="007A5A0D" w:rsidRPr="007A5A0D" w:rsidTr="003C6FE0">
        <w:trPr>
          <w:cantSplit/>
        </w:trPr>
        <w:tc>
          <w:tcPr>
            <w:tcW w:w="9639" w:type="dxa"/>
          </w:tcPr>
          <w:p w:rsidR="006544E8" w:rsidRPr="007A5A0D" w:rsidRDefault="006544E8" w:rsidP="003D1AE8">
            <w:pPr>
              <w:pStyle w:val="TAL"/>
              <w:rPr>
                <w:b/>
                <w:i/>
                <w:lang w:eastAsia="en-GB"/>
              </w:rPr>
            </w:pPr>
            <w:r w:rsidRPr="007A5A0D">
              <w:rPr>
                <w:b/>
                <w:i/>
                <w:lang w:eastAsia="en-GB"/>
              </w:rPr>
              <w:t>csi-RS-ConfigNZPId</w:t>
            </w:r>
          </w:p>
          <w:p w:rsidR="006544E8" w:rsidRPr="007A5A0D" w:rsidRDefault="006544E8" w:rsidP="003D1AE8">
            <w:pPr>
              <w:pStyle w:val="TAL"/>
              <w:rPr>
                <w:lang w:eastAsia="en-GB"/>
              </w:rPr>
            </w:pPr>
            <w:r w:rsidRPr="007A5A0D">
              <w:rPr>
                <w:lang w:eastAsia="en-GB"/>
              </w:rPr>
              <w:t>Refers to a CSI RS configuration using non-zero power transmission that is configured for the same frequency as the CSI process.</w:t>
            </w:r>
          </w:p>
        </w:tc>
      </w:tr>
      <w:tr w:rsidR="007A5A0D" w:rsidRPr="007A5A0D" w:rsidTr="003C6FE0">
        <w:trPr>
          <w:cantSplit/>
        </w:trPr>
        <w:tc>
          <w:tcPr>
            <w:tcW w:w="9639" w:type="dxa"/>
          </w:tcPr>
          <w:p w:rsidR="006544E8" w:rsidRPr="007A5A0D" w:rsidRDefault="006544E8" w:rsidP="003D1AE8">
            <w:pPr>
              <w:pStyle w:val="TAL"/>
              <w:rPr>
                <w:b/>
                <w:i/>
                <w:noProof/>
                <w:lang w:eastAsia="en-GB"/>
              </w:rPr>
            </w:pPr>
            <w:r w:rsidRPr="007A5A0D">
              <w:rPr>
                <w:b/>
                <w:i/>
                <w:noProof/>
                <w:lang w:eastAsia="en-GB"/>
              </w:rPr>
              <w:t>p-C</w:t>
            </w:r>
          </w:p>
          <w:p w:rsidR="006544E8" w:rsidRPr="007A5A0D" w:rsidRDefault="006544E8" w:rsidP="003D1AE8">
            <w:pPr>
              <w:pStyle w:val="TAL"/>
              <w:rPr>
                <w:sz w:val="20"/>
                <w:lang w:eastAsia="en-GB"/>
              </w:rPr>
            </w:pPr>
            <w:r w:rsidRPr="007A5A0D">
              <w:rPr>
                <w:lang w:eastAsia="en-GB"/>
              </w:rPr>
              <w:t xml:space="preserve">Parameter: </w:t>
            </w:r>
            <w:r w:rsidRPr="007A5A0D">
              <w:rPr>
                <w:position w:val="-10"/>
                <w:lang w:eastAsia="en-GB"/>
              </w:rPr>
              <w:object w:dxaOrig="260" w:dyaOrig="300">
                <v:shape id="_x0000_i1099" type="#_x0000_t75" style="width:12.75pt;height:15pt" o:ole="">
                  <v:imagedata r:id="rId155" o:title=""/>
                </v:shape>
                <o:OLEObject Type="Embed" ProgID="Equation.3" ShapeID="_x0000_i1099" DrawAspect="Content" ObjectID="_1663159431" r:id="rId156"/>
              </w:object>
            </w:r>
            <w:r w:rsidRPr="007A5A0D">
              <w:rPr>
                <w:lang w:eastAsia="en-GB"/>
              </w:rPr>
              <w:t>, see TS 36.213 [23, 7.2.5].</w:t>
            </w:r>
          </w:p>
        </w:tc>
      </w:tr>
      <w:tr w:rsidR="006544E8" w:rsidRPr="007A5A0D" w:rsidTr="003C6FE0">
        <w:trPr>
          <w:cantSplit/>
        </w:trPr>
        <w:tc>
          <w:tcPr>
            <w:tcW w:w="9639" w:type="dxa"/>
          </w:tcPr>
          <w:p w:rsidR="006544E8" w:rsidRPr="007A5A0D" w:rsidRDefault="006544E8" w:rsidP="003D1AE8">
            <w:pPr>
              <w:pStyle w:val="TAL"/>
              <w:rPr>
                <w:b/>
                <w:i/>
                <w:lang w:eastAsia="en-GB"/>
              </w:rPr>
            </w:pPr>
            <w:r w:rsidRPr="007A5A0D">
              <w:rPr>
                <w:b/>
                <w:i/>
                <w:lang w:eastAsia="en-GB"/>
              </w:rPr>
              <w:t>p-C-AndCBSRList</w:t>
            </w:r>
          </w:p>
          <w:p w:rsidR="006544E8" w:rsidRPr="007A5A0D" w:rsidRDefault="006544E8" w:rsidP="003D1AE8">
            <w:pPr>
              <w:pStyle w:val="TAL"/>
              <w:rPr>
                <w:lang w:eastAsia="en-GB"/>
              </w:rPr>
            </w:pPr>
            <w:r w:rsidRPr="007A5A0D">
              <w:rPr>
                <w:lang w:eastAsia="en-GB"/>
              </w:rPr>
              <w:t xml:space="preserve">A </w:t>
            </w:r>
            <w:r w:rsidRPr="007A5A0D">
              <w:rPr>
                <w:i/>
                <w:lang w:eastAsia="en-GB"/>
              </w:rPr>
              <w:t>p-C-AndCBSRList</w:t>
            </w:r>
            <w:r w:rsidRPr="007A5A0D">
              <w:rPr>
                <w:lang w:eastAsia="en-GB"/>
              </w:rPr>
              <w:t xml:space="preserve"> including 2 entries indicates that the subframe patterns configured for CSI (CQI/PMI/PTI/RI) reporting (i.e. as defined by field </w:t>
            </w:r>
            <w:r w:rsidRPr="007A5A0D">
              <w:rPr>
                <w:i/>
                <w:lang w:eastAsia="en-GB"/>
              </w:rPr>
              <w:t>csi-MeasSubframeSet1</w:t>
            </w:r>
            <w:r w:rsidRPr="007A5A0D">
              <w:rPr>
                <w:lang w:eastAsia="en-GB"/>
              </w:rPr>
              <w:t xml:space="preserve"> and </w:t>
            </w:r>
            <w:r w:rsidRPr="007A5A0D">
              <w:rPr>
                <w:i/>
                <w:lang w:eastAsia="en-GB"/>
              </w:rPr>
              <w:t>csi-MeasSubframeSet2</w:t>
            </w:r>
            <w:r w:rsidRPr="007A5A0D">
              <w:rPr>
                <w:rFonts w:eastAsia="SimSun"/>
                <w:lang w:eastAsia="zh-CN"/>
              </w:rPr>
              <w:t xml:space="preserve">, or as defined by </w:t>
            </w:r>
            <w:r w:rsidRPr="007A5A0D">
              <w:rPr>
                <w:i/>
                <w:lang w:eastAsia="en-GB"/>
              </w:rPr>
              <w:t>csi-MeasSubframeSet</w:t>
            </w:r>
            <w:r w:rsidR="002D5E41" w:rsidRPr="007A5A0D">
              <w:rPr>
                <w:i/>
                <w:lang w:eastAsia="en-GB"/>
              </w:rPr>
              <w:t>s</w:t>
            </w:r>
            <w:r w:rsidRPr="007A5A0D">
              <w:rPr>
                <w:i/>
                <w:lang w:eastAsia="en-GB"/>
              </w:rPr>
              <w:t>-r12</w:t>
            </w:r>
            <w:r w:rsidRPr="007A5A0D">
              <w:rPr>
                <w:lang w:eastAsia="en-GB"/>
              </w:rPr>
              <w:t xml:space="preserve">) are to be used for this CSI process, while a single entry indicates that the subframe patterns are not to be used for this CSI process. E-UTRAN does not include 2 entries in </w:t>
            </w:r>
            <w:r w:rsidRPr="007A5A0D">
              <w:rPr>
                <w:i/>
                <w:lang w:eastAsia="en-GB"/>
              </w:rPr>
              <w:t>p-C-AndCBSRList</w:t>
            </w:r>
            <w:r w:rsidRPr="007A5A0D">
              <w:rPr>
                <w:lang w:eastAsia="en-GB"/>
              </w:rPr>
              <w:t xml:space="preserve"> </w:t>
            </w:r>
            <w:r w:rsidRPr="007A5A0D">
              <w:rPr>
                <w:rFonts w:eastAsia="SimSun"/>
                <w:lang w:eastAsia="zh-CN"/>
              </w:rPr>
              <w:t xml:space="preserve">with </w:t>
            </w:r>
            <w:r w:rsidRPr="007A5A0D">
              <w:rPr>
                <w:i/>
                <w:lang w:eastAsia="en-GB"/>
              </w:rPr>
              <w:t>csi-MeasSubframeSet1</w:t>
            </w:r>
            <w:r w:rsidRPr="007A5A0D">
              <w:rPr>
                <w:lang w:eastAsia="en-GB"/>
              </w:rPr>
              <w:t xml:space="preserve"> and </w:t>
            </w:r>
            <w:r w:rsidRPr="007A5A0D">
              <w:rPr>
                <w:i/>
                <w:lang w:eastAsia="en-GB"/>
              </w:rPr>
              <w:t>csi-MeasSubframeSet2</w:t>
            </w:r>
            <w:r w:rsidRPr="007A5A0D">
              <w:rPr>
                <w:rFonts w:eastAsia="SimSun"/>
                <w:i/>
                <w:lang w:eastAsia="zh-CN"/>
              </w:rPr>
              <w:t xml:space="preserve"> </w:t>
            </w:r>
            <w:r w:rsidRPr="007A5A0D">
              <w:rPr>
                <w:lang w:eastAsia="en-GB"/>
              </w:rPr>
              <w:t xml:space="preserve">for CSI processes concerning a secondary frequency. E-UTRAN includes 2 entries in </w:t>
            </w:r>
            <w:r w:rsidRPr="007A5A0D">
              <w:rPr>
                <w:i/>
                <w:lang w:eastAsia="en-GB"/>
              </w:rPr>
              <w:t>p-C-AndCBSRList</w:t>
            </w:r>
            <w:r w:rsidRPr="007A5A0D">
              <w:rPr>
                <w:lang w:eastAsia="en-GB"/>
              </w:rPr>
              <w:t xml:space="preserve"> when configuring both </w:t>
            </w:r>
            <w:r w:rsidRPr="007A5A0D">
              <w:rPr>
                <w:i/>
                <w:lang w:eastAsia="en-GB"/>
              </w:rPr>
              <w:t>cqi-pmi-ConfigIndex</w:t>
            </w:r>
            <w:r w:rsidRPr="007A5A0D">
              <w:rPr>
                <w:lang w:eastAsia="en-GB"/>
              </w:rPr>
              <w:t xml:space="preserve"> and </w:t>
            </w:r>
            <w:r w:rsidRPr="007A5A0D">
              <w:rPr>
                <w:i/>
                <w:lang w:eastAsia="en-GB"/>
              </w:rPr>
              <w:t>cqi-pmi-ConfigIndex2</w:t>
            </w:r>
            <w:r w:rsidRPr="007A5A0D">
              <w:rPr>
                <w:lang w:eastAsia="en-GB"/>
              </w:rPr>
              <w:t>.</w:t>
            </w:r>
          </w:p>
        </w:tc>
      </w:tr>
    </w:tbl>
    <w:p w:rsidR="006544E8" w:rsidRPr="007A5A0D" w:rsidRDefault="006544E8" w:rsidP="003D1AE8"/>
    <w:p w:rsidR="00756B72" w:rsidRPr="007A5A0D" w:rsidRDefault="00756B72" w:rsidP="003D1AE8">
      <w:pPr>
        <w:pStyle w:val="Heading4"/>
      </w:pPr>
      <w:bookmarkStart w:id="1472" w:name="_Toc5814999"/>
      <w:bookmarkStart w:id="1473" w:name="_Toc52542465"/>
      <w:bookmarkStart w:id="1474" w:name="_Toc52543484"/>
      <w:r w:rsidRPr="007A5A0D">
        <w:t>–</w:t>
      </w:r>
      <w:r w:rsidRPr="007A5A0D">
        <w:tab/>
      </w:r>
      <w:r w:rsidRPr="007A5A0D">
        <w:rPr>
          <w:i/>
          <w:noProof/>
        </w:rPr>
        <w:t>CSI-ProcessId</w:t>
      </w:r>
      <w:bookmarkEnd w:id="1472"/>
      <w:bookmarkEnd w:id="1473"/>
      <w:bookmarkEnd w:id="1474"/>
    </w:p>
    <w:p w:rsidR="00756B72" w:rsidRPr="007A5A0D" w:rsidRDefault="00756B72" w:rsidP="003D1AE8">
      <w:r w:rsidRPr="007A5A0D">
        <w:t xml:space="preserve">The IE </w:t>
      </w:r>
      <w:r w:rsidRPr="007A5A0D">
        <w:rPr>
          <w:i/>
          <w:noProof/>
        </w:rPr>
        <w:t>CSI-ProcessId</w:t>
      </w:r>
      <w:r w:rsidRPr="007A5A0D">
        <w:t xml:space="preserve"> is used to identify a CSI process that is configured by the IE </w:t>
      </w:r>
      <w:r w:rsidRPr="007A5A0D">
        <w:rPr>
          <w:i/>
        </w:rPr>
        <w:t>CSI-Process</w:t>
      </w:r>
      <w:r w:rsidRPr="007A5A0D">
        <w:t>. The identity is unique within the scope of a carrier frequency.</w:t>
      </w:r>
    </w:p>
    <w:p w:rsidR="00756B72" w:rsidRPr="007A5A0D" w:rsidRDefault="00756B72" w:rsidP="003D1AE8">
      <w:pPr>
        <w:pStyle w:val="TH"/>
      </w:pPr>
      <w:r w:rsidRPr="007A5A0D">
        <w:rPr>
          <w:i/>
          <w:noProof/>
        </w:rPr>
        <w:t xml:space="preserve">CSI-ProcessId </w:t>
      </w:r>
      <w:r w:rsidRPr="007A5A0D">
        <w:rPr>
          <w:noProof/>
        </w:rPr>
        <w:t>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CSI-ProcessId-r11 ::=</w:t>
      </w:r>
      <w:r w:rsidRPr="007A5A0D">
        <w:tab/>
      </w:r>
      <w:r w:rsidRPr="007A5A0D">
        <w:tab/>
        <w:t>INTEGER (1..</w:t>
      </w:r>
      <w:bookmarkStart w:id="1475" w:name="OLE_LINK18"/>
      <w:r w:rsidRPr="007A5A0D">
        <w:t>maxCSI-Proc</w:t>
      </w:r>
      <w:bookmarkEnd w:id="1475"/>
      <w:r w:rsidRPr="007A5A0D">
        <w:t>-r11)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476" w:name="_Toc5815000"/>
      <w:bookmarkStart w:id="1477" w:name="_Toc52542466"/>
      <w:bookmarkStart w:id="1478" w:name="_Toc52543485"/>
      <w:r w:rsidRPr="007A5A0D">
        <w:t>–</w:t>
      </w:r>
      <w:r w:rsidRPr="007A5A0D">
        <w:tab/>
      </w:r>
      <w:r w:rsidRPr="007A5A0D">
        <w:rPr>
          <w:i/>
        </w:rPr>
        <w:t>CSI-RS-Config</w:t>
      </w:r>
      <w:bookmarkEnd w:id="1476"/>
      <w:bookmarkEnd w:id="1477"/>
      <w:bookmarkEnd w:id="1478"/>
    </w:p>
    <w:p w:rsidR="00756B72" w:rsidRPr="007A5A0D" w:rsidRDefault="00756B72" w:rsidP="003D1AE8">
      <w:r w:rsidRPr="007A5A0D">
        <w:t xml:space="preserve">The IE </w:t>
      </w:r>
      <w:r w:rsidRPr="007A5A0D">
        <w:rPr>
          <w:i/>
          <w:noProof/>
        </w:rPr>
        <w:t>CSI-RS-Config</w:t>
      </w:r>
      <w:r w:rsidRPr="007A5A0D">
        <w:t xml:space="preserve"> is used to specify the CSI (Channel-State Information) reference signal configuration.</w:t>
      </w:r>
    </w:p>
    <w:p w:rsidR="00756B72" w:rsidRPr="007A5A0D" w:rsidRDefault="00756B72" w:rsidP="003D1AE8">
      <w:pPr>
        <w:pStyle w:val="TH"/>
      </w:pPr>
      <w:r w:rsidRPr="007A5A0D">
        <w:rPr>
          <w:i/>
          <w:noProof/>
        </w:rPr>
        <w:t>CSI-RS-Config</w:t>
      </w:r>
      <w:r w:rsidRPr="007A5A0D">
        <w:rPr>
          <w:noProof/>
        </w:rPr>
        <w:t xml:space="preserve"> 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CSI-RS-Config-r10 ::=</w:t>
      </w:r>
      <w:r w:rsidRPr="007A5A0D">
        <w:tab/>
      </w:r>
      <w:r w:rsidRPr="007A5A0D">
        <w:tab/>
        <w:t>SEQUENCE {</w:t>
      </w:r>
    </w:p>
    <w:p w:rsidR="00756B72" w:rsidRPr="007A5A0D" w:rsidRDefault="00756B72" w:rsidP="003D1AE8">
      <w:pPr>
        <w:pStyle w:val="PL"/>
        <w:shd w:val="clear" w:color="auto" w:fill="E6E6E6"/>
      </w:pPr>
      <w:r w:rsidRPr="007A5A0D">
        <w:lastRenderedPageBreak/>
        <w:tab/>
        <w:t>csi-RS-r10</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t>setup</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antennaPortsCount-r10</w:t>
      </w:r>
      <w:r w:rsidRPr="007A5A0D">
        <w:tab/>
      </w:r>
      <w:r w:rsidRPr="007A5A0D">
        <w:tab/>
      </w:r>
      <w:r w:rsidRPr="007A5A0D">
        <w:tab/>
        <w:t>ENUMERATED {an1, an2, an4, an8},</w:t>
      </w:r>
    </w:p>
    <w:p w:rsidR="00756B72" w:rsidRPr="007A5A0D" w:rsidRDefault="00756B72" w:rsidP="003D1AE8">
      <w:pPr>
        <w:pStyle w:val="PL"/>
        <w:shd w:val="clear" w:color="auto" w:fill="E6E6E6"/>
      </w:pPr>
      <w:r w:rsidRPr="007A5A0D">
        <w:tab/>
      </w:r>
      <w:r w:rsidRPr="007A5A0D">
        <w:tab/>
      </w:r>
      <w:r w:rsidRPr="007A5A0D">
        <w:tab/>
        <w:t>resourceConfig-r10</w:t>
      </w:r>
      <w:r w:rsidRPr="007A5A0D">
        <w:tab/>
      </w:r>
      <w:r w:rsidRPr="007A5A0D">
        <w:tab/>
      </w:r>
      <w:r w:rsidRPr="007A5A0D">
        <w:tab/>
      </w:r>
      <w:r w:rsidRPr="007A5A0D">
        <w:tab/>
        <w:t>INTEGER (0..31),</w:t>
      </w:r>
    </w:p>
    <w:p w:rsidR="00756B72" w:rsidRPr="007A5A0D" w:rsidRDefault="00756B72" w:rsidP="003D1AE8">
      <w:pPr>
        <w:pStyle w:val="PL"/>
        <w:shd w:val="clear" w:color="auto" w:fill="E6E6E6"/>
      </w:pPr>
      <w:r w:rsidRPr="007A5A0D">
        <w:tab/>
      </w:r>
      <w:r w:rsidRPr="007A5A0D">
        <w:tab/>
      </w:r>
      <w:r w:rsidRPr="007A5A0D">
        <w:tab/>
        <w:t>subframeConfig-r10</w:t>
      </w:r>
      <w:r w:rsidRPr="007A5A0D">
        <w:tab/>
      </w:r>
      <w:r w:rsidRPr="007A5A0D">
        <w:tab/>
      </w:r>
      <w:r w:rsidRPr="007A5A0D">
        <w:tab/>
      </w:r>
      <w:r w:rsidRPr="007A5A0D">
        <w:tab/>
        <w:t>INTEGER (0..154),</w:t>
      </w:r>
    </w:p>
    <w:p w:rsidR="00756B72" w:rsidRPr="007A5A0D" w:rsidRDefault="00756B72" w:rsidP="003D1AE8">
      <w:pPr>
        <w:pStyle w:val="PL"/>
        <w:shd w:val="clear" w:color="auto" w:fill="E6E6E6"/>
      </w:pPr>
      <w:r w:rsidRPr="007A5A0D">
        <w:tab/>
      </w:r>
      <w:r w:rsidRPr="007A5A0D">
        <w:tab/>
      </w:r>
      <w:r w:rsidRPr="007A5A0D">
        <w:tab/>
        <w:t>p-C-r10</w:t>
      </w:r>
      <w:r w:rsidRPr="007A5A0D">
        <w:tab/>
      </w:r>
      <w:r w:rsidRPr="007A5A0D">
        <w:tab/>
      </w:r>
      <w:r w:rsidRPr="007A5A0D">
        <w:tab/>
      </w:r>
      <w:r w:rsidRPr="007A5A0D">
        <w:tab/>
      </w:r>
      <w:r w:rsidRPr="007A5A0D">
        <w:tab/>
      </w:r>
      <w:r w:rsidRPr="007A5A0D">
        <w:tab/>
      </w:r>
      <w:r w:rsidRPr="007A5A0D">
        <w:tab/>
        <w:t>INTEGER (-8..15)</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r>
      <w:r w:rsidRPr="007A5A0D">
        <w:tab/>
      </w:r>
      <w:r w:rsidRPr="007A5A0D">
        <w:tab/>
        <w:t>-- Need ON</w:t>
      </w:r>
    </w:p>
    <w:p w:rsidR="00756B72" w:rsidRPr="007A5A0D" w:rsidRDefault="00756B72" w:rsidP="003D1AE8">
      <w:pPr>
        <w:pStyle w:val="PL"/>
        <w:shd w:val="clear" w:color="auto" w:fill="E6E6E6"/>
      </w:pPr>
      <w:r w:rsidRPr="007A5A0D">
        <w:tab/>
        <w:t>zeroTxPowerCSI-RS-r10</w:t>
      </w:r>
      <w:r w:rsidRPr="007A5A0D">
        <w:tab/>
      </w:r>
      <w:r w:rsidRPr="007A5A0D">
        <w:tab/>
      </w:r>
      <w:r w:rsidR="00F33F53" w:rsidRPr="007A5A0D">
        <w:rPr>
          <w:lang w:eastAsia="zh-CN"/>
        </w:rPr>
        <w:t>ZeroTxPowerCSI-RS-Conf-r12</w:t>
      </w:r>
      <w:r w:rsidRPr="007A5A0D">
        <w:tab/>
      </w:r>
      <w:r w:rsidRPr="007A5A0D">
        <w:tab/>
      </w:r>
      <w:r w:rsidRPr="007A5A0D">
        <w:tab/>
        <w:t>OPTIONAL</w:t>
      </w:r>
      <w:r w:rsidRPr="007A5A0D">
        <w:tab/>
      </w:r>
      <w:r w:rsidRPr="007A5A0D">
        <w:tab/>
      </w:r>
      <w:r w:rsidRPr="007A5A0D">
        <w:tab/>
        <w:t>-- Need ON</w:t>
      </w:r>
    </w:p>
    <w:p w:rsidR="00756B72" w:rsidRPr="007A5A0D" w:rsidRDefault="00756B72" w:rsidP="003D1AE8">
      <w:pPr>
        <w:pStyle w:val="PL"/>
        <w:shd w:val="clear" w:color="auto" w:fill="E6E6E6"/>
      </w:pPr>
      <w:r w:rsidRPr="007A5A0D">
        <w:t>}</w:t>
      </w:r>
    </w:p>
    <w:p w:rsidR="006544E8" w:rsidRPr="007A5A0D" w:rsidRDefault="006544E8" w:rsidP="003D1AE8">
      <w:pPr>
        <w:pStyle w:val="PL"/>
        <w:shd w:val="clear" w:color="auto" w:fill="E6E6E6"/>
      </w:pPr>
    </w:p>
    <w:p w:rsidR="006544E8" w:rsidRPr="007A5A0D" w:rsidRDefault="006544E8" w:rsidP="003D1AE8">
      <w:pPr>
        <w:pStyle w:val="PL"/>
        <w:shd w:val="clear" w:color="auto" w:fill="E6E6E6"/>
      </w:pPr>
      <w:r w:rsidRPr="007A5A0D">
        <w:t>CSI-RS-Config-</w:t>
      </w:r>
      <w:r w:rsidR="00AA30CB" w:rsidRPr="007A5A0D">
        <w:t>v1250</w:t>
      </w:r>
      <w:r w:rsidRPr="007A5A0D">
        <w:t xml:space="preserve"> ::=</w:t>
      </w:r>
      <w:r w:rsidRPr="007A5A0D">
        <w:tab/>
      </w:r>
      <w:r w:rsidRPr="007A5A0D">
        <w:tab/>
        <w:t>SEQUENCE {</w:t>
      </w:r>
    </w:p>
    <w:p w:rsidR="008F5D6E" w:rsidRPr="007A5A0D" w:rsidRDefault="006544E8" w:rsidP="003D1AE8">
      <w:pPr>
        <w:pStyle w:val="PL"/>
        <w:shd w:val="clear" w:color="auto" w:fill="E6E6E6"/>
        <w:rPr>
          <w:lang w:eastAsia="zh-CN"/>
        </w:rPr>
      </w:pPr>
      <w:r w:rsidRPr="007A5A0D">
        <w:tab/>
      </w:r>
      <w:r w:rsidR="00F33F53" w:rsidRPr="007A5A0D">
        <w:rPr>
          <w:lang w:eastAsia="zh-CN"/>
        </w:rPr>
        <w:t>z</w:t>
      </w:r>
      <w:r w:rsidRPr="007A5A0D">
        <w:t>eroTxPowerCSI-RS</w:t>
      </w:r>
      <w:r w:rsidR="00F33F53" w:rsidRPr="007A5A0D">
        <w:t>2</w:t>
      </w:r>
      <w:r w:rsidRPr="007A5A0D">
        <w:t>-</w:t>
      </w:r>
      <w:r w:rsidR="000844BF" w:rsidRPr="007A5A0D">
        <w:t>r12</w:t>
      </w:r>
      <w:r w:rsidRPr="007A5A0D">
        <w:tab/>
      </w:r>
      <w:r w:rsidRPr="007A5A0D">
        <w:tab/>
      </w:r>
      <w:r w:rsidR="00F33F53" w:rsidRPr="007A5A0D">
        <w:rPr>
          <w:lang w:eastAsia="zh-CN"/>
        </w:rPr>
        <w:t>ZeroTxPowerCSI-RS-Conf-r12</w:t>
      </w:r>
      <w:r w:rsidRPr="007A5A0D">
        <w:tab/>
      </w:r>
      <w:r w:rsidRPr="007A5A0D">
        <w:tab/>
      </w:r>
      <w:r w:rsidRPr="007A5A0D">
        <w:tab/>
        <w:t>OPTIONAL</w:t>
      </w:r>
      <w:r w:rsidR="008F5D6E" w:rsidRPr="007A5A0D">
        <w:rPr>
          <w:lang w:eastAsia="zh-CN"/>
        </w:rPr>
        <w:t>,</w:t>
      </w:r>
      <w:r w:rsidRPr="007A5A0D">
        <w:tab/>
      </w:r>
      <w:r w:rsidRPr="007A5A0D">
        <w:tab/>
      </w:r>
      <w:r w:rsidRPr="007A5A0D">
        <w:tab/>
        <w:t>-- Need ON</w:t>
      </w:r>
    </w:p>
    <w:p w:rsidR="008F5D6E" w:rsidRPr="007A5A0D" w:rsidRDefault="008F5D6E" w:rsidP="003D1AE8">
      <w:pPr>
        <w:pStyle w:val="PL"/>
        <w:shd w:val="clear" w:color="auto" w:fill="E6E6E6"/>
      </w:pPr>
      <w:r w:rsidRPr="007A5A0D">
        <w:rPr>
          <w:lang w:eastAsia="zh-CN"/>
        </w:rPr>
        <w:tab/>
        <w:t>ds-Z</w:t>
      </w:r>
      <w:r w:rsidRPr="007A5A0D">
        <w:t>eroTxPowerCSI-RS-r12</w:t>
      </w:r>
      <w:r w:rsidRPr="007A5A0D">
        <w:tab/>
      </w:r>
      <w:r w:rsidRPr="007A5A0D">
        <w:tab/>
        <w:t>CHOICE {</w:t>
      </w:r>
    </w:p>
    <w:p w:rsidR="008F5D6E" w:rsidRPr="007A5A0D" w:rsidRDefault="008F5D6E" w:rsidP="003D1AE8">
      <w:pPr>
        <w:pStyle w:val="PL"/>
        <w:shd w:val="clear" w:color="auto" w:fill="E6E6E6"/>
      </w:pPr>
      <w:r w:rsidRPr="007A5A0D">
        <w:tab/>
      </w:r>
      <w:r w:rsidRPr="007A5A0D">
        <w:rPr>
          <w:lang w:eastAsia="zh-CN"/>
        </w:rPr>
        <w:tab/>
      </w:r>
      <w:r w:rsidRPr="007A5A0D">
        <w:t>release</w:t>
      </w:r>
      <w:r w:rsidRPr="007A5A0D">
        <w:tab/>
      </w:r>
      <w:r w:rsidRPr="007A5A0D">
        <w:tab/>
      </w:r>
      <w:r w:rsidRPr="007A5A0D">
        <w:tab/>
      </w:r>
      <w:r w:rsidRPr="007A5A0D">
        <w:tab/>
      </w:r>
      <w:r w:rsidRPr="007A5A0D">
        <w:tab/>
      </w:r>
      <w:r w:rsidRPr="007A5A0D">
        <w:rPr>
          <w:lang w:eastAsia="zh-CN"/>
        </w:rPr>
        <w:tab/>
      </w:r>
      <w:r w:rsidRPr="007A5A0D">
        <w:rPr>
          <w:lang w:eastAsia="zh-CN"/>
        </w:rPr>
        <w:tab/>
      </w:r>
      <w:r w:rsidRPr="007A5A0D">
        <w:t>NULL,</w:t>
      </w:r>
    </w:p>
    <w:p w:rsidR="008F5D6E" w:rsidRPr="007A5A0D" w:rsidRDefault="008F5D6E" w:rsidP="003D1AE8">
      <w:pPr>
        <w:pStyle w:val="PL"/>
        <w:shd w:val="clear" w:color="auto" w:fill="E6E6E6"/>
      </w:pPr>
      <w:r w:rsidRPr="007A5A0D">
        <w:tab/>
      </w:r>
      <w:r w:rsidRPr="007A5A0D">
        <w:rPr>
          <w:lang w:eastAsia="zh-CN"/>
        </w:rPr>
        <w:tab/>
      </w:r>
      <w:r w:rsidRPr="007A5A0D">
        <w:t>setup</w:t>
      </w:r>
      <w:r w:rsidRPr="007A5A0D">
        <w:tab/>
      </w:r>
      <w:r w:rsidRPr="007A5A0D">
        <w:tab/>
      </w:r>
      <w:r w:rsidRPr="007A5A0D">
        <w:tab/>
      </w:r>
      <w:r w:rsidRPr="007A5A0D">
        <w:tab/>
      </w:r>
      <w:r w:rsidRPr="007A5A0D">
        <w:rPr>
          <w:lang w:eastAsia="zh-CN"/>
        </w:rPr>
        <w:tab/>
      </w:r>
      <w:r w:rsidRPr="007A5A0D">
        <w:rPr>
          <w:lang w:eastAsia="zh-CN"/>
        </w:rPr>
        <w:tab/>
      </w:r>
      <w:r w:rsidRPr="007A5A0D">
        <w:tab/>
        <w:t>SEQUENCE {</w:t>
      </w:r>
    </w:p>
    <w:p w:rsidR="008F5D6E" w:rsidRPr="007A5A0D" w:rsidRDefault="008F5D6E"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r>
      <w:r w:rsidRPr="007A5A0D">
        <w:t>zeroTxPowerCSI-RS-</w:t>
      </w:r>
      <w:r w:rsidRPr="007A5A0D">
        <w:rPr>
          <w:lang w:eastAsia="zh-CN"/>
        </w:rPr>
        <w:t>List-</w:t>
      </w:r>
      <w:r w:rsidRPr="007A5A0D">
        <w:t>r12</w:t>
      </w:r>
      <w:r w:rsidRPr="007A5A0D">
        <w:tab/>
      </w:r>
      <w:r w:rsidRPr="007A5A0D">
        <w:rPr>
          <w:lang w:eastAsia="zh-CN"/>
        </w:rPr>
        <w:tab/>
      </w:r>
      <w:r w:rsidRPr="007A5A0D">
        <w:t>SEQUENCE (SI</w:t>
      </w:r>
      <w:r w:rsidRPr="007A5A0D">
        <w:rPr>
          <w:lang w:eastAsia="zh-CN"/>
        </w:rPr>
        <w:t>ZE (1..maxDS-ZTP-CSI-RS-r12))</w:t>
      </w:r>
      <w:r w:rsidRPr="007A5A0D">
        <w:t xml:space="preserve"> OF </w:t>
      </w:r>
      <w:r w:rsidRPr="007A5A0D">
        <w:rPr>
          <w:lang w:eastAsia="zh-CN"/>
        </w:rPr>
        <w:t>Z</w:t>
      </w:r>
      <w:r w:rsidRPr="007A5A0D">
        <w:t>eroTxPowerCSI-RS-r12</w:t>
      </w:r>
    </w:p>
    <w:p w:rsidR="008F5D6E" w:rsidRPr="007A5A0D" w:rsidRDefault="008F5D6E" w:rsidP="003D1AE8">
      <w:pPr>
        <w:pStyle w:val="PL"/>
        <w:shd w:val="clear" w:color="auto" w:fill="E6E6E6"/>
      </w:pPr>
      <w:r w:rsidRPr="007A5A0D">
        <w:rPr>
          <w:lang w:eastAsia="zh-CN"/>
        </w:rPr>
        <w:tab/>
      </w:r>
      <w:r w:rsidRPr="007A5A0D">
        <w:tab/>
        <w:t>}</w:t>
      </w:r>
    </w:p>
    <w:p w:rsidR="006544E8" w:rsidRPr="007A5A0D" w:rsidRDefault="008F5D6E" w:rsidP="003D1AE8">
      <w:pPr>
        <w:pStyle w:val="PL"/>
        <w:shd w:val="clear" w:color="auto" w:fill="E6E6E6"/>
      </w:pPr>
      <w:r w:rsidRPr="007A5A0D">
        <w:rPr>
          <w:lang w:eastAsia="zh-CN"/>
        </w:rPr>
        <w:tab/>
      </w:r>
      <w:r w:rsidRPr="007A5A0D">
        <w:t>}</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ab/>
      </w:r>
      <w:r w:rsidRPr="007A5A0D">
        <w:tab/>
      </w:r>
      <w:r w:rsidRPr="007A5A0D">
        <w:tab/>
      </w:r>
      <w:r w:rsidRPr="007A5A0D">
        <w:tab/>
      </w:r>
      <w:r w:rsidRPr="007A5A0D">
        <w:tab/>
      </w:r>
      <w:r w:rsidRPr="007A5A0D">
        <w:tab/>
      </w:r>
      <w:r w:rsidRPr="007A5A0D">
        <w:tab/>
        <w:t>OPTIONAL</w:t>
      </w:r>
      <w:r w:rsidRPr="007A5A0D">
        <w:tab/>
      </w:r>
      <w:r w:rsidRPr="007A5A0D">
        <w:tab/>
      </w:r>
      <w:r w:rsidRPr="007A5A0D">
        <w:rPr>
          <w:lang w:eastAsia="zh-CN"/>
        </w:rPr>
        <w:tab/>
      </w:r>
      <w:r w:rsidRPr="007A5A0D">
        <w:tab/>
        <w:t>-- Need ON</w:t>
      </w:r>
    </w:p>
    <w:p w:rsidR="00756B72" w:rsidRPr="007A5A0D" w:rsidRDefault="006544E8" w:rsidP="003D1AE8">
      <w:pPr>
        <w:pStyle w:val="PL"/>
        <w:shd w:val="clear" w:color="auto" w:fill="E6E6E6"/>
      </w:pPr>
      <w:r w:rsidRPr="007A5A0D">
        <w:t>}</w:t>
      </w:r>
    </w:p>
    <w:p w:rsidR="008F5D6E" w:rsidRPr="007A5A0D" w:rsidRDefault="008F5D6E" w:rsidP="003D1AE8">
      <w:pPr>
        <w:pStyle w:val="PL"/>
        <w:shd w:val="clear" w:color="auto" w:fill="E6E6E6"/>
        <w:rPr>
          <w:lang w:eastAsia="zh-CN"/>
        </w:rPr>
      </w:pPr>
    </w:p>
    <w:p w:rsidR="00F33F53" w:rsidRPr="007A5A0D" w:rsidRDefault="00F33F53" w:rsidP="003D1AE8">
      <w:pPr>
        <w:pStyle w:val="PL"/>
        <w:shd w:val="clear" w:color="auto" w:fill="E6E6E6"/>
        <w:rPr>
          <w:lang w:eastAsia="zh-CN"/>
        </w:rPr>
      </w:pPr>
      <w:r w:rsidRPr="007A5A0D">
        <w:rPr>
          <w:lang w:eastAsia="zh-CN"/>
        </w:rPr>
        <w:t>ZeroTxPowerCSI-RS-Conf-r12 ::=</w:t>
      </w:r>
      <w:r w:rsidRPr="007A5A0D">
        <w:rPr>
          <w:lang w:eastAsia="zh-CN"/>
        </w:rPr>
        <w:tab/>
        <w:t>CHOICE {</w:t>
      </w:r>
    </w:p>
    <w:p w:rsidR="00F33F53" w:rsidRPr="007A5A0D" w:rsidRDefault="00450855" w:rsidP="003D1AE8">
      <w:pPr>
        <w:pStyle w:val="PL"/>
        <w:shd w:val="clear" w:color="auto" w:fill="E6E6E6"/>
        <w:rPr>
          <w:lang w:eastAsia="zh-CN"/>
        </w:rPr>
      </w:pPr>
      <w:r w:rsidRPr="007A5A0D">
        <w:rPr>
          <w:lang w:eastAsia="zh-CN"/>
        </w:rPr>
        <w:tab/>
      </w:r>
      <w:r w:rsidRPr="007A5A0D">
        <w:rPr>
          <w:lang w:eastAsia="zh-CN"/>
        </w:rPr>
        <w:tab/>
      </w:r>
      <w:r w:rsidR="00F33F53" w:rsidRPr="007A5A0D">
        <w:rPr>
          <w:lang w:eastAsia="zh-CN"/>
        </w:rPr>
        <w:t>release</w:t>
      </w:r>
      <w:r w:rsidR="00F33F53" w:rsidRPr="007A5A0D">
        <w:rPr>
          <w:lang w:eastAsia="zh-CN"/>
        </w:rPr>
        <w:tab/>
      </w:r>
      <w:r w:rsidR="00F33F53" w:rsidRPr="007A5A0D">
        <w:rPr>
          <w:lang w:eastAsia="zh-CN"/>
        </w:rPr>
        <w:tab/>
      </w:r>
      <w:r w:rsidR="00F33F53" w:rsidRPr="007A5A0D">
        <w:rPr>
          <w:lang w:eastAsia="zh-CN"/>
        </w:rPr>
        <w:tab/>
      </w:r>
      <w:r w:rsidR="00F33F53" w:rsidRPr="007A5A0D">
        <w:rPr>
          <w:lang w:eastAsia="zh-CN"/>
        </w:rPr>
        <w:tab/>
      </w:r>
      <w:r w:rsidR="00F33F53" w:rsidRPr="007A5A0D">
        <w:rPr>
          <w:lang w:eastAsia="zh-CN"/>
        </w:rPr>
        <w:tab/>
      </w:r>
      <w:r w:rsidRPr="007A5A0D">
        <w:rPr>
          <w:lang w:eastAsia="zh-CN"/>
        </w:rPr>
        <w:tab/>
      </w:r>
      <w:r w:rsidRPr="007A5A0D">
        <w:rPr>
          <w:lang w:eastAsia="zh-CN"/>
        </w:rPr>
        <w:tab/>
      </w:r>
      <w:r w:rsidR="00F33F53" w:rsidRPr="007A5A0D">
        <w:rPr>
          <w:lang w:eastAsia="zh-CN"/>
        </w:rPr>
        <w:t>NULL,</w:t>
      </w:r>
    </w:p>
    <w:p w:rsidR="00F33F53" w:rsidRPr="007A5A0D" w:rsidRDefault="00450855" w:rsidP="003D1AE8">
      <w:pPr>
        <w:pStyle w:val="PL"/>
        <w:shd w:val="clear" w:color="auto" w:fill="E6E6E6"/>
        <w:rPr>
          <w:lang w:eastAsia="zh-CN"/>
        </w:rPr>
      </w:pPr>
      <w:r w:rsidRPr="007A5A0D">
        <w:rPr>
          <w:lang w:eastAsia="zh-CN"/>
        </w:rPr>
        <w:tab/>
      </w:r>
      <w:r w:rsidRPr="007A5A0D">
        <w:rPr>
          <w:lang w:eastAsia="zh-CN"/>
        </w:rPr>
        <w:tab/>
      </w:r>
      <w:r w:rsidR="00F33F53" w:rsidRPr="007A5A0D">
        <w:rPr>
          <w:lang w:eastAsia="zh-CN"/>
        </w:rPr>
        <w:t>setup</w:t>
      </w:r>
      <w:r w:rsidR="00F33F53" w:rsidRPr="007A5A0D">
        <w:rPr>
          <w:lang w:eastAsia="zh-CN"/>
        </w:rPr>
        <w:tab/>
      </w:r>
      <w:r w:rsidR="00F33F53" w:rsidRPr="007A5A0D">
        <w:rPr>
          <w:lang w:eastAsia="zh-CN"/>
        </w:rPr>
        <w:tab/>
      </w:r>
      <w:r w:rsidR="00F33F53" w:rsidRPr="007A5A0D">
        <w:rPr>
          <w:lang w:eastAsia="zh-CN"/>
        </w:rPr>
        <w:tab/>
      </w:r>
      <w:r w:rsidR="00F33F53" w:rsidRPr="007A5A0D">
        <w:rPr>
          <w:lang w:eastAsia="zh-CN"/>
        </w:rPr>
        <w:tab/>
      </w:r>
      <w:r w:rsidR="00F33F53" w:rsidRPr="007A5A0D">
        <w:rPr>
          <w:lang w:eastAsia="zh-CN"/>
        </w:rPr>
        <w:tab/>
      </w:r>
      <w:r w:rsidRPr="007A5A0D">
        <w:rPr>
          <w:lang w:eastAsia="zh-CN"/>
        </w:rPr>
        <w:tab/>
      </w:r>
      <w:r w:rsidRPr="007A5A0D">
        <w:rPr>
          <w:lang w:eastAsia="zh-CN"/>
        </w:rPr>
        <w:tab/>
      </w:r>
      <w:r w:rsidR="00F33F53" w:rsidRPr="007A5A0D">
        <w:rPr>
          <w:lang w:eastAsia="zh-CN"/>
        </w:rPr>
        <w:t>ZeroTxPowerCSI-RS-r12</w:t>
      </w:r>
    </w:p>
    <w:p w:rsidR="00F33F53" w:rsidRPr="007A5A0D" w:rsidRDefault="00F33F53" w:rsidP="003D1AE8">
      <w:pPr>
        <w:pStyle w:val="PL"/>
        <w:shd w:val="clear" w:color="auto" w:fill="E6E6E6"/>
        <w:rPr>
          <w:lang w:eastAsia="zh-CN"/>
        </w:rPr>
      </w:pPr>
      <w:r w:rsidRPr="007A5A0D">
        <w:rPr>
          <w:lang w:eastAsia="zh-CN"/>
        </w:rPr>
        <w:t>}</w:t>
      </w:r>
    </w:p>
    <w:p w:rsidR="00F33F53" w:rsidRPr="007A5A0D" w:rsidRDefault="00F33F53" w:rsidP="003D1AE8">
      <w:pPr>
        <w:pStyle w:val="PL"/>
        <w:shd w:val="clear" w:color="auto" w:fill="E6E6E6"/>
        <w:rPr>
          <w:lang w:eastAsia="zh-CN"/>
        </w:rPr>
      </w:pPr>
    </w:p>
    <w:p w:rsidR="008F5D6E" w:rsidRPr="007A5A0D" w:rsidRDefault="008F5D6E" w:rsidP="003D1AE8">
      <w:pPr>
        <w:pStyle w:val="PL"/>
        <w:shd w:val="clear" w:color="auto" w:fill="E6E6E6"/>
      </w:pPr>
      <w:r w:rsidRPr="007A5A0D">
        <w:rPr>
          <w:lang w:eastAsia="zh-CN"/>
        </w:rPr>
        <w:t>Z</w:t>
      </w:r>
      <w:r w:rsidRPr="007A5A0D">
        <w:t>eroTxPowerCSI-RS-r12 ::=</w:t>
      </w:r>
      <w:r w:rsidRPr="007A5A0D">
        <w:tab/>
        <w:t>SEQUENCE {</w:t>
      </w:r>
    </w:p>
    <w:p w:rsidR="008F5D6E" w:rsidRPr="007A5A0D" w:rsidRDefault="008F5D6E" w:rsidP="003D1AE8">
      <w:pPr>
        <w:pStyle w:val="PL"/>
        <w:shd w:val="clear" w:color="auto" w:fill="E6E6E6"/>
      </w:pPr>
      <w:r w:rsidRPr="007A5A0D">
        <w:tab/>
        <w:t>zeroTxPowerResourceConfigList-r12</w:t>
      </w:r>
      <w:r w:rsidRPr="007A5A0D">
        <w:tab/>
      </w:r>
      <w:r w:rsidRPr="007A5A0D">
        <w:rPr>
          <w:lang w:eastAsia="zh-CN"/>
        </w:rPr>
        <w:tab/>
      </w:r>
      <w:r w:rsidRPr="007A5A0D">
        <w:t>BIT STRING (SIZE (16)),</w:t>
      </w:r>
    </w:p>
    <w:p w:rsidR="008F5D6E" w:rsidRPr="007A5A0D" w:rsidRDefault="008F5D6E" w:rsidP="003D1AE8">
      <w:pPr>
        <w:pStyle w:val="PL"/>
        <w:shd w:val="clear" w:color="auto" w:fill="E6E6E6"/>
      </w:pPr>
      <w:r w:rsidRPr="007A5A0D">
        <w:tab/>
        <w:t>zeroTxPowerSubframeConfig-r12</w:t>
      </w:r>
      <w:r w:rsidRPr="007A5A0D">
        <w:tab/>
      </w:r>
      <w:r w:rsidRPr="007A5A0D">
        <w:tab/>
      </w:r>
      <w:r w:rsidRPr="007A5A0D">
        <w:rPr>
          <w:lang w:eastAsia="zh-CN"/>
        </w:rPr>
        <w:tab/>
      </w:r>
      <w:r w:rsidRPr="007A5A0D">
        <w:t>INTEGER (0..154)</w:t>
      </w:r>
    </w:p>
    <w:p w:rsidR="008F5D6E" w:rsidRPr="007A5A0D" w:rsidRDefault="008F5D6E" w:rsidP="003D1AE8">
      <w:pPr>
        <w:pStyle w:val="PL"/>
        <w:shd w:val="clear" w:color="auto" w:fill="E6E6E6"/>
        <w:rPr>
          <w:lang w:eastAsia="zh-CN"/>
        </w:rPr>
      </w:pPr>
      <w:r w:rsidRPr="007A5A0D">
        <w:t>}</w:t>
      </w:r>
    </w:p>
    <w:p w:rsidR="006544E8" w:rsidRPr="007A5A0D" w:rsidRDefault="006544E8"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CSI-RS-Config</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antennaPortsCount</w:t>
            </w:r>
          </w:p>
          <w:p w:rsidR="00756B72" w:rsidRPr="007A5A0D" w:rsidRDefault="00756B72" w:rsidP="003D1AE8">
            <w:pPr>
              <w:pStyle w:val="TAL"/>
              <w:rPr>
                <w:lang w:eastAsia="en-GB"/>
              </w:rPr>
            </w:pPr>
            <w:r w:rsidRPr="007A5A0D">
              <w:rPr>
                <w:lang w:eastAsia="en-GB"/>
              </w:rPr>
              <w:t>Parameter represents the number of antenna ports used for transmission of CSI reference signals where value an1 corresponds to 1 antenna port, an2 to 2 antenna ports and so on, see TS 36.211 [21, 6.10.5].</w:t>
            </w:r>
          </w:p>
        </w:tc>
      </w:tr>
      <w:tr w:rsidR="007A5A0D" w:rsidRPr="007A5A0D" w:rsidTr="008F5D6E">
        <w:trPr>
          <w:cantSplit/>
        </w:trPr>
        <w:tc>
          <w:tcPr>
            <w:tcW w:w="9639" w:type="dxa"/>
          </w:tcPr>
          <w:p w:rsidR="008F5D6E" w:rsidRPr="007A5A0D" w:rsidRDefault="008F5D6E" w:rsidP="003D1AE8">
            <w:pPr>
              <w:pStyle w:val="TAL"/>
              <w:rPr>
                <w:b/>
                <w:i/>
                <w:noProof/>
                <w:lang w:eastAsia="zh-CN"/>
              </w:rPr>
            </w:pPr>
            <w:r w:rsidRPr="007A5A0D">
              <w:rPr>
                <w:b/>
                <w:i/>
                <w:noProof/>
                <w:lang w:eastAsia="en-GB"/>
              </w:rPr>
              <w:t>ds-ZeroTxPowerCSI-RS</w:t>
            </w:r>
          </w:p>
          <w:p w:rsidR="008F5D6E" w:rsidRPr="007A5A0D" w:rsidRDefault="008F5D6E" w:rsidP="003D1AE8">
            <w:pPr>
              <w:pStyle w:val="TAL"/>
              <w:rPr>
                <w:b/>
                <w:i/>
                <w:noProof/>
                <w:lang w:eastAsia="en-GB"/>
              </w:rPr>
            </w:pPr>
            <w:r w:rsidRPr="007A5A0D">
              <w:rPr>
                <w:noProof/>
                <w:lang w:eastAsia="en-GB"/>
              </w:rPr>
              <w:t xml:space="preserve">Parameter for additional </w:t>
            </w:r>
            <w:r w:rsidRPr="007A5A0D">
              <w:rPr>
                <w:i/>
                <w:noProof/>
                <w:lang w:eastAsia="en-GB"/>
              </w:rPr>
              <w:t>zeroTxPowerCSI-RS</w:t>
            </w:r>
            <w:r w:rsidRPr="007A5A0D">
              <w:rPr>
                <w:noProof/>
                <w:lang w:eastAsia="en-GB"/>
              </w:rPr>
              <w:t xml:space="preserve"> for a serving cell, </w:t>
            </w:r>
            <w:r w:rsidRPr="007A5A0D">
              <w:rPr>
                <w:noProof/>
                <w:lang w:eastAsia="zh-CN"/>
              </w:rPr>
              <w:t xml:space="preserve">concerning the CSI-RS included in </w:t>
            </w:r>
            <w:r w:rsidRPr="007A5A0D">
              <w:rPr>
                <w:noProof/>
                <w:lang w:eastAsia="en-GB"/>
              </w:rPr>
              <w:t>discovery signals.</w:t>
            </w:r>
          </w:p>
        </w:tc>
      </w:tr>
      <w:tr w:rsidR="007A5A0D" w:rsidRPr="007A5A0D" w:rsidTr="00746071">
        <w:trPr>
          <w:cantSplit/>
        </w:trPr>
        <w:tc>
          <w:tcPr>
            <w:tcW w:w="9639" w:type="dxa"/>
          </w:tcPr>
          <w:p w:rsidR="00CC59B9" w:rsidRPr="007A5A0D" w:rsidRDefault="00F33F53" w:rsidP="003D1AE8">
            <w:pPr>
              <w:pStyle w:val="TAL"/>
              <w:rPr>
                <w:b/>
                <w:i/>
                <w:noProof/>
                <w:lang w:eastAsia="en-GB"/>
              </w:rPr>
            </w:pPr>
            <w:r w:rsidRPr="007A5A0D">
              <w:rPr>
                <w:b/>
                <w:i/>
                <w:noProof/>
                <w:lang w:eastAsia="en-GB"/>
              </w:rPr>
              <w:t>z</w:t>
            </w:r>
            <w:r w:rsidR="00CC59B9" w:rsidRPr="007A5A0D">
              <w:rPr>
                <w:b/>
                <w:i/>
                <w:noProof/>
                <w:lang w:eastAsia="en-GB"/>
              </w:rPr>
              <w:t>eroTxPowerCSI-RS</w:t>
            </w:r>
            <w:r w:rsidRPr="007A5A0D">
              <w:rPr>
                <w:b/>
                <w:i/>
                <w:noProof/>
                <w:lang w:eastAsia="en-GB"/>
              </w:rPr>
              <w:t>2</w:t>
            </w:r>
          </w:p>
          <w:p w:rsidR="00CC59B9" w:rsidRPr="007A5A0D" w:rsidRDefault="00CC59B9" w:rsidP="003D1AE8">
            <w:pPr>
              <w:pStyle w:val="TAL"/>
              <w:rPr>
                <w:noProof/>
                <w:lang w:eastAsia="en-GB"/>
              </w:rPr>
            </w:pPr>
            <w:r w:rsidRPr="007A5A0D">
              <w:rPr>
                <w:noProof/>
                <w:lang w:eastAsia="en-GB"/>
              </w:rPr>
              <w:t xml:space="preserve">Parameter for additional </w:t>
            </w:r>
            <w:r w:rsidRPr="007A5A0D">
              <w:rPr>
                <w:i/>
                <w:noProof/>
                <w:lang w:eastAsia="en-GB"/>
              </w:rPr>
              <w:t>zeroTxPowerCSI-RS</w:t>
            </w:r>
            <w:r w:rsidRPr="007A5A0D">
              <w:rPr>
                <w:noProof/>
                <w:lang w:eastAsia="en-GB"/>
              </w:rPr>
              <w:t xml:space="preserve"> for a serving cell. E-UTRAN configures the field only if </w:t>
            </w:r>
            <w:r w:rsidRPr="007A5A0D">
              <w:rPr>
                <w:i/>
                <w:noProof/>
                <w:lang w:eastAsia="en-GB"/>
              </w:rPr>
              <w:t>csi-MeasSubframeSet</w:t>
            </w:r>
            <w:r w:rsidR="002D5E41" w:rsidRPr="007A5A0D">
              <w:rPr>
                <w:i/>
                <w:noProof/>
                <w:lang w:eastAsia="en-GB"/>
              </w:rPr>
              <w:t>s</w:t>
            </w:r>
            <w:r w:rsidRPr="007A5A0D">
              <w:rPr>
                <w:i/>
                <w:noProof/>
                <w:lang w:eastAsia="en-GB"/>
              </w:rPr>
              <w:t>-r12</w:t>
            </w:r>
            <w:r w:rsidRPr="007A5A0D">
              <w:rPr>
                <w:noProof/>
                <w:lang w:eastAsia="en-GB"/>
              </w:rPr>
              <w:t xml:space="preserve"> and </w:t>
            </w:r>
            <w:r w:rsidRPr="007A5A0D">
              <w:rPr>
                <w:i/>
                <w:noProof/>
                <w:lang w:eastAsia="en-GB"/>
              </w:rPr>
              <w:t>TM 1 – 9</w:t>
            </w:r>
            <w:r w:rsidRPr="007A5A0D">
              <w:rPr>
                <w:noProof/>
                <w:lang w:eastAsia="en-GB"/>
              </w:rPr>
              <w:t xml:space="preserve"> are configured for the serving cell.</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p-C</w:t>
            </w:r>
          </w:p>
          <w:p w:rsidR="00756B72" w:rsidRPr="007A5A0D" w:rsidRDefault="00756B72" w:rsidP="003D1AE8">
            <w:pPr>
              <w:pStyle w:val="TAL"/>
              <w:rPr>
                <w:sz w:val="20"/>
                <w:lang w:eastAsia="en-GB"/>
              </w:rPr>
            </w:pPr>
            <w:r w:rsidRPr="007A5A0D">
              <w:rPr>
                <w:lang w:eastAsia="en-GB"/>
              </w:rPr>
              <w:t xml:space="preserve">Parameter: </w:t>
            </w:r>
            <w:r w:rsidRPr="007A5A0D">
              <w:rPr>
                <w:position w:val="-10"/>
                <w:lang w:eastAsia="en-GB"/>
              </w:rPr>
              <w:object w:dxaOrig="260" w:dyaOrig="300">
                <v:shape id="_x0000_i1100" type="#_x0000_t75" style="width:12.75pt;height:15pt" o:ole="">
                  <v:imagedata r:id="rId155" o:title=""/>
                </v:shape>
                <o:OLEObject Type="Embed" ProgID="Equation.3" ShapeID="_x0000_i1100" DrawAspect="Content" ObjectID="_1663159432" r:id="rId157"/>
              </w:object>
            </w:r>
            <w:r w:rsidRPr="007A5A0D">
              <w:rPr>
                <w:lang w:eastAsia="en-GB"/>
              </w:rPr>
              <w:t>, see TS 36.213 [23, 7.2.5].</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resourceConfig</w:t>
            </w:r>
          </w:p>
          <w:p w:rsidR="00756B72" w:rsidRPr="007A5A0D" w:rsidRDefault="00756B72" w:rsidP="003D1AE8">
            <w:pPr>
              <w:pStyle w:val="TAL"/>
              <w:rPr>
                <w:b/>
                <w:i/>
                <w:noProof/>
                <w:lang w:eastAsia="en-GB"/>
              </w:rPr>
            </w:pPr>
            <w:r w:rsidRPr="007A5A0D">
              <w:rPr>
                <w:lang w:eastAsia="en-GB"/>
              </w:rPr>
              <w:t>Parameter: CSI reference signal configuration, see TS 36.211 [21, table 6.10.5.2-1 and 6.10.5.2-2].</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subframeConfig</w:t>
            </w:r>
          </w:p>
          <w:p w:rsidR="00756B72" w:rsidRPr="007A5A0D" w:rsidRDefault="00756B72" w:rsidP="003D1AE8">
            <w:pPr>
              <w:pStyle w:val="TAL"/>
              <w:rPr>
                <w:lang w:eastAsia="en-GB"/>
              </w:rPr>
            </w:pPr>
            <w:r w:rsidRPr="007A5A0D">
              <w:rPr>
                <w:lang w:eastAsia="en-GB"/>
              </w:rPr>
              <w:t xml:space="preserve">Parameter: </w:t>
            </w:r>
            <w:r w:rsidRPr="007A5A0D">
              <w:rPr>
                <w:position w:val="-10"/>
                <w:lang w:eastAsia="en-GB"/>
              </w:rPr>
              <w:object w:dxaOrig="639" w:dyaOrig="300">
                <v:shape id="_x0000_i1101" type="#_x0000_t75" style="width:32.25pt;height:15pt" o:ole="">
                  <v:imagedata r:id="rId153" o:title=""/>
                </v:shape>
                <o:OLEObject Type="Embed" ProgID="Equation.3" ShapeID="_x0000_i1101" DrawAspect="Content" ObjectID="_1663159433" r:id="rId158"/>
              </w:object>
            </w:r>
            <w:r w:rsidRPr="007A5A0D">
              <w:rPr>
                <w:lang w:eastAsia="en-GB"/>
              </w:rPr>
              <w:t>, see TS 36.211 [21, table 6.10.5.3-1].</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zeroTxPowerResourceConfigList</w:t>
            </w:r>
          </w:p>
          <w:p w:rsidR="00756B72" w:rsidRPr="007A5A0D" w:rsidDel="00FE7FDF" w:rsidRDefault="00756B72" w:rsidP="003D1AE8">
            <w:pPr>
              <w:pStyle w:val="TAL"/>
              <w:rPr>
                <w:noProof/>
                <w:lang w:eastAsia="en-GB"/>
              </w:rPr>
            </w:pPr>
            <w:r w:rsidRPr="007A5A0D">
              <w:rPr>
                <w:noProof/>
                <w:lang w:eastAsia="en-GB"/>
              </w:rPr>
              <w:t xml:space="preserve">Parameter: </w:t>
            </w:r>
            <w:r w:rsidRPr="007A5A0D">
              <w:rPr>
                <w:i/>
                <w:lang w:eastAsia="en-GB"/>
              </w:rPr>
              <w:t xml:space="preserve">ZeroPowerCSI-RS, </w:t>
            </w:r>
            <w:r w:rsidRPr="007A5A0D">
              <w:rPr>
                <w:lang w:eastAsia="en-GB"/>
              </w:rPr>
              <w:t>see TS 36.213 [23, 7.2.7].</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zeroTxPowerSubframeConfig</w:t>
            </w:r>
          </w:p>
          <w:p w:rsidR="00756B72" w:rsidRPr="007A5A0D" w:rsidRDefault="00756B72" w:rsidP="003D1AE8">
            <w:pPr>
              <w:pStyle w:val="TAL"/>
              <w:rPr>
                <w:bCs/>
                <w:iCs/>
                <w:noProof/>
                <w:lang w:eastAsia="en-GB"/>
              </w:rPr>
            </w:pPr>
            <w:r w:rsidRPr="007A5A0D">
              <w:rPr>
                <w:lang w:eastAsia="en-GB"/>
              </w:rPr>
              <w:t xml:space="preserve">Parameter: </w:t>
            </w:r>
            <w:r w:rsidRPr="007A5A0D">
              <w:rPr>
                <w:position w:val="-10"/>
                <w:lang w:eastAsia="en-GB"/>
              </w:rPr>
              <w:object w:dxaOrig="639" w:dyaOrig="300">
                <v:shape id="_x0000_i1102" type="#_x0000_t75" style="width:32.25pt;height:15pt" o:ole="">
                  <v:imagedata r:id="rId153" o:title=""/>
                </v:shape>
                <o:OLEObject Type="Embed" ProgID="Equation.3" ShapeID="_x0000_i1102" DrawAspect="Content" ObjectID="_1663159434" r:id="rId159"/>
              </w:object>
            </w:r>
            <w:r w:rsidRPr="007A5A0D">
              <w:rPr>
                <w:lang w:eastAsia="en-GB"/>
              </w:rPr>
              <w:t>, see TS 36.211 [21, table 6.10.5.3-1].</w:t>
            </w:r>
          </w:p>
        </w:tc>
      </w:tr>
    </w:tbl>
    <w:p w:rsidR="00756B72" w:rsidRPr="007A5A0D" w:rsidRDefault="00756B72" w:rsidP="003D1AE8"/>
    <w:p w:rsidR="00756B72" w:rsidRPr="007A5A0D" w:rsidRDefault="00756B72" w:rsidP="003D1AE8">
      <w:pPr>
        <w:pStyle w:val="Heading4"/>
      </w:pPr>
      <w:bookmarkStart w:id="1479" w:name="_Toc5815001"/>
      <w:bookmarkStart w:id="1480" w:name="_Toc52542467"/>
      <w:bookmarkStart w:id="1481" w:name="_Toc52543486"/>
      <w:r w:rsidRPr="007A5A0D">
        <w:t>–</w:t>
      </w:r>
      <w:r w:rsidRPr="007A5A0D">
        <w:tab/>
      </w:r>
      <w:r w:rsidRPr="007A5A0D">
        <w:rPr>
          <w:i/>
        </w:rPr>
        <w:t>CSI-RS-ConfigNZP</w:t>
      </w:r>
      <w:bookmarkEnd w:id="1479"/>
      <w:bookmarkEnd w:id="1480"/>
      <w:bookmarkEnd w:id="1481"/>
    </w:p>
    <w:p w:rsidR="00756B72" w:rsidRPr="007A5A0D" w:rsidRDefault="00756B72" w:rsidP="003D1AE8">
      <w:r w:rsidRPr="007A5A0D">
        <w:t xml:space="preserve">The IE </w:t>
      </w:r>
      <w:r w:rsidRPr="007A5A0D">
        <w:rPr>
          <w:i/>
          <w:noProof/>
        </w:rPr>
        <w:t>CSI-RS-ConfigNZP</w:t>
      </w:r>
      <w:r w:rsidRPr="007A5A0D">
        <w:t xml:space="preserve"> is the CSI-RS resource configuration using non-zero power transmission that E-UTRAN may configure on a serving frequency.</w:t>
      </w:r>
    </w:p>
    <w:p w:rsidR="00756B72" w:rsidRPr="007A5A0D" w:rsidRDefault="00756B72" w:rsidP="003D1AE8">
      <w:pPr>
        <w:pStyle w:val="TH"/>
      </w:pPr>
      <w:r w:rsidRPr="007A5A0D">
        <w:rPr>
          <w:i/>
          <w:noProof/>
        </w:rPr>
        <w:t>CSI-RS-ConfigNZP</w:t>
      </w:r>
      <w:r w:rsidRPr="007A5A0D">
        <w:rPr>
          <w:noProof/>
        </w:rPr>
        <w:t xml:space="preserve"> 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CSI-RS-ConfigNZP-r11 ::=</w:t>
      </w:r>
      <w:r w:rsidRPr="007A5A0D">
        <w:tab/>
      </w:r>
      <w:r w:rsidRPr="007A5A0D">
        <w:tab/>
        <w:t>SEQUENCE {</w:t>
      </w:r>
    </w:p>
    <w:p w:rsidR="00756B72" w:rsidRPr="007A5A0D" w:rsidRDefault="00756B72" w:rsidP="003D1AE8">
      <w:pPr>
        <w:pStyle w:val="PL"/>
        <w:shd w:val="clear" w:color="auto" w:fill="E6E6E6"/>
      </w:pPr>
      <w:r w:rsidRPr="007A5A0D">
        <w:tab/>
        <w:t>csi-RS-ConfigNZPId-r11</w:t>
      </w:r>
      <w:r w:rsidRPr="007A5A0D">
        <w:tab/>
      </w:r>
      <w:r w:rsidRPr="007A5A0D">
        <w:tab/>
      </w:r>
      <w:r w:rsidRPr="007A5A0D">
        <w:tab/>
        <w:t>CSI-RS-ConfigNZPId-r11,</w:t>
      </w:r>
    </w:p>
    <w:p w:rsidR="00756B72" w:rsidRPr="007A5A0D" w:rsidRDefault="00756B72" w:rsidP="003D1AE8">
      <w:pPr>
        <w:pStyle w:val="PL"/>
        <w:shd w:val="clear" w:color="auto" w:fill="E6E6E6"/>
      </w:pPr>
      <w:r w:rsidRPr="007A5A0D">
        <w:tab/>
        <w:t>antennaPortsCount-r11</w:t>
      </w:r>
      <w:r w:rsidRPr="007A5A0D">
        <w:tab/>
      </w:r>
      <w:r w:rsidRPr="007A5A0D">
        <w:tab/>
      </w:r>
      <w:r w:rsidRPr="007A5A0D">
        <w:tab/>
        <w:t>ENUMERATED {an1, an2, an4, an8},</w:t>
      </w:r>
    </w:p>
    <w:p w:rsidR="00756B72" w:rsidRPr="007A5A0D" w:rsidRDefault="00756B72" w:rsidP="003D1AE8">
      <w:pPr>
        <w:pStyle w:val="PL"/>
        <w:shd w:val="clear" w:color="auto" w:fill="E6E6E6"/>
      </w:pPr>
      <w:r w:rsidRPr="007A5A0D">
        <w:tab/>
        <w:t>resourceConfig-r11</w:t>
      </w:r>
      <w:r w:rsidRPr="007A5A0D">
        <w:tab/>
      </w:r>
      <w:r w:rsidRPr="007A5A0D">
        <w:tab/>
      </w:r>
      <w:r w:rsidRPr="007A5A0D">
        <w:tab/>
      </w:r>
      <w:r w:rsidRPr="007A5A0D">
        <w:tab/>
        <w:t>INTEGER (0..31),</w:t>
      </w:r>
    </w:p>
    <w:p w:rsidR="00756B72" w:rsidRPr="007A5A0D" w:rsidRDefault="00756B72" w:rsidP="003D1AE8">
      <w:pPr>
        <w:pStyle w:val="PL"/>
        <w:shd w:val="clear" w:color="auto" w:fill="E6E6E6"/>
      </w:pPr>
      <w:r w:rsidRPr="007A5A0D">
        <w:lastRenderedPageBreak/>
        <w:tab/>
        <w:t>subframeConfig-r11</w:t>
      </w:r>
      <w:r w:rsidRPr="007A5A0D">
        <w:tab/>
      </w:r>
      <w:r w:rsidRPr="007A5A0D">
        <w:tab/>
      </w:r>
      <w:r w:rsidRPr="007A5A0D">
        <w:tab/>
      </w:r>
      <w:r w:rsidRPr="007A5A0D">
        <w:tab/>
        <w:t>INTEGER (0..154),</w:t>
      </w:r>
    </w:p>
    <w:p w:rsidR="00756B72" w:rsidRPr="007A5A0D" w:rsidRDefault="00756B72" w:rsidP="003D1AE8">
      <w:pPr>
        <w:pStyle w:val="PL"/>
        <w:shd w:val="clear" w:color="auto" w:fill="E6E6E6"/>
      </w:pPr>
      <w:r w:rsidRPr="007A5A0D">
        <w:tab/>
        <w:t>scramblingIdentity-r11</w:t>
      </w:r>
      <w:r w:rsidRPr="007A5A0D">
        <w:tab/>
      </w:r>
      <w:r w:rsidRPr="007A5A0D">
        <w:tab/>
      </w:r>
      <w:r w:rsidRPr="007A5A0D">
        <w:tab/>
        <w:t>INTEGER (0..503),</w:t>
      </w:r>
    </w:p>
    <w:p w:rsidR="00756B72" w:rsidRPr="007A5A0D" w:rsidRDefault="00756B72" w:rsidP="003D1AE8">
      <w:pPr>
        <w:pStyle w:val="PL"/>
        <w:shd w:val="clear" w:color="auto" w:fill="E6E6E6"/>
      </w:pPr>
      <w:r w:rsidRPr="007A5A0D">
        <w:tab/>
        <w:t>qcl-CRS-Info-r11</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qcl-ScramblingIdentity-r11</w:t>
      </w:r>
      <w:r w:rsidRPr="007A5A0D">
        <w:tab/>
      </w:r>
      <w:r w:rsidRPr="007A5A0D">
        <w:tab/>
        <w:t>INTEGER (0..503),</w:t>
      </w:r>
    </w:p>
    <w:p w:rsidR="00756B72" w:rsidRPr="007A5A0D" w:rsidRDefault="00756B72" w:rsidP="003D1AE8">
      <w:pPr>
        <w:pStyle w:val="PL"/>
        <w:shd w:val="clear" w:color="auto" w:fill="E6E6E6"/>
      </w:pPr>
      <w:r w:rsidRPr="007A5A0D">
        <w:tab/>
      </w:r>
      <w:r w:rsidRPr="007A5A0D">
        <w:tab/>
        <w:t>crs-PortsCount-r11</w:t>
      </w:r>
      <w:r w:rsidRPr="007A5A0D">
        <w:tab/>
      </w:r>
      <w:r w:rsidRPr="007A5A0D">
        <w:tab/>
      </w:r>
      <w:r w:rsidRPr="007A5A0D">
        <w:tab/>
      </w:r>
      <w:r w:rsidRPr="007A5A0D">
        <w:tab/>
        <w:t>ENUMERATED {n1, n2, n4, spare1},</w:t>
      </w:r>
    </w:p>
    <w:p w:rsidR="00756B72" w:rsidRPr="007A5A0D" w:rsidRDefault="00756B72" w:rsidP="003D1AE8">
      <w:pPr>
        <w:pStyle w:val="PL"/>
        <w:shd w:val="clear" w:color="auto" w:fill="E6E6E6"/>
      </w:pPr>
      <w:r w:rsidRPr="007A5A0D">
        <w:tab/>
      </w:r>
      <w:r w:rsidRPr="007A5A0D">
        <w:tab/>
        <w:t>mbsfn-SubframeConfigList-r11</w:t>
      </w:r>
      <w:r w:rsidRPr="007A5A0D">
        <w:tab/>
        <w:t>CHOICE {</w:t>
      </w:r>
    </w:p>
    <w:p w:rsidR="00756B72" w:rsidRPr="007A5A0D" w:rsidRDefault="00756B72" w:rsidP="003D1AE8">
      <w:pPr>
        <w:pStyle w:val="PL"/>
        <w:shd w:val="clear" w:color="auto" w:fill="E6E6E6"/>
      </w:pPr>
      <w:r w:rsidRPr="007A5A0D">
        <w:tab/>
      </w:r>
      <w:r w:rsidRPr="007A5A0D">
        <w:tab/>
      </w:r>
      <w:r w:rsidRPr="007A5A0D">
        <w:tab/>
      </w:r>
      <w:r w:rsidRPr="007A5A0D">
        <w:tab/>
        <w:t>release</w:t>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r>
      <w:r w:rsidRPr="007A5A0D">
        <w:tab/>
      </w:r>
      <w:r w:rsidRPr="007A5A0D">
        <w:tab/>
        <w:t>setup</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subframeConfigList</w:t>
      </w:r>
      <w:r w:rsidRPr="007A5A0D">
        <w:tab/>
      </w:r>
      <w:r w:rsidRPr="007A5A0D">
        <w:tab/>
      </w:r>
      <w:r w:rsidRPr="007A5A0D">
        <w:tab/>
        <w:t>MBSFN-SubframeConfigList</w:t>
      </w:r>
    </w:p>
    <w:p w:rsidR="00756B72" w:rsidRPr="007A5A0D" w:rsidRDefault="00756B72"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CSI-RS-ConfigNZP</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antennaPortsCount</w:t>
            </w:r>
          </w:p>
          <w:p w:rsidR="00756B72" w:rsidRPr="007A5A0D" w:rsidRDefault="00756B72" w:rsidP="003D1AE8">
            <w:pPr>
              <w:pStyle w:val="TAL"/>
              <w:rPr>
                <w:lang w:eastAsia="en-GB"/>
              </w:rPr>
            </w:pPr>
            <w:r w:rsidRPr="007A5A0D">
              <w:rPr>
                <w:lang w:eastAsia="en-GB"/>
              </w:rPr>
              <w:t>Parameter represents the number of antenna ports used for transmission of CSI reference signals where an1 corresponds to 1, an2 to 2 antenna ports etc. see TS 36.211 [21, 6.10.5].</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qcl-CRS-Info</w:t>
            </w:r>
          </w:p>
          <w:p w:rsidR="00756B72" w:rsidRPr="007A5A0D" w:rsidRDefault="00756B72" w:rsidP="003D1AE8">
            <w:pPr>
              <w:pStyle w:val="TAL"/>
              <w:rPr>
                <w:noProof/>
                <w:lang w:eastAsia="en-GB"/>
              </w:rPr>
            </w:pPr>
            <w:r w:rsidRPr="007A5A0D">
              <w:rPr>
                <w:noProof/>
                <w:lang w:eastAsia="en-GB"/>
              </w:rPr>
              <w:t xml:space="preserve">Indicates CRS antenna ports that is quasi co-located with the CSI-RS antenna ports, see TS 36.213 [23, 7.2.5]. EUTRAN configures this field </w:t>
            </w:r>
            <w:r w:rsidRPr="007A5A0D">
              <w:rPr>
                <w:lang w:eastAsia="en-GB"/>
              </w:rPr>
              <w:t xml:space="preserve">if and only if the UE is configured with </w:t>
            </w:r>
            <w:r w:rsidRPr="007A5A0D">
              <w:rPr>
                <w:i/>
                <w:lang w:eastAsia="en-GB"/>
              </w:rPr>
              <w:t>qcl-Operation</w:t>
            </w:r>
            <w:r w:rsidRPr="007A5A0D">
              <w:rPr>
                <w:lang w:eastAsia="en-GB"/>
              </w:rPr>
              <w:t xml:space="preserve"> set to </w:t>
            </w:r>
            <w:r w:rsidRPr="007A5A0D">
              <w:rPr>
                <w:i/>
                <w:lang w:eastAsia="en-GB"/>
              </w:rPr>
              <w:t>typeB.</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resourceConfig</w:t>
            </w:r>
          </w:p>
          <w:p w:rsidR="00756B72" w:rsidRPr="007A5A0D" w:rsidRDefault="00756B72" w:rsidP="003D1AE8">
            <w:pPr>
              <w:pStyle w:val="TAL"/>
              <w:rPr>
                <w:b/>
                <w:i/>
                <w:noProof/>
                <w:lang w:eastAsia="en-GB"/>
              </w:rPr>
            </w:pPr>
            <w:r w:rsidRPr="007A5A0D">
              <w:rPr>
                <w:lang w:eastAsia="en-GB"/>
              </w:rPr>
              <w:t>Parameter: CSI reference signal configuration, see TS 36.211 [21, table 6.10.5.2-1 and 6.10.5.2-2].</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subframeConfig</w:t>
            </w:r>
          </w:p>
          <w:p w:rsidR="00756B72" w:rsidRPr="007A5A0D" w:rsidRDefault="00756B72" w:rsidP="003D1AE8">
            <w:pPr>
              <w:pStyle w:val="TAL"/>
              <w:rPr>
                <w:lang w:eastAsia="en-GB"/>
              </w:rPr>
            </w:pPr>
            <w:r w:rsidRPr="007A5A0D">
              <w:rPr>
                <w:lang w:eastAsia="en-GB"/>
              </w:rPr>
              <w:t xml:space="preserve">Parameter: </w:t>
            </w:r>
            <w:r w:rsidRPr="007A5A0D">
              <w:rPr>
                <w:position w:val="-10"/>
                <w:lang w:eastAsia="en-GB"/>
              </w:rPr>
              <w:object w:dxaOrig="639" w:dyaOrig="300">
                <v:shape id="_x0000_i1103" type="#_x0000_t75" style="width:32.25pt;height:15pt" o:ole="">
                  <v:imagedata r:id="rId153" o:title=""/>
                </v:shape>
                <o:OLEObject Type="Embed" ProgID="Equation.3" ShapeID="_x0000_i1103" DrawAspect="Content" ObjectID="_1663159435" r:id="rId160"/>
              </w:object>
            </w:r>
            <w:r w:rsidRPr="007A5A0D">
              <w:rPr>
                <w:lang w:eastAsia="en-GB"/>
              </w:rPr>
              <w:t>, see TS 36.211 [21, table 6.10.5.3-1].</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scramblingIdentity</w:t>
            </w:r>
          </w:p>
          <w:p w:rsidR="00756B72" w:rsidRPr="007A5A0D" w:rsidDel="00FE7FDF" w:rsidRDefault="00756B72" w:rsidP="003D1AE8">
            <w:pPr>
              <w:pStyle w:val="TAL"/>
              <w:rPr>
                <w:noProof/>
                <w:lang w:eastAsia="en-GB"/>
              </w:rPr>
            </w:pPr>
            <w:r w:rsidRPr="007A5A0D">
              <w:rPr>
                <w:noProof/>
                <w:lang w:eastAsia="en-GB"/>
              </w:rPr>
              <w:t xml:space="preserve">Parameter: Pseudo-random sequence generator parameter, </w:t>
            </w:r>
            <w:r w:rsidRPr="007A5A0D">
              <w:rPr>
                <w:position w:val="-10"/>
                <w:lang w:eastAsia="en-GB"/>
              </w:rPr>
              <w:object w:dxaOrig="340" w:dyaOrig="340">
                <v:shape id="_x0000_i1104" type="#_x0000_t75" style="width:17.25pt;height:17.25pt" o:ole="">
                  <v:imagedata r:id="rId161" o:title=""/>
                </v:shape>
                <o:OLEObject Type="Embed" ProgID="Equation.3" ShapeID="_x0000_i1104" DrawAspect="Content" ObjectID="_1663159436" r:id="rId162"/>
              </w:object>
            </w:r>
            <w:r w:rsidRPr="007A5A0D">
              <w:rPr>
                <w:i/>
                <w:lang w:eastAsia="en-GB"/>
              </w:rPr>
              <w:t xml:space="preserve">, </w:t>
            </w:r>
            <w:r w:rsidRPr="007A5A0D">
              <w:rPr>
                <w:lang w:eastAsia="en-GB"/>
              </w:rPr>
              <w:t xml:space="preserve">see TS 36.213 [23, </w:t>
            </w:r>
            <w:r w:rsidRPr="007A5A0D">
              <w:rPr>
                <w:noProof/>
                <w:lang w:eastAsia="en-GB"/>
              </w:rPr>
              <w:t>7.2.5</w:t>
            </w:r>
            <w:r w:rsidRPr="007A5A0D">
              <w:rPr>
                <w:lang w:eastAsia="en-GB"/>
              </w:rPr>
              <w:t>].</w:t>
            </w:r>
          </w:p>
        </w:tc>
      </w:tr>
    </w:tbl>
    <w:p w:rsidR="00756B72" w:rsidRPr="007A5A0D" w:rsidRDefault="00756B72" w:rsidP="003D1AE8"/>
    <w:p w:rsidR="00756B72" w:rsidRPr="007A5A0D" w:rsidRDefault="00756B72" w:rsidP="003D1AE8">
      <w:pPr>
        <w:pStyle w:val="Heading4"/>
      </w:pPr>
      <w:bookmarkStart w:id="1482" w:name="_Toc5815002"/>
      <w:bookmarkStart w:id="1483" w:name="_Toc52542468"/>
      <w:bookmarkStart w:id="1484" w:name="_Toc52543487"/>
      <w:r w:rsidRPr="007A5A0D">
        <w:t>–</w:t>
      </w:r>
      <w:r w:rsidRPr="007A5A0D">
        <w:tab/>
      </w:r>
      <w:r w:rsidRPr="007A5A0D">
        <w:rPr>
          <w:i/>
          <w:noProof/>
        </w:rPr>
        <w:t>CSI-RS-ConfigNZPId</w:t>
      </w:r>
      <w:bookmarkEnd w:id="1482"/>
      <w:bookmarkEnd w:id="1483"/>
      <w:bookmarkEnd w:id="1484"/>
    </w:p>
    <w:p w:rsidR="00756B72" w:rsidRPr="007A5A0D" w:rsidRDefault="00756B72" w:rsidP="003D1AE8">
      <w:r w:rsidRPr="007A5A0D">
        <w:t xml:space="preserve">The IE </w:t>
      </w:r>
      <w:r w:rsidRPr="007A5A0D">
        <w:rPr>
          <w:i/>
          <w:noProof/>
        </w:rPr>
        <w:t>CSI-RS-ConfigNZPId</w:t>
      </w:r>
      <w:r w:rsidRPr="007A5A0D">
        <w:t xml:space="preserve"> is used to identify a CSI-RS resource configuration using non-zero transmission power, as configured by the IE </w:t>
      </w:r>
      <w:r w:rsidRPr="007A5A0D">
        <w:rPr>
          <w:i/>
        </w:rPr>
        <w:t>CSI-RS-ConfigNZP</w:t>
      </w:r>
      <w:r w:rsidRPr="007A5A0D">
        <w:t>. The identity is unique within the scope of a carrier frequency.</w:t>
      </w:r>
    </w:p>
    <w:p w:rsidR="00756B72" w:rsidRPr="007A5A0D" w:rsidRDefault="00756B72" w:rsidP="003D1AE8">
      <w:pPr>
        <w:pStyle w:val="TH"/>
      </w:pPr>
      <w:r w:rsidRPr="007A5A0D">
        <w:rPr>
          <w:i/>
          <w:noProof/>
        </w:rPr>
        <w:t xml:space="preserve">CSI-RS-ConfigNZPId </w:t>
      </w:r>
      <w:r w:rsidRPr="007A5A0D">
        <w:rPr>
          <w:noProof/>
        </w:rPr>
        <w:t>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CSI-RS-ConfigNZPId-r11 ::=</w:t>
      </w:r>
      <w:r w:rsidRPr="007A5A0D">
        <w:tab/>
      </w:r>
      <w:r w:rsidRPr="007A5A0D">
        <w:tab/>
      </w:r>
      <w:r w:rsidRPr="007A5A0D">
        <w:tab/>
      </w:r>
      <w:r w:rsidRPr="007A5A0D">
        <w:tab/>
      </w:r>
      <w:r w:rsidRPr="007A5A0D">
        <w:tab/>
        <w:t>INTEGER (1..maxCSI-RS-NZP-r11)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485" w:name="_Toc5815003"/>
      <w:bookmarkStart w:id="1486" w:name="_Toc52542469"/>
      <w:bookmarkStart w:id="1487" w:name="_Toc52543488"/>
      <w:r w:rsidRPr="007A5A0D">
        <w:t>–</w:t>
      </w:r>
      <w:r w:rsidRPr="007A5A0D">
        <w:tab/>
      </w:r>
      <w:r w:rsidRPr="007A5A0D">
        <w:rPr>
          <w:i/>
        </w:rPr>
        <w:t>CSI-RS-ConfigZP</w:t>
      </w:r>
      <w:bookmarkEnd w:id="1485"/>
      <w:bookmarkEnd w:id="1486"/>
      <w:bookmarkEnd w:id="1487"/>
    </w:p>
    <w:p w:rsidR="00756B72" w:rsidRPr="007A5A0D" w:rsidRDefault="00756B72" w:rsidP="003D1AE8">
      <w:r w:rsidRPr="007A5A0D">
        <w:t xml:space="preserve">The IE </w:t>
      </w:r>
      <w:r w:rsidRPr="007A5A0D">
        <w:rPr>
          <w:i/>
          <w:noProof/>
        </w:rPr>
        <w:t>CSI-RS-ConfigZP</w:t>
      </w:r>
      <w:r w:rsidRPr="007A5A0D">
        <w:t xml:space="preserve"> is the CSI-RS resource configuration, for which UE assumes zero transmission power, that E-UTRAN may configure on a serving frequency.</w:t>
      </w:r>
    </w:p>
    <w:p w:rsidR="00756B72" w:rsidRPr="007A5A0D" w:rsidRDefault="00756B72" w:rsidP="003D1AE8">
      <w:pPr>
        <w:pStyle w:val="TH"/>
      </w:pPr>
      <w:r w:rsidRPr="007A5A0D">
        <w:rPr>
          <w:i/>
          <w:noProof/>
        </w:rPr>
        <w:t xml:space="preserve">CSI-RS-ConfigZP </w:t>
      </w:r>
      <w:r w:rsidRPr="007A5A0D">
        <w:rPr>
          <w:noProof/>
        </w:rPr>
        <w:t>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CSI-RS-ConfigZP-r11 ::=</w:t>
      </w:r>
      <w:r w:rsidRPr="007A5A0D">
        <w:tab/>
      </w:r>
      <w:r w:rsidRPr="007A5A0D">
        <w:tab/>
        <w:t>SEQUENCE {</w:t>
      </w:r>
    </w:p>
    <w:p w:rsidR="00756B72" w:rsidRPr="007A5A0D" w:rsidRDefault="00756B72" w:rsidP="003D1AE8">
      <w:pPr>
        <w:pStyle w:val="PL"/>
        <w:shd w:val="clear" w:color="auto" w:fill="E6E6E6"/>
      </w:pPr>
      <w:r w:rsidRPr="007A5A0D">
        <w:tab/>
        <w:t>csi-RS-ConfigZPId-r11</w:t>
      </w:r>
      <w:r w:rsidRPr="007A5A0D">
        <w:tab/>
      </w:r>
      <w:r w:rsidRPr="007A5A0D">
        <w:tab/>
        <w:t>CSI-RS-ConfigZPId-r11,</w:t>
      </w:r>
    </w:p>
    <w:p w:rsidR="00756B72" w:rsidRPr="007A5A0D" w:rsidRDefault="00756B72" w:rsidP="003D1AE8">
      <w:pPr>
        <w:pStyle w:val="PL"/>
        <w:shd w:val="clear" w:color="auto" w:fill="E6E6E6"/>
      </w:pPr>
      <w:r w:rsidRPr="007A5A0D">
        <w:tab/>
        <w:t>resourceConfigList-r11</w:t>
      </w:r>
      <w:r w:rsidRPr="007A5A0D">
        <w:tab/>
      </w:r>
      <w:r w:rsidRPr="007A5A0D">
        <w:tab/>
        <w:t>BIT STRING (SIZE (16)),</w:t>
      </w:r>
    </w:p>
    <w:p w:rsidR="00756B72" w:rsidRPr="007A5A0D" w:rsidRDefault="00756B72" w:rsidP="003D1AE8">
      <w:pPr>
        <w:pStyle w:val="PL"/>
        <w:shd w:val="clear" w:color="auto" w:fill="E6E6E6"/>
      </w:pPr>
      <w:r w:rsidRPr="007A5A0D">
        <w:tab/>
        <w:t>subframeConfig-r11</w:t>
      </w:r>
      <w:r w:rsidRPr="007A5A0D">
        <w:tab/>
      </w:r>
      <w:r w:rsidRPr="007A5A0D">
        <w:tab/>
      </w:r>
      <w:r w:rsidRPr="007A5A0D">
        <w:tab/>
        <w:t>INTEGER (0..154),</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CSI-RS-ConfigZP</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resourceConfigList</w:t>
            </w:r>
          </w:p>
          <w:p w:rsidR="00756B72" w:rsidRPr="007A5A0D" w:rsidRDefault="00756B72" w:rsidP="003D1AE8">
            <w:pPr>
              <w:pStyle w:val="TAL"/>
              <w:rPr>
                <w:b/>
                <w:i/>
                <w:noProof/>
                <w:lang w:eastAsia="en-GB"/>
              </w:rPr>
            </w:pPr>
            <w:r w:rsidRPr="007A5A0D">
              <w:rPr>
                <w:lang w:eastAsia="en-GB"/>
              </w:rPr>
              <w:t xml:space="preserve">Parameter: </w:t>
            </w:r>
            <w:r w:rsidRPr="007A5A0D">
              <w:rPr>
                <w:i/>
                <w:lang w:eastAsia="en-GB"/>
              </w:rPr>
              <w:t>ZeroPowerCSI-RS</w:t>
            </w:r>
            <w:r w:rsidRPr="007A5A0D">
              <w:rPr>
                <w:lang w:eastAsia="en-GB"/>
              </w:rPr>
              <w:t>, see TS 36.213 [23, 7.2.7].</w:t>
            </w:r>
          </w:p>
        </w:tc>
      </w:tr>
      <w:tr w:rsidR="00756B72"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subframeConfig</w:t>
            </w:r>
          </w:p>
          <w:p w:rsidR="00756B72" w:rsidRPr="007A5A0D" w:rsidRDefault="00756B72" w:rsidP="003D1AE8">
            <w:pPr>
              <w:pStyle w:val="TAL"/>
              <w:rPr>
                <w:lang w:eastAsia="en-GB"/>
              </w:rPr>
            </w:pPr>
            <w:r w:rsidRPr="007A5A0D">
              <w:rPr>
                <w:lang w:eastAsia="en-GB"/>
              </w:rPr>
              <w:t xml:space="preserve">Parameter: </w:t>
            </w:r>
            <w:r w:rsidRPr="007A5A0D">
              <w:rPr>
                <w:position w:val="-10"/>
                <w:lang w:eastAsia="en-GB"/>
              </w:rPr>
              <w:object w:dxaOrig="639" w:dyaOrig="300">
                <v:shape id="_x0000_i1105" type="#_x0000_t75" style="width:32.25pt;height:15pt" o:ole="">
                  <v:imagedata r:id="rId153" o:title=""/>
                </v:shape>
                <o:OLEObject Type="Embed" ProgID="Equation.3" ShapeID="_x0000_i1105" DrawAspect="Content" ObjectID="_1663159437" r:id="rId163"/>
              </w:object>
            </w:r>
            <w:r w:rsidRPr="007A5A0D">
              <w:rPr>
                <w:lang w:eastAsia="en-GB"/>
              </w:rPr>
              <w:t>, see TS 36.211 [21, table 6.10.5.3-1].</w:t>
            </w:r>
          </w:p>
        </w:tc>
      </w:tr>
    </w:tbl>
    <w:p w:rsidR="00756B72" w:rsidRPr="007A5A0D" w:rsidRDefault="00756B72" w:rsidP="003D1AE8"/>
    <w:p w:rsidR="00756B72" w:rsidRPr="007A5A0D" w:rsidRDefault="00756B72" w:rsidP="003D1AE8">
      <w:pPr>
        <w:pStyle w:val="Heading4"/>
      </w:pPr>
      <w:bookmarkStart w:id="1488" w:name="_Toc5815004"/>
      <w:bookmarkStart w:id="1489" w:name="_Toc52542470"/>
      <w:bookmarkStart w:id="1490" w:name="_Toc52543489"/>
      <w:r w:rsidRPr="007A5A0D">
        <w:t>–</w:t>
      </w:r>
      <w:r w:rsidRPr="007A5A0D">
        <w:tab/>
      </w:r>
      <w:r w:rsidRPr="007A5A0D">
        <w:rPr>
          <w:i/>
          <w:noProof/>
        </w:rPr>
        <w:t>CSI-RS-ConfigZPId</w:t>
      </w:r>
      <w:bookmarkEnd w:id="1488"/>
      <w:bookmarkEnd w:id="1489"/>
      <w:bookmarkEnd w:id="1490"/>
    </w:p>
    <w:p w:rsidR="00756B72" w:rsidRPr="007A5A0D" w:rsidRDefault="00756B72" w:rsidP="003D1AE8">
      <w:r w:rsidRPr="007A5A0D">
        <w:t xml:space="preserve">The IE </w:t>
      </w:r>
      <w:r w:rsidRPr="007A5A0D">
        <w:rPr>
          <w:i/>
          <w:noProof/>
        </w:rPr>
        <w:t>CSI-RS-ConfigZPId</w:t>
      </w:r>
      <w:r w:rsidRPr="007A5A0D">
        <w:t xml:space="preserve"> is used to identify a CSI-RS resource configuration for which UE assumes zero transmission power, as configured by the IE </w:t>
      </w:r>
      <w:r w:rsidRPr="007A5A0D">
        <w:rPr>
          <w:i/>
        </w:rPr>
        <w:t>CSI-RS-ConfigZP</w:t>
      </w:r>
      <w:r w:rsidRPr="007A5A0D">
        <w:t>. The identity is unique within the scope of a carrier frequency.</w:t>
      </w:r>
    </w:p>
    <w:p w:rsidR="00756B72" w:rsidRPr="007A5A0D" w:rsidRDefault="00756B72" w:rsidP="003D1AE8">
      <w:pPr>
        <w:pStyle w:val="TH"/>
      </w:pPr>
      <w:r w:rsidRPr="007A5A0D">
        <w:rPr>
          <w:i/>
          <w:noProof/>
        </w:rPr>
        <w:t xml:space="preserve">CSI-RS-ConfigZPId </w:t>
      </w:r>
      <w:r w:rsidRPr="007A5A0D">
        <w:rPr>
          <w:noProof/>
        </w:rPr>
        <w:t>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CSI-RS-ConfigZPId-r11 ::=</w:t>
      </w:r>
      <w:r w:rsidRPr="007A5A0D">
        <w:tab/>
      </w:r>
      <w:r w:rsidRPr="007A5A0D">
        <w:tab/>
      </w:r>
      <w:r w:rsidRPr="007A5A0D">
        <w:tab/>
      </w:r>
      <w:r w:rsidRPr="007A5A0D">
        <w:tab/>
      </w:r>
      <w:r w:rsidRPr="007A5A0D">
        <w:tab/>
        <w:t>INTEGER (1..maxCSI-RS-ZP-r11)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491" w:name="_Toc5815005"/>
      <w:bookmarkStart w:id="1492" w:name="_Toc52542471"/>
      <w:bookmarkStart w:id="1493" w:name="_Toc52543490"/>
      <w:r w:rsidRPr="007A5A0D">
        <w:t>–</w:t>
      </w:r>
      <w:r w:rsidRPr="007A5A0D">
        <w:tab/>
      </w:r>
      <w:r w:rsidRPr="007A5A0D">
        <w:rPr>
          <w:i/>
        </w:rPr>
        <w:t>DMRS-Config</w:t>
      </w:r>
      <w:bookmarkEnd w:id="1491"/>
      <w:bookmarkEnd w:id="1492"/>
      <w:bookmarkEnd w:id="1493"/>
    </w:p>
    <w:p w:rsidR="00756B72" w:rsidRPr="007A5A0D" w:rsidRDefault="00756B72" w:rsidP="003D1AE8">
      <w:r w:rsidRPr="007A5A0D">
        <w:t xml:space="preserve">The IE </w:t>
      </w:r>
      <w:r w:rsidRPr="007A5A0D">
        <w:rPr>
          <w:i/>
          <w:noProof/>
        </w:rPr>
        <w:t>DMRS-Config</w:t>
      </w:r>
      <w:r w:rsidRPr="007A5A0D">
        <w:t xml:space="preserve"> is the DMRS configuration that E-UTRAN may configure on a serving frequency.</w:t>
      </w:r>
    </w:p>
    <w:p w:rsidR="00756B72" w:rsidRPr="007A5A0D" w:rsidRDefault="00756B72" w:rsidP="003D1AE8">
      <w:pPr>
        <w:pStyle w:val="TH"/>
      </w:pPr>
      <w:r w:rsidRPr="007A5A0D">
        <w:rPr>
          <w:i/>
          <w:noProof/>
        </w:rPr>
        <w:t>DMRS-Config</w:t>
      </w:r>
      <w:r w:rsidRPr="007A5A0D">
        <w:rPr>
          <w:noProof/>
        </w:rPr>
        <w:t xml:space="preserve"> 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DMRS-Config-r11 ::=</w:t>
      </w:r>
      <w:r w:rsidRPr="007A5A0D">
        <w:tab/>
      </w:r>
      <w:r w:rsidRPr="007A5A0D">
        <w:tab/>
        <w:t>CHOICE {</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scramblingIdentity-r11</w:t>
      </w:r>
      <w:r w:rsidRPr="007A5A0D">
        <w:tab/>
      </w:r>
      <w:r w:rsidRPr="007A5A0D">
        <w:tab/>
        <w:t>INTEGER (0..503),</w:t>
      </w:r>
    </w:p>
    <w:p w:rsidR="00756B72" w:rsidRPr="007A5A0D" w:rsidRDefault="00756B72" w:rsidP="003D1AE8">
      <w:pPr>
        <w:pStyle w:val="PL"/>
        <w:shd w:val="clear" w:color="auto" w:fill="E6E6E6"/>
      </w:pPr>
      <w:r w:rsidRPr="007A5A0D">
        <w:tab/>
      </w:r>
      <w:r w:rsidRPr="007A5A0D">
        <w:tab/>
        <w:t>scramblingIdentity2-r11</w:t>
      </w:r>
      <w:r w:rsidRPr="007A5A0D">
        <w:tab/>
      </w:r>
      <w:r w:rsidRPr="007A5A0D">
        <w:tab/>
        <w:t>INTEGER (0..503)</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DMRS-Config</w:t>
            </w:r>
            <w:r w:rsidRPr="007A5A0D">
              <w:rPr>
                <w:iCs/>
                <w:noProof/>
                <w:lang w:eastAsia="en-GB"/>
              </w:rPr>
              <w:t xml:space="preserve"> field descriptions</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scramblingIdentity, scramblingIdentity2</w:t>
            </w:r>
          </w:p>
          <w:p w:rsidR="00756B72" w:rsidRPr="007A5A0D" w:rsidDel="00FE7FDF" w:rsidRDefault="00756B72" w:rsidP="003D1AE8">
            <w:pPr>
              <w:pStyle w:val="TAL"/>
              <w:rPr>
                <w:noProof/>
                <w:lang w:eastAsia="en-GB"/>
              </w:rPr>
            </w:pPr>
            <w:r w:rsidRPr="007A5A0D">
              <w:rPr>
                <w:noProof/>
                <w:lang w:eastAsia="en-GB"/>
              </w:rPr>
              <w:t xml:space="preserve">Parameter: </w:t>
            </w:r>
            <w:r w:rsidR="008E5580" w:rsidRPr="007A5A0D">
              <w:rPr>
                <w:noProof/>
                <w:lang w:eastAsia="en-GB"/>
              </w:rPr>
              <w:drawing>
                <wp:inline distT="0" distB="0" distL="0" distR="0">
                  <wp:extent cx="428625" cy="2190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28625" cy="219075"/>
                          </a:xfrm>
                          <a:prstGeom prst="rect">
                            <a:avLst/>
                          </a:prstGeom>
                          <a:noFill/>
                          <a:ln>
                            <a:noFill/>
                          </a:ln>
                        </pic:spPr>
                      </pic:pic>
                    </a:graphicData>
                  </a:graphic>
                </wp:inline>
              </w:drawing>
            </w:r>
            <w:r w:rsidRPr="007A5A0D">
              <w:rPr>
                <w:i/>
                <w:lang w:eastAsia="en-GB"/>
              </w:rPr>
              <w:t xml:space="preserve">, </w:t>
            </w:r>
            <w:r w:rsidRPr="007A5A0D">
              <w:rPr>
                <w:lang w:eastAsia="en-GB"/>
              </w:rPr>
              <w:t>see TS 36.211 [21, 6.10.3.1].</w:t>
            </w:r>
          </w:p>
        </w:tc>
      </w:tr>
    </w:tbl>
    <w:p w:rsidR="00756B72" w:rsidRPr="007A5A0D" w:rsidRDefault="00756B72" w:rsidP="003D1AE8"/>
    <w:p w:rsidR="00756B72" w:rsidRPr="007A5A0D" w:rsidRDefault="00756B72" w:rsidP="003D1AE8">
      <w:pPr>
        <w:pStyle w:val="Heading4"/>
      </w:pPr>
      <w:bookmarkStart w:id="1494" w:name="_Toc5815006"/>
      <w:bookmarkStart w:id="1495" w:name="_Toc52542472"/>
      <w:bookmarkStart w:id="1496" w:name="_Toc52543491"/>
      <w:r w:rsidRPr="007A5A0D">
        <w:t>–</w:t>
      </w:r>
      <w:r w:rsidRPr="007A5A0D">
        <w:tab/>
      </w:r>
      <w:r w:rsidRPr="007A5A0D">
        <w:rPr>
          <w:i/>
          <w:noProof/>
        </w:rPr>
        <w:t>DRB-Identity</w:t>
      </w:r>
      <w:bookmarkEnd w:id="1494"/>
      <w:bookmarkEnd w:id="1495"/>
      <w:bookmarkEnd w:id="1496"/>
    </w:p>
    <w:p w:rsidR="00756B72" w:rsidRPr="007A5A0D" w:rsidRDefault="00756B72" w:rsidP="003D1AE8">
      <w:r w:rsidRPr="007A5A0D">
        <w:t xml:space="preserve">The IE </w:t>
      </w:r>
      <w:r w:rsidRPr="007A5A0D">
        <w:rPr>
          <w:i/>
          <w:noProof/>
        </w:rPr>
        <w:t>DRB-Identity</w:t>
      </w:r>
      <w:r w:rsidRPr="007A5A0D">
        <w:t xml:space="preserve"> is used to identify a DRB used by a UE.</w:t>
      </w:r>
    </w:p>
    <w:p w:rsidR="00756B72" w:rsidRPr="007A5A0D" w:rsidRDefault="00756B72" w:rsidP="003D1AE8">
      <w:pPr>
        <w:pStyle w:val="TH"/>
      </w:pPr>
      <w:r w:rsidRPr="007A5A0D">
        <w:rPr>
          <w:i/>
          <w:noProof/>
        </w:rPr>
        <w:t xml:space="preserve">DRB-Identity </w:t>
      </w:r>
      <w:r w:rsidRPr="007A5A0D">
        <w:rPr>
          <w:noProof/>
        </w:rPr>
        <w:t>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DRB-Identity ::=</w:t>
      </w:r>
      <w:r w:rsidRPr="007A5A0D">
        <w:tab/>
      </w:r>
      <w:r w:rsidRPr="007A5A0D">
        <w:tab/>
      </w:r>
      <w:r w:rsidRPr="007A5A0D">
        <w:tab/>
      </w:r>
      <w:r w:rsidRPr="007A5A0D">
        <w:tab/>
      </w:r>
      <w:r w:rsidRPr="007A5A0D">
        <w:tab/>
        <w:t>INTEGER (1..32)</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rPr>
          <w:i/>
        </w:rPr>
      </w:pPr>
      <w:bookmarkStart w:id="1497" w:name="_Toc5815007"/>
      <w:bookmarkStart w:id="1498" w:name="_Toc52542473"/>
      <w:bookmarkStart w:id="1499" w:name="_Toc52543492"/>
      <w:r w:rsidRPr="007A5A0D">
        <w:t>–</w:t>
      </w:r>
      <w:r w:rsidRPr="007A5A0D">
        <w:tab/>
      </w:r>
      <w:r w:rsidRPr="007A5A0D">
        <w:rPr>
          <w:i/>
        </w:rPr>
        <w:t>EPDCCH-Config</w:t>
      </w:r>
      <w:bookmarkEnd w:id="1497"/>
      <w:bookmarkEnd w:id="1498"/>
      <w:bookmarkEnd w:id="1499"/>
    </w:p>
    <w:p w:rsidR="00756B72" w:rsidRPr="007A5A0D" w:rsidRDefault="00756B72" w:rsidP="003D1AE8">
      <w:r w:rsidRPr="007A5A0D">
        <w:t>The IE EPDCCH-Config specifies the subframes and resource blocks for EPDCCH monitoring that E-UTRAN may configure for a serving cell.</w:t>
      </w:r>
    </w:p>
    <w:p w:rsidR="00756B72" w:rsidRPr="007A5A0D" w:rsidRDefault="00756B72" w:rsidP="003D1AE8">
      <w:pPr>
        <w:pStyle w:val="TH"/>
        <w:rPr>
          <w:i/>
          <w:iCs/>
        </w:rPr>
      </w:pPr>
      <w:r w:rsidRPr="007A5A0D">
        <w:rPr>
          <w:i/>
          <w:noProof/>
        </w:rPr>
        <w:lastRenderedPageBreak/>
        <w:t xml:space="preserve">EPDCCH-Config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EPDCCH-Config-r11 ::=</w:t>
      </w:r>
      <w:r w:rsidRPr="007A5A0D">
        <w:tab/>
      </w:r>
      <w:r w:rsidRPr="007A5A0D">
        <w:tab/>
        <w:t>SEQUENCE{</w:t>
      </w:r>
    </w:p>
    <w:p w:rsidR="00756B72" w:rsidRPr="007A5A0D" w:rsidRDefault="00756B72" w:rsidP="003D1AE8">
      <w:pPr>
        <w:pStyle w:val="PL"/>
        <w:shd w:val="clear" w:color="auto" w:fill="E6E6E6"/>
      </w:pPr>
      <w:r w:rsidRPr="007A5A0D">
        <w:tab/>
        <w:t>config-r11</w:t>
      </w:r>
      <w:r w:rsidRPr="007A5A0D">
        <w:tab/>
      </w:r>
      <w:r w:rsidRPr="007A5A0D">
        <w:tab/>
        <w:t>CHOICE {</w:t>
      </w:r>
    </w:p>
    <w:p w:rsidR="00756B72" w:rsidRPr="007A5A0D" w:rsidRDefault="00756B72"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r>
      <w:r w:rsidRPr="007A5A0D">
        <w:tab/>
        <w:t>setup</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subframePatternConfig-r11</w:t>
      </w:r>
      <w:r w:rsidRPr="007A5A0D">
        <w:tab/>
        <w:t>CHOICE {</w:t>
      </w:r>
    </w:p>
    <w:p w:rsidR="00756B72" w:rsidRPr="007A5A0D" w:rsidRDefault="00756B72" w:rsidP="003D1AE8">
      <w:pPr>
        <w:pStyle w:val="PL"/>
        <w:shd w:val="clear" w:color="auto" w:fill="E6E6E6"/>
      </w:pPr>
      <w:r w:rsidRPr="007A5A0D">
        <w:tab/>
      </w:r>
      <w:r w:rsidRPr="007A5A0D">
        <w:tab/>
      </w:r>
      <w:r w:rsidRPr="007A5A0D">
        <w:tab/>
      </w:r>
      <w:r w:rsidRPr="007A5A0D">
        <w:tab/>
        <w:t>release</w:t>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r>
      <w:r w:rsidRPr="007A5A0D">
        <w:tab/>
      </w:r>
      <w:r w:rsidRPr="007A5A0D">
        <w:tab/>
        <w:t>setup</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subframePattern-r11</w:t>
      </w:r>
      <w:r w:rsidRPr="007A5A0D">
        <w:tab/>
      </w:r>
      <w:r w:rsidRPr="007A5A0D">
        <w:tab/>
      </w:r>
      <w:r w:rsidRPr="007A5A0D">
        <w:tab/>
        <w:t>MeasSubframePattern-r10</w:t>
      </w:r>
    </w:p>
    <w:p w:rsidR="00756B72" w:rsidRPr="007A5A0D" w:rsidRDefault="00756B72"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 -- Need ON</w:t>
      </w:r>
    </w:p>
    <w:p w:rsidR="00756B72" w:rsidRPr="007A5A0D" w:rsidRDefault="00756B72" w:rsidP="003D1AE8">
      <w:pPr>
        <w:pStyle w:val="PL"/>
        <w:shd w:val="clear" w:color="auto" w:fill="E6E6E6"/>
      </w:pPr>
      <w:r w:rsidRPr="007A5A0D">
        <w:tab/>
      </w:r>
      <w:r w:rsidRPr="007A5A0D">
        <w:tab/>
      </w:r>
      <w:r w:rsidRPr="007A5A0D">
        <w:tab/>
        <w:t>startSymbol-r11</w:t>
      </w:r>
      <w:r w:rsidRPr="007A5A0D">
        <w:tab/>
      </w:r>
      <w:r w:rsidRPr="007A5A0D">
        <w:tab/>
      </w:r>
      <w:r w:rsidRPr="007A5A0D">
        <w:tab/>
      </w:r>
      <w:r w:rsidRPr="007A5A0D">
        <w:tab/>
        <w:t>INTEGER (1..4)</w:t>
      </w:r>
      <w:r w:rsidRPr="007A5A0D">
        <w:tab/>
      </w:r>
      <w:r w:rsidRPr="007A5A0D">
        <w:tab/>
      </w:r>
      <w:r w:rsidRPr="007A5A0D">
        <w:tab/>
      </w:r>
      <w:r w:rsidRPr="007A5A0D">
        <w:tab/>
      </w:r>
      <w:r w:rsidRPr="007A5A0D">
        <w:tab/>
      </w:r>
      <w:r w:rsidRPr="007A5A0D">
        <w:tab/>
      </w:r>
      <w:r w:rsidRPr="007A5A0D">
        <w:tab/>
        <w:t>OPTIONAL, -- Need OP</w:t>
      </w:r>
    </w:p>
    <w:p w:rsidR="00756B72" w:rsidRPr="007A5A0D" w:rsidRDefault="00756B72" w:rsidP="003D1AE8">
      <w:pPr>
        <w:pStyle w:val="PL"/>
        <w:shd w:val="clear" w:color="auto" w:fill="E6E6E6"/>
      </w:pPr>
      <w:r w:rsidRPr="007A5A0D">
        <w:tab/>
      </w:r>
      <w:r w:rsidRPr="007A5A0D">
        <w:tab/>
      </w:r>
      <w:r w:rsidRPr="007A5A0D">
        <w:tab/>
        <w:t>setConfigToReleaseList-r11</w:t>
      </w:r>
      <w:r w:rsidRPr="007A5A0D">
        <w:tab/>
        <w:t>EPDCCH-SetConfigToReleaseList-r11</w:t>
      </w:r>
      <w:r w:rsidRPr="007A5A0D">
        <w:tab/>
      </w:r>
      <w:r w:rsidRPr="007A5A0D">
        <w:tab/>
        <w:t>OPTIONAL, -- Need ON</w:t>
      </w:r>
    </w:p>
    <w:p w:rsidR="00756B72" w:rsidRPr="007A5A0D" w:rsidRDefault="00756B72" w:rsidP="003D1AE8">
      <w:pPr>
        <w:pStyle w:val="PL"/>
        <w:shd w:val="clear" w:color="auto" w:fill="E6E6E6"/>
      </w:pPr>
      <w:r w:rsidRPr="007A5A0D">
        <w:tab/>
      </w:r>
      <w:r w:rsidRPr="007A5A0D">
        <w:tab/>
      </w:r>
      <w:r w:rsidRPr="007A5A0D">
        <w:tab/>
        <w:t>setConfigToAddModList-r11</w:t>
      </w:r>
      <w:r w:rsidRPr="007A5A0D">
        <w:tab/>
        <w:t>EPDCCH-SetConfigToAddModList-r11</w:t>
      </w:r>
      <w:r w:rsidRPr="007A5A0D">
        <w:tab/>
      </w:r>
      <w:r w:rsidRPr="007A5A0D">
        <w:tab/>
        <w:t>OPTIONAL -- Need ON</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EPDCCH-SetConfigToAddModList-r11 ::=</w:t>
      </w:r>
      <w:r w:rsidRPr="007A5A0D">
        <w:tab/>
        <w:t>SEQUENCE (SIZE(1..maxEPDCCH-Set-r11)) OF EPDCCH-SetConfig-r11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EPDCCH-SetConfigToReleaseList-r11 ::=</w:t>
      </w:r>
      <w:r w:rsidRPr="007A5A0D">
        <w:tab/>
        <w:t>SEQUENCE (SIZE(1..maxEPDCCH-Set-r11)) OF EPDCCH-SetConfigId-r11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EPDCCH-SetConfig-r11 ::=</w:t>
      </w:r>
      <w:r w:rsidRPr="007A5A0D">
        <w:tab/>
      </w:r>
      <w:r w:rsidRPr="007A5A0D">
        <w:tab/>
        <w:t>SEQUENCE {</w:t>
      </w:r>
    </w:p>
    <w:p w:rsidR="00756B72" w:rsidRPr="007A5A0D" w:rsidRDefault="00756B72" w:rsidP="003D1AE8">
      <w:pPr>
        <w:pStyle w:val="PL"/>
        <w:shd w:val="clear" w:color="auto" w:fill="E6E6E6"/>
      </w:pPr>
      <w:r w:rsidRPr="007A5A0D">
        <w:tab/>
        <w:t>setConfigId-r11</w:t>
      </w:r>
      <w:r w:rsidRPr="007A5A0D">
        <w:tab/>
      </w:r>
      <w:r w:rsidRPr="007A5A0D">
        <w:tab/>
      </w:r>
      <w:r w:rsidRPr="007A5A0D">
        <w:tab/>
      </w:r>
      <w:r w:rsidRPr="007A5A0D">
        <w:tab/>
      </w:r>
      <w:r w:rsidRPr="007A5A0D">
        <w:tab/>
        <w:t>EPDCCH-SetConfigId-r11,</w:t>
      </w:r>
    </w:p>
    <w:p w:rsidR="00756B72" w:rsidRPr="007A5A0D" w:rsidRDefault="00756B72" w:rsidP="003D1AE8">
      <w:pPr>
        <w:pStyle w:val="PL"/>
        <w:shd w:val="clear" w:color="auto" w:fill="E6E6E6"/>
      </w:pPr>
      <w:r w:rsidRPr="007A5A0D">
        <w:tab/>
        <w:t>transmissionType-r11</w:t>
      </w:r>
      <w:r w:rsidRPr="007A5A0D">
        <w:tab/>
      </w:r>
      <w:r w:rsidRPr="007A5A0D">
        <w:tab/>
      </w:r>
      <w:r w:rsidRPr="007A5A0D">
        <w:tab/>
        <w:t>ENUMERATED {localised, distributed},</w:t>
      </w:r>
    </w:p>
    <w:p w:rsidR="00756B72" w:rsidRPr="007A5A0D" w:rsidRDefault="00756B72" w:rsidP="003D1AE8">
      <w:pPr>
        <w:pStyle w:val="PL"/>
        <w:shd w:val="clear" w:color="auto" w:fill="E6E6E6"/>
      </w:pPr>
      <w:r w:rsidRPr="007A5A0D">
        <w:tab/>
        <w:t>resourceBlockAssignment-r11</w:t>
      </w:r>
      <w:r w:rsidRPr="007A5A0D">
        <w:tab/>
      </w:r>
      <w:r w:rsidRPr="007A5A0D">
        <w:tab/>
        <w:t>SEQUENCE{</w:t>
      </w:r>
    </w:p>
    <w:p w:rsidR="00756B72" w:rsidRPr="007A5A0D" w:rsidRDefault="00756B72" w:rsidP="003D1AE8">
      <w:pPr>
        <w:pStyle w:val="PL"/>
        <w:shd w:val="clear" w:color="auto" w:fill="E6E6E6"/>
      </w:pPr>
      <w:r w:rsidRPr="007A5A0D">
        <w:tab/>
      </w:r>
      <w:r w:rsidRPr="007A5A0D">
        <w:tab/>
        <w:t>numberPRB-Pairs-r11</w:t>
      </w:r>
      <w:r w:rsidRPr="007A5A0D">
        <w:tab/>
      </w:r>
      <w:r w:rsidRPr="007A5A0D">
        <w:tab/>
      </w:r>
      <w:r w:rsidRPr="007A5A0D">
        <w:tab/>
      </w:r>
      <w:r w:rsidRPr="007A5A0D">
        <w:tab/>
        <w:t>ENUMERATED {n2, n4, n8},</w:t>
      </w:r>
    </w:p>
    <w:p w:rsidR="00756B72" w:rsidRPr="007A5A0D" w:rsidRDefault="00756B72" w:rsidP="003D1AE8">
      <w:pPr>
        <w:pStyle w:val="PL"/>
        <w:shd w:val="clear" w:color="auto" w:fill="E6E6E6"/>
      </w:pPr>
      <w:r w:rsidRPr="007A5A0D">
        <w:tab/>
      </w:r>
      <w:r w:rsidRPr="007A5A0D">
        <w:tab/>
        <w:t>resourceBlockAssignment-r11</w:t>
      </w:r>
      <w:r w:rsidRPr="007A5A0D">
        <w:tab/>
      </w:r>
      <w:r w:rsidRPr="007A5A0D">
        <w:tab/>
        <w:t>BIT STRING (SIZE(4..38))</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dmrs-ScramblingSequenceInt-r11</w:t>
      </w:r>
      <w:r w:rsidRPr="007A5A0D">
        <w:tab/>
        <w:t>INTEGER (0..503),</w:t>
      </w:r>
    </w:p>
    <w:p w:rsidR="00756B72" w:rsidRPr="007A5A0D" w:rsidRDefault="00756B72" w:rsidP="003D1AE8">
      <w:pPr>
        <w:pStyle w:val="PL"/>
        <w:shd w:val="clear" w:color="auto" w:fill="E6E6E6"/>
      </w:pPr>
      <w:r w:rsidRPr="007A5A0D">
        <w:tab/>
        <w:t>pucch-ResourceStartOffset-r11</w:t>
      </w:r>
      <w:r w:rsidRPr="007A5A0D">
        <w:tab/>
        <w:t>INTEGER (0..2047),</w:t>
      </w:r>
    </w:p>
    <w:p w:rsidR="00756B72" w:rsidRPr="007A5A0D" w:rsidRDefault="00756B72" w:rsidP="003D1AE8">
      <w:pPr>
        <w:pStyle w:val="PL"/>
        <w:shd w:val="clear" w:color="auto" w:fill="E6E6E6"/>
      </w:pPr>
      <w:r w:rsidRPr="007A5A0D">
        <w:tab/>
        <w:t>re-MappingQCL-ConfigId-r11</w:t>
      </w:r>
      <w:r w:rsidRPr="007A5A0D">
        <w:tab/>
      </w:r>
      <w:r w:rsidR="00CF336F" w:rsidRPr="007A5A0D">
        <w:tab/>
      </w:r>
      <w:r w:rsidRPr="007A5A0D">
        <w:t>PDSCH-RE-MappingQCL-ConfigId-r11</w:t>
      </w:r>
      <w:r w:rsidRPr="007A5A0D">
        <w:tab/>
        <w:t>OPTIONAL, -- Need OR</w:t>
      </w:r>
    </w:p>
    <w:p w:rsidR="006544E8" w:rsidRPr="007A5A0D" w:rsidRDefault="00756B72" w:rsidP="003D1AE8">
      <w:pPr>
        <w:pStyle w:val="PL"/>
        <w:shd w:val="clear" w:color="auto" w:fill="E6E6E6"/>
        <w:rPr>
          <w:rFonts w:eastAsia="SimSun"/>
          <w:lang w:eastAsia="zh-CN"/>
        </w:rPr>
      </w:pPr>
      <w:r w:rsidRPr="007A5A0D">
        <w:tab/>
        <w:t>...</w:t>
      </w:r>
      <w:r w:rsidR="006544E8" w:rsidRPr="007A5A0D">
        <w:rPr>
          <w:rFonts w:eastAsia="SimSun"/>
          <w:lang w:eastAsia="zh-CN"/>
        </w:rPr>
        <w:t>,</w:t>
      </w:r>
    </w:p>
    <w:p w:rsidR="00CC59B9" w:rsidRPr="007A5A0D" w:rsidRDefault="006544E8" w:rsidP="003D1AE8">
      <w:pPr>
        <w:pStyle w:val="PL"/>
        <w:shd w:val="clear" w:color="auto" w:fill="E6E6E6"/>
      </w:pPr>
      <w:r w:rsidRPr="007A5A0D">
        <w:rPr>
          <w:rFonts w:eastAsia="SimSun"/>
          <w:lang w:eastAsia="zh-CN"/>
        </w:rPr>
        <w:tab/>
        <w:t>[[</w:t>
      </w:r>
      <w:r w:rsidRPr="007A5A0D">
        <w:rPr>
          <w:rFonts w:eastAsia="SimSun"/>
          <w:lang w:eastAsia="zh-CN"/>
        </w:rPr>
        <w:tab/>
        <w:t>csi-RS-ConfigZPId</w:t>
      </w:r>
      <w:r w:rsidR="00CC59B9" w:rsidRPr="007A5A0D">
        <w:rPr>
          <w:rFonts w:eastAsia="SimSun"/>
          <w:lang w:eastAsia="zh-CN"/>
        </w:rPr>
        <w:t>2</w:t>
      </w:r>
      <w:r w:rsidRPr="007A5A0D">
        <w:rPr>
          <w:rFonts w:eastAsia="SimSun"/>
          <w:lang w:eastAsia="zh-CN"/>
        </w:rPr>
        <w:t>-r12</w:t>
      </w:r>
      <w:r w:rsidRPr="007A5A0D">
        <w:tab/>
      </w:r>
      <w:r w:rsidRPr="007A5A0D">
        <w:tab/>
      </w:r>
      <w:r w:rsidRPr="007A5A0D">
        <w:tab/>
      </w:r>
      <w:r w:rsidRPr="007A5A0D">
        <w:tab/>
      </w:r>
      <w:r w:rsidR="00CC59B9" w:rsidRPr="007A5A0D">
        <w:t>CHOICE {</w:t>
      </w:r>
    </w:p>
    <w:p w:rsidR="00CC59B9" w:rsidRPr="007A5A0D" w:rsidRDefault="00CC59B9" w:rsidP="003D1AE8">
      <w:pPr>
        <w:pStyle w:val="PL"/>
        <w:shd w:val="clear" w:color="auto" w:fill="E6E6E6"/>
      </w:pPr>
      <w:r w:rsidRPr="007A5A0D">
        <w:tab/>
      </w:r>
      <w:r w:rsidRPr="007A5A0D">
        <w:tab/>
      </w:r>
      <w:r w:rsidRPr="007A5A0D">
        <w:tab/>
        <w:t>release</w:t>
      </w:r>
      <w:r w:rsidRPr="007A5A0D">
        <w:tab/>
      </w:r>
      <w:r w:rsidRPr="007A5A0D">
        <w:tab/>
      </w:r>
      <w:r w:rsidRPr="007A5A0D">
        <w:tab/>
      </w:r>
      <w:r w:rsidRPr="007A5A0D">
        <w:tab/>
      </w:r>
      <w:r w:rsidRPr="007A5A0D">
        <w:tab/>
      </w:r>
      <w:r w:rsidRPr="007A5A0D">
        <w:tab/>
        <w:t>NULL,</w:t>
      </w:r>
    </w:p>
    <w:p w:rsidR="00CC59B9" w:rsidRPr="007A5A0D" w:rsidRDefault="00CC59B9" w:rsidP="003D1AE8">
      <w:pPr>
        <w:pStyle w:val="PL"/>
        <w:shd w:val="clear" w:color="auto" w:fill="E6E6E6"/>
        <w:rPr>
          <w:rFonts w:eastAsia="SimSun"/>
          <w:lang w:eastAsia="zh-CN"/>
        </w:rPr>
      </w:pPr>
      <w:r w:rsidRPr="007A5A0D">
        <w:tab/>
      </w:r>
      <w:r w:rsidRPr="007A5A0D">
        <w:tab/>
      </w:r>
      <w:r w:rsidRPr="007A5A0D">
        <w:tab/>
        <w:t>setup</w:t>
      </w:r>
      <w:r w:rsidRPr="007A5A0D">
        <w:tab/>
      </w:r>
      <w:r w:rsidRPr="007A5A0D">
        <w:tab/>
      </w:r>
      <w:r w:rsidRPr="007A5A0D">
        <w:tab/>
      </w:r>
      <w:r w:rsidRPr="007A5A0D">
        <w:tab/>
      </w:r>
      <w:r w:rsidRPr="007A5A0D">
        <w:tab/>
      </w:r>
      <w:r w:rsidRPr="007A5A0D">
        <w:tab/>
      </w:r>
      <w:r w:rsidR="006544E8" w:rsidRPr="007A5A0D">
        <w:rPr>
          <w:rFonts w:eastAsia="SimSun"/>
          <w:lang w:eastAsia="zh-CN"/>
        </w:rPr>
        <w:t>CSI-RS-ConfigZPId-r11</w:t>
      </w:r>
    </w:p>
    <w:p w:rsidR="006544E8" w:rsidRPr="007A5A0D" w:rsidRDefault="00CC59B9" w:rsidP="003D1AE8">
      <w:pPr>
        <w:pStyle w:val="PL"/>
        <w:shd w:val="clear" w:color="auto" w:fill="E6E6E6"/>
        <w:rPr>
          <w:rFonts w:eastAsia="SimSun"/>
          <w:lang w:eastAsia="zh-CN"/>
        </w:rPr>
      </w:pPr>
      <w:r w:rsidRPr="007A5A0D">
        <w:rPr>
          <w:rFonts w:eastAsia="SimSun"/>
          <w:lang w:eastAsia="zh-CN"/>
        </w:rPr>
        <w:tab/>
      </w:r>
      <w:r w:rsidRPr="007A5A0D">
        <w:rPr>
          <w:rFonts w:eastAsia="SimSun"/>
          <w:lang w:eastAsia="zh-CN"/>
        </w:rPr>
        <w:tab/>
        <w:t>}</w:t>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006544E8" w:rsidRPr="007A5A0D">
        <w:rPr>
          <w:rFonts w:eastAsia="SimSun"/>
          <w:lang w:eastAsia="zh-CN"/>
        </w:rPr>
        <w:tab/>
        <w:t>OPTIONAL</w:t>
      </w:r>
      <w:r w:rsidR="006544E8" w:rsidRPr="007A5A0D">
        <w:rPr>
          <w:rFonts w:eastAsia="SimSun"/>
          <w:lang w:eastAsia="zh-CN"/>
        </w:rPr>
        <w:tab/>
        <w:t xml:space="preserve">-- Need </w:t>
      </w:r>
      <w:r w:rsidRPr="007A5A0D">
        <w:rPr>
          <w:rFonts w:eastAsia="SimSun"/>
          <w:lang w:eastAsia="zh-CN"/>
        </w:rPr>
        <w:t>ON</w:t>
      </w:r>
    </w:p>
    <w:p w:rsidR="00756B72" w:rsidRPr="007A5A0D" w:rsidRDefault="006544E8" w:rsidP="003D1AE8">
      <w:pPr>
        <w:pStyle w:val="PL"/>
        <w:shd w:val="clear" w:color="auto" w:fill="E6E6E6"/>
      </w:pPr>
      <w:r w:rsidRPr="007A5A0D">
        <w:rPr>
          <w:rFonts w:eastAsia="SimSun"/>
          <w:lang w:eastAsia="zh-CN"/>
        </w:rPr>
        <w:tab/>
        <w:t>]]</w:t>
      </w:r>
    </w:p>
    <w:p w:rsidR="00756B72" w:rsidRPr="007A5A0D" w:rsidRDefault="00756B72" w:rsidP="003D1AE8">
      <w:pPr>
        <w:pStyle w:val="PL"/>
        <w:shd w:val="clear" w:color="auto" w:fill="E6E6E6"/>
        <w:rPr>
          <w:i/>
        </w:rPr>
      </w:pPr>
      <w:r w:rsidRPr="007A5A0D">
        <w:t>}</w:t>
      </w:r>
    </w:p>
    <w:p w:rsidR="00756B72" w:rsidRPr="007A5A0D" w:rsidRDefault="00756B72" w:rsidP="003D1AE8">
      <w:pPr>
        <w:pStyle w:val="PL"/>
        <w:shd w:val="clear" w:color="auto" w:fill="E6E6E6"/>
        <w:rPr>
          <w:i/>
        </w:rPr>
      </w:pPr>
    </w:p>
    <w:p w:rsidR="00756B72" w:rsidRPr="007A5A0D" w:rsidRDefault="00756B72" w:rsidP="003D1AE8">
      <w:pPr>
        <w:pStyle w:val="PL"/>
        <w:shd w:val="clear" w:color="auto" w:fill="E6E6E6"/>
      </w:pPr>
      <w:r w:rsidRPr="007A5A0D">
        <w:t>EPDCCH-SetConfigId-r11 ::=</w:t>
      </w:r>
      <w:r w:rsidRPr="007A5A0D">
        <w:tab/>
        <w:t>INTEGER (0..1)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H"/>
              <w:rPr>
                <w:noProof/>
                <w:lang w:eastAsia="en-GB"/>
              </w:rPr>
            </w:pPr>
            <w:r w:rsidRPr="007A5A0D">
              <w:rPr>
                <w:i/>
                <w:noProof/>
                <w:lang w:eastAsia="en-GB"/>
              </w:rPr>
              <w:lastRenderedPageBreak/>
              <w:t>EPDCCH-Config</w:t>
            </w:r>
            <w:r w:rsidRPr="007A5A0D">
              <w:rPr>
                <w:noProof/>
                <w:lang w:eastAsia="en-GB"/>
              </w:rPr>
              <w:t xml:space="preserve"> field descriptions</w:t>
            </w:r>
          </w:p>
        </w:tc>
      </w:tr>
      <w:tr w:rsidR="007A5A0D" w:rsidRPr="007A5A0D" w:rsidTr="003C6FE0">
        <w:tc>
          <w:tcPr>
            <w:tcW w:w="9639" w:type="dxa"/>
            <w:tcBorders>
              <w:top w:val="single" w:sz="4" w:space="0" w:color="808080"/>
              <w:left w:val="single" w:sz="4" w:space="0" w:color="808080"/>
              <w:bottom w:val="single" w:sz="4" w:space="0" w:color="808080"/>
              <w:right w:val="single" w:sz="4" w:space="0" w:color="808080"/>
            </w:tcBorders>
          </w:tcPr>
          <w:p w:rsidR="006544E8" w:rsidRPr="007A5A0D" w:rsidRDefault="006544E8" w:rsidP="003D1AE8">
            <w:pPr>
              <w:pStyle w:val="TAL"/>
              <w:rPr>
                <w:b/>
                <w:i/>
                <w:noProof/>
                <w:lang w:eastAsia="en-GB"/>
              </w:rPr>
            </w:pPr>
            <w:r w:rsidRPr="007A5A0D">
              <w:rPr>
                <w:b/>
                <w:i/>
                <w:noProof/>
                <w:lang w:eastAsia="en-GB"/>
              </w:rPr>
              <w:t>csi-RS-ConfigZPId</w:t>
            </w:r>
            <w:r w:rsidR="00CC59B9" w:rsidRPr="007A5A0D">
              <w:rPr>
                <w:b/>
                <w:i/>
                <w:noProof/>
                <w:lang w:eastAsia="en-GB"/>
              </w:rPr>
              <w:t>2</w:t>
            </w:r>
          </w:p>
          <w:p w:rsidR="006544E8" w:rsidRPr="007A5A0D" w:rsidRDefault="006544E8" w:rsidP="003D1AE8">
            <w:pPr>
              <w:pStyle w:val="TAL"/>
              <w:rPr>
                <w:noProof/>
                <w:lang w:eastAsia="en-GB"/>
              </w:rPr>
            </w:pPr>
            <w:r w:rsidRPr="007A5A0D">
              <w:rPr>
                <w:noProof/>
                <w:lang w:eastAsia="en-GB"/>
              </w:rPr>
              <w:t xml:space="preserve">Indicates the rate matching parameters in addition to those indicated by </w:t>
            </w:r>
            <w:r w:rsidRPr="007A5A0D">
              <w:rPr>
                <w:i/>
                <w:noProof/>
                <w:lang w:eastAsia="en-GB"/>
              </w:rPr>
              <w:t>re-MappingQCL-ConfigId</w:t>
            </w:r>
            <w:r w:rsidRPr="007A5A0D">
              <w:rPr>
                <w:noProof/>
                <w:lang w:eastAsia="en-GB"/>
              </w:rPr>
              <w:t>. E-UTRAN configures this field only when tm10 is configured.</w:t>
            </w:r>
          </w:p>
        </w:tc>
      </w:tr>
      <w:tr w:rsidR="007A5A0D" w:rsidRPr="007A5A0D" w:rsidTr="003C6FE0">
        <w:tc>
          <w:tcPr>
            <w:tcW w:w="9639" w:type="dxa"/>
          </w:tcPr>
          <w:p w:rsidR="00756B72" w:rsidRPr="007A5A0D" w:rsidRDefault="00756B72" w:rsidP="003D1AE8">
            <w:pPr>
              <w:pStyle w:val="TAL"/>
              <w:rPr>
                <w:b/>
                <w:i/>
                <w:lang w:eastAsia="en-GB"/>
              </w:rPr>
            </w:pPr>
            <w:r w:rsidRPr="007A5A0D">
              <w:rPr>
                <w:b/>
                <w:i/>
                <w:lang w:eastAsia="en-GB"/>
              </w:rPr>
              <w:t>dmrs-ScramblingSequenceInt</w:t>
            </w:r>
          </w:p>
          <w:p w:rsidR="00756B72" w:rsidRPr="007A5A0D" w:rsidRDefault="00756B72" w:rsidP="003D1AE8">
            <w:pPr>
              <w:pStyle w:val="TAL"/>
              <w:rPr>
                <w:kern w:val="2"/>
                <w:lang w:eastAsia="en-GB"/>
              </w:rPr>
            </w:pPr>
            <w:r w:rsidRPr="007A5A0D">
              <w:rPr>
                <w:lang w:eastAsia="en-GB"/>
              </w:rPr>
              <w:t xml:space="preserve">The DMRS scrambling sequence initialization parameter </w:t>
            </w:r>
            <w:r w:rsidRPr="007A5A0D">
              <w:rPr>
                <w:position w:val="-12"/>
                <w:lang w:eastAsia="en-GB"/>
              </w:rPr>
              <w:object w:dxaOrig="760" w:dyaOrig="360">
                <v:shape id="_x0000_i1106" type="#_x0000_t75" style="width:38.25pt;height:18pt" o:ole="">
                  <v:imagedata r:id="rId165" o:title=""/>
                </v:shape>
                <o:OLEObject Type="Embed" ProgID="Equation.3" ShapeID="_x0000_i1106" DrawAspect="Content" ObjectID="_1663159438" r:id="rId166"/>
              </w:object>
            </w:r>
            <w:r w:rsidRPr="007A5A0D">
              <w:rPr>
                <w:lang w:eastAsia="en-GB"/>
              </w:rPr>
              <w:t xml:space="preserve"> defined in TS 36.211[21, 6.10.3A.1].</w:t>
            </w:r>
          </w:p>
        </w:tc>
      </w:tr>
      <w:tr w:rsidR="007A5A0D" w:rsidRPr="007A5A0D" w:rsidTr="003C6FE0">
        <w:tc>
          <w:tcPr>
            <w:tcW w:w="9639" w:type="dxa"/>
          </w:tcPr>
          <w:p w:rsidR="00756B72" w:rsidRPr="007A5A0D" w:rsidRDefault="00756B72" w:rsidP="003D1AE8">
            <w:pPr>
              <w:pStyle w:val="TAL"/>
              <w:rPr>
                <w:b/>
                <w:i/>
                <w:lang w:eastAsia="en-GB"/>
              </w:rPr>
            </w:pPr>
            <w:r w:rsidRPr="007A5A0D">
              <w:rPr>
                <w:b/>
                <w:i/>
                <w:lang w:eastAsia="en-GB"/>
              </w:rPr>
              <w:t>EPDCCH-SetConfig</w:t>
            </w:r>
          </w:p>
          <w:p w:rsidR="00756B72" w:rsidRPr="007A5A0D" w:rsidRDefault="00756B72" w:rsidP="003D1AE8">
            <w:pPr>
              <w:pStyle w:val="TAL"/>
              <w:rPr>
                <w:lang w:eastAsia="en-GB"/>
              </w:rPr>
            </w:pPr>
            <w:r w:rsidRPr="007A5A0D">
              <w:rPr>
                <w:lang w:eastAsia="en-GB"/>
              </w:rPr>
              <w:t xml:space="preserve">Provides EPDCCH configuration set. See TS 36.213 [23, 9.1.4]. E-UTRAN configures at least one </w:t>
            </w:r>
            <w:r w:rsidRPr="007A5A0D">
              <w:rPr>
                <w:i/>
                <w:lang w:eastAsia="en-GB"/>
              </w:rPr>
              <w:t>EPDCCH-SetConfig when EPDCCH-Config</w:t>
            </w:r>
            <w:r w:rsidRPr="007A5A0D">
              <w:rPr>
                <w:lang w:eastAsia="en-GB"/>
              </w:rPr>
              <w:t xml:space="preserve"> is configured.</w:t>
            </w:r>
          </w:p>
        </w:tc>
      </w:tr>
      <w:tr w:rsidR="007A5A0D" w:rsidRPr="007A5A0D" w:rsidTr="003C6FE0">
        <w:tc>
          <w:tcPr>
            <w:tcW w:w="9639" w:type="dxa"/>
          </w:tcPr>
          <w:p w:rsidR="00756B72" w:rsidRPr="007A5A0D" w:rsidRDefault="00756B72" w:rsidP="003D1AE8">
            <w:pPr>
              <w:pStyle w:val="TAL"/>
              <w:rPr>
                <w:b/>
                <w:i/>
                <w:lang w:eastAsia="en-GB"/>
              </w:rPr>
            </w:pPr>
            <w:r w:rsidRPr="007A5A0D">
              <w:rPr>
                <w:b/>
                <w:i/>
                <w:lang w:eastAsia="en-GB"/>
              </w:rPr>
              <w:t>numberPRB-Pairs</w:t>
            </w:r>
          </w:p>
          <w:p w:rsidR="00756B72" w:rsidRPr="007A5A0D" w:rsidRDefault="00756B72" w:rsidP="003D1AE8">
            <w:pPr>
              <w:pStyle w:val="TAL"/>
              <w:rPr>
                <w:lang w:eastAsia="en-GB"/>
              </w:rPr>
            </w:pPr>
            <w:r w:rsidRPr="007A5A0D">
              <w:rPr>
                <w:lang w:eastAsia="en-GB"/>
              </w:rPr>
              <w:t xml:space="preserve">Indicates the number of physical resource-block pairs used for the EPDCCH set. Value n2 corresponds to 2 physical resource-block pairs; n4 corresponds to 4 physical resource-block pairs and so on. Value n8 is not supported if </w:t>
            </w:r>
            <w:r w:rsidRPr="007A5A0D">
              <w:rPr>
                <w:i/>
                <w:lang w:eastAsia="en-GB"/>
              </w:rPr>
              <w:t>dl-Bandwidth</w:t>
            </w:r>
            <w:r w:rsidRPr="007A5A0D">
              <w:rPr>
                <w:lang w:eastAsia="en-GB"/>
              </w:rPr>
              <w:t xml:space="preserve"> is set to 6 resource blocks.</w:t>
            </w:r>
          </w:p>
        </w:tc>
      </w:tr>
      <w:tr w:rsidR="007A5A0D" w:rsidRPr="007A5A0D" w:rsidTr="003C6FE0">
        <w:tc>
          <w:tcPr>
            <w:tcW w:w="9639" w:type="dxa"/>
          </w:tcPr>
          <w:p w:rsidR="00756B72" w:rsidRPr="007A5A0D" w:rsidRDefault="00756B72" w:rsidP="003D1AE8">
            <w:pPr>
              <w:pStyle w:val="TAL"/>
              <w:rPr>
                <w:b/>
                <w:i/>
                <w:lang w:eastAsia="en-GB"/>
              </w:rPr>
            </w:pPr>
            <w:r w:rsidRPr="007A5A0D">
              <w:rPr>
                <w:b/>
                <w:i/>
                <w:lang w:eastAsia="en-GB"/>
              </w:rPr>
              <w:t>pucch-ResourceStartOffset</w:t>
            </w:r>
          </w:p>
          <w:p w:rsidR="00756B72" w:rsidRPr="007A5A0D" w:rsidRDefault="00756B72" w:rsidP="003D1AE8">
            <w:pPr>
              <w:pStyle w:val="TAL"/>
              <w:rPr>
                <w:kern w:val="2"/>
                <w:lang w:eastAsia="en-GB"/>
              </w:rPr>
            </w:pPr>
            <w:r w:rsidRPr="007A5A0D">
              <w:rPr>
                <w:kern w:val="2"/>
                <w:lang w:eastAsia="en-GB"/>
              </w:rPr>
              <w:t xml:space="preserve">PUCCH </w:t>
            </w:r>
            <w:r w:rsidRPr="007A5A0D">
              <w:rPr>
                <w:lang w:eastAsia="en-GB"/>
              </w:rPr>
              <w:t>f</w:t>
            </w:r>
            <w:r w:rsidRPr="007A5A0D">
              <w:rPr>
                <w:kern w:val="2"/>
                <w:lang w:eastAsia="en-GB"/>
              </w:rPr>
              <w:t>ormat 1a</w:t>
            </w:r>
            <w:r w:rsidR="00974BD1" w:rsidRPr="007A5A0D">
              <w:rPr>
                <w:kern w:val="2"/>
                <w:lang w:eastAsia="zh-CN"/>
              </w:rPr>
              <w:t>,</w:t>
            </w:r>
            <w:r w:rsidRPr="007A5A0D">
              <w:rPr>
                <w:kern w:val="2"/>
                <w:lang w:eastAsia="en-GB"/>
              </w:rPr>
              <w:t xml:space="preserve"> 1b </w:t>
            </w:r>
            <w:r w:rsidR="00974BD1" w:rsidRPr="007A5A0D">
              <w:rPr>
                <w:kern w:val="2"/>
                <w:lang w:eastAsia="zh-CN"/>
              </w:rPr>
              <w:t xml:space="preserve">and 3 </w:t>
            </w:r>
            <w:r w:rsidRPr="007A5A0D">
              <w:rPr>
                <w:kern w:val="2"/>
                <w:lang w:eastAsia="en-GB"/>
              </w:rPr>
              <w:t>resource starting offset for the EPDCCH set. See TS 36.213 [23, 10.1].</w:t>
            </w:r>
          </w:p>
        </w:tc>
      </w:tr>
      <w:tr w:rsidR="007A5A0D" w:rsidRPr="007A5A0D" w:rsidTr="003C6FE0">
        <w:tc>
          <w:tcPr>
            <w:tcW w:w="9639" w:type="dxa"/>
          </w:tcPr>
          <w:p w:rsidR="00756B72" w:rsidRPr="007A5A0D" w:rsidRDefault="00756B72" w:rsidP="003D1AE8">
            <w:pPr>
              <w:pStyle w:val="TAL"/>
              <w:rPr>
                <w:b/>
                <w:i/>
                <w:lang w:eastAsia="en-GB"/>
              </w:rPr>
            </w:pPr>
            <w:r w:rsidRPr="007A5A0D">
              <w:rPr>
                <w:b/>
                <w:i/>
                <w:lang w:eastAsia="en-GB"/>
              </w:rPr>
              <w:t>re-MappingQCL-ConfigId</w:t>
            </w:r>
          </w:p>
          <w:p w:rsidR="00756B72" w:rsidRPr="007A5A0D" w:rsidRDefault="00756B72" w:rsidP="003D1AE8">
            <w:pPr>
              <w:pStyle w:val="TAL"/>
              <w:rPr>
                <w:rFonts w:eastAsia="Arial Unicode MS"/>
                <w:lang w:eastAsia="en-GB"/>
              </w:rPr>
            </w:pPr>
            <w:r w:rsidRPr="007A5A0D">
              <w:rPr>
                <w:rFonts w:eastAsia="Arial Unicode MS"/>
                <w:lang w:eastAsia="en-GB"/>
              </w:rPr>
              <w:t xml:space="preserve">Indicates the starting OFDM symbol, the related rate matching parameters and quasi co-location assumption for EPDCCH when the UE is configured with tm10. This field provides the identity of a configured </w:t>
            </w:r>
            <w:r w:rsidRPr="007A5A0D">
              <w:rPr>
                <w:i/>
                <w:lang w:eastAsia="en-GB"/>
              </w:rPr>
              <w:t>PDSCH-RE-MappingQCL-Config</w:t>
            </w:r>
            <w:r w:rsidRPr="007A5A0D">
              <w:rPr>
                <w:lang w:eastAsia="en-GB"/>
              </w:rPr>
              <w:t>.</w:t>
            </w:r>
            <w:r w:rsidRPr="007A5A0D">
              <w:rPr>
                <w:rFonts w:eastAsia="Arial Unicode MS"/>
                <w:lang w:eastAsia="en-GB"/>
              </w:rPr>
              <w:t xml:space="preserve"> E-UTRAN configures this field only when tm10 is configured.</w:t>
            </w:r>
          </w:p>
        </w:tc>
      </w:tr>
      <w:tr w:rsidR="007A5A0D" w:rsidRPr="007A5A0D" w:rsidTr="003C6FE0">
        <w:tc>
          <w:tcPr>
            <w:tcW w:w="9639" w:type="dxa"/>
          </w:tcPr>
          <w:p w:rsidR="00756B72" w:rsidRPr="007A5A0D" w:rsidRDefault="00756B72" w:rsidP="003D1AE8">
            <w:pPr>
              <w:pStyle w:val="TAL"/>
              <w:rPr>
                <w:b/>
                <w:i/>
                <w:lang w:eastAsia="en-GB"/>
              </w:rPr>
            </w:pPr>
            <w:r w:rsidRPr="007A5A0D">
              <w:rPr>
                <w:b/>
                <w:i/>
                <w:lang w:eastAsia="en-GB"/>
              </w:rPr>
              <w:t>resourceBlockAssignment</w:t>
            </w:r>
          </w:p>
          <w:p w:rsidR="00756B72" w:rsidRPr="007A5A0D" w:rsidRDefault="00756B72" w:rsidP="003D1AE8">
            <w:pPr>
              <w:pStyle w:val="TAL"/>
              <w:rPr>
                <w:lang w:eastAsia="en-GB"/>
              </w:rPr>
            </w:pPr>
            <w:r w:rsidRPr="007A5A0D">
              <w:rPr>
                <w:lang w:eastAsia="en-GB"/>
              </w:rPr>
              <w:t xml:space="preserve">Indicates the index to a specific combination of physical resource-block pair for EPDCCH set. See TS 36.213 [23, 9.1.4.4]. The size of </w:t>
            </w:r>
            <w:r w:rsidRPr="007A5A0D">
              <w:rPr>
                <w:i/>
                <w:lang w:eastAsia="en-GB"/>
              </w:rPr>
              <w:t>resourceBlockAssignment</w:t>
            </w:r>
            <w:r w:rsidRPr="007A5A0D">
              <w:rPr>
                <w:lang w:eastAsia="en-GB"/>
              </w:rPr>
              <w:t xml:space="preserve"> is specified in TS 36.213 [23, 9.1.4.4] and based on </w:t>
            </w:r>
            <w:r w:rsidRPr="007A5A0D">
              <w:rPr>
                <w:i/>
                <w:lang w:eastAsia="en-GB"/>
              </w:rPr>
              <w:t xml:space="preserve">numberPRB-Pairs </w:t>
            </w:r>
            <w:r w:rsidRPr="007A5A0D">
              <w:rPr>
                <w:lang w:eastAsia="en-GB"/>
              </w:rPr>
              <w:t>and</w:t>
            </w:r>
            <w:r w:rsidRPr="007A5A0D">
              <w:rPr>
                <w:i/>
                <w:lang w:eastAsia="en-GB"/>
              </w:rPr>
              <w:t xml:space="preserve"> </w:t>
            </w:r>
            <w:r w:rsidRPr="007A5A0D">
              <w:rPr>
                <w:lang w:eastAsia="en-GB"/>
              </w:rPr>
              <w:t xml:space="preserve">the signalled value of </w:t>
            </w:r>
            <w:r w:rsidRPr="007A5A0D">
              <w:rPr>
                <w:i/>
                <w:lang w:eastAsia="en-GB"/>
              </w:rPr>
              <w:t>dl-Bandwidth.</w:t>
            </w:r>
          </w:p>
        </w:tc>
      </w:tr>
      <w:tr w:rsidR="007A5A0D" w:rsidRPr="007A5A0D" w:rsidTr="003C6FE0">
        <w:tc>
          <w:tcPr>
            <w:tcW w:w="9639" w:type="dxa"/>
          </w:tcPr>
          <w:p w:rsidR="00756B72" w:rsidRPr="007A5A0D" w:rsidRDefault="00756B72" w:rsidP="003D1AE8">
            <w:pPr>
              <w:pStyle w:val="TAL"/>
              <w:rPr>
                <w:b/>
                <w:i/>
                <w:lang w:eastAsia="en-GB"/>
              </w:rPr>
            </w:pPr>
            <w:r w:rsidRPr="007A5A0D">
              <w:rPr>
                <w:b/>
                <w:i/>
                <w:lang w:eastAsia="en-GB"/>
              </w:rPr>
              <w:t>setConfigId</w:t>
            </w:r>
          </w:p>
          <w:p w:rsidR="00756B72" w:rsidRPr="007A5A0D" w:rsidRDefault="00756B72" w:rsidP="003D1AE8">
            <w:pPr>
              <w:pStyle w:val="TAL"/>
              <w:rPr>
                <w:lang w:eastAsia="en-GB"/>
              </w:rPr>
            </w:pPr>
            <w:r w:rsidRPr="007A5A0D">
              <w:rPr>
                <w:lang w:eastAsia="en-GB"/>
              </w:rPr>
              <w:t>Indicates the identity of the EPDCCH configuration set.</w:t>
            </w:r>
          </w:p>
        </w:tc>
      </w:tr>
      <w:tr w:rsidR="007A5A0D" w:rsidRPr="007A5A0D" w:rsidTr="003C6FE0">
        <w:tc>
          <w:tcPr>
            <w:tcW w:w="9639" w:type="dxa"/>
          </w:tcPr>
          <w:p w:rsidR="00756B72" w:rsidRPr="007A5A0D" w:rsidRDefault="00756B72" w:rsidP="003D1AE8">
            <w:pPr>
              <w:pStyle w:val="TAL"/>
              <w:rPr>
                <w:b/>
                <w:lang w:eastAsia="en-GB"/>
              </w:rPr>
            </w:pPr>
            <w:r w:rsidRPr="007A5A0D">
              <w:rPr>
                <w:b/>
                <w:i/>
                <w:lang w:eastAsia="en-GB"/>
              </w:rPr>
              <w:t>startSymbol</w:t>
            </w:r>
          </w:p>
          <w:p w:rsidR="00756B72" w:rsidRPr="007A5A0D" w:rsidRDefault="00756B72" w:rsidP="003D1AE8">
            <w:pPr>
              <w:pStyle w:val="TAL"/>
              <w:rPr>
                <w:lang w:eastAsia="en-GB"/>
              </w:rPr>
            </w:pPr>
            <w:r w:rsidRPr="007A5A0D">
              <w:rPr>
                <w:kern w:val="2"/>
                <w:lang w:eastAsia="en-GB"/>
              </w:rPr>
              <w:t>Indicates the OFDM starting symbol for any EPDCCH and PDSCH scheduled by EPDCCH on the same cell, see TS 36.213 [23, 9.1.4.1]. If not present, the UE shall release the configuration and shall derive the starting OFDM symbol of EPDCCH and PDSCH scheduled by EPDCCH from PCFICH.</w:t>
            </w:r>
            <w:r w:rsidRPr="007A5A0D">
              <w:rPr>
                <w:lang w:eastAsia="en-GB"/>
              </w:rPr>
              <w:t xml:space="preserve"> Values 1, 2, and 3 are applicable for </w:t>
            </w:r>
            <w:r w:rsidRPr="007A5A0D">
              <w:rPr>
                <w:i/>
                <w:lang w:eastAsia="en-GB"/>
              </w:rPr>
              <w:t>dl-Bandwidth</w:t>
            </w:r>
            <w:r w:rsidRPr="007A5A0D">
              <w:rPr>
                <w:lang w:eastAsia="en-GB"/>
              </w:rPr>
              <w:t xml:space="preserve"> greater than 10 resource blocks. Values 2, 3, and 4 are applicable otherwise. E-UTRAN does not configure the field for UEs configured with tm10.</w:t>
            </w:r>
          </w:p>
        </w:tc>
      </w:tr>
      <w:tr w:rsidR="007A5A0D" w:rsidRPr="007A5A0D" w:rsidTr="003C6FE0">
        <w:tc>
          <w:tcPr>
            <w:tcW w:w="9639" w:type="dxa"/>
          </w:tcPr>
          <w:p w:rsidR="00756B72" w:rsidRPr="007A5A0D" w:rsidRDefault="00756B72" w:rsidP="003D1AE8">
            <w:pPr>
              <w:pStyle w:val="TAL"/>
              <w:rPr>
                <w:b/>
                <w:i/>
                <w:lang w:eastAsia="en-GB"/>
              </w:rPr>
            </w:pPr>
            <w:r w:rsidRPr="007A5A0D">
              <w:rPr>
                <w:b/>
                <w:i/>
                <w:lang w:eastAsia="en-GB"/>
              </w:rPr>
              <w:t>subframePatternConfig</w:t>
            </w:r>
          </w:p>
          <w:p w:rsidR="00756B72" w:rsidRPr="007A5A0D" w:rsidRDefault="00756B72" w:rsidP="003D1AE8">
            <w:pPr>
              <w:pStyle w:val="TAL"/>
              <w:rPr>
                <w:lang w:eastAsia="en-GB"/>
              </w:rPr>
            </w:pPr>
            <w:r w:rsidRPr="007A5A0D">
              <w:rPr>
                <w:lang w:eastAsia="en-GB"/>
              </w:rPr>
              <w:t>Configures the subframes which the UE shall monitor the UE-specific search space on EPDCCH, except for pre-defined rules in TS 36.213 [23, 9.1.4]. If the field is not configured when EPDCCH is configured, the UE shall monitor the UE-specific search space on EPDCCH in all subframes except for pre-defined rules in TS 36.213 [23, 9.1.4].</w:t>
            </w:r>
          </w:p>
        </w:tc>
      </w:tr>
      <w:tr w:rsidR="00756B72" w:rsidRPr="007A5A0D" w:rsidTr="003C6FE0">
        <w:tc>
          <w:tcPr>
            <w:tcW w:w="9639" w:type="dxa"/>
          </w:tcPr>
          <w:p w:rsidR="00756B72" w:rsidRPr="007A5A0D" w:rsidRDefault="00756B72" w:rsidP="003D1AE8">
            <w:pPr>
              <w:pStyle w:val="TAL"/>
              <w:rPr>
                <w:b/>
                <w:i/>
                <w:lang w:eastAsia="en-GB"/>
              </w:rPr>
            </w:pPr>
            <w:r w:rsidRPr="007A5A0D">
              <w:rPr>
                <w:b/>
                <w:i/>
                <w:lang w:eastAsia="en-GB"/>
              </w:rPr>
              <w:t>transmissionType</w:t>
            </w:r>
          </w:p>
          <w:p w:rsidR="00756B72" w:rsidRPr="007A5A0D" w:rsidRDefault="00756B72" w:rsidP="003D1AE8">
            <w:pPr>
              <w:pStyle w:val="TAL"/>
              <w:rPr>
                <w:lang w:eastAsia="en-GB"/>
              </w:rPr>
            </w:pPr>
            <w:r w:rsidRPr="007A5A0D">
              <w:rPr>
                <w:lang w:eastAsia="en-GB"/>
              </w:rPr>
              <w:t>Indicates whether distributed or localized EPDCCH transmission mode is used as defined in TS 36.211 [21, 6.8A.1].</w:t>
            </w:r>
          </w:p>
        </w:tc>
      </w:tr>
    </w:tbl>
    <w:p w:rsidR="00756B72" w:rsidRPr="007A5A0D" w:rsidRDefault="00756B72" w:rsidP="003D1AE8">
      <w:pPr>
        <w:rPr>
          <w:iCs/>
        </w:rPr>
      </w:pPr>
    </w:p>
    <w:p w:rsidR="002F71CF" w:rsidRPr="007A5A0D" w:rsidRDefault="002F71CF" w:rsidP="003D1AE8">
      <w:pPr>
        <w:pStyle w:val="Heading4"/>
        <w:ind w:left="1180" w:hanging="1180"/>
        <w:rPr>
          <w:rFonts w:eastAsia="MS Mincho"/>
          <w:i/>
          <w:noProof/>
          <w:lang w:eastAsia="en-US"/>
        </w:rPr>
      </w:pPr>
      <w:bookmarkStart w:id="1500" w:name="_Toc5815008"/>
      <w:bookmarkStart w:id="1501" w:name="_Toc52542474"/>
      <w:bookmarkStart w:id="1502" w:name="_Toc52543493"/>
      <w:r w:rsidRPr="007A5A0D">
        <w:rPr>
          <w:rFonts w:eastAsia="MS Mincho"/>
          <w:i/>
          <w:noProof/>
          <w:lang w:eastAsia="en-US"/>
        </w:rPr>
        <w:t>–</w:t>
      </w:r>
      <w:r w:rsidRPr="007A5A0D">
        <w:rPr>
          <w:i/>
          <w:noProof/>
        </w:rPr>
        <w:tab/>
      </w:r>
      <w:r w:rsidRPr="007A5A0D">
        <w:rPr>
          <w:rFonts w:eastAsia="MS Mincho"/>
          <w:i/>
          <w:noProof/>
          <w:lang w:eastAsia="en-US"/>
        </w:rPr>
        <w:t>EIMTA-MainConfig</w:t>
      </w:r>
      <w:bookmarkEnd w:id="1500"/>
      <w:bookmarkEnd w:id="1501"/>
      <w:bookmarkEnd w:id="1502"/>
    </w:p>
    <w:p w:rsidR="002F71CF" w:rsidRPr="007A5A0D" w:rsidRDefault="002F71CF" w:rsidP="003D1AE8">
      <w:pPr>
        <w:rPr>
          <w:rFonts w:eastAsia="MS Mincho"/>
          <w:iCs/>
          <w:lang w:eastAsia="en-US"/>
        </w:rPr>
      </w:pPr>
      <w:r w:rsidRPr="007A5A0D">
        <w:rPr>
          <w:rFonts w:eastAsia="MS Mincho"/>
          <w:lang w:eastAsia="en-US"/>
        </w:rPr>
        <w:t xml:space="preserve">The IE </w:t>
      </w:r>
      <w:r w:rsidRPr="007A5A0D">
        <w:rPr>
          <w:i/>
        </w:rPr>
        <w:t>EIMTA</w:t>
      </w:r>
      <w:r w:rsidRPr="007A5A0D">
        <w:rPr>
          <w:rFonts w:eastAsia="MS Mincho"/>
          <w:i/>
          <w:lang w:eastAsia="en-US"/>
        </w:rPr>
        <w:t>-</w:t>
      </w:r>
      <w:r w:rsidRPr="007A5A0D">
        <w:rPr>
          <w:i/>
        </w:rPr>
        <w:t>Main</w:t>
      </w:r>
      <w:r w:rsidRPr="007A5A0D">
        <w:rPr>
          <w:rFonts w:eastAsia="MS Mincho"/>
          <w:i/>
          <w:lang w:eastAsia="en-US"/>
        </w:rPr>
        <w:t>Config</w:t>
      </w:r>
      <w:r w:rsidRPr="007A5A0D">
        <w:rPr>
          <w:rFonts w:eastAsia="MS Mincho"/>
          <w:lang w:eastAsia="en-US"/>
        </w:rPr>
        <w:t xml:space="preserve"> is used to specify the </w:t>
      </w:r>
      <w:r w:rsidR="00CC59B9" w:rsidRPr="007A5A0D">
        <w:rPr>
          <w:rFonts w:eastAsia="MS Mincho"/>
          <w:lang w:eastAsia="en-US"/>
        </w:rPr>
        <w:t>eIMTA-</w:t>
      </w:r>
      <w:r w:rsidRPr="007A5A0D">
        <w:rPr>
          <w:rFonts w:eastAsia="MS Mincho"/>
        </w:rPr>
        <w:t xml:space="preserve">RNTI used for eIMTA and the subframes used for </w:t>
      </w:r>
      <w:r w:rsidR="00CC59B9" w:rsidRPr="007A5A0D">
        <w:rPr>
          <w:rFonts w:eastAsia="MS Mincho"/>
        </w:rPr>
        <w:t>monitoring PDCCH with eIMTA-RNTI</w:t>
      </w:r>
      <w:r w:rsidRPr="007A5A0D">
        <w:rPr>
          <w:rFonts w:eastAsia="MS Mincho"/>
          <w:lang w:eastAsia="en-US"/>
        </w:rPr>
        <w:t>.</w:t>
      </w:r>
      <w:r w:rsidR="00CC59B9" w:rsidRPr="007A5A0D">
        <w:t xml:space="preserve"> </w:t>
      </w:r>
      <w:r w:rsidR="00CC59B9" w:rsidRPr="007A5A0D">
        <w:rPr>
          <w:rFonts w:eastAsia="MS Mincho"/>
          <w:lang w:eastAsia="en-US"/>
        </w:rPr>
        <w:t xml:space="preserve">The IE </w:t>
      </w:r>
      <w:r w:rsidR="00CC59B9" w:rsidRPr="007A5A0D">
        <w:rPr>
          <w:rFonts w:eastAsia="MS Mincho"/>
          <w:i/>
          <w:lang w:eastAsia="en-US"/>
        </w:rPr>
        <w:t>EIMTA-MainConfigServCell</w:t>
      </w:r>
      <w:r w:rsidR="00CC59B9" w:rsidRPr="007A5A0D">
        <w:rPr>
          <w:rFonts w:eastAsia="MS Mincho"/>
          <w:lang w:eastAsia="en-US"/>
        </w:rPr>
        <w:t xml:space="preserve"> is used to specify the eIMTA related parameters applicable for the concerned serving cell.</w:t>
      </w:r>
    </w:p>
    <w:p w:rsidR="00FE7B14" w:rsidRPr="007A5A0D" w:rsidRDefault="00FE7B14" w:rsidP="003D1AE8">
      <w:pPr>
        <w:pStyle w:val="TH"/>
      </w:pPr>
      <w:r w:rsidRPr="007A5A0D">
        <w:rPr>
          <w:i/>
          <w:noProof/>
        </w:rPr>
        <w:t>EIMTA-MainConfig</w:t>
      </w:r>
      <w:r w:rsidRPr="007A5A0D">
        <w:rPr>
          <w:noProof/>
        </w:rPr>
        <w:t xml:space="preserve"> information element</w:t>
      </w:r>
    </w:p>
    <w:p w:rsidR="002F71CF" w:rsidRPr="007A5A0D" w:rsidRDefault="002F71CF" w:rsidP="003D1AE8">
      <w:pPr>
        <w:pStyle w:val="PL"/>
        <w:shd w:val="clear" w:color="auto" w:fill="E6E6E6"/>
      </w:pPr>
      <w:r w:rsidRPr="007A5A0D">
        <w:t>-- ASN1START</w:t>
      </w:r>
    </w:p>
    <w:p w:rsidR="002F71CF" w:rsidRPr="007A5A0D" w:rsidRDefault="002F71CF" w:rsidP="003D1AE8">
      <w:pPr>
        <w:pStyle w:val="PL"/>
        <w:shd w:val="clear" w:color="auto" w:fill="E6E6E6"/>
      </w:pPr>
      <w:r w:rsidRPr="007A5A0D">
        <w:t>EIMTA-MainConfig-r12 ::=</w:t>
      </w:r>
      <w:r w:rsidRPr="007A5A0D">
        <w:tab/>
        <w:t>CHOICE {</w:t>
      </w:r>
    </w:p>
    <w:p w:rsidR="002F71CF" w:rsidRPr="007A5A0D" w:rsidRDefault="002F71CF"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t>NULL,</w:t>
      </w:r>
    </w:p>
    <w:p w:rsidR="002F71CF" w:rsidRPr="007A5A0D" w:rsidRDefault="002F71CF"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t>SEQUENCE {</w:t>
      </w:r>
    </w:p>
    <w:p w:rsidR="002F71CF" w:rsidRPr="007A5A0D" w:rsidRDefault="002F71CF" w:rsidP="003D1AE8">
      <w:pPr>
        <w:pStyle w:val="PL"/>
        <w:shd w:val="clear" w:color="auto" w:fill="E6E6E6"/>
      </w:pPr>
      <w:r w:rsidRPr="007A5A0D">
        <w:tab/>
      </w:r>
      <w:r w:rsidRPr="007A5A0D">
        <w:tab/>
        <w:t>eimta-RNTI-r12</w:t>
      </w:r>
      <w:r w:rsidRPr="007A5A0D">
        <w:tab/>
      </w:r>
      <w:r w:rsidRPr="007A5A0D">
        <w:tab/>
      </w:r>
      <w:r w:rsidRPr="007A5A0D">
        <w:tab/>
      </w:r>
      <w:r w:rsidRPr="007A5A0D">
        <w:tab/>
        <w:t>C-RNTI,</w:t>
      </w:r>
    </w:p>
    <w:p w:rsidR="002F71CF" w:rsidRPr="007A5A0D" w:rsidRDefault="002F71CF" w:rsidP="003D1AE8">
      <w:pPr>
        <w:pStyle w:val="PL"/>
        <w:shd w:val="clear" w:color="auto" w:fill="E6E6E6"/>
      </w:pPr>
      <w:r w:rsidRPr="007A5A0D">
        <w:tab/>
      </w:r>
      <w:r w:rsidRPr="007A5A0D">
        <w:tab/>
        <w:t>eimta-CommandPeriodicity-r12</w:t>
      </w:r>
      <w:r w:rsidRPr="007A5A0D">
        <w:tab/>
        <w:t>ENUMERATED {sf10, sf20, sf40, sf80},</w:t>
      </w:r>
    </w:p>
    <w:p w:rsidR="002F71CF" w:rsidRPr="007A5A0D" w:rsidRDefault="002F71CF" w:rsidP="003D1AE8">
      <w:pPr>
        <w:pStyle w:val="PL"/>
        <w:shd w:val="clear" w:color="auto" w:fill="E6E6E6"/>
      </w:pPr>
      <w:r w:rsidRPr="007A5A0D">
        <w:tab/>
      </w:r>
      <w:r w:rsidRPr="007A5A0D">
        <w:tab/>
        <w:t>eimta-CommandSubframeSet-r12</w:t>
      </w:r>
      <w:r w:rsidRPr="007A5A0D">
        <w:tab/>
        <w:t>BIT STRING (SIZE(10))</w:t>
      </w:r>
    </w:p>
    <w:p w:rsidR="002F71CF" w:rsidRPr="007A5A0D" w:rsidRDefault="002F71CF" w:rsidP="003D1AE8">
      <w:pPr>
        <w:pStyle w:val="PL"/>
        <w:shd w:val="clear" w:color="auto" w:fill="E6E6E6"/>
      </w:pPr>
      <w:r w:rsidRPr="007A5A0D">
        <w:tab/>
        <w:t>}</w:t>
      </w:r>
    </w:p>
    <w:p w:rsidR="002F71CF" w:rsidRPr="007A5A0D" w:rsidRDefault="002F71CF" w:rsidP="003D1AE8">
      <w:pPr>
        <w:pStyle w:val="PL"/>
        <w:shd w:val="clear" w:color="auto" w:fill="E6E6E6"/>
      </w:pPr>
      <w:r w:rsidRPr="007A5A0D">
        <w:t>}</w:t>
      </w:r>
    </w:p>
    <w:p w:rsidR="002F71CF" w:rsidRPr="007A5A0D" w:rsidRDefault="002F71CF" w:rsidP="003D1AE8">
      <w:pPr>
        <w:pStyle w:val="PL"/>
        <w:shd w:val="clear" w:color="auto" w:fill="E6E6E6"/>
      </w:pPr>
    </w:p>
    <w:p w:rsidR="002F71CF" w:rsidRPr="007A5A0D" w:rsidRDefault="002F71CF" w:rsidP="003D1AE8">
      <w:pPr>
        <w:pStyle w:val="PL"/>
        <w:shd w:val="clear" w:color="auto" w:fill="E6E6E6"/>
      </w:pPr>
      <w:r w:rsidRPr="007A5A0D">
        <w:t>EIMTA-MainConfigServCell-r12 ::=</w:t>
      </w:r>
      <w:r w:rsidRPr="007A5A0D">
        <w:tab/>
        <w:t>CHOICE {</w:t>
      </w:r>
    </w:p>
    <w:p w:rsidR="002F71CF" w:rsidRPr="007A5A0D" w:rsidRDefault="002F71CF"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2F71CF" w:rsidRPr="007A5A0D" w:rsidRDefault="002F71CF"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2F71CF" w:rsidRPr="007A5A0D" w:rsidRDefault="002F71CF" w:rsidP="003D1AE8">
      <w:pPr>
        <w:pStyle w:val="PL"/>
        <w:shd w:val="clear" w:color="auto" w:fill="E6E6E6"/>
      </w:pPr>
      <w:r w:rsidRPr="007A5A0D">
        <w:tab/>
      </w:r>
      <w:r w:rsidRPr="007A5A0D">
        <w:tab/>
        <w:t>eimta-</w:t>
      </w:r>
      <w:r w:rsidR="007F26F5" w:rsidRPr="007A5A0D">
        <w:t>UL-DL-Config</w:t>
      </w:r>
      <w:r w:rsidR="00B20C34" w:rsidRPr="007A5A0D">
        <w:t>Index</w:t>
      </w:r>
      <w:r w:rsidRPr="007A5A0D">
        <w:t>-r12</w:t>
      </w:r>
      <w:r w:rsidRPr="007A5A0D">
        <w:tab/>
      </w:r>
      <w:r w:rsidRPr="007A5A0D">
        <w:tab/>
      </w:r>
      <w:r w:rsidRPr="007A5A0D">
        <w:tab/>
      </w:r>
      <w:r w:rsidRPr="007A5A0D">
        <w:tab/>
        <w:t>INTEGER (1..5),</w:t>
      </w:r>
    </w:p>
    <w:p w:rsidR="002F71CF" w:rsidRPr="007A5A0D" w:rsidRDefault="002F71CF" w:rsidP="003D1AE8">
      <w:pPr>
        <w:pStyle w:val="PL"/>
        <w:shd w:val="clear" w:color="auto" w:fill="E6E6E6"/>
      </w:pPr>
      <w:r w:rsidRPr="007A5A0D">
        <w:tab/>
      </w:r>
      <w:r w:rsidRPr="007A5A0D">
        <w:tab/>
        <w:t>eimta-H</w:t>
      </w:r>
      <w:r w:rsidR="00CC59B9" w:rsidRPr="007A5A0D">
        <w:t>ARQ-</w:t>
      </w:r>
      <w:r w:rsidRPr="007A5A0D">
        <w:t>ReferenceConfig-r12</w:t>
      </w:r>
      <w:r w:rsidRPr="007A5A0D">
        <w:tab/>
      </w:r>
      <w:r w:rsidRPr="007A5A0D">
        <w:tab/>
        <w:t>ENUMERATED {sa2,sa4,sa5},</w:t>
      </w:r>
    </w:p>
    <w:p w:rsidR="002F71CF" w:rsidRPr="007A5A0D" w:rsidRDefault="002F71CF" w:rsidP="003D1AE8">
      <w:pPr>
        <w:pStyle w:val="PL"/>
        <w:shd w:val="clear" w:color="auto" w:fill="E6E6E6"/>
      </w:pPr>
      <w:r w:rsidRPr="007A5A0D">
        <w:tab/>
      </w:r>
      <w:r w:rsidRPr="007A5A0D">
        <w:tab/>
        <w:t>mbsfn-SubframeConfigList-</w:t>
      </w:r>
      <w:r w:rsidR="00AA30CB" w:rsidRPr="007A5A0D">
        <w:t>v1250</w:t>
      </w:r>
      <w:r w:rsidRPr="007A5A0D">
        <w:tab/>
      </w:r>
      <w:r w:rsidRPr="007A5A0D">
        <w:tab/>
        <w:t>CHOICE {</w:t>
      </w:r>
    </w:p>
    <w:p w:rsidR="002F71CF" w:rsidRPr="007A5A0D" w:rsidRDefault="002F71CF" w:rsidP="003D1AE8">
      <w:pPr>
        <w:pStyle w:val="PL"/>
        <w:shd w:val="clear" w:color="auto" w:fill="E6E6E6"/>
      </w:pPr>
      <w:r w:rsidRPr="007A5A0D">
        <w:tab/>
      </w:r>
      <w:r w:rsidRPr="007A5A0D">
        <w:tab/>
      </w:r>
      <w:r w:rsidRPr="007A5A0D">
        <w:tab/>
      </w: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2F71CF" w:rsidRPr="007A5A0D" w:rsidRDefault="002F71CF" w:rsidP="003D1AE8">
      <w:pPr>
        <w:pStyle w:val="PL"/>
        <w:shd w:val="clear" w:color="auto" w:fill="E6E6E6"/>
      </w:pPr>
      <w:r w:rsidRPr="007A5A0D">
        <w:tab/>
      </w:r>
      <w:r w:rsidRPr="007A5A0D">
        <w:tab/>
      </w:r>
      <w:r w:rsidRPr="007A5A0D">
        <w:tab/>
      </w: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2F71CF" w:rsidRPr="007A5A0D" w:rsidRDefault="002F71CF" w:rsidP="003D1AE8">
      <w:pPr>
        <w:pStyle w:val="PL"/>
        <w:shd w:val="clear" w:color="auto" w:fill="E6E6E6"/>
      </w:pPr>
      <w:r w:rsidRPr="007A5A0D">
        <w:tab/>
      </w:r>
      <w:r w:rsidRPr="007A5A0D">
        <w:tab/>
      </w:r>
      <w:r w:rsidRPr="007A5A0D">
        <w:tab/>
      </w:r>
      <w:r w:rsidRPr="007A5A0D">
        <w:tab/>
        <w:t>subframeConfigList-r12</w:t>
      </w:r>
      <w:r w:rsidRPr="007A5A0D">
        <w:tab/>
      </w:r>
      <w:r w:rsidRPr="007A5A0D">
        <w:tab/>
      </w:r>
      <w:r w:rsidRPr="007A5A0D">
        <w:tab/>
      </w:r>
      <w:r w:rsidRPr="007A5A0D">
        <w:tab/>
        <w:t>MBSFN-SubframeConfigList</w:t>
      </w:r>
    </w:p>
    <w:p w:rsidR="002F71CF" w:rsidRPr="007A5A0D" w:rsidRDefault="002F71CF" w:rsidP="003D1AE8">
      <w:pPr>
        <w:pStyle w:val="PL"/>
        <w:shd w:val="clear" w:color="auto" w:fill="E6E6E6"/>
      </w:pPr>
      <w:r w:rsidRPr="007A5A0D">
        <w:tab/>
      </w:r>
      <w:r w:rsidRPr="007A5A0D">
        <w:tab/>
      </w:r>
      <w:r w:rsidRPr="007A5A0D">
        <w:tab/>
      </w:r>
      <w:r w:rsidRPr="007A5A0D">
        <w:tab/>
        <w:t>}</w:t>
      </w:r>
    </w:p>
    <w:p w:rsidR="002F71CF" w:rsidRPr="007A5A0D" w:rsidRDefault="002F71CF" w:rsidP="003D1AE8">
      <w:pPr>
        <w:pStyle w:val="PL"/>
        <w:shd w:val="clear" w:color="auto" w:fill="E6E6E6"/>
      </w:pPr>
      <w:r w:rsidRPr="007A5A0D">
        <w:tab/>
      </w:r>
      <w:r w:rsidRPr="007A5A0D">
        <w:tab/>
        <w:t>}</w:t>
      </w:r>
    </w:p>
    <w:p w:rsidR="002F71CF" w:rsidRPr="007A5A0D" w:rsidRDefault="002F71CF" w:rsidP="003D1AE8">
      <w:pPr>
        <w:pStyle w:val="PL"/>
        <w:shd w:val="clear" w:color="auto" w:fill="E6E6E6"/>
      </w:pPr>
      <w:r w:rsidRPr="007A5A0D">
        <w:tab/>
        <w:t>}</w:t>
      </w:r>
    </w:p>
    <w:p w:rsidR="002F71CF" w:rsidRPr="007A5A0D" w:rsidRDefault="002F71CF" w:rsidP="003D1AE8">
      <w:pPr>
        <w:pStyle w:val="PL"/>
        <w:shd w:val="clear" w:color="auto" w:fill="E6E6E6"/>
      </w:pPr>
      <w:r w:rsidRPr="007A5A0D">
        <w:lastRenderedPageBreak/>
        <w:t>}</w:t>
      </w:r>
    </w:p>
    <w:p w:rsidR="002F71CF" w:rsidRPr="007A5A0D" w:rsidRDefault="002F71CF" w:rsidP="003D1AE8">
      <w:pPr>
        <w:pStyle w:val="PL"/>
        <w:shd w:val="clear" w:color="auto" w:fill="E6E6E6"/>
      </w:pPr>
    </w:p>
    <w:p w:rsidR="002F71CF" w:rsidRPr="007A5A0D" w:rsidRDefault="002F71CF" w:rsidP="003D1AE8">
      <w:pPr>
        <w:pStyle w:val="PL"/>
        <w:shd w:val="clear" w:color="auto" w:fill="E6E6E6"/>
      </w:pPr>
      <w:r w:rsidRPr="007A5A0D">
        <w:t>-- ASN1STOP</w:t>
      </w:r>
    </w:p>
    <w:p w:rsidR="002F71CF" w:rsidRPr="007A5A0D" w:rsidRDefault="002F71CF"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756807">
        <w:trPr>
          <w:cantSplit/>
          <w:tblHeader/>
        </w:trPr>
        <w:tc>
          <w:tcPr>
            <w:tcW w:w="9639" w:type="dxa"/>
          </w:tcPr>
          <w:p w:rsidR="002F71CF" w:rsidRPr="007A5A0D" w:rsidRDefault="002F71CF" w:rsidP="003D1AE8">
            <w:pPr>
              <w:pStyle w:val="TAH"/>
              <w:rPr>
                <w:rFonts w:eastAsia="MS Mincho"/>
                <w:lang w:eastAsia="en-US"/>
              </w:rPr>
            </w:pPr>
            <w:r w:rsidRPr="007A5A0D">
              <w:rPr>
                <w:rFonts w:eastAsia="MS Mincho"/>
                <w:i/>
                <w:noProof/>
                <w:lang w:eastAsia="en-US"/>
              </w:rPr>
              <w:t>EIMTA-</w:t>
            </w:r>
            <w:r w:rsidR="007F26F5" w:rsidRPr="007A5A0D">
              <w:rPr>
                <w:rFonts w:eastAsia="MS Mincho"/>
                <w:i/>
                <w:noProof/>
                <w:lang w:eastAsia="en-US"/>
              </w:rPr>
              <w:t>Main</w:t>
            </w:r>
            <w:r w:rsidRPr="007A5A0D">
              <w:rPr>
                <w:rFonts w:eastAsia="MS Mincho"/>
                <w:i/>
                <w:noProof/>
                <w:lang w:eastAsia="en-US"/>
              </w:rPr>
              <w:t>Config</w:t>
            </w:r>
            <w:r w:rsidRPr="007A5A0D">
              <w:rPr>
                <w:rFonts w:eastAsia="MS Mincho"/>
                <w:noProof/>
                <w:lang w:eastAsia="en-US"/>
              </w:rPr>
              <w:t xml:space="preserve"> field descriptions</w:t>
            </w:r>
          </w:p>
        </w:tc>
      </w:tr>
      <w:tr w:rsidR="007A5A0D" w:rsidRPr="007A5A0D" w:rsidTr="00756807">
        <w:trPr>
          <w:cantSplit/>
        </w:trPr>
        <w:tc>
          <w:tcPr>
            <w:tcW w:w="9639" w:type="dxa"/>
          </w:tcPr>
          <w:p w:rsidR="002F71CF" w:rsidRPr="007A5A0D" w:rsidRDefault="002F71CF" w:rsidP="003D1AE8">
            <w:pPr>
              <w:pStyle w:val="TAL"/>
              <w:rPr>
                <w:rFonts w:eastAsia="MS Mincho"/>
                <w:b/>
                <w:i/>
                <w:noProof/>
                <w:lang w:eastAsia="en-GB"/>
              </w:rPr>
            </w:pPr>
            <w:r w:rsidRPr="007A5A0D">
              <w:rPr>
                <w:rFonts w:eastAsia="MS Mincho"/>
                <w:b/>
                <w:i/>
                <w:lang w:eastAsia="en-US"/>
              </w:rPr>
              <w:t>eimta-CommandPeriodicity</w:t>
            </w:r>
          </w:p>
          <w:p w:rsidR="002F71CF" w:rsidRPr="007A5A0D" w:rsidRDefault="002F71CF" w:rsidP="003D1AE8">
            <w:pPr>
              <w:pStyle w:val="TAL"/>
              <w:rPr>
                <w:rFonts w:eastAsia="MS Mincho"/>
                <w:i/>
                <w:lang w:eastAsia="en-GB"/>
              </w:rPr>
            </w:pPr>
            <w:r w:rsidRPr="007A5A0D">
              <w:rPr>
                <w:lang w:eastAsia="en-GB"/>
              </w:rPr>
              <w:t>Configures the periodicity to monitor PDCCH with eIMTA-RNTI</w:t>
            </w:r>
            <w:r w:rsidR="00CC59B9" w:rsidRPr="007A5A0D">
              <w:rPr>
                <w:lang w:eastAsia="en-GB"/>
              </w:rPr>
              <w:t>,</w:t>
            </w:r>
            <w:r w:rsidRPr="007A5A0D">
              <w:rPr>
                <w:lang w:eastAsia="en-GB"/>
              </w:rPr>
              <w:t xml:space="preserve"> </w:t>
            </w:r>
            <w:r w:rsidR="00CC59B9" w:rsidRPr="007A5A0D">
              <w:rPr>
                <w:lang w:eastAsia="en-GB"/>
              </w:rPr>
              <w:t>s</w:t>
            </w:r>
            <w:r w:rsidRPr="007A5A0D">
              <w:rPr>
                <w:lang w:eastAsia="en-GB"/>
              </w:rPr>
              <w:t>ee TS 36.213 [23,</w:t>
            </w:r>
            <w:r w:rsidR="00CC59B9" w:rsidRPr="007A5A0D">
              <w:rPr>
                <w:lang w:eastAsia="en-GB"/>
              </w:rPr>
              <w:t xml:space="preserve"> </w:t>
            </w:r>
            <w:r w:rsidRPr="007A5A0D">
              <w:rPr>
                <w:lang w:eastAsia="en-GB"/>
              </w:rPr>
              <w:t>13.1]. Value sf10 corresponds to 10 subframes, sf20 corresponds to 20 subframes and so on.</w:t>
            </w:r>
          </w:p>
        </w:tc>
      </w:tr>
      <w:tr w:rsidR="007A5A0D" w:rsidRPr="007A5A0D" w:rsidTr="00756807">
        <w:trPr>
          <w:cantSplit/>
          <w:trHeight w:val="685"/>
        </w:trPr>
        <w:tc>
          <w:tcPr>
            <w:tcW w:w="9639" w:type="dxa"/>
          </w:tcPr>
          <w:p w:rsidR="002F71CF" w:rsidRPr="007A5A0D" w:rsidRDefault="002F71CF" w:rsidP="003D1AE8">
            <w:pPr>
              <w:pStyle w:val="TAL"/>
              <w:rPr>
                <w:rFonts w:eastAsia="MS Mincho"/>
                <w:b/>
                <w:lang w:eastAsia="en-GB"/>
              </w:rPr>
            </w:pPr>
            <w:r w:rsidRPr="007A5A0D">
              <w:rPr>
                <w:rFonts w:eastAsia="MS Mincho"/>
                <w:b/>
                <w:i/>
                <w:lang w:eastAsia="en-US"/>
              </w:rPr>
              <w:t>eimta-CommandSubframeSet</w:t>
            </w:r>
          </w:p>
          <w:p w:rsidR="002F71CF" w:rsidRPr="007A5A0D" w:rsidRDefault="002F71CF" w:rsidP="003D1AE8">
            <w:pPr>
              <w:pStyle w:val="TAL"/>
              <w:rPr>
                <w:lang w:eastAsia="en-GB"/>
              </w:rPr>
            </w:pPr>
            <w:r w:rsidRPr="007A5A0D">
              <w:rPr>
                <w:lang w:eastAsia="en-GB"/>
              </w:rPr>
              <w:t>Configures the s</w:t>
            </w:r>
            <w:r w:rsidRPr="007A5A0D">
              <w:rPr>
                <w:rFonts w:eastAsia="MS Mincho"/>
                <w:lang w:eastAsia="en-GB"/>
              </w:rPr>
              <w:t>ubframe</w:t>
            </w:r>
            <w:r w:rsidRPr="007A5A0D">
              <w:rPr>
                <w:lang w:eastAsia="en-GB"/>
              </w:rPr>
              <w:t>(s)</w:t>
            </w:r>
            <w:r w:rsidRPr="007A5A0D">
              <w:rPr>
                <w:rFonts w:eastAsia="MS Mincho"/>
                <w:lang w:eastAsia="en-GB"/>
              </w:rPr>
              <w:t xml:space="preserve"> to monitor </w:t>
            </w:r>
            <w:r w:rsidRPr="007A5A0D">
              <w:rPr>
                <w:lang w:eastAsia="en-GB"/>
              </w:rPr>
              <w:t xml:space="preserve">PDCCH with eIMTA-RNTI within the periodicity configured by </w:t>
            </w:r>
            <w:r w:rsidRPr="007A5A0D">
              <w:rPr>
                <w:i/>
                <w:lang w:eastAsia="en-GB"/>
              </w:rPr>
              <w:t>eimta-CommandPeriodicity</w:t>
            </w:r>
            <w:r w:rsidRPr="007A5A0D">
              <w:rPr>
                <w:lang w:eastAsia="en-GB"/>
              </w:rPr>
              <w:t xml:space="preserve">. The 10 bits correspond to all subframes in the last radio frame within each periodicity. The left most bit is for subframe 0 and so on. Each bit can be of value 0 or 1. The value of 1 means that the corresponding subframe is configured for monitoring PDCCH with eIMTA-RNTI, and the value of 0 means otherwise. In case of TDD as PCell, only the downlink </w:t>
            </w:r>
            <w:r w:rsidR="007A2BFA" w:rsidRPr="007A5A0D">
              <w:rPr>
                <w:lang w:eastAsia="en-GB"/>
              </w:rPr>
              <w:t xml:space="preserve">and the special </w:t>
            </w:r>
            <w:r w:rsidRPr="007A5A0D">
              <w:rPr>
                <w:lang w:eastAsia="en-GB"/>
              </w:rPr>
              <w:t>subframes indicated by the UL</w:t>
            </w:r>
            <w:r w:rsidR="00CC59B9" w:rsidRPr="007A5A0D">
              <w:rPr>
                <w:lang w:eastAsia="en-GB"/>
              </w:rPr>
              <w:t>/ DL</w:t>
            </w:r>
            <w:r w:rsidRPr="007A5A0D">
              <w:rPr>
                <w:lang w:eastAsia="en-GB"/>
              </w:rPr>
              <w:t xml:space="preserve"> configuration in SIB1 can be configured for monitoring PDCCH with eIMTA-RNTI. In case of FDD as PCell, any of the ten subframes can be configured for monitoring PDCCH with eIMTA-RNTI.</w:t>
            </w:r>
          </w:p>
        </w:tc>
      </w:tr>
      <w:tr w:rsidR="007A5A0D" w:rsidRPr="007A5A0D" w:rsidTr="00756807">
        <w:trPr>
          <w:cantSplit/>
          <w:trHeight w:val="685"/>
        </w:trPr>
        <w:tc>
          <w:tcPr>
            <w:tcW w:w="9639" w:type="dxa"/>
          </w:tcPr>
          <w:p w:rsidR="002F71CF" w:rsidRPr="007A5A0D" w:rsidRDefault="002F71CF" w:rsidP="003D1AE8">
            <w:pPr>
              <w:pStyle w:val="TAL"/>
              <w:rPr>
                <w:lang w:eastAsia="en-GB"/>
              </w:rPr>
            </w:pPr>
            <w:r w:rsidRPr="007A5A0D">
              <w:rPr>
                <w:rFonts w:eastAsia="MS Mincho"/>
                <w:b/>
                <w:bCs/>
                <w:i/>
                <w:iCs/>
                <w:lang w:eastAsia="en-US"/>
              </w:rPr>
              <w:t>eimta-H</w:t>
            </w:r>
            <w:r w:rsidR="00CC59B9" w:rsidRPr="007A5A0D">
              <w:rPr>
                <w:rFonts w:eastAsia="MS Mincho"/>
                <w:b/>
                <w:bCs/>
                <w:i/>
                <w:iCs/>
                <w:lang w:eastAsia="en-US"/>
              </w:rPr>
              <w:t>ARQ-</w:t>
            </w:r>
            <w:r w:rsidRPr="007A5A0D">
              <w:rPr>
                <w:rFonts w:eastAsia="MS Mincho"/>
                <w:b/>
                <w:bCs/>
                <w:i/>
                <w:iCs/>
                <w:lang w:eastAsia="en-US"/>
              </w:rPr>
              <w:t>ReferenceConfig</w:t>
            </w:r>
          </w:p>
          <w:p w:rsidR="002F71CF" w:rsidRPr="007A5A0D" w:rsidRDefault="002F71CF" w:rsidP="003D1AE8">
            <w:pPr>
              <w:pStyle w:val="TAL"/>
              <w:rPr>
                <w:rFonts w:eastAsia="MS Mincho"/>
                <w:b/>
                <w:bCs/>
                <w:i/>
                <w:iCs/>
                <w:lang w:eastAsia="en-US"/>
              </w:rPr>
            </w:pPr>
            <w:r w:rsidRPr="007A5A0D">
              <w:rPr>
                <w:rFonts w:eastAsia="MS Mincho"/>
                <w:lang w:eastAsia="en-US"/>
              </w:rPr>
              <w:t>Indicates UL</w:t>
            </w:r>
            <w:r w:rsidR="00CC59B9" w:rsidRPr="007A5A0D">
              <w:rPr>
                <w:rFonts w:eastAsia="MS Mincho"/>
                <w:lang w:eastAsia="en-US"/>
              </w:rPr>
              <w:t>/ DL</w:t>
            </w:r>
            <w:r w:rsidRPr="007A5A0D">
              <w:rPr>
                <w:rFonts w:eastAsia="MS Mincho"/>
                <w:lang w:eastAsia="en-US"/>
              </w:rPr>
              <w:t xml:space="preserve"> configuration </w:t>
            </w:r>
            <w:r w:rsidRPr="007A5A0D">
              <w:rPr>
                <w:lang w:eastAsia="en-GB"/>
              </w:rPr>
              <w:t>used as</w:t>
            </w:r>
            <w:r w:rsidRPr="007A5A0D">
              <w:rPr>
                <w:rFonts w:eastAsia="MS Mincho"/>
                <w:lang w:eastAsia="en-GB"/>
              </w:rPr>
              <w:t xml:space="preserve"> the DL HARQ reference </w:t>
            </w:r>
            <w:r w:rsidRPr="007A5A0D">
              <w:rPr>
                <w:lang w:eastAsia="en-GB"/>
              </w:rPr>
              <w:t xml:space="preserve">configuration for this serving cell. Value sa2 corresponds to Configuration2, sa4 to Configuration4 etc, as specified in </w:t>
            </w:r>
            <w:r w:rsidRPr="007A5A0D">
              <w:rPr>
                <w:rFonts w:eastAsia="MS Mincho"/>
                <w:lang w:eastAsia="en-US"/>
              </w:rPr>
              <w:t xml:space="preserve">TS 36.211 [21, table 4.2-2]. </w:t>
            </w:r>
            <w:r w:rsidRPr="007A5A0D">
              <w:rPr>
                <w:lang w:eastAsia="en-GB"/>
              </w:rPr>
              <w:t>E-UTRAN configures the same value for all serving cells residing on same frequency band.</w:t>
            </w:r>
          </w:p>
        </w:tc>
      </w:tr>
      <w:tr w:rsidR="007A5A0D" w:rsidRPr="007A5A0D" w:rsidTr="00F300D7">
        <w:trPr>
          <w:cantSplit/>
          <w:trHeight w:val="221"/>
        </w:trPr>
        <w:tc>
          <w:tcPr>
            <w:tcW w:w="9639" w:type="dxa"/>
          </w:tcPr>
          <w:p w:rsidR="007D2144" w:rsidRPr="007A5A0D" w:rsidRDefault="007D2144" w:rsidP="003D1AE8">
            <w:pPr>
              <w:pStyle w:val="TAL"/>
              <w:rPr>
                <w:lang w:eastAsia="en-GB"/>
              </w:rPr>
            </w:pPr>
            <w:r w:rsidRPr="007A5A0D">
              <w:rPr>
                <w:rFonts w:eastAsia="MS Mincho"/>
                <w:b/>
                <w:i/>
                <w:lang w:eastAsia="en-US"/>
              </w:rPr>
              <w:t>eimta-UL-DL-ConfigIndex</w:t>
            </w:r>
          </w:p>
          <w:p w:rsidR="007D2144" w:rsidRPr="007A5A0D" w:rsidRDefault="007D2144" w:rsidP="003D1AE8">
            <w:pPr>
              <w:pStyle w:val="TAL"/>
              <w:rPr>
                <w:b/>
                <w:bCs/>
                <w:i/>
                <w:iCs/>
                <w:lang w:eastAsia="en-GB"/>
              </w:rPr>
            </w:pPr>
            <w:r w:rsidRPr="007A5A0D">
              <w:rPr>
                <w:lang w:eastAsia="en-GB"/>
              </w:rPr>
              <w:t xml:space="preserve">Index of </w:t>
            </w:r>
            <w:r w:rsidR="00DC73E5" w:rsidRPr="007A5A0D">
              <w:rPr>
                <w:i/>
                <w:lang w:eastAsia="en-GB"/>
              </w:rPr>
              <w:t>I</w:t>
            </w:r>
            <w:r w:rsidRPr="007A5A0D">
              <w:rPr>
                <w:lang w:eastAsia="en-GB"/>
              </w:rPr>
              <w:t>, see TS 36.212 [22, 5.3.3.1.4]. E-UTRAN configures the same value for all serving cells residing on same frequency band.</w:t>
            </w:r>
          </w:p>
        </w:tc>
      </w:tr>
      <w:tr w:rsidR="002F71CF" w:rsidRPr="007A5A0D" w:rsidTr="00756807">
        <w:trPr>
          <w:cantSplit/>
          <w:trHeight w:val="685"/>
        </w:trPr>
        <w:tc>
          <w:tcPr>
            <w:tcW w:w="9639" w:type="dxa"/>
          </w:tcPr>
          <w:p w:rsidR="002F71CF" w:rsidRPr="007A5A0D" w:rsidRDefault="002F71CF" w:rsidP="003D1AE8">
            <w:pPr>
              <w:pStyle w:val="TAL"/>
              <w:rPr>
                <w:b/>
                <w:bCs/>
                <w:i/>
                <w:iCs/>
                <w:lang w:eastAsia="en-GB"/>
              </w:rPr>
            </w:pPr>
            <w:r w:rsidRPr="007A5A0D">
              <w:rPr>
                <w:rFonts w:eastAsia="MS Mincho"/>
                <w:b/>
                <w:bCs/>
                <w:i/>
                <w:iCs/>
                <w:lang w:eastAsia="en-US"/>
              </w:rPr>
              <w:t>mbsfn-SubframeConfigList</w:t>
            </w:r>
          </w:p>
          <w:p w:rsidR="002F71CF" w:rsidRPr="007A5A0D" w:rsidRDefault="002F71CF" w:rsidP="003D1AE8">
            <w:pPr>
              <w:pStyle w:val="TAL"/>
              <w:rPr>
                <w:rFonts w:eastAsia="MS Mincho"/>
                <w:b/>
                <w:bCs/>
                <w:i/>
                <w:iCs/>
                <w:lang w:eastAsia="en-US"/>
              </w:rPr>
            </w:pPr>
            <w:r w:rsidRPr="007A5A0D">
              <w:rPr>
                <w:noProof/>
                <w:lang w:eastAsia="en-GB"/>
              </w:rPr>
              <w:t>Configure the MBSFN subframes for the UE on this serving cell. An uplink subframe indicated by the DL/UL subframe configuration in SIB1 can be configured as MBSFN subframe.</w:t>
            </w:r>
          </w:p>
        </w:tc>
      </w:tr>
    </w:tbl>
    <w:p w:rsidR="006544E8" w:rsidRPr="007A5A0D" w:rsidRDefault="006544E8" w:rsidP="003D1AE8">
      <w:pPr>
        <w:rPr>
          <w:iCs/>
        </w:rPr>
      </w:pPr>
    </w:p>
    <w:p w:rsidR="00756B72" w:rsidRPr="007A5A0D" w:rsidRDefault="00756B72" w:rsidP="003D1AE8">
      <w:pPr>
        <w:pStyle w:val="Heading4"/>
      </w:pPr>
      <w:bookmarkStart w:id="1503" w:name="_Toc5815009"/>
      <w:bookmarkStart w:id="1504" w:name="_Toc52542475"/>
      <w:bookmarkStart w:id="1505" w:name="_Toc52543494"/>
      <w:r w:rsidRPr="007A5A0D">
        <w:t>–</w:t>
      </w:r>
      <w:r w:rsidRPr="007A5A0D">
        <w:tab/>
      </w:r>
      <w:r w:rsidRPr="007A5A0D">
        <w:rPr>
          <w:i/>
          <w:noProof/>
        </w:rPr>
        <w:t>LogicalChannelConfig</w:t>
      </w:r>
      <w:bookmarkEnd w:id="1503"/>
      <w:bookmarkEnd w:id="1504"/>
      <w:bookmarkEnd w:id="1505"/>
    </w:p>
    <w:p w:rsidR="00756B72" w:rsidRPr="007A5A0D" w:rsidRDefault="00756B72" w:rsidP="003D1AE8">
      <w:r w:rsidRPr="007A5A0D">
        <w:t xml:space="preserve">The IE </w:t>
      </w:r>
      <w:r w:rsidRPr="007A5A0D">
        <w:rPr>
          <w:i/>
          <w:noProof/>
        </w:rPr>
        <w:t>LogicalChannelConfig</w:t>
      </w:r>
      <w:r w:rsidRPr="007A5A0D">
        <w:t xml:space="preserve"> is used to configure the logical channel parameters.</w:t>
      </w:r>
    </w:p>
    <w:p w:rsidR="00756B72" w:rsidRPr="007A5A0D" w:rsidRDefault="00756B72" w:rsidP="003D1AE8">
      <w:pPr>
        <w:pStyle w:val="TH"/>
      </w:pPr>
      <w:r w:rsidRPr="007A5A0D">
        <w:rPr>
          <w:i/>
          <w:noProof/>
        </w:rPr>
        <w:t>LogicalChannelConfig</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LogicalChannelConfig ::=</w:t>
      </w:r>
      <w:r w:rsidRPr="007A5A0D">
        <w:tab/>
      </w:r>
      <w:r w:rsidRPr="007A5A0D">
        <w:tab/>
      </w:r>
      <w:r w:rsidRPr="007A5A0D">
        <w:tab/>
        <w:t>SEQUENCE {</w:t>
      </w:r>
    </w:p>
    <w:p w:rsidR="00756B72" w:rsidRPr="007A5A0D" w:rsidRDefault="00756B72" w:rsidP="003D1AE8">
      <w:pPr>
        <w:pStyle w:val="PL"/>
        <w:shd w:val="clear" w:color="auto" w:fill="E6E6E6"/>
      </w:pPr>
      <w:r w:rsidRPr="007A5A0D">
        <w:tab/>
        <w:t>ul-SpecificParameters</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priority</w:t>
      </w:r>
      <w:r w:rsidRPr="007A5A0D">
        <w:tab/>
      </w:r>
      <w:r w:rsidRPr="007A5A0D">
        <w:tab/>
      </w:r>
      <w:r w:rsidRPr="007A5A0D">
        <w:tab/>
      </w:r>
      <w:r w:rsidRPr="007A5A0D">
        <w:tab/>
      </w:r>
      <w:r w:rsidRPr="007A5A0D">
        <w:tab/>
      </w:r>
      <w:r w:rsidRPr="007A5A0D">
        <w:tab/>
      </w:r>
      <w:r w:rsidRPr="007A5A0D">
        <w:tab/>
        <w:t>INTEGER (1..16),</w:t>
      </w:r>
    </w:p>
    <w:p w:rsidR="00756B72" w:rsidRPr="007A5A0D" w:rsidRDefault="00756B72" w:rsidP="003D1AE8">
      <w:pPr>
        <w:pStyle w:val="PL"/>
        <w:shd w:val="clear" w:color="auto" w:fill="E6E6E6"/>
      </w:pPr>
      <w:r w:rsidRPr="007A5A0D">
        <w:tab/>
      </w:r>
      <w:r w:rsidRPr="007A5A0D">
        <w:tab/>
        <w:t>prioritisedBitRate</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kBps0, kBps8, kBps16, kBps32, kBps64, kBps128,</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kBps256, infinity, kBps512-v1020, kBps1024-v1020,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kBps2048-v1020, spare5, spare4, spare3, spare2,</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spare1},</w:t>
      </w:r>
    </w:p>
    <w:p w:rsidR="00756B72" w:rsidRPr="007A5A0D" w:rsidRDefault="00756B72" w:rsidP="003D1AE8">
      <w:pPr>
        <w:pStyle w:val="PL"/>
        <w:shd w:val="clear" w:color="auto" w:fill="E6E6E6"/>
      </w:pPr>
      <w:r w:rsidRPr="007A5A0D">
        <w:tab/>
      </w:r>
      <w:r w:rsidRPr="007A5A0D">
        <w:tab/>
        <w:t>bucketSizeDuration</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ms50, ms100, ms150, ms300, ms500, ms1000, spare2,</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spare1},</w:t>
      </w:r>
    </w:p>
    <w:p w:rsidR="00756B72" w:rsidRPr="007A5A0D" w:rsidRDefault="00756B72" w:rsidP="003D1AE8">
      <w:pPr>
        <w:pStyle w:val="PL"/>
        <w:shd w:val="clear" w:color="auto" w:fill="E6E6E6"/>
      </w:pPr>
      <w:r w:rsidRPr="007A5A0D">
        <w:tab/>
      </w:r>
      <w:r w:rsidRPr="007A5A0D">
        <w:tab/>
        <w:t>logicalChannelGroup</w:t>
      </w:r>
      <w:r w:rsidRPr="007A5A0D">
        <w:tab/>
      </w:r>
      <w:r w:rsidRPr="007A5A0D">
        <w:tab/>
      </w:r>
      <w:r w:rsidRPr="007A5A0D">
        <w:tab/>
      </w:r>
      <w:r w:rsidRPr="007A5A0D">
        <w:tab/>
      </w:r>
      <w:r w:rsidRPr="007A5A0D">
        <w:tab/>
        <w:t>INTEGER (0..3)</w:t>
      </w:r>
      <w:r w:rsidRPr="007A5A0D">
        <w:tab/>
      </w:r>
      <w:r w:rsidRPr="007A5A0D">
        <w:tab/>
      </w:r>
      <w:r w:rsidRPr="007A5A0D">
        <w:tab/>
        <w:t>OPTIONAL</w:t>
      </w:r>
      <w:r w:rsidRPr="007A5A0D">
        <w:tab/>
      </w:r>
      <w:r w:rsidRPr="007A5A0D">
        <w:tab/>
      </w:r>
      <w:r w:rsidRPr="007A5A0D">
        <w:tab/>
        <w:t>-- Need OR</w:t>
      </w:r>
    </w:p>
    <w:p w:rsidR="00756B72" w:rsidRPr="007A5A0D" w:rsidRDefault="00756B72" w:rsidP="003D1AE8">
      <w:pPr>
        <w:pStyle w:val="PL"/>
        <w:shd w:val="clear" w:color="auto" w:fill="E6E6E6"/>
      </w:pPr>
      <w:r w:rsidRPr="007A5A0D">
        <w:tab/>
        <w:t>}</w:t>
      </w:r>
      <w:r w:rsidRPr="007A5A0D">
        <w:tab/>
      </w:r>
      <w:r w:rsidRPr="007A5A0D">
        <w:tab/>
        <w:t>OPTIONAL,</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Cond UL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r>
      <w:bookmarkStart w:id="1506" w:name="OLE_LINK17"/>
      <w:bookmarkStart w:id="1507" w:name="OLE_LINK25"/>
      <w:r w:rsidRPr="007A5A0D">
        <w:t>logicalChannelSR-Mask</w:t>
      </w:r>
      <w:bookmarkEnd w:id="1506"/>
      <w:bookmarkEnd w:id="1507"/>
      <w:r w:rsidRPr="007A5A0D">
        <w:t>-r9</w:t>
      </w:r>
      <w:r w:rsidRPr="007A5A0D">
        <w:tab/>
      </w:r>
      <w:r w:rsidRPr="007A5A0D">
        <w:tab/>
      </w:r>
      <w:r w:rsidRPr="007A5A0D">
        <w:tab/>
        <w:t>ENUMERATED {setup}</w:t>
      </w:r>
      <w:r w:rsidRPr="007A5A0D">
        <w:tab/>
      </w:r>
      <w:r w:rsidRPr="007A5A0D">
        <w:tab/>
        <w:t>OPTIONAL</w:t>
      </w:r>
      <w:r w:rsidRPr="007A5A0D">
        <w:tab/>
      </w:r>
      <w:r w:rsidRPr="007A5A0D">
        <w:tab/>
        <w:t>-- Cond SRmask</w:t>
      </w:r>
    </w:p>
    <w:p w:rsidR="005B28FB" w:rsidRPr="007A5A0D" w:rsidRDefault="00756B72" w:rsidP="003D1AE8">
      <w:pPr>
        <w:pStyle w:val="PL"/>
        <w:shd w:val="clear" w:color="auto" w:fill="E6E6E6"/>
      </w:pPr>
      <w:r w:rsidRPr="007A5A0D">
        <w:tab/>
        <w:t>]]</w:t>
      </w:r>
      <w:r w:rsidR="005B28FB" w:rsidRPr="007A5A0D">
        <w:t>,</w:t>
      </w:r>
    </w:p>
    <w:p w:rsidR="005B28FB" w:rsidRPr="007A5A0D" w:rsidRDefault="005B28FB" w:rsidP="003D1AE8">
      <w:pPr>
        <w:pStyle w:val="PL"/>
        <w:shd w:val="clear" w:color="auto" w:fill="E6E6E6"/>
      </w:pPr>
      <w:r w:rsidRPr="007A5A0D">
        <w:tab/>
        <w:t>[[</w:t>
      </w:r>
      <w:r w:rsidRPr="007A5A0D">
        <w:tab/>
        <w:t>logicalChannelSR-Prohibit-r12</w:t>
      </w:r>
      <w:r w:rsidRPr="007A5A0D">
        <w:tab/>
      </w:r>
      <w:r w:rsidRPr="007A5A0D">
        <w:tab/>
        <w:t>BOOLEAN</w:t>
      </w:r>
      <w:r w:rsidRPr="007A5A0D">
        <w:tab/>
      </w:r>
      <w:r w:rsidRPr="007A5A0D">
        <w:tab/>
      </w:r>
      <w:r w:rsidRPr="007A5A0D">
        <w:tab/>
      </w:r>
      <w:r w:rsidRPr="007A5A0D">
        <w:tab/>
      </w:r>
      <w:r w:rsidRPr="007A5A0D">
        <w:tab/>
        <w:t>OPTIONAL</w:t>
      </w:r>
      <w:r w:rsidRPr="007A5A0D">
        <w:tab/>
      </w:r>
      <w:r w:rsidRPr="007A5A0D">
        <w:tab/>
        <w:t>-- Need ON</w:t>
      </w:r>
    </w:p>
    <w:p w:rsidR="00756B72" w:rsidRPr="007A5A0D" w:rsidRDefault="005B28FB"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noProof/>
                <w:lang w:eastAsia="en-GB"/>
              </w:rPr>
              <w:lastRenderedPageBreak/>
              <w:t>LogicalChannelConfig</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bucketSizeDuration</w:t>
            </w:r>
          </w:p>
          <w:p w:rsidR="00756B72" w:rsidRPr="007A5A0D" w:rsidRDefault="00756B72" w:rsidP="003D1AE8">
            <w:pPr>
              <w:pStyle w:val="TAL"/>
              <w:rPr>
                <w:b/>
                <w:i/>
                <w:noProof/>
                <w:lang w:eastAsia="en-GB"/>
              </w:rPr>
            </w:pPr>
            <w:r w:rsidRPr="007A5A0D">
              <w:rPr>
                <w:noProof/>
                <w:lang w:eastAsia="en-GB"/>
              </w:rPr>
              <w:t>Bucket Size Duration</w:t>
            </w:r>
            <w:r w:rsidRPr="007A5A0D">
              <w:rPr>
                <w:iCs/>
                <w:lang w:eastAsia="en-GB"/>
              </w:rPr>
              <w:t xml:space="preserve"> for logical channel prioritization in TS </w:t>
            </w:r>
            <w:r w:rsidRPr="007A5A0D">
              <w:rPr>
                <w:lang w:eastAsia="en-GB"/>
              </w:rPr>
              <w:t>36.321 [6]. Value in milliseconds. Value ms50 corresponds to 50 ms, ms100 corresponds to 100 ms and so on.</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logicalChannelGroup</w:t>
            </w:r>
          </w:p>
          <w:p w:rsidR="00756B72" w:rsidRPr="007A5A0D" w:rsidRDefault="00756B72" w:rsidP="003D1AE8">
            <w:pPr>
              <w:pStyle w:val="TAL"/>
              <w:rPr>
                <w:lang w:eastAsia="en-GB"/>
              </w:rPr>
            </w:pPr>
            <w:r w:rsidRPr="007A5A0D">
              <w:rPr>
                <w:lang w:eastAsia="en-GB"/>
              </w:rPr>
              <w:t>Mapping of logical channel to logical channel group for BSR reporting in TS 36.321 [6].</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logicalChannelSR-Mask</w:t>
            </w:r>
          </w:p>
          <w:p w:rsidR="00756B72" w:rsidRPr="007A5A0D" w:rsidRDefault="00756B72" w:rsidP="003D1AE8">
            <w:pPr>
              <w:pStyle w:val="TAL"/>
              <w:rPr>
                <w:b/>
                <w:i/>
                <w:noProof/>
                <w:lang w:eastAsia="en-GB"/>
              </w:rPr>
            </w:pPr>
            <w:r w:rsidRPr="007A5A0D">
              <w:rPr>
                <w:lang w:eastAsia="en-GB"/>
              </w:rPr>
              <w:t xml:space="preserve">Controlling SR triggering on a logical channel basis when an uplink grant is configured. See </w:t>
            </w:r>
            <w:r w:rsidRPr="007A5A0D">
              <w:rPr>
                <w:iCs/>
                <w:lang w:eastAsia="en-GB"/>
              </w:rPr>
              <w:t xml:space="preserve">TS </w:t>
            </w:r>
            <w:r w:rsidRPr="007A5A0D">
              <w:rPr>
                <w:lang w:eastAsia="en-GB"/>
              </w:rPr>
              <w:t>36.321 [6].</w:t>
            </w:r>
          </w:p>
        </w:tc>
      </w:tr>
      <w:tr w:rsidR="007A5A0D" w:rsidRPr="007A5A0D" w:rsidTr="001E79CB">
        <w:trPr>
          <w:cantSplit/>
        </w:trPr>
        <w:tc>
          <w:tcPr>
            <w:tcW w:w="9639" w:type="dxa"/>
          </w:tcPr>
          <w:p w:rsidR="005B28FB" w:rsidRPr="007A5A0D" w:rsidRDefault="005B28FB" w:rsidP="003D1AE8">
            <w:pPr>
              <w:pStyle w:val="TAL"/>
              <w:rPr>
                <w:b/>
                <w:i/>
                <w:noProof/>
                <w:lang w:eastAsia="en-GB"/>
              </w:rPr>
            </w:pPr>
            <w:r w:rsidRPr="007A5A0D">
              <w:rPr>
                <w:b/>
                <w:i/>
                <w:noProof/>
                <w:lang w:eastAsia="en-GB"/>
              </w:rPr>
              <w:t>logicalChannelSR-Prohibit</w:t>
            </w:r>
          </w:p>
          <w:p w:rsidR="005B28FB" w:rsidRPr="007A5A0D" w:rsidRDefault="005B28FB" w:rsidP="003D1AE8">
            <w:pPr>
              <w:keepNext/>
              <w:keepLines/>
              <w:spacing w:after="0"/>
              <w:rPr>
                <w:rFonts w:ascii="Arial" w:hAnsi="Arial"/>
                <w:b/>
                <w:i/>
                <w:noProof/>
                <w:sz w:val="18"/>
              </w:rPr>
            </w:pPr>
            <w:r w:rsidRPr="007A5A0D">
              <w:rPr>
                <w:rFonts w:ascii="Arial" w:hAnsi="Arial" w:cs="Arial"/>
                <w:sz w:val="18"/>
                <w:szCs w:val="18"/>
              </w:rPr>
              <w:t xml:space="preserve">Value </w:t>
            </w:r>
            <w:r w:rsidR="00294F74" w:rsidRPr="007A5A0D">
              <w:rPr>
                <w:rFonts w:ascii="Arial" w:hAnsi="Arial" w:cs="Arial"/>
                <w:i/>
                <w:sz w:val="18"/>
                <w:szCs w:val="18"/>
              </w:rPr>
              <w:t>TRUE</w:t>
            </w:r>
            <w:r w:rsidRPr="007A5A0D">
              <w:rPr>
                <w:rFonts w:ascii="Arial" w:hAnsi="Arial" w:cs="Arial"/>
                <w:sz w:val="18"/>
                <w:szCs w:val="18"/>
              </w:rPr>
              <w:t xml:space="preserve"> indicates that the </w:t>
            </w:r>
            <w:r w:rsidRPr="007A5A0D">
              <w:rPr>
                <w:rFonts w:ascii="Arial" w:hAnsi="Arial" w:cs="Arial"/>
                <w:i/>
                <w:sz w:val="18"/>
                <w:szCs w:val="18"/>
              </w:rPr>
              <w:t>logicalChannelSR-ProhibitTimer</w:t>
            </w:r>
            <w:r w:rsidRPr="007A5A0D">
              <w:rPr>
                <w:rFonts w:ascii="Arial" w:hAnsi="Arial" w:cs="Arial"/>
                <w:sz w:val="18"/>
                <w:szCs w:val="18"/>
              </w:rPr>
              <w:t xml:space="preserve"> is enabled for the logical channel. </w:t>
            </w:r>
            <w:r w:rsidR="00C675D6" w:rsidRPr="007A5A0D">
              <w:rPr>
                <w:rFonts w:ascii="Arial" w:hAnsi="Arial" w:cs="Arial"/>
                <w:sz w:val="18"/>
                <w:szCs w:val="18"/>
              </w:rPr>
              <w:t>E-UTRAN</w:t>
            </w:r>
            <w:r w:rsidRPr="007A5A0D">
              <w:rPr>
                <w:rFonts w:ascii="Arial" w:hAnsi="Arial" w:cs="Arial"/>
                <w:sz w:val="18"/>
                <w:szCs w:val="18"/>
              </w:rPr>
              <w:t xml:space="preserve"> </w:t>
            </w:r>
            <w:r w:rsidR="00C675D6" w:rsidRPr="007A5A0D">
              <w:rPr>
                <w:rFonts w:ascii="Arial" w:hAnsi="Arial" w:cs="Arial"/>
                <w:sz w:val="18"/>
                <w:szCs w:val="18"/>
              </w:rPr>
              <w:t>only (</w:t>
            </w:r>
            <w:r w:rsidRPr="007A5A0D">
              <w:rPr>
                <w:rFonts w:ascii="Arial" w:hAnsi="Arial" w:cs="Arial"/>
                <w:sz w:val="18"/>
                <w:szCs w:val="18"/>
              </w:rPr>
              <w:t>optionally</w:t>
            </w:r>
            <w:r w:rsidR="00C675D6" w:rsidRPr="007A5A0D">
              <w:rPr>
                <w:rFonts w:ascii="Arial" w:hAnsi="Arial" w:cs="Arial"/>
                <w:sz w:val="18"/>
                <w:szCs w:val="18"/>
              </w:rPr>
              <w:t>)</w:t>
            </w:r>
            <w:r w:rsidRPr="007A5A0D">
              <w:rPr>
                <w:rFonts w:ascii="Arial" w:hAnsi="Arial" w:cs="Arial"/>
                <w:sz w:val="18"/>
                <w:szCs w:val="18"/>
              </w:rPr>
              <w:t xml:space="preserve"> </w:t>
            </w:r>
            <w:r w:rsidR="00C675D6" w:rsidRPr="007A5A0D">
              <w:rPr>
                <w:rFonts w:ascii="Arial" w:hAnsi="Arial" w:cs="Arial"/>
                <w:sz w:val="18"/>
                <w:szCs w:val="18"/>
              </w:rPr>
              <w:t>configures the fiel</w:t>
            </w:r>
            <w:r w:rsidRPr="007A5A0D">
              <w:rPr>
                <w:rFonts w:ascii="Arial" w:hAnsi="Arial" w:cs="Arial"/>
                <w:sz w:val="18"/>
                <w:szCs w:val="18"/>
              </w:rPr>
              <w:t xml:space="preserve">d </w:t>
            </w:r>
            <w:r w:rsidR="00C675D6" w:rsidRPr="007A5A0D">
              <w:rPr>
                <w:rFonts w:ascii="Arial" w:hAnsi="Arial" w:cs="Arial"/>
                <w:sz w:val="18"/>
                <w:szCs w:val="18"/>
              </w:rPr>
              <w:t xml:space="preserve">(i.e. indicates value </w:t>
            </w:r>
            <w:r w:rsidR="00C675D6" w:rsidRPr="007A5A0D">
              <w:rPr>
                <w:rFonts w:ascii="Arial" w:hAnsi="Arial" w:cs="Arial"/>
                <w:i/>
                <w:sz w:val="18"/>
                <w:szCs w:val="18"/>
              </w:rPr>
              <w:t>TRUE</w:t>
            </w:r>
            <w:r w:rsidR="00C675D6" w:rsidRPr="007A5A0D">
              <w:rPr>
                <w:rFonts w:ascii="Arial" w:hAnsi="Arial" w:cs="Arial"/>
                <w:sz w:val="18"/>
                <w:szCs w:val="18"/>
              </w:rPr>
              <w:t xml:space="preserve">) </w:t>
            </w:r>
            <w:r w:rsidRPr="007A5A0D">
              <w:rPr>
                <w:rFonts w:ascii="Arial" w:hAnsi="Arial" w:cs="Arial"/>
                <w:sz w:val="18"/>
                <w:szCs w:val="18"/>
              </w:rPr>
              <w:t xml:space="preserve">if </w:t>
            </w:r>
            <w:r w:rsidRPr="007A5A0D">
              <w:rPr>
                <w:rFonts w:ascii="Arial" w:hAnsi="Arial" w:cs="Arial"/>
                <w:i/>
                <w:sz w:val="18"/>
                <w:szCs w:val="18"/>
              </w:rPr>
              <w:t>logicalChannelSR-ProhibitTimer</w:t>
            </w:r>
            <w:r w:rsidRPr="007A5A0D">
              <w:rPr>
                <w:rFonts w:ascii="Arial" w:hAnsi="Arial" w:cs="Arial"/>
                <w:sz w:val="18"/>
                <w:szCs w:val="18"/>
              </w:rPr>
              <w:t xml:space="preserve"> is configured. See TS 36.321 [6].</w:t>
            </w:r>
          </w:p>
        </w:tc>
      </w:tr>
      <w:tr w:rsidR="007A5A0D" w:rsidRPr="007A5A0D" w:rsidTr="003C6FE0">
        <w:trPr>
          <w:cantSplit/>
          <w:trHeight w:val="210"/>
        </w:trPr>
        <w:tc>
          <w:tcPr>
            <w:tcW w:w="9639" w:type="dxa"/>
          </w:tcPr>
          <w:p w:rsidR="00756B72" w:rsidRPr="007A5A0D" w:rsidRDefault="00756B72" w:rsidP="003D1AE8">
            <w:pPr>
              <w:pStyle w:val="TAL"/>
              <w:rPr>
                <w:b/>
                <w:i/>
                <w:noProof/>
                <w:lang w:eastAsia="en-GB"/>
              </w:rPr>
            </w:pPr>
            <w:r w:rsidRPr="007A5A0D">
              <w:rPr>
                <w:b/>
                <w:i/>
                <w:noProof/>
                <w:lang w:eastAsia="en-GB"/>
              </w:rPr>
              <w:t>prioritisedBitRate</w:t>
            </w:r>
          </w:p>
          <w:p w:rsidR="00756B72" w:rsidRPr="007A5A0D" w:rsidRDefault="00756B72" w:rsidP="003D1AE8">
            <w:pPr>
              <w:pStyle w:val="TAL"/>
              <w:rPr>
                <w:b/>
                <w:i/>
                <w:noProof/>
                <w:lang w:eastAsia="en-GB"/>
              </w:rPr>
            </w:pPr>
            <w:r w:rsidRPr="007A5A0D">
              <w:rPr>
                <w:noProof/>
                <w:lang w:eastAsia="en-GB"/>
              </w:rPr>
              <w:t>Prioritized Bit Rate</w:t>
            </w:r>
            <w:r w:rsidRPr="007A5A0D">
              <w:rPr>
                <w:iCs/>
                <w:lang w:eastAsia="en-GB"/>
              </w:rPr>
              <w:t xml:space="preserve"> for logical channel prioritization in TS </w:t>
            </w:r>
            <w:r w:rsidRPr="007A5A0D">
              <w:rPr>
                <w:lang w:eastAsia="en-GB"/>
              </w:rPr>
              <w:t>36.321 [6]. Value in kilobytes/second. Value kBps0 corresponds to 0 kB/second, kBps8 corresponds to 8 kB/second, kBps16 corresponds to 16 kB/second and so on. Infinity is the only applicable value for SRB1 and SRB2</w:t>
            </w:r>
          </w:p>
        </w:tc>
      </w:tr>
      <w:tr w:rsidR="00756B72"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priority</w:t>
            </w:r>
          </w:p>
          <w:p w:rsidR="00756B72" w:rsidRPr="007A5A0D" w:rsidRDefault="00756B72" w:rsidP="003D1AE8">
            <w:pPr>
              <w:pStyle w:val="TAL"/>
              <w:rPr>
                <w:b/>
                <w:i/>
                <w:noProof/>
                <w:lang w:eastAsia="en-GB"/>
              </w:rPr>
            </w:pPr>
            <w:r w:rsidRPr="007A5A0D">
              <w:rPr>
                <w:lang w:eastAsia="en-GB"/>
              </w:rPr>
              <w:t>Logical channel priority in TS 36.321 [6]. Value is an integer.</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lang w:eastAsia="en-GB"/>
              </w:rPr>
            </w:pPr>
            <w:r w:rsidRPr="007A5A0D">
              <w:rPr>
                <w:lang w:eastAsia="en-GB"/>
              </w:rPr>
              <w:t>Conditional presence</w:t>
            </w:r>
          </w:p>
        </w:tc>
        <w:tc>
          <w:tcPr>
            <w:tcW w:w="7371" w:type="dxa"/>
          </w:tcPr>
          <w:p w:rsidR="00756B72" w:rsidRPr="007A5A0D" w:rsidRDefault="00756B72" w:rsidP="003D1AE8">
            <w:pPr>
              <w:pStyle w:val="TAH"/>
              <w:rPr>
                <w:lang w:eastAsia="en-GB"/>
              </w:rPr>
            </w:pPr>
            <w:r w:rsidRPr="007A5A0D">
              <w:rPr>
                <w:lang w:eastAsia="en-GB"/>
              </w:rPr>
              <w:t>Explanation</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SRmask</w:t>
            </w:r>
          </w:p>
        </w:tc>
        <w:tc>
          <w:tcPr>
            <w:tcW w:w="7371" w:type="dxa"/>
          </w:tcPr>
          <w:p w:rsidR="00756B72" w:rsidRPr="007A5A0D" w:rsidRDefault="00756B72" w:rsidP="003D1AE8">
            <w:pPr>
              <w:pStyle w:val="TAL"/>
              <w:rPr>
                <w:lang w:eastAsia="en-GB"/>
              </w:rPr>
            </w:pPr>
            <w:r w:rsidRPr="007A5A0D">
              <w:rPr>
                <w:lang w:eastAsia="en-GB"/>
              </w:rPr>
              <w:t xml:space="preserve">The field is optionally present if </w:t>
            </w:r>
            <w:r w:rsidRPr="007A5A0D">
              <w:rPr>
                <w:i/>
                <w:lang w:eastAsia="en-GB"/>
              </w:rPr>
              <w:t>ul-SpecificParameters</w:t>
            </w:r>
            <w:r w:rsidRPr="007A5A0D">
              <w:rPr>
                <w:lang w:eastAsia="en-GB"/>
              </w:rPr>
              <w:t xml:space="preserve"> is present, need OR; otherwise it is not present.</w:t>
            </w:r>
          </w:p>
        </w:tc>
      </w:tr>
      <w:tr w:rsidR="00756B72"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UL</w:t>
            </w:r>
          </w:p>
        </w:tc>
        <w:tc>
          <w:tcPr>
            <w:tcW w:w="7371" w:type="dxa"/>
          </w:tcPr>
          <w:p w:rsidR="00756B72" w:rsidRPr="007A5A0D" w:rsidRDefault="00756B72" w:rsidP="003D1AE8">
            <w:pPr>
              <w:pStyle w:val="TAL"/>
              <w:rPr>
                <w:lang w:eastAsia="en-GB"/>
              </w:rPr>
            </w:pPr>
            <w:r w:rsidRPr="007A5A0D">
              <w:rPr>
                <w:lang w:eastAsia="en-GB"/>
              </w:rPr>
              <w:t>The field is mandatory present for UL logical channels; otherwise it is not present.</w:t>
            </w:r>
          </w:p>
        </w:tc>
      </w:tr>
    </w:tbl>
    <w:p w:rsidR="00756B72" w:rsidRPr="007A5A0D" w:rsidRDefault="00756B72" w:rsidP="003D1AE8"/>
    <w:p w:rsidR="00756B72" w:rsidRPr="007A5A0D" w:rsidRDefault="00756B72" w:rsidP="003D1AE8">
      <w:pPr>
        <w:pStyle w:val="Heading4"/>
      </w:pPr>
      <w:bookmarkStart w:id="1508" w:name="_Toc5815010"/>
      <w:bookmarkStart w:id="1509" w:name="_Toc52542476"/>
      <w:bookmarkStart w:id="1510" w:name="_Toc52543495"/>
      <w:r w:rsidRPr="007A5A0D">
        <w:t>–</w:t>
      </w:r>
      <w:r w:rsidRPr="007A5A0D">
        <w:tab/>
      </w:r>
      <w:r w:rsidRPr="007A5A0D">
        <w:rPr>
          <w:i/>
          <w:noProof/>
        </w:rPr>
        <w:t>MAC-MainConfig</w:t>
      </w:r>
      <w:bookmarkEnd w:id="1508"/>
      <w:bookmarkEnd w:id="1509"/>
      <w:bookmarkEnd w:id="1510"/>
    </w:p>
    <w:p w:rsidR="00756B72" w:rsidRPr="007A5A0D" w:rsidRDefault="00756B72" w:rsidP="003D1AE8">
      <w:r w:rsidRPr="007A5A0D">
        <w:t xml:space="preserve">The IE </w:t>
      </w:r>
      <w:r w:rsidRPr="007A5A0D">
        <w:rPr>
          <w:i/>
          <w:noProof/>
        </w:rPr>
        <w:t>MAC-MainConfig</w:t>
      </w:r>
      <w:r w:rsidRPr="007A5A0D">
        <w:t xml:space="preserve"> is used to specify the MAC main configuration for signalling and data radio bearers.</w:t>
      </w:r>
      <w:r w:rsidR="001559D1" w:rsidRPr="007A5A0D">
        <w:t xml:space="preserve"> All MAC main configuration parameters can be configured independently per Cell Group (i.e. MCG or SCG), unless explicitly specified otherwise.</w:t>
      </w:r>
    </w:p>
    <w:p w:rsidR="00756B72" w:rsidRPr="007A5A0D" w:rsidRDefault="00756B72" w:rsidP="003D1AE8">
      <w:pPr>
        <w:pStyle w:val="TH"/>
      </w:pPr>
      <w:r w:rsidRPr="007A5A0D">
        <w:rPr>
          <w:i/>
          <w:noProof/>
        </w:rPr>
        <w:t>MAC-MainConfig</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MAC-MainConfig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ul-SCH-Config</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maxHARQ-Tx</w:t>
      </w:r>
      <w:r w:rsidRPr="007A5A0D">
        <w:tab/>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n1, n2, n3, n4, n5, n6, n7, n8,</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n10, n12, n16, n20, n24, n28,</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spare2, spare1}</w:t>
      </w:r>
      <w:r w:rsidRPr="007A5A0D">
        <w:tab/>
      </w:r>
      <w:r w:rsidRPr="007A5A0D">
        <w:tab/>
        <w:t>OPTIONAL,</w:t>
      </w:r>
      <w:r w:rsidRPr="007A5A0D">
        <w:tab/>
        <w:t>-- Need ON</w:t>
      </w:r>
    </w:p>
    <w:p w:rsidR="00756B72" w:rsidRPr="007A5A0D" w:rsidRDefault="00756B72" w:rsidP="003D1AE8">
      <w:pPr>
        <w:pStyle w:val="PL"/>
        <w:shd w:val="clear" w:color="auto" w:fill="E6E6E6"/>
      </w:pPr>
      <w:r w:rsidRPr="007A5A0D">
        <w:tab/>
      </w:r>
      <w:r w:rsidRPr="007A5A0D">
        <w:tab/>
        <w:t>periodicBSR-Timer</w:t>
      </w:r>
      <w:r w:rsidRPr="007A5A0D">
        <w:tab/>
      </w:r>
      <w:r w:rsidRPr="007A5A0D">
        <w:tab/>
      </w:r>
      <w:r w:rsidRPr="007A5A0D">
        <w:tab/>
      </w:r>
      <w:r w:rsidRPr="007A5A0D">
        <w:tab/>
      </w:r>
      <w:r w:rsidRPr="007A5A0D">
        <w:tab/>
      </w:r>
      <w:r w:rsidR="00ED449A" w:rsidRPr="007A5A0D">
        <w:t>PeriodicBSR-Timer-r12</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retxBSR-Timer</w:t>
      </w:r>
      <w:r w:rsidRPr="007A5A0D">
        <w:tab/>
      </w:r>
      <w:r w:rsidRPr="007A5A0D">
        <w:tab/>
      </w:r>
      <w:r w:rsidRPr="007A5A0D">
        <w:tab/>
      </w:r>
      <w:r w:rsidRPr="007A5A0D">
        <w:tab/>
      </w:r>
      <w:r w:rsidRPr="007A5A0D">
        <w:tab/>
      </w:r>
      <w:r w:rsidRPr="007A5A0D">
        <w:tab/>
      </w:r>
      <w:r w:rsidR="00ED449A" w:rsidRPr="007A5A0D">
        <w:t>RetxBSR-Timer-r12</w:t>
      </w:r>
      <w:r w:rsidRPr="007A5A0D">
        <w:t>,</w:t>
      </w:r>
    </w:p>
    <w:p w:rsidR="00756B72" w:rsidRPr="007A5A0D" w:rsidRDefault="00756B72" w:rsidP="003D1AE8">
      <w:pPr>
        <w:pStyle w:val="PL"/>
        <w:shd w:val="clear" w:color="auto" w:fill="E6E6E6"/>
      </w:pPr>
      <w:r w:rsidRPr="007A5A0D">
        <w:tab/>
      </w:r>
      <w:r w:rsidRPr="007A5A0D">
        <w:tab/>
        <w:t>ttiBundling</w:t>
      </w:r>
      <w:r w:rsidRPr="007A5A0D">
        <w:tab/>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OPTIONAL, </w:t>
      </w:r>
      <w:r w:rsidRPr="007A5A0D">
        <w:tab/>
        <w:t>-- Need ON</w:t>
      </w:r>
    </w:p>
    <w:p w:rsidR="00756B72" w:rsidRPr="007A5A0D" w:rsidRDefault="00756B72" w:rsidP="003D1AE8">
      <w:pPr>
        <w:pStyle w:val="PL"/>
        <w:shd w:val="clear" w:color="auto" w:fill="E6E6E6"/>
      </w:pPr>
      <w:r w:rsidRPr="007A5A0D">
        <w:tab/>
        <w:t>drx-Config</w:t>
      </w:r>
      <w:r w:rsidRPr="007A5A0D">
        <w:tab/>
      </w:r>
      <w:r w:rsidRPr="007A5A0D">
        <w:tab/>
      </w:r>
      <w:r w:rsidRPr="007A5A0D">
        <w:tab/>
      </w:r>
      <w:r w:rsidRPr="007A5A0D">
        <w:tab/>
      </w:r>
      <w:r w:rsidRPr="007A5A0D">
        <w:tab/>
      </w:r>
      <w:r w:rsidRPr="007A5A0D">
        <w:tab/>
      </w:r>
      <w:r w:rsidRPr="007A5A0D">
        <w:tab/>
        <w:t>DRX-Config</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timeAlignmentTimerDedicated</w:t>
      </w:r>
      <w:r w:rsidRPr="007A5A0D">
        <w:tab/>
      </w:r>
      <w:r w:rsidRPr="007A5A0D">
        <w:tab/>
      </w:r>
      <w:r w:rsidRPr="007A5A0D">
        <w:tab/>
        <w:t>TimeAlignmentTimer,</w:t>
      </w:r>
    </w:p>
    <w:p w:rsidR="00756B72" w:rsidRPr="007A5A0D" w:rsidRDefault="00756B72" w:rsidP="003D1AE8">
      <w:pPr>
        <w:pStyle w:val="PL"/>
        <w:shd w:val="clear" w:color="auto" w:fill="E6E6E6"/>
        <w:rPr>
          <w:noProof w:val="0"/>
        </w:rPr>
      </w:pPr>
      <w:r w:rsidRPr="007A5A0D">
        <w:rPr>
          <w:noProof w:val="0"/>
        </w:rPr>
        <w:tab/>
        <w:t>phr-Config</w:t>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t>CHOICE {</w:t>
      </w:r>
    </w:p>
    <w:p w:rsidR="00756B72" w:rsidRPr="007A5A0D" w:rsidRDefault="00756B72" w:rsidP="003D1AE8">
      <w:pPr>
        <w:pStyle w:val="PL"/>
        <w:shd w:val="clear" w:color="auto" w:fill="E6E6E6"/>
        <w:rPr>
          <w:noProof w:val="0"/>
        </w:rPr>
      </w:pPr>
      <w:r w:rsidRPr="007A5A0D">
        <w:rPr>
          <w:noProof w:val="0"/>
        </w:rPr>
        <w:tab/>
      </w:r>
      <w:r w:rsidRPr="007A5A0D">
        <w:rPr>
          <w:noProof w:val="0"/>
        </w:rPr>
        <w:tab/>
        <w:t>release</w:t>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t>NULL,</w:t>
      </w:r>
    </w:p>
    <w:p w:rsidR="00756B72" w:rsidRPr="007A5A0D" w:rsidRDefault="00756B72" w:rsidP="003D1AE8">
      <w:pPr>
        <w:pStyle w:val="PL"/>
        <w:shd w:val="clear" w:color="auto" w:fill="E6E6E6"/>
        <w:rPr>
          <w:noProof w:val="0"/>
        </w:rPr>
      </w:pPr>
      <w:r w:rsidRPr="007A5A0D">
        <w:rPr>
          <w:noProof w:val="0"/>
        </w:rPr>
        <w:tab/>
      </w:r>
      <w:r w:rsidRPr="007A5A0D">
        <w:rPr>
          <w:noProof w:val="0"/>
        </w:rPr>
        <w:tab/>
        <w:t>setup</w:t>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t>SEQUENCE {</w:t>
      </w:r>
    </w:p>
    <w:p w:rsidR="00756B72" w:rsidRPr="007A5A0D" w:rsidRDefault="00756B72" w:rsidP="003D1AE8">
      <w:pPr>
        <w:pStyle w:val="PL"/>
        <w:shd w:val="clear" w:color="auto" w:fill="E6E6E6"/>
      </w:pPr>
      <w:r w:rsidRPr="007A5A0D">
        <w:tab/>
      </w:r>
      <w:r w:rsidRPr="007A5A0D">
        <w:tab/>
      </w:r>
      <w:r w:rsidRPr="007A5A0D">
        <w:tab/>
        <w:t>periodicPHR-Timer</w:t>
      </w:r>
      <w:r w:rsidRPr="007A5A0D">
        <w:tab/>
      </w:r>
      <w:r w:rsidRPr="007A5A0D">
        <w:tab/>
      </w:r>
      <w:r w:rsidRPr="007A5A0D">
        <w:tab/>
      </w:r>
      <w:r w:rsidRPr="007A5A0D">
        <w:tab/>
      </w:r>
      <w:r w:rsidRPr="007A5A0D">
        <w:tab/>
        <w:t>ENUMERATED {sf10, sf20, sf50, sf100, sf200,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w:t>
      </w:r>
      <w:r w:rsidRPr="007A5A0D">
        <w:rPr>
          <w:rFonts w:eastAsia="MS Mincho"/>
        </w:rPr>
        <w:t>5</w:t>
      </w:r>
      <w:r w:rsidRPr="007A5A0D">
        <w:t>00</w:t>
      </w:r>
      <w:r w:rsidRPr="007A5A0D">
        <w:rPr>
          <w:rFonts w:eastAsia="MS Mincho"/>
        </w:rPr>
        <w:t xml:space="preserve">, </w:t>
      </w:r>
      <w:r w:rsidRPr="007A5A0D">
        <w:t>sf1000, infinity},</w:t>
      </w:r>
    </w:p>
    <w:p w:rsidR="00756B72" w:rsidRPr="007A5A0D" w:rsidRDefault="00756B72" w:rsidP="003D1AE8">
      <w:pPr>
        <w:pStyle w:val="PL"/>
        <w:shd w:val="clear" w:color="auto" w:fill="E6E6E6"/>
      </w:pPr>
      <w:r w:rsidRPr="007A5A0D">
        <w:tab/>
      </w:r>
      <w:r w:rsidRPr="007A5A0D">
        <w:tab/>
      </w:r>
      <w:r w:rsidRPr="007A5A0D">
        <w:tab/>
        <w:t>prohibitPHR-Timer</w:t>
      </w:r>
      <w:r w:rsidRPr="007A5A0D">
        <w:tab/>
      </w:r>
      <w:r w:rsidRPr="007A5A0D">
        <w:tab/>
      </w:r>
      <w:r w:rsidRPr="007A5A0D">
        <w:tab/>
      </w:r>
      <w:r w:rsidRPr="007A5A0D">
        <w:tab/>
      </w:r>
      <w:r w:rsidRPr="007A5A0D">
        <w:tab/>
        <w:t xml:space="preserve">ENUMERATED {sf0, </w:t>
      </w:r>
      <w:r w:rsidRPr="007A5A0D">
        <w:rPr>
          <w:rFonts w:eastAsia="MS Mincho"/>
        </w:rPr>
        <w:t xml:space="preserve">sf10, sf20, sf50, </w:t>
      </w:r>
      <w:r w:rsidRPr="007A5A0D">
        <w:t>sf100,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sf200, </w:t>
      </w:r>
      <w:r w:rsidRPr="007A5A0D">
        <w:rPr>
          <w:rFonts w:eastAsia="MS Mincho"/>
        </w:rPr>
        <w:t xml:space="preserve">sf500, </w:t>
      </w:r>
      <w:r w:rsidRPr="007A5A0D">
        <w:t>sf1000},</w:t>
      </w:r>
    </w:p>
    <w:p w:rsidR="00756B72" w:rsidRPr="007A5A0D" w:rsidRDefault="00756B72" w:rsidP="003D1AE8">
      <w:pPr>
        <w:pStyle w:val="PL"/>
        <w:shd w:val="clear" w:color="auto" w:fill="E6E6E6"/>
      </w:pPr>
      <w:r w:rsidRPr="007A5A0D">
        <w:tab/>
      </w:r>
      <w:r w:rsidRPr="007A5A0D">
        <w:tab/>
      </w:r>
      <w:r w:rsidRPr="007A5A0D">
        <w:tab/>
        <w:t>dl-PathlossChange</w:t>
      </w:r>
      <w:r w:rsidRPr="007A5A0D">
        <w:tab/>
      </w:r>
      <w:r w:rsidRPr="007A5A0D">
        <w:tab/>
      </w:r>
      <w:r w:rsidRPr="007A5A0D">
        <w:tab/>
      </w:r>
      <w:r w:rsidRPr="007A5A0D">
        <w:tab/>
      </w:r>
      <w:r w:rsidRPr="007A5A0D">
        <w:tab/>
        <w:t>ENUMERATED {dB1, dB3, dB6, infinity}</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rPr>
          <w:noProof w:val="0"/>
        </w:rPr>
      </w:pPr>
      <w:r w:rsidRPr="007A5A0D">
        <w:rPr>
          <w:noProof w:val="0"/>
        </w:rPr>
        <w:tab/>
        <w:t>}</w:t>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t>OPTIONAL,</w:t>
      </w:r>
      <w:r w:rsidRPr="007A5A0D">
        <w:rPr>
          <w:noProof w:val="0"/>
        </w:rPr>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sr-ProhibitTimer-r9</w:t>
      </w:r>
      <w:r w:rsidRPr="007A5A0D">
        <w:tab/>
      </w:r>
      <w:r w:rsidRPr="007A5A0D">
        <w:tab/>
      </w:r>
      <w:r w:rsidRPr="007A5A0D">
        <w:tab/>
      </w:r>
      <w:r w:rsidRPr="007A5A0D">
        <w:tab/>
      </w:r>
      <w:r w:rsidRPr="007A5A0D">
        <w:tab/>
        <w:t>INTEGER (0..7)</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mac-MainConfig-v1020</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sCellDeactivationTimer-r10</w:t>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rf2, rf4, rf8, rf16, rf32, rf64, rf128,</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w:t>
      </w:r>
      <w:r w:rsidRPr="007A5A0D">
        <w:tab/>
      </w:r>
      <w:r w:rsidRPr="007A5A0D">
        <w:tab/>
      </w:r>
      <w:r w:rsidRPr="007A5A0D">
        <w:tab/>
        <w:t>OPTIONAL,</w:t>
      </w:r>
      <w:r w:rsidRPr="007A5A0D">
        <w:tab/>
        <w:t>-- Need OP</w:t>
      </w:r>
    </w:p>
    <w:p w:rsidR="00756B72" w:rsidRPr="007A5A0D" w:rsidRDefault="00756B72" w:rsidP="003D1AE8">
      <w:pPr>
        <w:pStyle w:val="PL"/>
        <w:shd w:val="clear" w:color="auto" w:fill="E6E6E6"/>
        <w:rPr>
          <w:rFonts w:eastAsia="SimSun"/>
          <w:lang w:eastAsia="zh-CN"/>
        </w:rPr>
      </w:pPr>
      <w:r w:rsidRPr="007A5A0D">
        <w:tab/>
      </w:r>
      <w:r w:rsidRPr="007A5A0D">
        <w:tab/>
      </w:r>
      <w:r w:rsidRPr="007A5A0D">
        <w:tab/>
      </w:r>
      <w:bookmarkStart w:id="1511" w:name="OLE_LINK128"/>
      <w:bookmarkStart w:id="1512" w:name="OLE_LINK129"/>
      <w:r w:rsidRPr="007A5A0D">
        <w:t>extendedBSR-Sizes</w:t>
      </w:r>
      <w:bookmarkEnd w:id="1511"/>
      <w:bookmarkEnd w:id="1512"/>
      <w:r w:rsidRPr="007A5A0D">
        <w:rPr>
          <w:lang w:eastAsia="zh-CN"/>
        </w:rPr>
        <w:t>-r10</w:t>
      </w:r>
      <w:r w:rsidRPr="007A5A0D">
        <w:rPr>
          <w:lang w:eastAsia="zh-CN"/>
        </w:rPr>
        <w:tab/>
      </w:r>
      <w:r w:rsidRPr="007A5A0D">
        <w:rPr>
          <w:lang w:eastAsia="zh-CN"/>
        </w:rPr>
        <w:tab/>
      </w:r>
      <w:r w:rsidRPr="007A5A0D">
        <w:rPr>
          <w:lang w:eastAsia="zh-CN"/>
        </w:rPr>
        <w:tab/>
      </w:r>
      <w:r w:rsidRPr="007A5A0D">
        <w:rPr>
          <w:lang w:eastAsia="zh-CN"/>
        </w:rPr>
        <w:tab/>
      </w:r>
      <w:r w:rsidRPr="007A5A0D">
        <w:t>ENUMERATED {setup}</w:t>
      </w:r>
      <w:r w:rsidRPr="007A5A0D">
        <w:rPr>
          <w:lang w:eastAsia="zh-CN"/>
        </w:rPr>
        <w:tab/>
      </w:r>
      <w:r w:rsidRPr="007A5A0D">
        <w:rPr>
          <w:lang w:eastAsia="zh-CN"/>
        </w:rPr>
        <w:tab/>
        <w:t>OPTIONAL,</w:t>
      </w:r>
      <w:r w:rsidRPr="007A5A0D">
        <w:rPr>
          <w:lang w:eastAsia="zh-CN"/>
        </w:rPr>
        <w:tab/>
        <w:t>-</w:t>
      </w:r>
      <w:r w:rsidRPr="007A5A0D">
        <w:rPr>
          <w:rFonts w:eastAsia="SimSun"/>
          <w:lang w:eastAsia="zh-CN"/>
        </w:rPr>
        <w:t xml:space="preserve">- </w:t>
      </w:r>
      <w:r w:rsidRPr="007A5A0D">
        <w:rPr>
          <w:lang w:eastAsia="zh-CN"/>
        </w:rPr>
        <w:t>Need OR</w:t>
      </w:r>
    </w:p>
    <w:p w:rsidR="00756B72" w:rsidRPr="007A5A0D" w:rsidRDefault="00756B72"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t>extendedPHR-r10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ENUMERATED {setup}</w:t>
      </w:r>
      <w:r w:rsidRPr="007A5A0D">
        <w:rPr>
          <w:lang w:eastAsia="zh-CN"/>
        </w:rPr>
        <w:tab/>
      </w:r>
      <w:r w:rsidRPr="007A5A0D">
        <w:rPr>
          <w:lang w:eastAsia="zh-CN"/>
        </w:rPr>
        <w:tab/>
        <w:t>OPTIONAL</w:t>
      </w:r>
      <w:r w:rsidRPr="007A5A0D">
        <w:rPr>
          <w:lang w:eastAsia="zh-CN"/>
        </w:rPr>
        <w:tab/>
        <w:t>-- Need OR</w:t>
      </w:r>
    </w:p>
    <w:p w:rsidR="00756B72" w:rsidRPr="007A5A0D" w:rsidRDefault="00756B72" w:rsidP="003D1AE8">
      <w:pPr>
        <w:pStyle w:val="PL"/>
        <w:shd w:val="clear" w:color="auto" w:fill="E6E6E6"/>
        <w:rPr>
          <w:noProof w:val="0"/>
        </w:rPr>
      </w:pPr>
      <w:r w:rsidRPr="007A5A0D">
        <w:rPr>
          <w:noProof w:val="0"/>
        </w:rPr>
        <w:tab/>
      </w:r>
      <w:r w:rsidRPr="007A5A0D">
        <w:rPr>
          <w:noProof w:val="0"/>
        </w:rPr>
        <w:tab/>
        <w:t>}</w:t>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r>
      <w:r w:rsidRPr="007A5A0D">
        <w:rPr>
          <w:noProof w:val="0"/>
        </w:rPr>
        <w:tab/>
        <w:t>OPTIONAL</w:t>
      </w:r>
      <w:r w:rsidRPr="007A5A0D">
        <w:rPr>
          <w:noProof w:val="0"/>
        </w:rPr>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stag-</w:t>
      </w:r>
      <w:r w:rsidRPr="007A5A0D">
        <w:rPr>
          <w:snapToGrid w:val="0"/>
        </w:rPr>
        <w:t>ToRelease</w:t>
      </w:r>
      <w:r w:rsidRPr="007A5A0D">
        <w:t>List-r11</w:t>
      </w:r>
      <w:r w:rsidRPr="007A5A0D">
        <w:tab/>
      </w:r>
      <w:r w:rsidRPr="007A5A0D">
        <w:tab/>
      </w:r>
      <w:r w:rsidRPr="007A5A0D">
        <w:tab/>
      </w:r>
      <w:r w:rsidRPr="007A5A0D">
        <w:tab/>
        <w:t>STAG-</w:t>
      </w:r>
      <w:r w:rsidRPr="007A5A0D">
        <w:rPr>
          <w:snapToGrid w:val="0"/>
        </w:rPr>
        <w:t>ToRelease</w:t>
      </w:r>
      <w:r w:rsidRPr="007A5A0D">
        <w:t>List-r11</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stag-T</w:t>
      </w:r>
      <w:r w:rsidRPr="007A5A0D">
        <w:rPr>
          <w:snapToGrid w:val="0"/>
        </w:rPr>
        <w:t>oAddMod</w:t>
      </w:r>
      <w:r w:rsidRPr="007A5A0D">
        <w:t>List-r11</w:t>
      </w:r>
      <w:r w:rsidRPr="007A5A0D">
        <w:tab/>
      </w:r>
      <w:r w:rsidRPr="007A5A0D">
        <w:tab/>
      </w:r>
      <w:r w:rsidRPr="007A5A0D">
        <w:tab/>
      </w:r>
      <w:r w:rsidRPr="007A5A0D">
        <w:tab/>
        <w:t>STAG-ToAddModList-r11</w:t>
      </w:r>
      <w:r w:rsidRPr="007A5A0D">
        <w:tab/>
        <w:t>OPTIONAL,</w:t>
      </w:r>
      <w:r w:rsidRPr="007A5A0D">
        <w:tab/>
        <w:t>-- Need ON</w:t>
      </w:r>
    </w:p>
    <w:p w:rsidR="00756B72" w:rsidRPr="007A5A0D" w:rsidRDefault="00756B72" w:rsidP="003D1AE8">
      <w:pPr>
        <w:pStyle w:val="PL"/>
        <w:shd w:val="clear" w:color="auto" w:fill="E6E6E6"/>
        <w:rPr>
          <w:lang w:eastAsia="zh-CN"/>
        </w:rPr>
      </w:pPr>
      <w:r w:rsidRPr="007A5A0D">
        <w:lastRenderedPageBreak/>
        <w:tab/>
      </w:r>
      <w:r w:rsidRPr="007A5A0D">
        <w:tab/>
        <w:t>drx-Config-v11</w:t>
      </w:r>
      <w:r w:rsidR="008D1BC5" w:rsidRPr="007A5A0D">
        <w:t>3</w:t>
      </w:r>
      <w:r w:rsidRPr="007A5A0D">
        <w:t>0</w:t>
      </w:r>
      <w:r w:rsidRPr="007A5A0D">
        <w:tab/>
      </w:r>
      <w:r w:rsidRPr="007A5A0D">
        <w:tab/>
      </w:r>
      <w:r w:rsidRPr="007A5A0D">
        <w:tab/>
      </w:r>
      <w:r w:rsidRPr="007A5A0D">
        <w:tab/>
      </w:r>
      <w:r w:rsidRPr="007A5A0D">
        <w:tab/>
        <w:t>DRX-Config</w:t>
      </w:r>
      <w:r w:rsidRPr="007A5A0D">
        <w:rPr>
          <w:lang w:eastAsia="zh-CN"/>
        </w:rPr>
        <w:t>-v11</w:t>
      </w:r>
      <w:r w:rsidR="008D1BC5" w:rsidRPr="007A5A0D">
        <w:rPr>
          <w:lang w:eastAsia="zh-CN"/>
        </w:rPr>
        <w:t>3</w:t>
      </w:r>
      <w:r w:rsidRPr="007A5A0D">
        <w:rPr>
          <w:lang w:eastAsia="zh-CN"/>
        </w:rPr>
        <w:t>0</w:t>
      </w:r>
      <w:r w:rsidRPr="007A5A0D">
        <w:tab/>
      </w:r>
      <w:r w:rsidRPr="007A5A0D">
        <w:tab/>
        <w:t>OPTIONAL</w:t>
      </w:r>
      <w:r w:rsidRPr="007A5A0D">
        <w:tab/>
        <w:t xml:space="preserve">-- </w:t>
      </w:r>
      <w:r w:rsidR="00791E44" w:rsidRPr="007A5A0D">
        <w:t>Need ON</w:t>
      </w:r>
    </w:p>
    <w:p w:rsidR="009446E1" w:rsidRPr="007A5A0D" w:rsidRDefault="00756B72" w:rsidP="003D1AE8">
      <w:pPr>
        <w:pStyle w:val="PL"/>
        <w:shd w:val="clear" w:color="auto" w:fill="E6E6E6"/>
        <w:rPr>
          <w:lang w:eastAsia="zh-CN"/>
        </w:rPr>
      </w:pPr>
      <w:r w:rsidRPr="007A5A0D">
        <w:tab/>
        <w:t>]]</w:t>
      </w:r>
      <w:r w:rsidR="009446E1" w:rsidRPr="007A5A0D">
        <w:rPr>
          <w:lang w:eastAsia="zh-CN"/>
        </w:rPr>
        <w:t>,</w:t>
      </w:r>
    </w:p>
    <w:p w:rsidR="009446E1" w:rsidRPr="007A5A0D" w:rsidRDefault="009446E1" w:rsidP="003D1AE8">
      <w:pPr>
        <w:pStyle w:val="PL"/>
        <w:shd w:val="clear" w:color="auto" w:fill="E6E6E6"/>
        <w:rPr>
          <w:lang w:eastAsia="zh-CN"/>
        </w:rPr>
      </w:pPr>
      <w:r w:rsidRPr="007A5A0D">
        <w:rPr>
          <w:lang w:eastAsia="zh-CN"/>
        </w:rPr>
        <w:tab/>
        <w:t>[[</w:t>
      </w:r>
      <w:r w:rsidRPr="007A5A0D">
        <w:rPr>
          <w:lang w:eastAsia="zh-CN"/>
        </w:rPr>
        <w:tab/>
        <w:t>e-HARQ-Pattern-r12</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BOOLEAN</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OPTIONAL</w:t>
      </w:r>
      <w:r w:rsidR="001559D1" w:rsidRPr="007A5A0D">
        <w:rPr>
          <w:lang w:eastAsia="zh-CN"/>
        </w:rPr>
        <w:t>,</w:t>
      </w:r>
      <w:r w:rsidRPr="007A5A0D">
        <w:rPr>
          <w:lang w:eastAsia="zh-CN"/>
        </w:rPr>
        <w:tab/>
        <w:t>-- Need ON</w:t>
      </w:r>
    </w:p>
    <w:p w:rsidR="001559D1" w:rsidRPr="007A5A0D" w:rsidRDefault="001559D1" w:rsidP="003D1AE8">
      <w:pPr>
        <w:pStyle w:val="PL"/>
        <w:shd w:val="clear" w:color="auto" w:fill="E6E6E6"/>
        <w:rPr>
          <w:lang w:eastAsia="zh-CN"/>
        </w:rPr>
      </w:pPr>
      <w:r w:rsidRPr="007A5A0D">
        <w:rPr>
          <w:lang w:eastAsia="zh-CN"/>
        </w:rPr>
        <w:tab/>
      </w:r>
      <w:r w:rsidRPr="007A5A0D">
        <w:rPr>
          <w:lang w:eastAsia="zh-CN"/>
        </w:rPr>
        <w:tab/>
        <w:t>dualConnectivityPHR</w:t>
      </w:r>
      <w:r w:rsidR="00965ABC" w:rsidRPr="007A5A0D">
        <w:rPr>
          <w:lang w:eastAsia="zh-CN"/>
        </w:rPr>
        <w:tab/>
      </w:r>
      <w:r w:rsidR="00965ABC" w:rsidRPr="007A5A0D">
        <w:rPr>
          <w:lang w:eastAsia="zh-CN"/>
        </w:rPr>
        <w:tab/>
      </w:r>
      <w:r w:rsidR="00965ABC" w:rsidRPr="007A5A0D">
        <w:rPr>
          <w:lang w:eastAsia="zh-CN"/>
        </w:rPr>
        <w:tab/>
      </w:r>
      <w:r w:rsidR="00965ABC" w:rsidRPr="007A5A0D">
        <w:rPr>
          <w:lang w:eastAsia="zh-CN"/>
        </w:rPr>
        <w:tab/>
      </w:r>
      <w:r w:rsidR="00965ABC" w:rsidRPr="007A5A0D">
        <w:rPr>
          <w:lang w:eastAsia="zh-CN"/>
        </w:rPr>
        <w:tab/>
      </w:r>
      <w:r w:rsidRPr="007A5A0D">
        <w:rPr>
          <w:lang w:eastAsia="zh-CN"/>
        </w:rPr>
        <w:t>CHOICE {</w:t>
      </w:r>
    </w:p>
    <w:p w:rsidR="001559D1" w:rsidRPr="007A5A0D" w:rsidRDefault="00965ABC"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r>
      <w:r w:rsidR="001559D1" w:rsidRPr="007A5A0D">
        <w:rPr>
          <w:lang w:eastAsia="zh-CN"/>
        </w:rPr>
        <w:t>release</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001559D1" w:rsidRPr="007A5A0D">
        <w:rPr>
          <w:lang w:eastAsia="zh-CN"/>
        </w:rPr>
        <w:t>NULL,</w:t>
      </w:r>
    </w:p>
    <w:p w:rsidR="001559D1" w:rsidRPr="007A5A0D" w:rsidRDefault="001559D1"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t>setup</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SEQUENCE {</w:t>
      </w:r>
    </w:p>
    <w:p w:rsidR="001559D1" w:rsidRPr="007A5A0D" w:rsidRDefault="001559D1" w:rsidP="003D1AE8">
      <w:pPr>
        <w:pStyle w:val="PL"/>
        <w:shd w:val="clear" w:color="auto" w:fill="E6E6E6"/>
      </w:pPr>
      <w:r w:rsidRPr="007A5A0D">
        <w:rPr>
          <w:lang w:eastAsia="zh-CN"/>
        </w:rPr>
        <w:tab/>
      </w:r>
      <w:r w:rsidRPr="007A5A0D">
        <w:rPr>
          <w:lang w:eastAsia="zh-CN"/>
        </w:rPr>
        <w:tab/>
      </w:r>
      <w:r w:rsidRPr="007A5A0D">
        <w:rPr>
          <w:lang w:eastAsia="zh-CN"/>
        </w:rPr>
        <w:tab/>
      </w:r>
      <w:r w:rsidRPr="007A5A0D">
        <w:rPr>
          <w:lang w:eastAsia="zh-CN"/>
        </w:rPr>
        <w:tab/>
        <w:t>phr-ModeOtherCG-r12</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ENUMERATED {real, virtual}</w:t>
      </w:r>
    </w:p>
    <w:p w:rsidR="001559D1" w:rsidRPr="007A5A0D" w:rsidRDefault="001559D1"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t>}</w:t>
      </w:r>
    </w:p>
    <w:p w:rsidR="001559D1" w:rsidRPr="007A5A0D" w:rsidRDefault="001559D1" w:rsidP="003D1AE8">
      <w:pPr>
        <w:pStyle w:val="PL"/>
        <w:shd w:val="clear" w:color="auto" w:fill="E6E6E6"/>
        <w:rPr>
          <w:lang w:eastAsia="zh-CN"/>
        </w:rPr>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rPr>
          <w:lang w:eastAsia="zh-CN"/>
        </w:rPr>
        <w:tab/>
        <w:t>OPTIONAL</w:t>
      </w:r>
      <w:r w:rsidR="005B28FB" w:rsidRPr="007A5A0D">
        <w:rPr>
          <w:lang w:eastAsia="zh-CN"/>
        </w:rPr>
        <w:t>,</w:t>
      </w:r>
      <w:r w:rsidRPr="007A5A0D">
        <w:rPr>
          <w:lang w:eastAsia="zh-CN"/>
        </w:rPr>
        <w:tab/>
        <w:t>-- Need ON</w:t>
      </w:r>
    </w:p>
    <w:p w:rsidR="005B28FB" w:rsidRPr="007A5A0D" w:rsidRDefault="005B28FB" w:rsidP="003D1AE8">
      <w:pPr>
        <w:pStyle w:val="PL"/>
        <w:shd w:val="clear" w:color="auto" w:fill="E6E6E6"/>
        <w:rPr>
          <w:lang w:eastAsia="zh-CN"/>
        </w:rPr>
      </w:pPr>
      <w:r w:rsidRPr="007A5A0D">
        <w:rPr>
          <w:lang w:eastAsia="zh-CN"/>
        </w:rPr>
        <w:tab/>
      </w:r>
      <w:r w:rsidRPr="007A5A0D">
        <w:rPr>
          <w:lang w:eastAsia="zh-CN"/>
        </w:rPr>
        <w:tab/>
        <w:t>logicalChannelSR-Config-r12</w:t>
      </w:r>
      <w:r w:rsidRPr="007A5A0D">
        <w:rPr>
          <w:lang w:eastAsia="zh-CN"/>
        </w:rPr>
        <w:tab/>
      </w:r>
      <w:r w:rsidRPr="007A5A0D">
        <w:rPr>
          <w:lang w:eastAsia="zh-CN"/>
        </w:rPr>
        <w:tab/>
        <w:t>CHOICE {</w:t>
      </w:r>
    </w:p>
    <w:p w:rsidR="005B28FB" w:rsidRPr="007A5A0D" w:rsidRDefault="005B28FB"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t>release</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NULL,</w:t>
      </w:r>
    </w:p>
    <w:p w:rsidR="005B28FB" w:rsidRPr="007A5A0D" w:rsidRDefault="005B28FB"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t>setup</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SEQUENCE {</w:t>
      </w:r>
    </w:p>
    <w:p w:rsidR="005B28FB" w:rsidRPr="007A5A0D" w:rsidRDefault="005B28FB"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r>
      <w:r w:rsidRPr="007A5A0D">
        <w:rPr>
          <w:lang w:eastAsia="zh-CN"/>
        </w:rPr>
        <w:tab/>
        <w:t>logicalChannelSR-ProhibitTimer-r12</w:t>
      </w:r>
      <w:r w:rsidRPr="007A5A0D">
        <w:rPr>
          <w:lang w:eastAsia="zh-CN"/>
        </w:rPr>
        <w:tab/>
      </w:r>
      <w:r w:rsidRPr="007A5A0D">
        <w:rPr>
          <w:lang w:eastAsia="zh-CN"/>
        </w:rPr>
        <w:tab/>
        <w:t>ENUMERATED {sf20, sf40, sf64, sf128, sf512, sf1024, sf2560, spare1}</w:t>
      </w:r>
    </w:p>
    <w:p w:rsidR="005B28FB" w:rsidRPr="007A5A0D" w:rsidRDefault="005B28FB"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t>}</w:t>
      </w:r>
    </w:p>
    <w:p w:rsidR="005B28FB" w:rsidRPr="007A5A0D" w:rsidRDefault="005B28FB" w:rsidP="003D1AE8">
      <w:pPr>
        <w:pStyle w:val="PL"/>
        <w:shd w:val="clear" w:color="auto" w:fill="E6E6E6"/>
        <w:rPr>
          <w:lang w:eastAsia="zh-CN"/>
        </w:rPr>
      </w:pPr>
      <w:r w:rsidRPr="007A5A0D">
        <w:rPr>
          <w:lang w:eastAsia="zh-CN"/>
        </w:rPr>
        <w:tab/>
      </w:r>
      <w:r w:rsidRPr="007A5A0D">
        <w:rPr>
          <w:lang w:eastAsia="zh-CN"/>
        </w:rPr>
        <w:tab/>
        <w:t>}</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OPTIONAL</w:t>
      </w:r>
      <w:r w:rsidRPr="007A5A0D">
        <w:rPr>
          <w:lang w:eastAsia="zh-CN"/>
        </w:rPr>
        <w:tab/>
        <w:t>-- Need ON</w:t>
      </w:r>
    </w:p>
    <w:p w:rsidR="009446E1" w:rsidRPr="007A5A0D" w:rsidRDefault="009446E1" w:rsidP="003D1AE8">
      <w:pPr>
        <w:pStyle w:val="PL"/>
        <w:shd w:val="clear" w:color="auto" w:fill="E6E6E6"/>
        <w:rPr>
          <w:lang w:eastAsia="zh-CN"/>
        </w:rPr>
      </w:pPr>
      <w:r w:rsidRPr="007A5A0D">
        <w:rPr>
          <w:lang w:eastAsia="zh-CN"/>
        </w:rPr>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MAC-MainConfigSCell-r11 ::=</w:t>
      </w:r>
      <w:r w:rsidRPr="007A5A0D">
        <w:tab/>
      </w:r>
      <w:r w:rsidRPr="007A5A0D">
        <w:tab/>
      </w:r>
      <w:r w:rsidRPr="007A5A0D">
        <w:tab/>
        <w:t>SEQUENCE {</w:t>
      </w:r>
    </w:p>
    <w:p w:rsidR="00756B72" w:rsidRPr="007A5A0D" w:rsidRDefault="00756B72" w:rsidP="003D1AE8">
      <w:pPr>
        <w:pStyle w:val="PL"/>
        <w:shd w:val="clear" w:color="auto" w:fill="E6E6E6"/>
      </w:pPr>
      <w:r w:rsidRPr="007A5A0D">
        <w:tab/>
        <w:t>stag-Id-r11</w:t>
      </w:r>
      <w:r w:rsidRPr="007A5A0D">
        <w:tab/>
      </w:r>
      <w:r w:rsidRPr="007A5A0D">
        <w:tab/>
      </w:r>
      <w:r w:rsidRPr="007A5A0D">
        <w:tab/>
      </w:r>
      <w:r w:rsidRPr="007A5A0D">
        <w:tab/>
      </w:r>
      <w:r w:rsidRPr="007A5A0D">
        <w:tab/>
      </w:r>
      <w:r w:rsidRPr="007A5A0D">
        <w:tab/>
      </w:r>
      <w:r w:rsidRPr="007A5A0D">
        <w:tab/>
        <w:t>STAG-Id-r11</w:t>
      </w:r>
      <w:r w:rsidRPr="007A5A0D">
        <w:tab/>
      </w:r>
      <w:r w:rsidRPr="007A5A0D">
        <w:tab/>
        <w:t>OPTIONAL,</w:t>
      </w:r>
      <w:r w:rsidRPr="007A5A0D">
        <w:tab/>
      </w:r>
      <w:r w:rsidRPr="007A5A0D">
        <w:rPr>
          <w:noProof w:val="0"/>
        </w:rPr>
        <w:t>-- Need OP</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DRX-Config ::=</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onDurationTimer</w:t>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psf1, psf2, psf3, psf4, psf5, psf6,</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psf8, psf10, psf20, psf30, psf40,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psf50, psf60, psf80, psf100,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psf200},</w:t>
      </w:r>
    </w:p>
    <w:p w:rsidR="00756B72" w:rsidRPr="007A5A0D" w:rsidRDefault="00756B72" w:rsidP="003D1AE8">
      <w:pPr>
        <w:pStyle w:val="PL"/>
        <w:shd w:val="clear" w:color="auto" w:fill="E6E6E6"/>
      </w:pPr>
      <w:r w:rsidRPr="007A5A0D">
        <w:tab/>
      </w:r>
      <w:r w:rsidRPr="007A5A0D">
        <w:tab/>
        <w:t>drx-InactivityTimer</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psf1, psf2, psf3, psf4, psf5, psf6,</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psf8, psf10, psf20, psf30, psf40,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psf50, psf60, psf80, psf100,</w:t>
      </w:r>
    </w:p>
    <w:p w:rsidR="00756B72" w:rsidRPr="007A5A0D" w:rsidRDefault="00756B72" w:rsidP="003D1AE8">
      <w:pPr>
        <w:pStyle w:val="PL"/>
        <w:shd w:val="clear" w:color="auto" w:fill="E6E6E6"/>
        <w:rPr>
          <w:rFonts w:eastAsia="MS Mincho"/>
        </w:rPr>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psf200</w:t>
      </w:r>
      <w:r w:rsidRPr="007A5A0D">
        <w:rPr>
          <w:rFonts w:eastAsia="MS Mincho"/>
        </w:rPr>
        <w:t>, psf300, psf500, psf750,</w:t>
      </w:r>
    </w:p>
    <w:p w:rsidR="00756B72" w:rsidRPr="007A5A0D" w:rsidRDefault="00756B72" w:rsidP="003D1AE8">
      <w:pPr>
        <w:pStyle w:val="PL"/>
        <w:shd w:val="clear" w:color="auto" w:fill="E6E6E6"/>
        <w:rPr>
          <w:rFonts w:eastAsia="MS Mincho"/>
        </w:rPr>
      </w:pP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t>psf1280, psf1920, psf2560, psf0-v1020,</w:t>
      </w:r>
    </w:p>
    <w:p w:rsidR="00756B72" w:rsidRPr="007A5A0D" w:rsidRDefault="00756B72" w:rsidP="003D1AE8">
      <w:pPr>
        <w:pStyle w:val="PL"/>
        <w:shd w:val="clear" w:color="auto" w:fill="E6E6E6"/>
        <w:rPr>
          <w:rFonts w:eastAsia="MS Mincho"/>
        </w:rPr>
      </w:pP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t>spare9, spare8, spare7, spare6,</w:t>
      </w:r>
    </w:p>
    <w:p w:rsidR="00756B72" w:rsidRPr="007A5A0D" w:rsidRDefault="00756B72" w:rsidP="003D1AE8">
      <w:pPr>
        <w:pStyle w:val="PL"/>
        <w:shd w:val="clear" w:color="auto" w:fill="E6E6E6"/>
        <w:rPr>
          <w:rFonts w:eastAsia="MS Mincho"/>
        </w:rPr>
      </w:pP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t>spare5, spare4, spare3, spare2,</w:t>
      </w:r>
    </w:p>
    <w:p w:rsidR="00756B72" w:rsidRPr="007A5A0D" w:rsidRDefault="00756B72" w:rsidP="003D1AE8">
      <w:pPr>
        <w:pStyle w:val="PL"/>
        <w:shd w:val="clear" w:color="auto" w:fill="E6E6E6"/>
      </w:pP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t>spare1</w:t>
      </w:r>
      <w:r w:rsidRPr="007A5A0D">
        <w:t>},</w:t>
      </w:r>
    </w:p>
    <w:p w:rsidR="00756B72" w:rsidRPr="007A5A0D" w:rsidRDefault="00756B72" w:rsidP="003D1AE8">
      <w:pPr>
        <w:pStyle w:val="PL"/>
        <w:shd w:val="clear" w:color="auto" w:fill="E6E6E6"/>
      </w:pPr>
      <w:r w:rsidRPr="007A5A0D">
        <w:tab/>
      </w:r>
      <w:r w:rsidRPr="007A5A0D">
        <w:tab/>
        <w:t>drx-RetransmissionTimer</w:t>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psf1, psf2, psf4, psf6, psf8, psf16,</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psf24, psf33},</w:t>
      </w:r>
    </w:p>
    <w:p w:rsidR="00756B72" w:rsidRPr="007A5A0D" w:rsidRDefault="00756B72" w:rsidP="003D1AE8">
      <w:pPr>
        <w:pStyle w:val="PL"/>
        <w:shd w:val="clear" w:color="auto" w:fill="E6E6E6"/>
      </w:pPr>
      <w:r w:rsidRPr="007A5A0D">
        <w:tab/>
      </w:r>
      <w:r w:rsidRPr="007A5A0D">
        <w:tab/>
        <w:t>longDRX-CycleStartOffset</w:t>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sf10</w:t>
      </w:r>
      <w:r w:rsidRPr="007A5A0D">
        <w:tab/>
      </w:r>
      <w:r w:rsidRPr="007A5A0D">
        <w:tab/>
      </w:r>
      <w:r w:rsidRPr="007A5A0D">
        <w:tab/>
      </w:r>
      <w:r w:rsidRPr="007A5A0D">
        <w:tab/>
      </w:r>
      <w:r w:rsidRPr="007A5A0D">
        <w:tab/>
      </w:r>
      <w:r w:rsidRPr="007A5A0D">
        <w:tab/>
      </w:r>
      <w:r w:rsidRPr="007A5A0D">
        <w:tab/>
        <w:t>INTEGER(0..9),</w:t>
      </w:r>
    </w:p>
    <w:p w:rsidR="00756B72" w:rsidRPr="007A5A0D" w:rsidRDefault="00756B72" w:rsidP="003D1AE8">
      <w:pPr>
        <w:pStyle w:val="PL"/>
        <w:shd w:val="clear" w:color="auto" w:fill="E6E6E6"/>
      </w:pPr>
      <w:r w:rsidRPr="007A5A0D">
        <w:tab/>
      </w:r>
      <w:r w:rsidRPr="007A5A0D">
        <w:tab/>
      </w:r>
      <w:r w:rsidRPr="007A5A0D">
        <w:tab/>
        <w:t>sf20</w:t>
      </w:r>
      <w:r w:rsidRPr="007A5A0D">
        <w:tab/>
      </w:r>
      <w:r w:rsidRPr="007A5A0D">
        <w:tab/>
      </w:r>
      <w:r w:rsidRPr="007A5A0D">
        <w:tab/>
      </w:r>
      <w:r w:rsidRPr="007A5A0D">
        <w:tab/>
      </w:r>
      <w:r w:rsidRPr="007A5A0D">
        <w:tab/>
      </w:r>
      <w:r w:rsidRPr="007A5A0D">
        <w:tab/>
      </w:r>
      <w:r w:rsidRPr="007A5A0D">
        <w:tab/>
        <w:t>INTEGER(0..19),</w:t>
      </w:r>
    </w:p>
    <w:p w:rsidR="00756B72" w:rsidRPr="007A5A0D" w:rsidRDefault="00756B72" w:rsidP="003D1AE8">
      <w:pPr>
        <w:pStyle w:val="PL"/>
        <w:shd w:val="clear" w:color="auto" w:fill="E6E6E6"/>
      </w:pPr>
      <w:r w:rsidRPr="007A5A0D">
        <w:tab/>
      </w:r>
      <w:r w:rsidRPr="007A5A0D">
        <w:tab/>
      </w:r>
      <w:r w:rsidRPr="007A5A0D">
        <w:tab/>
        <w:t>sf32</w:t>
      </w:r>
      <w:r w:rsidRPr="007A5A0D">
        <w:tab/>
      </w:r>
      <w:r w:rsidRPr="007A5A0D">
        <w:tab/>
      </w:r>
      <w:r w:rsidRPr="007A5A0D">
        <w:tab/>
      </w:r>
      <w:r w:rsidRPr="007A5A0D">
        <w:tab/>
      </w:r>
      <w:r w:rsidRPr="007A5A0D">
        <w:tab/>
      </w:r>
      <w:r w:rsidRPr="007A5A0D">
        <w:tab/>
      </w:r>
      <w:r w:rsidRPr="007A5A0D">
        <w:tab/>
        <w:t>INTEGER(0..31),</w:t>
      </w:r>
    </w:p>
    <w:p w:rsidR="00756B72" w:rsidRPr="007A5A0D" w:rsidRDefault="00756B72" w:rsidP="003D1AE8">
      <w:pPr>
        <w:pStyle w:val="PL"/>
        <w:shd w:val="clear" w:color="auto" w:fill="E6E6E6"/>
      </w:pPr>
      <w:r w:rsidRPr="007A5A0D">
        <w:tab/>
      </w:r>
      <w:r w:rsidRPr="007A5A0D">
        <w:tab/>
      </w:r>
      <w:r w:rsidRPr="007A5A0D">
        <w:tab/>
        <w:t>sf40</w:t>
      </w:r>
      <w:r w:rsidRPr="007A5A0D">
        <w:tab/>
      </w:r>
      <w:r w:rsidRPr="007A5A0D">
        <w:tab/>
      </w:r>
      <w:r w:rsidRPr="007A5A0D">
        <w:tab/>
      </w:r>
      <w:r w:rsidRPr="007A5A0D">
        <w:tab/>
      </w:r>
      <w:r w:rsidRPr="007A5A0D">
        <w:tab/>
      </w:r>
      <w:r w:rsidRPr="007A5A0D">
        <w:tab/>
      </w:r>
      <w:r w:rsidRPr="007A5A0D">
        <w:tab/>
        <w:t>INTEGER(0..39),</w:t>
      </w:r>
    </w:p>
    <w:p w:rsidR="00756B72" w:rsidRPr="007A5A0D" w:rsidRDefault="00756B72" w:rsidP="003D1AE8">
      <w:pPr>
        <w:pStyle w:val="PL"/>
        <w:shd w:val="clear" w:color="auto" w:fill="E6E6E6"/>
      </w:pPr>
      <w:r w:rsidRPr="007A5A0D">
        <w:tab/>
      </w:r>
      <w:r w:rsidRPr="007A5A0D">
        <w:tab/>
      </w:r>
      <w:r w:rsidRPr="007A5A0D">
        <w:tab/>
        <w:t>sf64</w:t>
      </w:r>
      <w:r w:rsidRPr="007A5A0D">
        <w:tab/>
      </w:r>
      <w:r w:rsidRPr="007A5A0D">
        <w:tab/>
      </w:r>
      <w:r w:rsidRPr="007A5A0D">
        <w:tab/>
      </w:r>
      <w:r w:rsidRPr="007A5A0D">
        <w:tab/>
      </w:r>
      <w:r w:rsidRPr="007A5A0D">
        <w:tab/>
      </w:r>
      <w:r w:rsidRPr="007A5A0D">
        <w:tab/>
      </w:r>
      <w:r w:rsidRPr="007A5A0D">
        <w:tab/>
        <w:t>INTEGER(0..63),</w:t>
      </w:r>
    </w:p>
    <w:p w:rsidR="00756B72" w:rsidRPr="007A5A0D" w:rsidRDefault="00756B72" w:rsidP="003D1AE8">
      <w:pPr>
        <w:pStyle w:val="PL"/>
        <w:shd w:val="clear" w:color="auto" w:fill="E6E6E6"/>
      </w:pPr>
      <w:r w:rsidRPr="007A5A0D">
        <w:tab/>
      </w:r>
      <w:r w:rsidRPr="007A5A0D">
        <w:tab/>
      </w:r>
      <w:r w:rsidRPr="007A5A0D">
        <w:tab/>
        <w:t>sf80</w:t>
      </w:r>
      <w:r w:rsidRPr="007A5A0D">
        <w:tab/>
      </w:r>
      <w:r w:rsidRPr="007A5A0D">
        <w:tab/>
      </w:r>
      <w:r w:rsidRPr="007A5A0D">
        <w:tab/>
      </w:r>
      <w:r w:rsidRPr="007A5A0D">
        <w:tab/>
      </w:r>
      <w:r w:rsidRPr="007A5A0D">
        <w:tab/>
      </w:r>
      <w:r w:rsidRPr="007A5A0D">
        <w:tab/>
      </w:r>
      <w:r w:rsidRPr="007A5A0D">
        <w:tab/>
        <w:t>INTEGER(0..79),</w:t>
      </w:r>
    </w:p>
    <w:p w:rsidR="00756B72" w:rsidRPr="007A5A0D" w:rsidRDefault="00756B72" w:rsidP="003D1AE8">
      <w:pPr>
        <w:pStyle w:val="PL"/>
        <w:shd w:val="clear" w:color="auto" w:fill="E6E6E6"/>
      </w:pPr>
      <w:r w:rsidRPr="007A5A0D">
        <w:tab/>
      </w:r>
      <w:r w:rsidRPr="007A5A0D">
        <w:tab/>
      </w:r>
      <w:r w:rsidRPr="007A5A0D">
        <w:tab/>
        <w:t>sf128</w:t>
      </w:r>
      <w:r w:rsidRPr="007A5A0D">
        <w:tab/>
      </w:r>
      <w:r w:rsidRPr="007A5A0D">
        <w:tab/>
      </w:r>
      <w:r w:rsidRPr="007A5A0D">
        <w:tab/>
      </w:r>
      <w:r w:rsidRPr="007A5A0D">
        <w:tab/>
      </w:r>
      <w:r w:rsidRPr="007A5A0D">
        <w:tab/>
      </w:r>
      <w:r w:rsidRPr="007A5A0D">
        <w:tab/>
      </w:r>
      <w:r w:rsidRPr="007A5A0D">
        <w:tab/>
        <w:t>INTEGER(0..127),</w:t>
      </w:r>
    </w:p>
    <w:p w:rsidR="00756B72" w:rsidRPr="007A5A0D" w:rsidRDefault="00756B72" w:rsidP="003D1AE8">
      <w:pPr>
        <w:pStyle w:val="PL"/>
        <w:shd w:val="clear" w:color="auto" w:fill="E6E6E6"/>
      </w:pPr>
      <w:r w:rsidRPr="007A5A0D">
        <w:tab/>
      </w:r>
      <w:r w:rsidRPr="007A5A0D">
        <w:tab/>
      </w:r>
      <w:r w:rsidRPr="007A5A0D">
        <w:tab/>
        <w:t>sf160</w:t>
      </w:r>
      <w:r w:rsidRPr="007A5A0D">
        <w:tab/>
      </w:r>
      <w:r w:rsidRPr="007A5A0D">
        <w:tab/>
      </w:r>
      <w:r w:rsidRPr="007A5A0D">
        <w:tab/>
      </w:r>
      <w:r w:rsidRPr="007A5A0D">
        <w:tab/>
      </w:r>
      <w:r w:rsidRPr="007A5A0D">
        <w:tab/>
      </w:r>
      <w:r w:rsidRPr="007A5A0D">
        <w:tab/>
      </w:r>
      <w:r w:rsidRPr="007A5A0D">
        <w:tab/>
        <w:t>INTEGER(0..159),</w:t>
      </w:r>
    </w:p>
    <w:p w:rsidR="00756B72" w:rsidRPr="007A5A0D" w:rsidRDefault="00756B72" w:rsidP="003D1AE8">
      <w:pPr>
        <w:pStyle w:val="PL"/>
        <w:shd w:val="clear" w:color="auto" w:fill="E6E6E6"/>
      </w:pPr>
      <w:r w:rsidRPr="007A5A0D">
        <w:tab/>
      </w:r>
      <w:r w:rsidRPr="007A5A0D">
        <w:tab/>
      </w:r>
      <w:r w:rsidRPr="007A5A0D">
        <w:tab/>
        <w:t>sf256</w:t>
      </w:r>
      <w:r w:rsidRPr="007A5A0D">
        <w:tab/>
      </w:r>
      <w:r w:rsidRPr="007A5A0D">
        <w:tab/>
      </w:r>
      <w:r w:rsidRPr="007A5A0D">
        <w:tab/>
      </w:r>
      <w:r w:rsidRPr="007A5A0D">
        <w:tab/>
      </w:r>
      <w:r w:rsidRPr="007A5A0D">
        <w:tab/>
      </w:r>
      <w:r w:rsidRPr="007A5A0D">
        <w:tab/>
      </w:r>
      <w:r w:rsidRPr="007A5A0D">
        <w:tab/>
        <w:t>INTEGER(0..255),</w:t>
      </w:r>
    </w:p>
    <w:p w:rsidR="00756B72" w:rsidRPr="007A5A0D" w:rsidRDefault="00756B72" w:rsidP="003D1AE8">
      <w:pPr>
        <w:pStyle w:val="PL"/>
        <w:shd w:val="clear" w:color="auto" w:fill="E6E6E6"/>
      </w:pPr>
      <w:r w:rsidRPr="007A5A0D">
        <w:tab/>
      </w:r>
      <w:r w:rsidRPr="007A5A0D">
        <w:tab/>
      </w:r>
      <w:r w:rsidRPr="007A5A0D">
        <w:tab/>
        <w:t>sf320</w:t>
      </w:r>
      <w:r w:rsidRPr="007A5A0D">
        <w:tab/>
      </w:r>
      <w:r w:rsidRPr="007A5A0D">
        <w:tab/>
      </w:r>
      <w:r w:rsidRPr="007A5A0D">
        <w:tab/>
      </w:r>
      <w:r w:rsidRPr="007A5A0D">
        <w:tab/>
      </w:r>
      <w:r w:rsidRPr="007A5A0D">
        <w:tab/>
      </w:r>
      <w:r w:rsidRPr="007A5A0D">
        <w:tab/>
      </w:r>
      <w:r w:rsidRPr="007A5A0D">
        <w:tab/>
        <w:t>INTEGER(0..319),</w:t>
      </w:r>
    </w:p>
    <w:p w:rsidR="00756B72" w:rsidRPr="007A5A0D" w:rsidRDefault="00756B72" w:rsidP="003D1AE8">
      <w:pPr>
        <w:pStyle w:val="PL"/>
        <w:shd w:val="clear" w:color="auto" w:fill="E6E6E6"/>
      </w:pPr>
      <w:r w:rsidRPr="007A5A0D">
        <w:tab/>
      </w:r>
      <w:r w:rsidRPr="007A5A0D">
        <w:tab/>
      </w:r>
      <w:r w:rsidRPr="007A5A0D">
        <w:tab/>
        <w:t>sf512</w:t>
      </w:r>
      <w:r w:rsidRPr="007A5A0D">
        <w:tab/>
      </w:r>
      <w:r w:rsidRPr="007A5A0D">
        <w:tab/>
      </w:r>
      <w:r w:rsidRPr="007A5A0D">
        <w:tab/>
      </w:r>
      <w:r w:rsidRPr="007A5A0D">
        <w:tab/>
      </w:r>
      <w:r w:rsidRPr="007A5A0D">
        <w:tab/>
      </w:r>
      <w:r w:rsidRPr="007A5A0D">
        <w:tab/>
      </w:r>
      <w:r w:rsidRPr="007A5A0D">
        <w:tab/>
        <w:t>INTEGER(0..511),</w:t>
      </w:r>
    </w:p>
    <w:p w:rsidR="00756B72" w:rsidRPr="007A5A0D" w:rsidRDefault="00756B72" w:rsidP="003D1AE8">
      <w:pPr>
        <w:pStyle w:val="PL"/>
        <w:shd w:val="clear" w:color="auto" w:fill="E6E6E6"/>
      </w:pPr>
      <w:r w:rsidRPr="007A5A0D">
        <w:tab/>
      </w:r>
      <w:r w:rsidRPr="007A5A0D">
        <w:tab/>
      </w:r>
      <w:r w:rsidRPr="007A5A0D">
        <w:tab/>
        <w:t>sf640</w:t>
      </w:r>
      <w:r w:rsidRPr="007A5A0D">
        <w:tab/>
      </w:r>
      <w:r w:rsidRPr="007A5A0D">
        <w:tab/>
      </w:r>
      <w:r w:rsidRPr="007A5A0D">
        <w:tab/>
      </w:r>
      <w:r w:rsidRPr="007A5A0D">
        <w:tab/>
      </w:r>
      <w:r w:rsidRPr="007A5A0D">
        <w:tab/>
      </w:r>
      <w:r w:rsidRPr="007A5A0D">
        <w:tab/>
      </w:r>
      <w:r w:rsidRPr="007A5A0D">
        <w:tab/>
        <w:t>INTEGER(0..639),</w:t>
      </w:r>
    </w:p>
    <w:p w:rsidR="00756B72" w:rsidRPr="007A5A0D" w:rsidRDefault="00756B72" w:rsidP="003D1AE8">
      <w:pPr>
        <w:pStyle w:val="PL"/>
        <w:shd w:val="clear" w:color="auto" w:fill="E6E6E6"/>
      </w:pPr>
      <w:r w:rsidRPr="007A5A0D">
        <w:tab/>
      </w:r>
      <w:r w:rsidRPr="007A5A0D">
        <w:tab/>
      </w:r>
      <w:r w:rsidRPr="007A5A0D">
        <w:tab/>
        <w:t>sf1024</w:t>
      </w:r>
      <w:r w:rsidRPr="007A5A0D">
        <w:tab/>
      </w:r>
      <w:r w:rsidRPr="007A5A0D">
        <w:tab/>
      </w:r>
      <w:r w:rsidRPr="007A5A0D">
        <w:tab/>
      </w:r>
      <w:r w:rsidRPr="007A5A0D">
        <w:tab/>
      </w:r>
      <w:r w:rsidRPr="007A5A0D">
        <w:tab/>
      </w:r>
      <w:r w:rsidRPr="007A5A0D">
        <w:tab/>
      </w:r>
      <w:r w:rsidRPr="007A5A0D">
        <w:tab/>
        <w:t>INTEGER(0..1023),</w:t>
      </w:r>
    </w:p>
    <w:p w:rsidR="00756B72" w:rsidRPr="007A5A0D" w:rsidRDefault="00756B72" w:rsidP="003D1AE8">
      <w:pPr>
        <w:pStyle w:val="PL"/>
        <w:shd w:val="clear" w:color="auto" w:fill="E6E6E6"/>
      </w:pPr>
      <w:r w:rsidRPr="007A5A0D">
        <w:tab/>
      </w:r>
      <w:r w:rsidRPr="007A5A0D">
        <w:tab/>
      </w:r>
      <w:r w:rsidRPr="007A5A0D">
        <w:tab/>
        <w:t>sf1280</w:t>
      </w:r>
      <w:r w:rsidRPr="007A5A0D">
        <w:tab/>
      </w:r>
      <w:r w:rsidRPr="007A5A0D">
        <w:tab/>
      </w:r>
      <w:r w:rsidRPr="007A5A0D">
        <w:tab/>
      </w:r>
      <w:r w:rsidRPr="007A5A0D">
        <w:tab/>
      </w:r>
      <w:r w:rsidRPr="007A5A0D">
        <w:tab/>
      </w:r>
      <w:r w:rsidRPr="007A5A0D">
        <w:tab/>
      </w:r>
      <w:r w:rsidRPr="007A5A0D">
        <w:tab/>
        <w:t>INTEGER(0..1279),</w:t>
      </w:r>
    </w:p>
    <w:p w:rsidR="00756B72" w:rsidRPr="007A5A0D" w:rsidRDefault="00756B72" w:rsidP="003D1AE8">
      <w:pPr>
        <w:pStyle w:val="PL"/>
        <w:shd w:val="clear" w:color="auto" w:fill="E6E6E6"/>
      </w:pPr>
      <w:r w:rsidRPr="007A5A0D">
        <w:tab/>
      </w:r>
      <w:r w:rsidRPr="007A5A0D">
        <w:tab/>
      </w:r>
      <w:r w:rsidRPr="007A5A0D">
        <w:tab/>
        <w:t>sf2048</w:t>
      </w:r>
      <w:r w:rsidRPr="007A5A0D">
        <w:tab/>
      </w:r>
      <w:r w:rsidRPr="007A5A0D">
        <w:tab/>
      </w:r>
      <w:r w:rsidRPr="007A5A0D">
        <w:tab/>
      </w:r>
      <w:r w:rsidRPr="007A5A0D">
        <w:tab/>
      </w:r>
      <w:r w:rsidRPr="007A5A0D">
        <w:tab/>
      </w:r>
      <w:r w:rsidRPr="007A5A0D">
        <w:tab/>
      </w:r>
      <w:r w:rsidRPr="007A5A0D">
        <w:tab/>
        <w:t>INTEGER(0..2047),</w:t>
      </w:r>
    </w:p>
    <w:p w:rsidR="00756B72" w:rsidRPr="007A5A0D" w:rsidRDefault="00756B72" w:rsidP="003D1AE8">
      <w:pPr>
        <w:pStyle w:val="PL"/>
        <w:shd w:val="clear" w:color="auto" w:fill="E6E6E6"/>
      </w:pPr>
      <w:r w:rsidRPr="007A5A0D">
        <w:tab/>
      </w:r>
      <w:r w:rsidRPr="007A5A0D">
        <w:tab/>
      </w:r>
      <w:r w:rsidRPr="007A5A0D">
        <w:tab/>
        <w:t>sf2560</w:t>
      </w:r>
      <w:r w:rsidRPr="007A5A0D">
        <w:tab/>
      </w:r>
      <w:r w:rsidRPr="007A5A0D">
        <w:tab/>
      </w:r>
      <w:r w:rsidRPr="007A5A0D">
        <w:tab/>
      </w:r>
      <w:r w:rsidRPr="007A5A0D">
        <w:tab/>
      </w:r>
      <w:r w:rsidRPr="007A5A0D">
        <w:tab/>
      </w:r>
      <w:r w:rsidRPr="007A5A0D">
        <w:tab/>
      </w:r>
      <w:r w:rsidRPr="007A5A0D">
        <w:tab/>
        <w:t>INTEGER(0..2559)</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shortDRX</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shortDRX-Cycle</w:t>
      </w:r>
      <w:r w:rsidRPr="007A5A0D">
        <w:tab/>
      </w:r>
      <w:r w:rsidRPr="007A5A0D">
        <w:tab/>
      </w:r>
      <w:r w:rsidRPr="007A5A0D">
        <w:tab/>
      </w:r>
      <w:r w:rsidRPr="007A5A0D">
        <w:tab/>
      </w:r>
      <w:r w:rsidRPr="007A5A0D">
        <w:tab/>
      </w:r>
      <w:r w:rsidRPr="007A5A0D">
        <w:tab/>
        <w:t>ENUMERATED</w:t>
      </w:r>
      <w:r w:rsidRPr="007A5A0D">
        <w:tab/>
        <w:t>{</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sf2, sf5, sf8, sf10, sf16, sf20,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sf32, sf40, sf64, sf80, sf128, sf160,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sf256, sf320, sf512, sf640},</w:t>
      </w:r>
    </w:p>
    <w:p w:rsidR="00756B72" w:rsidRPr="007A5A0D" w:rsidRDefault="00756B72" w:rsidP="003D1AE8">
      <w:pPr>
        <w:pStyle w:val="PL"/>
        <w:shd w:val="clear" w:color="auto" w:fill="E6E6E6"/>
      </w:pPr>
      <w:r w:rsidRPr="007A5A0D">
        <w:tab/>
      </w:r>
      <w:r w:rsidRPr="007A5A0D">
        <w:tab/>
      </w:r>
      <w:r w:rsidRPr="007A5A0D">
        <w:tab/>
        <w:t>drxShortCycleTimer</w:t>
      </w:r>
      <w:r w:rsidRPr="007A5A0D">
        <w:tab/>
      </w:r>
      <w:r w:rsidRPr="007A5A0D">
        <w:tab/>
      </w:r>
      <w:r w:rsidRPr="007A5A0D">
        <w:tab/>
      </w:r>
      <w:r w:rsidRPr="007A5A0D">
        <w:tab/>
      </w:r>
      <w:r w:rsidRPr="007A5A0D">
        <w:tab/>
        <w:t>INTEGER (1..16)</w:t>
      </w:r>
    </w:p>
    <w:p w:rsidR="00756B72" w:rsidRPr="007A5A0D" w:rsidRDefault="00756B72" w:rsidP="003D1AE8">
      <w:pPr>
        <w:pStyle w:val="PL"/>
        <w:shd w:val="clear" w:color="auto" w:fill="E6E6E6"/>
      </w:pPr>
      <w:r w:rsidRPr="007A5A0D">
        <w:tab/>
      </w:r>
      <w:r w:rsidRPr="007A5A0D">
        <w:tab/>
        <w:t>}</w:t>
      </w:r>
      <w:r w:rsidRPr="007A5A0D">
        <w:tab/>
      </w:r>
      <w:r w:rsidRPr="007A5A0D">
        <w:tab/>
        <w:t>OPTIONAL</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Need OR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DRX-Config-v11</w:t>
      </w:r>
      <w:r w:rsidR="008D1BC5" w:rsidRPr="007A5A0D">
        <w:t>3</w:t>
      </w:r>
      <w:r w:rsidRPr="007A5A0D">
        <w:t>0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drx-RetransmissionTimer-v11</w:t>
      </w:r>
      <w:r w:rsidR="008D1BC5" w:rsidRPr="007A5A0D">
        <w:t>3</w:t>
      </w:r>
      <w:r w:rsidRPr="007A5A0D">
        <w:t>0</w:t>
      </w:r>
      <w:r w:rsidRPr="007A5A0D">
        <w:tab/>
      </w:r>
      <w:r w:rsidRPr="007A5A0D">
        <w:tab/>
      </w:r>
      <w:r w:rsidRPr="007A5A0D">
        <w:tab/>
        <w:t>ENUMERATED {psf0-v11</w:t>
      </w:r>
      <w:r w:rsidR="008D1BC5" w:rsidRPr="007A5A0D">
        <w:t>3</w:t>
      </w:r>
      <w:r w:rsidRPr="007A5A0D">
        <w:t>0}</w:t>
      </w:r>
      <w:r w:rsidRPr="007A5A0D">
        <w:tab/>
        <w:t>OPTIONAL,</w:t>
      </w:r>
      <w:r w:rsidRPr="007A5A0D">
        <w:tab/>
        <w:t>--Need OR</w:t>
      </w:r>
    </w:p>
    <w:p w:rsidR="00756B72" w:rsidRPr="007A5A0D" w:rsidRDefault="00756B72" w:rsidP="003D1AE8">
      <w:pPr>
        <w:pStyle w:val="PL"/>
        <w:shd w:val="clear" w:color="auto" w:fill="E6E6E6"/>
      </w:pPr>
      <w:r w:rsidRPr="007A5A0D">
        <w:tab/>
        <w:t>longDRX-CycleStartOffset-v11</w:t>
      </w:r>
      <w:r w:rsidR="008D1BC5" w:rsidRPr="007A5A0D">
        <w:t>3</w:t>
      </w:r>
      <w:r w:rsidRPr="007A5A0D">
        <w:t>0</w:t>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sf60-v11</w:t>
      </w:r>
      <w:r w:rsidR="008D1BC5" w:rsidRPr="007A5A0D">
        <w:t>3</w:t>
      </w:r>
      <w:r w:rsidRPr="007A5A0D">
        <w:t>0</w:t>
      </w:r>
      <w:r w:rsidRPr="007A5A0D">
        <w:tab/>
      </w:r>
      <w:r w:rsidRPr="007A5A0D">
        <w:tab/>
      </w:r>
      <w:r w:rsidRPr="007A5A0D">
        <w:tab/>
      </w:r>
      <w:r w:rsidRPr="007A5A0D">
        <w:tab/>
      </w:r>
      <w:r w:rsidRPr="007A5A0D">
        <w:tab/>
      </w:r>
      <w:r w:rsidRPr="007A5A0D">
        <w:tab/>
      </w:r>
      <w:r w:rsidRPr="007A5A0D">
        <w:tab/>
      </w:r>
      <w:r w:rsidRPr="007A5A0D">
        <w:tab/>
        <w:t>INTEGER(0..59),</w:t>
      </w:r>
    </w:p>
    <w:p w:rsidR="00756B72" w:rsidRPr="007A5A0D" w:rsidRDefault="00756B72" w:rsidP="003D1AE8">
      <w:pPr>
        <w:pStyle w:val="PL"/>
        <w:shd w:val="clear" w:color="auto" w:fill="E6E6E6"/>
      </w:pPr>
      <w:r w:rsidRPr="007A5A0D">
        <w:tab/>
      </w:r>
      <w:r w:rsidRPr="007A5A0D">
        <w:tab/>
        <w:t>sf70-v11</w:t>
      </w:r>
      <w:r w:rsidR="008D1BC5" w:rsidRPr="007A5A0D">
        <w:t>3</w:t>
      </w:r>
      <w:r w:rsidRPr="007A5A0D">
        <w:t>0</w:t>
      </w:r>
      <w:r w:rsidRPr="007A5A0D">
        <w:tab/>
      </w:r>
      <w:r w:rsidRPr="007A5A0D">
        <w:tab/>
      </w:r>
      <w:r w:rsidRPr="007A5A0D">
        <w:tab/>
      </w:r>
      <w:r w:rsidRPr="007A5A0D">
        <w:tab/>
      </w:r>
      <w:r w:rsidRPr="007A5A0D">
        <w:tab/>
      </w:r>
      <w:r w:rsidRPr="007A5A0D">
        <w:tab/>
      </w:r>
      <w:r w:rsidRPr="007A5A0D">
        <w:tab/>
      </w:r>
      <w:r w:rsidRPr="007A5A0D">
        <w:tab/>
        <w:t>INTEGER(0..69)</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--Need OR</w:t>
      </w:r>
    </w:p>
    <w:p w:rsidR="00756B72" w:rsidRPr="007A5A0D" w:rsidRDefault="00756B72" w:rsidP="003D1AE8">
      <w:pPr>
        <w:pStyle w:val="PL"/>
        <w:shd w:val="clear" w:color="auto" w:fill="E6E6E6"/>
      </w:pPr>
      <w:r w:rsidRPr="007A5A0D">
        <w:lastRenderedPageBreak/>
        <w:tab/>
        <w:t>shortDRX-Cycle-v11</w:t>
      </w:r>
      <w:r w:rsidR="008D1BC5" w:rsidRPr="007A5A0D">
        <w:t>3</w:t>
      </w:r>
      <w:r w:rsidRPr="007A5A0D">
        <w:t>0</w:t>
      </w:r>
      <w:r w:rsidRPr="007A5A0D">
        <w:tab/>
      </w:r>
      <w:r w:rsidRPr="007A5A0D">
        <w:tab/>
      </w:r>
      <w:r w:rsidRPr="007A5A0D">
        <w:tab/>
      </w:r>
      <w:r w:rsidRPr="007A5A0D">
        <w:tab/>
      </w:r>
      <w:r w:rsidRPr="007A5A0D">
        <w:tab/>
        <w:t>ENUMERATED</w:t>
      </w:r>
      <w:r w:rsidRPr="007A5A0D">
        <w:tab/>
        <w:t>{sf4-v11</w:t>
      </w:r>
      <w:r w:rsidR="008D1BC5" w:rsidRPr="007A5A0D">
        <w:t>3</w:t>
      </w:r>
      <w:r w:rsidRPr="007A5A0D">
        <w:t>0}</w:t>
      </w:r>
      <w:r w:rsidRPr="007A5A0D">
        <w:tab/>
        <w:t>OPTIONAL</w:t>
      </w:r>
      <w:r w:rsidRPr="007A5A0D">
        <w:tab/>
        <w:t>--Need OR</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ED449A" w:rsidRPr="007A5A0D" w:rsidRDefault="00ED449A" w:rsidP="003D1AE8">
      <w:pPr>
        <w:pStyle w:val="PL"/>
        <w:shd w:val="clear" w:color="auto" w:fill="E6E6E6"/>
      </w:pPr>
      <w:r w:rsidRPr="007A5A0D">
        <w:t>PeriodicBSR-Timer-r12 ::=</w:t>
      </w:r>
      <w:r w:rsidRPr="007A5A0D">
        <w:tab/>
      </w:r>
      <w:r w:rsidRPr="007A5A0D">
        <w:tab/>
      </w:r>
      <w:r w:rsidRPr="007A5A0D">
        <w:tab/>
      </w:r>
      <w:r w:rsidRPr="007A5A0D">
        <w:tab/>
      </w:r>
      <w:r w:rsidRPr="007A5A0D">
        <w:tab/>
        <w:t>ENUMERATED {</w:t>
      </w:r>
    </w:p>
    <w:p w:rsidR="00ED449A" w:rsidRPr="007A5A0D" w:rsidRDefault="00ED449A"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sf5, sf10, sf16, sf20, sf32, sf40, sf64, sf80,</w:t>
      </w:r>
    </w:p>
    <w:p w:rsidR="00ED449A" w:rsidRPr="007A5A0D" w:rsidRDefault="00ED449A"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sf128, sf160, sf320, sf640, sf1280, sf2560,</w:t>
      </w:r>
    </w:p>
    <w:p w:rsidR="00ED449A" w:rsidRPr="007A5A0D" w:rsidRDefault="00ED449A"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infinity, spare1}</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RetxBSR-Timer-r12 ::=</w:t>
      </w:r>
      <w:r w:rsidRPr="007A5A0D">
        <w:tab/>
      </w:r>
      <w:r w:rsidRPr="007A5A0D">
        <w:tab/>
      </w:r>
      <w:r w:rsidRPr="007A5A0D">
        <w:tab/>
      </w:r>
      <w:r w:rsidRPr="007A5A0D">
        <w:tab/>
      </w:r>
      <w:r w:rsidRPr="007A5A0D">
        <w:tab/>
      </w:r>
      <w:r w:rsidRPr="007A5A0D">
        <w:tab/>
      </w:r>
      <w:r w:rsidRPr="007A5A0D">
        <w:tab/>
        <w:t>ENUMERATED {</w:t>
      </w:r>
    </w:p>
    <w:p w:rsidR="00ED449A" w:rsidRPr="007A5A0D" w:rsidRDefault="00ED449A"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sf320, sf640, sf1280, sf2560, sf5120,</w:t>
      </w:r>
    </w:p>
    <w:p w:rsidR="00ED449A" w:rsidRPr="007A5A0D" w:rsidRDefault="00ED449A"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sf10240, spare2, spare1}</w:t>
      </w:r>
    </w:p>
    <w:p w:rsidR="00ED449A" w:rsidRPr="007A5A0D" w:rsidRDefault="00ED449A" w:rsidP="003D1AE8">
      <w:pPr>
        <w:pStyle w:val="PL"/>
        <w:shd w:val="clear" w:color="auto" w:fill="E6E6E6"/>
      </w:pPr>
    </w:p>
    <w:p w:rsidR="00756B72" w:rsidRPr="007A5A0D" w:rsidRDefault="00756B72" w:rsidP="003D1AE8">
      <w:pPr>
        <w:pStyle w:val="PL"/>
        <w:shd w:val="clear" w:color="auto" w:fill="E6E6E6"/>
      </w:pPr>
      <w:r w:rsidRPr="007A5A0D">
        <w:t>STAG-ToReleaseList-r11 ::=</w:t>
      </w:r>
      <w:r w:rsidRPr="007A5A0D">
        <w:tab/>
        <w:t>SEQUENCE (SIZE (1..maxSTAG-r11)) OF STAG-Id-r11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STAG-ToAddModList-r11 ::=</w:t>
      </w:r>
      <w:r w:rsidRPr="007A5A0D">
        <w:tab/>
        <w:t>SEQUENCE (SIZE (1..maxSTAG-r11)) OF STAG-ToAddMod-r11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STAG-ToAddMod-r11 ::=</w:t>
      </w:r>
      <w:r w:rsidRPr="007A5A0D">
        <w:tab/>
      </w:r>
      <w:r w:rsidRPr="007A5A0D">
        <w:tab/>
        <w:t>SEQUENCE {</w:t>
      </w:r>
    </w:p>
    <w:p w:rsidR="00756B72" w:rsidRPr="007A5A0D" w:rsidRDefault="00756B72" w:rsidP="003D1AE8">
      <w:pPr>
        <w:pStyle w:val="PL"/>
        <w:shd w:val="clear" w:color="auto" w:fill="E6E6E6"/>
      </w:pPr>
      <w:r w:rsidRPr="007A5A0D">
        <w:tab/>
        <w:t>stag-Id-r11</w:t>
      </w:r>
      <w:r w:rsidRPr="007A5A0D">
        <w:tab/>
      </w:r>
      <w:r w:rsidRPr="007A5A0D">
        <w:tab/>
      </w:r>
      <w:r w:rsidRPr="007A5A0D">
        <w:tab/>
      </w:r>
      <w:r w:rsidRPr="007A5A0D">
        <w:tab/>
      </w:r>
      <w:r w:rsidRPr="007A5A0D">
        <w:tab/>
        <w:t>STAG-Id-r11,</w:t>
      </w:r>
    </w:p>
    <w:p w:rsidR="00756B72" w:rsidRPr="007A5A0D" w:rsidRDefault="00756B72" w:rsidP="003D1AE8">
      <w:pPr>
        <w:pStyle w:val="PL"/>
        <w:shd w:val="clear" w:color="auto" w:fill="E6E6E6"/>
      </w:pPr>
      <w:r w:rsidRPr="007A5A0D">
        <w:tab/>
        <w:t>timeAlignmentTimerSTAG-r11</w:t>
      </w:r>
      <w:r w:rsidRPr="007A5A0D">
        <w:tab/>
        <w:t>TimeAlignmentTimer,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STAG-Id-r11::=</w:t>
      </w:r>
      <w:r w:rsidRPr="007A5A0D">
        <w:tab/>
      </w:r>
      <w:r w:rsidRPr="007A5A0D">
        <w:tab/>
      </w:r>
      <w:r w:rsidRPr="007A5A0D">
        <w:tab/>
      </w:r>
      <w:r w:rsidRPr="007A5A0D">
        <w:tab/>
        <w:t>INTEGER (1..maxSTAG-r11)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MAC-MainConfig</w:t>
            </w:r>
            <w:r w:rsidRPr="007A5A0D">
              <w:rPr>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dl-PathlossChange</w:t>
            </w:r>
          </w:p>
          <w:p w:rsidR="00756B72" w:rsidRPr="007A5A0D" w:rsidRDefault="00756B72" w:rsidP="003D1AE8">
            <w:pPr>
              <w:pStyle w:val="TAL"/>
              <w:rPr>
                <w:lang w:eastAsia="en-GB"/>
              </w:rPr>
            </w:pPr>
            <w:r w:rsidRPr="007A5A0D">
              <w:rPr>
                <w:lang w:eastAsia="en-GB"/>
              </w:rPr>
              <w:t>DL Pathloss Change and the change of the required power backoff due to power management (as allowed by P-MPRc [42]) for PHR reporting</w:t>
            </w:r>
            <w:r w:rsidRPr="007A5A0D" w:rsidDel="009D0074">
              <w:rPr>
                <w:lang w:eastAsia="en-GB"/>
              </w:rPr>
              <w:t xml:space="preserve"> </w:t>
            </w:r>
            <w:r w:rsidRPr="007A5A0D">
              <w:rPr>
                <w:lang w:eastAsia="en-GB"/>
              </w:rPr>
              <w:t>in TS 36.321 [6]. Value in dB. Value dB1 corresponds to 1 dB, dB3 corresponds to 3 dB and so on. The same value applies for each serving cell (although the associated functionality is performed independently for each cell).</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drx-Config</w:t>
            </w:r>
          </w:p>
          <w:p w:rsidR="00756B72" w:rsidRPr="007A5A0D" w:rsidRDefault="00756B72" w:rsidP="003D1AE8">
            <w:pPr>
              <w:pStyle w:val="TAL"/>
              <w:rPr>
                <w:noProof/>
                <w:lang w:eastAsia="en-GB"/>
              </w:rPr>
            </w:pPr>
            <w:r w:rsidRPr="007A5A0D">
              <w:rPr>
                <w:noProof/>
                <w:lang w:eastAsia="en-GB"/>
              </w:rPr>
              <w:t xml:space="preserve">Used to configure DRX as specified in TS 36.321 [6]. E-UTRAN configures the values in </w:t>
            </w:r>
            <w:r w:rsidRPr="007A5A0D">
              <w:rPr>
                <w:i/>
                <w:noProof/>
                <w:lang w:eastAsia="en-GB"/>
              </w:rPr>
              <w:t>DRX-Config-v11</w:t>
            </w:r>
            <w:r w:rsidR="008D1BC5" w:rsidRPr="007A5A0D">
              <w:rPr>
                <w:i/>
                <w:noProof/>
                <w:lang w:eastAsia="en-GB"/>
              </w:rPr>
              <w:t>3</w:t>
            </w:r>
            <w:r w:rsidRPr="007A5A0D">
              <w:rPr>
                <w:i/>
                <w:noProof/>
                <w:lang w:eastAsia="en-GB"/>
              </w:rPr>
              <w:t>0</w:t>
            </w:r>
            <w:r w:rsidRPr="007A5A0D">
              <w:rPr>
                <w:noProof/>
                <w:lang w:eastAsia="en-GB"/>
              </w:rPr>
              <w:t xml:space="preserve"> only if the UE indicates support for IDC indication.</w:t>
            </w:r>
            <w:r w:rsidR="00791E44" w:rsidRPr="007A5A0D">
              <w:rPr>
                <w:noProof/>
                <w:lang w:eastAsia="en-GB"/>
              </w:rPr>
              <w:t xml:space="preserve"> E-UTRAN configures </w:t>
            </w:r>
            <w:r w:rsidR="00791E44" w:rsidRPr="007A5A0D">
              <w:rPr>
                <w:i/>
                <w:iCs/>
                <w:noProof/>
                <w:lang w:eastAsia="en-GB"/>
              </w:rPr>
              <w:t>drx-Config-v1130</w:t>
            </w:r>
            <w:r w:rsidR="00791E44" w:rsidRPr="007A5A0D">
              <w:rPr>
                <w:noProof/>
                <w:lang w:eastAsia="en-GB"/>
              </w:rPr>
              <w:t xml:space="preserve"> only if </w:t>
            </w:r>
            <w:r w:rsidR="00791E44" w:rsidRPr="007A5A0D">
              <w:rPr>
                <w:i/>
                <w:iCs/>
                <w:noProof/>
                <w:lang w:eastAsia="en-GB"/>
              </w:rPr>
              <w:t>drx-Config</w:t>
            </w:r>
            <w:r w:rsidR="00791E44" w:rsidRPr="007A5A0D">
              <w:rPr>
                <w:noProof/>
                <w:lang w:eastAsia="en-GB"/>
              </w:rPr>
              <w:t xml:space="preserve"> (without suffix) is configured.</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drx-InactivityTimer</w:t>
            </w:r>
          </w:p>
          <w:p w:rsidR="00756B72" w:rsidRPr="007A5A0D" w:rsidRDefault="00756B72" w:rsidP="003D1AE8">
            <w:pPr>
              <w:pStyle w:val="TAL"/>
              <w:rPr>
                <w:lang w:eastAsia="en-GB"/>
              </w:rPr>
            </w:pPr>
            <w:r w:rsidRPr="007A5A0D">
              <w:rPr>
                <w:lang w:eastAsia="en-GB"/>
              </w:rPr>
              <w:t>Timer for DRX in TS 36.321 [6]. Value in number of PDCCH sub-frames. Value psf1 corresponds to 1 PDCCH sub-frame, psf2 corresponds to 2 PDCCH sub-frames and so on.</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drx-RetransmissionTimer</w:t>
            </w:r>
          </w:p>
          <w:p w:rsidR="00756B72" w:rsidRPr="007A5A0D" w:rsidRDefault="00756B72" w:rsidP="003D1AE8">
            <w:pPr>
              <w:pStyle w:val="TAL"/>
              <w:rPr>
                <w:lang w:eastAsia="en-GB"/>
              </w:rPr>
            </w:pPr>
            <w:r w:rsidRPr="007A5A0D">
              <w:rPr>
                <w:lang w:eastAsia="en-GB"/>
              </w:rPr>
              <w:t>Timer for DRX in TS 36.321 [6]. Value in number of PDCCH sub-frames. Value psf1 corresponds to 1 PDCCH sub-frame, psf2 corresponds to 2 PDCCH sub-frames and so on.</w:t>
            </w:r>
            <w:r w:rsidRPr="007A5A0D">
              <w:rPr>
                <w:lang w:eastAsia="zh-CN"/>
              </w:rPr>
              <w:t xml:space="preserve"> </w:t>
            </w:r>
            <w:r w:rsidRPr="007A5A0D">
              <w:rPr>
                <w:lang w:eastAsia="en-GB"/>
              </w:rPr>
              <w:t xml:space="preserve">In case </w:t>
            </w:r>
            <w:r w:rsidRPr="007A5A0D">
              <w:rPr>
                <w:i/>
                <w:lang w:eastAsia="en-GB"/>
              </w:rPr>
              <w:t>drx-RetransmissionTimer-v11</w:t>
            </w:r>
            <w:r w:rsidR="008D1BC5" w:rsidRPr="007A5A0D">
              <w:rPr>
                <w:i/>
                <w:lang w:eastAsia="en-GB"/>
              </w:rPr>
              <w:t>3</w:t>
            </w:r>
            <w:r w:rsidRPr="007A5A0D">
              <w:rPr>
                <w:i/>
                <w:lang w:eastAsia="en-GB"/>
              </w:rPr>
              <w:t>0</w:t>
            </w:r>
            <w:r w:rsidRPr="007A5A0D">
              <w:rPr>
                <w:lang w:eastAsia="en-GB"/>
              </w:rPr>
              <w:t xml:space="preserve"> is signalled, the UE shall ignore </w:t>
            </w:r>
            <w:r w:rsidRPr="007A5A0D">
              <w:rPr>
                <w:i/>
                <w:lang w:eastAsia="en-GB"/>
              </w:rPr>
              <w:t>drx-RetransmissionTimer</w:t>
            </w:r>
            <w:r w:rsidRPr="007A5A0D">
              <w:rPr>
                <w:lang w:eastAsia="en-GB"/>
              </w:rPr>
              <w:t xml:space="preserve"> (i.e. without suffix)</w:t>
            </w:r>
            <w:r w:rsidRPr="007A5A0D">
              <w:rPr>
                <w:lang w:eastAsia="zh-CN"/>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drxShortCycleTimer</w:t>
            </w:r>
          </w:p>
          <w:p w:rsidR="00756B72" w:rsidRPr="007A5A0D" w:rsidRDefault="00756B72" w:rsidP="003D1AE8">
            <w:pPr>
              <w:pStyle w:val="TAL"/>
              <w:rPr>
                <w:lang w:eastAsia="en-GB"/>
              </w:rPr>
            </w:pPr>
            <w:r w:rsidRPr="007A5A0D">
              <w:rPr>
                <w:lang w:eastAsia="en-GB"/>
              </w:rPr>
              <w:t>Timer for DRX</w:t>
            </w:r>
            <w:r w:rsidRPr="007A5A0D" w:rsidDel="009D0074">
              <w:rPr>
                <w:lang w:eastAsia="en-GB"/>
              </w:rPr>
              <w:t xml:space="preserve"> </w:t>
            </w:r>
            <w:r w:rsidRPr="007A5A0D">
              <w:rPr>
                <w:lang w:eastAsia="en-GB"/>
              </w:rPr>
              <w:t>in TS 36.321 [6]. Value in multiples of shortDRX-Cycle. A value of 1 corresponds to shortDRX-Cycle, a value of 2 corresponds to 2 * shortDRX-Cycle and so on.</w:t>
            </w:r>
          </w:p>
        </w:tc>
      </w:tr>
      <w:tr w:rsidR="007A5A0D" w:rsidRPr="007A5A0D" w:rsidTr="007D7C3A">
        <w:trPr>
          <w:cantSplit/>
        </w:trPr>
        <w:tc>
          <w:tcPr>
            <w:tcW w:w="9639" w:type="dxa"/>
          </w:tcPr>
          <w:p w:rsidR="005D1EF7" w:rsidRPr="007A5A0D" w:rsidRDefault="005D1EF7" w:rsidP="007D7C3A">
            <w:pPr>
              <w:keepNext/>
              <w:keepLines/>
              <w:spacing w:after="0"/>
              <w:rPr>
                <w:rFonts w:ascii="Courier New" w:hAnsi="Courier New"/>
                <w:noProof/>
                <w:sz w:val="16"/>
              </w:rPr>
            </w:pPr>
            <w:r w:rsidRPr="007A5A0D">
              <w:rPr>
                <w:rFonts w:ascii="Arial" w:hAnsi="Arial"/>
                <w:b/>
                <w:i/>
                <w:noProof/>
                <w:sz w:val="18"/>
              </w:rPr>
              <w:t>dualConnectivityPHR</w:t>
            </w:r>
          </w:p>
          <w:p w:rsidR="005D1EF7" w:rsidRPr="007A5A0D" w:rsidRDefault="005D1EF7" w:rsidP="007D7C3A">
            <w:pPr>
              <w:pStyle w:val="TAL"/>
              <w:rPr>
                <w:b/>
                <w:i/>
                <w:noProof/>
                <w:lang w:eastAsia="ko-KR"/>
              </w:rPr>
            </w:pPr>
            <w:r w:rsidRPr="007A5A0D">
              <w:rPr>
                <w:noProof/>
                <w:lang w:eastAsia="ko-KR"/>
              </w:rPr>
              <w:t xml:space="preserve">Indicates if power headroom shall be reported using Dual Connectivity Power Headroom Report MAC Control Element defined in TS 36.321 [6] </w:t>
            </w:r>
            <w:r w:rsidRPr="007A5A0D">
              <w:rPr>
                <w:lang w:eastAsia="en-GB"/>
              </w:rPr>
              <w:t xml:space="preserve">(value </w:t>
            </w:r>
            <w:r w:rsidRPr="007A5A0D">
              <w:rPr>
                <w:i/>
                <w:iCs/>
                <w:noProof/>
                <w:lang w:eastAsia="en-GB"/>
              </w:rPr>
              <w:t>setup</w:t>
            </w:r>
            <w:r w:rsidRPr="007A5A0D">
              <w:rPr>
                <w:lang w:eastAsia="en-GB"/>
              </w:rPr>
              <w:t>).</w:t>
            </w:r>
            <w:r w:rsidRPr="007A5A0D">
              <w:rPr>
                <w:lang w:eastAsia="ko-KR"/>
              </w:rPr>
              <w:t xml:space="preserve"> If PHR functionality and dual connectivity are configured, E-UTRAN always configures the value </w:t>
            </w:r>
            <w:r w:rsidRPr="007A5A0D">
              <w:rPr>
                <w:i/>
                <w:lang w:eastAsia="ko-KR"/>
              </w:rPr>
              <w:t xml:space="preserve">setup </w:t>
            </w:r>
            <w:r w:rsidRPr="007A5A0D">
              <w:rPr>
                <w:lang w:eastAsia="ko-KR"/>
              </w:rPr>
              <w:t>for this field and</w:t>
            </w:r>
            <w:r w:rsidRPr="007A5A0D">
              <w:rPr>
                <w:i/>
                <w:lang w:eastAsia="ko-KR"/>
              </w:rPr>
              <w:t xml:space="preserve"> </w:t>
            </w:r>
            <w:r w:rsidRPr="007A5A0D">
              <w:rPr>
                <w:lang w:eastAsia="en-GB"/>
              </w:rPr>
              <w:t xml:space="preserve">configures </w:t>
            </w:r>
            <w:r w:rsidRPr="007A5A0D">
              <w:rPr>
                <w:i/>
                <w:lang w:eastAsia="en-GB"/>
              </w:rPr>
              <w:t>phr-Config</w:t>
            </w:r>
            <w:r w:rsidRPr="007A5A0D">
              <w:rPr>
                <w:lang w:eastAsia="en-GB"/>
              </w:rPr>
              <w:t xml:space="preserve"> </w:t>
            </w:r>
            <w:r w:rsidRPr="007A5A0D">
              <w:rPr>
                <w:lang w:eastAsia="ko-KR"/>
              </w:rPr>
              <w:t xml:space="preserve">and </w:t>
            </w:r>
            <w:r w:rsidRPr="007A5A0D">
              <w:rPr>
                <w:i/>
                <w:lang w:eastAsia="ko-KR"/>
              </w:rPr>
              <w:t>dualConnectivity</w:t>
            </w:r>
            <w:r w:rsidRPr="007A5A0D">
              <w:rPr>
                <w:i/>
                <w:lang w:eastAsia="en-GB"/>
              </w:rPr>
              <w:t>PHR</w:t>
            </w:r>
            <w:r w:rsidRPr="007A5A0D">
              <w:rPr>
                <w:lang w:eastAsia="en-GB"/>
              </w:rPr>
              <w:t xml:space="preserve"> </w:t>
            </w:r>
            <w:r w:rsidRPr="007A5A0D">
              <w:rPr>
                <w:lang w:eastAsia="ko-KR"/>
              </w:rPr>
              <w:t>for both CGs.</w:t>
            </w:r>
          </w:p>
        </w:tc>
      </w:tr>
      <w:tr w:rsidR="007A5A0D" w:rsidRPr="007A5A0D" w:rsidTr="003C6FE0">
        <w:trPr>
          <w:cantSplit/>
        </w:trPr>
        <w:tc>
          <w:tcPr>
            <w:tcW w:w="9639" w:type="dxa"/>
          </w:tcPr>
          <w:p w:rsidR="000844BF" w:rsidRPr="007A5A0D" w:rsidRDefault="000844BF" w:rsidP="003D1AE8">
            <w:pPr>
              <w:pStyle w:val="TAL"/>
              <w:rPr>
                <w:b/>
                <w:i/>
                <w:lang w:eastAsia="zh-CN"/>
              </w:rPr>
            </w:pPr>
            <w:r w:rsidRPr="007A5A0D">
              <w:rPr>
                <w:b/>
                <w:i/>
                <w:lang w:eastAsia="zh-CN"/>
              </w:rPr>
              <w:t>e-HARQ-Pattern</w:t>
            </w:r>
          </w:p>
          <w:p w:rsidR="000844BF" w:rsidRPr="007A5A0D" w:rsidRDefault="000844BF" w:rsidP="003D1AE8">
            <w:pPr>
              <w:pStyle w:val="TAL"/>
              <w:rPr>
                <w:b/>
                <w:i/>
                <w:noProof/>
                <w:lang w:eastAsia="en-GB"/>
              </w:rPr>
            </w:pPr>
            <w:r w:rsidRPr="007A5A0D">
              <w:rPr>
                <w:lang w:eastAsia="zh-CN"/>
              </w:rPr>
              <w:t xml:space="preserve">TRUE indicates that enhanced HARQ pattern for TTI bundling is enabled for FDD. E-UTRAN </w:t>
            </w:r>
            <w:r w:rsidR="00FF04C1" w:rsidRPr="007A5A0D">
              <w:rPr>
                <w:lang w:eastAsia="zh-CN"/>
              </w:rPr>
              <w:t xml:space="preserve">enables </w:t>
            </w:r>
            <w:r w:rsidRPr="007A5A0D">
              <w:rPr>
                <w:lang w:eastAsia="zh-CN"/>
              </w:rPr>
              <w:t xml:space="preserve">this field only when </w:t>
            </w:r>
            <w:r w:rsidRPr="007A5A0D">
              <w:rPr>
                <w:i/>
                <w:iCs/>
                <w:lang w:eastAsia="en-GB"/>
              </w:rPr>
              <w:t>ttiBundling</w:t>
            </w:r>
            <w:r w:rsidRPr="007A5A0D">
              <w:rPr>
                <w:lang w:eastAsia="en-GB"/>
              </w:rPr>
              <w:t xml:space="preserve"> is set to</w:t>
            </w:r>
            <w:r w:rsidRPr="007A5A0D">
              <w:rPr>
                <w:i/>
                <w:iCs/>
                <w:lang w:eastAsia="en-GB"/>
              </w:rPr>
              <w:t xml:space="preserve"> TRUE.</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extendedBSR-Sizes</w:t>
            </w:r>
          </w:p>
          <w:p w:rsidR="000844BF" w:rsidRPr="007A5A0D" w:rsidRDefault="000844BF" w:rsidP="003D1AE8">
            <w:pPr>
              <w:pStyle w:val="TAL"/>
              <w:rPr>
                <w:noProof/>
                <w:lang w:eastAsia="en-GB"/>
              </w:rPr>
            </w:pPr>
            <w:r w:rsidRPr="007A5A0D">
              <w:rPr>
                <w:noProof/>
                <w:lang w:eastAsia="en-GB"/>
              </w:rPr>
              <w:t xml:space="preserve">If value </w:t>
            </w:r>
            <w:r w:rsidRPr="007A5A0D">
              <w:rPr>
                <w:i/>
                <w:iCs/>
                <w:noProof/>
                <w:lang w:eastAsia="en-GB"/>
              </w:rPr>
              <w:t>setup</w:t>
            </w:r>
            <w:r w:rsidRPr="007A5A0D">
              <w:rPr>
                <w:noProof/>
                <w:lang w:eastAsia="en-GB"/>
              </w:rPr>
              <w:t xml:space="preserve"> is configured, the BSR index indicates extended BSR size levels as defined in TS 36.321 [6, Table 6.1.3.1-2].</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extendedPHR</w:t>
            </w:r>
          </w:p>
          <w:p w:rsidR="000844BF" w:rsidRPr="007A5A0D" w:rsidRDefault="000844BF" w:rsidP="003D1AE8">
            <w:pPr>
              <w:pStyle w:val="TAL"/>
              <w:rPr>
                <w:lang w:eastAsia="en-GB"/>
              </w:rPr>
            </w:pPr>
            <w:r w:rsidRPr="007A5A0D">
              <w:rPr>
                <w:lang w:eastAsia="en-GB"/>
              </w:rPr>
              <w:t xml:space="preserve">Indicates if power headroom shall be reported using the Extended Power Headroom Report MAC control element defined in TS 36.321 [6] (value </w:t>
            </w:r>
            <w:r w:rsidRPr="007A5A0D">
              <w:rPr>
                <w:i/>
                <w:iCs/>
                <w:noProof/>
                <w:lang w:eastAsia="en-GB"/>
              </w:rPr>
              <w:t>setup</w:t>
            </w:r>
            <w:r w:rsidRPr="007A5A0D">
              <w:rPr>
                <w:lang w:eastAsia="en-GB"/>
              </w:rPr>
              <w:t xml:space="preserve">). </w:t>
            </w:r>
            <w:r w:rsidRPr="007A5A0D">
              <w:rPr>
                <w:lang w:eastAsia="ko-KR"/>
              </w:rPr>
              <w:t xml:space="preserve">E-UTRAN always configures the value </w:t>
            </w:r>
            <w:r w:rsidRPr="007A5A0D">
              <w:rPr>
                <w:i/>
                <w:iCs/>
                <w:lang w:eastAsia="ko-KR"/>
              </w:rPr>
              <w:t>setup</w:t>
            </w:r>
            <w:r w:rsidRPr="007A5A0D">
              <w:rPr>
                <w:lang w:eastAsia="ko-KR"/>
              </w:rPr>
              <w:t xml:space="preserve"> if more than one Serving Cell with uplink is configured</w:t>
            </w:r>
            <w:r w:rsidR="00A51B8A" w:rsidRPr="007A5A0D">
              <w:rPr>
                <w:lang w:eastAsia="ko-KR"/>
              </w:rPr>
              <w:t xml:space="preserve"> and if dual connectivity is not configured</w:t>
            </w:r>
            <w:r w:rsidRPr="007A5A0D">
              <w:rPr>
                <w:lang w:eastAsia="ko-KR"/>
              </w:rPr>
              <w:t>.</w:t>
            </w:r>
            <w:r w:rsidRPr="007A5A0D">
              <w:rPr>
                <w:lang w:eastAsia="en-GB"/>
              </w:rPr>
              <w:t xml:space="preserve"> E-UTRAN configures </w:t>
            </w:r>
            <w:r w:rsidRPr="007A5A0D">
              <w:rPr>
                <w:i/>
                <w:lang w:eastAsia="en-GB"/>
              </w:rPr>
              <w:t>extendedPHR</w:t>
            </w:r>
            <w:r w:rsidRPr="007A5A0D">
              <w:rPr>
                <w:lang w:eastAsia="en-GB"/>
              </w:rPr>
              <w:t xml:space="preserve"> only if </w:t>
            </w:r>
            <w:r w:rsidRPr="007A5A0D">
              <w:rPr>
                <w:i/>
                <w:lang w:eastAsia="en-GB"/>
              </w:rPr>
              <w:t>phr-Config</w:t>
            </w:r>
            <w:r w:rsidRPr="007A5A0D">
              <w:rPr>
                <w:lang w:eastAsia="en-GB"/>
              </w:rPr>
              <w:t xml:space="preserve"> is configured. The UE shall release </w:t>
            </w:r>
            <w:r w:rsidRPr="007A5A0D">
              <w:rPr>
                <w:i/>
                <w:lang w:eastAsia="en-GB"/>
              </w:rPr>
              <w:t>extendedPHR</w:t>
            </w:r>
            <w:r w:rsidRPr="007A5A0D">
              <w:rPr>
                <w:lang w:eastAsia="en-GB"/>
              </w:rPr>
              <w:t xml:space="preserve"> if </w:t>
            </w:r>
            <w:r w:rsidRPr="007A5A0D">
              <w:rPr>
                <w:i/>
                <w:lang w:eastAsia="en-GB"/>
              </w:rPr>
              <w:t>phr-Config</w:t>
            </w:r>
            <w:r w:rsidRPr="007A5A0D">
              <w:rPr>
                <w:lang w:eastAsia="en-GB"/>
              </w:rPr>
              <w:t xml:space="preserve"> is released.</w:t>
            </w:r>
          </w:p>
        </w:tc>
      </w:tr>
      <w:tr w:rsidR="007A5A0D" w:rsidRPr="007A5A0D" w:rsidTr="001E79CB">
        <w:trPr>
          <w:cantSplit/>
        </w:trPr>
        <w:tc>
          <w:tcPr>
            <w:tcW w:w="9639" w:type="dxa"/>
          </w:tcPr>
          <w:p w:rsidR="005B28FB" w:rsidRPr="007A5A0D" w:rsidRDefault="005B28FB" w:rsidP="003D1AE8">
            <w:pPr>
              <w:pStyle w:val="TAL"/>
              <w:rPr>
                <w:b/>
                <w:i/>
                <w:noProof/>
                <w:lang w:eastAsia="en-GB"/>
              </w:rPr>
            </w:pPr>
            <w:r w:rsidRPr="007A5A0D">
              <w:rPr>
                <w:b/>
                <w:i/>
                <w:noProof/>
                <w:lang w:eastAsia="en-GB"/>
              </w:rPr>
              <w:t>logicalChannelSR-ProhibitTimer</w:t>
            </w:r>
          </w:p>
          <w:p w:rsidR="005B28FB" w:rsidRPr="007A5A0D" w:rsidRDefault="005B28FB" w:rsidP="003D1AE8">
            <w:pPr>
              <w:keepNext/>
              <w:keepLines/>
              <w:spacing w:after="0"/>
              <w:rPr>
                <w:rFonts w:ascii="Arial" w:hAnsi="Arial"/>
                <w:b/>
                <w:i/>
                <w:noProof/>
                <w:sz w:val="18"/>
              </w:rPr>
            </w:pPr>
            <w:r w:rsidRPr="007A5A0D">
              <w:rPr>
                <w:rFonts w:ascii="Arial" w:hAnsi="Arial" w:cs="Arial"/>
                <w:bCs/>
                <w:noProof/>
                <w:sz w:val="18"/>
                <w:szCs w:val="18"/>
                <w:lang w:eastAsia="zh-TW"/>
              </w:rPr>
              <w:t>Timer</w:t>
            </w:r>
            <w:r w:rsidRPr="007A5A0D">
              <w:rPr>
                <w:rFonts w:ascii="Arial" w:hAnsi="Arial" w:cs="Arial"/>
                <w:bCs/>
                <w:i/>
                <w:noProof/>
                <w:sz w:val="18"/>
                <w:szCs w:val="18"/>
                <w:lang w:eastAsia="zh-TW"/>
              </w:rPr>
              <w:t xml:space="preserve"> </w:t>
            </w:r>
            <w:r w:rsidRPr="007A5A0D">
              <w:rPr>
                <w:rFonts w:ascii="Arial" w:hAnsi="Arial" w:cs="Arial"/>
                <w:bCs/>
                <w:noProof/>
                <w:sz w:val="18"/>
                <w:szCs w:val="18"/>
                <w:lang w:eastAsia="zh-TW"/>
              </w:rPr>
              <w:t>used to delay the transmission of an SR for logical channels enabled by</w:t>
            </w:r>
            <w:r w:rsidRPr="007A5A0D">
              <w:rPr>
                <w:rFonts w:ascii="Arial" w:hAnsi="Arial" w:cs="Arial"/>
                <w:bCs/>
                <w:i/>
                <w:noProof/>
                <w:sz w:val="18"/>
                <w:szCs w:val="18"/>
                <w:lang w:eastAsia="zh-TW"/>
              </w:rPr>
              <w:t xml:space="preserve"> </w:t>
            </w:r>
            <w:r w:rsidRPr="007A5A0D">
              <w:rPr>
                <w:rFonts w:ascii="Arial" w:hAnsi="Arial" w:cs="Arial"/>
                <w:i/>
                <w:noProof/>
                <w:sz w:val="18"/>
                <w:szCs w:val="18"/>
              </w:rPr>
              <w:t>logicalChannelSR-Prohibit</w:t>
            </w:r>
            <w:r w:rsidRPr="007A5A0D">
              <w:rPr>
                <w:rFonts w:ascii="Arial" w:hAnsi="Arial" w:cs="Arial"/>
                <w:bCs/>
                <w:i/>
                <w:noProof/>
                <w:sz w:val="18"/>
                <w:szCs w:val="18"/>
                <w:lang w:eastAsia="zh-TW"/>
              </w:rPr>
              <w:t xml:space="preserve">. </w:t>
            </w:r>
            <w:r w:rsidRPr="007A5A0D">
              <w:rPr>
                <w:rFonts w:ascii="Arial" w:hAnsi="Arial" w:cs="Arial"/>
                <w:sz w:val="18"/>
                <w:szCs w:val="18"/>
              </w:rPr>
              <w:t>Value sf20 corresponds to 20 subframes, sf40 corresponds to 40 subframes, and so on. See TS 36.321 [6].</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longDRX-CycleStartOffset</w:t>
            </w:r>
          </w:p>
          <w:p w:rsidR="000844BF" w:rsidRPr="007A5A0D" w:rsidRDefault="000844BF" w:rsidP="003D1AE8">
            <w:pPr>
              <w:pStyle w:val="TAL"/>
              <w:rPr>
                <w:b/>
                <w:i/>
                <w:noProof/>
                <w:lang w:eastAsia="en-GB"/>
              </w:rPr>
            </w:pPr>
            <w:r w:rsidRPr="007A5A0D">
              <w:rPr>
                <w:bCs/>
                <w:i/>
                <w:noProof/>
                <w:lang w:eastAsia="zh-TW"/>
              </w:rPr>
              <w:t>longDRX-Cycle</w:t>
            </w:r>
            <w:r w:rsidRPr="007A5A0D">
              <w:rPr>
                <w:bCs/>
                <w:noProof/>
                <w:lang w:eastAsia="zh-TW"/>
              </w:rPr>
              <w:t xml:space="preserve"> and</w:t>
            </w:r>
            <w:r w:rsidRPr="007A5A0D">
              <w:rPr>
                <w:rFonts w:eastAsia="PMingLiU"/>
                <w:bCs/>
                <w:noProof/>
                <w:lang w:eastAsia="zh-TW"/>
              </w:rPr>
              <w:t xml:space="preserve"> </w:t>
            </w:r>
            <w:r w:rsidRPr="007A5A0D">
              <w:rPr>
                <w:bCs/>
                <w:i/>
                <w:noProof/>
                <w:lang w:eastAsia="en-GB"/>
              </w:rPr>
              <w:t>drxStartOffset</w:t>
            </w:r>
            <w:r w:rsidRPr="007A5A0D">
              <w:rPr>
                <w:bCs/>
                <w:iCs/>
                <w:noProof/>
                <w:lang w:eastAsia="en-GB"/>
              </w:rPr>
              <w:t xml:space="preserve"> in TS 36.321 [6]. The value of l</w:t>
            </w:r>
            <w:r w:rsidRPr="007A5A0D">
              <w:rPr>
                <w:bCs/>
                <w:i/>
                <w:noProof/>
                <w:lang w:eastAsia="zh-TW"/>
              </w:rPr>
              <w:t>ongDRX-Cycle</w:t>
            </w:r>
            <w:r w:rsidRPr="007A5A0D" w:rsidDel="00A123E7">
              <w:rPr>
                <w:bCs/>
                <w:iCs/>
                <w:noProof/>
                <w:lang w:eastAsia="en-GB"/>
              </w:rPr>
              <w:t xml:space="preserve"> </w:t>
            </w:r>
            <w:r w:rsidRPr="007A5A0D">
              <w:rPr>
                <w:bCs/>
                <w:iCs/>
                <w:noProof/>
                <w:lang w:eastAsia="en-GB"/>
              </w:rPr>
              <w:t xml:space="preserve">is in number of sub-frames. </w:t>
            </w:r>
            <w:r w:rsidRPr="007A5A0D">
              <w:rPr>
                <w:lang w:eastAsia="en-GB"/>
              </w:rPr>
              <w:t>Value sf</w:t>
            </w:r>
            <w:r w:rsidRPr="007A5A0D">
              <w:rPr>
                <w:lang w:eastAsia="zh-TW"/>
              </w:rPr>
              <w:t>10</w:t>
            </w:r>
            <w:r w:rsidRPr="007A5A0D">
              <w:rPr>
                <w:lang w:eastAsia="en-GB"/>
              </w:rPr>
              <w:t xml:space="preserve"> corresponds to </w:t>
            </w:r>
            <w:r w:rsidRPr="007A5A0D">
              <w:rPr>
                <w:lang w:eastAsia="zh-TW"/>
              </w:rPr>
              <w:t>10</w:t>
            </w:r>
            <w:r w:rsidRPr="007A5A0D">
              <w:rPr>
                <w:lang w:eastAsia="en-GB"/>
              </w:rPr>
              <w:t xml:space="preserve"> sub-frames, sf</w:t>
            </w:r>
            <w:r w:rsidRPr="007A5A0D">
              <w:rPr>
                <w:lang w:eastAsia="zh-TW"/>
              </w:rPr>
              <w:t>20</w:t>
            </w:r>
            <w:r w:rsidRPr="007A5A0D">
              <w:rPr>
                <w:lang w:eastAsia="en-GB"/>
              </w:rPr>
              <w:t xml:space="preserve"> corresponds to </w:t>
            </w:r>
            <w:r w:rsidRPr="007A5A0D">
              <w:rPr>
                <w:lang w:eastAsia="zh-TW"/>
              </w:rPr>
              <w:t>20</w:t>
            </w:r>
            <w:r w:rsidRPr="007A5A0D">
              <w:rPr>
                <w:lang w:eastAsia="en-GB"/>
              </w:rPr>
              <w:t xml:space="preserve"> sub-frames and so on. If </w:t>
            </w:r>
            <w:r w:rsidRPr="007A5A0D">
              <w:rPr>
                <w:i/>
                <w:lang w:eastAsia="en-GB"/>
              </w:rPr>
              <w:t>shortDRX-Cycle</w:t>
            </w:r>
            <w:r w:rsidRPr="007A5A0D">
              <w:rPr>
                <w:lang w:eastAsia="en-GB"/>
              </w:rPr>
              <w:t xml:space="preserve"> is configured, the value of </w:t>
            </w:r>
            <w:r w:rsidRPr="007A5A0D">
              <w:rPr>
                <w:bCs/>
                <w:i/>
                <w:noProof/>
                <w:lang w:eastAsia="zh-TW"/>
              </w:rPr>
              <w:t>longDRX-Cycle</w:t>
            </w:r>
            <w:r w:rsidRPr="007A5A0D">
              <w:rPr>
                <w:lang w:eastAsia="en-GB"/>
              </w:rPr>
              <w:t xml:space="preserve"> shall be a multiple of the </w:t>
            </w:r>
            <w:r w:rsidRPr="007A5A0D">
              <w:rPr>
                <w:i/>
                <w:lang w:eastAsia="en-GB"/>
              </w:rPr>
              <w:t>shortDRX-Cycle</w:t>
            </w:r>
            <w:r w:rsidRPr="007A5A0D">
              <w:rPr>
                <w:lang w:eastAsia="en-GB"/>
              </w:rPr>
              <w:t xml:space="preserve"> value.</w:t>
            </w:r>
            <w:r w:rsidRPr="007A5A0D">
              <w:rPr>
                <w:bCs/>
                <w:noProof/>
                <w:lang w:eastAsia="en-GB"/>
              </w:rPr>
              <w:t xml:space="preserve"> The value of </w:t>
            </w:r>
            <w:r w:rsidRPr="007A5A0D">
              <w:rPr>
                <w:bCs/>
                <w:i/>
                <w:noProof/>
                <w:lang w:eastAsia="en-GB"/>
              </w:rPr>
              <w:t>drxStartOffset</w:t>
            </w:r>
            <w:r w:rsidRPr="007A5A0D">
              <w:rPr>
                <w:lang w:eastAsia="zh-TW"/>
              </w:rPr>
              <w:t xml:space="preserve"> </w:t>
            </w:r>
            <w:r w:rsidRPr="007A5A0D">
              <w:rPr>
                <w:rFonts w:eastAsia="PMingLiU"/>
                <w:lang w:eastAsia="zh-TW"/>
              </w:rPr>
              <w:t xml:space="preserve">value is in </w:t>
            </w:r>
            <w:r w:rsidRPr="007A5A0D">
              <w:rPr>
                <w:bCs/>
                <w:iCs/>
                <w:noProof/>
                <w:lang w:eastAsia="en-GB"/>
              </w:rPr>
              <w:t>number of sub-frames</w:t>
            </w:r>
            <w:r w:rsidRPr="007A5A0D">
              <w:rPr>
                <w:rFonts w:eastAsia="PMingLiU"/>
                <w:lang w:eastAsia="zh-TW"/>
              </w:rPr>
              <w:t>.</w:t>
            </w:r>
            <w:r w:rsidRPr="007A5A0D">
              <w:rPr>
                <w:lang w:eastAsia="zh-CN"/>
              </w:rPr>
              <w:t xml:space="preserve"> </w:t>
            </w:r>
            <w:r w:rsidRPr="007A5A0D">
              <w:rPr>
                <w:lang w:eastAsia="en-GB"/>
              </w:rPr>
              <w:t xml:space="preserve">In case </w:t>
            </w:r>
            <w:r w:rsidRPr="007A5A0D">
              <w:rPr>
                <w:i/>
                <w:lang w:eastAsia="en-GB"/>
              </w:rPr>
              <w:t>longDRX-CycleStartOffset</w:t>
            </w:r>
            <w:r w:rsidRPr="007A5A0D">
              <w:rPr>
                <w:i/>
                <w:lang w:eastAsia="zh-CN"/>
              </w:rPr>
              <w:t>-v1130</w:t>
            </w:r>
            <w:r w:rsidRPr="007A5A0D">
              <w:rPr>
                <w:lang w:eastAsia="en-GB"/>
              </w:rPr>
              <w:t xml:space="preserve"> is signalled, the UE shall ignore </w:t>
            </w:r>
            <w:r w:rsidRPr="007A5A0D">
              <w:rPr>
                <w:i/>
                <w:lang w:eastAsia="en-GB"/>
              </w:rPr>
              <w:t>longDRX-CycleStartOff</w:t>
            </w:r>
            <w:r w:rsidRPr="007A5A0D">
              <w:rPr>
                <w:i/>
                <w:lang w:eastAsia="zh-CN"/>
              </w:rPr>
              <w:t>set</w:t>
            </w:r>
            <w:r w:rsidRPr="007A5A0D">
              <w:rPr>
                <w:lang w:eastAsia="en-GB"/>
              </w:rPr>
              <w:t xml:space="preserve"> (i.e. without suffix)</w:t>
            </w:r>
            <w:r w:rsidRPr="007A5A0D">
              <w:rPr>
                <w:lang w:eastAsia="zh-CN"/>
              </w:rPr>
              <w:t>.</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maxHARQ-Tx</w:t>
            </w:r>
          </w:p>
          <w:p w:rsidR="000844BF" w:rsidRPr="007A5A0D" w:rsidRDefault="000844BF" w:rsidP="003D1AE8">
            <w:pPr>
              <w:pStyle w:val="TAL"/>
              <w:rPr>
                <w:lang w:eastAsia="en-GB"/>
              </w:rPr>
            </w:pPr>
            <w:r w:rsidRPr="007A5A0D">
              <w:rPr>
                <w:lang w:eastAsia="en-GB"/>
              </w:rPr>
              <w:t>Maximum number of transmissions for UL HARQ in TS 36.321 [6].</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onDurationTimer</w:t>
            </w:r>
          </w:p>
          <w:p w:rsidR="000844BF" w:rsidRPr="007A5A0D" w:rsidRDefault="000844BF" w:rsidP="003D1AE8">
            <w:pPr>
              <w:pStyle w:val="TAL"/>
              <w:rPr>
                <w:lang w:eastAsia="en-GB"/>
              </w:rPr>
            </w:pPr>
            <w:r w:rsidRPr="007A5A0D">
              <w:rPr>
                <w:lang w:eastAsia="en-GB"/>
              </w:rPr>
              <w:t>Timer for DRX in TS 36.321 [6]. Value in number of PDCCH sub-frames. Value psf1 corresponds to 1 PDCCH sub-frame, psf2 corresponds to 2 PDCCH sub-frames and so on.</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periodicBSR-Timer</w:t>
            </w:r>
          </w:p>
          <w:p w:rsidR="000844BF" w:rsidRPr="007A5A0D" w:rsidRDefault="000844BF" w:rsidP="003D1AE8">
            <w:pPr>
              <w:pStyle w:val="TAL"/>
              <w:rPr>
                <w:lang w:eastAsia="en-GB"/>
              </w:rPr>
            </w:pPr>
            <w:r w:rsidRPr="007A5A0D">
              <w:rPr>
                <w:lang w:eastAsia="en-GB"/>
              </w:rPr>
              <w:t>Timer for BSR reporting in TS 36.321 [6]. Value in number of sub-frames. Value sf10 corresponds to 10 sub-frames, sf20 corresponds to 20 sub-frames and so on.</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periodicPHR-Timer</w:t>
            </w:r>
          </w:p>
          <w:p w:rsidR="000844BF" w:rsidRPr="007A5A0D" w:rsidRDefault="000844BF" w:rsidP="003D1AE8">
            <w:pPr>
              <w:pStyle w:val="TAL"/>
              <w:rPr>
                <w:lang w:eastAsia="en-GB"/>
              </w:rPr>
            </w:pPr>
            <w:r w:rsidRPr="007A5A0D">
              <w:rPr>
                <w:lang w:eastAsia="en-GB"/>
              </w:rPr>
              <w:t>Timer for PHR reporting</w:t>
            </w:r>
            <w:r w:rsidRPr="007A5A0D" w:rsidDel="009D0074">
              <w:rPr>
                <w:lang w:eastAsia="en-GB"/>
              </w:rPr>
              <w:t xml:space="preserve"> </w:t>
            </w:r>
            <w:r w:rsidRPr="007A5A0D">
              <w:rPr>
                <w:lang w:eastAsia="en-GB"/>
              </w:rPr>
              <w:t>in TS 36.321 [6]. Value in number of sub-frames. Value sf10 corresponds to 10 subframes, sf20 corresponds to 20 subframes and so on.</w:t>
            </w:r>
          </w:p>
        </w:tc>
      </w:tr>
      <w:tr w:rsidR="007A5A0D" w:rsidRPr="007A5A0D" w:rsidTr="003C6FE0">
        <w:trPr>
          <w:cantSplit/>
        </w:trPr>
        <w:tc>
          <w:tcPr>
            <w:tcW w:w="9639" w:type="dxa"/>
          </w:tcPr>
          <w:p w:rsidR="00F55B22" w:rsidRPr="007A5A0D" w:rsidRDefault="00F55B22" w:rsidP="003D1AE8">
            <w:pPr>
              <w:pStyle w:val="TAL"/>
              <w:rPr>
                <w:b/>
                <w:i/>
                <w:noProof/>
                <w:lang w:eastAsia="en-GB"/>
              </w:rPr>
            </w:pPr>
            <w:r w:rsidRPr="007A5A0D">
              <w:rPr>
                <w:b/>
                <w:i/>
                <w:noProof/>
                <w:lang w:eastAsia="en-GB"/>
              </w:rPr>
              <w:t>phr-ModeOtherCG</w:t>
            </w:r>
          </w:p>
          <w:p w:rsidR="00F55B22" w:rsidRPr="007A5A0D" w:rsidRDefault="00F55B22" w:rsidP="003D1AE8">
            <w:pPr>
              <w:pStyle w:val="TAL"/>
              <w:rPr>
                <w:b/>
                <w:i/>
                <w:noProof/>
                <w:lang w:eastAsia="en-GB"/>
              </w:rPr>
            </w:pPr>
            <w:r w:rsidRPr="007A5A0D">
              <w:rPr>
                <w:noProof/>
                <w:lang w:eastAsia="en-GB"/>
              </w:rPr>
              <w:t xml:space="preserve">Indicates the mode (i.e. </w:t>
            </w:r>
            <w:r w:rsidRPr="007A5A0D">
              <w:rPr>
                <w:i/>
                <w:noProof/>
                <w:lang w:eastAsia="en-GB"/>
              </w:rPr>
              <w:t>real</w:t>
            </w:r>
            <w:r w:rsidRPr="007A5A0D">
              <w:rPr>
                <w:noProof/>
                <w:lang w:eastAsia="en-GB"/>
              </w:rPr>
              <w:t xml:space="preserve"> or </w:t>
            </w:r>
            <w:r w:rsidRPr="007A5A0D">
              <w:rPr>
                <w:i/>
                <w:noProof/>
                <w:lang w:eastAsia="en-GB"/>
              </w:rPr>
              <w:t>virtual)</w:t>
            </w:r>
            <w:r w:rsidRPr="007A5A0D">
              <w:rPr>
                <w:noProof/>
                <w:lang w:eastAsia="en-GB"/>
              </w:rPr>
              <w:t xml:space="preserve"> used for the PHR of the activated cells that are part of the other Cell Group</w:t>
            </w:r>
            <w:r w:rsidR="00A261CC" w:rsidRPr="007A5A0D">
              <w:rPr>
                <w:lang w:eastAsia="en-GB"/>
              </w:rPr>
              <w:t xml:space="preserve"> (i.e. MCG or SCG)</w:t>
            </w:r>
            <w:r w:rsidRPr="007A5A0D">
              <w:rPr>
                <w:noProof/>
                <w:lang w:eastAsia="en-GB"/>
              </w:rPr>
              <w:t>, when DC is configured.</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prohibitPHR-Timer</w:t>
            </w:r>
          </w:p>
          <w:p w:rsidR="000844BF" w:rsidRPr="007A5A0D" w:rsidRDefault="000844BF" w:rsidP="003D1AE8">
            <w:pPr>
              <w:pStyle w:val="TAL"/>
              <w:rPr>
                <w:lang w:eastAsia="en-GB"/>
              </w:rPr>
            </w:pPr>
            <w:r w:rsidRPr="007A5A0D">
              <w:rPr>
                <w:lang w:eastAsia="en-GB"/>
              </w:rPr>
              <w:t>Timer for PHR reporting</w:t>
            </w:r>
            <w:r w:rsidRPr="007A5A0D" w:rsidDel="009D0074">
              <w:rPr>
                <w:lang w:eastAsia="en-GB"/>
              </w:rPr>
              <w:t xml:space="preserve"> </w:t>
            </w:r>
            <w:r w:rsidRPr="007A5A0D">
              <w:rPr>
                <w:lang w:eastAsia="en-GB"/>
              </w:rPr>
              <w:t>in TS 36.321 [6]. Value in number of sub-frames. Value sf0 corresponds to 0 subframes, sf100 corresponds to 100 subframes and so on.</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retxBSR-Timer</w:t>
            </w:r>
          </w:p>
          <w:p w:rsidR="000844BF" w:rsidRPr="007A5A0D" w:rsidRDefault="000844BF" w:rsidP="003D1AE8">
            <w:pPr>
              <w:pStyle w:val="TAL"/>
              <w:rPr>
                <w:b/>
                <w:i/>
                <w:noProof/>
                <w:lang w:eastAsia="en-GB"/>
              </w:rPr>
            </w:pPr>
            <w:r w:rsidRPr="007A5A0D">
              <w:rPr>
                <w:lang w:eastAsia="en-GB"/>
              </w:rPr>
              <w:t>Timer for BSR reporting in TS 36.321 [6]. Value in number of sub-frames. Value sf640 corresponds to 640 sub-frames, sf1280 corresponds to 1280 sub-frames and so on.</w:t>
            </w:r>
          </w:p>
        </w:tc>
      </w:tr>
      <w:tr w:rsidR="007A5A0D" w:rsidRPr="007A5A0D" w:rsidTr="003C6FE0">
        <w:trPr>
          <w:cantSplit/>
        </w:trPr>
        <w:tc>
          <w:tcPr>
            <w:tcW w:w="9639" w:type="dxa"/>
          </w:tcPr>
          <w:p w:rsidR="000844BF" w:rsidRPr="007A5A0D" w:rsidRDefault="000844BF" w:rsidP="003D1AE8">
            <w:pPr>
              <w:pStyle w:val="TAL"/>
              <w:rPr>
                <w:b/>
                <w:i/>
                <w:noProof/>
                <w:lang w:eastAsia="en-GB"/>
              </w:rPr>
            </w:pPr>
            <w:bookmarkStart w:id="1513" w:name="_Hlk198527735"/>
            <w:r w:rsidRPr="007A5A0D">
              <w:rPr>
                <w:b/>
                <w:i/>
                <w:noProof/>
                <w:lang w:eastAsia="en-GB"/>
              </w:rPr>
              <w:lastRenderedPageBreak/>
              <w:t>sCellDeactivationTimer</w:t>
            </w:r>
          </w:p>
          <w:p w:rsidR="000844BF" w:rsidRPr="007A5A0D" w:rsidRDefault="000844BF" w:rsidP="003D1AE8">
            <w:pPr>
              <w:pStyle w:val="TAL"/>
              <w:rPr>
                <w:b/>
                <w:i/>
                <w:noProof/>
                <w:lang w:eastAsia="en-GB"/>
              </w:rPr>
            </w:pPr>
            <w:r w:rsidRPr="007A5A0D">
              <w:rPr>
                <w:lang w:eastAsia="en-GB"/>
              </w:rPr>
              <w:t>SCell deactivation timer in TS 36.321 [6]. Value in number of radio frames. Value rf4 corresponds to 4 radio frames, value rf8 corresponds to 8 radio frames and so on. E-UTRAN only configures the field if the UE is configured with one or more SCells</w:t>
            </w:r>
            <w:r w:rsidR="001559D1" w:rsidRPr="007A5A0D">
              <w:rPr>
                <w:lang w:eastAsia="en-GB"/>
              </w:rPr>
              <w:t xml:space="preserve"> other than the PSCell</w:t>
            </w:r>
            <w:r w:rsidRPr="007A5A0D">
              <w:rPr>
                <w:lang w:eastAsia="en-GB"/>
              </w:rPr>
              <w:t xml:space="preserve">. If the field is absent, the UE shall delete any existing value for this field and assume the value to be set to </w:t>
            </w:r>
            <w:r w:rsidRPr="007A5A0D">
              <w:rPr>
                <w:i/>
                <w:lang w:eastAsia="en-GB"/>
              </w:rPr>
              <w:t>infinity</w:t>
            </w:r>
            <w:r w:rsidRPr="007A5A0D">
              <w:rPr>
                <w:lang w:eastAsia="en-GB"/>
              </w:rPr>
              <w:t>. The same value applies for each SCell</w:t>
            </w:r>
            <w:r w:rsidR="001559D1" w:rsidRPr="007A5A0D">
              <w:rPr>
                <w:lang w:eastAsia="en-GB"/>
              </w:rPr>
              <w:t xml:space="preserve"> of a Cell Group (</w:t>
            </w:r>
            <w:r w:rsidR="001559D1" w:rsidRPr="007A5A0D">
              <w:rPr>
                <w:noProof/>
                <w:lang w:eastAsia="en-GB"/>
              </w:rPr>
              <w:t xml:space="preserve">i.e. </w:t>
            </w:r>
            <w:r w:rsidR="001559D1" w:rsidRPr="007A5A0D">
              <w:rPr>
                <w:lang w:eastAsia="en-GB"/>
              </w:rPr>
              <w:t>MCG or SCG)</w:t>
            </w:r>
            <w:r w:rsidRPr="007A5A0D">
              <w:rPr>
                <w:lang w:eastAsia="en-GB"/>
              </w:rPr>
              <w:t xml:space="preserve"> (although the associated functionality is performed independently for each SCell).</w:t>
            </w:r>
          </w:p>
        </w:tc>
      </w:tr>
      <w:bookmarkEnd w:id="1513"/>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shortDRX-Cycle</w:t>
            </w:r>
          </w:p>
          <w:p w:rsidR="000844BF" w:rsidRPr="007A5A0D" w:rsidRDefault="000844BF" w:rsidP="003D1AE8">
            <w:pPr>
              <w:pStyle w:val="TAL"/>
              <w:rPr>
                <w:lang w:eastAsia="en-GB"/>
              </w:rPr>
            </w:pPr>
            <w:r w:rsidRPr="007A5A0D">
              <w:rPr>
                <w:lang w:eastAsia="en-GB"/>
              </w:rPr>
              <w:t>Short DRX cycle</w:t>
            </w:r>
            <w:r w:rsidRPr="007A5A0D">
              <w:rPr>
                <w:i/>
                <w:lang w:eastAsia="en-GB"/>
              </w:rPr>
              <w:t xml:space="preserve"> </w:t>
            </w:r>
            <w:r w:rsidRPr="007A5A0D">
              <w:rPr>
                <w:lang w:eastAsia="en-GB"/>
              </w:rPr>
              <w:t>in TS 36.321 [6]. Value in number of sub-frames. Value sf2 corresponds to 2 sub-frames, sf5 corresponds to 5 subframes and so on.</w:t>
            </w:r>
            <w:r w:rsidRPr="007A5A0D">
              <w:rPr>
                <w:lang w:eastAsia="zh-CN"/>
              </w:rPr>
              <w:t xml:space="preserve"> </w:t>
            </w:r>
            <w:r w:rsidRPr="007A5A0D">
              <w:rPr>
                <w:lang w:eastAsia="en-GB"/>
              </w:rPr>
              <w:t>In case</w:t>
            </w:r>
            <w:r w:rsidRPr="007A5A0D">
              <w:rPr>
                <w:i/>
                <w:lang w:eastAsia="en-GB"/>
              </w:rPr>
              <w:t xml:space="preserve"> shortDRX-Cycle</w:t>
            </w:r>
            <w:r w:rsidRPr="007A5A0D">
              <w:rPr>
                <w:i/>
                <w:lang w:eastAsia="zh-CN"/>
              </w:rPr>
              <w:t>-v1130</w:t>
            </w:r>
            <w:r w:rsidRPr="007A5A0D">
              <w:rPr>
                <w:lang w:eastAsia="en-GB"/>
              </w:rPr>
              <w:t xml:space="preserve"> is signalled, the UE shall ignore </w:t>
            </w:r>
            <w:r w:rsidRPr="007A5A0D">
              <w:rPr>
                <w:i/>
                <w:lang w:eastAsia="en-GB"/>
              </w:rPr>
              <w:t>shortDRX-Cycle</w:t>
            </w:r>
            <w:r w:rsidRPr="007A5A0D">
              <w:rPr>
                <w:lang w:eastAsia="en-GB"/>
              </w:rPr>
              <w:t xml:space="preserve"> (i.e. without suffix)</w:t>
            </w:r>
            <w:r w:rsidRPr="007A5A0D">
              <w:rPr>
                <w:lang w:eastAsia="zh-CN"/>
              </w:rPr>
              <w:t>.</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sr-ProhibitTimer</w:t>
            </w:r>
          </w:p>
          <w:p w:rsidR="000844BF" w:rsidRPr="007A5A0D" w:rsidRDefault="000844BF" w:rsidP="003D1AE8">
            <w:pPr>
              <w:pStyle w:val="TAL"/>
              <w:rPr>
                <w:noProof/>
                <w:lang w:eastAsia="en-GB"/>
              </w:rPr>
            </w:pPr>
            <w:r w:rsidRPr="007A5A0D">
              <w:rPr>
                <w:noProof/>
                <w:lang w:eastAsia="en-GB"/>
              </w:rPr>
              <w:t>Timer for SR transmission on PUCCH in TS 36.321 [6]. Value in number of SR period(s). Value 0 means no timer for SR transmission on PUCCH is configured. Value 1 corresponds to one SR period, Value 2 corresponds to 2*SR periods and so on. SR period is defined in TS 36.213 [23, table 10.1.5-1].</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stag-Id</w:t>
            </w:r>
          </w:p>
          <w:p w:rsidR="000844BF" w:rsidRPr="007A5A0D" w:rsidRDefault="000844BF" w:rsidP="003D1AE8">
            <w:pPr>
              <w:pStyle w:val="TAL"/>
              <w:rPr>
                <w:noProof/>
                <w:lang w:eastAsia="en-GB"/>
              </w:rPr>
            </w:pPr>
            <w:r w:rsidRPr="007A5A0D">
              <w:rPr>
                <w:noProof/>
                <w:lang w:eastAsia="en-GB"/>
              </w:rPr>
              <w:t>Indicates the TAG of an SCell, see TS 36.321 [6].</w:t>
            </w:r>
            <w:r w:rsidR="001559D1" w:rsidRPr="007A5A0D">
              <w:rPr>
                <w:noProof/>
                <w:lang w:eastAsia="en-GB"/>
              </w:rPr>
              <w:t xml:space="preserve"> Uniquely identifies the TAG within the scope of a Cell Group (i.e. MCG or SCG).</w:t>
            </w:r>
            <w:r w:rsidRPr="007A5A0D">
              <w:rPr>
                <w:noProof/>
                <w:lang w:eastAsia="en-GB"/>
              </w:rPr>
              <w:t xml:space="preserve"> If the field is not configured for an SCell (e.g. absent in </w:t>
            </w:r>
            <w:r w:rsidRPr="007A5A0D">
              <w:rPr>
                <w:i/>
                <w:noProof/>
                <w:lang w:eastAsia="en-GB"/>
              </w:rPr>
              <w:t>MAC-MainConfigSCell</w:t>
            </w:r>
            <w:r w:rsidRPr="007A5A0D">
              <w:rPr>
                <w:noProof/>
                <w:lang w:eastAsia="en-GB"/>
              </w:rPr>
              <w:t>), the SCell is part of the PTAG.</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stag-ToAddModList, stag-ToReleaseList</w:t>
            </w:r>
          </w:p>
          <w:p w:rsidR="000844BF" w:rsidRPr="007A5A0D" w:rsidRDefault="000844BF" w:rsidP="003D1AE8">
            <w:pPr>
              <w:pStyle w:val="TAL"/>
              <w:rPr>
                <w:noProof/>
                <w:lang w:eastAsia="en-GB"/>
              </w:rPr>
            </w:pPr>
            <w:r w:rsidRPr="007A5A0D">
              <w:rPr>
                <w:noProof/>
                <w:lang w:eastAsia="en-GB"/>
              </w:rPr>
              <w:t xml:space="preserve">Used to configure one or more STAGs. E-UTRAN ensures that a STAG contains at least one SCell with configured uplink. If, due to SCell release a reconfiguration would result in an </w:t>
            </w:r>
            <w:r w:rsidR="00026FD5" w:rsidRPr="007A5A0D">
              <w:rPr>
                <w:noProof/>
                <w:lang w:eastAsia="en-GB"/>
              </w:rPr>
              <w:t>'</w:t>
            </w:r>
            <w:r w:rsidRPr="007A5A0D">
              <w:rPr>
                <w:noProof/>
                <w:lang w:eastAsia="en-GB"/>
              </w:rPr>
              <w:t>empty</w:t>
            </w:r>
            <w:r w:rsidR="00026FD5" w:rsidRPr="007A5A0D">
              <w:rPr>
                <w:noProof/>
                <w:lang w:eastAsia="en-GB"/>
              </w:rPr>
              <w:t>'</w:t>
            </w:r>
            <w:r w:rsidRPr="007A5A0D">
              <w:rPr>
                <w:noProof/>
                <w:lang w:eastAsia="en-GB"/>
              </w:rPr>
              <w:t xml:space="preserve"> TAG, E-UTRAN includes release of the concerned TAG.</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timeAlignmentTimerSTAG</w:t>
            </w:r>
          </w:p>
          <w:p w:rsidR="000844BF" w:rsidRPr="007A5A0D" w:rsidRDefault="000844BF" w:rsidP="003D1AE8">
            <w:pPr>
              <w:pStyle w:val="TAL"/>
              <w:rPr>
                <w:noProof/>
                <w:lang w:eastAsia="en-GB"/>
              </w:rPr>
            </w:pPr>
            <w:r w:rsidRPr="007A5A0D">
              <w:rPr>
                <w:noProof/>
                <w:lang w:eastAsia="en-GB"/>
              </w:rPr>
              <w:t>Indicates the value of the time alignment timer for an STAG, see TS 36.321 [6].</w:t>
            </w:r>
          </w:p>
        </w:tc>
      </w:tr>
      <w:tr w:rsidR="000844BF"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ttiBundling</w:t>
            </w:r>
          </w:p>
          <w:p w:rsidR="000844BF" w:rsidRPr="007A5A0D" w:rsidRDefault="000844BF" w:rsidP="003D1AE8">
            <w:pPr>
              <w:pStyle w:val="TAL"/>
              <w:rPr>
                <w:lang w:eastAsia="en-GB"/>
              </w:rPr>
            </w:pPr>
            <w:r w:rsidRPr="007A5A0D">
              <w:rPr>
                <w:lang w:eastAsia="en-GB"/>
              </w:rPr>
              <w:t>TRUE indicates that TTI bundling TS 36.321 [6] is enabled while FALSE indicates that TTI bundling is disabled. TTI bundling can be enabled for FDD and for TDD only for configurations 0, 1 and 6.</w:t>
            </w:r>
            <w:r w:rsidR="001559D1" w:rsidRPr="007A5A0D">
              <w:rPr>
                <w:lang w:eastAsia="zh-CN"/>
              </w:rPr>
              <w:t xml:space="preserve"> The functionality is performed independently per Cell Group </w:t>
            </w:r>
            <w:r w:rsidR="001559D1" w:rsidRPr="007A5A0D">
              <w:rPr>
                <w:noProof/>
                <w:lang w:eastAsia="en-GB"/>
              </w:rPr>
              <w:t>(i.e. MCG or SCG)</w:t>
            </w:r>
            <w:r w:rsidR="001559D1" w:rsidRPr="007A5A0D">
              <w:rPr>
                <w:lang w:eastAsia="zh-CN"/>
              </w:rPr>
              <w:t>, but E-UTRAN does not configure TTI bundling for the SCG.</w:t>
            </w:r>
            <w:r w:rsidRPr="007A5A0D">
              <w:rPr>
                <w:lang w:eastAsia="en-GB"/>
              </w:rPr>
              <w:t xml:space="preserve"> For </w:t>
            </w:r>
            <w:r w:rsidR="001559D1" w:rsidRPr="007A5A0D">
              <w:rPr>
                <w:lang w:eastAsia="en-GB"/>
              </w:rPr>
              <w:t xml:space="preserve">a </w:t>
            </w:r>
            <w:r w:rsidRPr="007A5A0D">
              <w:rPr>
                <w:lang w:eastAsia="en-GB"/>
              </w:rPr>
              <w:t>TDD</w:t>
            </w:r>
            <w:r w:rsidR="001559D1" w:rsidRPr="007A5A0D">
              <w:rPr>
                <w:lang w:eastAsia="en-GB"/>
              </w:rPr>
              <w:t xml:space="preserve"> </w:t>
            </w:r>
            <w:r w:rsidR="009A17E7" w:rsidRPr="007A5A0D">
              <w:rPr>
                <w:lang w:eastAsia="en-GB"/>
              </w:rPr>
              <w:t>PCell</w:t>
            </w:r>
            <w:r w:rsidRPr="007A5A0D">
              <w:rPr>
                <w:lang w:eastAsia="en-GB"/>
              </w:rPr>
              <w:t xml:space="preserve">, E-UTRAN does not simultaneously enable TTI bundling and semi-persistent scheduling in this release of specification. Furthermore, </w:t>
            </w:r>
            <w:r w:rsidR="001559D1" w:rsidRPr="007A5A0D">
              <w:rPr>
                <w:lang w:eastAsia="en-GB"/>
              </w:rPr>
              <w:t xml:space="preserve">for a Cell Group, </w:t>
            </w:r>
            <w:r w:rsidRPr="007A5A0D">
              <w:rPr>
                <w:lang w:eastAsia="en-GB"/>
              </w:rPr>
              <w:t>E-UTRAN does not simultaneously configure TTI bundling and SCells with configured uplink, and E-UTRAN does not simultaneously configure TTI bundling and eIMTA.</w:t>
            </w:r>
          </w:p>
        </w:tc>
      </w:tr>
    </w:tbl>
    <w:p w:rsidR="00756B72" w:rsidRPr="007A5A0D" w:rsidRDefault="00756B72" w:rsidP="003D1AE8">
      <w:pPr>
        <w:rPr>
          <w:iCs/>
          <w:lang w:eastAsia="zh-CN"/>
        </w:rPr>
      </w:pPr>
    </w:p>
    <w:p w:rsidR="00756B72" w:rsidRPr="007A5A0D" w:rsidRDefault="00756B72" w:rsidP="003D1AE8">
      <w:pPr>
        <w:pStyle w:val="Heading4"/>
      </w:pPr>
      <w:bookmarkStart w:id="1514" w:name="_Toc5815011"/>
      <w:bookmarkStart w:id="1515" w:name="_Toc52542477"/>
      <w:bookmarkStart w:id="1516" w:name="_Toc52543496"/>
      <w:r w:rsidRPr="007A5A0D">
        <w:t>–</w:t>
      </w:r>
      <w:r w:rsidRPr="007A5A0D">
        <w:tab/>
      </w:r>
      <w:r w:rsidRPr="007A5A0D">
        <w:rPr>
          <w:i/>
          <w:noProof/>
        </w:rPr>
        <w:t>PDCP-Config</w:t>
      </w:r>
      <w:bookmarkEnd w:id="1514"/>
      <w:bookmarkEnd w:id="1515"/>
      <w:bookmarkEnd w:id="1516"/>
    </w:p>
    <w:p w:rsidR="00756B72" w:rsidRPr="007A5A0D" w:rsidRDefault="00756B72" w:rsidP="003D1AE8">
      <w:r w:rsidRPr="007A5A0D">
        <w:t xml:space="preserve">The IE </w:t>
      </w:r>
      <w:r w:rsidRPr="007A5A0D">
        <w:rPr>
          <w:i/>
          <w:noProof/>
        </w:rPr>
        <w:t>PDCP-Config</w:t>
      </w:r>
      <w:r w:rsidRPr="007A5A0D">
        <w:t xml:space="preserve"> is used to set the configurable PDCP parameters for data radio bearers.</w:t>
      </w:r>
    </w:p>
    <w:p w:rsidR="00756B72" w:rsidRPr="007A5A0D" w:rsidRDefault="00756B72" w:rsidP="003D1AE8">
      <w:pPr>
        <w:pStyle w:val="TH"/>
      </w:pPr>
      <w:r w:rsidRPr="007A5A0D">
        <w:rPr>
          <w:i/>
          <w:noProof/>
        </w:rPr>
        <w:t>PDCP-Config</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PDCP-Config ::=</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discardTimer</w:t>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rPr>
          <w:sz w:val="14"/>
        </w:rPr>
        <w:tab/>
      </w:r>
      <w:r w:rsidRPr="007A5A0D">
        <w:rPr>
          <w:sz w:val="14"/>
        </w:rPr>
        <w:tab/>
      </w:r>
      <w:r w:rsidRPr="007A5A0D">
        <w:rPr>
          <w:sz w:val="14"/>
        </w:rPr>
        <w:tab/>
      </w:r>
      <w:r w:rsidRPr="007A5A0D">
        <w:rPr>
          <w:sz w:val="14"/>
        </w:rPr>
        <w:tab/>
      </w:r>
      <w:r w:rsidRPr="007A5A0D">
        <w:rPr>
          <w:sz w:val="14"/>
        </w:rPr>
        <w:tab/>
      </w:r>
      <w:r w:rsidRPr="007A5A0D">
        <w:rPr>
          <w:sz w:val="14"/>
        </w:rPr>
        <w:tab/>
      </w:r>
      <w:r w:rsidRPr="007A5A0D">
        <w:rPr>
          <w:sz w:val="14"/>
        </w:rPr>
        <w:tab/>
      </w:r>
      <w:r w:rsidRPr="007A5A0D">
        <w:rPr>
          <w:sz w:val="14"/>
        </w:rPr>
        <w:tab/>
      </w:r>
      <w:r w:rsidRPr="007A5A0D">
        <w:rPr>
          <w:sz w:val="14"/>
        </w:rPr>
        <w:tab/>
      </w:r>
      <w:r w:rsidRPr="007A5A0D">
        <w:rPr>
          <w:sz w:val="14"/>
        </w:rPr>
        <w:tab/>
      </w:r>
      <w:r w:rsidRPr="007A5A0D">
        <w:rPr>
          <w:sz w:val="14"/>
        </w:rPr>
        <w:tab/>
      </w:r>
      <w:r w:rsidRPr="007A5A0D">
        <w:t>ms50, ms100, ms150, ms300, ms500,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ms750, ms1500, infinity</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r>
      <w:r w:rsidRPr="007A5A0D">
        <w:tab/>
      </w:r>
      <w:r w:rsidRPr="007A5A0D">
        <w:tab/>
        <w:t>-- Cond Setup</w:t>
      </w:r>
    </w:p>
    <w:p w:rsidR="00756B72" w:rsidRPr="007A5A0D" w:rsidRDefault="00756B72" w:rsidP="003D1AE8">
      <w:pPr>
        <w:pStyle w:val="PL"/>
        <w:shd w:val="clear" w:color="auto" w:fill="E6E6E6"/>
      </w:pPr>
      <w:r w:rsidRPr="007A5A0D">
        <w:tab/>
        <w:t>rlc-AM</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statusReportRequired</w:t>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r>
      <w:r w:rsidRPr="007A5A0D">
        <w:tab/>
      </w:r>
      <w:r w:rsidRPr="007A5A0D">
        <w:tab/>
        <w:t>-- Cond Rlc-AM</w:t>
      </w:r>
    </w:p>
    <w:p w:rsidR="00756B72" w:rsidRPr="007A5A0D" w:rsidRDefault="00756B72" w:rsidP="003D1AE8">
      <w:pPr>
        <w:pStyle w:val="PL"/>
        <w:shd w:val="clear" w:color="auto" w:fill="E6E6E6"/>
      </w:pPr>
      <w:r w:rsidRPr="007A5A0D">
        <w:tab/>
        <w:t>rlc-UM</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pdcp-SN-Size</w:t>
      </w:r>
      <w:r w:rsidRPr="007A5A0D">
        <w:tab/>
      </w:r>
      <w:r w:rsidRPr="007A5A0D">
        <w:tab/>
      </w:r>
      <w:r w:rsidRPr="007A5A0D">
        <w:tab/>
      </w:r>
      <w:r w:rsidRPr="007A5A0D">
        <w:tab/>
      </w:r>
      <w:r w:rsidRPr="007A5A0D">
        <w:tab/>
      </w:r>
      <w:r w:rsidRPr="007A5A0D">
        <w:tab/>
        <w:t>ENUMERATED {len7bits, len12bits}</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r>
      <w:r w:rsidRPr="007A5A0D">
        <w:tab/>
      </w:r>
      <w:r w:rsidRPr="007A5A0D">
        <w:tab/>
        <w:t>-- Cond Rlc-UM</w:t>
      </w:r>
    </w:p>
    <w:p w:rsidR="00756B72" w:rsidRPr="007A5A0D" w:rsidRDefault="00756B72" w:rsidP="003D1AE8">
      <w:pPr>
        <w:pStyle w:val="PL"/>
        <w:shd w:val="clear" w:color="auto" w:fill="E6E6E6"/>
      </w:pPr>
      <w:r w:rsidRPr="007A5A0D">
        <w:tab/>
        <w:t>headerCompression</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notUsed</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t>rohc</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maxCID</w:t>
      </w:r>
      <w:r w:rsidRPr="007A5A0D">
        <w:tab/>
      </w:r>
      <w:r w:rsidRPr="007A5A0D">
        <w:tab/>
      </w:r>
      <w:r w:rsidRPr="007A5A0D">
        <w:tab/>
      </w:r>
      <w:r w:rsidRPr="007A5A0D">
        <w:tab/>
      </w:r>
      <w:r w:rsidRPr="007A5A0D">
        <w:tab/>
      </w:r>
      <w:r w:rsidRPr="007A5A0D">
        <w:tab/>
      </w:r>
      <w:r w:rsidRPr="007A5A0D">
        <w:tab/>
      </w:r>
      <w:r w:rsidRPr="007A5A0D">
        <w:tab/>
        <w:t>INTEGER (1..16383)</w:t>
      </w:r>
      <w:r w:rsidRPr="007A5A0D">
        <w:tab/>
      </w:r>
      <w:r w:rsidRPr="007A5A0D">
        <w:tab/>
      </w:r>
      <w:r w:rsidRPr="007A5A0D">
        <w:tab/>
      </w:r>
      <w:r w:rsidRPr="007A5A0D">
        <w:tab/>
        <w:t>DEFAULT 15,</w:t>
      </w:r>
    </w:p>
    <w:p w:rsidR="00756B72" w:rsidRPr="007A5A0D" w:rsidRDefault="00756B72" w:rsidP="003D1AE8">
      <w:pPr>
        <w:pStyle w:val="PL"/>
        <w:shd w:val="clear" w:color="auto" w:fill="E6E6E6"/>
      </w:pPr>
      <w:r w:rsidRPr="007A5A0D">
        <w:tab/>
      </w:r>
      <w:r w:rsidRPr="007A5A0D">
        <w:tab/>
      </w:r>
      <w:r w:rsidRPr="007A5A0D">
        <w:tab/>
        <w:t>profiles</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t>profile0x0001</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r>
      <w:r w:rsidRPr="007A5A0D">
        <w:tab/>
      </w:r>
      <w:r w:rsidRPr="007A5A0D">
        <w:tab/>
        <w:t>profile0x0002</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r>
      <w:r w:rsidRPr="007A5A0D">
        <w:tab/>
      </w:r>
      <w:r w:rsidRPr="007A5A0D">
        <w:tab/>
        <w:t>profile0x0003</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r>
      <w:r w:rsidRPr="007A5A0D">
        <w:tab/>
      </w:r>
      <w:r w:rsidRPr="007A5A0D">
        <w:tab/>
        <w:t>profile0x0004</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r>
      <w:r w:rsidRPr="007A5A0D">
        <w:tab/>
      </w:r>
      <w:r w:rsidRPr="007A5A0D">
        <w:tab/>
        <w:t>profile0x0006</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r>
      <w:r w:rsidRPr="007A5A0D">
        <w:tab/>
      </w:r>
      <w:r w:rsidRPr="007A5A0D">
        <w:tab/>
        <w:t>profile0x0101</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r>
      <w:r w:rsidRPr="007A5A0D">
        <w:tab/>
      </w:r>
      <w:r w:rsidRPr="007A5A0D">
        <w:tab/>
        <w:t>profile0x0102</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r>
      <w:r w:rsidRPr="007A5A0D">
        <w:tab/>
      </w:r>
      <w:r w:rsidRPr="007A5A0D">
        <w:tab/>
        <w:t>profile0x0103</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r>
      <w:r w:rsidRPr="007A5A0D">
        <w:tab/>
      </w:r>
      <w:r w:rsidRPr="007A5A0D">
        <w:tab/>
        <w:t>profile0x0104</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lastRenderedPageBreak/>
        <w:tab/>
        <w:t>...,</w:t>
      </w:r>
    </w:p>
    <w:p w:rsidR="00756B72" w:rsidRPr="007A5A0D" w:rsidRDefault="00756B72" w:rsidP="003D1AE8">
      <w:pPr>
        <w:pStyle w:val="PL"/>
        <w:shd w:val="clear" w:color="auto" w:fill="E6E6E6"/>
      </w:pPr>
      <w:r w:rsidRPr="007A5A0D">
        <w:tab/>
        <w:t>[[</w:t>
      </w:r>
      <w:r w:rsidRPr="007A5A0D">
        <w:tab/>
        <w:t>rn-IntegrityProtection-r10</w:t>
      </w:r>
      <w:r w:rsidRPr="007A5A0D">
        <w:tab/>
      </w:r>
      <w:r w:rsidRPr="007A5A0D">
        <w:tab/>
        <w:t>ENUMERATED {enabled}</w:t>
      </w:r>
      <w:r w:rsidRPr="007A5A0D">
        <w:tab/>
        <w:t>OPTIONAL</w:t>
      </w:r>
      <w:r w:rsidRPr="007A5A0D">
        <w:tab/>
        <w:t>-- Cond RN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pdcp-SN-Size-v11</w:t>
      </w:r>
      <w:r w:rsidR="008D1BC5" w:rsidRPr="007A5A0D">
        <w:t>3</w:t>
      </w:r>
      <w:r w:rsidRPr="007A5A0D">
        <w:t>0</w:t>
      </w:r>
      <w:r w:rsidRPr="007A5A0D">
        <w:tab/>
      </w:r>
      <w:r w:rsidRPr="007A5A0D">
        <w:tab/>
      </w:r>
      <w:r w:rsidRPr="007A5A0D">
        <w:tab/>
      </w:r>
      <w:r w:rsidRPr="007A5A0D">
        <w:tab/>
        <w:t>ENUMERATED {len15bits}</w:t>
      </w:r>
      <w:r w:rsidRPr="007A5A0D">
        <w:tab/>
        <w:t>OPTIONAL</w:t>
      </w:r>
      <w:r w:rsidRPr="007A5A0D">
        <w:tab/>
        <w:t>-- Cond Rlc-AM2</w:t>
      </w:r>
    </w:p>
    <w:p w:rsidR="00756B72" w:rsidRPr="007A5A0D" w:rsidRDefault="00756B72" w:rsidP="003D1AE8">
      <w:pPr>
        <w:pStyle w:val="PL"/>
        <w:shd w:val="clear" w:color="auto" w:fill="E6E6E6"/>
      </w:pPr>
      <w:r w:rsidRPr="007A5A0D">
        <w:tab/>
        <w:t>]]</w:t>
      </w:r>
      <w:r w:rsidR="001559D1" w:rsidRPr="007A5A0D">
        <w:t>,</w:t>
      </w:r>
    </w:p>
    <w:p w:rsidR="001559D1" w:rsidRPr="007A5A0D" w:rsidRDefault="001559D1" w:rsidP="003D1AE8">
      <w:pPr>
        <w:pStyle w:val="PL"/>
        <w:shd w:val="clear" w:color="auto" w:fill="E6E6E6"/>
      </w:pPr>
      <w:r w:rsidRPr="007A5A0D">
        <w:tab/>
        <w:t>[[</w:t>
      </w:r>
      <w:r w:rsidRPr="007A5A0D">
        <w:tab/>
        <w:t>ul-Data</w:t>
      </w:r>
      <w:r w:rsidR="00C675D6" w:rsidRPr="007A5A0D">
        <w:t>SplitDRB-ViaSCG</w:t>
      </w:r>
      <w:r w:rsidRPr="007A5A0D">
        <w:t>-r12</w:t>
      </w:r>
      <w:r w:rsidRPr="007A5A0D">
        <w:tab/>
      </w:r>
      <w:r w:rsidRPr="007A5A0D">
        <w:tab/>
      </w:r>
      <w:r w:rsidR="00C675D6" w:rsidRPr="007A5A0D">
        <w:t>BOOLEAN</w:t>
      </w:r>
      <w:r w:rsidRPr="007A5A0D">
        <w:tab/>
      </w:r>
      <w:r w:rsidRPr="007A5A0D">
        <w:tab/>
        <w:t>OPTIONAL,</w:t>
      </w:r>
      <w:r w:rsidRPr="007A5A0D">
        <w:tab/>
        <w:t>-- Need ON</w:t>
      </w:r>
    </w:p>
    <w:p w:rsidR="001559D1" w:rsidRPr="007A5A0D" w:rsidRDefault="001559D1" w:rsidP="003D1AE8">
      <w:pPr>
        <w:pStyle w:val="PL"/>
        <w:shd w:val="clear" w:color="auto" w:fill="E6E6E6"/>
      </w:pPr>
      <w:r w:rsidRPr="007A5A0D">
        <w:tab/>
      </w:r>
      <w:r w:rsidRPr="007A5A0D">
        <w:tab/>
        <w:t>t-Reordering-r12</w:t>
      </w:r>
      <w:r w:rsidRPr="007A5A0D">
        <w:tab/>
      </w:r>
      <w:r w:rsidRPr="007A5A0D">
        <w:tab/>
      </w:r>
      <w:r w:rsidRPr="007A5A0D">
        <w:tab/>
      </w:r>
      <w:r w:rsidRPr="007A5A0D">
        <w:tab/>
        <w:t>ENUMERATED {</w:t>
      </w:r>
    </w:p>
    <w:p w:rsidR="001559D1" w:rsidRPr="007A5A0D" w:rsidRDefault="001559D1"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ms0, ms20, ms40, ms60, ms80, ms100, ms120, ms140,</w:t>
      </w:r>
    </w:p>
    <w:p w:rsidR="001559D1" w:rsidRPr="007A5A0D" w:rsidRDefault="001559D1"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ms160, ms180, ms200, ms220, ms240, ms260, ms280, ms300,</w:t>
      </w:r>
    </w:p>
    <w:p w:rsidR="001559D1" w:rsidRPr="007A5A0D" w:rsidRDefault="001559D1"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ms500, ms750, spare14, spare13, spare12, spare11, spare10,</w:t>
      </w:r>
    </w:p>
    <w:p w:rsidR="001559D1" w:rsidRPr="007A5A0D" w:rsidRDefault="001559D1"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spare9, spare8, spare7, spare6, spare5, spare4, spare3,</w:t>
      </w:r>
    </w:p>
    <w:p w:rsidR="001559D1" w:rsidRPr="007A5A0D" w:rsidRDefault="001559D1"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spare2, spare1}</w:t>
      </w:r>
      <w:r w:rsidRPr="007A5A0D">
        <w:tab/>
      </w:r>
      <w:r w:rsidRPr="007A5A0D">
        <w:tab/>
      </w:r>
      <w:r w:rsidRPr="007A5A0D">
        <w:tab/>
      </w:r>
      <w:r w:rsidRPr="007A5A0D">
        <w:tab/>
      </w:r>
      <w:r w:rsidRPr="007A5A0D">
        <w:tab/>
        <w:t>OPTIONAL</w:t>
      </w:r>
      <w:r w:rsidRPr="007A5A0D">
        <w:tab/>
        <w:t>-- Cond SetupS</w:t>
      </w:r>
    </w:p>
    <w:p w:rsidR="001559D1" w:rsidRPr="007A5A0D" w:rsidRDefault="001559D1"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PDCP-Config</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discardTimer</w:t>
            </w:r>
          </w:p>
          <w:p w:rsidR="00756B72" w:rsidRPr="007A5A0D" w:rsidRDefault="00756B72" w:rsidP="003D1AE8">
            <w:pPr>
              <w:pStyle w:val="TAL"/>
              <w:rPr>
                <w:lang w:eastAsia="en-GB"/>
              </w:rPr>
            </w:pPr>
            <w:r w:rsidRPr="007A5A0D">
              <w:rPr>
                <w:lang w:eastAsia="en-GB"/>
              </w:rPr>
              <w:t>Indicates the discard timer value specified in TS 36.323 [8]. Value in milliseconds. Value ms50 means 50 ms, ms100 means 100 ms and so on.</w:t>
            </w:r>
          </w:p>
        </w:tc>
      </w:tr>
      <w:tr w:rsidR="007A5A0D" w:rsidRPr="007A5A0D" w:rsidTr="00182B08">
        <w:trPr>
          <w:cantSplit/>
        </w:trPr>
        <w:tc>
          <w:tcPr>
            <w:tcW w:w="9639" w:type="dxa"/>
          </w:tcPr>
          <w:p w:rsidR="00031CC2" w:rsidRPr="007A5A0D" w:rsidRDefault="00031CC2" w:rsidP="003D1AE8">
            <w:pPr>
              <w:pStyle w:val="TAL"/>
              <w:rPr>
                <w:b/>
                <w:bCs/>
                <w:i/>
                <w:noProof/>
                <w:lang w:eastAsia="en-GB"/>
              </w:rPr>
            </w:pPr>
            <w:r w:rsidRPr="007A5A0D">
              <w:rPr>
                <w:b/>
                <w:bCs/>
                <w:i/>
                <w:noProof/>
                <w:lang w:eastAsia="en-GB"/>
              </w:rPr>
              <w:t>headerCompression</w:t>
            </w:r>
          </w:p>
          <w:p w:rsidR="00031CC2" w:rsidRPr="007A5A0D" w:rsidRDefault="00031CC2" w:rsidP="003D1AE8">
            <w:pPr>
              <w:pStyle w:val="TAL"/>
              <w:rPr>
                <w:lang w:eastAsia="en-GB"/>
              </w:rPr>
            </w:pPr>
            <w:r w:rsidRPr="007A5A0D">
              <w:rPr>
                <w:bCs/>
                <w:noProof/>
                <w:lang w:eastAsia="zh-TW"/>
              </w:rPr>
              <w:t>E-UTRAN does not reconfigure header compression for a</w:t>
            </w:r>
            <w:r w:rsidR="00791692" w:rsidRPr="007A5A0D">
              <w:rPr>
                <w:bCs/>
                <w:noProof/>
                <w:lang w:eastAsia="zh-TW"/>
              </w:rPr>
              <w:t>n</w:t>
            </w:r>
            <w:r w:rsidRPr="007A5A0D">
              <w:rPr>
                <w:bCs/>
                <w:noProof/>
                <w:lang w:eastAsia="zh-TW"/>
              </w:rPr>
              <w:t xml:space="preserve"> MCG </w:t>
            </w:r>
            <w:r w:rsidR="00791692" w:rsidRPr="007A5A0D">
              <w:rPr>
                <w:bCs/>
                <w:noProof/>
                <w:lang w:eastAsia="zh-TW"/>
              </w:rPr>
              <w:t xml:space="preserve">DRB </w:t>
            </w:r>
            <w:r w:rsidRPr="007A5A0D">
              <w:rPr>
                <w:bCs/>
                <w:noProof/>
                <w:lang w:eastAsia="zh-TW"/>
              </w:rPr>
              <w:t xml:space="preserve">except for </w:t>
            </w:r>
            <w:r w:rsidR="00791692" w:rsidRPr="007A5A0D">
              <w:rPr>
                <w:bCs/>
                <w:noProof/>
                <w:lang w:eastAsia="zh-TW"/>
              </w:rPr>
              <w:t xml:space="preserve">upon </w:t>
            </w:r>
            <w:r w:rsidRPr="007A5A0D">
              <w:rPr>
                <w:bCs/>
                <w:noProof/>
                <w:lang w:eastAsia="zh-TW"/>
              </w:rPr>
              <w:t xml:space="preserve">handover </w:t>
            </w:r>
            <w:r w:rsidRPr="007A5A0D">
              <w:rPr>
                <w:lang w:eastAsia="zh-TW"/>
              </w:rPr>
              <w:t>and</w:t>
            </w:r>
            <w:r w:rsidRPr="007A5A0D">
              <w:rPr>
                <w:lang w:eastAsia="en-GB"/>
              </w:rPr>
              <w:t xml:space="preserve"> </w:t>
            </w:r>
            <w:r w:rsidR="00791692" w:rsidRPr="007A5A0D">
              <w:rPr>
                <w:lang w:eastAsia="en-GB"/>
              </w:rPr>
              <w:t xml:space="preserve">upon </w:t>
            </w:r>
            <w:r w:rsidRPr="007A5A0D">
              <w:rPr>
                <w:lang w:eastAsia="en-GB"/>
              </w:rPr>
              <w:t>the first reconfiguration after RRC connection re-establishment</w:t>
            </w:r>
            <w:r w:rsidRPr="007A5A0D">
              <w:rPr>
                <w:bCs/>
                <w:noProof/>
                <w:lang w:eastAsia="zh-TW"/>
              </w:rPr>
              <w:t>. E-UTRAN does not reconfigure header compression for a SCG DRB</w:t>
            </w:r>
            <w:r w:rsidRPr="007A5A0D">
              <w:rPr>
                <w:lang w:eastAsia="zh-TW"/>
              </w:rPr>
              <w:t xml:space="preserve"> except for </w:t>
            </w:r>
            <w:r w:rsidR="00791692" w:rsidRPr="007A5A0D">
              <w:rPr>
                <w:lang w:eastAsia="zh-TW"/>
              </w:rPr>
              <w:t xml:space="preserve">upon </w:t>
            </w:r>
            <w:r w:rsidRPr="007A5A0D">
              <w:rPr>
                <w:lang w:eastAsia="zh-TW"/>
              </w:rPr>
              <w:t>SCG change involving PDCP re-establishment.</w:t>
            </w:r>
            <w:r w:rsidR="006F2099" w:rsidRPr="007A5A0D">
              <w:rPr>
                <w:lang w:eastAsia="zh-CN"/>
              </w:rPr>
              <w:t xml:space="preserve"> For split </w:t>
            </w:r>
            <w:r w:rsidR="006F2099" w:rsidRPr="007A5A0D">
              <w:rPr>
                <w:lang w:eastAsia="en-GB"/>
              </w:rPr>
              <w:t xml:space="preserve">DRBs </w:t>
            </w:r>
            <w:r w:rsidR="006F2099" w:rsidRPr="007A5A0D">
              <w:rPr>
                <w:lang w:eastAsia="zh-CN"/>
              </w:rPr>
              <w:t xml:space="preserve">E-UTRAN configures only </w:t>
            </w:r>
            <w:r w:rsidR="006F2099" w:rsidRPr="007A5A0D">
              <w:rPr>
                <w:i/>
                <w:lang w:eastAsia="zh-CN"/>
              </w:rPr>
              <w:t>notUsed.</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maxCID</w:t>
            </w:r>
          </w:p>
          <w:p w:rsidR="00756B72" w:rsidRPr="007A5A0D" w:rsidDel="00517B09" w:rsidRDefault="00756B72" w:rsidP="003D1AE8">
            <w:pPr>
              <w:pStyle w:val="TAL"/>
              <w:rPr>
                <w:lang w:eastAsia="en-GB"/>
              </w:rPr>
            </w:pPr>
            <w:r w:rsidRPr="007A5A0D">
              <w:rPr>
                <w:lang w:eastAsia="en-GB"/>
              </w:rPr>
              <w:t>Indicates the value of the MAX_CID parameter as specified in TS 36.323 [8].</w:t>
            </w:r>
            <w:r w:rsidR="001F4D08" w:rsidRPr="007A5A0D">
              <w:rPr>
                <w:lang w:eastAsia="en-GB"/>
              </w:rPr>
              <w:t xml:space="preserve"> The total value of MAX_CIDs across all bearers for the UE should be less than or equal to the value of </w:t>
            </w:r>
            <w:r w:rsidR="001F4D08" w:rsidRPr="007A5A0D">
              <w:rPr>
                <w:i/>
                <w:lang w:eastAsia="en-GB"/>
              </w:rPr>
              <w:t>maxNumberROHC-ContextSessions</w:t>
            </w:r>
            <w:r w:rsidR="001F4D08" w:rsidRPr="007A5A0D">
              <w:rPr>
                <w:lang w:eastAsia="en-GB"/>
              </w:rPr>
              <w:t xml:space="preserve"> parameter as indicated by the UE.</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pdcp-SN-Size</w:t>
            </w:r>
          </w:p>
          <w:p w:rsidR="00756B72" w:rsidRPr="007A5A0D" w:rsidRDefault="00756B72" w:rsidP="003D1AE8">
            <w:pPr>
              <w:pStyle w:val="TAL"/>
              <w:rPr>
                <w:lang w:eastAsia="en-GB"/>
              </w:rPr>
            </w:pPr>
            <w:r w:rsidRPr="007A5A0D">
              <w:rPr>
                <w:lang w:eastAsia="en-GB"/>
              </w:rPr>
              <w:t xml:space="preserve">Indicates the PDCP Sequence Number length in bits. For RLC UM: value </w:t>
            </w:r>
            <w:r w:rsidRPr="007A5A0D">
              <w:rPr>
                <w:i/>
                <w:lang w:eastAsia="en-GB"/>
              </w:rPr>
              <w:t>len7bits</w:t>
            </w:r>
            <w:r w:rsidRPr="007A5A0D">
              <w:rPr>
                <w:lang w:eastAsia="en-GB"/>
              </w:rPr>
              <w:t xml:space="preserve"> means that the 7-bit PDCP SN format is used and </w:t>
            </w:r>
            <w:r w:rsidRPr="007A5A0D">
              <w:rPr>
                <w:i/>
                <w:lang w:eastAsia="en-GB"/>
              </w:rPr>
              <w:t>len12bits</w:t>
            </w:r>
            <w:r w:rsidRPr="007A5A0D">
              <w:rPr>
                <w:lang w:eastAsia="en-GB"/>
              </w:rPr>
              <w:t xml:space="preserve"> means that the 12-bit PDCP SN format is used. For RLC AM: value </w:t>
            </w:r>
            <w:r w:rsidRPr="007A5A0D">
              <w:rPr>
                <w:i/>
                <w:lang w:eastAsia="en-GB"/>
              </w:rPr>
              <w:t>len15bits</w:t>
            </w:r>
            <w:r w:rsidRPr="007A5A0D">
              <w:rPr>
                <w:lang w:eastAsia="en-GB"/>
              </w:rPr>
              <w:t xml:space="preserve"> means that the 15-bit PDCP SN format is used, otherwise if the field is not included upon setup of the PCDP entity 12-bit PDCP SN format is used, as specified in TS 36.323 [8].</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profiles</w:t>
            </w:r>
          </w:p>
          <w:p w:rsidR="00756B72" w:rsidRPr="007A5A0D" w:rsidDel="00517B09" w:rsidRDefault="00756B72" w:rsidP="003D1AE8">
            <w:pPr>
              <w:pStyle w:val="TAL"/>
              <w:rPr>
                <w:lang w:eastAsia="en-GB"/>
              </w:rPr>
            </w:pPr>
            <w:r w:rsidRPr="007A5A0D">
              <w:rPr>
                <w:lang w:eastAsia="en-GB"/>
              </w:rPr>
              <w:t xml:space="preserve">The profiles used by both compressor and </w:t>
            </w:r>
            <w:r w:rsidRPr="007A5A0D">
              <w:rPr>
                <w:noProof/>
                <w:lang w:eastAsia="en-GB"/>
              </w:rPr>
              <w:t>decompressor</w:t>
            </w:r>
            <w:r w:rsidRPr="007A5A0D">
              <w:rPr>
                <w:lang w:eastAsia="en-GB"/>
              </w:rPr>
              <w:t xml:space="preserve"> in both UE and E-UTRAN. The field indicates which of the ROHC profiles specified in TS 36.323 [8] are supported, i.e. value </w:t>
            </w:r>
            <w:r w:rsidRPr="007A5A0D">
              <w:rPr>
                <w:i/>
                <w:lang w:eastAsia="en-GB"/>
              </w:rPr>
              <w:t>true</w:t>
            </w:r>
            <w:r w:rsidRPr="007A5A0D">
              <w:rPr>
                <w:lang w:eastAsia="en-GB"/>
              </w:rPr>
              <w:t xml:space="preserve"> indicates that the profile is supported. Profile 0x0000 shall always be supported when the use of ROHC is configured. If support of two ROHC profile identifiers with the same 8 LSB</w:t>
            </w:r>
            <w:r w:rsidR="00026FD5" w:rsidRPr="007A5A0D">
              <w:rPr>
                <w:lang w:eastAsia="en-GB"/>
              </w:rPr>
              <w:t>'</w:t>
            </w:r>
            <w:r w:rsidRPr="007A5A0D">
              <w:rPr>
                <w:lang w:eastAsia="en-GB"/>
              </w:rPr>
              <w:t>s is signalled, only the profile corresponding to the highest value shall be applied.</w:t>
            </w:r>
            <w:r w:rsidR="001559D1" w:rsidRPr="007A5A0D">
              <w:rPr>
                <w:lang w:eastAsia="en-GB"/>
              </w:rPr>
              <w:t xml:space="preserve"> E-UTRAN does not configure ROHC while </w:t>
            </w:r>
            <w:r w:rsidR="001559D1" w:rsidRPr="007A5A0D">
              <w:rPr>
                <w:i/>
                <w:lang w:eastAsia="en-GB"/>
              </w:rPr>
              <w:t>t-Reordering</w:t>
            </w:r>
            <w:r w:rsidR="001559D1" w:rsidRPr="007A5A0D">
              <w:rPr>
                <w:lang w:eastAsia="en-GB"/>
              </w:rPr>
              <w:t xml:space="preserve"> is configured (i.e. for split DRBs or upon reconfiguration from split to MCG DRB</w:t>
            </w:r>
            <w:r w:rsidR="007A6B27" w:rsidRPr="007A5A0D">
              <w:rPr>
                <w:lang w:eastAsia="en-GB"/>
              </w:rPr>
              <w:t>)</w:t>
            </w:r>
            <w:r w:rsidR="001559D1" w:rsidRPr="007A5A0D">
              <w:rPr>
                <w:lang w:eastAsia="en-GB"/>
              </w:rPr>
              <w:t>.</w:t>
            </w:r>
          </w:p>
        </w:tc>
      </w:tr>
      <w:tr w:rsidR="007A5A0D" w:rsidRPr="007A5A0D" w:rsidTr="0001447F">
        <w:trPr>
          <w:cantSplit/>
        </w:trPr>
        <w:tc>
          <w:tcPr>
            <w:tcW w:w="9639" w:type="dxa"/>
          </w:tcPr>
          <w:p w:rsidR="001559D1" w:rsidRPr="007A5A0D" w:rsidRDefault="00CC59B9" w:rsidP="003D1AE8">
            <w:pPr>
              <w:pStyle w:val="TAL"/>
              <w:rPr>
                <w:b/>
                <w:bCs/>
                <w:i/>
                <w:iCs/>
                <w:lang w:eastAsia="en-GB"/>
              </w:rPr>
            </w:pPr>
            <w:r w:rsidRPr="007A5A0D">
              <w:rPr>
                <w:b/>
                <w:bCs/>
                <w:i/>
                <w:iCs/>
                <w:lang w:eastAsia="en-GB"/>
              </w:rPr>
              <w:t>t-R</w:t>
            </w:r>
            <w:r w:rsidR="001559D1" w:rsidRPr="007A5A0D">
              <w:rPr>
                <w:b/>
                <w:bCs/>
                <w:i/>
                <w:iCs/>
                <w:lang w:eastAsia="en-GB"/>
              </w:rPr>
              <w:t>eordering</w:t>
            </w:r>
          </w:p>
          <w:p w:rsidR="001559D1" w:rsidRPr="007A5A0D" w:rsidRDefault="001559D1" w:rsidP="003D1AE8">
            <w:pPr>
              <w:pStyle w:val="TAL"/>
              <w:rPr>
                <w:b/>
                <w:bCs/>
                <w:i/>
                <w:noProof/>
                <w:lang w:eastAsia="en-GB"/>
              </w:rPr>
            </w:pPr>
            <w:r w:rsidRPr="007A5A0D">
              <w:rPr>
                <w:bCs/>
                <w:iCs/>
                <w:lang w:eastAsia="en-GB"/>
              </w:rPr>
              <w:t>Indicates the value of the reordering timer, as specified in TS 36.323 [8]. Value in milliseconds. Value ms0 means 0 ms, ms20 means 20 ms and so on.</w:t>
            </w:r>
          </w:p>
        </w:tc>
      </w:tr>
      <w:tr w:rsidR="007A5A0D"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rn-IntegrityProtection</w:t>
            </w:r>
          </w:p>
          <w:p w:rsidR="00756B72" w:rsidRPr="007A5A0D" w:rsidRDefault="00756B72" w:rsidP="003D1AE8">
            <w:pPr>
              <w:pStyle w:val="TAL"/>
              <w:rPr>
                <w:b/>
                <w:bCs/>
                <w:i/>
                <w:noProof/>
                <w:lang w:eastAsia="en-GB"/>
              </w:rPr>
            </w:pPr>
            <w:r w:rsidRPr="007A5A0D">
              <w:rPr>
                <w:bCs/>
                <w:iCs/>
                <w:lang w:eastAsia="en-GB"/>
              </w:rPr>
              <w:t>Indicates that integrity protection or verification shall be applied for all subsequent packets received and sent by the RN on the DRB.</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statusReportRequired</w:t>
            </w:r>
          </w:p>
          <w:p w:rsidR="00756B72" w:rsidRPr="007A5A0D" w:rsidRDefault="00756B72" w:rsidP="003D1AE8">
            <w:pPr>
              <w:pStyle w:val="TAL"/>
              <w:rPr>
                <w:lang w:eastAsia="en-GB"/>
              </w:rPr>
            </w:pPr>
            <w:r w:rsidRPr="007A5A0D">
              <w:rPr>
                <w:lang w:eastAsia="en-GB"/>
              </w:rPr>
              <w:t xml:space="preserve">Indicates whether or not the UE shall send a PDCP Status Report upon re-establishment of the PDCP entity </w:t>
            </w:r>
            <w:r w:rsidR="009A17E7" w:rsidRPr="007A5A0D">
              <w:rPr>
                <w:lang w:eastAsia="en-GB"/>
              </w:rPr>
              <w:t xml:space="preserve">and upon PDCP data recovery </w:t>
            </w:r>
            <w:r w:rsidRPr="007A5A0D">
              <w:rPr>
                <w:lang w:eastAsia="en-GB"/>
              </w:rPr>
              <w:t>as specified in TS 36.323 [8].</w:t>
            </w:r>
          </w:p>
        </w:tc>
      </w:tr>
      <w:tr w:rsidR="001559D1" w:rsidRPr="007A5A0D" w:rsidTr="0001447F">
        <w:trPr>
          <w:cantSplit/>
        </w:trPr>
        <w:tc>
          <w:tcPr>
            <w:tcW w:w="9639" w:type="dxa"/>
          </w:tcPr>
          <w:p w:rsidR="001559D1" w:rsidRPr="007A5A0D" w:rsidRDefault="001559D1" w:rsidP="003D1AE8">
            <w:pPr>
              <w:pStyle w:val="TAL"/>
              <w:rPr>
                <w:b/>
                <w:bCs/>
                <w:i/>
                <w:iCs/>
                <w:lang w:eastAsia="en-GB"/>
              </w:rPr>
            </w:pPr>
            <w:r w:rsidRPr="007A5A0D">
              <w:rPr>
                <w:b/>
                <w:bCs/>
                <w:i/>
                <w:iCs/>
                <w:lang w:eastAsia="en-GB"/>
              </w:rPr>
              <w:t>ul-Data</w:t>
            </w:r>
            <w:r w:rsidR="00C675D6" w:rsidRPr="007A5A0D">
              <w:rPr>
                <w:b/>
                <w:bCs/>
                <w:i/>
                <w:iCs/>
                <w:lang w:eastAsia="en-GB"/>
              </w:rPr>
              <w:t>SplitDRB-ViaSCG</w:t>
            </w:r>
          </w:p>
          <w:p w:rsidR="001559D1" w:rsidRPr="007A5A0D" w:rsidRDefault="001559D1" w:rsidP="003D1AE8">
            <w:pPr>
              <w:pStyle w:val="TAL"/>
              <w:rPr>
                <w:bCs/>
                <w:noProof/>
                <w:lang w:eastAsia="en-GB"/>
              </w:rPr>
            </w:pPr>
            <w:r w:rsidRPr="007A5A0D">
              <w:rPr>
                <w:bCs/>
                <w:noProof/>
                <w:lang w:eastAsia="en-GB"/>
              </w:rPr>
              <w:t xml:space="preserve">Indicates whether the UE shall send PDCP PDUs via SCG. E-UTRAN only configures the field </w:t>
            </w:r>
            <w:r w:rsidR="00C675D6" w:rsidRPr="007A5A0D">
              <w:rPr>
                <w:bCs/>
                <w:noProof/>
                <w:lang w:eastAsia="en-GB"/>
              </w:rPr>
              <w:t xml:space="preserve">(i.e. indicates value </w:t>
            </w:r>
            <w:r w:rsidR="00C675D6" w:rsidRPr="007A5A0D">
              <w:rPr>
                <w:bCs/>
                <w:i/>
                <w:noProof/>
                <w:lang w:eastAsia="en-GB"/>
              </w:rPr>
              <w:t>TRUE</w:t>
            </w:r>
            <w:r w:rsidR="00C675D6" w:rsidRPr="007A5A0D">
              <w:rPr>
                <w:bCs/>
                <w:noProof/>
                <w:lang w:eastAsia="en-GB"/>
              </w:rPr>
              <w:t xml:space="preserve">) </w:t>
            </w:r>
            <w:r w:rsidRPr="007A5A0D">
              <w:rPr>
                <w:bCs/>
                <w:noProof/>
                <w:lang w:eastAsia="en-GB"/>
              </w:rPr>
              <w:t>for split DRBs.</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keepNext/>
              <w:keepLines/>
              <w:jc w:val="center"/>
              <w:rPr>
                <w:rFonts w:ascii="Arial" w:hAnsi="Arial"/>
                <w:b/>
                <w:iCs/>
                <w:sz w:val="18"/>
              </w:rPr>
            </w:pPr>
            <w:r w:rsidRPr="007A5A0D">
              <w:rPr>
                <w:rFonts w:ascii="Arial" w:hAnsi="Arial"/>
                <w:b/>
                <w:iCs/>
                <w:sz w:val="18"/>
              </w:rPr>
              <w:lastRenderedPageBreak/>
              <w:t>Conditional presence</w:t>
            </w:r>
          </w:p>
        </w:tc>
        <w:tc>
          <w:tcPr>
            <w:tcW w:w="7371" w:type="dxa"/>
          </w:tcPr>
          <w:p w:rsidR="00756B72" w:rsidRPr="007A5A0D" w:rsidRDefault="00756B72" w:rsidP="003D1AE8">
            <w:pPr>
              <w:keepNext/>
              <w:keepLines/>
              <w:jc w:val="center"/>
              <w:rPr>
                <w:rFonts w:ascii="Arial" w:hAnsi="Arial"/>
                <w:b/>
                <w:sz w:val="18"/>
              </w:rPr>
            </w:pPr>
            <w:r w:rsidRPr="007A5A0D">
              <w:rPr>
                <w:rFonts w:ascii="Arial" w:hAnsi="Arial"/>
                <w:b/>
                <w:iCs/>
                <w:sz w:val="18"/>
              </w:rPr>
              <w:t>Explanation</w:t>
            </w:r>
          </w:p>
        </w:tc>
      </w:tr>
      <w:tr w:rsidR="007A5A0D" w:rsidRPr="007A5A0D" w:rsidTr="003C6FE0">
        <w:trPr>
          <w:cantSplit/>
        </w:trPr>
        <w:tc>
          <w:tcPr>
            <w:tcW w:w="2268" w:type="dxa"/>
          </w:tcPr>
          <w:p w:rsidR="00756B72" w:rsidRPr="007A5A0D" w:rsidRDefault="00756B72" w:rsidP="003D1AE8">
            <w:pPr>
              <w:keepNext/>
              <w:keepLines/>
              <w:spacing w:after="0"/>
              <w:rPr>
                <w:rFonts w:ascii="Arial" w:hAnsi="Arial"/>
                <w:i/>
                <w:noProof/>
                <w:sz w:val="18"/>
              </w:rPr>
            </w:pPr>
            <w:r w:rsidRPr="007A5A0D">
              <w:rPr>
                <w:rFonts w:ascii="Arial" w:hAnsi="Arial"/>
                <w:i/>
                <w:noProof/>
                <w:sz w:val="18"/>
              </w:rPr>
              <w:t>Rlc-AM</w:t>
            </w:r>
          </w:p>
        </w:tc>
        <w:tc>
          <w:tcPr>
            <w:tcW w:w="7371" w:type="dxa"/>
          </w:tcPr>
          <w:p w:rsidR="00756B72" w:rsidRPr="007A5A0D" w:rsidRDefault="00756B72" w:rsidP="003D1AE8">
            <w:pPr>
              <w:keepNext/>
              <w:keepLines/>
              <w:spacing w:after="0"/>
              <w:rPr>
                <w:rFonts w:ascii="Arial" w:hAnsi="Arial"/>
                <w:sz w:val="18"/>
              </w:rPr>
            </w:pPr>
            <w:r w:rsidRPr="007A5A0D">
              <w:rPr>
                <w:rFonts w:ascii="Arial" w:hAnsi="Arial"/>
                <w:sz w:val="18"/>
              </w:rPr>
              <w:t>The field is mandatory present upon setup of a PDCP entity for a radio bearer configured with RLC AM. The field is optional, need ON, in case of reconfiguration of a PDCP entity at handover</w:t>
            </w:r>
            <w:r w:rsidR="00031CC2" w:rsidRPr="007A5A0D">
              <w:rPr>
                <w:rFonts w:ascii="Arial" w:hAnsi="Arial"/>
                <w:sz w:val="18"/>
              </w:rPr>
              <w:t>,</w:t>
            </w:r>
            <w:r w:rsidRPr="007A5A0D">
              <w:rPr>
                <w:rFonts w:ascii="Arial" w:hAnsi="Arial"/>
                <w:sz w:val="18"/>
              </w:rPr>
              <w:t xml:space="preserve"> </w:t>
            </w:r>
            <w:r w:rsidR="00F43EFA" w:rsidRPr="007A5A0D">
              <w:rPr>
                <w:rFonts w:ascii="Arial" w:hAnsi="Arial"/>
                <w:sz w:val="18"/>
              </w:rPr>
              <w:t xml:space="preserve">at the first reconfiguration after RRC re-establishment </w:t>
            </w:r>
            <w:r w:rsidR="00031CC2" w:rsidRPr="007A5A0D">
              <w:rPr>
                <w:rFonts w:ascii="Arial" w:hAnsi="Arial"/>
                <w:sz w:val="18"/>
                <w:lang w:eastAsia="zh-TW"/>
              </w:rPr>
              <w:t>or at SCG change involving PDCP re-establishment</w:t>
            </w:r>
            <w:r w:rsidR="00F33F53" w:rsidRPr="007A5A0D">
              <w:rPr>
                <w:rFonts w:ascii="Arial" w:hAnsi="Arial"/>
                <w:sz w:val="18"/>
                <w:lang w:eastAsia="zh-TW"/>
              </w:rPr>
              <w:t xml:space="preserve"> or PDCP data recovery</w:t>
            </w:r>
            <w:r w:rsidR="00031CC2" w:rsidRPr="007A5A0D">
              <w:rPr>
                <w:rFonts w:ascii="Arial" w:hAnsi="Arial"/>
                <w:sz w:val="18"/>
              </w:rPr>
              <w:t xml:space="preserve"> </w:t>
            </w:r>
            <w:r w:rsidRPr="007A5A0D">
              <w:rPr>
                <w:rFonts w:ascii="Arial" w:hAnsi="Arial"/>
                <w:sz w:val="18"/>
              </w:rPr>
              <w:t>for a radio bearer configured with RLC AM. Otherwise the field is not present.</w:t>
            </w:r>
          </w:p>
        </w:tc>
      </w:tr>
      <w:tr w:rsidR="007A5A0D" w:rsidRPr="007A5A0D" w:rsidTr="003C6FE0">
        <w:trPr>
          <w:cantSplit/>
        </w:trPr>
        <w:tc>
          <w:tcPr>
            <w:tcW w:w="2268" w:type="dxa"/>
          </w:tcPr>
          <w:p w:rsidR="00756B72" w:rsidRPr="007A5A0D" w:rsidRDefault="00756B72" w:rsidP="003D1AE8">
            <w:pPr>
              <w:keepNext/>
              <w:keepLines/>
              <w:spacing w:after="0"/>
              <w:rPr>
                <w:rFonts w:ascii="Arial" w:hAnsi="Arial"/>
                <w:i/>
                <w:noProof/>
                <w:sz w:val="18"/>
              </w:rPr>
            </w:pPr>
            <w:r w:rsidRPr="007A5A0D">
              <w:rPr>
                <w:rFonts w:ascii="Arial" w:hAnsi="Arial"/>
                <w:i/>
                <w:noProof/>
                <w:sz w:val="18"/>
              </w:rPr>
              <w:t>Rlc-AM2</w:t>
            </w:r>
          </w:p>
        </w:tc>
        <w:tc>
          <w:tcPr>
            <w:tcW w:w="7371" w:type="dxa"/>
          </w:tcPr>
          <w:p w:rsidR="00756B72" w:rsidRPr="007A5A0D" w:rsidRDefault="00756B72" w:rsidP="003D1AE8">
            <w:pPr>
              <w:keepNext/>
              <w:keepLines/>
              <w:spacing w:after="0"/>
              <w:rPr>
                <w:rFonts w:ascii="Arial" w:hAnsi="Arial"/>
                <w:sz w:val="18"/>
              </w:rPr>
            </w:pPr>
            <w:r w:rsidRPr="007A5A0D">
              <w:rPr>
                <w:rFonts w:ascii="Arial" w:hAnsi="Arial"/>
                <w:sz w:val="18"/>
              </w:rPr>
              <w:t>The field is optionally present, need OP, upon setup of a PDCP entity for a radio bearer configured with RLC AM. Otherwise the field is not present.</w:t>
            </w:r>
          </w:p>
        </w:tc>
      </w:tr>
      <w:tr w:rsidR="007A5A0D" w:rsidRPr="007A5A0D" w:rsidTr="003C6FE0">
        <w:trPr>
          <w:cantSplit/>
        </w:trPr>
        <w:tc>
          <w:tcPr>
            <w:tcW w:w="2268" w:type="dxa"/>
          </w:tcPr>
          <w:p w:rsidR="00756B72" w:rsidRPr="007A5A0D" w:rsidRDefault="00756B72" w:rsidP="003D1AE8">
            <w:pPr>
              <w:keepNext/>
              <w:keepLines/>
              <w:spacing w:after="0"/>
              <w:rPr>
                <w:rFonts w:ascii="Arial" w:hAnsi="Arial"/>
                <w:i/>
                <w:noProof/>
                <w:sz w:val="18"/>
              </w:rPr>
            </w:pPr>
            <w:r w:rsidRPr="007A5A0D">
              <w:rPr>
                <w:rFonts w:ascii="Arial" w:hAnsi="Arial"/>
                <w:i/>
                <w:noProof/>
                <w:sz w:val="18"/>
              </w:rPr>
              <w:t>Rlc-UM</w:t>
            </w:r>
          </w:p>
        </w:tc>
        <w:tc>
          <w:tcPr>
            <w:tcW w:w="7371" w:type="dxa"/>
          </w:tcPr>
          <w:p w:rsidR="00756B72" w:rsidRPr="007A5A0D" w:rsidRDefault="00756B72" w:rsidP="003D1AE8">
            <w:pPr>
              <w:keepNext/>
              <w:keepLines/>
              <w:spacing w:after="0"/>
              <w:rPr>
                <w:rFonts w:ascii="Arial" w:hAnsi="Arial"/>
                <w:sz w:val="18"/>
              </w:rPr>
            </w:pPr>
            <w:r w:rsidRPr="007A5A0D">
              <w:rPr>
                <w:rFonts w:ascii="Arial" w:hAnsi="Arial"/>
                <w:sz w:val="18"/>
              </w:rPr>
              <w:t xml:space="preserve">The field is mandatory present upon setup of a PDCP entity for a radio bearer configured with RLC UM. </w:t>
            </w:r>
            <w:r w:rsidR="00892A01" w:rsidRPr="007A5A0D">
              <w:rPr>
                <w:rFonts w:ascii="Arial" w:hAnsi="Arial"/>
                <w:sz w:val="18"/>
              </w:rPr>
              <w:t>It is optionally present, Need ON, upon handover within E-UTRA</w:t>
            </w:r>
            <w:r w:rsidR="00031CC2" w:rsidRPr="007A5A0D">
              <w:rPr>
                <w:rFonts w:ascii="Arial" w:hAnsi="Arial"/>
                <w:sz w:val="18"/>
              </w:rPr>
              <w:t>,</w:t>
            </w:r>
            <w:r w:rsidR="00892A01" w:rsidRPr="007A5A0D">
              <w:rPr>
                <w:rFonts w:ascii="Arial" w:hAnsi="Arial"/>
                <w:sz w:val="18"/>
              </w:rPr>
              <w:t xml:space="preserve"> upon the first reconfiguration after re-establishment</w:t>
            </w:r>
            <w:r w:rsidR="00031CC2" w:rsidRPr="007A5A0D">
              <w:rPr>
                <w:rFonts w:ascii="Arial" w:hAnsi="Arial"/>
                <w:sz w:val="18"/>
                <w:lang w:eastAsia="zh-TW"/>
              </w:rPr>
              <w:t xml:space="preserve"> and upon SCG change involving PDCP re-establishment</w:t>
            </w:r>
            <w:r w:rsidR="00892A01" w:rsidRPr="007A5A0D">
              <w:rPr>
                <w:rFonts w:ascii="Arial" w:hAnsi="Arial"/>
                <w:sz w:val="18"/>
              </w:rPr>
              <w:t xml:space="preserve">. </w:t>
            </w:r>
            <w:r w:rsidRPr="007A5A0D">
              <w:rPr>
                <w:rFonts w:ascii="Arial" w:hAnsi="Arial"/>
                <w:sz w:val="18"/>
              </w:rPr>
              <w:t>Otherwise the field is not present.</w:t>
            </w:r>
          </w:p>
        </w:tc>
      </w:tr>
      <w:tr w:rsidR="007A5A0D" w:rsidRPr="007A5A0D" w:rsidTr="003C6FE0">
        <w:trPr>
          <w:cantSplit/>
        </w:trPr>
        <w:tc>
          <w:tcPr>
            <w:tcW w:w="2268" w:type="dxa"/>
          </w:tcPr>
          <w:p w:rsidR="00756B72" w:rsidRPr="007A5A0D" w:rsidRDefault="00756B72" w:rsidP="003D1AE8">
            <w:pPr>
              <w:keepNext/>
              <w:keepLines/>
              <w:spacing w:after="0"/>
              <w:rPr>
                <w:rFonts w:ascii="Arial" w:hAnsi="Arial"/>
                <w:i/>
                <w:noProof/>
                <w:sz w:val="18"/>
              </w:rPr>
            </w:pPr>
            <w:r w:rsidRPr="007A5A0D">
              <w:rPr>
                <w:rFonts w:ascii="Arial" w:hAnsi="Arial"/>
                <w:i/>
                <w:noProof/>
                <w:sz w:val="18"/>
              </w:rPr>
              <w:t>RN</w:t>
            </w:r>
          </w:p>
        </w:tc>
        <w:tc>
          <w:tcPr>
            <w:tcW w:w="7371" w:type="dxa"/>
          </w:tcPr>
          <w:p w:rsidR="00756B72" w:rsidRPr="007A5A0D" w:rsidRDefault="00756B72" w:rsidP="003D1AE8">
            <w:pPr>
              <w:keepNext/>
              <w:keepLines/>
              <w:spacing w:after="0"/>
              <w:rPr>
                <w:rFonts w:ascii="Arial" w:hAnsi="Arial"/>
                <w:sz w:val="18"/>
              </w:rPr>
            </w:pPr>
            <w:r w:rsidRPr="007A5A0D">
              <w:rPr>
                <w:rFonts w:ascii="Arial" w:hAnsi="Arial"/>
                <w:sz w:val="18"/>
              </w:rPr>
              <w:t xml:space="preserve">The field is optionally present when </w:t>
            </w:r>
            <w:r w:rsidRPr="007A5A0D">
              <w:rPr>
                <w:rFonts w:ascii="Arial" w:hAnsi="Arial" w:cs="Arial"/>
                <w:sz w:val="18"/>
                <w:szCs w:val="18"/>
              </w:rPr>
              <w:t>signalled to the RN</w:t>
            </w:r>
            <w:r w:rsidRPr="007A5A0D">
              <w:rPr>
                <w:rFonts w:ascii="Arial" w:hAnsi="Arial"/>
                <w:sz w:val="18"/>
              </w:rPr>
              <w:t>, need OR. Otherwise the field is not present.</w:t>
            </w:r>
          </w:p>
        </w:tc>
      </w:tr>
      <w:tr w:rsidR="007A5A0D"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i/>
                <w:noProof/>
                <w:sz w:val="18"/>
              </w:rPr>
            </w:pPr>
            <w:r w:rsidRPr="007A5A0D">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sz w:val="18"/>
              </w:rPr>
            </w:pPr>
            <w:r w:rsidRPr="007A5A0D">
              <w:rPr>
                <w:rFonts w:ascii="Arial" w:hAnsi="Arial"/>
                <w:sz w:val="18"/>
              </w:rPr>
              <w:t>The field is mandatory present in case of radio bearer setup. Otherwise the field is optionally present, need ON.</w:t>
            </w:r>
          </w:p>
        </w:tc>
      </w:tr>
      <w:tr w:rsidR="001559D1" w:rsidRPr="007A5A0D" w:rsidTr="0001447F">
        <w:trPr>
          <w:cantSplit/>
        </w:trPr>
        <w:tc>
          <w:tcPr>
            <w:tcW w:w="2268" w:type="dxa"/>
            <w:tcBorders>
              <w:top w:val="single" w:sz="4" w:space="0" w:color="808080"/>
              <w:left w:val="single" w:sz="4" w:space="0" w:color="808080"/>
              <w:bottom w:val="single" w:sz="4" w:space="0" w:color="808080"/>
              <w:right w:val="single" w:sz="4" w:space="0" w:color="808080"/>
            </w:tcBorders>
          </w:tcPr>
          <w:p w:rsidR="001559D1" w:rsidRPr="007A5A0D" w:rsidRDefault="001559D1" w:rsidP="003D1AE8">
            <w:pPr>
              <w:keepNext/>
              <w:keepLines/>
              <w:spacing w:after="0"/>
              <w:rPr>
                <w:rFonts w:ascii="Arial" w:hAnsi="Arial"/>
                <w:i/>
                <w:noProof/>
                <w:sz w:val="18"/>
              </w:rPr>
            </w:pPr>
            <w:r w:rsidRPr="007A5A0D">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tcPr>
          <w:p w:rsidR="001559D1" w:rsidRPr="007A5A0D" w:rsidRDefault="001559D1" w:rsidP="003D1AE8">
            <w:pPr>
              <w:keepNext/>
              <w:keepLines/>
              <w:spacing w:after="0"/>
              <w:rPr>
                <w:rFonts w:ascii="Arial" w:hAnsi="Arial"/>
                <w:sz w:val="18"/>
              </w:rPr>
            </w:pPr>
            <w:r w:rsidRPr="007A5A0D">
              <w:rPr>
                <w:rFonts w:ascii="Arial" w:hAnsi="Arial"/>
                <w:sz w:val="18"/>
              </w:rPr>
              <w:t>The field is mandatory present in case of setup of or reconfiguration to a split DRB. The field is optionally present upon reconfiguration of a split DRB or upon DRB type change from split to MCG DRB, need ON. Otherwise the field is not present.</w:t>
            </w:r>
          </w:p>
        </w:tc>
      </w:tr>
    </w:tbl>
    <w:p w:rsidR="00756B72" w:rsidRPr="007A5A0D" w:rsidRDefault="00756B72" w:rsidP="003D1AE8"/>
    <w:p w:rsidR="00756B72" w:rsidRPr="007A5A0D" w:rsidRDefault="00756B72" w:rsidP="003D1AE8">
      <w:pPr>
        <w:pStyle w:val="Heading4"/>
        <w:rPr>
          <w:i/>
          <w:noProof/>
        </w:rPr>
      </w:pPr>
      <w:bookmarkStart w:id="1517" w:name="_Toc5815012"/>
      <w:bookmarkStart w:id="1518" w:name="_Toc52542478"/>
      <w:bookmarkStart w:id="1519" w:name="_Toc52543497"/>
      <w:r w:rsidRPr="007A5A0D">
        <w:t>–</w:t>
      </w:r>
      <w:r w:rsidRPr="007A5A0D">
        <w:tab/>
      </w:r>
      <w:r w:rsidRPr="007A5A0D">
        <w:rPr>
          <w:i/>
          <w:noProof/>
        </w:rPr>
        <w:t>PDSCH-Config</w:t>
      </w:r>
      <w:bookmarkEnd w:id="1517"/>
      <w:bookmarkEnd w:id="1518"/>
      <w:bookmarkEnd w:id="1519"/>
    </w:p>
    <w:p w:rsidR="00756B72" w:rsidRPr="007A5A0D" w:rsidRDefault="00756B72" w:rsidP="003D1AE8">
      <w:r w:rsidRPr="007A5A0D">
        <w:t xml:space="preserve">The IE </w:t>
      </w:r>
      <w:r w:rsidRPr="007A5A0D">
        <w:rPr>
          <w:i/>
          <w:noProof/>
        </w:rPr>
        <w:t>PDSCH-ConfigCommon</w:t>
      </w:r>
      <w:r w:rsidRPr="007A5A0D">
        <w:t xml:space="preserve"> and the IE </w:t>
      </w:r>
      <w:r w:rsidRPr="007A5A0D">
        <w:rPr>
          <w:i/>
          <w:noProof/>
        </w:rPr>
        <w:t>PDSCH-ConfigDedicated</w:t>
      </w:r>
      <w:r w:rsidRPr="007A5A0D">
        <w:rPr>
          <w:noProof/>
        </w:rPr>
        <w:t xml:space="preserve"> are</w:t>
      </w:r>
      <w:r w:rsidRPr="007A5A0D">
        <w:t xml:space="preserve"> used to specify the common and the UE specific PDSCH configuration respectively.</w:t>
      </w:r>
    </w:p>
    <w:p w:rsidR="00756B72" w:rsidRPr="007A5A0D" w:rsidRDefault="00756B72" w:rsidP="003D1AE8">
      <w:pPr>
        <w:pStyle w:val="TH"/>
      </w:pPr>
      <w:r w:rsidRPr="007A5A0D">
        <w:rPr>
          <w:i/>
          <w:noProof/>
        </w:rPr>
        <w:t xml:space="preserve">PDSCH-Config </w:t>
      </w:r>
      <w:r w:rsidRPr="007A5A0D">
        <w:rPr>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PDSCH-ConfigCommon ::=</w:t>
      </w:r>
      <w:r w:rsidRPr="007A5A0D">
        <w:tab/>
      </w:r>
      <w:r w:rsidRPr="007A5A0D">
        <w:tab/>
        <w:t>SEQUENCE {</w:t>
      </w:r>
    </w:p>
    <w:p w:rsidR="00756B72" w:rsidRPr="007A5A0D" w:rsidRDefault="00756B72" w:rsidP="003D1AE8">
      <w:pPr>
        <w:pStyle w:val="PL"/>
        <w:shd w:val="clear" w:color="auto" w:fill="E6E6E6"/>
      </w:pPr>
      <w:r w:rsidRPr="007A5A0D">
        <w:tab/>
        <w:t>referenceSignalPower</w:t>
      </w:r>
      <w:r w:rsidRPr="007A5A0D">
        <w:tab/>
      </w:r>
      <w:r w:rsidRPr="007A5A0D">
        <w:tab/>
      </w:r>
      <w:r w:rsidRPr="007A5A0D">
        <w:tab/>
      </w:r>
      <w:r w:rsidRPr="007A5A0D">
        <w:tab/>
        <w:t>INTEGER (-60..50),</w:t>
      </w:r>
    </w:p>
    <w:p w:rsidR="00756B72" w:rsidRPr="007A5A0D" w:rsidRDefault="00756B72" w:rsidP="003D1AE8">
      <w:pPr>
        <w:pStyle w:val="PL"/>
        <w:shd w:val="clear" w:color="auto" w:fill="E6E6E6"/>
      </w:pPr>
      <w:r w:rsidRPr="007A5A0D">
        <w:tab/>
        <w:t>p-b</w:t>
      </w:r>
      <w:r w:rsidRPr="007A5A0D">
        <w:tab/>
      </w:r>
      <w:r w:rsidRPr="007A5A0D">
        <w:tab/>
      </w:r>
      <w:r w:rsidRPr="007A5A0D">
        <w:tab/>
      </w:r>
      <w:r w:rsidRPr="007A5A0D">
        <w:tab/>
      </w:r>
      <w:r w:rsidRPr="007A5A0D">
        <w:tab/>
      </w:r>
      <w:r w:rsidRPr="007A5A0D">
        <w:tab/>
      </w:r>
      <w:r w:rsidRPr="007A5A0D">
        <w:tab/>
      </w:r>
      <w:r w:rsidRPr="007A5A0D">
        <w:tab/>
      </w:r>
      <w:r w:rsidRPr="007A5A0D">
        <w:tab/>
        <w:t>INTEGER (0..3)</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PDSCH-ConfigDedicated::=</w:t>
      </w:r>
      <w:r w:rsidRPr="007A5A0D">
        <w:tab/>
      </w:r>
      <w:r w:rsidRPr="007A5A0D">
        <w:tab/>
        <w:t>SEQUENCE {</w:t>
      </w:r>
    </w:p>
    <w:p w:rsidR="00756B72" w:rsidRPr="007A5A0D" w:rsidRDefault="00756B72" w:rsidP="003D1AE8">
      <w:pPr>
        <w:pStyle w:val="PL"/>
        <w:shd w:val="clear" w:color="auto" w:fill="E6E6E6"/>
      </w:pPr>
      <w:r w:rsidRPr="007A5A0D">
        <w:tab/>
        <w:t>p-a</w:t>
      </w:r>
      <w:r w:rsidRPr="007A5A0D">
        <w:tab/>
      </w:r>
      <w:r w:rsidRPr="007A5A0D">
        <w:tab/>
      </w:r>
      <w:r w:rsidRPr="007A5A0D">
        <w:tab/>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dB-6, dB-4dot77, dB-3, dB-1dot77,</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dB0, dB1, dB2, dB3}</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PDSCH-ConfigDedicated-v11</w:t>
      </w:r>
      <w:r w:rsidR="00040A2B" w:rsidRPr="007A5A0D">
        <w:t>30</w:t>
      </w:r>
      <w:r w:rsidRPr="007A5A0D">
        <w:t xml:space="preserve"> ::=</w:t>
      </w:r>
      <w:r w:rsidRPr="007A5A0D">
        <w:tab/>
      </w:r>
      <w:r w:rsidRPr="007A5A0D">
        <w:tab/>
        <w:t>SEQUENCE {</w:t>
      </w:r>
    </w:p>
    <w:p w:rsidR="00756B72" w:rsidRPr="007A5A0D" w:rsidRDefault="00756B72" w:rsidP="003D1AE8">
      <w:pPr>
        <w:pStyle w:val="PL"/>
        <w:shd w:val="clear" w:color="auto" w:fill="E6E6E6"/>
      </w:pPr>
      <w:r w:rsidRPr="007A5A0D">
        <w:tab/>
        <w:t>dmrs-ConfigPDSCH-r11</w:t>
      </w:r>
      <w:r w:rsidRPr="007A5A0D">
        <w:tab/>
      </w:r>
      <w:r w:rsidRPr="007A5A0D">
        <w:tab/>
      </w:r>
      <w:r w:rsidRPr="007A5A0D">
        <w:tab/>
      </w:r>
      <w:r w:rsidRPr="007A5A0D">
        <w:tab/>
        <w:t>DMRS-Config-r11</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qcl-Operation</w:t>
      </w:r>
      <w:r w:rsidRPr="007A5A0D">
        <w:tab/>
      </w:r>
      <w:r w:rsidRPr="007A5A0D">
        <w:tab/>
      </w:r>
      <w:r w:rsidRPr="007A5A0D">
        <w:tab/>
      </w:r>
      <w:r w:rsidRPr="007A5A0D">
        <w:tab/>
      </w:r>
      <w:r w:rsidRPr="007A5A0D">
        <w:tab/>
      </w:r>
      <w:r w:rsidRPr="007A5A0D">
        <w:tab/>
        <w:t>ENUMERATED {typeA, typeB}</w:t>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re-MappingQCLConfigToReleaseList-r11</w:t>
      </w:r>
      <w:r w:rsidRPr="007A5A0D">
        <w:tab/>
        <w:t>RE-MappingQCLConfigToReleaseList-r11</w:t>
      </w:r>
      <w:r w:rsidRPr="007A5A0D">
        <w:tab/>
        <w:t>OPTIONAL,</w:t>
      </w:r>
      <w:r w:rsidRPr="007A5A0D">
        <w:tab/>
        <w:t>-- Need ON</w:t>
      </w:r>
    </w:p>
    <w:p w:rsidR="00756B72" w:rsidRPr="007A5A0D" w:rsidRDefault="00756B72" w:rsidP="003D1AE8">
      <w:pPr>
        <w:pStyle w:val="PL"/>
        <w:shd w:val="clear" w:color="auto" w:fill="E6E6E6"/>
      </w:pPr>
      <w:r w:rsidRPr="007A5A0D">
        <w:tab/>
        <w:t>re-MappingQCLConfigToAddModList-r11</w:t>
      </w:r>
      <w:r w:rsidRPr="007A5A0D">
        <w:tab/>
      </w:r>
      <w:r w:rsidRPr="007A5A0D">
        <w:tab/>
        <w:t>RE-MappingQCLConfigToAddModList-r11</w:t>
      </w:r>
      <w:r w:rsidRPr="007A5A0D">
        <w:tab/>
      </w:r>
      <w:r w:rsidRPr="007A5A0D">
        <w:tab/>
        <w:t>OPTIONAL</w:t>
      </w:r>
      <w:r w:rsidRPr="007A5A0D">
        <w:tab/>
        <w:t>-- Need ON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RE-MappingQCLConfigToAddModList-r11 ::=</w:t>
      </w:r>
      <w:r w:rsidRPr="007A5A0D">
        <w:tab/>
      </w:r>
      <w:r w:rsidRPr="007A5A0D">
        <w:tab/>
        <w:t>SEQUENCE (SIZE (1..maxRE-MapQCL-r11)) OF PDSCH-RE-MappingQCL-Config-r11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RE-MappingQCLConfigToReleaseList-r11 ::=</w:t>
      </w:r>
      <w:r w:rsidRPr="007A5A0D">
        <w:tab/>
        <w:t>SEQUENCE (SIZE (1..maxRE-MapQCL-r11)) OF PDSCH-RE-MappingQCL-ConfigId-r11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PDSCH-RE-MappingQCL-Config-r11 ::=</w:t>
      </w:r>
      <w:r w:rsidRPr="007A5A0D">
        <w:tab/>
      </w:r>
      <w:r w:rsidRPr="007A5A0D">
        <w:tab/>
        <w:t>SEQUENCE {</w:t>
      </w:r>
    </w:p>
    <w:p w:rsidR="00756B72" w:rsidRPr="007A5A0D" w:rsidRDefault="00756B72" w:rsidP="003D1AE8">
      <w:pPr>
        <w:pStyle w:val="PL"/>
        <w:shd w:val="clear" w:color="auto" w:fill="E6E6E6"/>
      </w:pPr>
      <w:r w:rsidRPr="007A5A0D">
        <w:tab/>
        <w:t>pdsch-RE-MappingQCL-ConfigId-r11</w:t>
      </w:r>
      <w:r w:rsidRPr="007A5A0D">
        <w:tab/>
        <w:t>PDSCH-RE-MappingQCL-ConfigId-r11,</w:t>
      </w:r>
    </w:p>
    <w:p w:rsidR="00756B72" w:rsidRPr="007A5A0D" w:rsidRDefault="00756B72" w:rsidP="003D1AE8">
      <w:pPr>
        <w:pStyle w:val="PL"/>
        <w:shd w:val="clear" w:color="auto" w:fill="E6E6E6"/>
      </w:pPr>
      <w:r w:rsidRPr="007A5A0D">
        <w:tab/>
        <w:t>optionalSetOfFields-r11</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crs-PortsCount-r11</w:t>
      </w:r>
      <w:r w:rsidRPr="007A5A0D">
        <w:tab/>
      </w:r>
      <w:r w:rsidRPr="007A5A0D">
        <w:tab/>
      </w:r>
      <w:r w:rsidRPr="007A5A0D">
        <w:tab/>
      </w:r>
      <w:r w:rsidRPr="007A5A0D">
        <w:tab/>
      </w:r>
      <w:r w:rsidRPr="007A5A0D">
        <w:tab/>
        <w:t>ENUMERATED {n1, n2, n4, spare1},</w:t>
      </w:r>
    </w:p>
    <w:p w:rsidR="00756B72" w:rsidRPr="007A5A0D" w:rsidRDefault="00756B72" w:rsidP="003D1AE8">
      <w:pPr>
        <w:pStyle w:val="PL"/>
        <w:shd w:val="clear" w:color="auto" w:fill="E6E6E6"/>
      </w:pPr>
      <w:r w:rsidRPr="007A5A0D">
        <w:tab/>
      </w:r>
      <w:r w:rsidRPr="007A5A0D">
        <w:tab/>
        <w:t>crs-FreqShift-r11</w:t>
      </w:r>
      <w:r w:rsidRPr="007A5A0D">
        <w:tab/>
      </w:r>
      <w:r w:rsidRPr="007A5A0D">
        <w:tab/>
      </w:r>
      <w:r w:rsidRPr="007A5A0D">
        <w:tab/>
      </w:r>
      <w:r w:rsidRPr="007A5A0D">
        <w:tab/>
      </w:r>
      <w:r w:rsidRPr="007A5A0D">
        <w:tab/>
        <w:t>INTEGER (0..5),</w:t>
      </w:r>
    </w:p>
    <w:p w:rsidR="00756B72" w:rsidRPr="007A5A0D" w:rsidRDefault="00756B72" w:rsidP="003D1AE8">
      <w:pPr>
        <w:pStyle w:val="PL"/>
        <w:shd w:val="clear" w:color="auto" w:fill="E6E6E6"/>
      </w:pPr>
      <w:r w:rsidRPr="007A5A0D">
        <w:tab/>
      </w:r>
      <w:r w:rsidRPr="007A5A0D">
        <w:tab/>
        <w:t>mbsfn-SubframeConfigList-r11</w:t>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t>subframeConfigList</w:t>
      </w:r>
      <w:r w:rsidRPr="007A5A0D">
        <w:tab/>
      </w:r>
      <w:r w:rsidRPr="007A5A0D">
        <w:tab/>
      </w:r>
      <w:r w:rsidRPr="007A5A0D">
        <w:tab/>
      </w:r>
      <w:r w:rsidRPr="007A5A0D">
        <w:tab/>
      </w:r>
      <w:r w:rsidRPr="007A5A0D">
        <w:tab/>
        <w:t>MBSFN-SubframeConfigList</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r>
      <w:r w:rsidRPr="007A5A0D">
        <w:tab/>
        <w:t>pdsch-Start-r11</w:t>
      </w:r>
      <w:r w:rsidRPr="007A5A0D">
        <w:tab/>
      </w:r>
      <w:r w:rsidRPr="007A5A0D">
        <w:tab/>
      </w:r>
      <w:r w:rsidRPr="007A5A0D">
        <w:tab/>
      </w:r>
      <w:r w:rsidRPr="007A5A0D">
        <w:tab/>
      </w:r>
      <w:r w:rsidRPr="007A5A0D">
        <w:tab/>
      </w:r>
      <w:r w:rsidRPr="007A5A0D">
        <w:tab/>
        <w:t>ENUMERATED {reserved, n1, n2, n3, n4, assigned}</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t>csi-RS-ConfigZPId-r11</w:t>
      </w:r>
      <w:r w:rsidRPr="007A5A0D">
        <w:tab/>
      </w:r>
      <w:r w:rsidRPr="007A5A0D">
        <w:tab/>
      </w:r>
      <w:r w:rsidRPr="007A5A0D">
        <w:tab/>
      </w:r>
      <w:r w:rsidRPr="007A5A0D">
        <w:tab/>
        <w:t>CSI-RS-ConfigZPId-r11,</w:t>
      </w:r>
    </w:p>
    <w:p w:rsidR="00756B72" w:rsidRPr="007A5A0D" w:rsidRDefault="00756B72" w:rsidP="003D1AE8">
      <w:pPr>
        <w:pStyle w:val="PL"/>
        <w:shd w:val="clear" w:color="auto" w:fill="E6E6E6"/>
      </w:pPr>
      <w:r w:rsidRPr="007A5A0D">
        <w:tab/>
        <w:t>qcl-CSI-RS-ConfigNZPId-r11</w:t>
      </w:r>
      <w:r w:rsidRPr="007A5A0D">
        <w:tab/>
      </w:r>
      <w:r w:rsidRPr="007A5A0D">
        <w:tab/>
      </w:r>
      <w:r w:rsidRPr="007A5A0D">
        <w:tab/>
        <w:t>CSI-RS-ConfigNZPId-r11</w:t>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lastRenderedPageBreak/>
        <w:t>}</w:t>
      </w:r>
    </w:p>
    <w:p w:rsidR="00756B72" w:rsidRPr="007A5A0D" w:rsidRDefault="00756B72" w:rsidP="003D1AE8">
      <w:pPr>
        <w:pStyle w:val="PL"/>
        <w:shd w:val="clear" w:color="auto" w:fill="E6E6E6"/>
      </w:pPr>
    </w:p>
    <w:p w:rsidR="009D2A78" w:rsidRPr="007A5A0D" w:rsidRDefault="009D2A78" w:rsidP="009D2A78">
      <w:pPr>
        <w:pStyle w:val="PL"/>
        <w:shd w:val="clear" w:color="auto" w:fill="E6E6E6"/>
      </w:pPr>
      <w:r w:rsidRPr="007A5A0D">
        <w:t>PDSCH-ConfigDedicated-v1280 ::=</w:t>
      </w:r>
      <w:r w:rsidRPr="007A5A0D">
        <w:tab/>
      </w:r>
      <w:r w:rsidRPr="007A5A0D">
        <w:tab/>
        <w:t>SEQUENCE {</w:t>
      </w:r>
    </w:p>
    <w:p w:rsidR="009D2A78" w:rsidRPr="007A5A0D" w:rsidRDefault="009D2A78" w:rsidP="009D2A78">
      <w:pPr>
        <w:pStyle w:val="PL"/>
        <w:shd w:val="clear" w:color="auto" w:fill="E6E6E6"/>
      </w:pPr>
      <w:r w:rsidRPr="007A5A0D">
        <w:tab/>
        <w:t>tbsIndexAlt-r12</w:t>
      </w:r>
      <w:r w:rsidRPr="007A5A0D">
        <w:tab/>
      </w:r>
      <w:r w:rsidRPr="007A5A0D">
        <w:tab/>
      </w:r>
      <w:r w:rsidRPr="007A5A0D">
        <w:tab/>
      </w:r>
      <w:r w:rsidRPr="007A5A0D">
        <w:tab/>
      </w:r>
      <w:r w:rsidRPr="007A5A0D">
        <w:tab/>
      </w:r>
      <w:r w:rsidRPr="007A5A0D">
        <w:tab/>
        <w:t>ENUMERATED {a26, a33}</w:t>
      </w:r>
      <w:r w:rsidRPr="007A5A0D">
        <w:tab/>
      </w:r>
      <w:r w:rsidRPr="007A5A0D">
        <w:tab/>
      </w:r>
      <w:r w:rsidRPr="007A5A0D">
        <w:tab/>
      </w:r>
      <w:r w:rsidRPr="007A5A0D">
        <w:tab/>
        <w:t>OPTIONAL</w:t>
      </w:r>
      <w:r w:rsidRPr="007A5A0D">
        <w:tab/>
        <w:t>-- Need OR</w:t>
      </w:r>
    </w:p>
    <w:p w:rsidR="009D2A78" w:rsidRPr="007A5A0D" w:rsidRDefault="009D2A78" w:rsidP="009D2A78">
      <w:pPr>
        <w:pStyle w:val="PL"/>
        <w:shd w:val="clear" w:color="auto" w:fill="E6E6E6"/>
      </w:pPr>
      <w:r w:rsidRPr="007A5A0D">
        <w:t>}</w:t>
      </w:r>
    </w:p>
    <w:p w:rsidR="009D2A78" w:rsidRPr="007A5A0D" w:rsidRDefault="009D2A78" w:rsidP="009D2A7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 xml:space="preserve">PDSCH-Config </w:t>
            </w:r>
            <w:r w:rsidRPr="007A5A0D">
              <w:rPr>
                <w:iCs/>
                <w:noProof/>
                <w:lang w:eastAsia="en-GB"/>
              </w:rPr>
              <w:t>field descriptions</w:t>
            </w:r>
          </w:p>
        </w:tc>
      </w:tr>
      <w:tr w:rsidR="007A5A0D" w:rsidRPr="007A5A0D" w:rsidTr="003C6FE0">
        <w:trPr>
          <w:cantSplit/>
          <w:tblHeader/>
        </w:trPr>
        <w:tc>
          <w:tcPr>
            <w:tcW w:w="9639" w:type="dxa"/>
          </w:tcPr>
          <w:p w:rsidR="00756B72" w:rsidRPr="007A5A0D" w:rsidRDefault="00756B72" w:rsidP="003D1AE8">
            <w:pPr>
              <w:pStyle w:val="TAL"/>
              <w:rPr>
                <w:b/>
                <w:bCs/>
                <w:i/>
                <w:noProof/>
                <w:lang w:eastAsia="en-GB"/>
              </w:rPr>
            </w:pPr>
            <w:r w:rsidRPr="007A5A0D">
              <w:rPr>
                <w:b/>
                <w:bCs/>
                <w:i/>
                <w:noProof/>
                <w:lang w:eastAsia="en-GB"/>
              </w:rPr>
              <w:t>optionalSetOfFields</w:t>
            </w:r>
          </w:p>
          <w:p w:rsidR="00756B72" w:rsidRPr="007A5A0D" w:rsidRDefault="00756B72" w:rsidP="003D1AE8">
            <w:pPr>
              <w:pStyle w:val="TAL"/>
              <w:rPr>
                <w:i/>
                <w:noProof/>
                <w:lang w:eastAsia="en-GB"/>
              </w:rPr>
            </w:pPr>
            <w:r w:rsidRPr="007A5A0D">
              <w:rPr>
                <w:lang w:eastAsia="en-GB"/>
              </w:rPr>
              <w:t>If absent, the UE releases the configuration provided previously, if any, and applies the values from the serving cell configured on the same frequency.</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p-a</w:t>
            </w:r>
          </w:p>
          <w:p w:rsidR="00756B72" w:rsidRPr="007A5A0D" w:rsidRDefault="00756B72" w:rsidP="003D1AE8">
            <w:pPr>
              <w:pStyle w:val="TAL"/>
              <w:rPr>
                <w:lang w:eastAsia="en-GB"/>
              </w:rPr>
            </w:pPr>
            <w:r w:rsidRPr="007A5A0D">
              <w:rPr>
                <w:lang w:eastAsia="en-GB"/>
              </w:rPr>
              <w:t xml:space="preserve">Parameter: </w:t>
            </w:r>
            <w:r w:rsidRPr="007A5A0D">
              <w:rPr>
                <w:position w:val="-10"/>
                <w:lang w:eastAsia="en-GB"/>
              </w:rPr>
              <w:object w:dxaOrig="279" w:dyaOrig="300">
                <v:shape id="_x0000_i1107" type="#_x0000_t75" style="width:14.25pt;height:15pt" o:ole="">
                  <v:imagedata r:id="rId167" o:title=""/>
                </v:shape>
                <o:OLEObject Type="Embed" ProgID="Equation.3" ShapeID="_x0000_i1107" DrawAspect="Content" ObjectID="_1663159439" r:id="rId168"/>
              </w:object>
            </w:r>
            <w:r w:rsidRPr="007A5A0D">
              <w:rPr>
                <w:lang w:eastAsia="en-GB"/>
              </w:rPr>
              <w:t>, see TS 36.213 [23, 5.2]. Value dB-6 corresponds to -6 dB, dB-4dot77 corresponds to -4.77 dB etc.</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p-b</w:t>
            </w:r>
          </w:p>
          <w:p w:rsidR="00756B72" w:rsidRPr="007A5A0D" w:rsidRDefault="00756B72" w:rsidP="003D1AE8">
            <w:pPr>
              <w:pStyle w:val="TAL"/>
              <w:rPr>
                <w:lang w:eastAsia="en-GB"/>
              </w:rPr>
            </w:pPr>
            <w:r w:rsidRPr="007A5A0D">
              <w:rPr>
                <w:lang w:eastAsia="en-GB"/>
              </w:rPr>
              <w:t xml:space="preserve">Parameter: </w:t>
            </w:r>
            <w:r w:rsidRPr="007A5A0D">
              <w:rPr>
                <w:position w:val="-10"/>
                <w:lang w:eastAsia="en-GB"/>
              </w:rPr>
              <w:object w:dxaOrig="279" w:dyaOrig="300">
                <v:shape id="_x0000_i1108" type="#_x0000_t75" style="width:14.25pt;height:15pt" o:ole="">
                  <v:imagedata r:id="rId169" o:title=""/>
                </v:shape>
                <o:OLEObject Type="Embed" ProgID="Equation.3" ShapeID="_x0000_i1108" DrawAspect="Content" ObjectID="_1663159440" r:id="rId170"/>
              </w:object>
            </w:r>
            <w:r w:rsidRPr="007A5A0D">
              <w:rPr>
                <w:lang w:eastAsia="en-GB"/>
              </w:rPr>
              <w:t>, see TS 36.213 [23, Table 5.2-1].</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pdsch-Start</w:t>
            </w:r>
          </w:p>
          <w:p w:rsidR="00756B72" w:rsidRPr="007A5A0D" w:rsidRDefault="00756B72" w:rsidP="003D1AE8">
            <w:pPr>
              <w:pStyle w:val="TAL"/>
              <w:rPr>
                <w:lang w:eastAsia="en-GB"/>
              </w:rPr>
            </w:pPr>
            <w:r w:rsidRPr="007A5A0D">
              <w:rPr>
                <w:lang w:eastAsia="en-GB"/>
              </w:rPr>
              <w:t xml:space="preserve">The starting OFDM symbol of PDSCH for the concerned serving cell, see TS 36.213 [23. 7.1.6.4]. Values 1, 2, 3 are applicable when </w:t>
            </w:r>
            <w:r w:rsidRPr="007A5A0D">
              <w:rPr>
                <w:i/>
                <w:lang w:eastAsia="en-GB"/>
              </w:rPr>
              <w:t>dl-Bandwidth</w:t>
            </w:r>
            <w:r w:rsidRPr="007A5A0D">
              <w:rPr>
                <w:lang w:eastAsia="en-GB"/>
              </w:rPr>
              <w:t xml:space="preserve"> for the concerned serving cell is greater than 10 resource blocks, values </w:t>
            </w:r>
            <w:r w:rsidR="002E02DF" w:rsidRPr="007A5A0D">
              <w:rPr>
                <w:lang w:eastAsia="en-GB"/>
              </w:rPr>
              <w:t xml:space="preserve">2, 3, </w:t>
            </w:r>
            <w:r w:rsidRPr="007A5A0D">
              <w:rPr>
                <w:lang w:eastAsia="en-GB"/>
              </w:rPr>
              <w:t xml:space="preserve">4 </w:t>
            </w:r>
            <w:r w:rsidR="002E02DF" w:rsidRPr="007A5A0D">
              <w:rPr>
                <w:lang w:eastAsia="en-GB"/>
              </w:rPr>
              <w:t>are</w:t>
            </w:r>
            <w:r w:rsidRPr="007A5A0D">
              <w:rPr>
                <w:lang w:eastAsia="en-GB"/>
              </w:rPr>
              <w:t xml:space="preserve"> applicable when </w:t>
            </w:r>
            <w:r w:rsidRPr="007A5A0D">
              <w:rPr>
                <w:i/>
                <w:lang w:eastAsia="en-GB"/>
              </w:rPr>
              <w:t>dl-Bandwidth</w:t>
            </w:r>
            <w:r w:rsidRPr="007A5A0D">
              <w:rPr>
                <w:lang w:eastAsia="en-GB"/>
              </w:rPr>
              <w:t xml:space="preserve"> for the concerned serving cell is less than or equal to 10 resource blocks, see TS 36.211 [21, Table 6</w:t>
            </w:r>
            <w:r w:rsidR="002E02DF" w:rsidRPr="007A5A0D">
              <w:rPr>
                <w:lang w:eastAsia="en-GB"/>
              </w:rPr>
              <w:t>.</w:t>
            </w:r>
            <w:r w:rsidRPr="007A5A0D">
              <w:rPr>
                <w:lang w:eastAsia="en-GB"/>
              </w:rPr>
              <w:t xml:space="preserve">7-1]. Value </w:t>
            </w:r>
            <w:r w:rsidRPr="007A5A0D">
              <w:rPr>
                <w:i/>
                <w:lang w:eastAsia="en-GB"/>
              </w:rPr>
              <w:t>n1</w:t>
            </w:r>
            <w:r w:rsidRPr="007A5A0D">
              <w:rPr>
                <w:lang w:eastAsia="en-GB"/>
              </w:rPr>
              <w:t xml:space="preserve"> corresponds to 1, value </w:t>
            </w:r>
            <w:r w:rsidRPr="007A5A0D">
              <w:rPr>
                <w:i/>
                <w:lang w:eastAsia="en-GB"/>
              </w:rPr>
              <w:t>n2</w:t>
            </w:r>
            <w:r w:rsidRPr="007A5A0D">
              <w:rPr>
                <w:lang w:eastAsia="en-GB"/>
              </w:rPr>
              <w:t xml:space="preserve"> corresponds to 2 and so on.</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qcl-CSI-RS-ConfigNZPId</w:t>
            </w:r>
          </w:p>
          <w:p w:rsidR="00756B72" w:rsidRPr="007A5A0D" w:rsidRDefault="00756B72" w:rsidP="003D1AE8">
            <w:pPr>
              <w:pStyle w:val="TAL"/>
              <w:rPr>
                <w:noProof/>
                <w:lang w:eastAsia="en-GB"/>
              </w:rPr>
            </w:pPr>
            <w:r w:rsidRPr="007A5A0D">
              <w:rPr>
                <w:noProof/>
                <w:lang w:eastAsia="en-GB"/>
              </w:rPr>
              <w:t xml:space="preserve">Indicates the CSI-RS resource that is quasi co-located with the PDSCH antenna ports, see TS 36.213 [23, 7.1.9]. E-UTRAN configures this field </w:t>
            </w:r>
            <w:r w:rsidRPr="007A5A0D">
              <w:rPr>
                <w:lang w:eastAsia="en-GB"/>
              </w:rPr>
              <w:t xml:space="preserve">if and only if the UE is configured with </w:t>
            </w:r>
            <w:r w:rsidRPr="007A5A0D">
              <w:rPr>
                <w:i/>
                <w:lang w:eastAsia="en-GB"/>
              </w:rPr>
              <w:t>qcl-Operation</w:t>
            </w:r>
            <w:r w:rsidRPr="007A5A0D">
              <w:rPr>
                <w:lang w:eastAsia="en-GB"/>
              </w:rPr>
              <w:t xml:space="preserve"> set to </w:t>
            </w:r>
            <w:r w:rsidRPr="007A5A0D">
              <w:rPr>
                <w:i/>
                <w:lang w:eastAsia="en-GB"/>
              </w:rPr>
              <w:t>typeB</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qcl-Operation</w:t>
            </w:r>
          </w:p>
          <w:p w:rsidR="00756B72" w:rsidRPr="007A5A0D" w:rsidRDefault="00756B72" w:rsidP="003D1AE8">
            <w:pPr>
              <w:pStyle w:val="TAL"/>
              <w:rPr>
                <w:noProof/>
                <w:lang w:eastAsia="en-GB"/>
              </w:rPr>
            </w:pPr>
            <w:r w:rsidRPr="007A5A0D">
              <w:rPr>
                <w:noProof/>
                <w:lang w:eastAsia="en-GB"/>
              </w:rPr>
              <w:t>Indicates the quasi co-location behaviour to be used by the UE, type A and type B, as described in TS 36.213 [23, 7.1.10].</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referenceSignalPower</w:t>
            </w:r>
          </w:p>
          <w:p w:rsidR="00756B72" w:rsidRPr="007A5A0D" w:rsidRDefault="00756B72" w:rsidP="003D1AE8">
            <w:pPr>
              <w:pStyle w:val="TAL"/>
              <w:rPr>
                <w:lang w:eastAsia="en-GB"/>
              </w:rPr>
            </w:pPr>
            <w:r w:rsidRPr="007A5A0D">
              <w:rPr>
                <w:lang w:eastAsia="en-GB"/>
              </w:rPr>
              <w:t xml:space="preserve">Parameter: </w:t>
            </w:r>
            <w:r w:rsidRPr="007A5A0D">
              <w:rPr>
                <w:i/>
                <w:iCs/>
                <w:lang w:eastAsia="en-GB"/>
              </w:rPr>
              <w:t>Reference-signal power</w:t>
            </w:r>
            <w:r w:rsidRPr="007A5A0D">
              <w:rPr>
                <w:iCs/>
                <w:lang w:eastAsia="en-GB"/>
              </w:rPr>
              <w:t>,</w:t>
            </w:r>
            <w:r w:rsidRPr="007A5A0D">
              <w:rPr>
                <w:lang w:eastAsia="en-GB"/>
              </w:rPr>
              <w:t xml:space="preserve"> which provides the downlink reference-signal </w:t>
            </w:r>
            <w:r w:rsidRPr="007A5A0D">
              <w:rPr>
                <w:iCs/>
                <w:lang w:eastAsia="en-GB"/>
              </w:rPr>
              <w:t>EPRE,</w:t>
            </w:r>
            <w:r w:rsidRPr="007A5A0D">
              <w:rPr>
                <w:i/>
                <w:iCs/>
                <w:lang w:eastAsia="en-GB"/>
              </w:rPr>
              <w:t xml:space="preserve"> </w:t>
            </w:r>
            <w:r w:rsidRPr="007A5A0D">
              <w:rPr>
                <w:lang w:eastAsia="en-GB"/>
              </w:rPr>
              <w:t>see TS 36.213 [23, 5.2]. The actual value in dBm.</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re-MappingQCLConfigToAddModList, re-MappingQCLConfigToReleaseList</w:t>
            </w:r>
          </w:p>
          <w:p w:rsidR="00756B72" w:rsidRPr="007A5A0D" w:rsidRDefault="00756B72" w:rsidP="003D1AE8">
            <w:pPr>
              <w:pStyle w:val="TAL"/>
              <w:rPr>
                <w:bCs/>
                <w:noProof/>
                <w:lang w:eastAsia="en-GB"/>
              </w:rPr>
            </w:pPr>
            <w:r w:rsidRPr="007A5A0D">
              <w:rPr>
                <w:bCs/>
                <w:noProof/>
                <w:lang w:eastAsia="en-GB"/>
              </w:rPr>
              <w:t xml:space="preserve">For a serving frequency E-UTRAN configures at least one </w:t>
            </w:r>
            <w:r w:rsidRPr="007A5A0D">
              <w:rPr>
                <w:bCs/>
                <w:i/>
                <w:noProof/>
                <w:lang w:eastAsia="en-GB"/>
              </w:rPr>
              <w:t>PDSCH-RE-MappingQCL-Config</w:t>
            </w:r>
            <w:r w:rsidRPr="007A5A0D">
              <w:rPr>
                <w:bCs/>
                <w:noProof/>
                <w:lang w:eastAsia="en-GB"/>
              </w:rPr>
              <w:t xml:space="preserve"> when transmission mode 10 is configured for the serving cell on this carrier frequency. Otherwise it does not configure this IE.</w:t>
            </w:r>
          </w:p>
        </w:tc>
      </w:tr>
      <w:tr w:rsidR="009D2A78" w:rsidRPr="007A5A0D" w:rsidTr="0097546A">
        <w:trPr>
          <w:cantSplit/>
          <w:tblHeader/>
        </w:trPr>
        <w:tc>
          <w:tcPr>
            <w:tcW w:w="9639" w:type="dxa"/>
          </w:tcPr>
          <w:p w:rsidR="009D2A78" w:rsidRPr="007A5A0D" w:rsidRDefault="009D2A78" w:rsidP="0097546A">
            <w:pPr>
              <w:keepNext/>
              <w:keepLines/>
              <w:spacing w:after="0"/>
              <w:rPr>
                <w:rFonts w:ascii="Arial" w:hAnsi="Arial"/>
                <w:b/>
                <w:i/>
                <w:noProof/>
                <w:sz w:val="18"/>
              </w:rPr>
            </w:pPr>
            <w:r w:rsidRPr="007A5A0D">
              <w:rPr>
                <w:rFonts w:ascii="Arial" w:hAnsi="Arial"/>
                <w:b/>
                <w:i/>
                <w:noProof/>
                <w:sz w:val="18"/>
              </w:rPr>
              <w:t>tbsIndexAlt</w:t>
            </w:r>
          </w:p>
          <w:p w:rsidR="009D2A78" w:rsidRPr="007A5A0D" w:rsidRDefault="009D2A78" w:rsidP="0097546A">
            <w:pPr>
              <w:keepNext/>
              <w:keepLines/>
              <w:spacing w:after="0"/>
              <w:rPr>
                <w:rFonts w:ascii="Arial" w:hAnsi="Arial"/>
                <w:b/>
                <w:bCs/>
                <w:i/>
                <w:noProof/>
                <w:sz w:val="18"/>
              </w:rPr>
            </w:pPr>
            <w:r w:rsidRPr="007A5A0D">
              <w:rPr>
                <w:rFonts w:ascii="Arial" w:hAnsi="Arial"/>
                <w:noProof/>
                <w:sz w:val="18"/>
              </w:rPr>
              <w:t xml:space="preserve">Indicates the applicability of the alternative TBS index for the </w:t>
            </w:r>
            <w:r w:rsidRPr="007A5A0D">
              <w:rPr>
                <w:rFonts w:ascii="Arial" w:hAnsi="Arial"/>
                <w:i/>
                <w:noProof/>
                <w:sz w:val="18"/>
              </w:rPr>
              <w:t>I</w:t>
            </w:r>
            <w:r w:rsidRPr="007A5A0D">
              <w:rPr>
                <w:rFonts w:ascii="Arial" w:hAnsi="Arial"/>
                <w:noProof/>
                <w:sz w:val="18"/>
                <w:vertAlign w:val="subscript"/>
              </w:rPr>
              <w:t>TBS</w:t>
            </w:r>
            <w:r w:rsidRPr="007A5A0D">
              <w:rPr>
                <w:rFonts w:ascii="Arial" w:hAnsi="Arial"/>
                <w:noProof/>
                <w:sz w:val="18"/>
              </w:rPr>
              <w:t xml:space="preserve"> 26 and 33 (see TS 36.213 [23, Table 7.1.7.2.1-1]) to all subframes scheduled by DCI format 2C or 2D. Value </w:t>
            </w:r>
            <w:r w:rsidRPr="007A5A0D">
              <w:rPr>
                <w:rFonts w:ascii="Arial" w:hAnsi="Arial"/>
                <w:i/>
                <w:noProof/>
                <w:sz w:val="18"/>
              </w:rPr>
              <w:t>a26</w:t>
            </w:r>
            <w:r w:rsidRPr="007A5A0D">
              <w:rPr>
                <w:rFonts w:ascii="Arial" w:hAnsi="Arial"/>
                <w:noProof/>
                <w:sz w:val="18"/>
              </w:rPr>
              <w:t xml:space="preserve"> refers to the alternative TBS index </w:t>
            </w:r>
            <w:r w:rsidRPr="007A5A0D">
              <w:rPr>
                <w:rFonts w:ascii="Arial" w:hAnsi="Arial"/>
                <w:i/>
                <w:noProof/>
                <w:sz w:val="18"/>
              </w:rPr>
              <w:t>I</w:t>
            </w:r>
            <w:r w:rsidRPr="007A5A0D">
              <w:rPr>
                <w:rFonts w:ascii="Arial" w:hAnsi="Arial"/>
                <w:noProof/>
                <w:sz w:val="18"/>
                <w:vertAlign w:val="subscript"/>
              </w:rPr>
              <w:t>TBS</w:t>
            </w:r>
            <w:r w:rsidRPr="007A5A0D">
              <w:rPr>
                <w:rFonts w:ascii="Arial" w:hAnsi="Arial"/>
                <w:noProof/>
                <w:sz w:val="18"/>
              </w:rPr>
              <w:t xml:space="preserve"> 26A, and value </w:t>
            </w:r>
            <w:r w:rsidRPr="007A5A0D">
              <w:rPr>
                <w:rFonts w:ascii="Arial" w:hAnsi="Arial"/>
                <w:i/>
                <w:noProof/>
                <w:sz w:val="18"/>
              </w:rPr>
              <w:t>a33</w:t>
            </w:r>
            <w:r w:rsidRPr="007A5A0D">
              <w:rPr>
                <w:rFonts w:ascii="Arial" w:hAnsi="Arial"/>
                <w:noProof/>
                <w:sz w:val="18"/>
              </w:rPr>
              <w:t xml:space="preserve"> refers to the alternative TBS index </w:t>
            </w:r>
            <w:r w:rsidRPr="007A5A0D">
              <w:rPr>
                <w:rFonts w:ascii="Arial" w:hAnsi="Arial"/>
                <w:i/>
                <w:noProof/>
                <w:sz w:val="18"/>
              </w:rPr>
              <w:t>I</w:t>
            </w:r>
            <w:r w:rsidRPr="007A5A0D">
              <w:rPr>
                <w:rFonts w:ascii="Arial" w:hAnsi="Arial"/>
                <w:noProof/>
                <w:sz w:val="18"/>
                <w:vertAlign w:val="subscript"/>
              </w:rPr>
              <w:t>TBS</w:t>
            </w:r>
            <w:r w:rsidRPr="007A5A0D">
              <w:rPr>
                <w:rFonts w:ascii="Arial" w:hAnsi="Arial"/>
                <w:noProof/>
                <w:sz w:val="18"/>
              </w:rPr>
              <w:t xml:space="preserve"> 33A. If this field is not configured, the UE shall use </w:t>
            </w:r>
            <w:r w:rsidRPr="007A5A0D">
              <w:rPr>
                <w:rFonts w:ascii="Arial" w:hAnsi="Arial"/>
                <w:i/>
                <w:noProof/>
                <w:sz w:val="18"/>
              </w:rPr>
              <w:t>I</w:t>
            </w:r>
            <w:r w:rsidRPr="007A5A0D">
              <w:rPr>
                <w:rFonts w:ascii="Arial" w:hAnsi="Arial"/>
                <w:noProof/>
                <w:sz w:val="18"/>
                <w:vertAlign w:val="subscript"/>
              </w:rPr>
              <w:t>TBS</w:t>
            </w:r>
            <w:r w:rsidRPr="007A5A0D">
              <w:rPr>
                <w:rFonts w:ascii="Arial" w:hAnsi="Arial"/>
                <w:noProof/>
                <w:sz w:val="18"/>
              </w:rPr>
              <w:t xml:space="preserve"> 26 and 33 specified in Table 7.1.7.2.1-1 in TS 36.213 [23] for all subframes instead.</w:t>
            </w:r>
          </w:p>
        </w:tc>
      </w:tr>
    </w:tbl>
    <w:p w:rsidR="00756B72" w:rsidRPr="007A5A0D" w:rsidRDefault="00756B72" w:rsidP="003D1AE8"/>
    <w:p w:rsidR="00756B72" w:rsidRPr="007A5A0D" w:rsidRDefault="00756B72" w:rsidP="003D1AE8">
      <w:pPr>
        <w:pStyle w:val="Heading4"/>
      </w:pPr>
      <w:bookmarkStart w:id="1520" w:name="_Toc5815013"/>
      <w:bookmarkStart w:id="1521" w:name="_Toc52542479"/>
      <w:bookmarkStart w:id="1522" w:name="_Toc52543498"/>
      <w:r w:rsidRPr="007A5A0D">
        <w:t>–</w:t>
      </w:r>
      <w:r w:rsidRPr="007A5A0D">
        <w:tab/>
      </w:r>
      <w:r w:rsidRPr="007A5A0D">
        <w:rPr>
          <w:i/>
          <w:noProof/>
        </w:rPr>
        <w:t>PDSCH-RE-MappingQCL-ConfigId</w:t>
      </w:r>
      <w:bookmarkEnd w:id="1520"/>
      <w:bookmarkEnd w:id="1521"/>
      <w:bookmarkEnd w:id="1522"/>
    </w:p>
    <w:p w:rsidR="00756B72" w:rsidRPr="007A5A0D" w:rsidRDefault="00756B72" w:rsidP="003D1AE8">
      <w:r w:rsidRPr="007A5A0D">
        <w:t xml:space="preserve">The IE </w:t>
      </w:r>
      <w:r w:rsidRPr="007A5A0D">
        <w:rPr>
          <w:i/>
          <w:noProof/>
        </w:rPr>
        <w:t>PDSCH-RE-MappingQCL-ConfigId</w:t>
      </w:r>
      <w:r w:rsidRPr="007A5A0D">
        <w:t xml:space="preserve"> is used to identify a set of PDSCH parameters related to resource element mapping and quasi co-location, as configured by the IE </w:t>
      </w:r>
      <w:r w:rsidRPr="007A5A0D">
        <w:rPr>
          <w:i/>
        </w:rPr>
        <w:t>PDSCH-RE-MappingQCL-Config</w:t>
      </w:r>
      <w:r w:rsidRPr="007A5A0D">
        <w:t>. The identity is unique within the scope of a carrier frequency.</w:t>
      </w:r>
    </w:p>
    <w:p w:rsidR="00756B72" w:rsidRPr="007A5A0D" w:rsidRDefault="00756B72" w:rsidP="003D1AE8">
      <w:pPr>
        <w:pStyle w:val="TH"/>
      </w:pPr>
      <w:r w:rsidRPr="007A5A0D">
        <w:rPr>
          <w:i/>
          <w:noProof/>
        </w:rPr>
        <w:t xml:space="preserve">PDSCH-RE-MappingQCL-ConfigId </w:t>
      </w:r>
      <w:r w:rsidRPr="007A5A0D">
        <w:rPr>
          <w:noProof/>
        </w:rPr>
        <w:t>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PDSCH-RE-MappingQCL-ConfigId-r11 ::=</w:t>
      </w:r>
      <w:r w:rsidRPr="007A5A0D">
        <w:tab/>
      </w:r>
      <w:r w:rsidRPr="007A5A0D">
        <w:tab/>
        <w:t>INTEGER (1..maxRE-MapQCL-r11)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pPr>
      <w:bookmarkStart w:id="1523" w:name="_Toc5815014"/>
      <w:bookmarkStart w:id="1524" w:name="_Toc52542480"/>
      <w:bookmarkStart w:id="1525" w:name="_Toc52543499"/>
      <w:r w:rsidRPr="007A5A0D">
        <w:t>–</w:t>
      </w:r>
      <w:r w:rsidRPr="007A5A0D">
        <w:tab/>
      </w:r>
      <w:r w:rsidRPr="007A5A0D">
        <w:rPr>
          <w:i/>
          <w:noProof/>
        </w:rPr>
        <w:t>PHICH-Config</w:t>
      </w:r>
      <w:bookmarkEnd w:id="1523"/>
      <w:bookmarkEnd w:id="1524"/>
      <w:bookmarkEnd w:id="1525"/>
    </w:p>
    <w:p w:rsidR="00756B72" w:rsidRPr="007A5A0D" w:rsidRDefault="00756B72" w:rsidP="003D1AE8">
      <w:r w:rsidRPr="007A5A0D">
        <w:t xml:space="preserve">The IE </w:t>
      </w:r>
      <w:r w:rsidRPr="007A5A0D">
        <w:rPr>
          <w:i/>
          <w:noProof/>
        </w:rPr>
        <w:t>PHICH-Config</w:t>
      </w:r>
      <w:r w:rsidRPr="007A5A0D">
        <w:t xml:space="preserve"> is used to specify the PHICH configuration.</w:t>
      </w:r>
    </w:p>
    <w:p w:rsidR="00756B72" w:rsidRPr="007A5A0D" w:rsidRDefault="00756B72" w:rsidP="003D1AE8">
      <w:pPr>
        <w:pStyle w:val="TH"/>
      </w:pPr>
      <w:r w:rsidRPr="007A5A0D">
        <w:rPr>
          <w:i/>
          <w:noProof/>
        </w:rPr>
        <w:t>PHICH-Config</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PHICH-Config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phich-Duration</w:t>
      </w:r>
      <w:r w:rsidRPr="007A5A0D">
        <w:tab/>
      </w:r>
      <w:r w:rsidRPr="007A5A0D">
        <w:tab/>
      </w:r>
      <w:r w:rsidRPr="007A5A0D">
        <w:tab/>
      </w:r>
      <w:r w:rsidRPr="007A5A0D">
        <w:tab/>
      </w:r>
      <w:r w:rsidRPr="007A5A0D">
        <w:tab/>
      </w:r>
      <w:r w:rsidRPr="007A5A0D">
        <w:tab/>
        <w:t>ENUMERATED {normal, extended},</w:t>
      </w:r>
    </w:p>
    <w:p w:rsidR="00756B72" w:rsidRPr="007A5A0D" w:rsidRDefault="00756B72" w:rsidP="003D1AE8">
      <w:pPr>
        <w:pStyle w:val="PL"/>
        <w:shd w:val="clear" w:color="auto" w:fill="E6E6E6"/>
      </w:pPr>
      <w:r w:rsidRPr="007A5A0D">
        <w:tab/>
        <w:t>phich-Resource</w:t>
      </w:r>
      <w:r w:rsidRPr="007A5A0D">
        <w:tab/>
      </w:r>
      <w:r w:rsidRPr="007A5A0D">
        <w:tab/>
      </w:r>
      <w:r w:rsidRPr="007A5A0D">
        <w:tab/>
      </w:r>
      <w:r w:rsidRPr="007A5A0D">
        <w:tab/>
      </w:r>
      <w:r w:rsidRPr="007A5A0D">
        <w:tab/>
      </w:r>
      <w:r w:rsidRPr="007A5A0D">
        <w:tab/>
        <w:t>ENUMERATED {oneSixth, half, one, two}</w:t>
      </w:r>
    </w:p>
    <w:p w:rsidR="00756B72" w:rsidRPr="007A5A0D" w:rsidRDefault="00756B72" w:rsidP="003D1AE8">
      <w:pPr>
        <w:pStyle w:val="PL"/>
        <w:shd w:val="clear" w:color="auto" w:fill="E6E6E6"/>
      </w:pPr>
      <w:r w:rsidRPr="007A5A0D">
        <w:lastRenderedPageBreak/>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PHICH-Config</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phich-Duration</w:t>
            </w:r>
          </w:p>
          <w:p w:rsidR="00756B72" w:rsidRPr="007A5A0D" w:rsidRDefault="00756B72" w:rsidP="003D1AE8">
            <w:pPr>
              <w:pStyle w:val="TAL"/>
              <w:rPr>
                <w:lang w:eastAsia="en-GB"/>
              </w:rPr>
            </w:pPr>
            <w:r w:rsidRPr="007A5A0D">
              <w:rPr>
                <w:lang w:eastAsia="en-GB"/>
              </w:rPr>
              <w:t xml:space="preserve">Parameter: </w:t>
            </w:r>
            <w:r w:rsidRPr="007A5A0D">
              <w:rPr>
                <w:i/>
                <w:lang w:eastAsia="en-GB"/>
              </w:rPr>
              <w:t>PHICH-</w:t>
            </w:r>
            <w:r w:rsidRPr="007A5A0D">
              <w:rPr>
                <w:i/>
                <w:iCs/>
                <w:lang w:eastAsia="en-GB"/>
              </w:rPr>
              <w:t>Duration</w:t>
            </w:r>
            <w:r w:rsidRPr="007A5A0D">
              <w:rPr>
                <w:iCs/>
                <w:lang w:eastAsia="en-GB"/>
              </w:rPr>
              <w:t>, see TS 36.211 [21, Table 6.9.3-1].</w:t>
            </w:r>
          </w:p>
        </w:tc>
      </w:tr>
      <w:tr w:rsidR="00756B72"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phich-Resource</w:t>
            </w:r>
          </w:p>
          <w:p w:rsidR="00756B72" w:rsidRPr="007A5A0D" w:rsidRDefault="00756B72" w:rsidP="003D1AE8">
            <w:pPr>
              <w:pStyle w:val="TAL"/>
              <w:rPr>
                <w:lang w:eastAsia="en-GB"/>
              </w:rPr>
            </w:pPr>
            <w:r w:rsidRPr="007A5A0D">
              <w:rPr>
                <w:lang w:eastAsia="en-GB"/>
              </w:rPr>
              <w:t xml:space="preserve">Parameter: </w:t>
            </w:r>
            <w:r w:rsidRPr="007A5A0D">
              <w:rPr>
                <w:i/>
                <w:lang w:eastAsia="en-GB"/>
              </w:rPr>
              <w:t>Ng</w:t>
            </w:r>
            <w:r w:rsidRPr="007A5A0D">
              <w:rPr>
                <w:lang w:eastAsia="en-GB"/>
              </w:rPr>
              <w:t>, see TS 36.211 [21, 6.9]. Value oneSixth corresponds to 1/6, half corresponds to 1/2 and so on.</w:t>
            </w:r>
          </w:p>
        </w:tc>
      </w:tr>
    </w:tbl>
    <w:p w:rsidR="00756B72" w:rsidRPr="007A5A0D" w:rsidRDefault="00756B72" w:rsidP="003D1AE8"/>
    <w:p w:rsidR="00756B72" w:rsidRPr="007A5A0D" w:rsidRDefault="00756B72" w:rsidP="003D1AE8">
      <w:pPr>
        <w:pStyle w:val="Heading4"/>
      </w:pPr>
      <w:bookmarkStart w:id="1526" w:name="_Toc5815015"/>
      <w:bookmarkStart w:id="1527" w:name="_Toc52542481"/>
      <w:bookmarkStart w:id="1528" w:name="_Toc52543500"/>
      <w:r w:rsidRPr="007A5A0D">
        <w:t>–</w:t>
      </w:r>
      <w:r w:rsidRPr="007A5A0D">
        <w:tab/>
      </w:r>
      <w:r w:rsidRPr="007A5A0D">
        <w:rPr>
          <w:i/>
          <w:noProof/>
        </w:rPr>
        <w:t>PhysicalConfigDedicated</w:t>
      </w:r>
      <w:bookmarkEnd w:id="1526"/>
      <w:bookmarkEnd w:id="1527"/>
      <w:bookmarkEnd w:id="1528"/>
    </w:p>
    <w:p w:rsidR="00756B72" w:rsidRPr="007A5A0D" w:rsidRDefault="00756B72" w:rsidP="003D1AE8">
      <w:r w:rsidRPr="007A5A0D">
        <w:t xml:space="preserve">The IE </w:t>
      </w:r>
      <w:r w:rsidRPr="007A5A0D">
        <w:rPr>
          <w:i/>
          <w:noProof/>
        </w:rPr>
        <w:t>PhysicalConfigDedicated</w:t>
      </w:r>
      <w:r w:rsidRPr="007A5A0D">
        <w:t xml:space="preserve"> is used to specify the UE specific physical channel configuration.</w:t>
      </w:r>
    </w:p>
    <w:p w:rsidR="00756B72" w:rsidRPr="007A5A0D" w:rsidRDefault="00756B72" w:rsidP="003D1AE8">
      <w:pPr>
        <w:pStyle w:val="TH"/>
        <w:rPr>
          <w:i/>
          <w:iCs/>
        </w:rPr>
      </w:pPr>
      <w:bookmarkStart w:id="1529" w:name="OLE_LINK87"/>
      <w:bookmarkStart w:id="1530" w:name="OLE_LINK88"/>
      <w:r w:rsidRPr="007A5A0D">
        <w:rPr>
          <w:i/>
          <w:noProof/>
        </w:rPr>
        <w:t>PhysicalConfigDedicated</w:t>
      </w:r>
      <w:r w:rsidRPr="007A5A0D">
        <w:rPr>
          <w:i/>
          <w:iCs/>
          <w:noProof/>
        </w:rPr>
        <w:t xml:space="preserve"> </w:t>
      </w:r>
      <w:bookmarkEnd w:id="1529"/>
      <w:bookmarkEnd w:id="1530"/>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PhysicalConfigDedicated ::=</w:t>
      </w:r>
      <w:r w:rsidRPr="007A5A0D">
        <w:tab/>
      </w:r>
      <w:r w:rsidRPr="007A5A0D">
        <w:tab/>
        <w:t>SEQUENCE {</w:t>
      </w:r>
    </w:p>
    <w:p w:rsidR="00756B72" w:rsidRPr="007A5A0D" w:rsidRDefault="00756B72" w:rsidP="003D1AE8">
      <w:pPr>
        <w:pStyle w:val="PL"/>
        <w:shd w:val="clear" w:color="auto" w:fill="E6E6E6"/>
      </w:pPr>
      <w:r w:rsidRPr="007A5A0D">
        <w:tab/>
        <w:t>pdsch-ConfigDedicated</w:t>
      </w:r>
      <w:r w:rsidRPr="007A5A0D">
        <w:tab/>
      </w:r>
      <w:r w:rsidRPr="007A5A0D">
        <w:tab/>
      </w:r>
      <w:r w:rsidRPr="007A5A0D">
        <w:tab/>
      </w:r>
      <w:r w:rsidRPr="007A5A0D">
        <w:tab/>
        <w:t>PDSCH-ConfigDedicated</w:t>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pucch-ConfigDedicated</w:t>
      </w:r>
      <w:r w:rsidRPr="007A5A0D">
        <w:tab/>
      </w:r>
      <w:r w:rsidRPr="007A5A0D">
        <w:tab/>
      </w:r>
      <w:r w:rsidRPr="007A5A0D">
        <w:tab/>
      </w:r>
      <w:r w:rsidRPr="007A5A0D">
        <w:tab/>
        <w:t>PUCCH-ConfigDedicated</w:t>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pusch-ConfigDedicated</w:t>
      </w:r>
      <w:r w:rsidRPr="007A5A0D">
        <w:tab/>
      </w:r>
      <w:r w:rsidRPr="007A5A0D">
        <w:tab/>
      </w:r>
      <w:r w:rsidRPr="007A5A0D">
        <w:tab/>
      </w:r>
      <w:r w:rsidRPr="007A5A0D">
        <w:tab/>
        <w:t>PUSCH-ConfigDedicated</w:t>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uplinkPowerControlDedicated</w:t>
      </w:r>
      <w:r w:rsidRPr="007A5A0D">
        <w:tab/>
      </w:r>
      <w:r w:rsidRPr="007A5A0D">
        <w:tab/>
      </w:r>
      <w:r w:rsidRPr="007A5A0D">
        <w:tab/>
        <w:t>UplinkPowerControlDedicated</w:t>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tpc-PDCCH-ConfigPUCCH</w:t>
      </w:r>
      <w:r w:rsidRPr="007A5A0D">
        <w:tab/>
      </w:r>
      <w:r w:rsidRPr="007A5A0D">
        <w:tab/>
      </w:r>
      <w:r w:rsidRPr="007A5A0D">
        <w:tab/>
      </w:r>
      <w:r w:rsidRPr="007A5A0D">
        <w:tab/>
        <w:t xml:space="preserve">TPC-PDCCH-Config </w:t>
      </w:r>
      <w:r w:rsidRPr="007A5A0D">
        <w:tab/>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tpc-PDCCH-ConfigPUSCH</w:t>
      </w:r>
      <w:r w:rsidRPr="007A5A0D">
        <w:tab/>
      </w:r>
      <w:r w:rsidRPr="007A5A0D">
        <w:tab/>
      </w:r>
      <w:r w:rsidRPr="007A5A0D">
        <w:tab/>
      </w:r>
      <w:r w:rsidRPr="007A5A0D">
        <w:tab/>
        <w:t xml:space="preserve">TPC-PDCCH-Config </w:t>
      </w:r>
      <w:r w:rsidRPr="007A5A0D">
        <w:tab/>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cqi-ReportConfig</w:t>
      </w:r>
      <w:r w:rsidRPr="007A5A0D">
        <w:tab/>
      </w:r>
      <w:r w:rsidRPr="007A5A0D">
        <w:tab/>
      </w:r>
      <w:r w:rsidRPr="007A5A0D">
        <w:tab/>
      </w:r>
      <w:r w:rsidRPr="007A5A0D">
        <w:tab/>
      </w:r>
      <w:r w:rsidRPr="007A5A0D">
        <w:tab/>
        <w:t>CQI-ReportConfig</w:t>
      </w:r>
      <w:r w:rsidRPr="007A5A0D">
        <w:tab/>
      </w:r>
      <w:r w:rsidRPr="007A5A0D">
        <w:tab/>
      </w:r>
      <w:r w:rsidRPr="007A5A0D">
        <w:tab/>
      </w:r>
      <w:r w:rsidRPr="007A5A0D">
        <w:tab/>
        <w:t>OPTIONAL,</w:t>
      </w:r>
      <w:r w:rsidRPr="007A5A0D">
        <w:tab/>
      </w:r>
      <w:r w:rsidRPr="007A5A0D">
        <w:tab/>
        <w:t>-- Cond CQI-r8</w:t>
      </w:r>
    </w:p>
    <w:p w:rsidR="00756B72" w:rsidRPr="007A5A0D" w:rsidRDefault="00756B72" w:rsidP="003D1AE8">
      <w:pPr>
        <w:pStyle w:val="PL"/>
        <w:shd w:val="clear" w:color="auto" w:fill="E6E6E6"/>
      </w:pPr>
      <w:r w:rsidRPr="007A5A0D">
        <w:tab/>
        <w:t>soundingRS-UL-ConfigDedicated</w:t>
      </w:r>
      <w:r w:rsidRPr="007A5A0D">
        <w:tab/>
      </w:r>
      <w:r w:rsidRPr="007A5A0D">
        <w:tab/>
        <w:t>SoundingRS-UL-ConfigDedicated</w:t>
      </w:r>
      <w:r w:rsidRPr="007A5A0D">
        <w:tab/>
        <w:t>OPTIONAL,</w:t>
      </w:r>
      <w:r w:rsidRPr="007A5A0D">
        <w:tab/>
      </w:r>
      <w:r w:rsidRPr="007A5A0D">
        <w:tab/>
        <w:t>-- Need ON</w:t>
      </w:r>
    </w:p>
    <w:p w:rsidR="00756B72" w:rsidRPr="007A5A0D" w:rsidRDefault="00756B72" w:rsidP="003D1AE8">
      <w:pPr>
        <w:pStyle w:val="PL"/>
        <w:shd w:val="clear" w:color="auto" w:fill="E6E6E6"/>
      </w:pPr>
      <w:r w:rsidRPr="007A5A0D">
        <w:tab/>
        <w:t>antennaInfo</w:t>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explicitValue</w:t>
      </w:r>
      <w:r w:rsidRPr="007A5A0D">
        <w:tab/>
      </w:r>
      <w:r w:rsidRPr="007A5A0D">
        <w:tab/>
      </w:r>
      <w:r w:rsidRPr="007A5A0D">
        <w:tab/>
      </w:r>
      <w:r w:rsidRPr="007A5A0D">
        <w:tab/>
      </w:r>
      <w:r w:rsidRPr="007A5A0D">
        <w:tab/>
      </w:r>
      <w:r w:rsidRPr="007A5A0D">
        <w:tab/>
        <w:t>AntennaInfoDedicated,</w:t>
      </w:r>
    </w:p>
    <w:p w:rsidR="00756B72" w:rsidRPr="007A5A0D" w:rsidRDefault="00756B72" w:rsidP="003D1AE8">
      <w:pPr>
        <w:pStyle w:val="PL"/>
        <w:shd w:val="clear" w:color="auto" w:fill="E6E6E6"/>
      </w:pPr>
      <w:r w:rsidRPr="007A5A0D">
        <w:tab/>
      </w:r>
      <w:r w:rsidRPr="007A5A0D">
        <w:tab/>
        <w:t>defaultValue</w:t>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w:t>
      </w:r>
      <w:r w:rsidRPr="007A5A0D">
        <w:tab/>
      </w:r>
      <w:r w:rsidRPr="007A5A0D">
        <w:tab/>
        <w:t>OPTIONAL,</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Cond AI-r8</w:t>
      </w:r>
    </w:p>
    <w:p w:rsidR="00756B72" w:rsidRPr="007A5A0D" w:rsidRDefault="00756B72" w:rsidP="003D1AE8">
      <w:pPr>
        <w:pStyle w:val="PL"/>
        <w:shd w:val="clear" w:color="auto" w:fill="E6E6E6"/>
      </w:pPr>
      <w:r w:rsidRPr="007A5A0D">
        <w:tab/>
        <w:t>schedulingRequestConfig</w:t>
      </w:r>
      <w:r w:rsidRPr="007A5A0D">
        <w:tab/>
      </w:r>
      <w:r w:rsidRPr="007A5A0D">
        <w:tab/>
      </w:r>
      <w:r w:rsidRPr="007A5A0D">
        <w:tab/>
      </w:r>
      <w:r w:rsidRPr="007A5A0D">
        <w:tab/>
        <w:t>SchedulingRequestConfig</w:t>
      </w:r>
      <w:r w:rsidRPr="007A5A0D">
        <w:tab/>
      </w:r>
      <w:r w:rsidRPr="007A5A0D">
        <w:tab/>
        <w:t xml:space="preserve">OPTIONAL, </w:t>
      </w:r>
      <w:r w:rsidRPr="007A5A0D">
        <w:tab/>
      </w:r>
      <w:r w:rsidRPr="007A5A0D">
        <w:tab/>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cqi-ReportConfig-v920</w:t>
      </w:r>
      <w:r w:rsidRPr="007A5A0D">
        <w:tab/>
      </w:r>
      <w:r w:rsidRPr="007A5A0D">
        <w:tab/>
      </w:r>
      <w:r w:rsidRPr="007A5A0D">
        <w:tab/>
      </w:r>
      <w:r w:rsidRPr="007A5A0D">
        <w:tab/>
        <w:t>CQI-ReportConfig-v920</w:t>
      </w:r>
      <w:r w:rsidRPr="007A5A0D">
        <w:tab/>
      </w:r>
      <w:r w:rsidRPr="007A5A0D">
        <w:tab/>
        <w:t>OPTIONAL,</w:t>
      </w:r>
      <w:r w:rsidRPr="007A5A0D">
        <w:tab/>
      </w:r>
      <w:r w:rsidRPr="007A5A0D">
        <w:tab/>
        <w:t>-- Cond CQI-r8</w:t>
      </w:r>
    </w:p>
    <w:p w:rsidR="00756B72" w:rsidRPr="007A5A0D" w:rsidRDefault="00756B72" w:rsidP="003D1AE8">
      <w:pPr>
        <w:pStyle w:val="PL"/>
        <w:shd w:val="clear" w:color="auto" w:fill="E6E6E6"/>
      </w:pPr>
      <w:r w:rsidRPr="007A5A0D">
        <w:tab/>
      </w:r>
      <w:r w:rsidRPr="007A5A0D">
        <w:tab/>
        <w:t>antennaInfo</w:t>
      </w:r>
      <w:r w:rsidRPr="007A5A0D">
        <w:rPr>
          <w:lang w:eastAsia="zh-CN"/>
        </w:rPr>
        <w:t>-v920</w:t>
      </w:r>
      <w:r w:rsidRPr="007A5A0D">
        <w:tab/>
      </w:r>
      <w:r w:rsidRPr="007A5A0D">
        <w:tab/>
      </w:r>
      <w:r w:rsidRPr="007A5A0D">
        <w:tab/>
      </w:r>
      <w:r w:rsidRPr="007A5A0D">
        <w:tab/>
      </w:r>
      <w:r w:rsidRPr="007A5A0D">
        <w:tab/>
        <w:t>AntennaInfoDedicated</w:t>
      </w:r>
      <w:r w:rsidRPr="007A5A0D">
        <w:rPr>
          <w:lang w:eastAsia="zh-CN"/>
        </w:rPr>
        <w:t>-v920</w:t>
      </w:r>
      <w:r w:rsidRPr="007A5A0D">
        <w:rPr>
          <w:lang w:eastAsia="zh-CN"/>
        </w:rPr>
        <w:tab/>
      </w:r>
      <w:r w:rsidRPr="007A5A0D">
        <w:t>OPTIONAL</w:t>
      </w:r>
      <w:r w:rsidRPr="007A5A0D">
        <w:tab/>
      </w:r>
      <w:r w:rsidRPr="007A5A0D">
        <w:tab/>
        <w:t>-- Cond AI-r8</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antennaInfo</w:t>
      </w:r>
      <w:r w:rsidRPr="007A5A0D">
        <w:rPr>
          <w:lang w:eastAsia="zh-CN"/>
        </w:rPr>
        <w:t>-r10</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explicitValue-r10</w:t>
      </w:r>
      <w:r w:rsidRPr="007A5A0D">
        <w:tab/>
      </w:r>
      <w:r w:rsidRPr="007A5A0D">
        <w:tab/>
      </w:r>
      <w:r w:rsidRPr="007A5A0D">
        <w:tab/>
      </w:r>
      <w:r w:rsidRPr="007A5A0D">
        <w:tab/>
        <w:t>AntennaInfoDedicated-r10,</w:t>
      </w:r>
    </w:p>
    <w:p w:rsidR="00756B72" w:rsidRPr="007A5A0D" w:rsidRDefault="00756B72" w:rsidP="003D1AE8">
      <w:pPr>
        <w:pStyle w:val="PL"/>
        <w:shd w:val="clear" w:color="auto" w:fill="E6E6E6"/>
      </w:pPr>
      <w:r w:rsidRPr="007A5A0D">
        <w:tab/>
      </w:r>
      <w:r w:rsidRPr="007A5A0D">
        <w:tab/>
      </w:r>
      <w:r w:rsidRPr="007A5A0D">
        <w:tab/>
        <w:t>defaultValue</w:t>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t>}</w:t>
      </w:r>
      <w:r w:rsidRPr="007A5A0D">
        <w:tab/>
      </w:r>
      <w:r w:rsidRPr="007A5A0D">
        <w:tab/>
        <w:t>OPTIONAL,</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Cond AI-r10</w:t>
      </w:r>
    </w:p>
    <w:p w:rsidR="00756B72" w:rsidRPr="007A5A0D" w:rsidRDefault="00756B72" w:rsidP="003D1AE8">
      <w:pPr>
        <w:pStyle w:val="PL"/>
        <w:shd w:val="clear" w:color="auto" w:fill="E6E6E6"/>
      </w:pPr>
      <w:r w:rsidRPr="007A5A0D">
        <w:tab/>
      </w:r>
      <w:r w:rsidRPr="007A5A0D">
        <w:tab/>
        <w:t>antennaInfoUL-r10</w:t>
      </w:r>
      <w:r w:rsidRPr="007A5A0D">
        <w:tab/>
      </w:r>
      <w:r w:rsidRPr="007A5A0D">
        <w:tab/>
      </w:r>
      <w:r w:rsidRPr="007A5A0D">
        <w:tab/>
      </w:r>
      <w:r w:rsidRPr="007A5A0D">
        <w:tab/>
        <w:t>AntennaInfoUL-r10</w:t>
      </w:r>
      <w:r w:rsidRPr="007A5A0D">
        <w:tab/>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rPr>
          <w:lang w:eastAsia="zh-CN"/>
        </w:rPr>
      </w:pPr>
      <w:r w:rsidRPr="007A5A0D">
        <w:tab/>
      </w:r>
      <w:r w:rsidRPr="007A5A0D">
        <w:tab/>
        <w:t>cif-Presence-r10</w:t>
      </w:r>
      <w:r w:rsidRPr="007A5A0D">
        <w:tab/>
      </w:r>
      <w:r w:rsidRPr="007A5A0D">
        <w:tab/>
      </w:r>
      <w:r w:rsidRPr="007A5A0D">
        <w:tab/>
      </w:r>
      <w:r w:rsidRPr="007A5A0D">
        <w:tab/>
        <w:t>BOOLEAN</w:t>
      </w:r>
      <w:r w:rsidRPr="007A5A0D">
        <w:tab/>
      </w:r>
      <w:r w:rsidRPr="007A5A0D">
        <w:tab/>
      </w:r>
      <w:r w:rsidRPr="007A5A0D">
        <w:tab/>
      </w:r>
      <w:r w:rsidRPr="007A5A0D">
        <w:tab/>
      </w:r>
      <w:r w:rsidRPr="007A5A0D">
        <w:tab/>
      </w:r>
      <w:r w:rsidRPr="007A5A0D">
        <w:tab/>
      </w:r>
      <w:r w:rsidRPr="007A5A0D">
        <w:tab/>
        <w:t>OPTIONAL,</w:t>
      </w:r>
      <w:r w:rsidRPr="007A5A0D">
        <w:tab/>
      </w:r>
      <w:r w:rsidRPr="007A5A0D">
        <w:rPr>
          <w:lang w:eastAsia="zh-CN"/>
        </w:rPr>
        <w:t>-</w:t>
      </w:r>
      <w:r w:rsidRPr="007A5A0D">
        <w:rPr>
          <w:rFonts w:eastAsia="SimSun"/>
          <w:lang w:eastAsia="zh-CN"/>
        </w:rPr>
        <w:t>- Need ON</w:t>
      </w:r>
    </w:p>
    <w:p w:rsidR="00756B72" w:rsidRPr="007A5A0D" w:rsidRDefault="00756B72" w:rsidP="003D1AE8">
      <w:pPr>
        <w:pStyle w:val="PL"/>
        <w:shd w:val="clear" w:color="auto" w:fill="E6E6E6"/>
      </w:pPr>
      <w:r w:rsidRPr="007A5A0D">
        <w:tab/>
      </w:r>
      <w:r w:rsidRPr="007A5A0D">
        <w:tab/>
        <w:t>cqi-ReportConfig-r10</w:t>
      </w:r>
      <w:r w:rsidRPr="007A5A0D">
        <w:tab/>
      </w:r>
      <w:r w:rsidRPr="007A5A0D">
        <w:tab/>
      </w:r>
      <w:r w:rsidRPr="007A5A0D">
        <w:tab/>
        <w:t>CQI-ReportConfig-r10</w:t>
      </w:r>
      <w:r w:rsidRPr="007A5A0D">
        <w:tab/>
      </w:r>
      <w:r w:rsidRPr="007A5A0D">
        <w:tab/>
      </w:r>
      <w:r w:rsidRPr="007A5A0D">
        <w:tab/>
        <w:t>OPTIONAL,</w:t>
      </w:r>
      <w:r w:rsidRPr="007A5A0D">
        <w:tab/>
      </w:r>
      <w:r w:rsidRPr="007A5A0D">
        <w:tab/>
        <w:t>-- Cond CQI-r10</w:t>
      </w:r>
    </w:p>
    <w:p w:rsidR="00756B72" w:rsidRPr="007A5A0D" w:rsidRDefault="00756B72" w:rsidP="003D1AE8">
      <w:pPr>
        <w:pStyle w:val="PL"/>
        <w:shd w:val="clear" w:color="auto" w:fill="E6E6E6"/>
      </w:pPr>
      <w:r w:rsidRPr="007A5A0D">
        <w:tab/>
      </w:r>
      <w:r w:rsidRPr="007A5A0D">
        <w:tab/>
        <w:t>csi-RS-Config-r10</w:t>
      </w:r>
      <w:r w:rsidRPr="007A5A0D">
        <w:tab/>
      </w:r>
      <w:r w:rsidRPr="007A5A0D">
        <w:tab/>
      </w:r>
      <w:r w:rsidRPr="007A5A0D">
        <w:tab/>
      </w:r>
      <w:r w:rsidRPr="007A5A0D">
        <w:tab/>
        <w:t>CSI-RS-Config-r10</w:t>
      </w:r>
      <w:r w:rsidRPr="007A5A0D">
        <w:tab/>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r>
      <w:r w:rsidRPr="007A5A0D">
        <w:tab/>
        <w:t>pucch-ConfigDedicated-v1020</w:t>
      </w:r>
      <w:r w:rsidRPr="007A5A0D">
        <w:tab/>
      </w:r>
      <w:r w:rsidRPr="007A5A0D">
        <w:tab/>
        <w:t>PUCCH-ConfigDedicated-v1020</w:t>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r>
      <w:r w:rsidRPr="007A5A0D">
        <w:tab/>
        <w:t>pusch-ConfigDedicated-v1020</w:t>
      </w:r>
      <w:r w:rsidRPr="007A5A0D">
        <w:tab/>
      </w:r>
      <w:r w:rsidRPr="007A5A0D">
        <w:tab/>
        <w:t>PUSCH-ConfigDedicated-v1020</w:t>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r>
      <w:r w:rsidRPr="007A5A0D">
        <w:tab/>
        <w:t>schedulingRequestConfig-v1020</w:t>
      </w:r>
      <w:r w:rsidRPr="007A5A0D">
        <w:tab/>
        <w:t>SchedulingRequestConfig-v1020</w:t>
      </w:r>
      <w:r w:rsidRPr="007A5A0D">
        <w:tab/>
        <w:t>OPTIONAL,</w:t>
      </w:r>
      <w:r w:rsidRPr="007A5A0D">
        <w:tab/>
      </w:r>
      <w:r w:rsidRPr="007A5A0D">
        <w:tab/>
        <w:t>-- Need ON</w:t>
      </w:r>
    </w:p>
    <w:p w:rsidR="00756B72" w:rsidRPr="007A5A0D" w:rsidRDefault="00756B72" w:rsidP="003D1AE8">
      <w:pPr>
        <w:pStyle w:val="PL"/>
        <w:shd w:val="clear" w:color="auto" w:fill="E6E6E6"/>
      </w:pPr>
      <w:r w:rsidRPr="007A5A0D">
        <w:tab/>
      </w:r>
      <w:r w:rsidRPr="007A5A0D">
        <w:tab/>
        <w:t>soundingRS-UL-ConfigDedicated-v1020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t>SoundingRS-UL-ConfigDedicated-v1020</w:t>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r>
      <w:r w:rsidRPr="007A5A0D">
        <w:tab/>
        <w:t>soundingRS-UL-ConfigDedicatedAperiodic-r10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t>SoundingRS-UL-ConfigDedicatedAperiodic-r10</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uplinkPowerControlDedicated-v1020</w:t>
      </w:r>
      <w:r w:rsidRPr="007A5A0D">
        <w:tab/>
        <w:t>UplinkPowerControlDedicated-v1020</w:t>
      </w:r>
      <w:r w:rsidRPr="007A5A0D">
        <w:tab/>
        <w:t>OPTIONAL</w:t>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 xml:space="preserve">additionalSpectrumEmissionCA-r10 </w:t>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release</w:t>
      </w:r>
      <w:r w:rsidRPr="007A5A0D">
        <w:tab/>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r>
      <w:r w:rsidRPr="007A5A0D">
        <w:tab/>
        <w:t>setup</w:t>
      </w:r>
      <w:r w:rsidRPr="007A5A0D">
        <w:tab/>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t>additionalSpectrumEmissionPCell-r10</w:t>
      </w:r>
      <w:r w:rsidRPr="007A5A0D">
        <w:tab/>
      </w:r>
      <w:r w:rsidRPr="007A5A0D">
        <w:tab/>
        <w:t>AdditionalSpectrumEmission</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t>}</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 DL configuration as well as configuration applicable for DL and UL</w:t>
      </w:r>
    </w:p>
    <w:p w:rsidR="00756B72" w:rsidRPr="007A5A0D" w:rsidRDefault="00756B72" w:rsidP="003D1AE8">
      <w:pPr>
        <w:pStyle w:val="PL"/>
        <w:shd w:val="clear" w:color="auto" w:fill="E6E6E6"/>
      </w:pPr>
      <w:r w:rsidRPr="007A5A0D">
        <w:tab/>
      </w:r>
      <w:r w:rsidRPr="007A5A0D">
        <w:tab/>
        <w:t>csi-RS-ConfigNZPToReleaseList-r11</w:t>
      </w:r>
      <w:r w:rsidRPr="007A5A0D">
        <w:tab/>
        <w:t>CSI-RS-ConfigNZPToReleaseList-r11</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csi-RS-ConfigNZPToAddModList-r11</w:t>
      </w:r>
      <w:r w:rsidRPr="007A5A0D">
        <w:tab/>
        <w:t>CSI-RS-ConfigNZPToAddModList-r11</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csi-RS-ConfigZPToReleaseList-r11</w:t>
      </w:r>
      <w:r w:rsidRPr="007A5A0D">
        <w:tab/>
        <w:t>CSI-RS-ConfigZPToReleaseList-r11</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csi-RS-ConfigZPToAddModList-r11</w:t>
      </w:r>
      <w:r w:rsidRPr="007A5A0D">
        <w:tab/>
      </w:r>
      <w:r w:rsidRPr="007A5A0D">
        <w:tab/>
        <w:t>CSI-RS-ConfigZPToAddModList-r11</w:t>
      </w:r>
      <w:r w:rsidRPr="007A5A0D">
        <w:tab/>
        <w:t>OPTIONAL,</w:t>
      </w:r>
      <w:r w:rsidRPr="007A5A0D">
        <w:tab/>
        <w:t>-- Need ON</w:t>
      </w:r>
    </w:p>
    <w:p w:rsidR="00756B72" w:rsidRPr="007A5A0D" w:rsidRDefault="00756B72" w:rsidP="003D1AE8">
      <w:pPr>
        <w:pStyle w:val="PL"/>
        <w:shd w:val="clear" w:color="auto" w:fill="E6E6E6"/>
      </w:pPr>
      <w:r w:rsidRPr="007A5A0D">
        <w:lastRenderedPageBreak/>
        <w:tab/>
      </w:r>
      <w:r w:rsidRPr="007A5A0D">
        <w:tab/>
        <w:t>epdcch-Config-r11</w:t>
      </w:r>
      <w:r w:rsidRPr="007A5A0D">
        <w:tab/>
      </w:r>
      <w:r w:rsidRPr="007A5A0D">
        <w:tab/>
      </w:r>
      <w:r w:rsidRPr="007A5A0D">
        <w:tab/>
      </w:r>
      <w:r w:rsidRPr="007A5A0D">
        <w:tab/>
      </w:r>
      <w:r w:rsidRPr="007A5A0D">
        <w:tab/>
        <w:t>EPDCCH-Config-r11</w:t>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r>
      <w:r w:rsidRPr="007A5A0D">
        <w:tab/>
        <w:t>pdsch-ConfigDedicated-v11</w:t>
      </w:r>
      <w:r w:rsidR="00040A2B" w:rsidRPr="007A5A0D">
        <w:t>30</w:t>
      </w:r>
      <w:r w:rsidRPr="007A5A0D">
        <w:tab/>
      </w:r>
      <w:r w:rsidRPr="007A5A0D">
        <w:tab/>
      </w:r>
      <w:r w:rsidRPr="007A5A0D">
        <w:tab/>
        <w:t>PDSCH-ConfigDedicated-v11</w:t>
      </w:r>
      <w:r w:rsidR="00040A2B" w:rsidRPr="007A5A0D">
        <w:t>30</w:t>
      </w:r>
      <w:r w:rsidRPr="007A5A0D">
        <w:tab/>
      </w:r>
      <w:r w:rsidRPr="007A5A0D">
        <w:tab/>
        <w:t>OPTIONAL,</w:t>
      </w:r>
      <w:r w:rsidRPr="007A5A0D">
        <w:tab/>
        <w:t>-- Need ON</w:t>
      </w:r>
    </w:p>
    <w:p w:rsidR="00756B72" w:rsidRPr="007A5A0D" w:rsidRDefault="00756B72" w:rsidP="003D1AE8">
      <w:pPr>
        <w:pStyle w:val="PL"/>
        <w:shd w:val="clear" w:color="auto" w:fill="E6E6E6"/>
      </w:pPr>
      <w:r w:rsidRPr="007A5A0D">
        <w:tab/>
        <w:t>-- UL configuration</w:t>
      </w:r>
    </w:p>
    <w:p w:rsidR="00756B72" w:rsidRPr="007A5A0D" w:rsidRDefault="00756B72" w:rsidP="003D1AE8">
      <w:pPr>
        <w:pStyle w:val="PL"/>
        <w:shd w:val="clear" w:color="auto" w:fill="E6E6E6"/>
      </w:pPr>
      <w:r w:rsidRPr="007A5A0D">
        <w:tab/>
      </w:r>
      <w:r w:rsidRPr="007A5A0D">
        <w:tab/>
        <w:t>cqi-ReportConfig-v11</w:t>
      </w:r>
      <w:r w:rsidR="00040A2B" w:rsidRPr="007A5A0D">
        <w:t>3</w:t>
      </w:r>
      <w:r w:rsidRPr="007A5A0D">
        <w:t>0</w:t>
      </w:r>
      <w:r w:rsidRPr="007A5A0D">
        <w:tab/>
      </w:r>
      <w:r w:rsidRPr="007A5A0D">
        <w:tab/>
      </w:r>
      <w:r w:rsidRPr="007A5A0D">
        <w:tab/>
      </w:r>
      <w:r w:rsidRPr="007A5A0D">
        <w:tab/>
        <w:t>CQI-ReportConfig-v11</w:t>
      </w:r>
      <w:r w:rsidR="00040A2B" w:rsidRPr="007A5A0D">
        <w:t>3</w:t>
      </w:r>
      <w:r w:rsidRPr="007A5A0D">
        <w:t>0</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r>
      <w:r w:rsidRPr="007A5A0D">
        <w:tab/>
        <w:t>pucch-ConfigDedicated-v11</w:t>
      </w:r>
      <w:r w:rsidR="00040A2B" w:rsidRPr="007A5A0D">
        <w:t>3</w:t>
      </w:r>
      <w:r w:rsidRPr="007A5A0D">
        <w:t>0</w:t>
      </w:r>
      <w:r w:rsidRPr="007A5A0D">
        <w:tab/>
      </w:r>
      <w:r w:rsidRPr="007A5A0D">
        <w:tab/>
      </w:r>
      <w:r w:rsidRPr="007A5A0D">
        <w:tab/>
        <w:t>PUCCH-ConfigDedicated-v11</w:t>
      </w:r>
      <w:r w:rsidR="00040A2B" w:rsidRPr="007A5A0D">
        <w:t>3</w:t>
      </w:r>
      <w:r w:rsidRPr="007A5A0D">
        <w:t>0</w:t>
      </w:r>
      <w:r w:rsidRPr="007A5A0D">
        <w:tab/>
      </w:r>
      <w:r w:rsidRPr="007A5A0D">
        <w:tab/>
        <w:t>OPTIONAL,</w:t>
      </w:r>
      <w:r w:rsidRPr="007A5A0D">
        <w:tab/>
        <w:t>-- Need ON</w:t>
      </w:r>
    </w:p>
    <w:p w:rsidR="00756B72" w:rsidRPr="007A5A0D" w:rsidRDefault="00756B72" w:rsidP="003D1AE8">
      <w:pPr>
        <w:pStyle w:val="PL"/>
        <w:shd w:val="clear" w:color="auto" w:fill="E6E6E6"/>
      </w:pPr>
      <w:r w:rsidRPr="007A5A0D">
        <w:tab/>
      </w:r>
      <w:r w:rsidRPr="007A5A0D">
        <w:tab/>
        <w:t>pusch-ConfigDedicated-v11</w:t>
      </w:r>
      <w:r w:rsidR="00040A2B" w:rsidRPr="007A5A0D">
        <w:t>30</w:t>
      </w:r>
      <w:r w:rsidRPr="007A5A0D">
        <w:tab/>
      </w:r>
      <w:r w:rsidRPr="007A5A0D">
        <w:tab/>
      </w:r>
      <w:r w:rsidRPr="007A5A0D">
        <w:tab/>
        <w:t>PUSCH-ConfigDedicated-v11</w:t>
      </w:r>
      <w:r w:rsidR="00040A2B" w:rsidRPr="007A5A0D">
        <w:t>30</w:t>
      </w:r>
      <w:r w:rsidRPr="007A5A0D">
        <w:tab/>
      </w:r>
      <w:r w:rsidRPr="007A5A0D">
        <w:tab/>
        <w:t>OPTIONAL,</w:t>
      </w:r>
      <w:r w:rsidRPr="007A5A0D">
        <w:tab/>
        <w:t>-- Need ON</w:t>
      </w:r>
    </w:p>
    <w:p w:rsidR="00756B72" w:rsidRPr="007A5A0D" w:rsidRDefault="00756B72" w:rsidP="003D1AE8">
      <w:pPr>
        <w:pStyle w:val="PL"/>
        <w:shd w:val="clear" w:color="auto" w:fill="E6E6E6"/>
      </w:pPr>
      <w:r w:rsidRPr="007A5A0D">
        <w:tab/>
      </w:r>
      <w:r w:rsidRPr="007A5A0D">
        <w:tab/>
        <w:t>uplinkPowerControlDedicated-v11</w:t>
      </w:r>
      <w:r w:rsidR="00040A2B" w:rsidRPr="007A5A0D">
        <w:t>30</w:t>
      </w:r>
      <w:r w:rsidRPr="007A5A0D">
        <w:tab/>
        <w:t>UplinkPowerControlDedicated-v11</w:t>
      </w:r>
      <w:r w:rsidR="00040A2B" w:rsidRPr="007A5A0D">
        <w:t>30</w:t>
      </w:r>
      <w:r w:rsidRPr="007A5A0D">
        <w:tab/>
        <w:t>OPTIONAL</w:t>
      </w:r>
      <w:r w:rsidRPr="007A5A0D">
        <w:tab/>
        <w:t xml:space="preserve">-- </w:t>
      </w:r>
      <w:r w:rsidR="00791E44" w:rsidRPr="007A5A0D">
        <w:t>Need ON</w:t>
      </w:r>
    </w:p>
    <w:p w:rsidR="007A73D1" w:rsidRPr="007A5A0D" w:rsidRDefault="00756B72" w:rsidP="003D1AE8">
      <w:pPr>
        <w:pStyle w:val="PL"/>
        <w:shd w:val="clear" w:color="auto" w:fill="E6E6E6"/>
      </w:pPr>
      <w:r w:rsidRPr="007A5A0D">
        <w:tab/>
        <w:t>]]</w:t>
      </w:r>
      <w:r w:rsidR="007A73D1" w:rsidRPr="007A5A0D">
        <w:t>,</w:t>
      </w:r>
    </w:p>
    <w:p w:rsidR="007A73D1" w:rsidRPr="007A5A0D" w:rsidRDefault="007A73D1" w:rsidP="003D1AE8">
      <w:pPr>
        <w:pStyle w:val="PL"/>
        <w:shd w:val="clear" w:color="auto" w:fill="E6E6E6"/>
      </w:pPr>
      <w:r w:rsidRPr="007A5A0D">
        <w:tab/>
        <w:t>[[</w:t>
      </w:r>
      <w:r w:rsidRPr="007A5A0D">
        <w:tab/>
        <w:t>antennaInfo-</w:t>
      </w:r>
      <w:r w:rsidR="00AA30CB" w:rsidRPr="007A5A0D">
        <w:t>v1250</w:t>
      </w:r>
      <w:r w:rsidRPr="007A5A0D">
        <w:tab/>
      </w:r>
      <w:r w:rsidRPr="007A5A0D">
        <w:tab/>
      </w:r>
      <w:r w:rsidRPr="007A5A0D">
        <w:tab/>
      </w:r>
      <w:r w:rsidRPr="007A5A0D">
        <w:tab/>
      </w:r>
      <w:r w:rsidRPr="007A5A0D">
        <w:tab/>
        <w:t>AntennaInfoDedicated-</w:t>
      </w:r>
      <w:r w:rsidR="00AA30CB" w:rsidRPr="007A5A0D">
        <w:t>v1250</w:t>
      </w:r>
      <w:r w:rsidRPr="007A5A0D">
        <w:tab/>
      </w:r>
      <w:r w:rsidRPr="007A5A0D">
        <w:tab/>
        <w:t>OPTIONAL</w:t>
      </w:r>
      <w:r w:rsidR="002F71CF" w:rsidRPr="007A5A0D">
        <w:t>,</w:t>
      </w:r>
      <w:r w:rsidRPr="007A5A0D">
        <w:tab/>
        <w:t>-- Cond AI-r10</w:t>
      </w:r>
    </w:p>
    <w:p w:rsidR="002F71CF" w:rsidRPr="007A5A0D" w:rsidRDefault="002F71CF" w:rsidP="003D1AE8">
      <w:pPr>
        <w:pStyle w:val="PL"/>
        <w:shd w:val="clear" w:color="auto" w:fill="E6E6E6"/>
      </w:pPr>
      <w:r w:rsidRPr="007A5A0D">
        <w:tab/>
      </w:r>
      <w:r w:rsidRPr="007A5A0D">
        <w:tab/>
        <w:t>eimta-MainConfig-r12</w:t>
      </w:r>
      <w:r w:rsidRPr="007A5A0D">
        <w:tab/>
      </w:r>
      <w:r w:rsidRPr="007A5A0D">
        <w:tab/>
      </w:r>
      <w:r w:rsidRPr="007A5A0D">
        <w:tab/>
      </w:r>
      <w:r w:rsidRPr="007A5A0D">
        <w:tab/>
        <w:t>EIMTA-MainConfig-r12</w:t>
      </w:r>
      <w:r w:rsidRPr="007A5A0D">
        <w:tab/>
      </w:r>
      <w:r w:rsidRPr="007A5A0D">
        <w:tab/>
      </w:r>
      <w:r w:rsidRPr="007A5A0D">
        <w:tab/>
        <w:t>OPTIONAL,</w:t>
      </w:r>
      <w:r w:rsidRPr="007A5A0D">
        <w:tab/>
        <w:t>-- Need ON</w:t>
      </w:r>
    </w:p>
    <w:p w:rsidR="002F71CF" w:rsidRPr="007A5A0D" w:rsidRDefault="002F71CF" w:rsidP="003D1AE8">
      <w:pPr>
        <w:pStyle w:val="PL"/>
        <w:shd w:val="clear" w:color="auto" w:fill="E6E6E6"/>
      </w:pPr>
      <w:r w:rsidRPr="007A5A0D">
        <w:tab/>
      </w:r>
      <w:r w:rsidRPr="007A5A0D">
        <w:tab/>
        <w:t>eimta-MainConfigPCell-r12</w:t>
      </w:r>
      <w:r w:rsidRPr="007A5A0D">
        <w:tab/>
      </w:r>
      <w:r w:rsidRPr="007A5A0D">
        <w:tab/>
      </w:r>
      <w:r w:rsidRPr="007A5A0D">
        <w:tab/>
        <w:t>EIMTA-MainConfigServCell-r12</w:t>
      </w:r>
      <w:r w:rsidRPr="007A5A0D">
        <w:tab/>
      </w:r>
      <w:r w:rsidRPr="007A5A0D">
        <w:tab/>
        <w:t>OPTIONAL,</w:t>
      </w:r>
      <w:r w:rsidRPr="007A5A0D">
        <w:tab/>
        <w:t xml:space="preserve">-- </w:t>
      </w:r>
      <w:r w:rsidR="00247291" w:rsidRPr="007A5A0D">
        <w:t>Need ON</w:t>
      </w:r>
    </w:p>
    <w:p w:rsidR="002F71CF" w:rsidRPr="007A5A0D" w:rsidRDefault="002F71CF" w:rsidP="003D1AE8">
      <w:pPr>
        <w:pStyle w:val="PL"/>
        <w:shd w:val="clear" w:color="auto" w:fill="E6E6E6"/>
      </w:pPr>
      <w:r w:rsidRPr="007A5A0D">
        <w:tab/>
      </w:r>
      <w:r w:rsidRPr="007A5A0D">
        <w:tab/>
        <w:t>pucch-ConfigDedicated-</w:t>
      </w:r>
      <w:r w:rsidR="00AA30CB" w:rsidRPr="007A5A0D">
        <w:t>v1250</w:t>
      </w:r>
      <w:r w:rsidRPr="007A5A0D">
        <w:tab/>
      </w:r>
      <w:r w:rsidRPr="007A5A0D">
        <w:tab/>
      </w:r>
      <w:r w:rsidRPr="007A5A0D">
        <w:tab/>
        <w:t>PUCCH-ConfigDedicated-</w:t>
      </w:r>
      <w:r w:rsidR="00AA30CB" w:rsidRPr="007A5A0D">
        <w:t>v1250</w:t>
      </w:r>
      <w:r w:rsidRPr="007A5A0D">
        <w:tab/>
      </w:r>
      <w:r w:rsidRPr="007A5A0D">
        <w:tab/>
        <w:t>OPTIONAL,</w:t>
      </w:r>
      <w:r w:rsidRPr="007A5A0D">
        <w:tab/>
        <w:t xml:space="preserve">-- </w:t>
      </w:r>
      <w:r w:rsidR="00F33F53" w:rsidRPr="007A5A0D">
        <w:t>Need ON</w:t>
      </w:r>
    </w:p>
    <w:p w:rsidR="002F71CF" w:rsidRPr="007A5A0D" w:rsidRDefault="002F71CF" w:rsidP="003D1AE8">
      <w:pPr>
        <w:pStyle w:val="PL"/>
        <w:shd w:val="clear" w:color="auto" w:fill="E6E6E6"/>
      </w:pPr>
      <w:r w:rsidRPr="007A5A0D">
        <w:tab/>
      </w:r>
      <w:r w:rsidRPr="007A5A0D">
        <w:tab/>
        <w:t>cqi-ReportConfigPCell-</w:t>
      </w:r>
      <w:r w:rsidR="00AA30CB" w:rsidRPr="007A5A0D">
        <w:t>v1250</w:t>
      </w:r>
      <w:r w:rsidRPr="007A5A0D">
        <w:tab/>
      </w:r>
      <w:r w:rsidRPr="007A5A0D">
        <w:tab/>
      </w:r>
      <w:r w:rsidRPr="007A5A0D">
        <w:tab/>
        <w:t>CQI-ReportConfig-</w:t>
      </w:r>
      <w:r w:rsidR="00AA30CB" w:rsidRPr="007A5A0D">
        <w:t>v1250</w:t>
      </w:r>
      <w:r w:rsidRPr="007A5A0D">
        <w:tab/>
      </w:r>
      <w:r w:rsidRPr="007A5A0D">
        <w:tab/>
      </w:r>
      <w:r w:rsidRPr="007A5A0D">
        <w:tab/>
        <w:t>OPTIONAL,</w:t>
      </w:r>
      <w:r w:rsidRPr="007A5A0D">
        <w:tab/>
        <w:t>-- Need ON</w:t>
      </w:r>
    </w:p>
    <w:p w:rsidR="002F71CF" w:rsidRPr="007A5A0D" w:rsidRDefault="002F71CF" w:rsidP="003D1AE8">
      <w:pPr>
        <w:pStyle w:val="PL"/>
        <w:shd w:val="clear" w:color="auto" w:fill="E6E6E6"/>
      </w:pPr>
      <w:r w:rsidRPr="007A5A0D">
        <w:tab/>
      </w:r>
      <w:r w:rsidRPr="007A5A0D">
        <w:tab/>
        <w:t>uplinkPowerControlDedicated-</w:t>
      </w:r>
      <w:r w:rsidR="00AA30CB" w:rsidRPr="007A5A0D">
        <w:t>v1250</w:t>
      </w:r>
      <w:r w:rsidRPr="007A5A0D">
        <w:tab/>
        <w:t>UplinkPowerControlDedicated-</w:t>
      </w:r>
      <w:r w:rsidR="00AA30CB" w:rsidRPr="007A5A0D">
        <w:t>v1250</w:t>
      </w:r>
      <w:r w:rsidRPr="007A5A0D">
        <w:tab/>
        <w:t>OPTIONAL,</w:t>
      </w:r>
      <w:r w:rsidRPr="007A5A0D">
        <w:tab/>
        <w:t>-- Need ON</w:t>
      </w:r>
    </w:p>
    <w:p w:rsidR="002F71CF" w:rsidRPr="007A5A0D" w:rsidRDefault="002F71CF" w:rsidP="003D1AE8">
      <w:pPr>
        <w:pStyle w:val="PL"/>
        <w:shd w:val="clear" w:color="auto" w:fill="E6E6E6"/>
      </w:pPr>
      <w:r w:rsidRPr="007A5A0D">
        <w:tab/>
      </w:r>
      <w:r w:rsidRPr="007A5A0D">
        <w:tab/>
        <w:t>pusch-ConfigDedicated-</w:t>
      </w:r>
      <w:r w:rsidR="00AA30CB" w:rsidRPr="007A5A0D">
        <w:t>v1250</w:t>
      </w:r>
      <w:r w:rsidRPr="007A5A0D">
        <w:tab/>
      </w:r>
      <w:r w:rsidRPr="007A5A0D">
        <w:tab/>
        <w:t>PUSCH-ConfigDedicated-</w:t>
      </w:r>
      <w:r w:rsidR="00AA30CB" w:rsidRPr="007A5A0D">
        <w:t>v1250</w:t>
      </w:r>
      <w:r w:rsidRPr="007A5A0D">
        <w:tab/>
      </w:r>
      <w:r w:rsidRPr="007A5A0D">
        <w:tab/>
        <w:t>OPTIONAL,</w:t>
      </w:r>
      <w:r w:rsidRPr="007A5A0D">
        <w:tab/>
        <w:t xml:space="preserve">-- </w:t>
      </w:r>
      <w:r w:rsidR="00247291" w:rsidRPr="007A5A0D">
        <w:t>Need O</w:t>
      </w:r>
      <w:r w:rsidR="00247291" w:rsidRPr="007A5A0D">
        <w:rPr>
          <w:lang w:eastAsia="zh-CN"/>
        </w:rPr>
        <w:t>N</w:t>
      </w:r>
    </w:p>
    <w:p w:rsidR="002F71CF" w:rsidRPr="007A5A0D" w:rsidRDefault="002F71CF" w:rsidP="003D1AE8">
      <w:pPr>
        <w:pStyle w:val="PL"/>
        <w:shd w:val="clear" w:color="auto" w:fill="E6E6E6"/>
      </w:pPr>
      <w:r w:rsidRPr="007A5A0D">
        <w:tab/>
      </w:r>
      <w:r w:rsidRPr="007A5A0D">
        <w:tab/>
        <w:t>csi-RS-Config-</w:t>
      </w:r>
      <w:r w:rsidR="00AA30CB" w:rsidRPr="007A5A0D">
        <w:t>v1250</w:t>
      </w:r>
      <w:r w:rsidRPr="007A5A0D">
        <w:tab/>
      </w:r>
      <w:r w:rsidRPr="007A5A0D">
        <w:tab/>
      </w:r>
      <w:r w:rsidRPr="007A5A0D">
        <w:tab/>
      </w:r>
      <w:r w:rsidRPr="007A5A0D">
        <w:tab/>
      </w:r>
      <w:r w:rsidRPr="007A5A0D">
        <w:tab/>
        <w:t>CSI-RS-Config-</w:t>
      </w:r>
      <w:r w:rsidR="00AA30CB" w:rsidRPr="007A5A0D">
        <w:t>v1250</w:t>
      </w:r>
      <w:r w:rsidRPr="007A5A0D">
        <w:tab/>
      </w:r>
      <w:r w:rsidRPr="007A5A0D">
        <w:tab/>
      </w:r>
      <w:r w:rsidRPr="007A5A0D">
        <w:tab/>
      </w:r>
      <w:r w:rsidRPr="007A5A0D">
        <w:tab/>
        <w:t>OPTIONAL</w:t>
      </w:r>
      <w:r w:rsidRPr="007A5A0D">
        <w:tab/>
        <w:t>-- Need O</w:t>
      </w:r>
      <w:r w:rsidR="0001753B" w:rsidRPr="007A5A0D">
        <w:rPr>
          <w:lang w:eastAsia="zh-CN"/>
        </w:rPr>
        <w:t>N</w:t>
      </w:r>
    </w:p>
    <w:p w:rsidR="00F50BC0" w:rsidRPr="007A5A0D" w:rsidRDefault="007A73D1" w:rsidP="00F50BC0">
      <w:pPr>
        <w:pStyle w:val="PL"/>
        <w:shd w:val="clear" w:color="auto" w:fill="E6E6E6"/>
      </w:pPr>
      <w:r w:rsidRPr="007A5A0D">
        <w:tab/>
        <w:t>]]</w:t>
      </w:r>
      <w:r w:rsidR="009D2A78" w:rsidRPr="007A5A0D">
        <w:t>,</w:t>
      </w:r>
    </w:p>
    <w:p w:rsidR="009D2A78" w:rsidRPr="007A5A0D" w:rsidRDefault="009D2A78" w:rsidP="009D2A78">
      <w:pPr>
        <w:pStyle w:val="PL"/>
        <w:shd w:val="clear" w:color="auto" w:fill="E6E6E6"/>
      </w:pPr>
      <w:r w:rsidRPr="007A5A0D">
        <w:tab/>
        <w:t>[[</w:t>
      </w:r>
      <w:r w:rsidRPr="007A5A0D">
        <w:tab/>
        <w:t>pdsch-ConfigDedicated-v1280</w:t>
      </w:r>
      <w:r w:rsidRPr="007A5A0D">
        <w:tab/>
      </w:r>
      <w:r w:rsidRPr="007A5A0D">
        <w:tab/>
      </w:r>
      <w:r w:rsidRPr="007A5A0D">
        <w:tab/>
        <w:t>PDSCH-ConfigDedicated-v1280</w:t>
      </w:r>
      <w:r w:rsidRPr="007A5A0D">
        <w:tab/>
      </w:r>
      <w:r w:rsidRPr="007A5A0D">
        <w:tab/>
        <w:t>OPTIONAL</w:t>
      </w:r>
      <w:r w:rsidRPr="007A5A0D">
        <w:tab/>
        <w:t>-- Need ON</w:t>
      </w:r>
    </w:p>
    <w:p w:rsidR="009D2A78" w:rsidRPr="007A5A0D" w:rsidRDefault="009D2A78" w:rsidP="009D2A78">
      <w:pPr>
        <w:pStyle w:val="PL"/>
        <w:shd w:val="clear" w:color="auto" w:fill="E6E6E6"/>
      </w:pPr>
      <w:r w:rsidRPr="007A5A0D">
        <w:tab/>
        <w:t>]]</w:t>
      </w:r>
    </w:p>
    <w:p w:rsidR="00756B72" w:rsidRPr="007A5A0D" w:rsidRDefault="00756B72" w:rsidP="003D1AE8">
      <w:pPr>
        <w:pStyle w:val="PL"/>
        <w:shd w:val="clear" w:color="auto" w:fill="E6E6E6"/>
      </w:pPr>
      <w:r w:rsidRPr="007A5A0D">
        <w:t>}</w:t>
      </w:r>
    </w:p>
    <w:p w:rsidR="00965ABC" w:rsidRPr="007A5A0D" w:rsidRDefault="00965ABC" w:rsidP="003D1AE8">
      <w:pPr>
        <w:pStyle w:val="PL"/>
        <w:shd w:val="clear" w:color="auto" w:fill="E6E6E6"/>
      </w:pPr>
    </w:p>
    <w:p w:rsidR="00756B72" w:rsidRPr="007A5A0D" w:rsidRDefault="00756B72" w:rsidP="003D1AE8">
      <w:pPr>
        <w:pStyle w:val="PL"/>
        <w:shd w:val="clear" w:color="auto" w:fill="E6E6E6"/>
      </w:pPr>
      <w:r w:rsidRPr="007A5A0D">
        <w:t>PhysicalConfigDedicatedSCell-r10 ::=</w:t>
      </w:r>
      <w:r w:rsidRPr="007A5A0D">
        <w:tab/>
      </w:r>
      <w:r w:rsidRPr="007A5A0D">
        <w:tab/>
        <w:t>SEQUENCE {</w:t>
      </w:r>
    </w:p>
    <w:p w:rsidR="00756B72" w:rsidRPr="007A5A0D" w:rsidRDefault="00756B72" w:rsidP="003D1AE8">
      <w:pPr>
        <w:pStyle w:val="PL"/>
        <w:shd w:val="clear" w:color="auto" w:fill="E6E6E6"/>
      </w:pPr>
      <w:r w:rsidRPr="007A5A0D">
        <w:tab/>
        <w:t>-- DL configuration as well as configuration applicable for DL and UL</w:t>
      </w:r>
    </w:p>
    <w:p w:rsidR="00756B72" w:rsidRPr="007A5A0D" w:rsidRDefault="00756B72" w:rsidP="003D1AE8">
      <w:pPr>
        <w:pStyle w:val="PL"/>
        <w:shd w:val="clear" w:color="auto" w:fill="E6E6E6"/>
      </w:pPr>
      <w:r w:rsidRPr="007A5A0D">
        <w:tab/>
        <w:t>nonUL-Configuration-r10</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antennaInfo-r10</w:t>
      </w:r>
      <w:r w:rsidRPr="007A5A0D">
        <w:tab/>
      </w:r>
      <w:r w:rsidRPr="007A5A0D">
        <w:tab/>
      </w:r>
      <w:r w:rsidRPr="007A5A0D">
        <w:tab/>
      </w:r>
      <w:r w:rsidRPr="007A5A0D">
        <w:tab/>
      </w:r>
      <w:r w:rsidRPr="007A5A0D">
        <w:tab/>
      </w:r>
      <w:r w:rsidRPr="007A5A0D">
        <w:tab/>
      </w:r>
      <w:r w:rsidRPr="007A5A0D">
        <w:tab/>
        <w:t>AntennaInfoDedicated-r10</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crossCarrierSchedulingConfig-r10</w:t>
      </w:r>
      <w:r w:rsidRPr="007A5A0D">
        <w:tab/>
      </w:r>
      <w:r w:rsidRPr="007A5A0D">
        <w:tab/>
        <w:t>CrossCarrierSchedulingConfig-r10</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csi-RS-Config-r10</w:t>
      </w:r>
      <w:r w:rsidRPr="007A5A0D">
        <w:tab/>
      </w:r>
      <w:r w:rsidRPr="007A5A0D">
        <w:tab/>
      </w:r>
      <w:r w:rsidRPr="007A5A0D">
        <w:tab/>
      </w:r>
      <w:r w:rsidRPr="007A5A0D">
        <w:tab/>
      </w:r>
      <w:r w:rsidRPr="007A5A0D">
        <w:tab/>
      </w:r>
      <w:r w:rsidRPr="007A5A0D">
        <w:tab/>
        <w:t>CSI-RS-Config-r10</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r>
      <w:r w:rsidRPr="007A5A0D">
        <w:tab/>
        <w:t>pdsch-ConfigDedicated-r10</w:t>
      </w:r>
      <w:r w:rsidRPr="007A5A0D">
        <w:tab/>
      </w:r>
      <w:r w:rsidRPr="007A5A0D">
        <w:tab/>
      </w:r>
      <w:r w:rsidRPr="007A5A0D">
        <w:tab/>
      </w:r>
      <w:r w:rsidRPr="007A5A0D">
        <w:tab/>
        <w:t>PDSCH-ConfigDedicated</w:t>
      </w:r>
      <w:r w:rsidRPr="007A5A0D">
        <w:tab/>
      </w:r>
      <w:r w:rsidRPr="007A5A0D">
        <w:tab/>
        <w:t>OPTIONAL</w:t>
      </w:r>
      <w:r w:rsidRPr="007A5A0D">
        <w:tab/>
        <w:t>-- Need ON</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OPTIONAL, </w:t>
      </w:r>
      <w:r w:rsidRPr="007A5A0D">
        <w:tab/>
        <w:t>-- Cond SCellAdd</w:t>
      </w:r>
    </w:p>
    <w:p w:rsidR="00756B72" w:rsidRPr="007A5A0D" w:rsidRDefault="00756B72" w:rsidP="003D1AE8">
      <w:pPr>
        <w:pStyle w:val="PL"/>
        <w:shd w:val="clear" w:color="auto" w:fill="E6E6E6"/>
      </w:pPr>
      <w:r w:rsidRPr="007A5A0D">
        <w:tab/>
        <w:t>-- UL configuration</w:t>
      </w:r>
    </w:p>
    <w:p w:rsidR="00756B72" w:rsidRPr="007A5A0D" w:rsidRDefault="00756B72" w:rsidP="003D1AE8">
      <w:pPr>
        <w:pStyle w:val="PL"/>
        <w:shd w:val="clear" w:color="auto" w:fill="E6E6E6"/>
      </w:pPr>
      <w:r w:rsidRPr="007A5A0D">
        <w:tab/>
        <w:t>ul-Configuration-r10</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antennaInfoUL-r10</w:t>
      </w:r>
      <w:r w:rsidRPr="007A5A0D">
        <w:tab/>
      </w:r>
      <w:r w:rsidRPr="007A5A0D">
        <w:tab/>
      </w:r>
      <w:r w:rsidRPr="007A5A0D">
        <w:tab/>
      </w:r>
      <w:r w:rsidRPr="007A5A0D">
        <w:tab/>
      </w:r>
      <w:r w:rsidRPr="007A5A0D">
        <w:tab/>
      </w:r>
      <w:r w:rsidRPr="007A5A0D">
        <w:tab/>
        <w:t>AntennaInfoUL-r10</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r>
      <w:r w:rsidRPr="007A5A0D">
        <w:tab/>
        <w:t>pusch-ConfigDedicatedSCell-r10</w:t>
      </w:r>
      <w:r w:rsidRPr="007A5A0D">
        <w:tab/>
      </w:r>
      <w:r w:rsidRPr="007A5A0D">
        <w:tab/>
      </w:r>
      <w:r w:rsidRPr="007A5A0D">
        <w:tab/>
        <w:t>PUSCH-ConfigDedicatedSCell-r10</w:t>
      </w:r>
      <w:r w:rsidRPr="007A5A0D">
        <w:tab/>
      </w:r>
      <w:r w:rsidRPr="007A5A0D">
        <w:tab/>
        <w:t>OPTIONAL,</w:t>
      </w:r>
      <w:r w:rsidRPr="007A5A0D">
        <w:tab/>
        <w:t>-- Need ON</w:t>
      </w:r>
    </w:p>
    <w:p w:rsidR="00756B72" w:rsidRPr="007A5A0D" w:rsidRDefault="00756B72" w:rsidP="003D1AE8">
      <w:pPr>
        <w:pStyle w:val="PL"/>
        <w:shd w:val="clear" w:color="auto" w:fill="E6E6E6"/>
      </w:pPr>
      <w:r w:rsidRPr="007A5A0D">
        <w:tab/>
      </w:r>
      <w:r w:rsidRPr="007A5A0D">
        <w:tab/>
        <w:t>uplinkPowerControlDedicatedSCell-r10</w:t>
      </w:r>
      <w:r w:rsidRPr="007A5A0D">
        <w:tab/>
        <w:t>UplinkPowerControlDedicatedSCell-r10</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cqi-ReportConfigSCell-r10</w:t>
      </w:r>
      <w:r w:rsidRPr="007A5A0D">
        <w:tab/>
      </w:r>
      <w:r w:rsidRPr="007A5A0D">
        <w:tab/>
      </w:r>
      <w:r w:rsidRPr="007A5A0D">
        <w:tab/>
      </w:r>
      <w:r w:rsidRPr="007A5A0D">
        <w:tab/>
        <w:t>CQI-ReportConfigSCell-r10</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soundingRS-UL-ConfigDedicated-r10</w:t>
      </w:r>
      <w:r w:rsidRPr="007A5A0D">
        <w:tab/>
      </w:r>
      <w:r w:rsidRPr="007A5A0D">
        <w:tab/>
        <w:t>SoundingRS-UL-ConfigDedicated</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soundingRS-UL-ConfigDedicated-v1020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t>SoundingRS-UL-ConfigDedicated-v1020</w:t>
      </w:r>
      <w:r w:rsidRPr="007A5A0D">
        <w:tab/>
        <w:t>OPTIONAL,</w:t>
      </w:r>
      <w:r w:rsidRPr="007A5A0D">
        <w:tab/>
      </w:r>
      <w:r w:rsidRPr="007A5A0D">
        <w:tab/>
        <w:t>-- Need ON</w:t>
      </w:r>
    </w:p>
    <w:p w:rsidR="00756B72" w:rsidRPr="007A5A0D" w:rsidRDefault="00756B72" w:rsidP="003D1AE8">
      <w:pPr>
        <w:pStyle w:val="PL"/>
        <w:shd w:val="clear" w:color="auto" w:fill="E6E6E6"/>
      </w:pPr>
      <w:r w:rsidRPr="007A5A0D">
        <w:tab/>
      </w:r>
      <w:r w:rsidRPr="007A5A0D">
        <w:tab/>
        <w:t>soundingRS-UL-ConfigDedicatedAperiodic-r10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t>SoundingRS-UL-ConfigDedicatedAperiodic-r10</w:t>
      </w:r>
      <w:r w:rsidRPr="007A5A0D">
        <w:tab/>
        <w:t>OPTIONAL</w:t>
      </w:r>
      <w:r w:rsidRPr="007A5A0D">
        <w:tab/>
        <w:t>-- Need ON</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Cond CommonUL</w:t>
      </w:r>
    </w:p>
    <w:p w:rsidR="00756B72" w:rsidRPr="007A5A0D" w:rsidRDefault="00756B72" w:rsidP="003D1AE8">
      <w:pPr>
        <w:pStyle w:val="PL"/>
        <w:shd w:val="clear" w:color="auto" w:fill="E6E6E6"/>
      </w:pPr>
      <w:r w:rsidRPr="007A5A0D">
        <w:tab/>
        <w:t>...,</w:t>
      </w:r>
    </w:p>
    <w:p w:rsidR="00756B72" w:rsidRPr="007A5A0D" w:rsidDel="00BB2CB2" w:rsidRDefault="00756B72" w:rsidP="003D1AE8">
      <w:pPr>
        <w:pStyle w:val="PL"/>
        <w:shd w:val="clear" w:color="auto" w:fill="E6E6E6"/>
      </w:pPr>
      <w:r w:rsidRPr="007A5A0D">
        <w:tab/>
        <w:t>[[</w:t>
      </w:r>
      <w:r w:rsidRPr="007A5A0D">
        <w:tab/>
        <w:t>-- DL configuration as well as configuration applicable for DL and UL</w:t>
      </w:r>
    </w:p>
    <w:p w:rsidR="00756B72" w:rsidRPr="007A5A0D" w:rsidRDefault="00756B72" w:rsidP="003D1AE8">
      <w:pPr>
        <w:pStyle w:val="PL"/>
        <w:shd w:val="clear" w:color="auto" w:fill="E6E6E6"/>
      </w:pPr>
      <w:r w:rsidRPr="007A5A0D">
        <w:tab/>
      </w:r>
      <w:r w:rsidRPr="007A5A0D">
        <w:tab/>
        <w:t>csi-RS-ConfigNZPToReleaseList-r11</w:t>
      </w:r>
      <w:r w:rsidRPr="007A5A0D">
        <w:tab/>
        <w:t>CSI-RS-ConfigNZPToReleaseList-r11</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csi-RS-ConfigNZPToAddModList-r11</w:t>
      </w:r>
      <w:r w:rsidRPr="007A5A0D">
        <w:tab/>
        <w:t>CSI-RS-ConfigNZPToAddModList-r11</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csi-RS-ConfigZPToReleaseList-r11</w:t>
      </w:r>
      <w:r w:rsidRPr="007A5A0D">
        <w:tab/>
        <w:t>CSI-RS-ConfigZPToReleaseList-r11</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csi-RS-ConfigZPToAddModList-r11</w:t>
      </w:r>
      <w:r w:rsidRPr="007A5A0D">
        <w:tab/>
      </w:r>
      <w:r w:rsidRPr="007A5A0D">
        <w:tab/>
        <w:t>CSI-RS-ConfigZPToAddModList-r11</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epdcch-Config-r11</w:t>
      </w:r>
      <w:r w:rsidRPr="007A5A0D">
        <w:tab/>
      </w:r>
      <w:r w:rsidRPr="007A5A0D">
        <w:tab/>
      </w:r>
      <w:r w:rsidRPr="007A5A0D">
        <w:tab/>
      </w:r>
      <w:r w:rsidRPr="007A5A0D">
        <w:tab/>
      </w:r>
      <w:r w:rsidRPr="007A5A0D">
        <w:tab/>
        <w:t>EPDCCH-Config-r11</w:t>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r>
      <w:r w:rsidRPr="007A5A0D">
        <w:tab/>
        <w:t>pdsch-ConfigDedicated-v11</w:t>
      </w:r>
      <w:r w:rsidR="00040A2B" w:rsidRPr="007A5A0D">
        <w:t>30</w:t>
      </w:r>
      <w:r w:rsidRPr="007A5A0D">
        <w:tab/>
      </w:r>
      <w:r w:rsidRPr="007A5A0D">
        <w:tab/>
      </w:r>
      <w:r w:rsidRPr="007A5A0D">
        <w:tab/>
        <w:t>PDSCH-ConfigDedicated-v11</w:t>
      </w:r>
      <w:r w:rsidR="00040A2B" w:rsidRPr="007A5A0D">
        <w:t>30</w:t>
      </w:r>
      <w:r w:rsidRPr="007A5A0D">
        <w:tab/>
      </w:r>
      <w:r w:rsidRPr="007A5A0D">
        <w:tab/>
        <w:t>OPTIONAL,</w:t>
      </w:r>
      <w:r w:rsidRPr="007A5A0D">
        <w:tab/>
        <w:t>-- Need ON</w:t>
      </w:r>
    </w:p>
    <w:p w:rsidR="00756B72" w:rsidRPr="007A5A0D" w:rsidRDefault="00756B72" w:rsidP="003D1AE8">
      <w:pPr>
        <w:pStyle w:val="PL"/>
        <w:shd w:val="clear" w:color="auto" w:fill="E6E6E6"/>
      </w:pPr>
      <w:r w:rsidRPr="007A5A0D">
        <w:tab/>
        <w:t>-- UL configuration</w:t>
      </w:r>
    </w:p>
    <w:p w:rsidR="00756B72" w:rsidRPr="007A5A0D" w:rsidRDefault="00756B72" w:rsidP="003D1AE8">
      <w:pPr>
        <w:pStyle w:val="PL"/>
        <w:shd w:val="clear" w:color="auto" w:fill="E6E6E6"/>
      </w:pPr>
      <w:r w:rsidRPr="007A5A0D">
        <w:tab/>
      </w:r>
      <w:r w:rsidRPr="007A5A0D">
        <w:tab/>
        <w:t>cqi-ReportConfig-v11</w:t>
      </w:r>
      <w:r w:rsidR="00040A2B" w:rsidRPr="007A5A0D">
        <w:t>3</w:t>
      </w:r>
      <w:r w:rsidRPr="007A5A0D">
        <w:t>0</w:t>
      </w:r>
      <w:r w:rsidRPr="007A5A0D">
        <w:tab/>
      </w:r>
      <w:r w:rsidRPr="007A5A0D">
        <w:tab/>
      </w:r>
      <w:r w:rsidRPr="007A5A0D">
        <w:tab/>
      </w:r>
      <w:r w:rsidRPr="007A5A0D">
        <w:tab/>
        <w:t>CQI-ReportConfig-v11</w:t>
      </w:r>
      <w:r w:rsidR="00040A2B" w:rsidRPr="007A5A0D">
        <w:t>3</w:t>
      </w:r>
      <w:r w:rsidRPr="007A5A0D">
        <w:t>0</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r>
      <w:r w:rsidRPr="007A5A0D">
        <w:tab/>
        <w:t>pusch-ConfigDedicated-v11</w:t>
      </w:r>
      <w:r w:rsidR="00040A2B" w:rsidRPr="007A5A0D">
        <w:t>30</w:t>
      </w:r>
      <w:r w:rsidRPr="007A5A0D">
        <w:tab/>
      </w:r>
      <w:r w:rsidRPr="007A5A0D">
        <w:tab/>
      </w:r>
      <w:r w:rsidRPr="007A5A0D">
        <w:tab/>
      </w:r>
      <w:r w:rsidRPr="007A5A0D">
        <w:tab/>
        <w:t>PUSCH-ConfigDedicated-v11</w:t>
      </w:r>
      <w:r w:rsidR="00040A2B" w:rsidRPr="007A5A0D">
        <w:t>30</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uplinkPowerControlDedicatedSCell-v11</w:t>
      </w:r>
      <w:r w:rsidR="00040A2B" w:rsidRPr="007A5A0D">
        <w:t>30</w:t>
      </w:r>
      <w:r w:rsidRPr="007A5A0D">
        <w:tab/>
        <w:t>UplinkPowerControlDedicated-v11</w:t>
      </w:r>
      <w:r w:rsidR="00040A2B" w:rsidRPr="007A5A0D">
        <w:t>30</w:t>
      </w:r>
      <w:r w:rsidRPr="007A5A0D">
        <w:tab/>
        <w:t>OPTIONAL</w:t>
      </w:r>
      <w:r w:rsidRPr="007A5A0D">
        <w:tab/>
        <w:t xml:space="preserve">-- </w:t>
      </w:r>
      <w:r w:rsidR="00791E44" w:rsidRPr="007A5A0D">
        <w:t>Need ON</w:t>
      </w:r>
    </w:p>
    <w:p w:rsidR="003031B3" w:rsidRPr="007A5A0D" w:rsidRDefault="00756B72" w:rsidP="003D1AE8">
      <w:pPr>
        <w:pStyle w:val="PL"/>
        <w:shd w:val="clear" w:color="auto" w:fill="E6E6E6"/>
      </w:pPr>
      <w:r w:rsidRPr="007A5A0D">
        <w:tab/>
        <w:t>]]</w:t>
      </w:r>
      <w:r w:rsidR="003031B3" w:rsidRPr="007A5A0D">
        <w:t>,</w:t>
      </w:r>
    </w:p>
    <w:p w:rsidR="003031B3" w:rsidRPr="007A5A0D" w:rsidRDefault="003031B3" w:rsidP="003D1AE8">
      <w:pPr>
        <w:pStyle w:val="PL"/>
        <w:shd w:val="clear" w:color="auto" w:fill="E6E6E6"/>
      </w:pPr>
      <w:r w:rsidRPr="007A5A0D">
        <w:tab/>
        <w:t>[[</w:t>
      </w:r>
      <w:r w:rsidRPr="007A5A0D">
        <w:tab/>
        <w:t>antennaInfo-</w:t>
      </w:r>
      <w:r w:rsidR="00AA30CB" w:rsidRPr="007A5A0D">
        <w:t>v1250</w:t>
      </w:r>
      <w:r w:rsidRPr="007A5A0D">
        <w:tab/>
      </w:r>
      <w:r w:rsidRPr="007A5A0D">
        <w:tab/>
      </w:r>
      <w:r w:rsidRPr="007A5A0D">
        <w:tab/>
      </w:r>
      <w:r w:rsidRPr="007A5A0D">
        <w:tab/>
      </w:r>
      <w:r w:rsidRPr="007A5A0D">
        <w:tab/>
        <w:t>AntennaInfoDedicated-</w:t>
      </w:r>
      <w:r w:rsidR="00AA30CB" w:rsidRPr="007A5A0D">
        <w:t>v1250</w:t>
      </w:r>
      <w:r w:rsidRPr="007A5A0D">
        <w:tab/>
      </w:r>
      <w:r w:rsidRPr="007A5A0D">
        <w:tab/>
        <w:t>OPTIONAL</w:t>
      </w:r>
      <w:r w:rsidR="002F71CF" w:rsidRPr="007A5A0D">
        <w:t>,</w:t>
      </w:r>
      <w:r w:rsidRPr="007A5A0D">
        <w:tab/>
        <w:t>-- Need ON</w:t>
      </w:r>
    </w:p>
    <w:p w:rsidR="002F71CF" w:rsidRPr="007A5A0D" w:rsidRDefault="002F71CF" w:rsidP="003D1AE8">
      <w:pPr>
        <w:pStyle w:val="PL"/>
        <w:shd w:val="clear" w:color="auto" w:fill="E6E6E6"/>
      </w:pPr>
      <w:r w:rsidRPr="007A5A0D">
        <w:tab/>
      </w:r>
      <w:r w:rsidRPr="007A5A0D">
        <w:tab/>
        <w:t>eimta-MainConfigSCell-r12</w:t>
      </w:r>
      <w:r w:rsidRPr="007A5A0D">
        <w:tab/>
      </w:r>
      <w:r w:rsidRPr="007A5A0D">
        <w:tab/>
      </w:r>
      <w:r w:rsidRPr="007A5A0D">
        <w:tab/>
        <w:t>EIMTA-MainConfigServCell-r12</w:t>
      </w:r>
      <w:r w:rsidRPr="007A5A0D">
        <w:tab/>
        <w:t>OPTIONAL,</w:t>
      </w:r>
      <w:r w:rsidRPr="007A5A0D">
        <w:tab/>
        <w:t xml:space="preserve">-- </w:t>
      </w:r>
      <w:r w:rsidR="00F33F53" w:rsidRPr="007A5A0D">
        <w:t>Need ON</w:t>
      </w:r>
    </w:p>
    <w:p w:rsidR="002F71CF" w:rsidRPr="007A5A0D" w:rsidRDefault="002F71CF" w:rsidP="003D1AE8">
      <w:pPr>
        <w:pStyle w:val="PL"/>
        <w:shd w:val="clear" w:color="auto" w:fill="E6E6E6"/>
      </w:pPr>
      <w:r w:rsidRPr="007A5A0D">
        <w:tab/>
      </w:r>
      <w:r w:rsidRPr="007A5A0D">
        <w:tab/>
        <w:t>cqi-ReportConfigSCell-</w:t>
      </w:r>
      <w:r w:rsidR="00AA30CB" w:rsidRPr="007A5A0D">
        <w:t>v1250</w:t>
      </w:r>
      <w:r w:rsidRPr="007A5A0D">
        <w:tab/>
      </w:r>
      <w:r w:rsidRPr="007A5A0D">
        <w:tab/>
      </w:r>
      <w:r w:rsidRPr="007A5A0D">
        <w:tab/>
        <w:t>CQI-ReportConfig-</w:t>
      </w:r>
      <w:r w:rsidR="00AA30CB" w:rsidRPr="007A5A0D">
        <w:t>v1250</w:t>
      </w:r>
      <w:r w:rsidRPr="007A5A0D">
        <w:tab/>
      </w:r>
      <w:r w:rsidRPr="007A5A0D">
        <w:tab/>
      </w:r>
      <w:r w:rsidRPr="007A5A0D">
        <w:tab/>
        <w:t>OPTIONAL,</w:t>
      </w:r>
      <w:r w:rsidRPr="007A5A0D">
        <w:tab/>
        <w:t>-- Need ON</w:t>
      </w:r>
    </w:p>
    <w:p w:rsidR="002F71CF" w:rsidRPr="007A5A0D" w:rsidRDefault="002F71CF" w:rsidP="003D1AE8">
      <w:pPr>
        <w:pStyle w:val="PL"/>
        <w:shd w:val="clear" w:color="auto" w:fill="E6E6E6"/>
      </w:pPr>
      <w:r w:rsidRPr="007A5A0D">
        <w:tab/>
      </w:r>
      <w:r w:rsidRPr="007A5A0D">
        <w:tab/>
        <w:t>uplinkPowerControlDedicatedSCell-</w:t>
      </w:r>
      <w:r w:rsidR="00AA30CB" w:rsidRPr="007A5A0D">
        <w:t>v1250</w:t>
      </w:r>
      <w:r w:rsidRPr="007A5A0D">
        <w:tab/>
        <w:t>UplinkPowerControlDedicated-</w:t>
      </w:r>
      <w:r w:rsidR="00AA30CB" w:rsidRPr="007A5A0D">
        <w:t>v1250</w:t>
      </w:r>
      <w:r w:rsidRPr="007A5A0D">
        <w:tab/>
        <w:t>OPTIONAL,</w:t>
      </w:r>
      <w:r w:rsidRPr="007A5A0D">
        <w:tab/>
        <w:t>-- Need ON</w:t>
      </w:r>
    </w:p>
    <w:p w:rsidR="002F71CF" w:rsidRPr="007A5A0D" w:rsidRDefault="002F71CF" w:rsidP="003D1AE8">
      <w:pPr>
        <w:pStyle w:val="PL"/>
        <w:shd w:val="clear" w:color="auto" w:fill="E6E6E6"/>
      </w:pPr>
      <w:r w:rsidRPr="007A5A0D">
        <w:tab/>
      </w:r>
      <w:r w:rsidRPr="007A5A0D">
        <w:tab/>
        <w:t>csi-RS-Config-</w:t>
      </w:r>
      <w:r w:rsidR="00AA30CB" w:rsidRPr="007A5A0D">
        <w:t>v1250</w:t>
      </w:r>
      <w:r w:rsidRPr="007A5A0D">
        <w:tab/>
      </w:r>
      <w:r w:rsidRPr="007A5A0D">
        <w:tab/>
      </w:r>
      <w:r w:rsidRPr="007A5A0D">
        <w:tab/>
      </w:r>
      <w:r w:rsidRPr="007A5A0D">
        <w:tab/>
      </w:r>
      <w:r w:rsidRPr="007A5A0D">
        <w:tab/>
        <w:t>CSI-RS-Config-</w:t>
      </w:r>
      <w:r w:rsidR="00AA30CB" w:rsidRPr="007A5A0D">
        <w:t>v1250</w:t>
      </w:r>
      <w:r w:rsidRPr="007A5A0D">
        <w:tab/>
      </w:r>
      <w:r w:rsidRPr="007A5A0D">
        <w:tab/>
      </w:r>
      <w:r w:rsidRPr="007A5A0D">
        <w:tab/>
      </w:r>
      <w:r w:rsidRPr="007A5A0D">
        <w:tab/>
        <w:t>OPTIONAL</w:t>
      </w:r>
      <w:r w:rsidRPr="007A5A0D">
        <w:tab/>
        <w:t>-- Need O</w:t>
      </w:r>
      <w:r w:rsidR="0001753B" w:rsidRPr="007A5A0D">
        <w:rPr>
          <w:lang w:eastAsia="zh-CN"/>
        </w:rPr>
        <w:t>N</w:t>
      </w:r>
    </w:p>
    <w:p w:rsidR="00F50BC0" w:rsidRPr="007A5A0D" w:rsidRDefault="003031B3" w:rsidP="00F50BC0">
      <w:pPr>
        <w:pStyle w:val="PL"/>
        <w:shd w:val="clear" w:color="auto" w:fill="E6E6E6"/>
      </w:pPr>
      <w:r w:rsidRPr="007A5A0D">
        <w:tab/>
        <w:t>]]</w:t>
      </w:r>
      <w:r w:rsidR="009D2A78" w:rsidRPr="007A5A0D">
        <w:t>,</w:t>
      </w:r>
    </w:p>
    <w:p w:rsidR="009D2A78" w:rsidRPr="007A5A0D" w:rsidRDefault="009D2A78" w:rsidP="009D2A78">
      <w:pPr>
        <w:pStyle w:val="PL"/>
        <w:shd w:val="clear" w:color="auto" w:fill="E6E6E6"/>
      </w:pPr>
      <w:r w:rsidRPr="007A5A0D">
        <w:tab/>
        <w:t>[[</w:t>
      </w:r>
      <w:r w:rsidRPr="007A5A0D">
        <w:tab/>
        <w:t>pdsch-ConfigDedicated-v1280</w:t>
      </w:r>
      <w:r w:rsidRPr="007A5A0D">
        <w:tab/>
      </w:r>
      <w:r w:rsidRPr="007A5A0D">
        <w:tab/>
      </w:r>
      <w:r w:rsidRPr="007A5A0D">
        <w:tab/>
        <w:t>PDSCH-ConfigDedicated-v1280</w:t>
      </w:r>
      <w:r w:rsidRPr="007A5A0D">
        <w:tab/>
      </w:r>
      <w:r w:rsidRPr="007A5A0D">
        <w:tab/>
        <w:t>OPTIONAL</w:t>
      </w:r>
      <w:r w:rsidRPr="007A5A0D">
        <w:tab/>
        <w:t>-- Need ON</w:t>
      </w:r>
    </w:p>
    <w:p w:rsidR="009D2A78" w:rsidRPr="007A5A0D" w:rsidRDefault="009D2A78" w:rsidP="009D2A7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lastRenderedPageBreak/>
        <w:t>CSI-RS-ConfigNZPToAddModList-r11 ::=</w:t>
      </w:r>
      <w:r w:rsidRPr="007A5A0D">
        <w:tab/>
        <w:t>SEQUENCE (SIZE (1..maxCSI-RS-NZP-r11)) OF CSI-RS-ConfigNZP-r11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CSI-RS-ConfigNZPToReleaseList-r11 ::=</w:t>
      </w:r>
      <w:r w:rsidRPr="007A5A0D">
        <w:tab/>
        <w:t>SEQUENCE (SIZE (1..maxCSI-RS-NZP-r11)) OF CSI-RS-ConfigNZPId-r11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CSI-RS-ConfigZPToAddModList-r11 ::=</w:t>
      </w:r>
      <w:r w:rsidRPr="007A5A0D">
        <w:tab/>
        <w:t>SEQUENCE (SIZE (1..maxCSI-RS-ZP-r11)) OF CSI-RS-ConfigZP-r11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CSI-RS-ConfigZPToReleaseList-r11 ::=</w:t>
      </w:r>
      <w:r w:rsidRPr="007A5A0D">
        <w:tab/>
        <w:t>SEQUENCE (SIZE (1..maxCSI-RS-ZP-r11)) OF CSI-RS-ConfigZPId-r11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PhysicalConfigDedicated</w:t>
            </w:r>
            <w:r w:rsidRPr="007A5A0D">
              <w:rPr>
                <w:iCs/>
                <w:noProof/>
                <w:lang w:eastAsia="en-GB"/>
              </w:rPr>
              <w:t xml:space="preserve"> field descriptions</w:t>
            </w:r>
          </w:p>
        </w:tc>
      </w:tr>
      <w:tr w:rsidR="007A5A0D" w:rsidRPr="007A5A0D" w:rsidTr="003C6FE0">
        <w:trPr>
          <w:cantSplit/>
          <w:tblHeader/>
        </w:trPr>
        <w:tc>
          <w:tcPr>
            <w:tcW w:w="9639" w:type="dxa"/>
          </w:tcPr>
          <w:p w:rsidR="00756B72" w:rsidRPr="007A5A0D" w:rsidRDefault="00756B72" w:rsidP="003D1AE8">
            <w:pPr>
              <w:pStyle w:val="TAL"/>
              <w:rPr>
                <w:b/>
                <w:i/>
                <w:noProof/>
                <w:lang w:eastAsia="en-US"/>
              </w:rPr>
            </w:pPr>
            <w:r w:rsidRPr="007A5A0D">
              <w:rPr>
                <w:b/>
                <w:i/>
                <w:noProof/>
                <w:lang w:eastAsia="en-US"/>
              </w:rPr>
              <w:t>additionalSpectrumEmissionPCell</w:t>
            </w:r>
          </w:p>
          <w:p w:rsidR="00756B72" w:rsidRPr="007A5A0D" w:rsidRDefault="00756B72" w:rsidP="003D1AE8">
            <w:pPr>
              <w:pStyle w:val="TAH"/>
              <w:jc w:val="left"/>
              <w:rPr>
                <w:noProof/>
                <w:lang w:eastAsia="en-US"/>
              </w:rPr>
            </w:pPr>
            <w:r w:rsidRPr="007A5A0D">
              <w:rPr>
                <w:b w:val="0"/>
                <w:lang w:eastAsia="en-GB"/>
              </w:rPr>
              <w:t>E-UTRAN does not configure th</w:t>
            </w:r>
            <w:r w:rsidR="00427AE8" w:rsidRPr="007A5A0D">
              <w:rPr>
                <w:b w:val="0"/>
                <w:lang w:eastAsia="en-GB"/>
              </w:rPr>
              <w:t>is</w:t>
            </w:r>
            <w:r w:rsidRPr="007A5A0D">
              <w:rPr>
                <w:b w:val="0"/>
                <w:lang w:eastAsia="en-GB"/>
              </w:rPr>
              <w:t xml:space="preserve"> field in </w:t>
            </w:r>
            <w:r w:rsidR="00427AE8" w:rsidRPr="007A5A0D">
              <w:rPr>
                <w:b w:val="0"/>
                <w:lang w:eastAsia="en-GB"/>
              </w:rPr>
              <w:t>this release of the specification</w:t>
            </w:r>
            <w:r w:rsidRPr="007A5A0D">
              <w:rPr>
                <w:b w:val="0"/>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antennaInfo</w:t>
            </w:r>
          </w:p>
          <w:p w:rsidR="00756B72" w:rsidRPr="007A5A0D" w:rsidRDefault="00756B72" w:rsidP="003D1AE8">
            <w:pPr>
              <w:pStyle w:val="TAL"/>
              <w:rPr>
                <w:lang w:eastAsia="en-GB"/>
              </w:rPr>
            </w:pPr>
            <w:r w:rsidRPr="007A5A0D">
              <w:rPr>
                <w:lang w:eastAsia="en-GB"/>
              </w:rPr>
              <w:t xml:space="preserve">A choice is used to indicate whether the </w:t>
            </w:r>
            <w:r w:rsidRPr="007A5A0D">
              <w:rPr>
                <w:i/>
                <w:lang w:eastAsia="en-GB"/>
              </w:rPr>
              <w:t>antennaInfo</w:t>
            </w:r>
            <w:r w:rsidRPr="007A5A0D">
              <w:rPr>
                <w:lang w:eastAsia="en-GB"/>
              </w:rPr>
              <w:t xml:space="preserve"> is signalled explicitly or set to the default antenna configuration as specified in </w:t>
            </w:r>
            <w:r w:rsidR="007A5A0D">
              <w:rPr>
                <w:lang w:eastAsia="en-GB"/>
              </w:rPr>
              <w:t>clause</w:t>
            </w:r>
            <w:r w:rsidRPr="007A5A0D">
              <w:rPr>
                <w:lang w:eastAsia="en-GB"/>
              </w:rPr>
              <w:t xml:space="preserve"> 9.2.4.</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csi-RS-Config</w:t>
            </w:r>
          </w:p>
          <w:p w:rsidR="00756B72" w:rsidRPr="007A5A0D" w:rsidRDefault="00756B72" w:rsidP="003D1AE8">
            <w:pPr>
              <w:pStyle w:val="TAL"/>
              <w:rPr>
                <w:b/>
                <w:i/>
                <w:noProof/>
                <w:lang w:eastAsia="en-GB"/>
              </w:rPr>
            </w:pPr>
            <w:r w:rsidRPr="007A5A0D">
              <w:rPr>
                <w:lang w:eastAsia="en-GB"/>
              </w:rPr>
              <w:t xml:space="preserve">For a serving frequency E-UTRAN does not configure </w:t>
            </w:r>
            <w:r w:rsidRPr="007A5A0D">
              <w:rPr>
                <w:i/>
                <w:lang w:eastAsia="en-GB"/>
              </w:rPr>
              <w:t>csi-RS-Config</w:t>
            </w:r>
            <w:r w:rsidRPr="007A5A0D">
              <w:rPr>
                <w:lang w:eastAsia="en-GB"/>
              </w:rPr>
              <w:t xml:space="preserve"> (includes </w:t>
            </w:r>
            <w:r w:rsidRPr="007A5A0D">
              <w:rPr>
                <w:i/>
                <w:lang w:eastAsia="en-GB"/>
              </w:rPr>
              <w:t>zeroTxPowerCSI-RS</w:t>
            </w:r>
            <w:r w:rsidRPr="007A5A0D">
              <w:rPr>
                <w:lang w:eastAsia="en-GB"/>
              </w:rPr>
              <w:t>) when transmission mode 10 is configured for the serving cell on this carrier frequency.</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csi-RS-ConfigNZPToAddModList</w:t>
            </w:r>
          </w:p>
          <w:p w:rsidR="00756B72" w:rsidRPr="007A5A0D" w:rsidRDefault="00756B72" w:rsidP="003D1AE8">
            <w:pPr>
              <w:pStyle w:val="TAL"/>
              <w:rPr>
                <w:b/>
                <w:i/>
                <w:noProof/>
                <w:lang w:eastAsia="en-GB"/>
              </w:rPr>
            </w:pPr>
            <w:r w:rsidRPr="007A5A0D">
              <w:rPr>
                <w:lang w:eastAsia="en-GB"/>
              </w:rPr>
              <w:t xml:space="preserve">For a serving frequency E-UTRAN configures one or more </w:t>
            </w:r>
            <w:r w:rsidRPr="007A5A0D">
              <w:rPr>
                <w:i/>
                <w:lang w:eastAsia="en-GB"/>
              </w:rPr>
              <w:t>CSI-RS-ConfigNZP</w:t>
            </w:r>
            <w:r w:rsidRPr="007A5A0D">
              <w:rPr>
                <w:lang w:eastAsia="en-GB"/>
              </w:rPr>
              <w:t xml:space="preserve"> only when transmission mode 10 is configured for the serving cell on this carrier frequency.</w:t>
            </w:r>
            <w:r w:rsidR="0042722E" w:rsidRPr="007A5A0D">
              <w:rPr>
                <w:lang w:eastAsia="en-GB"/>
              </w:rPr>
              <w:t xml:space="preserve"> EUTRAN configures a maximum of one </w:t>
            </w:r>
            <w:r w:rsidR="0042722E" w:rsidRPr="007A5A0D">
              <w:rPr>
                <w:i/>
                <w:lang w:eastAsia="en-GB"/>
              </w:rPr>
              <w:t>CSI-RS-ConfigNZP</w:t>
            </w:r>
            <w:r w:rsidR="0042722E" w:rsidRPr="007A5A0D">
              <w:rPr>
                <w:lang w:eastAsia="en-GB"/>
              </w:rPr>
              <w:t xml:space="preserve"> for a serving frequency on which the UE supports only one CSI process (i.e. </w:t>
            </w:r>
            <w:r w:rsidR="0042722E" w:rsidRPr="007A5A0D">
              <w:rPr>
                <w:rStyle w:val="Strong"/>
                <w:b w:val="0"/>
                <w:i/>
                <w:iCs/>
                <w:lang w:eastAsia="en-GB"/>
              </w:rPr>
              <w:t>supportedCSI-Proc</w:t>
            </w:r>
            <w:r w:rsidR="0042722E" w:rsidRPr="007A5A0D">
              <w:rPr>
                <w:rStyle w:val="Strong"/>
                <w:b w:val="0"/>
                <w:iCs/>
                <w:lang w:eastAsia="en-GB"/>
              </w:rPr>
              <w:t xml:space="preserve"> is indicated as </w:t>
            </w:r>
            <w:r w:rsidR="0042722E" w:rsidRPr="007A5A0D">
              <w:rPr>
                <w:rStyle w:val="Strong"/>
                <w:i/>
                <w:iCs/>
                <w:lang w:eastAsia="en-GB"/>
              </w:rPr>
              <w:t>n1</w:t>
            </w:r>
            <w:r w:rsidR="0042722E"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csi-RS-ConfigZPToAddModList</w:t>
            </w:r>
          </w:p>
          <w:p w:rsidR="00756B72" w:rsidRPr="007A5A0D" w:rsidRDefault="00756B72" w:rsidP="003D1AE8">
            <w:pPr>
              <w:pStyle w:val="TAL"/>
              <w:rPr>
                <w:noProof/>
                <w:lang w:eastAsia="en-GB"/>
              </w:rPr>
            </w:pPr>
            <w:r w:rsidRPr="007A5A0D">
              <w:rPr>
                <w:lang w:eastAsia="en-GB"/>
              </w:rPr>
              <w:t xml:space="preserve">For a serving frequency E-UTRAN configures one or more </w:t>
            </w:r>
            <w:r w:rsidRPr="007A5A0D">
              <w:rPr>
                <w:i/>
                <w:noProof/>
                <w:lang w:eastAsia="en-GB"/>
              </w:rPr>
              <w:t>CSI-RS-ConfigZP</w:t>
            </w:r>
            <w:r w:rsidRPr="007A5A0D">
              <w:rPr>
                <w:lang w:eastAsia="en-GB"/>
              </w:rPr>
              <w:t xml:space="preserve"> only when transmission mode 10 is configured for the serving cell on this carrier frequency.</w:t>
            </w:r>
          </w:p>
        </w:tc>
      </w:tr>
      <w:tr w:rsidR="007A5A0D" w:rsidRPr="007A5A0D" w:rsidTr="003C6FE0">
        <w:trPr>
          <w:cantSplit/>
        </w:trPr>
        <w:tc>
          <w:tcPr>
            <w:tcW w:w="9639" w:type="dxa"/>
          </w:tcPr>
          <w:p w:rsidR="002F71CF" w:rsidRPr="007A5A0D" w:rsidRDefault="002F71CF" w:rsidP="003D1AE8">
            <w:pPr>
              <w:pStyle w:val="TAL"/>
              <w:rPr>
                <w:b/>
                <w:i/>
                <w:noProof/>
                <w:lang w:eastAsia="en-GB"/>
              </w:rPr>
            </w:pPr>
            <w:r w:rsidRPr="007A5A0D">
              <w:rPr>
                <w:b/>
                <w:i/>
                <w:noProof/>
                <w:lang w:eastAsia="en-GB"/>
              </w:rPr>
              <w:t>eimta-MainConfigPCell, eimta-MainConfigSCell</w:t>
            </w:r>
          </w:p>
          <w:p w:rsidR="002F71CF" w:rsidRPr="007A5A0D" w:rsidRDefault="002F71CF" w:rsidP="003D1AE8">
            <w:pPr>
              <w:pStyle w:val="TAL"/>
              <w:rPr>
                <w:noProof/>
                <w:lang w:eastAsia="en-GB"/>
              </w:rPr>
            </w:pPr>
            <w:r w:rsidRPr="007A5A0D">
              <w:rPr>
                <w:noProof/>
                <w:lang w:eastAsia="en-GB"/>
              </w:rPr>
              <w:t xml:space="preserve">If E-UTRAN configures </w:t>
            </w:r>
            <w:r w:rsidRPr="007A5A0D">
              <w:rPr>
                <w:i/>
                <w:noProof/>
                <w:lang w:eastAsia="en-GB"/>
              </w:rPr>
              <w:t>eimta-MainConfigPCell</w:t>
            </w:r>
            <w:r w:rsidRPr="007A5A0D">
              <w:rPr>
                <w:noProof/>
                <w:lang w:eastAsia="en-GB"/>
              </w:rPr>
              <w:t xml:space="preserve"> or </w:t>
            </w:r>
            <w:r w:rsidRPr="007A5A0D">
              <w:rPr>
                <w:i/>
                <w:noProof/>
                <w:lang w:eastAsia="en-GB"/>
              </w:rPr>
              <w:t>eimta-MainConfigSCell</w:t>
            </w:r>
            <w:r w:rsidRPr="007A5A0D">
              <w:rPr>
                <w:noProof/>
                <w:lang w:eastAsia="en-GB"/>
              </w:rPr>
              <w:t xml:space="preserve"> for one serving cell in a frequency band, E-UTRAN configures </w:t>
            </w:r>
            <w:r w:rsidRPr="007A5A0D">
              <w:rPr>
                <w:i/>
                <w:noProof/>
                <w:lang w:eastAsia="en-GB"/>
              </w:rPr>
              <w:t>eimta-MainConfigPCell</w:t>
            </w:r>
            <w:r w:rsidRPr="007A5A0D">
              <w:rPr>
                <w:noProof/>
                <w:lang w:eastAsia="en-GB"/>
              </w:rPr>
              <w:t xml:space="preserve"> or </w:t>
            </w:r>
            <w:r w:rsidRPr="007A5A0D">
              <w:rPr>
                <w:i/>
                <w:noProof/>
                <w:lang w:eastAsia="en-GB"/>
              </w:rPr>
              <w:t>eimta-MainConfigSCell</w:t>
            </w:r>
            <w:r w:rsidRPr="007A5A0D">
              <w:rPr>
                <w:noProof/>
                <w:lang w:eastAsia="en-GB"/>
              </w:rPr>
              <w:t xml:space="preserve"> for all serving cells residing on the frequency band.</w:t>
            </w:r>
            <w:r w:rsidR="00247291" w:rsidRPr="007A5A0D">
              <w:rPr>
                <w:noProof/>
                <w:lang w:eastAsia="en-GB"/>
              </w:rPr>
              <w:t xml:space="preserve"> E-UTRAN configures </w:t>
            </w:r>
            <w:r w:rsidR="00247291" w:rsidRPr="007A5A0D">
              <w:rPr>
                <w:i/>
                <w:noProof/>
                <w:lang w:eastAsia="en-GB"/>
              </w:rPr>
              <w:t>eimta-MainConfigPCell</w:t>
            </w:r>
            <w:r w:rsidR="00247291" w:rsidRPr="007A5A0D">
              <w:rPr>
                <w:noProof/>
                <w:lang w:eastAsia="en-GB"/>
              </w:rPr>
              <w:t xml:space="preserve"> or </w:t>
            </w:r>
            <w:r w:rsidR="00247291" w:rsidRPr="007A5A0D">
              <w:rPr>
                <w:i/>
                <w:noProof/>
                <w:lang w:eastAsia="en-GB"/>
              </w:rPr>
              <w:t>eimta-MainConfigSCell</w:t>
            </w:r>
            <w:r w:rsidR="00247291" w:rsidRPr="007A5A0D">
              <w:rPr>
                <w:noProof/>
                <w:lang w:eastAsia="en-GB"/>
              </w:rPr>
              <w:t xml:space="preserve"> only if </w:t>
            </w:r>
            <w:r w:rsidR="00247291" w:rsidRPr="007A5A0D">
              <w:rPr>
                <w:i/>
                <w:noProof/>
                <w:lang w:eastAsia="en-GB"/>
              </w:rPr>
              <w:t>eimta-MainConfig</w:t>
            </w:r>
            <w:r w:rsidR="00247291" w:rsidRPr="007A5A0D">
              <w:rPr>
                <w:noProof/>
                <w:lang w:eastAsia="en-GB"/>
              </w:rPr>
              <w:t xml:space="preserve"> is configured.</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epdcch-Config</w:t>
            </w:r>
          </w:p>
          <w:p w:rsidR="00756B72" w:rsidRPr="007A5A0D" w:rsidRDefault="00756B72" w:rsidP="003D1AE8">
            <w:pPr>
              <w:pStyle w:val="TAL"/>
              <w:rPr>
                <w:noProof/>
                <w:lang w:eastAsia="en-GB"/>
              </w:rPr>
            </w:pPr>
            <w:r w:rsidRPr="007A5A0D">
              <w:rPr>
                <w:noProof/>
                <w:lang w:eastAsia="en-GB"/>
              </w:rPr>
              <w:t xml:space="preserve">indicates the </w:t>
            </w:r>
            <w:r w:rsidRPr="007A5A0D">
              <w:rPr>
                <w:i/>
                <w:noProof/>
                <w:lang w:eastAsia="en-GB"/>
              </w:rPr>
              <w:t>EPDCCH-Config</w:t>
            </w:r>
            <w:r w:rsidRPr="007A5A0D">
              <w:rPr>
                <w:noProof/>
                <w:lang w:eastAsia="en-GB"/>
              </w:rPr>
              <w:t xml:space="preserve"> for the cell. E-UTRAN does not configure </w:t>
            </w:r>
            <w:r w:rsidRPr="007A5A0D">
              <w:rPr>
                <w:i/>
                <w:noProof/>
                <w:lang w:eastAsia="en-GB"/>
              </w:rPr>
              <w:t>EPDCCH-Config</w:t>
            </w:r>
            <w:r w:rsidRPr="007A5A0D">
              <w:rPr>
                <w:noProof/>
                <w:lang w:eastAsia="en-GB"/>
              </w:rPr>
              <w:t xml:space="preserve"> for an SCell that is configured with value </w:t>
            </w:r>
            <w:r w:rsidRPr="007A5A0D">
              <w:rPr>
                <w:i/>
                <w:noProof/>
                <w:lang w:eastAsia="en-GB"/>
              </w:rPr>
              <w:t>other</w:t>
            </w:r>
            <w:r w:rsidRPr="007A5A0D">
              <w:rPr>
                <w:noProof/>
                <w:lang w:eastAsia="en-GB"/>
              </w:rPr>
              <w:t xml:space="preserve"> for </w:t>
            </w:r>
            <w:r w:rsidRPr="007A5A0D">
              <w:rPr>
                <w:i/>
                <w:lang w:eastAsia="en-GB"/>
              </w:rPr>
              <w:t>schedulingCellInfo</w:t>
            </w:r>
            <w:r w:rsidRPr="007A5A0D">
              <w:rPr>
                <w:noProof/>
                <w:lang w:eastAsia="en-GB"/>
              </w:rPr>
              <w:t xml:space="preserve"> in </w:t>
            </w:r>
            <w:r w:rsidRPr="007A5A0D">
              <w:rPr>
                <w:i/>
                <w:lang w:eastAsia="en-GB"/>
              </w:rPr>
              <w:t>CrossCarrierSchedulingConfig</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pdsch-ConfigDedicated-v11</w:t>
            </w:r>
            <w:r w:rsidR="00A344C4" w:rsidRPr="007A5A0D">
              <w:rPr>
                <w:b/>
                <w:i/>
                <w:noProof/>
                <w:lang w:eastAsia="en-GB"/>
              </w:rPr>
              <w:t>30</w:t>
            </w:r>
          </w:p>
          <w:p w:rsidR="00756B72" w:rsidRPr="007A5A0D" w:rsidRDefault="00756B72" w:rsidP="003D1AE8">
            <w:pPr>
              <w:pStyle w:val="TAL"/>
              <w:rPr>
                <w:b/>
                <w:i/>
                <w:noProof/>
                <w:lang w:eastAsia="en-GB"/>
              </w:rPr>
            </w:pPr>
            <w:r w:rsidRPr="007A5A0D">
              <w:rPr>
                <w:lang w:eastAsia="en-GB"/>
              </w:rPr>
              <w:t xml:space="preserve">For a serving frequency E-UTRAN configures </w:t>
            </w:r>
            <w:r w:rsidRPr="007A5A0D">
              <w:rPr>
                <w:i/>
                <w:lang w:eastAsia="en-GB"/>
              </w:rPr>
              <w:t>pdsch-ConfigDedicated-v11</w:t>
            </w:r>
            <w:r w:rsidR="00A344C4" w:rsidRPr="007A5A0D">
              <w:rPr>
                <w:i/>
                <w:lang w:eastAsia="en-GB"/>
              </w:rPr>
              <w:t>30</w:t>
            </w:r>
            <w:r w:rsidRPr="007A5A0D">
              <w:rPr>
                <w:lang w:eastAsia="en-GB"/>
              </w:rPr>
              <w:t xml:space="preserve"> only when transmission mode 10 is configured for the serving cell on this carrier frequency.</w:t>
            </w:r>
          </w:p>
        </w:tc>
      </w:tr>
      <w:tr w:rsidR="007A5A0D" w:rsidRPr="007A5A0D" w:rsidTr="0097546A">
        <w:trPr>
          <w:cantSplit/>
        </w:trPr>
        <w:tc>
          <w:tcPr>
            <w:tcW w:w="9639" w:type="dxa"/>
          </w:tcPr>
          <w:p w:rsidR="009D2A78" w:rsidRPr="007A5A0D" w:rsidRDefault="009D2A78" w:rsidP="0097546A">
            <w:pPr>
              <w:keepNext/>
              <w:keepLines/>
              <w:spacing w:after="0"/>
              <w:rPr>
                <w:rFonts w:ascii="Arial" w:hAnsi="Arial"/>
                <w:b/>
                <w:i/>
                <w:noProof/>
                <w:sz w:val="18"/>
              </w:rPr>
            </w:pPr>
            <w:r w:rsidRPr="007A5A0D">
              <w:rPr>
                <w:rFonts w:ascii="Arial" w:hAnsi="Arial"/>
                <w:b/>
                <w:i/>
                <w:noProof/>
                <w:sz w:val="18"/>
              </w:rPr>
              <w:t>pdsch-ConfigDedicated-v1280</w:t>
            </w:r>
          </w:p>
          <w:p w:rsidR="009D2A78" w:rsidRPr="007A5A0D" w:rsidRDefault="009D2A78" w:rsidP="0097546A">
            <w:pPr>
              <w:keepNext/>
              <w:keepLines/>
              <w:spacing w:after="0"/>
              <w:rPr>
                <w:rFonts w:ascii="Arial" w:hAnsi="Arial"/>
                <w:b/>
                <w:i/>
                <w:noProof/>
                <w:sz w:val="18"/>
              </w:rPr>
            </w:pPr>
            <w:r w:rsidRPr="007A5A0D">
              <w:rPr>
                <w:rFonts w:ascii="Arial" w:hAnsi="Arial"/>
                <w:sz w:val="18"/>
              </w:rPr>
              <w:t xml:space="preserve">For a serving frequency E-UTRAN configures </w:t>
            </w:r>
            <w:r w:rsidRPr="007A5A0D">
              <w:rPr>
                <w:rFonts w:ascii="Arial" w:hAnsi="Arial"/>
                <w:i/>
                <w:sz w:val="18"/>
              </w:rPr>
              <w:t>pdsch-ConfigDedicated-v1280</w:t>
            </w:r>
            <w:r w:rsidRPr="007A5A0D">
              <w:rPr>
                <w:rFonts w:ascii="Arial" w:hAnsi="Arial"/>
                <w:sz w:val="18"/>
              </w:rPr>
              <w:t xml:space="preserve"> only when transmission mode 9 or 10 is configured for the serving cell on this carrier frequency.</w:t>
            </w:r>
          </w:p>
        </w:tc>
      </w:tr>
      <w:tr w:rsidR="007A5A0D" w:rsidRPr="007A5A0D" w:rsidTr="00746071">
        <w:trPr>
          <w:cantSplit/>
        </w:trPr>
        <w:tc>
          <w:tcPr>
            <w:tcW w:w="9639" w:type="dxa"/>
          </w:tcPr>
          <w:p w:rsidR="00247291" w:rsidRPr="007A5A0D" w:rsidRDefault="00247291" w:rsidP="003D1AE8">
            <w:pPr>
              <w:pStyle w:val="TAL"/>
              <w:rPr>
                <w:b/>
                <w:i/>
                <w:noProof/>
                <w:lang w:eastAsia="en-GB"/>
              </w:rPr>
            </w:pPr>
            <w:r w:rsidRPr="007A5A0D">
              <w:rPr>
                <w:b/>
                <w:i/>
                <w:noProof/>
                <w:lang w:eastAsia="en-GB"/>
              </w:rPr>
              <w:t>pusch-ConfigDedicated-</w:t>
            </w:r>
            <w:r w:rsidR="00AA30CB" w:rsidRPr="007A5A0D">
              <w:rPr>
                <w:b/>
                <w:i/>
                <w:noProof/>
                <w:lang w:eastAsia="en-GB"/>
              </w:rPr>
              <w:t>v1250</w:t>
            </w:r>
          </w:p>
          <w:p w:rsidR="00247291" w:rsidRPr="007A5A0D" w:rsidRDefault="00247291" w:rsidP="003D1AE8">
            <w:pPr>
              <w:pStyle w:val="TAL"/>
              <w:rPr>
                <w:b/>
                <w:i/>
                <w:noProof/>
                <w:lang w:eastAsia="en-GB"/>
              </w:rPr>
            </w:pPr>
            <w:r w:rsidRPr="007A5A0D">
              <w:rPr>
                <w:lang w:eastAsia="en-GB"/>
              </w:rPr>
              <w:t xml:space="preserve">E-UTRAN configures </w:t>
            </w:r>
            <w:r w:rsidRPr="007A5A0D">
              <w:rPr>
                <w:i/>
                <w:lang w:eastAsia="en-GB"/>
              </w:rPr>
              <w:t>p</w:t>
            </w:r>
            <w:r w:rsidR="00B53E21" w:rsidRPr="007A5A0D">
              <w:rPr>
                <w:i/>
                <w:lang w:eastAsia="en-GB"/>
              </w:rPr>
              <w:t>u</w:t>
            </w:r>
            <w:r w:rsidRPr="007A5A0D">
              <w:rPr>
                <w:i/>
                <w:lang w:eastAsia="en-GB"/>
              </w:rPr>
              <w:t>sch-ConfigDedicated-</w:t>
            </w:r>
            <w:r w:rsidR="00AA30CB" w:rsidRPr="007A5A0D">
              <w:rPr>
                <w:i/>
                <w:lang w:eastAsia="en-GB"/>
              </w:rPr>
              <w:t>v1250</w:t>
            </w:r>
            <w:r w:rsidRPr="007A5A0D">
              <w:rPr>
                <w:lang w:eastAsia="en-GB"/>
              </w:rPr>
              <w:t xml:space="preserve"> only if </w:t>
            </w:r>
            <w:r w:rsidRPr="007A5A0D">
              <w:rPr>
                <w:i/>
                <w:lang w:eastAsia="en-GB"/>
              </w:rPr>
              <w:t>tpc-SubframeSet</w:t>
            </w:r>
            <w:r w:rsidRPr="007A5A0D">
              <w:rPr>
                <w:lang w:eastAsia="en-GB"/>
              </w:rPr>
              <w:t xml:space="preserve"> is configured.</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tpc-PDCCH-ConfigPUCCH</w:t>
            </w:r>
          </w:p>
          <w:p w:rsidR="00756B72" w:rsidRPr="007A5A0D" w:rsidRDefault="00756B72" w:rsidP="003D1AE8">
            <w:pPr>
              <w:pStyle w:val="TAL"/>
              <w:rPr>
                <w:bCs/>
                <w:iCs/>
                <w:noProof/>
                <w:lang w:eastAsia="en-GB"/>
              </w:rPr>
            </w:pPr>
            <w:r w:rsidRPr="007A5A0D">
              <w:rPr>
                <w:bCs/>
                <w:iCs/>
                <w:noProof/>
                <w:lang w:eastAsia="en-GB"/>
              </w:rPr>
              <w:t>PDCCH configuration for power control of PUCCH using format 3/3A, see TS 36.212 [22].</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tpc-PDCCH-ConfigPUSCH</w:t>
            </w:r>
          </w:p>
          <w:p w:rsidR="00756B72" w:rsidRPr="007A5A0D" w:rsidRDefault="00756B72" w:rsidP="003D1AE8">
            <w:pPr>
              <w:pStyle w:val="TAL"/>
              <w:rPr>
                <w:b/>
                <w:i/>
                <w:noProof/>
                <w:lang w:eastAsia="en-GB"/>
              </w:rPr>
            </w:pPr>
            <w:r w:rsidRPr="007A5A0D">
              <w:rPr>
                <w:bCs/>
                <w:iCs/>
                <w:noProof/>
                <w:lang w:eastAsia="en-GB"/>
              </w:rPr>
              <w:t>PDCCH configuration for power control of PUSCH using format 3/3A, see TS 36.212 [22].</w:t>
            </w:r>
          </w:p>
        </w:tc>
      </w:tr>
      <w:tr w:rsidR="007A5A0D" w:rsidRPr="007A5A0D" w:rsidTr="002A3BDC">
        <w:trPr>
          <w:cantSplit/>
        </w:trPr>
        <w:tc>
          <w:tcPr>
            <w:tcW w:w="9639" w:type="dxa"/>
          </w:tcPr>
          <w:p w:rsidR="00791E44" w:rsidRPr="007A5A0D" w:rsidRDefault="00791E44" w:rsidP="003D1AE8">
            <w:pPr>
              <w:pStyle w:val="TAL"/>
              <w:rPr>
                <w:b/>
                <w:i/>
                <w:noProof/>
                <w:lang w:eastAsia="en-GB"/>
              </w:rPr>
            </w:pPr>
            <w:r w:rsidRPr="007A5A0D">
              <w:rPr>
                <w:b/>
                <w:i/>
                <w:noProof/>
                <w:lang w:eastAsia="en-GB"/>
              </w:rPr>
              <w:t>uplinkPowerControlDedicated</w:t>
            </w:r>
          </w:p>
          <w:p w:rsidR="00791E44" w:rsidRPr="007A5A0D" w:rsidRDefault="00791E44" w:rsidP="003D1AE8">
            <w:pPr>
              <w:pStyle w:val="TAL"/>
              <w:rPr>
                <w:b/>
                <w:i/>
                <w:noProof/>
                <w:lang w:eastAsia="en-GB"/>
              </w:rPr>
            </w:pPr>
            <w:r w:rsidRPr="007A5A0D">
              <w:rPr>
                <w:bCs/>
                <w:iCs/>
                <w:noProof/>
                <w:lang w:eastAsia="en-GB"/>
              </w:rPr>
              <w:t xml:space="preserve">E-UTRAN configures </w:t>
            </w:r>
            <w:r w:rsidRPr="007A5A0D">
              <w:rPr>
                <w:bCs/>
                <w:i/>
                <w:iCs/>
                <w:noProof/>
                <w:lang w:eastAsia="en-GB"/>
              </w:rPr>
              <w:t>uplinkPowerControlDedicated-v1130</w:t>
            </w:r>
            <w:r w:rsidRPr="007A5A0D">
              <w:rPr>
                <w:bCs/>
                <w:iCs/>
                <w:noProof/>
                <w:lang w:eastAsia="en-GB"/>
              </w:rPr>
              <w:t xml:space="preserve"> only if </w:t>
            </w:r>
            <w:r w:rsidRPr="007A5A0D">
              <w:rPr>
                <w:bCs/>
                <w:i/>
                <w:iCs/>
                <w:noProof/>
                <w:lang w:eastAsia="en-GB"/>
              </w:rPr>
              <w:t>uplinkPowerControlDedicated</w:t>
            </w:r>
            <w:r w:rsidRPr="007A5A0D">
              <w:rPr>
                <w:bCs/>
                <w:iCs/>
                <w:noProof/>
                <w:lang w:eastAsia="en-GB"/>
              </w:rPr>
              <w:t xml:space="preserve"> (without suffix) is configured.</w:t>
            </w:r>
          </w:p>
        </w:tc>
      </w:tr>
      <w:tr w:rsidR="00791E44" w:rsidRPr="007A5A0D" w:rsidTr="002A3BDC">
        <w:trPr>
          <w:cantSplit/>
        </w:trPr>
        <w:tc>
          <w:tcPr>
            <w:tcW w:w="9639" w:type="dxa"/>
          </w:tcPr>
          <w:p w:rsidR="00791E44" w:rsidRPr="007A5A0D" w:rsidRDefault="00791E44" w:rsidP="003D1AE8">
            <w:pPr>
              <w:pStyle w:val="TAL"/>
              <w:rPr>
                <w:b/>
                <w:i/>
                <w:noProof/>
                <w:lang w:eastAsia="en-GB"/>
              </w:rPr>
            </w:pPr>
            <w:r w:rsidRPr="007A5A0D">
              <w:rPr>
                <w:b/>
                <w:i/>
                <w:noProof/>
                <w:lang w:eastAsia="en-GB"/>
              </w:rPr>
              <w:t>uplinkPowerControlDedicatedSCell</w:t>
            </w:r>
          </w:p>
          <w:p w:rsidR="00791E44" w:rsidRPr="007A5A0D" w:rsidRDefault="00791E44" w:rsidP="003D1AE8">
            <w:pPr>
              <w:pStyle w:val="TAL"/>
              <w:rPr>
                <w:b/>
                <w:i/>
                <w:noProof/>
                <w:lang w:eastAsia="en-GB"/>
              </w:rPr>
            </w:pPr>
            <w:r w:rsidRPr="007A5A0D">
              <w:rPr>
                <w:bCs/>
                <w:iCs/>
                <w:noProof/>
                <w:lang w:eastAsia="en-GB"/>
              </w:rPr>
              <w:t xml:space="preserve">E-UTRAN configures </w:t>
            </w:r>
            <w:r w:rsidRPr="007A5A0D">
              <w:rPr>
                <w:bCs/>
                <w:i/>
                <w:iCs/>
                <w:noProof/>
                <w:lang w:eastAsia="en-GB"/>
              </w:rPr>
              <w:t>uplinkPowerControlDedicatedSCell-v1130</w:t>
            </w:r>
            <w:r w:rsidRPr="007A5A0D">
              <w:rPr>
                <w:bCs/>
                <w:iCs/>
                <w:noProof/>
                <w:lang w:eastAsia="en-GB"/>
              </w:rPr>
              <w:t xml:space="preserve"> only if </w:t>
            </w:r>
            <w:r w:rsidRPr="007A5A0D">
              <w:rPr>
                <w:bCs/>
                <w:i/>
                <w:iCs/>
                <w:noProof/>
                <w:lang w:eastAsia="en-GB"/>
              </w:rPr>
              <w:t>uplinkPowerControlDedicatedSCell-r10</w:t>
            </w:r>
            <w:r w:rsidRPr="007A5A0D">
              <w:rPr>
                <w:bCs/>
                <w:iCs/>
                <w:noProof/>
                <w:lang w:eastAsia="en-GB"/>
              </w:rPr>
              <w:t xml:space="preserve"> is configured for this serving cell.</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lang w:eastAsia="en-GB"/>
              </w:rPr>
            </w:pPr>
            <w:r w:rsidRPr="007A5A0D">
              <w:rPr>
                <w:lang w:eastAsia="en-GB"/>
              </w:rPr>
              <w:lastRenderedPageBreak/>
              <w:t>Conditional presence</w:t>
            </w:r>
          </w:p>
        </w:tc>
        <w:tc>
          <w:tcPr>
            <w:tcW w:w="7371" w:type="dxa"/>
          </w:tcPr>
          <w:p w:rsidR="00756B72" w:rsidRPr="007A5A0D" w:rsidRDefault="00756B72" w:rsidP="003D1AE8">
            <w:pPr>
              <w:pStyle w:val="TAH"/>
              <w:rPr>
                <w:lang w:eastAsia="en-GB"/>
              </w:rPr>
            </w:pPr>
            <w:r w:rsidRPr="007A5A0D">
              <w:rPr>
                <w:lang w:eastAsia="en-GB"/>
              </w:rPr>
              <w:t>Explanation</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AI-r8</w:t>
            </w:r>
          </w:p>
        </w:tc>
        <w:tc>
          <w:tcPr>
            <w:tcW w:w="7371" w:type="dxa"/>
          </w:tcPr>
          <w:p w:rsidR="00756B72" w:rsidRPr="007A5A0D" w:rsidRDefault="00756B72" w:rsidP="003D1AE8">
            <w:pPr>
              <w:pStyle w:val="TAL"/>
              <w:rPr>
                <w:lang w:eastAsia="en-GB"/>
              </w:rPr>
            </w:pPr>
            <w:r w:rsidRPr="007A5A0D">
              <w:rPr>
                <w:lang w:eastAsia="en-GB"/>
              </w:rPr>
              <w:t xml:space="preserve">The field is optionally present, need ON, if </w:t>
            </w:r>
            <w:r w:rsidRPr="007A5A0D">
              <w:rPr>
                <w:i/>
                <w:lang w:eastAsia="en-GB"/>
              </w:rPr>
              <w:t>antennaInfoDedicated-r10</w:t>
            </w:r>
            <w:r w:rsidRPr="007A5A0D">
              <w:rPr>
                <w:lang w:eastAsia="en-GB"/>
              </w:rPr>
              <w:t xml:space="preserve"> is absent. Otherwise the field is not present</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AI-r10</w:t>
            </w:r>
          </w:p>
        </w:tc>
        <w:tc>
          <w:tcPr>
            <w:tcW w:w="7371" w:type="dxa"/>
          </w:tcPr>
          <w:p w:rsidR="00756B72" w:rsidRPr="007A5A0D" w:rsidRDefault="00756B72" w:rsidP="003D1AE8">
            <w:pPr>
              <w:pStyle w:val="TAL"/>
              <w:rPr>
                <w:lang w:eastAsia="en-GB"/>
              </w:rPr>
            </w:pPr>
            <w:r w:rsidRPr="007A5A0D">
              <w:rPr>
                <w:lang w:eastAsia="en-GB"/>
              </w:rPr>
              <w:t xml:space="preserve">The field is optionally present, need ON, if </w:t>
            </w:r>
            <w:r w:rsidRPr="007A5A0D">
              <w:rPr>
                <w:i/>
                <w:lang w:eastAsia="en-GB"/>
              </w:rPr>
              <w:t>antennaInfoDedicated</w:t>
            </w:r>
            <w:r w:rsidRPr="007A5A0D">
              <w:rPr>
                <w:lang w:eastAsia="en-GB"/>
              </w:rPr>
              <w:t xml:space="preserve"> is absent. Otherwise the field is not present</w:t>
            </w:r>
          </w:p>
        </w:tc>
      </w:tr>
      <w:tr w:rsidR="007A5A0D" w:rsidRPr="007A5A0D" w:rsidTr="003C6FE0">
        <w:trPr>
          <w:cantSplit/>
        </w:trPr>
        <w:tc>
          <w:tcPr>
            <w:tcW w:w="2268" w:type="dxa"/>
          </w:tcPr>
          <w:p w:rsidR="00756B72" w:rsidRPr="007A5A0D" w:rsidRDefault="00756B72" w:rsidP="003D1AE8">
            <w:pPr>
              <w:pStyle w:val="TAL"/>
              <w:rPr>
                <w:i/>
                <w:lang w:eastAsia="en-GB"/>
              </w:rPr>
            </w:pPr>
            <w:r w:rsidRPr="007A5A0D">
              <w:rPr>
                <w:i/>
                <w:lang w:eastAsia="zh-TW"/>
              </w:rPr>
              <w:t>CommonUL</w:t>
            </w:r>
          </w:p>
        </w:tc>
        <w:tc>
          <w:tcPr>
            <w:tcW w:w="7371" w:type="dxa"/>
          </w:tcPr>
          <w:p w:rsidR="00756B72" w:rsidRPr="007A5A0D" w:rsidRDefault="00756B72" w:rsidP="003D1AE8">
            <w:pPr>
              <w:pStyle w:val="TAL"/>
              <w:rPr>
                <w:lang w:eastAsia="en-GB"/>
              </w:rPr>
            </w:pPr>
            <w:r w:rsidRPr="007A5A0D">
              <w:rPr>
                <w:lang w:eastAsia="en-GB"/>
              </w:rPr>
              <w:t>The field is mandatory present</w:t>
            </w:r>
            <w:r w:rsidRPr="007A5A0D">
              <w:rPr>
                <w:lang w:eastAsia="zh-TW"/>
              </w:rPr>
              <w:t xml:space="preserve"> </w:t>
            </w:r>
            <w:r w:rsidRPr="007A5A0D">
              <w:rPr>
                <w:lang w:eastAsia="en-GB"/>
              </w:rPr>
              <w:t>if</w:t>
            </w:r>
            <w:r w:rsidRPr="007A5A0D">
              <w:rPr>
                <w:i/>
                <w:lang w:eastAsia="en-GB"/>
              </w:rPr>
              <w:t xml:space="preserve"> ul-Configuration</w:t>
            </w:r>
            <w:r w:rsidRPr="007A5A0D">
              <w:rPr>
                <w:lang w:eastAsia="zh-TW"/>
              </w:rPr>
              <w:t xml:space="preserve"> of </w:t>
            </w:r>
            <w:r w:rsidRPr="007A5A0D">
              <w:rPr>
                <w:i/>
                <w:lang w:eastAsia="en-GB"/>
              </w:rPr>
              <w:t>RadioResourceConfigCommonSCell-r10</w:t>
            </w:r>
            <w:r w:rsidRPr="007A5A0D">
              <w:rPr>
                <w:lang w:eastAsia="zh-TW"/>
              </w:rPr>
              <w:t xml:space="preserve"> is present</w:t>
            </w:r>
            <w:r w:rsidRPr="007A5A0D">
              <w:rPr>
                <w:lang w:eastAsia="en-GB"/>
              </w:rPr>
              <w:t>; otherwise it is optional, need ON.</w:t>
            </w:r>
          </w:p>
        </w:tc>
      </w:tr>
      <w:tr w:rsidR="007A5A0D" w:rsidRPr="007A5A0D" w:rsidTr="003C6FE0">
        <w:trPr>
          <w:cantSplit/>
        </w:trPr>
        <w:tc>
          <w:tcPr>
            <w:tcW w:w="2268" w:type="dxa"/>
          </w:tcPr>
          <w:p w:rsidR="00756B72" w:rsidRPr="007A5A0D" w:rsidRDefault="00756B72" w:rsidP="003D1AE8">
            <w:pPr>
              <w:pStyle w:val="TAL"/>
              <w:rPr>
                <w:i/>
                <w:lang w:eastAsia="en-GB"/>
              </w:rPr>
            </w:pPr>
            <w:r w:rsidRPr="007A5A0D">
              <w:rPr>
                <w:i/>
                <w:noProof/>
                <w:lang w:eastAsia="en-GB"/>
              </w:rPr>
              <w:t>CQI-r8</w:t>
            </w:r>
          </w:p>
        </w:tc>
        <w:tc>
          <w:tcPr>
            <w:tcW w:w="7371" w:type="dxa"/>
          </w:tcPr>
          <w:p w:rsidR="00756B72" w:rsidRPr="007A5A0D" w:rsidRDefault="00756B72" w:rsidP="003D1AE8">
            <w:pPr>
              <w:pStyle w:val="TAL"/>
              <w:rPr>
                <w:lang w:eastAsia="en-GB"/>
              </w:rPr>
            </w:pPr>
            <w:r w:rsidRPr="007A5A0D">
              <w:rPr>
                <w:lang w:eastAsia="en-GB"/>
              </w:rPr>
              <w:t xml:space="preserve">The field is optionally present, need ON, if </w:t>
            </w:r>
            <w:r w:rsidRPr="007A5A0D">
              <w:rPr>
                <w:i/>
                <w:lang w:eastAsia="en-GB"/>
              </w:rPr>
              <w:t>cqi-ReportConfig-r10</w:t>
            </w:r>
            <w:r w:rsidRPr="007A5A0D">
              <w:rPr>
                <w:lang w:eastAsia="en-GB"/>
              </w:rPr>
              <w:t xml:space="preserve"> is absent. Otherwise the field is not present</w:t>
            </w:r>
          </w:p>
        </w:tc>
      </w:tr>
      <w:tr w:rsidR="007A5A0D" w:rsidRPr="007A5A0D" w:rsidTr="003C6FE0">
        <w:trPr>
          <w:cantSplit/>
        </w:trPr>
        <w:tc>
          <w:tcPr>
            <w:tcW w:w="2268" w:type="dxa"/>
          </w:tcPr>
          <w:p w:rsidR="00756B72" w:rsidRPr="007A5A0D" w:rsidRDefault="00756B72" w:rsidP="003D1AE8">
            <w:pPr>
              <w:pStyle w:val="TAL"/>
              <w:rPr>
                <w:i/>
                <w:lang w:eastAsia="en-GB"/>
              </w:rPr>
            </w:pPr>
            <w:r w:rsidRPr="007A5A0D">
              <w:rPr>
                <w:i/>
                <w:noProof/>
                <w:lang w:eastAsia="en-GB"/>
              </w:rPr>
              <w:t>CQI-r10</w:t>
            </w:r>
          </w:p>
        </w:tc>
        <w:tc>
          <w:tcPr>
            <w:tcW w:w="7371" w:type="dxa"/>
          </w:tcPr>
          <w:p w:rsidR="00756B72" w:rsidRPr="007A5A0D" w:rsidRDefault="00756B72" w:rsidP="003D1AE8">
            <w:pPr>
              <w:pStyle w:val="TAL"/>
              <w:rPr>
                <w:lang w:eastAsia="en-GB"/>
              </w:rPr>
            </w:pPr>
            <w:r w:rsidRPr="007A5A0D">
              <w:rPr>
                <w:lang w:eastAsia="en-GB"/>
              </w:rPr>
              <w:t xml:space="preserve">The field is optionally present, need ON, if </w:t>
            </w:r>
            <w:r w:rsidRPr="007A5A0D">
              <w:rPr>
                <w:i/>
                <w:lang w:eastAsia="en-GB"/>
              </w:rPr>
              <w:t>cqi-ReportConfig</w:t>
            </w:r>
            <w:r w:rsidRPr="007A5A0D">
              <w:rPr>
                <w:lang w:eastAsia="en-GB"/>
              </w:rPr>
              <w:t xml:space="preserve"> is absent. Otherwise the field is not present</w:t>
            </w:r>
          </w:p>
        </w:tc>
      </w:tr>
      <w:tr w:rsidR="00756B72"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i/>
                <w:noProof/>
                <w:lang w:eastAsia="en-GB"/>
              </w:rPr>
            </w:pPr>
            <w:r w:rsidRPr="007A5A0D">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lang w:eastAsia="en-GB"/>
              </w:rPr>
            </w:pPr>
            <w:r w:rsidRPr="007A5A0D">
              <w:rPr>
                <w:lang w:eastAsia="en-GB"/>
              </w:rPr>
              <w:t xml:space="preserve">The field is mandatory present if </w:t>
            </w:r>
            <w:r w:rsidRPr="007A5A0D">
              <w:rPr>
                <w:i/>
                <w:lang w:eastAsia="en-GB"/>
              </w:rPr>
              <w:t>cellIdentification</w:t>
            </w:r>
            <w:r w:rsidRPr="007A5A0D">
              <w:rPr>
                <w:lang w:eastAsia="en-GB"/>
              </w:rPr>
              <w:t xml:space="preserve"> is present; otherwise it is optional, need ON.</w:t>
            </w:r>
          </w:p>
        </w:tc>
      </w:tr>
    </w:tbl>
    <w:p w:rsidR="00756B72" w:rsidRPr="007A5A0D" w:rsidRDefault="00756B72" w:rsidP="003D1AE8"/>
    <w:p w:rsidR="00756B72" w:rsidRPr="007A5A0D" w:rsidRDefault="00756B72" w:rsidP="003D1AE8">
      <w:pPr>
        <w:pStyle w:val="NO"/>
      </w:pPr>
      <w:r w:rsidRPr="007A5A0D">
        <w:t>NOTE 1:</w:t>
      </w:r>
      <w:r w:rsidRPr="007A5A0D">
        <w:tab/>
        <w:t xml:space="preserve">During handover, the UE performs a MAC reset, which involves reverting to the default CQI/ SRS/ SR configuration in accordance with </w:t>
      </w:r>
      <w:r w:rsidR="007A5A0D">
        <w:t>clause</w:t>
      </w:r>
      <w:r w:rsidRPr="007A5A0D">
        <w:t xml:space="preserve"> 5.3.13 and TS 36.321 [6, 5.9 &amp; 5.2]. Hence, for these parts of the dedicated radio resource configuration, the default configuration (rather than the configuration used in the source PCell) is used as the basis for the delta signalling that is included in the message used to perform handover.</w:t>
      </w:r>
    </w:p>
    <w:p w:rsidR="00756B72" w:rsidRPr="007A5A0D" w:rsidRDefault="00756B72" w:rsidP="003D1AE8">
      <w:pPr>
        <w:pStyle w:val="NO"/>
      </w:pPr>
      <w:r w:rsidRPr="007A5A0D">
        <w:t>NOTE 2:</w:t>
      </w:r>
      <w:r w:rsidRPr="007A5A0D">
        <w:tab/>
        <w:t>Since delta signalling is not supported for the common SCell configuration, E-UTRAN can only add or release the uplink of an SCell by releasing and adding the concerned SCell.</w:t>
      </w:r>
    </w:p>
    <w:p w:rsidR="00756B72" w:rsidRPr="007A5A0D" w:rsidRDefault="00756B72" w:rsidP="003D1AE8">
      <w:pPr>
        <w:pStyle w:val="Heading4"/>
        <w:rPr>
          <w:rFonts w:eastAsia="MS Mincho"/>
        </w:rPr>
      </w:pPr>
      <w:bookmarkStart w:id="1531" w:name="_Toc5815016"/>
      <w:bookmarkStart w:id="1532" w:name="_Toc52542482"/>
      <w:bookmarkStart w:id="1533" w:name="_Toc52543501"/>
      <w:r w:rsidRPr="007A5A0D">
        <w:t>–</w:t>
      </w:r>
      <w:r w:rsidRPr="007A5A0D">
        <w:tab/>
      </w:r>
      <w:r w:rsidRPr="007A5A0D">
        <w:rPr>
          <w:i/>
          <w:noProof/>
        </w:rPr>
        <w:t>P-M</w:t>
      </w:r>
      <w:r w:rsidRPr="007A5A0D">
        <w:rPr>
          <w:rFonts w:eastAsia="MS Mincho"/>
          <w:i/>
          <w:noProof/>
        </w:rPr>
        <w:t>ax</w:t>
      </w:r>
      <w:bookmarkEnd w:id="1531"/>
      <w:bookmarkEnd w:id="1532"/>
      <w:bookmarkEnd w:id="1533"/>
    </w:p>
    <w:p w:rsidR="00756B72" w:rsidRPr="007A5A0D" w:rsidRDefault="00756B72" w:rsidP="003D1AE8">
      <w:pPr>
        <w:rPr>
          <w:rFonts w:eastAsia="MS Mincho"/>
        </w:rPr>
      </w:pPr>
      <w:r w:rsidRPr="007A5A0D">
        <w:t xml:space="preserve">The IE </w:t>
      </w:r>
      <w:r w:rsidRPr="007A5A0D">
        <w:rPr>
          <w:i/>
        </w:rPr>
        <w:t>P-Max</w:t>
      </w:r>
      <w:r w:rsidRPr="007A5A0D">
        <w:t xml:space="preserve"> is used to limit the UE's uplink transmission power on a carrier frequency and is used to calculate the parameter </w:t>
      </w:r>
      <w:r w:rsidRPr="007A5A0D">
        <w:rPr>
          <w:i/>
        </w:rPr>
        <w:t>Pcompensation</w:t>
      </w:r>
      <w:r w:rsidRPr="007A5A0D">
        <w:t xml:space="preserve"> defined in TS 36.304 [4]. Corresponds to parameter P</w:t>
      </w:r>
      <w:r w:rsidRPr="007A5A0D">
        <w:rPr>
          <w:vertAlign w:val="subscript"/>
        </w:rPr>
        <w:t>EMAX</w:t>
      </w:r>
      <w:r w:rsidRPr="007A5A0D">
        <w:t xml:space="preserve"> or P</w:t>
      </w:r>
      <w:r w:rsidRPr="007A5A0D">
        <w:rPr>
          <w:vertAlign w:val="subscript"/>
        </w:rPr>
        <w:t>EMAX,c</w:t>
      </w:r>
      <w:r w:rsidRPr="007A5A0D">
        <w:t xml:space="preserve"> in TS 36.101 [42]. The UE transmit power on one serving cell shall not exceed the configured maximum UE output power of the serving cell determined by this value as specified in TS 36.101 [42, 6.2.5 or 6.2.5A]</w:t>
      </w:r>
      <w:r w:rsidR="00ED449A" w:rsidRPr="007A5A0D">
        <w:t xml:space="preserve"> or, when transmitting sidelink discovery announcements within the coverage of the concerned cell, as specified in TS 36.101 [42, 6.2.5D]</w:t>
      </w:r>
      <w:r w:rsidRPr="007A5A0D">
        <w:t>.</w:t>
      </w:r>
    </w:p>
    <w:p w:rsidR="00756B72" w:rsidRPr="007A5A0D" w:rsidRDefault="00756B72" w:rsidP="003D1AE8">
      <w:pPr>
        <w:pStyle w:val="TH"/>
      </w:pPr>
      <w:r w:rsidRPr="007A5A0D">
        <w:rPr>
          <w:i/>
          <w:noProof/>
        </w:rPr>
        <w:t>P-Max</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P-Max ::=</w:t>
      </w:r>
      <w:r w:rsidRPr="007A5A0D">
        <w:tab/>
      </w:r>
      <w:r w:rsidRPr="007A5A0D">
        <w:tab/>
      </w:r>
      <w:r w:rsidRPr="007A5A0D">
        <w:tab/>
      </w:r>
      <w:r w:rsidRPr="007A5A0D">
        <w:tab/>
        <w:t>INTEGER (-30..33)</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spacing w:after="120"/>
        <w:rPr>
          <w:iCs/>
        </w:rPr>
      </w:pPr>
    </w:p>
    <w:p w:rsidR="00756B72" w:rsidRPr="007A5A0D" w:rsidRDefault="00756B72" w:rsidP="003D1AE8">
      <w:pPr>
        <w:pStyle w:val="Heading4"/>
      </w:pPr>
      <w:bookmarkStart w:id="1534" w:name="_Toc5815017"/>
      <w:bookmarkStart w:id="1535" w:name="_Toc52542483"/>
      <w:bookmarkStart w:id="1536" w:name="_Toc52543502"/>
      <w:r w:rsidRPr="007A5A0D">
        <w:t>–</w:t>
      </w:r>
      <w:r w:rsidRPr="007A5A0D">
        <w:tab/>
      </w:r>
      <w:r w:rsidRPr="007A5A0D">
        <w:rPr>
          <w:i/>
          <w:noProof/>
        </w:rPr>
        <w:t>PRACH-Config</w:t>
      </w:r>
      <w:bookmarkEnd w:id="1534"/>
      <w:bookmarkEnd w:id="1535"/>
      <w:bookmarkEnd w:id="1536"/>
    </w:p>
    <w:p w:rsidR="00756B72" w:rsidRPr="007A5A0D" w:rsidRDefault="00756B72" w:rsidP="003D1AE8">
      <w:r w:rsidRPr="007A5A0D">
        <w:t xml:space="preserve">The IE </w:t>
      </w:r>
      <w:r w:rsidRPr="007A5A0D">
        <w:rPr>
          <w:i/>
          <w:noProof/>
        </w:rPr>
        <w:t>PRACH-ConfigSIB</w:t>
      </w:r>
      <w:r w:rsidRPr="007A5A0D">
        <w:t xml:space="preserve"> and IE </w:t>
      </w:r>
      <w:r w:rsidRPr="007A5A0D">
        <w:rPr>
          <w:i/>
          <w:noProof/>
        </w:rPr>
        <w:t>PRACH-Config</w:t>
      </w:r>
      <w:r w:rsidRPr="007A5A0D">
        <w:t xml:space="preserve"> are used to specify the PRACH configuration in the system information and in the mobility control information, respectively.</w:t>
      </w:r>
    </w:p>
    <w:p w:rsidR="00756B72" w:rsidRPr="007A5A0D" w:rsidRDefault="00756B72" w:rsidP="003D1AE8">
      <w:pPr>
        <w:pStyle w:val="TH"/>
      </w:pPr>
      <w:r w:rsidRPr="007A5A0D">
        <w:rPr>
          <w:i/>
          <w:noProof/>
        </w:rPr>
        <w:t>PRACH-Config</w:t>
      </w:r>
      <w:r w:rsidRPr="007A5A0D">
        <w:rPr>
          <w:noProof/>
        </w:rPr>
        <w:t xml:space="preserve"> 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PRACH-ConfigSIB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rootSequenceIndex</w:t>
      </w:r>
      <w:r w:rsidRPr="007A5A0D">
        <w:tab/>
      </w:r>
      <w:r w:rsidRPr="007A5A0D">
        <w:tab/>
      </w:r>
      <w:r w:rsidRPr="007A5A0D">
        <w:tab/>
      </w:r>
      <w:r w:rsidRPr="007A5A0D">
        <w:tab/>
      </w:r>
      <w:r w:rsidRPr="007A5A0D">
        <w:tab/>
        <w:t>INTEGER (0..837),</w:t>
      </w:r>
    </w:p>
    <w:p w:rsidR="00756B72" w:rsidRPr="007A5A0D" w:rsidRDefault="00756B72" w:rsidP="003D1AE8">
      <w:pPr>
        <w:pStyle w:val="PL"/>
        <w:shd w:val="clear" w:color="auto" w:fill="E6E6E6"/>
      </w:pPr>
      <w:r w:rsidRPr="007A5A0D">
        <w:tab/>
        <w:t>prach-ConfigInfo</w:t>
      </w:r>
      <w:r w:rsidRPr="007A5A0D">
        <w:tab/>
      </w:r>
      <w:r w:rsidRPr="007A5A0D">
        <w:tab/>
      </w:r>
      <w:r w:rsidRPr="007A5A0D">
        <w:tab/>
      </w:r>
      <w:r w:rsidRPr="007A5A0D">
        <w:tab/>
      </w:r>
      <w:r w:rsidRPr="007A5A0D">
        <w:tab/>
        <w:t>PRACH-ConfigInfo</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PRACH-Config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rootSequenceIndex</w:t>
      </w:r>
      <w:r w:rsidRPr="007A5A0D">
        <w:tab/>
      </w:r>
      <w:r w:rsidRPr="007A5A0D">
        <w:tab/>
      </w:r>
      <w:r w:rsidRPr="007A5A0D">
        <w:tab/>
      </w:r>
      <w:r w:rsidRPr="007A5A0D">
        <w:tab/>
      </w:r>
      <w:r w:rsidRPr="007A5A0D">
        <w:tab/>
        <w:t>INTEGER (0..837),</w:t>
      </w:r>
    </w:p>
    <w:p w:rsidR="00756B72" w:rsidRPr="007A5A0D" w:rsidRDefault="00756B72" w:rsidP="003D1AE8">
      <w:pPr>
        <w:pStyle w:val="PL"/>
        <w:shd w:val="clear" w:color="auto" w:fill="E6E6E6"/>
      </w:pPr>
      <w:r w:rsidRPr="007A5A0D">
        <w:tab/>
        <w:t>prach-ConfigInfo</w:t>
      </w:r>
      <w:r w:rsidRPr="007A5A0D">
        <w:tab/>
      </w:r>
      <w:r w:rsidRPr="007A5A0D">
        <w:tab/>
      </w:r>
      <w:r w:rsidRPr="007A5A0D">
        <w:tab/>
      </w:r>
      <w:r w:rsidRPr="007A5A0D">
        <w:tab/>
      </w:r>
      <w:r w:rsidRPr="007A5A0D">
        <w:tab/>
        <w:t>PRACH-ConfigInfo</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PRACH-ConfigSCell-r10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prach-ConfigIndex-r10</w:t>
      </w:r>
      <w:r w:rsidRPr="007A5A0D">
        <w:tab/>
      </w:r>
      <w:r w:rsidRPr="007A5A0D">
        <w:tab/>
      </w:r>
      <w:r w:rsidRPr="007A5A0D">
        <w:tab/>
      </w:r>
      <w:r w:rsidRPr="007A5A0D">
        <w:tab/>
      </w:r>
      <w:r w:rsidRPr="007A5A0D">
        <w:tab/>
        <w:t>INTEGER (0..63)</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PRACH-ConfigInfo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prach-ConfigIndex</w:t>
      </w:r>
      <w:r w:rsidRPr="007A5A0D">
        <w:tab/>
      </w:r>
      <w:r w:rsidRPr="007A5A0D">
        <w:tab/>
      </w:r>
      <w:r w:rsidRPr="007A5A0D">
        <w:tab/>
      </w:r>
      <w:r w:rsidRPr="007A5A0D">
        <w:tab/>
      </w:r>
      <w:r w:rsidRPr="007A5A0D">
        <w:tab/>
        <w:t>INTEGER (0..63),</w:t>
      </w:r>
    </w:p>
    <w:p w:rsidR="00756B72" w:rsidRPr="007A5A0D" w:rsidRDefault="00756B72" w:rsidP="003D1AE8">
      <w:pPr>
        <w:pStyle w:val="PL"/>
        <w:shd w:val="clear" w:color="auto" w:fill="E6E6E6"/>
      </w:pPr>
      <w:r w:rsidRPr="007A5A0D">
        <w:tab/>
        <w:t>highSpeedFlag</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zeroCorrelationZoneConfig</w:t>
      </w:r>
      <w:r w:rsidRPr="007A5A0D">
        <w:tab/>
      </w:r>
      <w:r w:rsidRPr="007A5A0D">
        <w:tab/>
      </w:r>
      <w:r w:rsidRPr="007A5A0D">
        <w:tab/>
        <w:t>INTEGER (0..15),</w:t>
      </w:r>
    </w:p>
    <w:p w:rsidR="00756B72" w:rsidRPr="007A5A0D" w:rsidRDefault="00756B72" w:rsidP="003D1AE8">
      <w:pPr>
        <w:pStyle w:val="PL"/>
        <w:shd w:val="clear" w:color="auto" w:fill="E6E6E6"/>
      </w:pPr>
      <w:r w:rsidRPr="007A5A0D">
        <w:tab/>
        <w:t>prach-FreqOffset</w:t>
      </w:r>
      <w:r w:rsidRPr="007A5A0D">
        <w:tab/>
      </w:r>
      <w:r w:rsidRPr="007A5A0D">
        <w:tab/>
      </w:r>
      <w:r w:rsidRPr="007A5A0D">
        <w:tab/>
      </w:r>
      <w:r w:rsidRPr="007A5A0D">
        <w:tab/>
      </w:r>
      <w:r w:rsidRPr="007A5A0D">
        <w:tab/>
        <w:t>INTEGER (0..94)</w:t>
      </w:r>
    </w:p>
    <w:p w:rsidR="00756B72" w:rsidRPr="007A5A0D" w:rsidRDefault="00756B72" w:rsidP="003D1AE8">
      <w:pPr>
        <w:pStyle w:val="PL"/>
        <w:shd w:val="clear" w:color="auto" w:fill="E6E6E6"/>
      </w:pPr>
      <w:r w:rsidRPr="007A5A0D">
        <w:lastRenderedPageBreak/>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PRACH-Config</w:t>
            </w:r>
            <w:r w:rsidRPr="007A5A0D">
              <w:rPr>
                <w:iCs/>
                <w:noProof/>
                <w:lang w:eastAsia="en-GB"/>
              </w:rPr>
              <w:t xml:space="preserve"> field descriptions</w:t>
            </w:r>
          </w:p>
        </w:tc>
      </w:tr>
      <w:tr w:rsidR="007A5A0D" w:rsidRPr="007A5A0D" w:rsidTr="003C6FE0">
        <w:tblPrEx>
          <w:tblLook w:val="01E0" w:firstRow="1" w:lastRow="1" w:firstColumn="1" w:lastColumn="1" w:noHBand="0" w:noVBand="0"/>
        </w:tblPrEx>
        <w:tc>
          <w:tcPr>
            <w:tcW w:w="9639" w:type="dxa"/>
          </w:tcPr>
          <w:p w:rsidR="00756B72" w:rsidRPr="007A5A0D" w:rsidRDefault="00756B72" w:rsidP="003D1AE8">
            <w:pPr>
              <w:pStyle w:val="TAL"/>
              <w:rPr>
                <w:b/>
                <w:i/>
                <w:noProof/>
                <w:lang w:eastAsia="en-GB"/>
              </w:rPr>
            </w:pPr>
            <w:r w:rsidRPr="007A5A0D">
              <w:rPr>
                <w:b/>
                <w:i/>
                <w:noProof/>
                <w:lang w:eastAsia="en-GB"/>
              </w:rPr>
              <w:t>highSpeedFlag</w:t>
            </w:r>
          </w:p>
          <w:p w:rsidR="00756B72" w:rsidRPr="007A5A0D" w:rsidRDefault="00756B72" w:rsidP="003D1AE8">
            <w:pPr>
              <w:pStyle w:val="TAL"/>
              <w:rPr>
                <w:lang w:eastAsia="en-GB"/>
              </w:rPr>
            </w:pPr>
            <w:r w:rsidRPr="007A5A0D">
              <w:rPr>
                <w:lang w:eastAsia="en-GB"/>
              </w:rPr>
              <w:t>Parameter: High-speed-flag, see TS 36.211, [21, 5.7.2].TRUE corresponds to Restricted set and FALSE to Unrestricted set.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prach-ConfigIndex</w:t>
            </w:r>
          </w:p>
          <w:p w:rsidR="00756B72" w:rsidRPr="007A5A0D" w:rsidRDefault="00756B72" w:rsidP="003D1AE8">
            <w:pPr>
              <w:pStyle w:val="TAL"/>
              <w:rPr>
                <w:lang w:eastAsia="en-GB"/>
              </w:rPr>
            </w:pPr>
            <w:r w:rsidRPr="007A5A0D">
              <w:rPr>
                <w:lang w:eastAsia="en-GB"/>
              </w:rPr>
              <w:t xml:space="preserve">Parameter: </w:t>
            </w:r>
            <w:r w:rsidRPr="007A5A0D">
              <w:rPr>
                <w:i/>
                <w:iCs/>
                <w:lang w:eastAsia="en-GB"/>
              </w:rPr>
              <w:t>prach-ConfigurationIndex</w:t>
            </w:r>
            <w:r w:rsidRPr="007A5A0D">
              <w:rPr>
                <w:lang w:eastAsia="en-GB"/>
              </w:rPr>
              <w:t>, see TS 36.211 [21, 5.7.1].</w:t>
            </w:r>
          </w:p>
        </w:tc>
      </w:tr>
      <w:tr w:rsidR="007A5A0D" w:rsidRPr="007A5A0D" w:rsidTr="003C6FE0">
        <w:tblPrEx>
          <w:tblLook w:val="01E0" w:firstRow="1" w:lastRow="1" w:firstColumn="1" w:lastColumn="1" w:noHBand="0" w:noVBand="0"/>
        </w:tblPrEx>
        <w:tc>
          <w:tcPr>
            <w:tcW w:w="9639" w:type="dxa"/>
          </w:tcPr>
          <w:p w:rsidR="00756B72" w:rsidRPr="007A5A0D" w:rsidRDefault="00756B72" w:rsidP="003D1AE8">
            <w:pPr>
              <w:pStyle w:val="TAL"/>
              <w:rPr>
                <w:rFonts w:eastAsia="MS Mincho"/>
                <w:b/>
                <w:i/>
                <w:lang w:eastAsia="en-GB"/>
              </w:rPr>
            </w:pPr>
            <w:r w:rsidRPr="007A5A0D">
              <w:rPr>
                <w:rFonts w:eastAsia="MS Mincho"/>
                <w:b/>
                <w:i/>
                <w:lang w:eastAsia="en-GB"/>
              </w:rPr>
              <w:t>prach-FreqOffset</w:t>
            </w:r>
          </w:p>
          <w:p w:rsidR="00756B72" w:rsidRPr="007A5A0D" w:rsidRDefault="00756B72" w:rsidP="003D1AE8">
            <w:pPr>
              <w:pStyle w:val="TAL"/>
              <w:rPr>
                <w:rFonts w:eastAsia="MS Mincho"/>
                <w:lang w:eastAsia="en-GB"/>
              </w:rPr>
            </w:pPr>
            <w:r w:rsidRPr="007A5A0D">
              <w:rPr>
                <w:lang w:eastAsia="en-GB"/>
              </w:rPr>
              <w:t xml:space="preserve">Parameter: </w:t>
            </w:r>
            <w:r w:rsidRPr="007A5A0D">
              <w:rPr>
                <w:rFonts w:eastAsia="MS Mincho"/>
                <w:i/>
                <w:lang w:eastAsia="en-GB"/>
              </w:rPr>
              <w:t>prach-FrequencyOffset,</w:t>
            </w:r>
            <w:r w:rsidRPr="007A5A0D">
              <w:rPr>
                <w:rFonts w:eastAsia="MS Mincho"/>
                <w:lang w:eastAsia="en-GB"/>
              </w:rPr>
              <w:t xml:space="preserve"> see TS 36.211, [21, 5.7.1].</w:t>
            </w:r>
            <w:r w:rsidRPr="007A5A0D">
              <w:rPr>
                <w:lang w:eastAsia="en-GB"/>
              </w:rPr>
              <w:t xml:space="preserve"> </w:t>
            </w:r>
            <w:r w:rsidRPr="007A5A0D">
              <w:rPr>
                <w:rFonts w:eastAsia="MS Mincho"/>
                <w:lang w:eastAsia="en-GB"/>
              </w:rPr>
              <w:t xml:space="preserve">For TDD the value range is dependent on the value of </w:t>
            </w:r>
            <w:r w:rsidRPr="007A5A0D">
              <w:rPr>
                <w:rFonts w:eastAsia="MS Mincho"/>
                <w:i/>
                <w:lang w:eastAsia="en-GB"/>
              </w:rPr>
              <w:t>prach-ConfigIndex</w:t>
            </w:r>
            <w:r w:rsidRPr="007A5A0D">
              <w:rPr>
                <w:rFonts w:eastAsia="MS Mincho"/>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rootSequenceIndex</w:t>
            </w:r>
          </w:p>
          <w:p w:rsidR="00756B72" w:rsidRPr="007A5A0D" w:rsidRDefault="00756B72" w:rsidP="003D1AE8">
            <w:pPr>
              <w:pStyle w:val="TAL"/>
              <w:rPr>
                <w:lang w:eastAsia="en-GB"/>
              </w:rPr>
            </w:pPr>
            <w:r w:rsidRPr="007A5A0D">
              <w:rPr>
                <w:lang w:eastAsia="en-GB"/>
              </w:rPr>
              <w:t xml:space="preserve">Parameter: </w:t>
            </w:r>
            <w:r w:rsidRPr="007A5A0D">
              <w:rPr>
                <w:i/>
                <w:lang w:eastAsia="en-GB"/>
              </w:rPr>
              <w:t>RACH_ROOT_SEQUENCE</w:t>
            </w:r>
            <w:r w:rsidRPr="007A5A0D">
              <w:rPr>
                <w:iCs/>
                <w:lang w:eastAsia="en-GB"/>
              </w:rPr>
              <w:t>, see TS 36.211 [21, 5.7.1].</w:t>
            </w:r>
          </w:p>
        </w:tc>
      </w:tr>
      <w:tr w:rsidR="00756B72" w:rsidRPr="007A5A0D" w:rsidTr="003C6FE0">
        <w:tblPrEx>
          <w:tblLook w:val="01E0" w:firstRow="1" w:lastRow="1" w:firstColumn="1" w:lastColumn="1" w:noHBand="0" w:noVBand="0"/>
        </w:tblPrEx>
        <w:tc>
          <w:tcPr>
            <w:tcW w:w="9639" w:type="dxa"/>
          </w:tcPr>
          <w:p w:rsidR="00756B72" w:rsidRPr="007A5A0D" w:rsidRDefault="00756B72" w:rsidP="003D1AE8">
            <w:pPr>
              <w:pStyle w:val="TAL"/>
              <w:rPr>
                <w:b/>
                <w:i/>
                <w:noProof/>
                <w:lang w:eastAsia="en-GB"/>
              </w:rPr>
            </w:pPr>
            <w:r w:rsidRPr="007A5A0D">
              <w:rPr>
                <w:b/>
                <w:i/>
                <w:noProof/>
                <w:lang w:eastAsia="en-GB"/>
              </w:rPr>
              <w:t>zeroCorrelationZoneConfig</w:t>
            </w:r>
          </w:p>
          <w:p w:rsidR="00756B72" w:rsidRPr="007A5A0D" w:rsidRDefault="00756B72" w:rsidP="003D1AE8">
            <w:pPr>
              <w:pStyle w:val="TAL"/>
              <w:rPr>
                <w:lang w:eastAsia="en-GB"/>
              </w:rPr>
            </w:pPr>
            <w:r w:rsidRPr="007A5A0D">
              <w:rPr>
                <w:lang w:eastAsia="en-GB"/>
              </w:rPr>
              <w:t>Parameter: N</w:t>
            </w:r>
            <w:r w:rsidRPr="007A5A0D">
              <w:rPr>
                <w:vertAlign w:val="subscript"/>
                <w:lang w:eastAsia="en-GB"/>
              </w:rPr>
              <w:t>CS</w:t>
            </w:r>
            <w:r w:rsidRPr="007A5A0D">
              <w:rPr>
                <w:lang w:eastAsia="en-GB"/>
              </w:rPr>
              <w:t xml:space="preserve"> configuration, see TS 36.211, [21, 5.7.2: table 5.7.2-2] for preamble format 0..3 and TS 36.211, [21, 5.7.2: table 5.7.2-3] for preamble format 4.</w:t>
            </w:r>
          </w:p>
        </w:tc>
      </w:tr>
    </w:tbl>
    <w:p w:rsidR="00756B72" w:rsidRPr="007A5A0D" w:rsidRDefault="00756B72" w:rsidP="003D1AE8"/>
    <w:p w:rsidR="00756B72" w:rsidRPr="007A5A0D" w:rsidRDefault="00756B72" w:rsidP="003D1AE8">
      <w:pPr>
        <w:pStyle w:val="Heading4"/>
        <w:rPr>
          <w:rFonts w:eastAsia="MS Mincho"/>
          <w:i/>
          <w:noProof/>
        </w:rPr>
      </w:pPr>
      <w:bookmarkStart w:id="1537" w:name="_Toc5815018"/>
      <w:bookmarkStart w:id="1538" w:name="_Toc52542484"/>
      <w:bookmarkStart w:id="1539" w:name="_Toc52543503"/>
      <w:r w:rsidRPr="007A5A0D">
        <w:t>–</w:t>
      </w:r>
      <w:r w:rsidRPr="007A5A0D">
        <w:tab/>
      </w:r>
      <w:r w:rsidRPr="007A5A0D">
        <w:rPr>
          <w:i/>
          <w:noProof/>
        </w:rPr>
        <w:t>PresenceAntennaPort1</w:t>
      </w:r>
      <w:bookmarkEnd w:id="1537"/>
      <w:bookmarkEnd w:id="1538"/>
      <w:bookmarkEnd w:id="1539"/>
    </w:p>
    <w:p w:rsidR="00756B72" w:rsidRPr="007A5A0D" w:rsidRDefault="00756B72" w:rsidP="003D1AE8">
      <w:pPr>
        <w:rPr>
          <w:rFonts w:eastAsia="MS Mincho"/>
        </w:rPr>
      </w:pPr>
      <w:r w:rsidRPr="007A5A0D">
        <w:t xml:space="preserve">The IE </w:t>
      </w:r>
      <w:r w:rsidRPr="007A5A0D">
        <w:rPr>
          <w:i/>
        </w:rPr>
        <w:t>PresenceAntennaPort1</w:t>
      </w:r>
      <w:r w:rsidRPr="007A5A0D">
        <w:t xml:space="preserve"> is used to indicate whether all the neighbouring cells use Antenna Port 1. When set to </w:t>
      </w:r>
      <w:r w:rsidRPr="007A5A0D">
        <w:rPr>
          <w:i/>
        </w:rPr>
        <w:t>TRUE</w:t>
      </w:r>
      <w:r w:rsidRPr="007A5A0D">
        <w:t>, the UE may assume that at least two cell-specific antenna ports are used in all neighbouring cells.</w:t>
      </w:r>
    </w:p>
    <w:p w:rsidR="00756B72" w:rsidRPr="007A5A0D" w:rsidRDefault="00756B72" w:rsidP="003D1AE8">
      <w:pPr>
        <w:pStyle w:val="TH"/>
      </w:pPr>
      <w:r w:rsidRPr="007A5A0D">
        <w:rPr>
          <w:i/>
          <w:noProof/>
        </w:rPr>
        <w:t>PresenceAntennaPort1</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PresenceAntennaPort1 ::=</w:t>
      </w:r>
      <w:r w:rsidRPr="007A5A0D">
        <w:tab/>
      </w:r>
      <w:r w:rsidRPr="007A5A0D">
        <w:tab/>
      </w:r>
      <w:r w:rsidRPr="007A5A0D">
        <w:tab/>
      </w:r>
      <w:r w:rsidRPr="007A5A0D">
        <w:tab/>
        <w:t>BOOLEAN</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spacing w:after="120"/>
        <w:rPr>
          <w:iCs/>
        </w:rPr>
      </w:pPr>
    </w:p>
    <w:p w:rsidR="00756B72" w:rsidRPr="007A5A0D" w:rsidRDefault="00756B72" w:rsidP="003D1AE8">
      <w:pPr>
        <w:pStyle w:val="Heading4"/>
      </w:pPr>
      <w:bookmarkStart w:id="1540" w:name="_Toc5815019"/>
      <w:bookmarkStart w:id="1541" w:name="_Toc52542485"/>
      <w:bookmarkStart w:id="1542" w:name="_Toc52543504"/>
      <w:r w:rsidRPr="007A5A0D">
        <w:t>–</w:t>
      </w:r>
      <w:r w:rsidRPr="007A5A0D">
        <w:tab/>
      </w:r>
      <w:r w:rsidRPr="007A5A0D">
        <w:rPr>
          <w:i/>
          <w:noProof/>
        </w:rPr>
        <w:t>PUCCH-Config</w:t>
      </w:r>
      <w:bookmarkEnd w:id="1540"/>
      <w:bookmarkEnd w:id="1541"/>
      <w:bookmarkEnd w:id="1542"/>
    </w:p>
    <w:p w:rsidR="00756B72" w:rsidRPr="007A5A0D" w:rsidRDefault="00756B72" w:rsidP="003D1AE8">
      <w:r w:rsidRPr="007A5A0D">
        <w:t xml:space="preserve">The IE </w:t>
      </w:r>
      <w:r w:rsidRPr="007A5A0D">
        <w:rPr>
          <w:i/>
          <w:noProof/>
        </w:rPr>
        <w:t>PUCCH-ConfigCommon</w:t>
      </w:r>
      <w:r w:rsidRPr="007A5A0D">
        <w:t xml:space="preserve"> and IE </w:t>
      </w:r>
      <w:r w:rsidRPr="007A5A0D">
        <w:rPr>
          <w:i/>
          <w:noProof/>
        </w:rPr>
        <w:t>PUCCH-ConfigDedicated</w:t>
      </w:r>
      <w:r w:rsidRPr="007A5A0D">
        <w:t xml:space="preserve"> are used to specify the common and the UE specific PUCCH configuration respectively.</w:t>
      </w:r>
    </w:p>
    <w:p w:rsidR="00756B72" w:rsidRPr="007A5A0D" w:rsidRDefault="00756B72" w:rsidP="003D1AE8">
      <w:pPr>
        <w:pStyle w:val="TH"/>
      </w:pPr>
      <w:r w:rsidRPr="007A5A0D">
        <w:rPr>
          <w:i/>
          <w:noProof/>
        </w:rPr>
        <w:t>PUCCH-Config</w:t>
      </w:r>
      <w:r w:rsidRPr="007A5A0D">
        <w:rPr>
          <w:noProof/>
        </w:rPr>
        <w:t xml:space="preserve"> 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PUCCH-ConfigCommon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deltaPUCCH-Shift</w:t>
      </w:r>
      <w:r w:rsidRPr="007A5A0D">
        <w:tab/>
      </w:r>
      <w:r w:rsidRPr="007A5A0D">
        <w:tab/>
      </w:r>
      <w:r w:rsidRPr="007A5A0D">
        <w:tab/>
      </w:r>
      <w:r w:rsidRPr="007A5A0D">
        <w:tab/>
      </w:r>
      <w:r w:rsidRPr="007A5A0D">
        <w:tab/>
        <w:t>ENUMERATED {ds1, ds2, ds3},</w:t>
      </w:r>
    </w:p>
    <w:p w:rsidR="00756B72" w:rsidRPr="007A5A0D" w:rsidRDefault="00756B72" w:rsidP="003D1AE8">
      <w:pPr>
        <w:pStyle w:val="PL"/>
        <w:shd w:val="clear" w:color="auto" w:fill="E6E6E6"/>
      </w:pPr>
      <w:r w:rsidRPr="007A5A0D">
        <w:tab/>
        <w:t>nRB-CQI</w:t>
      </w:r>
      <w:r w:rsidRPr="007A5A0D">
        <w:tab/>
      </w:r>
      <w:r w:rsidRPr="007A5A0D">
        <w:tab/>
      </w:r>
      <w:r w:rsidRPr="007A5A0D">
        <w:tab/>
      </w:r>
      <w:r w:rsidRPr="007A5A0D">
        <w:tab/>
      </w:r>
      <w:r w:rsidRPr="007A5A0D">
        <w:tab/>
      </w:r>
      <w:r w:rsidRPr="007A5A0D">
        <w:tab/>
      </w:r>
      <w:r w:rsidRPr="007A5A0D">
        <w:tab/>
      </w:r>
      <w:r w:rsidRPr="007A5A0D">
        <w:tab/>
        <w:t>INTEGER (0..98),</w:t>
      </w:r>
    </w:p>
    <w:p w:rsidR="00756B72" w:rsidRPr="007A5A0D" w:rsidRDefault="00756B72" w:rsidP="003D1AE8">
      <w:pPr>
        <w:pStyle w:val="PL"/>
        <w:shd w:val="clear" w:color="auto" w:fill="E6E6E6"/>
      </w:pPr>
      <w:r w:rsidRPr="007A5A0D">
        <w:tab/>
        <w:t>nCS-AN</w:t>
      </w:r>
      <w:r w:rsidRPr="007A5A0D">
        <w:tab/>
      </w:r>
      <w:r w:rsidRPr="007A5A0D">
        <w:tab/>
      </w:r>
      <w:r w:rsidRPr="007A5A0D">
        <w:tab/>
      </w:r>
      <w:r w:rsidRPr="007A5A0D">
        <w:tab/>
      </w:r>
      <w:r w:rsidRPr="007A5A0D">
        <w:tab/>
      </w:r>
      <w:r w:rsidRPr="007A5A0D">
        <w:tab/>
      </w:r>
      <w:r w:rsidRPr="007A5A0D">
        <w:tab/>
      </w:r>
      <w:r w:rsidRPr="007A5A0D">
        <w:tab/>
        <w:t>INTEGER (0..7),</w:t>
      </w:r>
    </w:p>
    <w:p w:rsidR="00756B72" w:rsidRPr="007A5A0D" w:rsidRDefault="00756B72" w:rsidP="003D1AE8">
      <w:pPr>
        <w:pStyle w:val="PL"/>
        <w:shd w:val="clear" w:color="auto" w:fill="E6E6E6"/>
      </w:pPr>
      <w:bookmarkStart w:id="1543" w:name="OLE_LINK91"/>
      <w:bookmarkStart w:id="1544" w:name="OLE_LINK92"/>
      <w:r w:rsidRPr="007A5A0D">
        <w:tab/>
      </w:r>
      <w:bookmarkStart w:id="1545" w:name="OLE_LINK93"/>
      <w:bookmarkStart w:id="1546" w:name="OLE_LINK94"/>
      <w:r w:rsidRPr="007A5A0D">
        <w:t>n1PUCCH-AN</w:t>
      </w:r>
      <w:bookmarkEnd w:id="1545"/>
      <w:bookmarkEnd w:id="1546"/>
      <w:r w:rsidRPr="007A5A0D">
        <w:tab/>
      </w:r>
      <w:r w:rsidRPr="007A5A0D">
        <w:tab/>
      </w:r>
      <w:r w:rsidRPr="007A5A0D">
        <w:tab/>
      </w:r>
      <w:r w:rsidRPr="007A5A0D">
        <w:tab/>
      </w:r>
      <w:r w:rsidRPr="007A5A0D">
        <w:tab/>
      </w:r>
      <w:r w:rsidRPr="007A5A0D">
        <w:tab/>
      </w:r>
      <w:r w:rsidRPr="007A5A0D">
        <w:tab/>
        <w:t>INTEGER (0..2047)</w:t>
      </w:r>
    </w:p>
    <w:bookmarkEnd w:id="1543"/>
    <w:bookmarkEnd w:id="1544"/>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PUCCH-ConfigDedicated ::=</w:t>
      </w:r>
      <w:r w:rsidRPr="007A5A0D">
        <w:tab/>
      </w:r>
      <w:r w:rsidRPr="007A5A0D">
        <w:tab/>
      </w:r>
      <w:r w:rsidRPr="007A5A0D">
        <w:tab/>
        <w:t>SEQUENCE {</w:t>
      </w:r>
    </w:p>
    <w:p w:rsidR="00756B72" w:rsidRPr="007A5A0D" w:rsidRDefault="00756B72" w:rsidP="003D1AE8">
      <w:pPr>
        <w:pStyle w:val="PL"/>
        <w:shd w:val="clear" w:color="auto" w:fill="E6E6E6"/>
      </w:pPr>
      <w:r w:rsidRPr="007A5A0D">
        <w:tab/>
        <w:t>ackNackRepetition</w:t>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repetitionFactor</w:t>
      </w:r>
      <w:r w:rsidRPr="007A5A0D">
        <w:tab/>
      </w:r>
      <w:r w:rsidRPr="007A5A0D">
        <w:tab/>
      </w:r>
      <w:r w:rsidRPr="007A5A0D">
        <w:tab/>
      </w:r>
      <w:r w:rsidRPr="007A5A0D">
        <w:tab/>
      </w:r>
      <w:r w:rsidRPr="007A5A0D">
        <w:tab/>
        <w:t>ENUMERATED {n2, n4, n6, spare1},</w:t>
      </w:r>
    </w:p>
    <w:p w:rsidR="00756B72" w:rsidRPr="007A5A0D" w:rsidRDefault="00756B72" w:rsidP="003D1AE8">
      <w:pPr>
        <w:pStyle w:val="PL"/>
        <w:shd w:val="clear" w:color="auto" w:fill="E6E6E6"/>
      </w:pPr>
      <w:r w:rsidRPr="007A5A0D">
        <w:tab/>
      </w:r>
      <w:r w:rsidRPr="007A5A0D">
        <w:tab/>
      </w:r>
      <w:r w:rsidRPr="007A5A0D">
        <w:tab/>
        <w:t>n1PUCCH-AN-Rep</w:t>
      </w:r>
      <w:r w:rsidRPr="007A5A0D">
        <w:tab/>
      </w:r>
      <w:r w:rsidRPr="007A5A0D">
        <w:tab/>
      </w:r>
      <w:r w:rsidRPr="007A5A0D">
        <w:tab/>
      </w:r>
      <w:r w:rsidRPr="007A5A0D">
        <w:tab/>
      </w:r>
      <w:r w:rsidRPr="007A5A0D">
        <w:tab/>
      </w:r>
      <w:r w:rsidRPr="007A5A0D">
        <w:tab/>
        <w:t>INTEGER (0..2047)</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tdd-AckNackFeedbackMode</w:t>
      </w:r>
      <w:r w:rsidRPr="007A5A0D">
        <w:tab/>
      </w:r>
      <w:r w:rsidRPr="007A5A0D">
        <w:tab/>
      </w:r>
      <w:r w:rsidRPr="007A5A0D">
        <w:tab/>
      </w:r>
      <w:r w:rsidRPr="007A5A0D">
        <w:tab/>
        <w:t>ENUMERATED {bundling, multiplexing}</w:t>
      </w:r>
      <w:r w:rsidRPr="007A5A0D">
        <w:tab/>
        <w:t>OPTIONAL</w:t>
      </w:r>
      <w:r w:rsidRPr="007A5A0D">
        <w:tab/>
        <w:t>-- Cond TDD</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PUCCH-ConfigDedicated-v1020 ::=</w:t>
      </w:r>
      <w:r w:rsidRPr="007A5A0D">
        <w:tab/>
      </w:r>
      <w:r w:rsidRPr="007A5A0D">
        <w:tab/>
        <w:t>SEQUENCE {</w:t>
      </w:r>
    </w:p>
    <w:p w:rsidR="00756B72" w:rsidRPr="007A5A0D" w:rsidRDefault="00756B72" w:rsidP="003D1AE8">
      <w:pPr>
        <w:pStyle w:val="PL"/>
        <w:shd w:val="clear" w:color="auto" w:fill="E6E6E6"/>
      </w:pPr>
      <w:r w:rsidRPr="007A5A0D">
        <w:tab/>
        <w:t>pucch-Format-r10</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format3-r10</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n3PUCCH-AN-List-r10</w:t>
      </w:r>
      <w:r w:rsidRPr="007A5A0D">
        <w:tab/>
        <w:t>SEQUENCE (SIZE (1..4)) OF INTEGER (0..549)</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r>
      <w:r w:rsidRPr="007A5A0D">
        <w:tab/>
        <w:t>twoAntennaPortActivatedPUCCH-Format3-r10</w:t>
      </w:r>
      <w:r w:rsidRPr="007A5A0D">
        <w:tab/>
      </w:r>
      <w:r w:rsidRPr="007A5A0D">
        <w:tab/>
        <w:t>CHOICE {</w:t>
      </w:r>
      <w:r w:rsidRPr="007A5A0D">
        <w:tab/>
      </w:r>
    </w:p>
    <w:p w:rsidR="00756B72" w:rsidRPr="007A5A0D" w:rsidRDefault="00756B72" w:rsidP="003D1AE8">
      <w:pPr>
        <w:pStyle w:val="PL"/>
        <w:shd w:val="clear" w:color="auto" w:fill="E6E6E6"/>
      </w:pPr>
      <w:r w:rsidRPr="007A5A0D">
        <w:tab/>
      </w:r>
      <w:r w:rsidRPr="007A5A0D">
        <w:tab/>
      </w:r>
      <w:r w:rsidRPr="007A5A0D">
        <w:tab/>
      </w:r>
      <w:r w:rsidRPr="007A5A0D">
        <w:tab/>
        <w:t>release</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r>
      <w:r w:rsidRPr="007A5A0D">
        <w:tab/>
      </w:r>
      <w:r w:rsidRPr="007A5A0D">
        <w:tab/>
        <w:t>setup</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n3PUCCH-AN-ListP1-r10</w:t>
      </w:r>
      <w:r w:rsidRPr="007A5A0D">
        <w:tab/>
        <w:t>SEQUENCE (SIZE (1..4)) OF INTEGER (0..549)</w:t>
      </w:r>
    </w:p>
    <w:p w:rsidR="00756B72" w:rsidRPr="007A5A0D" w:rsidRDefault="00756B72"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lastRenderedPageBreak/>
        <w:tab/>
      </w: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channelSelection-r10</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n1PUCCH-AN-CS-r10</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r>
      <w:r w:rsidRPr="007A5A0D">
        <w:tab/>
      </w: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n1PUCCH-AN-CS-List-r10</w:t>
      </w:r>
      <w:r w:rsidRPr="007A5A0D">
        <w:tab/>
      </w:r>
      <w:r w:rsidRPr="007A5A0D">
        <w:tab/>
      </w:r>
      <w:r w:rsidRPr="007A5A0D">
        <w:tab/>
      </w:r>
      <w:r w:rsidRPr="007A5A0D">
        <w:tab/>
        <w:t>SEQUENCE (SIZE (1..2)) OF N1PUCCH-AN-CS-r10</w:t>
      </w:r>
    </w:p>
    <w:p w:rsidR="00756B72" w:rsidRPr="007A5A0D" w:rsidRDefault="00756B72"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twoAntennaPortActivatedPUCCH-Format1a1b-r10</w:t>
      </w:r>
      <w:r w:rsidRPr="007A5A0D">
        <w:tab/>
      </w:r>
      <w:r w:rsidRPr="007A5A0D">
        <w:tab/>
        <w:t>ENUMERATED {true}</w:t>
      </w:r>
      <w:r w:rsidRPr="007A5A0D">
        <w:tab/>
      </w:r>
      <w:r w:rsidRPr="007A5A0D">
        <w:tab/>
        <w:t>OPTIONAL,</w:t>
      </w:r>
      <w:r w:rsidRPr="007A5A0D">
        <w:tab/>
        <w:t>-- Need OR</w:t>
      </w:r>
    </w:p>
    <w:p w:rsidR="00756B72" w:rsidRPr="007A5A0D" w:rsidRDefault="00756B72" w:rsidP="003D1AE8">
      <w:pPr>
        <w:pStyle w:val="PL"/>
        <w:shd w:val="clear" w:color="auto" w:fill="E6E6E6"/>
      </w:pPr>
      <w:r w:rsidRPr="007A5A0D">
        <w:tab/>
        <w:t>simultaneousPUCCH-PUSCH-r10</w:t>
      </w:r>
      <w:r w:rsidRPr="007A5A0D">
        <w:tab/>
      </w:r>
      <w:r w:rsidRPr="007A5A0D">
        <w:tab/>
      </w:r>
      <w:r w:rsidRPr="007A5A0D">
        <w:tab/>
      </w:r>
      <w:r w:rsidRPr="007A5A0D">
        <w:tab/>
      </w:r>
      <w:r w:rsidRPr="007A5A0D">
        <w:tab/>
      </w:r>
      <w:r w:rsidRPr="007A5A0D">
        <w:tab/>
        <w:t>ENUMERATED {true}</w:t>
      </w:r>
      <w:r w:rsidRPr="007A5A0D">
        <w:tab/>
      </w:r>
      <w:r w:rsidRPr="007A5A0D">
        <w:tab/>
        <w:t>OPTIONAL,</w:t>
      </w:r>
      <w:r w:rsidRPr="007A5A0D">
        <w:tab/>
        <w:t>-- Need OR</w:t>
      </w:r>
    </w:p>
    <w:p w:rsidR="00756B72" w:rsidRPr="007A5A0D" w:rsidRDefault="00756B72" w:rsidP="003D1AE8">
      <w:pPr>
        <w:pStyle w:val="PL"/>
        <w:shd w:val="clear" w:color="auto" w:fill="E6E6E6"/>
      </w:pPr>
      <w:r w:rsidRPr="007A5A0D">
        <w:tab/>
        <w:t>n1PUCCH-AN-RepP1-r10</w:t>
      </w:r>
      <w:r w:rsidRPr="007A5A0D">
        <w:tab/>
      </w:r>
      <w:r w:rsidRPr="007A5A0D">
        <w:tab/>
      </w:r>
      <w:r w:rsidRPr="007A5A0D">
        <w:tab/>
      </w:r>
      <w:r w:rsidRPr="007A5A0D">
        <w:tab/>
      </w:r>
      <w:r w:rsidRPr="007A5A0D">
        <w:tab/>
      </w:r>
      <w:r w:rsidRPr="007A5A0D">
        <w:tab/>
      </w:r>
      <w:r w:rsidRPr="007A5A0D">
        <w:tab/>
        <w:t>INTEGER (0..2047)</w:t>
      </w:r>
      <w:r w:rsidRPr="007A5A0D">
        <w:tab/>
      </w:r>
      <w:r w:rsidRPr="007A5A0D">
        <w:tab/>
        <w:t>OPTIONAL</w:t>
      </w:r>
      <w:r w:rsidRPr="007A5A0D">
        <w:tab/>
        <w:t>-- Need OR</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PUCCH-ConfigDedicated-v11</w:t>
      </w:r>
      <w:r w:rsidR="00A344C4" w:rsidRPr="007A5A0D">
        <w:t>3</w:t>
      </w:r>
      <w:r w:rsidRPr="007A5A0D">
        <w:t>0 ::=</w:t>
      </w:r>
      <w:r w:rsidRPr="007A5A0D">
        <w:tab/>
      </w:r>
      <w:r w:rsidRPr="007A5A0D">
        <w:tab/>
        <w:t>SEQUENCE {</w:t>
      </w:r>
    </w:p>
    <w:p w:rsidR="00756B72" w:rsidRPr="007A5A0D" w:rsidRDefault="00756B72" w:rsidP="003D1AE8">
      <w:pPr>
        <w:pStyle w:val="PL"/>
        <w:shd w:val="clear" w:color="auto" w:fill="E6E6E6"/>
      </w:pPr>
      <w:r w:rsidRPr="007A5A0D">
        <w:tab/>
        <w:t>n1PUCCH-AN-CS-v11</w:t>
      </w:r>
      <w:r w:rsidR="00A344C4" w:rsidRPr="007A5A0D">
        <w:t>3</w:t>
      </w:r>
      <w:r w:rsidRPr="007A5A0D">
        <w:t>0</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n1PUCCH-AN-CS-ListP1-r11</w:t>
      </w:r>
      <w:r w:rsidRPr="007A5A0D">
        <w:tab/>
      </w:r>
      <w:r w:rsidRPr="007A5A0D">
        <w:tab/>
      </w:r>
      <w:r w:rsidRPr="007A5A0D">
        <w:tab/>
        <w:t>SEQUENCE (SIZE (2..4)) OF INTEGER (0..2047)</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nPUCCH-Param-r11</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nPUCCH-Identity-r11</w:t>
      </w:r>
      <w:r w:rsidRPr="007A5A0D">
        <w:tab/>
      </w:r>
      <w:r w:rsidRPr="007A5A0D">
        <w:tab/>
      </w:r>
      <w:r w:rsidRPr="007A5A0D">
        <w:tab/>
      </w:r>
      <w:r w:rsidRPr="007A5A0D">
        <w:tab/>
      </w:r>
      <w:r w:rsidRPr="007A5A0D">
        <w:tab/>
        <w:t>INTEGER (0..503),</w:t>
      </w:r>
    </w:p>
    <w:p w:rsidR="00756B72" w:rsidRPr="007A5A0D" w:rsidRDefault="00756B72" w:rsidP="003D1AE8">
      <w:pPr>
        <w:pStyle w:val="PL"/>
        <w:shd w:val="clear" w:color="auto" w:fill="E6E6E6"/>
      </w:pPr>
      <w:r w:rsidRPr="007A5A0D">
        <w:tab/>
      </w:r>
      <w:r w:rsidRPr="007A5A0D">
        <w:tab/>
      </w:r>
      <w:r w:rsidRPr="007A5A0D">
        <w:tab/>
        <w:t>n1PUCCH-AN-r11</w:t>
      </w:r>
      <w:r w:rsidRPr="007A5A0D">
        <w:tab/>
      </w:r>
      <w:r w:rsidRPr="007A5A0D">
        <w:tab/>
      </w:r>
      <w:r w:rsidRPr="007A5A0D">
        <w:tab/>
      </w:r>
      <w:r w:rsidRPr="007A5A0D">
        <w:tab/>
      </w:r>
      <w:r w:rsidRPr="007A5A0D">
        <w:tab/>
      </w:r>
      <w:r w:rsidRPr="007A5A0D">
        <w:tab/>
        <w:t>INTEGER (0..2047)</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w:t>
      </w:r>
    </w:p>
    <w:p w:rsidR="00461431" w:rsidRPr="007A5A0D" w:rsidRDefault="00461431" w:rsidP="003D1AE8">
      <w:pPr>
        <w:pStyle w:val="PL"/>
        <w:shd w:val="clear" w:color="auto" w:fill="E6E6E6"/>
      </w:pPr>
    </w:p>
    <w:p w:rsidR="00461431" w:rsidRPr="007A5A0D" w:rsidRDefault="00461431" w:rsidP="003D1AE8">
      <w:pPr>
        <w:pStyle w:val="PL"/>
        <w:shd w:val="clear" w:color="auto" w:fill="E6E6E6"/>
      </w:pPr>
      <w:r w:rsidRPr="007A5A0D">
        <w:t>PUCCH-ConfigDedicated-</w:t>
      </w:r>
      <w:r w:rsidR="00AA30CB" w:rsidRPr="007A5A0D">
        <w:t>v1250</w:t>
      </w:r>
      <w:r w:rsidRPr="007A5A0D">
        <w:t xml:space="preserve"> ::=</w:t>
      </w:r>
      <w:r w:rsidRPr="007A5A0D">
        <w:tab/>
      </w:r>
      <w:r w:rsidRPr="007A5A0D">
        <w:tab/>
        <w:t>SEQUENCE {</w:t>
      </w:r>
    </w:p>
    <w:p w:rsidR="00461431" w:rsidRPr="007A5A0D" w:rsidRDefault="00461431" w:rsidP="003D1AE8">
      <w:pPr>
        <w:pStyle w:val="PL"/>
        <w:shd w:val="clear" w:color="auto" w:fill="E6E6E6"/>
      </w:pPr>
      <w:r w:rsidRPr="007A5A0D">
        <w:tab/>
        <w:t>n</w:t>
      </w:r>
      <w:r w:rsidR="005800E0" w:rsidRPr="007A5A0D">
        <w:rPr>
          <w:rFonts w:eastAsia="SimSun"/>
          <w:lang w:eastAsia="zh-CN"/>
        </w:rPr>
        <w:t>ka</w:t>
      </w:r>
      <w:r w:rsidRPr="007A5A0D">
        <w:t>PUCCH-Param-r12</w:t>
      </w:r>
      <w:r w:rsidRPr="007A5A0D">
        <w:tab/>
      </w:r>
      <w:r w:rsidRPr="007A5A0D">
        <w:tab/>
      </w:r>
      <w:r w:rsidRPr="007A5A0D">
        <w:tab/>
      </w:r>
      <w:r w:rsidRPr="007A5A0D">
        <w:tab/>
      </w:r>
      <w:r w:rsidRPr="007A5A0D">
        <w:tab/>
        <w:t>CHOICE {</w:t>
      </w:r>
    </w:p>
    <w:p w:rsidR="00461431" w:rsidRPr="007A5A0D" w:rsidRDefault="00461431"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461431" w:rsidRPr="007A5A0D" w:rsidRDefault="00461431" w:rsidP="003D1AE8">
      <w:pPr>
        <w:pStyle w:val="PL"/>
        <w:shd w:val="clear" w:color="auto" w:fill="E6E6E6"/>
      </w:pPr>
      <w:r w:rsidRPr="007A5A0D">
        <w:tab/>
      </w: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461431" w:rsidRPr="007A5A0D" w:rsidRDefault="00461431" w:rsidP="003D1AE8">
      <w:pPr>
        <w:pStyle w:val="PL"/>
        <w:shd w:val="clear" w:color="auto" w:fill="E6E6E6"/>
      </w:pPr>
      <w:r w:rsidRPr="007A5A0D">
        <w:tab/>
      </w:r>
      <w:r w:rsidRPr="007A5A0D">
        <w:tab/>
      </w:r>
      <w:r w:rsidRPr="007A5A0D">
        <w:tab/>
        <w:t>n</w:t>
      </w:r>
      <w:r w:rsidR="005800E0" w:rsidRPr="007A5A0D">
        <w:rPr>
          <w:rFonts w:eastAsia="SimSun"/>
          <w:lang w:eastAsia="zh-CN"/>
        </w:rPr>
        <w:t>ka</w:t>
      </w:r>
      <w:r w:rsidRPr="007A5A0D">
        <w:t>PUCCH-AN-r12</w:t>
      </w:r>
      <w:r w:rsidRPr="007A5A0D">
        <w:tab/>
      </w:r>
      <w:r w:rsidRPr="007A5A0D">
        <w:tab/>
      </w:r>
      <w:r w:rsidRPr="007A5A0D">
        <w:tab/>
      </w:r>
      <w:r w:rsidRPr="007A5A0D">
        <w:tab/>
      </w:r>
      <w:r w:rsidRPr="007A5A0D">
        <w:tab/>
      </w:r>
      <w:r w:rsidRPr="007A5A0D">
        <w:tab/>
        <w:t>INTEGER (0..2047)</w:t>
      </w:r>
    </w:p>
    <w:p w:rsidR="00461431" w:rsidRPr="007A5A0D" w:rsidRDefault="00461431" w:rsidP="003D1AE8">
      <w:pPr>
        <w:pStyle w:val="PL"/>
        <w:shd w:val="clear" w:color="auto" w:fill="E6E6E6"/>
      </w:pPr>
      <w:r w:rsidRPr="007A5A0D">
        <w:tab/>
      </w:r>
      <w:r w:rsidRPr="007A5A0D">
        <w:tab/>
        <w:t>}</w:t>
      </w:r>
    </w:p>
    <w:p w:rsidR="00461431" w:rsidRPr="007A5A0D" w:rsidRDefault="00461431" w:rsidP="003D1AE8">
      <w:pPr>
        <w:pStyle w:val="PL"/>
        <w:shd w:val="clear" w:color="auto" w:fill="E6E6E6"/>
      </w:pPr>
      <w:r w:rsidRPr="007A5A0D">
        <w:tab/>
        <w:t>}</w:t>
      </w:r>
    </w:p>
    <w:p w:rsidR="00756B72" w:rsidRPr="007A5A0D" w:rsidRDefault="00461431" w:rsidP="003D1AE8">
      <w:pPr>
        <w:pStyle w:val="PL"/>
        <w:shd w:val="clear" w:color="auto" w:fill="E6E6E6"/>
      </w:pPr>
      <w:r w:rsidRPr="007A5A0D">
        <w:t>}</w:t>
      </w:r>
    </w:p>
    <w:p w:rsidR="00461431" w:rsidRPr="007A5A0D" w:rsidRDefault="00461431" w:rsidP="003D1AE8">
      <w:pPr>
        <w:pStyle w:val="PL"/>
        <w:shd w:val="clear" w:color="auto" w:fill="E6E6E6"/>
      </w:pPr>
    </w:p>
    <w:p w:rsidR="00756B72" w:rsidRPr="007A5A0D" w:rsidRDefault="00756B72" w:rsidP="003D1AE8">
      <w:pPr>
        <w:pStyle w:val="PL"/>
        <w:shd w:val="clear" w:color="auto" w:fill="E6E6E6"/>
      </w:pPr>
      <w:r w:rsidRPr="007A5A0D">
        <w:t>N1PUCCH-AN-CS-r10</w:t>
      </w:r>
      <w:r w:rsidRPr="007A5A0D">
        <w:tab/>
        <w:t>::= SEQUENCE (SIZE (1..4)) OF INTEGER (0..2047)</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PUCCH-Config</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ackNackRepetition</w:t>
            </w:r>
          </w:p>
          <w:p w:rsidR="00756B72" w:rsidRPr="007A5A0D" w:rsidRDefault="00756B72" w:rsidP="003D1AE8">
            <w:pPr>
              <w:pStyle w:val="TAL"/>
              <w:rPr>
                <w:b/>
                <w:i/>
                <w:noProof/>
                <w:lang w:eastAsia="en-GB"/>
              </w:rPr>
            </w:pPr>
            <w:r w:rsidRPr="007A5A0D">
              <w:rPr>
                <w:lang w:eastAsia="en-GB"/>
              </w:rPr>
              <w:t>Parameter indicates whether ACK/NACK repetition is configured, see TS 36.213 [23, 10.1].</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deltaPUCCH-Shift</w:t>
            </w:r>
          </w:p>
          <w:p w:rsidR="00756B72" w:rsidRPr="007A5A0D" w:rsidRDefault="00756B72" w:rsidP="003D1AE8">
            <w:pPr>
              <w:pStyle w:val="TAL"/>
              <w:rPr>
                <w:lang w:eastAsia="en-GB"/>
              </w:rPr>
            </w:pPr>
            <w:r w:rsidRPr="007A5A0D">
              <w:rPr>
                <w:lang w:eastAsia="en-GB"/>
              </w:rPr>
              <w:t xml:space="preserve">Parameter: </w:t>
            </w:r>
            <w:r w:rsidRPr="007A5A0D">
              <w:rPr>
                <w:rFonts w:eastAsia="SimSun"/>
                <w:lang w:eastAsia="zh-CN"/>
              </w:rPr>
              <w:object w:dxaOrig="660" w:dyaOrig="340">
                <v:shape id="_x0000_i1109" type="#_x0000_t75" style="width:33pt;height:17.25pt" o:ole="">
                  <v:imagedata r:id="rId171" o:title=""/>
                </v:shape>
                <o:OLEObject Type="Embed" ProgID="Equation.3" ShapeID="_x0000_i1109" DrawAspect="Content" ObjectID="_1663159441" r:id="rId172"/>
              </w:object>
            </w:r>
            <w:r w:rsidRPr="007A5A0D">
              <w:rPr>
                <w:lang w:eastAsia="en-GB"/>
              </w:rPr>
              <w:t>, see 36.211 [21, 5.4.1], where ds1 corresponds to value 1 ds2 to 2 etc.</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n1PUCCH-AN</w:t>
            </w:r>
          </w:p>
          <w:p w:rsidR="00756B72" w:rsidRPr="007A5A0D" w:rsidRDefault="00756B72" w:rsidP="003D1AE8">
            <w:pPr>
              <w:pStyle w:val="TAL"/>
              <w:rPr>
                <w:lang w:eastAsia="en-GB"/>
              </w:rPr>
            </w:pPr>
            <w:r w:rsidRPr="007A5A0D">
              <w:rPr>
                <w:lang w:eastAsia="en-GB"/>
              </w:rPr>
              <w:t xml:space="preserve">Parameter: </w:t>
            </w:r>
            <w:r w:rsidRPr="007A5A0D">
              <w:rPr>
                <w:rFonts w:ascii="Times New Roman" w:hAnsi="Times New Roman"/>
                <w:position w:val="-12"/>
                <w:sz w:val="20"/>
                <w:lang w:eastAsia="en-GB"/>
              </w:rPr>
              <w:object w:dxaOrig="740" w:dyaOrig="380">
                <v:shape id="_x0000_i1110" type="#_x0000_t75" style="width:36.75pt;height:18.75pt" o:ole="">
                  <v:imagedata r:id="rId173" o:title=""/>
                </v:shape>
                <o:OLEObject Type="Embed" ProgID="Equation.3" ShapeID="_x0000_i1110" DrawAspect="Content" ObjectID="_1663159442" r:id="rId174"/>
              </w:object>
            </w:r>
            <w:r w:rsidRPr="007A5A0D">
              <w:rPr>
                <w:lang w:eastAsia="en-GB"/>
              </w:rPr>
              <w:t>,</w:t>
            </w:r>
            <w:r w:rsidRPr="007A5A0D">
              <w:rPr>
                <w:sz w:val="20"/>
                <w:lang w:eastAsia="en-GB"/>
              </w:rPr>
              <w:t xml:space="preserve"> </w:t>
            </w:r>
            <w:r w:rsidRPr="007A5A0D">
              <w:rPr>
                <w:lang w:eastAsia="en-GB"/>
              </w:rPr>
              <w:t>see TS 36.213 [23, 10.1].</w:t>
            </w:r>
          </w:p>
          <w:p w:rsidR="00756B72" w:rsidRPr="007A5A0D" w:rsidRDefault="00756B72" w:rsidP="003D1AE8">
            <w:pPr>
              <w:pStyle w:val="TAL"/>
              <w:rPr>
                <w:sz w:val="20"/>
                <w:lang w:eastAsia="en-GB"/>
              </w:rPr>
            </w:pPr>
            <w:r w:rsidRPr="007A5A0D">
              <w:rPr>
                <w:rFonts w:eastAsia="MS Mincho"/>
                <w:i/>
                <w:iCs/>
                <w:lang w:eastAsia="en-US"/>
              </w:rPr>
              <w:t xml:space="preserve">n1PUCCH-AN-r11 </w:t>
            </w:r>
            <w:r w:rsidRPr="007A5A0D">
              <w:rPr>
                <w:lang w:eastAsia="en-GB"/>
              </w:rPr>
              <w:t>indicates UE-specific PUCCH AN resource offset, see TS 36.213 [23, 10.1].</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n1PUCCH-AN-CS-List</w:t>
            </w:r>
          </w:p>
          <w:p w:rsidR="00756B72" w:rsidRPr="007A5A0D" w:rsidRDefault="00756B72" w:rsidP="003D1AE8">
            <w:pPr>
              <w:pStyle w:val="TAL"/>
              <w:rPr>
                <w:b/>
                <w:i/>
                <w:noProof/>
                <w:lang w:eastAsia="en-GB"/>
              </w:rPr>
            </w:pPr>
            <w:r w:rsidRPr="007A5A0D">
              <w:rPr>
                <w:lang w:eastAsia="en-GB"/>
              </w:rPr>
              <w:t xml:space="preserve">Parameter: </w:t>
            </w:r>
            <w:r w:rsidRPr="007A5A0D">
              <w:rPr>
                <w:position w:val="-14"/>
                <w:lang w:eastAsia="en-GB"/>
              </w:rPr>
              <w:object w:dxaOrig="780" w:dyaOrig="400">
                <v:shape id="_x0000_i1111" type="#_x0000_t75" style="width:39pt;height:20.25pt" o:ole="">
                  <v:imagedata r:id="rId175" o:title=""/>
                </v:shape>
                <o:OLEObject Type="Embed" ProgID="Equation.3" ShapeID="_x0000_i1111" DrawAspect="Content" ObjectID="_1663159443" r:id="rId176"/>
              </w:object>
            </w:r>
            <w:r w:rsidRPr="007A5A0D" w:rsidDel="00D72A0C">
              <w:rPr>
                <w:lang w:eastAsia="en-GB"/>
              </w:rPr>
              <w:t xml:space="preserve"> </w:t>
            </w:r>
            <w:r w:rsidRPr="007A5A0D">
              <w:rPr>
                <w:lang w:eastAsia="ko-KR"/>
              </w:rPr>
              <w:t xml:space="preserve">for antenna port </w:t>
            </w:r>
            <w:r w:rsidRPr="007A5A0D">
              <w:rPr>
                <w:position w:val="-12"/>
                <w:lang w:eastAsia="en-GB"/>
              </w:rPr>
              <w:object w:dxaOrig="279" w:dyaOrig="360">
                <v:shape id="_x0000_i1112" type="#_x0000_t75" style="width:14.25pt;height:18pt" o:ole="">
                  <v:imagedata r:id="rId177" o:title=""/>
                </v:shape>
                <o:OLEObject Type="Embed" ProgID="Equation.3" ShapeID="_x0000_i1112" DrawAspect="Content" ObjectID="_1663159444" r:id="rId178"/>
              </w:object>
            </w:r>
            <w:r w:rsidRPr="007A5A0D">
              <w:rPr>
                <w:lang w:eastAsia="en-GB"/>
              </w:rPr>
              <w:t xml:space="preserve"> for PUCCH format 1b with channel selection, see TS 36.213 [23, 10.1.2.2.1, 10.1.3.2.1].</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ko-KR"/>
              </w:rPr>
            </w:pPr>
            <w:r w:rsidRPr="007A5A0D">
              <w:rPr>
                <w:b/>
                <w:i/>
                <w:noProof/>
                <w:lang w:eastAsia="en-GB"/>
              </w:rPr>
              <w:t>n1PUCCH-AN-CS-ListP1</w:t>
            </w:r>
          </w:p>
          <w:p w:rsidR="00756B72" w:rsidRPr="007A5A0D" w:rsidRDefault="00756B72" w:rsidP="003D1AE8">
            <w:pPr>
              <w:pStyle w:val="TAL"/>
              <w:rPr>
                <w:noProof/>
                <w:lang w:eastAsia="ko-KR"/>
              </w:rPr>
            </w:pPr>
            <w:r w:rsidRPr="007A5A0D">
              <w:rPr>
                <w:noProof/>
                <w:lang w:eastAsia="ko-KR"/>
              </w:rPr>
              <w:t xml:space="preserve">Parameter: </w:t>
            </w:r>
            <w:r w:rsidRPr="007A5A0D">
              <w:rPr>
                <w:position w:val="-14"/>
                <w:lang w:eastAsia="en-GB"/>
              </w:rPr>
              <w:object w:dxaOrig="780" w:dyaOrig="400">
                <v:shape id="_x0000_i1113" type="#_x0000_t75" style="width:39pt;height:20.25pt" o:ole="">
                  <v:imagedata r:id="rId179" o:title=""/>
                </v:shape>
                <o:OLEObject Type="Embed" ProgID="Equation.3" ShapeID="_x0000_i1113" DrawAspect="Content" ObjectID="_1663159445" r:id="rId180"/>
              </w:object>
            </w:r>
            <w:r w:rsidRPr="007A5A0D">
              <w:rPr>
                <w:lang w:eastAsia="ko-KR"/>
              </w:rPr>
              <w:t xml:space="preserve">for antenna port </w:t>
            </w:r>
            <w:r w:rsidRPr="007A5A0D">
              <w:rPr>
                <w:position w:val="-10"/>
                <w:lang w:eastAsia="en-GB"/>
              </w:rPr>
              <w:object w:dxaOrig="260" w:dyaOrig="340">
                <v:shape id="_x0000_i1114" type="#_x0000_t75" style="width:12.75pt;height:17.25pt" o:ole="">
                  <v:imagedata r:id="rId181" o:title=""/>
                </v:shape>
                <o:OLEObject Type="Embed" ProgID="Equation.3" ShapeID="_x0000_i1114" DrawAspect="Content" ObjectID="_1663159446" r:id="rId182"/>
              </w:object>
            </w:r>
            <w:r w:rsidRPr="007A5A0D">
              <w:rPr>
                <w:lang w:eastAsia="ko-KR"/>
              </w:rPr>
              <w:t xml:space="preserve"> for PUCCH format 1b with channel selection, see TS 36.213 [23, 10.1</w:t>
            </w:r>
            <w:r w:rsidRPr="007A5A0D">
              <w:rPr>
                <w:lang w:eastAsia="en-GB"/>
              </w:rPr>
              <w:t xml:space="preserve">]. E-UTRAN configures this field only when </w:t>
            </w:r>
            <w:r w:rsidRPr="007A5A0D">
              <w:rPr>
                <w:i/>
                <w:lang w:eastAsia="en-GB"/>
              </w:rPr>
              <w:t>pucch-Format</w:t>
            </w:r>
            <w:r w:rsidRPr="007A5A0D">
              <w:rPr>
                <w:lang w:eastAsia="en-GB"/>
              </w:rPr>
              <w:t xml:space="preserve"> is set to </w:t>
            </w:r>
            <w:r w:rsidRPr="007A5A0D">
              <w:rPr>
                <w:i/>
                <w:lang w:eastAsia="en-GB"/>
              </w:rPr>
              <w:t>channelSelection</w:t>
            </w:r>
            <w:r w:rsidRPr="007A5A0D">
              <w:rPr>
                <w:lang w:eastAsia="en-GB"/>
              </w:rPr>
              <w:t>.</w:t>
            </w:r>
          </w:p>
        </w:tc>
      </w:tr>
      <w:tr w:rsidR="007A5A0D" w:rsidRPr="007A5A0D" w:rsidTr="003C6FE0">
        <w:trPr>
          <w:cantSplit/>
          <w:trHeight w:val="210"/>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n1PUCCH-AN-Rep, n1PUCCH-AN-RepP1</w:t>
            </w:r>
          </w:p>
          <w:p w:rsidR="00756B72" w:rsidRPr="007A5A0D" w:rsidRDefault="00756B72" w:rsidP="003D1AE8">
            <w:pPr>
              <w:pStyle w:val="TAL"/>
              <w:rPr>
                <w:b/>
                <w:i/>
                <w:noProof/>
                <w:lang w:eastAsia="en-GB"/>
              </w:rPr>
            </w:pPr>
            <w:r w:rsidRPr="007A5A0D">
              <w:rPr>
                <w:lang w:eastAsia="en-GB"/>
              </w:rPr>
              <w:t xml:space="preserve">Parameter: </w:t>
            </w:r>
            <w:r w:rsidRPr="007A5A0D">
              <w:rPr>
                <w:position w:val="-14"/>
                <w:lang w:eastAsia="en-GB"/>
              </w:rPr>
              <w:object w:dxaOrig="1280" w:dyaOrig="400">
                <v:shape id="_x0000_i1115" type="#_x0000_t75" style="width:63.75pt;height:20.25pt" o:ole="">
                  <v:imagedata r:id="rId183" o:title=""/>
                </v:shape>
                <o:OLEObject Type="Embed" ProgID="Equation.3" ShapeID="_x0000_i1115" DrawAspect="Content" ObjectID="_1663159447" r:id="rId184"/>
              </w:object>
            </w:r>
            <w:r w:rsidRPr="007A5A0D">
              <w:rPr>
                <w:lang w:eastAsia="en-GB"/>
              </w:rPr>
              <w:t>for antenna port P0 and for antenna port P1 respectively, see TS 36.213 [23, 10.1].</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n3PUCCH-AN-List, n3PUCCH-AN-ListP1</w:t>
            </w:r>
          </w:p>
          <w:p w:rsidR="00756B72" w:rsidRPr="007A5A0D" w:rsidRDefault="00756B72" w:rsidP="003D1AE8">
            <w:pPr>
              <w:pStyle w:val="TAL"/>
              <w:rPr>
                <w:noProof/>
                <w:lang w:eastAsia="en-GB"/>
              </w:rPr>
            </w:pPr>
            <w:r w:rsidRPr="007A5A0D">
              <w:rPr>
                <w:noProof/>
                <w:lang w:eastAsia="en-GB"/>
              </w:rPr>
              <w:t xml:space="preserve">Parameter: </w:t>
            </w:r>
            <w:r w:rsidRPr="007A5A0D">
              <w:rPr>
                <w:position w:val="-12"/>
                <w:lang w:eastAsia="en-GB"/>
              </w:rPr>
              <w:object w:dxaOrig="720" w:dyaOrig="380">
                <v:shape id="_x0000_i1116" type="#_x0000_t75" style="width:36pt;height:18.75pt" o:ole="">
                  <v:imagedata r:id="rId185" o:title=""/>
                </v:shape>
                <o:OLEObject Type="Embed" ProgID="Equation.3" ShapeID="_x0000_i1116" DrawAspect="Content" ObjectID="_1663159448" r:id="rId186"/>
              </w:object>
            </w:r>
            <w:r w:rsidRPr="007A5A0D">
              <w:rPr>
                <w:lang w:eastAsia="en-GB"/>
              </w:rPr>
              <w:t xml:space="preserve">for antenna port P0 and for antenna port P1 respectively, see TS 36.213 [23, 10.1]. </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nCS-An</w:t>
            </w:r>
          </w:p>
          <w:p w:rsidR="00756B72" w:rsidRPr="007A5A0D" w:rsidRDefault="00756B72" w:rsidP="003D1AE8">
            <w:pPr>
              <w:pStyle w:val="TAL"/>
              <w:rPr>
                <w:lang w:eastAsia="en-GB"/>
              </w:rPr>
            </w:pPr>
            <w:r w:rsidRPr="007A5A0D">
              <w:rPr>
                <w:lang w:eastAsia="en-GB"/>
              </w:rPr>
              <w:t xml:space="preserve">Parameter: </w:t>
            </w:r>
            <w:r w:rsidRPr="007A5A0D">
              <w:rPr>
                <w:position w:val="-10"/>
                <w:sz w:val="20"/>
                <w:lang w:eastAsia="en-GB"/>
              </w:rPr>
              <w:object w:dxaOrig="420" w:dyaOrig="340">
                <v:shape id="_x0000_i1117" type="#_x0000_t75" style="width:21pt;height:17.25pt" o:ole="">
                  <v:imagedata r:id="rId187" o:title=""/>
                </v:shape>
                <o:OLEObject Type="Embed" ProgID="Equation.3" ShapeID="_x0000_i1117" DrawAspect="Content" ObjectID="_1663159449" r:id="rId188"/>
              </w:object>
            </w:r>
            <w:r w:rsidRPr="007A5A0D">
              <w:rPr>
                <w:lang w:eastAsia="en-GB"/>
              </w:rPr>
              <w:t>see TS 36.211 [21, 5.4].</w:t>
            </w:r>
          </w:p>
        </w:tc>
      </w:tr>
      <w:tr w:rsidR="007A5A0D" w:rsidRPr="007A5A0D" w:rsidTr="008F5D6E">
        <w:trPr>
          <w:cantSplit/>
        </w:trPr>
        <w:tc>
          <w:tcPr>
            <w:tcW w:w="9639" w:type="dxa"/>
          </w:tcPr>
          <w:p w:rsidR="005800E0" w:rsidRPr="007A5A0D" w:rsidRDefault="005800E0" w:rsidP="003D1AE8">
            <w:pPr>
              <w:pStyle w:val="TAL"/>
              <w:rPr>
                <w:rFonts w:eastAsia="SimSun"/>
                <w:b/>
                <w:i/>
                <w:noProof/>
                <w:lang w:eastAsia="zh-CN"/>
              </w:rPr>
            </w:pPr>
            <w:r w:rsidRPr="007A5A0D">
              <w:rPr>
                <w:b/>
                <w:i/>
                <w:noProof/>
                <w:lang w:eastAsia="en-GB"/>
              </w:rPr>
              <w:t>nkaPUCCH-AN</w:t>
            </w:r>
          </w:p>
          <w:p w:rsidR="005800E0" w:rsidRPr="007A5A0D" w:rsidRDefault="005800E0" w:rsidP="003D1AE8">
            <w:pPr>
              <w:pStyle w:val="TAL"/>
              <w:rPr>
                <w:rFonts w:eastAsia="SimSun"/>
                <w:lang w:eastAsia="zh-CN"/>
              </w:rPr>
            </w:pPr>
            <w:r w:rsidRPr="007A5A0D">
              <w:rPr>
                <w:lang w:eastAsia="en-GB"/>
              </w:rPr>
              <w:t>Parameter</w:t>
            </w:r>
            <w:r w:rsidRPr="007A5A0D">
              <w:rPr>
                <w:bCs/>
                <w:iCs/>
                <w:noProof/>
                <w:lang w:eastAsia="zh-CN"/>
              </w:rPr>
              <w:t xml:space="preserve">: </w:t>
            </w:r>
            <w:r w:rsidRPr="007A5A0D">
              <w:rPr>
                <w:position w:val="-12"/>
                <w:lang w:eastAsia="en-GB"/>
              </w:rPr>
              <w:object w:dxaOrig="740" w:dyaOrig="380">
                <v:shape id="_x0000_i1118" type="#_x0000_t75" style="width:36.75pt;height:18.75pt" o:ole="">
                  <v:imagedata r:id="rId189" o:title=""/>
                </v:shape>
                <o:OLEObject Type="Embed" ProgID="Equation.3" ShapeID="_x0000_i1118" DrawAspect="Content" ObjectID="_1663159450" r:id="rId190"/>
              </w:object>
            </w:r>
            <w:r w:rsidRPr="007A5A0D">
              <w:rPr>
                <w:lang w:eastAsia="en-GB"/>
              </w:rPr>
              <w:t>,</w:t>
            </w:r>
            <w:r w:rsidRPr="007A5A0D">
              <w:rPr>
                <w:sz w:val="20"/>
                <w:lang w:eastAsia="en-GB"/>
              </w:rPr>
              <w:t xml:space="preserve"> </w:t>
            </w:r>
            <w:r w:rsidRPr="007A5A0D">
              <w:rPr>
                <w:lang w:eastAsia="en-GB"/>
              </w:rPr>
              <w:t>see TS 36.213 [23, 10.1</w:t>
            </w:r>
            <w:r w:rsidRPr="007A5A0D">
              <w:rPr>
                <w:rFonts w:eastAsia="SimSun"/>
                <w:lang w:eastAsia="zh-CN"/>
              </w:rPr>
              <w:t>.3</w:t>
            </w:r>
            <w:r w:rsidRPr="007A5A0D">
              <w:rPr>
                <w:lang w:eastAsia="en-GB"/>
              </w:rPr>
              <w:t>].</w:t>
            </w:r>
          </w:p>
          <w:p w:rsidR="005800E0" w:rsidRPr="007A5A0D" w:rsidRDefault="005800E0" w:rsidP="003D1AE8">
            <w:pPr>
              <w:pStyle w:val="TAL"/>
              <w:rPr>
                <w:rFonts w:eastAsia="SimSun"/>
                <w:b/>
                <w:i/>
                <w:noProof/>
                <w:lang w:eastAsia="zh-CN"/>
              </w:rPr>
            </w:pPr>
            <w:r w:rsidRPr="007A5A0D">
              <w:rPr>
                <w:i/>
                <w:iCs/>
                <w:lang w:eastAsia="en-GB"/>
              </w:rPr>
              <w:t>n</w:t>
            </w:r>
            <w:r w:rsidRPr="007A5A0D">
              <w:rPr>
                <w:rFonts w:eastAsia="SimSun"/>
                <w:i/>
                <w:iCs/>
                <w:lang w:eastAsia="zh-CN"/>
              </w:rPr>
              <w:t>ka</w:t>
            </w:r>
            <w:r w:rsidRPr="007A5A0D">
              <w:rPr>
                <w:i/>
                <w:iCs/>
                <w:lang w:eastAsia="en-GB"/>
              </w:rPr>
              <w:t>PUCCH-AN-r1</w:t>
            </w:r>
            <w:r w:rsidRPr="007A5A0D">
              <w:rPr>
                <w:rFonts w:eastAsia="SimSun"/>
                <w:i/>
                <w:iCs/>
                <w:lang w:eastAsia="zh-CN"/>
              </w:rPr>
              <w:t>2</w:t>
            </w:r>
            <w:r w:rsidRPr="007A5A0D">
              <w:rPr>
                <w:i/>
                <w:iCs/>
                <w:lang w:eastAsia="en-GB"/>
              </w:rPr>
              <w:t xml:space="preserve"> </w:t>
            </w:r>
            <w:r w:rsidRPr="007A5A0D">
              <w:rPr>
                <w:lang w:eastAsia="en-GB"/>
              </w:rPr>
              <w:t xml:space="preserve">indicates PUCCH format 1a/1b starting offset for the subframe set </w:t>
            </w:r>
            <w:r w:rsidR="008E5580" w:rsidRPr="007A5A0D">
              <w:rPr>
                <w:noProof/>
                <w:lang w:eastAsia="en-GB"/>
              </w:rPr>
              <w:drawing>
                <wp:inline distT="0" distB="0" distL="0" distR="0">
                  <wp:extent cx="228600" cy="1905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7A5A0D">
              <w:rPr>
                <w:lang w:eastAsia="en-GB"/>
              </w:rPr>
              <w:t>, see TS 36.213 [23, 10.1.3].</w:t>
            </w:r>
            <w:r w:rsidR="00F33F53" w:rsidRPr="007A5A0D">
              <w:rPr>
                <w:noProof/>
                <w:lang w:eastAsia="en-GB"/>
              </w:rPr>
              <w:t xml:space="preserve"> E-UTRAN configures </w:t>
            </w:r>
            <w:r w:rsidR="00F33F53" w:rsidRPr="007A5A0D">
              <w:rPr>
                <w:i/>
                <w:noProof/>
                <w:lang w:eastAsia="en-GB"/>
              </w:rPr>
              <w:t xml:space="preserve">nkaPUCCH-AN </w:t>
            </w:r>
            <w:r w:rsidR="00F33F53" w:rsidRPr="007A5A0D">
              <w:rPr>
                <w:noProof/>
                <w:lang w:eastAsia="en-GB"/>
              </w:rPr>
              <w:t xml:space="preserve">only if </w:t>
            </w:r>
            <w:r w:rsidR="00F33F53" w:rsidRPr="007A5A0D">
              <w:rPr>
                <w:i/>
                <w:noProof/>
                <w:lang w:eastAsia="en-GB"/>
              </w:rPr>
              <w:t>eimta-MainConfig</w:t>
            </w:r>
            <w:r w:rsidR="00F33F53" w:rsidRPr="007A5A0D">
              <w:rPr>
                <w:noProof/>
                <w:lang w:eastAsia="en-GB"/>
              </w:rPr>
              <w:t xml:space="preserve"> is configured.</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zh-CN"/>
              </w:rPr>
              <w:t>nPUCCH-Identity</w:t>
            </w:r>
          </w:p>
          <w:p w:rsidR="00756B72" w:rsidRPr="007A5A0D" w:rsidRDefault="00756B72" w:rsidP="003D1AE8">
            <w:pPr>
              <w:pStyle w:val="TAL"/>
              <w:rPr>
                <w:b/>
                <w:i/>
                <w:noProof/>
                <w:lang w:eastAsia="en-GB"/>
              </w:rPr>
            </w:pPr>
            <w:r w:rsidRPr="007A5A0D">
              <w:rPr>
                <w:lang w:eastAsia="en-GB"/>
              </w:rPr>
              <w:t>Parameter</w:t>
            </w:r>
            <w:r w:rsidRPr="007A5A0D">
              <w:rPr>
                <w:bCs/>
                <w:iCs/>
                <w:noProof/>
                <w:lang w:eastAsia="zh-CN"/>
              </w:rPr>
              <w:t xml:space="preserve">: </w:t>
            </w:r>
            <w:r w:rsidRPr="007A5A0D">
              <w:rPr>
                <w:position w:val="-10"/>
                <w:lang w:eastAsia="en-GB"/>
              </w:rPr>
              <w:object w:dxaOrig="680" w:dyaOrig="360">
                <v:shape id="_x0000_i1119" type="#_x0000_t75" style="width:33.75pt;height:18pt" o:ole="">
                  <v:imagedata r:id="rId192" o:title=""/>
                </v:shape>
                <o:OLEObject Type="Embed" ProgID="Equation.3" ShapeID="_x0000_i1119" DrawAspect="Content" ObjectID="_1663159451" r:id="rId193"/>
              </w:object>
            </w:r>
            <w:r w:rsidRPr="007A5A0D">
              <w:rPr>
                <w:lang w:eastAsia="en-GB"/>
              </w:rPr>
              <w:t>, see TS 36.211 [</w:t>
            </w:r>
            <w:r w:rsidRPr="007A5A0D">
              <w:rPr>
                <w:rFonts w:eastAsia="SimSun"/>
                <w:lang w:eastAsia="zh-CN"/>
              </w:rPr>
              <w:t>2</w:t>
            </w:r>
            <w:r w:rsidRPr="007A5A0D">
              <w:rPr>
                <w:lang w:eastAsia="en-GB"/>
              </w:rPr>
              <w:t xml:space="preserve">1, </w:t>
            </w:r>
            <w:r w:rsidRPr="007A5A0D">
              <w:rPr>
                <w:lang w:eastAsia="zh-CN"/>
              </w:rPr>
              <w:t>5.5.1.5</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nRB-CQI</w:t>
            </w:r>
          </w:p>
          <w:p w:rsidR="00756B72" w:rsidRPr="007A5A0D" w:rsidRDefault="00756B72" w:rsidP="003D1AE8">
            <w:pPr>
              <w:pStyle w:val="TAL"/>
              <w:rPr>
                <w:b/>
                <w:i/>
                <w:noProof/>
                <w:lang w:eastAsia="en-GB"/>
              </w:rPr>
            </w:pPr>
            <w:r w:rsidRPr="007A5A0D">
              <w:rPr>
                <w:lang w:eastAsia="en-GB"/>
              </w:rPr>
              <w:t xml:space="preserve">Parameter: </w:t>
            </w:r>
            <w:r w:rsidRPr="007A5A0D">
              <w:rPr>
                <w:position w:val="-10"/>
                <w:lang w:eastAsia="en-GB"/>
              </w:rPr>
              <w:object w:dxaOrig="420" w:dyaOrig="340">
                <v:shape id="_x0000_i1120" type="#_x0000_t75" style="width:21pt;height:17.25pt" o:ole="">
                  <v:imagedata r:id="rId194" o:title=""/>
                </v:shape>
                <o:OLEObject Type="Embed" ProgID="Equation.3" ShapeID="_x0000_i1120" DrawAspect="Content" ObjectID="_1663159452" r:id="rId195"/>
              </w:object>
            </w:r>
            <w:r w:rsidRPr="007A5A0D">
              <w:rPr>
                <w:lang w:eastAsia="en-GB"/>
              </w:rPr>
              <w:t>, see TS 36.211 [21, 5.4].</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pucch-Format</w:t>
            </w:r>
          </w:p>
          <w:p w:rsidR="00756B72" w:rsidRPr="007A5A0D" w:rsidRDefault="00756B72" w:rsidP="003D1AE8">
            <w:pPr>
              <w:pStyle w:val="TAL"/>
              <w:rPr>
                <w:noProof/>
                <w:lang w:eastAsia="en-GB"/>
              </w:rPr>
            </w:pPr>
            <w:r w:rsidRPr="007A5A0D">
              <w:rPr>
                <w:noProof/>
                <w:lang w:eastAsia="en-GB"/>
              </w:rPr>
              <w:t xml:space="preserve">Parameter indicates one of the PUCCH formats for transmission of HARQ-ACK, see TS 36.213 [23, 10.1]. For TDD, if the UE is configured with PCell only, the </w:t>
            </w:r>
            <w:r w:rsidRPr="007A5A0D">
              <w:rPr>
                <w:i/>
                <w:noProof/>
                <w:lang w:eastAsia="en-GB"/>
              </w:rPr>
              <w:t>channelSelection</w:t>
            </w:r>
            <w:r w:rsidRPr="007A5A0D">
              <w:rPr>
                <w:noProof/>
                <w:lang w:eastAsia="en-GB"/>
              </w:rPr>
              <w:t xml:space="preserve"> indicates the transmission of HARQ-ACK multiplexing as defined in Tables 10.1.3-5, 10.1.3-6, and 10.1.3-7 in TS 36.213 [23]</w:t>
            </w:r>
            <w:r w:rsidR="009446E1" w:rsidRPr="007A5A0D">
              <w:rPr>
                <w:noProof/>
                <w:lang w:eastAsia="en-GB"/>
              </w:rPr>
              <w:t xml:space="preserve"> for PUCCH, and in 7.3 in TS 36.213 [23] for PUSCH</w:t>
            </w:r>
            <w:r w:rsidRPr="007A5A0D">
              <w:rPr>
                <w:noProof/>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repetitionFactor</w:t>
            </w:r>
          </w:p>
          <w:p w:rsidR="00756B72" w:rsidRPr="007A5A0D" w:rsidRDefault="00756B72" w:rsidP="003D1AE8">
            <w:pPr>
              <w:pStyle w:val="TAL"/>
              <w:rPr>
                <w:b/>
                <w:i/>
                <w:noProof/>
                <w:lang w:eastAsia="en-GB"/>
              </w:rPr>
            </w:pPr>
            <w:r w:rsidRPr="007A5A0D">
              <w:rPr>
                <w:lang w:eastAsia="en-GB"/>
              </w:rPr>
              <w:t xml:space="preserve">Parameter </w:t>
            </w:r>
            <w:r w:rsidRPr="007A5A0D">
              <w:rPr>
                <w:position w:val="-14"/>
                <w:lang w:eastAsia="en-GB"/>
              </w:rPr>
              <w:object w:dxaOrig="680" w:dyaOrig="380">
                <v:shape id="_x0000_i1121" type="#_x0000_t75" style="width:33.75pt;height:18.75pt" o:ole="">
                  <v:imagedata r:id="rId196" o:title=""/>
                </v:shape>
                <o:OLEObject Type="Embed" ProgID="Equation.3" ShapeID="_x0000_i1121" DrawAspect="Content" ObjectID="_1663159453" r:id="rId197"/>
              </w:object>
            </w:r>
            <w:r w:rsidRPr="007A5A0D">
              <w:rPr>
                <w:lang w:eastAsia="en-GB"/>
              </w:rPr>
              <w:t xml:space="preserve"> see TS 36.213 [23, 10.1] where n2 corresponds to repetition factor 2, n4 to 4.</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simultaneousPUCCH-PUSCH</w:t>
            </w:r>
          </w:p>
          <w:p w:rsidR="00756B72" w:rsidRPr="007A5A0D" w:rsidRDefault="00756B72" w:rsidP="003D1AE8">
            <w:pPr>
              <w:pStyle w:val="TAL"/>
              <w:rPr>
                <w:noProof/>
                <w:lang w:eastAsia="en-GB"/>
              </w:rPr>
            </w:pPr>
            <w:r w:rsidRPr="007A5A0D">
              <w:rPr>
                <w:noProof/>
                <w:lang w:eastAsia="en-GB"/>
              </w:rPr>
              <w:t xml:space="preserve">Parameter indicates whether simultaneous PUCCH and PUSCH transmissions is configured, see TS 36.213 [23, 10.1 and 5.1.1]. </w:t>
            </w:r>
            <w:r w:rsidRPr="007A5A0D">
              <w:rPr>
                <w:noProof/>
                <w:lang w:eastAsia="zh-CN"/>
              </w:rPr>
              <w:t>E-UTRAN configures this field</w:t>
            </w:r>
            <w:r w:rsidR="00031CC2" w:rsidRPr="007A5A0D">
              <w:rPr>
                <w:noProof/>
                <w:lang w:eastAsia="zh-CN"/>
              </w:rPr>
              <w:t xml:space="preserve"> for the PCell</w:t>
            </w:r>
            <w:r w:rsidRPr="007A5A0D">
              <w:rPr>
                <w:noProof/>
                <w:lang w:eastAsia="zh-CN"/>
              </w:rPr>
              <w:t>, only when the</w:t>
            </w:r>
            <w:r w:rsidRPr="007A5A0D">
              <w:rPr>
                <w:i/>
                <w:noProof/>
                <w:lang w:eastAsia="zh-CN"/>
              </w:rPr>
              <w:t xml:space="preserve"> </w:t>
            </w:r>
            <w:r w:rsidRPr="007A5A0D">
              <w:rPr>
                <w:i/>
                <w:lang w:eastAsia="en-GB"/>
              </w:rPr>
              <w:t>nonContiguousUL-RA-WithinCC-Info</w:t>
            </w:r>
            <w:r w:rsidRPr="007A5A0D">
              <w:rPr>
                <w:noProof/>
                <w:lang w:eastAsia="zh-CN"/>
              </w:rPr>
              <w:t xml:space="preserve"> is set to </w:t>
            </w:r>
            <w:r w:rsidRPr="007A5A0D">
              <w:rPr>
                <w:i/>
                <w:noProof/>
                <w:lang w:eastAsia="zh-CN"/>
              </w:rPr>
              <w:t xml:space="preserve">supported </w:t>
            </w:r>
            <w:r w:rsidRPr="007A5A0D">
              <w:rPr>
                <w:noProof/>
                <w:lang w:eastAsia="zh-CN"/>
              </w:rPr>
              <w:t>in the band on which PCell is configured</w:t>
            </w:r>
            <w:r w:rsidRPr="007A5A0D">
              <w:rPr>
                <w:lang w:eastAsia="en-GB"/>
              </w:rPr>
              <w:t>.</w:t>
            </w:r>
            <w:r w:rsidR="00031CC2" w:rsidRPr="007A5A0D">
              <w:rPr>
                <w:noProof/>
                <w:lang w:eastAsia="zh-CN"/>
              </w:rPr>
              <w:t xml:space="preserve"> Likewise, E-UTRAN configures this field for the PSCell, only when the</w:t>
            </w:r>
            <w:r w:rsidR="00031CC2" w:rsidRPr="007A5A0D">
              <w:rPr>
                <w:i/>
                <w:noProof/>
                <w:lang w:eastAsia="zh-CN"/>
              </w:rPr>
              <w:t xml:space="preserve"> </w:t>
            </w:r>
            <w:r w:rsidR="00031CC2" w:rsidRPr="007A5A0D">
              <w:rPr>
                <w:i/>
                <w:lang w:eastAsia="en-GB"/>
              </w:rPr>
              <w:t>nonContiguousUL-RA-WithinCC-Info</w:t>
            </w:r>
            <w:r w:rsidR="00031CC2" w:rsidRPr="007A5A0D">
              <w:rPr>
                <w:noProof/>
                <w:lang w:eastAsia="zh-CN"/>
              </w:rPr>
              <w:t xml:space="preserve"> is set to </w:t>
            </w:r>
            <w:r w:rsidR="00031CC2" w:rsidRPr="007A5A0D">
              <w:rPr>
                <w:i/>
                <w:noProof/>
                <w:lang w:eastAsia="zh-CN"/>
              </w:rPr>
              <w:t xml:space="preserve">supported </w:t>
            </w:r>
            <w:r w:rsidR="00031CC2" w:rsidRPr="007A5A0D">
              <w:rPr>
                <w:noProof/>
                <w:lang w:eastAsia="zh-CN"/>
              </w:rPr>
              <w:t>in the band on which PSCell is configured</w:t>
            </w:r>
            <w:r w:rsidR="00031CC2"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tdd-AckNackFeedbackMode</w:t>
            </w:r>
          </w:p>
          <w:p w:rsidR="00756B72" w:rsidRPr="007A5A0D" w:rsidRDefault="00756B72" w:rsidP="003D1AE8">
            <w:pPr>
              <w:pStyle w:val="TAL"/>
              <w:rPr>
                <w:lang w:eastAsia="en-GB"/>
              </w:rPr>
            </w:pPr>
            <w:r w:rsidRPr="007A5A0D">
              <w:rPr>
                <w:lang w:eastAsia="en-GB"/>
              </w:rPr>
              <w:t>Parameter</w:t>
            </w:r>
            <w:r w:rsidRPr="007A5A0D">
              <w:rPr>
                <w:noProof/>
                <w:lang w:eastAsia="en-GB"/>
              </w:rPr>
              <w:t xml:space="preserve"> </w:t>
            </w:r>
            <w:r w:rsidRPr="007A5A0D">
              <w:rPr>
                <w:lang w:eastAsia="en-GB"/>
              </w:rPr>
              <w:t>indicates one of the TDD ACK/NACK feedback modes used, see</w:t>
            </w:r>
            <w:r w:rsidRPr="007A5A0D">
              <w:rPr>
                <w:noProof/>
                <w:lang w:eastAsia="en-GB"/>
              </w:rPr>
              <w:t xml:space="preserve"> TS 36.213 [23, 7.3 and 10.1.3]</w:t>
            </w:r>
            <w:r w:rsidRPr="007A5A0D">
              <w:rPr>
                <w:lang w:eastAsia="en-GB"/>
              </w:rPr>
              <w:t>. The value bundling corresponds to use of ACK/NACK bundling whereas, the value multiplexing corresponds to ACK/NACK multiplexing as defined in Tables 10.1.3-2, 10.1.3-3, and 10.1.3-4 in TS 36.213 [23]. The same value applies to both ACK/NACK feedback modes on PUCCH as well as on PUSCH.</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twoAntennaPortActivatedPUCCH-Format1a1b</w:t>
            </w:r>
          </w:p>
          <w:p w:rsidR="00756B72" w:rsidRPr="007A5A0D" w:rsidRDefault="00756B72" w:rsidP="003D1AE8">
            <w:pPr>
              <w:pStyle w:val="TAL"/>
              <w:rPr>
                <w:bCs/>
                <w:iCs/>
                <w:noProof/>
                <w:lang w:eastAsia="en-GB"/>
              </w:rPr>
            </w:pPr>
            <w:r w:rsidRPr="007A5A0D">
              <w:rPr>
                <w:bCs/>
                <w:iCs/>
                <w:noProof/>
                <w:lang w:eastAsia="en-GB"/>
              </w:rPr>
              <w:t xml:space="preserve">Indicates whether two antenna ports are configured for PUCCH format 1a/1b for HARQ-ACK, </w:t>
            </w:r>
            <w:r w:rsidRPr="007A5A0D">
              <w:rPr>
                <w:lang w:eastAsia="en-GB"/>
              </w:rPr>
              <w:t xml:space="preserve">see TS 36.213 [23, 10.1]. The field also applies </w:t>
            </w:r>
            <w:r w:rsidRPr="007A5A0D">
              <w:rPr>
                <w:bCs/>
                <w:iCs/>
                <w:noProof/>
                <w:lang w:eastAsia="en-GB"/>
              </w:rPr>
              <w:t xml:space="preserve">for PUCCH format 1a/1b transmission </w:t>
            </w:r>
            <w:r w:rsidRPr="007A5A0D">
              <w:rPr>
                <w:lang w:eastAsia="en-GB"/>
              </w:rPr>
              <w:t xml:space="preserve">when </w:t>
            </w:r>
            <w:r w:rsidRPr="007A5A0D">
              <w:rPr>
                <w:bCs/>
                <w:i/>
                <w:iCs/>
                <w:noProof/>
                <w:lang w:eastAsia="en-GB"/>
              </w:rPr>
              <w:t>format3</w:t>
            </w:r>
            <w:r w:rsidRPr="007A5A0D">
              <w:rPr>
                <w:bCs/>
                <w:iCs/>
                <w:noProof/>
                <w:lang w:eastAsia="en-GB"/>
              </w:rPr>
              <w:t xml:space="preserve"> is configured, see TS 36.213 [23, 10.1.2.2.2, 10.1.3.2.2].</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twoAntennaPortActivatedPUCCH-Format3</w:t>
            </w:r>
          </w:p>
          <w:p w:rsidR="00756B72" w:rsidRPr="007A5A0D" w:rsidRDefault="00756B72" w:rsidP="003D1AE8">
            <w:pPr>
              <w:pStyle w:val="TAL"/>
              <w:rPr>
                <w:b/>
                <w:i/>
                <w:noProof/>
                <w:lang w:eastAsia="en-GB"/>
              </w:rPr>
            </w:pPr>
            <w:r w:rsidRPr="007A5A0D">
              <w:rPr>
                <w:bCs/>
                <w:iCs/>
                <w:noProof/>
                <w:lang w:eastAsia="en-GB"/>
              </w:rPr>
              <w:t xml:space="preserve">Indicates whether two antenna ports are configured for PUCCH format 3 for HARQ-ACK, </w:t>
            </w:r>
            <w:r w:rsidRPr="007A5A0D">
              <w:rPr>
                <w:lang w:eastAsia="en-GB"/>
              </w:rPr>
              <w:t>see TS 36.213 [23, 10.1].</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keepNext/>
              <w:keepLines/>
              <w:spacing w:after="0"/>
              <w:jc w:val="center"/>
              <w:rPr>
                <w:rFonts w:ascii="Arial" w:hAnsi="Arial"/>
                <w:b/>
                <w:iCs/>
                <w:sz w:val="18"/>
              </w:rPr>
            </w:pPr>
            <w:r w:rsidRPr="007A5A0D">
              <w:rPr>
                <w:rFonts w:ascii="Arial" w:hAnsi="Arial"/>
                <w:b/>
                <w:iCs/>
                <w:sz w:val="18"/>
              </w:rPr>
              <w:t>Conditional presence</w:t>
            </w:r>
          </w:p>
        </w:tc>
        <w:tc>
          <w:tcPr>
            <w:tcW w:w="7371" w:type="dxa"/>
          </w:tcPr>
          <w:p w:rsidR="00756B72" w:rsidRPr="007A5A0D" w:rsidRDefault="00756B72" w:rsidP="003D1AE8">
            <w:pPr>
              <w:keepNext/>
              <w:keepLines/>
              <w:spacing w:after="0"/>
              <w:jc w:val="center"/>
              <w:rPr>
                <w:rFonts w:ascii="Arial" w:hAnsi="Arial"/>
                <w:b/>
                <w:sz w:val="18"/>
              </w:rPr>
            </w:pPr>
            <w:r w:rsidRPr="007A5A0D">
              <w:rPr>
                <w:rFonts w:ascii="Arial" w:hAnsi="Arial"/>
                <w:b/>
                <w:iCs/>
                <w:sz w:val="18"/>
              </w:rPr>
              <w:t>Explanation</w:t>
            </w:r>
          </w:p>
        </w:tc>
      </w:tr>
      <w:tr w:rsidR="00756B72" w:rsidRPr="007A5A0D" w:rsidTr="003C6FE0">
        <w:trPr>
          <w:cantSplit/>
        </w:trPr>
        <w:tc>
          <w:tcPr>
            <w:tcW w:w="2268" w:type="dxa"/>
          </w:tcPr>
          <w:p w:rsidR="00756B72" w:rsidRPr="007A5A0D" w:rsidRDefault="00756B72" w:rsidP="003D1AE8">
            <w:pPr>
              <w:keepNext/>
              <w:keepLines/>
              <w:spacing w:after="0"/>
              <w:rPr>
                <w:rFonts w:ascii="Arial" w:hAnsi="Arial"/>
                <w:i/>
                <w:noProof/>
                <w:sz w:val="18"/>
              </w:rPr>
            </w:pPr>
            <w:r w:rsidRPr="007A5A0D">
              <w:rPr>
                <w:rFonts w:ascii="Arial" w:hAnsi="Arial"/>
                <w:i/>
                <w:noProof/>
                <w:sz w:val="18"/>
              </w:rPr>
              <w:t>TDD</w:t>
            </w:r>
          </w:p>
        </w:tc>
        <w:tc>
          <w:tcPr>
            <w:tcW w:w="7371" w:type="dxa"/>
          </w:tcPr>
          <w:p w:rsidR="00756B72" w:rsidRPr="007A5A0D" w:rsidRDefault="00756B72" w:rsidP="003D1AE8">
            <w:pPr>
              <w:keepNext/>
              <w:keepLines/>
              <w:spacing w:after="0"/>
              <w:rPr>
                <w:rFonts w:ascii="Arial" w:hAnsi="Arial"/>
                <w:sz w:val="18"/>
              </w:rPr>
            </w:pPr>
            <w:r w:rsidRPr="007A5A0D">
              <w:rPr>
                <w:rFonts w:ascii="Arial" w:hAnsi="Arial"/>
                <w:sz w:val="18"/>
              </w:rPr>
              <w:t xml:space="preserve">The field is mandatory present for TDD if the </w:t>
            </w:r>
            <w:r w:rsidRPr="007A5A0D">
              <w:rPr>
                <w:rFonts w:ascii="Arial" w:hAnsi="Arial"/>
                <w:i/>
                <w:iCs/>
                <w:sz w:val="18"/>
              </w:rPr>
              <w:t>pucch-Format</w:t>
            </w:r>
            <w:r w:rsidRPr="007A5A0D">
              <w:rPr>
                <w:rFonts w:ascii="Arial" w:hAnsi="Arial"/>
                <w:sz w:val="18"/>
              </w:rPr>
              <w:t xml:space="preserve"> is not present.</w:t>
            </w:r>
            <w:r w:rsidRPr="007A5A0D">
              <w:t xml:space="preserve"> </w:t>
            </w:r>
            <w:r w:rsidRPr="007A5A0D">
              <w:rPr>
                <w:rFonts w:ascii="Arial" w:hAnsi="Arial"/>
                <w:sz w:val="18"/>
              </w:rPr>
              <w:t xml:space="preserve">If the </w:t>
            </w:r>
            <w:r w:rsidRPr="007A5A0D">
              <w:rPr>
                <w:rFonts w:ascii="Arial" w:hAnsi="Arial"/>
                <w:i/>
                <w:iCs/>
                <w:sz w:val="18"/>
              </w:rPr>
              <w:t>pucch-Format</w:t>
            </w:r>
            <w:r w:rsidRPr="007A5A0D">
              <w:rPr>
                <w:rFonts w:ascii="Arial" w:hAnsi="Arial"/>
                <w:sz w:val="18"/>
              </w:rPr>
              <w:t xml:space="preserve"> is present, the field is not present</w:t>
            </w:r>
            <w:r w:rsidR="00B920C2" w:rsidRPr="007A5A0D">
              <w:rPr>
                <w:rFonts w:ascii="Arial" w:hAnsi="Arial"/>
                <w:sz w:val="18"/>
              </w:rPr>
              <w:t xml:space="preserve"> and the UE shall delete any existing value for this field</w:t>
            </w:r>
            <w:r w:rsidRPr="007A5A0D">
              <w:rPr>
                <w:rFonts w:ascii="Arial" w:hAnsi="Arial"/>
                <w:sz w:val="18"/>
              </w:rPr>
              <w:t>. It is not present for FDD and the UE shall delete any existing value for this field.</w:t>
            </w:r>
          </w:p>
        </w:tc>
      </w:tr>
    </w:tbl>
    <w:p w:rsidR="00756B72" w:rsidRPr="007A5A0D" w:rsidRDefault="00756B72" w:rsidP="003D1AE8"/>
    <w:p w:rsidR="00756B72" w:rsidRPr="007A5A0D" w:rsidRDefault="00756B72" w:rsidP="003D1AE8">
      <w:pPr>
        <w:pStyle w:val="Heading4"/>
      </w:pPr>
      <w:bookmarkStart w:id="1547" w:name="_Toc5815020"/>
      <w:bookmarkStart w:id="1548" w:name="_Toc52542486"/>
      <w:bookmarkStart w:id="1549" w:name="_Toc52543505"/>
      <w:r w:rsidRPr="007A5A0D">
        <w:lastRenderedPageBreak/>
        <w:t>–</w:t>
      </w:r>
      <w:r w:rsidRPr="007A5A0D">
        <w:tab/>
      </w:r>
      <w:r w:rsidRPr="007A5A0D">
        <w:rPr>
          <w:i/>
          <w:noProof/>
        </w:rPr>
        <w:t>PUSCH-Config</w:t>
      </w:r>
      <w:bookmarkEnd w:id="1547"/>
      <w:bookmarkEnd w:id="1548"/>
      <w:bookmarkEnd w:id="1549"/>
    </w:p>
    <w:p w:rsidR="00756B72" w:rsidRPr="007A5A0D" w:rsidRDefault="00756B72" w:rsidP="003D1AE8">
      <w:r w:rsidRPr="007A5A0D">
        <w:t xml:space="preserve">The IE </w:t>
      </w:r>
      <w:r w:rsidRPr="007A5A0D">
        <w:rPr>
          <w:i/>
          <w:noProof/>
        </w:rPr>
        <w:t>PUSCH-ConfigCommon</w:t>
      </w:r>
      <w:r w:rsidRPr="007A5A0D">
        <w:t xml:space="preserve"> is used to specify the common PUSCH configuration and the reference signal configuration for PUSCH and PUCCH. The IE </w:t>
      </w:r>
      <w:r w:rsidRPr="007A5A0D">
        <w:rPr>
          <w:i/>
          <w:noProof/>
        </w:rPr>
        <w:t>PUSCH-ConfigDedicated</w:t>
      </w:r>
      <w:r w:rsidRPr="007A5A0D">
        <w:t xml:space="preserve"> is used to specify the UE specific PUSCH configuration.</w:t>
      </w:r>
    </w:p>
    <w:p w:rsidR="00756B72" w:rsidRPr="007A5A0D" w:rsidRDefault="00756B72" w:rsidP="003D1AE8">
      <w:pPr>
        <w:pStyle w:val="TH"/>
      </w:pPr>
      <w:r w:rsidRPr="007A5A0D">
        <w:rPr>
          <w:i/>
          <w:noProof/>
        </w:rPr>
        <w:t>PUSCH-Config</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PUSCH-ConfigCommon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pusch-ConfigBasic</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n-SB</w:t>
      </w:r>
      <w:r w:rsidRPr="007A5A0D">
        <w:tab/>
      </w:r>
      <w:r w:rsidRPr="007A5A0D">
        <w:tab/>
      </w:r>
      <w:r w:rsidRPr="007A5A0D">
        <w:tab/>
      </w:r>
      <w:r w:rsidRPr="007A5A0D">
        <w:tab/>
      </w:r>
      <w:r w:rsidRPr="007A5A0D">
        <w:tab/>
      </w:r>
      <w:r w:rsidRPr="007A5A0D">
        <w:tab/>
      </w:r>
      <w:r w:rsidRPr="007A5A0D">
        <w:tab/>
      </w:r>
      <w:r w:rsidRPr="007A5A0D">
        <w:tab/>
        <w:t>INTEGER (1..4),</w:t>
      </w:r>
    </w:p>
    <w:p w:rsidR="00756B72" w:rsidRPr="007A5A0D" w:rsidRDefault="00756B72" w:rsidP="003D1AE8">
      <w:pPr>
        <w:pStyle w:val="PL"/>
        <w:shd w:val="clear" w:color="auto" w:fill="E6E6E6"/>
      </w:pPr>
      <w:r w:rsidRPr="007A5A0D">
        <w:tab/>
      </w:r>
      <w:r w:rsidRPr="007A5A0D">
        <w:tab/>
        <w:t>hoppingMode</w:t>
      </w:r>
      <w:r w:rsidRPr="007A5A0D">
        <w:tab/>
      </w:r>
      <w:r w:rsidRPr="007A5A0D">
        <w:tab/>
      </w:r>
      <w:r w:rsidRPr="007A5A0D">
        <w:tab/>
      </w:r>
      <w:r w:rsidRPr="007A5A0D">
        <w:tab/>
      </w:r>
      <w:r w:rsidRPr="007A5A0D">
        <w:tab/>
      </w:r>
      <w:r w:rsidRPr="007A5A0D">
        <w:tab/>
      </w:r>
      <w:r w:rsidRPr="007A5A0D">
        <w:tab/>
        <w:t>ENUMERATED {interSubFrame, intraAndInterSubFrame},</w:t>
      </w:r>
    </w:p>
    <w:p w:rsidR="00756B72" w:rsidRPr="007A5A0D" w:rsidRDefault="00756B72" w:rsidP="003D1AE8">
      <w:pPr>
        <w:pStyle w:val="PL"/>
        <w:shd w:val="clear" w:color="auto" w:fill="E6E6E6"/>
      </w:pPr>
      <w:r w:rsidRPr="007A5A0D">
        <w:tab/>
      </w:r>
      <w:r w:rsidRPr="007A5A0D">
        <w:tab/>
        <w:t>pusch-HoppingOffset</w:t>
      </w:r>
      <w:r w:rsidRPr="007A5A0D">
        <w:tab/>
      </w:r>
      <w:r w:rsidRPr="007A5A0D">
        <w:tab/>
      </w:r>
      <w:r w:rsidRPr="007A5A0D">
        <w:tab/>
      </w:r>
      <w:r w:rsidRPr="007A5A0D">
        <w:tab/>
      </w:r>
      <w:r w:rsidRPr="007A5A0D">
        <w:tab/>
        <w:t>INTEGER (0..98),</w:t>
      </w:r>
    </w:p>
    <w:p w:rsidR="00756B72" w:rsidRPr="007A5A0D" w:rsidRDefault="00756B72" w:rsidP="003D1AE8">
      <w:pPr>
        <w:pStyle w:val="PL"/>
        <w:shd w:val="clear" w:color="auto" w:fill="E6E6E6"/>
      </w:pPr>
      <w:r w:rsidRPr="007A5A0D">
        <w:tab/>
      </w:r>
      <w:r w:rsidRPr="007A5A0D">
        <w:tab/>
        <w:t>enable64QAM</w:t>
      </w:r>
      <w:r w:rsidRPr="007A5A0D">
        <w:tab/>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ul-ReferenceSignalsPUSCH</w:t>
      </w:r>
      <w:r w:rsidRPr="007A5A0D">
        <w:tab/>
      </w:r>
      <w:r w:rsidRPr="007A5A0D">
        <w:tab/>
      </w:r>
      <w:r w:rsidRPr="007A5A0D">
        <w:tab/>
        <w:t>UL-ReferenceSignalsPUSCH</w:t>
      </w:r>
    </w:p>
    <w:p w:rsidR="00B37490" w:rsidRPr="007A5A0D" w:rsidRDefault="00756B72" w:rsidP="00B37490">
      <w:pPr>
        <w:pStyle w:val="PL"/>
        <w:shd w:val="clear" w:color="auto" w:fill="E6E6E6"/>
        <w:rPr>
          <w:lang w:eastAsia="zh-CN"/>
        </w:rPr>
      </w:pPr>
      <w:r w:rsidRPr="007A5A0D">
        <w:t>}</w:t>
      </w:r>
    </w:p>
    <w:p w:rsidR="00B37490" w:rsidRPr="007A5A0D" w:rsidRDefault="00B37490" w:rsidP="00B37490">
      <w:pPr>
        <w:pStyle w:val="PL"/>
        <w:shd w:val="clear" w:color="auto" w:fill="E6E6E6"/>
        <w:rPr>
          <w:lang w:eastAsia="zh-CN"/>
        </w:rPr>
      </w:pPr>
    </w:p>
    <w:p w:rsidR="00B37490" w:rsidRPr="007A5A0D" w:rsidRDefault="00B37490" w:rsidP="00B37490">
      <w:pPr>
        <w:pStyle w:val="PL"/>
        <w:shd w:val="clear" w:color="auto" w:fill="E6E6E6"/>
      </w:pPr>
      <w:r w:rsidRPr="007A5A0D">
        <w:t>PUSCH-ConfigCommon-v1</w:t>
      </w:r>
      <w:r w:rsidRPr="007A5A0D">
        <w:rPr>
          <w:lang w:eastAsia="zh-CN"/>
        </w:rPr>
        <w:t>2</w:t>
      </w:r>
      <w:r w:rsidR="00965ABC" w:rsidRPr="007A5A0D">
        <w:rPr>
          <w:lang w:eastAsia="zh-CN"/>
        </w:rPr>
        <w:t>70</w:t>
      </w:r>
      <w:r w:rsidRPr="007A5A0D">
        <w:t xml:space="preserve"> ::=</w:t>
      </w:r>
      <w:r w:rsidRPr="007A5A0D">
        <w:tab/>
      </w:r>
      <w:r w:rsidRPr="007A5A0D">
        <w:tab/>
        <w:t>SEQUENCE {</w:t>
      </w:r>
    </w:p>
    <w:p w:rsidR="00B37490" w:rsidRPr="007A5A0D" w:rsidRDefault="00B37490" w:rsidP="00B37490">
      <w:pPr>
        <w:pStyle w:val="PL"/>
        <w:shd w:val="clear" w:color="auto" w:fill="E6E6E6"/>
      </w:pPr>
      <w:r w:rsidRPr="007A5A0D">
        <w:tab/>
        <w:t>enable64QAM</w:t>
      </w:r>
      <w:r w:rsidRPr="007A5A0D">
        <w:rPr>
          <w:lang w:eastAsia="zh-CN"/>
        </w:rPr>
        <w:t>-v12</w:t>
      </w:r>
      <w:r w:rsidR="00965ABC" w:rsidRPr="007A5A0D">
        <w:rPr>
          <w:lang w:eastAsia="zh-CN"/>
        </w:rPr>
        <w:t>70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ENUMERATED {true}</w:t>
      </w:r>
    </w:p>
    <w:p w:rsidR="00756B72" w:rsidRPr="007A5A0D" w:rsidRDefault="00B37490" w:rsidP="00B37490">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PUSCH-ConfigDedicated ::=</w:t>
      </w:r>
      <w:r w:rsidRPr="007A5A0D">
        <w:tab/>
      </w:r>
      <w:r w:rsidRPr="007A5A0D">
        <w:tab/>
      </w:r>
      <w:r w:rsidRPr="007A5A0D">
        <w:tab/>
        <w:t>SEQUENCE {</w:t>
      </w:r>
    </w:p>
    <w:p w:rsidR="00756B72" w:rsidRPr="007A5A0D" w:rsidRDefault="00756B72" w:rsidP="003D1AE8">
      <w:pPr>
        <w:pStyle w:val="PL"/>
        <w:shd w:val="clear" w:color="auto" w:fill="E6E6E6"/>
      </w:pPr>
      <w:r w:rsidRPr="007A5A0D">
        <w:tab/>
        <w:t>betaOffset-ACK-Index</w:t>
      </w:r>
      <w:r w:rsidRPr="007A5A0D">
        <w:tab/>
      </w:r>
      <w:r w:rsidRPr="007A5A0D">
        <w:tab/>
      </w:r>
      <w:r w:rsidRPr="007A5A0D">
        <w:tab/>
      </w:r>
      <w:r w:rsidRPr="007A5A0D">
        <w:tab/>
        <w:t>INTEGER (0..15),</w:t>
      </w:r>
    </w:p>
    <w:p w:rsidR="00756B72" w:rsidRPr="007A5A0D" w:rsidRDefault="00756B72" w:rsidP="003D1AE8">
      <w:pPr>
        <w:pStyle w:val="PL"/>
        <w:shd w:val="clear" w:color="auto" w:fill="E6E6E6"/>
      </w:pPr>
      <w:r w:rsidRPr="007A5A0D">
        <w:tab/>
        <w:t>betaOffset-RI-Index</w:t>
      </w:r>
      <w:r w:rsidRPr="007A5A0D">
        <w:tab/>
      </w:r>
      <w:r w:rsidRPr="007A5A0D">
        <w:tab/>
      </w:r>
      <w:r w:rsidRPr="007A5A0D">
        <w:tab/>
      </w:r>
      <w:r w:rsidRPr="007A5A0D">
        <w:tab/>
      </w:r>
      <w:r w:rsidRPr="007A5A0D">
        <w:tab/>
        <w:t>INTEGER (0..15),</w:t>
      </w:r>
    </w:p>
    <w:p w:rsidR="00756B72" w:rsidRPr="007A5A0D" w:rsidRDefault="00756B72" w:rsidP="003D1AE8">
      <w:pPr>
        <w:pStyle w:val="PL"/>
        <w:shd w:val="clear" w:color="auto" w:fill="E6E6E6"/>
      </w:pPr>
      <w:r w:rsidRPr="007A5A0D">
        <w:tab/>
        <w:t>betaOffset-CQI-Index</w:t>
      </w:r>
      <w:r w:rsidRPr="007A5A0D">
        <w:tab/>
      </w:r>
      <w:r w:rsidRPr="007A5A0D">
        <w:tab/>
      </w:r>
      <w:r w:rsidRPr="007A5A0D">
        <w:tab/>
      </w:r>
      <w:r w:rsidRPr="007A5A0D">
        <w:tab/>
        <w:t>INTEGER (0..15)</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PUSCH-ConfigDedicated-v1020 ::=</w:t>
      </w:r>
      <w:r w:rsidRPr="007A5A0D">
        <w:tab/>
      </w:r>
      <w:r w:rsidRPr="007A5A0D">
        <w:tab/>
        <w:t>SEQUENCE {</w:t>
      </w:r>
    </w:p>
    <w:p w:rsidR="00756B72" w:rsidRPr="007A5A0D" w:rsidRDefault="00756B72" w:rsidP="003D1AE8">
      <w:pPr>
        <w:pStyle w:val="PL"/>
        <w:shd w:val="clear" w:color="auto" w:fill="E6E6E6"/>
      </w:pPr>
      <w:r w:rsidRPr="007A5A0D">
        <w:tab/>
        <w:t>betaOffsetMC-r10</w:t>
      </w:r>
      <w:r w:rsidRPr="007A5A0D">
        <w:tab/>
      </w:r>
      <w:r w:rsidRPr="007A5A0D">
        <w:tab/>
      </w:r>
      <w:r w:rsidRPr="007A5A0D">
        <w:tab/>
      </w:r>
      <w:r w:rsidRPr="007A5A0D">
        <w:tab/>
      </w:r>
      <w:r w:rsidRPr="007A5A0D">
        <w:tab/>
        <w:t>SEQUENCE {</w:t>
      </w:r>
      <w:r w:rsidRPr="007A5A0D">
        <w:tab/>
      </w:r>
    </w:p>
    <w:p w:rsidR="00756B72" w:rsidRPr="007A5A0D" w:rsidRDefault="00756B72" w:rsidP="003D1AE8">
      <w:pPr>
        <w:pStyle w:val="PL"/>
        <w:shd w:val="clear" w:color="auto" w:fill="E6E6E6"/>
      </w:pPr>
      <w:r w:rsidRPr="007A5A0D">
        <w:tab/>
      </w:r>
      <w:r w:rsidRPr="007A5A0D">
        <w:tab/>
        <w:t>betaOffset-ACK-Index-MC-r10</w:t>
      </w:r>
      <w:r w:rsidRPr="007A5A0D">
        <w:tab/>
      </w:r>
      <w:r w:rsidRPr="007A5A0D">
        <w:tab/>
      </w:r>
      <w:r w:rsidRPr="007A5A0D">
        <w:tab/>
        <w:t>INTEGER (0..15),</w:t>
      </w:r>
    </w:p>
    <w:p w:rsidR="00756B72" w:rsidRPr="007A5A0D" w:rsidRDefault="00756B72" w:rsidP="003D1AE8">
      <w:pPr>
        <w:pStyle w:val="PL"/>
        <w:shd w:val="clear" w:color="auto" w:fill="E6E6E6"/>
      </w:pPr>
      <w:r w:rsidRPr="007A5A0D">
        <w:tab/>
      </w:r>
      <w:r w:rsidRPr="007A5A0D">
        <w:tab/>
        <w:t>betaOffset-RI-Index-MC-r10</w:t>
      </w:r>
      <w:r w:rsidRPr="007A5A0D">
        <w:tab/>
      </w:r>
      <w:r w:rsidRPr="007A5A0D">
        <w:tab/>
      </w:r>
      <w:r w:rsidRPr="007A5A0D">
        <w:tab/>
        <w:t>INTEGER (0..15),</w:t>
      </w:r>
    </w:p>
    <w:p w:rsidR="00756B72" w:rsidRPr="007A5A0D" w:rsidRDefault="00756B72" w:rsidP="003D1AE8">
      <w:pPr>
        <w:pStyle w:val="PL"/>
        <w:shd w:val="clear" w:color="auto" w:fill="E6E6E6"/>
      </w:pPr>
      <w:r w:rsidRPr="007A5A0D">
        <w:tab/>
      </w:r>
      <w:r w:rsidRPr="007A5A0D">
        <w:tab/>
        <w:t>betaOffset-CQI-Index-MC-r10</w:t>
      </w:r>
      <w:r w:rsidRPr="007A5A0D">
        <w:tab/>
      </w:r>
      <w:r w:rsidRPr="007A5A0D">
        <w:tab/>
      </w:r>
      <w:r w:rsidRPr="007A5A0D">
        <w:tab/>
        <w:t>INTEGER (0..15)</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groupHoppingDisabled-r10</w:t>
      </w:r>
      <w:r w:rsidRPr="007A5A0D">
        <w:tab/>
      </w:r>
      <w:r w:rsidRPr="007A5A0D">
        <w:tab/>
      </w:r>
      <w:r w:rsidRPr="007A5A0D">
        <w:tab/>
        <w:t>ENUMERATED {true}</w:t>
      </w:r>
      <w:r w:rsidRPr="007A5A0D">
        <w:tab/>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dmrs-WithOCC-Activated-r10</w:t>
      </w:r>
      <w:r w:rsidRPr="007A5A0D">
        <w:tab/>
      </w:r>
      <w:r w:rsidRPr="007A5A0D">
        <w:tab/>
      </w:r>
      <w:r w:rsidRPr="007A5A0D">
        <w:tab/>
        <w:t>ENUMERATED {true}</w:t>
      </w:r>
      <w:r w:rsidRPr="007A5A0D">
        <w:tab/>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PUSCH-ConfigDedicated-v11</w:t>
      </w:r>
      <w:r w:rsidR="00A344C4" w:rsidRPr="007A5A0D">
        <w:t>30</w:t>
      </w:r>
      <w:r w:rsidRPr="007A5A0D">
        <w:t xml:space="preserve"> ::=</w:t>
      </w:r>
      <w:r w:rsidRPr="007A5A0D">
        <w:tab/>
      </w:r>
      <w:r w:rsidRPr="007A5A0D">
        <w:tab/>
        <w:t>SEQUENCE {</w:t>
      </w:r>
    </w:p>
    <w:p w:rsidR="00756B72" w:rsidRPr="007A5A0D" w:rsidRDefault="00756B72" w:rsidP="003D1AE8">
      <w:pPr>
        <w:pStyle w:val="PL"/>
        <w:shd w:val="clear" w:color="auto" w:fill="E6E6E6"/>
      </w:pPr>
      <w:r w:rsidRPr="007A5A0D">
        <w:tab/>
        <w:t>pusch-DMRS-r11</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nPUSCH-Identity-r11</w:t>
      </w:r>
      <w:r w:rsidRPr="007A5A0D">
        <w:tab/>
      </w:r>
      <w:r w:rsidRPr="007A5A0D">
        <w:tab/>
      </w:r>
      <w:r w:rsidRPr="007A5A0D">
        <w:tab/>
      </w:r>
      <w:r w:rsidRPr="007A5A0D">
        <w:tab/>
      </w:r>
      <w:r w:rsidRPr="007A5A0D">
        <w:tab/>
        <w:t>INTEGER (0..509),</w:t>
      </w:r>
    </w:p>
    <w:p w:rsidR="00756B72" w:rsidRPr="007A5A0D" w:rsidRDefault="00756B72" w:rsidP="003D1AE8">
      <w:pPr>
        <w:pStyle w:val="PL"/>
        <w:shd w:val="clear" w:color="auto" w:fill="E6E6E6"/>
      </w:pPr>
      <w:r w:rsidRPr="007A5A0D">
        <w:tab/>
      </w:r>
      <w:r w:rsidRPr="007A5A0D">
        <w:tab/>
      </w:r>
      <w:r w:rsidRPr="007A5A0D">
        <w:tab/>
        <w:t>nDMRS-CSH-Identity-r11</w:t>
      </w:r>
      <w:r w:rsidRPr="007A5A0D">
        <w:tab/>
      </w:r>
      <w:r w:rsidRPr="007A5A0D">
        <w:tab/>
      </w:r>
      <w:r w:rsidRPr="007A5A0D">
        <w:tab/>
      </w:r>
      <w:r w:rsidRPr="007A5A0D">
        <w:tab/>
        <w:t>INTEGER (0..509)</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461431" w:rsidRPr="007A5A0D" w:rsidRDefault="00461431" w:rsidP="003D1AE8">
      <w:pPr>
        <w:pStyle w:val="PL"/>
        <w:shd w:val="clear" w:color="auto" w:fill="E6E6E6"/>
      </w:pPr>
    </w:p>
    <w:p w:rsidR="00FF04C1" w:rsidRPr="007A5A0D" w:rsidRDefault="00461431" w:rsidP="003D1AE8">
      <w:pPr>
        <w:pStyle w:val="PL"/>
        <w:shd w:val="clear" w:color="auto" w:fill="E6E6E6"/>
      </w:pPr>
      <w:r w:rsidRPr="007A5A0D">
        <w:t>PUSCH-ConfigDedicated-</w:t>
      </w:r>
      <w:r w:rsidR="00AA30CB" w:rsidRPr="007A5A0D">
        <w:t>v1250</w:t>
      </w:r>
      <w:r w:rsidRPr="007A5A0D">
        <w:t>::=</w:t>
      </w:r>
      <w:r w:rsidRPr="007A5A0D">
        <w:tab/>
      </w:r>
      <w:r w:rsidRPr="007A5A0D">
        <w:tab/>
      </w:r>
      <w:r w:rsidRPr="007A5A0D">
        <w:tab/>
        <w:t>SEQUENCE {</w:t>
      </w:r>
    </w:p>
    <w:p w:rsidR="00FF04C1" w:rsidRPr="007A5A0D" w:rsidRDefault="00FF04C1" w:rsidP="003D1AE8">
      <w:pPr>
        <w:pStyle w:val="PL"/>
        <w:shd w:val="clear" w:color="auto" w:fill="E6E6E6"/>
      </w:pPr>
      <w:r w:rsidRPr="007A5A0D">
        <w:tab/>
        <w:t>uciOnPUSCH</w:t>
      </w:r>
      <w:r w:rsidRPr="007A5A0D">
        <w:tab/>
      </w:r>
      <w:r w:rsidRPr="007A5A0D">
        <w:tab/>
      </w:r>
      <w:r w:rsidRPr="007A5A0D">
        <w:tab/>
      </w:r>
      <w:r w:rsidRPr="007A5A0D">
        <w:tab/>
        <w:t>CHOICE {</w:t>
      </w:r>
    </w:p>
    <w:p w:rsidR="00FF04C1" w:rsidRPr="007A5A0D" w:rsidRDefault="00FF04C1"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t>NULL,</w:t>
      </w:r>
    </w:p>
    <w:p w:rsidR="00461431" w:rsidRPr="007A5A0D" w:rsidRDefault="00FF04C1" w:rsidP="003D1AE8">
      <w:pPr>
        <w:pStyle w:val="PL"/>
        <w:shd w:val="clear" w:color="auto" w:fill="E6E6E6"/>
      </w:pPr>
      <w:r w:rsidRPr="007A5A0D">
        <w:tab/>
      </w:r>
      <w:r w:rsidRPr="007A5A0D">
        <w:tab/>
        <w:t>setup</w:t>
      </w:r>
      <w:r w:rsidRPr="007A5A0D">
        <w:tab/>
      </w:r>
      <w:r w:rsidRPr="007A5A0D">
        <w:tab/>
      </w:r>
      <w:r w:rsidRPr="007A5A0D">
        <w:tab/>
      </w:r>
      <w:r w:rsidRPr="007A5A0D">
        <w:tab/>
      </w:r>
      <w:r w:rsidRPr="007A5A0D">
        <w:tab/>
        <w:t>SEQUENCE {</w:t>
      </w:r>
    </w:p>
    <w:p w:rsidR="00461431" w:rsidRPr="007A5A0D" w:rsidRDefault="00461431" w:rsidP="003D1AE8">
      <w:pPr>
        <w:pStyle w:val="PL"/>
        <w:shd w:val="clear" w:color="auto" w:fill="E6E6E6"/>
      </w:pPr>
      <w:r w:rsidRPr="007A5A0D">
        <w:tab/>
      </w:r>
      <w:r w:rsidR="00FF04C1" w:rsidRPr="007A5A0D">
        <w:tab/>
      </w:r>
      <w:r w:rsidR="00FF04C1" w:rsidRPr="007A5A0D">
        <w:tab/>
      </w:r>
      <w:r w:rsidRPr="007A5A0D">
        <w:t>betaOffset-ACK-Index-SubframeSet2-r12</w:t>
      </w:r>
      <w:r w:rsidRPr="007A5A0D">
        <w:tab/>
      </w:r>
      <w:r w:rsidRPr="007A5A0D">
        <w:tab/>
      </w:r>
      <w:r w:rsidRPr="007A5A0D">
        <w:tab/>
      </w:r>
      <w:r w:rsidRPr="007A5A0D">
        <w:tab/>
        <w:t>INTEGER (0..15),</w:t>
      </w:r>
    </w:p>
    <w:p w:rsidR="00461431" w:rsidRPr="007A5A0D" w:rsidRDefault="00461431" w:rsidP="003D1AE8">
      <w:pPr>
        <w:pStyle w:val="PL"/>
        <w:shd w:val="clear" w:color="auto" w:fill="E6E6E6"/>
      </w:pPr>
      <w:r w:rsidRPr="007A5A0D">
        <w:tab/>
      </w:r>
      <w:r w:rsidR="00FF04C1" w:rsidRPr="007A5A0D">
        <w:tab/>
      </w:r>
      <w:r w:rsidR="00FF04C1" w:rsidRPr="007A5A0D">
        <w:tab/>
      </w:r>
      <w:r w:rsidRPr="007A5A0D">
        <w:t>betaOffset-RI-Index-SubframeSet2-r12</w:t>
      </w:r>
      <w:r w:rsidRPr="007A5A0D">
        <w:tab/>
      </w:r>
      <w:r w:rsidRPr="007A5A0D">
        <w:tab/>
      </w:r>
      <w:r w:rsidRPr="007A5A0D">
        <w:tab/>
      </w:r>
      <w:r w:rsidRPr="007A5A0D">
        <w:tab/>
        <w:t>INTEGER (0..15),</w:t>
      </w:r>
    </w:p>
    <w:p w:rsidR="00461431" w:rsidRPr="007A5A0D" w:rsidRDefault="00461431" w:rsidP="003D1AE8">
      <w:pPr>
        <w:pStyle w:val="PL"/>
        <w:shd w:val="clear" w:color="auto" w:fill="E6E6E6"/>
      </w:pPr>
      <w:r w:rsidRPr="007A5A0D">
        <w:tab/>
      </w:r>
      <w:r w:rsidR="00FF04C1" w:rsidRPr="007A5A0D">
        <w:tab/>
      </w:r>
      <w:r w:rsidR="00FF04C1" w:rsidRPr="007A5A0D">
        <w:tab/>
      </w:r>
      <w:r w:rsidRPr="007A5A0D">
        <w:t>betaOffset-CQI-Index-SubframeSet2-r12</w:t>
      </w:r>
      <w:r w:rsidRPr="007A5A0D">
        <w:tab/>
      </w:r>
      <w:r w:rsidRPr="007A5A0D">
        <w:tab/>
      </w:r>
      <w:r w:rsidRPr="007A5A0D">
        <w:tab/>
      </w:r>
      <w:r w:rsidRPr="007A5A0D">
        <w:tab/>
        <w:t>INTEGER (0..15),</w:t>
      </w:r>
    </w:p>
    <w:p w:rsidR="00461431" w:rsidRPr="007A5A0D" w:rsidRDefault="00461431" w:rsidP="003D1AE8">
      <w:pPr>
        <w:pStyle w:val="PL"/>
        <w:shd w:val="clear" w:color="auto" w:fill="E6E6E6"/>
      </w:pPr>
      <w:r w:rsidRPr="007A5A0D">
        <w:tab/>
      </w:r>
      <w:r w:rsidR="00FF04C1" w:rsidRPr="007A5A0D">
        <w:tab/>
      </w:r>
      <w:r w:rsidR="00FF04C1" w:rsidRPr="007A5A0D">
        <w:tab/>
      </w:r>
      <w:r w:rsidRPr="007A5A0D">
        <w:t>betaOffsetMC-r12</w:t>
      </w:r>
      <w:r w:rsidRPr="007A5A0D">
        <w:tab/>
      </w:r>
      <w:r w:rsidRPr="007A5A0D">
        <w:tab/>
      </w:r>
      <w:r w:rsidRPr="007A5A0D">
        <w:tab/>
      </w:r>
      <w:r w:rsidRPr="007A5A0D">
        <w:tab/>
      </w:r>
      <w:r w:rsidRPr="007A5A0D">
        <w:tab/>
        <w:t>SEQUENCE {</w:t>
      </w:r>
      <w:r w:rsidRPr="007A5A0D">
        <w:tab/>
      </w:r>
    </w:p>
    <w:p w:rsidR="00461431" w:rsidRPr="007A5A0D" w:rsidRDefault="00461431" w:rsidP="003D1AE8">
      <w:pPr>
        <w:pStyle w:val="PL"/>
        <w:shd w:val="clear" w:color="auto" w:fill="E6E6E6"/>
      </w:pPr>
      <w:r w:rsidRPr="007A5A0D">
        <w:tab/>
      </w:r>
      <w:r w:rsidRPr="007A5A0D">
        <w:tab/>
      </w:r>
      <w:r w:rsidRPr="007A5A0D">
        <w:tab/>
      </w:r>
      <w:r w:rsidR="00FF04C1" w:rsidRPr="007A5A0D">
        <w:tab/>
      </w:r>
      <w:r w:rsidRPr="007A5A0D">
        <w:t>betaOffset-ACK-Index-MC-SubframeSet2-r12</w:t>
      </w:r>
      <w:r w:rsidRPr="007A5A0D">
        <w:tab/>
      </w:r>
      <w:r w:rsidRPr="007A5A0D">
        <w:tab/>
      </w:r>
      <w:r w:rsidRPr="007A5A0D">
        <w:tab/>
        <w:t>INTEGER (0..15),</w:t>
      </w:r>
    </w:p>
    <w:p w:rsidR="00461431" w:rsidRPr="007A5A0D" w:rsidRDefault="00461431" w:rsidP="003D1AE8">
      <w:pPr>
        <w:pStyle w:val="PL"/>
        <w:shd w:val="clear" w:color="auto" w:fill="E6E6E6"/>
      </w:pPr>
      <w:r w:rsidRPr="007A5A0D">
        <w:tab/>
      </w:r>
      <w:r w:rsidRPr="007A5A0D">
        <w:tab/>
      </w:r>
      <w:r w:rsidRPr="007A5A0D">
        <w:tab/>
      </w:r>
      <w:r w:rsidR="00FF04C1" w:rsidRPr="007A5A0D">
        <w:tab/>
      </w:r>
      <w:r w:rsidRPr="007A5A0D">
        <w:t>betaOffset-RI-Index-MC-SubframeSet2-r12</w:t>
      </w:r>
      <w:r w:rsidRPr="007A5A0D">
        <w:tab/>
      </w:r>
      <w:r w:rsidRPr="007A5A0D">
        <w:tab/>
      </w:r>
      <w:r w:rsidRPr="007A5A0D">
        <w:tab/>
        <w:t>INTEGER (0..15),</w:t>
      </w:r>
    </w:p>
    <w:p w:rsidR="00461431" w:rsidRPr="007A5A0D" w:rsidRDefault="00461431" w:rsidP="003D1AE8">
      <w:pPr>
        <w:pStyle w:val="PL"/>
        <w:shd w:val="clear" w:color="auto" w:fill="E6E6E6"/>
      </w:pPr>
      <w:r w:rsidRPr="007A5A0D">
        <w:tab/>
      </w:r>
      <w:r w:rsidRPr="007A5A0D">
        <w:tab/>
      </w:r>
      <w:r w:rsidRPr="007A5A0D">
        <w:tab/>
      </w:r>
      <w:r w:rsidR="00FF04C1" w:rsidRPr="007A5A0D">
        <w:tab/>
      </w:r>
      <w:r w:rsidRPr="007A5A0D">
        <w:t>betaOffset-CQI-Index-MC-SubframeSet2-r12</w:t>
      </w:r>
      <w:r w:rsidRPr="007A5A0D">
        <w:tab/>
      </w:r>
      <w:r w:rsidRPr="007A5A0D">
        <w:tab/>
      </w:r>
      <w:r w:rsidRPr="007A5A0D">
        <w:tab/>
        <w:t>INTEGER (0..15)</w:t>
      </w:r>
    </w:p>
    <w:p w:rsidR="00FF04C1" w:rsidRPr="007A5A0D" w:rsidRDefault="00461431" w:rsidP="003D1AE8">
      <w:pPr>
        <w:pStyle w:val="PL"/>
        <w:shd w:val="clear" w:color="auto" w:fill="E6E6E6"/>
      </w:pPr>
      <w:r w:rsidRPr="007A5A0D">
        <w:tab/>
      </w:r>
      <w:r w:rsidR="00FF04C1" w:rsidRPr="007A5A0D">
        <w:tab/>
      </w:r>
      <w:r w:rsidR="00FF04C1" w:rsidRPr="007A5A0D">
        <w:tab/>
      </w:r>
      <w:r w:rsidRPr="007A5A0D">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OR</w:t>
      </w:r>
    </w:p>
    <w:p w:rsidR="00FF04C1" w:rsidRPr="007A5A0D" w:rsidRDefault="00FF04C1" w:rsidP="003D1AE8">
      <w:pPr>
        <w:pStyle w:val="PL"/>
        <w:shd w:val="clear" w:color="auto" w:fill="E6E6E6"/>
      </w:pPr>
      <w:r w:rsidRPr="007A5A0D">
        <w:tab/>
      </w:r>
      <w:r w:rsidRPr="007A5A0D">
        <w:tab/>
        <w:t>}</w:t>
      </w:r>
    </w:p>
    <w:p w:rsidR="00461431" w:rsidRPr="007A5A0D" w:rsidRDefault="00FF04C1" w:rsidP="003D1AE8">
      <w:pPr>
        <w:pStyle w:val="PL"/>
        <w:shd w:val="clear" w:color="auto" w:fill="E6E6E6"/>
      </w:pPr>
      <w:r w:rsidRPr="007A5A0D">
        <w:tab/>
        <w:t>}</w:t>
      </w:r>
    </w:p>
    <w:p w:rsidR="00461431" w:rsidRPr="007A5A0D" w:rsidRDefault="00461431" w:rsidP="003D1AE8">
      <w:pPr>
        <w:pStyle w:val="PL"/>
        <w:shd w:val="clear" w:color="auto" w:fill="E6E6E6"/>
      </w:pPr>
      <w:r w:rsidRPr="007A5A0D">
        <w:t>}</w:t>
      </w:r>
    </w:p>
    <w:p w:rsidR="00461431" w:rsidRPr="007A5A0D" w:rsidRDefault="00461431" w:rsidP="003D1AE8">
      <w:pPr>
        <w:pStyle w:val="PL"/>
        <w:shd w:val="clear" w:color="auto" w:fill="E6E6E6"/>
      </w:pPr>
    </w:p>
    <w:p w:rsidR="00756B72" w:rsidRPr="007A5A0D" w:rsidRDefault="00756B72" w:rsidP="003D1AE8">
      <w:pPr>
        <w:pStyle w:val="PL"/>
        <w:shd w:val="clear" w:color="auto" w:fill="E6E6E6"/>
      </w:pPr>
      <w:r w:rsidRPr="007A5A0D">
        <w:t>PUSCH-ConfigDedicatedSCell-r10 ::=</w:t>
      </w:r>
      <w:r w:rsidRPr="007A5A0D">
        <w:tab/>
      </w:r>
      <w:r w:rsidRPr="007A5A0D">
        <w:tab/>
        <w:t>SEQUENCE {</w:t>
      </w:r>
    </w:p>
    <w:p w:rsidR="00756B72" w:rsidRPr="007A5A0D" w:rsidRDefault="00756B72" w:rsidP="003D1AE8">
      <w:pPr>
        <w:pStyle w:val="PL"/>
        <w:shd w:val="clear" w:color="auto" w:fill="E6E6E6"/>
      </w:pPr>
      <w:r w:rsidRPr="007A5A0D">
        <w:tab/>
        <w:t>groupHoppingDisabled-r10</w:t>
      </w:r>
      <w:r w:rsidRPr="007A5A0D">
        <w:tab/>
      </w:r>
      <w:r w:rsidRPr="007A5A0D">
        <w:tab/>
      </w:r>
      <w:r w:rsidRPr="007A5A0D">
        <w:tab/>
      </w:r>
      <w:r w:rsidRPr="007A5A0D">
        <w:tab/>
        <w:t>ENUMERATED {true}</w:t>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dmrs-WithOCC-Activated-r10</w:t>
      </w:r>
      <w:r w:rsidRPr="007A5A0D">
        <w:tab/>
      </w:r>
      <w:r w:rsidRPr="007A5A0D">
        <w:tab/>
      </w:r>
      <w:r w:rsidRPr="007A5A0D">
        <w:tab/>
      </w:r>
      <w:r w:rsidRPr="007A5A0D">
        <w:tab/>
        <w:t>ENUMERATED {true}</w:t>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UL-ReferenceSignalsPUSCH ::=</w:t>
      </w:r>
      <w:r w:rsidRPr="007A5A0D">
        <w:tab/>
      </w:r>
      <w:r w:rsidRPr="007A5A0D">
        <w:tab/>
        <w:t>SEQUENCE {</w:t>
      </w:r>
    </w:p>
    <w:p w:rsidR="00756B72" w:rsidRPr="007A5A0D" w:rsidRDefault="00756B72" w:rsidP="003D1AE8">
      <w:pPr>
        <w:pStyle w:val="PL"/>
        <w:shd w:val="clear" w:color="auto" w:fill="E6E6E6"/>
      </w:pPr>
      <w:r w:rsidRPr="007A5A0D">
        <w:tab/>
        <w:t>groupHoppingEnabled</w:t>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groupAssignmentPUSCH</w:t>
      </w:r>
      <w:r w:rsidRPr="007A5A0D">
        <w:tab/>
      </w:r>
      <w:r w:rsidRPr="007A5A0D">
        <w:tab/>
      </w:r>
      <w:r w:rsidRPr="007A5A0D">
        <w:tab/>
      </w:r>
      <w:r w:rsidRPr="007A5A0D">
        <w:tab/>
        <w:t>INTEGER (0..29),</w:t>
      </w:r>
    </w:p>
    <w:p w:rsidR="00756B72" w:rsidRPr="007A5A0D" w:rsidRDefault="00756B72" w:rsidP="003D1AE8">
      <w:pPr>
        <w:pStyle w:val="PL"/>
        <w:shd w:val="clear" w:color="auto" w:fill="E6E6E6"/>
      </w:pPr>
      <w:r w:rsidRPr="007A5A0D">
        <w:tab/>
        <w:t>sequenceHoppingEnabled</w:t>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cyclicShift</w:t>
      </w:r>
      <w:r w:rsidRPr="007A5A0D">
        <w:tab/>
      </w:r>
      <w:r w:rsidRPr="007A5A0D">
        <w:tab/>
      </w:r>
      <w:r w:rsidRPr="007A5A0D">
        <w:tab/>
      </w:r>
      <w:r w:rsidRPr="007A5A0D">
        <w:tab/>
      </w:r>
      <w:r w:rsidRPr="007A5A0D">
        <w:tab/>
      </w:r>
      <w:r w:rsidRPr="007A5A0D">
        <w:tab/>
      </w:r>
      <w:r w:rsidRPr="007A5A0D">
        <w:tab/>
        <w:t>INTEGER (0..7)</w:t>
      </w:r>
    </w:p>
    <w:p w:rsidR="00756B72" w:rsidRPr="007A5A0D" w:rsidRDefault="00756B72" w:rsidP="003D1AE8">
      <w:pPr>
        <w:pStyle w:val="PL"/>
        <w:shd w:val="clear" w:color="auto" w:fill="E6E6E6"/>
      </w:pPr>
      <w:r w:rsidRPr="007A5A0D">
        <w:lastRenderedPageBreak/>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PUSCH-Config</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betaOffset-ACK-Index, betaOffset-ACK-Index-MC</w:t>
            </w:r>
          </w:p>
          <w:p w:rsidR="00756B72" w:rsidRPr="007A5A0D" w:rsidRDefault="00756B72" w:rsidP="003D1AE8">
            <w:pPr>
              <w:pStyle w:val="TAL"/>
              <w:rPr>
                <w:b/>
                <w:i/>
                <w:noProof/>
                <w:lang w:eastAsia="en-GB"/>
              </w:rPr>
            </w:pPr>
            <w:r w:rsidRPr="007A5A0D">
              <w:rPr>
                <w:lang w:eastAsia="en-GB"/>
              </w:rPr>
              <w:t xml:space="preserve">Parameter: </w:t>
            </w:r>
            <w:r w:rsidRPr="007A5A0D">
              <w:rPr>
                <w:position w:val="-14"/>
                <w:lang w:eastAsia="en-GB"/>
              </w:rPr>
              <w:object w:dxaOrig="980" w:dyaOrig="400">
                <v:shape id="_x0000_i1122" type="#_x0000_t75" style="width:48.75pt;height:20.25pt" o:ole="">
                  <v:imagedata r:id="rId198" o:title=""/>
                </v:shape>
                <o:OLEObject Type="Embed" ProgID="Equation.3" ShapeID="_x0000_i1122" DrawAspect="Content" ObjectID="_1663159454" r:id="rId199"/>
              </w:object>
            </w:r>
            <w:r w:rsidRPr="007A5A0D">
              <w:rPr>
                <w:lang w:eastAsia="en-GB"/>
              </w:rPr>
              <w:t xml:space="preserve">, for single- and multiple-codeword respectively, see TS 36.213 [23, Table 8.6.3-1]. One value applies for all serving cells with an uplink </w:t>
            </w:r>
            <w:r w:rsidR="0068598A" w:rsidRPr="007A5A0D">
              <w:rPr>
                <w:lang w:eastAsia="en-GB"/>
              </w:rPr>
              <w:t xml:space="preserve">in a cell group (MCG or SCG) </w:t>
            </w:r>
            <w:r w:rsidR="00461431" w:rsidRPr="007A5A0D">
              <w:rPr>
                <w:lang w:eastAsia="en-GB"/>
              </w:rPr>
              <w:t xml:space="preserve">and not configured </w:t>
            </w:r>
            <w:r w:rsidR="00461431" w:rsidRPr="007A5A0D">
              <w:rPr>
                <w:rFonts w:eastAsia="SimSun"/>
                <w:lang w:eastAsia="zh-CN"/>
              </w:rPr>
              <w:t>with uplink power control subframe sets</w:t>
            </w:r>
            <w:r w:rsidR="00247291" w:rsidRPr="007A5A0D">
              <w:rPr>
                <w:rFonts w:eastAsia="SimSun"/>
                <w:lang w:eastAsia="zh-CN"/>
              </w:rPr>
              <w:t>.</w:t>
            </w:r>
            <w:r w:rsidR="00461431" w:rsidRPr="007A5A0D">
              <w:rPr>
                <w:rFonts w:eastAsia="SimSun"/>
                <w:lang w:eastAsia="zh-CN"/>
              </w:rPr>
              <w:t xml:space="preserve"> </w:t>
            </w:r>
            <w:r w:rsidR="00247291" w:rsidRPr="007A5A0D">
              <w:rPr>
                <w:rFonts w:eastAsia="SimSun"/>
                <w:lang w:eastAsia="zh-CN"/>
              </w:rPr>
              <w:t>T</w:t>
            </w:r>
            <w:r w:rsidR="00461431" w:rsidRPr="007A5A0D">
              <w:rPr>
                <w:rFonts w:eastAsia="SimSun"/>
                <w:lang w:eastAsia="zh-CN"/>
              </w:rPr>
              <w:t xml:space="preserve">he same value </w:t>
            </w:r>
            <w:r w:rsidR="00247291" w:rsidRPr="007A5A0D">
              <w:rPr>
                <w:rFonts w:eastAsia="SimSun"/>
                <w:lang w:eastAsia="zh-CN"/>
              </w:rPr>
              <w:t xml:space="preserve">also </w:t>
            </w:r>
            <w:r w:rsidR="00461431" w:rsidRPr="007A5A0D">
              <w:rPr>
                <w:lang w:eastAsia="en-GB"/>
              </w:rPr>
              <w:t xml:space="preserve">applies for subframe set 1 of all serving cells with an uplink </w:t>
            </w:r>
            <w:r w:rsidR="0068598A" w:rsidRPr="007A5A0D">
              <w:rPr>
                <w:lang w:eastAsia="en-GB"/>
              </w:rPr>
              <w:t xml:space="preserve">in that cell group </w:t>
            </w:r>
            <w:r w:rsidR="00461431" w:rsidRPr="007A5A0D">
              <w:rPr>
                <w:lang w:eastAsia="en-GB"/>
              </w:rPr>
              <w:t xml:space="preserve">and configured with uplink power control subframe sets </w:t>
            </w:r>
            <w:r w:rsidRPr="007A5A0D">
              <w:rPr>
                <w:lang w:eastAsia="en-GB"/>
              </w:rPr>
              <w:t>(the associated functionality is common i.e. not performed independently for each cell).</w:t>
            </w:r>
          </w:p>
        </w:tc>
      </w:tr>
      <w:tr w:rsidR="007A5A0D" w:rsidRPr="007A5A0D" w:rsidTr="003C6FE0">
        <w:trPr>
          <w:cantSplit/>
        </w:trPr>
        <w:tc>
          <w:tcPr>
            <w:tcW w:w="9639" w:type="dxa"/>
          </w:tcPr>
          <w:p w:rsidR="00461431" w:rsidRPr="007A5A0D" w:rsidRDefault="00461431" w:rsidP="003D1AE8">
            <w:pPr>
              <w:pStyle w:val="TAL"/>
              <w:rPr>
                <w:rFonts w:eastAsia="SimSun"/>
                <w:b/>
                <w:i/>
                <w:lang w:eastAsia="zh-CN"/>
              </w:rPr>
            </w:pPr>
            <w:r w:rsidRPr="007A5A0D">
              <w:rPr>
                <w:b/>
                <w:i/>
                <w:lang w:eastAsia="en-GB"/>
              </w:rPr>
              <w:t>betaOffset-ACK-Index-SubframeSet2</w:t>
            </w:r>
            <w:r w:rsidRPr="007A5A0D">
              <w:rPr>
                <w:rFonts w:eastAsia="SimSun"/>
                <w:b/>
                <w:i/>
                <w:lang w:eastAsia="zh-CN"/>
              </w:rPr>
              <w:t xml:space="preserve">, </w:t>
            </w:r>
            <w:r w:rsidRPr="007A5A0D">
              <w:rPr>
                <w:b/>
                <w:i/>
                <w:lang w:eastAsia="en-GB"/>
              </w:rPr>
              <w:t>betaOffset-ACK-Index-MC-SubframeSet2</w:t>
            </w:r>
          </w:p>
          <w:p w:rsidR="00461431" w:rsidRPr="007A5A0D" w:rsidRDefault="00461431" w:rsidP="003D1AE8">
            <w:pPr>
              <w:pStyle w:val="TAL"/>
              <w:rPr>
                <w:b/>
                <w:i/>
                <w:noProof/>
                <w:lang w:eastAsia="en-GB"/>
              </w:rPr>
            </w:pPr>
            <w:r w:rsidRPr="007A5A0D">
              <w:rPr>
                <w:lang w:eastAsia="en-GB"/>
              </w:rPr>
              <w:t xml:space="preserve">Parameter: </w:t>
            </w:r>
            <w:r w:rsidRPr="007A5A0D">
              <w:rPr>
                <w:position w:val="-14"/>
                <w:lang w:eastAsia="en-GB"/>
              </w:rPr>
              <w:object w:dxaOrig="980" w:dyaOrig="400">
                <v:shape id="_x0000_i1123" type="#_x0000_t75" style="width:48.75pt;height:20.25pt" o:ole="">
                  <v:imagedata r:id="rId198" o:title=""/>
                </v:shape>
                <o:OLEObject Type="Embed" ProgID="Equation.3" ShapeID="_x0000_i1123" DrawAspect="Content" ObjectID="_1663159455" r:id="rId200"/>
              </w:object>
            </w:r>
            <w:r w:rsidRPr="007A5A0D">
              <w:rPr>
                <w:lang w:eastAsia="en-GB"/>
              </w:rPr>
              <w:t>, for single- and multiple-codeword respectively, see TS 36.213 [23, Table 8.6.3-1]</w:t>
            </w:r>
            <w:r w:rsidRPr="007A5A0D">
              <w:rPr>
                <w:rFonts w:eastAsia="SimSun"/>
                <w:lang w:eastAsia="zh-CN"/>
              </w:rPr>
              <w:t xml:space="preserve">. </w:t>
            </w:r>
            <w:r w:rsidRPr="007A5A0D">
              <w:rPr>
                <w:lang w:eastAsia="en-GB"/>
              </w:rPr>
              <w:t xml:space="preserve">One value applies </w:t>
            </w:r>
            <w:r w:rsidRPr="007A5A0D">
              <w:rPr>
                <w:rFonts w:eastAsia="SimSun"/>
                <w:lang w:eastAsia="zh-CN"/>
              </w:rPr>
              <w:t xml:space="preserve">for subframe set 2 of all serving cells with an uplink </w:t>
            </w:r>
            <w:r w:rsidR="0068598A" w:rsidRPr="007A5A0D">
              <w:rPr>
                <w:rFonts w:eastAsia="SimSun"/>
                <w:lang w:eastAsia="zh-CN"/>
              </w:rPr>
              <w:t xml:space="preserve">in a cell group (MCG or SCG) </w:t>
            </w:r>
            <w:r w:rsidRPr="007A5A0D">
              <w:rPr>
                <w:rFonts w:eastAsia="SimSun"/>
                <w:lang w:eastAsia="zh-CN"/>
              </w:rPr>
              <w:t xml:space="preserve">and configured with uplink power control subframe sets </w:t>
            </w:r>
            <w:r w:rsidRPr="007A5A0D">
              <w:rPr>
                <w:lang w:eastAsia="en-GB"/>
              </w:rPr>
              <w:t>(the associated functionality is common i.e. not performed independently for each cell</w:t>
            </w:r>
            <w:r w:rsidRPr="007A5A0D">
              <w:rPr>
                <w:rFonts w:eastAsia="SimSun"/>
                <w:lang w:eastAsia="zh-CN"/>
              </w:rPr>
              <w:t xml:space="preserve"> configured with uplink power control subframe sets</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betaOffset-CQI-Index, betaOffset-CQI-Index-MC</w:t>
            </w:r>
          </w:p>
          <w:p w:rsidR="00756B72" w:rsidRPr="007A5A0D" w:rsidRDefault="00756B72" w:rsidP="003D1AE8">
            <w:pPr>
              <w:pStyle w:val="TAL"/>
              <w:rPr>
                <w:b/>
                <w:i/>
                <w:noProof/>
                <w:lang w:eastAsia="en-GB"/>
              </w:rPr>
            </w:pPr>
            <w:r w:rsidRPr="007A5A0D">
              <w:rPr>
                <w:lang w:eastAsia="en-GB"/>
              </w:rPr>
              <w:t xml:space="preserve">Parameter: </w:t>
            </w:r>
            <w:r w:rsidRPr="007A5A0D">
              <w:rPr>
                <w:position w:val="-14"/>
                <w:lang w:eastAsia="en-GB"/>
              </w:rPr>
              <w:object w:dxaOrig="499" w:dyaOrig="400">
                <v:shape id="_x0000_i1124" type="#_x0000_t75" style="width:24.75pt;height:20.25pt" o:ole="">
                  <v:imagedata r:id="rId201" o:title=""/>
                </v:shape>
                <o:OLEObject Type="Embed" ProgID="Equation.3" ShapeID="_x0000_i1124" DrawAspect="Content" ObjectID="_1663159456" r:id="rId202"/>
              </w:object>
            </w:r>
            <w:r w:rsidRPr="007A5A0D">
              <w:rPr>
                <w:lang w:eastAsia="en-GB"/>
              </w:rPr>
              <w:t xml:space="preserve">, for single- and multiple-codeword respectively, see TS 36.213 [23, Table 8.6.3-3]. One value applies for all serving cells with an uplink </w:t>
            </w:r>
            <w:r w:rsidR="0068598A" w:rsidRPr="007A5A0D">
              <w:rPr>
                <w:lang w:eastAsia="en-GB"/>
              </w:rPr>
              <w:t xml:space="preserve">in a cell group (MCG or SCG) </w:t>
            </w:r>
            <w:r w:rsidR="00461431" w:rsidRPr="007A5A0D">
              <w:rPr>
                <w:rFonts w:eastAsia="SimSun"/>
                <w:lang w:eastAsia="zh-CN"/>
              </w:rPr>
              <w:t>and not configured with uplink power control subframe sets</w:t>
            </w:r>
            <w:r w:rsidR="00247291" w:rsidRPr="007A5A0D">
              <w:rPr>
                <w:rFonts w:eastAsia="SimSun"/>
                <w:lang w:eastAsia="zh-CN"/>
              </w:rPr>
              <w:t>.</w:t>
            </w:r>
            <w:r w:rsidR="00461431" w:rsidRPr="007A5A0D">
              <w:rPr>
                <w:rFonts w:eastAsia="SimSun"/>
                <w:lang w:eastAsia="zh-CN"/>
              </w:rPr>
              <w:t xml:space="preserve"> </w:t>
            </w:r>
            <w:r w:rsidR="00247291" w:rsidRPr="007A5A0D">
              <w:rPr>
                <w:rFonts w:eastAsia="SimSun"/>
                <w:lang w:eastAsia="zh-CN"/>
              </w:rPr>
              <w:t>T</w:t>
            </w:r>
            <w:r w:rsidR="00461431" w:rsidRPr="007A5A0D">
              <w:rPr>
                <w:rFonts w:eastAsia="SimSun"/>
                <w:lang w:eastAsia="zh-CN"/>
              </w:rPr>
              <w:t xml:space="preserve">he same value </w:t>
            </w:r>
            <w:r w:rsidR="00247291" w:rsidRPr="007A5A0D">
              <w:rPr>
                <w:rFonts w:eastAsia="SimSun"/>
                <w:lang w:eastAsia="zh-CN"/>
              </w:rPr>
              <w:t xml:space="preserve">also </w:t>
            </w:r>
            <w:r w:rsidR="00461431" w:rsidRPr="007A5A0D">
              <w:rPr>
                <w:rFonts w:eastAsia="SimSun"/>
                <w:lang w:eastAsia="zh-CN"/>
              </w:rPr>
              <w:t xml:space="preserve">applies for subframe set 1 of all serving cells with an uplink </w:t>
            </w:r>
            <w:r w:rsidR="0068598A" w:rsidRPr="007A5A0D">
              <w:rPr>
                <w:rFonts w:eastAsia="SimSun"/>
                <w:lang w:eastAsia="zh-CN"/>
              </w:rPr>
              <w:t xml:space="preserve">in that cell group </w:t>
            </w:r>
            <w:r w:rsidR="00461431" w:rsidRPr="007A5A0D">
              <w:rPr>
                <w:rFonts w:eastAsia="SimSun"/>
                <w:lang w:eastAsia="zh-CN"/>
              </w:rPr>
              <w:t xml:space="preserve">and configured with uplink power control subframe sets </w:t>
            </w:r>
            <w:r w:rsidRPr="007A5A0D">
              <w:rPr>
                <w:lang w:eastAsia="en-GB"/>
              </w:rPr>
              <w:t>(the associated functionality is common i.e. not performed independently for each cell).</w:t>
            </w:r>
          </w:p>
        </w:tc>
      </w:tr>
      <w:tr w:rsidR="007A5A0D" w:rsidRPr="007A5A0D" w:rsidTr="003C6FE0">
        <w:trPr>
          <w:cantSplit/>
        </w:trPr>
        <w:tc>
          <w:tcPr>
            <w:tcW w:w="9639" w:type="dxa"/>
          </w:tcPr>
          <w:p w:rsidR="00461431" w:rsidRPr="007A5A0D" w:rsidRDefault="00461431" w:rsidP="003D1AE8">
            <w:pPr>
              <w:pStyle w:val="TAL"/>
              <w:rPr>
                <w:rFonts w:eastAsia="SimSun"/>
                <w:b/>
                <w:i/>
                <w:lang w:eastAsia="zh-CN"/>
              </w:rPr>
            </w:pPr>
            <w:r w:rsidRPr="007A5A0D">
              <w:rPr>
                <w:b/>
                <w:i/>
                <w:lang w:eastAsia="en-GB"/>
              </w:rPr>
              <w:t>betaOffset-CQI-Index-SubframeSet2</w:t>
            </w:r>
            <w:r w:rsidRPr="007A5A0D">
              <w:rPr>
                <w:rFonts w:eastAsia="SimSun"/>
                <w:b/>
                <w:i/>
                <w:lang w:eastAsia="zh-CN"/>
              </w:rPr>
              <w:t xml:space="preserve">, </w:t>
            </w:r>
            <w:r w:rsidRPr="007A5A0D">
              <w:rPr>
                <w:b/>
                <w:i/>
                <w:lang w:eastAsia="en-GB"/>
              </w:rPr>
              <w:t>betaOffset-CQI-Index-MC-SubframeSet2</w:t>
            </w:r>
          </w:p>
          <w:p w:rsidR="00461431" w:rsidRPr="007A5A0D" w:rsidRDefault="00461431" w:rsidP="003D1AE8">
            <w:pPr>
              <w:pStyle w:val="TAL"/>
              <w:rPr>
                <w:b/>
                <w:i/>
                <w:noProof/>
                <w:lang w:eastAsia="en-GB"/>
              </w:rPr>
            </w:pPr>
            <w:r w:rsidRPr="007A5A0D">
              <w:rPr>
                <w:lang w:eastAsia="en-GB"/>
              </w:rPr>
              <w:t xml:space="preserve">Parameter: </w:t>
            </w:r>
            <w:r w:rsidRPr="007A5A0D">
              <w:rPr>
                <w:position w:val="-14"/>
                <w:lang w:eastAsia="en-GB"/>
              </w:rPr>
              <w:object w:dxaOrig="499" w:dyaOrig="400">
                <v:shape id="_x0000_i1125" type="#_x0000_t75" style="width:24.75pt;height:20.25pt" o:ole="">
                  <v:imagedata r:id="rId201" o:title=""/>
                </v:shape>
                <o:OLEObject Type="Embed" ProgID="Equation.3" ShapeID="_x0000_i1125" DrawAspect="Content" ObjectID="_1663159457" r:id="rId203"/>
              </w:object>
            </w:r>
            <w:r w:rsidRPr="007A5A0D">
              <w:rPr>
                <w:lang w:eastAsia="en-GB"/>
              </w:rPr>
              <w:t>, for single- and multiple-codeword respectively, see TS 36.213 [23, Table 8.6.3-3].</w:t>
            </w:r>
            <w:r w:rsidRPr="007A5A0D">
              <w:rPr>
                <w:rFonts w:eastAsia="SimSun"/>
                <w:lang w:eastAsia="zh-CN"/>
              </w:rPr>
              <w:t xml:space="preserve"> </w:t>
            </w:r>
            <w:r w:rsidRPr="007A5A0D">
              <w:rPr>
                <w:lang w:eastAsia="en-GB"/>
              </w:rPr>
              <w:t xml:space="preserve">One value applies </w:t>
            </w:r>
            <w:r w:rsidRPr="007A5A0D">
              <w:rPr>
                <w:rFonts w:eastAsia="SimSun"/>
                <w:lang w:eastAsia="zh-CN"/>
              </w:rPr>
              <w:t xml:space="preserve">for subframe set 2 of all serving cells with an uplink </w:t>
            </w:r>
            <w:r w:rsidR="0068598A" w:rsidRPr="007A5A0D">
              <w:rPr>
                <w:rFonts w:eastAsia="SimSun"/>
                <w:lang w:eastAsia="zh-CN"/>
              </w:rPr>
              <w:t xml:space="preserve">in a cell group (MCG or SCG) </w:t>
            </w:r>
            <w:r w:rsidRPr="007A5A0D">
              <w:rPr>
                <w:rFonts w:eastAsia="SimSun"/>
                <w:lang w:eastAsia="zh-CN"/>
              </w:rPr>
              <w:t xml:space="preserve">and configured with uplink power control subframe sets </w:t>
            </w:r>
            <w:r w:rsidRPr="007A5A0D">
              <w:rPr>
                <w:lang w:eastAsia="en-GB"/>
              </w:rPr>
              <w:t>(the associated functionality is common i.e. not performed independently for each cell</w:t>
            </w:r>
            <w:r w:rsidRPr="007A5A0D">
              <w:rPr>
                <w:rFonts w:eastAsia="SimSun"/>
                <w:lang w:eastAsia="zh-CN"/>
              </w:rPr>
              <w:t xml:space="preserve"> configured with uplink power control subframe sets</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betaOffset-RI-Index, betaOffset-RI-Index-MC</w:t>
            </w:r>
          </w:p>
          <w:p w:rsidR="00756B72" w:rsidRPr="007A5A0D" w:rsidRDefault="00756B72" w:rsidP="003D1AE8">
            <w:pPr>
              <w:pStyle w:val="TAL"/>
              <w:rPr>
                <w:b/>
                <w:i/>
                <w:noProof/>
                <w:lang w:eastAsia="en-GB"/>
              </w:rPr>
            </w:pPr>
            <w:r w:rsidRPr="007A5A0D">
              <w:rPr>
                <w:lang w:eastAsia="en-GB"/>
              </w:rPr>
              <w:t xml:space="preserve">Parameter: </w:t>
            </w:r>
            <w:r w:rsidRPr="007A5A0D">
              <w:rPr>
                <w:position w:val="-14"/>
                <w:lang w:eastAsia="en-GB"/>
              </w:rPr>
              <w:object w:dxaOrig="499" w:dyaOrig="400">
                <v:shape id="_x0000_i1126" type="#_x0000_t75" style="width:24.75pt;height:20.25pt" o:ole="">
                  <v:imagedata r:id="rId204" o:title=""/>
                </v:shape>
                <o:OLEObject Type="Embed" ProgID="Equation.3" ShapeID="_x0000_i1126" DrawAspect="Content" ObjectID="_1663159458" r:id="rId205"/>
              </w:object>
            </w:r>
            <w:r w:rsidRPr="007A5A0D">
              <w:rPr>
                <w:lang w:eastAsia="en-GB"/>
              </w:rPr>
              <w:t>, for single- and multiple-codeword respectively, see TS 36.213 [23, Table 8.6.3-2]. One value applies for all serving cells with an uplink</w:t>
            </w:r>
            <w:r w:rsidR="0068598A" w:rsidRPr="007A5A0D">
              <w:t xml:space="preserve"> </w:t>
            </w:r>
            <w:r w:rsidR="0068598A" w:rsidRPr="007A5A0D">
              <w:rPr>
                <w:lang w:eastAsia="en-GB"/>
              </w:rPr>
              <w:t>in a cell group (MCG or SCG)</w:t>
            </w:r>
            <w:r w:rsidRPr="007A5A0D">
              <w:rPr>
                <w:lang w:eastAsia="en-GB"/>
              </w:rPr>
              <w:t xml:space="preserve"> </w:t>
            </w:r>
            <w:r w:rsidR="00461431" w:rsidRPr="007A5A0D">
              <w:rPr>
                <w:rFonts w:eastAsia="SimSun"/>
                <w:lang w:eastAsia="zh-CN"/>
              </w:rPr>
              <w:t>and not configured with uplink power control subframe sets</w:t>
            </w:r>
            <w:r w:rsidR="00247291" w:rsidRPr="007A5A0D">
              <w:rPr>
                <w:rFonts w:eastAsia="SimSun"/>
                <w:lang w:eastAsia="zh-CN"/>
              </w:rPr>
              <w:t>.</w:t>
            </w:r>
            <w:r w:rsidR="00461431" w:rsidRPr="007A5A0D">
              <w:rPr>
                <w:rFonts w:eastAsia="SimSun"/>
                <w:lang w:eastAsia="zh-CN"/>
              </w:rPr>
              <w:t xml:space="preserve"> </w:t>
            </w:r>
            <w:r w:rsidR="00247291" w:rsidRPr="007A5A0D">
              <w:rPr>
                <w:rFonts w:eastAsia="SimSun"/>
                <w:lang w:eastAsia="zh-CN"/>
              </w:rPr>
              <w:t>T</w:t>
            </w:r>
            <w:r w:rsidR="00461431" w:rsidRPr="007A5A0D">
              <w:rPr>
                <w:rFonts w:eastAsia="SimSun"/>
                <w:lang w:eastAsia="zh-CN"/>
              </w:rPr>
              <w:t xml:space="preserve">he same value </w:t>
            </w:r>
            <w:r w:rsidR="00247291" w:rsidRPr="007A5A0D">
              <w:rPr>
                <w:rFonts w:eastAsia="SimSun"/>
                <w:lang w:eastAsia="zh-CN"/>
              </w:rPr>
              <w:t xml:space="preserve">also </w:t>
            </w:r>
            <w:r w:rsidR="00461431" w:rsidRPr="007A5A0D">
              <w:rPr>
                <w:rFonts w:eastAsia="SimSun"/>
                <w:lang w:eastAsia="zh-CN"/>
              </w:rPr>
              <w:t xml:space="preserve">applies for subframe set 1 of all serving cells with an uplink </w:t>
            </w:r>
            <w:r w:rsidR="0068598A" w:rsidRPr="007A5A0D">
              <w:rPr>
                <w:rFonts w:eastAsia="SimSun"/>
                <w:lang w:eastAsia="zh-CN"/>
              </w:rPr>
              <w:t xml:space="preserve">in that cell group </w:t>
            </w:r>
            <w:r w:rsidR="00461431" w:rsidRPr="007A5A0D">
              <w:rPr>
                <w:rFonts w:eastAsia="SimSun"/>
                <w:lang w:eastAsia="zh-CN"/>
              </w:rPr>
              <w:t xml:space="preserve">and configured with uplink power control subframe sets </w:t>
            </w:r>
            <w:r w:rsidRPr="007A5A0D">
              <w:rPr>
                <w:lang w:eastAsia="en-GB"/>
              </w:rPr>
              <w:t>(the associated functionality is common i.e. not performed independently for each cell).</w:t>
            </w:r>
          </w:p>
        </w:tc>
      </w:tr>
      <w:tr w:rsidR="007A5A0D" w:rsidRPr="007A5A0D" w:rsidTr="003C6FE0">
        <w:trPr>
          <w:cantSplit/>
        </w:trPr>
        <w:tc>
          <w:tcPr>
            <w:tcW w:w="9639" w:type="dxa"/>
          </w:tcPr>
          <w:p w:rsidR="00461431" w:rsidRPr="007A5A0D" w:rsidRDefault="00461431" w:rsidP="003D1AE8">
            <w:pPr>
              <w:pStyle w:val="TAL"/>
              <w:rPr>
                <w:rFonts w:eastAsia="SimSun"/>
                <w:b/>
                <w:i/>
                <w:lang w:eastAsia="zh-CN"/>
              </w:rPr>
            </w:pPr>
            <w:r w:rsidRPr="007A5A0D">
              <w:rPr>
                <w:b/>
                <w:i/>
                <w:lang w:eastAsia="en-GB"/>
              </w:rPr>
              <w:t>betaOffset-RI-Index-SubframeSet2</w:t>
            </w:r>
            <w:r w:rsidRPr="007A5A0D">
              <w:rPr>
                <w:rFonts w:eastAsia="SimSun"/>
                <w:b/>
                <w:i/>
                <w:lang w:eastAsia="zh-CN"/>
              </w:rPr>
              <w:t xml:space="preserve">, </w:t>
            </w:r>
            <w:r w:rsidRPr="007A5A0D">
              <w:rPr>
                <w:b/>
                <w:i/>
                <w:lang w:eastAsia="en-GB"/>
              </w:rPr>
              <w:t>betaOffset-RI-Index-MC-SubframeSet2</w:t>
            </w:r>
          </w:p>
          <w:p w:rsidR="00461431" w:rsidRPr="007A5A0D" w:rsidRDefault="00461431" w:rsidP="003D1AE8">
            <w:pPr>
              <w:pStyle w:val="TAL"/>
              <w:rPr>
                <w:b/>
                <w:i/>
                <w:noProof/>
                <w:lang w:eastAsia="en-GB"/>
              </w:rPr>
            </w:pPr>
            <w:r w:rsidRPr="007A5A0D">
              <w:rPr>
                <w:lang w:eastAsia="en-GB"/>
              </w:rPr>
              <w:t xml:space="preserve">Parameter: </w:t>
            </w:r>
            <w:r w:rsidRPr="007A5A0D">
              <w:rPr>
                <w:position w:val="-14"/>
                <w:lang w:eastAsia="en-GB"/>
              </w:rPr>
              <w:object w:dxaOrig="499" w:dyaOrig="400">
                <v:shape id="_x0000_i1127" type="#_x0000_t75" style="width:24.75pt;height:20.25pt" o:ole="">
                  <v:imagedata r:id="rId204" o:title=""/>
                </v:shape>
                <o:OLEObject Type="Embed" ProgID="Equation.3" ShapeID="_x0000_i1127" DrawAspect="Content" ObjectID="_1663159459" r:id="rId206"/>
              </w:object>
            </w:r>
            <w:r w:rsidRPr="007A5A0D">
              <w:rPr>
                <w:lang w:eastAsia="en-GB"/>
              </w:rPr>
              <w:t>, for single- and multiple-codeword respectively, see TS 36.213 [23, Table 8.6.3-2].</w:t>
            </w:r>
            <w:r w:rsidRPr="007A5A0D">
              <w:rPr>
                <w:rFonts w:eastAsia="SimSun"/>
                <w:lang w:eastAsia="zh-CN"/>
              </w:rPr>
              <w:t xml:space="preserve"> </w:t>
            </w:r>
            <w:r w:rsidRPr="007A5A0D">
              <w:rPr>
                <w:lang w:eastAsia="en-GB"/>
              </w:rPr>
              <w:t xml:space="preserve">One value applies </w:t>
            </w:r>
            <w:r w:rsidRPr="007A5A0D">
              <w:rPr>
                <w:rFonts w:eastAsia="SimSun"/>
                <w:lang w:eastAsia="zh-CN"/>
              </w:rPr>
              <w:t xml:space="preserve">for subframe set 2 of all serving cells with an uplink </w:t>
            </w:r>
            <w:r w:rsidR="0068598A" w:rsidRPr="007A5A0D">
              <w:rPr>
                <w:rFonts w:eastAsia="SimSun"/>
                <w:lang w:eastAsia="zh-CN"/>
              </w:rPr>
              <w:t xml:space="preserve">in a cell group (MCG or SCG) </w:t>
            </w:r>
            <w:r w:rsidRPr="007A5A0D">
              <w:rPr>
                <w:rFonts w:eastAsia="SimSun"/>
                <w:lang w:eastAsia="zh-CN"/>
              </w:rPr>
              <w:t xml:space="preserve">and configured with uplink power control subframe sets </w:t>
            </w:r>
            <w:r w:rsidRPr="007A5A0D">
              <w:rPr>
                <w:lang w:eastAsia="en-GB"/>
              </w:rPr>
              <w:t>(the associated functionality is common i.e. not performed independently for each cell</w:t>
            </w:r>
            <w:r w:rsidRPr="007A5A0D">
              <w:rPr>
                <w:rFonts w:eastAsia="SimSun"/>
                <w:lang w:eastAsia="zh-CN"/>
              </w:rPr>
              <w:t xml:space="preserve"> configured with uplink power control subframe sets</w:t>
            </w:r>
            <w:r w:rsidRPr="007A5A0D">
              <w:rPr>
                <w:lang w:eastAsia="en-GB"/>
              </w:rPr>
              <w: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cyclicShift</w:t>
            </w:r>
          </w:p>
          <w:p w:rsidR="00756B72" w:rsidRPr="007A5A0D" w:rsidRDefault="00756B72" w:rsidP="003D1AE8">
            <w:pPr>
              <w:pStyle w:val="TAL"/>
              <w:rPr>
                <w:noProof/>
                <w:lang w:eastAsia="en-GB"/>
              </w:rPr>
            </w:pPr>
            <w:r w:rsidRPr="007A5A0D">
              <w:rPr>
                <w:noProof/>
                <w:lang w:eastAsia="en-GB"/>
              </w:rPr>
              <w:t xml:space="preserve">Parameters: </w:t>
            </w:r>
            <w:r w:rsidRPr="007A5A0D">
              <w:rPr>
                <w:i/>
                <w:noProof/>
                <w:lang w:eastAsia="en-GB"/>
              </w:rPr>
              <w:t>cyclicShift</w:t>
            </w:r>
            <w:r w:rsidRPr="007A5A0D">
              <w:rPr>
                <w:noProof/>
                <w:lang w:eastAsia="en-GB"/>
              </w:rPr>
              <w:t xml:space="preserve">, </w:t>
            </w:r>
            <w:r w:rsidRPr="007A5A0D">
              <w:rPr>
                <w:i/>
                <w:noProof/>
                <w:lang w:eastAsia="en-GB"/>
              </w:rPr>
              <w:t>s</w:t>
            </w:r>
            <w:r w:rsidRPr="007A5A0D">
              <w:rPr>
                <w:noProof/>
                <w:lang w:eastAsia="en-GB"/>
              </w:rPr>
              <w:t>ee TS 36.211 [21, Table 5.5.2.1.1-2].</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dmrs-WithOCC-Activated</w:t>
            </w:r>
          </w:p>
          <w:p w:rsidR="00756B72" w:rsidRPr="007A5A0D" w:rsidRDefault="00756B72" w:rsidP="003D1AE8">
            <w:pPr>
              <w:pStyle w:val="TAL"/>
              <w:rPr>
                <w:noProof/>
                <w:lang w:eastAsia="en-GB"/>
              </w:rPr>
            </w:pPr>
            <w:r w:rsidRPr="007A5A0D">
              <w:rPr>
                <w:noProof/>
                <w:lang w:eastAsia="en-GB"/>
              </w:rPr>
              <w:t xml:space="preserve">Parameter: </w:t>
            </w:r>
            <w:r w:rsidRPr="007A5A0D">
              <w:rPr>
                <w:i/>
                <w:noProof/>
                <w:lang w:eastAsia="en-GB"/>
              </w:rPr>
              <w:t>Activate-DMRS-with OCC</w:t>
            </w:r>
            <w:r w:rsidRPr="007A5A0D">
              <w:rPr>
                <w:noProof/>
                <w:lang w:eastAsia="en-GB"/>
              </w:rPr>
              <w:t>, see TS 36.211 [21, 5.5.2.1].</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enable64QAM</w:t>
            </w:r>
          </w:p>
          <w:p w:rsidR="00756B72" w:rsidRPr="007A5A0D" w:rsidRDefault="00756B72" w:rsidP="005627A1">
            <w:pPr>
              <w:pStyle w:val="TAL"/>
              <w:rPr>
                <w:b/>
                <w:i/>
                <w:noProof/>
                <w:lang w:eastAsia="en-GB"/>
              </w:rPr>
            </w:pPr>
            <w:r w:rsidRPr="007A5A0D">
              <w:rPr>
                <w:lang w:eastAsia="en-GB"/>
              </w:rPr>
              <w:t xml:space="preserve">See TS 36.213 [23, 8.6.1]. </w:t>
            </w:r>
            <w:r w:rsidR="00CE404A" w:rsidRPr="007A5A0D">
              <w:rPr>
                <w:lang w:eastAsia="en-GB"/>
              </w:rPr>
              <w:t xml:space="preserve">If </w:t>
            </w:r>
            <w:r w:rsidR="005627A1" w:rsidRPr="007A5A0D">
              <w:rPr>
                <w:i/>
                <w:lang w:eastAsia="en-GB"/>
              </w:rPr>
              <w:t>enable64QAM</w:t>
            </w:r>
            <w:r w:rsidR="005627A1" w:rsidRPr="007A5A0D">
              <w:rPr>
                <w:lang w:eastAsia="en-GB"/>
              </w:rPr>
              <w:t xml:space="preserve"> (without suffix) is set to TRUE, it </w:t>
            </w:r>
            <w:r w:rsidRPr="007A5A0D">
              <w:rPr>
                <w:lang w:eastAsia="en-GB"/>
              </w:rPr>
              <w:t xml:space="preserve">indicates that 64QAM is allowed </w:t>
            </w:r>
            <w:r w:rsidR="00B37490" w:rsidRPr="007A5A0D">
              <w:rPr>
                <w:lang w:eastAsia="en-GB"/>
              </w:rPr>
              <w:t xml:space="preserve">for UE categories 5 and 8 indicated in </w:t>
            </w:r>
            <w:r w:rsidR="00B37490" w:rsidRPr="007A5A0D">
              <w:rPr>
                <w:i/>
                <w:lang w:eastAsia="en-GB"/>
              </w:rPr>
              <w:t>ue-Category</w:t>
            </w:r>
            <w:r w:rsidR="00B37490" w:rsidRPr="007A5A0D">
              <w:rPr>
                <w:lang w:eastAsia="en-GB"/>
              </w:rPr>
              <w:t xml:space="preserve"> </w:t>
            </w:r>
            <w:r w:rsidRPr="007A5A0D">
              <w:rPr>
                <w:lang w:eastAsia="en-GB"/>
              </w:rPr>
              <w:t>while FALSE indicates that 64QAM is not allowed.</w:t>
            </w:r>
            <w:r w:rsidR="005627A1" w:rsidRPr="007A5A0D">
              <w:rPr>
                <w:lang w:eastAsia="en-GB"/>
              </w:rPr>
              <w:t xml:space="preserve"> If </w:t>
            </w:r>
            <w:r w:rsidR="005627A1" w:rsidRPr="007A5A0D">
              <w:rPr>
                <w:i/>
                <w:lang w:eastAsia="en-GB"/>
              </w:rPr>
              <w:t>enable64QAM-v1270</w:t>
            </w:r>
            <w:r w:rsidR="005627A1" w:rsidRPr="007A5A0D">
              <w:rPr>
                <w:lang w:eastAsia="en-GB"/>
              </w:rPr>
              <w:t xml:space="preserve"> is set to TRUE, it indicates that 64QAM is allowed for UL categories 5 and 13 indicated in </w:t>
            </w:r>
            <w:r w:rsidR="005627A1" w:rsidRPr="007A5A0D">
              <w:rPr>
                <w:i/>
                <w:lang w:eastAsia="en-GB"/>
              </w:rPr>
              <w:t>ue-CategoryUL</w:t>
            </w:r>
            <w:r w:rsidR="005627A1" w:rsidRPr="007A5A0D">
              <w:rPr>
                <w:lang w:eastAsia="en-GB"/>
              </w:rPr>
              <w:t xml:space="preserve">. E-UTRAN configures </w:t>
            </w:r>
            <w:r w:rsidR="005627A1" w:rsidRPr="007A5A0D">
              <w:rPr>
                <w:i/>
                <w:lang w:eastAsia="en-GB"/>
              </w:rPr>
              <w:t>enable64QAM-v1270</w:t>
            </w:r>
            <w:r w:rsidR="005627A1" w:rsidRPr="007A5A0D">
              <w:rPr>
                <w:lang w:eastAsia="en-GB"/>
              </w:rPr>
              <w:t xml:space="preserve"> only when </w:t>
            </w:r>
            <w:r w:rsidR="005627A1" w:rsidRPr="007A5A0D">
              <w:rPr>
                <w:i/>
                <w:lang w:eastAsia="en-GB"/>
              </w:rPr>
              <w:t>enable64QAM</w:t>
            </w:r>
            <w:r w:rsidR="005627A1" w:rsidRPr="007A5A0D">
              <w:rPr>
                <w:lang w:eastAsia="en-GB"/>
              </w:rPr>
              <w:t xml:space="preserve"> (without suffix) is set to TRUE.</w:t>
            </w:r>
          </w:p>
        </w:tc>
      </w:tr>
      <w:tr w:rsidR="007A5A0D" w:rsidRPr="007A5A0D" w:rsidTr="003C6FE0">
        <w:trPr>
          <w:cantSplit/>
          <w:trHeight w:val="140"/>
        </w:trPr>
        <w:tc>
          <w:tcPr>
            <w:tcW w:w="9639" w:type="dxa"/>
          </w:tcPr>
          <w:p w:rsidR="00756B72" w:rsidRPr="007A5A0D" w:rsidRDefault="00756B72" w:rsidP="003D1AE8">
            <w:pPr>
              <w:pStyle w:val="TAL"/>
              <w:rPr>
                <w:b/>
                <w:i/>
                <w:noProof/>
                <w:lang w:eastAsia="en-GB"/>
              </w:rPr>
            </w:pPr>
            <w:r w:rsidRPr="007A5A0D">
              <w:rPr>
                <w:b/>
                <w:i/>
                <w:noProof/>
                <w:lang w:eastAsia="en-GB"/>
              </w:rPr>
              <w:t>groupAssignmentPUSCH</w:t>
            </w:r>
          </w:p>
          <w:p w:rsidR="00756B72" w:rsidRPr="007A5A0D" w:rsidRDefault="00756B72" w:rsidP="003D1AE8">
            <w:pPr>
              <w:pStyle w:val="TAL"/>
              <w:rPr>
                <w:b/>
                <w:i/>
                <w:noProof/>
                <w:lang w:eastAsia="en-GB"/>
              </w:rPr>
            </w:pPr>
            <w:r w:rsidRPr="007A5A0D">
              <w:rPr>
                <w:noProof/>
                <w:lang w:eastAsia="en-GB"/>
              </w:rPr>
              <w:t xml:space="preserve">Parameter: </w:t>
            </w:r>
            <w:r w:rsidRPr="007A5A0D">
              <w:rPr>
                <w:i/>
                <w:noProof/>
                <w:lang w:eastAsia="en-GB"/>
              </w:rPr>
              <w:sym w:font="Symbol" w:char="F044"/>
            </w:r>
            <w:r w:rsidRPr="007A5A0D">
              <w:rPr>
                <w:i/>
                <w:noProof/>
                <w:lang w:eastAsia="en-GB"/>
              </w:rPr>
              <w:t>SS</w:t>
            </w:r>
            <w:r w:rsidRPr="007A5A0D">
              <w:rPr>
                <w:noProof/>
                <w:lang w:eastAsia="en-GB"/>
              </w:rPr>
              <w:t xml:space="preserve"> See TS 36.211 [21, 5.5.1.3].</w:t>
            </w:r>
          </w:p>
        </w:tc>
      </w:tr>
      <w:tr w:rsidR="007A5A0D" w:rsidRPr="007A5A0D" w:rsidTr="003C6FE0">
        <w:trPr>
          <w:cantSplit/>
          <w:trHeight w:val="140"/>
        </w:trPr>
        <w:tc>
          <w:tcPr>
            <w:tcW w:w="9639" w:type="dxa"/>
          </w:tcPr>
          <w:p w:rsidR="00756B72" w:rsidRPr="007A5A0D" w:rsidRDefault="00756B72" w:rsidP="003D1AE8">
            <w:pPr>
              <w:pStyle w:val="TAL"/>
              <w:rPr>
                <w:b/>
                <w:i/>
                <w:noProof/>
                <w:lang w:eastAsia="en-GB"/>
              </w:rPr>
            </w:pPr>
            <w:r w:rsidRPr="007A5A0D">
              <w:rPr>
                <w:b/>
                <w:i/>
                <w:noProof/>
                <w:lang w:eastAsia="en-GB"/>
              </w:rPr>
              <w:t>groupHoppingDisabled</w:t>
            </w:r>
          </w:p>
          <w:p w:rsidR="00756B72" w:rsidRPr="007A5A0D" w:rsidRDefault="00756B72" w:rsidP="003D1AE8">
            <w:pPr>
              <w:pStyle w:val="TAL"/>
              <w:rPr>
                <w:b/>
                <w:i/>
                <w:noProof/>
                <w:lang w:eastAsia="en-GB"/>
              </w:rPr>
            </w:pPr>
            <w:r w:rsidRPr="007A5A0D">
              <w:rPr>
                <w:noProof/>
                <w:lang w:eastAsia="en-GB"/>
              </w:rPr>
              <w:t xml:space="preserve">Parameter: </w:t>
            </w:r>
            <w:r w:rsidRPr="007A5A0D">
              <w:rPr>
                <w:i/>
                <w:noProof/>
                <w:lang w:eastAsia="en-GB"/>
              </w:rPr>
              <w:t>Disable-sequence-group-hopping</w:t>
            </w:r>
            <w:r w:rsidRPr="007A5A0D">
              <w:rPr>
                <w:noProof/>
                <w:lang w:eastAsia="en-GB"/>
              </w:rPr>
              <w:t>, see TS 36.211 [21, 5.5.1.3].</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groupHoppingEnabled</w:t>
            </w:r>
          </w:p>
          <w:p w:rsidR="00756B72" w:rsidRPr="007A5A0D" w:rsidRDefault="00756B72" w:rsidP="003D1AE8">
            <w:pPr>
              <w:pStyle w:val="TAL"/>
              <w:rPr>
                <w:noProof/>
                <w:lang w:eastAsia="en-GB"/>
              </w:rPr>
            </w:pPr>
            <w:r w:rsidRPr="007A5A0D">
              <w:rPr>
                <w:noProof/>
                <w:lang w:eastAsia="en-GB"/>
              </w:rPr>
              <w:t xml:space="preserve">Parameter: </w:t>
            </w:r>
            <w:r w:rsidRPr="007A5A0D">
              <w:rPr>
                <w:i/>
                <w:noProof/>
                <w:lang w:eastAsia="en-GB"/>
              </w:rPr>
              <w:t>Group-hopping-enabled</w:t>
            </w:r>
            <w:r w:rsidRPr="007A5A0D">
              <w:rPr>
                <w:noProof/>
                <w:lang w:eastAsia="en-GB"/>
              </w:rPr>
              <w:t>, see TS 36.211 [21, 5.5.1.3].</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hoppingMode</w:t>
            </w:r>
          </w:p>
          <w:p w:rsidR="00756B72" w:rsidRPr="007A5A0D" w:rsidRDefault="00756B72" w:rsidP="003D1AE8">
            <w:pPr>
              <w:pStyle w:val="TAL"/>
              <w:rPr>
                <w:lang w:eastAsia="en-GB"/>
              </w:rPr>
            </w:pPr>
            <w:r w:rsidRPr="007A5A0D">
              <w:rPr>
                <w:lang w:eastAsia="en-GB"/>
              </w:rPr>
              <w:t xml:space="preserve">Parameter: </w:t>
            </w:r>
            <w:r w:rsidRPr="007A5A0D">
              <w:rPr>
                <w:i/>
                <w:noProof/>
                <w:lang w:eastAsia="en-GB"/>
              </w:rPr>
              <w:t>Hopping-mode</w:t>
            </w:r>
            <w:r w:rsidRPr="007A5A0D">
              <w:rPr>
                <w:noProof/>
                <w:lang w:eastAsia="en-GB"/>
              </w:rPr>
              <w:t>,</w:t>
            </w:r>
            <w:r w:rsidRPr="007A5A0D">
              <w:rPr>
                <w:lang w:eastAsia="en-GB"/>
              </w:rPr>
              <w:t xml:space="preserve"> see TS 36.211 [21, 5.3.4].</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zh-CN"/>
              </w:rPr>
              <w:t>nDMRS-CSH-Identity</w:t>
            </w:r>
          </w:p>
          <w:p w:rsidR="00756B72" w:rsidRPr="007A5A0D" w:rsidRDefault="00756B72" w:rsidP="003D1AE8">
            <w:pPr>
              <w:pStyle w:val="TAL"/>
              <w:rPr>
                <w:b/>
                <w:i/>
                <w:noProof/>
                <w:lang w:eastAsia="en-GB"/>
              </w:rPr>
            </w:pPr>
            <w:r w:rsidRPr="007A5A0D">
              <w:rPr>
                <w:lang w:eastAsia="en-GB"/>
              </w:rPr>
              <w:t xml:space="preserve">Parameter: </w:t>
            </w:r>
            <w:r w:rsidRPr="007A5A0D">
              <w:rPr>
                <w:position w:val="-10"/>
                <w:lang w:eastAsia="en-GB"/>
              </w:rPr>
              <w:object w:dxaOrig="900" w:dyaOrig="340">
                <v:shape id="_x0000_i1128" type="#_x0000_t75" style="width:45pt;height:17.25pt" o:ole="">
                  <v:imagedata r:id="rId207" o:title=""/>
                </v:shape>
                <o:OLEObject Type="Embed" ProgID="Equation.3" ShapeID="_x0000_i1128" DrawAspect="Content" ObjectID="_1663159460" r:id="rId208"/>
              </w:object>
            </w:r>
            <w:r w:rsidRPr="007A5A0D">
              <w:rPr>
                <w:lang w:eastAsia="en-GB"/>
              </w:rPr>
              <w:t xml:space="preserve">, </w:t>
            </w:r>
            <w:r w:rsidRPr="007A5A0D">
              <w:rPr>
                <w:noProof/>
                <w:lang w:eastAsia="en-GB"/>
              </w:rPr>
              <w:t>see TS 36.211 [21, 5.5.</w:t>
            </w:r>
            <w:r w:rsidRPr="007A5A0D">
              <w:rPr>
                <w:noProof/>
                <w:lang w:eastAsia="zh-CN"/>
              </w:rPr>
              <w:t>2.1.1</w:t>
            </w:r>
            <w:r w:rsidRPr="007A5A0D">
              <w:rPr>
                <w:noProof/>
                <w:lang w:eastAsia="en-GB"/>
              </w:rPr>
              <w:t>].</w:t>
            </w:r>
          </w:p>
        </w:tc>
      </w:tr>
      <w:tr w:rsidR="007A5A0D" w:rsidRPr="007A5A0D" w:rsidTr="003C6FE0">
        <w:trPr>
          <w:cantSplit/>
        </w:trPr>
        <w:tc>
          <w:tcPr>
            <w:tcW w:w="9639" w:type="dxa"/>
          </w:tcPr>
          <w:p w:rsidR="00756B72" w:rsidRPr="007A5A0D" w:rsidRDefault="00756B72" w:rsidP="003D1AE8">
            <w:pPr>
              <w:pStyle w:val="TAL"/>
              <w:rPr>
                <w:rFonts w:eastAsia="SimSun"/>
                <w:b/>
                <w:i/>
                <w:noProof/>
                <w:lang w:eastAsia="en-GB"/>
              </w:rPr>
            </w:pPr>
            <w:r w:rsidRPr="007A5A0D">
              <w:rPr>
                <w:rFonts w:eastAsia="SimSun"/>
                <w:b/>
                <w:i/>
                <w:noProof/>
                <w:lang w:eastAsia="zh-CN"/>
              </w:rPr>
              <w:t>nPUSCH-Identity</w:t>
            </w:r>
          </w:p>
          <w:p w:rsidR="00756B72" w:rsidRPr="007A5A0D" w:rsidRDefault="00756B72" w:rsidP="003D1AE8">
            <w:pPr>
              <w:pStyle w:val="TAL"/>
              <w:rPr>
                <w:b/>
                <w:i/>
                <w:noProof/>
                <w:lang w:eastAsia="en-GB"/>
              </w:rPr>
            </w:pPr>
            <w:r w:rsidRPr="007A5A0D">
              <w:rPr>
                <w:lang w:eastAsia="en-GB"/>
              </w:rPr>
              <w:t xml:space="preserve">Parameter: </w:t>
            </w:r>
            <w:r w:rsidRPr="007A5A0D">
              <w:rPr>
                <w:position w:val="-10"/>
                <w:lang w:eastAsia="en-GB"/>
              </w:rPr>
              <w:object w:dxaOrig="680" w:dyaOrig="360">
                <v:shape id="_x0000_i1129" type="#_x0000_t75" style="width:33.75pt;height:18pt" o:ole="">
                  <v:imagedata r:id="rId209" o:title=""/>
                </v:shape>
                <o:OLEObject Type="Embed" ProgID="Equation.3" ShapeID="_x0000_i1129" DrawAspect="Content" ObjectID="_1663159461" r:id="rId210"/>
              </w:object>
            </w:r>
            <w:r w:rsidRPr="007A5A0D">
              <w:rPr>
                <w:lang w:eastAsia="en-GB"/>
              </w:rPr>
              <w:t>,</w:t>
            </w:r>
            <w:r w:rsidRPr="007A5A0D">
              <w:rPr>
                <w:noProof/>
                <w:lang w:eastAsia="en-GB"/>
              </w:rPr>
              <w:t xml:space="preserve"> see TS 36.211 [</w:t>
            </w:r>
            <w:r w:rsidRPr="007A5A0D">
              <w:rPr>
                <w:noProof/>
                <w:lang w:eastAsia="zh-CN"/>
              </w:rPr>
              <w:t>21</w:t>
            </w:r>
            <w:r w:rsidRPr="007A5A0D">
              <w:rPr>
                <w:noProof/>
                <w:lang w:eastAsia="en-GB"/>
              </w:rPr>
              <w:t xml:space="preserve">, </w:t>
            </w:r>
            <w:r w:rsidRPr="007A5A0D">
              <w:rPr>
                <w:noProof/>
                <w:lang w:eastAsia="zh-CN"/>
              </w:rPr>
              <w:t>5.5.1.5]</w:t>
            </w:r>
            <w:r w:rsidRPr="007A5A0D">
              <w:rPr>
                <w:noProof/>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n-SB</w:t>
            </w:r>
          </w:p>
          <w:p w:rsidR="00756B72" w:rsidRPr="007A5A0D" w:rsidRDefault="00756B72" w:rsidP="003D1AE8">
            <w:pPr>
              <w:pStyle w:val="TAL"/>
              <w:rPr>
                <w:lang w:eastAsia="en-GB"/>
              </w:rPr>
            </w:pPr>
            <w:r w:rsidRPr="007A5A0D">
              <w:rPr>
                <w:lang w:eastAsia="en-GB"/>
              </w:rPr>
              <w:t>Parameter: N</w:t>
            </w:r>
            <w:r w:rsidRPr="007A5A0D">
              <w:rPr>
                <w:vertAlign w:val="subscript"/>
                <w:lang w:eastAsia="en-GB"/>
              </w:rPr>
              <w:t>sb</w:t>
            </w:r>
            <w:r w:rsidRPr="007A5A0D">
              <w:rPr>
                <w:lang w:eastAsia="en-GB"/>
              </w:rPr>
              <w:t xml:space="preserve"> see TS 36.211 [21, 5.3.4].</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pusch-hoppingOffset</w:t>
            </w:r>
          </w:p>
          <w:p w:rsidR="00756B72" w:rsidRPr="007A5A0D" w:rsidRDefault="00756B72" w:rsidP="003D1AE8">
            <w:pPr>
              <w:pStyle w:val="TAL"/>
              <w:rPr>
                <w:b/>
                <w:i/>
                <w:noProof/>
                <w:lang w:eastAsia="en-GB"/>
              </w:rPr>
            </w:pPr>
            <w:r w:rsidRPr="007A5A0D">
              <w:rPr>
                <w:lang w:eastAsia="en-GB"/>
              </w:rPr>
              <w:t xml:space="preserve">Parameter: </w:t>
            </w:r>
            <w:r w:rsidRPr="007A5A0D">
              <w:rPr>
                <w:position w:val="-10"/>
                <w:lang w:eastAsia="en-GB"/>
              </w:rPr>
              <w:object w:dxaOrig="460" w:dyaOrig="340">
                <v:shape id="_x0000_i1130" type="#_x0000_t75" style="width:23.25pt;height:17.25pt" o:ole="">
                  <v:imagedata r:id="rId211" o:title=""/>
                </v:shape>
                <o:OLEObject Type="Embed" ProgID="Equation.3" ShapeID="_x0000_i1130" DrawAspect="Content" ObjectID="_1663159462" r:id="rId212"/>
              </w:object>
            </w:r>
            <w:r w:rsidRPr="007A5A0D">
              <w:rPr>
                <w:lang w:eastAsia="en-GB"/>
              </w:rPr>
              <w:t>, see TS 36.211 [21, 5.3.4].</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lastRenderedPageBreak/>
              <w:t>sequenceHoppingEnabled</w:t>
            </w:r>
          </w:p>
          <w:p w:rsidR="00756B72" w:rsidRPr="007A5A0D" w:rsidRDefault="00756B72" w:rsidP="003D1AE8">
            <w:pPr>
              <w:pStyle w:val="TAL"/>
              <w:rPr>
                <w:noProof/>
                <w:lang w:eastAsia="en-GB"/>
              </w:rPr>
            </w:pPr>
            <w:r w:rsidRPr="007A5A0D">
              <w:rPr>
                <w:noProof/>
                <w:lang w:eastAsia="en-GB"/>
              </w:rPr>
              <w:t xml:space="preserve">Parameter: </w:t>
            </w:r>
            <w:r w:rsidRPr="007A5A0D">
              <w:rPr>
                <w:i/>
                <w:noProof/>
                <w:lang w:eastAsia="en-GB"/>
              </w:rPr>
              <w:t>Sequence-hopping-enabled</w:t>
            </w:r>
            <w:r w:rsidRPr="007A5A0D">
              <w:rPr>
                <w:noProof/>
                <w:lang w:eastAsia="en-GB"/>
              </w:rPr>
              <w:t>, see TS 36.211 [21, 5.5.1.4].</w:t>
            </w:r>
          </w:p>
        </w:tc>
      </w:tr>
      <w:tr w:rsidR="00756B72"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ul-</w:t>
            </w:r>
            <w:r w:rsidRPr="007A5A0D">
              <w:rPr>
                <w:lang w:eastAsia="en-GB"/>
              </w:rPr>
              <w:t xml:space="preserve"> </w:t>
            </w:r>
            <w:r w:rsidRPr="007A5A0D">
              <w:rPr>
                <w:b/>
                <w:i/>
                <w:noProof/>
                <w:lang w:eastAsia="en-GB"/>
              </w:rPr>
              <w:t>ReferenceSignalsPUSCH</w:t>
            </w:r>
          </w:p>
          <w:p w:rsidR="00756B72" w:rsidRPr="007A5A0D" w:rsidDel="001275C3" w:rsidRDefault="00756B72" w:rsidP="003D1AE8">
            <w:pPr>
              <w:pStyle w:val="TAL"/>
              <w:rPr>
                <w:noProof/>
                <w:lang w:eastAsia="en-GB"/>
              </w:rPr>
            </w:pPr>
            <w:r w:rsidRPr="007A5A0D">
              <w:rPr>
                <w:noProof/>
                <w:lang w:eastAsia="en-GB"/>
              </w:rPr>
              <w:t>Used to specify parameters needed for the transmission on PUSCH (or PUCCH).</w:t>
            </w:r>
          </w:p>
        </w:tc>
      </w:tr>
    </w:tbl>
    <w:p w:rsidR="00756B72" w:rsidRPr="007A5A0D" w:rsidRDefault="00756B72" w:rsidP="003D1AE8"/>
    <w:p w:rsidR="00756B72" w:rsidRPr="007A5A0D" w:rsidRDefault="00756B72" w:rsidP="003D1AE8">
      <w:pPr>
        <w:pStyle w:val="Heading4"/>
      </w:pPr>
      <w:bookmarkStart w:id="1550" w:name="_Toc5815021"/>
      <w:bookmarkStart w:id="1551" w:name="_Toc52542487"/>
      <w:bookmarkStart w:id="1552" w:name="_Toc52543506"/>
      <w:r w:rsidRPr="007A5A0D">
        <w:t>–</w:t>
      </w:r>
      <w:r w:rsidRPr="007A5A0D">
        <w:tab/>
      </w:r>
      <w:r w:rsidRPr="007A5A0D">
        <w:rPr>
          <w:i/>
          <w:noProof/>
        </w:rPr>
        <w:t>RACH-ConfigCommon</w:t>
      </w:r>
      <w:bookmarkEnd w:id="1550"/>
      <w:bookmarkEnd w:id="1551"/>
      <w:bookmarkEnd w:id="1552"/>
    </w:p>
    <w:p w:rsidR="00756B72" w:rsidRPr="007A5A0D" w:rsidRDefault="00756B72" w:rsidP="003D1AE8">
      <w:r w:rsidRPr="007A5A0D">
        <w:t xml:space="preserve">The IE </w:t>
      </w:r>
      <w:r w:rsidRPr="007A5A0D">
        <w:rPr>
          <w:i/>
          <w:noProof/>
        </w:rPr>
        <w:t>RACH-ConfigCommon</w:t>
      </w:r>
      <w:r w:rsidRPr="007A5A0D">
        <w:t xml:space="preserve"> is used to specify the generic random access parameters.</w:t>
      </w:r>
    </w:p>
    <w:p w:rsidR="00756B72" w:rsidRPr="007A5A0D" w:rsidRDefault="00756B72" w:rsidP="003D1AE8">
      <w:pPr>
        <w:pStyle w:val="TH"/>
      </w:pPr>
      <w:r w:rsidRPr="007A5A0D">
        <w:rPr>
          <w:i/>
          <w:noProof/>
        </w:rPr>
        <w:t xml:space="preserve">RACH-ConfigCommon </w:t>
      </w:r>
      <w:r w:rsidRPr="007A5A0D">
        <w:rPr>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RACH-ConfigCommon ::=</w:t>
      </w:r>
      <w:r w:rsidRPr="007A5A0D">
        <w:tab/>
      </w:r>
      <w:r w:rsidRPr="007A5A0D">
        <w:tab/>
        <w:t>SEQUENCE {</w:t>
      </w:r>
    </w:p>
    <w:p w:rsidR="00756B72" w:rsidRPr="007A5A0D" w:rsidRDefault="00756B72" w:rsidP="003D1AE8">
      <w:pPr>
        <w:pStyle w:val="PL"/>
        <w:shd w:val="clear" w:color="auto" w:fill="E6E6E6"/>
      </w:pPr>
      <w:r w:rsidRPr="007A5A0D">
        <w:tab/>
        <w:t>preambleInfo</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numberOfRA-Preambles</w:t>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n4, n8, n12, n16 ,n20, n24, n28,</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n32, n36, n40, n44, n48, n52, n56,</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n60, n64},</w:t>
      </w:r>
    </w:p>
    <w:p w:rsidR="00756B72" w:rsidRPr="007A5A0D" w:rsidRDefault="00756B72" w:rsidP="003D1AE8">
      <w:pPr>
        <w:pStyle w:val="PL"/>
        <w:shd w:val="clear" w:color="auto" w:fill="E6E6E6"/>
      </w:pPr>
      <w:r w:rsidRPr="007A5A0D">
        <w:tab/>
      </w:r>
      <w:r w:rsidRPr="007A5A0D">
        <w:tab/>
        <w:t>preamblesGroupAConfig</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sizeOfRA-PreamblesGroupA</w:t>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n4, n8, n12, n16 ,n20, n24, n28,</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n32, n36, n40, n44, n48, n52, n56,</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n60},</w:t>
      </w:r>
    </w:p>
    <w:p w:rsidR="00756B72" w:rsidRPr="007A5A0D" w:rsidRDefault="00756B72" w:rsidP="003D1AE8">
      <w:pPr>
        <w:pStyle w:val="PL"/>
        <w:shd w:val="clear" w:color="auto" w:fill="E6E6E6"/>
      </w:pPr>
      <w:r w:rsidRPr="007A5A0D">
        <w:tab/>
      </w:r>
      <w:r w:rsidRPr="007A5A0D">
        <w:tab/>
      </w:r>
      <w:r w:rsidRPr="007A5A0D">
        <w:tab/>
        <w:t>messageSizeGroupA</w:t>
      </w:r>
      <w:r w:rsidRPr="007A5A0D">
        <w:tab/>
      </w:r>
      <w:r w:rsidRPr="007A5A0D">
        <w:tab/>
      </w:r>
      <w:r w:rsidRPr="007A5A0D">
        <w:tab/>
      </w:r>
      <w:r w:rsidRPr="007A5A0D">
        <w:tab/>
      </w:r>
      <w:r w:rsidRPr="007A5A0D">
        <w:tab/>
        <w:t>ENUMERATED {b56, b144, b208, b256},</w:t>
      </w:r>
    </w:p>
    <w:p w:rsidR="00756B72" w:rsidRPr="007A5A0D" w:rsidRDefault="00756B72" w:rsidP="003D1AE8">
      <w:pPr>
        <w:pStyle w:val="PL"/>
        <w:shd w:val="clear" w:color="auto" w:fill="E6E6E6"/>
      </w:pPr>
      <w:r w:rsidRPr="007A5A0D">
        <w:tab/>
      </w:r>
      <w:r w:rsidRPr="007A5A0D">
        <w:tab/>
      </w:r>
      <w:r w:rsidRPr="007A5A0D">
        <w:tab/>
        <w:t>messagePowerOffsetGroupB</w:t>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minusinfinity, dB0, dB5, dB8, dB10, dB12,</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dB15, dB18},</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t>}</w:t>
      </w:r>
      <w:r w:rsidRPr="007A5A0D">
        <w:tab/>
      </w:r>
      <w:r w:rsidRPr="007A5A0D">
        <w:tab/>
      </w:r>
      <w:r w:rsidRPr="007A5A0D">
        <w:tab/>
        <w:t>OPTIONAL</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Need OP</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powerRampingParameters</w:t>
      </w:r>
      <w:r w:rsidRPr="007A5A0D">
        <w:tab/>
      </w:r>
      <w:r w:rsidRPr="007A5A0D">
        <w:tab/>
      </w:r>
      <w:r w:rsidRPr="007A5A0D">
        <w:tab/>
      </w:r>
      <w:r w:rsidRPr="007A5A0D">
        <w:tab/>
        <w:t>PowerRampingParameters,</w:t>
      </w:r>
    </w:p>
    <w:p w:rsidR="00756B72" w:rsidRPr="007A5A0D" w:rsidRDefault="00756B72" w:rsidP="003D1AE8">
      <w:pPr>
        <w:pStyle w:val="PL"/>
        <w:shd w:val="clear" w:color="auto" w:fill="E6E6E6"/>
      </w:pPr>
      <w:r w:rsidRPr="007A5A0D">
        <w:tab/>
        <w:t>ra-SupervisionInfo</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preambleTransMax</w:t>
      </w:r>
      <w:r w:rsidRPr="007A5A0D">
        <w:tab/>
      </w:r>
      <w:r w:rsidRPr="007A5A0D">
        <w:tab/>
      </w:r>
      <w:r w:rsidRPr="007A5A0D">
        <w:tab/>
      </w:r>
      <w:r w:rsidRPr="007A5A0D">
        <w:tab/>
      </w:r>
      <w:r w:rsidRPr="007A5A0D">
        <w:tab/>
        <w:t>PreambleTransMax,</w:t>
      </w:r>
    </w:p>
    <w:p w:rsidR="00756B72" w:rsidRPr="007A5A0D" w:rsidRDefault="00756B72" w:rsidP="003D1AE8">
      <w:pPr>
        <w:pStyle w:val="PL"/>
        <w:shd w:val="clear" w:color="auto" w:fill="E6E6E6"/>
      </w:pPr>
      <w:r w:rsidRPr="007A5A0D">
        <w:tab/>
      </w:r>
      <w:r w:rsidRPr="007A5A0D">
        <w:tab/>
        <w:t>ra-ResponseWindowSize</w:t>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sf2, sf3, sf4, sf5, sf6, sf7,</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sf8, sf10},</w:t>
      </w:r>
    </w:p>
    <w:p w:rsidR="00756B72" w:rsidRPr="007A5A0D" w:rsidRDefault="00756B72" w:rsidP="003D1AE8">
      <w:pPr>
        <w:pStyle w:val="PL"/>
        <w:shd w:val="clear" w:color="auto" w:fill="E6E6E6"/>
      </w:pPr>
      <w:r w:rsidRPr="007A5A0D">
        <w:tab/>
      </w:r>
      <w:r w:rsidRPr="007A5A0D">
        <w:tab/>
        <w:t>mac-ContentionResolutionTimer</w:t>
      </w:r>
      <w:r w:rsidRPr="007A5A0D">
        <w:tab/>
      </w:r>
      <w:r w:rsidRPr="007A5A0D">
        <w:tab/>
      </w:r>
      <w:bookmarkStart w:id="1553" w:name="OLE_LINK76"/>
      <w:r w:rsidRPr="007A5A0D">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sf8, sf16, sf24, sf32, sf40, sf48,</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sf56, sf64}</w:t>
      </w:r>
      <w:bookmarkEnd w:id="1553"/>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maxHARQ-Msg3Tx</w:t>
      </w:r>
      <w:r w:rsidRPr="007A5A0D">
        <w:tab/>
      </w:r>
      <w:r w:rsidRPr="007A5A0D">
        <w:tab/>
      </w:r>
      <w:r w:rsidRPr="007A5A0D">
        <w:tab/>
      </w:r>
      <w:r w:rsidRPr="007A5A0D">
        <w:tab/>
      </w:r>
      <w:r w:rsidRPr="007A5A0D">
        <w:tab/>
      </w:r>
      <w:r w:rsidRPr="007A5A0D">
        <w:tab/>
        <w:t>INTEGER (1..8),</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FE7B14" w:rsidRPr="007A5A0D" w:rsidRDefault="00FE7B14" w:rsidP="003D1AE8">
      <w:pPr>
        <w:pStyle w:val="PL"/>
        <w:shd w:val="clear" w:color="auto" w:fill="E6E6E6"/>
      </w:pPr>
      <w:r w:rsidRPr="007A5A0D">
        <w:t>RACH-ConfigCommon-</w:t>
      </w:r>
      <w:r w:rsidR="00AA30CB" w:rsidRPr="007A5A0D">
        <w:t>v1250</w:t>
      </w:r>
      <w:r w:rsidRPr="007A5A0D">
        <w:t xml:space="preserve"> ::=</w:t>
      </w:r>
      <w:r w:rsidRPr="007A5A0D">
        <w:tab/>
      </w:r>
      <w:r w:rsidRPr="007A5A0D">
        <w:tab/>
        <w:t>SEQUENCE {</w:t>
      </w:r>
    </w:p>
    <w:p w:rsidR="00FE7B14" w:rsidRPr="007A5A0D" w:rsidRDefault="00FE7B14" w:rsidP="003D1AE8">
      <w:pPr>
        <w:pStyle w:val="PL"/>
        <w:shd w:val="clear" w:color="auto" w:fill="E6E6E6"/>
      </w:pPr>
      <w:r w:rsidRPr="007A5A0D">
        <w:tab/>
        <w:t xml:space="preserve">txFailParams-r12 </w:t>
      </w:r>
      <w:r w:rsidRPr="007A5A0D">
        <w:tab/>
      </w:r>
      <w:r w:rsidRPr="007A5A0D">
        <w:tab/>
      </w:r>
      <w:r w:rsidRPr="007A5A0D">
        <w:tab/>
      </w:r>
      <w:r w:rsidRPr="007A5A0D">
        <w:tab/>
        <w:t>SEQUENCE {</w:t>
      </w:r>
    </w:p>
    <w:p w:rsidR="00FE7B14" w:rsidRPr="007A5A0D" w:rsidRDefault="00FE7B14" w:rsidP="003D1AE8">
      <w:pPr>
        <w:pStyle w:val="PL"/>
        <w:shd w:val="clear" w:color="auto" w:fill="E6E6E6"/>
      </w:pPr>
      <w:r w:rsidRPr="007A5A0D">
        <w:tab/>
      </w:r>
      <w:r w:rsidRPr="007A5A0D">
        <w:tab/>
        <w:t>connEstFailCount-r12</w:t>
      </w:r>
      <w:r w:rsidRPr="007A5A0D">
        <w:tab/>
      </w:r>
      <w:r w:rsidRPr="007A5A0D">
        <w:tab/>
      </w:r>
      <w:r w:rsidRPr="007A5A0D">
        <w:tab/>
      </w:r>
      <w:r w:rsidRPr="007A5A0D">
        <w:tab/>
      </w:r>
      <w:r w:rsidRPr="007A5A0D">
        <w:tab/>
        <w:t>ENUMERATED {n1, n2, n3, n4},</w:t>
      </w:r>
    </w:p>
    <w:p w:rsidR="00FE7B14" w:rsidRPr="007A5A0D" w:rsidRDefault="00FE7B14" w:rsidP="003D1AE8">
      <w:pPr>
        <w:pStyle w:val="PL"/>
        <w:shd w:val="clear" w:color="auto" w:fill="E6E6E6"/>
      </w:pPr>
      <w:r w:rsidRPr="007A5A0D">
        <w:tab/>
      </w:r>
      <w:r w:rsidRPr="007A5A0D">
        <w:tab/>
        <w:t>connEstFailOffsetValidity-r12</w:t>
      </w:r>
      <w:r w:rsidRPr="007A5A0D">
        <w:tab/>
      </w:r>
      <w:r w:rsidRPr="007A5A0D">
        <w:tab/>
      </w:r>
      <w:r w:rsidRPr="007A5A0D">
        <w:tab/>
        <w:t>ENUMERATED {s30, s60, s120, s240,</w:t>
      </w:r>
    </w:p>
    <w:p w:rsidR="00FE7B14" w:rsidRPr="007A5A0D" w:rsidRDefault="00FE7B14"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s300, s420, s600, s900},</w:t>
      </w:r>
    </w:p>
    <w:p w:rsidR="00FE7B14" w:rsidRPr="007A5A0D" w:rsidRDefault="00FE7B14" w:rsidP="003D1AE8">
      <w:pPr>
        <w:pStyle w:val="PL"/>
        <w:shd w:val="clear" w:color="auto" w:fill="E6E6E6"/>
      </w:pPr>
      <w:r w:rsidRPr="007A5A0D">
        <w:tab/>
      </w:r>
      <w:r w:rsidRPr="007A5A0D">
        <w:tab/>
        <w:t>connEstFailOffset-r12</w:t>
      </w:r>
      <w:r w:rsidRPr="007A5A0D">
        <w:tab/>
      </w:r>
      <w:r w:rsidRPr="007A5A0D">
        <w:tab/>
      </w:r>
      <w:r w:rsidRPr="007A5A0D">
        <w:tab/>
      </w:r>
      <w:r w:rsidRPr="007A5A0D">
        <w:tab/>
      </w:r>
      <w:r w:rsidRPr="007A5A0D">
        <w:tab/>
        <w:t>INTEGER (0..15)</w:t>
      </w:r>
      <w:r w:rsidRPr="007A5A0D">
        <w:tab/>
      </w:r>
      <w:r w:rsidRPr="007A5A0D">
        <w:tab/>
        <w:t>OPTIONAL</w:t>
      </w:r>
      <w:r w:rsidRPr="007A5A0D">
        <w:tab/>
        <w:t>-- Need OP</w:t>
      </w:r>
    </w:p>
    <w:p w:rsidR="00FE7B14" w:rsidRPr="007A5A0D" w:rsidRDefault="00FE7B14" w:rsidP="003D1AE8">
      <w:pPr>
        <w:pStyle w:val="PL"/>
        <w:shd w:val="clear" w:color="auto" w:fill="E6E6E6"/>
      </w:pPr>
      <w:r w:rsidRPr="007A5A0D">
        <w:tab/>
        <w:t>}</w:t>
      </w:r>
    </w:p>
    <w:p w:rsidR="00FE7B14" w:rsidRPr="007A5A0D" w:rsidRDefault="00FE7B14" w:rsidP="003D1AE8">
      <w:pPr>
        <w:pStyle w:val="PL"/>
        <w:shd w:val="clear" w:color="auto" w:fill="E6E6E6"/>
      </w:pPr>
      <w:r w:rsidRPr="007A5A0D">
        <w:t>}</w:t>
      </w:r>
    </w:p>
    <w:p w:rsidR="00FE7B14" w:rsidRPr="007A5A0D" w:rsidRDefault="00FE7B14" w:rsidP="003D1AE8">
      <w:pPr>
        <w:pStyle w:val="PL"/>
        <w:shd w:val="clear" w:color="auto" w:fill="E6E6E6"/>
      </w:pPr>
    </w:p>
    <w:p w:rsidR="00756B72" w:rsidRPr="007A5A0D" w:rsidRDefault="00756B72" w:rsidP="003D1AE8">
      <w:pPr>
        <w:pStyle w:val="PL"/>
        <w:shd w:val="clear" w:color="auto" w:fill="E6E6E6"/>
      </w:pPr>
      <w:r w:rsidRPr="007A5A0D">
        <w:t>RACH-ConfigCommonSCell-r11 ::=</w:t>
      </w:r>
      <w:r w:rsidRPr="007A5A0D">
        <w:tab/>
      </w:r>
      <w:r w:rsidRPr="007A5A0D">
        <w:tab/>
        <w:t>SEQUENCE {</w:t>
      </w:r>
    </w:p>
    <w:p w:rsidR="00756B72" w:rsidRPr="007A5A0D" w:rsidRDefault="00756B72" w:rsidP="003D1AE8">
      <w:pPr>
        <w:pStyle w:val="PL"/>
        <w:shd w:val="clear" w:color="auto" w:fill="E6E6E6"/>
      </w:pPr>
      <w:r w:rsidRPr="007A5A0D">
        <w:tab/>
        <w:t>powerRampingParameters-r11</w:t>
      </w:r>
      <w:r w:rsidRPr="007A5A0D">
        <w:tab/>
      </w:r>
      <w:r w:rsidRPr="007A5A0D">
        <w:tab/>
      </w:r>
      <w:r w:rsidRPr="007A5A0D">
        <w:tab/>
      </w:r>
      <w:r w:rsidRPr="007A5A0D">
        <w:tab/>
        <w:t>PowerRampingParameters,</w:t>
      </w:r>
    </w:p>
    <w:p w:rsidR="00756B72" w:rsidRPr="007A5A0D" w:rsidRDefault="00756B72" w:rsidP="003D1AE8">
      <w:pPr>
        <w:pStyle w:val="PL"/>
        <w:shd w:val="clear" w:color="auto" w:fill="E6E6E6"/>
      </w:pPr>
      <w:r w:rsidRPr="007A5A0D">
        <w:tab/>
        <w:t>ra-SupervisionInfo-r11</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preambleTransMax-r11</w:t>
      </w:r>
      <w:r w:rsidRPr="007A5A0D">
        <w:tab/>
      </w:r>
      <w:r w:rsidRPr="007A5A0D">
        <w:tab/>
      </w:r>
      <w:r w:rsidRPr="007A5A0D">
        <w:tab/>
      </w:r>
      <w:r w:rsidRPr="007A5A0D">
        <w:tab/>
      </w:r>
      <w:r w:rsidRPr="007A5A0D">
        <w:tab/>
        <w:t>PreambleTransMax</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DF765B" w:rsidRPr="007A5A0D" w:rsidRDefault="00DF765B" w:rsidP="003D1AE8">
      <w:pPr>
        <w:pStyle w:val="PL"/>
        <w:shd w:val="clear" w:color="auto" w:fill="E6E6E6"/>
      </w:pPr>
    </w:p>
    <w:p w:rsidR="00756B72" w:rsidRPr="007A5A0D" w:rsidRDefault="00756B72" w:rsidP="003D1AE8">
      <w:pPr>
        <w:pStyle w:val="PL"/>
        <w:shd w:val="clear" w:color="auto" w:fill="E6E6E6"/>
      </w:pPr>
      <w:r w:rsidRPr="007A5A0D">
        <w:t>PowerRampingParameters ::=</w:t>
      </w:r>
      <w:r w:rsidRPr="007A5A0D">
        <w:tab/>
      </w:r>
      <w:r w:rsidRPr="007A5A0D">
        <w:tab/>
      </w:r>
      <w:r w:rsidRPr="007A5A0D">
        <w:tab/>
        <w:t>SEQUENCE {</w:t>
      </w:r>
    </w:p>
    <w:p w:rsidR="00756B72" w:rsidRPr="007A5A0D" w:rsidRDefault="00756B72" w:rsidP="003D1AE8">
      <w:pPr>
        <w:pStyle w:val="PL"/>
        <w:shd w:val="clear" w:color="auto" w:fill="E6E6E6"/>
      </w:pPr>
      <w:r w:rsidRPr="007A5A0D">
        <w:tab/>
        <w:t>powerRampingStep</w:t>
      </w:r>
      <w:r w:rsidRPr="007A5A0D">
        <w:tab/>
      </w:r>
      <w:r w:rsidRPr="007A5A0D">
        <w:tab/>
      </w:r>
      <w:r w:rsidRPr="007A5A0D">
        <w:tab/>
      </w:r>
      <w:r w:rsidRPr="007A5A0D">
        <w:tab/>
      </w:r>
      <w:r w:rsidRPr="007A5A0D">
        <w:tab/>
        <w:t>ENUMERATED {dB0, dB2,dB4, dB6},</w:t>
      </w:r>
    </w:p>
    <w:p w:rsidR="00756B72" w:rsidRPr="007A5A0D" w:rsidRDefault="00756B72" w:rsidP="003D1AE8">
      <w:pPr>
        <w:pStyle w:val="PL"/>
        <w:shd w:val="clear" w:color="auto" w:fill="E6E6E6"/>
      </w:pPr>
      <w:r w:rsidRPr="007A5A0D">
        <w:tab/>
        <w:t>preambleInitialReceivedTargetPower</w:t>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dBm-120, dBm-118, dBm-116, dBm-114, dBm-112,</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dBm-110, dBm-108, dBm-106, dBm-104, dBm-102,</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dBm-100, dBm-98, dBm-96, dBm-94,</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dBm-92, dBm-90}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PreambleTransMax ::=</w:t>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n3, n4, n5, n6, n7,</w:t>
      </w:r>
      <w:r w:rsidRPr="007A5A0D">
        <w:tab/>
        <w:t>n8, n10, n20, n50,</w:t>
      </w:r>
    </w:p>
    <w:p w:rsidR="00756B72" w:rsidRPr="007A5A0D" w:rsidRDefault="00756B72" w:rsidP="003D1AE8">
      <w:pPr>
        <w:pStyle w:val="PL"/>
        <w:shd w:val="clear" w:color="auto" w:fill="E6E6E6"/>
      </w:pPr>
      <w:r w:rsidRPr="007A5A0D">
        <w:lastRenderedPageBreak/>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n100, n200}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noProof/>
                <w:lang w:eastAsia="en-GB"/>
              </w:rPr>
              <w:t>RACH-ConfigCommon</w:t>
            </w:r>
            <w:r w:rsidRPr="007A5A0D">
              <w:rPr>
                <w:iCs/>
                <w:noProof/>
                <w:lang w:eastAsia="en-GB"/>
              </w:rPr>
              <w:t xml:space="preserve"> field descriptions</w:t>
            </w:r>
          </w:p>
        </w:tc>
      </w:tr>
      <w:tr w:rsidR="007A5A0D" w:rsidRPr="007A5A0D" w:rsidTr="003C6FE0">
        <w:trPr>
          <w:cantSplit/>
          <w:tblHeader/>
        </w:trPr>
        <w:tc>
          <w:tcPr>
            <w:tcW w:w="9639" w:type="dxa"/>
          </w:tcPr>
          <w:p w:rsidR="000844BF" w:rsidRPr="007A5A0D" w:rsidRDefault="000844BF" w:rsidP="003D1AE8">
            <w:pPr>
              <w:pStyle w:val="TAL"/>
              <w:rPr>
                <w:b/>
                <w:i/>
                <w:noProof/>
                <w:lang w:eastAsia="en-GB"/>
              </w:rPr>
            </w:pPr>
            <w:r w:rsidRPr="007A5A0D">
              <w:rPr>
                <w:b/>
                <w:i/>
                <w:noProof/>
                <w:lang w:eastAsia="en-GB"/>
              </w:rPr>
              <w:t>connEstFailCount</w:t>
            </w:r>
          </w:p>
          <w:p w:rsidR="000844BF" w:rsidRPr="007A5A0D" w:rsidRDefault="000844BF" w:rsidP="003D1AE8">
            <w:pPr>
              <w:pStyle w:val="TAL"/>
              <w:rPr>
                <w:noProof/>
                <w:lang w:eastAsia="en-GB"/>
              </w:rPr>
            </w:pPr>
            <w:r w:rsidRPr="007A5A0D">
              <w:rPr>
                <w:noProof/>
                <w:lang w:eastAsia="en-GB"/>
              </w:rPr>
              <w:t xml:space="preserve">Number of times that the UE detects T300 expiry on the same cell before applying </w:t>
            </w:r>
            <w:r w:rsidRPr="007A5A0D">
              <w:rPr>
                <w:i/>
                <w:lang w:eastAsia="en-GB"/>
              </w:rPr>
              <w:t>connEstFailOffset</w:t>
            </w:r>
            <w:r w:rsidRPr="007A5A0D">
              <w:rPr>
                <w:noProof/>
                <w:lang w:eastAsia="en-GB"/>
              </w:rPr>
              <w:t xml:space="preserve">. </w:t>
            </w:r>
          </w:p>
        </w:tc>
      </w:tr>
      <w:tr w:rsidR="007A5A0D" w:rsidRPr="007A5A0D" w:rsidTr="00A5747B">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7A5A0D" w:rsidRDefault="000844BF" w:rsidP="003D1AE8">
            <w:pPr>
              <w:pStyle w:val="TAL"/>
              <w:rPr>
                <w:b/>
                <w:i/>
                <w:lang w:eastAsia="en-GB"/>
              </w:rPr>
            </w:pPr>
            <w:r w:rsidRPr="007A5A0D">
              <w:rPr>
                <w:b/>
                <w:i/>
                <w:noProof/>
                <w:lang w:eastAsia="en-GB"/>
              </w:rPr>
              <w:t>connEst</w:t>
            </w:r>
            <w:r w:rsidRPr="007A5A0D">
              <w:rPr>
                <w:b/>
                <w:i/>
                <w:lang w:eastAsia="en-GB"/>
              </w:rPr>
              <w:t>FailOffset</w:t>
            </w:r>
          </w:p>
          <w:p w:rsidR="000844BF" w:rsidRPr="007A5A0D" w:rsidRDefault="000844BF" w:rsidP="003D1AE8">
            <w:pPr>
              <w:pStyle w:val="TAL"/>
              <w:rPr>
                <w:b/>
                <w:i/>
                <w:noProof/>
                <w:lang w:eastAsia="en-GB"/>
              </w:rPr>
            </w:pPr>
            <w:r w:rsidRPr="007A5A0D">
              <w:rPr>
                <w:lang w:eastAsia="en-GB"/>
              </w:rPr>
              <w:t xml:space="preserve">Parameter </w:t>
            </w:r>
            <w:r w:rsidR="00C0220A" w:rsidRPr="007A5A0D">
              <w:rPr>
                <w:lang w:eastAsia="en-GB"/>
              </w:rPr>
              <w:t>"</w:t>
            </w:r>
            <w:r w:rsidRPr="007A5A0D">
              <w:rPr>
                <w:bCs/>
                <w:lang w:eastAsia="en-GB"/>
              </w:rPr>
              <w:t>Qoffset</w:t>
            </w:r>
            <w:r w:rsidRPr="007A5A0D">
              <w:rPr>
                <w:bCs/>
                <w:vertAlign w:val="subscript"/>
                <w:lang w:eastAsia="en-GB"/>
              </w:rPr>
              <w:t>temp</w:t>
            </w:r>
            <w:r w:rsidR="00C0220A" w:rsidRPr="007A5A0D">
              <w:rPr>
                <w:lang w:eastAsia="en-GB"/>
              </w:rPr>
              <w:t>"</w:t>
            </w:r>
            <w:r w:rsidRPr="007A5A0D">
              <w:rPr>
                <w:lang w:eastAsia="en-GB"/>
              </w:rPr>
              <w:t xml:space="preserve"> in TS 36.304 [4]. If the field is not present the value of infinity shall be used for </w:t>
            </w:r>
            <w:r w:rsidR="00C0220A" w:rsidRPr="007A5A0D">
              <w:rPr>
                <w:lang w:eastAsia="en-GB"/>
              </w:rPr>
              <w:t>"</w:t>
            </w:r>
            <w:r w:rsidRPr="007A5A0D">
              <w:rPr>
                <w:bCs/>
                <w:lang w:eastAsia="en-GB"/>
              </w:rPr>
              <w:t>Qoffset</w:t>
            </w:r>
            <w:r w:rsidRPr="007A5A0D">
              <w:rPr>
                <w:bCs/>
                <w:vertAlign w:val="subscript"/>
                <w:lang w:eastAsia="en-GB"/>
              </w:rPr>
              <w:t>temp</w:t>
            </w:r>
            <w:r w:rsidR="00C0220A" w:rsidRPr="007A5A0D">
              <w:rPr>
                <w:lang w:eastAsia="en-GB"/>
              </w:rPr>
              <w:t>"</w:t>
            </w:r>
            <w:r w:rsidRPr="007A5A0D">
              <w:rPr>
                <w:lang w:eastAsia="en-GB"/>
              </w:rPr>
              <w:t>.</w:t>
            </w:r>
          </w:p>
        </w:tc>
      </w:tr>
      <w:tr w:rsidR="007A5A0D" w:rsidRPr="007A5A0D" w:rsidTr="003C6FE0">
        <w:trPr>
          <w:cantSplit/>
          <w:tblHeader/>
        </w:trPr>
        <w:tc>
          <w:tcPr>
            <w:tcW w:w="9639" w:type="dxa"/>
          </w:tcPr>
          <w:p w:rsidR="000844BF" w:rsidRPr="007A5A0D" w:rsidRDefault="000844BF" w:rsidP="003D1AE8">
            <w:pPr>
              <w:pStyle w:val="TAL"/>
              <w:rPr>
                <w:b/>
                <w:i/>
                <w:noProof/>
                <w:lang w:eastAsia="en-GB"/>
              </w:rPr>
            </w:pPr>
            <w:r w:rsidRPr="007A5A0D">
              <w:rPr>
                <w:b/>
                <w:i/>
                <w:noProof/>
                <w:lang w:eastAsia="en-GB"/>
              </w:rPr>
              <w:t>connEstFailOffsetValidity</w:t>
            </w:r>
          </w:p>
          <w:p w:rsidR="000844BF" w:rsidRPr="007A5A0D" w:rsidRDefault="000844BF" w:rsidP="003D1AE8">
            <w:pPr>
              <w:pStyle w:val="TAL"/>
              <w:rPr>
                <w:b/>
                <w:i/>
                <w:noProof/>
                <w:lang w:eastAsia="en-GB"/>
              </w:rPr>
            </w:pPr>
            <w:r w:rsidRPr="007A5A0D">
              <w:rPr>
                <w:noProof/>
                <w:lang w:eastAsia="en-GB"/>
              </w:rPr>
              <w:t xml:space="preserve">Amount of time that the UE applies </w:t>
            </w:r>
            <w:r w:rsidRPr="007A5A0D">
              <w:rPr>
                <w:i/>
                <w:lang w:eastAsia="en-GB"/>
              </w:rPr>
              <w:t xml:space="preserve">connEstFailOffset </w:t>
            </w:r>
            <w:r w:rsidRPr="007A5A0D">
              <w:rPr>
                <w:lang w:eastAsia="en-GB"/>
              </w:rPr>
              <w:t>before removing the offset</w:t>
            </w:r>
            <w:r w:rsidRPr="007A5A0D">
              <w:rPr>
                <w:b/>
                <w:i/>
                <w:lang w:eastAsia="en-GB"/>
              </w:rPr>
              <w:t xml:space="preserve"> </w:t>
            </w:r>
            <w:r w:rsidRPr="007A5A0D">
              <w:rPr>
                <w:noProof/>
                <w:lang w:eastAsia="en-GB"/>
              </w:rPr>
              <w:t xml:space="preserve">from evaluation of the cell. </w:t>
            </w:r>
            <w:r w:rsidRPr="007A5A0D">
              <w:rPr>
                <w:lang w:eastAsia="en-GB"/>
              </w:rPr>
              <w:t>Value s30 corresponds to 30 seconds, s60 corresponds to 60 seconds, and so on.</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7A5A0D" w:rsidRDefault="000844BF" w:rsidP="003D1AE8">
            <w:pPr>
              <w:pStyle w:val="TAL"/>
              <w:rPr>
                <w:b/>
                <w:i/>
                <w:noProof/>
                <w:lang w:eastAsia="en-GB"/>
              </w:rPr>
            </w:pPr>
            <w:r w:rsidRPr="007A5A0D">
              <w:rPr>
                <w:b/>
                <w:i/>
                <w:noProof/>
                <w:lang w:eastAsia="en-GB"/>
              </w:rPr>
              <w:t>mac-ContentionResolutionTimer</w:t>
            </w:r>
          </w:p>
          <w:p w:rsidR="000844BF" w:rsidRPr="007A5A0D" w:rsidRDefault="000844BF" w:rsidP="003D1AE8">
            <w:pPr>
              <w:pStyle w:val="TAL"/>
              <w:rPr>
                <w:noProof/>
                <w:lang w:eastAsia="en-GB"/>
              </w:rPr>
            </w:pPr>
            <w:r w:rsidRPr="007A5A0D">
              <w:rPr>
                <w:noProof/>
                <w:lang w:eastAsia="en-GB"/>
              </w:rPr>
              <w:t>Timer for contention resolution</w:t>
            </w:r>
            <w:r w:rsidRPr="007A5A0D" w:rsidDel="009D0074">
              <w:rPr>
                <w:noProof/>
                <w:lang w:eastAsia="en-GB"/>
              </w:rPr>
              <w:t xml:space="preserve"> </w:t>
            </w:r>
            <w:r w:rsidRPr="007A5A0D">
              <w:rPr>
                <w:noProof/>
                <w:lang w:eastAsia="en-GB"/>
              </w:rPr>
              <w:t xml:space="preserve">in TS 36.321 [6]. </w:t>
            </w:r>
            <w:r w:rsidRPr="007A5A0D">
              <w:rPr>
                <w:lang w:eastAsia="en-GB"/>
              </w:rPr>
              <w:t>Value</w:t>
            </w:r>
            <w:r w:rsidRPr="007A5A0D">
              <w:rPr>
                <w:noProof/>
                <w:lang w:eastAsia="en-GB"/>
              </w:rPr>
              <w:t xml:space="preserve"> in subframes. </w:t>
            </w:r>
            <w:r w:rsidRPr="007A5A0D">
              <w:rPr>
                <w:lang w:eastAsia="en-GB"/>
              </w:rPr>
              <w:t>Value sf8 corresponds to 8 subframes, sf16 corresponds to 16 subframes and so on.</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7A5A0D" w:rsidRDefault="000844BF" w:rsidP="003D1AE8">
            <w:pPr>
              <w:pStyle w:val="TAL"/>
              <w:rPr>
                <w:b/>
                <w:i/>
                <w:noProof/>
                <w:lang w:eastAsia="en-GB"/>
              </w:rPr>
            </w:pPr>
            <w:r w:rsidRPr="007A5A0D">
              <w:rPr>
                <w:b/>
                <w:i/>
                <w:noProof/>
                <w:lang w:eastAsia="en-GB"/>
              </w:rPr>
              <w:t>maxHARQ-Msg3Tx</w:t>
            </w:r>
          </w:p>
          <w:p w:rsidR="000844BF" w:rsidRPr="007A5A0D" w:rsidRDefault="000844BF" w:rsidP="003D1AE8">
            <w:pPr>
              <w:pStyle w:val="TAL"/>
              <w:rPr>
                <w:noProof/>
                <w:lang w:eastAsia="en-GB"/>
              </w:rPr>
            </w:pPr>
            <w:r w:rsidRPr="007A5A0D">
              <w:rPr>
                <w:iCs/>
                <w:noProof/>
                <w:lang w:eastAsia="en-GB"/>
              </w:rPr>
              <w:t>Maximum number of Msg3 HARQ transmissions</w:t>
            </w:r>
            <w:r w:rsidRPr="007A5A0D" w:rsidDel="009D0074">
              <w:rPr>
                <w:i/>
                <w:iCs/>
                <w:noProof/>
                <w:lang w:eastAsia="en-GB"/>
              </w:rPr>
              <w:t xml:space="preserve"> </w:t>
            </w:r>
            <w:r w:rsidRPr="007A5A0D">
              <w:rPr>
                <w:noProof/>
                <w:lang w:eastAsia="en-GB"/>
              </w:rPr>
              <w:t>in TS 36.321 [6], used for contention based random access. Value is an integer.</w:t>
            </w:r>
          </w:p>
        </w:tc>
      </w:tr>
      <w:tr w:rsidR="007A5A0D" w:rsidRPr="007A5A0D" w:rsidTr="003C6FE0">
        <w:trPr>
          <w:cantSplit/>
          <w:trHeight w:val="307"/>
        </w:trPr>
        <w:tc>
          <w:tcPr>
            <w:tcW w:w="9639" w:type="dxa"/>
            <w:tcBorders>
              <w:top w:val="single" w:sz="4" w:space="0" w:color="808080"/>
              <w:left w:val="single" w:sz="4" w:space="0" w:color="808080"/>
              <w:bottom w:val="single" w:sz="4" w:space="0" w:color="808080"/>
              <w:right w:val="single" w:sz="4" w:space="0" w:color="808080"/>
            </w:tcBorders>
          </w:tcPr>
          <w:p w:rsidR="000844BF" w:rsidRPr="007A5A0D" w:rsidRDefault="000844BF" w:rsidP="003D1AE8">
            <w:pPr>
              <w:pStyle w:val="TAL"/>
              <w:rPr>
                <w:b/>
                <w:i/>
                <w:lang w:eastAsia="en-GB"/>
              </w:rPr>
            </w:pPr>
            <w:r w:rsidRPr="007A5A0D">
              <w:rPr>
                <w:b/>
                <w:i/>
                <w:lang w:eastAsia="en-GB"/>
              </w:rPr>
              <w:t>messagePowerOffsetGroupB</w:t>
            </w:r>
          </w:p>
          <w:p w:rsidR="000844BF" w:rsidRPr="007A5A0D" w:rsidRDefault="000844BF" w:rsidP="003D1AE8">
            <w:pPr>
              <w:pStyle w:val="TAL"/>
              <w:rPr>
                <w:b/>
                <w:i/>
                <w:noProof/>
                <w:lang w:eastAsia="en-GB"/>
              </w:rPr>
            </w:pPr>
            <w:r w:rsidRPr="007A5A0D">
              <w:rPr>
                <w:lang w:eastAsia="en-GB"/>
              </w:rPr>
              <w:t>Threshold for preamble selection</w:t>
            </w:r>
            <w:r w:rsidRPr="007A5A0D" w:rsidDel="009D0074">
              <w:rPr>
                <w:lang w:eastAsia="en-GB"/>
              </w:rPr>
              <w:t xml:space="preserve"> </w:t>
            </w:r>
            <w:r w:rsidRPr="007A5A0D">
              <w:rPr>
                <w:lang w:eastAsia="en-GB"/>
              </w:rPr>
              <w:t>in TS 36.321 [6]. Value in dB. Value minusinfinity corresponds to –infinity. Value dB0 corresponds to 0 dB, dB5 corresponds to 5 dB and so on.</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messageSizeGroupA</w:t>
            </w:r>
          </w:p>
          <w:p w:rsidR="000844BF" w:rsidRPr="007A5A0D" w:rsidRDefault="000844BF" w:rsidP="003D1AE8">
            <w:pPr>
              <w:pStyle w:val="TAL"/>
              <w:rPr>
                <w:b/>
                <w:i/>
                <w:noProof/>
                <w:lang w:eastAsia="en-GB"/>
              </w:rPr>
            </w:pPr>
            <w:r w:rsidRPr="007A5A0D">
              <w:rPr>
                <w:lang w:eastAsia="en-GB"/>
              </w:rPr>
              <w:t>Threshold for preamble selection</w:t>
            </w:r>
            <w:r w:rsidRPr="007A5A0D" w:rsidDel="009D0074">
              <w:rPr>
                <w:lang w:eastAsia="en-GB"/>
              </w:rPr>
              <w:t xml:space="preserve"> </w:t>
            </w:r>
            <w:r w:rsidRPr="007A5A0D">
              <w:rPr>
                <w:lang w:eastAsia="en-GB"/>
              </w:rPr>
              <w:t>in TS 36.321 [6]. Value in bits. Value b56 corresponds to 56 bits, b144 corresponds to 144 bits and so on.</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numberOfRA-Preambles</w:t>
            </w:r>
          </w:p>
          <w:p w:rsidR="000844BF" w:rsidRPr="007A5A0D" w:rsidRDefault="000844BF" w:rsidP="003D1AE8">
            <w:pPr>
              <w:pStyle w:val="TAL"/>
              <w:rPr>
                <w:lang w:eastAsia="en-GB"/>
              </w:rPr>
            </w:pPr>
            <w:r w:rsidRPr="007A5A0D">
              <w:rPr>
                <w:lang w:eastAsia="en-GB"/>
              </w:rPr>
              <w:t>Number of non-dedicated random access preambles in TS 36.321 [6]. Value is an integer. Value n4 corresponds to 4, n8 corresponds to 8 and so on.</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powerRampingStep</w:t>
            </w:r>
          </w:p>
          <w:p w:rsidR="000844BF" w:rsidRPr="007A5A0D" w:rsidRDefault="000844BF" w:rsidP="003D1AE8">
            <w:pPr>
              <w:pStyle w:val="TAL"/>
              <w:rPr>
                <w:lang w:eastAsia="en-GB"/>
              </w:rPr>
            </w:pPr>
            <w:r w:rsidRPr="007A5A0D">
              <w:rPr>
                <w:iCs/>
                <w:lang w:eastAsia="en-GB"/>
              </w:rPr>
              <w:t xml:space="preserve">Power ramping factor in TS 36.321 </w:t>
            </w:r>
            <w:r w:rsidRPr="007A5A0D">
              <w:rPr>
                <w:lang w:eastAsia="en-GB"/>
              </w:rPr>
              <w:t>[6]. Value in dB. Value dB0 corresponds to 0 dB, dB2 corresponds to 2 dB and so on.</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7A5A0D" w:rsidRDefault="000844BF" w:rsidP="003D1AE8">
            <w:pPr>
              <w:pStyle w:val="TAL"/>
              <w:rPr>
                <w:b/>
                <w:i/>
                <w:noProof/>
                <w:lang w:eastAsia="en-GB"/>
              </w:rPr>
            </w:pPr>
            <w:r w:rsidRPr="007A5A0D">
              <w:rPr>
                <w:b/>
                <w:i/>
                <w:noProof/>
                <w:lang w:eastAsia="en-GB"/>
              </w:rPr>
              <w:t>preambleInitialReceivedTargetPower</w:t>
            </w:r>
          </w:p>
          <w:p w:rsidR="000844BF" w:rsidRPr="007A5A0D" w:rsidRDefault="000844BF" w:rsidP="003D1AE8">
            <w:pPr>
              <w:pStyle w:val="TAL"/>
              <w:rPr>
                <w:noProof/>
                <w:lang w:eastAsia="en-GB"/>
              </w:rPr>
            </w:pPr>
            <w:r w:rsidRPr="007A5A0D">
              <w:rPr>
                <w:noProof/>
                <w:lang w:eastAsia="en-GB"/>
              </w:rPr>
              <w:t>Initial preamble power</w:t>
            </w:r>
            <w:r w:rsidRPr="007A5A0D" w:rsidDel="009D0074">
              <w:rPr>
                <w:noProof/>
                <w:lang w:eastAsia="en-GB"/>
              </w:rPr>
              <w:t xml:space="preserve"> </w:t>
            </w:r>
            <w:r w:rsidRPr="007A5A0D">
              <w:rPr>
                <w:noProof/>
                <w:lang w:eastAsia="en-GB"/>
              </w:rPr>
              <w:t xml:space="preserve">in TS 36.321 [6]. Value in dBm. </w:t>
            </w:r>
            <w:r w:rsidRPr="007A5A0D">
              <w:rPr>
                <w:lang w:eastAsia="en-GB"/>
              </w:rPr>
              <w:t>Value dBm-120 corresponds to -120 dBm, dBm-118 corresponds to -118 dBm and so on.</w:t>
            </w:r>
          </w:p>
        </w:tc>
      </w:tr>
      <w:tr w:rsidR="007A5A0D"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preamblesGroupAConfig</w:t>
            </w:r>
          </w:p>
          <w:p w:rsidR="000844BF" w:rsidRPr="007A5A0D" w:rsidRDefault="000844BF" w:rsidP="003D1AE8">
            <w:pPr>
              <w:pStyle w:val="TAL"/>
              <w:rPr>
                <w:b/>
                <w:i/>
                <w:noProof/>
                <w:lang w:eastAsia="en-GB"/>
              </w:rPr>
            </w:pPr>
            <w:r w:rsidRPr="007A5A0D">
              <w:rPr>
                <w:bCs/>
                <w:iCs/>
                <w:noProof/>
                <w:lang w:eastAsia="en-GB"/>
              </w:rPr>
              <w:t xml:space="preserve">Provides the configuration for preamble grouping in TS 36.321 [6]. If the </w:t>
            </w:r>
            <w:r w:rsidRPr="007A5A0D">
              <w:rPr>
                <w:lang w:eastAsia="en-GB"/>
              </w:rPr>
              <w:t>field</w:t>
            </w:r>
            <w:r w:rsidRPr="007A5A0D">
              <w:rPr>
                <w:bCs/>
                <w:iCs/>
                <w:noProof/>
                <w:lang w:eastAsia="en-GB"/>
              </w:rPr>
              <w:t xml:space="preserve"> is not signalled, the </w:t>
            </w:r>
            <w:r w:rsidRPr="007A5A0D">
              <w:rPr>
                <w:lang w:eastAsia="en-GB"/>
              </w:rPr>
              <w:t>size of the random access preambles group A [6] i</w:t>
            </w:r>
            <w:r w:rsidRPr="007A5A0D">
              <w:rPr>
                <w:bCs/>
                <w:iCs/>
                <w:noProof/>
                <w:lang w:eastAsia="en-GB"/>
              </w:rPr>
              <w:t>s equal to</w:t>
            </w:r>
            <w:r w:rsidRPr="007A5A0D">
              <w:rPr>
                <w:bCs/>
                <w:i/>
                <w:noProof/>
                <w:lang w:eastAsia="en-GB"/>
              </w:rPr>
              <w:t xml:space="preserve"> </w:t>
            </w:r>
            <w:r w:rsidRPr="007A5A0D">
              <w:rPr>
                <w:i/>
                <w:iCs/>
                <w:lang w:eastAsia="en-GB"/>
              </w:rPr>
              <w:t>numberOfRA-Preambles</w:t>
            </w:r>
            <w:r w:rsidRPr="007A5A0D">
              <w:rPr>
                <w:lang w:eastAsia="en-GB"/>
              </w:rPr>
              <w: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7A5A0D" w:rsidRDefault="000844BF" w:rsidP="003D1AE8">
            <w:pPr>
              <w:pStyle w:val="TAL"/>
              <w:rPr>
                <w:b/>
                <w:i/>
                <w:noProof/>
                <w:lang w:eastAsia="en-GB"/>
              </w:rPr>
            </w:pPr>
            <w:r w:rsidRPr="007A5A0D">
              <w:rPr>
                <w:b/>
                <w:i/>
                <w:noProof/>
                <w:lang w:eastAsia="en-GB"/>
              </w:rPr>
              <w:t>preambleTransMax</w:t>
            </w:r>
          </w:p>
          <w:p w:rsidR="000844BF" w:rsidRPr="007A5A0D" w:rsidRDefault="000844BF" w:rsidP="003D1AE8">
            <w:pPr>
              <w:pStyle w:val="TAL"/>
              <w:rPr>
                <w:noProof/>
                <w:lang w:eastAsia="en-GB"/>
              </w:rPr>
            </w:pPr>
            <w:r w:rsidRPr="007A5A0D">
              <w:rPr>
                <w:noProof/>
                <w:lang w:eastAsia="en-GB"/>
              </w:rPr>
              <w:t>Maximum number of preamble transmission</w:t>
            </w:r>
            <w:r w:rsidRPr="007A5A0D" w:rsidDel="009D0074">
              <w:rPr>
                <w:noProof/>
                <w:lang w:eastAsia="en-GB"/>
              </w:rPr>
              <w:t xml:space="preserve"> </w:t>
            </w:r>
            <w:r w:rsidRPr="007A5A0D">
              <w:rPr>
                <w:noProof/>
                <w:lang w:eastAsia="en-GB"/>
              </w:rPr>
              <w:t xml:space="preserve">in TS 36.321 [6]. Value is an integer. </w:t>
            </w:r>
            <w:r w:rsidRPr="007A5A0D">
              <w:rPr>
                <w:lang w:eastAsia="en-GB"/>
              </w:rPr>
              <w:t>Value n3 corresponds to 3, n4 corresponds to 4 and so on.</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7A5A0D" w:rsidRDefault="000844BF" w:rsidP="003D1AE8">
            <w:pPr>
              <w:pStyle w:val="TAL"/>
              <w:rPr>
                <w:b/>
                <w:i/>
                <w:noProof/>
                <w:lang w:eastAsia="en-GB"/>
              </w:rPr>
            </w:pPr>
            <w:r w:rsidRPr="007A5A0D">
              <w:rPr>
                <w:b/>
                <w:i/>
                <w:noProof/>
                <w:lang w:eastAsia="en-GB"/>
              </w:rPr>
              <w:t>ra-ResponseWindowSize</w:t>
            </w:r>
          </w:p>
          <w:p w:rsidR="000844BF" w:rsidRPr="007A5A0D" w:rsidRDefault="000844BF" w:rsidP="003D1AE8">
            <w:pPr>
              <w:pStyle w:val="TAL"/>
              <w:rPr>
                <w:noProof/>
                <w:lang w:eastAsia="en-GB"/>
              </w:rPr>
            </w:pPr>
            <w:r w:rsidRPr="007A5A0D">
              <w:rPr>
                <w:lang w:eastAsia="en-GB"/>
              </w:rPr>
              <w:t>Duration</w:t>
            </w:r>
            <w:r w:rsidRPr="007A5A0D">
              <w:rPr>
                <w:noProof/>
                <w:lang w:eastAsia="en-GB"/>
              </w:rPr>
              <w:t xml:space="preserve"> of the RA response window in TS 36.321 [6]. Value in subframes. </w:t>
            </w:r>
            <w:r w:rsidRPr="007A5A0D">
              <w:rPr>
                <w:lang w:eastAsia="en-GB"/>
              </w:rPr>
              <w:t>Value sf2 corresponds to 2 subframes, sf3 corresponds to 3 subframes and so on. The same value applies for each serving cell (although the associated functionality is performed independently for each cell).</w:t>
            </w:r>
          </w:p>
        </w:tc>
      </w:tr>
      <w:tr w:rsidR="000844BF" w:rsidRPr="007A5A0D" w:rsidTr="003C6FE0">
        <w:trPr>
          <w:cantSplit/>
        </w:trPr>
        <w:tc>
          <w:tcPr>
            <w:tcW w:w="9639" w:type="dxa"/>
          </w:tcPr>
          <w:p w:rsidR="000844BF" w:rsidRPr="007A5A0D" w:rsidRDefault="000844BF" w:rsidP="003D1AE8">
            <w:pPr>
              <w:pStyle w:val="TAL"/>
              <w:rPr>
                <w:b/>
                <w:i/>
                <w:noProof/>
                <w:lang w:eastAsia="en-GB"/>
              </w:rPr>
            </w:pPr>
            <w:r w:rsidRPr="007A5A0D">
              <w:rPr>
                <w:b/>
                <w:i/>
                <w:noProof/>
                <w:lang w:eastAsia="en-GB"/>
              </w:rPr>
              <w:t>sizeOfRA-PreamblesGroupA</w:t>
            </w:r>
          </w:p>
          <w:p w:rsidR="000844BF" w:rsidRPr="007A5A0D" w:rsidRDefault="000844BF" w:rsidP="003D1AE8">
            <w:pPr>
              <w:pStyle w:val="TAL"/>
              <w:rPr>
                <w:lang w:eastAsia="en-GB"/>
              </w:rPr>
            </w:pPr>
            <w:r w:rsidRPr="007A5A0D">
              <w:rPr>
                <w:lang w:eastAsia="en-GB"/>
              </w:rPr>
              <w:t>Size of the random access preambles group A in TS 36.321 [6]. Value is an integer. Value n4 corresponds to 4, n8 corresponds to 8 and so on.</w:t>
            </w:r>
          </w:p>
        </w:tc>
      </w:tr>
    </w:tbl>
    <w:p w:rsidR="00756B72" w:rsidRPr="007A5A0D" w:rsidRDefault="00756B72" w:rsidP="003D1AE8"/>
    <w:p w:rsidR="00756B72" w:rsidRPr="007A5A0D" w:rsidRDefault="00756B72" w:rsidP="003D1AE8">
      <w:pPr>
        <w:pStyle w:val="Heading4"/>
        <w:rPr>
          <w:i/>
          <w:noProof/>
        </w:rPr>
      </w:pPr>
      <w:bookmarkStart w:id="1554" w:name="_Toc5815022"/>
      <w:bookmarkStart w:id="1555" w:name="_Toc52542488"/>
      <w:bookmarkStart w:id="1556" w:name="_Toc52543507"/>
      <w:r w:rsidRPr="007A5A0D">
        <w:t>–</w:t>
      </w:r>
      <w:r w:rsidRPr="007A5A0D">
        <w:tab/>
      </w:r>
      <w:r w:rsidRPr="007A5A0D">
        <w:rPr>
          <w:i/>
          <w:noProof/>
        </w:rPr>
        <w:t>RACH-ConfigDedicated</w:t>
      </w:r>
      <w:bookmarkEnd w:id="1554"/>
      <w:bookmarkEnd w:id="1555"/>
      <w:bookmarkEnd w:id="1556"/>
    </w:p>
    <w:p w:rsidR="00756B72" w:rsidRPr="007A5A0D" w:rsidRDefault="00756B72" w:rsidP="003D1AE8">
      <w:r w:rsidRPr="007A5A0D">
        <w:t xml:space="preserve">The IE </w:t>
      </w:r>
      <w:r w:rsidRPr="007A5A0D">
        <w:rPr>
          <w:i/>
          <w:noProof/>
        </w:rPr>
        <w:t>RACH-ConfigDedicated</w:t>
      </w:r>
      <w:r w:rsidRPr="007A5A0D">
        <w:t xml:space="preserve"> is used to specify the dedicated random access parameters.</w:t>
      </w:r>
    </w:p>
    <w:p w:rsidR="00756B72" w:rsidRPr="007A5A0D" w:rsidRDefault="00756B72" w:rsidP="003D1AE8">
      <w:pPr>
        <w:pStyle w:val="TH"/>
      </w:pPr>
      <w:r w:rsidRPr="007A5A0D">
        <w:rPr>
          <w:i/>
          <w:noProof/>
        </w:rPr>
        <w:t>RACH-ConfigDedicated</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RACH-ConfigDedicated ::=</w:t>
      </w:r>
      <w:r w:rsidRPr="007A5A0D">
        <w:tab/>
      </w:r>
      <w:r w:rsidRPr="007A5A0D">
        <w:tab/>
        <w:t>SEQUENCE {</w:t>
      </w:r>
    </w:p>
    <w:p w:rsidR="00756B72" w:rsidRPr="007A5A0D" w:rsidRDefault="00756B72" w:rsidP="003D1AE8">
      <w:pPr>
        <w:pStyle w:val="PL"/>
        <w:shd w:val="clear" w:color="auto" w:fill="E6E6E6"/>
      </w:pPr>
      <w:r w:rsidRPr="007A5A0D">
        <w:tab/>
        <w:t>ra-PreambleIndex</w:t>
      </w:r>
      <w:r w:rsidRPr="007A5A0D">
        <w:tab/>
      </w:r>
      <w:r w:rsidRPr="007A5A0D">
        <w:tab/>
      </w:r>
      <w:r w:rsidRPr="007A5A0D">
        <w:tab/>
      </w:r>
      <w:r w:rsidRPr="007A5A0D">
        <w:tab/>
      </w:r>
      <w:r w:rsidRPr="007A5A0D">
        <w:tab/>
        <w:t>INTEGER (0..63),</w:t>
      </w:r>
    </w:p>
    <w:p w:rsidR="00756B72" w:rsidRPr="007A5A0D" w:rsidRDefault="00756B72" w:rsidP="003D1AE8">
      <w:pPr>
        <w:pStyle w:val="PL"/>
        <w:shd w:val="clear" w:color="auto" w:fill="E6E6E6"/>
      </w:pPr>
      <w:r w:rsidRPr="007A5A0D">
        <w:tab/>
        <w:t>ra-PRACH-MaskIndex</w:t>
      </w:r>
      <w:r w:rsidRPr="007A5A0D">
        <w:tab/>
      </w:r>
      <w:r w:rsidRPr="007A5A0D">
        <w:tab/>
      </w:r>
      <w:r w:rsidRPr="007A5A0D">
        <w:tab/>
      </w:r>
      <w:r w:rsidRPr="007A5A0D">
        <w:tab/>
      </w:r>
      <w:r w:rsidRPr="007A5A0D">
        <w:tab/>
        <w:t>INTEGER (0..15)</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noProof/>
                <w:lang w:eastAsia="en-GB"/>
              </w:rPr>
              <w:lastRenderedPageBreak/>
              <w:t>RACH-ConfigDedicated</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ra-PRACH-MaskIndex</w:t>
            </w:r>
          </w:p>
          <w:p w:rsidR="00756B72" w:rsidRPr="007A5A0D" w:rsidRDefault="00756B72" w:rsidP="003D1AE8">
            <w:pPr>
              <w:pStyle w:val="TAL"/>
              <w:rPr>
                <w:b/>
                <w:i/>
                <w:noProof/>
                <w:lang w:eastAsia="en-GB"/>
              </w:rPr>
            </w:pPr>
            <w:r w:rsidRPr="007A5A0D">
              <w:rPr>
                <w:lang w:eastAsia="en-GB"/>
              </w:rPr>
              <w:t>Explicitly signalle</w:t>
            </w:r>
            <w:r w:rsidRPr="007A5A0D" w:rsidDel="008A540F">
              <w:rPr>
                <w:lang w:eastAsia="en-GB"/>
              </w:rPr>
              <w:t xml:space="preserve">d </w:t>
            </w:r>
            <w:r w:rsidRPr="007A5A0D">
              <w:rPr>
                <w:lang w:eastAsia="zh-CN"/>
              </w:rPr>
              <w:t>PRACH Mask Index</w:t>
            </w:r>
            <w:r w:rsidRPr="007A5A0D">
              <w:rPr>
                <w:lang w:eastAsia="en-GB"/>
              </w:rPr>
              <w:t xml:space="preserve"> for RA Resource selection in</w:t>
            </w:r>
            <w:r w:rsidRPr="007A5A0D">
              <w:rPr>
                <w:iCs/>
                <w:lang w:eastAsia="en-GB"/>
              </w:rPr>
              <w:t xml:space="preserve"> TS </w:t>
            </w:r>
            <w:r w:rsidRPr="007A5A0D">
              <w:rPr>
                <w:lang w:eastAsia="en-GB"/>
              </w:rPr>
              <w:t>36.321 [6].</w:t>
            </w:r>
          </w:p>
        </w:tc>
      </w:tr>
      <w:tr w:rsidR="00756B72"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ra-PreambleIndex</w:t>
            </w:r>
          </w:p>
          <w:p w:rsidR="00756B72" w:rsidRPr="007A5A0D" w:rsidRDefault="00756B72" w:rsidP="003D1AE8">
            <w:pPr>
              <w:pStyle w:val="TAL"/>
              <w:rPr>
                <w:lang w:eastAsia="en-GB"/>
              </w:rPr>
            </w:pPr>
            <w:r w:rsidRPr="007A5A0D">
              <w:rPr>
                <w:lang w:eastAsia="en-GB"/>
              </w:rPr>
              <w:t>Explicitly signalled Random Access Preamble for RA Resource selection in</w:t>
            </w:r>
            <w:r w:rsidRPr="007A5A0D">
              <w:rPr>
                <w:iCs/>
                <w:lang w:eastAsia="en-GB"/>
              </w:rPr>
              <w:t xml:space="preserve"> TS </w:t>
            </w:r>
            <w:r w:rsidRPr="007A5A0D">
              <w:rPr>
                <w:lang w:eastAsia="en-GB"/>
              </w:rPr>
              <w:t>36.321 [6].</w:t>
            </w:r>
          </w:p>
        </w:tc>
      </w:tr>
    </w:tbl>
    <w:p w:rsidR="00756B72" w:rsidRPr="007A5A0D" w:rsidRDefault="00756B72" w:rsidP="003D1AE8"/>
    <w:p w:rsidR="00756B72" w:rsidRPr="007A5A0D" w:rsidRDefault="00756B72" w:rsidP="003D1AE8">
      <w:pPr>
        <w:pStyle w:val="Heading4"/>
      </w:pPr>
      <w:bookmarkStart w:id="1557" w:name="_Toc5815023"/>
      <w:bookmarkStart w:id="1558" w:name="_Toc52542489"/>
      <w:bookmarkStart w:id="1559" w:name="_Toc52543508"/>
      <w:r w:rsidRPr="007A5A0D">
        <w:t>–</w:t>
      </w:r>
      <w:r w:rsidRPr="007A5A0D">
        <w:tab/>
      </w:r>
      <w:r w:rsidRPr="007A5A0D">
        <w:rPr>
          <w:i/>
        </w:rPr>
        <w:t>RadioResource</w:t>
      </w:r>
      <w:r w:rsidRPr="007A5A0D">
        <w:rPr>
          <w:i/>
          <w:noProof/>
        </w:rPr>
        <w:t>ConfigCommon</w:t>
      </w:r>
      <w:bookmarkEnd w:id="1557"/>
      <w:bookmarkEnd w:id="1558"/>
      <w:bookmarkEnd w:id="1559"/>
    </w:p>
    <w:p w:rsidR="00756B72" w:rsidRPr="007A5A0D" w:rsidRDefault="00756B72" w:rsidP="003D1AE8">
      <w:r w:rsidRPr="007A5A0D">
        <w:t xml:space="preserve">The IE </w:t>
      </w:r>
      <w:r w:rsidRPr="007A5A0D">
        <w:rPr>
          <w:i/>
          <w:noProof/>
        </w:rPr>
        <w:t>RadioResourceConfigCommonSIB</w:t>
      </w:r>
      <w:r w:rsidRPr="007A5A0D">
        <w:t xml:space="preserve"> and IE </w:t>
      </w:r>
      <w:r w:rsidRPr="007A5A0D">
        <w:rPr>
          <w:i/>
          <w:noProof/>
        </w:rPr>
        <w:t>RadioResourceConfigCommon</w:t>
      </w:r>
      <w:r w:rsidRPr="007A5A0D">
        <w:t xml:space="preserve"> are used to specify common radio resource configurations in the system information and in the mobility control information, respectively, e.g., the random access parameters and the static physical layer parameters.</w:t>
      </w:r>
    </w:p>
    <w:p w:rsidR="00756B72" w:rsidRPr="007A5A0D" w:rsidRDefault="00756B72" w:rsidP="003D1AE8">
      <w:pPr>
        <w:pStyle w:val="TH"/>
        <w:rPr>
          <w:iCs/>
        </w:rPr>
      </w:pPr>
      <w:r w:rsidRPr="007A5A0D">
        <w:rPr>
          <w:noProof/>
        </w:rPr>
        <w:t>RadioResourceConfigCommon</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RadioResourceConfigCommonSIB ::=</w:t>
      </w:r>
      <w:r w:rsidRPr="007A5A0D">
        <w:tab/>
        <w:t>SEQUENCE {</w:t>
      </w:r>
    </w:p>
    <w:p w:rsidR="00756B72" w:rsidRPr="007A5A0D" w:rsidRDefault="00756B72" w:rsidP="003D1AE8">
      <w:pPr>
        <w:pStyle w:val="PL"/>
        <w:shd w:val="clear" w:color="auto" w:fill="E6E6E6"/>
      </w:pPr>
      <w:r w:rsidRPr="007A5A0D">
        <w:tab/>
        <w:t>rach-ConfigCommon</w:t>
      </w:r>
      <w:r w:rsidRPr="007A5A0D">
        <w:tab/>
      </w:r>
      <w:r w:rsidRPr="007A5A0D">
        <w:tab/>
      </w:r>
      <w:r w:rsidRPr="007A5A0D">
        <w:tab/>
      </w:r>
      <w:r w:rsidRPr="007A5A0D">
        <w:tab/>
      </w:r>
      <w:r w:rsidRPr="007A5A0D">
        <w:tab/>
        <w:t>RACH-ConfigCommon,</w:t>
      </w:r>
    </w:p>
    <w:p w:rsidR="00756B72" w:rsidRPr="007A5A0D" w:rsidRDefault="00756B72" w:rsidP="003D1AE8">
      <w:pPr>
        <w:pStyle w:val="PL"/>
        <w:shd w:val="clear" w:color="auto" w:fill="E6E6E6"/>
      </w:pPr>
      <w:r w:rsidRPr="007A5A0D">
        <w:tab/>
        <w:t xml:space="preserve">bcch-Config </w:t>
      </w:r>
      <w:r w:rsidRPr="007A5A0D">
        <w:tab/>
      </w:r>
      <w:r w:rsidRPr="007A5A0D">
        <w:tab/>
      </w:r>
      <w:r w:rsidRPr="007A5A0D">
        <w:tab/>
      </w:r>
      <w:r w:rsidRPr="007A5A0D">
        <w:tab/>
      </w:r>
      <w:r w:rsidRPr="007A5A0D">
        <w:tab/>
      </w:r>
      <w:r w:rsidRPr="007A5A0D">
        <w:tab/>
        <w:t>BCCH-Config,</w:t>
      </w:r>
    </w:p>
    <w:p w:rsidR="00756B72" w:rsidRPr="007A5A0D" w:rsidRDefault="00756B72" w:rsidP="003D1AE8">
      <w:pPr>
        <w:pStyle w:val="PL"/>
        <w:shd w:val="clear" w:color="auto" w:fill="E6E6E6"/>
      </w:pPr>
      <w:r w:rsidRPr="007A5A0D">
        <w:tab/>
        <w:t xml:space="preserve">pcch-Config </w:t>
      </w:r>
      <w:r w:rsidRPr="007A5A0D">
        <w:tab/>
      </w:r>
      <w:r w:rsidRPr="007A5A0D">
        <w:tab/>
      </w:r>
      <w:r w:rsidRPr="007A5A0D">
        <w:tab/>
      </w:r>
      <w:r w:rsidRPr="007A5A0D">
        <w:tab/>
      </w:r>
      <w:r w:rsidRPr="007A5A0D">
        <w:tab/>
      </w:r>
      <w:r w:rsidRPr="007A5A0D">
        <w:tab/>
        <w:t>PCCH-Config,</w:t>
      </w:r>
    </w:p>
    <w:p w:rsidR="00756B72" w:rsidRPr="007A5A0D" w:rsidRDefault="00756B72" w:rsidP="003D1AE8">
      <w:pPr>
        <w:pStyle w:val="PL"/>
        <w:shd w:val="clear" w:color="auto" w:fill="E6E6E6"/>
      </w:pPr>
      <w:r w:rsidRPr="007A5A0D">
        <w:tab/>
        <w:t>prach-Config</w:t>
      </w:r>
      <w:r w:rsidRPr="007A5A0D">
        <w:tab/>
      </w:r>
      <w:r w:rsidRPr="007A5A0D">
        <w:tab/>
      </w:r>
      <w:r w:rsidRPr="007A5A0D">
        <w:tab/>
      </w:r>
      <w:r w:rsidRPr="007A5A0D">
        <w:tab/>
      </w:r>
      <w:r w:rsidRPr="007A5A0D">
        <w:tab/>
      </w:r>
      <w:r w:rsidRPr="007A5A0D">
        <w:tab/>
        <w:t>PRACH-ConfigSIB,</w:t>
      </w:r>
    </w:p>
    <w:p w:rsidR="00756B72" w:rsidRPr="007A5A0D" w:rsidRDefault="00756B72" w:rsidP="003D1AE8">
      <w:pPr>
        <w:pStyle w:val="PL"/>
        <w:shd w:val="clear" w:color="auto" w:fill="E6E6E6"/>
      </w:pPr>
      <w:r w:rsidRPr="007A5A0D">
        <w:tab/>
        <w:t>pdsch-ConfigCommon</w:t>
      </w:r>
      <w:r w:rsidRPr="007A5A0D">
        <w:tab/>
      </w:r>
      <w:r w:rsidRPr="007A5A0D">
        <w:tab/>
      </w:r>
      <w:r w:rsidRPr="007A5A0D">
        <w:tab/>
      </w:r>
      <w:r w:rsidRPr="007A5A0D">
        <w:tab/>
      </w:r>
      <w:r w:rsidRPr="007A5A0D">
        <w:tab/>
        <w:t>PDSCH-ConfigCommon,</w:t>
      </w:r>
    </w:p>
    <w:p w:rsidR="00756B72" w:rsidRPr="007A5A0D" w:rsidRDefault="00756B72" w:rsidP="003D1AE8">
      <w:pPr>
        <w:pStyle w:val="PL"/>
        <w:shd w:val="clear" w:color="auto" w:fill="E6E6E6"/>
      </w:pPr>
      <w:r w:rsidRPr="007A5A0D">
        <w:tab/>
        <w:t>pusch-ConfigCommon</w:t>
      </w:r>
      <w:r w:rsidRPr="007A5A0D">
        <w:tab/>
      </w:r>
      <w:r w:rsidRPr="007A5A0D">
        <w:tab/>
      </w:r>
      <w:r w:rsidRPr="007A5A0D">
        <w:tab/>
      </w:r>
      <w:r w:rsidRPr="007A5A0D">
        <w:tab/>
      </w:r>
      <w:r w:rsidRPr="007A5A0D">
        <w:tab/>
        <w:t>PUSCH-ConfigCommon,</w:t>
      </w:r>
    </w:p>
    <w:p w:rsidR="00756B72" w:rsidRPr="007A5A0D" w:rsidRDefault="00756B72" w:rsidP="003D1AE8">
      <w:pPr>
        <w:pStyle w:val="PL"/>
        <w:shd w:val="clear" w:color="auto" w:fill="E6E6E6"/>
      </w:pPr>
      <w:r w:rsidRPr="007A5A0D">
        <w:tab/>
        <w:t>pucch-ConfigCommon</w:t>
      </w:r>
      <w:r w:rsidRPr="007A5A0D">
        <w:tab/>
      </w:r>
      <w:r w:rsidRPr="007A5A0D">
        <w:tab/>
      </w:r>
      <w:r w:rsidRPr="007A5A0D">
        <w:tab/>
      </w:r>
      <w:r w:rsidRPr="007A5A0D">
        <w:tab/>
      </w:r>
      <w:r w:rsidRPr="007A5A0D">
        <w:tab/>
        <w:t>PUCCH-ConfigCommon,</w:t>
      </w:r>
    </w:p>
    <w:p w:rsidR="00756B72" w:rsidRPr="007A5A0D" w:rsidRDefault="00756B72" w:rsidP="003D1AE8">
      <w:pPr>
        <w:pStyle w:val="PL"/>
        <w:shd w:val="clear" w:color="auto" w:fill="E6E6E6"/>
      </w:pPr>
      <w:r w:rsidRPr="007A5A0D">
        <w:tab/>
        <w:t>soundingRS-UL-ConfigCommon</w:t>
      </w:r>
      <w:r w:rsidRPr="007A5A0D">
        <w:tab/>
      </w:r>
      <w:r w:rsidRPr="007A5A0D">
        <w:tab/>
      </w:r>
      <w:r w:rsidRPr="007A5A0D">
        <w:tab/>
      </w:r>
      <w:bookmarkStart w:id="1560" w:name="OLE_LINK54"/>
      <w:bookmarkStart w:id="1561" w:name="OLE_LINK55"/>
      <w:r w:rsidRPr="007A5A0D">
        <w:t>SoundingRS-UL-ConfigCommon</w:t>
      </w:r>
      <w:bookmarkEnd w:id="1560"/>
      <w:bookmarkEnd w:id="1561"/>
      <w:r w:rsidRPr="007A5A0D">
        <w:t>,</w:t>
      </w:r>
    </w:p>
    <w:p w:rsidR="00756B72" w:rsidRPr="007A5A0D" w:rsidRDefault="00756B72" w:rsidP="003D1AE8">
      <w:pPr>
        <w:pStyle w:val="PL"/>
        <w:shd w:val="clear" w:color="auto" w:fill="E6E6E6"/>
      </w:pPr>
      <w:r w:rsidRPr="007A5A0D">
        <w:tab/>
        <w:t>uplinkPowerControlCommon</w:t>
      </w:r>
      <w:r w:rsidRPr="007A5A0D">
        <w:tab/>
      </w:r>
      <w:r w:rsidRPr="007A5A0D">
        <w:tab/>
      </w:r>
      <w:r w:rsidRPr="007A5A0D">
        <w:tab/>
        <w:t>UplinkPowerControlCommon,</w:t>
      </w:r>
    </w:p>
    <w:p w:rsidR="00756B72" w:rsidRPr="007A5A0D" w:rsidRDefault="00756B72" w:rsidP="003D1AE8">
      <w:pPr>
        <w:pStyle w:val="PL"/>
        <w:shd w:val="clear" w:color="auto" w:fill="E6E6E6"/>
        <w:rPr>
          <w:lang w:eastAsia="zh-CN"/>
        </w:rPr>
      </w:pPr>
      <w:r w:rsidRPr="007A5A0D">
        <w:tab/>
        <w:t>ul-CyclicPrefixLength</w:t>
      </w:r>
      <w:r w:rsidRPr="007A5A0D">
        <w:tab/>
      </w:r>
      <w:r w:rsidRPr="007A5A0D">
        <w:tab/>
      </w:r>
      <w:r w:rsidRPr="007A5A0D">
        <w:tab/>
      </w:r>
      <w:r w:rsidRPr="007A5A0D">
        <w:tab/>
      </w:r>
      <w:r w:rsidRPr="007A5A0D">
        <w:rPr>
          <w:lang w:eastAsia="zh-CN"/>
        </w:rPr>
        <w:t>UL</w:t>
      </w:r>
      <w:r w:rsidRPr="007A5A0D">
        <w:t>-CyclicPrefixLength,</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uplinkPowerControlCommon-v1020</w:t>
      </w:r>
      <w:r w:rsidRPr="007A5A0D">
        <w:tab/>
        <w:t>UplinkPowerControlCommon-v1020</w:t>
      </w:r>
      <w:r w:rsidRPr="007A5A0D">
        <w:tab/>
      </w:r>
      <w:r w:rsidRPr="007A5A0D">
        <w:tab/>
        <w:t>OPTIONAL</w:t>
      </w:r>
      <w:r w:rsidRPr="007A5A0D">
        <w:tab/>
        <w:t>-- Need OR</w:t>
      </w:r>
    </w:p>
    <w:p w:rsidR="00DF765B" w:rsidRPr="007A5A0D" w:rsidRDefault="00756B72" w:rsidP="003D1AE8">
      <w:pPr>
        <w:pStyle w:val="PL"/>
        <w:shd w:val="clear" w:color="auto" w:fill="E6E6E6"/>
      </w:pPr>
      <w:r w:rsidRPr="007A5A0D">
        <w:tab/>
        <w:t>]]</w:t>
      </w:r>
      <w:r w:rsidR="00DF765B" w:rsidRPr="007A5A0D">
        <w:t>,</w:t>
      </w:r>
    </w:p>
    <w:p w:rsidR="00DF765B" w:rsidRPr="007A5A0D" w:rsidRDefault="00DF765B" w:rsidP="003D1AE8">
      <w:pPr>
        <w:pStyle w:val="PL"/>
        <w:shd w:val="clear" w:color="auto" w:fill="E6E6E6"/>
      </w:pPr>
      <w:r w:rsidRPr="007A5A0D">
        <w:tab/>
        <w:t>[[</w:t>
      </w:r>
      <w:r w:rsidRPr="007A5A0D">
        <w:tab/>
        <w:t>rach-ConfigCommon-</w:t>
      </w:r>
      <w:r w:rsidR="00AA30CB" w:rsidRPr="007A5A0D">
        <w:t>v1250</w:t>
      </w:r>
      <w:r w:rsidRPr="007A5A0D">
        <w:tab/>
      </w:r>
      <w:r w:rsidRPr="007A5A0D">
        <w:tab/>
      </w:r>
      <w:r w:rsidRPr="007A5A0D">
        <w:tab/>
        <w:t>RACH-ConfigCommon-</w:t>
      </w:r>
      <w:r w:rsidR="00AA30CB" w:rsidRPr="007A5A0D">
        <w:t>v1250</w:t>
      </w:r>
      <w:r w:rsidRPr="007A5A0D">
        <w:tab/>
      </w:r>
      <w:r w:rsidRPr="007A5A0D">
        <w:tab/>
        <w:t>OPTIONAL</w:t>
      </w:r>
      <w:r w:rsidRPr="007A5A0D">
        <w:tab/>
        <w:t>-- Need OR</w:t>
      </w:r>
    </w:p>
    <w:p w:rsidR="007B27E6" w:rsidRPr="007A5A0D" w:rsidRDefault="00DF765B" w:rsidP="007B27E6">
      <w:pPr>
        <w:pStyle w:val="PL"/>
        <w:shd w:val="clear" w:color="auto" w:fill="E6E6E6"/>
        <w:rPr>
          <w:lang w:eastAsia="zh-CN"/>
        </w:rPr>
      </w:pPr>
      <w:r w:rsidRPr="007A5A0D">
        <w:tab/>
        <w:t>]]</w:t>
      </w:r>
      <w:r w:rsidR="007B27E6" w:rsidRPr="007A5A0D">
        <w:rPr>
          <w:lang w:eastAsia="zh-CN"/>
        </w:rPr>
        <w:t>,</w:t>
      </w:r>
    </w:p>
    <w:p w:rsidR="007B27E6" w:rsidRPr="007A5A0D" w:rsidRDefault="007B27E6" w:rsidP="007B27E6">
      <w:pPr>
        <w:pStyle w:val="PL"/>
        <w:shd w:val="clear" w:color="auto" w:fill="E6E6E6"/>
      </w:pPr>
      <w:r w:rsidRPr="007A5A0D">
        <w:tab/>
        <w:t>[[</w:t>
      </w:r>
      <w:r w:rsidRPr="007A5A0D">
        <w:tab/>
        <w:t>pusch-ConfigCommon-v12</w:t>
      </w:r>
      <w:r w:rsidR="00965ABC" w:rsidRPr="007A5A0D">
        <w:t>70</w:t>
      </w:r>
      <w:r w:rsidRPr="007A5A0D">
        <w:tab/>
      </w:r>
      <w:r w:rsidRPr="007A5A0D">
        <w:tab/>
        <w:t>PUSCH-ConfigCommon-v1</w:t>
      </w:r>
      <w:r w:rsidRPr="007A5A0D">
        <w:rPr>
          <w:lang w:eastAsia="zh-CN"/>
        </w:rPr>
        <w:t>2</w:t>
      </w:r>
      <w:r w:rsidR="00965ABC" w:rsidRPr="007A5A0D">
        <w:rPr>
          <w:lang w:eastAsia="zh-CN"/>
        </w:rPr>
        <w:t>70</w:t>
      </w:r>
      <w:r w:rsidRPr="007A5A0D">
        <w:tab/>
      </w:r>
      <w:r w:rsidRPr="007A5A0D">
        <w:tab/>
        <w:t>OPTIONAL</w:t>
      </w:r>
      <w:r w:rsidRPr="007A5A0D">
        <w:tab/>
      </w:r>
      <w:r w:rsidRPr="007A5A0D">
        <w:tab/>
        <w:t>-- Need OR</w:t>
      </w:r>
    </w:p>
    <w:p w:rsidR="00756B72" w:rsidRPr="007A5A0D" w:rsidRDefault="007B27E6" w:rsidP="007B27E6">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RadioResourceConfigCommon ::=</w:t>
      </w:r>
      <w:r w:rsidRPr="007A5A0D">
        <w:tab/>
      </w:r>
      <w:r w:rsidRPr="007A5A0D">
        <w:tab/>
        <w:t>SEQUENCE {</w:t>
      </w:r>
    </w:p>
    <w:p w:rsidR="00756B72" w:rsidRPr="007A5A0D" w:rsidRDefault="00756B72" w:rsidP="003D1AE8">
      <w:pPr>
        <w:pStyle w:val="PL"/>
        <w:shd w:val="clear" w:color="auto" w:fill="E6E6E6"/>
      </w:pPr>
      <w:r w:rsidRPr="007A5A0D">
        <w:tab/>
        <w:t>rach-ConfigCommon</w:t>
      </w:r>
      <w:r w:rsidRPr="007A5A0D">
        <w:tab/>
      </w:r>
      <w:r w:rsidRPr="007A5A0D">
        <w:tab/>
      </w:r>
      <w:r w:rsidRPr="007A5A0D">
        <w:tab/>
      </w:r>
      <w:r w:rsidRPr="007A5A0D">
        <w:tab/>
      </w:r>
      <w:r w:rsidRPr="007A5A0D">
        <w:tab/>
        <w:t>RACH-ConfigCommon</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prach-Config</w:t>
      </w:r>
      <w:r w:rsidRPr="007A5A0D">
        <w:tab/>
      </w:r>
      <w:r w:rsidRPr="007A5A0D">
        <w:tab/>
      </w:r>
      <w:r w:rsidRPr="007A5A0D">
        <w:tab/>
      </w:r>
      <w:r w:rsidRPr="007A5A0D">
        <w:tab/>
      </w:r>
      <w:r w:rsidRPr="007A5A0D">
        <w:tab/>
      </w:r>
      <w:r w:rsidRPr="007A5A0D">
        <w:tab/>
        <w:t>PRACH-Config,</w:t>
      </w:r>
    </w:p>
    <w:p w:rsidR="00756B72" w:rsidRPr="007A5A0D" w:rsidRDefault="00756B72" w:rsidP="003D1AE8">
      <w:pPr>
        <w:pStyle w:val="PL"/>
        <w:shd w:val="clear" w:color="auto" w:fill="E6E6E6"/>
      </w:pPr>
      <w:r w:rsidRPr="007A5A0D">
        <w:tab/>
        <w:t>pdsch-ConfigCommon</w:t>
      </w:r>
      <w:r w:rsidRPr="007A5A0D">
        <w:tab/>
      </w:r>
      <w:r w:rsidRPr="007A5A0D">
        <w:tab/>
      </w:r>
      <w:r w:rsidRPr="007A5A0D">
        <w:tab/>
      </w:r>
      <w:r w:rsidRPr="007A5A0D">
        <w:tab/>
      </w:r>
      <w:r w:rsidRPr="007A5A0D">
        <w:tab/>
        <w:t>PDSCH-ConfigCommon</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pusch-ConfigCommon</w:t>
      </w:r>
      <w:r w:rsidRPr="007A5A0D">
        <w:tab/>
      </w:r>
      <w:r w:rsidRPr="007A5A0D">
        <w:tab/>
      </w:r>
      <w:r w:rsidRPr="007A5A0D">
        <w:tab/>
      </w:r>
      <w:r w:rsidRPr="007A5A0D">
        <w:tab/>
      </w:r>
      <w:r w:rsidRPr="007A5A0D">
        <w:tab/>
        <w:t>PUSCH-ConfigCommon,</w:t>
      </w:r>
    </w:p>
    <w:p w:rsidR="00756B72" w:rsidRPr="007A5A0D" w:rsidRDefault="00756B72" w:rsidP="003D1AE8">
      <w:pPr>
        <w:pStyle w:val="PL"/>
        <w:shd w:val="clear" w:color="auto" w:fill="E6E6E6"/>
      </w:pPr>
      <w:r w:rsidRPr="007A5A0D">
        <w:tab/>
        <w:t>phich-Config</w:t>
      </w:r>
      <w:r w:rsidRPr="007A5A0D">
        <w:tab/>
      </w:r>
      <w:r w:rsidRPr="007A5A0D">
        <w:tab/>
      </w:r>
      <w:r w:rsidRPr="007A5A0D">
        <w:tab/>
      </w:r>
      <w:r w:rsidRPr="007A5A0D">
        <w:tab/>
      </w:r>
      <w:r w:rsidRPr="007A5A0D">
        <w:tab/>
      </w:r>
      <w:r w:rsidRPr="007A5A0D">
        <w:tab/>
        <w:t>PHICH-Config</w:t>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pucch-ConfigCommon</w:t>
      </w:r>
      <w:r w:rsidRPr="007A5A0D">
        <w:tab/>
      </w:r>
      <w:r w:rsidRPr="007A5A0D">
        <w:tab/>
      </w:r>
      <w:r w:rsidRPr="007A5A0D">
        <w:tab/>
      </w:r>
      <w:r w:rsidRPr="007A5A0D">
        <w:tab/>
      </w:r>
      <w:r w:rsidRPr="007A5A0D">
        <w:tab/>
        <w:t>PUCCH-ConfigCommon</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soundingRS-UL-ConfigCommon</w:t>
      </w:r>
      <w:r w:rsidRPr="007A5A0D">
        <w:tab/>
      </w:r>
      <w:r w:rsidRPr="007A5A0D">
        <w:tab/>
      </w:r>
      <w:r w:rsidRPr="007A5A0D">
        <w:tab/>
        <w:t>SoundingRS-UL-ConfigCommon</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uplinkPowerControlCommon</w:t>
      </w:r>
      <w:r w:rsidRPr="007A5A0D">
        <w:tab/>
      </w:r>
      <w:r w:rsidRPr="007A5A0D">
        <w:tab/>
      </w:r>
      <w:r w:rsidRPr="007A5A0D">
        <w:tab/>
        <w:t>UplinkPowerControlCommon</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antennaInfoCommon</w:t>
      </w:r>
      <w:r w:rsidRPr="007A5A0D">
        <w:tab/>
      </w:r>
      <w:r w:rsidRPr="007A5A0D">
        <w:tab/>
      </w:r>
      <w:r w:rsidRPr="007A5A0D">
        <w:tab/>
      </w:r>
      <w:r w:rsidRPr="007A5A0D">
        <w:tab/>
      </w:r>
      <w:r w:rsidRPr="007A5A0D">
        <w:tab/>
        <w:t>AntennaInfoCommon</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p-Max</w:t>
      </w:r>
      <w:r w:rsidRPr="007A5A0D">
        <w:tab/>
      </w:r>
      <w:r w:rsidRPr="007A5A0D">
        <w:tab/>
      </w:r>
      <w:r w:rsidRPr="007A5A0D">
        <w:tab/>
      </w:r>
      <w:r w:rsidRPr="007A5A0D">
        <w:tab/>
      </w:r>
      <w:r w:rsidRPr="007A5A0D">
        <w:tab/>
      </w:r>
      <w:r w:rsidRPr="007A5A0D">
        <w:tab/>
      </w:r>
      <w:r w:rsidRPr="007A5A0D">
        <w:tab/>
      </w:r>
      <w:r w:rsidRPr="007A5A0D">
        <w:tab/>
        <w:t>P-Max</w:t>
      </w:r>
      <w:r w:rsidRPr="007A5A0D">
        <w:tab/>
      </w:r>
      <w:r w:rsidRPr="007A5A0D">
        <w:tab/>
      </w:r>
      <w:r w:rsidRPr="007A5A0D">
        <w:tab/>
      </w:r>
      <w:r w:rsidRPr="007A5A0D">
        <w:tab/>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t>tdd-Config</w:t>
      </w:r>
      <w:r w:rsidRPr="007A5A0D">
        <w:tab/>
      </w:r>
      <w:r w:rsidRPr="007A5A0D">
        <w:tab/>
      </w:r>
      <w:r w:rsidRPr="007A5A0D">
        <w:tab/>
      </w:r>
      <w:r w:rsidRPr="007A5A0D">
        <w:tab/>
      </w:r>
      <w:r w:rsidRPr="007A5A0D">
        <w:tab/>
      </w:r>
      <w:r w:rsidRPr="007A5A0D">
        <w:tab/>
      </w:r>
      <w:r w:rsidRPr="007A5A0D">
        <w:tab/>
        <w:t>TDD-Config</w:t>
      </w:r>
      <w:r w:rsidRPr="007A5A0D">
        <w:tab/>
      </w:r>
      <w:r w:rsidRPr="007A5A0D">
        <w:tab/>
      </w:r>
      <w:r w:rsidRPr="007A5A0D">
        <w:tab/>
      </w:r>
      <w:r w:rsidRPr="007A5A0D">
        <w:tab/>
      </w:r>
      <w:r w:rsidRPr="007A5A0D">
        <w:tab/>
      </w:r>
      <w:r w:rsidRPr="007A5A0D">
        <w:tab/>
      </w:r>
      <w:r w:rsidRPr="007A5A0D">
        <w:tab/>
        <w:t>OPTIONAL,</w:t>
      </w:r>
      <w:r w:rsidRPr="007A5A0D">
        <w:tab/>
        <w:t>-- Cond TDD</w:t>
      </w:r>
    </w:p>
    <w:p w:rsidR="00756B72" w:rsidRPr="007A5A0D" w:rsidRDefault="00756B72" w:rsidP="003D1AE8">
      <w:pPr>
        <w:pStyle w:val="PL"/>
        <w:shd w:val="clear" w:color="auto" w:fill="E6E6E6"/>
        <w:rPr>
          <w:lang w:eastAsia="zh-CN"/>
        </w:rPr>
      </w:pPr>
      <w:r w:rsidRPr="007A5A0D">
        <w:tab/>
        <w:t>ul-CyclicPrefixLength</w:t>
      </w:r>
      <w:r w:rsidRPr="007A5A0D">
        <w:tab/>
      </w:r>
      <w:r w:rsidRPr="007A5A0D">
        <w:tab/>
      </w:r>
      <w:r w:rsidRPr="007A5A0D">
        <w:tab/>
      </w:r>
      <w:r w:rsidRPr="007A5A0D">
        <w:tab/>
      </w:r>
      <w:r w:rsidRPr="007A5A0D">
        <w:rPr>
          <w:lang w:eastAsia="zh-CN"/>
        </w:rPr>
        <w:t>UL</w:t>
      </w:r>
      <w:r w:rsidRPr="007A5A0D">
        <w:t>-CyclicPrefixLength,</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uplinkPowerControlCommon-v1020</w:t>
      </w:r>
      <w:r w:rsidRPr="007A5A0D">
        <w:tab/>
        <w:t>UplinkPowerControlCommon-v1020</w:t>
      </w:r>
      <w:r w:rsidRPr="007A5A0D">
        <w:tab/>
      </w:r>
      <w:r w:rsidRPr="007A5A0D">
        <w:tab/>
        <w:t>OPTIONAL</w:t>
      </w:r>
      <w:r w:rsidRPr="007A5A0D">
        <w:tab/>
        <w:t>-- Need ON</w:t>
      </w:r>
    </w:p>
    <w:p w:rsidR="00756B72" w:rsidRPr="007A5A0D" w:rsidRDefault="00756B72" w:rsidP="003D1AE8">
      <w:pPr>
        <w:pStyle w:val="PL"/>
        <w:shd w:val="clear" w:color="auto" w:fill="E6E6E6"/>
        <w:rPr>
          <w:lang w:eastAsia="zh-CN"/>
        </w:rPr>
      </w:pPr>
      <w:r w:rsidRPr="007A5A0D">
        <w:tab/>
        <w:t>]]</w:t>
      </w:r>
      <w:r w:rsidRPr="007A5A0D">
        <w:rPr>
          <w:lang w:eastAsia="zh-CN"/>
        </w:rPr>
        <w:t>,</w:t>
      </w:r>
    </w:p>
    <w:p w:rsidR="00756B72" w:rsidRPr="007A5A0D" w:rsidRDefault="00756B72" w:rsidP="003D1AE8">
      <w:pPr>
        <w:pStyle w:val="PL"/>
        <w:shd w:val="clear" w:color="auto" w:fill="E6E6E6"/>
        <w:rPr>
          <w:lang w:eastAsia="zh-CN"/>
        </w:rPr>
      </w:pPr>
      <w:r w:rsidRPr="007A5A0D">
        <w:rPr>
          <w:lang w:eastAsia="zh-CN"/>
        </w:rPr>
        <w:tab/>
        <w:t>[[</w:t>
      </w:r>
      <w:r w:rsidRPr="007A5A0D">
        <w:rPr>
          <w:lang w:eastAsia="zh-CN"/>
        </w:rPr>
        <w:tab/>
        <w:t>tdd-Config-v11</w:t>
      </w:r>
      <w:r w:rsidR="00A344C4" w:rsidRPr="007A5A0D">
        <w:rPr>
          <w:lang w:eastAsia="zh-CN"/>
        </w:rPr>
        <w:t>30</w:t>
      </w:r>
      <w:r w:rsidRPr="007A5A0D">
        <w:rPr>
          <w:lang w:eastAsia="zh-CN"/>
        </w:rPr>
        <w:tab/>
      </w:r>
      <w:r w:rsidRPr="007A5A0D">
        <w:rPr>
          <w:lang w:eastAsia="zh-CN"/>
        </w:rPr>
        <w:tab/>
      </w:r>
      <w:r w:rsidRPr="007A5A0D">
        <w:rPr>
          <w:lang w:eastAsia="zh-CN"/>
        </w:rPr>
        <w:tab/>
      </w:r>
      <w:r w:rsidRPr="007A5A0D">
        <w:rPr>
          <w:lang w:eastAsia="zh-CN"/>
        </w:rPr>
        <w:tab/>
        <w:t>TDD-Config-v11</w:t>
      </w:r>
      <w:r w:rsidR="00A344C4" w:rsidRPr="007A5A0D">
        <w:rPr>
          <w:lang w:eastAsia="zh-CN"/>
        </w:rPr>
        <w:t>30</w:t>
      </w:r>
      <w:r w:rsidRPr="007A5A0D">
        <w:rPr>
          <w:lang w:eastAsia="zh-CN"/>
        </w:rPr>
        <w:tab/>
      </w:r>
      <w:r w:rsidRPr="007A5A0D">
        <w:rPr>
          <w:lang w:eastAsia="zh-CN"/>
        </w:rPr>
        <w:tab/>
      </w:r>
      <w:r w:rsidRPr="007A5A0D">
        <w:rPr>
          <w:lang w:eastAsia="zh-CN"/>
        </w:rPr>
        <w:tab/>
      </w:r>
      <w:r w:rsidRPr="007A5A0D">
        <w:rPr>
          <w:lang w:eastAsia="zh-CN"/>
        </w:rPr>
        <w:tab/>
        <w:t>OPTIONAL</w:t>
      </w:r>
      <w:r w:rsidRPr="007A5A0D">
        <w:rPr>
          <w:lang w:eastAsia="zh-CN"/>
        </w:rPr>
        <w:tab/>
        <w:t>-- Cond TDD3</w:t>
      </w:r>
    </w:p>
    <w:p w:rsidR="007B27E6" w:rsidRPr="007A5A0D" w:rsidRDefault="00756B72" w:rsidP="007B27E6">
      <w:pPr>
        <w:pStyle w:val="PL"/>
        <w:shd w:val="clear" w:color="auto" w:fill="E6E6E6"/>
        <w:rPr>
          <w:lang w:eastAsia="zh-CN"/>
        </w:rPr>
      </w:pPr>
      <w:r w:rsidRPr="007A5A0D">
        <w:rPr>
          <w:lang w:eastAsia="zh-CN"/>
        </w:rPr>
        <w:tab/>
        <w:t>]]</w:t>
      </w:r>
      <w:r w:rsidR="007B27E6" w:rsidRPr="007A5A0D">
        <w:rPr>
          <w:lang w:eastAsia="zh-CN"/>
        </w:rPr>
        <w:t>,</w:t>
      </w:r>
    </w:p>
    <w:p w:rsidR="007B27E6" w:rsidRPr="007A5A0D" w:rsidRDefault="007B27E6" w:rsidP="007B27E6">
      <w:pPr>
        <w:pStyle w:val="PL"/>
        <w:shd w:val="clear" w:color="auto" w:fill="E6E6E6"/>
      </w:pPr>
      <w:r w:rsidRPr="007A5A0D">
        <w:tab/>
        <w:t>[[</w:t>
      </w:r>
      <w:r w:rsidRPr="007A5A0D">
        <w:tab/>
        <w:t>pusch-ConfigCommon-v12</w:t>
      </w:r>
      <w:r w:rsidR="00965ABC" w:rsidRPr="007A5A0D">
        <w:t>70</w:t>
      </w:r>
      <w:r w:rsidRPr="007A5A0D">
        <w:tab/>
      </w:r>
      <w:r w:rsidRPr="007A5A0D">
        <w:tab/>
        <w:t>PUSCH-ConfigCommon-v1</w:t>
      </w:r>
      <w:r w:rsidRPr="007A5A0D">
        <w:rPr>
          <w:lang w:eastAsia="zh-CN"/>
        </w:rPr>
        <w:t>2</w:t>
      </w:r>
      <w:r w:rsidR="00965ABC" w:rsidRPr="007A5A0D">
        <w:rPr>
          <w:lang w:eastAsia="zh-CN"/>
        </w:rPr>
        <w:t>70</w:t>
      </w:r>
      <w:r w:rsidRPr="007A5A0D">
        <w:tab/>
      </w:r>
      <w:r w:rsidRPr="007A5A0D">
        <w:tab/>
        <w:t>OPTIONAL</w:t>
      </w:r>
      <w:r w:rsidRPr="007A5A0D">
        <w:tab/>
      </w:r>
      <w:r w:rsidRPr="007A5A0D">
        <w:tab/>
        <w:t>-- Need OR</w:t>
      </w:r>
    </w:p>
    <w:p w:rsidR="00756B72" w:rsidRPr="007A5A0D" w:rsidRDefault="007B27E6" w:rsidP="007B27E6">
      <w:pPr>
        <w:pStyle w:val="PL"/>
        <w:shd w:val="clear" w:color="auto" w:fill="E6E6E6"/>
        <w:rPr>
          <w:lang w:eastAsia="zh-CN"/>
        </w:rPr>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D172AA" w:rsidRPr="007A5A0D" w:rsidRDefault="00D172AA" w:rsidP="003D1AE8">
      <w:pPr>
        <w:pStyle w:val="PL"/>
        <w:shd w:val="clear" w:color="auto" w:fill="E6E6E6"/>
      </w:pPr>
      <w:r w:rsidRPr="007A5A0D">
        <w:t>RadioResourceConfigCommonPSCell-r12 ::=</w:t>
      </w:r>
      <w:r w:rsidRPr="007A5A0D">
        <w:tab/>
        <w:t>SEQUENCE {</w:t>
      </w:r>
    </w:p>
    <w:p w:rsidR="00D172AA" w:rsidRPr="007A5A0D" w:rsidRDefault="00D172AA" w:rsidP="003D1AE8">
      <w:pPr>
        <w:pStyle w:val="PL"/>
        <w:shd w:val="clear" w:color="auto" w:fill="E6E6E6"/>
      </w:pPr>
      <w:r w:rsidRPr="007A5A0D">
        <w:tab/>
        <w:t>basicFields-r12</w:t>
      </w:r>
      <w:r w:rsidRPr="007A5A0D">
        <w:tab/>
      </w:r>
      <w:r w:rsidRPr="007A5A0D">
        <w:tab/>
      </w:r>
      <w:r w:rsidRPr="007A5A0D">
        <w:tab/>
      </w:r>
      <w:r w:rsidRPr="007A5A0D">
        <w:tab/>
      </w:r>
      <w:r w:rsidRPr="007A5A0D">
        <w:tab/>
      </w:r>
      <w:r w:rsidRPr="007A5A0D">
        <w:tab/>
        <w:t>RadioResourceConfigCommonSCell-r10,</w:t>
      </w:r>
    </w:p>
    <w:p w:rsidR="00D172AA" w:rsidRPr="007A5A0D" w:rsidRDefault="00D172AA" w:rsidP="003D1AE8">
      <w:pPr>
        <w:pStyle w:val="PL"/>
        <w:shd w:val="clear" w:color="auto" w:fill="E6E6E6"/>
      </w:pPr>
      <w:r w:rsidRPr="007A5A0D">
        <w:tab/>
        <w:t>pucch-ConfigCommon-r12</w:t>
      </w:r>
      <w:r w:rsidRPr="007A5A0D">
        <w:tab/>
      </w:r>
      <w:r w:rsidRPr="007A5A0D">
        <w:tab/>
      </w:r>
      <w:r w:rsidRPr="007A5A0D">
        <w:tab/>
      </w:r>
      <w:r w:rsidRPr="007A5A0D">
        <w:tab/>
        <w:t>PUCCH-ConfigCommon,</w:t>
      </w:r>
    </w:p>
    <w:p w:rsidR="00D172AA" w:rsidRPr="007A5A0D" w:rsidRDefault="00D172AA" w:rsidP="003D1AE8">
      <w:pPr>
        <w:pStyle w:val="PL"/>
        <w:shd w:val="clear" w:color="auto" w:fill="E6E6E6"/>
      </w:pPr>
      <w:r w:rsidRPr="007A5A0D">
        <w:tab/>
        <w:t>rach-ConfigCommon-r12</w:t>
      </w:r>
      <w:r w:rsidRPr="007A5A0D">
        <w:tab/>
      </w:r>
      <w:r w:rsidRPr="007A5A0D">
        <w:tab/>
      </w:r>
      <w:r w:rsidRPr="007A5A0D">
        <w:tab/>
      </w:r>
      <w:r w:rsidRPr="007A5A0D">
        <w:tab/>
        <w:t>RACH-ConfigCommon,</w:t>
      </w:r>
    </w:p>
    <w:p w:rsidR="00D172AA" w:rsidRPr="007A5A0D" w:rsidRDefault="00D172AA" w:rsidP="003D1AE8">
      <w:pPr>
        <w:pStyle w:val="PL"/>
        <w:shd w:val="clear" w:color="auto" w:fill="E6E6E6"/>
      </w:pPr>
      <w:r w:rsidRPr="007A5A0D">
        <w:tab/>
        <w:t>uplinkPowerControlCommonPSCell-r12</w:t>
      </w:r>
      <w:r w:rsidRPr="007A5A0D">
        <w:tab/>
        <w:t>UplinkPowerControlCommonPSCell-r12,</w:t>
      </w:r>
    </w:p>
    <w:p w:rsidR="00D172AA" w:rsidRPr="007A5A0D" w:rsidRDefault="00D172AA" w:rsidP="003D1AE8">
      <w:pPr>
        <w:pStyle w:val="PL"/>
        <w:shd w:val="clear" w:color="auto" w:fill="E6E6E6"/>
      </w:pPr>
      <w:r w:rsidRPr="007A5A0D">
        <w:tab/>
        <w:t>...</w:t>
      </w:r>
    </w:p>
    <w:p w:rsidR="00D172AA" w:rsidRPr="007A5A0D" w:rsidRDefault="00D172AA" w:rsidP="003D1AE8">
      <w:pPr>
        <w:pStyle w:val="PL"/>
        <w:shd w:val="clear" w:color="auto" w:fill="E6E6E6"/>
      </w:pPr>
      <w:r w:rsidRPr="007A5A0D">
        <w:t>}</w:t>
      </w:r>
    </w:p>
    <w:p w:rsidR="000271A2" w:rsidRPr="007A5A0D" w:rsidRDefault="000271A2" w:rsidP="000271A2">
      <w:pPr>
        <w:pStyle w:val="PL"/>
        <w:shd w:val="clear" w:color="auto" w:fill="E6E6E6"/>
      </w:pPr>
    </w:p>
    <w:p w:rsidR="000271A2" w:rsidRPr="007A5A0D" w:rsidRDefault="000271A2" w:rsidP="000271A2">
      <w:pPr>
        <w:pStyle w:val="PL"/>
        <w:shd w:val="clear" w:color="auto" w:fill="E6E6E6"/>
      </w:pPr>
      <w:r w:rsidRPr="007A5A0D">
        <w:t>RadioResourceConfigCommonPSCell-</w:t>
      </w:r>
      <w:r w:rsidR="001643AE" w:rsidRPr="007A5A0D">
        <w:t>v12f0</w:t>
      </w:r>
      <w:r w:rsidRPr="007A5A0D">
        <w:t xml:space="preserve"> ::=</w:t>
      </w:r>
      <w:r w:rsidRPr="007A5A0D">
        <w:tab/>
        <w:t>SEQUENCE {</w:t>
      </w:r>
    </w:p>
    <w:p w:rsidR="000271A2" w:rsidRPr="007A5A0D" w:rsidRDefault="000271A2" w:rsidP="000271A2">
      <w:pPr>
        <w:pStyle w:val="PL"/>
        <w:shd w:val="clear" w:color="auto" w:fill="E6E6E6"/>
      </w:pPr>
      <w:r w:rsidRPr="007A5A0D">
        <w:tab/>
        <w:t>basicFields-</w:t>
      </w:r>
      <w:r w:rsidR="001643AE" w:rsidRPr="007A5A0D">
        <w:t>v12f0</w:t>
      </w:r>
      <w:r w:rsidRPr="007A5A0D">
        <w:tab/>
      </w:r>
      <w:r w:rsidRPr="007A5A0D">
        <w:tab/>
      </w:r>
      <w:r w:rsidRPr="007A5A0D">
        <w:tab/>
      </w:r>
      <w:r w:rsidRPr="007A5A0D">
        <w:tab/>
      </w:r>
      <w:r w:rsidRPr="007A5A0D">
        <w:tab/>
        <w:t>RadioResourceConfigCommonSCell-v</w:t>
      </w:r>
      <w:r w:rsidR="001643AE" w:rsidRPr="007A5A0D">
        <w:t>10l0</w:t>
      </w:r>
    </w:p>
    <w:p w:rsidR="00D172AA" w:rsidRPr="007A5A0D" w:rsidRDefault="000271A2" w:rsidP="000271A2">
      <w:pPr>
        <w:pStyle w:val="PL"/>
        <w:shd w:val="clear" w:color="auto" w:fill="E6E6E6"/>
      </w:pPr>
      <w:r w:rsidRPr="007A5A0D">
        <w:t>}</w:t>
      </w:r>
    </w:p>
    <w:p w:rsidR="000271A2" w:rsidRPr="007A5A0D" w:rsidRDefault="000271A2" w:rsidP="000271A2">
      <w:pPr>
        <w:pStyle w:val="PL"/>
        <w:shd w:val="clear" w:color="auto" w:fill="E6E6E6"/>
      </w:pPr>
    </w:p>
    <w:p w:rsidR="00756B72" w:rsidRPr="007A5A0D" w:rsidRDefault="00756B72" w:rsidP="003D1AE8">
      <w:pPr>
        <w:pStyle w:val="PL"/>
        <w:shd w:val="clear" w:color="auto" w:fill="E6E6E6"/>
      </w:pPr>
      <w:r w:rsidRPr="007A5A0D">
        <w:t>RadioResourceConfigCommonSCell-r10 ::=</w:t>
      </w:r>
      <w:r w:rsidRPr="007A5A0D">
        <w:tab/>
        <w:t>SEQUENCE {</w:t>
      </w:r>
    </w:p>
    <w:p w:rsidR="00756B72" w:rsidRPr="007A5A0D" w:rsidRDefault="00756B72" w:rsidP="003D1AE8">
      <w:pPr>
        <w:pStyle w:val="PL"/>
        <w:shd w:val="clear" w:color="auto" w:fill="E6E6E6"/>
      </w:pPr>
      <w:r w:rsidRPr="007A5A0D">
        <w:tab/>
        <w:t>-- DL configuration as well as configuration applicable for DL and UL</w:t>
      </w:r>
    </w:p>
    <w:p w:rsidR="00756B72" w:rsidRPr="007A5A0D" w:rsidRDefault="00756B72" w:rsidP="003D1AE8">
      <w:pPr>
        <w:pStyle w:val="PL"/>
        <w:shd w:val="clear" w:color="auto" w:fill="E6E6E6"/>
      </w:pPr>
      <w:r w:rsidRPr="007A5A0D">
        <w:tab/>
        <w:t>nonUL-Configuration-r10</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-- 1: Cell characteristics</w:t>
      </w:r>
    </w:p>
    <w:p w:rsidR="00756B72" w:rsidRPr="007A5A0D" w:rsidRDefault="00756B72" w:rsidP="003D1AE8">
      <w:pPr>
        <w:pStyle w:val="PL"/>
        <w:shd w:val="clear" w:color="auto" w:fill="E6E6E6"/>
      </w:pPr>
      <w:r w:rsidRPr="007A5A0D">
        <w:lastRenderedPageBreak/>
        <w:tab/>
      </w:r>
      <w:r w:rsidRPr="007A5A0D">
        <w:tab/>
        <w:t>dl-Bandwidth-r10</w:t>
      </w:r>
      <w:r w:rsidRPr="007A5A0D">
        <w:tab/>
      </w:r>
      <w:r w:rsidRPr="007A5A0D">
        <w:tab/>
      </w:r>
      <w:r w:rsidRPr="007A5A0D">
        <w:tab/>
      </w:r>
      <w:r w:rsidRPr="007A5A0D">
        <w:tab/>
      </w:r>
      <w:r w:rsidRPr="007A5A0D">
        <w:tab/>
      </w:r>
      <w:r w:rsidRPr="007A5A0D">
        <w:tab/>
        <w:t>ENUMERATED {n6, n15, n25, n50, n75, n100},</w:t>
      </w:r>
    </w:p>
    <w:p w:rsidR="00756B72" w:rsidRPr="007A5A0D" w:rsidRDefault="00756B72" w:rsidP="003D1AE8">
      <w:pPr>
        <w:pStyle w:val="PL"/>
        <w:shd w:val="clear" w:color="auto" w:fill="E6E6E6"/>
      </w:pPr>
      <w:r w:rsidRPr="007A5A0D">
        <w:tab/>
      </w:r>
      <w:r w:rsidRPr="007A5A0D">
        <w:tab/>
        <w:t>-- 2: Physical configuration, general</w:t>
      </w:r>
    </w:p>
    <w:p w:rsidR="00756B72" w:rsidRPr="007A5A0D" w:rsidRDefault="00756B72" w:rsidP="003D1AE8">
      <w:pPr>
        <w:pStyle w:val="PL"/>
        <w:shd w:val="clear" w:color="auto" w:fill="E6E6E6"/>
      </w:pPr>
      <w:r w:rsidRPr="007A5A0D">
        <w:tab/>
      </w:r>
      <w:r w:rsidRPr="007A5A0D">
        <w:tab/>
        <w:t>antennaInfoCommon-r10</w:t>
      </w:r>
      <w:r w:rsidRPr="007A5A0D">
        <w:tab/>
      </w:r>
      <w:r w:rsidRPr="007A5A0D">
        <w:tab/>
      </w:r>
      <w:r w:rsidRPr="007A5A0D">
        <w:tab/>
      </w:r>
      <w:r w:rsidRPr="007A5A0D">
        <w:tab/>
      </w:r>
      <w:r w:rsidRPr="007A5A0D">
        <w:tab/>
        <w:t>AntennaInfoCommon,</w:t>
      </w:r>
    </w:p>
    <w:p w:rsidR="00756B72" w:rsidRPr="007A5A0D" w:rsidRDefault="00756B72" w:rsidP="003D1AE8">
      <w:pPr>
        <w:pStyle w:val="PL"/>
        <w:shd w:val="clear" w:color="auto" w:fill="E6E6E6"/>
      </w:pPr>
      <w:r w:rsidRPr="007A5A0D">
        <w:tab/>
      </w:r>
      <w:r w:rsidRPr="007A5A0D">
        <w:tab/>
        <w:t>mbsfn-SubframeConfigList-r10</w:t>
      </w:r>
      <w:r w:rsidRPr="007A5A0D">
        <w:tab/>
      </w:r>
      <w:r w:rsidRPr="007A5A0D">
        <w:tab/>
      </w:r>
      <w:r w:rsidRPr="007A5A0D">
        <w:tab/>
        <w:t>MBSFN-SubframeConfigList</w:t>
      </w:r>
      <w:r w:rsidRPr="007A5A0D">
        <w:tab/>
        <w:t>OPTIONAL,</w:t>
      </w:r>
      <w:r w:rsidRPr="007A5A0D">
        <w:tab/>
        <w:t>-- Need OR</w:t>
      </w:r>
    </w:p>
    <w:p w:rsidR="00756B72" w:rsidRPr="007A5A0D" w:rsidRDefault="00756B72" w:rsidP="003D1AE8">
      <w:pPr>
        <w:pStyle w:val="PL"/>
        <w:shd w:val="clear" w:color="auto" w:fill="E6E6E6"/>
      </w:pPr>
      <w:r w:rsidRPr="007A5A0D">
        <w:tab/>
      </w:r>
      <w:r w:rsidRPr="007A5A0D">
        <w:tab/>
        <w:t>-- 3: Physical configuration, control</w:t>
      </w:r>
    </w:p>
    <w:p w:rsidR="00756B72" w:rsidRPr="007A5A0D" w:rsidRDefault="00756B72" w:rsidP="003D1AE8">
      <w:pPr>
        <w:pStyle w:val="PL"/>
        <w:shd w:val="clear" w:color="auto" w:fill="E6E6E6"/>
      </w:pPr>
      <w:r w:rsidRPr="007A5A0D">
        <w:tab/>
      </w:r>
      <w:r w:rsidRPr="007A5A0D">
        <w:tab/>
        <w:t>phich-Config-r10</w:t>
      </w:r>
      <w:r w:rsidRPr="007A5A0D">
        <w:tab/>
      </w:r>
      <w:r w:rsidRPr="007A5A0D">
        <w:tab/>
      </w:r>
      <w:r w:rsidRPr="007A5A0D">
        <w:tab/>
      </w:r>
      <w:r w:rsidRPr="007A5A0D">
        <w:tab/>
      </w:r>
      <w:r w:rsidRPr="007A5A0D">
        <w:tab/>
      </w:r>
      <w:r w:rsidRPr="007A5A0D">
        <w:tab/>
        <w:t>PHICH-Config,</w:t>
      </w:r>
    </w:p>
    <w:p w:rsidR="00756B72" w:rsidRPr="007A5A0D" w:rsidRDefault="00756B72" w:rsidP="003D1AE8">
      <w:pPr>
        <w:pStyle w:val="PL"/>
        <w:shd w:val="clear" w:color="auto" w:fill="E6E6E6"/>
      </w:pPr>
      <w:r w:rsidRPr="007A5A0D">
        <w:tab/>
      </w:r>
      <w:r w:rsidRPr="007A5A0D">
        <w:tab/>
        <w:t>-- 4: Physical configuration, physical channels</w:t>
      </w:r>
    </w:p>
    <w:p w:rsidR="00756B72" w:rsidRPr="007A5A0D" w:rsidRDefault="00756B72" w:rsidP="003D1AE8">
      <w:pPr>
        <w:pStyle w:val="PL"/>
        <w:shd w:val="clear" w:color="auto" w:fill="E6E6E6"/>
      </w:pPr>
      <w:r w:rsidRPr="007A5A0D">
        <w:tab/>
      </w:r>
      <w:r w:rsidRPr="007A5A0D">
        <w:tab/>
        <w:t>pdsch-ConfigCommon-r10</w:t>
      </w:r>
      <w:r w:rsidRPr="007A5A0D">
        <w:tab/>
      </w:r>
      <w:r w:rsidRPr="007A5A0D">
        <w:tab/>
      </w:r>
      <w:r w:rsidRPr="007A5A0D">
        <w:tab/>
      </w:r>
      <w:r w:rsidRPr="007A5A0D">
        <w:tab/>
      </w:r>
      <w:r w:rsidRPr="007A5A0D">
        <w:tab/>
        <w:t>PDSCH-ConfigCommon,</w:t>
      </w:r>
    </w:p>
    <w:p w:rsidR="00756B72" w:rsidRPr="007A5A0D" w:rsidRDefault="00756B72" w:rsidP="003D1AE8">
      <w:pPr>
        <w:pStyle w:val="PL"/>
        <w:shd w:val="clear" w:color="auto" w:fill="E6E6E6"/>
      </w:pPr>
      <w:r w:rsidRPr="007A5A0D">
        <w:tab/>
      </w:r>
      <w:r w:rsidRPr="007A5A0D">
        <w:tab/>
        <w:t>tdd-Config-r10</w:t>
      </w:r>
      <w:r w:rsidRPr="007A5A0D">
        <w:tab/>
      </w:r>
      <w:r w:rsidRPr="007A5A0D">
        <w:tab/>
      </w:r>
      <w:r w:rsidRPr="007A5A0D">
        <w:tab/>
      </w:r>
      <w:r w:rsidRPr="007A5A0D">
        <w:tab/>
      </w:r>
      <w:r w:rsidRPr="007A5A0D">
        <w:tab/>
      </w:r>
      <w:r w:rsidRPr="007A5A0D">
        <w:tab/>
      </w:r>
      <w:r w:rsidRPr="007A5A0D">
        <w:tab/>
        <w:t>TDD-Config</w:t>
      </w:r>
      <w:r w:rsidRPr="007A5A0D">
        <w:tab/>
      </w:r>
      <w:r w:rsidRPr="007A5A0D">
        <w:tab/>
      </w:r>
      <w:r w:rsidRPr="007A5A0D">
        <w:tab/>
      </w:r>
      <w:r w:rsidRPr="007A5A0D">
        <w:tab/>
      </w:r>
      <w:r w:rsidRPr="007A5A0D">
        <w:tab/>
        <w:t>OPTIONAL</w:t>
      </w:r>
      <w:r w:rsidRPr="007A5A0D">
        <w:tab/>
        <w:t>-- Cond TDDSCell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 UL configuration</w:t>
      </w:r>
    </w:p>
    <w:p w:rsidR="00756B72" w:rsidRPr="007A5A0D" w:rsidRDefault="00756B72" w:rsidP="003D1AE8">
      <w:pPr>
        <w:pStyle w:val="PL"/>
        <w:shd w:val="clear" w:color="auto" w:fill="E6E6E6"/>
      </w:pPr>
      <w:r w:rsidRPr="007A5A0D">
        <w:tab/>
        <w:t>ul-Configuration-r10</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ul-FreqInfo-r10</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ul-CarrierFreq-r10</w:t>
      </w:r>
      <w:r w:rsidRPr="007A5A0D">
        <w:tab/>
      </w:r>
      <w:r w:rsidRPr="007A5A0D">
        <w:tab/>
      </w:r>
      <w:r w:rsidRPr="007A5A0D">
        <w:tab/>
      </w:r>
      <w:r w:rsidRPr="007A5A0D">
        <w:tab/>
      </w:r>
      <w:r w:rsidRPr="007A5A0D">
        <w:tab/>
        <w:t>ARFCN-ValueEUTRA</w:t>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r>
      <w:r w:rsidRPr="007A5A0D">
        <w:tab/>
      </w:r>
      <w:r w:rsidRPr="007A5A0D">
        <w:tab/>
        <w:t>ul-Bandwidth-r10</w:t>
      </w:r>
      <w:r w:rsidRPr="007A5A0D">
        <w:tab/>
      </w:r>
      <w:r w:rsidRPr="007A5A0D">
        <w:tab/>
      </w:r>
      <w:r w:rsidRPr="007A5A0D">
        <w:tab/>
      </w:r>
      <w:r w:rsidRPr="007A5A0D">
        <w:tab/>
      </w:r>
      <w:r w:rsidRPr="007A5A0D">
        <w:tab/>
        <w:t>ENUMERATED {n6, n15,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n25, n50, n75, n100}</w:t>
      </w:r>
      <w:r w:rsidRPr="007A5A0D">
        <w:tab/>
        <w:t>OPTIONAL,</w:t>
      </w:r>
      <w:r w:rsidRPr="007A5A0D">
        <w:tab/>
        <w:t>-- Need OP</w:t>
      </w:r>
    </w:p>
    <w:p w:rsidR="00756B72" w:rsidRPr="007A5A0D" w:rsidRDefault="00756B72" w:rsidP="003D1AE8">
      <w:pPr>
        <w:pStyle w:val="PL"/>
        <w:shd w:val="clear" w:color="auto" w:fill="E6E6E6"/>
      </w:pPr>
      <w:r w:rsidRPr="007A5A0D">
        <w:tab/>
      </w:r>
      <w:r w:rsidRPr="007A5A0D">
        <w:tab/>
      </w:r>
      <w:r w:rsidRPr="007A5A0D">
        <w:tab/>
        <w:t>additionalSpectrumEmissionSCell-r10</w:t>
      </w:r>
      <w:r w:rsidRPr="007A5A0D">
        <w:tab/>
      </w:r>
      <w:r w:rsidRPr="007A5A0D">
        <w:tab/>
        <w:t>AdditionalSpectrumEmission</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p-Max-r10</w:t>
      </w:r>
      <w:r w:rsidRPr="007A5A0D">
        <w:tab/>
      </w:r>
      <w:r w:rsidRPr="007A5A0D">
        <w:tab/>
      </w:r>
      <w:r w:rsidRPr="007A5A0D">
        <w:tab/>
      </w:r>
      <w:r w:rsidRPr="007A5A0D">
        <w:tab/>
      </w:r>
      <w:r w:rsidRPr="007A5A0D">
        <w:tab/>
      </w:r>
      <w:r w:rsidRPr="007A5A0D">
        <w:tab/>
      </w:r>
      <w:r w:rsidRPr="007A5A0D">
        <w:tab/>
        <w:t>P-Max</w:t>
      </w:r>
      <w:r w:rsidRPr="007A5A0D">
        <w:tab/>
      </w:r>
      <w:r w:rsidRPr="007A5A0D">
        <w:tab/>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r>
      <w:r w:rsidRPr="007A5A0D">
        <w:tab/>
        <w:t>uplinkPowerControlCommonSCell-r10</w:t>
      </w:r>
      <w:r w:rsidRPr="007A5A0D">
        <w:tab/>
      </w:r>
      <w:r w:rsidRPr="007A5A0D">
        <w:tab/>
        <w:t>UplinkPowerControlCommonSCell-r10,</w:t>
      </w:r>
    </w:p>
    <w:p w:rsidR="00756B72" w:rsidRPr="007A5A0D" w:rsidRDefault="00756B72" w:rsidP="003D1AE8">
      <w:pPr>
        <w:pStyle w:val="PL"/>
        <w:shd w:val="clear" w:color="auto" w:fill="E6E6E6"/>
      </w:pPr>
      <w:r w:rsidRPr="007A5A0D">
        <w:tab/>
      </w:r>
      <w:r w:rsidRPr="007A5A0D">
        <w:tab/>
        <w:t>-- A special version of IE UplinkPowerControlCommon may be introduced</w:t>
      </w:r>
    </w:p>
    <w:p w:rsidR="00756B72" w:rsidRPr="007A5A0D" w:rsidRDefault="00756B72" w:rsidP="003D1AE8">
      <w:pPr>
        <w:pStyle w:val="PL"/>
        <w:shd w:val="clear" w:color="auto" w:fill="E6E6E6"/>
      </w:pPr>
      <w:r w:rsidRPr="007A5A0D">
        <w:tab/>
      </w:r>
      <w:r w:rsidRPr="007A5A0D">
        <w:tab/>
        <w:t>-- 3: Physical configuration, control</w:t>
      </w:r>
    </w:p>
    <w:p w:rsidR="00756B72" w:rsidRPr="007A5A0D" w:rsidRDefault="00756B72" w:rsidP="003D1AE8">
      <w:pPr>
        <w:pStyle w:val="PL"/>
        <w:shd w:val="clear" w:color="auto" w:fill="E6E6E6"/>
      </w:pPr>
      <w:r w:rsidRPr="007A5A0D">
        <w:tab/>
      </w:r>
      <w:r w:rsidRPr="007A5A0D">
        <w:tab/>
        <w:t>soundingRS-UL-ConfigCommon-r10</w:t>
      </w:r>
      <w:r w:rsidRPr="007A5A0D">
        <w:tab/>
      </w:r>
      <w:r w:rsidRPr="007A5A0D">
        <w:tab/>
        <w:t>SoundingRS-UL-ConfigCommon,</w:t>
      </w:r>
    </w:p>
    <w:p w:rsidR="00756B72" w:rsidRPr="007A5A0D" w:rsidRDefault="00756B72" w:rsidP="003D1AE8">
      <w:pPr>
        <w:pStyle w:val="PL"/>
        <w:shd w:val="clear" w:color="auto" w:fill="E6E6E6"/>
        <w:rPr>
          <w:lang w:eastAsia="zh-CN"/>
        </w:rPr>
      </w:pPr>
      <w:r w:rsidRPr="007A5A0D">
        <w:tab/>
      </w:r>
      <w:r w:rsidRPr="007A5A0D">
        <w:tab/>
        <w:t>ul-CyclicPrefixLength-r10</w:t>
      </w:r>
      <w:r w:rsidRPr="007A5A0D">
        <w:tab/>
      </w:r>
      <w:r w:rsidRPr="007A5A0D">
        <w:tab/>
      </w:r>
      <w:r w:rsidRPr="007A5A0D">
        <w:tab/>
      </w:r>
      <w:r w:rsidRPr="007A5A0D">
        <w:rPr>
          <w:lang w:eastAsia="zh-CN"/>
        </w:rPr>
        <w:t>UL</w:t>
      </w:r>
      <w:r w:rsidRPr="007A5A0D">
        <w:t>-CyclicPrefixLength,</w:t>
      </w:r>
    </w:p>
    <w:p w:rsidR="00756B72" w:rsidRPr="007A5A0D" w:rsidRDefault="00756B72" w:rsidP="003D1AE8">
      <w:pPr>
        <w:pStyle w:val="PL"/>
        <w:shd w:val="clear" w:color="auto" w:fill="E6E6E6"/>
      </w:pPr>
      <w:r w:rsidRPr="007A5A0D">
        <w:tab/>
      </w:r>
      <w:r w:rsidRPr="007A5A0D">
        <w:tab/>
        <w:t>-- 4: Physical configuration, physical channels</w:t>
      </w:r>
    </w:p>
    <w:p w:rsidR="00756B72" w:rsidRPr="007A5A0D" w:rsidRDefault="00756B72" w:rsidP="003D1AE8">
      <w:pPr>
        <w:pStyle w:val="PL"/>
        <w:shd w:val="clear" w:color="auto" w:fill="E6E6E6"/>
      </w:pPr>
      <w:r w:rsidRPr="007A5A0D">
        <w:tab/>
      </w:r>
      <w:r w:rsidRPr="007A5A0D">
        <w:tab/>
        <w:t>prach-ConfigSCell-r10</w:t>
      </w:r>
      <w:r w:rsidRPr="007A5A0D">
        <w:tab/>
      </w:r>
      <w:r w:rsidRPr="007A5A0D">
        <w:tab/>
      </w:r>
      <w:r w:rsidRPr="007A5A0D">
        <w:tab/>
      </w:r>
      <w:r w:rsidRPr="007A5A0D">
        <w:tab/>
      </w:r>
      <w:r w:rsidRPr="007A5A0D">
        <w:tab/>
        <w:t>PRACH-ConfigSCell-r10</w:t>
      </w:r>
      <w:r w:rsidRPr="007A5A0D">
        <w:tab/>
      </w:r>
      <w:r w:rsidRPr="007A5A0D">
        <w:tab/>
        <w:t>OPTIONAL,</w:t>
      </w:r>
      <w:r w:rsidRPr="007A5A0D">
        <w:tab/>
        <w:t>-- Cond TDD-OR-NoR11</w:t>
      </w:r>
    </w:p>
    <w:p w:rsidR="00756B72" w:rsidRPr="007A5A0D" w:rsidRDefault="00756B72" w:rsidP="003D1AE8">
      <w:pPr>
        <w:pStyle w:val="PL"/>
        <w:shd w:val="clear" w:color="auto" w:fill="E6E6E6"/>
      </w:pPr>
      <w:r w:rsidRPr="007A5A0D">
        <w:tab/>
      </w:r>
      <w:r w:rsidRPr="007A5A0D">
        <w:tab/>
        <w:t>pusch-ConfigCommon-r10</w:t>
      </w:r>
      <w:r w:rsidRPr="007A5A0D">
        <w:tab/>
      </w:r>
      <w:r w:rsidRPr="007A5A0D">
        <w:tab/>
      </w:r>
      <w:r w:rsidRPr="007A5A0D">
        <w:tab/>
      </w:r>
      <w:r w:rsidRPr="007A5A0D">
        <w:tab/>
        <w:t>PUSCH-ConfigCommon</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rPr>
          <w:lang w:eastAsia="zh-CN"/>
        </w:rPr>
      </w:pPr>
      <w:r w:rsidRPr="007A5A0D">
        <w:tab/>
        <w:t>...</w:t>
      </w:r>
      <w:r w:rsidRPr="007A5A0D">
        <w:rPr>
          <w:lang w:eastAsia="zh-CN"/>
        </w:rPr>
        <w:t>,</w:t>
      </w:r>
    </w:p>
    <w:p w:rsidR="0054361B" w:rsidRPr="007A5A0D" w:rsidRDefault="0054361B" w:rsidP="003D1AE8">
      <w:pPr>
        <w:pStyle w:val="PL"/>
        <w:shd w:val="clear" w:color="auto" w:fill="E6E6E6"/>
      </w:pPr>
      <w:r w:rsidRPr="007A5A0D">
        <w:tab/>
        <w:t>[[</w:t>
      </w:r>
      <w:r w:rsidRPr="007A5A0D">
        <w:tab/>
        <w:t>ul-CarrierFreq-v1090</w:t>
      </w:r>
      <w:r w:rsidRPr="007A5A0D">
        <w:tab/>
      </w:r>
      <w:r w:rsidRPr="007A5A0D">
        <w:tab/>
      </w:r>
      <w:r w:rsidRPr="007A5A0D">
        <w:tab/>
      </w:r>
      <w:r w:rsidRPr="007A5A0D">
        <w:tab/>
        <w:t>ARFCN-ValueEUTRA-v9e0</w:t>
      </w:r>
      <w:r w:rsidRPr="007A5A0D">
        <w:tab/>
      </w:r>
      <w:r w:rsidRPr="007A5A0D">
        <w:tab/>
      </w:r>
      <w:r w:rsidRPr="007A5A0D">
        <w:tab/>
        <w:t>OPTIONAL</w:t>
      </w:r>
      <w:r w:rsidRPr="007A5A0D">
        <w:tab/>
        <w:t>-- Need OP</w:t>
      </w:r>
    </w:p>
    <w:p w:rsidR="0054361B" w:rsidRPr="007A5A0D" w:rsidRDefault="0054361B"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rach-ConfigCommonSCell-r11</w:t>
      </w:r>
      <w:r w:rsidRPr="007A5A0D">
        <w:tab/>
      </w:r>
      <w:r w:rsidRPr="007A5A0D">
        <w:tab/>
      </w:r>
      <w:r w:rsidRPr="007A5A0D">
        <w:tab/>
        <w:t>RACH-ConfigCommonSCell-r11</w:t>
      </w:r>
      <w:r w:rsidRPr="007A5A0D">
        <w:tab/>
      </w:r>
      <w:r w:rsidRPr="007A5A0D">
        <w:tab/>
        <w:t>OPTIONAL,</w:t>
      </w:r>
      <w:r w:rsidRPr="007A5A0D">
        <w:tab/>
        <w:t>-- Cond UL</w:t>
      </w:r>
      <w:r w:rsidR="005467A7" w:rsidRPr="007A5A0D">
        <w:t>SCell</w:t>
      </w:r>
    </w:p>
    <w:p w:rsidR="00756B72" w:rsidRPr="007A5A0D" w:rsidRDefault="00756B72" w:rsidP="003D1AE8">
      <w:pPr>
        <w:pStyle w:val="PL"/>
        <w:shd w:val="clear" w:color="auto" w:fill="E6E6E6"/>
      </w:pPr>
      <w:r w:rsidRPr="007A5A0D">
        <w:tab/>
      </w:r>
      <w:r w:rsidRPr="007A5A0D">
        <w:tab/>
        <w:t>prach-ConfigSCell-r11</w:t>
      </w:r>
      <w:r w:rsidRPr="007A5A0D">
        <w:tab/>
      </w:r>
      <w:r w:rsidRPr="007A5A0D">
        <w:tab/>
      </w:r>
      <w:r w:rsidRPr="007A5A0D">
        <w:tab/>
      </w:r>
      <w:r w:rsidRPr="007A5A0D">
        <w:tab/>
        <w:t>PRACH-Config</w:t>
      </w:r>
      <w:r w:rsidRPr="007A5A0D">
        <w:tab/>
      </w:r>
      <w:r w:rsidRPr="007A5A0D">
        <w:tab/>
      </w:r>
      <w:r w:rsidRPr="007A5A0D">
        <w:tab/>
      </w:r>
      <w:r w:rsidRPr="007A5A0D">
        <w:tab/>
      </w:r>
      <w:r w:rsidRPr="007A5A0D">
        <w:tab/>
        <w:t>OPTIONAL,</w:t>
      </w:r>
      <w:r w:rsidRPr="007A5A0D">
        <w:tab/>
        <w:t>-- Cond UL</w:t>
      </w:r>
    </w:p>
    <w:p w:rsidR="00756B72" w:rsidRPr="007A5A0D" w:rsidRDefault="00756B72" w:rsidP="003D1AE8">
      <w:pPr>
        <w:pStyle w:val="PL"/>
        <w:shd w:val="clear" w:color="auto" w:fill="E6E6E6"/>
        <w:rPr>
          <w:lang w:eastAsia="zh-CN"/>
        </w:rPr>
      </w:pPr>
      <w:r w:rsidRPr="007A5A0D">
        <w:rPr>
          <w:lang w:eastAsia="zh-CN"/>
        </w:rPr>
        <w:tab/>
      </w:r>
      <w:r w:rsidRPr="007A5A0D">
        <w:rPr>
          <w:lang w:eastAsia="zh-CN"/>
        </w:rPr>
        <w:tab/>
        <w:t>tdd-Config-v11</w:t>
      </w:r>
      <w:r w:rsidR="00A344C4" w:rsidRPr="007A5A0D">
        <w:rPr>
          <w:lang w:eastAsia="zh-CN"/>
        </w:rPr>
        <w:t>30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TDD-Config-v11</w:t>
      </w:r>
      <w:r w:rsidR="00A344C4" w:rsidRPr="007A5A0D">
        <w:rPr>
          <w:lang w:eastAsia="zh-CN"/>
        </w:rPr>
        <w:t>30</w:t>
      </w:r>
      <w:r w:rsidRPr="007A5A0D">
        <w:rPr>
          <w:lang w:eastAsia="zh-CN"/>
        </w:rPr>
        <w:tab/>
      </w:r>
      <w:r w:rsidRPr="007A5A0D">
        <w:rPr>
          <w:lang w:eastAsia="zh-CN"/>
        </w:rPr>
        <w:tab/>
      </w:r>
      <w:r w:rsidRPr="007A5A0D">
        <w:rPr>
          <w:lang w:eastAsia="zh-CN"/>
        </w:rPr>
        <w:tab/>
        <w:t>OPTIONAL,</w:t>
      </w:r>
      <w:r w:rsidRPr="007A5A0D">
        <w:rPr>
          <w:lang w:eastAsia="zh-CN"/>
        </w:rPr>
        <w:tab/>
        <w:t>-- Cond TDD2</w:t>
      </w:r>
    </w:p>
    <w:p w:rsidR="00756B72" w:rsidRPr="007A5A0D" w:rsidRDefault="00756B72" w:rsidP="003D1AE8">
      <w:pPr>
        <w:pStyle w:val="PL"/>
        <w:shd w:val="clear" w:color="auto" w:fill="E6E6E6"/>
      </w:pPr>
      <w:r w:rsidRPr="007A5A0D">
        <w:rPr>
          <w:lang w:eastAsia="zh-CN"/>
        </w:rPr>
        <w:tab/>
      </w:r>
      <w:r w:rsidRPr="007A5A0D">
        <w:rPr>
          <w:lang w:eastAsia="zh-CN"/>
        </w:rPr>
        <w:tab/>
      </w:r>
      <w:r w:rsidRPr="007A5A0D">
        <w:t>uplinkPowerControlCommonSCell-v11</w:t>
      </w:r>
      <w:r w:rsidR="00A344C4" w:rsidRPr="007A5A0D">
        <w:t>3</w:t>
      </w:r>
      <w:r w:rsidRPr="007A5A0D">
        <w:t>0</w:t>
      </w:r>
    </w:p>
    <w:p w:rsidR="00756B72" w:rsidRPr="007A5A0D" w:rsidRDefault="00756B72" w:rsidP="003D1AE8">
      <w:pPr>
        <w:pStyle w:val="PL"/>
        <w:shd w:val="clear" w:color="auto" w:fill="E6E6E6"/>
        <w:rPr>
          <w:lang w:eastAsia="zh-CN"/>
        </w:rPr>
      </w:pPr>
      <w:r w:rsidRPr="007A5A0D">
        <w:tab/>
      </w:r>
      <w:r w:rsidRPr="007A5A0D">
        <w:tab/>
      </w:r>
      <w:r w:rsidRPr="007A5A0D">
        <w:tab/>
      </w:r>
      <w:r w:rsidRPr="007A5A0D">
        <w:tab/>
      </w:r>
      <w:r w:rsidRPr="007A5A0D">
        <w:tab/>
      </w:r>
      <w:r w:rsidRPr="007A5A0D">
        <w:tab/>
      </w:r>
      <w:r w:rsidRPr="007A5A0D">
        <w:tab/>
      </w:r>
      <w:r w:rsidRPr="007A5A0D">
        <w:rPr>
          <w:lang w:eastAsia="zh-CN"/>
        </w:rPr>
        <w:tab/>
      </w:r>
      <w:r w:rsidRPr="007A5A0D">
        <w:t>UplinkPowerControlCommonSCell-v11</w:t>
      </w:r>
      <w:r w:rsidR="00A344C4" w:rsidRPr="007A5A0D">
        <w:t>3</w:t>
      </w:r>
      <w:r w:rsidRPr="007A5A0D">
        <w:t>0</w:t>
      </w:r>
      <w:r w:rsidRPr="007A5A0D">
        <w:tab/>
        <w:t>OPTIONAL</w:t>
      </w:r>
      <w:r w:rsidRPr="007A5A0D">
        <w:tab/>
        <w:t>-- Cond UL</w:t>
      </w:r>
    </w:p>
    <w:p w:rsidR="007B27E6" w:rsidRPr="007A5A0D" w:rsidRDefault="00756B72" w:rsidP="007B27E6">
      <w:pPr>
        <w:pStyle w:val="PL"/>
        <w:shd w:val="clear" w:color="auto" w:fill="E6E6E6"/>
        <w:rPr>
          <w:lang w:eastAsia="zh-CN"/>
        </w:rPr>
      </w:pPr>
      <w:r w:rsidRPr="007A5A0D">
        <w:tab/>
        <w:t>]]</w:t>
      </w:r>
      <w:r w:rsidR="007B27E6" w:rsidRPr="007A5A0D">
        <w:rPr>
          <w:lang w:eastAsia="zh-CN"/>
        </w:rPr>
        <w:t>,</w:t>
      </w:r>
    </w:p>
    <w:p w:rsidR="007B27E6" w:rsidRPr="007A5A0D" w:rsidRDefault="007B27E6" w:rsidP="007B27E6">
      <w:pPr>
        <w:pStyle w:val="PL"/>
        <w:shd w:val="clear" w:color="auto" w:fill="E6E6E6"/>
      </w:pPr>
      <w:r w:rsidRPr="007A5A0D">
        <w:tab/>
        <w:t>[[</w:t>
      </w:r>
      <w:r w:rsidRPr="007A5A0D">
        <w:tab/>
        <w:t>pusch-ConfigCommon-v12</w:t>
      </w:r>
      <w:r w:rsidR="00965ABC" w:rsidRPr="007A5A0D">
        <w:t>70</w:t>
      </w:r>
      <w:r w:rsidRPr="007A5A0D">
        <w:tab/>
      </w:r>
      <w:r w:rsidRPr="007A5A0D">
        <w:tab/>
        <w:t>PUSCH-ConfigCommon-v1</w:t>
      </w:r>
      <w:r w:rsidRPr="007A5A0D">
        <w:rPr>
          <w:lang w:eastAsia="zh-CN"/>
        </w:rPr>
        <w:t>2</w:t>
      </w:r>
      <w:r w:rsidR="00965ABC" w:rsidRPr="007A5A0D">
        <w:rPr>
          <w:lang w:eastAsia="zh-CN"/>
        </w:rPr>
        <w:t>70</w:t>
      </w:r>
      <w:r w:rsidRPr="007A5A0D">
        <w:tab/>
      </w:r>
      <w:r w:rsidRPr="007A5A0D">
        <w:tab/>
        <w:t>OPTIONAL</w:t>
      </w:r>
      <w:r w:rsidRPr="007A5A0D">
        <w:tab/>
      </w:r>
      <w:r w:rsidRPr="007A5A0D">
        <w:tab/>
        <w:t>-- Need OR</w:t>
      </w:r>
    </w:p>
    <w:p w:rsidR="00756B72" w:rsidRPr="007A5A0D" w:rsidRDefault="007B27E6" w:rsidP="007B27E6">
      <w:pPr>
        <w:pStyle w:val="PL"/>
        <w:shd w:val="clear" w:color="auto" w:fill="E6E6E6"/>
      </w:pPr>
      <w:r w:rsidRPr="007A5A0D">
        <w:tab/>
        <w:t>]]</w:t>
      </w:r>
    </w:p>
    <w:p w:rsidR="00756B72" w:rsidRPr="007A5A0D" w:rsidRDefault="00756B72" w:rsidP="003D1AE8">
      <w:pPr>
        <w:pStyle w:val="PL"/>
        <w:shd w:val="clear" w:color="auto" w:fill="E6E6E6"/>
      </w:pPr>
      <w:r w:rsidRPr="007A5A0D">
        <w:t>}</w:t>
      </w:r>
    </w:p>
    <w:p w:rsidR="000271A2" w:rsidRPr="007A5A0D" w:rsidRDefault="000271A2" w:rsidP="000271A2">
      <w:pPr>
        <w:pStyle w:val="PL"/>
        <w:shd w:val="clear" w:color="auto" w:fill="E6E6E6"/>
      </w:pPr>
    </w:p>
    <w:p w:rsidR="000271A2" w:rsidRPr="007A5A0D" w:rsidRDefault="000271A2" w:rsidP="000271A2">
      <w:pPr>
        <w:pStyle w:val="PL"/>
        <w:shd w:val="clear" w:color="auto" w:fill="E6E6E6"/>
      </w:pPr>
      <w:r w:rsidRPr="007A5A0D">
        <w:t>RadioResourceConfigCommonSCell-v</w:t>
      </w:r>
      <w:r w:rsidR="001643AE" w:rsidRPr="007A5A0D">
        <w:t>10l0</w:t>
      </w:r>
      <w:r w:rsidRPr="007A5A0D">
        <w:t xml:space="preserve"> ::=</w:t>
      </w:r>
      <w:r w:rsidRPr="007A5A0D">
        <w:tab/>
        <w:t>SEQUENCE {</w:t>
      </w:r>
    </w:p>
    <w:p w:rsidR="000271A2" w:rsidRPr="007A5A0D" w:rsidRDefault="000271A2" w:rsidP="000271A2">
      <w:pPr>
        <w:pStyle w:val="PL"/>
        <w:shd w:val="clear" w:color="auto" w:fill="E6E6E6"/>
      </w:pPr>
      <w:r w:rsidRPr="007A5A0D">
        <w:tab/>
        <w:t>-- UL configuration</w:t>
      </w:r>
    </w:p>
    <w:p w:rsidR="000271A2" w:rsidRPr="007A5A0D" w:rsidRDefault="000271A2" w:rsidP="000271A2">
      <w:pPr>
        <w:pStyle w:val="PL"/>
        <w:shd w:val="clear" w:color="auto" w:fill="E6E6E6"/>
      </w:pPr>
      <w:r w:rsidRPr="007A5A0D">
        <w:tab/>
        <w:t>ul-Configuration-v</w:t>
      </w:r>
      <w:r w:rsidR="001643AE" w:rsidRPr="007A5A0D">
        <w:t>10l0</w:t>
      </w:r>
      <w:r w:rsidRPr="007A5A0D">
        <w:tab/>
      </w:r>
      <w:r w:rsidRPr="007A5A0D">
        <w:tab/>
      </w:r>
      <w:r w:rsidRPr="007A5A0D">
        <w:tab/>
      </w:r>
      <w:r w:rsidRPr="007A5A0D">
        <w:tab/>
        <w:t>SEQUENCE {</w:t>
      </w:r>
    </w:p>
    <w:p w:rsidR="000271A2" w:rsidRPr="007A5A0D" w:rsidRDefault="000271A2" w:rsidP="000271A2">
      <w:pPr>
        <w:pStyle w:val="PL"/>
        <w:shd w:val="clear" w:color="auto" w:fill="E6E6E6"/>
      </w:pPr>
      <w:r w:rsidRPr="007A5A0D">
        <w:tab/>
      </w:r>
      <w:r w:rsidRPr="007A5A0D">
        <w:tab/>
      </w:r>
      <w:r w:rsidRPr="007A5A0D">
        <w:tab/>
        <w:t>additionalSpectrumEmissionSCell-v</w:t>
      </w:r>
      <w:r w:rsidR="001643AE" w:rsidRPr="007A5A0D">
        <w:t>10l0</w:t>
      </w:r>
      <w:r w:rsidRPr="007A5A0D">
        <w:tab/>
      </w:r>
      <w:r w:rsidRPr="007A5A0D">
        <w:tab/>
        <w:t>AdditionalSpectrumEmission-v</w:t>
      </w:r>
      <w:r w:rsidR="001643AE" w:rsidRPr="007A5A0D">
        <w:t>10l0</w:t>
      </w:r>
    </w:p>
    <w:p w:rsidR="000271A2" w:rsidRPr="007A5A0D" w:rsidRDefault="00FD0501" w:rsidP="000271A2">
      <w:pPr>
        <w:pStyle w:val="PL"/>
        <w:shd w:val="clear" w:color="auto" w:fill="E6E6E6"/>
      </w:pPr>
      <w:r w:rsidRPr="007A5A0D">
        <w:tab/>
      </w:r>
      <w:r w:rsidR="000271A2" w:rsidRPr="007A5A0D">
        <w:t>}</w:t>
      </w:r>
    </w:p>
    <w:p w:rsidR="00756B72" w:rsidRPr="007A5A0D" w:rsidRDefault="000271A2" w:rsidP="000271A2">
      <w:pPr>
        <w:pStyle w:val="PL"/>
        <w:shd w:val="clear" w:color="auto" w:fill="E6E6E6"/>
      </w:pPr>
      <w:r w:rsidRPr="007A5A0D">
        <w:t>}</w:t>
      </w:r>
    </w:p>
    <w:p w:rsidR="000271A2" w:rsidRPr="007A5A0D" w:rsidRDefault="000271A2" w:rsidP="000271A2">
      <w:pPr>
        <w:pStyle w:val="PL"/>
        <w:shd w:val="clear" w:color="auto" w:fill="E6E6E6"/>
      </w:pPr>
    </w:p>
    <w:p w:rsidR="00756B72" w:rsidRPr="007A5A0D" w:rsidRDefault="00756B72" w:rsidP="003D1AE8">
      <w:pPr>
        <w:pStyle w:val="PL"/>
        <w:shd w:val="clear" w:color="auto" w:fill="E6E6E6"/>
      </w:pPr>
      <w:r w:rsidRPr="007A5A0D">
        <w:t>BCCH-Config ::=</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modificationPeriodCoeff</w:t>
      </w:r>
      <w:r w:rsidRPr="007A5A0D">
        <w:tab/>
      </w:r>
      <w:r w:rsidRPr="007A5A0D">
        <w:tab/>
      </w:r>
      <w:r w:rsidRPr="007A5A0D">
        <w:tab/>
      </w:r>
      <w:r w:rsidRPr="007A5A0D">
        <w:tab/>
        <w:t>ENUMERATED {n2, n4, n8, n16}</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PCCH-Config ::=</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defaultPagingCycle</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rf32, rf64, rf128, rf256},</w:t>
      </w:r>
    </w:p>
    <w:p w:rsidR="00756B72" w:rsidRPr="007A5A0D" w:rsidRDefault="00756B72" w:rsidP="003D1AE8">
      <w:pPr>
        <w:pStyle w:val="PL"/>
        <w:shd w:val="clear" w:color="auto" w:fill="E6E6E6"/>
      </w:pPr>
      <w:r w:rsidRPr="007A5A0D">
        <w:tab/>
        <w:t>nB</w:t>
      </w:r>
      <w:r w:rsidRPr="007A5A0D">
        <w:tab/>
      </w:r>
      <w:r w:rsidRPr="007A5A0D">
        <w:tab/>
      </w:r>
      <w:r w:rsidRPr="007A5A0D">
        <w:tab/>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fourT, twoT, oneT, halfT, quarterT, oneEighthT,</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oneSixteenthT, oneThirtySecondT}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lang w:eastAsia="zh-CN"/>
        </w:rPr>
      </w:pPr>
    </w:p>
    <w:p w:rsidR="00756B72" w:rsidRPr="007A5A0D" w:rsidRDefault="00756B72" w:rsidP="003D1AE8">
      <w:pPr>
        <w:pStyle w:val="PL"/>
        <w:shd w:val="clear" w:color="auto" w:fill="E6E6E6"/>
        <w:rPr>
          <w:lang w:eastAsia="zh-CN"/>
        </w:rPr>
      </w:pPr>
      <w:r w:rsidRPr="007A5A0D">
        <w:rPr>
          <w:lang w:eastAsia="zh-CN"/>
        </w:rPr>
        <w:t>UL</w:t>
      </w:r>
      <w:r w:rsidRPr="007A5A0D">
        <w:t>-CyclicPrefixLength ::=</w:t>
      </w:r>
      <w:r w:rsidRPr="007A5A0D">
        <w:tab/>
      </w:r>
      <w:r w:rsidRPr="007A5A0D">
        <w:tab/>
      </w:r>
      <w:r w:rsidRPr="007A5A0D">
        <w:rPr>
          <w:lang w:eastAsia="zh-CN"/>
        </w:rPr>
        <w:tab/>
      </w:r>
      <w:r w:rsidRPr="007A5A0D">
        <w:t>ENUMERATED {len1, len2}</w:t>
      </w:r>
    </w:p>
    <w:p w:rsidR="00756B72" w:rsidRPr="007A5A0D" w:rsidRDefault="00756B72" w:rsidP="003D1AE8">
      <w:pPr>
        <w:pStyle w:val="PL"/>
        <w:shd w:val="clear" w:color="auto" w:fill="E6E6E6"/>
        <w:rPr>
          <w:lang w:eastAsia="zh-CN"/>
        </w:rPr>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RadioResourceConfigCommon</w:t>
            </w:r>
            <w:r w:rsidRPr="007A5A0D">
              <w:rPr>
                <w:iCs/>
                <w:noProof/>
                <w:lang w:eastAsia="en-GB"/>
              </w:rPr>
              <w:t xml:space="preserve"> field descriptions</w:t>
            </w:r>
          </w:p>
        </w:tc>
      </w:tr>
      <w:tr w:rsidR="007A5A0D" w:rsidRPr="007A5A0D" w:rsidTr="003C6FE0">
        <w:trPr>
          <w:cantSplit/>
          <w:tblHeader/>
        </w:trPr>
        <w:tc>
          <w:tcPr>
            <w:tcW w:w="9639" w:type="dxa"/>
          </w:tcPr>
          <w:p w:rsidR="00756B72" w:rsidRPr="007A5A0D" w:rsidRDefault="00756B72" w:rsidP="003D1AE8">
            <w:pPr>
              <w:pStyle w:val="TAL"/>
              <w:rPr>
                <w:b/>
                <w:i/>
                <w:noProof/>
                <w:lang w:eastAsia="en-US"/>
              </w:rPr>
            </w:pPr>
            <w:r w:rsidRPr="007A5A0D">
              <w:rPr>
                <w:b/>
                <w:i/>
                <w:noProof/>
                <w:lang w:eastAsia="en-US"/>
              </w:rPr>
              <w:t>additionalSpectrumEmissionSCell</w:t>
            </w:r>
          </w:p>
          <w:p w:rsidR="00756B72" w:rsidRPr="007A5A0D" w:rsidRDefault="00756B72" w:rsidP="003D1AE8">
            <w:pPr>
              <w:pStyle w:val="TAH"/>
              <w:jc w:val="left"/>
              <w:rPr>
                <w:b w:val="0"/>
                <w:i/>
                <w:noProof/>
                <w:lang w:eastAsia="en-GB"/>
              </w:rPr>
            </w:pPr>
            <w:r w:rsidRPr="007A5A0D">
              <w:rPr>
                <w:b w:val="0"/>
                <w:lang w:eastAsia="en-GB"/>
              </w:rPr>
              <w:t xml:space="preserve">The UE requirements related to </w:t>
            </w:r>
            <w:r w:rsidR="00BA6055" w:rsidRPr="007A5A0D">
              <w:rPr>
                <w:b w:val="0"/>
                <w:i/>
                <w:lang w:eastAsia="en-GB"/>
              </w:rPr>
              <w:t>a</w:t>
            </w:r>
            <w:r w:rsidRPr="007A5A0D">
              <w:rPr>
                <w:b w:val="0"/>
                <w:i/>
                <w:lang w:eastAsia="en-GB"/>
              </w:rPr>
              <w:t>dditionalSpectrumEmissionSCell</w:t>
            </w:r>
            <w:r w:rsidRPr="007A5A0D">
              <w:rPr>
                <w:b w:val="0"/>
                <w:lang w:eastAsia="en-GB"/>
              </w:rPr>
              <w:t xml:space="preserve"> are defined in TS 36.101 [42].</w:t>
            </w:r>
            <w:r w:rsidR="00427AE8" w:rsidRPr="007A5A0D">
              <w:rPr>
                <w:b w:val="0"/>
                <w:lang w:eastAsia="en-GB"/>
              </w:rPr>
              <w:t xml:space="preserve"> E-UTRAN configures the same value in </w:t>
            </w:r>
            <w:r w:rsidR="00BA6055" w:rsidRPr="007A5A0D">
              <w:rPr>
                <w:b w:val="0"/>
                <w:i/>
                <w:lang w:eastAsia="en-GB"/>
              </w:rPr>
              <w:t>additionalSpectrumEmissionSCell</w:t>
            </w:r>
            <w:r w:rsidR="00427AE8" w:rsidRPr="007A5A0D">
              <w:rPr>
                <w:b w:val="0"/>
                <w:lang w:eastAsia="en-GB"/>
              </w:rPr>
              <w:t xml:space="preserve"> for all SCell(s) of the same band with UL configured. The </w:t>
            </w:r>
            <w:r w:rsidR="00427AE8" w:rsidRPr="007A5A0D">
              <w:rPr>
                <w:b w:val="0"/>
                <w:i/>
                <w:lang w:eastAsia="en-GB"/>
              </w:rPr>
              <w:t>additionalSpectrumEmissionS</w:t>
            </w:r>
            <w:r w:rsidR="00BA6055" w:rsidRPr="007A5A0D">
              <w:rPr>
                <w:b w:val="0"/>
                <w:i/>
                <w:lang w:eastAsia="en-GB"/>
              </w:rPr>
              <w:t>C</w:t>
            </w:r>
            <w:r w:rsidR="00427AE8" w:rsidRPr="007A5A0D">
              <w:rPr>
                <w:b w:val="0"/>
                <w:i/>
                <w:lang w:eastAsia="en-GB"/>
              </w:rPr>
              <w:t>ell</w:t>
            </w:r>
            <w:r w:rsidR="00427AE8" w:rsidRPr="007A5A0D">
              <w:rPr>
                <w:b w:val="0"/>
                <w:lang w:eastAsia="en-GB"/>
              </w:rPr>
              <w:t xml:space="preserve"> is applicable for all serving cells (including PCell) of the same band with UL configured.</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defaultPagingCycle</w:t>
            </w:r>
          </w:p>
          <w:p w:rsidR="00756B72" w:rsidRPr="007A5A0D" w:rsidRDefault="00756B72" w:rsidP="003D1AE8">
            <w:pPr>
              <w:pStyle w:val="TAL"/>
              <w:rPr>
                <w:bCs/>
                <w:noProof/>
                <w:lang w:eastAsia="en-GB"/>
              </w:rPr>
            </w:pPr>
            <w:r w:rsidRPr="007A5A0D">
              <w:rPr>
                <w:bCs/>
                <w:noProof/>
                <w:lang w:eastAsia="en-GB"/>
              </w:rPr>
              <w:t xml:space="preserve">Default paging cycle, used to derive </w:t>
            </w:r>
            <w:r w:rsidR="00026FD5" w:rsidRPr="007A5A0D">
              <w:rPr>
                <w:bCs/>
                <w:noProof/>
                <w:lang w:eastAsia="en-GB"/>
              </w:rPr>
              <w:t>'</w:t>
            </w:r>
            <w:r w:rsidRPr="007A5A0D">
              <w:rPr>
                <w:bCs/>
                <w:noProof/>
                <w:lang w:eastAsia="en-GB"/>
              </w:rPr>
              <w:t>T</w:t>
            </w:r>
            <w:r w:rsidR="00026FD5" w:rsidRPr="007A5A0D">
              <w:rPr>
                <w:bCs/>
                <w:noProof/>
                <w:lang w:eastAsia="en-GB"/>
              </w:rPr>
              <w:t>'</w:t>
            </w:r>
            <w:r w:rsidRPr="007A5A0D">
              <w:rPr>
                <w:bCs/>
                <w:noProof/>
                <w:lang w:eastAsia="en-GB"/>
              </w:rPr>
              <w:t xml:space="preserve"> in TS 36.304 [4]. Value rf32 corresponds to 32 radio frames, rf64 corresponds to 64 radio frames and so on.</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modificationPeriodCoeff</w:t>
            </w:r>
          </w:p>
          <w:p w:rsidR="00756B72" w:rsidRPr="007A5A0D" w:rsidRDefault="00756B72" w:rsidP="003D1AE8">
            <w:pPr>
              <w:pStyle w:val="TAL"/>
              <w:rPr>
                <w:bCs/>
                <w:noProof/>
                <w:lang w:eastAsia="en-GB"/>
              </w:rPr>
            </w:pPr>
            <w:r w:rsidRPr="007A5A0D">
              <w:rPr>
                <w:bCs/>
                <w:noProof/>
                <w:lang w:eastAsia="en-GB"/>
              </w:rPr>
              <w:t xml:space="preserve">Actual modification period, expressed in number of radio frames= </w:t>
            </w:r>
            <w:r w:rsidRPr="007A5A0D">
              <w:rPr>
                <w:bCs/>
                <w:i/>
                <w:noProof/>
                <w:lang w:eastAsia="en-GB"/>
              </w:rPr>
              <w:t>modificationPeriodCoeff</w:t>
            </w:r>
            <w:r w:rsidRPr="007A5A0D">
              <w:rPr>
                <w:bCs/>
                <w:noProof/>
                <w:lang w:eastAsia="en-GB"/>
              </w:rPr>
              <w:t xml:space="preserve"> * </w:t>
            </w:r>
            <w:r w:rsidRPr="007A5A0D">
              <w:rPr>
                <w:bCs/>
                <w:i/>
                <w:noProof/>
                <w:lang w:eastAsia="en-GB"/>
              </w:rPr>
              <w:t>defaultPagingCycle</w:t>
            </w:r>
            <w:r w:rsidRPr="007A5A0D">
              <w:rPr>
                <w:bCs/>
                <w:noProof/>
                <w:lang w:eastAsia="en-GB"/>
              </w:rPr>
              <w:t>. n2 corresponds to value 2, n4 corresponds to value 4, n8 corresponds to value 8 and n16 corresponds to value 16.</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nB</w:t>
            </w:r>
          </w:p>
          <w:p w:rsidR="00756B72" w:rsidRPr="007A5A0D" w:rsidRDefault="00756B72" w:rsidP="003D1AE8">
            <w:pPr>
              <w:pStyle w:val="TAL"/>
              <w:rPr>
                <w:b/>
                <w:bCs/>
                <w:i/>
                <w:noProof/>
                <w:lang w:eastAsia="en-GB"/>
              </w:rPr>
            </w:pPr>
            <w:r w:rsidRPr="007A5A0D">
              <w:rPr>
                <w:bCs/>
                <w:noProof/>
                <w:lang w:eastAsia="en-GB"/>
              </w:rPr>
              <w:t>Parameter: nB is used as one of parameters to derive the Paging Frame and Paging Occasion according to TS 36.304 [4]. Value in multiples of 'T'</w:t>
            </w:r>
            <w:r w:rsidRPr="007A5A0D">
              <w:rPr>
                <w:bCs/>
                <w:noProof/>
                <w:lang w:eastAsia="zh-CN"/>
              </w:rPr>
              <w:t xml:space="preserve"> as defined in TS </w:t>
            </w:r>
            <w:r w:rsidRPr="007A5A0D">
              <w:rPr>
                <w:bCs/>
                <w:noProof/>
                <w:lang w:eastAsia="en-GB"/>
              </w:rPr>
              <w:t>36.304 [4]. A value of fourT corresponds to 4 * T, a value of twoT corresponds to 2 * T and so on.</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p-Max</w:t>
            </w:r>
          </w:p>
          <w:p w:rsidR="00756B72" w:rsidRPr="007A5A0D" w:rsidRDefault="00756B72" w:rsidP="003D1AE8">
            <w:pPr>
              <w:pStyle w:val="TAL"/>
              <w:rPr>
                <w:b/>
                <w:bCs/>
                <w:i/>
                <w:noProof/>
                <w:lang w:eastAsia="en-GB"/>
              </w:rPr>
            </w:pPr>
            <w:r w:rsidRPr="007A5A0D">
              <w:rPr>
                <w:bCs/>
                <w:noProof/>
                <w:lang w:eastAsia="en-GB"/>
              </w:rPr>
              <w:t xml:space="preserve">Pmax to be used in the target cell. </w:t>
            </w:r>
            <w:r w:rsidRPr="007A5A0D">
              <w:rPr>
                <w:iCs/>
                <w:lang w:eastAsia="en-GB"/>
              </w:rPr>
              <w:t>If absent the UE applies the maximum power according to the UE capability.</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ul-Bandwidth</w:t>
            </w:r>
          </w:p>
          <w:p w:rsidR="00756B72" w:rsidRPr="007A5A0D" w:rsidRDefault="00756B72" w:rsidP="003D1AE8">
            <w:pPr>
              <w:pStyle w:val="TAL"/>
              <w:rPr>
                <w:lang w:eastAsia="en-GB"/>
              </w:rPr>
            </w:pPr>
            <w:r w:rsidRPr="007A5A0D">
              <w:rPr>
                <w:lang w:eastAsia="en-GB"/>
              </w:rPr>
              <w:t>Parameter: transmission bandwidth configuration, N</w:t>
            </w:r>
            <w:r w:rsidRPr="007A5A0D">
              <w:rPr>
                <w:vertAlign w:val="subscript"/>
                <w:lang w:eastAsia="en-GB"/>
              </w:rPr>
              <w:t>RB</w:t>
            </w:r>
            <w:r w:rsidRPr="007A5A0D">
              <w:rPr>
                <w:lang w:eastAsia="en-GB"/>
              </w:rPr>
              <w:t>, in u</w:t>
            </w:r>
            <w:r w:rsidRPr="007A5A0D">
              <w:rPr>
                <w:iCs/>
                <w:lang w:eastAsia="en-GB"/>
              </w:rPr>
              <w:t>plink, see</w:t>
            </w:r>
            <w:r w:rsidRPr="007A5A0D">
              <w:rPr>
                <w:lang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ul-CarrierFreq</w:t>
            </w:r>
          </w:p>
          <w:p w:rsidR="00756B72" w:rsidRPr="007A5A0D" w:rsidRDefault="00756B72" w:rsidP="003D1AE8">
            <w:pPr>
              <w:pStyle w:val="TAL"/>
              <w:rPr>
                <w:lang w:eastAsia="en-GB"/>
              </w:rPr>
            </w:pPr>
            <w:r w:rsidRPr="007A5A0D">
              <w:rPr>
                <w:lang w:eastAsia="en-GB"/>
              </w:rPr>
              <w:t>For FDD: If absent, the (default) value determined from the default TX-RX frequency separation defined in TS 36.101 [42, table 5.7.3-1] applies.</w:t>
            </w:r>
          </w:p>
          <w:p w:rsidR="00756B72" w:rsidRPr="007A5A0D" w:rsidRDefault="00756B72" w:rsidP="003D1AE8">
            <w:pPr>
              <w:pStyle w:val="TAL"/>
              <w:rPr>
                <w:lang w:eastAsia="en-GB"/>
              </w:rPr>
            </w:pPr>
            <w:r w:rsidRPr="007A5A0D">
              <w:rPr>
                <w:lang w:eastAsia="en-GB"/>
              </w:rPr>
              <w:t>For TDD: This parameter is absent and it is equal to the downlink frequency.</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UL-CyclicPrefixLength</w:t>
            </w:r>
          </w:p>
          <w:p w:rsidR="00756B72" w:rsidRPr="007A5A0D" w:rsidRDefault="00756B72" w:rsidP="003D1AE8">
            <w:pPr>
              <w:pStyle w:val="TAL"/>
              <w:rPr>
                <w:bCs/>
                <w:noProof/>
                <w:lang w:eastAsia="en-GB"/>
              </w:rPr>
            </w:pPr>
            <w:r w:rsidRPr="007A5A0D">
              <w:rPr>
                <w:bCs/>
                <w:noProof/>
                <w:lang w:eastAsia="en-GB"/>
              </w:rPr>
              <w:t xml:space="preserve">Parameter: Uplink cyclic prefix length see 36.211 [21, </w:t>
            </w:r>
            <w:smartTag w:uri="urn:schemas-microsoft-com:office:smarttags" w:element="chsdate">
              <w:smartTagPr>
                <w:attr w:name="Year" w:val="1899"/>
                <w:attr w:name="Month" w:val="12"/>
                <w:attr w:name="Day" w:val="30"/>
                <w:attr w:name="IsLunarDate" w:val="False"/>
                <w:attr w:name="IsROCDate" w:val="False"/>
              </w:smartTagPr>
              <w:r w:rsidRPr="007A5A0D">
                <w:rPr>
                  <w:bCs/>
                  <w:noProof/>
                  <w:lang w:eastAsia="en-GB"/>
                </w:rPr>
                <w:t>5.2.1</w:t>
              </w:r>
            </w:smartTag>
            <w:r w:rsidRPr="007A5A0D">
              <w:rPr>
                <w:bCs/>
                <w:noProof/>
                <w:lang w:eastAsia="en-GB"/>
              </w:rPr>
              <w:t>] where len1 corresponds to normal cyclic prefix and len2 corresponds to extended cyclic prefix.</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keepNext/>
              <w:keepLines/>
              <w:spacing w:after="0"/>
              <w:jc w:val="center"/>
              <w:rPr>
                <w:rFonts w:ascii="Arial" w:hAnsi="Arial"/>
                <w:b/>
                <w:iCs/>
                <w:sz w:val="18"/>
              </w:rPr>
            </w:pPr>
            <w:r w:rsidRPr="007A5A0D">
              <w:rPr>
                <w:rFonts w:ascii="Arial" w:hAnsi="Arial"/>
                <w:b/>
                <w:iCs/>
                <w:sz w:val="18"/>
              </w:rPr>
              <w:t>Conditional presence</w:t>
            </w:r>
          </w:p>
        </w:tc>
        <w:tc>
          <w:tcPr>
            <w:tcW w:w="7371" w:type="dxa"/>
          </w:tcPr>
          <w:p w:rsidR="00756B72" w:rsidRPr="007A5A0D" w:rsidRDefault="00756B72" w:rsidP="003D1AE8">
            <w:pPr>
              <w:keepNext/>
              <w:keepLines/>
              <w:spacing w:after="0"/>
              <w:jc w:val="center"/>
              <w:rPr>
                <w:rFonts w:ascii="Arial" w:hAnsi="Arial"/>
                <w:b/>
                <w:sz w:val="18"/>
              </w:rPr>
            </w:pPr>
            <w:r w:rsidRPr="007A5A0D">
              <w:rPr>
                <w:rFonts w:ascii="Arial" w:hAnsi="Arial"/>
                <w:b/>
                <w:iCs/>
                <w:sz w:val="18"/>
              </w:rPr>
              <w:t>Explanation</w:t>
            </w:r>
          </w:p>
        </w:tc>
      </w:tr>
      <w:tr w:rsidR="007A5A0D" w:rsidRPr="007A5A0D" w:rsidTr="003C6FE0">
        <w:trPr>
          <w:cantSplit/>
        </w:trPr>
        <w:tc>
          <w:tcPr>
            <w:tcW w:w="2268" w:type="dxa"/>
          </w:tcPr>
          <w:p w:rsidR="00756B72" w:rsidRPr="007A5A0D" w:rsidRDefault="00756B72" w:rsidP="003D1AE8">
            <w:pPr>
              <w:keepNext/>
              <w:keepLines/>
              <w:spacing w:after="0"/>
              <w:rPr>
                <w:rFonts w:ascii="Arial" w:hAnsi="Arial"/>
                <w:i/>
                <w:noProof/>
                <w:sz w:val="18"/>
              </w:rPr>
            </w:pPr>
            <w:r w:rsidRPr="007A5A0D">
              <w:rPr>
                <w:rFonts w:ascii="Arial" w:hAnsi="Arial"/>
                <w:i/>
                <w:noProof/>
                <w:sz w:val="18"/>
              </w:rPr>
              <w:t>TDD</w:t>
            </w:r>
          </w:p>
        </w:tc>
        <w:tc>
          <w:tcPr>
            <w:tcW w:w="7371" w:type="dxa"/>
          </w:tcPr>
          <w:p w:rsidR="00756B72" w:rsidRPr="007A5A0D" w:rsidRDefault="00756B72" w:rsidP="003D1AE8">
            <w:pPr>
              <w:keepNext/>
              <w:keepLines/>
              <w:spacing w:after="0"/>
              <w:rPr>
                <w:rFonts w:ascii="Arial" w:hAnsi="Arial"/>
                <w:sz w:val="18"/>
              </w:rPr>
            </w:pPr>
            <w:r w:rsidRPr="007A5A0D">
              <w:rPr>
                <w:rFonts w:ascii="Arial" w:hAnsi="Arial"/>
                <w:sz w:val="18"/>
              </w:rPr>
              <w:t>The field is optional for TDD, Need ON; it is not present for FDD and the UE shall delete any existing value for this field.</w:t>
            </w:r>
          </w:p>
        </w:tc>
      </w:tr>
      <w:tr w:rsidR="007A5A0D"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i/>
                <w:noProof/>
                <w:sz w:val="18"/>
              </w:rPr>
            </w:pPr>
            <w:r w:rsidRPr="007A5A0D">
              <w:rPr>
                <w:rFonts w:ascii="Arial" w:hAnsi="Arial"/>
                <w:i/>
                <w:noProof/>
                <w:sz w:val="18"/>
              </w:rPr>
              <w:t>TDD2</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sz w:val="18"/>
              </w:rPr>
            </w:pPr>
            <w:r w:rsidRPr="007A5A0D">
              <w:rPr>
                <w:rFonts w:ascii="Arial" w:hAnsi="Arial"/>
                <w:sz w:val="18"/>
              </w:rPr>
              <w:t xml:space="preserve">If </w:t>
            </w:r>
            <w:r w:rsidRPr="007A5A0D">
              <w:rPr>
                <w:rFonts w:ascii="Arial" w:hAnsi="Arial"/>
                <w:i/>
                <w:sz w:val="18"/>
              </w:rPr>
              <w:t>tdd-Config-r10</w:t>
            </w:r>
            <w:r w:rsidRPr="007A5A0D">
              <w:rPr>
                <w:rFonts w:ascii="Arial" w:hAnsi="Arial"/>
                <w:sz w:val="18"/>
              </w:rPr>
              <w:t xml:space="preserve"> is present, the field is optional, Need OR. Otherwise the field is not present and the UE shall delete any existing value for this field.</w:t>
            </w:r>
          </w:p>
        </w:tc>
      </w:tr>
      <w:tr w:rsidR="007A5A0D"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i/>
                <w:noProof/>
                <w:sz w:val="18"/>
              </w:rPr>
            </w:pPr>
            <w:r w:rsidRPr="007A5A0D">
              <w:rPr>
                <w:rFonts w:ascii="Arial" w:hAnsi="Arial"/>
                <w:i/>
                <w:noProof/>
                <w:sz w:val="18"/>
              </w:rPr>
              <w:t>TDD3</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sz w:val="18"/>
              </w:rPr>
            </w:pPr>
            <w:r w:rsidRPr="007A5A0D">
              <w:rPr>
                <w:rFonts w:ascii="Arial" w:hAnsi="Arial"/>
                <w:sz w:val="18"/>
              </w:rPr>
              <w:t xml:space="preserve">If </w:t>
            </w:r>
            <w:r w:rsidRPr="007A5A0D">
              <w:rPr>
                <w:rFonts w:ascii="Arial" w:hAnsi="Arial"/>
                <w:i/>
                <w:sz w:val="18"/>
              </w:rPr>
              <w:t>tdd-Config</w:t>
            </w:r>
            <w:r w:rsidRPr="007A5A0D">
              <w:rPr>
                <w:rFonts w:ascii="Arial" w:hAnsi="Arial"/>
                <w:sz w:val="18"/>
              </w:rPr>
              <w:t xml:space="preserve"> is present, the field is optional, Need OR. Otherwise the field is not present</w:t>
            </w:r>
            <w:r w:rsidR="00A83123" w:rsidRPr="007A5A0D">
              <w:rPr>
                <w:rFonts w:ascii="Arial" w:hAnsi="Arial"/>
                <w:sz w:val="18"/>
              </w:rPr>
              <w:t xml:space="preserve"> and the UE shall delete any existing value for this field</w:t>
            </w:r>
            <w:r w:rsidRPr="007A5A0D">
              <w:rPr>
                <w:rFonts w:ascii="Arial" w:hAnsi="Arial"/>
                <w:sz w:val="18"/>
              </w:rPr>
              <w:t>.</w:t>
            </w:r>
          </w:p>
        </w:tc>
      </w:tr>
      <w:tr w:rsidR="007A5A0D"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i/>
                <w:noProof/>
                <w:sz w:val="18"/>
              </w:rPr>
            </w:pPr>
            <w:r w:rsidRPr="007A5A0D">
              <w:rPr>
                <w:rFonts w:ascii="Arial" w:hAnsi="Arial"/>
                <w:i/>
                <w:noProof/>
                <w:sz w:val="18"/>
              </w:rPr>
              <w:t>TDD-OR-NoR11</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sz w:val="18"/>
              </w:rPr>
            </w:pPr>
            <w:r w:rsidRPr="007A5A0D">
              <w:rPr>
                <w:rFonts w:ascii="Arial" w:hAnsi="Arial"/>
                <w:sz w:val="18"/>
              </w:rPr>
              <w:t xml:space="preserve">If </w:t>
            </w:r>
            <w:r w:rsidRPr="007A5A0D">
              <w:rPr>
                <w:rFonts w:ascii="Arial" w:hAnsi="Arial"/>
                <w:i/>
                <w:sz w:val="18"/>
              </w:rPr>
              <w:t>prach-ConfigSCell-r11</w:t>
            </w:r>
            <w:r w:rsidRPr="007A5A0D">
              <w:rPr>
                <w:rFonts w:ascii="Arial" w:hAnsi="Arial"/>
                <w:sz w:val="18"/>
              </w:rPr>
              <w:t xml:space="preserve"> is absent, the field is optional for TDD, Need OR. Otherwise the field is not present and the UE shall delete any existing value for this field.</w:t>
            </w:r>
          </w:p>
        </w:tc>
      </w:tr>
      <w:tr w:rsidR="007A5A0D"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i/>
                <w:noProof/>
                <w:sz w:val="18"/>
              </w:rPr>
            </w:pPr>
            <w:r w:rsidRPr="007A5A0D">
              <w:rPr>
                <w:rFonts w:ascii="Arial" w:hAnsi="Arial"/>
                <w:i/>
                <w:noProof/>
                <w:sz w:val="18"/>
              </w:rPr>
              <w:t>TDDSCell</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cs="Arial"/>
                <w:sz w:val="18"/>
                <w:szCs w:val="18"/>
              </w:rPr>
            </w:pPr>
            <w:r w:rsidRPr="007A5A0D">
              <w:rPr>
                <w:rFonts w:ascii="Arial" w:hAnsi="Arial" w:cs="Arial"/>
                <w:sz w:val="18"/>
                <w:szCs w:val="18"/>
              </w:rPr>
              <w:t>This field is mandatory present for TDD; it is not present for FDD and the UE shall delete any existing value for this field.</w:t>
            </w:r>
          </w:p>
        </w:tc>
      </w:tr>
      <w:tr w:rsidR="007A5A0D"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i/>
                <w:noProof/>
                <w:sz w:val="18"/>
              </w:rPr>
            </w:pPr>
            <w:r w:rsidRPr="007A5A0D">
              <w:rPr>
                <w:rFonts w:ascii="Arial" w:hAnsi="Arial"/>
                <w:i/>
                <w:noProof/>
                <w:sz w:val="18"/>
              </w:rPr>
              <w:t>UL</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cs="Arial"/>
                <w:sz w:val="18"/>
                <w:szCs w:val="18"/>
              </w:rPr>
            </w:pPr>
            <w:r w:rsidRPr="007A5A0D">
              <w:rPr>
                <w:rFonts w:ascii="Arial" w:hAnsi="Arial" w:cs="Arial"/>
                <w:sz w:val="18"/>
                <w:szCs w:val="18"/>
              </w:rPr>
              <w:t xml:space="preserve">If the SCell is part of the STAG </w:t>
            </w:r>
            <w:r w:rsidR="00BA6055" w:rsidRPr="007A5A0D">
              <w:rPr>
                <w:rFonts w:ascii="Arial" w:hAnsi="Arial" w:cs="Arial"/>
                <w:sz w:val="18"/>
                <w:szCs w:val="18"/>
              </w:rPr>
              <w:t xml:space="preserve">or concerns the PSCell </w:t>
            </w:r>
            <w:r w:rsidRPr="007A5A0D">
              <w:rPr>
                <w:rFonts w:ascii="Arial" w:hAnsi="Arial" w:cs="Arial"/>
                <w:sz w:val="18"/>
                <w:szCs w:val="18"/>
              </w:rPr>
              <w:t xml:space="preserve">and if </w:t>
            </w:r>
            <w:r w:rsidRPr="007A5A0D">
              <w:rPr>
                <w:rFonts w:ascii="Arial" w:hAnsi="Arial" w:cs="Arial"/>
                <w:i/>
                <w:sz w:val="18"/>
                <w:szCs w:val="18"/>
              </w:rPr>
              <w:t>ul-Configuration</w:t>
            </w:r>
            <w:r w:rsidRPr="007A5A0D">
              <w:rPr>
                <w:rFonts w:ascii="Arial" w:hAnsi="Arial" w:cs="Arial"/>
                <w:sz w:val="18"/>
                <w:szCs w:val="18"/>
              </w:rPr>
              <w:t xml:space="preserve"> is included, the field is optional, Need OR. Otherwise the field is not present and the UE shall delete any existing value for this field.</w:t>
            </w:r>
          </w:p>
        </w:tc>
      </w:tr>
      <w:tr w:rsidR="00247291" w:rsidRPr="007A5A0D" w:rsidTr="00746071">
        <w:trPr>
          <w:cantSplit/>
        </w:trPr>
        <w:tc>
          <w:tcPr>
            <w:tcW w:w="2268" w:type="dxa"/>
            <w:tcBorders>
              <w:top w:val="single" w:sz="4" w:space="0" w:color="808080"/>
              <w:left w:val="single" w:sz="4" w:space="0" w:color="808080"/>
              <w:bottom w:val="single" w:sz="4" w:space="0" w:color="808080"/>
              <w:right w:val="single" w:sz="4" w:space="0" w:color="808080"/>
            </w:tcBorders>
          </w:tcPr>
          <w:p w:rsidR="00247291" w:rsidRPr="007A5A0D" w:rsidRDefault="00247291" w:rsidP="003D1AE8">
            <w:pPr>
              <w:keepNext/>
              <w:keepLines/>
              <w:spacing w:after="0"/>
              <w:rPr>
                <w:rFonts w:ascii="Arial" w:hAnsi="Arial"/>
                <w:i/>
                <w:noProof/>
                <w:sz w:val="18"/>
              </w:rPr>
            </w:pPr>
            <w:r w:rsidRPr="007A5A0D">
              <w:rPr>
                <w:rFonts w:ascii="Arial" w:hAnsi="Arial"/>
                <w:i/>
                <w:noProof/>
                <w:sz w:val="18"/>
              </w:rPr>
              <w:t>ULSCell</w:t>
            </w:r>
          </w:p>
        </w:tc>
        <w:tc>
          <w:tcPr>
            <w:tcW w:w="7371" w:type="dxa"/>
            <w:tcBorders>
              <w:top w:val="single" w:sz="4" w:space="0" w:color="808080"/>
              <w:left w:val="single" w:sz="4" w:space="0" w:color="808080"/>
              <w:bottom w:val="single" w:sz="4" w:space="0" w:color="808080"/>
              <w:right w:val="single" w:sz="4" w:space="0" w:color="808080"/>
            </w:tcBorders>
          </w:tcPr>
          <w:p w:rsidR="00247291" w:rsidRPr="007A5A0D" w:rsidRDefault="00247291" w:rsidP="003D1AE8">
            <w:pPr>
              <w:keepNext/>
              <w:keepLines/>
              <w:spacing w:after="0"/>
              <w:rPr>
                <w:rFonts w:ascii="Arial" w:hAnsi="Arial" w:cs="Arial"/>
                <w:sz w:val="18"/>
                <w:szCs w:val="18"/>
              </w:rPr>
            </w:pPr>
            <w:r w:rsidRPr="007A5A0D">
              <w:rPr>
                <w:rFonts w:ascii="Arial" w:hAnsi="Arial" w:cs="Arial"/>
                <w:sz w:val="18"/>
                <w:szCs w:val="18"/>
              </w:rPr>
              <w:t xml:space="preserve">For the PSCell (IE is included in </w:t>
            </w:r>
            <w:r w:rsidRPr="007A5A0D">
              <w:rPr>
                <w:rFonts w:ascii="Arial" w:hAnsi="Arial" w:cs="Arial"/>
                <w:i/>
                <w:sz w:val="18"/>
                <w:szCs w:val="18"/>
              </w:rPr>
              <w:t>RadioResourceConfigCommonPSCell</w:t>
            </w:r>
            <w:r w:rsidRPr="007A5A0D">
              <w:rPr>
                <w:rFonts w:ascii="Arial" w:hAnsi="Arial" w:cs="Arial"/>
                <w:sz w:val="18"/>
                <w:szCs w:val="18"/>
              </w:rPr>
              <w:t xml:space="preserve">) the field is absent. Otherwise, if the SCell is part of the STAG and if </w:t>
            </w:r>
            <w:r w:rsidRPr="007A5A0D">
              <w:rPr>
                <w:rFonts w:ascii="Arial" w:hAnsi="Arial" w:cs="Arial"/>
                <w:i/>
                <w:sz w:val="18"/>
                <w:szCs w:val="18"/>
              </w:rPr>
              <w:t>ul-Configuration</w:t>
            </w:r>
            <w:r w:rsidRPr="007A5A0D">
              <w:rPr>
                <w:rFonts w:ascii="Arial" w:hAnsi="Arial" w:cs="Arial"/>
                <w:sz w:val="18"/>
                <w:szCs w:val="18"/>
              </w:rPr>
              <w:t xml:space="preserve"> is included, the field is optional, Need OR. Otherwise the field is not present and the UE shall delete any existing value for this field.</w:t>
            </w:r>
          </w:p>
        </w:tc>
      </w:tr>
    </w:tbl>
    <w:p w:rsidR="00756B72" w:rsidRPr="007A5A0D" w:rsidRDefault="00756B72" w:rsidP="003D1AE8"/>
    <w:p w:rsidR="00756B72" w:rsidRPr="007A5A0D" w:rsidRDefault="00756B72" w:rsidP="003D1AE8">
      <w:pPr>
        <w:pStyle w:val="Heading4"/>
      </w:pPr>
      <w:bookmarkStart w:id="1562" w:name="_Toc5815024"/>
      <w:bookmarkStart w:id="1563" w:name="_Toc52542490"/>
      <w:bookmarkStart w:id="1564" w:name="_Toc52543509"/>
      <w:r w:rsidRPr="007A5A0D">
        <w:t>–</w:t>
      </w:r>
      <w:r w:rsidRPr="007A5A0D">
        <w:tab/>
      </w:r>
      <w:r w:rsidRPr="007A5A0D">
        <w:rPr>
          <w:i/>
          <w:noProof/>
        </w:rPr>
        <w:t>RadioResourceConfigDedicated</w:t>
      </w:r>
      <w:bookmarkEnd w:id="1562"/>
      <w:bookmarkEnd w:id="1563"/>
      <w:bookmarkEnd w:id="1564"/>
    </w:p>
    <w:p w:rsidR="00756B72" w:rsidRPr="007A5A0D" w:rsidRDefault="00756B72" w:rsidP="003D1AE8">
      <w:r w:rsidRPr="007A5A0D">
        <w:t xml:space="preserve">The IE </w:t>
      </w:r>
      <w:r w:rsidRPr="007A5A0D">
        <w:rPr>
          <w:i/>
          <w:noProof/>
        </w:rPr>
        <w:t>RadioResourceConfigDedicated</w:t>
      </w:r>
      <w:r w:rsidRPr="007A5A0D">
        <w:t xml:space="preserve"> is used to setup/modify/release RBs, to modify the MAC main configuration</w:t>
      </w:r>
      <w:r w:rsidRPr="007A5A0D">
        <w:rPr>
          <w:iCs/>
        </w:rPr>
        <w:t>, to modify the SPS configuration</w:t>
      </w:r>
      <w:r w:rsidRPr="007A5A0D">
        <w:t xml:space="preserve"> and to modify </w:t>
      </w:r>
      <w:r w:rsidRPr="007A5A0D">
        <w:rPr>
          <w:iCs/>
        </w:rPr>
        <w:t xml:space="preserve">dedicated </w:t>
      </w:r>
      <w:r w:rsidRPr="007A5A0D">
        <w:t xml:space="preserve">physical </w:t>
      </w:r>
      <w:r w:rsidRPr="007A5A0D">
        <w:rPr>
          <w:iCs/>
        </w:rPr>
        <w:t>configuration</w:t>
      </w:r>
      <w:r w:rsidRPr="007A5A0D">
        <w:t>.</w:t>
      </w:r>
    </w:p>
    <w:p w:rsidR="00756B72" w:rsidRPr="007A5A0D" w:rsidRDefault="00756B72" w:rsidP="003D1AE8">
      <w:pPr>
        <w:pStyle w:val="TH"/>
        <w:rPr>
          <w:iCs/>
        </w:rPr>
      </w:pPr>
      <w:r w:rsidRPr="007A5A0D">
        <w:rPr>
          <w:i/>
          <w:noProof/>
        </w:rPr>
        <w:t>RadioResourceConfigDedicated</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RadioResourceConfigDedicated ::=</w:t>
      </w:r>
      <w:r w:rsidRPr="007A5A0D">
        <w:tab/>
      </w:r>
      <w:r w:rsidRPr="007A5A0D">
        <w:tab/>
        <w:t>SEQUENCE {</w:t>
      </w:r>
    </w:p>
    <w:p w:rsidR="00756B72" w:rsidRPr="007A5A0D" w:rsidRDefault="00756B72" w:rsidP="003D1AE8">
      <w:pPr>
        <w:pStyle w:val="PL"/>
        <w:shd w:val="clear" w:color="auto" w:fill="E6E6E6"/>
      </w:pPr>
      <w:r w:rsidRPr="007A5A0D">
        <w:rPr>
          <w:snapToGrid w:val="0"/>
        </w:rPr>
        <w:tab/>
        <w:t>srb-ToAddModList</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SRB-ToAddModList</w:t>
      </w:r>
      <w:r w:rsidRPr="007A5A0D">
        <w:tab/>
      </w:r>
      <w:r w:rsidRPr="007A5A0D">
        <w:tab/>
      </w:r>
      <w:r w:rsidRPr="007A5A0D">
        <w:tab/>
        <w:t xml:space="preserve">OPTIONAL, </w:t>
      </w:r>
      <w:r w:rsidRPr="007A5A0D">
        <w:tab/>
      </w:r>
      <w:r w:rsidRPr="007A5A0D">
        <w:tab/>
        <w:t>-- Cond HO-Conn</w:t>
      </w:r>
    </w:p>
    <w:p w:rsidR="00756B72" w:rsidRPr="007A5A0D" w:rsidRDefault="00756B72" w:rsidP="003D1AE8">
      <w:pPr>
        <w:pStyle w:val="PL"/>
        <w:shd w:val="clear" w:color="auto" w:fill="E6E6E6"/>
      </w:pPr>
      <w:r w:rsidRPr="007A5A0D">
        <w:tab/>
        <w:t>drb-</w:t>
      </w:r>
      <w:r w:rsidRPr="007A5A0D">
        <w:rPr>
          <w:snapToGrid w:val="0"/>
        </w:rPr>
        <w:t>ToAddMod</w:t>
      </w:r>
      <w:r w:rsidRPr="007A5A0D">
        <w:t>List</w:t>
      </w:r>
      <w:r w:rsidRPr="007A5A0D">
        <w:tab/>
      </w:r>
      <w:r w:rsidRPr="007A5A0D">
        <w:tab/>
      </w:r>
      <w:r w:rsidRPr="007A5A0D">
        <w:tab/>
      </w:r>
      <w:r w:rsidRPr="007A5A0D">
        <w:tab/>
      </w:r>
      <w:r w:rsidRPr="007A5A0D">
        <w:tab/>
        <w:t>DRB-</w:t>
      </w:r>
      <w:r w:rsidRPr="007A5A0D">
        <w:rPr>
          <w:snapToGrid w:val="0"/>
        </w:rPr>
        <w:t>ToAddMod</w:t>
      </w:r>
      <w:r w:rsidRPr="007A5A0D">
        <w:t>List</w:t>
      </w:r>
      <w:r w:rsidRPr="007A5A0D">
        <w:tab/>
      </w:r>
      <w:r w:rsidRPr="007A5A0D">
        <w:tab/>
      </w:r>
      <w:r w:rsidRPr="007A5A0D">
        <w:tab/>
        <w:t xml:space="preserve">OPTIONAL, </w:t>
      </w:r>
      <w:r w:rsidRPr="007A5A0D">
        <w:tab/>
      </w:r>
      <w:r w:rsidRPr="007A5A0D">
        <w:tab/>
        <w:t>-- Cond HO-toEUTRA</w:t>
      </w:r>
    </w:p>
    <w:p w:rsidR="00756B72" w:rsidRPr="007A5A0D" w:rsidRDefault="00756B72" w:rsidP="003D1AE8">
      <w:pPr>
        <w:pStyle w:val="PL"/>
        <w:shd w:val="clear" w:color="auto" w:fill="E6E6E6"/>
      </w:pPr>
      <w:r w:rsidRPr="007A5A0D">
        <w:tab/>
        <w:t>drb-</w:t>
      </w:r>
      <w:r w:rsidRPr="007A5A0D">
        <w:rPr>
          <w:snapToGrid w:val="0"/>
        </w:rPr>
        <w:t>ToRelease</w:t>
      </w:r>
      <w:r w:rsidRPr="007A5A0D">
        <w:t>List</w:t>
      </w:r>
      <w:r w:rsidRPr="007A5A0D">
        <w:tab/>
      </w:r>
      <w:r w:rsidRPr="007A5A0D">
        <w:tab/>
      </w:r>
      <w:r w:rsidRPr="007A5A0D">
        <w:tab/>
      </w:r>
      <w:r w:rsidRPr="007A5A0D">
        <w:tab/>
      </w:r>
      <w:r w:rsidRPr="007A5A0D">
        <w:tab/>
        <w:t>DRB-</w:t>
      </w:r>
      <w:r w:rsidRPr="007A5A0D">
        <w:rPr>
          <w:snapToGrid w:val="0"/>
        </w:rPr>
        <w:t>ToRelease</w:t>
      </w:r>
      <w:r w:rsidRPr="007A5A0D">
        <w:t>List</w:t>
      </w:r>
      <w:r w:rsidRPr="007A5A0D">
        <w:tab/>
      </w:r>
      <w:r w:rsidRPr="007A5A0D">
        <w:tab/>
      </w:r>
      <w:r w:rsidRPr="007A5A0D">
        <w:tab/>
        <w:t xml:space="preserve">OPTIONAL, </w:t>
      </w:r>
      <w:r w:rsidRPr="007A5A0D">
        <w:tab/>
      </w:r>
      <w:r w:rsidRPr="007A5A0D">
        <w:tab/>
        <w:t>-- Need ON</w:t>
      </w:r>
    </w:p>
    <w:p w:rsidR="00756B72" w:rsidRPr="007A5A0D" w:rsidRDefault="00756B72" w:rsidP="003D1AE8">
      <w:pPr>
        <w:pStyle w:val="PL"/>
        <w:shd w:val="clear" w:color="auto" w:fill="E6E6E6"/>
      </w:pPr>
      <w:r w:rsidRPr="007A5A0D">
        <w:tab/>
        <w:t>mac-MainConfig</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explicitValue</w:t>
      </w:r>
      <w:r w:rsidRPr="007A5A0D">
        <w:tab/>
      </w:r>
      <w:r w:rsidRPr="007A5A0D">
        <w:tab/>
      </w:r>
      <w:r w:rsidRPr="007A5A0D">
        <w:tab/>
      </w:r>
      <w:r w:rsidRPr="007A5A0D">
        <w:tab/>
      </w:r>
      <w:r w:rsidRPr="007A5A0D">
        <w:tab/>
        <w:t>MAC-MainConfig,</w:t>
      </w:r>
    </w:p>
    <w:p w:rsidR="00756B72" w:rsidRPr="007A5A0D" w:rsidRDefault="00756B72" w:rsidP="003D1AE8">
      <w:pPr>
        <w:pStyle w:val="PL"/>
        <w:shd w:val="clear" w:color="auto" w:fill="E6E6E6"/>
      </w:pPr>
      <w:r w:rsidRPr="007A5A0D">
        <w:lastRenderedPageBreak/>
        <w:tab/>
      </w:r>
      <w:r w:rsidRPr="007A5A0D">
        <w:tab/>
      </w:r>
      <w:r w:rsidRPr="007A5A0D">
        <w:tab/>
        <w:t>defaultValue</w:t>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w:t>
      </w:r>
      <w:r w:rsidRPr="007A5A0D">
        <w:tab/>
      </w:r>
      <w:r w:rsidRPr="007A5A0D">
        <w:tab/>
        <w:t>OPTIONAL,</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Cond HO-toEUTRA2</w:t>
      </w:r>
    </w:p>
    <w:p w:rsidR="00756B72" w:rsidRPr="007A5A0D" w:rsidRDefault="00756B72" w:rsidP="003D1AE8">
      <w:pPr>
        <w:pStyle w:val="PL"/>
        <w:shd w:val="clear" w:color="auto" w:fill="E6E6E6"/>
      </w:pPr>
      <w:r w:rsidRPr="007A5A0D">
        <w:tab/>
        <w:t>sps-Config</w:t>
      </w:r>
      <w:r w:rsidRPr="007A5A0D">
        <w:tab/>
      </w:r>
      <w:r w:rsidRPr="007A5A0D">
        <w:tab/>
      </w:r>
      <w:r w:rsidRPr="007A5A0D">
        <w:tab/>
      </w:r>
      <w:r w:rsidRPr="007A5A0D">
        <w:tab/>
      </w:r>
      <w:r w:rsidRPr="007A5A0D">
        <w:tab/>
      </w:r>
      <w:r w:rsidRPr="007A5A0D">
        <w:tab/>
      </w:r>
      <w:r w:rsidRPr="007A5A0D">
        <w:tab/>
        <w:t xml:space="preserve">SPS-Config </w:t>
      </w:r>
      <w:r w:rsidRPr="007A5A0D">
        <w:tab/>
      </w:r>
      <w:r w:rsidRPr="007A5A0D">
        <w:tab/>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physicalConfigDedicated</w:t>
      </w:r>
      <w:r w:rsidRPr="007A5A0D">
        <w:tab/>
      </w:r>
      <w:r w:rsidRPr="007A5A0D">
        <w:tab/>
      </w:r>
      <w:r w:rsidRPr="007A5A0D">
        <w:tab/>
      </w:r>
      <w:r w:rsidRPr="007A5A0D">
        <w:tab/>
        <w:t>PhysicalConfigDedicated</w:t>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rlf-TimersAndConstants-r9</w:t>
      </w:r>
      <w:r w:rsidRPr="007A5A0D">
        <w:tab/>
      </w:r>
      <w:r w:rsidRPr="007A5A0D">
        <w:tab/>
        <w:t>RLF-TimersAndConstants-r9</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measSubframePatternPCell-r10</w:t>
      </w:r>
      <w:r w:rsidRPr="007A5A0D">
        <w:tab/>
        <w:t>MeasSubframePatternPCell-r10</w:t>
      </w:r>
      <w:r w:rsidRPr="007A5A0D">
        <w:tab/>
      </w:r>
      <w:r w:rsidRPr="007A5A0D">
        <w:tab/>
        <w:t>OPTIONAL</w:t>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neighCellsCRS-Info-r11</w:t>
      </w:r>
      <w:r w:rsidRPr="007A5A0D">
        <w:tab/>
      </w:r>
      <w:r w:rsidRPr="007A5A0D">
        <w:tab/>
      </w:r>
      <w:r w:rsidRPr="007A5A0D">
        <w:tab/>
        <w:t>NeighCellsCRS-Info-r11</w:t>
      </w:r>
      <w:r w:rsidRPr="007A5A0D">
        <w:tab/>
      </w:r>
      <w:r w:rsidRPr="007A5A0D">
        <w:tab/>
      </w:r>
      <w:r w:rsidRPr="007A5A0D">
        <w:tab/>
      </w:r>
      <w:r w:rsidRPr="007A5A0D">
        <w:tab/>
        <w:t>OPTIONAL</w:t>
      </w:r>
      <w:r w:rsidRPr="007A5A0D">
        <w:tab/>
        <w:t>-- Need ON</w:t>
      </w:r>
    </w:p>
    <w:p w:rsidR="002A384F" w:rsidRPr="007A5A0D" w:rsidRDefault="00756B72" w:rsidP="003D1AE8">
      <w:pPr>
        <w:pStyle w:val="PL"/>
        <w:shd w:val="clear" w:color="auto" w:fill="E6E6E6"/>
      </w:pPr>
      <w:r w:rsidRPr="007A5A0D">
        <w:tab/>
        <w:t>]]</w:t>
      </w:r>
      <w:r w:rsidR="002A384F" w:rsidRPr="007A5A0D">
        <w:t>,</w:t>
      </w:r>
    </w:p>
    <w:p w:rsidR="002A384F" w:rsidRPr="007A5A0D" w:rsidRDefault="002A384F" w:rsidP="003D1AE8">
      <w:pPr>
        <w:pStyle w:val="PL"/>
        <w:shd w:val="clear" w:color="auto" w:fill="E6E6E6"/>
        <w:tabs>
          <w:tab w:val="clear" w:pos="4224"/>
          <w:tab w:val="clear" w:pos="4608"/>
          <w:tab w:val="clear" w:pos="4992"/>
          <w:tab w:val="left" w:pos="3925"/>
          <w:tab w:val="left" w:pos="4690"/>
        </w:tabs>
      </w:pPr>
      <w:r w:rsidRPr="007A5A0D">
        <w:tab/>
        <w:t>[[</w:t>
      </w:r>
      <w:r w:rsidRPr="007A5A0D">
        <w:tab/>
        <w:t>naics-Info-r12</w:t>
      </w:r>
      <w:r w:rsidRPr="007A5A0D">
        <w:tab/>
      </w:r>
      <w:r w:rsidRPr="007A5A0D">
        <w:tab/>
      </w:r>
      <w:r w:rsidRPr="007A5A0D">
        <w:tab/>
      </w:r>
      <w:r w:rsidRPr="007A5A0D">
        <w:tab/>
        <w:t>NAICS-AssistanceInfo-r12</w:t>
      </w:r>
      <w:r w:rsidRPr="007A5A0D">
        <w:tab/>
      </w:r>
      <w:r w:rsidRPr="007A5A0D">
        <w:tab/>
      </w:r>
      <w:r w:rsidRPr="007A5A0D">
        <w:tab/>
        <w:t>OPTIONAL</w:t>
      </w:r>
      <w:r w:rsidRPr="007A5A0D">
        <w:tab/>
        <w:t>-- Need ON</w:t>
      </w:r>
    </w:p>
    <w:p w:rsidR="00756B72" w:rsidRPr="007A5A0D" w:rsidRDefault="002A384F" w:rsidP="003D1AE8">
      <w:pPr>
        <w:pStyle w:val="PL"/>
        <w:shd w:val="clear" w:color="auto" w:fill="E6E6E6"/>
      </w:pPr>
      <w:r w:rsidRPr="007A5A0D">
        <w:tab/>
        <w:t>]]</w:t>
      </w:r>
      <w:r w:rsidR="00756B72" w:rsidRPr="007A5A0D">
        <w:t>}</w:t>
      </w:r>
    </w:p>
    <w:p w:rsidR="00756B72" w:rsidRPr="007A5A0D" w:rsidRDefault="00756B72" w:rsidP="003D1AE8">
      <w:pPr>
        <w:pStyle w:val="PL"/>
        <w:shd w:val="clear" w:color="auto" w:fill="E6E6E6"/>
      </w:pPr>
    </w:p>
    <w:p w:rsidR="003609EA" w:rsidRPr="007A5A0D" w:rsidRDefault="003609EA" w:rsidP="003D1AE8">
      <w:pPr>
        <w:pStyle w:val="PL"/>
        <w:shd w:val="clear" w:color="auto" w:fill="E6E6E6"/>
      </w:pPr>
      <w:r w:rsidRPr="007A5A0D">
        <w:t>RadioResourceConfigDedicatedPSCell-r12 ::=</w:t>
      </w:r>
      <w:r w:rsidRPr="007A5A0D">
        <w:tab/>
      </w:r>
      <w:r w:rsidRPr="007A5A0D">
        <w:tab/>
        <w:t>SEQUENCE {</w:t>
      </w:r>
    </w:p>
    <w:p w:rsidR="003609EA" w:rsidRPr="007A5A0D" w:rsidRDefault="003609EA" w:rsidP="003D1AE8">
      <w:pPr>
        <w:pStyle w:val="PL"/>
        <w:shd w:val="clear" w:color="auto" w:fill="E6E6E6"/>
      </w:pPr>
      <w:r w:rsidRPr="007A5A0D">
        <w:tab/>
        <w:t>-- UE specific configuration extensions applicable for an PSCell</w:t>
      </w:r>
    </w:p>
    <w:p w:rsidR="003609EA" w:rsidRPr="007A5A0D" w:rsidRDefault="003609EA" w:rsidP="003D1AE8">
      <w:pPr>
        <w:pStyle w:val="PL"/>
        <w:shd w:val="clear" w:color="auto" w:fill="E6E6E6"/>
      </w:pPr>
      <w:r w:rsidRPr="007A5A0D">
        <w:tab/>
        <w:t>physicalConfigDedicatedPSCell-r12</w:t>
      </w:r>
      <w:r w:rsidRPr="007A5A0D">
        <w:tab/>
      </w:r>
      <w:r w:rsidRPr="007A5A0D">
        <w:tab/>
        <w:t>PhysicalConfigDedicated</w:t>
      </w:r>
      <w:r w:rsidRPr="007A5A0D">
        <w:tab/>
      </w:r>
      <w:r w:rsidRPr="007A5A0D">
        <w:tab/>
        <w:t>OPTIONAL,</w:t>
      </w:r>
      <w:r w:rsidRPr="007A5A0D">
        <w:tab/>
        <w:t>-- Need ON</w:t>
      </w:r>
    </w:p>
    <w:p w:rsidR="003609EA" w:rsidRPr="007A5A0D" w:rsidRDefault="003609EA" w:rsidP="003D1AE8">
      <w:pPr>
        <w:pStyle w:val="PL"/>
        <w:shd w:val="clear" w:color="auto" w:fill="E6E6E6"/>
      </w:pPr>
      <w:r w:rsidRPr="007A5A0D">
        <w:tab/>
        <w:t>sps-Config-r12</w:t>
      </w:r>
      <w:r w:rsidRPr="007A5A0D">
        <w:tab/>
      </w:r>
      <w:r w:rsidRPr="007A5A0D">
        <w:tab/>
      </w:r>
      <w:r w:rsidRPr="007A5A0D">
        <w:tab/>
      </w:r>
      <w:r w:rsidRPr="007A5A0D">
        <w:tab/>
      </w:r>
      <w:r w:rsidRPr="007A5A0D">
        <w:tab/>
      </w:r>
      <w:r w:rsidRPr="007A5A0D">
        <w:tab/>
      </w:r>
      <w:r w:rsidRPr="007A5A0D">
        <w:tab/>
        <w:t>SPS-Config</w:t>
      </w:r>
      <w:r w:rsidRPr="007A5A0D">
        <w:tab/>
      </w:r>
      <w:r w:rsidRPr="007A5A0D">
        <w:tab/>
      </w:r>
      <w:r w:rsidRPr="007A5A0D">
        <w:tab/>
      </w:r>
      <w:r w:rsidRPr="007A5A0D">
        <w:tab/>
      </w:r>
      <w:r w:rsidRPr="007A5A0D">
        <w:tab/>
        <w:t>OPTIONAL,</w:t>
      </w:r>
      <w:r w:rsidRPr="007A5A0D">
        <w:tab/>
        <w:t>-- Need ON</w:t>
      </w:r>
    </w:p>
    <w:p w:rsidR="00AA7D2F" w:rsidRPr="007A5A0D" w:rsidRDefault="00AA7D2F" w:rsidP="00965ABC">
      <w:pPr>
        <w:pStyle w:val="PL"/>
        <w:shd w:val="clear" w:color="auto" w:fill="E6E6E6"/>
      </w:pPr>
      <w:r w:rsidRPr="007A5A0D">
        <w:tab/>
        <w:t>naics-Info-r12</w:t>
      </w:r>
      <w:r w:rsidRPr="007A5A0D">
        <w:tab/>
      </w:r>
      <w:r w:rsidRPr="007A5A0D">
        <w:tab/>
      </w:r>
      <w:r w:rsidRPr="007A5A0D">
        <w:tab/>
      </w:r>
      <w:r w:rsidRPr="007A5A0D">
        <w:tab/>
      </w:r>
      <w:r w:rsidRPr="007A5A0D">
        <w:tab/>
      </w:r>
      <w:r w:rsidRPr="007A5A0D">
        <w:tab/>
      </w:r>
      <w:r w:rsidR="00965ABC" w:rsidRPr="007A5A0D">
        <w:tab/>
      </w:r>
      <w:r w:rsidRPr="007A5A0D">
        <w:t>NAICS-AssistanceInfo-r12</w:t>
      </w:r>
      <w:r w:rsidRPr="007A5A0D">
        <w:tab/>
        <w:t>OPTIONAL,</w:t>
      </w:r>
      <w:r w:rsidRPr="007A5A0D">
        <w:tab/>
        <w:t>-- Need ON</w:t>
      </w:r>
    </w:p>
    <w:p w:rsidR="003609EA" w:rsidRPr="007A5A0D" w:rsidRDefault="003609EA" w:rsidP="003D1AE8">
      <w:pPr>
        <w:pStyle w:val="PL"/>
        <w:shd w:val="clear" w:color="auto" w:fill="E6E6E6"/>
      </w:pPr>
      <w:r w:rsidRPr="007A5A0D">
        <w:tab/>
        <w:t>...</w:t>
      </w:r>
    </w:p>
    <w:p w:rsidR="003609EA" w:rsidRPr="007A5A0D" w:rsidRDefault="003609EA" w:rsidP="003D1AE8">
      <w:pPr>
        <w:pStyle w:val="PL"/>
        <w:shd w:val="clear" w:color="auto" w:fill="E6E6E6"/>
      </w:pPr>
      <w:r w:rsidRPr="007A5A0D">
        <w:t>}</w:t>
      </w:r>
    </w:p>
    <w:p w:rsidR="003609EA" w:rsidRPr="007A5A0D" w:rsidRDefault="003609EA" w:rsidP="003D1AE8">
      <w:pPr>
        <w:pStyle w:val="PL"/>
        <w:shd w:val="clear" w:color="auto" w:fill="E6E6E6"/>
      </w:pPr>
    </w:p>
    <w:p w:rsidR="003609EA" w:rsidRPr="007A5A0D" w:rsidRDefault="003609EA" w:rsidP="003D1AE8">
      <w:pPr>
        <w:pStyle w:val="PL"/>
        <w:shd w:val="clear" w:color="auto" w:fill="E6E6E6"/>
      </w:pPr>
      <w:r w:rsidRPr="007A5A0D">
        <w:t>RadioResourceConfigDedicatedSCG-r12 ::=</w:t>
      </w:r>
      <w:r w:rsidRPr="007A5A0D">
        <w:tab/>
      </w:r>
      <w:r w:rsidRPr="007A5A0D">
        <w:tab/>
        <w:t>SEQUENCE {</w:t>
      </w:r>
    </w:p>
    <w:p w:rsidR="003609EA" w:rsidRPr="007A5A0D" w:rsidRDefault="003609EA" w:rsidP="003D1AE8">
      <w:pPr>
        <w:pStyle w:val="PL"/>
        <w:shd w:val="clear" w:color="auto" w:fill="E6E6E6"/>
      </w:pPr>
      <w:r w:rsidRPr="007A5A0D">
        <w:tab/>
        <w:t>drb-ToAddModListSCG-r12</w:t>
      </w:r>
      <w:r w:rsidRPr="007A5A0D">
        <w:tab/>
      </w:r>
      <w:r w:rsidRPr="007A5A0D">
        <w:tab/>
      </w:r>
      <w:r w:rsidRPr="007A5A0D">
        <w:tab/>
      </w:r>
      <w:r w:rsidRPr="007A5A0D">
        <w:tab/>
        <w:t>DRB-ToAddModListSCG-r12</w:t>
      </w:r>
      <w:r w:rsidRPr="007A5A0D">
        <w:tab/>
      </w:r>
      <w:r w:rsidRPr="007A5A0D">
        <w:tab/>
      </w:r>
      <w:r w:rsidRPr="007A5A0D">
        <w:tab/>
        <w:t xml:space="preserve">OPTIONAL, </w:t>
      </w:r>
      <w:r w:rsidRPr="007A5A0D">
        <w:tab/>
        <w:t xml:space="preserve">-- </w:t>
      </w:r>
      <w:r w:rsidR="009A17E7" w:rsidRPr="007A5A0D">
        <w:t>Need ON</w:t>
      </w:r>
    </w:p>
    <w:p w:rsidR="003609EA" w:rsidRPr="007A5A0D" w:rsidRDefault="003609EA" w:rsidP="003D1AE8">
      <w:pPr>
        <w:pStyle w:val="PL"/>
        <w:shd w:val="clear" w:color="auto" w:fill="E6E6E6"/>
      </w:pPr>
      <w:r w:rsidRPr="007A5A0D">
        <w:tab/>
        <w:t>mac-MainConfigSCG-r12</w:t>
      </w:r>
      <w:r w:rsidRPr="007A5A0D">
        <w:tab/>
      </w:r>
      <w:r w:rsidRPr="007A5A0D">
        <w:tab/>
      </w:r>
      <w:r w:rsidRPr="007A5A0D">
        <w:tab/>
      </w:r>
      <w:r w:rsidRPr="007A5A0D">
        <w:tab/>
        <w:t>MAC-MainConfig</w:t>
      </w:r>
      <w:r w:rsidRPr="007A5A0D">
        <w:tab/>
      </w:r>
      <w:r w:rsidRPr="007A5A0D">
        <w:tab/>
      </w:r>
      <w:r w:rsidRPr="007A5A0D">
        <w:tab/>
      </w:r>
      <w:r w:rsidRPr="007A5A0D">
        <w:tab/>
      </w:r>
      <w:r w:rsidRPr="007A5A0D">
        <w:tab/>
        <w:t>OPTIONAL,</w:t>
      </w:r>
      <w:r w:rsidRPr="007A5A0D">
        <w:tab/>
        <w:t xml:space="preserve">-- </w:t>
      </w:r>
      <w:r w:rsidR="009A17E7" w:rsidRPr="007A5A0D">
        <w:t>Need ON</w:t>
      </w:r>
    </w:p>
    <w:p w:rsidR="003609EA" w:rsidRPr="007A5A0D" w:rsidRDefault="003609EA" w:rsidP="003D1AE8">
      <w:pPr>
        <w:pStyle w:val="PL"/>
        <w:shd w:val="clear" w:color="auto" w:fill="E6E6E6"/>
      </w:pPr>
      <w:r w:rsidRPr="007A5A0D">
        <w:tab/>
        <w:t>rlf-TimersAndConstantsSCG-r12</w:t>
      </w:r>
      <w:r w:rsidRPr="007A5A0D">
        <w:tab/>
      </w:r>
      <w:r w:rsidRPr="007A5A0D">
        <w:tab/>
        <w:t>RLF-TimersAndConstantsSCG-r12</w:t>
      </w:r>
      <w:r w:rsidRPr="007A5A0D">
        <w:tab/>
        <w:t>OPTIONAL,</w:t>
      </w:r>
      <w:r w:rsidRPr="007A5A0D">
        <w:tab/>
        <w:t xml:space="preserve">-- </w:t>
      </w:r>
      <w:r w:rsidR="009A17E7" w:rsidRPr="007A5A0D">
        <w:t>Need ON</w:t>
      </w:r>
    </w:p>
    <w:p w:rsidR="003609EA" w:rsidRPr="007A5A0D" w:rsidRDefault="003609EA" w:rsidP="003D1AE8">
      <w:pPr>
        <w:pStyle w:val="PL"/>
        <w:shd w:val="clear" w:color="auto" w:fill="E6E6E6"/>
      </w:pPr>
      <w:r w:rsidRPr="007A5A0D">
        <w:tab/>
        <w:t>...</w:t>
      </w:r>
    </w:p>
    <w:p w:rsidR="003609EA" w:rsidRPr="007A5A0D" w:rsidRDefault="003609EA" w:rsidP="003D1AE8">
      <w:pPr>
        <w:pStyle w:val="PL"/>
        <w:shd w:val="clear" w:color="auto" w:fill="E6E6E6"/>
      </w:pPr>
      <w:r w:rsidRPr="007A5A0D">
        <w:t>}</w:t>
      </w:r>
    </w:p>
    <w:p w:rsidR="003609EA" w:rsidRPr="007A5A0D" w:rsidRDefault="003609EA" w:rsidP="003D1AE8">
      <w:pPr>
        <w:pStyle w:val="PL"/>
        <w:shd w:val="clear" w:color="auto" w:fill="E6E6E6"/>
      </w:pPr>
    </w:p>
    <w:p w:rsidR="00756B72" w:rsidRPr="007A5A0D" w:rsidRDefault="00756B72" w:rsidP="003D1AE8">
      <w:pPr>
        <w:pStyle w:val="PL"/>
        <w:shd w:val="clear" w:color="auto" w:fill="E6E6E6"/>
      </w:pPr>
      <w:r w:rsidRPr="007A5A0D">
        <w:t>RadioResourceConfigDedicatedSCell-r10 ::=</w:t>
      </w:r>
      <w:r w:rsidRPr="007A5A0D">
        <w:tab/>
        <w:t>SEQUENCE {</w:t>
      </w:r>
    </w:p>
    <w:p w:rsidR="00756B72" w:rsidRPr="007A5A0D" w:rsidRDefault="00756B72" w:rsidP="003D1AE8">
      <w:pPr>
        <w:pStyle w:val="PL"/>
        <w:shd w:val="clear" w:color="auto" w:fill="E6E6E6"/>
      </w:pPr>
      <w:r w:rsidRPr="007A5A0D">
        <w:tab/>
        <w:t>-- UE specific configuration extensions applicable for an SCell</w:t>
      </w:r>
    </w:p>
    <w:p w:rsidR="00756B72" w:rsidRPr="007A5A0D" w:rsidRDefault="00756B72" w:rsidP="003D1AE8">
      <w:pPr>
        <w:pStyle w:val="PL"/>
        <w:shd w:val="clear" w:color="auto" w:fill="E6E6E6"/>
      </w:pPr>
      <w:r w:rsidRPr="007A5A0D">
        <w:tab/>
        <w:t>physicalConfigDedicatedSCell-r10</w:t>
      </w:r>
      <w:r w:rsidRPr="007A5A0D">
        <w:tab/>
      </w:r>
      <w:r w:rsidRPr="007A5A0D">
        <w:tab/>
        <w:t>PhysicalConfigDedicatedSCell-r10</w:t>
      </w:r>
      <w:r w:rsidRPr="007A5A0D">
        <w:tab/>
        <w:t>OPTIONAL,</w:t>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mac-MainConfigSCell-r11</w:t>
      </w:r>
      <w:r w:rsidRPr="007A5A0D">
        <w:tab/>
      </w:r>
      <w:r w:rsidRPr="007A5A0D">
        <w:tab/>
      </w:r>
      <w:r w:rsidRPr="007A5A0D">
        <w:tab/>
        <w:t>MAC-MainConfigSCell-r11</w:t>
      </w:r>
      <w:r w:rsidRPr="007A5A0D">
        <w:tab/>
      </w:r>
      <w:r w:rsidRPr="007A5A0D">
        <w:tab/>
      </w:r>
      <w:r w:rsidRPr="007A5A0D">
        <w:tab/>
        <w:t>OPTIONAL</w:t>
      </w:r>
      <w:r w:rsidRPr="007A5A0D">
        <w:tab/>
        <w:t>-- Cond SCellAdd</w:t>
      </w:r>
    </w:p>
    <w:p w:rsidR="002A384F" w:rsidRPr="007A5A0D" w:rsidRDefault="00756B72" w:rsidP="003D1AE8">
      <w:pPr>
        <w:pStyle w:val="PL"/>
        <w:shd w:val="clear" w:color="auto" w:fill="E6E6E6"/>
      </w:pPr>
      <w:r w:rsidRPr="007A5A0D">
        <w:tab/>
        <w:t>]]</w:t>
      </w:r>
      <w:r w:rsidR="002A384F" w:rsidRPr="007A5A0D">
        <w:t>,</w:t>
      </w:r>
    </w:p>
    <w:p w:rsidR="002A384F" w:rsidRPr="007A5A0D" w:rsidRDefault="002A384F" w:rsidP="003D1AE8">
      <w:pPr>
        <w:pStyle w:val="PL"/>
        <w:shd w:val="clear" w:color="auto" w:fill="E6E6E6"/>
        <w:tabs>
          <w:tab w:val="clear" w:pos="4224"/>
          <w:tab w:val="clear" w:pos="4608"/>
          <w:tab w:val="clear" w:pos="4992"/>
          <w:tab w:val="left" w:pos="3925"/>
          <w:tab w:val="left" w:pos="4690"/>
        </w:tabs>
      </w:pPr>
      <w:r w:rsidRPr="007A5A0D">
        <w:tab/>
        <w:t>[[</w:t>
      </w:r>
      <w:r w:rsidRPr="007A5A0D">
        <w:tab/>
        <w:t>naics-Info-r12</w:t>
      </w:r>
      <w:r w:rsidRPr="007A5A0D">
        <w:tab/>
      </w:r>
      <w:r w:rsidRPr="007A5A0D">
        <w:tab/>
      </w:r>
      <w:r w:rsidRPr="007A5A0D">
        <w:tab/>
      </w:r>
      <w:r w:rsidRPr="007A5A0D">
        <w:tab/>
        <w:t>NAICS-AssistanceInfo-r12</w:t>
      </w:r>
      <w:r w:rsidRPr="007A5A0D">
        <w:tab/>
      </w:r>
      <w:r w:rsidRPr="007A5A0D">
        <w:tab/>
        <w:t>OPTIONAL</w:t>
      </w:r>
      <w:r w:rsidRPr="007A5A0D">
        <w:tab/>
        <w:t>-- Need ON</w:t>
      </w:r>
    </w:p>
    <w:p w:rsidR="00756B72" w:rsidRPr="007A5A0D" w:rsidRDefault="002A384F"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snapToGrid w:val="0"/>
        </w:rPr>
      </w:pPr>
    </w:p>
    <w:p w:rsidR="00756B72" w:rsidRPr="007A5A0D" w:rsidRDefault="00756B72" w:rsidP="003D1AE8">
      <w:pPr>
        <w:pStyle w:val="PL"/>
        <w:shd w:val="clear" w:color="auto" w:fill="E6E6E6"/>
        <w:rPr>
          <w:snapToGrid w:val="0"/>
        </w:rPr>
      </w:pPr>
      <w:r w:rsidRPr="007A5A0D">
        <w:rPr>
          <w:snapToGrid w:val="0"/>
        </w:rPr>
        <w:t>SRB-ToAddModList ::=</w:t>
      </w:r>
      <w:r w:rsidRPr="007A5A0D">
        <w:rPr>
          <w:snapToGrid w:val="0"/>
        </w:rPr>
        <w:tab/>
      </w:r>
      <w:r w:rsidRPr="007A5A0D">
        <w:rPr>
          <w:snapToGrid w:val="0"/>
        </w:rPr>
        <w:tab/>
      </w:r>
      <w:r w:rsidRPr="007A5A0D">
        <w:rPr>
          <w:snapToGrid w:val="0"/>
        </w:rPr>
        <w:tab/>
      </w:r>
      <w:r w:rsidRPr="007A5A0D">
        <w:rPr>
          <w:snapToGrid w:val="0"/>
        </w:rPr>
        <w:tab/>
      </w:r>
      <w:r w:rsidRPr="007A5A0D">
        <w:t xml:space="preserve">SEQUENCE (SIZE (1..2)) OF </w:t>
      </w:r>
      <w:r w:rsidRPr="007A5A0D">
        <w:rPr>
          <w:snapToGrid w:val="0"/>
        </w:rPr>
        <w:t>SRB-ToAddMod</w:t>
      </w:r>
    </w:p>
    <w:p w:rsidR="00756B72" w:rsidRPr="007A5A0D" w:rsidRDefault="00756B72" w:rsidP="003D1AE8">
      <w:pPr>
        <w:pStyle w:val="PL"/>
        <w:shd w:val="clear" w:color="auto" w:fill="E6E6E6"/>
        <w:rPr>
          <w:snapToGrid w:val="0"/>
        </w:rPr>
      </w:pPr>
    </w:p>
    <w:p w:rsidR="00756B72" w:rsidRPr="007A5A0D" w:rsidRDefault="00756B72" w:rsidP="003D1AE8">
      <w:pPr>
        <w:pStyle w:val="PL"/>
        <w:shd w:val="clear" w:color="auto" w:fill="E6E6E6"/>
      </w:pPr>
      <w:r w:rsidRPr="007A5A0D">
        <w:rPr>
          <w:snapToGrid w:val="0"/>
        </w:rPr>
        <w:t>SRB-ToAddMod ::=</w:t>
      </w:r>
      <w:r w:rsidRPr="007A5A0D">
        <w:rPr>
          <w:snapToGrid w:val="0"/>
        </w:rPr>
        <w:tab/>
      </w:r>
      <w:r w:rsidRPr="007A5A0D">
        <w:t>SEQUENCE {</w:t>
      </w:r>
    </w:p>
    <w:p w:rsidR="00756B72" w:rsidRPr="007A5A0D" w:rsidRDefault="00756B72" w:rsidP="003D1AE8">
      <w:pPr>
        <w:pStyle w:val="PL"/>
        <w:shd w:val="clear" w:color="auto" w:fill="E6E6E6"/>
      </w:pPr>
      <w:r w:rsidRPr="007A5A0D">
        <w:tab/>
        <w:t>srb-Identity</w:t>
      </w:r>
      <w:r w:rsidRPr="007A5A0D">
        <w:tab/>
      </w:r>
      <w:r w:rsidRPr="007A5A0D">
        <w:tab/>
      </w:r>
      <w:r w:rsidRPr="007A5A0D">
        <w:tab/>
      </w:r>
      <w:r w:rsidRPr="007A5A0D">
        <w:tab/>
      </w:r>
      <w:r w:rsidRPr="007A5A0D">
        <w:tab/>
      </w:r>
      <w:r w:rsidRPr="007A5A0D">
        <w:tab/>
        <w:t>INTEGER (1..2),</w:t>
      </w:r>
    </w:p>
    <w:p w:rsidR="00756B72" w:rsidRPr="007A5A0D" w:rsidRDefault="00756B72" w:rsidP="003D1AE8">
      <w:pPr>
        <w:pStyle w:val="PL"/>
        <w:shd w:val="clear" w:color="auto" w:fill="E6E6E6"/>
      </w:pPr>
      <w:r w:rsidRPr="007A5A0D">
        <w:tab/>
        <w:t>rlc-Config</w:t>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explicitValue</w:t>
      </w:r>
      <w:r w:rsidRPr="007A5A0D">
        <w:tab/>
      </w:r>
      <w:r w:rsidRPr="007A5A0D">
        <w:tab/>
      </w:r>
      <w:r w:rsidRPr="007A5A0D">
        <w:tab/>
      </w:r>
      <w:r w:rsidRPr="007A5A0D">
        <w:tab/>
      </w:r>
      <w:r w:rsidRPr="007A5A0D">
        <w:tab/>
      </w:r>
      <w:r w:rsidRPr="007A5A0D">
        <w:tab/>
        <w:t>RLC-Config,</w:t>
      </w:r>
    </w:p>
    <w:p w:rsidR="00756B72" w:rsidRPr="007A5A0D" w:rsidRDefault="00756B72" w:rsidP="003D1AE8">
      <w:pPr>
        <w:pStyle w:val="PL"/>
        <w:shd w:val="clear" w:color="auto" w:fill="E6E6E6"/>
      </w:pPr>
      <w:r w:rsidRPr="007A5A0D">
        <w:tab/>
      </w:r>
      <w:r w:rsidRPr="007A5A0D">
        <w:tab/>
        <w:t>defaultValue</w:t>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w:t>
      </w:r>
      <w:r w:rsidRPr="007A5A0D">
        <w:tab/>
      </w:r>
      <w:r w:rsidRPr="007A5A0D">
        <w:tab/>
        <w:t>OPTIONAL,</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Cond Setup</w:t>
      </w:r>
    </w:p>
    <w:p w:rsidR="00756B72" w:rsidRPr="007A5A0D" w:rsidRDefault="00756B72" w:rsidP="003D1AE8">
      <w:pPr>
        <w:pStyle w:val="PL"/>
        <w:shd w:val="clear" w:color="auto" w:fill="E6E6E6"/>
      </w:pPr>
      <w:r w:rsidRPr="007A5A0D">
        <w:tab/>
        <w:t>logicalChannelConfig</w:t>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explicitValue</w:t>
      </w:r>
      <w:r w:rsidRPr="007A5A0D">
        <w:tab/>
      </w:r>
      <w:r w:rsidRPr="007A5A0D">
        <w:tab/>
      </w:r>
      <w:r w:rsidRPr="007A5A0D">
        <w:tab/>
      </w:r>
      <w:r w:rsidRPr="007A5A0D">
        <w:tab/>
      </w:r>
      <w:r w:rsidRPr="007A5A0D">
        <w:tab/>
      </w:r>
      <w:r w:rsidRPr="007A5A0D">
        <w:tab/>
        <w:t>LogicalChannelConfig,</w:t>
      </w:r>
    </w:p>
    <w:p w:rsidR="00756B72" w:rsidRPr="007A5A0D" w:rsidRDefault="00756B72" w:rsidP="003D1AE8">
      <w:pPr>
        <w:pStyle w:val="PL"/>
        <w:shd w:val="clear" w:color="auto" w:fill="E6E6E6"/>
      </w:pPr>
      <w:r w:rsidRPr="007A5A0D">
        <w:tab/>
      </w:r>
      <w:r w:rsidRPr="007A5A0D">
        <w:tab/>
        <w:t>defaultValue</w:t>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w:t>
      </w:r>
      <w:r w:rsidRPr="007A5A0D">
        <w:tab/>
      </w:r>
      <w:r w:rsidRPr="007A5A0D">
        <w:tab/>
        <w:t>OPTIONAL,</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Cond Setup</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DRB-</w:t>
      </w:r>
      <w:r w:rsidRPr="007A5A0D">
        <w:rPr>
          <w:snapToGrid w:val="0"/>
        </w:rPr>
        <w:t>ToAddMod</w:t>
      </w:r>
      <w:r w:rsidRPr="007A5A0D">
        <w:t>List</w:t>
      </w:r>
      <w:bookmarkStart w:id="1565" w:name="OLE_LINK1"/>
      <w:bookmarkStart w:id="1566" w:name="OLE_LINK4"/>
      <w:r w:rsidRPr="007A5A0D">
        <w:t xml:space="preserve"> ::=</w:t>
      </w:r>
      <w:bookmarkEnd w:id="1565"/>
      <w:bookmarkEnd w:id="1566"/>
      <w:r w:rsidRPr="007A5A0D">
        <w:tab/>
      </w:r>
      <w:r w:rsidRPr="007A5A0D">
        <w:tab/>
      </w:r>
      <w:r w:rsidRPr="007A5A0D">
        <w:tab/>
      </w:r>
      <w:r w:rsidRPr="007A5A0D">
        <w:tab/>
        <w:t xml:space="preserve">SEQUENCE (SIZE (1..maxDRB)) OF </w:t>
      </w:r>
      <w:r w:rsidRPr="007A5A0D">
        <w:rPr>
          <w:snapToGrid w:val="0"/>
        </w:rPr>
        <w:t>DRB-ToAddMod</w:t>
      </w:r>
    </w:p>
    <w:p w:rsidR="00756B72" w:rsidRPr="007A5A0D" w:rsidRDefault="00756B72" w:rsidP="003D1AE8">
      <w:pPr>
        <w:pStyle w:val="PL"/>
        <w:shd w:val="clear" w:color="auto" w:fill="E6E6E6"/>
        <w:rPr>
          <w:snapToGrid w:val="0"/>
        </w:rPr>
      </w:pPr>
    </w:p>
    <w:p w:rsidR="003609EA" w:rsidRPr="007A5A0D" w:rsidRDefault="003609EA" w:rsidP="003D1AE8">
      <w:pPr>
        <w:pStyle w:val="PL"/>
        <w:shd w:val="clear" w:color="auto" w:fill="E6E6E6"/>
        <w:rPr>
          <w:snapToGrid w:val="0"/>
        </w:rPr>
      </w:pPr>
      <w:r w:rsidRPr="007A5A0D">
        <w:t>DRB-</w:t>
      </w:r>
      <w:r w:rsidRPr="007A5A0D">
        <w:rPr>
          <w:snapToGrid w:val="0"/>
        </w:rPr>
        <w:t>ToAddMod</w:t>
      </w:r>
      <w:r w:rsidRPr="007A5A0D">
        <w:t>ListSCG-r12 ::=</w:t>
      </w:r>
      <w:r w:rsidRPr="007A5A0D">
        <w:tab/>
      </w:r>
      <w:r w:rsidRPr="007A5A0D">
        <w:tab/>
        <w:t xml:space="preserve">SEQUENCE (SIZE (1..maxDRB)) OF </w:t>
      </w:r>
      <w:r w:rsidRPr="007A5A0D">
        <w:rPr>
          <w:snapToGrid w:val="0"/>
        </w:rPr>
        <w:t>DRB-ToAddModSCG-r12</w:t>
      </w:r>
    </w:p>
    <w:p w:rsidR="003609EA" w:rsidRPr="007A5A0D" w:rsidRDefault="003609EA" w:rsidP="003D1AE8">
      <w:pPr>
        <w:pStyle w:val="PL"/>
        <w:shd w:val="clear" w:color="auto" w:fill="E6E6E6"/>
        <w:rPr>
          <w:snapToGrid w:val="0"/>
        </w:rPr>
      </w:pPr>
    </w:p>
    <w:p w:rsidR="00756B72" w:rsidRPr="007A5A0D" w:rsidRDefault="00756B72" w:rsidP="003D1AE8">
      <w:pPr>
        <w:pStyle w:val="PL"/>
        <w:shd w:val="clear" w:color="auto" w:fill="E6E6E6"/>
      </w:pPr>
      <w:r w:rsidRPr="007A5A0D">
        <w:rPr>
          <w:snapToGrid w:val="0"/>
        </w:rPr>
        <w:t>DRB-ToAddMod ::=</w:t>
      </w:r>
      <w:r w:rsidRPr="007A5A0D">
        <w:rPr>
          <w:snapToGrid w:val="0"/>
        </w:rPr>
        <w:tab/>
      </w:r>
      <w:r w:rsidRPr="007A5A0D">
        <w:t>SEQUENCE {</w:t>
      </w:r>
    </w:p>
    <w:p w:rsidR="00756B72" w:rsidRPr="007A5A0D" w:rsidRDefault="00756B72" w:rsidP="003D1AE8">
      <w:pPr>
        <w:pStyle w:val="PL"/>
        <w:shd w:val="clear" w:color="auto" w:fill="E6E6E6"/>
      </w:pPr>
      <w:r w:rsidRPr="007A5A0D">
        <w:tab/>
        <w:t>eps-BearerIdentity</w:t>
      </w:r>
      <w:r w:rsidRPr="007A5A0D">
        <w:tab/>
      </w:r>
      <w:r w:rsidRPr="007A5A0D">
        <w:tab/>
      </w:r>
      <w:r w:rsidRPr="007A5A0D">
        <w:tab/>
      </w:r>
      <w:r w:rsidRPr="007A5A0D">
        <w:tab/>
      </w:r>
      <w:r w:rsidRPr="007A5A0D">
        <w:tab/>
        <w:t>INTEGER (0..15)</w:t>
      </w:r>
      <w:r w:rsidRPr="007A5A0D">
        <w:tab/>
      </w:r>
      <w:r w:rsidRPr="007A5A0D">
        <w:tab/>
      </w:r>
      <w:r w:rsidRPr="007A5A0D">
        <w:tab/>
        <w:t>OPTIONAL,</w:t>
      </w:r>
      <w:r w:rsidRPr="007A5A0D">
        <w:tab/>
      </w:r>
      <w:r w:rsidRPr="007A5A0D">
        <w:tab/>
        <w:t>-- Cond DRB-Setup</w:t>
      </w:r>
    </w:p>
    <w:p w:rsidR="00756B72" w:rsidRPr="007A5A0D" w:rsidRDefault="00756B72" w:rsidP="003D1AE8">
      <w:pPr>
        <w:pStyle w:val="PL"/>
        <w:shd w:val="clear" w:color="auto" w:fill="E6E6E6"/>
      </w:pPr>
      <w:r w:rsidRPr="007A5A0D">
        <w:tab/>
        <w:t>drb-Identity</w:t>
      </w:r>
      <w:r w:rsidRPr="007A5A0D">
        <w:tab/>
      </w:r>
      <w:r w:rsidRPr="007A5A0D">
        <w:tab/>
      </w:r>
      <w:r w:rsidRPr="007A5A0D">
        <w:tab/>
      </w:r>
      <w:r w:rsidRPr="007A5A0D">
        <w:tab/>
      </w:r>
      <w:r w:rsidRPr="007A5A0D">
        <w:tab/>
      </w:r>
      <w:r w:rsidRPr="007A5A0D">
        <w:tab/>
        <w:t>DRB-Identity,</w:t>
      </w:r>
    </w:p>
    <w:p w:rsidR="00756B72" w:rsidRPr="007A5A0D" w:rsidRDefault="00756B72" w:rsidP="003D1AE8">
      <w:pPr>
        <w:pStyle w:val="PL"/>
        <w:shd w:val="clear" w:color="auto" w:fill="E6E6E6"/>
      </w:pPr>
      <w:r w:rsidRPr="007A5A0D">
        <w:tab/>
        <w:t>pdcp-Config</w:t>
      </w:r>
      <w:r w:rsidRPr="007A5A0D">
        <w:tab/>
      </w:r>
      <w:r w:rsidRPr="007A5A0D">
        <w:tab/>
      </w:r>
      <w:r w:rsidRPr="007A5A0D">
        <w:tab/>
      </w:r>
      <w:r w:rsidRPr="007A5A0D">
        <w:tab/>
      </w:r>
      <w:r w:rsidRPr="007A5A0D">
        <w:tab/>
      </w:r>
      <w:r w:rsidRPr="007A5A0D">
        <w:tab/>
      </w:r>
      <w:r w:rsidRPr="007A5A0D">
        <w:tab/>
        <w:t>PDCP-Config</w:t>
      </w:r>
      <w:r w:rsidRPr="007A5A0D">
        <w:tab/>
      </w:r>
      <w:r w:rsidRPr="007A5A0D">
        <w:tab/>
      </w:r>
      <w:r w:rsidRPr="007A5A0D">
        <w:tab/>
      </w:r>
      <w:r w:rsidRPr="007A5A0D">
        <w:tab/>
        <w:t>OPTIONAL,</w:t>
      </w:r>
      <w:r w:rsidRPr="007A5A0D">
        <w:tab/>
      </w:r>
      <w:r w:rsidRPr="007A5A0D">
        <w:tab/>
        <w:t>-- Cond PDCP</w:t>
      </w:r>
    </w:p>
    <w:p w:rsidR="00756B72" w:rsidRPr="007A5A0D" w:rsidRDefault="00756B72" w:rsidP="003D1AE8">
      <w:pPr>
        <w:pStyle w:val="PL"/>
        <w:shd w:val="clear" w:color="auto" w:fill="E6E6E6"/>
      </w:pPr>
      <w:r w:rsidRPr="007A5A0D">
        <w:tab/>
        <w:t>rlc-Config</w:t>
      </w:r>
      <w:r w:rsidRPr="007A5A0D">
        <w:tab/>
      </w:r>
      <w:r w:rsidRPr="007A5A0D">
        <w:tab/>
      </w:r>
      <w:r w:rsidRPr="007A5A0D">
        <w:tab/>
      </w:r>
      <w:r w:rsidRPr="007A5A0D">
        <w:tab/>
      </w:r>
      <w:r w:rsidRPr="007A5A0D">
        <w:tab/>
      </w:r>
      <w:r w:rsidRPr="007A5A0D">
        <w:tab/>
      </w:r>
      <w:r w:rsidRPr="007A5A0D">
        <w:tab/>
        <w:t>RLC-Config</w:t>
      </w:r>
      <w:r w:rsidRPr="007A5A0D">
        <w:tab/>
      </w:r>
      <w:r w:rsidRPr="007A5A0D">
        <w:tab/>
      </w:r>
      <w:r w:rsidRPr="007A5A0D">
        <w:tab/>
      </w:r>
      <w:r w:rsidRPr="007A5A0D">
        <w:tab/>
        <w:t>OPTIONAL,</w:t>
      </w:r>
      <w:r w:rsidRPr="007A5A0D">
        <w:tab/>
      </w:r>
      <w:r w:rsidRPr="007A5A0D">
        <w:tab/>
        <w:t>-- Cond Setup</w:t>
      </w:r>
      <w:r w:rsidR="003609EA" w:rsidRPr="007A5A0D">
        <w:t>M</w:t>
      </w:r>
    </w:p>
    <w:p w:rsidR="00756B72" w:rsidRPr="007A5A0D" w:rsidRDefault="00756B72" w:rsidP="003D1AE8">
      <w:pPr>
        <w:pStyle w:val="PL"/>
        <w:shd w:val="clear" w:color="auto" w:fill="E6E6E6"/>
      </w:pPr>
      <w:r w:rsidRPr="007A5A0D">
        <w:tab/>
        <w:t>logicalChannelIdentity</w:t>
      </w:r>
      <w:r w:rsidRPr="007A5A0D">
        <w:tab/>
      </w:r>
      <w:r w:rsidRPr="007A5A0D">
        <w:tab/>
      </w:r>
      <w:r w:rsidRPr="007A5A0D">
        <w:tab/>
      </w:r>
      <w:r w:rsidRPr="007A5A0D">
        <w:tab/>
        <w:t>INTEGER (3..10)</w:t>
      </w:r>
      <w:r w:rsidRPr="007A5A0D">
        <w:tab/>
      </w:r>
      <w:r w:rsidRPr="007A5A0D">
        <w:tab/>
      </w:r>
      <w:r w:rsidRPr="007A5A0D">
        <w:tab/>
        <w:t>OPTIONAL,</w:t>
      </w:r>
      <w:r w:rsidRPr="007A5A0D">
        <w:tab/>
      </w:r>
      <w:r w:rsidRPr="007A5A0D">
        <w:tab/>
        <w:t>-- Cond DRB-Setup</w:t>
      </w:r>
      <w:r w:rsidR="00AA50BC" w:rsidRPr="007A5A0D">
        <w:t>M</w:t>
      </w:r>
    </w:p>
    <w:p w:rsidR="00756B72" w:rsidRPr="007A5A0D" w:rsidRDefault="00756B72" w:rsidP="003D1AE8">
      <w:pPr>
        <w:pStyle w:val="PL"/>
        <w:shd w:val="clear" w:color="auto" w:fill="E6E6E6"/>
      </w:pPr>
      <w:r w:rsidRPr="007A5A0D">
        <w:tab/>
        <w:t>logicalChannelConfig</w:t>
      </w:r>
      <w:r w:rsidRPr="007A5A0D">
        <w:tab/>
      </w:r>
      <w:r w:rsidRPr="007A5A0D">
        <w:tab/>
      </w:r>
      <w:r w:rsidRPr="007A5A0D">
        <w:tab/>
      </w:r>
      <w:r w:rsidRPr="007A5A0D">
        <w:tab/>
        <w:t>LogicalChannelConfig</w:t>
      </w:r>
      <w:r w:rsidRPr="007A5A0D">
        <w:tab/>
        <w:t>OPTIONAL,</w:t>
      </w:r>
      <w:r w:rsidRPr="007A5A0D">
        <w:tab/>
      </w:r>
      <w:r w:rsidRPr="007A5A0D">
        <w:tab/>
        <w:t>-- Cond Setup</w:t>
      </w:r>
      <w:r w:rsidR="003609EA" w:rsidRPr="007A5A0D">
        <w:t>M</w:t>
      </w:r>
    </w:p>
    <w:p w:rsidR="00756B72" w:rsidRPr="007A5A0D" w:rsidRDefault="00756B72" w:rsidP="003D1AE8">
      <w:pPr>
        <w:pStyle w:val="PL"/>
        <w:shd w:val="clear" w:color="auto" w:fill="E6E6E6"/>
      </w:pPr>
      <w:r w:rsidRPr="007A5A0D">
        <w:tab/>
        <w:t>...</w:t>
      </w:r>
      <w:r w:rsidR="00B42651" w:rsidRPr="007A5A0D">
        <w:t>,</w:t>
      </w:r>
    </w:p>
    <w:p w:rsidR="000F4C78" w:rsidRPr="007A5A0D" w:rsidRDefault="000F4C78" w:rsidP="003D1AE8">
      <w:pPr>
        <w:pStyle w:val="PL"/>
        <w:shd w:val="clear" w:color="auto" w:fill="E6E6E6"/>
      </w:pPr>
      <w:r w:rsidRPr="007A5A0D">
        <w:tab/>
        <w:t>[[</w:t>
      </w:r>
      <w:r w:rsidRPr="007A5A0D">
        <w:tab/>
        <w:t>drb-TypeChange-r12</w:t>
      </w:r>
      <w:r w:rsidRPr="007A5A0D">
        <w:tab/>
      </w:r>
      <w:r w:rsidRPr="007A5A0D">
        <w:tab/>
      </w:r>
      <w:r w:rsidRPr="007A5A0D">
        <w:tab/>
      </w:r>
      <w:r w:rsidRPr="007A5A0D">
        <w:tab/>
      </w:r>
      <w:r w:rsidRPr="007A5A0D">
        <w:tab/>
      </w:r>
      <w:r w:rsidRPr="007A5A0D">
        <w:tab/>
        <w:t>ENUMERATED {toMCG}</w:t>
      </w:r>
      <w:r w:rsidRPr="007A5A0D">
        <w:tab/>
        <w:t>OPTIONAL</w:t>
      </w:r>
      <w:r w:rsidR="00544C7C" w:rsidRPr="007A5A0D">
        <w:t>,</w:t>
      </w:r>
      <w:r w:rsidRPr="007A5A0D">
        <w:tab/>
      </w:r>
      <w:r w:rsidRPr="007A5A0D">
        <w:tab/>
        <w:t xml:space="preserve">-- </w:t>
      </w:r>
      <w:r w:rsidR="009A17E7" w:rsidRPr="007A5A0D">
        <w:t>Need OP</w:t>
      </w:r>
    </w:p>
    <w:p w:rsidR="00B42651" w:rsidRPr="007A5A0D" w:rsidRDefault="00B42651" w:rsidP="003D1AE8">
      <w:pPr>
        <w:pStyle w:val="PL"/>
        <w:shd w:val="clear" w:color="auto" w:fill="E6E6E6"/>
      </w:pPr>
      <w:r w:rsidRPr="007A5A0D">
        <w:tab/>
      </w:r>
      <w:r w:rsidR="00031CC2" w:rsidRPr="007A5A0D">
        <w:tab/>
      </w:r>
      <w:r w:rsidRPr="007A5A0D">
        <w:t>rlc-Config-</w:t>
      </w:r>
      <w:r w:rsidR="00AA30CB" w:rsidRPr="007A5A0D">
        <w:t>v1250</w:t>
      </w:r>
      <w:r w:rsidRPr="007A5A0D">
        <w:tab/>
      </w:r>
      <w:r w:rsidRPr="007A5A0D">
        <w:tab/>
      </w:r>
      <w:r w:rsidRPr="007A5A0D">
        <w:tab/>
      </w:r>
      <w:r w:rsidRPr="007A5A0D">
        <w:tab/>
      </w:r>
      <w:r w:rsidRPr="007A5A0D">
        <w:tab/>
        <w:t>RLC-Config-</w:t>
      </w:r>
      <w:r w:rsidR="00AA30CB" w:rsidRPr="007A5A0D">
        <w:t>v1250</w:t>
      </w:r>
      <w:r w:rsidRPr="007A5A0D">
        <w:tab/>
      </w:r>
      <w:r w:rsidRPr="007A5A0D">
        <w:tab/>
        <w:t>OPTIONAL</w:t>
      </w:r>
      <w:r w:rsidRPr="007A5A0D">
        <w:tab/>
      </w:r>
      <w:r w:rsidRPr="007A5A0D">
        <w:tab/>
        <w:t xml:space="preserve">-- </w:t>
      </w:r>
      <w:r w:rsidR="00F33F53" w:rsidRPr="007A5A0D">
        <w:t>Need ON</w:t>
      </w:r>
    </w:p>
    <w:p w:rsidR="00B42651" w:rsidRPr="007A5A0D" w:rsidRDefault="00B42651"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0F4C78" w:rsidRPr="007A5A0D" w:rsidRDefault="000F4C78" w:rsidP="003D1AE8">
      <w:pPr>
        <w:pStyle w:val="PL"/>
        <w:shd w:val="clear" w:color="auto" w:fill="E6E6E6"/>
      </w:pPr>
      <w:r w:rsidRPr="007A5A0D">
        <w:t>DRB-ToAddModSCG-r12 ::=</w:t>
      </w:r>
      <w:r w:rsidRPr="007A5A0D">
        <w:tab/>
        <w:t>SEQUENCE {</w:t>
      </w:r>
    </w:p>
    <w:p w:rsidR="000F4C78" w:rsidRPr="007A5A0D" w:rsidRDefault="000F4C78" w:rsidP="003D1AE8">
      <w:pPr>
        <w:pStyle w:val="PL"/>
        <w:shd w:val="clear" w:color="auto" w:fill="E6E6E6"/>
      </w:pPr>
      <w:r w:rsidRPr="007A5A0D">
        <w:tab/>
        <w:t>drb-Identity-r12</w:t>
      </w:r>
      <w:r w:rsidRPr="007A5A0D">
        <w:tab/>
      </w:r>
      <w:r w:rsidRPr="007A5A0D">
        <w:tab/>
      </w:r>
      <w:r w:rsidRPr="007A5A0D">
        <w:tab/>
      </w:r>
      <w:r w:rsidRPr="007A5A0D">
        <w:tab/>
      </w:r>
      <w:r w:rsidRPr="007A5A0D">
        <w:tab/>
        <w:t>DRB-Identity,</w:t>
      </w:r>
    </w:p>
    <w:p w:rsidR="000F4C78" w:rsidRPr="007A5A0D" w:rsidRDefault="000F4C78" w:rsidP="003D1AE8">
      <w:pPr>
        <w:pStyle w:val="PL"/>
        <w:shd w:val="clear" w:color="auto" w:fill="E6E6E6"/>
      </w:pPr>
      <w:r w:rsidRPr="007A5A0D">
        <w:tab/>
        <w:t>drb-Type-r12</w:t>
      </w:r>
      <w:r w:rsidRPr="007A5A0D">
        <w:tab/>
      </w:r>
      <w:r w:rsidRPr="007A5A0D">
        <w:tab/>
      </w:r>
      <w:r w:rsidRPr="007A5A0D">
        <w:tab/>
      </w:r>
      <w:r w:rsidRPr="007A5A0D">
        <w:tab/>
      </w:r>
      <w:r w:rsidRPr="007A5A0D">
        <w:tab/>
      </w:r>
      <w:r w:rsidRPr="007A5A0D">
        <w:tab/>
        <w:t>CHOICE {</w:t>
      </w:r>
    </w:p>
    <w:p w:rsidR="000F4C78" w:rsidRPr="007A5A0D" w:rsidRDefault="000F4C78" w:rsidP="003D1AE8">
      <w:pPr>
        <w:pStyle w:val="PL"/>
        <w:shd w:val="clear" w:color="auto" w:fill="E6E6E6"/>
      </w:pPr>
      <w:r w:rsidRPr="007A5A0D">
        <w:tab/>
      </w:r>
      <w:r w:rsidRPr="007A5A0D">
        <w:tab/>
        <w:t>split-r12</w:t>
      </w:r>
      <w:r w:rsidRPr="007A5A0D">
        <w:tab/>
      </w:r>
      <w:r w:rsidRPr="007A5A0D">
        <w:tab/>
      </w:r>
      <w:r w:rsidRPr="007A5A0D">
        <w:tab/>
      </w:r>
      <w:r w:rsidRPr="007A5A0D">
        <w:tab/>
      </w:r>
      <w:r w:rsidRPr="007A5A0D">
        <w:tab/>
      </w:r>
      <w:r w:rsidRPr="007A5A0D">
        <w:tab/>
      </w:r>
      <w:r w:rsidRPr="007A5A0D">
        <w:tab/>
        <w:t>NULL,</w:t>
      </w:r>
    </w:p>
    <w:p w:rsidR="000F4C78" w:rsidRPr="007A5A0D" w:rsidRDefault="000F4C78" w:rsidP="003D1AE8">
      <w:pPr>
        <w:pStyle w:val="PL"/>
        <w:shd w:val="clear" w:color="auto" w:fill="E6E6E6"/>
      </w:pPr>
      <w:r w:rsidRPr="007A5A0D">
        <w:tab/>
      </w:r>
      <w:r w:rsidRPr="007A5A0D">
        <w:tab/>
        <w:t>scg-r12</w:t>
      </w:r>
      <w:r w:rsidRPr="007A5A0D">
        <w:tab/>
      </w:r>
      <w:r w:rsidRPr="007A5A0D">
        <w:tab/>
      </w:r>
      <w:r w:rsidRPr="007A5A0D">
        <w:tab/>
      </w:r>
      <w:r w:rsidRPr="007A5A0D">
        <w:tab/>
      </w:r>
      <w:r w:rsidRPr="007A5A0D">
        <w:tab/>
      </w:r>
      <w:r w:rsidRPr="007A5A0D">
        <w:tab/>
      </w:r>
      <w:r w:rsidRPr="007A5A0D">
        <w:tab/>
      </w:r>
      <w:r w:rsidRPr="007A5A0D">
        <w:tab/>
        <w:t>SEQUENCE {</w:t>
      </w:r>
    </w:p>
    <w:p w:rsidR="000F4C78" w:rsidRPr="007A5A0D" w:rsidRDefault="000F4C78" w:rsidP="003D1AE8">
      <w:pPr>
        <w:pStyle w:val="PL"/>
        <w:shd w:val="clear" w:color="auto" w:fill="E6E6E6"/>
      </w:pPr>
      <w:r w:rsidRPr="007A5A0D">
        <w:lastRenderedPageBreak/>
        <w:tab/>
      </w:r>
      <w:r w:rsidRPr="007A5A0D">
        <w:tab/>
      </w:r>
      <w:r w:rsidRPr="007A5A0D">
        <w:tab/>
        <w:t>eps-BearerIdentity-r12</w:t>
      </w:r>
      <w:r w:rsidRPr="007A5A0D">
        <w:tab/>
      </w:r>
      <w:r w:rsidRPr="007A5A0D">
        <w:tab/>
      </w:r>
      <w:r w:rsidRPr="007A5A0D">
        <w:tab/>
      </w:r>
      <w:r w:rsidRPr="007A5A0D">
        <w:tab/>
        <w:t>INTEGER (0..15)</w:t>
      </w:r>
      <w:r w:rsidRPr="007A5A0D">
        <w:tab/>
        <w:t>OPTIONAL,</w:t>
      </w:r>
      <w:r w:rsidRPr="007A5A0D">
        <w:tab/>
        <w:t>-- Cond DRB-Setup</w:t>
      </w:r>
    </w:p>
    <w:p w:rsidR="000F4C78" w:rsidRPr="007A5A0D" w:rsidRDefault="000F4C78" w:rsidP="003D1AE8">
      <w:pPr>
        <w:pStyle w:val="PL"/>
        <w:shd w:val="clear" w:color="auto" w:fill="E6E6E6"/>
      </w:pPr>
      <w:r w:rsidRPr="007A5A0D">
        <w:tab/>
      </w:r>
      <w:r w:rsidRPr="007A5A0D">
        <w:tab/>
      </w:r>
      <w:r w:rsidRPr="007A5A0D">
        <w:tab/>
        <w:t>pdcp-Config-r12</w:t>
      </w:r>
      <w:r w:rsidRPr="007A5A0D">
        <w:tab/>
      </w:r>
      <w:r w:rsidRPr="007A5A0D">
        <w:tab/>
      </w:r>
      <w:r w:rsidRPr="007A5A0D">
        <w:tab/>
      </w:r>
      <w:r w:rsidRPr="007A5A0D">
        <w:tab/>
      </w:r>
      <w:r w:rsidRPr="007A5A0D">
        <w:tab/>
      </w:r>
      <w:r w:rsidRPr="007A5A0D">
        <w:tab/>
        <w:t>PDCP-Config</w:t>
      </w:r>
      <w:r w:rsidRPr="007A5A0D">
        <w:tab/>
      </w:r>
      <w:r w:rsidRPr="007A5A0D">
        <w:tab/>
        <w:t>OPTIONAL</w:t>
      </w:r>
      <w:r w:rsidRPr="007A5A0D">
        <w:tab/>
        <w:t>-- Cond PDCP</w:t>
      </w:r>
      <w:r w:rsidR="00031CC2" w:rsidRPr="007A5A0D">
        <w:t>-S</w:t>
      </w:r>
    </w:p>
    <w:p w:rsidR="000F4C78" w:rsidRPr="007A5A0D" w:rsidRDefault="000F4C78" w:rsidP="003D1AE8">
      <w:pPr>
        <w:pStyle w:val="PL"/>
        <w:shd w:val="clear" w:color="auto" w:fill="E6E6E6"/>
      </w:pPr>
      <w:r w:rsidRPr="007A5A0D">
        <w:tab/>
      </w:r>
      <w:r w:rsidRPr="007A5A0D">
        <w:tab/>
        <w:t>}</w:t>
      </w:r>
    </w:p>
    <w:p w:rsidR="000F4C78" w:rsidRPr="007A5A0D" w:rsidRDefault="000F4C78"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Cond SetupS2</w:t>
      </w:r>
    </w:p>
    <w:p w:rsidR="000F4C78" w:rsidRPr="007A5A0D" w:rsidRDefault="000F4C78" w:rsidP="003D1AE8">
      <w:pPr>
        <w:pStyle w:val="PL"/>
        <w:shd w:val="clear" w:color="auto" w:fill="E6E6E6"/>
      </w:pPr>
      <w:r w:rsidRPr="007A5A0D">
        <w:tab/>
        <w:t>rlc-ConfigSCG-r12</w:t>
      </w:r>
      <w:r w:rsidRPr="007A5A0D">
        <w:tab/>
      </w:r>
      <w:r w:rsidRPr="007A5A0D">
        <w:tab/>
      </w:r>
      <w:r w:rsidRPr="007A5A0D">
        <w:tab/>
      </w:r>
      <w:r w:rsidRPr="007A5A0D">
        <w:tab/>
      </w:r>
      <w:r w:rsidRPr="007A5A0D">
        <w:tab/>
        <w:t>RLC-Config</w:t>
      </w:r>
      <w:r w:rsidRPr="007A5A0D">
        <w:tab/>
      </w:r>
      <w:r w:rsidRPr="007A5A0D">
        <w:tab/>
      </w:r>
      <w:r w:rsidRPr="007A5A0D">
        <w:tab/>
      </w:r>
      <w:r w:rsidRPr="007A5A0D">
        <w:tab/>
        <w:t>OPTIONAL,</w:t>
      </w:r>
      <w:r w:rsidRPr="007A5A0D">
        <w:tab/>
        <w:t>-- Cond SetupS</w:t>
      </w:r>
    </w:p>
    <w:p w:rsidR="00C76335" w:rsidRPr="007A5A0D" w:rsidRDefault="00C76335" w:rsidP="003D1AE8">
      <w:pPr>
        <w:pStyle w:val="PL"/>
        <w:shd w:val="clear" w:color="auto" w:fill="E6E6E6"/>
      </w:pPr>
      <w:r w:rsidRPr="007A5A0D">
        <w:tab/>
        <w:t>rlc-Config-</w:t>
      </w:r>
      <w:r w:rsidR="00AA30CB" w:rsidRPr="007A5A0D">
        <w:t>v1250</w:t>
      </w:r>
      <w:r w:rsidRPr="007A5A0D">
        <w:tab/>
      </w:r>
      <w:r w:rsidRPr="007A5A0D">
        <w:tab/>
      </w:r>
      <w:r w:rsidRPr="007A5A0D">
        <w:tab/>
      </w:r>
      <w:r w:rsidRPr="007A5A0D">
        <w:tab/>
      </w:r>
      <w:r w:rsidRPr="007A5A0D">
        <w:tab/>
      </w:r>
      <w:r w:rsidR="00031CC2" w:rsidRPr="007A5A0D">
        <w:tab/>
      </w:r>
      <w:r w:rsidRPr="007A5A0D">
        <w:t>RLC-Config-</w:t>
      </w:r>
      <w:r w:rsidR="00AA30CB" w:rsidRPr="007A5A0D">
        <w:t>v1250</w:t>
      </w:r>
      <w:r w:rsidRPr="007A5A0D">
        <w:tab/>
      </w:r>
      <w:r w:rsidRPr="007A5A0D">
        <w:tab/>
      </w:r>
      <w:r w:rsidR="00031CC2" w:rsidRPr="007A5A0D">
        <w:tab/>
      </w:r>
      <w:r w:rsidRPr="007A5A0D">
        <w:t>OPTIONAL</w:t>
      </w:r>
      <w:r w:rsidR="009C0A23" w:rsidRPr="007A5A0D">
        <w:t>,</w:t>
      </w:r>
      <w:r w:rsidRPr="007A5A0D">
        <w:tab/>
        <w:t xml:space="preserve">-- </w:t>
      </w:r>
      <w:r w:rsidR="00F33F53" w:rsidRPr="007A5A0D">
        <w:t>Need ON</w:t>
      </w:r>
    </w:p>
    <w:p w:rsidR="000F4C78" w:rsidRPr="007A5A0D" w:rsidRDefault="000F4C78" w:rsidP="003D1AE8">
      <w:pPr>
        <w:pStyle w:val="PL"/>
        <w:shd w:val="clear" w:color="auto" w:fill="E6E6E6"/>
      </w:pPr>
      <w:r w:rsidRPr="007A5A0D">
        <w:tab/>
        <w:t>logicalChannelIdentitySCG-r12</w:t>
      </w:r>
      <w:r w:rsidRPr="007A5A0D">
        <w:tab/>
      </w:r>
      <w:r w:rsidRPr="007A5A0D">
        <w:tab/>
        <w:t>INTEGER (3..10)</w:t>
      </w:r>
      <w:r w:rsidRPr="007A5A0D">
        <w:tab/>
      </w:r>
      <w:r w:rsidRPr="007A5A0D">
        <w:tab/>
      </w:r>
      <w:r w:rsidRPr="007A5A0D">
        <w:tab/>
        <w:t>OPTIONAL,</w:t>
      </w:r>
      <w:r w:rsidRPr="007A5A0D">
        <w:tab/>
        <w:t xml:space="preserve">-- Cond </w:t>
      </w:r>
      <w:r w:rsidR="00AA50BC" w:rsidRPr="007A5A0D">
        <w:t>DRB-</w:t>
      </w:r>
      <w:r w:rsidRPr="007A5A0D">
        <w:t>Setup</w:t>
      </w:r>
      <w:r w:rsidR="006A1446" w:rsidRPr="007A5A0D">
        <w:t>S</w:t>
      </w:r>
    </w:p>
    <w:p w:rsidR="000F4C78" w:rsidRPr="007A5A0D" w:rsidRDefault="000F4C78" w:rsidP="003D1AE8">
      <w:pPr>
        <w:pStyle w:val="PL"/>
        <w:shd w:val="clear" w:color="auto" w:fill="E6E6E6"/>
      </w:pPr>
      <w:r w:rsidRPr="007A5A0D">
        <w:tab/>
        <w:t>logicalChannelConfigSCG-r12</w:t>
      </w:r>
      <w:r w:rsidRPr="007A5A0D">
        <w:tab/>
      </w:r>
      <w:r w:rsidRPr="007A5A0D">
        <w:tab/>
      </w:r>
      <w:r w:rsidRPr="007A5A0D">
        <w:tab/>
        <w:t>LogicalChannelConfig</w:t>
      </w:r>
      <w:r w:rsidRPr="007A5A0D">
        <w:tab/>
        <w:t>OPTIONAL,</w:t>
      </w:r>
      <w:r w:rsidRPr="007A5A0D">
        <w:tab/>
        <w:t>-- Cond SetupS</w:t>
      </w:r>
    </w:p>
    <w:p w:rsidR="000F4C78" w:rsidRPr="007A5A0D" w:rsidRDefault="000F4C78" w:rsidP="003D1AE8">
      <w:pPr>
        <w:pStyle w:val="PL"/>
        <w:shd w:val="clear" w:color="auto" w:fill="E6E6E6"/>
      </w:pPr>
      <w:r w:rsidRPr="007A5A0D">
        <w:tab/>
        <w:t>...</w:t>
      </w:r>
    </w:p>
    <w:p w:rsidR="000F4C78" w:rsidRPr="007A5A0D" w:rsidRDefault="000F4C78" w:rsidP="003D1AE8">
      <w:pPr>
        <w:pStyle w:val="PL"/>
        <w:shd w:val="clear" w:color="auto" w:fill="E6E6E6"/>
      </w:pPr>
      <w:r w:rsidRPr="007A5A0D">
        <w:t>}</w:t>
      </w:r>
    </w:p>
    <w:p w:rsidR="000F4C78" w:rsidRPr="007A5A0D" w:rsidRDefault="000F4C78" w:rsidP="003D1AE8">
      <w:pPr>
        <w:pStyle w:val="PL"/>
        <w:shd w:val="clear" w:color="auto" w:fill="E6E6E6"/>
      </w:pPr>
    </w:p>
    <w:p w:rsidR="00756B72" w:rsidRPr="007A5A0D" w:rsidRDefault="00756B72" w:rsidP="003D1AE8">
      <w:pPr>
        <w:pStyle w:val="PL"/>
        <w:shd w:val="clear" w:color="auto" w:fill="E6E6E6"/>
      </w:pPr>
      <w:r w:rsidRPr="007A5A0D">
        <w:t>DRB-</w:t>
      </w:r>
      <w:r w:rsidRPr="007A5A0D">
        <w:rPr>
          <w:snapToGrid w:val="0"/>
        </w:rPr>
        <w:t>ToRelease</w:t>
      </w:r>
      <w:r w:rsidRPr="007A5A0D">
        <w:t>List ::=</w:t>
      </w:r>
      <w:r w:rsidRPr="007A5A0D">
        <w:tab/>
      </w:r>
      <w:r w:rsidRPr="007A5A0D">
        <w:tab/>
      </w:r>
      <w:r w:rsidRPr="007A5A0D">
        <w:tab/>
      </w:r>
      <w:r w:rsidRPr="007A5A0D">
        <w:tab/>
        <w:t>SEQUENCE (SIZE (1..maxDRB)) OF DRB-Identity</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MeasSubframePatternPCell-r10 ::=</w:t>
      </w:r>
      <w:r w:rsidRPr="007A5A0D">
        <w:tab/>
      </w:r>
      <w:r w:rsidRPr="007A5A0D">
        <w:tab/>
        <w:t>CHOICE {</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t>MeasSubframePattern-r10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NeighCellsCRS-Info-r11 ::=</w:t>
      </w:r>
      <w:r w:rsidRPr="007A5A0D">
        <w:tab/>
      </w:r>
      <w:r w:rsidRPr="007A5A0D">
        <w:tab/>
        <w:t>CHOICE {</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t>CRS-AssistanceInfoList-r11</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CRS-AssistanceInfoList-r11 ::=</w:t>
      </w:r>
      <w:r w:rsidRPr="007A5A0D">
        <w:tab/>
        <w:t>SEQUENCE (SIZE (1..maxCellReport)) OF CRS-AssistanceInfo-r11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CRS-AssistanceInfo-r11 ::= SEQUENCE {</w:t>
      </w:r>
    </w:p>
    <w:p w:rsidR="00756B72" w:rsidRPr="007A5A0D" w:rsidRDefault="00756B72" w:rsidP="003D1AE8">
      <w:pPr>
        <w:pStyle w:val="PL"/>
        <w:shd w:val="clear" w:color="auto" w:fill="E6E6E6"/>
      </w:pPr>
      <w:r w:rsidRPr="007A5A0D">
        <w:tab/>
        <w:t>physCellId-r11</w:t>
      </w:r>
      <w:r w:rsidRPr="007A5A0D">
        <w:tab/>
      </w:r>
      <w:r w:rsidRPr="007A5A0D">
        <w:tab/>
      </w:r>
      <w:r w:rsidRPr="007A5A0D">
        <w:tab/>
      </w:r>
      <w:r w:rsidRPr="007A5A0D">
        <w:tab/>
      </w:r>
      <w:r w:rsidRPr="007A5A0D">
        <w:tab/>
      </w:r>
      <w:r w:rsidRPr="007A5A0D">
        <w:tab/>
        <w:t>PhysCellId,</w:t>
      </w:r>
    </w:p>
    <w:p w:rsidR="00756B72" w:rsidRPr="007A5A0D" w:rsidRDefault="00756B72" w:rsidP="003D1AE8">
      <w:pPr>
        <w:pStyle w:val="PL"/>
        <w:shd w:val="clear" w:color="auto" w:fill="E6E6E6"/>
      </w:pPr>
      <w:r w:rsidRPr="007A5A0D">
        <w:tab/>
        <w:t>antennaPortsCount-r11</w:t>
      </w:r>
      <w:r w:rsidRPr="007A5A0D">
        <w:tab/>
      </w:r>
      <w:r w:rsidRPr="007A5A0D">
        <w:tab/>
      </w:r>
      <w:r w:rsidRPr="007A5A0D">
        <w:tab/>
      </w:r>
      <w:r w:rsidRPr="007A5A0D">
        <w:tab/>
        <w:t>ENUMERATED {an1, an2, an4, spare1},</w:t>
      </w:r>
    </w:p>
    <w:p w:rsidR="00756B72" w:rsidRPr="007A5A0D" w:rsidRDefault="00756B72" w:rsidP="003D1AE8">
      <w:pPr>
        <w:pStyle w:val="PL"/>
        <w:shd w:val="clear" w:color="auto" w:fill="E6E6E6"/>
      </w:pPr>
      <w:r w:rsidRPr="007A5A0D">
        <w:tab/>
        <w:t>mbsfn-SubframeConfigList-r11</w:t>
      </w:r>
      <w:r w:rsidRPr="007A5A0D">
        <w:tab/>
      </w:r>
      <w:r w:rsidRPr="007A5A0D">
        <w:tab/>
        <w:t>MBSFN-SubframeConfigList,</w:t>
      </w:r>
    </w:p>
    <w:p w:rsidR="00756B72" w:rsidRPr="007A5A0D" w:rsidRDefault="00756B72" w:rsidP="003D1AE8">
      <w:pPr>
        <w:pStyle w:val="PL"/>
        <w:shd w:val="clear" w:color="auto" w:fill="E6E6E6"/>
      </w:pPr>
      <w:r w:rsidRPr="007A5A0D">
        <w:tab/>
        <w:t>...</w:t>
      </w:r>
    </w:p>
    <w:p w:rsidR="002A384F" w:rsidRPr="007A5A0D" w:rsidRDefault="00756B72" w:rsidP="003D1AE8">
      <w:pPr>
        <w:pStyle w:val="PL"/>
        <w:shd w:val="clear" w:color="auto" w:fill="E6E6E6"/>
      </w:pPr>
      <w:r w:rsidRPr="007A5A0D">
        <w:t>}</w:t>
      </w:r>
    </w:p>
    <w:p w:rsidR="002A384F" w:rsidRPr="007A5A0D" w:rsidRDefault="002A384F" w:rsidP="003D1AE8">
      <w:pPr>
        <w:pStyle w:val="PL"/>
        <w:shd w:val="clear" w:color="auto" w:fill="E6E6E6"/>
      </w:pPr>
    </w:p>
    <w:p w:rsidR="002A384F" w:rsidRPr="007A5A0D" w:rsidRDefault="002A384F" w:rsidP="003D1AE8">
      <w:pPr>
        <w:pStyle w:val="PL"/>
        <w:shd w:val="clear" w:color="auto" w:fill="E6E6E6"/>
      </w:pPr>
      <w:r w:rsidRPr="007A5A0D">
        <w:t>NAICS-AssistanceInfo-r12 ::=</w:t>
      </w:r>
      <w:r w:rsidRPr="007A5A0D">
        <w:tab/>
      </w:r>
      <w:r w:rsidRPr="007A5A0D">
        <w:tab/>
        <w:t>CHOICE {</w:t>
      </w:r>
    </w:p>
    <w:p w:rsidR="002A384F" w:rsidRPr="007A5A0D" w:rsidRDefault="002A384F"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t>NULL,</w:t>
      </w:r>
    </w:p>
    <w:p w:rsidR="002A384F" w:rsidRPr="007A5A0D" w:rsidRDefault="002A384F" w:rsidP="003D1AE8">
      <w:pPr>
        <w:pStyle w:val="PL"/>
        <w:shd w:val="clear" w:color="auto" w:fill="E6E6E6"/>
        <w:tabs>
          <w:tab w:val="clear" w:pos="4224"/>
          <w:tab w:val="clear" w:pos="4608"/>
          <w:tab w:val="clear" w:pos="4992"/>
          <w:tab w:val="clear" w:pos="7296"/>
          <w:tab w:val="left" w:pos="3925"/>
          <w:tab w:val="left" w:pos="4690"/>
          <w:tab w:val="left" w:pos="7285"/>
        </w:tabs>
      </w:pPr>
      <w:r w:rsidRPr="007A5A0D">
        <w:tab/>
        <w:t>setup</w:t>
      </w:r>
      <w:r w:rsidRPr="007A5A0D">
        <w:tab/>
      </w:r>
      <w:r w:rsidRPr="007A5A0D">
        <w:tab/>
      </w:r>
      <w:r w:rsidRPr="007A5A0D">
        <w:tab/>
      </w:r>
      <w:r w:rsidRPr="007A5A0D">
        <w:tab/>
      </w:r>
      <w:r w:rsidRPr="007A5A0D">
        <w:tab/>
      </w:r>
      <w:r w:rsidRPr="007A5A0D">
        <w:tab/>
      </w:r>
      <w:r w:rsidRPr="007A5A0D">
        <w:tab/>
        <w:t>SEQUENCE {</w:t>
      </w:r>
    </w:p>
    <w:p w:rsidR="002A384F" w:rsidRPr="007A5A0D" w:rsidRDefault="002A384F" w:rsidP="003D1AE8">
      <w:pPr>
        <w:pStyle w:val="PL"/>
        <w:shd w:val="clear" w:color="auto" w:fill="E6E6E6"/>
        <w:tabs>
          <w:tab w:val="clear" w:pos="4224"/>
          <w:tab w:val="clear" w:pos="4608"/>
          <w:tab w:val="clear" w:pos="4992"/>
          <w:tab w:val="clear" w:pos="7296"/>
          <w:tab w:val="left" w:pos="3925"/>
          <w:tab w:val="left" w:pos="4690"/>
          <w:tab w:val="left" w:pos="7285"/>
        </w:tabs>
      </w:pPr>
      <w:r w:rsidRPr="007A5A0D">
        <w:tab/>
      </w:r>
      <w:r w:rsidRPr="007A5A0D">
        <w:tab/>
        <w:t>neighCells</w:t>
      </w:r>
      <w:r w:rsidRPr="007A5A0D">
        <w:rPr>
          <w:snapToGrid w:val="0"/>
        </w:rPr>
        <w:t>ToRelease</w:t>
      </w:r>
      <w:r w:rsidRPr="007A5A0D">
        <w:t>List-r12</w:t>
      </w:r>
      <w:r w:rsidRPr="007A5A0D">
        <w:tab/>
      </w:r>
      <w:r w:rsidRPr="007A5A0D">
        <w:tab/>
        <w:t>NeighCells</w:t>
      </w:r>
      <w:r w:rsidRPr="007A5A0D">
        <w:rPr>
          <w:snapToGrid w:val="0"/>
        </w:rPr>
        <w:t>ToRelease</w:t>
      </w:r>
      <w:r w:rsidRPr="007A5A0D">
        <w:t>List-r12</w:t>
      </w:r>
      <w:r w:rsidRPr="007A5A0D">
        <w:tab/>
      </w:r>
      <w:r w:rsidRPr="007A5A0D">
        <w:tab/>
      </w:r>
      <w:r w:rsidRPr="007A5A0D">
        <w:tab/>
        <w:t>OPTIONAL</w:t>
      </w:r>
      <w:r w:rsidRPr="007A5A0D">
        <w:tab/>
        <w:t>,</w:t>
      </w:r>
      <w:r w:rsidRPr="007A5A0D">
        <w:tab/>
        <w:t>-- Need ON</w:t>
      </w:r>
    </w:p>
    <w:p w:rsidR="002A384F" w:rsidRPr="007A5A0D" w:rsidRDefault="002A384F" w:rsidP="003D1AE8">
      <w:pPr>
        <w:pStyle w:val="PL"/>
        <w:shd w:val="clear" w:color="auto" w:fill="E6E6E6"/>
        <w:tabs>
          <w:tab w:val="clear" w:pos="4224"/>
          <w:tab w:val="clear" w:pos="4608"/>
          <w:tab w:val="clear" w:pos="4992"/>
          <w:tab w:val="clear" w:pos="7296"/>
          <w:tab w:val="left" w:pos="3925"/>
          <w:tab w:val="left" w:pos="4690"/>
          <w:tab w:val="left" w:pos="7285"/>
        </w:tabs>
      </w:pPr>
      <w:r w:rsidRPr="007A5A0D">
        <w:tab/>
      </w:r>
      <w:r w:rsidRPr="007A5A0D">
        <w:tab/>
        <w:t>neighCells</w:t>
      </w:r>
      <w:r w:rsidRPr="007A5A0D">
        <w:rPr>
          <w:snapToGrid w:val="0"/>
        </w:rPr>
        <w:t>ToAddModList</w:t>
      </w:r>
      <w:r w:rsidRPr="007A5A0D">
        <w:t>-r12</w:t>
      </w:r>
      <w:r w:rsidRPr="007A5A0D">
        <w:tab/>
      </w:r>
      <w:r w:rsidRPr="007A5A0D">
        <w:tab/>
        <w:t>NeighCells</w:t>
      </w:r>
      <w:r w:rsidRPr="007A5A0D">
        <w:rPr>
          <w:snapToGrid w:val="0"/>
        </w:rPr>
        <w:t>ToAddModList</w:t>
      </w:r>
      <w:r w:rsidRPr="007A5A0D">
        <w:t>-r12</w:t>
      </w:r>
      <w:r w:rsidRPr="007A5A0D">
        <w:tab/>
      </w:r>
      <w:r w:rsidRPr="007A5A0D">
        <w:tab/>
      </w:r>
      <w:r w:rsidRPr="007A5A0D">
        <w:tab/>
        <w:t>OPTIONAL,</w:t>
      </w:r>
      <w:r w:rsidRPr="007A5A0D">
        <w:tab/>
        <w:t>-- Need ON</w:t>
      </w:r>
    </w:p>
    <w:p w:rsidR="002A384F" w:rsidRPr="007A5A0D" w:rsidRDefault="002A384F" w:rsidP="003D1AE8">
      <w:pPr>
        <w:pStyle w:val="PL"/>
        <w:shd w:val="clear" w:color="auto" w:fill="E6E6E6"/>
        <w:tabs>
          <w:tab w:val="clear" w:pos="1152"/>
          <w:tab w:val="clear" w:pos="4224"/>
          <w:tab w:val="left" w:pos="850"/>
          <w:tab w:val="left" w:pos="3925"/>
        </w:tabs>
      </w:pPr>
      <w:r w:rsidRPr="007A5A0D">
        <w:tab/>
      </w:r>
      <w:r w:rsidRPr="007A5A0D">
        <w:tab/>
        <w:t>servCellp-a-r12</w:t>
      </w:r>
      <w:r w:rsidRPr="007A5A0D">
        <w:tab/>
      </w:r>
      <w:r w:rsidRPr="007A5A0D">
        <w:tab/>
      </w:r>
      <w:r w:rsidRPr="007A5A0D">
        <w:tab/>
      </w:r>
      <w:r w:rsidRPr="007A5A0D">
        <w:tab/>
      </w:r>
      <w:r w:rsidRPr="007A5A0D">
        <w:tab/>
        <w:t>P-a</w:t>
      </w:r>
      <w:r w:rsidRPr="007A5A0D">
        <w:tab/>
        <w:t xml:space="preserve"> </w:t>
      </w:r>
      <w:r w:rsidRPr="007A5A0D">
        <w:tab/>
      </w:r>
      <w:r w:rsidRPr="007A5A0D">
        <w:tab/>
      </w:r>
      <w:r w:rsidRPr="007A5A0D">
        <w:tab/>
      </w:r>
      <w:r w:rsidRPr="007A5A0D">
        <w:tab/>
      </w:r>
      <w:r w:rsidRPr="007A5A0D">
        <w:tab/>
      </w:r>
      <w:r w:rsidRPr="007A5A0D">
        <w:tab/>
      </w:r>
      <w:r w:rsidRPr="007A5A0D">
        <w:tab/>
        <w:t>OPTIONAL</w:t>
      </w:r>
      <w:r w:rsidRPr="007A5A0D">
        <w:tab/>
        <w:t>-- Need ON</w:t>
      </w:r>
    </w:p>
    <w:p w:rsidR="002A384F" w:rsidRPr="007A5A0D" w:rsidRDefault="002A384F" w:rsidP="003D1AE8">
      <w:pPr>
        <w:pStyle w:val="PL"/>
        <w:shd w:val="clear" w:color="auto" w:fill="E6E6E6"/>
      </w:pPr>
      <w:r w:rsidRPr="007A5A0D">
        <w:tab/>
        <w:t>}</w:t>
      </w:r>
    </w:p>
    <w:p w:rsidR="002A384F" w:rsidRPr="007A5A0D" w:rsidRDefault="002A384F" w:rsidP="003D1AE8">
      <w:pPr>
        <w:pStyle w:val="PL"/>
        <w:shd w:val="clear" w:color="auto" w:fill="E6E6E6"/>
      </w:pPr>
      <w:r w:rsidRPr="007A5A0D">
        <w:t>}</w:t>
      </w:r>
    </w:p>
    <w:p w:rsidR="002A384F" w:rsidRPr="007A5A0D" w:rsidRDefault="002A384F" w:rsidP="003D1AE8">
      <w:pPr>
        <w:pStyle w:val="PL"/>
        <w:shd w:val="clear" w:color="auto" w:fill="E6E6E6"/>
      </w:pPr>
    </w:p>
    <w:p w:rsidR="002A384F" w:rsidRPr="007A5A0D" w:rsidRDefault="002A384F" w:rsidP="003D1AE8">
      <w:pPr>
        <w:pStyle w:val="PL"/>
        <w:shd w:val="clear" w:color="auto" w:fill="E6E6E6"/>
        <w:tabs>
          <w:tab w:val="clear" w:pos="384"/>
          <w:tab w:val="clear" w:pos="3072"/>
          <w:tab w:val="clear" w:pos="3840"/>
          <w:tab w:val="clear" w:pos="4224"/>
          <w:tab w:val="left" w:pos="160"/>
          <w:tab w:val="left" w:pos="2845"/>
          <w:tab w:val="left" w:pos="3535"/>
          <w:tab w:val="left" w:pos="3925"/>
        </w:tabs>
      </w:pPr>
      <w:r w:rsidRPr="007A5A0D">
        <w:t>NeighCells</w:t>
      </w:r>
      <w:r w:rsidRPr="007A5A0D">
        <w:rPr>
          <w:snapToGrid w:val="0"/>
        </w:rPr>
        <w:t>ToRelease</w:t>
      </w:r>
      <w:r w:rsidRPr="007A5A0D">
        <w:t>List-r12 ::=</w:t>
      </w:r>
      <w:r w:rsidRPr="007A5A0D">
        <w:tab/>
        <w:t>SEQUENCE (SIZE (1..maxNeighCell-r12)) OF PhysCellId</w:t>
      </w:r>
    </w:p>
    <w:p w:rsidR="002A384F" w:rsidRPr="007A5A0D" w:rsidRDefault="002A384F" w:rsidP="003D1AE8">
      <w:pPr>
        <w:pStyle w:val="PL"/>
        <w:shd w:val="clear" w:color="auto" w:fill="E6E6E6"/>
        <w:tabs>
          <w:tab w:val="clear" w:pos="384"/>
          <w:tab w:val="clear" w:pos="3072"/>
          <w:tab w:val="clear" w:pos="3840"/>
          <w:tab w:val="left" w:pos="160"/>
          <w:tab w:val="left" w:pos="2845"/>
          <w:tab w:val="left" w:pos="3535"/>
        </w:tabs>
      </w:pPr>
    </w:p>
    <w:p w:rsidR="002A384F" w:rsidRPr="007A5A0D" w:rsidRDefault="002A384F" w:rsidP="003D1AE8">
      <w:pPr>
        <w:pStyle w:val="PL"/>
        <w:shd w:val="clear" w:color="auto" w:fill="E6E6E6"/>
        <w:tabs>
          <w:tab w:val="clear" w:pos="3456"/>
          <w:tab w:val="clear" w:pos="3840"/>
          <w:tab w:val="clear" w:pos="4224"/>
          <w:tab w:val="left" w:pos="3220"/>
          <w:tab w:val="left" w:pos="3925"/>
        </w:tabs>
      </w:pPr>
      <w:r w:rsidRPr="007A5A0D">
        <w:t>NeighCells</w:t>
      </w:r>
      <w:r w:rsidRPr="007A5A0D">
        <w:rPr>
          <w:snapToGrid w:val="0"/>
        </w:rPr>
        <w:t>ToAddModList</w:t>
      </w:r>
      <w:r w:rsidRPr="007A5A0D">
        <w:t>-r12 ::=</w:t>
      </w:r>
      <w:r w:rsidRPr="007A5A0D">
        <w:tab/>
        <w:t>SEQUENCE (SIZE (1..maxNeighCell-r12)) OF NeighCellsInfo-r12</w:t>
      </w:r>
    </w:p>
    <w:p w:rsidR="002A384F" w:rsidRPr="007A5A0D" w:rsidRDefault="002A384F" w:rsidP="003D1AE8">
      <w:pPr>
        <w:pStyle w:val="PL"/>
        <w:shd w:val="clear" w:color="auto" w:fill="E6E6E6"/>
      </w:pPr>
    </w:p>
    <w:p w:rsidR="002A384F" w:rsidRPr="007A5A0D" w:rsidRDefault="002A384F" w:rsidP="003D1AE8">
      <w:pPr>
        <w:pStyle w:val="PL"/>
        <w:shd w:val="clear" w:color="auto" w:fill="E6E6E6"/>
        <w:tabs>
          <w:tab w:val="clear" w:pos="2304"/>
          <w:tab w:val="clear" w:pos="2688"/>
          <w:tab w:val="clear" w:pos="3456"/>
          <w:tab w:val="left" w:pos="3295"/>
        </w:tabs>
      </w:pPr>
      <w:r w:rsidRPr="007A5A0D">
        <w:t>NeighCellsInfo-r12</w:t>
      </w:r>
      <w:r w:rsidRPr="007A5A0D">
        <w:tab/>
        <w:t>::=</w:t>
      </w:r>
      <w:r w:rsidRPr="007A5A0D">
        <w:tab/>
      </w:r>
      <w:r w:rsidRPr="007A5A0D">
        <w:tab/>
        <w:t>SEQUENCE {</w:t>
      </w:r>
    </w:p>
    <w:p w:rsidR="002A384F" w:rsidRPr="007A5A0D" w:rsidRDefault="002A384F" w:rsidP="003D1AE8">
      <w:pPr>
        <w:pStyle w:val="PL"/>
        <w:shd w:val="clear" w:color="auto" w:fill="E6E6E6"/>
        <w:tabs>
          <w:tab w:val="clear" w:pos="3456"/>
          <w:tab w:val="clear" w:pos="4608"/>
          <w:tab w:val="clear" w:pos="6912"/>
          <w:tab w:val="left" w:pos="3295"/>
          <w:tab w:val="left" w:pos="6610"/>
        </w:tabs>
      </w:pPr>
      <w:r w:rsidRPr="007A5A0D">
        <w:tab/>
        <w:t>physCellId-r12</w:t>
      </w:r>
      <w:r w:rsidRPr="007A5A0D">
        <w:tab/>
      </w:r>
      <w:r w:rsidRPr="007A5A0D">
        <w:tab/>
      </w:r>
      <w:r w:rsidRPr="007A5A0D">
        <w:tab/>
      </w:r>
      <w:r w:rsidRPr="007A5A0D">
        <w:tab/>
      </w:r>
      <w:r w:rsidRPr="007A5A0D">
        <w:tab/>
        <w:t>PhysCellId,</w:t>
      </w:r>
    </w:p>
    <w:p w:rsidR="002A384F" w:rsidRPr="007A5A0D" w:rsidRDefault="002A384F" w:rsidP="003D1AE8">
      <w:pPr>
        <w:pStyle w:val="PL"/>
        <w:shd w:val="clear" w:color="auto" w:fill="E6E6E6"/>
        <w:tabs>
          <w:tab w:val="clear" w:pos="3072"/>
          <w:tab w:val="clear" w:pos="6912"/>
          <w:tab w:val="left" w:pos="3305"/>
          <w:tab w:val="left" w:pos="6610"/>
        </w:tabs>
      </w:pPr>
      <w:r w:rsidRPr="007A5A0D">
        <w:tab/>
        <w:t>p-b-r12</w:t>
      </w:r>
      <w:r w:rsidRPr="007A5A0D">
        <w:tab/>
      </w:r>
      <w:r w:rsidRPr="007A5A0D">
        <w:tab/>
      </w:r>
      <w:r w:rsidRPr="007A5A0D">
        <w:tab/>
      </w:r>
      <w:r w:rsidRPr="007A5A0D">
        <w:tab/>
      </w:r>
      <w:r w:rsidRPr="007A5A0D">
        <w:tab/>
      </w:r>
      <w:r w:rsidRPr="007A5A0D">
        <w:tab/>
        <w:t>INTEGER (0..3),</w:t>
      </w:r>
    </w:p>
    <w:p w:rsidR="002A384F" w:rsidRPr="007A5A0D" w:rsidRDefault="002A384F" w:rsidP="003D1AE8">
      <w:pPr>
        <w:pStyle w:val="PL"/>
        <w:shd w:val="clear" w:color="auto" w:fill="E6E6E6"/>
        <w:tabs>
          <w:tab w:val="clear" w:pos="3456"/>
          <w:tab w:val="clear" w:pos="6528"/>
          <w:tab w:val="clear" w:pos="6912"/>
          <w:tab w:val="left" w:pos="3295"/>
          <w:tab w:val="left" w:pos="6610"/>
        </w:tabs>
      </w:pPr>
      <w:r w:rsidRPr="007A5A0D">
        <w:tab/>
        <w:t>crs-PortsCount-r12</w:t>
      </w:r>
      <w:r w:rsidRPr="007A5A0D">
        <w:tab/>
      </w:r>
      <w:r w:rsidRPr="007A5A0D">
        <w:tab/>
      </w:r>
      <w:r w:rsidRPr="007A5A0D">
        <w:tab/>
      </w:r>
      <w:r w:rsidRPr="007A5A0D">
        <w:tab/>
        <w:t>ENUMERATED {n1, n2, n4, spare},</w:t>
      </w:r>
    </w:p>
    <w:p w:rsidR="002A384F" w:rsidRPr="007A5A0D" w:rsidRDefault="002A384F" w:rsidP="003D1AE8">
      <w:pPr>
        <w:pStyle w:val="PL"/>
        <w:shd w:val="clear" w:color="auto" w:fill="E6E6E6"/>
        <w:tabs>
          <w:tab w:val="clear" w:pos="3456"/>
          <w:tab w:val="clear" w:pos="5760"/>
          <w:tab w:val="clear" w:pos="6912"/>
          <w:tab w:val="left" w:pos="3295"/>
          <w:tab w:val="left" w:pos="6760"/>
        </w:tabs>
        <w:rPr>
          <w:lang w:eastAsia="zh-TW"/>
        </w:rPr>
      </w:pPr>
      <w:r w:rsidRPr="007A5A0D">
        <w:tab/>
        <w:t>mbsfn-SubframeConfig-r12</w:t>
      </w:r>
      <w:r w:rsidRPr="007A5A0D">
        <w:tab/>
      </w:r>
      <w:r w:rsidRPr="007A5A0D">
        <w:tab/>
        <w:t>MBSFN-SubframeConfigList</w:t>
      </w:r>
      <w:r w:rsidRPr="007A5A0D">
        <w:tab/>
      </w:r>
      <w:r w:rsidRPr="007A5A0D">
        <w:tab/>
      </w:r>
      <w:r w:rsidRPr="007A5A0D">
        <w:tab/>
      </w:r>
      <w:r w:rsidRPr="007A5A0D">
        <w:tab/>
        <w:t>OPTIONAL,</w:t>
      </w:r>
      <w:r w:rsidRPr="007A5A0D">
        <w:tab/>
        <w:t>-- Need ON</w:t>
      </w:r>
    </w:p>
    <w:p w:rsidR="002A384F" w:rsidRPr="007A5A0D" w:rsidRDefault="002A384F" w:rsidP="003D1AE8">
      <w:pPr>
        <w:pStyle w:val="PL"/>
        <w:shd w:val="clear" w:color="auto" w:fill="E6E6E6"/>
        <w:tabs>
          <w:tab w:val="clear" w:pos="3072"/>
          <w:tab w:val="clear" w:pos="6912"/>
          <w:tab w:val="left" w:pos="3305"/>
          <w:tab w:val="left" w:pos="6760"/>
        </w:tabs>
      </w:pPr>
      <w:r w:rsidRPr="007A5A0D">
        <w:tab/>
        <w:t>p-aList-r12</w:t>
      </w:r>
      <w:r w:rsidRPr="007A5A0D">
        <w:tab/>
      </w:r>
      <w:r w:rsidRPr="007A5A0D">
        <w:tab/>
      </w:r>
      <w:r w:rsidRPr="007A5A0D">
        <w:tab/>
      </w:r>
      <w:r w:rsidRPr="007A5A0D">
        <w:tab/>
      </w:r>
      <w:r w:rsidRPr="007A5A0D">
        <w:tab/>
        <w:t>SEQUENCE (SIZE (1..maxP-a-PerNeighCell-r12)) OF P-a,</w:t>
      </w:r>
    </w:p>
    <w:p w:rsidR="002A384F" w:rsidRPr="007A5A0D" w:rsidRDefault="002A384F" w:rsidP="003D1AE8">
      <w:pPr>
        <w:pStyle w:val="PL"/>
        <w:shd w:val="clear" w:color="auto" w:fill="E6E6E6"/>
        <w:tabs>
          <w:tab w:val="clear" w:pos="2304"/>
          <w:tab w:val="clear" w:pos="3456"/>
          <w:tab w:val="clear" w:pos="4608"/>
          <w:tab w:val="left" w:pos="2080"/>
          <w:tab w:val="left" w:pos="3295"/>
          <w:tab w:val="left" w:pos="4300"/>
        </w:tabs>
      </w:pPr>
      <w:r w:rsidRPr="007A5A0D">
        <w:tab/>
        <w:t>transmissionModeList-r12</w:t>
      </w:r>
      <w:r w:rsidRPr="007A5A0D">
        <w:tab/>
      </w:r>
      <w:r w:rsidRPr="007A5A0D">
        <w:tab/>
        <w:t>BIT STRING (SIZE(8)),</w:t>
      </w:r>
    </w:p>
    <w:p w:rsidR="002A384F" w:rsidRPr="007A5A0D" w:rsidRDefault="002A384F" w:rsidP="003D1AE8">
      <w:pPr>
        <w:pStyle w:val="PL"/>
        <w:shd w:val="clear" w:color="auto" w:fill="E6E6E6"/>
        <w:tabs>
          <w:tab w:val="clear" w:pos="3456"/>
          <w:tab w:val="clear" w:pos="4608"/>
          <w:tab w:val="clear" w:pos="6912"/>
          <w:tab w:val="left" w:pos="3305"/>
          <w:tab w:val="left" w:pos="4300"/>
          <w:tab w:val="left" w:pos="6760"/>
        </w:tabs>
        <w:rPr>
          <w:lang w:eastAsia="zh-TW"/>
        </w:rPr>
      </w:pPr>
      <w:r w:rsidRPr="007A5A0D">
        <w:rPr>
          <w:lang w:eastAsia="zh-TW"/>
        </w:rPr>
        <w:tab/>
        <w:t>resAllocG</w:t>
      </w:r>
      <w:r w:rsidRPr="007A5A0D">
        <w:rPr>
          <w:rFonts w:eastAsia="MS Mincho"/>
        </w:rPr>
        <w:t>ranularity-r12</w:t>
      </w:r>
      <w:r w:rsidRPr="007A5A0D">
        <w:rPr>
          <w:lang w:eastAsia="zh-TW"/>
        </w:rPr>
        <w:tab/>
      </w:r>
      <w:r w:rsidRPr="007A5A0D">
        <w:rPr>
          <w:lang w:eastAsia="zh-TW"/>
        </w:rPr>
        <w:tab/>
      </w:r>
      <w:r w:rsidRPr="007A5A0D">
        <w:rPr>
          <w:lang w:eastAsia="zh-TW"/>
        </w:rPr>
        <w:tab/>
        <w:t>INTEGER (1..4),</w:t>
      </w:r>
    </w:p>
    <w:p w:rsidR="002A384F" w:rsidRPr="007A5A0D" w:rsidRDefault="002A384F" w:rsidP="003D1AE8">
      <w:pPr>
        <w:pStyle w:val="PL"/>
        <w:shd w:val="clear" w:color="auto" w:fill="E6E6E6"/>
        <w:tabs>
          <w:tab w:val="clear" w:pos="3456"/>
          <w:tab w:val="clear" w:pos="4608"/>
          <w:tab w:val="left" w:pos="3305"/>
          <w:tab w:val="left" w:pos="4300"/>
        </w:tabs>
        <w:rPr>
          <w:lang w:eastAsia="zh-TW"/>
        </w:rPr>
      </w:pPr>
      <w:r w:rsidRPr="007A5A0D">
        <w:tab/>
        <w:t>...</w:t>
      </w:r>
    </w:p>
    <w:p w:rsidR="002A384F" w:rsidRPr="007A5A0D" w:rsidRDefault="002A384F" w:rsidP="003D1AE8">
      <w:pPr>
        <w:pStyle w:val="PL"/>
        <w:shd w:val="clear" w:color="auto" w:fill="E6E6E6"/>
        <w:tabs>
          <w:tab w:val="clear" w:pos="3840"/>
          <w:tab w:val="left" w:pos="3535"/>
        </w:tabs>
        <w:rPr>
          <w:lang w:eastAsia="zh-TW"/>
        </w:rPr>
      </w:pPr>
      <w:r w:rsidRPr="007A5A0D">
        <w:t>}</w:t>
      </w:r>
    </w:p>
    <w:p w:rsidR="002A384F" w:rsidRPr="007A5A0D" w:rsidRDefault="002A384F" w:rsidP="003D1AE8">
      <w:pPr>
        <w:pStyle w:val="PL"/>
        <w:shd w:val="clear" w:color="auto" w:fill="E6E6E6"/>
        <w:tabs>
          <w:tab w:val="clear" w:pos="3840"/>
          <w:tab w:val="left" w:pos="3535"/>
        </w:tabs>
      </w:pPr>
      <w:r w:rsidRPr="007A5A0D">
        <w:t>P-a ::= ENUMERATED {</w:t>
      </w:r>
      <w:r w:rsidRPr="007A5A0D">
        <w:tab/>
        <w:t>dB-6, dB-4dot77, dB-3, dB-1dot77,</w:t>
      </w:r>
    </w:p>
    <w:p w:rsidR="00756B72" w:rsidRPr="007A5A0D" w:rsidRDefault="002A384F"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dB0, dB1, dB2, dB3}</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4372AA">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RadioResourceConfigDedicated</w:t>
            </w:r>
            <w:r w:rsidRPr="007A5A0D">
              <w:rPr>
                <w:iCs/>
                <w:noProof/>
                <w:lang w:eastAsia="en-GB"/>
              </w:rPr>
              <w:t xml:space="preserve"> field descriptions</w:t>
            </w:r>
          </w:p>
        </w:tc>
      </w:tr>
      <w:tr w:rsidR="007A5A0D" w:rsidRPr="007A5A0D" w:rsidTr="004372AA">
        <w:trPr>
          <w:cantSplit/>
        </w:trPr>
        <w:tc>
          <w:tcPr>
            <w:tcW w:w="9639" w:type="dxa"/>
          </w:tcPr>
          <w:p w:rsidR="002A384F" w:rsidRPr="007A5A0D" w:rsidRDefault="002A384F" w:rsidP="003D1AE8">
            <w:pPr>
              <w:pStyle w:val="TAL"/>
              <w:rPr>
                <w:b/>
                <w:i/>
                <w:noProof/>
                <w:lang w:eastAsia="en-GB"/>
              </w:rPr>
            </w:pPr>
            <w:r w:rsidRPr="007A5A0D">
              <w:rPr>
                <w:b/>
                <w:i/>
                <w:noProof/>
                <w:lang w:eastAsia="en-GB"/>
              </w:rPr>
              <w:t>crs-PortsCount</w:t>
            </w:r>
          </w:p>
          <w:p w:rsidR="002A384F" w:rsidRPr="007A5A0D" w:rsidRDefault="002A384F" w:rsidP="003D1AE8">
            <w:pPr>
              <w:pStyle w:val="TAL"/>
              <w:rPr>
                <w:i/>
                <w:noProof/>
                <w:lang w:eastAsia="en-GB"/>
              </w:rPr>
            </w:pPr>
            <w:r w:rsidRPr="007A5A0D">
              <w:rPr>
                <w:lang w:eastAsia="en-GB"/>
              </w:rPr>
              <w:t>Parameter represents the number of antenna ports for cell-specific reference signal used by the signaled neighboring cell where n1 corresponds to 1 antenna port, n2 to 2 antenna ports etc. see TS 36.211 [21, 6.10.1].</w:t>
            </w:r>
          </w:p>
        </w:tc>
      </w:tr>
      <w:tr w:rsidR="007A5A0D" w:rsidRPr="007A5A0D" w:rsidTr="001E79CB">
        <w:trPr>
          <w:cantSplit/>
        </w:trPr>
        <w:tc>
          <w:tcPr>
            <w:tcW w:w="9639" w:type="dxa"/>
          </w:tcPr>
          <w:p w:rsidR="000F4C78" w:rsidRPr="007A5A0D" w:rsidRDefault="000F4C78" w:rsidP="003D1AE8">
            <w:pPr>
              <w:pStyle w:val="TAL"/>
              <w:rPr>
                <w:b/>
                <w:i/>
                <w:lang w:eastAsia="en-GB"/>
              </w:rPr>
            </w:pPr>
            <w:r w:rsidRPr="007A5A0D">
              <w:rPr>
                <w:b/>
                <w:i/>
                <w:lang w:eastAsia="en-GB"/>
              </w:rPr>
              <w:t>drb-Identity</w:t>
            </w:r>
          </w:p>
          <w:p w:rsidR="000F4C78" w:rsidRPr="007A5A0D" w:rsidRDefault="000F4C78" w:rsidP="003D1AE8">
            <w:pPr>
              <w:pStyle w:val="TAL"/>
              <w:rPr>
                <w:bCs/>
                <w:iCs/>
                <w:lang w:eastAsia="en-GB"/>
              </w:rPr>
            </w:pPr>
            <w:r w:rsidRPr="007A5A0D">
              <w:rPr>
                <w:lang w:eastAsia="en-GB"/>
              </w:rPr>
              <w:t xml:space="preserve">In case of </w:t>
            </w:r>
            <w:r w:rsidR="00606B7C" w:rsidRPr="007A5A0D">
              <w:rPr>
                <w:lang w:eastAsia="en-GB"/>
              </w:rPr>
              <w:t>DC</w:t>
            </w:r>
            <w:r w:rsidRPr="007A5A0D">
              <w:rPr>
                <w:lang w:eastAsia="en-GB"/>
              </w:rPr>
              <w:t>, the DRB identity is unique within the scope of the UE i.e. an SCG DRB can not use the same value as used for an MCG or split DRB. For a split DRB the same identity is used for the MCG- and SCG parts of the configuration.</w:t>
            </w:r>
          </w:p>
        </w:tc>
      </w:tr>
      <w:tr w:rsidR="007A5A0D" w:rsidRPr="007A5A0D" w:rsidTr="001E79CB">
        <w:trPr>
          <w:cantSplit/>
        </w:trPr>
        <w:tc>
          <w:tcPr>
            <w:tcW w:w="9639" w:type="dxa"/>
          </w:tcPr>
          <w:p w:rsidR="009A17E7" w:rsidRPr="007A5A0D" w:rsidRDefault="009A17E7" w:rsidP="003D1AE8">
            <w:pPr>
              <w:pStyle w:val="TAL"/>
              <w:rPr>
                <w:b/>
                <w:i/>
                <w:lang w:eastAsia="en-GB"/>
              </w:rPr>
            </w:pPr>
            <w:r w:rsidRPr="007A5A0D">
              <w:rPr>
                <w:b/>
                <w:i/>
                <w:lang w:eastAsia="en-GB"/>
              </w:rPr>
              <w:t>drb-ToAddModListSCG</w:t>
            </w:r>
          </w:p>
          <w:p w:rsidR="009A17E7" w:rsidRPr="007A5A0D" w:rsidRDefault="009A17E7" w:rsidP="003D1AE8">
            <w:pPr>
              <w:pStyle w:val="TAL"/>
              <w:rPr>
                <w:lang w:eastAsia="en-GB"/>
              </w:rPr>
            </w:pPr>
            <w:r w:rsidRPr="007A5A0D">
              <w:rPr>
                <w:lang w:eastAsia="en-GB"/>
              </w:rPr>
              <w:t>When an SCG is configured, E-UTRAN configures at least one SCG or split DRB.</w:t>
            </w:r>
          </w:p>
        </w:tc>
      </w:tr>
      <w:tr w:rsidR="007A5A0D" w:rsidRPr="007A5A0D" w:rsidTr="00A5602C">
        <w:trPr>
          <w:cantSplit/>
        </w:trPr>
        <w:tc>
          <w:tcPr>
            <w:tcW w:w="9639" w:type="dxa"/>
          </w:tcPr>
          <w:p w:rsidR="00C056FD" w:rsidRPr="007A5A0D" w:rsidRDefault="00C056FD" w:rsidP="00A5602C">
            <w:pPr>
              <w:pStyle w:val="TAL"/>
              <w:rPr>
                <w:b/>
                <w:i/>
                <w:lang w:eastAsia="en-GB"/>
              </w:rPr>
            </w:pPr>
            <w:r w:rsidRPr="007A5A0D">
              <w:rPr>
                <w:b/>
                <w:i/>
                <w:lang w:eastAsia="en-GB"/>
              </w:rPr>
              <w:t>drb-Type</w:t>
            </w:r>
          </w:p>
          <w:p w:rsidR="00C056FD" w:rsidRPr="007A5A0D" w:rsidRDefault="00C056FD" w:rsidP="00A5602C">
            <w:pPr>
              <w:pStyle w:val="TAL"/>
              <w:rPr>
                <w:b/>
                <w:i/>
                <w:lang w:eastAsia="en-GB"/>
              </w:rPr>
            </w:pPr>
            <w:r w:rsidRPr="007A5A0D">
              <w:rPr>
                <w:lang w:eastAsia="en-GB"/>
              </w:rPr>
              <w:t>This field indicates whether the DRB is split or SCG DRB. E-UTRAN does not configure split and SCG DRBs simultaneously for the UE.</w:t>
            </w:r>
          </w:p>
        </w:tc>
      </w:tr>
      <w:tr w:rsidR="007A5A0D" w:rsidRPr="007A5A0D" w:rsidTr="00FA65C3">
        <w:trPr>
          <w:cantSplit/>
        </w:trPr>
        <w:tc>
          <w:tcPr>
            <w:tcW w:w="9639" w:type="dxa"/>
          </w:tcPr>
          <w:p w:rsidR="00C76335" w:rsidRPr="007A5A0D" w:rsidRDefault="00C76335" w:rsidP="003D1AE8">
            <w:pPr>
              <w:pStyle w:val="TAL"/>
              <w:rPr>
                <w:b/>
                <w:i/>
                <w:lang w:eastAsia="en-GB"/>
              </w:rPr>
            </w:pPr>
            <w:r w:rsidRPr="007A5A0D">
              <w:rPr>
                <w:b/>
                <w:i/>
                <w:lang w:eastAsia="en-GB"/>
              </w:rPr>
              <w:t>drb-TypeChange</w:t>
            </w:r>
          </w:p>
          <w:p w:rsidR="00C76335" w:rsidRPr="007A5A0D" w:rsidRDefault="00C76335" w:rsidP="003D1AE8">
            <w:pPr>
              <w:pStyle w:val="TAL"/>
              <w:rPr>
                <w:bCs/>
                <w:iCs/>
                <w:lang w:eastAsia="en-GB"/>
              </w:rPr>
            </w:pPr>
            <w:r w:rsidRPr="007A5A0D">
              <w:rPr>
                <w:lang w:eastAsia="en-GB"/>
              </w:rPr>
              <w:t>Indicates that a split/SCG DRB is reconfigured to an MCG DRB (i.e. E-UTRAN only signals the field in case the DRB type changes).</w:t>
            </w:r>
          </w:p>
        </w:tc>
      </w:tr>
      <w:tr w:rsidR="007A5A0D"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logicalChannelConfig</w:t>
            </w:r>
          </w:p>
          <w:p w:rsidR="00756B72" w:rsidRPr="007A5A0D" w:rsidRDefault="00756B72" w:rsidP="003D1AE8">
            <w:pPr>
              <w:pStyle w:val="TAL"/>
              <w:rPr>
                <w:b/>
                <w:bCs/>
                <w:i/>
                <w:iCs/>
                <w:lang w:eastAsia="en-GB"/>
              </w:rPr>
            </w:pPr>
            <w:r w:rsidRPr="007A5A0D">
              <w:rPr>
                <w:lang w:eastAsia="en-GB"/>
              </w:rPr>
              <w:t>For SRBs a choice is used to indicate whether the logical channel configuration is signalled explicitly or set to the default logical channel configuration for SRB1 as specified in 9.2.1.1 or for SRB2 as specified in 9.2.1.2.</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logicalChannelIdentity</w:t>
            </w:r>
          </w:p>
          <w:p w:rsidR="00756B72" w:rsidRPr="007A5A0D" w:rsidRDefault="00756B72" w:rsidP="003D1AE8">
            <w:pPr>
              <w:pStyle w:val="TAL"/>
              <w:rPr>
                <w:bCs/>
                <w:iCs/>
                <w:lang w:eastAsia="en-GB"/>
              </w:rPr>
            </w:pPr>
            <w:r w:rsidRPr="007A5A0D">
              <w:rPr>
                <w:lang w:eastAsia="en-GB"/>
              </w:rPr>
              <w:t>The logical channel identity for both UL and DL.</w:t>
            </w:r>
          </w:p>
        </w:tc>
      </w:tr>
      <w:tr w:rsidR="007A5A0D"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mac-MainConfig</w:t>
            </w:r>
          </w:p>
          <w:p w:rsidR="00756B72" w:rsidRPr="007A5A0D" w:rsidRDefault="00756B72" w:rsidP="003D1AE8">
            <w:pPr>
              <w:pStyle w:val="TAL"/>
              <w:rPr>
                <w:b/>
                <w:bCs/>
                <w:i/>
                <w:iCs/>
                <w:noProof/>
                <w:lang w:eastAsia="en-GB"/>
              </w:rPr>
            </w:pPr>
            <w:r w:rsidRPr="007A5A0D">
              <w:rPr>
                <w:lang w:eastAsia="en-GB"/>
              </w:rPr>
              <w:t>Although the ASN.1 includes a choice that is used to indicate whether the mac-MainConfig is signalled explicitly or set to the default MAC main configuration as specified in 9.2.2, EUTRAN does not apply "</w:t>
            </w:r>
            <w:r w:rsidRPr="007A5A0D">
              <w:rPr>
                <w:i/>
                <w:lang w:eastAsia="en-GB"/>
              </w:rPr>
              <w:t>defaultValue</w:t>
            </w:r>
            <w:r w:rsidRPr="007A5A0D">
              <w:rPr>
                <w:lang w:eastAsia="en-GB"/>
              </w:rPr>
              <w:t>".</w:t>
            </w:r>
          </w:p>
        </w:tc>
      </w:tr>
      <w:tr w:rsidR="007A5A0D" w:rsidRPr="007A5A0D" w:rsidTr="00A9511D">
        <w:trPr>
          <w:cantSplit/>
        </w:trPr>
        <w:tc>
          <w:tcPr>
            <w:tcW w:w="9639" w:type="dxa"/>
          </w:tcPr>
          <w:p w:rsidR="002A384F" w:rsidRPr="007A5A0D" w:rsidRDefault="002A384F" w:rsidP="003D1AE8">
            <w:pPr>
              <w:pStyle w:val="TAL"/>
              <w:rPr>
                <w:b/>
                <w:i/>
                <w:lang w:eastAsia="en-GB"/>
              </w:rPr>
            </w:pPr>
            <w:r w:rsidRPr="007A5A0D">
              <w:rPr>
                <w:b/>
                <w:i/>
                <w:lang w:eastAsia="en-GB"/>
              </w:rPr>
              <w:t>mbsfn-SubframeConfig</w:t>
            </w:r>
          </w:p>
          <w:p w:rsidR="002A384F" w:rsidRPr="007A5A0D" w:rsidRDefault="002A384F" w:rsidP="003D1AE8">
            <w:pPr>
              <w:pStyle w:val="TAL"/>
              <w:rPr>
                <w:b/>
                <w:bCs/>
                <w:i/>
                <w:iCs/>
                <w:lang w:eastAsia="en-GB"/>
              </w:rPr>
            </w:pPr>
            <w:r w:rsidRPr="007A5A0D">
              <w:rPr>
                <w:iCs/>
                <w:noProof/>
                <w:lang w:eastAsia="en-GB"/>
              </w:rPr>
              <w:t>Defines</w:t>
            </w:r>
            <w:r w:rsidRPr="007A5A0D">
              <w:rPr>
                <w:lang w:eastAsia="en-GB"/>
              </w:rPr>
              <w:t xml:space="preserve"> the </w:t>
            </w:r>
            <w:r w:rsidRPr="007A5A0D">
              <w:rPr>
                <w:iCs/>
                <w:noProof/>
                <w:lang w:eastAsia="en-GB"/>
              </w:rPr>
              <w:t>MBSFN subframe configuration used by the signaled neighboring cell. If absent, UE assumes no MBSFN configuration for the neighboring cell.</w:t>
            </w:r>
          </w:p>
        </w:tc>
      </w:tr>
      <w:tr w:rsidR="007A5A0D" w:rsidRPr="007A5A0D" w:rsidTr="003C6FE0">
        <w:trPr>
          <w:cantSplit/>
          <w:trHeight w:val="620"/>
        </w:trPr>
        <w:tc>
          <w:tcPr>
            <w:tcW w:w="9639" w:type="dxa"/>
          </w:tcPr>
          <w:p w:rsidR="00756B72" w:rsidRPr="007A5A0D" w:rsidRDefault="00756B72" w:rsidP="003D1AE8">
            <w:pPr>
              <w:pStyle w:val="TAL"/>
              <w:rPr>
                <w:b/>
                <w:i/>
                <w:iCs/>
                <w:lang w:eastAsia="en-GB"/>
              </w:rPr>
            </w:pPr>
            <w:r w:rsidRPr="007A5A0D">
              <w:rPr>
                <w:b/>
                <w:i/>
                <w:lang w:eastAsia="en-GB"/>
              </w:rPr>
              <w:t>measSubframePatternPCell</w:t>
            </w:r>
          </w:p>
          <w:p w:rsidR="00756B72" w:rsidRPr="007A5A0D" w:rsidRDefault="00756B72" w:rsidP="003D1AE8">
            <w:pPr>
              <w:pStyle w:val="TAL"/>
              <w:rPr>
                <w:b/>
                <w:i/>
                <w:lang w:eastAsia="en-GB"/>
              </w:rPr>
            </w:pPr>
            <w:r w:rsidRPr="007A5A0D">
              <w:rPr>
                <w:lang w:eastAsia="en-GB"/>
              </w:rPr>
              <w:t>Time domain measurement resource restriction pattern for the PCell measurements (RSRP, RSRQ and the radio link monitoring).</w:t>
            </w:r>
          </w:p>
        </w:tc>
      </w:tr>
      <w:tr w:rsidR="007A5A0D" w:rsidRPr="007A5A0D" w:rsidTr="003C6FE0">
        <w:trPr>
          <w:cantSplit/>
          <w:tblHeader/>
        </w:trPr>
        <w:tc>
          <w:tcPr>
            <w:tcW w:w="9639" w:type="dxa"/>
          </w:tcPr>
          <w:p w:rsidR="00756B72" w:rsidRPr="007A5A0D" w:rsidRDefault="00756B72" w:rsidP="003D1AE8">
            <w:pPr>
              <w:pStyle w:val="TAL"/>
              <w:rPr>
                <w:b/>
                <w:bCs/>
                <w:i/>
                <w:iCs/>
                <w:lang w:eastAsia="ko-KR"/>
              </w:rPr>
            </w:pPr>
            <w:r w:rsidRPr="007A5A0D">
              <w:rPr>
                <w:b/>
                <w:bCs/>
                <w:i/>
                <w:iCs/>
                <w:lang w:eastAsia="ko-KR"/>
              </w:rPr>
              <w:t>neighCellsCRS-Info</w:t>
            </w:r>
          </w:p>
          <w:p w:rsidR="00756B72" w:rsidRPr="007A5A0D" w:rsidRDefault="00756B72" w:rsidP="003D1AE8">
            <w:pPr>
              <w:pStyle w:val="TAH"/>
              <w:jc w:val="left"/>
              <w:rPr>
                <w:b w:val="0"/>
                <w:lang w:eastAsia="ko-KR"/>
              </w:rPr>
            </w:pPr>
            <w:r w:rsidRPr="007A5A0D">
              <w:rPr>
                <w:b w:val="0"/>
                <w:lang w:eastAsia="ko-KR"/>
              </w:rPr>
              <w:t xml:space="preserve">This field contains assistance information, concerning the primary frequency, used by the UE to mitigate interference from CRS while performing RRM/RLM/CSI measurement or data demodulation. When the received CRS assistance information is for a cell with CRS colliding with that of </w:t>
            </w:r>
            <w:r w:rsidRPr="007A5A0D">
              <w:rPr>
                <w:b w:val="0"/>
                <w:bCs/>
                <w:lang w:eastAsia="ko-KR"/>
              </w:rPr>
              <w:t>the CRS of the cell to measure</w:t>
            </w:r>
            <w:r w:rsidRPr="007A5A0D">
              <w:rPr>
                <w:b w:val="0"/>
                <w:lang w:eastAsia="ko-KR"/>
              </w:rPr>
              <w:t xml:space="preserve">, the UE may use the CRS assistance information to mitigate CRS interference (as specified in TS 36.101 [42]) on the subframes indicated by </w:t>
            </w:r>
            <w:r w:rsidRPr="007A5A0D">
              <w:rPr>
                <w:b w:val="0"/>
                <w:i/>
                <w:lang w:eastAsia="ko-KR"/>
              </w:rPr>
              <w:t>measSubframePatternPCell</w:t>
            </w:r>
            <w:r w:rsidRPr="007A5A0D">
              <w:rPr>
                <w:b w:val="0"/>
                <w:lang w:eastAsia="ko-KR"/>
              </w:rPr>
              <w:t xml:space="preserve">, </w:t>
            </w:r>
            <w:r w:rsidRPr="007A5A0D">
              <w:rPr>
                <w:b w:val="0"/>
                <w:i/>
                <w:lang w:eastAsia="ko-KR"/>
              </w:rPr>
              <w:t>measSubframePatternConfigNeigh</w:t>
            </w:r>
            <w:r w:rsidR="005800E0" w:rsidRPr="007A5A0D">
              <w:rPr>
                <w:rFonts w:eastAsia="SimSun"/>
                <w:b w:val="0"/>
                <w:bCs/>
                <w:lang w:eastAsia="zh-CN"/>
              </w:rPr>
              <w:t>,</w:t>
            </w:r>
            <w:r w:rsidRPr="007A5A0D">
              <w:rPr>
                <w:b w:val="0"/>
                <w:lang w:eastAsia="ko-KR"/>
              </w:rPr>
              <w:t xml:space="preserve"> </w:t>
            </w:r>
            <w:r w:rsidRPr="007A5A0D">
              <w:rPr>
                <w:b w:val="0"/>
                <w:i/>
                <w:lang w:eastAsia="ko-KR"/>
              </w:rPr>
              <w:t>csi-MeasSubframeSet1</w:t>
            </w:r>
            <w:r w:rsidR="005800E0" w:rsidRPr="007A5A0D">
              <w:rPr>
                <w:rFonts w:eastAsia="SimSun"/>
                <w:b w:val="0"/>
                <w:bCs/>
                <w:lang w:eastAsia="zh-CN"/>
              </w:rPr>
              <w:t xml:space="preserve"> if</w:t>
            </w:r>
            <w:r w:rsidR="005800E0" w:rsidRPr="007A5A0D">
              <w:rPr>
                <w:rFonts w:eastAsia="SimSun"/>
                <w:b w:val="0"/>
                <w:bCs/>
                <w:i/>
                <w:lang w:eastAsia="zh-CN"/>
              </w:rPr>
              <w:t xml:space="preserve"> </w:t>
            </w:r>
            <w:r w:rsidR="005800E0" w:rsidRPr="007A5A0D">
              <w:rPr>
                <w:rFonts w:eastAsia="SimSun"/>
                <w:b w:val="0"/>
                <w:bCs/>
                <w:lang w:eastAsia="zh-CN"/>
              </w:rPr>
              <w:t xml:space="preserve">configured, and the CSI subframe set 1 if </w:t>
            </w:r>
            <w:r w:rsidR="005800E0" w:rsidRPr="007A5A0D">
              <w:rPr>
                <w:rFonts w:eastAsia="SimSun"/>
                <w:b w:val="0"/>
                <w:i/>
                <w:lang w:eastAsia="en-GB"/>
              </w:rPr>
              <w:t>csi-MeasSubframeSet</w:t>
            </w:r>
            <w:r w:rsidR="002D5E41" w:rsidRPr="007A5A0D">
              <w:rPr>
                <w:rFonts w:eastAsia="SimSun"/>
                <w:b w:val="0"/>
                <w:i/>
                <w:lang w:eastAsia="en-GB"/>
              </w:rPr>
              <w:t>s</w:t>
            </w:r>
            <w:r w:rsidR="005800E0" w:rsidRPr="007A5A0D">
              <w:rPr>
                <w:rFonts w:eastAsia="SimSun"/>
                <w:b w:val="0"/>
                <w:i/>
                <w:lang w:eastAsia="en-GB"/>
              </w:rPr>
              <w:t>-r12</w:t>
            </w:r>
            <w:r w:rsidR="005800E0" w:rsidRPr="007A5A0D">
              <w:rPr>
                <w:rFonts w:eastAsia="SimSun"/>
                <w:b w:val="0"/>
                <w:lang w:eastAsia="zh-CN"/>
              </w:rPr>
              <w:t xml:space="preserve"> is configured</w:t>
            </w:r>
            <w:r w:rsidRPr="007A5A0D">
              <w:rPr>
                <w:b w:val="0"/>
                <w:lang w:eastAsia="ko-KR"/>
              </w:rPr>
              <w:t>.</w:t>
            </w:r>
            <w:r w:rsidR="005800E0" w:rsidRPr="007A5A0D">
              <w:rPr>
                <w:rFonts w:eastAsia="SimSun"/>
                <w:b w:val="0"/>
                <w:bCs/>
                <w:lang w:eastAsia="zh-CN"/>
              </w:rPr>
              <w:t xml:space="preserve"> </w:t>
            </w:r>
            <w:r w:rsidRPr="007A5A0D">
              <w:rPr>
                <w:b w:val="0"/>
                <w:lang w:eastAsia="ko-KR"/>
              </w:rPr>
              <w:t>Furthermore, the UE may use CRS assistance information to mitigate CRS interference from the cells in the IE for the demodulation purpose as specified in TS 36.101 [42].</w:t>
            </w:r>
            <w:r w:rsidR="005800E0" w:rsidRPr="007A5A0D">
              <w:rPr>
                <w:rFonts w:eastAsia="SimSun"/>
                <w:b w:val="0"/>
                <w:lang w:eastAsia="en-GB"/>
              </w:rPr>
              <w:t xml:space="preserve"> EUTRAN does not configure </w:t>
            </w:r>
            <w:r w:rsidR="005800E0" w:rsidRPr="007A5A0D">
              <w:rPr>
                <w:rFonts w:eastAsia="SimSun"/>
                <w:b w:val="0"/>
                <w:bCs/>
                <w:i/>
                <w:iCs/>
                <w:lang w:eastAsia="ko-KR"/>
              </w:rPr>
              <w:t>neighCellsCRS-Info</w:t>
            </w:r>
            <w:r w:rsidR="005800E0" w:rsidRPr="007A5A0D">
              <w:rPr>
                <w:rFonts w:eastAsia="SimSun"/>
                <w:b w:val="0"/>
                <w:bCs/>
                <w:i/>
                <w:iCs/>
                <w:lang w:eastAsia="zh-CN"/>
              </w:rPr>
              <w:t>-r11</w:t>
            </w:r>
            <w:r w:rsidR="005800E0" w:rsidRPr="007A5A0D">
              <w:rPr>
                <w:rFonts w:eastAsia="SimSun"/>
                <w:b w:val="0"/>
                <w:lang w:eastAsia="en-GB"/>
              </w:rPr>
              <w:t xml:space="preserve"> if </w:t>
            </w:r>
            <w:r w:rsidR="005800E0" w:rsidRPr="007A5A0D">
              <w:rPr>
                <w:rFonts w:eastAsia="SimSun"/>
                <w:b w:val="0"/>
                <w:i/>
                <w:lang w:eastAsia="zh-CN"/>
              </w:rPr>
              <w:t xml:space="preserve">eimta-MainConfigPCell-r12 </w:t>
            </w:r>
            <w:r w:rsidR="005800E0" w:rsidRPr="007A5A0D">
              <w:rPr>
                <w:rFonts w:eastAsia="SimSun"/>
                <w:b w:val="0"/>
                <w:lang w:eastAsia="en-GB"/>
              </w:rPr>
              <w:t>is configured</w:t>
            </w:r>
            <w:r w:rsidR="005800E0" w:rsidRPr="007A5A0D">
              <w:rPr>
                <w:rFonts w:eastAsia="SimSun"/>
                <w:b w:val="0"/>
                <w:lang w:eastAsia="zh-CN"/>
              </w:rPr>
              <w:t>.</w:t>
            </w:r>
          </w:p>
        </w:tc>
      </w:tr>
      <w:tr w:rsidR="007A5A0D" w:rsidRPr="007A5A0D" w:rsidTr="00746071">
        <w:trPr>
          <w:cantSplit/>
          <w:trHeight w:val="620"/>
        </w:trPr>
        <w:tc>
          <w:tcPr>
            <w:tcW w:w="9639" w:type="dxa"/>
          </w:tcPr>
          <w:p w:rsidR="00247291" w:rsidRPr="007A5A0D" w:rsidRDefault="0097546A" w:rsidP="003D1AE8">
            <w:pPr>
              <w:pStyle w:val="TAL"/>
              <w:rPr>
                <w:b/>
                <w:bCs/>
                <w:i/>
                <w:iCs/>
                <w:lang w:eastAsia="ko-KR"/>
              </w:rPr>
            </w:pPr>
            <w:r w:rsidRPr="007A5A0D">
              <w:rPr>
                <w:b/>
                <w:bCs/>
                <w:i/>
                <w:iCs/>
                <w:lang w:eastAsia="ko-KR"/>
              </w:rPr>
              <w:t>neighCellsToAddModList</w:t>
            </w:r>
          </w:p>
          <w:p w:rsidR="00247291" w:rsidRPr="007A5A0D" w:rsidRDefault="00247291" w:rsidP="003D1AE8">
            <w:pPr>
              <w:pStyle w:val="TAL"/>
              <w:rPr>
                <w:b/>
                <w:i/>
                <w:lang w:eastAsia="en-GB"/>
              </w:rPr>
            </w:pPr>
            <w:r w:rsidRPr="007A5A0D">
              <w:rPr>
                <w:lang w:eastAsia="en-GB"/>
              </w:rPr>
              <w:t xml:space="preserve">This field contains assistance information used by the UE to cancel and suppress interference of </w:t>
            </w:r>
            <w:r w:rsidRPr="007A5A0D">
              <w:rPr>
                <w:lang w:eastAsia="zh-TW"/>
              </w:rPr>
              <w:t xml:space="preserve">a </w:t>
            </w:r>
            <w:r w:rsidRPr="007A5A0D">
              <w:rPr>
                <w:lang w:eastAsia="en-GB"/>
              </w:rPr>
              <w:t>neighbouring cell. If th</w:t>
            </w:r>
            <w:r w:rsidRPr="007A5A0D">
              <w:rPr>
                <w:lang w:eastAsia="zh-TW"/>
              </w:rPr>
              <w:t>is field</w:t>
            </w:r>
            <w:r w:rsidRPr="007A5A0D">
              <w:rPr>
                <w:lang w:eastAsia="en-GB"/>
              </w:rPr>
              <w:t xml:space="preserve"> is </w:t>
            </w:r>
            <w:r w:rsidRPr="007A5A0D">
              <w:rPr>
                <w:lang w:eastAsia="zh-TW"/>
              </w:rPr>
              <w:t>pre</w:t>
            </w:r>
            <w:r w:rsidRPr="007A5A0D">
              <w:rPr>
                <w:lang w:eastAsia="en-GB"/>
              </w:rPr>
              <w:t>sent</w:t>
            </w:r>
            <w:r w:rsidRPr="007A5A0D">
              <w:rPr>
                <w:lang w:eastAsia="zh-TW"/>
              </w:rPr>
              <w:t xml:space="preserve"> for a neighbouring cell, the UE assumes that the transmission parameters listed in the sub-fields are used by the neighbouring cell. </w:t>
            </w:r>
            <w:r w:rsidRPr="007A5A0D">
              <w:rPr>
                <w:lang w:eastAsia="en-GB"/>
              </w:rPr>
              <w:t>If th</w:t>
            </w:r>
            <w:r w:rsidRPr="007A5A0D">
              <w:rPr>
                <w:lang w:eastAsia="zh-TW"/>
              </w:rPr>
              <w:t>is field</w:t>
            </w:r>
            <w:r w:rsidRPr="007A5A0D">
              <w:rPr>
                <w:lang w:eastAsia="en-GB"/>
              </w:rPr>
              <w:t xml:space="preserve"> is </w:t>
            </w:r>
            <w:r w:rsidRPr="007A5A0D">
              <w:rPr>
                <w:lang w:eastAsia="zh-TW"/>
              </w:rPr>
              <w:t>pre</w:t>
            </w:r>
            <w:r w:rsidRPr="007A5A0D">
              <w:rPr>
                <w:lang w:eastAsia="en-GB"/>
              </w:rPr>
              <w:t>sent</w:t>
            </w:r>
            <w:r w:rsidRPr="007A5A0D">
              <w:rPr>
                <w:lang w:eastAsia="zh-TW"/>
              </w:rPr>
              <w:t xml:space="preserve"> for a neighbouring cell</w:t>
            </w:r>
            <w:r w:rsidRPr="007A5A0D">
              <w:rPr>
                <w:lang w:eastAsia="en-GB"/>
              </w:rPr>
              <w:t>, the UE</w:t>
            </w:r>
            <w:r w:rsidRPr="007A5A0D">
              <w:rPr>
                <w:lang w:eastAsia="zh-TW"/>
              </w:rPr>
              <w:t xml:space="preserve"> assumes the neighbour cell is subframe and SFN synchronized to the serving cell, has the same system bandwidth, UL/DL and special subframe configuration, and cyclic prefix length as the serving cell.</w:t>
            </w:r>
          </w:p>
        </w:tc>
      </w:tr>
      <w:tr w:rsidR="007A5A0D" w:rsidRPr="007A5A0D" w:rsidTr="00A9511D">
        <w:trPr>
          <w:cantSplit/>
          <w:tblHeader/>
        </w:trPr>
        <w:tc>
          <w:tcPr>
            <w:tcW w:w="9639" w:type="dxa"/>
          </w:tcPr>
          <w:p w:rsidR="002A384F" w:rsidRPr="007A5A0D" w:rsidRDefault="0097546A" w:rsidP="003D1AE8">
            <w:pPr>
              <w:pStyle w:val="TAL"/>
              <w:rPr>
                <w:b/>
                <w:i/>
                <w:lang w:eastAsia="en-GB"/>
              </w:rPr>
            </w:pPr>
            <w:r w:rsidRPr="007A5A0D">
              <w:rPr>
                <w:b/>
                <w:i/>
                <w:lang w:eastAsia="en-GB"/>
              </w:rPr>
              <w:t>p</w:t>
            </w:r>
            <w:r w:rsidR="002A384F" w:rsidRPr="007A5A0D">
              <w:rPr>
                <w:b/>
                <w:i/>
                <w:lang w:eastAsia="en-GB"/>
              </w:rPr>
              <w:t>-aList</w:t>
            </w:r>
          </w:p>
          <w:p w:rsidR="002A384F" w:rsidRPr="007A5A0D" w:rsidRDefault="002A384F" w:rsidP="003D1AE8">
            <w:pPr>
              <w:pStyle w:val="TAL"/>
              <w:rPr>
                <w:b/>
                <w:i/>
                <w:lang w:eastAsia="en-GB"/>
              </w:rPr>
            </w:pPr>
            <w:r w:rsidRPr="007A5A0D">
              <w:rPr>
                <w:lang w:eastAsia="en-GB"/>
              </w:rPr>
              <w:t xml:space="preserve">Indicates the restricted subset of power offset </w:t>
            </w:r>
            <w:r w:rsidRPr="007A5A0D">
              <w:rPr>
                <w:bCs/>
                <w:noProof/>
                <w:lang w:eastAsia="en-GB"/>
              </w:rPr>
              <w:t>for QPSK, 16QAM, and 64QAM PDSCH transmissions for the neighbouring cell</w:t>
            </w:r>
            <w:r w:rsidR="0097546A" w:rsidRPr="007A5A0D">
              <w:rPr>
                <w:bCs/>
                <w:noProof/>
                <w:lang w:eastAsia="en-GB"/>
              </w:rPr>
              <w:t xml:space="preserve"> by using the </w:t>
            </w:r>
            <w:r w:rsidR="0097546A" w:rsidRPr="007A5A0D">
              <w:rPr>
                <w:lang w:eastAsia="en-GB"/>
              </w:rPr>
              <w:t>parameter</w:t>
            </w:r>
            <w:r w:rsidR="0097546A" w:rsidRPr="007A5A0D">
              <w:rPr>
                <w:position w:val="-10"/>
                <w:lang w:eastAsia="en-GB"/>
              </w:rPr>
              <w:object w:dxaOrig="279" w:dyaOrig="300">
                <v:shape id="_x0000_i1131" type="#_x0000_t75" style="width:14.25pt;height:15pt" o:ole="">
                  <v:imagedata r:id="rId167" o:title=""/>
                </v:shape>
                <o:OLEObject Type="Embed" ProgID="Equation.3" ShapeID="_x0000_i1131" DrawAspect="Content" ObjectID="_1663159463" r:id="rId213"/>
              </w:object>
            </w:r>
            <w:r w:rsidR="0097546A" w:rsidRPr="007A5A0D">
              <w:rPr>
                <w:lang w:eastAsia="en-GB"/>
              </w:rPr>
              <w:t>, see TS 36.213 [23, 5.2]. Value dB-6 corresponds to -6 dB, dB-4dot77 corresponds to -4.77 dB etc.</w:t>
            </w:r>
          </w:p>
        </w:tc>
      </w:tr>
      <w:tr w:rsidR="007A5A0D" w:rsidRPr="007A5A0D" w:rsidTr="00A9511D">
        <w:trPr>
          <w:cantSplit/>
          <w:tblHeader/>
        </w:trPr>
        <w:tc>
          <w:tcPr>
            <w:tcW w:w="9639" w:type="dxa"/>
          </w:tcPr>
          <w:p w:rsidR="002A384F" w:rsidRPr="007A5A0D" w:rsidRDefault="002A384F" w:rsidP="003D1AE8">
            <w:pPr>
              <w:pStyle w:val="TAL"/>
              <w:rPr>
                <w:b/>
                <w:bCs/>
                <w:i/>
                <w:noProof/>
                <w:lang w:eastAsia="en-GB"/>
              </w:rPr>
            </w:pPr>
            <w:r w:rsidRPr="007A5A0D">
              <w:rPr>
                <w:b/>
                <w:bCs/>
                <w:i/>
                <w:noProof/>
                <w:lang w:eastAsia="en-GB"/>
              </w:rPr>
              <w:t>p-b</w:t>
            </w:r>
          </w:p>
          <w:p w:rsidR="002A384F" w:rsidRPr="007A5A0D" w:rsidRDefault="002A384F" w:rsidP="003D1AE8">
            <w:pPr>
              <w:pStyle w:val="TAL"/>
              <w:rPr>
                <w:b/>
                <w:i/>
                <w:lang w:eastAsia="en-GB"/>
              </w:rPr>
            </w:pPr>
            <w:r w:rsidRPr="007A5A0D">
              <w:rPr>
                <w:lang w:eastAsia="en-GB"/>
              </w:rPr>
              <w:t xml:space="preserve">Parameter: </w:t>
            </w:r>
            <w:r w:rsidRPr="007A5A0D">
              <w:rPr>
                <w:position w:val="-10"/>
                <w:lang w:eastAsia="en-GB"/>
              </w:rPr>
              <w:object w:dxaOrig="279" w:dyaOrig="300">
                <v:shape id="_x0000_i1132" type="#_x0000_t75" style="width:14.25pt;height:15pt" o:ole="">
                  <v:imagedata r:id="rId169" o:title=""/>
                </v:shape>
                <o:OLEObject Type="Embed" ProgID="Equation.3" ShapeID="_x0000_i1132" DrawAspect="Content" ObjectID="_1663159464" r:id="rId214"/>
              </w:object>
            </w:r>
            <w:r w:rsidRPr="007A5A0D">
              <w:rPr>
                <w:lang w:eastAsia="en-GB"/>
              </w:rPr>
              <w:t>, indicates the cell-specific ratio used by the signaled neighboring cell, see TS 36.213 [23, Table 5.2-1].</w:t>
            </w:r>
          </w:p>
        </w:tc>
      </w:tr>
      <w:tr w:rsidR="007A5A0D"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physicalConfigDedicated</w:t>
            </w:r>
          </w:p>
          <w:p w:rsidR="00756B72" w:rsidRPr="007A5A0D" w:rsidRDefault="00756B72" w:rsidP="003D1AE8">
            <w:pPr>
              <w:pStyle w:val="TAL"/>
              <w:rPr>
                <w:b/>
                <w:bCs/>
                <w:i/>
                <w:iCs/>
                <w:lang w:eastAsia="en-GB"/>
              </w:rPr>
            </w:pPr>
            <w:r w:rsidRPr="007A5A0D">
              <w:rPr>
                <w:lang w:eastAsia="en-GB"/>
              </w:rPr>
              <w:t>The default dedicated physical configuration is specified in 9.2.4.</w:t>
            </w:r>
          </w:p>
        </w:tc>
      </w:tr>
      <w:tr w:rsidR="007A5A0D" w:rsidRPr="007A5A0D" w:rsidTr="00A9511D">
        <w:trPr>
          <w:cantSplit/>
        </w:trPr>
        <w:tc>
          <w:tcPr>
            <w:tcW w:w="9639" w:type="dxa"/>
          </w:tcPr>
          <w:p w:rsidR="002A384F" w:rsidRPr="007A5A0D" w:rsidRDefault="002A384F" w:rsidP="003D1AE8">
            <w:pPr>
              <w:pStyle w:val="TAL"/>
              <w:rPr>
                <w:b/>
                <w:i/>
                <w:lang w:eastAsia="zh-TW"/>
              </w:rPr>
            </w:pPr>
            <w:r w:rsidRPr="007A5A0D">
              <w:rPr>
                <w:b/>
                <w:i/>
                <w:lang w:eastAsia="zh-TW"/>
              </w:rPr>
              <w:t>resAllocG</w:t>
            </w:r>
            <w:r w:rsidRPr="007A5A0D">
              <w:rPr>
                <w:rFonts w:eastAsia="MS Mincho"/>
                <w:b/>
                <w:i/>
                <w:lang w:eastAsia="en-GB"/>
              </w:rPr>
              <w:t>ranularity</w:t>
            </w:r>
          </w:p>
          <w:p w:rsidR="002A384F" w:rsidRPr="007A5A0D" w:rsidRDefault="002A384F" w:rsidP="003D1AE8">
            <w:pPr>
              <w:pStyle w:val="TAL"/>
              <w:rPr>
                <w:b/>
                <w:bCs/>
                <w:i/>
                <w:iCs/>
                <w:lang w:eastAsia="en-GB"/>
              </w:rPr>
            </w:pPr>
            <w:r w:rsidRPr="007A5A0D">
              <w:rPr>
                <w:bCs/>
                <w:iCs/>
                <w:lang w:eastAsia="en-GB"/>
              </w:rPr>
              <w:t xml:space="preserve">Indicates the resource allocation and precoding granularity </w:t>
            </w:r>
            <w:r w:rsidRPr="007A5A0D">
              <w:rPr>
                <w:lang w:eastAsia="en-GB"/>
              </w:rPr>
              <w:t>in PRB pair level</w:t>
            </w:r>
            <w:r w:rsidRPr="007A5A0D">
              <w:rPr>
                <w:bCs/>
                <w:iCs/>
                <w:lang w:eastAsia="en-GB"/>
              </w:rPr>
              <w:t xml:space="preserve"> of the signaled neighboring cell,</w:t>
            </w:r>
            <w:r w:rsidRPr="007A5A0D">
              <w:rPr>
                <w:lang w:eastAsia="en-GB"/>
              </w:rPr>
              <w:t xml:space="preserve"> see TS 36.213 [23, 7.1.6].</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rlc-Config</w:t>
            </w:r>
          </w:p>
          <w:p w:rsidR="00756B72" w:rsidRPr="007A5A0D" w:rsidRDefault="00756B72" w:rsidP="003D1AE8">
            <w:pPr>
              <w:pStyle w:val="TAL"/>
              <w:rPr>
                <w:lang w:eastAsia="en-GB"/>
              </w:rPr>
            </w:pPr>
            <w:r w:rsidRPr="007A5A0D">
              <w:rPr>
                <w:lang w:eastAsia="en-GB"/>
              </w:rPr>
              <w:t xml:space="preserve">For SRBs a choice is used to indicate whether the RLC configuration is signalled explicitly or set to the values defined in the default RLC configuration for SRB1 in 9.2.1.1 or for SRB2 in 9.2.1.2. RLC AM is the only applicable RLC mode for SRB1 and SRB2. E-UTRAN does not reconfigure the RLC mode of DRBs except when a full configuration option is used, and may reconfigure the UM RLC SN field size </w:t>
            </w:r>
            <w:r w:rsidR="00AD6580" w:rsidRPr="007A5A0D">
              <w:rPr>
                <w:lang w:eastAsia="en-GB"/>
              </w:rPr>
              <w:t>and the</w:t>
            </w:r>
            <w:r w:rsidR="00E61AF3" w:rsidRPr="007A5A0D">
              <w:rPr>
                <w:lang w:eastAsia="en-GB"/>
              </w:rPr>
              <w:t xml:space="preserve"> AM </w:t>
            </w:r>
            <w:r w:rsidR="00AD6580" w:rsidRPr="007A5A0D">
              <w:rPr>
                <w:lang w:eastAsia="en-GB"/>
              </w:rPr>
              <w:t xml:space="preserve">RLC LI field size </w:t>
            </w:r>
            <w:r w:rsidRPr="007A5A0D">
              <w:rPr>
                <w:lang w:eastAsia="en-GB"/>
              </w:rPr>
              <w:t>only upon handover within E-UTRA or upon the first reconfiguration after RRC connection re-establishment</w:t>
            </w:r>
            <w:r w:rsidR="00F33F53" w:rsidRPr="007A5A0D">
              <w:rPr>
                <w:lang w:eastAsia="en-GB"/>
              </w:rPr>
              <w:t xml:space="preserve"> or upon SCG Change for SCG and split </w:t>
            </w:r>
            <w:r w:rsidR="00816C78" w:rsidRPr="007A5A0D">
              <w:rPr>
                <w:lang w:eastAsia="en-GB"/>
              </w:rPr>
              <w:t>DRBs</w:t>
            </w:r>
            <w:r w:rsidRPr="007A5A0D">
              <w:rPr>
                <w:lang w:eastAsia="en-GB"/>
              </w:rPr>
              <w:t>.</w:t>
            </w:r>
          </w:p>
        </w:tc>
      </w:tr>
      <w:tr w:rsidR="007A5A0D" w:rsidRPr="007A5A0D" w:rsidTr="00A9511D">
        <w:trPr>
          <w:cantSplit/>
        </w:trPr>
        <w:tc>
          <w:tcPr>
            <w:tcW w:w="9639" w:type="dxa"/>
          </w:tcPr>
          <w:p w:rsidR="002A384F" w:rsidRPr="007A5A0D" w:rsidRDefault="002A384F" w:rsidP="003D1AE8">
            <w:pPr>
              <w:pStyle w:val="TAL"/>
              <w:rPr>
                <w:b/>
                <w:i/>
                <w:lang w:eastAsia="en-GB"/>
              </w:rPr>
            </w:pPr>
            <w:r w:rsidRPr="007A5A0D">
              <w:rPr>
                <w:b/>
                <w:i/>
                <w:lang w:eastAsia="en-GB"/>
              </w:rPr>
              <w:t>servCellp-a</w:t>
            </w:r>
          </w:p>
          <w:p w:rsidR="002A384F" w:rsidRPr="007A5A0D" w:rsidRDefault="002A384F" w:rsidP="003D1AE8">
            <w:pPr>
              <w:pStyle w:val="TAL"/>
              <w:rPr>
                <w:b/>
                <w:bCs/>
                <w:i/>
                <w:noProof/>
                <w:lang w:eastAsia="en-GB"/>
              </w:rPr>
            </w:pPr>
            <w:r w:rsidRPr="007A5A0D">
              <w:rPr>
                <w:lang w:eastAsia="en-GB"/>
              </w:rPr>
              <w:t xml:space="preserve">Indicates the power offset </w:t>
            </w:r>
            <w:r w:rsidRPr="007A5A0D">
              <w:rPr>
                <w:bCs/>
                <w:noProof/>
                <w:lang w:eastAsia="en-GB"/>
              </w:rPr>
              <w:t xml:space="preserve">for QPSK C-RNTI based PDSCH transmissions used by the serving cell, </w:t>
            </w:r>
            <w:r w:rsidRPr="007A5A0D">
              <w:rPr>
                <w:lang w:eastAsia="en-GB"/>
              </w:rPr>
              <w:t>see 36.213 [23, 5.2]</w:t>
            </w:r>
            <w:r w:rsidRPr="007A5A0D">
              <w:rPr>
                <w:bCs/>
                <w:noProof/>
                <w:lang w:eastAsia="en-GB"/>
              </w:rPr>
              <w:t>.</w:t>
            </w:r>
            <w:r w:rsidRPr="007A5A0D">
              <w:rPr>
                <w:lang w:eastAsia="en-GB"/>
              </w:rPr>
              <w:t xml:space="preserve"> Value dB-6 corresponds to -6 dB, dB-4dot77 corresponds to -4.77 dB etc.</w:t>
            </w:r>
          </w:p>
        </w:tc>
      </w:tr>
      <w:tr w:rsidR="007A5A0D"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lastRenderedPageBreak/>
              <w:t>sps-Config</w:t>
            </w:r>
          </w:p>
          <w:p w:rsidR="00756B72" w:rsidRPr="007A5A0D" w:rsidRDefault="00756B72" w:rsidP="003D1AE8">
            <w:pPr>
              <w:pStyle w:val="TAL"/>
              <w:rPr>
                <w:b/>
                <w:bCs/>
                <w:i/>
                <w:iCs/>
                <w:lang w:eastAsia="en-GB"/>
              </w:rPr>
            </w:pPr>
            <w:r w:rsidRPr="007A5A0D">
              <w:rPr>
                <w:lang w:eastAsia="en-GB"/>
              </w:rPr>
              <w:t xml:space="preserve">The default SPS configuration is specified in 9.2.3. </w:t>
            </w:r>
            <w:r w:rsidRPr="007A5A0D">
              <w:rPr>
                <w:lang w:eastAsia="zh-CN"/>
              </w:rPr>
              <w:t>Except for handover or releasing SPS</w:t>
            </w:r>
            <w:r w:rsidR="00AF7ACF" w:rsidRPr="007A5A0D">
              <w:rPr>
                <w:lang w:eastAsia="zh-TW"/>
              </w:rPr>
              <w:t xml:space="preserve"> for MCG</w:t>
            </w:r>
            <w:r w:rsidRPr="007A5A0D">
              <w:rPr>
                <w:lang w:eastAsia="zh-CN"/>
              </w:rPr>
              <w:t xml:space="preserve">, </w:t>
            </w:r>
            <w:r w:rsidRPr="007A5A0D">
              <w:rPr>
                <w:lang w:eastAsia="en-GB"/>
              </w:rPr>
              <w:t xml:space="preserve">E-UTRAN does not reconfigure </w:t>
            </w:r>
            <w:r w:rsidRPr="007A5A0D">
              <w:rPr>
                <w:i/>
                <w:lang w:eastAsia="en-GB"/>
              </w:rPr>
              <w:t>sps-Config</w:t>
            </w:r>
            <w:r w:rsidRPr="007A5A0D">
              <w:rPr>
                <w:lang w:eastAsia="en-GB"/>
              </w:rPr>
              <w:t xml:space="preserve"> </w:t>
            </w:r>
            <w:r w:rsidR="00AF7ACF" w:rsidRPr="007A5A0D">
              <w:rPr>
                <w:lang w:eastAsia="zh-TW"/>
              </w:rPr>
              <w:t xml:space="preserve">for MCG </w:t>
            </w:r>
            <w:r w:rsidRPr="007A5A0D">
              <w:rPr>
                <w:lang w:eastAsia="en-GB"/>
              </w:rPr>
              <w:t xml:space="preserve">when there is a configured downlink assignment or a configured uplink grant </w:t>
            </w:r>
            <w:r w:rsidR="00AF7ACF" w:rsidRPr="007A5A0D">
              <w:rPr>
                <w:lang w:eastAsia="zh-TW"/>
              </w:rPr>
              <w:t xml:space="preserve">for MCG </w:t>
            </w:r>
            <w:r w:rsidRPr="007A5A0D">
              <w:rPr>
                <w:lang w:eastAsia="en-GB"/>
              </w:rPr>
              <w:t xml:space="preserve">(see </w:t>
            </w:r>
            <w:r w:rsidR="004372AA" w:rsidRPr="007A5A0D">
              <w:rPr>
                <w:lang w:eastAsia="en-GB"/>
              </w:rPr>
              <w:t xml:space="preserve">TS </w:t>
            </w:r>
            <w:r w:rsidRPr="007A5A0D">
              <w:rPr>
                <w:lang w:eastAsia="en-GB"/>
              </w:rPr>
              <w:t>36.321 [6])</w:t>
            </w:r>
            <w:r w:rsidRPr="007A5A0D">
              <w:rPr>
                <w:lang w:eastAsia="zh-CN"/>
              </w:rPr>
              <w:t>.</w:t>
            </w:r>
            <w:r w:rsidR="00AF7ACF" w:rsidRPr="007A5A0D">
              <w:rPr>
                <w:lang w:eastAsia="zh-TW"/>
              </w:rPr>
              <w:t xml:space="preserve"> Except for SCG change or releasing SPS for SCG, </w:t>
            </w:r>
            <w:r w:rsidR="00AF7ACF" w:rsidRPr="007A5A0D">
              <w:rPr>
                <w:lang w:eastAsia="en-GB"/>
              </w:rPr>
              <w:t xml:space="preserve">E-UTRAN does not reconfigure </w:t>
            </w:r>
            <w:r w:rsidR="00AF7ACF" w:rsidRPr="007A5A0D">
              <w:rPr>
                <w:i/>
                <w:lang w:eastAsia="en-GB"/>
              </w:rPr>
              <w:t>sps-Config</w:t>
            </w:r>
            <w:r w:rsidR="00AF7ACF" w:rsidRPr="007A5A0D">
              <w:rPr>
                <w:lang w:eastAsia="en-GB"/>
              </w:rPr>
              <w:t xml:space="preserve"> </w:t>
            </w:r>
            <w:r w:rsidR="00AF7ACF" w:rsidRPr="007A5A0D">
              <w:rPr>
                <w:lang w:eastAsia="zh-TW"/>
              </w:rPr>
              <w:t xml:space="preserve">for SCG </w:t>
            </w:r>
            <w:r w:rsidR="00AF7ACF" w:rsidRPr="007A5A0D">
              <w:rPr>
                <w:lang w:eastAsia="en-GB"/>
              </w:rPr>
              <w:t xml:space="preserve">when there is a configured downlink assignment or a configured uplink grant </w:t>
            </w:r>
            <w:r w:rsidR="00AF7ACF" w:rsidRPr="007A5A0D">
              <w:rPr>
                <w:lang w:eastAsia="zh-TW"/>
              </w:rPr>
              <w:t xml:space="preserve">for SCG </w:t>
            </w:r>
            <w:r w:rsidR="00AF7ACF" w:rsidRPr="007A5A0D">
              <w:rPr>
                <w:lang w:eastAsia="en-GB"/>
              </w:rPr>
              <w:t xml:space="preserve">(see </w:t>
            </w:r>
            <w:r w:rsidR="004372AA" w:rsidRPr="007A5A0D">
              <w:rPr>
                <w:lang w:eastAsia="en-GB"/>
              </w:rPr>
              <w:t xml:space="preserve">TS </w:t>
            </w:r>
            <w:r w:rsidR="00AF7ACF" w:rsidRPr="007A5A0D">
              <w:rPr>
                <w:lang w:eastAsia="en-GB"/>
              </w:rPr>
              <w:t>36.321 [6])</w:t>
            </w:r>
            <w:r w:rsidR="00AF7ACF" w:rsidRPr="007A5A0D">
              <w:rPr>
                <w:lang w:eastAsia="zh-TW"/>
              </w:rPr>
              <w:t>.</w:t>
            </w:r>
          </w:p>
        </w:tc>
      </w:tr>
      <w:tr w:rsidR="007A5A0D"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srb-Identity</w:t>
            </w:r>
          </w:p>
          <w:p w:rsidR="00756B72" w:rsidRPr="007A5A0D" w:rsidRDefault="00756B72" w:rsidP="003D1AE8">
            <w:pPr>
              <w:pStyle w:val="TAL"/>
              <w:rPr>
                <w:bCs/>
                <w:noProof/>
                <w:lang w:eastAsia="en-GB"/>
              </w:rPr>
            </w:pPr>
            <w:r w:rsidRPr="007A5A0D">
              <w:rPr>
                <w:bCs/>
                <w:noProof/>
                <w:lang w:eastAsia="en-GB"/>
              </w:rPr>
              <w:t>Value 1 is applicable for SRB1 only.</w:t>
            </w:r>
          </w:p>
          <w:p w:rsidR="00756B72" w:rsidRPr="007A5A0D" w:rsidRDefault="00756B72" w:rsidP="003D1AE8">
            <w:pPr>
              <w:pStyle w:val="TAL"/>
              <w:rPr>
                <w:bCs/>
                <w:noProof/>
                <w:lang w:eastAsia="en-GB"/>
              </w:rPr>
            </w:pPr>
            <w:r w:rsidRPr="007A5A0D">
              <w:rPr>
                <w:bCs/>
                <w:noProof/>
                <w:lang w:eastAsia="en-GB"/>
              </w:rPr>
              <w:t>Value 2 is applicable for SRB2 only.</w:t>
            </w:r>
          </w:p>
        </w:tc>
      </w:tr>
      <w:tr w:rsidR="002A384F" w:rsidRPr="007A5A0D" w:rsidTr="00A9511D">
        <w:trPr>
          <w:cantSplit/>
        </w:trPr>
        <w:tc>
          <w:tcPr>
            <w:tcW w:w="9639" w:type="dxa"/>
          </w:tcPr>
          <w:p w:rsidR="002A384F" w:rsidRPr="007A5A0D" w:rsidRDefault="002A384F" w:rsidP="003D1AE8">
            <w:pPr>
              <w:pStyle w:val="TAL"/>
              <w:rPr>
                <w:b/>
                <w:i/>
                <w:noProof/>
                <w:lang w:eastAsia="en-GB"/>
              </w:rPr>
            </w:pPr>
            <w:bookmarkStart w:id="1567" w:name="OLE_LINK6"/>
            <w:r w:rsidRPr="007A5A0D">
              <w:rPr>
                <w:b/>
                <w:i/>
                <w:noProof/>
                <w:lang w:eastAsia="en-GB"/>
              </w:rPr>
              <w:t>transmissionModeList</w:t>
            </w:r>
          </w:p>
          <w:bookmarkEnd w:id="1567"/>
          <w:p w:rsidR="002A384F" w:rsidRPr="007A5A0D" w:rsidRDefault="002A384F" w:rsidP="00965ABC">
            <w:pPr>
              <w:pStyle w:val="TAL"/>
              <w:rPr>
                <w:b/>
                <w:bCs/>
                <w:i/>
                <w:iCs/>
                <w:lang w:eastAsia="en-GB"/>
              </w:rPr>
            </w:pPr>
            <w:r w:rsidRPr="007A5A0D">
              <w:rPr>
                <w:lang w:eastAsia="en-GB"/>
              </w:rPr>
              <w:t xml:space="preserve">Indicates a subset of transmission mode 1, 2, 3, 4, 6, 8, 9, 10, for the signaled neighboring cell for which </w:t>
            </w:r>
            <w:r w:rsidRPr="007A5A0D">
              <w:rPr>
                <w:i/>
                <w:lang w:eastAsia="en-GB"/>
              </w:rPr>
              <w:t>NeighCellsInfo</w:t>
            </w:r>
            <w:r w:rsidRPr="007A5A0D">
              <w:rPr>
                <w:lang w:eastAsia="en-GB"/>
              </w:rPr>
              <w:t xml:space="preserve"> applies. When TM10 is signaled, other signaled transmission parameters in </w:t>
            </w:r>
            <w:r w:rsidRPr="007A5A0D">
              <w:rPr>
                <w:i/>
                <w:lang w:eastAsia="en-GB"/>
              </w:rPr>
              <w:t>NeighCellsInfo</w:t>
            </w:r>
            <w:r w:rsidRPr="007A5A0D">
              <w:rPr>
                <w:lang w:eastAsia="en-GB"/>
              </w:rPr>
              <w:t xml:space="preserve"> are not applicable to up to 8 layer transmission scheme of TM10. </w:t>
            </w:r>
            <w:r w:rsidR="00862BC9" w:rsidRPr="007A5A0D">
              <w:rPr>
                <w:lang w:eastAsia="en-GB"/>
              </w:rPr>
              <w:t xml:space="preserve">E-UTRAN may indicate TM9 when TM10 with QCL type A and DMRS scrambling with </w:t>
            </w:r>
            <w:r w:rsidR="008E5580" w:rsidRPr="007A5A0D">
              <w:rPr>
                <w:noProof/>
                <w:lang w:eastAsia="en-GB"/>
              </w:rPr>
              <w:drawing>
                <wp:inline distT="0" distB="0" distL="0" distR="0">
                  <wp:extent cx="600075" cy="219075"/>
                  <wp:effectExtent l="0" t="0" r="0" b="0"/>
                  <wp:docPr id="1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r w:rsidR="00862BC9" w:rsidRPr="007A5A0D">
              <w:rPr>
                <w:lang w:eastAsia="en-GB"/>
              </w:rPr>
              <w:t xml:space="preserve"> in TS 36.211 [21, 6.10.3.1] is used in the signalled neighbour cell and TM9 or TM10 with QCL type A and DMRS scrambling with </w:t>
            </w:r>
            <w:r w:rsidR="008E5580" w:rsidRPr="007A5A0D">
              <w:rPr>
                <w:noProof/>
                <w:lang w:eastAsia="en-GB"/>
              </w:rPr>
              <w:drawing>
                <wp:inline distT="0" distB="0" distL="0" distR="0">
                  <wp:extent cx="600075" cy="219075"/>
                  <wp:effectExtent l="0" t="0" r="0" b="0"/>
                  <wp:docPr id="1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r w:rsidR="00862BC9" w:rsidRPr="007A5A0D">
              <w:rPr>
                <w:lang w:eastAsia="en-GB"/>
              </w:rPr>
              <w:t xml:space="preserve"> in TS 36.211 [21, 6.10.3.1] is used in the serving cell. UE behaviour with NAICS when TM10 is used is only defined when QCL type A and DMRS scrambling with </w:t>
            </w:r>
            <w:r w:rsidR="008E5580" w:rsidRPr="007A5A0D">
              <w:rPr>
                <w:noProof/>
                <w:lang w:eastAsia="en-GB"/>
              </w:rPr>
              <w:drawing>
                <wp:inline distT="0" distB="0" distL="0" distR="0">
                  <wp:extent cx="600075" cy="219075"/>
                  <wp:effectExtent l="0" t="0" r="0" b="0"/>
                  <wp:docPr id="1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r w:rsidR="00862BC9" w:rsidRPr="007A5A0D">
              <w:rPr>
                <w:lang w:eastAsia="en-GB"/>
              </w:rPr>
              <w:t> in TS 36.211 [21, 6.10.3.1] is used for the serving cell and all signalled neighbour cells.</w:t>
            </w:r>
            <w:r w:rsidR="00862BC9" w:rsidRPr="007A5A0D">
              <w:t xml:space="preserve"> </w:t>
            </w:r>
            <w:r w:rsidRPr="007A5A0D">
              <w:rPr>
                <w:lang w:eastAsia="en-GB"/>
              </w:rPr>
              <w:t>The first/ leftmost bit is for transmission mode 1, the second bit is for transmission mode 2, and so on.</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keepNext/>
              <w:keepLines/>
              <w:spacing w:after="0"/>
              <w:jc w:val="center"/>
              <w:rPr>
                <w:rFonts w:ascii="Arial" w:hAnsi="Arial"/>
                <w:b/>
                <w:iCs/>
                <w:sz w:val="18"/>
              </w:rPr>
            </w:pPr>
            <w:r w:rsidRPr="007A5A0D">
              <w:rPr>
                <w:rFonts w:ascii="Arial" w:hAnsi="Arial"/>
                <w:b/>
                <w:iCs/>
                <w:sz w:val="18"/>
              </w:rPr>
              <w:t>Conditional presence</w:t>
            </w:r>
          </w:p>
        </w:tc>
        <w:tc>
          <w:tcPr>
            <w:tcW w:w="7371" w:type="dxa"/>
          </w:tcPr>
          <w:p w:rsidR="00756B72" w:rsidRPr="007A5A0D" w:rsidRDefault="00756B72" w:rsidP="003D1AE8">
            <w:pPr>
              <w:keepNext/>
              <w:keepLines/>
              <w:spacing w:after="0"/>
              <w:jc w:val="center"/>
              <w:rPr>
                <w:rFonts w:ascii="Arial" w:hAnsi="Arial"/>
                <w:b/>
                <w:sz w:val="18"/>
              </w:rPr>
            </w:pPr>
            <w:r w:rsidRPr="007A5A0D">
              <w:rPr>
                <w:rFonts w:ascii="Arial" w:hAnsi="Arial"/>
                <w:b/>
                <w:iCs/>
                <w:sz w:val="18"/>
              </w:rPr>
              <w:t>Explanation</w:t>
            </w:r>
          </w:p>
        </w:tc>
      </w:tr>
      <w:tr w:rsidR="007A5A0D" w:rsidRPr="007A5A0D" w:rsidTr="003C6FE0">
        <w:trPr>
          <w:cantSplit/>
        </w:trPr>
        <w:tc>
          <w:tcPr>
            <w:tcW w:w="2268" w:type="dxa"/>
          </w:tcPr>
          <w:p w:rsidR="00756B72" w:rsidRPr="007A5A0D" w:rsidRDefault="00756B72" w:rsidP="003D1AE8">
            <w:pPr>
              <w:keepNext/>
              <w:keepLines/>
              <w:spacing w:after="0"/>
              <w:rPr>
                <w:rFonts w:ascii="Arial" w:hAnsi="Arial"/>
                <w:i/>
                <w:noProof/>
                <w:sz w:val="18"/>
              </w:rPr>
            </w:pPr>
            <w:r w:rsidRPr="007A5A0D">
              <w:rPr>
                <w:rFonts w:ascii="Arial" w:hAnsi="Arial"/>
                <w:i/>
                <w:noProof/>
                <w:sz w:val="18"/>
              </w:rPr>
              <w:t>DRB-Setup</w:t>
            </w:r>
          </w:p>
        </w:tc>
        <w:tc>
          <w:tcPr>
            <w:tcW w:w="7371" w:type="dxa"/>
          </w:tcPr>
          <w:p w:rsidR="00756B72" w:rsidRPr="007A5A0D" w:rsidRDefault="00756B72" w:rsidP="003D1AE8">
            <w:pPr>
              <w:keepNext/>
              <w:keepLines/>
              <w:spacing w:after="0"/>
              <w:rPr>
                <w:rFonts w:ascii="Arial" w:hAnsi="Arial"/>
                <w:sz w:val="18"/>
              </w:rPr>
            </w:pPr>
            <w:r w:rsidRPr="007A5A0D">
              <w:rPr>
                <w:rFonts w:ascii="Arial" w:hAnsi="Arial"/>
                <w:sz w:val="18"/>
              </w:rPr>
              <w:t>The field is mandatory present if the corresponding DRB is being set up; otherwise it is not present.</w:t>
            </w:r>
          </w:p>
        </w:tc>
      </w:tr>
      <w:tr w:rsidR="007A5A0D" w:rsidRPr="007A5A0D" w:rsidTr="00A5602C">
        <w:trPr>
          <w:cantSplit/>
        </w:trPr>
        <w:tc>
          <w:tcPr>
            <w:tcW w:w="2268" w:type="dxa"/>
            <w:tcBorders>
              <w:top w:val="single" w:sz="4" w:space="0" w:color="808080"/>
              <w:left w:val="single" w:sz="4" w:space="0" w:color="808080"/>
              <w:bottom w:val="single" w:sz="4" w:space="0" w:color="808080"/>
              <w:right w:val="single" w:sz="4" w:space="0" w:color="808080"/>
            </w:tcBorders>
          </w:tcPr>
          <w:p w:rsidR="00AA50BC" w:rsidRPr="007A5A0D" w:rsidRDefault="00AA50BC" w:rsidP="00A5602C">
            <w:pPr>
              <w:keepNext/>
              <w:keepLines/>
              <w:spacing w:after="0"/>
              <w:rPr>
                <w:rFonts w:ascii="Arial" w:hAnsi="Arial"/>
                <w:i/>
                <w:noProof/>
                <w:sz w:val="18"/>
              </w:rPr>
            </w:pPr>
            <w:r w:rsidRPr="007A5A0D">
              <w:rPr>
                <w:rFonts w:ascii="Arial" w:hAnsi="Arial"/>
                <w:i/>
                <w:noProof/>
                <w:sz w:val="18"/>
              </w:rPr>
              <w:t>DRB-SetupM</w:t>
            </w:r>
          </w:p>
        </w:tc>
        <w:tc>
          <w:tcPr>
            <w:tcW w:w="7371" w:type="dxa"/>
            <w:tcBorders>
              <w:top w:val="single" w:sz="4" w:space="0" w:color="808080"/>
              <w:left w:val="single" w:sz="4" w:space="0" w:color="808080"/>
              <w:bottom w:val="single" w:sz="4" w:space="0" w:color="808080"/>
              <w:right w:val="single" w:sz="4" w:space="0" w:color="808080"/>
            </w:tcBorders>
          </w:tcPr>
          <w:p w:rsidR="00AA50BC" w:rsidRPr="007A5A0D" w:rsidRDefault="00AA50BC" w:rsidP="00A5602C">
            <w:pPr>
              <w:keepNext/>
              <w:keepLines/>
              <w:spacing w:after="0"/>
              <w:rPr>
                <w:rFonts w:ascii="Arial" w:hAnsi="Arial"/>
                <w:sz w:val="18"/>
              </w:rPr>
            </w:pPr>
            <w:r w:rsidRPr="007A5A0D">
              <w:rPr>
                <w:rFonts w:ascii="Arial" w:hAnsi="Arial"/>
                <w:sz w:val="18"/>
              </w:rPr>
              <w:t>The field is mandatory present upon setup of MCG or split DRB; The field is optionally present, Need ON, upon change from SCG to MCG DRB; otherwise it is not present.</w:t>
            </w:r>
          </w:p>
        </w:tc>
      </w:tr>
      <w:tr w:rsidR="007A5A0D" w:rsidRPr="007A5A0D" w:rsidTr="00A5602C">
        <w:trPr>
          <w:cantSplit/>
        </w:trPr>
        <w:tc>
          <w:tcPr>
            <w:tcW w:w="2268" w:type="dxa"/>
            <w:tcBorders>
              <w:top w:val="single" w:sz="4" w:space="0" w:color="808080"/>
              <w:left w:val="single" w:sz="4" w:space="0" w:color="808080"/>
              <w:bottom w:val="single" w:sz="4" w:space="0" w:color="808080"/>
              <w:right w:val="single" w:sz="4" w:space="0" w:color="808080"/>
            </w:tcBorders>
          </w:tcPr>
          <w:p w:rsidR="00AA50BC" w:rsidRPr="007A5A0D" w:rsidRDefault="00AA50BC" w:rsidP="00A5602C">
            <w:pPr>
              <w:keepNext/>
              <w:keepLines/>
              <w:spacing w:after="0"/>
              <w:rPr>
                <w:rFonts w:ascii="Arial" w:hAnsi="Arial"/>
                <w:i/>
                <w:noProof/>
                <w:sz w:val="18"/>
              </w:rPr>
            </w:pPr>
            <w:r w:rsidRPr="007A5A0D">
              <w:rPr>
                <w:rFonts w:ascii="Arial" w:hAnsi="Arial"/>
                <w:i/>
                <w:noProof/>
                <w:sz w:val="18"/>
              </w:rPr>
              <w:t>DRB-SetupS</w:t>
            </w:r>
          </w:p>
        </w:tc>
        <w:tc>
          <w:tcPr>
            <w:tcW w:w="7371" w:type="dxa"/>
            <w:tcBorders>
              <w:top w:val="single" w:sz="4" w:space="0" w:color="808080"/>
              <w:left w:val="single" w:sz="4" w:space="0" w:color="808080"/>
              <w:bottom w:val="single" w:sz="4" w:space="0" w:color="808080"/>
              <w:right w:val="single" w:sz="4" w:space="0" w:color="808080"/>
            </w:tcBorders>
          </w:tcPr>
          <w:p w:rsidR="00AA50BC" w:rsidRPr="007A5A0D" w:rsidRDefault="00AA50BC" w:rsidP="00A5602C">
            <w:pPr>
              <w:keepNext/>
              <w:keepLines/>
              <w:spacing w:after="0"/>
              <w:rPr>
                <w:rFonts w:ascii="Arial" w:hAnsi="Arial"/>
                <w:sz w:val="18"/>
              </w:rPr>
            </w:pPr>
            <w:r w:rsidRPr="007A5A0D">
              <w:rPr>
                <w:rFonts w:ascii="Arial" w:hAnsi="Arial"/>
                <w:sz w:val="18"/>
              </w:rPr>
              <w:t>The field is mandatory present upon setup of SCG or split DRB, or upon change from MCG to split DRB; The field is optionally present, Need ON, upon change from MCG to SCG DRB; otherwise it is not present.</w:t>
            </w:r>
          </w:p>
        </w:tc>
      </w:tr>
      <w:tr w:rsidR="007A5A0D" w:rsidRPr="007A5A0D" w:rsidTr="003C6FE0">
        <w:trPr>
          <w:cantSplit/>
        </w:trPr>
        <w:tc>
          <w:tcPr>
            <w:tcW w:w="2268" w:type="dxa"/>
          </w:tcPr>
          <w:p w:rsidR="00756B72" w:rsidRPr="007A5A0D" w:rsidRDefault="00756B72" w:rsidP="003D1AE8">
            <w:pPr>
              <w:keepNext/>
              <w:keepLines/>
              <w:spacing w:after="0"/>
              <w:rPr>
                <w:rFonts w:ascii="Arial" w:hAnsi="Arial"/>
                <w:i/>
                <w:noProof/>
                <w:sz w:val="18"/>
              </w:rPr>
            </w:pPr>
            <w:r w:rsidRPr="007A5A0D">
              <w:rPr>
                <w:rFonts w:ascii="Arial" w:hAnsi="Arial"/>
                <w:i/>
                <w:noProof/>
                <w:sz w:val="18"/>
              </w:rPr>
              <w:t>HO-Conn</w:t>
            </w:r>
          </w:p>
        </w:tc>
        <w:tc>
          <w:tcPr>
            <w:tcW w:w="7371" w:type="dxa"/>
          </w:tcPr>
          <w:p w:rsidR="00756B72" w:rsidRPr="007A5A0D" w:rsidRDefault="00756B72" w:rsidP="003D1AE8">
            <w:pPr>
              <w:keepNext/>
              <w:keepLines/>
              <w:spacing w:after="0"/>
              <w:rPr>
                <w:rFonts w:ascii="Arial" w:hAnsi="Arial"/>
                <w:sz w:val="18"/>
              </w:rPr>
            </w:pPr>
            <w:r w:rsidRPr="007A5A0D">
              <w:rPr>
                <w:rFonts w:ascii="Arial" w:hAnsi="Arial"/>
                <w:sz w:val="18"/>
              </w:rPr>
              <w:t xml:space="preserve">The field is mandatory present in case of handover to E-UTRA or when the </w:t>
            </w:r>
            <w:r w:rsidRPr="007A5A0D">
              <w:rPr>
                <w:rFonts w:ascii="Arial" w:hAnsi="Arial"/>
                <w:i/>
                <w:sz w:val="18"/>
              </w:rPr>
              <w:t>fullConfig</w:t>
            </w:r>
            <w:r w:rsidRPr="007A5A0D">
              <w:rPr>
                <w:rFonts w:ascii="Arial" w:hAnsi="Arial"/>
                <w:sz w:val="18"/>
              </w:rPr>
              <w:t xml:space="preserve"> is included in the </w:t>
            </w:r>
            <w:r w:rsidRPr="007A5A0D">
              <w:rPr>
                <w:i/>
              </w:rPr>
              <w:t>RRCConnectionReconfiguration</w:t>
            </w:r>
            <w:r w:rsidRPr="007A5A0D">
              <w:t xml:space="preserve"> </w:t>
            </w:r>
            <w:r w:rsidRPr="007A5A0D">
              <w:rPr>
                <w:rFonts w:ascii="Arial" w:hAnsi="Arial"/>
                <w:sz w:val="18"/>
              </w:rPr>
              <w:t>message or in case of RRC connection establishment; otherwise the field is optionally present, need ON. Upon connection establishment/ re-establishment only SRB1 is applicable.</w:t>
            </w:r>
          </w:p>
        </w:tc>
      </w:tr>
      <w:tr w:rsidR="007A5A0D" w:rsidRPr="007A5A0D" w:rsidTr="003C6FE0">
        <w:trPr>
          <w:cantSplit/>
        </w:trPr>
        <w:tc>
          <w:tcPr>
            <w:tcW w:w="2268" w:type="dxa"/>
          </w:tcPr>
          <w:p w:rsidR="00756B72" w:rsidRPr="007A5A0D" w:rsidRDefault="00756B72" w:rsidP="003D1AE8">
            <w:pPr>
              <w:keepNext/>
              <w:keepLines/>
              <w:spacing w:after="0"/>
              <w:rPr>
                <w:rFonts w:ascii="Arial" w:hAnsi="Arial"/>
                <w:i/>
                <w:noProof/>
                <w:sz w:val="18"/>
              </w:rPr>
            </w:pPr>
            <w:r w:rsidRPr="007A5A0D">
              <w:rPr>
                <w:rFonts w:ascii="Arial" w:hAnsi="Arial"/>
                <w:i/>
                <w:noProof/>
                <w:sz w:val="18"/>
              </w:rPr>
              <w:t>HO-toEUTRA</w:t>
            </w:r>
          </w:p>
        </w:tc>
        <w:tc>
          <w:tcPr>
            <w:tcW w:w="7371" w:type="dxa"/>
          </w:tcPr>
          <w:p w:rsidR="00756B72" w:rsidRPr="007A5A0D" w:rsidRDefault="00756B72" w:rsidP="003D1AE8">
            <w:pPr>
              <w:keepNext/>
              <w:keepLines/>
              <w:spacing w:after="0"/>
              <w:rPr>
                <w:rFonts w:ascii="Arial" w:hAnsi="Arial"/>
                <w:sz w:val="18"/>
              </w:rPr>
            </w:pPr>
            <w:r w:rsidRPr="007A5A0D">
              <w:rPr>
                <w:rFonts w:ascii="Arial" w:hAnsi="Arial"/>
                <w:sz w:val="18"/>
              </w:rPr>
              <w:t xml:space="preserve">The field is mandatory present in case of handover to E-UTRA or when the </w:t>
            </w:r>
            <w:r w:rsidRPr="007A5A0D">
              <w:rPr>
                <w:rFonts w:ascii="Arial" w:hAnsi="Arial"/>
                <w:i/>
                <w:sz w:val="18"/>
              </w:rPr>
              <w:t>fullConfig</w:t>
            </w:r>
            <w:r w:rsidRPr="007A5A0D">
              <w:rPr>
                <w:rFonts w:ascii="Arial" w:hAnsi="Arial"/>
                <w:sz w:val="18"/>
              </w:rPr>
              <w:t xml:space="preserve"> is included in the </w:t>
            </w:r>
            <w:r w:rsidRPr="007A5A0D">
              <w:rPr>
                <w:i/>
              </w:rPr>
              <w:t>RRCConnectionReconfiguration</w:t>
            </w:r>
            <w:r w:rsidRPr="007A5A0D">
              <w:t xml:space="preserve"> </w:t>
            </w:r>
            <w:r w:rsidRPr="007A5A0D">
              <w:rPr>
                <w:rFonts w:ascii="Arial" w:hAnsi="Arial"/>
                <w:sz w:val="18"/>
              </w:rPr>
              <w:t>message; In case of RRC connection establishment and RRC connection re-establishment the field is not present; otherwise the field is optionally present, need ON.</w:t>
            </w:r>
          </w:p>
        </w:tc>
      </w:tr>
      <w:tr w:rsidR="007A5A0D"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i/>
                <w:noProof/>
                <w:sz w:val="18"/>
              </w:rPr>
            </w:pPr>
            <w:r w:rsidRPr="007A5A0D">
              <w:rPr>
                <w:rFonts w:ascii="Arial" w:hAnsi="Arial"/>
                <w:i/>
                <w:noProof/>
                <w:sz w:val="18"/>
              </w:rPr>
              <w:t>HO-toEUTRA2</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sz w:val="18"/>
              </w:rPr>
            </w:pPr>
            <w:r w:rsidRPr="007A5A0D">
              <w:rPr>
                <w:rFonts w:ascii="Arial" w:hAnsi="Arial"/>
                <w:sz w:val="18"/>
              </w:rPr>
              <w:t xml:space="preserve">The field is mandatory present in case of handover to E-UTRA or when the </w:t>
            </w:r>
            <w:r w:rsidRPr="007A5A0D">
              <w:rPr>
                <w:rFonts w:ascii="Arial" w:hAnsi="Arial"/>
                <w:i/>
                <w:sz w:val="18"/>
              </w:rPr>
              <w:t>fullConfig</w:t>
            </w:r>
            <w:r w:rsidRPr="007A5A0D">
              <w:rPr>
                <w:rFonts w:ascii="Arial" w:hAnsi="Arial"/>
                <w:sz w:val="18"/>
              </w:rPr>
              <w:t xml:space="preserve"> is included in the </w:t>
            </w:r>
            <w:r w:rsidRPr="007A5A0D">
              <w:rPr>
                <w:i/>
              </w:rPr>
              <w:t>RRCConnectionReconfiguration</w:t>
            </w:r>
            <w:r w:rsidRPr="007A5A0D">
              <w:t xml:space="preserve"> </w:t>
            </w:r>
            <w:r w:rsidRPr="007A5A0D">
              <w:rPr>
                <w:rFonts w:ascii="Arial" w:hAnsi="Arial"/>
                <w:sz w:val="18"/>
              </w:rPr>
              <w:t>message; otherwise the field is optionally present, need ON.</w:t>
            </w:r>
          </w:p>
        </w:tc>
      </w:tr>
      <w:tr w:rsidR="007A5A0D"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i/>
                <w:noProof/>
                <w:sz w:val="18"/>
              </w:rPr>
            </w:pPr>
            <w:r w:rsidRPr="007A5A0D">
              <w:rPr>
                <w:rFonts w:ascii="Arial" w:hAnsi="Arial"/>
                <w:i/>
                <w:noProof/>
                <w:sz w:val="18"/>
              </w:rPr>
              <w:t>PDCP</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sz w:val="18"/>
              </w:rPr>
            </w:pPr>
            <w:r w:rsidRPr="007A5A0D">
              <w:rPr>
                <w:rFonts w:ascii="Arial" w:hAnsi="Arial"/>
                <w:sz w:val="18"/>
              </w:rPr>
              <w:t xml:space="preserve">The field is mandatory present if the corresponding DRB is being setup; the field is optionally present, need ON, </w:t>
            </w:r>
            <w:r w:rsidR="00031CC2" w:rsidRPr="007A5A0D">
              <w:rPr>
                <w:rFonts w:ascii="Arial" w:hAnsi="Arial"/>
                <w:sz w:val="18"/>
              </w:rPr>
              <w:t>upon reconfiguration of the corresponding split DRB, upon the corresponding DRB type change from split to MCG bearer</w:t>
            </w:r>
            <w:r w:rsidR="000F4C78" w:rsidRPr="007A5A0D">
              <w:rPr>
                <w:rFonts w:ascii="Arial" w:hAnsi="Arial"/>
                <w:sz w:val="18"/>
              </w:rPr>
              <w:t xml:space="preserve">, </w:t>
            </w:r>
            <w:r w:rsidR="0062092E" w:rsidRPr="007A5A0D">
              <w:rPr>
                <w:rFonts w:ascii="Arial" w:hAnsi="Arial"/>
                <w:sz w:val="18"/>
                <w:lang w:eastAsia="zh-TW"/>
              </w:rPr>
              <w:t xml:space="preserve">upon the corresponding DRB type change from MCG to split bearer, </w:t>
            </w:r>
            <w:r w:rsidRPr="007A5A0D">
              <w:rPr>
                <w:rFonts w:ascii="Arial" w:hAnsi="Arial"/>
                <w:sz w:val="18"/>
              </w:rPr>
              <w:t xml:space="preserve">upon handover within E-UTRA and upon the first reconfiguration after re-establishment but in </w:t>
            </w:r>
            <w:r w:rsidR="000F4C78" w:rsidRPr="007A5A0D">
              <w:rPr>
                <w:rFonts w:ascii="Arial" w:hAnsi="Arial"/>
                <w:sz w:val="18"/>
              </w:rPr>
              <w:t>all</w:t>
            </w:r>
            <w:r w:rsidRPr="007A5A0D">
              <w:rPr>
                <w:rFonts w:ascii="Arial" w:hAnsi="Arial"/>
                <w:sz w:val="18"/>
              </w:rPr>
              <w:t xml:space="preserve"> these cases only when fullConfig is not included in the RRCConnectionReconfiguration message; otherwise it is not present.</w:t>
            </w:r>
          </w:p>
        </w:tc>
      </w:tr>
      <w:tr w:rsidR="007A5A0D" w:rsidRPr="007A5A0D" w:rsidTr="00182B08">
        <w:trPr>
          <w:cantSplit/>
        </w:trPr>
        <w:tc>
          <w:tcPr>
            <w:tcW w:w="2268" w:type="dxa"/>
            <w:tcBorders>
              <w:top w:val="single" w:sz="4" w:space="0" w:color="808080"/>
              <w:left w:val="single" w:sz="4" w:space="0" w:color="808080"/>
              <w:bottom w:val="single" w:sz="4" w:space="0" w:color="808080"/>
              <w:right w:val="single" w:sz="4" w:space="0" w:color="808080"/>
            </w:tcBorders>
          </w:tcPr>
          <w:p w:rsidR="00031CC2" w:rsidRPr="007A5A0D" w:rsidRDefault="00031CC2" w:rsidP="003D1AE8">
            <w:pPr>
              <w:keepNext/>
              <w:keepLines/>
              <w:spacing w:after="0"/>
              <w:rPr>
                <w:rFonts w:ascii="Arial" w:hAnsi="Arial"/>
                <w:i/>
                <w:noProof/>
                <w:sz w:val="18"/>
                <w:lang w:eastAsia="zh-TW"/>
              </w:rPr>
            </w:pPr>
            <w:r w:rsidRPr="007A5A0D">
              <w:rPr>
                <w:rFonts w:ascii="Arial" w:hAnsi="Arial"/>
                <w:i/>
                <w:noProof/>
                <w:sz w:val="18"/>
              </w:rPr>
              <w:t>PDCP-</w:t>
            </w:r>
            <w:r w:rsidRPr="007A5A0D">
              <w:rPr>
                <w:rFonts w:ascii="Arial" w:hAnsi="Arial"/>
                <w:i/>
                <w:noProof/>
                <w:sz w:val="18"/>
                <w:lang w:eastAsia="zh-TW"/>
              </w:rPr>
              <w:t>S</w:t>
            </w:r>
          </w:p>
        </w:tc>
        <w:tc>
          <w:tcPr>
            <w:tcW w:w="7371" w:type="dxa"/>
            <w:tcBorders>
              <w:top w:val="single" w:sz="4" w:space="0" w:color="808080"/>
              <w:left w:val="single" w:sz="4" w:space="0" w:color="808080"/>
              <w:bottom w:val="single" w:sz="4" w:space="0" w:color="808080"/>
              <w:right w:val="single" w:sz="4" w:space="0" w:color="808080"/>
            </w:tcBorders>
          </w:tcPr>
          <w:p w:rsidR="00031CC2" w:rsidRPr="007A5A0D" w:rsidRDefault="00031CC2" w:rsidP="003D1AE8">
            <w:pPr>
              <w:keepNext/>
              <w:keepLines/>
              <w:spacing w:after="0"/>
              <w:rPr>
                <w:rFonts w:ascii="Arial" w:hAnsi="Arial"/>
                <w:sz w:val="18"/>
              </w:rPr>
            </w:pPr>
            <w:r w:rsidRPr="007A5A0D">
              <w:rPr>
                <w:rFonts w:ascii="Arial" w:hAnsi="Arial"/>
                <w:sz w:val="18"/>
              </w:rPr>
              <w:t xml:space="preserve">The field is mandatory present if the corresponding DRB is being setup; the field is optionally present, need ON, </w:t>
            </w:r>
            <w:r w:rsidRPr="007A5A0D">
              <w:rPr>
                <w:rFonts w:ascii="Arial" w:hAnsi="Arial"/>
                <w:sz w:val="18"/>
                <w:lang w:eastAsia="zh-TW"/>
              </w:rPr>
              <w:t>upon SCG change</w:t>
            </w:r>
            <w:r w:rsidRPr="007A5A0D">
              <w:rPr>
                <w:rFonts w:ascii="Arial" w:hAnsi="Arial"/>
                <w:sz w:val="18"/>
              </w:rPr>
              <w:t>; otherwise it is not present.</w:t>
            </w:r>
          </w:p>
        </w:tc>
      </w:tr>
      <w:tr w:rsidR="007A5A0D" w:rsidRPr="007A5A0D" w:rsidTr="00182B08">
        <w:trPr>
          <w:cantSplit/>
        </w:trPr>
        <w:tc>
          <w:tcPr>
            <w:tcW w:w="2268" w:type="dxa"/>
            <w:tcBorders>
              <w:top w:val="single" w:sz="4" w:space="0" w:color="808080"/>
              <w:left w:val="single" w:sz="4" w:space="0" w:color="808080"/>
              <w:bottom w:val="single" w:sz="4" w:space="0" w:color="808080"/>
              <w:right w:val="single" w:sz="4" w:space="0" w:color="808080"/>
            </w:tcBorders>
          </w:tcPr>
          <w:p w:rsidR="00031CC2" w:rsidRPr="007A5A0D" w:rsidRDefault="00031CC2" w:rsidP="003D1AE8">
            <w:pPr>
              <w:keepNext/>
              <w:keepLines/>
              <w:spacing w:after="0"/>
              <w:rPr>
                <w:rFonts w:ascii="Arial" w:hAnsi="Arial"/>
                <w:i/>
                <w:noProof/>
                <w:sz w:val="18"/>
                <w:lang w:eastAsia="zh-TW"/>
              </w:rPr>
            </w:pPr>
            <w:r w:rsidRPr="007A5A0D">
              <w:rPr>
                <w:rFonts w:ascii="Arial" w:hAnsi="Arial"/>
                <w:i/>
                <w:noProof/>
                <w:sz w:val="18"/>
                <w:lang w:eastAsia="zh-TW"/>
              </w:rPr>
              <w:t>RLC-Setup</w:t>
            </w:r>
          </w:p>
        </w:tc>
        <w:tc>
          <w:tcPr>
            <w:tcW w:w="7371" w:type="dxa"/>
            <w:tcBorders>
              <w:top w:val="single" w:sz="4" w:space="0" w:color="808080"/>
              <w:left w:val="single" w:sz="4" w:space="0" w:color="808080"/>
              <w:bottom w:val="single" w:sz="4" w:space="0" w:color="808080"/>
              <w:right w:val="single" w:sz="4" w:space="0" w:color="808080"/>
            </w:tcBorders>
          </w:tcPr>
          <w:p w:rsidR="00031CC2" w:rsidRPr="007A5A0D" w:rsidRDefault="00031CC2" w:rsidP="003D1AE8">
            <w:pPr>
              <w:keepNext/>
              <w:keepLines/>
              <w:spacing w:after="0"/>
              <w:rPr>
                <w:rFonts w:ascii="Arial" w:hAnsi="Arial"/>
                <w:sz w:val="18"/>
              </w:rPr>
            </w:pPr>
            <w:r w:rsidRPr="007A5A0D">
              <w:rPr>
                <w:rFonts w:ascii="Arial" w:hAnsi="Arial"/>
                <w:sz w:val="18"/>
                <w:lang w:eastAsia="zh-TW"/>
              </w:rPr>
              <w:t>This field is optionally present if the corresponding DRB is being setup, need ON; otherwise it is not present.</w:t>
            </w:r>
          </w:p>
        </w:tc>
      </w:tr>
      <w:tr w:rsidR="007A5A0D"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i/>
                <w:noProof/>
                <w:lang w:eastAsia="en-GB"/>
              </w:rPr>
            </w:pPr>
            <w:r w:rsidRPr="007A5A0D">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lang w:eastAsia="en-GB"/>
              </w:rPr>
            </w:pPr>
            <w:r w:rsidRPr="007A5A0D">
              <w:rPr>
                <w:lang w:eastAsia="en-GB"/>
              </w:rPr>
              <w:t>The field is optionally present, need ON, upon SCell addition; otherwise it is not present.</w:t>
            </w:r>
          </w:p>
        </w:tc>
      </w:tr>
      <w:tr w:rsidR="007A5A0D"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i/>
                <w:noProof/>
                <w:sz w:val="18"/>
              </w:rPr>
            </w:pPr>
            <w:r w:rsidRPr="007A5A0D">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sz w:val="18"/>
              </w:rPr>
            </w:pPr>
            <w:r w:rsidRPr="007A5A0D">
              <w:rPr>
                <w:rFonts w:ascii="Arial" w:hAnsi="Arial"/>
                <w:sz w:val="18"/>
              </w:rPr>
              <w:t>The field is mandatory present if the corresponding SRB/DRB is being setup; otherwise the field is optionally present, need ON.</w:t>
            </w:r>
          </w:p>
        </w:tc>
      </w:tr>
      <w:tr w:rsidR="007A5A0D" w:rsidRPr="007A5A0D"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0F4C78" w:rsidRPr="007A5A0D" w:rsidRDefault="000F4C78" w:rsidP="003D1AE8">
            <w:pPr>
              <w:keepNext/>
              <w:keepLines/>
              <w:spacing w:after="0"/>
              <w:rPr>
                <w:rFonts w:ascii="Arial" w:hAnsi="Arial"/>
                <w:i/>
                <w:noProof/>
                <w:sz w:val="18"/>
              </w:rPr>
            </w:pPr>
            <w:r w:rsidRPr="007A5A0D">
              <w:rPr>
                <w:rFonts w:ascii="Arial" w:hAnsi="Arial"/>
                <w:i/>
                <w:noProof/>
                <w:sz w:val="18"/>
              </w:rPr>
              <w:t>SetupM</w:t>
            </w:r>
          </w:p>
        </w:tc>
        <w:tc>
          <w:tcPr>
            <w:tcW w:w="7371" w:type="dxa"/>
            <w:tcBorders>
              <w:top w:val="single" w:sz="4" w:space="0" w:color="808080"/>
              <w:left w:val="single" w:sz="4" w:space="0" w:color="808080"/>
              <w:bottom w:val="single" w:sz="4" w:space="0" w:color="808080"/>
              <w:right w:val="single" w:sz="4" w:space="0" w:color="808080"/>
            </w:tcBorders>
          </w:tcPr>
          <w:p w:rsidR="000F4C78" w:rsidRPr="007A5A0D" w:rsidRDefault="000F4C78" w:rsidP="003D1AE8">
            <w:pPr>
              <w:keepNext/>
              <w:keepLines/>
              <w:spacing w:after="0"/>
              <w:rPr>
                <w:rFonts w:ascii="Arial" w:hAnsi="Arial"/>
                <w:sz w:val="18"/>
              </w:rPr>
            </w:pPr>
            <w:r w:rsidRPr="007A5A0D">
              <w:rPr>
                <w:rFonts w:ascii="Arial" w:hAnsi="Arial"/>
                <w:sz w:val="18"/>
              </w:rPr>
              <w:t>The field is mandatory present upon setup of an MCG or split DRB; otherwise the field is optionally present, need ON.</w:t>
            </w:r>
          </w:p>
        </w:tc>
      </w:tr>
      <w:tr w:rsidR="007A5A0D" w:rsidRPr="007A5A0D"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0F4C78" w:rsidRPr="007A5A0D" w:rsidRDefault="000F4C78" w:rsidP="003D1AE8">
            <w:pPr>
              <w:keepNext/>
              <w:keepLines/>
              <w:spacing w:after="0"/>
              <w:rPr>
                <w:rFonts w:ascii="Arial" w:hAnsi="Arial"/>
                <w:i/>
                <w:noProof/>
                <w:sz w:val="18"/>
              </w:rPr>
            </w:pPr>
            <w:r w:rsidRPr="007A5A0D">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tcPr>
          <w:p w:rsidR="000F4C78" w:rsidRPr="007A5A0D" w:rsidRDefault="000F4C78" w:rsidP="003D1AE8">
            <w:pPr>
              <w:keepNext/>
              <w:keepLines/>
              <w:spacing w:after="0"/>
              <w:rPr>
                <w:rFonts w:ascii="Arial" w:hAnsi="Arial"/>
                <w:sz w:val="18"/>
              </w:rPr>
            </w:pPr>
            <w:r w:rsidRPr="007A5A0D">
              <w:rPr>
                <w:rFonts w:ascii="Arial" w:hAnsi="Arial"/>
                <w:sz w:val="18"/>
              </w:rPr>
              <w:t>The field is mandatory present upon setup of an SCG or split DRB, as well as upon change from MCG to split DRB; otherwise the field is optionally present, need ON.</w:t>
            </w:r>
          </w:p>
        </w:tc>
      </w:tr>
      <w:tr w:rsidR="000F4C78" w:rsidRPr="007A5A0D"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0F4C78" w:rsidRPr="007A5A0D" w:rsidRDefault="000F4C78" w:rsidP="003D1AE8">
            <w:pPr>
              <w:keepNext/>
              <w:keepLines/>
              <w:spacing w:after="0"/>
              <w:rPr>
                <w:rFonts w:ascii="Arial" w:hAnsi="Arial"/>
                <w:i/>
                <w:noProof/>
                <w:sz w:val="18"/>
              </w:rPr>
            </w:pPr>
            <w:r w:rsidRPr="007A5A0D">
              <w:rPr>
                <w:rFonts w:ascii="Arial" w:hAnsi="Arial"/>
                <w:i/>
                <w:noProof/>
                <w:sz w:val="18"/>
              </w:rPr>
              <w:t>SetupS2</w:t>
            </w:r>
          </w:p>
        </w:tc>
        <w:tc>
          <w:tcPr>
            <w:tcW w:w="7371" w:type="dxa"/>
            <w:tcBorders>
              <w:top w:val="single" w:sz="4" w:space="0" w:color="808080"/>
              <w:left w:val="single" w:sz="4" w:space="0" w:color="808080"/>
              <w:bottom w:val="single" w:sz="4" w:space="0" w:color="808080"/>
              <w:right w:val="single" w:sz="4" w:space="0" w:color="808080"/>
            </w:tcBorders>
          </w:tcPr>
          <w:p w:rsidR="000F4C78" w:rsidRPr="007A5A0D" w:rsidRDefault="000F4C78" w:rsidP="003D1AE8">
            <w:pPr>
              <w:keepNext/>
              <w:keepLines/>
              <w:spacing w:after="0"/>
              <w:rPr>
                <w:rFonts w:ascii="Arial" w:hAnsi="Arial"/>
                <w:sz w:val="18"/>
              </w:rPr>
            </w:pPr>
            <w:r w:rsidRPr="007A5A0D">
              <w:rPr>
                <w:rFonts w:ascii="Arial" w:hAnsi="Arial"/>
                <w:sz w:val="18"/>
              </w:rPr>
              <w:t>The field is mandatory present upon setup of an SCG or split DRB, as well as upon change from MCG to split or SCG DRB. For an SCG DRB the field is optionally present, need ON. Otherwise the field is not present.</w:t>
            </w:r>
          </w:p>
        </w:tc>
      </w:tr>
    </w:tbl>
    <w:p w:rsidR="00756B72" w:rsidRPr="007A5A0D" w:rsidRDefault="00756B72" w:rsidP="003D1AE8"/>
    <w:p w:rsidR="00756B72" w:rsidRPr="007A5A0D" w:rsidRDefault="00756B72" w:rsidP="003D1AE8">
      <w:pPr>
        <w:pStyle w:val="Heading4"/>
      </w:pPr>
      <w:bookmarkStart w:id="1568" w:name="_Toc5815025"/>
      <w:bookmarkStart w:id="1569" w:name="_Toc52542491"/>
      <w:bookmarkStart w:id="1570" w:name="_Toc52543510"/>
      <w:r w:rsidRPr="007A5A0D">
        <w:lastRenderedPageBreak/>
        <w:t>–</w:t>
      </w:r>
      <w:r w:rsidRPr="007A5A0D">
        <w:tab/>
      </w:r>
      <w:r w:rsidRPr="007A5A0D">
        <w:rPr>
          <w:i/>
          <w:noProof/>
        </w:rPr>
        <w:t>RLC-Config</w:t>
      </w:r>
      <w:bookmarkEnd w:id="1568"/>
      <w:bookmarkEnd w:id="1569"/>
      <w:bookmarkEnd w:id="1570"/>
    </w:p>
    <w:p w:rsidR="00756B72" w:rsidRPr="007A5A0D" w:rsidRDefault="00756B72" w:rsidP="003D1AE8">
      <w:r w:rsidRPr="007A5A0D">
        <w:t xml:space="preserve">The IE </w:t>
      </w:r>
      <w:r w:rsidRPr="007A5A0D">
        <w:rPr>
          <w:i/>
          <w:noProof/>
        </w:rPr>
        <w:t>RLC-Config</w:t>
      </w:r>
      <w:r w:rsidRPr="007A5A0D">
        <w:t xml:space="preserve"> is used to specify the RLC configuration of </w:t>
      </w:r>
      <w:r w:rsidRPr="007A5A0D">
        <w:rPr>
          <w:noProof/>
        </w:rPr>
        <w:t>SRBs</w:t>
      </w:r>
      <w:r w:rsidRPr="007A5A0D">
        <w:t xml:space="preserve"> and </w:t>
      </w:r>
      <w:r w:rsidRPr="007A5A0D">
        <w:rPr>
          <w:noProof/>
        </w:rPr>
        <w:t>DRBs</w:t>
      </w:r>
      <w:r w:rsidRPr="007A5A0D">
        <w:t>.</w:t>
      </w:r>
    </w:p>
    <w:p w:rsidR="00756B72" w:rsidRPr="007A5A0D" w:rsidRDefault="00756B72" w:rsidP="003D1AE8">
      <w:pPr>
        <w:pStyle w:val="TH"/>
      </w:pPr>
      <w:r w:rsidRPr="007A5A0D">
        <w:rPr>
          <w:i/>
          <w:noProof/>
        </w:rPr>
        <w:t>RLC-Config</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RLC-Config ::=</w:t>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t>am</w:t>
      </w:r>
      <w:r w:rsidRPr="007A5A0D">
        <w:tab/>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ul-AM-RLC</w:t>
      </w:r>
      <w:r w:rsidRPr="007A5A0D">
        <w:tab/>
      </w:r>
      <w:r w:rsidRPr="007A5A0D">
        <w:tab/>
      </w:r>
      <w:r w:rsidRPr="007A5A0D">
        <w:tab/>
      </w:r>
      <w:r w:rsidRPr="007A5A0D">
        <w:tab/>
      </w:r>
      <w:r w:rsidRPr="007A5A0D">
        <w:tab/>
      </w:r>
      <w:r w:rsidRPr="007A5A0D">
        <w:tab/>
      </w:r>
      <w:r w:rsidRPr="007A5A0D">
        <w:tab/>
        <w:t>UL-AM-RLC,</w:t>
      </w:r>
    </w:p>
    <w:p w:rsidR="00756B72" w:rsidRPr="007A5A0D" w:rsidRDefault="00756B72" w:rsidP="003D1AE8">
      <w:pPr>
        <w:pStyle w:val="PL"/>
        <w:shd w:val="clear" w:color="auto" w:fill="E6E6E6"/>
      </w:pPr>
      <w:r w:rsidRPr="007A5A0D">
        <w:tab/>
      </w:r>
      <w:r w:rsidRPr="007A5A0D">
        <w:tab/>
        <w:t>dl-AM-RLC</w:t>
      </w:r>
      <w:r w:rsidRPr="007A5A0D">
        <w:tab/>
      </w:r>
      <w:r w:rsidRPr="007A5A0D">
        <w:tab/>
      </w:r>
      <w:r w:rsidRPr="007A5A0D">
        <w:tab/>
      </w:r>
      <w:r w:rsidRPr="007A5A0D">
        <w:tab/>
      </w:r>
      <w:r w:rsidRPr="007A5A0D">
        <w:tab/>
      </w:r>
      <w:r w:rsidRPr="007A5A0D">
        <w:tab/>
      </w:r>
      <w:r w:rsidRPr="007A5A0D">
        <w:tab/>
        <w:t>DL-AM-RLC</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um-Bi-Directional</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ul-UM-RLC</w:t>
      </w:r>
      <w:r w:rsidRPr="007A5A0D">
        <w:tab/>
      </w:r>
      <w:r w:rsidRPr="007A5A0D">
        <w:tab/>
      </w:r>
      <w:r w:rsidRPr="007A5A0D">
        <w:tab/>
      </w:r>
      <w:r w:rsidRPr="007A5A0D">
        <w:tab/>
      </w:r>
      <w:r w:rsidRPr="007A5A0D">
        <w:tab/>
      </w:r>
      <w:r w:rsidRPr="007A5A0D">
        <w:tab/>
      </w:r>
      <w:r w:rsidRPr="007A5A0D">
        <w:tab/>
        <w:t>UL-UM-RLC,</w:t>
      </w:r>
    </w:p>
    <w:p w:rsidR="00756B72" w:rsidRPr="007A5A0D" w:rsidRDefault="00756B72" w:rsidP="003D1AE8">
      <w:pPr>
        <w:pStyle w:val="PL"/>
        <w:shd w:val="clear" w:color="auto" w:fill="E6E6E6"/>
      </w:pPr>
      <w:r w:rsidRPr="007A5A0D">
        <w:tab/>
      </w:r>
      <w:r w:rsidRPr="007A5A0D">
        <w:tab/>
        <w:t>dl-UM-RLC</w:t>
      </w:r>
      <w:r w:rsidRPr="007A5A0D">
        <w:tab/>
      </w:r>
      <w:r w:rsidRPr="007A5A0D">
        <w:tab/>
      </w:r>
      <w:r w:rsidRPr="007A5A0D">
        <w:tab/>
      </w:r>
      <w:r w:rsidRPr="007A5A0D">
        <w:tab/>
      </w:r>
      <w:r w:rsidRPr="007A5A0D">
        <w:tab/>
      </w:r>
      <w:r w:rsidRPr="007A5A0D">
        <w:tab/>
      </w:r>
      <w:r w:rsidRPr="007A5A0D">
        <w:tab/>
        <w:t>DL-UM-RLC</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um-Uni-Directional-UL</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ul-UM-RLC</w:t>
      </w:r>
      <w:r w:rsidRPr="007A5A0D">
        <w:tab/>
      </w:r>
      <w:r w:rsidRPr="007A5A0D">
        <w:tab/>
      </w:r>
      <w:r w:rsidRPr="007A5A0D">
        <w:tab/>
      </w:r>
      <w:r w:rsidRPr="007A5A0D">
        <w:tab/>
      </w:r>
      <w:r w:rsidRPr="007A5A0D">
        <w:tab/>
      </w:r>
      <w:r w:rsidRPr="007A5A0D">
        <w:tab/>
      </w:r>
      <w:r w:rsidRPr="007A5A0D">
        <w:tab/>
        <w:t>UL-UM-RLC</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um-Uni-Directional-DL</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dl-UM-RLC</w:t>
      </w:r>
      <w:r w:rsidRPr="007A5A0D">
        <w:tab/>
      </w:r>
      <w:r w:rsidRPr="007A5A0D">
        <w:tab/>
      </w:r>
      <w:r w:rsidRPr="007A5A0D">
        <w:tab/>
      </w:r>
      <w:r w:rsidRPr="007A5A0D">
        <w:tab/>
      </w:r>
      <w:r w:rsidRPr="007A5A0D">
        <w:tab/>
      </w:r>
      <w:r w:rsidRPr="007A5A0D">
        <w:tab/>
      </w:r>
      <w:r w:rsidRPr="007A5A0D">
        <w:tab/>
        <w:t>DL-UM-RLC</w:t>
      </w:r>
    </w:p>
    <w:p w:rsidR="00756B72" w:rsidRPr="007A5A0D" w:rsidRDefault="00756B72" w:rsidP="003D1AE8">
      <w:pPr>
        <w:pStyle w:val="PL"/>
        <w:shd w:val="clear" w:color="auto" w:fill="E6E6E6"/>
      </w:pPr>
      <w:r w:rsidRPr="007A5A0D">
        <w:tab/>
        <w:t>},</w:t>
      </w:r>
    </w:p>
    <w:p w:rsidR="00AD6580"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1C63B3" w:rsidRPr="007A5A0D" w:rsidRDefault="001C63B3" w:rsidP="003D1AE8">
      <w:pPr>
        <w:pStyle w:val="PL"/>
        <w:shd w:val="clear" w:color="auto" w:fill="E6E6E6"/>
      </w:pPr>
      <w:r w:rsidRPr="007A5A0D">
        <w:t>RLC-Config-</w:t>
      </w:r>
      <w:r w:rsidR="00AA30CB" w:rsidRPr="007A5A0D">
        <w:t>v1250</w:t>
      </w:r>
      <w:r w:rsidRPr="007A5A0D">
        <w:t xml:space="preserve"> ::=</w:t>
      </w:r>
      <w:r w:rsidRPr="007A5A0D">
        <w:tab/>
      </w:r>
      <w:r w:rsidRPr="007A5A0D">
        <w:tab/>
      </w:r>
      <w:r w:rsidRPr="007A5A0D">
        <w:tab/>
      </w:r>
      <w:r w:rsidRPr="007A5A0D">
        <w:tab/>
        <w:t>SEQUENCE {</w:t>
      </w:r>
    </w:p>
    <w:p w:rsidR="001C63B3" w:rsidRPr="007A5A0D" w:rsidRDefault="001C63B3" w:rsidP="003D1AE8">
      <w:pPr>
        <w:pStyle w:val="PL"/>
        <w:shd w:val="clear" w:color="auto" w:fill="E6E6E6"/>
      </w:pPr>
      <w:r w:rsidRPr="007A5A0D">
        <w:tab/>
        <w:t>ul-extended-RLC-LI-Field-r12</w:t>
      </w:r>
      <w:r w:rsidRPr="007A5A0D">
        <w:tab/>
      </w:r>
      <w:r w:rsidRPr="007A5A0D">
        <w:tab/>
      </w:r>
      <w:r w:rsidRPr="007A5A0D">
        <w:tab/>
        <w:t>BOOLEAN,</w:t>
      </w:r>
    </w:p>
    <w:p w:rsidR="001C63B3" w:rsidRPr="007A5A0D" w:rsidRDefault="001C63B3" w:rsidP="003D1AE8">
      <w:pPr>
        <w:pStyle w:val="PL"/>
        <w:shd w:val="clear" w:color="auto" w:fill="E6E6E6"/>
      </w:pPr>
      <w:r w:rsidRPr="007A5A0D">
        <w:tab/>
        <w:t>dl-extended-RLC-LI-Field-r12</w:t>
      </w:r>
      <w:r w:rsidRPr="007A5A0D">
        <w:tab/>
      </w:r>
      <w:r w:rsidRPr="007A5A0D">
        <w:tab/>
      </w:r>
      <w:r w:rsidRPr="007A5A0D">
        <w:tab/>
        <w:t>BOOLEAN</w:t>
      </w:r>
    </w:p>
    <w:p w:rsidR="001C63B3" w:rsidRPr="007A5A0D" w:rsidRDefault="001C63B3" w:rsidP="003D1AE8">
      <w:pPr>
        <w:pStyle w:val="PL"/>
        <w:shd w:val="clear" w:color="auto" w:fill="E6E6E6"/>
      </w:pPr>
      <w:r w:rsidRPr="007A5A0D">
        <w:t>}</w:t>
      </w:r>
    </w:p>
    <w:p w:rsidR="001C63B3" w:rsidRPr="007A5A0D" w:rsidRDefault="001C63B3" w:rsidP="003D1AE8">
      <w:pPr>
        <w:pStyle w:val="PL"/>
        <w:shd w:val="clear" w:color="auto" w:fill="E6E6E6"/>
      </w:pPr>
    </w:p>
    <w:p w:rsidR="00756B72" w:rsidRPr="007A5A0D" w:rsidRDefault="00756B72" w:rsidP="003D1AE8">
      <w:pPr>
        <w:pStyle w:val="PL"/>
        <w:shd w:val="clear" w:color="auto" w:fill="E6E6E6"/>
      </w:pPr>
      <w:r w:rsidRPr="007A5A0D">
        <w:t>UL-AM-RLC ::=</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t-PollRetransmit</w:t>
      </w:r>
      <w:r w:rsidRPr="007A5A0D">
        <w:tab/>
      </w:r>
      <w:r w:rsidRPr="007A5A0D">
        <w:tab/>
      </w:r>
      <w:r w:rsidRPr="007A5A0D">
        <w:tab/>
      </w:r>
      <w:r w:rsidRPr="007A5A0D">
        <w:tab/>
      </w:r>
      <w:r w:rsidRPr="007A5A0D">
        <w:tab/>
        <w:t>T-PollRetransmit,</w:t>
      </w:r>
    </w:p>
    <w:p w:rsidR="00756B72" w:rsidRPr="007A5A0D" w:rsidRDefault="00756B72" w:rsidP="003D1AE8">
      <w:pPr>
        <w:pStyle w:val="PL"/>
        <w:shd w:val="clear" w:color="auto" w:fill="E6E6E6"/>
      </w:pPr>
      <w:r w:rsidRPr="007A5A0D">
        <w:tab/>
        <w:t>pollPDU</w:t>
      </w:r>
      <w:r w:rsidRPr="007A5A0D">
        <w:tab/>
      </w:r>
      <w:r w:rsidRPr="007A5A0D">
        <w:tab/>
      </w:r>
      <w:r w:rsidRPr="007A5A0D">
        <w:tab/>
      </w:r>
      <w:r w:rsidRPr="007A5A0D">
        <w:tab/>
      </w:r>
      <w:r w:rsidRPr="007A5A0D">
        <w:tab/>
      </w:r>
      <w:r w:rsidRPr="007A5A0D">
        <w:tab/>
      </w:r>
      <w:r w:rsidRPr="007A5A0D">
        <w:tab/>
      </w:r>
      <w:r w:rsidRPr="007A5A0D">
        <w:tab/>
        <w:t>PollPDU,</w:t>
      </w:r>
    </w:p>
    <w:p w:rsidR="00756B72" w:rsidRPr="007A5A0D" w:rsidRDefault="00756B72" w:rsidP="003D1AE8">
      <w:pPr>
        <w:pStyle w:val="PL"/>
        <w:shd w:val="clear" w:color="auto" w:fill="E6E6E6"/>
      </w:pPr>
      <w:r w:rsidRPr="007A5A0D">
        <w:tab/>
        <w:t>pollByte</w:t>
      </w:r>
      <w:r w:rsidRPr="007A5A0D">
        <w:tab/>
      </w:r>
      <w:r w:rsidRPr="007A5A0D">
        <w:tab/>
      </w:r>
      <w:r w:rsidRPr="007A5A0D">
        <w:tab/>
      </w:r>
      <w:r w:rsidRPr="007A5A0D">
        <w:tab/>
      </w:r>
      <w:r w:rsidRPr="007A5A0D">
        <w:tab/>
      </w:r>
      <w:r w:rsidRPr="007A5A0D">
        <w:tab/>
      </w:r>
      <w:r w:rsidRPr="007A5A0D">
        <w:tab/>
        <w:t>PollByte,</w:t>
      </w:r>
    </w:p>
    <w:p w:rsidR="00756B72" w:rsidRPr="007A5A0D" w:rsidRDefault="00756B72" w:rsidP="003D1AE8">
      <w:pPr>
        <w:pStyle w:val="PL"/>
        <w:shd w:val="clear" w:color="auto" w:fill="E6E6E6"/>
      </w:pPr>
      <w:r w:rsidRPr="007A5A0D">
        <w:tab/>
        <w:t>maxRetxThreshold</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t1, t2, t3, t4, t6, t8, t16, t32}</w:t>
      </w:r>
    </w:p>
    <w:p w:rsidR="00756B72" w:rsidRPr="007A5A0D" w:rsidRDefault="00756B72" w:rsidP="003D1AE8">
      <w:pPr>
        <w:pStyle w:val="PL"/>
        <w:shd w:val="clear" w:color="auto" w:fill="E6E6E6"/>
      </w:pPr>
      <w:r w:rsidRPr="007A5A0D">
        <w:t>}</w:t>
      </w:r>
    </w:p>
    <w:p w:rsidR="00AD6580" w:rsidRPr="007A5A0D" w:rsidRDefault="00AD6580" w:rsidP="003D1AE8">
      <w:pPr>
        <w:pStyle w:val="PL"/>
        <w:shd w:val="clear" w:color="auto" w:fill="E6E6E6"/>
      </w:pPr>
    </w:p>
    <w:p w:rsidR="00756B72" w:rsidRPr="007A5A0D" w:rsidRDefault="00756B72" w:rsidP="003D1AE8">
      <w:pPr>
        <w:pStyle w:val="PL"/>
        <w:shd w:val="clear" w:color="auto" w:fill="E6E6E6"/>
      </w:pPr>
      <w:r w:rsidRPr="007A5A0D">
        <w:t>DL-AM-RLC ::=</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t-Reordering</w:t>
      </w:r>
      <w:r w:rsidRPr="007A5A0D">
        <w:tab/>
      </w:r>
      <w:r w:rsidRPr="007A5A0D">
        <w:tab/>
      </w:r>
      <w:r w:rsidRPr="007A5A0D">
        <w:tab/>
      </w:r>
      <w:r w:rsidRPr="007A5A0D">
        <w:tab/>
      </w:r>
      <w:r w:rsidRPr="007A5A0D">
        <w:tab/>
      </w:r>
      <w:r w:rsidRPr="007A5A0D">
        <w:tab/>
        <w:t>T-Reordering,</w:t>
      </w:r>
    </w:p>
    <w:p w:rsidR="00756B72" w:rsidRPr="007A5A0D" w:rsidRDefault="00756B72" w:rsidP="003D1AE8">
      <w:pPr>
        <w:pStyle w:val="PL"/>
        <w:shd w:val="clear" w:color="auto" w:fill="E6E6E6"/>
      </w:pPr>
      <w:r w:rsidRPr="007A5A0D">
        <w:tab/>
        <w:t>t-StatusProhibit</w:t>
      </w:r>
      <w:r w:rsidRPr="007A5A0D">
        <w:tab/>
      </w:r>
      <w:r w:rsidRPr="007A5A0D">
        <w:tab/>
      </w:r>
      <w:r w:rsidRPr="007A5A0D">
        <w:tab/>
      </w:r>
      <w:r w:rsidRPr="007A5A0D">
        <w:tab/>
      </w:r>
      <w:r w:rsidRPr="007A5A0D">
        <w:tab/>
        <w:t>T-StatusProhibit</w:t>
      </w:r>
    </w:p>
    <w:p w:rsidR="00756B72" w:rsidRPr="007A5A0D" w:rsidRDefault="00756B72" w:rsidP="003D1AE8">
      <w:pPr>
        <w:pStyle w:val="PL"/>
        <w:shd w:val="clear" w:color="auto" w:fill="E6E6E6"/>
      </w:pPr>
      <w:r w:rsidRPr="007A5A0D">
        <w:t>}</w:t>
      </w:r>
    </w:p>
    <w:p w:rsidR="00AD6580" w:rsidRPr="007A5A0D" w:rsidRDefault="00AD6580" w:rsidP="003D1AE8">
      <w:pPr>
        <w:pStyle w:val="PL"/>
        <w:shd w:val="clear" w:color="auto" w:fill="E6E6E6"/>
      </w:pPr>
    </w:p>
    <w:p w:rsidR="00756B72" w:rsidRPr="007A5A0D" w:rsidRDefault="00756B72" w:rsidP="003D1AE8">
      <w:pPr>
        <w:pStyle w:val="PL"/>
        <w:shd w:val="clear" w:color="auto" w:fill="E6E6E6"/>
      </w:pPr>
      <w:r w:rsidRPr="007A5A0D">
        <w:t>UL-UM-RLC ::=</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sn-FieldLength</w:t>
      </w:r>
      <w:r w:rsidRPr="007A5A0D">
        <w:tab/>
      </w:r>
      <w:r w:rsidRPr="007A5A0D">
        <w:tab/>
      </w:r>
      <w:r w:rsidRPr="007A5A0D">
        <w:tab/>
      </w:r>
      <w:r w:rsidRPr="007A5A0D">
        <w:tab/>
      </w:r>
      <w:r w:rsidRPr="007A5A0D">
        <w:tab/>
      </w:r>
      <w:r w:rsidRPr="007A5A0D">
        <w:tab/>
        <w:t>SN-FieldLength</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DL-UM-RLC ::=</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sn-FieldLength</w:t>
      </w:r>
      <w:r w:rsidRPr="007A5A0D">
        <w:tab/>
      </w:r>
      <w:r w:rsidRPr="007A5A0D">
        <w:tab/>
      </w:r>
      <w:r w:rsidRPr="007A5A0D">
        <w:tab/>
      </w:r>
      <w:r w:rsidRPr="007A5A0D">
        <w:tab/>
      </w:r>
      <w:r w:rsidRPr="007A5A0D">
        <w:tab/>
      </w:r>
      <w:r w:rsidRPr="007A5A0D">
        <w:tab/>
        <w:t>SN-FieldLength,</w:t>
      </w:r>
    </w:p>
    <w:p w:rsidR="00756B72" w:rsidRPr="007A5A0D" w:rsidRDefault="00756B72" w:rsidP="003D1AE8">
      <w:pPr>
        <w:pStyle w:val="PL"/>
        <w:shd w:val="clear" w:color="auto" w:fill="E6E6E6"/>
      </w:pPr>
      <w:r w:rsidRPr="007A5A0D">
        <w:tab/>
        <w:t>t-Reordering</w:t>
      </w:r>
      <w:r w:rsidRPr="007A5A0D">
        <w:tab/>
      </w:r>
      <w:r w:rsidRPr="007A5A0D">
        <w:tab/>
      </w:r>
      <w:r w:rsidRPr="007A5A0D">
        <w:tab/>
      </w:r>
      <w:r w:rsidRPr="007A5A0D">
        <w:tab/>
      </w:r>
      <w:r w:rsidRPr="007A5A0D">
        <w:tab/>
      </w:r>
      <w:r w:rsidRPr="007A5A0D">
        <w:tab/>
        <w:t>T-Reordering</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SN-FieldLength ::=</w:t>
      </w:r>
      <w:r w:rsidRPr="007A5A0D">
        <w:tab/>
      </w:r>
      <w:r w:rsidRPr="007A5A0D">
        <w:tab/>
      </w:r>
      <w:r w:rsidRPr="007A5A0D">
        <w:tab/>
      </w:r>
      <w:r w:rsidRPr="007A5A0D">
        <w:tab/>
      </w:r>
      <w:r w:rsidRPr="007A5A0D">
        <w:tab/>
        <w:t>ENUMERATED {size5, size10}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T-PollRetransmit ::=</w:t>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ms5, ms10, ms15, ms20, ms25, ms30, ms35,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ms40, ms45, ms50, ms55, ms60, ms65, ms70,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ms75, ms80, ms85, ms90, ms95, ms100, ms105,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ms110, ms115, ms120, ms125, ms130, ms135,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ms140, ms145, ms150, ms155, ms160, ms165,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ms170, ms175, ms180, ms185, ms190, ms195,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ms200, ms205, ms210, ms215, ms220, ms225,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ms230, ms235, ms240, ms245, ms250, ms300,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ms350, ms400, ms450, ms500, spare9, spare8,</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spare7, spare6, spare5, spare4, spare3,</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spare2, spare1}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PollPDU ::=</w:t>
      </w:r>
      <w:r w:rsidRPr="007A5A0D">
        <w:tab/>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p4, p8, p16, p32, p64, p128, p256, pInfinity}</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PollByte ::=</w:t>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kB25, kB50, kB75, kB100, kB125, kB250, kB375,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kB500, kB750, kB1000, kB1250, kB1500, kB2000,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kB3000, kBinfinity, spare1}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T-Reordering ::=</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lastRenderedPageBreak/>
        <w:tab/>
      </w:r>
      <w:r w:rsidRPr="007A5A0D">
        <w:tab/>
      </w:r>
      <w:r w:rsidRPr="007A5A0D">
        <w:tab/>
      </w:r>
      <w:r w:rsidRPr="007A5A0D">
        <w:tab/>
      </w:r>
      <w:r w:rsidRPr="007A5A0D">
        <w:tab/>
      </w:r>
      <w:r w:rsidRPr="007A5A0D">
        <w:tab/>
      </w:r>
      <w:r w:rsidRPr="007A5A0D">
        <w:tab/>
      </w:r>
      <w:r w:rsidRPr="007A5A0D">
        <w:tab/>
      </w:r>
      <w:r w:rsidRPr="007A5A0D">
        <w:tab/>
      </w:r>
      <w:r w:rsidRPr="007A5A0D">
        <w:tab/>
        <w:t>ms0, ms5, ms10, ms15, ms20, ms25, ms30, ms35,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ms40, ms45, ms50, ms55, ms60, ms65, ms70,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ms75, ms80, ms85, ms90, ms95, ms100, ms110,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ms120, ms130, ms140, ms150, ms160, ms170,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ms180, ms190, ms200, spare1}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T-StatusProhibit ::=</w:t>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ms0, ms5, ms10, ms15, ms20, ms25, ms30, ms35,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ms40, ms45, ms50, ms55, ms60, ms65, ms70,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ms75, ms80, ms85, ms90, ms95, ms100, ms105,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ms110, ms115, ms120, ms125, ms130, ms135,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ms140, ms145, ms150, ms155, ms160, ms165,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ms170, ms175, ms180, ms185, ms190, ms195,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ms200, ms205, ms210, ms215, ms220, ms225,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ms230, ms235, ms240, ms245, ms250, ms300,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ms350, ms400, ms450, ms500, spare8, spare7,</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spare6, spare5, spare4, spare3, spare2,</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RLC-Config</w:t>
            </w:r>
            <w:r w:rsidRPr="007A5A0D">
              <w:rPr>
                <w:noProof/>
                <w:lang w:eastAsia="en-GB"/>
              </w:rPr>
              <w:t xml:space="preserve"> field descriptions</w:t>
            </w:r>
          </w:p>
        </w:tc>
      </w:tr>
      <w:tr w:rsidR="007A5A0D" w:rsidRPr="007A5A0D" w:rsidTr="003C6FE0">
        <w:trPr>
          <w:cantSplit/>
          <w:tblHeader/>
        </w:trPr>
        <w:tc>
          <w:tcPr>
            <w:tcW w:w="9639" w:type="dxa"/>
          </w:tcPr>
          <w:p w:rsidR="00AD6580" w:rsidRPr="007A5A0D" w:rsidRDefault="001C63B3" w:rsidP="003D1AE8">
            <w:pPr>
              <w:pStyle w:val="TAL"/>
              <w:rPr>
                <w:b/>
                <w:i/>
                <w:noProof/>
                <w:lang w:eastAsia="en-GB"/>
              </w:rPr>
            </w:pPr>
            <w:r w:rsidRPr="007A5A0D">
              <w:rPr>
                <w:b/>
                <w:i/>
                <w:noProof/>
                <w:lang w:eastAsia="en-GB"/>
              </w:rPr>
              <w:t>dl-</w:t>
            </w:r>
            <w:r w:rsidR="00AD6580" w:rsidRPr="007A5A0D">
              <w:rPr>
                <w:b/>
                <w:i/>
                <w:noProof/>
                <w:lang w:eastAsia="en-GB"/>
              </w:rPr>
              <w:t>extended-RLC-LI-Field</w:t>
            </w:r>
            <w:r w:rsidRPr="007A5A0D">
              <w:rPr>
                <w:b/>
                <w:i/>
                <w:noProof/>
                <w:lang w:eastAsia="en-GB"/>
              </w:rPr>
              <w:t>, ul-extended-RLC-LI-Field</w:t>
            </w:r>
          </w:p>
          <w:p w:rsidR="00AD6580" w:rsidRPr="007A5A0D" w:rsidRDefault="00AD6580" w:rsidP="003D1AE8">
            <w:pPr>
              <w:pStyle w:val="TAL"/>
              <w:rPr>
                <w:noProof/>
                <w:lang w:eastAsia="en-GB"/>
              </w:rPr>
            </w:pPr>
            <w:r w:rsidRPr="007A5A0D">
              <w:rPr>
                <w:noProof/>
                <w:lang w:eastAsia="en-GB"/>
              </w:rPr>
              <w:t xml:space="preserve">Indicates the RLC LI field size. Value </w:t>
            </w:r>
            <w:r w:rsidR="00247291" w:rsidRPr="007A5A0D">
              <w:rPr>
                <w:i/>
                <w:noProof/>
                <w:lang w:eastAsia="en-GB"/>
              </w:rPr>
              <w:t>TRUE</w:t>
            </w:r>
            <w:r w:rsidRPr="007A5A0D">
              <w:rPr>
                <w:noProof/>
                <w:lang w:eastAsia="en-GB"/>
              </w:rPr>
              <w:t xml:space="preserve"> means that </w:t>
            </w:r>
            <w:r w:rsidR="00E61AF3" w:rsidRPr="007A5A0D">
              <w:rPr>
                <w:noProof/>
                <w:lang w:eastAsia="en-GB"/>
              </w:rPr>
              <w:t xml:space="preserve">15 bit </w:t>
            </w:r>
            <w:r w:rsidRPr="007A5A0D">
              <w:rPr>
                <w:noProof/>
                <w:lang w:eastAsia="en-GB"/>
              </w:rPr>
              <w:t xml:space="preserve">LI length </w:t>
            </w:r>
            <w:r w:rsidR="00E61AF3" w:rsidRPr="007A5A0D">
              <w:rPr>
                <w:noProof/>
                <w:lang w:eastAsia="en-GB"/>
              </w:rPr>
              <w:t xml:space="preserve">shall be </w:t>
            </w:r>
            <w:r w:rsidRPr="007A5A0D">
              <w:rPr>
                <w:noProof/>
                <w:lang w:eastAsia="en-GB"/>
              </w:rPr>
              <w:t>used</w:t>
            </w:r>
            <w:r w:rsidR="00E61AF3" w:rsidRPr="007A5A0D">
              <w:rPr>
                <w:noProof/>
                <w:lang w:eastAsia="en-GB"/>
              </w:rPr>
              <w:t>, otherwise 11 bit LI length shall be used</w:t>
            </w:r>
            <w:r w:rsidRPr="007A5A0D">
              <w:rPr>
                <w:noProof/>
                <w:lang w:eastAsia="en-GB"/>
              </w:rPr>
              <w:t>; see TS 36.322 [7].</w:t>
            </w:r>
            <w:r w:rsidR="001C63B3" w:rsidRPr="007A5A0D">
              <w:rPr>
                <w:noProof/>
                <w:lang w:eastAsia="en-GB"/>
              </w:rPr>
              <w:t xml:space="preserve"> </w:t>
            </w:r>
            <w:r w:rsidR="001C63B3" w:rsidRPr="007A5A0D">
              <w:rPr>
                <w:lang w:eastAsia="zh-CN"/>
              </w:rPr>
              <w:t xml:space="preserve">E-UTRAN enables this field only when </w:t>
            </w:r>
            <w:r w:rsidR="001C63B3" w:rsidRPr="007A5A0D">
              <w:rPr>
                <w:i/>
                <w:iCs/>
                <w:lang w:eastAsia="en-GB"/>
              </w:rPr>
              <w:t xml:space="preserve">RLC-Config </w:t>
            </w:r>
            <w:r w:rsidR="001C63B3" w:rsidRPr="007A5A0D">
              <w:rPr>
                <w:iCs/>
                <w:lang w:eastAsia="en-GB"/>
              </w:rPr>
              <w:t>(without suffix)</w:t>
            </w:r>
            <w:r w:rsidR="001C63B3" w:rsidRPr="007A5A0D">
              <w:rPr>
                <w:lang w:eastAsia="en-GB"/>
              </w:rPr>
              <w:t xml:space="preserve"> is set to</w:t>
            </w:r>
            <w:r w:rsidR="001C63B3" w:rsidRPr="007A5A0D">
              <w:rPr>
                <w:i/>
                <w:iCs/>
                <w:lang w:eastAsia="en-GB"/>
              </w:rPr>
              <w:t xml:space="preserve"> am.</w:t>
            </w:r>
          </w:p>
        </w:tc>
      </w:tr>
      <w:tr w:rsidR="007A5A0D"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maxRetxThreshold</w:t>
            </w:r>
          </w:p>
          <w:p w:rsidR="00756B72" w:rsidRPr="007A5A0D" w:rsidRDefault="00756B72" w:rsidP="003D1AE8">
            <w:pPr>
              <w:pStyle w:val="TAL"/>
              <w:rPr>
                <w:noProof/>
                <w:lang w:eastAsia="en-GB"/>
              </w:rPr>
            </w:pPr>
            <w:r w:rsidRPr="007A5A0D">
              <w:rPr>
                <w:noProof/>
                <w:lang w:eastAsia="en-GB"/>
              </w:rPr>
              <w:t xml:space="preserve">Parameter for RLC AM in </w:t>
            </w:r>
            <w:r w:rsidRPr="007A5A0D">
              <w:rPr>
                <w:lang w:eastAsia="en-GB"/>
              </w:rPr>
              <w:t>TS 36.322 [7]. Value t1 corresponds to 1 retransmission, t2 to 2 retransmissions and so on.</w:t>
            </w:r>
          </w:p>
        </w:tc>
      </w:tr>
      <w:tr w:rsidR="007A5A0D" w:rsidRPr="007A5A0D" w:rsidTr="003C6FE0">
        <w:trPr>
          <w:cantSplit/>
          <w:trHeight w:val="210"/>
        </w:trPr>
        <w:tc>
          <w:tcPr>
            <w:tcW w:w="9639" w:type="dxa"/>
          </w:tcPr>
          <w:p w:rsidR="00756B72" w:rsidRPr="007A5A0D" w:rsidRDefault="00756B72" w:rsidP="003D1AE8">
            <w:pPr>
              <w:pStyle w:val="TAL"/>
              <w:rPr>
                <w:b/>
                <w:i/>
                <w:noProof/>
                <w:lang w:eastAsia="en-GB"/>
              </w:rPr>
            </w:pPr>
            <w:r w:rsidRPr="007A5A0D">
              <w:rPr>
                <w:b/>
                <w:i/>
                <w:noProof/>
                <w:lang w:eastAsia="en-GB"/>
              </w:rPr>
              <w:t>pollByte</w:t>
            </w:r>
          </w:p>
          <w:p w:rsidR="00756B72" w:rsidRPr="007A5A0D" w:rsidRDefault="00756B72" w:rsidP="003D1AE8">
            <w:pPr>
              <w:pStyle w:val="TAL"/>
              <w:rPr>
                <w:b/>
                <w:bCs/>
                <w:i/>
                <w:iCs/>
                <w:lang w:eastAsia="en-GB"/>
              </w:rPr>
            </w:pPr>
            <w:r w:rsidRPr="007A5A0D">
              <w:rPr>
                <w:noProof/>
                <w:lang w:eastAsia="en-GB"/>
              </w:rPr>
              <w:t xml:space="preserve">Parameter for RLC AM in </w:t>
            </w:r>
            <w:r w:rsidRPr="007A5A0D">
              <w:rPr>
                <w:lang w:eastAsia="en-GB"/>
              </w:rPr>
              <w:t>TS 36.322 [7]. Value kB25 corresponds to 25 kBytes, kB50 to 50 kBytes and so on. kBInfinity corresponds to an infinite amount of kBytes.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pollPDU</w:t>
            </w:r>
          </w:p>
          <w:p w:rsidR="00756B72" w:rsidRPr="007A5A0D" w:rsidRDefault="00756B72" w:rsidP="003D1AE8">
            <w:pPr>
              <w:pStyle w:val="TAL"/>
              <w:rPr>
                <w:noProof/>
                <w:lang w:eastAsia="en-GB"/>
              </w:rPr>
            </w:pPr>
            <w:r w:rsidRPr="007A5A0D">
              <w:rPr>
                <w:noProof/>
                <w:lang w:eastAsia="en-GB"/>
              </w:rPr>
              <w:t xml:space="preserve">Parameter for RLC AM in </w:t>
            </w:r>
            <w:r w:rsidRPr="007A5A0D">
              <w:rPr>
                <w:lang w:eastAsia="en-GB"/>
              </w:rPr>
              <w:t>TS 36.322 [7]. Value p4 corresponds to 4 PDUs, p8 to 8 PDUs and so on. pInfinity corresponds to an infinite number of PDUs.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sn-FieldLength</w:t>
            </w:r>
          </w:p>
          <w:p w:rsidR="00756B72" w:rsidRPr="007A5A0D" w:rsidRDefault="00756B72" w:rsidP="003D1AE8">
            <w:pPr>
              <w:pStyle w:val="TAL"/>
              <w:rPr>
                <w:lang w:eastAsia="en-GB"/>
              </w:rPr>
            </w:pPr>
            <w:r w:rsidRPr="007A5A0D">
              <w:rPr>
                <w:lang w:eastAsia="en-GB"/>
              </w:rPr>
              <w:t>Indicates the UM RLC SN field size, see TS 36.322 [7], in bits. Value size5 means 5 bits, size10 means 10 bits.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t-PollRetransmit</w:t>
            </w:r>
          </w:p>
          <w:p w:rsidR="00756B72" w:rsidRPr="007A5A0D" w:rsidRDefault="00756B72" w:rsidP="003D1AE8">
            <w:pPr>
              <w:pStyle w:val="TAL"/>
              <w:rPr>
                <w:noProof/>
                <w:lang w:eastAsia="en-GB"/>
              </w:rPr>
            </w:pPr>
            <w:r w:rsidRPr="007A5A0D">
              <w:rPr>
                <w:noProof/>
                <w:lang w:eastAsia="en-GB"/>
              </w:rPr>
              <w:t>Timer for RLC AM in</w:t>
            </w:r>
            <w:r w:rsidRPr="007A5A0D">
              <w:rPr>
                <w:i/>
                <w:noProof/>
                <w:lang w:eastAsia="en-GB"/>
              </w:rPr>
              <w:t xml:space="preserve"> </w:t>
            </w:r>
            <w:r w:rsidRPr="007A5A0D">
              <w:rPr>
                <w:lang w:eastAsia="en-GB"/>
              </w:rPr>
              <w:t>TS 36.322 [7], in milliseconds. Value ms5 means 5ms, ms10 means 10ms and so on.</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t-Reordering</w:t>
            </w:r>
          </w:p>
          <w:p w:rsidR="00756B72" w:rsidRPr="007A5A0D" w:rsidRDefault="00756B72" w:rsidP="003D1AE8">
            <w:pPr>
              <w:pStyle w:val="TAL"/>
              <w:rPr>
                <w:noProof/>
                <w:lang w:eastAsia="en-GB"/>
              </w:rPr>
            </w:pPr>
            <w:r w:rsidRPr="007A5A0D">
              <w:rPr>
                <w:noProof/>
                <w:lang w:eastAsia="en-GB"/>
              </w:rPr>
              <w:t xml:space="preserve">Timer for reordering in </w:t>
            </w:r>
            <w:r w:rsidRPr="007A5A0D">
              <w:rPr>
                <w:lang w:eastAsia="en-GB"/>
              </w:rPr>
              <w:t>TS 36.322 [7], in milliseconds. Value ms0 means 0ms, ms5 means 5ms and so on.</w:t>
            </w:r>
          </w:p>
        </w:tc>
      </w:tr>
      <w:tr w:rsidR="00756B72"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t-StatusProhibit</w:t>
            </w:r>
          </w:p>
          <w:p w:rsidR="00756B72" w:rsidRPr="007A5A0D" w:rsidRDefault="00756B72" w:rsidP="003D1AE8">
            <w:pPr>
              <w:pStyle w:val="TAL"/>
              <w:rPr>
                <w:noProof/>
                <w:lang w:eastAsia="en-GB"/>
              </w:rPr>
            </w:pPr>
            <w:r w:rsidRPr="007A5A0D">
              <w:rPr>
                <w:noProof/>
                <w:lang w:eastAsia="en-GB"/>
              </w:rPr>
              <w:t xml:space="preserve">Timer for status reporting in </w:t>
            </w:r>
            <w:r w:rsidRPr="007A5A0D">
              <w:rPr>
                <w:lang w:eastAsia="en-GB"/>
              </w:rPr>
              <w:t>TS 36.322 [7], in milliseconds. Value ms0 means 0ms, ms5 means 5ms and so on.</w:t>
            </w:r>
          </w:p>
        </w:tc>
      </w:tr>
    </w:tbl>
    <w:p w:rsidR="00756B72" w:rsidRPr="007A5A0D" w:rsidRDefault="00756B72" w:rsidP="003D1AE8">
      <w:pPr>
        <w:rPr>
          <w:iCs/>
        </w:rPr>
      </w:pPr>
    </w:p>
    <w:p w:rsidR="00756B72" w:rsidRPr="007A5A0D" w:rsidRDefault="00756B72" w:rsidP="003D1AE8">
      <w:pPr>
        <w:pStyle w:val="Heading4"/>
      </w:pPr>
      <w:bookmarkStart w:id="1571" w:name="_Toc5815026"/>
      <w:bookmarkStart w:id="1572" w:name="_Toc52542492"/>
      <w:bookmarkStart w:id="1573" w:name="_Toc52543511"/>
      <w:r w:rsidRPr="007A5A0D">
        <w:t>–</w:t>
      </w:r>
      <w:r w:rsidRPr="007A5A0D">
        <w:tab/>
      </w:r>
      <w:r w:rsidRPr="007A5A0D">
        <w:rPr>
          <w:i/>
          <w:noProof/>
        </w:rPr>
        <w:t>RLF-TimersAndConstants</w:t>
      </w:r>
      <w:bookmarkEnd w:id="1571"/>
      <w:bookmarkEnd w:id="1572"/>
      <w:bookmarkEnd w:id="1573"/>
    </w:p>
    <w:p w:rsidR="00756B72" w:rsidRPr="007A5A0D" w:rsidRDefault="00756B72" w:rsidP="003D1AE8">
      <w:r w:rsidRPr="007A5A0D">
        <w:t xml:space="preserve">The IE </w:t>
      </w:r>
      <w:r w:rsidRPr="007A5A0D">
        <w:rPr>
          <w:i/>
        </w:rPr>
        <w:t>RLF-</w:t>
      </w:r>
      <w:r w:rsidRPr="007A5A0D">
        <w:rPr>
          <w:i/>
          <w:noProof/>
        </w:rPr>
        <w:t>TimersAndConstants</w:t>
      </w:r>
      <w:r w:rsidRPr="007A5A0D">
        <w:t xml:space="preserve"> contains UE specific timers and constants applicable for UEs in RRC_CONNECTED.</w:t>
      </w:r>
    </w:p>
    <w:p w:rsidR="00756B72" w:rsidRPr="007A5A0D" w:rsidRDefault="00756B72" w:rsidP="003D1AE8">
      <w:pPr>
        <w:pStyle w:val="TH"/>
        <w:rPr>
          <w:iCs/>
        </w:rPr>
      </w:pPr>
      <w:r w:rsidRPr="007A5A0D">
        <w:rPr>
          <w:i/>
          <w:noProof/>
        </w:rPr>
        <w:t>RLF-TimersAndConstants</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RLF-TimersAndConstants-r9 ::=</w:t>
      </w:r>
      <w:r w:rsidRPr="007A5A0D">
        <w:tab/>
      </w:r>
      <w:r w:rsidRPr="007A5A0D">
        <w:tab/>
      </w:r>
      <w:r w:rsidRPr="007A5A0D">
        <w:tab/>
        <w:t>CHOICE {</w:t>
      </w:r>
    </w:p>
    <w:p w:rsidR="00756B72" w:rsidRPr="007A5A0D" w:rsidRDefault="00756B72" w:rsidP="003D1AE8">
      <w:pPr>
        <w:pStyle w:val="PL"/>
        <w:shd w:val="clear" w:color="auto" w:fill="E6E6E6"/>
        <w:tabs>
          <w:tab w:val="clear" w:pos="768"/>
          <w:tab w:val="left" w:pos="0"/>
        </w:tabs>
      </w:pPr>
      <w:r w:rsidRPr="007A5A0D">
        <w:tab/>
        <w:t>release</w:t>
      </w:r>
      <w:r w:rsidRPr="007A5A0D">
        <w:tab/>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t>t301-r9</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ENUMERATED {</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ms100, ms200, ms300, ms400, ms600, ms1000, ms1500,</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ms2000},</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t>t310-r9</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ENUMERATED {</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ms0, ms50, ms100, ms200, ms500, ms1000, ms2000},</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t>n310-r9</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ENUMERATED {</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n1, n2, n3, n4, n6, n8, n10, n20},</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t>t311-r9</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ENUMERATED {</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ms1000, ms3000, ms5000, ms10000, ms15000,</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ms20000, ms30000},</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t>n311-r9</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ENUMERATED {</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n1, n2, n3, n4, n5, n6, n8, n10},</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0F4C78" w:rsidRPr="007A5A0D" w:rsidRDefault="000F4C78" w:rsidP="003D1AE8">
      <w:pPr>
        <w:pStyle w:val="PL"/>
        <w:shd w:val="clear" w:color="auto" w:fill="E6E6E6"/>
      </w:pPr>
      <w:r w:rsidRPr="007A5A0D">
        <w:lastRenderedPageBreak/>
        <w:t>RLF-TimersAndConstantsSCG-r12 ::=</w:t>
      </w:r>
      <w:r w:rsidRPr="007A5A0D">
        <w:tab/>
      </w:r>
      <w:r w:rsidRPr="007A5A0D">
        <w:tab/>
      </w:r>
      <w:r w:rsidRPr="007A5A0D">
        <w:tab/>
        <w:t>CHOICE {</w:t>
      </w:r>
    </w:p>
    <w:p w:rsidR="000F4C78" w:rsidRPr="007A5A0D" w:rsidRDefault="000F4C78" w:rsidP="003D1AE8">
      <w:pPr>
        <w:pStyle w:val="PL"/>
        <w:shd w:val="clear" w:color="auto" w:fill="E6E6E6"/>
        <w:tabs>
          <w:tab w:val="clear" w:pos="768"/>
          <w:tab w:val="left" w:pos="0"/>
        </w:tabs>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0F4C78" w:rsidRPr="007A5A0D" w:rsidRDefault="000F4C78"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0F4C78" w:rsidRPr="007A5A0D" w:rsidRDefault="000F4C78" w:rsidP="003D1AE8">
      <w:pPr>
        <w:pStyle w:val="PL"/>
        <w:shd w:val="clear" w:color="auto" w:fill="E6E6E6"/>
        <w:rPr>
          <w:snapToGrid w:val="0"/>
        </w:rPr>
      </w:pPr>
      <w:r w:rsidRPr="007A5A0D">
        <w:rPr>
          <w:snapToGrid w:val="0"/>
        </w:rPr>
        <w:tab/>
      </w:r>
      <w:r w:rsidRPr="007A5A0D">
        <w:rPr>
          <w:snapToGrid w:val="0"/>
        </w:rPr>
        <w:tab/>
        <w:t>t313-r12</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ENUMERATED {</w:t>
      </w:r>
    </w:p>
    <w:p w:rsidR="000F4C78" w:rsidRPr="007A5A0D" w:rsidRDefault="000F4C78"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ms0, ms50, ms100, ms200, ms500, ms1000, ms2000},</w:t>
      </w:r>
    </w:p>
    <w:p w:rsidR="000F4C78" w:rsidRPr="007A5A0D" w:rsidRDefault="000F4C78" w:rsidP="003D1AE8">
      <w:pPr>
        <w:pStyle w:val="PL"/>
        <w:shd w:val="clear" w:color="auto" w:fill="E6E6E6"/>
        <w:rPr>
          <w:snapToGrid w:val="0"/>
        </w:rPr>
      </w:pPr>
      <w:r w:rsidRPr="007A5A0D">
        <w:rPr>
          <w:snapToGrid w:val="0"/>
        </w:rPr>
        <w:tab/>
      </w:r>
      <w:r w:rsidRPr="007A5A0D">
        <w:rPr>
          <w:snapToGrid w:val="0"/>
        </w:rPr>
        <w:tab/>
        <w:t>n313-r12</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ENUMERATED {</w:t>
      </w:r>
    </w:p>
    <w:p w:rsidR="000F4C78" w:rsidRPr="007A5A0D" w:rsidRDefault="000F4C78"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n1, n2, n3, n4, n6, n8, n10, n20},</w:t>
      </w:r>
    </w:p>
    <w:p w:rsidR="000F4C78" w:rsidRPr="007A5A0D" w:rsidRDefault="000F4C78" w:rsidP="003D1AE8">
      <w:pPr>
        <w:pStyle w:val="PL"/>
        <w:shd w:val="clear" w:color="auto" w:fill="E6E6E6"/>
        <w:rPr>
          <w:snapToGrid w:val="0"/>
        </w:rPr>
      </w:pPr>
      <w:r w:rsidRPr="007A5A0D">
        <w:rPr>
          <w:snapToGrid w:val="0"/>
        </w:rPr>
        <w:tab/>
      </w:r>
      <w:r w:rsidRPr="007A5A0D">
        <w:rPr>
          <w:snapToGrid w:val="0"/>
        </w:rPr>
        <w:tab/>
        <w:t>n314-r12</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ENUMERATED {</w:t>
      </w:r>
    </w:p>
    <w:p w:rsidR="000F4C78" w:rsidRPr="007A5A0D" w:rsidRDefault="000F4C78"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n1, n2, n3, n4, n5, n6, n8, n10},</w:t>
      </w:r>
    </w:p>
    <w:p w:rsidR="000F4C78" w:rsidRPr="007A5A0D" w:rsidRDefault="000F4C78" w:rsidP="003D1AE8">
      <w:pPr>
        <w:pStyle w:val="PL"/>
        <w:shd w:val="clear" w:color="auto" w:fill="E6E6E6"/>
      </w:pPr>
      <w:r w:rsidRPr="007A5A0D">
        <w:tab/>
      </w:r>
      <w:r w:rsidRPr="007A5A0D">
        <w:tab/>
        <w:t>...</w:t>
      </w:r>
    </w:p>
    <w:p w:rsidR="000F4C78" w:rsidRPr="007A5A0D" w:rsidRDefault="000F4C78" w:rsidP="003D1AE8">
      <w:pPr>
        <w:pStyle w:val="PL"/>
        <w:shd w:val="clear" w:color="auto" w:fill="E6E6E6"/>
      </w:pPr>
      <w:r w:rsidRPr="007A5A0D">
        <w:tab/>
        <w:t>}</w:t>
      </w:r>
    </w:p>
    <w:p w:rsidR="000F4C78" w:rsidRPr="007A5A0D" w:rsidRDefault="000F4C78" w:rsidP="003D1AE8">
      <w:pPr>
        <w:pStyle w:val="PL"/>
        <w:shd w:val="clear" w:color="auto" w:fill="E6E6E6"/>
      </w:pPr>
      <w:r w:rsidRPr="007A5A0D">
        <w:t>}</w:t>
      </w:r>
    </w:p>
    <w:p w:rsidR="000F4C78" w:rsidRPr="007A5A0D" w:rsidRDefault="000F4C78"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RLF-TimersAndConstants</w:t>
            </w:r>
            <w:r w:rsidRPr="007A5A0D">
              <w:rPr>
                <w:iCs/>
                <w:noProof/>
                <w:lang w:eastAsia="en-GB"/>
              </w:rPr>
              <w:t xml:space="preserve"> field descriptions</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n3xy</w:t>
            </w:r>
          </w:p>
          <w:p w:rsidR="00756B72" w:rsidRPr="007A5A0D" w:rsidRDefault="00756B72" w:rsidP="003D1AE8">
            <w:pPr>
              <w:pStyle w:val="TAL"/>
              <w:rPr>
                <w:bCs/>
                <w:noProof/>
                <w:lang w:eastAsia="en-GB"/>
              </w:rPr>
            </w:pPr>
            <w:r w:rsidRPr="007A5A0D">
              <w:rPr>
                <w:bCs/>
                <w:noProof/>
                <w:lang w:eastAsia="en-GB"/>
              </w:rPr>
              <w:t xml:space="preserve">Constants are described in </w:t>
            </w:r>
            <w:r w:rsidR="007A5A0D">
              <w:rPr>
                <w:bCs/>
                <w:noProof/>
                <w:lang w:eastAsia="en-GB"/>
              </w:rPr>
              <w:t>clause</w:t>
            </w:r>
            <w:r w:rsidRPr="007A5A0D">
              <w:rPr>
                <w:bCs/>
                <w:noProof/>
                <w:lang w:eastAsia="en-GB"/>
              </w:rPr>
              <w:t xml:space="preserve"> 7.4.</w:t>
            </w:r>
            <w:r w:rsidRPr="007A5A0D">
              <w:rPr>
                <w:lang w:eastAsia="en-GB"/>
              </w:rPr>
              <w:t xml:space="preserve"> </w:t>
            </w:r>
            <w:r w:rsidRPr="007A5A0D">
              <w:rPr>
                <w:bCs/>
                <w:noProof/>
                <w:lang w:eastAsia="en-GB"/>
              </w:rPr>
              <w:t>n1 corresponds with 1, n2 corresponds with 2 and so on.</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t3xy</w:t>
            </w:r>
          </w:p>
          <w:p w:rsidR="00756B72" w:rsidRPr="007A5A0D" w:rsidRDefault="00756B72" w:rsidP="003D1AE8">
            <w:pPr>
              <w:pStyle w:val="TAL"/>
              <w:rPr>
                <w:lang w:eastAsia="en-GB"/>
              </w:rPr>
            </w:pPr>
            <w:r w:rsidRPr="007A5A0D">
              <w:rPr>
                <w:iCs/>
                <w:noProof/>
                <w:lang w:eastAsia="en-GB"/>
              </w:rPr>
              <w:t xml:space="preserve">Timers are described in </w:t>
            </w:r>
            <w:r w:rsidR="007A5A0D">
              <w:rPr>
                <w:iCs/>
                <w:noProof/>
                <w:lang w:eastAsia="en-GB"/>
              </w:rPr>
              <w:t>clause</w:t>
            </w:r>
            <w:r w:rsidRPr="007A5A0D">
              <w:rPr>
                <w:iCs/>
                <w:noProof/>
                <w:lang w:eastAsia="en-GB"/>
              </w:rPr>
              <w:t xml:space="preserve"> 7.3. Value ms0 corresponds with 0 ms, ms50 corresponds with 50 ms and so on.</w:t>
            </w:r>
          </w:p>
        </w:tc>
      </w:tr>
    </w:tbl>
    <w:p w:rsidR="00756B72" w:rsidRPr="007A5A0D" w:rsidRDefault="00756B72" w:rsidP="003D1AE8">
      <w:pPr>
        <w:rPr>
          <w:iCs/>
        </w:rPr>
      </w:pPr>
    </w:p>
    <w:p w:rsidR="00756B72" w:rsidRPr="007A5A0D" w:rsidRDefault="00756B72" w:rsidP="003D1AE8">
      <w:pPr>
        <w:pStyle w:val="Heading4"/>
      </w:pPr>
      <w:bookmarkStart w:id="1574" w:name="_Toc5815027"/>
      <w:bookmarkStart w:id="1575" w:name="_Toc52542493"/>
      <w:bookmarkStart w:id="1576" w:name="_Toc52543512"/>
      <w:r w:rsidRPr="007A5A0D">
        <w:t>–</w:t>
      </w:r>
      <w:r w:rsidRPr="007A5A0D">
        <w:tab/>
      </w:r>
      <w:r w:rsidRPr="007A5A0D">
        <w:rPr>
          <w:i/>
        </w:rPr>
        <w:t>RN-SubframeConfig</w:t>
      </w:r>
      <w:bookmarkEnd w:id="1574"/>
      <w:bookmarkEnd w:id="1575"/>
      <w:bookmarkEnd w:id="1576"/>
    </w:p>
    <w:p w:rsidR="00756B72" w:rsidRPr="007A5A0D" w:rsidRDefault="00756B72" w:rsidP="003D1AE8">
      <w:r w:rsidRPr="007A5A0D">
        <w:t xml:space="preserve">The IE </w:t>
      </w:r>
      <w:r w:rsidRPr="007A5A0D">
        <w:rPr>
          <w:i/>
          <w:noProof/>
        </w:rPr>
        <w:t>RN-SubframeConfig</w:t>
      </w:r>
      <w:r w:rsidRPr="007A5A0D">
        <w:t xml:space="preserve"> is used to specify the subframe configuration for an RN.</w:t>
      </w:r>
    </w:p>
    <w:p w:rsidR="00756B72" w:rsidRPr="007A5A0D" w:rsidRDefault="00756B72" w:rsidP="003D1AE8">
      <w:pPr>
        <w:pStyle w:val="TH"/>
        <w:rPr>
          <w:i/>
          <w:iCs/>
        </w:rPr>
      </w:pPr>
      <w:r w:rsidRPr="007A5A0D">
        <w:rPr>
          <w:i/>
          <w:noProof/>
        </w:rPr>
        <w:t xml:space="preserve">RN-SubframeConfig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RN-SubframeConfig-r10 ::=</w:t>
      </w:r>
      <w:r w:rsidRPr="007A5A0D">
        <w:tab/>
      </w:r>
      <w:r w:rsidRPr="007A5A0D">
        <w:tab/>
        <w:t>SEQUENCE {</w:t>
      </w:r>
    </w:p>
    <w:p w:rsidR="00756B72" w:rsidRPr="007A5A0D" w:rsidRDefault="00756B72" w:rsidP="003D1AE8">
      <w:pPr>
        <w:pStyle w:val="PL"/>
        <w:shd w:val="clear" w:color="auto" w:fill="E6E6E6"/>
      </w:pPr>
      <w:r w:rsidRPr="007A5A0D">
        <w:tab/>
        <w:t>subframeConfigPattern-r10</w:t>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subframeConfigPatternFDD-r10</w:t>
      </w:r>
      <w:r w:rsidRPr="007A5A0D">
        <w:tab/>
        <w:t>BIT STRING (SIZE(8)),</w:t>
      </w:r>
    </w:p>
    <w:p w:rsidR="00756B72" w:rsidRPr="007A5A0D" w:rsidRDefault="00756B72" w:rsidP="003D1AE8">
      <w:pPr>
        <w:pStyle w:val="PL"/>
        <w:shd w:val="clear" w:color="auto" w:fill="E6E6E6"/>
      </w:pPr>
      <w:r w:rsidRPr="007A5A0D">
        <w:tab/>
      </w:r>
      <w:r w:rsidRPr="007A5A0D">
        <w:tab/>
        <w:t>subframeConfigPatternTDD-r10</w:t>
      </w:r>
      <w:r w:rsidRPr="007A5A0D">
        <w:tab/>
        <w:t>INTEGER (0..31)</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rpdcch-Config-r10</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resourceAllocationType-r10</w:t>
      </w:r>
      <w:r w:rsidRPr="007A5A0D">
        <w:tab/>
      </w:r>
      <w:r w:rsidRPr="007A5A0D">
        <w:tab/>
        <w:t>ENUMERATED {type0, type1, type2Localized, type2Distributed,</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spare4, spare3, spare2, spare1},</w:t>
      </w:r>
    </w:p>
    <w:p w:rsidR="00756B72" w:rsidRPr="007A5A0D" w:rsidRDefault="00756B72" w:rsidP="003D1AE8">
      <w:pPr>
        <w:pStyle w:val="PL"/>
        <w:shd w:val="clear" w:color="auto" w:fill="E6E6E6"/>
      </w:pPr>
      <w:r w:rsidRPr="007A5A0D">
        <w:rPr>
          <w:rStyle w:val="PageNumber"/>
        </w:rPr>
        <w:tab/>
      </w:r>
      <w:r w:rsidRPr="007A5A0D">
        <w:rPr>
          <w:rStyle w:val="PageNumber"/>
        </w:rPr>
        <w:tab/>
        <w:t>r</w:t>
      </w:r>
      <w:r w:rsidRPr="007A5A0D">
        <w:t>esourceBlockAssignment-r10</w:t>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type01-r10</w:t>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rPr>
          <w:rStyle w:val="PageNumber"/>
        </w:rPr>
      </w:pPr>
      <w:r w:rsidRPr="007A5A0D">
        <w:tab/>
      </w:r>
      <w:r w:rsidRPr="007A5A0D">
        <w:tab/>
      </w:r>
      <w:r w:rsidRPr="007A5A0D">
        <w:tab/>
      </w:r>
      <w:r w:rsidRPr="007A5A0D">
        <w:tab/>
        <w:t>nrb6-r10</w:t>
      </w:r>
      <w:r w:rsidRPr="007A5A0D">
        <w:tab/>
      </w:r>
      <w:r w:rsidRPr="007A5A0D">
        <w:tab/>
      </w:r>
      <w:r w:rsidRPr="007A5A0D">
        <w:tab/>
      </w:r>
      <w:r w:rsidRPr="007A5A0D">
        <w:tab/>
      </w:r>
      <w:r w:rsidRPr="007A5A0D">
        <w:tab/>
      </w:r>
      <w:r w:rsidRPr="007A5A0D">
        <w:tab/>
      </w:r>
      <w:r w:rsidRPr="007A5A0D">
        <w:tab/>
      </w:r>
      <w:r w:rsidRPr="007A5A0D">
        <w:rPr>
          <w:rStyle w:val="PageNumber"/>
        </w:rPr>
        <w:t>BIT STRING (SIZE(6)),</w:t>
      </w:r>
    </w:p>
    <w:p w:rsidR="00756B72" w:rsidRPr="007A5A0D" w:rsidRDefault="00756B72" w:rsidP="003D1AE8">
      <w:pPr>
        <w:pStyle w:val="PL"/>
        <w:shd w:val="clear" w:color="auto" w:fill="E6E6E6"/>
      </w:pPr>
      <w:r w:rsidRPr="007A5A0D">
        <w:rPr>
          <w:rStyle w:val="PageNumber"/>
        </w:rPr>
        <w:tab/>
      </w:r>
      <w:r w:rsidRPr="007A5A0D">
        <w:rPr>
          <w:rStyle w:val="PageNumber"/>
        </w:rPr>
        <w:tab/>
      </w:r>
      <w:r w:rsidRPr="007A5A0D">
        <w:rPr>
          <w:rStyle w:val="PageNumber"/>
        </w:rPr>
        <w:tab/>
      </w:r>
      <w:r w:rsidRPr="007A5A0D">
        <w:rPr>
          <w:rStyle w:val="PageNumber"/>
        </w:rPr>
        <w:tab/>
        <w:t>nrb15</w:t>
      </w:r>
      <w:r w:rsidRPr="007A5A0D">
        <w:t>-r10</w:t>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t>BIT STRING (SIZE(8)),</w:t>
      </w:r>
    </w:p>
    <w:p w:rsidR="00756B72" w:rsidRPr="007A5A0D" w:rsidRDefault="00756B72" w:rsidP="003D1AE8">
      <w:pPr>
        <w:pStyle w:val="PL"/>
        <w:shd w:val="clear" w:color="auto" w:fill="E6E6E6"/>
      </w:pPr>
      <w:r w:rsidRPr="007A5A0D">
        <w:rPr>
          <w:rStyle w:val="PageNumber"/>
        </w:rPr>
        <w:tab/>
      </w:r>
      <w:r w:rsidRPr="007A5A0D">
        <w:rPr>
          <w:rStyle w:val="PageNumber"/>
        </w:rPr>
        <w:tab/>
      </w:r>
      <w:r w:rsidRPr="007A5A0D">
        <w:rPr>
          <w:rStyle w:val="PageNumber"/>
        </w:rPr>
        <w:tab/>
      </w:r>
      <w:r w:rsidRPr="007A5A0D">
        <w:rPr>
          <w:rStyle w:val="PageNumber"/>
        </w:rPr>
        <w:tab/>
        <w:t>nrb25</w:t>
      </w:r>
      <w:r w:rsidRPr="007A5A0D">
        <w:t>-r10</w:t>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t>BIT STRING (SIZE(13)),</w:t>
      </w:r>
    </w:p>
    <w:p w:rsidR="00756B72" w:rsidRPr="007A5A0D" w:rsidRDefault="00756B72" w:rsidP="003D1AE8">
      <w:pPr>
        <w:pStyle w:val="PL"/>
        <w:shd w:val="clear" w:color="auto" w:fill="E6E6E6"/>
      </w:pPr>
      <w:r w:rsidRPr="007A5A0D">
        <w:rPr>
          <w:rStyle w:val="PageNumber"/>
        </w:rPr>
        <w:tab/>
      </w:r>
      <w:r w:rsidRPr="007A5A0D">
        <w:rPr>
          <w:rStyle w:val="PageNumber"/>
        </w:rPr>
        <w:tab/>
      </w:r>
      <w:r w:rsidRPr="007A5A0D">
        <w:rPr>
          <w:rStyle w:val="PageNumber"/>
        </w:rPr>
        <w:tab/>
      </w:r>
      <w:r w:rsidRPr="007A5A0D">
        <w:rPr>
          <w:rStyle w:val="PageNumber"/>
        </w:rPr>
        <w:tab/>
        <w:t>nrb50</w:t>
      </w:r>
      <w:r w:rsidRPr="007A5A0D">
        <w:t>-r10</w:t>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t>BIT STRING (SIZE(17)),</w:t>
      </w:r>
    </w:p>
    <w:p w:rsidR="00756B72" w:rsidRPr="007A5A0D" w:rsidRDefault="00756B72" w:rsidP="003D1AE8">
      <w:pPr>
        <w:pStyle w:val="PL"/>
        <w:shd w:val="clear" w:color="auto" w:fill="E6E6E6"/>
      </w:pPr>
      <w:r w:rsidRPr="007A5A0D">
        <w:rPr>
          <w:rStyle w:val="PageNumber"/>
        </w:rPr>
        <w:tab/>
      </w:r>
      <w:r w:rsidRPr="007A5A0D">
        <w:rPr>
          <w:rStyle w:val="PageNumber"/>
        </w:rPr>
        <w:tab/>
      </w:r>
      <w:r w:rsidRPr="007A5A0D">
        <w:rPr>
          <w:rStyle w:val="PageNumber"/>
        </w:rPr>
        <w:tab/>
      </w:r>
      <w:r w:rsidRPr="007A5A0D">
        <w:rPr>
          <w:rStyle w:val="PageNumber"/>
        </w:rPr>
        <w:tab/>
        <w:t>nrb75</w:t>
      </w:r>
      <w:r w:rsidRPr="007A5A0D">
        <w:t>-r10</w:t>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t>BIT STRING (SIZE(19)),</w:t>
      </w:r>
    </w:p>
    <w:p w:rsidR="00756B72" w:rsidRPr="007A5A0D" w:rsidRDefault="00756B72" w:rsidP="003D1AE8">
      <w:pPr>
        <w:pStyle w:val="PL"/>
        <w:shd w:val="clear" w:color="auto" w:fill="E6E6E6"/>
      </w:pPr>
      <w:r w:rsidRPr="007A5A0D">
        <w:rPr>
          <w:rStyle w:val="PageNumber"/>
        </w:rPr>
        <w:tab/>
      </w:r>
      <w:r w:rsidRPr="007A5A0D">
        <w:rPr>
          <w:rStyle w:val="PageNumber"/>
        </w:rPr>
        <w:tab/>
      </w:r>
      <w:r w:rsidRPr="007A5A0D">
        <w:rPr>
          <w:rStyle w:val="PageNumber"/>
        </w:rPr>
        <w:tab/>
      </w:r>
      <w:r w:rsidRPr="007A5A0D">
        <w:rPr>
          <w:rStyle w:val="PageNumber"/>
        </w:rPr>
        <w:tab/>
        <w:t>nrb100</w:t>
      </w:r>
      <w:r w:rsidRPr="007A5A0D">
        <w:t>-r10</w:t>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t>BIT STRING (SIZE(25))</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t>type2-r10</w:t>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rPr>
          <w:rStyle w:val="PageNumber"/>
        </w:rPr>
      </w:pPr>
      <w:r w:rsidRPr="007A5A0D">
        <w:tab/>
      </w:r>
      <w:r w:rsidRPr="007A5A0D">
        <w:tab/>
      </w:r>
      <w:r w:rsidRPr="007A5A0D">
        <w:tab/>
      </w:r>
      <w:r w:rsidRPr="007A5A0D">
        <w:tab/>
        <w:t>nrb6-r10</w:t>
      </w:r>
      <w:r w:rsidRPr="007A5A0D">
        <w:tab/>
      </w:r>
      <w:r w:rsidRPr="007A5A0D">
        <w:tab/>
      </w:r>
      <w:r w:rsidRPr="007A5A0D">
        <w:tab/>
      </w:r>
      <w:r w:rsidRPr="007A5A0D">
        <w:tab/>
      </w:r>
      <w:r w:rsidRPr="007A5A0D">
        <w:tab/>
      </w:r>
      <w:r w:rsidRPr="007A5A0D">
        <w:tab/>
      </w:r>
      <w:r w:rsidRPr="007A5A0D">
        <w:tab/>
      </w:r>
      <w:r w:rsidRPr="007A5A0D">
        <w:rPr>
          <w:rStyle w:val="PageNumber"/>
        </w:rPr>
        <w:t>BIT STRING (SIZE(5)),</w:t>
      </w:r>
    </w:p>
    <w:p w:rsidR="00756B72" w:rsidRPr="007A5A0D" w:rsidRDefault="00756B72" w:rsidP="003D1AE8">
      <w:pPr>
        <w:pStyle w:val="PL"/>
        <w:shd w:val="clear" w:color="auto" w:fill="E6E6E6"/>
      </w:pPr>
      <w:r w:rsidRPr="007A5A0D">
        <w:rPr>
          <w:rStyle w:val="PageNumber"/>
        </w:rPr>
        <w:tab/>
      </w:r>
      <w:r w:rsidRPr="007A5A0D">
        <w:rPr>
          <w:rStyle w:val="PageNumber"/>
        </w:rPr>
        <w:tab/>
      </w:r>
      <w:r w:rsidRPr="007A5A0D">
        <w:rPr>
          <w:rStyle w:val="PageNumber"/>
        </w:rPr>
        <w:tab/>
      </w:r>
      <w:r w:rsidRPr="007A5A0D">
        <w:rPr>
          <w:rStyle w:val="PageNumber"/>
        </w:rPr>
        <w:tab/>
        <w:t>nrb15</w:t>
      </w:r>
      <w:r w:rsidRPr="007A5A0D">
        <w:t>-r10</w:t>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t>BIT STRING (SIZE(7)),</w:t>
      </w:r>
    </w:p>
    <w:p w:rsidR="00756B72" w:rsidRPr="007A5A0D" w:rsidRDefault="00756B72" w:rsidP="003D1AE8">
      <w:pPr>
        <w:pStyle w:val="PL"/>
        <w:shd w:val="clear" w:color="auto" w:fill="E6E6E6"/>
      </w:pPr>
      <w:r w:rsidRPr="007A5A0D">
        <w:rPr>
          <w:rStyle w:val="PageNumber"/>
        </w:rPr>
        <w:tab/>
      </w:r>
      <w:r w:rsidRPr="007A5A0D">
        <w:rPr>
          <w:rStyle w:val="PageNumber"/>
        </w:rPr>
        <w:tab/>
      </w:r>
      <w:r w:rsidRPr="007A5A0D">
        <w:rPr>
          <w:rStyle w:val="PageNumber"/>
        </w:rPr>
        <w:tab/>
      </w:r>
      <w:r w:rsidRPr="007A5A0D">
        <w:rPr>
          <w:rStyle w:val="PageNumber"/>
        </w:rPr>
        <w:tab/>
        <w:t>nrb25</w:t>
      </w:r>
      <w:r w:rsidRPr="007A5A0D">
        <w:t>-r10</w:t>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t>BIT STRING (SIZE(9)),</w:t>
      </w:r>
    </w:p>
    <w:p w:rsidR="00756B72" w:rsidRPr="007A5A0D" w:rsidRDefault="00756B72" w:rsidP="003D1AE8">
      <w:pPr>
        <w:pStyle w:val="PL"/>
        <w:shd w:val="clear" w:color="auto" w:fill="E6E6E6"/>
      </w:pPr>
      <w:r w:rsidRPr="007A5A0D">
        <w:rPr>
          <w:rStyle w:val="PageNumber"/>
        </w:rPr>
        <w:tab/>
      </w:r>
      <w:r w:rsidRPr="007A5A0D">
        <w:rPr>
          <w:rStyle w:val="PageNumber"/>
        </w:rPr>
        <w:tab/>
      </w:r>
      <w:r w:rsidRPr="007A5A0D">
        <w:rPr>
          <w:rStyle w:val="PageNumber"/>
        </w:rPr>
        <w:tab/>
      </w:r>
      <w:r w:rsidRPr="007A5A0D">
        <w:rPr>
          <w:rStyle w:val="PageNumber"/>
        </w:rPr>
        <w:tab/>
        <w:t>nrb50</w:t>
      </w:r>
      <w:r w:rsidRPr="007A5A0D">
        <w:t>-r10</w:t>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t>BIT STRING (SIZE(11)),</w:t>
      </w:r>
    </w:p>
    <w:p w:rsidR="00756B72" w:rsidRPr="007A5A0D" w:rsidRDefault="00756B72" w:rsidP="003D1AE8">
      <w:pPr>
        <w:pStyle w:val="PL"/>
        <w:shd w:val="clear" w:color="auto" w:fill="E6E6E6"/>
      </w:pPr>
      <w:r w:rsidRPr="007A5A0D">
        <w:rPr>
          <w:rStyle w:val="PageNumber"/>
        </w:rPr>
        <w:tab/>
      </w:r>
      <w:r w:rsidRPr="007A5A0D">
        <w:rPr>
          <w:rStyle w:val="PageNumber"/>
        </w:rPr>
        <w:tab/>
      </w:r>
      <w:r w:rsidRPr="007A5A0D">
        <w:rPr>
          <w:rStyle w:val="PageNumber"/>
        </w:rPr>
        <w:tab/>
      </w:r>
      <w:r w:rsidRPr="007A5A0D">
        <w:rPr>
          <w:rStyle w:val="PageNumber"/>
        </w:rPr>
        <w:tab/>
        <w:t>nrb75</w:t>
      </w:r>
      <w:r w:rsidRPr="007A5A0D">
        <w:t>-r10</w:t>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t>BIT STRING (SIZE(12)),</w:t>
      </w:r>
    </w:p>
    <w:p w:rsidR="00756B72" w:rsidRPr="007A5A0D" w:rsidRDefault="00756B72" w:rsidP="003D1AE8">
      <w:pPr>
        <w:pStyle w:val="PL"/>
        <w:shd w:val="clear" w:color="auto" w:fill="E6E6E6"/>
      </w:pPr>
      <w:r w:rsidRPr="007A5A0D">
        <w:rPr>
          <w:rStyle w:val="PageNumber"/>
        </w:rPr>
        <w:tab/>
      </w:r>
      <w:r w:rsidRPr="007A5A0D">
        <w:rPr>
          <w:rStyle w:val="PageNumber"/>
        </w:rPr>
        <w:tab/>
      </w:r>
      <w:r w:rsidRPr="007A5A0D">
        <w:rPr>
          <w:rStyle w:val="PageNumber"/>
        </w:rPr>
        <w:tab/>
      </w:r>
      <w:r w:rsidRPr="007A5A0D">
        <w:rPr>
          <w:rStyle w:val="PageNumber"/>
        </w:rPr>
        <w:tab/>
        <w:t>nrb100</w:t>
      </w:r>
      <w:r w:rsidRPr="007A5A0D">
        <w:t>-r10</w:t>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rPr>
          <w:rStyle w:val="PageNumber"/>
        </w:rPr>
        <w:tab/>
      </w:r>
      <w:r w:rsidRPr="007A5A0D">
        <w:t>BIT STRING (SIZE(13))</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rPr>
          <w:rStyle w:val="PageNumber"/>
        </w:rPr>
      </w:pPr>
      <w:r w:rsidRPr="007A5A0D">
        <w:tab/>
      </w:r>
      <w:r w:rsidRPr="007A5A0D">
        <w:tab/>
        <w:t>}</w:t>
      </w:r>
      <w:r w:rsidRPr="007A5A0D">
        <w:rPr>
          <w:rStyle w:val="PageNumber"/>
        </w:rPr>
        <w:t>,</w:t>
      </w:r>
    </w:p>
    <w:p w:rsidR="00756B72" w:rsidRPr="007A5A0D" w:rsidRDefault="00756B72" w:rsidP="003D1AE8">
      <w:pPr>
        <w:pStyle w:val="PL"/>
        <w:shd w:val="clear" w:color="auto" w:fill="E6E6E6"/>
        <w:rPr>
          <w:rStyle w:val="PageNumber"/>
        </w:rPr>
      </w:pPr>
      <w:r w:rsidRPr="007A5A0D">
        <w:rPr>
          <w:rStyle w:val="PageNumber"/>
        </w:rPr>
        <w:tab/>
      </w:r>
      <w:r w:rsidRPr="007A5A0D">
        <w:rPr>
          <w:rStyle w:val="PageNumber"/>
        </w:rPr>
        <w:tab/>
        <w:t>demodulationRS-r10</w:t>
      </w:r>
      <w:r w:rsidRPr="007A5A0D">
        <w:rPr>
          <w:rStyle w:val="PageNumber"/>
        </w:rPr>
        <w:tab/>
      </w:r>
      <w:r w:rsidRPr="007A5A0D">
        <w:rPr>
          <w:rStyle w:val="PageNumber"/>
        </w:rPr>
        <w:tab/>
      </w:r>
      <w:r w:rsidRPr="007A5A0D">
        <w:rPr>
          <w:rStyle w:val="PageNumber"/>
        </w:rPr>
        <w:tab/>
      </w:r>
      <w:r w:rsidRPr="007A5A0D">
        <w:rPr>
          <w:rStyle w:val="PageNumber"/>
        </w:rPr>
        <w:tab/>
        <w:t>CHOICE {</w:t>
      </w:r>
    </w:p>
    <w:p w:rsidR="00756B72" w:rsidRPr="007A5A0D" w:rsidRDefault="00756B72" w:rsidP="003D1AE8">
      <w:pPr>
        <w:pStyle w:val="PL"/>
        <w:shd w:val="clear" w:color="auto" w:fill="E6E6E6"/>
        <w:rPr>
          <w:rStyle w:val="PageNumber"/>
        </w:rPr>
      </w:pPr>
      <w:r w:rsidRPr="007A5A0D">
        <w:rPr>
          <w:rStyle w:val="PageNumber"/>
        </w:rPr>
        <w:tab/>
      </w:r>
      <w:r w:rsidRPr="007A5A0D">
        <w:rPr>
          <w:rStyle w:val="PageNumber"/>
        </w:rPr>
        <w:tab/>
      </w:r>
      <w:r w:rsidRPr="007A5A0D">
        <w:rPr>
          <w:rStyle w:val="PageNumber"/>
        </w:rPr>
        <w:tab/>
        <w:t>interleaving-r10</w:t>
      </w:r>
      <w:r w:rsidRPr="007A5A0D">
        <w:rPr>
          <w:rStyle w:val="PageNumber"/>
        </w:rPr>
        <w:tab/>
      </w:r>
      <w:r w:rsidRPr="007A5A0D">
        <w:rPr>
          <w:rStyle w:val="PageNumber"/>
        </w:rPr>
        <w:tab/>
      </w:r>
      <w:r w:rsidRPr="007A5A0D">
        <w:rPr>
          <w:rStyle w:val="PageNumber"/>
        </w:rPr>
        <w:tab/>
      </w:r>
      <w:r w:rsidRPr="007A5A0D">
        <w:rPr>
          <w:rStyle w:val="PageNumber"/>
        </w:rPr>
        <w:tab/>
        <w:t>ENUMERATED {crs},</w:t>
      </w:r>
    </w:p>
    <w:p w:rsidR="00756B72" w:rsidRPr="007A5A0D" w:rsidRDefault="00756B72" w:rsidP="003D1AE8">
      <w:pPr>
        <w:pStyle w:val="PL"/>
        <w:shd w:val="clear" w:color="auto" w:fill="E6E6E6"/>
        <w:rPr>
          <w:rStyle w:val="PageNumber"/>
        </w:rPr>
      </w:pPr>
      <w:r w:rsidRPr="007A5A0D">
        <w:rPr>
          <w:rStyle w:val="PageNumber"/>
        </w:rPr>
        <w:tab/>
      </w:r>
      <w:r w:rsidRPr="007A5A0D">
        <w:rPr>
          <w:rStyle w:val="PageNumber"/>
        </w:rPr>
        <w:tab/>
      </w:r>
      <w:r w:rsidRPr="007A5A0D">
        <w:rPr>
          <w:rStyle w:val="PageNumber"/>
        </w:rPr>
        <w:tab/>
        <w:t>noInterleaving-r10</w:t>
      </w:r>
      <w:r w:rsidRPr="007A5A0D">
        <w:rPr>
          <w:rStyle w:val="PageNumber"/>
        </w:rPr>
        <w:tab/>
      </w:r>
      <w:r w:rsidRPr="007A5A0D">
        <w:rPr>
          <w:rStyle w:val="PageNumber"/>
        </w:rPr>
        <w:tab/>
      </w:r>
      <w:r w:rsidRPr="007A5A0D">
        <w:rPr>
          <w:rStyle w:val="PageNumber"/>
        </w:rPr>
        <w:tab/>
      </w:r>
      <w:r w:rsidRPr="007A5A0D">
        <w:rPr>
          <w:rStyle w:val="PageNumber"/>
        </w:rPr>
        <w:tab/>
        <w:t>ENUMERATED {crs, dmrs}</w:t>
      </w:r>
    </w:p>
    <w:p w:rsidR="00756B72" w:rsidRPr="007A5A0D" w:rsidRDefault="00756B72" w:rsidP="003D1AE8">
      <w:pPr>
        <w:pStyle w:val="PL"/>
        <w:shd w:val="clear" w:color="auto" w:fill="E6E6E6"/>
      </w:pPr>
      <w:r w:rsidRPr="007A5A0D">
        <w:rPr>
          <w:rStyle w:val="PageNumber"/>
        </w:rPr>
        <w:tab/>
      </w:r>
      <w:r w:rsidRPr="007A5A0D">
        <w:rPr>
          <w:rStyle w:val="PageNumber"/>
        </w:rPr>
        <w:tab/>
        <w:t>},</w:t>
      </w:r>
    </w:p>
    <w:p w:rsidR="00756B72" w:rsidRPr="007A5A0D" w:rsidRDefault="00756B72" w:rsidP="003D1AE8">
      <w:pPr>
        <w:pStyle w:val="PL"/>
        <w:shd w:val="clear" w:color="auto" w:fill="E6E6E6"/>
      </w:pPr>
      <w:r w:rsidRPr="007A5A0D">
        <w:rPr>
          <w:lang w:eastAsia="zh-CN"/>
        </w:rPr>
        <w:tab/>
      </w:r>
      <w:r w:rsidRPr="007A5A0D">
        <w:rPr>
          <w:lang w:eastAsia="zh-CN"/>
        </w:rPr>
        <w:tab/>
        <w:t>pdsch-Start-r10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INTEGER (1..3),</w:t>
      </w:r>
    </w:p>
    <w:p w:rsidR="00756B72" w:rsidRPr="007A5A0D" w:rsidRDefault="00756B72" w:rsidP="003D1AE8">
      <w:pPr>
        <w:pStyle w:val="PL"/>
        <w:shd w:val="clear" w:color="auto" w:fill="E6E6E6"/>
        <w:rPr>
          <w:lang w:eastAsia="zh-CN"/>
        </w:rPr>
      </w:pPr>
      <w:r w:rsidRPr="007A5A0D">
        <w:tab/>
      </w:r>
      <w:r w:rsidRPr="007A5A0D">
        <w:tab/>
        <w:t>pucch-Config-r10</w:t>
      </w:r>
      <w:r w:rsidRPr="007A5A0D">
        <w:tab/>
      </w:r>
      <w:r w:rsidRPr="007A5A0D">
        <w:tab/>
      </w:r>
      <w:r w:rsidRPr="007A5A0D">
        <w:tab/>
      </w:r>
      <w:r w:rsidRPr="007A5A0D">
        <w:tab/>
      </w:r>
      <w:r w:rsidRPr="007A5A0D">
        <w:rPr>
          <w:lang w:eastAsia="zh-CN"/>
        </w:rPr>
        <w:t>CHOICE {</w:t>
      </w:r>
    </w:p>
    <w:p w:rsidR="00756B72" w:rsidRPr="007A5A0D" w:rsidRDefault="00756B72"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t>tdd</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CHOICE {</w:t>
      </w:r>
    </w:p>
    <w:p w:rsidR="00756B72" w:rsidRPr="007A5A0D" w:rsidRDefault="00756B72"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r>
      <w:r w:rsidRPr="007A5A0D">
        <w:rPr>
          <w:lang w:eastAsia="zh-CN"/>
        </w:rPr>
        <w:tab/>
        <w:t>channelSelection</w:t>
      </w:r>
      <w:r w:rsidRPr="007A5A0D">
        <w:t>MultiplexingBundling</w:t>
      </w:r>
      <w:r w:rsidRPr="007A5A0D">
        <w:rPr>
          <w:lang w:eastAsia="zh-CN"/>
        </w:rPr>
        <w:tab/>
      </w:r>
      <w:r w:rsidRPr="007A5A0D">
        <w:t>SEQUENCE {</w:t>
      </w:r>
    </w:p>
    <w:p w:rsidR="00756B72" w:rsidRPr="007A5A0D" w:rsidRDefault="00756B72" w:rsidP="003D1AE8">
      <w:pPr>
        <w:pStyle w:val="PL"/>
        <w:shd w:val="clear" w:color="auto" w:fill="E6E6E6"/>
        <w:rPr>
          <w:lang w:eastAsia="zh-CN"/>
        </w:rPr>
      </w:pPr>
      <w:r w:rsidRPr="007A5A0D">
        <w:tab/>
      </w:r>
      <w:r w:rsidRPr="007A5A0D">
        <w:tab/>
      </w:r>
      <w:r w:rsidRPr="007A5A0D">
        <w:tab/>
      </w:r>
      <w:r w:rsidRPr="007A5A0D">
        <w:rPr>
          <w:lang w:eastAsia="zh-CN"/>
        </w:rPr>
        <w:tab/>
      </w:r>
      <w:r w:rsidRPr="007A5A0D">
        <w:rPr>
          <w:lang w:eastAsia="zh-CN"/>
        </w:rPr>
        <w:tab/>
      </w:r>
      <w:r w:rsidRPr="007A5A0D">
        <w:t>n1PUCCH-AN-</w:t>
      </w:r>
      <w:r w:rsidRPr="007A5A0D">
        <w:rPr>
          <w:lang w:eastAsia="zh-CN"/>
        </w:rPr>
        <w:t>List</w:t>
      </w:r>
      <w:r w:rsidRPr="007A5A0D">
        <w:t>-r10</w:t>
      </w:r>
      <w:r w:rsidRPr="007A5A0D">
        <w:tab/>
      </w:r>
      <w:r w:rsidRPr="007A5A0D">
        <w:tab/>
      </w:r>
      <w:r w:rsidRPr="007A5A0D">
        <w:tab/>
      </w:r>
      <w:r w:rsidRPr="007A5A0D">
        <w:rPr>
          <w:lang w:eastAsia="zh-CN"/>
        </w:rPr>
        <w:t xml:space="preserve">SEQUENCE (SIZE (1..4)) OF </w:t>
      </w:r>
      <w:r w:rsidRPr="007A5A0D">
        <w:t>INTEGER (0..2047)</w:t>
      </w:r>
    </w:p>
    <w:p w:rsidR="00756B72" w:rsidRPr="007A5A0D" w:rsidRDefault="00756B72"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r>
      <w:r w:rsidRPr="007A5A0D">
        <w:rPr>
          <w:lang w:eastAsia="zh-CN"/>
        </w:rPr>
        <w:tab/>
        <w:t>}</w:t>
      </w:r>
      <w:r w:rsidRPr="007A5A0D">
        <w:t>,</w:t>
      </w:r>
    </w:p>
    <w:p w:rsidR="00756B72" w:rsidRPr="007A5A0D" w:rsidRDefault="00756B72"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r>
      <w:r w:rsidRPr="007A5A0D">
        <w:rPr>
          <w:lang w:eastAsia="zh-CN"/>
        </w:rPr>
        <w:tab/>
        <w:t>fallbackForFormat3</w:t>
      </w:r>
      <w:r w:rsidRPr="007A5A0D">
        <w:rPr>
          <w:lang w:eastAsia="zh-CN"/>
        </w:rPr>
        <w:tab/>
      </w:r>
      <w:r w:rsidRPr="007A5A0D">
        <w:rPr>
          <w:lang w:eastAsia="zh-CN"/>
        </w:rPr>
        <w:tab/>
      </w:r>
      <w:r w:rsidRPr="007A5A0D">
        <w:rPr>
          <w:lang w:eastAsia="zh-CN"/>
        </w:rPr>
        <w:tab/>
      </w:r>
      <w:r w:rsidRPr="007A5A0D">
        <w:rPr>
          <w:lang w:eastAsia="zh-CN"/>
        </w:rPr>
        <w:tab/>
        <w:t>SEQUENCE {</w:t>
      </w:r>
    </w:p>
    <w:p w:rsidR="00756B72" w:rsidRPr="007A5A0D" w:rsidRDefault="00756B72"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n1PUCCH-AN-P0-r10</w:t>
      </w:r>
      <w:r w:rsidRPr="007A5A0D">
        <w:rPr>
          <w:lang w:eastAsia="zh-CN"/>
        </w:rPr>
        <w:tab/>
      </w:r>
      <w:r w:rsidRPr="007A5A0D">
        <w:rPr>
          <w:lang w:eastAsia="zh-CN"/>
        </w:rPr>
        <w:tab/>
      </w:r>
      <w:r w:rsidRPr="007A5A0D">
        <w:rPr>
          <w:lang w:eastAsia="zh-CN"/>
        </w:rPr>
        <w:tab/>
      </w:r>
      <w:r w:rsidRPr="007A5A0D">
        <w:rPr>
          <w:lang w:eastAsia="zh-CN"/>
        </w:rPr>
        <w:tab/>
        <w:t>INTEGER (0..2047),</w:t>
      </w:r>
    </w:p>
    <w:p w:rsidR="00756B72" w:rsidRPr="007A5A0D" w:rsidRDefault="00756B72" w:rsidP="003D1AE8">
      <w:pPr>
        <w:pStyle w:val="PL"/>
        <w:shd w:val="clear" w:color="auto" w:fill="E6E6E6"/>
        <w:rPr>
          <w:lang w:eastAsia="zh-CN"/>
        </w:rPr>
      </w:pPr>
      <w:r w:rsidRPr="007A5A0D">
        <w:tab/>
      </w:r>
      <w:r w:rsidRPr="007A5A0D">
        <w:tab/>
      </w:r>
      <w:r w:rsidRPr="007A5A0D">
        <w:tab/>
      </w:r>
      <w:r w:rsidRPr="007A5A0D">
        <w:rPr>
          <w:lang w:eastAsia="zh-CN"/>
        </w:rPr>
        <w:tab/>
      </w:r>
      <w:r w:rsidRPr="007A5A0D">
        <w:rPr>
          <w:lang w:eastAsia="zh-CN"/>
        </w:rPr>
        <w:tab/>
      </w:r>
      <w:r w:rsidRPr="007A5A0D">
        <w:t>n1PUCCH-AN-P1-r10</w:t>
      </w:r>
      <w:r w:rsidRPr="007A5A0D">
        <w:tab/>
      </w:r>
      <w:r w:rsidRPr="007A5A0D">
        <w:tab/>
      </w:r>
      <w:r w:rsidRPr="007A5A0D">
        <w:tab/>
      </w:r>
      <w:r w:rsidRPr="007A5A0D">
        <w:tab/>
        <w:t>INTEGER (0..2047)</w:t>
      </w:r>
      <w:r w:rsidRPr="007A5A0D">
        <w:rPr>
          <w:lang w:eastAsia="zh-CN"/>
        </w:rPr>
        <w:tab/>
      </w:r>
      <w:r w:rsidRPr="007A5A0D">
        <w:rPr>
          <w:lang w:eastAsia="zh-CN"/>
        </w:rPr>
        <w:tab/>
        <w:t>OPTIONAL</w:t>
      </w:r>
      <w:r w:rsidRPr="007A5A0D">
        <w:rPr>
          <w:lang w:eastAsia="zh-CN"/>
        </w:rPr>
        <w:tab/>
        <w:t>-- Need OR</w:t>
      </w:r>
    </w:p>
    <w:p w:rsidR="00756B72" w:rsidRPr="007A5A0D" w:rsidRDefault="00756B72"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r>
      <w:r w:rsidRPr="007A5A0D">
        <w:rPr>
          <w:lang w:eastAsia="zh-CN"/>
        </w:rPr>
        <w:tab/>
        <w:t>}</w:t>
      </w:r>
    </w:p>
    <w:p w:rsidR="00756B72" w:rsidRPr="007A5A0D" w:rsidRDefault="00756B72"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t>},</w:t>
      </w:r>
    </w:p>
    <w:p w:rsidR="00756B72" w:rsidRPr="007A5A0D" w:rsidRDefault="00756B72"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t>fdd</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SEQUENCE {</w:t>
      </w:r>
    </w:p>
    <w:p w:rsidR="00756B72" w:rsidRPr="007A5A0D" w:rsidRDefault="00756B72"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r>
      <w:r w:rsidRPr="007A5A0D">
        <w:rPr>
          <w:lang w:eastAsia="zh-CN"/>
        </w:rPr>
        <w:tab/>
        <w:t>n1PUCCH-AN-P0-r10</w:t>
      </w:r>
      <w:r w:rsidRPr="007A5A0D">
        <w:rPr>
          <w:lang w:eastAsia="zh-CN"/>
        </w:rPr>
        <w:tab/>
      </w:r>
      <w:r w:rsidRPr="007A5A0D">
        <w:rPr>
          <w:lang w:eastAsia="zh-CN"/>
        </w:rPr>
        <w:tab/>
      </w:r>
      <w:r w:rsidRPr="007A5A0D">
        <w:rPr>
          <w:lang w:eastAsia="zh-CN"/>
        </w:rPr>
        <w:tab/>
      </w:r>
      <w:r w:rsidRPr="007A5A0D">
        <w:rPr>
          <w:lang w:eastAsia="zh-CN"/>
        </w:rPr>
        <w:tab/>
        <w:t>INTEGER (0..2047),</w:t>
      </w:r>
    </w:p>
    <w:p w:rsidR="00756B72" w:rsidRPr="007A5A0D" w:rsidRDefault="00756B72" w:rsidP="003D1AE8">
      <w:pPr>
        <w:pStyle w:val="PL"/>
        <w:shd w:val="clear" w:color="auto" w:fill="E6E6E6"/>
        <w:rPr>
          <w:lang w:eastAsia="zh-CN"/>
        </w:rPr>
      </w:pPr>
      <w:r w:rsidRPr="007A5A0D">
        <w:lastRenderedPageBreak/>
        <w:tab/>
      </w:r>
      <w:r w:rsidRPr="007A5A0D">
        <w:tab/>
      </w:r>
      <w:r w:rsidRPr="007A5A0D">
        <w:tab/>
      </w:r>
      <w:r w:rsidRPr="007A5A0D">
        <w:rPr>
          <w:lang w:eastAsia="zh-CN"/>
        </w:rPr>
        <w:tab/>
      </w:r>
      <w:r w:rsidRPr="007A5A0D">
        <w:t>n1PUCCH-AN-P1-r10</w:t>
      </w:r>
      <w:r w:rsidRPr="007A5A0D">
        <w:tab/>
      </w:r>
      <w:r w:rsidRPr="007A5A0D">
        <w:tab/>
      </w:r>
      <w:r w:rsidRPr="007A5A0D">
        <w:tab/>
      </w:r>
      <w:r w:rsidRPr="007A5A0D">
        <w:tab/>
        <w:t>INTEGER (0..2047)</w:t>
      </w:r>
      <w:r w:rsidRPr="007A5A0D">
        <w:rPr>
          <w:lang w:eastAsia="zh-CN"/>
        </w:rPr>
        <w:tab/>
      </w:r>
      <w:r w:rsidRPr="007A5A0D">
        <w:rPr>
          <w:lang w:eastAsia="zh-CN"/>
        </w:rPr>
        <w:tab/>
      </w:r>
      <w:r w:rsidRPr="007A5A0D">
        <w:rPr>
          <w:lang w:eastAsia="zh-CN"/>
        </w:rPr>
        <w:tab/>
        <w:t>OPTIONAL</w:t>
      </w:r>
      <w:r w:rsidRPr="007A5A0D">
        <w:rPr>
          <w:lang w:eastAsia="zh-CN"/>
        </w:rPr>
        <w:tab/>
        <w:t>-- Need OR</w:t>
      </w:r>
    </w:p>
    <w:p w:rsidR="00756B72" w:rsidRPr="007A5A0D" w:rsidRDefault="00756B72"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t>}</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H"/>
              <w:rPr>
                <w:noProof/>
                <w:lang w:eastAsia="en-GB"/>
              </w:rPr>
            </w:pPr>
            <w:r w:rsidRPr="007A5A0D">
              <w:rPr>
                <w:i/>
                <w:noProof/>
                <w:lang w:eastAsia="en-GB"/>
              </w:rPr>
              <w:t>RN-SubframeConfig</w:t>
            </w:r>
            <w:r w:rsidRPr="007A5A0D">
              <w:rPr>
                <w:noProof/>
                <w:lang w:eastAsia="en-GB"/>
              </w:rPr>
              <w:t xml:space="preserve"> field descriptions</w:t>
            </w:r>
          </w:p>
        </w:tc>
      </w:tr>
      <w:tr w:rsidR="007A5A0D" w:rsidRPr="007A5A0D" w:rsidTr="003C6FE0">
        <w:tc>
          <w:tcPr>
            <w:tcW w:w="9639" w:type="dxa"/>
          </w:tcPr>
          <w:p w:rsidR="00756B72" w:rsidRPr="007A5A0D" w:rsidRDefault="00756B72" w:rsidP="003D1AE8">
            <w:pPr>
              <w:pStyle w:val="TAL"/>
              <w:rPr>
                <w:lang w:eastAsia="en-GB"/>
              </w:rPr>
            </w:pPr>
            <w:r w:rsidRPr="007A5A0D">
              <w:rPr>
                <w:b/>
                <w:i/>
                <w:lang w:eastAsia="en-GB"/>
              </w:rPr>
              <w:t>demodulationRS</w:t>
            </w:r>
          </w:p>
          <w:p w:rsidR="00756B72" w:rsidRPr="007A5A0D" w:rsidRDefault="00756B72" w:rsidP="003D1AE8">
            <w:pPr>
              <w:pStyle w:val="TAL"/>
              <w:rPr>
                <w:lang w:eastAsia="en-GB"/>
              </w:rPr>
            </w:pPr>
            <w:r w:rsidRPr="007A5A0D">
              <w:rPr>
                <w:lang w:eastAsia="en-GB"/>
              </w:rPr>
              <w:t>Indicates which reference signals are used for R-PDCCH demodulation according to TS 36.216 [55, 7.4.1]. Value interleaving corresponds to cross-interleaving and value noInterleaving corresponds to no cross-interleaving according to TS 36.216 [55, 7.4.2 and 7.4.3].</w:t>
            </w:r>
          </w:p>
        </w:tc>
      </w:tr>
      <w:tr w:rsidR="007A5A0D" w:rsidRPr="007A5A0D" w:rsidTr="003C6FE0">
        <w:tc>
          <w:tcPr>
            <w:tcW w:w="9639" w:type="dxa"/>
          </w:tcPr>
          <w:p w:rsidR="00756B72" w:rsidRPr="007A5A0D" w:rsidRDefault="00756B72" w:rsidP="003D1AE8">
            <w:pPr>
              <w:pStyle w:val="TAL"/>
              <w:rPr>
                <w:b/>
                <w:i/>
                <w:lang w:eastAsia="zh-CN"/>
              </w:rPr>
            </w:pPr>
            <w:r w:rsidRPr="007A5A0D">
              <w:rPr>
                <w:b/>
                <w:i/>
                <w:lang w:eastAsia="en-GB"/>
              </w:rPr>
              <w:t>n1PUCCH-AN-</w:t>
            </w:r>
            <w:r w:rsidRPr="007A5A0D">
              <w:rPr>
                <w:b/>
                <w:i/>
                <w:lang w:eastAsia="zh-CN"/>
              </w:rPr>
              <w:t>List</w:t>
            </w:r>
          </w:p>
          <w:p w:rsidR="00756B72" w:rsidRPr="007A5A0D" w:rsidRDefault="00756B72" w:rsidP="003D1AE8">
            <w:pPr>
              <w:pStyle w:val="TAL"/>
              <w:rPr>
                <w:b/>
                <w:i/>
                <w:lang w:eastAsia="en-GB"/>
              </w:rPr>
            </w:pPr>
            <w:r w:rsidRPr="007A5A0D">
              <w:rPr>
                <w:lang w:eastAsia="en-GB"/>
              </w:rPr>
              <w:t xml:space="preserve">Parameter: </w:t>
            </w:r>
            <w:r w:rsidRPr="007A5A0D">
              <w:rPr>
                <w:lang w:eastAsia="en-GB"/>
              </w:rPr>
              <w:object w:dxaOrig="740" w:dyaOrig="400">
                <v:shape id="_x0000_i1133" type="#_x0000_t75" style="width:36.75pt;height:20.25pt" o:ole="">
                  <v:imagedata r:id="rId216" o:title=""/>
                </v:shape>
                <o:OLEObject Type="Embed" ProgID="Equation.3" ShapeID="_x0000_i1133" DrawAspect="Content" ObjectID="_1663159465" r:id="rId217"/>
              </w:object>
            </w:r>
            <w:r w:rsidRPr="007A5A0D">
              <w:rPr>
                <w:lang w:eastAsia="zh-CN"/>
              </w:rPr>
              <w:t xml:space="preserve">, see TS 36.216, [55, </w:t>
            </w:r>
            <w:smartTag w:uri="urn:schemas-microsoft-com:office:smarttags" w:element="chsdate">
              <w:smartTagPr>
                <w:attr w:name="IsROCDate" w:val="False"/>
                <w:attr w:name="IsLunarDate" w:val="False"/>
                <w:attr w:name="Day" w:val="30"/>
                <w:attr w:name="Month" w:val="12"/>
                <w:attr w:name="Year" w:val="1899"/>
              </w:smartTagPr>
              <w:r w:rsidRPr="007A5A0D">
                <w:rPr>
                  <w:lang w:eastAsia="zh-CN"/>
                </w:rPr>
                <w:t>7.5.1</w:t>
              </w:r>
            </w:smartTag>
            <w:r w:rsidRPr="007A5A0D">
              <w:rPr>
                <w:lang w:eastAsia="zh-CN"/>
              </w:rPr>
              <w:t>]. This parameter is only applicable for TDD. Configures PUCCH HARQ-ACK resources if the RN is configured to use HARQ-ACK channel selection, HARQ-ACK multiplexing or HARQ-ACK bundling.</w:t>
            </w:r>
          </w:p>
        </w:tc>
      </w:tr>
      <w:tr w:rsidR="007A5A0D" w:rsidRPr="007A5A0D" w:rsidTr="003C6FE0">
        <w:tc>
          <w:tcPr>
            <w:tcW w:w="9639" w:type="dxa"/>
          </w:tcPr>
          <w:p w:rsidR="00756B72" w:rsidRPr="007A5A0D" w:rsidRDefault="00756B72" w:rsidP="003D1AE8">
            <w:pPr>
              <w:pStyle w:val="TAL"/>
              <w:rPr>
                <w:b/>
                <w:i/>
                <w:lang w:eastAsia="en-GB"/>
              </w:rPr>
            </w:pPr>
            <w:r w:rsidRPr="007A5A0D">
              <w:rPr>
                <w:b/>
                <w:i/>
                <w:lang w:eastAsia="en-GB"/>
              </w:rPr>
              <w:t>n1PUCCH-AN-P0, n1PUCCH-AN-P1</w:t>
            </w:r>
          </w:p>
          <w:p w:rsidR="00756B72" w:rsidRPr="007A5A0D" w:rsidRDefault="00756B72" w:rsidP="003D1AE8">
            <w:pPr>
              <w:pStyle w:val="TAL"/>
              <w:rPr>
                <w:lang w:eastAsia="en-GB"/>
              </w:rPr>
            </w:pPr>
            <w:r w:rsidRPr="007A5A0D">
              <w:rPr>
                <w:lang w:eastAsia="en-GB"/>
              </w:rPr>
              <w:t xml:space="preserve">Parameter: </w:t>
            </w:r>
            <w:r w:rsidRPr="007A5A0D">
              <w:rPr>
                <w:position w:val="-12"/>
                <w:lang w:eastAsia="en-GB"/>
              </w:rPr>
              <w:object w:dxaOrig="720" w:dyaOrig="380">
                <v:shape id="_x0000_i1134" type="#_x0000_t75" style="width:36pt;height:18.75pt" o:ole="">
                  <v:imagedata r:id="rId218" o:title=""/>
                </v:shape>
                <o:OLEObject Type="Embed" ProgID="Equation.3" ShapeID="_x0000_i1134" DrawAspect="Content" ObjectID="_1663159466" r:id="rId219"/>
              </w:object>
            </w:r>
            <w:r w:rsidRPr="007A5A0D">
              <w:rPr>
                <w:lang w:eastAsia="en-GB"/>
              </w:rPr>
              <w:t xml:space="preserve">, for antenna port P0 and for antenna port P1 respectively, see TS 36.216, [55, 7.5.1] for FDD and [55, 7.5.2] for TDD. </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en-GB"/>
              </w:rPr>
            </w:pPr>
            <w:r w:rsidRPr="007A5A0D">
              <w:rPr>
                <w:b/>
                <w:i/>
                <w:lang w:eastAsia="en-GB"/>
              </w:rPr>
              <w:t>pdsch-Start</w:t>
            </w:r>
          </w:p>
          <w:p w:rsidR="00756B72" w:rsidRPr="007A5A0D" w:rsidRDefault="00756B72" w:rsidP="003D1AE8">
            <w:pPr>
              <w:pStyle w:val="TAL"/>
              <w:rPr>
                <w:lang w:eastAsia="en-GB"/>
              </w:rPr>
            </w:pPr>
            <w:r w:rsidRPr="007A5A0D">
              <w:rPr>
                <w:lang w:eastAsia="en-GB"/>
              </w:rPr>
              <w:t xml:space="preserve">Parameter: </w:t>
            </w:r>
            <w:r w:rsidRPr="007A5A0D">
              <w:rPr>
                <w:i/>
                <w:iCs/>
                <w:lang w:eastAsia="en-GB"/>
              </w:rPr>
              <w:t>DL-StartSymbol</w:t>
            </w:r>
            <w:r w:rsidRPr="007A5A0D">
              <w:rPr>
                <w:iCs/>
                <w:lang w:eastAsia="en-GB"/>
              </w:rPr>
              <w:t>,</w:t>
            </w:r>
            <w:r w:rsidRPr="007A5A0D">
              <w:rPr>
                <w:i/>
                <w:iCs/>
                <w:lang w:eastAsia="en-GB"/>
              </w:rPr>
              <w:t xml:space="preserve"> </w:t>
            </w:r>
            <w:r w:rsidRPr="007A5A0D">
              <w:rPr>
                <w:lang w:eastAsia="en-GB"/>
              </w:rPr>
              <w:t>see TS 36.216 [55, Table 5.4-1].</w:t>
            </w:r>
          </w:p>
        </w:tc>
      </w:tr>
      <w:tr w:rsidR="007A5A0D" w:rsidRPr="007A5A0D" w:rsidTr="003C6FE0">
        <w:tc>
          <w:tcPr>
            <w:tcW w:w="9639" w:type="dxa"/>
          </w:tcPr>
          <w:p w:rsidR="00756B72" w:rsidRPr="007A5A0D" w:rsidRDefault="00756B72" w:rsidP="003D1AE8">
            <w:pPr>
              <w:pStyle w:val="TAL"/>
              <w:rPr>
                <w:lang w:eastAsia="en-GB"/>
              </w:rPr>
            </w:pPr>
            <w:r w:rsidRPr="007A5A0D">
              <w:rPr>
                <w:b/>
                <w:i/>
                <w:lang w:eastAsia="en-GB"/>
              </w:rPr>
              <w:t>resourceAllocationType</w:t>
            </w:r>
          </w:p>
          <w:p w:rsidR="00756B72" w:rsidRPr="007A5A0D" w:rsidRDefault="00756B72" w:rsidP="003D1AE8">
            <w:pPr>
              <w:pStyle w:val="TAL"/>
              <w:rPr>
                <w:lang w:eastAsia="en-GB"/>
              </w:rPr>
            </w:pPr>
            <w:r w:rsidRPr="007A5A0D">
              <w:rPr>
                <w:lang w:eastAsia="en-GB"/>
              </w:rPr>
              <w:t>Represents the resource allocation used: type 0, type 1 or type 2 according to TS 36.213 [23, 7.1.6]. Value type0 corresponds to type 0, value type1 corresponds to type 1, value type2Localized corresponds to type 2 with localized virtual resource blocks and type2Distributed corresponds to type 2 with distributed virtual resource blocks.</w:t>
            </w:r>
          </w:p>
        </w:tc>
      </w:tr>
      <w:tr w:rsidR="007A5A0D" w:rsidRPr="007A5A0D" w:rsidTr="003C6FE0">
        <w:tc>
          <w:tcPr>
            <w:tcW w:w="9639" w:type="dxa"/>
          </w:tcPr>
          <w:p w:rsidR="00756B72" w:rsidRPr="007A5A0D" w:rsidRDefault="00756B72" w:rsidP="003D1AE8">
            <w:pPr>
              <w:pStyle w:val="TAL"/>
              <w:rPr>
                <w:lang w:eastAsia="en-GB"/>
              </w:rPr>
            </w:pPr>
            <w:r w:rsidRPr="007A5A0D">
              <w:rPr>
                <w:b/>
                <w:i/>
                <w:lang w:eastAsia="en-GB"/>
              </w:rPr>
              <w:t>resourceBlockAssignment</w:t>
            </w:r>
          </w:p>
          <w:p w:rsidR="00756B72" w:rsidRPr="007A5A0D" w:rsidRDefault="00756B72" w:rsidP="003D1AE8">
            <w:pPr>
              <w:pStyle w:val="TAL"/>
              <w:rPr>
                <w:lang w:eastAsia="en-GB"/>
              </w:rPr>
            </w:pPr>
            <w:r w:rsidRPr="007A5A0D">
              <w:rPr>
                <w:lang w:eastAsia="en-GB"/>
              </w:rPr>
              <w:t xml:space="preserve">Indicates the resource block assignment bits according to TS 36.213 [23, 7.1.6]. Value type01 corresponds to type 0 and type 1, and the value type2 corresponds to type 2. </w:t>
            </w:r>
            <w:r w:rsidRPr="007A5A0D">
              <w:rPr>
                <w:sz w:val="20"/>
                <w:lang w:eastAsia="en-GB"/>
              </w:rPr>
              <w:t>Value nrb6 corresponds to a downlink system bandwidth of 6 resource blocks, value nrb15 corresponds to a downlink system bandwidth of 15 resource blocks, and so on.</w:t>
            </w:r>
          </w:p>
        </w:tc>
      </w:tr>
      <w:tr w:rsidR="007A5A0D" w:rsidRPr="007A5A0D" w:rsidTr="003C6FE0">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lang w:eastAsia="en-GB"/>
              </w:rPr>
            </w:pPr>
            <w:r w:rsidRPr="007A5A0D">
              <w:rPr>
                <w:b/>
                <w:i/>
                <w:lang w:eastAsia="en-GB"/>
              </w:rPr>
              <w:t>subframeConfigPatternFDD</w:t>
            </w:r>
          </w:p>
          <w:p w:rsidR="00756B72" w:rsidRPr="007A5A0D" w:rsidRDefault="00756B72" w:rsidP="003D1AE8">
            <w:pPr>
              <w:pStyle w:val="TAL"/>
              <w:rPr>
                <w:lang w:eastAsia="en-GB"/>
              </w:rPr>
            </w:pPr>
            <w:r w:rsidRPr="007A5A0D">
              <w:rPr>
                <w:lang w:eastAsia="en-GB"/>
              </w:rPr>
              <w:t xml:space="preserve">Parameter: </w:t>
            </w:r>
            <w:r w:rsidRPr="007A5A0D">
              <w:rPr>
                <w:i/>
                <w:lang w:eastAsia="en-GB"/>
              </w:rPr>
              <w:t>SubframeConfigurationFDD</w:t>
            </w:r>
            <w:r w:rsidRPr="007A5A0D">
              <w:rPr>
                <w:lang w:eastAsia="en-GB"/>
              </w:rPr>
              <w:t xml:space="preserve">, see TS 36.216 [55, Table 5.2-1]. Defines the DL subframe configuration for eNB-to-RN transmission, i.e. those subframes in which the eNB may indicate downlink assignments for the RN. The radio frame in which the pattern starts (i.e. the radio frame in which the first bit of the </w:t>
            </w:r>
            <w:r w:rsidRPr="007A5A0D">
              <w:rPr>
                <w:i/>
                <w:lang w:eastAsia="en-GB"/>
              </w:rPr>
              <w:t>subframeConfigPatternFDD</w:t>
            </w:r>
            <w:r w:rsidRPr="007A5A0D">
              <w:rPr>
                <w:lang w:eastAsia="en-GB"/>
              </w:rPr>
              <w:t xml:space="preserve"> corresponds to subframe #0) occurs when SFN mod 4 = 0.</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lang w:eastAsia="en-GB"/>
              </w:rPr>
            </w:pPr>
            <w:r w:rsidRPr="007A5A0D">
              <w:rPr>
                <w:b/>
                <w:i/>
                <w:lang w:eastAsia="en-GB"/>
              </w:rPr>
              <w:t>subframeConfigPatternTDD</w:t>
            </w:r>
          </w:p>
          <w:p w:rsidR="00756B72" w:rsidRPr="007A5A0D" w:rsidRDefault="00756B72" w:rsidP="003D1AE8">
            <w:pPr>
              <w:pStyle w:val="TAL"/>
              <w:rPr>
                <w:lang w:eastAsia="en-GB"/>
              </w:rPr>
            </w:pPr>
            <w:r w:rsidRPr="007A5A0D">
              <w:rPr>
                <w:lang w:eastAsia="en-GB"/>
              </w:rPr>
              <w:t xml:space="preserve">Parameter: </w:t>
            </w:r>
            <w:r w:rsidRPr="007A5A0D">
              <w:rPr>
                <w:i/>
                <w:lang w:eastAsia="en-GB"/>
              </w:rPr>
              <w:t>SubframeConfigurationTDD</w:t>
            </w:r>
            <w:r w:rsidRPr="007A5A0D">
              <w:rPr>
                <w:lang w:eastAsia="en-GB"/>
              </w:rPr>
              <w:t>, see TS 36.216 [55, Table 5.2-2]. Defines the DL and UL subframe configuration for eNB-RN transmission.</w:t>
            </w:r>
          </w:p>
        </w:tc>
      </w:tr>
    </w:tbl>
    <w:p w:rsidR="00756B72" w:rsidRPr="007A5A0D" w:rsidRDefault="00756B72" w:rsidP="003D1AE8">
      <w:pPr>
        <w:rPr>
          <w:iCs/>
        </w:rPr>
      </w:pPr>
    </w:p>
    <w:p w:rsidR="00756B72" w:rsidRPr="007A5A0D" w:rsidRDefault="00756B72" w:rsidP="003D1AE8">
      <w:pPr>
        <w:pStyle w:val="Heading4"/>
      </w:pPr>
      <w:bookmarkStart w:id="1577" w:name="_Toc5815028"/>
      <w:bookmarkStart w:id="1578" w:name="_Toc52542494"/>
      <w:bookmarkStart w:id="1579" w:name="_Toc52543513"/>
      <w:r w:rsidRPr="007A5A0D">
        <w:t>–</w:t>
      </w:r>
      <w:r w:rsidRPr="007A5A0D">
        <w:tab/>
      </w:r>
      <w:r w:rsidRPr="007A5A0D">
        <w:rPr>
          <w:i/>
          <w:noProof/>
        </w:rPr>
        <w:t>SchedulingRequestConfig</w:t>
      </w:r>
      <w:bookmarkEnd w:id="1577"/>
      <w:bookmarkEnd w:id="1578"/>
      <w:bookmarkEnd w:id="1579"/>
    </w:p>
    <w:p w:rsidR="00756B72" w:rsidRPr="007A5A0D" w:rsidRDefault="00756B72" w:rsidP="003D1AE8">
      <w:r w:rsidRPr="007A5A0D">
        <w:t xml:space="preserve">The IE </w:t>
      </w:r>
      <w:r w:rsidRPr="007A5A0D">
        <w:rPr>
          <w:i/>
          <w:noProof/>
        </w:rPr>
        <w:t xml:space="preserve">SchedulingRequestConfig </w:t>
      </w:r>
      <w:r w:rsidRPr="007A5A0D">
        <w:t>is used to specify the Scheduling Request related parameters</w:t>
      </w:r>
    </w:p>
    <w:p w:rsidR="00756B72" w:rsidRPr="007A5A0D" w:rsidRDefault="00756B72" w:rsidP="003D1AE8">
      <w:pPr>
        <w:pStyle w:val="TH"/>
      </w:pPr>
      <w:r w:rsidRPr="007A5A0D">
        <w:rPr>
          <w:noProof/>
        </w:rPr>
        <w:t>SchedulingRequestConfig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SchedulingRequestConfig ::=</w:t>
      </w:r>
      <w:r w:rsidRPr="007A5A0D">
        <w:tab/>
      </w:r>
      <w:r w:rsidRPr="007A5A0D">
        <w:tab/>
        <w:t>CHOICE {</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sr-PUCCH-ResourceIndex</w:t>
      </w:r>
      <w:r w:rsidRPr="007A5A0D">
        <w:tab/>
      </w:r>
      <w:r w:rsidRPr="007A5A0D">
        <w:tab/>
      </w:r>
      <w:r w:rsidRPr="007A5A0D">
        <w:tab/>
      </w:r>
      <w:r w:rsidRPr="007A5A0D">
        <w:tab/>
        <w:t>INTEGER (0..2047),</w:t>
      </w:r>
    </w:p>
    <w:p w:rsidR="00756B72" w:rsidRPr="007A5A0D" w:rsidRDefault="00756B72" w:rsidP="003D1AE8">
      <w:pPr>
        <w:pStyle w:val="PL"/>
        <w:shd w:val="clear" w:color="auto" w:fill="E6E6E6"/>
      </w:pPr>
      <w:r w:rsidRPr="007A5A0D">
        <w:tab/>
      </w:r>
      <w:r w:rsidRPr="007A5A0D">
        <w:tab/>
        <w:t>sr-ConfigIndex</w:t>
      </w:r>
      <w:r w:rsidRPr="007A5A0D">
        <w:tab/>
      </w:r>
      <w:r w:rsidRPr="007A5A0D">
        <w:tab/>
      </w:r>
      <w:r w:rsidRPr="007A5A0D">
        <w:tab/>
      </w:r>
      <w:r w:rsidRPr="007A5A0D">
        <w:tab/>
      </w:r>
      <w:r w:rsidRPr="007A5A0D">
        <w:tab/>
      </w:r>
      <w:r w:rsidRPr="007A5A0D">
        <w:tab/>
        <w:t>INTEGER (0..157),</w:t>
      </w:r>
    </w:p>
    <w:p w:rsidR="00756B72" w:rsidRPr="007A5A0D" w:rsidRDefault="00756B72" w:rsidP="003D1AE8">
      <w:pPr>
        <w:pStyle w:val="PL"/>
        <w:shd w:val="clear" w:color="auto" w:fill="E6E6E6"/>
      </w:pPr>
      <w:r w:rsidRPr="007A5A0D">
        <w:tab/>
      </w:r>
      <w:r w:rsidRPr="007A5A0D">
        <w:tab/>
        <w:t>dsr-TransMax</w:t>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n4, n8, n16, n32, n64, spare3, spare2, spare1}</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SchedulingRequestConfig-v1020 ::=</w:t>
      </w:r>
      <w:r w:rsidRPr="007A5A0D">
        <w:tab/>
        <w:t>SEQUENCE {</w:t>
      </w:r>
    </w:p>
    <w:p w:rsidR="00756B72" w:rsidRPr="007A5A0D" w:rsidRDefault="00756B72" w:rsidP="003D1AE8">
      <w:pPr>
        <w:pStyle w:val="PL"/>
        <w:shd w:val="clear" w:color="auto" w:fill="E6E6E6"/>
      </w:pPr>
      <w:r w:rsidRPr="007A5A0D">
        <w:tab/>
        <w:t>sr-PUCCH-ResourceIndexP1-r10</w:t>
      </w:r>
      <w:r w:rsidRPr="007A5A0D">
        <w:tab/>
      </w:r>
      <w:r w:rsidRPr="007A5A0D">
        <w:tab/>
        <w:t>INTEGER (0..2047)</w:t>
      </w:r>
      <w:r w:rsidRPr="007A5A0D">
        <w:tab/>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SchedulingRequestConfig</w:t>
            </w:r>
            <w:r w:rsidRPr="007A5A0D">
              <w:rPr>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dsr-TransMax</w:t>
            </w:r>
          </w:p>
          <w:p w:rsidR="00756B72" w:rsidRPr="007A5A0D" w:rsidRDefault="00756B72" w:rsidP="003D1AE8">
            <w:pPr>
              <w:pStyle w:val="TAL"/>
              <w:rPr>
                <w:b/>
                <w:i/>
                <w:noProof/>
                <w:lang w:eastAsia="en-GB"/>
              </w:rPr>
            </w:pPr>
            <w:r w:rsidRPr="007A5A0D">
              <w:rPr>
                <w:lang w:eastAsia="en-GB"/>
              </w:rPr>
              <w:t>Parameter for SR transmission in TS 36.321 [6, 5.4.4]. The value n4 corresponds to 4 transmissions, n8 corresponds to 8 transmissions and so on</w:t>
            </w:r>
            <w:r w:rsidRPr="007A5A0D">
              <w:rPr>
                <w:noProof/>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lang w:eastAsia="en-GB"/>
              </w:rPr>
              <w:t>sr-ConfigIndex</w:t>
            </w:r>
          </w:p>
          <w:p w:rsidR="00756B72" w:rsidRPr="007A5A0D" w:rsidRDefault="00756B72" w:rsidP="003D1AE8">
            <w:pPr>
              <w:pStyle w:val="TAL"/>
              <w:rPr>
                <w:lang w:eastAsia="en-GB"/>
              </w:rPr>
            </w:pPr>
            <w:r w:rsidRPr="007A5A0D">
              <w:rPr>
                <w:lang w:eastAsia="en-GB"/>
              </w:rPr>
              <w:t>Parameter</w:t>
            </w:r>
            <w:r w:rsidRPr="007A5A0D">
              <w:rPr>
                <w:position w:val="-12"/>
                <w:lang w:eastAsia="en-GB"/>
              </w:rPr>
              <w:object w:dxaOrig="340" w:dyaOrig="360">
                <v:shape id="_x0000_i1135" type="#_x0000_t75" style="width:15pt;height:16.5pt" o:ole="">
                  <v:imagedata r:id="rId220" o:title=""/>
                </v:shape>
                <o:OLEObject Type="Embed" ProgID="Equation.3" ShapeID="_x0000_i1135" DrawAspect="Content" ObjectID="_1663159467" r:id="rId221"/>
              </w:object>
            </w:r>
            <w:r w:rsidRPr="007A5A0D">
              <w:rPr>
                <w:lang w:eastAsia="en-GB"/>
              </w:rPr>
              <w:t>. See TS 36.213 [23,10.1]. The values 156 and 157 are not applicable for Release 8.</w:t>
            </w:r>
          </w:p>
        </w:tc>
      </w:tr>
      <w:tr w:rsidR="00756B72"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sr-PUCCH-ResourceIndex, sr-PUCCH-ResourceIndexP1</w:t>
            </w:r>
          </w:p>
          <w:p w:rsidR="00756B72" w:rsidRPr="007A5A0D" w:rsidRDefault="00756B72" w:rsidP="003D1AE8">
            <w:pPr>
              <w:pStyle w:val="TAL"/>
              <w:rPr>
                <w:lang w:eastAsia="en-GB"/>
              </w:rPr>
            </w:pPr>
            <w:r w:rsidRPr="007A5A0D">
              <w:rPr>
                <w:lang w:eastAsia="en-GB"/>
              </w:rPr>
              <w:t xml:space="preserve">Parameter: </w:t>
            </w:r>
            <w:r w:rsidRPr="007A5A0D">
              <w:rPr>
                <w:position w:val="-14"/>
                <w:lang w:eastAsia="en-GB"/>
              </w:rPr>
              <w:object w:dxaOrig="999" w:dyaOrig="400">
                <v:shape id="_x0000_i1136" type="#_x0000_t75" style="width:50.25pt;height:20.25pt" o:ole="">
                  <v:imagedata r:id="rId222" o:title=""/>
                </v:shape>
                <o:OLEObject Type="Embed" ProgID="Equation.3" ShapeID="_x0000_i1136" DrawAspect="Content" ObjectID="_1663159468" r:id="rId223"/>
              </w:object>
            </w:r>
            <w:r w:rsidRPr="007A5A0D">
              <w:rPr>
                <w:lang w:eastAsia="en-GB"/>
              </w:rPr>
              <w:t xml:space="preserve"> for antenna port P0 and for antenna port P1 respectively, see TS 36.213 </w:t>
            </w:r>
            <w:r w:rsidRPr="007A5A0D">
              <w:rPr>
                <w:iCs/>
                <w:noProof/>
                <w:lang w:eastAsia="en-GB"/>
              </w:rPr>
              <w:t xml:space="preserve">[23, 10.1]. E-UTRAN configures </w:t>
            </w:r>
            <w:r w:rsidRPr="007A5A0D">
              <w:rPr>
                <w:i/>
                <w:iCs/>
                <w:noProof/>
                <w:lang w:eastAsia="en-GB"/>
              </w:rPr>
              <w:t>sr-PUCCH-ResourceIndexP1</w:t>
            </w:r>
            <w:r w:rsidRPr="007A5A0D">
              <w:rPr>
                <w:iCs/>
                <w:noProof/>
                <w:lang w:eastAsia="en-GB"/>
              </w:rPr>
              <w:t xml:space="preserve"> only if </w:t>
            </w:r>
            <w:r w:rsidRPr="007A5A0D">
              <w:rPr>
                <w:i/>
                <w:iCs/>
                <w:noProof/>
                <w:lang w:eastAsia="en-GB"/>
              </w:rPr>
              <w:t>sr-PUCCHResourceIndex</w:t>
            </w:r>
            <w:r w:rsidRPr="007A5A0D">
              <w:rPr>
                <w:iCs/>
                <w:noProof/>
                <w:lang w:eastAsia="en-GB"/>
              </w:rPr>
              <w:t xml:space="preserve"> is configured.</w:t>
            </w:r>
          </w:p>
        </w:tc>
      </w:tr>
    </w:tbl>
    <w:p w:rsidR="00756B72" w:rsidRPr="007A5A0D" w:rsidRDefault="00756B72" w:rsidP="003D1AE8"/>
    <w:p w:rsidR="00756B72" w:rsidRPr="007A5A0D" w:rsidRDefault="00756B72" w:rsidP="003D1AE8">
      <w:pPr>
        <w:pStyle w:val="Heading4"/>
        <w:rPr>
          <w:i/>
          <w:noProof/>
        </w:rPr>
      </w:pPr>
      <w:bookmarkStart w:id="1580" w:name="_Toc5815029"/>
      <w:bookmarkStart w:id="1581" w:name="_Toc52542495"/>
      <w:bookmarkStart w:id="1582" w:name="_Toc52543514"/>
      <w:r w:rsidRPr="007A5A0D">
        <w:t>–</w:t>
      </w:r>
      <w:r w:rsidRPr="007A5A0D">
        <w:tab/>
      </w:r>
      <w:r w:rsidRPr="007A5A0D">
        <w:rPr>
          <w:i/>
          <w:noProof/>
        </w:rPr>
        <w:t>SoundingRS-UL-Config</w:t>
      </w:r>
      <w:bookmarkEnd w:id="1580"/>
      <w:bookmarkEnd w:id="1581"/>
      <w:bookmarkEnd w:id="1582"/>
    </w:p>
    <w:p w:rsidR="00756B72" w:rsidRPr="007A5A0D" w:rsidRDefault="00756B72" w:rsidP="003D1AE8">
      <w:pPr>
        <w:rPr>
          <w:iCs/>
        </w:rPr>
      </w:pPr>
      <w:r w:rsidRPr="007A5A0D">
        <w:t xml:space="preserve">The IE </w:t>
      </w:r>
      <w:r w:rsidRPr="007A5A0D">
        <w:rPr>
          <w:i/>
        </w:rPr>
        <w:t>SoundingRS-UL-Config</w:t>
      </w:r>
      <w:r w:rsidRPr="007A5A0D">
        <w:t xml:space="preserve"> is used to specify the u</w:t>
      </w:r>
      <w:r w:rsidRPr="007A5A0D">
        <w:rPr>
          <w:iCs/>
        </w:rPr>
        <w:t>plink Sounding RS configuration</w:t>
      </w:r>
      <w:r w:rsidRPr="007A5A0D">
        <w:t xml:space="preserve"> </w:t>
      </w:r>
      <w:r w:rsidRPr="007A5A0D">
        <w:rPr>
          <w:iCs/>
        </w:rPr>
        <w:t>for periodic and aperiodic sounding</w:t>
      </w:r>
      <w:r w:rsidRPr="007A5A0D">
        <w:t>.</w:t>
      </w:r>
    </w:p>
    <w:p w:rsidR="00756B72" w:rsidRPr="007A5A0D" w:rsidRDefault="00756B72" w:rsidP="003D1AE8">
      <w:pPr>
        <w:pStyle w:val="TH"/>
        <w:rPr>
          <w:iCs/>
        </w:rPr>
      </w:pPr>
      <w:r w:rsidRPr="007A5A0D">
        <w:rPr>
          <w:i/>
          <w:noProof/>
        </w:rPr>
        <w:t>SoundingRS-UL-Config</w:t>
      </w:r>
      <w:r w:rsidRPr="007A5A0D">
        <w:rPr>
          <w:noProof/>
        </w:rPr>
        <w:t xml:space="preserve"> </w:t>
      </w:r>
      <w:r w:rsidRPr="007A5A0D">
        <w:rPr>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SoundingRS-UL-ConfigCommon ::=</w:t>
      </w:r>
      <w:r w:rsidRPr="007A5A0D">
        <w:tab/>
      </w:r>
      <w:r w:rsidRPr="007A5A0D">
        <w:tab/>
        <w:t>CHOICE {</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srs-BandwidthConfig</w:t>
      </w:r>
      <w:r w:rsidRPr="007A5A0D">
        <w:tab/>
      </w:r>
      <w:r w:rsidRPr="007A5A0D">
        <w:tab/>
      </w:r>
      <w:r w:rsidRPr="007A5A0D">
        <w:tab/>
      </w:r>
      <w:r w:rsidRPr="007A5A0D">
        <w:tab/>
      </w:r>
      <w:r w:rsidRPr="007A5A0D">
        <w:tab/>
        <w:t>ENUMERATED {bw0, bw1, bw2, bw3, bw4, bw5, bw6, bw7},</w:t>
      </w:r>
    </w:p>
    <w:p w:rsidR="00756B72" w:rsidRPr="007A5A0D" w:rsidRDefault="00756B72" w:rsidP="003D1AE8">
      <w:pPr>
        <w:pStyle w:val="PL"/>
        <w:shd w:val="clear" w:color="auto" w:fill="E6E6E6"/>
      </w:pPr>
      <w:r w:rsidRPr="007A5A0D">
        <w:tab/>
      </w:r>
      <w:r w:rsidRPr="007A5A0D">
        <w:tab/>
        <w:t>srs-SubframeConfig</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sc0, sc1, sc2, sc3, sc4, sc5, sc6, sc7,</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sc8, sc9, sc10, sc11, sc12, sc13, sc14, sc15},</w:t>
      </w:r>
    </w:p>
    <w:p w:rsidR="00756B72" w:rsidRPr="007A5A0D" w:rsidRDefault="00756B72" w:rsidP="003D1AE8">
      <w:pPr>
        <w:pStyle w:val="PL"/>
        <w:shd w:val="clear" w:color="auto" w:fill="E6E6E6"/>
      </w:pPr>
      <w:r w:rsidRPr="007A5A0D">
        <w:tab/>
      </w:r>
      <w:r w:rsidRPr="007A5A0D">
        <w:tab/>
        <w:t>ackNackSRS-SimultaneousTransmission</w:t>
      </w:r>
      <w:r w:rsidRPr="007A5A0D">
        <w:tab/>
        <w:t>BOOLEAN,</w:t>
      </w:r>
    </w:p>
    <w:p w:rsidR="00756B72" w:rsidRPr="007A5A0D" w:rsidRDefault="00756B72" w:rsidP="003D1AE8">
      <w:pPr>
        <w:pStyle w:val="PL"/>
        <w:shd w:val="clear" w:color="auto" w:fill="E6E6E6"/>
      </w:pPr>
      <w:r w:rsidRPr="007A5A0D">
        <w:tab/>
      </w:r>
      <w:r w:rsidRPr="007A5A0D">
        <w:tab/>
        <w:t>srs-MaxUpPts</w:t>
      </w:r>
      <w:r w:rsidRPr="007A5A0D">
        <w:tab/>
      </w:r>
      <w:r w:rsidRPr="007A5A0D">
        <w:tab/>
      </w:r>
      <w:r w:rsidRPr="007A5A0D">
        <w:tab/>
      </w:r>
      <w:r w:rsidRPr="007A5A0D">
        <w:tab/>
      </w:r>
      <w:r w:rsidRPr="007A5A0D">
        <w:tab/>
      </w:r>
      <w:r w:rsidRPr="007A5A0D">
        <w:tab/>
        <w:t>ENUMERATED {true}</w:t>
      </w:r>
      <w:r w:rsidRPr="007A5A0D">
        <w:tab/>
      </w:r>
      <w:r w:rsidRPr="007A5A0D">
        <w:tab/>
      </w:r>
      <w:r w:rsidRPr="007A5A0D">
        <w:tab/>
        <w:t>OPTIONAL</w:t>
      </w:r>
      <w:r w:rsidRPr="007A5A0D">
        <w:tab/>
        <w:t>-- Cond TDD</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SoundingRS-UL-ConfigDedicated ::=</w:t>
      </w:r>
      <w:r w:rsidRPr="007A5A0D">
        <w:tab/>
        <w:t>CHOICE{</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srs-Bandwidth</w:t>
      </w:r>
      <w:r w:rsidRPr="007A5A0D">
        <w:tab/>
      </w:r>
      <w:r w:rsidRPr="007A5A0D">
        <w:tab/>
      </w:r>
      <w:r w:rsidRPr="007A5A0D">
        <w:tab/>
      </w:r>
      <w:r w:rsidRPr="007A5A0D">
        <w:tab/>
      </w:r>
      <w:r w:rsidRPr="007A5A0D">
        <w:tab/>
      </w:r>
      <w:r w:rsidRPr="007A5A0D">
        <w:tab/>
        <w:t>ENUMERATED {bw0, bw1, bw2, bw3},</w:t>
      </w:r>
    </w:p>
    <w:p w:rsidR="00756B72" w:rsidRPr="007A5A0D" w:rsidRDefault="00756B72" w:rsidP="003D1AE8">
      <w:pPr>
        <w:pStyle w:val="PL"/>
        <w:shd w:val="clear" w:color="auto" w:fill="E6E6E6"/>
      </w:pPr>
      <w:r w:rsidRPr="007A5A0D">
        <w:tab/>
      </w:r>
      <w:r w:rsidRPr="007A5A0D">
        <w:tab/>
        <w:t>srs-HoppingBandwidth</w:t>
      </w:r>
      <w:r w:rsidRPr="007A5A0D">
        <w:tab/>
      </w:r>
      <w:r w:rsidRPr="007A5A0D">
        <w:tab/>
      </w:r>
      <w:r w:rsidRPr="007A5A0D">
        <w:tab/>
      </w:r>
      <w:r w:rsidRPr="007A5A0D">
        <w:tab/>
        <w:t>ENUMERATED {hbw0, hbw1, hbw2, hbw3},</w:t>
      </w:r>
    </w:p>
    <w:p w:rsidR="00756B72" w:rsidRPr="007A5A0D" w:rsidRDefault="00756B72" w:rsidP="003D1AE8">
      <w:pPr>
        <w:pStyle w:val="PL"/>
        <w:shd w:val="clear" w:color="auto" w:fill="E6E6E6"/>
      </w:pPr>
      <w:r w:rsidRPr="007A5A0D">
        <w:tab/>
      </w:r>
      <w:r w:rsidRPr="007A5A0D">
        <w:tab/>
        <w:t>freqDomainPosition</w:t>
      </w:r>
      <w:r w:rsidRPr="007A5A0D">
        <w:tab/>
      </w:r>
      <w:r w:rsidRPr="007A5A0D">
        <w:tab/>
      </w:r>
      <w:r w:rsidRPr="007A5A0D">
        <w:tab/>
      </w:r>
      <w:r w:rsidRPr="007A5A0D">
        <w:tab/>
      </w:r>
      <w:r w:rsidRPr="007A5A0D">
        <w:tab/>
        <w:t>INTEGER (0..23),</w:t>
      </w:r>
    </w:p>
    <w:p w:rsidR="00756B72" w:rsidRPr="007A5A0D" w:rsidRDefault="00756B72" w:rsidP="003D1AE8">
      <w:pPr>
        <w:pStyle w:val="PL"/>
        <w:shd w:val="clear" w:color="auto" w:fill="E6E6E6"/>
      </w:pPr>
      <w:r w:rsidRPr="007A5A0D">
        <w:tab/>
      </w:r>
      <w:r w:rsidRPr="007A5A0D">
        <w:tab/>
        <w:t>duration</w:t>
      </w:r>
      <w:r w:rsidRPr="007A5A0D">
        <w:tab/>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t>srs-ConfigIndex</w:t>
      </w:r>
      <w:r w:rsidRPr="007A5A0D">
        <w:tab/>
      </w:r>
      <w:r w:rsidRPr="007A5A0D">
        <w:tab/>
      </w:r>
      <w:r w:rsidRPr="007A5A0D">
        <w:tab/>
      </w:r>
      <w:r w:rsidRPr="007A5A0D">
        <w:tab/>
      </w:r>
      <w:r w:rsidRPr="007A5A0D">
        <w:tab/>
      </w:r>
      <w:r w:rsidRPr="007A5A0D">
        <w:tab/>
        <w:t>INTEGER (0..1023),</w:t>
      </w:r>
    </w:p>
    <w:p w:rsidR="00756B72" w:rsidRPr="007A5A0D" w:rsidRDefault="00756B72" w:rsidP="003D1AE8">
      <w:pPr>
        <w:pStyle w:val="PL"/>
        <w:shd w:val="clear" w:color="auto" w:fill="E6E6E6"/>
      </w:pPr>
      <w:r w:rsidRPr="007A5A0D">
        <w:tab/>
      </w:r>
      <w:r w:rsidRPr="007A5A0D">
        <w:tab/>
        <w:t>transmissionComb</w:t>
      </w:r>
      <w:r w:rsidRPr="007A5A0D">
        <w:tab/>
      </w:r>
      <w:r w:rsidRPr="007A5A0D">
        <w:tab/>
      </w:r>
      <w:r w:rsidRPr="007A5A0D">
        <w:tab/>
      </w:r>
      <w:r w:rsidRPr="007A5A0D">
        <w:tab/>
      </w:r>
      <w:r w:rsidRPr="007A5A0D">
        <w:tab/>
        <w:t>INTEGER (0..1),</w:t>
      </w:r>
    </w:p>
    <w:p w:rsidR="00756B72" w:rsidRPr="007A5A0D" w:rsidRDefault="00756B72" w:rsidP="003D1AE8">
      <w:pPr>
        <w:pStyle w:val="PL"/>
        <w:shd w:val="clear" w:color="auto" w:fill="E6E6E6"/>
      </w:pPr>
      <w:r w:rsidRPr="007A5A0D">
        <w:tab/>
      </w:r>
      <w:r w:rsidRPr="007A5A0D">
        <w:tab/>
        <w:t>cyclicShift</w:t>
      </w:r>
      <w:r w:rsidRPr="007A5A0D">
        <w:tab/>
      </w:r>
      <w:r w:rsidRPr="007A5A0D">
        <w:tab/>
      </w:r>
      <w:r w:rsidRPr="007A5A0D">
        <w:tab/>
      </w:r>
      <w:r w:rsidRPr="007A5A0D">
        <w:tab/>
      </w:r>
      <w:r w:rsidRPr="007A5A0D">
        <w:tab/>
      </w:r>
      <w:r w:rsidRPr="007A5A0D">
        <w:tab/>
      </w:r>
      <w:r w:rsidRPr="007A5A0D">
        <w:tab/>
        <w:t>ENUMERATED {cs0, cs1, cs2, cs3, cs4, cs5, cs6, cs7}</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SoundingRS-UL-ConfigDedicated-v1020 ::=</w:t>
      </w:r>
      <w:r w:rsidRPr="007A5A0D">
        <w:tab/>
        <w:t>SEQUENCE {</w:t>
      </w:r>
    </w:p>
    <w:p w:rsidR="00756B72" w:rsidRPr="007A5A0D" w:rsidRDefault="00756B72" w:rsidP="003D1AE8">
      <w:pPr>
        <w:pStyle w:val="PL"/>
        <w:shd w:val="clear" w:color="auto" w:fill="E6E6E6"/>
      </w:pPr>
      <w:r w:rsidRPr="007A5A0D">
        <w:tab/>
        <w:t>srs-AntennaPort-r10</w:t>
      </w:r>
      <w:r w:rsidRPr="007A5A0D">
        <w:tab/>
      </w:r>
      <w:r w:rsidRPr="007A5A0D">
        <w:tab/>
      </w:r>
      <w:r w:rsidRPr="007A5A0D">
        <w:tab/>
      </w:r>
      <w:r w:rsidRPr="007A5A0D">
        <w:tab/>
      </w:r>
      <w:r w:rsidRPr="007A5A0D">
        <w:tab/>
        <w:t>SRS-AntennaPort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SoundingRS-UL-ConfigDedicatedAperiodic-r10 ::=</w:t>
      </w:r>
      <w:r w:rsidRPr="007A5A0D">
        <w:tab/>
        <w:t>CHOICE{</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srs-ConfigIndexAp-r10</w:t>
      </w:r>
      <w:r w:rsidRPr="007A5A0D">
        <w:tab/>
      </w:r>
      <w:r w:rsidRPr="007A5A0D">
        <w:tab/>
      </w:r>
      <w:r w:rsidRPr="007A5A0D">
        <w:tab/>
      </w:r>
      <w:r w:rsidRPr="007A5A0D">
        <w:tab/>
        <w:t>INTEGER (0..31),</w:t>
      </w:r>
    </w:p>
    <w:p w:rsidR="00756B72" w:rsidRPr="007A5A0D" w:rsidRDefault="00756B72" w:rsidP="003D1AE8">
      <w:pPr>
        <w:pStyle w:val="PL"/>
        <w:shd w:val="clear" w:color="auto" w:fill="E6E6E6"/>
      </w:pPr>
      <w:r w:rsidRPr="007A5A0D">
        <w:tab/>
      </w:r>
      <w:r w:rsidRPr="007A5A0D">
        <w:tab/>
        <w:t>srs-ConfigApDCI-Format4-r10</w:t>
      </w:r>
      <w:r w:rsidRPr="007A5A0D">
        <w:tab/>
      </w:r>
      <w:r w:rsidRPr="007A5A0D">
        <w:tab/>
      </w:r>
      <w:r w:rsidRPr="007A5A0D">
        <w:tab/>
        <w:t>SEQUENCE (SIZE (1..3)) OF SRS-ConfigAp-r10</w:t>
      </w:r>
      <w:r w:rsidRPr="007A5A0D">
        <w:tab/>
        <w:t>OPTIONAL,--Need ON</w:t>
      </w:r>
    </w:p>
    <w:p w:rsidR="00756B72" w:rsidRPr="007A5A0D" w:rsidRDefault="00756B72" w:rsidP="003D1AE8">
      <w:pPr>
        <w:pStyle w:val="PL"/>
        <w:shd w:val="clear" w:color="auto" w:fill="E6E6E6"/>
      </w:pPr>
      <w:r w:rsidRPr="007A5A0D">
        <w:tab/>
      </w:r>
      <w:r w:rsidRPr="007A5A0D">
        <w:tab/>
        <w:t>srs-ActivateAp-r10</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r>
      <w:r w:rsidRPr="007A5A0D">
        <w:tab/>
        <w:t>release</w:t>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r>
      <w:r w:rsidRPr="007A5A0D">
        <w:tab/>
      </w:r>
      <w:r w:rsidRPr="007A5A0D">
        <w:tab/>
        <w:t>setup</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srs-ConfigApDCI-Format0-r10</w:t>
      </w:r>
      <w:r w:rsidRPr="007A5A0D">
        <w:tab/>
      </w:r>
      <w:r w:rsidRPr="007A5A0D">
        <w:tab/>
      </w:r>
      <w:r w:rsidRPr="007A5A0D">
        <w:tab/>
        <w:t>SRS-ConfigAp-r10,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srs-ConfigApDCI-Format1a2b2c-r10</w:t>
      </w:r>
      <w:r w:rsidRPr="007A5A0D">
        <w:tab/>
      </w:r>
      <w:r w:rsidRPr="007A5A0D">
        <w:tab/>
        <w:t>SRS-ConfigAp-r10,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SRS-ConfigAp-r10 ::= SEQUENCE {</w:t>
      </w:r>
    </w:p>
    <w:p w:rsidR="00756B72" w:rsidRPr="007A5A0D" w:rsidRDefault="00756B72" w:rsidP="003D1AE8">
      <w:pPr>
        <w:pStyle w:val="PL"/>
        <w:shd w:val="clear" w:color="auto" w:fill="E6E6E6"/>
      </w:pPr>
      <w:r w:rsidRPr="007A5A0D">
        <w:tab/>
        <w:t>srs-AntennaPortAp-r10</w:t>
      </w:r>
      <w:r w:rsidRPr="007A5A0D">
        <w:tab/>
      </w:r>
      <w:r w:rsidRPr="007A5A0D">
        <w:tab/>
      </w:r>
      <w:r w:rsidRPr="007A5A0D">
        <w:tab/>
      </w:r>
      <w:r w:rsidRPr="007A5A0D">
        <w:tab/>
        <w:t>SRS-AntennaPort,</w:t>
      </w:r>
    </w:p>
    <w:p w:rsidR="00756B72" w:rsidRPr="007A5A0D" w:rsidRDefault="00756B72" w:rsidP="003D1AE8">
      <w:pPr>
        <w:pStyle w:val="PL"/>
        <w:shd w:val="clear" w:color="auto" w:fill="E6E6E6"/>
      </w:pPr>
      <w:r w:rsidRPr="007A5A0D">
        <w:tab/>
        <w:t>srs-BandwidthAp-r10</w:t>
      </w:r>
      <w:r w:rsidRPr="007A5A0D">
        <w:tab/>
      </w:r>
      <w:r w:rsidRPr="007A5A0D">
        <w:tab/>
      </w:r>
      <w:r w:rsidRPr="007A5A0D">
        <w:tab/>
      </w:r>
      <w:r w:rsidRPr="007A5A0D">
        <w:tab/>
      </w:r>
      <w:r w:rsidRPr="007A5A0D">
        <w:tab/>
        <w:t>ENUMERATED {bw0, bw1, bw2, bw3},</w:t>
      </w:r>
    </w:p>
    <w:p w:rsidR="00756B72" w:rsidRPr="007A5A0D" w:rsidRDefault="00756B72" w:rsidP="003D1AE8">
      <w:pPr>
        <w:pStyle w:val="PL"/>
        <w:shd w:val="clear" w:color="auto" w:fill="E6E6E6"/>
      </w:pPr>
      <w:r w:rsidRPr="007A5A0D">
        <w:tab/>
        <w:t>freqDomainPositionAp-r10</w:t>
      </w:r>
      <w:r w:rsidRPr="007A5A0D">
        <w:tab/>
      </w:r>
      <w:r w:rsidRPr="007A5A0D">
        <w:tab/>
      </w:r>
      <w:r w:rsidRPr="007A5A0D">
        <w:tab/>
        <w:t>INTEGER (0..23),</w:t>
      </w:r>
    </w:p>
    <w:p w:rsidR="00756B72" w:rsidRPr="007A5A0D" w:rsidRDefault="00756B72" w:rsidP="003D1AE8">
      <w:pPr>
        <w:pStyle w:val="PL"/>
        <w:shd w:val="clear" w:color="auto" w:fill="E6E6E6"/>
      </w:pPr>
      <w:r w:rsidRPr="007A5A0D">
        <w:tab/>
        <w:t>transmissionCombAp-r10</w:t>
      </w:r>
      <w:r w:rsidRPr="007A5A0D">
        <w:tab/>
      </w:r>
      <w:r w:rsidRPr="007A5A0D">
        <w:tab/>
      </w:r>
      <w:r w:rsidRPr="007A5A0D">
        <w:tab/>
      </w:r>
      <w:r w:rsidRPr="007A5A0D">
        <w:tab/>
        <w:t>INTEGER (0..1),</w:t>
      </w:r>
    </w:p>
    <w:p w:rsidR="00756B72" w:rsidRPr="007A5A0D" w:rsidRDefault="00756B72" w:rsidP="003D1AE8">
      <w:pPr>
        <w:pStyle w:val="PL"/>
        <w:shd w:val="clear" w:color="auto" w:fill="E6E6E6"/>
      </w:pPr>
      <w:r w:rsidRPr="007A5A0D">
        <w:tab/>
        <w:t>cyclicShiftAp-r10</w:t>
      </w:r>
      <w:r w:rsidRPr="007A5A0D">
        <w:tab/>
      </w:r>
      <w:r w:rsidRPr="007A5A0D">
        <w:tab/>
      </w:r>
      <w:r w:rsidRPr="007A5A0D">
        <w:tab/>
      </w:r>
      <w:r w:rsidRPr="007A5A0D">
        <w:tab/>
      </w:r>
      <w:r w:rsidRPr="007A5A0D">
        <w:tab/>
        <w:t>ENUMERATED {cs0, cs1, cs2, cs3, cs4, cs5, cs6, cs7}</w:t>
      </w:r>
    </w:p>
    <w:p w:rsidR="00756B72" w:rsidRPr="007A5A0D" w:rsidRDefault="00756B72" w:rsidP="003D1AE8">
      <w:pPr>
        <w:pStyle w:val="PL"/>
        <w:shd w:val="clear" w:color="auto" w:fill="E6E6E6"/>
      </w:pPr>
      <w:r w:rsidRPr="007A5A0D">
        <w:lastRenderedPageBreak/>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SRS-AntennaPort ::=</w:t>
      </w:r>
      <w:r w:rsidRPr="007A5A0D">
        <w:tab/>
      </w:r>
      <w:r w:rsidRPr="007A5A0D">
        <w:tab/>
      </w:r>
      <w:r w:rsidRPr="007A5A0D">
        <w:tab/>
      </w:r>
      <w:r w:rsidRPr="007A5A0D">
        <w:tab/>
      </w:r>
      <w:r w:rsidRPr="007A5A0D">
        <w:tab/>
        <w:t>ENUMERATED {an1, an2, an4, spare1}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 xml:space="preserve">SoundingRS-UL-Config </w:t>
            </w:r>
            <w:r w:rsidRPr="007A5A0D">
              <w:rPr>
                <w:iCs/>
                <w:noProof/>
                <w:lang w:eastAsia="en-GB"/>
              </w:rPr>
              <w:t>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ackNackSRS-SimultaneousTransmission</w:t>
            </w:r>
          </w:p>
          <w:p w:rsidR="00756B72" w:rsidRPr="007A5A0D" w:rsidRDefault="00756B72" w:rsidP="003D1AE8">
            <w:pPr>
              <w:pStyle w:val="TAL"/>
              <w:rPr>
                <w:lang w:eastAsia="en-GB"/>
              </w:rPr>
            </w:pPr>
            <w:r w:rsidRPr="007A5A0D">
              <w:rPr>
                <w:lang w:eastAsia="en-GB"/>
              </w:rPr>
              <w:t xml:space="preserve">Parameter: </w:t>
            </w:r>
            <w:r w:rsidRPr="007A5A0D">
              <w:rPr>
                <w:i/>
                <w:iCs/>
                <w:lang w:eastAsia="en-GB"/>
              </w:rPr>
              <w:t>Simultaneous-AN-and-SRS</w:t>
            </w:r>
            <w:r w:rsidRPr="007A5A0D">
              <w:rPr>
                <w:lang w:eastAsia="en-GB"/>
              </w:rPr>
              <w:t>, see TS 36.213 [23, 8.2]. For SCells this field is not applicable and the UE shall ignore the value.</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cyclicShift, cyclicShiftAp</w:t>
            </w:r>
          </w:p>
          <w:p w:rsidR="00756B72" w:rsidRPr="007A5A0D" w:rsidRDefault="00756B72" w:rsidP="003D1AE8">
            <w:pPr>
              <w:pStyle w:val="TAL"/>
              <w:rPr>
                <w:lang w:eastAsia="en-GB"/>
              </w:rPr>
            </w:pPr>
            <w:r w:rsidRPr="007A5A0D">
              <w:rPr>
                <w:lang w:eastAsia="en-GB"/>
              </w:rPr>
              <w:t>Parameter: n_SRS for periodic and aperiodic sounding reference signal transmission respectively. See TS 36.211 [21, 5.5.3.1], where cs0 corresponds to 0 etc.</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duration</w:t>
            </w:r>
          </w:p>
          <w:p w:rsidR="00756B72" w:rsidRPr="007A5A0D" w:rsidRDefault="00756B72" w:rsidP="003D1AE8">
            <w:pPr>
              <w:pStyle w:val="TAL"/>
              <w:rPr>
                <w:lang w:eastAsia="en-GB"/>
              </w:rPr>
            </w:pPr>
            <w:r w:rsidRPr="007A5A0D">
              <w:rPr>
                <w:lang w:eastAsia="en-GB"/>
              </w:rPr>
              <w:t xml:space="preserve">Parameter: Duration for periodic sounding reference signal transmission. See TS 36.213 [21, 8.2]. FALSE corresponds to </w:t>
            </w:r>
            <w:r w:rsidR="00C0220A" w:rsidRPr="007A5A0D">
              <w:rPr>
                <w:lang w:eastAsia="en-GB"/>
              </w:rPr>
              <w:t>"</w:t>
            </w:r>
            <w:r w:rsidRPr="007A5A0D">
              <w:rPr>
                <w:lang w:eastAsia="en-GB"/>
              </w:rPr>
              <w:t>single</w:t>
            </w:r>
            <w:r w:rsidR="00C0220A" w:rsidRPr="007A5A0D">
              <w:rPr>
                <w:lang w:eastAsia="en-GB"/>
              </w:rPr>
              <w:t>"</w:t>
            </w:r>
            <w:r w:rsidRPr="007A5A0D">
              <w:rPr>
                <w:lang w:eastAsia="en-GB"/>
              </w:rPr>
              <w:t xml:space="preserve"> and value TRUE to </w:t>
            </w:r>
            <w:r w:rsidR="00C0220A" w:rsidRPr="007A5A0D">
              <w:rPr>
                <w:lang w:eastAsia="en-GB"/>
              </w:rPr>
              <w:t>"</w:t>
            </w:r>
            <w:r w:rsidRPr="007A5A0D">
              <w:rPr>
                <w:lang w:eastAsia="en-GB"/>
              </w:rPr>
              <w:t>indefinite</w:t>
            </w:r>
            <w:r w:rsidR="00C0220A" w:rsidRPr="007A5A0D">
              <w:rPr>
                <w:lang w:eastAsia="en-GB"/>
              </w:rPr>
              <w:t>"</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freqDomainPosition, freqDomainPositionAp</w:t>
            </w:r>
          </w:p>
          <w:p w:rsidR="00756B72" w:rsidRPr="007A5A0D" w:rsidRDefault="00756B72" w:rsidP="003D1AE8">
            <w:pPr>
              <w:pStyle w:val="TAL"/>
              <w:rPr>
                <w:lang w:eastAsia="en-GB"/>
              </w:rPr>
            </w:pPr>
            <w:r w:rsidRPr="007A5A0D">
              <w:rPr>
                <w:lang w:eastAsia="en-GB"/>
              </w:rPr>
              <w:t xml:space="preserve">Parameter: </w:t>
            </w:r>
            <w:r w:rsidRPr="007A5A0D">
              <w:rPr>
                <w:position w:val="-12"/>
                <w:lang w:eastAsia="en-GB"/>
              </w:rPr>
              <w:object w:dxaOrig="499" w:dyaOrig="360">
                <v:shape id="_x0000_i1137" type="#_x0000_t75" style="width:22.5pt;height:16.5pt" o:ole="">
                  <v:imagedata r:id="rId224" o:title=""/>
                </v:shape>
                <o:OLEObject Type="Embed" ProgID="Equation.3" ShapeID="_x0000_i1137" DrawAspect="Content" ObjectID="_1663159469" r:id="rId225"/>
              </w:object>
            </w:r>
            <w:r w:rsidRPr="007A5A0D">
              <w:rPr>
                <w:lang w:eastAsia="en-GB"/>
              </w:rPr>
              <w:t xml:space="preserve"> for periodic and aperiodic sounding reference signal transmission respectively, see TS 36.211 [21, 5.5.3.2].</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srs-AntennaPort, srs-AntennaPortAp</w:t>
            </w:r>
          </w:p>
          <w:p w:rsidR="00756B72" w:rsidRPr="007A5A0D" w:rsidRDefault="00756B72" w:rsidP="003D1AE8">
            <w:pPr>
              <w:pStyle w:val="TAL"/>
              <w:rPr>
                <w:noProof/>
                <w:lang w:eastAsia="en-GB"/>
              </w:rPr>
            </w:pPr>
            <w:r w:rsidRPr="007A5A0D">
              <w:rPr>
                <w:noProof/>
                <w:lang w:eastAsia="en-GB"/>
              </w:rPr>
              <w:t xml:space="preserve">Indicates the number of </w:t>
            </w:r>
            <w:r w:rsidRPr="007A5A0D">
              <w:rPr>
                <w:lang w:eastAsia="en-GB"/>
              </w:rPr>
              <w:t>antenna ports used for periodic and aperiodic sounding reference signal transmission respectively</w:t>
            </w:r>
            <w:r w:rsidRPr="007A5A0D">
              <w:rPr>
                <w:noProof/>
                <w:lang w:eastAsia="en-GB"/>
              </w:rPr>
              <w:t xml:space="preserve">, see TS 36.211 [21, 5.5.3]. UE shall release </w:t>
            </w:r>
            <w:r w:rsidRPr="007A5A0D">
              <w:rPr>
                <w:i/>
                <w:noProof/>
                <w:lang w:eastAsia="en-GB"/>
              </w:rPr>
              <w:t>srs-AntennaPort</w:t>
            </w:r>
            <w:r w:rsidRPr="007A5A0D">
              <w:rPr>
                <w:noProof/>
                <w:lang w:eastAsia="en-GB"/>
              </w:rPr>
              <w:t xml:space="preserve"> if </w:t>
            </w:r>
            <w:r w:rsidRPr="007A5A0D">
              <w:rPr>
                <w:i/>
                <w:noProof/>
                <w:lang w:eastAsia="en-GB"/>
              </w:rPr>
              <w:t>SoundingRS-UL-ConfigDedicated</w:t>
            </w:r>
            <w:r w:rsidRPr="007A5A0D">
              <w:rPr>
                <w:noProof/>
                <w:lang w:eastAsia="en-GB"/>
              </w:rPr>
              <w:t xml:space="preserve"> is released.</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srs-Bandwidth, srs-BandwidthAp</w:t>
            </w:r>
          </w:p>
          <w:p w:rsidR="00756B72" w:rsidRPr="007A5A0D" w:rsidRDefault="00756B72" w:rsidP="003D1AE8">
            <w:pPr>
              <w:pStyle w:val="TAL"/>
              <w:rPr>
                <w:lang w:eastAsia="en-GB"/>
              </w:rPr>
            </w:pPr>
            <w:r w:rsidRPr="007A5A0D">
              <w:rPr>
                <w:lang w:eastAsia="en-GB"/>
              </w:rPr>
              <w:t xml:space="preserve">Parameter: </w:t>
            </w:r>
            <w:r w:rsidRPr="007A5A0D">
              <w:rPr>
                <w:position w:val="-12"/>
                <w:lang w:eastAsia="en-GB"/>
              </w:rPr>
              <w:object w:dxaOrig="480" w:dyaOrig="360">
                <v:shape id="_x0000_i1138" type="#_x0000_t75" style="width:21.75pt;height:16.5pt" o:ole="">
                  <v:imagedata r:id="rId226" o:title=""/>
                </v:shape>
                <o:OLEObject Type="Embed" ProgID="Equation.3" ShapeID="_x0000_i1138" DrawAspect="Content" ObjectID="_1663159470" r:id="rId227"/>
              </w:object>
            </w:r>
            <w:r w:rsidRPr="007A5A0D">
              <w:rPr>
                <w:lang w:eastAsia="en-GB"/>
              </w:rPr>
              <w:t xml:space="preserve"> for periodic and aperiodic sounding reference signal transmission respectively, see TS 36.211 [21, tables 5.5.3.2-1, 5.5.3.2-2, 5.5.3.2-3 and 5.5.3.2-4].</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srs-BandwidthConfig</w:t>
            </w:r>
          </w:p>
          <w:p w:rsidR="00756B72" w:rsidRPr="007A5A0D" w:rsidRDefault="00756B72" w:rsidP="003D1AE8">
            <w:pPr>
              <w:pStyle w:val="TAL"/>
              <w:rPr>
                <w:lang w:eastAsia="en-GB"/>
              </w:rPr>
            </w:pPr>
            <w:r w:rsidRPr="007A5A0D">
              <w:rPr>
                <w:lang w:eastAsia="en-GB"/>
              </w:rPr>
              <w:t>Parameter: SRS Bandwidth Configuration. See TS 36.211, [21, table 5.5.3.2-1, 5.5.3.2-2, 5.5.3.2-3 and 5.5.3.2-4]. Actual configuration depends on UL bandwidth. bw0 corresponds to value 0, bw1 to value 1 and so on.</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srs-ConfigApDCI-Format0 / srs-ConfigApDCI-Format1a2b2c / srs-ConfigApDCI-Format4</w:t>
            </w:r>
          </w:p>
          <w:p w:rsidR="00756B72" w:rsidRPr="007A5A0D" w:rsidRDefault="00756B72" w:rsidP="003D1AE8">
            <w:pPr>
              <w:pStyle w:val="TAL"/>
              <w:rPr>
                <w:b/>
                <w:i/>
                <w:noProof/>
                <w:lang w:eastAsia="en-GB"/>
              </w:rPr>
            </w:pPr>
            <w:r w:rsidRPr="007A5A0D">
              <w:rPr>
                <w:noProof/>
                <w:lang w:eastAsia="en-GB"/>
              </w:rPr>
              <w:t>Parameters indicate the resource configurations for</w:t>
            </w:r>
            <w:r w:rsidRPr="007A5A0D">
              <w:rPr>
                <w:lang w:eastAsia="en-GB"/>
              </w:rPr>
              <w:t xml:space="preserve"> aperiodic sounding reference signal transmissions triggered by DCI formats 0, 1A, 2B, 2C, 4. </w:t>
            </w:r>
            <w:r w:rsidRPr="007A5A0D">
              <w:rPr>
                <w:noProof/>
                <w:lang w:eastAsia="en-GB"/>
              </w:rPr>
              <w:t>See TS 36.213 [23, 8.2].</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lang w:eastAsia="en-GB"/>
              </w:rPr>
              <w:t>srs-ConfigIndex, srs-ConfigIndexAp</w:t>
            </w:r>
          </w:p>
          <w:p w:rsidR="00756B72" w:rsidRPr="007A5A0D" w:rsidRDefault="00756B72" w:rsidP="003D1AE8">
            <w:pPr>
              <w:pStyle w:val="TAL"/>
              <w:rPr>
                <w:lang w:eastAsia="en-GB"/>
              </w:rPr>
            </w:pPr>
            <w:r w:rsidRPr="007A5A0D">
              <w:rPr>
                <w:lang w:eastAsia="en-GB"/>
              </w:rPr>
              <w:t>Parameter: I</w:t>
            </w:r>
            <w:r w:rsidRPr="007A5A0D">
              <w:rPr>
                <w:vertAlign w:val="subscript"/>
                <w:lang w:eastAsia="en-GB"/>
              </w:rPr>
              <w:t>SRS</w:t>
            </w:r>
            <w:r w:rsidRPr="007A5A0D">
              <w:rPr>
                <w:lang w:eastAsia="en-GB"/>
              </w:rPr>
              <w:t xml:space="preserve"> for periodic and aperiodic sounding reference signal transmission respectively. See TS 36.213 [23, table 8.2-1 and table 8.2-2] for periodic and TS 36.213 [23, table 8.2-4 and table 8.2-5] for aperiodic SRS transmission.</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srs-HoppingBandwidth</w:t>
            </w:r>
          </w:p>
          <w:p w:rsidR="00756B72" w:rsidRPr="007A5A0D" w:rsidRDefault="00756B72" w:rsidP="003D1AE8">
            <w:pPr>
              <w:pStyle w:val="TAL"/>
              <w:rPr>
                <w:lang w:eastAsia="en-GB"/>
              </w:rPr>
            </w:pPr>
            <w:r w:rsidRPr="007A5A0D">
              <w:rPr>
                <w:lang w:eastAsia="en-GB"/>
              </w:rPr>
              <w:t xml:space="preserve">Parameter: SRS hopping bandwidth </w:t>
            </w:r>
            <w:r w:rsidRPr="007A5A0D">
              <w:rPr>
                <w:position w:val="-14"/>
                <w:lang w:eastAsia="en-GB"/>
              </w:rPr>
              <w:object w:dxaOrig="1440" w:dyaOrig="380">
                <v:shape id="_x0000_i1139" type="#_x0000_t75" style="width:1in;height:18.75pt" o:ole="">
                  <v:imagedata r:id="rId228" o:title=""/>
                </v:shape>
                <o:OLEObject Type="Embed" ProgID="Equation.3" ShapeID="_x0000_i1139" DrawAspect="Content" ObjectID="_1663159471" r:id="rId229"/>
              </w:object>
            </w:r>
            <w:r w:rsidRPr="007A5A0D">
              <w:rPr>
                <w:lang w:eastAsia="en-GB"/>
              </w:rPr>
              <w:t xml:space="preserve"> </w:t>
            </w:r>
            <w:r w:rsidRPr="007A5A0D">
              <w:rPr>
                <w:lang w:eastAsia="ko-KR"/>
              </w:rPr>
              <w:t>for periodic sounding reference signal transmission</w:t>
            </w:r>
            <w:r w:rsidRPr="007A5A0D">
              <w:rPr>
                <w:lang w:eastAsia="en-GB"/>
              </w:rPr>
              <w:t>, see TS 36.211 [21, 5.5.3.2] where hbw0 corresponds to value 0, hbw1 to value 1 and so on.</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srs-MaxUpPts</w:t>
            </w:r>
          </w:p>
          <w:p w:rsidR="00756B72" w:rsidRPr="007A5A0D" w:rsidRDefault="00756B72" w:rsidP="003D1AE8">
            <w:pPr>
              <w:pStyle w:val="TAL"/>
              <w:rPr>
                <w:noProof/>
                <w:lang w:eastAsia="en-GB"/>
              </w:rPr>
            </w:pPr>
            <w:r w:rsidRPr="007A5A0D">
              <w:rPr>
                <w:lang w:eastAsia="en-GB"/>
              </w:rPr>
              <w:t xml:space="preserve">Parameter: srsMaxUpPts, see TS 36.211 [21, 5.5.3.2]. If this field is present, reconfiguration of </w:t>
            </w:r>
            <w:r w:rsidRPr="007A5A0D">
              <w:rPr>
                <w:position w:val="-14"/>
                <w:lang w:eastAsia="en-GB"/>
              </w:rPr>
              <w:object w:dxaOrig="600" w:dyaOrig="400">
                <v:shape id="_x0000_i1140" type="#_x0000_t75" style="width:30pt;height:20.25pt" o:ole="">
                  <v:imagedata r:id="rId230" o:title=""/>
                </v:shape>
                <o:OLEObject Type="Embed" ProgID="Equation.3" ShapeID="_x0000_i1140" DrawAspect="Content" ObjectID="_1663159472" r:id="rId231"/>
              </w:object>
            </w:r>
            <w:r w:rsidRPr="007A5A0D">
              <w:rPr>
                <w:lang w:eastAsia="en-GB"/>
              </w:rPr>
              <w:t xml:space="preserve"> applies for UpPts, otherwise reconfiguration does not apply.</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srs-SubframeConfig</w:t>
            </w:r>
          </w:p>
          <w:p w:rsidR="00756B72" w:rsidRPr="007A5A0D" w:rsidRDefault="00756B72" w:rsidP="003D1AE8">
            <w:pPr>
              <w:pStyle w:val="TAL"/>
              <w:rPr>
                <w:lang w:eastAsia="en-GB"/>
              </w:rPr>
            </w:pPr>
            <w:r w:rsidRPr="007A5A0D">
              <w:rPr>
                <w:lang w:eastAsia="en-GB"/>
              </w:rPr>
              <w:t>Parameter: SRS SubframeConfiguration. See TS 36.211, [21, table 5.5.3.3-1] applies for FDD whereas TS 36.211, [21, table 5.5.3.3-2] applies for TDD. sc0 corresponds to value 0, sc1 to value 1 and so on.</w:t>
            </w:r>
          </w:p>
        </w:tc>
      </w:tr>
      <w:tr w:rsidR="00756B72"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transmissionComb, transmissionCombAp</w:t>
            </w:r>
          </w:p>
          <w:p w:rsidR="00756B72" w:rsidRPr="007A5A0D" w:rsidRDefault="00756B72" w:rsidP="003D1AE8">
            <w:pPr>
              <w:pStyle w:val="TAL"/>
              <w:rPr>
                <w:lang w:eastAsia="en-GB"/>
              </w:rPr>
            </w:pPr>
            <w:r w:rsidRPr="007A5A0D">
              <w:rPr>
                <w:lang w:eastAsia="en-GB"/>
              </w:rPr>
              <w:t xml:space="preserve">Parameter: </w:t>
            </w:r>
            <w:r w:rsidRPr="007A5A0D">
              <w:rPr>
                <w:position w:val="-12"/>
                <w:lang w:eastAsia="en-GB"/>
              </w:rPr>
              <w:object w:dxaOrig="1060" w:dyaOrig="380">
                <v:shape id="_x0000_i1141" type="#_x0000_t75" style="width:53.25pt;height:18.75pt" o:ole="">
                  <v:imagedata r:id="rId232" o:title=""/>
                </v:shape>
                <o:OLEObject Type="Embed" ProgID="Equation.3" ShapeID="_x0000_i1141" DrawAspect="Content" ObjectID="_1663159473" r:id="rId233"/>
              </w:object>
            </w:r>
            <w:r w:rsidRPr="007A5A0D">
              <w:rPr>
                <w:lang w:eastAsia="en-GB"/>
              </w:rPr>
              <w:t xml:space="preserve"> for periodic and aperiodic sounding reference signal transmission respectively, see TS 36.211 [21, 5.5.3.2].</w:t>
            </w:r>
          </w:p>
        </w:tc>
      </w:tr>
    </w:tbl>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rFonts w:eastAsia="SimSun"/>
                <w:iCs/>
                <w:kern w:val="2"/>
                <w:lang w:eastAsia="en-GB"/>
              </w:rPr>
            </w:pPr>
            <w:r w:rsidRPr="007A5A0D">
              <w:rPr>
                <w:rFonts w:eastAsia="SimSun"/>
                <w:iCs/>
                <w:kern w:val="2"/>
                <w:lang w:eastAsia="en-GB"/>
              </w:rPr>
              <w:t>Conditional presence</w:t>
            </w:r>
          </w:p>
        </w:tc>
        <w:tc>
          <w:tcPr>
            <w:tcW w:w="7371" w:type="dxa"/>
          </w:tcPr>
          <w:p w:rsidR="00756B72" w:rsidRPr="007A5A0D" w:rsidRDefault="00756B72" w:rsidP="003D1AE8">
            <w:pPr>
              <w:pStyle w:val="TAH"/>
              <w:rPr>
                <w:rFonts w:eastAsia="SimSun"/>
                <w:iCs/>
                <w:kern w:val="2"/>
                <w:lang w:eastAsia="en-GB"/>
              </w:rPr>
            </w:pPr>
            <w:r w:rsidRPr="007A5A0D">
              <w:rPr>
                <w:rFonts w:eastAsia="SimSun"/>
                <w:iCs/>
                <w:kern w:val="2"/>
                <w:lang w:eastAsia="en-GB"/>
              </w:rPr>
              <w:t>Explanation</w:t>
            </w:r>
          </w:p>
        </w:tc>
      </w:tr>
      <w:tr w:rsidR="00756B72"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TDD</w:t>
            </w:r>
          </w:p>
        </w:tc>
        <w:tc>
          <w:tcPr>
            <w:tcW w:w="7371" w:type="dxa"/>
          </w:tcPr>
          <w:p w:rsidR="00756B72" w:rsidRPr="007A5A0D" w:rsidRDefault="00756B72" w:rsidP="003D1AE8">
            <w:pPr>
              <w:pStyle w:val="TAL"/>
              <w:rPr>
                <w:lang w:eastAsia="en-GB"/>
              </w:rPr>
            </w:pPr>
            <w:r w:rsidRPr="007A5A0D">
              <w:rPr>
                <w:lang w:eastAsia="en-GB"/>
              </w:rPr>
              <w:t>This field is optional present for TDD, need OR; it is not present for FDD and the UE shall delete any existing value for this field.</w:t>
            </w:r>
          </w:p>
        </w:tc>
      </w:tr>
    </w:tbl>
    <w:p w:rsidR="00756B72" w:rsidRPr="007A5A0D" w:rsidRDefault="00756B72" w:rsidP="003D1AE8">
      <w:pPr>
        <w:rPr>
          <w:iCs/>
        </w:rPr>
      </w:pPr>
    </w:p>
    <w:p w:rsidR="00756B72" w:rsidRPr="007A5A0D" w:rsidRDefault="00756B72" w:rsidP="003D1AE8">
      <w:pPr>
        <w:pStyle w:val="Heading4"/>
        <w:ind w:left="0" w:firstLine="0"/>
      </w:pPr>
      <w:bookmarkStart w:id="1583" w:name="_Toc5815030"/>
      <w:bookmarkStart w:id="1584" w:name="_Toc52542496"/>
      <w:bookmarkStart w:id="1585" w:name="_Toc52543515"/>
      <w:r w:rsidRPr="007A5A0D">
        <w:t>–</w:t>
      </w:r>
      <w:r w:rsidRPr="007A5A0D">
        <w:tab/>
      </w:r>
      <w:r w:rsidRPr="007A5A0D">
        <w:rPr>
          <w:i/>
          <w:noProof/>
        </w:rPr>
        <w:t>SPS-Config</w:t>
      </w:r>
      <w:bookmarkEnd w:id="1583"/>
      <w:bookmarkEnd w:id="1584"/>
      <w:bookmarkEnd w:id="1585"/>
    </w:p>
    <w:p w:rsidR="00756B72" w:rsidRPr="007A5A0D" w:rsidRDefault="00756B72" w:rsidP="003D1AE8">
      <w:r w:rsidRPr="007A5A0D">
        <w:t xml:space="preserve">The IE </w:t>
      </w:r>
      <w:r w:rsidRPr="007A5A0D">
        <w:rPr>
          <w:i/>
          <w:noProof/>
        </w:rPr>
        <w:t xml:space="preserve">SPS-Config </w:t>
      </w:r>
      <w:r w:rsidRPr="007A5A0D">
        <w:t>is used to specify the semi-persistent scheduling configuration.</w:t>
      </w:r>
    </w:p>
    <w:p w:rsidR="00756B72" w:rsidRPr="007A5A0D" w:rsidRDefault="00756B72" w:rsidP="003D1AE8">
      <w:pPr>
        <w:pStyle w:val="TH"/>
      </w:pPr>
      <w:r w:rsidRPr="007A5A0D">
        <w:rPr>
          <w:i/>
          <w:noProof/>
        </w:rPr>
        <w:t>SPS-Config</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lastRenderedPageBreak/>
        <w:t>SPS-Config ::=</w:t>
      </w:r>
      <w:r w:rsidRPr="007A5A0D">
        <w:tab/>
        <w:t>SEQUENCE {</w:t>
      </w:r>
    </w:p>
    <w:p w:rsidR="00756B72" w:rsidRPr="007A5A0D" w:rsidRDefault="00756B72" w:rsidP="003D1AE8">
      <w:pPr>
        <w:pStyle w:val="PL"/>
        <w:shd w:val="clear" w:color="auto" w:fill="E6E6E6"/>
      </w:pPr>
      <w:r w:rsidRPr="007A5A0D">
        <w:tab/>
        <w:t>semiPersistSchedC-RNTI</w:t>
      </w:r>
      <w:r w:rsidRPr="007A5A0D">
        <w:tab/>
      </w:r>
      <w:r w:rsidRPr="007A5A0D">
        <w:tab/>
      </w:r>
      <w:r w:rsidRPr="007A5A0D">
        <w:tab/>
        <w:t>C-RNTI</w:t>
      </w:r>
      <w:r w:rsidRPr="007A5A0D">
        <w:tab/>
      </w:r>
      <w:r w:rsidRPr="007A5A0D">
        <w:tab/>
      </w:r>
      <w:r w:rsidRPr="007A5A0D">
        <w:tab/>
      </w:r>
      <w:r w:rsidRPr="007A5A0D">
        <w:tab/>
      </w:r>
      <w:r w:rsidRPr="007A5A0D">
        <w:tab/>
        <w:t>OPTIONAL,</w:t>
      </w:r>
      <w:r w:rsidRPr="007A5A0D">
        <w:tab/>
      </w:r>
      <w:r w:rsidRPr="007A5A0D">
        <w:tab/>
      </w:r>
      <w:r w:rsidRPr="007A5A0D">
        <w:tab/>
        <w:t>-- Need OR</w:t>
      </w:r>
    </w:p>
    <w:p w:rsidR="00756B72" w:rsidRPr="007A5A0D" w:rsidRDefault="00756B72" w:rsidP="003D1AE8">
      <w:pPr>
        <w:pStyle w:val="PL"/>
        <w:shd w:val="clear" w:color="auto" w:fill="E6E6E6"/>
      </w:pPr>
      <w:r w:rsidRPr="007A5A0D">
        <w:tab/>
        <w:t>sps-ConfigDL</w:t>
      </w:r>
      <w:r w:rsidRPr="007A5A0D">
        <w:tab/>
      </w:r>
      <w:r w:rsidRPr="007A5A0D">
        <w:tab/>
      </w:r>
      <w:r w:rsidRPr="007A5A0D">
        <w:tab/>
      </w:r>
      <w:r w:rsidRPr="007A5A0D">
        <w:tab/>
      </w:r>
      <w:r w:rsidRPr="007A5A0D">
        <w:tab/>
        <w:t>SPS-ConfigDL</w:t>
      </w:r>
      <w:r w:rsidRPr="007A5A0D">
        <w:tab/>
      </w:r>
      <w:r w:rsidRPr="007A5A0D">
        <w:tab/>
      </w:r>
      <w:r w:rsidRPr="007A5A0D">
        <w:tab/>
        <w:t>OPTIONAL,</w:t>
      </w:r>
      <w:r w:rsidRPr="007A5A0D">
        <w:tab/>
      </w:r>
      <w:r w:rsidRPr="007A5A0D">
        <w:tab/>
      </w:r>
      <w:r w:rsidRPr="007A5A0D">
        <w:tab/>
        <w:t>-- Need ON</w:t>
      </w:r>
    </w:p>
    <w:p w:rsidR="00756B72" w:rsidRPr="007A5A0D" w:rsidRDefault="00756B72" w:rsidP="003D1AE8">
      <w:pPr>
        <w:pStyle w:val="PL"/>
        <w:shd w:val="clear" w:color="auto" w:fill="E6E6E6"/>
      </w:pPr>
      <w:r w:rsidRPr="007A5A0D">
        <w:tab/>
        <w:t>sps-ConfigUL</w:t>
      </w:r>
      <w:r w:rsidRPr="007A5A0D">
        <w:tab/>
      </w:r>
      <w:r w:rsidRPr="007A5A0D">
        <w:tab/>
      </w:r>
      <w:r w:rsidRPr="007A5A0D">
        <w:tab/>
      </w:r>
      <w:r w:rsidRPr="007A5A0D">
        <w:tab/>
      </w:r>
      <w:r w:rsidRPr="007A5A0D">
        <w:tab/>
        <w:t>SPS-ConfigUL</w:t>
      </w:r>
      <w:r w:rsidRPr="007A5A0D">
        <w:tab/>
      </w:r>
      <w:r w:rsidRPr="007A5A0D">
        <w:tab/>
      </w:r>
      <w:r w:rsidRPr="007A5A0D">
        <w:tab/>
        <w:t>OPTIONAL</w:t>
      </w:r>
      <w:r w:rsidRPr="007A5A0D">
        <w:tab/>
      </w:r>
      <w:r w:rsidRPr="007A5A0D">
        <w:tab/>
      </w:r>
      <w:r w:rsidRPr="007A5A0D">
        <w:tab/>
        <w:t>-- Need ON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SPS-ConfigDL ::=</w:t>
      </w:r>
      <w:r w:rsidRPr="007A5A0D">
        <w:tab/>
        <w:t>CHOICE{</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semiPersistSchedIntervalDL</w:t>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sf10, sf20, sf32, sf40, sf64, sf80,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sf128, sf160, sf320, sf640, spare6,</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spare5, spare4, spare3, spare2,</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spare1},</w:t>
      </w:r>
    </w:p>
    <w:p w:rsidR="00756B72" w:rsidRPr="007A5A0D" w:rsidRDefault="00756B72" w:rsidP="003D1AE8">
      <w:pPr>
        <w:pStyle w:val="PL"/>
        <w:shd w:val="clear" w:color="auto" w:fill="E6E6E6"/>
      </w:pPr>
      <w:r w:rsidRPr="007A5A0D">
        <w:tab/>
      </w:r>
      <w:r w:rsidRPr="007A5A0D">
        <w:tab/>
        <w:t>numberOfConfSPS-Processes</w:t>
      </w:r>
      <w:r w:rsidRPr="007A5A0D">
        <w:tab/>
      </w:r>
      <w:r w:rsidRPr="007A5A0D">
        <w:tab/>
      </w:r>
      <w:r w:rsidRPr="007A5A0D">
        <w:tab/>
        <w:t>INTEGER (1..8),</w:t>
      </w:r>
    </w:p>
    <w:p w:rsidR="00756B72" w:rsidRPr="007A5A0D" w:rsidRDefault="00756B72" w:rsidP="003D1AE8">
      <w:pPr>
        <w:pStyle w:val="PL"/>
        <w:shd w:val="clear" w:color="auto" w:fill="E6E6E6"/>
      </w:pPr>
      <w:r w:rsidRPr="007A5A0D">
        <w:tab/>
      </w:r>
      <w:r w:rsidRPr="007A5A0D">
        <w:tab/>
        <w:t>n1PUCCH-AN-PersistentList</w:t>
      </w:r>
      <w:r w:rsidRPr="007A5A0D">
        <w:tab/>
      </w:r>
      <w:r w:rsidRPr="007A5A0D">
        <w:tab/>
      </w:r>
      <w:r w:rsidRPr="007A5A0D">
        <w:tab/>
        <w:t>N1PUCCH-AN-PersistentList,</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w:t>
      </w:r>
      <w:r w:rsidRPr="007A5A0D">
        <w:tab/>
        <w:t>twoAntennaPortActivated-r10</w:t>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r>
      <w:r w:rsidRPr="007A5A0D">
        <w:tab/>
        <w:t>release</w:t>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r>
      <w:r w:rsidRPr="007A5A0D">
        <w:tab/>
      </w:r>
      <w:r w:rsidRPr="007A5A0D">
        <w:tab/>
        <w:t>setup</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n1PUCCH-AN-PersistentListP1-r10</w:t>
      </w:r>
      <w:r w:rsidRPr="007A5A0D">
        <w:tab/>
        <w:t>N1PUCCH-AN-PersistentList</w:t>
      </w:r>
    </w:p>
    <w:p w:rsidR="00756B72" w:rsidRPr="007A5A0D" w:rsidRDefault="00756B72"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SPS-ConfigUL ::=</w:t>
      </w:r>
      <w:r w:rsidRPr="007A5A0D">
        <w:tab/>
        <w:t>CHOICE {</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semiPersistSchedIntervalUL</w:t>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sf10, sf20, sf32, sf40, sf64, sf80,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sf128, sf160, sf320, sf640, spare6,</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spare5, spare4, spare3, spare2,</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spare1},</w:t>
      </w:r>
    </w:p>
    <w:p w:rsidR="00756B72" w:rsidRPr="007A5A0D" w:rsidRDefault="00756B72" w:rsidP="003D1AE8">
      <w:pPr>
        <w:pStyle w:val="PL"/>
        <w:shd w:val="clear" w:color="auto" w:fill="E6E6E6"/>
      </w:pPr>
      <w:r w:rsidRPr="007A5A0D">
        <w:tab/>
      </w:r>
      <w:r w:rsidRPr="007A5A0D">
        <w:tab/>
        <w:t>implicitReleaseAfter</w:t>
      </w:r>
      <w:r w:rsidRPr="007A5A0D">
        <w:tab/>
      </w:r>
      <w:r w:rsidRPr="007A5A0D">
        <w:tab/>
      </w:r>
      <w:r w:rsidRPr="007A5A0D">
        <w:tab/>
      </w:r>
      <w:r w:rsidRPr="007A5A0D">
        <w:tab/>
        <w:t>ENUMERATED {e2, e3, e4, e8},</w:t>
      </w:r>
    </w:p>
    <w:p w:rsidR="00756B72" w:rsidRPr="007A5A0D" w:rsidRDefault="00756B72" w:rsidP="003D1AE8">
      <w:pPr>
        <w:pStyle w:val="PL"/>
        <w:shd w:val="clear" w:color="auto" w:fill="E6E6E6"/>
      </w:pPr>
      <w:r w:rsidRPr="007A5A0D">
        <w:tab/>
      </w:r>
      <w:r w:rsidRPr="007A5A0D">
        <w:tab/>
        <w:t>p0-Persistent</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p0-NominalPUSCH-Persistent</w:t>
      </w:r>
      <w:r w:rsidRPr="007A5A0D">
        <w:tab/>
      </w:r>
      <w:r w:rsidRPr="007A5A0D">
        <w:tab/>
      </w:r>
      <w:r w:rsidRPr="007A5A0D">
        <w:tab/>
        <w:t>INTEGER (-126..24),</w:t>
      </w:r>
    </w:p>
    <w:p w:rsidR="00756B72" w:rsidRPr="007A5A0D" w:rsidRDefault="00756B72" w:rsidP="003D1AE8">
      <w:pPr>
        <w:pStyle w:val="PL"/>
        <w:shd w:val="clear" w:color="auto" w:fill="E6E6E6"/>
      </w:pPr>
      <w:r w:rsidRPr="007A5A0D">
        <w:tab/>
      </w:r>
      <w:r w:rsidRPr="007A5A0D">
        <w:tab/>
      </w:r>
      <w:r w:rsidRPr="007A5A0D">
        <w:tab/>
        <w:t>p0-UE-PUSCH-Persistent</w:t>
      </w:r>
      <w:r w:rsidRPr="007A5A0D">
        <w:tab/>
      </w:r>
      <w:r w:rsidRPr="007A5A0D">
        <w:tab/>
      </w:r>
      <w:r w:rsidRPr="007A5A0D">
        <w:tab/>
      </w:r>
      <w:r w:rsidRPr="007A5A0D">
        <w:tab/>
        <w:t>INTEGER (-8..7)</w:t>
      </w:r>
    </w:p>
    <w:p w:rsidR="00756B72" w:rsidRPr="007A5A0D" w:rsidRDefault="00756B72" w:rsidP="003D1AE8">
      <w:pPr>
        <w:pStyle w:val="PL"/>
        <w:shd w:val="clear" w:color="auto" w:fill="E6E6E6"/>
      </w:pPr>
      <w:r w:rsidRPr="007A5A0D">
        <w:tab/>
      </w:r>
      <w:r w:rsidRPr="007A5A0D">
        <w:tab/>
        <w:t>}</w:t>
      </w:r>
      <w:r w:rsidRPr="007A5A0D">
        <w:tab/>
      </w:r>
      <w:r w:rsidRPr="007A5A0D">
        <w:tab/>
        <w:t>OPTIONAL,</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Need OP</w:t>
      </w:r>
    </w:p>
    <w:p w:rsidR="00756B72" w:rsidRPr="007A5A0D" w:rsidRDefault="00756B72" w:rsidP="003D1AE8">
      <w:pPr>
        <w:pStyle w:val="PL"/>
        <w:shd w:val="clear" w:color="auto" w:fill="E6E6E6"/>
      </w:pPr>
      <w:r w:rsidRPr="007A5A0D">
        <w:tab/>
      </w:r>
      <w:r w:rsidRPr="007A5A0D">
        <w:tab/>
        <w:t>twoIntervalsConfig</w:t>
      </w:r>
      <w:r w:rsidRPr="007A5A0D">
        <w:tab/>
      </w:r>
      <w:r w:rsidRPr="007A5A0D">
        <w:tab/>
      </w:r>
      <w:r w:rsidRPr="007A5A0D">
        <w:tab/>
      </w:r>
      <w:r w:rsidRPr="007A5A0D">
        <w:tab/>
      </w:r>
      <w:r w:rsidRPr="007A5A0D">
        <w:tab/>
        <w:t>ENUMERATED {true}</w:t>
      </w:r>
      <w:r w:rsidRPr="007A5A0D">
        <w:tab/>
      </w:r>
      <w:r w:rsidRPr="007A5A0D">
        <w:tab/>
      </w:r>
      <w:r w:rsidRPr="007A5A0D">
        <w:tab/>
        <w:t>OPTIONAL,</w:t>
      </w:r>
      <w:r w:rsidRPr="007A5A0D">
        <w:tab/>
        <w:t>-- Cond TDD</w:t>
      </w:r>
    </w:p>
    <w:p w:rsidR="00461431" w:rsidRPr="007A5A0D" w:rsidRDefault="00756B72" w:rsidP="003D1AE8">
      <w:pPr>
        <w:pStyle w:val="PL"/>
        <w:shd w:val="clear" w:color="auto" w:fill="E6E6E6"/>
      </w:pPr>
      <w:r w:rsidRPr="007A5A0D">
        <w:tab/>
      </w:r>
      <w:r w:rsidRPr="007A5A0D">
        <w:tab/>
        <w:t>...</w:t>
      </w:r>
      <w:r w:rsidR="00461431" w:rsidRPr="007A5A0D">
        <w:t>,</w:t>
      </w:r>
    </w:p>
    <w:p w:rsidR="00247291" w:rsidRPr="007A5A0D" w:rsidRDefault="00461431" w:rsidP="003D1AE8">
      <w:pPr>
        <w:pStyle w:val="PL"/>
        <w:shd w:val="clear" w:color="auto" w:fill="E6E6E6"/>
        <w:rPr>
          <w:rFonts w:eastAsia="Batang"/>
        </w:rPr>
      </w:pPr>
      <w:r w:rsidRPr="007A5A0D">
        <w:tab/>
      </w:r>
      <w:r w:rsidRPr="007A5A0D">
        <w:tab/>
        <w:t>[[</w:t>
      </w:r>
      <w:r w:rsidRPr="007A5A0D">
        <w:tab/>
        <w:t>p0-PersistentSubframeSet2-r12</w:t>
      </w:r>
      <w:r w:rsidRPr="007A5A0D">
        <w:tab/>
      </w:r>
      <w:r w:rsidRPr="007A5A0D">
        <w:tab/>
      </w:r>
      <w:r w:rsidR="00247291" w:rsidRPr="007A5A0D">
        <w:rPr>
          <w:rFonts w:eastAsia="Batang"/>
        </w:rPr>
        <w:t>CHOICE {</w:t>
      </w:r>
    </w:p>
    <w:p w:rsidR="00247291" w:rsidRPr="007A5A0D" w:rsidRDefault="00247291" w:rsidP="003D1AE8">
      <w:pPr>
        <w:pStyle w:val="PL"/>
        <w:shd w:val="clear" w:color="auto" w:fill="E6E6E6"/>
        <w:rPr>
          <w:rFonts w:eastAsia="Batang"/>
        </w:rPr>
      </w:pPr>
      <w:r w:rsidRPr="007A5A0D">
        <w:rPr>
          <w:rFonts w:eastAsia="Batang"/>
        </w:rPr>
        <w:tab/>
      </w:r>
      <w:r w:rsidRPr="007A5A0D">
        <w:rPr>
          <w:rFonts w:eastAsia="Batang"/>
        </w:rPr>
        <w:tab/>
      </w:r>
      <w:r w:rsidRPr="007A5A0D">
        <w:rPr>
          <w:rFonts w:eastAsia="Batang"/>
        </w:rPr>
        <w:tab/>
      </w:r>
      <w:r w:rsidRPr="007A5A0D">
        <w:rPr>
          <w:rFonts w:eastAsia="Batang"/>
        </w:rPr>
        <w:tab/>
        <w:t>release</w:t>
      </w:r>
      <w:r w:rsidRPr="007A5A0D">
        <w:rPr>
          <w:rFonts w:eastAsia="Batang"/>
        </w:rPr>
        <w:tab/>
      </w:r>
      <w:r w:rsidRPr="007A5A0D">
        <w:rPr>
          <w:rFonts w:eastAsia="Batang"/>
        </w:rPr>
        <w:tab/>
      </w:r>
      <w:r w:rsidRPr="007A5A0D">
        <w:rPr>
          <w:rFonts w:eastAsia="Batang"/>
        </w:rPr>
        <w:tab/>
      </w:r>
      <w:r w:rsidRPr="007A5A0D">
        <w:rPr>
          <w:rFonts w:eastAsia="Batang"/>
        </w:rPr>
        <w:tab/>
      </w:r>
      <w:r w:rsidRPr="007A5A0D">
        <w:rPr>
          <w:rFonts w:eastAsia="Batang"/>
        </w:rPr>
        <w:tab/>
      </w:r>
      <w:r w:rsidRPr="007A5A0D">
        <w:rPr>
          <w:rFonts w:eastAsia="Batang"/>
        </w:rPr>
        <w:tab/>
      </w:r>
      <w:r w:rsidRPr="007A5A0D">
        <w:rPr>
          <w:rFonts w:eastAsia="Batang"/>
        </w:rPr>
        <w:tab/>
      </w:r>
      <w:r w:rsidRPr="007A5A0D">
        <w:rPr>
          <w:rFonts w:eastAsia="Batang"/>
        </w:rPr>
        <w:tab/>
        <w:t>NULL,</w:t>
      </w:r>
    </w:p>
    <w:p w:rsidR="00461431" w:rsidRPr="007A5A0D" w:rsidRDefault="00247291" w:rsidP="003D1AE8">
      <w:pPr>
        <w:pStyle w:val="PL"/>
        <w:shd w:val="clear" w:color="auto" w:fill="E6E6E6"/>
      </w:pPr>
      <w:r w:rsidRPr="007A5A0D">
        <w:rPr>
          <w:rFonts w:eastAsia="Batang"/>
        </w:rPr>
        <w:tab/>
      </w:r>
      <w:r w:rsidRPr="007A5A0D">
        <w:rPr>
          <w:rFonts w:eastAsia="Batang"/>
        </w:rPr>
        <w:tab/>
      </w:r>
      <w:r w:rsidRPr="007A5A0D">
        <w:rPr>
          <w:rFonts w:eastAsia="Batang"/>
        </w:rPr>
        <w:tab/>
      </w:r>
      <w:r w:rsidRPr="007A5A0D">
        <w:rPr>
          <w:rFonts w:eastAsia="Batang"/>
        </w:rPr>
        <w:tab/>
        <w:t>setup</w:t>
      </w:r>
      <w:r w:rsidRPr="007A5A0D">
        <w:rPr>
          <w:rFonts w:eastAsia="Batang"/>
        </w:rPr>
        <w:tab/>
      </w:r>
      <w:r w:rsidRPr="007A5A0D">
        <w:rPr>
          <w:rFonts w:eastAsia="Batang"/>
        </w:rPr>
        <w:tab/>
      </w:r>
      <w:r w:rsidRPr="007A5A0D">
        <w:rPr>
          <w:rFonts w:eastAsia="Batang"/>
        </w:rPr>
        <w:tab/>
      </w:r>
      <w:r w:rsidRPr="007A5A0D">
        <w:rPr>
          <w:rFonts w:eastAsia="Batang"/>
        </w:rPr>
        <w:tab/>
      </w:r>
      <w:r w:rsidRPr="007A5A0D">
        <w:rPr>
          <w:rFonts w:eastAsia="Batang"/>
        </w:rPr>
        <w:tab/>
      </w:r>
      <w:r w:rsidRPr="007A5A0D">
        <w:rPr>
          <w:rFonts w:eastAsia="Batang"/>
        </w:rPr>
        <w:tab/>
      </w:r>
      <w:r w:rsidRPr="007A5A0D">
        <w:rPr>
          <w:rFonts w:eastAsia="Batang"/>
        </w:rPr>
        <w:tab/>
      </w:r>
      <w:r w:rsidRPr="007A5A0D">
        <w:rPr>
          <w:rFonts w:eastAsia="Batang"/>
        </w:rPr>
        <w:tab/>
      </w:r>
      <w:r w:rsidR="00461431" w:rsidRPr="007A5A0D">
        <w:t>SEQUENCE {</w:t>
      </w:r>
    </w:p>
    <w:p w:rsidR="00461431" w:rsidRPr="007A5A0D" w:rsidRDefault="00461431" w:rsidP="003D1AE8">
      <w:pPr>
        <w:pStyle w:val="PL"/>
        <w:shd w:val="clear" w:color="auto" w:fill="E6E6E6"/>
      </w:pPr>
      <w:r w:rsidRPr="007A5A0D">
        <w:tab/>
      </w:r>
      <w:r w:rsidRPr="007A5A0D">
        <w:tab/>
      </w:r>
      <w:r w:rsidRPr="007A5A0D">
        <w:tab/>
      </w:r>
      <w:r w:rsidRPr="007A5A0D">
        <w:tab/>
      </w:r>
      <w:r w:rsidR="00247291" w:rsidRPr="007A5A0D">
        <w:tab/>
      </w:r>
      <w:r w:rsidRPr="007A5A0D">
        <w:t>p0-NominalPUSCH-PersistentSubframeSet2</w:t>
      </w:r>
      <w:r w:rsidR="008C2DD1" w:rsidRPr="007A5A0D">
        <w:t>-r12</w:t>
      </w:r>
      <w:r w:rsidRPr="007A5A0D">
        <w:tab/>
      </w:r>
      <w:r w:rsidRPr="007A5A0D">
        <w:tab/>
      </w:r>
      <w:r w:rsidRPr="007A5A0D">
        <w:tab/>
        <w:t>INTEGER (-126..24),</w:t>
      </w:r>
    </w:p>
    <w:p w:rsidR="00461431" w:rsidRPr="007A5A0D" w:rsidRDefault="00461431" w:rsidP="003D1AE8">
      <w:pPr>
        <w:pStyle w:val="PL"/>
        <w:shd w:val="clear" w:color="auto" w:fill="E6E6E6"/>
      </w:pPr>
      <w:r w:rsidRPr="007A5A0D">
        <w:tab/>
      </w:r>
      <w:r w:rsidRPr="007A5A0D">
        <w:tab/>
      </w:r>
      <w:r w:rsidRPr="007A5A0D">
        <w:tab/>
      </w:r>
      <w:r w:rsidRPr="007A5A0D">
        <w:tab/>
      </w:r>
      <w:r w:rsidR="00247291" w:rsidRPr="007A5A0D">
        <w:tab/>
      </w:r>
      <w:r w:rsidRPr="007A5A0D">
        <w:t>p0-UE-PUSCH-PersistentSubframeSet2</w:t>
      </w:r>
      <w:r w:rsidR="008C2DD1" w:rsidRPr="007A5A0D">
        <w:t>-r12</w:t>
      </w:r>
      <w:r w:rsidRPr="007A5A0D">
        <w:tab/>
      </w:r>
      <w:r w:rsidRPr="007A5A0D">
        <w:tab/>
      </w:r>
      <w:r w:rsidRPr="007A5A0D">
        <w:tab/>
      </w:r>
      <w:r w:rsidRPr="007A5A0D">
        <w:tab/>
        <w:t>INTEGER (-8..7)</w:t>
      </w:r>
    </w:p>
    <w:p w:rsidR="00247291" w:rsidRPr="007A5A0D" w:rsidRDefault="00461431" w:rsidP="003D1AE8">
      <w:pPr>
        <w:pStyle w:val="PL"/>
        <w:shd w:val="clear" w:color="auto" w:fill="E6E6E6"/>
      </w:pPr>
      <w:r w:rsidRPr="007A5A0D">
        <w:tab/>
      </w:r>
      <w:r w:rsidRPr="007A5A0D">
        <w:tab/>
      </w:r>
      <w:r w:rsidRPr="007A5A0D">
        <w:tab/>
      </w:r>
      <w:r w:rsidR="00247291" w:rsidRPr="007A5A0D">
        <w:tab/>
      </w:r>
      <w:r w:rsidRPr="007A5A0D">
        <w:t>}</w:t>
      </w:r>
    </w:p>
    <w:p w:rsidR="00461431" w:rsidRPr="007A5A0D" w:rsidRDefault="00247291" w:rsidP="003D1AE8">
      <w:pPr>
        <w:pStyle w:val="PL"/>
        <w:shd w:val="clear" w:color="auto" w:fill="E6E6E6"/>
      </w:pPr>
      <w:r w:rsidRPr="007A5A0D">
        <w:tab/>
      </w:r>
      <w:r w:rsidRPr="007A5A0D">
        <w:tab/>
      </w:r>
      <w:r w:rsidRPr="007A5A0D">
        <w:tab/>
        <w:t>}</w:t>
      </w:r>
      <w:r w:rsidR="00461431" w:rsidRPr="007A5A0D">
        <w:t xml:space="preserve"> </w:t>
      </w:r>
      <w:r w:rsidR="00461431" w:rsidRPr="007A5A0D">
        <w:tab/>
      </w:r>
      <w:r w:rsidR="00461431" w:rsidRPr="007A5A0D">
        <w:tab/>
      </w:r>
      <w:r w:rsidR="00461431" w:rsidRPr="007A5A0D">
        <w:tab/>
      </w:r>
      <w:r w:rsidR="00461431" w:rsidRPr="007A5A0D">
        <w:tab/>
      </w:r>
      <w:r w:rsidR="00461431" w:rsidRPr="007A5A0D">
        <w:tab/>
      </w:r>
      <w:r w:rsidR="00461431" w:rsidRPr="007A5A0D">
        <w:tab/>
      </w:r>
      <w:r w:rsidR="00461431" w:rsidRPr="007A5A0D">
        <w:tab/>
      </w:r>
      <w:r w:rsidR="00461431" w:rsidRPr="007A5A0D">
        <w:tab/>
      </w:r>
      <w:r w:rsidR="00461431" w:rsidRPr="007A5A0D">
        <w:tab/>
      </w:r>
      <w:r w:rsidR="00461431" w:rsidRPr="007A5A0D">
        <w:tab/>
      </w:r>
      <w:r w:rsidR="00461431" w:rsidRPr="007A5A0D">
        <w:tab/>
      </w:r>
      <w:r w:rsidR="00461431" w:rsidRPr="007A5A0D">
        <w:tab/>
      </w:r>
      <w:r w:rsidR="00461431" w:rsidRPr="007A5A0D">
        <w:tab/>
      </w:r>
      <w:r w:rsidR="00461431" w:rsidRPr="007A5A0D">
        <w:tab/>
      </w:r>
      <w:r w:rsidR="00461431" w:rsidRPr="007A5A0D">
        <w:tab/>
        <w:t>OPTIONAL</w:t>
      </w:r>
      <w:r w:rsidR="00461431" w:rsidRPr="007A5A0D">
        <w:tab/>
        <w:t xml:space="preserve">-- </w:t>
      </w:r>
      <w:r w:rsidRPr="007A5A0D">
        <w:t>Need ON</w:t>
      </w:r>
    </w:p>
    <w:p w:rsidR="00756B72" w:rsidRPr="007A5A0D" w:rsidRDefault="00461431"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N1PUCCH-AN-PersistentList ::=</w:t>
      </w:r>
      <w:r w:rsidRPr="007A5A0D">
        <w:tab/>
      </w:r>
      <w:r w:rsidRPr="007A5A0D">
        <w:tab/>
        <w:t>SEQUENCE (SIZE (1..4)) OF INTEGER (0..2047)</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SPS-Config</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implicitReleaseAfter</w:t>
            </w:r>
          </w:p>
          <w:p w:rsidR="00756B72" w:rsidRPr="007A5A0D" w:rsidRDefault="00756B72" w:rsidP="003D1AE8">
            <w:pPr>
              <w:pStyle w:val="TAL"/>
              <w:rPr>
                <w:noProof/>
                <w:lang w:eastAsia="en-GB"/>
              </w:rPr>
            </w:pPr>
            <w:r w:rsidRPr="007A5A0D">
              <w:rPr>
                <w:noProof/>
                <w:lang w:eastAsia="en-GB"/>
              </w:rPr>
              <w:t>Number of empty transmissions before implicit release</w:t>
            </w:r>
            <w:r w:rsidRPr="007A5A0D">
              <w:rPr>
                <w:noProof/>
                <w:lang w:eastAsia="zh-CN"/>
              </w:rPr>
              <w:t>, see TS 36.321 [6, 5.10.2]. Value e2 corresponds to 2 transmissions, e3 corresponds to 3 transmissions</w:t>
            </w:r>
            <w:r w:rsidRPr="007A5A0D">
              <w:rPr>
                <w:lang w:eastAsia="en-GB"/>
              </w:rPr>
              <w:t xml:space="preserve"> </w:t>
            </w:r>
            <w:r w:rsidRPr="007A5A0D">
              <w:rPr>
                <w:noProof/>
                <w:lang w:eastAsia="zh-CN"/>
              </w:rPr>
              <w:t>and so on.</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n1PUCCH-AN-PersistentList , n1PUCCH-AN-PersistentListP1</w:t>
            </w:r>
          </w:p>
          <w:p w:rsidR="00756B72" w:rsidRPr="007A5A0D" w:rsidRDefault="00756B72" w:rsidP="003D1AE8">
            <w:pPr>
              <w:pStyle w:val="TAL"/>
              <w:rPr>
                <w:b/>
                <w:i/>
                <w:noProof/>
                <w:lang w:eastAsia="en-GB"/>
              </w:rPr>
            </w:pPr>
            <w:r w:rsidRPr="007A5A0D">
              <w:rPr>
                <w:lang w:eastAsia="en-GB"/>
              </w:rPr>
              <w:t xml:space="preserve">List of parameter: </w:t>
            </w:r>
            <w:r w:rsidRPr="007A5A0D">
              <w:rPr>
                <w:position w:val="-12"/>
                <w:lang w:eastAsia="en-GB"/>
              </w:rPr>
              <w:object w:dxaOrig="720" w:dyaOrig="380">
                <v:shape id="_x0000_i1142" type="#_x0000_t75" style="width:36pt;height:18.75pt" o:ole="">
                  <v:imagedata r:id="rId218" o:title=""/>
                </v:shape>
                <o:OLEObject Type="Embed" ProgID="Equation.3" ShapeID="_x0000_i1142" DrawAspect="Content" ObjectID="_1663159474" r:id="rId234"/>
              </w:object>
            </w:r>
            <w:r w:rsidRPr="007A5A0D">
              <w:rPr>
                <w:lang w:eastAsia="en-GB"/>
              </w:rPr>
              <w:t xml:space="preserve"> for antenna port P0 and for antenna port P1 respectively, see TS 36.213 [23, 10.1]. Field </w:t>
            </w:r>
            <w:r w:rsidRPr="007A5A0D">
              <w:rPr>
                <w:i/>
                <w:lang w:eastAsia="en-GB"/>
              </w:rPr>
              <w:t>n1-PUCCH-AN-PersistentListP1</w:t>
            </w:r>
            <w:r w:rsidRPr="007A5A0D">
              <w:rPr>
                <w:lang w:eastAsia="en-GB"/>
              </w:rPr>
              <w:t xml:space="preserve"> is applicable only if the </w:t>
            </w:r>
            <w:r w:rsidRPr="007A5A0D">
              <w:rPr>
                <w:i/>
                <w:iCs/>
                <w:lang w:eastAsia="en-GB"/>
              </w:rPr>
              <w:t>twoAntennaPortActivatedPUCCH-Format1a1b</w:t>
            </w:r>
            <w:r w:rsidRPr="007A5A0D">
              <w:rPr>
                <w:lang w:eastAsia="en-GB"/>
              </w:rPr>
              <w:t xml:space="preserve"> in </w:t>
            </w:r>
            <w:r w:rsidRPr="007A5A0D">
              <w:rPr>
                <w:i/>
                <w:iCs/>
                <w:lang w:eastAsia="en-GB"/>
              </w:rPr>
              <w:t>PUCCH-ConfigDedicated-v1020</w:t>
            </w:r>
            <w:r w:rsidRPr="007A5A0D">
              <w:rPr>
                <w:lang w:eastAsia="en-GB"/>
              </w:rPr>
              <w:t xml:space="preserve"> is set to </w:t>
            </w:r>
            <w:r w:rsidRPr="007A5A0D">
              <w:rPr>
                <w:i/>
                <w:iCs/>
                <w:lang w:eastAsia="en-GB"/>
              </w:rPr>
              <w:t>true</w:t>
            </w:r>
            <w:r w:rsidRPr="007A5A0D">
              <w:rPr>
                <w:lang w:eastAsia="en-GB"/>
              </w:rPr>
              <w:t>. Otherwise the field is not configured.</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numberOfConfSPS-Processes</w:t>
            </w:r>
          </w:p>
          <w:p w:rsidR="00756B72" w:rsidRPr="007A5A0D" w:rsidRDefault="00756B72" w:rsidP="003D1AE8">
            <w:pPr>
              <w:pStyle w:val="TAL"/>
              <w:rPr>
                <w:b/>
                <w:i/>
                <w:noProof/>
                <w:lang w:eastAsia="en-GB"/>
              </w:rPr>
            </w:pPr>
            <w:r w:rsidRPr="007A5A0D">
              <w:rPr>
                <w:lang w:eastAsia="en-GB"/>
              </w:rPr>
              <w:t xml:space="preserve">The </w:t>
            </w:r>
            <w:r w:rsidRPr="007A5A0D">
              <w:rPr>
                <w:noProof/>
                <w:lang w:eastAsia="zh-CN"/>
              </w:rPr>
              <w:t>number of configured HARQ processes for Semi-Persistent Scheduling</w:t>
            </w:r>
            <w:r w:rsidRPr="007A5A0D">
              <w:rPr>
                <w:i/>
                <w:iCs/>
                <w:lang w:eastAsia="en-GB"/>
              </w:rPr>
              <w:t>,</w:t>
            </w:r>
            <w:r w:rsidRPr="007A5A0D">
              <w:rPr>
                <w:lang w:eastAsia="en-GB"/>
              </w:rPr>
              <w:t xml:space="preserve"> see TS 36.321 [6].</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p0-NominalPUSCH-Persistent</w:t>
            </w:r>
          </w:p>
          <w:p w:rsidR="00756B72" w:rsidRPr="007A5A0D" w:rsidRDefault="00756B72" w:rsidP="003D1AE8">
            <w:pPr>
              <w:pStyle w:val="TAL"/>
              <w:rPr>
                <w:b/>
                <w:i/>
                <w:noProof/>
                <w:lang w:eastAsia="en-GB"/>
              </w:rPr>
            </w:pPr>
            <w:r w:rsidRPr="007A5A0D">
              <w:rPr>
                <w:lang w:eastAsia="en-GB"/>
              </w:rPr>
              <w:t xml:space="preserve">Parameter: </w:t>
            </w:r>
            <w:r w:rsidRPr="007A5A0D">
              <w:rPr>
                <w:position w:val="-12"/>
                <w:lang w:eastAsia="en-GB"/>
              </w:rPr>
              <w:object w:dxaOrig="1820" w:dyaOrig="320">
                <v:shape id="_x0000_i1143" type="#_x0000_t75" style="width:90.75pt;height:15.75pt" o:ole="">
                  <v:imagedata r:id="rId235" o:title=""/>
                </v:shape>
                <o:OLEObject Type="Embed" ProgID="Equation.3" ShapeID="_x0000_i1143" DrawAspect="Content" ObjectID="_1663159475" r:id="rId236"/>
              </w:object>
            </w:r>
            <w:r w:rsidRPr="007A5A0D">
              <w:rPr>
                <w:lang w:eastAsia="en-GB"/>
              </w:rPr>
              <w:t xml:space="preserve">. See TS 36.213 [23, 5.1.1.1], unit dBm step 1. This field is applicable for persistent scheduling, only. If choice setup is used and </w:t>
            </w:r>
            <w:r w:rsidRPr="007A5A0D">
              <w:rPr>
                <w:i/>
                <w:lang w:eastAsia="en-GB"/>
              </w:rPr>
              <w:t>p0-Persistent</w:t>
            </w:r>
            <w:r w:rsidRPr="007A5A0D">
              <w:rPr>
                <w:lang w:eastAsia="en-GB"/>
              </w:rPr>
              <w:t xml:space="preserve"> is absent, apply the value of </w:t>
            </w:r>
            <w:r w:rsidRPr="007A5A0D">
              <w:rPr>
                <w:i/>
                <w:lang w:eastAsia="en-GB"/>
              </w:rPr>
              <w:t>p0-NominalPUSCH</w:t>
            </w:r>
            <w:r w:rsidRPr="007A5A0D">
              <w:rPr>
                <w:lang w:eastAsia="en-GB"/>
              </w:rPr>
              <w:t xml:space="preserve"> for </w:t>
            </w:r>
            <w:r w:rsidRPr="007A5A0D">
              <w:rPr>
                <w:i/>
                <w:lang w:eastAsia="en-GB"/>
              </w:rPr>
              <w:t>p0-NominalPUSCH-Persistent.</w:t>
            </w:r>
            <w:r w:rsidR="00461431" w:rsidRPr="007A5A0D">
              <w:rPr>
                <w:rFonts w:eastAsia="SimSun"/>
                <w:lang w:eastAsia="zh-CN"/>
              </w:rPr>
              <w:t xml:space="preserve"> </w:t>
            </w:r>
            <w:r w:rsidR="00B20C34" w:rsidRPr="007A5A0D">
              <w:rPr>
                <w:lang w:eastAsia="en-GB"/>
              </w:rPr>
              <w:t xml:space="preserve">If uplink power control subframe sets are configured by </w:t>
            </w:r>
            <w:r w:rsidR="00B20C34" w:rsidRPr="007A5A0D">
              <w:rPr>
                <w:i/>
                <w:lang w:eastAsia="en-GB"/>
              </w:rPr>
              <w:t>tpc-SubframeSet</w:t>
            </w:r>
            <w:r w:rsidR="00B20C34" w:rsidRPr="007A5A0D">
              <w:rPr>
                <w:lang w:eastAsia="en-GB"/>
              </w:rPr>
              <w:t>, t</w:t>
            </w:r>
            <w:r w:rsidR="00461431" w:rsidRPr="007A5A0D">
              <w:rPr>
                <w:lang w:eastAsia="en-GB"/>
              </w:rPr>
              <w:t>his field applies for uplink power control subframe set 1.</w:t>
            </w:r>
          </w:p>
        </w:tc>
      </w:tr>
      <w:tr w:rsidR="007A5A0D" w:rsidRPr="007A5A0D" w:rsidTr="00B20C34">
        <w:trPr>
          <w:cantSplit/>
        </w:trPr>
        <w:tc>
          <w:tcPr>
            <w:tcW w:w="9639" w:type="dxa"/>
          </w:tcPr>
          <w:p w:rsidR="00B20C34" w:rsidRPr="007A5A0D" w:rsidRDefault="00B20C34" w:rsidP="003D1AE8">
            <w:pPr>
              <w:pStyle w:val="TAL"/>
              <w:rPr>
                <w:b/>
                <w:i/>
                <w:noProof/>
                <w:lang w:eastAsia="ko-KR"/>
              </w:rPr>
            </w:pPr>
            <w:r w:rsidRPr="007A5A0D">
              <w:rPr>
                <w:b/>
                <w:i/>
                <w:noProof/>
                <w:lang w:eastAsia="en-GB"/>
              </w:rPr>
              <w:t>p0-NominalPUSCH-PersistentSubframeSet2</w:t>
            </w:r>
          </w:p>
          <w:p w:rsidR="00B20C34" w:rsidRPr="007A5A0D" w:rsidRDefault="00B20C34" w:rsidP="003D1AE8">
            <w:pPr>
              <w:pStyle w:val="TAL"/>
              <w:rPr>
                <w:b/>
                <w:i/>
                <w:noProof/>
                <w:lang w:eastAsia="en-GB"/>
              </w:rPr>
            </w:pPr>
            <w:r w:rsidRPr="007A5A0D">
              <w:rPr>
                <w:lang w:eastAsia="en-GB"/>
              </w:rPr>
              <w:t xml:space="preserve">Parameter: </w:t>
            </w:r>
            <w:r w:rsidRPr="007A5A0D">
              <w:rPr>
                <w:position w:val="-12"/>
                <w:lang w:eastAsia="en-GB"/>
              </w:rPr>
              <w:object w:dxaOrig="1820" w:dyaOrig="320">
                <v:shape id="_x0000_i1144" type="#_x0000_t75" style="width:90.75pt;height:15.75pt" o:ole="">
                  <v:imagedata r:id="rId235" o:title=""/>
                </v:shape>
                <o:OLEObject Type="Embed" ProgID="Equation.3" ShapeID="_x0000_i1144" DrawAspect="Content" ObjectID="_1663159476" r:id="rId237"/>
              </w:object>
            </w:r>
            <w:r w:rsidRPr="007A5A0D">
              <w:rPr>
                <w:lang w:eastAsia="en-GB"/>
              </w:rPr>
              <w:t xml:space="preserve">. See TS 36.213 [23, 5.1.1.1], unit dBm step 1. This field is applicable for persistent scheduling, only. If </w:t>
            </w:r>
            <w:r w:rsidRPr="007A5A0D">
              <w:rPr>
                <w:i/>
                <w:lang w:eastAsia="en-GB"/>
              </w:rPr>
              <w:t>p0-PersistentSubframeSet2-r12</w:t>
            </w:r>
            <w:r w:rsidRPr="007A5A0D">
              <w:rPr>
                <w:lang w:eastAsia="ko-KR"/>
              </w:rPr>
              <w:t xml:space="preserve"> i</w:t>
            </w:r>
            <w:r w:rsidRPr="007A5A0D">
              <w:rPr>
                <w:lang w:eastAsia="en-GB"/>
              </w:rPr>
              <w:t xml:space="preserve">s </w:t>
            </w:r>
            <w:r w:rsidR="00797843" w:rsidRPr="007A5A0D">
              <w:rPr>
                <w:lang w:eastAsia="en-GB"/>
              </w:rPr>
              <w:t>not configured</w:t>
            </w:r>
            <w:r w:rsidRPr="007A5A0D">
              <w:rPr>
                <w:lang w:eastAsia="en-GB"/>
              </w:rPr>
              <w:t xml:space="preserve">, apply the value of </w:t>
            </w:r>
            <w:r w:rsidRPr="007A5A0D">
              <w:rPr>
                <w:i/>
                <w:lang w:eastAsia="en-GB"/>
              </w:rPr>
              <w:t>p0-NominalPUSCH-SubframeSet2-r12</w:t>
            </w:r>
            <w:r w:rsidRPr="007A5A0D">
              <w:rPr>
                <w:i/>
                <w:lang w:eastAsia="ko-KR"/>
              </w:rPr>
              <w:t xml:space="preserve"> </w:t>
            </w:r>
            <w:r w:rsidRPr="007A5A0D">
              <w:rPr>
                <w:lang w:eastAsia="en-GB"/>
              </w:rPr>
              <w:t xml:space="preserve">for </w:t>
            </w:r>
            <w:r w:rsidRPr="007A5A0D">
              <w:rPr>
                <w:i/>
                <w:lang w:eastAsia="en-GB"/>
              </w:rPr>
              <w:t>p0-NominalPUSCH-PersistentSubframeSet2.</w:t>
            </w:r>
            <w:r w:rsidRPr="007A5A0D">
              <w:rPr>
                <w:rFonts w:eastAsia="SimSun"/>
                <w:lang w:eastAsia="zh-CN"/>
              </w:rPr>
              <w:t xml:space="preserve"> </w:t>
            </w:r>
            <w:r w:rsidR="00A75DED" w:rsidRPr="007A5A0D">
              <w:rPr>
                <w:rFonts w:eastAsia="SimSun"/>
                <w:lang w:eastAsia="zh-CN"/>
              </w:rPr>
              <w:t>E-UTRAN configures this field only i</w:t>
            </w:r>
            <w:r w:rsidRPr="007A5A0D">
              <w:rPr>
                <w:lang w:eastAsia="en-GB"/>
              </w:rPr>
              <w:t xml:space="preserve">f uplink power control subframe sets are configured by </w:t>
            </w:r>
            <w:r w:rsidRPr="007A5A0D">
              <w:rPr>
                <w:bCs/>
                <w:i/>
                <w:iCs/>
                <w:lang w:eastAsia="en-GB"/>
              </w:rPr>
              <w:t>tpc-SubframeSet</w:t>
            </w:r>
            <w:r w:rsidRPr="007A5A0D">
              <w:rPr>
                <w:lang w:eastAsia="en-GB"/>
              </w:rPr>
              <w:t xml:space="preserve">, </w:t>
            </w:r>
            <w:r w:rsidR="00A75DED" w:rsidRPr="007A5A0D">
              <w:rPr>
                <w:lang w:eastAsia="en-GB"/>
              </w:rPr>
              <w:t xml:space="preserve">in which case </w:t>
            </w:r>
            <w:r w:rsidRPr="007A5A0D">
              <w:rPr>
                <w:lang w:eastAsia="en-GB"/>
              </w:rPr>
              <w:t xml:space="preserve">this field applies for uplink power control subframe set </w:t>
            </w:r>
            <w:r w:rsidRPr="007A5A0D">
              <w:rPr>
                <w:lang w:eastAsia="ko-KR"/>
              </w:rPr>
              <w:t>2</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p0-UE-PUSCH-Persistent</w:t>
            </w:r>
          </w:p>
          <w:p w:rsidR="00756B72" w:rsidRPr="007A5A0D" w:rsidRDefault="00756B72" w:rsidP="003D1AE8">
            <w:pPr>
              <w:pStyle w:val="TAL"/>
              <w:rPr>
                <w:b/>
                <w:i/>
                <w:noProof/>
                <w:lang w:eastAsia="en-GB"/>
              </w:rPr>
            </w:pPr>
            <w:r w:rsidRPr="007A5A0D">
              <w:rPr>
                <w:lang w:eastAsia="en-GB"/>
              </w:rPr>
              <w:t xml:space="preserve">Parameter: </w:t>
            </w:r>
            <w:r w:rsidRPr="007A5A0D">
              <w:rPr>
                <w:position w:val="-12"/>
                <w:lang w:eastAsia="en-GB"/>
              </w:rPr>
              <w:object w:dxaOrig="1320" w:dyaOrig="320">
                <v:shape id="_x0000_i1145" type="#_x0000_t75" style="width:66pt;height:15.75pt" o:ole="">
                  <v:imagedata r:id="rId238" o:title=""/>
                </v:shape>
                <o:OLEObject Type="Embed" ProgID="Equation.3" ShapeID="_x0000_i1145" DrawAspect="Content" ObjectID="_1663159477" r:id="rId239"/>
              </w:object>
            </w:r>
            <w:r w:rsidRPr="007A5A0D">
              <w:rPr>
                <w:lang w:eastAsia="en-GB"/>
              </w:rPr>
              <w:t xml:space="preserve">. See TS 36.213 [23, 5.1.1.1], unit dB. This field is applicable for persistent scheduling, only. If choice setup is used and </w:t>
            </w:r>
            <w:r w:rsidRPr="007A5A0D">
              <w:rPr>
                <w:i/>
                <w:lang w:eastAsia="en-GB"/>
              </w:rPr>
              <w:t>p0-Persistent</w:t>
            </w:r>
            <w:r w:rsidRPr="007A5A0D">
              <w:rPr>
                <w:lang w:eastAsia="en-GB"/>
              </w:rPr>
              <w:t xml:space="preserve"> is absent, apply the value of p0-UE-PUSCH for </w:t>
            </w:r>
            <w:r w:rsidRPr="007A5A0D">
              <w:rPr>
                <w:i/>
                <w:lang w:eastAsia="en-GB"/>
              </w:rPr>
              <w:t>p0-UE-PUSCH-Persistent.</w:t>
            </w:r>
            <w:r w:rsidR="00461431" w:rsidRPr="007A5A0D">
              <w:rPr>
                <w:rFonts w:eastAsia="SimSun"/>
                <w:lang w:eastAsia="zh-CN"/>
              </w:rPr>
              <w:t xml:space="preserve"> </w:t>
            </w:r>
            <w:r w:rsidR="00B20C34" w:rsidRPr="007A5A0D">
              <w:rPr>
                <w:lang w:eastAsia="en-GB"/>
              </w:rPr>
              <w:t xml:space="preserve">If uplink power control subframe sets are configured by </w:t>
            </w:r>
            <w:r w:rsidR="00B20C34" w:rsidRPr="007A5A0D">
              <w:rPr>
                <w:i/>
                <w:lang w:eastAsia="en-GB"/>
              </w:rPr>
              <w:t>tpc-SubframeSet</w:t>
            </w:r>
            <w:r w:rsidR="00B20C34" w:rsidRPr="007A5A0D">
              <w:rPr>
                <w:lang w:eastAsia="en-GB"/>
              </w:rPr>
              <w:t>, t</w:t>
            </w:r>
            <w:r w:rsidR="00461431" w:rsidRPr="007A5A0D">
              <w:rPr>
                <w:lang w:eastAsia="en-GB"/>
              </w:rPr>
              <w:t>his field applies for uplink power control subframe set 1.</w:t>
            </w:r>
          </w:p>
        </w:tc>
      </w:tr>
      <w:tr w:rsidR="007A5A0D" w:rsidRPr="007A5A0D" w:rsidTr="00B20C34">
        <w:trPr>
          <w:cantSplit/>
        </w:trPr>
        <w:tc>
          <w:tcPr>
            <w:tcW w:w="9639" w:type="dxa"/>
          </w:tcPr>
          <w:p w:rsidR="00B20C34" w:rsidRPr="007A5A0D" w:rsidRDefault="00B20C34" w:rsidP="003D1AE8">
            <w:pPr>
              <w:pStyle w:val="TAL"/>
              <w:rPr>
                <w:b/>
                <w:i/>
                <w:noProof/>
                <w:lang w:eastAsia="en-GB"/>
              </w:rPr>
            </w:pPr>
            <w:r w:rsidRPr="007A5A0D">
              <w:rPr>
                <w:b/>
                <w:i/>
                <w:noProof/>
                <w:lang w:eastAsia="en-GB"/>
              </w:rPr>
              <w:t>p0-UE-PUSCH-PersistentSubframeSet2</w:t>
            </w:r>
          </w:p>
          <w:p w:rsidR="00B20C34" w:rsidRPr="007A5A0D" w:rsidRDefault="00B20C34" w:rsidP="003D1AE8">
            <w:pPr>
              <w:pStyle w:val="TAL"/>
              <w:rPr>
                <w:b/>
                <w:i/>
                <w:noProof/>
                <w:lang w:eastAsia="en-GB"/>
              </w:rPr>
            </w:pPr>
            <w:r w:rsidRPr="007A5A0D">
              <w:rPr>
                <w:lang w:eastAsia="en-GB"/>
              </w:rPr>
              <w:t xml:space="preserve">Parameter: </w:t>
            </w:r>
            <w:r w:rsidRPr="007A5A0D">
              <w:rPr>
                <w:position w:val="-12"/>
                <w:lang w:eastAsia="en-GB"/>
              </w:rPr>
              <w:object w:dxaOrig="1320" w:dyaOrig="320">
                <v:shape id="_x0000_i1146" type="#_x0000_t75" style="width:66pt;height:15.75pt" o:ole="">
                  <v:imagedata r:id="rId238" o:title=""/>
                </v:shape>
                <o:OLEObject Type="Embed" ProgID="Equation.3" ShapeID="_x0000_i1146" DrawAspect="Content" ObjectID="_1663159478" r:id="rId240"/>
              </w:object>
            </w:r>
            <w:r w:rsidRPr="007A5A0D">
              <w:rPr>
                <w:lang w:eastAsia="en-GB"/>
              </w:rPr>
              <w:t xml:space="preserve">. See TS 36.213 [23, 5.1.1.1], unit dB. This field is applicable for persistent scheduling, only. If </w:t>
            </w:r>
            <w:r w:rsidRPr="007A5A0D">
              <w:rPr>
                <w:i/>
                <w:lang w:eastAsia="en-GB"/>
              </w:rPr>
              <w:t>p0-PersistentSubframeSet2-r12</w:t>
            </w:r>
            <w:r w:rsidRPr="007A5A0D">
              <w:rPr>
                <w:lang w:eastAsia="ko-KR"/>
              </w:rPr>
              <w:t xml:space="preserve"> i</w:t>
            </w:r>
            <w:r w:rsidRPr="007A5A0D">
              <w:rPr>
                <w:lang w:eastAsia="en-GB"/>
              </w:rPr>
              <w:t xml:space="preserve">s </w:t>
            </w:r>
            <w:r w:rsidR="00797843" w:rsidRPr="007A5A0D">
              <w:rPr>
                <w:lang w:eastAsia="en-GB"/>
              </w:rPr>
              <w:t>not configured</w:t>
            </w:r>
            <w:r w:rsidRPr="007A5A0D">
              <w:rPr>
                <w:lang w:eastAsia="en-GB"/>
              </w:rPr>
              <w:t xml:space="preserve">, apply the value of </w:t>
            </w:r>
            <w:r w:rsidRPr="007A5A0D">
              <w:rPr>
                <w:i/>
                <w:lang w:eastAsia="en-GB"/>
              </w:rPr>
              <w:t>p0-UE-PUSCH-SubframeSet2</w:t>
            </w:r>
            <w:r w:rsidRPr="007A5A0D">
              <w:rPr>
                <w:lang w:eastAsia="ko-KR"/>
              </w:rPr>
              <w:t xml:space="preserve"> </w:t>
            </w:r>
            <w:r w:rsidRPr="007A5A0D">
              <w:rPr>
                <w:lang w:eastAsia="en-GB"/>
              </w:rPr>
              <w:t xml:space="preserve">for </w:t>
            </w:r>
            <w:r w:rsidRPr="007A5A0D">
              <w:rPr>
                <w:i/>
                <w:lang w:eastAsia="en-GB"/>
              </w:rPr>
              <w:t>p0-UE-PUSCH-PersistentSubframeSet2.</w:t>
            </w:r>
            <w:r w:rsidRPr="007A5A0D">
              <w:rPr>
                <w:rFonts w:eastAsia="SimSun"/>
                <w:lang w:eastAsia="zh-CN"/>
              </w:rPr>
              <w:t xml:space="preserve"> </w:t>
            </w:r>
            <w:r w:rsidR="00A75DED" w:rsidRPr="007A5A0D">
              <w:rPr>
                <w:rFonts w:eastAsia="SimSun"/>
                <w:lang w:eastAsia="zh-CN"/>
              </w:rPr>
              <w:t>E-UTRAN configures this field only i</w:t>
            </w:r>
            <w:r w:rsidRPr="007A5A0D">
              <w:rPr>
                <w:lang w:eastAsia="en-GB"/>
              </w:rPr>
              <w:t xml:space="preserve">f uplink power control subframe sets are configured by </w:t>
            </w:r>
            <w:r w:rsidRPr="007A5A0D">
              <w:rPr>
                <w:bCs/>
                <w:i/>
                <w:iCs/>
                <w:lang w:eastAsia="en-GB"/>
              </w:rPr>
              <w:t>tpc-SubframeSet</w:t>
            </w:r>
            <w:r w:rsidRPr="007A5A0D">
              <w:rPr>
                <w:lang w:eastAsia="en-GB"/>
              </w:rPr>
              <w:t xml:space="preserve">, </w:t>
            </w:r>
            <w:r w:rsidR="00A75DED" w:rsidRPr="007A5A0D">
              <w:rPr>
                <w:lang w:eastAsia="en-GB"/>
              </w:rPr>
              <w:t xml:space="preserve">in which case </w:t>
            </w:r>
            <w:r w:rsidRPr="007A5A0D">
              <w:rPr>
                <w:lang w:eastAsia="en-GB"/>
              </w:rPr>
              <w:t xml:space="preserve">this field applies for uplink power control subframe set </w:t>
            </w:r>
            <w:r w:rsidRPr="007A5A0D">
              <w:rPr>
                <w:lang w:eastAsia="ko-KR"/>
              </w:rPr>
              <w:t>2</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semiPersistSchedC-RNTI</w:t>
            </w:r>
          </w:p>
          <w:p w:rsidR="00756B72" w:rsidRPr="007A5A0D" w:rsidRDefault="00756B72" w:rsidP="003D1AE8">
            <w:pPr>
              <w:pStyle w:val="TAL"/>
              <w:rPr>
                <w:lang w:eastAsia="en-GB"/>
              </w:rPr>
            </w:pPr>
            <w:r w:rsidRPr="007A5A0D">
              <w:rPr>
                <w:lang w:eastAsia="en-GB"/>
              </w:rPr>
              <w:t>Semi-persistent Scheduling C-RNTI, see TS 36.321 [6].</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semiPersistSchedIntervalDL</w:t>
            </w:r>
          </w:p>
          <w:p w:rsidR="00756B72" w:rsidRPr="007A5A0D" w:rsidRDefault="00756B72" w:rsidP="003D1AE8">
            <w:pPr>
              <w:pStyle w:val="TAL"/>
              <w:rPr>
                <w:lang w:eastAsia="en-GB"/>
              </w:rPr>
            </w:pPr>
            <w:r w:rsidRPr="007A5A0D">
              <w:rPr>
                <w:lang w:eastAsia="en-GB"/>
              </w:rPr>
              <w:t>Semi-persistent scheduling interval in downlink, see TS 36.321 [6]. Value in number of sub-frames. Value sf10 corresponds to 10 sub-frames, sf20 corresponds to 20 sub-frames and so on. For TDD, the UE shall round this parameter down to the nearest integer (of 10 sub-frames), e.g. sf10 corresponds to 10 sub-frames, sf32 corresponds to 30 sub-frames, sf128 corresponds to 120 sub-frames.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semiPersistSchedIntervalUL</w:t>
            </w:r>
          </w:p>
          <w:p w:rsidR="00756B72" w:rsidRPr="007A5A0D" w:rsidRDefault="00756B72" w:rsidP="003D1AE8">
            <w:pPr>
              <w:pStyle w:val="TAL"/>
              <w:rPr>
                <w:b/>
                <w:i/>
                <w:noProof/>
                <w:lang w:eastAsia="en-GB"/>
              </w:rPr>
            </w:pPr>
            <w:r w:rsidRPr="007A5A0D">
              <w:rPr>
                <w:lang w:eastAsia="en-GB"/>
              </w:rPr>
              <w:t>Semi-persistent scheduling interval in uplink, see TS 36.321 [6]. Value in number of sub-frames. Value sf10 corresponds to 10 sub-frames, sf20 corresponds to 20 sub-frames and so on. For TDD, the UE shall round this parameter down to the nearest integer (of 10 sub-frames), e.g. sf10 corresponds to 10 sub-frames, sf32 corresponds to 30 sub-frames, sf128 corresponds to 120 sub-frames.</w:t>
            </w:r>
          </w:p>
        </w:tc>
      </w:tr>
      <w:tr w:rsidR="00756B72"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twoIntervalsConfig</w:t>
            </w:r>
          </w:p>
          <w:p w:rsidR="00756B72" w:rsidRPr="007A5A0D" w:rsidRDefault="00756B72" w:rsidP="003D1AE8">
            <w:pPr>
              <w:pStyle w:val="TAL"/>
              <w:rPr>
                <w:noProof/>
                <w:lang w:eastAsia="en-GB"/>
              </w:rPr>
            </w:pPr>
            <w:r w:rsidRPr="007A5A0D">
              <w:rPr>
                <w:noProof/>
                <w:lang w:eastAsia="en-GB"/>
              </w:rPr>
              <w:t>Trigger of two-intervals-Semi-Persistent Scheduling in uplink. See TS 36.321 [6, 5.10]. If this field is present, two-intervals-SPS is enabled for uplink. Otherwise, two-intervals-SPS is disabled.</w:t>
            </w:r>
          </w:p>
        </w:tc>
      </w:tr>
    </w:tbl>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rFonts w:eastAsia="SimSun"/>
                <w:iCs/>
                <w:kern w:val="2"/>
                <w:lang w:eastAsia="en-GB"/>
              </w:rPr>
            </w:pPr>
            <w:r w:rsidRPr="007A5A0D">
              <w:rPr>
                <w:rFonts w:eastAsia="SimSun"/>
                <w:iCs/>
                <w:kern w:val="2"/>
                <w:lang w:eastAsia="en-GB"/>
              </w:rPr>
              <w:t>Conditional presence</w:t>
            </w:r>
          </w:p>
        </w:tc>
        <w:tc>
          <w:tcPr>
            <w:tcW w:w="7371" w:type="dxa"/>
          </w:tcPr>
          <w:p w:rsidR="00756B72" w:rsidRPr="007A5A0D" w:rsidRDefault="00756B72" w:rsidP="003D1AE8">
            <w:pPr>
              <w:pStyle w:val="TAH"/>
              <w:rPr>
                <w:rFonts w:eastAsia="SimSun"/>
                <w:iCs/>
                <w:kern w:val="2"/>
                <w:lang w:eastAsia="en-GB"/>
              </w:rPr>
            </w:pPr>
            <w:r w:rsidRPr="007A5A0D">
              <w:rPr>
                <w:rFonts w:eastAsia="SimSun"/>
                <w:iCs/>
                <w:kern w:val="2"/>
                <w:lang w:eastAsia="en-GB"/>
              </w:rPr>
              <w:t>Explanation</w:t>
            </w:r>
          </w:p>
        </w:tc>
      </w:tr>
      <w:tr w:rsidR="00756B72"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TDD</w:t>
            </w:r>
          </w:p>
        </w:tc>
        <w:tc>
          <w:tcPr>
            <w:tcW w:w="7371" w:type="dxa"/>
          </w:tcPr>
          <w:p w:rsidR="00756B72" w:rsidRPr="007A5A0D" w:rsidRDefault="00756B72" w:rsidP="003D1AE8">
            <w:pPr>
              <w:pStyle w:val="TAL"/>
              <w:rPr>
                <w:lang w:eastAsia="en-GB"/>
              </w:rPr>
            </w:pPr>
            <w:r w:rsidRPr="007A5A0D">
              <w:rPr>
                <w:lang w:eastAsia="en-GB"/>
              </w:rPr>
              <w:t>This field is optional present for TDD, need OR; it is not present for FDD and the UE shall delete any existing value for this field.</w:t>
            </w:r>
          </w:p>
        </w:tc>
      </w:tr>
    </w:tbl>
    <w:p w:rsidR="00756B72" w:rsidRPr="007A5A0D" w:rsidRDefault="00756B72" w:rsidP="003D1AE8">
      <w:pPr>
        <w:rPr>
          <w:iCs/>
        </w:rPr>
      </w:pPr>
    </w:p>
    <w:p w:rsidR="00756B72" w:rsidRPr="007A5A0D" w:rsidRDefault="00756B72" w:rsidP="003D1AE8">
      <w:pPr>
        <w:pStyle w:val="Heading4"/>
        <w:rPr>
          <w:i/>
          <w:noProof/>
        </w:rPr>
      </w:pPr>
      <w:bookmarkStart w:id="1586" w:name="_Toc5815031"/>
      <w:bookmarkStart w:id="1587" w:name="_Toc52542497"/>
      <w:bookmarkStart w:id="1588" w:name="_Toc52543516"/>
      <w:r w:rsidRPr="007A5A0D">
        <w:t>–</w:t>
      </w:r>
      <w:r w:rsidRPr="007A5A0D">
        <w:tab/>
      </w:r>
      <w:r w:rsidRPr="007A5A0D">
        <w:rPr>
          <w:i/>
          <w:noProof/>
        </w:rPr>
        <w:t>TDD-Config</w:t>
      </w:r>
      <w:bookmarkEnd w:id="1586"/>
      <w:bookmarkEnd w:id="1587"/>
      <w:bookmarkEnd w:id="1588"/>
    </w:p>
    <w:p w:rsidR="00756B72" w:rsidRPr="007A5A0D" w:rsidRDefault="00756B72" w:rsidP="003D1AE8">
      <w:pPr>
        <w:rPr>
          <w:iCs/>
        </w:rPr>
      </w:pPr>
      <w:r w:rsidRPr="007A5A0D">
        <w:t xml:space="preserve">The IE </w:t>
      </w:r>
      <w:r w:rsidRPr="007A5A0D">
        <w:rPr>
          <w:i/>
        </w:rPr>
        <w:t>TDD-Config</w:t>
      </w:r>
      <w:r w:rsidRPr="007A5A0D">
        <w:t xml:space="preserve"> is used to specify the TDD specific physical channel configuration.</w:t>
      </w:r>
    </w:p>
    <w:p w:rsidR="00756B72" w:rsidRPr="007A5A0D" w:rsidRDefault="00756B72" w:rsidP="003D1AE8">
      <w:pPr>
        <w:pStyle w:val="TH"/>
      </w:pPr>
      <w:r w:rsidRPr="007A5A0D">
        <w:rPr>
          <w:i/>
          <w:noProof/>
        </w:rPr>
        <w:t xml:space="preserve">TDD-Config </w:t>
      </w:r>
      <w:r w:rsidRPr="007A5A0D">
        <w:rPr>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TDD-Config ::=</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subframeAssignment</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sa0, sa1, sa2, sa3, sa4, sa5, sa6},</w:t>
      </w:r>
    </w:p>
    <w:p w:rsidR="00756B72" w:rsidRPr="007A5A0D" w:rsidRDefault="00756B72" w:rsidP="003D1AE8">
      <w:pPr>
        <w:pStyle w:val="PL"/>
        <w:shd w:val="clear" w:color="auto" w:fill="E6E6E6"/>
      </w:pPr>
      <w:r w:rsidRPr="007A5A0D">
        <w:tab/>
        <w:t>specialSubframePatterns</w:t>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lastRenderedPageBreak/>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ssp0, ssp1, ssp2, ssp3, ssp4,ssp5, ssp6, ssp7,</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ssp8}</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lang w:eastAsia="zh-CN"/>
        </w:rPr>
      </w:pPr>
      <w:r w:rsidRPr="007A5A0D">
        <w:t>TDD-Config</w:t>
      </w:r>
      <w:r w:rsidRPr="007A5A0D">
        <w:rPr>
          <w:lang w:eastAsia="zh-CN"/>
        </w:rPr>
        <w:t>-v11</w:t>
      </w:r>
      <w:r w:rsidR="00A344C4" w:rsidRPr="007A5A0D">
        <w:rPr>
          <w:lang w:eastAsia="zh-CN"/>
        </w:rPr>
        <w:t>30</w:t>
      </w:r>
      <w:r w:rsidRPr="007A5A0D">
        <w:t xml:space="preserve"> ::=</w:t>
      </w:r>
      <w:r w:rsidRPr="007A5A0D">
        <w:tab/>
      </w:r>
      <w:r w:rsidRPr="007A5A0D">
        <w:tab/>
      </w:r>
      <w:r w:rsidRPr="007A5A0D">
        <w:tab/>
      </w:r>
      <w:r w:rsidRPr="007A5A0D">
        <w:tab/>
        <w:t>SEQUENCE {</w:t>
      </w:r>
    </w:p>
    <w:p w:rsidR="00756B72" w:rsidRPr="007A5A0D" w:rsidRDefault="00756B72" w:rsidP="003D1AE8">
      <w:pPr>
        <w:pStyle w:val="PL"/>
        <w:shd w:val="clear" w:color="auto" w:fill="E6E6E6"/>
        <w:tabs>
          <w:tab w:val="clear" w:pos="4224"/>
        </w:tabs>
      </w:pPr>
      <w:r w:rsidRPr="007A5A0D">
        <w:tab/>
      </w:r>
      <w:r w:rsidRPr="007A5A0D">
        <w:rPr>
          <w:lang w:eastAsia="zh-CN"/>
        </w:rPr>
        <w:t>specialSubframePatterns-v11</w:t>
      </w:r>
      <w:r w:rsidR="00374B5B" w:rsidRPr="007A5A0D">
        <w:rPr>
          <w:lang w:eastAsia="zh-CN"/>
        </w:rPr>
        <w:t>30</w:t>
      </w:r>
      <w:r w:rsidRPr="007A5A0D">
        <w:rPr>
          <w:lang w:eastAsia="zh-CN"/>
        </w:rPr>
        <w:tab/>
      </w:r>
      <w:r w:rsidRPr="007A5A0D">
        <w:rPr>
          <w:lang w:eastAsia="zh-CN"/>
        </w:rPr>
        <w:tab/>
        <w:t>ENUMERATED {ssp7,ssp9}</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ED449A" w:rsidRPr="007A5A0D" w:rsidRDefault="00ED449A" w:rsidP="003D1AE8">
      <w:pPr>
        <w:pStyle w:val="PL"/>
        <w:shd w:val="clear" w:color="auto" w:fill="E6E6E6"/>
      </w:pPr>
      <w:r w:rsidRPr="007A5A0D">
        <w:t>TDD-ConfigSL-r12 ::=</w:t>
      </w:r>
      <w:r w:rsidRPr="007A5A0D">
        <w:tab/>
      </w:r>
      <w:r w:rsidRPr="007A5A0D">
        <w:tab/>
        <w:t>SEQUENCE {</w:t>
      </w:r>
    </w:p>
    <w:p w:rsidR="00ED449A" w:rsidRPr="007A5A0D" w:rsidRDefault="00ED449A" w:rsidP="003D1AE8">
      <w:pPr>
        <w:pStyle w:val="PL"/>
        <w:shd w:val="clear" w:color="auto" w:fill="E6E6E6"/>
      </w:pPr>
      <w:r w:rsidRPr="007A5A0D">
        <w:tab/>
        <w:t>subframeAssignmentSL-r12</w:t>
      </w:r>
      <w:r w:rsidRPr="007A5A0D">
        <w:tab/>
      </w:r>
      <w:r w:rsidRPr="007A5A0D">
        <w:tab/>
      </w:r>
      <w:r w:rsidRPr="007A5A0D">
        <w:tab/>
      </w:r>
      <w:r w:rsidRPr="007A5A0D">
        <w:tab/>
        <w:t>ENUMERATED {</w:t>
      </w:r>
    </w:p>
    <w:p w:rsidR="00ED449A" w:rsidRPr="007A5A0D" w:rsidRDefault="00ED449A"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none, sa0, sa1, sa2, sa3, sa4, sa5, sa6}</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 xml:space="preserve">TDD-Config </w:t>
            </w:r>
            <w:r w:rsidRPr="007A5A0D">
              <w:rPr>
                <w:iCs/>
                <w:noProof/>
                <w:lang w:eastAsia="en-GB"/>
              </w:rPr>
              <w:t>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specialSubframePatterns</w:t>
            </w:r>
          </w:p>
          <w:p w:rsidR="00756B72" w:rsidRPr="007A5A0D" w:rsidRDefault="00756B72" w:rsidP="003D1AE8">
            <w:pPr>
              <w:pStyle w:val="TAL"/>
              <w:rPr>
                <w:lang w:eastAsia="en-GB"/>
              </w:rPr>
            </w:pPr>
            <w:r w:rsidRPr="007A5A0D">
              <w:rPr>
                <w:lang w:eastAsia="en-GB"/>
              </w:rPr>
              <w:t xml:space="preserve">Indicates Configuration as in TS 36.211 [21, table 4.2-1] where </w:t>
            </w:r>
            <w:r w:rsidRPr="007A5A0D">
              <w:rPr>
                <w:i/>
                <w:lang w:eastAsia="en-GB"/>
              </w:rPr>
              <w:t>ssp0</w:t>
            </w:r>
            <w:r w:rsidRPr="007A5A0D">
              <w:rPr>
                <w:lang w:eastAsia="en-GB"/>
              </w:rPr>
              <w:t xml:space="preserve"> points to Configuration 0, </w:t>
            </w:r>
            <w:r w:rsidRPr="007A5A0D">
              <w:rPr>
                <w:i/>
                <w:lang w:eastAsia="en-GB"/>
              </w:rPr>
              <w:t>ssp1</w:t>
            </w:r>
            <w:r w:rsidRPr="007A5A0D">
              <w:rPr>
                <w:lang w:eastAsia="en-GB"/>
              </w:rPr>
              <w:t xml:space="preserve"> to Configuration 1 etc. </w:t>
            </w:r>
            <w:r w:rsidRPr="007A5A0D">
              <w:rPr>
                <w:lang w:eastAsia="zh-CN"/>
              </w:rPr>
              <w:t xml:space="preserve">Value </w:t>
            </w:r>
            <w:r w:rsidRPr="007A5A0D">
              <w:rPr>
                <w:i/>
                <w:lang w:eastAsia="zh-CN"/>
              </w:rPr>
              <w:t>ssp7</w:t>
            </w:r>
            <w:r w:rsidRPr="007A5A0D">
              <w:rPr>
                <w:lang w:eastAsia="zh-CN"/>
              </w:rPr>
              <w:t xml:space="preserve"> points to Configuration 7 for extended cyclic prefix and value </w:t>
            </w:r>
            <w:r w:rsidRPr="007A5A0D">
              <w:rPr>
                <w:i/>
                <w:lang w:eastAsia="zh-CN"/>
              </w:rPr>
              <w:t>ssp9</w:t>
            </w:r>
            <w:r w:rsidRPr="007A5A0D">
              <w:rPr>
                <w:lang w:eastAsia="zh-CN"/>
              </w:rPr>
              <w:t xml:space="preserve"> points to </w:t>
            </w:r>
            <w:r w:rsidRPr="007A5A0D">
              <w:rPr>
                <w:lang w:eastAsia="en-GB"/>
              </w:rPr>
              <w:t>Configuration</w:t>
            </w:r>
            <w:r w:rsidRPr="007A5A0D">
              <w:rPr>
                <w:lang w:eastAsia="zh-CN"/>
              </w:rPr>
              <w:t xml:space="preserve"> 9 for normal cyclic prefix. E-UTRAN signals </w:t>
            </w:r>
            <w:r w:rsidRPr="007A5A0D">
              <w:rPr>
                <w:i/>
                <w:lang w:eastAsia="zh-CN"/>
              </w:rPr>
              <w:t>ssp7</w:t>
            </w:r>
            <w:r w:rsidRPr="007A5A0D">
              <w:rPr>
                <w:lang w:eastAsia="zh-CN"/>
              </w:rPr>
              <w:t xml:space="preserve"> only when setting </w:t>
            </w:r>
            <w:r w:rsidRPr="007A5A0D">
              <w:rPr>
                <w:i/>
                <w:iCs/>
                <w:lang w:eastAsia="zh-CN"/>
              </w:rPr>
              <w:t>specialSubframePatterns</w:t>
            </w:r>
            <w:r w:rsidRPr="007A5A0D">
              <w:rPr>
                <w:iCs/>
                <w:lang w:eastAsia="zh-CN"/>
              </w:rPr>
              <w:t xml:space="preserve"> (without suffix</w:t>
            </w:r>
            <w:r w:rsidRPr="007A5A0D">
              <w:rPr>
                <w:lang w:eastAsia="zh-CN"/>
              </w:rPr>
              <w:t xml:space="preserve"> i.e. the version defined in REL-8</w:t>
            </w:r>
            <w:r w:rsidRPr="007A5A0D">
              <w:rPr>
                <w:iCs/>
                <w:lang w:eastAsia="zh-CN"/>
              </w:rPr>
              <w:t xml:space="preserve">) to </w:t>
            </w:r>
            <w:r w:rsidRPr="007A5A0D">
              <w:rPr>
                <w:i/>
                <w:iCs/>
                <w:lang w:eastAsia="zh-CN"/>
              </w:rPr>
              <w:t>ssp4</w:t>
            </w:r>
            <w:r w:rsidRPr="007A5A0D">
              <w:rPr>
                <w:iCs/>
                <w:lang w:eastAsia="zh-CN"/>
              </w:rPr>
              <w:t>.</w:t>
            </w:r>
            <w:r w:rsidRPr="007A5A0D">
              <w:rPr>
                <w:rFonts w:ascii="Times New Roman" w:hAnsi="Times New Roman"/>
                <w:iCs/>
                <w:sz w:val="20"/>
                <w:lang w:eastAsia="en-GB"/>
              </w:rPr>
              <w:t xml:space="preserve"> </w:t>
            </w:r>
            <w:r w:rsidRPr="007A5A0D">
              <w:rPr>
                <w:lang w:eastAsia="zh-CN"/>
              </w:rPr>
              <w:t xml:space="preserve">E-UTRAN signals value </w:t>
            </w:r>
            <w:r w:rsidRPr="007A5A0D">
              <w:rPr>
                <w:i/>
                <w:lang w:eastAsia="zh-CN"/>
              </w:rPr>
              <w:t>ssp9</w:t>
            </w:r>
            <w:r w:rsidRPr="007A5A0D">
              <w:rPr>
                <w:lang w:eastAsia="zh-CN"/>
              </w:rPr>
              <w:t xml:space="preserve"> </w:t>
            </w:r>
            <w:r w:rsidRPr="007A5A0D">
              <w:rPr>
                <w:lang w:eastAsia="en-GB"/>
              </w:rPr>
              <w:t xml:space="preserve">only when setting </w:t>
            </w:r>
            <w:r w:rsidRPr="007A5A0D">
              <w:rPr>
                <w:i/>
                <w:iCs/>
                <w:lang w:eastAsia="zh-CN"/>
              </w:rPr>
              <w:t>specialSubframePatterns</w:t>
            </w:r>
            <w:r w:rsidRPr="007A5A0D">
              <w:rPr>
                <w:lang w:eastAsia="zh-CN"/>
              </w:rPr>
              <w:t xml:space="preserve"> (without suffix) to </w:t>
            </w:r>
            <w:r w:rsidRPr="007A5A0D">
              <w:rPr>
                <w:i/>
                <w:lang w:eastAsia="zh-CN"/>
              </w:rPr>
              <w:t>ssp5</w:t>
            </w:r>
            <w:r w:rsidRPr="007A5A0D">
              <w:rPr>
                <w:lang w:eastAsia="en-GB"/>
              </w:rPr>
              <w:t>.</w:t>
            </w:r>
            <w:r w:rsidRPr="007A5A0D">
              <w:rPr>
                <w:lang w:eastAsia="zh-CN"/>
              </w:rPr>
              <w:t xml:space="preserve"> If </w:t>
            </w:r>
            <w:r w:rsidRPr="007A5A0D">
              <w:rPr>
                <w:i/>
                <w:lang w:eastAsia="zh-CN"/>
              </w:rPr>
              <w:t>specialSubframePatterns-v11</w:t>
            </w:r>
            <w:r w:rsidR="00A344C4" w:rsidRPr="007A5A0D">
              <w:rPr>
                <w:i/>
                <w:lang w:eastAsia="zh-CN"/>
              </w:rPr>
              <w:t>30</w:t>
            </w:r>
            <w:r w:rsidRPr="007A5A0D">
              <w:rPr>
                <w:lang w:eastAsia="zh-CN"/>
              </w:rPr>
              <w:t xml:space="preserve"> is present, the UE shall ignore </w:t>
            </w:r>
            <w:r w:rsidRPr="007A5A0D">
              <w:rPr>
                <w:i/>
                <w:lang w:eastAsia="zh-CN"/>
              </w:rPr>
              <w:t>specialSubframePatterns</w:t>
            </w:r>
            <w:r w:rsidRPr="007A5A0D">
              <w:rPr>
                <w:lang w:eastAsia="zh-CN"/>
              </w:rPr>
              <w:t xml:space="preserve"> (without suffix).</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subframeAssignment</w:t>
            </w:r>
          </w:p>
          <w:p w:rsidR="00756B72" w:rsidRPr="007A5A0D" w:rsidRDefault="00756B72" w:rsidP="003D1AE8">
            <w:pPr>
              <w:pStyle w:val="TAL"/>
              <w:rPr>
                <w:lang w:eastAsia="en-GB"/>
              </w:rPr>
            </w:pPr>
            <w:r w:rsidRPr="007A5A0D">
              <w:rPr>
                <w:lang w:eastAsia="en-GB"/>
              </w:rPr>
              <w:t>Indicates DL/UL subframe configuration where sa0 point</w:t>
            </w:r>
            <w:r w:rsidR="007A7C57" w:rsidRPr="007A5A0D">
              <w:rPr>
                <w:lang w:eastAsia="en-GB"/>
              </w:rPr>
              <w:t>s</w:t>
            </w:r>
            <w:r w:rsidRPr="007A5A0D">
              <w:rPr>
                <w:lang w:eastAsia="en-GB"/>
              </w:rPr>
              <w:t xml:space="preserve"> to Configuration 0, sa1 to Configuration 1 etc. as specified in TS 36.211 [21, table 4.2-2]. E-UTRAN configures the same value for serving cells residing on same frequency band.</w:t>
            </w:r>
          </w:p>
        </w:tc>
      </w:tr>
      <w:tr w:rsidR="00ED449A" w:rsidRPr="007A5A0D" w:rsidTr="00A206C8">
        <w:trPr>
          <w:cantSplit/>
        </w:trPr>
        <w:tc>
          <w:tcPr>
            <w:tcW w:w="9639" w:type="dxa"/>
          </w:tcPr>
          <w:p w:rsidR="00ED449A" w:rsidRPr="007A5A0D" w:rsidRDefault="00ED449A" w:rsidP="003D1AE8">
            <w:pPr>
              <w:pStyle w:val="TAL"/>
              <w:rPr>
                <w:b/>
                <w:i/>
                <w:noProof/>
                <w:lang w:eastAsia="en-GB"/>
              </w:rPr>
            </w:pPr>
            <w:r w:rsidRPr="007A5A0D">
              <w:rPr>
                <w:b/>
                <w:i/>
                <w:noProof/>
                <w:lang w:eastAsia="en-GB"/>
              </w:rPr>
              <w:t>subframeAssignmentSL</w:t>
            </w:r>
          </w:p>
          <w:p w:rsidR="00ED449A" w:rsidRPr="007A5A0D" w:rsidRDefault="00ED449A" w:rsidP="003D1AE8">
            <w:pPr>
              <w:pStyle w:val="TAL"/>
              <w:rPr>
                <w:lang w:eastAsia="en-GB"/>
              </w:rPr>
            </w:pPr>
            <w:r w:rsidRPr="007A5A0D">
              <w:rPr>
                <w:lang w:eastAsia="en-GB"/>
              </w:rPr>
              <w:t>Indicates UL/ DL subframe configuration where sa0 point</w:t>
            </w:r>
            <w:r w:rsidR="007A7C57" w:rsidRPr="007A5A0D">
              <w:rPr>
                <w:lang w:eastAsia="en-GB"/>
              </w:rPr>
              <w:t>s</w:t>
            </w:r>
            <w:r w:rsidRPr="007A5A0D">
              <w:rPr>
                <w:lang w:eastAsia="en-GB"/>
              </w:rPr>
              <w:t xml:space="preserve"> to Configuration 0, sa1 to Configuration 1 etc. as specified in TS 36.211 [21, table 4.2-2]. </w:t>
            </w:r>
            <w:r w:rsidRPr="007A5A0D">
              <w:rPr>
                <w:rFonts w:cs="Arial"/>
                <w:szCs w:val="18"/>
                <w:lang w:eastAsia="en-GB"/>
              </w:rPr>
              <w:t xml:space="preserve">The value </w:t>
            </w:r>
            <w:r w:rsidRPr="007A5A0D">
              <w:rPr>
                <w:rFonts w:cs="Arial"/>
                <w:i/>
                <w:szCs w:val="18"/>
                <w:lang w:eastAsia="en-GB"/>
              </w:rPr>
              <w:t>none</w:t>
            </w:r>
            <w:r w:rsidRPr="007A5A0D">
              <w:rPr>
                <w:rFonts w:cs="Arial"/>
                <w:szCs w:val="18"/>
                <w:lang w:eastAsia="en-GB"/>
              </w:rPr>
              <w:t xml:space="preserve"> means that no TDD specific physical channel configuration is applicable (i.e. the carrier on which </w:t>
            </w:r>
            <w:r w:rsidRPr="007A5A0D">
              <w:rPr>
                <w:rFonts w:cs="Arial"/>
                <w:i/>
                <w:szCs w:val="18"/>
                <w:lang w:eastAsia="en-GB"/>
              </w:rPr>
              <w:t xml:space="preserve">MasterInformationBlock-SL </w:t>
            </w:r>
            <w:r w:rsidRPr="007A5A0D">
              <w:rPr>
                <w:rFonts w:cs="Arial"/>
                <w:szCs w:val="18"/>
                <w:lang w:eastAsia="en-GB"/>
              </w:rPr>
              <w:t>is transmitted is an FDD UL carrier).</w:t>
            </w:r>
          </w:p>
        </w:tc>
      </w:tr>
    </w:tbl>
    <w:p w:rsidR="00756B72" w:rsidRPr="007A5A0D" w:rsidRDefault="00756B72" w:rsidP="003D1AE8">
      <w:pPr>
        <w:rPr>
          <w:iCs/>
        </w:rPr>
      </w:pPr>
    </w:p>
    <w:p w:rsidR="00756B72" w:rsidRPr="007A5A0D" w:rsidRDefault="00756B72" w:rsidP="003D1AE8">
      <w:pPr>
        <w:pStyle w:val="Heading4"/>
      </w:pPr>
      <w:bookmarkStart w:id="1589" w:name="_Toc5815032"/>
      <w:bookmarkStart w:id="1590" w:name="_Toc52542498"/>
      <w:bookmarkStart w:id="1591" w:name="_Toc52543517"/>
      <w:r w:rsidRPr="007A5A0D">
        <w:t>–</w:t>
      </w:r>
      <w:r w:rsidRPr="007A5A0D">
        <w:tab/>
      </w:r>
      <w:r w:rsidRPr="007A5A0D">
        <w:rPr>
          <w:i/>
        </w:rPr>
        <w:t>TimeAlignmentTimer</w:t>
      </w:r>
      <w:bookmarkEnd w:id="1589"/>
      <w:bookmarkEnd w:id="1590"/>
      <w:bookmarkEnd w:id="1591"/>
    </w:p>
    <w:p w:rsidR="00756B72" w:rsidRPr="007A5A0D" w:rsidRDefault="00756B72" w:rsidP="003D1AE8">
      <w:r w:rsidRPr="007A5A0D">
        <w:t xml:space="preserve">The IE </w:t>
      </w:r>
      <w:r w:rsidRPr="007A5A0D">
        <w:rPr>
          <w:i/>
          <w:noProof/>
        </w:rPr>
        <w:t>TimeAlignmentTimer</w:t>
      </w:r>
      <w:r w:rsidRPr="007A5A0D">
        <w:t xml:space="preserve"> is used to control how long the UE considers the serving cells belonging to the associated TAG to be uplink time aligned. Corresponds to the Timer for time alignment in</w:t>
      </w:r>
      <w:r w:rsidRPr="007A5A0D">
        <w:rPr>
          <w:bCs/>
          <w:iCs/>
          <w:noProof/>
        </w:rPr>
        <w:t xml:space="preserve"> TS 36.321 [6]. Value in number of sub-frames. </w:t>
      </w:r>
      <w:r w:rsidRPr="007A5A0D">
        <w:t>Value sf500 corresponds to 500 sub-frames, sf750 corresponds to 750 sub-frames and so on.</w:t>
      </w:r>
    </w:p>
    <w:p w:rsidR="00756B72" w:rsidRPr="007A5A0D" w:rsidRDefault="00756B72" w:rsidP="003D1AE8">
      <w:pPr>
        <w:pStyle w:val="TH"/>
      </w:pPr>
      <w:r w:rsidRPr="007A5A0D">
        <w:rPr>
          <w:i/>
          <w:noProof/>
        </w:rPr>
        <w:t>TimeAlignmentTimer</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TimeAlignmentTimer ::=</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sf500, sf750, sf1280, </w:t>
      </w:r>
      <w:r w:rsidRPr="007A5A0D">
        <w:rPr>
          <w:rFonts w:eastAsia="MS Mincho"/>
        </w:rPr>
        <w:t xml:space="preserve">sf1920, </w:t>
      </w:r>
      <w:r w:rsidRPr="007A5A0D">
        <w:t>sf2560, sf5120,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sf10240, infinity}</w:t>
      </w: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pPr>
      <w:bookmarkStart w:id="1592" w:name="_Toc5815033"/>
      <w:bookmarkStart w:id="1593" w:name="_Toc52542499"/>
      <w:bookmarkStart w:id="1594" w:name="_Toc52543518"/>
      <w:r w:rsidRPr="007A5A0D">
        <w:t>–</w:t>
      </w:r>
      <w:r w:rsidRPr="007A5A0D">
        <w:tab/>
      </w:r>
      <w:r w:rsidRPr="007A5A0D">
        <w:rPr>
          <w:i/>
        </w:rPr>
        <w:t>TPC-PDCCH-Config</w:t>
      </w:r>
      <w:bookmarkEnd w:id="1592"/>
      <w:bookmarkEnd w:id="1593"/>
      <w:bookmarkEnd w:id="1594"/>
    </w:p>
    <w:p w:rsidR="00756B72" w:rsidRPr="007A5A0D" w:rsidRDefault="00756B72" w:rsidP="003D1AE8">
      <w:r w:rsidRPr="007A5A0D">
        <w:t xml:space="preserve">The IE </w:t>
      </w:r>
      <w:r w:rsidRPr="007A5A0D">
        <w:rPr>
          <w:i/>
          <w:noProof/>
        </w:rPr>
        <w:t>TPC-PDCCH-Config</w:t>
      </w:r>
      <w:r w:rsidRPr="007A5A0D">
        <w:t xml:space="preserve"> is used to specify the RNTIs and indexes for PUCCH and PUSCH power control according to TS 36.212 [22]. The power control function can either be setup or released with the IE.</w:t>
      </w:r>
    </w:p>
    <w:p w:rsidR="00756B72" w:rsidRPr="007A5A0D" w:rsidRDefault="00756B72" w:rsidP="003D1AE8">
      <w:pPr>
        <w:pStyle w:val="TH"/>
      </w:pPr>
      <w:r w:rsidRPr="007A5A0D">
        <w:rPr>
          <w:i/>
          <w:noProof/>
        </w:rPr>
        <w:t>TPC-PDCCH-Config</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TPC-PDCCH-Config ::=</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tpc-RNTI</w:t>
      </w:r>
      <w:r w:rsidRPr="007A5A0D">
        <w:tab/>
      </w:r>
      <w:r w:rsidRPr="007A5A0D">
        <w:tab/>
      </w:r>
      <w:r w:rsidRPr="007A5A0D">
        <w:tab/>
      </w:r>
      <w:r w:rsidRPr="007A5A0D">
        <w:tab/>
      </w:r>
      <w:r w:rsidRPr="007A5A0D">
        <w:tab/>
      </w:r>
      <w:r w:rsidRPr="007A5A0D">
        <w:tab/>
      </w:r>
      <w:r w:rsidRPr="007A5A0D">
        <w:tab/>
        <w:t>BIT STRING (SIZE (16)),</w:t>
      </w:r>
    </w:p>
    <w:p w:rsidR="00756B72" w:rsidRPr="007A5A0D" w:rsidRDefault="00756B72" w:rsidP="003D1AE8">
      <w:pPr>
        <w:pStyle w:val="PL"/>
        <w:shd w:val="clear" w:color="auto" w:fill="E6E6E6"/>
      </w:pPr>
      <w:r w:rsidRPr="007A5A0D">
        <w:tab/>
      </w:r>
      <w:r w:rsidRPr="007A5A0D">
        <w:tab/>
        <w:t>tpc-Index</w:t>
      </w:r>
      <w:r w:rsidRPr="007A5A0D">
        <w:tab/>
      </w:r>
      <w:r w:rsidRPr="007A5A0D">
        <w:tab/>
      </w:r>
      <w:r w:rsidRPr="007A5A0D">
        <w:tab/>
      </w:r>
      <w:r w:rsidRPr="007A5A0D">
        <w:tab/>
      </w:r>
      <w:r w:rsidRPr="007A5A0D">
        <w:tab/>
      </w:r>
      <w:r w:rsidRPr="007A5A0D">
        <w:tab/>
      </w:r>
      <w:r w:rsidRPr="007A5A0D">
        <w:tab/>
        <w:t>TPC-Index</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TPC-Index ::=</w:t>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t>indexOfFormat3</w:t>
      </w:r>
      <w:r w:rsidRPr="007A5A0D">
        <w:tab/>
      </w:r>
      <w:r w:rsidRPr="007A5A0D">
        <w:tab/>
      </w:r>
      <w:r w:rsidRPr="007A5A0D">
        <w:tab/>
      </w:r>
      <w:r w:rsidRPr="007A5A0D">
        <w:tab/>
      </w:r>
      <w:r w:rsidRPr="007A5A0D">
        <w:tab/>
      </w:r>
      <w:r w:rsidRPr="007A5A0D">
        <w:tab/>
      </w:r>
      <w:r w:rsidRPr="007A5A0D">
        <w:tab/>
        <w:t>INTEGER (1..15),</w:t>
      </w:r>
    </w:p>
    <w:p w:rsidR="00756B72" w:rsidRPr="007A5A0D" w:rsidRDefault="00756B72" w:rsidP="003D1AE8">
      <w:pPr>
        <w:pStyle w:val="PL"/>
        <w:shd w:val="clear" w:color="auto" w:fill="E6E6E6"/>
      </w:pPr>
      <w:r w:rsidRPr="007A5A0D">
        <w:tab/>
        <w:t>indexOfFormat3A</w:t>
      </w:r>
      <w:r w:rsidRPr="007A5A0D">
        <w:tab/>
      </w:r>
      <w:r w:rsidRPr="007A5A0D">
        <w:tab/>
      </w:r>
      <w:r w:rsidRPr="007A5A0D">
        <w:tab/>
      </w:r>
      <w:r w:rsidRPr="007A5A0D">
        <w:tab/>
      </w:r>
      <w:r w:rsidRPr="007A5A0D">
        <w:tab/>
      </w:r>
      <w:r w:rsidRPr="007A5A0D">
        <w:tab/>
      </w:r>
      <w:r w:rsidRPr="007A5A0D">
        <w:tab/>
        <w:t>INTEGER (1..31)</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TPC-PDCCH-Config</w:t>
            </w:r>
            <w:r w:rsidRPr="007A5A0D">
              <w:rPr>
                <w:iCs/>
                <w:noProof/>
                <w:lang w:eastAsia="en-GB"/>
              </w:rPr>
              <w:t xml:space="preserve"> field descriptions</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indexOfFormat3</w:t>
            </w:r>
          </w:p>
          <w:p w:rsidR="00756B72" w:rsidRPr="007A5A0D" w:rsidRDefault="00756B72" w:rsidP="003D1AE8">
            <w:pPr>
              <w:pStyle w:val="TAL"/>
              <w:rPr>
                <w:noProof/>
                <w:lang w:eastAsia="en-GB"/>
              </w:rPr>
            </w:pPr>
            <w:r w:rsidRPr="007A5A0D">
              <w:rPr>
                <w:noProof/>
                <w:lang w:eastAsia="en-GB"/>
              </w:rPr>
              <w:t>Index of N when DCI format 3 is used. See TS 36.212 [22, 5.3.3.1.6].</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IndexOfFormat3A</w:t>
            </w:r>
          </w:p>
          <w:p w:rsidR="00756B72" w:rsidRPr="007A5A0D" w:rsidRDefault="00756B72" w:rsidP="003D1AE8">
            <w:pPr>
              <w:pStyle w:val="TAL"/>
              <w:rPr>
                <w:noProof/>
                <w:lang w:eastAsia="en-GB"/>
              </w:rPr>
            </w:pPr>
            <w:r w:rsidRPr="007A5A0D">
              <w:rPr>
                <w:noProof/>
                <w:lang w:eastAsia="en-GB"/>
              </w:rPr>
              <w:t>Index of M when DCI format 3A is used. See TS 36.212 [22, 5.3.3.1.7].</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tpc-Index</w:t>
            </w:r>
          </w:p>
          <w:p w:rsidR="00756B72" w:rsidRPr="007A5A0D" w:rsidRDefault="00756B72" w:rsidP="003D1AE8">
            <w:pPr>
              <w:pStyle w:val="TAL"/>
              <w:rPr>
                <w:bCs/>
                <w:iCs/>
                <w:noProof/>
                <w:lang w:eastAsia="en-GB"/>
              </w:rPr>
            </w:pPr>
            <w:r w:rsidRPr="007A5A0D">
              <w:rPr>
                <w:bCs/>
                <w:iCs/>
                <w:lang w:eastAsia="ko-KR"/>
              </w:rPr>
              <w:t xml:space="preserve">Index of N or M, see TS 36.212 [22, </w:t>
            </w:r>
            <w:r w:rsidRPr="007A5A0D">
              <w:rPr>
                <w:lang w:eastAsia="en-GB"/>
              </w:rPr>
              <w:t>5.3.3.1.6 and 5.3.3.1.7]</w:t>
            </w:r>
            <w:r w:rsidRPr="007A5A0D">
              <w:rPr>
                <w:bCs/>
                <w:iCs/>
                <w:lang w:eastAsia="ko-KR"/>
              </w:rPr>
              <w:t>, where N or M is dependent on the used DCI format (i.e. format 3 or 3a)</w:t>
            </w:r>
            <w:r w:rsidRPr="007A5A0D">
              <w:rPr>
                <w:bCs/>
                <w:iCs/>
                <w:noProof/>
                <w:lang w:eastAsia="en-GB"/>
              </w:rPr>
              <w:t>.</w:t>
            </w:r>
          </w:p>
        </w:tc>
      </w:tr>
      <w:tr w:rsidR="00756B72"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tpc-RNTI</w:t>
            </w:r>
          </w:p>
          <w:p w:rsidR="00756B72" w:rsidRPr="007A5A0D" w:rsidRDefault="00756B72" w:rsidP="003D1AE8">
            <w:pPr>
              <w:pStyle w:val="TAL"/>
              <w:rPr>
                <w:lang w:eastAsia="en-GB"/>
              </w:rPr>
            </w:pPr>
            <w:r w:rsidRPr="007A5A0D">
              <w:rPr>
                <w:lang w:eastAsia="en-GB"/>
              </w:rPr>
              <w:t>RNTI for power control using DCI format 3/3A, see TS 36.212 [22].</w:t>
            </w:r>
          </w:p>
        </w:tc>
      </w:tr>
    </w:tbl>
    <w:p w:rsidR="00756B72" w:rsidRPr="007A5A0D" w:rsidRDefault="00756B72" w:rsidP="003D1AE8"/>
    <w:p w:rsidR="00756B72" w:rsidRPr="007A5A0D" w:rsidRDefault="00756B72" w:rsidP="003D1AE8">
      <w:pPr>
        <w:pStyle w:val="Heading4"/>
      </w:pPr>
      <w:bookmarkStart w:id="1595" w:name="_Toc5815034"/>
      <w:bookmarkStart w:id="1596" w:name="_Toc52542500"/>
      <w:bookmarkStart w:id="1597" w:name="_Toc52543519"/>
      <w:r w:rsidRPr="007A5A0D">
        <w:t>–</w:t>
      </w:r>
      <w:r w:rsidRPr="007A5A0D">
        <w:tab/>
      </w:r>
      <w:r w:rsidRPr="007A5A0D">
        <w:rPr>
          <w:i/>
          <w:noProof/>
        </w:rPr>
        <w:t>UplinkPowerControl</w:t>
      </w:r>
      <w:bookmarkEnd w:id="1595"/>
      <w:bookmarkEnd w:id="1596"/>
      <w:bookmarkEnd w:id="1597"/>
    </w:p>
    <w:p w:rsidR="00756B72" w:rsidRPr="007A5A0D" w:rsidRDefault="00756B72" w:rsidP="003D1AE8">
      <w:r w:rsidRPr="007A5A0D">
        <w:t xml:space="preserve">The IE </w:t>
      </w:r>
      <w:r w:rsidRPr="007A5A0D">
        <w:rPr>
          <w:i/>
          <w:noProof/>
        </w:rPr>
        <w:t>UplinkPowerControlCommon</w:t>
      </w:r>
      <w:r w:rsidRPr="007A5A0D">
        <w:t xml:space="preserve"> and IE </w:t>
      </w:r>
      <w:r w:rsidRPr="007A5A0D">
        <w:rPr>
          <w:i/>
          <w:noProof/>
        </w:rPr>
        <w:t>UplinkPowerControlDedicated</w:t>
      </w:r>
      <w:r w:rsidRPr="007A5A0D">
        <w:t xml:space="preserve"> are used to specify parameters for uplink power control in the system information and in the dedicated signalling, respectively.</w:t>
      </w:r>
    </w:p>
    <w:p w:rsidR="00756B72" w:rsidRPr="007A5A0D" w:rsidRDefault="00756B72" w:rsidP="003D1AE8">
      <w:pPr>
        <w:pStyle w:val="TH"/>
      </w:pPr>
      <w:r w:rsidRPr="007A5A0D">
        <w:rPr>
          <w:i/>
          <w:noProof/>
        </w:rPr>
        <w:t>UplinkPowerControl</w:t>
      </w:r>
      <w:r w:rsidRPr="007A5A0D">
        <w:rPr>
          <w:noProof/>
        </w:rPr>
        <w:t xml:space="preserve"> information elements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UplinkPowerControlCommon ::=</w:t>
      </w:r>
      <w:r w:rsidRPr="007A5A0D">
        <w:tab/>
      </w:r>
      <w:r w:rsidRPr="007A5A0D">
        <w:tab/>
        <w:t>SEQUENCE {</w:t>
      </w:r>
    </w:p>
    <w:p w:rsidR="00756B72" w:rsidRPr="007A5A0D" w:rsidRDefault="00756B72" w:rsidP="003D1AE8">
      <w:pPr>
        <w:pStyle w:val="PL"/>
        <w:shd w:val="clear" w:color="auto" w:fill="E6E6E6"/>
      </w:pPr>
      <w:r w:rsidRPr="007A5A0D">
        <w:tab/>
        <w:t>p0-NominalPUSCH</w:t>
      </w:r>
      <w:r w:rsidRPr="007A5A0D">
        <w:tab/>
      </w:r>
      <w:r w:rsidRPr="007A5A0D">
        <w:tab/>
      </w:r>
      <w:r w:rsidRPr="007A5A0D">
        <w:tab/>
      </w:r>
      <w:r w:rsidRPr="007A5A0D">
        <w:tab/>
      </w:r>
      <w:r w:rsidRPr="007A5A0D">
        <w:tab/>
      </w:r>
      <w:r w:rsidRPr="007A5A0D">
        <w:tab/>
        <w:t>INTEGER (-126..24),</w:t>
      </w:r>
    </w:p>
    <w:p w:rsidR="00756B72" w:rsidRPr="007A5A0D" w:rsidRDefault="00756B72" w:rsidP="003D1AE8">
      <w:pPr>
        <w:pStyle w:val="PL"/>
        <w:shd w:val="clear" w:color="auto" w:fill="E6E6E6"/>
      </w:pPr>
      <w:r w:rsidRPr="007A5A0D">
        <w:tab/>
        <w:t>alpha</w:t>
      </w:r>
      <w:r w:rsidRPr="007A5A0D">
        <w:tab/>
      </w:r>
      <w:r w:rsidRPr="007A5A0D">
        <w:tab/>
      </w:r>
      <w:r w:rsidRPr="007A5A0D">
        <w:tab/>
      </w:r>
      <w:r w:rsidRPr="007A5A0D">
        <w:tab/>
      </w:r>
      <w:r w:rsidRPr="007A5A0D">
        <w:tab/>
      </w:r>
      <w:r w:rsidRPr="007A5A0D">
        <w:tab/>
      </w:r>
      <w:r w:rsidRPr="007A5A0D">
        <w:tab/>
      </w:r>
      <w:r w:rsidRPr="007A5A0D">
        <w:tab/>
      </w:r>
      <w:r w:rsidR="00EF425A" w:rsidRPr="007A5A0D">
        <w:t>Alpha-r12</w:t>
      </w:r>
      <w:r w:rsidRPr="007A5A0D">
        <w:t>,</w:t>
      </w:r>
    </w:p>
    <w:p w:rsidR="00756B72" w:rsidRPr="007A5A0D" w:rsidRDefault="00756B72" w:rsidP="003D1AE8">
      <w:pPr>
        <w:pStyle w:val="PL"/>
        <w:shd w:val="clear" w:color="auto" w:fill="E6E6E6"/>
      </w:pPr>
      <w:r w:rsidRPr="007A5A0D">
        <w:tab/>
        <w:t>p0-NominalPUCCH</w:t>
      </w:r>
      <w:r w:rsidRPr="007A5A0D">
        <w:tab/>
      </w:r>
      <w:r w:rsidRPr="007A5A0D">
        <w:tab/>
      </w:r>
      <w:r w:rsidRPr="007A5A0D">
        <w:tab/>
      </w:r>
      <w:r w:rsidRPr="007A5A0D">
        <w:tab/>
      </w:r>
      <w:r w:rsidRPr="007A5A0D">
        <w:tab/>
      </w:r>
      <w:r w:rsidRPr="007A5A0D">
        <w:tab/>
        <w:t>INTEGER (-127..-96),</w:t>
      </w:r>
    </w:p>
    <w:p w:rsidR="00756B72" w:rsidRPr="007A5A0D" w:rsidRDefault="00756B72" w:rsidP="003D1AE8">
      <w:pPr>
        <w:pStyle w:val="PL"/>
        <w:shd w:val="clear" w:color="auto" w:fill="E6E6E6"/>
      </w:pPr>
      <w:r w:rsidRPr="007A5A0D">
        <w:tab/>
        <w:t>deltaFList-PUCCH</w:t>
      </w:r>
      <w:r w:rsidRPr="007A5A0D">
        <w:tab/>
      </w:r>
      <w:r w:rsidRPr="007A5A0D">
        <w:tab/>
      </w:r>
      <w:r w:rsidRPr="007A5A0D">
        <w:tab/>
      </w:r>
      <w:r w:rsidRPr="007A5A0D">
        <w:tab/>
      </w:r>
      <w:r w:rsidRPr="007A5A0D">
        <w:tab/>
        <w:t>DeltaFList-PUCCH,</w:t>
      </w:r>
    </w:p>
    <w:p w:rsidR="00756B72" w:rsidRPr="007A5A0D" w:rsidRDefault="00756B72" w:rsidP="003D1AE8">
      <w:pPr>
        <w:pStyle w:val="PL"/>
        <w:shd w:val="clear" w:color="auto" w:fill="E6E6E6"/>
      </w:pPr>
      <w:r w:rsidRPr="007A5A0D">
        <w:tab/>
        <w:t>deltaPreambleMsg3</w:t>
      </w:r>
      <w:r w:rsidRPr="007A5A0D">
        <w:tab/>
      </w:r>
      <w:r w:rsidRPr="007A5A0D">
        <w:tab/>
      </w:r>
      <w:r w:rsidRPr="007A5A0D">
        <w:tab/>
      </w:r>
      <w:r w:rsidRPr="007A5A0D">
        <w:tab/>
      </w:r>
      <w:r w:rsidRPr="007A5A0D">
        <w:tab/>
        <w:t>INTEGER (-1..6)</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UplinkPowerControlCommon-v1020 ::=</w:t>
      </w:r>
      <w:r w:rsidRPr="007A5A0D">
        <w:tab/>
        <w:t>SEQUENCE {</w:t>
      </w:r>
    </w:p>
    <w:p w:rsidR="00756B72" w:rsidRPr="007A5A0D" w:rsidRDefault="00756B72" w:rsidP="003D1AE8">
      <w:pPr>
        <w:pStyle w:val="PL"/>
        <w:shd w:val="clear" w:color="auto" w:fill="E6E6E6"/>
      </w:pPr>
      <w:r w:rsidRPr="007A5A0D">
        <w:tab/>
        <w:t>deltaF-PUCCH-Format3-r10</w:t>
      </w:r>
      <w:r w:rsidRPr="007A5A0D">
        <w:tab/>
      </w:r>
      <w:r w:rsidRPr="007A5A0D">
        <w:tab/>
      </w:r>
      <w:r w:rsidRPr="007A5A0D">
        <w:tab/>
      </w:r>
      <w:r w:rsidRPr="007A5A0D">
        <w:tab/>
        <w:t>ENUMERATED {deltaF-1, deltaF0, deltaF1, deltaF2,</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deltaF3, deltaF4, deltaF5, deltaF6},</w:t>
      </w:r>
    </w:p>
    <w:p w:rsidR="00756B72" w:rsidRPr="007A5A0D" w:rsidRDefault="00756B72" w:rsidP="003D1AE8">
      <w:pPr>
        <w:pStyle w:val="PL"/>
        <w:shd w:val="clear" w:color="auto" w:fill="E6E6E6"/>
      </w:pPr>
      <w:r w:rsidRPr="007A5A0D">
        <w:tab/>
        <w:t>deltaF-PUCCH-Format1bCS-r10</w:t>
      </w:r>
      <w:r w:rsidRPr="007A5A0D">
        <w:tab/>
      </w:r>
      <w:r w:rsidRPr="007A5A0D">
        <w:tab/>
      </w:r>
      <w:r w:rsidRPr="007A5A0D">
        <w:tab/>
      </w:r>
      <w:r w:rsidRPr="007A5A0D">
        <w:tab/>
        <w:t>ENUMERATED {deltaF1, deltaF2, spare2, spare1}</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F17C84" w:rsidRPr="007A5A0D" w:rsidRDefault="00F17C84" w:rsidP="003D1AE8">
      <w:pPr>
        <w:pStyle w:val="PL"/>
        <w:shd w:val="clear" w:color="auto" w:fill="E6E6E6"/>
      </w:pPr>
      <w:r w:rsidRPr="007A5A0D">
        <w:t>UplinkPowerControlCommonPSCell-r12 ::=</w:t>
      </w:r>
      <w:r w:rsidRPr="007A5A0D">
        <w:tab/>
      </w:r>
      <w:r w:rsidRPr="007A5A0D">
        <w:tab/>
        <w:t>SEQUENCE {</w:t>
      </w:r>
    </w:p>
    <w:p w:rsidR="00F17C84" w:rsidRPr="007A5A0D" w:rsidRDefault="00F17C84" w:rsidP="003D1AE8">
      <w:pPr>
        <w:pStyle w:val="PL"/>
        <w:shd w:val="clear" w:color="auto" w:fill="E6E6E6"/>
      </w:pPr>
      <w:r w:rsidRPr="007A5A0D">
        <w:t>-- For uplink power control the additional/ missing fields are signalled (compared to SCell)</w:t>
      </w:r>
    </w:p>
    <w:p w:rsidR="00F17C84" w:rsidRPr="007A5A0D" w:rsidRDefault="00F17C84" w:rsidP="003D1AE8">
      <w:pPr>
        <w:pStyle w:val="PL"/>
        <w:shd w:val="clear" w:color="auto" w:fill="E6E6E6"/>
      </w:pPr>
      <w:r w:rsidRPr="007A5A0D">
        <w:tab/>
        <w:t>deltaF-PUCCH-Format3-r1</w:t>
      </w:r>
      <w:r w:rsidR="00247291" w:rsidRPr="007A5A0D">
        <w:t>2</w:t>
      </w:r>
      <w:r w:rsidRPr="007A5A0D">
        <w:tab/>
      </w:r>
      <w:r w:rsidRPr="007A5A0D">
        <w:tab/>
      </w:r>
      <w:r w:rsidRPr="007A5A0D">
        <w:tab/>
      </w:r>
      <w:r w:rsidRPr="007A5A0D">
        <w:tab/>
        <w:t>ENUMERATED {deltaF-1, deltaF0, deltaF1, deltaF2,</w:t>
      </w:r>
    </w:p>
    <w:p w:rsidR="00F17C84" w:rsidRPr="007A5A0D" w:rsidRDefault="00F17C84"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deltaF3, deltaF4, deltaF5, deltaF6},</w:t>
      </w:r>
    </w:p>
    <w:p w:rsidR="00F17C84" w:rsidRPr="007A5A0D" w:rsidRDefault="00F17C84" w:rsidP="003D1AE8">
      <w:pPr>
        <w:pStyle w:val="PL"/>
        <w:shd w:val="clear" w:color="auto" w:fill="E6E6E6"/>
      </w:pPr>
      <w:r w:rsidRPr="007A5A0D">
        <w:tab/>
        <w:t>deltaF-PUCCH-Format1bCS-r1</w:t>
      </w:r>
      <w:r w:rsidR="00247291" w:rsidRPr="007A5A0D">
        <w:t>2</w:t>
      </w:r>
      <w:r w:rsidRPr="007A5A0D">
        <w:tab/>
      </w:r>
      <w:r w:rsidRPr="007A5A0D">
        <w:tab/>
      </w:r>
      <w:r w:rsidRPr="007A5A0D">
        <w:tab/>
      </w:r>
      <w:r w:rsidRPr="007A5A0D">
        <w:tab/>
        <w:t>ENUMERATED {deltaF1, deltaF2, spare2, spare1},</w:t>
      </w:r>
    </w:p>
    <w:p w:rsidR="00F17C84" w:rsidRPr="007A5A0D" w:rsidRDefault="00F17C84" w:rsidP="003D1AE8">
      <w:pPr>
        <w:pStyle w:val="PL"/>
        <w:shd w:val="clear" w:color="auto" w:fill="E6E6E6"/>
      </w:pPr>
      <w:r w:rsidRPr="007A5A0D">
        <w:tab/>
        <w:t>p0-NominalPUCCH</w:t>
      </w:r>
      <w:r w:rsidR="00247291" w:rsidRPr="007A5A0D">
        <w:t>-r12</w:t>
      </w:r>
      <w:r w:rsidRPr="007A5A0D">
        <w:tab/>
      </w:r>
      <w:r w:rsidRPr="007A5A0D">
        <w:tab/>
      </w:r>
      <w:r w:rsidRPr="007A5A0D">
        <w:tab/>
      </w:r>
      <w:r w:rsidRPr="007A5A0D">
        <w:tab/>
      </w:r>
      <w:r w:rsidRPr="007A5A0D">
        <w:tab/>
      </w:r>
      <w:r w:rsidRPr="007A5A0D">
        <w:tab/>
        <w:t>INTEGER (-127..-96),</w:t>
      </w:r>
    </w:p>
    <w:p w:rsidR="00F17C84" w:rsidRPr="007A5A0D" w:rsidRDefault="00F17C84" w:rsidP="003D1AE8">
      <w:pPr>
        <w:pStyle w:val="PL"/>
        <w:shd w:val="clear" w:color="auto" w:fill="E6E6E6"/>
      </w:pPr>
      <w:r w:rsidRPr="007A5A0D">
        <w:tab/>
        <w:t>deltaFList-PUCCH</w:t>
      </w:r>
      <w:r w:rsidR="00247291" w:rsidRPr="007A5A0D">
        <w:t>-r12</w:t>
      </w:r>
      <w:r w:rsidRPr="007A5A0D">
        <w:tab/>
      </w:r>
      <w:r w:rsidRPr="007A5A0D">
        <w:tab/>
      </w:r>
      <w:r w:rsidRPr="007A5A0D">
        <w:tab/>
      </w:r>
      <w:r w:rsidRPr="007A5A0D">
        <w:tab/>
      </w:r>
      <w:r w:rsidRPr="007A5A0D">
        <w:tab/>
        <w:t>DeltaFList-PUCCH</w:t>
      </w:r>
    </w:p>
    <w:p w:rsidR="00F17C84" w:rsidRPr="007A5A0D" w:rsidRDefault="00F17C84" w:rsidP="003D1AE8">
      <w:pPr>
        <w:pStyle w:val="PL"/>
        <w:shd w:val="clear" w:color="auto" w:fill="E6E6E6"/>
      </w:pPr>
      <w:r w:rsidRPr="007A5A0D">
        <w:t>}</w:t>
      </w:r>
    </w:p>
    <w:p w:rsidR="00F17C84" w:rsidRPr="007A5A0D" w:rsidRDefault="00F17C84" w:rsidP="003D1AE8">
      <w:pPr>
        <w:pStyle w:val="PL"/>
        <w:shd w:val="clear" w:color="auto" w:fill="E6E6E6"/>
      </w:pPr>
    </w:p>
    <w:p w:rsidR="00756B72" w:rsidRPr="007A5A0D" w:rsidRDefault="00756B72" w:rsidP="003D1AE8">
      <w:pPr>
        <w:pStyle w:val="PL"/>
        <w:shd w:val="clear" w:color="auto" w:fill="E6E6E6"/>
      </w:pPr>
      <w:r w:rsidRPr="007A5A0D">
        <w:t>UplinkPowerControlCommonSCell-r10 ::=</w:t>
      </w:r>
      <w:r w:rsidRPr="007A5A0D">
        <w:tab/>
        <w:t>SEQUENCE {</w:t>
      </w:r>
    </w:p>
    <w:p w:rsidR="00756B72" w:rsidRPr="007A5A0D" w:rsidRDefault="00756B72" w:rsidP="003D1AE8">
      <w:pPr>
        <w:pStyle w:val="PL"/>
        <w:shd w:val="clear" w:color="auto" w:fill="E6E6E6"/>
      </w:pPr>
      <w:r w:rsidRPr="007A5A0D">
        <w:tab/>
        <w:t>p0-NominalPUSCH-r10</w:t>
      </w:r>
      <w:r w:rsidRPr="007A5A0D">
        <w:tab/>
      </w:r>
      <w:r w:rsidRPr="007A5A0D">
        <w:tab/>
      </w:r>
      <w:r w:rsidRPr="007A5A0D">
        <w:tab/>
      </w:r>
      <w:r w:rsidRPr="007A5A0D">
        <w:tab/>
      </w:r>
      <w:r w:rsidRPr="007A5A0D">
        <w:tab/>
        <w:t>INTEGER (-126..24),</w:t>
      </w:r>
    </w:p>
    <w:p w:rsidR="00756B72" w:rsidRPr="007A5A0D" w:rsidRDefault="00756B72" w:rsidP="003D1AE8">
      <w:pPr>
        <w:pStyle w:val="PL"/>
        <w:shd w:val="clear" w:color="auto" w:fill="E6E6E6"/>
      </w:pPr>
      <w:r w:rsidRPr="007A5A0D">
        <w:tab/>
        <w:t>alpha-r10</w:t>
      </w:r>
      <w:r w:rsidRPr="007A5A0D">
        <w:tab/>
      </w:r>
      <w:r w:rsidRPr="007A5A0D">
        <w:tab/>
      </w:r>
      <w:r w:rsidRPr="007A5A0D">
        <w:tab/>
      </w:r>
      <w:r w:rsidRPr="007A5A0D">
        <w:tab/>
      </w:r>
      <w:r w:rsidRPr="007A5A0D">
        <w:tab/>
      </w:r>
      <w:r w:rsidRPr="007A5A0D">
        <w:tab/>
      </w:r>
      <w:r w:rsidRPr="007A5A0D">
        <w:tab/>
      </w:r>
      <w:r w:rsidR="00EF425A" w:rsidRPr="007A5A0D">
        <w:t>Alpha-r12</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UplinkPowerControlCommonSCell-v11</w:t>
      </w:r>
      <w:r w:rsidR="00A344C4" w:rsidRPr="007A5A0D">
        <w:t>3</w:t>
      </w:r>
      <w:r w:rsidRPr="007A5A0D">
        <w:t>0 ::=</w:t>
      </w:r>
      <w:r w:rsidRPr="007A5A0D">
        <w:tab/>
        <w:t>SEQUENCE {</w:t>
      </w:r>
    </w:p>
    <w:p w:rsidR="00756B72" w:rsidRPr="007A5A0D" w:rsidRDefault="00756B72" w:rsidP="003D1AE8">
      <w:pPr>
        <w:pStyle w:val="PL"/>
        <w:shd w:val="clear" w:color="auto" w:fill="E6E6E6"/>
      </w:pPr>
      <w:r w:rsidRPr="007A5A0D">
        <w:tab/>
        <w:t>deltaPreambleMsg3-r11</w:t>
      </w:r>
      <w:r w:rsidRPr="007A5A0D">
        <w:tab/>
      </w:r>
      <w:r w:rsidRPr="007A5A0D">
        <w:tab/>
      </w:r>
      <w:r w:rsidRPr="007A5A0D">
        <w:tab/>
      </w:r>
      <w:r w:rsidRPr="007A5A0D">
        <w:tab/>
        <w:t>INTEGER (-1..6)</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UplinkPowerControlDedicated ::=</w:t>
      </w:r>
      <w:r w:rsidRPr="007A5A0D">
        <w:tab/>
      </w:r>
      <w:r w:rsidRPr="007A5A0D">
        <w:tab/>
        <w:t>SEQUENCE {</w:t>
      </w:r>
    </w:p>
    <w:p w:rsidR="00756B72" w:rsidRPr="007A5A0D" w:rsidRDefault="00756B72" w:rsidP="003D1AE8">
      <w:pPr>
        <w:pStyle w:val="PL"/>
        <w:shd w:val="clear" w:color="auto" w:fill="E6E6E6"/>
      </w:pPr>
      <w:r w:rsidRPr="007A5A0D">
        <w:tab/>
        <w:t>p0-UE-PUSCH</w:t>
      </w:r>
      <w:r w:rsidRPr="007A5A0D">
        <w:tab/>
      </w:r>
      <w:r w:rsidRPr="007A5A0D">
        <w:tab/>
      </w:r>
      <w:r w:rsidRPr="007A5A0D">
        <w:tab/>
      </w:r>
      <w:r w:rsidRPr="007A5A0D">
        <w:tab/>
      </w:r>
      <w:r w:rsidRPr="007A5A0D">
        <w:tab/>
      </w:r>
      <w:r w:rsidRPr="007A5A0D">
        <w:tab/>
      </w:r>
      <w:r w:rsidRPr="007A5A0D">
        <w:tab/>
        <w:t>INTEGER (-8..7),</w:t>
      </w:r>
    </w:p>
    <w:p w:rsidR="00756B72" w:rsidRPr="007A5A0D" w:rsidRDefault="00756B72" w:rsidP="003D1AE8">
      <w:pPr>
        <w:pStyle w:val="PL"/>
        <w:shd w:val="clear" w:color="auto" w:fill="E6E6E6"/>
      </w:pPr>
      <w:r w:rsidRPr="007A5A0D">
        <w:tab/>
        <w:t>deltaMCS-Enabled</w:t>
      </w:r>
      <w:r w:rsidRPr="007A5A0D">
        <w:tab/>
      </w:r>
      <w:r w:rsidRPr="007A5A0D">
        <w:tab/>
      </w:r>
      <w:r w:rsidRPr="007A5A0D">
        <w:tab/>
      </w:r>
      <w:r w:rsidRPr="007A5A0D">
        <w:tab/>
      </w:r>
      <w:r w:rsidRPr="007A5A0D">
        <w:tab/>
        <w:t>ENUMERATED {en0, en1},</w:t>
      </w:r>
    </w:p>
    <w:p w:rsidR="00756B72" w:rsidRPr="007A5A0D" w:rsidRDefault="00756B72" w:rsidP="003D1AE8">
      <w:pPr>
        <w:pStyle w:val="PL"/>
        <w:shd w:val="clear" w:color="auto" w:fill="E6E6E6"/>
      </w:pPr>
      <w:r w:rsidRPr="007A5A0D">
        <w:tab/>
        <w:t>accumulationEnabled</w:t>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p0-UE-PUCCH</w:t>
      </w:r>
      <w:r w:rsidRPr="007A5A0D">
        <w:tab/>
      </w:r>
      <w:r w:rsidRPr="007A5A0D">
        <w:tab/>
      </w:r>
      <w:r w:rsidRPr="007A5A0D">
        <w:tab/>
      </w:r>
      <w:r w:rsidRPr="007A5A0D">
        <w:tab/>
      </w:r>
      <w:r w:rsidRPr="007A5A0D">
        <w:tab/>
      </w:r>
      <w:r w:rsidRPr="007A5A0D">
        <w:tab/>
      </w:r>
      <w:r w:rsidRPr="007A5A0D">
        <w:tab/>
        <w:t>INTEGER (-8..7),</w:t>
      </w:r>
    </w:p>
    <w:p w:rsidR="00756B72" w:rsidRPr="007A5A0D" w:rsidRDefault="00756B72" w:rsidP="003D1AE8">
      <w:pPr>
        <w:pStyle w:val="PL"/>
        <w:shd w:val="clear" w:color="auto" w:fill="E6E6E6"/>
      </w:pPr>
      <w:r w:rsidRPr="007A5A0D">
        <w:tab/>
        <w:t>pSRS-Offset</w:t>
      </w:r>
      <w:r w:rsidRPr="007A5A0D">
        <w:tab/>
      </w:r>
      <w:r w:rsidRPr="007A5A0D">
        <w:tab/>
      </w:r>
      <w:r w:rsidRPr="007A5A0D">
        <w:tab/>
      </w:r>
      <w:r w:rsidRPr="007A5A0D">
        <w:tab/>
      </w:r>
      <w:r w:rsidRPr="007A5A0D">
        <w:tab/>
      </w:r>
      <w:r w:rsidRPr="007A5A0D">
        <w:tab/>
      </w:r>
      <w:r w:rsidRPr="007A5A0D">
        <w:tab/>
        <w:t>INTEGER (0..15),</w:t>
      </w:r>
    </w:p>
    <w:p w:rsidR="00756B72" w:rsidRPr="007A5A0D" w:rsidRDefault="00756B72" w:rsidP="003D1AE8">
      <w:pPr>
        <w:pStyle w:val="PL"/>
        <w:shd w:val="clear" w:color="auto" w:fill="E6E6E6"/>
      </w:pPr>
      <w:r w:rsidRPr="007A5A0D">
        <w:tab/>
        <w:t>filterCoefficient</w:t>
      </w:r>
      <w:r w:rsidRPr="007A5A0D">
        <w:tab/>
      </w:r>
      <w:r w:rsidRPr="007A5A0D">
        <w:tab/>
      </w:r>
      <w:r w:rsidRPr="007A5A0D">
        <w:tab/>
      </w:r>
      <w:r w:rsidRPr="007A5A0D">
        <w:tab/>
      </w:r>
      <w:r w:rsidRPr="007A5A0D">
        <w:tab/>
        <w:t>FilterCoefficient</w:t>
      </w:r>
      <w:r w:rsidRPr="007A5A0D">
        <w:tab/>
      </w:r>
      <w:r w:rsidRPr="007A5A0D">
        <w:tab/>
      </w:r>
      <w:r w:rsidRPr="007A5A0D">
        <w:tab/>
      </w:r>
      <w:r w:rsidRPr="007A5A0D">
        <w:tab/>
      </w:r>
      <w:r w:rsidRPr="007A5A0D">
        <w:tab/>
        <w:t>DEFAULT fc4</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UplinkPowerControlDedicated-v1020 ::= SEQUENCE {</w:t>
      </w:r>
    </w:p>
    <w:p w:rsidR="00756B72" w:rsidRPr="007A5A0D" w:rsidRDefault="00756B72" w:rsidP="003D1AE8">
      <w:pPr>
        <w:pStyle w:val="PL"/>
        <w:shd w:val="clear" w:color="auto" w:fill="E6E6E6"/>
      </w:pPr>
      <w:r w:rsidRPr="007A5A0D">
        <w:tab/>
        <w:t>deltaTxD-OffsetListPUCCH-r10</w:t>
      </w:r>
      <w:r w:rsidRPr="007A5A0D">
        <w:tab/>
      </w:r>
      <w:r w:rsidRPr="007A5A0D">
        <w:tab/>
        <w:t>DeltaTxD-OffsetListPUCCH-r10</w:t>
      </w:r>
      <w:r w:rsidRPr="007A5A0D">
        <w:tab/>
        <w:t>OPTIONAL,</w:t>
      </w:r>
      <w:r w:rsidRPr="007A5A0D">
        <w:tab/>
      </w:r>
      <w:r w:rsidRPr="007A5A0D">
        <w:tab/>
        <w:t>-- Need OR</w:t>
      </w:r>
    </w:p>
    <w:p w:rsidR="00756B72" w:rsidRPr="007A5A0D" w:rsidRDefault="00756B72" w:rsidP="003D1AE8">
      <w:pPr>
        <w:pStyle w:val="PL"/>
        <w:shd w:val="clear" w:color="auto" w:fill="E6E6E6"/>
      </w:pPr>
      <w:r w:rsidRPr="007A5A0D">
        <w:tab/>
        <w:t>pSRS-OffsetAp-r10</w:t>
      </w:r>
      <w:r w:rsidRPr="007A5A0D">
        <w:tab/>
      </w:r>
      <w:r w:rsidRPr="007A5A0D">
        <w:tab/>
      </w:r>
      <w:r w:rsidRPr="007A5A0D">
        <w:tab/>
      </w:r>
      <w:r w:rsidRPr="007A5A0D">
        <w:tab/>
      </w:r>
      <w:r w:rsidRPr="007A5A0D">
        <w:tab/>
        <w:t>INTEGER (0..15)</w:t>
      </w:r>
      <w:r w:rsidRPr="007A5A0D">
        <w:tab/>
      </w:r>
      <w:r w:rsidRPr="007A5A0D">
        <w:tab/>
      </w:r>
      <w:r w:rsidRPr="007A5A0D">
        <w:tab/>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UplinkPowerControlDedicated-v11</w:t>
      </w:r>
      <w:r w:rsidR="00A344C4" w:rsidRPr="007A5A0D">
        <w:t>30</w:t>
      </w:r>
      <w:r w:rsidRPr="007A5A0D">
        <w:t xml:space="preserve"> ::=</w:t>
      </w:r>
      <w:r w:rsidRPr="007A5A0D">
        <w:tab/>
      </w:r>
      <w:r w:rsidRPr="007A5A0D">
        <w:tab/>
        <w:t>SEQUENCE {</w:t>
      </w:r>
    </w:p>
    <w:p w:rsidR="00756B72" w:rsidRPr="007A5A0D" w:rsidRDefault="00756B72" w:rsidP="003D1AE8">
      <w:pPr>
        <w:pStyle w:val="PL"/>
        <w:shd w:val="clear" w:color="auto" w:fill="E6E6E6"/>
      </w:pPr>
      <w:r w:rsidRPr="007A5A0D">
        <w:tab/>
        <w:t>pSRS-Offset-v11</w:t>
      </w:r>
      <w:r w:rsidR="00A344C4" w:rsidRPr="007A5A0D">
        <w:t>30</w:t>
      </w:r>
      <w:r w:rsidRPr="007A5A0D">
        <w:tab/>
      </w:r>
      <w:r w:rsidRPr="007A5A0D">
        <w:tab/>
      </w:r>
      <w:r w:rsidRPr="007A5A0D">
        <w:tab/>
      </w:r>
      <w:r w:rsidRPr="007A5A0D">
        <w:tab/>
      </w:r>
      <w:r w:rsidRPr="007A5A0D">
        <w:tab/>
      </w:r>
      <w:r w:rsidRPr="007A5A0D">
        <w:tab/>
        <w:t>INTEGER (16..31)</w:t>
      </w:r>
      <w:r w:rsidRPr="007A5A0D">
        <w:tab/>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ab/>
        <w:t>pSRS-OffsetAp-v11</w:t>
      </w:r>
      <w:r w:rsidR="00A344C4" w:rsidRPr="007A5A0D">
        <w:t>30</w:t>
      </w:r>
      <w:r w:rsidRPr="007A5A0D">
        <w:tab/>
      </w:r>
      <w:r w:rsidRPr="007A5A0D">
        <w:tab/>
      </w:r>
      <w:r w:rsidRPr="007A5A0D">
        <w:tab/>
      </w:r>
      <w:r w:rsidRPr="007A5A0D">
        <w:tab/>
      </w:r>
      <w:r w:rsidRPr="007A5A0D">
        <w:tab/>
      </w:r>
      <w:r w:rsidRPr="007A5A0D">
        <w:tab/>
        <w:t>INTEGER (16..31)</w:t>
      </w:r>
      <w:r w:rsidRPr="007A5A0D">
        <w:tab/>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lastRenderedPageBreak/>
        <w:tab/>
        <w:t>deltaTxD-OffsetListPUCCH-v11</w:t>
      </w:r>
      <w:r w:rsidR="00A344C4" w:rsidRPr="007A5A0D">
        <w:t>30</w:t>
      </w:r>
      <w:r w:rsidRPr="007A5A0D">
        <w:tab/>
      </w:r>
      <w:r w:rsidRPr="007A5A0D">
        <w:tab/>
      </w:r>
      <w:r w:rsidRPr="007A5A0D">
        <w:tab/>
        <w:t>DeltaTxD-OffsetListPUCCH-v11</w:t>
      </w:r>
      <w:r w:rsidR="00A344C4" w:rsidRPr="007A5A0D">
        <w:t>30</w:t>
      </w:r>
      <w:r w:rsidRPr="007A5A0D">
        <w:tab/>
        <w:t>OPTIONAL</w:t>
      </w:r>
      <w:r w:rsidRPr="007A5A0D">
        <w:tab/>
        <w:t>-- Need OR</w:t>
      </w:r>
    </w:p>
    <w:p w:rsidR="00756B72" w:rsidRPr="007A5A0D" w:rsidRDefault="00756B72" w:rsidP="003D1AE8">
      <w:pPr>
        <w:pStyle w:val="PL"/>
        <w:shd w:val="clear" w:color="auto" w:fill="E6E6E6"/>
      </w:pPr>
      <w:r w:rsidRPr="007A5A0D">
        <w:t>}</w:t>
      </w:r>
    </w:p>
    <w:p w:rsidR="00461431" w:rsidRPr="007A5A0D" w:rsidRDefault="00461431" w:rsidP="003D1AE8">
      <w:pPr>
        <w:pStyle w:val="PL"/>
        <w:shd w:val="clear" w:color="auto" w:fill="E6E6E6"/>
      </w:pPr>
    </w:p>
    <w:p w:rsidR="00FF04C1" w:rsidRPr="007A5A0D" w:rsidRDefault="00461431" w:rsidP="003D1AE8">
      <w:pPr>
        <w:pStyle w:val="PL"/>
        <w:shd w:val="clear" w:color="auto" w:fill="E6E6E6"/>
      </w:pPr>
      <w:r w:rsidRPr="007A5A0D">
        <w:t>UplinkPowerControlDedicated-</w:t>
      </w:r>
      <w:r w:rsidR="00AA30CB" w:rsidRPr="007A5A0D">
        <w:t>v1250</w:t>
      </w:r>
      <w:r w:rsidRPr="007A5A0D">
        <w:t xml:space="preserve"> ::=</w:t>
      </w:r>
      <w:r w:rsidRPr="007A5A0D">
        <w:tab/>
        <w:t>SEQUENCE {</w:t>
      </w:r>
    </w:p>
    <w:p w:rsidR="00FF04C1" w:rsidRPr="007A5A0D" w:rsidRDefault="00FF04C1" w:rsidP="003D1AE8">
      <w:pPr>
        <w:pStyle w:val="PL"/>
        <w:shd w:val="clear" w:color="auto" w:fill="E6E6E6"/>
      </w:pPr>
      <w:r w:rsidRPr="007A5A0D">
        <w:tab/>
        <w:t>set2PowerControlParameter</w:t>
      </w:r>
      <w:r w:rsidRPr="007A5A0D">
        <w:tab/>
      </w:r>
      <w:r w:rsidRPr="007A5A0D">
        <w:tab/>
        <w:t>CHOICE {</w:t>
      </w:r>
    </w:p>
    <w:p w:rsidR="00FF04C1" w:rsidRPr="007A5A0D" w:rsidRDefault="00FF04C1"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r>
      <w:r w:rsidRPr="007A5A0D">
        <w:tab/>
      </w:r>
      <w:r w:rsidRPr="007A5A0D">
        <w:tab/>
        <w:t>NULL,</w:t>
      </w:r>
    </w:p>
    <w:p w:rsidR="00461431" w:rsidRPr="007A5A0D" w:rsidRDefault="00FF04C1" w:rsidP="003D1AE8">
      <w:pPr>
        <w:pStyle w:val="PL"/>
        <w:shd w:val="clear" w:color="auto" w:fill="E6E6E6"/>
      </w:pPr>
      <w:r w:rsidRPr="007A5A0D">
        <w:tab/>
      </w:r>
      <w:r w:rsidRPr="007A5A0D">
        <w:tab/>
        <w:t>setup</w:t>
      </w:r>
      <w:r w:rsidRPr="007A5A0D">
        <w:tab/>
      </w:r>
      <w:r w:rsidRPr="007A5A0D">
        <w:tab/>
      </w:r>
      <w:r w:rsidRPr="007A5A0D">
        <w:tab/>
      </w:r>
      <w:r w:rsidRPr="007A5A0D">
        <w:tab/>
      </w:r>
      <w:r w:rsidRPr="007A5A0D">
        <w:tab/>
      </w:r>
      <w:r w:rsidRPr="007A5A0D">
        <w:tab/>
      </w:r>
      <w:r w:rsidRPr="007A5A0D">
        <w:tab/>
        <w:t>SEQUENCE {</w:t>
      </w:r>
    </w:p>
    <w:p w:rsidR="00461431" w:rsidRPr="007A5A0D" w:rsidRDefault="00461431" w:rsidP="003D1AE8">
      <w:pPr>
        <w:pStyle w:val="PL"/>
        <w:shd w:val="clear" w:color="auto" w:fill="E6E6E6"/>
      </w:pPr>
      <w:r w:rsidRPr="007A5A0D">
        <w:tab/>
      </w:r>
      <w:r w:rsidR="00FF04C1" w:rsidRPr="007A5A0D">
        <w:tab/>
      </w:r>
      <w:r w:rsidR="00FF04C1" w:rsidRPr="007A5A0D">
        <w:tab/>
      </w:r>
      <w:r w:rsidRPr="007A5A0D">
        <w:t>tpc-SubframeSet-r12</w:t>
      </w:r>
      <w:r w:rsidRPr="007A5A0D">
        <w:tab/>
      </w:r>
      <w:r w:rsidRPr="007A5A0D">
        <w:tab/>
      </w:r>
      <w:r w:rsidRPr="007A5A0D">
        <w:tab/>
      </w:r>
      <w:r w:rsidRPr="007A5A0D">
        <w:tab/>
      </w:r>
      <w:r w:rsidRPr="007A5A0D">
        <w:tab/>
        <w:t>BIT STRING (SIZE(10)),</w:t>
      </w:r>
    </w:p>
    <w:p w:rsidR="00461431" w:rsidRPr="007A5A0D" w:rsidRDefault="00461431" w:rsidP="003D1AE8">
      <w:pPr>
        <w:pStyle w:val="PL"/>
        <w:shd w:val="clear" w:color="auto" w:fill="E6E6E6"/>
      </w:pPr>
      <w:r w:rsidRPr="007A5A0D">
        <w:tab/>
      </w:r>
      <w:r w:rsidR="00FF04C1" w:rsidRPr="007A5A0D">
        <w:tab/>
      </w:r>
      <w:r w:rsidR="00FF04C1" w:rsidRPr="007A5A0D">
        <w:tab/>
      </w:r>
      <w:r w:rsidRPr="007A5A0D">
        <w:t>p0-NominalPUSCH-SubframeSet2-r12</w:t>
      </w:r>
      <w:r w:rsidRPr="007A5A0D">
        <w:tab/>
      </w:r>
      <w:r w:rsidRPr="007A5A0D">
        <w:tab/>
        <w:t>INTEGER (-126..24),</w:t>
      </w:r>
    </w:p>
    <w:p w:rsidR="00461431" w:rsidRPr="007A5A0D" w:rsidRDefault="00461431" w:rsidP="003D1AE8">
      <w:pPr>
        <w:pStyle w:val="PL"/>
        <w:shd w:val="clear" w:color="auto" w:fill="E6E6E6"/>
      </w:pPr>
      <w:r w:rsidRPr="007A5A0D">
        <w:tab/>
      </w:r>
      <w:r w:rsidR="00FF04C1" w:rsidRPr="007A5A0D">
        <w:tab/>
      </w:r>
      <w:r w:rsidR="00FF04C1" w:rsidRPr="007A5A0D">
        <w:tab/>
      </w:r>
      <w:r w:rsidRPr="007A5A0D">
        <w:t>alpha-SubframeSet2-r12</w:t>
      </w:r>
      <w:r w:rsidRPr="007A5A0D">
        <w:tab/>
      </w:r>
      <w:r w:rsidRPr="007A5A0D">
        <w:tab/>
      </w:r>
      <w:r w:rsidRPr="007A5A0D">
        <w:tab/>
      </w:r>
      <w:r w:rsidRPr="007A5A0D">
        <w:tab/>
      </w:r>
      <w:r w:rsidR="00EF425A" w:rsidRPr="007A5A0D">
        <w:t>Alpha-r12</w:t>
      </w:r>
      <w:r w:rsidRPr="007A5A0D">
        <w:t>,</w:t>
      </w:r>
    </w:p>
    <w:p w:rsidR="00FF04C1" w:rsidRPr="007A5A0D" w:rsidRDefault="00461431" w:rsidP="003D1AE8">
      <w:pPr>
        <w:pStyle w:val="PL"/>
        <w:shd w:val="clear" w:color="auto" w:fill="E6E6E6"/>
      </w:pPr>
      <w:r w:rsidRPr="007A5A0D">
        <w:tab/>
      </w:r>
      <w:r w:rsidR="00FF04C1" w:rsidRPr="007A5A0D">
        <w:tab/>
      </w:r>
      <w:r w:rsidR="00FF04C1" w:rsidRPr="007A5A0D">
        <w:tab/>
      </w:r>
      <w:r w:rsidRPr="007A5A0D">
        <w:t>p0-UE-PUSCH-SubframeSet2-r12</w:t>
      </w:r>
      <w:r w:rsidRPr="007A5A0D">
        <w:tab/>
      </w:r>
      <w:r w:rsidRPr="007A5A0D">
        <w:tab/>
      </w:r>
      <w:r w:rsidRPr="007A5A0D">
        <w:tab/>
        <w:t>INTEGER (-8..7)</w:t>
      </w:r>
    </w:p>
    <w:p w:rsidR="00FF04C1" w:rsidRPr="007A5A0D" w:rsidRDefault="00FF04C1" w:rsidP="003D1AE8">
      <w:pPr>
        <w:pStyle w:val="PL"/>
        <w:shd w:val="clear" w:color="auto" w:fill="E6E6E6"/>
      </w:pPr>
      <w:r w:rsidRPr="007A5A0D">
        <w:tab/>
      </w:r>
      <w:r w:rsidRPr="007A5A0D">
        <w:tab/>
        <w:t>}</w:t>
      </w:r>
    </w:p>
    <w:p w:rsidR="00461431" w:rsidRPr="007A5A0D" w:rsidRDefault="00FF04C1" w:rsidP="003D1AE8">
      <w:pPr>
        <w:pStyle w:val="PL"/>
        <w:shd w:val="clear" w:color="auto" w:fill="E6E6E6"/>
      </w:pPr>
      <w:r w:rsidRPr="007A5A0D">
        <w:tab/>
        <w:t>}</w:t>
      </w:r>
    </w:p>
    <w:p w:rsidR="00756B72" w:rsidRPr="007A5A0D" w:rsidRDefault="00461431" w:rsidP="003D1AE8">
      <w:pPr>
        <w:pStyle w:val="PL"/>
        <w:shd w:val="clear" w:color="auto" w:fill="E6E6E6"/>
      </w:pPr>
      <w:r w:rsidRPr="007A5A0D">
        <w:t>}</w:t>
      </w:r>
    </w:p>
    <w:p w:rsidR="00461431" w:rsidRPr="007A5A0D" w:rsidRDefault="00461431" w:rsidP="003D1AE8">
      <w:pPr>
        <w:pStyle w:val="PL"/>
        <w:shd w:val="clear" w:color="auto" w:fill="E6E6E6"/>
      </w:pPr>
    </w:p>
    <w:p w:rsidR="00756B72" w:rsidRPr="007A5A0D" w:rsidRDefault="00756B72" w:rsidP="003D1AE8">
      <w:pPr>
        <w:pStyle w:val="PL"/>
        <w:shd w:val="clear" w:color="auto" w:fill="E6E6E6"/>
      </w:pPr>
      <w:r w:rsidRPr="007A5A0D">
        <w:t>UplinkPowerControlDedicatedSCell-r10 ::=</w:t>
      </w:r>
      <w:r w:rsidRPr="007A5A0D">
        <w:tab/>
      </w:r>
      <w:r w:rsidRPr="007A5A0D">
        <w:tab/>
        <w:t>SEQUENCE {</w:t>
      </w:r>
    </w:p>
    <w:p w:rsidR="00756B72" w:rsidRPr="007A5A0D" w:rsidRDefault="00756B72" w:rsidP="003D1AE8">
      <w:pPr>
        <w:pStyle w:val="PL"/>
        <w:shd w:val="clear" w:color="auto" w:fill="E6E6E6"/>
      </w:pPr>
      <w:r w:rsidRPr="007A5A0D">
        <w:tab/>
        <w:t>p0-UE-PUSCH-r10</w:t>
      </w:r>
      <w:r w:rsidRPr="007A5A0D">
        <w:tab/>
      </w:r>
      <w:r w:rsidRPr="007A5A0D">
        <w:tab/>
      </w:r>
      <w:r w:rsidRPr="007A5A0D">
        <w:tab/>
      </w:r>
      <w:r w:rsidRPr="007A5A0D">
        <w:tab/>
      </w:r>
      <w:r w:rsidRPr="007A5A0D">
        <w:tab/>
      </w:r>
      <w:r w:rsidRPr="007A5A0D">
        <w:tab/>
        <w:t>INTEGER (-8..7),</w:t>
      </w:r>
    </w:p>
    <w:p w:rsidR="00756B72" w:rsidRPr="007A5A0D" w:rsidRDefault="00756B72" w:rsidP="003D1AE8">
      <w:pPr>
        <w:pStyle w:val="PL"/>
        <w:shd w:val="clear" w:color="auto" w:fill="E6E6E6"/>
      </w:pPr>
      <w:r w:rsidRPr="007A5A0D">
        <w:tab/>
        <w:t>deltaMCS-Enabled-r10</w:t>
      </w:r>
      <w:r w:rsidRPr="007A5A0D">
        <w:tab/>
      </w:r>
      <w:r w:rsidRPr="007A5A0D">
        <w:tab/>
      </w:r>
      <w:r w:rsidRPr="007A5A0D">
        <w:tab/>
      </w:r>
      <w:r w:rsidRPr="007A5A0D">
        <w:tab/>
      </w:r>
      <w:r w:rsidRPr="007A5A0D">
        <w:tab/>
        <w:t>ENUMERATED {en0, en1},</w:t>
      </w:r>
    </w:p>
    <w:p w:rsidR="00756B72" w:rsidRPr="007A5A0D" w:rsidRDefault="00756B72" w:rsidP="003D1AE8">
      <w:pPr>
        <w:pStyle w:val="PL"/>
        <w:shd w:val="clear" w:color="auto" w:fill="E6E6E6"/>
      </w:pPr>
      <w:r w:rsidRPr="007A5A0D">
        <w:tab/>
        <w:t>accumulationEnabled-r10</w:t>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pSRS-Offset-r10</w:t>
      </w:r>
      <w:r w:rsidRPr="007A5A0D">
        <w:tab/>
      </w:r>
      <w:r w:rsidRPr="007A5A0D">
        <w:tab/>
      </w:r>
      <w:r w:rsidRPr="007A5A0D">
        <w:tab/>
      </w:r>
      <w:r w:rsidRPr="007A5A0D">
        <w:tab/>
      </w:r>
      <w:r w:rsidRPr="007A5A0D">
        <w:tab/>
      </w:r>
      <w:r w:rsidRPr="007A5A0D">
        <w:tab/>
        <w:t>INTEGER (0..15),</w:t>
      </w:r>
    </w:p>
    <w:p w:rsidR="00756B72" w:rsidRPr="007A5A0D" w:rsidRDefault="00756B72" w:rsidP="003D1AE8">
      <w:pPr>
        <w:pStyle w:val="PL"/>
        <w:shd w:val="clear" w:color="auto" w:fill="E6E6E6"/>
      </w:pPr>
      <w:r w:rsidRPr="007A5A0D">
        <w:tab/>
        <w:t>pSRS-OffsetAp-r10</w:t>
      </w:r>
      <w:r w:rsidRPr="007A5A0D">
        <w:tab/>
      </w:r>
      <w:r w:rsidRPr="007A5A0D">
        <w:tab/>
      </w:r>
      <w:r w:rsidRPr="007A5A0D">
        <w:tab/>
      </w:r>
      <w:r w:rsidRPr="007A5A0D">
        <w:tab/>
      </w:r>
      <w:r w:rsidRPr="007A5A0D">
        <w:tab/>
        <w:t xml:space="preserve">INTEGER (0..15) </w:t>
      </w:r>
      <w:r w:rsidRPr="007A5A0D">
        <w:tab/>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filterCoefficient-r10</w:t>
      </w:r>
      <w:r w:rsidRPr="007A5A0D">
        <w:tab/>
      </w:r>
      <w:r w:rsidRPr="007A5A0D">
        <w:tab/>
      </w:r>
      <w:r w:rsidRPr="007A5A0D">
        <w:tab/>
      </w:r>
      <w:r w:rsidRPr="007A5A0D">
        <w:tab/>
        <w:t>FilterCoefficient</w:t>
      </w:r>
      <w:r w:rsidRPr="007A5A0D">
        <w:tab/>
      </w:r>
      <w:r w:rsidRPr="007A5A0D">
        <w:tab/>
      </w:r>
      <w:r w:rsidRPr="007A5A0D">
        <w:tab/>
      </w:r>
      <w:r w:rsidRPr="007A5A0D">
        <w:tab/>
      </w:r>
      <w:r w:rsidRPr="007A5A0D">
        <w:tab/>
        <w:t>DEFAULT fc4,</w:t>
      </w:r>
    </w:p>
    <w:p w:rsidR="00756B72" w:rsidRPr="007A5A0D" w:rsidRDefault="00756B72" w:rsidP="003D1AE8">
      <w:pPr>
        <w:pStyle w:val="PL"/>
        <w:shd w:val="clear" w:color="auto" w:fill="E6E6E6"/>
      </w:pPr>
      <w:r w:rsidRPr="007A5A0D">
        <w:tab/>
        <w:t>pathlossReferenceLinking-r10</w:t>
      </w:r>
      <w:r w:rsidRPr="007A5A0D">
        <w:tab/>
      </w:r>
      <w:r w:rsidRPr="007A5A0D">
        <w:tab/>
        <w:t>ENUMERATED {pCell, sCell}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EF425A" w:rsidRPr="007A5A0D" w:rsidRDefault="00EF425A" w:rsidP="003D1AE8">
      <w:pPr>
        <w:pStyle w:val="PL"/>
        <w:shd w:val="clear" w:color="auto" w:fill="E6E6E6"/>
      </w:pPr>
      <w:r w:rsidRPr="007A5A0D">
        <w:t>Alpha-r12 ::=</w:t>
      </w:r>
      <w:r w:rsidRPr="007A5A0D">
        <w:tab/>
      </w:r>
      <w:r w:rsidRPr="007A5A0D">
        <w:tab/>
      </w:r>
      <w:r w:rsidRPr="007A5A0D">
        <w:tab/>
      </w:r>
      <w:r w:rsidRPr="007A5A0D">
        <w:tab/>
      </w:r>
      <w:r w:rsidRPr="007A5A0D">
        <w:tab/>
      </w:r>
      <w:r w:rsidRPr="007A5A0D">
        <w:tab/>
        <w:t>ENUMERATED {al0, al04, al05, al06, al07, al08, al09, al1}</w:t>
      </w:r>
    </w:p>
    <w:p w:rsidR="00EF425A" w:rsidRPr="007A5A0D" w:rsidRDefault="00EF425A" w:rsidP="003D1AE8">
      <w:pPr>
        <w:pStyle w:val="PL"/>
        <w:shd w:val="clear" w:color="auto" w:fill="E6E6E6"/>
      </w:pPr>
    </w:p>
    <w:p w:rsidR="00756B72" w:rsidRPr="007A5A0D" w:rsidRDefault="00756B72" w:rsidP="003D1AE8">
      <w:pPr>
        <w:pStyle w:val="PL"/>
        <w:shd w:val="clear" w:color="auto" w:fill="E6E6E6"/>
      </w:pPr>
      <w:r w:rsidRPr="007A5A0D">
        <w:t>DeltaFList-PUCCH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deltaF-PUCCH-Format1</w:t>
      </w:r>
      <w:r w:rsidRPr="007A5A0D">
        <w:tab/>
      </w:r>
      <w:r w:rsidRPr="007A5A0D">
        <w:tab/>
      </w:r>
      <w:r w:rsidRPr="007A5A0D">
        <w:tab/>
      </w:r>
      <w:r w:rsidRPr="007A5A0D">
        <w:tab/>
        <w:t>ENUMERATED {deltaF-2, deltaF0, deltaF2},</w:t>
      </w:r>
    </w:p>
    <w:p w:rsidR="00756B72" w:rsidRPr="007A5A0D" w:rsidRDefault="00756B72" w:rsidP="003D1AE8">
      <w:pPr>
        <w:pStyle w:val="PL"/>
        <w:shd w:val="clear" w:color="auto" w:fill="E6E6E6"/>
      </w:pPr>
      <w:r w:rsidRPr="007A5A0D">
        <w:tab/>
        <w:t>deltaF-PUCCH-Format1b</w:t>
      </w:r>
      <w:r w:rsidRPr="007A5A0D">
        <w:tab/>
      </w:r>
      <w:r w:rsidRPr="007A5A0D">
        <w:tab/>
      </w:r>
      <w:r w:rsidRPr="007A5A0D">
        <w:tab/>
      </w:r>
      <w:r w:rsidRPr="007A5A0D">
        <w:tab/>
        <w:t>ENUMERATED {deltaF1, deltaF3, deltaF5},</w:t>
      </w:r>
    </w:p>
    <w:p w:rsidR="00756B72" w:rsidRPr="007A5A0D" w:rsidRDefault="00756B72" w:rsidP="003D1AE8">
      <w:pPr>
        <w:pStyle w:val="PL"/>
        <w:shd w:val="clear" w:color="auto" w:fill="E6E6E6"/>
      </w:pPr>
      <w:r w:rsidRPr="007A5A0D">
        <w:tab/>
        <w:t>deltaF-PUCCH-Format2</w:t>
      </w:r>
      <w:r w:rsidRPr="007A5A0D">
        <w:tab/>
      </w:r>
      <w:r w:rsidRPr="007A5A0D">
        <w:tab/>
      </w:r>
      <w:r w:rsidRPr="007A5A0D">
        <w:tab/>
      </w:r>
      <w:r w:rsidRPr="007A5A0D">
        <w:tab/>
        <w:t>ENUMERATED {deltaF-2, deltaF0, deltaF1, deltaF2},</w:t>
      </w:r>
    </w:p>
    <w:p w:rsidR="00756B72" w:rsidRPr="007A5A0D" w:rsidRDefault="00756B72" w:rsidP="003D1AE8">
      <w:pPr>
        <w:pStyle w:val="PL"/>
        <w:shd w:val="clear" w:color="auto" w:fill="E6E6E6"/>
      </w:pPr>
      <w:r w:rsidRPr="007A5A0D">
        <w:tab/>
        <w:t>deltaF-PUCCH-Format2a</w:t>
      </w:r>
      <w:r w:rsidRPr="007A5A0D">
        <w:tab/>
      </w:r>
      <w:r w:rsidRPr="007A5A0D">
        <w:tab/>
      </w:r>
      <w:r w:rsidRPr="007A5A0D">
        <w:tab/>
      </w:r>
      <w:r w:rsidRPr="007A5A0D">
        <w:tab/>
        <w:t>ENUMERATED {deltaF-2, deltaF0, deltaF2},</w:t>
      </w:r>
    </w:p>
    <w:p w:rsidR="00756B72" w:rsidRPr="007A5A0D" w:rsidRDefault="00756B72" w:rsidP="003D1AE8">
      <w:pPr>
        <w:pStyle w:val="PL"/>
        <w:shd w:val="clear" w:color="auto" w:fill="E6E6E6"/>
      </w:pPr>
      <w:r w:rsidRPr="007A5A0D">
        <w:tab/>
        <w:t>deltaF-PUCCH-Format2b</w:t>
      </w:r>
      <w:r w:rsidRPr="007A5A0D">
        <w:tab/>
      </w:r>
      <w:r w:rsidRPr="007A5A0D">
        <w:tab/>
      </w:r>
      <w:r w:rsidRPr="007A5A0D">
        <w:tab/>
      </w:r>
      <w:r w:rsidRPr="007A5A0D">
        <w:tab/>
        <w:t>ENUMERATED {deltaF-2, deltaF0, deltaF2}</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DeltaTxD-OffsetListPUCCH-r10 ::=</w:t>
      </w:r>
      <w:r w:rsidRPr="007A5A0D">
        <w:tab/>
        <w:t>SEQUENCE {</w:t>
      </w:r>
    </w:p>
    <w:p w:rsidR="00756B72" w:rsidRPr="007A5A0D" w:rsidRDefault="00756B72" w:rsidP="003D1AE8">
      <w:pPr>
        <w:pStyle w:val="PL"/>
        <w:shd w:val="clear" w:color="auto" w:fill="E6E6E6"/>
      </w:pPr>
      <w:r w:rsidRPr="007A5A0D">
        <w:tab/>
        <w:t>deltaTxD-OffsetPUCCH-Format1-r10</w:t>
      </w:r>
      <w:r w:rsidRPr="007A5A0D">
        <w:tab/>
      </w:r>
      <w:r w:rsidRPr="007A5A0D">
        <w:tab/>
        <w:t>ENUMERATED {dB0, dB-2},</w:t>
      </w:r>
    </w:p>
    <w:p w:rsidR="00756B72" w:rsidRPr="007A5A0D" w:rsidRDefault="00756B72" w:rsidP="003D1AE8">
      <w:pPr>
        <w:pStyle w:val="PL"/>
        <w:shd w:val="clear" w:color="auto" w:fill="E6E6E6"/>
      </w:pPr>
      <w:r w:rsidRPr="007A5A0D">
        <w:tab/>
        <w:t>deltaTxD-OffsetPUCCH-Format1a1b-r10</w:t>
      </w:r>
      <w:r w:rsidRPr="007A5A0D">
        <w:tab/>
      </w:r>
      <w:r w:rsidRPr="007A5A0D">
        <w:tab/>
        <w:t>ENUMERATED {dB0, dB-2},</w:t>
      </w:r>
    </w:p>
    <w:p w:rsidR="00756B72" w:rsidRPr="007A5A0D" w:rsidRDefault="00756B72" w:rsidP="003D1AE8">
      <w:pPr>
        <w:pStyle w:val="PL"/>
        <w:shd w:val="clear" w:color="auto" w:fill="E6E6E6"/>
      </w:pPr>
      <w:r w:rsidRPr="007A5A0D">
        <w:tab/>
        <w:t>deltaTxD-OffsetPUCCH-Format22a2b-r10</w:t>
      </w:r>
      <w:r w:rsidRPr="007A5A0D">
        <w:tab/>
        <w:t>ENUMERATED {dB0, dB-2},</w:t>
      </w:r>
    </w:p>
    <w:p w:rsidR="00756B72" w:rsidRPr="007A5A0D" w:rsidRDefault="00756B72" w:rsidP="003D1AE8">
      <w:pPr>
        <w:pStyle w:val="PL"/>
        <w:shd w:val="clear" w:color="auto" w:fill="E6E6E6"/>
      </w:pPr>
      <w:r w:rsidRPr="007A5A0D">
        <w:tab/>
        <w:t>deltaTxD-OffsetPUCCH-Format3-r10</w:t>
      </w:r>
      <w:r w:rsidRPr="007A5A0D">
        <w:tab/>
      </w:r>
      <w:r w:rsidRPr="007A5A0D">
        <w:tab/>
        <w:t>ENUMERATED {dB0, dB-2},</w:t>
      </w:r>
    </w:p>
    <w:p w:rsidR="00756B72" w:rsidRPr="007A5A0D" w:rsidDel="00DA0EA2" w:rsidRDefault="00756B72" w:rsidP="003D1AE8">
      <w:pPr>
        <w:pStyle w:val="PL"/>
        <w:shd w:val="clear" w:color="auto" w:fill="E6E6E6"/>
      </w:pPr>
      <w:r w:rsidRPr="007A5A0D">
        <w:tab/>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DeltaTxD-OffsetListPUCCH-v11</w:t>
      </w:r>
      <w:r w:rsidR="00A344C4" w:rsidRPr="007A5A0D">
        <w:t>30</w:t>
      </w:r>
      <w:r w:rsidRPr="007A5A0D">
        <w:t xml:space="preserve"> ::=</w:t>
      </w:r>
      <w:r w:rsidRPr="007A5A0D">
        <w:tab/>
        <w:t>SEQUENCE {</w:t>
      </w:r>
    </w:p>
    <w:p w:rsidR="00756B72" w:rsidRPr="007A5A0D" w:rsidRDefault="00756B72" w:rsidP="003D1AE8">
      <w:pPr>
        <w:pStyle w:val="PL"/>
        <w:shd w:val="clear" w:color="auto" w:fill="E6E6E6"/>
      </w:pPr>
      <w:r w:rsidRPr="007A5A0D">
        <w:tab/>
        <w:t>deltaTxD-OffsetPUCCH-Format1bCS-r11</w:t>
      </w:r>
      <w:r w:rsidRPr="007A5A0D">
        <w:tab/>
      </w:r>
      <w:r w:rsidRPr="007A5A0D">
        <w:tab/>
        <w:t>ENUMERATED {dB0, dB-1}</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UplinkPowerControl</w:t>
            </w:r>
            <w:r w:rsidRPr="007A5A0D">
              <w:rPr>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accumulationEnabled</w:t>
            </w:r>
          </w:p>
          <w:p w:rsidR="00756B72" w:rsidRPr="007A5A0D" w:rsidRDefault="00756B72" w:rsidP="003D1AE8">
            <w:pPr>
              <w:pStyle w:val="TAL"/>
              <w:rPr>
                <w:b/>
                <w:i/>
                <w:noProof/>
                <w:lang w:eastAsia="en-GB"/>
              </w:rPr>
            </w:pPr>
            <w:r w:rsidRPr="007A5A0D">
              <w:rPr>
                <w:lang w:eastAsia="en-GB"/>
              </w:rPr>
              <w:t xml:space="preserve">Parameter: Accumulation-enabled, see TS 36.213 [23, 5.1.1.1]. TRUE corresponds to </w:t>
            </w:r>
            <w:r w:rsidR="00C0220A" w:rsidRPr="007A5A0D">
              <w:rPr>
                <w:lang w:eastAsia="en-GB"/>
              </w:rPr>
              <w:t>"</w:t>
            </w:r>
            <w:r w:rsidRPr="007A5A0D">
              <w:rPr>
                <w:lang w:eastAsia="en-GB"/>
              </w:rPr>
              <w:t>enabled</w:t>
            </w:r>
            <w:r w:rsidR="00C0220A" w:rsidRPr="007A5A0D">
              <w:rPr>
                <w:lang w:eastAsia="en-GB"/>
              </w:rPr>
              <w:t>"</w:t>
            </w:r>
            <w:r w:rsidRPr="007A5A0D">
              <w:rPr>
                <w:lang w:eastAsia="en-GB"/>
              </w:rPr>
              <w:t xml:space="preserve"> whereas FALSE corresponds to </w:t>
            </w:r>
            <w:r w:rsidR="00C0220A" w:rsidRPr="007A5A0D">
              <w:rPr>
                <w:lang w:eastAsia="en-GB"/>
              </w:rPr>
              <w:t>"</w:t>
            </w:r>
            <w:r w:rsidRPr="007A5A0D">
              <w:rPr>
                <w:lang w:eastAsia="en-GB"/>
              </w:rPr>
              <w:t>disabled</w:t>
            </w:r>
            <w:r w:rsidR="00C0220A" w:rsidRPr="007A5A0D">
              <w:rPr>
                <w:lang w:eastAsia="en-GB"/>
              </w:rPr>
              <w:t>"</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alpha</w:t>
            </w:r>
          </w:p>
          <w:p w:rsidR="00756B72" w:rsidRPr="007A5A0D" w:rsidRDefault="00756B72" w:rsidP="003D1AE8">
            <w:pPr>
              <w:pStyle w:val="TAL"/>
              <w:rPr>
                <w:lang w:eastAsia="en-GB"/>
              </w:rPr>
            </w:pPr>
            <w:r w:rsidRPr="007A5A0D">
              <w:rPr>
                <w:lang w:eastAsia="en-GB"/>
              </w:rPr>
              <w:t xml:space="preserve">Parameter: </w:t>
            </w:r>
            <w:r w:rsidRPr="007A5A0D">
              <w:rPr>
                <w:i/>
                <w:noProof/>
                <w:lang w:eastAsia="en-GB"/>
              </w:rPr>
              <w:t>α</w:t>
            </w:r>
            <w:r w:rsidRPr="007A5A0D">
              <w:rPr>
                <w:lang w:eastAsia="en-GB"/>
              </w:rPr>
              <w:t xml:space="preserve"> See TS 36.213 [23, 5.1.1.1] where al0 corresponds to 0, al04 corresponds to value 0.4, al05 to 0.5, al06 to 0.6, al07 to 0.7, al08 to 0.8, al09 to 0.9 and al1 corresponds to 1.</w:t>
            </w:r>
            <w:r w:rsidR="00461431" w:rsidRPr="007A5A0D">
              <w:rPr>
                <w:lang w:eastAsia="en-GB"/>
              </w:rPr>
              <w:t xml:space="preserve"> This field applies for uplink power control subframe set 1 if uplink power control subframe sets are configured</w:t>
            </w:r>
            <w:r w:rsidR="007D2144" w:rsidRPr="007A5A0D">
              <w:rPr>
                <w:lang w:eastAsia="en-GB"/>
              </w:rPr>
              <w:t xml:space="preserve"> by </w:t>
            </w:r>
            <w:r w:rsidR="007D2144" w:rsidRPr="007A5A0D">
              <w:rPr>
                <w:i/>
                <w:lang w:eastAsia="en-GB"/>
              </w:rPr>
              <w:t>tpc-SubframeSet</w:t>
            </w:r>
            <w:r w:rsidR="00461431" w:rsidRPr="007A5A0D">
              <w:rPr>
                <w:lang w:eastAsia="en-GB"/>
              </w:rPr>
              <w:t>.</w:t>
            </w:r>
          </w:p>
        </w:tc>
      </w:tr>
      <w:tr w:rsidR="007A5A0D" w:rsidRPr="007A5A0D" w:rsidTr="00F300D7">
        <w:trPr>
          <w:cantSplit/>
        </w:trPr>
        <w:tc>
          <w:tcPr>
            <w:tcW w:w="9639" w:type="dxa"/>
          </w:tcPr>
          <w:p w:rsidR="007D2144" w:rsidRPr="007A5A0D" w:rsidRDefault="007D2144" w:rsidP="003D1AE8">
            <w:pPr>
              <w:pStyle w:val="TAL"/>
              <w:rPr>
                <w:b/>
                <w:i/>
                <w:noProof/>
                <w:lang w:eastAsia="en-GB"/>
              </w:rPr>
            </w:pPr>
            <w:r w:rsidRPr="007A5A0D">
              <w:rPr>
                <w:b/>
                <w:i/>
                <w:noProof/>
                <w:lang w:eastAsia="en-GB"/>
              </w:rPr>
              <w:t>alpha-SubframeSet2</w:t>
            </w:r>
          </w:p>
          <w:p w:rsidR="007D2144" w:rsidRPr="007A5A0D" w:rsidRDefault="007D2144" w:rsidP="003D1AE8">
            <w:pPr>
              <w:pStyle w:val="TAL"/>
              <w:rPr>
                <w:lang w:eastAsia="en-GB"/>
              </w:rPr>
            </w:pPr>
            <w:r w:rsidRPr="007A5A0D">
              <w:rPr>
                <w:lang w:eastAsia="en-GB"/>
              </w:rPr>
              <w:t xml:space="preserve">Parameter: </w:t>
            </w:r>
            <w:r w:rsidRPr="007A5A0D">
              <w:rPr>
                <w:i/>
                <w:noProof/>
                <w:lang w:eastAsia="en-GB"/>
              </w:rPr>
              <w:t>α</w:t>
            </w:r>
            <w:r w:rsidRPr="007A5A0D">
              <w:rPr>
                <w:lang w:eastAsia="ko-KR"/>
              </w:rPr>
              <w:t xml:space="preserve">. </w:t>
            </w:r>
            <w:r w:rsidRPr="007A5A0D">
              <w:rPr>
                <w:lang w:eastAsia="en-GB"/>
              </w:rPr>
              <w:t xml:space="preserve">See TS 36.213 [23, 5.1.1.1] where al0 corresponds to 0, al04 corresponds to value 0.4, al05 to 0.5, al06 to 0.6, al07 to 0.7, al08 to 0.8, al09 to 0.9 and al1 corresponds to 1. This field applies for uplink power control subframe set </w:t>
            </w:r>
            <w:r w:rsidRPr="007A5A0D">
              <w:rPr>
                <w:lang w:eastAsia="ko-KR"/>
              </w:rPr>
              <w:t>2</w:t>
            </w:r>
            <w:r w:rsidRPr="007A5A0D">
              <w:rPr>
                <w:lang w:eastAsia="en-GB"/>
              </w:rPr>
              <w:t xml:space="preserve"> if uplink power control subframe sets are configured by </w:t>
            </w:r>
            <w:r w:rsidRPr="007A5A0D">
              <w:rPr>
                <w:bCs/>
                <w:i/>
                <w:iCs/>
                <w:lang w:eastAsia="en-GB"/>
              </w:rPr>
              <w:t>tpc-SubframeSet</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deltaF-PUCCH-FormatX</w:t>
            </w:r>
          </w:p>
          <w:p w:rsidR="00756B72" w:rsidRPr="007A5A0D" w:rsidRDefault="00756B72" w:rsidP="003D1AE8">
            <w:pPr>
              <w:pStyle w:val="TAL"/>
              <w:rPr>
                <w:lang w:eastAsia="en-GB"/>
              </w:rPr>
            </w:pPr>
            <w:r w:rsidRPr="007A5A0D">
              <w:rPr>
                <w:lang w:eastAsia="en-GB"/>
              </w:rPr>
              <w:t xml:space="preserve">Parameter: </w:t>
            </w:r>
            <w:r w:rsidRPr="007A5A0D">
              <w:rPr>
                <w:position w:val="-14"/>
                <w:lang w:eastAsia="en-GB"/>
              </w:rPr>
              <w:object w:dxaOrig="1140" w:dyaOrig="340">
                <v:shape id="_x0000_i1147" type="#_x0000_t75" style="width:57pt;height:17.25pt" o:ole="">
                  <v:imagedata r:id="rId241" o:title=""/>
                </v:shape>
                <o:OLEObject Type="Embed" ProgID="Equation.DSMT4" ShapeID="_x0000_i1147" DrawAspect="Content" ObjectID="_1663159479" r:id="rId242"/>
              </w:object>
            </w:r>
            <w:r w:rsidRPr="007A5A0D">
              <w:rPr>
                <w:lang w:eastAsia="en-GB"/>
              </w:rPr>
              <w:t xml:space="preserve"> for the PUCCH formats 1, 1b, 2, 2a, 2b, 3 and 1b with channel selection. See TS 36.213 [23, 5.1.2] where deltaF-2 corresponds to -2 dB, deltaF0 corresponds to 0 dB and so on.</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deltaMCS-Enabled</w:t>
            </w:r>
          </w:p>
          <w:p w:rsidR="00756B72" w:rsidRPr="007A5A0D" w:rsidRDefault="00756B72" w:rsidP="003D1AE8">
            <w:pPr>
              <w:pStyle w:val="TAL"/>
              <w:rPr>
                <w:lang w:eastAsia="en-GB"/>
              </w:rPr>
            </w:pPr>
            <w:r w:rsidRPr="007A5A0D">
              <w:rPr>
                <w:lang w:eastAsia="en-GB"/>
              </w:rPr>
              <w:t xml:space="preserve">Parameter: </w:t>
            </w:r>
            <w:r w:rsidRPr="007A5A0D">
              <w:rPr>
                <w:i/>
                <w:noProof/>
                <w:lang w:eastAsia="en-GB"/>
              </w:rPr>
              <w:t>Ks</w:t>
            </w:r>
            <w:r w:rsidRPr="007A5A0D">
              <w:rPr>
                <w:lang w:eastAsia="en-GB"/>
              </w:rPr>
              <w:t xml:space="preserve"> See TS 36.213 [23, 5.1.1.1]. en0 corresponds to value 0 corresponding to state </w:t>
            </w:r>
            <w:r w:rsidR="00C0220A" w:rsidRPr="007A5A0D">
              <w:rPr>
                <w:lang w:eastAsia="en-GB"/>
              </w:rPr>
              <w:t>"</w:t>
            </w:r>
            <w:r w:rsidRPr="007A5A0D">
              <w:rPr>
                <w:lang w:eastAsia="en-GB"/>
              </w:rPr>
              <w:t>disabled</w:t>
            </w:r>
            <w:r w:rsidR="00C0220A" w:rsidRPr="007A5A0D">
              <w:rPr>
                <w:lang w:eastAsia="en-GB"/>
              </w:rPr>
              <w:t>"</w:t>
            </w:r>
            <w:r w:rsidRPr="007A5A0D">
              <w:rPr>
                <w:lang w:eastAsia="en-GB"/>
              </w:rPr>
              <w:t xml:space="preserve">. en1 corresponds to value 1.25 corresponding to </w:t>
            </w:r>
            <w:r w:rsidR="00C0220A" w:rsidRPr="007A5A0D">
              <w:rPr>
                <w:lang w:eastAsia="en-GB"/>
              </w:rPr>
              <w:t>"</w:t>
            </w:r>
            <w:r w:rsidRPr="007A5A0D">
              <w:rPr>
                <w:lang w:eastAsia="en-GB"/>
              </w:rPr>
              <w:t>enabled</w:t>
            </w:r>
            <w:r w:rsidR="00C0220A" w:rsidRPr="007A5A0D">
              <w:rPr>
                <w:lang w:eastAsia="en-GB"/>
              </w:rPr>
              <w:t>"</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deltaPreambleMsg3</w:t>
            </w:r>
          </w:p>
          <w:p w:rsidR="00756B72" w:rsidRPr="007A5A0D" w:rsidRDefault="00756B72" w:rsidP="003D1AE8">
            <w:pPr>
              <w:pStyle w:val="TAL"/>
              <w:rPr>
                <w:lang w:eastAsia="en-GB"/>
              </w:rPr>
            </w:pPr>
            <w:r w:rsidRPr="007A5A0D">
              <w:rPr>
                <w:lang w:eastAsia="en-GB"/>
              </w:rPr>
              <w:t xml:space="preserve">Parameter: </w:t>
            </w:r>
            <w:r w:rsidRPr="007A5A0D">
              <w:rPr>
                <w:i/>
                <w:iCs/>
                <w:position w:val="-14"/>
                <w:sz w:val="22"/>
                <w:szCs w:val="22"/>
                <w:lang w:eastAsia="en-GB"/>
              </w:rPr>
              <w:object w:dxaOrig="1420" w:dyaOrig="380">
                <v:shape id="_x0000_i1148" type="#_x0000_t75" style="width:71.25pt;height:18.75pt" o:ole="">
                  <v:imagedata r:id="rId243" o:title=""/>
                </v:shape>
                <o:OLEObject Type="Embed" ProgID="Equation.3" ShapeID="_x0000_i1148" DrawAspect="Content" ObjectID="_1663159480" r:id="rId244"/>
              </w:object>
            </w:r>
            <w:r w:rsidRPr="007A5A0D">
              <w:rPr>
                <w:lang w:eastAsia="en-GB"/>
              </w:rPr>
              <w:t xml:space="preserve"> </w:t>
            </w:r>
            <w:r w:rsidRPr="007A5A0D">
              <w:rPr>
                <w:i/>
                <w:noProof/>
                <w:lang w:eastAsia="en-GB"/>
              </w:rPr>
              <w:t xml:space="preserve">see </w:t>
            </w:r>
            <w:r w:rsidRPr="007A5A0D">
              <w:rPr>
                <w:iCs/>
                <w:noProof/>
                <w:lang w:eastAsia="en-GB"/>
              </w:rPr>
              <w:t xml:space="preserve">TS 36.213 [23, 5.1.1.1]. </w:t>
            </w:r>
            <w:r w:rsidRPr="007A5A0D">
              <w:rPr>
                <w:lang w:eastAsia="en-GB"/>
              </w:rPr>
              <w:t>Actual value = IE value * 2 [dB].</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deltaTxD-OffsetPUCCH-FormatX</w:t>
            </w:r>
          </w:p>
          <w:p w:rsidR="00756B72" w:rsidRPr="007A5A0D" w:rsidRDefault="00756B72" w:rsidP="003D1AE8">
            <w:pPr>
              <w:pStyle w:val="TAL"/>
              <w:rPr>
                <w:bCs/>
                <w:iCs/>
                <w:noProof/>
                <w:lang w:eastAsia="en-GB"/>
              </w:rPr>
            </w:pPr>
            <w:r w:rsidRPr="007A5A0D">
              <w:rPr>
                <w:bCs/>
                <w:iCs/>
                <w:noProof/>
                <w:lang w:eastAsia="en-GB"/>
              </w:rPr>
              <w:t xml:space="preserve">Parameter: </w:t>
            </w:r>
            <w:r w:rsidRPr="007A5A0D">
              <w:rPr>
                <w:position w:val="-10"/>
                <w:lang w:eastAsia="en-GB"/>
              </w:rPr>
              <w:object w:dxaOrig="859" w:dyaOrig="300">
                <v:shape id="_x0000_i1149" type="#_x0000_t75" style="width:42.75pt;height:15pt" o:ole="">
                  <v:imagedata r:id="rId245" o:title=""/>
                </v:shape>
                <o:OLEObject Type="Embed" ProgID="Equation.3" ShapeID="_x0000_i1149" DrawAspect="Content" ObjectID="_1663159481" r:id="rId246"/>
              </w:object>
            </w:r>
            <w:r w:rsidRPr="007A5A0D">
              <w:rPr>
                <w:lang w:eastAsia="en-GB"/>
              </w:rPr>
              <w:t xml:space="preserve"> for the PUCCH formats 1, 1a/1b, 1b with channel selection, 2/2a/2b and 3 when two antenna ports are configured for PUCCH transmission. See TS 36.213 [23, 5.1.2.1] where dB0 corresponds to 0 dB, dB-1 corresponds to -1 dB, dB-2 corresponds to -2 dB.</w:t>
            </w:r>
            <w:r w:rsidR="00781E3E" w:rsidRPr="007A5A0D">
              <w:rPr>
                <w:rFonts w:cs="Arial"/>
                <w:szCs w:val="18"/>
              </w:rPr>
              <w:t xml:space="preserve"> EUTRAN configures the field </w:t>
            </w:r>
            <w:r w:rsidR="00781E3E" w:rsidRPr="007A5A0D">
              <w:rPr>
                <w:rFonts w:cs="Arial"/>
                <w:i/>
                <w:noProof/>
                <w:szCs w:val="18"/>
              </w:rPr>
              <w:t xml:space="preserve">deltaTxD-OffsetPUCCH-Format1bCS-r11 </w:t>
            </w:r>
            <w:r w:rsidR="00781E3E" w:rsidRPr="007A5A0D">
              <w:rPr>
                <w:rFonts w:cs="Arial"/>
                <w:szCs w:val="18"/>
              </w:rPr>
              <w:t xml:space="preserve">for </w:t>
            </w:r>
            <w:r w:rsidR="00200D47" w:rsidRPr="007A5A0D">
              <w:rPr>
                <w:rFonts w:cs="Arial"/>
                <w:szCs w:val="18"/>
              </w:rPr>
              <w:t xml:space="preserve">the </w:t>
            </w:r>
            <w:r w:rsidR="00781E3E" w:rsidRPr="007A5A0D">
              <w:rPr>
                <w:rFonts w:cs="Arial"/>
                <w:szCs w:val="18"/>
              </w:rPr>
              <w:t xml:space="preserve">PCell and/or </w:t>
            </w:r>
            <w:r w:rsidR="00200D47" w:rsidRPr="007A5A0D">
              <w:rPr>
                <w:rFonts w:cs="Arial"/>
                <w:szCs w:val="18"/>
              </w:rPr>
              <w:t xml:space="preserve">the </w:t>
            </w:r>
            <w:r w:rsidR="00781E3E" w:rsidRPr="007A5A0D">
              <w:rPr>
                <w:rFonts w:cs="Arial"/>
                <w:szCs w:val="18"/>
              </w:rPr>
              <w:t>PSCell only.</w:t>
            </w:r>
          </w:p>
        </w:tc>
      </w:tr>
      <w:tr w:rsidR="007A5A0D"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filterCoefficient</w:t>
            </w:r>
          </w:p>
          <w:p w:rsidR="00756B72" w:rsidRPr="007A5A0D" w:rsidRDefault="00756B72" w:rsidP="003D1AE8">
            <w:pPr>
              <w:pStyle w:val="TAL"/>
              <w:rPr>
                <w:bCs/>
                <w:iCs/>
                <w:lang w:eastAsia="en-GB"/>
              </w:rPr>
            </w:pPr>
            <w:r w:rsidRPr="007A5A0D">
              <w:rPr>
                <w:bCs/>
                <w:iCs/>
                <w:lang w:eastAsia="en-GB"/>
              </w:rPr>
              <w:t xml:space="preserve">Specifies the filtering coefficient for RSRP measurements used to calculate path loss, as specified in TS 36.213 [23, 5.1.1.1]. The same filtering mechanism applies as for </w:t>
            </w:r>
            <w:r w:rsidRPr="007A5A0D">
              <w:rPr>
                <w:bCs/>
                <w:i/>
                <w:iCs/>
                <w:lang w:eastAsia="en-GB"/>
              </w:rPr>
              <w:t>quantityConfig</w:t>
            </w:r>
            <w:r w:rsidRPr="007A5A0D">
              <w:rPr>
                <w:bCs/>
                <w:iCs/>
                <w:lang w:eastAsia="en-GB"/>
              </w:rPr>
              <w:t xml:space="preserve"> described in 5.5.3.2.</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p0-NominalPUCCH</w:t>
            </w:r>
          </w:p>
          <w:p w:rsidR="00756B72" w:rsidRPr="007A5A0D" w:rsidRDefault="00756B72" w:rsidP="003D1AE8">
            <w:pPr>
              <w:pStyle w:val="TAL"/>
              <w:rPr>
                <w:lang w:eastAsia="en-GB"/>
              </w:rPr>
            </w:pPr>
            <w:r w:rsidRPr="007A5A0D">
              <w:rPr>
                <w:lang w:eastAsia="en-GB"/>
              </w:rPr>
              <w:t xml:space="preserve">Parameter: </w:t>
            </w:r>
            <w:r w:rsidRPr="007A5A0D">
              <w:rPr>
                <w:position w:val="-14"/>
                <w:lang w:eastAsia="en-GB"/>
              </w:rPr>
              <w:object w:dxaOrig="1600" w:dyaOrig="380">
                <v:shape id="_x0000_i1150" type="#_x0000_t75" style="width:80.25pt;height:18.75pt" o:ole="">
                  <v:imagedata r:id="rId247" o:title=""/>
                </v:shape>
                <o:OLEObject Type="Embed" ProgID="Equation.3" ShapeID="_x0000_i1150" DrawAspect="Content" ObjectID="_1663159482" r:id="rId248"/>
              </w:object>
            </w:r>
            <w:r w:rsidRPr="007A5A0D">
              <w:rPr>
                <w:lang w:eastAsia="en-GB"/>
              </w:rPr>
              <w:t xml:space="preserve"> See TS 36.213</w:t>
            </w:r>
            <w:r w:rsidR="00F33F53" w:rsidRPr="007A5A0D">
              <w:rPr>
                <w:lang w:eastAsia="en-GB"/>
              </w:rPr>
              <w:t xml:space="preserve"> [23</w:t>
            </w:r>
            <w:r w:rsidRPr="007A5A0D">
              <w:rPr>
                <w:lang w:eastAsia="en-GB"/>
              </w:rPr>
              <w:t>, 5.1.2.1</w:t>
            </w:r>
            <w:r w:rsidR="00F33F53" w:rsidRPr="007A5A0D">
              <w:rPr>
                <w:lang w:eastAsia="en-GB"/>
              </w:rPr>
              <w:t>]</w:t>
            </w:r>
            <w:r w:rsidRPr="007A5A0D">
              <w:rPr>
                <w:lang w:eastAsia="en-GB"/>
              </w:rPr>
              <w:t>, unit dBm.</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p0-NominalPUSCH</w:t>
            </w:r>
          </w:p>
          <w:p w:rsidR="00756B72" w:rsidRPr="007A5A0D" w:rsidRDefault="00756B72" w:rsidP="003D1AE8">
            <w:pPr>
              <w:pStyle w:val="TAL"/>
              <w:rPr>
                <w:lang w:eastAsia="en-GB"/>
              </w:rPr>
            </w:pPr>
            <w:r w:rsidRPr="007A5A0D">
              <w:rPr>
                <w:lang w:eastAsia="en-GB"/>
              </w:rPr>
              <w:t xml:space="preserve">Parameter: </w:t>
            </w:r>
            <w:r w:rsidRPr="007A5A0D">
              <w:rPr>
                <w:position w:val="-14"/>
                <w:lang w:eastAsia="en-GB"/>
              </w:rPr>
              <w:object w:dxaOrig="1840" w:dyaOrig="380">
                <v:shape id="_x0000_i1151" type="#_x0000_t75" style="width:92.25pt;height:18.75pt" o:ole="">
                  <v:imagedata r:id="rId249" o:title=""/>
                </v:shape>
                <o:OLEObject Type="Embed" ProgID="Equation.3" ShapeID="_x0000_i1151" DrawAspect="Content" ObjectID="_1663159483" r:id="rId250"/>
              </w:object>
            </w:r>
            <w:r w:rsidRPr="007A5A0D">
              <w:rPr>
                <w:lang w:eastAsia="en-GB"/>
              </w:rPr>
              <w:t xml:space="preserve"> See TS 36.213</w:t>
            </w:r>
            <w:r w:rsidR="00F33F53" w:rsidRPr="007A5A0D">
              <w:rPr>
                <w:lang w:eastAsia="en-GB"/>
              </w:rPr>
              <w:t xml:space="preserve"> [23</w:t>
            </w:r>
            <w:r w:rsidRPr="007A5A0D">
              <w:rPr>
                <w:lang w:eastAsia="en-GB"/>
              </w:rPr>
              <w:t>, 5.1.1.1</w:t>
            </w:r>
            <w:r w:rsidR="00F33F53" w:rsidRPr="007A5A0D">
              <w:rPr>
                <w:lang w:eastAsia="en-GB"/>
              </w:rPr>
              <w:t>]</w:t>
            </w:r>
            <w:r w:rsidRPr="007A5A0D">
              <w:rPr>
                <w:lang w:eastAsia="en-GB"/>
              </w:rPr>
              <w:t>, unit dBm. This field is applicable for non-persistent scheduling only</w:t>
            </w:r>
            <w:r w:rsidR="00FE7B14" w:rsidRPr="007A5A0D">
              <w:rPr>
                <w:lang w:eastAsia="en-GB"/>
              </w:rPr>
              <w:t>.</w:t>
            </w:r>
            <w:r w:rsidR="00461431" w:rsidRPr="007A5A0D">
              <w:rPr>
                <w:lang w:eastAsia="en-GB"/>
              </w:rPr>
              <w:t xml:space="preserve"> This field applies for uplink power control subframe set 1 if uplink power control subframe sets are configured</w:t>
            </w:r>
            <w:r w:rsidR="007D2144" w:rsidRPr="007A5A0D">
              <w:rPr>
                <w:lang w:eastAsia="en-GB"/>
              </w:rPr>
              <w:t xml:space="preserve"> by </w:t>
            </w:r>
            <w:r w:rsidR="007D2144" w:rsidRPr="007A5A0D">
              <w:rPr>
                <w:i/>
                <w:lang w:eastAsia="en-GB"/>
              </w:rPr>
              <w:t>tpc-SubframeSet</w:t>
            </w:r>
            <w:r w:rsidRPr="007A5A0D">
              <w:rPr>
                <w:lang w:eastAsia="en-GB"/>
              </w:rPr>
              <w:t>.</w:t>
            </w:r>
          </w:p>
        </w:tc>
      </w:tr>
      <w:tr w:rsidR="007A5A0D" w:rsidRPr="007A5A0D" w:rsidTr="00F300D7">
        <w:trPr>
          <w:cantSplit/>
        </w:trPr>
        <w:tc>
          <w:tcPr>
            <w:tcW w:w="9639" w:type="dxa"/>
          </w:tcPr>
          <w:p w:rsidR="007D2144" w:rsidRPr="007A5A0D" w:rsidRDefault="007D2144" w:rsidP="003D1AE8">
            <w:pPr>
              <w:pStyle w:val="TAL"/>
              <w:rPr>
                <w:b/>
                <w:i/>
                <w:noProof/>
                <w:lang w:eastAsia="en-GB"/>
              </w:rPr>
            </w:pPr>
            <w:r w:rsidRPr="007A5A0D">
              <w:rPr>
                <w:b/>
                <w:i/>
                <w:noProof/>
                <w:lang w:eastAsia="en-GB"/>
              </w:rPr>
              <w:t>p0-NominalPUSCH-SubframeSet2</w:t>
            </w:r>
          </w:p>
          <w:p w:rsidR="007D2144" w:rsidRPr="007A5A0D" w:rsidRDefault="007D2144" w:rsidP="003D1AE8">
            <w:pPr>
              <w:pStyle w:val="TAL"/>
              <w:rPr>
                <w:lang w:eastAsia="en-GB"/>
              </w:rPr>
            </w:pPr>
            <w:r w:rsidRPr="007A5A0D">
              <w:rPr>
                <w:lang w:eastAsia="en-GB"/>
              </w:rPr>
              <w:t xml:space="preserve">Parameter: </w:t>
            </w:r>
            <w:r w:rsidRPr="007A5A0D">
              <w:rPr>
                <w:position w:val="-14"/>
                <w:lang w:eastAsia="en-GB"/>
              </w:rPr>
              <w:object w:dxaOrig="1840" w:dyaOrig="380">
                <v:shape id="_x0000_i1152" type="#_x0000_t75" style="width:92.25pt;height:18.75pt" o:ole="">
                  <v:imagedata r:id="rId249" o:title=""/>
                </v:shape>
                <o:OLEObject Type="Embed" ProgID="Equation.3" ShapeID="_x0000_i1152" DrawAspect="Content" ObjectID="_1663159484" r:id="rId251"/>
              </w:object>
            </w:r>
            <w:r w:rsidRPr="007A5A0D">
              <w:rPr>
                <w:lang w:eastAsia="ko-KR"/>
              </w:rPr>
              <w:t xml:space="preserve">. </w:t>
            </w:r>
            <w:r w:rsidRPr="007A5A0D">
              <w:rPr>
                <w:lang w:eastAsia="en-GB"/>
              </w:rPr>
              <w:t xml:space="preserve">See TS 36.213 [23, 5.1.1.1], unit dBm. This field is applicable for non-persistent scheduling only. This field applies for uplink power control subframe set </w:t>
            </w:r>
            <w:r w:rsidRPr="007A5A0D">
              <w:rPr>
                <w:lang w:eastAsia="ko-KR"/>
              </w:rPr>
              <w:t>2</w:t>
            </w:r>
            <w:r w:rsidRPr="007A5A0D">
              <w:rPr>
                <w:lang w:eastAsia="en-GB"/>
              </w:rPr>
              <w:t xml:space="preserve"> if uplink power control subframe sets are configured by </w:t>
            </w:r>
            <w:r w:rsidRPr="007A5A0D">
              <w:rPr>
                <w:bCs/>
                <w:i/>
                <w:iCs/>
                <w:lang w:eastAsia="en-GB"/>
              </w:rPr>
              <w:t>tpc-SubframeSet</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p0-UE-PUCCH</w:t>
            </w:r>
          </w:p>
          <w:p w:rsidR="00756B72" w:rsidRPr="007A5A0D" w:rsidRDefault="00756B72" w:rsidP="003D1AE8">
            <w:pPr>
              <w:pStyle w:val="TAL"/>
              <w:rPr>
                <w:lang w:eastAsia="en-GB"/>
              </w:rPr>
            </w:pPr>
            <w:r w:rsidRPr="007A5A0D">
              <w:rPr>
                <w:lang w:eastAsia="en-GB"/>
              </w:rPr>
              <w:t xml:space="preserve">Parameter: </w:t>
            </w:r>
            <w:r w:rsidRPr="007A5A0D">
              <w:rPr>
                <w:position w:val="-14"/>
                <w:lang w:eastAsia="en-GB"/>
              </w:rPr>
              <w:object w:dxaOrig="1100" w:dyaOrig="380">
                <v:shape id="_x0000_i1153" type="#_x0000_t75" style="width:54.75pt;height:18.75pt" o:ole="">
                  <v:imagedata r:id="rId252" o:title=""/>
                </v:shape>
                <o:OLEObject Type="Embed" ProgID="Equation.3" ShapeID="_x0000_i1153" DrawAspect="Content" ObjectID="_1663159485" r:id="rId253"/>
              </w:object>
            </w:r>
            <w:r w:rsidRPr="007A5A0D">
              <w:rPr>
                <w:lang w:eastAsia="en-GB"/>
              </w:rPr>
              <w:t xml:space="preserve"> See TS 36.213 [23, 5.1.2.1]. Unit dB</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p0-UE-PUSCH</w:t>
            </w:r>
          </w:p>
          <w:p w:rsidR="00756B72" w:rsidRPr="007A5A0D" w:rsidRDefault="00756B72" w:rsidP="003D1AE8">
            <w:pPr>
              <w:pStyle w:val="TAL"/>
              <w:rPr>
                <w:lang w:eastAsia="en-GB"/>
              </w:rPr>
            </w:pPr>
            <w:r w:rsidRPr="007A5A0D">
              <w:rPr>
                <w:lang w:eastAsia="en-GB"/>
              </w:rPr>
              <w:t xml:space="preserve">Parameter: </w:t>
            </w:r>
            <w:r w:rsidRPr="007A5A0D">
              <w:rPr>
                <w:position w:val="-14"/>
                <w:lang w:eastAsia="en-GB"/>
              </w:rPr>
              <w:object w:dxaOrig="1359" w:dyaOrig="380">
                <v:shape id="_x0000_i1154" type="#_x0000_t75" style="width:68.25pt;height:18.75pt" o:ole="">
                  <v:imagedata r:id="rId254" o:title=""/>
                </v:shape>
                <o:OLEObject Type="Embed" ProgID="Equation.3" ShapeID="_x0000_i1154" DrawAspect="Content" ObjectID="_1663159486" r:id="rId255"/>
              </w:object>
            </w:r>
            <w:r w:rsidRPr="007A5A0D">
              <w:rPr>
                <w:lang w:eastAsia="en-GB"/>
              </w:rPr>
              <w:t xml:space="preserve"> See TS 36.213 [23, 5.1.1.1], unit dB. This field is applicable for non-persistent scheduling, only.</w:t>
            </w:r>
            <w:r w:rsidR="00461431" w:rsidRPr="007A5A0D">
              <w:rPr>
                <w:lang w:eastAsia="en-GB"/>
              </w:rPr>
              <w:t xml:space="preserve"> This field applies for uplink power control subframe set 1 if uplink power control subframe sets are configured</w:t>
            </w:r>
            <w:r w:rsidR="007D2144" w:rsidRPr="007A5A0D">
              <w:rPr>
                <w:lang w:eastAsia="en-GB"/>
              </w:rPr>
              <w:t xml:space="preserve"> by </w:t>
            </w:r>
            <w:r w:rsidR="007D2144" w:rsidRPr="007A5A0D">
              <w:rPr>
                <w:i/>
                <w:lang w:eastAsia="en-GB"/>
              </w:rPr>
              <w:t>tpc-SubframeSet</w:t>
            </w:r>
            <w:r w:rsidR="00461431" w:rsidRPr="007A5A0D">
              <w:rPr>
                <w:lang w:eastAsia="en-GB"/>
              </w:rPr>
              <w:t>.</w:t>
            </w:r>
          </w:p>
        </w:tc>
      </w:tr>
      <w:tr w:rsidR="007A5A0D" w:rsidRPr="007A5A0D" w:rsidTr="00F300D7">
        <w:trPr>
          <w:cantSplit/>
        </w:trPr>
        <w:tc>
          <w:tcPr>
            <w:tcW w:w="9639" w:type="dxa"/>
          </w:tcPr>
          <w:p w:rsidR="007D2144" w:rsidRPr="007A5A0D" w:rsidRDefault="007D2144" w:rsidP="003D1AE8">
            <w:pPr>
              <w:pStyle w:val="TAL"/>
              <w:rPr>
                <w:b/>
                <w:i/>
                <w:noProof/>
                <w:lang w:eastAsia="en-GB"/>
              </w:rPr>
            </w:pPr>
            <w:r w:rsidRPr="007A5A0D">
              <w:rPr>
                <w:b/>
                <w:i/>
                <w:noProof/>
                <w:lang w:eastAsia="en-GB"/>
              </w:rPr>
              <w:t>p0-UE-PUSCH-SubframeSet2</w:t>
            </w:r>
          </w:p>
          <w:p w:rsidR="007D2144" w:rsidRPr="007A5A0D" w:rsidRDefault="007D2144" w:rsidP="003D1AE8">
            <w:pPr>
              <w:pStyle w:val="TAL"/>
              <w:rPr>
                <w:lang w:eastAsia="en-GB"/>
              </w:rPr>
            </w:pPr>
            <w:r w:rsidRPr="007A5A0D">
              <w:rPr>
                <w:lang w:eastAsia="en-GB"/>
              </w:rPr>
              <w:t xml:space="preserve">Parameter: </w:t>
            </w:r>
            <w:r w:rsidRPr="007A5A0D">
              <w:rPr>
                <w:position w:val="-14"/>
                <w:lang w:eastAsia="en-GB"/>
              </w:rPr>
              <w:object w:dxaOrig="1359" w:dyaOrig="380">
                <v:shape id="_x0000_i1155" type="#_x0000_t75" style="width:68.25pt;height:18.75pt" o:ole="">
                  <v:imagedata r:id="rId254" o:title=""/>
                </v:shape>
                <o:OLEObject Type="Embed" ProgID="Equation.3" ShapeID="_x0000_i1155" DrawAspect="Content" ObjectID="_1663159487" r:id="rId256"/>
              </w:object>
            </w:r>
            <w:r w:rsidRPr="007A5A0D">
              <w:rPr>
                <w:lang w:eastAsia="en-GB"/>
              </w:rPr>
              <w:t xml:space="preserve"> See TS 36.213 [23, 5.1.1.1], unit dB. This field is applicable for non-persistent scheduling, only. This field applies for uplink power control subframe set </w:t>
            </w:r>
            <w:r w:rsidRPr="007A5A0D">
              <w:rPr>
                <w:lang w:eastAsia="ko-KR"/>
              </w:rPr>
              <w:t>2</w:t>
            </w:r>
            <w:r w:rsidRPr="007A5A0D">
              <w:rPr>
                <w:lang w:eastAsia="en-GB"/>
              </w:rPr>
              <w:t xml:space="preserve"> if uplink power control subframe sets are configured by </w:t>
            </w:r>
            <w:r w:rsidRPr="007A5A0D">
              <w:rPr>
                <w:bCs/>
                <w:i/>
                <w:iCs/>
                <w:lang w:eastAsia="en-GB"/>
              </w:rPr>
              <w:t>tpc-SubframeSet</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pathlossReferenceLinking</w:t>
            </w:r>
          </w:p>
          <w:p w:rsidR="00756B72" w:rsidRPr="007A5A0D" w:rsidRDefault="00756B72" w:rsidP="003D1AE8">
            <w:pPr>
              <w:pStyle w:val="TAL"/>
              <w:rPr>
                <w:bCs/>
                <w:iCs/>
                <w:lang w:eastAsia="en-GB"/>
              </w:rPr>
            </w:pPr>
            <w:r w:rsidRPr="007A5A0D">
              <w:rPr>
                <w:bCs/>
                <w:iCs/>
                <w:lang w:eastAsia="en-GB"/>
              </w:rPr>
              <w:t>Indicates whether the UE shall apply as pathloss reference either the downlink of the PCell or of the SCell that corresponds with this uplink (i.e. according to the</w:t>
            </w:r>
            <w:r w:rsidRPr="007A5A0D">
              <w:rPr>
                <w:lang w:eastAsia="en-GB"/>
              </w:rPr>
              <w:t xml:space="preserve"> </w:t>
            </w:r>
            <w:r w:rsidRPr="007A5A0D">
              <w:rPr>
                <w:bCs/>
                <w:i/>
                <w:iCs/>
                <w:lang w:eastAsia="en-GB"/>
              </w:rPr>
              <w:t>cellIdentification</w:t>
            </w:r>
            <w:r w:rsidRPr="007A5A0D">
              <w:rPr>
                <w:bCs/>
                <w:iCs/>
                <w:lang w:eastAsia="en-GB"/>
              </w:rPr>
              <w:t xml:space="preserve"> within the field </w:t>
            </w:r>
            <w:r w:rsidRPr="007A5A0D">
              <w:rPr>
                <w:bCs/>
                <w:i/>
                <w:iCs/>
                <w:lang w:eastAsia="en-GB"/>
              </w:rPr>
              <w:t>sCellToAddMod</w:t>
            </w:r>
            <w:r w:rsidRPr="007A5A0D">
              <w:rPr>
                <w:bCs/>
                <w:iCs/>
                <w:lang w:eastAsia="en-GB"/>
              </w:rPr>
              <w:t>).</w:t>
            </w:r>
            <w:r w:rsidRPr="007A5A0D">
              <w:rPr>
                <w:lang w:eastAsia="en-GB"/>
              </w:rPr>
              <w:t xml:space="preserve"> For SCells part of an STAG E-UTRAN sets the value to sCell.</w:t>
            </w:r>
          </w:p>
        </w:tc>
      </w:tr>
      <w:tr w:rsidR="007A5A0D"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pSRS-Offset, pSRS-OffsetAp</w:t>
            </w:r>
          </w:p>
          <w:p w:rsidR="00756B72" w:rsidRPr="007A5A0D" w:rsidRDefault="00756B72" w:rsidP="003D1AE8">
            <w:pPr>
              <w:pStyle w:val="TAL"/>
              <w:rPr>
                <w:lang w:eastAsia="en-GB"/>
              </w:rPr>
            </w:pPr>
            <w:r w:rsidRPr="007A5A0D">
              <w:rPr>
                <w:lang w:eastAsia="en-GB"/>
              </w:rPr>
              <w:t xml:space="preserve">Parameter: </w:t>
            </w:r>
            <w:r w:rsidRPr="007A5A0D">
              <w:rPr>
                <w:i/>
                <w:iCs/>
                <w:lang w:eastAsia="en-GB"/>
              </w:rPr>
              <w:t>P</w:t>
            </w:r>
            <w:r w:rsidRPr="007A5A0D">
              <w:rPr>
                <w:i/>
                <w:iCs/>
                <w:vertAlign w:val="subscript"/>
                <w:lang w:eastAsia="en-GB"/>
              </w:rPr>
              <w:t>SRS_OFFSET</w:t>
            </w:r>
            <w:r w:rsidRPr="007A5A0D">
              <w:rPr>
                <w:lang w:eastAsia="en-GB"/>
              </w:rPr>
              <w:t xml:space="preserve"> </w:t>
            </w:r>
            <w:r w:rsidRPr="007A5A0D">
              <w:rPr>
                <w:lang w:eastAsia="ko-KR"/>
              </w:rPr>
              <w:t xml:space="preserve">for periodic and aperiodic sounding reference signal transmission repectively. </w:t>
            </w:r>
            <w:r w:rsidRPr="007A5A0D">
              <w:rPr>
                <w:lang w:eastAsia="en-GB"/>
              </w:rPr>
              <w:t>See TS 36.213 [23, 5.1.3.1]. For Ks=1.25, the actual parameter value is pSRS-Offset value – 3. For Ks=0, the actual parameter value is -10.5 + 1.5*pSRS-Offset value.</w:t>
            </w:r>
          </w:p>
          <w:p w:rsidR="00756B72" w:rsidRPr="007A5A0D" w:rsidRDefault="00756B72" w:rsidP="003D1AE8">
            <w:pPr>
              <w:pStyle w:val="TAL"/>
              <w:rPr>
                <w:lang w:eastAsia="en-GB"/>
              </w:rPr>
            </w:pPr>
            <w:r w:rsidRPr="007A5A0D">
              <w:rPr>
                <w:lang w:eastAsia="en-GB"/>
              </w:rPr>
              <w:t xml:space="preserve">If </w:t>
            </w:r>
            <w:r w:rsidRPr="007A5A0D">
              <w:rPr>
                <w:i/>
                <w:lang w:eastAsia="en-GB"/>
              </w:rPr>
              <w:t>pSRS-Offset-v11</w:t>
            </w:r>
            <w:r w:rsidR="00A344C4" w:rsidRPr="007A5A0D">
              <w:rPr>
                <w:i/>
                <w:lang w:eastAsia="en-GB"/>
              </w:rPr>
              <w:t>30</w:t>
            </w:r>
            <w:r w:rsidRPr="007A5A0D">
              <w:rPr>
                <w:lang w:eastAsia="en-GB"/>
              </w:rPr>
              <w:t xml:space="preserve"> is included, the UE ignores </w:t>
            </w:r>
            <w:r w:rsidRPr="007A5A0D">
              <w:rPr>
                <w:i/>
                <w:lang w:eastAsia="en-GB"/>
              </w:rPr>
              <w:t>pSRS-Offset</w:t>
            </w:r>
            <w:r w:rsidRPr="007A5A0D">
              <w:rPr>
                <w:lang w:eastAsia="en-GB"/>
              </w:rPr>
              <w:t xml:space="preserve"> (i.e., without suffix). Likewise, if </w:t>
            </w:r>
            <w:r w:rsidRPr="007A5A0D">
              <w:rPr>
                <w:i/>
                <w:lang w:eastAsia="en-GB"/>
              </w:rPr>
              <w:t>pSRS-OffsetAp-v11</w:t>
            </w:r>
            <w:r w:rsidR="00A344C4" w:rsidRPr="007A5A0D">
              <w:rPr>
                <w:i/>
                <w:lang w:eastAsia="en-GB"/>
              </w:rPr>
              <w:t>30</w:t>
            </w:r>
            <w:r w:rsidRPr="007A5A0D">
              <w:rPr>
                <w:lang w:eastAsia="en-GB"/>
              </w:rPr>
              <w:t xml:space="preserve"> is included, the UE ignores </w:t>
            </w:r>
            <w:r w:rsidRPr="007A5A0D">
              <w:rPr>
                <w:i/>
                <w:lang w:eastAsia="en-GB"/>
              </w:rPr>
              <w:t>pSRS-OffsetAp-r10</w:t>
            </w:r>
            <w:r w:rsidRPr="007A5A0D">
              <w:rPr>
                <w:lang w:eastAsia="en-GB"/>
              </w:rPr>
              <w:t>. For Ks=0, E-UTRAN does not set values larger than 26.</w:t>
            </w:r>
          </w:p>
        </w:tc>
      </w:tr>
      <w:tr w:rsidR="00461431" w:rsidRPr="007A5A0D" w:rsidTr="003C6FE0">
        <w:trPr>
          <w:cantSplit/>
        </w:trPr>
        <w:tc>
          <w:tcPr>
            <w:tcW w:w="9639" w:type="dxa"/>
          </w:tcPr>
          <w:p w:rsidR="00461431" w:rsidRPr="007A5A0D" w:rsidRDefault="00461431" w:rsidP="003D1AE8">
            <w:pPr>
              <w:pStyle w:val="TAL"/>
              <w:rPr>
                <w:b/>
                <w:bCs/>
                <w:i/>
                <w:iCs/>
                <w:lang w:eastAsia="en-GB"/>
              </w:rPr>
            </w:pPr>
            <w:r w:rsidRPr="007A5A0D">
              <w:rPr>
                <w:b/>
                <w:bCs/>
                <w:i/>
                <w:iCs/>
                <w:lang w:eastAsia="en-GB"/>
              </w:rPr>
              <w:lastRenderedPageBreak/>
              <w:t>tpc-SubframeSet</w:t>
            </w:r>
          </w:p>
          <w:p w:rsidR="00461431" w:rsidRPr="007A5A0D" w:rsidRDefault="00461431" w:rsidP="003D1AE8">
            <w:pPr>
              <w:pStyle w:val="TAL"/>
              <w:rPr>
                <w:bCs/>
                <w:iCs/>
                <w:lang w:eastAsia="en-GB"/>
              </w:rPr>
            </w:pPr>
            <w:r w:rsidRPr="007A5A0D">
              <w:rPr>
                <w:bCs/>
                <w:iCs/>
                <w:lang w:eastAsia="en-GB"/>
              </w:rPr>
              <w:t>Indicates the uplink subframes (including UpPTS in special subframes) of the uplink power control subframe sets. Value 0 means the subframe belongs to uplink power control subframe set 1, and value 1 means the subframe belongs to uplink power control subframe set 2.</w:t>
            </w:r>
          </w:p>
        </w:tc>
      </w:tr>
    </w:tbl>
    <w:p w:rsidR="00756B72" w:rsidRPr="007A5A0D" w:rsidRDefault="00756B72" w:rsidP="003D1AE8"/>
    <w:p w:rsidR="00756B72" w:rsidRPr="007A5A0D" w:rsidRDefault="00756B72" w:rsidP="003D1AE8">
      <w:pPr>
        <w:pStyle w:val="Heading3"/>
      </w:pPr>
      <w:bookmarkStart w:id="1598" w:name="_Toc5815035"/>
      <w:bookmarkStart w:id="1599" w:name="_Toc52542501"/>
      <w:bookmarkStart w:id="1600" w:name="_Toc52543520"/>
      <w:r w:rsidRPr="007A5A0D">
        <w:t>6.3.3</w:t>
      </w:r>
      <w:r w:rsidRPr="007A5A0D">
        <w:tab/>
        <w:t>Security control information elements</w:t>
      </w:r>
      <w:bookmarkEnd w:id="1598"/>
      <w:bookmarkEnd w:id="1599"/>
      <w:bookmarkEnd w:id="1600"/>
    </w:p>
    <w:p w:rsidR="00756B72" w:rsidRPr="007A5A0D" w:rsidRDefault="00756B72" w:rsidP="003D1AE8">
      <w:pPr>
        <w:pStyle w:val="Heading4"/>
        <w:ind w:left="864" w:hanging="864"/>
      </w:pPr>
      <w:bookmarkStart w:id="1601" w:name="_Toc5815036"/>
      <w:bookmarkStart w:id="1602" w:name="_Toc52542502"/>
      <w:bookmarkStart w:id="1603" w:name="_Toc52543521"/>
      <w:r w:rsidRPr="007A5A0D">
        <w:t>–</w:t>
      </w:r>
      <w:r w:rsidRPr="007A5A0D">
        <w:tab/>
      </w:r>
      <w:r w:rsidRPr="007A5A0D">
        <w:rPr>
          <w:i/>
          <w:noProof/>
        </w:rPr>
        <w:t>NextHopChainingCount</w:t>
      </w:r>
      <w:bookmarkEnd w:id="1601"/>
      <w:bookmarkEnd w:id="1602"/>
      <w:bookmarkEnd w:id="1603"/>
    </w:p>
    <w:p w:rsidR="00756B72" w:rsidRPr="007A5A0D" w:rsidRDefault="00756B72" w:rsidP="003D1AE8">
      <w:pPr>
        <w:rPr>
          <w:iCs/>
        </w:rPr>
      </w:pPr>
      <w:r w:rsidRPr="007A5A0D">
        <w:t xml:space="preserve">The IE </w:t>
      </w:r>
      <w:r w:rsidRPr="007A5A0D">
        <w:rPr>
          <w:i/>
          <w:noProof/>
        </w:rPr>
        <w:t>NextHopChainingCount</w:t>
      </w:r>
      <w:r w:rsidRPr="007A5A0D">
        <w:rPr>
          <w:iCs/>
        </w:rPr>
        <w:t xml:space="preserve"> is used to update the K</w:t>
      </w:r>
      <w:r w:rsidRPr="007A5A0D">
        <w:rPr>
          <w:iCs/>
          <w:vertAlign w:val="subscript"/>
        </w:rPr>
        <w:t>eNB</w:t>
      </w:r>
      <w:r w:rsidRPr="007A5A0D">
        <w:rPr>
          <w:iCs/>
        </w:rPr>
        <w:t xml:space="preserve"> key</w:t>
      </w:r>
      <w:r w:rsidRPr="007A5A0D">
        <w:t xml:space="preserve"> and corresponds to p</w:t>
      </w:r>
      <w:r w:rsidRPr="007A5A0D">
        <w:rPr>
          <w:iCs/>
        </w:rPr>
        <w:t>arameter NCC: See TS 33.401 [32, 7.2.8.4].</w:t>
      </w:r>
    </w:p>
    <w:p w:rsidR="00756B72" w:rsidRPr="007A5A0D" w:rsidRDefault="00756B72" w:rsidP="003D1AE8">
      <w:pPr>
        <w:pStyle w:val="TH"/>
      </w:pPr>
      <w:r w:rsidRPr="007A5A0D">
        <w:rPr>
          <w:i/>
          <w:noProof/>
        </w:rPr>
        <w:t>NextHopChainingCount</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NextHopChainingCount ::=</w:t>
      </w:r>
      <w:r w:rsidRPr="007A5A0D">
        <w:tab/>
      </w:r>
      <w:r w:rsidRPr="007A5A0D">
        <w:tab/>
      </w:r>
      <w:r w:rsidRPr="007A5A0D">
        <w:tab/>
      </w:r>
      <w:r w:rsidRPr="007A5A0D">
        <w:tab/>
      </w:r>
      <w:r w:rsidRPr="007A5A0D">
        <w:tab/>
        <w:t>INTEGER (0..7)</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604" w:name="_Toc5815037"/>
      <w:bookmarkStart w:id="1605" w:name="_Toc52542503"/>
      <w:bookmarkStart w:id="1606" w:name="_Toc52543522"/>
      <w:r w:rsidRPr="007A5A0D">
        <w:t>–</w:t>
      </w:r>
      <w:r w:rsidRPr="007A5A0D">
        <w:tab/>
      </w:r>
      <w:r w:rsidRPr="007A5A0D">
        <w:rPr>
          <w:i/>
          <w:noProof/>
        </w:rPr>
        <w:t>SecurityAlgorithmConfig</w:t>
      </w:r>
      <w:bookmarkEnd w:id="1604"/>
      <w:bookmarkEnd w:id="1605"/>
      <w:bookmarkEnd w:id="1606"/>
    </w:p>
    <w:p w:rsidR="00756B72" w:rsidRPr="007A5A0D" w:rsidRDefault="00756B72" w:rsidP="003D1AE8">
      <w:r w:rsidRPr="007A5A0D">
        <w:t xml:space="preserve">The IE </w:t>
      </w:r>
      <w:r w:rsidRPr="007A5A0D">
        <w:rPr>
          <w:i/>
          <w:noProof/>
        </w:rPr>
        <w:t>SecurityAlgorithmConfig</w:t>
      </w:r>
      <w:r w:rsidRPr="007A5A0D">
        <w:t xml:space="preserve"> is used to configure AS integrity protection algorithm (SRBs) and AS ciphering algorithm (SRBs and DRBs). For RNs, the IE</w:t>
      </w:r>
      <w:r w:rsidRPr="007A5A0D">
        <w:rPr>
          <w:i/>
          <w:noProof/>
        </w:rPr>
        <w:t xml:space="preserve"> SecurityAlgorithmConfig</w:t>
      </w:r>
      <w:r w:rsidRPr="007A5A0D">
        <w:t xml:space="preserve"> is also used to configure AS integrity protection algorithm for DRBs between the RN and the E-UTRAN.</w:t>
      </w:r>
    </w:p>
    <w:p w:rsidR="00756B72" w:rsidRPr="007A5A0D" w:rsidRDefault="00756B72" w:rsidP="003D1AE8">
      <w:pPr>
        <w:pStyle w:val="TH"/>
        <w:rPr>
          <w:iCs/>
        </w:rPr>
      </w:pPr>
      <w:r w:rsidRPr="007A5A0D">
        <w:rPr>
          <w:i/>
          <w:noProof/>
        </w:rPr>
        <w:t>SecurityAlgorithmConfig</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SecurityAlgorithmConfig ::=</w:t>
      </w:r>
      <w:r w:rsidRPr="007A5A0D">
        <w:tab/>
      </w:r>
      <w:r w:rsidRPr="007A5A0D">
        <w:tab/>
      </w:r>
      <w:r w:rsidRPr="007A5A0D">
        <w:tab/>
        <w:t>SEQUENCE {</w:t>
      </w:r>
    </w:p>
    <w:p w:rsidR="00756B72" w:rsidRPr="007A5A0D" w:rsidRDefault="00756B72" w:rsidP="003D1AE8">
      <w:pPr>
        <w:pStyle w:val="PL"/>
        <w:shd w:val="clear" w:color="auto" w:fill="E6E6E6"/>
      </w:pPr>
      <w:r w:rsidRPr="007A5A0D">
        <w:tab/>
        <w:t>cipheringAlgorithm</w:t>
      </w:r>
      <w:r w:rsidRPr="007A5A0D">
        <w:tab/>
      </w:r>
      <w:r w:rsidRPr="007A5A0D">
        <w:tab/>
      </w:r>
      <w:r w:rsidRPr="007A5A0D">
        <w:tab/>
      </w:r>
      <w:r w:rsidRPr="007A5A0D">
        <w:tab/>
      </w:r>
      <w:r w:rsidRPr="007A5A0D">
        <w:tab/>
      </w:r>
      <w:r w:rsidR="000F4C78" w:rsidRPr="007A5A0D">
        <w:t>CipheringAlgorithm-r12</w:t>
      </w:r>
      <w:r w:rsidRPr="007A5A0D">
        <w:t>,</w:t>
      </w:r>
    </w:p>
    <w:p w:rsidR="00756B72" w:rsidRPr="007A5A0D" w:rsidRDefault="00756B72" w:rsidP="003D1AE8">
      <w:pPr>
        <w:pStyle w:val="PL"/>
        <w:shd w:val="clear" w:color="auto" w:fill="E6E6E6"/>
      </w:pPr>
      <w:r w:rsidRPr="007A5A0D">
        <w:tab/>
        <w:t>integrityProtAlgorithm</w:t>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eia0-v920, eia1, eia2, eia3-v11</w:t>
      </w:r>
      <w:r w:rsidR="00A344C4" w:rsidRPr="007A5A0D">
        <w:t>30</w:t>
      </w:r>
      <w:r w:rsidRPr="007A5A0D">
        <w:t>, spare4, spare3,</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spare2, spare1, ...}</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0F4C78" w:rsidRPr="007A5A0D" w:rsidRDefault="000F4C78" w:rsidP="003D1AE8">
      <w:pPr>
        <w:pStyle w:val="PL"/>
        <w:shd w:val="clear" w:color="auto" w:fill="E6E6E6"/>
      </w:pPr>
      <w:r w:rsidRPr="007A5A0D">
        <w:t>CipheringAlgorithm-r12 ::=</w:t>
      </w:r>
      <w:r w:rsidRPr="007A5A0D">
        <w:tab/>
      </w:r>
      <w:r w:rsidRPr="007A5A0D">
        <w:tab/>
      </w:r>
      <w:r w:rsidRPr="007A5A0D">
        <w:tab/>
      </w:r>
      <w:r w:rsidRPr="007A5A0D">
        <w:tab/>
        <w:t>ENUMERATED {</w:t>
      </w:r>
    </w:p>
    <w:p w:rsidR="000F4C78" w:rsidRPr="007A5A0D" w:rsidRDefault="000F4C78"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eea0, eea1, eea2, eea3-v1130, spare4, spare3,</w:t>
      </w:r>
    </w:p>
    <w:p w:rsidR="000F4C78" w:rsidRPr="007A5A0D" w:rsidRDefault="000F4C78"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spare2, spare1, ...}</w:t>
      </w:r>
    </w:p>
    <w:p w:rsidR="000F4C78" w:rsidRPr="007A5A0D" w:rsidRDefault="000F4C78"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SecurityAlgorithmConfig</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cipheringAlgorithm</w:t>
            </w:r>
          </w:p>
          <w:p w:rsidR="00756B72" w:rsidRPr="007A5A0D" w:rsidRDefault="00756B72" w:rsidP="003D1AE8">
            <w:pPr>
              <w:pStyle w:val="TAL"/>
              <w:rPr>
                <w:lang w:eastAsia="en-GB"/>
              </w:rPr>
            </w:pPr>
            <w:r w:rsidRPr="007A5A0D">
              <w:rPr>
                <w:lang w:eastAsia="en-GB"/>
              </w:rPr>
              <w:t xml:space="preserve">Indicates the ciphering algorithm to be used for </w:t>
            </w:r>
            <w:r w:rsidRPr="007A5A0D">
              <w:rPr>
                <w:noProof/>
                <w:lang w:eastAsia="en-GB"/>
              </w:rPr>
              <w:t>SRBs</w:t>
            </w:r>
            <w:r w:rsidRPr="007A5A0D">
              <w:rPr>
                <w:lang w:eastAsia="en-GB"/>
              </w:rPr>
              <w:t xml:space="preserve"> and </w:t>
            </w:r>
            <w:r w:rsidRPr="007A5A0D">
              <w:rPr>
                <w:noProof/>
                <w:lang w:eastAsia="en-GB"/>
              </w:rPr>
              <w:t>DRBs</w:t>
            </w:r>
            <w:r w:rsidRPr="007A5A0D">
              <w:rPr>
                <w:iCs/>
                <w:lang w:eastAsia="en-GB"/>
              </w:rPr>
              <w:t>, as specified in TS 33.401 [32, 5.1.3.2]</w:t>
            </w:r>
            <w:r w:rsidRPr="007A5A0D">
              <w:rPr>
                <w:noProof/>
                <w:lang w:eastAsia="en-GB"/>
              </w:rPr>
              <w:t>.</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integrityProtAlgorithm</w:t>
            </w:r>
          </w:p>
          <w:p w:rsidR="00756B72" w:rsidRPr="007A5A0D" w:rsidRDefault="00756B72" w:rsidP="003D1AE8">
            <w:pPr>
              <w:pStyle w:val="TAL"/>
              <w:rPr>
                <w:lang w:eastAsia="en-GB"/>
              </w:rPr>
            </w:pPr>
            <w:r w:rsidRPr="007A5A0D">
              <w:rPr>
                <w:lang w:eastAsia="en-GB"/>
              </w:rPr>
              <w:t>Indicates the integrity protection algorithm to be used for SRBs, as specified in TS 33.401 [32, 5.1.4.2]. For RNs, also indicates the integrity protection algorithm to be used for integrity protection-enabled DRB(s).</w:t>
            </w:r>
          </w:p>
        </w:tc>
      </w:tr>
    </w:tbl>
    <w:p w:rsidR="00756B72" w:rsidRPr="007A5A0D" w:rsidRDefault="00756B72" w:rsidP="003D1AE8"/>
    <w:p w:rsidR="00756B72" w:rsidRPr="007A5A0D" w:rsidRDefault="00756B72" w:rsidP="003D1AE8">
      <w:pPr>
        <w:pStyle w:val="Heading4"/>
        <w:spacing w:after="120"/>
        <w:ind w:left="1260" w:hangingChars="525" w:hanging="1260"/>
        <w:rPr>
          <w:rFonts w:eastAsia="MS Mincho"/>
        </w:rPr>
      </w:pPr>
      <w:bookmarkStart w:id="1607" w:name="_Toc5815038"/>
      <w:bookmarkStart w:id="1608" w:name="_Toc52542504"/>
      <w:bookmarkStart w:id="1609" w:name="_Toc52543523"/>
      <w:r w:rsidRPr="007A5A0D">
        <w:t>–</w:t>
      </w:r>
      <w:r w:rsidRPr="007A5A0D">
        <w:tab/>
      </w:r>
      <w:r w:rsidRPr="007A5A0D">
        <w:rPr>
          <w:rFonts w:eastAsia="MS Mincho"/>
          <w:i/>
          <w:noProof/>
        </w:rPr>
        <w:t>ShortMAC-I</w:t>
      </w:r>
      <w:bookmarkEnd w:id="1607"/>
      <w:bookmarkEnd w:id="1608"/>
      <w:bookmarkEnd w:id="1609"/>
    </w:p>
    <w:p w:rsidR="00756B72" w:rsidRPr="007A5A0D" w:rsidRDefault="00756B72" w:rsidP="003D1AE8">
      <w:pPr>
        <w:spacing w:after="120"/>
      </w:pPr>
      <w:r w:rsidRPr="007A5A0D">
        <w:t xml:space="preserve">The IE </w:t>
      </w:r>
      <w:r w:rsidRPr="007A5A0D">
        <w:rPr>
          <w:rFonts w:eastAsia="MS Mincho"/>
          <w:i/>
          <w:noProof/>
        </w:rPr>
        <w:t>ShortMAC-I</w:t>
      </w:r>
      <w:r w:rsidRPr="007A5A0D">
        <w:t xml:space="preserve"> is used to identify</w:t>
      </w:r>
      <w:r w:rsidRPr="007A5A0D">
        <w:rPr>
          <w:rFonts w:eastAsia="MS Mincho"/>
        </w:rPr>
        <w:t xml:space="preserve"> and verify</w:t>
      </w:r>
      <w:r w:rsidRPr="007A5A0D">
        <w:t xml:space="preserve"> the UE at RRC connection re-establishment. The 16 least significant bits of the MAC-I calculated using the security configuration of the source PCell, as specified in 5.3.7.4.</w:t>
      </w:r>
    </w:p>
    <w:p w:rsidR="00756B72" w:rsidRPr="007A5A0D" w:rsidRDefault="00756B72" w:rsidP="003D1AE8">
      <w:pPr>
        <w:pStyle w:val="TH"/>
      </w:pPr>
      <w:r w:rsidRPr="007A5A0D">
        <w:rPr>
          <w:i/>
          <w:noProof/>
        </w:rPr>
        <w:t>ShortMAC-I</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ShortMAC-I ::=</w:t>
      </w:r>
      <w:r w:rsidRPr="007A5A0D">
        <w:tab/>
      </w:r>
      <w:r w:rsidRPr="007A5A0D">
        <w:tab/>
      </w:r>
      <w:r w:rsidRPr="007A5A0D">
        <w:tab/>
      </w:r>
      <w:r w:rsidRPr="007A5A0D">
        <w:tab/>
      </w:r>
      <w:r w:rsidRPr="007A5A0D">
        <w:tab/>
      </w:r>
      <w:r w:rsidRPr="007A5A0D">
        <w:tab/>
        <w:t>BIT STRING (SIZE (16))</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spacing w:after="120"/>
        <w:rPr>
          <w:iCs/>
        </w:rPr>
      </w:pPr>
    </w:p>
    <w:p w:rsidR="00756B72" w:rsidRPr="007A5A0D" w:rsidRDefault="00756B72" w:rsidP="003D1AE8">
      <w:pPr>
        <w:pStyle w:val="Heading3"/>
      </w:pPr>
      <w:bookmarkStart w:id="1610" w:name="_Toc5815039"/>
      <w:bookmarkStart w:id="1611" w:name="_Toc52542505"/>
      <w:bookmarkStart w:id="1612" w:name="_Toc52543524"/>
      <w:r w:rsidRPr="007A5A0D">
        <w:t>6.3.4</w:t>
      </w:r>
      <w:r w:rsidRPr="007A5A0D">
        <w:tab/>
        <w:t>Mobility control information elements</w:t>
      </w:r>
      <w:bookmarkEnd w:id="1610"/>
      <w:bookmarkEnd w:id="1611"/>
      <w:bookmarkEnd w:id="1612"/>
    </w:p>
    <w:p w:rsidR="00756B72" w:rsidRPr="007A5A0D" w:rsidRDefault="00756B72" w:rsidP="003D1AE8">
      <w:pPr>
        <w:pStyle w:val="Heading4"/>
        <w:rPr>
          <w:i/>
          <w:noProof/>
        </w:rPr>
      </w:pPr>
      <w:bookmarkStart w:id="1613" w:name="_Toc5815040"/>
      <w:bookmarkStart w:id="1614" w:name="_Toc52542506"/>
      <w:bookmarkStart w:id="1615" w:name="_Toc52543525"/>
      <w:r w:rsidRPr="007A5A0D">
        <w:t>–</w:t>
      </w:r>
      <w:r w:rsidRPr="007A5A0D">
        <w:tab/>
      </w:r>
      <w:r w:rsidRPr="007A5A0D">
        <w:rPr>
          <w:i/>
          <w:noProof/>
        </w:rPr>
        <w:t>AdditionalSpectrumEmission</w:t>
      </w:r>
      <w:bookmarkEnd w:id="1613"/>
      <w:bookmarkEnd w:id="1614"/>
      <w:bookmarkEnd w:id="1615"/>
    </w:p>
    <w:p w:rsidR="000271A2" w:rsidRPr="007A5A0D" w:rsidRDefault="000271A2" w:rsidP="000271A2">
      <w:pPr>
        <w:rPr>
          <w:rFonts w:eastAsia="MS Mincho"/>
        </w:rPr>
      </w:pPr>
      <w:r w:rsidRPr="007A5A0D">
        <w:rPr>
          <w:rFonts w:eastAsia="MS Mincho"/>
        </w:rPr>
        <w:t xml:space="preserve">If an extension is signalled using the extended value range (as defined by IE </w:t>
      </w:r>
      <w:r w:rsidRPr="007A5A0D">
        <w:rPr>
          <w:rFonts w:eastAsia="MS Mincho"/>
          <w:i/>
        </w:rPr>
        <w:t>AdditionalSpectrumEmission-v</w:t>
      </w:r>
      <w:r w:rsidR="001643AE" w:rsidRPr="007A5A0D">
        <w:rPr>
          <w:rFonts w:eastAsia="MS Mincho"/>
          <w:i/>
        </w:rPr>
        <w:t>10l0</w:t>
      </w:r>
      <w:r w:rsidRPr="007A5A0D">
        <w:rPr>
          <w:rFonts w:eastAsia="MS Mincho"/>
        </w:rPr>
        <w:t xml:space="preserve">), the corresponding original field, using the value range as defined by IE </w:t>
      </w:r>
      <w:r w:rsidRPr="007A5A0D">
        <w:rPr>
          <w:rFonts w:eastAsia="MS Mincho"/>
          <w:i/>
        </w:rPr>
        <w:t>AdditionalSpectrumEmission</w:t>
      </w:r>
      <w:r w:rsidRPr="007A5A0D">
        <w:rPr>
          <w:rFonts w:eastAsia="MS Mincho"/>
        </w:rPr>
        <w:t xml:space="preserve"> i.e. without suffix) shall be set to value 32, if signalled. UE supporting an LTE band assigned NS values larger than 32 as defined in TS 36.101 [42, 6.2.4], needs to support extension signaling (as defined by IE </w:t>
      </w:r>
      <w:r w:rsidRPr="007A5A0D">
        <w:rPr>
          <w:rFonts w:eastAsia="MS Mincho"/>
          <w:i/>
        </w:rPr>
        <w:t>AdditionalSpectrumEmission-v</w:t>
      </w:r>
      <w:r w:rsidR="001643AE" w:rsidRPr="007A5A0D">
        <w:rPr>
          <w:rFonts w:eastAsia="MS Mincho"/>
          <w:i/>
        </w:rPr>
        <w:t>10l0</w:t>
      </w:r>
      <w:r w:rsidRPr="007A5A0D">
        <w:rPr>
          <w:rFonts w:eastAsia="MS Mincho"/>
        </w:rPr>
        <w:t>).</w:t>
      </w:r>
    </w:p>
    <w:p w:rsidR="00756B72" w:rsidRPr="007A5A0D" w:rsidRDefault="00756B72" w:rsidP="003D1AE8">
      <w:pPr>
        <w:pStyle w:val="TH"/>
        <w:rPr>
          <w:iCs/>
        </w:rPr>
      </w:pPr>
      <w:r w:rsidRPr="007A5A0D">
        <w:rPr>
          <w:i/>
          <w:noProof/>
        </w:rPr>
        <w:t>AdditionalSpectrumEmission</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AdditionalSpectrumEmission ::=</w:t>
      </w:r>
      <w:r w:rsidRPr="007A5A0D">
        <w:tab/>
      </w:r>
      <w:r w:rsidRPr="007A5A0D">
        <w:tab/>
        <w:t>INTEGER (1..32)</w:t>
      </w:r>
    </w:p>
    <w:p w:rsidR="001643AE" w:rsidRPr="007A5A0D" w:rsidRDefault="001643AE" w:rsidP="001643AE">
      <w:pPr>
        <w:pStyle w:val="PL"/>
        <w:shd w:val="clear" w:color="auto" w:fill="E6E6E6"/>
      </w:pPr>
    </w:p>
    <w:p w:rsidR="00756B72" w:rsidRPr="007A5A0D" w:rsidRDefault="001643AE" w:rsidP="001643AE">
      <w:pPr>
        <w:pStyle w:val="PL"/>
        <w:shd w:val="clear" w:color="auto" w:fill="E6E6E6"/>
      </w:pPr>
      <w:r w:rsidRPr="007A5A0D">
        <w:t>AdditionalSpectrumEmission-v10l0 ::=</w:t>
      </w:r>
      <w:r w:rsidRPr="007A5A0D">
        <w:tab/>
        <w:t>INTEGER (33..288)</w:t>
      </w:r>
    </w:p>
    <w:p w:rsidR="001643AE" w:rsidRPr="007A5A0D" w:rsidRDefault="001643AE" w:rsidP="001643AE">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rPr>
          <w:i/>
          <w:noProof/>
        </w:rPr>
      </w:pPr>
      <w:bookmarkStart w:id="1616" w:name="_Toc5815041"/>
      <w:bookmarkStart w:id="1617" w:name="_Toc52542507"/>
      <w:bookmarkStart w:id="1618" w:name="_Toc52543526"/>
      <w:r w:rsidRPr="007A5A0D">
        <w:t>–</w:t>
      </w:r>
      <w:r w:rsidRPr="007A5A0D">
        <w:tab/>
      </w:r>
      <w:r w:rsidRPr="007A5A0D">
        <w:rPr>
          <w:i/>
          <w:noProof/>
        </w:rPr>
        <w:t>ARFCN-ValueCDMA2000</w:t>
      </w:r>
      <w:bookmarkEnd w:id="1616"/>
      <w:bookmarkEnd w:id="1617"/>
      <w:bookmarkEnd w:id="1618"/>
    </w:p>
    <w:p w:rsidR="00756B72" w:rsidRPr="007A5A0D" w:rsidRDefault="00756B72" w:rsidP="003D1AE8">
      <w:r w:rsidRPr="007A5A0D">
        <w:t xml:space="preserve">The IE </w:t>
      </w:r>
      <w:r w:rsidRPr="007A5A0D">
        <w:rPr>
          <w:i/>
          <w:noProof/>
        </w:rPr>
        <w:t>ARFCN-ValueCDMA2000</w:t>
      </w:r>
      <w:r w:rsidRPr="007A5A0D">
        <w:t xml:space="preserve"> used to indicate the CDMA2000 carrier frequency within a CDMA2000 band, see C.S0002 [12].</w:t>
      </w:r>
    </w:p>
    <w:p w:rsidR="00756B72" w:rsidRPr="007A5A0D" w:rsidRDefault="00756B72" w:rsidP="003D1AE8">
      <w:pPr>
        <w:pStyle w:val="TH"/>
      </w:pPr>
      <w:r w:rsidRPr="007A5A0D">
        <w:rPr>
          <w:i/>
          <w:noProof/>
        </w:rPr>
        <w:t>ARFCN-ValueCDMA2000</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ARFCN-ValueCDMA2000 ::=</w:t>
      </w:r>
      <w:r w:rsidRPr="007A5A0D">
        <w:tab/>
      </w:r>
      <w:r w:rsidRPr="007A5A0D">
        <w:tab/>
      </w:r>
      <w:r w:rsidRPr="007A5A0D">
        <w:tab/>
        <w:t>INTEGER (0..2047)</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619" w:name="_Toc5815042"/>
      <w:bookmarkStart w:id="1620" w:name="_Toc52542508"/>
      <w:bookmarkStart w:id="1621" w:name="_Toc52543527"/>
      <w:r w:rsidRPr="007A5A0D">
        <w:t>–</w:t>
      </w:r>
      <w:r w:rsidRPr="007A5A0D">
        <w:tab/>
      </w:r>
      <w:bookmarkStart w:id="1622" w:name="OLE_LINK121"/>
      <w:bookmarkStart w:id="1623" w:name="OLE_LINK122"/>
      <w:r w:rsidRPr="007A5A0D">
        <w:rPr>
          <w:i/>
          <w:noProof/>
        </w:rPr>
        <w:t>ARFCN-Value</w:t>
      </w:r>
      <w:bookmarkEnd w:id="1622"/>
      <w:bookmarkEnd w:id="1623"/>
      <w:r w:rsidRPr="007A5A0D">
        <w:rPr>
          <w:i/>
          <w:noProof/>
        </w:rPr>
        <w:t>EUTRA</w:t>
      </w:r>
      <w:bookmarkEnd w:id="1619"/>
      <w:bookmarkEnd w:id="1620"/>
      <w:bookmarkEnd w:id="1621"/>
    </w:p>
    <w:p w:rsidR="00756B72" w:rsidRPr="007A5A0D" w:rsidRDefault="00756B72" w:rsidP="003D1AE8">
      <w:pPr>
        <w:rPr>
          <w:iCs/>
        </w:rPr>
      </w:pPr>
      <w:r w:rsidRPr="007A5A0D">
        <w:t xml:space="preserve">The IE </w:t>
      </w:r>
      <w:r w:rsidRPr="007A5A0D">
        <w:rPr>
          <w:i/>
          <w:noProof/>
        </w:rPr>
        <w:t>ARFCN-ValueEUTRA</w:t>
      </w:r>
      <w:r w:rsidRPr="007A5A0D">
        <w:rPr>
          <w:iCs/>
        </w:rPr>
        <w:t xml:space="preserve"> is used to indicate the ARFCN applicable for a downlink, uplink or bi-directional (TDD) E-UTRA carrier frequency, as defined in TS 36.101 [42].</w:t>
      </w:r>
      <w:r w:rsidR="0054361B" w:rsidRPr="007A5A0D">
        <w:rPr>
          <w:iCs/>
        </w:rPr>
        <w:t xml:space="preserve"> If an extension is signalled using the extended value range (as defined by IE </w:t>
      </w:r>
      <w:r w:rsidR="0054361B" w:rsidRPr="007A5A0D">
        <w:rPr>
          <w:i/>
          <w:iCs/>
        </w:rPr>
        <w:t>ARFCN-ValueEUTRA-v9e0</w:t>
      </w:r>
      <w:r w:rsidR="0054361B" w:rsidRPr="007A5A0D">
        <w:rPr>
          <w:iCs/>
        </w:rPr>
        <w:t xml:space="preserve">), the UE shall only consider this extension (and hence ignore the corresponding original field, using the value range as defined by IE </w:t>
      </w:r>
      <w:r w:rsidR="0054361B" w:rsidRPr="007A5A0D">
        <w:rPr>
          <w:i/>
          <w:iCs/>
        </w:rPr>
        <w:t>ARFCN-ValueEUTRA</w:t>
      </w:r>
      <w:r w:rsidR="0054361B" w:rsidRPr="007A5A0D">
        <w:rPr>
          <w:iCs/>
        </w:rPr>
        <w:t xml:space="preserve"> i.e. without suffix, if signalled).</w:t>
      </w:r>
      <w:r w:rsidR="002E1D88" w:rsidRPr="007A5A0D">
        <w:t xml:space="preserve"> In dedicated signalling, </w:t>
      </w:r>
      <w:r w:rsidR="002E1D88" w:rsidRPr="007A5A0D">
        <w:rPr>
          <w:iCs/>
        </w:rPr>
        <w:t>E-UTRAN only provides an EARFCN corresponding to an E-UTRA band supported by the UE.</w:t>
      </w:r>
    </w:p>
    <w:p w:rsidR="00756B72" w:rsidRPr="007A5A0D" w:rsidRDefault="00756B72" w:rsidP="003D1AE8">
      <w:pPr>
        <w:pStyle w:val="TH"/>
      </w:pPr>
      <w:r w:rsidRPr="007A5A0D">
        <w:rPr>
          <w:i/>
          <w:noProof/>
        </w:rPr>
        <w:t>ARFCN-ValueEUTRA</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ARFCN-ValueEUTRA ::=</w:t>
      </w:r>
      <w:r w:rsidRPr="007A5A0D">
        <w:tab/>
      </w:r>
      <w:r w:rsidRPr="007A5A0D">
        <w:tab/>
      </w:r>
      <w:r w:rsidRPr="007A5A0D">
        <w:tab/>
      </w:r>
      <w:r w:rsidRPr="007A5A0D">
        <w:tab/>
        <w:t>INTEGER (0..maxEARFCN)</w:t>
      </w:r>
    </w:p>
    <w:p w:rsidR="00756B72" w:rsidRPr="007A5A0D" w:rsidRDefault="00756B72" w:rsidP="003D1AE8">
      <w:pPr>
        <w:pStyle w:val="PL"/>
        <w:shd w:val="clear" w:color="auto" w:fill="E6E6E6"/>
      </w:pPr>
    </w:p>
    <w:p w:rsidR="0054361B" w:rsidRPr="007A5A0D" w:rsidRDefault="0054361B" w:rsidP="003D1AE8">
      <w:pPr>
        <w:pStyle w:val="PL"/>
        <w:shd w:val="clear" w:color="auto" w:fill="E6E6E6"/>
      </w:pPr>
      <w:r w:rsidRPr="007A5A0D">
        <w:t>ARFCN-ValueEUTRA-v9e0 ::=</w:t>
      </w:r>
      <w:r w:rsidRPr="007A5A0D">
        <w:tab/>
      </w:r>
      <w:r w:rsidRPr="007A5A0D">
        <w:tab/>
      </w:r>
      <w:r w:rsidRPr="007A5A0D">
        <w:tab/>
        <w:t>INTEGER (maxEARFCN-Plus1..maxEARFCN2)</w:t>
      </w:r>
    </w:p>
    <w:p w:rsidR="0054361B" w:rsidRPr="007A5A0D" w:rsidRDefault="0054361B" w:rsidP="003D1AE8">
      <w:pPr>
        <w:pStyle w:val="PL"/>
        <w:shd w:val="clear" w:color="auto" w:fill="E6E6E6"/>
      </w:pPr>
    </w:p>
    <w:p w:rsidR="0054361B" w:rsidRPr="007A5A0D" w:rsidRDefault="0054361B" w:rsidP="003D1AE8">
      <w:pPr>
        <w:pStyle w:val="PL"/>
        <w:shd w:val="clear" w:color="auto" w:fill="E6E6E6"/>
      </w:pPr>
      <w:r w:rsidRPr="007A5A0D">
        <w:t>ARFCN-ValueEUTRA-r9 ::=</w:t>
      </w:r>
      <w:r w:rsidRPr="007A5A0D">
        <w:tab/>
      </w:r>
      <w:r w:rsidRPr="007A5A0D">
        <w:tab/>
      </w:r>
      <w:r w:rsidRPr="007A5A0D">
        <w:tab/>
      </w:r>
      <w:r w:rsidRPr="007A5A0D">
        <w:tab/>
        <w:t>INTEGER (0..maxEARFCN2)</w:t>
      </w:r>
    </w:p>
    <w:p w:rsidR="0054361B" w:rsidRPr="007A5A0D" w:rsidRDefault="0054361B"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54361B" w:rsidRPr="007A5A0D" w:rsidRDefault="0054361B" w:rsidP="003D1AE8">
      <w:pPr>
        <w:pStyle w:val="NO"/>
      </w:pPr>
      <w:r w:rsidRPr="007A5A0D">
        <w:t>NOTE:</w:t>
      </w:r>
      <w:r w:rsidRPr="007A5A0D">
        <w:tab/>
        <w:t xml:space="preserve">For fields using the original value range, as defined by IE </w:t>
      </w:r>
      <w:r w:rsidRPr="007A5A0D">
        <w:rPr>
          <w:i/>
        </w:rPr>
        <w:t>ARFCN-ValueEUTRA</w:t>
      </w:r>
      <w:r w:rsidRPr="007A5A0D">
        <w:t xml:space="preserve"> i.e. without suffix, value </w:t>
      </w:r>
      <w:r w:rsidRPr="007A5A0D">
        <w:rPr>
          <w:i/>
        </w:rPr>
        <w:t>maxEARFCN</w:t>
      </w:r>
      <w:r w:rsidRPr="007A5A0D">
        <w:t xml:space="preserve"> indicates that the E-UTRA carrier frequency is indicated by means of an extension. In such a case, UEs not supporting the extension consider the field to be set to a not supported value.</w:t>
      </w:r>
    </w:p>
    <w:p w:rsidR="0054361B" w:rsidRPr="007A5A0D" w:rsidRDefault="0054361B" w:rsidP="003D1AE8">
      <w:pPr>
        <w:rPr>
          <w:iCs/>
        </w:rPr>
      </w:pPr>
    </w:p>
    <w:p w:rsidR="00756B72" w:rsidRPr="007A5A0D" w:rsidRDefault="00756B72" w:rsidP="003D1AE8">
      <w:pPr>
        <w:pStyle w:val="Heading4"/>
        <w:rPr>
          <w:noProof/>
        </w:rPr>
      </w:pPr>
      <w:bookmarkStart w:id="1624" w:name="_Toc5815043"/>
      <w:bookmarkStart w:id="1625" w:name="_Toc52542509"/>
      <w:bookmarkStart w:id="1626" w:name="_Toc52543528"/>
      <w:r w:rsidRPr="007A5A0D">
        <w:lastRenderedPageBreak/>
        <w:t>–</w:t>
      </w:r>
      <w:r w:rsidRPr="007A5A0D">
        <w:tab/>
      </w:r>
      <w:r w:rsidRPr="007A5A0D">
        <w:rPr>
          <w:i/>
          <w:noProof/>
        </w:rPr>
        <w:t>ARFCN-ValueGERAN</w:t>
      </w:r>
      <w:bookmarkEnd w:id="1624"/>
      <w:bookmarkEnd w:id="1625"/>
      <w:bookmarkEnd w:id="1626"/>
    </w:p>
    <w:p w:rsidR="00756B72" w:rsidRPr="007A5A0D" w:rsidRDefault="00756B72" w:rsidP="003D1AE8">
      <w:pPr>
        <w:rPr>
          <w:iCs/>
        </w:rPr>
      </w:pPr>
      <w:r w:rsidRPr="007A5A0D">
        <w:t xml:space="preserve">The IE </w:t>
      </w:r>
      <w:r w:rsidRPr="007A5A0D">
        <w:rPr>
          <w:i/>
          <w:noProof/>
        </w:rPr>
        <w:t>ARFCN-ValueGERAN</w:t>
      </w:r>
      <w:r w:rsidRPr="007A5A0D">
        <w:rPr>
          <w:iCs/>
        </w:rPr>
        <w:t xml:space="preserve"> is used to specify the ARFCN value applicable for a GERAN BCCH carrier frequency, see TS 45.005 [20].</w:t>
      </w:r>
    </w:p>
    <w:p w:rsidR="00756B72" w:rsidRPr="007A5A0D" w:rsidRDefault="00756B72" w:rsidP="003D1AE8">
      <w:pPr>
        <w:pStyle w:val="TH"/>
      </w:pPr>
      <w:r w:rsidRPr="007A5A0D">
        <w:rPr>
          <w:i/>
          <w:noProof/>
        </w:rPr>
        <w:t>ARFCN-ValueGERAN</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ARFCN-ValueGERAN ::=</w:t>
      </w:r>
      <w:r w:rsidRPr="007A5A0D">
        <w:tab/>
      </w:r>
      <w:r w:rsidRPr="007A5A0D">
        <w:tab/>
      </w:r>
      <w:r w:rsidRPr="007A5A0D">
        <w:tab/>
        <w:t>INTEGER (0..1023)</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627" w:name="_Toc5815044"/>
      <w:bookmarkStart w:id="1628" w:name="_Toc52542510"/>
      <w:bookmarkStart w:id="1629" w:name="_Toc52543529"/>
      <w:r w:rsidRPr="007A5A0D">
        <w:t>–</w:t>
      </w:r>
      <w:r w:rsidRPr="007A5A0D">
        <w:tab/>
      </w:r>
      <w:r w:rsidRPr="007A5A0D">
        <w:rPr>
          <w:i/>
          <w:noProof/>
        </w:rPr>
        <w:t>ARFCN-ValueUTRA</w:t>
      </w:r>
      <w:bookmarkEnd w:id="1627"/>
      <w:bookmarkEnd w:id="1628"/>
      <w:bookmarkEnd w:id="1629"/>
    </w:p>
    <w:p w:rsidR="00756B72" w:rsidRPr="007A5A0D" w:rsidRDefault="00756B72" w:rsidP="003D1AE8">
      <w:pPr>
        <w:rPr>
          <w:iCs/>
        </w:rPr>
      </w:pPr>
      <w:r w:rsidRPr="007A5A0D">
        <w:t xml:space="preserve">The IE </w:t>
      </w:r>
      <w:r w:rsidRPr="007A5A0D">
        <w:rPr>
          <w:i/>
          <w:noProof/>
        </w:rPr>
        <w:t>ARFCN-ValueUTRA</w:t>
      </w:r>
      <w:r w:rsidRPr="007A5A0D">
        <w:rPr>
          <w:iCs/>
        </w:rPr>
        <w:t xml:space="preserve"> is used to indicate the ARFCN applicable for a downlink (Nd, FDD) or bi-directional (Nt, TDD) UTRA carrier frequency, as defined in TS 25.331 [19].</w:t>
      </w:r>
    </w:p>
    <w:p w:rsidR="00756B72" w:rsidRPr="007A5A0D" w:rsidRDefault="00756B72" w:rsidP="003D1AE8">
      <w:pPr>
        <w:pStyle w:val="TH"/>
      </w:pPr>
      <w:r w:rsidRPr="007A5A0D">
        <w:rPr>
          <w:i/>
          <w:noProof/>
        </w:rPr>
        <w:t>ARFCN-ValueUTRA</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ARFCN-ValueUTRA ::=</w:t>
      </w:r>
      <w:r w:rsidRPr="007A5A0D">
        <w:tab/>
      </w:r>
      <w:r w:rsidRPr="007A5A0D">
        <w:tab/>
      </w:r>
      <w:r w:rsidRPr="007A5A0D">
        <w:tab/>
      </w:r>
      <w:r w:rsidRPr="007A5A0D">
        <w:tab/>
      </w:r>
      <w:r w:rsidRPr="007A5A0D">
        <w:tab/>
        <w:t>INTEGER (0..16383)</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630" w:name="_Toc5815045"/>
      <w:bookmarkStart w:id="1631" w:name="_Toc52542511"/>
      <w:bookmarkStart w:id="1632" w:name="_Toc52543530"/>
      <w:r w:rsidRPr="007A5A0D">
        <w:t>–</w:t>
      </w:r>
      <w:r w:rsidRPr="007A5A0D">
        <w:tab/>
      </w:r>
      <w:r w:rsidRPr="007A5A0D">
        <w:rPr>
          <w:i/>
        </w:rPr>
        <w:t>BandclassCDMA2000</w:t>
      </w:r>
      <w:bookmarkEnd w:id="1630"/>
      <w:bookmarkEnd w:id="1631"/>
      <w:bookmarkEnd w:id="1632"/>
    </w:p>
    <w:p w:rsidR="00756B72" w:rsidRPr="007A5A0D" w:rsidRDefault="00756B72" w:rsidP="003D1AE8">
      <w:r w:rsidRPr="007A5A0D">
        <w:t xml:space="preserve">The IE </w:t>
      </w:r>
      <w:r w:rsidRPr="007A5A0D">
        <w:rPr>
          <w:i/>
          <w:noProof/>
        </w:rPr>
        <w:t>BandclassCDMA2000</w:t>
      </w:r>
      <w:r w:rsidRPr="007A5A0D">
        <w:rPr>
          <w:iCs/>
        </w:rPr>
        <w:t xml:space="preserve"> is used to define the CDMA2000 band in which the CDMA2000 carrier frequency can be found, </w:t>
      </w:r>
      <w:r w:rsidRPr="007A5A0D">
        <w:t>as defined in C.S0057 [24, table 1.5-1].</w:t>
      </w:r>
    </w:p>
    <w:p w:rsidR="00756B72" w:rsidRPr="007A5A0D" w:rsidRDefault="00756B72" w:rsidP="003D1AE8">
      <w:pPr>
        <w:pStyle w:val="TH"/>
      </w:pPr>
      <w:r w:rsidRPr="007A5A0D">
        <w:rPr>
          <w:i/>
          <w:noProof/>
        </w:rPr>
        <w:t>BandclassCDMA2000</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BandclassCDMA2000 ::=</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bc0, bc1, bc2, bc3, bc4, bc5, bc6, bc7, bc8,</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bc9, bc10, bc11, bc12, bc13, bc14, bc15, bc16,</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bc17, bc18-v9a0, bc19-v9a0, bc20-v9a0, bc21-v9a0,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spare10, spare9, spare8, spare7, spare6, spare5, spare4,</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spare3, spare2, spare1, ...}</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rFonts w:eastAsia="MS Mincho"/>
          <w:b/>
        </w:rPr>
      </w:pPr>
    </w:p>
    <w:p w:rsidR="00756B72" w:rsidRPr="007A5A0D" w:rsidRDefault="00756B72" w:rsidP="003D1AE8">
      <w:pPr>
        <w:pStyle w:val="Heading4"/>
      </w:pPr>
      <w:bookmarkStart w:id="1633" w:name="_Toc5815046"/>
      <w:bookmarkStart w:id="1634" w:name="_Toc52542512"/>
      <w:bookmarkStart w:id="1635" w:name="_Toc52543531"/>
      <w:r w:rsidRPr="007A5A0D">
        <w:t>–</w:t>
      </w:r>
      <w:r w:rsidRPr="007A5A0D">
        <w:tab/>
      </w:r>
      <w:r w:rsidRPr="007A5A0D">
        <w:rPr>
          <w:i/>
          <w:noProof/>
        </w:rPr>
        <w:t>BandIndicatorGERAN</w:t>
      </w:r>
      <w:bookmarkEnd w:id="1633"/>
      <w:bookmarkEnd w:id="1634"/>
      <w:bookmarkEnd w:id="1635"/>
    </w:p>
    <w:p w:rsidR="00756B72" w:rsidRPr="007A5A0D" w:rsidRDefault="00756B72" w:rsidP="003D1AE8">
      <w:pPr>
        <w:rPr>
          <w:iCs/>
        </w:rPr>
      </w:pPr>
      <w:r w:rsidRPr="007A5A0D">
        <w:t xml:space="preserve">The IE </w:t>
      </w:r>
      <w:r w:rsidRPr="007A5A0D">
        <w:rPr>
          <w:i/>
          <w:noProof/>
        </w:rPr>
        <w:t>BandIndicatorGERAN</w:t>
      </w:r>
      <w:r w:rsidRPr="007A5A0D">
        <w:rPr>
          <w:iCs/>
        </w:rPr>
        <w:t xml:space="preserve"> indicates how to interpret an associated GERAN carrier ARFCN, see TS 45.005 [20]. More specifically, the IE i</w:t>
      </w:r>
      <w:r w:rsidRPr="007A5A0D">
        <w:t>ndicates the GERAN frequency band in case the ARFCN value can concern either a DCS 1800 or a PCS 1900 carrier frequency. For ARFCN values not associated with one of these bands, the indicator has no meaning.</w:t>
      </w:r>
    </w:p>
    <w:p w:rsidR="00756B72" w:rsidRPr="007A5A0D" w:rsidRDefault="00756B72" w:rsidP="003D1AE8">
      <w:pPr>
        <w:pStyle w:val="TH"/>
      </w:pPr>
      <w:r w:rsidRPr="007A5A0D">
        <w:rPr>
          <w:i/>
          <w:noProof/>
        </w:rPr>
        <w:t>BandIndicatorGERAN</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BandIndicatorGERAN ::=</w:t>
      </w:r>
      <w:r w:rsidRPr="007A5A0D">
        <w:tab/>
      </w:r>
      <w:r w:rsidRPr="007A5A0D">
        <w:tab/>
      </w:r>
      <w:r w:rsidRPr="007A5A0D">
        <w:tab/>
        <w:t>ENUMERATED {dcs1800, pcs1900}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rPr>
          <w:i/>
          <w:noProof/>
        </w:rPr>
      </w:pPr>
      <w:bookmarkStart w:id="1636" w:name="_Toc5815047"/>
      <w:bookmarkStart w:id="1637" w:name="_Toc52542513"/>
      <w:bookmarkStart w:id="1638" w:name="_Toc52543532"/>
      <w:r w:rsidRPr="007A5A0D">
        <w:t>–</w:t>
      </w:r>
      <w:r w:rsidRPr="007A5A0D">
        <w:tab/>
      </w:r>
      <w:r w:rsidRPr="007A5A0D">
        <w:rPr>
          <w:i/>
          <w:noProof/>
        </w:rPr>
        <w:t>CarrierFreqCDMA2000</w:t>
      </w:r>
      <w:bookmarkEnd w:id="1636"/>
      <w:bookmarkEnd w:id="1637"/>
      <w:bookmarkEnd w:id="1638"/>
    </w:p>
    <w:p w:rsidR="00756B72" w:rsidRPr="007A5A0D" w:rsidRDefault="00756B72" w:rsidP="003D1AE8">
      <w:r w:rsidRPr="007A5A0D">
        <w:t xml:space="preserve">The IE </w:t>
      </w:r>
      <w:r w:rsidRPr="007A5A0D">
        <w:rPr>
          <w:i/>
          <w:noProof/>
        </w:rPr>
        <w:t>CarrierFreqCDMA2000</w:t>
      </w:r>
      <w:r w:rsidRPr="007A5A0D">
        <w:t xml:space="preserve"> used to provide the CDMA2000 carrier information.</w:t>
      </w:r>
    </w:p>
    <w:p w:rsidR="00756B72" w:rsidRPr="007A5A0D" w:rsidRDefault="00756B72" w:rsidP="003D1AE8">
      <w:pPr>
        <w:pStyle w:val="TH"/>
      </w:pPr>
      <w:r w:rsidRPr="007A5A0D">
        <w:rPr>
          <w:i/>
          <w:noProof/>
        </w:rPr>
        <w:lastRenderedPageBreak/>
        <w:t>CarrierFreqCDMA2000</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CarrierFreqCDMA2000 ::=</w:t>
      </w:r>
      <w:r w:rsidRPr="007A5A0D">
        <w:tab/>
      </w:r>
      <w:r w:rsidRPr="007A5A0D">
        <w:tab/>
      </w:r>
      <w:r w:rsidRPr="007A5A0D">
        <w:tab/>
        <w:t>SEQUENCE {</w:t>
      </w:r>
    </w:p>
    <w:p w:rsidR="00756B72" w:rsidRPr="007A5A0D" w:rsidRDefault="00756B72" w:rsidP="003D1AE8">
      <w:pPr>
        <w:pStyle w:val="PL"/>
        <w:shd w:val="clear" w:color="auto" w:fill="E6E6E6"/>
      </w:pPr>
      <w:r w:rsidRPr="007A5A0D">
        <w:tab/>
        <w:t>bandClass</w:t>
      </w:r>
      <w:r w:rsidRPr="007A5A0D">
        <w:tab/>
      </w:r>
      <w:r w:rsidRPr="007A5A0D">
        <w:tab/>
      </w:r>
      <w:r w:rsidRPr="007A5A0D">
        <w:tab/>
      </w:r>
      <w:r w:rsidRPr="007A5A0D">
        <w:tab/>
      </w:r>
      <w:r w:rsidRPr="007A5A0D">
        <w:tab/>
      </w:r>
      <w:r w:rsidRPr="007A5A0D">
        <w:tab/>
      </w:r>
      <w:r w:rsidRPr="007A5A0D">
        <w:tab/>
        <w:t>BandclassCDMA2000,</w:t>
      </w:r>
    </w:p>
    <w:p w:rsidR="00756B72" w:rsidRPr="007A5A0D" w:rsidRDefault="00756B72" w:rsidP="003D1AE8">
      <w:pPr>
        <w:pStyle w:val="PL"/>
        <w:shd w:val="clear" w:color="auto" w:fill="E6E6E6"/>
      </w:pPr>
      <w:r w:rsidRPr="007A5A0D">
        <w:tab/>
        <w:t>arfcn</w:t>
      </w:r>
      <w:r w:rsidRPr="007A5A0D">
        <w:tab/>
      </w:r>
      <w:r w:rsidRPr="007A5A0D">
        <w:tab/>
      </w:r>
      <w:r w:rsidRPr="007A5A0D">
        <w:tab/>
      </w:r>
      <w:r w:rsidRPr="007A5A0D">
        <w:tab/>
      </w:r>
      <w:r w:rsidRPr="007A5A0D">
        <w:tab/>
      </w:r>
      <w:r w:rsidRPr="007A5A0D">
        <w:tab/>
      </w:r>
      <w:r w:rsidRPr="007A5A0D">
        <w:tab/>
        <w:t>ARFCN-ValueCDMA2000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639" w:name="_Toc5815048"/>
      <w:bookmarkStart w:id="1640" w:name="_Toc52542514"/>
      <w:bookmarkStart w:id="1641" w:name="_Toc52543533"/>
      <w:r w:rsidRPr="007A5A0D">
        <w:t>–</w:t>
      </w:r>
      <w:r w:rsidRPr="007A5A0D">
        <w:tab/>
      </w:r>
      <w:r w:rsidRPr="007A5A0D">
        <w:rPr>
          <w:i/>
          <w:noProof/>
        </w:rPr>
        <w:t>CarrierFreqGERAN</w:t>
      </w:r>
      <w:bookmarkEnd w:id="1639"/>
      <w:bookmarkEnd w:id="1640"/>
      <w:bookmarkEnd w:id="1641"/>
    </w:p>
    <w:p w:rsidR="00756B72" w:rsidRPr="007A5A0D" w:rsidRDefault="00756B72" w:rsidP="003D1AE8">
      <w:pPr>
        <w:rPr>
          <w:iCs/>
        </w:rPr>
      </w:pPr>
      <w:r w:rsidRPr="007A5A0D">
        <w:t xml:space="preserve">The IE </w:t>
      </w:r>
      <w:r w:rsidRPr="007A5A0D">
        <w:rPr>
          <w:i/>
          <w:noProof/>
        </w:rPr>
        <w:t>CarrierFreqGERAN</w:t>
      </w:r>
      <w:r w:rsidRPr="007A5A0D">
        <w:rPr>
          <w:iCs/>
        </w:rPr>
        <w:t xml:space="preserve"> is used to provide an unambiguous carrier frequency description of a GERAN cell.</w:t>
      </w:r>
    </w:p>
    <w:p w:rsidR="00756B72" w:rsidRPr="007A5A0D" w:rsidRDefault="00756B72" w:rsidP="003D1AE8">
      <w:pPr>
        <w:pStyle w:val="TH"/>
      </w:pPr>
      <w:r w:rsidRPr="007A5A0D">
        <w:rPr>
          <w:i/>
          <w:noProof/>
        </w:rPr>
        <w:t>CarrierFreqGERAN</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CarrierFreqGERAN ::=</w:t>
      </w:r>
      <w:r w:rsidRPr="007A5A0D">
        <w:tab/>
      </w:r>
      <w:r w:rsidRPr="007A5A0D">
        <w:tab/>
      </w:r>
      <w:r w:rsidRPr="007A5A0D">
        <w:tab/>
        <w:t>SEQUENCE {</w:t>
      </w:r>
    </w:p>
    <w:p w:rsidR="00756B72" w:rsidRPr="007A5A0D" w:rsidRDefault="00756B72" w:rsidP="003D1AE8">
      <w:pPr>
        <w:pStyle w:val="PL"/>
        <w:shd w:val="clear" w:color="auto" w:fill="E6E6E6"/>
      </w:pPr>
      <w:r w:rsidRPr="007A5A0D">
        <w:tab/>
        <w:t>arfcn</w:t>
      </w:r>
      <w:r w:rsidRPr="007A5A0D">
        <w:tab/>
      </w:r>
      <w:r w:rsidRPr="007A5A0D">
        <w:tab/>
      </w:r>
      <w:r w:rsidRPr="007A5A0D">
        <w:tab/>
      </w:r>
      <w:r w:rsidRPr="007A5A0D">
        <w:tab/>
      </w:r>
      <w:r w:rsidRPr="007A5A0D">
        <w:tab/>
      </w:r>
      <w:r w:rsidRPr="007A5A0D">
        <w:tab/>
      </w:r>
      <w:r w:rsidRPr="007A5A0D">
        <w:tab/>
        <w:t>ARFCN-ValueGERAN,</w:t>
      </w:r>
    </w:p>
    <w:p w:rsidR="00756B72" w:rsidRPr="007A5A0D" w:rsidRDefault="00756B72" w:rsidP="003D1AE8">
      <w:pPr>
        <w:pStyle w:val="PL"/>
        <w:shd w:val="clear" w:color="auto" w:fill="E6E6E6"/>
      </w:pPr>
      <w:r w:rsidRPr="007A5A0D">
        <w:tab/>
        <w:t>bandIndicator</w:t>
      </w:r>
      <w:r w:rsidRPr="007A5A0D">
        <w:tab/>
      </w:r>
      <w:r w:rsidRPr="007A5A0D">
        <w:tab/>
      </w:r>
      <w:r w:rsidRPr="007A5A0D">
        <w:tab/>
      </w:r>
      <w:r w:rsidRPr="007A5A0D">
        <w:tab/>
      </w:r>
      <w:r w:rsidRPr="007A5A0D">
        <w:tab/>
        <w:t>BandIndicatorGERAN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CarrierFreqGERAN</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arfcn</w:t>
            </w:r>
          </w:p>
          <w:p w:rsidR="00756B72" w:rsidRPr="007A5A0D" w:rsidRDefault="00756B72" w:rsidP="003D1AE8">
            <w:pPr>
              <w:pStyle w:val="TAL"/>
              <w:rPr>
                <w:lang w:eastAsia="en-GB"/>
              </w:rPr>
            </w:pPr>
            <w:r w:rsidRPr="007A5A0D">
              <w:rPr>
                <w:lang w:eastAsia="en-GB"/>
              </w:rPr>
              <w:t>GERAN ARFCN of BCCH carrier.</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bandIndicator</w:t>
            </w:r>
          </w:p>
          <w:p w:rsidR="00756B72" w:rsidRPr="007A5A0D" w:rsidRDefault="00756B72" w:rsidP="003D1AE8">
            <w:pPr>
              <w:pStyle w:val="TAL"/>
              <w:rPr>
                <w:lang w:eastAsia="en-GB"/>
              </w:rPr>
            </w:pPr>
            <w:r w:rsidRPr="007A5A0D">
              <w:rPr>
                <w:lang w:eastAsia="en-GB"/>
              </w:rPr>
              <w:t>Indicates how to interpret the ARFCN of the BCCH carrier.</w:t>
            </w:r>
          </w:p>
        </w:tc>
      </w:tr>
    </w:tbl>
    <w:p w:rsidR="00756B72" w:rsidRPr="007A5A0D" w:rsidRDefault="00756B72" w:rsidP="003D1AE8"/>
    <w:p w:rsidR="00756B72" w:rsidRPr="007A5A0D" w:rsidRDefault="00756B72" w:rsidP="003D1AE8">
      <w:pPr>
        <w:pStyle w:val="Heading4"/>
        <w:rPr>
          <w:i/>
          <w:noProof/>
        </w:rPr>
      </w:pPr>
      <w:bookmarkStart w:id="1642" w:name="_Toc5815049"/>
      <w:bookmarkStart w:id="1643" w:name="_Toc52542515"/>
      <w:bookmarkStart w:id="1644" w:name="_Toc52543534"/>
      <w:r w:rsidRPr="007A5A0D">
        <w:t>–</w:t>
      </w:r>
      <w:r w:rsidRPr="007A5A0D">
        <w:tab/>
      </w:r>
      <w:bookmarkStart w:id="1645" w:name="OLE_LINK120"/>
      <w:r w:rsidRPr="007A5A0D">
        <w:rPr>
          <w:i/>
          <w:noProof/>
        </w:rPr>
        <w:t>CarrierFreqsGERAN</w:t>
      </w:r>
      <w:bookmarkEnd w:id="1642"/>
      <w:bookmarkEnd w:id="1643"/>
      <w:bookmarkEnd w:id="1644"/>
      <w:bookmarkEnd w:id="1645"/>
    </w:p>
    <w:p w:rsidR="00756B72" w:rsidRPr="007A5A0D" w:rsidRDefault="00756B72" w:rsidP="003D1AE8">
      <w:r w:rsidRPr="007A5A0D">
        <w:t xml:space="preserve">The IE </w:t>
      </w:r>
      <w:r w:rsidRPr="007A5A0D">
        <w:rPr>
          <w:i/>
          <w:noProof/>
        </w:rPr>
        <w:t>CarrierFreqListGERAN</w:t>
      </w:r>
      <w:r w:rsidRPr="007A5A0D">
        <w:t xml:space="preserve"> is used to provide one or more GERAN ARFCN values, as defined in TS 44.005 [43], which represents a list of GERAN BCCH carrier frequencies.</w:t>
      </w:r>
    </w:p>
    <w:p w:rsidR="00756B72" w:rsidRPr="007A5A0D" w:rsidRDefault="00756B72" w:rsidP="003D1AE8">
      <w:pPr>
        <w:pStyle w:val="TH"/>
      </w:pPr>
      <w:r w:rsidRPr="007A5A0D">
        <w:rPr>
          <w:i/>
          <w:noProof/>
        </w:rPr>
        <w:t xml:space="preserve">CarrierFreqsGERAN </w:t>
      </w:r>
      <w:r w:rsidRPr="007A5A0D">
        <w:rPr>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CarrierFreqsGERAN ::=</w:t>
      </w:r>
      <w:r w:rsidRPr="007A5A0D">
        <w:tab/>
      </w:r>
      <w:r w:rsidRPr="007A5A0D">
        <w:tab/>
      </w:r>
      <w:r w:rsidRPr="007A5A0D">
        <w:tab/>
        <w:t>SEQUENCE {</w:t>
      </w:r>
    </w:p>
    <w:p w:rsidR="00756B72" w:rsidRPr="007A5A0D" w:rsidRDefault="00756B72" w:rsidP="003D1AE8">
      <w:pPr>
        <w:pStyle w:val="PL"/>
        <w:shd w:val="clear" w:color="auto" w:fill="E6E6E6"/>
      </w:pPr>
      <w:r w:rsidRPr="007A5A0D">
        <w:tab/>
        <w:t>startingARFCN</w:t>
      </w:r>
      <w:r w:rsidRPr="007A5A0D">
        <w:tab/>
      </w:r>
      <w:r w:rsidRPr="007A5A0D">
        <w:tab/>
      </w:r>
      <w:r w:rsidRPr="007A5A0D">
        <w:tab/>
      </w:r>
      <w:r w:rsidRPr="007A5A0D">
        <w:tab/>
      </w:r>
      <w:r w:rsidRPr="007A5A0D">
        <w:tab/>
      </w:r>
      <w:r w:rsidRPr="007A5A0D">
        <w:tab/>
        <w:t>ARFCN-ValueGERAN,</w:t>
      </w:r>
    </w:p>
    <w:p w:rsidR="00756B72" w:rsidRPr="007A5A0D" w:rsidRDefault="00756B72" w:rsidP="003D1AE8">
      <w:pPr>
        <w:pStyle w:val="PL"/>
        <w:shd w:val="clear" w:color="auto" w:fill="E6E6E6"/>
      </w:pPr>
      <w:r w:rsidRPr="007A5A0D">
        <w:tab/>
        <w:t>bandIndicator</w:t>
      </w:r>
      <w:r w:rsidRPr="007A5A0D">
        <w:tab/>
      </w:r>
      <w:r w:rsidRPr="007A5A0D">
        <w:tab/>
      </w:r>
      <w:r w:rsidRPr="007A5A0D">
        <w:tab/>
      </w:r>
      <w:r w:rsidRPr="007A5A0D">
        <w:tab/>
      </w:r>
      <w:r w:rsidRPr="007A5A0D">
        <w:tab/>
      </w:r>
      <w:r w:rsidRPr="007A5A0D">
        <w:tab/>
        <w:t>BandIndicatorGERAN,</w:t>
      </w:r>
    </w:p>
    <w:p w:rsidR="00756B72" w:rsidRPr="007A5A0D" w:rsidRDefault="00756B72" w:rsidP="003D1AE8">
      <w:pPr>
        <w:pStyle w:val="PL"/>
        <w:shd w:val="clear" w:color="auto" w:fill="E6E6E6"/>
      </w:pPr>
      <w:r w:rsidRPr="007A5A0D">
        <w:tab/>
        <w:t>followingARFCNs</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explicitListOfARFCNs</w:t>
      </w:r>
      <w:r w:rsidRPr="007A5A0D">
        <w:tab/>
      </w:r>
      <w:r w:rsidRPr="007A5A0D">
        <w:tab/>
      </w:r>
      <w:r w:rsidRPr="007A5A0D">
        <w:tab/>
      </w:r>
      <w:r w:rsidRPr="007A5A0D">
        <w:tab/>
        <w:t>ExplicitListOfARFCNs,</w:t>
      </w:r>
    </w:p>
    <w:p w:rsidR="00756B72" w:rsidRPr="007A5A0D" w:rsidRDefault="00756B72" w:rsidP="003D1AE8">
      <w:pPr>
        <w:pStyle w:val="PL"/>
        <w:shd w:val="clear" w:color="auto" w:fill="E6E6E6"/>
      </w:pPr>
      <w:r w:rsidRPr="007A5A0D">
        <w:tab/>
      </w:r>
      <w:r w:rsidRPr="007A5A0D">
        <w:tab/>
        <w:t>equallySpacedARFCNs</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arfcn-Spacing</w:t>
      </w:r>
      <w:r w:rsidRPr="007A5A0D">
        <w:tab/>
      </w:r>
      <w:r w:rsidRPr="007A5A0D">
        <w:tab/>
      </w:r>
      <w:r w:rsidRPr="007A5A0D">
        <w:tab/>
      </w:r>
      <w:r w:rsidRPr="007A5A0D">
        <w:tab/>
      </w:r>
      <w:r w:rsidRPr="007A5A0D">
        <w:tab/>
      </w:r>
      <w:r w:rsidRPr="007A5A0D">
        <w:tab/>
        <w:t>INTEGER (1..8),</w:t>
      </w:r>
    </w:p>
    <w:p w:rsidR="00756B72" w:rsidRPr="007A5A0D" w:rsidRDefault="00756B72" w:rsidP="003D1AE8">
      <w:pPr>
        <w:pStyle w:val="PL"/>
        <w:shd w:val="clear" w:color="auto" w:fill="E6E6E6"/>
      </w:pPr>
      <w:r w:rsidRPr="007A5A0D">
        <w:tab/>
      </w:r>
      <w:r w:rsidRPr="007A5A0D">
        <w:tab/>
      </w:r>
      <w:r w:rsidRPr="007A5A0D">
        <w:tab/>
        <w:t>numberOfFollowingARFCNs</w:t>
      </w:r>
      <w:r w:rsidRPr="007A5A0D">
        <w:tab/>
      </w:r>
      <w:r w:rsidRPr="007A5A0D">
        <w:tab/>
      </w:r>
      <w:r w:rsidRPr="007A5A0D">
        <w:tab/>
      </w:r>
      <w:r w:rsidRPr="007A5A0D">
        <w:tab/>
        <w:t>INTEGER (0..31)</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variableBitMapOfARFCNs</w:t>
      </w:r>
      <w:r w:rsidRPr="007A5A0D">
        <w:tab/>
      </w:r>
      <w:r w:rsidRPr="007A5A0D">
        <w:tab/>
      </w:r>
      <w:r w:rsidRPr="007A5A0D">
        <w:tab/>
      </w:r>
      <w:r w:rsidRPr="007A5A0D">
        <w:tab/>
        <w:t>OCTET STRING (SIZE (1..16))</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ExplicitListOfARFCNs ::=</w:t>
      </w:r>
      <w:r w:rsidRPr="007A5A0D">
        <w:tab/>
      </w:r>
      <w:r w:rsidRPr="007A5A0D">
        <w:tab/>
      </w:r>
      <w:r w:rsidRPr="007A5A0D">
        <w:tab/>
        <w:t>SEQUENCE (SIZE (0..31)) OF ARFCN-ValueGERAN</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 xml:space="preserve">CarrierFreqsGERAN </w:t>
            </w:r>
            <w:r w:rsidRPr="007A5A0D">
              <w:rPr>
                <w:iCs/>
                <w:noProof/>
                <w:lang w:eastAsia="en-GB"/>
              </w:rPr>
              <w:t>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arfcn-Spacing</w:t>
            </w:r>
          </w:p>
          <w:p w:rsidR="00756B72" w:rsidRPr="007A5A0D" w:rsidRDefault="00756B72" w:rsidP="003D1AE8">
            <w:pPr>
              <w:pStyle w:val="TAL"/>
              <w:rPr>
                <w:lang w:eastAsia="en-GB"/>
              </w:rPr>
            </w:pPr>
            <w:r w:rsidRPr="007A5A0D">
              <w:rPr>
                <w:lang w:eastAsia="en-GB"/>
              </w:rPr>
              <w:t>Space, d, between a set of equally spaced ARFCN values.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bandIndicator</w:t>
            </w:r>
          </w:p>
          <w:p w:rsidR="00756B72" w:rsidRPr="007A5A0D" w:rsidRDefault="00756B72" w:rsidP="003D1AE8">
            <w:pPr>
              <w:pStyle w:val="TAL"/>
              <w:rPr>
                <w:lang w:eastAsia="en-GB"/>
              </w:rPr>
            </w:pPr>
            <w:r w:rsidRPr="007A5A0D">
              <w:rPr>
                <w:lang w:eastAsia="en-GB"/>
              </w:rPr>
              <w:t>Indicates how to interpret the ARFCN of the BCCH carrier.</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explicitListOfARFCNs</w:t>
            </w:r>
          </w:p>
          <w:p w:rsidR="00756B72" w:rsidRPr="007A5A0D" w:rsidRDefault="00756B72" w:rsidP="003D1AE8">
            <w:pPr>
              <w:pStyle w:val="TAL"/>
              <w:rPr>
                <w:lang w:eastAsia="en-GB"/>
              </w:rPr>
            </w:pPr>
            <w:r w:rsidRPr="007A5A0D">
              <w:rPr>
                <w:lang w:eastAsia="en-GB"/>
              </w:rPr>
              <w:t>The remaining ARFCN values in the set are explicitly listed one by one.</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followingARFCNs</w:t>
            </w:r>
          </w:p>
          <w:p w:rsidR="00756B72" w:rsidRPr="007A5A0D" w:rsidRDefault="00756B72" w:rsidP="003D1AE8">
            <w:pPr>
              <w:pStyle w:val="TAL"/>
              <w:rPr>
                <w:lang w:eastAsia="en-GB"/>
              </w:rPr>
            </w:pPr>
            <w:r w:rsidRPr="007A5A0D">
              <w:rPr>
                <w:lang w:eastAsia="en-GB"/>
              </w:rPr>
              <w:t>Field containing a representation of the remaining ARFCN values in the set.</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numberOfFollowingARFCNs</w:t>
            </w:r>
          </w:p>
          <w:p w:rsidR="00756B72" w:rsidRPr="007A5A0D" w:rsidRDefault="00756B72" w:rsidP="003D1AE8">
            <w:pPr>
              <w:pStyle w:val="TAL"/>
              <w:rPr>
                <w:lang w:eastAsia="en-GB"/>
              </w:rPr>
            </w:pPr>
            <w:r w:rsidRPr="007A5A0D">
              <w:rPr>
                <w:lang w:eastAsia="en-GB"/>
              </w:rPr>
              <w:t>The number, n, of the remaining equally spaced ARFCN values in the set. The complete set of (n+1) ARFCN values is defined as: {s, ((s + d) mod 1024), ((s + 2*d) mod 1024) ... ((s + n*d) mod 1024)}.</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startingARFCN</w:t>
            </w:r>
          </w:p>
          <w:p w:rsidR="00756B72" w:rsidRPr="007A5A0D" w:rsidRDefault="00756B72" w:rsidP="003D1AE8">
            <w:pPr>
              <w:pStyle w:val="TAL"/>
              <w:rPr>
                <w:lang w:eastAsia="en-GB"/>
              </w:rPr>
            </w:pPr>
            <w:r w:rsidRPr="007A5A0D">
              <w:rPr>
                <w:lang w:eastAsia="en-GB"/>
              </w:rPr>
              <w:t>The first ARFCN value, s, in the set.</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variableBitMapOfARFCNs</w:t>
            </w:r>
          </w:p>
          <w:p w:rsidR="00756B72" w:rsidRPr="007A5A0D" w:rsidRDefault="00756B72" w:rsidP="003D1AE8">
            <w:pPr>
              <w:pStyle w:val="TAL"/>
              <w:rPr>
                <w:lang w:eastAsia="en-GB"/>
              </w:rPr>
            </w:pPr>
            <w:r w:rsidRPr="007A5A0D">
              <w:rPr>
                <w:lang w:eastAsia="en-GB"/>
              </w:rPr>
              <w:t>Bitmap field representing the remaining ARFCN values in the set. The leading bit of the first octet in the bitmap corresponds to the ARFCN = ((s + 1) mod 1024), the next bit to the ARFCN = ((s + 2) mod 1024), and so on. If the bitmap consist of N octets, the trailing bit of octet N corresponds to ARFCN = ((s + 8*N) mod 1024). The complete set of ARFCN values consists of ARFCN = s and the ARFCN values, where the corresponding bit in the bitmap is set to "1".</w:t>
            </w:r>
          </w:p>
        </w:tc>
      </w:tr>
    </w:tbl>
    <w:p w:rsidR="00756B72" w:rsidRPr="007A5A0D" w:rsidRDefault="00756B72" w:rsidP="003D1AE8"/>
    <w:p w:rsidR="00756B72" w:rsidRPr="007A5A0D" w:rsidRDefault="00756B72" w:rsidP="003D1AE8">
      <w:pPr>
        <w:pStyle w:val="Heading4"/>
      </w:pPr>
      <w:bookmarkStart w:id="1646" w:name="_Toc5815050"/>
      <w:bookmarkStart w:id="1647" w:name="_Toc52542516"/>
      <w:bookmarkStart w:id="1648" w:name="_Toc52543535"/>
      <w:r w:rsidRPr="007A5A0D">
        <w:t>–</w:t>
      </w:r>
      <w:r w:rsidRPr="007A5A0D">
        <w:tab/>
      </w:r>
      <w:r w:rsidRPr="007A5A0D">
        <w:rPr>
          <w:i/>
          <w:noProof/>
        </w:rPr>
        <w:t>CarrierFreqListMBMS</w:t>
      </w:r>
      <w:bookmarkEnd w:id="1646"/>
      <w:bookmarkEnd w:id="1647"/>
      <w:bookmarkEnd w:id="1648"/>
    </w:p>
    <w:p w:rsidR="00756B72" w:rsidRPr="007A5A0D" w:rsidRDefault="00756B72" w:rsidP="003D1AE8">
      <w:pPr>
        <w:rPr>
          <w:iCs/>
        </w:rPr>
      </w:pPr>
      <w:r w:rsidRPr="007A5A0D">
        <w:t xml:space="preserve">The IE </w:t>
      </w:r>
      <w:r w:rsidRPr="007A5A0D">
        <w:rPr>
          <w:i/>
          <w:noProof/>
        </w:rPr>
        <w:t>CarrierFreqListMBMS</w:t>
      </w:r>
      <w:r w:rsidRPr="007A5A0D">
        <w:rPr>
          <w:iCs/>
        </w:rPr>
        <w:t xml:space="preserve"> is used to indicate the </w:t>
      </w:r>
      <w:r w:rsidRPr="007A5A0D">
        <w:t>E-UTRA ARFCN values of the one or more MBMS frequencies the UE is interested to receive</w:t>
      </w:r>
      <w:r w:rsidRPr="007A5A0D">
        <w:rPr>
          <w:iCs/>
        </w:rPr>
        <w:t>.</w:t>
      </w:r>
    </w:p>
    <w:p w:rsidR="00756B72" w:rsidRPr="007A5A0D" w:rsidRDefault="00756B72" w:rsidP="003D1AE8">
      <w:pPr>
        <w:pStyle w:val="TH"/>
      </w:pPr>
      <w:r w:rsidRPr="007A5A0D">
        <w:rPr>
          <w:i/>
          <w:noProof/>
        </w:rPr>
        <w:t>CarrierFreqListMBMS</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rPr>
          <w:lang w:eastAsia="zh-CN"/>
        </w:rPr>
        <w:t>CarrierFreqListMBMS-r11</w:t>
      </w:r>
      <w:r w:rsidRPr="007A5A0D">
        <w:t xml:space="preserve"> ::=</w:t>
      </w:r>
      <w:r w:rsidRPr="007A5A0D">
        <w:tab/>
      </w:r>
      <w:r w:rsidRPr="007A5A0D">
        <w:tab/>
        <w:t>SEQUENCE (SIZE (1..maxFreqMBMS-r11)) OF ARFCN-ValueEUTRA</w:t>
      </w:r>
      <w:r w:rsidR="0054361B" w:rsidRPr="007A5A0D">
        <w:t>-r9</w:t>
      </w:r>
    </w:p>
    <w:p w:rsidR="00756B72" w:rsidRPr="007A5A0D" w:rsidRDefault="00756B72" w:rsidP="003D1AE8">
      <w:pPr>
        <w:pStyle w:val="PL"/>
        <w:shd w:val="clear" w:color="auto" w:fill="E6E6E6"/>
        <w:rPr>
          <w:lang w:eastAsia="zh-CN"/>
        </w:rPr>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pPr>
      <w:bookmarkStart w:id="1649" w:name="_Toc5815051"/>
      <w:bookmarkStart w:id="1650" w:name="_Toc52542517"/>
      <w:bookmarkStart w:id="1651" w:name="_Toc52543536"/>
      <w:r w:rsidRPr="007A5A0D">
        <w:t>–</w:t>
      </w:r>
      <w:r w:rsidRPr="007A5A0D">
        <w:tab/>
      </w:r>
      <w:r w:rsidRPr="007A5A0D">
        <w:rPr>
          <w:i/>
          <w:noProof/>
        </w:rPr>
        <w:t>CDMA2000-Type</w:t>
      </w:r>
      <w:bookmarkEnd w:id="1649"/>
      <w:bookmarkEnd w:id="1650"/>
      <w:bookmarkEnd w:id="1651"/>
    </w:p>
    <w:p w:rsidR="00756B72" w:rsidRPr="007A5A0D" w:rsidRDefault="00756B72" w:rsidP="003D1AE8">
      <w:r w:rsidRPr="007A5A0D">
        <w:t xml:space="preserve">The IE </w:t>
      </w:r>
      <w:r w:rsidRPr="007A5A0D">
        <w:rPr>
          <w:i/>
          <w:noProof/>
        </w:rPr>
        <w:t>CDMA2000-Type</w:t>
      </w:r>
      <w:r w:rsidRPr="007A5A0D">
        <w:t xml:space="preserve"> is used to describe the type of CDMA2000 network.</w:t>
      </w:r>
    </w:p>
    <w:p w:rsidR="00756B72" w:rsidRPr="007A5A0D" w:rsidRDefault="00756B72" w:rsidP="003D1AE8">
      <w:pPr>
        <w:pStyle w:val="TH"/>
      </w:pPr>
      <w:r w:rsidRPr="007A5A0D">
        <w:rPr>
          <w:i/>
          <w:noProof/>
        </w:rPr>
        <w:t>CDMA2000-Type</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CDMA2000-Type ::=</w:t>
      </w:r>
      <w:r w:rsidRPr="007A5A0D">
        <w:tab/>
      </w:r>
      <w:r w:rsidRPr="007A5A0D">
        <w:tab/>
      </w:r>
      <w:r w:rsidRPr="007A5A0D">
        <w:tab/>
      </w:r>
      <w:r w:rsidRPr="007A5A0D">
        <w:tab/>
      </w:r>
      <w:r w:rsidRPr="007A5A0D">
        <w:tab/>
        <w:t>ENUMERATED {type1XRTT, typeHRPD}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652" w:name="_Toc5815052"/>
      <w:bookmarkStart w:id="1653" w:name="_Toc52542518"/>
      <w:bookmarkStart w:id="1654" w:name="_Toc52543537"/>
      <w:r w:rsidRPr="007A5A0D">
        <w:t>–</w:t>
      </w:r>
      <w:r w:rsidRPr="007A5A0D">
        <w:tab/>
      </w:r>
      <w:r w:rsidRPr="007A5A0D">
        <w:rPr>
          <w:i/>
          <w:noProof/>
        </w:rPr>
        <w:t>CellIdentity</w:t>
      </w:r>
      <w:bookmarkEnd w:id="1652"/>
      <w:bookmarkEnd w:id="1653"/>
      <w:bookmarkEnd w:id="1654"/>
    </w:p>
    <w:p w:rsidR="00756B72" w:rsidRPr="007A5A0D" w:rsidRDefault="00756B72" w:rsidP="003D1AE8">
      <w:r w:rsidRPr="007A5A0D">
        <w:t xml:space="preserve">The IE </w:t>
      </w:r>
      <w:r w:rsidRPr="007A5A0D">
        <w:rPr>
          <w:i/>
          <w:noProof/>
        </w:rPr>
        <w:t>CellIdentity</w:t>
      </w:r>
      <w:r w:rsidRPr="007A5A0D">
        <w:t xml:space="preserve"> is used to unambiguously identify a cell within a PLMN.</w:t>
      </w:r>
    </w:p>
    <w:p w:rsidR="00756B72" w:rsidRPr="007A5A0D" w:rsidRDefault="00756B72" w:rsidP="003D1AE8">
      <w:pPr>
        <w:pStyle w:val="TH"/>
      </w:pPr>
      <w:r w:rsidRPr="007A5A0D">
        <w:rPr>
          <w:i/>
          <w:noProof/>
        </w:rPr>
        <w:t>CellIdentity</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CellIdentity ::=</w:t>
      </w:r>
      <w:r w:rsidRPr="007A5A0D">
        <w:tab/>
      </w:r>
      <w:r w:rsidRPr="007A5A0D">
        <w:tab/>
      </w:r>
      <w:r w:rsidRPr="007A5A0D">
        <w:tab/>
      </w:r>
      <w:r w:rsidRPr="007A5A0D">
        <w:tab/>
      </w:r>
      <w:r w:rsidRPr="007A5A0D">
        <w:tab/>
        <w:t>BIT STRING (SIZE (28))</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rPr>
          <w:i/>
          <w:noProof/>
        </w:rPr>
      </w:pPr>
      <w:bookmarkStart w:id="1655" w:name="_Toc5815053"/>
      <w:bookmarkStart w:id="1656" w:name="_Toc52542519"/>
      <w:bookmarkStart w:id="1657" w:name="_Toc52543538"/>
      <w:r w:rsidRPr="007A5A0D">
        <w:t>–</w:t>
      </w:r>
      <w:r w:rsidRPr="007A5A0D">
        <w:tab/>
      </w:r>
      <w:r w:rsidRPr="007A5A0D">
        <w:rPr>
          <w:i/>
          <w:noProof/>
        </w:rPr>
        <w:t>CellIndexList</w:t>
      </w:r>
      <w:bookmarkEnd w:id="1655"/>
      <w:bookmarkEnd w:id="1656"/>
      <w:bookmarkEnd w:id="1657"/>
    </w:p>
    <w:p w:rsidR="00756B72" w:rsidRPr="007A5A0D" w:rsidRDefault="00756B72" w:rsidP="003D1AE8">
      <w:r w:rsidRPr="007A5A0D">
        <w:t xml:space="preserve">The IE </w:t>
      </w:r>
      <w:r w:rsidRPr="007A5A0D">
        <w:rPr>
          <w:i/>
          <w:noProof/>
        </w:rPr>
        <w:t>CellIndexList</w:t>
      </w:r>
      <w:r w:rsidRPr="007A5A0D">
        <w:t xml:space="preserve"> concerns a list of cell indices, which may be used for different purposes.</w:t>
      </w:r>
    </w:p>
    <w:p w:rsidR="00756B72" w:rsidRPr="007A5A0D" w:rsidRDefault="00756B72" w:rsidP="003D1AE8">
      <w:pPr>
        <w:pStyle w:val="TH"/>
      </w:pPr>
      <w:r w:rsidRPr="007A5A0D">
        <w:rPr>
          <w:i/>
          <w:noProof/>
        </w:rPr>
        <w:lastRenderedPageBreak/>
        <w:t>CellIndexList</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CellIndexList ::=</w:t>
      </w:r>
      <w:r w:rsidRPr="007A5A0D">
        <w:tab/>
      </w:r>
      <w:r w:rsidRPr="007A5A0D">
        <w:tab/>
      </w:r>
      <w:r w:rsidRPr="007A5A0D">
        <w:tab/>
      </w:r>
      <w:r w:rsidRPr="007A5A0D">
        <w:tab/>
      </w:r>
      <w:r w:rsidRPr="007A5A0D">
        <w:tab/>
      </w:r>
      <w:r w:rsidRPr="007A5A0D">
        <w:tab/>
        <w:t>SEQUENCE (SIZE (1..maxCellMeas)) OF CellIndex</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CellIndex ::=</w:t>
      </w:r>
      <w:r w:rsidRPr="007A5A0D">
        <w:tab/>
      </w:r>
      <w:r w:rsidRPr="007A5A0D">
        <w:tab/>
      </w:r>
      <w:r w:rsidRPr="007A5A0D">
        <w:tab/>
      </w:r>
      <w:r w:rsidRPr="007A5A0D">
        <w:tab/>
      </w:r>
      <w:r w:rsidRPr="007A5A0D">
        <w:tab/>
      </w:r>
      <w:r w:rsidRPr="007A5A0D">
        <w:tab/>
      </w:r>
      <w:r w:rsidRPr="007A5A0D">
        <w:tab/>
        <w:t>INTEGER (1..maxCellMeas)</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rPr>
          <w:i/>
          <w:noProof/>
        </w:rPr>
      </w:pPr>
      <w:bookmarkStart w:id="1658" w:name="_Toc5815054"/>
      <w:bookmarkStart w:id="1659" w:name="_Toc52542520"/>
      <w:bookmarkStart w:id="1660" w:name="_Toc52543539"/>
      <w:r w:rsidRPr="007A5A0D">
        <w:t>–</w:t>
      </w:r>
      <w:r w:rsidRPr="007A5A0D">
        <w:tab/>
      </w:r>
      <w:r w:rsidRPr="007A5A0D">
        <w:rPr>
          <w:i/>
          <w:noProof/>
        </w:rPr>
        <w:t>CellReselectionPriority</w:t>
      </w:r>
      <w:bookmarkEnd w:id="1658"/>
      <w:bookmarkEnd w:id="1659"/>
      <w:bookmarkEnd w:id="1660"/>
    </w:p>
    <w:p w:rsidR="00756B72" w:rsidRPr="007A5A0D" w:rsidRDefault="00756B72" w:rsidP="003D1AE8">
      <w:r w:rsidRPr="007A5A0D">
        <w:t xml:space="preserve">The IE </w:t>
      </w:r>
      <w:r w:rsidRPr="007A5A0D">
        <w:rPr>
          <w:i/>
          <w:noProof/>
        </w:rPr>
        <w:t>CellReselectionPriority</w:t>
      </w:r>
      <w:r w:rsidRPr="007A5A0D">
        <w:t xml:space="preserve"> concerns the absolute priority of the concerned carrier frequency/ set of frequencies (GERAN)/ bandclass (CDMA2000), as used by the cell reselection procedure. Corresponds with parameter "priority" in TS 36.304 [4]. Value 0 means: lowest priority. The UE behaviour for the case the field is absent, if applicable, is specified in TS 36.304 [4].</w:t>
      </w:r>
    </w:p>
    <w:p w:rsidR="00756B72" w:rsidRPr="007A5A0D" w:rsidRDefault="00756B72" w:rsidP="003D1AE8">
      <w:pPr>
        <w:pStyle w:val="TH"/>
        <w:rPr>
          <w:iCs/>
        </w:rPr>
      </w:pPr>
      <w:r w:rsidRPr="007A5A0D">
        <w:rPr>
          <w:i/>
          <w:noProof/>
        </w:rPr>
        <w:t>CellReselectionPriority</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CellReselectionPriority ::=</w:t>
      </w:r>
      <w:r w:rsidRPr="007A5A0D">
        <w:tab/>
      </w:r>
      <w:r w:rsidRPr="007A5A0D">
        <w:tab/>
      </w:r>
      <w:r w:rsidRPr="007A5A0D">
        <w:tab/>
      </w:r>
      <w:r w:rsidRPr="007A5A0D">
        <w:tab/>
        <w:t>INTEGER (0..7)</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661" w:name="_Toc5815055"/>
      <w:bookmarkStart w:id="1662" w:name="_Toc52542521"/>
      <w:bookmarkStart w:id="1663" w:name="_Toc52543540"/>
      <w:r w:rsidRPr="007A5A0D">
        <w:t>–</w:t>
      </w:r>
      <w:r w:rsidRPr="007A5A0D">
        <w:tab/>
      </w:r>
      <w:r w:rsidRPr="007A5A0D">
        <w:rPr>
          <w:i/>
        </w:rPr>
        <w:t>CSFB-RegistrationParam1XRTT</w:t>
      </w:r>
      <w:bookmarkEnd w:id="1661"/>
      <w:bookmarkEnd w:id="1662"/>
      <w:bookmarkEnd w:id="1663"/>
    </w:p>
    <w:p w:rsidR="00756B72" w:rsidRPr="007A5A0D" w:rsidRDefault="00756B72" w:rsidP="003D1AE8">
      <w:r w:rsidRPr="007A5A0D">
        <w:t xml:space="preserve">The IE </w:t>
      </w:r>
      <w:r w:rsidRPr="007A5A0D">
        <w:rPr>
          <w:i/>
          <w:noProof/>
        </w:rPr>
        <w:t>CSFB-RegistrationParam1XRTT</w:t>
      </w:r>
      <w:r w:rsidRPr="007A5A0D">
        <w:t xml:space="preserve"> is used to indicate whether or not the UE shall perform a CDMA2000 1xRTT pre-registration if the UE does not have a valid / current pre-registration.</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CSFB-RegistrationParam1XRTT ::=</w:t>
      </w:r>
      <w:r w:rsidRPr="007A5A0D">
        <w:tab/>
      </w:r>
      <w:r w:rsidRPr="007A5A0D">
        <w:tab/>
        <w:t>SEQUENCE {</w:t>
      </w:r>
    </w:p>
    <w:p w:rsidR="00756B72" w:rsidRPr="007A5A0D" w:rsidRDefault="00756B72" w:rsidP="003D1AE8">
      <w:pPr>
        <w:pStyle w:val="PL"/>
        <w:shd w:val="clear" w:color="auto" w:fill="E6E6E6"/>
      </w:pPr>
      <w:r w:rsidRPr="007A5A0D">
        <w:tab/>
        <w:t>sid</w:t>
      </w:r>
      <w:r w:rsidRPr="007A5A0D">
        <w:tab/>
      </w:r>
      <w:r w:rsidRPr="007A5A0D">
        <w:tab/>
      </w:r>
      <w:r w:rsidRPr="007A5A0D">
        <w:tab/>
      </w:r>
      <w:r w:rsidRPr="007A5A0D">
        <w:tab/>
      </w:r>
      <w:r w:rsidRPr="007A5A0D">
        <w:tab/>
      </w:r>
      <w:r w:rsidRPr="007A5A0D">
        <w:tab/>
      </w:r>
      <w:r w:rsidRPr="007A5A0D">
        <w:tab/>
      </w:r>
      <w:r w:rsidRPr="007A5A0D">
        <w:tab/>
      </w:r>
      <w:r w:rsidRPr="007A5A0D">
        <w:tab/>
        <w:t>BIT STRING (SIZE (15)),</w:t>
      </w:r>
    </w:p>
    <w:p w:rsidR="00756B72" w:rsidRPr="007A5A0D" w:rsidRDefault="00756B72" w:rsidP="003D1AE8">
      <w:pPr>
        <w:pStyle w:val="PL"/>
        <w:shd w:val="clear" w:color="auto" w:fill="E6E6E6"/>
      </w:pPr>
      <w:r w:rsidRPr="007A5A0D">
        <w:tab/>
        <w:t>nid</w:t>
      </w:r>
      <w:r w:rsidRPr="007A5A0D">
        <w:tab/>
      </w:r>
      <w:r w:rsidRPr="007A5A0D">
        <w:tab/>
      </w:r>
      <w:r w:rsidRPr="007A5A0D">
        <w:tab/>
      </w:r>
      <w:r w:rsidRPr="007A5A0D">
        <w:tab/>
      </w:r>
      <w:r w:rsidRPr="007A5A0D">
        <w:tab/>
      </w:r>
      <w:r w:rsidRPr="007A5A0D">
        <w:tab/>
      </w:r>
      <w:r w:rsidRPr="007A5A0D">
        <w:tab/>
      </w:r>
      <w:r w:rsidRPr="007A5A0D">
        <w:tab/>
      </w:r>
      <w:r w:rsidRPr="007A5A0D">
        <w:tab/>
        <w:t>BIT STRING (SIZE (16)),</w:t>
      </w:r>
    </w:p>
    <w:p w:rsidR="00756B72" w:rsidRPr="007A5A0D" w:rsidRDefault="00756B72" w:rsidP="003D1AE8">
      <w:pPr>
        <w:pStyle w:val="PL"/>
        <w:shd w:val="clear" w:color="auto" w:fill="E6E6E6"/>
      </w:pPr>
      <w:r w:rsidRPr="007A5A0D">
        <w:tab/>
        <w:t>multipleSID</w:t>
      </w:r>
      <w:r w:rsidRPr="007A5A0D">
        <w:tab/>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multipleNID</w:t>
      </w:r>
      <w:r w:rsidRPr="007A5A0D">
        <w:tab/>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homeReg</w:t>
      </w:r>
      <w:r w:rsidRPr="007A5A0D">
        <w:tab/>
      </w:r>
      <w:r w:rsidRPr="007A5A0D">
        <w:tab/>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foreignSIDReg</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foreignNIDReg</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parameterReg</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powerUpReg</w:t>
      </w:r>
      <w:r w:rsidRPr="007A5A0D">
        <w:tab/>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rPr>
          <w:b/>
          <w:bCs/>
          <w:i/>
        </w:rPr>
      </w:pPr>
      <w:r w:rsidRPr="007A5A0D">
        <w:tab/>
      </w:r>
      <w:r w:rsidRPr="007A5A0D">
        <w:rPr>
          <w:bCs/>
        </w:rPr>
        <w:t>registrationPeriod</w:t>
      </w:r>
      <w:r w:rsidRPr="007A5A0D">
        <w:rPr>
          <w:b/>
          <w:bCs/>
          <w:i/>
        </w:rPr>
        <w:tab/>
      </w:r>
      <w:r w:rsidRPr="007A5A0D">
        <w:rPr>
          <w:b/>
          <w:bCs/>
          <w:i/>
        </w:rPr>
        <w:tab/>
      </w:r>
      <w:r w:rsidRPr="007A5A0D">
        <w:rPr>
          <w:b/>
          <w:bCs/>
          <w:i/>
        </w:rPr>
        <w:tab/>
      </w:r>
      <w:r w:rsidRPr="007A5A0D">
        <w:rPr>
          <w:b/>
          <w:bCs/>
          <w:i/>
        </w:rPr>
        <w:tab/>
      </w:r>
      <w:r w:rsidRPr="007A5A0D">
        <w:rPr>
          <w:b/>
          <w:bCs/>
          <w:i/>
        </w:rPr>
        <w:tab/>
      </w:r>
      <w:r w:rsidRPr="007A5A0D">
        <w:t>BIT STRING (SIZE (7)),</w:t>
      </w:r>
    </w:p>
    <w:p w:rsidR="00756B72" w:rsidRPr="007A5A0D" w:rsidRDefault="00756B72" w:rsidP="003D1AE8">
      <w:pPr>
        <w:pStyle w:val="PL"/>
        <w:shd w:val="clear" w:color="auto" w:fill="E6E6E6"/>
        <w:rPr>
          <w:b/>
          <w:bCs/>
          <w:i/>
        </w:rPr>
      </w:pPr>
      <w:r w:rsidRPr="007A5A0D">
        <w:rPr>
          <w:bCs/>
        </w:rPr>
        <w:tab/>
        <w:t>registrationZone</w:t>
      </w:r>
      <w:r w:rsidRPr="007A5A0D">
        <w:rPr>
          <w:b/>
          <w:bCs/>
          <w:i/>
        </w:rPr>
        <w:tab/>
      </w:r>
      <w:r w:rsidRPr="007A5A0D">
        <w:rPr>
          <w:b/>
          <w:bCs/>
          <w:i/>
        </w:rPr>
        <w:tab/>
      </w:r>
      <w:r w:rsidRPr="007A5A0D">
        <w:rPr>
          <w:b/>
          <w:bCs/>
          <w:i/>
        </w:rPr>
        <w:tab/>
      </w:r>
      <w:r w:rsidRPr="007A5A0D">
        <w:rPr>
          <w:b/>
          <w:bCs/>
          <w:i/>
        </w:rPr>
        <w:tab/>
      </w:r>
      <w:r w:rsidRPr="007A5A0D">
        <w:rPr>
          <w:b/>
          <w:bCs/>
          <w:i/>
        </w:rPr>
        <w:tab/>
      </w:r>
      <w:r w:rsidRPr="007A5A0D">
        <w:t>BIT STRING (SIZE (12)),</w:t>
      </w:r>
    </w:p>
    <w:p w:rsidR="00756B72" w:rsidRPr="007A5A0D" w:rsidRDefault="00756B72" w:rsidP="003D1AE8">
      <w:pPr>
        <w:pStyle w:val="PL"/>
        <w:shd w:val="clear" w:color="auto" w:fill="E6E6E6"/>
        <w:rPr>
          <w:b/>
          <w:bCs/>
          <w:i/>
        </w:rPr>
      </w:pPr>
      <w:r w:rsidRPr="007A5A0D">
        <w:tab/>
      </w:r>
      <w:r w:rsidRPr="007A5A0D">
        <w:rPr>
          <w:bCs/>
        </w:rPr>
        <w:t>totalZone</w:t>
      </w:r>
      <w:r w:rsidRPr="007A5A0D">
        <w:rPr>
          <w:b/>
          <w:bCs/>
          <w:i/>
        </w:rPr>
        <w:tab/>
      </w:r>
      <w:r w:rsidRPr="007A5A0D">
        <w:rPr>
          <w:b/>
          <w:bCs/>
          <w:i/>
        </w:rPr>
        <w:tab/>
      </w:r>
      <w:r w:rsidRPr="007A5A0D">
        <w:rPr>
          <w:b/>
          <w:bCs/>
          <w:i/>
        </w:rPr>
        <w:tab/>
      </w:r>
      <w:r w:rsidRPr="007A5A0D">
        <w:rPr>
          <w:b/>
          <w:bCs/>
          <w:i/>
        </w:rPr>
        <w:tab/>
      </w:r>
      <w:r w:rsidRPr="007A5A0D">
        <w:tab/>
      </w:r>
      <w:r w:rsidRPr="007A5A0D">
        <w:tab/>
      </w:r>
      <w:r w:rsidRPr="007A5A0D">
        <w:tab/>
        <w:t>BIT STRING (SIZE (3)),</w:t>
      </w:r>
    </w:p>
    <w:p w:rsidR="00756B72" w:rsidRPr="007A5A0D" w:rsidRDefault="00756B72" w:rsidP="003D1AE8">
      <w:pPr>
        <w:pStyle w:val="PL"/>
        <w:shd w:val="clear" w:color="auto" w:fill="E6E6E6"/>
      </w:pPr>
      <w:r w:rsidRPr="007A5A0D">
        <w:rPr>
          <w:b/>
          <w:bCs/>
          <w:i/>
        </w:rPr>
        <w:tab/>
      </w:r>
      <w:r w:rsidRPr="007A5A0D">
        <w:rPr>
          <w:bCs/>
        </w:rPr>
        <w:t>zoneTimer</w:t>
      </w:r>
      <w:r w:rsidRPr="007A5A0D">
        <w:rPr>
          <w:b/>
          <w:bCs/>
          <w:i/>
        </w:rPr>
        <w:tab/>
      </w:r>
      <w:r w:rsidRPr="007A5A0D">
        <w:rPr>
          <w:b/>
          <w:bCs/>
          <w:i/>
        </w:rPr>
        <w:tab/>
      </w:r>
      <w:r w:rsidRPr="007A5A0D">
        <w:rPr>
          <w:b/>
          <w:bCs/>
          <w:i/>
        </w:rPr>
        <w:tab/>
      </w:r>
      <w:r w:rsidRPr="007A5A0D">
        <w:rPr>
          <w:b/>
          <w:bCs/>
          <w:i/>
        </w:rPr>
        <w:tab/>
      </w:r>
      <w:r w:rsidRPr="007A5A0D">
        <w:rPr>
          <w:b/>
          <w:bCs/>
          <w:i/>
        </w:rPr>
        <w:tab/>
      </w:r>
      <w:r w:rsidRPr="007A5A0D">
        <w:rPr>
          <w:b/>
          <w:bCs/>
          <w:i/>
        </w:rPr>
        <w:tab/>
      </w:r>
      <w:r w:rsidRPr="007A5A0D">
        <w:rPr>
          <w:b/>
          <w:bCs/>
          <w:i/>
        </w:rPr>
        <w:tab/>
      </w:r>
      <w:r w:rsidRPr="007A5A0D">
        <w:t>BIT STRING (SIZE (3))</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CSFB-RegistrationParam1XRTT-v920 ::=</w:t>
      </w:r>
      <w:r w:rsidRPr="007A5A0D">
        <w:tab/>
        <w:t>SEQUENCE {</w:t>
      </w:r>
    </w:p>
    <w:p w:rsidR="00756B72" w:rsidRPr="007A5A0D" w:rsidRDefault="00756B72" w:rsidP="003D1AE8">
      <w:pPr>
        <w:pStyle w:val="PL"/>
        <w:shd w:val="clear" w:color="auto" w:fill="E6E6E6"/>
      </w:pPr>
      <w:r w:rsidRPr="007A5A0D">
        <w:tab/>
        <w:t>powerDownReg-r9</w:t>
      </w:r>
      <w:r w:rsidRPr="007A5A0D">
        <w:tab/>
      </w:r>
      <w:r w:rsidRPr="007A5A0D">
        <w:tab/>
      </w:r>
      <w:r w:rsidRPr="007A5A0D">
        <w:tab/>
      </w:r>
      <w:r w:rsidRPr="007A5A0D">
        <w:tab/>
      </w:r>
      <w:r w:rsidRPr="007A5A0D">
        <w:tab/>
      </w:r>
      <w:r w:rsidRPr="007A5A0D">
        <w:tab/>
        <w:t>ENUMERATED {true}</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tabs>
                <w:tab w:val="center" w:pos="4820"/>
                <w:tab w:val="right" w:pos="9640"/>
              </w:tabs>
              <w:rPr>
                <w:lang w:eastAsia="en-GB"/>
              </w:rPr>
            </w:pPr>
            <w:bookmarkStart w:id="1664" w:name="OLE_LINK116"/>
            <w:bookmarkStart w:id="1665" w:name="OLE_LINK117"/>
            <w:r w:rsidRPr="007A5A0D">
              <w:rPr>
                <w:i/>
                <w:noProof/>
                <w:lang w:eastAsia="en-GB"/>
              </w:rPr>
              <w:lastRenderedPageBreak/>
              <w:t>CSFB-Registration</w:t>
            </w:r>
            <w:bookmarkEnd w:id="1664"/>
            <w:bookmarkEnd w:id="1665"/>
            <w:r w:rsidRPr="007A5A0D">
              <w:rPr>
                <w:i/>
                <w:noProof/>
                <w:lang w:eastAsia="en-GB"/>
              </w:rPr>
              <w:t>Param1XRTT</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foreignNIDReg</w:t>
            </w:r>
          </w:p>
          <w:p w:rsidR="00756B72" w:rsidRPr="007A5A0D" w:rsidRDefault="00756B72" w:rsidP="003D1AE8">
            <w:pPr>
              <w:pStyle w:val="TAL"/>
              <w:rPr>
                <w:lang w:eastAsia="en-GB"/>
              </w:rPr>
            </w:pPr>
            <w:r w:rsidRPr="007A5A0D">
              <w:rPr>
                <w:lang w:eastAsia="en-GB"/>
              </w:rPr>
              <w:t>The CDMA2000 1xRTT NID roamer registration indicator.</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foreignSIDReg</w:t>
            </w:r>
          </w:p>
          <w:p w:rsidR="00756B72" w:rsidRPr="007A5A0D" w:rsidRDefault="00756B72" w:rsidP="003D1AE8">
            <w:pPr>
              <w:pStyle w:val="TAL"/>
              <w:rPr>
                <w:lang w:eastAsia="en-GB"/>
              </w:rPr>
            </w:pPr>
            <w:r w:rsidRPr="007A5A0D">
              <w:rPr>
                <w:lang w:eastAsia="en-GB"/>
              </w:rPr>
              <w:t>The CDMA2000 1xRTT SID roamer registration indicator.</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homeReg</w:t>
            </w:r>
          </w:p>
          <w:p w:rsidR="00756B72" w:rsidRPr="007A5A0D" w:rsidRDefault="00756B72" w:rsidP="003D1AE8">
            <w:pPr>
              <w:pStyle w:val="TAL"/>
              <w:rPr>
                <w:lang w:eastAsia="en-GB"/>
              </w:rPr>
            </w:pPr>
            <w:r w:rsidRPr="007A5A0D">
              <w:rPr>
                <w:lang w:eastAsia="en-GB"/>
              </w:rPr>
              <w:t>The CDMA2000 1xRTT Home registration indicator.</w:t>
            </w:r>
          </w:p>
        </w:tc>
      </w:tr>
      <w:tr w:rsidR="007A5A0D" w:rsidRPr="007A5A0D" w:rsidTr="003C6FE0">
        <w:trPr>
          <w:cantSplit/>
          <w:trHeight w:val="210"/>
        </w:trPr>
        <w:tc>
          <w:tcPr>
            <w:tcW w:w="9639" w:type="dxa"/>
          </w:tcPr>
          <w:p w:rsidR="00756B72" w:rsidRPr="007A5A0D" w:rsidRDefault="00756B72" w:rsidP="003D1AE8">
            <w:pPr>
              <w:pStyle w:val="TAL"/>
              <w:rPr>
                <w:b/>
                <w:i/>
                <w:lang w:eastAsia="en-GB"/>
              </w:rPr>
            </w:pPr>
            <w:r w:rsidRPr="007A5A0D">
              <w:rPr>
                <w:b/>
                <w:i/>
                <w:lang w:eastAsia="en-GB"/>
              </w:rPr>
              <w:t>multipleNID</w:t>
            </w:r>
          </w:p>
          <w:p w:rsidR="00756B72" w:rsidRPr="007A5A0D" w:rsidRDefault="00756B72" w:rsidP="003D1AE8">
            <w:pPr>
              <w:pStyle w:val="TAL"/>
              <w:rPr>
                <w:b/>
                <w:i/>
                <w:lang w:eastAsia="en-GB"/>
              </w:rPr>
            </w:pPr>
            <w:r w:rsidRPr="007A5A0D">
              <w:rPr>
                <w:lang w:eastAsia="en-GB"/>
              </w:rPr>
              <w:t>The CDMA2000 1xRTT Multiple NID storage indicator.</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multipleSID</w:t>
            </w:r>
          </w:p>
          <w:p w:rsidR="00756B72" w:rsidRPr="007A5A0D" w:rsidRDefault="00756B72" w:rsidP="003D1AE8">
            <w:pPr>
              <w:pStyle w:val="TAL"/>
              <w:rPr>
                <w:lang w:eastAsia="en-GB"/>
              </w:rPr>
            </w:pPr>
            <w:r w:rsidRPr="007A5A0D">
              <w:rPr>
                <w:lang w:eastAsia="en-GB"/>
              </w:rPr>
              <w:t>The CDMA2000 1xRTT Multiple SID storage indicator.</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nid</w:t>
            </w:r>
          </w:p>
          <w:p w:rsidR="00756B72" w:rsidRPr="007A5A0D" w:rsidRDefault="00756B72" w:rsidP="003D1AE8">
            <w:pPr>
              <w:pStyle w:val="TAL"/>
              <w:rPr>
                <w:lang w:eastAsia="en-GB"/>
              </w:rPr>
            </w:pPr>
            <w:r w:rsidRPr="007A5A0D">
              <w:rPr>
                <w:lang w:eastAsia="en-GB"/>
              </w:rPr>
              <w:t xml:space="preserve">Used along with the </w:t>
            </w:r>
            <w:r w:rsidRPr="007A5A0D">
              <w:rPr>
                <w:i/>
                <w:lang w:eastAsia="en-GB"/>
              </w:rPr>
              <w:t>sid</w:t>
            </w:r>
            <w:r w:rsidRPr="007A5A0D">
              <w:rPr>
                <w:lang w:eastAsia="en-GB"/>
              </w:rPr>
              <w:t xml:space="preserve"> as a pair to control when the UE should Register or Re-Register with the CDMA2000 1xRTT network.</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parameterReg</w:t>
            </w:r>
          </w:p>
          <w:p w:rsidR="00756B72" w:rsidRPr="007A5A0D" w:rsidRDefault="00756B72" w:rsidP="003D1AE8">
            <w:pPr>
              <w:pStyle w:val="TAL"/>
              <w:rPr>
                <w:lang w:eastAsia="en-GB"/>
              </w:rPr>
            </w:pPr>
            <w:r w:rsidRPr="007A5A0D">
              <w:rPr>
                <w:lang w:eastAsia="en-GB"/>
              </w:rPr>
              <w:t>The CDMA2000 1xRTT Parameter-change registration indicator.</w:t>
            </w:r>
          </w:p>
        </w:tc>
      </w:tr>
      <w:tr w:rsidR="007A5A0D" w:rsidRPr="007A5A0D" w:rsidTr="003C6FE0">
        <w:trPr>
          <w:cantSplit/>
        </w:trPr>
        <w:tc>
          <w:tcPr>
            <w:tcW w:w="9639" w:type="dxa"/>
          </w:tcPr>
          <w:p w:rsidR="00756B72" w:rsidRPr="007A5A0D" w:rsidRDefault="00756B72" w:rsidP="003D1AE8">
            <w:pPr>
              <w:pStyle w:val="TAL"/>
              <w:rPr>
                <w:b/>
                <w:i/>
                <w:u w:val="single"/>
                <w:lang w:eastAsia="en-GB"/>
              </w:rPr>
            </w:pPr>
            <w:r w:rsidRPr="007A5A0D">
              <w:rPr>
                <w:b/>
                <w:i/>
                <w:lang w:eastAsia="en-GB"/>
              </w:rPr>
              <w:t>powerDownReg</w:t>
            </w:r>
          </w:p>
          <w:p w:rsidR="00756B72" w:rsidRPr="007A5A0D" w:rsidRDefault="00756B72" w:rsidP="003D1AE8">
            <w:pPr>
              <w:pStyle w:val="TAL"/>
              <w:rPr>
                <w:b/>
                <w:i/>
                <w:lang w:eastAsia="en-GB"/>
              </w:rPr>
            </w:pPr>
            <w:r w:rsidRPr="007A5A0D">
              <w:rPr>
                <w:lang w:eastAsia="en-GB"/>
              </w:rPr>
              <w:t>The CDMA2000 1xRTT Power-down registration indicator. If set to TRUE, the UE that has a valid / current CDMA2000 1xRTT pre-registration will perform a CDMA2000 1xRTT power down registration when it is switched off.</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powerUpReg</w:t>
            </w:r>
          </w:p>
          <w:p w:rsidR="00756B72" w:rsidRPr="007A5A0D" w:rsidRDefault="00756B72" w:rsidP="003D1AE8">
            <w:pPr>
              <w:pStyle w:val="TAL"/>
              <w:rPr>
                <w:lang w:eastAsia="en-GB"/>
              </w:rPr>
            </w:pPr>
            <w:r w:rsidRPr="007A5A0D">
              <w:rPr>
                <w:lang w:eastAsia="en-GB"/>
              </w:rPr>
              <w:t>The CDMA2000 1xRTT Power-up registration indicator.</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registrationPeriod</w:t>
            </w:r>
          </w:p>
          <w:p w:rsidR="00756B72" w:rsidRPr="007A5A0D" w:rsidRDefault="00756B72" w:rsidP="003D1AE8">
            <w:pPr>
              <w:pStyle w:val="TAL"/>
              <w:rPr>
                <w:lang w:eastAsia="en-GB"/>
              </w:rPr>
            </w:pPr>
            <w:r w:rsidRPr="007A5A0D">
              <w:rPr>
                <w:lang w:eastAsia="en-GB"/>
              </w:rPr>
              <w:t>The CDMA2000 1xRTT Registration period.</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registrationZone</w:t>
            </w:r>
          </w:p>
          <w:p w:rsidR="00756B72" w:rsidRPr="007A5A0D" w:rsidRDefault="00756B72" w:rsidP="003D1AE8">
            <w:pPr>
              <w:pStyle w:val="TAL"/>
              <w:rPr>
                <w:lang w:eastAsia="en-GB"/>
              </w:rPr>
            </w:pPr>
            <w:r w:rsidRPr="007A5A0D">
              <w:rPr>
                <w:lang w:eastAsia="en-GB"/>
              </w:rPr>
              <w:t>The CDMA2000 1xRTT Registration zone.</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sid</w:t>
            </w:r>
          </w:p>
          <w:p w:rsidR="00756B72" w:rsidRPr="007A5A0D" w:rsidRDefault="00756B72" w:rsidP="003D1AE8">
            <w:pPr>
              <w:pStyle w:val="TAL"/>
              <w:rPr>
                <w:lang w:eastAsia="en-GB"/>
              </w:rPr>
            </w:pPr>
            <w:r w:rsidRPr="007A5A0D">
              <w:rPr>
                <w:lang w:eastAsia="en-GB"/>
              </w:rPr>
              <w:t xml:space="preserve">Used along with the </w:t>
            </w:r>
            <w:r w:rsidRPr="007A5A0D">
              <w:rPr>
                <w:i/>
                <w:lang w:eastAsia="zh-CN"/>
              </w:rPr>
              <w:t>nid</w:t>
            </w:r>
            <w:r w:rsidRPr="007A5A0D">
              <w:rPr>
                <w:lang w:eastAsia="en-GB"/>
              </w:rPr>
              <w:t xml:space="preserve"> as a pair to control when the UE should Register or Re-Register with the CDMA2000 1xRTT network.</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totalZone</w:t>
            </w:r>
          </w:p>
          <w:p w:rsidR="00756B72" w:rsidRPr="007A5A0D" w:rsidRDefault="00756B72" w:rsidP="003D1AE8">
            <w:pPr>
              <w:pStyle w:val="TAL"/>
              <w:rPr>
                <w:lang w:eastAsia="en-GB"/>
              </w:rPr>
            </w:pPr>
            <w:r w:rsidRPr="007A5A0D">
              <w:rPr>
                <w:lang w:eastAsia="en-GB"/>
              </w:rPr>
              <w:t>The CDMA2000 1xRTT Number of registration zones to be retained.</w:t>
            </w:r>
          </w:p>
        </w:tc>
      </w:tr>
      <w:tr w:rsidR="00756B72"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zoneTimer</w:t>
            </w:r>
          </w:p>
          <w:p w:rsidR="00756B72" w:rsidRPr="007A5A0D" w:rsidRDefault="00756B72" w:rsidP="003D1AE8">
            <w:pPr>
              <w:pStyle w:val="TAL"/>
              <w:rPr>
                <w:lang w:eastAsia="en-GB"/>
              </w:rPr>
            </w:pPr>
            <w:r w:rsidRPr="007A5A0D">
              <w:rPr>
                <w:lang w:eastAsia="en-GB"/>
              </w:rPr>
              <w:t>The CDMA2000 1xRTT Zone timer length.</w:t>
            </w:r>
          </w:p>
        </w:tc>
      </w:tr>
    </w:tbl>
    <w:p w:rsidR="00756B72" w:rsidRPr="007A5A0D" w:rsidRDefault="00756B72" w:rsidP="003D1AE8">
      <w:pPr>
        <w:rPr>
          <w:rFonts w:eastAsia="MS Mincho"/>
        </w:rPr>
      </w:pPr>
    </w:p>
    <w:p w:rsidR="00756B72" w:rsidRPr="007A5A0D" w:rsidRDefault="00756B72" w:rsidP="003D1AE8">
      <w:pPr>
        <w:pStyle w:val="Heading4"/>
      </w:pPr>
      <w:bookmarkStart w:id="1666" w:name="_Toc5815056"/>
      <w:bookmarkStart w:id="1667" w:name="_Toc52542522"/>
      <w:bookmarkStart w:id="1668" w:name="_Toc52543541"/>
      <w:r w:rsidRPr="007A5A0D">
        <w:t>–</w:t>
      </w:r>
      <w:r w:rsidRPr="007A5A0D">
        <w:tab/>
      </w:r>
      <w:r w:rsidRPr="007A5A0D">
        <w:rPr>
          <w:i/>
        </w:rPr>
        <w:t>Cell</w:t>
      </w:r>
      <w:r w:rsidRPr="007A5A0D">
        <w:rPr>
          <w:i/>
          <w:noProof/>
        </w:rPr>
        <w:t>GlobalIdEUTRA</w:t>
      </w:r>
      <w:bookmarkEnd w:id="1666"/>
      <w:bookmarkEnd w:id="1667"/>
      <w:bookmarkEnd w:id="1668"/>
    </w:p>
    <w:p w:rsidR="00756B72" w:rsidRPr="007A5A0D" w:rsidRDefault="00756B72" w:rsidP="003D1AE8">
      <w:r w:rsidRPr="007A5A0D">
        <w:t xml:space="preserve">The IE </w:t>
      </w:r>
      <w:r w:rsidRPr="007A5A0D">
        <w:rPr>
          <w:i/>
        </w:rPr>
        <w:t>Cell</w:t>
      </w:r>
      <w:r w:rsidRPr="007A5A0D">
        <w:rPr>
          <w:i/>
          <w:noProof/>
        </w:rPr>
        <w:t xml:space="preserve">GlobalIdEUTRA </w:t>
      </w:r>
      <w:r w:rsidRPr="007A5A0D">
        <w:t>specifies the Evolved Cell Global Identifier (ECGI), the globally unique identity of a cell in E-UTRA.</w:t>
      </w:r>
    </w:p>
    <w:p w:rsidR="00756B72" w:rsidRPr="007A5A0D" w:rsidRDefault="00756B72" w:rsidP="003D1AE8">
      <w:pPr>
        <w:pStyle w:val="TH"/>
      </w:pPr>
      <w:r w:rsidRPr="007A5A0D">
        <w:rPr>
          <w:i/>
          <w:noProof/>
        </w:rPr>
        <w:t>CellGlobalIdEUTRA</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CellGlobalIdEUTRA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plmn-Identity</w:t>
      </w:r>
      <w:r w:rsidRPr="007A5A0D">
        <w:tab/>
      </w:r>
      <w:r w:rsidRPr="007A5A0D">
        <w:tab/>
      </w:r>
      <w:r w:rsidRPr="007A5A0D">
        <w:tab/>
      </w:r>
      <w:r w:rsidRPr="007A5A0D">
        <w:tab/>
      </w:r>
      <w:r w:rsidRPr="007A5A0D">
        <w:tab/>
      </w:r>
      <w:r w:rsidRPr="007A5A0D">
        <w:tab/>
      </w:r>
      <w:r w:rsidRPr="007A5A0D">
        <w:tab/>
        <w:t>PLMN-Identity,</w:t>
      </w:r>
    </w:p>
    <w:p w:rsidR="00756B72" w:rsidRPr="007A5A0D" w:rsidRDefault="00756B72" w:rsidP="003D1AE8">
      <w:pPr>
        <w:pStyle w:val="PL"/>
        <w:shd w:val="clear" w:color="auto" w:fill="E6E6E6"/>
      </w:pPr>
      <w:r w:rsidRPr="007A5A0D">
        <w:tab/>
        <w:t>cellIdentity</w:t>
      </w:r>
      <w:r w:rsidRPr="007A5A0D">
        <w:tab/>
      </w:r>
      <w:r w:rsidRPr="007A5A0D">
        <w:tab/>
      </w:r>
      <w:r w:rsidRPr="007A5A0D">
        <w:tab/>
      </w:r>
      <w:r w:rsidRPr="007A5A0D">
        <w:tab/>
      </w:r>
      <w:r w:rsidRPr="007A5A0D">
        <w:tab/>
      </w:r>
      <w:r w:rsidRPr="007A5A0D">
        <w:tab/>
      </w:r>
      <w:r w:rsidRPr="007A5A0D">
        <w:tab/>
        <w:t>CellIdentity</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rHeight w:val="52"/>
          <w:tblHeader/>
        </w:trPr>
        <w:tc>
          <w:tcPr>
            <w:tcW w:w="9639" w:type="dxa"/>
            <w:tcBorders>
              <w:bottom w:val="single" w:sz="4" w:space="0" w:color="808080"/>
            </w:tcBorders>
          </w:tcPr>
          <w:p w:rsidR="00756B72" w:rsidRPr="007A5A0D" w:rsidRDefault="00756B72" w:rsidP="003D1AE8">
            <w:pPr>
              <w:pStyle w:val="TAH"/>
              <w:rPr>
                <w:lang w:eastAsia="en-GB"/>
              </w:rPr>
            </w:pPr>
            <w:r w:rsidRPr="007A5A0D">
              <w:rPr>
                <w:iCs/>
                <w:noProof/>
                <w:lang w:eastAsia="en-GB"/>
              </w:rPr>
              <w:t>CellGlobalIdEUTRA field descriptions</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cellIdentity</w:t>
            </w:r>
          </w:p>
          <w:p w:rsidR="00756B72" w:rsidRPr="007A5A0D" w:rsidRDefault="00756B72" w:rsidP="003D1AE8">
            <w:pPr>
              <w:pStyle w:val="TAL"/>
              <w:rPr>
                <w:lang w:eastAsia="en-GB"/>
              </w:rPr>
            </w:pPr>
            <w:r w:rsidRPr="007A5A0D">
              <w:rPr>
                <w:lang w:eastAsia="en-GB"/>
              </w:rPr>
              <w:t>Identity of the cell within the context of the PLMN.</w:t>
            </w:r>
          </w:p>
        </w:tc>
      </w:tr>
      <w:tr w:rsidR="00756B72"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plmn-Identity</w:t>
            </w:r>
          </w:p>
          <w:p w:rsidR="00756B72" w:rsidRPr="007A5A0D" w:rsidRDefault="00756B72" w:rsidP="003D1AE8">
            <w:pPr>
              <w:pStyle w:val="TAL"/>
              <w:rPr>
                <w:lang w:eastAsia="en-GB"/>
              </w:rPr>
            </w:pPr>
            <w:r w:rsidRPr="007A5A0D">
              <w:rPr>
                <w:lang w:eastAsia="en-GB"/>
              </w:rPr>
              <w:t xml:space="preserve">Identifies the PLMN of the cell as given by the first PLMN entry in the </w:t>
            </w:r>
            <w:r w:rsidRPr="007A5A0D">
              <w:rPr>
                <w:i/>
                <w:lang w:eastAsia="en-GB"/>
              </w:rPr>
              <w:t>plmn-IdentityList</w:t>
            </w:r>
            <w:r w:rsidRPr="007A5A0D">
              <w:rPr>
                <w:lang w:eastAsia="en-GB"/>
              </w:rPr>
              <w:t xml:space="preserve"> in </w:t>
            </w:r>
            <w:r w:rsidRPr="007A5A0D">
              <w:rPr>
                <w:i/>
                <w:noProof/>
                <w:lang w:eastAsia="en-GB"/>
              </w:rPr>
              <w:t>SystemInformationBlockType1</w:t>
            </w:r>
            <w:r w:rsidRPr="007A5A0D">
              <w:rPr>
                <w:lang w:eastAsia="en-GB"/>
              </w:rPr>
              <w:t>.</w:t>
            </w:r>
          </w:p>
        </w:tc>
      </w:tr>
    </w:tbl>
    <w:p w:rsidR="00756B72" w:rsidRPr="007A5A0D" w:rsidRDefault="00756B72" w:rsidP="003D1AE8"/>
    <w:p w:rsidR="00756B72" w:rsidRPr="007A5A0D" w:rsidRDefault="00756B72" w:rsidP="003D1AE8">
      <w:pPr>
        <w:pStyle w:val="Heading4"/>
      </w:pPr>
      <w:bookmarkStart w:id="1669" w:name="_Toc5815057"/>
      <w:bookmarkStart w:id="1670" w:name="_Toc52542523"/>
      <w:bookmarkStart w:id="1671" w:name="_Toc52543542"/>
      <w:r w:rsidRPr="007A5A0D">
        <w:t>–</w:t>
      </w:r>
      <w:r w:rsidRPr="007A5A0D">
        <w:tab/>
      </w:r>
      <w:r w:rsidRPr="007A5A0D">
        <w:rPr>
          <w:i/>
          <w:noProof/>
        </w:rPr>
        <w:t>CellGlobalIdUTRA</w:t>
      </w:r>
      <w:bookmarkEnd w:id="1669"/>
      <w:bookmarkEnd w:id="1670"/>
      <w:bookmarkEnd w:id="1671"/>
    </w:p>
    <w:p w:rsidR="00756B72" w:rsidRPr="007A5A0D" w:rsidRDefault="00756B72" w:rsidP="003D1AE8">
      <w:r w:rsidRPr="007A5A0D">
        <w:t xml:space="preserve">The IE </w:t>
      </w:r>
      <w:r w:rsidRPr="007A5A0D">
        <w:rPr>
          <w:i/>
          <w:noProof/>
        </w:rPr>
        <w:t xml:space="preserve">CellGlobalIdUTRA </w:t>
      </w:r>
      <w:r w:rsidRPr="007A5A0D">
        <w:t>specifies the global UTRAN Cell Identifier, the globally unique identity of a cell in UTRA.</w:t>
      </w:r>
    </w:p>
    <w:p w:rsidR="00756B72" w:rsidRPr="007A5A0D" w:rsidRDefault="00756B72" w:rsidP="003D1AE8">
      <w:pPr>
        <w:pStyle w:val="TH"/>
      </w:pPr>
      <w:r w:rsidRPr="007A5A0D">
        <w:rPr>
          <w:i/>
          <w:noProof/>
        </w:rPr>
        <w:t>CellGlobalIdUTRA</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lastRenderedPageBreak/>
        <w:t>CellGlobalIdUTRA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plmn-Identity</w:t>
      </w:r>
      <w:r w:rsidRPr="007A5A0D">
        <w:tab/>
      </w:r>
      <w:r w:rsidRPr="007A5A0D">
        <w:tab/>
      </w:r>
      <w:r w:rsidRPr="007A5A0D">
        <w:tab/>
      </w:r>
      <w:r w:rsidRPr="007A5A0D">
        <w:tab/>
      </w:r>
      <w:r w:rsidRPr="007A5A0D">
        <w:tab/>
      </w:r>
      <w:r w:rsidRPr="007A5A0D">
        <w:tab/>
      </w:r>
      <w:r w:rsidRPr="007A5A0D">
        <w:tab/>
        <w:t>PLMN-Identity,</w:t>
      </w:r>
    </w:p>
    <w:p w:rsidR="00756B72" w:rsidRPr="007A5A0D" w:rsidRDefault="00756B72" w:rsidP="003D1AE8">
      <w:pPr>
        <w:pStyle w:val="PL"/>
        <w:shd w:val="clear" w:color="auto" w:fill="E6E6E6"/>
      </w:pPr>
      <w:r w:rsidRPr="007A5A0D">
        <w:tab/>
        <w:t>cellIdentity</w:t>
      </w:r>
      <w:r w:rsidRPr="007A5A0D">
        <w:tab/>
      </w:r>
      <w:r w:rsidRPr="007A5A0D">
        <w:tab/>
      </w:r>
      <w:r w:rsidRPr="007A5A0D">
        <w:tab/>
      </w:r>
      <w:r w:rsidRPr="007A5A0D">
        <w:tab/>
      </w:r>
      <w:r w:rsidRPr="007A5A0D">
        <w:tab/>
      </w:r>
      <w:r w:rsidRPr="007A5A0D">
        <w:tab/>
      </w:r>
      <w:r w:rsidRPr="007A5A0D">
        <w:tab/>
        <w:t>BIT STRING (SIZE (28))</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rHeight w:val="52"/>
          <w:tblHeader/>
        </w:trPr>
        <w:tc>
          <w:tcPr>
            <w:tcW w:w="9639" w:type="dxa"/>
            <w:tcBorders>
              <w:bottom w:val="single" w:sz="4" w:space="0" w:color="808080"/>
            </w:tcBorders>
          </w:tcPr>
          <w:p w:rsidR="00756B72" w:rsidRPr="007A5A0D" w:rsidRDefault="00756B72" w:rsidP="003D1AE8">
            <w:pPr>
              <w:pStyle w:val="TAH"/>
              <w:rPr>
                <w:lang w:eastAsia="en-GB"/>
              </w:rPr>
            </w:pPr>
            <w:r w:rsidRPr="007A5A0D">
              <w:rPr>
                <w:iCs/>
                <w:noProof/>
                <w:lang w:eastAsia="en-GB"/>
              </w:rPr>
              <w:t>CellGlobalIdUTRA field descriptions</w:t>
            </w:r>
          </w:p>
        </w:tc>
      </w:tr>
      <w:tr w:rsidR="007A5A0D"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cellIdentity</w:t>
            </w:r>
          </w:p>
          <w:p w:rsidR="00756B72" w:rsidRPr="007A5A0D" w:rsidRDefault="00756B72" w:rsidP="003D1AE8">
            <w:pPr>
              <w:pStyle w:val="TAL"/>
              <w:rPr>
                <w:lang w:eastAsia="en-GB"/>
              </w:rPr>
            </w:pPr>
            <w:r w:rsidRPr="007A5A0D">
              <w:rPr>
                <w:lang w:eastAsia="en-GB"/>
              </w:rPr>
              <w:t>UTRA Cell Identifier which is unique within the context of the identified PLMN as defined in TS 25.331 [19].</w:t>
            </w:r>
          </w:p>
        </w:tc>
      </w:tr>
      <w:tr w:rsidR="00756B72"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plmn-Identity</w:t>
            </w:r>
          </w:p>
          <w:p w:rsidR="00756B72" w:rsidRPr="007A5A0D" w:rsidRDefault="00756B72" w:rsidP="003D1AE8">
            <w:pPr>
              <w:pStyle w:val="TAL"/>
              <w:rPr>
                <w:lang w:eastAsia="en-GB"/>
              </w:rPr>
            </w:pPr>
            <w:r w:rsidRPr="007A5A0D">
              <w:rPr>
                <w:lang w:eastAsia="en-GB"/>
              </w:rPr>
              <w:t>Identifies the PLMN of the cell as given by the common PLMN broadcast in the MIB, as defined in TS 25.331 [19].</w:t>
            </w:r>
          </w:p>
        </w:tc>
      </w:tr>
    </w:tbl>
    <w:p w:rsidR="00756B72" w:rsidRPr="007A5A0D" w:rsidRDefault="00756B72" w:rsidP="003D1AE8"/>
    <w:p w:rsidR="00756B72" w:rsidRPr="007A5A0D" w:rsidRDefault="00756B72" w:rsidP="003D1AE8">
      <w:pPr>
        <w:pStyle w:val="Heading4"/>
      </w:pPr>
      <w:bookmarkStart w:id="1672" w:name="_Toc5815058"/>
      <w:bookmarkStart w:id="1673" w:name="_Toc52542524"/>
      <w:bookmarkStart w:id="1674" w:name="_Toc52543543"/>
      <w:r w:rsidRPr="007A5A0D">
        <w:t>–</w:t>
      </w:r>
      <w:r w:rsidRPr="007A5A0D">
        <w:tab/>
      </w:r>
      <w:r w:rsidRPr="007A5A0D">
        <w:rPr>
          <w:i/>
          <w:noProof/>
        </w:rPr>
        <w:t>CellGlobalIdGERAN</w:t>
      </w:r>
      <w:bookmarkEnd w:id="1672"/>
      <w:bookmarkEnd w:id="1673"/>
      <w:bookmarkEnd w:id="1674"/>
    </w:p>
    <w:p w:rsidR="00756B72" w:rsidRPr="007A5A0D" w:rsidRDefault="00756B72" w:rsidP="003D1AE8">
      <w:r w:rsidRPr="007A5A0D">
        <w:t xml:space="preserve">The IE </w:t>
      </w:r>
      <w:r w:rsidRPr="007A5A0D">
        <w:rPr>
          <w:i/>
          <w:noProof/>
        </w:rPr>
        <w:t xml:space="preserve">CellGlobalIdGERAN </w:t>
      </w:r>
      <w:r w:rsidRPr="007A5A0D">
        <w:t>specifies the Cell Global Identification (CGI), the globally unique identity of a cell in GERAN.</w:t>
      </w:r>
    </w:p>
    <w:p w:rsidR="00756B72" w:rsidRPr="007A5A0D" w:rsidRDefault="00756B72" w:rsidP="003D1AE8">
      <w:pPr>
        <w:pStyle w:val="TH"/>
      </w:pPr>
      <w:r w:rsidRPr="007A5A0D">
        <w:rPr>
          <w:i/>
          <w:noProof/>
        </w:rPr>
        <w:t xml:space="preserve">CellGlobalIdGERAN </w:t>
      </w:r>
      <w:r w:rsidRPr="007A5A0D">
        <w:rPr>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bookmarkStart w:id="1675" w:name="OLE_LINK99"/>
      <w:bookmarkStart w:id="1676" w:name="OLE_LINK100"/>
      <w:r w:rsidRPr="007A5A0D">
        <w:t>CellGlobalIdGERAN</w:t>
      </w:r>
      <w:bookmarkEnd w:id="1675"/>
      <w:bookmarkEnd w:id="1676"/>
      <w:r w:rsidRPr="007A5A0D">
        <w:t xml:space="preserve">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plmn-Identity</w:t>
      </w:r>
      <w:r w:rsidRPr="007A5A0D">
        <w:tab/>
      </w:r>
      <w:r w:rsidRPr="007A5A0D">
        <w:tab/>
      </w:r>
      <w:r w:rsidRPr="007A5A0D">
        <w:tab/>
      </w:r>
      <w:r w:rsidRPr="007A5A0D">
        <w:tab/>
      </w:r>
      <w:r w:rsidRPr="007A5A0D">
        <w:tab/>
      </w:r>
      <w:r w:rsidRPr="007A5A0D">
        <w:tab/>
      </w:r>
      <w:r w:rsidRPr="007A5A0D">
        <w:tab/>
        <w:t>PLMN-Identity,</w:t>
      </w:r>
    </w:p>
    <w:p w:rsidR="00756B72" w:rsidRPr="007A5A0D" w:rsidRDefault="00756B72" w:rsidP="003D1AE8">
      <w:pPr>
        <w:pStyle w:val="PL"/>
        <w:shd w:val="clear" w:color="auto" w:fill="E6E6E6"/>
      </w:pPr>
      <w:r w:rsidRPr="007A5A0D">
        <w:tab/>
        <w:t>locationAreaCode</w:t>
      </w:r>
      <w:r w:rsidRPr="007A5A0D">
        <w:tab/>
      </w:r>
      <w:r w:rsidRPr="007A5A0D">
        <w:tab/>
      </w:r>
      <w:r w:rsidRPr="007A5A0D">
        <w:tab/>
      </w:r>
      <w:r w:rsidRPr="007A5A0D">
        <w:tab/>
      </w:r>
      <w:r w:rsidRPr="007A5A0D">
        <w:tab/>
      </w:r>
      <w:r w:rsidRPr="007A5A0D">
        <w:tab/>
        <w:t>BIT STRING (SIZE (16)),</w:t>
      </w:r>
    </w:p>
    <w:p w:rsidR="00756B72" w:rsidRPr="007A5A0D" w:rsidRDefault="00756B72" w:rsidP="003D1AE8">
      <w:pPr>
        <w:pStyle w:val="PL"/>
        <w:shd w:val="clear" w:color="auto" w:fill="E6E6E6"/>
      </w:pPr>
      <w:r w:rsidRPr="007A5A0D">
        <w:tab/>
        <w:t>cellIdentity</w:t>
      </w:r>
      <w:r w:rsidRPr="007A5A0D">
        <w:tab/>
      </w:r>
      <w:r w:rsidRPr="007A5A0D">
        <w:tab/>
      </w:r>
      <w:r w:rsidRPr="007A5A0D">
        <w:tab/>
      </w:r>
      <w:r w:rsidRPr="007A5A0D">
        <w:tab/>
      </w:r>
      <w:r w:rsidRPr="007A5A0D">
        <w:tab/>
      </w:r>
      <w:r w:rsidRPr="007A5A0D">
        <w:tab/>
        <w:t>BIT STRING (SIZE (16))</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rHeight w:val="52"/>
          <w:tblHeader/>
        </w:trPr>
        <w:tc>
          <w:tcPr>
            <w:tcW w:w="9639" w:type="dxa"/>
            <w:tcBorders>
              <w:bottom w:val="single" w:sz="4" w:space="0" w:color="808080"/>
            </w:tcBorders>
          </w:tcPr>
          <w:p w:rsidR="00756B72" w:rsidRPr="007A5A0D" w:rsidRDefault="00756B72" w:rsidP="003D1AE8">
            <w:pPr>
              <w:pStyle w:val="TAH"/>
              <w:rPr>
                <w:lang w:eastAsia="en-GB"/>
              </w:rPr>
            </w:pPr>
            <w:r w:rsidRPr="007A5A0D">
              <w:rPr>
                <w:iCs/>
                <w:noProof/>
                <w:lang w:eastAsia="en-GB"/>
              </w:rPr>
              <w:t>CellGlobalIdGERAN field descriptions</w:t>
            </w:r>
          </w:p>
        </w:tc>
      </w:tr>
      <w:tr w:rsidR="007A5A0D"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cellIdentity</w:t>
            </w:r>
          </w:p>
          <w:p w:rsidR="00756B72" w:rsidRPr="007A5A0D" w:rsidRDefault="00756B72" w:rsidP="003D1AE8">
            <w:pPr>
              <w:pStyle w:val="TAL"/>
              <w:rPr>
                <w:lang w:eastAsia="en-GB"/>
              </w:rPr>
            </w:pPr>
            <w:r w:rsidRPr="007A5A0D">
              <w:rPr>
                <w:lang w:eastAsia="en-GB"/>
              </w:rPr>
              <w:t>Cell Identifier which is unique within the context of the GERAN location area as defined in TS 23.003 [27].</w:t>
            </w:r>
          </w:p>
        </w:tc>
      </w:tr>
      <w:tr w:rsidR="007A5A0D"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locationAreaCode</w:t>
            </w:r>
          </w:p>
          <w:p w:rsidR="00756B72" w:rsidRPr="007A5A0D" w:rsidRDefault="00756B72" w:rsidP="003D1AE8">
            <w:pPr>
              <w:pStyle w:val="TAL"/>
              <w:rPr>
                <w:lang w:eastAsia="en-GB"/>
              </w:rPr>
            </w:pPr>
            <w:r w:rsidRPr="007A5A0D">
              <w:rPr>
                <w:lang w:eastAsia="en-GB"/>
              </w:rPr>
              <w:t>A fixed length code identifying the location area within a PLMN as defined in TS 23.003 [27].</w:t>
            </w:r>
          </w:p>
        </w:tc>
      </w:tr>
      <w:tr w:rsidR="00756B72"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plmn-Identity</w:t>
            </w:r>
          </w:p>
          <w:p w:rsidR="00756B72" w:rsidRPr="007A5A0D" w:rsidRDefault="00756B72" w:rsidP="003D1AE8">
            <w:pPr>
              <w:pStyle w:val="TAL"/>
              <w:rPr>
                <w:lang w:eastAsia="en-GB"/>
              </w:rPr>
            </w:pPr>
            <w:r w:rsidRPr="007A5A0D">
              <w:rPr>
                <w:lang w:eastAsia="en-GB"/>
              </w:rPr>
              <w:t>Identifies the PLMN of the cell, as defined in TS 23.003 [27]..</w:t>
            </w:r>
          </w:p>
        </w:tc>
      </w:tr>
    </w:tbl>
    <w:p w:rsidR="00756B72" w:rsidRPr="007A5A0D" w:rsidRDefault="00756B72" w:rsidP="003D1AE8"/>
    <w:p w:rsidR="00756B72" w:rsidRPr="007A5A0D" w:rsidRDefault="00756B72" w:rsidP="003D1AE8">
      <w:pPr>
        <w:pStyle w:val="Heading4"/>
      </w:pPr>
      <w:bookmarkStart w:id="1677" w:name="_Toc5815059"/>
      <w:bookmarkStart w:id="1678" w:name="_Toc52542525"/>
      <w:bookmarkStart w:id="1679" w:name="_Toc52543544"/>
      <w:r w:rsidRPr="007A5A0D">
        <w:t>–</w:t>
      </w:r>
      <w:r w:rsidRPr="007A5A0D">
        <w:tab/>
      </w:r>
      <w:r w:rsidRPr="007A5A0D">
        <w:rPr>
          <w:i/>
          <w:noProof/>
        </w:rPr>
        <w:t>CellGlobalIdCDMA2000</w:t>
      </w:r>
      <w:bookmarkEnd w:id="1677"/>
      <w:bookmarkEnd w:id="1678"/>
      <w:bookmarkEnd w:id="1679"/>
    </w:p>
    <w:p w:rsidR="00756B72" w:rsidRPr="007A5A0D" w:rsidRDefault="00756B72" w:rsidP="003D1AE8">
      <w:r w:rsidRPr="007A5A0D">
        <w:t xml:space="preserve">The IE </w:t>
      </w:r>
      <w:r w:rsidRPr="007A5A0D">
        <w:rPr>
          <w:i/>
          <w:noProof/>
        </w:rPr>
        <w:t xml:space="preserve">CellGlobalIdCDMA2000 </w:t>
      </w:r>
      <w:r w:rsidRPr="007A5A0D">
        <w:t>specifies the Cell Global Identification (CGI), the globally unique identity of a cell in CDMA2000.</w:t>
      </w:r>
    </w:p>
    <w:p w:rsidR="00756B72" w:rsidRPr="007A5A0D" w:rsidRDefault="00756B72" w:rsidP="003D1AE8">
      <w:pPr>
        <w:pStyle w:val="TH"/>
        <w:rPr>
          <w:iCs/>
        </w:rPr>
      </w:pPr>
      <w:r w:rsidRPr="007A5A0D">
        <w:rPr>
          <w:i/>
          <w:noProof/>
        </w:rPr>
        <w:t>CellGlobalIdCDMA2000</w:t>
      </w:r>
      <w:r w:rsidRPr="007A5A0D">
        <w:rPr>
          <w:noProof/>
        </w:rPr>
        <w:t xml:space="preserve"> </w:t>
      </w:r>
      <w:r w:rsidRPr="007A5A0D">
        <w:rPr>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CellGlobalIdCDMA2000 ::=</w:t>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t>cellGlobalId1XRTT</w:t>
      </w:r>
      <w:r w:rsidRPr="007A5A0D">
        <w:tab/>
      </w:r>
      <w:r w:rsidRPr="007A5A0D">
        <w:tab/>
      </w:r>
      <w:r w:rsidRPr="007A5A0D">
        <w:tab/>
      </w:r>
      <w:r w:rsidRPr="007A5A0D">
        <w:tab/>
      </w:r>
      <w:r w:rsidRPr="007A5A0D">
        <w:tab/>
      </w:r>
      <w:r w:rsidRPr="007A5A0D">
        <w:tab/>
        <w:t>BIT STRING (SIZE (47)),</w:t>
      </w:r>
    </w:p>
    <w:p w:rsidR="00756B72" w:rsidRPr="007A5A0D" w:rsidRDefault="00756B72" w:rsidP="003D1AE8">
      <w:pPr>
        <w:pStyle w:val="PL"/>
        <w:shd w:val="clear" w:color="auto" w:fill="E6E6E6"/>
      </w:pPr>
      <w:r w:rsidRPr="007A5A0D">
        <w:tab/>
        <w:t>cellGlobalIdHRPD</w:t>
      </w:r>
      <w:r w:rsidRPr="007A5A0D">
        <w:tab/>
      </w:r>
      <w:r w:rsidRPr="007A5A0D">
        <w:tab/>
      </w:r>
      <w:r w:rsidRPr="007A5A0D">
        <w:tab/>
      </w:r>
      <w:r w:rsidRPr="007A5A0D">
        <w:tab/>
      </w:r>
      <w:r w:rsidRPr="007A5A0D">
        <w:tab/>
      </w:r>
      <w:r w:rsidRPr="007A5A0D">
        <w:tab/>
        <w:t>BIT STRING (SIZE (128))</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rHeight w:val="52"/>
          <w:tblHeader/>
        </w:trPr>
        <w:tc>
          <w:tcPr>
            <w:tcW w:w="9639" w:type="dxa"/>
            <w:tcBorders>
              <w:bottom w:val="single" w:sz="4" w:space="0" w:color="808080"/>
            </w:tcBorders>
          </w:tcPr>
          <w:p w:rsidR="00756B72" w:rsidRPr="007A5A0D" w:rsidRDefault="00756B72" w:rsidP="003D1AE8">
            <w:pPr>
              <w:pStyle w:val="TAH"/>
              <w:rPr>
                <w:lang w:eastAsia="en-GB"/>
              </w:rPr>
            </w:pPr>
            <w:r w:rsidRPr="007A5A0D">
              <w:rPr>
                <w:iCs/>
                <w:noProof/>
                <w:lang w:eastAsia="en-GB"/>
              </w:rPr>
              <w:t>CellGlobalIdCDMA2000 field descriptions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cellGlobalId1XRTT</w:t>
            </w:r>
          </w:p>
          <w:p w:rsidR="00756B72" w:rsidRPr="007A5A0D" w:rsidRDefault="00756B72" w:rsidP="003D1AE8">
            <w:pPr>
              <w:pStyle w:val="TAL"/>
              <w:rPr>
                <w:lang w:eastAsia="en-GB"/>
              </w:rPr>
            </w:pPr>
            <w:r w:rsidRPr="007A5A0D">
              <w:rPr>
                <w:lang w:eastAsia="en-GB"/>
              </w:rPr>
              <w:t>Unique identifier for a CDMA2000 1xRTT cell, corresponds to BASEID, SID and NID parameters (in that order) defined in C.S0005 [25].</w:t>
            </w:r>
          </w:p>
        </w:tc>
      </w:tr>
      <w:tr w:rsidR="00756B72"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cellGlobalIdHRPD</w:t>
            </w:r>
          </w:p>
          <w:p w:rsidR="00756B72" w:rsidRPr="007A5A0D" w:rsidRDefault="00756B72" w:rsidP="003D1AE8">
            <w:pPr>
              <w:pStyle w:val="TAL"/>
              <w:rPr>
                <w:lang w:eastAsia="en-GB"/>
              </w:rPr>
            </w:pPr>
            <w:r w:rsidRPr="007A5A0D">
              <w:rPr>
                <w:bCs/>
                <w:iCs/>
                <w:noProof/>
                <w:lang w:eastAsia="en-GB"/>
              </w:rPr>
              <w:t xml:space="preserve">Unique identifier for a </w:t>
            </w:r>
            <w:r w:rsidRPr="007A5A0D">
              <w:rPr>
                <w:lang w:eastAsia="en-GB"/>
              </w:rPr>
              <w:t xml:space="preserve">CDMA2000 </w:t>
            </w:r>
            <w:r w:rsidRPr="007A5A0D">
              <w:rPr>
                <w:bCs/>
                <w:iCs/>
                <w:noProof/>
                <w:lang w:eastAsia="en-GB"/>
              </w:rPr>
              <w:t>HRPD cell, corresponds to SECTOR ID parameter defined in C.S0024 [26, 14.9].</w:t>
            </w:r>
          </w:p>
        </w:tc>
      </w:tr>
    </w:tbl>
    <w:p w:rsidR="00756B72" w:rsidRPr="007A5A0D" w:rsidRDefault="00756B72" w:rsidP="003D1AE8"/>
    <w:p w:rsidR="00756B72" w:rsidRPr="007A5A0D" w:rsidRDefault="00756B72" w:rsidP="003D1AE8">
      <w:pPr>
        <w:pStyle w:val="Heading4"/>
      </w:pPr>
      <w:bookmarkStart w:id="1680" w:name="_Toc5815060"/>
      <w:bookmarkStart w:id="1681" w:name="_Toc52542526"/>
      <w:bookmarkStart w:id="1682" w:name="_Toc52543545"/>
      <w:r w:rsidRPr="007A5A0D">
        <w:lastRenderedPageBreak/>
        <w:t>–</w:t>
      </w:r>
      <w:r w:rsidRPr="007A5A0D">
        <w:tab/>
      </w:r>
      <w:r w:rsidRPr="007A5A0D">
        <w:rPr>
          <w:i/>
          <w:noProof/>
        </w:rPr>
        <w:t>CSG-Identity</w:t>
      </w:r>
      <w:bookmarkEnd w:id="1680"/>
      <w:bookmarkEnd w:id="1681"/>
      <w:bookmarkEnd w:id="1682"/>
    </w:p>
    <w:p w:rsidR="00756B72" w:rsidRPr="007A5A0D" w:rsidRDefault="00756B72" w:rsidP="003D1AE8">
      <w:r w:rsidRPr="007A5A0D">
        <w:t xml:space="preserve">The IE </w:t>
      </w:r>
      <w:r w:rsidRPr="007A5A0D">
        <w:rPr>
          <w:i/>
          <w:noProof/>
        </w:rPr>
        <w:t>CSG-Identity</w:t>
      </w:r>
      <w:r w:rsidRPr="007A5A0D">
        <w:t xml:space="preserve"> is used to identify a Closed Subscriber Group.</w:t>
      </w:r>
    </w:p>
    <w:p w:rsidR="00756B72" w:rsidRPr="007A5A0D" w:rsidRDefault="00756B72" w:rsidP="003D1AE8">
      <w:pPr>
        <w:pStyle w:val="TH"/>
      </w:pPr>
      <w:r w:rsidRPr="007A5A0D">
        <w:rPr>
          <w:i/>
          <w:noProof/>
        </w:rPr>
        <w:t>CSG-Identity</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CSG-Identity ::=</w:t>
      </w:r>
      <w:r w:rsidRPr="007A5A0D">
        <w:tab/>
      </w:r>
      <w:r w:rsidRPr="007A5A0D">
        <w:tab/>
      </w:r>
      <w:r w:rsidRPr="007A5A0D">
        <w:tab/>
      </w:r>
      <w:r w:rsidRPr="007A5A0D">
        <w:tab/>
      </w:r>
      <w:r w:rsidRPr="007A5A0D">
        <w:tab/>
        <w:t>BIT STRING (SIZE (27))</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noProof/>
        </w:rPr>
      </w:pPr>
    </w:p>
    <w:p w:rsidR="00756B72" w:rsidRPr="007A5A0D" w:rsidRDefault="00756B72" w:rsidP="003D1AE8">
      <w:pPr>
        <w:pStyle w:val="Heading4"/>
        <w:rPr>
          <w:i/>
          <w:noProof/>
        </w:rPr>
      </w:pPr>
      <w:bookmarkStart w:id="1683" w:name="_Toc5815061"/>
      <w:bookmarkStart w:id="1684" w:name="_Toc52542527"/>
      <w:bookmarkStart w:id="1685" w:name="_Toc52543546"/>
      <w:r w:rsidRPr="007A5A0D">
        <w:t>–</w:t>
      </w:r>
      <w:r w:rsidRPr="007A5A0D">
        <w:tab/>
      </w:r>
      <w:r w:rsidRPr="007A5A0D">
        <w:rPr>
          <w:i/>
          <w:noProof/>
        </w:rPr>
        <w:t>FreqBandIndicator</w:t>
      </w:r>
      <w:bookmarkEnd w:id="1683"/>
      <w:bookmarkEnd w:id="1684"/>
      <w:bookmarkEnd w:id="1685"/>
    </w:p>
    <w:p w:rsidR="00756B72" w:rsidRPr="007A5A0D" w:rsidRDefault="00756B72" w:rsidP="003D1AE8">
      <w:r w:rsidRPr="007A5A0D">
        <w:t xml:space="preserve">The IE </w:t>
      </w:r>
      <w:r w:rsidRPr="007A5A0D">
        <w:rPr>
          <w:i/>
        </w:rPr>
        <w:t>FreqBandIndicator</w:t>
      </w:r>
      <w:r w:rsidRPr="007A5A0D">
        <w:t xml:space="preserve"> indicates the E-UTRA operating band as defined in TS 36.101 [42, table 5.5-1].</w:t>
      </w:r>
      <w:r w:rsidR="0054361B" w:rsidRPr="007A5A0D">
        <w:rPr>
          <w:iCs/>
        </w:rPr>
        <w:t xml:space="preserve"> If an extension is signalled using the extended value range (as defined by IE </w:t>
      </w:r>
      <w:r w:rsidR="0054361B" w:rsidRPr="007A5A0D">
        <w:rPr>
          <w:i/>
          <w:iCs/>
        </w:rPr>
        <w:t>FreqBandIndicator-v9e0</w:t>
      </w:r>
      <w:r w:rsidR="0054361B" w:rsidRPr="007A5A0D">
        <w:rPr>
          <w:iCs/>
        </w:rPr>
        <w:t xml:space="preserve">), the UE shall only consider this extension (and hence ignore the corresponding original field, using the value range as defined by IE </w:t>
      </w:r>
      <w:r w:rsidR="0054361B" w:rsidRPr="007A5A0D">
        <w:rPr>
          <w:i/>
          <w:iCs/>
        </w:rPr>
        <w:t>FreqBandIndicator</w:t>
      </w:r>
      <w:r w:rsidR="0054361B" w:rsidRPr="007A5A0D">
        <w:rPr>
          <w:iCs/>
        </w:rPr>
        <w:t xml:space="preserve"> i.e. without suffix, if signalled).</w:t>
      </w:r>
    </w:p>
    <w:p w:rsidR="00756B72" w:rsidRPr="007A5A0D" w:rsidRDefault="00756B72" w:rsidP="003D1AE8">
      <w:pPr>
        <w:pStyle w:val="TH"/>
        <w:rPr>
          <w:iCs/>
        </w:rPr>
      </w:pPr>
      <w:r w:rsidRPr="007A5A0D">
        <w:rPr>
          <w:i/>
          <w:noProof/>
        </w:rPr>
        <w:t>FreqBandIndicator</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FreqBandIndicator ::=</w:t>
      </w:r>
      <w:r w:rsidRPr="007A5A0D">
        <w:tab/>
      </w:r>
      <w:r w:rsidRPr="007A5A0D">
        <w:tab/>
      </w:r>
      <w:r w:rsidRPr="007A5A0D">
        <w:tab/>
      </w:r>
      <w:r w:rsidRPr="007A5A0D">
        <w:tab/>
      </w:r>
      <w:r w:rsidRPr="007A5A0D">
        <w:tab/>
        <w:t>INTEGER (1..</w:t>
      </w:r>
      <w:r w:rsidR="0054361B" w:rsidRPr="007A5A0D">
        <w:t>maxFBI</w:t>
      </w:r>
      <w:r w:rsidRPr="007A5A0D">
        <w:t>)</w:t>
      </w:r>
    </w:p>
    <w:p w:rsidR="00756B72" w:rsidRPr="007A5A0D" w:rsidRDefault="00756B72" w:rsidP="003D1AE8">
      <w:pPr>
        <w:pStyle w:val="PL"/>
        <w:shd w:val="clear" w:color="auto" w:fill="E6E6E6"/>
      </w:pPr>
    </w:p>
    <w:p w:rsidR="0054361B" w:rsidRPr="007A5A0D" w:rsidRDefault="0054361B" w:rsidP="003D1AE8">
      <w:pPr>
        <w:pStyle w:val="PL"/>
        <w:shd w:val="clear" w:color="auto" w:fill="E6E6E6"/>
      </w:pPr>
      <w:r w:rsidRPr="007A5A0D">
        <w:t>FreqBandIndicator-v9e0 ::=</w:t>
      </w:r>
      <w:r w:rsidRPr="007A5A0D">
        <w:tab/>
      </w:r>
      <w:r w:rsidRPr="007A5A0D">
        <w:tab/>
      </w:r>
      <w:r w:rsidRPr="007A5A0D">
        <w:tab/>
      </w:r>
      <w:r w:rsidRPr="007A5A0D">
        <w:tab/>
        <w:t>INTEGER (maxFBI-Plus1..maxFBI2)</w:t>
      </w:r>
    </w:p>
    <w:p w:rsidR="0054361B" w:rsidRPr="007A5A0D" w:rsidRDefault="0054361B" w:rsidP="003D1AE8">
      <w:pPr>
        <w:pStyle w:val="PL"/>
        <w:shd w:val="clear" w:color="auto" w:fill="E6E6E6"/>
      </w:pPr>
    </w:p>
    <w:p w:rsidR="00F70A4B" w:rsidRPr="007A5A0D" w:rsidRDefault="00F70A4B" w:rsidP="003D1AE8">
      <w:pPr>
        <w:pStyle w:val="PL"/>
        <w:shd w:val="clear" w:color="auto" w:fill="E6E6E6"/>
      </w:pPr>
      <w:r w:rsidRPr="007A5A0D">
        <w:t>FreqBandIndicator-r11 ::=</w:t>
      </w:r>
      <w:r w:rsidRPr="007A5A0D">
        <w:tab/>
      </w:r>
      <w:r w:rsidRPr="007A5A0D">
        <w:tab/>
      </w:r>
      <w:r w:rsidRPr="007A5A0D">
        <w:tab/>
      </w:r>
      <w:r w:rsidRPr="007A5A0D">
        <w:tab/>
        <w:t>INTEGER (1..maxFBI2)</w:t>
      </w:r>
    </w:p>
    <w:p w:rsidR="00F70A4B" w:rsidRPr="007A5A0D" w:rsidRDefault="00F70A4B"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54361B" w:rsidRPr="007A5A0D" w:rsidRDefault="0054361B" w:rsidP="003D1AE8">
      <w:pPr>
        <w:pStyle w:val="NO"/>
      </w:pPr>
      <w:r w:rsidRPr="007A5A0D">
        <w:t>NOTE:</w:t>
      </w:r>
      <w:r w:rsidRPr="007A5A0D">
        <w:tab/>
        <w:t xml:space="preserve">For fields using the original value range, as defined by IE </w:t>
      </w:r>
      <w:r w:rsidRPr="007A5A0D">
        <w:rPr>
          <w:i/>
        </w:rPr>
        <w:t>FreqBandIndicator</w:t>
      </w:r>
      <w:r w:rsidRPr="007A5A0D">
        <w:t xml:space="preserve"> i.e. without suffix, value </w:t>
      </w:r>
      <w:r w:rsidRPr="007A5A0D">
        <w:rPr>
          <w:i/>
        </w:rPr>
        <w:t>maxFBI</w:t>
      </w:r>
      <w:r w:rsidRPr="007A5A0D">
        <w:t xml:space="preserve"> indicates that the frequency band is indicated by means of an extension. In such a case, UEs not supporting the extension consider the field to be set to a not supported value.</w:t>
      </w:r>
    </w:p>
    <w:p w:rsidR="0054361B" w:rsidRPr="007A5A0D" w:rsidRDefault="0054361B" w:rsidP="003D1AE8"/>
    <w:p w:rsidR="00756B72" w:rsidRPr="007A5A0D" w:rsidRDefault="00756B72" w:rsidP="003D1AE8">
      <w:pPr>
        <w:pStyle w:val="Heading4"/>
      </w:pPr>
      <w:bookmarkStart w:id="1686" w:name="_Toc5815062"/>
      <w:bookmarkStart w:id="1687" w:name="_Toc52542528"/>
      <w:bookmarkStart w:id="1688" w:name="_Toc52543547"/>
      <w:r w:rsidRPr="007A5A0D">
        <w:t>–</w:t>
      </w:r>
      <w:r w:rsidRPr="007A5A0D">
        <w:tab/>
      </w:r>
      <w:r w:rsidRPr="007A5A0D">
        <w:rPr>
          <w:i/>
          <w:noProof/>
        </w:rPr>
        <w:t>MobilityControlInfo</w:t>
      </w:r>
      <w:bookmarkEnd w:id="1686"/>
      <w:bookmarkEnd w:id="1687"/>
      <w:bookmarkEnd w:id="1688"/>
    </w:p>
    <w:p w:rsidR="00756B72" w:rsidRPr="007A5A0D" w:rsidRDefault="00756B72" w:rsidP="003D1AE8">
      <w:r w:rsidRPr="007A5A0D">
        <w:t xml:space="preserve">The IE </w:t>
      </w:r>
      <w:r w:rsidRPr="007A5A0D">
        <w:rPr>
          <w:i/>
          <w:noProof/>
        </w:rPr>
        <w:t>MobilityControlInfo</w:t>
      </w:r>
      <w:r w:rsidRPr="007A5A0D">
        <w:t xml:space="preserve"> includes parameters relevant for network controlled mobility to/within E</w:t>
      </w:r>
      <w:r w:rsidRPr="007A5A0D">
        <w:noBreakHyphen/>
        <w:t>UTRA.</w:t>
      </w:r>
    </w:p>
    <w:p w:rsidR="00756B72" w:rsidRPr="007A5A0D" w:rsidRDefault="00756B72" w:rsidP="003D1AE8">
      <w:pPr>
        <w:pStyle w:val="TH"/>
      </w:pPr>
      <w:r w:rsidRPr="007A5A0D">
        <w:rPr>
          <w:i/>
          <w:noProof/>
        </w:rPr>
        <w:t>MobilityControlInfo</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MobilityControlInfo ::=</w:t>
      </w:r>
      <w:r w:rsidRPr="007A5A0D">
        <w:tab/>
      </w:r>
      <w:r w:rsidRPr="007A5A0D">
        <w:tab/>
        <w:t>SEQUENCE {</w:t>
      </w:r>
    </w:p>
    <w:p w:rsidR="00756B72" w:rsidRPr="007A5A0D" w:rsidRDefault="00756B72" w:rsidP="003D1AE8">
      <w:pPr>
        <w:pStyle w:val="PL"/>
        <w:shd w:val="clear" w:color="auto" w:fill="E6E6E6"/>
      </w:pPr>
      <w:r w:rsidRPr="007A5A0D">
        <w:tab/>
        <w:t>targetPhysCellId</w:t>
      </w:r>
      <w:r w:rsidRPr="007A5A0D">
        <w:tab/>
      </w:r>
      <w:r w:rsidRPr="007A5A0D">
        <w:tab/>
      </w:r>
      <w:r w:rsidRPr="007A5A0D">
        <w:tab/>
      </w:r>
      <w:r w:rsidRPr="007A5A0D">
        <w:tab/>
      </w:r>
      <w:r w:rsidRPr="007A5A0D">
        <w:tab/>
        <w:t>PhysCellId,</w:t>
      </w:r>
    </w:p>
    <w:p w:rsidR="00756B72" w:rsidRPr="007A5A0D" w:rsidRDefault="00756B72" w:rsidP="003D1AE8">
      <w:pPr>
        <w:pStyle w:val="PL"/>
        <w:shd w:val="clear" w:color="auto" w:fill="E6E6E6"/>
      </w:pPr>
      <w:r w:rsidRPr="007A5A0D">
        <w:tab/>
        <w:t>carrierFreq</w:t>
      </w:r>
      <w:r w:rsidRPr="007A5A0D">
        <w:tab/>
      </w:r>
      <w:r w:rsidRPr="007A5A0D">
        <w:tab/>
      </w:r>
      <w:r w:rsidRPr="007A5A0D">
        <w:tab/>
      </w:r>
      <w:r w:rsidRPr="007A5A0D">
        <w:tab/>
      </w:r>
      <w:r w:rsidRPr="007A5A0D">
        <w:tab/>
      </w:r>
      <w:r w:rsidRPr="007A5A0D">
        <w:tab/>
      </w:r>
      <w:r w:rsidRPr="007A5A0D">
        <w:tab/>
        <w:t>CarrierFreqEUTRA</w:t>
      </w:r>
      <w:r w:rsidRPr="007A5A0D">
        <w:tab/>
      </w:r>
      <w:r w:rsidRPr="007A5A0D">
        <w:tab/>
      </w:r>
      <w:r w:rsidRPr="007A5A0D">
        <w:tab/>
      </w:r>
      <w:r w:rsidRPr="007A5A0D">
        <w:tab/>
      </w:r>
      <w:r w:rsidRPr="007A5A0D">
        <w:tab/>
        <w:t>OPTIONAL,</w:t>
      </w:r>
      <w:r w:rsidRPr="007A5A0D">
        <w:tab/>
        <w:t>-- Cond HO-toEUTRA</w:t>
      </w:r>
      <w:r w:rsidR="0054361B" w:rsidRPr="007A5A0D">
        <w:t>2</w:t>
      </w:r>
    </w:p>
    <w:p w:rsidR="00756B72" w:rsidRPr="007A5A0D" w:rsidRDefault="00756B72" w:rsidP="003D1AE8">
      <w:pPr>
        <w:pStyle w:val="PL"/>
        <w:shd w:val="clear" w:color="auto" w:fill="E6E6E6"/>
      </w:pPr>
      <w:r w:rsidRPr="007A5A0D">
        <w:tab/>
        <w:t>carrierBandwidth</w:t>
      </w:r>
      <w:r w:rsidRPr="007A5A0D">
        <w:tab/>
      </w:r>
      <w:r w:rsidRPr="007A5A0D">
        <w:tab/>
      </w:r>
      <w:r w:rsidRPr="007A5A0D">
        <w:tab/>
      </w:r>
      <w:r w:rsidRPr="007A5A0D">
        <w:tab/>
      </w:r>
      <w:r w:rsidRPr="007A5A0D">
        <w:tab/>
        <w:t>CarrierBandwidthEUTRA</w:t>
      </w:r>
      <w:r w:rsidRPr="007A5A0D">
        <w:tab/>
      </w:r>
      <w:r w:rsidRPr="007A5A0D">
        <w:tab/>
      </w:r>
      <w:r w:rsidRPr="007A5A0D">
        <w:tab/>
      </w:r>
      <w:r w:rsidRPr="007A5A0D">
        <w:tab/>
        <w:t>OPTIONAL,</w:t>
      </w:r>
      <w:r w:rsidRPr="007A5A0D">
        <w:tab/>
        <w:t>-- Cond HO-toEUTRA</w:t>
      </w:r>
    </w:p>
    <w:p w:rsidR="00756B72" w:rsidRPr="007A5A0D" w:rsidRDefault="00756B72" w:rsidP="003D1AE8">
      <w:pPr>
        <w:pStyle w:val="PL"/>
        <w:shd w:val="clear" w:color="auto" w:fill="E6E6E6"/>
      </w:pPr>
      <w:r w:rsidRPr="007A5A0D">
        <w:tab/>
        <w:t>additionalSpectrumEmission</w:t>
      </w:r>
      <w:r w:rsidRPr="007A5A0D">
        <w:tab/>
      </w:r>
      <w:r w:rsidRPr="007A5A0D">
        <w:tab/>
      </w:r>
      <w:r w:rsidRPr="007A5A0D">
        <w:tab/>
        <w:t>AdditionalSpectrumEmission</w:t>
      </w:r>
      <w:r w:rsidRPr="007A5A0D">
        <w:tab/>
      </w:r>
      <w:r w:rsidRPr="007A5A0D">
        <w:tab/>
      </w:r>
      <w:r w:rsidRPr="007A5A0D">
        <w:tab/>
        <w:t>OPTIONAL,</w:t>
      </w:r>
      <w:r w:rsidRPr="007A5A0D">
        <w:tab/>
        <w:t>-- Cond HO-toEUTRA</w:t>
      </w:r>
    </w:p>
    <w:p w:rsidR="00756B72" w:rsidRPr="007A5A0D" w:rsidRDefault="00756B72" w:rsidP="003D1AE8">
      <w:pPr>
        <w:pStyle w:val="PL"/>
        <w:shd w:val="clear" w:color="auto" w:fill="E6E6E6"/>
        <w:rPr>
          <w:snapToGrid w:val="0"/>
        </w:rPr>
      </w:pPr>
      <w:r w:rsidRPr="007A5A0D">
        <w:tab/>
      </w:r>
      <w:r w:rsidRPr="007A5A0D">
        <w:rPr>
          <w:snapToGrid w:val="0"/>
        </w:rPr>
        <w:t>t304</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ENUMERATED {</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ms50, ms100, ms150, ms200, ms500, ms1000,</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ms2000, spare1},</w:t>
      </w:r>
    </w:p>
    <w:p w:rsidR="00756B72" w:rsidRPr="007A5A0D" w:rsidRDefault="00756B72" w:rsidP="003D1AE8">
      <w:pPr>
        <w:pStyle w:val="PL"/>
        <w:shd w:val="clear" w:color="auto" w:fill="E6E6E6"/>
      </w:pPr>
      <w:r w:rsidRPr="007A5A0D">
        <w:tab/>
        <w:t>newUE-Identity</w:t>
      </w:r>
      <w:r w:rsidRPr="007A5A0D">
        <w:tab/>
      </w:r>
      <w:r w:rsidRPr="007A5A0D">
        <w:tab/>
      </w:r>
      <w:r w:rsidRPr="007A5A0D">
        <w:tab/>
      </w:r>
      <w:r w:rsidRPr="007A5A0D">
        <w:tab/>
      </w:r>
      <w:r w:rsidRPr="007A5A0D">
        <w:tab/>
      </w:r>
      <w:r w:rsidRPr="007A5A0D">
        <w:tab/>
        <w:t>C-RNTI,</w:t>
      </w:r>
    </w:p>
    <w:p w:rsidR="00756B72" w:rsidRPr="007A5A0D" w:rsidRDefault="00756B72" w:rsidP="003D1AE8">
      <w:pPr>
        <w:pStyle w:val="PL"/>
        <w:shd w:val="clear" w:color="auto" w:fill="E6E6E6"/>
      </w:pPr>
      <w:r w:rsidRPr="007A5A0D">
        <w:tab/>
        <w:t>radioResourceConfigCommon</w:t>
      </w:r>
      <w:r w:rsidRPr="007A5A0D">
        <w:tab/>
      </w:r>
      <w:r w:rsidRPr="007A5A0D">
        <w:tab/>
      </w:r>
      <w:r w:rsidRPr="007A5A0D">
        <w:tab/>
        <w:t>RadioResourceConfigCommon,</w:t>
      </w:r>
    </w:p>
    <w:p w:rsidR="00756B72" w:rsidRPr="007A5A0D" w:rsidRDefault="00756B72" w:rsidP="003D1AE8">
      <w:pPr>
        <w:pStyle w:val="PL"/>
        <w:shd w:val="clear" w:color="auto" w:fill="E6E6E6"/>
      </w:pPr>
      <w:r w:rsidRPr="007A5A0D">
        <w:tab/>
        <w:t>rach-ConfigDedicated</w:t>
      </w:r>
      <w:r w:rsidRPr="007A5A0D">
        <w:tab/>
      </w:r>
      <w:r w:rsidRPr="007A5A0D">
        <w:tab/>
      </w:r>
      <w:r w:rsidRPr="007A5A0D">
        <w:tab/>
      </w:r>
      <w:r w:rsidRPr="007A5A0D">
        <w:tab/>
        <w:t>RACH-ConfigDedicated</w:t>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t>...,</w:t>
      </w:r>
    </w:p>
    <w:p w:rsidR="0054361B" w:rsidRPr="007A5A0D" w:rsidRDefault="0054361B" w:rsidP="003D1AE8">
      <w:pPr>
        <w:pStyle w:val="PL"/>
        <w:shd w:val="clear" w:color="auto" w:fill="E6E6E6"/>
      </w:pPr>
      <w:r w:rsidRPr="007A5A0D">
        <w:tab/>
        <w:t>[[</w:t>
      </w:r>
      <w:r w:rsidRPr="007A5A0D">
        <w:tab/>
        <w:t>carrierFreq-v9e0</w:t>
      </w:r>
      <w:r w:rsidRPr="007A5A0D">
        <w:tab/>
      </w:r>
      <w:r w:rsidRPr="007A5A0D">
        <w:tab/>
      </w:r>
      <w:r w:rsidRPr="007A5A0D">
        <w:tab/>
      </w:r>
      <w:r w:rsidRPr="007A5A0D">
        <w:tab/>
        <w:t>CarrierFreqEUTRA-v9e0</w:t>
      </w:r>
      <w:r w:rsidRPr="007A5A0D">
        <w:tab/>
      </w:r>
      <w:r w:rsidRPr="007A5A0D">
        <w:tab/>
      </w:r>
      <w:r w:rsidRPr="007A5A0D">
        <w:tab/>
      </w:r>
      <w:r w:rsidRPr="007A5A0D">
        <w:tab/>
        <w:t>OPTIONAL</w:t>
      </w:r>
      <w:r w:rsidRPr="007A5A0D">
        <w:tab/>
        <w:t>-- Need ON</w:t>
      </w:r>
    </w:p>
    <w:p w:rsidR="0054361B" w:rsidRPr="007A5A0D" w:rsidRDefault="0054361B"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drb-ContinueROHC-r11</w:t>
      </w:r>
      <w:r w:rsidRPr="007A5A0D">
        <w:tab/>
      </w:r>
      <w:r w:rsidRPr="007A5A0D">
        <w:tab/>
      </w:r>
      <w:r w:rsidRPr="007A5A0D">
        <w:tab/>
        <w:t>ENUMERATED {true}</w:t>
      </w:r>
      <w:r w:rsidRPr="007A5A0D">
        <w:tab/>
      </w:r>
      <w:r w:rsidRPr="007A5A0D">
        <w:tab/>
      </w:r>
      <w:r w:rsidRPr="007A5A0D">
        <w:tab/>
      </w:r>
      <w:r w:rsidRPr="007A5A0D">
        <w:tab/>
      </w:r>
      <w:r w:rsidRPr="007A5A0D">
        <w:tab/>
        <w:t>OPTIONAL</w:t>
      </w:r>
      <w:r w:rsidRPr="007A5A0D">
        <w:tab/>
        <w:t>-- Cond HO</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1643AE" w:rsidRPr="007A5A0D" w:rsidRDefault="001643AE" w:rsidP="001643AE">
      <w:pPr>
        <w:pStyle w:val="PL"/>
        <w:shd w:val="clear" w:color="auto" w:fill="E6E6E6"/>
      </w:pPr>
    </w:p>
    <w:p w:rsidR="001643AE" w:rsidRPr="007A5A0D" w:rsidRDefault="001643AE" w:rsidP="001643AE">
      <w:pPr>
        <w:pStyle w:val="PL"/>
        <w:shd w:val="clear" w:color="auto" w:fill="E6E6E6"/>
      </w:pPr>
      <w:r w:rsidRPr="007A5A0D">
        <w:t>MobilityControlInfo-v10l0 ::=</w:t>
      </w:r>
      <w:r w:rsidRPr="007A5A0D">
        <w:tab/>
      </w:r>
      <w:r w:rsidRPr="007A5A0D">
        <w:tab/>
        <w:t>SEQUENCE {</w:t>
      </w:r>
    </w:p>
    <w:p w:rsidR="001643AE" w:rsidRPr="007A5A0D" w:rsidRDefault="001643AE" w:rsidP="001643AE">
      <w:pPr>
        <w:pStyle w:val="PL"/>
        <w:shd w:val="clear" w:color="auto" w:fill="E6E6E6"/>
      </w:pPr>
      <w:r w:rsidRPr="007A5A0D">
        <w:tab/>
        <w:t>additionalSpectrumEmission-v10l0</w:t>
      </w:r>
      <w:r w:rsidRPr="007A5A0D">
        <w:tab/>
        <w:t>AdditionalSpectrumEmission-v10l0</w:t>
      </w:r>
      <w:r w:rsidRPr="007A5A0D">
        <w:tab/>
        <w:t>OPTIONAL</w:t>
      </w:r>
      <w:r w:rsidRPr="007A5A0D">
        <w:tab/>
        <w:t>-- Need ON</w:t>
      </w:r>
    </w:p>
    <w:p w:rsidR="001643AE" w:rsidRPr="007A5A0D" w:rsidRDefault="001643AE" w:rsidP="001643AE">
      <w:pPr>
        <w:pStyle w:val="PL"/>
        <w:shd w:val="clear" w:color="auto" w:fill="E6E6E6"/>
      </w:pPr>
      <w:r w:rsidRPr="007A5A0D">
        <w:t>}</w:t>
      </w:r>
    </w:p>
    <w:p w:rsidR="00756B72" w:rsidRPr="007A5A0D" w:rsidRDefault="00756B72" w:rsidP="003D1AE8">
      <w:pPr>
        <w:pStyle w:val="PL"/>
        <w:shd w:val="clear" w:color="auto" w:fill="E6E6E6"/>
      </w:pPr>
    </w:p>
    <w:p w:rsidR="000F4C78" w:rsidRPr="007A5A0D" w:rsidRDefault="000F4C78" w:rsidP="003D1AE8">
      <w:pPr>
        <w:pStyle w:val="PL"/>
        <w:shd w:val="clear" w:color="auto" w:fill="E6E6E6"/>
      </w:pPr>
      <w:r w:rsidRPr="007A5A0D">
        <w:t>MobilityControlInfoSCG-r12</w:t>
      </w:r>
      <w:r w:rsidRPr="007A5A0D">
        <w:rPr>
          <w:snapToGrid w:val="0"/>
        </w:rPr>
        <w:t xml:space="preserve"> ::=</w:t>
      </w:r>
      <w:r w:rsidRPr="007A5A0D">
        <w:rPr>
          <w:snapToGrid w:val="0"/>
        </w:rPr>
        <w:tab/>
      </w:r>
      <w:r w:rsidRPr="007A5A0D">
        <w:rPr>
          <w:snapToGrid w:val="0"/>
        </w:rPr>
        <w:tab/>
      </w:r>
      <w:r w:rsidRPr="007A5A0D">
        <w:t>SEQUENCE {</w:t>
      </w:r>
    </w:p>
    <w:p w:rsidR="000F4C78" w:rsidRPr="007A5A0D" w:rsidRDefault="000F4C78" w:rsidP="003D1AE8">
      <w:pPr>
        <w:pStyle w:val="PL"/>
        <w:shd w:val="clear" w:color="auto" w:fill="E6E6E6"/>
        <w:rPr>
          <w:snapToGrid w:val="0"/>
        </w:rPr>
      </w:pPr>
      <w:r w:rsidRPr="007A5A0D">
        <w:tab/>
      </w:r>
      <w:r w:rsidRPr="007A5A0D">
        <w:rPr>
          <w:snapToGrid w:val="0"/>
        </w:rPr>
        <w:t>t307</w:t>
      </w:r>
      <w:r w:rsidR="00247291" w:rsidRPr="007A5A0D">
        <w:rPr>
          <w:snapToGrid w:val="0"/>
        </w:rPr>
        <w:t>-r12</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ENUMERATED {</w:t>
      </w:r>
    </w:p>
    <w:p w:rsidR="000F4C78" w:rsidRPr="007A5A0D" w:rsidRDefault="000F4C78"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ms50, ms100, ms150, ms200, ms500, ms1000,</w:t>
      </w:r>
    </w:p>
    <w:p w:rsidR="000F4C78" w:rsidRPr="007A5A0D" w:rsidRDefault="000F4C78"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ms2000, spare1},</w:t>
      </w:r>
    </w:p>
    <w:p w:rsidR="000F4C78" w:rsidRPr="007A5A0D" w:rsidRDefault="000F4C78" w:rsidP="003D1AE8">
      <w:pPr>
        <w:pStyle w:val="PL"/>
        <w:shd w:val="clear" w:color="auto" w:fill="E6E6E6"/>
      </w:pPr>
      <w:r w:rsidRPr="007A5A0D">
        <w:tab/>
        <w:t>ue-IdentitySCG-r12</w:t>
      </w:r>
      <w:r w:rsidRPr="007A5A0D">
        <w:tab/>
      </w:r>
      <w:r w:rsidRPr="007A5A0D">
        <w:tab/>
      </w:r>
      <w:r w:rsidRPr="007A5A0D">
        <w:tab/>
      </w:r>
      <w:r w:rsidRPr="007A5A0D">
        <w:tab/>
      </w:r>
      <w:r w:rsidRPr="007A5A0D">
        <w:tab/>
        <w:t>C-RNTI</w:t>
      </w:r>
      <w:r w:rsidRPr="007A5A0D">
        <w:tab/>
      </w:r>
      <w:r w:rsidRPr="007A5A0D">
        <w:tab/>
      </w:r>
      <w:r w:rsidRPr="007A5A0D">
        <w:tab/>
      </w:r>
      <w:r w:rsidRPr="007A5A0D">
        <w:tab/>
      </w:r>
      <w:r w:rsidRPr="007A5A0D">
        <w:tab/>
      </w:r>
      <w:r w:rsidRPr="007A5A0D">
        <w:tab/>
      </w:r>
      <w:r w:rsidRPr="007A5A0D">
        <w:tab/>
        <w:t>OPTIONAL,</w:t>
      </w:r>
      <w:r w:rsidRPr="007A5A0D">
        <w:tab/>
        <w:t>-- Cond SCGEst,</w:t>
      </w:r>
    </w:p>
    <w:p w:rsidR="000F4C78" w:rsidRPr="007A5A0D" w:rsidRDefault="000F4C78" w:rsidP="003D1AE8">
      <w:pPr>
        <w:pStyle w:val="PL"/>
        <w:shd w:val="clear" w:color="auto" w:fill="E6E6E6"/>
      </w:pPr>
      <w:r w:rsidRPr="007A5A0D">
        <w:tab/>
        <w:t>rach-ConfigDedicated-r12</w:t>
      </w:r>
      <w:r w:rsidRPr="007A5A0D">
        <w:tab/>
      </w:r>
      <w:r w:rsidRPr="007A5A0D">
        <w:tab/>
      </w:r>
      <w:r w:rsidRPr="007A5A0D">
        <w:tab/>
        <w:t>RACH-ConfigDedicated</w:t>
      </w:r>
      <w:r w:rsidRPr="007A5A0D">
        <w:tab/>
      </w:r>
      <w:r w:rsidRPr="007A5A0D">
        <w:tab/>
      </w:r>
      <w:r w:rsidRPr="007A5A0D">
        <w:tab/>
        <w:t>OPTIONAL,</w:t>
      </w:r>
      <w:r w:rsidRPr="007A5A0D">
        <w:tab/>
        <w:t>-- Need OP</w:t>
      </w:r>
    </w:p>
    <w:p w:rsidR="00C675D6" w:rsidRPr="007A5A0D" w:rsidRDefault="00C675D6" w:rsidP="003D1AE8">
      <w:pPr>
        <w:pStyle w:val="PL"/>
        <w:shd w:val="clear" w:color="auto" w:fill="E6E6E6"/>
      </w:pPr>
      <w:r w:rsidRPr="007A5A0D">
        <w:tab/>
        <w:t>cipheringAlgorithmSCG-r12</w:t>
      </w:r>
      <w:r w:rsidRPr="007A5A0D">
        <w:tab/>
      </w:r>
      <w:r w:rsidRPr="007A5A0D">
        <w:tab/>
        <w:t>CipheringAlgorithm-r12</w:t>
      </w:r>
      <w:r w:rsidRPr="007A5A0D">
        <w:tab/>
      </w:r>
      <w:r w:rsidRPr="007A5A0D">
        <w:tab/>
        <w:t>OPTIONAL,</w:t>
      </w:r>
      <w:r w:rsidRPr="007A5A0D">
        <w:tab/>
        <w:t>-- Need ON</w:t>
      </w:r>
    </w:p>
    <w:p w:rsidR="000F4C78" w:rsidRPr="007A5A0D" w:rsidRDefault="000F4C78" w:rsidP="003D1AE8">
      <w:pPr>
        <w:pStyle w:val="PL"/>
        <w:shd w:val="clear" w:color="auto" w:fill="E6E6E6"/>
      </w:pPr>
      <w:r w:rsidRPr="007A5A0D">
        <w:tab/>
        <w:t>...</w:t>
      </w:r>
    </w:p>
    <w:p w:rsidR="000F4C78" w:rsidRPr="007A5A0D" w:rsidRDefault="000F4C78" w:rsidP="003D1AE8">
      <w:pPr>
        <w:pStyle w:val="PL"/>
        <w:shd w:val="clear" w:color="auto" w:fill="E6E6E6"/>
      </w:pPr>
      <w:r w:rsidRPr="007A5A0D">
        <w:t>}</w:t>
      </w:r>
    </w:p>
    <w:p w:rsidR="000F4C78" w:rsidRPr="007A5A0D" w:rsidRDefault="000F4C78" w:rsidP="003D1AE8">
      <w:pPr>
        <w:pStyle w:val="PL"/>
        <w:shd w:val="clear" w:color="auto" w:fill="E6E6E6"/>
      </w:pPr>
    </w:p>
    <w:p w:rsidR="00756B72" w:rsidRPr="007A5A0D" w:rsidRDefault="00756B72" w:rsidP="003D1AE8">
      <w:pPr>
        <w:pStyle w:val="PL"/>
        <w:shd w:val="clear" w:color="auto" w:fill="E6E6E6"/>
      </w:pPr>
      <w:r w:rsidRPr="007A5A0D">
        <w:t>CarrierBandwidthEUTRA ::=</w:t>
      </w:r>
      <w:r w:rsidRPr="007A5A0D">
        <w:tab/>
      </w:r>
      <w:r w:rsidRPr="007A5A0D">
        <w:tab/>
      </w:r>
      <w:r w:rsidRPr="007A5A0D">
        <w:tab/>
        <w:t>SEQUENCE {</w:t>
      </w:r>
    </w:p>
    <w:p w:rsidR="00756B72" w:rsidRPr="007A5A0D" w:rsidRDefault="00756B72" w:rsidP="003D1AE8">
      <w:pPr>
        <w:pStyle w:val="PL"/>
        <w:shd w:val="clear" w:color="auto" w:fill="E6E6E6"/>
      </w:pPr>
      <w:r w:rsidRPr="007A5A0D">
        <w:tab/>
        <w:t>dl-Bandwidth</w:t>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n6, n15, n25, n50, n75, n100, spare10,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spare9, spare8, spare7, spare6, spare5,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spare4, spare3, spare2, spare1},</w:t>
      </w:r>
    </w:p>
    <w:p w:rsidR="00756B72" w:rsidRPr="007A5A0D" w:rsidRDefault="00756B72" w:rsidP="003D1AE8">
      <w:pPr>
        <w:pStyle w:val="PL"/>
        <w:shd w:val="clear" w:color="auto" w:fill="E6E6E6"/>
      </w:pPr>
      <w:r w:rsidRPr="007A5A0D">
        <w:tab/>
        <w:t>ul-Bandwidth</w:t>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n6, n15, n25, n50, n75, n100, spare10,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spare9, spare8, spare7, spare6, spare5,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spare4, spare3, spare2, spare1}</w:t>
      </w:r>
      <w:r w:rsidRPr="007A5A0D">
        <w:tab/>
        <w:t>OPTIONAL -- Need OP</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CarrierFreqEUTRA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dl-CarrierFreq</w:t>
      </w:r>
      <w:r w:rsidRPr="007A5A0D">
        <w:tab/>
      </w:r>
      <w:r w:rsidRPr="007A5A0D">
        <w:tab/>
      </w:r>
      <w:r w:rsidRPr="007A5A0D">
        <w:tab/>
      </w:r>
      <w:r w:rsidRPr="007A5A0D">
        <w:tab/>
      </w:r>
      <w:r w:rsidRPr="007A5A0D">
        <w:tab/>
      </w:r>
      <w:r w:rsidRPr="007A5A0D">
        <w:tab/>
        <w:t>ARFCN-ValueEUTRA,</w:t>
      </w:r>
    </w:p>
    <w:p w:rsidR="00756B72" w:rsidRPr="007A5A0D" w:rsidRDefault="00756B72" w:rsidP="003D1AE8">
      <w:pPr>
        <w:pStyle w:val="PL"/>
        <w:shd w:val="clear" w:color="auto" w:fill="E6E6E6"/>
      </w:pPr>
      <w:r w:rsidRPr="007A5A0D">
        <w:tab/>
        <w:t>ul-CarrierFreq</w:t>
      </w:r>
      <w:r w:rsidRPr="007A5A0D">
        <w:tab/>
      </w:r>
      <w:r w:rsidRPr="007A5A0D">
        <w:tab/>
      </w:r>
      <w:r w:rsidRPr="007A5A0D">
        <w:tab/>
      </w:r>
      <w:r w:rsidRPr="007A5A0D">
        <w:tab/>
      </w:r>
      <w:r w:rsidRPr="007A5A0D">
        <w:tab/>
      </w:r>
      <w:r w:rsidRPr="007A5A0D">
        <w:tab/>
        <w:t>ARFCN-ValueEUTRA</w:t>
      </w:r>
      <w:r w:rsidRPr="007A5A0D">
        <w:tab/>
      </w:r>
      <w:r w:rsidRPr="007A5A0D">
        <w:tab/>
      </w:r>
      <w:r w:rsidRPr="007A5A0D">
        <w:tab/>
      </w:r>
      <w:r w:rsidRPr="007A5A0D">
        <w:tab/>
        <w:t>OPTIONAL</w:t>
      </w:r>
      <w:r w:rsidRPr="007A5A0D">
        <w:tab/>
        <w:t>-- Cond FDD</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54361B" w:rsidRPr="007A5A0D" w:rsidRDefault="0054361B" w:rsidP="003D1AE8">
      <w:pPr>
        <w:pStyle w:val="PL"/>
        <w:shd w:val="clear" w:color="auto" w:fill="E6E6E6"/>
      </w:pPr>
      <w:r w:rsidRPr="007A5A0D">
        <w:t>CarrierFreqEUTRA-v9e0 ::=</w:t>
      </w:r>
      <w:r w:rsidRPr="007A5A0D">
        <w:tab/>
      </w:r>
      <w:r w:rsidRPr="007A5A0D">
        <w:tab/>
      </w:r>
      <w:r w:rsidRPr="007A5A0D">
        <w:tab/>
        <w:t>SEQUENCE {</w:t>
      </w:r>
    </w:p>
    <w:p w:rsidR="0054361B" w:rsidRPr="007A5A0D" w:rsidRDefault="0054361B" w:rsidP="003D1AE8">
      <w:pPr>
        <w:pStyle w:val="PL"/>
        <w:shd w:val="clear" w:color="auto" w:fill="E6E6E6"/>
      </w:pPr>
      <w:r w:rsidRPr="007A5A0D">
        <w:tab/>
        <w:t>dl-CarrierFreq-v9e0</w:t>
      </w:r>
      <w:r w:rsidRPr="007A5A0D">
        <w:tab/>
      </w:r>
      <w:r w:rsidRPr="007A5A0D">
        <w:tab/>
      </w:r>
      <w:r w:rsidRPr="007A5A0D">
        <w:tab/>
      </w:r>
      <w:r w:rsidRPr="007A5A0D">
        <w:tab/>
      </w:r>
      <w:r w:rsidRPr="007A5A0D">
        <w:tab/>
        <w:t>ARFCN-ValueEUTRA-r9,</w:t>
      </w:r>
    </w:p>
    <w:p w:rsidR="0054361B" w:rsidRPr="007A5A0D" w:rsidRDefault="0054361B" w:rsidP="003D1AE8">
      <w:pPr>
        <w:pStyle w:val="PL"/>
        <w:shd w:val="clear" w:color="auto" w:fill="E6E6E6"/>
      </w:pPr>
      <w:r w:rsidRPr="007A5A0D">
        <w:tab/>
        <w:t>ul-CarrierFreq-v9e0</w:t>
      </w:r>
      <w:r w:rsidRPr="007A5A0D">
        <w:tab/>
      </w:r>
      <w:r w:rsidRPr="007A5A0D">
        <w:tab/>
      </w:r>
      <w:r w:rsidRPr="007A5A0D">
        <w:tab/>
      </w:r>
      <w:r w:rsidRPr="007A5A0D">
        <w:tab/>
      </w:r>
      <w:r w:rsidRPr="007A5A0D">
        <w:tab/>
        <w:t>ARFCN-ValueEUTRA-r9</w:t>
      </w:r>
      <w:r w:rsidRPr="007A5A0D">
        <w:tab/>
      </w:r>
      <w:r w:rsidRPr="007A5A0D">
        <w:tab/>
      </w:r>
      <w:r w:rsidRPr="007A5A0D">
        <w:tab/>
        <w:t>OPTIONAL</w:t>
      </w:r>
      <w:r w:rsidRPr="007A5A0D">
        <w:tab/>
        <w:t>-- Cond FDD</w:t>
      </w:r>
    </w:p>
    <w:p w:rsidR="0054361B" w:rsidRPr="007A5A0D" w:rsidRDefault="0054361B" w:rsidP="003D1AE8">
      <w:pPr>
        <w:pStyle w:val="PL"/>
        <w:shd w:val="clear" w:color="auto" w:fill="E6E6E6"/>
      </w:pPr>
      <w:r w:rsidRPr="007A5A0D">
        <w:t>}</w:t>
      </w:r>
    </w:p>
    <w:p w:rsidR="0054361B" w:rsidRPr="007A5A0D" w:rsidRDefault="0054361B"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MobilityControlInfo</w:t>
            </w:r>
            <w:r w:rsidRPr="007A5A0D">
              <w:rPr>
                <w:iCs/>
                <w:noProof/>
                <w:lang w:eastAsia="en-GB"/>
              </w:rPr>
              <w:t xml:space="preserve"> field descriptions</w:t>
            </w:r>
          </w:p>
        </w:tc>
      </w:tr>
      <w:tr w:rsidR="007A5A0D" w:rsidRPr="007A5A0D" w:rsidTr="003C6FE0">
        <w:trPr>
          <w:cantSplit/>
          <w:tblHeader/>
        </w:trPr>
        <w:tc>
          <w:tcPr>
            <w:tcW w:w="9639" w:type="dxa"/>
          </w:tcPr>
          <w:p w:rsidR="00756B72" w:rsidRPr="007A5A0D" w:rsidRDefault="00756B72" w:rsidP="003D1AE8">
            <w:pPr>
              <w:pStyle w:val="TAL"/>
              <w:rPr>
                <w:b/>
                <w:i/>
                <w:noProof/>
                <w:lang w:eastAsia="en-US"/>
              </w:rPr>
            </w:pPr>
            <w:r w:rsidRPr="007A5A0D">
              <w:rPr>
                <w:b/>
                <w:i/>
                <w:noProof/>
                <w:lang w:eastAsia="en-US"/>
              </w:rPr>
              <w:t>additionalSpectrumEmission</w:t>
            </w:r>
          </w:p>
          <w:p w:rsidR="00756B72" w:rsidRPr="007A5A0D" w:rsidRDefault="00427AE8" w:rsidP="005214EF">
            <w:pPr>
              <w:pStyle w:val="TAH"/>
              <w:jc w:val="left"/>
              <w:rPr>
                <w:noProof/>
                <w:lang w:eastAsia="en-US"/>
              </w:rPr>
            </w:pPr>
            <w:r w:rsidRPr="007A5A0D">
              <w:rPr>
                <w:b w:val="0"/>
                <w:lang w:eastAsia="en-GB"/>
              </w:rPr>
              <w:t xml:space="preserve">For a UE with no SCells configured for UL in the same band as the PCell, the UE shall apply the value for the PCell </w:t>
            </w:r>
            <w:r w:rsidR="00B31307" w:rsidRPr="007A5A0D">
              <w:rPr>
                <w:b w:val="0"/>
                <w:lang w:eastAsia="en-GB"/>
              </w:rPr>
              <w:t>instead of</w:t>
            </w:r>
            <w:r w:rsidRPr="007A5A0D">
              <w:rPr>
                <w:b w:val="0"/>
                <w:lang w:eastAsia="en-GB"/>
              </w:rPr>
              <w:t xml:space="preserve"> the corresponding value from </w:t>
            </w:r>
            <w:r w:rsidRPr="007A5A0D">
              <w:rPr>
                <w:b w:val="0"/>
                <w:i/>
                <w:lang w:eastAsia="en-GB"/>
              </w:rPr>
              <w:t>SystemInformationBlockType2</w:t>
            </w:r>
            <w:r w:rsidR="005214EF" w:rsidRPr="007A5A0D">
              <w:rPr>
                <w:b w:val="0"/>
              </w:rPr>
              <w:t xml:space="preserve"> or </w:t>
            </w:r>
            <w:r w:rsidR="005214EF" w:rsidRPr="007A5A0D">
              <w:rPr>
                <w:b w:val="0"/>
                <w:i/>
              </w:rPr>
              <w:t>SystemInformationBlockType1</w:t>
            </w:r>
            <w:r w:rsidRPr="007A5A0D">
              <w:rPr>
                <w:b w:val="0"/>
                <w:lang w:eastAsia="en-GB"/>
              </w:rPr>
              <w:t xml:space="preserve">. For a UE with SCell(s) configured for UL in the same band as the PCell, the UE shall, in case all SCells configured for UL in that band are released after handover completion, apply the value for the PCell </w:t>
            </w:r>
            <w:r w:rsidR="00B31307" w:rsidRPr="007A5A0D">
              <w:rPr>
                <w:b w:val="0"/>
                <w:lang w:eastAsia="en-GB"/>
              </w:rPr>
              <w:t>instead of</w:t>
            </w:r>
            <w:r w:rsidRPr="007A5A0D">
              <w:rPr>
                <w:b w:val="0"/>
                <w:lang w:eastAsia="en-GB"/>
              </w:rPr>
              <w:t xml:space="preserve"> the corresponding value from </w:t>
            </w:r>
            <w:r w:rsidRPr="007A5A0D">
              <w:rPr>
                <w:b w:val="0"/>
                <w:i/>
                <w:lang w:eastAsia="en-GB"/>
              </w:rPr>
              <w:t>SystemInformationBlockType2</w:t>
            </w:r>
            <w:r w:rsidR="005214EF" w:rsidRPr="007A5A0D">
              <w:rPr>
                <w:b w:val="0"/>
              </w:rPr>
              <w:t xml:space="preserve"> or </w:t>
            </w:r>
            <w:r w:rsidR="005214EF" w:rsidRPr="007A5A0D">
              <w:rPr>
                <w:b w:val="0"/>
                <w:i/>
              </w:rPr>
              <w:t>SystemInformationBlockType1</w:t>
            </w:r>
            <w:r w:rsidRPr="007A5A0D">
              <w:rPr>
                <w:b w:val="0"/>
                <w:lang w:eastAsia="en-GB"/>
              </w:rPr>
              <w:t xml:space="preserve">. </w:t>
            </w:r>
            <w:r w:rsidR="00756B72" w:rsidRPr="007A5A0D">
              <w:rPr>
                <w:b w:val="0"/>
                <w:lang w:eastAsia="en-GB"/>
              </w:rPr>
              <w:t xml:space="preserve">The UE requirements related to IE </w:t>
            </w:r>
            <w:r w:rsidR="00756B72" w:rsidRPr="007A5A0D">
              <w:rPr>
                <w:b w:val="0"/>
                <w:i/>
                <w:lang w:eastAsia="en-GB"/>
              </w:rPr>
              <w:t>AdditionalSpectrumEmission</w:t>
            </w:r>
            <w:r w:rsidR="00756B72" w:rsidRPr="007A5A0D">
              <w:rPr>
                <w:b w:val="0"/>
                <w:lang w:eastAsia="en-GB"/>
              </w:rPr>
              <w:t xml:space="preserve"> are defined in TS 36.101 [42, table 6.2.4.1]</w:t>
            </w:r>
            <w:r w:rsidR="00756B72" w:rsidRPr="007A5A0D">
              <w:rPr>
                <w:bCs/>
                <w:iCs/>
                <w:noProof/>
                <w:lang w:eastAsia="en-US"/>
              </w:rPr>
              <w:t>.</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carrierBandwidth</w:t>
            </w:r>
          </w:p>
          <w:p w:rsidR="00756B72" w:rsidRPr="007A5A0D" w:rsidRDefault="00756B72" w:rsidP="003D1AE8">
            <w:pPr>
              <w:pStyle w:val="TAL"/>
              <w:rPr>
                <w:lang w:eastAsia="en-GB"/>
              </w:rPr>
            </w:pPr>
            <w:r w:rsidRPr="007A5A0D">
              <w:rPr>
                <w:lang w:eastAsia="en-GB"/>
              </w:rPr>
              <w:t xml:space="preserve">Provides the parameters </w:t>
            </w:r>
            <w:r w:rsidRPr="007A5A0D">
              <w:rPr>
                <w:i/>
                <w:iCs/>
                <w:lang w:eastAsia="en-GB"/>
              </w:rPr>
              <w:t>Downlink bandwidth</w:t>
            </w:r>
            <w:r w:rsidRPr="007A5A0D">
              <w:rPr>
                <w:lang w:eastAsia="en-GB"/>
              </w:rPr>
              <w:t xml:space="preserve">, and </w:t>
            </w:r>
            <w:r w:rsidRPr="007A5A0D">
              <w:rPr>
                <w:i/>
                <w:iCs/>
                <w:lang w:eastAsia="en-GB"/>
              </w:rPr>
              <w:t>Uplink bandwidth</w:t>
            </w:r>
            <w:r w:rsidRPr="007A5A0D">
              <w:rPr>
                <w:iCs/>
                <w:lang w:eastAsia="en-GB"/>
              </w:rPr>
              <w:t>,</w:t>
            </w:r>
            <w:r w:rsidRPr="007A5A0D">
              <w:rPr>
                <w:lang w:eastAsia="en-GB"/>
              </w:rPr>
              <w:t xml:space="preserve"> see TS 36.101 [42].</w:t>
            </w:r>
          </w:p>
        </w:tc>
      </w:tr>
      <w:tr w:rsidR="007A5A0D" w:rsidRPr="007A5A0D" w:rsidTr="004507E4">
        <w:trPr>
          <w:cantSplit/>
        </w:trPr>
        <w:tc>
          <w:tcPr>
            <w:tcW w:w="9639" w:type="dxa"/>
          </w:tcPr>
          <w:p w:rsidR="00945CEB" w:rsidRPr="007A5A0D" w:rsidRDefault="00945CEB" w:rsidP="003D1AE8">
            <w:pPr>
              <w:pStyle w:val="TAL"/>
              <w:rPr>
                <w:b/>
                <w:bCs/>
                <w:i/>
                <w:iCs/>
                <w:lang w:eastAsia="en-GB"/>
              </w:rPr>
            </w:pPr>
            <w:r w:rsidRPr="007A5A0D">
              <w:rPr>
                <w:b/>
                <w:bCs/>
                <w:i/>
                <w:iCs/>
                <w:lang w:eastAsia="en-GB"/>
              </w:rPr>
              <w:t>carrierFreq</w:t>
            </w:r>
          </w:p>
          <w:p w:rsidR="00945CEB" w:rsidRPr="007A5A0D" w:rsidRDefault="00945CEB" w:rsidP="003D1AE8">
            <w:pPr>
              <w:pStyle w:val="TAL"/>
              <w:rPr>
                <w:lang w:eastAsia="en-GB"/>
              </w:rPr>
            </w:pPr>
            <w:r w:rsidRPr="007A5A0D">
              <w:rPr>
                <w:lang w:eastAsia="en-GB"/>
              </w:rPr>
              <w:t>Provides the EARFCN to be used by the UE in the target cell.</w:t>
            </w:r>
          </w:p>
        </w:tc>
      </w:tr>
      <w:tr w:rsidR="007A5A0D" w:rsidRPr="007A5A0D" w:rsidTr="00B55EFE">
        <w:trPr>
          <w:cantSplit/>
        </w:trPr>
        <w:tc>
          <w:tcPr>
            <w:tcW w:w="9639" w:type="dxa"/>
          </w:tcPr>
          <w:p w:rsidR="00C675D6" w:rsidRPr="007A5A0D" w:rsidRDefault="00C675D6" w:rsidP="003D1AE8">
            <w:pPr>
              <w:pStyle w:val="TAL"/>
              <w:rPr>
                <w:b/>
                <w:i/>
                <w:lang w:eastAsia="en-GB"/>
              </w:rPr>
            </w:pPr>
            <w:r w:rsidRPr="007A5A0D">
              <w:rPr>
                <w:b/>
                <w:i/>
                <w:lang w:eastAsia="en-GB"/>
              </w:rPr>
              <w:t>cipheringAlgorithmSCG</w:t>
            </w:r>
          </w:p>
          <w:p w:rsidR="00C675D6" w:rsidRPr="007A5A0D" w:rsidRDefault="00C675D6" w:rsidP="003D1AE8">
            <w:pPr>
              <w:pStyle w:val="TAL"/>
              <w:rPr>
                <w:lang w:eastAsia="en-GB"/>
              </w:rPr>
            </w:pPr>
            <w:r w:rsidRPr="007A5A0D">
              <w:rPr>
                <w:lang w:eastAsia="en-GB"/>
              </w:rPr>
              <w:t xml:space="preserve">Indicates the ciphering algorithm to be used for </w:t>
            </w:r>
            <w:r w:rsidRPr="007A5A0D">
              <w:rPr>
                <w:noProof/>
                <w:lang w:eastAsia="en-GB"/>
              </w:rPr>
              <w:t>SCG</w:t>
            </w:r>
            <w:r w:rsidRPr="007A5A0D">
              <w:rPr>
                <w:lang w:eastAsia="en-GB"/>
              </w:rPr>
              <w:t xml:space="preserve"> </w:t>
            </w:r>
            <w:r w:rsidRPr="007A5A0D">
              <w:rPr>
                <w:noProof/>
                <w:lang w:eastAsia="en-GB"/>
              </w:rPr>
              <w:t>DRBs</w:t>
            </w:r>
            <w:r w:rsidRPr="007A5A0D">
              <w:rPr>
                <w:lang w:eastAsia="en-GB"/>
              </w:rPr>
              <w:t>. E-UTRAN includes the field upon SCG change when one or more SCG DRBs are configured. Otherwise E-UTRAN does not include the field.</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dl-Bandwidth</w:t>
            </w:r>
          </w:p>
          <w:p w:rsidR="00756B72" w:rsidRPr="007A5A0D" w:rsidRDefault="00756B72" w:rsidP="003D1AE8">
            <w:pPr>
              <w:pStyle w:val="TAL"/>
              <w:rPr>
                <w:lang w:eastAsia="en-GB"/>
              </w:rPr>
            </w:pPr>
            <w:r w:rsidRPr="007A5A0D">
              <w:rPr>
                <w:lang w:eastAsia="en-GB"/>
              </w:rPr>
              <w:t xml:space="preserve">Parameter: </w:t>
            </w:r>
            <w:r w:rsidRPr="007A5A0D">
              <w:rPr>
                <w:i/>
                <w:iCs/>
                <w:lang w:eastAsia="en-GB"/>
              </w:rPr>
              <w:t>Downlink bandwidth</w:t>
            </w:r>
            <w:r w:rsidRPr="007A5A0D">
              <w:rPr>
                <w:iCs/>
                <w:lang w:eastAsia="en-GB"/>
              </w:rPr>
              <w:t>,</w:t>
            </w:r>
            <w:r w:rsidRPr="007A5A0D">
              <w:rPr>
                <w:lang w:eastAsia="en-GB"/>
              </w:rPr>
              <w:t xml:space="preserve"> see TS 36.101 [42].</w:t>
            </w:r>
          </w:p>
        </w:tc>
      </w:tr>
      <w:tr w:rsidR="007A5A0D" w:rsidRPr="007A5A0D" w:rsidTr="003C6FE0">
        <w:trPr>
          <w:cantSplit/>
        </w:trPr>
        <w:tc>
          <w:tcPr>
            <w:tcW w:w="9639" w:type="dxa"/>
          </w:tcPr>
          <w:p w:rsidR="00756B72" w:rsidRPr="007A5A0D" w:rsidRDefault="00756B72" w:rsidP="003D1AE8">
            <w:pPr>
              <w:keepNext/>
              <w:keepLines/>
              <w:spacing w:after="0"/>
              <w:rPr>
                <w:rFonts w:ascii="Arial" w:hAnsi="Arial"/>
                <w:b/>
                <w:bCs/>
                <w:i/>
                <w:noProof/>
                <w:sz w:val="18"/>
              </w:rPr>
            </w:pPr>
            <w:r w:rsidRPr="007A5A0D">
              <w:rPr>
                <w:rFonts w:ascii="Arial" w:hAnsi="Arial"/>
                <w:b/>
                <w:bCs/>
                <w:i/>
                <w:noProof/>
                <w:sz w:val="18"/>
              </w:rPr>
              <w:t>drb-ContinueROHC</w:t>
            </w:r>
          </w:p>
          <w:p w:rsidR="00756B72" w:rsidRPr="007A5A0D" w:rsidRDefault="00756B72" w:rsidP="003D1AE8">
            <w:pPr>
              <w:keepNext/>
              <w:keepLines/>
              <w:spacing w:after="0"/>
              <w:rPr>
                <w:rFonts w:ascii="Arial" w:hAnsi="Arial"/>
                <w:b/>
                <w:bCs/>
                <w:i/>
                <w:noProof/>
                <w:sz w:val="18"/>
              </w:rPr>
            </w:pPr>
            <w:r w:rsidRPr="007A5A0D">
              <w:rPr>
                <w:rFonts w:ascii="Arial" w:hAnsi="Arial"/>
                <w:iCs/>
                <w:sz w:val="18"/>
              </w:rPr>
              <w:t xml:space="preserve">This field </w:t>
            </w:r>
            <w:r w:rsidRPr="007A5A0D">
              <w:rPr>
                <w:rFonts w:ascii="Arial" w:hAnsi="Arial" w:cs="Arial"/>
                <w:sz w:val="18"/>
                <w:szCs w:val="18"/>
              </w:rPr>
              <w:t>indicates whether to continue or reset, for this handover, the header compression protocol context for the RLC UM bearers configured with the header compression protocol</w:t>
            </w:r>
            <w:r w:rsidRPr="007A5A0D">
              <w:rPr>
                <w:rFonts w:ascii="Arial" w:hAnsi="Arial"/>
                <w:iCs/>
                <w:sz w:val="18"/>
              </w:rPr>
              <w:t xml:space="preserve">. Presence of the field indicates that the header compression protocol </w:t>
            </w:r>
            <w:r w:rsidRPr="007A5A0D">
              <w:rPr>
                <w:rFonts w:ascii="Arial" w:hAnsi="Arial" w:cs="Arial"/>
                <w:sz w:val="18"/>
                <w:szCs w:val="18"/>
              </w:rPr>
              <w:t xml:space="preserve">context </w:t>
            </w:r>
            <w:r w:rsidRPr="007A5A0D">
              <w:rPr>
                <w:rFonts w:ascii="Arial" w:hAnsi="Arial"/>
                <w:iCs/>
                <w:sz w:val="18"/>
              </w:rPr>
              <w:t xml:space="preserve">continues while absence indicates that the header compression protocol </w:t>
            </w:r>
            <w:r w:rsidRPr="007A5A0D">
              <w:rPr>
                <w:rFonts w:ascii="Arial" w:hAnsi="Arial" w:cs="Arial"/>
                <w:sz w:val="18"/>
                <w:szCs w:val="18"/>
              </w:rPr>
              <w:t>context is reset</w:t>
            </w:r>
            <w:r w:rsidRPr="007A5A0D">
              <w:rPr>
                <w:rFonts w:ascii="Arial" w:hAnsi="Arial"/>
                <w:iCs/>
                <w:sz w:val="18"/>
              </w:rPr>
              <w:t>. E-UTRAN includes the field only in case of a handover within the same eNB.</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rach-ConfigDedicated</w:t>
            </w:r>
          </w:p>
          <w:p w:rsidR="00756B72" w:rsidRPr="007A5A0D" w:rsidRDefault="00756B72" w:rsidP="003D1AE8">
            <w:pPr>
              <w:pStyle w:val="TAL"/>
              <w:rPr>
                <w:bCs/>
                <w:noProof/>
                <w:lang w:eastAsia="en-GB"/>
              </w:rPr>
            </w:pPr>
            <w:r w:rsidRPr="007A5A0D">
              <w:rPr>
                <w:bCs/>
                <w:noProof/>
                <w:lang w:eastAsia="en-GB"/>
              </w:rPr>
              <w:t xml:space="preserve">The dedicated random access parameters. </w:t>
            </w:r>
            <w:r w:rsidRPr="007A5A0D">
              <w:rPr>
                <w:iCs/>
                <w:lang w:eastAsia="en-GB"/>
              </w:rPr>
              <w:t>If absent the UE applies contention based random access as specified in TS 36.321 [6].</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t304</w:t>
            </w:r>
          </w:p>
          <w:p w:rsidR="00756B72" w:rsidRPr="007A5A0D" w:rsidRDefault="00756B72" w:rsidP="003D1AE8">
            <w:pPr>
              <w:pStyle w:val="TAL"/>
              <w:rPr>
                <w:bCs/>
                <w:iCs/>
                <w:noProof/>
                <w:lang w:eastAsia="en-GB"/>
              </w:rPr>
            </w:pPr>
            <w:r w:rsidRPr="007A5A0D">
              <w:rPr>
                <w:bCs/>
                <w:iCs/>
                <w:noProof/>
                <w:lang w:eastAsia="en-GB"/>
              </w:rPr>
              <w:t xml:space="preserve">Timer T304 as described in </w:t>
            </w:r>
            <w:r w:rsidR="007A5A0D">
              <w:rPr>
                <w:bCs/>
                <w:iCs/>
                <w:noProof/>
                <w:lang w:eastAsia="en-GB"/>
              </w:rPr>
              <w:t>clause</w:t>
            </w:r>
            <w:r w:rsidRPr="007A5A0D">
              <w:rPr>
                <w:bCs/>
                <w:iCs/>
                <w:noProof/>
                <w:lang w:eastAsia="en-GB"/>
              </w:rPr>
              <w:t xml:space="preserve"> 7.3. ms50 corresponds with 50 ms, ms100 corresponds with 100 ms and so on.</w:t>
            </w:r>
          </w:p>
        </w:tc>
      </w:tr>
      <w:tr w:rsidR="007A5A0D" w:rsidRPr="007A5A0D" w:rsidTr="001E79CB">
        <w:trPr>
          <w:cantSplit/>
        </w:trPr>
        <w:tc>
          <w:tcPr>
            <w:tcW w:w="9639" w:type="dxa"/>
          </w:tcPr>
          <w:p w:rsidR="000F4C78" w:rsidRPr="007A5A0D" w:rsidRDefault="000F4C78" w:rsidP="003D1AE8">
            <w:pPr>
              <w:pStyle w:val="TAL"/>
              <w:rPr>
                <w:b/>
                <w:bCs/>
                <w:i/>
                <w:noProof/>
                <w:lang w:eastAsia="en-GB"/>
              </w:rPr>
            </w:pPr>
            <w:r w:rsidRPr="007A5A0D">
              <w:rPr>
                <w:b/>
                <w:bCs/>
                <w:i/>
                <w:noProof/>
                <w:lang w:eastAsia="en-GB"/>
              </w:rPr>
              <w:t>t307</w:t>
            </w:r>
          </w:p>
          <w:p w:rsidR="000F4C78" w:rsidRPr="007A5A0D" w:rsidRDefault="000F4C78" w:rsidP="003D1AE8">
            <w:pPr>
              <w:pStyle w:val="TAL"/>
              <w:rPr>
                <w:bCs/>
                <w:iCs/>
                <w:noProof/>
                <w:lang w:eastAsia="en-GB"/>
              </w:rPr>
            </w:pPr>
            <w:r w:rsidRPr="007A5A0D">
              <w:rPr>
                <w:bCs/>
                <w:iCs/>
                <w:noProof/>
                <w:lang w:eastAsia="en-GB"/>
              </w:rPr>
              <w:t xml:space="preserve">Timer T307 as described in </w:t>
            </w:r>
            <w:r w:rsidR="007A5A0D">
              <w:rPr>
                <w:bCs/>
                <w:iCs/>
                <w:noProof/>
                <w:lang w:eastAsia="en-GB"/>
              </w:rPr>
              <w:t>clause</w:t>
            </w:r>
            <w:r w:rsidRPr="007A5A0D">
              <w:rPr>
                <w:bCs/>
                <w:iCs/>
                <w:noProof/>
                <w:lang w:eastAsia="en-GB"/>
              </w:rPr>
              <w:t xml:space="preserve"> 7.3. ms50 corresponds with 50 ms, ms100 corresponds with 100 ms and so on.</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ul-Bandwidth</w:t>
            </w:r>
          </w:p>
          <w:p w:rsidR="00756B72" w:rsidRPr="007A5A0D" w:rsidRDefault="00756B72" w:rsidP="003D1AE8">
            <w:pPr>
              <w:pStyle w:val="TAL"/>
              <w:rPr>
                <w:lang w:eastAsia="en-GB"/>
              </w:rPr>
            </w:pPr>
            <w:r w:rsidRPr="007A5A0D">
              <w:rPr>
                <w:lang w:eastAsia="en-GB"/>
              </w:rPr>
              <w:t xml:space="preserve">Parameter: </w:t>
            </w:r>
            <w:r w:rsidRPr="007A5A0D">
              <w:rPr>
                <w:i/>
                <w:iCs/>
                <w:lang w:eastAsia="en-GB"/>
              </w:rPr>
              <w:t>Uplink bandwidth</w:t>
            </w:r>
            <w:r w:rsidRPr="007A5A0D">
              <w:rPr>
                <w:iCs/>
                <w:lang w:eastAsia="en-GB"/>
              </w:rPr>
              <w:t>,</w:t>
            </w:r>
            <w:r w:rsidRPr="007A5A0D">
              <w:rPr>
                <w:lang w:eastAsia="en-GB"/>
              </w:rPr>
              <w:t xml:space="preserve"> see TS 36.101 [42, table 5.6-1]. </w:t>
            </w:r>
            <w:r w:rsidRPr="007A5A0D">
              <w:rPr>
                <w:lang w:eastAsia="zh-CN"/>
              </w:rPr>
              <w:t xml:space="preserve">For TDD, the parameter is absent and it is equal to downlink bandwidth. </w:t>
            </w:r>
            <w:r w:rsidRPr="007A5A0D">
              <w:rPr>
                <w:lang w:eastAsia="en-GB"/>
              </w:rPr>
              <w:t>If absent for FDD, apply the same value as applies for the downlink bandwidth.</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rFonts w:eastAsia="SimSun"/>
                <w:iCs/>
                <w:kern w:val="2"/>
                <w:lang w:eastAsia="en-GB"/>
              </w:rPr>
            </w:pPr>
            <w:r w:rsidRPr="007A5A0D">
              <w:rPr>
                <w:rFonts w:eastAsia="SimSun"/>
                <w:iCs/>
                <w:kern w:val="2"/>
                <w:lang w:eastAsia="en-GB"/>
              </w:rPr>
              <w:lastRenderedPageBreak/>
              <w:t>Conditional presence</w:t>
            </w:r>
          </w:p>
        </w:tc>
        <w:tc>
          <w:tcPr>
            <w:tcW w:w="7371" w:type="dxa"/>
          </w:tcPr>
          <w:p w:rsidR="00756B72" w:rsidRPr="007A5A0D" w:rsidRDefault="00756B72" w:rsidP="003D1AE8">
            <w:pPr>
              <w:pStyle w:val="TAH"/>
              <w:rPr>
                <w:rFonts w:eastAsia="SimSun"/>
                <w:iCs/>
                <w:kern w:val="2"/>
                <w:lang w:eastAsia="en-GB"/>
              </w:rPr>
            </w:pPr>
            <w:r w:rsidRPr="007A5A0D">
              <w:rPr>
                <w:rFonts w:eastAsia="SimSun"/>
                <w:iCs/>
                <w:kern w:val="2"/>
                <w:lang w:eastAsia="en-GB"/>
              </w:rPr>
              <w:t>Explanation</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FDD</w:t>
            </w:r>
          </w:p>
        </w:tc>
        <w:tc>
          <w:tcPr>
            <w:tcW w:w="7371" w:type="dxa"/>
          </w:tcPr>
          <w:p w:rsidR="00756B72" w:rsidRPr="007A5A0D" w:rsidRDefault="00756B72" w:rsidP="003D1AE8">
            <w:pPr>
              <w:pStyle w:val="TAL"/>
              <w:rPr>
                <w:lang w:eastAsia="en-GB"/>
              </w:rPr>
            </w:pPr>
            <w:r w:rsidRPr="007A5A0D">
              <w:rPr>
                <w:lang w:eastAsia="en-GB"/>
              </w:rPr>
              <w:t xml:space="preserve">The field is mandatory with default value (the default duplex distance defined for the concerned band, as specified in TS 36.101 [42]) in case of </w:t>
            </w:r>
            <w:r w:rsidR="00C0220A" w:rsidRPr="007A5A0D">
              <w:rPr>
                <w:lang w:eastAsia="en-GB"/>
              </w:rPr>
              <w:t>"</w:t>
            </w:r>
            <w:r w:rsidRPr="007A5A0D">
              <w:rPr>
                <w:lang w:eastAsia="en-GB"/>
              </w:rPr>
              <w:t>FDD</w:t>
            </w:r>
            <w:r w:rsidR="00C0220A" w:rsidRPr="007A5A0D">
              <w:rPr>
                <w:lang w:eastAsia="en-GB"/>
              </w:rPr>
              <w:t>"</w:t>
            </w:r>
            <w:r w:rsidRPr="007A5A0D">
              <w:rPr>
                <w:lang w:eastAsia="en-GB"/>
              </w:rPr>
              <w:t>; otherwise the field is not present.</w:t>
            </w:r>
          </w:p>
        </w:tc>
      </w:tr>
      <w:tr w:rsidR="007A5A0D"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i/>
                <w:noProof/>
                <w:lang w:eastAsia="en-GB"/>
              </w:rPr>
            </w:pPr>
            <w:r w:rsidRPr="007A5A0D">
              <w:rPr>
                <w:i/>
                <w:noProof/>
                <w:lang w:eastAsia="en-GB"/>
              </w:rPr>
              <w:t>HO</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lang w:eastAsia="en-GB"/>
              </w:rPr>
            </w:pPr>
            <w:r w:rsidRPr="007A5A0D">
              <w:rPr>
                <w:lang w:eastAsia="en-GB"/>
              </w:rPr>
              <w:t xml:space="preserve">This field is optionally present, need OP, in case of handover within E-UTRA when the </w:t>
            </w:r>
            <w:r w:rsidRPr="007A5A0D">
              <w:rPr>
                <w:i/>
                <w:lang w:eastAsia="en-GB"/>
              </w:rPr>
              <w:t>fullConfig</w:t>
            </w:r>
            <w:r w:rsidRPr="007A5A0D">
              <w:rPr>
                <w:lang w:eastAsia="en-GB"/>
              </w:rPr>
              <w:t xml:space="preserve"> is not included; otherwise the field is not present.</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HO-toEUTRA</w:t>
            </w:r>
          </w:p>
        </w:tc>
        <w:tc>
          <w:tcPr>
            <w:tcW w:w="7371" w:type="dxa"/>
          </w:tcPr>
          <w:p w:rsidR="00756B72" w:rsidRPr="007A5A0D" w:rsidRDefault="00756B72" w:rsidP="003D1AE8">
            <w:pPr>
              <w:pStyle w:val="TAL"/>
              <w:rPr>
                <w:lang w:eastAsia="en-GB"/>
              </w:rPr>
            </w:pPr>
            <w:r w:rsidRPr="007A5A0D">
              <w:rPr>
                <w:lang w:eastAsia="en-GB"/>
              </w:rPr>
              <w:t>The field is mandatory present in case of inter-RAT handover to E-UTRA; otherwise the field is optionally present, need ON.</w:t>
            </w:r>
          </w:p>
        </w:tc>
      </w:tr>
      <w:tr w:rsidR="007A5A0D" w:rsidRPr="007A5A0D" w:rsidTr="0054361B">
        <w:trPr>
          <w:cantSplit/>
        </w:trPr>
        <w:tc>
          <w:tcPr>
            <w:tcW w:w="2268" w:type="dxa"/>
          </w:tcPr>
          <w:p w:rsidR="0054361B" w:rsidRPr="007A5A0D" w:rsidRDefault="0054361B" w:rsidP="003D1AE8">
            <w:pPr>
              <w:pStyle w:val="TAL"/>
              <w:rPr>
                <w:i/>
                <w:noProof/>
                <w:lang w:eastAsia="en-GB"/>
              </w:rPr>
            </w:pPr>
            <w:r w:rsidRPr="007A5A0D">
              <w:rPr>
                <w:i/>
                <w:noProof/>
                <w:lang w:eastAsia="en-GB"/>
              </w:rPr>
              <w:t>HO-toEUTRA2</w:t>
            </w:r>
          </w:p>
        </w:tc>
        <w:tc>
          <w:tcPr>
            <w:tcW w:w="7371" w:type="dxa"/>
          </w:tcPr>
          <w:p w:rsidR="0054361B" w:rsidRPr="007A5A0D" w:rsidRDefault="0054361B" w:rsidP="003D1AE8">
            <w:pPr>
              <w:pStyle w:val="TAL"/>
              <w:rPr>
                <w:lang w:eastAsia="en-GB"/>
              </w:rPr>
            </w:pPr>
            <w:r w:rsidRPr="007A5A0D">
              <w:rPr>
                <w:lang w:eastAsia="en-GB"/>
              </w:rPr>
              <w:t xml:space="preserve">The field is absent if </w:t>
            </w:r>
            <w:r w:rsidRPr="007A5A0D">
              <w:rPr>
                <w:i/>
                <w:lang w:eastAsia="en-GB"/>
              </w:rPr>
              <w:t>carrierFreq-v9e0</w:t>
            </w:r>
            <w:r w:rsidRPr="007A5A0D">
              <w:rPr>
                <w:lang w:eastAsia="en-GB"/>
              </w:rPr>
              <w:t xml:space="preserve"> is present. Otherwise it is mandatory present in case of inter-RAT handover to E-UTRA and optionally present, need ON, in all other cases.</w:t>
            </w:r>
          </w:p>
        </w:tc>
      </w:tr>
      <w:tr w:rsidR="000F4C78" w:rsidRPr="007A5A0D"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0F4C78" w:rsidRPr="007A5A0D" w:rsidRDefault="000F4C78" w:rsidP="003D1AE8">
            <w:pPr>
              <w:pStyle w:val="TAL"/>
              <w:rPr>
                <w:i/>
                <w:noProof/>
                <w:lang w:eastAsia="en-GB"/>
              </w:rPr>
            </w:pPr>
            <w:r w:rsidRPr="007A5A0D">
              <w:rPr>
                <w:i/>
                <w:noProof/>
                <w:lang w:eastAsia="en-GB"/>
              </w:rPr>
              <w:t>SCGEst</w:t>
            </w:r>
          </w:p>
        </w:tc>
        <w:tc>
          <w:tcPr>
            <w:tcW w:w="7371" w:type="dxa"/>
            <w:tcBorders>
              <w:top w:val="single" w:sz="4" w:space="0" w:color="808080"/>
              <w:left w:val="single" w:sz="4" w:space="0" w:color="808080"/>
              <w:bottom w:val="single" w:sz="4" w:space="0" w:color="808080"/>
              <w:right w:val="single" w:sz="4" w:space="0" w:color="808080"/>
            </w:tcBorders>
          </w:tcPr>
          <w:p w:rsidR="000F4C78" w:rsidRPr="007A5A0D" w:rsidRDefault="000F4C78" w:rsidP="003D1AE8">
            <w:pPr>
              <w:pStyle w:val="TAL"/>
              <w:rPr>
                <w:lang w:eastAsia="en-GB"/>
              </w:rPr>
            </w:pPr>
            <w:r w:rsidRPr="007A5A0D">
              <w:rPr>
                <w:lang w:eastAsia="en-GB"/>
              </w:rPr>
              <w:t>This field is mandatory present in case of SCG establishment; otherwise the field is optionally present, need ON.</w:t>
            </w:r>
          </w:p>
        </w:tc>
      </w:tr>
    </w:tbl>
    <w:p w:rsidR="00756B72" w:rsidRPr="007A5A0D" w:rsidRDefault="00756B72" w:rsidP="003D1AE8">
      <w:pPr>
        <w:rPr>
          <w:iCs/>
        </w:rPr>
      </w:pPr>
    </w:p>
    <w:p w:rsidR="00756B72" w:rsidRPr="007A5A0D" w:rsidRDefault="00756B72" w:rsidP="003D1AE8">
      <w:pPr>
        <w:pStyle w:val="Heading4"/>
      </w:pPr>
      <w:bookmarkStart w:id="1689" w:name="_Toc5815063"/>
      <w:bookmarkStart w:id="1690" w:name="_Toc52542529"/>
      <w:bookmarkStart w:id="1691" w:name="_Toc52543548"/>
      <w:r w:rsidRPr="007A5A0D">
        <w:t>–</w:t>
      </w:r>
      <w:r w:rsidRPr="007A5A0D">
        <w:tab/>
      </w:r>
      <w:r w:rsidRPr="007A5A0D">
        <w:rPr>
          <w:i/>
        </w:rPr>
        <w:t>MobilityParametersCDMA2000 (1xRTT)</w:t>
      </w:r>
      <w:bookmarkEnd w:id="1689"/>
      <w:bookmarkEnd w:id="1690"/>
      <w:bookmarkEnd w:id="1691"/>
    </w:p>
    <w:p w:rsidR="00756B72" w:rsidRPr="007A5A0D" w:rsidRDefault="00756B72" w:rsidP="003D1AE8">
      <w:pPr>
        <w:rPr>
          <w:iCs/>
        </w:rPr>
      </w:pPr>
      <w:r w:rsidRPr="007A5A0D">
        <w:t xml:space="preserve">The </w:t>
      </w:r>
      <w:r w:rsidRPr="007A5A0D">
        <w:rPr>
          <w:i/>
        </w:rPr>
        <w:t>MobilityParametersCDMA2000</w:t>
      </w:r>
      <w:r w:rsidRPr="007A5A0D">
        <w:t xml:space="preserve"> </w:t>
      </w:r>
      <w:r w:rsidRPr="007A5A0D">
        <w:rPr>
          <w:iCs/>
        </w:rPr>
        <w:t>contains the parameters provided to the UE for handover and (enhanced) CSFB to 1xRTT support, as defined in C.S0097 [53]</w:t>
      </w:r>
      <w:r w:rsidRPr="007A5A0D">
        <w:t>.</w:t>
      </w:r>
    </w:p>
    <w:p w:rsidR="00756B72" w:rsidRPr="007A5A0D" w:rsidRDefault="00756B72" w:rsidP="003D1AE8">
      <w:pPr>
        <w:pStyle w:val="TH"/>
        <w:rPr>
          <w:iCs/>
        </w:rPr>
      </w:pPr>
      <w:r w:rsidRPr="007A5A0D">
        <w:rPr>
          <w:i/>
        </w:rPr>
        <w:t>MobilityParametersCDMA2000</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MobilityParametersCDMA2000 ::=</w:t>
      </w:r>
      <w:r w:rsidRPr="007A5A0D">
        <w:tab/>
      </w:r>
      <w:r w:rsidRPr="007A5A0D">
        <w:tab/>
      </w:r>
      <w:r w:rsidRPr="007A5A0D">
        <w:tab/>
        <w:t>OCTET STRING</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rPr>
          <w:i/>
          <w:noProof/>
        </w:rPr>
      </w:pPr>
      <w:bookmarkStart w:id="1692" w:name="_Toc5815064"/>
      <w:bookmarkStart w:id="1693" w:name="_Toc52542530"/>
      <w:bookmarkStart w:id="1694" w:name="_Toc52543549"/>
      <w:r w:rsidRPr="007A5A0D">
        <w:t>–</w:t>
      </w:r>
      <w:r w:rsidRPr="007A5A0D">
        <w:tab/>
      </w:r>
      <w:r w:rsidRPr="007A5A0D">
        <w:rPr>
          <w:i/>
          <w:noProof/>
        </w:rPr>
        <w:t>MobilityStateParameters</w:t>
      </w:r>
      <w:bookmarkEnd w:id="1692"/>
      <w:bookmarkEnd w:id="1693"/>
      <w:bookmarkEnd w:id="1694"/>
    </w:p>
    <w:p w:rsidR="00756B72" w:rsidRPr="007A5A0D" w:rsidRDefault="00756B72" w:rsidP="003D1AE8">
      <w:r w:rsidRPr="007A5A0D">
        <w:t xml:space="preserve">The IE </w:t>
      </w:r>
      <w:r w:rsidRPr="007A5A0D">
        <w:rPr>
          <w:i/>
          <w:noProof/>
        </w:rPr>
        <w:t>MobilityStateParameters</w:t>
      </w:r>
      <w:r w:rsidRPr="007A5A0D">
        <w:t xml:space="preserve"> contains parameters to determine UE mobility state.</w:t>
      </w:r>
    </w:p>
    <w:p w:rsidR="00756B72" w:rsidRPr="007A5A0D" w:rsidRDefault="00756B72" w:rsidP="003D1AE8">
      <w:pPr>
        <w:pStyle w:val="TH"/>
        <w:rPr>
          <w:iCs/>
        </w:rPr>
      </w:pPr>
      <w:r w:rsidRPr="007A5A0D">
        <w:rPr>
          <w:i/>
          <w:noProof/>
        </w:rPr>
        <w:t>MobilityStateParameters</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MobilityStateParameters ::=</w:t>
      </w:r>
      <w:r w:rsidRPr="007A5A0D">
        <w:tab/>
      </w:r>
      <w:r w:rsidRPr="007A5A0D">
        <w:tab/>
      </w:r>
      <w:r w:rsidRPr="007A5A0D">
        <w:tab/>
        <w:t>SEQUENCE {</w:t>
      </w:r>
    </w:p>
    <w:p w:rsidR="00756B72" w:rsidRPr="007A5A0D" w:rsidRDefault="00756B72" w:rsidP="003D1AE8">
      <w:pPr>
        <w:pStyle w:val="PL"/>
        <w:shd w:val="clear" w:color="auto" w:fill="E6E6E6"/>
      </w:pPr>
      <w:r w:rsidRPr="007A5A0D">
        <w:tab/>
        <w:t>t-Evaluation</w:t>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s30, s60, s120, s180, s240, spare3, spare2, spare1},</w:t>
      </w:r>
    </w:p>
    <w:p w:rsidR="00756B72" w:rsidRPr="007A5A0D" w:rsidRDefault="00756B72" w:rsidP="003D1AE8">
      <w:pPr>
        <w:pStyle w:val="PL"/>
        <w:shd w:val="clear" w:color="auto" w:fill="E6E6E6"/>
      </w:pPr>
      <w:r w:rsidRPr="007A5A0D">
        <w:tab/>
        <w:t>t-HystNormal</w:t>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s30, s60, s120, s180, s240, spare3, spare2, spare1},</w:t>
      </w:r>
    </w:p>
    <w:p w:rsidR="00756B72" w:rsidRPr="007A5A0D" w:rsidRDefault="00756B72" w:rsidP="003D1AE8">
      <w:pPr>
        <w:pStyle w:val="PL"/>
        <w:shd w:val="clear" w:color="auto" w:fill="E6E6E6"/>
      </w:pPr>
      <w:r w:rsidRPr="007A5A0D">
        <w:tab/>
        <w:t>n-CellChangeMedium</w:t>
      </w:r>
      <w:r w:rsidRPr="007A5A0D">
        <w:tab/>
      </w:r>
      <w:r w:rsidRPr="007A5A0D">
        <w:tab/>
      </w:r>
      <w:r w:rsidRPr="007A5A0D">
        <w:tab/>
      </w:r>
      <w:r w:rsidRPr="007A5A0D">
        <w:tab/>
      </w:r>
      <w:r w:rsidRPr="007A5A0D">
        <w:tab/>
        <w:t>INTEGER (1..16),</w:t>
      </w:r>
    </w:p>
    <w:p w:rsidR="00756B72" w:rsidRPr="007A5A0D" w:rsidRDefault="00756B72" w:rsidP="003D1AE8">
      <w:pPr>
        <w:pStyle w:val="PL"/>
        <w:shd w:val="clear" w:color="auto" w:fill="E6E6E6"/>
      </w:pPr>
      <w:r w:rsidRPr="007A5A0D">
        <w:tab/>
        <w:t>n-CellChangeHigh</w:t>
      </w:r>
      <w:r w:rsidRPr="007A5A0D">
        <w:tab/>
      </w:r>
      <w:r w:rsidRPr="007A5A0D">
        <w:tab/>
      </w:r>
      <w:r w:rsidRPr="007A5A0D">
        <w:tab/>
      </w:r>
      <w:r w:rsidRPr="007A5A0D">
        <w:tab/>
      </w:r>
      <w:r w:rsidRPr="007A5A0D">
        <w:tab/>
        <w:t>INTEGER (1..16)</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MobilityStateParameters</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n-CellChangeHigh</w:t>
            </w:r>
          </w:p>
          <w:p w:rsidR="00756B72" w:rsidRPr="007A5A0D" w:rsidRDefault="00756B72" w:rsidP="003D1AE8">
            <w:pPr>
              <w:pStyle w:val="TAL"/>
              <w:rPr>
                <w:lang w:eastAsia="en-GB"/>
              </w:rPr>
            </w:pPr>
            <w:r w:rsidRPr="007A5A0D">
              <w:rPr>
                <w:lang w:eastAsia="en-GB"/>
              </w:rPr>
              <w:t>The number of cell changes to enter high mobility state. Corresponds to N</w:t>
            </w:r>
            <w:r w:rsidRPr="007A5A0D">
              <w:rPr>
                <w:vertAlign w:val="subscript"/>
                <w:lang w:eastAsia="en-GB"/>
              </w:rPr>
              <w:t>CR_H</w:t>
            </w:r>
            <w:r w:rsidRPr="007A5A0D">
              <w:rPr>
                <w:lang w:eastAsia="en-GB"/>
              </w:rPr>
              <w:t xml:space="preserve"> in TS 36.304 [4].</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n-CellChangeMedium</w:t>
            </w:r>
          </w:p>
          <w:p w:rsidR="00756B72" w:rsidRPr="007A5A0D" w:rsidRDefault="00756B72" w:rsidP="003D1AE8">
            <w:pPr>
              <w:pStyle w:val="TAL"/>
              <w:rPr>
                <w:lang w:eastAsia="en-GB"/>
              </w:rPr>
            </w:pPr>
            <w:r w:rsidRPr="007A5A0D">
              <w:rPr>
                <w:lang w:eastAsia="en-GB"/>
              </w:rPr>
              <w:t>The number of cell changes to enter medium mobility state. Corresponds to N</w:t>
            </w:r>
            <w:r w:rsidRPr="007A5A0D">
              <w:rPr>
                <w:vertAlign w:val="subscript"/>
                <w:lang w:eastAsia="en-GB"/>
              </w:rPr>
              <w:t>CR_M</w:t>
            </w:r>
            <w:r w:rsidRPr="007A5A0D">
              <w:rPr>
                <w:lang w:eastAsia="en-GB"/>
              </w:rPr>
              <w:t xml:space="preserve"> in TS 36.304 [4].</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t-Evaluation</w:t>
            </w:r>
          </w:p>
          <w:p w:rsidR="00756B72" w:rsidRPr="007A5A0D" w:rsidRDefault="00756B72" w:rsidP="003D1AE8">
            <w:pPr>
              <w:pStyle w:val="TAL"/>
              <w:rPr>
                <w:lang w:eastAsia="en-GB"/>
              </w:rPr>
            </w:pPr>
            <w:r w:rsidRPr="007A5A0D">
              <w:rPr>
                <w:lang w:eastAsia="en-GB"/>
              </w:rPr>
              <w:t>The duration for evaluating criteria to enter mobility states. Corresponds to T</w:t>
            </w:r>
            <w:r w:rsidRPr="007A5A0D">
              <w:rPr>
                <w:vertAlign w:val="subscript"/>
                <w:lang w:eastAsia="en-GB"/>
              </w:rPr>
              <w:t>CRmax</w:t>
            </w:r>
            <w:r w:rsidRPr="007A5A0D">
              <w:rPr>
                <w:lang w:eastAsia="en-GB"/>
              </w:rPr>
              <w:t xml:space="preserve"> in TS 36.304 [4]. Value in seconds, s30 corresponds to 30 s and so on.</w:t>
            </w:r>
          </w:p>
        </w:tc>
      </w:tr>
      <w:tr w:rsidR="00756B72"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t-HystNormal</w:t>
            </w:r>
          </w:p>
          <w:p w:rsidR="00756B72" w:rsidRPr="007A5A0D" w:rsidRDefault="00756B72" w:rsidP="003D1AE8">
            <w:pPr>
              <w:pStyle w:val="TAL"/>
              <w:rPr>
                <w:lang w:eastAsia="en-GB"/>
              </w:rPr>
            </w:pPr>
            <w:r w:rsidRPr="007A5A0D">
              <w:rPr>
                <w:lang w:eastAsia="en-GB"/>
              </w:rPr>
              <w:t>The additional duration for evaluating criteria to enter normal mobility state. Corresponds to T</w:t>
            </w:r>
            <w:r w:rsidRPr="007A5A0D">
              <w:rPr>
                <w:vertAlign w:val="subscript"/>
                <w:lang w:eastAsia="en-GB"/>
              </w:rPr>
              <w:t>CRmaxHyst</w:t>
            </w:r>
            <w:r w:rsidRPr="007A5A0D">
              <w:rPr>
                <w:lang w:eastAsia="en-GB"/>
              </w:rPr>
              <w:t xml:space="preserve"> in TS 36.304 [4]. Value in seconds, s30 corresponds to 30 s and so on.</w:t>
            </w:r>
          </w:p>
        </w:tc>
      </w:tr>
    </w:tbl>
    <w:p w:rsidR="00756B72" w:rsidRPr="007A5A0D" w:rsidRDefault="00756B72" w:rsidP="003D1AE8"/>
    <w:p w:rsidR="00756B72" w:rsidRPr="007A5A0D" w:rsidRDefault="00756B72" w:rsidP="003D1AE8">
      <w:pPr>
        <w:pStyle w:val="Heading4"/>
        <w:rPr>
          <w:rFonts w:eastAsia="MS Mincho"/>
          <w:i/>
          <w:noProof/>
        </w:rPr>
      </w:pPr>
      <w:bookmarkStart w:id="1695" w:name="_Toc5815065"/>
      <w:bookmarkStart w:id="1696" w:name="_Toc52542531"/>
      <w:bookmarkStart w:id="1697" w:name="_Toc52543550"/>
      <w:r w:rsidRPr="007A5A0D">
        <w:t>–</w:t>
      </w:r>
      <w:r w:rsidRPr="007A5A0D">
        <w:tab/>
      </w:r>
      <w:r w:rsidRPr="007A5A0D">
        <w:rPr>
          <w:i/>
          <w:noProof/>
        </w:rPr>
        <w:t>MultiBandInfoList</w:t>
      </w:r>
      <w:bookmarkEnd w:id="1695"/>
      <w:bookmarkEnd w:id="1696"/>
      <w:bookmarkEnd w:id="1697"/>
    </w:p>
    <w:p w:rsidR="00756B72" w:rsidRPr="007A5A0D" w:rsidRDefault="00756B72" w:rsidP="003D1AE8">
      <w:pPr>
        <w:pStyle w:val="TH"/>
        <w:rPr>
          <w:iCs/>
        </w:rPr>
      </w:pPr>
      <w:r w:rsidRPr="007A5A0D">
        <w:rPr>
          <w:i/>
          <w:noProof/>
        </w:rPr>
        <w:t>MultiBandInfoList</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MultiBandInfoList ::=</w:t>
      </w:r>
      <w:r w:rsidRPr="007A5A0D">
        <w:tab/>
        <w:t>SEQUENCE (SIZE (1..maxMultiBands)) OF FreqBandIndicator</w:t>
      </w:r>
    </w:p>
    <w:p w:rsidR="00756B72" w:rsidRPr="007A5A0D" w:rsidRDefault="00756B72" w:rsidP="003D1AE8">
      <w:pPr>
        <w:pStyle w:val="PL"/>
        <w:shd w:val="clear" w:color="auto" w:fill="E6E6E6"/>
      </w:pPr>
    </w:p>
    <w:p w:rsidR="0054361B" w:rsidRPr="007A5A0D" w:rsidRDefault="0054361B" w:rsidP="003D1AE8">
      <w:pPr>
        <w:pStyle w:val="PL"/>
        <w:shd w:val="clear" w:color="auto" w:fill="E6E6E6"/>
      </w:pPr>
      <w:r w:rsidRPr="007A5A0D">
        <w:t>MultiBandInfoList-v9e0 ::=</w:t>
      </w:r>
      <w:r w:rsidRPr="007A5A0D">
        <w:tab/>
        <w:t>SEQUENCE (SIZE (1..maxMultiBands)) OF MultiBandInfo-v9e0</w:t>
      </w:r>
    </w:p>
    <w:p w:rsidR="0054361B" w:rsidRPr="007A5A0D" w:rsidRDefault="0054361B" w:rsidP="003D1AE8">
      <w:pPr>
        <w:pStyle w:val="PL"/>
        <w:shd w:val="clear" w:color="auto" w:fill="E6E6E6"/>
      </w:pPr>
    </w:p>
    <w:p w:rsidR="005214EF" w:rsidRPr="007A5A0D" w:rsidRDefault="005214EF" w:rsidP="005214EF">
      <w:pPr>
        <w:pStyle w:val="PL"/>
        <w:shd w:val="clear" w:color="auto" w:fill="E6E6E6"/>
      </w:pPr>
      <w:r w:rsidRPr="007A5A0D">
        <w:t>MultiBandInfoList-v10j0 ::=</w:t>
      </w:r>
      <w:r w:rsidRPr="007A5A0D">
        <w:tab/>
        <w:t>SEQUENCE (SIZE (1..maxMultiBands)) OF NS-PmaxList-r10</w:t>
      </w:r>
    </w:p>
    <w:p w:rsidR="005214EF" w:rsidRPr="007A5A0D" w:rsidRDefault="005214EF" w:rsidP="005214EF">
      <w:pPr>
        <w:pStyle w:val="PL"/>
        <w:shd w:val="clear" w:color="auto" w:fill="E6E6E6"/>
      </w:pPr>
    </w:p>
    <w:p w:rsidR="001643AE" w:rsidRPr="007A5A0D" w:rsidRDefault="001643AE" w:rsidP="001643AE">
      <w:pPr>
        <w:pStyle w:val="PL"/>
        <w:shd w:val="pct10" w:color="auto" w:fill="auto"/>
      </w:pPr>
      <w:r w:rsidRPr="007A5A0D">
        <w:t>MultiBandInfoList-v10l0 ::=</w:t>
      </w:r>
      <w:r w:rsidRPr="007A5A0D">
        <w:tab/>
        <w:t>SEQUENCE (SIZE (1..maxMultiBands)) OF NS-PmaxList-v10l0</w:t>
      </w:r>
    </w:p>
    <w:p w:rsidR="001643AE" w:rsidRPr="007A5A0D" w:rsidRDefault="001643AE" w:rsidP="001643AE">
      <w:pPr>
        <w:pStyle w:val="PL"/>
        <w:shd w:val="pct10" w:color="auto" w:fill="auto"/>
      </w:pPr>
    </w:p>
    <w:p w:rsidR="00F039AD" w:rsidRPr="007A5A0D" w:rsidRDefault="00F039AD" w:rsidP="003D1AE8">
      <w:pPr>
        <w:pStyle w:val="PL"/>
        <w:shd w:val="clear" w:color="auto" w:fill="E6E6E6"/>
      </w:pPr>
      <w:r w:rsidRPr="007A5A0D">
        <w:t>MultiBandInfoList-r11 ::=</w:t>
      </w:r>
      <w:r w:rsidRPr="007A5A0D">
        <w:tab/>
        <w:t>SEQUENCE (SIZE (1..maxMultiBands)) OF FreqBandIndicator-r11</w:t>
      </w:r>
    </w:p>
    <w:p w:rsidR="00F039AD" w:rsidRPr="007A5A0D" w:rsidRDefault="00F039AD" w:rsidP="003D1AE8">
      <w:pPr>
        <w:pStyle w:val="PL"/>
        <w:shd w:val="clear" w:color="auto" w:fill="E6E6E6"/>
      </w:pPr>
    </w:p>
    <w:p w:rsidR="0054361B" w:rsidRPr="007A5A0D" w:rsidRDefault="0054361B" w:rsidP="003D1AE8">
      <w:pPr>
        <w:pStyle w:val="PL"/>
        <w:shd w:val="clear" w:color="auto" w:fill="E6E6E6"/>
      </w:pPr>
      <w:r w:rsidRPr="007A5A0D">
        <w:t>MultiBandInfo-v9e0 ::=</w:t>
      </w:r>
      <w:r w:rsidRPr="007A5A0D">
        <w:tab/>
      </w:r>
      <w:r w:rsidRPr="007A5A0D">
        <w:tab/>
        <w:t>SEQUENCE {</w:t>
      </w:r>
    </w:p>
    <w:p w:rsidR="0054361B" w:rsidRPr="007A5A0D" w:rsidRDefault="0054361B" w:rsidP="003D1AE8">
      <w:pPr>
        <w:pStyle w:val="PL"/>
        <w:shd w:val="clear" w:color="auto" w:fill="E6E6E6"/>
      </w:pPr>
      <w:r w:rsidRPr="007A5A0D">
        <w:tab/>
        <w:t>freqBandIndicator-v9e0</w:t>
      </w:r>
      <w:r w:rsidRPr="007A5A0D">
        <w:tab/>
      </w:r>
      <w:r w:rsidRPr="007A5A0D">
        <w:tab/>
      </w:r>
      <w:r w:rsidRPr="007A5A0D">
        <w:tab/>
      </w:r>
      <w:r w:rsidRPr="007A5A0D">
        <w:tab/>
        <w:t>FreqBandIndicator-v9e0</w:t>
      </w:r>
      <w:r w:rsidRPr="007A5A0D">
        <w:tab/>
      </w:r>
      <w:r w:rsidRPr="007A5A0D">
        <w:tab/>
        <w:t>OPTIONAL</w:t>
      </w:r>
      <w:r w:rsidRPr="007A5A0D">
        <w:tab/>
        <w:t>-- Need OP</w:t>
      </w:r>
    </w:p>
    <w:p w:rsidR="0054361B" w:rsidRPr="007A5A0D" w:rsidRDefault="0054361B" w:rsidP="003D1AE8">
      <w:pPr>
        <w:pStyle w:val="PL"/>
        <w:shd w:val="clear" w:color="auto" w:fill="E6E6E6"/>
      </w:pPr>
      <w:r w:rsidRPr="007A5A0D">
        <w:t>}</w:t>
      </w:r>
    </w:p>
    <w:p w:rsidR="0054361B" w:rsidRPr="007A5A0D" w:rsidRDefault="0054361B"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5214EF" w:rsidRPr="007A5A0D" w:rsidRDefault="005214EF" w:rsidP="005214EF">
      <w:pPr>
        <w:keepNext/>
        <w:keepLines/>
        <w:spacing w:before="120"/>
        <w:ind w:left="1418" w:hanging="1418"/>
        <w:outlineLvl w:val="3"/>
        <w:rPr>
          <w:rFonts w:ascii="Arial" w:hAnsi="Arial"/>
          <w:i/>
          <w:noProof/>
          <w:sz w:val="24"/>
        </w:rPr>
      </w:pPr>
      <w:r w:rsidRPr="007A5A0D">
        <w:rPr>
          <w:rFonts w:ascii="Arial" w:hAnsi="Arial"/>
          <w:sz w:val="24"/>
        </w:rPr>
        <w:t>–</w:t>
      </w:r>
      <w:r w:rsidRPr="007A5A0D">
        <w:rPr>
          <w:rFonts w:ascii="Arial" w:hAnsi="Arial"/>
          <w:sz w:val="24"/>
        </w:rPr>
        <w:tab/>
      </w:r>
      <w:r w:rsidRPr="007A5A0D">
        <w:rPr>
          <w:rFonts w:ascii="Arial" w:hAnsi="Arial"/>
          <w:i/>
          <w:noProof/>
          <w:sz w:val="24"/>
        </w:rPr>
        <w:t>NS-PmaxList</w:t>
      </w:r>
    </w:p>
    <w:p w:rsidR="005214EF" w:rsidRPr="007A5A0D" w:rsidRDefault="005214EF" w:rsidP="005214EF">
      <w:pPr>
        <w:rPr>
          <w:noProof/>
        </w:rPr>
      </w:pPr>
      <w:r w:rsidRPr="007A5A0D">
        <w:rPr>
          <w:noProof/>
        </w:rPr>
        <w:t xml:space="preserve">The IE </w:t>
      </w:r>
      <w:r w:rsidRPr="007A5A0D">
        <w:rPr>
          <w:i/>
          <w:noProof/>
        </w:rPr>
        <w:t>NS-PmaxList</w:t>
      </w:r>
      <w:r w:rsidRPr="007A5A0D">
        <w:rPr>
          <w:noProof/>
        </w:rPr>
        <w:t xml:space="preserve"> concerns a list of </w:t>
      </w:r>
      <w:r w:rsidRPr="007A5A0D">
        <w:rPr>
          <w:i/>
          <w:noProof/>
        </w:rPr>
        <w:t>additionalPmax</w:t>
      </w:r>
      <w:r w:rsidRPr="007A5A0D">
        <w:rPr>
          <w:noProof/>
        </w:rPr>
        <w:t xml:space="preserve"> and </w:t>
      </w:r>
      <w:r w:rsidRPr="007A5A0D">
        <w:rPr>
          <w:i/>
          <w:noProof/>
        </w:rPr>
        <w:t>additionalSpectrumEmission</w:t>
      </w:r>
      <w:r w:rsidRPr="007A5A0D">
        <w:rPr>
          <w:noProof/>
        </w:rPr>
        <w:t xml:space="preserve"> as defined in TS 36.101 [42, table 6.2.4-1] for a given frequency band. E-UTRAN does not include the same value of </w:t>
      </w:r>
      <w:r w:rsidRPr="007A5A0D">
        <w:rPr>
          <w:i/>
          <w:noProof/>
        </w:rPr>
        <w:t>additionalSpectrumEmission</w:t>
      </w:r>
      <w:r w:rsidRPr="007A5A0D">
        <w:rPr>
          <w:noProof/>
        </w:rPr>
        <w:t xml:space="preserve"> in </w:t>
      </w:r>
      <w:r w:rsidRPr="007A5A0D">
        <w:rPr>
          <w:i/>
          <w:noProof/>
        </w:rPr>
        <w:t>SystemInformationType2</w:t>
      </w:r>
      <w:r w:rsidRPr="007A5A0D">
        <w:rPr>
          <w:noProof/>
        </w:rPr>
        <w:t xml:space="preserve"> within this list.</w:t>
      </w:r>
    </w:p>
    <w:p w:rsidR="005214EF" w:rsidRPr="007A5A0D" w:rsidRDefault="005214EF" w:rsidP="005214EF">
      <w:pPr>
        <w:keepNext/>
        <w:keepLines/>
        <w:spacing w:before="60"/>
        <w:jc w:val="center"/>
        <w:rPr>
          <w:rFonts w:ascii="Arial" w:hAnsi="Arial"/>
          <w:b/>
          <w:iCs/>
        </w:rPr>
      </w:pPr>
      <w:r w:rsidRPr="007A5A0D">
        <w:rPr>
          <w:rFonts w:ascii="Arial" w:hAnsi="Arial"/>
          <w:b/>
          <w:i/>
          <w:noProof/>
        </w:rPr>
        <w:t>NS-PmaxList</w:t>
      </w:r>
      <w:r w:rsidRPr="007A5A0D">
        <w:rPr>
          <w:rFonts w:ascii="Arial" w:hAnsi="Arial"/>
          <w:b/>
          <w:iCs/>
          <w:noProof/>
        </w:rPr>
        <w:t xml:space="preserve"> information element</w:t>
      </w:r>
    </w:p>
    <w:p w:rsidR="005214EF" w:rsidRPr="007A5A0D" w:rsidRDefault="005214EF" w:rsidP="005214EF">
      <w:pPr>
        <w:pStyle w:val="PL"/>
        <w:shd w:val="clear" w:color="auto" w:fill="E6E6E6"/>
      </w:pPr>
      <w:r w:rsidRPr="007A5A0D">
        <w:t>-- ASN1START</w:t>
      </w:r>
    </w:p>
    <w:p w:rsidR="005214EF" w:rsidRPr="007A5A0D" w:rsidRDefault="005214EF" w:rsidP="005214EF">
      <w:pPr>
        <w:pStyle w:val="PL"/>
        <w:shd w:val="clear" w:color="auto" w:fill="E6E6E6"/>
      </w:pPr>
    </w:p>
    <w:p w:rsidR="005214EF" w:rsidRPr="007A5A0D" w:rsidRDefault="00FD0501" w:rsidP="005214EF">
      <w:pPr>
        <w:pStyle w:val="PL"/>
        <w:shd w:val="clear" w:color="auto" w:fill="E6E6E6"/>
      </w:pPr>
      <w:r w:rsidRPr="007A5A0D">
        <w:t>NS-PmaxList-r10 ::=</w:t>
      </w:r>
      <w:r w:rsidRPr="007A5A0D">
        <w:tab/>
      </w:r>
      <w:r w:rsidRPr="007A5A0D">
        <w:tab/>
      </w:r>
      <w:r w:rsidRPr="007A5A0D">
        <w:tab/>
      </w:r>
      <w:r w:rsidR="005214EF" w:rsidRPr="007A5A0D">
        <w:t>SEQUENCE (SIZE (1..maxNS-Pmax-r10)) OF NS-PmaxValue-r10</w:t>
      </w:r>
    </w:p>
    <w:p w:rsidR="001643AE" w:rsidRPr="007A5A0D" w:rsidRDefault="001643AE" w:rsidP="001643AE">
      <w:pPr>
        <w:pStyle w:val="PL"/>
        <w:shd w:val="clear" w:color="auto" w:fill="E6E6E6"/>
      </w:pPr>
    </w:p>
    <w:p w:rsidR="005214EF" w:rsidRPr="007A5A0D" w:rsidRDefault="001643AE" w:rsidP="001643AE">
      <w:pPr>
        <w:pStyle w:val="PL"/>
        <w:shd w:val="clear" w:color="auto" w:fill="E6E6E6"/>
      </w:pPr>
      <w:r w:rsidRPr="007A5A0D">
        <w:t>NS-PmaxList-v10l0 ::=</w:t>
      </w:r>
      <w:r w:rsidRPr="007A5A0D">
        <w:tab/>
      </w:r>
      <w:r w:rsidRPr="007A5A0D">
        <w:tab/>
      </w:r>
      <w:r w:rsidRPr="007A5A0D">
        <w:tab/>
        <w:t>SEQUENCE (SIZE (1..maxNS-Pmax-r10)) OF NS-PmaxValue-v10l0</w:t>
      </w:r>
    </w:p>
    <w:p w:rsidR="001643AE" w:rsidRPr="007A5A0D" w:rsidRDefault="001643AE" w:rsidP="001643AE">
      <w:pPr>
        <w:pStyle w:val="PL"/>
        <w:shd w:val="clear" w:color="auto" w:fill="E6E6E6"/>
      </w:pPr>
    </w:p>
    <w:p w:rsidR="005214EF" w:rsidRPr="007A5A0D" w:rsidRDefault="005214EF" w:rsidP="005214EF">
      <w:pPr>
        <w:pStyle w:val="PL"/>
        <w:shd w:val="clear" w:color="auto" w:fill="E6E6E6"/>
      </w:pPr>
      <w:r w:rsidRPr="007A5A0D">
        <w:t>NS-PmaxValue-r10 ::=</w:t>
      </w:r>
      <w:r w:rsidRPr="007A5A0D">
        <w:tab/>
      </w:r>
      <w:r w:rsidRPr="007A5A0D">
        <w:tab/>
      </w:r>
      <w:r w:rsidRPr="007A5A0D">
        <w:tab/>
        <w:t>SEQUENCE {</w:t>
      </w:r>
    </w:p>
    <w:p w:rsidR="005214EF" w:rsidRPr="007A5A0D" w:rsidRDefault="005214EF" w:rsidP="005214EF">
      <w:pPr>
        <w:pStyle w:val="PL"/>
        <w:shd w:val="clear" w:color="auto" w:fill="E6E6E6"/>
      </w:pPr>
      <w:r w:rsidRPr="007A5A0D">
        <w:tab/>
        <w:t>additionalPmax-r10</w:t>
      </w:r>
      <w:r w:rsidRPr="007A5A0D">
        <w:tab/>
      </w:r>
      <w:r w:rsidRPr="007A5A0D">
        <w:tab/>
      </w:r>
      <w:r w:rsidRPr="007A5A0D">
        <w:tab/>
      </w:r>
      <w:r w:rsidRPr="007A5A0D">
        <w:tab/>
      </w:r>
      <w:r w:rsidRPr="007A5A0D">
        <w:tab/>
        <w:t>P-Max</w:t>
      </w:r>
      <w:r w:rsidRPr="007A5A0D">
        <w:tab/>
      </w:r>
      <w:r w:rsidRPr="007A5A0D">
        <w:tab/>
      </w:r>
      <w:r w:rsidRPr="007A5A0D">
        <w:tab/>
      </w:r>
      <w:r w:rsidRPr="007A5A0D">
        <w:tab/>
      </w:r>
      <w:r w:rsidRPr="007A5A0D">
        <w:tab/>
      </w:r>
      <w:r w:rsidRPr="007A5A0D">
        <w:tab/>
      </w:r>
      <w:r w:rsidRPr="007A5A0D">
        <w:tab/>
        <w:t>OPTIONAL,</w:t>
      </w:r>
      <w:r w:rsidRPr="007A5A0D">
        <w:tab/>
        <w:t>-- Need OP</w:t>
      </w:r>
    </w:p>
    <w:p w:rsidR="005214EF" w:rsidRPr="007A5A0D" w:rsidRDefault="00FD0501" w:rsidP="005214EF">
      <w:pPr>
        <w:pStyle w:val="PL"/>
        <w:shd w:val="clear" w:color="auto" w:fill="E6E6E6"/>
      </w:pPr>
      <w:r w:rsidRPr="007A5A0D">
        <w:tab/>
        <w:t>additionalSpectrumEmission</w:t>
      </w:r>
      <w:r w:rsidRPr="007A5A0D">
        <w:tab/>
      </w:r>
      <w:r w:rsidRPr="007A5A0D">
        <w:tab/>
      </w:r>
      <w:r w:rsidR="005214EF" w:rsidRPr="007A5A0D">
        <w:t>AdditionalSpectrumEmission</w:t>
      </w:r>
    </w:p>
    <w:p w:rsidR="005214EF" w:rsidRPr="007A5A0D" w:rsidRDefault="005214EF" w:rsidP="005214EF">
      <w:pPr>
        <w:pStyle w:val="PL"/>
        <w:shd w:val="clear" w:color="auto" w:fill="E6E6E6"/>
      </w:pPr>
      <w:r w:rsidRPr="007A5A0D">
        <w:t>}</w:t>
      </w:r>
    </w:p>
    <w:p w:rsidR="001643AE" w:rsidRPr="007A5A0D" w:rsidRDefault="001643AE" w:rsidP="001643AE">
      <w:pPr>
        <w:pStyle w:val="PL"/>
        <w:shd w:val="clear" w:color="auto" w:fill="E6E6E6"/>
      </w:pPr>
    </w:p>
    <w:p w:rsidR="001643AE" w:rsidRPr="007A5A0D" w:rsidRDefault="001643AE" w:rsidP="001643AE">
      <w:pPr>
        <w:pStyle w:val="PL"/>
        <w:shd w:val="clear" w:color="auto" w:fill="E6E6E6"/>
      </w:pPr>
      <w:r w:rsidRPr="007A5A0D">
        <w:t>NS-PmaxValue-v10l0</w:t>
      </w:r>
      <w:r w:rsidR="00FD0501" w:rsidRPr="007A5A0D">
        <w:t xml:space="preserve"> ::=</w:t>
      </w:r>
      <w:r w:rsidR="00FD0501" w:rsidRPr="007A5A0D">
        <w:tab/>
      </w:r>
      <w:r w:rsidR="00FD0501" w:rsidRPr="007A5A0D">
        <w:tab/>
      </w:r>
      <w:r w:rsidRPr="007A5A0D">
        <w:t>SEQUENCE {</w:t>
      </w:r>
    </w:p>
    <w:p w:rsidR="001643AE" w:rsidRPr="007A5A0D" w:rsidRDefault="001643AE" w:rsidP="001643AE">
      <w:pPr>
        <w:pStyle w:val="PL"/>
        <w:shd w:val="clear" w:color="auto" w:fill="E6E6E6"/>
      </w:pPr>
      <w:r w:rsidRPr="007A5A0D">
        <w:tab/>
        <w:t>additionalSpectrumEmission-v10l0</w:t>
      </w:r>
      <w:r w:rsidRPr="007A5A0D">
        <w:tab/>
        <w:t>AdditionalSpectrumEmission-v10l0</w:t>
      </w:r>
      <w:r w:rsidR="00FD0501" w:rsidRPr="007A5A0D">
        <w:tab/>
        <w:t>OPTIONAL</w:t>
      </w:r>
      <w:r w:rsidR="00FD0501" w:rsidRPr="007A5A0D">
        <w:tab/>
      </w:r>
      <w:r w:rsidRPr="007A5A0D">
        <w:t>-- Need OP</w:t>
      </w:r>
    </w:p>
    <w:p w:rsidR="005214EF" w:rsidRPr="007A5A0D" w:rsidRDefault="001643AE" w:rsidP="001643AE">
      <w:pPr>
        <w:pStyle w:val="PL"/>
        <w:shd w:val="clear" w:color="auto" w:fill="E6E6E6"/>
      </w:pPr>
      <w:r w:rsidRPr="007A5A0D">
        <w:t>}</w:t>
      </w:r>
    </w:p>
    <w:p w:rsidR="001643AE" w:rsidRPr="007A5A0D" w:rsidRDefault="001643AE" w:rsidP="001643AE">
      <w:pPr>
        <w:pStyle w:val="PL"/>
        <w:shd w:val="clear" w:color="auto" w:fill="E6E6E6"/>
      </w:pPr>
    </w:p>
    <w:p w:rsidR="005214EF" w:rsidRPr="007A5A0D" w:rsidRDefault="005214EF" w:rsidP="005214EF">
      <w:pPr>
        <w:pStyle w:val="PL"/>
        <w:shd w:val="clear" w:color="auto" w:fill="E6E6E6"/>
      </w:pPr>
      <w:r w:rsidRPr="007A5A0D">
        <w:t>-- ASN1STOP</w:t>
      </w:r>
    </w:p>
    <w:p w:rsidR="005214EF" w:rsidRPr="007A5A0D" w:rsidRDefault="005214EF" w:rsidP="005214EF"/>
    <w:p w:rsidR="00756B72" w:rsidRPr="007A5A0D" w:rsidRDefault="00756B72" w:rsidP="003D1AE8">
      <w:pPr>
        <w:pStyle w:val="Heading4"/>
      </w:pPr>
      <w:bookmarkStart w:id="1698" w:name="_Toc5815066"/>
      <w:bookmarkStart w:id="1699" w:name="_Toc52542532"/>
      <w:bookmarkStart w:id="1700" w:name="_Toc52543551"/>
      <w:r w:rsidRPr="007A5A0D">
        <w:t>–</w:t>
      </w:r>
      <w:r w:rsidRPr="007A5A0D">
        <w:tab/>
      </w:r>
      <w:r w:rsidRPr="007A5A0D">
        <w:rPr>
          <w:i/>
          <w:noProof/>
        </w:rPr>
        <w:t>PhysCellId</w:t>
      </w:r>
      <w:bookmarkEnd w:id="1698"/>
      <w:bookmarkEnd w:id="1699"/>
      <w:bookmarkEnd w:id="1700"/>
    </w:p>
    <w:p w:rsidR="00756B72" w:rsidRPr="007A5A0D" w:rsidRDefault="00756B72" w:rsidP="003D1AE8">
      <w:pPr>
        <w:rPr>
          <w:iCs/>
        </w:rPr>
      </w:pPr>
      <w:r w:rsidRPr="007A5A0D">
        <w:t xml:space="preserve">The IE </w:t>
      </w:r>
      <w:r w:rsidRPr="007A5A0D">
        <w:rPr>
          <w:i/>
          <w:noProof/>
        </w:rPr>
        <w:t>PhysCellId</w:t>
      </w:r>
      <w:r w:rsidRPr="007A5A0D">
        <w:rPr>
          <w:iCs/>
        </w:rPr>
        <w:t xml:space="preserve"> is used to indicate the physical layer identity of the cell, as defined in TS 36.211 [21].</w:t>
      </w:r>
    </w:p>
    <w:p w:rsidR="00756B72" w:rsidRPr="007A5A0D" w:rsidRDefault="00756B72" w:rsidP="003D1AE8">
      <w:pPr>
        <w:pStyle w:val="TH"/>
      </w:pPr>
      <w:r w:rsidRPr="007A5A0D">
        <w:rPr>
          <w:i/>
          <w:noProof/>
        </w:rPr>
        <w:t>PhysCellId</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PhysCellId ::=</w:t>
      </w:r>
      <w:r w:rsidRPr="007A5A0D">
        <w:tab/>
      </w:r>
      <w:r w:rsidRPr="007A5A0D">
        <w:tab/>
      </w:r>
      <w:r w:rsidRPr="007A5A0D">
        <w:tab/>
      </w:r>
      <w:r w:rsidRPr="007A5A0D">
        <w:tab/>
      </w:r>
      <w:r w:rsidRPr="007A5A0D">
        <w:tab/>
      </w:r>
      <w:r w:rsidRPr="007A5A0D">
        <w:tab/>
        <w:t>INTEGER (0..503)</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701" w:name="_Toc5815067"/>
      <w:bookmarkStart w:id="1702" w:name="_Toc52542533"/>
      <w:bookmarkStart w:id="1703" w:name="_Toc52543552"/>
      <w:r w:rsidRPr="007A5A0D">
        <w:t>–</w:t>
      </w:r>
      <w:r w:rsidRPr="007A5A0D">
        <w:tab/>
      </w:r>
      <w:r w:rsidRPr="007A5A0D">
        <w:rPr>
          <w:i/>
        </w:rPr>
        <w:t>PhysCellIdRange</w:t>
      </w:r>
      <w:bookmarkEnd w:id="1701"/>
      <w:bookmarkEnd w:id="1702"/>
      <w:bookmarkEnd w:id="1703"/>
    </w:p>
    <w:p w:rsidR="00756B72" w:rsidRPr="007A5A0D" w:rsidRDefault="00756B72" w:rsidP="003D1AE8">
      <w:pPr>
        <w:keepNext/>
        <w:keepLines/>
        <w:rPr>
          <w:iCs/>
        </w:rPr>
      </w:pPr>
      <w:r w:rsidRPr="007A5A0D">
        <w:t xml:space="preserve">The IE </w:t>
      </w:r>
      <w:r w:rsidRPr="007A5A0D">
        <w:rPr>
          <w:i/>
          <w:noProof/>
        </w:rPr>
        <w:t>PhysCellIdRange</w:t>
      </w:r>
      <w:r w:rsidRPr="007A5A0D">
        <w:rPr>
          <w:iCs/>
        </w:rPr>
        <w:t xml:space="preserve"> is used to encode either a single or a range of physical cell identities. The range is encoded by using a </w:t>
      </w:r>
      <w:r w:rsidRPr="007A5A0D">
        <w:rPr>
          <w:i/>
          <w:iCs/>
        </w:rPr>
        <w:t>start</w:t>
      </w:r>
      <w:r w:rsidRPr="007A5A0D">
        <w:rPr>
          <w:iCs/>
        </w:rPr>
        <w:t xml:space="preserve"> value and by indicating the number of consecutive physical cell identities (including </w:t>
      </w:r>
      <w:r w:rsidRPr="007A5A0D">
        <w:rPr>
          <w:i/>
          <w:iCs/>
        </w:rPr>
        <w:t>start</w:t>
      </w:r>
      <w:r w:rsidRPr="007A5A0D">
        <w:rPr>
          <w:iCs/>
        </w:rPr>
        <w:t>) in the range.</w:t>
      </w:r>
      <w:r w:rsidR="00B829DE" w:rsidRPr="007A5A0D">
        <w:rPr>
          <w:iCs/>
        </w:rPr>
        <w:t xml:space="preserve"> For fields comprising multiple occurrences of </w:t>
      </w:r>
      <w:r w:rsidR="00B829DE" w:rsidRPr="007A5A0D">
        <w:rPr>
          <w:i/>
        </w:rPr>
        <w:t>PhysCellIdRange</w:t>
      </w:r>
      <w:r w:rsidR="00B829DE" w:rsidRPr="007A5A0D">
        <w:rPr>
          <w:iCs/>
        </w:rPr>
        <w:t>, E-UTRAN may configure overlapping ranges of physical cell identities.</w:t>
      </w:r>
    </w:p>
    <w:p w:rsidR="00756B72" w:rsidRPr="007A5A0D" w:rsidRDefault="00756B72" w:rsidP="003D1AE8">
      <w:pPr>
        <w:pStyle w:val="TH"/>
      </w:pPr>
      <w:r w:rsidRPr="007A5A0D">
        <w:rPr>
          <w:i/>
          <w:noProof/>
        </w:rPr>
        <w:t>PhysCellIdRange</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PhysCellIdRange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start</w:t>
      </w:r>
      <w:r w:rsidRPr="007A5A0D">
        <w:tab/>
      </w:r>
      <w:r w:rsidRPr="007A5A0D">
        <w:tab/>
      </w:r>
      <w:r w:rsidRPr="007A5A0D">
        <w:tab/>
      </w:r>
      <w:r w:rsidRPr="007A5A0D">
        <w:tab/>
      </w:r>
      <w:r w:rsidRPr="007A5A0D">
        <w:tab/>
      </w:r>
      <w:r w:rsidRPr="007A5A0D">
        <w:tab/>
      </w:r>
      <w:r w:rsidRPr="007A5A0D">
        <w:tab/>
        <w:t>PhysCellId,</w:t>
      </w:r>
    </w:p>
    <w:p w:rsidR="00756B72" w:rsidRPr="007A5A0D" w:rsidRDefault="00756B72" w:rsidP="003D1AE8">
      <w:pPr>
        <w:pStyle w:val="PL"/>
        <w:shd w:val="clear" w:color="auto" w:fill="E6E6E6"/>
      </w:pPr>
      <w:r w:rsidRPr="007A5A0D">
        <w:lastRenderedPageBreak/>
        <w:tab/>
        <w:t>range</w:t>
      </w:r>
      <w:r w:rsidRPr="007A5A0D">
        <w:tab/>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n4, n8, n12, n16, n24, n32, n48, n64, n84,</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n96, n128, n168, n252, n504, spare2,</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spare1} </w:t>
      </w:r>
      <w:r w:rsidRPr="007A5A0D">
        <w:tab/>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PhysCellIdRange</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range</w:t>
            </w:r>
          </w:p>
          <w:p w:rsidR="00756B72" w:rsidRPr="007A5A0D" w:rsidRDefault="00756B72" w:rsidP="003D1AE8">
            <w:pPr>
              <w:pStyle w:val="TAL"/>
              <w:rPr>
                <w:iCs/>
                <w:noProof/>
                <w:lang w:eastAsia="en-GB"/>
              </w:rPr>
            </w:pPr>
            <w:r w:rsidRPr="007A5A0D">
              <w:rPr>
                <w:iCs/>
                <w:noProof/>
                <w:lang w:eastAsia="en-GB"/>
              </w:rPr>
              <w:t xml:space="preserve">Indicates the number of </w:t>
            </w:r>
            <w:r w:rsidRPr="007A5A0D">
              <w:rPr>
                <w:bCs/>
                <w:noProof/>
                <w:lang w:eastAsia="en-GB"/>
              </w:rPr>
              <w:t>physical cell identities</w:t>
            </w:r>
            <w:r w:rsidRPr="007A5A0D">
              <w:rPr>
                <w:iCs/>
                <w:noProof/>
                <w:lang w:eastAsia="en-GB"/>
              </w:rPr>
              <w:t xml:space="preserve"> in the range (including </w:t>
            </w:r>
            <w:r w:rsidRPr="007A5A0D">
              <w:rPr>
                <w:i/>
                <w:iCs/>
                <w:noProof/>
                <w:lang w:eastAsia="en-GB"/>
              </w:rPr>
              <w:t>start</w:t>
            </w:r>
            <w:r w:rsidRPr="007A5A0D">
              <w:rPr>
                <w:iCs/>
                <w:noProof/>
                <w:lang w:eastAsia="en-GB"/>
              </w:rPr>
              <w:t xml:space="preserve">). Value n4 corresponds with 4, n8 corresponds with 8 and so on. The UE shall apply value 1 in case the field is absent, in which case only the physical cell identity value indicated by </w:t>
            </w:r>
            <w:r w:rsidRPr="007A5A0D">
              <w:rPr>
                <w:i/>
                <w:iCs/>
                <w:noProof/>
                <w:lang w:eastAsia="en-GB"/>
              </w:rPr>
              <w:t>start</w:t>
            </w:r>
            <w:r w:rsidRPr="007A5A0D">
              <w:rPr>
                <w:iCs/>
                <w:noProof/>
                <w:lang w:eastAsia="en-GB"/>
              </w:rPr>
              <w:t xml:space="preserve"> applies.</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start</w:t>
            </w:r>
          </w:p>
          <w:p w:rsidR="00756B72" w:rsidRPr="007A5A0D" w:rsidRDefault="00756B72" w:rsidP="003D1AE8">
            <w:pPr>
              <w:pStyle w:val="TAL"/>
              <w:rPr>
                <w:bCs/>
                <w:noProof/>
                <w:lang w:eastAsia="en-GB"/>
              </w:rPr>
            </w:pPr>
            <w:r w:rsidRPr="007A5A0D">
              <w:rPr>
                <w:bCs/>
                <w:noProof/>
                <w:lang w:eastAsia="en-GB"/>
              </w:rPr>
              <w:t>Indicates the lowest physical cell identity in the range.</w:t>
            </w:r>
          </w:p>
        </w:tc>
      </w:tr>
    </w:tbl>
    <w:p w:rsidR="00756B72" w:rsidRPr="007A5A0D" w:rsidRDefault="00756B72" w:rsidP="003D1AE8">
      <w:pPr>
        <w:pStyle w:val="BodyText"/>
      </w:pPr>
    </w:p>
    <w:p w:rsidR="00756B72" w:rsidRPr="007A5A0D" w:rsidRDefault="00756B72" w:rsidP="003D1AE8">
      <w:pPr>
        <w:pStyle w:val="Heading4"/>
        <w:rPr>
          <w:lang w:eastAsia="zh-TW"/>
        </w:rPr>
      </w:pPr>
      <w:bookmarkStart w:id="1704" w:name="_Toc5815068"/>
      <w:bookmarkStart w:id="1705" w:name="_Toc52542534"/>
      <w:bookmarkStart w:id="1706" w:name="_Toc52543553"/>
      <w:r w:rsidRPr="007A5A0D">
        <w:t>–</w:t>
      </w:r>
      <w:r w:rsidRPr="007A5A0D">
        <w:tab/>
      </w:r>
      <w:r w:rsidRPr="007A5A0D">
        <w:rPr>
          <w:i/>
        </w:rPr>
        <w:t>PhysCellIdRangeUTRA</w:t>
      </w:r>
      <w:r w:rsidRPr="007A5A0D">
        <w:rPr>
          <w:i/>
          <w:lang w:eastAsia="zh-TW"/>
        </w:rPr>
        <w:t>-FDDList</w:t>
      </w:r>
      <w:bookmarkEnd w:id="1704"/>
      <w:bookmarkEnd w:id="1705"/>
      <w:bookmarkEnd w:id="1706"/>
    </w:p>
    <w:p w:rsidR="00756B72" w:rsidRPr="007A5A0D" w:rsidRDefault="00756B72" w:rsidP="003D1AE8">
      <w:pPr>
        <w:keepNext/>
        <w:keepLines/>
        <w:rPr>
          <w:iCs/>
        </w:rPr>
      </w:pPr>
      <w:r w:rsidRPr="007A5A0D">
        <w:t xml:space="preserve">The IE </w:t>
      </w:r>
      <w:r w:rsidRPr="007A5A0D">
        <w:rPr>
          <w:i/>
          <w:iCs/>
        </w:rPr>
        <w:t>PhysCellIdRangeUTRA-FDDList</w:t>
      </w:r>
      <w:r w:rsidRPr="007A5A0D">
        <w:t xml:space="preserve"> is used to encode one or more of </w:t>
      </w:r>
      <w:r w:rsidRPr="007A5A0D">
        <w:rPr>
          <w:i/>
          <w:iCs/>
        </w:rPr>
        <w:t>PhysCellIdRangeUTRA-FDD</w:t>
      </w:r>
      <w:r w:rsidRPr="007A5A0D">
        <w:t xml:space="preserve">. While the IE </w:t>
      </w:r>
      <w:r w:rsidRPr="007A5A0D">
        <w:rPr>
          <w:i/>
          <w:iCs/>
        </w:rPr>
        <w:t xml:space="preserve">PhysCellIdRangeUTRA-FDD </w:t>
      </w:r>
      <w:r w:rsidRPr="007A5A0D">
        <w:t xml:space="preserve">is used to encode </w:t>
      </w:r>
      <w:r w:rsidRPr="007A5A0D">
        <w:rPr>
          <w:rStyle w:val="Strong"/>
          <w:b w:val="0"/>
          <w:bCs w:val="0"/>
        </w:rPr>
        <w:t xml:space="preserve">either </w:t>
      </w:r>
      <w:r w:rsidRPr="007A5A0D">
        <w:t>a single physical layer identity</w:t>
      </w:r>
      <w:r w:rsidRPr="007A5A0D">
        <w:rPr>
          <w:rStyle w:val="Strong"/>
          <w:b w:val="0"/>
          <w:bCs w:val="0"/>
        </w:rPr>
        <w:t xml:space="preserve"> or</w:t>
      </w:r>
      <w:r w:rsidRPr="007A5A0D">
        <w:t xml:space="preserve"> a range of physical layer identities</w:t>
      </w:r>
      <w:r w:rsidRPr="007A5A0D">
        <w:rPr>
          <w:lang w:eastAsia="zh-TW"/>
        </w:rPr>
        <w:t>,</w:t>
      </w:r>
      <w:r w:rsidRPr="007A5A0D">
        <w:rPr>
          <w:iCs/>
        </w:rPr>
        <w:t xml:space="preserve"> i.e. </w:t>
      </w:r>
      <w:r w:rsidRPr="007A5A0D">
        <w:t>primary scrambling code</w:t>
      </w:r>
      <w:r w:rsidRPr="007A5A0D">
        <w:rPr>
          <w:lang w:eastAsia="zh-TW"/>
        </w:rPr>
        <w:t>s.</w:t>
      </w:r>
      <w:r w:rsidRPr="007A5A0D">
        <w:rPr>
          <w:iCs/>
          <w:lang w:eastAsia="zh-TW"/>
        </w:rPr>
        <w:t xml:space="preserve"> Each</w:t>
      </w:r>
      <w:r w:rsidRPr="007A5A0D">
        <w:rPr>
          <w:iCs/>
        </w:rPr>
        <w:t xml:space="preserve"> range is encoded by using a </w:t>
      </w:r>
      <w:r w:rsidRPr="007A5A0D">
        <w:rPr>
          <w:i/>
          <w:iCs/>
        </w:rPr>
        <w:t>start</w:t>
      </w:r>
      <w:r w:rsidRPr="007A5A0D">
        <w:rPr>
          <w:iCs/>
        </w:rPr>
        <w:t xml:space="preserve"> value and by indicating the number of consecutive physical cell identities (including </w:t>
      </w:r>
      <w:r w:rsidRPr="007A5A0D">
        <w:rPr>
          <w:i/>
          <w:iCs/>
        </w:rPr>
        <w:t>start</w:t>
      </w:r>
      <w:r w:rsidRPr="007A5A0D">
        <w:rPr>
          <w:iCs/>
        </w:rPr>
        <w:t>) in the range.</w:t>
      </w:r>
    </w:p>
    <w:p w:rsidR="00756B72" w:rsidRPr="007A5A0D" w:rsidRDefault="00756B72" w:rsidP="003D1AE8">
      <w:pPr>
        <w:pStyle w:val="TH"/>
      </w:pPr>
      <w:r w:rsidRPr="007A5A0D">
        <w:rPr>
          <w:i/>
          <w:noProof/>
        </w:rPr>
        <w:t>PhysCellIdRangeUTRA</w:t>
      </w:r>
      <w:r w:rsidRPr="007A5A0D">
        <w:rPr>
          <w:i/>
          <w:noProof/>
          <w:lang w:eastAsia="zh-TW"/>
        </w:rPr>
        <w:t>-FDDList</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rPr>
          <w:lang w:eastAsia="zh-TW"/>
        </w:rPr>
      </w:pPr>
    </w:p>
    <w:p w:rsidR="00756B72" w:rsidRPr="007A5A0D" w:rsidRDefault="00756B72" w:rsidP="003D1AE8">
      <w:pPr>
        <w:pStyle w:val="PL"/>
        <w:shd w:val="clear" w:color="auto" w:fill="E6E6E6"/>
        <w:rPr>
          <w:lang w:eastAsia="zh-TW"/>
        </w:rPr>
      </w:pPr>
      <w:r w:rsidRPr="007A5A0D">
        <w:t>PhysCellIdRangeUTRA-FDD</w:t>
      </w:r>
      <w:r w:rsidRPr="007A5A0D">
        <w:rPr>
          <w:lang w:eastAsia="zh-TW"/>
        </w:rPr>
        <w:t>List-r9</w:t>
      </w:r>
      <w:r w:rsidRPr="007A5A0D">
        <w:t>::=</w:t>
      </w:r>
      <w:r w:rsidRPr="007A5A0D">
        <w:tab/>
      </w:r>
      <w:r w:rsidRPr="007A5A0D">
        <w:tab/>
        <w:t>SEQUENCE (SIZE (1..maxPhysCellId</w:t>
      </w:r>
      <w:r w:rsidRPr="007A5A0D">
        <w:rPr>
          <w:lang w:eastAsia="zh-TW"/>
        </w:rPr>
        <w:t>Range-r9</w:t>
      </w:r>
      <w:r w:rsidRPr="007A5A0D">
        <w:t>)) OF PhysCellIdRangeUTRA-FDD</w:t>
      </w:r>
      <w:r w:rsidRPr="007A5A0D">
        <w:rPr>
          <w:lang w:eastAsia="zh-TW"/>
        </w:rPr>
        <w:t>-r9</w:t>
      </w:r>
    </w:p>
    <w:p w:rsidR="00756B72" w:rsidRPr="007A5A0D" w:rsidRDefault="00756B72" w:rsidP="003D1AE8">
      <w:pPr>
        <w:pStyle w:val="PL"/>
        <w:shd w:val="clear" w:color="auto" w:fill="E6E6E6"/>
        <w:rPr>
          <w:lang w:eastAsia="zh-TW"/>
        </w:rPr>
      </w:pPr>
    </w:p>
    <w:p w:rsidR="00756B72" w:rsidRPr="007A5A0D" w:rsidRDefault="00756B72" w:rsidP="003D1AE8">
      <w:pPr>
        <w:pStyle w:val="PL"/>
        <w:shd w:val="clear" w:color="auto" w:fill="E6E6E6"/>
      </w:pPr>
      <w:r w:rsidRPr="007A5A0D">
        <w:t>PhysCellIdRangeUTRA-FDD</w:t>
      </w:r>
      <w:r w:rsidRPr="007A5A0D">
        <w:rPr>
          <w:lang w:eastAsia="zh-TW"/>
        </w:rPr>
        <w:t>-r9</w:t>
      </w:r>
      <w:r w:rsidRPr="007A5A0D">
        <w:t xml:space="preserve"> ::=</w:t>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rPr>
          <w:lang w:eastAsia="zh-TW"/>
        </w:rPr>
        <w:t>s</w:t>
      </w:r>
      <w:r w:rsidRPr="007A5A0D">
        <w:t>tart</w:t>
      </w:r>
      <w:r w:rsidRPr="007A5A0D">
        <w:rPr>
          <w:lang w:eastAsia="zh-TW"/>
        </w:rPr>
        <w:t>-r9</w:t>
      </w:r>
      <w:r w:rsidRPr="007A5A0D">
        <w:tab/>
      </w:r>
      <w:r w:rsidRPr="007A5A0D">
        <w:tab/>
      </w:r>
      <w:r w:rsidRPr="007A5A0D">
        <w:tab/>
      </w:r>
      <w:r w:rsidRPr="007A5A0D">
        <w:tab/>
      </w:r>
      <w:r w:rsidRPr="007A5A0D">
        <w:tab/>
      </w:r>
      <w:r w:rsidRPr="007A5A0D">
        <w:tab/>
      </w:r>
      <w:r w:rsidRPr="007A5A0D">
        <w:tab/>
      </w:r>
      <w:r w:rsidRPr="007A5A0D">
        <w:rPr>
          <w:noProof w:val="0"/>
        </w:rPr>
        <w:t>PhysCellIdUTRA-FDD</w:t>
      </w:r>
      <w:r w:rsidRPr="007A5A0D">
        <w:t>,</w:t>
      </w:r>
    </w:p>
    <w:p w:rsidR="00756B72" w:rsidRPr="007A5A0D" w:rsidRDefault="00756B72" w:rsidP="003D1AE8">
      <w:pPr>
        <w:pStyle w:val="PL"/>
        <w:shd w:val="clear" w:color="auto" w:fill="E6E6E6"/>
        <w:rPr>
          <w:lang w:eastAsia="zh-TW"/>
        </w:rPr>
      </w:pPr>
      <w:r w:rsidRPr="007A5A0D">
        <w:tab/>
      </w:r>
      <w:r w:rsidRPr="007A5A0D">
        <w:tab/>
        <w:t>range</w:t>
      </w:r>
      <w:r w:rsidRPr="007A5A0D">
        <w:rPr>
          <w:lang w:eastAsia="zh-TW"/>
        </w:rPr>
        <w:t>-r9</w:t>
      </w:r>
      <w:r w:rsidRPr="007A5A0D">
        <w:tab/>
      </w:r>
      <w:r w:rsidRPr="007A5A0D">
        <w:tab/>
      </w:r>
      <w:r w:rsidRPr="007A5A0D">
        <w:tab/>
      </w:r>
      <w:r w:rsidRPr="007A5A0D">
        <w:tab/>
      </w:r>
      <w:r w:rsidRPr="007A5A0D">
        <w:tab/>
      </w:r>
      <w:r w:rsidRPr="007A5A0D">
        <w:tab/>
      </w:r>
      <w:r w:rsidRPr="007A5A0D">
        <w:tab/>
        <w:t>INTEGER (2..512)</w:t>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rPr>
          <w:lang w:eastAsia="zh-TW"/>
        </w:rPr>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PhysCellIdRangeUTRA</w:t>
            </w:r>
            <w:r w:rsidRPr="007A5A0D">
              <w:rPr>
                <w:i/>
                <w:noProof/>
                <w:lang w:eastAsia="zh-TW"/>
              </w:rPr>
              <w:t>-FDDList</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zh-TW"/>
              </w:rPr>
            </w:pPr>
            <w:r w:rsidRPr="007A5A0D">
              <w:rPr>
                <w:b/>
                <w:bCs/>
                <w:i/>
                <w:noProof/>
                <w:lang w:eastAsia="zh-TW"/>
              </w:rPr>
              <w:t>r</w:t>
            </w:r>
            <w:r w:rsidRPr="007A5A0D">
              <w:rPr>
                <w:b/>
                <w:bCs/>
                <w:i/>
                <w:noProof/>
                <w:lang w:eastAsia="en-GB"/>
              </w:rPr>
              <w:t>ange</w:t>
            </w:r>
          </w:p>
          <w:p w:rsidR="00756B72" w:rsidRPr="007A5A0D" w:rsidRDefault="00756B72" w:rsidP="003D1AE8">
            <w:pPr>
              <w:pStyle w:val="TAL"/>
              <w:rPr>
                <w:iCs/>
                <w:noProof/>
                <w:lang w:eastAsia="en-GB"/>
              </w:rPr>
            </w:pPr>
            <w:r w:rsidRPr="007A5A0D">
              <w:rPr>
                <w:iCs/>
                <w:noProof/>
                <w:lang w:eastAsia="en-GB"/>
              </w:rPr>
              <w:t>Indicates the number of p</w:t>
            </w:r>
            <w:r w:rsidRPr="007A5A0D">
              <w:rPr>
                <w:lang w:eastAsia="en-GB"/>
              </w:rPr>
              <w:t>rimary scrambling code</w:t>
            </w:r>
            <w:r w:rsidRPr="007A5A0D">
              <w:rPr>
                <w:lang w:eastAsia="zh-TW"/>
              </w:rPr>
              <w:t xml:space="preserve">s </w:t>
            </w:r>
            <w:r w:rsidRPr="007A5A0D">
              <w:rPr>
                <w:iCs/>
                <w:noProof/>
                <w:lang w:eastAsia="en-GB"/>
              </w:rPr>
              <w:t xml:space="preserve">in the range (including </w:t>
            </w:r>
            <w:r w:rsidRPr="007A5A0D">
              <w:rPr>
                <w:i/>
                <w:iCs/>
                <w:noProof/>
                <w:lang w:eastAsia="en-GB"/>
              </w:rPr>
              <w:t>start</w:t>
            </w:r>
            <w:r w:rsidRPr="007A5A0D">
              <w:rPr>
                <w:iCs/>
                <w:noProof/>
                <w:lang w:eastAsia="en-GB"/>
              </w:rPr>
              <w:t xml:space="preserve">). The UE shall apply value </w:t>
            </w:r>
            <w:smartTag w:uri="urn:schemas-microsoft-com:office:smarttags" w:element="chmetcnv">
              <w:smartTagPr>
                <w:attr w:name="TCSC" w:val="0"/>
                <w:attr w:name="NumberType" w:val="1"/>
                <w:attr w:name="Negative" w:val="False"/>
                <w:attr w:name="HasSpace" w:val="True"/>
                <w:attr w:name="SourceValue" w:val="1"/>
                <w:attr w:name="UnitName" w:val="in"/>
              </w:smartTagPr>
              <w:r w:rsidRPr="007A5A0D">
                <w:rPr>
                  <w:iCs/>
                  <w:noProof/>
                  <w:lang w:eastAsia="en-GB"/>
                </w:rPr>
                <w:t>1 in</w:t>
              </w:r>
            </w:smartTag>
            <w:r w:rsidRPr="007A5A0D">
              <w:rPr>
                <w:iCs/>
                <w:noProof/>
                <w:lang w:eastAsia="en-GB"/>
              </w:rPr>
              <w:t xml:space="preserve"> case the field is absent, in which case only the p</w:t>
            </w:r>
            <w:r w:rsidRPr="007A5A0D">
              <w:rPr>
                <w:lang w:eastAsia="en-GB"/>
              </w:rPr>
              <w:t>rimary scrambling code</w:t>
            </w:r>
            <w:r w:rsidRPr="007A5A0D">
              <w:rPr>
                <w:iCs/>
                <w:noProof/>
                <w:lang w:eastAsia="en-GB"/>
              </w:rPr>
              <w:t xml:space="preserve"> value indicated by </w:t>
            </w:r>
            <w:r w:rsidRPr="007A5A0D">
              <w:rPr>
                <w:i/>
                <w:iCs/>
                <w:noProof/>
                <w:lang w:eastAsia="en-GB"/>
              </w:rPr>
              <w:t>start</w:t>
            </w:r>
            <w:r w:rsidRPr="007A5A0D">
              <w:rPr>
                <w:iCs/>
                <w:noProof/>
                <w:lang w:eastAsia="en-GB"/>
              </w:rPr>
              <w:t xml:space="preserve"> applies.</w:t>
            </w:r>
          </w:p>
        </w:tc>
      </w:tr>
      <w:tr w:rsidR="00756B72" w:rsidRPr="007A5A0D" w:rsidTr="003C6FE0">
        <w:trPr>
          <w:cantSplit/>
        </w:trPr>
        <w:tc>
          <w:tcPr>
            <w:tcW w:w="9639" w:type="dxa"/>
          </w:tcPr>
          <w:p w:rsidR="00756B72" w:rsidRPr="007A5A0D" w:rsidRDefault="00756B72" w:rsidP="003D1AE8">
            <w:pPr>
              <w:pStyle w:val="TAL"/>
              <w:rPr>
                <w:b/>
                <w:bCs/>
                <w:i/>
                <w:noProof/>
                <w:lang w:eastAsia="zh-TW"/>
              </w:rPr>
            </w:pPr>
            <w:r w:rsidRPr="007A5A0D">
              <w:rPr>
                <w:b/>
                <w:bCs/>
                <w:i/>
                <w:noProof/>
                <w:lang w:eastAsia="en-GB"/>
              </w:rPr>
              <w:t>start</w:t>
            </w:r>
          </w:p>
          <w:p w:rsidR="00756B72" w:rsidRPr="007A5A0D" w:rsidRDefault="00756B72" w:rsidP="003D1AE8">
            <w:pPr>
              <w:pStyle w:val="TAL"/>
              <w:rPr>
                <w:bCs/>
                <w:noProof/>
                <w:lang w:eastAsia="en-GB"/>
              </w:rPr>
            </w:pPr>
            <w:r w:rsidRPr="007A5A0D">
              <w:rPr>
                <w:bCs/>
                <w:noProof/>
                <w:lang w:eastAsia="en-GB"/>
              </w:rPr>
              <w:t>Indicates</w:t>
            </w:r>
            <w:r w:rsidRPr="007A5A0D">
              <w:rPr>
                <w:bCs/>
                <w:noProof/>
                <w:lang w:eastAsia="zh-TW"/>
              </w:rPr>
              <w:t xml:space="preserve"> </w:t>
            </w:r>
            <w:r w:rsidRPr="007A5A0D">
              <w:rPr>
                <w:bCs/>
                <w:noProof/>
                <w:lang w:eastAsia="en-GB"/>
              </w:rPr>
              <w:t xml:space="preserve">the lowest </w:t>
            </w:r>
            <w:r w:rsidRPr="007A5A0D">
              <w:rPr>
                <w:lang w:eastAsia="en-GB"/>
              </w:rPr>
              <w:t>primary scrambling code</w:t>
            </w:r>
            <w:r w:rsidRPr="007A5A0D">
              <w:rPr>
                <w:bCs/>
                <w:noProof/>
                <w:lang w:eastAsia="en-GB"/>
              </w:rPr>
              <w:t xml:space="preserve"> in the range</w:t>
            </w:r>
            <w:r w:rsidRPr="007A5A0D">
              <w:rPr>
                <w:bCs/>
                <w:noProof/>
                <w:lang w:eastAsia="zh-TW"/>
              </w:rPr>
              <w:t>.</w:t>
            </w:r>
          </w:p>
        </w:tc>
      </w:tr>
    </w:tbl>
    <w:p w:rsidR="00756B72" w:rsidRPr="007A5A0D" w:rsidRDefault="00756B72" w:rsidP="003D1AE8">
      <w:pPr>
        <w:pStyle w:val="BodyText"/>
      </w:pPr>
    </w:p>
    <w:p w:rsidR="00756B72" w:rsidRPr="007A5A0D" w:rsidRDefault="00756B72" w:rsidP="003D1AE8">
      <w:pPr>
        <w:pStyle w:val="Heading4"/>
        <w:rPr>
          <w:i/>
          <w:noProof/>
        </w:rPr>
      </w:pPr>
      <w:bookmarkStart w:id="1707" w:name="_Toc5815069"/>
      <w:bookmarkStart w:id="1708" w:name="_Toc52542535"/>
      <w:bookmarkStart w:id="1709" w:name="_Toc52543554"/>
      <w:r w:rsidRPr="007A5A0D">
        <w:t>–</w:t>
      </w:r>
      <w:r w:rsidRPr="007A5A0D">
        <w:tab/>
      </w:r>
      <w:r w:rsidRPr="007A5A0D">
        <w:rPr>
          <w:i/>
          <w:noProof/>
        </w:rPr>
        <w:t>PhysCellIdCDMA2000</w:t>
      </w:r>
      <w:bookmarkEnd w:id="1707"/>
      <w:bookmarkEnd w:id="1708"/>
      <w:bookmarkEnd w:id="1709"/>
    </w:p>
    <w:p w:rsidR="00756B72" w:rsidRPr="007A5A0D" w:rsidRDefault="00756B72" w:rsidP="003D1AE8">
      <w:r w:rsidRPr="007A5A0D">
        <w:t xml:space="preserve">The IE </w:t>
      </w:r>
      <w:r w:rsidRPr="007A5A0D">
        <w:rPr>
          <w:i/>
          <w:noProof/>
        </w:rPr>
        <w:t xml:space="preserve">PhysCellIdCDMA2000 </w:t>
      </w:r>
      <w:r w:rsidRPr="007A5A0D">
        <w:t xml:space="preserve">identifies the </w:t>
      </w:r>
      <w:r w:rsidRPr="007A5A0D">
        <w:rPr>
          <w:noProof/>
        </w:rPr>
        <w:t xml:space="preserve">PNOffset </w:t>
      </w:r>
      <w:r w:rsidRPr="007A5A0D">
        <w:t>that represents the "Physical cell identity" in CDMA2000.</w:t>
      </w:r>
    </w:p>
    <w:p w:rsidR="00756B72" w:rsidRPr="007A5A0D" w:rsidRDefault="00756B72" w:rsidP="003D1AE8">
      <w:pPr>
        <w:pStyle w:val="TH"/>
      </w:pPr>
      <w:r w:rsidRPr="007A5A0D">
        <w:rPr>
          <w:i/>
          <w:noProof/>
        </w:rPr>
        <w:t>PhysCellIdCDMA2000</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PhysCellIdCDMA2000 ::=</w:t>
      </w:r>
      <w:r w:rsidRPr="007A5A0D">
        <w:tab/>
      </w:r>
      <w:r w:rsidRPr="007A5A0D">
        <w:tab/>
      </w:r>
      <w:r w:rsidRPr="007A5A0D">
        <w:tab/>
        <w:t>INTEGER (0..maxPNOffset)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710" w:name="_Toc5815070"/>
      <w:bookmarkStart w:id="1711" w:name="_Toc52542536"/>
      <w:bookmarkStart w:id="1712" w:name="_Toc52543555"/>
      <w:r w:rsidRPr="007A5A0D">
        <w:t>–</w:t>
      </w:r>
      <w:r w:rsidRPr="007A5A0D">
        <w:tab/>
      </w:r>
      <w:r w:rsidRPr="007A5A0D">
        <w:rPr>
          <w:i/>
          <w:noProof/>
        </w:rPr>
        <w:t>PhysCellIdGERAN</w:t>
      </w:r>
      <w:bookmarkEnd w:id="1710"/>
      <w:bookmarkEnd w:id="1711"/>
      <w:bookmarkEnd w:id="1712"/>
    </w:p>
    <w:p w:rsidR="00756B72" w:rsidRPr="007A5A0D" w:rsidRDefault="00756B72" w:rsidP="003D1AE8">
      <w:pPr>
        <w:rPr>
          <w:iCs/>
        </w:rPr>
      </w:pPr>
      <w:r w:rsidRPr="007A5A0D">
        <w:t xml:space="preserve">The IE </w:t>
      </w:r>
      <w:r w:rsidRPr="007A5A0D">
        <w:rPr>
          <w:i/>
          <w:noProof/>
        </w:rPr>
        <w:t>PhysCellIdGERAN</w:t>
      </w:r>
      <w:r w:rsidRPr="007A5A0D">
        <w:rPr>
          <w:iCs/>
        </w:rPr>
        <w:t xml:space="preserve"> contains the Base Station Identity Code (BSIC).</w:t>
      </w:r>
    </w:p>
    <w:p w:rsidR="00756B72" w:rsidRPr="007A5A0D" w:rsidRDefault="00756B72" w:rsidP="003D1AE8">
      <w:pPr>
        <w:pStyle w:val="TH"/>
      </w:pPr>
      <w:r w:rsidRPr="007A5A0D">
        <w:rPr>
          <w:i/>
          <w:noProof/>
        </w:rPr>
        <w:t>PhysCellIdGERAN</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PhysCellIdGERAN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networkColourCode</w:t>
      </w:r>
      <w:r w:rsidRPr="007A5A0D">
        <w:tab/>
      </w:r>
      <w:r w:rsidRPr="007A5A0D">
        <w:tab/>
      </w:r>
      <w:r w:rsidRPr="007A5A0D">
        <w:tab/>
      </w:r>
      <w:r w:rsidRPr="007A5A0D">
        <w:tab/>
      </w:r>
      <w:r w:rsidRPr="007A5A0D">
        <w:tab/>
        <w:t>BIT STRING (SIZE (3)),</w:t>
      </w:r>
    </w:p>
    <w:p w:rsidR="00756B72" w:rsidRPr="007A5A0D" w:rsidRDefault="00756B72" w:rsidP="003D1AE8">
      <w:pPr>
        <w:pStyle w:val="PL"/>
        <w:shd w:val="clear" w:color="auto" w:fill="E6E6E6"/>
      </w:pPr>
      <w:r w:rsidRPr="007A5A0D">
        <w:tab/>
        <w:t>baseStationColourCode</w:t>
      </w:r>
      <w:r w:rsidRPr="007A5A0D">
        <w:tab/>
      </w:r>
      <w:r w:rsidRPr="007A5A0D">
        <w:tab/>
      </w:r>
      <w:r w:rsidRPr="007A5A0D">
        <w:tab/>
      </w:r>
      <w:r w:rsidRPr="007A5A0D">
        <w:tab/>
        <w:t>BIT STRING (SIZE (3))</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PhysCellIdGERAN</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baseStationColourCode</w:t>
            </w:r>
          </w:p>
          <w:p w:rsidR="00756B72" w:rsidRPr="007A5A0D" w:rsidDel="00D37B00" w:rsidRDefault="00756B72" w:rsidP="003D1AE8">
            <w:pPr>
              <w:pStyle w:val="TAL"/>
              <w:rPr>
                <w:b/>
                <w:bCs/>
                <w:i/>
                <w:noProof/>
                <w:lang w:eastAsia="en-GB"/>
              </w:rPr>
            </w:pPr>
            <w:r w:rsidRPr="007A5A0D">
              <w:rPr>
                <w:lang w:eastAsia="en-GB"/>
              </w:rPr>
              <w:t>Base station Colour Code as defined in TS 23.003 [27].</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networkColourCode</w:t>
            </w:r>
          </w:p>
          <w:p w:rsidR="00756B72" w:rsidRPr="007A5A0D" w:rsidRDefault="00756B72" w:rsidP="003D1AE8">
            <w:pPr>
              <w:pStyle w:val="TAL"/>
              <w:rPr>
                <w:lang w:eastAsia="en-GB"/>
              </w:rPr>
            </w:pPr>
            <w:r w:rsidRPr="007A5A0D">
              <w:rPr>
                <w:lang w:eastAsia="en-GB"/>
              </w:rPr>
              <w:t>Network Colour Code as defined in TS 23.003 [27].</w:t>
            </w:r>
          </w:p>
        </w:tc>
      </w:tr>
    </w:tbl>
    <w:p w:rsidR="00756B72" w:rsidRPr="007A5A0D" w:rsidRDefault="00756B72" w:rsidP="003D1AE8"/>
    <w:p w:rsidR="00756B72" w:rsidRPr="007A5A0D" w:rsidRDefault="00756B72" w:rsidP="003D1AE8">
      <w:pPr>
        <w:pStyle w:val="Heading4"/>
        <w:rPr>
          <w:i/>
          <w:noProof/>
        </w:rPr>
      </w:pPr>
      <w:bookmarkStart w:id="1713" w:name="_Toc5815071"/>
      <w:bookmarkStart w:id="1714" w:name="_Toc52542537"/>
      <w:bookmarkStart w:id="1715" w:name="_Toc52543556"/>
      <w:r w:rsidRPr="007A5A0D">
        <w:t>–</w:t>
      </w:r>
      <w:r w:rsidRPr="007A5A0D">
        <w:tab/>
      </w:r>
      <w:r w:rsidRPr="007A5A0D">
        <w:rPr>
          <w:i/>
          <w:noProof/>
        </w:rPr>
        <w:t>PhysCellIdUTRA-FDD</w:t>
      </w:r>
      <w:bookmarkEnd w:id="1713"/>
      <w:bookmarkEnd w:id="1714"/>
      <w:bookmarkEnd w:id="1715"/>
    </w:p>
    <w:p w:rsidR="00756B72" w:rsidRPr="007A5A0D" w:rsidRDefault="00756B72" w:rsidP="003D1AE8">
      <w:r w:rsidRPr="007A5A0D">
        <w:t xml:space="preserve">The IE </w:t>
      </w:r>
      <w:r w:rsidRPr="007A5A0D">
        <w:rPr>
          <w:i/>
          <w:noProof/>
        </w:rPr>
        <w:t>PhysCellIdUTRA-FDD</w:t>
      </w:r>
      <w:r w:rsidRPr="007A5A0D">
        <w:t xml:space="preserve"> is used </w:t>
      </w:r>
      <w:r w:rsidRPr="007A5A0D">
        <w:rPr>
          <w:iCs/>
        </w:rPr>
        <w:t>to indicate the physical layer identity of the cell, i.e. the primary scrambling code, as defined in TS 25.331 [19].</w:t>
      </w:r>
    </w:p>
    <w:p w:rsidR="00756B72" w:rsidRPr="007A5A0D" w:rsidRDefault="00756B72" w:rsidP="003D1AE8">
      <w:pPr>
        <w:pStyle w:val="TH"/>
      </w:pPr>
      <w:r w:rsidRPr="007A5A0D">
        <w:rPr>
          <w:i/>
          <w:noProof/>
        </w:rPr>
        <w:t>PhysCellIdUTRA-FDD</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PhysCellIdUTRA-FDD ::=</w:t>
      </w:r>
      <w:r w:rsidRPr="007A5A0D">
        <w:tab/>
      </w:r>
      <w:r w:rsidRPr="007A5A0D">
        <w:tab/>
      </w:r>
      <w:r w:rsidRPr="007A5A0D">
        <w:tab/>
      </w:r>
      <w:r w:rsidRPr="007A5A0D">
        <w:tab/>
        <w:t>INTEGER (0..511)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716" w:name="_Toc5815072"/>
      <w:bookmarkStart w:id="1717" w:name="_Toc52542538"/>
      <w:bookmarkStart w:id="1718" w:name="_Toc52543557"/>
      <w:r w:rsidRPr="007A5A0D">
        <w:t>–</w:t>
      </w:r>
      <w:r w:rsidRPr="007A5A0D">
        <w:tab/>
      </w:r>
      <w:r w:rsidRPr="007A5A0D">
        <w:rPr>
          <w:i/>
          <w:noProof/>
        </w:rPr>
        <w:t>PhysCellIdUTRA-TDD</w:t>
      </w:r>
      <w:bookmarkEnd w:id="1716"/>
      <w:bookmarkEnd w:id="1717"/>
      <w:bookmarkEnd w:id="1718"/>
    </w:p>
    <w:p w:rsidR="00756B72" w:rsidRPr="007A5A0D" w:rsidRDefault="00756B72" w:rsidP="003D1AE8">
      <w:r w:rsidRPr="007A5A0D">
        <w:t xml:space="preserve">The IE </w:t>
      </w:r>
      <w:r w:rsidRPr="007A5A0D">
        <w:rPr>
          <w:i/>
          <w:noProof/>
        </w:rPr>
        <w:t>PhysCellIdUTRA-TDD</w:t>
      </w:r>
      <w:r w:rsidRPr="007A5A0D">
        <w:t xml:space="preserve"> is used </w:t>
      </w:r>
      <w:r w:rsidRPr="007A5A0D">
        <w:rPr>
          <w:iCs/>
        </w:rPr>
        <w:t xml:space="preserve">to indicate </w:t>
      </w:r>
      <w:r w:rsidRPr="007A5A0D">
        <w:t xml:space="preserve">the physical layer identity of the cell, i.e. the cell parameters ID (TDD), as specified in </w:t>
      </w:r>
      <w:r w:rsidRPr="007A5A0D">
        <w:rPr>
          <w:iCs/>
        </w:rPr>
        <w:t>TS 25.331 [19]</w:t>
      </w:r>
      <w:r w:rsidRPr="007A5A0D">
        <w:t xml:space="preserve">. Also corresponds to the </w:t>
      </w:r>
      <w:r w:rsidRPr="007A5A0D">
        <w:rPr>
          <w:iCs/>
        </w:rPr>
        <w:t>Initial Cell Parameter Assignment in TS 25.223 [46].</w:t>
      </w:r>
    </w:p>
    <w:p w:rsidR="00756B72" w:rsidRPr="007A5A0D" w:rsidRDefault="00756B72" w:rsidP="003D1AE8">
      <w:pPr>
        <w:pStyle w:val="TH"/>
      </w:pPr>
      <w:r w:rsidRPr="007A5A0D">
        <w:rPr>
          <w:i/>
          <w:noProof/>
        </w:rPr>
        <w:t>PhysCellIdUTRA-TDD</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PhysCellIdUTRA-TDD ::=</w:t>
      </w:r>
      <w:r w:rsidRPr="007A5A0D">
        <w:tab/>
      </w:r>
      <w:r w:rsidRPr="007A5A0D">
        <w:tab/>
      </w:r>
      <w:r w:rsidRPr="007A5A0D">
        <w:tab/>
      </w:r>
      <w:r w:rsidRPr="007A5A0D">
        <w:tab/>
        <w:t>INTEGER (0..127)</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719" w:name="_Toc5815073"/>
      <w:bookmarkStart w:id="1720" w:name="_Toc52542539"/>
      <w:bookmarkStart w:id="1721" w:name="_Toc52543558"/>
      <w:r w:rsidRPr="007A5A0D">
        <w:t>–</w:t>
      </w:r>
      <w:r w:rsidRPr="007A5A0D">
        <w:tab/>
      </w:r>
      <w:r w:rsidRPr="007A5A0D">
        <w:rPr>
          <w:i/>
          <w:noProof/>
        </w:rPr>
        <w:t>PLMN-Identity</w:t>
      </w:r>
      <w:bookmarkEnd w:id="1719"/>
      <w:bookmarkEnd w:id="1720"/>
      <w:bookmarkEnd w:id="1721"/>
    </w:p>
    <w:p w:rsidR="00756B72" w:rsidRPr="007A5A0D" w:rsidRDefault="00756B72" w:rsidP="003D1AE8">
      <w:r w:rsidRPr="007A5A0D">
        <w:t xml:space="preserve">The IE </w:t>
      </w:r>
      <w:r w:rsidRPr="007A5A0D">
        <w:rPr>
          <w:i/>
          <w:noProof/>
        </w:rPr>
        <w:t>PLMN-Identity</w:t>
      </w:r>
      <w:r w:rsidRPr="007A5A0D">
        <w:t xml:space="preserve"> identifies a Public Land Mobile Network. Further information regarding how to set the IE are specified in TS 23.003 [27].</w:t>
      </w:r>
    </w:p>
    <w:p w:rsidR="00756B72" w:rsidRPr="007A5A0D" w:rsidRDefault="00756B72" w:rsidP="003D1AE8">
      <w:pPr>
        <w:pStyle w:val="TH"/>
      </w:pPr>
      <w:r w:rsidRPr="007A5A0D">
        <w:rPr>
          <w:i/>
          <w:noProof/>
        </w:rPr>
        <w:t>PLMN-Identity</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PLMN-Identity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mcc</w:t>
      </w:r>
      <w:r w:rsidRPr="007A5A0D">
        <w:tab/>
      </w:r>
      <w:r w:rsidRPr="007A5A0D">
        <w:tab/>
      </w:r>
      <w:r w:rsidRPr="007A5A0D">
        <w:tab/>
      </w:r>
      <w:r w:rsidRPr="007A5A0D">
        <w:tab/>
      </w:r>
      <w:r w:rsidRPr="007A5A0D">
        <w:tab/>
      </w:r>
      <w:r w:rsidRPr="007A5A0D">
        <w:tab/>
      </w:r>
      <w:r w:rsidRPr="007A5A0D">
        <w:tab/>
      </w:r>
      <w:r w:rsidRPr="007A5A0D">
        <w:tab/>
      </w:r>
      <w:r w:rsidRPr="007A5A0D">
        <w:tab/>
        <w:t>MCC</w:t>
      </w:r>
      <w:r w:rsidRPr="007A5A0D">
        <w:tab/>
      </w:r>
      <w:r w:rsidRPr="007A5A0D">
        <w:tab/>
      </w:r>
      <w:r w:rsidRPr="007A5A0D">
        <w:tab/>
      </w:r>
      <w:r w:rsidRPr="007A5A0D">
        <w:tab/>
      </w:r>
      <w:r w:rsidRPr="007A5A0D">
        <w:tab/>
        <w:t>OPTIONAL,</w:t>
      </w:r>
      <w:r w:rsidRPr="007A5A0D">
        <w:tab/>
      </w:r>
      <w:r w:rsidRPr="007A5A0D">
        <w:tab/>
      </w:r>
      <w:r w:rsidRPr="007A5A0D">
        <w:tab/>
      </w:r>
      <w:r w:rsidRPr="007A5A0D">
        <w:tab/>
      </w:r>
      <w:r w:rsidRPr="007A5A0D">
        <w:tab/>
        <w:t>-- Cond MCC</w:t>
      </w:r>
    </w:p>
    <w:p w:rsidR="00756B72" w:rsidRPr="007A5A0D" w:rsidRDefault="00756B72" w:rsidP="003D1AE8">
      <w:pPr>
        <w:pStyle w:val="PL"/>
        <w:shd w:val="clear" w:color="auto" w:fill="E6E6E6"/>
      </w:pPr>
      <w:r w:rsidRPr="007A5A0D">
        <w:tab/>
        <w:t>mnc</w:t>
      </w:r>
      <w:r w:rsidRPr="007A5A0D">
        <w:tab/>
      </w:r>
      <w:r w:rsidRPr="007A5A0D">
        <w:tab/>
      </w:r>
      <w:r w:rsidRPr="007A5A0D">
        <w:tab/>
      </w:r>
      <w:r w:rsidRPr="007A5A0D">
        <w:tab/>
      </w:r>
      <w:r w:rsidRPr="007A5A0D">
        <w:tab/>
      </w:r>
      <w:r w:rsidRPr="007A5A0D">
        <w:tab/>
      </w:r>
      <w:r w:rsidRPr="007A5A0D">
        <w:tab/>
      </w:r>
      <w:r w:rsidRPr="007A5A0D">
        <w:tab/>
      </w:r>
      <w:r w:rsidRPr="007A5A0D">
        <w:tab/>
        <w:t>MNC</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MCC ::=</w:t>
      </w:r>
      <w:r w:rsidRPr="007A5A0D">
        <w:tab/>
      </w:r>
      <w:r w:rsidRPr="007A5A0D">
        <w:tab/>
      </w:r>
      <w:r w:rsidRPr="007A5A0D">
        <w:tab/>
      </w:r>
      <w:r w:rsidRPr="007A5A0D">
        <w:tab/>
      </w:r>
      <w:r w:rsidRPr="007A5A0D">
        <w:tab/>
      </w:r>
      <w:r w:rsidRPr="007A5A0D">
        <w:tab/>
      </w:r>
      <w:r w:rsidRPr="007A5A0D">
        <w:tab/>
      </w:r>
      <w:r w:rsidRPr="007A5A0D">
        <w:tab/>
        <w:t>SEQUENCE (SIZE (3)) OF</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MCC-MNC-Digit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MNC ::=</w:t>
      </w:r>
      <w:r w:rsidRPr="007A5A0D">
        <w:tab/>
      </w:r>
      <w:r w:rsidRPr="007A5A0D">
        <w:tab/>
      </w:r>
      <w:r w:rsidRPr="007A5A0D">
        <w:tab/>
      </w:r>
      <w:r w:rsidRPr="007A5A0D">
        <w:tab/>
      </w:r>
      <w:r w:rsidRPr="007A5A0D">
        <w:tab/>
      </w:r>
      <w:r w:rsidRPr="007A5A0D">
        <w:tab/>
      </w:r>
      <w:r w:rsidRPr="007A5A0D">
        <w:tab/>
      </w:r>
      <w:r w:rsidRPr="007A5A0D">
        <w:tab/>
        <w:t>SEQUENCE (SIZE (2..3)) OF</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MCC-MNC-Digit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MCC-MNC-Digit ::=</w:t>
      </w:r>
      <w:r w:rsidRPr="007A5A0D">
        <w:tab/>
      </w:r>
      <w:r w:rsidRPr="007A5A0D">
        <w:tab/>
      </w:r>
      <w:r w:rsidRPr="007A5A0D">
        <w:tab/>
      </w:r>
      <w:r w:rsidRPr="007A5A0D">
        <w:tab/>
      </w:r>
      <w:r w:rsidRPr="007A5A0D">
        <w:tab/>
        <w:t>INTEGER (0..9)</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PLMN-Identity</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mcc</w:t>
            </w:r>
          </w:p>
          <w:p w:rsidR="00756B72" w:rsidRPr="007A5A0D" w:rsidRDefault="00756B72" w:rsidP="003D1AE8">
            <w:pPr>
              <w:pStyle w:val="TAL"/>
              <w:rPr>
                <w:lang w:eastAsia="en-GB"/>
              </w:rPr>
            </w:pPr>
            <w:r w:rsidRPr="007A5A0D">
              <w:rPr>
                <w:lang w:eastAsia="en-GB"/>
              </w:rPr>
              <w:t>The first element contains the first MCC digit, the second element the second MCC digit and so on. If the field is absent, it takes the same value as the mcc of the immediately preceding IE PLMN-Identity. See TS 23.003 [27].</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mnc</w:t>
            </w:r>
          </w:p>
          <w:p w:rsidR="00756B72" w:rsidRPr="007A5A0D" w:rsidRDefault="00756B72" w:rsidP="003D1AE8">
            <w:pPr>
              <w:pStyle w:val="TAL"/>
              <w:rPr>
                <w:lang w:eastAsia="en-GB"/>
              </w:rPr>
            </w:pPr>
            <w:r w:rsidRPr="007A5A0D">
              <w:rPr>
                <w:lang w:eastAsia="en-GB"/>
              </w:rPr>
              <w:t>The first element contains the first MNC digit, the second element the second MNC digit and so on. See TS 23.003 [27].</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iCs/>
                <w:lang w:eastAsia="en-GB"/>
              </w:rPr>
            </w:pPr>
            <w:r w:rsidRPr="007A5A0D">
              <w:rPr>
                <w:iCs/>
                <w:lang w:eastAsia="en-GB"/>
              </w:rPr>
              <w:t>Conditional presence</w:t>
            </w:r>
          </w:p>
        </w:tc>
        <w:tc>
          <w:tcPr>
            <w:tcW w:w="7371" w:type="dxa"/>
          </w:tcPr>
          <w:p w:rsidR="00756B72" w:rsidRPr="007A5A0D" w:rsidRDefault="00756B72" w:rsidP="003D1AE8">
            <w:pPr>
              <w:pStyle w:val="TAH"/>
              <w:rPr>
                <w:lang w:eastAsia="en-GB"/>
              </w:rPr>
            </w:pPr>
            <w:r w:rsidRPr="007A5A0D">
              <w:rPr>
                <w:iCs/>
                <w:lang w:eastAsia="en-GB"/>
              </w:rPr>
              <w:t>Explanation</w:t>
            </w:r>
          </w:p>
        </w:tc>
      </w:tr>
      <w:tr w:rsidR="00756B72"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MCC</w:t>
            </w:r>
          </w:p>
        </w:tc>
        <w:tc>
          <w:tcPr>
            <w:tcW w:w="7371" w:type="dxa"/>
          </w:tcPr>
          <w:p w:rsidR="00756B72" w:rsidRPr="007A5A0D" w:rsidRDefault="00756B72" w:rsidP="003D1AE8">
            <w:pPr>
              <w:pStyle w:val="TAL"/>
              <w:rPr>
                <w:lang w:eastAsia="en-GB"/>
              </w:rPr>
            </w:pPr>
            <w:r w:rsidRPr="007A5A0D">
              <w:rPr>
                <w:lang w:eastAsia="en-GB"/>
              </w:rPr>
              <w:t xml:space="preserve">This IE is mandatory when </w:t>
            </w:r>
            <w:r w:rsidRPr="007A5A0D">
              <w:rPr>
                <w:i/>
                <w:lang w:eastAsia="en-GB"/>
              </w:rPr>
              <w:t>PLMN-Identity</w:t>
            </w:r>
            <w:r w:rsidRPr="007A5A0D">
              <w:rPr>
                <w:lang w:eastAsia="en-GB"/>
              </w:rPr>
              <w:t xml:space="preserve"> is included in </w:t>
            </w:r>
            <w:r w:rsidRPr="007A5A0D">
              <w:rPr>
                <w:i/>
                <w:lang w:eastAsia="en-GB"/>
              </w:rPr>
              <w:t>CellGlobalIdEUTRA</w:t>
            </w:r>
            <w:r w:rsidRPr="007A5A0D">
              <w:rPr>
                <w:lang w:eastAsia="en-GB"/>
              </w:rPr>
              <w:t xml:space="preserve">, in </w:t>
            </w:r>
            <w:r w:rsidRPr="007A5A0D">
              <w:rPr>
                <w:i/>
                <w:lang w:eastAsia="en-GB"/>
              </w:rPr>
              <w:t>CellGlobalIdUTRA,</w:t>
            </w:r>
            <w:r w:rsidRPr="007A5A0D">
              <w:rPr>
                <w:lang w:eastAsia="en-GB"/>
              </w:rPr>
              <w:t xml:space="preserve"> in </w:t>
            </w:r>
            <w:r w:rsidRPr="007A5A0D">
              <w:rPr>
                <w:i/>
                <w:lang w:eastAsia="en-GB"/>
              </w:rPr>
              <w:t>CellGlobalIdGERAN</w:t>
            </w:r>
            <w:r w:rsidRPr="007A5A0D">
              <w:rPr>
                <w:lang w:eastAsia="en-GB"/>
              </w:rPr>
              <w:t xml:space="preserve"> or in </w:t>
            </w:r>
            <w:r w:rsidRPr="007A5A0D">
              <w:rPr>
                <w:i/>
                <w:noProof/>
                <w:lang w:eastAsia="en-GB"/>
              </w:rPr>
              <w:t>RegisteredMME</w:t>
            </w:r>
            <w:r w:rsidRPr="007A5A0D">
              <w:rPr>
                <w:lang w:eastAsia="en-GB"/>
              </w:rPr>
              <w:t xml:space="preserve">. This IE is also mandatory in the first occurrence of the IE </w:t>
            </w:r>
            <w:r w:rsidRPr="007A5A0D">
              <w:rPr>
                <w:i/>
                <w:iCs/>
                <w:lang w:eastAsia="en-GB"/>
              </w:rPr>
              <w:t>PLMN-Identity</w:t>
            </w:r>
            <w:r w:rsidRPr="007A5A0D">
              <w:rPr>
                <w:lang w:eastAsia="en-GB"/>
              </w:rPr>
              <w:t xml:space="preserve"> within the IE </w:t>
            </w:r>
            <w:r w:rsidRPr="007A5A0D">
              <w:rPr>
                <w:i/>
                <w:iCs/>
                <w:lang w:eastAsia="en-GB"/>
              </w:rPr>
              <w:t>PLMN-</w:t>
            </w:r>
            <w:r w:rsidRPr="007A5A0D">
              <w:rPr>
                <w:i/>
                <w:iCs/>
                <w:noProof/>
                <w:lang w:eastAsia="en-GB"/>
              </w:rPr>
              <w:t>IdentityList</w:t>
            </w:r>
            <w:r w:rsidRPr="007A5A0D">
              <w:rPr>
                <w:lang w:eastAsia="en-GB"/>
              </w:rPr>
              <w:t>. Otherwise it is optional, need OP.</w:t>
            </w:r>
          </w:p>
        </w:tc>
      </w:tr>
    </w:tbl>
    <w:p w:rsidR="00756B72" w:rsidRPr="007A5A0D" w:rsidRDefault="00756B72" w:rsidP="003D1AE8"/>
    <w:p w:rsidR="00756B72" w:rsidRPr="007A5A0D" w:rsidRDefault="00756B72" w:rsidP="003D1AE8">
      <w:pPr>
        <w:pStyle w:val="Heading4"/>
      </w:pPr>
      <w:bookmarkStart w:id="1722" w:name="_Toc5815074"/>
      <w:bookmarkStart w:id="1723" w:name="_Toc52542540"/>
      <w:bookmarkStart w:id="1724" w:name="_Toc52543559"/>
      <w:r w:rsidRPr="007A5A0D">
        <w:t>–</w:t>
      </w:r>
      <w:r w:rsidRPr="007A5A0D">
        <w:tab/>
      </w:r>
      <w:r w:rsidRPr="007A5A0D">
        <w:rPr>
          <w:i/>
          <w:noProof/>
        </w:rPr>
        <w:t>PLMN-IdentityList3</w:t>
      </w:r>
      <w:bookmarkEnd w:id="1722"/>
      <w:bookmarkEnd w:id="1723"/>
      <w:bookmarkEnd w:id="1724"/>
    </w:p>
    <w:p w:rsidR="00756B72" w:rsidRPr="007A5A0D" w:rsidRDefault="00756B72" w:rsidP="003D1AE8">
      <w:r w:rsidRPr="007A5A0D">
        <w:t>Includes a list of PLMN identities.</w:t>
      </w:r>
    </w:p>
    <w:p w:rsidR="00756B72" w:rsidRPr="007A5A0D" w:rsidRDefault="00756B72" w:rsidP="003D1AE8">
      <w:pPr>
        <w:pStyle w:val="TH"/>
      </w:pPr>
      <w:r w:rsidRPr="007A5A0D">
        <w:rPr>
          <w:i/>
          <w:noProof/>
        </w:rPr>
        <w:t>PLMN-IdentityList3</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PLMN-IdentityList3-r11 ::=</w:t>
      </w:r>
      <w:r w:rsidRPr="007A5A0D">
        <w:tab/>
      </w:r>
      <w:r w:rsidRPr="007A5A0D">
        <w:tab/>
      </w:r>
      <w:r w:rsidRPr="007A5A0D">
        <w:tab/>
      </w:r>
      <w:r w:rsidRPr="007A5A0D">
        <w:tab/>
        <w:t>SEQUENCE (SIZE (1..16)) OF PLMN-Identity</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pPr>
      <w:bookmarkStart w:id="1725" w:name="_Toc5815075"/>
      <w:bookmarkStart w:id="1726" w:name="_Toc52542541"/>
      <w:bookmarkStart w:id="1727" w:name="_Toc52543560"/>
      <w:r w:rsidRPr="007A5A0D">
        <w:t>–</w:t>
      </w:r>
      <w:r w:rsidRPr="007A5A0D">
        <w:tab/>
      </w:r>
      <w:r w:rsidRPr="007A5A0D">
        <w:rPr>
          <w:i/>
        </w:rPr>
        <w:t>PreRegistrationInfoHRPD</w:t>
      </w:r>
      <w:bookmarkEnd w:id="1725"/>
      <w:bookmarkEnd w:id="1726"/>
      <w:bookmarkEnd w:id="1727"/>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PreRegistrationInfoHRPD ::=</w:t>
      </w:r>
      <w:r w:rsidRPr="007A5A0D">
        <w:tab/>
      </w:r>
      <w:r w:rsidRPr="007A5A0D">
        <w:tab/>
      </w:r>
      <w:r w:rsidRPr="007A5A0D">
        <w:tab/>
        <w:t>SEQUENCE {</w:t>
      </w:r>
    </w:p>
    <w:p w:rsidR="00756B72" w:rsidRPr="007A5A0D" w:rsidRDefault="00756B72" w:rsidP="003D1AE8">
      <w:pPr>
        <w:pStyle w:val="PL"/>
        <w:shd w:val="clear" w:color="auto" w:fill="E6E6E6"/>
      </w:pPr>
      <w:r w:rsidRPr="007A5A0D">
        <w:tab/>
        <w:t>preRegistrationAllowed</w:t>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preRegistrationZoneId</w:t>
      </w:r>
      <w:r w:rsidRPr="007A5A0D">
        <w:tab/>
      </w:r>
      <w:r w:rsidRPr="007A5A0D">
        <w:tab/>
      </w:r>
      <w:r w:rsidRPr="007A5A0D">
        <w:tab/>
      </w:r>
      <w:r w:rsidRPr="007A5A0D">
        <w:tab/>
        <w:t>PreRegistrationZoneIdHRPD</w:t>
      </w:r>
      <w:r w:rsidRPr="007A5A0D">
        <w:tab/>
        <w:t>OPTIONAL, -- cond PreRegAllowed</w:t>
      </w:r>
    </w:p>
    <w:p w:rsidR="00756B72" w:rsidRPr="007A5A0D" w:rsidRDefault="00756B72" w:rsidP="003D1AE8">
      <w:pPr>
        <w:pStyle w:val="PL"/>
        <w:shd w:val="clear" w:color="auto" w:fill="E6E6E6"/>
      </w:pPr>
      <w:r w:rsidRPr="007A5A0D">
        <w:tab/>
        <w:t>secondaryPreRegistrationZoneIdList</w:t>
      </w:r>
      <w:r w:rsidRPr="007A5A0D">
        <w:tab/>
        <w:t>SecondaryPreRegistrationZoneIdListHRPD</w:t>
      </w:r>
      <w:r w:rsidRPr="007A5A0D">
        <w:tab/>
        <w:t>OPTIONAL -- Need OR</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SecondaryPreRegistrationZoneIdListHRPD</w:t>
      </w:r>
      <w:bookmarkStart w:id="1728" w:name="OLE_LINK110"/>
      <w:bookmarkStart w:id="1729" w:name="OLE_LINK111"/>
      <w:r w:rsidRPr="007A5A0D">
        <w:t xml:space="preserve"> ::=</w:t>
      </w:r>
      <w:bookmarkEnd w:id="1728"/>
      <w:bookmarkEnd w:id="1729"/>
      <w:r w:rsidRPr="007A5A0D">
        <w:tab/>
        <w:t>SEQUENCE (SIZE (1..2)) OF PreRegistrationZoneIdHRPD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PreRegistrationZoneIdHRPD ::=</w:t>
      </w:r>
      <w:r w:rsidRPr="007A5A0D">
        <w:tab/>
      </w:r>
      <w:r w:rsidRPr="007A5A0D">
        <w:tab/>
      </w:r>
      <w:r w:rsidRPr="007A5A0D">
        <w:tab/>
        <w:t>INTEGER (0..255)</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rFonts w:eastAsia="SimSun"/>
                <w:kern w:val="2"/>
                <w:lang w:eastAsia="en-GB"/>
              </w:rPr>
            </w:pPr>
            <w:r w:rsidRPr="007A5A0D">
              <w:rPr>
                <w:rFonts w:eastAsia="SimSun"/>
                <w:i/>
                <w:iCs/>
                <w:noProof/>
                <w:kern w:val="2"/>
                <w:lang w:eastAsia="en-GB"/>
              </w:rPr>
              <w:t>PreRegistrationInfoHRPD</w:t>
            </w:r>
            <w:r w:rsidRPr="007A5A0D">
              <w:rPr>
                <w:rFonts w:eastAsia="SimSun"/>
                <w:iCs/>
                <w:noProof/>
                <w:kern w:val="2"/>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tabs>
                <w:tab w:val="num" w:pos="1494"/>
              </w:tabs>
              <w:jc w:val="both"/>
              <w:rPr>
                <w:rFonts w:eastAsia="SimSun"/>
                <w:b/>
                <w:i/>
                <w:noProof/>
                <w:kern w:val="2"/>
                <w:lang w:eastAsia="en-GB"/>
              </w:rPr>
            </w:pPr>
            <w:r w:rsidRPr="007A5A0D">
              <w:rPr>
                <w:rFonts w:eastAsia="SimSun"/>
                <w:b/>
                <w:i/>
                <w:noProof/>
                <w:kern w:val="2"/>
                <w:lang w:eastAsia="en-GB"/>
              </w:rPr>
              <w:t>preRegistrationAllowed</w:t>
            </w:r>
          </w:p>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TRUE indicates that a UE shall perform a CDMA2000 HRPD pre-registration if the UE does not have a valid / current pre-registration</w:t>
            </w:r>
            <w:r w:rsidRPr="007A5A0D">
              <w:rPr>
                <w:rFonts w:ascii="Times New Roman" w:eastAsia="SimSun" w:hAnsi="Times New Roman"/>
                <w:kern w:val="2"/>
                <w:lang w:eastAsia="en-GB"/>
              </w:rPr>
              <w:t xml:space="preserve">. </w:t>
            </w:r>
            <w:r w:rsidRPr="007A5A0D">
              <w:rPr>
                <w:rFonts w:eastAsia="SimSun"/>
                <w:kern w:val="2"/>
                <w:lang w:eastAsia="en-GB"/>
              </w:rPr>
              <w:t>FALSE indicates that the UE is not allowed to perform CDMA2000 HRPD pre-registration in the current cell.</w:t>
            </w:r>
          </w:p>
        </w:tc>
      </w:tr>
      <w:tr w:rsidR="007A5A0D" w:rsidRPr="007A5A0D" w:rsidTr="003C6FE0">
        <w:trPr>
          <w:cantSplit/>
        </w:trPr>
        <w:tc>
          <w:tcPr>
            <w:tcW w:w="9639" w:type="dxa"/>
          </w:tcPr>
          <w:p w:rsidR="00756B72" w:rsidRPr="007A5A0D" w:rsidRDefault="00756B72" w:rsidP="003D1AE8">
            <w:pPr>
              <w:pStyle w:val="TAL"/>
              <w:tabs>
                <w:tab w:val="num" w:pos="1494"/>
              </w:tabs>
              <w:jc w:val="both"/>
              <w:rPr>
                <w:rFonts w:eastAsia="SimSun"/>
                <w:b/>
                <w:i/>
                <w:noProof/>
                <w:kern w:val="2"/>
                <w:lang w:eastAsia="en-GB"/>
              </w:rPr>
            </w:pPr>
            <w:r w:rsidRPr="007A5A0D">
              <w:rPr>
                <w:rFonts w:eastAsia="SimSun"/>
                <w:b/>
                <w:i/>
                <w:noProof/>
                <w:kern w:val="2"/>
                <w:lang w:eastAsia="en-GB"/>
              </w:rPr>
              <w:t>preRegistrationZoneID</w:t>
            </w:r>
          </w:p>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ColorCode (see C.S0024 [26], C.S0087 [44]) of the CDMA2000 Reference Cell corresponding to the HRPD sector under the HRPD AN that is configured for this LTE cell. It is used to control when the UE should register or re-register.</w:t>
            </w:r>
          </w:p>
        </w:tc>
      </w:tr>
      <w:tr w:rsidR="00756B72" w:rsidRPr="007A5A0D" w:rsidTr="003C6FE0">
        <w:trPr>
          <w:cantSplit/>
        </w:trPr>
        <w:tc>
          <w:tcPr>
            <w:tcW w:w="9639" w:type="dxa"/>
          </w:tcPr>
          <w:p w:rsidR="00756B72" w:rsidRPr="007A5A0D" w:rsidRDefault="00756B72" w:rsidP="003D1AE8">
            <w:pPr>
              <w:pStyle w:val="TAL"/>
              <w:tabs>
                <w:tab w:val="num" w:pos="1494"/>
              </w:tabs>
              <w:jc w:val="both"/>
              <w:rPr>
                <w:rFonts w:eastAsia="SimSun"/>
                <w:b/>
                <w:i/>
                <w:noProof/>
                <w:kern w:val="2"/>
                <w:lang w:eastAsia="en-GB"/>
              </w:rPr>
            </w:pPr>
            <w:r w:rsidRPr="007A5A0D">
              <w:rPr>
                <w:rFonts w:eastAsia="SimSun"/>
                <w:b/>
                <w:i/>
                <w:noProof/>
                <w:kern w:val="2"/>
                <w:lang w:eastAsia="en-GB"/>
              </w:rPr>
              <w:t>secondaryPreRegistrationZoneIdList</w:t>
            </w:r>
          </w:p>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List of SecondaryColorCodes (see C.S0024 [26], C.S0087 [44]) of the CDMA2000 Reference Cell corresponding to the HRPD sector under the HRPD AN that is configured for this LTE cell. They are used to control when the UE should re-register.</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rFonts w:eastAsia="SimSun"/>
                <w:iCs/>
                <w:kern w:val="2"/>
                <w:lang w:eastAsia="en-GB"/>
              </w:rPr>
            </w:pPr>
            <w:r w:rsidRPr="007A5A0D">
              <w:rPr>
                <w:rFonts w:eastAsia="SimSun"/>
                <w:iCs/>
                <w:kern w:val="2"/>
                <w:lang w:eastAsia="en-GB"/>
              </w:rPr>
              <w:t>Conditional presence</w:t>
            </w:r>
          </w:p>
        </w:tc>
        <w:tc>
          <w:tcPr>
            <w:tcW w:w="7371" w:type="dxa"/>
          </w:tcPr>
          <w:p w:rsidR="00756B72" w:rsidRPr="007A5A0D" w:rsidRDefault="00756B72" w:rsidP="003D1AE8">
            <w:pPr>
              <w:pStyle w:val="TAH"/>
              <w:rPr>
                <w:rFonts w:eastAsia="SimSun"/>
                <w:iCs/>
                <w:kern w:val="2"/>
                <w:lang w:eastAsia="en-GB"/>
              </w:rPr>
            </w:pPr>
            <w:r w:rsidRPr="007A5A0D">
              <w:rPr>
                <w:rFonts w:eastAsia="SimSun"/>
                <w:iCs/>
                <w:kern w:val="2"/>
                <w:lang w:eastAsia="en-GB"/>
              </w:rPr>
              <w:t>Explanation</w:t>
            </w:r>
          </w:p>
        </w:tc>
      </w:tr>
      <w:tr w:rsidR="00756B72" w:rsidRPr="007A5A0D" w:rsidTr="003C6FE0">
        <w:trPr>
          <w:cantSplit/>
        </w:trPr>
        <w:tc>
          <w:tcPr>
            <w:tcW w:w="2268" w:type="dxa"/>
          </w:tcPr>
          <w:p w:rsidR="00756B72" w:rsidRPr="007A5A0D" w:rsidRDefault="00756B72" w:rsidP="003D1AE8">
            <w:pPr>
              <w:pStyle w:val="TAL"/>
              <w:rPr>
                <w:rFonts w:eastAsia="SimSun"/>
                <w:i/>
                <w:noProof/>
                <w:kern w:val="2"/>
                <w:lang w:eastAsia="en-GB"/>
              </w:rPr>
            </w:pPr>
            <w:r w:rsidRPr="007A5A0D">
              <w:rPr>
                <w:rFonts w:eastAsia="SimSun"/>
                <w:i/>
                <w:noProof/>
                <w:kern w:val="2"/>
                <w:lang w:eastAsia="en-GB"/>
              </w:rPr>
              <w:t>PreRegAllowed</w:t>
            </w:r>
          </w:p>
        </w:tc>
        <w:tc>
          <w:tcPr>
            <w:tcW w:w="7371" w:type="dxa"/>
          </w:tcPr>
          <w:p w:rsidR="00756B72" w:rsidRPr="007A5A0D" w:rsidRDefault="00756B72" w:rsidP="003D1AE8">
            <w:pPr>
              <w:pStyle w:val="TAL"/>
              <w:rPr>
                <w:rFonts w:eastAsia="SimSun"/>
                <w:kern w:val="2"/>
                <w:lang w:eastAsia="en-GB"/>
              </w:rPr>
            </w:pPr>
            <w:r w:rsidRPr="007A5A0D">
              <w:rPr>
                <w:rFonts w:eastAsia="SimSun"/>
                <w:i/>
                <w:noProof/>
                <w:kern w:val="2"/>
                <w:lang w:eastAsia="en-GB"/>
              </w:rPr>
              <w:t>The field is mandatory in case the preRegistrationAllowed is set to true. Otherwise the field is not present and the UE shall delete any existing value for this field.</w:t>
            </w:r>
          </w:p>
        </w:tc>
      </w:tr>
    </w:tbl>
    <w:p w:rsidR="00756B72" w:rsidRPr="007A5A0D" w:rsidRDefault="00756B72" w:rsidP="003D1AE8">
      <w:pPr>
        <w:rPr>
          <w:iCs/>
        </w:rPr>
      </w:pPr>
    </w:p>
    <w:p w:rsidR="00756B72" w:rsidRPr="007A5A0D" w:rsidRDefault="00756B72" w:rsidP="003D1AE8">
      <w:pPr>
        <w:pStyle w:val="Heading4"/>
      </w:pPr>
      <w:bookmarkStart w:id="1730" w:name="_Toc5815076"/>
      <w:bookmarkStart w:id="1731" w:name="_Toc52542542"/>
      <w:bookmarkStart w:id="1732" w:name="_Toc52543561"/>
      <w:r w:rsidRPr="007A5A0D">
        <w:lastRenderedPageBreak/>
        <w:t>–</w:t>
      </w:r>
      <w:r w:rsidRPr="007A5A0D">
        <w:tab/>
      </w:r>
      <w:r w:rsidRPr="007A5A0D">
        <w:rPr>
          <w:i/>
        </w:rPr>
        <w:t>Q-QualMin</w:t>
      </w:r>
      <w:bookmarkEnd w:id="1730"/>
      <w:bookmarkEnd w:id="1731"/>
      <w:bookmarkEnd w:id="1732"/>
    </w:p>
    <w:p w:rsidR="00756B72" w:rsidRPr="007A5A0D" w:rsidRDefault="00756B72" w:rsidP="003D1AE8">
      <w:r w:rsidRPr="007A5A0D">
        <w:t xml:space="preserve">The IE </w:t>
      </w:r>
      <w:r w:rsidRPr="007A5A0D">
        <w:rPr>
          <w:i/>
          <w:noProof/>
        </w:rPr>
        <w:t>Q-QualMin</w:t>
      </w:r>
      <w:r w:rsidRPr="007A5A0D">
        <w:t xml:space="preserve"> is used to indicate for cell selection/ re-selection the required minimum received RSRQ level in the (E-UTRA) cell. Corresponds to parameter Q</w:t>
      </w:r>
      <w:r w:rsidRPr="007A5A0D">
        <w:rPr>
          <w:vertAlign w:val="subscript"/>
        </w:rPr>
        <w:t>qualmin</w:t>
      </w:r>
      <w:r w:rsidRPr="007A5A0D">
        <w:t xml:space="preserve"> in 36.304 [4]. Actual value Q</w:t>
      </w:r>
      <w:r w:rsidRPr="007A5A0D">
        <w:rPr>
          <w:vertAlign w:val="subscript"/>
        </w:rPr>
        <w:t>qualmin</w:t>
      </w:r>
      <w:r w:rsidRPr="007A5A0D">
        <w:t xml:space="preserve"> = IE value [dB].</w:t>
      </w:r>
    </w:p>
    <w:p w:rsidR="00756B72" w:rsidRPr="007A5A0D" w:rsidRDefault="00756B72" w:rsidP="003D1AE8">
      <w:pPr>
        <w:pStyle w:val="TH"/>
      </w:pPr>
      <w:r w:rsidRPr="007A5A0D">
        <w:rPr>
          <w:i/>
          <w:noProof/>
        </w:rPr>
        <w:t>Q-QualMin</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snapToGrid w:val="0"/>
        </w:rPr>
      </w:pPr>
      <w:r w:rsidRPr="007A5A0D">
        <w:t>Q-QualMin-r9 ::=</w:t>
      </w:r>
      <w:r w:rsidRPr="007A5A0D">
        <w:tab/>
      </w:r>
      <w:r w:rsidRPr="007A5A0D">
        <w:tab/>
      </w:r>
      <w:r w:rsidRPr="007A5A0D">
        <w:tab/>
      </w:r>
      <w:r w:rsidRPr="007A5A0D">
        <w:tab/>
      </w:r>
      <w:r w:rsidRPr="007A5A0D">
        <w:tab/>
        <w:t>INTEGER (-34..-3)</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733" w:name="_Toc5815077"/>
      <w:bookmarkStart w:id="1734" w:name="_Toc52542543"/>
      <w:bookmarkStart w:id="1735" w:name="_Toc52543562"/>
      <w:r w:rsidRPr="007A5A0D">
        <w:t>–</w:t>
      </w:r>
      <w:r w:rsidRPr="007A5A0D">
        <w:tab/>
      </w:r>
      <w:r w:rsidRPr="007A5A0D">
        <w:rPr>
          <w:i/>
        </w:rPr>
        <w:t>Q-RxLevMin</w:t>
      </w:r>
      <w:bookmarkEnd w:id="1733"/>
      <w:bookmarkEnd w:id="1734"/>
      <w:bookmarkEnd w:id="1735"/>
    </w:p>
    <w:p w:rsidR="00756B72" w:rsidRPr="007A5A0D" w:rsidRDefault="00756B72" w:rsidP="003D1AE8">
      <w:r w:rsidRPr="007A5A0D">
        <w:t xml:space="preserve">The IE </w:t>
      </w:r>
      <w:r w:rsidRPr="007A5A0D">
        <w:rPr>
          <w:i/>
          <w:noProof/>
        </w:rPr>
        <w:t>Q-RxLevMin</w:t>
      </w:r>
      <w:r w:rsidRPr="007A5A0D">
        <w:t xml:space="preserve"> is used to indicate for cell selection/ re-selection the required minimum received RSRP level in the (E-UTRA) cell. Corresponds to parameter Q</w:t>
      </w:r>
      <w:r w:rsidRPr="007A5A0D">
        <w:rPr>
          <w:vertAlign w:val="subscript"/>
        </w:rPr>
        <w:t>rxlevmin</w:t>
      </w:r>
      <w:r w:rsidRPr="007A5A0D">
        <w:t xml:space="preserve"> in 36.304 [4]. Actual value Q</w:t>
      </w:r>
      <w:r w:rsidRPr="007A5A0D">
        <w:rPr>
          <w:vertAlign w:val="subscript"/>
        </w:rPr>
        <w:t>rxlevmin</w:t>
      </w:r>
      <w:r w:rsidRPr="007A5A0D">
        <w:t xml:space="preserve"> = IE value * 2 [dBm].</w:t>
      </w:r>
    </w:p>
    <w:p w:rsidR="00756B72" w:rsidRPr="007A5A0D" w:rsidRDefault="00756B72" w:rsidP="003D1AE8">
      <w:pPr>
        <w:pStyle w:val="TH"/>
      </w:pPr>
      <w:r w:rsidRPr="007A5A0D">
        <w:rPr>
          <w:i/>
          <w:noProof/>
        </w:rPr>
        <w:t>Q-RxLevMin</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snapToGrid w:val="0"/>
        </w:rPr>
      </w:pPr>
      <w:r w:rsidRPr="007A5A0D">
        <w:t>Q-RxLevMin ::=</w:t>
      </w:r>
      <w:r w:rsidRPr="007A5A0D">
        <w:tab/>
      </w:r>
      <w:r w:rsidRPr="007A5A0D">
        <w:tab/>
      </w:r>
      <w:r w:rsidRPr="007A5A0D">
        <w:tab/>
      </w:r>
      <w:r w:rsidRPr="007A5A0D">
        <w:tab/>
      </w:r>
      <w:r w:rsidRPr="007A5A0D">
        <w:tab/>
      </w:r>
      <w:r w:rsidRPr="007A5A0D">
        <w:tab/>
        <w:t>INTEGER (-70..-22)</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pPr>
      <w:bookmarkStart w:id="1736" w:name="_Toc5815078"/>
      <w:bookmarkStart w:id="1737" w:name="_Toc52542544"/>
      <w:bookmarkStart w:id="1738" w:name="_Toc52543563"/>
      <w:r w:rsidRPr="007A5A0D">
        <w:t>–</w:t>
      </w:r>
      <w:r w:rsidRPr="007A5A0D">
        <w:tab/>
      </w:r>
      <w:r w:rsidRPr="007A5A0D">
        <w:rPr>
          <w:i/>
        </w:rPr>
        <w:t>Q-OffsetRange</w:t>
      </w:r>
      <w:bookmarkEnd w:id="1736"/>
      <w:bookmarkEnd w:id="1737"/>
      <w:bookmarkEnd w:id="1738"/>
    </w:p>
    <w:p w:rsidR="00756B72" w:rsidRPr="007A5A0D" w:rsidRDefault="00756B72" w:rsidP="003D1AE8">
      <w:r w:rsidRPr="007A5A0D">
        <w:t xml:space="preserve">The IE </w:t>
      </w:r>
      <w:r w:rsidRPr="007A5A0D">
        <w:rPr>
          <w:i/>
          <w:noProof/>
        </w:rPr>
        <w:t>Q-OffsetRange</w:t>
      </w:r>
      <w:r w:rsidRPr="007A5A0D">
        <w:t xml:space="preserve"> is used to indicate a cell</w:t>
      </w:r>
      <w:r w:rsidR="0001753B" w:rsidRPr="007A5A0D">
        <w:rPr>
          <w:rFonts w:eastAsia="MS Mincho"/>
        </w:rPr>
        <w:t>, CSI-RS resource</w:t>
      </w:r>
      <w:r w:rsidRPr="007A5A0D">
        <w:t xml:space="preserve"> or frequency specific offset to be applied when evaluating candidates for cell re-selection or when evaluating triggering conditions for measurement reporting. The value in dB. Value dB-24 corresponds to -24 dB, dB-22 corresponds to -22 dB and so on.</w:t>
      </w:r>
    </w:p>
    <w:p w:rsidR="00756B72" w:rsidRPr="007A5A0D" w:rsidRDefault="00756B72" w:rsidP="003D1AE8">
      <w:pPr>
        <w:pStyle w:val="TH"/>
      </w:pPr>
      <w:r w:rsidRPr="007A5A0D">
        <w:rPr>
          <w:i/>
          <w:noProof/>
        </w:rPr>
        <w:t>Q-</w:t>
      </w:r>
      <w:r w:rsidRPr="007A5A0D">
        <w:rPr>
          <w:i/>
        </w:rPr>
        <w:t xml:space="preserve"> OffsetRange</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Q-OffsetRange ::=</w:t>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dB-24, dB-22, dB-20, dB-18, dB-16, dB-14,</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dB-12, dB-10, dB-8, dB-6, dB-5, dB-4, dB-3,</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dB-2, dB-1, dB0, dB1, dB2, dB3, dB4, dB5,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dB6, dB8, dB10, dB12, dB14, dB16, dB18,</w:t>
      </w:r>
    </w:p>
    <w:p w:rsidR="00756B72" w:rsidRPr="007A5A0D" w:rsidRDefault="00756B72" w:rsidP="003D1AE8">
      <w:pPr>
        <w:pStyle w:val="PL"/>
        <w:shd w:val="clear" w:color="auto" w:fill="E6E6E6"/>
        <w:rPr>
          <w:snapToGrid w:val="0"/>
        </w:rPr>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dB20, dB22, dB24}</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pPr>
      <w:bookmarkStart w:id="1739" w:name="_Toc5815079"/>
      <w:bookmarkStart w:id="1740" w:name="_Toc52542545"/>
      <w:bookmarkStart w:id="1741" w:name="_Toc52543564"/>
      <w:r w:rsidRPr="007A5A0D">
        <w:t>–</w:t>
      </w:r>
      <w:r w:rsidRPr="007A5A0D">
        <w:tab/>
      </w:r>
      <w:r w:rsidRPr="007A5A0D">
        <w:rPr>
          <w:i/>
        </w:rPr>
        <w:t>Q-OffsetRangeInterRAT</w:t>
      </w:r>
      <w:bookmarkEnd w:id="1739"/>
      <w:bookmarkEnd w:id="1740"/>
      <w:bookmarkEnd w:id="1741"/>
    </w:p>
    <w:p w:rsidR="00756B72" w:rsidRPr="007A5A0D" w:rsidRDefault="00756B72" w:rsidP="003D1AE8">
      <w:r w:rsidRPr="007A5A0D">
        <w:t xml:space="preserve">The IE </w:t>
      </w:r>
      <w:r w:rsidRPr="007A5A0D">
        <w:rPr>
          <w:i/>
          <w:noProof/>
        </w:rPr>
        <w:t>Q-OffsetRangeInterRAT</w:t>
      </w:r>
      <w:r w:rsidRPr="007A5A0D">
        <w:t xml:space="preserve"> is used to indicate a frequency specific offset to be applied when evaluating triggering conditions for measurement reporting. The value in dB.</w:t>
      </w:r>
    </w:p>
    <w:p w:rsidR="00756B72" w:rsidRPr="007A5A0D" w:rsidRDefault="00756B72" w:rsidP="003D1AE8">
      <w:pPr>
        <w:pStyle w:val="TH"/>
        <w:rPr>
          <w:iCs/>
        </w:rPr>
      </w:pPr>
      <w:r w:rsidRPr="007A5A0D">
        <w:rPr>
          <w:i/>
          <w:noProof/>
        </w:rPr>
        <w:t>Q-</w:t>
      </w:r>
      <w:r w:rsidRPr="007A5A0D">
        <w:rPr>
          <w:i/>
        </w:rPr>
        <w:t>OffsetRangeInterRAT</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snapToGrid w:val="0"/>
        </w:rPr>
      </w:pPr>
      <w:r w:rsidRPr="007A5A0D">
        <w:t>Q-OffsetRangeInterRAT ::=</w:t>
      </w:r>
      <w:r w:rsidRPr="007A5A0D">
        <w:tab/>
      </w:r>
      <w:r w:rsidRPr="007A5A0D">
        <w:tab/>
      </w:r>
      <w:r w:rsidRPr="007A5A0D">
        <w:tab/>
      </w:r>
      <w:r w:rsidRPr="007A5A0D">
        <w:tab/>
      </w:r>
      <w:r w:rsidRPr="007A5A0D">
        <w:tab/>
        <w:t>INTEGER (-15..15)</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pPr>
      <w:bookmarkStart w:id="1742" w:name="_Toc5815080"/>
      <w:bookmarkStart w:id="1743" w:name="_Toc52542546"/>
      <w:bookmarkStart w:id="1744" w:name="_Toc52543565"/>
      <w:r w:rsidRPr="007A5A0D">
        <w:t>–</w:t>
      </w:r>
      <w:r w:rsidRPr="007A5A0D">
        <w:tab/>
      </w:r>
      <w:r w:rsidRPr="007A5A0D">
        <w:rPr>
          <w:i/>
        </w:rPr>
        <w:t>ReselectionThreshold</w:t>
      </w:r>
      <w:bookmarkEnd w:id="1742"/>
      <w:bookmarkEnd w:id="1743"/>
      <w:bookmarkEnd w:id="1744"/>
    </w:p>
    <w:p w:rsidR="00756B72" w:rsidRPr="007A5A0D" w:rsidRDefault="00756B72" w:rsidP="003D1AE8">
      <w:r w:rsidRPr="007A5A0D">
        <w:t xml:space="preserve">The IE </w:t>
      </w:r>
      <w:r w:rsidRPr="007A5A0D">
        <w:rPr>
          <w:i/>
          <w:noProof/>
        </w:rPr>
        <w:t>ReselectionThreshold</w:t>
      </w:r>
      <w:r w:rsidRPr="007A5A0D">
        <w:t xml:space="preserve"> is used to indicate an Rx level threshold for cell reselection. Actual value of threshold = IE value * 2 [dB].</w:t>
      </w:r>
    </w:p>
    <w:p w:rsidR="00756B72" w:rsidRPr="007A5A0D" w:rsidRDefault="00756B72" w:rsidP="003D1AE8">
      <w:pPr>
        <w:pStyle w:val="TH"/>
      </w:pPr>
      <w:r w:rsidRPr="007A5A0D">
        <w:rPr>
          <w:i/>
          <w:noProof/>
        </w:rPr>
        <w:lastRenderedPageBreak/>
        <w:t>ReselectionThreshold</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snapToGrid w:val="0"/>
        </w:rPr>
      </w:pPr>
      <w:r w:rsidRPr="007A5A0D">
        <w:t>ReselectionThreshold ::=</w:t>
      </w:r>
      <w:r w:rsidRPr="007A5A0D">
        <w:tab/>
      </w:r>
      <w:r w:rsidRPr="007A5A0D">
        <w:tab/>
      </w:r>
      <w:r w:rsidRPr="007A5A0D">
        <w:tab/>
      </w:r>
      <w:r w:rsidRPr="007A5A0D">
        <w:tab/>
        <w:t>INTEGER (0..31)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745" w:name="_Toc5815081"/>
      <w:bookmarkStart w:id="1746" w:name="_Toc52542547"/>
      <w:bookmarkStart w:id="1747" w:name="_Toc52543566"/>
      <w:r w:rsidRPr="007A5A0D">
        <w:t>–</w:t>
      </w:r>
      <w:r w:rsidRPr="007A5A0D">
        <w:tab/>
      </w:r>
      <w:r w:rsidRPr="007A5A0D">
        <w:rPr>
          <w:i/>
        </w:rPr>
        <w:t>ReselectionThresholdQ</w:t>
      </w:r>
      <w:bookmarkEnd w:id="1745"/>
      <w:bookmarkEnd w:id="1746"/>
      <w:bookmarkEnd w:id="1747"/>
    </w:p>
    <w:p w:rsidR="00756B72" w:rsidRPr="007A5A0D" w:rsidRDefault="00756B72" w:rsidP="003D1AE8">
      <w:r w:rsidRPr="007A5A0D">
        <w:t xml:space="preserve">The IE </w:t>
      </w:r>
      <w:r w:rsidRPr="007A5A0D">
        <w:rPr>
          <w:i/>
          <w:noProof/>
        </w:rPr>
        <w:t>ReselectionThresholdQ</w:t>
      </w:r>
      <w:r w:rsidRPr="007A5A0D">
        <w:t xml:space="preserve"> is used to indicate a quality level threshold for cell reselection. Actual value of threshold = IE value [dB].</w:t>
      </w:r>
    </w:p>
    <w:p w:rsidR="00756B72" w:rsidRPr="007A5A0D" w:rsidRDefault="00756B72" w:rsidP="003D1AE8">
      <w:pPr>
        <w:pStyle w:val="TH"/>
      </w:pPr>
      <w:r w:rsidRPr="007A5A0D">
        <w:rPr>
          <w:i/>
          <w:noProof/>
        </w:rPr>
        <w:t>ReselectionThresholdQ</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snapToGrid w:val="0"/>
        </w:rPr>
      </w:pPr>
      <w:r w:rsidRPr="007A5A0D">
        <w:t>ReselectionThresholdQ-r9 ::=</w:t>
      </w:r>
      <w:r w:rsidRPr="007A5A0D">
        <w:tab/>
      </w:r>
      <w:r w:rsidRPr="007A5A0D">
        <w:tab/>
      </w:r>
      <w:r w:rsidRPr="007A5A0D">
        <w:tab/>
        <w:t>INTEGER (0..31)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rPr>
          <w:i/>
          <w:noProof/>
        </w:rPr>
      </w:pPr>
      <w:bookmarkStart w:id="1748" w:name="_Toc5815082"/>
      <w:bookmarkStart w:id="1749" w:name="_Toc52542548"/>
      <w:bookmarkStart w:id="1750" w:name="_Toc52543567"/>
      <w:r w:rsidRPr="007A5A0D">
        <w:t>–</w:t>
      </w:r>
      <w:r w:rsidRPr="007A5A0D">
        <w:tab/>
      </w:r>
      <w:r w:rsidRPr="007A5A0D">
        <w:rPr>
          <w:i/>
        </w:rPr>
        <w:t>S</w:t>
      </w:r>
      <w:r w:rsidRPr="007A5A0D">
        <w:rPr>
          <w:i/>
          <w:noProof/>
        </w:rPr>
        <w:t>CellIndex</w:t>
      </w:r>
      <w:bookmarkEnd w:id="1748"/>
      <w:bookmarkEnd w:id="1749"/>
      <w:bookmarkEnd w:id="1750"/>
    </w:p>
    <w:p w:rsidR="00756B72" w:rsidRPr="007A5A0D" w:rsidRDefault="00756B72" w:rsidP="003D1AE8">
      <w:r w:rsidRPr="007A5A0D">
        <w:t xml:space="preserve">The IE </w:t>
      </w:r>
      <w:r w:rsidRPr="007A5A0D">
        <w:rPr>
          <w:i/>
        </w:rPr>
        <w:t>S</w:t>
      </w:r>
      <w:r w:rsidRPr="007A5A0D">
        <w:rPr>
          <w:i/>
          <w:noProof/>
        </w:rPr>
        <w:t>CellIndex</w:t>
      </w:r>
      <w:r w:rsidRPr="007A5A0D">
        <w:t xml:space="preserve"> concerns a short identity, used to identify an SCell.</w:t>
      </w:r>
    </w:p>
    <w:p w:rsidR="00756B72" w:rsidRPr="007A5A0D" w:rsidRDefault="00756B72" w:rsidP="003D1AE8">
      <w:pPr>
        <w:pStyle w:val="TH"/>
      </w:pPr>
      <w:r w:rsidRPr="007A5A0D">
        <w:rPr>
          <w:i/>
          <w:noProof/>
        </w:rPr>
        <w:t>SCellIndex</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SCellIndex-r10 ::=</w:t>
      </w:r>
      <w:r w:rsidRPr="007A5A0D">
        <w:tab/>
      </w:r>
      <w:r w:rsidRPr="007A5A0D">
        <w:tab/>
      </w:r>
      <w:r w:rsidRPr="007A5A0D">
        <w:tab/>
      </w:r>
      <w:r w:rsidRPr="007A5A0D">
        <w:tab/>
      </w:r>
      <w:r w:rsidRPr="007A5A0D">
        <w:tab/>
      </w:r>
      <w:r w:rsidRPr="007A5A0D">
        <w:tab/>
        <w:t>INTEGER (1..7)</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rPr>
          <w:i/>
          <w:noProof/>
        </w:rPr>
      </w:pPr>
      <w:bookmarkStart w:id="1751" w:name="_Toc5815083"/>
      <w:bookmarkStart w:id="1752" w:name="_Toc52542549"/>
      <w:bookmarkStart w:id="1753" w:name="_Toc52543568"/>
      <w:r w:rsidRPr="007A5A0D">
        <w:t>–</w:t>
      </w:r>
      <w:r w:rsidRPr="007A5A0D">
        <w:tab/>
      </w:r>
      <w:r w:rsidRPr="007A5A0D">
        <w:rPr>
          <w:i/>
        </w:rPr>
        <w:t>Serv</w:t>
      </w:r>
      <w:r w:rsidRPr="007A5A0D">
        <w:rPr>
          <w:i/>
          <w:noProof/>
        </w:rPr>
        <w:t>CellIndex</w:t>
      </w:r>
      <w:bookmarkEnd w:id="1751"/>
      <w:bookmarkEnd w:id="1752"/>
      <w:bookmarkEnd w:id="1753"/>
    </w:p>
    <w:p w:rsidR="00756B72" w:rsidRPr="007A5A0D" w:rsidRDefault="00756B72" w:rsidP="003D1AE8">
      <w:r w:rsidRPr="007A5A0D">
        <w:t xml:space="preserve">The IE </w:t>
      </w:r>
      <w:r w:rsidRPr="007A5A0D">
        <w:rPr>
          <w:i/>
        </w:rPr>
        <w:t>Serv</w:t>
      </w:r>
      <w:r w:rsidRPr="007A5A0D">
        <w:rPr>
          <w:i/>
          <w:noProof/>
        </w:rPr>
        <w:t>CellIndex</w:t>
      </w:r>
      <w:r w:rsidRPr="007A5A0D">
        <w:t xml:space="preserve"> concerns a short identity, used to identify a serving cell (i.e. the PCell or an SCell). Value 0 applies for the PCell, while the </w:t>
      </w:r>
      <w:r w:rsidRPr="007A5A0D">
        <w:rPr>
          <w:i/>
        </w:rPr>
        <w:t>SCellIndex</w:t>
      </w:r>
      <w:r w:rsidRPr="007A5A0D">
        <w:t xml:space="preserve"> that has previously been assigned applies for SCells.</w:t>
      </w:r>
    </w:p>
    <w:p w:rsidR="00756B72" w:rsidRPr="007A5A0D" w:rsidRDefault="00756B72" w:rsidP="003D1AE8">
      <w:pPr>
        <w:pStyle w:val="TH"/>
      </w:pPr>
      <w:r w:rsidRPr="007A5A0D">
        <w:rPr>
          <w:i/>
          <w:noProof/>
        </w:rPr>
        <w:t>ServCellIndex</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ServCellIndex-r10 ::=</w:t>
      </w:r>
      <w:r w:rsidRPr="007A5A0D">
        <w:tab/>
      </w:r>
      <w:r w:rsidRPr="007A5A0D">
        <w:tab/>
      </w:r>
      <w:r w:rsidRPr="007A5A0D">
        <w:tab/>
      </w:r>
      <w:r w:rsidRPr="007A5A0D">
        <w:tab/>
      </w:r>
      <w:r w:rsidRPr="007A5A0D">
        <w:tab/>
        <w:t>INTEGER (0..7)</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754" w:name="_Toc5815084"/>
      <w:bookmarkStart w:id="1755" w:name="_Toc52542550"/>
      <w:bookmarkStart w:id="1756" w:name="_Toc52543569"/>
      <w:r w:rsidRPr="007A5A0D">
        <w:t>–</w:t>
      </w:r>
      <w:r w:rsidRPr="007A5A0D">
        <w:tab/>
      </w:r>
      <w:r w:rsidRPr="007A5A0D">
        <w:rPr>
          <w:i/>
        </w:rPr>
        <w:t>SpeedStateScaleFactors</w:t>
      </w:r>
      <w:bookmarkEnd w:id="1754"/>
      <w:bookmarkEnd w:id="1755"/>
      <w:bookmarkEnd w:id="1756"/>
    </w:p>
    <w:p w:rsidR="00756B72" w:rsidRPr="007A5A0D" w:rsidRDefault="00756B72" w:rsidP="003D1AE8">
      <w:r w:rsidRPr="007A5A0D">
        <w:t xml:space="preserve">The IE </w:t>
      </w:r>
      <w:r w:rsidRPr="007A5A0D">
        <w:rPr>
          <w:i/>
          <w:noProof/>
        </w:rPr>
        <w:t>SpeedStateScaleFactors</w:t>
      </w:r>
      <w:r w:rsidRPr="007A5A0D">
        <w:t xml:space="preserve"> concerns factors, to be applied when the UE is in medium or high speed state, used for scaling a mobility control related parameter.</w:t>
      </w:r>
    </w:p>
    <w:p w:rsidR="00756B72" w:rsidRPr="007A5A0D" w:rsidRDefault="00756B72" w:rsidP="003D1AE8">
      <w:pPr>
        <w:pStyle w:val="TH"/>
        <w:rPr>
          <w:iCs/>
        </w:rPr>
      </w:pPr>
      <w:r w:rsidRPr="007A5A0D">
        <w:rPr>
          <w:i/>
          <w:noProof/>
        </w:rPr>
        <w:t>SpeedStateScaleFactors</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SpeedStateScaleFactors ::=</w:t>
      </w:r>
      <w:r w:rsidRPr="007A5A0D">
        <w:tab/>
      </w:r>
      <w:r w:rsidRPr="007A5A0D">
        <w:tab/>
      </w:r>
      <w:r w:rsidRPr="007A5A0D">
        <w:tab/>
        <w:t>SEQUENCE {</w:t>
      </w:r>
    </w:p>
    <w:p w:rsidR="00756B72" w:rsidRPr="007A5A0D" w:rsidRDefault="00756B72" w:rsidP="003D1AE8">
      <w:pPr>
        <w:pStyle w:val="PL"/>
        <w:shd w:val="clear" w:color="auto" w:fill="E6E6E6"/>
      </w:pPr>
      <w:r w:rsidRPr="007A5A0D">
        <w:tab/>
        <w:t>sf-Medium</w:t>
      </w:r>
      <w:r w:rsidRPr="007A5A0D">
        <w:tab/>
      </w:r>
      <w:r w:rsidRPr="007A5A0D">
        <w:tab/>
      </w:r>
      <w:r w:rsidRPr="007A5A0D">
        <w:tab/>
      </w:r>
      <w:r w:rsidRPr="007A5A0D">
        <w:tab/>
      </w:r>
      <w:r w:rsidRPr="007A5A0D">
        <w:tab/>
      </w:r>
      <w:r w:rsidRPr="007A5A0D">
        <w:tab/>
      </w:r>
      <w:r w:rsidRPr="007A5A0D">
        <w:tab/>
        <w:t>ENUMERATED {oDot25, oDot5, oDot75, lDot0},</w:t>
      </w:r>
    </w:p>
    <w:p w:rsidR="00756B72" w:rsidRPr="007A5A0D" w:rsidRDefault="00756B72" w:rsidP="003D1AE8">
      <w:pPr>
        <w:pStyle w:val="PL"/>
        <w:shd w:val="clear" w:color="auto" w:fill="E6E6E6"/>
      </w:pPr>
      <w:r w:rsidRPr="007A5A0D">
        <w:tab/>
        <w:t>sf-High</w:t>
      </w:r>
      <w:r w:rsidRPr="007A5A0D">
        <w:tab/>
      </w:r>
      <w:r w:rsidRPr="007A5A0D">
        <w:tab/>
      </w:r>
      <w:r w:rsidRPr="007A5A0D">
        <w:tab/>
      </w:r>
      <w:r w:rsidRPr="007A5A0D">
        <w:tab/>
      </w:r>
      <w:r w:rsidRPr="007A5A0D">
        <w:tab/>
      </w:r>
      <w:r w:rsidRPr="007A5A0D">
        <w:tab/>
      </w:r>
      <w:r w:rsidRPr="007A5A0D">
        <w:tab/>
      </w:r>
      <w:r w:rsidRPr="007A5A0D">
        <w:tab/>
        <w:t>ENUMERATED {oDot25, oDot5, oDot75, lDot0}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SpeedStateScaleFactors</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sf-High</w:t>
            </w:r>
          </w:p>
          <w:p w:rsidR="00756B72" w:rsidRPr="007A5A0D" w:rsidRDefault="00756B72" w:rsidP="003D1AE8">
            <w:pPr>
              <w:pStyle w:val="TAL"/>
              <w:rPr>
                <w:b/>
                <w:bCs/>
                <w:i/>
                <w:noProof/>
                <w:lang w:eastAsia="en-GB"/>
              </w:rPr>
            </w:pPr>
            <w:r w:rsidRPr="007A5A0D">
              <w:rPr>
                <w:lang w:eastAsia="en-GB"/>
              </w:rPr>
              <w:t xml:space="preserve">The concerned mobility control related parameter is multiplied with this factor if the UE is in High Mobility state </w:t>
            </w:r>
            <w:r w:rsidRPr="007A5A0D">
              <w:rPr>
                <w:iCs/>
                <w:noProof/>
                <w:lang w:eastAsia="en-GB"/>
              </w:rPr>
              <w:t>as defined in TS 36.304 [4]</w:t>
            </w:r>
            <w:r w:rsidRPr="007A5A0D">
              <w:rPr>
                <w:lang w:eastAsia="en-GB"/>
              </w:rPr>
              <w:t>. Value oDot25 corresponds to 0.25, oDot5 corresponds to 0.5 , oDot75 corresponds to 0.75 and so on.</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sf-Medium</w:t>
            </w:r>
          </w:p>
          <w:p w:rsidR="00756B72" w:rsidRPr="007A5A0D" w:rsidRDefault="00756B72" w:rsidP="003D1AE8">
            <w:pPr>
              <w:pStyle w:val="TAL"/>
              <w:rPr>
                <w:b/>
                <w:bCs/>
                <w:i/>
                <w:noProof/>
                <w:lang w:eastAsia="en-GB"/>
              </w:rPr>
            </w:pPr>
            <w:r w:rsidRPr="007A5A0D">
              <w:rPr>
                <w:lang w:eastAsia="en-GB"/>
              </w:rPr>
              <w:t xml:space="preserve">The concerned mobility control related parameter is multiplied with this factor if the UE is in Medium Mobility state </w:t>
            </w:r>
            <w:r w:rsidRPr="007A5A0D">
              <w:rPr>
                <w:iCs/>
                <w:noProof/>
                <w:lang w:eastAsia="en-GB"/>
              </w:rPr>
              <w:t>as defined in TS 36.304 [4]</w:t>
            </w:r>
            <w:r w:rsidRPr="007A5A0D">
              <w:rPr>
                <w:lang w:eastAsia="en-GB"/>
              </w:rPr>
              <w:t>. Value oDot25 corresponds to 0.25, oDot5 corresponds to 0.5 , oDot75 corresponds to 0.75 and so on.</w:t>
            </w:r>
          </w:p>
        </w:tc>
      </w:tr>
    </w:tbl>
    <w:p w:rsidR="00756B72" w:rsidRPr="007A5A0D" w:rsidRDefault="00756B72" w:rsidP="003D1AE8"/>
    <w:p w:rsidR="00756B72" w:rsidRPr="007A5A0D" w:rsidRDefault="00756B72" w:rsidP="003D1AE8">
      <w:pPr>
        <w:pStyle w:val="Heading4"/>
      </w:pPr>
      <w:bookmarkStart w:id="1757" w:name="_Toc5815085"/>
      <w:bookmarkStart w:id="1758" w:name="_Toc52542551"/>
      <w:bookmarkStart w:id="1759" w:name="_Toc52543570"/>
      <w:r w:rsidRPr="007A5A0D">
        <w:t>–</w:t>
      </w:r>
      <w:r w:rsidRPr="007A5A0D">
        <w:tab/>
      </w:r>
      <w:r w:rsidRPr="007A5A0D">
        <w:rPr>
          <w:i/>
        </w:rPr>
        <w:t>SystemInfoListGERAN</w:t>
      </w:r>
      <w:bookmarkEnd w:id="1757"/>
      <w:bookmarkEnd w:id="1758"/>
      <w:bookmarkEnd w:id="1759"/>
    </w:p>
    <w:p w:rsidR="00756B72" w:rsidRPr="007A5A0D" w:rsidRDefault="00756B72" w:rsidP="003D1AE8">
      <w:pPr>
        <w:rPr>
          <w:iCs/>
        </w:rPr>
      </w:pPr>
      <w:r w:rsidRPr="007A5A0D">
        <w:t xml:space="preserve">The IE </w:t>
      </w:r>
      <w:r w:rsidRPr="007A5A0D">
        <w:rPr>
          <w:i/>
          <w:noProof/>
        </w:rPr>
        <w:t xml:space="preserve">SystemInfoListGERAN </w:t>
      </w:r>
      <w:r w:rsidRPr="007A5A0D">
        <w:t>contains system information of a GERAN cell.</w:t>
      </w:r>
    </w:p>
    <w:p w:rsidR="00756B72" w:rsidRPr="007A5A0D" w:rsidRDefault="00756B72" w:rsidP="003D1AE8">
      <w:pPr>
        <w:pStyle w:val="TH"/>
      </w:pPr>
      <w:r w:rsidRPr="007A5A0D">
        <w:rPr>
          <w:i/>
          <w:noProof/>
        </w:rPr>
        <w:t xml:space="preserve">SystemInfoListGERAN </w:t>
      </w:r>
      <w:r w:rsidRPr="007A5A0D">
        <w:rPr>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SystemInfoListGERAN ::=</w:t>
      </w:r>
      <w:r w:rsidRPr="007A5A0D">
        <w:tab/>
      </w:r>
      <w:r w:rsidRPr="007A5A0D">
        <w:tab/>
      </w:r>
      <w:r w:rsidRPr="007A5A0D">
        <w:tab/>
      </w:r>
      <w:r w:rsidRPr="007A5A0D">
        <w:tab/>
        <w:t>SEQUENCE (SIZE (1..maxGERAN-SI)) OF</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OCTET STRING (SIZE (1..23))</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Borders>
              <w:bottom w:val="single" w:sz="4" w:space="0" w:color="808080"/>
            </w:tcBorders>
          </w:tcPr>
          <w:p w:rsidR="00756B72" w:rsidRPr="007A5A0D" w:rsidRDefault="00756B72" w:rsidP="003D1AE8">
            <w:pPr>
              <w:pStyle w:val="TAH"/>
              <w:rPr>
                <w:lang w:eastAsia="en-GB"/>
              </w:rPr>
            </w:pPr>
            <w:r w:rsidRPr="007A5A0D">
              <w:rPr>
                <w:i/>
                <w:noProof/>
                <w:lang w:eastAsia="en-GB"/>
              </w:rPr>
              <w:t xml:space="preserve">SystemInfoListGERAN </w:t>
            </w:r>
            <w:r w:rsidRPr="007A5A0D">
              <w:rPr>
                <w:iCs/>
                <w:noProof/>
                <w:lang w:eastAsia="en-GB"/>
              </w:rPr>
              <w:t>field descriptions</w:t>
            </w:r>
          </w:p>
        </w:tc>
      </w:tr>
      <w:tr w:rsidR="00756B72"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SystemInfoListGERAN</w:t>
            </w:r>
          </w:p>
          <w:p w:rsidR="00756B72" w:rsidRPr="007A5A0D" w:rsidRDefault="00756B72" w:rsidP="003D1AE8">
            <w:pPr>
              <w:pStyle w:val="TAL"/>
              <w:rPr>
                <w:b/>
                <w:bCs/>
                <w:i/>
                <w:noProof/>
                <w:lang w:eastAsia="en-GB"/>
              </w:rPr>
            </w:pPr>
            <w:r w:rsidRPr="007A5A0D">
              <w:rPr>
                <w:iCs/>
                <w:noProof/>
                <w:lang w:eastAsia="en-GB"/>
              </w:rPr>
              <w:t xml:space="preserve">Each OCTET STRING contains one System Information (SI) message as defined in TS 44.018 [45, table 9.1.1] excluding the L2 Pseudo Length, the RR management Protocol Discriminator and the Skip Indicator or a complete Packet System Information (PSI) message as defined in TS 44.060 [36, table 11.2.1]. </w:t>
            </w:r>
          </w:p>
        </w:tc>
      </w:tr>
    </w:tbl>
    <w:p w:rsidR="00756B72" w:rsidRPr="007A5A0D" w:rsidRDefault="00756B72" w:rsidP="003D1AE8">
      <w:pPr>
        <w:rPr>
          <w:iCs/>
        </w:rPr>
      </w:pPr>
    </w:p>
    <w:p w:rsidR="00756B72" w:rsidRPr="007A5A0D" w:rsidRDefault="00756B72" w:rsidP="003D1AE8">
      <w:pPr>
        <w:pStyle w:val="Heading4"/>
      </w:pPr>
      <w:bookmarkStart w:id="1760" w:name="_Toc5815086"/>
      <w:bookmarkStart w:id="1761" w:name="_Toc52542552"/>
      <w:bookmarkStart w:id="1762" w:name="_Toc52543571"/>
      <w:r w:rsidRPr="007A5A0D">
        <w:t>–</w:t>
      </w:r>
      <w:r w:rsidRPr="007A5A0D">
        <w:tab/>
      </w:r>
      <w:r w:rsidRPr="007A5A0D">
        <w:rPr>
          <w:i/>
          <w:noProof/>
        </w:rPr>
        <w:t>SystemTimeInfoCDMA2000</w:t>
      </w:r>
      <w:bookmarkEnd w:id="1760"/>
      <w:bookmarkEnd w:id="1761"/>
      <w:bookmarkEnd w:id="1762"/>
    </w:p>
    <w:p w:rsidR="00756B72" w:rsidRPr="007A5A0D" w:rsidRDefault="00756B72" w:rsidP="003D1AE8">
      <w:r w:rsidRPr="007A5A0D">
        <w:t xml:space="preserve">The IE </w:t>
      </w:r>
      <w:r w:rsidRPr="007A5A0D">
        <w:rPr>
          <w:i/>
          <w:noProof/>
        </w:rPr>
        <w:t>SystemTimeInfoCDMA2000</w:t>
      </w:r>
      <w:r w:rsidRPr="007A5A0D">
        <w:t xml:space="preserve"> </w:t>
      </w:r>
      <w:r w:rsidRPr="007A5A0D">
        <w:rPr>
          <w:iCs/>
        </w:rPr>
        <w:t xml:space="preserve">informs the UE about the absolute time in the current cell. The UE uses this absolute time knowledge to derive the </w:t>
      </w:r>
      <w:r w:rsidRPr="007A5A0D">
        <w:t>CDMA2000 Physical cell identity</w:t>
      </w:r>
      <w:r w:rsidRPr="007A5A0D">
        <w:rPr>
          <w:iCs/>
        </w:rPr>
        <w:t xml:space="preserve">, </w:t>
      </w:r>
      <w:r w:rsidRPr="007A5A0D">
        <w:t xml:space="preserve">expressed as </w:t>
      </w:r>
      <w:r w:rsidRPr="007A5A0D">
        <w:rPr>
          <w:iCs/>
          <w:noProof/>
        </w:rPr>
        <w:t>PNOffset</w:t>
      </w:r>
      <w:r w:rsidRPr="007A5A0D">
        <w:rPr>
          <w:iCs/>
        </w:rPr>
        <w:t>, of neighbour CDMA2000 cells.</w:t>
      </w:r>
    </w:p>
    <w:p w:rsidR="00756B72" w:rsidRPr="007A5A0D" w:rsidRDefault="00756B72" w:rsidP="003D1AE8">
      <w:pPr>
        <w:pStyle w:val="NO"/>
      </w:pPr>
      <w:r w:rsidRPr="007A5A0D">
        <w:t>NOTE:</w:t>
      </w:r>
      <w:r w:rsidRPr="007A5A0D">
        <w:tab/>
        <w:t>The UE needs the CDMA2000 system time with a certain level of accuracy for performing measurements as well as for communicating with the CDMA2000 network (HRPD or 1xRTT).</w:t>
      </w:r>
    </w:p>
    <w:p w:rsidR="00756B72" w:rsidRPr="007A5A0D" w:rsidRDefault="00756B72" w:rsidP="003D1AE8">
      <w:pPr>
        <w:pStyle w:val="TH"/>
        <w:rPr>
          <w:iCs/>
        </w:rPr>
      </w:pPr>
      <w:r w:rsidRPr="007A5A0D">
        <w:rPr>
          <w:i/>
          <w:noProof/>
        </w:rPr>
        <w:t>SystemTimeInfoCDMA2000</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SystemTimeInfoCDMA2000 ::=</w:t>
      </w:r>
      <w:r w:rsidRPr="007A5A0D">
        <w:tab/>
      </w:r>
      <w:r w:rsidRPr="007A5A0D">
        <w:tab/>
      </w:r>
      <w:r w:rsidRPr="007A5A0D">
        <w:tab/>
        <w:t>SEQUENCE {</w:t>
      </w:r>
    </w:p>
    <w:p w:rsidR="00756B72" w:rsidRPr="007A5A0D" w:rsidRDefault="00756B72" w:rsidP="003D1AE8">
      <w:pPr>
        <w:pStyle w:val="PL"/>
        <w:shd w:val="clear" w:color="auto" w:fill="E6E6E6"/>
      </w:pPr>
      <w:r w:rsidRPr="007A5A0D">
        <w:tab/>
        <w:t>cdma-EUTRA-Synchronisation</w:t>
      </w:r>
      <w:r w:rsidRPr="007A5A0D">
        <w:tab/>
      </w:r>
      <w:r w:rsidRPr="007A5A0D">
        <w:tab/>
      </w:r>
      <w:r w:rsidRPr="007A5A0D">
        <w:tab/>
        <w:t>BOOLEAN,</w:t>
      </w:r>
    </w:p>
    <w:p w:rsidR="00756B72" w:rsidRPr="007A5A0D" w:rsidRDefault="00756B72" w:rsidP="003D1AE8">
      <w:pPr>
        <w:pStyle w:val="PL"/>
        <w:shd w:val="clear" w:color="auto" w:fill="E6E6E6"/>
      </w:pPr>
      <w:r w:rsidRPr="007A5A0D">
        <w:tab/>
        <w:t>cdma-SystemTime</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synchronousSystemTime</w:t>
      </w:r>
      <w:r w:rsidRPr="007A5A0D">
        <w:tab/>
      </w:r>
      <w:r w:rsidRPr="007A5A0D">
        <w:tab/>
      </w:r>
      <w:r w:rsidRPr="007A5A0D">
        <w:tab/>
      </w:r>
      <w:r w:rsidRPr="007A5A0D">
        <w:tab/>
        <w:t>BIT STRING (SIZE (39)),</w:t>
      </w:r>
    </w:p>
    <w:p w:rsidR="00756B72" w:rsidRPr="007A5A0D" w:rsidRDefault="00756B72" w:rsidP="003D1AE8">
      <w:pPr>
        <w:pStyle w:val="PL"/>
        <w:shd w:val="clear" w:color="auto" w:fill="E6E6E6"/>
      </w:pPr>
      <w:r w:rsidRPr="007A5A0D">
        <w:tab/>
      </w:r>
      <w:r w:rsidRPr="007A5A0D">
        <w:tab/>
        <w:t>asynchronousSystemTime</w:t>
      </w:r>
      <w:r w:rsidRPr="007A5A0D">
        <w:tab/>
      </w:r>
      <w:r w:rsidRPr="007A5A0D">
        <w:tab/>
      </w:r>
      <w:r w:rsidRPr="007A5A0D">
        <w:tab/>
      </w:r>
      <w:r w:rsidRPr="007A5A0D">
        <w:tab/>
        <w:t>BIT STRING (SIZE (49))</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SystemTimeInfoCDMA2000</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asynchronousSystemTime</w:t>
            </w:r>
          </w:p>
          <w:p w:rsidR="00756B72" w:rsidRPr="007A5A0D" w:rsidRDefault="00756B72" w:rsidP="003D1AE8">
            <w:pPr>
              <w:pStyle w:val="TAL"/>
              <w:rPr>
                <w:b/>
                <w:bCs/>
                <w:i/>
                <w:noProof/>
                <w:lang w:eastAsia="en-GB"/>
              </w:rPr>
            </w:pPr>
            <w:r w:rsidRPr="007A5A0D">
              <w:rPr>
                <w:lang w:eastAsia="en-GB"/>
              </w:rPr>
              <w:t xml:space="preserve">The CDMA2000 system time corresponding to the SFN boundary at or after the ending boundary of the SI-Window in which </w:t>
            </w:r>
            <w:r w:rsidRPr="007A5A0D">
              <w:rPr>
                <w:i/>
                <w:lang w:eastAsia="en-GB"/>
              </w:rPr>
              <w:t>SystemInformationBlockType8</w:t>
            </w:r>
            <w:r w:rsidRPr="007A5A0D">
              <w:rPr>
                <w:lang w:eastAsia="en-GB"/>
              </w:rPr>
              <w:t xml:space="preserve"> is transmitted. </w:t>
            </w:r>
            <w:r w:rsidR="00BA5BA7" w:rsidRPr="007A5A0D">
              <w:rPr>
                <w:lang w:eastAsia="en-GB"/>
              </w:rPr>
              <w:t xml:space="preserve">E-UTRAN includes this field if the E-UTRA frame boundary is not aligned to </w:t>
            </w:r>
            <w:r w:rsidR="00CC0BB4" w:rsidRPr="007A5A0D">
              <w:rPr>
                <w:lang w:eastAsia="en-GB"/>
              </w:rPr>
              <w:t xml:space="preserve">the </w:t>
            </w:r>
            <w:r w:rsidR="00BA5BA7" w:rsidRPr="007A5A0D">
              <w:rPr>
                <w:lang w:eastAsia="en-GB"/>
              </w:rPr>
              <w:t>start of CDMA2000 system time. This field size is 49 bits and the unit is 8 CDMA chips based on 1.2288 Mcps.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cdma-EUTRA-Synchronisation</w:t>
            </w:r>
          </w:p>
          <w:p w:rsidR="00756B72" w:rsidRPr="007A5A0D" w:rsidRDefault="00756B72" w:rsidP="003D1AE8">
            <w:pPr>
              <w:pStyle w:val="TAL"/>
              <w:rPr>
                <w:lang w:eastAsia="en-GB"/>
              </w:rPr>
            </w:pPr>
            <w:r w:rsidRPr="007A5A0D">
              <w:rPr>
                <w:lang w:eastAsia="en-GB"/>
              </w:rPr>
              <w:t>TRUE indicates that there is no drift in the timing between E</w:t>
            </w:r>
            <w:r w:rsidRPr="007A5A0D">
              <w:rPr>
                <w:lang w:eastAsia="en-GB"/>
              </w:rPr>
              <w:noBreakHyphen/>
              <w:t>UTRA and CDMA2000. FALSE indicates that the timing between E-UTRA and CDMA2000 can drift.</w:t>
            </w:r>
            <w:r w:rsidR="00665A56" w:rsidRPr="007A5A0D">
              <w:rPr>
                <w:lang w:eastAsia="en-GB"/>
              </w:rPr>
              <w:t xml:space="preserve"> NOTE 1</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synchronousSystemTime</w:t>
            </w:r>
          </w:p>
          <w:p w:rsidR="00756B72" w:rsidRPr="007A5A0D" w:rsidRDefault="00756B72" w:rsidP="003D1AE8">
            <w:pPr>
              <w:pStyle w:val="TAL"/>
              <w:rPr>
                <w:lang w:eastAsia="en-GB"/>
              </w:rPr>
            </w:pPr>
            <w:r w:rsidRPr="007A5A0D">
              <w:rPr>
                <w:lang w:eastAsia="en-GB"/>
              </w:rPr>
              <w:t xml:space="preserve">CDMA2000 system time corresponding to the SFN boundary at or after the ending boundary of the SI-window in which </w:t>
            </w:r>
            <w:r w:rsidRPr="007A5A0D">
              <w:rPr>
                <w:i/>
                <w:lang w:eastAsia="en-GB"/>
              </w:rPr>
              <w:t>SystemInformationBlockType8</w:t>
            </w:r>
            <w:r w:rsidRPr="007A5A0D">
              <w:rPr>
                <w:lang w:eastAsia="en-GB"/>
              </w:rPr>
              <w:t xml:space="preserve"> is transmitted. </w:t>
            </w:r>
            <w:r w:rsidR="00862654" w:rsidRPr="007A5A0D">
              <w:rPr>
                <w:lang w:eastAsia="en-GB"/>
              </w:rPr>
              <w:t xml:space="preserve">E-UTRAN includes this field if the E-UTRA frame boundary is aligned to </w:t>
            </w:r>
            <w:r w:rsidR="00CC0BB4" w:rsidRPr="007A5A0D">
              <w:rPr>
                <w:lang w:eastAsia="en-GB"/>
              </w:rPr>
              <w:t xml:space="preserve">the </w:t>
            </w:r>
            <w:r w:rsidR="00862654" w:rsidRPr="007A5A0D">
              <w:rPr>
                <w:lang w:eastAsia="en-GB"/>
              </w:rPr>
              <w:t>start of CDMA2000 system time. This field size is 39 bits and the unit is 10 ms based on a 1.2288 Mcps chip rate.</w:t>
            </w:r>
          </w:p>
        </w:tc>
      </w:tr>
    </w:tbl>
    <w:p w:rsidR="00756B72" w:rsidRPr="007A5A0D" w:rsidRDefault="00756B72" w:rsidP="003D1AE8"/>
    <w:p w:rsidR="00665A56" w:rsidRPr="007A5A0D" w:rsidRDefault="00665A56" w:rsidP="003D1AE8">
      <w:pPr>
        <w:pStyle w:val="NO"/>
      </w:pPr>
      <w:r w:rsidRPr="007A5A0D">
        <w:t>NOTE 1:</w:t>
      </w:r>
      <w:r w:rsidRPr="007A5A0D">
        <w:tab/>
        <w:t xml:space="preserve">The following table shows the recommended combinations of the </w:t>
      </w:r>
      <w:r w:rsidRPr="007A5A0D">
        <w:rPr>
          <w:i/>
          <w:iCs/>
        </w:rPr>
        <w:t>cdma-EUTRA-Synchronisation</w:t>
      </w:r>
      <w:r w:rsidRPr="007A5A0D">
        <w:t xml:space="preserve"> </w:t>
      </w:r>
      <w:r w:rsidR="009615B7" w:rsidRPr="007A5A0D">
        <w:t xml:space="preserve">field </w:t>
      </w:r>
      <w:r w:rsidRPr="007A5A0D">
        <w:t>and the choice of cdma-SystemTime included by E-UTRAN for FDD and TDD</w:t>
      </w:r>
      <w:r w:rsidR="00F82E92" w:rsidRPr="007A5A0D">
        <w:t>:</w:t>
      </w:r>
    </w:p>
    <w:p w:rsidR="00665A56" w:rsidRPr="007A5A0D" w:rsidRDefault="00665A56" w:rsidP="003D1AE8"/>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36"/>
        <w:gridCol w:w="2977"/>
        <w:gridCol w:w="2721"/>
        <w:gridCol w:w="2711"/>
      </w:tblGrid>
      <w:tr w:rsidR="007A5A0D" w:rsidRPr="007A5A0D" w:rsidTr="00665A56">
        <w:trPr>
          <w:jc w:val="center"/>
        </w:trPr>
        <w:tc>
          <w:tcPr>
            <w:tcW w:w="1036"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665A56" w:rsidRPr="007A5A0D" w:rsidRDefault="00665A56" w:rsidP="003D1AE8">
            <w:pPr>
              <w:pStyle w:val="TAH"/>
              <w:jc w:val="left"/>
              <w:rPr>
                <w:sz w:val="20"/>
                <w:lang w:eastAsia="en-GB"/>
              </w:rPr>
            </w:pPr>
            <w:r w:rsidRPr="007A5A0D">
              <w:rPr>
                <w:sz w:val="20"/>
                <w:lang w:eastAsia="en-GB"/>
              </w:rPr>
              <w:t>FDD/TDD</w:t>
            </w:r>
          </w:p>
        </w:tc>
        <w:tc>
          <w:tcPr>
            <w:tcW w:w="297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665A56" w:rsidRPr="007A5A0D" w:rsidRDefault="00665A56" w:rsidP="003D1AE8">
            <w:pPr>
              <w:pStyle w:val="TAH"/>
              <w:jc w:val="left"/>
              <w:rPr>
                <w:sz w:val="20"/>
                <w:lang w:eastAsia="en-GB"/>
              </w:rPr>
            </w:pPr>
            <w:r w:rsidRPr="007A5A0D">
              <w:rPr>
                <w:i/>
                <w:sz w:val="20"/>
                <w:lang w:eastAsia="en-GB"/>
              </w:rPr>
              <w:t>cdma-EUTRA-Synchronisation</w:t>
            </w:r>
          </w:p>
        </w:tc>
        <w:tc>
          <w:tcPr>
            <w:tcW w:w="272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665A56" w:rsidRPr="007A5A0D" w:rsidRDefault="00665A56" w:rsidP="003D1AE8">
            <w:pPr>
              <w:pStyle w:val="TAH"/>
              <w:jc w:val="left"/>
              <w:rPr>
                <w:i/>
                <w:sz w:val="20"/>
                <w:lang w:eastAsia="en-GB"/>
              </w:rPr>
            </w:pPr>
            <w:r w:rsidRPr="007A5A0D">
              <w:rPr>
                <w:i/>
                <w:sz w:val="20"/>
                <w:lang w:eastAsia="en-GB"/>
              </w:rPr>
              <w:t>synchronousSystemTime</w:t>
            </w:r>
          </w:p>
        </w:tc>
        <w:tc>
          <w:tcPr>
            <w:tcW w:w="271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665A56" w:rsidRPr="007A5A0D" w:rsidRDefault="00665A56" w:rsidP="003D1AE8">
            <w:pPr>
              <w:pStyle w:val="TAH"/>
              <w:jc w:val="left"/>
              <w:rPr>
                <w:i/>
                <w:sz w:val="20"/>
                <w:lang w:eastAsia="en-GB"/>
              </w:rPr>
            </w:pPr>
            <w:r w:rsidRPr="007A5A0D">
              <w:rPr>
                <w:i/>
                <w:sz w:val="20"/>
                <w:lang w:eastAsia="en-GB"/>
              </w:rPr>
              <w:t>asynchronousSystemTime</w:t>
            </w:r>
          </w:p>
        </w:tc>
      </w:tr>
      <w:tr w:rsidR="007A5A0D" w:rsidRPr="007A5A0D" w:rsidTr="00665A56">
        <w:trPr>
          <w:jc w:val="center"/>
        </w:trPr>
        <w:tc>
          <w:tcPr>
            <w:tcW w:w="1036" w:type="dxa"/>
            <w:tcBorders>
              <w:top w:val="single" w:sz="4" w:space="0" w:color="auto"/>
              <w:left w:val="single" w:sz="4" w:space="0" w:color="auto"/>
              <w:bottom w:val="single" w:sz="4" w:space="0" w:color="auto"/>
              <w:right w:val="single" w:sz="4" w:space="0" w:color="auto"/>
            </w:tcBorders>
            <w:noWrap/>
          </w:tcPr>
          <w:p w:rsidR="00665A56" w:rsidRPr="007A5A0D" w:rsidRDefault="00665A56" w:rsidP="003D1AE8">
            <w:pPr>
              <w:pStyle w:val="TAC"/>
              <w:spacing w:before="20" w:after="20"/>
              <w:ind w:left="57" w:right="57"/>
              <w:jc w:val="left"/>
              <w:rPr>
                <w:lang w:eastAsia="en-GB"/>
              </w:rPr>
            </w:pPr>
            <w:r w:rsidRPr="007A5A0D">
              <w:rPr>
                <w:lang w:eastAsia="en-GB"/>
              </w:rPr>
              <w:t>FDD</w:t>
            </w:r>
          </w:p>
        </w:tc>
        <w:tc>
          <w:tcPr>
            <w:tcW w:w="2977" w:type="dxa"/>
            <w:tcBorders>
              <w:top w:val="single" w:sz="4" w:space="0" w:color="auto"/>
              <w:left w:val="single" w:sz="4" w:space="0" w:color="auto"/>
              <w:bottom w:val="single" w:sz="4" w:space="0" w:color="auto"/>
              <w:right w:val="single" w:sz="4" w:space="0" w:color="auto"/>
            </w:tcBorders>
          </w:tcPr>
          <w:p w:rsidR="00665A56" w:rsidRPr="007A5A0D" w:rsidRDefault="00665A56" w:rsidP="003D1AE8">
            <w:pPr>
              <w:pStyle w:val="TAC"/>
              <w:spacing w:before="20" w:after="20"/>
              <w:ind w:left="57" w:right="57"/>
              <w:jc w:val="left"/>
              <w:rPr>
                <w:lang w:eastAsia="en-GB"/>
              </w:rPr>
            </w:pPr>
            <w:r w:rsidRPr="007A5A0D">
              <w:rPr>
                <w:lang w:eastAsia="en-GB"/>
              </w:rPr>
              <w:t>FALSE</w:t>
            </w:r>
          </w:p>
        </w:tc>
        <w:tc>
          <w:tcPr>
            <w:tcW w:w="2721" w:type="dxa"/>
            <w:tcBorders>
              <w:top w:val="single" w:sz="4" w:space="0" w:color="auto"/>
              <w:left w:val="single" w:sz="4" w:space="0" w:color="auto"/>
              <w:bottom w:val="single" w:sz="4" w:space="0" w:color="auto"/>
              <w:right w:val="single" w:sz="4" w:space="0" w:color="auto"/>
            </w:tcBorders>
            <w:noWrap/>
          </w:tcPr>
          <w:p w:rsidR="00665A56" w:rsidRPr="007A5A0D" w:rsidRDefault="00665A56" w:rsidP="003D1AE8">
            <w:pPr>
              <w:pStyle w:val="TAC"/>
              <w:spacing w:before="20" w:after="20"/>
              <w:ind w:left="57" w:right="57"/>
              <w:jc w:val="left"/>
              <w:rPr>
                <w:lang w:eastAsia="en-GB"/>
              </w:rPr>
            </w:pPr>
            <w:r w:rsidRPr="007A5A0D">
              <w:rPr>
                <w:lang w:eastAsia="en-GB"/>
              </w:rPr>
              <w:t>Not Recommended</w:t>
            </w:r>
          </w:p>
        </w:tc>
        <w:tc>
          <w:tcPr>
            <w:tcW w:w="2711" w:type="dxa"/>
            <w:tcBorders>
              <w:top w:val="single" w:sz="4" w:space="0" w:color="auto"/>
              <w:left w:val="single" w:sz="4" w:space="0" w:color="auto"/>
              <w:bottom w:val="single" w:sz="4" w:space="0" w:color="auto"/>
              <w:right w:val="single" w:sz="4" w:space="0" w:color="auto"/>
            </w:tcBorders>
          </w:tcPr>
          <w:p w:rsidR="00665A56" w:rsidRPr="007A5A0D" w:rsidRDefault="00665A56" w:rsidP="003D1AE8">
            <w:pPr>
              <w:pStyle w:val="TAC"/>
              <w:spacing w:before="20" w:after="20"/>
              <w:ind w:left="57" w:right="57"/>
              <w:jc w:val="left"/>
              <w:rPr>
                <w:lang w:eastAsia="en-GB"/>
              </w:rPr>
            </w:pPr>
            <w:r w:rsidRPr="007A5A0D">
              <w:rPr>
                <w:lang w:eastAsia="en-GB"/>
              </w:rPr>
              <w:t>Recommended</w:t>
            </w:r>
          </w:p>
        </w:tc>
      </w:tr>
      <w:tr w:rsidR="007A5A0D" w:rsidRPr="007A5A0D" w:rsidTr="00665A56">
        <w:trPr>
          <w:jc w:val="center"/>
        </w:trPr>
        <w:tc>
          <w:tcPr>
            <w:tcW w:w="1036" w:type="dxa"/>
            <w:tcBorders>
              <w:top w:val="single" w:sz="4" w:space="0" w:color="auto"/>
            </w:tcBorders>
            <w:noWrap/>
          </w:tcPr>
          <w:p w:rsidR="00665A56" w:rsidRPr="007A5A0D" w:rsidRDefault="00665A56" w:rsidP="003D1AE8">
            <w:pPr>
              <w:pStyle w:val="TAC"/>
              <w:spacing w:before="20" w:after="20"/>
              <w:ind w:left="57" w:right="57"/>
              <w:jc w:val="left"/>
              <w:rPr>
                <w:lang w:eastAsia="en-GB"/>
              </w:rPr>
            </w:pPr>
            <w:r w:rsidRPr="007A5A0D">
              <w:rPr>
                <w:lang w:eastAsia="en-GB"/>
              </w:rPr>
              <w:t>FDD</w:t>
            </w:r>
          </w:p>
        </w:tc>
        <w:tc>
          <w:tcPr>
            <w:tcW w:w="2977" w:type="dxa"/>
            <w:tcBorders>
              <w:top w:val="single" w:sz="4" w:space="0" w:color="auto"/>
            </w:tcBorders>
          </w:tcPr>
          <w:p w:rsidR="00665A56" w:rsidRPr="007A5A0D" w:rsidRDefault="00665A56" w:rsidP="003D1AE8">
            <w:pPr>
              <w:pStyle w:val="TAC"/>
              <w:spacing w:before="20" w:after="20"/>
              <w:ind w:left="57" w:right="57"/>
              <w:jc w:val="left"/>
              <w:rPr>
                <w:lang w:eastAsia="en-GB"/>
              </w:rPr>
            </w:pPr>
            <w:r w:rsidRPr="007A5A0D">
              <w:rPr>
                <w:lang w:eastAsia="en-GB"/>
              </w:rPr>
              <w:t>TRUE</w:t>
            </w:r>
          </w:p>
        </w:tc>
        <w:tc>
          <w:tcPr>
            <w:tcW w:w="2721" w:type="dxa"/>
            <w:tcBorders>
              <w:top w:val="single" w:sz="4" w:space="0" w:color="auto"/>
            </w:tcBorders>
            <w:noWrap/>
          </w:tcPr>
          <w:p w:rsidR="00665A56" w:rsidRPr="007A5A0D" w:rsidRDefault="00665A56" w:rsidP="003D1AE8">
            <w:pPr>
              <w:pStyle w:val="TAC"/>
              <w:spacing w:before="20" w:after="20"/>
              <w:ind w:left="57" w:right="57"/>
              <w:jc w:val="left"/>
              <w:rPr>
                <w:lang w:eastAsia="en-GB"/>
              </w:rPr>
            </w:pPr>
            <w:r w:rsidRPr="007A5A0D">
              <w:rPr>
                <w:lang w:eastAsia="en-GB"/>
              </w:rPr>
              <w:t>Recommended</w:t>
            </w:r>
          </w:p>
        </w:tc>
        <w:tc>
          <w:tcPr>
            <w:tcW w:w="2711" w:type="dxa"/>
            <w:tcBorders>
              <w:top w:val="single" w:sz="4" w:space="0" w:color="auto"/>
            </w:tcBorders>
          </w:tcPr>
          <w:p w:rsidR="00665A56" w:rsidRPr="007A5A0D" w:rsidRDefault="00665A56" w:rsidP="003D1AE8">
            <w:pPr>
              <w:pStyle w:val="TAC"/>
              <w:spacing w:before="20" w:after="20"/>
              <w:ind w:left="57" w:right="57"/>
              <w:jc w:val="left"/>
              <w:rPr>
                <w:lang w:eastAsia="en-GB"/>
              </w:rPr>
            </w:pPr>
            <w:r w:rsidRPr="007A5A0D">
              <w:rPr>
                <w:lang w:eastAsia="en-GB"/>
              </w:rPr>
              <w:t>Recommended</w:t>
            </w:r>
          </w:p>
        </w:tc>
      </w:tr>
      <w:tr w:rsidR="007A5A0D" w:rsidRPr="007A5A0D" w:rsidTr="00665A56">
        <w:trPr>
          <w:jc w:val="center"/>
        </w:trPr>
        <w:tc>
          <w:tcPr>
            <w:tcW w:w="1036" w:type="dxa"/>
            <w:noWrap/>
          </w:tcPr>
          <w:p w:rsidR="00665A56" w:rsidRPr="007A5A0D" w:rsidRDefault="00665A56" w:rsidP="003D1AE8">
            <w:pPr>
              <w:pStyle w:val="TAC"/>
              <w:spacing w:before="20" w:after="20"/>
              <w:ind w:left="57" w:right="57"/>
              <w:jc w:val="left"/>
              <w:rPr>
                <w:lang w:eastAsia="en-GB"/>
              </w:rPr>
            </w:pPr>
            <w:r w:rsidRPr="007A5A0D">
              <w:rPr>
                <w:lang w:eastAsia="en-GB"/>
              </w:rPr>
              <w:t>TDD</w:t>
            </w:r>
          </w:p>
        </w:tc>
        <w:tc>
          <w:tcPr>
            <w:tcW w:w="2977" w:type="dxa"/>
          </w:tcPr>
          <w:p w:rsidR="00665A56" w:rsidRPr="007A5A0D" w:rsidRDefault="00665A56" w:rsidP="003D1AE8">
            <w:pPr>
              <w:pStyle w:val="TAC"/>
              <w:spacing w:before="20" w:after="20"/>
              <w:ind w:left="57" w:right="57"/>
              <w:jc w:val="left"/>
              <w:rPr>
                <w:lang w:eastAsia="en-GB"/>
              </w:rPr>
            </w:pPr>
            <w:r w:rsidRPr="007A5A0D">
              <w:rPr>
                <w:lang w:eastAsia="en-GB"/>
              </w:rPr>
              <w:t>FALSE</w:t>
            </w:r>
          </w:p>
        </w:tc>
        <w:tc>
          <w:tcPr>
            <w:tcW w:w="2721" w:type="dxa"/>
            <w:noWrap/>
          </w:tcPr>
          <w:p w:rsidR="00665A56" w:rsidRPr="007A5A0D" w:rsidRDefault="00665A56" w:rsidP="003D1AE8">
            <w:pPr>
              <w:pStyle w:val="TAC"/>
              <w:spacing w:before="20" w:after="20"/>
              <w:ind w:left="57" w:right="57"/>
              <w:jc w:val="left"/>
              <w:rPr>
                <w:lang w:eastAsia="en-GB"/>
              </w:rPr>
            </w:pPr>
            <w:r w:rsidRPr="007A5A0D">
              <w:rPr>
                <w:lang w:eastAsia="en-GB"/>
              </w:rPr>
              <w:t>Not Recommended</w:t>
            </w:r>
          </w:p>
        </w:tc>
        <w:tc>
          <w:tcPr>
            <w:tcW w:w="2711" w:type="dxa"/>
          </w:tcPr>
          <w:p w:rsidR="00665A56" w:rsidRPr="007A5A0D" w:rsidRDefault="00665A56" w:rsidP="003D1AE8">
            <w:pPr>
              <w:pStyle w:val="TAC"/>
              <w:spacing w:before="20" w:after="20"/>
              <w:ind w:left="57" w:right="57"/>
              <w:jc w:val="left"/>
              <w:rPr>
                <w:lang w:eastAsia="en-GB"/>
              </w:rPr>
            </w:pPr>
            <w:r w:rsidRPr="007A5A0D">
              <w:rPr>
                <w:lang w:eastAsia="en-GB"/>
              </w:rPr>
              <w:t>Recommended</w:t>
            </w:r>
          </w:p>
        </w:tc>
      </w:tr>
      <w:tr w:rsidR="00665A56" w:rsidRPr="007A5A0D" w:rsidTr="00665A56">
        <w:trPr>
          <w:jc w:val="center"/>
        </w:trPr>
        <w:tc>
          <w:tcPr>
            <w:tcW w:w="1036" w:type="dxa"/>
            <w:noWrap/>
          </w:tcPr>
          <w:p w:rsidR="00665A56" w:rsidRPr="007A5A0D" w:rsidRDefault="00665A56" w:rsidP="003D1AE8">
            <w:pPr>
              <w:pStyle w:val="TAC"/>
              <w:spacing w:before="20" w:after="20"/>
              <w:ind w:left="57" w:right="57"/>
              <w:jc w:val="left"/>
              <w:rPr>
                <w:lang w:eastAsia="en-GB"/>
              </w:rPr>
            </w:pPr>
            <w:r w:rsidRPr="007A5A0D">
              <w:rPr>
                <w:lang w:eastAsia="en-GB"/>
              </w:rPr>
              <w:t>TDD</w:t>
            </w:r>
          </w:p>
        </w:tc>
        <w:tc>
          <w:tcPr>
            <w:tcW w:w="2977" w:type="dxa"/>
          </w:tcPr>
          <w:p w:rsidR="00665A56" w:rsidRPr="007A5A0D" w:rsidRDefault="00665A56" w:rsidP="003D1AE8">
            <w:pPr>
              <w:pStyle w:val="TAC"/>
              <w:spacing w:before="20" w:after="20"/>
              <w:ind w:left="57" w:right="57"/>
              <w:jc w:val="left"/>
              <w:rPr>
                <w:lang w:eastAsia="en-GB"/>
              </w:rPr>
            </w:pPr>
            <w:r w:rsidRPr="007A5A0D">
              <w:rPr>
                <w:lang w:eastAsia="en-GB"/>
              </w:rPr>
              <w:t>TRUE</w:t>
            </w:r>
          </w:p>
        </w:tc>
        <w:tc>
          <w:tcPr>
            <w:tcW w:w="2721" w:type="dxa"/>
            <w:noWrap/>
          </w:tcPr>
          <w:p w:rsidR="00665A56" w:rsidRPr="007A5A0D" w:rsidRDefault="00665A56" w:rsidP="003D1AE8">
            <w:pPr>
              <w:pStyle w:val="TAC"/>
              <w:spacing w:before="20" w:after="20"/>
              <w:ind w:left="57" w:right="57"/>
              <w:jc w:val="left"/>
              <w:rPr>
                <w:lang w:eastAsia="en-GB"/>
              </w:rPr>
            </w:pPr>
            <w:r w:rsidRPr="007A5A0D">
              <w:rPr>
                <w:lang w:eastAsia="en-GB"/>
              </w:rPr>
              <w:t>Recommended</w:t>
            </w:r>
          </w:p>
        </w:tc>
        <w:tc>
          <w:tcPr>
            <w:tcW w:w="2711" w:type="dxa"/>
          </w:tcPr>
          <w:p w:rsidR="00665A56" w:rsidRPr="007A5A0D" w:rsidRDefault="00665A56" w:rsidP="003D1AE8">
            <w:pPr>
              <w:pStyle w:val="TAC"/>
              <w:spacing w:before="20" w:after="20"/>
              <w:ind w:left="57" w:right="57"/>
              <w:jc w:val="left"/>
              <w:rPr>
                <w:lang w:eastAsia="en-GB"/>
              </w:rPr>
            </w:pPr>
            <w:r w:rsidRPr="007A5A0D">
              <w:rPr>
                <w:lang w:eastAsia="en-GB"/>
              </w:rPr>
              <w:t>Recommended</w:t>
            </w:r>
          </w:p>
        </w:tc>
      </w:tr>
    </w:tbl>
    <w:p w:rsidR="00665A56" w:rsidRPr="007A5A0D" w:rsidRDefault="00665A56" w:rsidP="003D1AE8"/>
    <w:p w:rsidR="00756B72" w:rsidRPr="007A5A0D" w:rsidRDefault="00756B72" w:rsidP="003D1AE8">
      <w:pPr>
        <w:pStyle w:val="Heading4"/>
      </w:pPr>
      <w:bookmarkStart w:id="1763" w:name="_Toc5815087"/>
      <w:bookmarkStart w:id="1764" w:name="_Toc52542553"/>
      <w:bookmarkStart w:id="1765" w:name="_Toc52543572"/>
      <w:r w:rsidRPr="007A5A0D">
        <w:t>–</w:t>
      </w:r>
      <w:r w:rsidRPr="007A5A0D">
        <w:tab/>
      </w:r>
      <w:r w:rsidRPr="007A5A0D">
        <w:rPr>
          <w:i/>
          <w:noProof/>
        </w:rPr>
        <w:t>TrackingAreaCode</w:t>
      </w:r>
      <w:bookmarkEnd w:id="1763"/>
      <w:bookmarkEnd w:id="1764"/>
      <w:bookmarkEnd w:id="1765"/>
    </w:p>
    <w:p w:rsidR="00756B72" w:rsidRPr="007A5A0D" w:rsidRDefault="00756B72" w:rsidP="003D1AE8">
      <w:r w:rsidRPr="007A5A0D">
        <w:t xml:space="preserve">The IE </w:t>
      </w:r>
      <w:r w:rsidRPr="007A5A0D">
        <w:rPr>
          <w:i/>
          <w:noProof/>
        </w:rPr>
        <w:t>TrackingAreaCode</w:t>
      </w:r>
      <w:r w:rsidRPr="007A5A0D">
        <w:t xml:space="preserve"> is used to identify a tracking area within the scope of a PLMN, see TS 24.301 [35].</w:t>
      </w:r>
    </w:p>
    <w:p w:rsidR="00756B72" w:rsidRPr="007A5A0D" w:rsidRDefault="00756B72" w:rsidP="003D1AE8">
      <w:pPr>
        <w:pStyle w:val="TH"/>
      </w:pPr>
      <w:r w:rsidRPr="007A5A0D">
        <w:rPr>
          <w:i/>
          <w:noProof/>
        </w:rPr>
        <w:t>TrackingAreaCode</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TrackingAreaCode ::=</w:t>
      </w:r>
      <w:r w:rsidRPr="007A5A0D">
        <w:tab/>
      </w:r>
      <w:r w:rsidRPr="007A5A0D">
        <w:tab/>
      </w:r>
      <w:r w:rsidRPr="007A5A0D">
        <w:tab/>
      </w:r>
      <w:r w:rsidRPr="007A5A0D">
        <w:tab/>
        <w:t>BIT STRING (SIZE (16))</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766" w:name="_Toc5815088"/>
      <w:bookmarkStart w:id="1767" w:name="_Toc52542554"/>
      <w:bookmarkStart w:id="1768" w:name="_Toc52543573"/>
      <w:r w:rsidRPr="007A5A0D">
        <w:t>–</w:t>
      </w:r>
      <w:r w:rsidRPr="007A5A0D">
        <w:tab/>
      </w:r>
      <w:r w:rsidRPr="007A5A0D">
        <w:rPr>
          <w:i/>
        </w:rPr>
        <w:t>T-Reselection</w:t>
      </w:r>
      <w:bookmarkEnd w:id="1766"/>
      <w:bookmarkEnd w:id="1767"/>
      <w:bookmarkEnd w:id="1768"/>
    </w:p>
    <w:p w:rsidR="00756B72" w:rsidRPr="007A5A0D" w:rsidRDefault="00756B72" w:rsidP="003D1AE8">
      <w:r w:rsidRPr="007A5A0D">
        <w:t xml:space="preserve">The IE </w:t>
      </w:r>
      <w:r w:rsidRPr="007A5A0D">
        <w:rPr>
          <w:i/>
        </w:rPr>
        <w:t>T-</w:t>
      </w:r>
      <w:r w:rsidRPr="007A5A0D">
        <w:rPr>
          <w:i/>
          <w:noProof/>
        </w:rPr>
        <w:t>Reselection</w:t>
      </w:r>
      <w:r w:rsidRPr="007A5A0D">
        <w:t xml:space="preserve"> concerns the cell reselection timer Treselection</w:t>
      </w:r>
      <w:r w:rsidRPr="007A5A0D">
        <w:rPr>
          <w:vertAlign w:val="subscript"/>
        </w:rPr>
        <w:t>RAT</w:t>
      </w:r>
      <w:r w:rsidRPr="007A5A0D">
        <w:t xml:space="preserve"> for E-UTRA, UTRA, GERAN or CDMA2000. Value in seconds.</w:t>
      </w:r>
    </w:p>
    <w:p w:rsidR="00756B72" w:rsidRPr="007A5A0D" w:rsidRDefault="00756B72" w:rsidP="003D1AE8">
      <w:pPr>
        <w:pStyle w:val="TH"/>
      </w:pPr>
      <w:r w:rsidRPr="007A5A0D">
        <w:rPr>
          <w:i/>
          <w:noProof/>
        </w:rPr>
        <w:t>T-Reselection</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snapToGrid w:val="0"/>
        </w:rPr>
      </w:pPr>
      <w:r w:rsidRPr="007A5A0D">
        <w:t>T-Reselection ::=</w:t>
      </w:r>
      <w:r w:rsidRPr="007A5A0D">
        <w:tab/>
      </w:r>
      <w:r w:rsidRPr="007A5A0D">
        <w:tab/>
      </w:r>
      <w:r w:rsidRPr="007A5A0D">
        <w:tab/>
      </w:r>
      <w:r w:rsidRPr="007A5A0D">
        <w:tab/>
      </w:r>
      <w:r w:rsidRPr="007A5A0D">
        <w:tab/>
        <w:t>INTEGER (0..7)</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3"/>
      </w:pPr>
      <w:bookmarkStart w:id="1769" w:name="_Toc5815089"/>
      <w:bookmarkStart w:id="1770" w:name="_Toc52542555"/>
      <w:bookmarkStart w:id="1771" w:name="_Toc52543574"/>
      <w:r w:rsidRPr="007A5A0D">
        <w:t>6.3.5</w:t>
      </w:r>
      <w:r w:rsidRPr="007A5A0D">
        <w:tab/>
        <w:t>Measurement information elements</w:t>
      </w:r>
      <w:bookmarkEnd w:id="1769"/>
      <w:bookmarkEnd w:id="1770"/>
      <w:bookmarkEnd w:id="1771"/>
    </w:p>
    <w:p w:rsidR="00756B72" w:rsidRPr="007A5A0D" w:rsidRDefault="00756B72" w:rsidP="003D1AE8">
      <w:pPr>
        <w:pStyle w:val="Heading4"/>
      </w:pPr>
      <w:bookmarkStart w:id="1772" w:name="_Toc5815090"/>
      <w:bookmarkStart w:id="1773" w:name="_Toc52542556"/>
      <w:bookmarkStart w:id="1774" w:name="_Toc52543575"/>
      <w:r w:rsidRPr="007A5A0D">
        <w:t>–</w:t>
      </w:r>
      <w:r w:rsidRPr="007A5A0D">
        <w:tab/>
      </w:r>
      <w:r w:rsidRPr="007A5A0D">
        <w:rPr>
          <w:i/>
        </w:rPr>
        <w:t>Allowed</w:t>
      </w:r>
      <w:r w:rsidRPr="007A5A0D">
        <w:rPr>
          <w:i/>
          <w:noProof/>
        </w:rPr>
        <w:t>MeasBandwidth</w:t>
      </w:r>
      <w:bookmarkEnd w:id="1772"/>
      <w:bookmarkEnd w:id="1773"/>
      <w:bookmarkEnd w:id="1774"/>
    </w:p>
    <w:p w:rsidR="00756B72" w:rsidRPr="007A5A0D" w:rsidRDefault="00756B72" w:rsidP="003D1AE8">
      <w:r w:rsidRPr="007A5A0D">
        <w:t xml:space="preserve">The IE </w:t>
      </w:r>
      <w:r w:rsidRPr="007A5A0D">
        <w:rPr>
          <w:i/>
        </w:rPr>
        <w:t>Allowed</w:t>
      </w:r>
      <w:r w:rsidRPr="007A5A0D">
        <w:rPr>
          <w:i/>
          <w:noProof/>
        </w:rPr>
        <w:t>MeasBandwidth</w:t>
      </w:r>
      <w:r w:rsidRPr="007A5A0D">
        <w:rPr>
          <w:iCs/>
        </w:rPr>
        <w:t xml:space="preserve"> is used to indicate the maximum allowed measurement bandwidth on a carrier frequency as defined by the parameter </w:t>
      </w:r>
      <w:r w:rsidRPr="007A5A0D">
        <w:t>Transmission Bandwidth Configuration "N</w:t>
      </w:r>
      <w:r w:rsidRPr="007A5A0D">
        <w:rPr>
          <w:vertAlign w:val="subscript"/>
        </w:rPr>
        <w:t>RB</w:t>
      </w:r>
      <w:r w:rsidRPr="007A5A0D">
        <w:t xml:space="preserve">" TS 36.104 [47]. The </w:t>
      </w:r>
      <w:r w:rsidRPr="007A5A0D">
        <w:rPr>
          <w:iCs/>
        </w:rPr>
        <w:t>values mbw6, mbw15, mbw25, mbw50, mbw75, mbw100 indicate</w:t>
      </w:r>
      <w:r w:rsidRPr="007A5A0D">
        <w:t xml:space="preserve"> 6, 15, 25, 50, 75 and 100 resource blocks respectively.</w:t>
      </w:r>
    </w:p>
    <w:p w:rsidR="00756B72" w:rsidRPr="007A5A0D" w:rsidRDefault="00756B72" w:rsidP="003D1AE8">
      <w:pPr>
        <w:pStyle w:val="TH"/>
      </w:pPr>
      <w:r w:rsidRPr="007A5A0D">
        <w:rPr>
          <w:i/>
          <w:noProof/>
        </w:rPr>
        <w:lastRenderedPageBreak/>
        <w:t>AllowedMeasBandwidth</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AllowedMeasBandwidth ::=</w:t>
      </w:r>
      <w:r w:rsidRPr="007A5A0D">
        <w:tab/>
      </w:r>
      <w:r w:rsidRPr="007A5A0D">
        <w:tab/>
      </w:r>
      <w:r w:rsidRPr="007A5A0D">
        <w:tab/>
      </w:r>
      <w:r w:rsidRPr="007A5A0D">
        <w:tab/>
        <w:t>ENUMERATED {mbw6, mbw15, mbw25, mbw50, mbw75, mbw100}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01753B" w:rsidRPr="007A5A0D" w:rsidRDefault="0001753B" w:rsidP="003D1AE8">
      <w:pPr>
        <w:pStyle w:val="Heading4"/>
      </w:pPr>
      <w:bookmarkStart w:id="1775" w:name="_Toc5815091"/>
      <w:bookmarkStart w:id="1776" w:name="_Toc52542557"/>
      <w:bookmarkStart w:id="1777" w:name="_Toc52543576"/>
      <w:r w:rsidRPr="007A5A0D">
        <w:t>–</w:t>
      </w:r>
      <w:r w:rsidRPr="007A5A0D">
        <w:tab/>
      </w:r>
      <w:r w:rsidRPr="007A5A0D">
        <w:rPr>
          <w:i/>
          <w:noProof/>
        </w:rPr>
        <w:t>CSI-RSRP-Range</w:t>
      </w:r>
      <w:bookmarkEnd w:id="1775"/>
      <w:bookmarkEnd w:id="1776"/>
      <w:bookmarkEnd w:id="1777"/>
    </w:p>
    <w:p w:rsidR="0001753B" w:rsidRPr="007A5A0D" w:rsidRDefault="0001753B" w:rsidP="003D1AE8">
      <w:r w:rsidRPr="007A5A0D">
        <w:t xml:space="preserve">The IE </w:t>
      </w:r>
      <w:r w:rsidRPr="007A5A0D">
        <w:rPr>
          <w:i/>
          <w:lang w:eastAsia="zh-CN"/>
        </w:rPr>
        <w:t>CSI-</w:t>
      </w:r>
      <w:r w:rsidRPr="007A5A0D">
        <w:rPr>
          <w:i/>
        </w:rPr>
        <w:t>RSRP-Range</w:t>
      </w:r>
      <w:r w:rsidRPr="007A5A0D">
        <w:t xml:space="preserve"> specifies the value range used in </w:t>
      </w:r>
      <w:r w:rsidRPr="007A5A0D">
        <w:rPr>
          <w:rFonts w:eastAsia="MS Mincho"/>
        </w:rPr>
        <w:t>CSI-</w:t>
      </w:r>
      <w:r w:rsidRPr="007A5A0D">
        <w:t>RSRP measurements and thresholds. Integer value for CSI-RSRP measurements according to mapping table in TS 36.133 [16].</w:t>
      </w:r>
    </w:p>
    <w:p w:rsidR="0001753B" w:rsidRPr="007A5A0D" w:rsidRDefault="0001753B" w:rsidP="003D1AE8">
      <w:pPr>
        <w:pStyle w:val="TH"/>
      </w:pPr>
      <w:r w:rsidRPr="007A5A0D">
        <w:rPr>
          <w:i/>
          <w:noProof/>
        </w:rPr>
        <w:t>CSI-RSRP-Range</w:t>
      </w:r>
      <w:r w:rsidRPr="007A5A0D">
        <w:rPr>
          <w:noProof/>
        </w:rPr>
        <w:t xml:space="preserve"> information element</w:t>
      </w:r>
    </w:p>
    <w:p w:rsidR="0001753B" w:rsidRPr="007A5A0D" w:rsidRDefault="0001753B" w:rsidP="003D1AE8">
      <w:pPr>
        <w:pStyle w:val="PL"/>
        <w:shd w:val="clear" w:color="auto" w:fill="E6E6E6"/>
      </w:pPr>
      <w:r w:rsidRPr="007A5A0D">
        <w:t>-- ASN1START</w:t>
      </w:r>
    </w:p>
    <w:p w:rsidR="0001753B" w:rsidRPr="007A5A0D" w:rsidRDefault="0001753B" w:rsidP="003D1AE8">
      <w:pPr>
        <w:pStyle w:val="PL"/>
        <w:shd w:val="clear" w:color="auto" w:fill="E6E6E6"/>
      </w:pPr>
    </w:p>
    <w:p w:rsidR="0001753B" w:rsidRPr="007A5A0D" w:rsidRDefault="0001753B" w:rsidP="003D1AE8">
      <w:pPr>
        <w:pStyle w:val="PL"/>
        <w:shd w:val="clear" w:color="auto" w:fill="E6E6E6"/>
      </w:pPr>
      <w:r w:rsidRPr="007A5A0D">
        <w:rPr>
          <w:lang w:eastAsia="zh-CN"/>
        </w:rPr>
        <w:t>CSI-</w:t>
      </w:r>
      <w:r w:rsidRPr="007A5A0D">
        <w:t>RSRP-Range-</w:t>
      </w:r>
      <w:r w:rsidRPr="007A5A0D">
        <w:rPr>
          <w:lang w:eastAsia="zh-CN"/>
        </w:rPr>
        <w:t>r12</w:t>
      </w:r>
      <w:r w:rsidRPr="007A5A0D">
        <w:t xml:space="preserve"> ::=</w:t>
      </w:r>
      <w:r w:rsidRPr="007A5A0D">
        <w:tab/>
      </w:r>
      <w:r w:rsidRPr="007A5A0D">
        <w:tab/>
      </w:r>
      <w:r w:rsidRPr="007A5A0D">
        <w:tab/>
      </w:r>
      <w:r w:rsidRPr="007A5A0D">
        <w:tab/>
      </w:r>
      <w:r w:rsidRPr="007A5A0D">
        <w:tab/>
      </w:r>
      <w:r w:rsidRPr="007A5A0D">
        <w:tab/>
        <w:t>INTEGER(0..</w:t>
      </w:r>
      <w:r w:rsidRPr="007A5A0D">
        <w:rPr>
          <w:lang w:eastAsia="zh-CN"/>
        </w:rPr>
        <w:t>97</w:t>
      </w:r>
      <w:r w:rsidRPr="007A5A0D">
        <w:t>)</w:t>
      </w:r>
    </w:p>
    <w:p w:rsidR="0001753B" w:rsidRPr="007A5A0D" w:rsidRDefault="0001753B" w:rsidP="003D1AE8">
      <w:pPr>
        <w:pStyle w:val="PL"/>
        <w:shd w:val="clear" w:color="auto" w:fill="E6E6E6"/>
      </w:pPr>
    </w:p>
    <w:p w:rsidR="0001753B" w:rsidRPr="007A5A0D" w:rsidRDefault="0001753B" w:rsidP="003D1AE8">
      <w:pPr>
        <w:pStyle w:val="PL"/>
        <w:shd w:val="clear" w:color="auto" w:fill="E6E6E6"/>
      </w:pPr>
      <w:r w:rsidRPr="007A5A0D">
        <w:t>-- ASN1STOP</w:t>
      </w:r>
    </w:p>
    <w:p w:rsidR="0001753B" w:rsidRPr="007A5A0D" w:rsidRDefault="0001753B" w:rsidP="003D1AE8">
      <w:pPr>
        <w:rPr>
          <w:iCs/>
        </w:rPr>
      </w:pPr>
    </w:p>
    <w:p w:rsidR="00756B72" w:rsidRPr="007A5A0D" w:rsidRDefault="00756B72" w:rsidP="003D1AE8">
      <w:pPr>
        <w:pStyle w:val="Heading4"/>
      </w:pPr>
      <w:bookmarkStart w:id="1778" w:name="_Toc5815092"/>
      <w:bookmarkStart w:id="1779" w:name="_Toc52542558"/>
      <w:bookmarkStart w:id="1780" w:name="_Toc52543577"/>
      <w:r w:rsidRPr="007A5A0D">
        <w:t>–</w:t>
      </w:r>
      <w:r w:rsidRPr="007A5A0D">
        <w:tab/>
      </w:r>
      <w:r w:rsidRPr="007A5A0D">
        <w:rPr>
          <w:i/>
          <w:noProof/>
        </w:rPr>
        <w:t>Hysteresis</w:t>
      </w:r>
      <w:bookmarkEnd w:id="1778"/>
      <w:bookmarkEnd w:id="1779"/>
      <w:bookmarkEnd w:id="1780"/>
    </w:p>
    <w:p w:rsidR="00756B72" w:rsidRPr="007A5A0D" w:rsidRDefault="00756B72" w:rsidP="003D1AE8">
      <w:r w:rsidRPr="007A5A0D">
        <w:t xml:space="preserve">The IE </w:t>
      </w:r>
      <w:r w:rsidRPr="007A5A0D">
        <w:rPr>
          <w:i/>
          <w:noProof/>
        </w:rPr>
        <w:t>Hysteresis</w:t>
      </w:r>
      <w:r w:rsidRPr="007A5A0D">
        <w:t xml:space="preserve"> is a parameter used within the entry and leave condition of an event triggered reporting condition. The actual value is IE value * 0.5 dB.</w:t>
      </w:r>
    </w:p>
    <w:p w:rsidR="00756B72" w:rsidRPr="007A5A0D" w:rsidRDefault="00756B72" w:rsidP="003D1AE8">
      <w:pPr>
        <w:pStyle w:val="TH"/>
      </w:pPr>
      <w:r w:rsidRPr="007A5A0D">
        <w:rPr>
          <w:i/>
          <w:noProof/>
        </w:rPr>
        <w:t>Hysteresis</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Hysteresis ::=</w:t>
      </w:r>
      <w:r w:rsidRPr="007A5A0D">
        <w:tab/>
      </w:r>
      <w:r w:rsidRPr="007A5A0D">
        <w:tab/>
      </w:r>
      <w:r w:rsidRPr="007A5A0D">
        <w:tab/>
      </w:r>
      <w:r w:rsidRPr="007A5A0D">
        <w:tab/>
      </w:r>
      <w:r w:rsidRPr="007A5A0D">
        <w:tab/>
      </w:r>
      <w:r w:rsidRPr="007A5A0D">
        <w:tab/>
      </w:r>
      <w:r w:rsidRPr="007A5A0D">
        <w:tab/>
        <w:t>INTEGER (0..30)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781" w:name="_Toc5815093"/>
      <w:bookmarkStart w:id="1782" w:name="_Toc52542559"/>
      <w:bookmarkStart w:id="1783" w:name="_Toc52543578"/>
      <w:r w:rsidRPr="007A5A0D">
        <w:t>–</w:t>
      </w:r>
      <w:r w:rsidRPr="007A5A0D">
        <w:tab/>
      </w:r>
      <w:r w:rsidRPr="007A5A0D">
        <w:rPr>
          <w:i/>
        </w:rPr>
        <w:t>LocationInfo</w:t>
      </w:r>
      <w:bookmarkEnd w:id="1781"/>
      <w:bookmarkEnd w:id="1782"/>
      <w:bookmarkEnd w:id="1783"/>
    </w:p>
    <w:p w:rsidR="00756B72" w:rsidRPr="007A5A0D" w:rsidRDefault="00756B72" w:rsidP="003D1AE8">
      <w:r w:rsidRPr="007A5A0D">
        <w:t xml:space="preserve">The IE </w:t>
      </w:r>
      <w:r w:rsidRPr="007A5A0D">
        <w:rPr>
          <w:i/>
          <w:noProof/>
        </w:rPr>
        <w:t>LocationInfo</w:t>
      </w:r>
      <w:r w:rsidRPr="007A5A0D">
        <w:rPr>
          <w:iCs/>
          <w:noProof/>
        </w:rPr>
        <w:t xml:space="preserve"> is used</w:t>
      </w:r>
      <w:r w:rsidRPr="007A5A0D">
        <w:t xml:space="preserve"> to transfer detailed </w:t>
      </w:r>
      <w:r w:rsidRPr="007A5A0D">
        <w:rPr>
          <w:iCs/>
          <w:noProof/>
        </w:rPr>
        <w:t>location information available at the UE to correlate measurements and UE position information.</w:t>
      </w:r>
    </w:p>
    <w:p w:rsidR="00756B72" w:rsidRPr="007A5A0D" w:rsidRDefault="00756B72" w:rsidP="003D1AE8">
      <w:pPr>
        <w:pStyle w:val="TH"/>
        <w:rPr>
          <w:iCs/>
        </w:rPr>
      </w:pPr>
      <w:r w:rsidRPr="007A5A0D">
        <w:rPr>
          <w:i/>
          <w:noProof/>
        </w:rPr>
        <w:t>LocationInfo</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LocationInfo-r10 ::=</w:t>
      </w:r>
      <w:r w:rsidRPr="007A5A0D">
        <w:tab/>
        <w:t>SEQUENCE {</w:t>
      </w:r>
    </w:p>
    <w:p w:rsidR="00756B72" w:rsidRPr="007A5A0D" w:rsidRDefault="00756B72" w:rsidP="003D1AE8">
      <w:pPr>
        <w:pStyle w:val="PL"/>
        <w:shd w:val="clear" w:color="auto" w:fill="E6E6E6"/>
      </w:pPr>
      <w:r w:rsidRPr="007A5A0D">
        <w:tab/>
        <w:t>locationCoordinates-r10</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ellipsoid-Point-r10</w:t>
      </w:r>
      <w:r w:rsidRPr="007A5A0D">
        <w:tab/>
      </w:r>
      <w:r w:rsidRPr="007A5A0D">
        <w:tab/>
      </w:r>
      <w:r w:rsidRPr="007A5A0D">
        <w:tab/>
      </w:r>
      <w:r w:rsidRPr="007A5A0D">
        <w:tab/>
      </w:r>
      <w:r w:rsidRPr="007A5A0D">
        <w:tab/>
      </w:r>
      <w:r w:rsidRPr="007A5A0D">
        <w:tab/>
        <w:t>OCTET STRING,</w:t>
      </w:r>
    </w:p>
    <w:p w:rsidR="00756B72" w:rsidRPr="007A5A0D" w:rsidRDefault="00756B72" w:rsidP="003D1AE8">
      <w:pPr>
        <w:pStyle w:val="PL"/>
        <w:shd w:val="clear" w:color="auto" w:fill="E6E6E6"/>
      </w:pPr>
      <w:r w:rsidRPr="007A5A0D">
        <w:tab/>
      </w:r>
      <w:r w:rsidRPr="007A5A0D">
        <w:tab/>
      </w:r>
      <w:r w:rsidRPr="007A5A0D">
        <w:rPr>
          <w:snapToGrid w:val="0"/>
        </w:rPr>
        <w:t>ellipsoidPointWithAltitude-r10</w:t>
      </w:r>
      <w:r w:rsidRPr="007A5A0D">
        <w:tab/>
      </w:r>
      <w:r w:rsidRPr="007A5A0D">
        <w:tab/>
      </w:r>
      <w:r w:rsidRPr="007A5A0D">
        <w:tab/>
        <w:t>OCTET STRING,</w:t>
      </w:r>
    </w:p>
    <w:p w:rsidR="00756B72" w:rsidRPr="007A5A0D" w:rsidRDefault="00756B72" w:rsidP="003D1AE8">
      <w:pPr>
        <w:pStyle w:val="PL"/>
        <w:shd w:val="clear" w:color="auto" w:fill="E6E6E6"/>
        <w:rPr>
          <w:lang w:eastAsia="zh-CN"/>
        </w:rPr>
      </w:pPr>
      <w:r w:rsidRPr="007A5A0D">
        <w:tab/>
        <w:t>...</w:t>
      </w:r>
      <w:r w:rsidRPr="007A5A0D">
        <w:rPr>
          <w:lang w:eastAsia="zh-CN"/>
        </w:rPr>
        <w:t>,</w:t>
      </w:r>
    </w:p>
    <w:p w:rsidR="00756B72" w:rsidRPr="007A5A0D" w:rsidRDefault="00756B72" w:rsidP="003D1AE8">
      <w:pPr>
        <w:pStyle w:val="PL"/>
        <w:shd w:val="clear" w:color="auto" w:fill="E6E6E6"/>
        <w:rPr>
          <w:snapToGrid w:val="0"/>
        </w:rPr>
      </w:pPr>
      <w:r w:rsidRPr="007A5A0D">
        <w:rPr>
          <w:lang w:eastAsia="zh-CN"/>
        </w:rPr>
        <w:tab/>
      </w:r>
      <w:r w:rsidRPr="007A5A0D">
        <w:rPr>
          <w:lang w:eastAsia="zh-CN"/>
        </w:rPr>
        <w:tab/>
      </w:r>
      <w:r w:rsidRPr="007A5A0D">
        <w:rPr>
          <w:snapToGrid w:val="0"/>
        </w:rPr>
        <w:t>ellipsoidPointWithUncertaintyCircle-r11</w:t>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rPr>
        <w:t>OCTET STRING,</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t>ellipsoidPointWithUncertaintyEllipse-r11</w:t>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rPr>
        <w:t>OCTET STRING,</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t>ellipsoidPointWithAltitudeAndUncertaintyEllipsoid-r11</w:t>
      </w:r>
      <w:r w:rsidRPr="007A5A0D">
        <w:rPr>
          <w:snapToGrid w:val="0"/>
          <w:lang w:eastAsia="zh-CN"/>
        </w:rPr>
        <w:tab/>
      </w:r>
      <w:r w:rsidRPr="007A5A0D">
        <w:rPr>
          <w:snapToGrid w:val="0"/>
        </w:rPr>
        <w:t>OCTET STRING,</w:t>
      </w:r>
    </w:p>
    <w:p w:rsidR="00756B72" w:rsidRPr="007A5A0D" w:rsidRDefault="00756B72" w:rsidP="003D1AE8">
      <w:pPr>
        <w:pStyle w:val="PL"/>
        <w:shd w:val="clear" w:color="auto" w:fill="E6E6E6"/>
        <w:rPr>
          <w:snapToGrid w:val="0"/>
          <w:lang w:eastAsia="zh-CN"/>
        </w:rPr>
      </w:pPr>
      <w:r w:rsidRPr="007A5A0D">
        <w:rPr>
          <w:snapToGrid w:val="0"/>
        </w:rPr>
        <w:tab/>
      </w:r>
      <w:r w:rsidRPr="007A5A0D">
        <w:rPr>
          <w:snapToGrid w:val="0"/>
        </w:rPr>
        <w:tab/>
        <w:t>ellipsoidArc-r11</w:t>
      </w:r>
      <w:r w:rsidRPr="007A5A0D">
        <w:rPr>
          <w:snapToGrid w:val="0"/>
        </w:rPr>
        <w:tab/>
      </w:r>
      <w:r w:rsidRPr="007A5A0D">
        <w:rPr>
          <w:snapToGrid w:val="0"/>
        </w:rPr>
        <w:tab/>
      </w:r>
      <w:r w:rsidRPr="007A5A0D">
        <w:rPr>
          <w:snapToGrid w:val="0"/>
        </w:rPr>
        <w:tab/>
        <w:t xml:space="preserve"> </w:t>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rPr>
        <w:t>OCTET STRING</w:t>
      </w:r>
      <w:r w:rsidRPr="007A5A0D">
        <w:rPr>
          <w:snapToGrid w:val="0"/>
          <w:lang w:eastAsia="zh-CN"/>
        </w:rPr>
        <w:t>,</w:t>
      </w:r>
    </w:p>
    <w:p w:rsidR="00756B72" w:rsidRPr="007A5A0D" w:rsidRDefault="00756B72" w:rsidP="003D1AE8">
      <w:pPr>
        <w:pStyle w:val="PL"/>
        <w:shd w:val="clear" w:color="auto" w:fill="E6E6E6"/>
        <w:rPr>
          <w:lang w:eastAsia="zh-CN"/>
        </w:rPr>
      </w:pPr>
      <w:r w:rsidRPr="007A5A0D">
        <w:rPr>
          <w:snapToGrid w:val="0"/>
          <w:lang w:eastAsia="zh-CN"/>
        </w:rPr>
        <w:tab/>
      </w:r>
      <w:r w:rsidRPr="007A5A0D">
        <w:rPr>
          <w:snapToGrid w:val="0"/>
          <w:lang w:eastAsia="zh-CN"/>
        </w:rPr>
        <w:tab/>
        <w:t>polygon-r11</w:t>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r>
      <w:r w:rsidRPr="007A5A0D">
        <w:rPr>
          <w:snapToGrid w:val="0"/>
          <w:lang w:eastAsia="zh-CN"/>
        </w:rPr>
        <w:tab/>
        <w:t>OCTET STRING</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r>
      <w:r w:rsidRPr="007A5A0D">
        <w:rPr>
          <w:snapToGrid w:val="0"/>
        </w:rPr>
        <w:t>horizontalVelocity-r10</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t>OCTET STRING</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gnss-TOD-msec-r10</w:t>
      </w:r>
      <w:r w:rsidRPr="007A5A0D">
        <w:tab/>
      </w:r>
      <w:r w:rsidRPr="007A5A0D">
        <w:tab/>
      </w:r>
      <w:r w:rsidRPr="007A5A0D">
        <w:tab/>
      </w:r>
      <w:r w:rsidRPr="007A5A0D">
        <w:tab/>
      </w:r>
      <w:r w:rsidRPr="007A5A0D">
        <w:tab/>
      </w:r>
      <w:r w:rsidRPr="007A5A0D">
        <w:tab/>
        <w:t>OCTET STRING</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rPr>
          <w:lang w:eastAsia="zh-CN"/>
        </w:rPr>
      </w:pPr>
    </w:p>
    <w:p w:rsidR="00756B72" w:rsidRPr="007A5A0D" w:rsidRDefault="00756B72" w:rsidP="003D1AE8">
      <w:pPr>
        <w:pStyle w:val="PL"/>
        <w:shd w:val="clear" w:color="auto" w:fill="E6E6E6"/>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
                <w:bCs/>
                <w:i/>
                <w:iCs/>
                <w:snapToGrid w:val="0"/>
                <w:lang w:eastAsia="en-GB"/>
              </w:rPr>
            </w:pPr>
            <w:bookmarkStart w:id="1784" w:name="OLE_LINK36"/>
            <w:bookmarkStart w:id="1785" w:name="OLE_LINK43"/>
            <w:r w:rsidRPr="007A5A0D">
              <w:rPr>
                <w:b/>
                <w:bCs/>
                <w:i/>
                <w:iCs/>
                <w:snapToGrid w:val="0"/>
                <w:lang w:eastAsia="en-GB"/>
              </w:rPr>
              <w:lastRenderedPageBreak/>
              <w:t xml:space="preserve">LocationInfo field </w:t>
            </w:r>
            <w:bookmarkEnd w:id="1784"/>
            <w:bookmarkEnd w:id="1785"/>
            <w:r w:rsidRPr="007A5A0D">
              <w:rPr>
                <w:b/>
                <w:bCs/>
                <w:i/>
                <w:iCs/>
                <w:snapToGrid w:val="0"/>
                <w:lang w:eastAsia="en-GB"/>
              </w:rPr>
              <w:t>descriptions</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iCs/>
                <w:snapToGrid w:val="0"/>
                <w:lang w:eastAsia="en-GB"/>
              </w:rPr>
            </w:pPr>
            <w:r w:rsidRPr="007A5A0D">
              <w:rPr>
                <w:b/>
                <w:bCs/>
                <w:i/>
                <w:iCs/>
                <w:snapToGrid w:val="0"/>
                <w:lang w:eastAsia="en-GB"/>
              </w:rPr>
              <w:t>ellipsoid</w:t>
            </w:r>
            <w:r w:rsidRPr="007A5A0D">
              <w:rPr>
                <w:b/>
                <w:bCs/>
                <w:i/>
                <w:iCs/>
                <w:snapToGrid w:val="0"/>
                <w:lang w:eastAsia="zh-CN"/>
              </w:rPr>
              <w:t>Arc</w:t>
            </w:r>
          </w:p>
          <w:p w:rsidR="00756B72" w:rsidRPr="007A5A0D" w:rsidRDefault="00756B72" w:rsidP="003D1AE8">
            <w:pPr>
              <w:pStyle w:val="TAL"/>
              <w:rPr>
                <w:b/>
                <w:bCs/>
                <w:i/>
                <w:iCs/>
                <w:snapToGrid w:val="0"/>
                <w:lang w:eastAsia="en-GB"/>
              </w:rPr>
            </w:pPr>
            <w:r w:rsidRPr="007A5A0D">
              <w:rPr>
                <w:snapToGrid w:val="0"/>
                <w:lang w:eastAsia="en-GB"/>
              </w:rPr>
              <w:t xml:space="preserve">Parameter </w:t>
            </w:r>
            <w:r w:rsidRPr="007A5A0D">
              <w:rPr>
                <w:i/>
                <w:noProof/>
                <w:lang w:eastAsia="ko-KR"/>
              </w:rPr>
              <w:t>Ellipsoid</w:t>
            </w:r>
            <w:r w:rsidRPr="007A5A0D">
              <w:rPr>
                <w:i/>
                <w:noProof/>
                <w:lang w:eastAsia="zh-CN"/>
              </w:rPr>
              <w:t>Arc</w:t>
            </w:r>
            <w:r w:rsidRPr="007A5A0D">
              <w:rPr>
                <w:snapToGrid w:val="0"/>
                <w:lang w:eastAsia="en-GB"/>
              </w:rPr>
              <w:t xml:space="preserve"> defined in TS36.355 [54].</w:t>
            </w:r>
            <w:r w:rsidRPr="007A5A0D">
              <w:rPr>
                <w:noProof/>
                <w:lang w:eastAsia="en-GB"/>
              </w:rPr>
              <w:t xml:space="preserve"> The first/leftmost bit of the first octet contains the most significant bit.</w:t>
            </w:r>
          </w:p>
        </w:tc>
      </w:tr>
      <w:tr w:rsidR="007A5A0D"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snapToGrid w:val="0"/>
                <w:lang w:eastAsia="en-GB"/>
              </w:rPr>
              <w:t>ellipsoid-Point</w:t>
            </w:r>
          </w:p>
          <w:p w:rsidR="00756B72" w:rsidRPr="007A5A0D" w:rsidRDefault="00756B72" w:rsidP="003D1AE8">
            <w:pPr>
              <w:pStyle w:val="TAL"/>
              <w:rPr>
                <w:lang w:eastAsia="en-GB"/>
              </w:rPr>
            </w:pPr>
            <w:r w:rsidRPr="007A5A0D">
              <w:rPr>
                <w:snapToGrid w:val="0"/>
                <w:lang w:eastAsia="en-GB"/>
              </w:rPr>
              <w:t xml:space="preserve">Parameter </w:t>
            </w:r>
            <w:r w:rsidRPr="007A5A0D">
              <w:rPr>
                <w:i/>
                <w:noProof/>
                <w:lang w:eastAsia="ko-KR"/>
              </w:rPr>
              <w:t>Ellipsoid-Point</w:t>
            </w:r>
            <w:r w:rsidRPr="007A5A0D">
              <w:rPr>
                <w:snapToGrid w:val="0"/>
                <w:lang w:eastAsia="en-GB"/>
              </w:rPr>
              <w:t xml:space="preserve"> defined in TS36.355 [54].</w:t>
            </w:r>
            <w:r w:rsidRPr="007A5A0D">
              <w:rPr>
                <w:noProof/>
                <w:lang w:eastAsia="en-GB"/>
              </w:rPr>
              <w:t xml:space="preserve"> The first/leftmost bit of the first octet contains the most significant bit.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iCs/>
                <w:snapToGrid w:val="0"/>
                <w:lang w:eastAsia="en-GB"/>
              </w:rPr>
            </w:pPr>
            <w:r w:rsidRPr="007A5A0D">
              <w:rPr>
                <w:b/>
                <w:bCs/>
                <w:i/>
                <w:iCs/>
                <w:snapToGrid w:val="0"/>
                <w:lang w:eastAsia="en-GB"/>
              </w:rPr>
              <w:t>ellipsoidPointWithAltitude</w:t>
            </w:r>
          </w:p>
          <w:p w:rsidR="00756B72" w:rsidRPr="007A5A0D" w:rsidRDefault="00756B72" w:rsidP="003D1AE8">
            <w:pPr>
              <w:pStyle w:val="TAL"/>
              <w:rPr>
                <w:snapToGrid w:val="0"/>
                <w:lang w:eastAsia="en-GB"/>
              </w:rPr>
            </w:pPr>
            <w:r w:rsidRPr="007A5A0D">
              <w:rPr>
                <w:snapToGrid w:val="0"/>
                <w:lang w:eastAsia="en-GB"/>
              </w:rPr>
              <w:t xml:space="preserve">Parameter </w:t>
            </w:r>
            <w:r w:rsidRPr="007A5A0D">
              <w:rPr>
                <w:i/>
                <w:noProof/>
                <w:lang w:eastAsia="ko-KR"/>
              </w:rPr>
              <w:t>EllipsoidPointWithAltitude</w:t>
            </w:r>
            <w:r w:rsidRPr="007A5A0D">
              <w:rPr>
                <w:snapToGrid w:val="0"/>
                <w:lang w:eastAsia="en-GB"/>
              </w:rPr>
              <w:t xml:space="preserve"> defined in TS36.355 [54].</w:t>
            </w:r>
            <w:r w:rsidRPr="007A5A0D">
              <w:rPr>
                <w:noProof/>
                <w:lang w:eastAsia="en-GB"/>
              </w:rPr>
              <w:t xml:space="preserve"> The first/leftmost bit of the first octet contains the most significant bit.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iCs/>
                <w:snapToGrid w:val="0"/>
                <w:lang w:eastAsia="en-GB"/>
              </w:rPr>
            </w:pPr>
            <w:r w:rsidRPr="007A5A0D">
              <w:rPr>
                <w:b/>
                <w:bCs/>
                <w:i/>
                <w:iCs/>
                <w:snapToGrid w:val="0"/>
                <w:lang w:eastAsia="en-GB"/>
              </w:rPr>
              <w:t>ellipsoidPointWithAltitude</w:t>
            </w:r>
            <w:r w:rsidRPr="007A5A0D">
              <w:rPr>
                <w:b/>
                <w:bCs/>
                <w:i/>
                <w:iCs/>
                <w:snapToGrid w:val="0"/>
                <w:lang w:eastAsia="zh-CN"/>
              </w:rPr>
              <w:t>AndUncertaintyEllipsoid</w:t>
            </w:r>
          </w:p>
          <w:p w:rsidR="00756B72" w:rsidRPr="007A5A0D" w:rsidRDefault="00756B72" w:rsidP="003D1AE8">
            <w:pPr>
              <w:pStyle w:val="TAL"/>
              <w:rPr>
                <w:b/>
                <w:bCs/>
                <w:i/>
                <w:iCs/>
                <w:snapToGrid w:val="0"/>
                <w:lang w:eastAsia="en-GB"/>
              </w:rPr>
            </w:pPr>
            <w:r w:rsidRPr="007A5A0D">
              <w:rPr>
                <w:snapToGrid w:val="0"/>
                <w:lang w:eastAsia="en-GB"/>
              </w:rPr>
              <w:t xml:space="preserve">Parameter </w:t>
            </w:r>
            <w:r w:rsidRPr="007A5A0D">
              <w:rPr>
                <w:i/>
                <w:iCs/>
                <w:noProof/>
                <w:lang w:eastAsia="ko-KR"/>
              </w:rPr>
              <w:t>EllipsoidPointWithAltitudeAndUncertaintyEllipsoid</w:t>
            </w:r>
            <w:r w:rsidRPr="007A5A0D">
              <w:rPr>
                <w:snapToGrid w:val="0"/>
                <w:lang w:eastAsia="en-GB"/>
              </w:rPr>
              <w:t xml:space="preserve"> defined in TS36.355 [54].</w:t>
            </w:r>
            <w:r w:rsidRPr="007A5A0D">
              <w:rPr>
                <w:noProof/>
                <w:lang w:eastAsia="en-GB"/>
              </w:rPr>
              <w:t xml:space="preserve"> The first/leftmost bit of the first octet contains the most significant bit.</w:t>
            </w:r>
          </w:p>
        </w:tc>
      </w:tr>
      <w:tr w:rsidR="007A5A0D" w:rsidRPr="007A5A0D" w:rsidTr="003C6FE0">
        <w:trPr>
          <w:cantSplit/>
        </w:trPr>
        <w:tc>
          <w:tcPr>
            <w:tcW w:w="9639" w:type="dxa"/>
          </w:tcPr>
          <w:p w:rsidR="00756B72" w:rsidRPr="007A5A0D" w:rsidRDefault="00756B72" w:rsidP="003D1AE8">
            <w:pPr>
              <w:pStyle w:val="TAL"/>
              <w:rPr>
                <w:snapToGrid w:val="0"/>
                <w:lang w:eastAsia="zh-CN"/>
              </w:rPr>
            </w:pPr>
            <w:r w:rsidRPr="007A5A0D">
              <w:rPr>
                <w:b/>
                <w:bCs/>
                <w:i/>
                <w:iCs/>
                <w:snapToGrid w:val="0"/>
                <w:lang w:eastAsia="en-GB"/>
              </w:rPr>
              <w:t>ellipsoidPointWithUncertaintyCircle</w:t>
            </w:r>
          </w:p>
          <w:p w:rsidR="00756B72" w:rsidRPr="007A5A0D" w:rsidRDefault="00756B72" w:rsidP="003D1AE8">
            <w:pPr>
              <w:pStyle w:val="TAL"/>
              <w:rPr>
                <w:bCs/>
                <w:iCs/>
                <w:snapToGrid w:val="0"/>
                <w:lang w:eastAsia="zh-CN"/>
              </w:rPr>
            </w:pPr>
            <w:r w:rsidRPr="007A5A0D">
              <w:rPr>
                <w:bCs/>
                <w:iCs/>
                <w:snapToGrid w:val="0"/>
                <w:lang w:eastAsia="zh-CN"/>
              </w:rPr>
              <w:t xml:space="preserve">Parameter </w:t>
            </w:r>
            <w:r w:rsidRPr="007A5A0D">
              <w:rPr>
                <w:i/>
                <w:noProof/>
                <w:lang w:eastAsia="ko-KR"/>
              </w:rPr>
              <w:t>Ellipsoid-PointWithUncertaintyCircle</w:t>
            </w:r>
            <w:r w:rsidRPr="007A5A0D">
              <w:rPr>
                <w:noProof/>
                <w:lang w:eastAsia="zh-CN"/>
              </w:rPr>
              <w:t xml:space="preserve"> defined in TS36.355 [54].</w:t>
            </w:r>
            <w:r w:rsidRPr="007A5A0D">
              <w:rPr>
                <w:noProof/>
                <w:lang w:eastAsia="en-GB"/>
              </w:rPr>
              <w:t xml:space="preserve"> The first/leftmost bit of the first octet contains the most significant bit.</w:t>
            </w:r>
          </w:p>
        </w:tc>
      </w:tr>
      <w:tr w:rsidR="007A5A0D" w:rsidRPr="007A5A0D" w:rsidTr="003C6FE0">
        <w:trPr>
          <w:cantSplit/>
        </w:trPr>
        <w:tc>
          <w:tcPr>
            <w:tcW w:w="9639" w:type="dxa"/>
          </w:tcPr>
          <w:p w:rsidR="00756B72" w:rsidRPr="007A5A0D" w:rsidRDefault="00756B72" w:rsidP="003D1AE8">
            <w:pPr>
              <w:pStyle w:val="TAL"/>
              <w:rPr>
                <w:snapToGrid w:val="0"/>
                <w:lang w:eastAsia="zh-CN"/>
              </w:rPr>
            </w:pPr>
            <w:r w:rsidRPr="007A5A0D">
              <w:rPr>
                <w:b/>
                <w:bCs/>
                <w:i/>
                <w:iCs/>
                <w:snapToGrid w:val="0"/>
                <w:lang w:eastAsia="en-GB"/>
              </w:rPr>
              <w:t>ellipsoidPointWithUncertainty</w:t>
            </w:r>
            <w:r w:rsidRPr="007A5A0D">
              <w:rPr>
                <w:b/>
                <w:bCs/>
                <w:i/>
                <w:iCs/>
                <w:snapToGrid w:val="0"/>
                <w:lang w:eastAsia="zh-CN"/>
              </w:rPr>
              <w:t>Ellipse</w:t>
            </w:r>
          </w:p>
          <w:p w:rsidR="00756B72" w:rsidRPr="007A5A0D" w:rsidRDefault="00756B72" w:rsidP="003D1AE8">
            <w:pPr>
              <w:pStyle w:val="TAL"/>
              <w:rPr>
                <w:bCs/>
                <w:iCs/>
                <w:snapToGrid w:val="0"/>
                <w:lang w:eastAsia="zh-CN"/>
              </w:rPr>
            </w:pPr>
            <w:r w:rsidRPr="007A5A0D">
              <w:rPr>
                <w:bCs/>
                <w:iCs/>
                <w:snapToGrid w:val="0"/>
                <w:lang w:eastAsia="zh-CN"/>
              </w:rPr>
              <w:t xml:space="preserve">Parameter </w:t>
            </w:r>
            <w:r w:rsidRPr="007A5A0D">
              <w:rPr>
                <w:i/>
                <w:noProof/>
                <w:lang w:eastAsia="ko-KR"/>
              </w:rPr>
              <w:t>EllipsoidPointWithUncertaintyEllipse</w:t>
            </w:r>
            <w:r w:rsidRPr="007A5A0D">
              <w:rPr>
                <w:i/>
                <w:noProof/>
                <w:lang w:eastAsia="zh-CN"/>
              </w:rPr>
              <w:t xml:space="preserve"> </w:t>
            </w:r>
            <w:r w:rsidRPr="007A5A0D">
              <w:rPr>
                <w:noProof/>
                <w:lang w:eastAsia="zh-CN"/>
              </w:rPr>
              <w:t>defined in TS36.355 [54].</w:t>
            </w:r>
            <w:r w:rsidRPr="007A5A0D">
              <w:rPr>
                <w:noProof/>
                <w:lang w:eastAsia="en-GB"/>
              </w:rPr>
              <w:t xml:space="preserve"> The first/leftmost bit of the first octet contains the most significant bit.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iCs/>
                <w:snapToGrid w:val="0"/>
                <w:lang w:eastAsia="en-GB"/>
              </w:rPr>
            </w:pPr>
            <w:r w:rsidRPr="007A5A0D">
              <w:rPr>
                <w:b/>
                <w:bCs/>
                <w:i/>
                <w:iCs/>
                <w:snapToGrid w:val="0"/>
                <w:lang w:eastAsia="en-GB"/>
              </w:rPr>
              <w:t>gnss-TOD-msec</w:t>
            </w:r>
          </w:p>
          <w:p w:rsidR="00756B72" w:rsidRPr="007A5A0D" w:rsidRDefault="00756B72" w:rsidP="003D1AE8">
            <w:pPr>
              <w:pStyle w:val="TAL"/>
              <w:rPr>
                <w:bCs/>
                <w:iCs/>
                <w:snapToGrid w:val="0"/>
                <w:lang w:eastAsia="en-GB"/>
              </w:rPr>
            </w:pPr>
            <w:r w:rsidRPr="007A5A0D">
              <w:rPr>
                <w:bCs/>
                <w:iCs/>
                <w:snapToGrid w:val="0"/>
                <w:lang w:eastAsia="en-GB"/>
              </w:rPr>
              <w:t xml:space="preserve">Parameter </w:t>
            </w:r>
            <w:r w:rsidRPr="007A5A0D">
              <w:rPr>
                <w:bCs/>
                <w:i/>
                <w:iCs/>
                <w:snapToGrid w:val="0"/>
                <w:lang w:eastAsia="en-GB"/>
              </w:rPr>
              <w:t>Gnss-TOD-msec</w:t>
            </w:r>
            <w:r w:rsidRPr="007A5A0D">
              <w:rPr>
                <w:bCs/>
                <w:iCs/>
                <w:snapToGrid w:val="0"/>
                <w:lang w:eastAsia="en-GB"/>
              </w:rPr>
              <w:t xml:space="preserve"> defined in TS36.355 [54]. </w:t>
            </w:r>
            <w:r w:rsidRPr="007A5A0D">
              <w:rPr>
                <w:noProof/>
                <w:lang w:eastAsia="en-GB"/>
              </w:rPr>
              <w:t>The first/leftmost bit of the first octet contains the most significant bit.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iCs/>
                <w:snapToGrid w:val="0"/>
                <w:lang w:eastAsia="en-GB"/>
              </w:rPr>
            </w:pPr>
            <w:r w:rsidRPr="007A5A0D">
              <w:rPr>
                <w:b/>
                <w:bCs/>
                <w:i/>
                <w:iCs/>
                <w:snapToGrid w:val="0"/>
                <w:lang w:eastAsia="en-GB"/>
              </w:rPr>
              <w:t>horizontalVelocity</w:t>
            </w:r>
          </w:p>
          <w:p w:rsidR="00756B72" w:rsidRPr="007A5A0D" w:rsidRDefault="00756B72" w:rsidP="003D1AE8">
            <w:pPr>
              <w:pStyle w:val="TAL"/>
              <w:rPr>
                <w:snapToGrid w:val="0"/>
                <w:lang w:eastAsia="en-GB"/>
              </w:rPr>
            </w:pPr>
            <w:r w:rsidRPr="007A5A0D">
              <w:rPr>
                <w:snapToGrid w:val="0"/>
                <w:lang w:eastAsia="en-GB"/>
              </w:rPr>
              <w:t xml:space="preserve">Parameter </w:t>
            </w:r>
            <w:r w:rsidRPr="007A5A0D">
              <w:rPr>
                <w:i/>
                <w:noProof/>
                <w:lang w:eastAsia="ko-KR"/>
              </w:rPr>
              <w:t>HorizontalVelocity</w:t>
            </w:r>
            <w:r w:rsidRPr="007A5A0D">
              <w:rPr>
                <w:snapToGrid w:val="0"/>
                <w:lang w:eastAsia="en-GB"/>
              </w:rPr>
              <w:t xml:space="preserve"> defined in TS36.355 [54]. </w:t>
            </w:r>
            <w:r w:rsidRPr="007A5A0D">
              <w:rPr>
                <w:noProof/>
                <w:lang w:eastAsia="en-GB"/>
              </w:rPr>
              <w:t>The first/leftmost bit of the first octet contains the most significant bit.</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iCs/>
                <w:snapToGrid w:val="0"/>
                <w:lang w:eastAsia="zh-CN"/>
              </w:rPr>
            </w:pPr>
            <w:r w:rsidRPr="007A5A0D">
              <w:rPr>
                <w:b/>
                <w:bCs/>
                <w:i/>
                <w:iCs/>
                <w:snapToGrid w:val="0"/>
                <w:lang w:eastAsia="zh-CN"/>
              </w:rPr>
              <w:t>polygon</w:t>
            </w:r>
          </w:p>
          <w:p w:rsidR="00756B72" w:rsidRPr="007A5A0D" w:rsidRDefault="00756B72" w:rsidP="003D1AE8">
            <w:pPr>
              <w:pStyle w:val="TAL"/>
              <w:rPr>
                <w:b/>
                <w:bCs/>
                <w:i/>
                <w:iCs/>
                <w:snapToGrid w:val="0"/>
                <w:lang w:eastAsia="zh-CN"/>
              </w:rPr>
            </w:pPr>
            <w:r w:rsidRPr="007A5A0D">
              <w:rPr>
                <w:lang w:eastAsia="zh-CN"/>
              </w:rPr>
              <w:t>Parameter</w:t>
            </w:r>
            <w:r w:rsidRPr="007A5A0D">
              <w:rPr>
                <w:lang w:eastAsia="ko-KR"/>
              </w:rPr>
              <w:t xml:space="preserve"> </w:t>
            </w:r>
            <w:r w:rsidRPr="007A5A0D">
              <w:rPr>
                <w:i/>
                <w:noProof/>
                <w:lang w:eastAsia="ko-KR"/>
              </w:rPr>
              <w:t xml:space="preserve">Polygon </w:t>
            </w:r>
            <w:r w:rsidRPr="007A5A0D">
              <w:rPr>
                <w:noProof/>
                <w:lang w:eastAsia="zh-CN"/>
              </w:rPr>
              <w:t>defined in TS36.355 [54].</w:t>
            </w:r>
            <w:r w:rsidRPr="007A5A0D">
              <w:rPr>
                <w:noProof/>
                <w:lang w:eastAsia="en-GB"/>
              </w:rPr>
              <w:t xml:space="preserve"> The first/leftmost bit of the first octet contains the most significant bit.</w:t>
            </w:r>
          </w:p>
        </w:tc>
      </w:tr>
    </w:tbl>
    <w:p w:rsidR="00756B72" w:rsidRPr="007A5A0D" w:rsidRDefault="00756B72" w:rsidP="003D1AE8">
      <w:pPr>
        <w:rPr>
          <w:iCs/>
        </w:rPr>
      </w:pPr>
    </w:p>
    <w:p w:rsidR="001A1EC1" w:rsidRPr="007A5A0D" w:rsidRDefault="001A1EC1" w:rsidP="003D1AE8">
      <w:pPr>
        <w:pStyle w:val="Heading4"/>
      </w:pPr>
      <w:bookmarkStart w:id="1786" w:name="_Toc5815094"/>
      <w:bookmarkStart w:id="1787" w:name="_Toc52542560"/>
      <w:bookmarkStart w:id="1788" w:name="_Toc52543579"/>
      <w:r w:rsidRPr="007A5A0D">
        <w:t>–</w:t>
      </w:r>
      <w:r w:rsidRPr="007A5A0D">
        <w:tab/>
      </w:r>
      <w:r w:rsidRPr="007A5A0D">
        <w:rPr>
          <w:i/>
          <w:noProof/>
        </w:rPr>
        <w:t>MBSFN-RSRQ-Range</w:t>
      </w:r>
      <w:bookmarkEnd w:id="1786"/>
      <w:bookmarkEnd w:id="1787"/>
      <w:bookmarkEnd w:id="1788"/>
    </w:p>
    <w:p w:rsidR="001A1EC1" w:rsidRPr="007A5A0D" w:rsidRDefault="001A1EC1" w:rsidP="003D1AE8">
      <w:pPr>
        <w:rPr>
          <w:lang w:eastAsia="zh-CN"/>
        </w:rPr>
      </w:pPr>
      <w:r w:rsidRPr="007A5A0D">
        <w:t xml:space="preserve">The IE </w:t>
      </w:r>
      <w:r w:rsidRPr="007A5A0D">
        <w:rPr>
          <w:i/>
        </w:rPr>
        <w:t>MBSFN-</w:t>
      </w:r>
      <w:r w:rsidRPr="007A5A0D">
        <w:rPr>
          <w:i/>
          <w:noProof/>
        </w:rPr>
        <w:t>RSRQ-Range</w:t>
      </w:r>
      <w:r w:rsidRPr="007A5A0D">
        <w:t xml:space="preserve"> specifies the value range used in MBSFN RSRQ measurements. Integer value for MBSFN RSRQ measurements according to mapping table in TS 36.133 [16].</w:t>
      </w:r>
    </w:p>
    <w:p w:rsidR="001A1EC1" w:rsidRPr="007A5A0D" w:rsidRDefault="001A1EC1" w:rsidP="003D1AE8">
      <w:pPr>
        <w:pStyle w:val="TH"/>
      </w:pPr>
      <w:r w:rsidRPr="007A5A0D">
        <w:rPr>
          <w:i/>
          <w:noProof/>
        </w:rPr>
        <w:t>MBSFN-RSRQ-Range</w:t>
      </w:r>
      <w:r w:rsidRPr="007A5A0D">
        <w:rPr>
          <w:noProof/>
        </w:rPr>
        <w:t xml:space="preserve"> information element</w:t>
      </w:r>
    </w:p>
    <w:p w:rsidR="001A1EC1" w:rsidRPr="007A5A0D" w:rsidRDefault="001A1EC1" w:rsidP="003D1AE8">
      <w:pPr>
        <w:pStyle w:val="PL"/>
        <w:shd w:val="clear" w:color="auto" w:fill="E6E6E6"/>
      </w:pPr>
      <w:r w:rsidRPr="007A5A0D">
        <w:t>-- ASN1START</w:t>
      </w:r>
    </w:p>
    <w:p w:rsidR="001A1EC1" w:rsidRPr="007A5A0D" w:rsidRDefault="001A1EC1" w:rsidP="003D1AE8">
      <w:pPr>
        <w:pStyle w:val="PL"/>
        <w:shd w:val="clear" w:color="auto" w:fill="E6E6E6"/>
      </w:pPr>
    </w:p>
    <w:p w:rsidR="001A1EC1" w:rsidRPr="007A5A0D" w:rsidRDefault="001A1EC1" w:rsidP="003D1AE8">
      <w:pPr>
        <w:pStyle w:val="PL"/>
        <w:shd w:val="clear" w:color="auto" w:fill="E6E6E6"/>
        <w:rPr>
          <w:lang w:eastAsia="zh-CN"/>
        </w:rPr>
      </w:pPr>
      <w:r w:rsidRPr="007A5A0D">
        <w:t>MBSFN-RSRQ-Range-r12 ::=</w:t>
      </w:r>
      <w:r w:rsidRPr="007A5A0D">
        <w:tab/>
      </w:r>
      <w:r w:rsidRPr="007A5A0D">
        <w:tab/>
      </w:r>
      <w:r w:rsidRPr="007A5A0D">
        <w:tab/>
      </w:r>
      <w:r w:rsidRPr="007A5A0D">
        <w:tab/>
        <w:t>INTEGER(0..31)</w:t>
      </w:r>
    </w:p>
    <w:p w:rsidR="001A1EC1" w:rsidRPr="007A5A0D" w:rsidRDefault="001A1EC1" w:rsidP="003D1AE8">
      <w:pPr>
        <w:pStyle w:val="PL"/>
        <w:shd w:val="clear" w:color="auto" w:fill="E6E6E6"/>
      </w:pPr>
      <w:r w:rsidRPr="007A5A0D">
        <w:t>-- ASN1STOP</w:t>
      </w:r>
    </w:p>
    <w:p w:rsidR="001A1EC1" w:rsidRPr="007A5A0D" w:rsidRDefault="001A1EC1" w:rsidP="003D1AE8">
      <w:pPr>
        <w:rPr>
          <w:iCs/>
        </w:rPr>
      </w:pPr>
    </w:p>
    <w:p w:rsidR="00756B72" w:rsidRPr="007A5A0D" w:rsidRDefault="00756B72" w:rsidP="003D1AE8">
      <w:pPr>
        <w:pStyle w:val="Heading4"/>
      </w:pPr>
      <w:bookmarkStart w:id="1789" w:name="_Toc5815095"/>
      <w:bookmarkStart w:id="1790" w:name="_Toc52542561"/>
      <w:bookmarkStart w:id="1791" w:name="_Toc52543580"/>
      <w:r w:rsidRPr="007A5A0D">
        <w:t>–</w:t>
      </w:r>
      <w:r w:rsidRPr="007A5A0D">
        <w:tab/>
      </w:r>
      <w:r w:rsidRPr="007A5A0D">
        <w:rPr>
          <w:i/>
          <w:noProof/>
        </w:rPr>
        <w:t>MeasConfig</w:t>
      </w:r>
      <w:bookmarkEnd w:id="1789"/>
      <w:bookmarkEnd w:id="1790"/>
      <w:bookmarkEnd w:id="1791"/>
    </w:p>
    <w:p w:rsidR="00756B72" w:rsidRPr="007A5A0D" w:rsidRDefault="00756B72" w:rsidP="003D1AE8">
      <w:pPr>
        <w:keepNext/>
        <w:keepLines/>
      </w:pPr>
      <w:r w:rsidRPr="007A5A0D">
        <w:t xml:space="preserve">The IE </w:t>
      </w:r>
      <w:r w:rsidRPr="007A5A0D">
        <w:rPr>
          <w:i/>
          <w:noProof/>
        </w:rPr>
        <w:t>MeasConfig</w:t>
      </w:r>
      <w:r w:rsidRPr="007A5A0D">
        <w:rPr>
          <w:iCs/>
        </w:rPr>
        <w:t xml:space="preserve"> specifies measurements to be performed by the UE, and covers i</w:t>
      </w:r>
      <w:r w:rsidRPr="007A5A0D">
        <w:t>ntra-frequency, inter-frequency and inter-RAT mobility as well as configuration of measurement gaps.</w:t>
      </w:r>
    </w:p>
    <w:p w:rsidR="00756B72" w:rsidRPr="007A5A0D" w:rsidRDefault="00756B72" w:rsidP="003D1AE8">
      <w:pPr>
        <w:pStyle w:val="TH"/>
      </w:pPr>
      <w:r w:rsidRPr="007A5A0D">
        <w:rPr>
          <w:i/>
          <w:noProof/>
        </w:rPr>
        <w:t>MeasConfig</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MeasConfig ::=</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 Measurement objects</w:t>
      </w:r>
    </w:p>
    <w:p w:rsidR="00756B72" w:rsidRPr="007A5A0D" w:rsidRDefault="00756B72" w:rsidP="003D1AE8">
      <w:pPr>
        <w:pStyle w:val="PL"/>
        <w:shd w:val="clear" w:color="auto" w:fill="E6E6E6"/>
      </w:pPr>
      <w:r w:rsidRPr="007A5A0D">
        <w:tab/>
        <w:t>measObjectToRemoveList</w:t>
      </w:r>
      <w:r w:rsidRPr="007A5A0D">
        <w:tab/>
      </w:r>
      <w:r w:rsidRPr="007A5A0D">
        <w:tab/>
      </w:r>
      <w:r w:rsidRPr="007A5A0D">
        <w:tab/>
      </w:r>
      <w:r w:rsidRPr="007A5A0D">
        <w:tab/>
        <w:t>MeasObjectToRemoveList</w:t>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measObjectToAddModList</w:t>
      </w:r>
      <w:r w:rsidRPr="007A5A0D">
        <w:tab/>
      </w:r>
      <w:r w:rsidRPr="007A5A0D">
        <w:tab/>
      </w:r>
      <w:r w:rsidRPr="007A5A0D">
        <w:tab/>
      </w:r>
      <w:r w:rsidRPr="007A5A0D">
        <w:tab/>
        <w:t>MeasObjectToAddModList</w:t>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 Reporting configurations</w:t>
      </w:r>
    </w:p>
    <w:p w:rsidR="00756B72" w:rsidRPr="007A5A0D" w:rsidRDefault="00756B72" w:rsidP="003D1AE8">
      <w:pPr>
        <w:pStyle w:val="PL"/>
        <w:shd w:val="clear" w:color="auto" w:fill="E6E6E6"/>
      </w:pPr>
      <w:r w:rsidRPr="007A5A0D">
        <w:tab/>
        <w:t>reportConfigToRemoveList</w:t>
      </w:r>
      <w:r w:rsidRPr="007A5A0D">
        <w:tab/>
      </w:r>
      <w:r w:rsidRPr="007A5A0D">
        <w:tab/>
      </w:r>
      <w:r w:rsidRPr="007A5A0D">
        <w:tab/>
        <w:t>ReportConfigToRemoveList</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reportConfigToAddModList</w:t>
      </w:r>
      <w:r w:rsidRPr="007A5A0D">
        <w:tab/>
      </w:r>
      <w:r w:rsidRPr="007A5A0D">
        <w:tab/>
      </w:r>
      <w:r w:rsidRPr="007A5A0D">
        <w:tab/>
        <w:t>ReportConfigToAddModList</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 Measurement identities</w:t>
      </w:r>
    </w:p>
    <w:p w:rsidR="00756B72" w:rsidRPr="007A5A0D" w:rsidRDefault="00756B72" w:rsidP="003D1AE8">
      <w:pPr>
        <w:pStyle w:val="PL"/>
        <w:shd w:val="clear" w:color="auto" w:fill="E6E6E6"/>
      </w:pPr>
      <w:r w:rsidRPr="007A5A0D">
        <w:tab/>
        <w:t>measIdToRemoveList</w:t>
      </w:r>
      <w:r w:rsidRPr="007A5A0D">
        <w:tab/>
      </w:r>
      <w:r w:rsidRPr="007A5A0D">
        <w:tab/>
      </w:r>
      <w:r w:rsidRPr="007A5A0D">
        <w:tab/>
      </w:r>
      <w:r w:rsidRPr="007A5A0D">
        <w:tab/>
      </w:r>
      <w:r w:rsidRPr="007A5A0D">
        <w:tab/>
        <w:t>MeasIdToRemoveList</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measIdToAddModList</w:t>
      </w:r>
      <w:r w:rsidRPr="007A5A0D">
        <w:tab/>
      </w:r>
      <w:r w:rsidRPr="007A5A0D">
        <w:tab/>
      </w:r>
      <w:r w:rsidRPr="007A5A0D">
        <w:tab/>
      </w:r>
      <w:r w:rsidRPr="007A5A0D">
        <w:tab/>
      </w:r>
      <w:r w:rsidRPr="007A5A0D">
        <w:tab/>
        <w:t>MeasIdToAddModList</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 Other parameters</w:t>
      </w:r>
    </w:p>
    <w:p w:rsidR="00756B72" w:rsidRPr="007A5A0D" w:rsidRDefault="00756B72" w:rsidP="003D1AE8">
      <w:pPr>
        <w:pStyle w:val="PL"/>
        <w:shd w:val="clear" w:color="auto" w:fill="E6E6E6"/>
      </w:pPr>
      <w:r w:rsidRPr="007A5A0D">
        <w:tab/>
        <w:t>quantityConfig</w:t>
      </w:r>
      <w:r w:rsidRPr="007A5A0D">
        <w:tab/>
      </w:r>
      <w:r w:rsidRPr="007A5A0D">
        <w:tab/>
      </w:r>
      <w:r w:rsidRPr="007A5A0D">
        <w:tab/>
      </w:r>
      <w:r w:rsidRPr="007A5A0D">
        <w:tab/>
      </w:r>
      <w:r w:rsidRPr="007A5A0D">
        <w:tab/>
      </w:r>
      <w:r w:rsidRPr="007A5A0D">
        <w:tab/>
        <w:t>QuantityConfig</w:t>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measGapConfig</w:t>
      </w:r>
      <w:r w:rsidRPr="007A5A0D">
        <w:tab/>
      </w:r>
      <w:r w:rsidRPr="007A5A0D">
        <w:tab/>
      </w:r>
      <w:r w:rsidRPr="007A5A0D">
        <w:tab/>
      </w:r>
      <w:r w:rsidRPr="007A5A0D">
        <w:tab/>
      </w:r>
      <w:r w:rsidRPr="007A5A0D">
        <w:tab/>
      </w:r>
      <w:r w:rsidRPr="007A5A0D">
        <w:tab/>
        <w:t>MeasGapConfig</w:t>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s-Measure</w:t>
      </w:r>
      <w:r w:rsidRPr="007A5A0D">
        <w:tab/>
      </w:r>
      <w:r w:rsidRPr="007A5A0D">
        <w:tab/>
      </w:r>
      <w:r w:rsidRPr="007A5A0D">
        <w:tab/>
      </w:r>
      <w:r w:rsidRPr="007A5A0D">
        <w:tab/>
      </w:r>
      <w:r w:rsidRPr="007A5A0D">
        <w:tab/>
      </w:r>
      <w:r w:rsidRPr="007A5A0D">
        <w:tab/>
      </w:r>
      <w:r w:rsidRPr="007A5A0D">
        <w:tab/>
        <w:t>RSRP-Range</w:t>
      </w:r>
      <w:r w:rsidRPr="007A5A0D">
        <w:tab/>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preRegistrationInfoHRPD</w:t>
      </w:r>
      <w:r w:rsidRPr="007A5A0D">
        <w:tab/>
      </w:r>
      <w:r w:rsidRPr="007A5A0D">
        <w:tab/>
      </w:r>
      <w:r w:rsidRPr="007A5A0D">
        <w:tab/>
      </w:r>
      <w:r w:rsidRPr="007A5A0D">
        <w:tab/>
        <w:t>PreRegistrationInfoHRPD</w:t>
      </w:r>
      <w:r w:rsidRPr="007A5A0D">
        <w:tab/>
      </w:r>
      <w:r w:rsidRPr="007A5A0D">
        <w:tab/>
      </w:r>
      <w:r w:rsidRPr="007A5A0D">
        <w:tab/>
      </w:r>
      <w:r w:rsidRPr="007A5A0D">
        <w:tab/>
        <w:t xml:space="preserve">OPTIONAL, </w:t>
      </w:r>
      <w:r w:rsidRPr="007A5A0D">
        <w:tab/>
        <w:t>-- Need OP</w:t>
      </w:r>
    </w:p>
    <w:p w:rsidR="00756B72" w:rsidRPr="007A5A0D" w:rsidRDefault="00756B72" w:rsidP="003D1AE8">
      <w:pPr>
        <w:pStyle w:val="PL"/>
        <w:shd w:val="clear" w:color="auto" w:fill="E6E6E6"/>
      </w:pPr>
      <w:r w:rsidRPr="007A5A0D">
        <w:tab/>
        <w:t>speedStatePars</w:t>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mobilityStateParameters</w:t>
      </w:r>
      <w:r w:rsidRPr="007A5A0D">
        <w:tab/>
      </w:r>
      <w:r w:rsidRPr="007A5A0D">
        <w:tab/>
      </w:r>
      <w:r w:rsidRPr="007A5A0D">
        <w:tab/>
      </w:r>
      <w:r w:rsidRPr="007A5A0D">
        <w:tab/>
        <w:t>MobilityStateParameters,</w:t>
      </w:r>
    </w:p>
    <w:p w:rsidR="00756B72" w:rsidRPr="007A5A0D" w:rsidRDefault="00756B72" w:rsidP="003D1AE8">
      <w:pPr>
        <w:pStyle w:val="PL"/>
        <w:shd w:val="clear" w:color="auto" w:fill="E6E6E6"/>
      </w:pPr>
      <w:r w:rsidRPr="007A5A0D">
        <w:lastRenderedPageBreak/>
        <w:tab/>
      </w:r>
      <w:r w:rsidRPr="007A5A0D">
        <w:tab/>
      </w:r>
      <w:r w:rsidRPr="007A5A0D">
        <w:tab/>
        <w:t>timeToTrigger-SF</w:t>
      </w:r>
      <w:r w:rsidRPr="007A5A0D">
        <w:tab/>
      </w:r>
      <w:r w:rsidRPr="007A5A0D">
        <w:tab/>
      </w:r>
      <w:r w:rsidRPr="007A5A0D">
        <w:tab/>
      </w:r>
      <w:r w:rsidRPr="007A5A0D">
        <w:tab/>
      </w:r>
      <w:r w:rsidRPr="007A5A0D">
        <w:tab/>
        <w:t>SpeedStateScaleFactors</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54361B" w:rsidRPr="007A5A0D" w:rsidRDefault="00756B72" w:rsidP="003D1AE8">
      <w:pPr>
        <w:pStyle w:val="PL"/>
        <w:shd w:val="clear" w:color="auto" w:fill="E6E6E6"/>
      </w:pPr>
      <w:r w:rsidRPr="007A5A0D">
        <w:tab/>
        <w:t>...</w:t>
      </w:r>
      <w:r w:rsidR="0054361B" w:rsidRPr="007A5A0D">
        <w:t>,</w:t>
      </w:r>
    </w:p>
    <w:p w:rsidR="0054361B" w:rsidRPr="007A5A0D" w:rsidRDefault="0054361B" w:rsidP="003D1AE8">
      <w:pPr>
        <w:pStyle w:val="PL"/>
        <w:shd w:val="clear" w:color="auto" w:fill="E6E6E6"/>
      </w:pPr>
      <w:r w:rsidRPr="007A5A0D">
        <w:tab/>
        <w:t>[[</w:t>
      </w:r>
      <w:r w:rsidRPr="007A5A0D">
        <w:tab/>
        <w:t>measObjectToAddModList-v9e0</w:t>
      </w:r>
      <w:r w:rsidRPr="007A5A0D">
        <w:tab/>
      </w:r>
      <w:r w:rsidRPr="007A5A0D">
        <w:tab/>
      </w:r>
      <w:r w:rsidRPr="007A5A0D">
        <w:tab/>
        <w:t>MeasObjectToAddModList-v9e0</w:t>
      </w:r>
      <w:r w:rsidRPr="007A5A0D">
        <w:tab/>
      </w:r>
      <w:r w:rsidRPr="007A5A0D">
        <w:tab/>
        <w:t>OPTIONAL</w:t>
      </w:r>
      <w:r w:rsidRPr="007A5A0D">
        <w:tab/>
        <w:t>-- Need ON</w:t>
      </w:r>
    </w:p>
    <w:p w:rsidR="000A6AA1" w:rsidRPr="007A5A0D" w:rsidRDefault="0054361B" w:rsidP="003D1AE8">
      <w:pPr>
        <w:pStyle w:val="PL"/>
        <w:shd w:val="clear" w:color="auto" w:fill="E6E6E6"/>
      </w:pPr>
      <w:r w:rsidRPr="007A5A0D">
        <w:tab/>
        <w:t>]]</w:t>
      </w:r>
      <w:r w:rsidR="000A6AA1" w:rsidRPr="007A5A0D">
        <w:t>,</w:t>
      </w:r>
    </w:p>
    <w:p w:rsidR="000A6AA1" w:rsidRPr="007A5A0D" w:rsidRDefault="000A6AA1" w:rsidP="003D1AE8">
      <w:pPr>
        <w:pStyle w:val="PL"/>
        <w:shd w:val="clear" w:color="auto" w:fill="E6E6E6"/>
      </w:pPr>
      <w:r w:rsidRPr="007A5A0D">
        <w:tab/>
        <w:t>[[</w:t>
      </w:r>
      <w:r w:rsidRPr="007A5A0D">
        <w:tab/>
        <w:t>allowInterruptions-r11</w:t>
      </w:r>
      <w:r w:rsidR="00A136C8" w:rsidRPr="007A5A0D">
        <w:tab/>
      </w:r>
      <w:r w:rsidRPr="007A5A0D">
        <w:tab/>
      </w:r>
      <w:r w:rsidRPr="007A5A0D">
        <w:tab/>
      </w:r>
      <w:r w:rsidRPr="007A5A0D">
        <w:tab/>
        <w:t>BOOLEAN</w:t>
      </w:r>
      <w:r w:rsidRPr="007A5A0D">
        <w:tab/>
      </w:r>
      <w:r w:rsidRPr="007A5A0D">
        <w:tab/>
      </w:r>
      <w:r w:rsidRPr="007A5A0D">
        <w:tab/>
      </w:r>
      <w:r w:rsidRPr="007A5A0D">
        <w:tab/>
      </w:r>
      <w:r w:rsidRPr="007A5A0D">
        <w:tab/>
      </w:r>
      <w:r w:rsidRPr="007A5A0D">
        <w:tab/>
      </w:r>
      <w:r w:rsidRPr="007A5A0D">
        <w:tab/>
        <w:t>OPTIONAL</w:t>
      </w:r>
      <w:r w:rsidRPr="007A5A0D">
        <w:tab/>
        <w:t>-- Need ON</w:t>
      </w:r>
    </w:p>
    <w:p w:rsidR="00EF0B30" w:rsidRPr="007A5A0D" w:rsidRDefault="000A6AA1" w:rsidP="003D1AE8">
      <w:pPr>
        <w:pStyle w:val="PL"/>
        <w:shd w:val="clear" w:color="auto" w:fill="E6E6E6"/>
      </w:pPr>
      <w:r w:rsidRPr="007A5A0D">
        <w:tab/>
        <w:t>]]</w:t>
      </w:r>
      <w:r w:rsidR="00EF0B30" w:rsidRPr="007A5A0D">
        <w:t>,</w:t>
      </w:r>
    </w:p>
    <w:p w:rsidR="00EF0B30" w:rsidRPr="007A5A0D" w:rsidRDefault="00EF0B30" w:rsidP="003D1AE8">
      <w:pPr>
        <w:pStyle w:val="PL"/>
        <w:shd w:val="clear" w:color="auto" w:fill="E6E6E6"/>
      </w:pPr>
      <w:r w:rsidRPr="007A5A0D">
        <w:tab/>
        <w:t>[[</w:t>
      </w:r>
      <w:r w:rsidRPr="007A5A0D">
        <w:tab/>
        <w:t>measScaleFactor-r12</w:t>
      </w:r>
      <w:r w:rsidRPr="007A5A0D">
        <w:tab/>
      </w:r>
      <w:r w:rsidRPr="007A5A0D">
        <w:tab/>
      </w:r>
      <w:r w:rsidRPr="007A5A0D">
        <w:tab/>
        <w:t>CHOICE {</w:t>
      </w:r>
    </w:p>
    <w:p w:rsidR="00EF0B30" w:rsidRPr="007A5A0D" w:rsidRDefault="00EF0B30" w:rsidP="003D1AE8">
      <w:pPr>
        <w:pStyle w:val="PL"/>
        <w:shd w:val="clear" w:color="auto" w:fill="E6E6E6"/>
      </w:pPr>
      <w:r w:rsidRPr="007A5A0D">
        <w:tab/>
      </w:r>
      <w:r w:rsidRPr="007A5A0D">
        <w:tab/>
      </w:r>
      <w:r w:rsidRPr="007A5A0D">
        <w:tab/>
        <w:t>release</w:t>
      </w:r>
      <w:r w:rsidRPr="007A5A0D">
        <w:tab/>
      </w:r>
      <w:r w:rsidR="00965ABC" w:rsidRPr="007A5A0D">
        <w:tab/>
      </w:r>
      <w:r w:rsidR="00965ABC" w:rsidRPr="007A5A0D">
        <w:tab/>
      </w:r>
      <w:r w:rsidR="00965ABC" w:rsidRPr="007A5A0D">
        <w:tab/>
      </w:r>
      <w:r w:rsidR="00965ABC" w:rsidRPr="007A5A0D">
        <w:tab/>
      </w:r>
      <w:r w:rsidR="00965ABC" w:rsidRPr="007A5A0D">
        <w:tab/>
      </w:r>
      <w:r w:rsidRPr="007A5A0D">
        <w:t>NULL,</w:t>
      </w:r>
    </w:p>
    <w:p w:rsidR="00EF0B30" w:rsidRPr="007A5A0D" w:rsidRDefault="00EF0B30" w:rsidP="003D1AE8">
      <w:pPr>
        <w:pStyle w:val="PL"/>
        <w:shd w:val="clear" w:color="auto" w:fill="E6E6E6"/>
      </w:pPr>
      <w:r w:rsidRPr="007A5A0D">
        <w:tab/>
      </w:r>
      <w:r w:rsidRPr="007A5A0D">
        <w:tab/>
      </w:r>
      <w:r w:rsidRPr="007A5A0D">
        <w:tab/>
        <w:t>setup</w:t>
      </w:r>
      <w:r w:rsidRPr="007A5A0D">
        <w:tab/>
      </w:r>
      <w:r w:rsidR="00965ABC" w:rsidRPr="007A5A0D">
        <w:tab/>
      </w:r>
      <w:r w:rsidR="00965ABC" w:rsidRPr="007A5A0D">
        <w:tab/>
      </w:r>
      <w:r w:rsidR="00965ABC" w:rsidRPr="007A5A0D">
        <w:tab/>
      </w:r>
      <w:r w:rsidR="00965ABC" w:rsidRPr="007A5A0D">
        <w:tab/>
      </w:r>
      <w:r w:rsidR="00965ABC" w:rsidRPr="007A5A0D">
        <w:tab/>
      </w:r>
      <w:r w:rsidRPr="007A5A0D">
        <w:t>MeasScaleFactor-r12</w:t>
      </w:r>
    </w:p>
    <w:p w:rsidR="00EF0B30" w:rsidRPr="007A5A0D" w:rsidRDefault="00965ABC" w:rsidP="003D1AE8">
      <w:pPr>
        <w:pStyle w:val="PL"/>
        <w:shd w:val="clear" w:color="auto" w:fill="E6E6E6"/>
      </w:pPr>
      <w:r w:rsidRPr="007A5A0D">
        <w:tab/>
      </w:r>
      <w:r w:rsidRPr="007A5A0D">
        <w:tab/>
      </w:r>
      <w:r w:rsidR="00EF0B30" w:rsidRPr="007A5A0D">
        <w:t>}</w:t>
      </w:r>
      <w:r w:rsidR="00EF0B30" w:rsidRPr="007A5A0D">
        <w:tab/>
      </w:r>
      <w:r w:rsidR="00EF0B30" w:rsidRPr="007A5A0D">
        <w:tab/>
      </w:r>
      <w:r w:rsidR="00EF0B30" w:rsidRPr="007A5A0D">
        <w:tab/>
      </w:r>
      <w:r w:rsidR="00EF0B30" w:rsidRPr="007A5A0D">
        <w:tab/>
      </w:r>
      <w:r w:rsidR="00EF0B30" w:rsidRPr="007A5A0D">
        <w:tab/>
      </w:r>
      <w:r w:rsidR="00EF0B30" w:rsidRPr="007A5A0D">
        <w:tab/>
      </w:r>
      <w:r w:rsidR="00EF0B30" w:rsidRPr="007A5A0D">
        <w:tab/>
      </w:r>
      <w:r w:rsidR="00EF0B30" w:rsidRPr="007A5A0D">
        <w:tab/>
      </w:r>
      <w:r w:rsidR="00EF0B30" w:rsidRPr="007A5A0D">
        <w:tab/>
      </w:r>
      <w:r w:rsidR="00EF0B30" w:rsidRPr="007A5A0D">
        <w:tab/>
      </w:r>
      <w:r w:rsidR="00EF0B30" w:rsidRPr="007A5A0D">
        <w:tab/>
      </w:r>
      <w:r w:rsidR="00EF0B30" w:rsidRPr="007A5A0D">
        <w:tab/>
      </w:r>
      <w:r w:rsidR="00EF0B30" w:rsidRPr="007A5A0D">
        <w:tab/>
      </w:r>
      <w:r w:rsidR="00EF0B30" w:rsidRPr="007A5A0D">
        <w:tab/>
      </w:r>
      <w:r w:rsidR="00EF0B30" w:rsidRPr="007A5A0D">
        <w:tab/>
      </w:r>
      <w:r w:rsidR="00EF0B30" w:rsidRPr="007A5A0D">
        <w:tab/>
        <w:t>OPTIONAL,</w:t>
      </w:r>
      <w:r w:rsidR="00EF0B30" w:rsidRPr="007A5A0D">
        <w:tab/>
        <w:t>-- Need ON</w:t>
      </w:r>
    </w:p>
    <w:p w:rsidR="00EF0B30" w:rsidRPr="007A5A0D" w:rsidRDefault="00EF0B30" w:rsidP="003D1AE8">
      <w:pPr>
        <w:pStyle w:val="PL"/>
        <w:shd w:val="clear" w:color="auto" w:fill="E6E6E6"/>
      </w:pPr>
      <w:r w:rsidRPr="007A5A0D">
        <w:tab/>
      </w:r>
      <w:r w:rsidRPr="007A5A0D">
        <w:tab/>
        <w:t>measIdToRemoveListExt-r12</w:t>
      </w:r>
      <w:r w:rsidRPr="007A5A0D">
        <w:tab/>
      </w:r>
      <w:r w:rsidRPr="007A5A0D">
        <w:tab/>
      </w:r>
      <w:r w:rsidRPr="007A5A0D">
        <w:tab/>
        <w:t>MeasIdToRemoveListExt-r12</w:t>
      </w:r>
      <w:r w:rsidRPr="007A5A0D">
        <w:tab/>
      </w:r>
      <w:r w:rsidRPr="007A5A0D">
        <w:tab/>
        <w:t>OPTIONAL,</w:t>
      </w:r>
      <w:r w:rsidRPr="007A5A0D">
        <w:tab/>
        <w:t>-- Need ON</w:t>
      </w:r>
    </w:p>
    <w:p w:rsidR="00EF0B30" w:rsidRPr="007A5A0D" w:rsidRDefault="00EF0B30" w:rsidP="003D1AE8">
      <w:pPr>
        <w:pStyle w:val="PL"/>
        <w:shd w:val="clear" w:color="auto" w:fill="E6E6E6"/>
      </w:pPr>
      <w:r w:rsidRPr="007A5A0D">
        <w:tab/>
      </w:r>
      <w:r w:rsidRPr="007A5A0D">
        <w:tab/>
        <w:t>measIdToAddModListExt-r12</w:t>
      </w:r>
      <w:r w:rsidRPr="007A5A0D">
        <w:tab/>
      </w:r>
      <w:r w:rsidRPr="007A5A0D">
        <w:tab/>
      </w:r>
      <w:r w:rsidRPr="007A5A0D">
        <w:tab/>
        <w:t>MeasIdToAddModListExt-r12</w:t>
      </w:r>
      <w:r w:rsidRPr="007A5A0D">
        <w:tab/>
      </w:r>
      <w:r w:rsidRPr="007A5A0D">
        <w:tab/>
        <w:t>OPTIONAL</w:t>
      </w:r>
      <w:r w:rsidR="00DD119F" w:rsidRPr="007A5A0D">
        <w:t>,</w:t>
      </w:r>
      <w:r w:rsidRPr="007A5A0D">
        <w:tab/>
        <w:t>-- Need ON</w:t>
      </w:r>
    </w:p>
    <w:p w:rsidR="00DD119F" w:rsidRPr="007A5A0D" w:rsidRDefault="00DD119F" w:rsidP="003D1AE8">
      <w:pPr>
        <w:pStyle w:val="PL"/>
        <w:shd w:val="clear" w:color="auto" w:fill="E6E6E6"/>
      </w:pPr>
      <w:r w:rsidRPr="007A5A0D">
        <w:tab/>
      </w:r>
      <w:r w:rsidRPr="007A5A0D">
        <w:tab/>
        <w:t>measRSRQ-OnAllSymbols-r12</w:t>
      </w:r>
      <w:r w:rsidRPr="007A5A0D">
        <w:tab/>
      </w:r>
      <w:r w:rsidRPr="007A5A0D">
        <w:tab/>
        <w:t>BOOLEAN</w:t>
      </w:r>
      <w:r w:rsidRPr="007A5A0D">
        <w:tab/>
      </w:r>
      <w:r w:rsidRPr="007A5A0D">
        <w:tab/>
      </w:r>
      <w:r w:rsidRPr="007A5A0D">
        <w:tab/>
      </w:r>
      <w:r w:rsidRPr="007A5A0D">
        <w:tab/>
      </w:r>
      <w:r w:rsidRPr="007A5A0D">
        <w:tab/>
      </w:r>
      <w:r w:rsidRPr="007A5A0D">
        <w:tab/>
      </w:r>
      <w:r w:rsidRPr="007A5A0D">
        <w:tab/>
        <w:t>OPTIONAL</w:t>
      </w:r>
      <w:r w:rsidRPr="007A5A0D">
        <w:tab/>
        <w:t>-- Need ON</w:t>
      </w:r>
    </w:p>
    <w:p w:rsidR="00756B72" w:rsidRPr="007A5A0D" w:rsidRDefault="00EF0B30"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MeasIdToRemoveList ::=</w:t>
      </w:r>
      <w:r w:rsidRPr="007A5A0D">
        <w:tab/>
      </w:r>
      <w:r w:rsidRPr="007A5A0D">
        <w:tab/>
      </w:r>
      <w:r w:rsidRPr="007A5A0D">
        <w:tab/>
      </w:r>
      <w:r w:rsidRPr="007A5A0D">
        <w:tab/>
        <w:t>SEQUENCE (SIZE (1..maxMeasId)) OF MeasId</w:t>
      </w:r>
    </w:p>
    <w:p w:rsidR="00EF0B30" w:rsidRPr="007A5A0D" w:rsidRDefault="00EF0B30" w:rsidP="003D1AE8">
      <w:pPr>
        <w:pStyle w:val="PL"/>
        <w:shd w:val="clear" w:color="auto" w:fill="E6E6E6"/>
      </w:pPr>
    </w:p>
    <w:p w:rsidR="00756B72" w:rsidRPr="007A5A0D" w:rsidRDefault="00EF0B30" w:rsidP="003D1AE8">
      <w:pPr>
        <w:pStyle w:val="PL"/>
        <w:shd w:val="clear" w:color="auto" w:fill="E6E6E6"/>
      </w:pPr>
      <w:r w:rsidRPr="007A5A0D">
        <w:t>MeasIdToRemoveListExt-r12 ::=</w:t>
      </w:r>
      <w:r w:rsidRPr="007A5A0D">
        <w:tab/>
      </w:r>
      <w:r w:rsidRPr="007A5A0D">
        <w:tab/>
        <w:t>SEQUENCE (SIZE (1..maxMeasId)) OF MeasId-</w:t>
      </w:r>
      <w:r w:rsidR="00AA30CB" w:rsidRPr="007A5A0D">
        <w:t>v1250</w:t>
      </w:r>
    </w:p>
    <w:p w:rsidR="00EF0B30" w:rsidRPr="007A5A0D" w:rsidRDefault="00EF0B30" w:rsidP="003D1AE8">
      <w:pPr>
        <w:pStyle w:val="PL"/>
        <w:shd w:val="clear" w:color="auto" w:fill="E6E6E6"/>
      </w:pPr>
    </w:p>
    <w:p w:rsidR="00756B72" w:rsidRPr="007A5A0D" w:rsidRDefault="00756B72" w:rsidP="003D1AE8">
      <w:pPr>
        <w:pStyle w:val="PL"/>
        <w:shd w:val="clear" w:color="auto" w:fill="E6E6E6"/>
      </w:pPr>
      <w:r w:rsidRPr="007A5A0D">
        <w:t>MeasObjectToRemoveList ::=</w:t>
      </w:r>
      <w:r w:rsidRPr="007A5A0D">
        <w:tab/>
      </w:r>
      <w:r w:rsidRPr="007A5A0D">
        <w:tab/>
      </w:r>
      <w:r w:rsidRPr="007A5A0D">
        <w:tab/>
        <w:t>SEQUENCE (SIZE (1..maxObjectId)) OF MeasObjectId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ReportConfigToRemoveList ::=</w:t>
      </w:r>
      <w:r w:rsidRPr="007A5A0D">
        <w:tab/>
      </w:r>
      <w:r w:rsidRPr="007A5A0D">
        <w:tab/>
        <w:t>SEQUENCE (SIZE (1..maxReportConfigId)) OF ReportConfigId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MeasConfig</w:t>
            </w:r>
            <w:r w:rsidRPr="007A5A0D">
              <w:rPr>
                <w:iCs/>
                <w:noProof/>
                <w:lang w:eastAsia="en-GB"/>
              </w:rPr>
              <w:t xml:space="preserve"> field descriptions</w:t>
            </w:r>
          </w:p>
        </w:tc>
      </w:tr>
      <w:tr w:rsidR="007A5A0D" w:rsidRPr="007A5A0D" w:rsidTr="008F5D6E">
        <w:trPr>
          <w:cantSplit/>
        </w:trPr>
        <w:tc>
          <w:tcPr>
            <w:tcW w:w="9639" w:type="dxa"/>
          </w:tcPr>
          <w:p w:rsidR="000A6AA1" w:rsidRPr="007A5A0D" w:rsidRDefault="000A6AA1" w:rsidP="003D1AE8">
            <w:pPr>
              <w:pStyle w:val="TAL"/>
              <w:rPr>
                <w:b/>
                <w:bCs/>
                <w:i/>
                <w:noProof/>
                <w:lang w:eastAsia="en-GB"/>
              </w:rPr>
            </w:pPr>
            <w:r w:rsidRPr="007A5A0D">
              <w:rPr>
                <w:b/>
                <w:bCs/>
                <w:i/>
                <w:noProof/>
                <w:lang w:eastAsia="en-GB"/>
              </w:rPr>
              <w:t>allowInterruptions</w:t>
            </w:r>
          </w:p>
          <w:p w:rsidR="000A6AA1" w:rsidRPr="007A5A0D" w:rsidRDefault="000A6AA1" w:rsidP="003D1AE8">
            <w:pPr>
              <w:pStyle w:val="TAL"/>
              <w:rPr>
                <w:bCs/>
                <w:noProof/>
                <w:lang w:eastAsia="en-GB"/>
              </w:rPr>
            </w:pPr>
            <w:r w:rsidRPr="007A5A0D">
              <w:rPr>
                <w:lang w:eastAsia="en-GB"/>
              </w:rPr>
              <w:t xml:space="preserve">Value TRUE indicates that the UE is allowed to cause interruptions to serving cells when performing measurements of deactivated SCell carriers for </w:t>
            </w:r>
            <w:r w:rsidRPr="007A5A0D">
              <w:rPr>
                <w:i/>
                <w:lang w:eastAsia="en-GB"/>
              </w:rPr>
              <w:t>measCycleSCell</w:t>
            </w:r>
            <w:r w:rsidRPr="007A5A0D">
              <w:rPr>
                <w:lang w:eastAsia="en-GB"/>
              </w:rPr>
              <w:t xml:space="preserve"> of less than 640ms, as specified in TS 36.133 [16]. E-UTRAN enables this field only when an SCell is configured.</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measGapConfig</w:t>
            </w:r>
          </w:p>
          <w:p w:rsidR="00756B72" w:rsidRPr="007A5A0D" w:rsidRDefault="00756B72" w:rsidP="003D1AE8">
            <w:pPr>
              <w:pStyle w:val="TAL"/>
              <w:rPr>
                <w:lang w:eastAsia="en-GB"/>
              </w:rPr>
            </w:pPr>
            <w:r w:rsidRPr="007A5A0D">
              <w:rPr>
                <w:lang w:eastAsia="en-GB"/>
              </w:rPr>
              <w:t>Used to setup and release measurement gaps.</w:t>
            </w:r>
          </w:p>
        </w:tc>
      </w:tr>
      <w:tr w:rsidR="007A5A0D" w:rsidRPr="007A5A0D" w:rsidTr="00A65B35">
        <w:trPr>
          <w:cantSplit/>
        </w:trPr>
        <w:tc>
          <w:tcPr>
            <w:tcW w:w="9639" w:type="dxa"/>
          </w:tcPr>
          <w:p w:rsidR="00321EBD" w:rsidRPr="007A5A0D" w:rsidRDefault="00321EBD" w:rsidP="003D1AE8">
            <w:pPr>
              <w:pStyle w:val="TAL"/>
              <w:rPr>
                <w:b/>
                <w:bCs/>
                <w:i/>
                <w:noProof/>
                <w:lang w:eastAsia="en-GB"/>
              </w:rPr>
            </w:pPr>
            <w:r w:rsidRPr="007A5A0D">
              <w:rPr>
                <w:b/>
                <w:bCs/>
                <w:i/>
                <w:noProof/>
                <w:lang w:eastAsia="en-GB"/>
              </w:rPr>
              <w:t>measIdToRemoveList</w:t>
            </w:r>
          </w:p>
          <w:p w:rsidR="00321EBD" w:rsidRPr="007A5A0D" w:rsidRDefault="00321EBD" w:rsidP="003D1AE8">
            <w:pPr>
              <w:pStyle w:val="TAL"/>
              <w:rPr>
                <w:lang w:eastAsia="en-GB"/>
              </w:rPr>
            </w:pPr>
            <w:r w:rsidRPr="007A5A0D">
              <w:rPr>
                <w:lang w:eastAsia="en-GB"/>
              </w:rPr>
              <w:t xml:space="preserve">List of measurement identities to remove. Field </w:t>
            </w:r>
            <w:r w:rsidRPr="007A5A0D">
              <w:rPr>
                <w:i/>
                <w:iCs/>
                <w:lang w:eastAsia="en-GB"/>
              </w:rPr>
              <w:t>measIdToRemoveListExt</w:t>
            </w:r>
            <w:r w:rsidRPr="007A5A0D">
              <w:rPr>
                <w:lang w:eastAsia="en-GB"/>
              </w:rPr>
              <w:t xml:space="preserve"> includes additional measurement identities i.e. extends the size of the measurement identity </w:t>
            </w:r>
            <w:r w:rsidRPr="007A5A0D">
              <w:rPr>
                <w:rFonts w:cs="Arial"/>
                <w:bCs/>
                <w:noProof/>
                <w:szCs w:val="18"/>
                <w:lang w:eastAsia="ko-KR"/>
              </w:rPr>
              <w:t>list using the general principles specified in 5.1.2.</w:t>
            </w:r>
          </w:p>
        </w:tc>
      </w:tr>
      <w:tr w:rsidR="007A5A0D" w:rsidRPr="007A5A0D" w:rsidTr="0054361B">
        <w:trPr>
          <w:cantSplit/>
        </w:trPr>
        <w:tc>
          <w:tcPr>
            <w:tcW w:w="9639" w:type="dxa"/>
          </w:tcPr>
          <w:p w:rsidR="0054361B" w:rsidRPr="007A5A0D" w:rsidRDefault="0054361B" w:rsidP="003D1AE8">
            <w:pPr>
              <w:pStyle w:val="TAL"/>
              <w:rPr>
                <w:b/>
                <w:bCs/>
                <w:i/>
                <w:noProof/>
                <w:lang w:eastAsia="en-GB"/>
              </w:rPr>
            </w:pPr>
            <w:r w:rsidRPr="007A5A0D">
              <w:rPr>
                <w:b/>
                <w:bCs/>
                <w:i/>
                <w:noProof/>
                <w:lang w:eastAsia="en-GB"/>
              </w:rPr>
              <w:t>measObjectToAddModList</w:t>
            </w:r>
          </w:p>
          <w:p w:rsidR="0054361B" w:rsidRPr="007A5A0D" w:rsidRDefault="0054361B" w:rsidP="003D1AE8">
            <w:pPr>
              <w:pStyle w:val="TAL"/>
              <w:rPr>
                <w:lang w:eastAsia="en-GB"/>
              </w:rPr>
            </w:pPr>
            <w:r w:rsidRPr="007A5A0D">
              <w:rPr>
                <w:lang w:eastAsia="en-GB"/>
              </w:rPr>
              <w:t xml:space="preserve">If E-UTRAN includes </w:t>
            </w:r>
            <w:r w:rsidRPr="007A5A0D">
              <w:rPr>
                <w:i/>
                <w:lang w:eastAsia="en-GB"/>
              </w:rPr>
              <w:t>measObjectToAddModList-v9e0</w:t>
            </w:r>
            <w:r w:rsidRPr="007A5A0D">
              <w:rPr>
                <w:lang w:eastAsia="en-GB"/>
              </w:rPr>
              <w:t xml:space="preserve"> it includes the same number of entries, and listed in the same order, as in </w:t>
            </w:r>
            <w:r w:rsidRPr="007A5A0D">
              <w:rPr>
                <w:i/>
                <w:iCs/>
                <w:lang w:eastAsia="en-GB"/>
              </w:rPr>
              <w:t xml:space="preserve">measObjectToAddModList </w:t>
            </w:r>
            <w:r w:rsidRPr="007A5A0D">
              <w:rPr>
                <w:rFonts w:eastAsia="SimSun"/>
                <w:kern w:val="2"/>
                <w:lang w:eastAsia="en-GB"/>
              </w:rPr>
              <w:t>(i.e. without suffix)</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measObjectToRemoveList</w:t>
            </w:r>
          </w:p>
          <w:p w:rsidR="00756B72" w:rsidRPr="007A5A0D" w:rsidRDefault="00756B72" w:rsidP="003D1AE8">
            <w:pPr>
              <w:pStyle w:val="TAL"/>
              <w:rPr>
                <w:lang w:eastAsia="en-GB"/>
              </w:rPr>
            </w:pPr>
            <w:r w:rsidRPr="007A5A0D">
              <w:rPr>
                <w:lang w:eastAsia="en-GB"/>
              </w:rPr>
              <w:t>List of measurement objects to remove.</w:t>
            </w:r>
          </w:p>
        </w:tc>
      </w:tr>
      <w:tr w:rsidR="007A5A0D" w:rsidRPr="007A5A0D" w:rsidTr="00746071">
        <w:trPr>
          <w:cantSplit/>
        </w:trPr>
        <w:tc>
          <w:tcPr>
            <w:tcW w:w="9639" w:type="dxa"/>
          </w:tcPr>
          <w:p w:rsidR="00247291" w:rsidRPr="007A5A0D" w:rsidRDefault="00247291" w:rsidP="003D1AE8">
            <w:pPr>
              <w:pStyle w:val="TAL"/>
              <w:rPr>
                <w:b/>
                <w:bCs/>
                <w:i/>
                <w:noProof/>
                <w:lang w:eastAsia="en-GB"/>
              </w:rPr>
            </w:pPr>
            <w:r w:rsidRPr="007A5A0D">
              <w:rPr>
                <w:b/>
                <w:bCs/>
                <w:i/>
                <w:noProof/>
                <w:lang w:eastAsia="en-GB"/>
              </w:rPr>
              <w:t>measRSRQ-</w:t>
            </w:r>
            <w:r w:rsidRPr="007A5A0D">
              <w:rPr>
                <w:b/>
                <w:bCs/>
                <w:i/>
                <w:noProof/>
                <w:lang w:eastAsia="zh-CN"/>
              </w:rPr>
              <w:t>On</w:t>
            </w:r>
            <w:r w:rsidRPr="007A5A0D">
              <w:rPr>
                <w:b/>
                <w:bCs/>
                <w:i/>
                <w:noProof/>
                <w:lang w:eastAsia="en-GB"/>
              </w:rPr>
              <w:t>AllSymbols</w:t>
            </w:r>
          </w:p>
          <w:p w:rsidR="00247291" w:rsidRPr="007A5A0D" w:rsidRDefault="00247291" w:rsidP="003D1AE8">
            <w:pPr>
              <w:pStyle w:val="TAL"/>
              <w:rPr>
                <w:lang w:eastAsia="zh-CN"/>
              </w:rPr>
            </w:pPr>
            <w:r w:rsidRPr="007A5A0D">
              <w:rPr>
                <w:lang w:eastAsia="en-GB"/>
              </w:rPr>
              <w:t xml:space="preserve">Value </w:t>
            </w:r>
            <w:r w:rsidRPr="007A5A0D">
              <w:rPr>
                <w:i/>
                <w:lang w:eastAsia="en-GB"/>
              </w:rPr>
              <w:t>TRUE</w:t>
            </w:r>
            <w:r w:rsidRPr="007A5A0D">
              <w:rPr>
                <w:lang w:eastAsia="en-GB"/>
              </w:rPr>
              <w:t xml:space="preserve"> indicates that the UE shall, when performing RSRQ measurements, perform RSRQ measurement</w:t>
            </w:r>
            <w:r w:rsidRPr="007A5A0D">
              <w:rPr>
                <w:lang w:eastAsia="zh-CN"/>
              </w:rPr>
              <w:t xml:space="preserve"> on all OFDM symbols</w:t>
            </w:r>
            <w:r w:rsidRPr="007A5A0D">
              <w:rPr>
                <w:lang w:eastAsia="en-GB"/>
              </w:rPr>
              <w:t xml:space="preserve"> in accordance with TS 36.</w:t>
            </w:r>
            <w:r w:rsidRPr="007A5A0D">
              <w:rPr>
                <w:lang w:eastAsia="zh-CN"/>
              </w:rPr>
              <w:t>214</w:t>
            </w:r>
            <w:r w:rsidRPr="007A5A0D">
              <w:rPr>
                <w:lang w:eastAsia="en-GB"/>
              </w:rPr>
              <w:t xml:space="preserve"> [</w:t>
            </w:r>
            <w:r w:rsidRPr="007A5A0D">
              <w:rPr>
                <w:lang w:eastAsia="zh-CN"/>
              </w:rPr>
              <w:t>48</w:t>
            </w:r>
            <w:r w:rsidRPr="007A5A0D">
              <w:rPr>
                <w:lang w:eastAsia="en-GB"/>
              </w:rPr>
              <w:t>].</w:t>
            </w:r>
            <w:r w:rsidRPr="007A5A0D">
              <w:rPr>
                <w:lang w:eastAsia="zh-CN"/>
              </w:rPr>
              <w:t xml:space="preserve"> If </w:t>
            </w:r>
            <w:r w:rsidRPr="007A5A0D">
              <w:rPr>
                <w:i/>
                <w:lang w:eastAsia="zh-CN"/>
              </w:rPr>
              <w:t>widebandRSRQ-Meas</w:t>
            </w:r>
            <w:r w:rsidRPr="007A5A0D">
              <w:rPr>
                <w:lang w:eastAsia="zh-CN"/>
              </w:rPr>
              <w:t xml:space="preserve"> is enabled for the frequency in </w:t>
            </w:r>
            <w:r w:rsidRPr="007A5A0D">
              <w:rPr>
                <w:i/>
                <w:lang w:eastAsia="zh-CN"/>
              </w:rPr>
              <w:t>MeasObjectEUTRA,</w:t>
            </w:r>
            <w:r w:rsidRPr="007A5A0D">
              <w:rPr>
                <w:lang w:eastAsia="zh-CN"/>
              </w:rPr>
              <w:t xml:space="preserve"> the UE shall, when performing RSRQ measurements, perform RSRQ measurement on all OFDM symbols with </w:t>
            </w:r>
            <w:r w:rsidRPr="007A5A0D">
              <w:rPr>
                <w:lang w:eastAsia="en-GB"/>
              </w:rPr>
              <w:t xml:space="preserve">wider bandwidth </w:t>
            </w:r>
            <w:r w:rsidRPr="007A5A0D">
              <w:rPr>
                <w:lang w:eastAsia="zh-CN"/>
              </w:rPr>
              <w:t xml:space="preserve">for concerned frequency </w:t>
            </w:r>
            <w:r w:rsidRPr="007A5A0D">
              <w:rPr>
                <w:lang w:eastAsia="en-GB"/>
              </w:rPr>
              <w:t>in accordance with TS 36.</w:t>
            </w:r>
            <w:r w:rsidRPr="007A5A0D">
              <w:rPr>
                <w:lang w:eastAsia="zh-CN"/>
              </w:rPr>
              <w:t>214</w:t>
            </w:r>
            <w:r w:rsidRPr="007A5A0D">
              <w:rPr>
                <w:lang w:eastAsia="en-GB"/>
              </w:rPr>
              <w:t xml:space="preserve"> [</w:t>
            </w:r>
            <w:r w:rsidRPr="007A5A0D">
              <w:rPr>
                <w:lang w:eastAsia="zh-CN"/>
              </w:rPr>
              <w:t>48</w:t>
            </w:r>
            <w:r w:rsidRPr="007A5A0D">
              <w:rPr>
                <w:lang w:eastAsia="en-GB"/>
              </w:rPr>
              <w:t>]</w:t>
            </w:r>
            <w:r w:rsidRPr="007A5A0D">
              <w:rPr>
                <w:lang w:eastAsia="zh-CN"/>
              </w:rPr>
              <w:t>.</w:t>
            </w:r>
          </w:p>
        </w:tc>
      </w:tr>
      <w:tr w:rsidR="007A5A0D" w:rsidRPr="007A5A0D" w:rsidTr="001E79CB">
        <w:trPr>
          <w:cantSplit/>
        </w:trPr>
        <w:tc>
          <w:tcPr>
            <w:tcW w:w="9639" w:type="dxa"/>
          </w:tcPr>
          <w:p w:rsidR="00EF0B30" w:rsidRPr="007A5A0D" w:rsidRDefault="00EF0B30" w:rsidP="003D1AE8">
            <w:pPr>
              <w:pStyle w:val="TAL"/>
              <w:keepNext w:val="0"/>
              <w:rPr>
                <w:b/>
                <w:bCs/>
                <w:i/>
                <w:noProof/>
                <w:lang w:eastAsia="en-GB"/>
              </w:rPr>
            </w:pPr>
            <w:r w:rsidRPr="007A5A0D">
              <w:rPr>
                <w:b/>
                <w:bCs/>
                <w:i/>
                <w:noProof/>
                <w:lang w:eastAsia="en-GB"/>
              </w:rPr>
              <w:t>measScaleFactor</w:t>
            </w:r>
          </w:p>
          <w:p w:rsidR="00EF0B30" w:rsidRPr="007A5A0D" w:rsidRDefault="00EF0B30" w:rsidP="003D1AE8">
            <w:pPr>
              <w:pStyle w:val="TAL"/>
              <w:keepNext w:val="0"/>
              <w:rPr>
                <w:b/>
                <w:i/>
                <w:lang w:eastAsia="en-GB"/>
              </w:rPr>
            </w:pPr>
            <w:r w:rsidRPr="007A5A0D">
              <w:rPr>
                <w:lang w:eastAsia="en-GB"/>
              </w:rPr>
              <w:t xml:space="preserve">Even if </w:t>
            </w:r>
            <w:r w:rsidR="00321EBD" w:rsidRPr="007A5A0D">
              <w:rPr>
                <w:i/>
                <w:lang w:eastAsia="en-GB"/>
              </w:rPr>
              <w:t>reducedMeasPerformance</w:t>
            </w:r>
            <w:r w:rsidRPr="007A5A0D">
              <w:rPr>
                <w:lang w:eastAsia="en-GB"/>
              </w:rPr>
              <w:t xml:space="preserve"> is not included in any </w:t>
            </w:r>
            <w:r w:rsidR="00247291" w:rsidRPr="007A5A0D">
              <w:rPr>
                <w:i/>
                <w:lang w:eastAsia="en-GB"/>
              </w:rPr>
              <w:t>measObjectEUTRA</w:t>
            </w:r>
            <w:r w:rsidRPr="007A5A0D">
              <w:rPr>
                <w:lang w:eastAsia="en-GB"/>
              </w:rPr>
              <w:t xml:space="preserve"> or </w:t>
            </w:r>
            <w:r w:rsidR="00247291" w:rsidRPr="007A5A0D">
              <w:rPr>
                <w:i/>
                <w:lang w:eastAsia="en-GB"/>
              </w:rPr>
              <w:t>measObjectUTRA</w:t>
            </w:r>
            <w:r w:rsidRPr="007A5A0D">
              <w:rPr>
                <w:lang w:eastAsia="en-GB"/>
              </w:rPr>
              <w:t>, E-UTRAN may configure this field. The UE behavior is specified in TS 36.133 [16].</w:t>
            </w:r>
          </w:p>
        </w:tc>
      </w:tr>
      <w:tr w:rsidR="007A5A0D" w:rsidRPr="007A5A0D" w:rsidTr="003C6FE0">
        <w:trPr>
          <w:cantSplit/>
        </w:trPr>
        <w:tc>
          <w:tcPr>
            <w:tcW w:w="9639" w:type="dxa"/>
          </w:tcPr>
          <w:p w:rsidR="00756B72" w:rsidRPr="007A5A0D" w:rsidRDefault="00756B72" w:rsidP="003D1AE8">
            <w:pPr>
              <w:pStyle w:val="TAL"/>
              <w:keepNext w:val="0"/>
              <w:rPr>
                <w:b/>
                <w:bCs/>
                <w:i/>
                <w:noProof/>
                <w:lang w:eastAsia="en-GB"/>
              </w:rPr>
            </w:pPr>
            <w:r w:rsidRPr="007A5A0D">
              <w:rPr>
                <w:b/>
                <w:i/>
                <w:lang w:eastAsia="en-GB"/>
              </w:rPr>
              <w:t>PreRegistrationInfoHRPD</w:t>
            </w:r>
          </w:p>
          <w:p w:rsidR="00756B72" w:rsidRPr="007A5A0D" w:rsidRDefault="00756B72" w:rsidP="003D1AE8">
            <w:pPr>
              <w:pStyle w:val="TAL"/>
              <w:rPr>
                <w:b/>
                <w:bCs/>
                <w:i/>
                <w:noProof/>
                <w:lang w:eastAsia="en-GB"/>
              </w:rPr>
            </w:pPr>
            <w:r w:rsidRPr="007A5A0D">
              <w:rPr>
                <w:bCs/>
                <w:noProof/>
                <w:lang w:eastAsia="en-GB"/>
              </w:rPr>
              <w:t xml:space="preserve">The </w:t>
            </w:r>
            <w:r w:rsidRPr="007A5A0D">
              <w:rPr>
                <w:lang w:eastAsia="en-GB"/>
              </w:rPr>
              <w:t xml:space="preserve">CDMA2000 </w:t>
            </w:r>
            <w:r w:rsidRPr="007A5A0D">
              <w:rPr>
                <w:bCs/>
                <w:noProof/>
                <w:lang w:eastAsia="en-GB"/>
              </w:rPr>
              <w:t xml:space="preserve">HRPD Pre-Registration Information tells the UE if it should pre-register with the </w:t>
            </w:r>
            <w:r w:rsidRPr="007A5A0D">
              <w:rPr>
                <w:lang w:eastAsia="en-GB"/>
              </w:rPr>
              <w:t xml:space="preserve">CDMA2000 </w:t>
            </w:r>
            <w:r w:rsidRPr="007A5A0D">
              <w:rPr>
                <w:bCs/>
                <w:noProof/>
                <w:lang w:eastAsia="en-GB"/>
              </w:rPr>
              <w:t>HRPD network and identifies the Pre-registration zone to the UE.</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reportConfigToRemoveList</w:t>
            </w:r>
          </w:p>
          <w:p w:rsidR="00756B72" w:rsidRPr="007A5A0D" w:rsidRDefault="00756B72" w:rsidP="003D1AE8">
            <w:pPr>
              <w:pStyle w:val="TAL"/>
              <w:rPr>
                <w:lang w:eastAsia="en-GB"/>
              </w:rPr>
            </w:pPr>
            <w:r w:rsidRPr="007A5A0D">
              <w:rPr>
                <w:lang w:eastAsia="en-GB"/>
              </w:rPr>
              <w:t>List of measurement reporting configurations to remove.</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s-Measure</w:t>
            </w:r>
          </w:p>
          <w:p w:rsidR="00756B72" w:rsidRPr="007A5A0D" w:rsidRDefault="00756B72" w:rsidP="003D1AE8">
            <w:pPr>
              <w:pStyle w:val="TAL"/>
              <w:rPr>
                <w:lang w:eastAsia="en-GB"/>
              </w:rPr>
            </w:pPr>
            <w:r w:rsidRPr="007A5A0D">
              <w:rPr>
                <w:lang w:eastAsia="en-GB"/>
              </w:rPr>
              <w:t xml:space="preserve">PCell quality threshold controlling whether or not the UE is required to perform measurements of intra-frequency, inter-frequency and inter-RAT neighbouring cells. Value </w:t>
            </w:r>
            <w:r w:rsidR="00C0220A" w:rsidRPr="007A5A0D">
              <w:rPr>
                <w:lang w:eastAsia="en-GB"/>
              </w:rPr>
              <w:t>"</w:t>
            </w:r>
            <w:r w:rsidRPr="007A5A0D">
              <w:rPr>
                <w:lang w:eastAsia="en-GB"/>
              </w:rPr>
              <w:t>0</w:t>
            </w:r>
            <w:r w:rsidR="00C0220A" w:rsidRPr="007A5A0D">
              <w:rPr>
                <w:lang w:eastAsia="en-GB"/>
              </w:rPr>
              <w:t>"</w:t>
            </w:r>
            <w:r w:rsidRPr="007A5A0D">
              <w:rPr>
                <w:lang w:eastAsia="en-GB"/>
              </w:rPr>
              <w:t xml:space="preserve"> indicates to disable </w:t>
            </w:r>
            <w:r w:rsidRPr="007A5A0D">
              <w:rPr>
                <w:i/>
                <w:lang w:eastAsia="en-GB"/>
              </w:rPr>
              <w:t>s-Measure</w:t>
            </w:r>
            <w:r w:rsidRPr="007A5A0D">
              <w:rPr>
                <w:lang w:eastAsia="en-GB"/>
              </w:rPr>
              <w:t>.</w:t>
            </w:r>
          </w:p>
        </w:tc>
      </w:tr>
      <w:tr w:rsidR="00756B72"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timeToTrigger-SF</w:t>
            </w:r>
          </w:p>
          <w:p w:rsidR="00756B72" w:rsidRPr="007A5A0D" w:rsidRDefault="00756B72" w:rsidP="003D1AE8">
            <w:pPr>
              <w:pStyle w:val="TAL"/>
              <w:rPr>
                <w:lang w:eastAsia="zh-CN"/>
              </w:rPr>
            </w:pPr>
            <w:r w:rsidRPr="007A5A0D">
              <w:rPr>
                <w:lang w:eastAsia="en-GB"/>
              </w:rPr>
              <w:t xml:space="preserve">The </w:t>
            </w:r>
            <w:r w:rsidRPr="007A5A0D">
              <w:rPr>
                <w:i/>
                <w:iCs/>
                <w:lang w:eastAsia="en-GB"/>
              </w:rPr>
              <w:t>timeToTrigger</w:t>
            </w:r>
            <w:r w:rsidRPr="007A5A0D">
              <w:rPr>
                <w:lang w:eastAsia="en-GB"/>
              </w:rPr>
              <w:t xml:space="preserve"> in </w:t>
            </w:r>
            <w:r w:rsidRPr="007A5A0D">
              <w:rPr>
                <w:i/>
                <w:iCs/>
                <w:lang w:eastAsia="en-GB"/>
              </w:rPr>
              <w:t>ReportConfigEUTRA</w:t>
            </w:r>
            <w:r w:rsidRPr="007A5A0D">
              <w:rPr>
                <w:lang w:eastAsia="en-GB"/>
              </w:rPr>
              <w:t xml:space="preserve"> and in </w:t>
            </w:r>
            <w:r w:rsidRPr="007A5A0D">
              <w:rPr>
                <w:i/>
                <w:iCs/>
                <w:lang w:eastAsia="en-GB"/>
              </w:rPr>
              <w:t>ReportConfigInterRAT</w:t>
            </w:r>
            <w:r w:rsidRPr="007A5A0D">
              <w:rPr>
                <w:lang w:eastAsia="en-GB"/>
              </w:rPr>
              <w:t xml:space="preserve"> are multiplied with the scaling factor applicable for the UE</w:t>
            </w:r>
            <w:r w:rsidR="00026FD5" w:rsidRPr="007A5A0D">
              <w:rPr>
                <w:lang w:eastAsia="en-GB"/>
              </w:rPr>
              <w:t>'</w:t>
            </w:r>
            <w:r w:rsidRPr="007A5A0D">
              <w:rPr>
                <w:lang w:eastAsia="en-GB"/>
              </w:rPr>
              <w:t>s speed state.</w:t>
            </w:r>
          </w:p>
        </w:tc>
      </w:tr>
    </w:tbl>
    <w:p w:rsidR="007637D4" w:rsidRPr="007A5A0D" w:rsidRDefault="007637D4" w:rsidP="003D1AE8"/>
    <w:p w:rsidR="0001753B" w:rsidRPr="007A5A0D" w:rsidRDefault="0001753B" w:rsidP="003D1AE8">
      <w:pPr>
        <w:pStyle w:val="Heading4"/>
        <w:rPr>
          <w:i/>
          <w:noProof/>
        </w:rPr>
      </w:pPr>
      <w:bookmarkStart w:id="1792" w:name="_Toc5815096"/>
      <w:bookmarkStart w:id="1793" w:name="_Toc52542562"/>
      <w:bookmarkStart w:id="1794" w:name="_Toc52543581"/>
      <w:r w:rsidRPr="007A5A0D">
        <w:rPr>
          <w:i/>
          <w:noProof/>
        </w:rPr>
        <w:t>–</w:t>
      </w:r>
      <w:r w:rsidRPr="007A5A0D">
        <w:rPr>
          <w:i/>
          <w:noProof/>
        </w:rPr>
        <w:tab/>
        <w:t>MeasDS-Config</w:t>
      </w:r>
      <w:bookmarkEnd w:id="1792"/>
      <w:bookmarkEnd w:id="1793"/>
      <w:bookmarkEnd w:id="1794"/>
    </w:p>
    <w:p w:rsidR="0001753B" w:rsidRPr="007A5A0D" w:rsidRDefault="0001753B" w:rsidP="003D1AE8">
      <w:pPr>
        <w:rPr>
          <w:lang w:eastAsia="zh-CN"/>
        </w:rPr>
      </w:pPr>
      <w:r w:rsidRPr="007A5A0D">
        <w:rPr>
          <w:rFonts w:eastAsia="MS Mincho"/>
        </w:rPr>
        <w:t xml:space="preserve">The IE </w:t>
      </w:r>
      <w:r w:rsidRPr="007A5A0D">
        <w:rPr>
          <w:rFonts w:eastAsia="MS Mincho"/>
          <w:i/>
        </w:rPr>
        <w:t>MeasDS-Config</w:t>
      </w:r>
      <w:r w:rsidRPr="007A5A0D">
        <w:rPr>
          <w:rFonts w:eastAsia="MS Mincho"/>
          <w:i/>
          <w:noProof/>
        </w:rPr>
        <w:t xml:space="preserve"> </w:t>
      </w:r>
      <w:r w:rsidRPr="007A5A0D">
        <w:rPr>
          <w:rFonts w:eastAsia="MS Mincho"/>
        </w:rPr>
        <w:t>specifies information applicable for</w:t>
      </w:r>
      <w:r w:rsidRPr="007A5A0D">
        <w:rPr>
          <w:lang w:eastAsia="zh-CN"/>
        </w:rPr>
        <w:t xml:space="preserve"> </w:t>
      </w:r>
      <w:r w:rsidRPr="007A5A0D">
        <w:rPr>
          <w:noProof/>
          <w:lang w:eastAsia="zh-CN"/>
        </w:rPr>
        <w:t>d</w:t>
      </w:r>
      <w:r w:rsidRPr="007A5A0D">
        <w:rPr>
          <w:lang w:eastAsia="zh-CN"/>
        </w:rPr>
        <w:t>iscovery signals measurement.</w:t>
      </w:r>
    </w:p>
    <w:p w:rsidR="0001753B" w:rsidRPr="007A5A0D" w:rsidRDefault="0001753B" w:rsidP="003D1AE8">
      <w:pPr>
        <w:pStyle w:val="TH"/>
        <w:rPr>
          <w:rFonts w:eastAsia="MS Mincho"/>
        </w:rPr>
      </w:pPr>
      <w:r w:rsidRPr="007A5A0D">
        <w:rPr>
          <w:i/>
          <w:noProof/>
          <w:lang w:eastAsia="zh-CN"/>
        </w:rPr>
        <w:lastRenderedPageBreak/>
        <w:t>MeasDS-Config</w:t>
      </w:r>
      <w:r w:rsidRPr="007A5A0D">
        <w:rPr>
          <w:rFonts w:eastAsia="MS Mincho"/>
          <w:noProof/>
        </w:rPr>
        <w:t xml:space="preserve"> information elements</w:t>
      </w:r>
    </w:p>
    <w:p w:rsidR="0001753B" w:rsidRPr="007A5A0D" w:rsidRDefault="0001753B" w:rsidP="003D1AE8">
      <w:pPr>
        <w:pStyle w:val="PL"/>
        <w:shd w:val="clear" w:color="auto" w:fill="E6E6E6"/>
      </w:pPr>
      <w:r w:rsidRPr="007A5A0D">
        <w:t>-- ASN1START</w:t>
      </w:r>
    </w:p>
    <w:p w:rsidR="0001753B" w:rsidRPr="007A5A0D" w:rsidRDefault="0001753B" w:rsidP="003D1AE8">
      <w:pPr>
        <w:pStyle w:val="PL"/>
        <w:shd w:val="clear" w:color="auto" w:fill="E6E6E6"/>
      </w:pPr>
    </w:p>
    <w:p w:rsidR="0001753B" w:rsidRPr="007A5A0D" w:rsidRDefault="0001753B" w:rsidP="003D1AE8">
      <w:pPr>
        <w:pStyle w:val="PL"/>
        <w:shd w:val="clear" w:color="auto" w:fill="E6E6E6"/>
      </w:pPr>
      <w:r w:rsidRPr="007A5A0D">
        <w:t>MeasDS-Config-r12 ::=</w:t>
      </w:r>
      <w:r w:rsidRPr="007A5A0D">
        <w:tab/>
      </w:r>
      <w:r w:rsidRPr="007A5A0D">
        <w:tab/>
      </w:r>
      <w:r w:rsidRPr="007A5A0D">
        <w:tab/>
        <w:t>CHOICE {</w:t>
      </w:r>
    </w:p>
    <w:p w:rsidR="0001753B" w:rsidRPr="007A5A0D" w:rsidRDefault="0001753B"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t>NULL,</w:t>
      </w:r>
    </w:p>
    <w:p w:rsidR="0001753B" w:rsidRPr="007A5A0D" w:rsidRDefault="0001753B"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t>SEQUENCE {</w:t>
      </w:r>
    </w:p>
    <w:p w:rsidR="0001753B" w:rsidRPr="007A5A0D" w:rsidRDefault="0001753B" w:rsidP="003D1AE8">
      <w:pPr>
        <w:pStyle w:val="PL"/>
        <w:shd w:val="clear" w:color="auto" w:fill="E6E6E6"/>
      </w:pPr>
      <w:r w:rsidRPr="007A5A0D">
        <w:tab/>
      </w:r>
      <w:r w:rsidRPr="007A5A0D">
        <w:tab/>
        <w:t>dmtc-PeriodOffset-r12</w:t>
      </w:r>
      <w:r w:rsidRPr="007A5A0D">
        <w:tab/>
      </w:r>
      <w:r w:rsidRPr="007A5A0D">
        <w:tab/>
      </w:r>
      <w:r w:rsidRPr="007A5A0D">
        <w:tab/>
        <w:t>CHOICE {</w:t>
      </w:r>
    </w:p>
    <w:p w:rsidR="0001753B" w:rsidRPr="007A5A0D" w:rsidRDefault="0001753B" w:rsidP="003D1AE8">
      <w:pPr>
        <w:pStyle w:val="PL"/>
        <w:shd w:val="clear" w:color="auto" w:fill="E6E6E6"/>
      </w:pPr>
      <w:r w:rsidRPr="007A5A0D">
        <w:tab/>
      </w:r>
      <w:r w:rsidRPr="007A5A0D">
        <w:tab/>
      </w:r>
      <w:r w:rsidRPr="007A5A0D">
        <w:tab/>
        <w:t>ms40-r12</w:t>
      </w:r>
      <w:r w:rsidRPr="007A5A0D">
        <w:tab/>
      </w:r>
      <w:r w:rsidRPr="007A5A0D">
        <w:tab/>
      </w:r>
      <w:r w:rsidRPr="007A5A0D">
        <w:tab/>
      </w:r>
      <w:r w:rsidRPr="007A5A0D">
        <w:tab/>
      </w:r>
      <w:r w:rsidRPr="007A5A0D">
        <w:tab/>
      </w:r>
      <w:r w:rsidRPr="007A5A0D">
        <w:tab/>
        <w:t>INTEGER(0..39),</w:t>
      </w:r>
    </w:p>
    <w:p w:rsidR="0001753B" w:rsidRPr="007A5A0D" w:rsidRDefault="0001753B" w:rsidP="003D1AE8">
      <w:pPr>
        <w:pStyle w:val="PL"/>
        <w:shd w:val="clear" w:color="auto" w:fill="E6E6E6"/>
      </w:pPr>
      <w:r w:rsidRPr="007A5A0D">
        <w:tab/>
      </w:r>
      <w:r w:rsidRPr="007A5A0D">
        <w:tab/>
      </w:r>
      <w:r w:rsidRPr="007A5A0D">
        <w:tab/>
        <w:t>ms80-r12</w:t>
      </w:r>
      <w:r w:rsidRPr="007A5A0D">
        <w:tab/>
      </w:r>
      <w:r w:rsidRPr="007A5A0D">
        <w:tab/>
      </w:r>
      <w:r w:rsidRPr="007A5A0D">
        <w:tab/>
      </w:r>
      <w:r w:rsidRPr="007A5A0D">
        <w:tab/>
      </w:r>
      <w:r w:rsidRPr="007A5A0D">
        <w:tab/>
      </w:r>
      <w:r w:rsidRPr="007A5A0D">
        <w:tab/>
        <w:t>INTEGER(0..79),</w:t>
      </w:r>
    </w:p>
    <w:p w:rsidR="0001753B" w:rsidRPr="007A5A0D" w:rsidRDefault="0001753B" w:rsidP="003D1AE8">
      <w:pPr>
        <w:pStyle w:val="PL"/>
        <w:shd w:val="clear" w:color="auto" w:fill="E6E6E6"/>
      </w:pPr>
      <w:r w:rsidRPr="007A5A0D">
        <w:tab/>
      </w:r>
      <w:r w:rsidRPr="007A5A0D">
        <w:tab/>
      </w:r>
      <w:r w:rsidRPr="007A5A0D">
        <w:tab/>
        <w:t>ms160-r12</w:t>
      </w:r>
      <w:r w:rsidRPr="007A5A0D">
        <w:tab/>
      </w:r>
      <w:r w:rsidRPr="007A5A0D">
        <w:tab/>
      </w:r>
      <w:r w:rsidRPr="007A5A0D">
        <w:tab/>
      </w:r>
      <w:r w:rsidRPr="007A5A0D">
        <w:tab/>
      </w:r>
      <w:r w:rsidRPr="007A5A0D">
        <w:tab/>
      </w:r>
      <w:r w:rsidRPr="007A5A0D">
        <w:tab/>
        <w:t>INTEGER(0..159),</w:t>
      </w:r>
    </w:p>
    <w:p w:rsidR="0001753B" w:rsidRPr="007A5A0D" w:rsidRDefault="0001753B" w:rsidP="003D1AE8">
      <w:pPr>
        <w:pStyle w:val="PL"/>
        <w:shd w:val="clear" w:color="auto" w:fill="E6E6E6"/>
      </w:pPr>
      <w:r w:rsidRPr="007A5A0D">
        <w:tab/>
      </w:r>
      <w:r w:rsidRPr="007A5A0D">
        <w:tab/>
      </w:r>
      <w:r w:rsidRPr="007A5A0D">
        <w:tab/>
        <w:t>...</w:t>
      </w:r>
    </w:p>
    <w:p w:rsidR="0001753B" w:rsidRPr="007A5A0D" w:rsidRDefault="0001753B" w:rsidP="003D1AE8">
      <w:pPr>
        <w:pStyle w:val="PL"/>
        <w:shd w:val="clear" w:color="auto" w:fill="E6E6E6"/>
      </w:pPr>
      <w:r w:rsidRPr="007A5A0D">
        <w:tab/>
      </w:r>
      <w:r w:rsidRPr="007A5A0D">
        <w:tab/>
        <w:t>},</w:t>
      </w:r>
    </w:p>
    <w:p w:rsidR="0001753B" w:rsidRPr="007A5A0D" w:rsidRDefault="0001753B" w:rsidP="003D1AE8">
      <w:pPr>
        <w:pStyle w:val="PL"/>
        <w:shd w:val="clear" w:color="auto" w:fill="E6E6E6"/>
      </w:pPr>
      <w:r w:rsidRPr="007A5A0D">
        <w:tab/>
      </w:r>
      <w:r w:rsidRPr="007A5A0D">
        <w:tab/>
        <w:t>ds-OccasionDuration-r12</w:t>
      </w:r>
      <w:r w:rsidRPr="007A5A0D">
        <w:tab/>
      </w:r>
      <w:r w:rsidRPr="007A5A0D">
        <w:tab/>
        <w:t>CHOICE {</w:t>
      </w:r>
    </w:p>
    <w:p w:rsidR="0001753B" w:rsidRPr="007A5A0D" w:rsidRDefault="0001753B" w:rsidP="003D1AE8">
      <w:pPr>
        <w:pStyle w:val="PL"/>
        <w:shd w:val="clear" w:color="auto" w:fill="E6E6E6"/>
      </w:pPr>
      <w:r w:rsidRPr="007A5A0D">
        <w:tab/>
      </w:r>
      <w:r w:rsidRPr="007A5A0D">
        <w:tab/>
      </w:r>
      <w:r w:rsidRPr="007A5A0D">
        <w:tab/>
        <w:t xml:space="preserve">durationFDD-r12 </w:t>
      </w:r>
      <w:r w:rsidRPr="007A5A0D">
        <w:tab/>
      </w:r>
      <w:r w:rsidRPr="007A5A0D">
        <w:tab/>
      </w:r>
      <w:r w:rsidRPr="007A5A0D">
        <w:tab/>
      </w:r>
      <w:r w:rsidRPr="007A5A0D">
        <w:tab/>
        <w:t>INTEGER(1..maxDS-Duration-r12),</w:t>
      </w:r>
    </w:p>
    <w:p w:rsidR="0001753B" w:rsidRPr="007A5A0D" w:rsidRDefault="0001753B" w:rsidP="003D1AE8">
      <w:pPr>
        <w:pStyle w:val="PL"/>
        <w:shd w:val="clear" w:color="auto" w:fill="E6E6E6"/>
      </w:pPr>
      <w:r w:rsidRPr="007A5A0D">
        <w:tab/>
      </w:r>
      <w:r w:rsidRPr="007A5A0D">
        <w:tab/>
      </w:r>
      <w:r w:rsidRPr="007A5A0D">
        <w:tab/>
        <w:t xml:space="preserve">durationTDD-r12 </w:t>
      </w:r>
      <w:r w:rsidRPr="007A5A0D">
        <w:tab/>
      </w:r>
      <w:r w:rsidRPr="007A5A0D">
        <w:tab/>
      </w:r>
      <w:r w:rsidRPr="007A5A0D">
        <w:tab/>
      </w:r>
      <w:r w:rsidRPr="007A5A0D">
        <w:tab/>
        <w:t>INTEGER(2..maxDS-Duration-r12)</w:t>
      </w:r>
    </w:p>
    <w:p w:rsidR="0001753B" w:rsidRPr="007A5A0D" w:rsidRDefault="0001753B" w:rsidP="003D1AE8">
      <w:pPr>
        <w:pStyle w:val="PL"/>
        <w:shd w:val="clear" w:color="auto" w:fill="E6E6E6"/>
      </w:pPr>
      <w:r w:rsidRPr="007A5A0D">
        <w:tab/>
      </w:r>
      <w:r w:rsidRPr="007A5A0D">
        <w:tab/>
        <w:t>},</w:t>
      </w:r>
    </w:p>
    <w:p w:rsidR="0001753B" w:rsidRPr="007A5A0D" w:rsidRDefault="0001753B" w:rsidP="003D1AE8">
      <w:pPr>
        <w:pStyle w:val="PL"/>
        <w:shd w:val="clear" w:color="auto" w:fill="E6E6E6"/>
      </w:pPr>
      <w:r w:rsidRPr="007A5A0D">
        <w:tab/>
      </w:r>
      <w:r w:rsidRPr="007A5A0D">
        <w:tab/>
        <w:t>measCSI-RS-ToRemoveList-r12</w:t>
      </w:r>
      <w:r w:rsidRPr="007A5A0D">
        <w:tab/>
        <w:t>MeasCSI-RS-ToRemoveList-r12</w:t>
      </w:r>
      <w:r w:rsidRPr="007A5A0D">
        <w:tab/>
        <w:t>OPTIONAL,</w:t>
      </w:r>
      <w:r w:rsidRPr="007A5A0D">
        <w:tab/>
        <w:t>-- Need ON</w:t>
      </w:r>
    </w:p>
    <w:p w:rsidR="0001753B" w:rsidRPr="007A5A0D" w:rsidRDefault="0001753B" w:rsidP="003D1AE8">
      <w:pPr>
        <w:pStyle w:val="PL"/>
        <w:shd w:val="clear" w:color="auto" w:fill="E6E6E6"/>
      </w:pPr>
      <w:r w:rsidRPr="007A5A0D">
        <w:tab/>
      </w:r>
      <w:r w:rsidRPr="007A5A0D">
        <w:tab/>
        <w:t>measCSI-RS-ToAddModList-r12</w:t>
      </w:r>
      <w:r w:rsidRPr="007A5A0D">
        <w:tab/>
        <w:t>MeasCSI-RS-ToAddModList-r12</w:t>
      </w:r>
      <w:r w:rsidRPr="007A5A0D">
        <w:tab/>
        <w:t>OPTIONAL,</w:t>
      </w:r>
      <w:r w:rsidRPr="007A5A0D">
        <w:tab/>
        <w:t>-- Need ON</w:t>
      </w:r>
    </w:p>
    <w:p w:rsidR="0001753B" w:rsidRPr="007A5A0D" w:rsidRDefault="0001753B" w:rsidP="003D1AE8">
      <w:pPr>
        <w:pStyle w:val="PL"/>
        <w:shd w:val="clear" w:color="auto" w:fill="E6E6E6"/>
      </w:pPr>
      <w:r w:rsidRPr="007A5A0D">
        <w:tab/>
      </w:r>
      <w:r w:rsidRPr="007A5A0D">
        <w:tab/>
        <w:t>...</w:t>
      </w:r>
    </w:p>
    <w:p w:rsidR="0001753B" w:rsidRPr="007A5A0D" w:rsidRDefault="0001753B" w:rsidP="003D1AE8">
      <w:pPr>
        <w:pStyle w:val="PL"/>
        <w:shd w:val="clear" w:color="auto" w:fill="E6E6E6"/>
      </w:pPr>
      <w:r w:rsidRPr="007A5A0D">
        <w:tab/>
        <w:t>}</w:t>
      </w:r>
    </w:p>
    <w:p w:rsidR="0001753B" w:rsidRPr="007A5A0D" w:rsidRDefault="0001753B" w:rsidP="003D1AE8">
      <w:pPr>
        <w:pStyle w:val="PL"/>
        <w:shd w:val="clear" w:color="auto" w:fill="E6E6E6"/>
      </w:pPr>
      <w:r w:rsidRPr="007A5A0D">
        <w:t>}</w:t>
      </w:r>
    </w:p>
    <w:p w:rsidR="0001753B" w:rsidRPr="007A5A0D" w:rsidRDefault="0001753B" w:rsidP="003D1AE8">
      <w:pPr>
        <w:pStyle w:val="PL"/>
        <w:shd w:val="clear" w:color="auto" w:fill="E6E6E6"/>
      </w:pPr>
    </w:p>
    <w:p w:rsidR="0001753B" w:rsidRPr="007A5A0D" w:rsidRDefault="0001753B" w:rsidP="003D1AE8">
      <w:pPr>
        <w:pStyle w:val="PL"/>
        <w:shd w:val="clear" w:color="auto" w:fill="E6E6E6"/>
      </w:pPr>
      <w:r w:rsidRPr="007A5A0D">
        <w:t>MeasCSI-RS-ToRemoveList-r12 ::=</w:t>
      </w:r>
      <w:r w:rsidRPr="007A5A0D">
        <w:tab/>
        <w:t>SEQUENCE (SIZE (1..maxCSI-RS-Meas-r12)) OF MeasCSI-RS-Id-r12</w:t>
      </w:r>
    </w:p>
    <w:p w:rsidR="0001753B" w:rsidRPr="007A5A0D" w:rsidRDefault="0001753B" w:rsidP="003D1AE8">
      <w:pPr>
        <w:pStyle w:val="PL"/>
        <w:shd w:val="clear" w:color="auto" w:fill="E6E6E6"/>
      </w:pPr>
    </w:p>
    <w:p w:rsidR="0001753B" w:rsidRPr="007A5A0D" w:rsidRDefault="0001753B" w:rsidP="003D1AE8">
      <w:pPr>
        <w:pStyle w:val="PL"/>
        <w:shd w:val="clear" w:color="auto" w:fill="E6E6E6"/>
      </w:pPr>
      <w:r w:rsidRPr="007A5A0D">
        <w:t>MeasCSI-RS-ToAddModList-r12 ::=</w:t>
      </w:r>
      <w:r w:rsidRPr="007A5A0D">
        <w:tab/>
        <w:t>SEQUENCE (SIZE (1..maxCSI-RS-Meas-r12)) OF MeasCSI-RS-Config-r12</w:t>
      </w:r>
    </w:p>
    <w:p w:rsidR="0001753B" w:rsidRPr="007A5A0D" w:rsidRDefault="0001753B" w:rsidP="003D1AE8">
      <w:pPr>
        <w:pStyle w:val="PL"/>
        <w:shd w:val="clear" w:color="auto" w:fill="E6E6E6"/>
      </w:pPr>
    </w:p>
    <w:p w:rsidR="0001753B" w:rsidRPr="007A5A0D" w:rsidRDefault="0001753B" w:rsidP="003D1AE8">
      <w:pPr>
        <w:pStyle w:val="PL"/>
        <w:shd w:val="clear" w:color="auto" w:fill="E6E6E6"/>
      </w:pPr>
      <w:r w:rsidRPr="007A5A0D">
        <w:t>MeasCSI-RS-Id-r12 ::=</w:t>
      </w:r>
      <w:r w:rsidRPr="007A5A0D">
        <w:tab/>
      </w:r>
      <w:r w:rsidRPr="007A5A0D">
        <w:tab/>
      </w:r>
      <w:r w:rsidRPr="007A5A0D">
        <w:tab/>
        <w:t>INTEGER (1..maxCSI-RS-Meas-r12)</w:t>
      </w:r>
    </w:p>
    <w:p w:rsidR="0001753B" w:rsidRPr="007A5A0D" w:rsidRDefault="0001753B" w:rsidP="003D1AE8">
      <w:pPr>
        <w:pStyle w:val="PL"/>
        <w:shd w:val="clear" w:color="auto" w:fill="E6E6E6"/>
      </w:pPr>
    </w:p>
    <w:p w:rsidR="0001753B" w:rsidRPr="007A5A0D" w:rsidRDefault="0001753B" w:rsidP="003D1AE8">
      <w:pPr>
        <w:pStyle w:val="PL"/>
        <w:shd w:val="clear" w:color="auto" w:fill="E6E6E6"/>
      </w:pPr>
      <w:r w:rsidRPr="007A5A0D">
        <w:t>MeasCSI-RS-Config-r12 ::=</w:t>
      </w:r>
      <w:r w:rsidRPr="007A5A0D">
        <w:tab/>
      </w:r>
      <w:r w:rsidRPr="007A5A0D">
        <w:tab/>
        <w:t>SEQUENCE {</w:t>
      </w:r>
    </w:p>
    <w:p w:rsidR="0001753B" w:rsidRPr="007A5A0D" w:rsidRDefault="0001753B" w:rsidP="003D1AE8">
      <w:pPr>
        <w:pStyle w:val="PL"/>
        <w:shd w:val="clear" w:color="auto" w:fill="E6E6E6"/>
      </w:pPr>
      <w:r w:rsidRPr="007A5A0D">
        <w:tab/>
        <w:t>measCSI-RS-Id-r12</w:t>
      </w:r>
      <w:r w:rsidRPr="007A5A0D">
        <w:tab/>
      </w:r>
      <w:r w:rsidRPr="007A5A0D">
        <w:tab/>
      </w:r>
      <w:r w:rsidRPr="007A5A0D">
        <w:tab/>
      </w:r>
      <w:r w:rsidRPr="007A5A0D">
        <w:tab/>
        <w:t>MeasCSI-RS-Id-r12,</w:t>
      </w:r>
    </w:p>
    <w:p w:rsidR="0001753B" w:rsidRPr="007A5A0D" w:rsidRDefault="0001753B" w:rsidP="003D1AE8">
      <w:pPr>
        <w:pStyle w:val="PL"/>
        <w:shd w:val="clear" w:color="auto" w:fill="E6E6E6"/>
      </w:pPr>
      <w:r w:rsidRPr="007A5A0D">
        <w:tab/>
        <w:t>physCellId-r12</w:t>
      </w:r>
      <w:r w:rsidRPr="007A5A0D">
        <w:tab/>
      </w:r>
      <w:r w:rsidRPr="007A5A0D">
        <w:tab/>
      </w:r>
      <w:r w:rsidRPr="007A5A0D">
        <w:tab/>
      </w:r>
      <w:r w:rsidRPr="007A5A0D">
        <w:tab/>
      </w:r>
      <w:r w:rsidRPr="007A5A0D">
        <w:tab/>
        <w:t>INTEGER (0..503),</w:t>
      </w:r>
    </w:p>
    <w:p w:rsidR="0001753B" w:rsidRPr="007A5A0D" w:rsidRDefault="0001753B" w:rsidP="003D1AE8">
      <w:pPr>
        <w:pStyle w:val="PL"/>
        <w:shd w:val="clear" w:color="auto" w:fill="E6E6E6"/>
      </w:pPr>
      <w:r w:rsidRPr="007A5A0D">
        <w:tab/>
        <w:t>scramblingIdentity-r12</w:t>
      </w:r>
      <w:r w:rsidRPr="007A5A0D">
        <w:tab/>
      </w:r>
      <w:r w:rsidRPr="007A5A0D">
        <w:tab/>
      </w:r>
      <w:r w:rsidRPr="007A5A0D">
        <w:tab/>
        <w:t>INTEGER (0..503),</w:t>
      </w:r>
    </w:p>
    <w:p w:rsidR="0001753B" w:rsidRPr="007A5A0D" w:rsidRDefault="0001753B" w:rsidP="003D1AE8">
      <w:pPr>
        <w:pStyle w:val="PL"/>
        <w:shd w:val="clear" w:color="auto" w:fill="E6E6E6"/>
      </w:pPr>
      <w:r w:rsidRPr="007A5A0D">
        <w:tab/>
        <w:t>resourceConfig-r12</w:t>
      </w:r>
      <w:r w:rsidRPr="007A5A0D">
        <w:tab/>
      </w:r>
      <w:r w:rsidRPr="007A5A0D">
        <w:tab/>
      </w:r>
      <w:r w:rsidRPr="007A5A0D">
        <w:tab/>
      </w:r>
      <w:r w:rsidRPr="007A5A0D">
        <w:tab/>
        <w:t>INTEGER (0..31),</w:t>
      </w:r>
    </w:p>
    <w:p w:rsidR="0001753B" w:rsidRPr="007A5A0D" w:rsidRDefault="0001753B" w:rsidP="003D1AE8">
      <w:pPr>
        <w:pStyle w:val="PL"/>
        <w:shd w:val="clear" w:color="auto" w:fill="E6E6E6"/>
      </w:pPr>
      <w:r w:rsidRPr="007A5A0D">
        <w:tab/>
        <w:t>subframeOffset-r12</w:t>
      </w:r>
      <w:r w:rsidRPr="007A5A0D">
        <w:tab/>
      </w:r>
      <w:r w:rsidRPr="007A5A0D">
        <w:tab/>
      </w:r>
      <w:r w:rsidRPr="007A5A0D">
        <w:tab/>
      </w:r>
      <w:r w:rsidRPr="007A5A0D">
        <w:tab/>
        <w:t>INTEGER (0..4),</w:t>
      </w:r>
    </w:p>
    <w:p w:rsidR="00791692" w:rsidRPr="007A5A0D" w:rsidRDefault="0001753B" w:rsidP="003D1AE8">
      <w:pPr>
        <w:pStyle w:val="PL"/>
        <w:shd w:val="clear" w:color="auto" w:fill="E6E6E6"/>
      </w:pPr>
      <w:r w:rsidRPr="007A5A0D">
        <w:tab/>
        <w:t>csi-RS-IndividualOffset-r12</w:t>
      </w:r>
      <w:r w:rsidRPr="007A5A0D">
        <w:tab/>
      </w:r>
      <w:r w:rsidRPr="007A5A0D">
        <w:tab/>
        <w:t>Q-OffsetRange</w:t>
      </w:r>
      <w:r w:rsidR="00791692" w:rsidRPr="007A5A0D">
        <w:t>,</w:t>
      </w:r>
    </w:p>
    <w:p w:rsidR="00791692" w:rsidRPr="007A5A0D" w:rsidRDefault="00791692" w:rsidP="003D1AE8">
      <w:pPr>
        <w:pStyle w:val="PL"/>
        <w:shd w:val="clear" w:color="auto" w:fill="E6E6E6"/>
      </w:pPr>
      <w:r w:rsidRPr="007A5A0D">
        <w:tab/>
        <w:t>...</w:t>
      </w:r>
    </w:p>
    <w:p w:rsidR="0001753B" w:rsidRPr="007A5A0D" w:rsidRDefault="0001753B" w:rsidP="003D1AE8">
      <w:pPr>
        <w:pStyle w:val="PL"/>
        <w:shd w:val="clear" w:color="auto" w:fill="E6E6E6"/>
      </w:pPr>
      <w:r w:rsidRPr="007A5A0D">
        <w:t>}</w:t>
      </w:r>
    </w:p>
    <w:p w:rsidR="0001753B" w:rsidRPr="007A5A0D" w:rsidRDefault="0001753B" w:rsidP="003D1AE8">
      <w:pPr>
        <w:pStyle w:val="PL"/>
        <w:shd w:val="clear" w:color="auto" w:fill="E6E6E6"/>
      </w:pPr>
    </w:p>
    <w:p w:rsidR="0001753B" w:rsidRPr="007A5A0D" w:rsidRDefault="0001753B" w:rsidP="003D1AE8">
      <w:pPr>
        <w:pStyle w:val="PL"/>
        <w:shd w:val="clear" w:color="auto" w:fill="E6E6E6"/>
      </w:pPr>
      <w:r w:rsidRPr="007A5A0D">
        <w:t>-- ASN1STOP</w:t>
      </w:r>
    </w:p>
    <w:p w:rsidR="0001753B" w:rsidRPr="007A5A0D" w:rsidRDefault="0001753B" w:rsidP="003D1AE8">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9511D">
        <w:trPr>
          <w:cantSplit/>
          <w:tblHeader/>
        </w:trPr>
        <w:tc>
          <w:tcPr>
            <w:tcW w:w="9639" w:type="dxa"/>
          </w:tcPr>
          <w:p w:rsidR="0001753B" w:rsidRPr="007A5A0D" w:rsidRDefault="0001753B" w:rsidP="003D1AE8">
            <w:pPr>
              <w:pStyle w:val="TAH"/>
              <w:rPr>
                <w:i/>
                <w:noProof/>
                <w:lang w:eastAsia="en-GB"/>
              </w:rPr>
            </w:pPr>
            <w:r w:rsidRPr="007A5A0D">
              <w:rPr>
                <w:i/>
                <w:noProof/>
                <w:lang w:eastAsia="en-GB"/>
              </w:rPr>
              <w:t xml:space="preserve">MeasDS-Config </w:t>
            </w:r>
            <w:r w:rsidRPr="007A5A0D">
              <w:rPr>
                <w:noProof/>
                <w:lang w:eastAsia="en-GB"/>
              </w:rPr>
              <w:t>field descriptions</w:t>
            </w:r>
          </w:p>
        </w:tc>
      </w:tr>
      <w:tr w:rsidR="007A5A0D" w:rsidRPr="007A5A0D" w:rsidTr="00A9511D">
        <w:trPr>
          <w:cantSplit/>
          <w:tblHeader/>
        </w:trPr>
        <w:tc>
          <w:tcPr>
            <w:tcW w:w="9639" w:type="dxa"/>
          </w:tcPr>
          <w:p w:rsidR="0001753B" w:rsidRPr="007A5A0D" w:rsidRDefault="0001753B" w:rsidP="003D1AE8">
            <w:pPr>
              <w:pStyle w:val="TAL"/>
              <w:rPr>
                <w:rFonts w:eastAsia="MS Mincho"/>
                <w:lang w:eastAsia="en-GB"/>
              </w:rPr>
            </w:pPr>
            <w:r w:rsidRPr="007A5A0D">
              <w:rPr>
                <w:b/>
                <w:i/>
                <w:lang w:eastAsia="en-GB"/>
              </w:rPr>
              <w:t>csi-RS-IndividualOffset</w:t>
            </w:r>
          </w:p>
          <w:p w:rsidR="0001753B" w:rsidRPr="007A5A0D" w:rsidRDefault="0001753B" w:rsidP="003D1AE8">
            <w:pPr>
              <w:pStyle w:val="TAL"/>
              <w:rPr>
                <w:lang w:eastAsia="en-GB"/>
              </w:rPr>
            </w:pPr>
            <w:r w:rsidRPr="007A5A0D">
              <w:rPr>
                <w:rFonts w:eastAsia="MS Mincho"/>
                <w:lang w:eastAsia="en-GB"/>
              </w:rPr>
              <w:t>CSI-RS individual offset applicable to a specific CSI-RS resource. Value dB-24 corresponds to -24 dB, dB-22 corresponds to -22 dB and so on.</w:t>
            </w:r>
          </w:p>
        </w:tc>
      </w:tr>
      <w:tr w:rsidR="007A5A0D" w:rsidRPr="007A5A0D" w:rsidTr="00A9511D">
        <w:trPr>
          <w:cantSplit/>
          <w:tblHeader/>
        </w:trPr>
        <w:tc>
          <w:tcPr>
            <w:tcW w:w="9639" w:type="dxa"/>
          </w:tcPr>
          <w:p w:rsidR="0001753B" w:rsidRPr="007A5A0D" w:rsidRDefault="0001753B" w:rsidP="003D1AE8">
            <w:pPr>
              <w:pStyle w:val="TAL"/>
              <w:rPr>
                <w:rFonts w:eastAsia="MS Mincho"/>
                <w:lang w:eastAsia="en-GB"/>
              </w:rPr>
            </w:pPr>
            <w:r w:rsidRPr="007A5A0D">
              <w:rPr>
                <w:b/>
                <w:i/>
                <w:lang w:eastAsia="en-GB"/>
              </w:rPr>
              <w:t>dmtc-PeriodOffset</w:t>
            </w:r>
          </w:p>
          <w:p w:rsidR="0001753B" w:rsidRPr="007A5A0D" w:rsidRDefault="0001753B" w:rsidP="003D1AE8">
            <w:pPr>
              <w:pStyle w:val="TAL"/>
              <w:rPr>
                <w:lang w:eastAsia="en-GB"/>
              </w:rPr>
            </w:pPr>
            <w:r w:rsidRPr="007A5A0D">
              <w:rPr>
                <w:lang w:eastAsia="en-GB"/>
              </w:rPr>
              <w:t>Indicates the discovery signals measurement timing configuration (DMTC) periodicity (</w:t>
            </w:r>
            <w:r w:rsidRPr="007A5A0D">
              <w:rPr>
                <w:i/>
                <w:lang w:eastAsia="en-GB"/>
              </w:rPr>
              <w:t>dmtc-Periodicity</w:t>
            </w:r>
            <w:r w:rsidRPr="007A5A0D">
              <w:rPr>
                <w:lang w:eastAsia="en-GB"/>
              </w:rPr>
              <w:t>) and offset (</w:t>
            </w:r>
            <w:r w:rsidRPr="007A5A0D">
              <w:rPr>
                <w:i/>
                <w:lang w:eastAsia="en-GB"/>
              </w:rPr>
              <w:t>dmtc-Offset</w:t>
            </w:r>
            <w:r w:rsidRPr="007A5A0D">
              <w:rPr>
                <w:lang w:eastAsia="en-GB"/>
              </w:rPr>
              <w:t>) for this frequency. For DMTC periodicity, value ms40 corresponds to 40ms, ms80 corresponds to 80ms and so on. The value of DMTC offset is in number of subframe</w:t>
            </w:r>
            <w:r w:rsidR="00247291" w:rsidRPr="007A5A0D">
              <w:rPr>
                <w:lang w:eastAsia="en-GB"/>
              </w:rPr>
              <w:t>(</w:t>
            </w:r>
            <w:r w:rsidRPr="007A5A0D">
              <w:rPr>
                <w:lang w:eastAsia="en-GB"/>
              </w:rPr>
              <w:t>s</w:t>
            </w:r>
            <w:r w:rsidR="00247291" w:rsidRPr="007A5A0D">
              <w:rPr>
                <w:lang w:eastAsia="en-GB"/>
              </w:rPr>
              <w:t>)</w:t>
            </w:r>
            <w:r w:rsidRPr="007A5A0D">
              <w:rPr>
                <w:lang w:eastAsia="en-GB"/>
              </w:rPr>
              <w:t>. The duration of a DMTC occasion is 6ms.</w:t>
            </w:r>
          </w:p>
        </w:tc>
      </w:tr>
      <w:tr w:rsidR="007A5A0D" w:rsidRPr="007A5A0D" w:rsidTr="00A9511D">
        <w:trPr>
          <w:cantSplit/>
          <w:tblHeader/>
        </w:trPr>
        <w:tc>
          <w:tcPr>
            <w:tcW w:w="9639" w:type="dxa"/>
          </w:tcPr>
          <w:p w:rsidR="0001753B" w:rsidRPr="007A5A0D" w:rsidRDefault="0001753B" w:rsidP="003D1AE8">
            <w:pPr>
              <w:pStyle w:val="TAL"/>
              <w:rPr>
                <w:lang w:eastAsia="en-GB"/>
              </w:rPr>
            </w:pPr>
            <w:r w:rsidRPr="007A5A0D">
              <w:rPr>
                <w:b/>
                <w:i/>
                <w:lang w:eastAsia="en-GB"/>
              </w:rPr>
              <w:t>ds-OccasionDuration</w:t>
            </w:r>
          </w:p>
          <w:p w:rsidR="0001753B" w:rsidRPr="007A5A0D" w:rsidRDefault="0001753B" w:rsidP="003D1AE8">
            <w:pPr>
              <w:pStyle w:val="TAL"/>
              <w:rPr>
                <w:lang w:eastAsia="en-GB"/>
              </w:rPr>
            </w:pPr>
            <w:r w:rsidRPr="007A5A0D">
              <w:rPr>
                <w:lang w:eastAsia="en-GB"/>
              </w:rPr>
              <w:t>Indicate</w:t>
            </w:r>
            <w:r w:rsidR="00247291" w:rsidRPr="007A5A0D">
              <w:rPr>
                <w:lang w:eastAsia="en-GB"/>
              </w:rPr>
              <w:t>s</w:t>
            </w:r>
            <w:r w:rsidRPr="007A5A0D">
              <w:rPr>
                <w:lang w:eastAsia="en-GB"/>
              </w:rPr>
              <w:t xml:space="preserve"> the duration of discovery signal occasion for this frequency. Discovery signal occasion duration is common for all cells transmitting discovery signals on one frequency.</w:t>
            </w:r>
          </w:p>
        </w:tc>
      </w:tr>
      <w:tr w:rsidR="007A5A0D" w:rsidRPr="007A5A0D" w:rsidTr="00A9511D">
        <w:trPr>
          <w:cantSplit/>
          <w:tblHeader/>
        </w:trPr>
        <w:tc>
          <w:tcPr>
            <w:tcW w:w="9639" w:type="dxa"/>
          </w:tcPr>
          <w:p w:rsidR="0001753B" w:rsidRPr="007A5A0D" w:rsidRDefault="0001753B" w:rsidP="003D1AE8">
            <w:pPr>
              <w:pStyle w:val="TAL"/>
              <w:rPr>
                <w:rFonts w:eastAsia="MS Mincho"/>
                <w:lang w:eastAsia="en-GB"/>
              </w:rPr>
            </w:pPr>
            <w:r w:rsidRPr="007A5A0D">
              <w:rPr>
                <w:b/>
                <w:i/>
                <w:lang w:eastAsia="en-GB"/>
              </w:rPr>
              <w:t>measCSI-RS-ToAddModList</w:t>
            </w:r>
          </w:p>
          <w:p w:rsidR="0001753B" w:rsidRPr="007A5A0D" w:rsidRDefault="0001753B" w:rsidP="003D1AE8">
            <w:pPr>
              <w:pStyle w:val="TAL"/>
              <w:rPr>
                <w:lang w:eastAsia="en-GB"/>
              </w:rPr>
            </w:pPr>
            <w:r w:rsidRPr="007A5A0D">
              <w:rPr>
                <w:lang w:eastAsia="en-GB"/>
              </w:rPr>
              <w:t>List of CSI-RS resources to add/ modify in the CSI-RS resource list for discovery signals measurement.</w:t>
            </w:r>
          </w:p>
        </w:tc>
      </w:tr>
      <w:tr w:rsidR="007A5A0D" w:rsidRPr="007A5A0D" w:rsidTr="00A9511D">
        <w:trPr>
          <w:cantSplit/>
          <w:tblHeader/>
        </w:trPr>
        <w:tc>
          <w:tcPr>
            <w:tcW w:w="9639" w:type="dxa"/>
          </w:tcPr>
          <w:p w:rsidR="0001753B" w:rsidRPr="007A5A0D" w:rsidRDefault="0001753B" w:rsidP="003D1AE8">
            <w:pPr>
              <w:pStyle w:val="TAL"/>
              <w:rPr>
                <w:rFonts w:eastAsia="MS Mincho"/>
                <w:lang w:eastAsia="en-GB"/>
              </w:rPr>
            </w:pPr>
            <w:r w:rsidRPr="007A5A0D">
              <w:rPr>
                <w:b/>
                <w:i/>
                <w:lang w:eastAsia="en-GB"/>
              </w:rPr>
              <w:t>measCSI-RS-ToRemoveList</w:t>
            </w:r>
          </w:p>
          <w:p w:rsidR="0001753B" w:rsidRPr="007A5A0D" w:rsidRDefault="0001753B" w:rsidP="003D1AE8">
            <w:pPr>
              <w:pStyle w:val="TAL"/>
              <w:rPr>
                <w:lang w:eastAsia="en-GB"/>
              </w:rPr>
            </w:pPr>
            <w:r w:rsidRPr="007A5A0D">
              <w:rPr>
                <w:lang w:eastAsia="en-GB"/>
              </w:rPr>
              <w:t>List of CSI-RS resources to remove from the CSI-RS resource list for discovery signals measurement.</w:t>
            </w:r>
          </w:p>
        </w:tc>
      </w:tr>
      <w:tr w:rsidR="007A5A0D" w:rsidRPr="007A5A0D" w:rsidTr="00A9511D">
        <w:trPr>
          <w:cantSplit/>
          <w:tblHeader/>
        </w:trPr>
        <w:tc>
          <w:tcPr>
            <w:tcW w:w="9639" w:type="dxa"/>
          </w:tcPr>
          <w:p w:rsidR="0001753B" w:rsidRPr="007A5A0D" w:rsidRDefault="0001753B" w:rsidP="003D1AE8">
            <w:pPr>
              <w:pStyle w:val="TAL"/>
              <w:rPr>
                <w:rFonts w:eastAsia="MS Mincho"/>
                <w:lang w:eastAsia="en-GB"/>
              </w:rPr>
            </w:pPr>
            <w:r w:rsidRPr="007A5A0D">
              <w:rPr>
                <w:b/>
                <w:i/>
                <w:lang w:eastAsia="en-GB"/>
              </w:rPr>
              <w:t>physCellId</w:t>
            </w:r>
          </w:p>
          <w:p w:rsidR="0001753B" w:rsidRPr="007A5A0D" w:rsidRDefault="0001753B" w:rsidP="003D1AE8">
            <w:pPr>
              <w:pStyle w:val="TAL"/>
              <w:rPr>
                <w:lang w:eastAsia="en-GB"/>
              </w:rPr>
            </w:pPr>
            <w:r w:rsidRPr="007A5A0D">
              <w:rPr>
                <w:lang w:eastAsia="en-GB"/>
              </w:rPr>
              <w:t>Indicates the physical cell identity where UE may assume that the CSI-RS and the PSS/SSS/CRS corresponding to the indicated physical cell identity are quasi co-located with respect to average delay and doppler shift.</w:t>
            </w:r>
          </w:p>
        </w:tc>
      </w:tr>
      <w:tr w:rsidR="007A5A0D" w:rsidRPr="007A5A0D" w:rsidTr="00A9511D">
        <w:trPr>
          <w:cantSplit/>
        </w:trPr>
        <w:tc>
          <w:tcPr>
            <w:tcW w:w="9639" w:type="dxa"/>
          </w:tcPr>
          <w:p w:rsidR="0001753B" w:rsidRPr="007A5A0D" w:rsidRDefault="0001753B" w:rsidP="003D1AE8">
            <w:pPr>
              <w:pStyle w:val="TAL"/>
              <w:rPr>
                <w:rFonts w:eastAsia="MS Mincho"/>
                <w:lang w:eastAsia="en-GB"/>
              </w:rPr>
            </w:pPr>
            <w:r w:rsidRPr="007A5A0D">
              <w:rPr>
                <w:b/>
                <w:i/>
                <w:lang w:eastAsia="en-GB"/>
              </w:rPr>
              <w:t>resourceConfig</w:t>
            </w:r>
          </w:p>
          <w:p w:rsidR="0001753B" w:rsidRPr="007A5A0D" w:rsidRDefault="0001753B" w:rsidP="003D1AE8">
            <w:pPr>
              <w:pStyle w:val="TAL"/>
              <w:rPr>
                <w:rFonts w:eastAsia="MS Mincho"/>
                <w:lang w:eastAsia="en-GB"/>
              </w:rPr>
            </w:pPr>
            <w:r w:rsidRPr="007A5A0D">
              <w:rPr>
                <w:rFonts w:eastAsia="MS Mincho"/>
                <w:lang w:eastAsia="en-GB"/>
              </w:rPr>
              <w:t>Parameter: CSI reference signal configuration, see TS 36.211 [21, table 6.10.5.2-1 and 6.10.5.2-2].</w:t>
            </w:r>
          </w:p>
        </w:tc>
      </w:tr>
      <w:tr w:rsidR="007A5A0D" w:rsidRPr="007A5A0D" w:rsidTr="00A9511D">
        <w:trPr>
          <w:cantSplit/>
        </w:trPr>
        <w:tc>
          <w:tcPr>
            <w:tcW w:w="9639" w:type="dxa"/>
          </w:tcPr>
          <w:p w:rsidR="0001753B" w:rsidRPr="007A5A0D" w:rsidRDefault="0001753B" w:rsidP="003D1AE8">
            <w:pPr>
              <w:pStyle w:val="TAL"/>
              <w:rPr>
                <w:rFonts w:eastAsia="MS Mincho"/>
                <w:lang w:eastAsia="en-GB"/>
              </w:rPr>
            </w:pPr>
            <w:r w:rsidRPr="007A5A0D">
              <w:rPr>
                <w:b/>
                <w:i/>
                <w:lang w:eastAsia="en-GB"/>
              </w:rPr>
              <w:t>scramblingIdentity</w:t>
            </w:r>
          </w:p>
          <w:p w:rsidR="0001753B" w:rsidRPr="007A5A0D" w:rsidRDefault="0001753B" w:rsidP="003D1AE8">
            <w:pPr>
              <w:pStyle w:val="TAL"/>
              <w:rPr>
                <w:rFonts w:eastAsia="MS Mincho"/>
                <w:lang w:eastAsia="en-GB"/>
              </w:rPr>
            </w:pPr>
            <w:r w:rsidRPr="007A5A0D">
              <w:rPr>
                <w:rFonts w:eastAsia="MS Mincho"/>
                <w:lang w:eastAsia="en-GB"/>
              </w:rPr>
              <w:t xml:space="preserve">Parameter: Pseudo-random sequence generator parameter, </w:t>
            </w:r>
            <w:r w:rsidRPr="007A5A0D">
              <w:rPr>
                <w:rFonts w:eastAsia="MS Mincho"/>
                <w:lang w:eastAsia="en-GB"/>
              </w:rPr>
              <w:object w:dxaOrig="340" w:dyaOrig="340">
                <v:shape id="_x0000_i1156" type="#_x0000_t75" style="width:17.25pt;height:17.25pt" o:ole="">
                  <v:imagedata r:id="rId161" o:title=""/>
                </v:shape>
                <o:OLEObject Type="Embed" ProgID="Equation.3" ShapeID="_x0000_i1156" DrawAspect="Content" ObjectID="_1663159488" r:id="rId257"/>
              </w:object>
            </w:r>
            <w:r w:rsidRPr="007A5A0D">
              <w:rPr>
                <w:rFonts w:eastAsia="MS Mincho"/>
                <w:lang w:eastAsia="en-GB"/>
              </w:rPr>
              <w:t>, see TS 36.213 [23, 7.2.5].</w:t>
            </w:r>
          </w:p>
        </w:tc>
      </w:tr>
      <w:tr w:rsidR="0001753B" w:rsidRPr="007A5A0D" w:rsidTr="00A9511D">
        <w:trPr>
          <w:cantSplit/>
        </w:trPr>
        <w:tc>
          <w:tcPr>
            <w:tcW w:w="9639" w:type="dxa"/>
          </w:tcPr>
          <w:p w:rsidR="0001753B" w:rsidRPr="007A5A0D" w:rsidRDefault="0001753B" w:rsidP="003D1AE8">
            <w:pPr>
              <w:pStyle w:val="TAL"/>
              <w:rPr>
                <w:lang w:eastAsia="en-GB"/>
              </w:rPr>
            </w:pPr>
            <w:r w:rsidRPr="007A5A0D">
              <w:rPr>
                <w:b/>
                <w:i/>
                <w:lang w:eastAsia="en-GB"/>
              </w:rPr>
              <w:t>subframeOffset</w:t>
            </w:r>
          </w:p>
          <w:p w:rsidR="0001753B" w:rsidRPr="007A5A0D" w:rsidRDefault="0001753B" w:rsidP="003D1AE8">
            <w:pPr>
              <w:pStyle w:val="TAL"/>
              <w:rPr>
                <w:lang w:eastAsia="en-GB"/>
              </w:rPr>
            </w:pPr>
            <w:r w:rsidRPr="007A5A0D">
              <w:rPr>
                <w:rFonts w:eastAsia="MS Mincho"/>
                <w:lang w:eastAsia="en-GB"/>
              </w:rPr>
              <w:t xml:space="preserve">Indicates the subframe offset between SSS of the cell indicated by physCellId and the CSI-RS </w:t>
            </w:r>
            <w:r w:rsidRPr="007A5A0D">
              <w:rPr>
                <w:lang w:eastAsia="en-GB"/>
              </w:rPr>
              <w:t xml:space="preserve">resource </w:t>
            </w:r>
            <w:r w:rsidRPr="007A5A0D">
              <w:rPr>
                <w:rFonts w:eastAsia="MS Mincho"/>
                <w:lang w:eastAsia="en-GB"/>
              </w:rPr>
              <w:t xml:space="preserve">in </w:t>
            </w:r>
            <w:r w:rsidRPr="007A5A0D">
              <w:rPr>
                <w:lang w:eastAsia="en-GB"/>
              </w:rPr>
              <w:t>a</w:t>
            </w:r>
            <w:r w:rsidRPr="007A5A0D">
              <w:rPr>
                <w:rFonts w:eastAsia="MS Mincho"/>
                <w:lang w:eastAsia="en-GB"/>
              </w:rPr>
              <w:t xml:space="preserve"> </w:t>
            </w:r>
            <w:r w:rsidRPr="007A5A0D">
              <w:rPr>
                <w:lang w:eastAsia="en-GB"/>
              </w:rPr>
              <w:t>discovery signal</w:t>
            </w:r>
            <w:r w:rsidRPr="007A5A0D">
              <w:rPr>
                <w:rFonts w:eastAsia="MS Mincho"/>
                <w:lang w:eastAsia="en-GB"/>
              </w:rPr>
              <w:t xml:space="preserve"> occasion</w:t>
            </w:r>
            <w:r w:rsidRPr="007A5A0D">
              <w:rPr>
                <w:lang w:eastAsia="en-GB"/>
              </w:rPr>
              <w:t>.</w:t>
            </w:r>
          </w:p>
        </w:tc>
      </w:tr>
    </w:tbl>
    <w:p w:rsidR="0001753B" w:rsidRPr="007A5A0D" w:rsidRDefault="0001753B" w:rsidP="003D1AE8">
      <w:pPr>
        <w:rPr>
          <w:lang w:eastAsia="zh-CN"/>
        </w:rPr>
      </w:pPr>
    </w:p>
    <w:p w:rsidR="0001753B" w:rsidRPr="007A5A0D" w:rsidRDefault="0001753B" w:rsidP="003D1AE8"/>
    <w:p w:rsidR="00756B72" w:rsidRPr="007A5A0D" w:rsidRDefault="00756B72" w:rsidP="003D1AE8">
      <w:pPr>
        <w:pStyle w:val="Heading4"/>
      </w:pPr>
      <w:bookmarkStart w:id="1795" w:name="_Toc5815097"/>
      <w:bookmarkStart w:id="1796" w:name="_Toc52542563"/>
      <w:bookmarkStart w:id="1797" w:name="_Toc52543582"/>
      <w:r w:rsidRPr="007A5A0D">
        <w:lastRenderedPageBreak/>
        <w:t>–</w:t>
      </w:r>
      <w:r w:rsidRPr="007A5A0D">
        <w:tab/>
      </w:r>
      <w:r w:rsidRPr="007A5A0D">
        <w:rPr>
          <w:i/>
          <w:noProof/>
        </w:rPr>
        <w:t>MeasGapConfig</w:t>
      </w:r>
      <w:bookmarkEnd w:id="1795"/>
      <w:bookmarkEnd w:id="1796"/>
      <w:bookmarkEnd w:id="1797"/>
    </w:p>
    <w:p w:rsidR="00756B72" w:rsidRPr="007A5A0D" w:rsidRDefault="00756B72" w:rsidP="003D1AE8">
      <w:r w:rsidRPr="007A5A0D">
        <w:t xml:space="preserve">The IE </w:t>
      </w:r>
      <w:r w:rsidRPr="007A5A0D">
        <w:rPr>
          <w:i/>
          <w:noProof/>
        </w:rPr>
        <w:t>MeasGapConfig</w:t>
      </w:r>
      <w:r w:rsidRPr="007A5A0D">
        <w:t xml:space="preserve"> specifies the measurement gap configuration and controls setup/ release of measurement gaps.</w:t>
      </w:r>
    </w:p>
    <w:p w:rsidR="00756B72" w:rsidRPr="007A5A0D" w:rsidRDefault="00756B72" w:rsidP="003D1AE8">
      <w:pPr>
        <w:pStyle w:val="TH"/>
      </w:pPr>
      <w:r w:rsidRPr="007A5A0D">
        <w:rPr>
          <w:i/>
          <w:noProof/>
        </w:rPr>
        <w:t>MeasGapConfig</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MeasGapConfig ::=</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tabs>
          <w:tab w:val="clear" w:pos="4992"/>
          <w:tab w:val="left" w:pos="4690"/>
        </w:tabs>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gapOffset</w:t>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r>
      <w:r w:rsidRPr="007A5A0D">
        <w:tab/>
        <w:t>gp0</w:t>
      </w:r>
      <w:r w:rsidRPr="007A5A0D">
        <w:tab/>
      </w:r>
      <w:r w:rsidRPr="007A5A0D">
        <w:tab/>
      </w:r>
      <w:r w:rsidRPr="007A5A0D">
        <w:tab/>
      </w:r>
      <w:r w:rsidRPr="007A5A0D">
        <w:tab/>
      </w:r>
      <w:r w:rsidRPr="007A5A0D">
        <w:tab/>
      </w:r>
      <w:r w:rsidRPr="007A5A0D">
        <w:tab/>
      </w:r>
      <w:r w:rsidRPr="007A5A0D">
        <w:tab/>
      </w:r>
      <w:r w:rsidRPr="007A5A0D">
        <w:tab/>
      </w:r>
      <w:r w:rsidRPr="007A5A0D">
        <w:tab/>
        <w:t>INTEGER (0..39),</w:t>
      </w:r>
    </w:p>
    <w:p w:rsidR="00756B72" w:rsidRPr="007A5A0D" w:rsidRDefault="00756B72" w:rsidP="003D1AE8">
      <w:pPr>
        <w:pStyle w:val="PL"/>
        <w:shd w:val="clear" w:color="auto" w:fill="E6E6E6"/>
      </w:pPr>
      <w:r w:rsidRPr="007A5A0D">
        <w:tab/>
      </w:r>
      <w:r w:rsidRPr="007A5A0D">
        <w:tab/>
      </w:r>
      <w:r w:rsidRPr="007A5A0D">
        <w:tab/>
      </w:r>
      <w:r w:rsidRPr="007A5A0D">
        <w:tab/>
        <w:t>gp1</w:t>
      </w:r>
      <w:r w:rsidRPr="007A5A0D">
        <w:tab/>
      </w:r>
      <w:r w:rsidRPr="007A5A0D">
        <w:tab/>
      </w:r>
      <w:r w:rsidRPr="007A5A0D">
        <w:tab/>
      </w:r>
      <w:r w:rsidRPr="007A5A0D">
        <w:tab/>
      </w:r>
      <w:r w:rsidRPr="007A5A0D">
        <w:tab/>
      </w:r>
      <w:r w:rsidRPr="007A5A0D">
        <w:tab/>
      </w:r>
      <w:r w:rsidRPr="007A5A0D">
        <w:tab/>
      </w:r>
      <w:r w:rsidRPr="007A5A0D">
        <w:tab/>
      </w:r>
      <w:r w:rsidRPr="007A5A0D">
        <w:tab/>
        <w:t>INTEGER (0..79),</w:t>
      </w:r>
    </w:p>
    <w:p w:rsidR="00756B72" w:rsidRPr="007A5A0D" w:rsidRDefault="00756B72"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rHeight w:val="52"/>
          <w:tblHeader/>
        </w:trPr>
        <w:tc>
          <w:tcPr>
            <w:tcW w:w="9639" w:type="dxa"/>
            <w:tcBorders>
              <w:bottom w:val="single" w:sz="4" w:space="0" w:color="808080"/>
            </w:tcBorders>
          </w:tcPr>
          <w:p w:rsidR="00756B72" w:rsidRPr="007A5A0D" w:rsidRDefault="00756B72" w:rsidP="003D1AE8">
            <w:pPr>
              <w:pStyle w:val="TAH"/>
              <w:rPr>
                <w:lang w:eastAsia="en-GB"/>
              </w:rPr>
            </w:pPr>
            <w:r w:rsidRPr="007A5A0D">
              <w:rPr>
                <w:i/>
                <w:noProof/>
                <w:lang w:eastAsia="en-GB"/>
              </w:rPr>
              <w:t>MeasGapConfig</w:t>
            </w:r>
            <w:r w:rsidRPr="007A5A0D">
              <w:rPr>
                <w:iCs/>
                <w:noProof/>
                <w:lang w:eastAsia="en-GB"/>
              </w:rPr>
              <w:t xml:space="preserve"> field descriptions</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gapOffset</w:t>
            </w:r>
          </w:p>
          <w:p w:rsidR="00756B72" w:rsidRPr="007A5A0D" w:rsidRDefault="00756B72" w:rsidP="003D1AE8">
            <w:pPr>
              <w:pStyle w:val="TAL"/>
              <w:rPr>
                <w:lang w:eastAsia="en-GB"/>
              </w:rPr>
            </w:pPr>
            <w:r w:rsidRPr="007A5A0D">
              <w:rPr>
                <w:lang w:eastAsia="en-GB"/>
              </w:rPr>
              <w:t xml:space="preserve">Value </w:t>
            </w:r>
            <w:r w:rsidRPr="007A5A0D">
              <w:rPr>
                <w:i/>
                <w:lang w:eastAsia="en-GB"/>
              </w:rPr>
              <w:t>gapOffset</w:t>
            </w:r>
            <w:r w:rsidRPr="007A5A0D">
              <w:rPr>
                <w:lang w:eastAsia="en-GB"/>
              </w:rPr>
              <w:t xml:space="preserve"> of </w:t>
            </w:r>
            <w:r w:rsidRPr="007A5A0D">
              <w:rPr>
                <w:i/>
                <w:lang w:eastAsia="en-GB"/>
              </w:rPr>
              <w:t>gp0</w:t>
            </w:r>
            <w:r w:rsidRPr="007A5A0D">
              <w:rPr>
                <w:lang w:eastAsia="en-GB"/>
              </w:rPr>
              <w:t xml:space="preserve"> corresponds to gap offset of Gap Pattern Id </w:t>
            </w:r>
            <w:r w:rsidR="00C0220A" w:rsidRPr="007A5A0D">
              <w:rPr>
                <w:lang w:eastAsia="en-GB"/>
              </w:rPr>
              <w:t>"</w:t>
            </w:r>
            <w:r w:rsidRPr="007A5A0D">
              <w:rPr>
                <w:lang w:eastAsia="en-GB"/>
              </w:rPr>
              <w:t>0</w:t>
            </w:r>
            <w:r w:rsidR="00C0220A" w:rsidRPr="007A5A0D">
              <w:rPr>
                <w:lang w:eastAsia="en-GB"/>
              </w:rPr>
              <w:t>"</w:t>
            </w:r>
            <w:r w:rsidRPr="007A5A0D">
              <w:rPr>
                <w:lang w:eastAsia="en-GB"/>
              </w:rPr>
              <w:t xml:space="preserve"> with MGRP = 40ms, </w:t>
            </w:r>
            <w:r w:rsidRPr="007A5A0D">
              <w:rPr>
                <w:i/>
                <w:lang w:eastAsia="en-GB"/>
              </w:rPr>
              <w:t>gapOffset</w:t>
            </w:r>
            <w:r w:rsidRPr="007A5A0D">
              <w:rPr>
                <w:lang w:eastAsia="en-GB"/>
              </w:rPr>
              <w:t xml:space="preserve"> of </w:t>
            </w:r>
            <w:r w:rsidRPr="007A5A0D">
              <w:rPr>
                <w:i/>
                <w:lang w:eastAsia="en-GB"/>
              </w:rPr>
              <w:t>gp1</w:t>
            </w:r>
            <w:r w:rsidRPr="007A5A0D">
              <w:rPr>
                <w:lang w:eastAsia="en-GB"/>
              </w:rPr>
              <w:t xml:space="preserve"> corresponds to gap offset of Gap Pattern Id </w:t>
            </w:r>
            <w:r w:rsidR="00C0220A" w:rsidRPr="007A5A0D">
              <w:rPr>
                <w:lang w:eastAsia="en-GB"/>
              </w:rPr>
              <w:t>"</w:t>
            </w:r>
            <w:r w:rsidRPr="007A5A0D">
              <w:rPr>
                <w:lang w:eastAsia="en-GB"/>
              </w:rPr>
              <w:t>1</w:t>
            </w:r>
            <w:r w:rsidR="00C0220A" w:rsidRPr="007A5A0D">
              <w:rPr>
                <w:lang w:eastAsia="en-GB"/>
              </w:rPr>
              <w:t>"</w:t>
            </w:r>
            <w:r w:rsidRPr="007A5A0D">
              <w:rPr>
                <w:lang w:eastAsia="en-GB"/>
              </w:rPr>
              <w:t xml:space="preserve"> with MGRP = 80ms. Also used to specify the measurement gap pattern to be applied, as defined in TS 36.133 [16].</w:t>
            </w:r>
          </w:p>
        </w:tc>
      </w:tr>
    </w:tbl>
    <w:p w:rsidR="00756B72" w:rsidRPr="007A5A0D" w:rsidRDefault="00756B72" w:rsidP="003D1AE8"/>
    <w:p w:rsidR="00756B72" w:rsidRPr="007A5A0D" w:rsidRDefault="00756B72" w:rsidP="003D1AE8">
      <w:pPr>
        <w:pStyle w:val="Heading4"/>
      </w:pPr>
      <w:bookmarkStart w:id="1798" w:name="_Toc5815098"/>
      <w:bookmarkStart w:id="1799" w:name="_Toc52542564"/>
      <w:bookmarkStart w:id="1800" w:name="_Toc52543583"/>
      <w:r w:rsidRPr="007A5A0D">
        <w:t>–</w:t>
      </w:r>
      <w:r w:rsidRPr="007A5A0D">
        <w:tab/>
      </w:r>
      <w:r w:rsidRPr="007A5A0D">
        <w:rPr>
          <w:i/>
          <w:noProof/>
        </w:rPr>
        <w:t>MeasId</w:t>
      </w:r>
      <w:bookmarkEnd w:id="1798"/>
      <w:bookmarkEnd w:id="1799"/>
      <w:bookmarkEnd w:id="1800"/>
    </w:p>
    <w:p w:rsidR="00756B72" w:rsidRPr="007A5A0D" w:rsidRDefault="00756B72" w:rsidP="003D1AE8">
      <w:r w:rsidRPr="007A5A0D">
        <w:t xml:space="preserve">The IE </w:t>
      </w:r>
      <w:r w:rsidRPr="007A5A0D">
        <w:rPr>
          <w:i/>
          <w:noProof/>
        </w:rPr>
        <w:t>MeasId</w:t>
      </w:r>
      <w:r w:rsidRPr="007A5A0D">
        <w:t xml:space="preserve"> is used to identify a measurement configuration, i.e., linking of a measurement object and a reporting configuration.</w:t>
      </w:r>
    </w:p>
    <w:p w:rsidR="00756B72" w:rsidRPr="007A5A0D" w:rsidRDefault="00756B72" w:rsidP="003D1AE8">
      <w:pPr>
        <w:pStyle w:val="TH"/>
      </w:pPr>
      <w:r w:rsidRPr="007A5A0D">
        <w:rPr>
          <w:i/>
          <w:noProof/>
        </w:rPr>
        <w:t>MeasId</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MeasId ::=</w:t>
      </w:r>
      <w:r w:rsidRPr="007A5A0D">
        <w:tab/>
      </w:r>
      <w:r w:rsidRPr="007A5A0D">
        <w:tab/>
      </w:r>
      <w:r w:rsidRPr="007A5A0D">
        <w:tab/>
      </w:r>
      <w:r w:rsidRPr="007A5A0D">
        <w:tab/>
      </w:r>
      <w:r w:rsidRPr="007A5A0D">
        <w:tab/>
      </w:r>
      <w:r w:rsidRPr="007A5A0D">
        <w:tab/>
      </w:r>
      <w:r w:rsidRPr="007A5A0D">
        <w:tab/>
        <w:t>INTEGER (1..maxMeasId)</w:t>
      </w:r>
    </w:p>
    <w:p w:rsidR="00756B72" w:rsidRPr="007A5A0D" w:rsidRDefault="00756B72" w:rsidP="003D1AE8">
      <w:pPr>
        <w:pStyle w:val="PL"/>
        <w:shd w:val="clear" w:color="auto" w:fill="E6E6E6"/>
      </w:pPr>
    </w:p>
    <w:p w:rsidR="00EF0B30" w:rsidRPr="007A5A0D" w:rsidRDefault="00EF0B30" w:rsidP="003D1AE8">
      <w:pPr>
        <w:pStyle w:val="PL"/>
        <w:shd w:val="clear" w:color="auto" w:fill="E6E6E6"/>
      </w:pPr>
      <w:r w:rsidRPr="007A5A0D">
        <w:t>MeasId</w:t>
      </w:r>
      <w:r w:rsidRPr="007A5A0D">
        <w:rPr>
          <w:lang w:eastAsia="zh-CN"/>
        </w:rPr>
        <w:t>-</w:t>
      </w:r>
      <w:r w:rsidR="00AA30CB" w:rsidRPr="007A5A0D">
        <w:rPr>
          <w:lang w:eastAsia="zh-CN"/>
        </w:rPr>
        <w:t>v1250</w:t>
      </w:r>
      <w:r w:rsidRPr="007A5A0D">
        <w:rPr>
          <w:lang w:eastAsia="zh-CN"/>
        </w:rPr>
        <w:t xml:space="preserve"> </w:t>
      </w:r>
      <w:r w:rsidRPr="007A5A0D">
        <w:t>::=</w:t>
      </w:r>
      <w:r w:rsidRPr="007A5A0D">
        <w:tab/>
      </w:r>
      <w:r w:rsidRPr="007A5A0D">
        <w:tab/>
      </w:r>
      <w:r w:rsidRPr="007A5A0D">
        <w:tab/>
      </w:r>
      <w:r w:rsidRPr="007A5A0D">
        <w:tab/>
      </w:r>
      <w:r w:rsidRPr="007A5A0D">
        <w:tab/>
        <w:t>INTEGER (maxMeasId</w:t>
      </w:r>
      <w:r w:rsidRPr="007A5A0D">
        <w:rPr>
          <w:lang w:eastAsia="zh-CN"/>
        </w:rPr>
        <w:t>-Plus1</w:t>
      </w:r>
      <w:r w:rsidRPr="007A5A0D">
        <w:t>..maxMeasId-r12)</w:t>
      </w:r>
    </w:p>
    <w:p w:rsidR="00EF0B30" w:rsidRPr="007A5A0D" w:rsidRDefault="00EF0B30"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801" w:name="_Toc5815099"/>
      <w:bookmarkStart w:id="1802" w:name="_Toc52542565"/>
      <w:bookmarkStart w:id="1803" w:name="_Toc52543584"/>
      <w:r w:rsidRPr="007A5A0D">
        <w:t>–</w:t>
      </w:r>
      <w:r w:rsidRPr="007A5A0D">
        <w:tab/>
      </w:r>
      <w:r w:rsidRPr="007A5A0D">
        <w:rPr>
          <w:i/>
          <w:noProof/>
        </w:rPr>
        <w:t>MeasIdToAddModList</w:t>
      </w:r>
      <w:bookmarkEnd w:id="1801"/>
      <w:bookmarkEnd w:id="1802"/>
      <w:bookmarkEnd w:id="1803"/>
    </w:p>
    <w:p w:rsidR="00756B72" w:rsidRPr="007A5A0D" w:rsidRDefault="00756B72" w:rsidP="003D1AE8">
      <w:r w:rsidRPr="007A5A0D">
        <w:t xml:space="preserve">The IE </w:t>
      </w:r>
      <w:r w:rsidRPr="007A5A0D">
        <w:rPr>
          <w:i/>
          <w:noProof/>
        </w:rPr>
        <w:t>MeasIdToAddModList</w:t>
      </w:r>
      <w:r w:rsidRPr="007A5A0D">
        <w:t xml:space="preserve"> concerns a list of measurement identities to add or modify, with for each entry the </w:t>
      </w:r>
      <w:r w:rsidRPr="007A5A0D">
        <w:rPr>
          <w:i/>
        </w:rPr>
        <w:t>measId</w:t>
      </w:r>
      <w:r w:rsidRPr="007A5A0D">
        <w:t xml:space="preserve">, the associated </w:t>
      </w:r>
      <w:r w:rsidRPr="007A5A0D">
        <w:rPr>
          <w:i/>
        </w:rPr>
        <w:t>measObjectId</w:t>
      </w:r>
      <w:r w:rsidRPr="007A5A0D">
        <w:t xml:space="preserve"> and the associated </w:t>
      </w:r>
      <w:r w:rsidRPr="007A5A0D">
        <w:rPr>
          <w:i/>
        </w:rPr>
        <w:t>reportConfigId</w:t>
      </w:r>
      <w:r w:rsidRPr="007A5A0D">
        <w:t>.</w:t>
      </w:r>
      <w:r w:rsidR="00321EBD" w:rsidRPr="007A5A0D">
        <w:t xml:space="preserve"> Field </w:t>
      </w:r>
      <w:r w:rsidR="00321EBD" w:rsidRPr="007A5A0D">
        <w:rPr>
          <w:i/>
        </w:rPr>
        <w:t>measIdToAddModListExt</w:t>
      </w:r>
      <w:r w:rsidR="00321EBD" w:rsidRPr="007A5A0D">
        <w:t xml:space="preserve"> includes additional measurement identities i.e. extends the size of the measurement identity list using the general principles specified in 5.1.2.</w:t>
      </w:r>
    </w:p>
    <w:p w:rsidR="00756B72" w:rsidRPr="007A5A0D" w:rsidRDefault="00756B72" w:rsidP="003D1AE8">
      <w:pPr>
        <w:pStyle w:val="TH"/>
      </w:pPr>
      <w:r w:rsidRPr="007A5A0D">
        <w:rPr>
          <w:i/>
          <w:noProof/>
        </w:rPr>
        <w:t>MeasIdToAddModList</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MeasIdToAddModList ::=</w:t>
      </w:r>
      <w:r w:rsidRPr="007A5A0D">
        <w:tab/>
      </w:r>
      <w:r w:rsidRPr="007A5A0D">
        <w:tab/>
      </w:r>
      <w:r w:rsidRPr="007A5A0D">
        <w:tab/>
      </w:r>
      <w:r w:rsidRPr="007A5A0D">
        <w:tab/>
        <w:t>SEQUENCE (SIZE (1..maxMeasId)) OF MeasIdToAddMod</w:t>
      </w:r>
    </w:p>
    <w:p w:rsidR="00EF0B30" w:rsidRPr="007A5A0D" w:rsidRDefault="00EF0B30" w:rsidP="003D1AE8">
      <w:pPr>
        <w:pStyle w:val="PL"/>
        <w:shd w:val="clear" w:color="auto" w:fill="E6E6E6"/>
      </w:pPr>
    </w:p>
    <w:p w:rsidR="00EF0B30" w:rsidRPr="007A5A0D" w:rsidRDefault="00EF0B30" w:rsidP="003D1AE8">
      <w:pPr>
        <w:pStyle w:val="PL"/>
        <w:shd w:val="clear" w:color="auto" w:fill="E6E6E6"/>
        <w:rPr>
          <w:lang w:eastAsia="zh-CN"/>
        </w:rPr>
      </w:pPr>
      <w:r w:rsidRPr="007A5A0D">
        <w:t>MeasIdToAddModListExt</w:t>
      </w:r>
      <w:r w:rsidRPr="007A5A0D">
        <w:rPr>
          <w:lang w:eastAsia="zh-CN"/>
        </w:rPr>
        <w:t>-r12</w:t>
      </w:r>
      <w:r w:rsidRPr="007A5A0D">
        <w:t xml:space="preserve"> ::=</w:t>
      </w:r>
      <w:r w:rsidRPr="007A5A0D">
        <w:tab/>
      </w:r>
      <w:r w:rsidRPr="007A5A0D">
        <w:tab/>
        <w:t>SEQUENCE (SIZE (1..maxMeasId)) OF MeasIdToAddModExt</w:t>
      </w:r>
      <w:r w:rsidRPr="007A5A0D">
        <w:rPr>
          <w:lang w:eastAsia="zh-CN"/>
        </w:rPr>
        <w:t>-r12</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MeasIdToAddMod ::=</w:t>
      </w:r>
      <w:r w:rsidRPr="007A5A0D">
        <w:tab/>
        <w:t>SEQUENCE {</w:t>
      </w:r>
    </w:p>
    <w:p w:rsidR="00756B72" w:rsidRPr="007A5A0D" w:rsidRDefault="00756B72" w:rsidP="003D1AE8">
      <w:pPr>
        <w:pStyle w:val="PL"/>
        <w:shd w:val="clear" w:color="auto" w:fill="E6E6E6"/>
      </w:pPr>
      <w:r w:rsidRPr="007A5A0D">
        <w:tab/>
        <w:t>measId</w:t>
      </w:r>
      <w:r w:rsidRPr="007A5A0D">
        <w:tab/>
      </w:r>
      <w:r w:rsidRPr="007A5A0D">
        <w:tab/>
      </w:r>
      <w:r w:rsidRPr="007A5A0D">
        <w:tab/>
      </w:r>
      <w:r w:rsidRPr="007A5A0D">
        <w:tab/>
      </w:r>
      <w:r w:rsidRPr="007A5A0D">
        <w:tab/>
      </w:r>
      <w:r w:rsidRPr="007A5A0D">
        <w:tab/>
      </w:r>
      <w:r w:rsidRPr="007A5A0D">
        <w:tab/>
      </w:r>
      <w:r w:rsidRPr="007A5A0D">
        <w:tab/>
        <w:t>MeasId,</w:t>
      </w:r>
    </w:p>
    <w:p w:rsidR="00756B72" w:rsidRPr="007A5A0D" w:rsidRDefault="00756B72" w:rsidP="003D1AE8">
      <w:pPr>
        <w:pStyle w:val="PL"/>
        <w:shd w:val="clear" w:color="auto" w:fill="E6E6E6"/>
      </w:pPr>
      <w:r w:rsidRPr="007A5A0D">
        <w:tab/>
        <w:t>measObjectId</w:t>
      </w:r>
      <w:r w:rsidRPr="007A5A0D">
        <w:tab/>
      </w:r>
      <w:r w:rsidRPr="007A5A0D">
        <w:tab/>
      </w:r>
      <w:r w:rsidRPr="007A5A0D">
        <w:tab/>
      </w:r>
      <w:r w:rsidRPr="007A5A0D">
        <w:tab/>
      </w:r>
      <w:r w:rsidRPr="007A5A0D">
        <w:tab/>
      </w:r>
      <w:r w:rsidRPr="007A5A0D">
        <w:tab/>
        <w:t>MeasObjectId,</w:t>
      </w:r>
    </w:p>
    <w:p w:rsidR="00756B72" w:rsidRPr="007A5A0D" w:rsidRDefault="00756B72" w:rsidP="003D1AE8">
      <w:pPr>
        <w:pStyle w:val="PL"/>
        <w:shd w:val="clear" w:color="auto" w:fill="E6E6E6"/>
      </w:pPr>
      <w:r w:rsidRPr="007A5A0D">
        <w:tab/>
        <w:t>reportConfigId</w:t>
      </w:r>
      <w:r w:rsidRPr="007A5A0D">
        <w:tab/>
      </w:r>
      <w:r w:rsidRPr="007A5A0D">
        <w:tab/>
      </w:r>
      <w:r w:rsidRPr="007A5A0D">
        <w:tab/>
      </w:r>
      <w:r w:rsidRPr="007A5A0D">
        <w:tab/>
      </w:r>
      <w:r w:rsidRPr="007A5A0D">
        <w:tab/>
      </w:r>
      <w:r w:rsidRPr="007A5A0D">
        <w:tab/>
        <w:t>ReportConfigId</w:t>
      </w:r>
    </w:p>
    <w:p w:rsidR="00756B72" w:rsidRPr="007A5A0D" w:rsidRDefault="00756B72" w:rsidP="003D1AE8">
      <w:pPr>
        <w:pStyle w:val="PL"/>
        <w:shd w:val="clear" w:color="auto" w:fill="E6E6E6"/>
      </w:pPr>
      <w:r w:rsidRPr="007A5A0D">
        <w:t>}</w:t>
      </w:r>
    </w:p>
    <w:p w:rsidR="00EF0B30" w:rsidRPr="007A5A0D" w:rsidRDefault="00EF0B30" w:rsidP="003D1AE8">
      <w:pPr>
        <w:pStyle w:val="PL"/>
        <w:shd w:val="clear" w:color="auto" w:fill="E6E6E6"/>
        <w:rPr>
          <w:lang w:eastAsia="zh-CN"/>
        </w:rPr>
      </w:pPr>
    </w:p>
    <w:p w:rsidR="00EF0B30" w:rsidRPr="007A5A0D" w:rsidRDefault="00EF0B30" w:rsidP="003D1AE8">
      <w:pPr>
        <w:pStyle w:val="PL"/>
        <w:shd w:val="clear" w:color="auto" w:fill="E6E6E6"/>
        <w:rPr>
          <w:lang w:eastAsia="en-US"/>
        </w:rPr>
      </w:pPr>
      <w:r w:rsidRPr="007A5A0D">
        <w:t>MeasIdToAddModExt</w:t>
      </w:r>
      <w:r w:rsidRPr="007A5A0D">
        <w:rPr>
          <w:lang w:eastAsia="zh-CN"/>
        </w:rPr>
        <w:t>-r12</w:t>
      </w:r>
      <w:r w:rsidRPr="007A5A0D">
        <w:t xml:space="preserve"> ::=</w:t>
      </w:r>
      <w:r w:rsidRPr="007A5A0D">
        <w:tab/>
        <w:t>SEQUENCE {</w:t>
      </w:r>
    </w:p>
    <w:p w:rsidR="00EF0B30" w:rsidRPr="007A5A0D" w:rsidRDefault="00EF0B30" w:rsidP="003D1AE8">
      <w:pPr>
        <w:pStyle w:val="PL"/>
        <w:shd w:val="clear" w:color="auto" w:fill="E6E6E6"/>
      </w:pPr>
      <w:r w:rsidRPr="007A5A0D">
        <w:tab/>
        <w:t>measId</w:t>
      </w:r>
      <w:r w:rsidRPr="007A5A0D">
        <w:rPr>
          <w:lang w:eastAsia="zh-CN"/>
        </w:rPr>
        <w:t>-</w:t>
      </w:r>
      <w:r w:rsidR="00AA30CB" w:rsidRPr="007A5A0D">
        <w:rPr>
          <w:lang w:eastAsia="zh-CN"/>
        </w:rPr>
        <w:t>v1250</w:t>
      </w:r>
      <w:r w:rsidRPr="007A5A0D">
        <w:tab/>
      </w:r>
      <w:r w:rsidRPr="007A5A0D">
        <w:tab/>
      </w:r>
      <w:r w:rsidRPr="007A5A0D">
        <w:tab/>
      </w:r>
      <w:r w:rsidRPr="007A5A0D">
        <w:tab/>
      </w:r>
      <w:r w:rsidRPr="007A5A0D">
        <w:tab/>
      </w:r>
      <w:r w:rsidRPr="007A5A0D">
        <w:tab/>
        <w:t>MeasId</w:t>
      </w:r>
      <w:r w:rsidRPr="007A5A0D">
        <w:rPr>
          <w:lang w:eastAsia="zh-CN"/>
        </w:rPr>
        <w:t>-</w:t>
      </w:r>
      <w:r w:rsidR="00AA30CB" w:rsidRPr="007A5A0D">
        <w:rPr>
          <w:lang w:eastAsia="zh-CN"/>
        </w:rPr>
        <w:t>v1250</w:t>
      </w:r>
      <w:r w:rsidRPr="007A5A0D">
        <w:t>,</w:t>
      </w:r>
    </w:p>
    <w:p w:rsidR="00EF0B30" w:rsidRPr="007A5A0D" w:rsidRDefault="00EF0B30" w:rsidP="003D1AE8">
      <w:pPr>
        <w:pStyle w:val="PL"/>
        <w:shd w:val="clear" w:color="auto" w:fill="E6E6E6"/>
      </w:pPr>
      <w:r w:rsidRPr="007A5A0D">
        <w:tab/>
        <w:t>measObjectId</w:t>
      </w:r>
      <w:r w:rsidRPr="007A5A0D">
        <w:rPr>
          <w:lang w:eastAsia="zh-CN"/>
        </w:rPr>
        <w:t>-r12</w:t>
      </w:r>
      <w:r w:rsidRPr="007A5A0D">
        <w:tab/>
      </w:r>
      <w:r w:rsidRPr="007A5A0D">
        <w:tab/>
      </w:r>
      <w:r w:rsidRPr="007A5A0D">
        <w:tab/>
      </w:r>
      <w:r w:rsidRPr="007A5A0D">
        <w:tab/>
      </w:r>
      <w:r w:rsidRPr="007A5A0D">
        <w:tab/>
        <w:t>MeasObjectId,</w:t>
      </w:r>
    </w:p>
    <w:p w:rsidR="00EF0B30" w:rsidRPr="007A5A0D" w:rsidRDefault="00EF0B30" w:rsidP="003D1AE8">
      <w:pPr>
        <w:pStyle w:val="PL"/>
        <w:shd w:val="clear" w:color="auto" w:fill="E6E6E6"/>
      </w:pPr>
      <w:r w:rsidRPr="007A5A0D">
        <w:tab/>
        <w:t>reportConfigId</w:t>
      </w:r>
      <w:r w:rsidRPr="007A5A0D">
        <w:rPr>
          <w:lang w:eastAsia="zh-CN"/>
        </w:rPr>
        <w:t>-r12</w:t>
      </w:r>
      <w:r w:rsidRPr="007A5A0D">
        <w:tab/>
      </w:r>
      <w:r w:rsidRPr="007A5A0D">
        <w:tab/>
      </w:r>
      <w:r w:rsidRPr="007A5A0D">
        <w:tab/>
      </w:r>
      <w:r w:rsidRPr="007A5A0D">
        <w:tab/>
      </w:r>
      <w:r w:rsidRPr="007A5A0D">
        <w:tab/>
        <w:t>ReportConfigId</w:t>
      </w:r>
    </w:p>
    <w:p w:rsidR="00EF0B30" w:rsidRPr="007A5A0D" w:rsidRDefault="00EF0B30" w:rsidP="003D1AE8">
      <w:pPr>
        <w:pStyle w:val="PL"/>
        <w:shd w:val="clear" w:color="auto" w:fill="E6E6E6"/>
        <w:rPr>
          <w:lang w:eastAsia="zh-CN"/>
        </w:rPr>
      </w:pPr>
      <w:r w:rsidRPr="007A5A0D">
        <w:lastRenderedPageBreak/>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804" w:name="_Toc5815100"/>
      <w:bookmarkStart w:id="1805" w:name="_Toc52542566"/>
      <w:bookmarkStart w:id="1806" w:name="_Toc52543585"/>
      <w:r w:rsidRPr="007A5A0D">
        <w:t>–</w:t>
      </w:r>
      <w:r w:rsidRPr="007A5A0D">
        <w:tab/>
      </w:r>
      <w:r w:rsidRPr="007A5A0D">
        <w:rPr>
          <w:i/>
          <w:noProof/>
        </w:rPr>
        <w:t>MeasObjectCDMA2000</w:t>
      </w:r>
      <w:bookmarkEnd w:id="1804"/>
      <w:bookmarkEnd w:id="1805"/>
      <w:bookmarkEnd w:id="1806"/>
    </w:p>
    <w:p w:rsidR="00756B72" w:rsidRPr="007A5A0D" w:rsidRDefault="00756B72" w:rsidP="003D1AE8">
      <w:r w:rsidRPr="007A5A0D">
        <w:t xml:space="preserve">The IE </w:t>
      </w:r>
      <w:r w:rsidRPr="007A5A0D">
        <w:rPr>
          <w:i/>
          <w:noProof/>
        </w:rPr>
        <w:t>MeasObjectCDMA2000</w:t>
      </w:r>
      <w:r w:rsidRPr="007A5A0D">
        <w:t xml:space="preserve"> specifies information applicable for inter-RAT CDMA2000 neighbouring cells.</w:t>
      </w:r>
    </w:p>
    <w:p w:rsidR="00756B72" w:rsidRPr="007A5A0D" w:rsidRDefault="00756B72" w:rsidP="003D1AE8">
      <w:pPr>
        <w:pStyle w:val="TH"/>
      </w:pPr>
      <w:r w:rsidRPr="007A5A0D">
        <w:rPr>
          <w:i/>
          <w:noProof/>
        </w:rPr>
        <w:t>MeasObjectCDMA2000</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MeasObjectCDMA2000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cdma2000-Type</w:t>
      </w:r>
      <w:r w:rsidRPr="007A5A0D">
        <w:tab/>
      </w:r>
      <w:r w:rsidRPr="007A5A0D">
        <w:tab/>
      </w:r>
      <w:r w:rsidRPr="007A5A0D">
        <w:tab/>
      </w:r>
      <w:r w:rsidRPr="007A5A0D">
        <w:tab/>
      </w:r>
      <w:r w:rsidRPr="007A5A0D">
        <w:tab/>
      </w:r>
      <w:r w:rsidRPr="007A5A0D">
        <w:tab/>
        <w:t>CDMA2000-Type,</w:t>
      </w:r>
    </w:p>
    <w:p w:rsidR="00756B72" w:rsidRPr="007A5A0D" w:rsidRDefault="00756B72" w:rsidP="003D1AE8">
      <w:pPr>
        <w:pStyle w:val="PL"/>
        <w:shd w:val="clear" w:color="auto" w:fill="E6E6E6"/>
      </w:pPr>
      <w:r w:rsidRPr="007A5A0D">
        <w:tab/>
        <w:t>carrierFreq</w:t>
      </w:r>
      <w:r w:rsidRPr="007A5A0D">
        <w:tab/>
      </w:r>
      <w:r w:rsidRPr="007A5A0D">
        <w:tab/>
      </w:r>
      <w:r w:rsidRPr="007A5A0D">
        <w:tab/>
      </w:r>
      <w:r w:rsidRPr="007A5A0D">
        <w:tab/>
      </w:r>
      <w:r w:rsidRPr="007A5A0D">
        <w:tab/>
      </w:r>
      <w:r w:rsidRPr="007A5A0D">
        <w:tab/>
      </w:r>
      <w:r w:rsidRPr="007A5A0D">
        <w:tab/>
        <w:t>CarrierFreqCDMA2000,</w:t>
      </w:r>
    </w:p>
    <w:p w:rsidR="00756B72" w:rsidRPr="007A5A0D" w:rsidRDefault="00756B72" w:rsidP="003D1AE8">
      <w:pPr>
        <w:pStyle w:val="PL"/>
        <w:shd w:val="clear" w:color="auto" w:fill="E6E6E6"/>
      </w:pPr>
      <w:r w:rsidRPr="007A5A0D">
        <w:tab/>
        <w:t>searchWindowSize</w:t>
      </w:r>
      <w:r w:rsidRPr="007A5A0D">
        <w:tab/>
      </w:r>
      <w:r w:rsidRPr="007A5A0D">
        <w:tab/>
      </w:r>
      <w:r w:rsidRPr="007A5A0D">
        <w:tab/>
      </w:r>
      <w:r w:rsidRPr="007A5A0D">
        <w:tab/>
      </w:r>
      <w:r w:rsidRPr="007A5A0D">
        <w:tab/>
        <w:t>INTEGER (0..15)</w:t>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offsetFreq</w:t>
      </w:r>
      <w:r w:rsidRPr="007A5A0D">
        <w:tab/>
      </w:r>
      <w:r w:rsidRPr="007A5A0D">
        <w:tab/>
      </w:r>
      <w:r w:rsidRPr="007A5A0D">
        <w:tab/>
      </w:r>
      <w:r w:rsidRPr="007A5A0D">
        <w:tab/>
      </w:r>
      <w:r w:rsidRPr="007A5A0D">
        <w:tab/>
      </w:r>
      <w:r w:rsidRPr="007A5A0D">
        <w:tab/>
      </w:r>
      <w:r w:rsidRPr="007A5A0D">
        <w:tab/>
        <w:t>Q-OffsetRangeInterRAT</w:t>
      </w:r>
      <w:r w:rsidRPr="007A5A0D">
        <w:tab/>
      </w:r>
      <w:r w:rsidRPr="007A5A0D">
        <w:tab/>
      </w:r>
      <w:r w:rsidRPr="007A5A0D">
        <w:tab/>
      </w:r>
      <w:r w:rsidRPr="007A5A0D">
        <w:tab/>
        <w:t>DEFAULT 0,</w:t>
      </w:r>
    </w:p>
    <w:p w:rsidR="00756B72" w:rsidRPr="007A5A0D" w:rsidRDefault="00756B72" w:rsidP="003D1AE8">
      <w:pPr>
        <w:pStyle w:val="PL"/>
        <w:shd w:val="clear" w:color="auto" w:fill="E6E6E6"/>
      </w:pPr>
      <w:r w:rsidRPr="007A5A0D">
        <w:tab/>
        <w:t>cellsToRemoveList</w:t>
      </w:r>
      <w:r w:rsidRPr="007A5A0D">
        <w:tab/>
      </w:r>
      <w:r w:rsidRPr="007A5A0D">
        <w:tab/>
      </w:r>
      <w:r w:rsidRPr="007A5A0D">
        <w:tab/>
      </w:r>
      <w:r w:rsidRPr="007A5A0D">
        <w:tab/>
      </w:r>
      <w:r w:rsidRPr="007A5A0D">
        <w:tab/>
        <w:t>CellIndexList</w:t>
      </w:r>
      <w:r w:rsidRPr="007A5A0D">
        <w:tab/>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cellsToAddModList</w:t>
      </w:r>
      <w:r w:rsidRPr="007A5A0D">
        <w:tab/>
      </w:r>
      <w:r w:rsidRPr="007A5A0D">
        <w:tab/>
      </w:r>
      <w:r w:rsidRPr="007A5A0D">
        <w:tab/>
      </w:r>
      <w:r w:rsidRPr="007A5A0D">
        <w:tab/>
      </w:r>
      <w:r w:rsidRPr="007A5A0D">
        <w:tab/>
        <w:t>CellsToAddModListCDMA2000</w:t>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cellForWhichToReportCGI</w:t>
      </w:r>
      <w:r w:rsidRPr="007A5A0D">
        <w:tab/>
      </w:r>
      <w:r w:rsidRPr="007A5A0D">
        <w:tab/>
      </w:r>
      <w:r w:rsidRPr="007A5A0D">
        <w:tab/>
      </w:r>
      <w:r w:rsidRPr="007A5A0D">
        <w:tab/>
        <w:t>PhysCellIdCDMA2000</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CellsToAddModListCDMA2000 ::=</w:t>
      </w:r>
      <w:r w:rsidRPr="007A5A0D">
        <w:tab/>
      </w:r>
      <w:r w:rsidRPr="007A5A0D">
        <w:tab/>
        <w:t>SEQUENCE (SIZE (1..maxCellMeas)) OF CellsToAddModCDMA2000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CellsToAddModCDMA2000 ::=</w:t>
      </w:r>
      <w:r w:rsidRPr="007A5A0D">
        <w:tab/>
        <w:t>SEQUENCE {</w:t>
      </w:r>
    </w:p>
    <w:p w:rsidR="00756B72" w:rsidRPr="007A5A0D" w:rsidRDefault="00756B72" w:rsidP="003D1AE8">
      <w:pPr>
        <w:pStyle w:val="PL"/>
        <w:shd w:val="clear" w:color="auto" w:fill="E6E6E6"/>
      </w:pPr>
      <w:r w:rsidRPr="007A5A0D">
        <w:tab/>
        <w:t>cellIndex</w:t>
      </w:r>
      <w:r w:rsidRPr="007A5A0D">
        <w:tab/>
      </w:r>
      <w:r w:rsidRPr="007A5A0D">
        <w:tab/>
      </w:r>
      <w:r w:rsidRPr="007A5A0D">
        <w:tab/>
      </w:r>
      <w:r w:rsidRPr="007A5A0D">
        <w:tab/>
      </w:r>
      <w:r w:rsidRPr="007A5A0D">
        <w:tab/>
      </w:r>
      <w:r w:rsidRPr="007A5A0D">
        <w:tab/>
      </w:r>
      <w:r w:rsidRPr="007A5A0D">
        <w:tab/>
        <w:t>INTEGER (1..maxCellMeas),</w:t>
      </w:r>
    </w:p>
    <w:p w:rsidR="00756B72" w:rsidRPr="007A5A0D" w:rsidRDefault="00756B72" w:rsidP="003D1AE8">
      <w:pPr>
        <w:pStyle w:val="PL"/>
        <w:shd w:val="clear" w:color="auto" w:fill="E6E6E6"/>
      </w:pPr>
      <w:r w:rsidRPr="007A5A0D">
        <w:tab/>
        <w:t>physCellId</w:t>
      </w:r>
      <w:r w:rsidRPr="007A5A0D">
        <w:tab/>
      </w:r>
      <w:r w:rsidRPr="007A5A0D">
        <w:tab/>
      </w:r>
      <w:r w:rsidRPr="007A5A0D">
        <w:tab/>
      </w:r>
      <w:r w:rsidRPr="007A5A0D">
        <w:tab/>
      </w:r>
      <w:r w:rsidRPr="007A5A0D">
        <w:tab/>
      </w:r>
      <w:r w:rsidRPr="007A5A0D">
        <w:tab/>
      </w:r>
      <w:r w:rsidRPr="007A5A0D">
        <w:tab/>
        <w:t>PhysCellIdCDMA2000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MeasObjectCDMA2000</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carrierInfo</w:t>
            </w:r>
          </w:p>
          <w:p w:rsidR="00756B72" w:rsidRPr="007A5A0D" w:rsidRDefault="00756B72" w:rsidP="003D1AE8">
            <w:pPr>
              <w:pStyle w:val="TAL"/>
              <w:rPr>
                <w:lang w:eastAsia="en-GB"/>
              </w:rPr>
            </w:pPr>
            <w:r w:rsidRPr="007A5A0D">
              <w:rPr>
                <w:lang w:eastAsia="en-GB"/>
              </w:rPr>
              <w:t>Identifies CDMA2000 carrier frequency for which this configuration is valid.</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cdma2000-Type</w:t>
            </w:r>
          </w:p>
          <w:p w:rsidR="00756B72" w:rsidRPr="007A5A0D" w:rsidRDefault="00756B72" w:rsidP="003D1AE8">
            <w:pPr>
              <w:pStyle w:val="TAL"/>
              <w:rPr>
                <w:lang w:eastAsia="en-GB"/>
              </w:rPr>
            </w:pPr>
            <w:r w:rsidRPr="007A5A0D">
              <w:rPr>
                <w:iCs/>
                <w:lang w:eastAsia="en-GB"/>
              </w:rPr>
              <w:t xml:space="preserve">The type of CDMA2000 network: CDMA2000 </w:t>
            </w:r>
            <w:r w:rsidRPr="007A5A0D">
              <w:rPr>
                <w:lang w:eastAsia="en-GB"/>
              </w:rPr>
              <w:t xml:space="preserve">1xRTT or </w:t>
            </w:r>
            <w:r w:rsidRPr="007A5A0D">
              <w:rPr>
                <w:iCs/>
                <w:lang w:eastAsia="en-GB"/>
              </w:rPr>
              <w:t xml:space="preserve">CDMA2000 </w:t>
            </w:r>
            <w:r w:rsidRPr="007A5A0D">
              <w:rPr>
                <w:lang w:eastAsia="en-GB"/>
              </w:rPr>
              <w:t>HRPD.</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cellIndex</w:t>
            </w:r>
          </w:p>
          <w:p w:rsidR="00756B72" w:rsidRPr="007A5A0D" w:rsidRDefault="00756B72" w:rsidP="003D1AE8">
            <w:pPr>
              <w:pStyle w:val="TAL"/>
              <w:rPr>
                <w:lang w:eastAsia="en-GB"/>
              </w:rPr>
            </w:pPr>
            <w:r w:rsidRPr="007A5A0D">
              <w:rPr>
                <w:lang w:eastAsia="en-GB"/>
              </w:rPr>
              <w:t>Entry index in the neighbouring cell list.</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cellsToAddModList</w:t>
            </w:r>
          </w:p>
          <w:p w:rsidR="00756B72" w:rsidRPr="007A5A0D" w:rsidRDefault="00756B72" w:rsidP="003D1AE8">
            <w:pPr>
              <w:pStyle w:val="TAL"/>
              <w:rPr>
                <w:lang w:eastAsia="en-GB"/>
              </w:rPr>
            </w:pPr>
            <w:r w:rsidRPr="007A5A0D">
              <w:rPr>
                <w:lang w:eastAsia="en-GB"/>
              </w:rPr>
              <w:t>List of cells to add/ modify in the neighbouring cell list.</w:t>
            </w:r>
          </w:p>
        </w:tc>
      </w:tr>
      <w:tr w:rsidR="007A5A0D" w:rsidRPr="007A5A0D" w:rsidTr="003C6FE0">
        <w:trPr>
          <w:cantSplit/>
          <w:trHeight w:val="52"/>
        </w:trPr>
        <w:tc>
          <w:tcPr>
            <w:tcW w:w="9639" w:type="dxa"/>
            <w:tcBorders>
              <w:bottom w:val="single" w:sz="4" w:space="0" w:color="808080"/>
            </w:tcBorders>
          </w:tcPr>
          <w:p w:rsidR="00756B72" w:rsidRPr="007A5A0D" w:rsidRDefault="00756B72" w:rsidP="003D1AE8">
            <w:pPr>
              <w:pStyle w:val="TAL"/>
              <w:rPr>
                <w:b/>
                <w:bCs/>
                <w:i/>
                <w:noProof/>
                <w:lang w:eastAsia="en-GB"/>
              </w:rPr>
            </w:pPr>
            <w:r w:rsidRPr="007A5A0D">
              <w:rPr>
                <w:b/>
                <w:bCs/>
                <w:i/>
                <w:noProof/>
                <w:lang w:eastAsia="en-GB"/>
              </w:rPr>
              <w:t>cellsToRemoveList</w:t>
            </w:r>
          </w:p>
          <w:p w:rsidR="00756B72" w:rsidRPr="007A5A0D" w:rsidRDefault="00756B72" w:rsidP="003D1AE8">
            <w:pPr>
              <w:pStyle w:val="TAL"/>
              <w:rPr>
                <w:lang w:eastAsia="en-GB"/>
              </w:rPr>
            </w:pPr>
            <w:r w:rsidRPr="007A5A0D">
              <w:rPr>
                <w:lang w:eastAsia="en-GB"/>
              </w:rPr>
              <w:t>List of cells to remove from the neighbouring cell list.</w:t>
            </w:r>
          </w:p>
        </w:tc>
      </w:tr>
      <w:tr w:rsidR="007A5A0D" w:rsidRPr="007A5A0D" w:rsidTr="003C6FE0">
        <w:trPr>
          <w:cantSplit/>
          <w:trHeight w:val="61"/>
        </w:trPr>
        <w:tc>
          <w:tcPr>
            <w:tcW w:w="9639" w:type="dxa"/>
          </w:tcPr>
          <w:p w:rsidR="00756B72" w:rsidRPr="007A5A0D" w:rsidRDefault="00756B72" w:rsidP="003D1AE8">
            <w:pPr>
              <w:pStyle w:val="TAL"/>
              <w:rPr>
                <w:b/>
                <w:bCs/>
                <w:i/>
                <w:iCs/>
                <w:noProof/>
                <w:lang w:eastAsia="en-GB"/>
              </w:rPr>
            </w:pPr>
            <w:r w:rsidRPr="007A5A0D">
              <w:rPr>
                <w:b/>
                <w:bCs/>
                <w:i/>
                <w:iCs/>
                <w:noProof/>
                <w:lang w:eastAsia="en-GB"/>
              </w:rPr>
              <w:t>physCellId</w:t>
            </w:r>
          </w:p>
          <w:p w:rsidR="00756B72" w:rsidRPr="007A5A0D" w:rsidRDefault="00756B72" w:rsidP="003D1AE8">
            <w:pPr>
              <w:pStyle w:val="TAL"/>
              <w:rPr>
                <w:lang w:eastAsia="en-GB"/>
              </w:rPr>
            </w:pPr>
            <w:r w:rsidRPr="007A5A0D">
              <w:rPr>
                <w:lang w:eastAsia="en-GB"/>
              </w:rPr>
              <w:t xml:space="preserve">CDMA2000 Physical cell identity of a cell in neighbouring cell list expressed as </w:t>
            </w:r>
            <w:r w:rsidRPr="007A5A0D">
              <w:rPr>
                <w:iCs/>
                <w:noProof/>
                <w:lang w:eastAsia="en-GB"/>
              </w:rPr>
              <w:t>PNOffset</w:t>
            </w:r>
            <w:r w:rsidRPr="007A5A0D">
              <w:rPr>
                <w:lang w:eastAsia="en-GB"/>
              </w:rPr>
              <w:t>.</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searchWindowSize</w:t>
            </w:r>
          </w:p>
          <w:p w:rsidR="00756B72" w:rsidRPr="007A5A0D" w:rsidRDefault="00756B72" w:rsidP="003D1AE8">
            <w:pPr>
              <w:pStyle w:val="TAL"/>
              <w:rPr>
                <w:lang w:eastAsia="en-GB"/>
              </w:rPr>
            </w:pPr>
            <w:r w:rsidRPr="007A5A0D">
              <w:rPr>
                <w:lang w:eastAsia="en-GB"/>
              </w:rPr>
              <w:t>Provides the search window size to be used by the UE for the neighbouring pilot, see C.S0005 [25].</w:t>
            </w:r>
          </w:p>
        </w:tc>
      </w:tr>
    </w:tbl>
    <w:p w:rsidR="00756B72" w:rsidRPr="007A5A0D" w:rsidRDefault="00756B72" w:rsidP="003D1AE8"/>
    <w:p w:rsidR="00756B72" w:rsidRPr="007A5A0D" w:rsidRDefault="00756B72" w:rsidP="003D1AE8">
      <w:pPr>
        <w:pStyle w:val="Heading4"/>
      </w:pPr>
      <w:bookmarkStart w:id="1807" w:name="_Toc5815101"/>
      <w:bookmarkStart w:id="1808" w:name="_Toc52542567"/>
      <w:bookmarkStart w:id="1809" w:name="_Toc52543586"/>
      <w:r w:rsidRPr="007A5A0D">
        <w:t>–</w:t>
      </w:r>
      <w:r w:rsidRPr="007A5A0D">
        <w:tab/>
      </w:r>
      <w:r w:rsidRPr="007A5A0D">
        <w:rPr>
          <w:i/>
          <w:noProof/>
        </w:rPr>
        <w:t>MeasObjectEUTRA</w:t>
      </w:r>
      <w:bookmarkEnd w:id="1807"/>
      <w:bookmarkEnd w:id="1808"/>
      <w:bookmarkEnd w:id="1809"/>
    </w:p>
    <w:p w:rsidR="00756B72" w:rsidRPr="007A5A0D" w:rsidRDefault="00756B72" w:rsidP="003D1AE8">
      <w:r w:rsidRPr="007A5A0D">
        <w:t xml:space="preserve">The IE </w:t>
      </w:r>
      <w:r w:rsidRPr="007A5A0D">
        <w:rPr>
          <w:i/>
          <w:noProof/>
        </w:rPr>
        <w:t>MeasObjectEUTRA</w:t>
      </w:r>
      <w:r w:rsidRPr="007A5A0D">
        <w:t xml:space="preserve"> specifies information applicable for intra-frequency or inter-frequency E</w:t>
      </w:r>
      <w:r w:rsidRPr="007A5A0D">
        <w:noBreakHyphen/>
        <w:t>UTRA cells.</w:t>
      </w:r>
    </w:p>
    <w:p w:rsidR="00756B72" w:rsidRPr="007A5A0D" w:rsidRDefault="00756B72" w:rsidP="003D1AE8">
      <w:pPr>
        <w:pStyle w:val="TH"/>
      </w:pPr>
      <w:r w:rsidRPr="007A5A0D">
        <w:rPr>
          <w:i/>
          <w:noProof/>
        </w:rPr>
        <w:t>MeasObjectEUTRA</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MeasObjectEUTRA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carrierFreq</w:t>
      </w:r>
      <w:r w:rsidRPr="007A5A0D">
        <w:tab/>
      </w:r>
      <w:r w:rsidRPr="007A5A0D">
        <w:tab/>
      </w:r>
      <w:r w:rsidRPr="007A5A0D">
        <w:tab/>
      </w:r>
      <w:r w:rsidRPr="007A5A0D">
        <w:tab/>
      </w:r>
      <w:r w:rsidRPr="007A5A0D">
        <w:tab/>
      </w:r>
      <w:r w:rsidRPr="007A5A0D">
        <w:tab/>
      </w:r>
      <w:r w:rsidRPr="007A5A0D">
        <w:tab/>
        <w:t>ARFCN-ValueEUTRA,</w:t>
      </w:r>
    </w:p>
    <w:p w:rsidR="00756B72" w:rsidRPr="007A5A0D" w:rsidRDefault="00756B72" w:rsidP="003D1AE8">
      <w:pPr>
        <w:pStyle w:val="PL"/>
        <w:shd w:val="clear" w:color="auto" w:fill="E6E6E6"/>
      </w:pPr>
      <w:r w:rsidRPr="007A5A0D">
        <w:tab/>
        <w:t>allowedMeasBandwidth</w:t>
      </w:r>
      <w:r w:rsidRPr="007A5A0D">
        <w:tab/>
      </w:r>
      <w:r w:rsidRPr="007A5A0D">
        <w:tab/>
      </w:r>
      <w:r w:rsidRPr="007A5A0D">
        <w:tab/>
      </w:r>
      <w:r w:rsidRPr="007A5A0D">
        <w:tab/>
        <w:t>AllowedMeasBandwidth,</w:t>
      </w:r>
    </w:p>
    <w:p w:rsidR="00756B72" w:rsidRPr="007A5A0D" w:rsidRDefault="00756B72" w:rsidP="003D1AE8">
      <w:pPr>
        <w:pStyle w:val="PL"/>
        <w:shd w:val="clear" w:color="auto" w:fill="E6E6E6"/>
      </w:pPr>
      <w:r w:rsidRPr="007A5A0D">
        <w:tab/>
        <w:t>presenceAntennaPort1</w:t>
      </w:r>
      <w:r w:rsidRPr="007A5A0D">
        <w:tab/>
      </w:r>
      <w:r w:rsidRPr="007A5A0D">
        <w:tab/>
      </w:r>
      <w:r w:rsidRPr="007A5A0D">
        <w:tab/>
      </w:r>
      <w:r w:rsidRPr="007A5A0D">
        <w:tab/>
        <w:t>PresenceAntennaPort1,</w:t>
      </w:r>
    </w:p>
    <w:p w:rsidR="00756B72" w:rsidRPr="007A5A0D" w:rsidRDefault="00756B72" w:rsidP="003D1AE8">
      <w:pPr>
        <w:pStyle w:val="PL"/>
        <w:shd w:val="clear" w:color="auto" w:fill="E6E6E6"/>
      </w:pPr>
      <w:r w:rsidRPr="007A5A0D">
        <w:tab/>
        <w:t>neighCellConfig</w:t>
      </w:r>
      <w:r w:rsidRPr="007A5A0D">
        <w:tab/>
      </w:r>
      <w:r w:rsidRPr="007A5A0D">
        <w:tab/>
      </w:r>
      <w:r w:rsidRPr="007A5A0D">
        <w:tab/>
      </w:r>
      <w:r w:rsidRPr="007A5A0D">
        <w:tab/>
      </w:r>
      <w:r w:rsidRPr="007A5A0D">
        <w:tab/>
      </w:r>
      <w:r w:rsidRPr="007A5A0D">
        <w:tab/>
        <w:t>NeighCellConfig,</w:t>
      </w:r>
    </w:p>
    <w:p w:rsidR="00756B72" w:rsidRPr="007A5A0D" w:rsidRDefault="00756B72" w:rsidP="003D1AE8">
      <w:pPr>
        <w:pStyle w:val="PL"/>
        <w:shd w:val="clear" w:color="auto" w:fill="E6E6E6"/>
      </w:pPr>
      <w:r w:rsidRPr="007A5A0D">
        <w:tab/>
        <w:t>offsetFreq</w:t>
      </w:r>
      <w:r w:rsidRPr="007A5A0D">
        <w:tab/>
      </w:r>
      <w:r w:rsidRPr="007A5A0D">
        <w:tab/>
      </w:r>
      <w:r w:rsidRPr="007A5A0D">
        <w:tab/>
      </w:r>
      <w:r w:rsidRPr="007A5A0D">
        <w:tab/>
      </w:r>
      <w:r w:rsidRPr="007A5A0D">
        <w:tab/>
      </w:r>
      <w:r w:rsidRPr="007A5A0D">
        <w:tab/>
      </w:r>
      <w:r w:rsidRPr="007A5A0D">
        <w:tab/>
        <w:t>Q-OffsetRange</w:t>
      </w:r>
      <w:r w:rsidRPr="007A5A0D">
        <w:tab/>
      </w:r>
      <w:r w:rsidRPr="007A5A0D">
        <w:tab/>
      </w:r>
      <w:r w:rsidRPr="007A5A0D">
        <w:tab/>
      </w:r>
      <w:r w:rsidRPr="007A5A0D">
        <w:tab/>
        <w:t>DEFAULT dB0,</w:t>
      </w:r>
    </w:p>
    <w:p w:rsidR="00756B72" w:rsidRPr="007A5A0D" w:rsidRDefault="00756B72" w:rsidP="003D1AE8">
      <w:pPr>
        <w:pStyle w:val="PL"/>
        <w:shd w:val="clear" w:color="auto" w:fill="E6E6E6"/>
      </w:pPr>
      <w:r w:rsidRPr="007A5A0D">
        <w:tab/>
        <w:t>-- Cell list</w:t>
      </w:r>
    </w:p>
    <w:p w:rsidR="00756B72" w:rsidRPr="007A5A0D" w:rsidRDefault="00756B72" w:rsidP="003D1AE8">
      <w:pPr>
        <w:pStyle w:val="PL"/>
        <w:shd w:val="clear" w:color="auto" w:fill="E6E6E6"/>
      </w:pPr>
      <w:r w:rsidRPr="007A5A0D">
        <w:tab/>
        <w:t>cellsToRemoveList</w:t>
      </w:r>
      <w:r w:rsidRPr="007A5A0D">
        <w:tab/>
      </w:r>
      <w:r w:rsidRPr="007A5A0D">
        <w:tab/>
      </w:r>
      <w:r w:rsidRPr="007A5A0D">
        <w:tab/>
      </w:r>
      <w:r w:rsidRPr="007A5A0D">
        <w:tab/>
      </w:r>
      <w:r w:rsidRPr="007A5A0D">
        <w:tab/>
        <w:t>CellIndexList</w:t>
      </w:r>
      <w:r w:rsidRPr="007A5A0D">
        <w:tab/>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cellsToAddModList</w:t>
      </w:r>
      <w:r w:rsidRPr="007A5A0D">
        <w:tab/>
      </w:r>
      <w:r w:rsidRPr="007A5A0D">
        <w:tab/>
      </w:r>
      <w:r w:rsidRPr="007A5A0D">
        <w:tab/>
      </w:r>
      <w:r w:rsidRPr="007A5A0D">
        <w:tab/>
      </w:r>
      <w:r w:rsidRPr="007A5A0D">
        <w:tab/>
        <w:t>CellsToAddModList</w:t>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 Black list</w:t>
      </w:r>
    </w:p>
    <w:p w:rsidR="00756B72" w:rsidRPr="007A5A0D" w:rsidRDefault="00756B72" w:rsidP="003D1AE8">
      <w:pPr>
        <w:pStyle w:val="PL"/>
        <w:shd w:val="clear" w:color="auto" w:fill="E6E6E6"/>
      </w:pPr>
      <w:r w:rsidRPr="007A5A0D">
        <w:tab/>
        <w:t>blackCellsToRemoveList</w:t>
      </w:r>
      <w:r w:rsidRPr="007A5A0D">
        <w:tab/>
      </w:r>
      <w:r w:rsidRPr="007A5A0D">
        <w:tab/>
      </w:r>
      <w:r w:rsidRPr="007A5A0D">
        <w:tab/>
      </w:r>
      <w:r w:rsidRPr="007A5A0D">
        <w:tab/>
        <w:t>CellIndexList</w:t>
      </w:r>
      <w:r w:rsidRPr="007A5A0D">
        <w:tab/>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blackCellsToAddModList</w:t>
      </w:r>
      <w:r w:rsidRPr="007A5A0D">
        <w:tab/>
      </w:r>
      <w:r w:rsidRPr="007A5A0D">
        <w:tab/>
      </w:r>
      <w:r w:rsidRPr="007A5A0D">
        <w:tab/>
      </w:r>
      <w:r w:rsidRPr="007A5A0D">
        <w:tab/>
        <w:t>BlackCellsToAddModList</w:t>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lastRenderedPageBreak/>
        <w:tab/>
        <w:t>cellForWhichToReportCGI</w:t>
      </w:r>
      <w:r w:rsidRPr="007A5A0D">
        <w:tab/>
      </w:r>
      <w:r w:rsidRPr="007A5A0D">
        <w:tab/>
      </w:r>
      <w:r w:rsidRPr="007A5A0D">
        <w:tab/>
      </w:r>
      <w:r w:rsidRPr="007A5A0D">
        <w:tab/>
        <w:t>PhysCellId</w:t>
      </w:r>
      <w:r w:rsidRPr="007A5A0D">
        <w:tab/>
      </w:r>
      <w:r w:rsidRPr="007A5A0D">
        <w:tab/>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[[measCycleSCell-r10</w:t>
      </w:r>
      <w:r w:rsidRPr="007A5A0D">
        <w:tab/>
      </w:r>
      <w:r w:rsidRPr="007A5A0D">
        <w:tab/>
      </w:r>
      <w:r w:rsidRPr="007A5A0D">
        <w:tab/>
      </w:r>
      <w:r w:rsidRPr="007A5A0D">
        <w:tab/>
        <w:t>MeasCycleSCell-r10</w:t>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r>
      <w:r w:rsidRPr="007A5A0D">
        <w:tab/>
        <w:t>measSubframePatternConfigNeigh-r10</w:t>
      </w:r>
      <w:r w:rsidRPr="007A5A0D">
        <w:tab/>
        <w:t>MeasSubframePatternConfigNeigh-r10</w:t>
      </w:r>
      <w:r w:rsidRPr="007A5A0D">
        <w:tab/>
        <w:t>OPTIONAL</w:t>
      </w:r>
      <w:r w:rsidRPr="007A5A0D">
        <w:tab/>
      </w:r>
      <w:r w:rsidRPr="007A5A0D">
        <w:tab/>
      </w:r>
      <w:r w:rsidRPr="007A5A0D">
        <w:tab/>
      </w:r>
      <w:r w:rsidRPr="007A5A0D">
        <w:tab/>
      </w:r>
      <w:r w:rsidRPr="007A5A0D">
        <w:tab/>
      </w:r>
      <w:r w:rsidRPr="007A5A0D">
        <w:tab/>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[[widebandRSRQ-Meas-r11</w:t>
      </w:r>
      <w:r w:rsidRPr="007A5A0D">
        <w:tab/>
      </w:r>
      <w:r w:rsidRPr="007A5A0D">
        <w:tab/>
      </w:r>
      <w:r w:rsidRPr="007A5A0D">
        <w:tab/>
      </w:r>
      <w:r w:rsidRPr="007A5A0D">
        <w:tab/>
        <w:t>BOOLEAN</w:t>
      </w:r>
      <w:r w:rsidRPr="007A5A0D">
        <w:tab/>
        <w:t>OPTIONAL</w:t>
      </w:r>
      <w:r w:rsidRPr="007A5A0D">
        <w:tab/>
      </w:r>
      <w:r w:rsidRPr="007A5A0D">
        <w:tab/>
        <w:t>-- Cond WB-RSRQ</w:t>
      </w:r>
    </w:p>
    <w:p w:rsidR="003300EE" w:rsidRPr="007A5A0D" w:rsidRDefault="00756B72" w:rsidP="003D1AE8">
      <w:pPr>
        <w:pStyle w:val="PL"/>
        <w:shd w:val="clear" w:color="auto" w:fill="E6E6E6"/>
      </w:pPr>
      <w:r w:rsidRPr="007A5A0D">
        <w:tab/>
        <w:t>]]</w:t>
      </w:r>
      <w:r w:rsidR="003300EE" w:rsidRPr="007A5A0D">
        <w:t>,</w:t>
      </w:r>
    </w:p>
    <w:p w:rsidR="003300EE" w:rsidRPr="007A5A0D" w:rsidRDefault="003300EE" w:rsidP="003D1AE8">
      <w:pPr>
        <w:pStyle w:val="PL"/>
        <w:shd w:val="clear" w:color="auto" w:fill="E6E6E6"/>
      </w:pPr>
      <w:r w:rsidRPr="007A5A0D">
        <w:tab/>
        <w:t>[[</w:t>
      </w:r>
      <w:r w:rsidR="00247291" w:rsidRPr="007A5A0D">
        <w:tab/>
      </w:r>
      <w:r w:rsidRPr="007A5A0D">
        <w:t>altTTT-CellsToRemoveList-r12</w:t>
      </w:r>
      <w:r w:rsidRPr="007A5A0D">
        <w:tab/>
        <w:t>CellIndexList</w:t>
      </w:r>
      <w:r w:rsidRPr="007A5A0D">
        <w:tab/>
      </w:r>
      <w:r w:rsidRPr="007A5A0D">
        <w:tab/>
      </w:r>
      <w:r w:rsidRPr="007A5A0D">
        <w:tab/>
      </w:r>
      <w:r w:rsidRPr="007A5A0D">
        <w:tab/>
        <w:t>OPTIONAL,</w:t>
      </w:r>
      <w:r w:rsidRPr="007A5A0D">
        <w:tab/>
      </w:r>
      <w:r w:rsidRPr="007A5A0D">
        <w:tab/>
        <w:t>-- Need ON</w:t>
      </w:r>
    </w:p>
    <w:p w:rsidR="003300EE" w:rsidRPr="007A5A0D" w:rsidRDefault="003300EE" w:rsidP="003D1AE8">
      <w:pPr>
        <w:pStyle w:val="PL"/>
        <w:shd w:val="clear" w:color="auto" w:fill="E6E6E6"/>
      </w:pPr>
      <w:r w:rsidRPr="007A5A0D">
        <w:tab/>
      </w:r>
      <w:r w:rsidRPr="007A5A0D">
        <w:tab/>
        <w:t>altTTT-CellsToAddModList-r12</w:t>
      </w:r>
      <w:r w:rsidRPr="007A5A0D">
        <w:tab/>
        <w:t>AltTTT-CellsToAddModList-r12</w:t>
      </w:r>
      <w:r w:rsidRPr="007A5A0D">
        <w:tab/>
        <w:t>OPTIONAL</w:t>
      </w:r>
      <w:r w:rsidR="00294F74" w:rsidRPr="007A5A0D">
        <w:t>,</w:t>
      </w:r>
      <w:r w:rsidRPr="007A5A0D">
        <w:tab/>
      </w:r>
      <w:r w:rsidRPr="007A5A0D">
        <w:tab/>
        <w:t>-- Need ON</w:t>
      </w:r>
    </w:p>
    <w:p w:rsidR="00294F74" w:rsidRPr="007A5A0D" w:rsidRDefault="00A25315" w:rsidP="003D1AE8">
      <w:pPr>
        <w:pStyle w:val="PL"/>
        <w:shd w:val="clear" w:color="auto" w:fill="E6E6E6"/>
      </w:pPr>
      <w:r w:rsidRPr="007A5A0D">
        <w:tab/>
      </w:r>
      <w:r w:rsidR="00247291" w:rsidRPr="007A5A0D">
        <w:tab/>
      </w:r>
      <w:r w:rsidRPr="007A5A0D">
        <w:t>t312-r12</w:t>
      </w:r>
      <w:r w:rsidRPr="007A5A0D">
        <w:tab/>
      </w:r>
      <w:r w:rsidRPr="007A5A0D">
        <w:tab/>
      </w:r>
      <w:r w:rsidRPr="007A5A0D">
        <w:tab/>
      </w:r>
      <w:r w:rsidRPr="007A5A0D">
        <w:tab/>
      </w:r>
      <w:r w:rsidRPr="007A5A0D">
        <w:tab/>
      </w:r>
      <w:r w:rsidRPr="007A5A0D">
        <w:tab/>
      </w:r>
      <w:r w:rsidR="00294F74" w:rsidRPr="007A5A0D">
        <w:t>CHOICE {</w:t>
      </w:r>
    </w:p>
    <w:p w:rsidR="00294F74" w:rsidRPr="007A5A0D" w:rsidRDefault="00294F74" w:rsidP="003D1AE8">
      <w:pPr>
        <w:pStyle w:val="PL"/>
        <w:shd w:val="clear" w:color="auto" w:fill="E6E6E6"/>
      </w:pPr>
      <w:r w:rsidRPr="007A5A0D">
        <w:tab/>
      </w:r>
      <w:r w:rsidRPr="007A5A0D">
        <w:tab/>
      </w:r>
      <w:r w:rsidRPr="007A5A0D">
        <w:tab/>
        <w:t>release</w:t>
      </w:r>
      <w:r w:rsidRPr="007A5A0D">
        <w:tab/>
      </w:r>
      <w:r w:rsidRPr="007A5A0D">
        <w:tab/>
      </w:r>
      <w:r w:rsidRPr="007A5A0D">
        <w:tab/>
      </w:r>
      <w:r w:rsidRPr="007A5A0D">
        <w:tab/>
      </w:r>
      <w:r w:rsidRPr="007A5A0D">
        <w:tab/>
      </w:r>
      <w:r w:rsidRPr="007A5A0D">
        <w:tab/>
      </w:r>
      <w:r w:rsidRPr="007A5A0D">
        <w:tab/>
        <w:t>NULL,</w:t>
      </w:r>
    </w:p>
    <w:p w:rsidR="00A5022A" w:rsidRPr="007A5A0D" w:rsidRDefault="00294F74" w:rsidP="003D1AE8">
      <w:pPr>
        <w:pStyle w:val="PL"/>
        <w:shd w:val="clear" w:color="auto" w:fill="E6E6E6"/>
      </w:pPr>
      <w:r w:rsidRPr="007A5A0D">
        <w:tab/>
      </w:r>
      <w:r w:rsidRPr="007A5A0D">
        <w:tab/>
      </w:r>
      <w:r w:rsidRPr="007A5A0D">
        <w:tab/>
        <w:t>setup</w:t>
      </w:r>
      <w:r w:rsidRPr="007A5A0D">
        <w:tab/>
      </w:r>
      <w:r w:rsidRPr="007A5A0D">
        <w:tab/>
      </w:r>
      <w:r w:rsidRPr="007A5A0D">
        <w:tab/>
      </w:r>
      <w:r w:rsidRPr="007A5A0D">
        <w:tab/>
      </w:r>
      <w:r w:rsidRPr="007A5A0D">
        <w:tab/>
      </w:r>
      <w:r w:rsidRPr="007A5A0D">
        <w:tab/>
      </w:r>
      <w:r w:rsidR="00A25315" w:rsidRPr="007A5A0D">
        <w:tab/>
        <w:t>ENUMERATED {ms0, ms50, ms100, ms200,</w:t>
      </w:r>
    </w:p>
    <w:p w:rsidR="00294F74" w:rsidRPr="007A5A0D" w:rsidRDefault="00A5022A"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A25315" w:rsidRPr="007A5A0D">
        <w:t xml:space="preserve"> ms300, ms400, ms500,</w:t>
      </w:r>
      <w:r w:rsidRPr="007A5A0D">
        <w:t xml:space="preserve"> </w:t>
      </w:r>
      <w:r w:rsidR="00A25315" w:rsidRPr="007A5A0D">
        <w:t>ms1000}</w:t>
      </w:r>
    </w:p>
    <w:p w:rsidR="00E25DDF" w:rsidRPr="007A5A0D" w:rsidRDefault="00294F74" w:rsidP="003D1AE8">
      <w:pPr>
        <w:pStyle w:val="PL"/>
        <w:shd w:val="clear" w:color="auto" w:fill="E6E6E6"/>
        <w:rPr>
          <w:lang w:eastAsia="zh-CN"/>
        </w:rPr>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A25315" w:rsidRPr="007A5A0D">
        <w:tab/>
      </w:r>
      <w:r w:rsidR="00A25315" w:rsidRPr="007A5A0D">
        <w:tab/>
      </w:r>
      <w:r w:rsidR="00A25315" w:rsidRPr="007A5A0D">
        <w:tab/>
      </w:r>
      <w:r w:rsidR="00A25315" w:rsidRPr="007A5A0D">
        <w:tab/>
        <w:t>OPTIONAL</w:t>
      </w:r>
      <w:r w:rsidR="00E25DDF" w:rsidRPr="007A5A0D">
        <w:rPr>
          <w:lang w:eastAsia="zh-CN"/>
        </w:rPr>
        <w:t>,</w:t>
      </w:r>
      <w:r w:rsidR="00A25315" w:rsidRPr="007A5A0D">
        <w:tab/>
      </w:r>
      <w:r w:rsidR="00A25315" w:rsidRPr="007A5A0D">
        <w:tab/>
        <w:t>-- Need ON</w:t>
      </w:r>
    </w:p>
    <w:p w:rsidR="00177DB7" w:rsidRPr="007A5A0D" w:rsidRDefault="00177DB7" w:rsidP="003D1AE8">
      <w:pPr>
        <w:pStyle w:val="PL"/>
        <w:shd w:val="clear" w:color="auto" w:fill="E6E6E6"/>
        <w:rPr>
          <w:lang w:eastAsia="zh-CN"/>
        </w:rPr>
      </w:pPr>
      <w:r w:rsidRPr="007A5A0D">
        <w:rPr>
          <w:lang w:eastAsia="zh-CN"/>
        </w:rPr>
        <w:tab/>
      </w:r>
      <w:r w:rsidRPr="007A5A0D">
        <w:rPr>
          <w:lang w:eastAsia="zh-CN"/>
        </w:rPr>
        <w:tab/>
        <w:t>reducedMeasPerformance-r12</w:t>
      </w:r>
      <w:r w:rsidRPr="007A5A0D">
        <w:rPr>
          <w:lang w:eastAsia="zh-CN"/>
        </w:rPr>
        <w:tab/>
      </w:r>
      <w:r w:rsidRPr="007A5A0D">
        <w:rPr>
          <w:lang w:eastAsia="zh-CN"/>
        </w:rPr>
        <w:tab/>
        <w:t xml:space="preserve">BOOLEAN </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OPTIONAL,</w:t>
      </w:r>
      <w:r w:rsidRPr="007A5A0D">
        <w:rPr>
          <w:lang w:eastAsia="zh-CN"/>
        </w:rPr>
        <w:tab/>
        <w:t xml:space="preserve"> </w:t>
      </w:r>
      <w:r w:rsidRPr="007A5A0D">
        <w:rPr>
          <w:lang w:eastAsia="zh-CN"/>
        </w:rPr>
        <w:tab/>
        <w:t>-- Need ON</w:t>
      </w:r>
    </w:p>
    <w:p w:rsidR="00A25315" w:rsidRPr="007A5A0D" w:rsidRDefault="00E25DDF" w:rsidP="003D1AE8">
      <w:pPr>
        <w:pStyle w:val="PL"/>
        <w:shd w:val="clear" w:color="auto" w:fill="E6E6E6"/>
      </w:pPr>
      <w:r w:rsidRPr="007A5A0D">
        <w:rPr>
          <w:lang w:eastAsia="zh-CN"/>
        </w:rPr>
        <w:tab/>
      </w:r>
      <w:r w:rsidRPr="007A5A0D">
        <w:rPr>
          <w:lang w:eastAsia="zh-CN"/>
        </w:rPr>
        <w:tab/>
      </w:r>
      <w:r w:rsidRPr="007A5A0D">
        <w:rPr>
          <w:rFonts w:eastAsia="MS Mincho"/>
        </w:rPr>
        <w:t>measDS-</w:t>
      </w:r>
      <w:r w:rsidRPr="007A5A0D">
        <w:t>Config</w:t>
      </w:r>
      <w:r w:rsidRPr="007A5A0D">
        <w:rPr>
          <w:rFonts w:eastAsia="MS Mincho"/>
        </w:rPr>
        <w:t>-</w:t>
      </w:r>
      <w:r w:rsidRPr="007A5A0D">
        <w:t>r1</w:t>
      </w:r>
      <w:r w:rsidRPr="007A5A0D">
        <w:rPr>
          <w:lang w:eastAsia="zh-CN"/>
        </w:rPr>
        <w:t>2</w:t>
      </w:r>
      <w:r w:rsidRPr="007A5A0D">
        <w:rPr>
          <w:rFonts w:eastAsia="MS Mincho"/>
        </w:rPr>
        <w:tab/>
      </w:r>
      <w:r w:rsidRPr="007A5A0D">
        <w:rPr>
          <w:rFonts w:eastAsia="MS Mincho"/>
        </w:rPr>
        <w:tab/>
      </w:r>
      <w:r w:rsidRPr="007A5A0D">
        <w:rPr>
          <w:rFonts w:eastAsia="MS Mincho"/>
        </w:rPr>
        <w:tab/>
      </w:r>
      <w:r w:rsidRPr="007A5A0D">
        <w:rPr>
          <w:rFonts w:eastAsia="MS Mincho"/>
        </w:rPr>
        <w:tab/>
        <w:t>MeasDS-</w:t>
      </w:r>
      <w:r w:rsidRPr="007A5A0D">
        <w:t>Config</w:t>
      </w:r>
      <w:r w:rsidRPr="007A5A0D">
        <w:rPr>
          <w:rFonts w:eastAsia="MS Mincho"/>
        </w:rPr>
        <w:t>-r12</w:t>
      </w:r>
      <w:r w:rsidRPr="007A5A0D">
        <w:rPr>
          <w:rFonts w:eastAsia="MS Mincho"/>
        </w:rPr>
        <w:tab/>
      </w:r>
      <w:r w:rsidRPr="007A5A0D">
        <w:rPr>
          <w:rFonts w:eastAsia="MS Mincho"/>
        </w:rPr>
        <w:tab/>
      </w:r>
      <w:r w:rsidRPr="007A5A0D">
        <w:rPr>
          <w:rFonts w:eastAsia="MS Mincho"/>
        </w:rPr>
        <w:tab/>
      </w:r>
      <w:r w:rsidRPr="007A5A0D">
        <w:t>OPTIONAL</w:t>
      </w:r>
      <w:r w:rsidRPr="007A5A0D">
        <w:tab/>
      </w:r>
      <w:r w:rsidRPr="007A5A0D">
        <w:tab/>
        <w:t>-- Need ON</w:t>
      </w:r>
    </w:p>
    <w:p w:rsidR="00A25315" w:rsidRPr="007A5A0D" w:rsidRDefault="00A25315"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54361B" w:rsidRPr="007A5A0D" w:rsidRDefault="0054361B" w:rsidP="003D1AE8">
      <w:pPr>
        <w:pStyle w:val="PL"/>
        <w:shd w:val="clear" w:color="auto" w:fill="E6E6E6"/>
      </w:pPr>
      <w:r w:rsidRPr="007A5A0D">
        <w:t>MeasObjectEUTRA-v9e0 ::=</w:t>
      </w:r>
      <w:r w:rsidRPr="007A5A0D">
        <w:tab/>
      </w:r>
      <w:r w:rsidRPr="007A5A0D">
        <w:tab/>
      </w:r>
      <w:r w:rsidRPr="007A5A0D">
        <w:tab/>
        <w:t>SEQUENCE {</w:t>
      </w:r>
    </w:p>
    <w:p w:rsidR="0054361B" w:rsidRPr="007A5A0D" w:rsidRDefault="0054361B" w:rsidP="003D1AE8">
      <w:pPr>
        <w:pStyle w:val="PL"/>
        <w:shd w:val="clear" w:color="auto" w:fill="E6E6E6"/>
      </w:pPr>
      <w:r w:rsidRPr="007A5A0D">
        <w:tab/>
        <w:t>carrierFreq-v9e0</w:t>
      </w:r>
      <w:r w:rsidRPr="007A5A0D">
        <w:tab/>
      </w:r>
      <w:r w:rsidRPr="007A5A0D">
        <w:tab/>
      </w:r>
      <w:r w:rsidRPr="007A5A0D">
        <w:tab/>
      </w:r>
      <w:r w:rsidRPr="007A5A0D">
        <w:tab/>
      </w:r>
      <w:r w:rsidRPr="007A5A0D">
        <w:tab/>
        <w:t>ARFCN-ValueEUTRA-v9e0</w:t>
      </w:r>
    </w:p>
    <w:p w:rsidR="0054361B" w:rsidRPr="007A5A0D" w:rsidRDefault="0054361B" w:rsidP="003D1AE8">
      <w:pPr>
        <w:pStyle w:val="PL"/>
        <w:shd w:val="clear" w:color="auto" w:fill="E6E6E6"/>
      </w:pPr>
      <w:r w:rsidRPr="007A5A0D">
        <w:t>}</w:t>
      </w:r>
    </w:p>
    <w:p w:rsidR="0054361B" w:rsidRPr="007A5A0D" w:rsidRDefault="0054361B" w:rsidP="003D1AE8">
      <w:pPr>
        <w:pStyle w:val="PL"/>
        <w:shd w:val="clear" w:color="auto" w:fill="E6E6E6"/>
      </w:pPr>
    </w:p>
    <w:p w:rsidR="00756B72" w:rsidRPr="007A5A0D" w:rsidRDefault="00756B72" w:rsidP="003D1AE8">
      <w:pPr>
        <w:pStyle w:val="PL"/>
        <w:shd w:val="clear" w:color="auto" w:fill="E6E6E6"/>
      </w:pPr>
      <w:r w:rsidRPr="007A5A0D">
        <w:t>CellsToAddModList ::=</w:t>
      </w:r>
      <w:r w:rsidRPr="007A5A0D">
        <w:tab/>
      </w:r>
      <w:r w:rsidRPr="007A5A0D">
        <w:tab/>
      </w:r>
      <w:r w:rsidRPr="007A5A0D">
        <w:tab/>
      </w:r>
      <w:r w:rsidRPr="007A5A0D">
        <w:tab/>
        <w:t>SEQUENCE (SIZE (1..maxCellMeas)) OF CellsToAddMod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CellsToAddMod ::=</w:t>
      </w:r>
      <w:r w:rsidRPr="007A5A0D">
        <w:tab/>
        <w:t>SEQUENCE {</w:t>
      </w:r>
    </w:p>
    <w:p w:rsidR="00756B72" w:rsidRPr="007A5A0D" w:rsidRDefault="00756B72" w:rsidP="003D1AE8">
      <w:pPr>
        <w:pStyle w:val="PL"/>
        <w:shd w:val="clear" w:color="auto" w:fill="E6E6E6"/>
      </w:pPr>
      <w:r w:rsidRPr="007A5A0D">
        <w:tab/>
        <w:t>cellIndex</w:t>
      </w:r>
      <w:r w:rsidRPr="007A5A0D">
        <w:tab/>
      </w:r>
      <w:r w:rsidRPr="007A5A0D">
        <w:tab/>
      </w:r>
      <w:r w:rsidRPr="007A5A0D">
        <w:tab/>
      </w:r>
      <w:r w:rsidRPr="007A5A0D">
        <w:tab/>
      </w:r>
      <w:r w:rsidRPr="007A5A0D">
        <w:tab/>
      </w:r>
      <w:r w:rsidRPr="007A5A0D">
        <w:tab/>
      </w:r>
      <w:r w:rsidRPr="007A5A0D">
        <w:tab/>
        <w:t>INTEGER (1..maxCellMeas),</w:t>
      </w:r>
    </w:p>
    <w:p w:rsidR="00756B72" w:rsidRPr="007A5A0D" w:rsidRDefault="00756B72" w:rsidP="003D1AE8">
      <w:pPr>
        <w:pStyle w:val="PL"/>
        <w:shd w:val="clear" w:color="auto" w:fill="E6E6E6"/>
      </w:pPr>
      <w:r w:rsidRPr="007A5A0D">
        <w:tab/>
        <w:t>physCellId</w:t>
      </w:r>
      <w:r w:rsidRPr="007A5A0D">
        <w:tab/>
      </w:r>
      <w:r w:rsidRPr="007A5A0D">
        <w:tab/>
      </w:r>
      <w:r w:rsidRPr="007A5A0D">
        <w:tab/>
      </w:r>
      <w:r w:rsidRPr="007A5A0D">
        <w:tab/>
      </w:r>
      <w:r w:rsidRPr="007A5A0D">
        <w:tab/>
      </w:r>
      <w:r w:rsidRPr="007A5A0D">
        <w:tab/>
      </w:r>
      <w:r w:rsidRPr="007A5A0D">
        <w:tab/>
        <w:t>PhysCellId,</w:t>
      </w:r>
    </w:p>
    <w:p w:rsidR="00756B72" w:rsidRPr="007A5A0D" w:rsidRDefault="00756B72" w:rsidP="003D1AE8">
      <w:pPr>
        <w:pStyle w:val="PL"/>
        <w:shd w:val="clear" w:color="auto" w:fill="E6E6E6"/>
      </w:pPr>
      <w:r w:rsidRPr="007A5A0D">
        <w:tab/>
        <w:t>cellIndividualOffset</w:t>
      </w:r>
      <w:r w:rsidRPr="007A5A0D">
        <w:tab/>
      </w:r>
      <w:r w:rsidRPr="007A5A0D">
        <w:tab/>
      </w:r>
      <w:r w:rsidRPr="007A5A0D">
        <w:tab/>
      </w:r>
      <w:r w:rsidRPr="007A5A0D">
        <w:tab/>
        <w:t>Q-OffsetRange</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BlackCellsToAddModList ::=</w:t>
      </w:r>
      <w:r w:rsidRPr="007A5A0D">
        <w:tab/>
      </w:r>
      <w:r w:rsidRPr="007A5A0D">
        <w:tab/>
      </w:r>
      <w:r w:rsidRPr="007A5A0D">
        <w:tab/>
        <w:t>SEQUENCE (SIZE (1..maxCellMeas)) OF BlackCellsToAddMod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BlackCellsToAddMod ::=</w:t>
      </w:r>
      <w:r w:rsidRPr="007A5A0D">
        <w:tab/>
        <w:t>SEQUENCE {</w:t>
      </w:r>
    </w:p>
    <w:p w:rsidR="00756B72" w:rsidRPr="007A5A0D" w:rsidRDefault="00756B72" w:rsidP="003D1AE8">
      <w:pPr>
        <w:pStyle w:val="PL"/>
        <w:shd w:val="clear" w:color="auto" w:fill="E6E6E6"/>
      </w:pPr>
      <w:r w:rsidRPr="007A5A0D">
        <w:tab/>
        <w:t>cellIndex</w:t>
      </w:r>
      <w:r w:rsidRPr="007A5A0D">
        <w:tab/>
      </w:r>
      <w:r w:rsidRPr="007A5A0D">
        <w:tab/>
      </w:r>
      <w:r w:rsidRPr="007A5A0D">
        <w:tab/>
      </w:r>
      <w:r w:rsidRPr="007A5A0D">
        <w:tab/>
      </w:r>
      <w:r w:rsidRPr="007A5A0D">
        <w:tab/>
      </w:r>
      <w:r w:rsidRPr="007A5A0D">
        <w:tab/>
      </w:r>
      <w:r w:rsidRPr="007A5A0D">
        <w:tab/>
        <w:t>INTEGER (1..maxCellMeas),</w:t>
      </w:r>
    </w:p>
    <w:p w:rsidR="00756B72" w:rsidRPr="007A5A0D" w:rsidRDefault="00756B72" w:rsidP="003D1AE8">
      <w:pPr>
        <w:pStyle w:val="PL"/>
        <w:shd w:val="clear" w:color="auto" w:fill="E6E6E6"/>
      </w:pPr>
      <w:r w:rsidRPr="007A5A0D">
        <w:tab/>
        <w:t>physCellIdRange</w:t>
      </w:r>
      <w:r w:rsidRPr="007A5A0D">
        <w:tab/>
      </w:r>
      <w:r w:rsidRPr="007A5A0D">
        <w:tab/>
      </w:r>
      <w:r w:rsidRPr="007A5A0D">
        <w:tab/>
      </w:r>
      <w:r w:rsidRPr="007A5A0D">
        <w:tab/>
      </w:r>
      <w:r w:rsidRPr="007A5A0D">
        <w:tab/>
      </w:r>
      <w:r w:rsidRPr="007A5A0D">
        <w:tab/>
        <w:t>PhysCellIdRange</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MeasCycleSCell-r10 ::=</w:t>
      </w:r>
      <w:r w:rsidRPr="007A5A0D">
        <w:tab/>
      </w:r>
      <w:r w:rsidRPr="007A5A0D">
        <w:tab/>
      </w:r>
      <w:r w:rsidRPr="007A5A0D">
        <w:tab/>
      </w:r>
      <w:r w:rsidRPr="007A5A0D">
        <w:tab/>
        <w:t>ENUMERATED {sf160, sf256, sf320, sf512,</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sf640, sf1024, sf1280, spare1}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MeasSubframePatternConfigNeigh-r10 ::=</w:t>
      </w:r>
      <w:r w:rsidRPr="007A5A0D">
        <w:tab/>
        <w:t>CHOICE {</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measSubframePatternNeigh-r10</w:t>
      </w:r>
      <w:r w:rsidRPr="007A5A0D">
        <w:tab/>
      </w:r>
      <w:r w:rsidRPr="007A5A0D">
        <w:tab/>
      </w:r>
      <w:r w:rsidRPr="007A5A0D">
        <w:tab/>
        <w:t>MeasSubframePattern-r10,</w:t>
      </w:r>
    </w:p>
    <w:p w:rsidR="00756B72" w:rsidRPr="007A5A0D" w:rsidRDefault="00756B72" w:rsidP="003D1AE8">
      <w:pPr>
        <w:pStyle w:val="PL"/>
        <w:shd w:val="clear" w:color="auto" w:fill="E6E6E6"/>
      </w:pPr>
      <w:r w:rsidRPr="007A5A0D">
        <w:tab/>
      </w:r>
      <w:r w:rsidRPr="007A5A0D">
        <w:tab/>
        <w:t>measSubframeCellList-r10</w:t>
      </w:r>
      <w:r w:rsidRPr="007A5A0D">
        <w:tab/>
      </w:r>
      <w:r w:rsidRPr="007A5A0D">
        <w:tab/>
      </w:r>
      <w:r w:rsidRPr="007A5A0D">
        <w:tab/>
      </w:r>
      <w:r w:rsidRPr="007A5A0D">
        <w:tab/>
        <w:t>MeasSubframeCellList-r10</w:t>
      </w:r>
      <w:r w:rsidRPr="007A5A0D">
        <w:tab/>
        <w:t>OPTIONAL</w:t>
      </w:r>
      <w:r w:rsidRPr="007A5A0D">
        <w:tab/>
        <w:t xml:space="preserve">-- Cond </w:t>
      </w:r>
      <w:r w:rsidR="00791E44" w:rsidRPr="007A5A0D">
        <w:t>always</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MeasSubframeCellList-r10 ::=</w:t>
      </w:r>
      <w:r w:rsidRPr="007A5A0D">
        <w:tab/>
        <w:t>SEQUENCE (SIZE (1..maxCellMeas)) OF PhysCellIdRange</w:t>
      </w:r>
    </w:p>
    <w:p w:rsidR="00756B72" w:rsidRPr="007A5A0D" w:rsidRDefault="00756B72" w:rsidP="003D1AE8">
      <w:pPr>
        <w:pStyle w:val="PL"/>
        <w:shd w:val="clear" w:color="auto" w:fill="E6E6E6"/>
      </w:pPr>
    </w:p>
    <w:p w:rsidR="003300EE" w:rsidRPr="007A5A0D" w:rsidRDefault="003300EE" w:rsidP="003D1AE8">
      <w:pPr>
        <w:pStyle w:val="PL"/>
        <w:shd w:val="clear" w:color="auto" w:fill="E6E6E6"/>
      </w:pPr>
      <w:r w:rsidRPr="007A5A0D">
        <w:t>AltTTT-CellsToAddModList-r12 ::=</w:t>
      </w:r>
      <w:r w:rsidRPr="007A5A0D">
        <w:tab/>
        <w:t>SEQUENCE (SIZE (1..maxCellMeas)) OF AltTTT-CellsToAddMod-r12</w:t>
      </w:r>
    </w:p>
    <w:p w:rsidR="003300EE" w:rsidRPr="007A5A0D" w:rsidRDefault="003300EE" w:rsidP="003D1AE8">
      <w:pPr>
        <w:pStyle w:val="PL"/>
        <w:shd w:val="clear" w:color="auto" w:fill="E6E6E6"/>
      </w:pPr>
    </w:p>
    <w:p w:rsidR="003300EE" w:rsidRPr="007A5A0D" w:rsidRDefault="003300EE" w:rsidP="003D1AE8">
      <w:pPr>
        <w:pStyle w:val="PL"/>
        <w:shd w:val="clear" w:color="auto" w:fill="E6E6E6"/>
      </w:pPr>
      <w:r w:rsidRPr="007A5A0D">
        <w:t>AltTTT-CellsToAddMod-r12 ::=</w:t>
      </w:r>
      <w:r w:rsidRPr="007A5A0D">
        <w:tab/>
        <w:t>SEQUENCE {</w:t>
      </w:r>
    </w:p>
    <w:p w:rsidR="003300EE" w:rsidRPr="007A5A0D" w:rsidRDefault="003300EE" w:rsidP="003D1AE8">
      <w:pPr>
        <w:pStyle w:val="PL"/>
        <w:shd w:val="clear" w:color="auto" w:fill="E6E6E6"/>
      </w:pPr>
      <w:r w:rsidRPr="007A5A0D">
        <w:tab/>
        <w:t>cellIndex</w:t>
      </w:r>
      <w:r w:rsidR="007A1D84" w:rsidRPr="007A5A0D">
        <w:t>-r12</w:t>
      </w:r>
      <w:r w:rsidRPr="007A5A0D">
        <w:tab/>
      </w:r>
      <w:r w:rsidRPr="007A5A0D">
        <w:tab/>
      </w:r>
      <w:r w:rsidRPr="007A5A0D">
        <w:tab/>
      </w:r>
      <w:r w:rsidRPr="007A5A0D">
        <w:tab/>
      </w:r>
      <w:r w:rsidRPr="007A5A0D">
        <w:tab/>
      </w:r>
      <w:r w:rsidRPr="007A5A0D">
        <w:tab/>
      </w:r>
      <w:r w:rsidRPr="007A5A0D">
        <w:tab/>
        <w:t>INTEGER (1..maxCellMeas),</w:t>
      </w:r>
    </w:p>
    <w:p w:rsidR="003300EE" w:rsidRPr="007A5A0D" w:rsidRDefault="003300EE" w:rsidP="003D1AE8">
      <w:pPr>
        <w:pStyle w:val="PL"/>
        <w:shd w:val="clear" w:color="auto" w:fill="E6E6E6"/>
      </w:pPr>
      <w:r w:rsidRPr="007A5A0D">
        <w:tab/>
        <w:t>physCellIdRange</w:t>
      </w:r>
      <w:r w:rsidR="007A1D84" w:rsidRPr="007A5A0D">
        <w:t>-r12</w:t>
      </w:r>
      <w:r w:rsidRPr="007A5A0D">
        <w:tab/>
      </w:r>
      <w:r w:rsidRPr="007A5A0D">
        <w:tab/>
      </w:r>
      <w:r w:rsidRPr="007A5A0D">
        <w:tab/>
      </w:r>
      <w:r w:rsidRPr="007A5A0D">
        <w:tab/>
      </w:r>
      <w:r w:rsidRPr="007A5A0D">
        <w:tab/>
      </w:r>
      <w:r w:rsidRPr="007A5A0D">
        <w:tab/>
        <w:t>PhysCellIdRange</w:t>
      </w:r>
    </w:p>
    <w:p w:rsidR="003300EE" w:rsidRPr="007A5A0D" w:rsidRDefault="003300EE" w:rsidP="003D1AE8">
      <w:pPr>
        <w:pStyle w:val="PL"/>
        <w:shd w:val="clear" w:color="auto" w:fill="E6E6E6"/>
      </w:pPr>
      <w:r w:rsidRPr="007A5A0D">
        <w:t>}</w:t>
      </w:r>
    </w:p>
    <w:p w:rsidR="003300EE" w:rsidRPr="007A5A0D" w:rsidRDefault="003300EE"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MeasObjectEUTRA</w:t>
            </w:r>
            <w:r w:rsidRPr="007A5A0D">
              <w:rPr>
                <w:iCs/>
                <w:noProof/>
                <w:lang w:eastAsia="en-GB"/>
              </w:rPr>
              <w:t xml:space="preserve"> field descriptions</w:t>
            </w:r>
          </w:p>
        </w:tc>
      </w:tr>
      <w:tr w:rsidR="007A5A0D" w:rsidRPr="007A5A0D" w:rsidTr="00970390">
        <w:trPr>
          <w:cantSplit/>
          <w:trHeight w:val="52"/>
        </w:trPr>
        <w:tc>
          <w:tcPr>
            <w:tcW w:w="9639" w:type="dxa"/>
          </w:tcPr>
          <w:p w:rsidR="003300EE" w:rsidRPr="007A5A0D" w:rsidRDefault="003300EE" w:rsidP="003D1AE8">
            <w:pPr>
              <w:keepNext/>
              <w:keepLines/>
              <w:spacing w:after="0"/>
              <w:rPr>
                <w:rFonts w:ascii="Arial" w:hAnsi="Arial" w:cs="Arial"/>
                <w:b/>
                <w:i/>
                <w:sz w:val="18"/>
              </w:rPr>
            </w:pPr>
            <w:r w:rsidRPr="007A5A0D">
              <w:rPr>
                <w:rFonts w:ascii="Arial" w:hAnsi="Arial" w:cs="Arial"/>
                <w:b/>
                <w:i/>
                <w:sz w:val="18"/>
              </w:rPr>
              <w:t>altTTT-CellsToAddModList</w:t>
            </w:r>
          </w:p>
          <w:p w:rsidR="003300EE" w:rsidRPr="007A5A0D" w:rsidRDefault="003300EE" w:rsidP="003D1AE8">
            <w:pPr>
              <w:keepNext/>
              <w:keepLines/>
              <w:spacing w:after="0"/>
              <w:rPr>
                <w:rFonts w:ascii="Arial" w:hAnsi="Arial" w:cs="Arial"/>
                <w:b/>
                <w:bCs/>
                <w:i/>
                <w:iCs/>
                <w:noProof/>
                <w:sz w:val="18"/>
                <w:szCs w:val="18"/>
              </w:rPr>
            </w:pPr>
            <w:r w:rsidRPr="007A5A0D">
              <w:rPr>
                <w:rFonts w:ascii="Arial" w:hAnsi="Arial" w:cs="Arial"/>
                <w:sz w:val="18"/>
              </w:rPr>
              <w:t xml:space="preserve">List of cells to add/ modify in the cell list for which the alternative time to trigger specified by </w:t>
            </w:r>
            <w:r w:rsidRPr="007A5A0D">
              <w:rPr>
                <w:rFonts w:ascii="Arial" w:hAnsi="Arial" w:cs="Arial"/>
                <w:i/>
                <w:sz w:val="18"/>
              </w:rPr>
              <w:t>alternativeTimeToTrigger</w:t>
            </w:r>
            <w:r w:rsidRPr="007A5A0D">
              <w:rPr>
                <w:rFonts w:ascii="Arial" w:hAnsi="Arial" w:cs="Arial"/>
                <w:sz w:val="18"/>
              </w:rPr>
              <w:t xml:space="preserve"> in</w:t>
            </w:r>
            <w:r w:rsidRPr="007A5A0D">
              <w:t xml:space="preserve"> </w:t>
            </w:r>
            <w:r w:rsidRPr="007A5A0D">
              <w:rPr>
                <w:rFonts w:ascii="Arial" w:hAnsi="Arial" w:cs="Arial"/>
                <w:i/>
                <w:sz w:val="18"/>
              </w:rPr>
              <w:t>reportConfigEUTRA</w:t>
            </w:r>
            <w:r w:rsidRPr="007A5A0D">
              <w:rPr>
                <w:rFonts w:ascii="Arial" w:hAnsi="Arial" w:cs="Arial"/>
                <w:sz w:val="18"/>
              </w:rPr>
              <w:t>, if configured, applies.</w:t>
            </w:r>
          </w:p>
        </w:tc>
      </w:tr>
      <w:tr w:rsidR="007A5A0D" w:rsidRPr="007A5A0D" w:rsidTr="00970390">
        <w:trPr>
          <w:cantSplit/>
          <w:trHeight w:val="52"/>
        </w:trPr>
        <w:tc>
          <w:tcPr>
            <w:tcW w:w="9639" w:type="dxa"/>
          </w:tcPr>
          <w:p w:rsidR="003300EE" w:rsidRPr="007A5A0D" w:rsidRDefault="003300EE" w:rsidP="003D1AE8">
            <w:pPr>
              <w:keepNext/>
              <w:keepLines/>
              <w:spacing w:after="0"/>
              <w:rPr>
                <w:rFonts w:ascii="Arial" w:hAnsi="Arial" w:cs="Arial"/>
                <w:b/>
                <w:i/>
                <w:sz w:val="18"/>
              </w:rPr>
            </w:pPr>
            <w:r w:rsidRPr="007A5A0D">
              <w:rPr>
                <w:rFonts w:ascii="Arial" w:hAnsi="Arial" w:cs="Arial"/>
                <w:b/>
                <w:i/>
                <w:sz w:val="18"/>
              </w:rPr>
              <w:t>altTTT-CellsToRemoveList</w:t>
            </w:r>
          </w:p>
          <w:p w:rsidR="003300EE" w:rsidRPr="007A5A0D" w:rsidRDefault="003300EE" w:rsidP="003D1AE8">
            <w:pPr>
              <w:keepNext/>
              <w:keepLines/>
              <w:spacing w:after="0"/>
              <w:rPr>
                <w:rFonts w:ascii="Arial" w:hAnsi="Arial" w:cs="Arial"/>
                <w:b/>
                <w:bCs/>
                <w:i/>
                <w:iCs/>
                <w:noProof/>
                <w:sz w:val="18"/>
                <w:szCs w:val="18"/>
              </w:rPr>
            </w:pPr>
            <w:r w:rsidRPr="007A5A0D">
              <w:rPr>
                <w:rFonts w:ascii="Arial" w:hAnsi="Arial" w:cs="Arial"/>
                <w:sz w:val="18"/>
              </w:rPr>
              <w:t>List of cells to remove from the list of cells for alternative time to trigger.</w:t>
            </w:r>
          </w:p>
        </w:tc>
      </w:tr>
      <w:tr w:rsidR="007A5A0D" w:rsidRPr="007A5A0D" w:rsidTr="003C6FE0">
        <w:trPr>
          <w:cantSplit/>
          <w:trHeight w:val="52"/>
        </w:trPr>
        <w:tc>
          <w:tcPr>
            <w:tcW w:w="9639" w:type="dxa"/>
          </w:tcPr>
          <w:p w:rsidR="00756B72" w:rsidRPr="007A5A0D" w:rsidRDefault="00756B72" w:rsidP="003D1AE8">
            <w:pPr>
              <w:pStyle w:val="TAL"/>
              <w:rPr>
                <w:b/>
                <w:bCs/>
                <w:i/>
                <w:noProof/>
                <w:lang w:eastAsia="en-GB"/>
              </w:rPr>
            </w:pPr>
            <w:r w:rsidRPr="007A5A0D">
              <w:rPr>
                <w:b/>
                <w:bCs/>
                <w:i/>
                <w:noProof/>
                <w:lang w:eastAsia="en-GB"/>
              </w:rPr>
              <w:t>blackCellsToAddModList</w:t>
            </w:r>
          </w:p>
          <w:p w:rsidR="00756B72" w:rsidRPr="007A5A0D" w:rsidRDefault="00756B72" w:rsidP="003D1AE8">
            <w:pPr>
              <w:pStyle w:val="TAL"/>
              <w:rPr>
                <w:iCs/>
                <w:noProof/>
                <w:lang w:eastAsia="en-GB"/>
              </w:rPr>
            </w:pPr>
            <w:r w:rsidRPr="007A5A0D">
              <w:rPr>
                <w:iCs/>
                <w:noProof/>
                <w:lang w:eastAsia="en-GB"/>
              </w:rPr>
              <w:t>List of cells to add/ modify in the black list of cells.</w:t>
            </w:r>
          </w:p>
        </w:tc>
      </w:tr>
      <w:tr w:rsidR="007A5A0D" w:rsidRPr="007A5A0D" w:rsidTr="003C6FE0">
        <w:trPr>
          <w:cantSplit/>
          <w:trHeight w:val="52"/>
        </w:trPr>
        <w:tc>
          <w:tcPr>
            <w:tcW w:w="9639" w:type="dxa"/>
          </w:tcPr>
          <w:p w:rsidR="00756B72" w:rsidRPr="007A5A0D" w:rsidRDefault="00756B72" w:rsidP="003D1AE8">
            <w:pPr>
              <w:pStyle w:val="TAL"/>
              <w:rPr>
                <w:b/>
                <w:bCs/>
                <w:i/>
                <w:noProof/>
                <w:lang w:eastAsia="en-GB"/>
              </w:rPr>
            </w:pPr>
            <w:r w:rsidRPr="007A5A0D">
              <w:rPr>
                <w:b/>
                <w:bCs/>
                <w:i/>
                <w:noProof/>
                <w:lang w:eastAsia="en-GB"/>
              </w:rPr>
              <w:t>blackCellsToRemoveList</w:t>
            </w:r>
          </w:p>
          <w:p w:rsidR="00756B72" w:rsidRPr="007A5A0D" w:rsidRDefault="00756B72" w:rsidP="003D1AE8">
            <w:pPr>
              <w:pStyle w:val="TAL"/>
              <w:rPr>
                <w:iCs/>
                <w:noProof/>
                <w:lang w:eastAsia="en-GB"/>
              </w:rPr>
            </w:pPr>
            <w:r w:rsidRPr="007A5A0D">
              <w:rPr>
                <w:iCs/>
                <w:noProof/>
                <w:lang w:eastAsia="en-GB"/>
              </w:rPr>
              <w:t>List of cells to remove from the black list of cells.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carrierFreq</w:t>
            </w:r>
          </w:p>
          <w:p w:rsidR="00756B72" w:rsidRPr="007A5A0D" w:rsidRDefault="00756B72" w:rsidP="003D1AE8">
            <w:pPr>
              <w:pStyle w:val="TAL"/>
              <w:rPr>
                <w:lang w:eastAsia="en-GB"/>
              </w:rPr>
            </w:pPr>
            <w:r w:rsidRPr="007A5A0D">
              <w:rPr>
                <w:lang w:eastAsia="en-GB"/>
              </w:rPr>
              <w:t>Identifies E</w:t>
            </w:r>
            <w:r w:rsidRPr="007A5A0D">
              <w:rPr>
                <w:lang w:eastAsia="en-GB"/>
              </w:rPr>
              <w:noBreakHyphen/>
              <w:t>UTRA carrier frequency for which this configuration is valid.</w:t>
            </w:r>
            <w:r w:rsidR="00D90351" w:rsidRPr="007A5A0D">
              <w:rPr>
                <w:lang w:eastAsia="en-GB"/>
              </w:rPr>
              <w:t xml:space="preserve"> </w:t>
            </w:r>
            <w:r w:rsidR="00D90351" w:rsidRPr="007A5A0D">
              <w:rPr>
                <w:bCs/>
                <w:noProof/>
                <w:lang w:eastAsia="ko-KR"/>
              </w:rPr>
              <w:t>E-UTRAN does not configure more than one measurement object for the same physical frequency regardless of the E-ARFCN used to indicate this.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cellIndex</w:t>
            </w:r>
          </w:p>
          <w:p w:rsidR="00756B72" w:rsidRPr="007A5A0D" w:rsidRDefault="00756B72" w:rsidP="003D1AE8">
            <w:pPr>
              <w:pStyle w:val="TAL"/>
              <w:rPr>
                <w:lang w:eastAsia="en-GB"/>
              </w:rPr>
            </w:pPr>
            <w:r w:rsidRPr="007A5A0D">
              <w:rPr>
                <w:lang w:eastAsia="en-GB"/>
              </w:rPr>
              <w:t>Entry index in the cell list. An entry may concern a range of cells, in which case this value applies to the entire range.</w:t>
            </w:r>
          </w:p>
        </w:tc>
      </w:tr>
      <w:tr w:rsidR="007A5A0D" w:rsidRPr="007A5A0D" w:rsidTr="003C6FE0">
        <w:trPr>
          <w:cantSplit/>
          <w:trHeight w:val="52"/>
        </w:trPr>
        <w:tc>
          <w:tcPr>
            <w:tcW w:w="9639" w:type="dxa"/>
            <w:tcBorders>
              <w:bottom w:val="single" w:sz="4" w:space="0" w:color="808080"/>
            </w:tcBorders>
          </w:tcPr>
          <w:p w:rsidR="00756B72" w:rsidRPr="007A5A0D" w:rsidRDefault="00756B72" w:rsidP="003D1AE8">
            <w:pPr>
              <w:pStyle w:val="TAL"/>
              <w:rPr>
                <w:b/>
                <w:bCs/>
                <w:i/>
                <w:noProof/>
                <w:lang w:eastAsia="en-GB"/>
              </w:rPr>
            </w:pPr>
            <w:r w:rsidRPr="007A5A0D">
              <w:rPr>
                <w:b/>
                <w:bCs/>
                <w:i/>
                <w:noProof/>
                <w:lang w:eastAsia="en-GB"/>
              </w:rPr>
              <w:t>cellIndividualOffset</w:t>
            </w:r>
          </w:p>
          <w:p w:rsidR="00756B72" w:rsidRPr="007A5A0D" w:rsidRDefault="00756B72" w:rsidP="003D1AE8">
            <w:pPr>
              <w:pStyle w:val="TAL"/>
              <w:rPr>
                <w:lang w:eastAsia="en-GB"/>
              </w:rPr>
            </w:pPr>
            <w:r w:rsidRPr="007A5A0D">
              <w:rPr>
                <w:lang w:eastAsia="en-GB"/>
              </w:rPr>
              <w:t>Cell individual offset applicable to a specific cell. Value dB-24 corresponds to -24 dB, dB-22 corresponds to -22 dB and so on.</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cellsToAddModList</w:t>
            </w:r>
          </w:p>
          <w:p w:rsidR="00756B72" w:rsidRPr="007A5A0D" w:rsidRDefault="00756B72" w:rsidP="003D1AE8">
            <w:pPr>
              <w:pStyle w:val="TAL"/>
              <w:rPr>
                <w:lang w:eastAsia="en-GB"/>
              </w:rPr>
            </w:pPr>
            <w:r w:rsidRPr="007A5A0D">
              <w:rPr>
                <w:lang w:eastAsia="en-GB"/>
              </w:rPr>
              <w:t>List of cells to add/ modify in the cell list.</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cellsToRemoveList</w:t>
            </w:r>
          </w:p>
          <w:p w:rsidR="00756B72" w:rsidRPr="007A5A0D" w:rsidRDefault="00756B72" w:rsidP="003D1AE8">
            <w:pPr>
              <w:pStyle w:val="TAL"/>
              <w:rPr>
                <w:lang w:eastAsia="en-GB"/>
              </w:rPr>
            </w:pPr>
            <w:r w:rsidRPr="007A5A0D">
              <w:rPr>
                <w:lang w:eastAsia="en-GB"/>
              </w:rPr>
              <w:t>List of cells to remove from the cell list.</w:t>
            </w:r>
          </w:p>
        </w:tc>
      </w:tr>
      <w:tr w:rsidR="007A5A0D" w:rsidRPr="007A5A0D" w:rsidTr="003C6FE0">
        <w:trPr>
          <w:cantSplit/>
          <w:trHeight w:val="52"/>
        </w:trPr>
        <w:tc>
          <w:tcPr>
            <w:tcW w:w="9639" w:type="dxa"/>
            <w:tcBorders>
              <w:bottom w:val="single" w:sz="4" w:space="0" w:color="808080"/>
            </w:tcBorders>
          </w:tcPr>
          <w:p w:rsidR="00756B72" w:rsidRPr="007A5A0D" w:rsidRDefault="00756B72" w:rsidP="003D1AE8">
            <w:pPr>
              <w:keepNext/>
              <w:keepLines/>
              <w:spacing w:after="0"/>
              <w:rPr>
                <w:rFonts w:ascii="Arial" w:eastAsia="Malgun Gothic" w:hAnsi="Arial"/>
                <w:b/>
                <w:bCs/>
                <w:i/>
                <w:noProof/>
                <w:sz w:val="18"/>
              </w:rPr>
            </w:pPr>
            <w:r w:rsidRPr="007A5A0D">
              <w:rPr>
                <w:rFonts w:ascii="Arial" w:eastAsia="Malgun Gothic" w:hAnsi="Arial"/>
                <w:b/>
                <w:bCs/>
                <w:i/>
                <w:noProof/>
                <w:sz w:val="18"/>
              </w:rPr>
              <w:t>measCycleSCell</w:t>
            </w:r>
          </w:p>
          <w:p w:rsidR="00756B72" w:rsidRPr="007A5A0D" w:rsidRDefault="00756B72" w:rsidP="003D1AE8">
            <w:pPr>
              <w:keepNext/>
              <w:keepLines/>
              <w:spacing w:after="0"/>
              <w:rPr>
                <w:rFonts w:ascii="Arial" w:eastAsia="Malgun Gothic" w:hAnsi="Arial"/>
                <w:bCs/>
                <w:noProof/>
                <w:sz w:val="18"/>
              </w:rPr>
            </w:pPr>
            <w:r w:rsidRPr="007A5A0D">
              <w:rPr>
                <w:rFonts w:ascii="Arial" w:eastAsia="Malgun Gothic" w:hAnsi="Arial"/>
                <w:bCs/>
                <w:noProof/>
                <w:sz w:val="18"/>
              </w:rPr>
              <w:t xml:space="preserve">The parameter is used only when an SCell is configured on the frequency indicated by the </w:t>
            </w:r>
            <w:r w:rsidRPr="007A5A0D">
              <w:rPr>
                <w:rFonts w:ascii="Arial" w:eastAsia="Malgun Gothic" w:hAnsi="Arial"/>
                <w:bCs/>
                <w:i/>
                <w:noProof/>
                <w:sz w:val="18"/>
              </w:rPr>
              <w:t>measObject</w:t>
            </w:r>
            <w:r w:rsidRPr="007A5A0D">
              <w:rPr>
                <w:rFonts w:ascii="Arial" w:eastAsia="Malgun Gothic" w:hAnsi="Arial"/>
                <w:bCs/>
                <w:noProof/>
                <w:sz w:val="18"/>
              </w:rPr>
              <w:t xml:space="preserve"> and is in deactivated state, </w:t>
            </w:r>
            <w:r w:rsidRPr="007A5A0D">
              <w:rPr>
                <w:rFonts w:ascii="Arial" w:eastAsia="Malgun Gothic" w:hAnsi="Arial"/>
                <w:bCs/>
                <w:noProof/>
                <w:kern w:val="2"/>
                <w:sz w:val="18"/>
              </w:rPr>
              <w:t>see TS 36.133 [16</w:t>
            </w:r>
            <w:r w:rsidRPr="007A5A0D">
              <w:rPr>
                <w:rFonts w:ascii="Arial" w:hAnsi="Arial"/>
                <w:bCs/>
                <w:noProof/>
                <w:kern w:val="2"/>
                <w:sz w:val="18"/>
              </w:rPr>
              <w:t>, 8.3.3</w:t>
            </w:r>
            <w:r w:rsidRPr="007A5A0D">
              <w:rPr>
                <w:rFonts w:ascii="Arial" w:eastAsia="Malgun Gothic" w:hAnsi="Arial"/>
                <w:bCs/>
                <w:noProof/>
                <w:kern w:val="2"/>
                <w:sz w:val="18"/>
              </w:rPr>
              <w:t>]</w:t>
            </w:r>
            <w:r w:rsidR="00A84D0B" w:rsidRPr="007A5A0D">
              <w:rPr>
                <w:rFonts w:ascii="Arial" w:eastAsia="MS Mincho" w:hAnsi="Arial"/>
                <w:bCs/>
                <w:noProof/>
                <w:kern w:val="2"/>
                <w:sz w:val="18"/>
              </w:rPr>
              <w:t xml:space="preserve">. E-UTRAN configures the parameter whenever </w:t>
            </w:r>
            <w:r w:rsidR="00CC0BB4" w:rsidRPr="007A5A0D">
              <w:rPr>
                <w:rFonts w:ascii="Arial" w:eastAsia="MS Mincho" w:hAnsi="Arial"/>
                <w:bCs/>
                <w:noProof/>
                <w:kern w:val="2"/>
                <w:sz w:val="18"/>
              </w:rPr>
              <w:t xml:space="preserve">an </w:t>
            </w:r>
            <w:r w:rsidR="00A84D0B" w:rsidRPr="007A5A0D">
              <w:rPr>
                <w:rFonts w:ascii="Arial" w:eastAsia="Malgun Gothic" w:hAnsi="Arial"/>
                <w:bCs/>
                <w:noProof/>
                <w:sz w:val="18"/>
              </w:rPr>
              <w:t xml:space="preserve">SCell is configured on the frequency indicated by the </w:t>
            </w:r>
            <w:r w:rsidR="00A84D0B" w:rsidRPr="007A5A0D">
              <w:rPr>
                <w:rFonts w:ascii="Arial" w:eastAsia="Malgun Gothic" w:hAnsi="Arial"/>
                <w:bCs/>
                <w:i/>
                <w:noProof/>
                <w:sz w:val="18"/>
              </w:rPr>
              <w:t>measObject</w:t>
            </w:r>
            <w:r w:rsidR="00A84D0B" w:rsidRPr="007A5A0D">
              <w:rPr>
                <w:rFonts w:ascii="Arial" w:eastAsia="MS Mincho" w:hAnsi="Arial"/>
                <w:bCs/>
                <w:noProof/>
                <w:sz w:val="18"/>
              </w:rPr>
              <w:t>,</w:t>
            </w:r>
            <w:r w:rsidRPr="007A5A0D">
              <w:rPr>
                <w:rFonts w:ascii="Arial" w:eastAsia="Malgun Gothic" w:hAnsi="Arial"/>
                <w:bCs/>
                <w:noProof/>
                <w:kern w:val="2"/>
                <w:sz w:val="18"/>
              </w:rPr>
              <w:t xml:space="preserve"> </w:t>
            </w:r>
            <w:r w:rsidRPr="007A5A0D">
              <w:rPr>
                <w:rFonts w:ascii="Arial" w:eastAsia="Malgun Gothic" w:hAnsi="Arial"/>
                <w:bCs/>
                <w:noProof/>
                <w:sz w:val="18"/>
              </w:rPr>
              <w:t>but the field may also be signalled when an SCell is not configured.</w:t>
            </w:r>
            <w:r w:rsidRPr="007A5A0D">
              <w:t xml:space="preserve"> </w:t>
            </w:r>
            <w:r w:rsidRPr="007A5A0D">
              <w:rPr>
                <w:rFonts w:ascii="Arial" w:eastAsia="Malgun Gothic" w:hAnsi="Arial"/>
                <w:bCs/>
                <w:noProof/>
                <w:sz w:val="18"/>
              </w:rPr>
              <w:t xml:space="preserve">Value </w:t>
            </w:r>
            <w:r w:rsidRPr="007A5A0D">
              <w:rPr>
                <w:rFonts w:ascii="Arial" w:eastAsia="Malgun Gothic" w:hAnsi="Arial"/>
                <w:bCs/>
                <w:i/>
                <w:noProof/>
                <w:sz w:val="18"/>
              </w:rPr>
              <w:t>sf160</w:t>
            </w:r>
            <w:r w:rsidRPr="007A5A0D">
              <w:rPr>
                <w:rFonts w:ascii="Arial" w:eastAsia="Malgun Gothic" w:hAnsi="Arial"/>
                <w:bCs/>
                <w:noProof/>
                <w:sz w:val="18"/>
              </w:rPr>
              <w:t xml:space="preserve"> corresponds to 160 sub-frames, </w:t>
            </w:r>
            <w:r w:rsidRPr="007A5A0D">
              <w:rPr>
                <w:rFonts w:ascii="Arial" w:eastAsia="Malgun Gothic" w:hAnsi="Arial"/>
                <w:bCs/>
                <w:i/>
                <w:noProof/>
                <w:sz w:val="18"/>
              </w:rPr>
              <w:t>sf256</w:t>
            </w:r>
            <w:r w:rsidRPr="007A5A0D">
              <w:rPr>
                <w:rFonts w:ascii="Arial" w:eastAsia="Malgun Gothic" w:hAnsi="Arial"/>
                <w:bCs/>
                <w:noProof/>
                <w:sz w:val="18"/>
              </w:rPr>
              <w:t xml:space="preserve"> corresponds to 256 sub-frames and so on.</w:t>
            </w:r>
          </w:p>
        </w:tc>
      </w:tr>
      <w:tr w:rsidR="007A5A0D" w:rsidRPr="007A5A0D" w:rsidTr="00A9511D">
        <w:trPr>
          <w:cantSplit/>
          <w:trHeight w:val="52"/>
        </w:trPr>
        <w:tc>
          <w:tcPr>
            <w:tcW w:w="9639" w:type="dxa"/>
            <w:tcBorders>
              <w:bottom w:val="single" w:sz="4" w:space="0" w:color="808080"/>
            </w:tcBorders>
          </w:tcPr>
          <w:p w:rsidR="00E25DDF" w:rsidRPr="007A5A0D" w:rsidRDefault="00E25DDF" w:rsidP="003D1AE8">
            <w:pPr>
              <w:keepNext/>
              <w:keepLines/>
              <w:spacing w:after="0"/>
              <w:rPr>
                <w:rFonts w:ascii="Arial" w:eastAsia="Malgun Gothic" w:hAnsi="Arial"/>
                <w:b/>
                <w:bCs/>
                <w:i/>
                <w:noProof/>
                <w:sz w:val="18"/>
              </w:rPr>
            </w:pPr>
            <w:r w:rsidRPr="007A5A0D">
              <w:rPr>
                <w:rFonts w:ascii="Arial" w:eastAsia="Malgun Gothic" w:hAnsi="Arial"/>
                <w:b/>
                <w:bCs/>
                <w:i/>
                <w:noProof/>
                <w:sz w:val="18"/>
              </w:rPr>
              <w:t>measDS-Config</w:t>
            </w:r>
          </w:p>
          <w:p w:rsidR="00E25DDF" w:rsidRPr="007A5A0D" w:rsidRDefault="00E25DDF" w:rsidP="003D1AE8">
            <w:pPr>
              <w:keepNext/>
              <w:keepLines/>
              <w:spacing w:after="0"/>
              <w:rPr>
                <w:rFonts w:ascii="Arial" w:eastAsia="Malgun Gothic" w:hAnsi="Arial"/>
                <w:b/>
                <w:bCs/>
                <w:i/>
                <w:noProof/>
                <w:sz w:val="18"/>
              </w:rPr>
            </w:pPr>
            <w:r w:rsidRPr="007A5A0D">
              <w:rPr>
                <w:rFonts w:ascii="Arial" w:eastAsia="MS Mincho" w:hAnsi="Arial"/>
                <w:sz w:val="18"/>
              </w:rPr>
              <w:t>Parameters applicable t</w:t>
            </w:r>
            <w:r w:rsidRPr="007A5A0D">
              <w:rPr>
                <w:rFonts w:ascii="Arial" w:eastAsia="Malgun Gothic" w:hAnsi="Arial"/>
                <w:bCs/>
                <w:noProof/>
                <w:sz w:val="18"/>
              </w:rPr>
              <w:t xml:space="preserve">o </w:t>
            </w:r>
            <w:r w:rsidRPr="007A5A0D">
              <w:rPr>
                <w:rFonts w:ascii="Arial" w:hAnsi="Arial"/>
                <w:noProof/>
                <w:sz w:val="18"/>
                <w:lang w:eastAsia="zh-CN"/>
              </w:rPr>
              <w:t>discovery signals</w:t>
            </w:r>
            <w:r w:rsidRPr="007A5A0D">
              <w:rPr>
                <w:rFonts w:ascii="Arial" w:eastAsia="Malgun Gothic" w:hAnsi="Arial"/>
                <w:bCs/>
                <w:noProof/>
                <w:sz w:val="18"/>
              </w:rPr>
              <w:t xml:space="preserve"> measurement on the carrier frequency indicated by </w:t>
            </w:r>
            <w:r w:rsidRPr="007A5A0D">
              <w:rPr>
                <w:rFonts w:ascii="Arial" w:eastAsia="Malgun Gothic" w:hAnsi="Arial"/>
                <w:bCs/>
                <w:i/>
                <w:noProof/>
                <w:sz w:val="18"/>
              </w:rPr>
              <w:t>carrierFreq</w:t>
            </w:r>
            <w:r w:rsidRPr="007A5A0D">
              <w:rPr>
                <w:rFonts w:ascii="Arial" w:eastAsia="Malgun Gothic" w:hAnsi="Arial"/>
                <w:bCs/>
                <w:noProof/>
                <w:sz w:val="18"/>
              </w:rPr>
              <w:t>.</w:t>
            </w:r>
          </w:p>
        </w:tc>
      </w:tr>
      <w:tr w:rsidR="007A5A0D" w:rsidRPr="007A5A0D" w:rsidTr="003C6FE0">
        <w:trPr>
          <w:cantSplit/>
          <w:trHeight w:val="52"/>
        </w:trPr>
        <w:tc>
          <w:tcPr>
            <w:tcW w:w="9639" w:type="dxa"/>
            <w:tcBorders>
              <w:bottom w:val="single" w:sz="4" w:space="0" w:color="808080"/>
            </w:tcBorders>
          </w:tcPr>
          <w:p w:rsidR="00756B72" w:rsidRPr="007A5A0D" w:rsidRDefault="00756B72" w:rsidP="003D1AE8">
            <w:pPr>
              <w:pStyle w:val="TAL"/>
              <w:rPr>
                <w:b/>
                <w:i/>
                <w:lang w:eastAsia="en-GB"/>
              </w:rPr>
            </w:pPr>
            <w:r w:rsidRPr="007A5A0D">
              <w:rPr>
                <w:b/>
                <w:i/>
                <w:iCs/>
                <w:lang w:eastAsia="en-GB"/>
              </w:rPr>
              <w:t>measSubframe</w:t>
            </w:r>
            <w:r w:rsidRPr="007A5A0D">
              <w:rPr>
                <w:b/>
                <w:i/>
                <w:lang w:eastAsia="en-GB"/>
              </w:rPr>
              <w:t>CellList</w:t>
            </w:r>
          </w:p>
          <w:p w:rsidR="00756B72" w:rsidRPr="007A5A0D" w:rsidRDefault="00756B72" w:rsidP="003D1AE8">
            <w:pPr>
              <w:pStyle w:val="TAL"/>
              <w:rPr>
                <w:b/>
                <w:bCs/>
                <w:i/>
                <w:noProof/>
                <w:lang w:eastAsia="en-GB"/>
              </w:rPr>
            </w:pPr>
            <w:r w:rsidRPr="007A5A0D">
              <w:rPr>
                <w:iCs/>
                <w:noProof/>
                <w:lang w:eastAsia="en-GB"/>
              </w:rPr>
              <w:t xml:space="preserve">List of cells for which </w:t>
            </w:r>
            <w:r w:rsidRPr="007A5A0D">
              <w:rPr>
                <w:i/>
                <w:iCs/>
                <w:noProof/>
                <w:lang w:eastAsia="en-GB"/>
              </w:rPr>
              <w:t>measSubframePatternNeigh</w:t>
            </w:r>
            <w:r w:rsidRPr="007A5A0D">
              <w:rPr>
                <w:iCs/>
                <w:noProof/>
                <w:lang w:eastAsia="en-GB"/>
              </w:rPr>
              <w:t xml:space="preserve"> is applied.</w:t>
            </w:r>
          </w:p>
        </w:tc>
      </w:tr>
      <w:tr w:rsidR="007A5A0D" w:rsidRPr="007A5A0D" w:rsidTr="003C6FE0">
        <w:trPr>
          <w:cantSplit/>
          <w:trHeight w:val="52"/>
        </w:trPr>
        <w:tc>
          <w:tcPr>
            <w:tcW w:w="9639" w:type="dxa"/>
          </w:tcPr>
          <w:p w:rsidR="00756B72" w:rsidRPr="007A5A0D" w:rsidRDefault="00756B72" w:rsidP="003D1AE8">
            <w:pPr>
              <w:pStyle w:val="TAL"/>
              <w:rPr>
                <w:b/>
                <w:i/>
                <w:iCs/>
                <w:lang w:eastAsia="en-GB"/>
              </w:rPr>
            </w:pPr>
            <w:r w:rsidRPr="007A5A0D">
              <w:rPr>
                <w:b/>
                <w:i/>
                <w:lang w:eastAsia="en-GB"/>
              </w:rPr>
              <w:t>measSubframePatternNeigh</w:t>
            </w:r>
          </w:p>
          <w:p w:rsidR="00756B72" w:rsidRPr="007A5A0D" w:rsidRDefault="00756B72" w:rsidP="003D1AE8">
            <w:pPr>
              <w:pStyle w:val="TAL"/>
              <w:rPr>
                <w:b/>
                <w:bCs/>
                <w:i/>
                <w:noProof/>
                <w:lang w:eastAsia="en-GB"/>
              </w:rPr>
            </w:pPr>
            <w:r w:rsidRPr="007A5A0D">
              <w:rPr>
                <w:lang w:eastAsia="en-GB"/>
              </w:rPr>
              <w:t xml:space="preserve">Time domain measurement resource restriction pattern applicable to neighbour cell RSRP and RSRQ measurements on the carrier frequency indicated by </w:t>
            </w:r>
            <w:r w:rsidRPr="007A5A0D">
              <w:rPr>
                <w:bCs/>
                <w:i/>
                <w:noProof/>
                <w:lang w:eastAsia="en-GB"/>
              </w:rPr>
              <w:t>carrierFreq</w:t>
            </w:r>
            <w:r w:rsidRPr="007A5A0D">
              <w:rPr>
                <w:lang w:eastAsia="en-GB"/>
              </w:rPr>
              <w:t xml:space="preserve">. </w:t>
            </w:r>
            <w:r w:rsidRPr="007A5A0D">
              <w:rPr>
                <w:iCs/>
                <w:noProof/>
                <w:lang w:eastAsia="en-GB"/>
              </w:rPr>
              <w:t>F</w:t>
            </w:r>
            <w:r w:rsidRPr="007A5A0D">
              <w:rPr>
                <w:lang w:eastAsia="en-GB"/>
              </w:rPr>
              <w:t xml:space="preserve">or cells in </w:t>
            </w:r>
            <w:r w:rsidRPr="007A5A0D">
              <w:rPr>
                <w:i/>
                <w:iCs/>
                <w:lang w:eastAsia="en-GB"/>
              </w:rPr>
              <w:t>measSubframe</w:t>
            </w:r>
            <w:r w:rsidRPr="007A5A0D">
              <w:rPr>
                <w:i/>
                <w:lang w:eastAsia="en-GB"/>
              </w:rPr>
              <w:t>CellList</w:t>
            </w:r>
            <w:r w:rsidRPr="007A5A0D">
              <w:rPr>
                <w:lang w:eastAsia="en-GB"/>
              </w:rPr>
              <w:t xml:space="preserve"> the UE shall assume that the subframes indicated by </w:t>
            </w:r>
            <w:r w:rsidRPr="007A5A0D">
              <w:rPr>
                <w:i/>
                <w:lang w:eastAsia="en-GB"/>
              </w:rPr>
              <w:t>measSubframePatternNeigh</w:t>
            </w:r>
            <w:r w:rsidRPr="007A5A0D">
              <w:rPr>
                <w:lang w:eastAsia="en-GB"/>
              </w:rPr>
              <w:t xml:space="preserve"> are non-MBSFN subframes</w:t>
            </w:r>
            <w:r w:rsidR="00FF04C1" w:rsidRPr="007A5A0D">
              <w:rPr>
                <w:lang w:eastAsia="en-US"/>
              </w:rPr>
              <w:t>, and have the same special subframe configuration as PCell</w:t>
            </w:r>
            <w:r w:rsidRPr="007A5A0D">
              <w:rPr>
                <w:lang w:eastAsia="en-GB"/>
              </w:rPr>
              <w:t>.</w:t>
            </w:r>
          </w:p>
        </w:tc>
      </w:tr>
      <w:tr w:rsidR="007A5A0D" w:rsidRPr="007A5A0D" w:rsidTr="003C6FE0">
        <w:trPr>
          <w:cantSplit/>
          <w:trHeight w:val="52"/>
        </w:trPr>
        <w:tc>
          <w:tcPr>
            <w:tcW w:w="9639" w:type="dxa"/>
            <w:tcBorders>
              <w:bottom w:val="single" w:sz="4" w:space="0" w:color="808080"/>
            </w:tcBorders>
          </w:tcPr>
          <w:p w:rsidR="00756B72" w:rsidRPr="007A5A0D" w:rsidRDefault="00756B72" w:rsidP="003D1AE8">
            <w:pPr>
              <w:pStyle w:val="TAL"/>
              <w:rPr>
                <w:b/>
                <w:bCs/>
                <w:i/>
                <w:noProof/>
                <w:lang w:eastAsia="en-GB"/>
              </w:rPr>
            </w:pPr>
            <w:r w:rsidRPr="007A5A0D">
              <w:rPr>
                <w:b/>
                <w:bCs/>
                <w:i/>
                <w:noProof/>
                <w:lang w:eastAsia="en-GB"/>
              </w:rPr>
              <w:t>offsetFreq</w:t>
            </w:r>
          </w:p>
          <w:p w:rsidR="00756B72" w:rsidRPr="007A5A0D" w:rsidRDefault="00756B72" w:rsidP="003D1AE8">
            <w:pPr>
              <w:pStyle w:val="TAL"/>
              <w:rPr>
                <w:lang w:eastAsia="en-GB"/>
              </w:rPr>
            </w:pPr>
            <w:r w:rsidRPr="007A5A0D">
              <w:rPr>
                <w:lang w:eastAsia="en-GB"/>
              </w:rPr>
              <w:t>Offset value applicable to the carrier frequency. Value dB-24 corresponds to -24 dB, dB-22 corresponds to -22 dB and so on.</w:t>
            </w:r>
          </w:p>
        </w:tc>
      </w:tr>
      <w:tr w:rsidR="007A5A0D" w:rsidRPr="007A5A0D" w:rsidTr="003C6FE0">
        <w:trPr>
          <w:cantSplit/>
        </w:trPr>
        <w:tc>
          <w:tcPr>
            <w:tcW w:w="9639" w:type="dxa"/>
          </w:tcPr>
          <w:p w:rsidR="00756B72" w:rsidRPr="007A5A0D" w:rsidRDefault="00756B72" w:rsidP="003D1AE8">
            <w:pPr>
              <w:pStyle w:val="TAL"/>
              <w:rPr>
                <w:b/>
                <w:bCs/>
                <w:i/>
                <w:iCs/>
                <w:noProof/>
                <w:lang w:eastAsia="en-GB"/>
              </w:rPr>
            </w:pPr>
            <w:r w:rsidRPr="007A5A0D">
              <w:rPr>
                <w:b/>
                <w:bCs/>
                <w:i/>
                <w:iCs/>
                <w:noProof/>
                <w:lang w:eastAsia="en-GB"/>
              </w:rPr>
              <w:t>physCellId</w:t>
            </w:r>
          </w:p>
          <w:p w:rsidR="00756B72" w:rsidRPr="007A5A0D" w:rsidRDefault="00756B72" w:rsidP="003D1AE8">
            <w:pPr>
              <w:pStyle w:val="TAL"/>
              <w:rPr>
                <w:lang w:eastAsia="en-GB"/>
              </w:rPr>
            </w:pPr>
            <w:r w:rsidRPr="007A5A0D">
              <w:rPr>
                <w:lang w:eastAsia="en-GB"/>
              </w:rPr>
              <w:t>Physical cell identity of a cell in the cell list.</w:t>
            </w:r>
          </w:p>
        </w:tc>
      </w:tr>
      <w:tr w:rsidR="007A5A0D" w:rsidRPr="007A5A0D" w:rsidTr="003C6FE0">
        <w:trPr>
          <w:cantSplit/>
          <w:trHeight w:val="52"/>
        </w:trPr>
        <w:tc>
          <w:tcPr>
            <w:tcW w:w="9639" w:type="dxa"/>
          </w:tcPr>
          <w:p w:rsidR="00756B72" w:rsidRPr="007A5A0D" w:rsidRDefault="00756B72" w:rsidP="003D1AE8">
            <w:pPr>
              <w:pStyle w:val="TAL"/>
              <w:rPr>
                <w:b/>
                <w:bCs/>
                <w:i/>
                <w:noProof/>
                <w:lang w:eastAsia="en-GB"/>
              </w:rPr>
            </w:pPr>
            <w:r w:rsidRPr="007A5A0D">
              <w:rPr>
                <w:b/>
                <w:bCs/>
                <w:i/>
                <w:noProof/>
                <w:lang w:eastAsia="en-GB"/>
              </w:rPr>
              <w:t>physCellIdRange</w:t>
            </w:r>
          </w:p>
          <w:p w:rsidR="00756B72" w:rsidRPr="007A5A0D" w:rsidRDefault="00756B72" w:rsidP="003D1AE8">
            <w:pPr>
              <w:pStyle w:val="TAL"/>
              <w:rPr>
                <w:iCs/>
                <w:noProof/>
                <w:lang w:eastAsia="en-GB"/>
              </w:rPr>
            </w:pPr>
            <w:r w:rsidRPr="007A5A0D">
              <w:rPr>
                <w:iCs/>
                <w:noProof/>
                <w:lang w:eastAsia="en-GB"/>
              </w:rPr>
              <w:t>Physical cell identity or a range of physical cell identities.</w:t>
            </w:r>
          </w:p>
        </w:tc>
      </w:tr>
      <w:tr w:rsidR="007A5A0D" w:rsidRPr="007A5A0D" w:rsidTr="003C6FE0">
        <w:trPr>
          <w:cantSplit/>
          <w:trHeight w:val="52"/>
        </w:trPr>
        <w:tc>
          <w:tcPr>
            <w:tcW w:w="9639" w:type="dxa"/>
          </w:tcPr>
          <w:p w:rsidR="00177DB7" w:rsidRPr="007A5A0D" w:rsidRDefault="00177DB7" w:rsidP="003D1AE8">
            <w:pPr>
              <w:pStyle w:val="TAL"/>
              <w:rPr>
                <w:b/>
                <w:bCs/>
                <w:i/>
                <w:noProof/>
                <w:kern w:val="2"/>
                <w:lang w:eastAsia="en-GB"/>
              </w:rPr>
            </w:pPr>
            <w:r w:rsidRPr="007A5A0D">
              <w:rPr>
                <w:b/>
                <w:bCs/>
                <w:i/>
                <w:noProof/>
                <w:kern w:val="2"/>
                <w:lang w:eastAsia="en-GB"/>
              </w:rPr>
              <w:t>reducedMeasPerformance</w:t>
            </w:r>
          </w:p>
          <w:p w:rsidR="00177DB7" w:rsidRPr="007A5A0D" w:rsidRDefault="00177DB7" w:rsidP="003D1AE8">
            <w:pPr>
              <w:pStyle w:val="TAL"/>
              <w:rPr>
                <w:b/>
                <w:bCs/>
                <w:i/>
                <w:noProof/>
                <w:lang w:eastAsia="en-GB"/>
              </w:rPr>
            </w:pPr>
            <w:r w:rsidRPr="007A5A0D">
              <w:rPr>
                <w:bCs/>
                <w:iCs/>
                <w:lang w:eastAsia="en-GB"/>
              </w:rPr>
              <w:t xml:space="preserve">If set to </w:t>
            </w:r>
            <w:r w:rsidR="00294F74" w:rsidRPr="007A5A0D">
              <w:rPr>
                <w:bCs/>
                <w:i/>
                <w:iCs/>
                <w:lang w:eastAsia="en-GB"/>
              </w:rPr>
              <w:t>TRUE</w:t>
            </w:r>
            <w:r w:rsidRPr="007A5A0D">
              <w:rPr>
                <w:bCs/>
                <w:iCs/>
                <w:lang w:eastAsia="en-GB"/>
              </w:rPr>
              <w:t>, the EUTRA carrier frequency is configured for reduced measurement performance, otherwise it is configured for normal measurement performance, see TS 36.133 [16].</w:t>
            </w:r>
          </w:p>
        </w:tc>
      </w:tr>
      <w:tr w:rsidR="007A5A0D" w:rsidRPr="007A5A0D" w:rsidTr="003C6FE0">
        <w:trPr>
          <w:cantSplit/>
          <w:trHeight w:val="52"/>
        </w:trPr>
        <w:tc>
          <w:tcPr>
            <w:tcW w:w="9639" w:type="dxa"/>
          </w:tcPr>
          <w:p w:rsidR="00A25315" w:rsidRPr="007A5A0D" w:rsidRDefault="00A25315" w:rsidP="003D1AE8">
            <w:pPr>
              <w:keepNext/>
              <w:keepLines/>
              <w:spacing w:after="0"/>
              <w:rPr>
                <w:rFonts w:ascii="Arial" w:hAnsi="Arial" w:cs="Arial"/>
                <w:b/>
                <w:bCs/>
                <w:i/>
                <w:iCs/>
                <w:noProof/>
                <w:sz w:val="18"/>
                <w:szCs w:val="18"/>
              </w:rPr>
            </w:pPr>
            <w:r w:rsidRPr="007A5A0D">
              <w:rPr>
                <w:rFonts w:ascii="Arial" w:hAnsi="Arial" w:cs="Arial"/>
                <w:b/>
                <w:bCs/>
                <w:i/>
                <w:iCs/>
                <w:noProof/>
                <w:sz w:val="18"/>
                <w:szCs w:val="18"/>
              </w:rPr>
              <w:t>t312</w:t>
            </w:r>
          </w:p>
          <w:p w:rsidR="00A25315" w:rsidRPr="007A5A0D" w:rsidRDefault="00A25315" w:rsidP="003D1AE8">
            <w:pPr>
              <w:pStyle w:val="TAL"/>
              <w:rPr>
                <w:b/>
                <w:bCs/>
                <w:i/>
                <w:noProof/>
                <w:lang w:eastAsia="en-GB"/>
              </w:rPr>
            </w:pPr>
            <w:r w:rsidRPr="007A5A0D">
              <w:rPr>
                <w:lang w:eastAsia="en-GB"/>
              </w:rPr>
              <w:t xml:space="preserve">The value of timer T312. Value </w:t>
            </w:r>
            <w:r w:rsidRPr="007A5A0D">
              <w:rPr>
                <w:i/>
                <w:lang w:eastAsia="en-GB"/>
              </w:rPr>
              <w:t>ms0</w:t>
            </w:r>
            <w:r w:rsidRPr="007A5A0D">
              <w:rPr>
                <w:lang w:eastAsia="en-GB"/>
              </w:rPr>
              <w:t xml:space="preserve"> represents 0 ms, </w:t>
            </w:r>
            <w:r w:rsidRPr="007A5A0D">
              <w:rPr>
                <w:i/>
                <w:lang w:eastAsia="en-GB"/>
              </w:rPr>
              <w:t>ms50</w:t>
            </w:r>
            <w:r w:rsidRPr="007A5A0D">
              <w:rPr>
                <w:lang w:eastAsia="en-GB"/>
              </w:rPr>
              <w:t xml:space="preserve"> represents 50 ms and so on.</w:t>
            </w:r>
          </w:p>
        </w:tc>
      </w:tr>
      <w:tr w:rsidR="00756B72" w:rsidRPr="007A5A0D" w:rsidTr="003C6FE0">
        <w:trPr>
          <w:cantSplit/>
          <w:trHeight w:val="52"/>
        </w:trPr>
        <w:tc>
          <w:tcPr>
            <w:tcW w:w="9639" w:type="dxa"/>
          </w:tcPr>
          <w:p w:rsidR="00756B72" w:rsidRPr="007A5A0D" w:rsidRDefault="00756B72" w:rsidP="003D1AE8">
            <w:pPr>
              <w:keepNext/>
              <w:keepLines/>
              <w:spacing w:after="0"/>
              <w:rPr>
                <w:rFonts w:ascii="Arial" w:hAnsi="Arial" w:cs="Arial"/>
                <w:b/>
                <w:bCs/>
                <w:i/>
                <w:iCs/>
                <w:noProof/>
                <w:sz w:val="18"/>
                <w:szCs w:val="18"/>
              </w:rPr>
            </w:pPr>
            <w:r w:rsidRPr="007A5A0D">
              <w:rPr>
                <w:rFonts w:ascii="Arial" w:hAnsi="Arial" w:cs="Arial"/>
                <w:b/>
                <w:bCs/>
                <w:i/>
                <w:iCs/>
                <w:noProof/>
                <w:sz w:val="18"/>
                <w:szCs w:val="18"/>
              </w:rPr>
              <w:t>widebandRSRQ-Meas</w:t>
            </w:r>
          </w:p>
          <w:p w:rsidR="00756B72" w:rsidRPr="007A5A0D" w:rsidRDefault="00756B72" w:rsidP="003D1AE8">
            <w:pPr>
              <w:keepNext/>
              <w:keepLines/>
              <w:spacing w:after="0"/>
              <w:rPr>
                <w:rFonts w:ascii="Arial" w:hAnsi="Arial" w:cs="Arial"/>
                <w:b/>
                <w:bCs/>
                <w:i/>
                <w:noProof/>
                <w:sz w:val="18"/>
                <w:szCs w:val="18"/>
              </w:rPr>
            </w:pPr>
            <w:r w:rsidRPr="007A5A0D">
              <w:rPr>
                <w:rFonts w:ascii="Arial" w:hAnsi="Arial" w:cs="Arial"/>
                <w:sz w:val="18"/>
                <w:szCs w:val="18"/>
              </w:rPr>
              <w:t xml:space="preserve">If this field is set to </w:t>
            </w:r>
            <w:r w:rsidRPr="007A5A0D">
              <w:rPr>
                <w:rFonts w:ascii="Arial" w:hAnsi="Arial" w:cs="Arial"/>
                <w:i/>
                <w:sz w:val="18"/>
                <w:szCs w:val="18"/>
              </w:rPr>
              <w:t>TRUE</w:t>
            </w:r>
            <w:r w:rsidRPr="007A5A0D">
              <w:rPr>
                <w:rFonts w:ascii="Arial" w:hAnsi="Arial" w:cs="Arial"/>
                <w:sz w:val="18"/>
                <w:szCs w:val="18"/>
              </w:rPr>
              <w:t>, the UE shall, when performing RSRQ measurements, use a wider bandwidth in accordance with TS 36.133 [16].</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iCs/>
                <w:lang w:eastAsia="en-GB"/>
              </w:rPr>
            </w:pPr>
            <w:r w:rsidRPr="007A5A0D">
              <w:rPr>
                <w:iCs/>
                <w:lang w:eastAsia="en-GB"/>
              </w:rPr>
              <w:t>Conditional presence</w:t>
            </w:r>
          </w:p>
        </w:tc>
        <w:tc>
          <w:tcPr>
            <w:tcW w:w="7371" w:type="dxa"/>
          </w:tcPr>
          <w:p w:rsidR="00756B72" w:rsidRPr="007A5A0D" w:rsidRDefault="00756B72" w:rsidP="003D1AE8">
            <w:pPr>
              <w:pStyle w:val="TAH"/>
              <w:rPr>
                <w:lang w:eastAsia="en-GB"/>
              </w:rPr>
            </w:pPr>
            <w:r w:rsidRPr="007A5A0D">
              <w:rPr>
                <w:iCs/>
                <w:lang w:eastAsia="en-GB"/>
              </w:rPr>
              <w:t>Explanation</w:t>
            </w:r>
          </w:p>
        </w:tc>
      </w:tr>
      <w:tr w:rsidR="007A5A0D" w:rsidRPr="007A5A0D" w:rsidTr="003C6FE0">
        <w:trPr>
          <w:cantSplit/>
        </w:trPr>
        <w:tc>
          <w:tcPr>
            <w:tcW w:w="2268" w:type="dxa"/>
          </w:tcPr>
          <w:p w:rsidR="00756B72" w:rsidRPr="007A5A0D" w:rsidRDefault="006F6DA1" w:rsidP="003D1AE8">
            <w:pPr>
              <w:pStyle w:val="TAL"/>
              <w:rPr>
                <w:i/>
                <w:noProof/>
                <w:lang w:eastAsia="en-GB"/>
              </w:rPr>
            </w:pPr>
            <w:r w:rsidRPr="007A5A0D">
              <w:rPr>
                <w:i/>
                <w:noProof/>
                <w:lang w:eastAsia="en-GB"/>
              </w:rPr>
              <w:t>always</w:t>
            </w:r>
          </w:p>
        </w:tc>
        <w:tc>
          <w:tcPr>
            <w:tcW w:w="7371" w:type="dxa"/>
          </w:tcPr>
          <w:p w:rsidR="00756B72" w:rsidRPr="007A5A0D" w:rsidRDefault="00756B72" w:rsidP="003D1AE8">
            <w:pPr>
              <w:pStyle w:val="TAL"/>
              <w:rPr>
                <w:iCs/>
                <w:noProof/>
                <w:lang w:eastAsia="en-GB"/>
              </w:rPr>
            </w:pPr>
            <w:r w:rsidRPr="007A5A0D">
              <w:rPr>
                <w:lang w:eastAsia="en-GB"/>
              </w:rPr>
              <w:t>The field is mandatory present</w:t>
            </w:r>
            <w:r w:rsidRPr="007A5A0D">
              <w:rPr>
                <w:iCs/>
                <w:noProof/>
                <w:lang w:eastAsia="en-GB"/>
              </w:rPr>
              <w:t>.</w:t>
            </w:r>
          </w:p>
        </w:tc>
      </w:tr>
      <w:tr w:rsidR="00756B72" w:rsidRPr="007A5A0D" w:rsidTr="003C6FE0">
        <w:trPr>
          <w:cantSplit/>
        </w:trPr>
        <w:tc>
          <w:tcPr>
            <w:tcW w:w="2268" w:type="dxa"/>
          </w:tcPr>
          <w:p w:rsidR="00756B72" w:rsidRPr="007A5A0D" w:rsidRDefault="00756B72" w:rsidP="003D1AE8">
            <w:pPr>
              <w:keepNext/>
              <w:keepLines/>
              <w:spacing w:after="0"/>
              <w:rPr>
                <w:rFonts w:ascii="Arial" w:hAnsi="Arial" w:cs="Arial"/>
                <w:i/>
                <w:noProof/>
                <w:sz w:val="18"/>
                <w:szCs w:val="18"/>
              </w:rPr>
            </w:pPr>
            <w:r w:rsidRPr="007A5A0D">
              <w:rPr>
                <w:rFonts w:ascii="Arial" w:hAnsi="Arial" w:cs="Arial"/>
                <w:i/>
                <w:noProof/>
                <w:sz w:val="18"/>
                <w:szCs w:val="18"/>
              </w:rPr>
              <w:t>WB-RSRQ</w:t>
            </w:r>
          </w:p>
        </w:tc>
        <w:tc>
          <w:tcPr>
            <w:tcW w:w="7371" w:type="dxa"/>
          </w:tcPr>
          <w:p w:rsidR="00756B72" w:rsidRPr="007A5A0D" w:rsidRDefault="00756B72" w:rsidP="003D1AE8">
            <w:pPr>
              <w:keepNext/>
              <w:keepLines/>
              <w:spacing w:after="0"/>
              <w:rPr>
                <w:rFonts w:ascii="Arial" w:hAnsi="Arial" w:cs="Arial"/>
                <w:sz w:val="18"/>
                <w:szCs w:val="18"/>
              </w:rPr>
            </w:pPr>
            <w:r w:rsidRPr="007A5A0D">
              <w:rPr>
                <w:rFonts w:ascii="Arial" w:hAnsi="Arial" w:cs="Arial"/>
                <w:sz w:val="18"/>
                <w:szCs w:val="18"/>
              </w:rPr>
              <w:t xml:space="preserve">The field is optionally present, need ON, if the measurement bandwidth indicated by </w:t>
            </w:r>
            <w:r w:rsidRPr="007A5A0D">
              <w:rPr>
                <w:rFonts w:ascii="Arial" w:hAnsi="Arial" w:cs="Arial"/>
                <w:i/>
                <w:sz w:val="18"/>
                <w:szCs w:val="18"/>
              </w:rPr>
              <w:t>allowedMeasBandwidth</w:t>
            </w:r>
            <w:r w:rsidRPr="007A5A0D">
              <w:rPr>
                <w:rFonts w:ascii="Arial" w:hAnsi="Arial" w:cs="Arial"/>
                <w:sz w:val="18"/>
                <w:szCs w:val="18"/>
              </w:rPr>
              <w:t xml:space="preserve"> is 50 resource blocks or larger; otherwise it is not present</w:t>
            </w:r>
            <w:r w:rsidR="006F6DA1" w:rsidRPr="007A5A0D">
              <w:rPr>
                <w:rFonts w:ascii="Arial" w:hAnsi="Arial" w:cs="Arial"/>
                <w:sz w:val="18"/>
                <w:szCs w:val="18"/>
              </w:rPr>
              <w:t xml:space="preserve"> and the UE shall delete any existing value for this field, if configured</w:t>
            </w:r>
            <w:r w:rsidRPr="007A5A0D">
              <w:rPr>
                <w:rFonts w:ascii="Arial" w:hAnsi="Arial" w:cs="Arial"/>
                <w:sz w:val="18"/>
                <w:szCs w:val="18"/>
              </w:rPr>
              <w:t>.</w:t>
            </w:r>
          </w:p>
        </w:tc>
      </w:tr>
    </w:tbl>
    <w:p w:rsidR="00756B72" w:rsidRPr="007A5A0D" w:rsidRDefault="00756B72" w:rsidP="003D1AE8"/>
    <w:p w:rsidR="00756B72" w:rsidRPr="007A5A0D" w:rsidRDefault="00756B72" w:rsidP="003D1AE8">
      <w:pPr>
        <w:pStyle w:val="Heading4"/>
      </w:pPr>
      <w:bookmarkStart w:id="1810" w:name="_Toc5815102"/>
      <w:bookmarkStart w:id="1811" w:name="_Toc52542568"/>
      <w:bookmarkStart w:id="1812" w:name="_Toc52543587"/>
      <w:r w:rsidRPr="007A5A0D">
        <w:t>–</w:t>
      </w:r>
      <w:r w:rsidRPr="007A5A0D">
        <w:tab/>
      </w:r>
      <w:r w:rsidRPr="007A5A0D">
        <w:rPr>
          <w:i/>
          <w:noProof/>
        </w:rPr>
        <w:t>MeasObjectGERAN</w:t>
      </w:r>
      <w:bookmarkEnd w:id="1810"/>
      <w:bookmarkEnd w:id="1811"/>
      <w:bookmarkEnd w:id="1812"/>
    </w:p>
    <w:p w:rsidR="00756B72" w:rsidRPr="007A5A0D" w:rsidRDefault="00756B72" w:rsidP="003D1AE8">
      <w:r w:rsidRPr="007A5A0D">
        <w:t xml:space="preserve">The IE </w:t>
      </w:r>
      <w:r w:rsidRPr="007A5A0D">
        <w:rPr>
          <w:i/>
          <w:noProof/>
        </w:rPr>
        <w:t>MeasObjectGERAN</w:t>
      </w:r>
      <w:r w:rsidRPr="007A5A0D">
        <w:t xml:space="preserve"> specifies information applicable for inter-RAT GERAN neighbouring frequencies.</w:t>
      </w:r>
    </w:p>
    <w:p w:rsidR="00756B72" w:rsidRPr="007A5A0D" w:rsidRDefault="00756B72" w:rsidP="003D1AE8">
      <w:pPr>
        <w:pStyle w:val="TH"/>
      </w:pPr>
      <w:r w:rsidRPr="007A5A0D">
        <w:rPr>
          <w:i/>
          <w:noProof/>
        </w:rPr>
        <w:lastRenderedPageBreak/>
        <w:t>MeasObjectGERAN</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bookmarkStart w:id="1813" w:name="OLE_LINK50"/>
      <w:bookmarkStart w:id="1814" w:name="OLE_LINK51"/>
      <w:r w:rsidRPr="007A5A0D">
        <w:t>MeasObjectGERAN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carrierFreqs</w:t>
      </w:r>
      <w:r w:rsidRPr="007A5A0D">
        <w:tab/>
      </w:r>
      <w:r w:rsidRPr="007A5A0D">
        <w:tab/>
      </w:r>
      <w:r w:rsidRPr="007A5A0D">
        <w:tab/>
      </w:r>
      <w:r w:rsidRPr="007A5A0D">
        <w:tab/>
      </w:r>
      <w:r w:rsidRPr="007A5A0D">
        <w:tab/>
      </w:r>
      <w:r w:rsidRPr="007A5A0D">
        <w:tab/>
        <w:t>CarrierFreqsGERAN,</w:t>
      </w:r>
    </w:p>
    <w:p w:rsidR="00756B72" w:rsidRPr="007A5A0D" w:rsidRDefault="00756B72" w:rsidP="003D1AE8">
      <w:pPr>
        <w:pStyle w:val="PL"/>
        <w:shd w:val="clear" w:color="auto" w:fill="E6E6E6"/>
      </w:pPr>
      <w:r w:rsidRPr="007A5A0D">
        <w:tab/>
        <w:t>offsetFreq</w:t>
      </w:r>
      <w:r w:rsidRPr="007A5A0D">
        <w:tab/>
      </w:r>
      <w:r w:rsidRPr="007A5A0D">
        <w:tab/>
      </w:r>
      <w:r w:rsidRPr="007A5A0D">
        <w:tab/>
      </w:r>
      <w:r w:rsidRPr="007A5A0D">
        <w:tab/>
      </w:r>
      <w:r w:rsidRPr="007A5A0D">
        <w:tab/>
      </w:r>
      <w:r w:rsidRPr="007A5A0D">
        <w:tab/>
      </w:r>
      <w:r w:rsidRPr="007A5A0D">
        <w:tab/>
        <w:t>Q-OffsetRangeInterRAT</w:t>
      </w:r>
      <w:r w:rsidRPr="007A5A0D">
        <w:tab/>
      </w:r>
      <w:r w:rsidRPr="007A5A0D">
        <w:tab/>
        <w:t>DEFAULT 0,</w:t>
      </w:r>
    </w:p>
    <w:p w:rsidR="00756B72" w:rsidRPr="007A5A0D" w:rsidRDefault="00756B72" w:rsidP="003D1AE8">
      <w:pPr>
        <w:pStyle w:val="PL"/>
        <w:shd w:val="clear" w:color="auto" w:fill="E6E6E6"/>
      </w:pPr>
      <w:r w:rsidRPr="007A5A0D">
        <w:tab/>
        <w:t>ncc-Permitted</w:t>
      </w:r>
      <w:r w:rsidRPr="007A5A0D">
        <w:tab/>
      </w:r>
      <w:r w:rsidRPr="007A5A0D">
        <w:tab/>
      </w:r>
      <w:r w:rsidRPr="007A5A0D">
        <w:tab/>
      </w:r>
      <w:r w:rsidRPr="007A5A0D">
        <w:tab/>
      </w:r>
      <w:r w:rsidRPr="007A5A0D">
        <w:tab/>
      </w:r>
      <w:r w:rsidRPr="007A5A0D">
        <w:tab/>
        <w:t>BIT STRING(SIZE (8))</w:t>
      </w:r>
      <w:r w:rsidRPr="007A5A0D">
        <w:tab/>
      </w:r>
      <w:r w:rsidRPr="007A5A0D">
        <w:tab/>
        <w:t>DEFAULT '11111111'B,</w:t>
      </w:r>
    </w:p>
    <w:p w:rsidR="00756B72" w:rsidRPr="007A5A0D" w:rsidRDefault="00756B72" w:rsidP="003D1AE8">
      <w:pPr>
        <w:pStyle w:val="PL"/>
        <w:shd w:val="clear" w:color="auto" w:fill="E6E6E6"/>
      </w:pPr>
      <w:r w:rsidRPr="007A5A0D">
        <w:tab/>
        <w:t>cellForWhichToReportCGI</w:t>
      </w:r>
      <w:r w:rsidRPr="007A5A0D">
        <w:tab/>
      </w:r>
      <w:r w:rsidRPr="007A5A0D">
        <w:tab/>
      </w:r>
      <w:r w:rsidRPr="007A5A0D">
        <w:tab/>
      </w:r>
      <w:r w:rsidRPr="007A5A0D">
        <w:tab/>
        <w:t>PhysCellIdGERAN</w:t>
      </w:r>
      <w:r w:rsidRPr="007A5A0D">
        <w:tab/>
      </w:r>
      <w:r w:rsidRPr="007A5A0D">
        <w:tab/>
      </w:r>
      <w:r w:rsidRPr="007A5A0D">
        <w:tab/>
      </w:r>
      <w:r w:rsidRPr="007A5A0D">
        <w:tab/>
        <w:t xml:space="preserve">OPTIONAL, </w:t>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bookmarkEnd w:id="1813"/>
    <w:bookmarkEnd w:id="1814"/>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MeasObjectGERAN</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ncc-Permitted</w:t>
            </w:r>
          </w:p>
          <w:p w:rsidR="00756B72" w:rsidRPr="007A5A0D" w:rsidRDefault="00756B72" w:rsidP="003D1AE8">
            <w:pPr>
              <w:pStyle w:val="TAL"/>
              <w:rPr>
                <w:lang w:eastAsia="en-GB"/>
              </w:rPr>
            </w:pPr>
            <w:r w:rsidRPr="007A5A0D">
              <w:rPr>
                <w:lang w:eastAsia="en-GB"/>
              </w:rPr>
              <w:t>Field encoded as a bit map, where bit N is set to "0" if a BCCH carrier with NCC = N-1 is not permitted for monitoring and set to "1" if a BCCH carrier with NCC = N-1 is permitted for monitoring; N = 1 to 8; bit 1 of the bitmap is the leading bit of the bit string.</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carrierFreqs</w:t>
            </w:r>
          </w:p>
          <w:p w:rsidR="00756B72" w:rsidRPr="007A5A0D" w:rsidRDefault="00756B72" w:rsidP="003D1AE8">
            <w:pPr>
              <w:pStyle w:val="TAL"/>
              <w:rPr>
                <w:lang w:eastAsia="en-GB"/>
              </w:rPr>
            </w:pPr>
            <w:r w:rsidRPr="007A5A0D">
              <w:rPr>
                <w:lang w:eastAsia="en-GB"/>
              </w:rPr>
              <w:t xml:space="preserve">If E-UTRAN includes </w:t>
            </w:r>
            <w:r w:rsidRPr="007A5A0D">
              <w:rPr>
                <w:i/>
                <w:lang w:eastAsia="en-GB"/>
              </w:rPr>
              <w:t>cellForWhichToReportCGI</w:t>
            </w:r>
            <w:r w:rsidRPr="007A5A0D">
              <w:rPr>
                <w:lang w:eastAsia="en-GB"/>
              </w:rPr>
              <w:t xml:space="preserve">, </w:t>
            </w:r>
            <w:r w:rsidRPr="007A5A0D">
              <w:rPr>
                <w:noProof/>
                <w:lang w:eastAsia="en-GB"/>
              </w:rPr>
              <w:t xml:space="preserve">it includes only </w:t>
            </w:r>
            <w:r w:rsidRPr="007A5A0D">
              <w:rPr>
                <w:lang w:eastAsia="en-GB"/>
              </w:rPr>
              <w:t xml:space="preserve">one GERAN ARFCN value in </w:t>
            </w:r>
            <w:r w:rsidRPr="007A5A0D">
              <w:rPr>
                <w:i/>
                <w:noProof/>
                <w:lang w:eastAsia="en-GB"/>
              </w:rPr>
              <w:t>carrierFreqs</w:t>
            </w:r>
            <w:r w:rsidRPr="007A5A0D">
              <w:rPr>
                <w:lang w:eastAsia="en-GB"/>
              </w:rPr>
              <w:t>.</w:t>
            </w:r>
          </w:p>
        </w:tc>
      </w:tr>
    </w:tbl>
    <w:p w:rsidR="00756B72" w:rsidRPr="007A5A0D" w:rsidRDefault="00756B72" w:rsidP="003D1AE8"/>
    <w:p w:rsidR="00756B72" w:rsidRPr="007A5A0D" w:rsidRDefault="00756B72" w:rsidP="003D1AE8">
      <w:pPr>
        <w:pStyle w:val="Heading4"/>
      </w:pPr>
      <w:bookmarkStart w:id="1815" w:name="_Toc5815103"/>
      <w:bookmarkStart w:id="1816" w:name="_Toc52542569"/>
      <w:bookmarkStart w:id="1817" w:name="_Toc52543588"/>
      <w:r w:rsidRPr="007A5A0D">
        <w:t>–</w:t>
      </w:r>
      <w:r w:rsidRPr="007A5A0D">
        <w:tab/>
      </w:r>
      <w:r w:rsidRPr="007A5A0D">
        <w:rPr>
          <w:i/>
          <w:noProof/>
        </w:rPr>
        <w:t>MeasObjectId</w:t>
      </w:r>
      <w:bookmarkEnd w:id="1815"/>
      <w:bookmarkEnd w:id="1816"/>
      <w:bookmarkEnd w:id="1817"/>
    </w:p>
    <w:p w:rsidR="00756B72" w:rsidRPr="007A5A0D" w:rsidRDefault="00756B72" w:rsidP="003D1AE8">
      <w:r w:rsidRPr="007A5A0D">
        <w:t xml:space="preserve">The IE </w:t>
      </w:r>
      <w:r w:rsidRPr="007A5A0D">
        <w:rPr>
          <w:i/>
          <w:noProof/>
        </w:rPr>
        <w:t>MeasObjectId</w:t>
      </w:r>
      <w:r w:rsidRPr="007A5A0D">
        <w:t xml:space="preserve"> used to identify a measurement object configuration.</w:t>
      </w:r>
    </w:p>
    <w:p w:rsidR="00756B72" w:rsidRPr="007A5A0D" w:rsidRDefault="00756B72" w:rsidP="003D1AE8">
      <w:pPr>
        <w:pStyle w:val="TH"/>
      </w:pPr>
      <w:r w:rsidRPr="007A5A0D">
        <w:rPr>
          <w:i/>
          <w:noProof/>
        </w:rPr>
        <w:t>MeasObjectId</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MeasObjectId ::=</w:t>
      </w:r>
      <w:r w:rsidRPr="007A5A0D">
        <w:tab/>
      </w:r>
      <w:r w:rsidRPr="007A5A0D">
        <w:tab/>
      </w:r>
      <w:r w:rsidRPr="007A5A0D">
        <w:tab/>
      </w:r>
      <w:r w:rsidRPr="007A5A0D">
        <w:tab/>
      </w:r>
      <w:r w:rsidRPr="007A5A0D">
        <w:tab/>
        <w:t>INTEGER (1..maxObjectId)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818" w:name="_Toc5815104"/>
      <w:bookmarkStart w:id="1819" w:name="_Toc52542570"/>
      <w:bookmarkStart w:id="1820" w:name="_Toc52543589"/>
      <w:r w:rsidRPr="007A5A0D">
        <w:t>–</w:t>
      </w:r>
      <w:r w:rsidRPr="007A5A0D">
        <w:tab/>
      </w:r>
      <w:r w:rsidRPr="007A5A0D">
        <w:rPr>
          <w:i/>
          <w:noProof/>
        </w:rPr>
        <w:t>MeasObjectToAddModList</w:t>
      </w:r>
      <w:bookmarkEnd w:id="1818"/>
      <w:bookmarkEnd w:id="1819"/>
      <w:bookmarkEnd w:id="1820"/>
    </w:p>
    <w:p w:rsidR="00756B72" w:rsidRPr="007A5A0D" w:rsidRDefault="00756B72" w:rsidP="003D1AE8">
      <w:r w:rsidRPr="007A5A0D">
        <w:t xml:space="preserve">The IE </w:t>
      </w:r>
      <w:r w:rsidRPr="007A5A0D">
        <w:rPr>
          <w:i/>
          <w:noProof/>
        </w:rPr>
        <w:t>MeasObjectToAddModList</w:t>
      </w:r>
      <w:r w:rsidRPr="007A5A0D">
        <w:t xml:space="preserve"> concerns a list of measurement objects to add or modify</w:t>
      </w:r>
    </w:p>
    <w:p w:rsidR="00756B72" w:rsidRPr="007A5A0D" w:rsidRDefault="00756B72" w:rsidP="003D1AE8">
      <w:pPr>
        <w:pStyle w:val="TH"/>
        <w:rPr>
          <w:iCs/>
        </w:rPr>
      </w:pPr>
      <w:r w:rsidRPr="007A5A0D">
        <w:rPr>
          <w:i/>
          <w:noProof/>
        </w:rPr>
        <w:t>MeasObjectToAddModList</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MeasObjectToAddModList ::=</w:t>
      </w:r>
      <w:r w:rsidRPr="007A5A0D">
        <w:tab/>
      </w:r>
      <w:r w:rsidRPr="007A5A0D">
        <w:tab/>
      </w:r>
      <w:r w:rsidRPr="007A5A0D">
        <w:tab/>
        <w:t>SEQUENCE (SIZE (1..maxObjectId)) OF MeasObjectToAddMod</w:t>
      </w:r>
    </w:p>
    <w:p w:rsidR="00756B72" w:rsidRPr="007A5A0D" w:rsidRDefault="00756B72" w:rsidP="003D1AE8">
      <w:pPr>
        <w:pStyle w:val="PL"/>
        <w:shd w:val="clear" w:color="auto" w:fill="E6E6E6"/>
      </w:pPr>
    </w:p>
    <w:p w:rsidR="00711B4A" w:rsidRPr="007A5A0D" w:rsidRDefault="00711B4A" w:rsidP="003D1AE8">
      <w:pPr>
        <w:pStyle w:val="PL"/>
        <w:shd w:val="clear" w:color="auto" w:fill="E6E6E6"/>
      </w:pPr>
      <w:r w:rsidRPr="007A5A0D">
        <w:t>MeasObjectToAddModList-v9e0 ::=</w:t>
      </w:r>
      <w:r w:rsidRPr="007A5A0D">
        <w:tab/>
      </w:r>
      <w:r w:rsidRPr="007A5A0D">
        <w:tab/>
        <w:t>SEQUENCE (SIZE (1..maxObjectId)) OF MeasObjectToAddMod-v9e0</w:t>
      </w:r>
    </w:p>
    <w:p w:rsidR="00711B4A" w:rsidRPr="007A5A0D" w:rsidRDefault="00711B4A" w:rsidP="003D1AE8">
      <w:pPr>
        <w:pStyle w:val="PL"/>
        <w:shd w:val="clear" w:color="auto" w:fill="E6E6E6"/>
      </w:pPr>
    </w:p>
    <w:p w:rsidR="00756B72" w:rsidRPr="007A5A0D" w:rsidRDefault="00756B72" w:rsidP="003D1AE8">
      <w:pPr>
        <w:pStyle w:val="PL"/>
        <w:shd w:val="clear" w:color="auto" w:fill="E6E6E6"/>
      </w:pPr>
      <w:r w:rsidRPr="007A5A0D">
        <w:t>MeasObjectToAddMod ::=</w:t>
      </w:r>
      <w:r w:rsidRPr="007A5A0D">
        <w:tab/>
        <w:t>SEQUENCE {</w:t>
      </w:r>
    </w:p>
    <w:p w:rsidR="00756B72" w:rsidRPr="007A5A0D" w:rsidRDefault="00756B72" w:rsidP="003D1AE8">
      <w:pPr>
        <w:pStyle w:val="PL"/>
        <w:shd w:val="clear" w:color="auto" w:fill="E6E6E6"/>
      </w:pPr>
      <w:r w:rsidRPr="007A5A0D">
        <w:tab/>
        <w:t>measObjectId</w:t>
      </w:r>
      <w:r w:rsidRPr="007A5A0D">
        <w:tab/>
      </w:r>
      <w:r w:rsidRPr="007A5A0D">
        <w:tab/>
      </w:r>
      <w:r w:rsidRPr="007A5A0D">
        <w:tab/>
      </w:r>
      <w:r w:rsidRPr="007A5A0D">
        <w:tab/>
      </w:r>
      <w:r w:rsidRPr="007A5A0D">
        <w:tab/>
      </w:r>
      <w:r w:rsidRPr="007A5A0D">
        <w:tab/>
        <w:t>MeasObjectId,</w:t>
      </w:r>
    </w:p>
    <w:p w:rsidR="00756B72" w:rsidRPr="007A5A0D" w:rsidRDefault="00756B72" w:rsidP="003D1AE8">
      <w:pPr>
        <w:pStyle w:val="PL"/>
        <w:shd w:val="clear" w:color="auto" w:fill="E6E6E6"/>
      </w:pPr>
      <w:r w:rsidRPr="007A5A0D">
        <w:tab/>
        <w:t>measObject</w:t>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measObjectEUTRA</w:t>
      </w:r>
      <w:r w:rsidRPr="007A5A0D">
        <w:tab/>
      </w:r>
      <w:r w:rsidRPr="007A5A0D">
        <w:tab/>
      </w:r>
      <w:r w:rsidRPr="007A5A0D">
        <w:tab/>
      </w:r>
      <w:r w:rsidRPr="007A5A0D">
        <w:tab/>
      </w:r>
      <w:r w:rsidRPr="007A5A0D">
        <w:tab/>
      </w:r>
      <w:r w:rsidRPr="007A5A0D">
        <w:tab/>
        <w:t>MeasObjectEUTRA,</w:t>
      </w:r>
    </w:p>
    <w:p w:rsidR="00756B72" w:rsidRPr="007A5A0D" w:rsidRDefault="00756B72" w:rsidP="003D1AE8">
      <w:pPr>
        <w:pStyle w:val="PL"/>
        <w:shd w:val="clear" w:color="auto" w:fill="E6E6E6"/>
      </w:pPr>
      <w:r w:rsidRPr="007A5A0D">
        <w:tab/>
      </w:r>
      <w:r w:rsidRPr="007A5A0D">
        <w:tab/>
        <w:t>measObjectUTRA</w:t>
      </w:r>
      <w:r w:rsidRPr="007A5A0D">
        <w:tab/>
      </w:r>
      <w:r w:rsidRPr="007A5A0D">
        <w:tab/>
      </w:r>
      <w:r w:rsidRPr="007A5A0D">
        <w:tab/>
      </w:r>
      <w:r w:rsidRPr="007A5A0D">
        <w:tab/>
      </w:r>
      <w:r w:rsidRPr="007A5A0D">
        <w:tab/>
      </w:r>
      <w:r w:rsidRPr="007A5A0D">
        <w:tab/>
        <w:t>MeasObjectUTRA,</w:t>
      </w:r>
    </w:p>
    <w:p w:rsidR="00756B72" w:rsidRPr="007A5A0D" w:rsidRDefault="00756B72" w:rsidP="003D1AE8">
      <w:pPr>
        <w:pStyle w:val="PL"/>
        <w:shd w:val="clear" w:color="auto" w:fill="E6E6E6"/>
      </w:pPr>
      <w:r w:rsidRPr="007A5A0D">
        <w:tab/>
      </w:r>
      <w:r w:rsidRPr="007A5A0D">
        <w:tab/>
        <w:t>measObjectGERAN</w:t>
      </w:r>
      <w:r w:rsidRPr="007A5A0D">
        <w:tab/>
      </w:r>
      <w:r w:rsidRPr="007A5A0D">
        <w:tab/>
      </w:r>
      <w:r w:rsidRPr="007A5A0D">
        <w:tab/>
      </w:r>
      <w:r w:rsidRPr="007A5A0D">
        <w:tab/>
      </w:r>
      <w:r w:rsidRPr="007A5A0D">
        <w:tab/>
      </w:r>
      <w:r w:rsidRPr="007A5A0D">
        <w:tab/>
        <w:t>MeasObjectGERAN,</w:t>
      </w:r>
    </w:p>
    <w:p w:rsidR="00756B72" w:rsidRPr="007A5A0D" w:rsidRDefault="00756B72" w:rsidP="003D1AE8">
      <w:pPr>
        <w:pStyle w:val="PL"/>
        <w:shd w:val="clear" w:color="auto" w:fill="E6E6E6"/>
      </w:pPr>
      <w:r w:rsidRPr="007A5A0D">
        <w:tab/>
      </w:r>
      <w:r w:rsidRPr="007A5A0D">
        <w:tab/>
        <w:t>measObjectCDMA2000</w:t>
      </w:r>
      <w:r w:rsidRPr="007A5A0D">
        <w:tab/>
      </w:r>
      <w:r w:rsidRPr="007A5A0D">
        <w:tab/>
      </w:r>
      <w:r w:rsidRPr="007A5A0D">
        <w:tab/>
      </w:r>
      <w:r w:rsidRPr="007A5A0D">
        <w:tab/>
      </w:r>
      <w:r w:rsidRPr="007A5A0D">
        <w:tab/>
        <w:t>MeasObjectCDMA2000,</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11B4A" w:rsidRPr="007A5A0D" w:rsidRDefault="00711B4A" w:rsidP="003D1AE8">
      <w:pPr>
        <w:pStyle w:val="PL"/>
        <w:shd w:val="clear" w:color="auto" w:fill="E6E6E6"/>
      </w:pPr>
      <w:r w:rsidRPr="007A5A0D">
        <w:t>MeasObjectToAddMod-v9e0 ::=</w:t>
      </w:r>
      <w:r w:rsidRPr="007A5A0D">
        <w:tab/>
        <w:t>SEQUENCE {</w:t>
      </w:r>
    </w:p>
    <w:p w:rsidR="00711B4A" w:rsidRPr="007A5A0D" w:rsidRDefault="00711B4A" w:rsidP="003D1AE8">
      <w:pPr>
        <w:pStyle w:val="PL"/>
        <w:shd w:val="clear" w:color="auto" w:fill="E6E6E6"/>
      </w:pPr>
      <w:r w:rsidRPr="007A5A0D">
        <w:tab/>
        <w:t>measObjectEUTRA-v9e0</w:t>
      </w:r>
      <w:r w:rsidRPr="007A5A0D">
        <w:tab/>
      </w:r>
      <w:r w:rsidRPr="007A5A0D">
        <w:tab/>
      </w:r>
      <w:r w:rsidRPr="007A5A0D">
        <w:tab/>
      </w:r>
      <w:r w:rsidRPr="007A5A0D">
        <w:tab/>
        <w:t>MeasObjectEUTRA-v9e0</w:t>
      </w:r>
      <w:r w:rsidRPr="007A5A0D">
        <w:tab/>
      </w:r>
      <w:r w:rsidRPr="007A5A0D">
        <w:tab/>
        <w:t>OPTIONAL</w:t>
      </w:r>
      <w:r w:rsidRPr="007A5A0D">
        <w:tab/>
        <w:t>-- Cond eutra</w:t>
      </w:r>
    </w:p>
    <w:p w:rsidR="00711B4A" w:rsidRPr="007A5A0D" w:rsidRDefault="00711B4A" w:rsidP="003D1AE8">
      <w:pPr>
        <w:pStyle w:val="PL"/>
        <w:shd w:val="clear" w:color="auto" w:fill="E6E6E6"/>
      </w:pPr>
      <w:r w:rsidRPr="007A5A0D">
        <w:t>}</w:t>
      </w:r>
    </w:p>
    <w:p w:rsidR="00711B4A" w:rsidRPr="007A5A0D" w:rsidRDefault="00711B4A" w:rsidP="003D1AE8">
      <w:pPr>
        <w:pStyle w:val="PL"/>
        <w:shd w:val="clear" w:color="auto" w:fill="E6E6E6"/>
      </w:pPr>
    </w:p>
    <w:p w:rsidR="00756B72" w:rsidRPr="007A5A0D" w:rsidRDefault="00756B72" w:rsidP="003D1AE8">
      <w:pPr>
        <w:pStyle w:val="PL"/>
        <w:shd w:val="clear" w:color="auto" w:fill="E6E6E6"/>
      </w:pPr>
      <w:r w:rsidRPr="007A5A0D">
        <w:t>-- ASN1STOP</w:t>
      </w:r>
    </w:p>
    <w:p w:rsidR="00711B4A" w:rsidRPr="007A5A0D" w:rsidRDefault="00711B4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E20C25">
        <w:trPr>
          <w:cantSplit/>
          <w:tblHeader/>
        </w:trPr>
        <w:tc>
          <w:tcPr>
            <w:tcW w:w="2268" w:type="dxa"/>
          </w:tcPr>
          <w:p w:rsidR="00711B4A" w:rsidRPr="007A5A0D" w:rsidRDefault="00711B4A" w:rsidP="003D1AE8">
            <w:pPr>
              <w:pStyle w:val="TAH"/>
              <w:rPr>
                <w:iCs/>
                <w:lang w:eastAsia="en-GB"/>
              </w:rPr>
            </w:pPr>
            <w:r w:rsidRPr="007A5A0D">
              <w:rPr>
                <w:iCs/>
                <w:lang w:eastAsia="en-GB"/>
              </w:rPr>
              <w:lastRenderedPageBreak/>
              <w:t>Conditional presence</w:t>
            </w:r>
          </w:p>
        </w:tc>
        <w:tc>
          <w:tcPr>
            <w:tcW w:w="7371" w:type="dxa"/>
          </w:tcPr>
          <w:p w:rsidR="00711B4A" w:rsidRPr="007A5A0D" w:rsidRDefault="00711B4A" w:rsidP="003D1AE8">
            <w:pPr>
              <w:pStyle w:val="TAH"/>
              <w:rPr>
                <w:lang w:eastAsia="en-GB"/>
              </w:rPr>
            </w:pPr>
            <w:r w:rsidRPr="007A5A0D">
              <w:rPr>
                <w:iCs/>
                <w:lang w:eastAsia="en-GB"/>
              </w:rPr>
              <w:t>Explanation</w:t>
            </w:r>
          </w:p>
        </w:tc>
      </w:tr>
      <w:tr w:rsidR="00711B4A" w:rsidRPr="007A5A0D" w:rsidTr="00E20C25">
        <w:trPr>
          <w:cantSplit/>
        </w:trPr>
        <w:tc>
          <w:tcPr>
            <w:tcW w:w="2268" w:type="dxa"/>
            <w:tcBorders>
              <w:top w:val="single" w:sz="4" w:space="0" w:color="808080"/>
              <w:left w:val="single" w:sz="4" w:space="0" w:color="808080"/>
              <w:bottom w:val="single" w:sz="4" w:space="0" w:color="808080"/>
              <w:right w:val="single" w:sz="4" w:space="0" w:color="808080"/>
            </w:tcBorders>
          </w:tcPr>
          <w:p w:rsidR="00711B4A" w:rsidRPr="007A5A0D" w:rsidRDefault="00711B4A" w:rsidP="003D1AE8">
            <w:pPr>
              <w:pStyle w:val="TAL"/>
              <w:rPr>
                <w:i/>
                <w:noProof/>
                <w:lang w:eastAsia="en-GB"/>
              </w:rPr>
            </w:pPr>
            <w:r w:rsidRPr="007A5A0D">
              <w:rPr>
                <w:i/>
                <w:noProof/>
                <w:lang w:eastAsia="en-GB"/>
              </w:rPr>
              <w:t>eutra</w:t>
            </w:r>
          </w:p>
        </w:tc>
        <w:tc>
          <w:tcPr>
            <w:tcW w:w="7371" w:type="dxa"/>
            <w:tcBorders>
              <w:top w:val="single" w:sz="4" w:space="0" w:color="808080"/>
              <w:left w:val="single" w:sz="4" w:space="0" w:color="808080"/>
              <w:bottom w:val="single" w:sz="4" w:space="0" w:color="808080"/>
              <w:right w:val="single" w:sz="4" w:space="0" w:color="808080"/>
            </w:tcBorders>
          </w:tcPr>
          <w:p w:rsidR="00711B4A" w:rsidRPr="007A5A0D" w:rsidRDefault="00711B4A" w:rsidP="003D1AE8">
            <w:pPr>
              <w:pStyle w:val="TAL"/>
              <w:rPr>
                <w:lang w:eastAsia="en-GB"/>
              </w:rPr>
            </w:pPr>
            <w:r w:rsidRPr="007A5A0D">
              <w:rPr>
                <w:lang w:eastAsia="en-GB"/>
              </w:rPr>
              <w:t xml:space="preserve">The field is optional present, need OR, if for the corresponding entry in </w:t>
            </w:r>
            <w:r w:rsidRPr="007A5A0D">
              <w:rPr>
                <w:i/>
                <w:lang w:eastAsia="en-GB"/>
              </w:rPr>
              <w:t>MeasObjectToAddModList</w:t>
            </w:r>
            <w:r w:rsidRPr="007A5A0D">
              <w:rPr>
                <w:lang w:eastAsia="en-GB"/>
              </w:rPr>
              <w:t xml:space="preserve"> field </w:t>
            </w:r>
            <w:r w:rsidRPr="007A5A0D">
              <w:rPr>
                <w:i/>
                <w:lang w:eastAsia="en-GB"/>
              </w:rPr>
              <w:t>measObject</w:t>
            </w:r>
            <w:r w:rsidRPr="007A5A0D">
              <w:rPr>
                <w:lang w:eastAsia="en-GB"/>
              </w:rPr>
              <w:t xml:space="preserve"> is set to </w:t>
            </w:r>
            <w:r w:rsidRPr="007A5A0D">
              <w:rPr>
                <w:i/>
                <w:lang w:eastAsia="en-GB"/>
              </w:rPr>
              <w:t xml:space="preserve">measObjectEUTRA </w:t>
            </w:r>
            <w:r w:rsidRPr="007A5A0D">
              <w:rPr>
                <w:lang w:eastAsia="en-GB"/>
              </w:rPr>
              <w:t>and</w:t>
            </w:r>
            <w:r w:rsidRPr="007A5A0D">
              <w:rPr>
                <w:i/>
                <w:lang w:eastAsia="en-GB"/>
              </w:rPr>
              <w:t xml:space="preserve"> </w:t>
            </w:r>
            <w:r w:rsidRPr="007A5A0D">
              <w:rPr>
                <w:lang w:eastAsia="en-GB"/>
              </w:rPr>
              <w:t xml:space="preserve">its sub-field </w:t>
            </w:r>
            <w:r w:rsidRPr="007A5A0D">
              <w:rPr>
                <w:i/>
                <w:lang w:eastAsia="en-GB"/>
              </w:rPr>
              <w:t>carrierFreq</w:t>
            </w:r>
            <w:r w:rsidRPr="007A5A0D">
              <w:rPr>
                <w:lang w:eastAsia="en-GB"/>
              </w:rPr>
              <w:t xml:space="preserve"> is set to </w:t>
            </w:r>
            <w:r w:rsidRPr="007A5A0D">
              <w:rPr>
                <w:i/>
                <w:lang w:eastAsia="en-GB"/>
              </w:rPr>
              <w:t>maxEARFCN</w:t>
            </w:r>
            <w:r w:rsidRPr="007A5A0D">
              <w:rPr>
                <w:lang w:eastAsia="en-GB"/>
              </w:rPr>
              <w:t>. Otherwise the field is not present</w:t>
            </w:r>
            <w:r w:rsidR="00B920C2" w:rsidRPr="007A5A0D">
              <w:rPr>
                <w:lang w:eastAsia="en-GB"/>
              </w:rPr>
              <w:t xml:space="preserve"> and the UE shall delete any existing value for this field</w:t>
            </w:r>
            <w:r w:rsidRPr="007A5A0D">
              <w:rPr>
                <w:lang w:eastAsia="en-GB"/>
              </w:rPr>
              <w:t>.</w:t>
            </w:r>
          </w:p>
        </w:tc>
      </w:tr>
    </w:tbl>
    <w:p w:rsidR="00711B4A" w:rsidRPr="007A5A0D" w:rsidRDefault="00711B4A" w:rsidP="003D1AE8">
      <w:pPr>
        <w:rPr>
          <w:iCs/>
        </w:rPr>
      </w:pPr>
    </w:p>
    <w:p w:rsidR="00756B72" w:rsidRPr="007A5A0D" w:rsidRDefault="00756B72" w:rsidP="003D1AE8">
      <w:pPr>
        <w:pStyle w:val="Heading4"/>
      </w:pPr>
      <w:bookmarkStart w:id="1821" w:name="_Toc5815105"/>
      <w:bookmarkStart w:id="1822" w:name="_Toc52542571"/>
      <w:bookmarkStart w:id="1823" w:name="_Toc52543590"/>
      <w:r w:rsidRPr="007A5A0D">
        <w:t>–</w:t>
      </w:r>
      <w:r w:rsidRPr="007A5A0D">
        <w:tab/>
      </w:r>
      <w:r w:rsidRPr="007A5A0D">
        <w:rPr>
          <w:i/>
          <w:noProof/>
        </w:rPr>
        <w:t>MeasObjectUTRA</w:t>
      </w:r>
      <w:bookmarkEnd w:id="1821"/>
      <w:bookmarkEnd w:id="1822"/>
      <w:bookmarkEnd w:id="1823"/>
    </w:p>
    <w:p w:rsidR="00756B72" w:rsidRPr="007A5A0D" w:rsidRDefault="00756B72" w:rsidP="003D1AE8">
      <w:r w:rsidRPr="007A5A0D">
        <w:t xml:space="preserve">The IE </w:t>
      </w:r>
      <w:r w:rsidRPr="007A5A0D">
        <w:rPr>
          <w:i/>
          <w:noProof/>
        </w:rPr>
        <w:t>MeasObjectUTRA</w:t>
      </w:r>
      <w:r w:rsidRPr="007A5A0D">
        <w:t xml:space="preserve"> specifies information applicable for inter-RAT UTRA neighbouring cells.</w:t>
      </w:r>
    </w:p>
    <w:p w:rsidR="00756B72" w:rsidRPr="007A5A0D" w:rsidRDefault="00756B72" w:rsidP="003D1AE8">
      <w:pPr>
        <w:pStyle w:val="TH"/>
      </w:pPr>
      <w:r w:rsidRPr="007A5A0D">
        <w:rPr>
          <w:i/>
          <w:noProof/>
        </w:rPr>
        <w:t>MeasObjectUTRA</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MeasObjectUTRA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carrierFreq</w:t>
      </w:r>
      <w:r w:rsidRPr="007A5A0D">
        <w:tab/>
      </w:r>
      <w:r w:rsidRPr="007A5A0D">
        <w:tab/>
      </w:r>
      <w:r w:rsidRPr="007A5A0D">
        <w:tab/>
      </w:r>
      <w:r w:rsidRPr="007A5A0D">
        <w:tab/>
      </w:r>
      <w:r w:rsidRPr="007A5A0D">
        <w:tab/>
      </w:r>
      <w:r w:rsidRPr="007A5A0D">
        <w:tab/>
      </w:r>
      <w:r w:rsidRPr="007A5A0D">
        <w:tab/>
        <w:t>ARFCN-ValueUTRA,</w:t>
      </w:r>
    </w:p>
    <w:p w:rsidR="00756B72" w:rsidRPr="007A5A0D" w:rsidRDefault="00756B72" w:rsidP="003D1AE8">
      <w:pPr>
        <w:pStyle w:val="PL"/>
        <w:shd w:val="clear" w:color="auto" w:fill="E6E6E6"/>
      </w:pPr>
      <w:r w:rsidRPr="007A5A0D">
        <w:tab/>
        <w:t>offsetFreq</w:t>
      </w:r>
      <w:r w:rsidRPr="007A5A0D">
        <w:tab/>
      </w:r>
      <w:r w:rsidRPr="007A5A0D">
        <w:tab/>
      </w:r>
      <w:r w:rsidRPr="007A5A0D">
        <w:tab/>
      </w:r>
      <w:r w:rsidRPr="007A5A0D">
        <w:tab/>
      </w:r>
      <w:r w:rsidRPr="007A5A0D">
        <w:tab/>
      </w:r>
      <w:r w:rsidRPr="007A5A0D">
        <w:tab/>
      </w:r>
      <w:r w:rsidRPr="007A5A0D">
        <w:tab/>
        <w:t>Q-OffsetRangeInterRAT</w:t>
      </w:r>
      <w:r w:rsidRPr="007A5A0D">
        <w:tab/>
      </w:r>
      <w:r w:rsidRPr="007A5A0D">
        <w:tab/>
        <w:t>DEFAULT 0,</w:t>
      </w:r>
    </w:p>
    <w:p w:rsidR="00756B72" w:rsidRPr="007A5A0D" w:rsidRDefault="00756B72" w:rsidP="003D1AE8">
      <w:pPr>
        <w:pStyle w:val="PL"/>
        <w:shd w:val="clear" w:color="auto" w:fill="E6E6E6"/>
      </w:pPr>
      <w:r w:rsidRPr="007A5A0D">
        <w:tab/>
        <w:t>cellsToRemoveList</w:t>
      </w:r>
      <w:r w:rsidRPr="007A5A0D">
        <w:tab/>
      </w:r>
      <w:r w:rsidRPr="007A5A0D">
        <w:tab/>
      </w:r>
      <w:r w:rsidRPr="007A5A0D">
        <w:tab/>
      </w:r>
      <w:r w:rsidRPr="007A5A0D">
        <w:tab/>
      </w:r>
      <w:r w:rsidRPr="007A5A0D">
        <w:tab/>
        <w:t>CellIndexList</w:t>
      </w:r>
      <w:r w:rsidRPr="007A5A0D">
        <w:tab/>
      </w:r>
      <w:r w:rsidRPr="007A5A0D">
        <w:tab/>
      </w:r>
      <w:r w:rsidRPr="007A5A0D">
        <w:tab/>
      </w:r>
      <w:r w:rsidRPr="007A5A0D">
        <w:tab/>
        <w:t>OPTIONAL,</w:t>
      </w:r>
      <w:r w:rsidRPr="007A5A0D">
        <w:tab/>
      </w:r>
      <w:r w:rsidRPr="007A5A0D">
        <w:tab/>
      </w:r>
      <w:r w:rsidRPr="007A5A0D">
        <w:tab/>
        <w:t>-- Need ON</w:t>
      </w:r>
    </w:p>
    <w:p w:rsidR="00756B72" w:rsidRPr="007A5A0D" w:rsidRDefault="00756B72" w:rsidP="003D1AE8">
      <w:pPr>
        <w:pStyle w:val="PL"/>
        <w:shd w:val="clear" w:color="auto" w:fill="E6E6E6"/>
      </w:pPr>
      <w:r w:rsidRPr="007A5A0D">
        <w:tab/>
        <w:t>cellsToAddModList</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cellsToAddModListUTRA-FDD</w:t>
      </w:r>
      <w:r w:rsidRPr="007A5A0D">
        <w:tab/>
      </w:r>
      <w:r w:rsidRPr="007A5A0D">
        <w:tab/>
      </w:r>
      <w:r w:rsidRPr="007A5A0D">
        <w:tab/>
        <w:t>CellsToAddModListUTRA-FDD,</w:t>
      </w:r>
    </w:p>
    <w:p w:rsidR="00756B72" w:rsidRPr="007A5A0D" w:rsidRDefault="00756B72" w:rsidP="003D1AE8">
      <w:pPr>
        <w:pStyle w:val="PL"/>
        <w:shd w:val="clear" w:color="auto" w:fill="E6E6E6"/>
      </w:pPr>
      <w:r w:rsidRPr="007A5A0D">
        <w:tab/>
      </w:r>
      <w:r w:rsidRPr="007A5A0D">
        <w:tab/>
        <w:t>cellsToAddModListUTRA-TDD</w:t>
      </w:r>
      <w:r w:rsidRPr="007A5A0D">
        <w:tab/>
      </w:r>
      <w:r w:rsidRPr="007A5A0D">
        <w:tab/>
      </w:r>
      <w:r w:rsidRPr="007A5A0D">
        <w:tab/>
        <w:t>CellsToAddModListUTRA-TDD</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r>
      <w:r w:rsidRPr="007A5A0D">
        <w:tab/>
      </w:r>
      <w:r w:rsidRPr="007A5A0D">
        <w:tab/>
        <w:t>-- Need ON</w:t>
      </w:r>
    </w:p>
    <w:p w:rsidR="00756B72" w:rsidRPr="007A5A0D" w:rsidRDefault="00756B72" w:rsidP="003D1AE8">
      <w:pPr>
        <w:pStyle w:val="PL"/>
        <w:shd w:val="clear" w:color="auto" w:fill="E6E6E6"/>
      </w:pPr>
      <w:r w:rsidRPr="007A5A0D">
        <w:tab/>
        <w:t>cellForWhichToReportCGI</w:t>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utra-FDD</w:t>
      </w:r>
      <w:r w:rsidRPr="007A5A0D">
        <w:tab/>
      </w:r>
      <w:r w:rsidRPr="007A5A0D">
        <w:tab/>
      </w:r>
      <w:r w:rsidRPr="007A5A0D">
        <w:tab/>
      </w:r>
      <w:r w:rsidRPr="007A5A0D">
        <w:tab/>
      </w:r>
      <w:r w:rsidRPr="007A5A0D">
        <w:tab/>
      </w:r>
      <w:r w:rsidRPr="007A5A0D">
        <w:tab/>
      </w:r>
      <w:r w:rsidRPr="007A5A0D">
        <w:tab/>
        <w:t>PhysCellIdUTRA-FDD,</w:t>
      </w:r>
    </w:p>
    <w:p w:rsidR="00756B72" w:rsidRPr="007A5A0D" w:rsidRDefault="00756B72" w:rsidP="003D1AE8">
      <w:pPr>
        <w:pStyle w:val="PL"/>
        <w:shd w:val="clear" w:color="auto" w:fill="E6E6E6"/>
      </w:pPr>
      <w:r w:rsidRPr="007A5A0D">
        <w:tab/>
      </w:r>
      <w:r w:rsidRPr="007A5A0D">
        <w:tab/>
        <w:t>utra-TDD</w:t>
      </w:r>
      <w:r w:rsidRPr="007A5A0D">
        <w:tab/>
      </w:r>
      <w:r w:rsidRPr="007A5A0D">
        <w:tab/>
      </w:r>
      <w:r w:rsidRPr="007A5A0D">
        <w:tab/>
      </w:r>
      <w:r w:rsidRPr="007A5A0D">
        <w:tab/>
      </w:r>
      <w:r w:rsidRPr="007A5A0D">
        <w:tab/>
      </w:r>
      <w:r w:rsidRPr="007A5A0D">
        <w:tab/>
      </w:r>
      <w:r w:rsidRPr="007A5A0D">
        <w:tab/>
        <w:t>PhysCellIdUTRA-TDD</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OPTIONAL, </w:t>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rPr>
          <w:lang w:eastAsia="zh-TW"/>
        </w:rPr>
      </w:pPr>
      <w:r w:rsidRPr="007A5A0D">
        <w:tab/>
        <w:t>[[</w:t>
      </w:r>
      <w:r w:rsidRPr="007A5A0D">
        <w:tab/>
      </w:r>
      <w:r w:rsidRPr="007A5A0D">
        <w:rPr>
          <w:lang w:eastAsia="zh-TW"/>
        </w:rPr>
        <w:t>csg-</w:t>
      </w:r>
      <w:r w:rsidRPr="007A5A0D">
        <w:t>allowed</w:t>
      </w:r>
      <w:r w:rsidRPr="007A5A0D">
        <w:rPr>
          <w:lang w:eastAsia="zh-TW"/>
        </w:rPr>
        <w:t>Reporting</w:t>
      </w:r>
      <w:r w:rsidRPr="007A5A0D">
        <w:t>Cells-v930</w:t>
      </w:r>
      <w:r w:rsidRPr="007A5A0D">
        <w:tab/>
      </w:r>
      <w:r w:rsidRPr="007A5A0D">
        <w:tab/>
      </w:r>
      <w:r w:rsidRPr="007A5A0D">
        <w:tab/>
      </w:r>
      <w:r w:rsidRPr="007A5A0D">
        <w:rPr>
          <w:lang w:eastAsia="zh-TW"/>
        </w:rPr>
        <w:t>CSG-A</w:t>
      </w:r>
      <w:r w:rsidRPr="007A5A0D">
        <w:t>llowed</w:t>
      </w:r>
      <w:r w:rsidRPr="007A5A0D">
        <w:rPr>
          <w:lang w:eastAsia="zh-TW"/>
        </w:rPr>
        <w:t>Reporting</w:t>
      </w:r>
      <w:r w:rsidRPr="007A5A0D">
        <w:t>Cells-</w:t>
      </w:r>
      <w:r w:rsidRPr="007A5A0D">
        <w:rPr>
          <w:lang w:eastAsia="zh-TW"/>
        </w:rPr>
        <w:t>r9</w:t>
      </w:r>
      <w:r w:rsidRPr="007A5A0D">
        <w:tab/>
        <w:t>OPTIONAL</w:t>
      </w:r>
      <w:r w:rsidRPr="007A5A0D">
        <w:tab/>
      </w:r>
      <w:r w:rsidRPr="007A5A0D">
        <w:tab/>
        <w:t xml:space="preserve">-- Need </w:t>
      </w:r>
      <w:r w:rsidRPr="007A5A0D">
        <w:rPr>
          <w:lang w:eastAsia="zh-TW"/>
        </w:rPr>
        <w:t>ON</w:t>
      </w:r>
    </w:p>
    <w:p w:rsidR="00177DB7" w:rsidRPr="007A5A0D" w:rsidRDefault="00756B72" w:rsidP="003D1AE8">
      <w:pPr>
        <w:pStyle w:val="PL"/>
        <w:shd w:val="clear" w:color="auto" w:fill="E6E6E6"/>
      </w:pPr>
      <w:r w:rsidRPr="007A5A0D">
        <w:tab/>
        <w:t>]]</w:t>
      </w:r>
      <w:r w:rsidR="00177DB7" w:rsidRPr="007A5A0D">
        <w:t>,</w:t>
      </w:r>
    </w:p>
    <w:p w:rsidR="00177DB7" w:rsidRPr="007A5A0D" w:rsidRDefault="00177DB7" w:rsidP="003D1AE8">
      <w:pPr>
        <w:pStyle w:val="PL"/>
        <w:shd w:val="clear" w:color="auto" w:fill="E6E6E6"/>
      </w:pPr>
      <w:r w:rsidRPr="007A5A0D">
        <w:tab/>
        <w:t>[[</w:t>
      </w:r>
      <w:r w:rsidRPr="007A5A0D">
        <w:tab/>
        <w:t>reducedMeasPerformance-r12</w:t>
      </w:r>
      <w:r w:rsidRPr="007A5A0D">
        <w:tab/>
      </w:r>
      <w:r w:rsidRPr="007A5A0D">
        <w:tab/>
      </w:r>
      <w:r w:rsidRPr="007A5A0D">
        <w:tab/>
      </w:r>
      <w:r w:rsidRPr="007A5A0D">
        <w:tab/>
        <w:t xml:space="preserve">BOOLEAN </w:t>
      </w:r>
      <w:r w:rsidRPr="007A5A0D">
        <w:tab/>
      </w:r>
      <w:r w:rsidRPr="007A5A0D">
        <w:tab/>
      </w:r>
      <w:r w:rsidRPr="007A5A0D">
        <w:tab/>
        <w:t>OPTIONAL</w:t>
      </w:r>
      <w:r w:rsidRPr="007A5A0D">
        <w:tab/>
        <w:t xml:space="preserve"> </w:t>
      </w:r>
      <w:r w:rsidRPr="007A5A0D">
        <w:tab/>
        <w:t>-- Need ON</w:t>
      </w:r>
    </w:p>
    <w:p w:rsidR="00756B72" w:rsidRPr="007A5A0D" w:rsidRDefault="00177DB7"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CellsToAddModListUTRA-FDD ::=</w:t>
      </w:r>
      <w:r w:rsidRPr="007A5A0D">
        <w:tab/>
      </w:r>
      <w:r w:rsidRPr="007A5A0D">
        <w:tab/>
        <w:t>SEQUENCE (SIZE (1..maxCellMeas)) OF CellsToAddModUTRA-FDD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CellsToAddModUTRA-FDD ::=</w:t>
      </w:r>
      <w:r w:rsidRPr="007A5A0D">
        <w:tab/>
        <w:t>SEQUENCE {</w:t>
      </w:r>
    </w:p>
    <w:p w:rsidR="00756B72" w:rsidRPr="007A5A0D" w:rsidRDefault="00756B72" w:rsidP="003D1AE8">
      <w:pPr>
        <w:pStyle w:val="PL"/>
        <w:shd w:val="clear" w:color="auto" w:fill="E6E6E6"/>
      </w:pPr>
      <w:r w:rsidRPr="007A5A0D">
        <w:tab/>
        <w:t>cellIndex</w:t>
      </w:r>
      <w:r w:rsidRPr="007A5A0D">
        <w:tab/>
      </w:r>
      <w:r w:rsidRPr="007A5A0D">
        <w:tab/>
      </w:r>
      <w:r w:rsidRPr="007A5A0D">
        <w:tab/>
      </w:r>
      <w:r w:rsidRPr="007A5A0D">
        <w:tab/>
      </w:r>
      <w:r w:rsidRPr="007A5A0D">
        <w:tab/>
      </w:r>
      <w:r w:rsidRPr="007A5A0D">
        <w:tab/>
      </w:r>
      <w:r w:rsidRPr="007A5A0D">
        <w:tab/>
        <w:t>INTEGER (1..maxCellMeas),</w:t>
      </w:r>
    </w:p>
    <w:p w:rsidR="00756B72" w:rsidRPr="007A5A0D" w:rsidRDefault="00756B72" w:rsidP="003D1AE8">
      <w:pPr>
        <w:pStyle w:val="PL"/>
        <w:shd w:val="clear" w:color="auto" w:fill="E6E6E6"/>
      </w:pPr>
      <w:r w:rsidRPr="007A5A0D">
        <w:tab/>
      </w:r>
      <w:r w:rsidRPr="007A5A0D">
        <w:rPr>
          <w:lang w:eastAsia="zh-CN"/>
        </w:rPr>
        <w:t>physC</w:t>
      </w:r>
      <w:r w:rsidRPr="007A5A0D">
        <w:t>ellId</w:t>
      </w:r>
      <w:r w:rsidRPr="007A5A0D">
        <w:tab/>
      </w:r>
      <w:r w:rsidRPr="007A5A0D">
        <w:tab/>
      </w:r>
      <w:r w:rsidRPr="007A5A0D">
        <w:tab/>
      </w:r>
      <w:r w:rsidRPr="007A5A0D">
        <w:tab/>
      </w:r>
      <w:r w:rsidRPr="007A5A0D">
        <w:tab/>
      </w:r>
      <w:r w:rsidRPr="007A5A0D">
        <w:tab/>
      </w:r>
      <w:r w:rsidRPr="007A5A0D">
        <w:tab/>
        <w:t>PhysCellIdUTRA-FDD</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CellsToAddModListUTRA-TDD ::=</w:t>
      </w:r>
      <w:r w:rsidRPr="007A5A0D">
        <w:tab/>
      </w:r>
      <w:r w:rsidRPr="007A5A0D">
        <w:tab/>
        <w:t>SEQUENCE (SIZE (1..maxCellMeas)) OF CellsToAddModUTRA-TDD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CellsToAddModUTRA-TDD ::=</w:t>
      </w:r>
      <w:r w:rsidRPr="007A5A0D">
        <w:tab/>
        <w:t>SEQUENCE {</w:t>
      </w:r>
    </w:p>
    <w:p w:rsidR="00756B72" w:rsidRPr="007A5A0D" w:rsidRDefault="00756B72" w:rsidP="003D1AE8">
      <w:pPr>
        <w:pStyle w:val="PL"/>
        <w:shd w:val="clear" w:color="auto" w:fill="E6E6E6"/>
      </w:pPr>
      <w:r w:rsidRPr="007A5A0D">
        <w:tab/>
        <w:t>cellIndex</w:t>
      </w:r>
      <w:r w:rsidRPr="007A5A0D">
        <w:tab/>
      </w:r>
      <w:r w:rsidRPr="007A5A0D">
        <w:tab/>
      </w:r>
      <w:r w:rsidRPr="007A5A0D">
        <w:tab/>
      </w:r>
      <w:r w:rsidRPr="007A5A0D">
        <w:tab/>
      </w:r>
      <w:r w:rsidRPr="007A5A0D">
        <w:tab/>
      </w:r>
      <w:r w:rsidRPr="007A5A0D">
        <w:tab/>
      </w:r>
      <w:r w:rsidRPr="007A5A0D">
        <w:tab/>
        <w:t>INTEGER (1..maxCellMeas),</w:t>
      </w:r>
    </w:p>
    <w:p w:rsidR="00756B72" w:rsidRPr="007A5A0D" w:rsidRDefault="00756B72" w:rsidP="003D1AE8">
      <w:pPr>
        <w:pStyle w:val="PL"/>
        <w:shd w:val="clear" w:color="auto" w:fill="E6E6E6"/>
      </w:pPr>
      <w:r w:rsidRPr="007A5A0D">
        <w:tab/>
        <w:t>physCellId</w:t>
      </w:r>
      <w:r w:rsidRPr="007A5A0D">
        <w:tab/>
      </w:r>
      <w:r w:rsidRPr="007A5A0D">
        <w:tab/>
      </w:r>
      <w:r w:rsidRPr="007A5A0D">
        <w:tab/>
      </w:r>
      <w:r w:rsidRPr="007A5A0D">
        <w:tab/>
      </w:r>
      <w:r w:rsidRPr="007A5A0D">
        <w:tab/>
      </w:r>
      <w:r w:rsidRPr="007A5A0D">
        <w:tab/>
      </w:r>
      <w:r w:rsidRPr="007A5A0D">
        <w:tab/>
        <w:t>PhysCellIdUTRA-TDD</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CSG-AllowedReportingCells-r9 ::=</w:t>
      </w:r>
      <w:r w:rsidRPr="007A5A0D">
        <w:tab/>
      </w:r>
      <w:r w:rsidRPr="007A5A0D">
        <w:tab/>
        <w:t>SEQUENCE {</w:t>
      </w:r>
    </w:p>
    <w:p w:rsidR="00756B72" w:rsidRPr="007A5A0D" w:rsidRDefault="00756B72" w:rsidP="003D1AE8">
      <w:pPr>
        <w:pStyle w:val="PL"/>
        <w:shd w:val="clear" w:color="auto" w:fill="E6E6E6"/>
      </w:pPr>
      <w:r w:rsidRPr="007A5A0D">
        <w:tab/>
        <w:t>physCellIdRangeUTRA-FDDList-r9</w:t>
      </w:r>
      <w:r w:rsidRPr="007A5A0D">
        <w:tab/>
      </w:r>
      <w:r w:rsidRPr="007A5A0D">
        <w:tab/>
      </w:r>
      <w:r w:rsidRPr="007A5A0D">
        <w:tab/>
        <w:t>PhysCellIdRangeUTRA-FDDList-r9</w:t>
      </w:r>
      <w:r w:rsidRPr="007A5A0D">
        <w:tab/>
        <w:t>OPTIONAL</w:t>
      </w:r>
      <w:r w:rsidRPr="007A5A0D">
        <w:tab/>
        <w:t>-- Need OR</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MeasObjectUTRA</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carrierFreq</w:t>
            </w:r>
          </w:p>
          <w:p w:rsidR="00756B72" w:rsidRPr="007A5A0D" w:rsidRDefault="00756B72" w:rsidP="003D1AE8">
            <w:pPr>
              <w:pStyle w:val="TAL"/>
              <w:rPr>
                <w:lang w:eastAsia="en-GB"/>
              </w:rPr>
            </w:pPr>
            <w:r w:rsidRPr="007A5A0D">
              <w:rPr>
                <w:lang w:eastAsia="en-GB"/>
              </w:rPr>
              <w:t>Identifies UTRA carrier frequency for which this configuration is valid.</w:t>
            </w:r>
            <w:r w:rsidR="00D90351" w:rsidRPr="007A5A0D">
              <w:rPr>
                <w:lang w:eastAsia="ko-KR"/>
              </w:rPr>
              <w:t xml:space="preserve"> </w:t>
            </w:r>
            <w:r w:rsidR="00D90351" w:rsidRPr="007A5A0D">
              <w:rPr>
                <w:bCs/>
                <w:noProof/>
                <w:lang w:eastAsia="ko-KR"/>
              </w:rPr>
              <w:t>E-UTRAN does not configure more than one measurement object for the same physical frequency regardless of the ARFCN used to indicate this.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cellIndex</w:t>
            </w:r>
          </w:p>
          <w:p w:rsidR="00756B72" w:rsidRPr="007A5A0D" w:rsidRDefault="00756B72" w:rsidP="003D1AE8">
            <w:pPr>
              <w:pStyle w:val="TAL"/>
              <w:rPr>
                <w:lang w:eastAsia="en-GB"/>
              </w:rPr>
            </w:pPr>
            <w:r w:rsidRPr="007A5A0D">
              <w:rPr>
                <w:lang w:eastAsia="en-GB"/>
              </w:rPr>
              <w:t>Entry index in the neighbouring cell list.</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cellsToAddModList</w:t>
            </w:r>
            <w:r w:rsidRPr="007A5A0D">
              <w:rPr>
                <w:b/>
                <w:bCs/>
                <w:i/>
                <w:noProof/>
                <w:lang w:eastAsia="zh-CN"/>
              </w:rPr>
              <w:t>UTRA-FDD</w:t>
            </w:r>
          </w:p>
          <w:p w:rsidR="00756B72" w:rsidRPr="007A5A0D" w:rsidRDefault="00756B72" w:rsidP="003D1AE8">
            <w:pPr>
              <w:pStyle w:val="TAL"/>
              <w:rPr>
                <w:lang w:eastAsia="en-GB"/>
              </w:rPr>
            </w:pPr>
            <w:r w:rsidRPr="007A5A0D">
              <w:rPr>
                <w:lang w:eastAsia="en-GB"/>
              </w:rPr>
              <w:t xml:space="preserve">List of </w:t>
            </w:r>
            <w:r w:rsidRPr="007A5A0D">
              <w:rPr>
                <w:lang w:eastAsia="zh-CN"/>
              </w:rPr>
              <w:t xml:space="preserve">UTRA FDD </w:t>
            </w:r>
            <w:r w:rsidRPr="007A5A0D">
              <w:rPr>
                <w:lang w:eastAsia="en-GB"/>
              </w:rPr>
              <w:t>cells to add/ modify in the neighbouring cell list.</w:t>
            </w:r>
          </w:p>
        </w:tc>
      </w:tr>
      <w:tr w:rsidR="007A5A0D" w:rsidRPr="007A5A0D" w:rsidTr="003C6FE0">
        <w:trPr>
          <w:cantSplit/>
        </w:trPr>
        <w:tc>
          <w:tcPr>
            <w:tcW w:w="9639" w:type="dxa"/>
          </w:tcPr>
          <w:p w:rsidR="00756B72" w:rsidRPr="007A5A0D" w:rsidRDefault="00756B72" w:rsidP="003D1AE8">
            <w:pPr>
              <w:pStyle w:val="TAL"/>
              <w:rPr>
                <w:b/>
                <w:bCs/>
                <w:i/>
                <w:noProof/>
                <w:lang w:eastAsia="zh-CN"/>
              </w:rPr>
            </w:pPr>
            <w:r w:rsidRPr="007A5A0D">
              <w:rPr>
                <w:b/>
                <w:bCs/>
                <w:i/>
                <w:noProof/>
                <w:lang w:eastAsia="zh-CN"/>
              </w:rPr>
              <w:t>cellsToAddModListUTRA-TDD</w:t>
            </w:r>
          </w:p>
          <w:p w:rsidR="00756B72" w:rsidRPr="007A5A0D" w:rsidRDefault="00756B72" w:rsidP="003D1AE8">
            <w:pPr>
              <w:pStyle w:val="TAL"/>
              <w:rPr>
                <w:bCs/>
                <w:noProof/>
                <w:lang w:eastAsia="zh-CN"/>
              </w:rPr>
            </w:pPr>
            <w:r w:rsidRPr="007A5A0D">
              <w:rPr>
                <w:bCs/>
                <w:noProof/>
                <w:lang w:eastAsia="zh-CN"/>
              </w:rPr>
              <w:t>List of UTRA TDD cells to add/modify in the neighbouring cell list.</w:t>
            </w:r>
          </w:p>
        </w:tc>
      </w:tr>
      <w:tr w:rsidR="007A5A0D" w:rsidRPr="007A5A0D" w:rsidTr="003C6FE0">
        <w:trPr>
          <w:cantSplit/>
          <w:trHeight w:val="52"/>
        </w:trPr>
        <w:tc>
          <w:tcPr>
            <w:tcW w:w="9639" w:type="dxa"/>
            <w:tcBorders>
              <w:bottom w:val="single" w:sz="4" w:space="0" w:color="808080"/>
            </w:tcBorders>
          </w:tcPr>
          <w:p w:rsidR="00756B72" w:rsidRPr="007A5A0D" w:rsidRDefault="00756B72" w:rsidP="003D1AE8">
            <w:pPr>
              <w:pStyle w:val="TAL"/>
              <w:rPr>
                <w:b/>
                <w:bCs/>
                <w:i/>
                <w:noProof/>
                <w:lang w:eastAsia="en-GB"/>
              </w:rPr>
            </w:pPr>
            <w:r w:rsidRPr="007A5A0D">
              <w:rPr>
                <w:b/>
                <w:bCs/>
                <w:i/>
                <w:noProof/>
                <w:lang w:eastAsia="en-GB"/>
              </w:rPr>
              <w:t>cellsToRemoveList</w:t>
            </w:r>
          </w:p>
          <w:p w:rsidR="00756B72" w:rsidRPr="007A5A0D" w:rsidRDefault="00756B72" w:rsidP="003D1AE8">
            <w:pPr>
              <w:pStyle w:val="TAL"/>
              <w:rPr>
                <w:lang w:eastAsia="en-GB"/>
              </w:rPr>
            </w:pPr>
            <w:r w:rsidRPr="007A5A0D">
              <w:rPr>
                <w:lang w:eastAsia="en-GB"/>
              </w:rPr>
              <w:t>List of cells to remove from the neighbouring cell list.</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zh-TW"/>
              </w:rPr>
              <w:t>csg-</w:t>
            </w:r>
            <w:r w:rsidRPr="007A5A0D">
              <w:rPr>
                <w:b/>
                <w:bCs/>
                <w:i/>
                <w:noProof/>
                <w:lang w:eastAsia="en-GB"/>
              </w:rPr>
              <w:t>allowed</w:t>
            </w:r>
            <w:r w:rsidRPr="007A5A0D">
              <w:rPr>
                <w:b/>
                <w:bCs/>
                <w:i/>
                <w:noProof/>
                <w:lang w:eastAsia="zh-TW"/>
              </w:rPr>
              <w:t>Reporting</w:t>
            </w:r>
            <w:r w:rsidRPr="007A5A0D">
              <w:rPr>
                <w:b/>
                <w:bCs/>
                <w:i/>
                <w:noProof/>
                <w:lang w:eastAsia="en-GB"/>
              </w:rPr>
              <w:t>Cells</w:t>
            </w:r>
          </w:p>
          <w:p w:rsidR="00756B72" w:rsidRPr="007A5A0D" w:rsidRDefault="00756B72" w:rsidP="003D1AE8">
            <w:pPr>
              <w:pStyle w:val="TAL"/>
              <w:rPr>
                <w:b/>
                <w:bCs/>
                <w:i/>
                <w:noProof/>
                <w:lang w:eastAsia="en-GB"/>
              </w:rPr>
            </w:pPr>
            <w:r w:rsidRPr="007A5A0D">
              <w:rPr>
                <w:lang w:eastAsia="zh-TW"/>
              </w:rPr>
              <w:t>One or more</w:t>
            </w:r>
            <w:r w:rsidRPr="007A5A0D">
              <w:rPr>
                <w:lang w:eastAsia="en-GB"/>
              </w:rPr>
              <w:t xml:space="preserve"> range</w:t>
            </w:r>
            <w:r w:rsidRPr="007A5A0D">
              <w:rPr>
                <w:lang w:eastAsia="zh-TW"/>
              </w:rPr>
              <w:t>s</w:t>
            </w:r>
            <w:r w:rsidRPr="007A5A0D">
              <w:rPr>
                <w:lang w:eastAsia="en-GB"/>
              </w:rPr>
              <w:t xml:space="preserve"> of physical cell identities for which </w:t>
            </w:r>
            <w:r w:rsidRPr="007A5A0D">
              <w:rPr>
                <w:lang w:eastAsia="zh-TW"/>
              </w:rPr>
              <w:t xml:space="preserve">UTRA-FDD </w:t>
            </w:r>
            <w:r w:rsidRPr="007A5A0D">
              <w:rPr>
                <w:lang w:eastAsia="en-GB"/>
              </w:rPr>
              <w:t>reporting is allowed.</w:t>
            </w:r>
          </w:p>
        </w:tc>
      </w:tr>
      <w:tr w:rsidR="00177DB7" w:rsidRPr="007A5A0D" w:rsidTr="003C6FE0">
        <w:trPr>
          <w:cantSplit/>
        </w:trPr>
        <w:tc>
          <w:tcPr>
            <w:tcW w:w="9639" w:type="dxa"/>
          </w:tcPr>
          <w:p w:rsidR="00177DB7" w:rsidRPr="007A5A0D" w:rsidRDefault="00177DB7" w:rsidP="003D1AE8">
            <w:pPr>
              <w:pStyle w:val="TAL"/>
              <w:rPr>
                <w:b/>
                <w:bCs/>
                <w:i/>
                <w:noProof/>
                <w:kern w:val="2"/>
                <w:lang w:eastAsia="en-GB"/>
              </w:rPr>
            </w:pPr>
            <w:r w:rsidRPr="007A5A0D">
              <w:rPr>
                <w:b/>
                <w:bCs/>
                <w:i/>
                <w:noProof/>
                <w:kern w:val="2"/>
                <w:lang w:eastAsia="en-GB"/>
              </w:rPr>
              <w:t>reducedMeasPerformance</w:t>
            </w:r>
          </w:p>
          <w:p w:rsidR="00177DB7" w:rsidRPr="007A5A0D" w:rsidRDefault="00177DB7" w:rsidP="003D1AE8">
            <w:pPr>
              <w:pStyle w:val="TAL"/>
              <w:rPr>
                <w:b/>
                <w:bCs/>
                <w:i/>
                <w:noProof/>
                <w:lang w:eastAsia="zh-TW"/>
              </w:rPr>
            </w:pPr>
            <w:r w:rsidRPr="007A5A0D">
              <w:rPr>
                <w:bCs/>
                <w:iCs/>
                <w:lang w:eastAsia="en-GB"/>
              </w:rPr>
              <w:t xml:space="preserve">If set to </w:t>
            </w:r>
            <w:r w:rsidR="00294F74" w:rsidRPr="007A5A0D">
              <w:rPr>
                <w:bCs/>
                <w:i/>
                <w:iCs/>
                <w:lang w:eastAsia="en-GB"/>
              </w:rPr>
              <w:t>TRUE</w:t>
            </w:r>
            <w:r w:rsidRPr="007A5A0D">
              <w:rPr>
                <w:bCs/>
                <w:iCs/>
                <w:lang w:eastAsia="en-GB"/>
              </w:rPr>
              <w:t xml:space="preserve"> the </w:t>
            </w:r>
            <w:r w:rsidRPr="007A5A0D">
              <w:rPr>
                <w:lang w:eastAsia="en-GB"/>
              </w:rPr>
              <w:t xml:space="preserve">UTRA carrier frequency is configured for reduced measurement performance, </w:t>
            </w:r>
            <w:r w:rsidRPr="007A5A0D">
              <w:rPr>
                <w:bCs/>
                <w:iCs/>
                <w:lang w:eastAsia="en-GB"/>
              </w:rPr>
              <w:t>otherwise it is configured for normal measurement performance, see TS 36.133 [16].</w:t>
            </w:r>
          </w:p>
        </w:tc>
      </w:tr>
    </w:tbl>
    <w:p w:rsidR="00756B72" w:rsidRPr="007A5A0D" w:rsidRDefault="00756B72" w:rsidP="003D1AE8"/>
    <w:p w:rsidR="00756B72" w:rsidRPr="007A5A0D" w:rsidRDefault="00756B72" w:rsidP="003D1AE8">
      <w:pPr>
        <w:pStyle w:val="Heading4"/>
      </w:pPr>
      <w:bookmarkStart w:id="1824" w:name="_Toc5815106"/>
      <w:bookmarkStart w:id="1825" w:name="_Toc52542572"/>
      <w:bookmarkStart w:id="1826" w:name="_Toc52543591"/>
      <w:r w:rsidRPr="007A5A0D">
        <w:t>–</w:t>
      </w:r>
      <w:r w:rsidRPr="007A5A0D">
        <w:tab/>
      </w:r>
      <w:r w:rsidRPr="007A5A0D">
        <w:rPr>
          <w:i/>
          <w:noProof/>
        </w:rPr>
        <w:t>MeasResults</w:t>
      </w:r>
      <w:bookmarkEnd w:id="1824"/>
      <w:bookmarkEnd w:id="1825"/>
      <w:bookmarkEnd w:id="1826"/>
    </w:p>
    <w:p w:rsidR="00756B72" w:rsidRPr="007A5A0D" w:rsidRDefault="00756B72" w:rsidP="003D1AE8">
      <w:r w:rsidRPr="007A5A0D">
        <w:t xml:space="preserve">The IE </w:t>
      </w:r>
      <w:r w:rsidRPr="007A5A0D">
        <w:rPr>
          <w:i/>
          <w:noProof/>
        </w:rPr>
        <w:t>MeasResults</w:t>
      </w:r>
      <w:r w:rsidRPr="007A5A0D">
        <w:rPr>
          <w:iCs/>
        </w:rPr>
        <w:t xml:space="preserve"> covers </w:t>
      </w:r>
      <w:r w:rsidRPr="007A5A0D">
        <w:t>measured results for intra-frequency, inter-frequency and inter- RAT mobility.</w:t>
      </w:r>
    </w:p>
    <w:p w:rsidR="00756B72" w:rsidRPr="007A5A0D" w:rsidRDefault="00756B72" w:rsidP="003D1AE8">
      <w:pPr>
        <w:pStyle w:val="TH"/>
      </w:pPr>
      <w:r w:rsidRPr="007A5A0D">
        <w:rPr>
          <w:i/>
          <w:noProof/>
        </w:rPr>
        <w:t>MeasResults</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MeasResults ::=</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measId</w:t>
      </w:r>
      <w:r w:rsidRPr="007A5A0D">
        <w:tab/>
      </w:r>
      <w:r w:rsidRPr="007A5A0D">
        <w:tab/>
      </w:r>
      <w:r w:rsidRPr="007A5A0D">
        <w:tab/>
      </w:r>
      <w:r w:rsidRPr="007A5A0D">
        <w:tab/>
      </w:r>
      <w:r w:rsidRPr="007A5A0D">
        <w:tab/>
      </w:r>
      <w:r w:rsidRPr="007A5A0D">
        <w:tab/>
      </w:r>
      <w:r w:rsidRPr="007A5A0D">
        <w:tab/>
      </w:r>
      <w:r w:rsidRPr="007A5A0D">
        <w:tab/>
        <w:t>MeasId,</w:t>
      </w:r>
    </w:p>
    <w:p w:rsidR="00756B72" w:rsidRPr="007A5A0D" w:rsidRDefault="00756B72" w:rsidP="003D1AE8">
      <w:pPr>
        <w:pStyle w:val="PL"/>
        <w:shd w:val="clear" w:color="auto" w:fill="E6E6E6"/>
      </w:pPr>
      <w:r w:rsidRPr="007A5A0D">
        <w:tab/>
        <w:t>measResultPCell</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rsrpResult</w:t>
      </w:r>
      <w:r w:rsidRPr="007A5A0D">
        <w:tab/>
      </w:r>
      <w:r w:rsidRPr="007A5A0D">
        <w:tab/>
      </w:r>
      <w:r w:rsidRPr="007A5A0D">
        <w:tab/>
      </w:r>
      <w:r w:rsidRPr="007A5A0D">
        <w:tab/>
      </w:r>
      <w:r w:rsidRPr="007A5A0D">
        <w:tab/>
      </w:r>
      <w:r w:rsidRPr="007A5A0D">
        <w:tab/>
      </w:r>
      <w:r w:rsidRPr="007A5A0D">
        <w:tab/>
        <w:t>RSRP-Range,</w:t>
      </w:r>
    </w:p>
    <w:p w:rsidR="00756B72" w:rsidRPr="007A5A0D" w:rsidRDefault="00756B72" w:rsidP="003D1AE8">
      <w:pPr>
        <w:pStyle w:val="PL"/>
        <w:shd w:val="clear" w:color="auto" w:fill="E6E6E6"/>
      </w:pPr>
      <w:r w:rsidRPr="007A5A0D">
        <w:tab/>
      </w:r>
      <w:r w:rsidRPr="007A5A0D">
        <w:tab/>
        <w:t>rsrqResult</w:t>
      </w:r>
      <w:r w:rsidRPr="007A5A0D">
        <w:tab/>
      </w:r>
      <w:r w:rsidRPr="007A5A0D">
        <w:tab/>
      </w:r>
      <w:r w:rsidRPr="007A5A0D">
        <w:tab/>
      </w:r>
      <w:r w:rsidRPr="007A5A0D">
        <w:tab/>
      </w:r>
      <w:r w:rsidRPr="007A5A0D">
        <w:tab/>
      </w:r>
      <w:r w:rsidRPr="007A5A0D">
        <w:tab/>
      </w:r>
      <w:r w:rsidRPr="007A5A0D">
        <w:tab/>
        <w:t>RSRQ-Range</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measResultNeighCells</w:t>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measResultListEUTRA</w:t>
      </w:r>
      <w:r w:rsidRPr="007A5A0D">
        <w:tab/>
      </w:r>
      <w:r w:rsidRPr="007A5A0D">
        <w:tab/>
      </w:r>
      <w:r w:rsidRPr="007A5A0D">
        <w:tab/>
      </w:r>
      <w:r w:rsidRPr="007A5A0D">
        <w:tab/>
      </w:r>
      <w:r w:rsidRPr="007A5A0D">
        <w:tab/>
        <w:t>MeasResultListEUTRA,</w:t>
      </w:r>
    </w:p>
    <w:p w:rsidR="00756B72" w:rsidRPr="007A5A0D" w:rsidRDefault="00756B72" w:rsidP="003D1AE8">
      <w:pPr>
        <w:pStyle w:val="PL"/>
        <w:shd w:val="clear" w:color="auto" w:fill="E6E6E6"/>
      </w:pPr>
      <w:r w:rsidRPr="007A5A0D">
        <w:tab/>
      </w:r>
      <w:r w:rsidRPr="007A5A0D">
        <w:tab/>
        <w:t>measResultListUTRA</w:t>
      </w:r>
      <w:r w:rsidRPr="007A5A0D">
        <w:tab/>
      </w:r>
      <w:r w:rsidRPr="007A5A0D">
        <w:tab/>
      </w:r>
      <w:r w:rsidRPr="007A5A0D">
        <w:tab/>
      </w:r>
      <w:r w:rsidRPr="007A5A0D">
        <w:tab/>
      </w:r>
      <w:r w:rsidRPr="007A5A0D">
        <w:tab/>
        <w:t>MeasResultListUTRA,</w:t>
      </w:r>
    </w:p>
    <w:p w:rsidR="00756B72" w:rsidRPr="007A5A0D" w:rsidRDefault="00756B72" w:rsidP="003D1AE8">
      <w:pPr>
        <w:pStyle w:val="PL"/>
        <w:shd w:val="clear" w:color="auto" w:fill="E6E6E6"/>
      </w:pPr>
      <w:r w:rsidRPr="007A5A0D">
        <w:tab/>
      </w:r>
      <w:r w:rsidRPr="007A5A0D">
        <w:tab/>
        <w:t>measResultListGERAN</w:t>
      </w:r>
      <w:r w:rsidRPr="007A5A0D">
        <w:tab/>
      </w:r>
      <w:r w:rsidRPr="007A5A0D">
        <w:tab/>
      </w:r>
      <w:r w:rsidRPr="007A5A0D">
        <w:tab/>
      </w:r>
      <w:r w:rsidRPr="007A5A0D">
        <w:tab/>
      </w:r>
      <w:r w:rsidRPr="007A5A0D">
        <w:tab/>
        <w:t>MeasResultListGERAN,</w:t>
      </w:r>
    </w:p>
    <w:p w:rsidR="00756B72" w:rsidRPr="007A5A0D" w:rsidRDefault="00756B72" w:rsidP="003D1AE8">
      <w:pPr>
        <w:pStyle w:val="PL"/>
        <w:shd w:val="clear" w:color="auto" w:fill="E6E6E6"/>
      </w:pPr>
      <w:r w:rsidRPr="007A5A0D">
        <w:tab/>
      </w:r>
      <w:r w:rsidRPr="007A5A0D">
        <w:tab/>
        <w:t>measResultsCDMA2000</w:t>
      </w:r>
      <w:r w:rsidRPr="007A5A0D">
        <w:tab/>
      </w:r>
      <w:r w:rsidRPr="007A5A0D">
        <w:tab/>
      </w:r>
      <w:r w:rsidRPr="007A5A0D">
        <w:tab/>
      </w:r>
      <w:r w:rsidRPr="007A5A0D">
        <w:tab/>
      </w:r>
      <w:r w:rsidRPr="007A5A0D">
        <w:tab/>
        <w:t>MeasResultsCDMA2000,</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rPr>
          <w:rFonts w:eastAsia="SimSun"/>
          <w:lang w:eastAsia="zh-CN"/>
        </w:rPr>
        <w:tab/>
        <w:t>[[</w:t>
      </w:r>
      <w:r w:rsidRPr="007A5A0D">
        <w:rPr>
          <w:rFonts w:eastAsia="SimSun"/>
          <w:lang w:eastAsia="zh-CN"/>
        </w:rPr>
        <w:tab/>
      </w:r>
      <w:r w:rsidRPr="007A5A0D">
        <w:t>measResultForECID-r9</w:t>
      </w:r>
      <w:r w:rsidRPr="007A5A0D">
        <w:tab/>
      </w:r>
      <w:r w:rsidRPr="007A5A0D">
        <w:tab/>
      </w:r>
      <w:r w:rsidRPr="007A5A0D">
        <w:tab/>
      </w:r>
      <w:r w:rsidRPr="007A5A0D">
        <w:tab/>
        <w:t>MeasResultForECID-r9</w:t>
      </w:r>
      <w:r w:rsidRPr="007A5A0D">
        <w:tab/>
      </w:r>
      <w:r w:rsidRPr="007A5A0D">
        <w:tab/>
      </w:r>
      <w:r w:rsidRPr="007A5A0D">
        <w:tab/>
        <w:t>OPTIONAL</w:t>
      </w:r>
    </w:p>
    <w:p w:rsidR="00756B72" w:rsidRPr="007A5A0D" w:rsidRDefault="00756B72" w:rsidP="003D1AE8">
      <w:pPr>
        <w:pStyle w:val="PL"/>
        <w:shd w:val="clear" w:color="auto" w:fill="E6E6E6"/>
        <w:rPr>
          <w:rFonts w:eastAsia="SimSun"/>
          <w:lang w:eastAsia="zh-CN"/>
        </w:rPr>
      </w:pPr>
      <w:r w:rsidRPr="007A5A0D">
        <w:rPr>
          <w:rFonts w:eastAsia="SimSun"/>
          <w:lang w:eastAsia="zh-CN"/>
        </w:rPr>
        <w:tab/>
        <w:t>]],</w:t>
      </w:r>
    </w:p>
    <w:p w:rsidR="00756B72" w:rsidRPr="007A5A0D" w:rsidRDefault="00756B72" w:rsidP="003D1AE8">
      <w:pPr>
        <w:pStyle w:val="PL"/>
        <w:shd w:val="clear" w:color="auto" w:fill="E6E6E6"/>
        <w:rPr>
          <w:lang w:eastAsia="zh-CN"/>
        </w:rPr>
      </w:pPr>
      <w:r w:rsidRPr="007A5A0D">
        <w:rPr>
          <w:lang w:eastAsia="zh-CN"/>
        </w:rPr>
        <w:tab/>
        <w:t>[[</w:t>
      </w:r>
      <w:r w:rsidRPr="007A5A0D">
        <w:rPr>
          <w:lang w:eastAsia="zh-CN"/>
        </w:rPr>
        <w:tab/>
        <w:t>locationInfo-r10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LocationInfo-r10</w:t>
      </w:r>
      <w:r w:rsidRPr="007A5A0D">
        <w:rPr>
          <w:lang w:eastAsia="zh-CN"/>
        </w:rPr>
        <w:tab/>
      </w:r>
      <w:r w:rsidRPr="007A5A0D">
        <w:rPr>
          <w:lang w:eastAsia="zh-CN"/>
        </w:rPr>
        <w:tab/>
      </w:r>
      <w:r w:rsidRPr="007A5A0D">
        <w:rPr>
          <w:lang w:eastAsia="zh-CN"/>
        </w:rPr>
        <w:tab/>
      </w:r>
      <w:r w:rsidRPr="007A5A0D">
        <w:rPr>
          <w:lang w:eastAsia="zh-CN"/>
        </w:rPr>
        <w:tab/>
        <w:t>OPTIONAL,</w:t>
      </w:r>
    </w:p>
    <w:p w:rsidR="00756B72" w:rsidRPr="007A5A0D" w:rsidRDefault="00756B72" w:rsidP="003D1AE8">
      <w:pPr>
        <w:pStyle w:val="PL"/>
        <w:shd w:val="clear" w:color="auto" w:fill="E6E6E6"/>
      </w:pPr>
      <w:r w:rsidRPr="007A5A0D">
        <w:rPr>
          <w:rFonts w:eastAsia="SimSun"/>
          <w:lang w:eastAsia="zh-CN"/>
        </w:rPr>
        <w:tab/>
      </w:r>
      <w:r w:rsidRPr="007A5A0D">
        <w:rPr>
          <w:rFonts w:eastAsia="SimSun"/>
          <w:lang w:eastAsia="zh-CN"/>
        </w:rPr>
        <w:tab/>
        <w:t>measResultServFreqList-r10</w:t>
      </w:r>
      <w:r w:rsidRPr="007A5A0D">
        <w:rPr>
          <w:rFonts w:eastAsia="SimSun"/>
          <w:lang w:eastAsia="zh-CN"/>
        </w:rPr>
        <w:tab/>
      </w:r>
      <w:r w:rsidRPr="007A5A0D">
        <w:rPr>
          <w:rFonts w:eastAsia="SimSun"/>
          <w:lang w:eastAsia="zh-CN"/>
        </w:rPr>
        <w:tab/>
      </w:r>
      <w:r w:rsidRPr="007A5A0D">
        <w:rPr>
          <w:rFonts w:eastAsia="SimSun"/>
          <w:lang w:eastAsia="zh-CN"/>
        </w:rPr>
        <w:tab/>
        <w:t>MeasResultServFreqList-r10</w:t>
      </w:r>
      <w:r w:rsidRPr="007A5A0D">
        <w:tab/>
      </w:r>
      <w:r w:rsidRPr="007A5A0D">
        <w:tab/>
        <w:t>OPTIONAL</w:t>
      </w:r>
    </w:p>
    <w:p w:rsidR="00E25DDF" w:rsidRPr="007A5A0D" w:rsidRDefault="00756B72" w:rsidP="003D1AE8">
      <w:pPr>
        <w:pStyle w:val="PL"/>
        <w:shd w:val="clear" w:color="auto" w:fill="E6E6E6"/>
        <w:rPr>
          <w:lang w:eastAsia="zh-CN"/>
        </w:rPr>
      </w:pPr>
      <w:r w:rsidRPr="007A5A0D">
        <w:tab/>
        <w:t>]]</w:t>
      </w:r>
      <w:r w:rsidR="00E25DDF" w:rsidRPr="007A5A0D">
        <w:rPr>
          <w:lang w:eastAsia="zh-CN"/>
        </w:rPr>
        <w:t>,</w:t>
      </w:r>
    </w:p>
    <w:p w:rsidR="00177DB7" w:rsidRPr="007A5A0D" w:rsidRDefault="00177DB7" w:rsidP="003D1AE8">
      <w:pPr>
        <w:pStyle w:val="PL"/>
        <w:shd w:val="clear" w:color="auto" w:fill="E6E6E6"/>
        <w:rPr>
          <w:lang w:eastAsia="zh-CN"/>
        </w:rPr>
      </w:pPr>
      <w:r w:rsidRPr="007A5A0D">
        <w:rPr>
          <w:lang w:eastAsia="zh-CN"/>
        </w:rPr>
        <w:tab/>
        <w:t>[[</w:t>
      </w:r>
      <w:r w:rsidRPr="007A5A0D">
        <w:rPr>
          <w:lang w:eastAsia="zh-CN"/>
        </w:rPr>
        <w:tab/>
        <w:t>measId-</w:t>
      </w:r>
      <w:r w:rsidR="00AA30CB" w:rsidRPr="007A5A0D">
        <w:rPr>
          <w:lang w:eastAsia="zh-CN"/>
        </w:rPr>
        <w:t>v1250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MeasId-</w:t>
      </w:r>
      <w:r w:rsidR="00AA30CB" w:rsidRPr="007A5A0D">
        <w:rPr>
          <w:lang w:eastAsia="zh-CN"/>
        </w:rPr>
        <w:t>v1250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OPTIONAL,</w:t>
      </w:r>
    </w:p>
    <w:p w:rsidR="00BD0F6A" w:rsidRPr="007A5A0D" w:rsidRDefault="00DD119F" w:rsidP="003D1AE8">
      <w:pPr>
        <w:pStyle w:val="PL"/>
        <w:shd w:val="clear" w:color="auto" w:fill="E6E6E6"/>
        <w:rPr>
          <w:lang w:eastAsia="zh-CN"/>
        </w:rPr>
      </w:pPr>
      <w:r w:rsidRPr="007A5A0D">
        <w:rPr>
          <w:lang w:eastAsia="zh-CN"/>
        </w:rPr>
        <w:tab/>
      </w:r>
      <w:r w:rsidRPr="007A5A0D">
        <w:rPr>
          <w:lang w:eastAsia="zh-CN"/>
        </w:rPr>
        <w:tab/>
        <w:t>measResultPCell-</w:t>
      </w:r>
      <w:r w:rsidR="00AA30CB" w:rsidRPr="007A5A0D">
        <w:rPr>
          <w:lang w:eastAsia="zh-CN"/>
        </w:rPr>
        <w:t>v1250</w:t>
      </w:r>
      <w:r w:rsidRPr="007A5A0D">
        <w:rPr>
          <w:lang w:eastAsia="zh-CN"/>
        </w:rPr>
        <w:tab/>
      </w:r>
      <w:r w:rsidRPr="007A5A0D">
        <w:rPr>
          <w:lang w:eastAsia="zh-CN"/>
        </w:rPr>
        <w:tab/>
      </w:r>
      <w:r w:rsidRPr="007A5A0D">
        <w:rPr>
          <w:lang w:eastAsia="zh-CN"/>
        </w:rPr>
        <w:tab/>
      </w:r>
      <w:r w:rsidRPr="007A5A0D">
        <w:rPr>
          <w:lang w:eastAsia="zh-CN"/>
        </w:rPr>
        <w:tab/>
        <w:t>RSRQ-Range-</w:t>
      </w:r>
      <w:r w:rsidR="00AA30CB" w:rsidRPr="007A5A0D">
        <w:rPr>
          <w:lang w:eastAsia="zh-CN"/>
        </w:rPr>
        <w:t>v1250</w:t>
      </w:r>
      <w:r w:rsidRPr="007A5A0D">
        <w:rPr>
          <w:lang w:eastAsia="zh-CN"/>
        </w:rPr>
        <w:tab/>
      </w:r>
      <w:r w:rsidRPr="007A5A0D">
        <w:rPr>
          <w:lang w:eastAsia="zh-CN"/>
        </w:rPr>
        <w:tab/>
      </w:r>
      <w:r w:rsidRPr="007A5A0D">
        <w:rPr>
          <w:lang w:eastAsia="zh-CN"/>
        </w:rPr>
        <w:tab/>
      </w:r>
      <w:r w:rsidRPr="007A5A0D">
        <w:rPr>
          <w:lang w:eastAsia="zh-CN"/>
        </w:rPr>
        <w:tab/>
        <w:t>OPTIONAL,</w:t>
      </w:r>
    </w:p>
    <w:p w:rsidR="00E25DDF" w:rsidRPr="007A5A0D" w:rsidRDefault="00E25DDF" w:rsidP="003D1AE8">
      <w:pPr>
        <w:pStyle w:val="PL"/>
        <w:shd w:val="clear" w:color="auto" w:fill="E6E6E6"/>
      </w:pPr>
      <w:r w:rsidRPr="007A5A0D">
        <w:rPr>
          <w:lang w:eastAsia="zh-CN"/>
        </w:rPr>
        <w:tab/>
      </w:r>
      <w:r w:rsidRPr="007A5A0D">
        <w:rPr>
          <w:lang w:eastAsia="zh-CN"/>
        </w:rPr>
        <w:tab/>
        <w:t>measResultCSI-RS-List-r12</w:t>
      </w:r>
      <w:r w:rsidRPr="007A5A0D">
        <w:rPr>
          <w:lang w:eastAsia="zh-CN"/>
        </w:rPr>
        <w:tab/>
      </w:r>
      <w:r w:rsidRPr="007A5A0D">
        <w:rPr>
          <w:lang w:eastAsia="zh-CN"/>
        </w:rPr>
        <w:tab/>
      </w:r>
      <w:r w:rsidRPr="007A5A0D">
        <w:rPr>
          <w:lang w:eastAsia="zh-CN"/>
        </w:rPr>
        <w:tab/>
        <w:t>MeasResultCSI-RS-List-r12</w:t>
      </w:r>
      <w:r w:rsidRPr="007A5A0D">
        <w:tab/>
      </w:r>
      <w:r w:rsidRPr="007A5A0D">
        <w:tab/>
        <w:t>OPTIONAL</w:t>
      </w:r>
    </w:p>
    <w:p w:rsidR="00756B72" w:rsidRPr="007A5A0D" w:rsidRDefault="00E25DDF" w:rsidP="003D1AE8">
      <w:pPr>
        <w:pStyle w:val="PL"/>
        <w:shd w:val="clear" w:color="auto" w:fill="E6E6E6"/>
        <w:rPr>
          <w:rFonts w:eastAsia="SimSun"/>
          <w:lang w:eastAsia="zh-CN"/>
        </w:rPr>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MeasResultListEUTRA ::=</w:t>
      </w:r>
      <w:r w:rsidRPr="007A5A0D">
        <w:tab/>
      </w:r>
      <w:r w:rsidRPr="007A5A0D">
        <w:tab/>
      </w:r>
      <w:r w:rsidRPr="007A5A0D">
        <w:tab/>
      </w:r>
      <w:r w:rsidRPr="007A5A0D">
        <w:tab/>
        <w:t>SEQUENCE (SIZE (1..maxCellReport)) OF MeasResultEUTRA</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MeasResultEUTRA ::=</w:t>
      </w:r>
      <w:r w:rsidRPr="007A5A0D">
        <w:tab/>
        <w:t>SEQUENCE {</w:t>
      </w:r>
    </w:p>
    <w:p w:rsidR="00756B72" w:rsidRPr="007A5A0D" w:rsidRDefault="00756B72" w:rsidP="003D1AE8">
      <w:pPr>
        <w:pStyle w:val="PL"/>
        <w:shd w:val="clear" w:color="auto" w:fill="E6E6E6"/>
      </w:pPr>
      <w:r w:rsidRPr="007A5A0D">
        <w:tab/>
        <w:t>physCellId</w:t>
      </w:r>
      <w:r w:rsidRPr="007A5A0D">
        <w:tab/>
      </w:r>
      <w:r w:rsidRPr="007A5A0D">
        <w:tab/>
      </w:r>
      <w:r w:rsidRPr="007A5A0D">
        <w:tab/>
      </w:r>
      <w:r w:rsidRPr="007A5A0D">
        <w:tab/>
      </w:r>
      <w:r w:rsidRPr="007A5A0D">
        <w:tab/>
      </w:r>
      <w:r w:rsidRPr="007A5A0D">
        <w:tab/>
      </w:r>
      <w:r w:rsidRPr="007A5A0D">
        <w:tab/>
        <w:t>PhysCellId,</w:t>
      </w:r>
    </w:p>
    <w:p w:rsidR="00756B72" w:rsidRPr="007A5A0D" w:rsidRDefault="00756B72" w:rsidP="003D1AE8">
      <w:pPr>
        <w:pStyle w:val="PL"/>
        <w:shd w:val="clear" w:color="auto" w:fill="E6E6E6"/>
      </w:pPr>
      <w:r w:rsidRPr="007A5A0D">
        <w:tab/>
        <w:t>cgi-Info</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cellGlobalId</w:t>
      </w:r>
      <w:r w:rsidRPr="007A5A0D">
        <w:tab/>
      </w:r>
      <w:r w:rsidRPr="007A5A0D">
        <w:tab/>
      </w:r>
      <w:r w:rsidRPr="007A5A0D">
        <w:tab/>
      </w:r>
      <w:r w:rsidRPr="007A5A0D">
        <w:tab/>
      </w:r>
      <w:r w:rsidRPr="007A5A0D">
        <w:tab/>
      </w:r>
      <w:r w:rsidRPr="007A5A0D">
        <w:tab/>
        <w:t>CellGlobalIdEUTRA,</w:t>
      </w:r>
    </w:p>
    <w:p w:rsidR="00756B72" w:rsidRPr="007A5A0D" w:rsidRDefault="00756B72" w:rsidP="003D1AE8">
      <w:pPr>
        <w:pStyle w:val="PL"/>
        <w:shd w:val="clear" w:color="auto" w:fill="E6E6E6"/>
      </w:pPr>
      <w:r w:rsidRPr="007A5A0D">
        <w:tab/>
      </w:r>
      <w:r w:rsidRPr="007A5A0D">
        <w:tab/>
        <w:t>trackingAreaCode</w:t>
      </w:r>
      <w:r w:rsidRPr="007A5A0D">
        <w:tab/>
      </w:r>
      <w:r w:rsidRPr="007A5A0D">
        <w:tab/>
      </w:r>
      <w:r w:rsidRPr="007A5A0D">
        <w:tab/>
      </w:r>
      <w:r w:rsidRPr="007A5A0D">
        <w:tab/>
      </w:r>
      <w:r w:rsidRPr="007A5A0D">
        <w:tab/>
        <w:t>TrackingAreaCode,</w:t>
      </w:r>
    </w:p>
    <w:p w:rsidR="00756B72" w:rsidRPr="007A5A0D" w:rsidRDefault="00756B72" w:rsidP="003D1AE8">
      <w:pPr>
        <w:pStyle w:val="PL"/>
        <w:shd w:val="clear" w:color="auto" w:fill="E6E6E6"/>
      </w:pPr>
      <w:r w:rsidRPr="007A5A0D">
        <w:tab/>
      </w:r>
      <w:r w:rsidRPr="007A5A0D">
        <w:tab/>
        <w:t>plmn-IdentityList</w:t>
      </w:r>
      <w:r w:rsidRPr="007A5A0D">
        <w:tab/>
      </w:r>
      <w:r w:rsidRPr="007A5A0D">
        <w:tab/>
      </w:r>
      <w:r w:rsidRPr="007A5A0D">
        <w:tab/>
      </w:r>
      <w:r w:rsidRPr="007A5A0D">
        <w:tab/>
      </w:r>
      <w:r w:rsidRPr="007A5A0D">
        <w:tab/>
        <w:t xml:space="preserve">PLMN-IdentityList2 </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w:t>
      </w:r>
      <w:r w:rsidRPr="007A5A0D">
        <w:tab/>
      </w:r>
      <w:r w:rsidRPr="007A5A0D">
        <w:tab/>
      </w:r>
      <w:r w:rsidRPr="007A5A0D">
        <w:tab/>
        <w:t xml:space="preserve"> </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measResult</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rsrpResult</w:t>
      </w:r>
      <w:r w:rsidRPr="007A5A0D">
        <w:tab/>
      </w:r>
      <w:r w:rsidRPr="007A5A0D">
        <w:tab/>
      </w:r>
      <w:r w:rsidRPr="007A5A0D">
        <w:tab/>
      </w:r>
      <w:r w:rsidRPr="007A5A0D">
        <w:tab/>
      </w:r>
      <w:r w:rsidRPr="007A5A0D">
        <w:tab/>
      </w:r>
      <w:r w:rsidRPr="007A5A0D">
        <w:tab/>
      </w:r>
      <w:r w:rsidRPr="007A5A0D">
        <w:tab/>
        <w:t>RSRP-Range</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rsrqResult</w:t>
      </w:r>
      <w:r w:rsidRPr="007A5A0D">
        <w:tab/>
      </w:r>
      <w:r w:rsidRPr="007A5A0D">
        <w:tab/>
      </w:r>
      <w:r w:rsidRPr="007A5A0D">
        <w:tab/>
      </w:r>
      <w:r w:rsidRPr="007A5A0D">
        <w:tab/>
      </w:r>
      <w:r w:rsidRPr="007A5A0D">
        <w:tab/>
      </w:r>
      <w:r w:rsidRPr="007A5A0D">
        <w:tab/>
      </w:r>
      <w:r w:rsidRPr="007A5A0D">
        <w:tab/>
        <w:t>RSRQ-Range</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snapToGrid w:val="0"/>
      </w:pPr>
      <w:r w:rsidRPr="007A5A0D">
        <w:tab/>
      </w:r>
      <w:r w:rsidRPr="007A5A0D">
        <w:tab/>
        <w:t>[[</w:t>
      </w:r>
      <w:r w:rsidRPr="007A5A0D">
        <w:tab/>
        <w:t>additionalSI-Info-r9</w:t>
      </w:r>
      <w:r w:rsidRPr="007A5A0D">
        <w:tab/>
      </w:r>
      <w:r w:rsidRPr="007A5A0D">
        <w:tab/>
      </w:r>
      <w:r w:rsidRPr="007A5A0D">
        <w:tab/>
      </w:r>
      <w:r w:rsidRPr="007A5A0D">
        <w:tab/>
        <w:t>AdditionalSI-Info-r9</w:t>
      </w:r>
      <w:r w:rsidRPr="007A5A0D">
        <w:tab/>
      </w:r>
      <w:r w:rsidRPr="007A5A0D">
        <w:tab/>
      </w:r>
      <w:r w:rsidRPr="007A5A0D">
        <w:tab/>
      </w:r>
      <w:r w:rsidRPr="007A5A0D">
        <w:tab/>
        <w:t>OPTIONAL</w:t>
      </w:r>
    </w:p>
    <w:p w:rsidR="00B301A9" w:rsidRPr="007A5A0D" w:rsidRDefault="00756B72" w:rsidP="003D1AE8">
      <w:pPr>
        <w:pStyle w:val="PL"/>
        <w:shd w:val="clear" w:color="auto" w:fill="E6E6E6"/>
        <w:snapToGrid w:val="0"/>
      </w:pPr>
      <w:r w:rsidRPr="007A5A0D">
        <w:tab/>
      </w:r>
      <w:r w:rsidRPr="007A5A0D">
        <w:tab/>
        <w:t>]]</w:t>
      </w:r>
      <w:r w:rsidR="00B301A9" w:rsidRPr="007A5A0D">
        <w:t>,</w:t>
      </w:r>
    </w:p>
    <w:p w:rsidR="00B301A9" w:rsidRPr="007A5A0D" w:rsidRDefault="00B301A9" w:rsidP="003D1AE8">
      <w:pPr>
        <w:pStyle w:val="PL"/>
        <w:shd w:val="clear" w:color="auto" w:fill="E6E6E6"/>
        <w:snapToGrid w:val="0"/>
      </w:pPr>
      <w:r w:rsidRPr="007A5A0D">
        <w:tab/>
      </w:r>
      <w:r w:rsidRPr="007A5A0D">
        <w:tab/>
        <w:t>[[</w:t>
      </w:r>
      <w:r w:rsidRPr="007A5A0D">
        <w:tab/>
        <w:t>primaryPLMN-Suitable-r12</w:t>
      </w:r>
      <w:r w:rsidRPr="007A5A0D">
        <w:tab/>
      </w:r>
      <w:r w:rsidRPr="007A5A0D">
        <w:tab/>
      </w:r>
      <w:r w:rsidRPr="007A5A0D">
        <w:tab/>
        <w:t>ENUMERATED {true}</w:t>
      </w:r>
      <w:r w:rsidRPr="007A5A0D">
        <w:tab/>
      </w:r>
      <w:r w:rsidRPr="007A5A0D">
        <w:tab/>
      </w:r>
      <w:r w:rsidRPr="007A5A0D">
        <w:tab/>
        <w:t>OPTIONAL</w:t>
      </w:r>
      <w:r w:rsidR="00DD119F" w:rsidRPr="007A5A0D">
        <w:t>,</w:t>
      </w:r>
    </w:p>
    <w:p w:rsidR="00DD119F" w:rsidRPr="007A5A0D" w:rsidRDefault="00DD119F" w:rsidP="003D1AE8">
      <w:pPr>
        <w:pStyle w:val="PL"/>
        <w:shd w:val="clear" w:color="auto" w:fill="E6E6E6"/>
        <w:snapToGrid w:val="0"/>
      </w:pPr>
      <w:r w:rsidRPr="007A5A0D">
        <w:tab/>
      </w:r>
      <w:r w:rsidRPr="007A5A0D">
        <w:tab/>
      </w:r>
      <w:r w:rsidRPr="007A5A0D">
        <w:tab/>
        <w:t>measResult-</w:t>
      </w:r>
      <w:r w:rsidR="00AA30CB" w:rsidRPr="007A5A0D">
        <w:t>v1250</w:t>
      </w:r>
      <w:r w:rsidRPr="007A5A0D">
        <w:tab/>
      </w:r>
      <w:r w:rsidRPr="007A5A0D">
        <w:tab/>
      </w:r>
      <w:r w:rsidRPr="007A5A0D">
        <w:tab/>
      </w:r>
      <w:r w:rsidRPr="007A5A0D">
        <w:tab/>
      </w:r>
      <w:r w:rsidRPr="007A5A0D">
        <w:tab/>
        <w:t>RSRQ-Range-</w:t>
      </w:r>
      <w:r w:rsidR="00AA30CB" w:rsidRPr="007A5A0D">
        <w:t>v1250</w:t>
      </w:r>
      <w:r w:rsidRPr="007A5A0D">
        <w:tab/>
      </w:r>
      <w:r w:rsidRPr="007A5A0D">
        <w:tab/>
      </w:r>
      <w:r w:rsidRPr="007A5A0D">
        <w:tab/>
        <w:t>OPTIONAL</w:t>
      </w:r>
    </w:p>
    <w:p w:rsidR="00756B72" w:rsidRPr="007A5A0D" w:rsidRDefault="00B301A9" w:rsidP="003D1AE8">
      <w:pPr>
        <w:pStyle w:val="PL"/>
        <w:shd w:val="clear" w:color="auto" w:fill="E6E6E6"/>
        <w:snapToGrid w:val="0"/>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bookmarkStart w:id="1827" w:name="OLE_LINK34"/>
      <w:r w:rsidRPr="007A5A0D">
        <w:rPr>
          <w:rFonts w:eastAsia="SimSun"/>
          <w:lang w:eastAsia="zh-CN"/>
        </w:rPr>
        <w:lastRenderedPageBreak/>
        <w:t>MeasResultServFreqList-r10</w:t>
      </w:r>
      <w:r w:rsidRPr="007A5A0D">
        <w:t xml:space="preserve"> ::=</w:t>
      </w:r>
      <w:r w:rsidRPr="007A5A0D">
        <w:tab/>
        <w:t xml:space="preserve">SEQUENCE (SIZE (1..maxServCell-r10)) OF </w:t>
      </w:r>
      <w:r w:rsidRPr="007A5A0D">
        <w:rPr>
          <w:rFonts w:eastAsia="SimSun"/>
          <w:lang w:eastAsia="zh-CN"/>
        </w:rPr>
        <w:t>MeasResultServFreq-r10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rPr>
          <w:rFonts w:eastAsia="SimSun"/>
          <w:lang w:eastAsia="zh-CN"/>
        </w:rPr>
        <w:t>MeasResultServFreq-r10</w:t>
      </w:r>
      <w:r w:rsidRPr="007A5A0D">
        <w:t xml:space="preserve"> ::=</w:t>
      </w:r>
      <w:r w:rsidRPr="007A5A0D">
        <w:tab/>
      </w:r>
      <w:r w:rsidRPr="007A5A0D">
        <w:tab/>
      </w:r>
      <w:r w:rsidRPr="007A5A0D">
        <w:tab/>
        <w:t>SEQUENCE {</w:t>
      </w:r>
    </w:p>
    <w:p w:rsidR="00756B72" w:rsidRPr="007A5A0D" w:rsidRDefault="00756B72" w:rsidP="003D1AE8">
      <w:pPr>
        <w:pStyle w:val="PL"/>
        <w:shd w:val="clear" w:color="auto" w:fill="E6E6E6"/>
      </w:pPr>
      <w:r w:rsidRPr="007A5A0D">
        <w:tab/>
        <w:t>servFreqId-r10</w:t>
      </w:r>
      <w:r w:rsidRPr="007A5A0D">
        <w:tab/>
      </w:r>
      <w:r w:rsidRPr="007A5A0D">
        <w:tab/>
      </w:r>
      <w:r w:rsidRPr="007A5A0D">
        <w:tab/>
      </w:r>
      <w:r w:rsidRPr="007A5A0D">
        <w:tab/>
      </w:r>
      <w:r w:rsidRPr="007A5A0D">
        <w:tab/>
      </w:r>
      <w:r w:rsidRPr="007A5A0D">
        <w:tab/>
        <w:t>ServCellIndex-r10,</w:t>
      </w:r>
    </w:p>
    <w:p w:rsidR="00756B72" w:rsidRPr="007A5A0D" w:rsidRDefault="00756B72" w:rsidP="003D1AE8">
      <w:pPr>
        <w:pStyle w:val="PL"/>
        <w:shd w:val="clear" w:color="auto" w:fill="E6E6E6"/>
      </w:pPr>
      <w:r w:rsidRPr="007A5A0D">
        <w:tab/>
        <w:t>measResultSCell-r10</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rsrpResultSCell-r10</w:t>
      </w:r>
      <w:r w:rsidRPr="007A5A0D">
        <w:tab/>
      </w:r>
      <w:r w:rsidRPr="007A5A0D">
        <w:tab/>
      </w:r>
      <w:r w:rsidRPr="007A5A0D">
        <w:tab/>
      </w:r>
      <w:r w:rsidRPr="007A5A0D">
        <w:tab/>
      </w:r>
      <w:r w:rsidRPr="007A5A0D">
        <w:tab/>
        <w:t>RSRP-Range,</w:t>
      </w:r>
    </w:p>
    <w:p w:rsidR="00756B72" w:rsidRPr="007A5A0D" w:rsidRDefault="00756B72" w:rsidP="003D1AE8">
      <w:pPr>
        <w:pStyle w:val="PL"/>
        <w:shd w:val="clear" w:color="auto" w:fill="E6E6E6"/>
      </w:pPr>
      <w:r w:rsidRPr="007A5A0D">
        <w:tab/>
      </w:r>
      <w:r w:rsidRPr="007A5A0D">
        <w:tab/>
        <w:t>rsrqResultSCell-r10</w:t>
      </w:r>
      <w:r w:rsidRPr="007A5A0D">
        <w:tab/>
      </w:r>
      <w:r w:rsidRPr="007A5A0D">
        <w:tab/>
      </w:r>
      <w:r w:rsidRPr="007A5A0D">
        <w:tab/>
      </w:r>
      <w:r w:rsidRPr="007A5A0D">
        <w:tab/>
      </w:r>
      <w:r w:rsidRPr="007A5A0D">
        <w:tab/>
        <w:t>RSRQ-Range</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measResultBestNeighCell-r10</w:t>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physCellId-r10</w:t>
      </w:r>
      <w:r w:rsidRPr="007A5A0D">
        <w:tab/>
      </w:r>
      <w:r w:rsidRPr="007A5A0D">
        <w:tab/>
      </w:r>
      <w:r w:rsidRPr="007A5A0D">
        <w:tab/>
      </w:r>
      <w:r w:rsidRPr="007A5A0D">
        <w:tab/>
      </w:r>
      <w:r w:rsidRPr="007A5A0D">
        <w:tab/>
      </w:r>
      <w:r w:rsidRPr="007A5A0D">
        <w:tab/>
        <w:t>PhysCellId,</w:t>
      </w:r>
    </w:p>
    <w:p w:rsidR="00756B72" w:rsidRPr="007A5A0D" w:rsidRDefault="00756B72" w:rsidP="003D1AE8">
      <w:pPr>
        <w:pStyle w:val="PL"/>
        <w:shd w:val="clear" w:color="auto" w:fill="E6E6E6"/>
      </w:pPr>
      <w:r w:rsidRPr="007A5A0D">
        <w:tab/>
      </w:r>
      <w:r w:rsidRPr="007A5A0D">
        <w:tab/>
        <w:t>rsrpResultNCell-r10</w:t>
      </w:r>
      <w:r w:rsidRPr="007A5A0D">
        <w:tab/>
      </w:r>
      <w:r w:rsidRPr="007A5A0D">
        <w:tab/>
      </w:r>
      <w:r w:rsidRPr="007A5A0D">
        <w:tab/>
      </w:r>
      <w:r w:rsidRPr="007A5A0D">
        <w:tab/>
      </w:r>
      <w:r w:rsidRPr="007A5A0D">
        <w:tab/>
        <w:t>RSRP-Range,</w:t>
      </w:r>
    </w:p>
    <w:p w:rsidR="00756B72" w:rsidRPr="007A5A0D" w:rsidRDefault="00756B72" w:rsidP="003D1AE8">
      <w:pPr>
        <w:pStyle w:val="PL"/>
        <w:shd w:val="clear" w:color="auto" w:fill="E6E6E6"/>
      </w:pPr>
      <w:r w:rsidRPr="007A5A0D">
        <w:tab/>
      </w:r>
      <w:r w:rsidRPr="007A5A0D">
        <w:tab/>
        <w:t>rsrqResultNCell-r10</w:t>
      </w:r>
      <w:r w:rsidRPr="007A5A0D">
        <w:tab/>
      </w:r>
      <w:r w:rsidRPr="007A5A0D">
        <w:tab/>
      </w:r>
      <w:r w:rsidRPr="007A5A0D">
        <w:tab/>
      </w:r>
      <w:r w:rsidRPr="007A5A0D">
        <w:tab/>
      </w:r>
      <w:r w:rsidRPr="007A5A0D">
        <w:tab/>
        <w:t>RSRQ-Range</w:t>
      </w:r>
    </w:p>
    <w:p w:rsidR="00756B72"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p>
    <w:p w:rsidR="00E013B4" w:rsidRPr="007A5A0D" w:rsidRDefault="00756B72" w:rsidP="003D1AE8">
      <w:pPr>
        <w:pStyle w:val="PL"/>
        <w:shd w:val="clear" w:color="auto" w:fill="E6E6E6"/>
      </w:pPr>
      <w:r w:rsidRPr="007A5A0D">
        <w:tab/>
        <w:t>...</w:t>
      </w:r>
      <w:r w:rsidR="00E013B4" w:rsidRPr="007A5A0D">
        <w:t>,</w:t>
      </w:r>
    </w:p>
    <w:p w:rsidR="00E013B4" w:rsidRPr="007A5A0D" w:rsidRDefault="00E013B4" w:rsidP="003D1AE8">
      <w:pPr>
        <w:pStyle w:val="PL"/>
        <w:shd w:val="clear" w:color="auto" w:fill="E6E6E6"/>
      </w:pPr>
      <w:r w:rsidRPr="007A5A0D">
        <w:tab/>
        <w:t>[[</w:t>
      </w:r>
      <w:r w:rsidRPr="007A5A0D">
        <w:tab/>
        <w:t>measResultSCell-</w:t>
      </w:r>
      <w:r w:rsidR="00AA30CB" w:rsidRPr="007A5A0D">
        <w:t>v1250</w:t>
      </w:r>
      <w:r w:rsidRPr="007A5A0D">
        <w:tab/>
      </w:r>
      <w:r w:rsidRPr="007A5A0D">
        <w:tab/>
      </w:r>
      <w:r w:rsidRPr="007A5A0D">
        <w:tab/>
      </w:r>
      <w:r w:rsidRPr="007A5A0D">
        <w:tab/>
        <w:t>RSRQ-Range-</w:t>
      </w:r>
      <w:r w:rsidR="00AA30CB" w:rsidRPr="007A5A0D">
        <w:t>v1250</w:t>
      </w:r>
      <w:r w:rsidRPr="007A5A0D">
        <w:tab/>
        <w:t>OPTIONAL,</w:t>
      </w:r>
    </w:p>
    <w:p w:rsidR="00E013B4" w:rsidRPr="007A5A0D" w:rsidRDefault="00E013B4" w:rsidP="003D1AE8">
      <w:pPr>
        <w:pStyle w:val="PL"/>
        <w:shd w:val="clear" w:color="auto" w:fill="E6E6E6"/>
      </w:pPr>
      <w:r w:rsidRPr="007A5A0D">
        <w:tab/>
      </w:r>
      <w:r w:rsidRPr="007A5A0D">
        <w:tab/>
        <w:t>measResultBestNeighCell-</w:t>
      </w:r>
      <w:r w:rsidR="00AA30CB" w:rsidRPr="007A5A0D">
        <w:t>v1250</w:t>
      </w:r>
      <w:r w:rsidRPr="007A5A0D">
        <w:tab/>
      </w:r>
      <w:r w:rsidRPr="007A5A0D">
        <w:tab/>
        <w:t>RSRQ-Range-</w:t>
      </w:r>
      <w:r w:rsidR="00AA30CB" w:rsidRPr="007A5A0D">
        <w:t>v1250</w:t>
      </w:r>
      <w:r w:rsidRPr="007A5A0D">
        <w:tab/>
        <w:t>OPTIONAL</w:t>
      </w:r>
    </w:p>
    <w:p w:rsidR="00756B72" w:rsidRPr="007A5A0D" w:rsidRDefault="00E013B4"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E25DDF" w:rsidRPr="007A5A0D" w:rsidRDefault="00E25DDF" w:rsidP="003D1AE8">
      <w:pPr>
        <w:pStyle w:val="PL"/>
        <w:shd w:val="clear" w:color="auto" w:fill="E6E6E6"/>
        <w:rPr>
          <w:lang w:eastAsia="zh-CN"/>
        </w:rPr>
      </w:pPr>
    </w:p>
    <w:p w:rsidR="00E25DDF" w:rsidRPr="007A5A0D" w:rsidRDefault="00E25DDF" w:rsidP="003D1AE8">
      <w:pPr>
        <w:pStyle w:val="PL"/>
        <w:shd w:val="clear" w:color="auto" w:fill="E6E6E6"/>
      </w:pPr>
      <w:r w:rsidRPr="007A5A0D">
        <w:rPr>
          <w:lang w:eastAsia="zh-CN"/>
        </w:rPr>
        <w:t>MeasResultCSI-RS-List-r12</w:t>
      </w:r>
      <w:r w:rsidRPr="007A5A0D">
        <w:t xml:space="preserve"> ::=</w:t>
      </w:r>
      <w:r w:rsidRPr="007A5A0D">
        <w:tab/>
        <w:t xml:space="preserve">SEQUENCE (SIZE (1..maxCellReport)) OF </w:t>
      </w:r>
      <w:r w:rsidRPr="007A5A0D">
        <w:rPr>
          <w:lang w:eastAsia="zh-CN"/>
        </w:rPr>
        <w:t>MeasResultCSI-RS-r12</w:t>
      </w:r>
    </w:p>
    <w:p w:rsidR="00E25DDF" w:rsidRPr="007A5A0D" w:rsidRDefault="00E25DDF" w:rsidP="003D1AE8">
      <w:pPr>
        <w:pStyle w:val="PL"/>
        <w:shd w:val="clear" w:color="auto" w:fill="E6E6E6"/>
        <w:rPr>
          <w:lang w:eastAsia="zh-CN"/>
        </w:rPr>
      </w:pPr>
    </w:p>
    <w:p w:rsidR="00E25DDF" w:rsidRPr="007A5A0D" w:rsidRDefault="00E25DDF" w:rsidP="003D1AE8">
      <w:pPr>
        <w:pStyle w:val="PL"/>
        <w:shd w:val="clear" w:color="auto" w:fill="E6E6E6"/>
      </w:pPr>
      <w:r w:rsidRPr="007A5A0D">
        <w:rPr>
          <w:lang w:eastAsia="zh-CN"/>
        </w:rPr>
        <w:t>MeasResultCSI-RS-r12</w:t>
      </w:r>
      <w:r w:rsidRPr="007A5A0D">
        <w:t xml:space="preserve"> ::=</w:t>
      </w:r>
      <w:r w:rsidRPr="007A5A0D">
        <w:tab/>
      </w:r>
      <w:r w:rsidRPr="007A5A0D">
        <w:rPr>
          <w:lang w:eastAsia="zh-CN"/>
        </w:rPr>
        <w:tab/>
      </w:r>
      <w:r w:rsidRPr="007A5A0D">
        <w:t>SEQUENCE {</w:t>
      </w:r>
    </w:p>
    <w:p w:rsidR="00E25DDF" w:rsidRPr="007A5A0D" w:rsidRDefault="00E25DDF" w:rsidP="003D1AE8">
      <w:pPr>
        <w:pStyle w:val="PL"/>
        <w:shd w:val="clear" w:color="auto" w:fill="E6E6E6"/>
        <w:rPr>
          <w:lang w:eastAsia="zh-CN"/>
        </w:rPr>
      </w:pPr>
      <w:r w:rsidRPr="007A5A0D">
        <w:rPr>
          <w:lang w:eastAsia="zh-CN"/>
        </w:rPr>
        <w:tab/>
        <w:t>measCSI</w:t>
      </w:r>
      <w:r w:rsidRPr="007A5A0D">
        <w:t>-RS-Id-r1</w:t>
      </w:r>
      <w:r w:rsidRPr="007A5A0D">
        <w:rPr>
          <w:lang w:eastAsia="zh-CN"/>
        </w:rPr>
        <w:t>2</w:t>
      </w:r>
      <w:r w:rsidRPr="007A5A0D">
        <w:tab/>
      </w:r>
      <w:r w:rsidRPr="007A5A0D">
        <w:tab/>
      </w:r>
      <w:r w:rsidRPr="007A5A0D">
        <w:rPr>
          <w:lang w:eastAsia="zh-CN"/>
        </w:rPr>
        <w:tab/>
      </w:r>
      <w:r w:rsidRPr="007A5A0D">
        <w:tab/>
      </w:r>
      <w:r w:rsidRPr="007A5A0D">
        <w:rPr>
          <w:lang w:eastAsia="zh-CN"/>
        </w:rPr>
        <w:t>Meas</w:t>
      </w:r>
      <w:r w:rsidRPr="007A5A0D">
        <w:t>CSI-RS-Id-r1</w:t>
      </w:r>
      <w:r w:rsidRPr="007A5A0D">
        <w:rPr>
          <w:lang w:eastAsia="zh-CN"/>
        </w:rPr>
        <w:t>2</w:t>
      </w:r>
      <w:r w:rsidRPr="007A5A0D">
        <w:t>,</w:t>
      </w:r>
    </w:p>
    <w:p w:rsidR="00CA7D78" w:rsidRPr="007A5A0D" w:rsidRDefault="00E25DDF" w:rsidP="003D1AE8">
      <w:pPr>
        <w:pStyle w:val="PL"/>
        <w:shd w:val="clear" w:color="auto" w:fill="E6E6E6"/>
      </w:pPr>
      <w:r w:rsidRPr="007A5A0D">
        <w:tab/>
      </w:r>
      <w:r w:rsidRPr="007A5A0D">
        <w:rPr>
          <w:lang w:eastAsia="zh-CN"/>
        </w:rPr>
        <w:t>csi-RSRP-</w:t>
      </w:r>
      <w:r w:rsidRPr="007A5A0D">
        <w:t>Result-</w:t>
      </w:r>
      <w:r w:rsidRPr="007A5A0D">
        <w:rPr>
          <w:lang w:eastAsia="zh-CN"/>
        </w:rPr>
        <w:t>r12</w:t>
      </w:r>
      <w:r w:rsidRPr="007A5A0D">
        <w:tab/>
      </w:r>
      <w:r w:rsidRPr="007A5A0D">
        <w:tab/>
      </w:r>
      <w:r w:rsidRPr="007A5A0D">
        <w:rPr>
          <w:lang w:eastAsia="zh-CN"/>
        </w:rPr>
        <w:tab/>
      </w:r>
      <w:r w:rsidRPr="007A5A0D">
        <w:rPr>
          <w:lang w:eastAsia="zh-CN"/>
        </w:rPr>
        <w:tab/>
        <w:t>CSI-</w:t>
      </w:r>
      <w:r w:rsidRPr="007A5A0D">
        <w:t>RSRP-Range-</w:t>
      </w:r>
      <w:r w:rsidRPr="007A5A0D">
        <w:rPr>
          <w:lang w:eastAsia="zh-CN"/>
        </w:rPr>
        <w:t>r12</w:t>
      </w:r>
      <w:r w:rsidRPr="007A5A0D">
        <w:t>,</w:t>
      </w:r>
    </w:p>
    <w:p w:rsidR="00E25DDF" w:rsidRPr="007A5A0D" w:rsidRDefault="00E25DDF" w:rsidP="003D1AE8">
      <w:pPr>
        <w:pStyle w:val="PL"/>
        <w:shd w:val="clear" w:color="auto" w:fill="E6E6E6"/>
        <w:rPr>
          <w:lang w:eastAsia="zh-CN"/>
        </w:rPr>
      </w:pPr>
      <w:r w:rsidRPr="007A5A0D">
        <w:tab/>
        <w:t>...</w:t>
      </w:r>
    </w:p>
    <w:p w:rsidR="00E25DDF" w:rsidRPr="007A5A0D" w:rsidRDefault="00E25DDF" w:rsidP="003D1AE8">
      <w:pPr>
        <w:pStyle w:val="PL"/>
        <w:shd w:val="clear" w:color="auto" w:fill="E6E6E6"/>
        <w:rPr>
          <w:lang w:eastAsia="zh-CN"/>
        </w:rPr>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MeasResultListUTRA</w:t>
      </w:r>
      <w:bookmarkEnd w:id="1827"/>
      <w:r w:rsidRPr="007A5A0D">
        <w:t xml:space="preserve"> ::=</w:t>
      </w:r>
      <w:r w:rsidRPr="007A5A0D">
        <w:tab/>
      </w:r>
      <w:r w:rsidRPr="007A5A0D">
        <w:tab/>
      </w:r>
      <w:r w:rsidRPr="007A5A0D">
        <w:tab/>
      </w:r>
      <w:r w:rsidRPr="007A5A0D">
        <w:tab/>
        <w:t>SEQUENCE (SIZE (1..maxCellReport)) OF MeasResultUTRA</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MeasResultUTRA ::=</w:t>
      </w:r>
      <w:r w:rsidRPr="007A5A0D">
        <w:tab/>
        <w:t>SEQUENCE {</w:t>
      </w:r>
    </w:p>
    <w:p w:rsidR="00756B72" w:rsidRPr="007A5A0D" w:rsidRDefault="00756B72" w:rsidP="003D1AE8">
      <w:pPr>
        <w:pStyle w:val="PL"/>
        <w:shd w:val="clear" w:color="auto" w:fill="E6E6E6"/>
      </w:pPr>
      <w:r w:rsidRPr="007A5A0D">
        <w:tab/>
        <w:t>physCellId</w:t>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fdd</w:t>
      </w:r>
      <w:r w:rsidRPr="007A5A0D">
        <w:tab/>
      </w:r>
      <w:r w:rsidRPr="007A5A0D">
        <w:tab/>
      </w:r>
      <w:r w:rsidRPr="007A5A0D">
        <w:tab/>
      </w:r>
      <w:r w:rsidRPr="007A5A0D">
        <w:tab/>
      </w:r>
      <w:r w:rsidRPr="007A5A0D">
        <w:tab/>
      </w:r>
      <w:r w:rsidRPr="007A5A0D">
        <w:tab/>
      </w:r>
      <w:r w:rsidRPr="007A5A0D">
        <w:tab/>
      </w:r>
      <w:r w:rsidRPr="007A5A0D">
        <w:tab/>
      </w:r>
      <w:r w:rsidRPr="007A5A0D">
        <w:tab/>
        <w:t>PhysCellIdUTRA-FDD,</w:t>
      </w:r>
    </w:p>
    <w:p w:rsidR="00756B72" w:rsidRPr="007A5A0D" w:rsidRDefault="00756B72" w:rsidP="003D1AE8">
      <w:pPr>
        <w:pStyle w:val="PL"/>
        <w:shd w:val="clear" w:color="auto" w:fill="E6E6E6"/>
      </w:pPr>
      <w:r w:rsidRPr="007A5A0D">
        <w:tab/>
      </w:r>
      <w:r w:rsidRPr="007A5A0D">
        <w:tab/>
        <w:t>tdd</w:t>
      </w:r>
      <w:r w:rsidRPr="007A5A0D">
        <w:tab/>
      </w:r>
      <w:r w:rsidRPr="007A5A0D">
        <w:tab/>
      </w:r>
      <w:r w:rsidRPr="007A5A0D">
        <w:tab/>
      </w:r>
      <w:r w:rsidRPr="007A5A0D">
        <w:tab/>
      </w:r>
      <w:r w:rsidRPr="007A5A0D">
        <w:tab/>
      </w:r>
      <w:r w:rsidRPr="007A5A0D">
        <w:tab/>
      </w:r>
      <w:r w:rsidRPr="007A5A0D">
        <w:tab/>
      </w:r>
      <w:r w:rsidRPr="007A5A0D">
        <w:tab/>
      </w:r>
      <w:r w:rsidRPr="007A5A0D">
        <w:tab/>
        <w:t>PhysCellIdUTRA-TDD</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cgi-Info</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cellGlobalId</w:t>
      </w:r>
      <w:r w:rsidRPr="007A5A0D">
        <w:tab/>
      </w:r>
      <w:r w:rsidRPr="007A5A0D">
        <w:tab/>
      </w:r>
      <w:r w:rsidRPr="007A5A0D">
        <w:tab/>
      </w:r>
      <w:r w:rsidRPr="007A5A0D">
        <w:tab/>
      </w:r>
      <w:r w:rsidRPr="007A5A0D">
        <w:tab/>
      </w:r>
      <w:r w:rsidRPr="007A5A0D">
        <w:tab/>
        <w:t>CellGlobalIdUTRA,</w:t>
      </w:r>
    </w:p>
    <w:p w:rsidR="00756B72" w:rsidRPr="007A5A0D" w:rsidRDefault="00756B72" w:rsidP="003D1AE8">
      <w:pPr>
        <w:pStyle w:val="PL"/>
        <w:shd w:val="clear" w:color="auto" w:fill="E6E6E6"/>
      </w:pPr>
      <w:r w:rsidRPr="007A5A0D">
        <w:tab/>
      </w:r>
      <w:r w:rsidRPr="007A5A0D">
        <w:tab/>
        <w:t>locationAreaCode</w:t>
      </w:r>
      <w:r w:rsidRPr="007A5A0D">
        <w:tab/>
      </w:r>
      <w:r w:rsidRPr="007A5A0D">
        <w:tab/>
      </w:r>
      <w:r w:rsidRPr="007A5A0D">
        <w:tab/>
      </w:r>
      <w:r w:rsidRPr="007A5A0D">
        <w:tab/>
      </w:r>
      <w:r w:rsidRPr="007A5A0D">
        <w:tab/>
        <w:t>BIT STRING (SIZE (16))</w:t>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routingAreaCode</w:t>
      </w:r>
      <w:r w:rsidRPr="007A5A0D">
        <w:tab/>
      </w:r>
      <w:r w:rsidRPr="007A5A0D">
        <w:tab/>
      </w:r>
      <w:r w:rsidRPr="007A5A0D">
        <w:tab/>
      </w:r>
      <w:r w:rsidRPr="007A5A0D">
        <w:tab/>
      </w:r>
      <w:r w:rsidRPr="007A5A0D">
        <w:tab/>
      </w:r>
      <w:r w:rsidRPr="007A5A0D">
        <w:tab/>
        <w:t>BIT STRING (SIZE (8))</w:t>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plmn-IdentityList</w:t>
      </w:r>
      <w:r w:rsidRPr="007A5A0D">
        <w:tab/>
      </w:r>
      <w:r w:rsidRPr="007A5A0D">
        <w:tab/>
      </w:r>
      <w:r w:rsidRPr="007A5A0D">
        <w:tab/>
      </w:r>
      <w:r w:rsidRPr="007A5A0D">
        <w:tab/>
      </w:r>
      <w:r w:rsidRPr="007A5A0D">
        <w:tab/>
        <w:t xml:space="preserve">PLMN-IdentityList2 </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w:t>
      </w:r>
      <w:r w:rsidRPr="007A5A0D">
        <w:tab/>
      </w:r>
      <w:r w:rsidRPr="007A5A0D">
        <w:tab/>
      </w:r>
      <w:r w:rsidRPr="007A5A0D">
        <w:tab/>
        <w:t xml:space="preserve"> </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measResult</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utra-RSCP</w:t>
      </w:r>
      <w:r w:rsidRPr="007A5A0D">
        <w:tab/>
      </w:r>
      <w:r w:rsidRPr="007A5A0D">
        <w:tab/>
      </w:r>
      <w:r w:rsidRPr="007A5A0D">
        <w:tab/>
      </w:r>
      <w:r w:rsidRPr="007A5A0D">
        <w:tab/>
      </w:r>
      <w:r w:rsidRPr="007A5A0D">
        <w:tab/>
      </w:r>
      <w:r w:rsidRPr="007A5A0D">
        <w:tab/>
      </w:r>
      <w:r w:rsidRPr="007A5A0D">
        <w:tab/>
        <w:t>INTEGER (-5..91)</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utra-EcN0</w:t>
      </w:r>
      <w:r w:rsidRPr="007A5A0D">
        <w:tab/>
      </w:r>
      <w:r w:rsidRPr="007A5A0D">
        <w:tab/>
      </w:r>
      <w:r w:rsidRPr="007A5A0D">
        <w:tab/>
      </w:r>
      <w:r w:rsidRPr="007A5A0D">
        <w:tab/>
      </w:r>
      <w:r w:rsidRPr="007A5A0D">
        <w:tab/>
      </w:r>
      <w:r w:rsidRPr="007A5A0D">
        <w:tab/>
      </w:r>
      <w:r w:rsidRPr="007A5A0D">
        <w:tab/>
        <w:t>INTEGER (0..49)</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snapToGrid w:val="0"/>
      </w:pPr>
      <w:r w:rsidRPr="007A5A0D">
        <w:tab/>
      </w:r>
      <w:r w:rsidRPr="007A5A0D">
        <w:tab/>
        <w:t>[[</w:t>
      </w:r>
      <w:r w:rsidRPr="007A5A0D">
        <w:tab/>
        <w:t>additionalSI-Info-r9</w:t>
      </w:r>
      <w:r w:rsidRPr="007A5A0D">
        <w:tab/>
      </w:r>
      <w:r w:rsidRPr="007A5A0D">
        <w:tab/>
      </w:r>
      <w:r w:rsidRPr="007A5A0D">
        <w:tab/>
      </w:r>
      <w:r w:rsidRPr="007A5A0D">
        <w:tab/>
        <w:t>AdditionalSI-Info-r9</w:t>
      </w:r>
      <w:r w:rsidRPr="007A5A0D">
        <w:tab/>
      </w:r>
      <w:r w:rsidRPr="007A5A0D">
        <w:tab/>
      </w:r>
      <w:r w:rsidRPr="007A5A0D">
        <w:tab/>
      </w:r>
      <w:r w:rsidRPr="007A5A0D">
        <w:tab/>
        <w:t>OPTIONAL</w:t>
      </w:r>
    </w:p>
    <w:p w:rsidR="00B301A9" w:rsidRPr="007A5A0D" w:rsidRDefault="00756B72" w:rsidP="003D1AE8">
      <w:pPr>
        <w:pStyle w:val="PL"/>
        <w:shd w:val="clear" w:color="auto" w:fill="E6E6E6"/>
        <w:snapToGrid w:val="0"/>
      </w:pPr>
      <w:r w:rsidRPr="007A5A0D">
        <w:tab/>
      </w:r>
      <w:r w:rsidRPr="007A5A0D">
        <w:tab/>
        <w:t>]]</w:t>
      </w:r>
      <w:r w:rsidR="00B301A9" w:rsidRPr="007A5A0D">
        <w:t>,</w:t>
      </w:r>
    </w:p>
    <w:p w:rsidR="00B301A9" w:rsidRPr="007A5A0D" w:rsidRDefault="00B301A9" w:rsidP="003D1AE8">
      <w:pPr>
        <w:pStyle w:val="PL"/>
        <w:shd w:val="clear" w:color="auto" w:fill="E6E6E6"/>
        <w:snapToGrid w:val="0"/>
      </w:pPr>
      <w:r w:rsidRPr="007A5A0D">
        <w:tab/>
      </w:r>
      <w:r w:rsidRPr="007A5A0D">
        <w:tab/>
        <w:t>[[</w:t>
      </w:r>
      <w:r w:rsidRPr="007A5A0D">
        <w:tab/>
        <w:t>primaryPLMN-Suitable-r12</w:t>
      </w:r>
      <w:r w:rsidRPr="007A5A0D">
        <w:tab/>
      </w:r>
      <w:r w:rsidRPr="007A5A0D">
        <w:tab/>
      </w:r>
      <w:r w:rsidRPr="007A5A0D">
        <w:tab/>
        <w:t>ENUMERATED {true}</w:t>
      </w:r>
      <w:r w:rsidRPr="007A5A0D">
        <w:tab/>
      </w:r>
      <w:r w:rsidRPr="007A5A0D">
        <w:tab/>
      </w:r>
      <w:r w:rsidRPr="007A5A0D">
        <w:tab/>
        <w:t>OPTIONAL</w:t>
      </w:r>
    </w:p>
    <w:p w:rsidR="00756B72" w:rsidRPr="007A5A0D" w:rsidRDefault="00B301A9" w:rsidP="003D1AE8">
      <w:pPr>
        <w:pStyle w:val="PL"/>
        <w:shd w:val="clear" w:color="auto" w:fill="E6E6E6"/>
        <w:snapToGrid w:val="0"/>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MeasResultListGERAN ::=</w:t>
      </w:r>
      <w:r w:rsidRPr="007A5A0D">
        <w:tab/>
      </w:r>
      <w:r w:rsidRPr="007A5A0D">
        <w:tab/>
      </w:r>
      <w:r w:rsidRPr="007A5A0D">
        <w:tab/>
      </w:r>
      <w:r w:rsidRPr="007A5A0D">
        <w:tab/>
        <w:t>SEQUENCE (SIZE (1..maxCellReport)) OF MeasResultGERAN</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MeasResultGERAN ::=</w:t>
      </w:r>
      <w:r w:rsidRPr="007A5A0D">
        <w:tab/>
        <w:t>SEQUENCE {</w:t>
      </w:r>
    </w:p>
    <w:p w:rsidR="00756B72" w:rsidRPr="007A5A0D" w:rsidRDefault="00756B72" w:rsidP="003D1AE8">
      <w:pPr>
        <w:pStyle w:val="PL"/>
        <w:shd w:val="clear" w:color="auto" w:fill="E6E6E6"/>
      </w:pPr>
      <w:r w:rsidRPr="007A5A0D">
        <w:tab/>
        <w:t>carrierFreq</w:t>
      </w:r>
      <w:r w:rsidRPr="007A5A0D">
        <w:tab/>
      </w:r>
      <w:r w:rsidRPr="007A5A0D">
        <w:tab/>
      </w:r>
      <w:r w:rsidRPr="007A5A0D">
        <w:tab/>
      </w:r>
      <w:r w:rsidRPr="007A5A0D">
        <w:tab/>
      </w:r>
      <w:r w:rsidRPr="007A5A0D">
        <w:tab/>
      </w:r>
      <w:r w:rsidRPr="007A5A0D">
        <w:tab/>
      </w:r>
      <w:r w:rsidRPr="007A5A0D">
        <w:tab/>
        <w:t>CarrierFreqGERAN,</w:t>
      </w:r>
    </w:p>
    <w:p w:rsidR="00756B72" w:rsidRPr="007A5A0D" w:rsidRDefault="00756B72" w:rsidP="003D1AE8">
      <w:pPr>
        <w:pStyle w:val="PL"/>
        <w:shd w:val="clear" w:color="auto" w:fill="E6E6E6"/>
      </w:pPr>
      <w:r w:rsidRPr="007A5A0D">
        <w:tab/>
        <w:t>physCellId</w:t>
      </w:r>
      <w:r w:rsidRPr="007A5A0D">
        <w:tab/>
      </w:r>
      <w:r w:rsidRPr="007A5A0D">
        <w:tab/>
      </w:r>
      <w:r w:rsidRPr="007A5A0D">
        <w:tab/>
      </w:r>
      <w:r w:rsidRPr="007A5A0D">
        <w:tab/>
      </w:r>
      <w:r w:rsidRPr="007A5A0D">
        <w:tab/>
      </w:r>
      <w:r w:rsidRPr="007A5A0D">
        <w:tab/>
      </w:r>
      <w:r w:rsidRPr="007A5A0D">
        <w:tab/>
        <w:t>PhysCellIdGERAN,</w:t>
      </w:r>
    </w:p>
    <w:p w:rsidR="00756B72" w:rsidRPr="007A5A0D" w:rsidRDefault="00756B72" w:rsidP="003D1AE8">
      <w:pPr>
        <w:pStyle w:val="PL"/>
        <w:shd w:val="clear" w:color="auto" w:fill="E6E6E6"/>
      </w:pPr>
      <w:r w:rsidRPr="007A5A0D">
        <w:tab/>
        <w:t>cgi-Info</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cellGlobalId</w:t>
      </w:r>
      <w:r w:rsidRPr="007A5A0D">
        <w:tab/>
      </w:r>
      <w:r w:rsidRPr="007A5A0D">
        <w:tab/>
      </w:r>
      <w:r w:rsidRPr="007A5A0D">
        <w:tab/>
      </w:r>
      <w:r w:rsidRPr="007A5A0D">
        <w:tab/>
      </w:r>
      <w:r w:rsidRPr="007A5A0D">
        <w:tab/>
      </w:r>
      <w:r w:rsidRPr="007A5A0D">
        <w:tab/>
        <w:t>CellGlobalIdGERAN,</w:t>
      </w:r>
    </w:p>
    <w:p w:rsidR="00756B72" w:rsidRPr="007A5A0D" w:rsidRDefault="00756B72" w:rsidP="003D1AE8">
      <w:pPr>
        <w:pStyle w:val="PL"/>
        <w:shd w:val="clear" w:color="auto" w:fill="E6E6E6"/>
      </w:pPr>
      <w:r w:rsidRPr="007A5A0D">
        <w:tab/>
      </w:r>
      <w:r w:rsidRPr="007A5A0D">
        <w:tab/>
        <w:t>routingAreaCode</w:t>
      </w:r>
      <w:r w:rsidRPr="007A5A0D">
        <w:tab/>
      </w:r>
      <w:r w:rsidRPr="007A5A0D">
        <w:tab/>
      </w:r>
      <w:r w:rsidRPr="007A5A0D">
        <w:tab/>
      </w:r>
      <w:r w:rsidRPr="007A5A0D">
        <w:tab/>
      </w:r>
      <w:r w:rsidRPr="007A5A0D">
        <w:tab/>
      </w:r>
      <w:r w:rsidRPr="007A5A0D">
        <w:tab/>
        <w:t>BIT STRING (SIZE (8))</w:t>
      </w:r>
      <w:r w:rsidRPr="007A5A0D">
        <w:tab/>
      </w:r>
      <w:r w:rsidRPr="007A5A0D">
        <w:tab/>
      </w:r>
      <w:r w:rsidRPr="007A5A0D">
        <w:tab/>
        <w:t>OPTIONAL</w:t>
      </w:r>
    </w:p>
    <w:p w:rsidR="00756B72" w:rsidRPr="007A5A0D" w:rsidRDefault="00756B72" w:rsidP="003D1AE8">
      <w:pPr>
        <w:pStyle w:val="PL"/>
        <w:shd w:val="clear" w:color="auto" w:fill="E6E6E6"/>
      </w:pPr>
      <w:r w:rsidRPr="007A5A0D">
        <w:tab/>
        <w:t>}</w:t>
      </w:r>
      <w:r w:rsidRPr="007A5A0D">
        <w:tab/>
      </w:r>
      <w:r w:rsidRPr="007A5A0D">
        <w:tab/>
      </w:r>
      <w:r w:rsidRPr="007A5A0D">
        <w:tab/>
        <w:t xml:space="preserve"> </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measResult</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rssi</w:t>
      </w:r>
      <w:r w:rsidRPr="007A5A0D">
        <w:tab/>
      </w:r>
      <w:r w:rsidRPr="007A5A0D">
        <w:tab/>
      </w:r>
      <w:r w:rsidRPr="007A5A0D">
        <w:tab/>
      </w:r>
      <w:r w:rsidRPr="007A5A0D">
        <w:tab/>
      </w:r>
      <w:r w:rsidRPr="007A5A0D">
        <w:tab/>
      </w:r>
      <w:r w:rsidRPr="007A5A0D">
        <w:tab/>
      </w:r>
      <w:r w:rsidRPr="007A5A0D">
        <w:tab/>
      </w:r>
      <w:r w:rsidRPr="007A5A0D">
        <w:tab/>
        <w:t>INTEGER (0..63),</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MeasResultsCDMA2000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preRegistrationStatusHRPD</w:t>
      </w:r>
      <w:r w:rsidRPr="007A5A0D">
        <w:tab/>
      </w:r>
      <w:r w:rsidRPr="007A5A0D">
        <w:tab/>
      </w:r>
      <w:r w:rsidRPr="007A5A0D">
        <w:tab/>
        <w:t>BOOLEAN,</w:t>
      </w:r>
    </w:p>
    <w:p w:rsidR="00756B72" w:rsidRPr="007A5A0D" w:rsidRDefault="00756B72" w:rsidP="003D1AE8">
      <w:pPr>
        <w:pStyle w:val="PL"/>
        <w:shd w:val="clear" w:color="auto" w:fill="E6E6E6"/>
      </w:pPr>
      <w:r w:rsidRPr="007A5A0D">
        <w:tab/>
        <w:t>measResultListCDMA2000</w:t>
      </w:r>
      <w:r w:rsidRPr="007A5A0D">
        <w:tab/>
      </w:r>
      <w:r w:rsidRPr="007A5A0D">
        <w:tab/>
      </w:r>
      <w:r w:rsidRPr="007A5A0D">
        <w:tab/>
      </w:r>
      <w:r w:rsidRPr="007A5A0D">
        <w:tab/>
        <w:t>MeasResultListCDMA2000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MeasResultListCDMA2000 ::=</w:t>
      </w:r>
      <w:r w:rsidRPr="007A5A0D">
        <w:tab/>
      </w:r>
      <w:r w:rsidRPr="007A5A0D">
        <w:tab/>
      </w:r>
      <w:r w:rsidRPr="007A5A0D">
        <w:tab/>
        <w:t>SEQUENCE (SIZE (1..maxCellReport)) OF MeasResultCDMA2000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MeasResultCDMA2000 ::=</w:t>
      </w:r>
      <w:r w:rsidRPr="007A5A0D">
        <w:tab/>
        <w:t>SEQUENCE {</w:t>
      </w:r>
    </w:p>
    <w:p w:rsidR="00756B72" w:rsidRPr="007A5A0D" w:rsidRDefault="00756B72" w:rsidP="003D1AE8">
      <w:pPr>
        <w:pStyle w:val="PL"/>
        <w:shd w:val="clear" w:color="auto" w:fill="E6E6E6"/>
      </w:pPr>
      <w:r w:rsidRPr="007A5A0D">
        <w:tab/>
        <w:t>physCellId</w:t>
      </w:r>
      <w:r w:rsidRPr="007A5A0D">
        <w:tab/>
      </w:r>
      <w:r w:rsidRPr="007A5A0D">
        <w:tab/>
      </w:r>
      <w:r w:rsidRPr="007A5A0D">
        <w:tab/>
      </w:r>
      <w:r w:rsidRPr="007A5A0D">
        <w:tab/>
      </w:r>
      <w:r w:rsidRPr="007A5A0D">
        <w:tab/>
      </w:r>
      <w:r w:rsidRPr="007A5A0D">
        <w:tab/>
      </w:r>
      <w:r w:rsidRPr="007A5A0D">
        <w:tab/>
        <w:t>PhysCellIdCDMA2000,</w:t>
      </w:r>
    </w:p>
    <w:p w:rsidR="00756B72" w:rsidRPr="007A5A0D" w:rsidRDefault="00756B72" w:rsidP="003D1AE8">
      <w:pPr>
        <w:pStyle w:val="PL"/>
        <w:shd w:val="clear" w:color="auto" w:fill="E6E6E6"/>
      </w:pPr>
      <w:r w:rsidRPr="007A5A0D">
        <w:tab/>
        <w:t>cgi-Info</w:t>
      </w:r>
      <w:r w:rsidRPr="007A5A0D">
        <w:tab/>
      </w:r>
      <w:r w:rsidRPr="007A5A0D">
        <w:tab/>
      </w:r>
      <w:r w:rsidRPr="007A5A0D">
        <w:tab/>
      </w:r>
      <w:r w:rsidRPr="007A5A0D">
        <w:tab/>
      </w:r>
      <w:r w:rsidRPr="007A5A0D">
        <w:tab/>
      </w:r>
      <w:r w:rsidRPr="007A5A0D">
        <w:tab/>
      </w:r>
      <w:r w:rsidRPr="007A5A0D">
        <w:tab/>
        <w:t>CellGlobalIdCDMA2000</w:t>
      </w:r>
      <w:r w:rsidRPr="007A5A0D">
        <w:tab/>
      </w:r>
      <w:r w:rsidRPr="007A5A0D">
        <w:tab/>
        <w:t xml:space="preserve"> </w:t>
      </w:r>
      <w:r w:rsidRPr="007A5A0D">
        <w:tab/>
      </w:r>
      <w:r w:rsidRPr="007A5A0D">
        <w:tab/>
        <w:t>OPTIONAL,</w:t>
      </w:r>
    </w:p>
    <w:p w:rsidR="00756B72" w:rsidRPr="007A5A0D" w:rsidRDefault="00756B72" w:rsidP="003D1AE8">
      <w:pPr>
        <w:pStyle w:val="PL"/>
        <w:shd w:val="clear" w:color="auto" w:fill="E6E6E6"/>
      </w:pPr>
      <w:r w:rsidRPr="007A5A0D">
        <w:tab/>
        <w:t>measResult</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pilotPnPhase</w:t>
      </w:r>
      <w:r w:rsidRPr="007A5A0D">
        <w:tab/>
      </w:r>
      <w:r w:rsidRPr="007A5A0D">
        <w:tab/>
      </w:r>
      <w:r w:rsidRPr="007A5A0D">
        <w:tab/>
      </w:r>
      <w:r w:rsidRPr="007A5A0D">
        <w:tab/>
      </w:r>
      <w:r w:rsidRPr="007A5A0D">
        <w:tab/>
      </w:r>
      <w:r w:rsidRPr="007A5A0D">
        <w:tab/>
        <w:t>INTEGER</w:t>
      </w:r>
      <w:r w:rsidRPr="007A5A0D">
        <w:tab/>
        <w:t>(0..32767)</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lastRenderedPageBreak/>
        <w:tab/>
      </w:r>
      <w:r w:rsidRPr="007A5A0D">
        <w:tab/>
        <w:t>pilotStrength</w:t>
      </w:r>
      <w:r w:rsidRPr="007A5A0D">
        <w:tab/>
      </w:r>
      <w:r w:rsidRPr="007A5A0D">
        <w:tab/>
      </w:r>
      <w:r w:rsidRPr="007A5A0D">
        <w:tab/>
      </w:r>
      <w:r w:rsidRPr="007A5A0D">
        <w:tab/>
      </w:r>
      <w:r w:rsidRPr="007A5A0D">
        <w:tab/>
      </w:r>
      <w:r w:rsidRPr="007A5A0D">
        <w:tab/>
        <w:t>INTEGER (0..63),</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MeasResultForECID-r9 ::=</w:t>
      </w:r>
      <w:r w:rsidRPr="007A5A0D">
        <w:tab/>
      </w:r>
      <w:r w:rsidRPr="007A5A0D">
        <w:tab/>
        <w:t>SEQUENCE {</w:t>
      </w:r>
    </w:p>
    <w:p w:rsidR="00756B72" w:rsidRPr="007A5A0D" w:rsidRDefault="00756B72" w:rsidP="003D1AE8">
      <w:pPr>
        <w:pStyle w:val="PL"/>
        <w:shd w:val="clear" w:color="auto" w:fill="E6E6E6"/>
      </w:pPr>
      <w:r w:rsidRPr="007A5A0D">
        <w:tab/>
        <w:t>ue-RxTxTimeDiffResult-r9</w:t>
      </w:r>
      <w:r w:rsidRPr="007A5A0D">
        <w:tab/>
      </w:r>
      <w:r w:rsidRPr="007A5A0D">
        <w:tab/>
      </w:r>
      <w:r w:rsidRPr="007A5A0D">
        <w:tab/>
      </w:r>
      <w:r w:rsidRPr="007A5A0D">
        <w:tab/>
        <w:t>INTEGER (0..4095),</w:t>
      </w:r>
    </w:p>
    <w:p w:rsidR="00756B72" w:rsidRPr="007A5A0D" w:rsidRDefault="00756B72" w:rsidP="003D1AE8">
      <w:pPr>
        <w:pStyle w:val="PL"/>
        <w:shd w:val="clear" w:color="auto" w:fill="E6E6E6"/>
      </w:pPr>
      <w:r w:rsidRPr="007A5A0D">
        <w:tab/>
        <w:t>currentSFN-r9</w:t>
      </w:r>
      <w:r w:rsidRPr="007A5A0D">
        <w:tab/>
      </w:r>
      <w:r w:rsidRPr="007A5A0D">
        <w:tab/>
      </w:r>
      <w:r w:rsidRPr="007A5A0D">
        <w:tab/>
      </w:r>
      <w:r w:rsidRPr="007A5A0D">
        <w:tab/>
      </w:r>
      <w:r w:rsidRPr="007A5A0D">
        <w:tab/>
      </w:r>
      <w:r w:rsidRPr="007A5A0D">
        <w:tab/>
      </w:r>
      <w:r w:rsidRPr="007A5A0D">
        <w:tab/>
        <w:t>BIT STRING (SIZE (10))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PLMN-IdentityList2 ::=</w:t>
      </w:r>
      <w:r w:rsidRPr="007A5A0D">
        <w:tab/>
      </w:r>
      <w:r w:rsidRPr="007A5A0D">
        <w:tab/>
      </w:r>
      <w:r w:rsidRPr="007A5A0D">
        <w:tab/>
      </w:r>
      <w:r w:rsidRPr="007A5A0D">
        <w:tab/>
        <w:t>SEQUENCE (SIZE (1..5)) OF PLMN-Identity</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AdditionalSI-Info-r9 ::=</w:t>
      </w:r>
      <w:r w:rsidRPr="007A5A0D">
        <w:tab/>
      </w:r>
      <w:r w:rsidRPr="007A5A0D">
        <w:tab/>
      </w:r>
      <w:r w:rsidRPr="007A5A0D">
        <w:tab/>
        <w:t>SEQUENCE {</w:t>
      </w:r>
    </w:p>
    <w:p w:rsidR="00756B72" w:rsidRPr="007A5A0D" w:rsidRDefault="00756B72" w:rsidP="003D1AE8">
      <w:pPr>
        <w:pStyle w:val="PL"/>
        <w:shd w:val="clear" w:color="auto" w:fill="E6E6E6"/>
      </w:pPr>
      <w:r w:rsidRPr="007A5A0D">
        <w:tab/>
        <w:t>csg-MemberStatus-r9</w:t>
      </w:r>
      <w:r w:rsidRPr="007A5A0D">
        <w:tab/>
      </w:r>
      <w:r w:rsidRPr="007A5A0D">
        <w:tab/>
      </w:r>
      <w:r w:rsidRPr="007A5A0D">
        <w:tab/>
      </w:r>
      <w:r w:rsidRPr="007A5A0D">
        <w:tab/>
        <w:t>ENUMERATED {member}</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csg-Identity-r9</w:t>
      </w:r>
      <w:r w:rsidRPr="007A5A0D">
        <w:tab/>
      </w:r>
      <w:r w:rsidRPr="007A5A0D">
        <w:tab/>
      </w:r>
      <w:r w:rsidRPr="007A5A0D">
        <w:tab/>
      </w:r>
      <w:r w:rsidRPr="007A5A0D">
        <w:tab/>
      </w:r>
      <w:r w:rsidRPr="007A5A0D">
        <w:tab/>
      </w:r>
      <w:r w:rsidRPr="007A5A0D">
        <w:tab/>
        <w:t>CSG-Identity</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MeasResults</w:t>
            </w:r>
            <w:r w:rsidRPr="007A5A0D">
              <w:rPr>
                <w:iCs/>
                <w:noProof/>
                <w:lang w:eastAsia="en-GB"/>
              </w:rPr>
              <w:t xml:space="preserve"> field descriptions</w:t>
            </w:r>
          </w:p>
        </w:tc>
      </w:tr>
      <w:tr w:rsidR="007A5A0D" w:rsidRPr="007A5A0D" w:rsidTr="003C6FE0">
        <w:trPr>
          <w:cantSplit/>
          <w:trHeight w:val="105"/>
        </w:trPr>
        <w:tc>
          <w:tcPr>
            <w:tcW w:w="9639" w:type="dxa"/>
          </w:tcPr>
          <w:p w:rsidR="00756B72" w:rsidRPr="007A5A0D" w:rsidRDefault="00756B72" w:rsidP="003D1AE8">
            <w:pPr>
              <w:pStyle w:val="TAL"/>
              <w:rPr>
                <w:b/>
                <w:i/>
                <w:lang w:eastAsia="en-GB"/>
              </w:rPr>
            </w:pPr>
            <w:r w:rsidRPr="007A5A0D">
              <w:rPr>
                <w:b/>
                <w:i/>
                <w:lang w:eastAsia="en-GB"/>
              </w:rPr>
              <w:t>csg-MemberStatus</w:t>
            </w:r>
          </w:p>
          <w:p w:rsidR="00756B72" w:rsidRPr="007A5A0D" w:rsidRDefault="00756B72" w:rsidP="003D1AE8">
            <w:pPr>
              <w:pStyle w:val="TAL"/>
              <w:rPr>
                <w:b/>
                <w:bCs/>
                <w:i/>
                <w:noProof/>
                <w:lang w:eastAsia="en-GB"/>
              </w:rPr>
            </w:pPr>
            <w:r w:rsidRPr="007A5A0D">
              <w:rPr>
                <w:bCs/>
                <w:iCs/>
                <w:lang w:eastAsia="en-GB"/>
              </w:rPr>
              <w:t>Indicates whether or not the UE is a member of the CSG of the neighbour cell.</w:t>
            </w:r>
          </w:p>
        </w:tc>
      </w:tr>
      <w:tr w:rsidR="007A5A0D" w:rsidRPr="007A5A0D" w:rsidTr="003C6FE0">
        <w:trPr>
          <w:cantSplit/>
          <w:trHeight w:val="105"/>
        </w:trPr>
        <w:tc>
          <w:tcPr>
            <w:tcW w:w="9639" w:type="dxa"/>
          </w:tcPr>
          <w:p w:rsidR="00756B72" w:rsidRPr="007A5A0D" w:rsidRDefault="00756B72" w:rsidP="003D1AE8">
            <w:pPr>
              <w:pStyle w:val="TAL"/>
              <w:ind w:rightChars="-617" w:right="-1234"/>
              <w:rPr>
                <w:rFonts w:eastAsia="SimSun"/>
                <w:b/>
                <w:i/>
                <w:lang w:eastAsia="zh-CN"/>
              </w:rPr>
            </w:pPr>
            <w:r w:rsidRPr="007A5A0D">
              <w:rPr>
                <w:rFonts w:eastAsia="SimSun"/>
                <w:b/>
                <w:i/>
                <w:lang w:eastAsia="zh-CN"/>
              </w:rPr>
              <w:t>currentSFN</w:t>
            </w:r>
          </w:p>
          <w:p w:rsidR="00756B72" w:rsidRPr="007A5A0D" w:rsidRDefault="00756B72" w:rsidP="003D1AE8">
            <w:pPr>
              <w:pStyle w:val="TAL"/>
              <w:rPr>
                <w:b/>
                <w:bCs/>
                <w:i/>
                <w:noProof/>
                <w:lang w:eastAsia="en-GB"/>
              </w:rPr>
            </w:pPr>
            <w:r w:rsidRPr="007A5A0D">
              <w:rPr>
                <w:lang w:eastAsia="en-GB"/>
              </w:rPr>
              <w:t>Indicate</w:t>
            </w:r>
            <w:r w:rsidRPr="007A5A0D">
              <w:rPr>
                <w:rFonts w:eastAsia="SimSun"/>
                <w:lang w:eastAsia="zh-CN"/>
              </w:rPr>
              <w:t>s</w:t>
            </w:r>
            <w:r w:rsidRPr="007A5A0D">
              <w:rPr>
                <w:lang w:eastAsia="en-GB"/>
              </w:rPr>
              <w:t xml:space="preserve"> the current system frame number when receiving the UE Rx-Tx time difference measurement results from lower layer.</w:t>
            </w:r>
          </w:p>
        </w:tc>
      </w:tr>
      <w:tr w:rsidR="007A5A0D" w:rsidRPr="007A5A0D" w:rsidTr="003C6FE0">
        <w:trPr>
          <w:cantSplit/>
          <w:trHeight w:val="105"/>
        </w:trPr>
        <w:tc>
          <w:tcPr>
            <w:tcW w:w="9639" w:type="dxa"/>
          </w:tcPr>
          <w:p w:rsidR="00756B72" w:rsidRPr="007A5A0D" w:rsidRDefault="00756B72" w:rsidP="003D1AE8">
            <w:pPr>
              <w:pStyle w:val="TAL"/>
              <w:rPr>
                <w:b/>
                <w:bCs/>
                <w:i/>
                <w:iCs/>
                <w:lang w:eastAsia="en-GB"/>
              </w:rPr>
            </w:pPr>
            <w:r w:rsidRPr="007A5A0D">
              <w:rPr>
                <w:b/>
                <w:bCs/>
                <w:i/>
                <w:iCs/>
                <w:lang w:eastAsia="en-GB"/>
              </w:rPr>
              <w:t>locationAreaCode</w:t>
            </w:r>
          </w:p>
          <w:p w:rsidR="00756B72" w:rsidRPr="007A5A0D" w:rsidRDefault="00756B72" w:rsidP="003D1AE8">
            <w:pPr>
              <w:pStyle w:val="TAL"/>
              <w:rPr>
                <w:b/>
                <w:bCs/>
                <w:i/>
                <w:noProof/>
                <w:lang w:eastAsia="en-GB"/>
              </w:rPr>
            </w:pPr>
            <w:r w:rsidRPr="007A5A0D">
              <w:rPr>
                <w:lang w:eastAsia="en-GB"/>
              </w:rPr>
              <w:t>A fixed length code identifying the location area within a PLMN, as defined in TS 23.003 [27].</w:t>
            </w:r>
          </w:p>
        </w:tc>
      </w:tr>
      <w:tr w:rsidR="007A5A0D" w:rsidRPr="007A5A0D" w:rsidTr="003C6FE0">
        <w:trPr>
          <w:cantSplit/>
          <w:trHeight w:val="105"/>
        </w:trPr>
        <w:tc>
          <w:tcPr>
            <w:tcW w:w="9639" w:type="dxa"/>
          </w:tcPr>
          <w:p w:rsidR="00756B72" w:rsidRPr="007A5A0D" w:rsidRDefault="00756B72" w:rsidP="003D1AE8">
            <w:pPr>
              <w:pStyle w:val="TAL"/>
              <w:rPr>
                <w:b/>
                <w:bCs/>
                <w:i/>
                <w:noProof/>
                <w:lang w:eastAsia="en-GB"/>
              </w:rPr>
            </w:pPr>
            <w:r w:rsidRPr="007A5A0D">
              <w:rPr>
                <w:b/>
                <w:bCs/>
                <w:i/>
                <w:noProof/>
                <w:lang w:eastAsia="en-GB"/>
              </w:rPr>
              <w:t>measId</w:t>
            </w:r>
          </w:p>
          <w:p w:rsidR="00756B72" w:rsidRPr="007A5A0D" w:rsidRDefault="00756B72" w:rsidP="003D1AE8">
            <w:pPr>
              <w:pStyle w:val="TAL"/>
              <w:rPr>
                <w:b/>
                <w:bCs/>
                <w:i/>
                <w:noProof/>
                <w:lang w:eastAsia="en-GB"/>
              </w:rPr>
            </w:pPr>
            <w:r w:rsidRPr="007A5A0D">
              <w:rPr>
                <w:lang w:eastAsia="en-GB"/>
              </w:rPr>
              <w:t>Identifies the measurement identity for which the reporting is being performed.</w:t>
            </w:r>
            <w:r w:rsidR="00177DB7" w:rsidRPr="007A5A0D">
              <w:rPr>
                <w:lang w:eastAsia="en-GB"/>
              </w:rPr>
              <w:t xml:space="preserve"> </w:t>
            </w:r>
            <w:r w:rsidR="00177DB7" w:rsidRPr="007A5A0D">
              <w:rPr>
                <w:kern w:val="2"/>
                <w:lang w:eastAsia="zh-CN"/>
              </w:rPr>
              <w:t xml:space="preserve">If the </w:t>
            </w:r>
            <w:r w:rsidR="00177DB7" w:rsidRPr="007A5A0D">
              <w:rPr>
                <w:i/>
                <w:lang w:eastAsia="en-GB"/>
              </w:rPr>
              <w:t>measId-</w:t>
            </w:r>
            <w:r w:rsidR="00AA30CB" w:rsidRPr="007A5A0D">
              <w:rPr>
                <w:i/>
                <w:lang w:eastAsia="zh-CN"/>
              </w:rPr>
              <w:t>v1250</w:t>
            </w:r>
            <w:r w:rsidR="00177DB7" w:rsidRPr="007A5A0D">
              <w:rPr>
                <w:lang w:eastAsia="zh-CN"/>
              </w:rPr>
              <w:t xml:space="preserve"> is included, the </w:t>
            </w:r>
            <w:r w:rsidR="00177DB7" w:rsidRPr="007A5A0D">
              <w:rPr>
                <w:i/>
                <w:lang w:eastAsia="en-GB"/>
              </w:rPr>
              <w:t>measId</w:t>
            </w:r>
            <w:r w:rsidR="00177DB7" w:rsidRPr="007A5A0D">
              <w:rPr>
                <w:lang w:eastAsia="en-GB"/>
              </w:rPr>
              <w:t xml:space="preserve"> (i.e. without a suffix) is ignored by eNB</w:t>
            </w:r>
            <w:r w:rsidR="00177DB7" w:rsidRPr="007A5A0D">
              <w:rPr>
                <w:lang w:eastAsia="zh-CN"/>
              </w:rPr>
              <w:t>.</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measResult</w:t>
            </w:r>
          </w:p>
          <w:p w:rsidR="00756B72" w:rsidRPr="007A5A0D" w:rsidRDefault="00756B72" w:rsidP="003D1AE8">
            <w:pPr>
              <w:pStyle w:val="TAL"/>
              <w:rPr>
                <w:lang w:eastAsia="en-GB"/>
              </w:rPr>
            </w:pPr>
            <w:r w:rsidRPr="007A5A0D">
              <w:rPr>
                <w:lang w:eastAsia="en-GB"/>
              </w:rPr>
              <w:t>Measured result of an E</w:t>
            </w:r>
            <w:r w:rsidRPr="007A5A0D">
              <w:rPr>
                <w:lang w:eastAsia="en-GB"/>
              </w:rPr>
              <w:noBreakHyphen/>
              <w:t>UTRA cell;</w:t>
            </w:r>
          </w:p>
          <w:p w:rsidR="00756B72" w:rsidRPr="007A5A0D" w:rsidRDefault="00756B72" w:rsidP="003D1AE8">
            <w:pPr>
              <w:pStyle w:val="TAL"/>
              <w:rPr>
                <w:lang w:eastAsia="en-GB"/>
              </w:rPr>
            </w:pPr>
            <w:r w:rsidRPr="007A5A0D">
              <w:rPr>
                <w:lang w:eastAsia="en-GB"/>
              </w:rPr>
              <w:t>Measured result of a UTRA cell;</w:t>
            </w:r>
          </w:p>
          <w:p w:rsidR="00756B72" w:rsidRPr="007A5A0D" w:rsidRDefault="00756B72" w:rsidP="003D1AE8">
            <w:pPr>
              <w:pStyle w:val="TAL"/>
              <w:rPr>
                <w:bCs/>
                <w:noProof/>
                <w:lang w:eastAsia="en-GB"/>
              </w:rPr>
            </w:pPr>
            <w:r w:rsidRPr="007A5A0D">
              <w:rPr>
                <w:lang w:eastAsia="en-GB"/>
              </w:rPr>
              <w:t>Measured result of a GERAN cell or frequency; or</w:t>
            </w:r>
          </w:p>
          <w:p w:rsidR="00756B72" w:rsidRPr="007A5A0D" w:rsidRDefault="00756B72" w:rsidP="003D1AE8">
            <w:pPr>
              <w:pStyle w:val="TAL"/>
              <w:rPr>
                <w:lang w:eastAsia="en-GB"/>
              </w:rPr>
            </w:pPr>
            <w:r w:rsidRPr="007A5A0D">
              <w:rPr>
                <w:lang w:eastAsia="en-GB"/>
              </w:rPr>
              <w:t>Measured result of a CDMA2000 cell.</w:t>
            </w:r>
          </w:p>
          <w:p w:rsidR="00756B72" w:rsidRPr="007A5A0D" w:rsidRDefault="00756B72" w:rsidP="003D1AE8">
            <w:pPr>
              <w:pStyle w:val="TAL"/>
              <w:rPr>
                <w:lang w:eastAsia="en-GB"/>
              </w:rPr>
            </w:pPr>
            <w:r w:rsidRPr="007A5A0D">
              <w:rPr>
                <w:lang w:eastAsia="en-GB"/>
              </w:rPr>
              <w:t>Measured result of UE Rx–Tx time difference.</w:t>
            </w:r>
          </w:p>
        </w:tc>
      </w:tr>
      <w:tr w:rsidR="007A5A0D" w:rsidRPr="007A5A0D" w:rsidTr="00A9511D">
        <w:trPr>
          <w:cantSplit/>
        </w:trPr>
        <w:tc>
          <w:tcPr>
            <w:tcW w:w="9639" w:type="dxa"/>
          </w:tcPr>
          <w:p w:rsidR="00E25DDF" w:rsidRPr="007A5A0D" w:rsidRDefault="00E25DDF" w:rsidP="003D1AE8">
            <w:pPr>
              <w:pStyle w:val="TAL"/>
              <w:rPr>
                <w:rFonts w:eastAsia="MS Mincho"/>
                <w:b/>
                <w:bCs/>
                <w:i/>
                <w:noProof/>
                <w:lang w:eastAsia="en-GB"/>
              </w:rPr>
            </w:pPr>
            <w:r w:rsidRPr="007A5A0D">
              <w:rPr>
                <w:rFonts w:eastAsia="MS Mincho"/>
                <w:b/>
                <w:bCs/>
                <w:i/>
                <w:noProof/>
                <w:lang w:eastAsia="en-GB"/>
              </w:rPr>
              <w:t>measResultCSI-RS-List</w:t>
            </w:r>
          </w:p>
          <w:p w:rsidR="00E25DDF" w:rsidRPr="007A5A0D" w:rsidRDefault="00E25DDF" w:rsidP="003D1AE8">
            <w:pPr>
              <w:pStyle w:val="TAL"/>
              <w:rPr>
                <w:b/>
                <w:bCs/>
                <w:i/>
                <w:noProof/>
                <w:lang w:eastAsia="zh-CN"/>
              </w:rPr>
            </w:pPr>
            <w:r w:rsidRPr="007A5A0D">
              <w:rPr>
                <w:lang w:eastAsia="zh-CN"/>
              </w:rPr>
              <w:t>M</w:t>
            </w:r>
            <w:r w:rsidRPr="007A5A0D">
              <w:rPr>
                <w:lang w:eastAsia="en-GB"/>
              </w:rPr>
              <w:t>easured result</w:t>
            </w:r>
            <w:r w:rsidRPr="007A5A0D">
              <w:rPr>
                <w:lang w:eastAsia="zh-CN"/>
              </w:rPr>
              <w:t>s</w:t>
            </w:r>
            <w:r w:rsidRPr="007A5A0D">
              <w:rPr>
                <w:lang w:eastAsia="en-GB"/>
              </w:rPr>
              <w:t xml:space="preserve"> </w:t>
            </w:r>
            <w:r w:rsidRPr="007A5A0D">
              <w:rPr>
                <w:lang w:eastAsia="zh-CN"/>
              </w:rPr>
              <w:t xml:space="preserve">of the CSI-RS resources in </w:t>
            </w:r>
            <w:r w:rsidRPr="007A5A0D">
              <w:rPr>
                <w:noProof/>
                <w:lang w:eastAsia="zh-CN"/>
              </w:rPr>
              <w:t>discovery signals</w:t>
            </w:r>
            <w:r w:rsidRPr="007A5A0D">
              <w:rPr>
                <w:lang w:eastAsia="zh-CN"/>
              </w:rPr>
              <w:t xml:space="preserve"> measurement</w:t>
            </w:r>
            <w:r w:rsidRPr="007A5A0D">
              <w:rPr>
                <w:lang w:eastAsia="en-GB"/>
              </w:rPr>
              <w:t>.</w:t>
            </w:r>
            <w:r w:rsidRPr="007A5A0D">
              <w:rPr>
                <w:lang w:eastAsia="zh-CN"/>
              </w:rPr>
              <w:t xml:space="preserve"> </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measResultListCDMA2000</w:t>
            </w:r>
          </w:p>
          <w:p w:rsidR="00756B72" w:rsidRPr="007A5A0D" w:rsidRDefault="00756B72" w:rsidP="003D1AE8">
            <w:pPr>
              <w:pStyle w:val="TAL"/>
              <w:rPr>
                <w:lang w:eastAsia="en-GB"/>
              </w:rPr>
            </w:pPr>
            <w:r w:rsidRPr="007A5A0D">
              <w:rPr>
                <w:lang w:eastAsia="en-GB"/>
              </w:rPr>
              <w:t>List of measured results for the maximum number of reported best cells for a CDMA2000 measurement identity.</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measResultListEUTRA</w:t>
            </w:r>
          </w:p>
          <w:p w:rsidR="00756B72" w:rsidRPr="007A5A0D" w:rsidRDefault="00756B72" w:rsidP="003D1AE8">
            <w:pPr>
              <w:pStyle w:val="TAL"/>
              <w:rPr>
                <w:lang w:eastAsia="en-GB"/>
              </w:rPr>
            </w:pPr>
            <w:r w:rsidRPr="007A5A0D">
              <w:rPr>
                <w:lang w:eastAsia="en-GB"/>
              </w:rPr>
              <w:t>List of measured results for the maximum number of reported best cells for an E</w:t>
            </w:r>
            <w:r w:rsidRPr="007A5A0D">
              <w:rPr>
                <w:lang w:eastAsia="en-GB"/>
              </w:rPr>
              <w:noBreakHyphen/>
              <w:t>UTRA measurement identity.</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measResultListGERAN</w:t>
            </w:r>
          </w:p>
          <w:p w:rsidR="00756B72" w:rsidRPr="007A5A0D" w:rsidRDefault="00756B72" w:rsidP="003D1AE8">
            <w:pPr>
              <w:pStyle w:val="TAL"/>
              <w:rPr>
                <w:lang w:eastAsia="en-GB"/>
              </w:rPr>
            </w:pPr>
            <w:r w:rsidRPr="007A5A0D">
              <w:rPr>
                <w:lang w:eastAsia="en-GB"/>
              </w:rPr>
              <w:t>List of measured results for the maximum number of reported best cells or frequencies for a GERAN measurement identity.</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measResultListUTRA</w:t>
            </w:r>
          </w:p>
          <w:p w:rsidR="00756B72" w:rsidRPr="007A5A0D" w:rsidRDefault="00756B72" w:rsidP="003D1AE8">
            <w:pPr>
              <w:pStyle w:val="TAL"/>
              <w:rPr>
                <w:lang w:eastAsia="en-GB"/>
              </w:rPr>
            </w:pPr>
            <w:r w:rsidRPr="007A5A0D">
              <w:rPr>
                <w:lang w:eastAsia="en-GB"/>
              </w:rPr>
              <w:t>List of measured results for the maximum number of reported best cells for a UTRA measurement identity.</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measResultPCell</w:t>
            </w:r>
          </w:p>
          <w:p w:rsidR="00756B72" w:rsidRPr="007A5A0D" w:rsidRDefault="00756B72" w:rsidP="003D1AE8">
            <w:pPr>
              <w:pStyle w:val="TAL"/>
              <w:rPr>
                <w:lang w:eastAsia="en-GB"/>
              </w:rPr>
            </w:pPr>
            <w:r w:rsidRPr="007A5A0D">
              <w:rPr>
                <w:lang w:eastAsia="en-GB"/>
              </w:rPr>
              <w:t>Measured result of the PCell.</w:t>
            </w:r>
          </w:p>
        </w:tc>
      </w:tr>
      <w:tr w:rsidR="007A5A0D" w:rsidRPr="007A5A0D" w:rsidTr="003C6FE0">
        <w:trPr>
          <w:cantSplit/>
        </w:trPr>
        <w:tc>
          <w:tcPr>
            <w:tcW w:w="9639" w:type="dxa"/>
          </w:tcPr>
          <w:p w:rsidR="00756B72" w:rsidRPr="007A5A0D" w:rsidRDefault="00756B72" w:rsidP="003D1AE8">
            <w:pPr>
              <w:pStyle w:val="TAL"/>
              <w:keepNext w:val="0"/>
              <w:rPr>
                <w:b/>
                <w:lang w:eastAsia="en-GB"/>
              </w:rPr>
            </w:pPr>
            <w:r w:rsidRPr="007A5A0D">
              <w:rPr>
                <w:b/>
                <w:lang w:eastAsia="en-GB"/>
              </w:rPr>
              <w:t>measResultsCDMA2000</w:t>
            </w:r>
          </w:p>
          <w:p w:rsidR="00756B72" w:rsidRPr="007A5A0D" w:rsidRDefault="00756B72" w:rsidP="003D1AE8">
            <w:pPr>
              <w:pStyle w:val="TAL"/>
              <w:rPr>
                <w:b/>
                <w:bCs/>
                <w:noProof/>
                <w:lang w:eastAsia="en-GB"/>
              </w:rPr>
            </w:pPr>
            <w:r w:rsidRPr="007A5A0D">
              <w:rPr>
                <w:bCs/>
                <w:noProof/>
                <w:lang w:eastAsia="en-GB"/>
              </w:rPr>
              <w:t>Contains the CDMA2000 HRPD pre-registration status and the list of CDMA2000 measurements.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MeasResultServFreqList</w:t>
            </w:r>
          </w:p>
          <w:p w:rsidR="00756B72" w:rsidRPr="007A5A0D" w:rsidRDefault="00756B72" w:rsidP="003D1AE8">
            <w:pPr>
              <w:pStyle w:val="TAL"/>
              <w:rPr>
                <w:b/>
                <w:bCs/>
                <w:i/>
                <w:noProof/>
                <w:lang w:eastAsia="en-GB"/>
              </w:rPr>
            </w:pPr>
            <w:r w:rsidRPr="007A5A0D">
              <w:rPr>
                <w:lang w:eastAsia="en-GB"/>
              </w:rPr>
              <w:t>Measured results of the serving frequencies: the measurement result of each SCell, if any, and of the best neighbouring cell on each serving frequency.</w:t>
            </w:r>
            <w:r w:rsidRPr="007A5A0D">
              <w:rPr>
                <w:bCs/>
                <w:noProof/>
                <w:lang w:eastAsia="en-GB"/>
              </w:rPr>
              <w:t xml:space="preserve"> </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en-GB"/>
              </w:rPr>
            </w:pPr>
            <w:r w:rsidRPr="007A5A0D">
              <w:rPr>
                <w:b/>
                <w:i/>
                <w:lang w:eastAsia="en-GB"/>
              </w:rPr>
              <w:t>pilotPnPhase</w:t>
            </w:r>
          </w:p>
          <w:p w:rsidR="00756B72" w:rsidRPr="007A5A0D" w:rsidRDefault="00756B72" w:rsidP="003D1AE8">
            <w:pPr>
              <w:pStyle w:val="TAL"/>
              <w:rPr>
                <w:lang w:eastAsia="en-GB"/>
              </w:rPr>
            </w:pPr>
            <w:r w:rsidRPr="007A5A0D">
              <w:rPr>
                <w:lang w:eastAsia="en-GB"/>
              </w:rPr>
              <w:t>Indicates the arrival time of a CDMA2000 pilot, measured relative to the UE</w:t>
            </w:r>
            <w:r w:rsidR="00026FD5" w:rsidRPr="007A5A0D">
              <w:rPr>
                <w:lang w:eastAsia="en-GB"/>
              </w:rPr>
              <w:t>'</w:t>
            </w:r>
            <w:r w:rsidRPr="007A5A0D">
              <w:rPr>
                <w:lang w:eastAsia="en-GB"/>
              </w:rPr>
              <w:t>s time reference in units of PN chips, see C.S0005 [25]. This information is used in either SRVCC handover or enhanced 1xRTT CS fallback procedure to CDMA2000 1xRTT.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en-GB"/>
              </w:rPr>
            </w:pPr>
            <w:r w:rsidRPr="007A5A0D">
              <w:rPr>
                <w:b/>
                <w:i/>
                <w:lang w:eastAsia="en-GB"/>
              </w:rPr>
              <w:t>pilotStrength</w:t>
            </w:r>
          </w:p>
          <w:p w:rsidR="00756B72" w:rsidRPr="007A5A0D" w:rsidRDefault="00756B72" w:rsidP="003D1AE8">
            <w:pPr>
              <w:pStyle w:val="TAL"/>
              <w:rPr>
                <w:lang w:eastAsia="en-GB"/>
              </w:rPr>
            </w:pPr>
            <w:r w:rsidRPr="007A5A0D">
              <w:rPr>
                <w:lang w:eastAsia="en-GB"/>
              </w:rPr>
              <w:t>CDMA2000 Pilot Strength, the ratio of pilot power to total power in the signal bandwidth of a CDMA2000 Forward Channel. See C.S0005 [25] for CDMA2000 1xRTT and C.S0024 [26] for CDMA2000 HRPD.</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i/>
                <w:lang w:eastAsia="en-GB"/>
              </w:rPr>
              <w:t>plmn-IdentityList</w:t>
            </w:r>
          </w:p>
          <w:p w:rsidR="00756B72" w:rsidRPr="007A5A0D" w:rsidRDefault="00756B72" w:rsidP="003D1AE8">
            <w:pPr>
              <w:pStyle w:val="TAL"/>
              <w:rPr>
                <w:bCs/>
                <w:noProof/>
                <w:lang w:eastAsia="en-GB"/>
              </w:rPr>
            </w:pPr>
            <w:r w:rsidRPr="007A5A0D">
              <w:rPr>
                <w:bCs/>
                <w:noProof/>
                <w:lang w:eastAsia="en-GB"/>
              </w:rPr>
              <w:t>The list of PLMN Identity read from broadcast information when the multiple PLMN Identities are broadcast.</w:t>
            </w:r>
          </w:p>
        </w:tc>
      </w:tr>
      <w:tr w:rsidR="007A5A0D" w:rsidRPr="007A5A0D" w:rsidTr="003C6FE0">
        <w:trPr>
          <w:cantSplit/>
        </w:trPr>
        <w:tc>
          <w:tcPr>
            <w:tcW w:w="9639" w:type="dxa"/>
          </w:tcPr>
          <w:p w:rsidR="00756B72" w:rsidRPr="007A5A0D" w:rsidRDefault="00756B72" w:rsidP="003D1AE8">
            <w:pPr>
              <w:pStyle w:val="TAL"/>
              <w:keepNext w:val="0"/>
              <w:rPr>
                <w:b/>
                <w:bCs/>
                <w:i/>
                <w:noProof/>
                <w:lang w:eastAsia="en-GB"/>
              </w:rPr>
            </w:pPr>
            <w:r w:rsidRPr="007A5A0D">
              <w:rPr>
                <w:b/>
                <w:bCs/>
                <w:i/>
                <w:noProof/>
                <w:lang w:eastAsia="en-GB"/>
              </w:rPr>
              <w:t>preRegistrationStatusHRPD</w:t>
            </w:r>
          </w:p>
          <w:p w:rsidR="00756B72" w:rsidRPr="007A5A0D" w:rsidRDefault="00756B72" w:rsidP="003D1AE8">
            <w:pPr>
              <w:pStyle w:val="TAL"/>
              <w:rPr>
                <w:b/>
                <w:bCs/>
                <w:i/>
                <w:noProof/>
                <w:lang w:eastAsia="en-GB"/>
              </w:rPr>
            </w:pPr>
            <w:r w:rsidRPr="007A5A0D">
              <w:rPr>
                <w:lang w:eastAsia="en-GB"/>
              </w:rPr>
              <w:t xml:space="preserve">Set to TRUE if the UE is currently pre-registered with CDMA2000 HRPD. Otherwise set to FALSE. </w:t>
            </w:r>
            <w:r w:rsidRPr="007A5A0D">
              <w:rPr>
                <w:lang w:eastAsia="zh-CN"/>
              </w:rPr>
              <w:t>This can be ignored by the eNB for CDMA2000 1xRTT.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lastRenderedPageBreak/>
              <w:t>routingAreaCode</w:t>
            </w:r>
          </w:p>
          <w:p w:rsidR="00756B72" w:rsidRPr="007A5A0D" w:rsidRDefault="00756B72" w:rsidP="003D1AE8">
            <w:pPr>
              <w:pStyle w:val="TAL"/>
              <w:rPr>
                <w:iCs/>
                <w:noProof/>
                <w:lang w:eastAsia="en-GB"/>
              </w:rPr>
            </w:pPr>
            <w:r w:rsidRPr="007A5A0D">
              <w:rPr>
                <w:iCs/>
                <w:noProof/>
                <w:lang w:eastAsia="en-GB"/>
              </w:rPr>
              <w:t>The RAC identity read from broadcast information, as defined in TS 23.003 [27].</w:t>
            </w:r>
          </w:p>
        </w:tc>
      </w:tr>
      <w:tr w:rsidR="007A5A0D"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rsrpResult</w:t>
            </w:r>
          </w:p>
          <w:p w:rsidR="00756B72" w:rsidRPr="007A5A0D" w:rsidRDefault="00756B72" w:rsidP="003D1AE8">
            <w:pPr>
              <w:pStyle w:val="TAL"/>
              <w:rPr>
                <w:lang w:eastAsia="en-GB"/>
              </w:rPr>
            </w:pPr>
            <w:r w:rsidRPr="007A5A0D">
              <w:rPr>
                <w:lang w:eastAsia="en-GB"/>
              </w:rPr>
              <w:t>Measured RSRP result of an E</w:t>
            </w:r>
            <w:r w:rsidRPr="007A5A0D">
              <w:rPr>
                <w:lang w:eastAsia="en-GB"/>
              </w:rPr>
              <w:noBreakHyphen/>
              <w:t>UTRA cell.</w:t>
            </w:r>
          </w:p>
          <w:p w:rsidR="00756B72" w:rsidRPr="007A5A0D" w:rsidRDefault="00756B72" w:rsidP="003D1AE8">
            <w:pPr>
              <w:pStyle w:val="TAL"/>
              <w:rPr>
                <w:noProof/>
                <w:lang w:eastAsia="en-GB"/>
              </w:rPr>
            </w:pPr>
            <w:r w:rsidRPr="007A5A0D">
              <w:rPr>
                <w:iCs/>
                <w:noProof/>
                <w:lang w:eastAsia="en-GB"/>
              </w:rPr>
              <w:t>The rsrpResult is only reported if configured by the eNB.</w:t>
            </w:r>
          </w:p>
        </w:tc>
      </w:tr>
      <w:tr w:rsidR="007A5A0D" w:rsidRPr="007A5A0D" w:rsidTr="003C6FE0">
        <w:trPr>
          <w:cantSplit/>
        </w:trPr>
        <w:tc>
          <w:tcPr>
            <w:tcW w:w="9639" w:type="dxa"/>
          </w:tcPr>
          <w:p w:rsidR="00756B72" w:rsidRPr="007A5A0D" w:rsidRDefault="00756B72" w:rsidP="003D1AE8">
            <w:pPr>
              <w:pStyle w:val="TAL"/>
              <w:rPr>
                <w:b/>
                <w:bCs/>
                <w:i/>
                <w:iCs/>
                <w:lang w:eastAsia="en-GB"/>
              </w:rPr>
            </w:pPr>
            <w:r w:rsidRPr="007A5A0D">
              <w:rPr>
                <w:b/>
                <w:bCs/>
                <w:i/>
                <w:iCs/>
                <w:lang w:eastAsia="en-GB"/>
              </w:rPr>
              <w:t>rsrqResult</w:t>
            </w:r>
          </w:p>
          <w:p w:rsidR="00756B72" w:rsidRPr="007A5A0D" w:rsidRDefault="00756B72" w:rsidP="003D1AE8">
            <w:pPr>
              <w:pStyle w:val="TAL"/>
              <w:rPr>
                <w:lang w:eastAsia="en-GB"/>
              </w:rPr>
            </w:pPr>
            <w:r w:rsidRPr="007A5A0D">
              <w:rPr>
                <w:lang w:eastAsia="en-GB"/>
              </w:rPr>
              <w:t>Measured RSRQ result of an E</w:t>
            </w:r>
            <w:r w:rsidRPr="007A5A0D">
              <w:rPr>
                <w:lang w:eastAsia="en-GB"/>
              </w:rPr>
              <w:noBreakHyphen/>
              <w:t>UTRA cell.</w:t>
            </w:r>
          </w:p>
          <w:p w:rsidR="00756B72" w:rsidRPr="007A5A0D" w:rsidRDefault="00756B72" w:rsidP="003D1AE8">
            <w:pPr>
              <w:pStyle w:val="TAL"/>
              <w:rPr>
                <w:b/>
                <w:bCs/>
                <w:i/>
                <w:noProof/>
                <w:lang w:eastAsia="en-GB"/>
              </w:rPr>
            </w:pPr>
            <w:r w:rsidRPr="007A5A0D">
              <w:rPr>
                <w:iCs/>
                <w:noProof/>
                <w:lang w:eastAsia="en-GB"/>
              </w:rPr>
              <w:t>The rsrqResult is only reported if configured by the eNB.</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rssi</w:t>
            </w:r>
          </w:p>
          <w:p w:rsidR="00756B72" w:rsidRPr="007A5A0D" w:rsidRDefault="00756B72" w:rsidP="003D1AE8">
            <w:pPr>
              <w:pStyle w:val="TAL"/>
              <w:rPr>
                <w:b/>
                <w:bCs/>
                <w:i/>
                <w:noProof/>
                <w:lang w:eastAsia="en-GB"/>
              </w:rPr>
            </w:pPr>
            <w:r w:rsidRPr="007A5A0D">
              <w:rPr>
                <w:noProof/>
                <w:lang w:eastAsia="en-GB"/>
              </w:rPr>
              <w:t>GERAN Carrier RSSI. RXLEV is mapped to a value between 0 and 63, TS 45.008 [28]. When mapping the RXLEV value to the RSSI bit string, the first/leftmost bit of the bit string contains the most significant bit.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ind w:rightChars="-617" w:right="-1234"/>
              <w:rPr>
                <w:rFonts w:eastAsia="SimSun"/>
                <w:b/>
                <w:i/>
                <w:lang w:eastAsia="zh-CN"/>
              </w:rPr>
            </w:pPr>
            <w:r w:rsidRPr="007A5A0D">
              <w:rPr>
                <w:b/>
                <w:i/>
                <w:lang w:eastAsia="zh-CN"/>
              </w:rPr>
              <w:t>ue-RxTxTimeDiff</w:t>
            </w:r>
            <w:r w:rsidRPr="007A5A0D">
              <w:rPr>
                <w:b/>
                <w:i/>
                <w:lang w:eastAsia="en-GB"/>
              </w:rPr>
              <w:t>Result</w:t>
            </w:r>
          </w:p>
          <w:p w:rsidR="00756B72" w:rsidRPr="007A5A0D" w:rsidRDefault="00756B72" w:rsidP="003D1AE8">
            <w:pPr>
              <w:pStyle w:val="TAL"/>
              <w:rPr>
                <w:rFonts w:eastAsia="SimSun"/>
                <w:lang w:eastAsia="zh-CN"/>
              </w:rPr>
            </w:pPr>
            <w:r w:rsidRPr="007A5A0D">
              <w:rPr>
                <w:rFonts w:eastAsia="SimSun"/>
                <w:bCs/>
                <w:noProof/>
                <w:lang w:eastAsia="zh-CN"/>
              </w:rPr>
              <w:t>UE Rx-Tx time difference</w:t>
            </w:r>
            <w:r w:rsidRPr="007A5A0D">
              <w:rPr>
                <w:rFonts w:eastAsia="SimSun"/>
                <w:lang w:eastAsia="en-GB"/>
              </w:rPr>
              <w:t xml:space="preserve"> measurement</w:t>
            </w:r>
            <w:r w:rsidRPr="007A5A0D">
              <w:rPr>
                <w:rFonts w:eastAsia="SimSun"/>
                <w:lang w:eastAsia="zh-CN"/>
              </w:rPr>
              <w:t xml:space="preserve"> result</w:t>
            </w:r>
            <w:r w:rsidRPr="007A5A0D">
              <w:rPr>
                <w:rFonts w:eastAsia="SimSun"/>
                <w:lang w:eastAsia="en-GB"/>
              </w:rPr>
              <w:t xml:space="preserve"> of the PCell</w:t>
            </w:r>
            <w:r w:rsidRPr="007A5A0D">
              <w:rPr>
                <w:rFonts w:eastAsia="SimSun"/>
                <w:lang w:eastAsia="zh-CN"/>
              </w:rPr>
              <w:t xml:space="preserve">, </w:t>
            </w:r>
            <w:r w:rsidRPr="007A5A0D">
              <w:rPr>
                <w:lang w:eastAsia="en-GB"/>
              </w:rPr>
              <w:t>provided by lower layers</w:t>
            </w:r>
            <w:r w:rsidRPr="007A5A0D">
              <w:rPr>
                <w:rFonts w:eastAsia="SimSun"/>
                <w:lang w:eastAsia="zh-CN"/>
              </w:rPr>
              <w:t>. According to UE Rx-Tx time difference report mapping in TS 36.133 [16].</w:t>
            </w:r>
          </w:p>
          <w:p w:rsidR="00756B72" w:rsidRPr="007A5A0D" w:rsidRDefault="00756B72" w:rsidP="003D1AE8">
            <w:pPr>
              <w:pStyle w:val="TAL"/>
              <w:rPr>
                <w:b/>
                <w:i/>
                <w:lang w:eastAsia="en-GB"/>
              </w:rPr>
            </w:pP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utra-EcN0</w:t>
            </w:r>
          </w:p>
          <w:p w:rsidR="00756B72" w:rsidRPr="007A5A0D" w:rsidRDefault="00756B72" w:rsidP="003D1AE8">
            <w:pPr>
              <w:pStyle w:val="TALCharChar"/>
              <w:keepNext w:val="0"/>
              <w:rPr>
                <w:noProof/>
                <w:lang w:eastAsia="en-GB"/>
              </w:rPr>
            </w:pPr>
            <w:r w:rsidRPr="007A5A0D">
              <w:rPr>
                <w:noProof/>
                <w:lang w:eastAsia="en-GB"/>
              </w:rPr>
              <w:t>According to CPICH_Ec/No in TS 25.133 [29]</w:t>
            </w:r>
            <w:r w:rsidRPr="007A5A0D">
              <w:rPr>
                <w:lang w:eastAsia="en-GB"/>
              </w:rPr>
              <w:t xml:space="preserve"> </w:t>
            </w:r>
            <w:r w:rsidRPr="007A5A0D">
              <w:rPr>
                <w:noProof/>
                <w:lang w:eastAsia="en-GB"/>
              </w:rPr>
              <w:t>for FDD. Fourteen spare values. The field is not present for TDD.</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utra-RSCP</w:t>
            </w:r>
          </w:p>
          <w:p w:rsidR="00756B72" w:rsidRPr="007A5A0D" w:rsidRDefault="00756B72" w:rsidP="003D1AE8">
            <w:pPr>
              <w:pStyle w:val="TALCharChar"/>
              <w:keepNext w:val="0"/>
              <w:rPr>
                <w:noProof/>
                <w:lang w:eastAsia="en-GB"/>
              </w:rPr>
            </w:pPr>
            <w:r w:rsidRPr="007A5A0D">
              <w:rPr>
                <w:noProof/>
                <w:lang w:eastAsia="en-GB"/>
              </w:rPr>
              <w:t>According to CPICH_RSCP in TS 25.133 [29]</w:t>
            </w:r>
            <w:r w:rsidRPr="007A5A0D">
              <w:rPr>
                <w:lang w:eastAsia="en-GB"/>
              </w:rPr>
              <w:t xml:space="preserve"> </w:t>
            </w:r>
            <w:r w:rsidRPr="007A5A0D">
              <w:rPr>
                <w:noProof/>
                <w:lang w:eastAsia="en-GB"/>
              </w:rPr>
              <w:t>for FDD and P-CCPCH_RSCP in TS 25.123 [30] for TDD. Thirty-one spare values.</w:t>
            </w:r>
          </w:p>
        </w:tc>
      </w:tr>
    </w:tbl>
    <w:p w:rsidR="00756B72" w:rsidRPr="007A5A0D" w:rsidRDefault="00756B72" w:rsidP="003D1AE8"/>
    <w:p w:rsidR="00B83EBA" w:rsidRPr="007A5A0D" w:rsidRDefault="00B83EBA" w:rsidP="003D1AE8">
      <w:pPr>
        <w:pStyle w:val="Heading4"/>
        <w:rPr>
          <w:i/>
        </w:rPr>
      </w:pPr>
      <w:bookmarkStart w:id="1828" w:name="_Toc5815107"/>
      <w:bookmarkStart w:id="1829" w:name="_Toc52542573"/>
      <w:bookmarkStart w:id="1830" w:name="_Toc52543592"/>
      <w:r w:rsidRPr="007A5A0D">
        <w:t>–</w:t>
      </w:r>
      <w:r w:rsidRPr="007A5A0D">
        <w:tab/>
      </w:r>
      <w:r w:rsidRPr="007A5A0D">
        <w:rPr>
          <w:i/>
        </w:rPr>
        <w:t>MeasScaleFactor</w:t>
      </w:r>
      <w:bookmarkEnd w:id="1828"/>
      <w:bookmarkEnd w:id="1829"/>
      <w:bookmarkEnd w:id="1830"/>
    </w:p>
    <w:p w:rsidR="00B83EBA" w:rsidRPr="007A5A0D" w:rsidRDefault="00B83EBA" w:rsidP="003D1AE8"/>
    <w:p w:rsidR="00B83EBA" w:rsidRPr="007A5A0D" w:rsidRDefault="00B83EBA" w:rsidP="003D1AE8">
      <w:r w:rsidRPr="007A5A0D">
        <w:t xml:space="preserve">The IE </w:t>
      </w:r>
      <w:r w:rsidRPr="007A5A0D">
        <w:rPr>
          <w:i/>
          <w:noProof/>
        </w:rPr>
        <w:t>MeasScaleFactor</w:t>
      </w:r>
      <w:r w:rsidRPr="007A5A0D">
        <w:t xml:space="preserve"> specifies the factor for scaling the measurement performance requirements in TS 36.133 [16].</w:t>
      </w:r>
    </w:p>
    <w:p w:rsidR="00B83EBA" w:rsidRPr="007A5A0D" w:rsidRDefault="00B83EBA" w:rsidP="003D1AE8">
      <w:pPr>
        <w:pStyle w:val="TH"/>
        <w:rPr>
          <w:iCs/>
        </w:rPr>
      </w:pPr>
      <w:r w:rsidRPr="007A5A0D">
        <w:rPr>
          <w:i/>
          <w:noProof/>
        </w:rPr>
        <w:t>MeasScaleFactor</w:t>
      </w:r>
      <w:r w:rsidRPr="007A5A0D">
        <w:rPr>
          <w:iCs/>
          <w:noProof/>
        </w:rPr>
        <w:t xml:space="preserve"> information element</w:t>
      </w:r>
    </w:p>
    <w:p w:rsidR="00B83EBA" w:rsidRPr="007A5A0D" w:rsidRDefault="00B83EBA" w:rsidP="003D1AE8">
      <w:pPr>
        <w:pStyle w:val="PL"/>
        <w:shd w:val="clear" w:color="auto" w:fill="E6E6E6"/>
      </w:pPr>
      <w:r w:rsidRPr="007A5A0D">
        <w:t>-- ASN1START</w:t>
      </w:r>
    </w:p>
    <w:p w:rsidR="00B83EBA" w:rsidRPr="007A5A0D" w:rsidRDefault="00B83EBA" w:rsidP="003D1AE8">
      <w:pPr>
        <w:pStyle w:val="PL"/>
        <w:shd w:val="clear" w:color="auto" w:fill="E6E6E6"/>
      </w:pPr>
    </w:p>
    <w:p w:rsidR="00B83EBA" w:rsidRPr="007A5A0D" w:rsidRDefault="00B83EBA" w:rsidP="003D1AE8">
      <w:pPr>
        <w:pStyle w:val="PL"/>
        <w:shd w:val="clear" w:color="auto" w:fill="E6E6E6"/>
      </w:pPr>
      <w:r w:rsidRPr="007A5A0D">
        <w:t>MeasScaleFactor-r12 ::=</w:t>
      </w:r>
      <w:r w:rsidRPr="007A5A0D">
        <w:tab/>
      </w:r>
      <w:r w:rsidRPr="007A5A0D">
        <w:tab/>
      </w:r>
      <w:r w:rsidRPr="007A5A0D">
        <w:tab/>
        <w:t>ENUMERATED {sf-EUTRA-cf1, sf-EUTRA-cf2}</w:t>
      </w:r>
    </w:p>
    <w:p w:rsidR="00B83EBA" w:rsidRPr="007A5A0D" w:rsidRDefault="00B83EBA" w:rsidP="003D1AE8">
      <w:pPr>
        <w:pStyle w:val="PL"/>
        <w:shd w:val="clear" w:color="auto" w:fill="E6E6E6"/>
      </w:pPr>
    </w:p>
    <w:p w:rsidR="00B83EBA" w:rsidRPr="007A5A0D" w:rsidRDefault="00B83EBA" w:rsidP="003D1AE8">
      <w:pPr>
        <w:pStyle w:val="PL"/>
        <w:shd w:val="clear" w:color="auto" w:fill="E6E6E6"/>
      </w:pPr>
      <w:r w:rsidRPr="007A5A0D">
        <w:t>-- ASN1STOP</w:t>
      </w:r>
    </w:p>
    <w:p w:rsidR="00060E30" w:rsidRPr="007A5A0D" w:rsidRDefault="00060E30" w:rsidP="003D1AE8">
      <w:pPr>
        <w:rPr>
          <w:noProof/>
        </w:rPr>
      </w:pPr>
    </w:p>
    <w:p w:rsidR="00B83EBA" w:rsidRPr="007A5A0D" w:rsidRDefault="00060E30" w:rsidP="003D1AE8">
      <w:pPr>
        <w:pStyle w:val="NO"/>
      </w:pPr>
      <w:r w:rsidRPr="007A5A0D">
        <w:rPr>
          <w:noProof/>
        </w:rPr>
        <w:t>NOTE:</w:t>
      </w:r>
      <w:r w:rsidRPr="007A5A0D">
        <w:rPr>
          <w:noProof/>
        </w:rPr>
        <w:tab/>
        <w:t xml:space="preserve">If the </w:t>
      </w:r>
      <w:r w:rsidRPr="007A5A0D">
        <w:rPr>
          <w:i/>
          <w:noProof/>
        </w:rPr>
        <w:t>reducedMeasPerformance</w:t>
      </w:r>
      <w:r w:rsidRPr="007A5A0D">
        <w:rPr>
          <w:noProof/>
        </w:rPr>
        <w:t xml:space="preserve"> is not included in any </w:t>
      </w:r>
      <w:r w:rsidRPr="007A5A0D">
        <w:rPr>
          <w:i/>
          <w:noProof/>
        </w:rPr>
        <w:t>measObjectEUTRA</w:t>
      </w:r>
      <w:r w:rsidRPr="007A5A0D">
        <w:rPr>
          <w:noProof/>
        </w:rPr>
        <w:t xml:space="preserve"> or </w:t>
      </w:r>
      <w:r w:rsidRPr="007A5A0D">
        <w:rPr>
          <w:i/>
          <w:noProof/>
        </w:rPr>
        <w:t>measObjectUTRA</w:t>
      </w:r>
      <w:r w:rsidRPr="007A5A0D">
        <w:rPr>
          <w:noProof/>
        </w:rPr>
        <w:t xml:space="preserve"> and the </w:t>
      </w:r>
      <w:r w:rsidRPr="007A5A0D">
        <w:rPr>
          <w:i/>
          <w:noProof/>
        </w:rPr>
        <w:t>measScaleFactor</w:t>
      </w:r>
      <w:r w:rsidRPr="007A5A0D">
        <w:rPr>
          <w:noProof/>
        </w:rPr>
        <w:t xml:space="preserve"> is included in the </w:t>
      </w:r>
      <w:r w:rsidRPr="007A5A0D">
        <w:rPr>
          <w:i/>
          <w:noProof/>
        </w:rPr>
        <w:t>measConfig</w:t>
      </w:r>
      <w:r w:rsidRPr="007A5A0D">
        <w:rPr>
          <w:noProof/>
        </w:rPr>
        <w:t xml:space="preserve">, E-UTRAN can configure any of the values for the </w:t>
      </w:r>
      <w:r w:rsidRPr="007A5A0D">
        <w:rPr>
          <w:i/>
          <w:noProof/>
        </w:rPr>
        <w:t>measScaleFactor</w:t>
      </w:r>
      <w:r w:rsidRPr="007A5A0D">
        <w:rPr>
          <w:noProof/>
        </w:rPr>
        <w:t xml:space="preserve"> as specified in TS 36.133 [16].</w:t>
      </w:r>
    </w:p>
    <w:p w:rsidR="00756B72" w:rsidRPr="007A5A0D" w:rsidRDefault="00756B72" w:rsidP="003D1AE8">
      <w:pPr>
        <w:pStyle w:val="Heading4"/>
      </w:pPr>
      <w:bookmarkStart w:id="1831" w:name="_Toc5815108"/>
      <w:bookmarkStart w:id="1832" w:name="_Toc52542574"/>
      <w:bookmarkStart w:id="1833" w:name="_Toc52543593"/>
      <w:r w:rsidRPr="007A5A0D">
        <w:t>–</w:t>
      </w:r>
      <w:r w:rsidRPr="007A5A0D">
        <w:tab/>
      </w:r>
      <w:r w:rsidRPr="007A5A0D">
        <w:rPr>
          <w:i/>
          <w:noProof/>
        </w:rPr>
        <w:t>QuantityConfig</w:t>
      </w:r>
      <w:bookmarkEnd w:id="1831"/>
      <w:bookmarkEnd w:id="1832"/>
      <w:bookmarkEnd w:id="1833"/>
    </w:p>
    <w:p w:rsidR="00756B72" w:rsidRPr="007A5A0D" w:rsidRDefault="00756B72" w:rsidP="003D1AE8">
      <w:r w:rsidRPr="007A5A0D">
        <w:t xml:space="preserve">The IE </w:t>
      </w:r>
      <w:r w:rsidRPr="007A5A0D">
        <w:rPr>
          <w:i/>
          <w:noProof/>
        </w:rPr>
        <w:t>QuantityConfig</w:t>
      </w:r>
      <w:r w:rsidRPr="007A5A0D">
        <w:t xml:space="preserve"> specifies the measurement quantities and layer 3 filtering coefficients for E-UTRA and inter-RAT measurements.</w:t>
      </w:r>
    </w:p>
    <w:p w:rsidR="00756B72" w:rsidRPr="007A5A0D" w:rsidRDefault="00756B72" w:rsidP="003D1AE8">
      <w:pPr>
        <w:pStyle w:val="TH"/>
      </w:pPr>
      <w:r w:rsidRPr="007A5A0D">
        <w:rPr>
          <w:i/>
          <w:noProof/>
        </w:rPr>
        <w:t>QuantityConfig</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QuantityConfig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quantityConfigEUTRA</w:t>
      </w:r>
      <w:r w:rsidRPr="007A5A0D">
        <w:tab/>
      </w:r>
      <w:r w:rsidRPr="007A5A0D">
        <w:tab/>
      </w:r>
      <w:r w:rsidRPr="007A5A0D">
        <w:tab/>
      </w:r>
      <w:r w:rsidRPr="007A5A0D">
        <w:tab/>
      </w:r>
      <w:r w:rsidRPr="007A5A0D">
        <w:tab/>
        <w:t>QuantityConfigEUTRA</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quantityConfigUTRA</w:t>
      </w:r>
      <w:r w:rsidRPr="007A5A0D">
        <w:tab/>
      </w:r>
      <w:r w:rsidRPr="007A5A0D">
        <w:tab/>
      </w:r>
      <w:r w:rsidRPr="007A5A0D">
        <w:tab/>
      </w:r>
      <w:r w:rsidRPr="007A5A0D">
        <w:tab/>
      </w:r>
      <w:r w:rsidRPr="007A5A0D">
        <w:tab/>
        <w:t>QuantityConfigUTRA</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quantityConfigGERAN</w:t>
      </w:r>
      <w:r w:rsidRPr="007A5A0D">
        <w:tab/>
      </w:r>
      <w:r w:rsidRPr="007A5A0D">
        <w:tab/>
      </w:r>
      <w:r w:rsidRPr="007A5A0D">
        <w:tab/>
      </w:r>
      <w:r w:rsidRPr="007A5A0D">
        <w:tab/>
      </w:r>
      <w:r w:rsidRPr="007A5A0D">
        <w:tab/>
        <w:t>QuantityConfigGERAN</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quantityConfigCDMA2000</w:t>
      </w:r>
      <w:r w:rsidRPr="007A5A0D">
        <w:tab/>
      </w:r>
      <w:r w:rsidRPr="007A5A0D">
        <w:tab/>
      </w:r>
      <w:r w:rsidRPr="007A5A0D">
        <w:tab/>
      </w:r>
      <w:r w:rsidRPr="007A5A0D">
        <w:tab/>
        <w:t>QuantityConfigCDMA2000</w:t>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rPr>
          <w:lang w:eastAsia="zh-CN"/>
        </w:rPr>
      </w:pPr>
      <w:r w:rsidRPr="007A5A0D">
        <w:rPr>
          <w:lang w:eastAsia="zh-CN"/>
        </w:rPr>
        <w:tab/>
        <w:t>[[</w:t>
      </w:r>
      <w:r w:rsidRPr="007A5A0D">
        <w:rPr>
          <w:lang w:eastAsia="zh-CN"/>
        </w:rPr>
        <w:tab/>
      </w:r>
      <w:r w:rsidRPr="007A5A0D">
        <w:t>quantityConfigUTRA</w:t>
      </w:r>
      <w:r w:rsidRPr="007A5A0D">
        <w:rPr>
          <w:lang w:eastAsia="zh-CN"/>
        </w:rPr>
        <w:t>-v1020</w:t>
      </w:r>
      <w:r w:rsidRPr="007A5A0D">
        <w:rPr>
          <w:lang w:eastAsia="zh-CN"/>
        </w:rPr>
        <w:tab/>
      </w:r>
      <w:r w:rsidRPr="007A5A0D">
        <w:rPr>
          <w:lang w:eastAsia="zh-CN"/>
        </w:rPr>
        <w:tab/>
      </w:r>
      <w:r w:rsidRPr="007A5A0D">
        <w:t>QuantityConfigUTRA</w:t>
      </w:r>
      <w:r w:rsidRPr="007A5A0D">
        <w:rPr>
          <w:lang w:eastAsia="zh-CN"/>
        </w:rPr>
        <w:t>-v1020</w:t>
      </w:r>
      <w:r w:rsidRPr="007A5A0D">
        <w:tab/>
      </w:r>
      <w:r w:rsidRPr="007A5A0D">
        <w:rPr>
          <w:lang w:eastAsia="zh-CN"/>
        </w:rPr>
        <w:tab/>
      </w:r>
      <w:r w:rsidRPr="007A5A0D">
        <w:tab/>
        <w:t>OPTIONAL</w:t>
      </w:r>
      <w:r w:rsidRPr="007A5A0D">
        <w:tab/>
        <w:t>-- Need ON</w:t>
      </w:r>
    </w:p>
    <w:p w:rsidR="00E25DDF" w:rsidRPr="007A5A0D" w:rsidRDefault="00756B72" w:rsidP="003D1AE8">
      <w:pPr>
        <w:pStyle w:val="PL"/>
        <w:shd w:val="clear" w:color="auto" w:fill="E6E6E6"/>
        <w:rPr>
          <w:lang w:eastAsia="zh-CN"/>
        </w:rPr>
      </w:pPr>
      <w:r w:rsidRPr="007A5A0D">
        <w:rPr>
          <w:lang w:eastAsia="zh-CN"/>
        </w:rPr>
        <w:tab/>
        <w:t>]]</w:t>
      </w:r>
      <w:r w:rsidR="00E25DDF" w:rsidRPr="007A5A0D">
        <w:rPr>
          <w:lang w:eastAsia="zh-CN"/>
        </w:rPr>
        <w:t>,</w:t>
      </w:r>
    </w:p>
    <w:p w:rsidR="00E25DDF" w:rsidRPr="007A5A0D" w:rsidRDefault="00E25DDF" w:rsidP="003D1AE8">
      <w:pPr>
        <w:pStyle w:val="PL"/>
        <w:shd w:val="clear" w:color="auto" w:fill="E6E6E6"/>
        <w:rPr>
          <w:lang w:eastAsia="zh-CN"/>
        </w:rPr>
      </w:pPr>
      <w:r w:rsidRPr="007A5A0D">
        <w:rPr>
          <w:lang w:eastAsia="zh-CN"/>
        </w:rPr>
        <w:tab/>
        <w:t>[[</w:t>
      </w:r>
      <w:r w:rsidRPr="007A5A0D">
        <w:rPr>
          <w:lang w:eastAsia="zh-CN"/>
        </w:rPr>
        <w:tab/>
      </w:r>
      <w:r w:rsidRPr="007A5A0D">
        <w:t>quantityConfigEUTRA</w:t>
      </w:r>
      <w:r w:rsidRPr="007A5A0D">
        <w:rPr>
          <w:lang w:eastAsia="zh-CN"/>
        </w:rPr>
        <w:t>-</w:t>
      </w:r>
      <w:r w:rsidR="00AA30CB" w:rsidRPr="007A5A0D">
        <w:rPr>
          <w:lang w:eastAsia="zh-CN"/>
        </w:rPr>
        <w:t>v1250</w:t>
      </w:r>
      <w:r w:rsidRPr="007A5A0D">
        <w:rPr>
          <w:lang w:eastAsia="zh-CN"/>
        </w:rPr>
        <w:tab/>
      </w:r>
      <w:r w:rsidRPr="007A5A0D">
        <w:rPr>
          <w:lang w:eastAsia="zh-CN"/>
        </w:rPr>
        <w:tab/>
      </w:r>
      <w:r w:rsidRPr="007A5A0D">
        <w:t>QuantityConfigEUTRA</w:t>
      </w:r>
      <w:r w:rsidRPr="007A5A0D">
        <w:rPr>
          <w:lang w:eastAsia="zh-CN"/>
        </w:rPr>
        <w:t>-</w:t>
      </w:r>
      <w:r w:rsidR="00AA30CB" w:rsidRPr="007A5A0D">
        <w:rPr>
          <w:lang w:eastAsia="zh-CN"/>
        </w:rPr>
        <w:t>v1250</w:t>
      </w:r>
      <w:r w:rsidRPr="007A5A0D">
        <w:tab/>
      </w:r>
      <w:r w:rsidRPr="007A5A0D">
        <w:rPr>
          <w:lang w:eastAsia="zh-CN"/>
        </w:rPr>
        <w:tab/>
      </w:r>
      <w:r w:rsidRPr="007A5A0D">
        <w:tab/>
        <w:t>OPTIONAL</w:t>
      </w:r>
      <w:r w:rsidRPr="007A5A0D">
        <w:tab/>
        <w:t>-- Need ON</w:t>
      </w:r>
    </w:p>
    <w:p w:rsidR="00756B72" w:rsidRPr="007A5A0D" w:rsidRDefault="00E25DDF" w:rsidP="003D1AE8">
      <w:pPr>
        <w:pStyle w:val="PL"/>
        <w:shd w:val="clear" w:color="auto" w:fill="E6E6E6"/>
        <w:rPr>
          <w:lang w:eastAsia="zh-CN"/>
        </w:rPr>
      </w:pPr>
      <w:r w:rsidRPr="007A5A0D">
        <w:rPr>
          <w:lang w:eastAsia="zh-CN"/>
        </w:rPr>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QuantityConfigEUTRA ::=</w:t>
      </w:r>
      <w:r w:rsidRPr="007A5A0D">
        <w:tab/>
      </w:r>
      <w:r w:rsidRPr="007A5A0D">
        <w:tab/>
      </w:r>
      <w:r w:rsidRPr="007A5A0D">
        <w:tab/>
      </w:r>
      <w:r w:rsidRPr="007A5A0D">
        <w:tab/>
        <w:t>SEQUENCE {</w:t>
      </w:r>
    </w:p>
    <w:p w:rsidR="00756B72" w:rsidRPr="007A5A0D" w:rsidRDefault="00756B72" w:rsidP="003D1AE8">
      <w:pPr>
        <w:pStyle w:val="PL"/>
        <w:shd w:val="clear" w:color="auto" w:fill="E6E6E6"/>
        <w:tabs>
          <w:tab w:val="clear" w:pos="9216"/>
        </w:tabs>
      </w:pPr>
      <w:r w:rsidRPr="007A5A0D">
        <w:tab/>
        <w:t>filterCoefficientRSRP</w:t>
      </w:r>
      <w:r w:rsidRPr="007A5A0D">
        <w:tab/>
      </w:r>
      <w:r w:rsidRPr="007A5A0D">
        <w:tab/>
      </w:r>
      <w:r w:rsidRPr="007A5A0D">
        <w:tab/>
      </w:r>
      <w:r w:rsidRPr="007A5A0D">
        <w:tab/>
        <w:t>FilterCoefficient</w:t>
      </w:r>
      <w:bookmarkStart w:id="1834" w:name="OLE_LINK3"/>
      <w:bookmarkStart w:id="1835" w:name="OLE_LINK52"/>
      <w:r w:rsidRPr="007A5A0D">
        <w:tab/>
      </w:r>
      <w:r w:rsidRPr="007A5A0D">
        <w:tab/>
      </w:r>
      <w:r w:rsidRPr="007A5A0D">
        <w:tab/>
      </w:r>
      <w:r w:rsidRPr="007A5A0D">
        <w:tab/>
      </w:r>
      <w:r w:rsidRPr="007A5A0D">
        <w:tab/>
        <w:t>DEFAULT fc4</w:t>
      </w:r>
      <w:bookmarkEnd w:id="1834"/>
      <w:bookmarkEnd w:id="1835"/>
      <w:r w:rsidRPr="007A5A0D">
        <w:t>,</w:t>
      </w:r>
    </w:p>
    <w:p w:rsidR="00756B72" w:rsidRPr="007A5A0D" w:rsidRDefault="00756B72" w:rsidP="003D1AE8">
      <w:pPr>
        <w:pStyle w:val="PL"/>
        <w:shd w:val="clear" w:color="auto" w:fill="E6E6E6"/>
        <w:tabs>
          <w:tab w:val="clear" w:pos="9216"/>
        </w:tabs>
      </w:pPr>
      <w:r w:rsidRPr="007A5A0D">
        <w:tab/>
        <w:t>filterCoefficientRSRQ</w:t>
      </w:r>
      <w:r w:rsidRPr="007A5A0D">
        <w:tab/>
      </w:r>
      <w:r w:rsidRPr="007A5A0D">
        <w:tab/>
      </w:r>
      <w:r w:rsidRPr="007A5A0D">
        <w:tab/>
      </w:r>
      <w:r w:rsidRPr="007A5A0D">
        <w:tab/>
        <w:t>FilterCoefficient</w:t>
      </w:r>
      <w:r w:rsidRPr="007A5A0D">
        <w:tab/>
      </w:r>
      <w:r w:rsidRPr="007A5A0D">
        <w:tab/>
      </w:r>
      <w:r w:rsidRPr="007A5A0D">
        <w:tab/>
      </w:r>
      <w:r w:rsidRPr="007A5A0D">
        <w:tab/>
      </w:r>
      <w:r w:rsidRPr="007A5A0D">
        <w:tab/>
        <w:t>DEFAULT fc4</w:t>
      </w:r>
    </w:p>
    <w:p w:rsidR="00E25DDF" w:rsidRPr="007A5A0D" w:rsidRDefault="00756B72" w:rsidP="003D1AE8">
      <w:pPr>
        <w:pStyle w:val="PL"/>
        <w:shd w:val="clear" w:color="auto" w:fill="E6E6E6"/>
        <w:rPr>
          <w:lang w:eastAsia="zh-CN"/>
        </w:rPr>
      </w:pPr>
      <w:r w:rsidRPr="007A5A0D">
        <w:t>}</w:t>
      </w:r>
    </w:p>
    <w:p w:rsidR="00E25DDF" w:rsidRPr="007A5A0D" w:rsidRDefault="00E25DDF" w:rsidP="003D1AE8">
      <w:pPr>
        <w:pStyle w:val="PL"/>
        <w:shd w:val="clear" w:color="auto" w:fill="E6E6E6"/>
        <w:rPr>
          <w:lang w:eastAsia="zh-CN"/>
        </w:rPr>
      </w:pPr>
    </w:p>
    <w:p w:rsidR="00E25DDF" w:rsidRPr="007A5A0D" w:rsidRDefault="00E25DDF" w:rsidP="003D1AE8">
      <w:pPr>
        <w:pStyle w:val="PL"/>
        <w:shd w:val="clear" w:color="auto" w:fill="E6E6E6"/>
      </w:pPr>
      <w:r w:rsidRPr="007A5A0D">
        <w:t>QuantityConfigEUTRA</w:t>
      </w:r>
      <w:r w:rsidRPr="007A5A0D">
        <w:rPr>
          <w:lang w:eastAsia="zh-CN"/>
        </w:rPr>
        <w:t>-</w:t>
      </w:r>
      <w:r w:rsidR="00AA30CB" w:rsidRPr="007A5A0D">
        <w:rPr>
          <w:lang w:eastAsia="zh-CN"/>
        </w:rPr>
        <w:t>v1250</w:t>
      </w:r>
      <w:r w:rsidRPr="007A5A0D">
        <w:t xml:space="preserve"> ::=</w:t>
      </w:r>
      <w:r w:rsidRPr="007A5A0D">
        <w:tab/>
      </w:r>
      <w:r w:rsidRPr="007A5A0D">
        <w:tab/>
        <w:t>SEQUENCE {</w:t>
      </w:r>
    </w:p>
    <w:p w:rsidR="00E25DDF" w:rsidRPr="007A5A0D" w:rsidRDefault="00E25DDF" w:rsidP="003D1AE8">
      <w:pPr>
        <w:pStyle w:val="PL"/>
        <w:shd w:val="clear" w:color="auto" w:fill="E6E6E6"/>
        <w:tabs>
          <w:tab w:val="clear" w:pos="7680"/>
          <w:tab w:val="clear" w:pos="9216"/>
          <w:tab w:val="left" w:pos="7348"/>
        </w:tabs>
        <w:rPr>
          <w:lang w:eastAsia="zh-CN"/>
        </w:rPr>
      </w:pPr>
      <w:r w:rsidRPr="007A5A0D">
        <w:rPr>
          <w:lang w:eastAsia="zh-CN"/>
        </w:rPr>
        <w:lastRenderedPageBreak/>
        <w:tab/>
      </w:r>
      <w:r w:rsidRPr="007A5A0D">
        <w:t>filterCoefficient</w:t>
      </w:r>
      <w:r w:rsidRPr="007A5A0D">
        <w:rPr>
          <w:lang w:eastAsia="zh-CN"/>
        </w:rPr>
        <w:t>CSI-RSRP-r12</w:t>
      </w:r>
      <w:r w:rsidRPr="007A5A0D">
        <w:tab/>
      </w:r>
      <w:r w:rsidRPr="007A5A0D">
        <w:rPr>
          <w:lang w:eastAsia="zh-CN"/>
        </w:rPr>
        <w:tab/>
      </w:r>
      <w:r w:rsidRPr="007A5A0D">
        <w:t>FilterCoefficient</w:t>
      </w:r>
      <w:r w:rsidRPr="007A5A0D">
        <w:tab/>
      </w:r>
      <w:r w:rsidRPr="007A5A0D">
        <w:tab/>
      </w:r>
      <w:r w:rsidRPr="007A5A0D">
        <w:tab/>
      </w:r>
      <w:r w:rsidRPr="007A5A0D">
        <w:tab/>
      </w:r>
      <w:r w:rsidRPr="007A5A0D">
        <w:tab/>
      </w:r>
      <w:r w:rsidR="00294F74" w:rsidRPr="007A5A0D">
        <w:t>OPTIONAL</w:t>
      </w:r>
      <w:r w:rsidR="00294F74" w:rsidRPr="007A5A0D">
        <w:tab/>
      </w:r>
      <w:r w:rsidR="00294F74" w:rsidRPr="007A5A0D">
        <w:tab/>
        <w:t>-- Need OR</w:t>
      </w:r>
    </w:p>
    <w:p w:rsidR="00756B72" w:rsidRPr="007A5A0D" w:rsidRDefault="00E25DDF"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QuantityConfigUTRA ::=</w:t>
      </w:r>
      <w:r w:rsidRPr="007A5A0D">
        <w:tab/>
      </w:r>
      <w:r w:rsidRPr="007A5A0D">
        <w:tab/>
      </w:r>
      <w:r w:rsidRPr="007A5A0D">
        <w:tab/>
      </w:r>
      <w:r w:rsidRPr="007A5A0D">
        <w:tab/>
        <w:t>SEQUENCE {</w:t>
      </w:r>
    </w:p>
    <w:p w:rsidR="00756B72" w:rsidRPr="007A5A0D" w:rsidRDefault="00756B72" w:rsidP="003D1AE8">
      <w:pPr>
        <w:pStyle w:val="PL"/>
        <w:shd w:val="clear" w:color="auto" w:fill="E6E6E6"/>
        <w:rPr>
          <w:lang w:eastAsia="zh-CN"/>
        </w:rPr>
      </w:pPr>
      <w:r w:rsidRPr="007A5A0D">
        <w:rPr>
          <w:lang w:eastAsia="zh-CN"/>
        </w:rPr>
        <w:tab/>
      </w:r>
      <w:r w:rsidRPr="007A5A0D">
        <w:t>measQuantityUTRA-FDD</w:t>
      </w:r>
      <w:r w:rsidRPr="007A5A0D">
        <w:tab/>
      </w:r>
      <w:r w:rsidRPr="007A5A0D">
        <w:tab/>
      </w:r>
      <w:r w:rsidRPr="007A5A0D">
        <w:tab/>
      </w:r>
      <w:r w:rsidRPr="007A5A0D">
        <w:tab/>
        <w:t>ENUMERATED {cpich-RSCP, cpich-EcN0},</w:t>
      </w:r>
    </w:p>
    <w:p w:rsidR="00756B72" w:rsidRPr="007A5A0D" w:rsidRDefault="00756B72" w:rsidP="003D1AE8">
      <w:pPr>
        <w:pStyle w:val="PL"/>
        <w:shd w:val="clear" w:color="auto" w:fill="E6E6E6"/>
        <w:rPr>
          <w:lang w:eastAsia="zh-CN"/>
        </w:rPr>
      </w:pPr>
      <w:r w:rsidRPr="007A5A0D">
        <w:rPr>
          <w:lang w:eastAsia="zh-CN"/>
        </w:rPr>
        <w:tab/>
      </w:r>
      <w:r w:rsidRPr="007A5A0D">
        <w:t>measQuantityUTRA-TDD</w:t>
      </w:r>
      <w:r w:rsidRPr="007A5A0D">
        <w:tab/>
      </w:r>
      <w:r w:rsidRPr="007A5A0D">
        <w:tab/>
      </w:r>
      <w:r w:rsidRPr="007A5A0D">
        <w:tab/>
      </w:r>
      <w:r w:rsidRPr="007A5A0D">
        <w:tab/>
        <w:t>ENUMERATED {</w:t>
      </w:r>
      <w:r w:rsidRPr="007A5A0D">
        <w:rPr>
          <w:lang w:eastAsia="zh-CN"/>
        </w:rPr>
        <w:t>pccpch-RSCP}</w:t>
      </w:r>
      <w:r w:rsidRPr="007A5A0D">
        <w:t>,</w:t>
      </w:r>
    </w:p>
    <w:p w:rsidR="00756B72" w:rsidRPr="007A5A0D" w:rsidRDefault="00756B72" w:rsidP="003D1AE8">
      <w:pPr>
        <w:pStyle w:val="PL"/>
        <w:shd w:val="clear" w:color="auto" w:fill="E6E6E6"/>
        <w:tabs>
          <w:tab w:val="clear" w:pos="9216"/>
        </w:tabs>
      </w:pPr>
      <w:r w:rsidRPr="007A5A0D">
        <w:tab/>
        <w:t>filterCoefficient</w:t>
      </w:r>
      <w:r w:rsidRPr="007A5A0D">
        <w:tab/>
      </w:r>
      <w:r w:rsidRPr="007A5A0D">
        <w:tab/>
      </w:r>
      <w:r w:rsidRPr="007A5A0D">
        <w:tab/>
      </w:r>
      <w:r w:rsidRPr="007A5A0D">
        <w:tab/>
      </w:r>
      <w:r w:rsidRPr="007A5A0D">
        <w:tab/>
        <w:t>FilterCoefficient</w:t>
      </w:r>
      <w:r w:rsidRPr="007A5A0D">
        <w:tab/>
      </w:r>
      <w:r w:rsidRPr="007A5A0D">
        <w:tab/>
      </w:r>
      <w:r w:rsidRPr="007A5A0D">
        <w:tab/>
      </w:r>
      <w:r w:rsidRPr="007A5A0D">
        <w:tab/>
      </w:r>
      <w:r w:rsidRPr="007A5A0D">
        <w:tab/>
        <w:t>DEFAULT fc4</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QuantityConfigUTRA</w:t>
      </w:r>
      <w:r w:rsidRPr="007A5A0D">
        <w:rPr>
          <w:lang w:eastAsia="zh-CN"/>
        </w:rPr>
        <w:t>-v1020</w:t>
      </w:r>
      <w:r w:rsidRPr="007A5A0D">
        <w:t xml:space="preserve"> ::=</w:t>
      </w:r>
      <w:r w:rsidRPr="007A5A0D">
        <w:tab/>
      </w:r>
      <w:r w:rsidRPr="007A5A0D">
        <w:tab/>
        <w:t>SEQUENCE {</w:t>
      </w:r>
    </w:p>
    <w:p w:rsidR="00756B72" w:rsidRPr="007A5A0D" w:rsidRDefault="00756B72" w:rsidP="003D1AE8">
      <w:pPr>
        <w:pStyle w:val="PL"/>
        <w:shd w:val="clear" w:color="auto" w:fill="E6E6E6"/>
        <w:tabs>
          <w:tab w:val="clear" w:pos="9216"/>
        </w:tabs>
      </w:pPr>
      <w:r w:rsidRPr="007A5A0D">
        <w:tab/>
        <w:t>filterCoefficient</w:t>
      </w:r>
      <w:r w:rsidRPr="007A5A0D">
        <w:rPr>
          <w:lang w:eastAsia="zh-CN"/>
        </w:rPr>
        <w:t>2-FDD-r10</w:t>
      </w:r>
      <w:r w:rsidRPr="007A5A0D">
        <w:tab/>
      </w:r>
      <w:r w:rsidRPr="007A5A0D">
        <w:tab/>
      </w:r>
      <w:r w:rsidRPr="007A5A0D">
        <w:tab/>
        <w:t>FilterCoefficient</w:t>
      </w:r>
      <w:r w:rsidRPr="007A5A0D">
        <w:tab/>
      </w:r>
      <w:r w:rsidRPr="007A5A0D">
        <w:tab/>
      </w:r>
      <w:r w:rsidRPr="007A5A0D">
        <w:tab/>
      </w:r>
      <w:r w:rsidRPr="007A5A0D">
        <w:rPr>
          <w:lang w:eastAsia="zh-CN"/>
        </w:rPr>
        <w:tab/>
      </w:r>
      <w:r w:rsidRPr="007A5A0D">
        <w:tab/>
        <w:t>DEFAULT fc4</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QuantityConfigGERAN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measQuantityGERAN</w:t>
      </w:r>
      <w:r w:rsidRPr="007A5A0D">
        <w:tab/>
      </w:r>
      <w:r w:rsidRPr="007A5A0D">
        <w:tab/>
      </w:r>
      <w:r w:rsidRPr="007A5A0D">
        <w:tab/>
      </w:r>
      <w:r w:rsidRPr="007A5A0D">
        <w:tab/>
      </w:r>
      <w:r w:rsidRPr="007A5A0D">
        <w:tab/>
        <w:t>ENUMERATED {rssi},</w:t>
      </w:r>
    </w:p>
    <w:p w:rsidR="00756B72" w:rsidRPr="007A5A0D" w:rsidRDefault="00756B72" w:rsidP="003D1AE8">
      <w:pPr>
        <w:pStyle w:val="PL"/>
        <w:shd w:val="clear" w:color="auto" w:fill="E6E6E6"/>
        <w:tabs>
          <w:tab w:val="clear" w:pos="9216"/>
        </w:tabs>
      </w:pPr>
      <w:r w:rsidRPr="007A5A0D">
        <w:tab/>
        <w:t>filterCoefficient</w:t>
      </w:r>
      <w:r w:rsidRPr="007A5A0D">
        <w:tab/>
      </w:r>
      <w:r w:rsidRPr="007A5A0D">
        <w:tab/>
      </w:r>
      <w:r w:rsidRPr="007A5A0D">
        <w:tab/>
      </w:r>
      <w:r w:rsidRPr="007A5A0D">
        <w:tab/>
      </w:r>
      <w:r w:rsidRPr="007A5A0D">
        <w:tab/>
        <w:t>FilterCoefficient</w:t>
      </w:r>
      <w:r w:rsidRPr="007A5A0D">
        <w:tab/>
      </w:r>
      <w:r w:rsidRPr="007A5A0D">
        <w:tab/>
      </w:r>
      <w:r w:rsidRPr="007A5A0D">
        <w:tab/>
      </w:r>
      <w:r w:rsidRPr="007A5A0D">
        <w:tab/>
      </w:r>
      <w:r w:rsidRPr="007A5A0D">
        <w:tab/>
        <w:t>DEFAULT fc2</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QuantityConfigCDMA2000 ::=</w:t>
      </w:r>
      <w:r w:rsidRPr="007A5A0D">
        <w:tab/>
      </w:r>
      <w:r w:rsidRPr="007A5A0D">
        <w:tab/>
      </w:r>
      <w:r w:rsidRPr="007A5A0D">
        <w:tab/>
        <w:t>SEQUENCE {</w:t>
      </w:r>
    </w:p>
    <w:p w:rsidR="00756B72" w:rsidRPr="007A5A0D" w:rsidRDefault="00756B72" w:rsidP="003D1AE8">
      <w:pPr>
        <w:pStyle w:val="PL"/>
        <w:shd w:val="clear" w:color="auto" w:fill="E6E6E6"/>
      </w:pPr>
      <w:r w:rsidRPr="007A5A0D">
        <w:tab/>
        <w:t>measQuantityCDMA2000</w:t>
      </w:r>
      <w:r w:rsidRPr="007A5A0D">
        <w:tab/>
      </w:r>
      <w:r w:rsidRPr="007A5A0D">
        <w:tab/>
      </w:r>
      <w:r w:rsidRPr="007A5A0D">
        <w:tab/>
      </w:r>
      <w:r w:rsidRPr="007A5A0D">
        <w:tab/>
        <w:t>ENUMERATED {pilotStrength, pilotPnPhaseAndPilotStrength}</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QuantityConfig</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zh-CN"/>
              </w:rPr>
            </w:pPr>
            <w:r w:rsidRPr="007A5A0D">
              <w:rPr>
                <w:b/>
                <w:bCs/>
                <w:i/>
                <w:noProof/>
                <w:lang w:eastAsia="en-GB"/>
              </w:rPr>
              <w:t>filterCoefficient</w:t>
            </w:r>
            <w:r w:rsidRPr="007A5A0D">
              <w:rPr>
                <w:b/>
                <w:bCs/>
                <w:i/>
                <w:noProof/>
                <w:lang w:eastAsia="zh-CN"/>
              </w:rPr>
              <w:t>2-FDD</w:t>
            </w:r>
          </w:p>
          <w:p w:rsidR="00756B72" w:rsidRPr="007A5A0D" w:rsidRDefault="00756B72" w:rsidP="003D1AE8">
            <w:pPr>
              <w:pStyle w:val="TAL"/>
              <w:rPr>
                <w:b/>
                <w:bCs/>
                <w:i/>
                <w:noProof/>
                <w:lang w:eastAsia="en-GB"/>
              </w:rPr>
            </w:pPr>
            <w:r w:rsidRPr="007A5A0D">
              <w:rPr>
                <w:noProof/>
                <w:lang w:eastAsia="en-GB"/>
              </w:rPr>
              <w:t xml:space="preserve">Specifies the filtering coefficient used for </w:t>
            </w:r>
            <w:r w:rsidRPr="007A5A0D">
              <w:rPr>
                <w:noProof/>
                <w:lang w:eastAsia="zh-CN"/>
              </w:rPr>
              <w:t>the UTRAN FDD measurement quantity, which is</w:t>
            </w:r>
            <w:r w:rsidRPr="007A5A0D">
              <w:rPr>
                <w:lang w:eastAsia="zh-CN"/>
              </w:rPr>
              <w:t xml:space="preserve"> not included in </w:t>
            </w:r>
            <w:r w:rsidRPr="007A5A0D">
              <w:rPr>
                <w:i/>
                <w:lang w:eastAsia="en-GB"/>
              </w:rPr>
              <w:t>measQuantityUTRA-FDD</w:t>
            </w:r>
            <w:r w:rsidRPr="007A5A0D">
              <w:rPr>
                <w:lang w:eastAsia="zh-CN"/>
              </w:rPr>
              <w:t>, when</w:t>
            </w:r>
            <w:r w:rsidRPr="007A5A0D">
              <w:rPr>
                <w:i/>
                <w:lang w:eastAsia="zh-CN"/>
              </w:rPr>
              <w:t xml:space="preserve"> reportQuantityUTRA-FDD</w:t>
            </w:r>
            <w:r w:rsidRPr="007A5A0D">
              <w:rPr>
                <w:lang w:eastAsia="zh-CN"/>
              </w:rPr>
              <w:t xml:space="preserve"> is present in </w:t>
            </w:r>
            <w:r w:rsidRPr="007A5A0D">
              <w:rPr>
                <w:i/>
                <w:noProof/>
                <w:lang w:eastAsia="en-GB"/>
              </w:rPr>
              <w:t>ReportConfigInterRAT</w:t>
            </w:r>
            <w:r w:rsidRPr="007A5A0D">
              <w:rPr>
                <w:noProof/>
                <w:lang w:eastAsia="en-GB"/>
              </w:rPr>
              <w:t>.</w:t>
            </w:r>
          </w:p>
        </w:tc>
      </w:tr>
      <w:tr w:rsidR="007A5A0D" w:rsidRPr="007A5A0D" w:rsidTr="00A9511D">
        <w:trPr>
          <w:cantSplit/>
        </w:trPr>
        <w:tc>
          <w:tcPr>
            <w:tcW w:w="9639" w:type="dxa"/>
          </w:tcPr>
          <w:p w:rsidR="00E25DDF" w:rsidRPr="007A5A0D" w:rsidRDefault="00E25DDF" w:rsidP="003D1AE8">
            <w:pPr>
              <w:pStyle w:val="TAL"/>
              <w:rPr>
                <w:b/>
                <w:bCs/>
                <w:i/>
                <w:noProof/>
                <w:lang w:eastAsia="zh-CN"/>
              </w:rPr>
            </w:pPr>
            <w:r w:rsidRPr="007A5A0D">
              <w:rPr>
                <w:b/>
                <w:bCs/>
                <w:i/>
                <w:noProof/>
                <w:lang w:eastAsia="en-GB"/>
              </w:rPr>
              <w:t>filterCoefficient</w:t>
            </w:r>
            <w:r w:rsidRPr="007A5A0D">
              <w:rPr>
                <w:rFonts w:eastAsia="MS Mincho"/>
                <w:b/>
                <w:bCs/>
                <w:i/>
                <w:noProof/>
                <w:lang w:eastAsia="en-GB"/>
              </w:rPr>
              <w:t>CSI-RSRP</w:t>
            </w:r>
          </w:p>
          <w:p w:rsidR="00E25DDF" w:rsidRPr="007A5A0D" w:rsidRDefault="00E25DDF" w:rsidP="003D1AE8">
            <w:pPr>
              <w:pStyle w:val="TAL"/>
              <w:rPr>
                <w:b/>
                <w:bCs/>
                <w:i/>
                <w:noProof/>
                <w:lang w:eastAsia="en-GB"/>
              </w:rPr>
            </w:pPr>
            <w:r w:rsidRPr="007A5A0D">
              <w:rPr>
                <w:noProof/>
                <w:lang w:eastAsia="en-GB"/>
              </w:rPr>
              <w:t xml:space="preserve">Specifies the filtering coefficient used for </w:t>
            </w:r>
            <w:r w:rsidRPr="007A5A0D">
              <w:rPr>
                <w:noProof/>
                <w:lang w:eastAsia="zh-CN"/>
              </w:rPr>
              <w:t>CSI-</w:t>
            </w:r>
            <w:r w:rsidRPr="007A5A0D">
              <w:rPr>
                <w:noProof/>
                <w:lang w:eastAsia="en-GB"/>
              </w:rPr>
              <w:t>RSRP</w:t>
            </w:r>
            <w:r w:rsidRPr="007A5A0D">
              <w:rPr>
                <w:noProof/>
                <w:lang w:eastAsia="zh-CN"/>
              </w:rPr>
              <w:t>.</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filterCoefficientRSRP</w:t>
            </w:r>
          </w:p>
          <w:p w:rsidR="00756B72" w:rsidRPr="007A5A0D" w:rsidRDefault="00756B72" w:rsidP="003D1AE8">
            <w:pPr>
              <w:pStyle w:val="TAL"/>
              <w:rPr>
                <w:b/>
                <w:bCs/>
                <w:i/>
                <w:noProof/>
                <w:lang w:eastAsia="en-GB"/>
              </w:rPr>
            </w:pPr>
            <w:r w:rsidRPr="007A5A0D">
              <w:rPr>
                <w:noProof/>
                <w:lang w:eastAsia="en-GB"/>
              </w:rPr>
              <w:t>Specifies the filtering coefficient used for RSRP.</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filterCoefficientRSRQ</w:t>
            </w:r>
          </w:p>
          <w:p w:rsidR="00756B72" w:rsidRPr="007A5A0D" w:rsidRDefault="00756B72" w:rsidP="003D1AE8">
            <w:pPr>
              <w:pStyle w:val="TAL"/>
              <w:rPr>
                <w:b/>
                <w:bCs/>
                <w:i/>
                <w:noProof/>
                <w:lang w:eastAsia="en-GB"/>
              </w:rPr>
            </w:pPr>
            <w:r w:rsidRPr="007A5A0D">
              <w:rPr>
                <w:noProof/>
                <w:lang w:eastAsia="en-GB"/>
              </w:rPr>
              <w:t>Specifies the filtering coefficient used for RSRQ.</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measQuantityCDMA2000</w:t>
            </w:r>
          </w:p>
          <w:p w:rsidR="00756B72" w:rsidRPr="007A5A0D" w:rsidRDefault="00756B72" w:rsidP="003D1AE8">
            <w:pPr>
              <w:pStyle w:val="TAL"/>
              <w:rPr>
                <w:lang w:eastAsia="en-GB"/>
              </w:rPr>
            </w:pPr>
            <w:r w:rsidRPr="007A5A0D">
              <w:rPr>
                <w:lang w:eastAsia="en-GB"/>
              </w:rPr>
              <w:t xml:space="preserve">Measurement quantity used for CDMA2000 measurements. </w:t>
            </w:r>
            <w:r w:rsidRPr="007A5A0D">
              <w:rPr>
                <w:i/>
                <w:lang w:eastAsia="en-GB"/>
              </w:rPr>
              <w:t>pilotPnPhaseAndPilotStrength</w:t>
            </w:r>
            <w:r w:rsidRPr="007A5A0D">
              <w:rPr>
                <w:lang w:eastAsia="en-GB"/>
              </w:rPr>
              <w:t xml:space="preserve"> is only applicable for </w:t>
            </w:r>
            <w:r w:rsidRPr="007A5A0D">
              <w:rPr>
                <w:i/>
                <w:lang w:eastAsia="en-GB"/>
              </w:rPr>
              <w:t>MeasObjectCDMA2000</w:t>
            </w:r>
            <w:r w:rsidRPr="007A5A0D">
              <w:rPr>
                <w:lang w:eastAsia="en-GB"/>
              </w:rPr>
              <w:t xml:space="preserve"> of </w:t>
            </w:r>
            <w:r w:rsidRPr="007A5A0D">
              <w:rPr>
                <w:i/>
                <w:lang w:eastAsia="en-GB"/>
              </w:rPr>
              <w:t>cdma2000-Type</w:t>
            </w:r>
            <w:r w:rsidRPr="007A5A0D">
              <w:rPr>
                <w:lang w:eastAsia="en-GB"/>
              </w:rPr>
              <w:t xml:space="preserve"> = </w:t>
            </w:r>
            <w:r w:rsidRPr="007A5A0D">
              <w:rPr>
                <w:i/>
                <w:lang w:eastAsia="en-GB"/>
              </w:rPr>
              <w:t>type1XRTT</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measQuantityGERAN</w:t>
            </w:r>
          </w:p>
          <w:p w:rsidR="00756B72" w:rsidRPr="007A5A0D" w:rsidRDefault="00756B72" w:rsidP="003D1AE8">
            <w:pPr>
              <w:pStyle w:val="TAL"/>
              <w:rPr>
                <w:lang w:eastAsia="en-GB"/>
              </w:rPr>
            </w:pPr>
            <w:r w:rsidRPr="007A5A0D">
              <w:rPr>
                <w:lang w:eastAsia="en-GB"/>
              </w:rPr>
              <w:t>Measurement quantity used for GERAN measurements.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measQuantityUTRA</w:t>
            </w:r>
          </w:p>
          <w:p w:rsidR="00756B72" w:rsidRPr="007A5A0D" w:rsidRDefault="00756B72" w:rsidP="003D1AE8">
            <w:pPr>
              <w:pStyle w:val="TAL"/>
              <w:rPr>
                <w:lang w:eastAsia="en-GB"/>
              </w:rPr>
            </w:pPr>
            <w:r w:rsidRPr="007A5A0D">
              <w:rPr>
                <w:lang w:eastAsia="en-GB"/>
              </w:rPr>
              <w:t>Measurement quantity used for UTRA measurements.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quantityConfigCDMA2000</w:t>
            </w:r>
          </w:p>
          <w:p w:rsidR="00756B72" w:rsidRPr="007A5A0D" w:rsidRDefault="00756B72" w:rsidP="003D1AE8">
            <w:pPr>
              <w:pStyle w:val="TAL"/>
              <w:rPr>
                <w:lang w:eastAsia="en-GB"/>
              </w:rPr>
            </w:pPr>
            <w:r w:rsidRPr="007A5A0D">
              <w:rPr>
                <w:lang w:eastAsia="en-GB"/>
              </w:rPr>
              <w:t>Specifies quantity configurations for CDMA2000 measurements.</w:t>
            </w:r>
          </w:p>
        </w:tc>
      </w:tr>
      <w:tr w:rsidR="007A5A0D" w:rsidRPr="007A5A0D" w:rsidTr="003C6FE0">
        <w:trPr>
          <w:cantSplit/>
          <w:trHeight w:val="52"/>
        </w:trPr>
        <w:tc>
          <w:tcPr>
            <w:tcW w:w="9639" w:type="dxa"/>
            <w:tcBorders>
              <w:bottom w:val="single" w:sz="4" w:space="0" w:color="808080"/>
            </w:tcBorders>
          </w:tcPr>
          <w:p w:rsidR="00756B72" w:rsidRPr="007A5A0D" w:rsidRDefault="00756B72" w:rsidP="003D1AE8">
            <w:pPr>
              <w:pStyle w:val="TAL"/>
              <w:rPr>
                <w:b/>
                <w:bCs/>
                <w:i/>
                <w:noProof/>
                <w:lang w:eastAsia="en-GB"/>
              </w:rPr>
            </w:pPr>
            <w:r w:rsidRPr="007A5A0D">
              <w:rPr>
                <w:b/>
                <w:bCs/>
                <w:i/>
                <w:noProof/>
                <w:lang w:eastAsia="en-GB"/>
              </w:rPr>
              <w:t>quantityConfigEUTRA</w:t>
            </w:r>
          </w:p>
          <w:p w:rsidR="00756B72" w:rsidRPr="007A5A0D" w:rsidRDefault="00756B72" w:rsidP="003D1AE8">
            <w:pPr>
              <w:pStyle w:val="TAL"/>
              <w:rPr>
                <w:lang w:eastAsia="en-GB"/>
              </w:rPr>
            </w:pPr>
            <w:r w:rsidRPr="007A5A0D">
              <w:rPr>
                <w:lang w:eastAsia="en-GB"/>
              </w:rPr>
              <w:t>Specifies filter configurations for E</w:t>
            </w:r>
            <w:r w:rsidRPr="007A5A0D">
              <w:rPr>
                <w:lang w:eastAsia="en-GB"/>
              </w:rPr>
              <w:noBreakHyphen/>
              <w:t>UTRA measurements.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quantityConfigGERAN</w:t>
            </w:r>
          </w:p>
          <w:p w:rsidR="00756B72" w:rsidRPr="007A5A0D" w:rsidRDefault="00756B72" w:rsidP="003D1AE8">
            <w:pPr>
              <w:pStyle w:val="TAL"/>
              <w:rPr>
                <w:lang w:eastAsia="en-GB"/>
              </w:rPr>
            </w:pPr>
            <w:r w:rsidRPr="007A5A0D">
              <w:rPr>
                <w:lang w:eastAsia="en-GB"/>
              </w:rPr>
              <w:t>Specifies quantity and filter configurations for GERAN measurements.</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quantityConfigUTRA</w:t>
            </w:r>
          </w:p>
          <w:p w:rsidR="00756B72" w:rsidRPr="007A5A0D" w:rsidRDefault="00756B72" w:rsidP="003D1AE8">
            <w:pPr>
              <w:pStyle w:val="TAL"/>
              <w:rPr>
                <w:lang w:eastAsia="en-GB"/>
              </w:rPr>
            </w:pPr>
            <w:r w:rsidRPr="007A5A0D">
              <w:rPr>
                <w:lang w:eastAsia="en-GB"/>
              </w:rPr>
              <w:t xml:space="preserve">Specifies quantity and filter configurations for UTRA measurements. Field </w:t>
            </w:r>
            <w:r w:rsidRPr="007A5A0D">
              <w:rPr>
                <w:i/>
                <w:lang w:eastAsia="en-GB"/>
              </w:rPr>
              <w:t>quantityConfigUTRA-v1020</w:t>
            </w:r>
            <w:r w:rsidRPr="007A5A0D">
              <w:rPr>
                <w:lang w:eastAsia="en-GB"/>
              </w:rPr>
              <w:t xml:space="preserve"> is applicable only when reportQuantityUTRA-FDD is configured.</w:t>
            </w:r>
          </w:p>
        </w:tc>
      </w:tr>
    </w:tbl>
    <w:p w:rsidR="00756B72" w:rsidRPr="007A5A0D" w:rsidRDefault="00756B72" w:rsidP="003D1AE8"/>
    <w:p w:rsidR="00756B72" w:rsidRPr="007A5A0D" w:rsidRDefault="00756B72" w:rsidP="003D1AE8">
      <w:pPr>
        <w:pStyle w:val="Heading4"/>
      </w:pPr>
      <w:bookmarkStart w:id="1836" w:name="_Toc5815109"/>
      <w:bookmarkStart w:id="1837" w:name="_Toc52542575"/>
      <w:bookmarkStart w:id="1838" w:name="_Toc52543594"/>
      <w:r w:rsidRPr="007A5A0D">
        <w:t>–</w:t>
      </w:r>
      <w:r w:rsidRPr="007A5A0D">
        <w:tab/>
      </w:r>
      <w:r w:rsidRPr="007A5A0D">
        <w:rPr>
          <w:i/>
          <w:noProof/>
        </w:rPr>
        <w:t>ReportConfigEUTRA</w:t>
      </w:r>
      <w:bookmarkEnd w:id="1836"/>
      <w:bookmarkEnd w:id="1837"/>
      <w:bookmarkEnd w:id="1838"/>
    </w:p>
    <w:p w:rsidR="00756B72" w:rsidRPr="007A5A0D" w:rsidRDefault="00756B72" w:rsidP="003D1AE8">
      <w:r w:rsidRPr="007A5A0D">
        <w:t xml:space="preserve">The IE </w:t>
      </w:r>
      <w:r w:rsidRPr="007A5A0D">
        <w:rPr>
          <w:i/>
          <w:noProof/>
        </w:rPr>
        <w:t>ReportConfigEUTRA</w:t>
      </w:r>
      <w:r w:rsidRPr="007A5A0D">
        <w:t xml:space="preserve"> specifies criteria for triggering of an E</w:t>
      </w:r>
      <w:r w:rsidRPr="007A5A0D">
        <w:noBreakHyphen/>
        <w:t>UTRA measurement reporting event. The E</w:t>
      </w:r>
      <w:r w:rsidRPr="007A5A0D">
        <w:noBreakHyphen/>
        <w:t>UTRA measurement reporting events</w:t>
      </w:r>
      <w:r w:rsidR="00E25DDF" w:rsidRPr="007A5A0D">
        <w:t xml:space="preserve"> </w:t>
      </w:r>
      <w:r w:rsidR="00E25DDF" w:rsidRPr="007A5A0D">
        <w:rPr>
          <w:lang w:eastAsia="zh-CN"/>
        </w:rPr>
        <w:t>concerning CRS</w:t>
      </w:r>
      <w:r w:rsidRPr="007A5A0D">
        <w:t xml:space="preserve"> are labelled </w:t>
      </w:r>
      <w:r w:rsidRPr="007A5A0D">
        <w:rPr>
          <w:noProof/>
        </w:rPr>
        <w:t>A</w:t>
      </w:r>
      <w:r w:rsidRPr="007A5A0D">
        <w:rPr>
          <w:i/>
          <w:noProof/>
        </w:rPr>
        <w:t>N</w:t>
      </w:r>
      <w:r w:rsidRPr="007A5A0D">
        <w:t xml:space="preserve"> with </w:t>
      </w:r>
      <w:r w:rsidRPr="007A5A0D">
        <w:rPr>
          <w:i/>
        </w:rPr>
        <w:t>N</w:t>
      </w:r>
      <w:r w:rsidRPr="007A5A0D">
        <w:t xml:space="preserve"> equal to 1, 2 and so on.</w:t>
      </w:r>
    </w:p>
    <w:p w:rsidR="00756B72" w:rsidRPr="007A5A0D" w:rsidRDefault="00756B72" w:rsidP="003D1AE8">
      <w:pPr>
        <w:pStyle w:val="B1"/>
        <w:keepNext/>
        <w:keepLines/>
        <w:ind w:left="1418" w:hanging="1134"/>
      </w:pPr>
      <w:r w:rsidRPr="007A5A0D">
        <w:lastRenderedPageBreak/>
        <w:t>Event A1:</w:t>
      </w:r>
      <w:r w:rsidRPr="007A5A0D">
        <w:tab/>
        <w:t>Serving becomes better than absolute threshold;</w:t>
      </w:r>
    </w:p>
    <w:p w:rsidR="00756B72" w:rsidRPr="007A5A0D" w:rsidRDefault="00756B72" w:rsidP="003D1AE8">
      <w:pPr>
        <w:pStyle w:val="B1"/>
        <w:keepNext/>
        <w:keepLines/>
        <w:ind w:left="1418" w:hanging="1134"/>
      </w:pPr>
      <w:r w:rsidRPr="007A5A0D">
        <w:t>Event A2:</w:t>
      </w:r>
      <w:r w:rsidRPr="007A5A0D">
        <w:tab/>
        <w:t>Serving becomes worse than absolute threshold;</w:t>
      </w:r>
    </w:p>
    <w:p w:rsidR="00756B72" w:rsidRPr="007A5A0D" w:rsidRDefault="00756B72" w:rsidP="003D1AE8">
      <w:pPr>
        <w:pStyle w:val="B1"/>
        <w:keepNext/>
        <w:keepLines/>
        <w:ind w:left="1418" w:hanging="1134"/>
      </w:pPr>
      <w:r w:rsidRPr="007A5A0D">
        <w:t>Event A3:</w:t>
      </w:r>
      <w:r w:rsidRPr="007A5A0D">
        <w:tab/>
        <w:t>Neighbour becomes amount of offset better than PCell</w:t>
      </w:r>
      <w:r w:rsidR="000F4C78" w:rsidRPr="007A5A0D">
        <w:t>/ PSCell</w:t>
      </w:r>
      <w:r w:rsidRPr="007A5A0D">
        <w:t>;</w:t>
      </w:r>
    </w:p>
    <w:p w:rsidR="00756B72" w:rsidRPr="007A5A0D" w:rsidRDefault="00756B72" w:rsidP="003D1AE8">
      <w:pPr>
        <w:pStyle w:val="B1"/>
        <w:keepNext/>
        <w:keepLines/>
        <w:ind w:left="1418" w:hanging="1134"/>
      </w:pPr>
      <w:r w:rsidRPr="007A5A0D">
        <w:t>Event A4:</w:t>
      </w:r>
      <w:r w:rsidRPr="007A5A0D">
        <w:tab/>
        <w:t>Neighbour becomes better than absolute threshold;</w:t>
      </w:r>
    </w:p>
    <w:p w:rsidR="00756B72" w:rsidRPr="007A5A0D" w:rsidRDefault="00756B72" w:rsidP="003D1AE8">
      <w:pPr>
        <w:pStyle w:val="B1"/>
        <w:keepNext/>
        <w:keepLines/>
        <w:ind w:left="1418" w:hanging="1134"/>
      </w:pPr>
      <w:r w:rsidRPr="007A5A0D">
        <w:t>Event A5:</w:t>
      </w:r>
      <w:r w:rsidRPr="007A5A0D">
        <w:tab/>
        <w:t>PCell</w:t>
      </w:r>
      <w:r w:rsidR="000F4C78" w:rsidRPr="007A5A0D">
        <w:t>/ PSCell</w:t>
      </w:r>
      <w:r w:rsidRPr="007A5A0D">
        <w:t xml:space="preserve"> becomes worse than absolute threshold1 AND Neighbour becomes better than another absolute threshold2.</w:t>
      </w:r>
    </w:p>
    <w:p w:rsidR="00E25DDF" w:rsidRPr="007A5A0D" w:rsidRDefault="00756B72" w:rsidP="003D1AE8">
      <w:pPr>
        <w:pStyle w:val="B1"/>
        <w:keepNext/>
        <w:keepLines/>
        <w:ind w:left="1418" w:hanging="1134"/>
        <w:rPr>
          <w:lang w:eastAsia="zh-CN"/>
        </w:rPr>
      </w:pPr>
      <w:r w:rsidRPr="007A5A0D">
        <w:t>Event A6:</w:t>
      </w:r>
      <w:r w:rsidRPr="007A5A0D">
        <w:tab/>
        <w:t>Neighbour becomes amount of offset better than SCell.</w:t>
      </w:r>
    </w:p>
    <w:p w:rsidR="00E25DDF" w:rsidRPr="007A5A0D" w:rsidRDefault="00E25DDF" w:rsidP="003D1AE8">
      <w:r w:rsidRPr="007A5A0D">
        <w:t>The E</w:t>
      </w:r>
      <w:r w:rsidRPr="007A5A0D">
        <w:noBreakHyphen/>
        <w:t xml:space="preserve">UTRA measurement reporting events </w:t>
      </w:r>
      <w:r w:rsidRPr="007A5A0D">
        <w:rPr>
          <w:lang w:eastAsia="zh-CN"/>
        </w:rPr>
        <w:t xml:space="preserve">concerning CSI-RS </w:t>
      </w:r>
      <w:r w:rsidRPr="007A5A0D">
        <w:t xml:space="preserve">are labelled </w:t>
      </w:r>
      <w:r w:rsidRPr="007A5A0D">
        <w:rPr>
          <w:noProof/>
          <w:lang w:eastAsia="zh-CN"/>
        </w:rPr>
        <w:t>C</w:t>
      </w:r>
      <w:r w:rsidRPr="007A5A0D">
        <w:rPr>
          <w:i/>
          <w:noProof/>
        </w:rPr>
        <w:t>N</w:t>
      </w:r>
      <w:r w:rsidRPr="007A5A0D">
        <w:t xml:space="preserve"> with </w:t>
      </w:r>
      <w:r w:rsidRPr="007A5A0D">
        <w:rPr>
          <w:i/>
        </w:rPr>
        <w:t>N</w:t>
      </w:r>
      <w:r w:rsidRPr="007A5A0D">
        <w:t xml:space="preserve"> equal to 1</w:t>
      </w:r>
      <w:r w:rsidRPr="007A5A0D">
        <w:rPr>
          <w:lang w:eastAsia="zh-CN"/>
        </w:rPr>
        <w:t xml:space="preserve"> and</w:t>
      </w:r>
      <w:r w:rsidRPr="007A5A0D">
        <w:t xml:space="preserve"> 2.</w:t>
      </w:r>
    </w:p>
    <w:p w:rsidR="00E25DDF" w:rsidRPr="007A5A0D" w:rsidRDefault="00E25DDF" w:rsidP="003D1AE8">
      <w:pPr>
        <w:pStyle w:val="B1"/>
        <w:keepNext/>
        <w:keepLines/>
        <w:ind w:left="1418" w:hanging="1134"/>
        <w:rPr>
          <w:lang w:eastAsia="zh-CN"/>
        </w:rPr>
      </w:pPr>
      <w:r w:rsidRPr="007A5A0D">
        <w:t xml:space="preserve">Event </w:t>
      </w:r>
      <w:r w:rsidRPr="007A5A0D">
        <w:rPr>
          <w:lang w:eastAsia="zh-CN"/>
        </w:rPr>
        <w:t>C</w:t>
      </w:r>
      <w:r w:rsidRPr="007A5A0D">
        <w:t>1:</w:t>
      </w:r>
      <w:r w:rsidRPr="007A5A0D">
        <w:tab/>
        <w:t>CSI-RS resource becomes better than absolute threshold;</w:t>
      </w:r>
    </w:p>
    <w:p w:rsidR="00756B72" w:rsidRPr="007A5A0D" w:rsidRDefault="00E25DDF" w:rsidP="003D1AE8">
      <w:pPr>
        <w:pStyle w:val="B1"/>
        <w:keepNext/>
        <w:keepLines/>
        <w:ind w:left="1418" w:hanging="1134"/>
      </w:pPr>
      <w:r w:rsidRPr="007A5A0D">
        <w:t xml:space="preserve">Event </w:t>
      </w:r>
      <w:r w:rsidRPr="007A5A0D">
        <w:rPr>
          <w:rFonts w:eastAsia="MS Mincho"/>
        </w:rPr>
        <w:t>C2</w:t>
      </w:r>
      <w:r w:rsidRPr="007A5A0D">
        <w:t>:</w:t>
      </w:r>
      <w:r w:rsidRPr="007A5A0D">
        <w:tab/>
        <w:t>CSI-RS resource becomes amount of offset better than reference CSI-RS resource</w:t>
      </w:r>
      <w:r w:rsidRPr="007A5A0D">
        <w:rPr>
          <w:lang w:eastAsia="zh-CN"/>
        </w:rPr>
        <w:t>.</w:t>
      </w:r>
    </w:p>
    <w:p w:rsidR="00756B72" w:rsidRPr="007A5A0D" w:rsidRDefault="00756B72" w:rsidP="003D1AE8">
      <w:pPr>
        <w:pStyle w:val="TH"/>
      </w:pPr>
      <w:r w:rsidRPr="007A5A0D">
        <w:rPr>
          <w:i/>
          <w:noProof/>
        </w:rPr>
        <w:t>ReportConfigEUTRA</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ReportConfigEUTRA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triggerType</w:t>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event</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eventId</w:t>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r>
      <w:r w:rsidRPr="007A5A0D">
        <w:tab/>
        <w:t>eventA1</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a1-Threshold</w:t>
      </w:r>
      <w:r w:rsidRPr="007A5A0D">
        <w:tab/>
      </w:r>
      <w:r w:rsidRPr="007A5A0D">
        <w:tab/>
      </w:r>
      <w:r w:rsidRPr="007A5A0D">
        <w:tab/>
      </w:r>
      <w:r w:rsidRPr="007A5A0D">
        <w:tab/>
      </w:r>
      <w:r w:rsidRPr="007A5A0D">
        <w:tab/>
      </w:r>
      <w:r w:rsidRPr="007A5A0D">
        <w:tab/>
        <w:t>ThresholdEUTRA</w:t>
      </w:r>
    </w:p>
    <w:p w:rsidR="00756B72" w:rsidRPr="007A5A0D" w:rsidRDefault="00756B72"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r>
      <w:r w:rsidRPr="007A5A0D">
        <w:tab/>
        <w:t>eventA2</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a2-Threshold</w:t>
      </w:r>
      <w:r w:rsidRPr="007A5A0D">
        <w:tab/>
      </w:r>
      <w:r w:rsidRPr="007A5A0D">
        <w:tab/>
      </w:r>
      <w:r w:rsidRPr="007A5A0D">
        <w:tab/>
      </w:r>
      <w:r w:rsidRPr="007A5A0D">
        <w:tab/>
      </w:r>
      <w:r w:rsidRPr="007A5A0D">
        <w:tab/>
      </w:r>
      <w:r w:rsidRPr="007A5A0D">
        <w:tab/>
        <w:t>ThresholdEUTRA</w:t>
      </w:r>
    </w:p>
    <w:p w:rsidR="00756B72" w:rsidRPr="007A5A0D" w:rsidRDefault="00756B72"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r>
      <w:r w:rsidRPr="007A5A0D">
        <w:tab/>
        <w:t>eventA3</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a3-Offset</w:t>
      </w:r>
      <w:r w:rsidRPr="007A5A0D">
        <w:tab/>
      </w:r>
      <w:r w:rsidRPr="007A5A0D">
        <w:tab/>
      </w:r>
      <w:r w:rsidRPr="007A5A0D">
        <w:tab/>
      </w:r>
      <w:r w:rsidRPr="007A5A0D">
        <w:tab/>
      </w:r>
      <w:r w:rsidRPr="007A5A0D">
        <w:tab/>
      </w:r>
      <w:r w:rsidRPr="007A5A0D">
        <w:tab/>
      </w:r>
      <w:r w:rsidRPr="007A5A0D">
        <w:tab/>
        <w:t>INTEGER (-30..30),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reportOnLeave</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r>
      <w:r w:rsidRPr="007A5A0D">
        <w:tab/>
        <w:t>eventA4</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a4-Threshold</w:t>
      </w:r>
      <w:r w:rsidRPr="007A5A0D">
        <w:tab/>
      </w:r>
      <w:r w:rsidRPr="007A5A0D">
        <w:tab/>
      </w:r>
      <w:r w:rsidRPr="007A5A0D">
        <w:tab/>
      </w:r>
      <w:r w:rsidRPr="007A5A0D">
        <w:tab/>
      </w:r>
      <w:r w:rsidRPr="007A5A0D">
        <w:tab/>
      </w:r>
      <w:r w:rsidRPr="007A5A0D">
        <w:tab/>
        <w:t>ThresholdEUTRA</w:t>
      </w:r>
    </w:p>
    <w:p w:rsidR="00756B72" w:rsidRPr="007A5A0D" w:rsidRDefault="00756B72"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r>
      <w:r w:rsidRPr="007A5A0D">
        <w:tab/>
        <w:t>eventA5</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a5-Threshold1</w:t>
      </w:r>
      <w:r w:rsidRPr="007A5A0D">
        <w:tab/>
      </w:r>
      <w:r w:rsidRPr="007A5A0D">
        <w:tab/>
      </w:r>
      <w:r w:rsidRPr="007A5A0D">
        <w:tab/>
      </w:r>
      <w:r w:rsidRPr="007A5A0D">
        <w:tab/>
      </w:r>
      <w:r w:rsidRPr="007A5A0D">
        <w:tab/>
      </w:r>
      <w:r w:rsidRPr="007A5A0D">
        <w:tab/>
        <w:t>ThresholdEUTRA,</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a5-Threshold2</w:t>
      </w:r>
      <w:r w:rsidRPr="007A5A0D">
        <w:tab/>
      </w:r>
      <w:r w:rsidRPr="007A5A0D">
        <w:tab/>
      </w:r>
      <w:r w:rsidRPr="007A5A0D">
        <w:tab/>
      </w:r>
      <w:r w:rsidRPr="007A5A0D">
        <w:tab/>
      </w:r>
      <w:r w:rsidRPr="007A5A0D">
        <w:tab/>
      </w:r>
      <w:r w:rsidRPr="007A5A0D">
        <w:tab/>
        <w:t>ThresholdEUTRA</w:t>
      </w:r>
    </w:p>
    <w:p w:rsidR="00756B72" w:rsidRPr="007A5A0D" w:rsidRDefault="00756B72"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r>
      <w:r w:rsidRPr="007A5A0D">
        <w:tab/>
        <w:t>eventA6-r10</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a6-Offset-r10</w:t>
      </w:r>
      <w:r w:rsidRPr="007A5A0D">
        <w:tab/>
      </w:r>
      <w:r w:rsidRPr="007A5A0D">
        <w:tab/>
      </w:r>
      <w:r w:rsidRPr="007A5A0D">
        <w:tab/>
      </w:r>
      <w:r w:rsidRPr="007A5A0D">
        <w:tab/>
      </w:r>
      <w:r w:rsidRPr="007A5A0D">
        <w:tab/>
      </w:r>
      <w:r w:rsidRPr="007A5A0D">
        <w:tab/>
        <w:t>INTEGER (-30..30),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a6-ReportOnLeave-r10</w:t>
      </w:r>
      <w:r w:rsidRPr="007A5A0D">
        <w:tab/>
      </w:r>
      <w:r w:rsidRPr="007A5A0D">
        <w:tab/>
      </w:r>
      <w:r w:rsidRPr="007A5A0D">
        <w:tab/>
      </w:r>
      <w:r w:rsidRPr="007A5A0D">
        <w:tab/>
        <w:t>BOOLEAN</w:t>
      </w:r>
    </w:p>
    <w:p w:rsidR="00E25DDF" w:rsidRPr="007A5A0D" w:rsidRDefault="00756B72" w:rsidP="003D1AE8">
      <w:pPr>
        <w:pStyle w:val="PL"/>
        <w:shd w:val="clear" w:color="auto" w:fill="E6E6E6"/>
        <w:rPr>
          <w:lang w:eastAsia="zh-CN"/>
        </w:rPr>
      </w:pPr>
      <w:r w:rsidRPr="007A5A0D">
        <w:tab/>
      </w:r>
      <w:r w:rsidRPr="007A5A0D">
        <w:tab/>
      </w:r>
      <w:r w:rsidRPr="007A5A0D">
        <w:tab/>
      </w:r>
      <w:r w:rsidRPr="007A5A0D">
        <w:tab/>
        <w:t>}</w:t>
      </w:r>
      <w:r w:rsidR="00E25DDF" w:rsidRPr="007A5A0D">
        <w:rPr>
          <w:lang w:eastAsia="zh-CN"/>
        </w:rPr>
        <w:t>,</w:t>
      </w:r>
    </w:p>
    <w:p w:rsidR="00E25DDF" w:rsidRPr="007A5A0D" w:rsidRDefault="00E25DDF" w:rsidP="003D1AE8">
      <w:pPr>
        <w:pStyle w:val="PL"/>
        <w:shd w:val="clear" w:color="auto" w:fill="E6E6E6"/>
      </w:pPr>
      <w:r w:rsidRPr="007A5A0D">
        <w:rPr>
          <w:lang w:eastAsia="zh-CN"/>
        </w:rPr>
        <w:tab/>
      </w:r>
      <w:r w:rsidRPr="007A5A0D">
        <w:rPr>
          <w:lang w:eastAsia="zh-CN"/>
        </w:rPr>
        <w:tab/>
      </w:r>
      <w:r w:rsidRPr="007A5A0D">
        <w:rPr>
          <w:lang w:eastAsia="zh-CN"/>
        </w:rPr>
        <w:tab/>
      </w:r>
      <w:r w:rsidRPr="007A5A0D">
        <w:rPr>
          <w:lang w:eastAsia="zh-CN"/>
        </w:rPr>
        <w:tab/>
        <w:t>e</w:t>
      </w:r>
      <w:r w:rsidRPr="007A5A0D">
        <w:t>vent</w:t>
      </w:r>
      <w:r w:rsidRPr="007A5A0D">
        <w:rPr>
          <w:lang w:eastAsia="zh-CN"/>
        </w:rPr>
        <w:t>C1</w:t>
      </w:r>
      <w:r w:rsidRPr="007A5A0D">
        <w:t>-r1</w:t>
      </w:r>
      <w:r w:rsidRPr="007A5A0D">
        <w:rPr>
          <w:lang w:eastAsia="zh-CN"/>
        </w:rPr>
        <w:t>2</w:t>
      </w:r>
      <w:r w:rsidRPr="007A5A0D">
        <w:tab/>
      </w:r>
      <w:r w:rsidRPr="007A5A0D">
        <w:tab/>
      </w:r>
      <w:r w:rsidRPr="007A5A0D">
        <w:tab/>
      </w:r>
      <w:r w:rsidRPr="007A5A0D">
        <w:tab/>
      </w:r>
      <w:r w:rsidRPr="007A5A0D">
        <w:tab/>
      </w:r>
      <w:r w:rsidRPr="007A5A0D">
        <w:tab/>
      </w:r>
      <w:r w:rsidRPr="007A5A0D">
        <w:tab/>
        <w:t>SEQUENCE {</w:t>
      </w:r>
    </w:p>
    <w:p w:rsidR="00E25DDF" w:rsidRPr="007A5A0D" w:rsidRDefault="00E25DDF" w:rsidP="003D1AE8">
      <w:pPr>
        <w:pStyle w:val="PL"/>
        <w:shd w:val="clear" w:color="auto" w:fill="E6E6E6"/>
        <w:rPr>
          <w:lang w:eastAsia="zh-CN"/>
        </w:rPr>
      </w:pPr>
      <w:r w:rsidRPr="007A5A0D">
        <w:rPr>
          <w:lang w:eastAsia="zh-CN"/>
        </w:rPr>
        <w:tab/>
      </w:r>
      <w:r w:rsidRPr="007A5A0D">
        <w:tab/>
      </w:r>
      <w:r w:rsidRPr="007A5A0D">
        <w:tab/>
      </w:r>
      <w:r w:rsidRPr="007A5A0D">
        <w:tab/>
      </w:r>
      <w:r w:rsidRPr="007A5A0D">
        <w:tab/>
      </w:r>
      <w:r w:rsidRPr="007A5A0D">
        <w:rPr>
          <w:lang w:eastAsia="zh-CN"/>
        </w:rPr>
        <w:t>c</w:t>
      </w:r>
      <w:r w:rsidRPr="007A5A0D">
        <w:t>1-Threshold</w:t>
      </w:r>
      <w:r w:rsidRPr="007A5A0D">
        <w:rPr>
          <w:lang w:eastAsia="zh-CN"/>
        </w:rPr>
        <w:t>-r12</w:t>
      </w:r>
      <w:r w:rsidRPr="007A5A0D">
        <w:tab/>
      </w:r>
      <w:r w:rsidRPr="007A5A0D">
        <w:tab/>
      </w:r>
      <w:r w:rsidRPr="007A5A0D">
        <w:rPr>
          <w:lang w:eastAsia="zh-CN"/>
        </w:rPr>
        <w:tab/>
      </w:r>
      <w:r w:rsidRPr="007A5A0D">
        <w:tab/>
      </w:r>
      <w:r w:rsidRPr="007A5A0D">
        <w:tab/>
        <w:t>ThresholdEUTRA</w:t>
      </w:r>
      <w:r w:rsidRPr="007A5A0D">
        <w:rPr>
          <w:lang w:eastAsia="zh-CN"/>
        </w:rPr>
        <w:t>-</w:t>
      </w:r>
      <w:r w:rsidR="00AA30CB" w:rsidRPr="007A5A0D">
        <w:rPr>
          <w:rFonts w:eastAsia="Batang"/>
        </w:rPr>
        <w:t>v1250</w:t>
      </w:r>
      <w:r w:rsidRPr="007A5A0D">
        <w:rPr>
          <w:lang w:eastAsia="zh-CN"/>
        </w:rPr>
        <w:t>,</w:t>
      </w:r>
    </w:p>
    <w:p w:rsidR="00E25DDF" w:rsidRPr="007A5A0D" w:rsidRDefault="00E25DDF"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c1-R</w:t>
      </w:r>
      <w:r w:rsidRPr="007A5A0D">
        <w:t>eportOnLeave</w:t>
      </w:r>
      <w:r w:rsidRPr="007A5A0D">
        <w:rPr>
          <w:lang w:eastAsia="zh-CN"/>
        </w:rPr>
        <w:t>-r12</w:t>
      </w:r>
      <w:r w:rsidRPr="007A5A0D">
        <w:tab/>
      </w:r>
      <w:r w:rsidRPr="007A5A0D">
        <w:tab/>
      </w:r>
      <w:r w:rsidRPr="007A5A0D">
        <w:rPr>
          <w:lang w:eastAsia="zh-CN"/>
        </w:rPr>
        <w:tab/>
      </w:r>
      <w:r w:rsidRPr="007A5A0D">
        <w:tab/>
        <w:t>BOOLEAN</w:t>
      </w:r>
    </w:p>
    <w:p w:rsidR="00E25DDF" w:rsidRPr="007A5A0D" w:rsidRDefault="00E25DDF" w:rsidP="003D1AE8">
      <w:pPr>
        <w:pStyle w:val="PL"/>
        <w:shd w:val="clear" w:color="auto" w:fill="E6E6E6"/>
        <w:rPr>
          <w:lang w:eastAsia="zh-CN"/>
        </w:rPr>
      </w:pPr>
      <w:r w:rsidRPr="007A5A0D">
        <w:tab/>
      </w:r>
      <w:r w:rsidRPr="007A5A0D">
        <w:tab/>
      </w:r>
      <w:r w:rsidRPr="007A5A0D">
        <w:tab/>
      </w:r>
      <w:r w:rsidRPr="007A5A0D">
        <w:tab/>
        <w:t>}</w:t>
      </w:r>
      <w:r w:rsidRPr="007A5A0D">
        <w:rPr>
          <w:lang w:eastAsia="zh-CN"/>
        </w:rPr>
        <w:t>,</w:t>
      </w:r>
    </w:p>
    <w:p w:rsidR="00E25DDF" w:rsidRPr="007A5A0D" w:rsidRDefault="00E25DDF"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r>
      <w:r w:rsidRPr="007A5A0D">
        <w:rPr>
          <w:lang w:eastAsia="zh-CN"/>
        </w:rPr>
        <w:tab/>
        <w:t>e</w:t>
      </w:r>
      <w:r w:rsidRPr="007A5A0D">
        <w:t>vent</w:t>
      </w:r>
      <w:r w:rsidRPr="007A5A0D">
        <w:rPr>
          <w:lang w:eastAsia="zh-CN"/>
        </w:rPr>
        <w:t>C2</w:t>
      </w:r>
      <w:r w:rsidRPr="007A5A0D">
        <w:t>-r1</w:t>
      </w:r>
      <w:r w:rsidRPr="007A5A0D">
        <w:rPr>
          <w:lang w:eastAsia="zh-CN"/>
        </w:rPr>
        <w:t>2</w:t>
      </w:r>
      <w:r w:rsidRPr="007A5A0D">
        <w:tab/>
      </w:r>
      <w:r w:rsidRPr="007A5A0D">
        <w:tab/>
      </w:r>
      <w:r w:rsidRPr="007A5A0D">
        <w:tab/>
      </w:r>
      <w:r w:rsidRPr="007A5A0D">
        <w:tab/>
      </w:r>
      <w:r w:rsidRPr="007A5A0D">
        <w:tab/>
      </w:r>
      <w:r w:rsidRPr="007A5A0D">
        <w:tab/>
      </w:r>
      <w:r w:rsidRPr="007A5A0D">
        <w:tab/>
        <w:t>SEQUENCE {</w:t>
      </w:r>
    </w:p>
    <w:p w:rsidR="00E25DDF" w:rsidRPr="007A5A0D" w:rsidRDefault="00E25DDF"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c2</w:t>
      </w:r>
      <w:r w:rsidRPr="007A5A0D">
        <w:t>-</w:t>
      </w:r>
      <w:r w:rsidRPr="007A5A0D">
        <w:rPr>
          <w:lang w:eastAsia="zh-CN"/>
        </w:rPr>
        <w:t>RefCSI-RS-r12</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Meas</w:t>
      </w:r>
      <w:r w:rsidRPr="007A5A0D">
        <w:t>CSI-RS-Id-r1</w:t>
      </w:r>
      <w:r w:rsidRPr="007A5A0D">
        <w:rPr>
          <w:lang w:eastAsia="zh-CN"/>
        </w:rPr>
        <w:t>2,</w:t>
      </w:r>
    </w:p>
    <w:p w:rsidR="00E25DDF" w:rsidRPr="007A5A0D" w:rsidRDefault="00E25DDF"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c2</w:t>
      </w:r>
      <w:r w:rsidRPr="007A5A0D">
        <w:t>-Offset</w:t>
      </w:r>
      <w:r w:rsidRPr="007A5A0D">
        <w:rPr>
          <w:lang w:eastAsia="zh-CN"/>
        </w:rPr>
        <w:t>-r12</w:t>
      </w:r>
      <w:r w:rsidRPr="007A5A0D">
        <w:tab/>
      </w:r>
      <w:r w:rsidRPr="007A5A0D">
        <w:tab/>
      </w:r>
      <w:r w:rsidRPr="007A5A0D">
        <w:tab/>
      </w:r>
      <w:r w:rsidRPr="007A5A0D">
        <w:tab/>
      </w:r>
      <w:r w:rsidRPr="007A5A0D">
        <w:tab/>
      </w:r>
      <w:r w:rsidRPr="007A5A0D">
        <w:tab/>
        <w:t>INTEGER (-30..30)</w:t>
      </w:r>
      <w:r w:rsidRPr="007A5A0D">
        <w:rPr>
          <w:lang w:eastAsia="zh-CN"/>
        </w:rPr>
        <w:t>,</w:t>
      </w:r>
    </w:p>
    <w:p w:rsidR="00E25DDF" w:rsidRPr="007A5A0D" w:rsidRDefault="00E25DDF"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c2-R</w:t>
      </w:r>
      <w:r w:rsidRPr="007A5A0D">
        <w:t>eportOnLeave</w:t>
      </w:r>
      <w:r w:rsidRPr="007A5A0D">
        <w:rPr>
          <w:lang w:eastAsia="zh-CN"/>
        </w:rPr>
        <w:t>-r12</w:t>
      </w:r>
      <w:r w:rsidRPr="007A5A0D">
        <w:tab/>
      </w:r>
      <w:r w:rsidRPr="007A5A0D">
        <w:tab/>
      </w:r>
      <w:r w:rsidRPr="007A5A0D">
        <w:rPr>
          <w:lang w:eastAsia="zh-CN"/>
        </w:rPr>
        <w:tab/>
      </w:r>
      <w:r w:rsidRPr="007A5A0D">
        <w:tab/>
        <w:t>BOOLEAN</w:t>
      </w:r>
    </w:p>
    <w:p w:rsidR="00756B72" w:rsidRPr="007A5A0D" w:rsidRDefault="00E25DDF"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t>hysteresis</w:t>
      </w:r>
      <w:r w:rsidRPr="007A5A0D">
        <w:tab/>
      </w:r>
      <w:r w:rsidRPr="007A5A0D">
        <w:tab/>
      </w:r>
      <w:r w:rsidRPr="007A5A0D">
        <w:tab/>
      </w:r>
      <w:r w:rsidRPr="007A5A0D">
        <w:tab/>
      </w:r>
      <w:r w:rsidRPr="007A5A0D">
        <w:tab/>
      </w:r>
      <w:r w:rsidRPr="007A5A0D">
        <w:tab/>
      </w:r>
      <w:r w:rsidRPr="007A5A0D">
        <w:tab/>
        <w:t>Hysteresis,</w:t>
      </w:r>
    </w:p>
    <w:p w:rsidR="00756B72" w:rsidRPr="007A5A0D" w:rsidRDefault="00756B72" w:rsidP="003D1AE8">
      <w:pPr>
        <w:pStyle w:val="PL"/>
        <w:shd w:val="clear" w:color="auto" w:fill="E6E6E6"/>
      </w:pPr>
      <w:r w:rsidRPr="007A5A0D">
        <w:tab/>
      </w:r>
      <w:r w:rsidRPr="007A5A0D">
        <w:tab/>
      </w:r>
      <w:r w:rsidRPr="007A5A0D">
        <w:tab/>
        <w:t>timeToTrigger</w:t>
      </w:r>
      <w:r w:rsidRPr="007A5A0D">
        <w:tab/>
      </w:r>
      <w:r w:rsidRPr="007A5A0D">
        <w:tab/>
      </w:r>
      <w:r w:rsidRPr="007A5A0D">
        <w:tab/>
      </w:r>
      <w:r w:rsidRPr="007A5A0D">
        <w:tab/>
      </w:r>
      <w:r w:rsidRPr="007A5A0D">
        <w:tab/>
      </w:r>
      <w:r w:rsidRPr="007A5A0D">
        <w:tab/>
        <w:t>TimeToTrigger</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periodical</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purpose</w:t>
      </w:r>
      <w:r w:rsidRPr="007A5A0D">
        <w:tab/>
      </w:r>
      <w:r w:rsidRPr="007A5A0D">
        <w:tab/>
      </w:r>
      <w:r w:rsidRPr="007A5A0D">
        <w:tab/>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reportStrongestCells, reportCGI}</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triggerQuantity</w:t>
      </w:r>
      <w:r w:rsidRPr="007A5A0D">
        <w:tab/>
      </w:r>
      <w:r w:rsidRPr="007A5A0D">
        <w:tab/>
      </w:r>
      <w:r w:rsidRPr="007A5A0D">
        <w:tab/>
      </w:r>
      <w:r w:rsidRPr="007A5A0D">
        <w:tab/>
      </w:r>
      <w:r w:rsidRPr="007A5A0D">
        <w:tab/>
      </w:r>
      <w:r w:rsidRPr="007A5A0D">
        <w:tab/>
        <w:t>ENUMERATED {rsrp, rsrq},</w:t>
      </w:r>
    </w:p>
    <w:p w:rsidR="00756B72" w:rsidRPr="007A5A0D" w:rsidRDefault="00756B72" w:rsidP="003D1AE8">
      <w:pPr>
        <w:pStyle w:val="PL"/>
        <w:shd w:val="clear" w:color="auto" w:fill="E6E6E6"/>
      </w:pPr>
      <w:r w:rsidRPr="007A5A0D">
        <w:tab/>
        <w:t>reportQuantity</w:t>
      </w:r>
      <w:r w:rsidRPr="007A5A0D">
        <w:tab/>
      </w:r>
      <w:r w:rsidRPr="007A5A0D">
        <w:tab/>
      </w:r>
      <w:r w:rsidRPr="007A5A0D">
        <w:tab/>
      </w:r>
      <w:r w:rsidRPr="007A5A0D">
        <w:tab/>
      </w:r>
      <w:r w:rsidRPr="007A5A0D">
        <w:tab/>
      </w:r>
      <w:r w:rsidRPr="007A5A0D">
        <w:tab/>
        <w:t>ENUMERATED {sameAsTriggerQuantity, both},</w:t>
      </w:r>
    </w:p>
    <w:p w:rsidR="00756B72" w:rsidRPr="007A5A0D" w:rsidRDefault="00756B72" w:rsidP="003D1AE8">
      <w:pPr>
        <w:pStyle w:val="PL"/>
        <w:shd w:val="clear" w:color="auto" w:fill="E6E6E6"/>
      </w:pPr>
      <w:r w:rsidRPr="007A5A0D">
        <w:tab/>
        <w:t>maxReportCells</w:t>
      </w:r>
      <w:r w:rsidRPr="007A5A0D">
        <w:tab/>
      </w:r>
      <w:r w:rsidRPr="007A5A0D">
        <w:tab/>
      </w:r>
      <w:r w:rsidRPr="007A5A0D">
        <w:tab/>
      </w:r>
      <w:r w:rsidRPr="007A5A0D">
        <w:tab/>
      </w:r>
      <w:r w:rsidRPr="007A5A0D">
        <w:tab/>
      </w:r>
      <w:r w:rsidRPr="007A5A0D">
        <w:tab/>
        <w:t>INTEGER (1..maxCellReport),</w:t>
      </w:r>
    </w:p>
    <w:p w:rsidR="00756B72" w:rsidRPr="007A5A0D" w:rsidRDefault="00756B72" w:rsidP="003D1AE8">
      <w:pPr>
        <w:pStyle w:val="PL"/>
        <w:shd w:val="clear" w:color="auto" w:fill="E6E6E6"/>
      </w:pPr>
      <w:r w:rsidRPr="007A5A0D">
        <w:tab/>
        <w:t>reportInterval</w:t>
      </w:r>
      <w:r w:rsidRPr="007A5A0D">
        <w:tab/>
      </w:r>
      <w:r w:rsidRPr="007A5A0D">
        <w:tab/>
      </w:r>
      <w:r w:rsidRPr="007A5A0D">
        <w:tab/>
      </w:r>
      <w:r w:rsidRPr="007A5A0D">
        <w:tab/>
      </w:r>
      <w:r w:rsidRPr="007A5A0D">
        <w:tab/>
      </w:r>
      <w:r w:rsidRPr="007A5A0D">
        <w:tab/>
        <w:t>ReportInterval,</w:t>
      </w:r>
    </w:p>
    <w:p w:rsidR="00756B72" w:rsidRPr="007A5A0D" w:rsidRDefault="00756B72" w:rsidP="003D1AE8">
      <w:pPr>
        <w:pStyle w:val="PL"/>
        <w:shd w:val="clear" w:color="auto" w:fill="E6E6E6"/>
      </w:pPr>
      <w:r w:rsidRPr="007A5A0D">
        <w:tab/>
        <w:t>reportAmount</w:t>
      </w:r>
      <w:r w:rsidRPr="007A5A0D">
        <w:tab/>
      </w:r>
      <w:r w:rsidRPr="007A5A0D">
        <w:tab/>
      </w:r>
      <w:r w:rsidRPr="007A5A0D">
        <w:tab/>
      </w:r>
      <w:r w:rsidRPr="007A5A0D">
        <w:tab/>
      </w:r>
      <w:r w:rsidRPr="007A5A0D">
        <w:tab/>
      </w:r>
      <w:r w:rsidRPr="007A5A0D">
        <w:tab/>
        <w:t>ENUMERATED {r1, r2, r4, r8, r16, r32, r64, infinity},</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rPr>
          <w:rFonts w:eastAsia="Batang"/>
        </w:rPr>
        <w:tab/>
        <w:t>[[</w:t>
      </w:r>
      <w:r w:rsidRPr="007A5A0D">
        <w:tab/>
        <w:t>si-RequestForHO-r9</w:t>
      </w:r>
      <w:r w:rsidRPr="007A5A0D">
        <w:tab/>
      </w:r>
      <w:r w:rsidRPr="007A5A0D">
        <w:tab/>
      </w:r>
      <w:r w:rsidRPr="007A5A0D">
        <w:tab/>
      </w:r>
      <w:r w:rsidRPr="007A5A0D">
        <w:tab/>
      </w:r>
      <w:r w:rsidRPr="007A5A0D">
        <w:tab/>
        <w:t>ENUMERATED {setup}</w:t>
      </w:r>
      <w:r w:rsidRPr="007A5A0D">
        <w:tab/>
      </w:r>
      <w:r w:rsidRPr="007A5A0D">
        <w:tab/>
        <w:t>OPTIONAL,</w:t>
      </w:r>
      <w:r w:rsidRPr="007A5A0D">
        <w:tab/>
        <w:t>-- Cond reportCGI</w:t>
      </w:r>
    </w:p>
    <w:p w:rsidR="00756B72" w:rsidRPr="007A5A0D" w:rsidRDefault="00756B72" w:rsidP="003D1AE8">
      <w:pPr>
        <w:pStyle w:val="PL"/>
        <w:shd w:val="clear" w:color="auto" w:fill="E6E6E6"/>
        <w:rPr>
          <w:rFonts w:eastAsia="SimSun"/>
          <w:lang w:eastAsia="zh-CN"/>
        </w:rPr>
      </w:pPr>
      <w:r w:rsidRPr="007A5A0D">
        <w:tab/>
      </w:r>
      <w:r w:rsidRPr="007A5A0D">
        <w:tab/>
      </w:r>
      <w:r w:rsidRPr="007A5A0D">
        <w:rPr>
          <w:lang w:eastAsia="zh-CN"/>
        </w:rPr>
        <w:t>ue-RxTxTimeDiff</w:t>
      </w:r>
      <w:r w:rsidRPr="007A5A0D">
        <w:rPr>
          <w:rFonts w:eastAsia="SimSun"/>
          <w:lang w:eastAsia="zh-CN"/>
        </w:rPr>
        <w:t>Periodical</w:t>
      </w:r>
      <w:r w:rsidRPr="007A5A0D">
        <w:rPr>
          <w:lang w:eastAsia="zh-CN"/>
        </w:rPr>
        <w:t>-r9</w:t>
      </w:r>
      <w:r w:rsidRPr="007A5A0D">
        <w:rPr>
          <w:lang w:eastAsia="zh-CN"/>
        </w:rPr>
        <w:tab/>
      </w:r>
      <w:r w:rsidRPr="007A5A0D">
        <w:rPr>
          <w:lang w:eastAsia="zh-CN"/>
        </w:rPr>
        <w:tab/>
        <w:t>ENUMERATED {</w:t>
      </w:r>
      <w:r w:rsidRPr="007A5A0D">
        <w:t>setup</w:t>
      </w:r>
      <w:r w:rsidRPr="007A5A0D">
        <w:rPr>
          <w:lang w:eastAsia="zh-CN"/>
        </w:rPr>
        <w:t>}</w:t>
      </w:r>
      <w:r w:rsidRPr="007A5A0D">
        <w:rPr>
          <w:lang w:eastAsia="zh-CN"/>
        </w:rPr>
        <w:tab/>
      </w:r>
      <w:r w:rsidRPr="007A5A0D">
        <w:rPr>
          <w:lang w:eastAsia="zh-CN"/>
        </w:rPr>
        <w:tab/>
        <w:t>OPTIONAL</w:t>
      </w:r>
      <w:r w:rsidRPr="007A5A0D">
        <w:rPr>
          <w:lang w:eastAsia="zh-CN"/>
        </w:rPr>
        <w:tab/>
        <w:t>-</w:t>
      </w:r>
      <w:r w:rsidRPr="007A5A0D">
        <w:rPr>
          <w:rFonts w:eastAsia="SimSun"/>
          <w:lang w:eastAsia="zh-CN"/>
        </w:rPr>
        <w:t xml:space="preserve">- </w:t>
      </w:r>
      <w:r w:rsidRPr="007A5A0D">
        <w:rPr>
          <w:lang w:eastAsia="zh-CN"/>
        </w:rPr>
        <w:t>Need OR</w:t>
      </w:r>
    </w:p>
    <w:p w:rsidR="00756B72" w:rsidRPr="007A5A0D" w:rsidRDefault="00756B72" w:rsidP="003D1AE8">
      <w:pPr>
        <w:pStyle w:val="PL"/>
        <w:shd w:val="clear" w:color="auto" w:fill="E6E6E6"/>
        <w:rPr>
          <w:lang w:eastAsia="zh-CN"/>
        </w:rPr>
      </w:pPr>
      <w:r w:rsidRPr="007A5A0D">
        <w:rPr>
          <w:rFonts w:eastAsia="Batang"/>
        </w:rPr>
        <w:lastRenderedPageBreak/>
        <w:tab/>
        <w:t>]],</w:t>
      </w:r>
    </w:p>
    <w:p w:rsidR="00756B72" w:rsidRPr="007A5A0D" w:rsidRDefault="00756B72" w:rsidP="003D1AE8">
      <w:pPr>
        <w:pStyle w:val="PL"/>
        <w:shd w:val="clear" w:color="auto" w:fill="E6E6E6"/>
        <w:tabs>
          <w:tab w:val="clear" w:pos="6912"/>
        </w:tabs>
        <w:rPr>
          <w:lang w:eastAsia="zh-CN"/>
        </w:rPr>
      </w:pPr>
      <w:r w:rsidRPr="007A5A0D">
        <w:rPr>
          <w:lang w:eastAsia="zh-CN"/>
        </w:rPr>
        <w:tab/>
        <w:t>[[</w:t>
      </w:r>
      <w:r w:rsidRPr="007A5A0D">
        <w:rPr>
          <w:lang w:eastAsia="zh-CN"/>
        </w:rPr>
        <w:tab/>
        <w:t>includeLocationInfo-r10</w:t>
      </w:r>
      <w:r w:rsidRPr="007A5A0D">
        <w:rPr>
          <w:lang w:eastAsia="zh-CN"/>
        </w:rPr>
        <w:tab/>
      </w:r>
      <w:r w:rsidRPr="007A5A0D">
        <w:rPr>
          <w:lang w:eastAsia="zh-CN"/>
        </w:rPr>
        <w:tab/>
        <w:t xml:space="preserve"> </w:t>
      </w:r>
      <w:r w:rsidRPr="007A5A0D">
        <w:rPr>
          <w:lang w:eastAsia="zh-CN"/>
        </w:rPr>
        <w:tab/>
      </w:r>
      <w:r w:rsidRPr="007A5A0D">
        <w:rPr>
          <w:lang w:eastAsia="zh-CN"/>
        </w:rPr>
        <w:tab/>
        <w:t>ENUMERATED {true}</w:t>
      </w:r>
      <w:r w:rsidRPr="007A5A0D">
        <w:rPr>
          <w:lang w:eastAsia="zh-CN"/>
        </w:rPr>
        <w:tab/>
      </w:r>
      <w:r w:rsidRPr="007A5A0D">
        <w:rPr>
          <w:lang w:eastAsia="zh-CN"/>
        </w:rPr>
        <w:tab/>
        <w:t>OPTIONAL,</w:t>
      </w:r>
      <w:r w:rsidRPr="007A5A0D">
        <w:rPr>
          <w:lang w:eastAsia="zh-CN"/>
        </w:rPr>
        <w:tab/>
        <w:t>-- Need OR</w:t>
      </w:r>
    </w:p>
    <w:p w:rsidR="00756B72" w:rsidRPr="007A5A0D" w:rsidRDefault="00756B72" w:rsidP="003D1AE8">
      <w:pPr>
        <w:pStyle w:val="PL"/>
        <w:shd w:val="clear" w:color="auto" w:fill="E6E6E6"/>
        <w:rPr>
          <w:rFonts w:eastAsia="SimSun"/>
          <w:lang w:eastAsia="zh-CN"/>
        </w:rPr>
      </w:pPr>
      <w:r w:rsidRPr="007A5A0D">
        <w:rPr>
          <w:rFonts w:eastAsia="Batang"/>
        </w:rPr>
        <w:tab/>
      </w:r>
      <w:r w:rsidRPr="007A5A0D">
        <w:tab/>
        <w:t>reportAddNeighMeas-r10</w:t>
      </w:r>
      <w:r w:rsidRPr="007A5A0D">
        <w:tab/>
      </w:r>
      <w:r w:rsidRPr="007A5A0D">
        <w:tab/>
      </w:r>
      <w:r w:rsidRPr="007A5A0D">
        <w:tab/>
      </w:r>
      <w:r w:rsidRPr="007A5A0D">
        <w:tab/>
        <w:t>ENUMERATED {setup}</w:t>
      </w:r>
      <w:r w:rsidRPr="007A5A0D">
        <w:tab/>
      </w:r>
      <w:r w:rsidRPr="007A5A0D">
        <w:tab/>
        <w:t>OPTIONAL</w:t>
      </w:r>
      <w:r w:rsidRPr="007A5A0D">
        <w:tab/>
      </w:r>
      <w:r w:rsidRPr="007A5A0D">
        <w:rPr>
          <w:lang w:eastAsia="zh-CN"/>
        </w:rPr>
        <w:t>-</w:t>
      </w:r>
      <w:r w:rsidRPr="007A5A0D">
        <w:rPr>
          <w:rFonts w:eastAsia="SimSun"/>
          <w:lang w:eastAsia="zh-CN"/>
        </w:rPr>
        <w:t xml:space="preserve">- </w:t>
      </w:r>
      <w:r w:rsidRPr="007A5A0D">
        <w:rPr>
          <w:lang w:eastAsia="zh-CN"/>
        </w:rPr>
        <w:t>Need OR</w:t>
      </w:r>
    </w:p>
    <w:p w:rsidR="003300EE" w:rsidRPr="007A5A0D" w:rsidRDefault="00756B72" w:rsidP="003D1AE8">
      <w:pPr>
        <w:pStyle w:val="PL"/>
        <w:shd w:val="clear" w:color="auto" w:fill="E6E6E6"/>
        <w:rPr>
          <w:rFonts w:eastAsia="Batang"/>
        </w:rPr>
      </w:pPr>
      <w:r w:rsidRPr="007A5A0D">
        <w:rPr>
          <w:rFonts w:eastAsia="Batang"/>
        </w:rPr>
        <w:tab/>
        <w:t>]]</w:t>
      </w:r>
      <w:r w:rsidR="003300EE" w:rsidRPr="007A5A0D">
        <w:rPr>
          <w:rFonts w:eastAsia="Batang"/>
        </w:rPr>
        <w:t>,</w:t>
      </w:r>
    </w:p>
    <w:p w:rsidR="00F33F53" w:rsidRPr="007A5A0D" w:rsidRDefault="003300EE" w:rsidP="003D1AE8">
      <w:pPr>
        <w:pStyle w:val="PL"/>
        <w:shd w:val="clear" w:color="auto" w:fill="E6E6E6"/>
        <w:rPr>
          <w:lang w:eastAsia="zh-CN"/>
        </w:rPr>
      </w:pPr>
      <w:r w:rsidRPr="007A5A0D">
        <w:rPr>
          <w:rFonts w:eastAsia="Batang"/>
        </w:rPr>
        <w:tab/>
        <w:t>[[</w:t>
      </w:r>
      <w:r w:rsidRPr="007A5A0D">
        <w:rPr>
          <w:rFonts w:eastAsia="Batang"/>
        </w:rPr>
        <w:tab/>
        <w:t>alternativeTimeToTrigger-r12</w:t>
      </w:r>
      <w:r w:rsidRPr="007A5A0D">
        <w:rPr>
          <w:rFonts w:eastAsia="Batang"/>
        </w:rPr>
        <w:tab/>
      </w:r>
      <w:r w:rsidRPr="007A5A0D">
        <w:rPr>
          <w:rFonts w:eastAsia="Batang"/>
        </w:rPr>
        <w:tab/>
      </w:r>
      <w:r w:rsidR="00F33F53" w:rsidRPr="007A5A0D">
        <w:rPr>
          <w:lang w:eastAsia="zh-CN"/>
        </w:rPr>
        <w:t>CHOICE {</w:t>
      </w:r>
    </w:p>
    <w:p w:rsidR="00F33F53" w:rsidRPr="007A5A0D" w:rsidRDefault="00F33F53"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t>release</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NULL,</w:t>
      </w:r>
    </w:p>
    <w:p w:rsidR="00F33F53" w:rsidRPr="007A5A0D" w:rsidRDefault="00F33F53" w:rsidP="003D1AE8">
      <w:pPr>
        <w:pStyle w:val="PL"/>
        <w:shd w:val="clear" w:color="auto" w:fill="E6E6E6"/>
        <w:rPr>
          <w:rFonts w:eastAsia="Batang"/>
        </w:rPr>
      </w:pPr>
      <w:r w:rsidRPr="007A5A0D">
        <w:rPr>
          <w:lang w:eastAsia="zh-CN"/>
        </w:rPr>
        <w:tab/>
      </w:r>
      <w:r w:rsidRPr="007A5A0D">
        <w:rPr>
          <w:lang w:eastAsia="zh-CN"/>
        </w:rPr>
        <w:tab/>
      </w:r>
      <w:r w:rsidRPr="007A5A0D">
        <w:rPr>
          <w:lang w:eastAsia="zh-CN"/>
        </w:rPr>
        <w:tab/>
        <w:t>setup</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003300EE" w:rsidRPr="007A5A0D">
        <w:rPr>
          <w:rFonts w:eastAsia="Batang"/>
        </w:rPr>
        <w:t>TimeToTrigger</w:t>
      </w:r>
    </w:p>
    <w:p w:rsidR="003300EE" w:rsidRPr="007A5A0D" w:rsidRDefault="00F33F53" w:rsidP="003D1AE8">
      <w:pPr>
        <w:pStyle w:val="PL"/>
        <w:shd w:val="clear" w:color="auto" w:fill="E6E6E6"/>
        <w:rPr>
          <w:rFonts w:eastAsia="Batang"/>
        </w:rPr>
      </w:pPr>
      <w:r w:rsidRPr="007A5A0D">
        <w:rPr>
          <w:rFonts w:eastAsia="Batang"/>
        </w:rPr>
        <w:tab/>
      </w:r>
      <w:r w:rsidRPr="007A5A0D">
        <w:rPr>
          <w:rFonts w:eastAsia="Batang"/>
        </w:rPr>
        <w:tab/>
        <w:t>}</w:t>
      </w:r>
      <w:r w:rsidRPr="007A5A0D">
        <w:rPr>
          <w:rFonts w:eastAsia="Batang"/>
        </w:rPr>
        <w:tab/>
      </w:r>
      <w:r w:rsidRPr="007A5A0D">
        <w:rPr>
          <w:rFonts w:eastAsia="Batang"/>
        </w:rPr>
        <w:tab/>
      </w:r>
      <w:r w:rsidRPr="007A5A0D">
        <w:rPr>
          <w:rFonts w:eastAsia="Batang"/>
        </w:rPr>
        <w:tab/>
      </w:r>
      <w:r w:rsidRPr="007A5A0D">
        <w:rPr>
          <w:rFonts w:eastAsia="Batang"/>
        </w:rPr>
        <w:tab/>
      </w:r>
      <w:r w:rsidRPr="007A5A0D">
        <w:rPr>
          <w:rFonts w:eastAsia="Batang"/>
        </w:rPr>
        <w:tab/>
      </w:r>
      <w:r w:rsidRPr="007A5A0D">
        <w:rPr>
          <w:rFonts w:eastAsia="Batang"/>
        </w:rPr>
        <w:tab/>
      </w:r>
      <w:r w:rsidRPr="007A5A0D">
        <w:rPr>
          <w:rFonts w:eastAsia="Batang"/>
        </w:rPr>
        <w:tab/>
      </w:r>
      <w:r w:rsidRPr="007A5A0D">
        <w:rPr>
          <w:rFonts w:eastAsia="Batang"/>
        </w:rPr>
        <w:tab/>
      </w:r>
      <w:r w:rsidRPr="007A5A0D">
        <w:rPr>
          <w:rFonts w:eastAsia="Batang"/>
        </w:rPr>
        <w:tab/>
      </w:r>
      <w:r w:rsidRPr="007A5A0D">
        <w:rPr>
          <w:rFonts w:eastAsia="Batang"/>
        </w:rPr>
        <w:tab/>
      </w:r>
      <w:r w:rsidR="003300EE" w:rsidRPr="007A5A0D">
        <w:rPr>
          <w:rFonts w:eastAsia="Batang"/>
        </w:rPr>
        <w:tab/>
      </w:r>
      <w:r w:rsidR="003300EE" w:rsidRPr="007A5A0D">
        <w:rPr>
          <w:rFonts w:eastAsia="Batang"/>
        </w:rPr>
        <w:tab/>
      </w:r>
      <w:r w:rsidR="003300EE" w:rsidRPr="007A5A0D">
        <w:rPr>
          <w:rFonts w:eastAsia="Batang"/>
        </w:rPr>
        <w:tab/>
        <w:t>OPTIONAL</w:t>
      </w:r>
      <w:r w:rsidR="00FE7B14" w:rsidRPr="007A5A0D">
        <w:rPr>
          <w:rFonts w:eastAsia="Batang"/>
        </w:rPr>
        <w:t>,</w:t>
      </w:r>
      <w:r w:rsidR="003300EE" w:rsidRPr="007A5A0D">
        <w:rPr>
          <w:rFonts w:eastAsia="Batang"/>
        </w:rPr>
        <w:tab/>
        <w:t>-- Need O</w:t>
      </w:r>
      <w:r w:rsidRPr="007A5A0D">
        <w:rPr>
          <w:rFonts w:eastAsia="Batang"/>
        </w:rPr>
        <w:t>N</w:t>
      </w:r>
    </w:p>
    <w:p w:rsidR="00E25DDF" w:rsidRPr="007A5A0D" w:rsidRDefault="00A25315" w:rsidP="003D1AE8">
      <w:pPr>
        <w:pStyle w:val="PL"/>
        <w:shd w:val="clear" w:color="auto" w:fill="E6E6E6"/>
        <w:rPr>
          <w:rFonts w:eastAsia="SimSun"/>
        </w:rPr>
      </w:pPr>
      <w:r w:rsidRPr="007A5A0D">
        <w:rPr>
          <w:rFonts w:eastAsia="SimSun"/>
        </w:rPr>
        <w:tab/>
      </w:r>
      <w:r w:rsidR="00FE7B14" w:rsidRPr="007A5A0D">
        <w:rPr>
          <w:rFonts w:eastAsia="SimSun"/>
        </w:rPr>
        <w:tab/>
      </w:r>
      <w:r w:rsidRPr="007A5A0D">
        <w:rPr>
          <w:rFonts w:eastAsia="SimSun"/>
        </w:rPr>
        <w:t>useT312-r12</w:t>
      </w:r>
      <w:r w:rsidRPr="007A5A0D">
        <w:rPr>
          <w:rFonts w:eastAsia="SimSun"/>
        </w:rPr>
        <w:tab/>
      </w:r>
      <w:r w:rsidRPr="007A5A0D">
        <w:rPr>
          <w:rFonts w:eastAsia="SimSun"/>
        </w:rPr>
        <w:tab/>
      </w:r>
      <w:r w:rsidRPr="007A5A0D">
        <w:rPr>
          <w:rFonts w:eastAsia="SimSun"/>
        </w:rPr>
        <w:tab/>
      </w:r>
      <w:r w:rsidRPr="007A5A0D">
        <w:rPr>
          <w:rFonts w:eastAsia="SimSun"/>
        </w:rPr>
        <w:tab/>
      </w:r>
      <w:r w:rsidRPr="007A5A0D">
        <w:rPr>
          <w:rFonts w:eastAsia="SimSun"/>
        </w:rPr>
        <w:tab/>
      </w:r>
      <w:r w:rsidRPr="007A5A0D">
        <w:rPr>
          <w:rFonts w:eastAsia="SimSun"/>
        </w:rPr>
        <w:tab/>
      </w:r>
      <w:r w:rsidRPr="007A5A0D">
        <w:rPr>
          <w:rFonts w:eastAsia="SimSun"/>
        </w:rPr>
        <w:tab/>
      </w:r>
      <w:r w:rsidR="00F33F53" w:rsidRPr="007A5A0D">
        <w:t>BOOLEAN</w:t>
      </w:r>
      <w:r w:rsidRPr="007A5A0D">
        <w:rPr>
          <w:rFonts w:eastAsia="SimSun"/>
        </w:rPr>
        <w:tab/>
      </w:r>
      <w:r w:rsidRPr="007A5A0D">
        <w:rPr>
          <w:rFonts w:eastAsia="SimSun"/>
        </w:rPr>
        <w:tab/>
      </w:r>
      <w:r w:rsidR="00F33F53" w:rsidRPr="007A5A0D">
        <w:rPr>
          <w:rFonts w:eastAsia="SimSun"/>
        </w:rPr>
        <w:tab/>
      </w:r>
      <w:r w:rsidRPr="007A5A0D">
        <w:rPr>
          <w:rFonts w:eastAsia="SimSun"/>
        </w:rPr>
        <w:t>OPTIONAL</w:t>
      </w:r>
      <w:r w:rsidR="00E25DDF" w:rsidRPr="007A5A0D">
        <w:rPr>
          <w:lang w:eastAsia="zh-CN"/>
        </w:rPr>
        <w:t>,</w:t>
      </w:r>
      <w:r w:rsidRPr="007A5A0D">
        <w:rPr>
          <w:rFonts w:eastAsia="SimSun"/>
        </w:rPr>
        <w:tab/>
        <w:t xml:space="preserve">-- </w:t>
      </w:r>
      <w:r w:rsidR="00F33F53" w:rsidRPr="007A5A0D">
        <w:rPr>
          <w:rFonts w:eastAsia="SimSun"/>
        </w:rPr>
        <w:t>Need ON</w:t>
      </w:r>
    </w:p>
    <w:p w:rsidR="000F4C78" w:rsidRPr="007A5A0D" w:rsidRDefault="000F4C78" w:rsidP="003D1AE8">
      <w:pPr>
        <w:pStyle w:val="PL"/>
        <w:shd w:val="clear" w:color="auto" w:fill="E6E6E6"/>
        <w:rPr>
          <w:lang w:eastAsia="zh-CN"/>
        </w:rPr>
      </w:pPr>
      <w:r w:rsidRPr="007A5A0D">
        <w:rPr>
          <w:lang w:eastAsia="zh-CN"/>
        </w:rPr>
        <w:tab/>
      </w:r>
      <w:r w:rsidRPr="007A5A0D">
        <w:rPr>
          <w:lang w:eastAsia="zh-CN"/>
        </w:rPr>
        <w:tab/>
        <w:t>usePSCell-r12</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00F33F53" w:rsidRPr="007A5A0D">
        <w:t>BOOLEAN</w:t>
      </w:r>
      <w:r w:rsidRPr="007A5A0D">
        <w:rPr>
          <w:lang w:eastAsia="zh-CN"/>
        </w:rPr>
        <w:tab/>
      </w:r>
      <w:r w:rsidRPr="007A5A0D">
        <w:rPr>
          <w:lang w:eastAsia="zh-CN"/>
        </w:rPr>
        <w:tab/>
      </w:r>
      <w:r w:rsidR="00F33F53" w:rsidRPr="007A5A0D">
        <w:rPr>
          <w:lang w:eastAsia="zh-CN"/>
        </w:rPr>
        <w:tab/>
      </w:r>
      <w:r w:rsidRPr="007A5A0D">
        <w:rPr>
          <w:lang w:eastAsia="zh-CN"/>
        </w:rPr>
        <w:t xml:space="preserve">OPTIONAL, </w:t>
      </w:r>
      <w:r w:rsidRPr="007A5A0D">
        <w:rPr>
          <w:lang w:eastAsia="zh-CN"/>
        </w:rPr>
        <w:tab/>
        <w:t xml:space="preserve">-- </w:t>
      </w:r>
      <w:r w:rsidR="00F33F53" w:rsidRPr="007A5A0D">
        <w:rPr>
          <w:lang w:eastAsia="zh-CN"/>
        </w:rPr>
        <w:t>Need ON</w:t>
      </w:r>
    </w:p>
    <w:p w:rsidR="00E013B4" w:rsidRPr="007A5A0D" w:rsidRDefault="00E013B4" w:rsidP="003D1AE8">
      <w:pPr>
        <w:pStyle w:val="PL"/>
        <w:shd w:val="clear" w:color="auto" w:fill="E6E6E6"/>
        <w:rPr>
          <w:lang w:eastAsia="zh-CN"/>
        </w:rPr>
      </w:pPr>
      <w:r w:rsidRPr="007A5A0D">
        <w:rPr>
          <w:lang w:eastAsia="zh-CN"/>
        </w:rPr>
        <w:tab/>
      </w:r>
      <w:r w:rsidRPr="007A5A0D">
        <w:rPr>
          <w:lang w:eastAsia="zh-CN"/>
        </w:rPr>
        <w:tab/>
        <w:t>aN-Threshold1-</w:t>
      </w:r>
      <w:r w:rsidR="00AA30CB" w:rsidRPr="007A5A0D">
        <w:rPr>
          <w:lang w:eastAsia="zh-CN"/>
        </w:rPr>
        <w:t>v1250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RSRQ-Range</w:t>
      </w:r>
      <w:r w:rsidR="00F33F53" w:rsidRPr="007A5A0D">
        <w:rPr>
          <w:lang w:eastAsia="zh-CN"/>
        </w:rPr>
        <w:t>Config</w:t>
      </w:r>
      <w:r w:rsidRPr="007A5A0D">
        <w:rPr>
          <w:lang w:eastAsia="zh-CN"/>
        </w:rPr>
        <w:t>-</w:t>
      </w:r>
      <w:r w:rsidR="00F33F53" w:rsidRPr="007A5A0D">
        <w:rPr>
          <w:lang w:eastAsia="zh-CN"/>
        </w:rPr>
        <w:t>r</w:t>
      </w:r>
      <w:r w:rsidRPr="007A5A0D">
        <w:rPr>
          <w:lang w:eastAsia="zh-CN"/>
        </w:rPr>
        <w:t>12</w:t>
      </w:r>
      <w:r w:rsidRPr="007A5A0D">
        <w:rPr>
          <w:lang w:eastAsia="zh-CN"/>
        </w:rPr>
        <w:tab/>
      </w:r>
      <w:r w:rsidRPr="007A5A0D">
        <w:rPr>
          <w:lang w:eastAsia="zh-CN"/>
        </w:rPr>
        <w:tab/>
        <w:t xml:space="preserve">OPTIONAL, </w:t>
      </w:r>
      <w:r w:rsidRPr="007A5A0D">
        <w:rPr>
          <w:lang w:eastAsia="zh-CN"/>
        </w:rPr>
        <w:tab/>
        <w:t>-- Need O</w:t>
      </w:r>
      <w:r w:rsidR="00F33F53" w:rsidRPr="007A5A0D">
        <w:rPr>
          <w:lang w:eastAsia="zh-CN"/>
        </w:rPr>
        <w:t>N</w:t>
      </w:r>
    </w:p>
    <w:p w:rsidR="00E013B4" w:rsidRPr="007A5A0D" w:rsidRDefault="00E013B4" w:rsidP="003D1AE8">
      <w:pPr>
        <w:pStyle w:val="PL"/>
        <w:shd w:val="clear" w:color="auto" w:fill="E6E6E6"/>
        <w:rPr>
          <w:lang w:eastAsia="zh-CN"/>
        </w:rPr>
      </w:pPr>
      <w:r w:rsidRPr="007A5A0D">
        <w:rPr>
          <w:lang w:eastAsia="zh-CN"/>
        </w:rPr>
        <w:tab/>
      </w:r>
      <w:r w:rsidRPr="007A5A0D">
        <w:rPr>
          <w:lang w:eastAsia="zh-CN"/>
        </w:rPr>
        <w:tab/>
        <w:t>a5-Threshold2-</w:t>
      </w:r>
      <w:r w:rsidR="00AA30CB" w:rsidRPr="007A5A0D">
        <w:rPr>
          <w:lang w:eastAsia="zh-CN"/>
        </w:rPr>
        <w:t>v1250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RSRQ-Range</w:t>
      </w:r>
      <w:r w:rsidR="00F33F53" w:rsidRPr="007A5A0D">
        <w:rPr>
          <w:lang w:eastAsia="zh-CN"/>
        </w:rPr>
        <w:t>Config</w:t>
      </w:r>
      <w:r w:rsidRPr="007A5A0D">
        <w:rPr>
          <w:lang w:eastAsia="zh-CN"/>
        </w:rPr>
        <w:t>-</w:t>
      </w:r>
      <w:r w:rsidR="00F33F53" w:rsidRPr="007A5A0D">
        <w:rPr>
          <w:lang w:eastAsia="zh-CN"/>
        </w:rPr>
        <w:t>r</w:t>
      </w:r>
      <w:r w:rsidRPr="007A5A0D">
        <w:rPr>
          <w:lang w:eastAsia="zh-CN"/>
        </w:rPr>
        <w:t>12</w:t>
      </w:r>
      <w:r w:rsidRPr="007A5A0D">
        <w:rPr>
          <w:lang w:eastAsia="zh-CN"/>
        </w:rPr>
        <w:tab/>
      </w:r>
      <w:r w:rsidRPr="007A5A0D">
        <w:rPr>
          <w:lang w:eastAsia="zh-CN"/>
        </w:rPr>
        <w:tab/>
        <w:t xml:space="preserve">OPTIONAL, </w:t>
      </w:r>
      <w:r w:rsidRPr="007A5A0D">
        <w:rPr>
          <w:lang w:eastAsia="zh-CN"/>
        </w:rPr>
        <w:tab/>
        <w:t>-- Need O</w:t>
      </w:r>
      <w:r w:rsidR="00F33F53" w:rsidRPr="007A5A0D">
        <w:rPr>
          <w:lang w:eastAsia="zh-CN"/>
        </w:rPr>
        <w:t>N</w:t>
      </w:r>
    </w:p>
    <w:p w:rsidR="00E25DDF" w:rsidRPr="007A5A0D" w:rsidRDefault="00E25DDF" w:rsidP="003D1AE8">
      <w:pPr>
        <w:pStyle w:val="PL"/>
        <w:shd w:val="clear" w:color="auto" w:fill="E6E6E6"/>
        <w:rPr>
          <w:lang w:eastAsia="zh-CN"/>
        </w:rPr>
      </w:pPr>
      <w:r w:rsidRPr="007A5A0D">
        <w:rPr>
          <w:lang w:eastAsia="zh-CN"/>
        </w:rPr>
        <w:tab/>
      </w:r>
      <w:r w:rsidRPr="007A5A0D">
        <w:rPr>
          <w:lang w:eastAsia="zh-CN"/>
        </w:rPr>
        <w:tab/>
      </w:r>
      <w:r w:rsidRPr="007A5A0D">
        <w:rPr>
          <w:rFonts w:eastAsia="Batang"/>
        </w:rPr>
        <w:t>reportStrongestCSI-RSs-r12</w:t>
      </w:r>
      <w:r w:rsidRPr="007A5A0D">
        <w:rPr>
          <w:rFonts w:eastAsia="Batang"/>
        </w:rPr>
        <w:tab/>
      </w:r>
      <w:r w:rsidRPr="007A5A0D">
        <w:rPr>
          <w:lang w:eastAsia="zh-CN"/>
        </w:rPr>
        <w:tab/>
      </w:r>
      <w:r w:rsidRPr="007A5A0D">
        <w:rPr>
          <w:lang w:eastAsia="zh-CN"/>
        </w:rPr>
        <w:tab/>
      </w:r>
      <w:r w:rsidR="00F33F53" w:rsidRPr="007A5A0D">
        <w:t>BOOLEAN</w:t>
      </w:r>
      <w:r w:rsidRPr="007A5A0D">
        <w:rPr>
          <w:lang w:eastAsia="zh-CN"/>
        </w:rPr>
        <w:tab/>
      </w:r>
      <w:r w:rsidRPr="007A5A0D">
        <w:rPr>
          <w:lang w:eastAsia="zh-CN"/>
        </w:rPr>
        <w:tab/>
      </w:r>
      <w:r w:rsidRPr="007A5A0D">
        <w:rPr>
          <w:rFonts w:eastAsia="Batang"/>
        </w:rPr>
        <w:t>OPTIONAL,</w:t>
      </w:r>
      <w:r w:rsidRPr="007A5A0D">
        <w:rPr>
          <w:rFonts w:eastAsia="Batang"/>
        </w:rPr>
        <w:tab/>
        <w:t xml:space="preserve">-- </w:t>
      </w:r>
      <w:r w:rsidR="00F33F53" w:rsidRPr="007A5A0D">
        <w:rPr>
          <w:rFonts w:eastAsia="Batang"/>
        </w:rPr>
        <w:t>Need ON</w:t>
      </w:r>
    </w:p>
    <w:p w:rsidR="00E25DDF" w:rsidRPr="007A5A0D" w:rsidRDefault="00E25DDF" w:rsidP="003D1AE8">
      <w:pPr>
        <w:pStyle w:val="PL"/>
        <w:shd w:val="clear" w:color="auto" w:fill="E6E6E6"/>
        <w:rPr>
          <w:lang w:eastAsia="zh-CN"/>
        </w:rPr>
      </w:pPr>
      <w:r w:rsidRPr="007A5A0D">
        <w:rPr>
          <w:lang w:eastAsia="zh-CN"/>
        </w:rPr>
        <w:tab/>
      </w:r>
      <w:r w:rsidRPr="007A5A0D">
        <w:rPr>
          <w:lang w:eastAsia="zh-CN"/>
        </w:rPr>
        <w:tab/>
      </w:r>
      <w:r w:rsidRPr="007A5A0D">
        <w:t>reportCRS-Meas</w:t>
      </w:r>
      <w:r w:rsidRPr="007A5A0D">
        <w:rPr>
          <w:rFonts w:eastAsia="Batang"/>
        </w:rPr>
        <w:t>-r12</w:t>
      </w:r>
      <w:r w:rsidRPr="007A5A0D">
        <w:tab/>
      </w:r>
      <w:r w:rsidRPr="007A5A0D">
        <w:tab/>
      </w:r>
      <w:r w:rsidRPr="007A5A0D">
        <w:tab/>
      </w:r>
      <w:r w:rsidRPr="007A5A0D">
        <w:rPr>
          <w:lang w:eastAsia="zh-CN"/>
        </w:rPr>
        <w:tab/>
      </w:r>
      <w:r w:rsidRPr="007A5A0D">
        <w:rPr>
          <w:lang w:eastAsia="zh-CN"/>
        </w:rPr>
        <w:tab/>
      </w:r>
      <w:r w:rsidR="00F33F53" w:rsidRPr="007A5A0D">
        <w:t>BOOLEAN</w:t>
      </w:r>
      <w:r w:rsidRPr="007A5A0D">
        <w:rPr>
          <w:lang w:eastAsia="zh-CN"/>
        </w:rPr>
        <w:tab/>
      </w:r>
      <w:r w:rsidRPr="007A5A0D">
        <w:rPr>
          <w:lang w:eastAsia="zh-CN"/>
        </w:rPr>
        <w:tab/>
      </w:r>
      <w:r w:rsidRPr="007A5A0D">
        <w:rPr>
          <w:rFonts w:eastAsia="Batang"/>
        </w:rPr>
        <w:t>OPTIONAL,</w:t>
      </w:r>
      <w:r w:rsidRPr="007A5A0D">
        <w:rPr>
          <w:rFonts w:eastAsia="Batang"/>
        </w:rPr>
        <w:tab/>
        <w:t>-- Need O</w:t>
      </w:r>
      <w:r w:rsidR="00F33F53" w:rsidRPr="007A5A0D">
        <w:rPr>
          <w:rFonts w:eastAsia="Batang"/>
        </w:rPr>
        <w:t>N</w:t>
      </w:r>
    </w:p>
    <w:p w:rsidR="00432472" w:rsidRPr="007A5A0D" w:rsidRDefault="00E25DDF" w:rsidP="003D1AE8">
      <w:pPr>
        <w:pStyle w:val="PL"/>
        <w:shd w:val="clear" w:color="auto" w:fill="E6E6E6"/>
        <w:rPr>
          <w:lang w:eastAsia="zh-CN"/>
        </w:rPr>
      </w:pPr>
      <w:r w:rsidRPr="007A5A0D">
        <w:rPr>
          <w:lang w:eastAsia="zh-CN"/>
        </w:rPr>
        <w:tab/>
      </w:r>
      <w:r w:rsidRPr="007A5A0D">
        <w:rPr>
          <w:lang w:eastAsia="zh-CN"/>
        </w:rPr>
        <w:tab/>
      </w:r>
      <w:r w:rsidRPr="007A5A0D">
        <w:rPr>
          <w:rFonts w:eastAsia="Batang"/>
        </w:rPr>
        <w:t>triggerQuantityC</w:t>
      </w:r>
      <w:r w:rsidRPr="007A5A0D">
        <w:rPr>
          <w:lang w:eastAsia="zh-CN"/>
        </w:rPr>
        <w:t>SI-RS</w:t>
      </w:r>
      <w:r w:rsidRPr="007A5A0D">
        <w:rPr>
          <w:rFonts w:eastAsia="Batang"/>
        </w:rPr>
        <w:t>-r12</w:t>
      </w:r>
      <w:r w:rsidRPr="007A5A0D">
        <w:rPr>
          <w:rFonts w:eastAsia="Batang"/>
        </w:rPr>
        <w:tab/>
      </w:r>
      <w:r w:rsidRPr="007A5A0D">
        <w:rPr>
          <w:lang w:eastAsia="zh-CN"/>
        </w:rPr>
        <w:tab/>
      </w:r>
      <w:r w:rsidRPr="007A5A0D">
        <w:rPr>
          <w:lang w:eastAsia="zh-CN"/>
        </w:rPr>
        <w:tab/>
      </w:r>
      <w:r w:rsidR="00F33F53" w:rsidRPr="007A5A0D">
        <w:t>BOOLEAN</w:t>
      </w:r>
      <w:r w:rsidRPr="007A5A0D">
        <w:rPr>
          <w:rFonts w:eastAsia="Batang"/>
        </w:rPr>
        <w:tab/>
      </w:r>
      <w:r w:rsidR="00F33F53" w:rsidRPr="007A5A0D">
        <w:rPr>
          <w:rFonts w:eastAsia="Batang"/>
        </w:rPr>
        <w:tab/>
      </w:r>
      <w:r w:rsidR="00F33F53" w:rsidRPr="007A5A0D">
        <w:rPr>
          <w:rFonts w:eastAsia="Batang"/>
        </w:rPr>
        <w:tab/>
      </w:r>
      <w:r w:rsidRPr="007A5A0D">
        <w:rPr>
          <w:rFonts w:eastAsia="Batang"/>
        </w:rPr>
        <w:t>OPTIONAL</w:t>
      </w:r>
      <w:r w:rsidRPr="007A5A0D">
        <w:rPr>
          <w:rFonts w:eastAsia="Batang"/>
        </w:rPr>
        <w:tab/>
      </w:r>
      <w:r w:rsidR="00F33F53" w:rsidRPr="007A5A0D">
        <w:rPr>
          <w:rFonts w:eastAsia="Batang"/>
        </w:rPr>
        <w:tab/>
      </w:r>
      <w:r w:rsidRPr="007A5A0D">
        <w:rPr>
          <w:rFonts w:eastAsia="Batang"/>
        </w:rPr>
        <w:t xml:space="preserve">-- </w:t>
      </w:r>
      <w:r w:rsidR="00F33F53" w:rsidRPr="007A5A0D">
        <w:rPr>
          <w:rFonts w:eastAsia="Batang"/>
        </w:rPr>
        <w:t>Need ON</w:t>
      </w:r>
    </w:p>
    <w:p w:rsidR="00756B72" w:rsidRPr="007A5A0D" w:rsidRDefault="00A25315" w:rsidP="003D1AE8">
      <w:pPr>
        <w:pStyle w:val="PL"/>
        <w:shd w:val="clear" w:color="auto" w:fill="E6E6E6"/>
        <w:rPr>
          <w:rFonts w:eastAsia="Batang"/>
        </w:rPr>
      </w:pPr>
      <w:r w:rsidRPr="007A5A0D">
        <w:rPr>
          <w:rFonts w:eastAsia="SimSun"/>
        </w:rPr>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F33F53" w:rsidRPr="007A5A0D" w:rsidRDefault="00F33F53" w:rsidP="003D1AE8">
      <w:pPr>
        <w:pStyle w:val="PL"/>
        <w:shd w:val="clear" w:color="auto" w:fill="E6E6E6"/>
      </w:pPr>
      <w:r w:rsidRPr="007A5A0D">
        <w:t>RSRQ-RangeConfig-r12 ::=</w:t>
      </w:r>
      <w:r w:rsidR="00450855" w:rsidRPr="007A5A0D">
        <w:tab/>
      </w:r>
      <w:r w:rsidR="00450855" w:rsidRPr="007A5A0D">
        <w:tab/>
      </w:r>
      <w:r w:rsidR="00450855" w:rsidRPr="007A5A0D">
        <w:tab/>
      </w:r>
      <w:r w:rsidRPr="007A5A0D">
        <w:t>CHOICE {</w:t>
      </w:r>
    </w:p>
    <w:p w:rsidR="00F33F53" w:rsidRPr="007A5A0D" w:rsidRDefault="00450855" w:rsidP="003D1AE8">
      <w:pPr>
        <w:pStyle w:val="PL"/>
        <w:shd w:val="clear" w:color="auto" w:fill="E6E6E6"/>
      </w:pPr>
      <w:r w:rsidRPr="007A5A0D">
        <w:tab/>
        <w:t>r</w:t>
      </w:r>
      <w:r w:rsidR="00F33F53" w:rsidRPr="007A5A0D">
        <w:t>elease</w:t>
      </w:r>
      <w:r w:rsidRPr="007A5A0D">
        <w:tab/>
      </w:r>
      <w:r w:rsidRPr="007A5A0D">
        <w:tab/>
      </w:r>
      <w:r w:rsidRPr="007A5A0D">
        <w:tab/>
      </w:r>
      <w:r w:rsidRPr="007A5A0D">
        <w:tab/>
      </w:r>
      <w:r w:rsidRPr="007A5A0D">
        <w:tab/>
      </w:r>
      <w:r w:rsidRPr="007A5A0D">
        <w:tab/>
      </w:r>
      <w:r w:rsidRPr="007A5A0D">
        <w:tab/>
      </w:r>
      <w:r w:rsidRPr="007A5A0D">
        <w:tab/>
      </w:r>
      <w:r w:rsidR="00F33F53" w:rsidRPr="007A5A0D">
        <w:t>NULL,</w:t>
      </w:r>
    </w:p>
    <w:p w:rsidR="00F33F53" w:rsidRPr="007A5A0D" w:rsidRDefault="00450855" w:rsidP="003D1AE8">
      <w:pPr>
        <w:pStyle w:val="PL"/>
        <w:shd w:val="clear" w:color="auto" w:fill="E6E6E6"/>
      </w:pPr>
      <w:r w:rsidRPr="007A5A0D">
        <w:tab/>
      </w:r>
      <w:r w:rsidR="00F33F53" w:rsidRPr="007A5A0D">
        <w:t>setup</w:t>
      </w:r>
      <w:r w:rsidRPr="007A5A0D">
        <w:tab/>
      </w:r>
      <w:r w:rsidRPr="007A5A0D">
        <w:tab/>
      </w:r>
      <w:r w:rsidRPr="007A5A0D">
        <w:tab/>
      </w:r>
      <w:r w:rsidRPr="007A5A0D">
        <w:tab/>
      </w:r>
      <w:r w:rsidRPr="007A5A0D">
        <w:tab/>
      </w:r>
      <w:r w:rsidRPr="007A5A0D">
        <w:tab/>
      </w:r>
      <w:r w:rsidRPr="007A5A0D">
        <w:tab/>
      </w:r>
      <w:r w:rsidRPr="007A5A0D">
        <w:tab/>
      </w:r>
      <w:r w:rsidR="00F33F53" w:rsidRPr="007A5A0D">
        <w:t>RSRQ-Range-</w:t>
      </w:r>
      <w:r w:rsidR="00AA30CB" w:rsidRPr="007A5A0D">
        <w:t>v1250</w:t>
      </w:r>
    </w:p>
    <w:p w:rsidR="00F33F53" w:rsidRPr="007A5A0D" w:rsidRDefault="00F33F53" w:rsidP="003D1AE8">
      <w:pPr>
        <w:pStyle w:val="PL"/>
        <w:shd w:val="clear" w:color="auto" w:fill="E6E6E6"/>
      </w:pPr>
      <w:r w:rsidRPr="007A5A0D">
        <w:t>}</w:t>
      </w:r>
    </w:p>
    <w:p w:rsidR="00F33F53" w:rsidRPr="007A5A0D" w:rsidRDefault="00F33F53" w:rsidP="003D1AE8">
      <w:pPr>
        <w:pStyle w:val="PL"/>
        <w:shd w:val="clear" w:color="auto" w:fill="E6E6E6"/>
      </w:pPr>
    </w:p>
    <w:p w:rsidR="00756B72" w:rsidRPr="007A5A0D" w:rsidRDefault="00756B72" w:rsidP="003D1AE8">
      <w:pPr>
        <w:pStyle w:val="PL"/>
        <w:shd w:val="clear" w:color="auto" w:fill="E6E6E6"/>
      </w:pPr>
      <w:r w:rsidRPr="007A5A0D">
        <w:t>ThresholdEUTRA ::=</w:t>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t>threshold-RSRP</w:t>
      </w:r>
      <w:r w:rsidRPr="007A5A0D">
        <w:tab/>
      </w:r>
      <w:r w:rsidRPr="007A5A0D">
        <w:tab/>
      </w:r>
      <w:r w:rsidRPr="007A5A0D">
        <w:tab/>
      </w:r>
      <w:r w:rsidRPr="007A5A0D">
        <w:tab/>
      </w:r>
      <w:r w:rsidRPr="007A5A0D">
        <w:tab/>
      </w:r>
      <w:r w:rsidRPr="007A5A0D">
        <w:tab/>
        <w:t>RSRP-Range,</w:t>
      </w:r>
    </w:p>
    <w:p w:rsidR="00756B72" w:rsidRPr="007A5A0D" w:rsidRDefault="00756B72" w:rsidP="003D1AE8">
      <w:pPr>
        <w:pStyle w:val="PL"/>
        <w:shd w:val="clear" w:color="auto" w:fill="E6E6E6"/>
      </w:pPr>
      <w:r w:rsidRPr="007A5A0D">
        <w:tab/>
        <w:t>threshold-RSRQ</w:t>
      </w:r>
      <w:r w:rsidRPr="007A5A0D">
        <w:tab/>
      </w:r>
      <w:r w:rsidRPr="007A5A0D">
        <w:tab/>
      </w:r>
      <w:r w:rsidRPr="007A5A0D">
        <w:tab/>
      </w:r>
      <w:r w:rsidRPr="007A5A0D">
        <w:tab/>
      </w:r>
      <w:r w:rsidRPr="007A5A0D">
        <w:tab/>
      </w:r>
      <w:r w:rsidRPr="007A5A0D">
        <w:tab/>
        <w:t>RSRQ-Range</w:t>
      </w:r>
    </w:p>
    <w:p w:rsidR="00E25DDF" w:rsidRPr="007A5A0D" w:rsidRDefault="00756B72" w:rsidP="003D1AE8">
      <w:pPr>
        <w:pStyle w:val="PL"/>
        <w:shd w:val="clear" w:color="auto" w:fill="E6E6E6"/>
        <w:rPr>
          <w:lang w:eastAsia="zh-CN"/>
        </w:rPr>
      </w:pPr>
      <w:r w:rsidRPr="007A5A0D">
        <w:t>}</w:t>
      </w:r>
    </w:p>
    <w:p w:rsidR="00E25DDF" w:rsidRPr="007A5A0D" w:rsidRDefault="00E25DDF" w:rsidP="003D1AE8">
      <w:pPr>
        <w:pStyle w:val="PL"/>
        <w:shd w:val="clear" w:color="auto" w:fill="E6E6E6"/>
        <w:rPr>
          <w:lang w:eastAsia="zh-CN"/>
        </w:rPr>
      </w:pPr>
    </w:p>
    <w:p w:rsidR="00756B72" w:rsidRPr="007A5A0D" w:rsidRDefault="00E25DDF" w:rsidP="003D1AE8">
      <w:pPr>
        <w:pStyle w:val="PL"/>
        <w:shd w:val="clear" w:color="auto" w:fill="E6E6E6"/>
      </w:pPr>
      <w:r w:rsidRPr="007A5A0D">
        <w:t>ThresholdEUTRA</w:t>
      </w:r>
      <w:r w:rsidRPr="007A5A0D">
        <w:rPr>
          <w:lang w:eastAsia="zh-CN"/>
        </w:rPr>
        <w:t>-</w:t>
      </w:r>
      <w:r w:rsidR="00AA30CB" w:rsidRPr="007A5A0D">
        <w:rPr>
          <w:rFonts w:eastAsia="Batang"/>
        </w:rPr>
        <w:t>v1250</w:t>
      </w:r>
      <w:r w:rsidRPr="007A5A0D">
        <w:t xml:space="preserve"> ::=</w:t>
      </w:r>
      <w:r w:rsidRPr="007A5A0D">
        <w:tab/>
      </w:r>
      <w:r w:rsidRPr="007A5A0D">
        <w:tab/>
      </w:r>
      <w:r w:rsidRPr="007A5A0D">
        <w:tab/>
      </w:r>
      <w:r w:rsidRPr="007A5A0D">
        <w:rPr>
          <w:lang w:eastAsia="zh-CN"/>
        </w:rPr>
        <w:t>CSI-</w:t>
      </w:r>
      <w:r w:rsidRPr="007A5A0D">
        <w:t>RSRP-Range-</w:t>
      </w:r>
      <w:r w:rsidRPr="007A5A0D">
        <w:rPr>
          <w:lang w:eastAsia="zh-CN"/>
        </w:rPr>
        <w:t>r12</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Borders>
              <w:bottom w:val="single" w:sz="4" w:space="0" w:color="808080"/>
            </w:tcBorders>
          </w:tcPr>
          <w:p w:rsidR="00756B72" w:rsidRPr="007A5A0D" w:rsidRDefault="00756B72" w:rsidP="003D1AE8">
            <w:pPr>
              <w:pStyle w:val="TAH"/>
              <w:rPr>
                <w:lang w:eastAsia="en-GB"/>
              </w:rPr>
            </w:pPr>
            <w:r w:rsidRPr="007A5A0D">
              <w:rPr>
                <w:i/>
                <w:noProof/>
                <w:lang w:eastAsia="en-GB"/>
              </w:rPr>
              <w:lastRenderedPageBreak/>
              <w:t>ReportConfigEUTRA</w:t>
            </w:r>
            <w:r w:rsidRPr="007A5A0D">
              <w:rPr>
                <w:iCs/>
                <w:noProof/>
                <w:lang w:eastAsia="en-GB"/>
              </w:rPr>
              <w:t xml:space="preserve"> field descriptions</w:t>
            </w:r>
          </w:p>
        </w:tc>
      </w:tr>
      <w:tr w:rsidR="007A5A0D" w:rsidRPr="007A5A0D" w:rsidTr="003C6FE0">
        <w:trPr>
          <w:cantSplit/>
        </w:trPr>
        <w:tc>
          <w:tcPr>
            <w:tcW w:w="9639" w:type="dxa"/>
            <w:tcBorders>
              <w:top w:val="single" w:sz="4" w:space="0" w:color="808080"/>
            </w:tcBorders>
          </w:tcPr>
          <w:p w:rsidR="00756B72" w:rsidRPr="007A5A0D" w:rsidRDefault="00756B72" w:rsidP="003D1AE8">
            <w:pPr>
              <w:pStyle w:val="TAL"/>
              <w:rPr>
                <w:b/>
                <w:bCs/>
                <w:i/>
                <w:noProof/>
                <w:lang w:eastAsia="en-GB"/>
              </w:rPr>
            </w:pPr>
            <w:r w:rsidRPr="007A5A0D">
              <w:rPr>
                <w:b/>
                <w:bCs/>
                <w:i/>
                <w:noProof/>
                <w:lang w:eastAsia="en-GB"/>
              </w:rPr>
              <w:t>a3-Offset/ a6-Offset</w:t>
            </w:r>
            <w:r w:rsidR="00E25DDF" w:rsidRPr="007A5A0D">
              <w:rPr>
                <w:rFonts w:eastAsia="MS Mincho"/>
                <w:b/>
                <w:bCs/>
                <w:i/>
                <w:noProof/>
                <w:lang w:eastAsia="en-GB"/>
              </w:rPr>
              <w:t>/ c2</w:t>
            </w:r>
            <w:r w:rsidR="00E25DDF" w:rsidRPr="007A5A0D">
              <w:rPr>
                <w:b/>
                <w:bCs/>
                <w:i/>
                <w:noProof/>
                <w:lang w:eastAsia="en-GB"/>
              </w:rPr>
              <w:t>-Offset</w:t>
            </w:r>
          </w:p>
          <w:p w:rsidR="00756B72" w:rsidRPr="007A5A0D" w:rsidRDefault="00756B72" w:rsidP="003D1AE8">
            <w:pPr>
              <w:pStyle w:val="TAL"/>
              <w:rPr>
                <w:b/>
                <w:bCs/>
                <w:i/>
                <w:noProof/>
                <w:lang w:eastAsia="en-GB"/>
              </w:rPr>
            </w:pPr>
            <w:r w:rsidRPr="007A5A0D">
              <w:rPr>
                <w:lang w:eastAsia="ko-KR"/>
              </w:rPr>
              <w:t>Offset value to be used in EUTRA measurement report triggering condition for event a3/ a6</w:t>
            </w:r>
            <w:r w:rsidR="00E25DDF" w:rsidRPr="007A5A0D">
              <w:rPr>
                <w:lang w:eastAsia="zh-CN"/>
              </w:rPr>
              <w:t>/ c2</w:t>
            </w:r>
            <w:r w:rsidRPr="007A5A0D">
              <w:rPr>
                <w:lang w:eastAsia="ko-KR"/>
              </w:rPr>
              <w:t>. The actual value is IE value * 0.5 dB.</w:t>
            </w:r>
          </w:p>
        </w:tc>
      </w:tr>
      <w:tr w:rsidR="007A5A0D" w:rsidRPr="007A5A0D" w:rsidTr="0097039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1C1F7A" w:rsidRPr="007A5A0D" w:rsidRDefault="001C1F7A" w:rsidP="003D1AE8">
            <w:pPr>
              <w:keepNext/>
              <w:keepLines/>
              <w:spacing w:after="0"/>
              <w:rPr>
                <w:rFonts w:ascii="Arial" w:hAnsi="Arial"/>
                <w:b/>
                <w:bCs/>
                <w:i/>
                <w:noProof/>
                <w:sz w:val="18"/>
              </w:rPr>
            </w:pPr>
            <w:r w:rsidRPr="007A5A0D">
              <w:rPr>
                <w:rFonts w:ascii="Arial" w:hAnsi="Arial"/>
                <w:b/>
                <w:bCs/>
                <w:i/>
                <w:noProof/>
                <w:sz w:val="18"/>
              </w:rPr>
              <w:t>alternativeTimeToTrigger</w:t>
            </w:r>
          </w:p>
          <w:p w:rsidR="001C1F7A" w:rsidRPr="007A5A0D" w:rsidRDefault="001C1F7A" w:rsidP="003D1AE8">
            <w:pPr>
              <w:keepNext/>
              <w:keepLines/>
              <w:spacing w:after="0"/>
              <w:rPr>
                <w:rFonts w:ascii="Arial" w:hAnsi="Arial" w:cs="Arial"/>
                <w:bCs/>
                <w:noProof/>
                <w:sz w:val="18"/>
                <w:szCs w:val="18"/>
              </w:rPr>
            </w:pPr>
            <w:r w:rsidRPr="007A5A0D">
              <w:rPr>
                <w:rFonts w:ascii="Arial" w:hAnsi="Arial" w:cs="Arial"/>
                <w:bCs/>
                <w:noProof/>
                <w:sz w:val="18"/>
                <w:szCs w:val="18"/>
              </w:rPr>
              <w:t xml:space="preserve">Indicates the time to trigger applicable for cells specified in </w:t>
            </w:r>
            <w:r w:rsidRPr="007A5A0D">
              <w:rPr>
                <w:rFonts w:ascii="Arial" w:hAnsi="Arial" w:cs="Arial"/>
                <w:bCs/>
                <w:i/>
                <w:noProof/>
                <w:sz w:val="18"/>
                <w:szCs w:val="18"/>
              </w:rPr>
              <w:t>altTTT-CellsToAddModList</w:t>
            </w:r>
            <w:r w:rsidRPr="007A5A0D">
              <w:rPr>
                <w:rFonts w:ascii="Arial" w:hAnsi="Arial" w:cs="Arial"/>
                <w:bCs/>
                <w:noProof/>
                <w:sz w:val="18"/>
                <w:szCs w:val="18"/>
              </w:rPr>
              <w:t xml:space="preserve"> of the associated measurement object, if configured</w:t>
            </w:r>
          </w:p>
        </w:tc>
      </w:tr>
      <w:tr w:rsidR="007A5A0D" w:rsidRPr="007A5A0D"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b/>
                <w:bCs/>
                <w:i/>
                <w:noProof/>
                <w:sz w:val="18"/>
              </w:rPr>
            </w:pPr>
            <w:r w:rsidRPr="007A5A0D">
              <w:rPr>
                <w:rFonts w:ascii="Arial" w:hAnsi="Arial"/>
                <w:b/>
                <w:bCs/>
                <w:i/>
                <w:noProof/>
                <w:sz w:val="18"/>
              </w:rPr>
              <w:t>aN-ThresholdM</w:t>
            </w:r>
            <w:r w:rsidR="00E25DDF" w:rsidRPr="007A5A0D">
              <w:rPr>
                <w:rFonts w:ascii="Arial" w:hAnsi="Arial"/>
                <w:b/>
                <w:bCs/>
                <w:i/>
                <w:noProof/>
                <w:sz w:val="18"/>
              </w:rPr>
              <w:t xml:space="preserve">/ </w:t>
            </w:r>
            <w:r w:rsidR="00E25DDF" w:rsidRPr="007A5A0D">
              <w:rPr>
                <w:rFonts w:ascii="Arial" w:eastAsia="MS Mincho" w:hAnsi="Arial"/>
                <w:b/>
                <w:bCs/>
                <w:i/>
                <w:noProof/>
                <w:sz w:val="18"/>
              </w:rPr>
              <w:t>c</w:t>
            </w:r>
            <w:r w:rsidR="00E25DDF" w:rsidRPr="007A5A0D">
              <w:rPr>
                <w:rFonts w:ascii="Arial" w:hAnsi="Arial"/>
                <w:b/>
                <w:bCs/>
                <w:i/>
                <w:noProof/>
                <w:sz w:val="18"/>
              </w:rPr>
              <w:t>N-ThresholdM</w:t>
            </w:r>
          </w:p>
          <w:p w:rsidR="00756B72" w:rsidRPr="007A5A0D" w:rsidRDefault="00756B72" w:rsidP="003D1AE8">
            <w:pPr>
              <w:keepNext/>
              <w:keepLines/>
              <w:spacing w:after="0"/>
              <w:rPr>
                <w:rFonts w:ascii="Arial" w:hAnsi="Arial"/>
                <w:sz w:val="18"/>
              </w:rPr>
            </w:pPr>
            <w:r w:rsidRPr="007A5A0D">
              <w:rPr>
                <w:rFonts w:ascii="Arial" w:hAnsi="Arial"/>
                <w:sz w:val="18"/>
              </w:rPr>
              <w:t>Threshold to be used in EUTRA measurement report triggering condition for event number aN</w:t>
            </w:r>
            <w:r w:rsidR="00E25DDF" w:rsidRPr="007A5A0D">
              <w:rPr>
                <w:rFonts w:ascii="Arial" w:hAnsi="Arial"/>
                <w:sz w:val="18"/>
                <w:lang w:eastAsia="zh-CN"/>
              </w:rPr>
              <w:t>/</w:t>
            </w:r>
            <w:r w:rsidR="00E25DDF" w:rsidRPr="007A5A0D">
              <w:rPr>
                <w:rFonts w:ascii="Arial" w:hAnsi="Arial"/>
                <w:sz w:val="18"/>
              </w:rPr>
              <w:t xml:space="preserve"> </w:t>
            </w:r>
            <w:r w:rsidR="00E25DDF" w:rsidRPr="007A5A0D">
              <w:rPr>
                <w:rFonts w:ascii="Arial" w:hAnsi="Arial"/>
                <w:sz w:val="18"/>
                <w:lang w:eastAsia="zh-CN"/>
              </w:rPr>
              <w:t>c</w:t>
            </w:r>
            <w:r w:rsidR="00E25DDF" w:rsidRPr="007A5A0D">
              <w:rPr>
                <w:rFonts w:ascii="Arial" w:hAnsi="Arial"/>
                <w:sz w:val="18"/>
              </w:rPr>
              <w:t>N</w:t>
            </w:r>
            <w:r w:rsidRPr="007A5A0D">
              <w:rPr>
                <w:rFonts w:ascii="Arial" w:hAnsi="Arial"/>
                <w:sz w:val="18"/>
              </w:rPr>
              <w:t>. If multiple thresholds are defined for event number aN</w:t>
            </w:r>
            <w:r w:rsidR="00E25DDF" w:rsidRPr="007A5A0D">
              <w:rPr>
                <w:rFonts w:ascii="Arial" w:hAnsi="Arial"/>
                <w:sz w:val="18"/>
                <w:lang w:eastAsia="zh-CN"/>
              </w:rPr>
              <w:t>/</w:t>
            </w:r>
            <w:r w:rsidR="00E25DDF" w:rsidRPr="007A5A0D">
              <w:rPr>
                <w:rFonts w:ascii="Arial" w:hAnsi="Arial"/>
                <w:sz w:val="18"/>
              </w:rPr>
              <w:t xml:space="preserve"> </w:t>
            </w:r>
            <w:r w:rsidR="00E25DDF" w:rsidRPr="007A5A0D">
              <w:rPr>
                <w:rFonts w:ascii="Arial" w:hAnsi="Arial"/>
                <w:sz w:val="18"/>
                <w:lang w:eastAsia="zh-CN"/>
              </w:rPr>
              <w:t>c</w:t>
            </w:r>
            <w:r w:rsidR="00E25DDF" w:rsidRPr="007A5A0D">
              <w:rPr>
                <w:rFonts w:ascii="Arial" w:hAnsi="Arial"/>
                <w:sz w:val="18"/>
              </w:rPr>
              <w:t>N</w:t>
            </w:r>
            <w:r w:rsidRPr="007A5A0D">
              <w:rPr>
                <w:rFonts w:ascii="Arial" w:hAnsi="Arial"/>
                <w:sz w:val="18"/>
              </w:rPr>
              <w:t>, the thresholds are differentiated by M.</w:t>
            </w:r>
          </w:p>
        </w:tc>
      </w:tr>
      <w:tr w:rsidR="007A5A0D" w:rsidRPr="007A5A0D" w:rsidTr="00A9511D">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E25DDF" w:rsidRPr="007A5A0D" w:rsidRDefault="00E25DDF" w:rsidP="003D1AE8">
            <w:pPr>
              <w:pStyle w:val="TAL"/>
              <w:rPr>
                <w:b/>
                <w:bCs/>
                <w:i/>
                <w:noProof/>
                <w:lang w:eastAsia="ko-KR"/>
              </w:rPr>
            </w:pPr>
            <w:r w:rsidRPr="007A5A0D">
              <w:rPr>
                <w:rFonts w:eastAsia="MS Mincho"/>
                <w:b/>
                <w:bCs/>
                <w:i/>
                <w:noProof/>
                <w:lang w:eastAsia="ko-KR"/>
              </w:rPr>
              <w:t>c1</w:t>
            </w:r>
            <w:r w:rsidRPr="007A5A0D">
              <w:rPr>
                <w:b/>
                <w:bCs/>
                <w:i/>
                <w:noProof/>
                <w:lang w:eastAsia="ko-KR"/>
              </w:rPr>
              <w:t xml:space="preserve">-ReportOnLeave/ </w:t>
            </w:r>
            <w:r w:rsidRPr="007A5A0D">
              <w:rPr>
                <w:rFonts w:eastAsia="MS Mincho"/>
                <w:b/>
                <w:bCs/>
                <w:i/>
                <w:noProof/>
                <w:lang w:eastAsia="ko-KR"/>
              </w:rPr>
              <w:t>c2</w:t>
            </w:r>
            <w:r w:rsidRPr="007A5A0D">
              <w:rPr>
                <w:b/>
                <w:bCs/>
                <w:i/>
                <w:noProof/>
                <w:lang w:eastAsia="ko-KR"/>
              </w:rPr>
              <w:t>-ReportOnLeave</w:t>
            </w:r>
          </w:p>
          <w:p w:rsidR="00E25DDF" w:rsidRPr="007A5A0D" w:rsidRDefault="00E25DDF" w:rsidP="003D1AE8">
            <w:pPr>
              <w:keepNext/>
              <w:keepLines/>
              <w:spacing w:after="0"/>
              <w:rPr>
                <w:rFonts w:ascii="Arial" w:hAnsi="Arial"/>
                <w:b/>
                <w:bCs/>
                <w:i/>
                <w:noProof/>
                <w:sz w:val="18"/>
              </w:rPr>
            </w:pPr>
            <w:r w:rsidRPr="007A5A0D">
              <w:rPr>
                <w:rFonts w:ascii="Arial" w:hAnsi="Arial"/>
                <w:sz w:val="18"/>
              </w:rPr>
              <w:t xml:space="preserve">Indicates whether or not the UE shall initiate the measurement reporting procedure when the leaving condition is met for a </w:t>
            </w:r>
            <w:r w:rsidRPr="007A5A0D">
              <w:rPr>
                <w:rFonts w:ascii="Arial" w:eastAsia="MS Mincho" w:hAnsi="Arial"/>
                <w:sz w:val="18"/>
              </w:rPr>
              <w:t>CSI-RS resource</w:t>
            </w:r>
            <w:r w:rsidRPr="007A5A0D">
              <w:rPr>
                <w:rFonts w:ascii="Arial" w:hAnsi="Arial"/>
                <w:sz w:val="18"/>
              </w:rPr>
              <w:t xml:space="preserve"> in</w:t>
            </w:r>
            <w:r w:rsidRPr="007A5A0D">
              <w:rPr>
                <w:rFonts w:ascii="Arial" w:hAnsi="Arial"/>
                <w:i/>
                <w:sz w:val="18"/>
              </w:rPr>
              <w:t xml:space="preserve"> csi-RS-TriggeredList</w:t>
            </w:r>
            <w:r w:rsidRPr="007A5A0D">
              <w:rPr>
                <w:rFonts w:ascii="Arial" w:hAnsi="Arial"/>
                <w:sz w:val="18"/>
              </w:rPr>
              <w:t>, as specified in 5.5.4.1.</w:t>
            </w:r>
          </w:p>
        </w:tc>
      </w:tr>
      <w:tr w:rsidR="007A5A0D" w:rsidRPr="007A5A0D" w:rsidTr="00A9511D">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E25DDF" w:rsidRPr="007A5A0D" w:rsidRDefault="00E25DDF" w:rsidP="003D1AE8">
            <w:pPr>
              <w:pStyle w:val="TAL"/>
              <w:rPr>
                <w:rFonts w:eastAsia="MS Mincho"/>
                <w:b/>
                <w:bCs/>
                <w:i/>
                <w:noProof/>
                <w:lang w:eastAsia="ko-KR"/>
              </w:rPr>
            </w:pPr>
            <w:r w:rsidRPr="007A5A0D">
              <w:rPr>
                <w:rFonts w:eastAsia="MS Mincho"/>
                <w:b/>
                <w:bCs/>
                <w:i/>
                <w:noProof/>
                <w:lang w:eastAsia="ko-KR"/>
              </w:rPr>
              <w:t>c2</w:t>
            </w:r>
            <w:r w:rsidRPr="007A5A0D">
              <w:rPr>
                <w:b/>
                <w:bCs/>
                <w:i/>
                <w:noProof/>
                <w:lang w:eastAsia="ko-KR"/>
              </w:rPr>
              <w:t>-</w:t>
            </w:r>
            <w:r w:rsidRPr="007A5A0D">
              <w:rPr>
                <w:rFonts w:eastAsia="MS Mincho"/>
                <w:b/>
                <w:bCs/>
                <w:i/>
                <w:noProof/>
                <w:lang w:eastAsia="ko-KR"/>
              </w:rPr>
              <w:t>RefCSI-RS</w:t>
            </w:r>
          </w:p>
          <w:p w:rsidR="00E25DDF" w:rsidRPr="007A5A0D" w:rsidRDefault="00E25DDF" w:rsidP="003D1AE8">
            <w:pPr>
              <w:pStyle w:val="TAL"/>
              <w:rPr>
                <w:rFonts w:eastAsia="MS Mincho"/>
                <w:b/>
                <w:bCs/>
                <w:i/>
                <w:noProof/>
                <w:lang w:eastAsia="ko-KR"/>
              </w:rPr>
            </w:pPr>
            <w:r w:rsidRPr="007A5A0D">
              <w:rPr>
                <w:bCs/>
                <w:noProof/>
                <w:lang w:eastAsia="zh-CN"/>
              </w:rPr>
              <w:t>I</w:t>
            </w:r>
            <w:r w:rsidRPr="007A5A0D">
              <w:rPr>
                <w:bCs/>
                <w:noProof/>
                <w:lang w:eastAsia="en-GB"/>
              </w:rPr>
              <w:t xml:space="preserve">dentity </w:t>
            </w:r>
            <w:r w:rsidRPr="007A5A0D">
              <w:rPr>
                <w:lang w:eastAsia="en-GB"/>
              </w:rPr>
              <w:t xml:space="preserve">of the CSI-RS resource from the </w:t>
            </w:r>
            <w:r w:rsidRPr="007A5A0D">
              <w:rPr>
                <w:i/>
                <w:lang w:eastAsia="zh-CN"/>
              </w:rPr>
              <w:t>measCSI</w:t>
            </w:r>
            <w:r w:rsidRPr="007A5A0D">
              <w:rPr>
                <w:i/>
                <w:lang w:eastAsia="en-GB"/>
              </w:rPr>
              <w:t>-RS-ToAddModList</w:t>
            </w:r>
            <w:r w:rsidRPr="007A5A0D">
              <w:rPr>
                <w:bCs/>
                <w:noProof/>
                <w:lang w:eastAsia="ko-KR"/>
              </w:rPr>
              <w:t xml:space="preserve"> of the associated </w:t>
            </w:r>
            <w:r w:rsidRPr="007A5A0D">
              <w:rPr>
                <w:i/>
                <w:lang w:eastAsia="en-GB"/>
              </w:rPr>
              <w:t>measObject</w:t>
            </w:r>
            <w:r w:rsidRPr="007A5A0D">
              <w:rPr>
                <w:bCs/>
                <w:noProof/>
                <w:lang w:eastAsia="zh-CN"/>
              </w:rPr>
              <w:t xml:space="preserve">, to be used as the </w:t>
            </w:r>
            <w:r w:rsidRPr="007A5A0D">
              <w:rPr>
                <w:lang w:eastAsia="zh-CN"/>
              </w:rPr>
              <w:t>r</w:t>
            </w:r>
            <w:r w:rsidRPr="007A5A0D">
              <w:rPr>
                <w:lang w:eastAsia="en-GB"/>
              </w:rPr>
              <w:t>eference CSI-RS resource</w:t>
            </w:r>
            <w:r w:rsidRPr="007A5A0D">
              <w:rPr>
                <w:lang w:eastAsia="ko-KR"/>
              </w:rPr>
              <w:t xml:space="preserve"> in EUTRA measurement report triggering condition for event </w:t>
            </w:r>
            <w:r w:rsidRPr="007A5A0D">
              <w:rPr>
                <w:lang w:eastAsia="zh-CN"/>
              </w:rPr>
              <w:t>c2.</w:t>
            </w:r>
          </w:p>
        </w:tc>
      </w:tr>
      <w:tr w:rsidR="007A5A0D" w:rsidRPr="007A5A0D"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eventId</w:t>
            </w:r>
          </w:p>
          <w:p w:rsidR="00756B72" w:rsidRPr="007A5A0D" w:rsidRDefault="00756B72" w:rsidP="003D1AE8">
            <w:pPr>
              <w:pStyle w:val="TAL"/>
              <w:rPr>
                <w:lang w:eastAsia="en-GB"/>
              </w:rPr>
            </w:pPr>
            <w:r w:rsidRPr="007A5A0D">
              <w:rPr>
                <w:lang w:eastAsia="en-GB"/>
              </w:rPr>
              <w:t>Choice of E</w:t>
            </w:r>
            <w:r w:rsidRPr="007A5A0D">
              <w:rPr>
                <w:lang w:eastAsia="en-GB"/>
              </w:rPr>
              <w:noBreakHyphen/>
              <w:t>UTRA event triggered reporting criteria.</w:t>
            </w:r>
            <w:r w:rsidR="00E25DDF" w:rsidRPr="007A5A0D">
              <w:rPr>
                <w:lang w:eastAsia="zh-CN"/>
              </w:rPr>
              <w:t xml:space="preserve"> </w:t>
            </w:r>
            <w:r w:rsidR="00E25DDF" w:rsidRPr="007A5A0D">
              <w:rPr>
                <w:bCs/>
                <w:noProof/>
                <w:lang w:eastAsia="en-GB"/>
              </w:rPr>
              <w:t>EUTRAN</w:t>
            </w:r>
            <w:r w:rsidR="00E25DDF" w:rsidRPr="007A5A0D">
              <w:rPr>
                <w:bCs/>
                <w:noProof/>
                <w:lang w:eastAsia="zh-CN"/>
              </w:rPr>
              <w:t xml:space="preserve"> may set this field to </w:t>
            </w:r>
            <w:r w:rsidR="00E25DDF" w:rsidRPr="007A5A0D">
              <w:rPr>
                <w:i/>
                <w:lang w:eastAsia="zh-CN"/>
              </w:rPr>
              <w:t>e</w:t>
            </w:r>
            <w:r w:rsidR="00E25DDF" w:rsidRPr="007A5A0D">
              <w:rPr>
                <w:i/>
                <w:lang w:eastAsia="en-GB"/>
              </w:rPr>
              <w:t>vent</w:t>
            </w:r>
            <w:r w:rsidR="00E25DDF" w:rsidRPr="007A5A0D">
              <w:rPr>
                <w:i/>
                <w:lang w:eastAsia="zh-CN"/>
              </w:rPr>
              <w:t>C1</w:t>
            </w:r>
            <w:r w:rsidR="00E25DDF" w:rsidRPr="007A5A0D">
              <w:rPr>
                <w:lang w:eastAsia="zh-CN"/>
              </w:rPr>
              <w:t xml:space="preserve"> or </w:t>
            </w:r>
            <w:r w:rsidR="00E25DDF" w:rsidRPr="007A5A0D">
              <w:rPr>
                <w:i/>
                <w:lang w:eastAsia="zh-CN"/>
              </w:rPr>
              <w:t>e</w:t>
            </w:r>
            <w:r w:rsidR="00E25DDF" w:rsidRPr="007A5A0D">
              <w:rPr>
                <w:i/>
                <w:lang w:eastAsia="en-GB"/>
              </w:rPr>
              <w:t>vent</w:t>
            </w:r>
            <w:r w:rsidR="00E25DDF" w:rsidRPr="007A5A0D">
              <w:rPr>
                <w:i/>
                <w:lang w:eastAsia="zh-CN"/>
              </w:rPr>
              <w:t xml:space="preserve">C2 </w:t>
            </w:r>
            <w:r w:rsidR="00E25DDF" w:rsidRPr="007A5A0D">
              <w:rPr>
                <w:lang w:eastAsia="zh-CN"/>
              </w:rPr>
              <w:t xml:space="preserve">only if </w:t>
            </w:r>
            <w:r w:rsidR="00E25DDF" w:rsidRPr="007A5A0D">
              <w:rPr>
                <w:i/>
                <w:lang w:eastAsia="en-GB"/>
              </w:rPr>
              <w:t>measDS-Config</w:t>
            </w:r>
            <w:r w:rsidR="00E25DDF" w:rsidRPr="007A5A0D">
              <w:rPr>
                <w:lang w:eastAsia="zh-CN"/>
              </w:rPr>
              <w:t xml:space="preserve"> is configured in the associated </w:t>
            </w:r>
            <w:r w:rsidR="00E25DDF" w:rsidRPr="007A5A0D">
              <w:rPr>
                <w:i/>
                <w:lang w:eastAsia="en-GB"/>
              </w:rPr>
              <w:t>measObject</w:t>
            </w:r>
            <w:r w:rsidR="00E25DDF" w:rsidRPr="007A5A0D">
              <w:rPr>
                <w:noProof/>
                <w:lang w:eastAsia="zh-CN"/>
              </w:rPr>
              <w:t xml:space="preserve"> with </w:t>
            </w:r>
            <w:r w:rsidR="00E25DDF" w:rsidRPr="007A5A0D">
              <w:rPr>
                <w:lang w:eastAsia="en-GB"/>
              </w:rPr>
              <w:t>one or more</w:t>
            </w:r>
            <w:r w:rsidR="00E25DDF" w:rsidRPr="007A5A0D">
              <w:rPr>
                <w:lang w:eastAsia="zh-CN"/>
              </w:rPr>
              <w:t xml:space="preserve"> CSI-RS resources.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maxReportCells</w:t>
            </w:r>
          </w:p>
          <w:p w:rsidR="00756B72" w:rsidRPr="007A5A0D" w:rsidRDefault="00756B72" w:rsidP="003D1AE8">
            <w:pPr>
              <w:pStyle w:val="TAL"/>
              <w:rPr>
                <w:lang w:eastAsia="en-GB"/>
              </w:rPr>
            </w:pPr>
            <w:r w:rsidRPr="007A5A0D">
              <w:rPr>
                <w:lang w:eastAsia="en-GB"/>
              </w:rPr>
              <w:t>Max number of cells, excluding the serving cell, to include in the measurement report</w:t>
            </w:r>
            <w:r w:rsidR="00E25DDF" w:rsidRPr="007A5A0D">
              <w:rPr>
                <w:lang w:eastAsia="zh-CN"/>
              </w:rPr>
              <w:t xml:space="preserve"> concerning CRS, and max number of CSI-RS resources to </w:t>
            </w:r>
            <w:r w:rsidR="00E25DDF" w:rsidRPr="007A5A0D">
              <w:rPr>
                <w:lang w:eastAsia="en-GB"/>
              </w:rPr>
              <w:t>include in the measurement report</w:t>
            </w:r>
            <w:r w:rsidR="00E25DDF" w:rsidRPr="007A5A0D">
              <w:rPr>
                <w:lang w:eastAsia="zh-CN"/>
              </w:rPr>
              <w:t xml:space="preserve"> concerning CSI-RS</w:t>
            </w:r>
            <w:r w:rsidRPr="007A5A0D">
              <w:rPr>
                <w:lang w:eastAsia="en-GB"/>
              </w:rPr>
              <w:t>.</w:t>
            </w:r>
          </w:p>
        </w:tc>
      </w:tr>
      <w:tr w:rsidR="007A5A0D" w:rsidRPr="007A5A0D" w:rsidTr="003C6FE0">
        <w:trPr>
          <w:cantSplit/>
        </w:trPr>
        <w:tc>
          <w:tcPr>
            <w:tcW w:w="9639" w:type="dxa"/>
            <w:tcBorders>
              <w:bottom w:val="single" w:sz="4" w:space="0" w:color="808080"/>
            </w:tcBorders>
          </w:tcPr>
          <w:p w:rsidR="00756B72" w:rsidRPr="007A5A0D" w:rsidRDefault="00756B72" w:rsidP="003D1AE8">
            <w:pPr>
              <w:pStyle w:val="TAL"/>
              <w:rPr>
                <w:b/>
                <w:bCs/>
                <w:i/>
                <w:noProof/>
                <w:lang w:eastAsia="en-GB"/>
              </w:rPr>
            </w:pPr>
            <w:r w:rsidRPr="007A5A0D">
              <w:rPr>
                <w:b/>
                <w:bCs/>
                <w:i/>
                <w:noProof/>
                <w:lang w:eastAsia="en-GB"/>
              </w:rPr>
              <w:t>reportAmount</w:t>
            </w:r>
          </w:p>
          <w:p w:rsidR="00756B72" w:rsidRPr="007A5A0D" w:rsidRDefault="00756B72" w:rsidP="003D1AE8">
            <w:pPr>
              <w:pStyle w:val="TAL"/>
              <w:rPr>
                <w:lang w:eastAsia="en-GB"/>
              </w:rPr>
            </w:pPr>
            <w:r w:rsidRPr="007A5A0D">
              <w:rPr>
                <w:lang w:eastAsia="en-GB"/>
              </w:rPr>
              <w:t xml:space="preserve">Number of measurement reports applicable for </w:t>
            </w:r>
            <w:r w:rsidRPr="007A5A0D">
              <w:rPr>
                <w:i/>
                <w:lang w:eastAsia="en-GB"/>
              </w:rPr>
              <w:t>triggerType</w:t>
            </w:r>
            <w:r w:rsidRPr="007A5A0D">
              <w:rPr>
                <w:lang w:eastAsia="en-GB"/>
              </w:rPr>
              <w:t xml:space="preserve"> </w:t>
            </w:r>
            <w:r w:rsidRPr="007A5A0D">
              <w:rPr>
                <w:i/>
                <w:lang w:eastAsia="en-GB"/>
              </w:rPr>
              <w:t>event</w:t>
            </w:r>
            <w:r w:rsidRPr="007A5A0D">
              <w:rPr>
                <w:lang w:eastAsia="en-GB"/>
              </w:rPr>
              <w:t xml:space="preserve"> as well as for </w:t>
            </w:r>
            <w:r w:rsidRPr="007A5A0D">
              <w:rPr>
                <w:i/>
                <w:lang w:eastAsia="en-GB"/>
              </w:rPr>
              <w:t>triggerType</w:t>
            </w:r>
            <w:r w:rsidRPr="007A5A0D">
              <w:rPr>
                <w:lang w:eastAsia="en-GB"/>
              </w:rPr>
              <w:t xml:space="preserve"> </w:t>
            </w:r>
            <w:r w:rsidRPr="007A5A0D">
              <w:rPr>
                <w:i/>
                <w:lang w:eastAsia="en-GB"/>
              </w:rPr>
              <w:t>periodical</w:t>
            </w:r>
            <w:r w:rsidRPr="007A5A0D">
              <w:rPr>
                <w:lang w:eastAsia="en-GB"/>
              </w:rPr>
              <w:t xml:space="preserve">. In case </w:t>
            </w:r>
            <w:r w:rsidRPr="007A5A0D">
              <w:rPr>
                <w:i/>
                <w:lang w:eastAsia="en-GB"/>
              </w:rPr>
              <w:t>purpose</w:t>
            </w:r>
            <w:r w:rsidRPr="007A5A0D">
              <w:rPr>
                <w:lang w:eastAsia="en-GB"/>
              </w:rPr>
              <w:t xml:space="preserve"> is set to </w:t>
            </w:r>
            <w:r w:rsidRPr="007A5A0D">
              <w:rPr>
                <w:i/>
                <w:lang w:eastAsia="en-GB"/>
              </w:rPr>
              <w:t>reportCGI</w:t>
            </w:r>
            <w:r w:rsidRPr="007A5A0D">
              <w:rPr>
                <w:lang w:eastAsia="en-GB"/>
              </w:rPr>
              <w:t xml:space="preserve"> only value 1 applies.</w:t>
            </w:r>
          </w:p>
        </w:tc>
      </w:tr>
      <w:tr w:rsidR="007A5A0D" w:rsidRPr="007A5A0D" w:rsidTr="00A9511D">
        <w:trPr>
          <w:cantSplit/>
        </w:trPr>
        <w:tc>
          <w:tcPr>
            <w:tcW w:w="9639" w:type="dxa"/>
            <w:tcBorders>
              <w:bottom w:val="single" w:sz="4" w:space="0" w:color="808080"/>
            </w:tcBorders>
          </w:tcPr>
          <w:p w:rsidR="00E25DDF" w:rsidRPr="007A5A0D" w:rsidRDefault="00E25DDF" w:rsidP="003D1AE8">
            <w:pPr>
              <w:pStyle w:val="TAL"/>
              <w:rPr>
                <w:b/>
                <w:bCs/>
                <w:i/>
                <w:noProof/>
                <w:lang w:eastAsia="zh-CN"/>
              </w:rPr>
            </w:pPr>
            <w:r w:rsidRPr="007A5A0D">
              <w:rPr>
                <w:b/>
                <w:bCs/>
                <w:i/>
                <w:noProof/>
                <w:lang w:eastAsia="en-GB"/>
              </w:rPr>
              <w:t>reportCRS-Meas</w:t>
            </w:r>
          </w:p>
          <w:p w:rsidR="00E25DDF" w:rsidRPr="007A5A0D" w:rsidRDefault="00E25DDF" w:rsidP="003D1AE8">
            <w:pPr>
              <w:pStyle w:val="TAL"/>
              <w:rPr>
                <w:b/>
                <w:bCs/>
                <w:i/>
                <w:noProof/>
                <w:lang w:eastAsia="zh-CN"/>
              </w:rPr>
            </w:pPr>
            <w:r w:rsidRPr="007A5A0D">
              <w:rPr>
                <w:bCs/>
                <w:noProof/>
                <w:lang w:eastAsia="en-GB"/>
              </w:rPr>
              <w:t xml:space="preserve">Inidicates that UE shall include </w:t>
            </w:r>
            <w:r w:rsidRPr="007A5A0D">
              <w:rPr>
                <w:lang w:eastAsia="en-GB"/>
              </w:rPr>
              <w:t>rsrp</w:t>
            </w:r>
            <w:r w:rsidRPr="007A5A0D">
              <w:rPr>
                <w:lang w:eastAsia="zh-CN"/>
              </w:rPr>
              <w:t xml:space="preserve">, </w:t>
            </w:r>
            <w:r w:rsidRPr="007A5A0D">
              <w:rPr>
                <w:lang w:eastAsia="en-GB"/>
              </w:rPr>
              <w:t xml:space="preserve">rsrq </w:t>
            </w:r>
            <w:r w:rsidRPr="007A5A0D">
              <w:rPr>
                <w:lang w:eastAsia="zh-CN"/>
              </w:rPr>
              <w:t xml:space="preserve">together with </w:t>
            </w:r>
            <w:r w:rsidRPr="007A5A0D">
              <w:rPr>
                <w:rFonts w:eastAsia="Batang"/>
                <w:lang w:eastAsia="en-GB"/>
              </w:rPr>
              <w:t>csi-</w:t>
            </w:r>
            <w:r w:rsidRPr="007A5A0D">
              <w:rPr>
                <w:lang w:eastAsia="zh-CN"/>
              </w:rPr>
              <w:t>rsrp</w:t>
            </w:r>
            <w:r w:rsidRPr="007A5A0D">
              <w:rPr>
                <w:lang w:eastAsia="en-GB"/>
              </w:rPr>
              <w:t xml:space="preserve"> in the measurement report, if possible</w:t>
            </w:r>
            <w:r w:rsidRPr="007A5A0D">
              <w:rPr>
                <w:bCs/>
                <w:noProof/>
                <w:lang w:eastAsia="en-GB"/>
              </w:rPr>
              <w:t>.</w:t>
            </w:r>
          </w:p>
        </w:tc>
      </w:tr>
      <w:tr w:rsidR="007A5A0D" w:rsidRPr="007A5A0D" w:rsidTr="003C6FE0">
        <w:trPr>
          <w:cantSplit/>
        </w:trPr>
        <w:tc>
          <w:tcPr>
            <w:tcW w:w="9639" w:type="dxa"/>
            <w:tcBorders>
              <w:top w:val="single" w:sz="4" w:space="0" w:color="808080"/>
            </w:tcBorders>
          </w:tcPr>
          <w:p w:rsidR="00756B72" w:rsidRPr="007A5A0D" w:rsidRDefault="00756B72" w:rsidP="003D1AE8">
            <w:pPr>
              <w:pStyle w:val="TAL"/>
              <w:rPr>
                <w:b/>
                <w:bCs/>
                <w:i/>
                <w:noProof/>
                <w:lang w:eastAsia="en-GB"/>
              </w:rPr>
            </w:pPr>
            <w:r w:rsidRPr="007A5A0D">
              <w:rPr>
                <w:b/>
                <w:bCs/>
                <w:i/>
                <w:noProof/>
                <w:lang w:eastAsia="en-GB"/>
              </w:rPr>
              <w:t>reportOnLeave/ a6-ReportOnLeave</w:t>
            </w:r>
          </w:p>
          <w:p w:rsidR="00756B72" w:rsidRPr="007A5A0D" w:rsidRDefault="00756B72" w:rsidP="003D1AE8">
            <w:pPr>
              <w:pStyle w:val="TAL"/>
              <w:rPr>
                <w:bCs/>
                <w:noProof/>
                <w:lang w:eastAsia="en-GB"/>
              </w:rPr>
            </w:pPr>
            <w:r w:rsidRPr="007A5A0D">
              <w:rPr>
                <w:bCs/>
                <w:noProof/>
                <w:lang w:eastAsia="en-GB"/>
              </w:rPr>
              <w:t xml:space="preserve">Indicates whether or not the UE shall initiate the measurement reporting procedure when the leaving condition is met for a cell in </w:t>
            </w:r>
            <w:r w:rsidRPr="007A5A0D">
              <w:rPr>
                <w:bCs/>
                <w:i/>
                <w:noProof/>
                <w:lang w:eastAsia="en-GB"/>
              </w:rPr>
              <w:t>cellsTriggeredList</w:t>
            </w:r>
            <w:r w:rsidRPr="007A5A0D">
              <w:rPr>
                <w:bCs/>
                <w:noProof/>
                <w:lang w:eastAsia="en-GB"/>
              </w:rPr>
              <w:t>, as specified in 5.5.4.1.</w:t>
            </w:r>
          </w:p>
        </w:tc>
      </w:tr>
      <w:tr w:rsidR="007A5A0D" w:rsidRPr="007A5A0D" w:rsidTr="003C6FE0">
        <w:trPr>
          <w:cantSplit/>
        </w:trPr>
        <w:tc>
          <w:tcPr>
            <w:tcW w:w="9639" w:type="dxa"/>
          </w:tcPr>
          <w:p w:rsidR="00756B72" w:rsidRPr="007A5A0D" w:rsidRDefault="00756B72" w:rsidP="003D1AE8">
            <w:pPr>
              <w:pStyle w:val="TAL"/>
              <w:rPr>
                <w:noProof/>
                <w:lang w:eastAsia="en-GB"/>
              </w:rPr>
            </w:pPr>
            <w:r w:rsidRPr="007A5A0D">
              <w:rPr>
                <w:b/>
                <w:bCs/>
                <w:i/>
                <w:noProof/>
                <w:lang w:eastAsia="en-GB"/>
              </w:rPr>
              <w:t xml:space="preserve">reportQuantity </w:t>
            </w:r>
            <w:r w:rsidRPr="007A5A0D">
              <w:rPr>
                <w:b/>
                <w:bCs/>
                <w:i/>
                <w:noProof/>
                <w:lang w:eastAsia="en-GB"/>
              </w:rPr>
              <w:br/>
            </w:r>
            <w:r w:rsidRPr="007A5A0D">
              <w:rPr>
                <w:bCs/>
                <w:noProof/>
                <w:lang w:eastAsia="en-GB"/>
              </w:rPr>
              <w:t>The quantities to be included in the measurement report</w:t>
            </w:r>
            <w:r w:rsidRPr="007A5A0D">
              <w:rPr>
                <w:b/>
                <w:bCs/>
                <w:i/>
                <w:noProof/>
                <w:lang w:eastAsia="en-GB"/>
              </w:rPr>
              <w:t xml:space="preserve">. </w:t>
            </w:r>
            <w:r w:rsidRPr="007A5A0D">
              <w:rPr>
                <w:lang w:eastAsia="en-GB"/>
              </w:rPr>
              <w:t>The value both means that both the rsrp and rsrq quantities are to be included in the measurement report.</w:t>
            </w:r>
            <w:r w:rsidR="00E25DDF" w:rsidRPr="007A5A0D">
              <w:rPr>
                <w:lang w:eastAsia="zh-CN"/>
              </w:rPr>
              <w:t xml:space="preserve"> I</w:t>
            </w:r>
            <w:r w:rsidR="00E25DDF" w:rsidRPr="007A5A0D">
              <w:rPr>
                <w:lang w:eastAsia="en-GB"/>
              </w:rPr>
              <w:t>n case</w:t>
            </w:r>
            <w:r w:rsidR="00E25DDF" w:rsidRPr="007A5A0D">
              <w:rPr>
                <w:i/>
                <w:lang w:eastAsia="en-GB"/>
              </w:rPr>
              <w:t xml:space="preserve"> triggerQuantityCSI-RS</w:t>
            </w:r>
            <w:r w:rsidR="00E25DDF" w:rsidRPr="007A5A0D" w:rsidDel="004A20E4">
              <w:rPr>
                <w:lang w:eastAsia="en-GB"/>
              </w:rPr>
              <w:t xml:space="preserve"> </w:t>
            </w:r>
            <w:r w:rsidR="00E25DDF" w:rsidRPr="007A5A0D">
              <w:rPr>
                <w:lang w:eastAsia="en-GB"/>
              </w:rPr>
              <w:t>is included</w:t>
            </w:r>
            <w:r w:rsidR="00E25DDF" w:rsidRPr="007A5A0D">
              <w:rPr>
                <w:lang w:eastAsia="zh-CN"/>
              </w:rPr>
              <w:t xml:space="preserve">, </w:t>
            </w:r>
            <w:r w:rsidR="00E25DDF" w:rsidRPr="007A5A0D">
              <w:rPr>
                <w:lang w:eastAsia="en-GB"/>
              </w:rPr>
              <w:t xml:space="preserve">only value </w:t>
            </w:r>
            <w:r w:rsidR="00E25DDF" w:rsidRPr="007A5A0D">
              <w:rPr>
                <w:i/>
                <w:lang w:eastAsia="en-GB"/>
              </w:rPr>
              <w:t>sameAsTriggerQuantity</w:t>
            </w:r>
            <w:r w:rsidR="00A136C8" w:rsidRPr="007A5A0D">
              <w:rPr>
                <w:i/>
                <w:lang w:eastAsia="en-GB"/>
              </w:rPr>
              <w:t xml:space="preserve"> </w:t>
            </w:r>
            <w:r w:rsidR="00E25DDF" w:rsidRPr="007A5A0D">
              <w:rPr>
                <w:lang w:eastAsia="en-GB"/>
              </w:rPr>
              <w:t>appl</w:t>
            </w:r>
            <w:r w:rsidR="00E25DDF" w:rsidRPr="007A5A0D">
              <w:rPr>
                <w:lang w:eastAsia="zh-CN"/>
              </w:rPr>
              <w:t>ies</w:t>
            </w:r>
            <w:r w:rsidR="00E25DDF" w:rsidRPr="007A5A0D">
              <w:rPr>
                <w:lang w:eastAsia="en-GB"/>
              </w:rPr>
              <w:t>.</w:t>
            </w:r>
          </w:p>
        </w:tc>
      </w:tr>
      <w:tr w:rsidR="007A5A0D" w:rsidRPr="007A5A0D" w:rsidTr="00A9511D">
        <w:trPr>
          <w:cantSplit/>
        </w:trPr>
        <w:tc>
          <w:tcPr>
            <w:tcW w:w="9639" w:type="dxa"/>
          </w:tcPr>
          <w:p w:rsidR="00E25DDF" w:rsidRPr="007A5A0D" w:rsidRDefault="00E25DDF" w:rsidP="003D1AE8">
            <w:pPr>
              <w:pStyle w:val="TAL"/>
              <w:rPr>
                <w:b/>
                <w:bCs/>
                <w:i/>
                <w:noProof/>
                <w:lang w:eastAsia="zh-CN"/>
              </w:rPr>
            </w:pPr>
            <w:r w:rsidRPr="007A5A0D">
              <w:rPr>
                <w:b/>
                <w:bCs/>
                <w:i/>
                <w:noProof/>
                <w:lang w:eastAsia="en-GB"/>
              </w:rPr>
              <w:t>reportStrongestCSI-RSs</w:t>
            </w:r>
          </w:p>
          <w:p w:rsidR="00E25DDF" w:rsidRPr="007A5A0D" w:rsidRDefault="00E25DDF" w:rsidP="003D1AE8">
            <w:pPr>
              <w:pStyle w:val="TAL"/>
              <w:rPr>
                <w:b/>
                <w:bCs/>
                <w:i/>
                <w:noProof/>
                <w:lang w:eastAsia="en-GB"/>
              </w:rPr>
            </w:pPr>
            <w:r w:rsidRPr="007A5A0D">
              <w:rPr>
                <w:lang w:eastAsia="zh-CN"/>
              </w:rPr>
              <w:t xml:space="preserve">Indicates that periodical CSI-RS measurement report is performed. EUTRAN </w:t>
            </w:r>
            <w:r w:rsidR="00F33F53" w:rsidRPr="007A5A0D">
              <w:rPr>
                <w:lang w:eastAsia="zh-CN"/>
              </w:rPr>
              <w:t xml:space="preserve">configures value </w:t>
            </w:r>
            <w:r w:rsidR="00F33F53" w:rsidRPr="007A5A0D">
              <w:rPr>
                <w:i/>
                <w:lang w:eastAsia="zh-CN"/>
              </w:rPr>
              <w:t>TRUE</w:t>
            </w:r>
            <w:r w:rsidR="00F33F53" w:rsidRPr="007A5A0D">
              <w:rPr>
                <w:lang w:eastAsia="zh-CN"/>
              </w:rPr>
              <w:t xml:space="preserve"> </w:t>
            </w:r>
            <w:r w:rsidRPr="007A5A0D">
              <w:rPr>
                <w:lang w:eastAsia="zh-CN"/>
              </w:rPr>
              <w:t xml:space="preserve">only if </w:t>
            </w:r>
            <w:r w:rsidRPr="007A5A0D">
              <w:rPr>
                <w:i/>
                <w:lang w:eastAsia="zh-CN"/>
              </w:rPr>
              <w:t>measDS-Config</w:t>
            </w:r>
            <w:r w:rsidRPr="007A5A0D">
              <w:rPr>
                <w:lang w:eastAsia="zh-CN"/>
              </w:rPr>
              <w:t xml:space="preserve"> is configured in the associated </w:t>
            </w:r>
            <w:r w:rsidRPr="007A5A0D">
              <w:rPr>
                <w:i/>
                <w:lang w:eastAsia="zh-CN"/>
              </w:rPr>
              <w:t>measObject</w:t>
            </w:r>
            <w:r w:rsidRPr="007A5A0D">
              <w:rPr>
                <w:lang w:eastAsia="zh-CN"/>
              </w:rPr>
              <w:t xml:space="preserve"> with one or more CSI-RS resources.</w:t>
            </w:r>
          </w:p>
        </w:tc>
      </w:tr>
      <w:tr w:rsidR="007A5A0D" w:rsidRPr="007A5A0D"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b/>
                <w:bCs/>
                <w:i/>
                <w:noProof/>
                <w:sz w:val="18"/>
              </w:rPr>
            </w:pPr>
            <w:r w:rsidRPr="007A5A0D">
              <w:rPr>
                <w:rFonts w:ascii="Arial" w:hAnsi="Arial"/>
                <w:b/>
                <w:bCs/>
                <w:i/>
                <w:noProof/>
                <w:sz w:val="18"/>
              </w:rPr>
              <w:t>si-RequestForHO</w:t>
            </w:r>
          </w:p>
          <w:p w:rsidR="00756B72" w:rsidRPr="007A5A0D" w:rsidRDefault="00756B72" w:rsidP="003D1AE8">
            <w:pPr>
              <w:keepNext/>
              <w:keepLines/>
              <w:spacing w:after="0"/>
              <w:rPr>
                <w:rFonts w:ascii="Arial" w:hAnsi="Arial"/>
                <w:b/>
                <w:bCs/>
                <w:i/>
                <w:noProof/>
                <w:sz w:val="18"/>
              </w:rPr>
            </w:pPr>
            <w:r w:rsidRPr="007A5A0D">
              <w:rPr>
                <w:rFonts w:ascii="Arial" w:hAnsi="Arial"/>
                <w:iCs/>
                <w:noProof/>
                <w:sz w:val="18"/>
              </w:rPr>
              <w:t xml:space="preserve">The field applies to the </w:t>
            </w:r>
            <w:r w:rsidRPr="007A5A0D">
              <w:rPr>
                <w:rFonts w:ascii="Arial" w:hAnsi="Arial"/>
                <w:i/>
                <w:noProof/>
                <w:sz w:val="18"/>
              </w:rPr>
              <w:t>reportCGI</w:t>
            </w:r>
            <w:r w:rsidRPr="007A5A0D">
              <w:rPr>
                <w:rFonts w:ascii="Arial" w:hAnsi="Arial"/>
                <w:iCs/>
                <w:noProof/>
                <w:sz w:val="18"/>
              </w:rPr>
              <w:t xml:space="preserve"> functionality, and when the field is included, the UE is allowed to use autonomous gaps in acquiring system information from the neighbour cell, applies a different value for T321, and includes different fields in the measurement report.</w:t>
            </w:r>
          </w:p>
        </w:tc>
      </w:tr>
      <w:tr w:rsidR="007A5A0D" w:rsidRPr="007A5A0D"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b/>
                <w:bCs/>
                <w:i/>
                <w:noProof/>
                <w:sz w:val="18"/>
              </w:rPr>
            </w:pPr>
            <w:r w:rsidRPr="007A5A0D">
              <w:rPr>
                <w:rFonts w:ascii="Arial" w:hAnsi="Arial"/>
                <w:b/>
                <w:bCs/>
                <w:i/>
                <w:noProof/>
                <w:sz w:val="18"/>
              </w:rPr>
              <w:t>ThresholdEUTRA</w:t>
            </w:r>
          </w:p>
          <w:p w:rsidR="00756B72" w:rsidRPr="007A5A0D" w:rsidRDefault="00756B72" w:rsidP="003D1AE8">
            <w:pPr>
              <w:keepNext/>
              <w:keepLines/>
              <w:spacing w:after="0"/>
              <w:rPr>
                <w:rFonts w:ascii="Arial" w:hAnsi="Arial"/>
                <w:sz w:val="18"/>
              </w:rPr>
            </w:pPr>
            <w:r w:rsidRPr="007A5A0D">
              <w:rPr>
                <w:rFonts w:ascii="Arial" w:hAnsi="Arial"/>
                <w:sz w:val="18"/>
              </w:rPr>
              <w:t>For RSRP: RSRP based threshold for event evaluation. The actual value is IE value – 140 dBm.</w:t>
            </w:r>
          </w:p>
          <w:p w:rsidR="00E25DDF" w:rsidRPr="007A5A0D" w:rsidRDefault="00756B72" w:rsidP="003D1AE8">
            <w:pPr>
              <w:keepNext/>
              <w:keepLines/>
              <w:spacing w:after="0"/>
              <w:rPr>
                <w:rFonts w:ascii="Arial" w:hAnsi="Arial"/>
                <w:sz w:val="18"/>
                <w:lang w:eastAsia="zh-CN"/>
              </w:rPr>
            </w:pPr>
            <w:r w:rsidRPr="007A5A0D">
              <w:rPr>
                <w:rFonts w:ascii="Arial" w:hAnsi="Arial"/>
                <w:sz w:val="18"/>
              </w:rPr>
              <w:t>For RSRQ: RSRQ based threshold for event evaluation. The actual value is (IE value – 40)/2 dB.</w:t>
            </w:r>
          </w:p>
          <w:p w:rsidR="00756B72" w:rsidRPr="007A5A0D" w:rsidRDefault="00E25DDF" w:rsidP="003D1AE8">
            <w:pPr>
              <w:keepNext/>
              <w:keepLines/>
              <w:spacing w:after="0"/>
              <w:rPr>
                <w:rFonts w:ascii="Arial" w:hAnsi="Arial"/>
                <w:sz w:val="18"/>
              </w:rPr>
            </w:pPr>
            <w:r w:rsidRPr="007A5A0D">
              <w:rPr>
                <w:rFonts w:ascii="Arial" w:hAnsi="Arial"/>
                <w:sz w:val="18"/>
              </w:rPr>
              <w:t xml:space="preserve">For </w:t>
            </w:r>
            <w:r w:rsidRPr="007A5A0D">
              <w:rPr>
                <w:rFonts w:ascii="Arial" w:hAnsi="Arial"/>
                <w:sz w:val="18"/>
                <w:lang w:eastAsia="zh-CN"/>
              </w:rPr>
              <w:t>CSI-</w:t>
            </w:r>
            <w:r w:rsidRPr="007A5A0D">
              <w:rPr>
                <w:rFonts w:ascii="Arial" w:hAnsi="Arial"/>
                <w:sz w:val="18"/>
              </w:rPr>
              <w:t>RSR</w:t>
            </w:r>
            <w:r w:rsidRPr="007A5A0D">
              <w:rPr>
                <w:rFonts w:ascii="Arial" w:hAnsi="Arial"/>
                <w:sz w:val="18"/>
                <w:lang w:eastAsia="zh-CN"/>
              </w:rPr>
              <w:t>P</w:t>
            </w:r>
            <w:r w:rsidRPr="007A5A0D">
              <w:rPr>
                <w:rFonts w:ascii="Arial" w:hAnsi="Arial"/>
                <w:sz w:val="18"/>
              </w:rPr>
              <w:t xml:space="preserve">: </w:t>
            </w:r>
            <w:r w:rsidRPr="007A5A0D">
              <w:rPr>
                <w:rFonts w:ascii="Arial" w:hAnsi="Arial"/>
                <w:sz w:val="18"/>
                <w:lang w:eastAsia="zh-CN"/>
              </w:rPr>
              <w:t>CSI-</w:t>
            </w:r>
            <w:r w:rsidRPr="007A5A0D">
              <w:rPr>
                <w:rFonts w:ascii="Arial" w:hAnsi="Arial"/>
                <w:sz w:val="18"/>
              </w:rPr>
              <w:t>RSR</w:t>
            </w:r>
            <w:r w:rsidRPr="007A5A0D">
              <w:rPr>
                <w:rFonts w:ascii="Arial" w:hAnsi="Arial"/>
                <w:sz w:val="18"/>
                <w:lang w:eastAsia="zh-CN"/>
              </w:rPr>
              <w:t>P</w:t>
            </w:r>
            <w:r w:rsidRPr="007A5A0D">
              <w:rPr>
                <w:rFonts w:ascii="Arial" w:hAnsi="Arial"/>
                <w:sz w:val="18"/>
              </w:rPr>
              <w:t xml:space="preserve"> based threshold for event evaluation. The actual value is IE value – 140 dBm.</w:t>
            </w:r>
          </w:p>
          <w:p w:rsidR="00665BB7" w:rsidRPr="007A5A0D" w:rsidRDefault="00665BB7" w:rsidP="003D1AE8">
            <w:pPr>
              <w:keepNext/>
              <w:keepLines/>
              <w:spacing w:after="0"/>
              <w:rPr>
                <w:rFonts w:ascii="Arial" w:hAnsi="Arial"/>
                <w:sz w:val="18"/>
              </w:rPr>
            </w:pPr>
            <w:r w:rsidRPr="007A5A0D">
              <w:rPr>
                <w:rFonts w:ascii="Arial" w:hAnsi="Arial"/>
                <w:sz w:val="18"/>
              </w:rPr>
              <w:t>EUTRAN configures the same threshold quantity for all the thresholds of an event.</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timeToTrigger</w:t>
            </w:r>
          </w:p>
          <w:p w:rsidR="00756B72" w:rsidRPr="007A5A0D" w:rsidRDefault="00756B72" w:rsidP="003D1AE8">
            <w:pPr>
              <w:pStyle w:val="TAL"/>
              <w:rPr>
                <w:lang w:eastAsia="en-GB"/>
              </w:rPr>
            </w:pPr>
            <w:r w:rsidRPr="007A5A0D">
              <w:rPr>
                <w:lang w:eastAsia="en-GB"/>
              </w:rPr>
              <w:t>Time during which specific criteria for the event needs to be met in order to trigger a measurement report.</w:t>
            </w:r>
          </w:p>
        </w:tc>
      </w:tr>
      <w:tr w:rsidR="007A5A0D" w:rsidRPr="007A5A0D" w:rsidTr="003C6FE0">
        <w:trPr>
          <w:cantSplit/>
        </w:trPr>
        <w:tc>
          <w:tcPr>
            <w:tcW w:w="9639" w:type="dxa"/>
          </w:tcPr>
          <w:p w:rsidR="00756B72" w:rsidRPr="007A5A0D" w:rsidRDefault="00756B72" w:rsidP="003D1AE8">
            <w:pPr>
              <w:pStyle w:val="TAL"/>
              <w:rPr>
                <w:lang w:eastAsia="en-GB"/>
              </w:rPr>
            </w:pPr>
            <w:r w:rsidRPr="007A5A0D">
              <w:rPr>
                <w:b/>
                <w:bCs/>
                <w:i/>
                <w:noProof/>
                <w:lang w:eastAsia="en-GB"/>
              </w:rPr>
              <w:t xml:space="preserve">triggerQuantity </w:t>
            </w:r>
            <w:r w:rsidRPr="007A5A0D">
              <w:rPr>
                <w:b/>
                <w:bCs/>
                <w:i/>
                <w:noProof/>
                <w:lang w:eastAsia="en-GB"/>
              </w:rPr>
              <w:br/>
            </w:r>
            <w:r w:rsidRPr="007A5A0D">
              <w:rPr>
                <w:bCs/>
                <w:noProof/>
                <w:lang w:eastAsia="en-GB"/>
              </w:rPr>
              <w:t>The quantit</w:t>
            </w:r>
            <w:r w:rsidR="00665BB7" w:rsidRPr="007A5A0D">
              <w:rPr>
                <w:bCs/>
                <w:noProof/>
                <w:lang w:eastAsia="en-GB"/>
              </w:rPr>
              <w:t>y</w:t>
            </w:r>
            <w:r w:rsidRPr="007A5A0D">
              <w:rPr>
                <w:bCs/>
                <w:noProof/>
                <w:lang w:eastAsia="en-GB"/>
              </w:rPr>
              <w:t xml:space="preserve"> used to evaluate the triggering condition for the event</w:t>
            </w:r>
            <w:r w:rsidR="00E25DDF" w:rsidRPr="007A5A0D">
              <w:rPr>
                <w:lang w:eastAsia="zh-CN"/>
              </w:rPr>
              <w:t xml:space="preserve"> concerning CRS</w:t>
            </w:r>
            <w:r w:rsidRPr="007A5A0D">
              <w:rPr>
                <w:b/>
                <w:bCs/>
                <w:i/>
                <w:noProof/>
                <w:lang w:eastAsia="en-GB"/>
              </w:rPr>
              <w:t xml:space="preserve">. </w:t>
            </w:r>
            <w:r w:rsidR="00665BB7" w:rsidRPr="007A5A0D">
              <w:rPr>
                <w:bCs/>
                <w:noProof/>
                <w:lang w:eastAsia="en-GB"/>
              </w:rPr>
              <w:t xml:space="preserve">EUTRAN sets the value according to the quantity of the </w:t>
            </w:r>
            <w:r w:rsidR="00665BB7" w:rsidRPr="007A5A0D">
              <w:rPr>
                <w:bCs/>
                <w:i/>
                <w:noProof/>
                <w:lang w:eastAsia="en-GB"/>
              </w:rPr>
              <w:t xml:space="preserve">ThresholdEUTRA </w:t>
            </w:r>
            <w:r w:rsidR="00665BB7" w:rsidRPr="007A5A0D">
              <w:rPr>
                <w:bCs/>
                <w:noProof/>
                <w:lang w:eastAsia="en-GB"/>
              </w:rPr>
              <w:t xml:space="preserve">for this event. </w:t>
            </w:r>
            <w:r w:rsidRPr="007A5A0D">
              <w:rPr>
                <w:lang w:eastAsia="en-GB"/>
              </w:rPr>
              <w:t>The values rsrp and rsrq correspond to Reference Signal Received Power (RSRP) and Reference Signal Received Quality (RSRQ), see TS 36.214 [48].</w:t>
            </w:r>
          </w:p>
        </w:tc>
      </w:tr>
      <w:tr w:rsidR="007A5A0D" w:rsidRPr="007A5A0D" w:rsidTr="00A9511D">
        <w:trPr>
          <w:cantSplit/>
        </w:trPr>
        <w:tc>
          <w:tcPr>
            <w:tcW w:w="9639" w:type="dxa"/>
          </w:tcPr>
          <w:p w:rsidR="00E25DDF" w:rsidRPr="007A5A0D" w:rsidRDefault="00E25DDF" w:rsidP="003D1AE8">
            <w:pPr>
              <w:pStyle w:val="TAL"/>
              <w:rPr>
                <w:b/>
                <w:bCs/>
                <w:i/>
                <w:noProof/>
                <w:lang w:eastAsia="en-GB"/>
              </w:rPr>
            </w:pPr>
            <w:r w:rsidRPr="007A5A0D">
              <w:rPr>
                <w:b/>
                <w:bCs/>
                <w:i/>
                <w:noProof/>
                <w:lang w:eastAsia="en-GB"/>
              </w:rPr>
              <w:t>triggerQuantityC</w:t>
            </w:r>
            <w:r w:rsidRPr="007A5A0D">
              <w:rPr>
                <w:b/>
                <w:bCs/>
                <w:i/>
                <w:noProof/>
                <w:lang w:eastAsia="zh-CN"/>
              </w:rPr>
              <w:t>SI-RS</w:t>
            </w:r>
            <w:r w:rsidRPr="007A5A0D">
              <w:rPr>
                <w:b/>
                <w:bCs/>
                <w:i/>
                <w:noProof/>
                <w:lang w:eastAsia="en-GB"/>
              </w:rPr>
              <w:t xml:space="preserve"> </w:t>
            </w:r>
            <w:r w:rsidRPr="007A5A0D">
              <w:rPr>
                <w:b/>
                <w:bCs/>
                <w:i/>
                <w:noProof/>
                <w:lang w:eastAsia="en-GB"/>
              </w:rPr>
              <w:br/>
            </w:r>
            <w:r w:rsidRPr="007A5A0D">
              <w:rPr>
                <w:bCs/>
                <w:noProof/>
                <w:lang w:eastAsia="en-GB"/>
              </w:rPr>
              <w:t>The quantity used to evaluate the triggering condition for the event</w:t>
            </w:r>
            <w:r w:rsidRPr="007A5A0D">
              <w:rPr>
                <w:bCs/>
                <w:noProof/>
                <w:lang w:eastAsia="zh-CN"/>
              </w:rPr>
              <w:t xml:space="preserve"> concerning CSI-RS</w:t>
            </w:r>
            <w:r w:rsidRPr="007A5A0D">
              <w:rPr>
                <w:b/>
                <w:bCs/>
                <w:i/>
                <w:noProof/>
                <w:lang w:eastAsia="en-GB"/>
              </w:rPr>
              <w:t xml:space="preserve">. </w:t>
            </w:r>
            <w:r w:rsidRPr="007A5A0D">
              <w:rPr>
                <w:lang w:eastAsia="zh-CN"/>
              </w:rPr>
              <w:t xml:space="preserve">The </w:t>
            </w:r>
            <w:r w:rsidRPr="007A5A0D">
              <w:rPr>
                <w:lang w:eastAsia="en-GB"/>
              </w:rPr>
              <w:t xml:space="preserve">value </w:t>
            </w:r>
            <w:r w:rsidR="0097546A" w:rsidRPr="007A5A0D">
              <w:rPr>
                <w:i/>
                <w:lang w:eastAsia="zh-CN"/>
              </w:rPr>
              <w:t>TRUE</w:t>
            </w:r>
            <w:r w:rsidRPr="007A5A0D">
              <w:rPr>
                <w:lang w:eastAsia="en-GB"/>
              </w:rPr>
              <w:t xml:space="preserve"> correspond</w:t>
            </w:r>
            <w:r w:rsidRPr="007A5A0D">
              <w:rPr>
                <w:lang w:eastAsia="zh-CN"/>
              </w:rPr>
              <w:t>s</w:t>
            </w:r>
            <w:r w:rsidRPr="007A5A0D">
              <w:rPr>
                <w:lang w:eastAsia="en-GB"/>
              </w:rPr>
              <w:t xml:space="preserve"> to</w:t>
            </w:r>
            <w:r w:rsidRPr="007A5A0D">
              <w:rPr>
                <w:lang w:eastAsia="zh-CN"/>
              </w:rPr>
              <w:t xml:space="preserve"> CSI </w:t>
            </w:r>
            <w:r w:rsidRPr="007A5A0D">
              <w:rPr>
                <w:lang w:eastAsia="en-GB"/>
              </w:rPr>
              <w:t>Reference Signal Received Power (</w:t>
            </w:r>
            <w:r w:rsidRPr="007A5A0D">
              <w:rPr>
                <w:lang w:eastAsia="zh-CN"/>
              </w:rPr>
              <w:t>CSI-</w:t>
            </w:r>
            <w:r w:rsidRPr="007A5A0D">
              <w:rPr>
                <w:lang w:eastAsia="en-GB"/>
              </w:rPr>
              <w:t>RSRP)</w:t>
            </w:r>
            <w:r w:rsidRPr="007A5A0D">
              <w:rPr>
                <w:lang w:eastAsia="zh-CN"/>
              </w:rPr>
              <w:t>,</w:t>
            </w:r>
            <w:r w:rsidRPr="007A5A0D">
              <w:rPr>
                <w:lang w:eastAsia="en-GB"/>
              </w:rPr>
              <w:t xml:space="preserve"> see TS 36.214 [48].</w:t>
            </w:r>
            <w:r w:rsidR="00F33F53" w:rsidRPr="007A5A0D">
              <w:rPr>
                <w:lang w:eastAsia="en-GB"/>
              </w:rPr>
              <w:t xml:space="preserve"> E-UTRAN configures </w:t>
            </w:r>
            <w:r w:rsidR="00F33F53" w:rsidRPr="007A5A0D">
              <w:rPr>
                <w:bCs/>
                <w:noProof/>
                <w:lang w:eastAsia="ko-KR"/>
              </w:rPr>
              <w:t xml:space="preserve">value </w:t>
            </w:r>
            <w:r w:rsidR="00F33F53" w:rsidRPr="007A5A0D">
              <w:rPr>
                <w:bCs/>
                <w:i/>
                <w:noProof/>
                <w:lang w:eastAsia="ko-KR"/>
              </w:rPr>
              <w:t>TRUE</w:t>
            </w:r>
            <w:r w:rsidR="00F33F53" w:rsidRPr="007A5A0D">
              <w:rPr>
                <w:bCs/>
                <w:noProof/>
                <w:lang w:eastAsia="ko-KR"/>
              </w:rPr>
              <w:t xml:space="preserve"> if and only if </w:t>
            </w:r>
            <w:r w:rsidR="00F33F53" w:rsidRPr="007A5A0D">
              <w:rPr>
                <w:lang w:eastAsia="en-GB"/>
              </w:rPr>
              <w:t>the measurement reporting event concerns CSI-RS.</w:t>
            </w:r>
          </w:p>
        </w:tc>
      </w:tr>
      <w:tr w:rsidR="007A5A0D" w:rsidRPr="007A5A0D"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ind w:rightChars="-617" w:right="-1234"/>
              <w:rPr>
                <w:rFonts w:ascii="Arial" w:eastAsia="SimSun" w:hAnsi="Arial"/>
                <w:b/>
                <w:bCs/>
                <w:i/>
                <w:noProof/>
                <w:sz w:val="18"/>
                <w:lang w:eastAsia="zh-CN"/>
              </w:rPr>
            </w:pPr>
            <w:r w:rsidRPr="007A5A0D">
              <w:rPr>
                <w:rFonts w:ascii="Arial" w:hAnsi="Arial"/>
                <w:b/>
                <w:bCs/>
                <w:i/>
                <w:noProof/>
                <w:sz w:val="18"/>
              </w:rPr>
              <w:t>ue-RxTxTimeDiff</w:t>
            </w:r>
            <w:r w:rsidRPr="007A5A0D">
              <w:rPr>
                <w:rFonts w:ascii="Arial" w:eastAsia="SimSun" w:hAnsi="Arial"/>
                <w:b/>
                <w:bCs/>
                <w:i/>
                <w:noProof/>
                <w:sz w:val="18"/>
                <w:lang w:eastAsia="zh-CN"/>
              </w:rPr>
              <w:t>P</w:t>
            </w:r>
            <w:r w:rsidRPr="007A5A0D">
              <w:rPr>
                <w:rFonts w:ascii="Arial" w:hAnsi="Arial"/>
                <w:b/>
                <w:bCs/>
                <w:i/>
                <w:noProof/>
                <w:sz w:val="18"/>
              </w:rPr>
              <w:t>eriodical</w:t>
            </w:r>
          </w:p>
          <w:p w:rsidR="00756B72" w:rsidRPr="007A5A0D" w:rsidRDefault="00756B72" w:rsidP="003D1AE8">
            <w:pPr>
              <w:keepNext/>
              <w:keepLines/>
              <w:spacing w:after="0"/>
              <w:rPr>
                <w:rFonts w:ascii="Arial" w:hAnsi="Arial"/>
                <w:b/>
                <w:bCs/>
                <w:i/>
                <w:noProof/>
                <w:sz w:val="18"/>
              </w:rPr>
            </w:pPr>
            <w:r w:rsidRPr="007A5A0D">
              <w:rPr>
                <w:rFonts w:ascii="Arial" w:hAnsi="Arial"/>
                <w:bCs/>
                <w:noProof/>
                <w:sz w:val="18"/>
              </w:rPr>
              <w:t xml:space="preserve">If this field is present, the UE shall perform UE Rx-Tx time difference measurement reporting and ignore the fields </w:t>
            </w:r>
            <w:r w:rsidRPr="007A5A0D">
              <w:rPr>
                <w:rFonts w:ascii="Arial" w:hAnsi="Arial"/>
                <w:i/>
                <w:sz w:val="18"/>
              </w:rPr>
              <w:t>triggerQuantity</w:t>
            </w:r>
            <w:r w:rsidRPr="007A5A0D">
              <w:rPr>
                <w:rFonts w:ascii="Arial" w:hAnsi="Arial" w:cs="Arial"/>
                <w:lang w:eastAsia="zh-CN"/>
              </w:rPr>
              <w:t xml:space="preserve">, </w:t>
            </w:r>
            <w:r w:rsidRPr="007A5A0D">
              <w:rPr>
                <w:rFonts w:ascii="Arial" w:hAnsi="Arial"/>
                <w:i/>
                <w:sz w:val="18"/>
              </w:rPr>
              <w:t>reportQuantity</w:t>
            </w:r>
            <w:r w:rsidRPr="007A5A0D">
              <w:rPr>
                <w:rFonts w:ascii="Arial" w:hAnsi="Arial" w:cs="Arial"/>
                <w:lang w:eastAsia="zh-CN"/>
              </w:rPr>
              <w:t xml:space="preserve"> </w:t>
            </w:r>
            <w:r w:rsidRPr="007A5A0D">
              <w:rPr>
                <w:rFonts w:ascii="Arial" w:hAnsi="Arial" w:cs="Arial"/>
                <w:bCs/>
                <w:noProof/>
                <w:sz w:val="18"/>
              </w:rPr>
              <w:t>and</w:t>
            </w:r>
            <w:r w:rsidRPr="007A5A0D">
              <w:rPr>
                <w:rFonts w:ascii="Arial" w:hAnsi="Arial" w:cs="Arial"/>
                <w:lang w:eastAsia="zh-CN"/>
              </w:rPr>
              <w:t xml:space="preserve"> </w:t>
            </w:r>
            <w:r w:rsidRPr="007A5A0D">
              <w:rPr>
                <w:rFonts w:ascii="Arial" w:hAnsi="Arial"/>
                <w:i/>
                <w:sz w:val="18"/>
              </w:rPr>
              <w:t>maxReportCells</w:t>
            </w:r>
            <w:r w:rsidRPr="007A5A0D">
              <w:rPr>
                <w:rFonts w:ascii="Arial" w:hAnsi="Arial"/>
                <w:bCs/>
                <w:noProof/>
                <w:sz w:val="18"/>
              </w:rPr>
              <w:t xml:space="preserve">. If the field is present, the only applicable values for the corresponding </w:t>
            </w:r>
            <w:r w:rsidRPr="007A5A0D">
              <w:rPr>
                <w:rFonts w:ascii="Arial" w:hAnsi="Arial"/>
                <w:bCs/>
                <w:i/>
                <w:noProof/>
                <w:sz w:val="18"/>
              </w:rPr>
              <w:t>triggerType</w:t>
            </w:r>
            <w:r w:rsidRPr="007A5A0D">
              <w:rPr>
                <w:rFonts w:ascii="Arial" w:hAnsi="Arial"/>
                <w:bCs/>
                <w:noProof/>
                <w:sz w:val="18"/>
              </w:rPr>
              <w:t xml:space="preserve"> and </w:t>
            </w:r>
            <w:r w:rsidRPr="007A5A0D">
              <w:rPr>
                <w:rFonts w:ascii="Arial" w:hAnsi="Arial"/>
                <w:bCs/>
                <w:i/>
                <w:noProof/>
                <w:sz w:val="18"/>
              </w:rPr>
              <w:t>purpose</w:t>
            </w:r>
            <w:r w:rsidRPr="007A5A0D">
              <w:rPr>
                <w:rFonts w:ascii="Arial" w:hAnsi="Arial"/>
                <w:bCs/>
                <w:noProof/>
                <w:sz w:val="18"/>
              </w:rPr>
              <w:t xml:space="preserve"> are periodical and reportStrongestCells respectively</w:t>
            </w:r>
            <w:r w:rsidRPr="007A5A0D">
              <w:rPr>
                <w:rFonts w:ascii="Arial" w:eastAsia="SimSun" w:hAnsi="Arial"/>
                <w:bCs/>
                <w:noProof/>
                <w:sz w:val="18"/>
                <w:lang w:eastAsia="zh-CN"/>
              </w:rPr>
              <w:t>.</w:t>
            </w:r>
          </w:p>
        </w:tc>
      </w:tr>
      <w:tr w:rsidR="007A5A0D" w:rsidRPr="007A5A0D"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A136C8" w:rsidRPr="007A5A0D" w:rsidRDefault="00A136C8" w:rsidP="003D1AE8">
            <w:pPr>
              <w:keepNext/>
              <w:keepLines/>
              <w:spacing w:after="0"/>
              <w:ind w:rightChars="-617" w:right="-1234"/>
              <w:rPr>
                <w:rFonts w:ascii="Arial" w:hAnsi="Arial"/>
                <w:b/>
                <w:bCs/>
                <w:i/>
                <w:noProof/>
                <w:sz w:val="18"/>
              </w:rPr>
            </w:pPr>
            <w:r w:rsidRPr="007A5A0D">
              <w:rPr>
                <w:rFonts w:ascii="Arial" w:hAnsi="Arial"/>
                <w:b/>
                <w:bCs/>
                <w:i/>
                <w:noProof/>
                <w:sz w:val="18"/>
              </w:rPr>
              <w:t>usePSCell</w:t>
            </w:r>
          </w:p>
          <w:p w:rsidR="00A136C8" w:rsidRPr="007A5A0D" w:rsidRDefault="00A136C8" w:rsidP="003D1AE8">
            <w:pPr>
              <w:keepNext/>
              <w:keepLines/>
              <w:spacing w:after="0"/>
              <w:ind w:rightChars="-617" w:right="-1234"/>
              <w:rPr>
                <w:rFonts w:ascii="Arial" w:hAnsi="Arial"/>
                <w:b/>
                <w:bCs/>
                <w:i/>
                <w:noProof/>
                <w:sz w:val="18"/>
              </w:rPr>
            </w:pPr>
            <w:r w:rsidRPr="007A5A0D">
              <w:rPr>
                <w:rFonts w:ascii="Arial" w:hAnsi="Arial"/>
                <w:bCs/>
                <w:noProof/>
                <w:sz w:val="18"/>
              </w:rPr>
              <w:t xml:space="preserve">If this field is set to </w:t>
            </w:r>
            <w:r w:rsidRPr="007A5A0D">
              <w:rPr>
                <w:rFonts w:ascii="Arial" w:hAnsi="Arial"/>
                <w:bCs/>
                <w:i/>
                <w:noProof/>
                <w:sz w:val="18"/>
              </w:rPr>
              <w:t xml:space="preserve">TRUE </w:t>
            </w:r>
            <w:r w:rsidRPr="007A5A0D">
              <w:rPr>
                <w:rFonts w:ascii="Arial" w:hAnsi="Arial"/>
                <w:bCs/>
                <w:noProof/>
                <w:sz w:val="18"/>
              </w:rPr>
              <w:t>the UE shall use the PSCell instead of the PCell</w:t>
            </w:r>
            <w:r w:rsidR="00F33F53" w:rsidRPr="007A5A0D">
              <w:rPr>
                <w:rFonts w:ascii="Arial" w:hAnsi="Arial"/>
                <w:bCs/>
                <w:noProof/>
                <w:sz w:val="18"/>
              </w:rPr>
              <w:t>.</w:t>
            </w:r>
            <w:r w:rsidRPr="007A5A0D">
              <w:rPr>
                <w:rFonts w:ascii="Arial" w:hAnsi="Arial"/>
                <w:bCs/>
                <w:noProof/>
                <w:sz w:val="18"/>
              </w:rPr>
              <w:t xml:space="preserve"> </w:t>
            </w:r>
            <w:r w:rsidR="00F33F53" w:rsidRPr="007A5A0D">
              <w:rPr>
                <w:rFonts w:ascii="Arial" w:hAnsi="Arial"/>
                <w:bCs/>
                <w:noProof/>
                <w:sz w:val="18"/>
              </w:rPr>
              <w:t xml:space="preserve">E-UTRAN configures value </w:t>
            </w:r>
            <w:r w:rsidR="00F33F53" w:rsidRPr="007A5A0D">
              <w:rPr>
                <w:rFonts w:ascii="Arial" w:hAnsi="Arial"/>
                <w:bCs/>
                <w:i/>
                <w:noProof/>
                <w:sz w:val="18"/>
              </w:rPr>
              <w:t>TRUE</w:t>
            </w:r>
            <w:r w:rsidR="00F33F53" w:rsidRPr="007A5A0D">
              <w:rPr>
                <w:rFonts w:ascii="Arial" w:hAnsi="Arial"/>
                <w:bCs/>
                <w:noProof/>
                <w:sz w:val="18"/>
              </w:rPr>
              <w:t xml:space="preserve"> only </w:t>
            </w:r>
            <w:r w:rsidR="00F33F53" w:rsidRPr="007A5A0D">
              <w:rPr>
                <w:rFonts w:ascii="Arial" w:hAnsi="Arial"/>
                <w:bCs/>
                <w:i/>
                <w:noProof/>
                <w:sz w:val="18"/>
              </w:rPr>
              <w:t>TRUE</w:t>
            </w:r>
            <w:r w:rsidR="00F33F53" w:rsidRPr="007A5A0D">
              <w:rPr>
                <w:rFonts w:ascii="Arial" w:hAnsi="Arial"/>
                <w:bCs/>
                <w:noProof/>
                <w:sz w:val="18"/>
              </w:rPr>
              <w:t xml:space="preserve"> only </w:t>
            </w:r>
            <w:r w:rsidRPr="007A5A0D">
              <w:rPr>
                <w:rFonts w:ascii="Arial" w:hAnsi="Arial"/>
                <w:bCs/>
                <w:noProof/>
                <w:sz w:val="18"/>
              </w:rPr>
              <w:t>for events A3 and A5, see 5.5.4.4 and 5.5.4.6.</w:t>
            </w:r>
          </w:p>
        </w:tc>
      </w:tr>
      <w:tr w:rsidR="00A25315" w:rsidRPr="007A5A0D"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A25315" w:rsidRPr="007A5A0D" w:rsidRDefault="00A25315" w:rsidP="003D1AE8">
            <w:pPr>
              <w:keepNext/>
              <w:keepLines/>
              <w:spacing w:after="0"/>
              <w:ind w:rightChars="-617" w:right="-1234"/>
              <w:rPr>
                <w:rFonts w:eastAsia="SimSun"/>
                <w:noProof/>
              </w:rPr>
            </w:pPr>
            <w:r w:rsidRPr="007A5A0D">
              <w:rPr>
                <w:rFonts w:ascii="Arial" w:hAnsi="Arial"/>
                <w:b/>
                <w:bCs/>
                <w:i/>
                <w:noProof/>
                <w:sz w:val="18"/>
              </w:rPr>
              <w:t>useT312</w:t>
            </w:r>
          </w:p>
          <w:p w:rsidR="00A25315" w:rsidRPr="007A5A0D" w:rsidRDefault="00F33F53" w:rsidP="003D1AE8">
            <w:pPr>
              <w:pStyle w:val="TAL"/>
              <w:rPr>
                <w:noProof/>
                <w:lang w:eastAsia="ko-KR"/>
              </w:rPr>
            </w:pPr>
            <w:r w:rsidRPr="007A5A0D">
              <w:rPr>
                <w:noProof/>
                <w:lang w:eastAsia="ko-KR"/>
              </w:rPr>
              <w:t xml:space="preserve">If value </w:t>
            </w:r>
            <w:r w:rsidRPr="007A5A0D">
              <w:rPr>
                <w:i/>
                <w:noProof/>
                <w:lang w:eastAsia="ko-KR"/>
              </w:rPr>
              <w:t>TRUE</w:t>
            </w:r>
            <w:r w:rsidRPr="007A5A0D">
              <w:rPr>
                <w:noProof/>
                <w:lang w:eastAsia="ko-KR"/>
              </w:rPr>
              <w:t xml:space="preserve"> is configured</w:t>
            </w:r>
            <w:r w:rsidR="00A25315" w:rsidRPr="007A5A0D">
              <w:rPr>
                <w:noProof/>
                <w:lang w:eastAsia="ko-KR"/>
              </w:rPr>
              <w:t xml:space="preserve">, the UE shall use the timer T312 with the value </w:t>
            </w:r>
            <w:r w:rsidR="00294F74" w:rsidRPr="007A5A0D">
              <w:rPr>
                <w:i/>
                <w:noProof/>
                <w:lang w:eastAsia="ko-KR"/>
              </w:rPr>
              <w:t>t312</w:t>
            </w:r>
            <w:r w:rsidR="00A25315" w:rsidRPr="007A5A0D">
              <w:rPr>
                <w:noProof/>
                <w:lang w:eastAsia="ko-KR"/>
              </w:rPr>
              <w:t xml:space="preserve"> as specified in the corresponding </w:t>
            </w:r>
            <w:r w:rsidR="00A25315" w:rsidRPr="007A5A0D">
              <w:rPr>
                <w:i/>
                <w:lang w:eastAsia="en-GB"/>
              </w:rPr>
              <w:t>measObject</w:t>
            </w:r>
            <w:r w:rsidR="00A25315" w:rsidRPr="007A5A0D">
              <w:rPr>
                <w:noProof/>
                <w:lang w:eastAsia="ko-KR"/>
              </w:rPr>
              <w:t xml:space="preserve">. If the corresponding </w:t>
            </w:r>
            <w:r w:rsidR="00A25315" w:rsidRPr="007A5A0D">
              <w:rPr>
                <w:i/>
                <w:lang w:eastAsia="en-GB"/>
              </w:rPr>
              <w:t>measObject</w:t>
            </w:r>
            <w:r w:rsidR="00A25315" w:rsidRPr="007A5A0D">
              <w:rPr>
                <w:noProof/>
                <w:lang w:eastAsia="ko-KR"/>
              </w:rPr>
              <w:t xml:space="preserve"> does not include the timer T312 then the timer T312 is considered as not configured.</w:t>
            </w:r>
            <w:r w:rsidRPr="007A5A0D">
              <w:rPr>
                <w:lang w:eastAsia="en-GB"/>
              </w:rPr>
              <w:t xml:space="preserve"> E-UTRAN configures </w:t>
            </w:r>
            <w:r w:rsidRPr="007A5A0D">
              <w:rPr>
                <w:noProof/>
                <w:lang w:eastAsia="ko-KR"/>
              </w:rPr>
              <w:t xml:space="preserve">value </w:t>
            </w:r>
            <w:r w:rsidRPr="007A5A0D">
              <w:rPr>
                <w:i/>
                <w:noProof/>
                <w:lang w:eastAsia="ko-KR"/>
              </w:rPr>
              <w:t>TRUE</w:t>
            </w:r>
            <w:r w:rsidRPr="007A5A0D">
              <w:rPr>
                <w:noProof/>
                <w:lang w:eastAsia="ko-KR"/>
              </w:rPr>
              <w:t xml:space="preserve"> </w:t>
            </w:r>
            <w:r w:rsidRPr="007A5A0D">
              <w:rPr>
                <w:lang w:eastAsia="en-GB"/>
              </w:rPr>
              <w:t xml:space="preserve">only if </w:t>
            </w:r>
            <w:r w:rsidRPr="007A5A0D">
              <w:rPr>
                <w:i/>
                <w:lang w:eastAsia="en-GB"/>
              </w:rPr>
              <w:t>triggerType</w:t>
            </w:r>
            <w:r w:rsidRPr="007A5A0D">
              <w:rPr>
                <w:lang w:eastAsia="en-GB"/>
              </w:rPr>
              <w:t xml:space="preserve"> is set to </w:t>
            </w:r>
            <w:r w:rsidRPr="007A5A0D">
              <w:rPr>
                <w:i/>
                <w:lang w:eastAsia="en-GB"/>
              </w:rPr>
              <w:t>event</w:t>
            </w:r>
            <w:r w:rsidRPr="007A5A0D">
              <w:rPr>
                <w:lang w:eastAsia="en-GB"/>
              </w:rPr>
              <w:t>.</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iCs/>
                <w:lang w:eastAsia="en-GB"/>
              </w:rPr>
            </w:pPr>
            <w:r w:rsidRPr="007A5A0D">
              <w:rPr>
                <w:iCs/>
                <w:lang w:eastAsia="en-GB"/>
              </w:rPr>
              <w:t>Conditional presence</w:t>
            </w:r>
          </w:p>
        </w:tc>
        <w:tc>
          <w:tcPr>
            <w:tcW w:w="7371" w:type="dxa"/>
          </w:tcPr>
          <w:p w:rsidR="00756B72" w:rsidRPr="007A5A0D" w:rsidRDefault="00756B72" w:rsidP="003D1AE8">
            <w:pPr>
              <w:pStyle w:val="TAH"/>
              <w:rPr>
                <w:lang w:eastAsia="en-GB"/>
              </w:rPr>
            </w:pPr>
            <w:r w:rsidRPr="007A5A0D">
              <w:rPr>
                <w:iCs/>
                <w:lang w:eastAsia="en-GB"/>
              </w:rPr>
              <w:t>Explanation</w:t>
            </w:r>
          </w:p>
        </w:tc>
      </w:tr>
      <w:tr w:rsidR="00756B72"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reportCGI</w:t>
            </w:r>
          </w:p>
        </w:tc>
        <w:tc>
          <w:tcPr>
            <w:tcW w:w="7371" w:type="dxa"/>
          </w:tcPr>
          <w:p w:rsidR="00756B72" w:rsidRPr="007A5A0D" w:rsidRDefault="00756B72" w:rsidP="003D1AE8">
            <w:pPr>
              <w:pStyle w:val="TAL"/>
              <w:rPr>
                <w:lang w:eastAsia="en-GB"/>
              </w:rPr>
            </w:pPr>
            <w:r w:rsidRPr="007A5A0D">
              <w:rPr>
                <w:lang w:eastAsia="en-GB"/>
              </w:rPr>
              <w:t xml:space="preserve">The field is optional, need OR, in case </w:t>
            </w:r>
            <w:r w:rsidRPr="007A5A0D">
              <w:rPr>
                <w:i/>
                <w:lang w:eastAsia="en-GB"/>
              </w:rPr>
              <w:t>purpose</w:t>
            </w:r>
            <w:r w:rsidRPr="007A5A0D">
              <w:rPr>
                <w:lang w:eastAsia="en-GB"/>
              </w:rPr>
              <w:t xml:space="preserve"> is included and set to </w:t>
            </w:r>
            <w:r w:rsidRPr="007A5A0D">
              <w:rPr>
                <w:i/>
                <w:lang w:eastAsia="en-GB"/>
              </w:rPr>
              <w:t>reportCGI</w:t>
            </w:r>
            <w:r w:rsidRPr="007A5A0D">
              <w:rPr>
                <w:lang w:eastAsia="en-GB"/>
              </w:rPr>
              <w:t>; otherwise the field is not present</w:t>
            </w:r>
            <w:r w:rsidR="00B920C2" w:rsidRPr="007A5A0D">
              <w:rPr>
                <w:lang w:eastAsia="en-GB"/>
              </w:rPr>
              <w:t xml:space="preserve"> and the UE shall delete any existing value for this field</w:t>
            </w:r>
            <w:r w:rsidRPr="007A5A0D">
              <w:rPr>
                <w:lang w:eastAsia="en-GB"/>
              </w:rPr>
              <w:t>.</w:t>
            </w:r>
          </w:p>
        </w:tc>
      </w:tr>
    </w:tbl>
    <w:p w:rsidR="00756B72" w:rsidRPr="007A5A0D" w:rsidRDefault="00756B72" w:rsidP="003D1AE8"/>
    <w:p w:rsidR="00756B72" w:rsidRPr="007A5A0D" w:rsidRDefault="00756B72" w:rsidP="003D1AE8">
      <w:pPr>
        <w:pStyle w:val="Heading4"/>
      </w:pPr>
      <w:bookmarkStart w:id="1839" w:name="_Toc5815110"/>
      <w:bookmarkStart w:id="1840" w:name="_Toc52542576"/>
      <w:bookmarkStart w:id="1841" w:name="_Toc52543595"/>
      <w:r w:rsidRPr="007A5A0D">
        <w:t>–</w:t>
      </w:r>
      <w:r w:rsidRPr="007A5A0D">
        <w:tab/>
      </w:r>
      <w:r w:rsidRPr="007A5A0D">
        <w:rPr>
          <w:i/>
          <w:noProof/>
        </w:rPr>
        <w:t>ReportConfigId</w:t>
      </w:r>
      <w:bookmarkEnd w:id="1839"/>
      <w:bookmarkEnd w:id="1840"/>
      <w:bookmarkEnd w:id="1841"/>
    </w:p>
    <w:p w:rsidR="00756B72" w:rsidRPr="007A5A0D" w:rsidRDefault="00756B72" w:rsidP="003D1AE8">
      <w:r w:rsidRPr="007A5A0D">
        <w:t xml:space="preserve">The IE </w:t>
      </w:r>
      <w:r w:rsidRPr="007A5A0D">
        <w:rPr>
          <w:i/>
          <w:noProof/>
        </w:rPr>
        <w:t>ReportConfigId</w:t>
      </w:r>
      <w:r w:rsidRPr="007A5A0D">
        <w:t xml:space="preserve"> is used to identify a measurement reporting configuration.</w:t>
      </w:r>
    </w:p>
    <w:p w:rsidR="00756B72" w:rsidRPr="007A5A0D" w:rsidRDefault="00756B72" w:rsidP="003D1AE8">
      <w:pPr>
        <w:pStyle w:val="TH"/>
      </w:pPr>
      <w:r w:rsidRPr="007A5A0D">
        <w:rPr>
          <w:i/>
          <w:noProof/>
        </w:rPr>
        <w:t>ReportConfigId</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ReportConfigId ::=</w:t>
      </w:r>
      <w:r w:rsidRPr="007A5A0D">
        <w:tab/>
      </w:r>
      <w:r w:rsidRPr="007A5A0D">
        <w:tab/>
      </w:r>
      <w:r w:rsidRPr="007A5A0D">
        <w:tab/>
      </w:r>
      <w:r w:rsidRPr="007A5A0D">
        <w:tab/>
      </w:r>
      <w:r w:rsidRPr="007A5A0D">
        <w:tab/>
        <w:t>INTEGER (1..maxReportConfigId)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842" w:name="_Toc5815111"/>
      <w:bookmarkStart w:id="1843" w:name="_Toc52542577"/>
      <w:bookmarkStart w:id="1844" w:name="_Toc52543596"/>
      <w:r w:rsidRPr="007A5A0D">
        <w:t>–</w:t>
      </w:r>
      <w:r w:rsidRPr="007A5A0D">
        <w:tab/>
      </w:r>
      <w:r w:rsidRPr="007A5A0D">
        <w:rPr>
          <w:i/>
          <w:noProof/>
        </w:rPr>
        <w:t>ReportConfigInterRAT</w:t>
      </w:r>
      <w:bookmarkEnd w:id="1842"/>
      <w:bookmarkEnd w:id="1843"/>
      <w:bookmarkEnd w:id="1844"/>
    </w:p>
    <w:p w:rsidR="00756B72" w:rsidRPr="007A5A0D" w:rsidRDefault="00756B72" w:rsidP="003D1AE8">
      <w:r w:rsidRPr="007A5A0D">
        <w:t xml:space="preserve">The IE </w:t>
      </w:r>
      <w:r w:rsidRPr="007A5A0D">
        <w:rPr>
          <w:i/>
          <w:noProof/>
        </w:rPr>
        <w:t>ReportConfigInterRAT</w:t>
      </w:r>
      <w:r w:rsidRPr="007A5A0D">
        <w:t xml:space="preserve"> specifies criteria for triggering of an inter-RAT measurement reporting event. The inter-RAT measurement reporting events are labelled </w:t>
      </w:r>
      <w:r w:rsidRPr="007A5A0D">
        <w:rPr>
          <w:noProof/>
        </w:rPr>
        <w:t>B</w:t>
      </w:r>
      <w:r w:rsidRPr="007A5A0D">
        <w:rPr>
          <w:i/>
          <w:noProof/>
        </w:rPr>
        <w:t>N</w:t>
      </w:r>
      <w:r w:rsidRPr="007A5A0D">
        <w:t xml:space="preserve"> with </w:t>
      </w:r>
      <w:r w:rsidRPr="007A5A0D">
        <w:rPr>
          <w:i/>
        </w:rPr>
        <w:t>N</w:t>
      </w:r>
      <w:r w:rsidRPr="007A5A0D">
        <w:t xml:space="preserve"> equal to 1, 2 and so on.</w:t>
      </w:r>
    </w:p>
    <w:p w:rsidR="00756B72" w:rsidRPr="007A5A0D" w:rsidRDefault="00756B72" w:rsidP="003D1AE8">
      <w:pPr>
        <w:pStyle w:val="B1"/>
        <w:keepNext/>
        <w:keepLines/>
        <w:ind w:left="1418" w:hanging="1134"/>
      </w:pPr>
      <w:r w:rsidRPr="007A5A0D">
        <w:t>Event B1:</w:t>
      </w:r>
      <w:r w:rsidRPr="007A5A0D">
        <w:tab/>
        <w:t>Neighbour becomes better than absolute threshold;</w:t>
      </w:r>
    </w:p>
    <w:p w:rsidR="00756B72" w:rsidRPr="007A5A0D" w:rsidRDefault="00756B72" w:rsidP="003D1AE8">
      <w:pPr>
        <w:pStyle w:val="B1"/>
        <w:keepNext/>
        <w:keepLines/>
        <w:ind w:left="1418" w:hanging="1134"/>
      </w:pPr>
      <w:r w:rsidRPr="007A5A0D">
        <w:t>Event B2:</w:t>
      </w:r>
      <w:r w:rsidRPr="007A5A0D">
        <w:tab/>
        <w:t>PCell becomes worse than absolute threshold1 AND Neighbour becomes better than another absolute threshold2.</w:t>
      </w:r>
    </w:p>
    <w:p w:rsidR="00756B72" w:rsidRPr="007A5A0D" w:rsidRDefault="00756B72" w:rsidP="003D1AE8">
      <w:pPr>
        <w:keepNext/>
        <w:keepLines/>
        <w:rPr>
          <w:iCs/>
        </w:rPr>
      </w:pPr>
      <w:r w:rsidRPr="007A5A0D">
        <w:t>The b1 and b2 event thresholds for CDMA2000 are the CDMA2000 pilot detection thresholds are expressed as an unsigned binary number equal to [-2 x 10 log 10 E</w:t>
      </w:r>
      <w:r w:rsidRPr="007A5A0D">
        <w:rPr>
          <w:vertAlign w:val="subscript"/>
        </w:rPr>
        <w:t>c</w:t>
      </w:r>
      <w:r w:rsidRPr="007A5A0D">
        <w:t>/I</w:t>
      </w:r>
      <w:r w:rsidRPr="007A5A0D">
        <w:rPr>
          <w:vertAlign w:val="subscript"/>
        </w:rPr>
        <w:t>o</w:t>
      </w:r>
      <w:r w:rsidRPr="007A5A0D">
        <w:t>] in units of 0.5dB, see C.S0005 [25] for details</w:t>
      </w:r>
      <w:r w:rsidRPr="007A5A0D">
        <w:rPr>
          <w:iCs/>
        </w:rPr>
        <w:t>.</w:t>
      </w:r>
    </w:p>
    <w:p w:rsidR="00756B72" w:rsidRPr="007A5A0D" w:rsidRDefault="00756B72" w:rsidP="003D1AE8">
      <w:pPr>
        <w:pStyle w:val="TH"/>
      </w:pPr>
      <w:r w:rsidRPr="007A5A0D">
        <w:rPr>
          <w:i/>
          <w:noProof/>
        </w:rPr>
        <w:t>ReportConfigInterRAT</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ReportConfigInterRAT ::=</w:t>
      </w:r>
      <w:r w:rsidRPr="007A5A0D">
        <w:tab/>
      </w:r>
      <w:r w:rsidRPr="007A5A0D">
        <w:tab/>
      </w:r>
      <w:r w:rsidRPr="007A5A0D">
        <w:tab/>
        <w:t>SEQUENCE {</w:t>
      </w:r>
    </w:p>
    <w:p w:rsidR="00756B72" w:rsidRPr="007A5A0D" w:rsidRDefault="00756B72" w:rsidP="003D1AE8">
      <w:pPr>
        <w:pStyle w:val="PL"/>
        <w:shd w:val="clear" w:color="auto" w:fill="E6E6E6"/>
      </w:pPr>
      <w:r w:rsidRPr="007A5A0D">
        <w:tab/>
        <w:t>triggerType</w:t>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event</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eventId</w:t>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r>
      <w:r w:rsidRPr="007A5A0D">
        <w:tab/>
        <w:t>eventB1</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b1-Threshold</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t>b1-ThresholdUTRA</w:t>
      </w:r>
      <w:r w:rsidRPr="007A5A0D">
        <w:tab/>
      </w:r>
      <w:r w:rsidRPr="007A5A0D">
        <w:tab/>
      </w:r>
      <w:r w:rsidRPr="007A5A0D">
        <w:tab/>
      </w:r>
      <w:r w:rsidRPr="007A5A0D">
        <w:tab/>
      </w:r>
      <w:r w:rsidRPr="007A5A0D">
        <w:tab/>
        <w:t>ThresholdUTRA,</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t>b1-ThresholdGERAN</w:t>
      </w:r>
      <w:r w:rsidRPr="007A5A0D">
        <w:tab/>
      </w:r>
      <w:r w:rsidRPr="007A5A0D">
        <w:tab/>
      </w:r>
      <w:r w:rsidRPr="007A5A0D">
        <w:tab/>
      </w:r>
      <w:r w:rsidRPr="007A5A0D">
        <w:tab/>
      </w:r>
      <w:r w:rsidRPr="007A5A0D">
        <w:tab/>
        <w:t>ThresholdGERAN,</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t>b1-ThresholdCDMA2000</w:t>
      </w:r>
      <w:r w:rsidRPr="007A5A0D">
        <w:tab/>
      </w:r>
      <w:r w:rsidRPr="007A5A0D">
        <w:tab/>
      </w:r>
      <w:r w:rsidRPr="007A5A0D">
        <w:tab/>
      </w:r>
      <w:r w:rsidRPr="007A5A0D">
        <w:tab/>
        <w:t>ThresholdCDMA2000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r>
      <w:r w:rsidRPr="007A5A0D">
        <w:tab/>
        <w:t>eventB2</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b2-Threshold1</w:t>
      </w:r>
      <w:r w:rsidRPr="007A5A0D">
        <w:tab/>
      </w:r>
      <w:r w:rsidRPr="007A5A0D">
        <w:tab/>
      </w:r>
      <w:r w:rsidRPr="007A5A0D">
        <w:tab/>
      </w:r>
      <w:r w:rsidRPr="007A5A0D">
        <w:tab/>
      </w:r>
      <w:r w:rsidRPr="007A5A0D">
        <w:tab/>
      </w:r>
      <w:r w:rsidRPr="007A5A0D">
        <w:tab/>
        <w:t>ThresholdEUTRA,</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b2-Threshold2</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t>b2-Threshold2UTRA</w:t>
      </w:r>
      <w:r w:rsidRPr="007A5A0D">
        <w:tab/>
      </w:r>
      <w:r w:rsidRPr="007A5A0D">
        <w:tab/>
      </w:r>
      <w:r w:rsidRPr="007A5A0D">
        <w:tab/>
      </w:r>
      <w:r w:rsidRPr="007A5A0D">
        <w:tab/>
      </w:r>
      <w:r w:rsidRPr="007A5A0D">
        <w:tab/>
        <w:t>ThresholdUTRA,</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t>b2-Threshold2GERAN</w:t>
      </w:r>
      <w:r w:rsidRPr="007A5A0D">
        <w:tab/>
      </w:r>
      <w:r w:rsidRPr="007A5A0D">
        <w:tab/>
      </w:r>
      <w:r w:rsidRPr="007A5A0D">
        <w:tab/>
      </w:r>
      <w:r w:rsidRPr="007A5A0D">
        <w:tab/>
      </w:r>
      <w:r w:rsidRPr="007A5A0D">
        <w:tab/>
        <w:t>ThresholdGERAN,</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t>b2-Threshold2CDMA2000</w:t>
      </w:r>
      <w:r w:rsidRPr="007A5A0D">
        <w:tab/>
      </w:r>
      <w:r w:rsidRPr="007A5A0D">
        <w:tab/>
      </w:r>
      <w:r w:rsidRPr="007A5A0D">
        <w:tab/>
      </w:r>
      <w:r w:rsidRPr="007A5A0D">
        <w:tab/>
        <w:t>ThresholdCDMA2000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t>hysteresis</w:t>
      </w:r>
      <w:r w:rsidRPr="007A5A0D">
        <w:tab/>
      </w:r>
      <w:r w:rsidRPr="007A5A0D">
        <w:tab/>
      </w:r>
      <w:r w:rsidRPr="007A5A0D">
        <w:tab/>
      </w:r>
      <w:r w:rsidRPr="007A5A0D">
        <w:tab/>
      </w:r>
      <w:r w:rsidRPr="007A5A0D">
        <w:tab/>
      </w:r>
      <w:r w:rsidRPr="007A5A0D">
        <w:tab/>
        <w:t>Hysteresis,</w:t>
      </w:r>
    </w:p>
    <w:p w:rsidR="00756B72" w:rsidRPr="007A5A0D" w:rsidRDefault="00756B72" w:rsidP="003D1AE8">
      <w:pPr>
        <w:pStyle w:val="PL"/>
        <w:shd w:val="clear" w:color="auto" w:fill="E6E6E6"/>
      </w:pPr>
      <w:r w:rsidRPr="007A5A0D">
        <w:tab/>
      </w:r>
      <w:r w:rsidRPr="007A5A0D">
        <w:tab/>
      </w:r>
      <w:r w:rsidRPr="007A5A0D">
        <w:tab/>
        <w:t>timeToTrigger</w:t>
      </w:r>
      <w:r w:rsidRPr="007A5A0D">
        <w:tab/>
      </w:r>
      <w:r w:rsidRPr="007A5A0D">
        <w:tab/>
      </w:r>
      <w:r w:rsidRPr="007A5A0D">
        <w:tab/>
      </w:r>
      <w:r w:rsidRPr="007A5A0D">
        <w:tab/>
      </w:r>
      <w:r w:rsidRPr="007A5A0D">
        <w:tab/>
        <w:t>TimeToTrigger</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periodical</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purpose</w:t>
      </w:r>
      <w:r w:rsidRPr="007A5A0D">
        <w:tab/>
      </w:r>
      <w:r w:rsidRPr="007A5A0D">
        <w:tab/>
      </w:r>
      <w:r w:rsidRPr="007A5A0D">
        <w:tab/>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reportStrongestCells,</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reportStrongestCellsForSON,</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reportCGI}</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maxReportCells</w:t>
      </w:r>
      <w:r w:rsidRPr="007A5A0D">
        <w:tab/>
      </w:r>
      <w:r w:rsidRPr="007A5A0D">
        <w:tab/>
      </w:r>
      <w:r w:rsidRPr="007A5A0D">
        <w:tab/>
      </w:r>
      <w:r w:rsidRPr="007A5A0D">
        <w:tab/>
      </w:r>
      <w:r w:rsidRPr="007A5A0D">
        <w:tab/>
      </w:r>
      <w:r w:rsidRPr="007A5A0D">
        <w:tab/>
        <w:t>INTEGER (1..maxCellReport),</w:t>
      </w:r>
    </w:p>
    <w:p w:rsidR="00756B72" w:rsidRPr="007A5A0D" w:rsidRDefault="00756B72" w:rsidP="003D1AE8">
      <w:pPr>
        <w:pStyle w:val="PL"/>
        <w:shd w:val="clear" w:color="auto" w:fill="E6E6E6"/>
      </w:pPr>
      <w:r w:rsidRPr="007A5A0D">
        <w:tab/>
        <w:t>reportInterval</w:t>
      </w:r>
      <w:r w:rsidRPr="007A5A0D">
        <w:tab/>
      </w:r>
      <w:r w:rsidRPr="007A5A0D">
        <w:tab/>
      </w:r>
      <w:r w:rsidRPr="007A5A0D">
        <w:tab/>
      </w:r>
      <w:r w:rsidRPr="007A5A0D">
        <w:tab/>
      </w:r>
      <w:r w:rsidRPr="007A5A0D">
        <w:tab/>
      </w:r>
      <w:r w:rsidRPr="007A5A0D">
        <w:tab/>
        <w:t>ReportInterval,</w:t>
      </w:r>
      <w:r w:rsidRPr="007A5A0D">
        <w:tab/>
      </w:r>
    </w:p>
    <w:p w:rsidR="00756B72" w:rsidRPr="007A5A0D" w:rsidRDefault="00756B72" w:rsidP="003D1AE8">
      <w:pPr>
        <w:pStyle w:val="PL"/>
        <w:shd w:val="clear" w:color="auto" w:fill="E6E6E6"/>
      </w:pPr>
      <w:r w:rsidRPr="007A5A0D">
        <w:tab/>
        <w:t>reportAmount</w:t>
      </w:r>
      <w:r w:rsidRPr="007A5A0D">
        <w:tab/>
      </w:r>
      <w:r w:rsidRPr="007A5A0D">
        <w:tab/>
      </w:r>
      <w:r w:rsidRPr="007A5A0D">
        <w:tab/>
      </w:r>
      <w:r w:rsidRPr="007A5A0D">
        <w:tab/>
      </w:r>
      <w:r w:rsidRPr="007A5A0D">
        <w:tab/>
      </w:r>
      <w:r w:rsidRPr="007A5A0D">
        <w:tab/>
        <w:t>ENUMERATED {r1, r2, r4, r8, r16, r32, r64, infinity},</w:t>
      </w:r>
    </w:p>
    <w:p w:rsidR="00756B72" w:rsidRPr="007A5A0D" w:rsidRDefault="00756B72" w:rsidP="003D1AE8">
      <w:pPr>
        <w:pStyle w:val="PL"/>
        <w:shd w:val="clear" w:color="auto" w:fill="E6E6E6"/>
      </w:pPr>
      <w:r w:rsidRPr="007A5A0D">
        <w:lastRenderedPageBreak/>
        <w:tab/>
        <w:t>...,</w:t>
      </w:r>
    </w:p>
    <w:p w:rsidR="00756B72" w:rsidRPr="007A5A0D" w:rsidRDefault="00756B72" w:rsidP="003D1AE8">
      <w:pPr>
        <w:pStyle w:val="PL"/>
        <w:shd w:val="clear" w:color="auto" w:fill="E6E6E6"/>
      </w:pPr>
      <w:r w:rsidRPr="007A5A0D">
        <w:tab/>
        <w:t>[[</w:t>
      </w:r>
      <w:r w:rsidRPr="007A5A0D">
        <w:tab/>
        <w:t>si-RequestForHO-r9</w:t>
      </w:r>
      <w:r w:rsidRPr="007A5A0D">
        <w:tab/>
      </w:r>
      <w:r w:rsidRPr="007A5A0D">
        <w:tab/>
      </w:r>
      <w:r w:rsidRPr="007A5A0D">
        <w:tab/>
      </w:r>
      <w:r w:rsidRPr="007A5A0D">
        <w:tab/>
      </w:r>
      <w:r w:rsidRPr="007A5A0D">
        <w:tab/>
        <w:t>ENUMERATED {setup}</w:t>
      </w:r>
      <w:r w:rsidRPr="007A5A0D">
        <w:tab/>
      </w:r>
      <w:r w:rsidRPr="007A5A0D">
        <w:tab/>
        <w:t>OPTIONAL</w:t>
      </w:r>
      <w:r w:rsidRPr="007A5A0D">
        <w:tab/>
        <w:t>-- Cond reportCGI</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rPr>
          <w:lang w:eastAsia="zh-CN"/>
        </w:rPr>
      </w:pPr>
      <w:r w:rsidRPr="007A5A0D">
        <w:rPr>
          <w:lang w:eastAsia="zh-CN"/>
        </w:rPr>
        <w:tab/>
        <w:t>[[</w:t>
      </w:r>
      <w:r w:rsidRPr="007A5A0D">
        <w:rPr>
          <w:lang w:eastAsia="zh-CN"/>
        </w:rPr>
        <w:tab/>
        <w:t>reportQuantityUTRA-FDD-r10</w:t>
      </w:r>
      <w:r w:rsidRPr="007A5A0D">
        <w:rPr>
          <w:lang w:eastAsia="zh-CN"/>
        </w:rPr>
        <w:tab/>
      </w:r>
      <w:r w:rsidRPr="007A5A0D">
        <w:rPr>
          <w:lang w:eastAsia="zh-CN"/>
        </w:rPr>
        <w:tab/>
      </w:r>
      <w:r w:rsidRPr="007A5A0D">
        <w:rPr>
          <w:lang w:eastAsia="zh-CN"/>
        </w:rPr>
        <w:tab/>
        <w:t>ENUMERATED {both}</w:t>
      </w:r>
      <w:r w:rsidRPr="007A5A0D">
        <w:rPr>
          <w:lang w:eastAsia="zh-CN"/>
        </w:rPr>
        <w:tab/>
      </w:r>
      <w:r w:rsidRPr="007A5A0D">
        <w:rPr>
          <w:lang w:eastAsia="zh-CN"/>
        </w:rPr>
        <w:tab/>
        <w:t>OPTIONAL</w:t>
      </w:r>
      <w:r w:rsidRPr="007A5A0D">
        <w:rPr>
          <w:lang w:eastAsia="zh-CN"/>
        </w:rPr>
        <w:tab/>
        <w:t>-- Need OR</w:t>
      </w:r>
    </w:p>
    <w:p w:rsidR="00756B72" w:rsidRPr="007A5A0D" w:rsidRDefault="00756B72" w:rsidP="003D1AE8">
      <w:pPr>
        <w:pStyle w:val="PL"/>
        <w:shd w:val="clear" w:color="auto" w:fill="E6E6E6"/>
        <w:rPr>
          <w:lang w:eastAsia="zh-CN"/>
        </w:rPr>
      </w:pPr>
      <w:r w:rsidRPr="007A5A0D">
        <w:rPr>
          <w:lang w:eastAsia="zh-CN"/>
        </w:rPr>
        <w:tab/>
        <w:t>]],</w:t>
      </w:r>
    </w:p>
    <w:p w:rsidR="00756B72" w:rsidRPr="007A5A0D" w:rsidRDefault="00756B72" w:rsidP="003D1AE8">
      <w:pPr>
        <w:pStyle w:val="PL"/>
        <w:shd w:val="clear" w:color="auto" w:fill="E6E6E6"/>
        <w:tabs>
          <w:tab w:val="clear" w:pos="6912"/>
        </w:tabs>
        <w:rPr>
          <w:lang w:eastAsia="zh-CN"/>
        </w:rPr>
      </w:pPr>
      <w:r w:rsidRPr="007A5A0D">
        <w:rPr>
          <w:lang w:eastAsia="zh-CN"/>
        </w:rPr>
        <w:tab/>
        <w:t>[[</w:t>
      </w:r>
      <w:r w:rsidRPr="007A5A0D">
        <w:rPr>
          <w:lang w:eastAsia="zh-CN"/>
        </w:rPr>
        <w:tab/>
        <w:t>includeLocationInfo-r11</w:t>
      </w:r>
      <w:r w:rsidRPr="007A5A0D">
        <w:rPr>
          <w:lang w:eastAsia="zh-CN"/>
        </w:rPr>
        <w:tab/>
      </w:r>
      <w:r w:rsidRPr="007A5A0D">
        <w:rPr>
          <w:lang w:eastAsia="zh-CN"/>
        </w:rPr>
        <w:tab/>
        <w:t xml:space="preserve"> </w:t>
      </w:r>
      <w:r w:rsidRPr="007A5A0D">
        <w:rPr>
          <w:lang w:eastAsia="zh-CN"/>
        </w:rPr>
        <w:tab/>
      </w:r>
      <w:r w:rsidRPr="007A5A0D">
        <w:rPr>
          <w:lang w:eastAsia="zh-CN"/>
        </w:rPr>
        <w:tab/>
        <w:t>BOOLEAN</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OPTIONAL</w:t>
      </w:r>
      <w:r w:rsidRPr="007A5A0D">
        <w:rPr>
          <w:lang w:eastAsia="zh-CN"/>
        </w:rPr>
        <w:tab/>
        <w:t>-- Need ON</w:t>
      </w:r>
    </w:p>
    <w:p w:rsidR="00E013B4" w:rsidRPr="007A5A0D" w:rsidRDefault="00756B72" w:rsidP="003D1AE8">
      <w:pPr>
        <w:pStyle w:val="PL"/>
        <w:shd w:val="clear" w:color="auto" w:fill="E6E6E6"/>
        <w:rPr>
          <w:lang w:eastAsia="zh-CN"/>
        </w:rPr>
      </w:pPr>
      <w:r w:rsidRPr="007A5A0D">
        <w:rPr>
          <w:lang w:eastAsia="zh-CN"/>
        </w:rPr>
        <w:tab/>
        <w:t>]]</w:t>
      </w:r>
      <w:r w:rsidR="00E013B4" w:rsidRPr="007A5A0D">
        <w:rPr>
          <w:lang w:eastAsia="zh-CN"/>
        </w:rPr>
        <w:t>,</w:t>
      </w:r>
    </w:p>
    <w:p w:rsidR="00294F74" w:rsidRPr="007A5A0D" w:rsidRDefault="00E013B4" w:rsidP="003D1AE8">
      <w:pPr>
        <w:pStyle w:val="PL"/>
        <w:shd w:val="clear" w:color="auto" w:fill="E6E6E6"/>
        <w:rPr>
          <w:lang w:eastAsia="zh-CN"/>
        </w:rPr>
      </w:pPr>
      <w:r w:rsidRPr="007A5A0D">
        <w:rPr>
          <w:lang w:eastAsia="zh-CN"/>
        </w:rPr>
        <w:tab/>
        <w:t>[[</w:t>
      </w:r>
      <w:r w:rsidRPr="007A5A0D">
        <w:rPr>
          <w:lang w:eastAsia="zh-CN"/>
        </w:rPr>
        <w:tab/>
        <w:t>b2-Threshold1-</w:t>
      </w:r>
      <w:r w:rsidR="00AA30CB" w:rsidRPr="007A5A0D">
        <w:rPr>
          <w:lang w:eastAsia="zh-CN"/>
        </w:rPr>
        <w:t>v1250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00294F74" w:rsidRPr="007A5A0D">
        <w:rPr>
          <w:lang w:eastAsia="zh-CN"/>
        </w:rPr>
        <w:t>CHOICE {</w:t>
      </w:r>
    </w:p>
    <w:p w:rsidR="00294F74" w:rsidRPr="007A5A0D" w:rsidRDefault="00294F74"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t>release</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NULL,</w:t>
      </w:r>
    </w:p>
    <w:p w:rsidR="00294F74" w:rsidRPr="007A5A0D" w:rsidRDefault="00294F74" w:rsidP="003D1AE8">
      <w:pPr>
        <w:pStyle w:val="PL"/>
        <w:shd w:val="clear" w:color="auto" w:fill="E6E6E6"/>
        <w:rPr>
          <w:lang w:eastAsia="zh-CN"/>
        </w:rPr>
      </w:pPr>
      <w:r w:rsidRPr="007A5A0D">
        <w:rPr>
          <w:lang w:eastAsia="zh-CN"/>
        </w:rPr>
        <w:tab/>
      </w:r>
      <w:r w:rsidRPr="007A5A0D">
        <w:rPr>
          <w:lang w:eastAsia="zh-CN"/>
        </w:rPr>
        <w:tab/>
      </w:r>
      <w:r w:rsidRPr="007A5A0D">
        <w:rPr>
          <w:lang w:eastAsia="zh-CN"/>
        </w:rPr>
        <w:tab/>
        <w:t>setup</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00E013B4" w:rsidRPr="007A5A0D">
        <w:rPr>
          <w:lang w:eastAsia="zh-CN"/>
        </w:rPr>
        <w:t>RSRQ-Range-</w:t>
      </w:r>
      <w:r w:rsidR="00AA30CB" w:rsidRPr="007A5A0D">
        <w:rPr>
          <w:lang w:eastAsia="zh-CN"/>
        </w:rPr>
        <w:t>v1250</w:t>
      </w:r>
    </w:p>
    <w:p w:rsidR="00E013B4" w:rsidRPr="007A5A0D" w:rsidRDefault="00294F74" w:rsidP="003D1AE8">
      <w:pPr>
        <w:pStyle w:val="PL"/>
        <w:shd w:val="clear" w:color="auto" w:fill="E6E6E6"/>
        <w:rPr>
          <w:lang w:eastAsia="zh-CN"/>
        </w:rPr>
      </w:pPr>
      <w:r w:rsidRPr="007A5A0D">
        <w:rPr>
          <w:lang w:eastAsia="zh-CN"/>
        </w:rPr>
        <w:tab/>
      </w:r>
      <w:r w:rsidRPr="007A5A0D">
        <w:rPr>
          <w:lang w:eastAsia="zh-CN"/>
        </w:rPr>
        <w:tab/>
        <w:t>}</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00E013B4" w:rsidRPr="007A5A0D">
        <w:rPr>
          <w:lang w:eastAsia="zh-CN"/>
        </w:rPr>
        <w:tab/>
      </w:r>
      <w:r w:rsidR="00E013B4" w:rsidRPr="007A5A0D">
        <w:rPr>
          <w:lang w:eastAsia="zh-CN"/>
        </w:rPr>
        <w:tab/>
        <w:t xml:space="preserve">OPTIONAL </w:t>
      </w:r>
      <w:r w:rsidR="00E013B4" w:rsidRPr="007A5A0D">
        <w:rPr>
          <w:lang w:eastAsia="zh-CN"/>
        </w:rPr>
        <w:tab/>
        <w:t>-- Need O</w:t>
      </w:r>
      <w:r w:rsidRPr="007A5A0D">
        <w:rPr>
          <w:lang w:eastAsia="zh-CN"/>
        </w:rPr>
        <w:t>N</w:t>
      </w:r>
    </w:p>
    <w:p w:rsidR="00756B72" w:rsidRPr="007A5A0D" w:rsidRDefault="00E013B4" w:rsidP="003D1AE8">
      <w:pPr>
        <w:pStyle w:val="PL"/>
        <w:shd w:val="clear" w:color="auto" w:fill="E6E6E6"/>
        <w:rPr>
          <w:lang w:eastAsia="zh-CN"/>
        </w:rPr>
      </w:pPr>
      <w:r w:rsidRPr="007A5A0D">
        <w:rPr>
          <w:lang w:eastAsia="zh-CN"/>
        </w:rPr>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ThresholdUTRA ::=</w:t>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t>utra-RSCP</w:t>
      </w:r>
      <w:r w:rsidRPr="007A5A0D">
        <w:tab/>
      </w:r>
      <w:r w:rsidRPr="007A5A0D">
        <w:tab/>
      </w:r>
      <w:r w:rsidRPr="007A5A0D">
        <w:tab/>
      </w:r>
      <w:r w:rsidRPr="007A5A0D">
        <w:tab/>
      </w:r>
      <w:r w:rsidRPr="007A5A0D">
        <w:tab/>
      </w:r>
      <w:r w:rsidRPr="007A5A0D">
        <w:tab/>
      </w:r>
      <w:r w:rsidRPr="007A5A0D">
        <w:tab/>
        <w:t>INTEGER (-5..91),</w:t>
      </w:r>
    </w:p>
    <w:p w:rsidR="00756B72" w:rsidRPr="007A5A0D" w:rsidRDefault="00756B72" w:rsidP="003D1AE8">
      <w:pPr>
        <w:pStyle w:val="PL"/>
        <w:shd w:val="clear" w:color="auto" w:fill="E6E6E6"/>
      </w:pPr>
      <w:r w:rsidRPr="007A5A0D">
        <w:tab/>
        <w:t>utra-EcN0</w:t>
      </w:r>
      <w:r w:rsidRPr="007A5A0D">
        <w:tab/>
      </w:r>
      <w:r w:rsidRPr="007A5A0D">
        <w:tab/>
      </w:r>
      <w:r w:rsidRPr="007A5A0D">
        <w:tab/>
      </w:r>
      <w:r w:rsidRPr="007A5A0D">
        <w:tab/>
      </w:r>
      <w:r w:rsidRPr="007A5A0D">
        <w:tab/>
      </w:r>
      <w:r w:rsidRPr="007A5A0D">
        <w:tab/>
      </w:r>
      <w:r w:rsidRPr="007A5A0D">
        <w:tab/>
        <w:t>INTEGER (0..49)</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xml:space="preserve">ThresholdGERAN ::= </w:t>
      </w:r>
      <w:r w:rsidRPr="007A5A0D">
        <w:tab/>
      </w:r>
      <w:r w:rsidRPr="007A5A0D">
        <w:tab/>
      </w:r>
      <w:r w:rsidRPr="007A5A0D">
        <w:tab/>
      </w:r>
      <w:r w:rsidRPr="007A5A0D">
        <w:tab/>
        <w:t>INTEGER (0..63)</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xml:space="preserve">ThresholdCDMA2000 ::= </w:t>
      </w:r>
      <w:r w:rsidRPr="007A5A0D">
        <w:tab/>
      </w:r>
      <w:r w:rsidRPr="007A5A0D">
        <w:tab/>
      </w:r>
      <w:r w:rsidRPr="007A5A0D">
        <w:tab/>
        <w:t>INTEGER (0..63)</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ReportConfigInterRAT</w:t>
            </w:r>
            <w:r w:rsidRPr="007A5A0D">
              <w:rPr>
                <w:iCs/>
                <w:noProof/>
                <w:lang w:eastAsia="en-GB"/>
              </w:rPr>
              <w:t xml:space="preserve"> field descriptions</w:t>
            </w:r>
          </w:p>
        </w:tc>
      </w:tr>
      <w:tr w:rsidR="007A5A0D" w:rsidRPr="007A5A0D"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b/>
                <w:bCs/>
                <w:i/>
                <w:noProof/>
                <w:sz w:val="18"/>
              </w:rPr>
            </w:pPr>
            <w:r w:rsidRPr="007A5A0D">
              <w:rPr>
                <w:rFonts w:ascii="Arial" w:hAnsi="Arial"/>
                <w:b/>
                <w:bCs/>
                <w:i/>
                <w:noProof/>
                <w:sz w:val="18"/>
              </w:rPr>
              <w:t>bN-ThresholdM</w:t>
            </w:r>
          </w:p>
          <w:p w:rsidR="00756B72" w:rsidRPr="007A5A0D" w:rsidRDefault="00756B72" w:rsidP="003D1AE8">
            <w:pPr>
              <w:keepNext/>
              <w:keepLines/>
              <w:spacing w:after="0"/>
              <w:rPr>
                <w:rFonts w:ascii="Arial" w:hAnsi="Arial"/>
                <w:sz w:val="18"/>
              </w:rPr>
            </w:pPr>
            <w:r w:rsidRPr="007A5A0D">
              <w:rPr>
                <w:rFonts w:ascii="Arial" w:hAnsi="Arial"/>
                <w:sz w:val="18"/>
              </w:rPr>
              <w:t>Threshold to be used in inter RAT measurement report triggering condition for event number bN. If multiple thresholds are defined for event number bN, the thresholds are differentiated by M.</w:t>
            </w:r>
          </w:p>
        </w:tc>
      </w:tr>
      <w:tr w:rsidR="007A5A0D" w:rsidRPr="007A5A0D" w:rsidTr="003C6FE0">
        <w:trPr>
          <w:cantSplit/>
          <w:trHeight w:val="52"/>
        </w:trPr>
        <w:tc>
          <w:tcPr>
            <w:tcW w:w="9639" w:type="dxa"/>
            <w:tcBorders>
              <w:bottom w:val="single" w:sz="4" w:space="0" w:color="808080"/>
            </w:tcBorders>
          </w:tcPr>
          <w:p w:rsidR="00756B72" w:rsidRPr="007A5A0D" w:rsidRDefault="00756B72" w:rsidP="003D1AE8">
            <w:pPr>
              <w:pStyle w:val="TAL"/>
              <w:rPr>
                <w:b/>
                <w:bCs/>
                <w:i/>
                <w:noProof/>
                <w:lang w:eastAsia="en-GB"/>
              </w:rPr>
            </w:pPr>
            <w:r w:rsidRPr="007A5A0D">
              <w:rPr>
                <w:b/>
                <w:bCs/>
                <w:i/>
                <w:noProof/>
                <w:lang w:eastAsia="en-GB"/>
              </w:rPr>
              <w:t>eventId</w:t>
            </w:r>
          </w:p>
          <w:p w:rsidR="00756B72" w:rsidRPr="007A5A0D" w:rsidRDefault="00756B72" w:rsidP="003D1AE8">
            <w:pPr>
              <w:pStyle w:val="TAL"/>
              <w:rPr>
                <w:lang w:eastAsia="en-GB"/>
              </w:rPr>
            </w:pPr>
            <w:r w:rsidRPr="007A5A0D">
              <w:rPr>
                <w:lang w:eastAsia="en-GB"/>
              </w:rPr>
              <w:t>Choice of inter-RAT event triggered reporting criteria.</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maxReportCells</w:t>
            </w:r>
          </w:p>
          <w:p w:rsidR="00756B72" w:rsidRPr="007A5A0D" w:rsidRDefault="00756B72" w:rsidP="003D1AE8">
            <w:pPr>
              <w:pStyle w:val="TAL"/>
              <w:rPr>
                <w:lang w:eastAsia="en-GB"/>
              </w:rPr>
            </w:pPr>
            <w:r w:rsidRPr="007A5A0D">
              <w:rPr>
                <w:lang w:eastAsia="en-GB"/>
              </w:rPr>
              <w:t xml:space="preserve">Max number of cells, excluding the serving cell, to include in the measurement report. In case </w:t>
            </w:r>
            <w:r w:rsidRPr="007A5A0D">
              <w:rPr>
                <w:i/>
                <w:lang w:eastAsia="en-GB"/>
              </w:rPr>
              <w:t>purpose</w:t>
            </w:r>
            <w:r w:rsidRPr="007A5A0D">
              <w:rPr>
                <w:lang w:eastAsia="en-GB"/>
              </w:rPr>
              <w:t xml:space="preserve"> is set to </w:t>
            </w:r>
            <w:r w:rsidRPr="007A5A0D">
              <w:rPr>
                <w:i/>
                <w:lang w:eastAsia="en-GB"/>
              </w:rPr>
              <w:t>reportStrongestCellsForSON</w:t>
            </w:r>
            <w:r w:rsidRPr="007A5A0D">
              <w:rPr>
                <w:lang w:eastAsia="en-GB"/>
              </w:rPr>
              <w:t xml:space="preserve"> only value 1 applies.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Purpose</w:t>
            </w:r>
          </w:p>
          <w:p w:rsidR="00756B72" w:rsidRPr="007A5A0D" w:rsidRDefault="00756B72" w:rsidP="003D1AE8">
            <w:pPr>
              <w:pStyle w:val="TAL"/>
              <w:rPr>
                <w:lang w:eastAsia="en-GB"/>
              </w:rPr>
            </w:pPr>
            <w:r w:rsidRPr="007A5A0D">
              <w:rPr>
                <w:lang w:eastAsia="en-GB"/>
              </w:rPr>
              <w:t xml:space="preserve">reportStrongestCellsForSON applies only in case </w:t>
            </w:r>
            <w:r w:rsidRPr="007A5A0D">
              <w:rPr>
                <w:i/>
                <w:lang w:eastAsia="en-GB"/>
              </w:rPr>
              <w:t>reportConfig</w:t>
            </w:r>
            <w:r w:rsidRPr="007A5A0D">
              <w:rPr>
                <w:lang w:eastAsia="en-GB"/>
              </w:rPr>
              <w:t xml:space="preserve"> is linked to a </w:t>
            </w:r>
            <w:r w:rsidRPr="007A5A0D">
              <w:rPr>
                <w:i/>
                <w:lang w:eastAsia="en-GB"/>
              </w:rPr>
              <w:t>measObject</w:t>
            </w:r>
            <w:r w:rsidRPr="007A5A0D">
              <w:rPr>
                <w:lang w:eastAsia="en-GB"/>
              </w:rPr>
              <w:t xml:space="preserve"> set to </w:t>
            </w:r>
            <w:r w:rsidRPr="007A5A0D">
              <w:rPr>
                <w:i/>
                <w:lang w:eastAsia="en-GB"/>
              </w:rPr>
              <w:t>measObjectUTRA</w:t>
            </w:r>
            <w:r w:rsidRPr="007A5A0D">
              <w:rPr>
                <w:lang w:eastAsia="en-GB"/>
              </w:rPr>
              <w:t xml:space="preserve"> or </w:t>
            </w:r>
            <w:r w:rsidRPr="007A5A0D">
              <w:rPr>
                <w:i/>
                <w:lang w:eastAsia="en-GB"/>
              </w:rPr>
              <w:t>measObjectCDMA2000</w:t>
            </w:r>
            <w:r w:rsidRPr="007A5A0D">
              <w:rPr>
                <w:lang w:eastAsia="en-GB"/>
              </w:rPr>
              <w:t>.</w:t>
            </w:r>
          </w:p>
        </w:tc>
      </w:tr>
      <w:tr w:rsidR="007A5A0D" w:rsidRPr="007A5A0D" w:rsidTr="003C6FE0">
        <w:trPr>
          <w:cantSplit/>
        </w:trPr>
        <w:tc>
          <w:tcPr>
            <w:tcW w:w="9639" w:type="dxa"/>
            <w:tcBorders>
              <w:bottom w:val="single" w:sz="4" w:space="0" w:color="808080"/>
            </w:tcBorders>
          </w:tcPr>
          <w:p w:rsidR="00756B72" w:rsidRPr="007A5A0D" w:rsidRDefault="00756B72" w:rsidP="003D1AE8">
            <w:pPr>
              <w:pStyle w:val="TAL"/>
              <w:rPr>
                <w:b/>
                <w:bCs/>
                <w:i/>
                <w:noProof/>
                <w:lang w:eastAsia="en-GB"/>
              </w:rPr>
            </w:pPr>
            <w:r w:rsidRPr="007A5A0D">
              <w:rPr>
                <w:b/>
                <w:bCs/>
                <w:i/>
                <w:noProof/>
                <w:lang w:eastAsia="en-GB"/>
              </w:rPr>
              <w:t>reportAmount</w:t>
            </w:r>
          </w:p>
          <w:p w:rsidR="00756B72" w:rsidRPr="007A5A0D" w:rsidRDefault="00756B72" w:rsidP="003D1AE8">
            <w:pPr>
              <w:pStyle w:val="TAL"/>
              <w:rPr>
                <w:lang w:eastAsia="en-GB"/>
              </w:rPr>
            </w:pPr>
            <w:r w:rsidRPr="007A5A0D">
              <w:rPr>
                <w:lang w:eastAsia="en-GB"/>
              </w:rPr>
              <w:t xml:space="preserve">Number of measurement reports applicable for </w:t>
            </w:r>
            <w:r w:rsidRPr="007A5A0D">
              <w:rPr>
                <w:i/>
                <w:lang w:eastAsia="en-GB"/>
              </w:rPr>
              <w:t>triggerType</w:t>
            </w:r>
            <w:r w:rsidRPr="007A5A0D">
              <w:rPr>
                <w:lang w:eastAsia="en-GB"/>
              </w:rPr>
              <w:t xml:space="preserve"> </w:t>
            </w:r>
            <w:r w:rsidRPr="007A5A0D">
              <w:rPr>
                <w:i/>
                <w:lang w:eastAsia="en-GB"/>
              </w:rPr>
              <w:t>event</w:t>
            </w:r>
            <w:r w:rsidRPr="007A5A0D">
              <w:rPr>
                <w:lang w:eastAsia="en-GB"/>
              </w:rPr>
              <w:t xml:space="preserve"> as well as for </w:t>
            </w:r>
            <w:r w:rsidRPr="007A5A0D">
              <w:rPr>
                <w:i/>
                <w:lang w:eastAsia="en-GB"/>
              </w:rPr>
              <w:t>triggerType</w:t>
            </w:r>
            <w:r w:rsidRPr="007A5A0D">
              <w:rPr>
                <w:lang w:eastAsia="en-GB"/>
              </w:rPr>
              <w:t xml:space="preserve"> </w:t>
            </w:r>
            <w:r w:rsidRPr="007A5A0D">
              <w:rPr>
                <w:i/>
                <w:lang w:eastAsia="en-GB"/>
              </w:rPr>
              <w:t>periodical</w:t>
            </w:r>
            <w:r w:rsidRPr="007A5A0D">
              <w:rPr>
                <w:lang w:eastAsia="en-GB"/>
              </w:rPr>
              <w:t xml:space="preserve">. In case </w:t>
            </w:r>
            <w:r w:rsidRPr="007A5A0D">
              <w:rPr>
                <w:i/>
                <w:lang w:eastAsia="en-GB"/>
              </w:rPr>
              <w:t>purpose</w:t>
            </w:r>
            <w:r w:rsidRPr="007A5A0D">
              <w:rPr>
                <w:lang w:eastAsia="en-GB"/>
              </w:rPr>
              <w:t xml:space="preserve"> is set to </w:t>
            </w:r>
            <w:r w:rsidRPr="007A5A0D">
              <w:rPr>
                <w:i/>
                <w:lang w:eastAsia="en-GB"/>
              </w:rPr>
              <w:t>reportCGI</w:t>
            </w:r>
            <w:r w:rsidRPr="007A5A0D">
              <w:rPr>
                <w:lang w:eastAsia="en-GB"/>
              </w:rPr>
              <w:t xml:space="preserve"> or reportStrongestCellsForSON only value 1 applies.</w:t>
            </w:r>
          </w:p>
        </w:tc>
      </w:tr>
      <w:tr w:rsidR="007A5A0D" w:rsidRPr="007A5A0D"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zh-CN"/>
              </w:rPr>
            </w:pPr>
            <w:r w:rsidRPr="007A5A0D">
              <w:rPr>
                <w:b/>
                <w:bCs/>
                <w:i/>
                <w:noProof/>
                <w:lang w:eastAsia="en-GB"/>
              </w:rPr>
              <w:t>reportQuantityUTRA-FDD</w:t>
            </w:r>
          </w:p>
          <w:p w:rsidR="00756B72" w:rsidRPr="007A5A0D" w:rsidRDefault="00756B72" w:rsidP="003D1AE8">
            <w:pPr>
              <w:pStyle w:val="TAL"/>
              <w:rPr>
                <w:b/>
                <w:bCs/>
                <w:i/>
                <w:noProof/>
                <w:lang w:eastAsia="en-GB"/>
              </w:rPr>
            </w:pPr>
            <w:r w:rsidRPr="007A5A0D">
              <w:rPr>
                <w:bCs/>
                <w:noProof/>
                <w:lang w:eastAsia="en-GB"/>
              </w:rPr>
              <w:t xml:space="preserve">The quantities to be included in the </w:t>
            </w:r>
            <w:r w:rsidRPr="007A5A0D">
              <w:rPr>
                <w:bCs/>
                <w:noProof/>
                <w:lang w:eastAsia="zh-CN"/>
              </w:rPr>
              <w:t xml:space="preserve">UTRA </w:t>
            </w:r>
            <w:r w:rsidRPr="007A5A0D">
              <w:rPr>
                <w:bCs/>
                <w:noProof/>
                <w:lang w:eastAsia="en-GB"/>
              </w:rPr>
              <w:t>measurement report</w:t>
            </w:r>
            <w:r w:rsidRPr="007A5A0D">
              <w:rPr>
                <w:b/>
                <w:bCs/>
                <w:i/>
                <w:noProof/>
                <w:lang w:eastAsia="en-GB"/>
              </w:rPr>
              <w:t xml:space="preserve">. </w:t>
            </w:r>
            <w:r w:rsidRPr="007A5A0D">
              <w:rPr>
                <w:lang w:eastAsia="en-GB"/>
              </w:rPr>
              <w:t xml:space="preserve">The value </w:t>
            </w:r>
            <w:r w:rsidRPr="007A5A0D">
              <w:rPr>
                <w:i/>
                <w:lang w:eastAsia="en-GB"/>
              </w:rPr>
              <w:t>both</w:t>
            </w:r>
            <w:r w:rsidRPr="007A5A0D">
              <w:rPr>
                <w:lang w:eastAsia="en-GB"/>
              </w:rPr>
              <w:t xml:space="preserve"> means that both the cpich</w:t>
            </w:r>
            <w:r w:rsidRPr="007A5A0D">
              <w:rPr>
                <w:lang w:eastAsia="zh-CN"/>
              </w:rPr>
              <w:t xml:space="preserve"> </w:t>
            </w:r>
            <w:r w:rsidRPr="007A5A0D">
              <w:rPr>
                <w:lang w:eastAsia="en-GB"/>
              </w:rPr>
              <w:t>RSCP</w:t>
            </w:r>
            <w:r w:rsidRPr="007A5A0D">
              <w:rPr>
                <w:lang w:eastAsia="zh-CN"/>
              </w:rPr>
              <w:t xml:space="preserve"> and</w:t>
            </w:r>
            <w:r w:rsidRPr="007A5A0D">
              <w:rPr>
                <w:lang w:eastAsia="en-GB"/>
              </w:rPr>
              <w:t xml:space="preserve"> cpich</w:t>
            </w:r>
            <w:r w:rsidRPr="007A5A0D">
              <w:rPr>
                <w:lang w:eastAsia="zh-CN"/>
              </w:rPr>
              <w:t xml:space="preserve"> </w:t>
            </w:r>
            <w:r w:rsidRPr="007A5A0D">
              <w:rPr>
                <w:lang w:eastAsia="en-GB"/>
              </w:rPr>
              <w:t>EcN0 quantities are to be included in the measurement report.</w:t>
            </w:r>
          </w:p>
        </w:tc>
      </w:tr>
      <w:tr w:rsidR="007A5A0D" w:rsidRPr="007A5A0D"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keepNext/>
              <w:keepLines/>
              <w:spacing w:after="0"/>
              <w:rPr>
                <w:rFonts w:ascii="Arial" w:hAnsi="Arial"/>
                <w:b/>
                <w:bCs/>
                <w:i/>
                <w:noProof/>
                <w:sz w:val="18"/>
              </w:rPr>
            </w:pPr>
            <w:r w:rsidRPr="007A5A0D">
              <w:rPr>
                <w:rFonts w:ascii="Arial" w:hAnsi="Arial"/>
                <w:b/>
                <w:bCs/>
                <w:i/>
                <w:noProof/>
                <w:sz w:val="18"/>
              </w:rPr>
              <w:t>si-RequestForHO</w:t>
            </w:r>
          </w:p>
          <w:p w:rsidR="00756B72" w:rsidRPr="007A5A0D" w:rsidRDefault="00756B72" w:rsidP="003D1AE8">
            <w:pPr>
              <w:pStyle w:val="TAL"/>
              <w:rPr>
                <w:b/>
                <w:i/>
                <w:lang w:eastAsia="en-GB"/>
              </w:rPr>
            </w:pPr>
            <w:r w:rsidRPr="007A5A0D">
              <w:rPr>
                <w:iCs/>
                <w:noProof/>
                <w:lang w:eastAsia="en-GB"/>
              </w:rPr>
              <w:t xml:space="preserve">The field applies to the </w:t>
            </w:r>
            <w:r w:rsidRPr="007A5A0D">
              <w:rPr>
                <w:i/>
                <w:noProof/>
                <w:lang w:eastAsia="en-GB"/>
              </w:rPr>
              <w:t>reportCGI</w:t>
            </w:r>
            <w:r w:rsidRPr="007A5A0D">
              <w:rPr>
                <w:iCs/>
                <w:noProof/>
                <w:lang w:eastAsia="en-GB"/>
              </w:rPr>
              <w:t xml:space="preserve"> functionality, and when the field is included, the UE is allowed to use autonomous gaps in acquiring system information from the neighbour cell, applies a different value for T321, and includes different fields in the measurement report.</w:t>
            </w:r>
          </w:p>
        </w:tc>
      </w:tr>
      <w:tr w:rsidR="007A5A0D" w:rsidRPr="007A5A0D"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en-GB"/>
              </w:rPr>
            </w:pPr>
            <w:r w:rsidRPr="007A5A0D">
              <w:rPr>
                <w:b/>
                <w:i/>
                <w:lang w:eastAsia="en-GB"/>
              </w:rPr>
              <w:t>ThresholdGERAN</w:t>
            </w:r>
          </w:p>
          <w:p w:rsidR="00756B72" w:rsidRPr="007A5A0D" w:rsidRDefault="00756B72" w:rsidP="003D1AE8">
            <w:pPr>
              <w:pStyle w:val="TAL"/>
              <w:rPr>
                <w:lang w:eastAsia="en-GB"/>
              </w:rPr>
            </w:pPr>
            <w:r w:rsidRPr="007A5A0D">
              <w:rPr>
                <w:lang w:eastAsia="en-GB"/>
              </w:rPr>
              <w:t>The actual value is IE value – 110 dBm.</w:t>
            </w:r>
          </w:p>
        </w:tc>
      </w:tr>
      <w:tr w:rsidR="007A5A0D" w:rsidRPr="007A5A0D"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en-GB"/>
              </w:rPr>
            </w:pPr>
            <w:r w:rsidRPr="007A5A0D">
              <w:rPr>
                <w:b/>
                <w:i/>
                <w:lang w:eastAsia="en-GB"/>
              </w:rPr>
              <w:t>ThresholdUTRA</w:t>
            </w:r>
          </w:p>
          <w:p w:rsidR="00756B72" w:rsidRPr="007A5A0D" w:rsidRDefault="00756B72" w:rsidP="003D1AE8">
            <w:pPr>
              <w:pStyle w:val="TAL"/>
              <w:rPr>
                <w:lang w:eastAsia="en-GB"/>
              </w:rPr>
            </w:pPr>
            <w:r w:rsidRPr="007A5A0D">
              <w:rPr>
                <w:i/>
                <w:lang w:eastAsia="en-GB"/>
              </w:rPr>
              <w:t>utra-RSCP</w:t>
            </w:r>
            <w:r w:rsidRPr="007A5A0D">
              <w:rPr>
                <w:lang w:eastAsia="en-GB"/>
              </w:rPr>
              <w:t xml:space="preserve"> corresponds to CPICH_RSCP in TS 25.133 [29] for FDD and P-CCPCH_RSCP in TS 25.123 [30] for TDD. </w:t>
            </w:r>
            <w:r w:rsidRPr="007A5A0D">
              <w:rPr>
                <w:i/>
                <w:lang w:eastAsia="en-GB"/>
              </w:rPr>
              <w:t>utra-EcN0</w:t>
            </w:r>
            <w:r w:rsidRPr="007A5A0D">
              <w:rPr>
                <w:lang w:eastAsia="en-GB"/>
              </w:rPr>
              <w:t xml:space="preserve"> corresponds to CPICH_Ec/No in TS 25.133 [29] for FDD, and is not applicable for TDD.</w:t>
            </w:r>
          </w:p>
          <w:p w:rsidR="00756B72" w:rsidRPr="007A5A0D" w:rsidRDefault="00756B72" w:rsidP="003D1AE8">
            <w:pPr>
              <w:pStyle w:val="TAL"/>
              <w:rPr>
                <w:lang w:eastAsia="en-GB"/>
              </w:rPr>
            </w:pPr>
            <w:r w:rsidRPr="007A5A0D">
              <w:rPr>
                <w:lang w:eastAsia="en-GB"/>
              </w:rPr>
              <w:t xml:space="preserve">For </w:t>
            </w:r>
            <w:r w:rsidRPr="007A5A0D">
              <w:rPr>
                <w:i/>
                <w:lang w:eastAsia="en-GB"/>
              </w:rPr>
              <w:t>utra-RSCP</w:t>
            </w:r>
            <w:r w:rsidRPr="007A5A0D">
              <w:rPr>
                <w:lang w:eastAsia="en-GB"/>
              </w:rPr>
              <w:t>: The actual value is IE value – 115 dBm.</w:t>
            </w:r>
          </w:p>
          <w:p w:rsidR="00756B72" w:rsidRPr="007A5A0D" w:rsidRDefault="00756B72" w:rsidP="003D1AE8">
            <w:pPr>
              <w:pStyle w:val="TAL"/>
              <w:rPr>
                <w:b/>
                <w:bCs/>
                <w:i/>
                <w:noProof/>
                <w:lang w:eastAsia="ko-KR"/>
              </w:rPr>
            </w:pPr>
            <w:r w:rsidRPr="007A5A0D">
              <w:rPr>
                <w:lang w:eastAsia="en-GB"/>
              </w:rPr>
              <w:t xml:space="preserve">For </w:t>
            </w:r>
            <w:r w:rsidRPr="007A5A0D">
              <w:rPr>
                <w:i/>
                <w:lang w:eastAsia="en-GB"/>
              </w:rPr>
              <w:t>utra-EcN0</w:t>
            </w:r>
            <w:r w:rsidRPr="007A5A0D">
              <w:rPr>
                <w:lang w:eastAsia="en-GB"/>
              </w:rPr>
              <w:t>: The actual value is (IE value – 49)/2 dB.</w:t>
            </w:r>
          </w:p>
        </w:tc>
      </w:tr>
      <w:tr w:rsidR="00756B72" w:rsidRPr="007A5A0D" w:rsidTr="003C6FE0">
        <w:trPr>
          <w:cantSplit/>
        </w:trPr>
        <w:tc>
          <w:tcPr>
            <w:tcW w:w="9639" w:type="dxa"/>
            <w:tcBorders>
              <w:top w:val="single" w:sz="4" w:space="0" w:color="808080"/>
            </w:tcBorders>
          </w:tcPr>
          <w:p w:rsidR="00756B72" w:rsidRPr="007A5A0D" w:rsidRDefault="00756B72" w:rsidP="003D1AE8">
            <w:pPr>
              <w:pStyle w:val="TAL"/>
              <w:rPr>
                <w:b/>
                <w:bCs/>
                <w:i/>
                <w:noProof/>
                <w:lang w:eastAsia="en-GB"/>
              </w:rPr>
            </w:pPr>
            <w:r w:rsidRPr="007A5A0D">
              <w:rPr>
                <w:b/>
                <w:bCs/>
                <w:i/>
                <w:noProof/>
                <w:lang w:eastAsia="en-GB"/>
              </w:rPr>
              <w:t>timeToTrigger</w:t>
            </w:r>
          </w:p>
          <w:p w:rsidR="00756B72" w:rsidRPr="007A5A0D" w:rsidRDefault="00756B72" w:rsidP="003D1AE8">
            <w:pPr>
              <w:pStyle w:val="TAL"/>
              <w:rPr>
                <w:lang w:eastAsia="en-GB"/>
              </w:rPr>
            </w:pPr>
            <w:r w:rsidRPr="007A5A0D">
              <w:rPr>
                <w:lang w:eastAsia="en-GB"/>
              </w:rPr>
              <w:t>Time during which specific criteria for the event needs to be met in order to trigger a measurement report.</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iCs/>
                <w:lang w:eastAsia="en-GB"/>
              </w:rPr>
            </w:pPr>
            <w:r w:rsidRPr="007A5A0D">
              <w:rPr>
                <w:iCs/>
                <w:lang w:eastAsia="en-GB"/>
              </w:rPr>
              <w:t>Conditional presence</w:t>
            </w:r>
          </w:p>
        </w:tc>
        <w:tc>
          <w:tcPr>
            <w:tcW w:w="7371" w:type="dxa"/>
          </w:tcPr>
          <w:p w:rsidR="00756B72" w:rsidRPr="007A5A0D" w:rsidRDefault="00756B72" w:rsidP="003D1AE8">
            <w:pPr>
              <w:pStyle w:val="TAH"/>
              <w:rPr>
                <w:lang w:eastAsia="en-GB"/>
              </w:rPr>
            </w:pPr>
            <w:r w:rsidRPr="007A5A0D">
              <w:rPr>
                <w:iCs/>
                <w:lang w:eastAsia="en-GB"/>
              </w:rPr>
              <w:t>Explanation</w:t>
            </w:r>
          </w:p>
        </w:tc>
      </w:tr>
      <w:tr w:rsidR="00756B72"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reportCGI</w:t>
            </w:r>
          </w:p>
        </w:tc>
        <w:tc>
          <w:tcPr>
            <w:tcW w:w="7371" w:type="dxa"/>
          </w:tcPr>
          <w:p w:rsidR="00756B72" w:rsidRPr="007A5A0D" w:rsidRDefault="00756B72" w:rsidP="003D1AE8">
            <w:pPr>
              <w:pStyle w:val="TAL"/>
              <w:rPr>
                <w:lang w:eastAsia="en-GB"/>
              </w:rPr>
            </w:pPr>
            <w:r w:rsidRPr="007A5A0D">
              <w:rPr>
                <w:lang w:eastAsia="en-GB"/>
              </w:rPr>
              <w:t xml:space="preserve">The field is optional, need OR, in case </w:t>
            </w:r>
            <w:r w:rsidRPr="007A5A0D">
              <w:rPr>
                <w:i/>
                <w:lang w:eastAsia="en-GB"/>
              </w:rPr>
              <w:t>purpose</w:t>
            </w:r>
            <w:r w:rsidRPr="007A5A0D">
              <w:rPr>
                <w:lang w:eastAsia="en-GB"/>
              </w:rPr>
              <w:t xml:space="preserve"> is included and set to </w:t>
            </w:r>
            <w:r w:rsidRPr="007A5A0D">
              <w:rPr>
                <w:i/>
                <w:lang w:eastAsia="en-GB"/>
              </w:rPr>
              <w:t>reportCGI</w:t>
            </w:r>
            <w:r w:rsidRPr="007A5A0D">
              <w:rPr>
                <w:lang w:eastAsia="en-GB"/>
              </w:rPr>
              <w:t>; otherwise the field is not present</w:t>
            </w:r>
            <w:r w:rsidR="00B920C2" w:rsidRPr="007A5A0D">
              <w:rPr>
                <w:lang w:eastAsia="en-GB"/>
              </w:rPr>
              <w:t xml:space="preserve"> and the UE shall delete any existing value for this field</w:t>
            </w:r>
            <w:r w:rsidRPr="007A5A0D">
              <w:rPr>
                <w:lang w:eastAsia="en-GB"/>
              </w:rPr>
              <w:t>.</w:t>
            </w:r>
          </w:p>
        </w:tc>
      </w:tr>
    </w:tbl>
    <w:p w:rsidR="00756B72" w:rsidRPr="007A5A0D" w:rsidRDefault="00756B72" w:rsidP="003D1AE8"/>
    <w:p w:rsidR="00756B72" w:rsidRPr="007A5A0D" w:rsidRDefault="00756B72" w:rsidP="003D1AE8">
      <w:pPr>
        <w:pStyle w:val="Heading4"/>
      </w:pPr>
      <w:bookmarkStart w:id="1845" w:name="_Toc5815112"/>
      <w:bookmarkStart w:id="1846" w:name="_Toc52542578"/>
      <w:bookmarkStart w:id="1847" w:name="_Toc52543597"/>
      <w:r w:rsidRPr="007A5A0D">
        <w:t>–</w:t>
      </w:r>
      <w:r w:rsidRPr="007A5A0D">
        <w:tab/>
      </w:r>
      <w:r w:rsidRPr="007A5A0D">
        <w:rPr>
          <w:i/>
        </w:rPr>
        <w:t>ReportConfigToAddModList</w:t>
      </w:r>
      <w:bookmarkEnd w:id="1845"/>
      <w:bookmarkEnd w:id="1846"/>
      <w:bookmarkEnd w:id="1847"/>
    </w:p>
    <w:p w:rsidR="00756B72" w:rsidRPr="007A5A0D" w:rsidRDefault="00756B72" w:rsidP="003D1AE8">
      <w:r w:rsidRPr="007A5A0D">
        <w:t xml:space="preserve">The IE </w:t>
      </w:r>
      <w:bookmarkStart w:id="1848" w:name="OLE_LINK72"/>
      <w:bookmarkStart w:id="1849" w:name="OLE_LINK73"/>
      <w:r w:rsidRPr="007A5A0D">
        <w:rPr>
          <w:i/>
          <w:noProof/>
        </w:rPr>
        <w:t>ReportConfig</w:t>
      </w:r>
      <w:bookmarkEnd w:id="1848"/>
      <w:bookmarkEnd w:id="1849"/>
      <w:r w:rsidRPr="007A5A0D">
        <w:rPr>
          <w:i/>
          <w:noProof/>
        </w:rPr>
        <w:t>ToAddModList</w:t>
      </w:r>
      <w:r w:rsidRPr="007A5A0D">
        <w:t xml:space="preserve"> concerns a list of reporting configurations to add or modify</w:t>
      </w:r>
    </w:p>
    <w:p w:rsidR="00756B72" w:rsidRPr="007A5A0D" w:rsidRDefault="00756B72" w:rsidP="003D1AE8">
      <w:pPr>
        <w:pStyle w:val="TH"/>
        <w:rPr>
          <w:iCs/>
        </w:rPr>
      </w:pPr>
      <w:r w:rsidRPr="007A5A0D">
        <w:rPr>
          <w:i/>
          <w:noProof/>
        </w:rPr>
        <w:lastRenderedPageBreak/>
        <w:t>ReportConfigToAddModList</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ReportConfigToAddModList ::=</w:t>
      </w:r>
      <w:r w:rsidRPr="007A5A0D">
        <w:tab/>
      </w:r>
      <w:r w:rsidRPr="007A5A0D">
        <w:tab/>
        <w:t>SEQUENCE (SIZE (1..maxReportConfigId)) OF ReportConfigToAddMod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ReportConfigToAddMod ::=</w:t>
      </w:r>
      <w:r w:rsidRPr="007A5A0D">
        <w:tab/>
        <w:t>SEQUENCE {</w:t>
      </w:r>
    </w:p>
    <w:p w:rsidR="00756B72" w:rsidRPr="007A5A0D" w:rsidRDefault="00756B72" w:rsidP="003D1AE8">
      <w:pPr>
        <w:pStyle w:val="PL"/>
        <w:shd w:val="clear" w:color="auto" w:fill="E6E6E6"/>
      </w:pPr>
      <w:r w:rsidRPr="007A5A0D">
        <w:tab/>
        <w:t>reportConfigId</w:t>
      </w:r>
      <w:r w:rsidRPr="007A5A0D">
        <w:tab/>
      </w:r>
      <w:r w:rsidRPr="007A5A0D">
        <w:tab/>
      </w:r>
      <w:r w:rsidRPr="007A5A0D">
        <w:tab/>
      </w:r>
      <w:r w:rsidRPr="007A5A0D">
        <w:tab/>
      </w:r>
      <w:r w:rsidRPr="007A5A0D">
        <w:tab/>
      </w:r>
      <w:r w:rsidRPr="007A5A0D">
        <w:tab/>
        <w:t>ReportConfigId,</w:t>
      </w:r>
    </w:p>
    <w:p w:rsidR="00756B72" w:rsidRPr="007A5A0D" w:rsidRDefault="00756B72" w:rsidP="003D1AE8">
      <w:pPr>
        <w:pStyle w:val="PL"/>
        <w:shd w:val="clear" w:color="auto" w:fill="E6E6E6"/>
      </w:pPr>
      <w:r w:rsidRPr="007A5A0D">
        <w:tab/>
        <w:t>reportConfig</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reportConfigEUTRA</w:t>
      </w:r>
      <w:r w:rsidRPr="007A5A0D">
        <w:tab/>
      </w:r>
      <w:r w:rsidRPr="007A5A0D">
        <w:tab/>
      </w:r>
      <w:r w:rsidRPr="007A5A0D">
        <w:tab/>
      </w:r>
      <w:r w:rsidRPr="007A5A0D">
        <w:tab/>
      </w:r>
      <w:r w:rsidRPr="007A5A0D">
        <w:tab/>
        <w:t>ReportConfigEUTRA,</w:t>
      </w:r>
    </w:p>
    <w:p w:rsidR="00756B72" w:rsidRPr="007A5A0D" w:rsidRDefault="00756B72" w:rsidP="003D1AE8">
      <w:pPr>
        <w:pStyle w:val="PL"/>
        <w:shd w:val="clear" w:color="auto" w:fill="E6E6E6"/>
      </w:pPr>
      <w:r w:rsidRPr="007A5A0D">
        <w:tab/>
      </w:r>
      <w:r w:rsidRPr="007A5A0D">
        <w:tab/>
        <w:t>reportConfigInterRAT</w:t>
      </w:r>
      <w:r w:rsidRPr="007A5A0D">
        <w:tab/>
      </w:r>
      <w:r w:rsidRPr="007A5A0D">
        <w:tab/>
      </w:r>
      <w:r w:rsidRPr="007A5A0D">
        <w:tab/>
      </w:r>
      <w:r w:rsidRPr="007A5A0D">
        <w:tab/>
        <w:t>ReportConfigInterRAT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850" w:name="_Toc5815113"/>
      <w:bookmarkStart w:id="1851" w:name="_Toc52542579"/>
      <w:bookmarkStart w:id="1852" w:name="_Toc52543598"/>
      <w:r w:rsidRPr="007A5A0D">
        <w:t>–</w:t>
      </w:r>
      <w:r w:rsidRPr="007A5A0D">
        <w:tab/>
      </w:r>
      <w:r w:rsidRPr="007A5A0D">
        <w:rPr>
          <w:i/>
        </w:rPr>
        <w:t>ReportInterval</w:t>
      </w:r>
      <w:bookmarkEnd w:id="1850"/>
      <w:bookmarkEnd w:id="1851"/>
      <w:bookmarkEnd w:id="1852"/>
    </w:p>
    <w:p w:rsidR="00756B72" w:rsidRPr="007A5A0D" w:rsidRDefault="00756B72" w:rsidP="003D1AE8">
      <w:r w:rsidRPr="007A5A0D">
        <w:t xml:space="preserve">The </w:t>
      </w:r>
      <w:r w:rsidRPr="007A5A0D">
        <w:rPr>
          <w:i/>
        </w:rPr>
        <w:t>ReportInterval</w:t>
      </w:r>
      <w:r w:rsidRPr="007A5A0D">
        <w:t xml:space="preserve"> </w:t>
      </w:r>
      <w:r w:rsidRPr="007A5A0D">
        <w:rPr>
          <w:iCs/>
        </w:rPr>
        <w:t xml:space="preserve">indicates the interval between periodical reports. </w:t>
      </w:r>
      <w:r w:rsidRPr="007A5A0D">
        <w:t xml:space="preserve">The </w:t>
      </w:r>
      <w:r w:rsidRPr="007A5A0D">
        <w:rPr>
          <w:i/>
        </w:rPr>
        <w:t>ReportInterval</w:t>
      </w:r>
      <w:r w:rsidRPr="007A5A0D">
        <w:t xml:space="preserve"> is </w:t>
      </w:r>
      <w:r w:rsidRPr="007A5A0D">
        <w:rPr>
          <w:iCs/>
        </w:rPr>
        <w:t xml:space="preserve">applicable if the UE performs periodical reporting (i.e. when </w:t>
      </w:r>
      <w:r w:rsidRPr="007A5A0D">
        <w:rPr>
          <w:i/>
          <w:iCs/>
        </w:rPr>
        <w:t>reportAmount</w:t>
      </w:r>
      <w:r w:rsidRPr="007A5A0D">
        <w:rPr>
          <w:iCs/>
        </w:rPr>
        <w:t xml:space="preserve"> exceeds 1), for </w:t>
      </w:r>
      <w:r w:rsidRPr="007A5A0D">
        <w:rPr>
          <w:i/>
          <w:iCs/>
        </w:rPr>
        <w:t>triggerType</w:t>
      </w:r>
      <w:r w:rsidRPr="007A5A0D">
        <w:rPr>
          <w:iCs/>
        </w:rPr>
        <w:t xml:space="preserve"> </w:t>
      </w:r>
      <w:r w:rsidRPr="007A5A0D">
        <w:rPr>
          <w:i/>
          <w:iCs/>
        </w:rPr>
        <w:t>event</w:t>
      </w:r>
      <w:r w:rsidRPr="007A5A0D">
        <w:rPr>
          <w:iCs/>
        </w:rPr>
        <w:t xml:space="preserve"> as well as for </w:t>
      </w:r>
      <w:r w:rsidRPr="007A5A0D">
        <w:rPr>
          <w:i/>
          <w:iCs/>
        </w:rPr>
        <w:t>triggerType</w:t>
      </w:r>
      <w:r w:rsidRPr="007A5A0D">
        <w:rPr>
          <w:iCs/>
        </w:rPr>
        <w:t xml:space="preserve"> </w:t>
      </w:r>
      <w:r w:rsidRPr="007A5A0D">
        <w:rPr>
          <w:i/>
          <w:iCs/>
        </w:rPr>
        <w:t>periodical</w:t>
      </w:r>
      <w:r w:rsidRPr="007A5A0D">
        <w:t>. Value ms120 corresponds with 120 ms, ms240 corresponds with 240 ms and so on, while value min1 corresponds with 1 min, min6 corresponds with 6 min and so on.</w:t>
      </w:r>
    </w:p>
    <w:p w:rsidR="00756B72" w:rsidRPr="007A5A0D" w:rsidRDefault="00756B72" w:rsidP="003D1AE8">
      <w:pPr>
        <w:pStyle w:val="TH"/>
      </w:pPr>
      <w:r w:rsidRPr="007A5A0D">
        <w:rPr>
          <w:i/>
        </w:rPr>
        <w:t>ReportInterval</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ReportInterval ::=</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ms120, ms240, ms480, ms640, ms1024, ms2048, ms5120, ms10240,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min1, min6, min12, min30, min60, spare3, spare2, spare1}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853" w:name="_Toc5815114"/>
      <w:bookmarkStart w:id="1854" w:name="_Toc52542580"/>
      <w:bookmarkStart w:id="1855" w:name="_Toc52543599"/>
      <w:r w:rsidRPr="007A5A0D">
        <w:t>–</w:t>
      </w:r>
      <w:r w:rsidRPr="007A5A0D">
        <w:tab/>
      </w:r>
      <w:r w:rsidRPr="007A5A0D">
        <w:rPr>
          <w:i/>
          <w:noProof/>
        </w:rPr>
        <w:t>RSRP-Range</w:t>
      </w:r>
      <w:bookmarkEnd w:id="1853"/>
      <w:bookmarkEnd w:id="1854"/>
      <w:bookmarkEnd w:id="1855"/>
    </w:p>
    <w:p w:rsidR="00756B72" w:rsidRPr="007A5A0D" w:rsidRDefault="00756B72" w:rsidP="003D1AE8">
      <w:r w:rsidRPr="007A5A0D">
        <w:t xml:space="preserve">The IE </w:t>
      </w:r>
      <w:r w:rsidRPr="007A5A0D">
        <w:rPr>
          <w:i/>
          <w:noProof/>
        </w:rPr>
        <w:t>RSRP-Range</w:t>
      </w:r>
      <w:r w:rsidRPr="007A5A0D">
        <w:t xml:space="preserve"> specifies the value range used in RSRP measurements and thresholds. Integer value for RSRP measurements according to mapping table in TS 36.133 [16].</w:t>
      </w:r>
    </w:p>
    <w:p w:rsidR="00756B72" w:rsidRPr="007A5A0D" w:rsidRDefault="00756B72" w:rsidP="003D1AE8">
      <w:pPr>
        <w:pStyle w:val="TH"/>
      </w:pPr>
      <w:r w:rsidRPr="007A5A0D">
        <w:rPr>
          <w:i/>
          <w:noProof/>
        </w:rPr>
        <w:t>RSRP-Range</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RSRP-Range ::=</w:t>
      </w:r>
      <w:r w:rsidRPr="007A5A0D">
        <w:tab/>
      </w:r>
      <w:r w:rsidRPr="007A5A0D">
        <w:tab/>
      </w:r>
      <w:r w:rsidRPr="007A5A0D">
        <w:tab/>
      </w:r>
      <w:r w:rsidRPr="007A5A0D">
        <w:tab/>
      </w:r>
      <w:r w:rsidRPr="007A5A0D">
        <w:tab/>
      </w:r>
      <w:r w:rsidRPr="007A5A0D">
        <w:tab/>
        <w:t>INTEGER(0..97)</w:t>
      </w:r>
    </w:p>
    <w:p w:rsidR="00756B72" w:rsidRPr="007A5A0D" w:rsidRDefault="00756B72" w:rsidP="003D1AE8">
      <w:pPr>
        <w:pStyle w:val="PL"/>
        <w:shd w:val="clear" w:color="auto" w:fill="E6E6E6"/>
      </w:pPr>
    </w:p>
    <w:p w:rsidR="00ED449A" w:rsidRPr="007A5A0D" w:rsidRDefault="00ED449A" w:rsidP="003D1AE8">
      <w:pPr>
        <w:pStyle w:val="PL"/>
        <w:shd w:val="clear" w:color="auto" w:fill="E6E6E6"/>
      </w:pPr>
      <w:r w:rsidRPr="007A5A0D">
        <w:t>RSRP-RangeSL-r12 ::=</w:t>
      </w:r>
      <w:r w:rsidRPr="007A5A0D">
        <w:tab/>
      </w:r>
      <w:r w:rsidRPr="007A5A0D">
        <w:tab/>
      </w:r>
      <w:r w:rsidRPr="007A5A0D">
        <w:tab/>
      </w:r>
      <w:r w:rsidRPr="007A5A0D">
        <w:tab/>
        <w:t>INTEGER(0..13)</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RSRP-RangeSL2-r12 ::=</w:t>
      </w:r>
      <w:r w:rsidRPr="007A5A0D">
        <w:tab/>
      </w:r>
      <w:r w:rsidRPr="007A5A0D">
        <w:tab/>
      </w:r>
      <w:r w:rsidRPr="007A5A0D">
        <w:tab/>
      </w:r>
      <w:r w:rsidRPr="007A5A0D">
        <w:tab/>
        <w:t>INTEGER(0..7)</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RSRP-RangeSL3-r12 ::=</w:t>
      </w:r>
      <w:r w:rsidRPr="007A5A0D">
        <w:tab/>
      </w:r>
      <w:r w:rsidRPr="007A5A0D">
        <w:tab/>
      </w:r>
      <w:r w:rsidRPr="007A5A0D">
        <w:tab/>
      </w:r>
      <w:r w:rsidRPr="007A5A0D">
        <w:tab/>
        <w:t>INTEGER(0..11)</w:t>
      </w:r>
    </w:p>
    <w:p w:rsidR="00ED449A" w:rsidRPr="007A5A0D" w:rsidRDefault="00ED449A" w:rsidP="003D1AE8">
      <w:pPr>
        <w:pStyle w:val="PL"/>
        <w:shd w:val="clear" w:color="auto" w:fill="E6E6E6"/>
      </w:pPr>
    </w:p>
    <w:p w:rsidR="00756B72" w:rsidRPr="007A5A0D" w:rsidRDefault="00756B72" w:rsidP="003D1AE8">
      <w:pPr>
        <w:pStyle w:val="PL"/>
        <w:shd w:val="clear" w:color="auto" w:fill="E6E6E6"/>
      </w:pPr>
      <w:r w:rsidRPr="007A5A0D">
        <w:t>-- ASN1STOP</w:t>
      </w:r>
    </w:p>
    <w:p w:rsidR="00ED449A" w:rsidRPr="007A5A0D" w:rsidRDefault="00ED449A"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206C8">
        <w:trPr>
          <w:cantSplit/>
          <w:tblHeader/>
        </w:trPr>
        <w:tc>
          <w:tcPr>
            <w:tcW w:w="9639" w:type="dxa"/>
          </w:tcPr>
          <w:p w:rsidR="00ED449A" w:rsidRPr="007A5A0D" w:rsidRDefault="00ED449A" w:rsidP="003D1AE8">
            <w:pPr>
              <w:pStyle w:val="TAH"/>
              <w:rPr>
                <w:lang w:eastAsia="en-GB"/>
              </w:rPr>
            </w:pPr>
            <w:r w:rsidRPr="007A5A0D">
              <w:rPr>
                <w:i/>
                <w:noProof/>
                <w:lang w:eastAsia="en-GB"/>
              </w:rPr>
              <w:t xml:space="preserve">RSRP-Range </w:t>
            </w:r>
            <w:r w:rsidRPr="007A5A0D">
              <w:rPr>
                <w:iCs/>
                <w:noProof/>
                <w:lang w:eastAsia="en-GB"/>
              </w:rPr>
              <w:t>field descriptions</w:t>
            </w:r>
          </w:p>
        </w:tc>
      </w:tr>
      <w:tr w:rsidR="007A5A0D" w:rsidRPr="007A5A0D" w:rsidTr="00A206C8">
        <w:trPr>
          <w:cantSplit/>
        </w:trPr>
        <w:tc>
          <w:tcPr>
            <w:tcW w:w="9639" w:type="dxa"/>
          </w:tcPr>
          <w:p w:rsidR="00ED449A" w:rsidRPr="007A5A0D" w:rsidRDefault="00ED449A" w:rsidP="003D1AE8">
            <w:pPr>
              <w:pStyle w:val="TAL"/>
              <w:rPr>
                <w:b/>
                <w:i/>
                <w:noProof/>
                <w:lang w:eastAsia="en-GB"/>
              </w:rPr>
            </w:pPr>
            <w:r w:rsidRPr="007A5A0D">
              <w:rPr>
                <w:b/>
                <w:i/>
                <w:noProof/>
                <w:lang w:eastAsia="en-GB"/>
              </w:rPr>
              <w:t>RSRP-RangeSL</w:t>
            </w:r>
          </w:p>
          <w:p w:rsidR="00ED449A" w:rsidRPr="007A5A0D" w:rsidRDefault="00ED449A" w:rsidP="003D1AE8">
            <w:pPr>
              <w:pStyle w:val="TAL"/>
              <w:rPr>
                <w:lang w:eastAsia="en-GB"/>
              </w:rPr>
            </w:pPr>
            <w:r w:rsidRPr="007A5A0D">
              <w:rPr>
                <w:lang w:eastAsia="zh-CN"/>
              </w:rPr>
              <w:t>Value 0 corresponds to -infinity, value 1 to -115dBm, value 2 to -110dBm, and so on (i.e. in steps of 5dBm) until value 12, which corresponds to -60dBm, while value 13 corresponds to +infinity.</w:t>
            </w:r>
          </w:p>
        </w:tc>
      </w:tr>
      <w:tr w:rsidR="007A5A0D" w:rsidRPr="007A5A0D" w:rsidTr="00A206C8">
        <w:trPr>
          <w:cantSplit/>
        </w:trPr>
        <w:tc>
          <w:tcPr>
            <w:tcW w:w="9639" w:type="dxa"/>
          </w:tcPr>
          <w:p w:rsidR="00ED449A" w:rsidRPr="007A5A0D" w:rsidRDefault="00ED449A" w:rsidP="003D1AE8">
            <w:pPr>
              <w:pStyle w:val="TAL"/>
              <w:rPr>
                <w:b/>
                <w:i/>
                <w:noProof/>
                <w:lang w:eastAsia="en-GB"/>
              </w:rPr>
            </w:pPr>
            <w:r w:rsidRPr="007A5A0D">
              <w:rPr>
                <w:b/>
                <w:i/>
                <w:noProof/>
                <w:lang w:eastAsia="en-GB"/>
              </w:rPr>
              <w:t>RSRP-RangeSL2</w:t>
            </w:r>
          </w:p>
          <w:p w:rsidR="00ED449A" w:rsidRPr="007A5A0D" w:rsidRDefault="00ED449A" w:rsidP="003D1AE8">
            <w:pPr>
              <w:pStyle w:val="TAL"/>
              <w:rPr>
                <w:lang w:eastAsia="en-GB"/>
              </w:rPr>
            </w:pPr>
            <w:r w:rsidRPr="007A5A0D">
              <w:rPr>
                <w:lang w:eastAsia="zh-CN"/>
              </w:rPr>
              <w:t>Value 0 corresponds to -infinity, value 1 to -110dBm, value 2 to -100dBm, and so on (i.e. in steps of 10dBm) until value 6, which corresponds to -60dBm, while value 7 corresponds to +infinity.</w:t>
            </w:r>
          </w:p>
        </w:tc>
      </w:tr>
      <w:tr w:rsidR="00ED449A" w:rsidRPr="007A5A0D" w:rsidTr="00A206C8">
        <w:trPr>
          <w:cantSplit/>
        </w:trPr>
        <w:tc>
          <w:tcPr>
            <w:tcW w:w="9639" w:type="dxa"/>
          </w:tcPr>
          <w:p w:rsidR="00ED449A" w:rsidRPr="007A5A0D" w:rsidRDefault="00ED449A" w:rsidP="003D1AE8">
            <w:pPr>
              <w:pStyle w:val="TAL"/>
              <w:rPr>
                <w:b/>
                <w:i/>
                <w:noProof/>
                <w:lang w:eastAsia="en-GB"/>
              </w:rPr>
            </w:pPr>
            <w:r w:rsidRPr="007A5A0D">
              <w:rPr>
                <w:b/>
                <w:i/>
                <w:noProof/>
                <w:lang w:eastAsia="en-GB"/>
              </w:rPr>
              <w:t>RSRP-RangeSL3</w:t>
            </w:r>
          </w:p>
          <w:p w:rsidR="00ED449A" w:rsidRPr="007A5A0D" w:rsidRDefault="00ED449A" w:rsidP="003D1AE8">
            <w:pPr>
              <w:pStyle w:val="TAL"/>
              <w:rPr>
                <w:lang w:eastAsia="en-GB"/>
              </w:rPr>
            </w:pPr>
            <w:r w:rsidRPr="007A5A0D">
              <w:rPr>
                <w:lang w:eastAsia="zh-CN"/>
              </w:rPr>
              <w:t>Value 0 corresponds to -110dBm, value 1 to -105dBm, value 2 to -100dBm, and so on (i.e. in steps of 5dBm) until value 10, which corresponds to -60dBm, while value 11 corresponds to +infinity.</w:t>
            </w:r>
          </w:p>
        </w:tc>
      </w:tr>
    </w:tbl>
    <w:p w:rsidR="00756B72" w:rsidRPr="007A5A0D" w:rsidRDefault="00756B72" w:rsidP="003D1AE8">
      <w:pPr>
        <w:rPr>
          <w:iCs/>
        </w:rPr>
      </w:pPr>
    </w:p>
    <w:p w:rsidR="00756B72" w:rsidRPr="007A5A0D" w:rsidRDefault="00756B72" w:rsidP="003D1AE8">
      <w:pPr>
        <w:pStyle w:val="Heading4"/>
      </w:pPr>
      <w:bookmarkStart w:id="1856" w:name="_Toc5815115"/>
      <w:bookmarkStart w:id="1857" w:name="_Toc52542581"/>
      <w:bookmarkStart w:id="1858" w:name="_Toc52543600"/>
      <w:r w:rsidRPr="007A5A0D">
        <w:lastRenderedPageBreak/>
        <w:t>–</w:t>
      </w:r>
      <w:r w:rsidRPr="007A5A0D">
        <w:tab/>
      </w:r>
      <w:r w:rsidRPr="007A5A0D">
        <w:rPr>
          <w:i/>
          <w:noProof/>
        </w:rPr>
        <w:t>RSRQ-Range</w:t>
      </w:r>
      <w:bookmarkEnd w:id="1856"/>
      <w:bookmarkEnd w:id="1857"/>
      <w:bookmarkEnd w:id="1858"/>
    </w:p>
    <w:p w:rsidR="00E013B4" w:rsidRPr="007A5A0D" w:rsidRDefault="00756B72" w:rsidP="003D1AE8">
      <w:pPr>
        <w:rPr>
          <w:lang w:eastAsia="zh-CN"/>
        </w:rPr>
      </w:pPr>
      <w:r w:rsidRPr="007A5A0D">
        <w:t xml:space="preserve">The IE </w:t>
      </w:r>
      <w:r w:rsidRPr="007A5A0D">
        <w:rPr>
          <w:i/>
          <w:noProof/>
        </w:rPr>
        <w:t>RSRQ-Range</w:t>
      </w:r>
      <w:r w:rsidRPr="007A5A0D">
        <w:t xml:space="preserve"> specifies the value range used in RSRQ measurements and thresholds. Integer value for RSRQ measurements </w:t>
      </w:r>
      <w:r w:rsidR="00B25525" w:rsidRPr="007A5A0D">
        <w:t xml:space="preserve">is </w:t>
      </w:r>
      <w:r w:rsidRPr="007A5A0D">
        <w:t>according to mapping table in TS 36.133 [16].</w:t>
      </w:r>
      <w:r w:rsidR="00E013B4" w:rsidRPr="007A5A0D">
        <w:rPr>
          <w:lang w:eastAsia="zh-CN"/>
        </w:rPr>
        <w:t xml:space="preserve"> A given field using </w:t>
      </w:r>
      <w:r w:rsidR="00E013B4" w:rsidRPr="007A5A0D">
        <w:rPr>
          <w:i/>
          <w:lang w:eastAsia="zh-CN"/>
        </w:rPr>
        <w:t>RSRQ-Range-</w:t>
      </w:r>
      <w:r w:rsidR="00AA30CB" w:rsidRPr="007A5A0D">
        <w:rPr>
          <w:i/>
          <w:lang w:eastAsia="zh-CN"/>
        </w:rPr>
        <w:t>v1250</w:t>
      </w:r>
      <w:r w:rsidR="00E013B4" w:rsidRPr="007A5A0D">
        <w:rPr>
          <w:lang w:eastAsia="zh-CN"/>
        </w:rPr>
        <w:t xml:space="preserve"> shall only be signalled if the corresponding original field (using </w:t>
      </w:r>
      <w:r w:rsidR="00E013B4" w:rsidRPr="007A5A0D">
        <w:rPr>
          <w:i/>
          <w:lang w:eastAsia="zh-CN"/>
        </w:rPr>
        <w:t>RSRQ-Range</w:t>
      </w:r>
      <w:r w:rsidR="00E013B4" w:rsidRPr="007A5A0D">
        <w:rPr>
          <w:lang w:eastAsia="zh-CN"/>
        </w:rPr>
        <w:t xml:space="preserve"> i.e. without suffix) is set to value 0 or 34. </w:t>
      </w:r>
      <w:r w:rsidR="00B25525" w:rsidRPr="007A5A0D">
        <w:rPr>
          <w:lang w:eastAsia="zh-CN"/>
        </w:rPr>
        <w:t xml:space="preserve">Only a UE indicating support of </w:t>
      </w:r>
      <w:r w:rsidR="00B25525" w:rsidRPr="007A5A0D">
        <w:rPr>
          <w:i/>
          <w:iCs/>
        </w:rPr>
        <w:t>extendedRSRQ-LowerRange-r12</w:t>
      </w:r>
      <w:r w:rsidR="00B25525" w:rsidRPr="007A5A0D">
        <w:rPr>
          <w:iCs/>
        </w:rPr>
        <w:t xml:space="preserve"> or </w:t>
      </w:r>
      <w:r w:rsidR="00B25525" w:rsidRPr="007A5A0D">
        <w:rPr>
          <w:i/>
          <w:iCs/>
        </w:rPr>
        <w:t>rsrq</w:t>
      </w:r>
      <w:r w:rsidR="0097546A" w:rsidRPr="007A5A0D">
        <w:rPr>
          <w:i/>
          <w:iCs/>
        </w:rPr>
        <w:t>-</w:t>
      </w:r>
      <w:r w:rsidR="00B25525" w:rsidRPr="007A5A0D">
        <w:rPr>
          <w:i/>
          <w:iCs/>
        </w:rPr>
        <w:t xml:space="preserve">OnAllSymbols-r12 </w:t>
      </w:r>
      <w:r w:rsidR="00B25525" w:rsidRPr="007A5A0D">
        <w:rPr>
          <w:lang w:eastAsia="zh-CN"/>
        </w:rPr>
        <w:t xml:space="preserve">may report </w:t>
      </w:r>
      <w:r w:rsidR="00B25525" w:rsidRPr="007A5A0D">
        <w:rPr>
          <w:i/>
          <w:lang w:eastAsia="zh-CN"/>
        </w:rPr>
        <w:t>RSRQ-Range-v1250</w:t>
      </w:r>
      <w:r w:rsidR="00B25525" w:rsidRPr="007A5A0D">
        <w:rPr>
          <w:lang w:eastAsia="zh-CN"/>
        </w:rPr>
        <w:t>, and this may be done without explicit configuration from the E</w:t>
      </w:r>
      <w:r w:rsidR="005401DA" w:rsidRPr="007A5A0D">
        <w:rPr>
          <w:lang w:eastAsia="zh-CN"/>
        </w:rPr>
        <w:t>-</w:t>
      </w:r>
      <w:r w:rsidR="00B25525" w:rsidRPr="007A5A0D">
        <w:rPr>
          <w:lang w:eastAsia="zh-CN"/>
        </w:rPr>
        <w:t>UTRAN.</w:t>
      </w:r>
      <w:r w:rsidR="00B25525" w:rsidRPr="007A5A0D">
        <w:rPr>
          <w:iCs/>
        </w:rPr>
        <w:t xml:space="preserve"> </w:t>
      </w:r>
      <w:r w:rsidR="00E013B4" w:rsidRPr="007A5A0D">
        <w:rPr>
          <w:lang w:eastAsia="zh-CN"/>
        </w:rPr>
        <w:t xml:space="preserve">If </w:t>
      </w:r>
      <w:r w:rsidR="00B25525" w:rsidRPr="007A5A0D">
        <w:rPr>
          <w:lang w:eastAsia="zh-CN"/>
        </w:rPr>
        <w:t xml:space="preserve">received, the UE shall use </w:t>
      </w:r>
      <w:r w:rsidR="00E013B4" w:rsidRPr="007A5A0D">
        <w:rPr>
          <w:lang w:eastAsia="zh-CN"/>
        </w:rPr>
        <w:t xml:space="preserve">the value indicated by the </w:t>
      </w:r>
      <w:r w:rsidR="00E013B4" w:rsidRPr="007A5A0D">
        <w:rPr>
          <w:i/>
          <w:lang w:eastAsia="zh-CN"/>
        </w:rPr>
        <w:t>RSRQ-Range-</w:t>
      </w:r>
      <w:r w:rsidR="00AA30CB" w:rsidRPr="007A5A0D">
        <w:rPr>
          <w:i/>
          <w:lang w:eastAsia="zh-CN"/>
        </w:rPr>
        <w:t>v1250</w:t>
      </w:r>
      <w:r w:rsidR="00B25525" w:rsidRPr="007A5A0D">
        <w:t xml:space="preserve"> </w:t>
      </w:r>
      <w:r w:rsidR="00294F74" w:rsidRPr="007A5A0D">
        <w:rPr>
          <w:lang w:eastAsia="zh-CN"/>
        </w:rPr>
        <w:t xml:space="preserve">and </w:t>
      </w:r>
      <w:r w:rsidR="00B25525" w:rsidRPr="007A5A0D">
        <w:rPr>
          <w:lang w:eastAsia="zh-CN"/>
        </w:rPr>
        <w:t xml:space="preserve">ignore </w:t>
      </w:r>
      <w:r w:rsidR="00294F74" w:rsidRPr="007A5A0D">
        <w:rPr>
          <w:lang w:eastAsia="zh-CN"/>
        </w:rPr>
        <w:t xml:space="preserve">the value signalled by </w:t>
      </w:r>
      <w:r w:rsidR="00294F74" w:rsidRPr="007A5A0D">
        <w:rPr>
          <w:i/>
          <w:lang w:eastAsia="zh-CN"/>
        </w:rPr>
        <w:t>RSRQ-Range</w:t>
      </w:r>
      <w:r w:rsidR="00294F74" w:rsidRPr="007A5A0D">
        <w:rPr>
          <w:lang w:eastAsia="zh-CN"/>
        </w:rPr>
        <w:t xml:space="preserve"> (without the suffix)</w:t>
      </w:r>
      <w:r w:rsidR="00E013B4" w:rsidRPr="007A5A0D">
        <w:rPr>
          <w:lang w:eastAsia="zh-CN"/>
        </w:rPr>
        <w:t>.</w:t>
      </w:r>
    </w:p>
    <w:p w:rsidR="00756B72" w:rsidRPr="007A5A0D" w:rsidRDefault="00756B72" w:rsidP="003D1AE8"/>
    <w:p w:rsidR="00756B72" w:rsidRPr="007A5A0D" w:rsidRDefault="00756B72" w:rsidP="003D1AE8">
      <w:pPr>
        <w:pStyle w:val="TH"/>
      </w:pPr>
      <w:r w:rsidRPr="007A5A0D">
        <w:rPr>
          <w:i/>
          <w:noProof/>
        </w:rPr>
        <w:t>RSRQ-Range</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E013B4" w:rsidRPr="007A5A0D" w:rsidRDefault="00756B72" w:rsidP="003D1AE8">
      <w:pPr>
        <w:pStyle w:val="PL"/>
        <w:shd w:val="clear" w:color="auto" w:fill="E6E6E6"/>
        <w:rPr>
          <w:lang w:eastAsia="zh-CN"/>
        </w:rPr>
      </w:pPr>
      <w:r w:rsidRPr="007A5A0D">
        <w:t>RSRQ-Range ::=</w:t>
      </w:r>
      <w:r w:rsidRPr="007A5A0D">
        <w:tab/>
      </w:r>
      <w:r w:rsidRPr="007A5A0D">
        <w:tab/>
      </w:r>
      <w:r w:rsidRPr="007A5A0D">
        <w:tab/>
      </w:r>
      <w:r w:rsidRPr="007A5A0D">
        <w:tab/>
      </w:r>
      <w:r w:rsidRPr="007A5A0D">
        <w:tab/>
      </w:r>
      <w:r w:rsidRPr="007A5A0D">
        <w:tab/>
        <w:t>INTEGER(0..34)</w:t>
      </w:r>
    </w:p>
    <w:p w:rsidR="00E013B4" w:rsidRPr="007A5A0D" w:rsidRDefault="00E013B4" w:rsidP="003D1AE8">
      <w:pPr>
        <w:pStyle w:val="PL"/>
        <w:shd w:val="clear" w:color="auto" w:fill="E6E6E6"/>
        <w:rPr>
          <w:lang w:eastAsia="zh-CN"/>
        </w:rPr>
      </w:pPr>
    </w:p>
    <w:p w:rsidR="00E013B4" w:rsidRPr="007A5A0D" w:rsidRDefault="00E013B4" w:rsidP="003D1AE8">
      <w:pPr>
        <w:pStyle w:val="PL"/>
        <w:shd w:val="clear" w:color="auto" w:fill="E6E6E6"/>
      </w:pPr>
      <w:r w:rsidRPr="007A5A0D">
        <w:t>RSRQ-Range</w:t>
      </w:r>
      <w:r w:rsidRPr="007A5A0D">
        <w:rPr>
          <w:lang w:eastAsia="zh-CN"/>
        </w:rPr>
        <w:t>-</w:t>
      </w:r>
      <w:r w:rsidR="00AA30CB" w:rsidRPr="007A5A0D">
        <w:rPr>
          <w:lang w:eastAsia="zh-CN"/>
        </w:rPr>
        <w:t>v1250</w:t>
      </w:r>
      <w:r w:rsidRPr="007A5A0D">
        <w:t xml:space="preserve"> ::=</w:t>
      </w:r>
      <w:r w:rsidRPr="007A5A0D">
        <w:tab/>
      </w:r>
      <w:r w:rsidRPr="007A5A0D">
        <w:tab/>
      </w:r>
      <w:r w:rsidRPr="007A5A0D">
        <w:tab/>
      </w:r>
      <w:r w:rsidRPr="007A5A0D">
        <w:tab/>
        <w:t>INTEGER(</w:t>
      </w:r>
      <w:r w:rsidRPr="007A5A0D">
        <w:rPr>
          <w:lang w:eastAsia="zh-CN"/>
        </w:rPr>
        <w:t>-30</w:t>
      </w:r>
      <w:r w:rsidRPr="007A5A0D">
        <w:t>..</w:t>
      </w:r>
      <w:r w:rsidRPr="007A5A0D">
        <w:rPr>
          <w:lang w:eastAsia="zh-CN"/>
        </w:rPr>
        <w:t>46</w:t>
      </w: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E013B4" w:rsidRPr="007A5A0D" w:rsidRDefault="00E013B4" w:rsidP="003D1AE8">
      <w:pPr>
        <w:pStyle w:val="Heading4"/>
        <w:rPr>
          <w:lang w:eastAsia="zh-CN"/>
        </w:rPr>
      </w:pPr>
      <w:bookmarkStart w:id="1859" w:name="_Toc5815116"/>
      <w:bookmarkStart w:id="1860" w:name="_Toc52542582"/>
      <w:bookmarkStart w:id="1861" w:name="_Toc52543601"/>
      <w:r w:rsidRPr="007A5A0D">
        <w:t>–</w:t>
      </w:r>
      <w:r w:rsidRPr="007A5A0D">
        <w:tab/>
      </w:r>
      <w:r w:rsidRPr="007A5A0D">
        <w:rPr>
          <w:i/>
          <w:noProof/>
        </w:rPr>
        <w:t>RSRQ-</w:t>
      </w:r>
      <w:r w:rsidRPr="007A5A0D">
        <w:rPr>
          <w:i/>
          <w:noProof/>
          <w:lang w:eastAsia="zh-CN"/>
        </w:rPr>
        <w:t>Type</w:t>
      </w:r>
      <w:bookmarkEnd w:id="1859"/>
      <w:bookmarkEnd w:id="1860"/>
      <w:bookmarkEnd w:id="1861"/>
    </w:p>
    <w:p w:rsidR="00E013B4" w:rsidRPr="007A5A0D" w:rsidRDefault="00E013B4" w:rsidP="003D1AE8">
      <w:pPr>
        <w:rPr>
          <w:lang w:eastAsia="zh-CN"/>
        </w:rPr>
      </w:pPr>
      <w:r w:rsidRPr="007A5A0D">
        <w:t xml:space="preserve">The IE </w:t>
      </w:r>
      <w:r w:rsidRPr="007A5A0D">
        <w:rPr>
          <w:i/>
          <w:noProof/>
        </w:rPr>
        <w:t>RSRQ-</w:t>
      </w:r>
      <w:r w:rsidRPr="007A5A0D">
        <w:rPr>
          <w:i/>
          <w:noProof/>
          <w:lang w:eastAsia="zh-CN"/>
        </w:rPr>
        <w:t>Type</w:t>
      </w:r>
      <w:r w:rsidRPr="007A5A0D">
        <w:t xml:space="preserve"> specifies the </w:t>
      </w:r>
      <w:r w:rsidRPr="007A5A0D">
        <w:rPr>
          <w:lang w:eastAsia="zh-CN"/>
        </w:rPr>
        <w:t xml:space="preserve">RSRQ </w:t>
      </w:r>
      <w:r w:rsidRPr="007A5A0D">
        <w:t xml:space="preserve">value </w:t>
      </w:r>
      <w:r w:rsidRPr="007A5A0D">
        <w:rPr>
          <w:lang w:eastAsia="zh-CN"/>
        </w:rPr>
        <w:t>type</w:t>
      </w:r>
      <w:r w:rsidRPr="007A5A0D">
        <w:t xml:space="preserve"> used in RSRQ measurements</w:t>
      </w:r>
      <w:r w:rsidRPr="007A5A0D">
        <w:rPr>
          <w:lang w:eastAsia="zh-CN"/>
        </w:rPr>
        <w:t>, see TS 36.214 [48].</w:t>
      </w:r>
    </w:p>
    <w:p w:rsidR="00E013B4" w:rsidRPr="007A5A0D" w:rsidRDefault="00E013B4" w:rsidP="003D1AE8">
      <w:pPr>
        <w:pStyle w:val="TH"/>
      </w:pPr>
      <w:r w:rsidRPr="007A5A0D">
        <w:rPr>
          <w:i/>
          <w:noProof/>
        </w:rPr>
        <w:t>RSRQ-</w:t>
      </w:r>
      <w:r w:rsidRPr="007A5A0D">
        <w:rPr>
          <w:i/>
          <w:noProof/>
          <w:lang w:eastAsia="zh-CN"/>
        </w:rPr>
        <w:t>Type</w:t>
      </w:r>
      <w:r w:rsidRPr="007A5A0D">
        <w:rPr>
          <w:noProof/>
        </w:rPr>
        <w:t xml:space="preserve"> information element</w:t>
      </w:r>
    </w:p>
    <w:p w:rsidR="00E013B4" w:rsidRPr="007A5A0D" w:rsidRDefault="00E013B4" w:rsidP="003D1AE8">
      <w:pPr>
        <w:pStyle w:val="PL"/>
        <w:shd w:val="clear" w:color="auto" w:fill="E6E6E6"/>
      </w:pPr>
      <w:r w:rsidRPr="007A5A0D">
        <w:t>-- ASN1START</w:t>
      </w:r>
    </w:p>
    <w:p w:rsidR="00E013B4" w:rsidRPr="007A5A0D" w:rsidRDefault="00E013B4" w:rsidP="003D1AE8">
      <w:pPr>
        <w:pStyle w:val="PL"/>
        <w:shd w:val="clear" w:color="auto" w:fill="E6E6E6"/>
      </w:pPr>
    </w:p>
    <w:p w:rsidR="00294F74" w:rsidRPr="007A5A0D" w:rsidRDefault="00E013B4" w:rsidP="003D1AE8">
      <w:pPr>
        <w:pStyle w:val="PL"/>
        <w:shd w:val="clear" w:color="auto" w:fill="E6E6E6"/>
      </w:pPr>
      <w:r w:rsidRPr="007A5A0D">
        <w:rPr>
          <w:lang w:eastAsia="zh-CN"/>
        </w:rPr>
        <w:t>RSRQ-Type-r12</w:t>
      </w:r>
      <w:r w:rsidRPr="007A5A0D">
        <w:t xml:space="preserve"> ::=</w:t>
      </w:r>
      <w:r w:rsidRPr="007A5A0D">
        <w:tab/>
      </w:r>
      <w:r w:rsidRPr="007A5A0D">
        <w:tab/>
      </w:r>
      <w:r w:rsidRPr="007A5A0D">
        <w:tab/>
      </w:r>
      <w:r w:rsidRPr="007A5A0D">
        <w:tab/>
      </w:r>
      <w:r w:rsidRPr="007A5A0D">
        <w:tab/>
      </w:r>
      <w:r w:rsidR="00294F74" w:rsidRPr="007A5A0D">
        <w:t>SEQUENCE</w:t>
      </w:r>
      <w:r w:rsidR="002D04F9" w:rsidRPr="007A5A0D">
        <w:t xml:space="preserve"> {</w:t>
      </w:r>
    </w:p>
    <w:p w:rsidR="00294F74" w:rsidRPr="007A5A0D" w:rsidRDefault="00294F74" w:rsidP="003D1AE8">
      <w:pPr>
        <w:pStyle w:val="PL"/>
        <w:shd w:val="clear" w:color="auto" w:fill="E6E6E6"/>
      </w:pPr>
      <w:r w:rsidRPr="007A5A0D">
        <w:tab/>
        <w:t>allSymbols</w:t>
      </w:r>
      <w:r w:rsidR="004A59B4" w:rsidRPr="007A5A0D">
        <w:t>-r12</w:t>
      </w:r>
      <w:r w:rsidRPr="007A5A0D">
        <w:tab/>
      </w:r>
      <w:r w:rsidRPr="007A5A0D">
        <w:tab/>
      </w:r>
      <w:r w:rsidRPr="007A5A0D">
        <w:tab/>
      </w:r>
      <w:r w:rsidRPr="007A5A0D">
        <w:tab/>
      </w:r>
      <w:r w:rsidRPr="007A5A0D">
        <w:tab/>
      </w:r>
      <w:r w:rsidRPr="007A5A0D">
        <w:tab/>
      </w:r>
      <w:r w:rsidRPr="007A5A0D">
        <w:tab/>
        <w:t>BOOLEAN,</w:t>
      </w:r>
    </w:p>
    <w:p w:rsidR="00294F74" w:rsidRPr="007A5A0D" w:rsidRDefault="00294F74" w:rsidP="003D1AE8">
      <w:pPr>
        <w:pStyle w:val="PL"/>
        <w:shd w:val="clear" w:color="auto" w:fill="E6E6E6"/>
      </w:pPr>
      <w:r w:rsidRPr="007A5A0D">
        <w:tab/>
        <w:t>wideBand</w:t>
      </w:r>
      <w:r w:rsidR="004A59B4" w:rsidRPr="007A5A0D">
        <w:t>-r12</w:t>
      </w:r>
      <w:r w:rsidRPr="007A5A0D">
        <w:tab/>
      </w:r>
      <w:r w:rsidRPr="007A5A0D">
        <w:tab/>
      </w:r>
      <w:r w:rsidRPr="007A5A0D">
        <w:tab/>
      </w:r>
      <w:r w:rsidRPr="007A5A0D">
        <w:tab/>
      </w:r>
      <w:r w:rsidRPr="007A5A0D">
        <w:tab/>
      </w:r>
      <w:r w:rsidRPr="007A5A0D">
        <w:tab/>
      </w:r>
      <w:r w:rsidRPr="007A5A0D">
        <w:tab/>
        <w:t>BOOLEAN</w:t>
      </w:r>
    </w:p>
    <w:p w:rsidR="00E013B4" w:rsidRPr="007A5A0D" w:rsidRDefault="00E013B4" w:rsidP="003D1AE8">
      <w:pPr>
        <w:pStyle w:val="PL"/>
        <w:shd w:val="clear" w:color="auto" w:fill="E6E6E6"/>
        <w:rPr>
          <w:lang w:eastAsia="zh-CN"/>
        </w:rPr>
      </w:pPr>
      <w:r w:rsidRPr="007A5A0D">
        <w:t>}</w:t>
      </w:r>
    </w:p>
    <w:p w:rsidR="00E013B4" w:rsidRPr="007A5A0D" w:rsidRDefault="00E013B4" w:rsidP="003D1AE8">
      <w:pPr>
        <w:pStyle w:val="PL"/>
        <w:shd w:val="clear" w:color="auto" w:fill="E6E6E6"/>
        <w:rPr>
          <w:lang w:eastAsia="zh-CN"/>
        </w:rPr>
      </w:pPr>
    </w:p>
    <w:p w:rsidR="00E013B4" w:rsidRPr="007A5A0D" w:rsidRDefault="00E013B4" w:rsidP="003D1AE8">
      <w:pPr>
        <w:pStyle w:val="PL"/>
        <w:shd w:val="clear" w:color="auto" w:fill="E6E6E6"/>
      </w:pPr>
      <w:r w:rsidRPr="007A5A0D">
        <w:t>-- ASN1STOP</w:t>
      </w:r>
    </w:p>
    <w:p w:rsidR="00E013B4" w:rsidRPr="007A5A0D" w:rsidRDefault="00E013B4"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746071">
        <w:trPr>
          <w:cantSplit/>
          <w:tblHeader/>
        </w:trPr>
        <w:tc>
          <w:tcPr>
            <w:tcW w:w="9639" w:type="dxa"/>
            <w:tcBorders>
              <w:bottom w:val="single" w:sz="4" w:space="0" w:color="808080"/>
            </w:tcBorders>
          </w:tcPr>
          <w:p w:rsidR="00294F74" w:rsidRPr="007A5A0D" w:rsidRDefault="00294F74" w:rsidP="003D1AE8">
            <w:pPr>
              <w:pStyle w:val="TAH"/>
              <w:rPr>
                <w:lang w:eastAsia="en-GB"/>
              </w:rPr>
            </w:pPr>
            <w:r w:rsidRPr="007A5A0D">
              <w:rPr>
                <w:i/>
                <w:noProof/>
                <w:lang w:eastAsia="en-GB"/>
              </w:rPr>
              <w:t>RSRQ-Type</w:t>
            </w:r>
            <w:r w:rsidRPr="007A5A0D">
              <w:rPr>
                <w:iCs/>
                <w:noProof/>
                <w:lang w:eastAsia="en-GB"/>
              </w:rPr>
              <w:t xml:space="preserve"> field descriptions</w:t>
            </w:r>
          </w:p>
        </w:tc>
      </w:tr>
      <w:tr w:rsidR="007A5A0D" w:rsidRPr="007A5A0D" w:rsidTr="00294F74">
        <w:trPr>
          <w:cantSplit/>
        </w:trPr>
        <w:tc>
          <w:tcPr>
            <w:tcW w:w="9639" w:type="dxa"/>
            <w:tcBorders>
              <w:top w:val="single" w:sz="4" w:space="0" w:color="808080"/>
              <w:bottom w:val="single" w:sz="4" w:space="0" w:color="808080"/>
            </w:tcBorders>
          </w:tcPr>
          <w:p w:rsidR="00294F74" w:rsidRPr="007A5A0D" w:rsidRDefault="00294F74" w:rsidP="003D1AE8">
            <w:pPr>
              <w:pStyle w:val="TAL"/>
              <w:rPr>
                <w:b/>
                <w:bCs/>
                <w:i/>
                <w:noProof/>
                <w:lang w:eastAsia="en-GB"/>
              </w:rPr>
            </w:pPr>
            <w:r w:rsidRPr="007A5A0D">
              <w:rPr>
                <w:b/>
                <w:bCs/>
                <w:i/>
                <w:noProof/>
                <w:lang w:eastAsia="en-GB"/>
              </w:rPr>
              <w:t>allSymbols</w:t>
            </w:r>
          </w:p>
          <w:p w:rsidR="00294F74" w:rsidRPr="007A5A0D" w:rsidRDefault="00294F74" w:rsidP="003D1AE8">
            <w:pPr>
              <w:pStyle w:val="TAL"/>
              <w:rPr>
                <w:b/>
                <w:bCs/>
                <w:i/>
                <w:noProof/>
                <w:lang w:eastAsia="en-GB"/>
              </w:rPr>
            </w:pPr>
            <w:r w:rsidRPr="007A5A0D">
              <w:rPr>
                <w:lang w:eastAsia="ko-KR"/>
              </w:rPr>
              <w:t>Value TRUE indicates use of all OFDM symbols when performing RSRQ measurements.</w:t>
            </w:r>
          </w:p>
        </w:tc>
      </w:tr>
      <w:tr w:rsidR="00294F74" w:rsidRPr="007A5A0D" w:rsidTr="00746071">
        <w:trPr>
          <w:cantSplit/>
        </w:trPr>
        <w:tc>
          <w:tcPr>
            <w:tcW w:w="9639" w:type="dxa"/>
            <w:tcBorders>
              <w:top w:val="single" w:sz="4" w:space="0" w:color="808080"/>
            </w:tcBorders>
          </w:tcPr>
          <w:p w:rsidR="00294F74" w:rsidRPr="007A5A0D" w:rsidRDefault="00294F74" w:rsidP="003D1AE8">
            <w:pPr>
              <w:pStyle w:val="TAL"/>
              <w:rPr>
                <w:b/>
                <w:bCs/>
                <w:i/>
                <w:noProof/>
                <w:lang w:eastAsia="en-GB"/>
              </w:rPr>
            </w:pPr>
            <w:r w:rsidRPr="007A5A0D">
              <w:rPr>
                <w:b/>
                <w:bCs/>
                <w:i/>
                <w:noProof/>
                <w:lang w:eastAsia="en-GB"/>
              </w:rPr>
              <w:t>wideBand</w:t>
            </w:r>
          </w:p>
          <w:p w:rsidR="00294F74" w:rsidRPr="007A5A0D" w:rsidRDefault="00294F74" w:rsidP="003D1AE8">
            <w:pPr>
              <w:pStyle w:val="TAL"/>
              <w:rPr>
                <w:b/>
                <w:bCs/>
                <w:i/>
                <w:noProof/>
                <w:lang w:eastAsia="en-GB"/>
              </w:rPr>
            </w:pPr>
            <w:r w:rsidRPr="007A5A0D">
              <w:rPr>
                <w:lang w:eastAsia="ko-KR"/>
              </w:rPr>
              <w:t>Value TRUE indicates use of a wider bandwidth when performing RSRQ measurements.</w:t>
            </w:r>
          </w:p>
        </w:tc>
      </w:tr>
    </w:tbl>
    <w:p w:rsidR="00294F74" w:rsidRPr="007A5A0D" w:rsidRDefault="00294F74" w:rsidP="003D1AE8">
      <w:pPr>
        <w:rPr>
          <w:iCs/>
        </w:rPr>
      </w:pPr>
    </w:p>
    <w:p w:rsidR="00756B72" w:rsidRPr="007A5A0D" w:rsidRDefault="00756B72" w:rsidP="003D1AE8">
      <w:pPr>
        <w:pStyle w:val="Heading4"/>
      </w:pPr>
      <w:bookmarkStart w:id="1862" w:name="_Toc5815117"/>
      <w:bookmarkStart w:id="1863" w:name="_Toc52542583"/>
      <w:bookmarkStart w:id="1864" w:name="_Toc52543602"/>
      <w:r w:rsidRPr="007A5A0D">
        <w:t>–</w:t>
      </w:r>
      <w:r w:rsidRPr="007A5A0D">
        <w:tab/>
      </w:r>
      <w:r w:rsidRPr="007A5A0D">
        <w:rPr>
          <w:i/>
          <w:noProof/>
        </w:rPr>
        <w:t>TimeToTrigger</w:t>
      </w:r>
      <w:bookmarkEnd w:id="1862"/>
      <w:bookmarkEnd w:id="1863"/>
      <w:bookmarkEnd w:id="1864"/>
    </w:p>
    <w:p w:rsidR="00756B72" w:rsidRPr="007A5A0D" w:rsidRDefault="00756B72" w:rsidP="003D1AE8">
      <w:r w:rsidRPr="007A5A0D">
        <w:t xml:space="preserve">The IE </w:t>
      </w:r>
      <w:r w:rsidRPr="007A5A0D">
        <w:rPr>
          <w:i/>
          <w:noProof/>
        </w:rPr>
        <w:t>TimeToTrigger</w:t>
      </w:r>
      <w:r w:rsidRPr="007A5A0D">
        <w:t xml:space="preserve"> specifies the value range used for time to trigger parameter, which concerns the time during which specific criteria for the event needs to be met in order to trigger a measurement report. Value ms0 corresponds to 0 ms, ms40 corresponds to 40 ms, and so on.</w:t>
      </w:r>
    </w:p>
    <w:p w:rsidR="00756B72" w:rsidRPr="007A5A0D" w:rsidRDefault="00756B72" w:rsidP="003D1AE8">
      <w:pPr>
        <w:pStyle w:val="TH"/>
      </w:pPr>
      <w:r w:rsidRPr="007A5A0D">
        <w:rPr>
          <w:i/>
          <w:noProof/>
        </w:rPr>
        <w:t>TimeToTrigger</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TimeToTrigger ::=</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ms0, ms40, ms64, ms80, ms100, ms128, ms160, ms256,</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ms320, ms480, ms512, ms640, </w:t>
      </w:r>
      <w:r w:rsidRPr="007A5A0D">
        <w:rPr>
          <w:lang w:eastAsia="zh-CN"/>
        </w:rPr>
        <w:t xml:space="preserve">ms1024, </w:t>
      </w:r>
      <w:r w:rsidRPr="007A5A0D">
        <w:t>ms1280, ms2560,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ms5120}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3"/>
      </w:pPr>
      <w:bookmarkStart w:id="1865" w:name="_Toc5815118"/>
      <w:bookmarkStart w:id="1866" w:name="_Toc52542584"/>
      <w:bookmarkStart w:id="1867" w:name="_Toc52543603"/>
      <w:r w:rsidRPr="007A5A0D">
        <w:lastRenderedPageBreak/>
        <w:t>6.3.6</w:t>
      </w:r>
      <w:r w:rsidRPr="007A5A0D">
        <w:tab/>
        <w:t>Other information elements</w:t>
      </w:r>
      <w:bookmarkEnd w:id="1865"/>
      <w:bookmarkEnd w:id="1866"/>
      <w:bookmarkEnd w:id="1867"/>
    </w:p>
    <w:p w:rsidR="00756B72" w:rsidRPr="007A5A0D" w:rsidRDefault="00756B72" w:rsidP="003D1AE8">
      <w:pPr>
        <w:pStyle w:val="Heading4"/>
      </w:pPr>
      <w:bookmarkStart w:id="1868" w:name="_Toc5815119"/>
      <w:bookmarkStart w:id="1869" w:name="_Toc52542585"/>
      <w:bookmarkStart w:id="1870" w:name="_Toc52543604"/>
      <w:r w:rsidRPr="007A5A0D">
        <w:t>–</w:t>
      </w:r>
      <w:r w:rsidRPr="007A5A0D">
        <w:tab/>
      </w:r>
      <w:r w:rsidRPr="007A5A0D">
        <w:rPr>
          <w:i/>
        </w:rPr>
        <w:t>AbsoluteTimeInfo</w:t>
      </w:r>
      <w:bookmarkEnd w:id="1868"/>
      <w:bookmarkEnd w:id="1869"/>
      <w:bookmarkEnd w:id="1870"/>
    </w:p>
    <w:p w:rsidR="00756B72" w:rsidRPr="007A5A0D" w:rsidRDefault="00756B72" w:rsidP="003D1AE8">
      <w:pPr>
        <w:keepNext/>
        <w:keepLines/>
        <w:rPr>
          <w:iCs/>
        </w:rPr>
      </w:pPr>
      <w:r w:rsidRPr="007A5A0D">
        <w:t xml:space="preserve">The IE </w:t>
      </w:r>
      <w:r w:rsidRPr="007A5A0D">
        <w:rPr>
          <w:i/>
          <w:noProof/>
        </w:rPr>
        <w:t>AbsoluteTimeInfo</w:t>
      </w:r>
      <w:r w:rsidRPr="007A5A0D">
        <w:rPr>
          <w:iCs/>
        </w:rPr>
        <w:t xml:space="preserve"> indicates an absolute time in a format YY-MM-DD HH:MM:SS and using BCD encoding.</w:t>
      </w:r>
      <w:r w:rsidRPr="007A5A0D">
        <w:t xml:space="preserve"> </w:t>
      </w:r>
      <w:r w:rsidRPr="007A5A0D">
        <w:rPr>
          <w:iCs/>
        </w:rPr>
        <w:t>The first/ leftmost bit of the bit string contains the most significant bit of the most significant digit of the year and so on.</w:t>
      </w:r>
    </w:p>
    <w:p w:rsidR="00756B72" w:rsidRPr="007A5A0D" w:rsidRDefault="00756B72" w:rsidP="003D1AE8">
      <w:pPr>
        <w:pStyle w:val="TH"/>
      </w:pPr>
      <w:r w:rsidRPr="007A5A0D">
        <w:rPr>
          <w:i/>
          <w:noProof/>
        </w:rPr>
        <w:t>AbsoluteTimeInfo</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AbsoluteTimeInfo-r10 ::=</w:t>
      </w:r>
      <w:r w:rsidRPr="007A5A0D">
        <w:tab/>
      </w:r>
      <w:r w:rsidRPr="007A5A0D">
        <w:tab/>
      </w:r>
      <w:r w:rsidRPr="007A5A0D">
        <w:tab/>
      </w:r>
      <w:r w:rsidRPr="007A5A0D">
        <w:tab/>
        <w:t>BIT STRING (SIZE (48))</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871" w:name="_Toc5815120"/>
      <w:bookmarkStart w:id="1872" w:name="_Toc52542586"/>
      <w:bookmarkStart w:id="1873" w:name="_Toc52543605"/>
      <w:r w:rsidRPr="007A5A0D">
        <w:t>–</w:t>
      </w:r>
      <w:r w:rsidRPr="007A5A0D">
        <w:tab/>
      </w:r>
      <w:r w:rsidRPr="007A5A0D">
        <w:rPr>
          <w:i/>
        </w:rPr>
        <w:t>AreaConfiguration</w:t>
      </w:r>
      <w:bookmarkEnd w:id="1871"/>
      <w:bookmarkEnd w:id="1872"/>
      <w:bookmarkEnd w:id="1873"/>
    </w:p>
    <w:p w:rsidR="00756B72" w:rsidRPr="007A5A0D" w:rsidRDefault="00756B72" w:rsidP="003D1AE8">
      <w:pPr>
        <w:keepNext/>
        <w:keepLines/>
        <w:rPr>
          <w:iCs/>
        </w:rPr>
      </w:pPr>
      <w:r w:rsidRPr="007A5A0D">
        <w:t xml:space="preserve">The </w:t>
      </w:r>
      <w:r w:rsidRPr="007A5A0D">
        <w:rPr>
          <w:i/>
        </w:rPr>
        <w:t>AreaConfiguration</w:t>
      </w:r>
      <w:r w:rsidRPr="007A5A0D">
        <w:t xml:space="preserve"> indicates area for which UE is requested to perform measurement logging</w:t>
      </w:r>
      <w:r w:rsidRPr="007A5A0D">
        <w:rPr>
          <w:iCs/>
        </w:rPr>
        <w:t>.</w:t>
      </w:r>
      <w:r w:rsidRPr="007A5A0D">
        <w:t xml:space="preserve"> </w:t>
      </w:r>
      <w:r w:rsidRPr="007A5A0D">
        <w:rPr>
          <w:iCs/>
        </w:rPr>
        <w:t xml:space="preserve">If not configured, measurement logging is not restricted to specific cells or tracking areas but applies as long as the RPLMN is contained in </w:t>
      </w:r>
      <w:r w:rsidRPr="007A5A0D">
        <w:rPr>
          <w:i/>
          <w:iCs/>
        </w:rPr>
        <w:t>plmn-IdentityList</w:t>
      </w:r>
      <w:r w:rsidRPr="007A5A0D">
        <w:rPr>
          <w:iCs/>
        </w:rPr>
        <w:t xml:space="preserve"> stored in </w:t>
      </w:r>
      <w:r w:rsidRPr="007A5A0D">
        <w:rPr>
          <w:i/>
          <w:iCs/>
        </w:rPr>
        <w:t>VarLogMeasReport</w:t>
      </w:r>
      <w:r w:rsidRPr="007A5A0D">
        <w:rPr>
          <w:iCs/>
        </w:rPr>
        <w:t>.</w:t>
      </w:r>
    </w:p>
    <w:p w:rsidR="00756B72" w:rsidRPr="007A5A0D" w:rsidRDefault="00756B72" w:rsidP="003D1AE8">
      <w:pPr>
        <w:pStyle w:val="TH"/>
      </w:pPr>
      <w:r w:rsidRPr="007A5A0D">
        <w:rPr>
          <w:i/>
          <w:noProof/>
        </w:rPr>
        <w:t>AreaConfiguration</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AreaConfiguration-r10 ::=</w:t>
      </w:r>
      <w:r w:rsidRPr="007A5A0D">
        <w:tab/>
        <w:t>CHOICE {</w:t>
      </w:r>
    </w:p>
    <w:p w:rsidR="00756B72" w:rsidRPr="007A5A0D" w:rsidRDefault="00756B72" w:rsidP="003D1AE8">
      <w:pPr>
        <w:pStyle w:val="PL"/>
        <w:shd w:val="clear" w:color="auto" w:fill="E6E6E6"/>
      </w:pPr>
      <w:r w:rsidRPr="007A5A0D">
        <w:tab/>
        <w:t>cellGlobalIdList-r10</w:t>
      </w:r>
      <w:r w:rsidRPr="007A5A0D">
        <w:tab/>
      </w:r>
      <w:r w:rsidRPr="007A5A0D">
        <w:tab/>
      </w:r>
      <w:r w:rsidRPr="007A5A0D">
        <w:tab/>
        <w:t>CellGlobalIdList-r10,</w:t>
      </w:r>
    </w:p>
    <w:p w:rsidR="00756B72" w:rsidRPr="007A5A0D" w:rsidRDefault="00756B72" w:rsidP="003D1AE8">
      <w:pPr>
        <w:pStyle w:val="PL"/>
        <w:shd w:val="clear" w:color="auto" w:fill="E6E6E6"/>
      </w:pPr>
      <w:r w:rsidRPr="007A5A0D">
        <w:tab/>
        <w:t>trackingAreaCodeList-r10</w:t>
      </w:r>
      <w:r w:rsidRPr="007A5A0D">
        <w:tab/>
      </w:r>
      <w:r w:rsidRPr="007A5A0D">
        <w:tab/>
        <w:t>TrackingAreaCodeList-r10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AreaConfiguration-v11</w:t>
      </w:r>
      <w:r w:rsidR="00BB67C7" w:rsidRPr="007A5A0D">
        <w:t>3</w:t>
      </w:r>
      <w:r w:rsidRPr="007A5A0D">
        <w:t>0 ::=</w:t>
      </w:r>
      <w:r w:rsidRPr="007A5A0D">
        <w:tab/>
      </w:r>
      <w:r w:rsidRPr="007A5A0D">
        <w:tab/>
        <w:t>SEQUENCE {</w:t>
      </w:r>
    </w:p>
    <w:p w:rsidR="00756B72" w:rsidRPr="007A5A0D" w:rsidRDefault="00756B72" w:rsidP="003D1AE8">
      <w:pPr>
        <w:pStyle w:val="PL"/>
        <w:shd w:val="clear" w:color="auto" w:fill="E6E6E6"/>
      </w:pPr>
      <w:r w:rsidRPr="007A5A0D">
        <w:tab/>
        <w:t>trackingAreaCodeList-v11</w:t>
      </w:r>
      <w:r w:rsidR="00BB67C7" w:rsidRPr="007A5A0D">
        <w:t>3</w:t>
      </w:r>
      <w:r w:rsidRPr="007A5A0D">
        <w:t>0</w:t>
      </w:r>
      <w:r w:rsidRPr="007A5A0D">
        <w:tab/>
      </w:r>
      <w:r w:rsidRPr="007A5A0D">
        <w:tab/>
        <w:t>TrackingAreaCodeList-v11</w:t>
      </w:r>
      <w:r w:rsidR="00BB67C7" w:rsidRPr="007A5A0D">
        <w:t>3</w:t>
      </w:r>
      <w:r w:rsidRPr="007A5A0D">
        <w:t>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CellGlobalIdList-r10 ::=</w:t>
      </w:r>
      <w:r w:rsidRPr="007A5A0D">
        <w:tab/>
      </w:r>
      <w:r w:rsidRPr="007A5A0D">
        <w:tab/>
      </w:r>
      <w:r w:rsidRPr="007A5A0D">
        <w:tab/>
      </w:r>
      <w:r w:rsidRPr="007A5A0D">
        <w:tab/>
        <w:t>SEQUENCE (SIZE (1..32)) OF CellGlobalIdEUTRA</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TrackingAreaCodeList-r10 ::=</w:t>
      </w:r>
      <w:r w:rsidRPr="007A5A0D">
        <w:tab/>
      </w:r>
      <w:r w:rsidRPr="007A5A0D">
        <w:tab/>
      </w:r>
      <w:r w:rsidRPr="007A5A0D">
        <w:tab/>
        <w:t>SEQUENCE (SIZE (1..8)) OF TrackingAreaCode</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TrackingAreaCodeList-v11</w:t>
      </w:r>
      <w:r w:rsidR="00BB67C7" w:rsidRPr="007A5A0D">
        <w:t>3</w:t>
      </w:r>
      <w:r w:rsidRPr="007A5A0D">
        <w:t>0 ::=</w:t>
      </w:r>
      <w:r w:rsidRPr="007A5A0D">
        <w:tab/>
        <w:t>SEQUENCE {</w:t>
      </w:r>
    </w:p>
    <w:p w:rsidR="00756B72" w:rsidRPr="007A5A0D" w:rsidRDefault="00756B72" w:rsidP="003D1AE8">
      <w:pPr>
        <w:pStyle w:val="PL"/>
        <w:shd w:val="clear" w:color="auto" w:fill="E6E6E6"/>
      </w:pPr>
      <w:r w:rsidRPr="007A5A0D">
        <w:tab/>
        <w:t>plmn-Identity-perTAC-List-r11</w:t>
      </w:r>
      <w:r w:rsidRPr="007A5A0D">
        <w:tab/>
      </w:r>
      <w:r w:rsidRPr="007A5A0D">
        <w:tab/>
      </w:r>
      <w:r w:rsidRPr="007A5A0D">
        <w:tab/>
        <w:t>SEQUENCE (SIZE (1..8)) OF PLMN-Identity</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iCs/>
                <w:noProof/>
                <w:lang w:eastAsia="ko-KR"/>
              </w:rPr>
              <w:t>AreaConfiguration</w:t>
            </w:r>
            <w:r w:rsidRPr="007A5A0D">
              <w:rPr>
                <w:iCs/>
                <w:noProof/>
                <w:lang w:eastAsia="en-GB"/>
              </w:rPr>
              <w:t xml:space="preserve"> field descriptions</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ko-KR"/>
              </w:rPr>
            </w:pPr>
            <w:r w:rsidRPr="007A5A0D">
              <w:rPr>
                <w:b/>
                <w:i/>
                <w:noProof/>
                <w:lang w:eastAsia="ko-KR"/>
              </w:rPr>
              <w:t>plmn-Identity-perTAC-List</w:t>
            </w:r>
          </w:p>
          <w:p w:rsidR="00756B72" w:rsidRPr="007A5A0D" w:rsidRDefault="00756B72" w:rsidP="003D1AE8">
            <w:pPr>
              <w:pStyle w:val="TAL"/>
              <w:rPr>
                <w:bCs/>
                <w:iCs/>
                <w:noProof/>
                <w:lang w:eastAsia="ko-KR"/>
              </w:rPr>
            </w:pPr>
            <w:r w:rsidRPr="007A5A0D">
              <w:rPr>
                <w:bCs/>
                <w:iCs/>
                <w:noProof/>
                <w:lang w:eastAsia="ko-KR"/>
              </w:rPr>
              <w:t xml:space="preserve">Includes the PLMN identity for each of the TA codes included in </w:t>
            </w:r>
            <w:r w:rsidRPr="007A5A0D">
              <w:rPr>
                <w:bCs/>
                <w:i/>
                <w:iCs/>
                <w:noProof/>
                <w:lang w:eastAsia="ko-KR"/>
              </w:rPr>
              <w:t>trackingAreaCodeList</w:t>
            </w:r>
            <w:r w:rsidRPr="007A5A0D">
              <w:rPr>
                <w:bCs/>
                <w:iCs/>
                <w:noProof/>
                <w:lang w:eastAsia="ko-KR"/>
              </w:rPr>
              <w:t xml:space="preserve">. The PLMN identity listed first in </w:t>
            </w:r>
            <w:r w:rsidRPr="007A5A0D">
              <w:rPr>
                <w:bCs/>
                <w:i/>
                <w:iCs/>
                <w:noProof/>
                <w:lang w:eastAsia="ko-KR"/>
              </w:rPr>
              <w:t>plmn-Identity-perTAC-List</w:t>
            </w:r>
            <w:r w:rsidRPr="007A5A0D">
              <w:rPr>
                <w:bCs/>
                <w:iCs/>
                <w:noProof/>
                <w:lang w:eastAsia="ko-KR"/>
              </w:rPr>
              <w:t xml:space="preserve"> corresponds with the TA code listed first in </w:t>
            </w:r>
            <w:r w:rsidRPr="007A5A0D">
              <w:rPr>
                <w:bCs/>
                <w:i/>
                <w:iCs/>
                <w:noProof/>
                <w:lang w:eastAsia="ko-KR"/>
              </w:rPr>
              <w:t>trackingAreaCodeList</w:t>
            </w:r>
            <w:r w:rsidRPr="007A5A0D">
              <w:rPr>
                <w:bCs/>
                <w:iCs/>
                <w:noProof/>
                <w:lang w:eastAsia="ko-KR"/>
              </w:rPr>
              <w:t xml:space="preserve"> and so on.</w:t>
            </w:r>
          </w:p>
        </w:tc>
      </w:tr>
    </w:tbl>
    <w:p w:rsidR="00756B72" w:rsidRPr="007A5A0D" w:rsidRDefault="00756B72" w:rsidP="003D1AE8">
      <w:pPr>
        <w:rPr>
          <w:iCs/>
        </w:rPr>
      </w:pPr>
    </w:p>
    <w:p w:rsidR="00756B72" w:rsidRPr="007A5A0D" w:rsidRDefault="00756B72" w:rsidP="003D1AE8">
      <w:pPr>
        <w:pStyle w:val="Heading4"/>
      </w:pPr>
      <w:bookmarkStart w:id="1874" w:name="_Toc5815121"/>
      <w:bookmarkStart w:id="1875" w:name="_Toc52542587"/>
      <w:bookmarkStart w:id="1876" w:name="_Toc52543606"/>
      <w:r w:rsidRPr="007A5A0D">
        <w:t>–</w:t>
      </w:r>
      <w:r w:rsidRPr="007A5A0D">
        <w:tab/>
      </w:r>
      <w:r w:rsidRPr="007A5A0D">
        <w:rPr>
          <w:i/>
          <w:noProof/>
        </w:rPr>
        <w:t>C-RNTI</w:t>
      </w:r>
      <w:bookmarkEnd w:id="1874"/>
      <w:bookmarkEnd w:id="1875"/>
      <w:bookmarkEnd w:id="1876"/>
    </w:p>
    <w:p w:rsidR="00756B72" w:rsidRPr="007A5A0D" w:rsidRDefault="00756B72" w:rsidP="003D1AE8">
      <w:pPr>
        <w:keepNext/>
        <w:keepLines/>
        <w:rPr>
          <w:iCs/>
        </w:rPr>
      </w:pPr>
      <w:r w:rsidRPr="007A5A0D">
        <w:t xml:space="preserve">The IE </w:t>
      </w:r>
      <w:r w:rsidRPr="007A5A0D">
        <w:rPr>
          <w:i/>
          <w:noProof/>
        </w:rPr>
        <w:t>C-RNTI</w:t>
      </w:r>
      <w:r w:rsidRPr="007A5A0D">
        <w:rPr>
          <w:iCs/>
        </w:rPr>
        <w:t xml:space="preserve"> identifies a UE having a RRC connection within a cell.</w:t>
      </w:r>
    </w:p>
    <w:p w:rsidR="00756B72" w:rsidRPr="007A5A0D" w:rsidRDefault="00756B72" w:rsidP="003D1AE8">
      <w:pPr>
        <w:pStyle w:val="TH"/>
      </w:pPr>
      <w:r w:rsidRPr="007A5A0D">
        <w:rPr>
          <w:i/>
          <w:noProof/>
        </w:rPr>
        <w:t>C-RNTI</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C-RNTI ::=</w:t>
      </w:r>
      <w:r w:rsidRPr="007A5A0D">
        <w:tab/>
      </w:r>
      <w:r w:rsidRPr="007A5A0D">
        <w:tab/>
      </w:r>
      <w:r w:rsidRPr="007A5A0D">
        <w:tab/>
      </w:r>
      <w:r w:rsidRPr="007A5A0D">
        <w:tab/>
      </w:r>
      <w:r w:rsidRPr="007A5A0D">
        <w:tab/>
      </w:r>
      <w:r w:rsidRPr="007A5A0D">
        <w:tab/>
      </w:r>
      <w:r w:rsidRPr="007A5A0D">
        <w:tab/>
        <w:t>BIT STRING (SIZE (16))</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877" w:name="_Toc5815122"/>
      <w:bookmarkStart w:id="1878" w:name="_Toc52542588"/>
      <w:bookmarkStart w:id="1879" w:name="_Toc52543607"/>
      <w:r w:rsidRPr="007A5A0D">
        <w:lastRenderedPageBreak/>
        <w:t>–</w:t>
      </w:r>
      <w:r w:rsidRPr="007A5A0D">
        <w:tab/>
      </w:r>
      <w:r w:rsidRPr="007A5A0D">
        <w:rPr>
          <w:i/>
        </w:rPr>
        <w:t>DedicatedInfoCDMA2000</w:t>
      </w:r>
      <w:bookmarkEnd w:id="1877"/>
      <w:bookmarkEnd w:id="1878"/>
      <w:bookmarkEnd w:id="1879"/>
    </w:p>
    <w:p w:rsidR="00756B72" w:rsidRPr="007A5A0D" w:rsidRDefault="00756B72" w:rsidP="003D1AE8">
      <w:pPr>
        <w:rPr>
          <w:iCs/>
        </w:rPr>
      </w:pPr>
      <w:r w:rsidRPr="007A5A0D">
        <w:t xml:space="preserve">The </w:t>
      </w:r>
      <w:r w:rsidRPr="007A5A0D">
        <w:rPr>
          <w:i/>
        </w:rPr>
        <w:t>DedicatedInfoCDMA200</w:t>
      </w:r>
      <w:r w:rsidRPr="007A5A0D">
        <w:t xml:space="preserve">0 </w:t>
      </w:r>
      <w:r w:rsidRPr="007A5A0D">
        <w:rPr>
          <w:iCs/>
        </w:rPr>
        <w:t>is used to transfer UE specific CDMA2000 information between the network and the UE. The RRC layer is transparent for this information</w:t>
      </w:r>
      <w:r w:rsidRPr="007A5A0D">
        <w:t>.</w:t>
      </w:r>
    </w:p>
    <w:p w:rsidR="00756B72" w:rsidRPr="007A5A0D" w:rsidRDefault="00756B72" w:rsidP="003D1AE8">
      <w:pPr>
        <w:pStyle w:val="TH"/>
      </w:pPr>
      <w:r w:rsidRPr="007A5A0D">
        <w:t>DedicatedInfoCDMA2000</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DedicatedInfoCDMA2000 ::=</w:t>
      </w:r>
      <w:r w:rsidRPr="007A5A0D">
        <w:tab/>
      </w:r>
      <w:r w:rsidRPr="007A5A0D">
        <w:tab/>
      </w:r>
      <w:r w:rsidRPr="007A5A0D">
        <w:tab/>
      </w:r>
      <w:r w:rsidRPr="007A5A0D">
        <w:tab/>
        <w:t>OCTET STRING</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880" w:name="_Toc5815123"/>
      <w:bookmarkStart w:id="1881" w:name="_Toc52542589"/>
      <w:bookmarkStart w:id="1882" w:name="_Toc52543608"/>
      <w:r w:rsidRPr="007A5A0D">
        <w:t>–</w:t>
      </w:r>
      <w:r w:rsidRPr="007A5A0D">
        <w:tab/>
      </w:r>
      <w:r w:rsidRPr="007A5A0D">
        <w:rPr>
          <w:i/>
          <w:noProof/>
        </w:rPr>
        <w:t>DedicatedInfoNAS</w:t>
      </w:r>
      <w:bookmarkEnd w:id="1880"/>
      <w:bookmarkEnd w:id="1881"/>
      <w:bookmarkEnd w:id="1882"/>
    </w:p>
    <w:p w:rsidR="00756B72" w:rsidRPr="007A5A0D" w:rsidRDefault="00756B72" w:rsidP="003D1AE8">
      <w:r w:rsidRPr="007A5A0D">
        <w:t xml:space="preserve">The IE </w:t>
      </w:r>
      <w:r w:rsidRPr="007A5A0D">
        <w:rPr>
          <w:i/>
          <w:noProof/>
        </w:rPr>
        <w:t>DedicatedInfoNAS</w:t>
      </w:r>
      <w:r w:rsidRPr="007A5A0D">
        <w:t xml:space="preserve"> is used to transfer UE specific NAS layer information between the network and the UE. The RRC layer is transparent for this information.</w:t>
      </w:r>
    </w:p>
    <w:p w:rsidR="00756B72" w:rsidRPr="007A5A0D" w:rsidRDefault="00756B72" w:rsidP="003D1AE8">
      <w:pPr>
        <w:pStyle w:val="TH"/>
      </w:pPr>
      <w:r w:rsidRPr="007A5A0D">
        <w:rPr>
          <w:i/>
          <w:noProof/>
        </w:rPr>
        <w:t>DedicatedInfoNAS</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DedicatedInfoNAS ::=</w:t>
      </w:r>
      <w:r w:rsidRPr="007A5A0D">
        <w:tab/>
      </w:r>
      <w:r w:rsidRPr="007A5A0D">
        <w:tab/>
        <w:t>OCTET STRING</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rPr>
          <w:i/>
          <w:noProof/>
        </w:rPr>
      </w:pPr>
      <w:bookmarkStart w:id="1883" w:name="_Toc5815124"/>
      <w:bookmarkStart w:id="1884" w:name="_Toc52542590"/>
      <w:bookmarkStart w:id="1885" w:name="_Toc52543609"/>
      <w:r w:rsidRPr="007A5A0D">
        <w:t>–</w:t>
      </w:r>
      <w:r w:rsidRPr="007A5A0D">
        <w:tab/>
      </w:r>
      <w:r w:rsidRPr="007A5A0D">
        <w:rPr>
          <w:i/>
          <w:noProof/>
        </w:rPr>
        <w:t>FilterCoefficient</w:t>
      </w:r>
      <w:bookmarkEnd w:id="1883"/>
      <w:bookmarkEnd w:id="1884"/>
      <w:bookmarkEnd w:id="1885"/>
    </w:p>
    <w:p w:rsidR="00756B72" w:rsidRPr="007A5A0D" w:rsidRDefault="00756B72" w:rsidP="003D1AE8">
      <w:r w:rsidRPr="007A5A0D">
        <w:t xml:space="preserve">The IE </w:t>
      </w:r>
      <w:r w:rsidRPr="007A5A0D">
        <w:rPr>
          <w:i/>
        </w:rPr>
        <w:t>FilterCoefficient</w:t>
      </w:r>
      <w:r w:rsidRPr="007A5A0D">
        <w:t xml:space="preserve"> specifies the measurement filtering coefficient. Value </w:t>
      </w:r>
      <w:r w:rsidRPr="007A5A0D">
        <w:rPr>
          <w:i/>
        </w:rPr>
        <w:t>fc0</w:t>
      </w:r>
      <w:r w:rsidRPr="007A5A0D">
        <w:t xml:space="preserve"> corresponds to k = 0, </w:t>
      </w:r>
      <w:r w:rsidRPr="007A5A0D">
        <w:rPr>
          <w:i/>
        </w:rPr>
        <w:t>fc1</w:t>
      </w:r>
      <w:r w:rsidRPr="007A5A0D">
        <w:t xml:space="preserve"> corresponds to k = 1, and so on.</w:t>
      </w:r>
    </w:p>
    <w:p w:rsidR="00756B72" w:rsidRPr="007A5A0D" w:rsidRDefault="00756B72" w:rsidP="003D1AE8">
      <w:pPr>
        <w:pStyle w:val="TH"/>
      </w:pPr>
      <w:r w:rsidRPr="007A5A0D">
        <w:rPr>
          <w:i/>
          <w:noProof/>
        </w:rPr>
        <w:t>FilterCoefficient</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FilterCoefficient ::=</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fc0, fc1, fc2, fc3, fc4, fc5,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fc6, fc7, fc8, fc9, fc11, fc13,</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fc15, fc17, fc19, spare1, ...}</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886" w:name="_Toc5815125"/>
      <w:bookmarkStart w:id="1887" w:name="_Toc52542591"/>
      <w:bookmarkStart w:id="1888" w:name="_Toc52543610"/>
      <w:r w:rsidRPr="007A5A0D">
        <w:t>–</w:t>
      </w:r>
      <w:r w:rsidRPr="007A5A0D">
        <w:tab/>
      </w:r>
      <w:r w:rsidRPr="007A5A0D">
        <w:rPr>
          <w:i/>
        </w:rPr>
        <w:t>LoggingDuration</w:t>
      </w:r>
      <w:bookmarkEnd w:id="1886"/>
      <w:bookmarkEnd w:id="1887"/>
      <w:bookmarkEnd w:id="1888"/>
    </w:p>
    <w:p w:rsidR="00756B72" w:rsidRPr="007A5A0D" w:rsidRDefault="00756B72" w:rsidP="003D1AE8">
      <w:pPr>
        <w:keepNext/>
        <w:keepLines/>
        <w:rPr>
          <w:iCs/>
        </w:rPr>
      </w:pPr>
      <w:r w:rsidRPr="007A5A0D">
        <w:t xml:space="preserve">The </w:t>
      </w:r>
      <w:r w:rsidRPr="007A5A0D">
        <w:rPr>
          <w:i/>
        </w:rPr>
        <w:t>LoggingDuration</w:t>
      </w:r>
      <w:r w:rsidRPr="007A5A0D">
        <w:t xml:space="preserve"> indicates the duration for which UE is requested to perform measurement logging</w:t>
      </w:r>
      <w:r w:rsidRPr="007A5A0D">
        <w:rPr>
          <w:iCs/>
        </w:rPr>
        <w:t>.</w:t>
      </w:r>
      <w:r w:rsidRPr="007A5A0D">
        <w:t xml:space="preserve"> </w:t>
      </w:r>
      <w:r w:rsidRPr="007A5A0D">
        <w:rPr>
          <w:iCs/>
        </w:rPr>
        <w:t>Value min10 corresponds to 10 minutes, value min20 corresponds to 20 minutes and so on.</w:t>
      </w:r>
    </w:p>
    <w:p w:rsidR="00756B72" w:rsidRPr="007A5A0D" w:rsidRDefault="00756B72" w:rsidP="003D1AE8">
      <w:pPr>
        <w:pStyle w:val="TH"/>
      </w:pPr>
      <w:r w:rsidRPr="007A5A0D">
        <w:rPr>
          <w:i/>
          <w:noProof/>
        </w:rPr>
        <w:t>LoggingDuration</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LoggingDuration-r10 ::=</w:t>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min10, min20, min40, min60, min90, min120, spare2, spare1}</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889" w:name="_Toc5815126"/>
      <w:bookmarkStart w:id="1890" w:name="_Toc52542592"/>
      <w:bookmarkStart w:id="1891" w:name="_Toc52543611"/>
      <w:r w:rsidRPr="007A5A0D">
        <w:lastRenderedPageBreak/>
        <w:t>–</w:t>
      </w:r>
      <w:r w:rsidRPr="007A5A0D">
        <w:tab/>
      </w:r>
      <w:r w:rsidRPr="007A5A0D">
        <w:rPr>
          <w:i/>
        </w:rPr>
        <w:t>LoggingInterval</w:t>
      </w:r>
      <w:bookmarkEnd w:id="1889"/>
      <w:bookmarkEnd w:id="1890"/>
      <w:bookmarkEnd w:id="1891"/>
    </w:p>
    <w:p w:rsidR="00756B72" w:rsidRPr="007A5A0D" w:rsidRDefault="00756B72" w:rsidP="003D1AE8">
      <w:pPr>
        <w:keepNext/>
        <w:keepLines/>
        <w:rPr>
          <w:iCs/>
        </w:rPr>
      </w:pPr>
      <w:r w:rsidRPr="007A5A0D">
        <w:t xml:space="preserve">The </w:t>
      </w:r>
      <w:r w:rsidRPr="007A5A0D">
        <w:rPr>
          <w:i/>
        </w:rPr>
        <w:t>LoggingInterval</w:t>
      </w:r>
      <w:r w:rsidRPr="007A5A0D">
        <w:t xml:space="preserve"> indicates the periodicity for logging measurement results</w:t>
      </w:r>
      <w:r w:rsidRPr="007A5A0D">
        <w:rPr>
          <w:iCs/>
        </w:rPr>
        <w:t>.</w:t>
      </w:r>
      <w:r w:rsidRPr="007A5A0D">
        <w:t xml:space="preserve"> </w:t>
      </w:r>
      <w:r w:rsidRPr="007A5A0D">
        <w:rPr>
          <w:iCs/>
        </w:rPr>
        <w:t>Value ms1280 corresponds to 1.28s, value ms2560 corresponds to 2.56s and so on.</w:t>
      </w:r>
    </w:p>
    <w:p w:rsidR="00756B72" w:rsidRPr="007A5A0D" w:rsidRDefault="00756B72" w:rsidP="003D1AE8">
      <w:pPr>
        <w:pStyle w:val="TH"/>
      </w:pPr>
      <w:r w:rsidRPr="007A5A0D">
        <w:rPr>
          <w:i/>
          <w:noProof/>
        </w:rPr>
        <w:t>LoggingInterval</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LoggingInterval-r10 ::=</w:t>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ms1280, ms2560, ms5120, ms10240, ms20480,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ms30720, ms40960, ms61440}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892" w:name="_Toc5815127"/>
      <w:bookmarkStart w:id="1893" w:name="_Toc52542593"/>
      <w:bookmarkStart w:id="1894" w:name="_Toc52543612"/>
      <w:r w:rsidRPr="007A5A0D">
        <w:t>–</w:t>
      </w:r>
      <w:r w:rsidRPr="007A5A0D">
        <w:tab/>
      </w:r>
      <w:r w:rsidRPr="007A5A0D">
        <w:rPr>
          <w:i/>
          <w:iCs/>
        </w:rPr>
        <w:t>MeasSubframePattern</w:t>
      </w:r>
      <w:bookmarkEnd w:id="1892"/>
      <w:bookmarkEnd w:id="1893"/>
      <w:bookmarkEnd w:id="1894"/>
    </w:p>
    <w:p w:rsidR="00756B72" w:rsidRPr="007A5A0D" w:rsidRDefault="00756B72" w:rsidP="003D1AE8">
      <w:r w:rsidRPr="007A5A0D">
        <w:t xml:space="preserve">The IE </w:t>
      </w:r>
      <w:r w:rsidRPr="007A5A0D">
        <w:rPr>
          <w:i/>
          <w:iCs/>
        </w:rPr>
        <w:t>MeasSubframePattern</w:t>
      </w:r>
      <w:r w:rsidRPr="007A5A0D">
        <w:t xml:space="preserve"> is used to specify a subframe pattern. </w:t>
      </w:r>
      <w:r w:rsidRPr="007A5A0D">
        <w:rPr>
          <w:iCs/>
          <w:noProof/>
        </w:rPr>
        <w:t>The first/leftmost bit corresponds to the subframe #0 of the radio frame satisfying SFN mod x = 0, where SFN is that of PCell and x is the size of the bit string divided by 10. "1" denotes that the corresponding subframe is used.</w:t>
      </w:r>
    </w:p>
    <w:p w:rsidR="00756B72" w:rsidRPr="007A5A0D" w:rsidRDefault="00756B72" w:rsidP="003D1AE8">
      <w:pPr>
        <w:pStyle w:val="TH"/>
      </w:pPr>
      <w:r w:rsidRPr="007A5A0D">
        <w:rPr>
          <w:i/>
          <w:iCs/>
        </w:rPr>
        <w:t>MeasSubframePattern</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iCs/>
        </w:rPr>
      </w:pPr>
      <w:r w:rsidRPr="007A5A0D">
        <w:rPr>
          <w:iCs/>
        </w:rPr>
        <w:t>MeasSubframePattern-r10 ::=</w:t>
      </w:r>
      <w:r w:rsidRPr="007A5A0D">
        <w:t xml:space="preserve"> </w:t>
      </w:r>
      <w:r w:rsidRPr="007A5A0D">
        <w:rPr>
          <w:iCs/>
        </w:rPr>
        <w:t>CHOICE {</w:t>
      </w:r>
    </w:p>
    <w:p w:rsidR="00756B72" w:rsidRPr="007A5A0D" w:rsidRDefault="00756B72" w:rsidP="003D1AE8">
      <w:pPr>
        <w:pStyle w:val="PL"/>
        <w:shd w:val="clear" w:color="auto" w:fill="E6E6E6"/>
        <w:rPr>
          <w:iCs/>
        </w:rPr>
      </w:pPr>
      <w:r w:rsidRPr="007A5A0D">
        <w:rPr>
          <w:iCs/>
        </w:rPr>
        <w:tab/>
        <w:t>subframePatternFDD-r10</w:t>
      </w:r>
      <w:r w:rsidRPr="007A5A0D">
        <w:rPr>
          <w:iCs/>
        </w:rPr>
        <w:tab/>
      </w:r>
      <w:r w:rsidRPr="007A5A0D">
        <w:rPr>
          <w:iCs/>
        </w:rPr>
        <w:tab/>
      </w:r>
      <w:r w:rsidRPr="007A5A0D">
        <w:rPr>
          <w:iCs/>
        </w:rPr>
        <w:tab/>
      </w:r>
      <w:r w:rsidRPr="007A5A0D">
        <w:rPr>
          <w:iCs/>
        </w:rPr>
        <w:tab/>
        <w:t>BIT STRING (SIZE (40)),</w:t>
      </w:r>
    </w:p>
    <w:p w:rsidR="00756B72" w:rsidRPr="007A5A0D" w:rsidRDefault="00756B72" w:rsidP="003D1AE8">
      <w:pPr>
        <w:pStyle w:val="PL"/>
        <w:shd w:val="clear" w:color="auto" w:fill="E6E6E6"/>
        <w:rPr>
          <w:iCs/>
        </w:rPr>
      </w:pPr>
      <w:r w:rsidRPr="007A5A0D">
        <w:rPr>
          <w:iCs/>
        </w:rPr>
        <w:tab/>
        <w:t>subframePatternTDD-r10</w:t>
      </w:r>
      <w:r w:rsidRPr="007A5A0D">
        <w:rPr>
          <w:iCs/>
        </w:rPr>
        <w:tab/>
      </w:r>
      <w:r w:rsidRPr="007A5A0D">
        <w:rPr>
          <w:iCs/>
        </w:rPr>
        <w:tab/>
      </w:r>
      <w:r w:rsidRPr="007A5A0D">
        <w:rPr>
          <w:iCs/>
        </w:rPr>
        <w:tab/>
      </w:r>
      <w:r w:rsidRPr="007A5A0D">
        <w:rPr>
          <w:iCs/>
        </w:rPr>
        <w:tab/>
        <w:t>CHOICE {</w:t>
      </w:r>
    </w:p>
    <w:p w:rsidR="00756B72" w:rsidRPr="007A5A0D" w:rsidRDefault="00756B72" w:rsidP="003D1AE8">
      <w:pPr>
        <w:pStyle w:val="PL"/>
        <w:shd w:val="clear" w:color="auto" w:fill="E6E6E6"/>
        <w:rPr>
          <w:iCs/>
        </w:rPr>
      </w:pPr>
      <w:r w:rsidRPr="007A5A0D">
        <w:rPr>
          <w:iCs/>
        </w:rPr>
        <w:tab/>
      </w:r>
      <w:r w:rsidRPr="007A5A0D">
        <w:rPr>
          <w:iCs/>
        </w:rPr>
        <w:tab/>
        <w:t>subframeConfig1-5-r10</w:t>
      </w:r>
      <w:r w:rsidRPr="007A5A0D">
        <w:rPr>
          <w:iCs/>
        </w:rPr>
        <w:tab/>
      </w:r>
      <w:r w:rsidRPr="007A5A0D">
        <w:rPr>
          <w:iCs/>
        </w:rPr>
        <w:tab/>
      </w:r>
      <w:r w:rsidRPr="007A5A0D">
        <w:rPr>
          <w:iCs/>
        </w:rPr>
        <w:tab/>
      </w:r>
      <w:r w:rsidRPr="007A5A0D">
        <w:rPr>
          <w:iCs/>
        </w:rPr>
        <w:tab/>
      </w:r>
      <w:r w:rsidRPr="007A5A0D">
        <w:rPr>
          <w:iCs/>
        </w:rPr>
        <w:tab/>
        <w:t>BIT STRING (SIZE (20)),</w:t>
      </w:r>
    </w:p>
    <w:p w:rsidR="00756B72" w:rsidRPr="007A5A0D" w:rsidRDefault="00756B72" w:rsidP="003D1AE8">
      <w:pPr>
        <w:pStyle w:val="PL"/>
        <w:shd w:val="clear" w:color="auto" w:fill="E6E6E6"/>
        <w:rPr>
          <w:iCs/>
        </w:rPr>
      </w:pPr>
      <w:r w:rsidRPr="007A5A0D">
        <w:rPr>
          <w:iCs/>
        </w:rPr>
        <w:tab/>
      </w:r>
      <w:r w:rsidRPr="007A5A0D">
        <w:rPr>
          <w:iCs/>
        </w:rPr>
        <w:tab/>
        <w:t>subframeConfig0-r10</w:t>
      </w:r>
      <w:r w:rsidRPr="007A5A0D">
        <w:rPr>
          <w:iCs/>
        </w:rPr>
        <w:tab/>
      </w:r>
      <w:r w:rsidRPr="007A5A0D">
        <w:rPr>
          <w:iCs/>
        </w:rPr>
        <w:tab/>
      </w:r>
      <w:r w:rsidRPr="007A5A0D">
        <w:rPr>
          <w:iCs/>
        </w:rPr>
        <w:tab/>
      </w:r>
      <w:r w:rsidRPr="007A5A0D">
        <w:rPr>
          <w:iCs/>
        </w:rPr>
        <w:tab/>
      </w:r>
      <w:r w:rsidRPr="007A5A0D">
        <w:rPr>
          <w:iCs/>
        </w:rPr>
        <w:tab/>
      </w:r>
      <w:r w:rsidRPr="007A5A0D">
        <w:rPr>
          <w:iCs/>
        </w:rPr>
        <w:tab/>
        <w:t>BIT STRING (SIZE (70)),</w:t>
      </w:r>
    </w:p>
    <w:p w:rsidR="00756B72" w:rsidRPr="007A5A0D" w:rsidRDefault="00756B72" w:rsidP="003D1AE8">
      <w:pPr>
        <w:pStyle w:val="PL"/>
        <w:shd w:val="clear" w:color="auto" w:fill="E6E6E6"/>
        <w:rPr>
          <w:iCs/>
        </w:rPr>
      </w:pPr>
      <w:r w:rsidRPr="007A5A0D">
        <w:rPr>
          <w:iCs/>
        </w:rPr>
        <w:tab/>
      </w:r>
      <w:r w:rsidRPr="007A5A0D">
        <w:rPr>
          <w:iCs/>
        </w:rPr>
        <w:tab/>
        <w:t>subframeConfig6-r10</w:t>
      </w:r>
      <w:r w:rsidRPr="007A5A0D">
        <w:rPr>
          <w:iCs/>
        </w:rPr>
        <w:tab/>
      </w:r>
      <w:r w:rsidRPr="007A5A0D">
        <w:rPr>
          <w:iCs/>
        </w:rPr>
        <w:tab/>
      </w:r>
      <w:r w:rsidRPr="007A5A0D">
        <w:rPr>
          <w:iCs/>
        </w:rPr>
        <w:tab/>
      </w:r>
      <w:r w:rsidRPr="007A5A0D">
        <w:rPr>
          <w:iCs/>
        </w:rPr>
        <w:tab/>
      </w:r>
      <w:r w:rsidRPr="007A5A0D">
        <w:rPr>
          <w:iCs/>
        </w:rPr>
        <w:tab/>
      </w:r>
      <w:r w:rsidRPr="007A5A0D">
        <w:rPr>
          <w:iCs/>
        </w:rPr>
        <w:tab/>
        <w:t>BIT STRING (SIZE (60)),</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rPr>
          <w:iCs/>
        </w:rPr>
      </w:pPr>
      <w:r w:rsidRPr="007A5A0D">
        <w:rPr>
          <w:iCs/>
        </w:rPr>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rPr>
          <w:iCs/>
        </w:rPr>
        <w:t>}</w:t>
      </w:r>
    </w:p>
    <w:p w:rsidR="00756B72" w:rsidRPr="007A5A0D" w:rsidRDefault="00756B72" w:rsidP="003D1AE8">
      <w:pPr>
        <w:pStyle w:val="PL"/>
        <w:shd w:val="clear" w:color="auto" w:fill="E6E6E6"/>
        <w:rPr>
          <w:rFonts w:ascii="Times New Roman" w:hAnsi="Times New Roman"/>
          <w:noProof w:val="0"/>
          <w:sz w:val="22"/>
          <w:lang w:eastAsia="zh-CN"/>
        </w:rPr>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895" w:name="_Toc5815128"/>
      <w:bookmarkStart w:id="1896" w:name="_Toc52542594"/>
      <w:bookmarkStart w:id="1897" w:name="_Toc52543613"/>
      <w:r w:rsidRPr="007A5A0D">
        <w:t>–</w:t>
      </w:r>
      <w:r w:rsidRPr="007A5A0D">
        <w:tab/>
      </w:r>
      <w:r w:rsidRPr="007A5A0D">
        <w:rPr>
          <w:i/>
          <w:noProof/>
        </w:rPr>
        <w:t>MMEC</w:t>
      </w:r>
      <w:bookmarkEnd w:id="1895"/>
      <w:bookmarkEnd w:id="1896"/>
      <w:bookmarkEnd w:id="1897"/>
    </w:p>
    <w:p w:rsidR="00756B72" w:rsidRPr="007A5A0D" w:rsidRDefault="00756B72" w:rsidP="003D1AE8">
      <w:r w:rsidRPr="007A5A0D">
        <w:t xml:space="preserve">The IE </w:t>
      </w:r>
      <w:r w:rsidRPr="007A5A0D">
        <w:rPr>
          <w:i/>
          <w:noProof/>
        </w:rPr>
        <w:t>MMEC</w:t>
      </w:r>
      <w:r w:rsidRPr="007A5A0D">
        <w:t xml:space="preserve"> identifies an MME within the scope of an MME Group within a PLMN, see TS 23.003 [27].</w:t>
      </w:r>
    </w:p>
    <w:p w:rsidR="00756B72" w:rsidRPr="007A5A0D" w:rsidRDefault="00756B72" w:rsidP="003D1AE8">
      <w:pPr>
        <w:pStyle w:val="TH"/>
      </w:pPr>
      <w:r w:rsidRPr="007A5A0D">
        <w:rPr>
          <w:i/>
          <w:noProof/>
        </w:rPr>
        <w:t>MMEC</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MMEC ::=</w:t>
      </w:r>
      <w:r w:rsidRPr="007A5A0D">
        <w:tab/>
      </w:r>
      <w:r w:rsidRPr="007A5A0D">
        <w:tab/>
      </w:r>
      <w:r w:rsidRPr="007A5A0D">
        <w:tab/>
      </w:r>
      <w:r w:rsidRPr="007A5A0D">
        <w:tab/>
      </w:r>
      <w:r w:rsidRPr="007A5A0D">
        <w:tab/>
      </w:r>
      <w:r w:rsidRPr="007A5A0D">
        <w:tab/>
      </w:r>
      <w:r w:rsidRPr="007A5A0D">
        <w:tab/>
        <w:t>BIT STRING (SIZE (8))</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rPr>
          <w:iCs/>
        </w:rPr>
      </w:pPr>
    </w:p>
    <w:p w:rsidR="00756B72" w:rsidRPr="007A5A0D" w:rsidRDefault="00756B72" w:rsidP="003D1AE8">
      <w:pPr>
        <w:pStyle w:val="Heading4"/>
        <w:rPr>
          <w:i/>
          <w:noProof/>
        </w:rPr>
      </w:pPr>
      <w:bookmarkStart w:id="1898" w:name="_Toc5815129"/>
      <w:bookmarkStart w:id="1899" w:name="_Toc52542595"/>
      <w:bookmarkStart w:id="1900" w:name="_Toc52543614"/>
      <w:r w:rsidRPr="007A5A0D">
        <w:t>–</w:t>
      </w:r>
      <w:r w:rsidRPr="007A5A0D">
        <w:tab/>
      </w:r>
      <w:r w:rsidRPr="007A5A0D">
        <w:rPr>
          <w:i/>
          <w:noProof/>
        </w:rPr>
        <w:t>NeighCellConfig</w:t>
      </w:r>
      <w:bookmarkEnd w:id="1898"/>
      <w:bookmarkEnd w:id="1899"/>
      <w:bookmarkEnd w:id="1900"/>
    </w:p>
    <w:p w:rsidR="00756B72" w:rsidRPr="007A5A0D" w:rsidRDefault="00756B72" w:rsidP="003D1AE8">
      <w:r w:rsidRPr="007A5A0D">
        <w:t xml:space="preserve">The IE </w:t>
      </w:r>
      <w:r w:rsidRPr="007A5A0D">
        <w:rPr>
          <w:i/>
        </w:rPr>
        <w:t>NeighCellConfig</w:t>
      </w:r>
      <w:r w:rsidRPr="007A5A0D">
        <w:t xml:space="preserve"> is used to provide the information related to MBSFN and TDD UL/DL configuration of neighbour cells.</w:t>
      </w:r>
    </w:p>
    <w:p w:rsidR="00756B72" w:rsidRPr="007A5A0D" w:rsidRDefault="00756B72" w:rsidP="003D1AE8">
      <w:pPr>
        <w:pStyle w:val="TH"/>
      </w:pPr>
      <w:r w:rsidRPr="007A5A0D">
        <w:rPr>
          <w:i/>
          <w:noProof/>
        </w:rPr>
        <w:t>N</w:t>
      </w:r>
      <w:r w:rsidRPr="007A5A0D">
        <w:rPr>
          <w:i/>
          <w:noProof/>
          <w:lang w:eastAsia="zh-CN"/>
        </w:rPr>
        <w:t>eighCellConfig</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rPr>
          <w:lang w:eastAsia="zh-CN"/>
        </w:rPr>
      </w:pPr>
      <w:r w:rsidRPr="007A5A0D">
        <w:t>N</w:t>
      </w:r>
      <w:r w:rsidRPr="007A5A0D">
        <w:rPr>
          <w:lang w:eastAsia="zh-CN"/>
        </w:rPr>
        <w:t>eighCellConfig</w:t>
      </w:r>
      <w:r w:rsidRPr="007A5A0D">
        <w:t xml:space="preserve"> ::=</w:t>
      </w:r>
      <w:r w:rsidRPr="007A5A0D">
        <w:tab/>
      </w:r>
      <w:r w:rsidRPr="007A5A0D">
        <w:tab/>
      </w:r>
      <w:r w:rsidRPr="007A5A0D">
        <w:tab/>
      </w:r>
      <w:r w:rsidRPr="007A5A0D">
        <w:rPr>
          <w:lang w:eastAsia="zh-CN"/>
        </w:rPr>
        <w:t>BIT</w:t>
      </w:r>
      <w:r w:rsidRPr="007A5A0D">
        <w:t xml:space="preserve"> STRING</w:t>
      </w:r>
      <w:r w:rsidRPr="007A5A0D">
        <w:rPr>
          <w:lang w:eastAsia="zh-CN"/>
        </w:rPr>
        <w:t xml:space="preserve"> </w:t>
      </w:r>
      <w:r w:rsidRPr="007A5A0D">
        <w:t>(SIZE (2))</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N</w:t>
            </w:r>
            <w:r w:rsidRPr="007A5A0D">
              <w:rPr>
                <w:i/>
                <w:noProof/>
                <w:lang w:eastAsia="zh-CN"/>
              </w:rPr>
              <w:t>eighCellConfig</w:t>
            </w:r>
            <w:r w:rsidRPr="007A5A0D">
              <w:rPr>
                <w:iCs/>
                <w:noProof/>
                <w:lang w:eastAsia="en-GB"/>
              </w:rPr>
              <w:t xml:space="preserve"> field descriptions</w:t>
            </w:r>
          </w:p>
        </w:tc>
      </w:tr>
      <w:tr w:rsidR="00756B72" w:rsidRPr="007A5A0D" w:rsidTr="003C6FE0">
        <w:trPr>
          <w:cantSplit/>
        </w:trPr>
        <w:tc>
          <w:tcPr>
            <w:tcW w:w="9639" w:type="dxa"/>
          </w:tcPr>
          <w:p w:rsidR="00756B72" w:rsidRPr="007A5A0D" w:rsidRDefault="00756B72" w:rsidP="003D1AE8">
            <w:pPr>
              <w:pStyle w:val="TAL"/>
              <w:rPr>
                <w:b/>
                <w:bCs/>
                <w:i/>
                <w:noProof/>
                <w:lang w:eastAsia="zh-CN"/>
              </w:rPr>
            </w:pPr>
            <w:r w:rsidRPr="007A5A0D">
              <w:rPr>
                <w:b/>
                <w:bCs/>
                <w:i/>
                <w:noProof/>
                <w:lang w:eastAsia="zh-CN"/>
              </w:rPr>
              <w:t>n</w:t>
            </w:r>
            <w:r w:rsidRPr="007A5A0D">
              <w:rPr>
                <w:b/>
                <w:bCs/>
                <w:i/>
                <w:noProof/>
                <w:lang w:eastAsia="en-GB"/>
              </w:rPr>
              <w:t>eighCellConfig</w:t>
            </w:r>
          </w:p>
          <w:p w:rsidR="00756B72" w:rsidRPr="007A5A0D" w:rsidRDefault="00756B72" w:rsidP="003D1AE8">
            <w:pPr>
              <w:pStyle w:val="TAL"/>
              <w:rPr>
                <w:lang w:eastAsia="en-GB"/>
              </w:rPr>
            </w:pPr>
            <w:r w:rsidRPr="007A5A0D">
              <w:rPr>
                <w:lang w:eastAsia="en-GB"/>
              </w:rPr>
              <w:t>Provides information related to MBSFN and TDD UL</w:t>
            </w:r>
            <w:r w:rsidRPr="007A5A0D">
              <w:rPr>
                <w:lang w:eastAsia="zh-CN"/>
              </w:rPr>
              <w:t>/</w:t>
            </w:r>
            <w:r w:rsidRPr="007A5A0D">
              <w:rPr>
                <w:lang w:eastAsia="en-GB"/>
              </w:rPr>
              <w:t>DL configuration of neighbour cells of this frequency</w:t>
            </w:r>
          </w:p>
          <w:p w:rsidR="00756B72" w:rsidRPr="007A5A0D" w:rsidRDefault="00756B72" w:rsidP="003D1AE8">
            <w:pPr>
              <w:pStyle w:val="TAL"/>
              <w:rPr>
                <w:lang w:eastAsia="zh-CN"/>
              </w:rPr>
            </w:pPr>
            <w:r w:rsidRPr="007A5A0D">
              <w:rPr>
                <w:lang w:eastAsia="en-GB"/>
              </w:rPr>
              <w:t>00: Not all neighbour cells have the same MBSFN subframe allocation as the serving cell on this frequency, if configured, and as the PCell otherwise</w:t>
            </w:r>
          </w:p>
          <w:p w:rsidR="00756B72" w:rsidRPr="007A5A0D" w:rsidRDefault="00756B72" w:rsidP="003D1AE8">
            <w:pPr>
              <w:pStyle w:val="TAL"/>
              <w:rPr>
                <w:lang w:eastAsia="en-GB"/>
              </w:rPr>
            </w:pPr>
            <w:r w:rsidRPr="007A5A0D">
              <w:rPr>
                <w:lang w:eastAsia="en-GB"/>
              </w:rPr>
              <w:t>10: The MBSFN subframe allocations of all neighbour cells are identical to or subsets of that in the serving cell on this frequency, if configured, and of that in the PCell otherwise</w:t>
            </w:r>
          </w:p>
          <w:p w:rsidR="00756B72" w:rsidRPr="007A5A0D" w:rsidRDefault="00756B72" w:rsidP="003D1AE8">
            <w:pPr>
              <w:pStyle w:val="TAL"/>
              <w:rPr>
                <w:lang w:eastAsia="en-GB"/>
              </w:rPr>
            </w:pPr>
            <w:r w:rsidRPr="007A5A0D">
              <w:rPr>
                <w:lang w:eastAsia="en-GB"/>
              </w:rPr>
              <w:t>01: No MBSFN subframes are present in all neighbour cells</w:t>
            </w:r>
          </w:p>
          <w:p w:rsidR="00756B72" w:rsidRPr="007A5A0D" w:rsidRDefault="00756B72" w:rsidP="003D1AE8">
            <w:pPr>
              <w:pStyle w:val="TAL"/>
              <w:rPr>
                <w:lang w:eastAsia="zh-CN"/>
              </w:rPr>
            </w:pPr>
            <w:r w:rsidRPr="007A5A0D">
              <w:rPr>
                <w:lang w:eastAsia="en-GB"/>
              </w:rPr>
              <w:t>11: Different UL/DL allocation in neighbouring cells for TDD compared to the serving cell on this frequency, if configured, and compared to the PCell otherwise</w:t>
            </w:r>
          </w:p>
          <w:p w:rsidR="00756B72" w:rsidRPr="007A5A0D" w:rsidRDefault="00756B72" w:rsidP="003D1AE8">
            <w:pPr>
              <w:pStyle w:val="TAL"/>
              <w:rPr>
                <w:lang w:eastAsia="en-GB"/>
              </w:rPr>
            </w:pPr>
            <w:r w:rsidRPr="007A5A0D">
              <w:rPr>
                <w:lang w:eastAsia="zh-CN"/>
              </w:rPr>
              <w:t xml:space="preserve">For TDD, 00, 10 and 01 are only used for same </w:t>
            </w:r>
            <w:r w:rsidRPr="007A5A0D">
              <w:rPr>
                <w:lang w:eastAsia="en-GB"/>
              </w:rPr>
              <w:t>UL/DL allocation in neighbouring cells compared to the serving cell on this frequency, if configured, and compared to the PCell otherwise</w:t>
            </w:r>
            <w:r w:rsidRPr="007A5A0D">
              <w:rPr>
                <w:lang w:eastAsia="zh-CN"/>
              </w:rPr>
              <w:t>.</w:t>
            </w:r>
          </w:p>
        </w:tc>
      </w:tr>
    </w:tbl>
    <w:p w:rsidR="00756B72" w:rsidRPr="007A5A0D" w:rsidRDefault="00756B72" w:rsidP="003D1AE8"/>
    <w:p w:rsidR="00756B72" w:rsidRPr="007A5A0D" w:rsidRDefault="00756B72" w:rsidP="003D1AE8">
      <w:pPr>
        <w:pStyle w:val="Heading4"/>
      </w:pPr>
      <w:bookmarkStart w:id="1901" w:name="_Toc5815130"/>
      <w:bookmarkStart w:id="1902" w:name="_Toc52542596"/>
      <w:bookmarkStart w:id="1903" w:name="_Toc52543615"/>
      <w:r w:rsidRPr="007A5A0D">
        <w:t>–</w:t>
      </w:r>
      <w:r w:rsidRPr="007A5A0D">
        <w:tab/>
      </w:r>
      <w:r w:rsidRPr="007A5A0D">
        <w:rPr>
          <w:i/>
        </w:rPr>
        <w:t>OtherConfig</w:t>
      </w:r>
      <w:bookmarkEnd w:id="1901"/>
      <w:bookmarkEnd w:id="1902"/>
      <w:bookmarkEnd w:id="1903"/>
    </w:p>
    <w:p w:rsidR="00756B72" w:rsidRPr="007A5A0D" w:rsidRDefault="00756B72" w:rsidP="003D1AE8">
      <w:pPr>
        <w:keepNext/>
        <w:keepLines/>
        <w:rPr>
          <w:iCs/>
        </w:rPr>
      </w:pPr>
      <w:r w:rsidRPr="007A5A0D">
        <w:rPr>
          <w:iCs/>
        </w:rPr>
        <w:t xml:space="preserve">The IE </w:t>
      </w:r>
      <w:r w:rsidRPr="007A5A0D">
        <w:rPr>
          <w:i/>
          <w:iCs/>
        </w:rPr>
        <w:t>OtherConfig</w:t>
      </w:r>
      <w:r w:rsidRPr="007A5A0D">
        <w:rPr>
          <w:iCs/>
        </w:rPr>
        <w:t xml:space="preserve"> contains configuration related to other configuration</w:t>
      </w:r>
    </w:p>
    <w:p w:rsidR="00756B72" w:rsidRPr="007A5A0D" w:rsidRDefault="00756B72" w:rsidP="003D1AE8">
      <w:pPr>
        <w:pStyle w:val="TH"/>
      </w:pPr>
      <w:r w:rsidRPr="007A5A0D">
        <w:rPr>
          <w:i/>
          <w:noProof/>
        </w:rPr>
        <w:t>OtherConfig</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OtherConfig-r9 ::= SEQUENCE</w:t>
      </w:r>
      <w:r w:rsidRPr="007A5A0D">
        <w:tab/>
        <w:t>{</w:t>
      </w:r>
    </w:p>
    <w:p w:rsidR="00756B72" w:rsidRPr="007A5A0D" w:rsidRDefault="00756B72" w:rsidP="003D1AE8">
      <w:pPr>
        <w:pStyle w:val="PL"/>
        <w:shd w:val="clear" w:color="auto" w:fill="E6E6E6"/>
      </w:pPr>
      <w:r w:rsidRPr="007A5A0D">
        <w:tab/>
        <w:t>reportProximityConfig-r9</w:t>
      </w:r>
      <w:r w:rsidRPr="007A5A0D">
        <w:tab/>
      </w:r>
      <w:r w:rsidRPr="007A5A0D">
        <w:tab/>
      </w:r>
      <w:r w:rsidRPr="007A5A0D">
        <w:tab/>
        <w:t>ReportProximityConfig-r9</w:t>
      </w:r>
      <w:r w:rsidRPr="007A5A0D">
        <w:tab/>
      </w:r>
      <w:r w:rsidRPr="007A5A0D">
        <w:tab/>
        <w:t>OPTIONAL,</w:t>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rPr>
          <w:lang w:eastAsia="zh-CN"/>
        </w:rPr>
      </w:pPr>
      <w:r w:rsidRPr="007A5A0D">
        <w:tab/>
        <w:t>[[</w:t>
      </w:r>
      <w:r w:rsidRPr="007A5A0D">
        <w:tab/>
        <w:t>i</w:t>
      </w:r>
      <w:r w:rsidRPr="007A5A0D">
        <w:rPr>
          <w:lang w:eastAsia="zh-CN"/>
        </w:rPr>
        <w:t>dc-</w:t>
      </w:r>
      <w:r w:rsidRPr="007A5A0D">
        <w:t>Config-r11</w:t>
      </w:r>
      <w:r w:rsidRPr="007A5A0D">
        <w:tab/>
      </w:r>
      <w:r w:rsidRPr="007A5A0D">
        <w:tab/>
      </w:r>
      <w:r w:rsidRPr="007A5A0D">
        <w:tab/>
      </w:r>
      <w:r w:rsidRPr="007A5A0D">
        <w:tab/>
      </w:r>
      <w:r w:rsidRPr="007A5A0D">
        <w:tab/>
        <w:t>I</w:t>
      </w:r>
      <w:r w:rsidRPr="007A5A0D">
        <w:rPr>
          <w:lang w:eastAsia="zh-CN"/>
        </w:rPr>
        <w:t>DC-</w:t>
      </w:r>
      <w:r w:rsidRPr="007A5A0D">
        <w:t>Config-r11</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r>
      <w:r w:rsidRPr="007A5A0D">
        <w:tab/>
        <w:t>powerPrefIndicationConfig-r11</w:t>
      </w:r>
      <w:r w:rsidRPr="007A5A0D">
        <w:tab/>
        <w:t>PowerPrefIndicationConfig-r11</w:t>
      </w:r>
      <w:r w:rsidRPr="007A5A0D">
        <w:tab/>
        <w:t>OPTIONAL,</w:t>
      </w:r>
      <w:r w:rsidRPr="007A5A0D">
        <w:tab/>
        <w:t>-- Need ON</w:t>
      </w:r>
    </w:p>
    <w:p w:rsidR="00756B72" w:rsidRPr="007A5A0D" w:rsidRDefault="00756B72" w:rsidP="003D1AE8">
      <w:pPr>
        <w:pStyle w:val="PL"/>
        <w:shd w:val="clear" w:color="auto" w:fill="E6E6E6"/>
      </w:pPr>
      <w:r w:rsidRPr="007A5A0D">
        <w:tab/>
      </w:r>
      <w:r w:rsidRPr="007A5A0D">
        <w:tab/>
        <w:t>obtainLocationConfig-r11</w:t>
      </w:r>
      <w:r w:rsidRPr="007A5A0D">
        <w:tab/>
      </w:r>
      <w:r w:rsidRPr="007A5A0D">
        <w:tab/>
        <w:t>ObtainLocationConfig-r11</w:t>
      </w:r>
      <w:r w:rsidRPr="007A5A0D">
        <w:tab/>
      </w:r>
      <w:r w:rsidRPr="007A5A0D">
        <w:tab/>
        <w:t>OPTIONAL</w:t>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xml:space="preserve">IDC-Config-r11 ::=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idc-Indication-r11</w:t>
      </w:r>
      <w:r w:rsidRPr="007A5A0D">
        <w:tab/>
      </w:r>
      <w:r w:rsidRPr="007A5A0D">
        <w:tab/>
      </w:r>
      <w:r w:rsidRPr="007A5A0D">
        <w:tab/>
      </w:r>
      <w:r w:rsidRPr="007A5A0D">
        <w:tab/>
      </w:r>
      <w:r w:rsidRPr="007A5A0D">
        <w:tab/>
        <w:t>ENUMERATED {setup}</w:t>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ab/>
        <w:t>autonomousDenialParameters-r11</w:t>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r>
      <w:bookmarkStart w:id="1904" w:name="OLE_LINK56"/>
      <w:r w:rsidRPr="007A5A0D">
        <w:t>autonomousDenialSubframes</w:t>
      </w:r>
      <w:bookmarkEnd w:id="1904"/>
      <w:r w:rsidRPr="007A5A0D">
        <w:t>-r11</w:t>
      </w:r>
      <w:r w:rsidRPr="007A5A0D">
        <w:tab/>
      </w:r>
      <w:r w:rsidRPr="007A5A0D">
        <w:tab/>
      </w:r>
      <w:r w:rsidRPr="007A5A0D">
        <w:tab/>
        <w:t>ENUMERATED {n2, n5, n10, n15,</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n20, n30, spare2, spare1},</w:t>
      </w:r>
    </w:p>
    <w:p w:rsidR="00756B72" w:rsidRPr="007A5A0D" w:rsidRDefault="00756B72" w:rsidP="003D1AE8">
      <w:pPr>
        <w:pStyle w:val="PL"/>
        <w:shd w:val="clear" w:color="auto" w:fill="E6E6E6"/>
      </w:pPr>
      <w:r w:rsidRPr="007A5A0D">
        <w:tab/>
      </w:r>
      <w:r w:rsidRPr="007A5A0D">
        <w:tab/>
      </w:r>
      <w:r w:rsidRPr="007A5A0D">
        <w:tab/>
        <w:t>autonomousDenialValidity-r11</w:t>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sf200, sf500, sf1000, sf2000,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spare4, spare3, spare2, spare1}</w:t>
      </w:r>
    </w:p>
    <w:p w:rsidR="00756B72" w:rsidRPr="007A5A0D" w:rsidRDefault="00756B72" w:rsidP="003D1AE8">
      <w:pPr>
        <w:pStyle w:val="PL"/>
        <w:shd w:val="clear" w:color="auto" w:fill="E6E6E6"/>
      </w:pPr>
      <w:r w:rsidRPr="007A5A0D">
        <w:tab/>
        <w:t>}</w:t>
      </w:r>
      <w:r w:rsidRPr="007A5A0D">
        <w:tab/>
      </w:r>
      <w:r w:rsidRPr="007A5A0D">
        <w:tab/>
        <w:t xml:space="preserve">OPTIONAL, </w:t>
      </w:r>
      <w:r w:rsidRPr="007A5A0D">
        <w:tab/>
      </w:r>
      <w:r w:rsidRPr="007A5A0D">
        <w:tab/>
        <w:t>-- Need OR</w:t>
      </w:r>
    </w:p>
    <w:p w:rsidR="00F44EF2" w:rsidRPr="007A5A0D" w:rsidRDefault="00756B72" w:rsidP="00F44EF2">
      <w:pPr>
        <w:pStyle w:val="PL"/>
        <w:shd w:val="clear" w:color="auto" w:fill="E6E6E6"/>
      </w:pPr>
      <w:r w:rsidRPr="007A5A0D">
        <w:tab/>
        <w:t>...</w:t>
      </w:r>
      <w:r w:rsidR="00F44EF2" w:rsidRPr="007A5A0D">
        <w:t>,</w:t>
      </w:r>
    </w:p>
    <w:p w:rsidR="00F44EF2" w:rsidRPr="007A5A0D" w:rsidRDefault="00F44EF2" w:rsidP="00F44EF2">
      <w:pPr>
        <w:pStyle w:val="PL"/>
        <w:shd w:val="clear" w:color="auto" w:fill="E6E6E6"/>
      </w:pPr>
      <w:r w:rsidRPr="007A5A0D">
        <w:tab/>
        <w:t>[[</w:t>
      </w:r>
      <w:r w:rsidRPr="007A5A0D">
        <w:tab/>
        <w:t>idc-Indication-UL-CA-r11</w:t>
      </w:r>
      <w:r w:rsidRPr="007A5A0D">
        <w:tab/>
      </w:r>
      <w:r w:rsidRPr="007A5A0D">
        <w:tab/>
        <w:t>ENUMERATED {setup}</w:t>
      </w:r>
      <w:r w:rsidRPr="007A5A0D">
        <w:tab/>
      </w:r>
      <w:r w:rsidRPr="007A5A0D">
        <w:tab/>
        <w:t>OPTIONAL</w:t>
      </w:r>
      <w:r w:rsidRPr="007A5A0D">
        <w:tab/>
      </w:r>
      <w:r w:rsidRPr="007A5A0D">
        <w:tab/>
        <w:t>-- Cond idc-Ind</w:t>
      </w:r>
    </w:p>
    <w:p w:rsidR="00F44EF2" w:rsidRPr="007A5A0D" w:rsidRDefault="00F44EF2" w:rsidP="00F44EF2">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ObtainLocationConfig-r11 ::= SEQUENCE {</w:t>
      </w:r>
    </w:p>
    <w:p w:rsidR="00756B72" w:rsidRPr="007A5A0D" w:rsidRDefault="00756B72" w:rsidP="003D1AE8">
      <w:pPr>
        <w:pStyle w:val="PL"/>
        <w:shd w:val="clear" w:color="auto" w:fill="E6E6E6"/>
      </w:pPr>
      <w:r w:rsidRPr="007A5A0D">
        <w:tab/>
        <w:t>obtainLocation-r11</w:t>
      </w:r>
      <w:r w:rsidRPr="007A5A0D">
        <w:tab/>
      </w:r>
      <w:r w:rsidRPr="007A5A0D">
        <w:tab/>
      </w:r>
      <w:r w:rsidRPr="007A5A0D">
        <w:tab/>
      </w:r>
      <w:r w:rsidRPr="007A5A0D">
        <w:tab/>
        <w:t>ENUMERATED {setup}</w:t>
      </w:r>
      <w:r w:rsidRPr="007A5A0D">
        <w:tab/>
      </w:r>
      <w:r w:rsidRPr="007A5A0D">
        <w:tab/>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PowerPrefIndicationConfig-r11 ::= CHOICE{</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t>SEQUENCE{</w:t>
      </w:r>
    </w:p>
    <w:p w:rsidR="00756B72" w:rsidRPr="007A5A0D" w:rsidRDefault="00756B72" w:rsidP="003D1AE8">
      <w:pPr>
        <w:pStyle w:val="PL"/>
        <w:shd w:val="clear" w:color="auto" w:fill="E6E6E6"/>
      </w:pPr>
      <w:r w:rsidRPr="007A5A0D">
        <w:tab/>
      </w:r>
      <w:r w:rsidRPr="007A5A0D">
        <w:tab/>
        <w:t>powerPrefIndicationTimer-r11</w:t>
      </w:r>
      <w:r w:rsidRPr="007A5A0D">
        <w:tab/>
      </w:r>
      <w:r w:rsidRPr="007A5A0D">
        <w:tab/>
        <w:t>ENUMERATED {s0, s0dot5, s1, s2, s5, s10, s20,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s30, s60, s90, s120, s300, s600, spare3,</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spare2, spare1}</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ReportProximityConfig-r9 ::= SEQUENCE {</w:t>
      </w:r>
    </w:p>
    <w:p w:rsidR="00756B72" w:rsidRPr="007A5A0D" w:rsidRDefault="00756B72" w:rsidP="003D1AE8">
      <w:pPr>
        <w:pStyle w:val="PL"/>
        <w:shd w:val="clear" w:color="auto" w:fill="E6E6E6"/>
      </w:pPr>
      <w:r w:rsidRPr="007A5A0D">
        <w:tab/>
        <w:t>proximityIndicationEUTRA-r9</w:t>
      </w:r>
      <w:r w:rsidRPr="007A5A0D">
        <w:tab/>
      </w:r>
      <w:r w:rsidRPr="007A5A0D">
        <w:tab/>
        <w:t>ENUMERATED {enabled}</w:t>
      </w:r>
      <w:r w:rsidRPr="007A5A0D">
        <w:tab/>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ab/>
        <w:t>proximityIndicationUTRA-r9</w:t>
      </w:r>
      <w:r w:rsidRPr="007A5A0D">
        <w:tab/>
      </w:r>
      <w:r w:rsidRPr="007A5A0D">
        <w:tab/>
        <w:t>ENUMERATED {enabled}</w:t>
      </w:r>
      <w:r w:rsidRPr="007A5A0D">
        <w:tab/>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OtherConfig</w:t>
            </w:r>
            <w:r w:rsidRPr="007A5A0D">
              <w:rPr>
                <w:iCs/>
                <w:noProof/>
                <w:lang w:eastAsia="en-GB"/>
              </w:rPr>
              <w:t xml:space="preserve"> field descriptions</w:t>
            </w:r>
          </w:p>
        </w:tc>
      </w:tr>
      <w:tr w:rsidR="007A5A0D" w:rsidRPr="007A5A0D" w:rsidTr="003C6FE0">
        <w:trPr>
          <w:cantSplit/>
          <w:tblHeader/>
        </w:trPr>
        <w:tc>
          <w:tcPr>
            <w:tcW w:w="9639" w:type="dxa"/>
          </w:tcPr>
          <w:p w:rsidR="00756B72" w:rsidRPr="007A5A0D" w:rsidRDefault="00756B72" w:rsidP="003D1AE8">
            <w:pPr>
              <w:pStyle w:val="TAL"/>
              <w:rPr>
                <w:b/>
                <w:bCs/>
                <w:i/>
                <w:noProof/>
                <w:lang w:eastAsia="zh-CN"/>
              </w:rPr>
            </w:pPr>
            <w:r w:rsidRPr="007A5A0D">
              <w:rPr>
                <w:b/>
                <w:bCs/>
                <w:i/>
                <w:noProof/>
                <w:lang w:eastAsia="en-GB"/>
              </w:rPr>
              <w:t>autonomousDenial</w:t>
            </w:r>
            <w:r w:rsidRPr="007A5A0D">
              <w:rPr>
                <w:b/>
                <w:bCs/>
                <w:i/>
                <w:noProof/>
                <w:lang w:eastAsia="zh-CN"/>
              </w:rPr>
              <w:t>Subframes</w:t>
            </w:r>
          </w:p>
          <w:p w:rsidR="00756B72" w:rsidRPr="007A5A0D" w:rsidRDefault="00756B72" w:rsidP="003D1AE8">
            <w:pPr>
              <w:pStyle w:val="TAL"/>
              <w:rPr>
                <w:i/>
                <w:noProof/>
                <w:lang w:eastAsia="en-GB"/>
              </w:rPr>
            </w:pPr>
            <w:r w:rsidRPr="007A5A0D">
              <w:rPr>
                <w:bCs/>
                <w:noProof/>
                <w:lang w:eastAsia="en-GB"/>
              </w:rPr>
              <w:t xml:space="preserve">Indicates the maximum number of the UL subframes for which the UE is allowed to deny any UL transmission. Value n2 corresponds to 2 subframes, n5 to 5 subframes and so on. </w:t>
            </w:r>
            <w:r w:rsidR="000F4C78" w:rsidRPr="007A5A0D">
              <w:rPr>
                <w:bCs/>
                <w:noProof/>
                <w:lang w:eastAsia="en-GB"/>
              </w:rPr>
              <w:t>E-UTRAN does not configure autonomous denial for frequencies on which SCG cells are configured.</w:t>
            </w:r>
          </w:p>
        </w:tc>
      </w:tr>
      <w:tr w:rsidR="007A5A0D" w:rsidRPr="007A5A0D" w:rsidTr="003C6FE0">
        <w:trPr>
          <w:cantSplit/>
          <w:tblHeader/>
        </w:trPr>
        <w:tc>
          <w:tcPr>
            <w:tcW w:w="9639" w:type="dxa"/>
          </w:tcPr>
          <w:p w:rsidR="00756B72" w:rsidRPr="007A5A0D" w:rsidRDefault="00756B72" w:rsidP="003D1AE8">
            <w:pPr>
              <w:pStyle w:val="TAL"/>
              <w:rPr>
                <w:b/>
                <w:bCs/>
                <w:i/>
                <w:noProof/>
                <w:lang w:eastAsia="en-GB"/>
              </w:rPr>
            </w:pPr>
            <w:r w:rsidRPr="007A5A0D">
              <w:rPr>
                <w:b/>
                <w:bCs/>
                <w:i/>
                <w:noProof/>
                <w:lang w:eastAsia="en-GB"/>
              </w:rPr>
              <w:t>autonomousDenialValidity</w:t>
            </w:r>
          </w:p>
          <w:p w:rsidR="00756B72" w:rsidRPr="007A5A0D" w:rsidRDefault="00756B72" w:rsidP="003D1AE8">
            <w:pPr>
              <w:pStyle w:val="TAL"/>
              <w:rPr>
                <w:i/>
                <w:noProof/>
                <w:lang w:eastAsia="en-GB"/>
              </w:rPr>
            </w:pPr>
            <w:r w:rsidRPr="007A5A0D">
              <w:rPr>
                <w:bCs/>
                <w:noProof/>
                <w:lang w:eastAsia="en-GB"/>
              </w:rPr>
              <w:t>Indicates the validity period over which the UL autonomous denial subframes shall be counted. Value sf200 corresponds to 200 subframes, sf500 corresponds to 500 subframes and so on.</w:t>
            </w:r>
          </w:p>
        </w:tc>
      </w:tr>
      <w:tr w:rsidR="007A5A0D" w:rsidRPr="007A5A0D" w:rsidTr="003C6FE0">
        <w:trPr>
          <w:cantSplit/>
          <w:tblHeader/>
        </w:trPr>
        <w:tc>
          <w:tcPr>
            <w:tcW w:w="9639" w:type="dxa"/>
          </w:tcPr>
          <w:p w:rsidR="00756B72" w:rsidRPr="007A5A0D" w:rsidRDefault="00756B72" w:rsidP="003D1AE8">
            <w:pPr>
              <w:pStyle w:val="TAL"/>
              <w:rPr>
                <w:b/>
                <w:bCs/>
                <w:i/>
                <w:noProof/>
                <w:lang w:eastAsia="en-GB"/>
              </w:rPr>
            </w:pPr>
            <w:r w:rsidRPr="007A5A0D">
              <w:rPr>
                <w:b/>
                <w:bCs/>
                <w:i/>
                <w:noProof/>
                <w:lang w:eastAsia="zh-CN"/>
              </w:rPr>
              <w:t>idc-Indication</w:t>
            </w:r>
          </w:p>
          <w:p w:rsidR="00756B72" w:rsidRPr="007A5A0D" w:rsidRDefault="00756B72" w:rsidP="003D1AE8">
            <w:pPr>
              <w:pStyle w:val="TAL"/>
              <w:rPr>
                <w:b/>
                <w:bCs/>
                <w:i/>
                <w:noProof/>
                <w:lang w:eastAsia="en-GB"/>
              </w:rPr>
            </w:pPr>
            <w:r w:rsidRPr="007A5A0D">
              <w:rPr>
                <w:lang w:eastAsia="zh-CN"/>
              </w:rPr>
              <w:t>The field is used to i</w:t>
            </w:r>
            <w:r w:rsidRPr="007A5A0D">
              <w:rPr>
                <w:lang w:eastAsia="en-GB"/>
              </w:rPr>
              <w:t>ndicate whether</w:t>
            </w:r>
            <w:r w:rsidRPr="007A5A0D">
              <w:rPr>
                <w:lang w:eastAsia="zh-CN"/>
              </w:rPr>
              <w:t xml:space="preserve"> the UE is configured to initiate transmission of</w:t>
            </w:r>
            <w:r w:rsidRPr="007A5A0D">
              <w:rPr>
                <w:lang w:eastAsia="en-GB"/>
              </w:rPr>
              <w:t xml:space="preserve"> </w:t>
            </w:r>
            <w:r w:rsidR="00BB67C7" w:rsidRPr="007A5A0D">
              <w:rPr>
                <w:lang w:eastAsia="zh-CN"/>
              </w:rPr>
              <w:t xml:space="preserve">the </w:t>
            </w:r>
            <w:r w:rsidRPr="007A5A0D">
              <w:rPr>
                <w:i/>
                <w:lang w:eastAsia="en-GB"/>
              </w:rPr>
              <w:t>InDeviceCoexIndication</w:t>
            </w:r>
            <w:r w:rsidRPr="007A5A0D">
              <w:rPr>
                <w:lang w:eastAsia="en-GB"/>
              </w:rPr>
              <w:t xml:space="preserve"> message </w:t>
            </w:r>
            <w:r w:rsidRPr="007A5A0D">
              <w:rPr>
                <w:lang w:eastAsia="zh-CN"/>
              </w:rPr>
              <w:t>to the network.</w:t>
            </w:r>
          </w:p>
        </w:tc>
      </w:tr>
      <w:tr w:rsidR="007A5A0D" w:rsidRPr="007A5A0D" w:rsidTr="00190064">
        <w:trPr>
          <w:cantSplit/>
          <w:tblHeader/>
        </w:trPr>
        <w:tc>
          <w:tcPr>
            <w:tcW w:w="9639" w:type="dxa"/>
          </w:tcPr>
          <w:p w:rsidR="00F44EF2" w:rsidRPr="007A5A0D" w:rsidRDefault="00F44EF2" w:rsidP="00190064">
            <w:pPr>
              <w:pStyle w:val="TAL"/>
              <w:widowControl w:val="0"/>
              <w:tabs>
                <w:tab w:val="right" w:leader="dot" w:pos="9639"/>
              </w:tabs>
              <w:ind w:left="1701" w:right="425" w:hanging="1701"/>
              <w:rPr>
                <w:b/>
                <w:i/>
                <w:lang w:eastAsia="en-GB"/>
              </w:rPr>
            </w:pPr>
            <w:r w:rsidRPr="007A5A0D">
              <w:rPr>
                <w:b/>
                <w:i/>
                <w:lang w:eastAsia="en-GB"/>
              </w:rPr>
              <w:t>idc-Indication-UL-CA</w:t>
            </w:r>
          </w:p>
          <w:p w:rsidR="00F44EF2" w:rsidRPr="007A5A0D" w:rsidRDefault="00F44EF2" w:rsidP="00190064">
            <w:pPr>
              <w:pStyle w:val="TAL"/>
              <w:rPr>
                <w:b/>
                <w:bCs/>
                <w:i/>
                <w:noProof/>
                <w:lang w:eastAsia="zh-CN"/>
              </w:rPr>
            </w:pPr>
            <w:r w:rsidRPr="007A5A0D">
              <w:rPr>
                <w:lang w:eastAsia="zh-CN"/>
              </w:rPr>
              <w:t>The field is used to i</w:t>
            </w:r>
            <w:r w:rsidRPr="007A5A0D">
              <w:rPr>
                <w:lang w:eastAsia="en-GB"/>
              </w:rPr>
              <w:t>ndicate whether</w:t>
            </w:r>
            <w:r w:rsidRPr="007A5A0D">
              <w:rPr>
                <w:lang w:eastAsia="zh-CN"/>
              </w:rPr>
              <w:t xml:space="preserve"> the UE is configured to provide IDC indications for UL CA using the </w:t>
            </w:r>
            <w:r w:rsidRPr="007A5A0D">
              <w:rPr>
                <w:i/>
                <w:lang w:eastAsia="en-GB"/>
              </w:rPr>
              <w:t>InDeviceCoexIndication</w:t>
            </w:r>
            <w:r w:rsidRPr="007A5A0D">
              <w:rPr>
                <w:lang w:eastAsia="en-GB"/>
              </w:rPr>
              <w:t xml:space="preserve"> message</w:t>
            </w:r>
            <w:r w:rsidRPr="007A5A0D">
              <w:rPr>
                <w:lang w:eastAsia="zh-CN"/>
              </w:rPr>
              <w: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obtainLocation</w:t>
            </w:r>
          </w:p>
          <w:p w:rsidR="00756B72" w:rsidRPr="007A5A0D" w:rsidRDefault="00756B72" w:rsidP="003D1AE8">
            <w:pPr>
              <w:pStyle w:val="TAL"/>
              <w:rPr>
                <w:bCs/>
                <w:noProof/>
                <w:lang w:eastAsia="en-GB"/>
              </w:rPr>
            </w:pPr>
            <w:r w:rsidRPr="007A5A0D">
              <w:rPr>
                <w:bCs/>
                <w:noProof/>
                <w:lang w:eastAsia="en-GB"/>
              </w:rPr>
              <w:t xml:space="preserve">Requests the UE to attempt to have detailed location information available using GNSS. E-UTRAN configures the field only if </w:t>
            </w:r>
            <w:r w:rsidRPr="007A5A0D">
              <w:rPr>
                <w:bCs/>
                <w:i/>
                <w:noProof/>
                <w:lang w:eastAsia="en-GB"/>
              </w:rPr>
              <w:t>includeLocationInfo</w:t>
            </w:r>
            <w:r w:rsidRPr="007A5A0D">
              <w:rPr>
                <w:bCs/>
                <w:noProof/>
                <w:lang w:eastAsia="en-GB"/>
              </w:rPr>
              <w:t xml:space="preserve"> is configured for one or more measurements.</w:t>
            </w:r>
          </w:p>
        </w:tc>
      </w:tr>
      <w:tr w:rsidR="007A5A0D" w:rsidRPr="007A5A0D" w:rsidTr="003C6FE0">
        <w:trPr>
          <w:cantSplit/>
        </w:trPr>
        <w:tc>
          <w:tcPr>
            <w:tcW w:w="9639" w:type="dxa"/>
          </w:tcPr>
          <w:p w:rsidR="00756B72" w:rsidRPr="007A5A0D" w:rsidRDefault="00756B72" w:rsidP="003D1AE8">
            <w:pPr>
              <w:pStyle w:val="TAL"/>
              <w:rPr>
                <w:b/>
                <w:i/>
                <w:noProof/>
                <w:lang w:eastAsia="en-GB"/>
              </w:rPr>
            </w:pPr>
            <w:r w:rsidRPr="007A5A0D">
              <w:rPr>
                <w:b/>
                <w:i/>
                <w:noProof/>
                <w:lang w:eastAsia="en-GB"/>
              </w:rPr>
              <w:t>powerPrefIndicationTimer</w:t>
            </w:r>
          </w:p>
          <w:p w:rsidR="00756B72" w:rsidRPr="007A5A0D" w:rsidRDefault="00756B72" w:rsidP="003D1AE8">
            <w:pPr>
              <w:pStyle w:val="TAL"/>
              <w:rPr>
                <w:lang w:eastAsia="en-GB"/>
              </w:rPr>
            </w:pPr>
            <w:r w:rsidRPr="007A5A0D">
              <w:rPr>
                <w:lang w:eastAsia="en-GB"/>
              </w:rPr>
              <w:t>Prohibit timer for Power Preference Indication reporting. Value in seconds. Value s0 means prohibit timer is set to 0 second or not set, value s0dot5 means prohibit timer is set to 0.5 second, value s1 means prohibit timer is set to 1 second and so on.</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reportProximityConfig</w:t>
            </w:r>
          </w:p>
          <w:p w:rsidR="00756B72" w:rsidRPr="007A5A0D" w:rsidRDefault="00756B72" w:rsidP="003D1AE8">
            <w:pPr>
              <w:pStyle w:val="TAL"/>
              <w:rPr>
                <w:bCs/>
                <w:noProof/>
                <w:lang w:eastAsia="en-GB"/>
              </w:rPr>
            </w:pPr>
            <w:r w:rsidRPr="007A5A0D">
              <w:rPr>
                <w:bCs/>
                <w:noProof/>
                <w:lang w:eastAsia="en-GB"/>
              </w:rPr>
              <w:t>Indicates, for each of the applicable RATs (EUTRA, UTRA), whether or not proximity indication is enabled for CSG member cell(s) of the concerned RAT. Note.</w:t>
            </w:r>
          </w:p>
        </w:tc>
      </w:tr>
    </w:tbl>
    <w:p w:rsidR="00756B72" w:rsidRPr="007A5A0D" w:rsidRDefault="00756B72" w:rsidP="003D1AE8"/>
    <w:p w:rsidR="00756B72" w:rsidRPr="007A5A0D" w:rsidRDefault="00756B72" w:rsidP="003D1AE8">
      <w:pPr>
        <w:pStyle w:val="NO"/>
      </w:pPr>
      <w:r w:rsidRPr="007A5A0D">
        <w:t>NOTE:</w:t>
      </w:r>
      <w:r w:rsidRPr="007A5A0D">
        <w:tab/>
        <w:t>Enabling/ disabling of proximity indication includes enabling/ disabling of the related functionality e.g. autonomous search in connected mode.</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190064">
        <w:trPr>
          <w:cantSplit/>
          <w:tblHeader/>
        </w:trPr>
        <w:tc>
          <w:tcPr>
            <w:tcW w:w="2268" w:type="dxa"/>
          </w:tcPr>
          <w:p w:rsidR="00F44EF2" w:rsidRPr="007A5A0D" w:rsidRDefault="00F44EF2" w:rsidP="00190064">
            <w:pPr>
              <w:pStyle w:val="TAH"/>
              <w:rPr>
                <w:iCs/>
                <w:lang w:eastAsia="en-GB"/>
              </w:rPr>
            </w:pPr>
            <w:r w:rsidRPr="007A5A0D">
              <w:rPr>
                <w:iCs/>
                <w:lang w:eastAsia="en-GB"/>
              </w:rPr>
              <w:t>Conditional presence</w:t>
            </w:r>
          </w:p>
        </w:tc>
        <w:tc>
          <w:tcPr>
            <w:tcW w:w="7371" w:type="dxa"/>
          </w:tcPr>
          <w:p w:rsidR="00F44EF2" w:rsidRPr="007A5A0D" w:rsidRDefault="00F44EF2" w:rsidP="00190064">
            <w:pPr>
              <w:pStyle w:val="TAH"/>
              <w:rPr>
                <w:lang w:eastAsia="en-GB"/>
              </w:rPr>
            </w:pPr>
            <w:r w:rsidRPr="007A5A0D">
              <w:rPr>
                <w:iCs/>
                <w:lang w:eastAsia="en-GB"/>
              </w:rPr>
              <w:t>Explanation</w:t>
            </w:r>
          </w:p>
        </w:tc>
      </w:tr>
      <w:tr w:rsidR="00F44EF2" w:rsidRPr="007A5A0D" w:rsidTr="00190064">
        <w:trPr>
          <w:cantSplit/>
        </w:trPr>
        <w:tc>
          <w:tcPr>
            <w:tcW w:w="2268" w:type="dxa"/>
            <w:tcBorders>
              <w:top w:val="single" w:sz="4" w:space="0" w:color="808080"/>
              <w:left w:val="single" w:sz="4" w:space="0" w:color="808080"/>
              <w:bottom w:val="single" w:sz="4" w:space="0" w:color="808080"/>
              <w:right w:val="single" w:sz="4" w:space="0" w:color="808080"/>
            </w:tcBorders>
          </w:tcPr>
          <w:p w:rsidR="00F44EF2" w:rsidRPr="007A5A0D" w:rsidRDefault="00F44EF2" w:rsidP="00190064">
            <w:pPr>
              <w:pStyle w:val="TAL"/>
              <w:rPr>
                <w:i/>
                <w:noProof/>
                <w:lang w:eastAsia="en-GB"/>
              </w:rPr>
            </w:pPr>
            <w:r w:rsidRPr="007A5A0D">
              <w:rPr>
                <w:i/>
                <w:noProof/>
                <w:lang w:eastAsia="en-GB"/>
              </w:rPr>
              <w:t>idc-Ind</w:t>
            </w:r>
          </w:p>
        </w:tc>
        <w:tc>
          <w:tcPr>
            <w:tcW w:w="7371" w:type="dxa"/>
            <w:tcBorders>
              <w:top w:val="single" w:sz="4" w:space="0" w:color="808080"/>
              <w:left w:val="single" w:sz="4" w:space="0" w:color="808080"/>
              <w:bottom w:val="single" w:sz="4" w:space="0" w:color="808080"/>
              <w:right w:val="single" w:sz="4" w:space="0" w:color="808080"/>
            </w:tcBorders>
          </w:tcPr>
          <w:p w:rsidR="00F44EF2" w:rsidRPr="007A5A0D" w:rsidRDefault="00F44EF2" w:rsidP="00190064">
            <w:pPr>
              <w:pStyle w:val="TAL"/>
              <w:rPr>
                <w:b/>
                <w:lang w:eastAsia="en-GB"/>
              </w:rPr>
            </w:pPr>
            <w:r w:rsidRPr="007A5A0D">
              <w:rPr>
                <w:lang w:eastAsia="en-GB"/>
              </w:rPr>
              <w:t xml:space="preserve">The field is optionally present if </w:t>
            </w:r>
            <w:r w:rsidRPr="007A5A0D">
              <w:rPr>
                <w:i/>
                <w:noProof/>
                <w:lang w:eastAsia="en-GB"/>
              </w:rPr>
              <w:t>idc-Indication</w:t>
            </w:r>
            <w:r w:rsidRPr="007A5A0D">
              <w:rPr>
                <w:noProof/>
                <w:lang w:eastAsia="en-GB"/>
              </w:rPr>
              <w:t xml:space="preserve"> is present, need OR. </w:t>
            </w:r>
            <w:r w:rsidRPr="007A5A0D">
              <w:rPr>
                <w:lang w:eastAsia="en-GB"/>
              </w:rPr>
              <w:t>Otherwise the field is not present.</w:t>
            </w:r>
          </w:p>
        </w:tc>
      </w:tr>
    </w:tbl>
    <w:p w:rsidR="00756B72" w:rsidRPr="007A5A0D" w:rsidRDefault="00756B72" w:rsidP="003D1AE8"/>
    <w:p w:rsidR="00756B72" w:rsidRPr="007A5A0D" w:rsidRDefault="00756B72" w:rsidP="003D1AE8">
      <w:pPr>
        <w:pStyle w:val="Heading4"/>
      </w:pPr>
      <w:bookmarkStart w:id="1905" w:name="_Toc5815131"/>
      <w:bookmarkStart w:id="1906" w:name="_Toc52542597"/>
      <w:bookmarkStart w:id="1907" w:name="_Toc52543616"/>
      <w:r w:rsidRPr="007A5A0D">
        <w:t>–</w:t>
      </w:r>
      <w:r w:rsidRPr="007A5A0D">
        <w:tab/>
      </w:r>
      <w:r w:rsidRPr="007A5A0D">
        <w:rPr>
          <w:i/>
        </w:rPr>
        <w:t>RAND-CDMA2000 (1xRTT)</w:t>
      </w:r>
      <w:bookmarkEnd w:id="1905"/>
      <w:bookmarkEnd w:id="1906"/>
      <w:bookmarkEnd w:id="1907"/>
    </w:p>
    <w:p w:rsidR="00756B72" w:rsidRPr="007A5A0D" w:rsidRDefault="00756B72" w:rsidP="003D1AE8">
      <w:pPr>
        <w:rPr>
          <w:iCs/>
        </w:rPr>
      </w:pPr>
      <w:r w:rsidRPr="007A5A0D">
        <w:t xml:space="preserve">The </w:t>
      </w:r>
      <w:r w:rsidRPr="007A5A0D">
        <w:rPr>
          <w:i/>
        </w:rPr>
        <w:t>RAND-CDMA200</w:t>
      </w:r>
      <w:r w:rsidRPr="007A5A0D">
        <w:t xml:space="preserve">0 </w:t>
      </w:r>
      <w:r w:rsidRPr="007A5A0D">
        <w:rPr>
          <w:iCs/>
        </w:rPr>
        <w:t>concerns a random value, generated by the eNB, to be passed to the CDMA2000 upper layers</w:t>
      </w:r>
      <w:r w:rsidRPr="007A5A0D">
        <w:t>.</w:t>
      </w:r>
    </w:p>
    <w:p w:rsidR="00756B72" w:rsidRPr="007A5A0D" w:rsidRDefault="00756B72" w:rsidP="003D1AE8">
      <w:pPr>
        <w:pStyle w:val="TH"/>
      </w:pPr>
      <w:r w:rsidRPr="007A5A0D">
        <w:rPr>
          <w:i/>
        </w:rPr>
        <w:t>RAND-CDMA2000</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RAND-CDMA2000 ::=</w:t>
      </w:r>
      <w:r w:rsidRPr="007A5A0D">
        <w:tab/>
      </w:r>
      <w:r w:rsidRPr="007A5A0D">
        <w:tab/>
      </w:r>
      <w:r w:rsidRPr="007A5A0D">
        <w:tab/>
      </w:r>
      <w:r w:rsidRPr="007A5A0D">
        <w:tab/>
      </w:r>
      <w:r w:rsidRPr="007A5A0D">
        <w:tab/>
      </w:r>
      <w:r w:rsidRPr="007A5A0D">
        <w:tab/>
        <w:t>BIT STRING (SIZE (32))</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908" w:name="_Toc5815132"/>
      <w:bookmarkStart w:id="1909" w:name="_Toc52542598"/>
      <w:bookmarkStart w:id="1910" w:name="_Toc52543617"/>
      <w:r w:rsidRPr="007A5A0D">
        <w:t>–</w:t>
      </w:r>
      <w:r w:rsidRPr="007A5A0D">
        <w:tab/>
      </w:r>
      <w:r w:rsidRPr="007A5A0D">
        <w:rPr>
          <w:i/>
          <w:noProof/>
        </w:rPr>
        <w:t>RAT-Type</w:t>
      </w:r>
      <w:bookmarkEnd w:id="1908"/>
      <w:bookmarkEnd w:id="1909"/>
      <w:bookmarkEnd w:id="1910"/>
    </w:p>
    <w:p w:rsidR="00756B72" w:rsidRPr="007A5A0D" w:rsidRDefault="00756B72" w:rsidP="003D1AE8">
      <w:r w:rsidRPr="007A5A0D">
        <w:t xml:space="preserve">The IE </w:t>
      </w:r>
      <w:r w:rsidRPr="007A5A0D">
        <w:rPr>
          <w:i/>
          <w:noProof/>
        </w:rPr>
        <w:t>RAT-Type</w:t>
      </w:r>
      <w:r w:rsidRPr="007A5A0D">
        <w:t xml:space="preserve"> is used to indicate the radio access technology (RAT), including E</w:t>
      </w:r>
      <w:r w:rsidRPr="007A5A0D">
        <w:noBreakHyphen/>
        <w:t>UTRA, of the requested/ transferred UE capabilities.</w:t>
      </w:r>
    </w:p>
    <w:p w:rsidR="00756B72" w:rsidRPr="007A5A0D" w:rsidRDefault="00756B72" w:rsidP="003D1AE8">
      <w:pPr>
        <w:pStyle w:val="TH"/>
      </w:pPr>
      <w:r w:rsidRPr="007A5A0D">
        <w:rPr>
          <w:i/>
          <w:noProof/>
        </w:rPr>
        <w:t>RAT-Type</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RAT-Type ::=</w:t>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eutra, utra, geran-cs, geran-ps, cdma2000-1XRTT,</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spare3, spare2, spare1, ...}</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911" w:name="_Toc5815133"/>
      <w:bookmarkStart w:id="1912" w:name="_Toc52542599"/>
      <w:bookmarkStart w:id="1913" w:name="_Toc52543618"/>
      <w:r w:rsidRPr="007A5A0D">
        <w:lastRenderedPageBreak/>
        <w:t>–</w:t>
      </w:r>
      <w:r w:rsidRPr="007A5A0D">
        <w:tab/>
      </w:r>
      <w:r w:rsidRPr="007A5A0D">
        <w:rPr>
          <w:i/>
          <w:noProof/>
        </w:rPr>
        <w:t>RRC-TransactionIdentifier</w:t>
      </w:r>
      <w:bookmarkEnd w:id="1911"/>
      <w:bookmarkEnd w:id="1912"/>
      <w:bookmarkEnd w:id="1913"/>
    </w:p>
    <w:p w:rsidR="00756B72" w:rsidRPr="007A5A0D" w:rsidRDefault="00756B72" w:rsidP="003D1AE8">
      <w:pPr>
        <w:rPr>
          <w:iCs/>
          <w:noProof/>
        </w:rPr>
      </w:pPr>
      <w:r w:rsidRPr="007A5A0D">
        <w:t xml:space="preserve">The IE </w:t>
      </w:r>
      <w:r w:rsidRPr="007A5A0D">
        <w:rPr>
          <w:i/>
          <w:noProof/>
        </w:rPr>
        <w:t>RRC-TransactionIdentifier</w:t>
      </w:r>
      <w:r w:rsidRPr="007A5A0D">
        <w:rPr>
          <w:iCs/>
          <w:noProof/>
        </w:rPr>
        <w:t xml:space="preserve"> is used,</w:t>
      </w:r>
      <w:r w:rsidRPr="007A5A0D">
        <w:t xml:space="preserve"> together with the message type, for the identification of an RRC procedure (transaction).</w:t>
      </w:r>
    </w:p>
    <w:p w:rsidR="00756B72" w:rsidRPr="007A5A0D" w:rsidRDefault="00756B72" w:rsidP="003D1AE8">
      <w:pPr>
        <w:pStyle w:val="TH"/>
        <w:rPr>
          <w:iCs/>
        </w:rPr>
      </w:pPr>
      <w:r w:rsidRPr="007A5A0D">
        <w:rPr>
          <w:i/>
          <w:noProof/>
        </w:rPr>
        <w:t>RRC-TransactionIdentifier</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RRC-TransactionIdentifier ::=</w:t>
      </w:r>
      <w:r w:rsidRPr="007A5A0D">
        <w:tab/>
      </w:r>
      <w:r w:rsidRPr="007A5A0D">
        <w:tab/>
        <w:t>INTEGER (0..3)</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1914" w:name="_Toc5815134"/>
      <w:bookmarkStart w:id="1915" w:name="_Toc52542600"/>
      <w:bookmarkStart w:id="1916" w:name="_Toc52543619"/>
      <w:r w:rsidRPr="007A5A0D">
        <w:t>–</w:t>
      </w:r>
      <w:r w:rsidRPr="007A5A0D">
        <w:tab/>
      </w:r>
      <w:r w:rsidRPr="007A5A0D">
        <w:rPr>
          <w:i/>
          <w:noProof/>
        </w:rPr>
        <w:t>S-TMSI</w:t>
      </w:r>
      <w:bookmarkEnd w:id="1914"/>
      <w:bookmarkEnd w:id="1915"/>
      <w:bookmarkEnd w:id="1916"/>
    </w:p>
    <w:p w:rsidR="00756B72" w:rsidRPr="007A5A0D" w:rsidRDefault="00756B72" w:rsidP="003D1AE8">
      <w:r w:rsidRPr="007A5A0D">
        <w:t xml:space="preserve">The IE </w:t>
      </w:r>
      <w:r w:rsidRPr="007A5A0D">
        <w:rPr>
          <w:i/>
          <w:noProof/>
        </w:rPr>
        <w:t>S-TMSI</w:t>
      </w:r>
      <w:r w:rsidRPr="007A5A0D">
        <w:t xml:space="preserve"> contains an S-Temporary Mobile Subscriber Identity, a temporary UE identity provided by the EPC which uniquely identifies the UE within the tracking area, see TS 23.003 [27].</w:t>
      </w:r>
    </w:p>
    <w:p w:rsidR="00756B72" w:rsidRPr="007A5A0D" w:rsidRDefault="00756B72" w:rsidP="003D1AE8">
      <w:pPr>
        <w:pStyle w:val="TH"/>
      </w:pPr>
      <w:r w:rsidRPr="007A5A0D">
        <w:rPr>
          <w:i/>
          <w:noProof/>
        </w:rPr>
        <w:t>S-TMSI</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S-TMSI ::=</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mmec</w:t>
      </w:r>
      <w:r w:rsidRPr="007A5A0D">
        <w:tab/>
      </w:r>
      <w:r w:rsidRPr="007A5A0D">
        <w:tab/>
      </w:r>
      <w:r w:rsidRPr="007A5A0D">
        <w:tab/>
      </w:r>
      <w:r w:rsidRPr="007A5A0D">
        <w:tab/>
      </w:r>
      <w:r w:rsidRPr="007A5A0D">
        <w:tab/>
      </w:r>
      <w:r w:rsidRPr="007A5A0D">
        <w:tab/>
      </w:r>
      <w:r w:rsidRPr="007A5A0D">
        <w:tab/>
      </w:r>
      <w:r w:rsidRPr="007A5A0D">
        <w:tab/>
        <w:t>MMEC,</w:t>
      </w:r>
    </w:p>
    <w:p w:rsidR="00756B72" w:rsidRPr="007A5A0D" w:rsidRDefault="00756B72" w:rsidP="003D1AE8">
      <w:pPr>
        <w:pStyle w:val="PL"/>
        <w:shd w:val="clear" w:color="auto" w:fill="E6E6E6"/>
      </w:pPr>
      <w:r w:rsidRPr="007A5A0D">
        <w:tab/>
        <w:t>m-TMSI</w:t>
      </w:r>
      <w:r w:rsidRPr="007A5A0D">
        <w:tab/>
      </w:r>
      <w:r w:rsidRPr="007A5A0D">
        <w:tab/>
      </w:r>
      <w:r w:rsidRPr="007A5A0D">
        <w:tab/>
      </w:r>
      <w:r w:rsidRPr="007A5A0D">
        <w:tab/>
      </w:r>
      <w:r w:rsidRPr="007A5A0D">
        <w:tab/>
      </w:r>
      <w:r w:rsidRPr="007A5A0D">
        <w:tab/>
      </w:r>
      <w:r w:rsidRPr="007A5A0D">
        <w:tab/>
      </w:r>
      <w:r w:rsidRPr="007A5A0D">
        <w:tab/>
        <w:t>BIT STRING (SIZE (32))</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S-TMSI</w:t>
            </w:r>
            <w:r w:rsidRPr="007A5A0D">
              <w:rPr>
                <w:iCs/>
                <w:noProof/>
                <w:lang w:eastAsia="en-GB"/>
              </w:rPr>
              <w:t xml:space="preserve"> field descriptions</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m-TMSI</w:t>
            </w:r>
          </w:p>
          <w:p w:rsidR="00756B72" w:rsidRPr="007A5A0D" w:rsidRDefault="00756B72" w:rsidP="003D1AE8">
            <w:pPr>
              <w:pStyle w:val="TAL"/>
              <w:rPr>
                <w:lang w:eastAsia="en-GB"/>
              </w:rPr>
            </w:pPr>
            <w:r w:rsidRPr="007A5A0D">
              <w:rPr>
                <w:noProof/>
                <w:lang w:eastAsia="en-GB"/>
              </w:rPr>
              <w:t>The first/leftmost bit of the bit string contains the most significant bit of the M-TMSI.</w:t>
            </w:r>
          </w:p>
        </w:tc>
      </w:tr>
    </w:tbl>
    <w:p w:rsidR="00756B72" w:rsidRPr="007A5A0D" w:rsidRDefault="00756B72" w:rsidP="003D1AE8"/>
    <w:p w:rsidR="00756B72" w:rsidRPr="007A5A0D" w:rsidRDefault="00756B72" w:rsidP="003D1AE8">
      <w:pPr>
        <w:pStyle w:val="Heading4"/>
      </w:pPr>
      <w:bookmarkStart w:id="1917" w:name="_Toc5815135"/>
      <w:bookmarkStart w:id="1918" w:name="_Toc52542601"/>
      <w:bookmarkStart w:id="1919" w:name="_Toc52543620"/>
      <w:r w:rsidRPr="007A5A0D">
        <w:t>–</w:t>
      </w:r>
      <w:r w:rsidRPr="007A5A0D">
        <w:tab/>
      </w:r>
      <w:r w:rsidRPr="007A5A0D">
        <w:rPr>
          <w:i/>
        </w:rPr>
        <w:t>TraceReference</w:t>
      </w:r>
      <w:bookmarkEnd w:id="1917"/>
      <w:bookmarkEnd w:id="1918"/>
      <w:bookmarkEnd w:id="1919"/>
    </w:p>
    <w:p w:rsidR="00756B72" w:rsidRPr="007A5A0D" w:rsidRDefault="00756B72" w:rsidP="003D1AE8">
      <w:pPr>
        <w:keepNext/>
        <w:keepLines/>
        <w:rPr>
          <w:iCs/>
        </w:rPr>
      </w:pPr>
      <w:r w:rsidRPr="007A5A0D">
        <w:t xml:space="preserve">The </w:t>
      </w:r>
      <w:r w:rsidRPr="007A5A0D">
        <w:rPr>
          <w:i/>
        </w:rPr>
        <w:t>TraceReference</w:t>
      </w:r>
      <w:r w:rsidRPr="007A5A0D">
        <w:t xml:space="preserve"> contains parameter Trace Reference as defined in TS 32.422 [58]</w:t>
      </w:r>
      <w:r w:rsidRPr="007A5A0D">
        <w:rPr>
          <w:iCs/>
        </w:rPr>
        <w:t>.</w:t>
      </w:r>
    </w:p>
    <w:p w:rsidR="00756B72" w:rsidRPr="007A5A0D" w:rsidRDefault="00756B72" w:rsidP="003D1AE8">
      <w:pPr>
        <w:pStyle w:val="TH"/>
      </w:pPr>
      <w:r w:rsidRPr="007A5A0D">
        <w:rPr>
          <w:i/>
          <w:noProof/>
        </w:rPr>
        <w:t>TraceReference</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TraceReference-r10 ::=</w:t>
      </w:r>
      <w:r w:rsidRPr="007A5A0D">
        <w:tab/>
      </w:r>
      <w:r w:rsidRPr="007A5A0D">
        <w:tab/>
      </w:r>
      <w:r w:rsidRPr="007A5A0D">
        <w:tab/>
        <w:t>SEQUENCE {</w:t>
      </w:r>
    </w:p>
    <w:p w:rsidR="00756B72" w:rsidRPr="007A5A0D" w:rsidRDefault="00756B72" w:rsidP="003D1AE8">
      <w:pPr>
        <w:pStyle w:val="PL"/>
        <w:shd w:val="clear" w:color="auto" w:fill="E6E6E6"/>
      </w:pPr>
      <w:r w:rsidRPr="007A5A0D">
        <w:tab/>
        <w:t>plmn-Identity-r10</w:t>
      </w:r>
      <w:r w:rsidRPr="007A5A0D">
        <w:tab/>
      </w:r>
      <w:r w:rsidRPr="007A5A0D">
        <w:tab/>
      </w:r>
      <w:r w:rsidRPr="007A5A0D">
        <w:tab/>
      </w:r>
      <w:r w:rsidRPr="007A5A0D">
        <w:tab/>
        <w:t>PLMN-Identity,</w:t>
      </w:r>
    </w:p>
    <w:p w:rsidR="00756B72" w:rsidRPr="007A5A0D" w:rsidRDefault="00756B72" w:rsidP="003D1AE8">
      <w:pPr>
        <w:pStyle w:val="PL"/>
        <w:shd w:val="clear" w:color="auto" w:fill="E6E6E6"/>
      </w:pPr>
      <w:r w:rsidRPr="007A5A0D">
        <w:tab/>
        <w:t>traceId-r10</w:t>
      </w:r>
      <w:r w:rsidRPr="007A5A0D">
        <w:tab/>
      </w:r>
      <w:r w:rsidRPr="007A5A0D">
        <w:tab/>
      </w:r>
      <w:r w:rsidRPr="007A5A0D">
        <w:tab/>
      </w:r>
      <w:r w:rsidRPr="007A5A0D">
        <w:tab/>
      </w:r>
      <w:r w:rsidRPr="007A5A0D">
        <w:tab/>
      </w:r>
      <w:r w:rsidRPr="007A5A0D">
        <w:tab/>
        <w:t>OCTET STRING (SIZE (3))</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rPr>
          <w:i/>
          <w:noProof/>
        </w:rPr>
      </w:pPr>
      <w:bookmarkStart w:id="1920" w:name="_Toc5815136"/>
      <w:bookmarkStart w:id="1921" w:name="_Toc52542602"/>
      <w:bookmarkStart w:id="1922" w:name="_Toc52543621"/>
      <w:r w:rsidRPr="007A5A0D">
        <w:t>–</w:t>
      </w:r>
      <w:r w:rsidRPr="007A5A0D">
        <w:tab/>
      </w:r>
      <w:r w:rsidRPr="007A5A0D">
        <w:rPr>
          <w:i/>
          <w:noProof/>
        </w:rPr>
        <w:t>UE-CapabilityRAT-ContainerList</w:t>
      </w:r>
      <w:bookmarkEnd w:id="1920"/>
      <w:bookmarkEnd w:id="1921"/>
      <w:bookmarkEnd w:id="1922"/>
    </w:p>
    <w:p w:rsidR="00756B72" w:rsidRPr="007A5A0D" w:rsidRDefault="00756B72" w:rsidP="003D1AE8">
      <w:r w:rsidRPr="007A5A0D">
        <w:t xml:space="preserve">The IE </w:t>
      </w:r>
      <w:r w:rsidRPr="007A5A0D">
        <w:rPr>
          <w:i/>
          <w:noProof/>
        </w:rPr>
        <w:t>UE-CapabilityRAT-ContainerList</w:t>
      </w:r>
      <w:r w:rsidRPr="007A5A0D">
        <w:t xml:space="preserve"> contains list of containers, one for each RAT for which UE capabilities are transferred, if any.</w:t>
      </w:r>
    </w:p>
    <w:p w:rsidR="00756B72" w:rsidRPr="007A5A0D" w:rsidRDefault="00756B72" w:rsidP="003D1AE8">
      <w:pPr>
        <w:pStyle w:val="TH"/>
        <w:rPr>
          <w:iCs/>
        </w:rPr>
      </w:pPr>
      <w:r w:rsidRPr="007A5A0D">
        <w:rPr>
          <w:i/>
          <w:noProof/>
        </w:rPr>
        <w:t>UE-CapabilityRAT-ContainerList</w:t>
      </w:r>
      <w:r w:rsidRPr="007A5A0D">
        <w:rPr>
          <w:iCs/>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UE-CapabilityRAT-ContainerList ::=SEQUENCE (SIZE (0..maxRAT-Capabilities)) OF UE-CapabilityRAT-Container</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UE-CapabilityRAT-Container ::= SEQUENCE {</w:t>
      </w:r>
    </w:p>
    <w:p w:rsidR="00756B72" w:rsidRPr="007A5A0D" w:rsidRDefault="00756B72" w:rsidP="003D1AE8">
      <w:pPr>
        <w:pStyle w:val="PL"/>
        <w:shd w:val="clear" w:color="auto" w:fill="E6E6E6"/>
      </w:pPr>
      <w:r w:rsidRPr="007A5A0D">
        <w:tab/>
        <w:t>rat-Type</w:t>
      </w:r>
      <w:r w:rsidRPr="007A5A0D">
        <w:tab/>
      </w:r>
      <w:r w:rsidRPr="007A5A0D">
        <w:tab/>
      </w:r>
      <w:r w:rsidRPr="007A5A0D">
        <w:tab/>
      </w:r>
      <w:r w:rsidRPr="007A5A0D">
        <w:tab/>
      </w:r>
      <w:r w:rsidRPr="007A5A0D">
        <w:tab/>
      </w:r>
      <w:r w:rsidRPr="007A5A0D">
        <w:tab/>
      </w:r>
      <w:r w:rsidRPr="007A5A0D">
        <w:tab/>
        <w:t>RAT-Type,</w:t>
      </w:r>
    </w:p>
    <w:p w:rsidR="00756B72" w:rsidRPr="007A5A0D" w:rsidRDefault="00756B72" w:rsidP="003D1AE8">
      <w:pPr>
        <w:pStyle w:val="PL"/>
        <w:shd w:val="clear" w:color="auto" w:fill="E6E6E6"/>
      </w:pPr>
      <w:r w:rsidRPr="007A5A0D">
        <w:tab/>
        <w:t>ueCapabilityRAT-Container</w:t>
      </w:r>
      <w:r w:rsidRPr="007A5A0D">
        <w:tab/>
      </w:r>
      <w:r w:rsidRPr="007A5A0D">
        <w:tab/>
      </w:r>
      <w:r w:rsidRPr="007A5A0D">
        <w:tab/>
        <w:t>OCTET STRING</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 xml:space="preserve">UECapabilityRAT-ContainerList </w:t>
            </w:r>
            <w:r w:rsidRPr="007A5A0D">
              <w:rPr>
                <w:iCs/>
                <w:noProof/>
                <w:lang w:eastAsia="en-GB"/>
              </w:rPr>
              <w:t>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ueCapabilityRAT-Container</w:t>
            </w:r>
          </w:p>
          <w:p w:rsidR="00756B72" w:rsidRPr="007A5A0D" w:rsidRDefault="00756B72" w:rsidP="003D1AE8">
            <w:pPr>
              <w:pStyle w:val="TAL"/>
              <w:rPr>
                <w:lang w:eastAsia="en-GB"/>
              </w:rPr>
            </w:pPr>
            <w:r w:rsidRPr="007A5A0D">
              <w:rPr>
                <w:lang w:eastAsia="en-GB"/>
              </w:rPr>
              <w:t>Container for the UE capabilities of the indicated RAT. The encoding is defined in the specification of each RAT:</w:t>
            </w:r>
          </w:p>
          <w:p w:rsidR="00756B72" w:rsidRPr="007A5A0D" w:rsidRDefault="00756B72" w:rsidP="003D1AE8">
            <w:pPr>
              <w:pStyle w:val="TAL"/>
              <w:rPr>
                <w:lang w:eastAsia="en-GB"/>
              </w:rPr>
            </w:pPr>
            <w:r w:rsidRPr="007A5A0D">
              <w:rPr>
                <w:lang w:eastAsia="en-GB"/>
              </w:rPr>
              <w:t>For E</w:t>
            </w:r>
            <w:r w:rsidRPr="007A5A0D">
              <w:rPr>
                <w:lang w:eastAsia="en-GB"/>
              </w:rPr>
              <w:noBreakHyphen/>
              <w:t xml:space="preserve">UTRA: the encoding of UE capabilities is defined in IE </w:t>
            </w:r>
            <w:r w:rsidRPr="007A5A0D">
              <w:rPr>
                <w:i/>
                <w:noProof/>
                <w:lang w:eastAsia="en-GB"/>
              </w:rPr>
              <w:t>UE-EUTRA-Capability</w:t>
            </w:r>
            <w:r w:rsidRPr="007A5A0D">
              <w:rPr>
                <w:lang w:eastAsia="en-GB"/>
              </w:rPr>
              <w:t>.</w:t>
            </w:r>
          </w:p>
          <w:p w:rsidR="00756B72" w:rsidRPr="007A5A0D" w:rsidRDefault="00756B72" w:rsidP="003D1AE8">
            <w:pPr>
              <w:pStyle w:val="TAL"/>
              <w:rPr>
                <w:lang w:eastAsia="en-GB"/>
              </w:rPr>
            </w:pPr>
            <w:r w:rsidRPr="007A5A0D">
              <w:rPr>
                <w:lang w:eastAsia="en-GB"/>
              </w:rPr>
              <w:t>For UTRA: the octet string contains the INTER RAT HANDOVER INFO message defined in TS 25.331 [19].</w:t>
            </w:r>
          </w:p>
          <w:p w:rsidR="00756B72" w:rsidRPr="007A5A0D" w:rsidRDefault="00756B72" w:rsidP="003D1AE8">
            <w:pPr>
              <w:pStyle w:val="TAL"/>
              <w:rPr>
                <w:lang w:eastAsia="en-GB"/>
              </w:rPr>
            </w:pPr>
            <w:r w:rsidRPr="007A5A0D">
              <w:rPr>
                <w:lang w:eastAsia="en-GB"/>
              </w:rPr>
              <w:t xml:space="preserve">For GERAN CS: the octet string contains the concatenated string of the Mobile Station Classmark 2 and Mobile Station Classmark 3. The first 5 octets correspond to Mobile Station Classmark 2 and the following octets correspond to Mobile Station Classmark 3. The Mobile Station Classmark 2 is formatted as 'TLV' and is coded in the same way as the </w:t>
            </w:r>
            <w:r w:rsidRPr="007A5A0D">
              <w:rPr>
                <w:i/>
                <w:lang w:eastAsia="en-GB"/>
              </w:rPr>
              <w:t>Mobile Station Classmark 2</w:t>
            </w:r>
            <w:r w:rsidRPr="007A5A0D">
              <w:rPr>
                <w:lang w:eastAsia="en-GB"/>
              </w:rPr>
              <w:t xml:space="preserve"> information element in TS 24.008 [49]. The first octet is the </w:t>
            </w:r>
            <w:r w:rsidRPr="007A5A0D">
              <w:rPr>
                <w:i/>
                <w:lang w:eastAsia="en-GB"/>
              </w:rPr>
              <w:t>Mobile station classmark 2 IEI</w:t>
            </w:r>
            <w:r w:rsidRPr="007A5A0D">
              <w:rPr>
                <w:lang w:eastAsia="en-GB"/>
              </w:rPr>
              <w:t xml:space="preserve"> and its value shall be set to 33H. The second octet is the </w:t>
            </w:r>
            <w:r w:rsidRPr="007A5A0D">
              <w:rPr>
                <w:i/>
                <w:lang w:eastAsia="en-GB"/>
              </w:rPr>
              <w:t>Length of mobile station classmark 2</w:t>
            </w:r>
            <w:r w:rsidRPr="007A5A0D">
              <w:rPr>
                <w:lang w:eastAsia="en-GB"/>
              </w:rPr>
              <w:t xml:space="preserve"> and its value shall be set to 3. The octet 3 contains the first octet of the value part of the </w:t>
            </w:r>
            <w:r w:rsidRPr="007A5A0D">
              <w:rPr>
                <w:i/>
                <w:lang w:eastAsia="en-GB"/>
              </w:rPr>
              <w:t>Mobile Station Classmark 2</w:t>
            </w:r>
            <w:r w:rsidRPr="007A5A0D">
              <w:rPr>
                <w:lang w:eastAsia="en-GB"/>
              </w:rPr>
              <w:t xml:space="preserve"> information element, the octet 4 contains the second octet of the value part of the </w:t>
            </w:r>
            <w:r w:rsidRPr="007A5A0D">
              <w:rPr>
                <w:i/>
                <w:lang w:eastAsia="en-GB"/>
              </w:rPr>
              <w:t>Mobile Station Classmark 2</w:t>
            </w:r>
            <w:r w:rsidRPr="007A5A0D">
              <w:rPr>
                <w:lang w:eastAsia="en-GB"/>
              </w:rPr>
              <w:t xml:space="preserve"> information element and so on. For each of these octets, the first/ leftmost/ most significant bit of the octet contains b8 of the corresponding octet of the Mobile Station Classmark 2. The Mobile Station Classmark 3 is formatted as 'V' and is coded in the same way as the value part in the </w:t>
            </w:r>
            <w:r w:rsidRPr="007A5A0D">
              <w:rPr>
                <w:i/>
                <w:lang w:eastAsia="en-GB"/>
              </w:rPr>
              <w:t>Mobile station classmark 3</w:t>
            </w:r>
            <w:r w:rsidRPr="007A5A0D">
              <w:rPr>
                <w:lang w:eastAsia="en-GB"/>
              </w:rPr>
              <w:t xml:space="preserve"> information element in TS 24.008 [49]. The sixth octet of this octet string contains octet 1 of the value part of </w:t>
            </w:r>
            <w:r w:rsidRPr="007A5A0D">
              <w:rPr>
                <w:i/>
                <w:lang w:eastAsia="en-GB"/>
              </w:rPr>
              <w:t>Mobile station classmark 3</w:t>
            </w:r>
            <w:r w:rsidRPr="007A5A0D">
              <w:rPr>
                <w:lang w:eastAsia="en-GB"/>
              </w:rPr>
              <w:t xml:space="preserve">, the seventh of octet of this octet string contains octet 2 of the value part of </w:t>
            </w:r>
            <w:r w:rsidRPr="007A5A0D">
              <w:rPr>
                <w:i/>
                <w:lang w:eastAsia="en-GB"/>
              </w:rPr>
              <w:t>Mobile station classmark 3</w:t>
            </w:r>
            <w:r w:rsidRPr="007A5A0D">
              <w:rPr>
                <w:lang w:eastAsia="en-GB"/>
              </w:rPr>
              <w:t xml:space="preserve"> and so on. Note.</w:t>
            </w:r>
          </w:p>
          <w:p w:rsidR="00756B72" w:rsidRPr="007A5A0D" w:rsidRDefault="00756B72" w:rsidP="003D1AE8">
            <w:pPr>
              <w:pStyle w:val="TAL"/>
              <w:rPr>
                <w:lang w:eastAsia="en-GB"/>
              </w:rPr>
            </w:pPr>
            <w:r w:rsidRPr="007A5A0D">
              <w:rPr>
                <w:lang w:eastAsia="en-GB"/>
              </w:rPr>
              <w:t xml:space="preserve">For GERAN PS: the encoding of UE capabilities is formatted as 'V' and is coded in the same way as the value part in the </w:t>
            </w:r>
            <w:r w:rsidRPr="007A5A0D">
              <w:rPr>
                <w:i/>
                <w:lang w:eastAsia="en-GB"/>
              </w:rPr>
              <w:t>MS Radio Access Capability</w:t>
            </w:r>
            <w:r w:rsidRPr="007A5A0D">
              <w:rPr>
                <w:lang w:eastAsia="en-GB"/>
              </w:rPr>
              <w:t xml:space="preserve"> information element in TS 24.008 [49].</w:t>
            </w:r>
          </w:p>
          <w:p w:rsidR="00756B72" w:rsidRPr="007A5A0D" w:rsidRDefault="00756B72" w:rsidP="003D1AE8">
            <w:pPr>
              <w:pStyle w:val="TAL"/>
              <w:rPr>
                <w:lang w:eastAsia="en-GB"/>
              </w:rPr>
            </w:pPr>
            <w:r w:rsidRPr="007A5A0D">
              <w:rPr>
                <w:lang w:eastAsia="en-GB"/>
              </w:rPr>
              <w:t>For CDMA2000-1XRTT: the octet string contains the A21 Mobile Subscription Information and the encoding of this is defined in A.S0008 [33]. The A21 Mobile Subscription Information contains the supported CDMA2000 1xRTT band class and band sub-class information.</w:t>
            </w:r>
          </w:p>
        </w:tc>
      </w:tr>
    </w:tbl>
    <w:p w:rsidR="00756B72" w:rsidRPr="007A5A0D" w:rsidRDefault="00756B72" w:rsidP="003D1AE8">
      <w:pPr>
        <w:pStyle w:val="NO"/>
      </w:pPr>
      <w:r w:rsidRPr="007A5A0D">
        <w:t>NOTE:</w:t>
      </w:r>
      <w:r w:rsidRPr="007A5A0D">
        <w:tab/>
        <w:t>The value part is specified by means of CSN.1, which encoding results in a bit string, to which final padding may be appended up to the next octet boundary TS 24.008 [49]. The first/ leftmost bit of the CSN.1 bit string is placed in the first/ leftmost/ most significant bit of the first octet. This continues until the last bit of the CSN.1 bit string, which is placed in the last/ rightmost/ least significant bit of the last octet.</w:t>
      </w:r>
    </w:p>
    <w:p w:rsidR="00756B72" w:rsidRPr="007A5A0D" w:rsidRDefault="00756B72" w:rsidP="003D1AE8">
      <w:pPr>
        <w:pStyle w:val="Heading4"/>
      </w:pPr>
      <w:bookmarkStart w:id="1923" w:name="_Toc5815137"/>
      <w:bookmarkStart w:id="1924" w:name="_Toc52542603"/>
      <w:bookmarkStart w:id="1925" w:name="_Toc52543622"/>
      <w:r w:rsidRPr="007A5A0D">
        <w:t>–</w:t>
      </w:r>
      <w:r w:rsidRPr="007A5A0D">
        <w:tab/>
      </w:r>
      <w:r w:rsidRPr="007A5A0D">
        <w:rPr>
          <w:i/>
          <w:noProof/>
        </w:rPr>
        <w:t>UE-EUTRA-Capability</w:t>
      </w:r>
      <w:bookmarkEnd w:id="1923"/>
      <w:bookmarkEnd w:id="1924"/>
      <w:bookmarkEnd w:id="1925"/>
    </w:p>
    <w:p w:rsidR="00756B72" w:rsidRPr="007A5A0D" w:rsidRDefault="00756B72" w:rsidP="003D1AE8">
      <w:pPr>
        <w:rPr>
          <w:iCs/>
        </w:rPr>
      </w:pPr>
      <w:r w:rsidRPr="007A5A0D">
        <w:t xml:space="preserve">The IE </w:t>
      </w:r>
      <w:r w:rsidRPr="007A5A0D">
        <w:rPr>
          <w:i/>
          <w:noProof/>
        </w:rPr>
        <w:t>UE-EUTRA-Capability</w:t>
      </w:r>
      <w:r w:rsidRPr="007A5A0D">
        <w:rPr>
          <w:iCs/>
        </w:rPr>
        <w:t xml:space="preserve"> is used to convey the E-UTRA UE Radio Access Capability Parameters, see TS 36.306 [5], and the Feature Group Indicators for mandatory features (defined in Annexes B.1 and C.1) to the network.</w:t>
      </w:r>
      <w:r w:rsidRPr="007A5A0D">
        <w:t xml:space="preserve"> </w:t>
      </w:r>
      <w:r w:rsidRPr="007A5A0D">
        <w:rPr>
          <w:iCs/>
        </w:rPr>
        <w:t xml:space="preserve">The IE </w:t>
      </w:r>
      <w:r w:rsidRPr="007A5A0D">
        <w:rPr>
          <w:i/>
          <w:iCs/>
        </w:rPr>
        <w:t>UE-EUTRA-Capability</w:t>
      </w:r>
      <w:r w:rsidRPr="007A5A0D">
        <w:rPr>
          <w:iCs/>
        </w:rPr>
        <w:t xml:space="preserve"> is transferred in E-UTRA or in another RAT.</w:t>
      </w:r>
    </w:p>
    <w:p w:rsidR="00756B72" w:rsidRPr="007A5A0D" w:rsidRDefault="00756B72" w:rsidP="003D1AE8">
      <w:pPr>
        <w:pStyle w:val="TH"/>
      </w:pPr>
      <w:r w:rsidRPr="007A5A0D">
        <w:rPr>
          <w:i/>
          <w:noProof/>
        </w:rPr>
        <w:t>UE-EUTRA-Capability</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UE-EUTRA-Capability</w:t>
      </w:r>
      <w:bookmarkStart w:id="1926" w:name="OLE_LINK112"/>
      <w:bookmarkStart w:id="1927" w:name="OLE_LINK113"/>
      <w:r w:rsidRPr="007A5A0D">
        <w:t xml:space="preserve"> :</w:t>
      </w:r>
      <w:bookmarkEnd w:id="1926"/>
      <w:bookmarkEnd w:id="1927"/>
      <w:r w:rsidRPr="007A5A0D">
        <w:t>:=</w:t>
      </w:r>
      <w:r w:rsidRPr="007A5A0D">
        <w:tab/>
      </w:r>
      <w:r w:rsidRPr="007A5A0D">
        <w:tab/>
      </w:r>
      <w:r w:rsidRPr="007A5A0D">
        <w:tab/>
        <w:t>SEQUENCE {</w:t>
      </w:r>
    </w:p>
    <w:p w:rsidR="00756B72" w:rsidRPr="007A5A0D" w:rsidRDefault="00756B72" w:rsidP="003D1AE8">
      <w:pPr>
        <w:pStyle w:val="PL"/>
        <w:shd w:val="clear" w:color="auto" w:fill="E6E6E6"/>
      </w:pPr>
      <w:r w:rsidRPr="007A5A0D">
        <w:tab/>
        <w:t>accessStratumRelease</w:t>
      </w:r>
      <w:r w:rsidRPr="007A5A0D">
        <w:tab/>
      </w:r>
      <w:r w:rsidRPr="007A5A0D">
        <w:tab/>
      </w:r>
      <w:r w:rsidRPr="007A5A0D">
        <w:tab/>
      </w:r>
      <w:r w:rsidRPr="007A5A0D">
        <w:tab/>
        <w:t>AccessStratumRelease,</w:t>
      </w:r>
    </w:p>
    <w:p w:rsidR="00756B72" w:rsidRPr="007A5A0D" w:rsidRDefault="00756B72" w:rsidP="003D1AE8">
      <w:pPr>
        <w:pStyle w:val="PL"/>
        <w:shd w:val="clear" w:color="auto" w:fill="E6E6E6"/>
      </w:pPr>
      <w:r w:rsidRPr="007A5A0D">
        <w:tab/>
        <w:t>ue-Category</w:t>
      </w:r>
      <w:r w:rsidRPr="007A5A0D">
        <w:tab/>
      </w:r>
      <w:r w:rsidRPr="007A5A0D">
        <w:tab/>
      </w:r>
      <w:r w:rsidRPr="007A5A0D">
        <w:tab/>
      </w:r>
      <w:r w:rsidRPr="007A5A0D">
        <w:tab/>
      </w:r>
      <w:r w:rsidRPr="007A5A0D">
        <w:tab/>
      </w:r>
      <w:r w:rsidRPr="007A5A0D">
        <w:tab/>
      </w:r>
      <w:r w:rsidRPr="007A5A0D">
        <w:tab/>
        <w:t>INTEGER (1..5),</w:t>
      </w:r>
    </w:p>
    <w:p w:rsidR="00756B72" w:rsidRPr="007A5A0D" w:rsidRDefault="00756B72" w:rsidP="003D1AE8">
      <w:pPr>
        <w:pStyle w:val="PL"/>
        <w:shd w:val="clear" w:color="auto" w:fill="E6E6E6"/>
      </w:pPr>
      <w:r w:rsidRPr="007A5A0D">
        <w:tab/>
        <w:t>pdcp-Parameters</w:t>
      </w:r>
      <w:r w:rsidRPr="007A5A0D">
        <w:tab/>
      </w:r>
      <w:r w:rsidRPr="007A5A0D">
        <w:tab/>
      </w:r>
      <w:r w:rsidRPr="007A5A0D">
        <w:tab/>
      </w:r>
      <w:r w:rsidRPr="007A5A0D">
        <w:tab/>
      </w:r>
      <w:r w:rsidRPr="007A5A0D">
        <w:tab/>
      </w:r>
      <w:r w:rsidRPr="007A5A0D">
        <w:tab/>
        <w:t>PDCP-Parameters,</w:t>
      </w:r>
    </w:p>
    <w:p w:rsidR="00756B72" w:rsidRPr="007A5A0D" w:rsidRDefault="00756B72" w:rsidP="003D1AE8">
      <w:pPr>
        <w:pStyle w:val="PL"/>
        <w:shd w:val="clear" w:color="auto" w:fill="E6E6E6"/>
      </w:pPr>
      <w:r w:rsidRPr="007A5A0D">
        <w:tab/>
        <w:t>phyLayerParameters</w:t>
      </w:r>
      <w:r w:rsidRPr="007A5A0D">
        <w:tab/>
      </w:r>
      <w:r w:rsidRPr="007A5A0D">
        <w:tab/>
      </w:r>
      <w:r w:rsidRPr="007A5A0D">
        <w:tab/>
      </w:r>
      <w:r w:rsidRPr="007A5A0D">
        <w:tab/>
      </w:r>
      <w:r w:rsidRPr="007A5A0D">
        <w:tab/>
        <w:t>PhyLayerParameters,</w:t>
      </w:r>
    </w:p>
    <w:p w:rsidR="00756B72" w:rsidRPr="007A5A0D" w:rsidRDefault="00756B72" w:rsidP="003D1AE8">
      <w:pPr>
        <w:pStyle w:val="PL"/>
        <w:shd w:val="clear" w:color="auto" w:fill="E6E6E6"/>
      </w:pPr>
      <w:r w:rsidRPr="007A5A0D">
        <w:tab/>
        <w:t>rf-Parameters</w:t>
      </w:r>
      <w:r w:rsidRPr="007A5A0D">
        <w:tab/>
      </w:r>
      <w:r w:rsidRPr="007A5A0D">
        <w:tab/>
      </w:r>
      <w:r w:rsidRPr="007A5A0D">
        <w:tab/>
      </w:r>
      <w:r w:rsidRPr="007A5A0D">
        <w:tab/>
      </w:r>
      <w:r w:rsidRPr="007A5A0D">
        <w:tab/>
      </w:r>
      <w:r w:rsidRPr="007A5A0D">
        <w:tab/>
        <w:t>RF-Parameters,</w:t>
      </w:r>
    </w:p>
    <w:p w:rsidR="00756B72" w:rsidRPr="007A5A0D" w:rsidRDefault="00756B72" w:rsidP="003D1AE8">
      <w:pPr>
        <w:pStyle w:val="PL"/>
        <w:shd w:val="clear" w:color="auto" w:fill="E6E6E6"/>
      </w:pPr>
      <w:r w:rsidRPr="007A5A0D">
        <w:tab/>
        <w:t>measParameters</w:t>
      </w:r>
      <w:r w:rsidRPr="007A5A0D">
        <w:tab/>
      </w:r>
      <w:r w:rsidRPr="007A5A0D">
        <w:tab/>
      </w:r>
      <w:r w:rsidRPr="007A5A0D">
        <w:tab/>
      </w:r>
      <w:r w:rsidRPr="007A5A0D">
        <w:tab/>
      </w:r>
      <w:r w:rsidRPr="007A5A0D">
        <w:tab/>
      </w:r>
      <w:r w:rsidRPr="007A5A0D">
        <w:tab/>
        <w:t>MeasParameters,</w:t>
      </w:r>
    </w:p>
    <w:p w:rsidR="00756B72" w:rsidRPr="007A5A0D" w:rsidRDefault="00756B72" w:rsidP="003D1AE8">
      <w:pPr>
        <w:pStyle w:val="PL"/>
        <w:shd w:val="clear" w:color="auto" w:fill="E6E6E6"/>
      </w:pPr>
      <w:r w:rsidRPr="007A5A0D">
        <w:tab/>
        <w:t>featureGroupIndicators</w:t>
      </w:r>
      <w:r w:rsidRPr="007A5A0D">
        <w:tab/>
      </w:r>
      <w:r w:rsidRPr="007A5A0D">
        <w:tab/>
      </w:r>
      <w:r w:rsidRPr="007A5A0D">
        <w:tab/>
      </w:r>
      <w:r w:rsidRPr="007A5A0D">
        <w:tab/>
        <w:t>BIT STRING (SIZE (32))</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interRAT-Parameters</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utraFDD</w:t>
      </w:r>
      <w:r w:rsidRPr="007A5A0D">
        <w:tab/>
      </w:r>
      <w:r w:rsidRPr="007A5A0D">
        <w:tab/>
      </w:r>
      <w:r w:rsidRPr="007A5A0D">
        <w:tab/>
      </w:r>
      <w:r w:rsidRPr="007A5A0D">
        <w:tab/>
      </w:r>
      <w:r w:rsidRPr="007A5A0D">
        <w:tab/>
      </w:r>
      <w:r w:rsidRPr="007A5A0D">
        <w:tab/>
      </w:r>
      <w:r w:rsidRPr="007A5A0D">
        <w:tab/>
      </w:r>
      <w:r w:rsidRPr="007A5A0D">
        <w:tab/>
        <w:t>IRAT-ParametersUTRA-FDD</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utraTDD128</w:t>
      </w:r>
      <w:r w:rsidRPr="007A5A0D">
        <w:tab/>
      </w:r>
      <w:r w:rsidRPr="007A5A0D">
        <w:tab/>
      </w:r>
      <w:r w:rsidRPr="007A5A0D">
        <w:tab/>
      </w:r>
      <w:r w:rsidRPr="007A5A0D">
        <w:tab/>
      </w:r>
      <w:r w:rsidRPr="007A5A0D">
        <w:tab/>
      </w:r>
      <w:r w:rsidRPr="007A5A0D">
        <w:tab/>
      </w:r>
      <w:r w:rsidRPr="007A5A0D">
        <w:tab/>
        <w:t>IRAT-ParametersUTRA-TDD128</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utraTDD384</w:t>
      </w:r>
      <w:r w:rsidRPr="007A5A0D">
        <w:tab/>
      </w:r>
      <w:r w:rsidRPr="007A5A0D">
        <w:tab/>
      </w:r>
      <w:r w:rsidRPr="007A5A0D">
        <w:tab/>
      </w:r>
      <w:r w:rsidRPr="007A5A0D">
        <w:tab/>
      </w:r>
      <w:r w:rsidRPr="007A5A0D">
        <w:tab/>
      </w:r>
      <w:r w:rsidRPr="007A5A0D">
        <w:tab/>
      </w:r>
      <w:r w:rsidRPr="007A5A0D">
        <w:tab/>
        <w:t>IRAT-ParametersUTRA-TDD384</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utraTDD768</w:t>
      </w:r>
      <w:r w:rsidRPr="007A5A0D">
        <w:tab/>
      </w:r>
      <w:r w:rsidRPr="007A5A0D">
        <w:tab/>
      </w:r>
      <w:r w:rsidRPr="007A5A0D">
        <w:tab/>
      </w:r>
      <w:r w:rsidRPr="007A5A0D">
        <w:tab/>
      </w:r>
      <w:r w:rsidRPr="007A5A0D">
        <w:tab/>
      </w:r>
      <w:r w:rsidRPr="007A5A0D">
        <w:tab/>
      </w:r>
      <w:r w:rsidRPr="007A5A0D">
        <w:tab/>
        <w:t>IRAT-ParametersUTRA-TDD768</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geran</w:t>
      </w:r>
      <w:r w:rsidRPr="007A5A0D">
        <w:tab/>
      </w:r>
      <w:r w:rsidRPr="007A5A0D">
        <w:tab/>
      </w:r>
      <w:r w:rsidRPr="007A5A0D">
        <w:tab/>
      </w:r>
      <w:r w:rsidRPr="007A5A0D">
        <w:tab/>
      </w:r>
      <w:r w:rsidRPr="007A5A0D">
        <w:tab/>
      </w:r>
      <w:r w:rsidRPr="007A5A0D">
        <w:tab/>
      </w:r>
      <w:r w:rsidRPr="007A5A0D">
        <w:tab/>
      </w:r>
      <w:r w:rsidRPr="007A5A0D">
        <w:tab/>
        <w:t>IRAT-ParametersGERAN</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cdma2000-HRPD</w:t>
      </w:r>
      <w:r w:rsidRPr="007A5A0D">
        <w:tab/>
      </w:r>
      <w:r w:rsidRPr="007A5A0D">
        <w:tab/>
      </w:r>
      <w:r w:rsidRPr="007A5A0D">
        <w:tab/>
      </w:r>
      <w:r w:rsidRPr="007A5A0D">
        <w:tab/>
      </w:r>
      <w:r w:rsidRPr="007A5A0D">
        <w:tab/>
      </w:r>
      <w:r w:rsidRPr="007A5A0D">
        <w:tab/>
        <w:t>IRAT-ParametersCDMA2000-HRPD</w:t>
      </w:r>
      <w:r w:rsidRPr="007A5A0D">
        <w:tab/>
      </w:r>
      <w:r w:rsidRPr="007A5A0D">
        <w:tab/>
      </w:r>
      <w:r w:rsidRPr="007A5A0D">
        <w:tab/>
        <w:t>OPTIONAL,</w:t>
      </w:r>
    </w:p>
    <w:p w:rsidR="00756B72" w:rsidRPr="007A5A0D" w:rsidRDefault="00756B72" w:rsidP="003D1AE8">
      <w:pPr>
        <w:pStyle w:val="PL"/>
        <w:shd w:val="clear" w:color="auto" w:fill="E6E6E6"/>
      </w:pPr>
      <w:r w:rsidRPr="007A5A0D">
        <w:tab/>
      </w:r>
      <w:r w:rsidRPr="007A5A0D">
        <w:tab/>
        <w:t>cdma2000-1xRTT</w:t>
      </w:r>
      <w:r w:rsidRPr="007A5A0D">
        <w:tab/>
      </w:r>
      <w:r w:rsidRPr="007A5A0D">
        <w:tab/>
      </w:r>
      <w:r w:rsidRPr="007A5A0D">
        <w:tab/>
      </w:r>
      <w:r w:rsidRPr="007A5A0D">
        <w:tab/>
      </w:r>
      <w:r w:rsidRPr="007A5A0D">
        <w:tab/>
      </w:r>
      <w:r w:rsidRPr="007A5A0D">
        <w:tab/>
        <w:t>IRAT-ParametersCDMA2000-1XRTT</w:t>
      </w:r>
      <w:r w:rsidRPr="007A5A0D">
        <w:tab/>
      </w:r>
      <w:r w:rsidRPr="007A5A0D">
        <w:tab/>
      </w:r>
      <w:r w:rsidRPr="007A5A0D">
        <w:tab/>
        <w:t>OPTIONAL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UE-EUTRA-Capability-v920-IEs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Late non critical extensions</w:t>
      </w:r>
    </w:p>
    <w:p w:rsidR="00756B72" w:rsidRPr="007A5A0D" w:rsidRDefault="00756B72" w:rsidP="003D1AE8">
      <w:pPr>
        <w:pStyle w:val="PL"/>
        <w:shd w:val="clear" w:color="auto" w:fill="E6E6E6"/>
      </w:pPr>
      <w:r w:rsidRPr="007A5A0D">
        <w:t>UE-EUTRA-Capability-v9a0-IEs ::=</w:t>
      </w:r>
      <w:r w:rsidRPr="007A5A0D">
        <w:tab/>
        <w:t>SEQUENCE {</w:t>
      </w:r>
    </w:p>
    <w:p w:rsidR="00756B72" w:rsidRPr="007A5A0D" w:rsidRDefault="00756B72" w:rsidP="003D1AE8">
      <w:pPr>
        <w:pStyle w:val="PL"/>
        <w:shd w:val="clear" w:color="auto" w:fill="E6E6E6"/>
      </w:pPr>
      <w:r w:rsidRPr="007A5A0D">
        <w:tab/>
        <w:t>featureGroupIndRel9Add-r9</w:t>
      </w:r>
      <w:r w:rsidRPr="007A5A0D">
        <w:tab/>
      </w:r>
      <w:r w:rsidRPr="007A5A0D">
        <w:tab/>
      </w:r>
      <w:r w:rsidRPr="007A5A0D">
        <w:tab/>
        <w:t>BIT STRING (SIZE (32))</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fdd-Add-UE-EUTRA-Capabilities-r9</w:t>
      </w:r>
      <w:r w:rsidRPr="007A5A0D">
        <w:tab/>
        <w:t>UE-EUTRA-CapabilityAddXDD-Mode-r9</w:t>
      </w:r>
      <w:r w:rsidRPr="007A5A0D">
        <w:tab/>
        <w:t>OPTIONAL,</w:t>
      </w:r>
    </w:p>
    <w:p w:rsidR="00756B72" w:rsidRPr="007A5A0D" w:rsidRDefault="00756B72" w:rsidP="003D1AE8">
      <w:pPr>
        <w:pStyle w:val="PL"/>
        <w:shd w:val="clear" w:color="auto" w:fill="E6E6E6"/>
      </w:pPr>
      <w:r w:rsidRPr="007A5A0D">
        <w:tab/>
        <w:t>tdd-Add-UE-EUTRA-Capabilities-r9</w:t>
      </w:r>
      <w:r w:rsidRPr="007A5A0D">
        <w:tab/>
        <w:t>UE-EUTRA-CapabilityAddXDD-Mode-r9</w:t>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UE-EUTRA-Capability-v9c0-IEs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UE-EUTRA-Capability-v9c0-IEs ::=</w:t>
      </w:r>
      <w:r w:rsidRPr="007A5A0D">
        <w:tab/>
      </w:r>
      <w:r w:rsidRPr="007A5A0D">
        <w:tab/>
        <w:t>SEQUENCE {</w:t>
      </w:r>
    </w:p>
    <w:p w:rsidR="00756B72" w:rsidRPr="007A5A0D" w:rsidRDefault="00756B72" w:rsidP="003D1AE8">
      <w:pPr>
        <w:pStyle w:val="PL"/>
        <w:shd w:val="clear" w:color="auto" w:fill="E6E6E6"/>
      </w:pPr>
      <w:r w:rsidRPr="007A5A0D">
        <w:lastRenderedPageBreak/>
        <w:tab/>
        <w:t>interRAT-ParametersUTRA-v9c0</w:t>
      </w:r>
      <w:r w:rsidRPr="007A5A0D">
        <w:tab/>
      </w:r>
      <w:r w:rsidRPr="007A5A0D">
        <w:tab/>
        <w:t>IRAT-ParametersUTRA-v9c0</w:t>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UE-EUTRA-Capability-v9d0-IEs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UE-EUTRA-Capability-v9d0-IEs ::=</w:t>
      </w:r>
      <w:r w:rsidRPr="007A5A0D">
        <w:tab/>
      </w:r>
      <w:r w:rsidRPr="007A5A0D">
        <w:tab/>
        <w:t>SEQUENCE {</w:t>
      </w:r>
    </w:p>
    <w:p w:rsidR="00756B72" w:rsidRPr="007A5A0D" w:rsidRDefault="00756B72" w:rsidP="003D1AE8">
      <w:pPr>
        <w:pStyle w:val="PL"/>
        <w:shd w:val="clear" w:color="auto" w:fill="E6E6E6"/>
      </w:pPr>
      <w:r w:rsidRPr="007A5A0D">
        <w:tab/>
        <w:t>phyLayerParameters-v9d0</w:t>
      </w:r>
      <w:r w:rsidRPr="007A5A0D">
        <w:tab/>
      </w:r>
      <w:r w:rsidRPr="007A5A0D">
        <w:tab/>
      </w:r>
      <w:r w:rsidRPr="007A5A0D">
        <w:tab/>
      </w:r>
      <w:r w:rsidRPr="007A5A0D">
        <w:tab/>
        <w:t>PhyLayerParameters-v9d0</w:t>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r>
      <w:r w:rsidR="00A06B5B" w:rsidRPr="007A5A0D">
        <w:t>UE-EUTRA-Capability-v9e0-IEs</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A06B5B" w:rsidRPr="007A5A0D" w:rsidRDefault="00A06B5B" w:rsidP="003D1AE8">
      <w:pPr>
        <w:pStyle w:val="PL"/>
        <w:shd w:val="clear" w:color="auto" w:fill="E6E6E6"/>
      </w:pPr>
      <w:r w:rsidRPr="007A5A0D">
        <w:t>UE-EUTRA-Capability-v9e0-IEs ::=</w:t>
      </w:r>
      <w:r w:rsidRPr="007A5A0D">
        <w:tab/>
        <w:t>SEQUENCE {</w:t>
      </w:r>
    </w:p>
    <w:p w:rsidR="00A06B5B" w:rsidRPr="007A5A0D" w:rsidRDefault="00A06B5B" w:rsidP="003D1AE8">
      <w:pPr>
        <w:pStyle w:val="PL"/>
        <w:shd w:val="clear" w:color="auto" w:fill="E6E6E6"/>
      </w:pPr>
      <w:r w:rsidRPr="007A5A0D">
        <w:tab/>
        <w:t>rf-Parameters-v9e0</w:t>
      </w:r>
      <w:r w:rsidRPr="007A5A0D">
        <w:tab/>
      </w:r>
      <w:r w:rsidRPr="007A5A0D">
        <w:tab/>
      </w:r>
      <w:r w:rsidRPr="007A5A0D">
        <w:tab/>
      </w:r>
      <w:r w:rsidRPr="007A5A0D">
        <w:tab/>
      </w:r>
      <w:r w:rsidRPr="007A5A0D">
        <w:tab/>
        <w:t>RF-Parameters-v9e0</w:t>
      </w:r>
      <w:r w:rsidRPr="007A5A0D">
        <w:tab/>
      </w:r>
      <w:r w:rsidRPr="007A5A0D">
        <w:tab/>
      </w:r>
      <w:r w:rsidRPr="007A5A0D">
        <w:tab/>
      </w:r>
      <w:r w:rsidRPr="007A5A0D">
        <w:tab/>
      </w:r>
      <w:r w:rsidRPr="007A5A0D">
        <w:tab/>
      </w:r>
      <w:r w:rsidRPr="007A5A0D">
        <w:tab/>
        <w:t>OPTIONAL,</w:t>
      </w:r>
    </w:p>
    <w:p w:rsidR="00A06B5B" w:rsidRPr="007A5A0D" w:rsidRDefault="00A06B5B" w:rsidP="003D1AE8">
      <w:pPr>
        <w:pStyle w:val="PL"/>
        <w:shd w:val="clear" w:color="auto" w:fill="E6E6E6"/>
      </w:pPr>
      <w:r w:rsidRPr="007A5A0D">
        <w:tab/>
        <w:t>nonCriticalExtension</w:t>
      </w:r>
      <w:r w:rsidRPr="007A5A0D">
        <w:tab/>
      </w:r>
      <w:r w:rsidRPr="007A5A0D">
        <w:tab/>
      </w:r>
      <w:r w:rsidRPr="007A5A0D">
        <w:tab/>
      </w:r>
      <w:r w:rsidRPr="007A5A0D">
        <w:tab/>
      </w:r>
      <w:r w:rsidR="001A3C83" w:rsidRPr="007A5A0D">
        <w:t>UE-EUTRA-Capability-v9h0-IEs</w:t>
      </w:r>
      <w:r w:rsidRPr="007A5A0D">
        <w:tab/>
      </w:r>
      <w:r w:rsidRPr="007A5A0D">
        <w:tab/>
      </w:r>
      <w:r w:rsidRPr="007A5A0D">
        <w:tab/>
        <w:t>OPTIONAL</w:t>
      </w:r>
    </w:p>
    <w:p w:rsidR="00A06B5B" w:rsidRPr="007A5A0D" w:rsidRDefault="00A06B5B" w:rsidP="003D1AE8">
      <w:pPr>
        <w:pStyle w:val="PL"/>
        <w:shd w:val="clear" w:color="auto" w:fill="E6E6E6"/>
      </w:pPr>
      <w:r w:rsidRPr="007A5A0D">
        <w:t>}</w:t>
      </w:r>
    </w:p>
    <w:p w:rsidR="00A06B5B" w:rsidRPr="007A5A0D" w:rsidRDefault="00A06B5B" w:rsidP="003D1AE8">
      <w:pPr>
        <w:pStyle w:val="PL"/>
        <w:shd w:val="clear" w:color="auto" w:fill="E6E6E6"/>
      </w:pPr>
    </w:p>
    <w:p w:rsidR="001A3C83" w:rsidRPr="007A5A0D" w:rsidRDefault="001A3C83" w:rsidP="003D1AE8">
      <w:pPr>
        <w:pStyle w:val="PL"/>
        <w:shd w:val="clear" w:color="auto" w:fill="E6E6E6"/>
      </w:pPr>
      <w:r w:rsidRPr="007A5A0D">
        <w:t>UE-EUTRA-Capability-v9h0-IEs ::=</w:t>
      </w:r>
      <w:r w:rsidRPr="007A5A0D">
        <w:tab/>
        <w:t>SEQUENCE {</w:t>
      </w:r>
    </w:p>
    <w:p w:rsidR="00796239" w:rsidRPr="007A5A0D" w:rsidRDefault="00796239" w:rsidP="003D1AE8">
      <w:pPr>
        <w:pStyle w:val="PL"/>
        <w:shd w:val="clear" w:color="auto" w:fill="E6E6E6"/>
      </w:pPr>
      <w:r w:rsidRPr="007A5A0D">
        <w:tab/>
        <w:t>interRAT-ParametersUTRA-v9</w:t>
      </w:r>
      <w:r w:rsidR="003C2E62" w:rsidRPr="007A5A0D">
        <w:t>h</w:t>
      </w:r>
      <w:r w:rsidRPr="007A5A0D">
        <w:t>0</w:t>
      </w:r>
      <w:r w:rsidRPr="007A5A0D">
        <w:tab/>
      </w:r>
      <w:r w:rsidRPr="007A5A0D">
        <w:tab/>
        <w:t>IRAT-ParametersUTRA-v9</w:t>
      </w:r>
      <w:r w:rsidR="003C2E62" w:rsidRPr="007A5A0D">
        <w:t>h</w:t>
      </w:r>
      <w:r w:rsidRPr="007A5A0D">
        <w:t>0</w:t>
      </w:r>
      <w:r w:rsidRPr="007A5A0D">
        <w:tab/>
      </w:r>
      <w:r w:rsidRPr="007A5A0D">
        <w:tab/>
      </w:r>
      <w:r w:rsidRPr="007A5A0D">
        <w:tab/>
        <w:t>OPTIONAL,</w:t>
      </w:r>
    </w:p>
    <w:p w:rsidR="00796239" w:rsidRPr="007A5A0D" w:rsidRDefault="00796239" w:rsidP="003D1AE8">
      <w:pPr>
        <w:pStyle w:val="PL"/>
        <w:shd w:val="clear" w:color="auto" w:fill="E6E6E6"/>
      </w:pPr>
      <w:r w:rsidRPr="007A5A0D">
        <w:tab/>
        <w:t>-- Following field is only to be used for late REL-9 extensions</w:t>
      </w:r>
    </w:p>
    <w:p w:rsidR="001A3C83" w:rsidRPr="007A5A0D" w:rsidRDefault="001A3C83" w:rsidP="003D1AE8">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r>
      <w:r w:rsidRPr="007A5A0D">
        <w:tab/>
      </w:r>
      <w:r w:rsidRPr="007A5A0D">
        <w:tab/>
        <w:t>OPTIONAL,</w:t>
      </w:r>
    </w:p>
    <w:p w:rsidR="001A3C83" w:rsidRPr="007A5A0D" w:rsidRDefault="001A3C83" w:rsidP="003D1AE8">
      <w:pPr>
        <w:pStyle w:val="PL"/>
        <w:shd w:val="clear" w:color="auto" w:fill="E6E6E6"/>
      </w:pPr>
      <w:r w:rsidRPr="007A5A0D">
        <w:tab/>
        <w:t>nonCriticalExtension</w:t>
      </w:r>
      <w:r w:rsidRPr="007A5A0D">
        <w:tab/>
      </w:r>
      <w:r w:rsidRPr="007A5A0D">
        <w:tab/>
      </w:r>
      <w:r w:rsidRPr="007A5A0D">
        <w:tab/>
      </w:r>
      <w:r w:rsidRPr="007A5A0D">
        <w:tab/>
        <w:t>UE-EUTRA-Capability-v10c0-IEs</w:t>
      </w:r>
      <w:r w:rsidRPr="007A5A0D">
        <w:tab/>
      </w:r>
      <w:r w:rsidRPr="007A5A0D">
        <w:tab/>
      </w:r>
      <w:r w:rsidRPr="007A5A0D">
        <w:tab/>
        <w:t>OPTIONAL</w:t>
      </w:r>
    </w:p>
    <w:p w:rsidR="001A3C83" w:rsidRPr="007A5A0D" w:rsidRDefault="001A3C83" w:rsidP="003D1AE8">
      <w:pPr>
        <w:pStyle w:val="PL"/>
        <w:shd w:val="clear" w:color="auto" w:fill="E6E6E6"/>
      </w:pPr>
      <w:r w:rsidRPr="007A5A0D">
        <w:t>}</w:t>
      </w:r>
    </w:p>
    <w:p w:rsidR="001A3C83" w:rsidRPr="007A5A0D" w:rsidRDefault="001A3C83" w:rsidP="003D1AE8">
      <w:pPr>
        <w:pStyle w:val="PL"/>
        <w:shd w:val="clear" w:color="auto" w:fill="E6E6E6"/>
      </w:pPr>
    </w:p>
    <w:p w:rsidR="001A3C83" w:rsidRPr="007A5A0D" w:rsidRDefault="001A3C83" w:rsidP="003D1AE8">
      <w:pPr>
        <w:pStyle w:val="PL"/>
        <w:shd w:val="clear" w:color="auto" w:fill="E6E6E6"/>
      </w:pPr>
      <w:r w:rsidRPr="007A5A0D">
        <w:t>UE-EUTRA-Capability-v10c0-IEs ::=</w:t>
      </w:r>
      <w:r w:rsidRPr="007A5A0D">
        <w:tab/>
        <w:t>SEQUENCE {</w:t>
      </w:r>
    </w:p>
    <w:p w:rsidR="001A3C83" w:rsidRPr="007A5A0D" w:rsidRDefault="001A3C83" w:rsidP="003D1AE8">
      <w:pPr>
        <w:pStyle w:val="PL"/>
        <w:shd w:val="clear" w:color="auto" w:fill="E6E6E6"/>
      </w:pPr>
      <w:r w:rsidRPr="007A5A0D">
        <w:tab/>
        <w:t>otdoa-PositioningCapabilities-r10</w:t>
      </w:r>
      <w:r w:rsidRPr="007A5A0D">
        <w:tab/>
        <w:t>OTDOA-PositioningCapabilities-r10</w:t>
      </w:r>
      <w:r w:rsidRPr="007A5A0D">
        <w:tab/>
      </w:r>
      <w:r w:rsidRPr="007A5A0D">
        <w:tab/>
        <w:t>OPTIONAL,</w:t>
      </w:r>
    </w:p>
    <w:p w:rsidR="0046452D" w:rsidRPr="007A5A0D" w:rsidRDefault="001A3C83" w:rsidP="003D1AE8">
      <w:pPr>
        <w:pStyle w:val="PL"/>
        <w:shd w:val="clear" w:color="auto" w:fill="E6E6E6"/>
      </w:pPr>
      <w:r w:rsidRPr="007A5A0D">
        <w:tab/>
        <w:t>nonCriticalExtension</w:t>
      </w:r>
      <w:r w:rsidRPr="007A5A0D">
        <w:tab/>
      </w:r>
      <w:r w:rsidRPr="007A5A0D">
        <w:tab/>
      </w:r>
      <w:r w:rsidRPr="007A5A0D">
        <w:tab/>
      </w:r>
      <w:r w:rsidRPr="007A5A0D">
        <w:tab/>
      </w:r>
      <w:r w:rsidR="0046452D" w:rsidRPr="007A5A0D">
        <w:t>UE-EUTRA-Capability-v10f0-IEs</w:t>
      </w:r>
      <w:r w:rsidR="0046452D" w:rsidRPr="007A5A0D">
        <w:tab/>
      </w:r>
      <w:r w:rsidR="0046452D" w:rsidRPr="007A5A0D">
        <w:tab/>
      </w:r>
      <w:r w:rsidR="0046452D" w:rsidRPr="007A5A0D">
        <w:tab/>
        <w:t>OPTIONAL</w:t>
      </w:r>
    </w:p>
    <w:p w:rsidR="0046452D" w:rsidRPr="007A5A0D" w:rsidRDefault="0046452D" w:rsidP="003D1AE8">
      <w:pPr>
        <w:pStyle w:val="PL"/>
        <w:shd w:val="clear" w:color="auto" w:fill="E6E6E6"/>
      </w:pPr>
      <w:r w:rsidRPr="007A5A0D">
        <w:t>}</w:t>
      </w:r>
    </w:p>
    <w:p w:rsidR="0046452D" w:rsidRPr="007A5A0D" w:rsidRDefault="0046452D" w:rsidP="003D1AE8">
      <w:pPr>
        <w:pStyle w:val="PL"/>
        <w:shd w:val="clear" w:color="auto" w:fill="E6E6E6"/>
      </w:pPr>
    </w:p>
    <w:p w:rsidR="0046452D" w:rsidRPr="007A5A0D" w:rsidRDefault="0046452D" w:rsidP="003D1AE8">
      <w:pPr>
        <w:pStyle w:val="PL"/>
        <w:shd w:val="clear" w:color="auto" w:fill="E6E6E6"/>
      </w:pPr>
      <w:r w:rsidRPr="007A5A0D">
        <w:t>UE-EUTRA-Capability-v10f0-IEs ::=</w:t>
      </w:r>
      <w:r w:rsidRPr="007A5A0D">
        <w:tab/>
        <w:t>SEQUENCE {</w:t>
      </w:r>
    </w:p>
    <w:p w:rsidR="0046452D" w:rsidRPr="007A5A0D" w:rsidRDefault="0046452D" w:rsidP="003D1AE8">
      <w:pPr>
        <w:pStyle w:val="PL"/>
        <w:shd w:val="clear" w:color="auto" w:fill="E6E6E6"/>
      </w:pPr>
      <w:r w:rsidRPr="007A5A0D">
        <w:tab/>
        <w:t>rf-Parameters-v10f0</w:t>
      </w:r>
      <w:r w:rsidRPr="007A5A0D">
        <w:tab/>
      </w:r>
      <w:r w:rsidRPr="007A5A0D">
        <w:tab/>
      </w:r>
      <w:r w:rsidRPr="007A5A0D">
        <w:tab/>
      </w:r>
      <w:r w:rsidRPr="007A5A0D">
        <w:tab/>
      </w:r>
      <w:r w:rsidRPr="007A5A0D">
        <w:tab/>
        <w:t>RF-Parameters-v10f0</w:t>
      </w:r>
      <w:r w:rsidRPr="007A5A0D">
        <w:tab/>
      </w:r>
      <w:r w:rsidRPr="007A5A0D">
        <w:tab/>
      </w:r>
      <w:r w:rsidRPr="007A5A0D">
        <w:tab/>
      </w:r>
      <w:r w:rsidRPr="007A5A0D">
        <w:tab/>
      </w:r>
      <w:r w:rsidRPr="007A5A0D">
        <w:tab/>
      </w:r>
      <w:r w:rsidRPr="007A5A0D">
        <w:tab/>
        <w:t>OPTIONAL,</w:t>
      </w:r>
    </w:p>
    <w:p w:rsidR="00061E9B" w:rsidRPr="007A5A0D" w:rsidRDefault="00061E9B" w:rsidP="00061E9B">
      <w:pPr>
        <w:pStyle w:val="PL"/>
        <w:shd w:val="clear" w:color="auto" w:fill="E6E6E6"/>
      </w:pPr>
      <w:r w:rsidRPr="007A5A0D">
        <w:tab/>
        <w:t>nonCriticalExtension</w:t>
      </w:r>
      <w:r w:rsidRPr="007A5A0D">
        <w:tab/>
      </w:r>
      <w:r w:rsidRPr="007A5A0D">
        <w:tab/>
      </w:r>
      <w:r w:rsidRPr="007A5A0D">
        <w:tab/>
      </w:r>
      <w:r w:rsidRPr="007A5A0D">
        <w:tab/>
        <w:t>UE-EUTRA-Capability-v10i0-IEs</w:t>
      </w:r>
      <w:r w:rsidRPr="007A5A0D">
        <w:tab/>
      </w:r>
      <w:r w:rsidRPr="007A5A0D">
        <w:tab/>
      </w:r>
      <w:r w:rsidRPr="007A5A0D">
        <w:tab/>
        <w:t>OPTIONAL</w:t>
      </w:r>
    </w:p>
    <w:p w:rsidR="00061E9B" w:rsidRPr="007A5A0D" w:rsidRDefault="00061E9B" w:rsidP="00061E9B">
      <w:pPr>
        <w:pStyle w:val="PL"/>
        <w:shd w:val="clear" w:color="auto" w:fill="E6E6E6"/>
      </w:pPr>
      <w:r w:rsidRPr="007A5A0D">
        <w:t>}</w:t>
      </w:r>
    </w:p>
    <w:p w:rsidR="00061E9B" w:rsidRPr="007A5A0D" w:rsidRDefault="00061E9B" w:rsidP="00061E9B">
      <w:pPr>
        <w:pStyle w:val="PL"/>
        <w:shd w:val="clear" w:color="auto" w:fill="E6E6E6"/>
      </w:pPr>
    </w:p>
    <w:p w:rsidR="00061E9B" w:rsidRPr="007A5A0D" w:rsidRDefault="00061E9B" w:rsidP="00061E9B">
      <w:pPr>
        <w:pStyle w:val="PL"/>
        <w:shd w:val="clear" w:color="auto" w:fill="E6E6E6"/>
      </w:pPr>
      <w:r w:rsidRPr="007A5A0D">
        <w:t>UE-EUTRA-Capability-v10i0-IEs ::=</w:t>
      </w:r>
      <w:r w:rsidRPr="007A5A0D">
        <w:tab/>
        <w:t>SEQUENCE {</w:t>
      </w:r>
    </w:p>
    <w:p w:rsidR="00061E9B" w:rsidRPr="007A5A0D" w:rsidRDefault="00061E9B" w:rsidP="00061E9B">
      <w:pPr>
        <w:pStyle w:val="PL"/>
        <w:shd w:val="clear" w:color="auto" w:fill="E6E6E6"/>
      </w:pPr>
      <w:r w:rsidRPr="007A5A0D">
        <w:tab/>
        <w:t>rf-Parameters-v10i0</w:t>
      </w:r>
      <w:r w:rsidRPr="007A5A0D">
        <w:tab/>
      </w:r>
      <w:r w:rsidRPr="007A5A0D">
        <w:tab/>
      </w:r>
      <w:r w:rsidRPr="007A5A0D">
        <w:tab/>
      </w:r>
      <w:r w:rsidRPr="007A5A0D">
        <w:tab/>
      </w:r>
      <w:r w:rsidRPr="007A5A0D">
        <w:tab/>
        <w:t>RF-Parameters-v10i0</w:t>
      </w:r>
      <w:r w:rsidRPr="007A5A0D">
        <w:tab/>
      </w:r>
      <w:r w:rsidRPr="007A5A0D">
        <w:tab/>
      </w:r>
      <w:r w:rsidRPr="007A5A0D">
        <w:tab/>
      </w:r>
      <w:r w:rsidRPr="007A5A0D">
        <w:tab/>
      </w:r>
      <w:r w:rsidRPr="007A5A0D">
        <w:tab/>
      </w:r>
      <w:r w:rsidRPr="007A5A0D">
        <w:tab/>
        <w:t>OPTIONAL,</w:t>
      </w:r>
    </w:p>
    <w:p w:rsidR="0046452D" w:rsidRPr="007A5A0D" w:rsidRDefault="0046452D" w:rsidP="003D1AE8">
      <w:pPr>
        <w:pStyle w:val="PL"/>
        <w:shd w:val="clear" w:color="auto" w:fill="E6E6E6"/>
      </w:pPr>
      <w:r w:rsidRPr="007A5A0D">
        <w:tab/>
        <w:t>-- Following field is only to be used for late REL-10 extensions</w:t>
      </w:r>
    </w:p>
    <w:p w:rsidR="00061E9B" w:rsidRPr="007A5A0D" w:rsidRDefault="00061E9B" w:rsidP="00061E9B">
      <w:pPr>
        <w:pStyle w:val="PL"/>
        <w:shd w:val="clear" w:color="auto" w:fill="E6E6E6"/>
      </w:pPr>
      <w:r w:rsidRPr="007A5A0D">
        <w:tab/>
        <w:t>lateNonCriticalExtension</w:t>
      </w:r>
      <w:r w:rsidRPr="007A5A0D">
        <w:tab/>
      </w:r>
      <w:r w:rsidRPr="007A5A0D">
        <w:tab/>
      </w:r>
      <w:r w:rsidRPr="007A5A0D">
        <w:tab/>
        <w:t>OCTET STRING</w:t>
      </w:r>
      <w:r w:rsidR="005214EF" w:rsidRPr="007A5A0D">
        <w:t xml:space="preserve"> (CONTAINING UE-EUTRA-Capability-v10j0-IEs)</w:t>
      </w:r>
      <w:r w:rsidRPr="007A5A0D">
        <w:tab/>
        <w:t>OPTIONAL,</w:t>
      </w:r>
    </w:p>
    <w:p w:rsidR="001A3C83" w:rsidRPr="007A5A0D" w:rsidRDefault="0046452D" w:rsidP="003D1AE8">
      <w:pPr>
        <w:pStyle w:val="PL"/>
        <w:shd w:val="clear" w:color="auto" w:fill="E6E6E6"/>
      </w:pPr>
      <w:r w:rsidRPr="007A5A0D">
        <w:tab/>
        <w:t>nonCriticalExtension</w:t>
      </w:r>
      <w:r w:rsidR="00BD0F6A" w:rsidRPr="007A5A0D">
        <w:tab/>
      </w:r>
      <w:r w:rsidRPr="007A5A0D">
        <w:tab/>
      </w:r>
      <w:r w:rsidRPr="007A5A0D">
        <w:tab/>
      </w:r>
      <w:r w:rsidR="00365290" w:rsidRPr="007A5A0D">
        <w:tab/>
        <w:t>UE-EUTRA-Capability-v11d0-IEs</w:t>
      </w:r>
      <w:r w:rsidR="001A3C83" w:rsidRPr="007A5A0D">
        <w:tab/>
      </w:r>
      <w:r w:rsidR="001A3C83" w:rsidRPr="007A5A0D">
        <w:tab/>
      </w:r>
      <w:r w:rsidR="001A3C83" w:rsidRPr="007A5A0D">
        <w:tab/>
        <w:t>OPTIONAL</w:t>
      </w:r>
    </w:p>
    <w:p w:rsidR="001A3C83" w:rsidRPr="007A5A0D" w:rsidRDefault="001A3C83" w:rsidP="003D1AE8">
      <w:pPr>
        <w:pStyle w:val="PL"/>
        <w:shd w:val="clear" w:color="auto" w:fill="E6E6E6"/>
      </w:pPr>
      <w:r w:rsidRPr="007A5A0D">
        <w:t>}</w:t>
      </w:r>
    </w:p>
    <w:p w:rsidR="001A3C83" w:rsidRPr="007A5A0D" w:rsidRDefault="001A3C83" w:rsidP="003D1AE8">
      <w:pPr>
        <w:pStyle w:val="PL"/>
        <w:shd w:val="clear" w:color="auto" w:fill="E6E6E6"/>
      </w:pPr>
    </w:p>
    <w:p w:rsidR="005214EF" w:rsidRPr="007A5A0D" w:rsidRDefault="005214EF" w:rsidP="005214EF">
      <w:pPr>
        <w:pStyle w:val="PL"/>
        <w:shd w:val="clear" w:color="auto" w:fill="E6E6E6"/>
      </w:pPr>
      <w:r w:rsidRPr="007A5A0D">
        <w:t>UE-EUTRA-Capability-v10j0-IEs ::=</w:t>
      </w:r>
      <w:r w:rsidRPr="007A5A0D">
        <w:tab/>
        <w:t>SEQUENCE {</w:t>
      </w:r>
    </w:p>
    <w:p w:rsidR="005214EF" w:rsidRPr="007A5A0D" w:rsidRDefault="005214EF" w:rsidP="005214EF">
      <w:pPr>
        <w:pStyle w:val="PL"/>
        <w:shd w:val="clear" w:color="auto" w:fill="E6E6E6"/>
      </w:pPr>
      <w:r w:rsidRPr="007A5A0D">
        <w:tab/>
        <w:t>rf-Parameters-v10j0</w:t>
      </w:r>
      <w:r w:rsidRPr="007A5A0D">
        <w:tab/>
      </w:r>
      <w:r w:rsidRPr="007A5A0D">
        <w:tab/>
      </w:r>
      <w:r w:rsidRPr="007A5A0D">
        <w:tab/>
      </w:r>
      <w:r w:rsidRPr="007A5A0D">
        <w:tab/>
      </w:r>
      <w:r w:rsidRPr="007A5A0D">
        <w:tab/>
        <w:t>RF-Parameters-v10j0</w:t>
      </w:r>
      <w:r w:rsidRPr="007A5A0D">
        <w:tab/>
      </w:r>
      <w:r w:rsidRPr="007A5A0D">
        <w:tab/>
      </w:r>
      <w:r w:rsidRPr="007A5A0D">
        <w:tab/>
      </w:r>
      <w:r w:rsidRPr="007A5A0D">
        <w:tab/>
      </w:r>
      <w:r w:rsidRPr="007A5A0D">
        <w:tab/>
      </w:r>
      <w:r w:rsidRPr="007A5A0D">
        <w:tab/>
        <w:t>OPTIONAL,</w:t>
      </w:r>
    </w:p>
    <w:p w:rsidR="005214EF" w:rsidRPr="007A5A0D" w:rsidRDefault="005214EF" w:rsidP="005214EF">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r>
      <w:r w:rsidRPr="007A5A0D">
        <w:tab/>
        <w:t>OPTIONAL</w:t>
      </w:r>
    </w:p>
    <w:p w:rsidR="005214EF" w:rsidRPr="007A5A0D" w:rsidRDefault="005214EF" w:rsidP="005214EF">
      <w:pPr>
        <w:pStyle w:val="PL"/>
        <w:shd w:val="clear" w:color="auto" w:fill="E6E6E6"/>
      </w:pPr>
      <w:r w:rsidRPr="007A5A0D">
        <w:t>}</w:t>
      </w:r>
    </w:p>
    <w:p w:rsidR="005214EF" w:rsidRPr="007A5A0D" w:rsidRDefault="005214EF" w:rsidP="005214EF">
      <w:pPr>
        <w:pStyle w:val="PL"/>
        <w:shd w:val="clear" w:color="auto" w:fill="E6E6E6"/>
      </w:pPr>
    </w:p>
    <w:p w:rsidR="00365290" w:rsidRPr="007A5A0D" w:rsidRDefault="00365290" w:rsidP="00365290">
      <w:pPr>
        <w:pStyle w:val="PL"/>
        <w:shd w:val="clear" w:color="auto" w:fill="E6E6E6"/>
      </w:pPr>
      <w:r w:rsidRPr="007A5A0D">
        <w:t>UE-EUTRA-Capability-v11d0-IEs ::=</w:t>
      </w:r>
      <w:r w:rsidRPr="007A5A0D">
        <w:tab/>
        <w:t>SEQUENCE {</w:t>
      </w:r>
    </w:p>
    <w:p w:rsidR="00365290" w:rsidRPr="007A5A0D" w:rsidRDefault="00365290" w:rsidP="00365290">
      <w:pPr>
        <w:pStyle w:val="PL"/>
        <w:shd w:val="clear" w:color="auto" w:fill="E6E6E6"/>
      </w:pPr>
      <w:r w:rsidRPr="007A5A0D">
        <w:tab/>
        <w:t>rf-Parameters-v11d0</w:t>
      </w:r>
      <w:r w:rsidRPr="007A5A0D">
        <w:tab/>
      </w:r>
      <w:r w:rsidRPr="007A5A0D">
        <w:tab/>
      </w:r>
      <w:r w:rsidRPr="007A5A0D">
        <w:tab/>
      </w:r>
      <w:r w:rsidRPr="007A5A0D">
        <w:tab/>
      </w:r>
      <w:r w:rsidRPr="007A5A0D">
        <w:tab/>
        <w:t>RF-Parameters-v11d0</w:t>
      </w:r>
      <w:r w:rsidRPr="007A5A0D">
        <w:tab/>
      </w:r>
      <w:r w:rsidRPr="007A5A0D">
        <w:tab/>
      </w:r>
      <w:r w:rsidRPr="007A5A0D">
        <w:tab/>
      </w:r>
      <w:r w:rsidRPr="007A5A0D">
        <w:tab/>
      </w:r>
      <w:r w:rsidRPr="007A5A0D">
        <w:tab/>
      </w:r>
      <w:r w:rsidRPr="007A5A0D">
        <w:tab/>
        <w:t>OPTIONAL,</w:t>
      </w:r>
    </w:p>
    <w:p w:rsidR="00965ABC" w:rsidRPr="007A5A0D" w:rsidRDefault="00965ABC" w:rsidP="00965ABC">
      <w:pPr>
        <w:pStyle w:val="PL"/>
        <w:shd w:val="clear" w:color="auto" w:fill="E6E6E6"/>
      </w:pPr>
      <w:r w:rsidRPr="007A5A0D">
        <w:tab/>
        <w:t>otherParameters-v11d0</w:t>
      </w:r>
      <w:r w:rsidRPr="007A5A0D">
        <w:tab/>
      </w:r>
      <w:r w:rsidRPr="007A5A0D">
        <w:tab/>
      </w:r>
      <w:r w:rsidRPr="007A5A0D">
        <w:tab/>
      </w:r>
      <w:r w:rsidRPr="007A5A0D">
        <w:tab/>
        <w:t>Other-Parameters-v11d0</w:t>
      </w:r>
      <w:r w:rsidRPr="007A5A0D">
        <w:tab/>
      </w:r>
      <w:r w:rsidRPr="007A5A0D">
        <w:tab/>
      </w:r>
      <w:r w:rsidRPr="007A5A0D">
        <w:tab/>
      </w:r>
      <w:r w:rsidRPr="007A5A0D">
        <w:tab/>
      </w:r>
      <w:r w:rsidRPr="007A5A0D">
        <w:tab/>
        <w:t>OPTIONAL,</w:t>
      </w:r>
    </w:p>
    <w:p w:rsidR="00365290" w:rsidRPr="007A5A0D" w:rsidRDefault="00365290" w:rsidP="00365290">
      <w:pPr>
        <w:pStyle w:val="PL"/>
        <w:shd w:val="clear" w:color="auto" w:fill="E6E6E6"/>
      </w:pPr>
      <w:r w:rsidRPr="007A5A0D">
        <w:tab/>
        <w:t>nonCriticalExtension</w:t>
      </w:r>
      <w:r w:rsidRPr="007A5A0D">
        <w:tab/>
      </w:r>
      <w:r w:rsidRPr="007A5A0D">
        <w:tab/>
      </w:r>
      <w:r w:rsidRPr="007A5A0D">
        <w:tab/>
      </w:r>
      <w:r w:rsidRPr="007A5A0D">
        <w:tab/>
      </w:r>
      <w:r w:rsidR="00E0656A" w:rsidRPr="007A5A0D">
        <w:t>UE-EUTRA-Capability-v11x0-IEs</w:t>
      </w:r>
      <w:r w:rsidRPr="007A5A0D">
        <w:tab/>
      </w:r>
      <w:r w:rsidRPr="007A5A0D">
        <w:tab/>
      </w:r>
      <w:r w:rsidRPr="007A5A0D">
        <w:tab/>
        <w:t>OPTIONAL</w:t>
      </w:r>
    </w:p>
    <w:p w:rsidR="00365290" w:rsidRPr="007A5A0D" w:rsidRDefault="00365290" w:rsidP="00365290">
      <w:pPr>
        <w:pStyle w:val="PL"/>
        <w:shd w:val="clear" w:color="auto" w:fill="E6E6E6"/>
      </w:pPr>
      <w:r w:rsidRPr="007A5A0D">
        <w:t>}</w:t>
      </w:r>
    </w:p>
    <w:p w:rsidR="00E0656A" w:rsidRPr="007A5A0D" w:rsidRDefault="00E0656A" w:rsidP="00E0656A">
      <w:pPr>
        <w:pStyle w:val="PL"/>
        <w:shd w:val="clear" w:color="auto" w:fill="E6E6E6"/>
      </w:pPr>
    </w:p>
    <w:p w:rsidR="00E0656A" w:rsidRPr="007A5A0D" w:rsidRDefault="00E0656A" w:rsidP="00E0656A">
      <w:pPr>
        <w:pStyle w:val="PL"/>
        <w:shd w:val="clear" w:color="auto" w:fill="E6E6E6"/>
      </w:pPr>
      <w:r w:rsidRPr="007A5A0D">
        <w:t>UE-EUTRA-Capability-v11x0-IEs ::=</w:t>
      </w:r>
      <w:r w:rsidRPr="007A5A0D">
        <w:tab/>
        <w:t>SEQUENCE {</w:t>
      </w:r>
      <w:r w:rsidRPr="007A5A0D">
        <w:tab/>
      </w:r>
    </w:p>
    <w:p w:rsidR="00E0656A" w:rsidRPr="007A5A0D" w:rsidRDefault="00E0656A" w:rsidP="00E0656A">
      <w:pPr>
        <w:pStyle w:val="PL"/>
        <w:shd w:val="clear" w:color="auto" w:fill="E6E6E6"/>
      </w:pPr>
      <w:r w:rsidRPr="007A5A0D">
        <w:tab/>
        <w:t>-- Following field is only to be used for late REL-11 extensions</w:t>
      </w:r>
    </w:p>
    <w:p w:rsidR="00E0656A" w:rsidRPr="007A5A0D" w:rsidRDefault="00E0656A" w:rsidP="00E0656A">
      <w:pPr>
        <w:pStyle w:val="PL"/>
        <w:shd w:val="clear" w:color="auto" w:fill="E6E6E6"/>
      </w:pPr>
      <w:r w:rsidRPr="007A5A0D">
        <w:tab/>
        <w:t>lateNonCriticalExtension</w:t>
      </w:r>
      <w:r w:rsidRPr="007A5A0D">
        <w:tab/>
      </w:r>
      <w:r w:rsidRPr="007A5A0D">
        <w:tab/>
      </w:r>
      <w:r w:rsidRPr="007A5A0D">
        <w:tab/>
      </w:r>
      <w:r w:rsidRPr="007A5A0D">
        <w:tab/>
        <w:t>OCTET STRING</w:t>
      </w:r>
      <w:r w:rsidRPr="007A5A0D">
        <w:tab/>
      </w:r>
      <w:r w:rsidRPr="007A5A0D">
        <w:tab/>
      </w:r>
      <w:r w:rsidRPr="007A5A0D">
        <w:tab/>
      </w:r>
      <w:r w:rsidRPr="007A5A0D">
        <w:tab/>
      </w:r>
      <w:r w:rsidRPr="007A5A0D">
        <w:tab/>
      </w:r>
      <w:r w:rsidRPr="007A5A0D">
        <w:tab/>
      </w:r>
      <w:r w:rsidRPr="007A5A0D">
        <w:tab/>
      </w:r>
      <w:r w:rsidRPr="007A5A0D">
        <w:tab/>
        <w:t>OPTIONAL,</w:t>
      </w:r>
    </w:p>
    <w:p w:rsidR="00E0656A" w:rsidRPr="007A5A0D" w:rsidRDefault="00E0656A" w:rsidP="00E0656A">
      <w:pPr>
        <w:pStyle w:val="PL"/>
        <w:shd w:val="clear" w:color="auto" w:fill="E6E6E6"/>
      </w:pPr>
      <w:r w:rsidRPr="007A5A0D">
        <w:t xml:space="preserve">    nonCriticalExtension</w:t>
      </w:r>
      <w:r w:rsidRPr="007A5A0D">
        <w:tab/>
      </w:r>
      <w:r w:rsidRPr="007A5A0D">
        <w:tab/>
      </w:r>
      <w:r w:rsidRPr="007A5A0D">
        <w:tab/>
      </w:r>
      <w:r w:rsidRPr="007A5A0D">
        <w:tab/>
        <w:t>UE-EUTRA-Capability-v12b0-IEs</w:t>
      </w:r>
      <w:r w:rsidRPr="007A5A0D">
        <w:tab/>
      </w:r>
      <w:r w:rsidRPr="007A5A0D">
        <w:tab/>
      </w:r>
      <w:r w:rsidRPr="007A5A0D">
        <w:tab/>
      </w:r>
      <w:r w:rsidRPr="007A5A0D">
        <w:tab/>
        <w:t>OPTIONAL</w:t>
      </w:r>
    </w:p>
    <w:p w:rsidR="00E0656A" w:rsidRPr="007A5A0D" w:rsidRDefault="00E0656A" w:rsidP="00E0656A">
      <w:pPr>
        <w:pStyle w:val="PL"/>
        <w:shd w:val="clear" w:color="auto" w:fill="E6E6E6"/>
      </w:pPr>
      <w:r w:rsidRPr="007A5A0D">
        <w:t>}</w:t>
      </w:r>
    </w:p>
    <w:p w:rsidR="00E0656A" w:rsidRPr="007A5A0D" w:rsidRDefault="00E0656A" w:rsidP="00E0656A">
      <w:pPr>
        <w:pStyle w:val="PL"/>
        <w:shd w:val="clear" w:color="auto" w:fill="E6E6E6"/>
      </w:pPr>
    </w:p>
    <w:p w:rsidR="00E0656A" w:rsidRPr="007A5A0D" w:rsidRDefault="00E0656A" w:rsidP="00E0656A">
      <w:pPr>
        <w:pStyle w:val="PL"/>
        <w:shd w:val="clear" w:color="auto" w:fill="E6E6E6"/>
      </w:pPr>
      <w:r w:rsidRPr="007A5A0D">
        <w:t>UE-EUTRA-Capability-v12b0-IEs ::= SEQUENCE {</w:t>
      </w:r>
    </w:p>
    <w:p w:rsidR="00E0656A" w:rsidRPr="007A5A0D" w:rsidRDefault="00E0656A" w:rsidP="00E0656A">
      <w:pPr>
        <w:pStyle w:val="PL"/>
        <w:shd w:val="clear" w:color="auto" w:fill="E6E6E6"/>
      </w:pPr>
      <w:r w:rsidRPr="007A5A0D">
        <w:tab/>
        <w:t>rf-Parameters-v12b0</w:t>
      </w:r>
      <w:r w:rsidRPr="007A5A0D">
        <w:tab/>
      </w:r>
      <w:r w:rsidRPr="007A5A0D">
        <w:tab/>
      </w:r>
      <w:r w:rsidRPr="007A5A0D">
        <w:tab/>
      </w:r>
      <w:r w:rsidRPr="007A5A0D">
        <w:tab/>
      </w:r>
      <w:r w:rsidRPr="007A5A0D">
        <w:tab/>
        <w:t>RF-Parameters-v12b0</w:t>
      </w:r>
      <w:r w:rsidRPr="007A5A0D">
        <w:tab/>
      </w:r>
      <w:r w:rsidRPr="007A5A0D">
        <w:tab/>
      </w:r>
      <w:r w:rsidRPr="007A5A0D">
        <w:tab/>
      </w:r>
      <w:r w:rsidRPr="007A5A0D">
        <w:tab/>
      </w:r>
      <w:r w:rsidRPr="007A5A0D">
        <w:tab/>
      </w:r>
      <w:r w:rsidRPr="007A5A0D">
        <w:tab/>
        <w:t>OPTIONAL,</w:t>
      </w:r>
    </w:p>
    <w:p w:rsidR="00E0656A" w:rsidRPr="007A5A0D" w:rsidRDefault="00E0656A" w:rsidP="00E0656A">
      <w:pPr>
        <w:pStyle w:val="PL"/>
        <w:shd w:val="clear" w:color="auto" w:fill="E6E6E6"/>
      </w:pPr>
      <w:r w:rsidRPr="007A5A0D">
        <w:tab/>
        <w:t>-- Following field is only to be used for late REL-12 extensions</w:t>
      </w:r>
    </w:p>
    <w:p w:rsidR="00E0656A" w:rsidRPr="007A5A0D" w:rsidRDefault="00E0656A" w:rsidP="00E0656A">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r>
      <w:r w:rsidRPr="007A5A0D">
        <w:tab/>
        <w:t>OPTIONAL</w:t>
      </w:r>
    </w:p>
    <w:p w:rsidR="00E0656A" w:rsidRPr="007A5A0D" w:rsidRDefault="00E0656A" w:rsidP="00E0656A">
      <w:pPr>
        <w:pStyle w:val="PL"/>
        <w:shd w:val="clear" w:color="auto" w:fill="E6E6E6"/>
      </w:pPr>
      <w:r w:rsidRPr="007A5A0D">
        <w:t>}</w:t>
      </w:r>
    </w:p>
    <w:p w:rsidR="002D5F48" w:rsidRPr="007A5A0D" w:rsidRDefault="002D5F48" w:rsidP="002D5F48">
      <w:pPr>
        <w:pStyle w:val="PL"/>
        <w:shd w:val="clear" w:color="auto" w:fill="E6E6E6"/>
      </w:pPr>
    </w:p>
    <w:p w:rsidR="00756B72" w:rsidRPr="007A5A0D" w:rsidRDefault="00756B72" w:rsidP="003D1AE8">
      <w:pPr>
        <w:pStyle w:val="PL"/>
        <w:shd w:val="clear" w:color="auto" w:fill="E6E6E6"/>
      </w:pPr>
      <w:r w:rsidRPr="007A5A0D">
        <w:t>-- Regular non critical extensions</w:t>
      </w:r>
    </w:p>
    <w:p w:rsidR="00756B72" w:rsidRPr="007A5A0D" w:rsidRDefault="00756B72" w:rsidP="003D1AE8">
      <w:pPr>
        <w:pStyle w:val="PL"/>
        <w:shd w:val="clear" w:color="auto" w:fill="E6E6E6"/>
      </w:pPr>
      <w:r w:rsidRPr="007A5A0D">
        <w:t>UE-EUTRA-Capability-v920-IEs ::=</w:t>
      </w:r>
      <w:r w:rsidRPr="007A5A0D">
        <w:tab/>
      </w:r>
      <w:r w:rsidRPr="007A5A0D">
        <w:tab/>
        <w:t>SEQUENCE {</w:t>
      </w:r>
    </w:p>
    <w:p w:rsidR="00756B72" w:rsidRPr="007A5A0D" w:rsidRDefault="00756B72" w:rsidP="003D1AE8">
      <w:pPr>
        <w:pStyle w:val="PL"/>
        <w:shd w:val="clear" w:color="auto" w:fill="E6E6E6"/>
      </w:pPr>
      <w:r w:rsidRPr="007A5A0D">
        <w:tab/>
        <w:t>phyLayerParameters-v920</w:t>
      </w:r>
      <w:r w:rsidRPr="007A5A0D">
        <w:tab/>
      </w:r>
      <w:r w:rsidRPr="007A5A0D">
        <w:tab/>
      </w:r>
      <w:r w:rsidRPr="007A5A0D">
        <w:tab/>
      </w:r>
      <w:r w:rsidRPr="007A5A0D">
        <w:tab/>
        <w:t>PhyLayerParameters-v920,</w:t>
      </w:r>
    </w:p>
    <w:p w:rsidR="00756B72" w:rsidRPr="007A5A0D" w:rsidRDefault="00756B72" w:rsidP="003D1AE8">
      <w:pPr>
        <w:pStyle w:val="PL"/>
        <w:shd w:val="clear" w:color="auto" w:fill="E6E6E6"/>
      </w:pPr>
      <w:r w:rsidRPr="007A5A0D">
        <w:tab/>
        <w:t>interRAT-ParametersGERAN-v920</w:t>
      </w:r>
      <w:r w:rsidRPr="007A5A0D">
        <w:tab/>
      </w:r>
      <w:r w:rsidRPr="007A5A0D">
        <w:tab/>
      </w:r>
      <w:r w:rsidRPr="007A5A0D">
        <w:tab/>
        <w:t>IRAT-ParametersGERAN-v920,</w:t>
      </w:r>
    </w:p>
    <w:p w:rsidR="00756B72" w:rsidRPr="007A5A0D" w:rsidRDefault="00756B72" w:rsidP="003D1AE8">
      <w:pPr>
        <w:pStyle w:val="PL"/>
        <w:shd w:val="clear" w:color="auto" w:fill="E6E6E6"/>
      </w:pPr>
      <w:r w:rsidRPr="007A5A0D">
        <w:tab/>
        <w:t>interRAT-ParametersUTRA-v920</w:t>
      </w:r>
      <w:r w:rsidRPr="007A5A0D">
        <w:tab/>
      </w:r>
      <w:r w:rsidRPr="007A5A0D">
        <w:tab/>
      </w:r>
      <w:r w:rsidRPr="007A5A0D">
        <w:tab/>
        <w:t>IRAT-ParametersUTRA-v920</w:t>
      </w:r>
      <w:r w:rsidRPr="007A5A0D">
        <w:tab/>
      </w:r>
      <w:r w:rsidRPr="007A5A0D">
        <w:tab/>
      </w:r>
      <w:r w:rsidRPr="007A5A0D">
        <w:tab/>
        <w:t>OPTIONAL,</w:t>
      </w:r>
    </w:p>
    <w:p w:rsidR="00756B72" w:rsidRPr="007A5A0D" w:rsidRDefault="00756B72" w:rsidP="003D1AE8">
      <w:pPr>
        <w:pStyle w:val="PL"/>
        <w:shd w:val="clear" w:color="auto" w:fill="E6E6E6"/>
      </w:pPr>
      <w:r w:rsidRPr="007A5A0D">
        <w:tab/>
        <w:t>interRAT-ParametersCDMA2000-v920</w:t>
      </w:r>
      <w:r w:rsidRPr="007A5A0D">
        <w:tab/>
      </w:r>
      <w:r w:rsidRPr="007A5A0D">
        <w:tab/>
        <w:t>IRAT-ParametersCDMA2000-1XRTT-v920</w:t>
      </w:r>
      <w:r w:rsidRPr="007A5A0D">
        <w:tab/>
        <w:t>OPTIONAL,</w:t>
      </w:r>
    </w:p>
    <w:p w:rsidR="00756B72" w:rsidRPr="007A5A0D" w:rsidRDefault="00756B72" w:rsidP="003D1AE8">
      <w:pPr>
        <w:pStyle w:val="PL"/>
        <w:shd w:val="clear" w:color="auto" w:fill="E6E6E6"/>
      </w:pPr>
      <w:r w:rsidRPr="007A5A0D">
        <w:tab/>
        <w:t>deviceType-r9</w:t>
      </w:r>
      <w:r w:rsidRPr="007A5A0D">
        <w:tab/>
      </w:r>
      <w:r w:rsidRPr="007A5A0D">
        <w:tab/>
      </w:r>
      <w:r w:rsidRPr="007A5A0D">
        <w:tab/>
      </w:r>
      <w:r w:rsidRPr="007A5A0D">
        <w:tab/>
      </w:r>
      <w:r w:rsidRPr="007A5A0D">
        <w:tab/>
      </w:r>
      <w:r w:rsidRPr="007A5A0D">
        <w:tab/>
      </w:r>
      <w:r w:rsidRPr="007A5A0D">
        <w:tab/>
        <w:t>ENUMERATED {noBenFromBatConsumpOpt}</w:t>
      </w:r>
      <w:r w:rsidRPr="007A5A0D">
        <w:tab/>
        <w:t>OPTIONAL,</w:t>
      </w:r>
    </w:p>
    <w:p w:rsidR="00756B72" w:rsidRPr="007A5A0D" w:rsidRDefault="00756B72" w:rsidP="003D1AE8">
      <w:pPr>
        <w:pStyle w:val="PL"/>
        <w:shd w:val="clear" w:color="auto" w:fill="E6E6E6"/>
      </w:pPr>
      <w:r w:rsidRPr="007A5A0D">
        <w:tab/>
        <w:t>csg-ProximityIndicationParameters-r9</w:t>
      </w:r>
      <w:r w:rsidRPr="007A5A0D">
        <w:tab/>
        <w:t>CSG-ProximityIndicationParameters-r9,</w:t>
      </w:r>
    </w:p>
    <w:p w:rsidR="00756B72" w:rsidRPr="007A5A0D" w:rsidRDefault="00756B72" w:rsidP="003D1AE8">
      <w:pPr>
        <w:pStyle w:val="PL"/>
        <w:shd w:val="clear" w:color="auto" w:fill="E6E6E6"/>
      </w:pPr>
      <w:r w:rsidRPr="007A5A0D">
        <w:tab/>
        <w:t>neighCellSI-AcquisitionParameters-r9</w:t>
      </w:r>
      <w:r w:rsidRPr="007A5A0D">
        <w:tab/>
        <w:t>NeighCellSI-AcquisitionParameters-r9,</w:t>
      </w:r>
    </w:p>
    <w:p w:rsidR="00756B72" w:rsidRPr="007A5A0D" w:rsidRDefault="00756B72" w:rsidP="003D1AE8">
      <w:pPr>
        <w:pStyle w:val="PL"/>
        <w:shd w:val="clear" w:color="auto" w:fill="E6E6E6"/>
      </w:pPr>
      <w:r w:rsidRPr="007A5A0D">
        <w:tab/>
        <w:t>son-Parameters-r9</w:t>
      </w:r>
      <w:r w:rsidRPr="007A5A0D">
        <w:tab/>
      </w:r>
      <w:r w:rsidRPr="007A5A0D">
        <w:tab/>
      </w:r>
      <w:r w:rsidRPr="007A5A0D">
        <w:tab/>
      </w:r>
      <w:r w:rsidRPr="007A5A0D">
        <w:tab/>
      </w:r>
      <w:r w:rsidRPr="007A5A0D">
        <w:tab/>
      </w:r>
      <w:r w:rsidRPr="007A5A0D">
        <w:tab/>
        <w:t>SON-Parameters-r9,</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r>
      <w:r w:rsidRPr="007A5A0D">
        <w:tab/>
        <w:t>UE-EUTRA-Capability-v940-IEs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UE-EUTRA-Capability-v940-IEs ::=</w:t>
      </w:r>
      <w:r w:rsidRPr="007A5A0D">
        <w:tab/>
        <w:t>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 (CONTAINING UE-EUTRA-Capability-v9a0-IEs)</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lastRenderedPageBreak/>
        <w:tab/>
        <w:t>nonCriticalExtension</w:t>
      </w:r>
      <w:r w:rsidRPr="007A5A0D">
        <w:tab/>
      </w:r>
      <w:r w:rsidRPr="007A5A0D">
        <w:tab/>
      </w:r>
      <w:r w:rsidRPr="007A5A0D">
        <w:tab/>
      </w:r>
      <w:r w:rsidRPr="007A5A0D">
        <w:tab/>
        <w:t>UE-EUTRA-Capability-v1020-IEs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UE-EUTRA-Capability-v1020-IEs ::=</w:t>
      </w:r>
      <w:r w:rsidRPr="007A5A0D">
        <w:tab/>
        <w:t>SEQUENCE {</w:t>
      </w:r>
    </w:p>
    <w:p w:rsidR="00756B72" w:rsidRPr="007A5A0D" w:rsidRDefault="00756B72" w:rsidP="003D1AE8">
      <w:pPr>
        <w:pStyle w:val="PL"/>
        <w:shd w:val="clear" w:color="auto" w:fill="E6E6E6"/>
      </w:pPr>
      <w:r w:rsidRPr="007A5A0D">
        <w:tab/>
        <w:t>ue-Category-v1020</w:t>
      </w:r>
      <w:r w:rsidRPr="007A5A0D">
        <w:tab/>
      </w:r>
      <w:r w:rsidRPr="007A5A0D">
        <w:tab/>
      </w:r>
      <w:r w:rsidRPr="007A5A0D">
        <w:tab/>
      </w:r>
      <w:r w:rsidRPr="007A5A0D">
        <w:tab/>
      </w:r>
      <w:r w:rsidRPr="007A5A0D">
        <w:tab/>
        <w:t>INTEGER (6..8)</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phyLayerParameters-v1020</w:t>
      </w:r>
      <w:r w:rsidRPr="007A5A0D">
        <w:tab/>
      </w:r>
      <w:r w:rsidRPr="007A5A0D">
        <w:tab/>
      </w:r>
      <w:r w:rsidRPr="007A5A0D">
        <w:tab/>
        <w:t>PhyLayerParameters-v1020</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rf-Parameters-v1020</w:t>
      </w:r>
      <w:r w:rsidRPr="007A5A0D">
        <w:tab/>
      </w:r>
      <w:r w:rsidRPr="007A5A0D">
        <w:tab/>
      </w:r>
      <w:r w:rsidRPr="007A5A0D">
        <w:tab/>
      </w:r>
      <w:r w:rsidRPr="007A5A0D">
        <w:tab/>
      </w:r>
      <w:r w:rsidRPr="007A5A0D">
        <w:tab/>
        <w:t>RF-Parameters-v1020</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measParameters-v1020</w:t>
      </w:r>
      <w:r w:rsidRPr="007A5A0D">
        <w:tab/>
      </w:r>
      <w:r w:rsidRPr="007A5A0D">
        <w:tab/>
      </w:r>
      <w:r w:rsidRPr="007A5A0D">
        <w:tab/>
      </w:r>
      <w:r w:rsidRPr="007A5A0D">
        <w:tab/>
        <w:t>MeasParameters-v1020</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featureGroupIndRel10-r10</w:t>
      </w:r>
      <w:r w:rsidRPr="007A5A0D">
        <w:tab/>
      </w:r>
      <w:r w:rsidRPr="007A5A0D">
        <w:tab/>
      </w:r>
      <w:r w:rsidRPr="007A5A0D">
        <w:tab/>
        <w:t>BIT STRING (SIZE (32))</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interRAT-ParametersCDMA2000-v1020</w:t>
      </w:r>
      <w:r w:rsidRPr="007A5A0D">
        <w:tab/>
        <w:t>IRAT-ParametersCDMA2000-1XRTT-v1020</w:t>
      </w:r>
      <w:r w:rsidRPr="007A5A0D">
        <w:tab/>
      </w:r>
      <w:r w:rsidRPr="007A5A0D">
        <w:tab/>
        <w:t>OPTIONAL,</w:t>
      </w:r>
    </w:p>
    <w:p w:rsidR="00756B72" w:rsidRPr="007A5A0D" w:rsidRDefault="00756B72" w:rsidP="003D1AE8">
      <w:pPr>
        <w:pStyle w:val="PL"/>
        <w:shd w:val="clear" w:color="auto" w:fill="E6E6E6"/>
      </w:pPr>
      <w:r w:rsidRPr="007A5A0D">
        <w:tab/>
        <w:t>ue-BasedNetwPerfMeasParameters-r10</w:t>
      </w:r>
      <w:r w:rsidRPr="007A5A0D">
        <w:tab/>
        <w:t>UE-BasedNetwPerfMeasParameters-r10</w:t>
      </w:r>
      <w:r w:rsidRPr="007A5A0D">
        <w:tab/>
      </w:r>
      <w:r w:rsidRPr="007A5A0D">
        <w:tab/>
        <w:t>OPTIONAL,</w:t>
      </w:r>
    </w:p>
    <w:p w:rsidR="00756B72" w:rsidRPr="007A5A0D" w:rsidRDefault="00756B72" w:rsidP="003D1AE8">
      <w:pPr>
        <w:pStyle w:val="PL"/>
        <w:shd w:val="clear" w:color="auto" w:fill="E6E6E6"/>
      </w:pPr>
      <w:r w:rsidRPr="007A5A0D">
        <w:tab/>
        <w:t>interRAT-ParametersUTRA-TDD-v1020</w:t>
      </w:r>
      <w:r w:rsidRPr="007A5A0D">
        <w:tab/>
        <w:t>IRAT-ParametersUTRA-TDD-v1020</w:t>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UE-EUTRA-Capability-v1060-IEs</w:t>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UE-EUTRA-Capability-v1060-IEs ::=</w:t>
      </w:r>
      <w:r w:rsidRPr="007A5A0D">
        <w:tab/>
        <w:t>SEQUENCE {</w:t>
      </w:r>
    </w:p>
    <w:p w:rsidR="00756B72" w:rsidRPr="007A5A0D" w:rsidRDefault="00756B72" w:rsidP="003D1AE8">
      <w:pPr>
        <w:pStyle w:val="PL"/>
        <w:shd w:val="clear" w:color="auto" w:fill="E6E6E6"/>
      </w:pPr>
      <w:r w:rsidRPr="007A5A0D">
        <w:tab/>
        <w:t>fdd-Add-UE-EUTRA-Capabilities-v1060</w:t>
      </w:r>
      <w:r w:rsidRPr="007A5A0D">
        <w:tab/>
        <w:t>UE-EUTRA-CapabilityAddXDD-Mode-v1060</w:t>
      </w:r>
      <w:r w:rsidRPr="007A5A0D">
        <w:tab/>
        <w:t>OPTIONAL,</w:t>
      </w:r>
    </w:p>
    <w:p w:rsidR="00756B72" w:rsidRPr="007A5A0D" w:rsidRDefault="00756B72" w:rsidP="003D1AE8">
      <w:pPr>
        <w:pStyle w:val="PL"/>
        <w:shd w:val="clear" w:color="auto" w:fill="E6E6E6"/>
      </w:pPr>
      <w:r w:rsidRPr="007A5A0D">
        <w:tab/>
        <w:t>tdd-Add-UE-EUTRA-Capabilities-v1060</w:t>
      </w:r>
      <w:r w:rsidRPr="007A5A0D">
        <w:tab/>
        <w:t>UE-EUTRA-CapabilityAddXDD-Mode-v1060</w:t>
      </w:r>
      <w:r w:rsidRPr="007A5A0D">
        <w:tab/>
        <w:t>OPTIONAL,</w:t>
      </w:r>
    </w:p>
    <w:p w:rsidR="00756B72" w:rsidRPr="007A5A0D" w:rsidRDefault="00756B72" w:rsidP="003D1AE8">
      <w:pPr>
        <w:pStyle w:val="PL"/>
        <w:shd w:val="clear" w:color="auto" w:fill="E6E6E6"/>
      </w:pPr>
      <w:r w:rsidRPr="007A5A0D">
        <w:tab/>
        <w:t>rf-Parameters-v1060</w:t>
      </w:r>
      <w:r w:rsidRPr="007A5A0D">
        <w:tab/>
      </w:r>
      <w:r w:rsidRPr="007A5A0D">
        <w:tab/>
      </w:r>
      <w:r w:rsidRPr="007A5A0D">
        <w:tab/>
      </w:r>
      <w:r w:rsidRPr="007A5A0D">
        <w:tab/>
      </w:r>
      <w:r w:rsidRPr="007A5A0D">
        <w:tab/>
        <w:t>RF-Parameters-v1060</w:t>
      </w:r>
      <w:r w:rsidRPr="007A5A0D">
        <w:tab/>
      </w:r>
      <w:r w:rsidRPr="007A5A0D">
        <w:tab/>
      </w:r>
      <w:r w:rsidRPr="007A5A0D">
        <w:tab/>
      </w:r>
      <w:r w:rsidRPr="007A5A0D">
        <w:tab/>
      </w:r>
      <w:r w:rsidRPr="007A5A0D">
        <w:tab/>
      </w:r>
      <w:r w:rsidRPr="007A5A0D">
        <w:tab/>
        <w:t>OPTIONAL,</w:t>
      </w:r>
    </w:p>
    <w:p w:rsidR="00A06B5B" w:rsidRPr="007A5A0D" w:rsidRDefault="00A06B5B" w:rsidP="003D1AE8">
      <w:pPr>
        <w:pStyle w:val="PL"/>
        <w:shd w:val="clear" w:color="auto" w:fill="E6E6E6"/>
      </w:pPr>
      <w:r w:rsidRPr="007A5A0D">
        <w:tab/>
        <w:t>nonCriticalExtension</w:t>
      </w:r>
      <w:r w:rsidRPr="007A5A0D">
        <w:tab/>
      </w:r>
      <w:r w:rsidRPr="007A5A0D">
        <w:tab/>
      </w:r>
      <w:r w:rsidRPr="007A5A0D">
        <w:tab/>
      </w:r>
      <w:r w:rsidRPr="007A5A0D">
        <w:tab/>
        <w:t>UE-EUTRA-Capability-v1090-IEs</w:t>
      </w:r>
      <w:r w:rsidRPr="007A5A0D">
        <w:tab/>
      </w:r>
      <w:r w:rsidRPr="007A5A0D">
        <w:tab/>
      </w:r>
      <w:r w:rsidRPr="007A5A0D">
        <w:tab/>
        <w:t>OPTIONAL</w:t>
      </w:r>
    </w:p>
    <w:p w:rsidR="00A06B5B" w:rsidRPr="007A5A0D" w:rsidRDefault="00A06B5B" w:rsidP="003D1AE8">
      <w:pPr>
        <w:pStyle w:val="PL"/>
        <w:shd w:val="clear" w:color="auto" w:fill="E6E6E6"/>
      </w:pPr>
      <w:r w:rsidRPr="007A5A0D">
        <w:t>}</w:t>
      </w:r>
    </w:p>
    <w:p w:rsidR="00A06B5B" w:rsidRPr="007A5A0D" w:rsidRDefault="00A06B5B" w:rsidP="003D1AE8">
      <w:pPr>
        <w:pStyle w:val="PL"/>
        <w:shd w:val="clear" w:color="auto" w:fill="E6E6E6"/>
      </w:pPr>
    </w:p>
    <w:p w:rsidR="00A06B5B" w:rsidRPr="007A5A0D" w:rsidRDefault="00A06B5B" w:rsidP="003D1AE8">
      <w:pPr>
        <w:pStyle w:val="PL"/>
        <w:shd w:val="clear" w:color="auto" w:fill="E6E6E6"/>
      </w:pPr>
      <w:r w:rsidRPr="007A5A0D">
        <w:t>UE-EUTRA-Capability-v1090-IEs ::=</w:t>
      </w:r>
      <w:r w:rsidRPr="007A5A0D">
        <w:tab/>
        <w:t>SEQUENCE {</w:t>
      </w:r>
    </w:p>
    <w:p w:rsidR="00A06B5B" w:rsidRPr="007A5A0D" w:rsidRDefault="00A06B5B" w:rsidP="003D1AE8">
      <w:pPr>
        <w:pStyle w:val="PL"/>
        <w:shd w:val="clear" w:color="auto" w:fill="E6E6E6"/>
      </w:pPr>
      <w:r w:rsidRPr="007A5A0D">
        <w:tab/>
        <w:t>rf-Parameters-v1090</w:t>
      </w:r>
      <w:r w:rsidRPr="007A5A0D">
        <w:tab/>
      </w:r>
      <w:r w:rsidRPr="007A5A0D">
        <w:tab/>
      </w:r>
      <w:r w:rsidRPr="007A5A0D">
        <w:tab/>
      </w:r>
      <w:r w:rsidRPr="007A5A0D">
        <w:tab/>
      </w:r>
      <w:r w:rsidRPr="007A5A0D">
        <w:tab/>
        <w:t>RF-Parameters-v1090</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UE-EUTRA-Capability-v11</w:t>
      </w:r>
      <w:r w:rsidR="00BB67C7" w:rsidRPr="007A5A0D">
        <w:t>30</w:t>
      </w:r>
      <w:r w:rsidRPr="007A5A0D">
        <w:t>-IEs</w:t>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UE-EUTRA-Capability-v11</w:t>
      </w:r>
      <w:r w:rsidR="00BB67C7" w:rsidRPr="007A5A0D">
        <w:t>30</w:t>
      </w:r>
      <w:r w:rsidRPr="007A5A0D">
        <w:t>-IEs ::=</w:t>
      </w:r>
      <w:r w:rsidRPr="007A5A0D">
        <w:tab/>
        <w:t>SEQUENCE {</w:t>
      </w:r>
    </w:p>
    <w:p w:rsidR="00756B72" w:rsidRPr="007A5A0D" w:rsidRDefault="00756B72" w:rsidP="003D1AE8">
      <w:pPr>
        <w:pStyle w:val="PL"/>
        <w:shd w:val="clear" w:color="auto" w:fill="E6E6E6"/>
      </w:pPr>
      <w:r w:rsidRPr="007A5A0D">
        <w:tab/>
        <w:t>pdcp-Parameters-v11</w:t>
      </w:r>
      <w:r w:rsidR="00BB67C7" w:rsidRPr="007A5A0D">
        <w:t>30</w:t>
      </w:r>
      <w:r w:rsidRPr="007A5A0D">
        <w:tab/>
      </w:r>
      <w:r w:rsidRPr="007A5A0D">
        <w:tab/>
      </w:r>
      <w:r w:rsidRPr="007A5A0D">
        <w:tab/>
      </w:r>
      <w:r w:rsidRPr="007A5A0D">
        <w:tab/>
        <w:t>PDCP-Parameters-v11</w:t>
      </w:r>
      <w:r w:rsidR="00BB67C7" w:rsidRPr="007A5A0D">
        <w:t>30</w:t>
      </w:r>
      <w:r w:rsidRPr="007A5A0D">
        <w:t>,</w:t>
      </w:r>
    </w:p>
    <w:p w:rsidR="00756B72" w:rsidRPr="007A5A0D" w:rsidRDefault="00756B72" w:rsidP="003D1AE8">
      <w:pPr>
        <w:pStyle w:val="PL"/>
        <w:shd w:val="clear" w:color="auto" w:fill="E6E6E6"/>
      </w:pPr>
      <w:r w:rsidRPr="007A5A0D">
        <w:tab/>
        <w:t>phyLayerParameters-v11</w:t>
      </w:r>
      <w:r w:rsidR="00BB67C7" w:rsidRPr="007A5A0D">
        <w:t>30</w:t>
      </w:r>
      <w:r w:rsidRPr="007A5A0D">
        <w:tab/>
      </w:r>
      <w:r w:rsidRPr="007A5A0D">
        <w:tab/>
      </w:r>
      <w:r w:rsidRPr="007A5A0D">
        <w:tab/>
        <w:t>PhyLayerParameters-v11</w:t>
      </w:r>
      <w:r w:rsidR="00BB67C7" w:rsidRPr="007A5A0D">
        <w:t>30</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rf-Parameters-v11</w:t>
      </w:r>
      <w:r w:rsidR="00BB67C7" w:rsidRPr="007A5A0D">
        <w:t>30</w:t>
      </w:r>
      <w:r w:rsidRPr="007A5A0D">
        <w:tab/>
      </w:r>
      <w:r w:rsidRPr="007A5A0D">
        <w:tab/>
      </w:r>
      <w:r w:rsidRPr="007A5A0D">
        <w:tab/>
      </w:r>
      <w:r w:rsidRPr="007A5A0D">
        <w:tab/>
      </w:r>
      <w:r w:rsidRPr="007A5A0D">
        <w:tab/>
        <w:t>RF-Parameters-v11</w:t>
      </w:r>
      <w:r w:rsidR="00BB67C7" w:rsidRPr="007A5A0D">
        <w:t>30</w:t>
      </w:r>
      <w:r w:rsidRPr="007A5A0D">
        <w:t>,</w:t>
      </w:r>
    </w:p>
    <w:p w:rsidR="00756B72" w:rsidRPr="007A5A0D" w:rsidRDefault="00756B72" w:rsidP="003D1AE8">
      <w:pPr>
        <w:pStyle w:val="PL"/>
        <w:shd w:val="clear" w:color="auto" w:fill="E6E6E6"/>
      </w:pPr>
      <w:r w:rsidRPr="007A5A0D">
        <w:tab/>
        <w:t>measParameters-v11</w:t>
      </w:r>
      <w:r w:rsidR="00BB67C7" w:rsidRPr="007A5A0D">
        <w:t>30</w:t>
      </w:r>
      <w:r w:rsidRPr="007A5A0D">
        <w:tab/>
      </w:r>
      <w:r w:rsidRPr="007A5A0D">
        <w:tab/>
      </w:r>
      <w:r w:rsidRPr="007A5A0D">
        <w:tab/>
      </w:r>
      <w:r w:rsidRPr="007A5A0D">
        <w:tab/>
        <w:t>MeasParameters-v11</w:t>
      </w:r>
      <w:r w:rsidR="00BB67C7" w:rsidRPr="007A5A0D">
        <w:t>30</w:t>
      </w:r>
      <w:r w:rsidRPr="007A5A0D">
        <w:t>,</w:t>
      </w:r>
    </w:p>
    <w:p w:rsidR="00756B72" w:rsidRPr="007A5A0D" w:rsidRDefault="00756B72" w:rsidP="003D1AE8">
      <w:pPr>
        <w:pStyle w:val="PL"/>
        <w:shd w:val="clear" w:color="auto" w:fill="E6E6E6"/>
      </w:pPr>
      <w:r w:rsidRPr="007A5A0D">
        <w:tab/>
        <w:t>interRAT-ParametersCDMA2000-v11</w:t>
      </w:r>
      <w:r w:rsidR="00BB67C7" w:rsidRPr="007A5A0D">
        <w:t>30</w:t>
      </w:r>
      <w:r w:rsidRPr="007A5A0D">
        <w:tab/>
        <w:t>IRAT-ParametersCDMA2000-v11</w:t>
      </w:r>
      <w:r w:rsidR="00BB67C7" w:rsidRPr="007A5A0D">
        <w:t>30</w:t>
      </w:r>
      <w:r w:rsidRPr="007A5A0D">
        <w:t>,</w:t>
      </w:r>
    </w:p>
    <w:p w:rsidR="00756B72" w:rsidRPr="007A5A0D" w:rsidRDefault="00756B72" w:rsidP="003D1AE8">
      <w:pPr>
        <w:pStyle w:val="PL"/>
        <w:shd w:val="clear" w:color="auto" w:fill="E6E6E6"/>
      </w:pPr>
      <w:r w:rsidRPr="007A5A0D">
        <w:tab/>
        <w:t>otherParameters-r11</w:t>
      </w:r>
      <w:r w:rsidRPr="007A5A0D">
        <w:tab/>
      </w:r>
      <w:r w:rsidRPr="007A5A0D">
        <w:tab/>
      </w:r>
      <w:r w:rsidRPr="007A5A0D">
        <w:tab/>
      </w:r>
      <w:r w:rsidRPr="007A5A0D">
        <w:tab/>
      </w:r>
      <w:r w:rsidRPr="007A5A0D">
        <w:tab/>
        <w:t>Other-Parameters-r11,</w:t>
      </w:r>
    </w:p>
    <w:p w:rsidR="00756B72" w:rsidRPr="007A5A0D" w:rsidRDefault="00756B72" w:rsidP="003D1AE8">
      <w:pPr>
        <w:pStyle w:val="PL"/>
        <w:shd w:val="clear" w:color="auto" w:fill="E6E6E6"/>
      </w:pPr>
      <w:r w:rsidRPr="007A5A0D">
        <w:tab/>
        <w:t>fdd-Add-UE-EUTRA-Capabilities-v11</w:t>
      </w:r>
      <w:r w:rsidR="00BB67C7" w:rsidRPr="007A5A0D">
        <w:t>30</w:t>
      </w:r>
      <w:r w:rsidRPr="007A5A0D">
        <w:tab/>
        <w:t>UE-EUTRA-CapabilityAddXDD-Mode-v11</w:t>
      </w:r>
      <w:r w:rsidR="00BB67C7" w:rsidRPr="007A5A0D">
        <w:t>30</w:t>
      </w:r>
      <w:r w:rsidRPr="007A5A0D">
        <w:tab/>
        <w:t>OPTIONAL,</w:t>
      </w:r>
    </w:p>
    <w:p w:rsidR="00756B72" w:rsidRPr="007A5A0D" w:rsidRDefault="00756B72" w:rsidP="003D1AE8">
      <w:pPr>
        <w:pStyle w:val="PL"/>
        <w:shd w:val="clear" w:color="auto" w:fill="E6E6E6"/>
      </w:pPr>
      <w:r w:rsidRPr="007A5A0D">
        <w:tab/>
        <w:t>tdd-Add-UE-EUTRA-Capabilities-v11</w:t>
      </w:r>
      <w:r w:rsidR="00BB67C7" w:rsidRPr="007A5A0D">
        <w:t>30</w:t>
      </w:r>
      <w:r w:rsidRPr="007A5A0D">
        <w:tab/>
        <w:t>UE-EUTRA-CapabilityAddXDD-Mode-v11</w:t>
      </w:r>
      <w:r w:rsidR="00BB67C7" w:rsidRPr="007A5A0D">
        <w:t>30</w:t>
      </w:r>
      <w:r w:rsidRPr="007A5A0D">
        <w:tab/>
        <w:t>OPTIONAL,</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r>
      <w:r w:rsidR="003A4B91" w:rsidRPr="007A5A0D">
        <w:t>UE-EUTRA-Capability-v1170-IEs</w:t>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3A4B91" w:rsidRPr="007A5A0D" w:rsidRDefault="003A4B91" w:rsidP="003D1AE8">
      <w:pPr>
        <w:pStyle w:val="PL"/>
        <w:shd w:val="clear" w:color="auto" w:fill="E6E6E6"/>
      </w:pPr>
      <w:r w:rsidRPr="007A5A0D">
        <w:t>UE-EUTRA-Capability-v1170-IEs ::=</w:t>
      </w:r>
      <w:r w:rsidRPr="007A5A0D">
        <w:tab/>
        <w:t>SEQUENCE {</w:t>
      </w:r>
    </w:p>
    <w:p w:rsidR="003A4B91" w:rsidRPr="007A5A0D" w:rsidRDefault="003A4B91" w:rsidP="003D1AE8">
      <w:pPr>
        <w:pStyle w:val="PL"/>
        <w:shd w:val="clear" w:color="auto" w:fill="E6E6E6"/>
      </w:pPr>
      <w:r w:rsidRPr="007A5A0D">
        <w:tab/>
        <w:t>phyLayerParameters-v1170</w:t>
      </w:r>
      <w:r w:rsidRPr="007A5A0D">
        <w:tab/>
      </w:r>
      <w:r w:rsidRPr="007A5A0D">
        <w:tab/>
      </w:r>
      <w:r w:rsidRPr="007A5A0D">
        <w:tab/>
        <w:t>PhyLayerParameters-v1170</w:t>
      </w:r>
      <w:r w:rsidRPr="007A5A0D">
        <w:tab/>
      </w:r>
      <w:r w:rsidRPr="007A5A0D">
        <w:tab/>
      </w:r>
      <w:r w:rsidRPr="007A5A0D">
        <w:tab/>
      </w:r>
      <w:r w:rsidRPr="007A5A0D">
        <w:tab/>
        <w:t>OPTIONAL,</w:t>
      </w:r>
    </w:p>
    <w:p w:rsidR="00CC4260" w:rsidRPr="007A5A0D" w:rsidRDefault="00CC4260" w:rsidP="003D1AE8">
      <w:pPr>
        <w:pStyle w:val="PL"/>
        <w:shd w:val="clear" w:color="auto" w:fill="E6E6E6"/>
      </w:pPr>
      <w:r w:rsidRPr="007A5A0D">
        <w:tab/>
        <w:t>ue-Category-v1170</w:t>
      </w:r>
      <w:r w:rsidRPr="007A5A0D">
        <w:tab/>
      </w:r>
      <w:r w:rsidRPr="007A5A0D">
        <w:tab/>
      </w:r>
      <w:r w:rsidRPr="007A5A0D">
        <w:tab/>
      </w:r>
      <w:r w:rsidRPr="007A5A0D">
        <w:tab/>
      </w:r>
      <w:r w:rsidRPr="007A5A0D">
        <w:tab/>
        <w:t>INTEGER (9..10)</w:t>
      </w:r>
      <w:r w:rsidRPr="007A5A0D">
        <w:tab/>
      </w:r>
      <w:r w:rsidRPr="007A5A0D">
        <w:tab/>
      </w:r>
      <w:r w:rsidRPr="007A5A0D">
        <w:tab/>
      </w:r>
      <w:r w:rsidRPr="007A5A0D">
        <w:tab/>
      </w:r>
      <w:r w:rsidRPr="007A5A0D">
        <w:tab/>
      </w:r>
      <w:r w:rsidRPr="007A5A0D">
        <w:tab/>
      </w:r>
      <w:r w:rsidRPr="007A5A0D">
        <w:tab/>
        <w:t>OPTIONAL,</w:t>
      </w:r>
    </w:p>
    <w:p w:rsidR="003A4B91" w:rsidRPr="007A5A0D" w:rsidRDefault="003A4B91" w:rsidP="003D1AE8">
      <w:pPr>
        <w:pStyle w:val="PL"/>
        <w:shd w:val="clear" w:color="auto" w:fill="E6E6E6"/>
      </w:pPr>
      <w:r w:rsidRPr="007A5A0D">
        <w:tab/>
        <w:t>nonCriticalExtension</w:t>
      </w:r>
      <w:r w:rsidRPr="007A5A0D">
        <w:tab/>
      </w:r>
      <w:r w:rsidRPr="007A5A0D">
        <w:tab/>
      </w:r>
      <w:r w:rsidRPr="007A5A0D">
        <w:tab/>
      </w:r>
      <w:r w:rsidRPr="007A5A0D">
        <w:tab/>
      </w:r>
      <w:r w:rsidR="002F0E12" w:rsidRPr="007A5A0D">
        <w:t>UE-EUTRA-Capability-v1</w:t>
      </w:r>
      <w:r w:rsidR="00FE7B14" w:rsidRPr="007A5A0D">
        <w:t>180</w:t>
      </w:r>
      <w:r w:rsidR="009446E1" w:rsidRPr="007A5A0D">
        <w:t>-IEs</w:t>
      </w:r>
      <w:r w:rsidRPr="007A5A0D">
        <w:tab/>
      </w:r>
      <w:r w:rsidRPr="007A5A0D">
        <w:tab/>
      </w:r>
      <w:r w:rsidRPr="007A5A0D">
        <w:tab/>
        <w:t>OPTIONAL</w:t>
      </w:r>
    </w:p>
    <w:p w:rsidR="003A4B91" w:rsidRPr="007A5A0D" w:rsidRDefault="003A4B91" w:rsidP="003D1AE8">
      <w:pPr>
        <w:pStyle w:val="PL"/>
        <w:shd w:val="clear" w:color="auto" w:fill="E6E6E6"/>
      </w:pPr>
      <w:r w:rsidRPr="007A5A0D">
        <w:t>}</w:t>
      </w:r>
    </w:p>
    <w:p w:rsidR="008747B4" w:rsidRPr="007A5A0D" w:rsidRDefault="008747B4" w:rsidP="003D1AE8">
      <w:pPr>
        <w:pStyle w:val="PL"/>
        <w:shd w:val="clear" w:color="auto" w:fill="E6E6E6"/>
      </w:pPr>
    </w:p>
    <w:p w:rsidR="00FE7B14" w:rsidRPr="007A5A0D" w:rsidRDefault="00FE7B14" w:rsidP="003D1AE8">
      <w:pPr>
        <w:pStyle w:val="PL"/>
        <w:shd w:val="clear" w:color="auto" w:fill="E6E6E6"/>
      </w:pPr>
      <w:r w:rsidRPr="007A5A0D">
        <w:t>UE-EUTRA-Capability-v1180-IEs ::=</w:t>
      </w:r>
      <w:r w:rsidRPr="007A5A0D">
        <w:tab/>
        <w:t>SEQUENCE {</w:t>
      </w:r>
    </w:p>
    <w:p w:rsidR="00FE7B14" w:rsidRPr="007A5A0D" w:rsidRDefault="00FE7B14" w:rsidP="003D1AE8">
      <w:pPr>
        <w:pStyle w:val="PL"/>
        <w:shd w:val="clear" w:color="auto" w:fill="E6E6E6"/>
      </w:pPr>
      <w:r w:rsidRPr="007A5A0D">
        <w:tab/>
        <w:t>rf-Parameters-v1180</w:t>
      </w:r>
      <w:r w:rsidRPr="007A5A0D">
        <w:tab/>
      </w:r>
      <w:r w:rsidRPr="007A5A0D">
        <w:tab/>
      </w:r>
      <w:r w:rsidRPr="007A5A0D">
        <w:tab/>
      </w:r>
      <w:r w:rsidRPr="007A5A0D">
        <w:tab/>
      </w:r>
      <w:r w:rsidRPr="007A5A0D">
        <w:tab/>
        <w:t>RF-Parameters-v1180</w:t>
      </w:r>
      <w:r w:rsidRPr="007A5A0D">
        <w:tab/>
      </w:r>
      <w:r w:rsidRPr="007A5A0D">
        <w:tab/>
      </w:r>
      <w:r w:rsidRPr="007A5A0D">
        <w:tab/>
      </w:r>
      <w:r w:rsidRPr="007A5A0D">
        <w:tab/>
      </w:r>
      <w:r w:rsidRPr="007A5A0D">
        <w:tab/>
      </w:r>
      <w:r w:rsidRPr="007A5A0D">
        <w:tab/>
        <w:t>OPTIONAL,</w:t>
      </w:r>
    </w:p>
    <w:p w:rsidR="00FE7B14" w:rsidRPr="007A5A0D" w:rsidRDefault="00FE7B14" w:rsidP="003D1AE8">
      <w:pPr>
        <w:pStyle w:val="PL"/>
        <w:shd w:val="clear" w:color="auto" w:fill="E6E6E6"/>
      </w:pPr>
      <w:r w:rsidRPr="007A5A0D">
        <w:tab/>
        <w:t>mbms-Parameters-r11</w:t>
      </w:r>
      <w:r w:rsidRPr="007A5A0D">
        <w:tab/>
      </w:r>
      <w:r w:rsidRPr="007A5A0D">
        <w:tab/>
      </w:r>
      <w:r w:rsidRPr="007A5A0D">
        <w:tab/>
      </w:r>
      <w:r w:rsidRPr="007A5A0D">
        <w:tab/>
      </w:r>
      <w:r w:rsidRPr="007A5A0D">
        <w:tab/>
        <w:t>MBMS-Parameters-r11</w:t>
      </w:r>
      <w:r w:rsidRPr="007A5A0D">
        <w:tab/>
      </w:r>
      <w:r w:rsidRPr="007A5A0D">
        <w:tab/>
      </w:r>
      <w:r w:rsidRPr="007A5A0D">
        <w:tab/>
      </w:r>
      <w:r w:rsidRPr="007A5A0D">
        <w:tab/>
      </w:r>
      <w:r w:rsidRPr="007A5A0D">
        <w:tab/>
      </w:r>
      <w:r w:rsidRPr="007A5A0D">
        <w:tab/>
        <w:t>OPTIONAL,</w:t>
      </w:r>
    </w:p>
    <w:p w:rsidR="00FE7B14" w:rsidRPr="007A5A0D" w:rsidRDefault="00FE7B14" w:rsidP="003D1AE8">
      <w:pPr>
        <w:pStyle w:val="PL"/>
        <w:shd w:val="clear" w:color="auto" w:fill="E6E6E6"/>
      </w:pPr>
      <w:r w:rsidRPr="007A5A0D">
        <w:tab/>
        <w:t>fdd-Add-UE-EUTRA-Capabilities-v1180</w:t>
      </w:r>
      <w:r w:rsidRPr="007A5A0D">
        <w:tab/>
        <w:t>UE-EUTRA-CapabilityAddXDD-Mode-v1180</w:t>
      </w:r>
      <w:r w:rsidRPr="007A5A0D">
        <w:tab/>
        <w:t>OPTIONAL,</w:t>
      </w:r>
    </w:p>
    <w:p w:rsidR="00FE7B14" w:rsidRPr="007A5A0D" w:rsidRDefault="00FE7B14" w:rsidP="003D1AE8">
      <w:pPr>
        <w:pStyle w:val="PL"/>
        <w:shd w:val="clear" w:color="auto" w:fill="E6E6E6"/>
      </w:pPr>
      <w:r w:rsidRPr="007A5A0D">
        <w:tab/>
        <w:t>tdd-Add-UE-EUTRA-Capabilities-v1180</w:t>
      </w:r>
      <w:r w:rsidRPr="007A5A0D">
        <w:tab/>
        <w:t>UE-EUTRA-CapabilityAddXDD-Mode-v1180</w:t>
      </w:r>
      <w:r w:rsidRPr="007A5A0D">
        <w:tab/>
        <w:t>OPTIONAL,</w:t>
      </w:r>
    </w:p>
    <w:p w:rsidR="000A6AA1" w:rsidRPr="007A5A0D" w:rsidRDefault="000A6AA1" w:rsidP="003D1AE8">
      <w:pPr>
        <w:pStyle w:val="PL"/>
        <w:shd w:val="clear" w:color="auto" w:fill="E6E6E6"/>
      </w:pPr>
      <w:r w:rsidRPr="007A5A0D">
        <w:tab/>
        <w:t>nonCriticalExtension</w:t>
      </w:r>
      <w:r w:rsidRPr="007A5A0D">
        <w:tab/>
      </w:r>
      <w:r w:rsidRPr="007A5A0D">
        <w:tab/>
      </w:r>
      <w:r w:rsidRPr="007A5A0D">
        <w:tab/>
      </w:r>
      <w:r w:rsidRPr="007A5A0D">
        <w:tab/>
        <w:t>UE-EUTRA-Capability-v11a0-IEs</w:t>
      </w:r>
      <w:r w:rsidRPr="007A5A0D">
        <w:tab/>
      </w:r>
      <w:r w:rsidRPr="007A5A0D">
        <w:tab/>
      </w:r>
      <w:r w:rsidRPr="007A5A0D">
        <w:tab/>
        <w:t>OPTIONAL</w:t>
      </w:r>
    </w:p>
    <w:p w:rsidR="000A6AA1" w:rsidRPr="007A5A0D" w:rsidRDefault="000A6AA1" w:rsidP="003D1AE8">
      <w:pPr>
        <w:pStyle w:val="PL"/>
        <w:shd w:val="clear" w:color="auto" w:fill="E6E6E6"/>
      </w:pPr>
      <w:r w:rsidRPr="007A5A0D">
        <w:t>}</w:t>
      </w:r>
    </w:p>
    <w:p w:rsidR="000A6AA1" w:rsidRPr="007A5A0D" w:rsidRDefault="000A6AA1" w:rsidP="003D1AE8">
      <w:pPr>
        <w:pStyle w:val="PL"/>
        <w:shd w:val="clear" w:color="auto" w:fill="E6E6E6"/>
      </w:pPr>
    </w:p>
    <w:p w:rsidR="000A6AA1" w:rsidRPr="007A5A0D" w:rsidRDefault="000A6AA1" w:rsidP="003D1AE8">
      <w:pPr>
        <w:pStyle w:val="PL"/>
        <w:shd w:val="clear" w:color="auto" w:fill="E6E6E6"/>
      </w:pPr>
      <w:r w:rsidRPr="007A5A0D">
        <w:t>UE-EUTRA-Capability-v11a0-IEs ::=</w:t>
      </w:r>
      <w:r w:rsidRPr="007A5A0D">
        <w:tab/>
        <w:t>SEQUENCE {</w:t>
      </w:r>
    </w:p>
    <w:p w:rsidR="005F4D79" w:rsidRPr="007A5A0D" w:rsidRDefault="005F4D79" w:rsidP="003D1AE8">
      <w:pPr>
        <w:pStyle w:val="PL"/>
        <w:shd w:val="clear" w:color="auto" w:fill="E6E6E6"/>
      </w:pPr>
      <w:r w:rsidRPr="007A5A0D">
        <w:tab/>
        <w:t>ue-Category-v11a0</w:t>
      </w:r>
      <w:r w:rsidRPr="007A5A0D">
        <w:tab/>
      </w:r>
      <w:r w:rsidRPr="007A5A0D">
        <w:tab/>
      </w:r>
      <w:r w:rsidRPr="007A5A0D">
        <w:tab/>
      </w:r>
      <w:r w:rsidRPr="007A5A0D">
        <w:tab/>
      </w:r>
      <w:r w:rsidRPr="007A5A0D">
        <w:tab/>
        <w:t>INTEGER (11..12)</w:t>
      </w:r>
      <w:r w:rsidRPr="007A5A0D">
        <w:tab/>
      </w:r>
      <w:r w:rsidRPr="007A5A0D">
        <w:tab/>
      </w:r>
      <w:r w:rsidRPr="007A5A0D">
        <w:tab/>
      </w:r>
      <w:r w:rsidRPr="007A5A0D">
        <w:tab/>
      </w:r>
      <w:r w:rsidRPr="007A5A0D">
        <w:tab/>
      </w:r>
      <w:r w:rsidRPr="007A5A0D">
        <w:tab/>
        <w:t>OPTIONAL,</w:t>
      </w:r>
    </w:p>
    <w:p w:rsidR="000A6AA1" w:rsidRPr="007A5A0D" w:rsidRDefault="000A6AA1" w:rsidP="003D1AE8">
      <w:pPr>
        <w:pStyle w:val="PL"/>
        <w:shd w:val="clear" w:color="auto" w:fill="E6E6E6"/>
      </w:pPr>
      <w:r w:rsidRPr="007A5A0D">
        <w:tab/>
        <w:t>measParameters-v11a0</w:t>
      </w:r>
      <w:r w:rsidRPr="007A5A0D">
        <w:tab/>
      </w:r>
      <w:r w:rsidRPr="007A5A0D">
        <w:tab/>
      </w:r>
      <w:r w:rsidRPr="007A5A0D">
        <w:tab/>
      </w:r>
      <w:r w:rsidRPr="007A5A0D">
        <w:tab/>
        <w:t>MeasParameters-v11a0</w:t>
      </w:r>
      <w:r w:rsidRPr="007A5A0D">
        <w:tab/>
      </w:r>
      <w:r w:rsidRPr="007A5A0D">
        <w:tab/>
      </w:r>
      <w:r w:rsidRPr="007A5A0D">
        <w:tab/>
      </w:r>
      <w:r w:rsidRPr="007A5A0D">
        <w:tab/>
      </w:r>
      <w:r w:rsidRPr="007A5A0D">
        <w:tab/>
        <w:t>OPTIONAL,</w:t>
      </w:r>
    </w:p>
    <w:p w:rsidR="00FE7B14" w:rsidRPr="007A5A0D" w:rsidRDefault="00FE7B14" w:rsidP="003D1AE8">
      <w:pPr>
        <w:pStyle w:val="PL"/>
        <w:shd w:val="clear" w:color="auto" w:fill="E6E6E6"/>
      </w:pPr>
      <w:r w:rsidRPr="007A5A0D">
        <w:tab/>
        <w:t>nonCriticalExtension</w:t>
      </w:r>
      <w:r w:rsidRPr="007A5A0D">
        <w:tab/>
      </w:r>
      <w:r w:rsidRPr="007A5A0D">
        <w:tab/>
      </w:r>
      <w:r w:rsidRPr="007A5A0D">
        <w:tab/>
      </w:r>
      <w:r w:rsidRPr="007A5A0D">
        <w:tab/>
        <w:t>UE-EUTRA-Capability-</w:t>
      </w:r>
      <w:r w:rsidR="00AA30CB" w:rsidRPr="007A5A0D">
        <w:t>v1250</w:t>
      </w:r>
      <w:r w:rsidRPr="007A5A0D">
        <w:t>-IEs</w:t>
      </w:r>
      <w:r w:rsidRPr="007A5A0D">
        <w:tab/>
      </w:r>
      <w:r w:rsidRPr="007A5A0D">
        <w:tab/>
      </w:r>
      <w:r w:rsidRPr="007A5A0D">
        <w:tab/>
        <w:t>OPTIONAL</w:t>
      </w:r>
    </w:p>
    <w:p w:rsidR="00FE7B14" w:rsidRPr="007A5A0D" w:rsidRDefault="00FE7B14" w:rsidP="003D1AE8">
      <w:pPr>
        <w:pStyle w:val="PL"/>
        <w:shd w:val="clear" w:color="auto" w:fill="E6E6E6"/>
      </w:pPr>
      <w:r w:rsidRPr="007A5A0D">
        <w:t>}</w:t>
      </w:r>
    </w:p>
    <w:p w:rsidR="00FE7B14" w:rsidRPr="007A5A0D" w:rsidRDefault="00FE7B14" w:rsidP="003D1AE8">
      <w:pPr>
        <w:pStyle w:val="PL"/>
        <w:shd w:val="clear" w:color="auto" w:fill="E6E6E6"/>
      </w:pPr>
    </w:p>
    <w:p w:rsidR="00AD6580" w:rsidRPr="007A5A0D" w:rsidRDefault="00AD6580" w:rsidP="003D1AE8">
      <w:pPr>
        <w:pStyle w:val="PL"/>
        <w:shd w:val="clear" w:color="auto" w:fill="E6E6E6"/>
      </w:pPr>
      <w:r w:rsidRPr="007A5A0D">
        <w:t>UE-EUTRA-Capability-</w:t>
      </w:r>
      <w:r w:rsidR="00AA30CB" w:rsidRPr="007A5A0D">
        <w:t>v1250</w:t>
      </w:r>
      <w:r w:rsidRPr="007A5A0D">
        <w:t>-IEs ::=</w:t>
      </w:r>
      <w:r w:rsidRPr="007A5A0D">
        <w:tab/>
        <w:t>SEQUENCE {</w:t>
      </w:r>
    </w:p>
    <w:p w:rsidR="00173E65" w:rsidRPr="007A5A0D" w:rsidRDefault="00FE7B14" w:rsidP="003D1AE8">
      <w:pPr>
        <w:pStyle w:val="PL"/>
        <w:shd w:val="clear" w:color="auto" w:fill="E6E6E6"/>
        <w:rPr>
          <w:rFonts w:eastAsia="SimSun"/>
          <w:lang w:eastAsia="zh-CN"/>
        </w:rPr>
      </w:pPr>
      <w:r w:rsidRPr="007A5A0D">
        <w:tab/>
        <w:t>phyLayerParameters-</w:t>
      </w:r>
      <w:r w:rsidR="00AA30CB" w:rsidRPr="007A5A0D">
        <w:t>v1250</w:t>
      </w:r>
      <w:r w:rsidRPr="007A5A0D">
        <w:tab/>
      </w:r>
      <w:r w:rsidRPr="007A5A0D">
        <w:tab/>
      </w:r>
      <w:r w:rsidRPr="007A5A0D">
        <w:tab/>
        <w:t>PhyLayerParameters-</w:t>
      </w:r>
      <w:r w:rsidR="00AA30CB" w:rsidRPr="007A5A0D">
        <w:t>v1250</w:t>
      </w:r>
      <w:r w:rsidRPr="007A5A0D">
        <w:tab/>
      </w:r>
      <w:r w:rsidRPr="007A5A0D">
        <w:tab/>
      </w:r>
      <w:r w:rsidRPr="007A5A0D">
        <w:tab/>
      </w:r>
      <w:r w:rsidRPr="007A5A0D">
        <w:tab/>
        <w:t>OPTIONAL,</w:t>
      </w:r>
    </w:p>
    <w:p w:rsidR="00FE7B14" w:rsidRPr="007A5A0D" w:rsidRDefault="00173E65" w:rsidP="003D1AE8">
      <w:pPr>
        <w:pStyle w:val="PL"/>
        <w:shd w:val="clear" w:color="auto" w:fill="E6E6E6"/>
      </w:pPr>
      <w:r w:rsidRPr="007A5A0D">
        <w:tab/>
        <w:t>rf-Parameters-</w:t>
      </w:r>
      <w:r w:rsidR="00AA30CB" w:rsidRPr="007A5A0D">
        <w:t>v1250</w:t>
      </w:r>
      <w:r w:rsidRPr="007A5A0D">
        <w:tab/>
      </w:r>
      <w:r w:rsidRPr="007A5A0D">
        <w:tab/>
      </w:r>
      <w:r w:rsidRPr="007A5A0D">
        <w:tab/>
      </w:r>
      <w:r w:rsidRPr="007A5A0D">
        <w:tab/>
      </w:r>
      <w:r w:rsidRPr="007A5A0D">
        <w:tab/>
        <w:t>RF-Parameters-</w:t>
      </w:r>
      <w:r w:rsidR="00AA30CB" w:rsidRPr="007A5A0D">
        <w:t>v1250</w:t>
      </w:r>
      <w:r w:rsidRPr="007A5A0D">
        <w:tab/>
      </w:r>
      <w:r w:rsidRPr="007A5A0D">
        <w:tab/>
      </w:r>
      <w:r w:rsidRPr="007A5A0D">
        <w:tab/>
      </w:r>
      <w:r w:rsidRPr="007A5A0D">
        <w:tab/>
      </w:r>
      <w:r w:rsidRPr="007A5A0D">
        <w:tab/>
      </w:r>
      <w:r w:rsidRPr="007A5A0D">
        <w:tab/>
        <w:t>OPTIONAL,</w:t>
      </w:r>
    </w:p>
    <w:p w:rsidR="00AD6580" w:rsidRPr="007A5A0D" w:rsidRDefault="00AD6580" w:rsidP="003D1AE8">
      <w:pPr>
        <w:pStyle w:val="PL"/>
        <w:shd w:val="clear" w:color="auto" w:fill="E6E6E6"/>
      </w:pPr>
      <w:r w:rsidRPr="007A5A0D">
        <w:tab/>
      </w:r>
      <w:r w:rsidR="00E61AF3" w:rsidRPr="007A5A0D">
        <w:t>rlc-Parameters-r12</w:t>
      </w:r>
      <w:r w:rsidR="00E61AF3" w:rsidRPr="007A5A0D">
        <w:tab/>
      </w:r>
      <w:r w:rsidR="00E61AF3" w:rsidRPr="007A5A0D">
        <w:tab/>
      </w:r>
      <w:r w:rsidR="00E61AF3" w:rsidRPr="007A5A0D">
        <w:tab/>
      </w:r>
      <w:r w:rsidR="00E61AF3" w:rsidRPr="007A5A0D">
        <w:tab/>
      </w:r>
      <w:r w:rsidR="00E61AF3" w:rsidRPr="007A5A0D">
        <w:tab/>
        <w:t>RLC-Parameters-r12</w:t>
      </w:r>
      <w:r w:rsidRPr="007A5A0D">
        <w:tab/>
      </w:r>
      <w:r w:rsidRPr="007A5A0D">
        <w:tab/>
      </w:r>
      <w:r w:rsidRPr="007A5A0D">
        <w:tab/>
      </w:r>
      <w:r w:rsidRPr="007A5A0D">
        <w:tab/>
      </w:r>
      <w:r w:rsidRPr="007A5A0D">
        <w:tab/>
      </w:r>
      <w:r w:rsidR="00E61AF3" w:rsidRPr="007A5A0D">
        <w:tab/>
      </w:r>
      <w:r w:rsidRPr="007A5A0D">
        <w:t>OPTIONAL,</w:t>
      </w:r>
    </w:p>
    <w:p w:rsidR="00E13F83" w:rsidRPr="007A5A0D" w:rsidRDefault="00AD6580" w:rsidP="003D1AE8">
      <w:pPr>
        <w:pStyle w:val="PL"/>
        <w:shd w:val="clear" w:color="auto" w:fill="E6E6E6"/>
      </w:pPr>
      <w:r w:rsidRPr="007A5A0D">
        <w:tab/>
      </w:r>
      <w:r w:rsidR="001D69B8" w:rsidRPr="007A5A0D">
        <w:t>ue-BasedNetwPerfMeasParameters-</w:t>
      </w:r>
      <w:r w:rsidR="00AA30CB" w:rsidRPr="007A5A0D">
        <w:t>v1250</w:t>
      </w:r>
      <w:r w:rsidR="0050422B" w:rsidRPr="007A5A0D">
        <w:tab/>
      </w:r>
      <w:r w:rsidR="001D69B8" w:rsidRPr="007A5A0D">
        <w:t>UE-BasedNetwPerfMeasParameters-</w:t>
      </w:r>
      <w:r w:rsidR="00AA30CB" w:rsidRPr="007A5A0D">
        <w:t>v1250</w:t>
      </w:r>
      <w:r w:rsidR="001D69B8" w:rsidRPr="007A5A0D">
        <w:rPr>
          <w:rFonts w:eastAsia="MS Mincho"/>
        </w:rPr>
        <w:tab/>
        <w:t>OPTIONAL</w:t>
      </w:r>
      <w:r w:rsidR="001D69B8" w:rsidRPr="007A5A0D">
        <w:t>,</w:t>
      </w:r>
    </w:p>
    <w:p w:rsidR="00821FD1" w:rsidRPr="007A5A0D" w:rsidRDefault="00E13F83" w:rsidP="003D1AE8">
      <w:pPr>
        <w:pStyle w:val="PL"/>
        <w:shd w:val="clear" w:color="auto" w:fill="E6E6E6"/>
      </w:pPr>
      <w:r w:rsidRPr="007A5A0D">
        <w:tab/>
        <w:t>ue-Category</w:t>
      </w:r>
      <w:r w:rsidR="009A17E7" w:rsidRPr="007A5A0D">
        <w:t>DL</w:t>
      </w:r>
      <w:r w:rsidRPr="007A5A0D">
        <w:t>-</w:t>
      </w:r>
      <w:r w:rsidR="009A17E7" w:rsidRPr="007A5A0D">
        <w:t>r</w:t>
      </w:r>
      <w:r w:rsidRPr="007A5A0D">
        <w:t>12</w:t>
      </w:r>
      <w:r w:rsidRPr="007A5A0D">
        <w:tab/>
      </w:r>
      <w:r w:rsidRPr="007A5A0D">
        <w:tab/>
      </w:r>
      <w:r w:rsidRPr="007A5A0D">
        <w:tab/>
      </w:r>
      <w:r w:rsidRPr="007A5A0D">
        <w:tab/>
      </w:r>
      <w:r w:rsidRPr="007A5A0D">
        <w:tab/>
        <w:t>INTEGER (0</w:t>
      </w:r>
      <w:r w:rsidR="00173E65" w:rsidRPr="007A5A0D">
        <w:rPr>
          <w:rFonts w:eastAsia="SimSun"/>
          <w:lang w:eastAsia="zh-CN"/>
        </w:rPr>
        <w:t>..1</w:t>
      </w:r>
      <w:r w:rsidR="009A17E7" w:rsidRPr="007A5A0D">
        <w:rPr>
          <w:rFonts w:eastAsia="SimSun"/>
          <w:lang w:eastAsia="zh-CN"/>
        </w:rPr>
        <w:t>4</w:t>
      </w:r>
      <w:r w:rsidRPr="007A5A0D">
        <w:t>)</w:t>
      </w:r>
      <w:r w:rsidRPr="007A5A0D">
        <w:tab/>
      </w:r>
      <w:r w:rsidRPr="007A5A0D">
        <w:tab/>
      </w:r>
      <w:r w:rsidRPr="007A5A0D">
        <w:tab/>
      </w:r>
      <w:r w:rsidRPr="007A5A0D">
        <w:tab/>
      </w:r>
      <w:r w:rsidRPr="007A5A0D">
        <w:tab/>
      </w:r>
      <w:r w:rsidRPr="007A5A0D">
        <w:tab/>
      </w:r>
      <w:r w:rsidRPr="007A5A0D">
        <w:tab/>
        <w:t>OPTIONAL,</w:t>
      </w:r>
    </w:p>
    <w:p w:rsidR="009A17E7" w:rsidRPr="007A5A0D" w:rsidRDefault="009A17E7" w:rsidP="003D1AE8">
      <w:pPr>
        <w:pStyle w:val="PL"/>
        <w:shd w:val="clear" w:color="auto" w:fill="E6E6E6"/>
      </w:pPr>
      <w:r w:rsidRPr="007A5A0D">
        <w:tab/>
        <w:t>ue-CategoryUL-r12</w:t>
      </w:r>
      <w:r w:rsidRPr="007A5A0D">
        <w:tab/>
      </w:r>
      <w:r w:rsidRPr="007A5A0D">
        <w:tab/>
      </w:r>
      <w:r w:rsidRPr="007A5A0D">
        <w:tab/>
      </w:r>
      <w:r w:rsidRPr="007A5A0D">
        <w:tab/>
      </w:r>
      <w:r w:rsidRPr="007A5A0D">
        <w:tab/>
        <w:t>INTEGER (0..</w:t>
      </w:r>
      <w:r w:rsidR="00672770" w:rsidRPr="007A5A0D">
        <w:t>13</w:t>
      </w:r>
      <w:r w:rsidRPr="007A5A0D">
        <w:t>)</w:t>
      </w:r>
      <w:r w:rsidRPr="007A5A0D">
        <w:tab/>
      </w:r>
      <w:r w:rsidRPr="007A5A0D">
        <w:tab/>
      </w:r>
      <w:r w:rsidRPr="007A5A0D">
        <w:tab/>
      </w:r>
      <w:r w:rsidRPr="007A5A0D">
        <w:tab/>
      </w:r>
      <w:r w:rsidRPr="007A5A0D">
        <w:tab/>
      </w:r>
      <w:r w:rsidRPr="007A5A0D">
        <w:tab/>
      </w:r>
      <w:r w:rsidRPr="007A5A0D">
        <w:tab/>
        <w:t>OPTIONAL,</w:t>
      </w:r>
    </w:p>
    <w:p w:rsidR="00AD0E53" w:rsidRPr="007A5A0D" w:rsidRDefault="00AD0E53" w:rsidP="003D1AE8">
      <w:pPr>
        <w:pStyle w:val="PL"/>
        <w:shd w:val="clear" w:color="auto" w:fill="E6E6E6"/>
        <w:rPr>
          <w:lang w:eastAsia="zh-CN"/>
        </w:rPr>
      </w:pPr>
      <w:r w:rsidRPr="007A5A0D">
        <w:rPr>
          <w:lang w:eastAsia="zh-CN"/>
        </w:rPr>
        <w:tab/>
        <w:t>wlan-IW-Parameters-r12</w:t>
      </w:r>
      <w:r w:rsidRPr="007A5A0D">
        <w:rPr>
          <w:lang w:eastAsia="zh-CN"/>
        </w:rPr>
        <w:tab/>
      </w:r>
      <w:r w:rsidRPr="007A5A0D">
        <w:rPr>
          <w:lang w:eastAsia="zh-CN"/>
        </w:rPr>
        <w:tab/>
      </w:r>
      <w:r w:rsidRPr="007A5A0D">
        <w:rPr>
          <w:lang w:eastAsia="zh-CN"/>
        </w:rPr>
        <w:tab/>
      </w:r>
      <w:r w:rsidRPr="007A5A0D">
        <w:rPr>
          <w:lang w:eastAsia="zh-CN"/>
        </w:rPr>
        <w:tab/>
        <w:t>WLAN-IW-Parameters-r12</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OPTIONAL,</w:t>
      </w:r>
    </w:p>
    <w:p w:rsidR="00F225D2" w:rsidRPr="007A5A0D" w:rsidRDefault="00821FD1" w:rsidP="003D1AE8">
      <w:pPr>
        <w:pStyle w:val="PL"/>
        <w:shd w:val="clear" w:color="auto" w:fill="E6E6E6"/>
      </w:pPr>
      <w:r w:rsidRPr="007A5A0D">
        <w:rPr>
          <w:lang w:eastAsia="zh-CN"/>
        </w:rPr>
        <w:tab/>
      </w:r>
      <w:r w:rsidRPr="007A5A0D">
        <w:t>measParameters-</w:t>
      </w:r>
      <w:r w:rsidR="00AA30CB" w:rsidRPr="007A5A0D">
        <w:t>v1250</w:t>
      </w:r>
      <w:r w:rsidRPr="007A5A0D">
        <w:tab/>
      </w:r>
      <w:r w:rsidRPr="007A5A0D">
        <w:tab/>
      </w:r>
      <w:r w:rsidRPr="007A5A0D">
        <w:tab/>
      </w:r>
      <w:r w:rsidRPr="007A5A0D">
        <w:tab/>
        <w:t>MeasParameters-</w:t>
      </w:r>
      <w:r w:rsidR="00AA30CB" w:rsidRPr="007A5A0D">
        <w:t>v1250</w:t>
      </w:r>
      <w:r w:rsidRPr="007A5A0D">
        <w:tab/>
      </w:r>
      <w:r w:rsidRPr="007A5A0D">
        <w:tab/>
      </w:r>
      <w:r w:rsidRPr="007A5A0D">
        <w:tab/>
      </w:r>
      <w:r w:rsidRPr="007A5A0D">
        <w:tab/>
      </w:r>
      <w:r w:rsidRPr="007A5A0D">
        <w:tab/>
        <w:t>OPTIONAL,</w:t>
      </w:r>
    </w:p>
    <w:p w:rsidR="004B7453" w:rsidRPr="007A5A0D" w:rsidRDefault="004B7453" w:rsidP="003D1AE8">
      <w:pPr>
        <w:pStyle w:val="PL"/>
        <w:shd w:val="clear" w:color="auto" w:fill="E6E6E6"/>
      </w:pPr>
      <w:r w:rsidRPr="007A5A0D">
        <w:tab/>
        <w:t>dc-Parameters-r12</w:t>
      </w:r>
      <w:r w:rsidRPr="007A5A0D">
        <w:tab/>
      </w:r>
      <w:r w:rsidRPr="007A5A0D">
        <w:tab/>
      </w:r>
      <w:r w:rsidRPr="007A5A0D">
        <w:tab/>
      </w:r>
      <w:r w:rsidRPr="007A5A0D">
        <w:tab/>
      </w:r>
      <w:r w:rsidRPr="007A5A0D">
        <w:tab/>
        <w:t>DC-Parameters-r12</w:t>
      </w:r>
      <w:r w:rsidRPr="007A5A0D">
        <w:tab/>
      </w:r>
      <w:r w:rsidRPr="007A5A0D">
        <w:tab/>
      </w:r>
      <w:r w:rsidRPr="007A5A0D">
        <w:tab/>
      </w:r>
      <w:r w:rsidRPr="007A5A0D">
        <w:tab/>
      </w:r>
      <w:r w:rsidRPr="007A5A0D">
        <w:tab/>
      </w:r>
      <w:r w:rsidRPr="007A5A0D">
        <w:tab/>
        <w:t>OPTIONAL,</w:t>
      </w:r>
    </w:p>
    <w:p w:rsidR="004B7453" w:rsidRPr="007A5A0D" w:rsidRDefault="004B7453" w:rsidP="003D1AE8">
      <w:pPr>
        <w:pStyle w:val="PL"/>
        <w:shd w:val="clear" w:color="auto" w:fill="E6E6E6"/>
      </w:pPr>
      <w:r w:rsidRPr="007A5A0D">
        <w:tab/>
        <w:t>mbms-Parameters-</w:t>
      </w:r>
      <w:r w:rsidR="00AA30CB" w:rsidRPr="007A5A0D">
        <w:t>v1250</w:t>
      </w:r>
      <w:r w:rsidRPr="007A5A0D">
        <w:tab/>
      </w:r>
      <w:r w:rsidRPr="007A5A0D">
        <w:tab/>
      </w:r>
      <w:r w:rsidRPr="007A5A0D">
        <w:tab/>
      </w:r>
      <w:r w:rsidRPr="007A5A0D">
        <w:tab/>
        <w:t>MBMS-Parameters-</w:t>
      </w:r>
      <w:r w:rsidR="00AA30CB" w:rsidRPr="007A5A0D">
        <w:t>v1250</w:t>
      </w:r>
      <w:r w:rsidRPr="007A5A0D">
        <w:tab/>
      </w:r>
      <w:r w:rsidRPr="007A5A0D">
        <w:tab/>
      </w:r>
      <w:r w:rsidRPr="007A5A0D">
        <w:tab/>
      </w:r>
      <w:r w:rsidRPr="007A5A0D">
        <w:tab/>
      </w:r>
      <w:r w:rsidRPr="007A5A0D">
        <w:tab/>
        <w:t>OPTIONAL,</w:t>
      </w:r>
    </w:p>
    <w:p w:rsidR="005110AC" w:rsidRPr="007A5A0D" w:rsidRDefault="005110AC" w:rsidP="003D1AE8">
      <w:pPr>
        <w:pStyle w:val="PL"/>
        <w:shd w:val="clear" w:color="auto" w:fill="E6E6E6"/>
      </w:pPr>
      <w:r w:rsidRPr="007A5A0D">
        <w:tab/>
        <w:t>mac-Parameters-r12</w:t>
      </w:r>
      <w:r w:rsidRPr="007A5A0D">
        <w:tab/>
      </w:r>
      <w:r w:rsidRPr="007A5A0D">
        <w:tab/>
      </w:r>
      <w:r w:rsidRPr="007A5A0D">
        <w:tab/>
      </w:r>
      <w:r w:rsidRPr="007A5A0D">
        <w:tab/>
      </w:r>
      <w:r w:rsidRPr="007A5A0D">
        <w:tab/>
        <w:t>MAC-Parameters-r12</w:t>
      </w:r>
      <w:r w:rsidRPr="007A5A0D">
        <w:tab/>
      </w:r>
      <w:r w:rsidRPr="007A5A0D">
        <w:tab/>
      </w:r>
      <w:r w:rsidRPr="007A5A0D">
        <w:tab/>
      </w:r>
      <w:r w:rsidRPr="007A5A0D">
        <w:tab/>
      </w:r>
      <w:r w:rsidRPr="007A5A0D">
        <w:tab/>
      </w:r>
      <w:r w:rsidRPr="007A5A0D">
        <w:tab/>
        <w:t>OPTIONAL,</w:t>
      </w:r>
    </w:p>
    <w:p w:rsidR="00F225D2" w:rsidRPr="007A5A0D" w:rsidRDefault="00F225D2" w:rsidP="003D1AE8">
      <w:pPr>
        <w:pStyle w:val="PL"/>
        <w:shd w:val="clear" w:color="auto" w:fill="E6E6E6"/>
      </w:pPr>
      <w:r w:rsidRPr="007A5A0D">
        <w:tab/>
        <w:t>fdd-Add-UE-EUTRA-Capabilities-</w:t>
      </w:r>
      <w:r w:rsidR="00AA30CB" w:rsidRPr="007A5A0D">
        <w:t>v1250</w:t>
      </w:r>
      <w:r w:rsidRPr="007A5A0D">
        <w:tab/>
        <w:t>UE-EUTRA-CapabilityAddXDD-Mode-</w:t>
      </w:r>
      <w:r w:rsidR="00AA30CB" w:rsidRPr="007A5A0D">
        <w:t>v1250</w:t>
      </w:r>
      <w:r w:rsidRPr="007A5A0D">
        <w:tab/>
        <w:t>OPTIONAL,</w:t>
      </w:r>
    </w:p>
    <w:p w:rsidR="001D69B8" w:rsidRPr="007A5A0D" w:rsidRDefault="00F225D2" w:rsidP="003D1AE8">
      <w:pPr>
        <w:pStyle w:val="PL"/>
        <w:shd w:val="clear" w:color="auto" w:fill="E6E6E6"/>
        <w:rPr>
          <w:rFonts w:eastAsia="MS Mincho"/>
        </w:rPr>
      </w:pPr>
      <w:r w:rsidRPr="007A5A0D">
        <w:tab/>
        <w:t>tdd-Add-UE-EUTRA-Capabilities-</w:t>
      </w:r>
      <w:r w:rsidR="00AA30CB" w:rsidRPr="007A5A0D">
        <w:t>v1250</w:t>
      </w:r>
      <w:r w:rsidRPr="007A5A0D">
        <w:tab/>
        <w:t>UE-EUTRA-CapabilityAddXDD-Mode-</w:t>
      </w:r>
      <w:r w:rsidR="00AA30CB" w:rsidRPr="007A5A0D">
        <w:t>v1250</w:t>
      </w:r>
      <w:r w:rsidRPr="007A5A0D">
        <w:tab/>
        <w:t>OPTIONAL,</w:t>
      </w:r>
    </w:p>
    <w:p w:rsidR="00ED449A" w:rsidRPr="007A5A0D" w:rsidRDefault="00ED449A" w:rsidP="003D1AE8">
      <w:pPr>
        <w:pStyle w:val="PL"/>
        <w:shd w:val="clear" w:color="auto" w:fill="E6E6E6"/>
      </w:pPr>
      <w:r w:rsidRPr="007A5A0D">
        <w:tab/>
        <w:t>sl-Parameters-r12</w:t>
      </w:r>
      <w:r w:rsidRPr="007A5A0D">
        <w:tab/>
      </w:r>
      <w:r w:rsidRPr="007A5A0D">
        <w:tab/>
      </w:r>
      <w:r w:rsidRPr="007A5A0D">
        <w:tab/>
      </w:r>
      <w:r w:rsidRPr="007A5A0D">
        <w:tab/>
        <w:t>SL-Parameters-r12</w:t>
      </w:r>
      <w:r w:rsidRPr="007A5A0D">
        <w:tab/>
      </w:r>
      <w:r w:rsidRPr="007A5A0D">
        <w:tab/>
      </w:r>
      <w:r w:rsidRPr="007A5A0D">
        <w:tab/>
      </w:r>
      <w:r w:rsidRPr="007A5A0D">
        <w:tab/>
      </w:r>
      <w:r w:rsidRPr="007A5A0D">
        <w:tab/>
        <w:t>OPTIONAL,</w:t>
      </w:r>
    </w:p>
    <w:p w:rsidR="00AD6580" w:rsidRPr="007A5A0D" w:rsidRDefault="001D69B8" w:rsidP="003D1AE8">
      <w:pPr>
        <w:pStyle w:val="PL"/>
        <w:shd w:val="clear" w:color="auto" w:fill="E6E6E6"/>
      </w:pPr>
      <w:r w:rsidRPr="007A5A0D">
        <w:rPr>
          <w:rFonts w:eastAsia="MS Mincho"/>
        </w:rPr>
        <w:tab/>
      </w:r>
      <w:r w:rsidR="00AD6580" w:rsidRPr="007A5A0D">
        <w:t>nonCriticalExtension</w:t>
      </w:r>
      <w:r w:rsidR="00AD6580" w:rsidRPr="007A5A0D">
        <w:tab/>
      </w:r>
      <w:r w:rsidR="00AD6580" w:rsidRPr="007A5A0D">
        <w:tab/>
      </w:r>
      <w:r w:rsidR="00AD6580" w:rsidRPr="007A5A0D">
        <w:tab/>
      </w:r>
      <w:r w:rsidR="00AD6580" w:rsidRPr="007A5A0D">
        <w:tab/>
      </w:r>
      <w:r w:rsidR="00407D83" w:rsidRPr="007A5A0D">
        <w:t>UE-EUTRA-Capability-v12</w:t>
      </w:r>
      <w:r w:rsidR="005D1EF7" w:rsidRPr="007A5A0D">
        <w:t>60</w:t>
      </w:r>
      <w:r w:rsidR="00407D83" w:rsidRPr="007A5A0D">
        <w:t>-IEs</w:t>
      </w:r>
      <w:r w:rsidR="00AD6580" w:rsidRPr="007A5A0D">
        <w:tab/>
      </w:r>
      <w:r w:rsidR="00AD6580" w:rsidRPr="007A5A0D">
        <w:tab/>
      </w:r>
      <w:r w:rsidR="00AD6580" w:rsidRPr="007A5A0D">
        <w:tab/>
        <w:t>OPTIONAL</w:t>
      </w:r>
    </w:p>
    <w:p w:rsidR="00407D83" w:rsidRPr="007A5A0D" w:rsidRDefault="00AD6580" w:rsidP="00407D83">
      <w:pPr>
        <w:pStyle w:val="PL"/>
        <w:shd w:val="clear" w:color="auto" w:fill="E6E6E6"/>
        <w:rPr>
          <w:lang w:eastAsia="zh-CN"/>
        </w:rPr>
      </w:pPr>
      <w:r w:rsidRPr="007A5A0D">
        <w:t>}</w:t>
      </w:r>
    </w:p>
    <w:p w:rsidR="00407D83" w:rsidRPr="007A5A0D" w:rsidRDefault="00407D83" w:rsidP="00407D83">
      <w:pPr>
        <w:pStyle w:val="PL"/>
        <w:shd w:val="clear" w:color="auto" w:fill="E6E6E6"/>
        <w:rPr>
          <w:lang w:eastAsia="zh-CN"/>
        </w:rPr>
      </w:pPr>
    </w:p>
    <w:p w:rsidR="00407D83" w:rsidRPr="007A5A0D" w:rsidRDefault="00407D83" w:rsidP="00407D83">
      <w:pPr>
        <w:pStyle w:val="PL"/>
        <w:shd w:val="clear" w:color="auto" w:fill="E6E6E6"/>
      </w:pPr>
      <w:r w:rsidRPr="007A5A0D">
        <w:t>UE-EUTRA-Capability-v12</w:t>
      </w:r>
      <w:r w:rsidR="005D1EF7" w:rsidRPr="007A5A0D">
        <w:t>60</w:t>
      </w:r>
      <w:r w:rsidRPr="007A5A0D">
        <w:t>-IEs ::=</w:t>
      </w:r>
      <w:r w:rsidRPr="007A5A0D">
        <w:tab/>
        <w:t>SEQUENCE {</w:t>
      </w:r>
    </w:p>
    <w:p w:rsidR="00407D83" w:rsidRPr="007A5A0D" w:rsidRDefault="00407D83" w:rsidP="00407D83">
      <w:pPr>
        <w:pStyle w:val="PL"/>
        <w:shd w:val="clear" w:color="auto" w:fill="E6E6E6"/>
      </w:pPr>
      <w:r w:rsidRPr="007A5A0D">
        <w:lastRenderedPageBreak/>
        <w:tab/>
        <w:t>ue-CategoryDL-</w:t>
      </w:r>
      <w:r w:rsidRPr="007A5A0D">
        <w:rPr>
          <w:lang w:eastAsia="zh-CN"/>
        </w:rPr>
        <w:t>v</w:t>
      </w:r>
      <w:r w:rsidRPr="007A5A0D">
        <w:t>12</w:t>
      </w:r>
      <w:r w:rsidR="005D1EF7" w:rsidRPr="007A5A0D">
        <w:t>60</w:t>
      </w:r>
      <w:r w:rsidRPr="007A5A0D">
        <w:tab/>
      </w:r>
      <w:r w:rsidRPr="007A5A0D">
        <w:tab/>
      </w:r>
      <w:r w:rsidRPr="007A5A0D">
        <w:tab/>
      </w:r>
      <w:r w:rsidRPr="007A5A0D">
        <w:tab/>
      </w:r>
      <w:r w:rsidRPr="007A5A0D">
        <w:tab/>
        <w:t>INTEGER (</w:t>
      </w:r>
      <w:r w:rsidRPr="007A5A0D">
        <w:rPr>
          <w:lang w:eastAsia="zh-CN"/>
        </w:rPr>
        <w:t>15..16</w:t>
      </w:r>
      <w:r w:rsidRPr="007A5A0D">
        <w:t>)</w:t>
      </w:r>
      <w:r w:rsidRPr="007A5A0D">
        <w:tab/>
      </w:r>
      <w:r w:rsidRPr="007A5A0D">
        <w:tab/>
      </w:r>
      <w:r w:rsidRPr="007A5A0D">
        <w:tab/>
      </w:r>
      <w:r w:rsidRPr="007A5A0D">
        <w:tab/>
      </w:r>
      <w:r w:rsidRPr="007A5A0D">
        <w:tab/>
      </w:r>
      <w:r w:rsidRPr="007A5A0D">
        <w:tab/>
        <w:t>OPTIONAL,</w:t>
      </w:r>
    </w:p>
    <w:p w:rsidR="00407D83" w:rsidRPr="007A5A0D" w:rsidRDefault="00407D83" w:rsidP="00407D83">
      <w:pPr>
        <w:pStyle w:val="PL"/>
        <w:shd w:val="clear" w:color="auto" w:fill="E6E6E6"/>
      </w:pPr>
      <w:r w:rsidRPr="007A5A0D">
        <w:rPr>
          <w:rFonts w:eastAsia="MS Mincho"/>
        </w:rPr>
        <w:tab/>
      </w:r>
      <w:r w:rsidRPr="007A5A0D">
        <w:t>nonCriticalExtension</w:t>
      </w:r>
      <w:r w:rsidRPr="007A5A0D">
        <w:tab/>
      </w:r>
      <w:r w:rsidRPr="007A5A0D">
        <w:tab/>
      </w:r>
      <w:r w:rsidRPr="007A5A0D">
        <w:tab/>
      </w:r>
      <w:r w:rsidRPr="007A5A0D">
        <w:tab/>
      </w:r>
      <w:r w:rsidR="00F50BC0" w:rsidRPr="007A5A0D">
        <w:t>UE-EUTRA-Capability-v1270-IEs</w:t>
      </w:r>
      <w:r w:rsidRPr="007A5A0D">
        <w:tab/>
      </w:r>
      <w:r w:rsidRPr="007A5A0D">
        <w:tab/>
      </w:r>
      <w:r w:rsidRPr="007A5A0D">
        <w:tab/>
        <w:t>OPTIONAL</w:t>
      </w:r>
    </w:p>
    <w:p w:rsidR="00AD6580" w:rsidRPr="007A5A0D" w:rsidRDefault="00407D83" w:rsidP="00407D83">
      <w:pPr>
        <w:pStyle w:val="PL"/>
        <w:shd w:val="clear" w:color="auto" w:fill="E6E6E6"/>
      </w:pPr>
      <w:r w:rsidRPr="007A5A0D">
        <w:t>}</w:t>
      </w:r>
    </w:p>
    <w:p w:rsidR="00965ABC" w:rsidRPr="007A5A0D" w:rsidRDefault="00965ABC" w:rsidP="00407D83">
      <w:pPr>
        <w:pStyle w:val="PL"/>
        <w:shd w:val="clear" w:color="auto" w:fill="E6E6E6"/>
      </w:pPr>
    </w:p>
    <w:p w:rsidR="00F50BC0" w:rsidRPr="007A5A0D" w:rsidRDefault="00F50BC0" w:rsidP="00F50BC0">
      <w:pPr>
        <w:pStyle w:val="PL"/>
        <w:shd w:val="clear" w:color="auto" w:fill="E6E6E6"/>
      </w:pPr>
      <w:r w:rsidRPr="007A5A0D">
        <w:t>UE-EUTRA-Capability-v1270-IEs ::= SEQUENCE {</w:t>
      </w:r>
    </w:p>
    <w:p w:rsidR="00F50BC0" w:rsidRPr="007A5A0D" w:rsidRDefault="00F50BC0" w:rsidP="00F50BC0">
      <w:pPr>
        <w:pStyle w:val="PL"/>
        <w:shd w:val="clear" w:color="auto" w:fill="E6E6E6"/>
      </w:pPr>
      <w:r w:rsidRPr="007A5A0D">
        <w:tab/>
        <w:t>rf-Parameters-v1270</w:t>
      </w:r>
      <w:r w:rsidRPr="007A5A0D">
        <w:tab/>
      </w:r>
      <w:r w:rsidRPr="007A5A0D">
        <w:tab/>
      </w:r>
      <w:r w:rsidRPr="007A5A0D">
        <w:tab/>
      </w:r>
      <w:r w:rsidRPr="007A5A0D">
        <w:tab/>
      </w:r>
      <w:r w:rsidRPr="007A5A0D">
        <w:tab/>
        <w:t>RF-Parameters-v1270</w:t>
      </w:r>
      <w:r w:rsidRPr="007A5A0D">
        <w:tab/>
      </w:r>
      <w:r w:rsidRPr="007A5A0D">
        <w:tab/>
      </w:r>
      <w:r w:rsidRPr="007A5A0D">
        <w:tab/>
      </w:r>
      <w:r w:rsidRPr="007A5A0D">
        <w:tab/>
      </w:r>
      <w:r w:rsidRPr="007A5A0D">
        <w:tab/>
      </w:r>
      <w:r w:rsidRPr="007A5A0D">
        <w:tab/>
        <w:t>OPTIONAL,</w:t>
      </w:r>
    </w:p>
    <w:p w:rsidR="009D2A78" w:rsidRPr="007A5A0D" w:rsidRDefault="009D2A78" w:rsidP="009D2A78">
      <w:pPr>
        <w:pStyle w:val="PL"/>
        <w:shd w:val="clear" w:color="auto" w:fill="E6E6E6"/>
      </w:pPr>
      <w:r w:rsidRPr="007A5A0D">
        <w:tab/>
        <w:t>nonCriticalExtension</w:t>
      </w:r>
      <w:r w:rsidRPr="007A5A0D">
        <w:tab/>
      </w:r>
      <w:r w:rsidRPr="007A5A0D">
        <w:tab/>
      </w:r>
      <w:r w:rsidRPr="007A5A0D">
        <w:tab/>
      </w:r>
      <w:r w:rsidRPr="007A5A0D">
        <w:tab/>
        <w:t>UE-EUTRA-Capability-v1280-IEs</w:t>
      </w:r>
      <w:r w:rsidRPr="007A5A0D">
        <w:tab/>
      </w:r>
      <w:r w:rsidRPr="007A5A0D">
        <w:tab/>
      </w:r>
      <w:r w:rsidRPr="007A5A0D">
        <w:tab/>
        <w:t>OPTIONAL</w:t>
      </w:r>
    </w:p>
    <w:p w:rsidR="009D2A78" w:rsidRPr="007A5A0D" w:rsidRDefault="009D2A78" w:rsidP="009D2A78">
      <w:pPr>
        <w:pStyle w:val="PL"/>
        <w:shd w:val="clear" w:color="auto" w:fill="E6E6E6"/>
      </w:pPr>
      <w:r w:rsidRPr="007A5A0D">
        <w:t>}</w:t>
      </w:r>
    </w:p>
    <w:p w:rsidR="009D2A78" w:rsidRPr="007A5A0D" w:rsidRDefault="009D2A78" w:rsidP="009D2A78">
      <w:pPr>
        <w:pStyle w:val="PL"/>
        <w:shd w:val="clear" w:color="auto" w:fill="E6E6E6"/>
      </w:pPr>
    </w:p>
    <w:p w:rsidR="009D2A78" w:rsidRPr="007A5A0D" w:rsidRDefault="009D2A78" w:rsidP="009D2A78">
      <w:pPr>
        <w:pStyle w:val="PL"/>
        <w:shd w:val="clear" w:color="auto" w:fill="E6E6E6"/>
      </w:pPr>
      <w:r w:rsidRPr="007A5A0D">
        <w:t>UE-EUTRA-Capability-v1280-IEs ::= SEQUENCE {</w:t>
      </w:r>
    </w:p>
    <w:p w:rsidR="009D2A78" w:rsidRPr="007A5A0D" w:rsidRDefault="009D2A78" w:rsidP="009D2A78">
      <w:pPr>
        <w:pStyle w:val="PL"/>
        <w:shd w:val="clear" w:color="auto" w:fill="E6E6E6"/>
      </w:pPr>
      <w:r w:rsidRPr="007A5A0D">
        <w:tab/>
        <w:t>phyLayerParameters-v1280</w:t>
      </w:r>
      <w:r w:rsidRPr="007A5A0D">
        <w:tab/>
      </w:r>
      <w:r w:rsidRPr="007A5A0D">
        <w:tab/>
      </w:r>
      <w:r w:rsidRPr="007A5A0D">
        <w:tab/>
        <w:t>PhyLayerParameters-v1280</w:t>
      </w:r>
      <w:r w:rsidRPr="007A5A0D">
        <w:tab/>
      </w:r>
      <w:r w:rsidRPr="007A5A0D">
        <w:tab/>
      </w:r>
      <w:r w:rsidRPr="007A5A0D">
        <w:tab/>
      </w:r>
      <w:r w:rsidRPr="007A5A0D">
        <w:tab/>
        <w:t>OPTIONAL,</w:t>
      </w:r>
    </w:p>
    <w:p w:rsidR="00F50BC0" w:rsidRPr="007A5A0D" w:rsidRDefault="00F50BC0" w:rsidP="00F50BC0">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r>
      <w:r w:rsidRPr="007A5A0D">
        <w:tab/>
        <w:t>OPTIONAL</w:t>
      </w:r>
    </w:p>
    <w:p w:rsidR="00F50BC0" w:rsidRPr="007A5A0D" w:rsidRDefault="00F50BC0" w:rsidP="00F50BC0">
      <w:pPr>
        <w:pStyle w:val="PL"/>
        <w:shd w:val="clear" w:color="auto" w:fill="E6E6E6"/>
      </w:pPr>
      <w:r w:rsidRPr="007A5A0D">
        <w:t>}</w:t>
      </w:r>
    </w:p>
    <w:p w:rsidR="000250C8" w:rsidRPr="007A5A0D" w:rsidRDefault="000250C8" w:rsidP="003D1AE8">
      <w:pPr>
        <w:pStyle w:val="PL"/>
        <w:shd w:val="clear" w:color="auto" w:fill="E6E6E6"/>
      </w:pPr>
    </w:p>
    <w:p w:rsidR="00756B72" w:rsidRPr="007A5A0D" w:rsidRDefault="00756B72" w:rsidP="003D1AE8">
      <w:pPr>
        <w:pStyle w:val="PL"/>
        <w:shd w:val="clear" w:color="auto" w:fill="E6E6E6"/>
      </w:pPr>
      <w:r w:rsidRPr="007A5A0D">
        <w:t>UE-EUTRA-CapabilityAddXDD-Mode-r9 ::=</w:t>
      </w:r>
      <w:r w:rsidRPr="007A5A0D">
        <w:tab/>
        <w:t>SEQUENCE {</w:t>
      </w:r>
    </w:p>
    <w:p w:rsidR="00756B72" w:rsidRPr="007A5A0D" w:rsidRDefault="00756B72" w:rsidP="003D1AE8">
      <w:pPr>
        <w:pStyle w:val="PL"/>
        <w:shd w:val="clear" w:color="auto" w:fill="E6E6E6"/>
      </w:pPr>
      <w:r w:rsidRPr="007A5A0D">
        <w:tab/>
        <w:t>phyLayerParameters-r9</w:t>
      </w:r>
      <w:r w:rsidRPr="007A5A0D">
        <w:tab/>
      </w:r>
      <w:r w:rsidRPr="007A5A0D">
        <w:tab/>
      </w:r>
      <w:r w:rsidRPr="007A5A0D">
        <w:tab/>
      </w:r>
      <w:r w:rsidRPr="007A5A0D">
        <w:tab/>
        <w:t>PhyLayerParameters</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featureGroupIndicators-r9</w:t>
      </w:r>
      <w:r w:rsidRPr="007A5A0D">
        <w:tab/>
      </w:r>
      <w:r w:rsidRPr="007A5A0D">
        <w:tab/>
      </w:r>
      <w:r w:rsidRPr="007A5A0D">
        <w:tab/>
        <w:t>BIT STRING (SIZE (32))</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featureGroupIndRel9Add-r9</w:t>
      </w:r>
      <w:r w:rsidRPr="007A5A0D">
        <w:tab/>
      </w:r>
      <w:r w:rsidRPr="007A5A0D">
        <w:tab/>
      </w:r>
      <w:r w:rsidRPr="007A5A0D">
        <w:tab/>
        <w:t>BIT STRING (SIZE (32))</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interRAT-ParametersGERAN-r9</w:t>
      </w:r>
      <w:r w:rsidRPr="007A5A0D">
        <w:tab/>
      </w:r>
      <w:r w:rsidRPr="007A5A0D">
        <w:tab/>
      </w:r>
      <w:r w:rsidRPr="007A5A0D">
        <w:tab/>
        <w:t>IRAT-ParametersGERAN</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interRAT-ParametersUTRA-r9</w:t>
      </w:r>
      <w:r w:rsidRPr="007A5A0D">
        <w:tab/>
      </w:r>
      <w:r w:rsidRPr="007A5A0D">
        <w:tab/>
      </w:r>
      <w:r w:rsidRPr="007A5A0D">
        <w:tab/>
        <w:t>IRAT-ParametersUTRA-v920</w:t>
      </w:r>
      <w:r w:rsidRPr="007A5A0D">
        <w:tab/>
      </w:r>
      <w:r w:rsidRPr="007A5A0D">
        <w:tab/>
      </w:r>
      <w:r w:rsidRPr="007A5A0D">
        <w:tab/>
        <w:t>OPTIONAL,</w:t>
      </w:r>
    </w:p>
    <w:p w:rsidR="00756B72" w:rsidRPr="007A5A0D" w:rsidRDefault="00756B72" w:rsidP="003D1AE8">
      <w:pPr>
        <w:pStyle w:val="PL"/>
        <w:shd w:val="clear" w:color="auto" w:fill="E6E6E6"/>
      </w:pPr>
      <w:r w:rsidRPr="007A5A0D">
        <w:tab/>
        <w:t>interRAT-ParametersCDMA2000-r9</w:t>
      </w:r>
      <w:r w:rsidRPr="007A5A0D">
        <w:tab/>
      </w:r>
      <w:r w:rsidRPr="007A5A0D">
        <w:tab/>
        <w:t>IRAT-ParametersCDMA2000-1XRTT-v920</w:t>
      </w:r>
      <w:r w:rsidRPr="007A5A0D">
        <w:tab/>
        <w:t>OPTIONAL,</w:t>
      </w:r>
    </w:p>
    <w:p w:rsidR="00756B72" w:rsidRPr="007A5A0D" w:rsidRDefault="00756B72" w:rsidP="003D1AE8">
      <w:pPr>
        <w:pStyle w:val="PL"/>
        <w:shd w:val="clear" w:color="auto" w:fill="E6E6E6"/>
      </w:pPr>
      <w:r w:rsidRPr="007A5A0D">
        <w:tab/>
        <w:t>neighCellSI-AcquisitionParameters-r9</w:t>
      </w:r>
      <w:r w:rsidRPr="007A5A0D">
        <w:tab/>
        <w:t>NeighCellSI-AcquisitionParameters-r9</w:t>
      </w:r>
      <w:r w:rsidRPr="007A5A0D">
        <w:tab/>
        <w:t>OPTIONAL,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UE-EUTRA-CapabilityAddXDD-Mode-v1060 ::=</w:t>
      </w:r>
      <w:r w:rsidRPr="007A5A0D">
        <w:tab/>
        <w:t>SEQUENCE {</w:t>
      </w:r>
    </w:p>
    <w:p w:rsidR="00756B72" w:rsidRPr="007A5A0D" w:rsidRDefault="00756B72" w:rsidP="003D1AE8">
      <w:pPr>
        <w:pStyle w:val="PL"/>
        <w:shd w:val="clear" w:color="auto" w:fill="E6E6E6"/>
      </w:pPr>
      <w:r w:rsidRPr="007A5A0D">
        <w:tab/>
        <w:t>phyLayerParameters-v1060</w:t>
      </w:r>
      <w:r w:rsidRPr="007A5A0D">
        <w:tab/>
      </w:r>
      <w:r w:rsidRPr="007A5A0D">
        <w:tab/>
      </w:r>
      <w:r w:rsidRPr="007A5A0D">
        <w:tab/>
        <w:t>PhyLayerParameters-v1020</w:t>
      </w:r>
      <w:r w:rsidRPr="007A5A0D">
        <w:tab/>
      </w:r>
      <w:r w:rsidRPr="007A5A0D">
        <w:tab/>
      </w:r>
      <w:r w:rsidRPr="007A5A0D">
        <w:tab/>
        <w:t>OPTIONAL,</w:t>
      </w:r>
    </w:p>
    <w:p w:rsidR="00756B72" w:rsidRPr="007A5A0D" w:rsidRDefault="00756B72" w:rsidP="003D1AE8">
      <w:pPr>
        <w:pStyle w:val="PL"/>
        <w:shd w:val="clear" w:color="auto" w:fill="E6E6E6"/>
      </w:pPr>
      <w:r w:rsidRPr="007A5A0D">
        <w:tab/>
        <w:t>featureGroupIndRel10-v1060</w:t>
      </w:r>
      <w:r w:rsidRPr="007A5A0D">
        <w:tab/>
      </w:r>
      <w:r w:rsidRPr="007A5A0D">
        <w:tab/>
      </w:r>
      <w:r w:rsidRPr="007A5A0D">
        <w:tab/>
        <w:t>BIT STRING (SIZE (32))</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interRAT-ParametersCDMA2000-v1060</w:t>
      </w:r>
      <w:r w:rsidRPr="007A5A0D">
        <w:tab/>
        <w:t>IRAT-ParametersCDMA2000-1XRTT-v1020</w:t>
      </w:r>
      <w:r w:rsidRPr="007A5A0D">
        <w:tab/>
        <w:t>OPTIONAL,</w:t>
      </w:r>
    </w:p>
    <w:p w:rsidR="00756B72" w:rsidRPr="007A5A0D" w:rsidRDefault="00756B72" w:rsidP="003D1AE8">
      <w:pPr>
        <w:pStyle w:val="PL"/>
        <w:shd w:val="clear" w:color="auto" w:fill="E6E6E6"/>
      </w:pPr>
      <w:r w:rsidRPr="007A5A0D">
        <w:tab/>
        <w:t>interRAT-ParametersUTRA-TDD-v1060</w:t>
      </w:r>
      <w:r w:rsidRPr="007A5A0D">
        <w:tab/>
        <w:t>IRAT-ParametersUTRA-TDD-v1020</w:t>
      </w:r>
      <w:r w:rsidRPr="007A5A0D">
        <w:tab/>
      </w:r>
      <w:r w:rsidRPr="007A5A0D">
        <w:tab/>
        <w:t>OPTIONAL,</w:t>
      </w:r>
    </w:p>
    <w:p w:rsidR="00756B72" w:rsidRPr="007A5A0D" w:rsidRDefault="00756B72" w:rsidP="003D1AE8">
      <w:pPr>
        <w:pStyle w:val="PL"/>
        <w:shd w:val="clear" w:color="auto" w:fill="E6E6E6"/>
      </w:pPr>
      <w:r w:rsidRPr="007A5A0D">
        <w:tab/>
        <w:t>...</w:t>
      </w:r>
      <w:r w:rsidR="001A3C83" w:rsidRPr="007A5A0D">
        <w:t>,</w:t>
      </w:r>
    </w:p>
    <w:p w:rsidR="001A3C83" w:rsidRPr="007A5A0D" w:rsidRDefault="001A3C83" w:rsidP="003D1AE8">
      <w:pPr>
        <w:pStyle w:val="PL"/>
        <w:shd w:val="clear" w:color="auto" w:fill="E6E6E6"/>
      </w:pPr>
      <w:r w:rsidRPr="007A5A0D">
        <w:tab/>
        <w:t>[[</w:t>
      </w:r>
      <w:r w:rsidRPr="007A5A0D">
        <w:tab/>
        <w:t>otdoa-PositioningCapabilities-r10</w:t>
      </w:r>
      <w:r w:rsidRPr="007A5A0D">
        <w:tab/>
        <w:t>OTDOA-PositioningCapabilities-r10</w:t>
      </w:r>
      <w:r w:rsidRPr="007A5A0D">
        <w:tab/>
        <w:t>OPTIONAL</w:t>
      </w:r>
    </w:p>
    <w:p w:rsidR="001A3C83" w:rsidRPr="007A5A0D" w:rsidRDefault="001A3C83"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UE-EUTRA-CapabilityAddXDD-Mode-v11</w:t>
      </w:r>
      <w:r w:rsidR="00BB67C7" w:rsidRPr="007A5A0D">
        <w:t>30</w:t>
      </w:r>
      <w:r w:rsidRPr="007A5A0D">
        <w:t xml:space="preserve"> ::=</w:t>
      </w:r>
      <w:r w:rsidRPr="007A5A0D">
        <w:tab/>
        <w:t>SEQUENCE {</w:t>
      </w:r>
    </w:p>
    <w:p w:rsidR="00756B72" w:rsidRPr="007A5A0D" w:rsidRDefault="00756B72" w:rsidP="003D1AE8">
      <w:pPr>
        <w:pStyle w:val="PL"/>
        <w:shd w:val="clear" w:color="auto" w:fill="E6E6E6"/>
      </w:pPr>
      <w:r w:rsidRPr="007A5A0D">
        <w:tab/>
        <w:t>phyLayerParameters-v11</w:t>
      </w:r>
      <w:r w:rsidR="00BB67C7" w:rsidRPr="007A5A0D">
        <w:t>30</w:t>
      </w:r>
      <w:r w:rsidRPr="007A5A0D">
        <w:tab/>
      </w:r>
      <w:r w:rsidRPr="007A5A0D">
        <w:tab/>
      </w:r>
      <w:r w:rsidRPr="007A5A0D">
        <w:tab/>
        <w:t>PhyLayerParameters-v11</w:t>
      </w:r>
      <w:r w:rsidR="00BB67C7" w:rsidRPr="007A5A0D">
        <w:t>30</w:t>
      </w:r>
      <w:r w:rsidRPr="007A5A0D">
        <w:tab/>
      </w:r>
      <w:r w:rsidRPr="007A5A0D">
        <w:tab/>
      </w:r>
      <w:r w:rsidRPr="007A5A0D">
        <w:tab/>
        <w:t>OPTIONAL,</w:t>
      </w:r>
    </w:p>
    <w:p w:rsidR="00756B72" w:rsidRPr="007A5A0D" w:rsidRDefault="00756B72" w:rsidP="003D1AE8">
      <w:pPr>
        <w:pStyle w:val="PL"/>
        <w:shd w:val="clear" w:color="auto" w:fill="E6E6E6"/>
      </w:pPr>
      <w:r w:rsidRPr="007A5A0D">
        <w:tab/>
        <w:t>measParameters-v11</w:t>
      </w:r>
      <w:r w:rsidR="00BB67C7" w:rsidRPr="007A5A0D">
        <w:t>30</w:t>
      </w:r>
      <w:r w:rsidRPr="007A5A0D">
        <w:tab/>
      </w:r>
      <w:r w:rsidRPr="007A5A0D">
        <w:tab/>
      </w:r>
      <w:r w:rsidRPr="007A5A0D">
        <w:tab/>
      </w:r>
      <w:r w:rsidRPr="007A5A0D">
        <w:tab/>
        <w:t>MeasParameters-v11</w:t>
      </w:r>
      <w:r w:rsidR="00BB67C7" w:rsidRPr="007A5A0D">
        <w:t>30</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otherParameters-r11</w:t>
      </w:r>
      <w:r w:rsidRPr="007A5A0D">
        <w:tab/>
      </w:r>
      <w:r w:rsidRPr="007A5A0D">
        <w:tab/>
      </w:r>
      <w:r w:rsidRPr="007A5A0D">
        <w:tab/>
      </w:r>
      <w:r w:rsidRPr="007A5A0D">
        <w:tab/>
      </w:r>
      <w:r w:rsidRPr="007A5A0D">
        <w:tab/>
        <w:t>Other-Parameters-r11</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0250C8" w:rsidRPr="007A5A0D" w:rsidRDefault="000250C8" w:rsidP="003D1AE8">
      <w:pPr>
        <w:pStyle w:val="PL"/>
        <w:shd w:val="clear" w:color="auto" w:fill="E6E6E6"/>
      </w:pPr>
    </w:p>
    <w:p w:rsidR="000250C8" w:rsidRPr="007A5A0D" w:rsidRDefault="000250C8" w:rsidP="003D1AE8">
      <w:pPr>
        <w:pStyle w:val="PL"/>
        <w:shd w:val="clear" w:color="auto" w:fill="E6E6E6"/>
      </w:pPr>
      <w:r w:rsidRPr="007A5A0D">
        <w:t>UE-EUTRA-CapabilityAddXDD-Mode-v1180 ::=</w:t>
      </w:r>
      <w:r w:rsidRPr="007A5A0D">
        <w:tab/>
        <w:t>SEQUENCE {</w:t>
      </w:r>
    </w:p>
    <w:p w:rsidR="000250C8" w:rsidRPr="007A5A0D" w:rsidRDefault="000250C8" w:rsidP="003D1AE8">
      <w:pPr>
        <w:pStyle w:val="PL"/>
        <w:shd w:val="clear" w:color="auto" w:fill="E6E6E6"/>
      </w:pPr>
      <w:r w:rsidRPr="007A5A0D">
        <w:tab/>
        <w:t>mbms-Parameters-</w:t>
      </w:r>
      <w:r w:rsidR="00FE7B14" w:rsidRPr="007A5A0D">
        <w:t>r</w:t>
      </w:r>
      <w:r w:rsidRPr="007A5A0D">
        <w:t>11</w:t>
      </w:r>
      <w:r w:rsidRPr="007A5A0D">
        <w:tab/>
      </w:r>
      <w:r w:rsidRPr="007A5A0D">
        <w:tab/>
      </w:r>
      <w:r w:rsidRPr="007A5A0D">
        <w:tab/>
      </w:r>
      <w:r w:rsidRPr="007A5A0D">
        <w:tab/>
      </w:r>
      <w:r w:rsidR="00FE7B14" w:rsidRPr="007A5A0D">
        <w:tab/>
      </w:r>
      <w:r w:rsidRPr="007A5A0D">
        <w:t>MBMS-Parameters-</w:t>
      </w:r>
      <w:r w:rsidR="00FE7B14" w:rsidRPr="007A5A0D">
        <w:t>r</w:t>
      </w:r>
      <w:r w:rsidRPr="007A5A0D">
        <w:t>11</w:t>
      </w:r>
    </w:p>
    <w:p w:rsidR="00756B72" w:rsidRPr="007A5A0D" w:rsidRDefault="000250C8" w:rsidP="003D1AE8">
      <w:pPr>
        <w:pStyle w:val="PL"/>
        <w:shd w:val="clear" w:color="auto" w:fill="E6E6E6"/>
      </w:pPr>
      <w:r w:rsidRPr="007A5A0D">
        <w:t>}</w:t>
      </w:r>
    </w:p>
    <w:p w:rsidR="00F225D2" w:rsidRPr="007A5A0D" w:rsidRDefault="00F225D2" w:rsidP="003D1AE8">
      <w:pPr>
        <w:pStyle w:val="PL"/>
        <w:shd w:val="clear" w:color="auto" w:fill="E6E6E6"/>
      </w:pPr>
    </w:p>
    <w:p w:rsidR="00F225D2" w:rsidRPr="007A5A0D" w:rsidRDefault="00F225D2" w:rsidP="003D1AE8">
      <w:pPr>
        <w:pStyle w:val="PL"/>
        <w:shd w:val="clear" w:color="auto" w:fill="E6E6E6"/>
      </w:pPr>
      <w:r w:rsidRPr="007A5A0D">
        <w:t>UE-EUTRA-CapabilityAddXDD-Mode-</w:t>
      </w:r>
      <w:r w:rsidR="00AA30CB" w:rsidRPr="007A5A0D">
        <w:t>v1250</w:t>
      </w:r>
      <w:r w:rsidRPr="007A5A0D">
        <w:t xml:space="preserve"> ::=</w:t>
      </w:r>
      <w:r w:rsidRPr="007A5A0D">
        <w:tab/>
        <w:t>SEQUENCE {</w:t>
      </w:r>
    </w:p>
    <w:p w:rsidR="00F225D2" w:rsidRPr="007A5A0D" w:rsidRDefault="00F225D2" w:rsidP="003D1AE8">
      <w:pPr>
        <w:pStyle w:val="PL"/>
        <w:shd w:val="clear" w:color="auto" w:fill="E6E6E6"/>
      </w:pPr>
      <w:r w:rsidRPr="007A5A0D">
        <w:tab/>
        <w:t>phyLayerParameters-</w:t>
      </w:r>
      <w:r w:rsidR="00AA30CB" w:rsidRPr="007A5A0D">
        <w:t>v1250</w:t>
      </w:r>
      <w:r w:rsidRPr="007A5A0D">
        <w:tab/>
      </w:r>
      <w:r w:rsidRPr="007A5A0D">
        <w:tab/>
      </w:r>
      <w:r w:rsidRPr="007A5A0D">
        <w:tab/>
        <w:t>PhyLayerParameters-</w:t>
      </w:r>
      <w:r w:rsidR="00AA30CB" w:rsidRPr="007A5A0D">
        <w:t>v1250</w:t>
      </w:r>
      <w:r w:rsidRPr="007A5A0D">
        <w:tab/>
      </w:r>
      <w:r w:rsidRPr="007A5A0D">
        <w:tab/>
      </w:r>
      <w:r w:rsidRPr="007A5A0D">
        <w:tab/>
        <w:t>OPTIONAL,</w:t>
      </w:r>
    </w:p>
    <w:p w:rsidR="00F225D2" w:rsidRPr="007A5A0D" w:rsidRDefault="00F225D2" w:rsidP="003D1AE8">
      <w:pPr>
        <w:pStyle w:val="PL"/>
        <w:shd w:val="clear" w:color="auto" w:fill="E6E6E6"/>
      </w:pPr>
      <w:r w:rsidRPr="007A5A0D">
        <w:tab/>
        <w:t>measParameters-</w:t>
      </w:r>
      <w:r w:rsidR="00AA30CB" w:rsidRPr="007A5A0D">
        <w:t>v1250</w:t>
      </w:r>
      <w:r w:rsidRPr="007A5A0D">
        <w:tab/>
      </w:r>
      <w:r w:rsidRPr="007A5A0D">
        <w:tab/>
      </w:r>
      <w:r w:rsidRPr="007A5A0D">
        <w:tab/>
      </w:r>
      <w:r w:rsidRPr="007A5A0D">
        <w:tab/>
        <w:t>MeasParameters-</w:t>
      </w:r>
      <w:r w:rsidR="00AA30CB" w:rsidRPr="007A5A0D">
        <w:t>v1250</w:t>
      </w:r>
      <w:r w:rsidRPr="007A5A0D">
        <w:tab/>
      </w:r>
      <w:r w:rsidRPr="007A5A0D">
        <w:tab/>
      </w:r>
      <w:r w:rsidRPr="007A5A0D">
        <w:tab/>
      </w:r>
      <w:r w:rsidRPr="007A5A0D">
        <w:tab/>
        <w:t>OPTIONAL</w:t>
      </w:r>
    </w:p>
    <w:p w:rsidR="00F225D2" w:rsidRPr="007A5A0D" w:rsidRDefault="00F225D2" w:rsidP="003D1AE8">
      <w:pPr>
        <w:pStyle w:val="PL"/>
        <w:shd w:val="clear" w:color="auto" w:fill="E6E6E6"/>
      </w:pPr>
      <w:r w:rsidRPr="007A5A0D">
        <w:t>}</w:t>
      </w:r>
    </w:p>
    <w:p w:rsidR="000250C8" w:rsidRPr="007A5A0D" w:rsidRDefault="000250C8" w:rsidP="003D1AE8">
      <w:pPr>
        <w:pStyle w:val="PL"/>
        <w:shd w:val="clear" w:color="auto" w:fill="E6E6E6"/>
      </w:pPr>
    </w:p>
    <w:p w:rsidR="00756B72" w:rsidRPr="007A5A0D" w:rsidRDefault="00756B72" w:rsidP="003D1AE8">
      <w:pPr>
        <w:pStyle w:val="PL"/>
        <w:shd w:val="clear" w:color="auto" w:fill="E6E6E6"/>
      </w:pPr>
      <w:r w:rsidRPr="007A5A0D">
        <w:t>AccessStratumRelease ::=</w:t>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rel8, rel9, rel10, rel11, </w:t>
      </w:r>
      <w:r w:rsidR="00294F74" w:rsidRPr="007A5A0D">
        <w:t>rel12</w:t>
      </w:r>
      <w:r w:rsidRPr="007A5A0D">
        <w:t>, spare3,</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spare2, spare1, ...}</w:t>
      </w:r>
    </w:p>
    <w:p w:rsidR="00F225D2" w:rsidRPr="007A5A0D" w:rsidRDefault="00F225D2" w:rsidP="003D1AE8">
      <w:pPr>
        <w:pStyle w:val="PL"/>
        <w:shd w:val="clear" w:color="auto" w:fill="E6E6E6"/>
      </w:pPr>
    </w:p>
    <w:p w:rsidR="006A56A2" w:rsidRPr="007A5A0D" w:rsidRDefault="006A56A2" w:rsidP="003D1AE8">
      <w:pPr>
        <w:pStyle w:val="PL"/>
        <w:shd w:val="clear" w:color="auto" w:fill="E6E6E6"/>
      </w:pPr>
      <w:r w:rsidRPr="007A5A0D">
        <w:t>DC-Parameters-r12 ::=</w:t>
      </w:r>
      <w:r w:rsidRPr="007A5A0D">
        <w:tab/>
      </w:r>
      <w:r w:rsidRPr="007A5A0D">
        <w:tab/>
      </w:r>
      <w:r w:rsidRPr="007A5A0D">
        <w:tab/>
        <w:t>SEQUENCE {</w:t>
      </w:r>
    </w:p>
    <w:p w:rsidR="006A56A2" w:rsidRPr="007A5A0D" w:rsidRDefault="006A56A2" w:rsidP="003D1AE8">
      <w:pPr>
        <w:pStyle w:val="PL"/>
        <w:shd w:val="clear" w:color="auto" w:fill="E6E6E6"/>
      </w:pPr>
      <w:r w:rsidRPr="007A5A0D">
        <w:tab/>
        <w:t>drb-TypeSplit-r12</w:t>
      </w:r>
      <w:r w:rsidRPr="007A5A0D">
        <w:tab/>
      </w:r>
      <w:r w:rsidRPr="007A5A0D">
        <w:tab/>
      </w:r>
      <w:r w:rsidRPr="007A5A0D">
        <w:tab/>
      </w:r>
      <w:r w:rsidRPr="007A5A0D">
        <w:tab/>
      </w:r>
      <w:r w:rsidRPr="007A5A0D">
        <w:tab/>
      </w:r>
      <w:r w:rsidRPr="007A5A0D">
        <w:tab/>
        <w:t>ENUMERATED {supported}</w:t>
      </w:r>
      <w:r w:rsidRPr="007A5A0D">
        <w:tab/>
      </w:r>
      <w:r w:rsidRPr="007A5A0D">
        <w:tab/>
      </w:r>
      <w:r w:rsidRPr="007A5A0D">
        <w:tab/>
        <w:t>OPTIONAL,</w:t>
      </w:r>
    </w:p>
    <w:p w:rsidR="006A56A2" w:rsidRPr="007A5A0D" w:rsidRDefault="006A56A2" w:rsidP="003D1AE8">
      <w:pPr>
        <w:pStyle w:val="PL"/>
        <w:shd w:val="clear" w:color="auto" w:fill="E6E6E6"/>
      </w:pPr>
      <w:r w:rsidRPr="007A5A0D">
        <w:tab/>
        <w:t>drb-TypeSCG-r12</w:t>
      </w:r>
      <w:r w:rsidRPr="007A5A0D">
        <w:tab/>
      </w:r>
      <w:r w:rsidRPr="007A5A0D">
        <w:tab/>
      </w:r>
      <w:r w:rsidRPr="007A5A0D">
        <w:tab/>
      </w:r>
      <w:r w:rsidRPr="007A5A0D">
        <w:tab/>
      </w:r>
      <w:r w:rsidRPr="007A5A0D">
        <w:tab/>
      </w:r>
      <w:r w:rsidRPr="007A5A0D">
        <w:tab/>
      </w:r>
      <w:r w:rsidRPr="007A5A0D">
        <w:tab/>
        <w:t>ENUMERATED {supported}</w:t>
      </w:r>
      <w:r w:rsidRPr="007A5A0D">
        <w:tab/>
      </w:r>
      <w:r w:rsidRPr="007A5A0D">
        <w:tab/>
      </w:r>
      <w:r w:rsidRPr="007A5A0D">
        <w:tab/>
        <w:t>OPTIONAL</w:t>
      </w:r>
    </w:p>
    <w:p w:rsidR="006A56A2" w:rsidRPr="007A5A0D" w:rsidRDefault="006A56A2" w:rsidP="003D1AE8">
      <w:pPr>
        <w:pStyle w:val="PL"/>
        <w:shd w:val="clear" w:color="auto" w:fill="E6E6E6"/>
      </w:pPr>
      <w:r w:rsidRPr="007A5A0D">
        <w:t>}</w:t>
      </w:r>
    </w:p>
    <w:p w:rsidR="006A56A2" w:rsidRPr="007A5A0D" w:rsidRDefault="006A56A2" w:rsidP="003D1AE8">
      <w:pPr>
        <w:pStyle w:val="PL"/>
        <w:shd w:val="clear" w:color="auto" w:fill="E6E6E6"/>
      </w:pPr>
    </w:p>
    <w:p w:rsidR="00F225D2" w:rsidRPr="007A5A0D" w:rsidRDefault="00F225D2" w:rsidP="003D1AE8">
      <w:pPr>
        <w:pStyle w:val="PL"/>
        <w:shd w:val="clear" w:color="auto" w:fill="E6E6E6"/>
      </w:pPr>
      <w:r w:rsidRPr="007A5A0D">
        <w:t>MAC-Parameters-r12 ::=</w:t>
      </w:r>
      <w:r w:rsidRPr="007A5A0D">
        <w:tab/>
      </w:r>
      <w:r w:rsidRPr="007A5A0D">
        <w:tab/>
      </w:r>
      <w:r w:rsidRPr="007A5A0D">
        <w:tab/>
      </w:r>
      <w:r w:rsidRPr="007A5A0D">
        <w:tab/>
        <w:t>SEQUENCE {</w:t>
      </w:r>
    </w:p>
    <w:p w:rsidR="005B28FB" w:rsidRPr="007A5A0D" w:rsidRDefault="005B28FB" w:rsidP="003D1AE8">
      <w:pPr>
        <w:pStyle w:val="PL"/>
        <w:shd w:val="clear" w:color="auto" w:fill="E6E6E6"/>
      </w:pPr>
      <w:r w:rsidRPr="007A5A0D">
        <w:tab/>
        <w:t>logicalChannelSR-ProhibitTimer-r12</w:t>
      </w:r>
      <w:r w:rsidRPr="007A5A0D">
        <w:tab/>
        <w:t>ENUMERATED {supported}</w:t>
      </w:r>
      <w:r w:rsidRPr="007A5A0D">
        <w:tab/>
      </w:r>
      <w:r w:rsidRPr="007A5A0D">
        <w:tab/>
      </w:r>
      <w:r w:rsidRPr="007A5A0D">
        <w:tab/>
      </w:r>
      <w:r w:rsidRPr="007A5A0D">
        <w:tab/>
        <w:t>OPTIONAL</w:t>
      </w:r>
      <w:r w:rsidR="000F79EA" w:rsidRPr="007A5A0D">
        <w:t>,</w:t>
      </w:r>
    </w:p>
    <w:p w:rsidR="00F225D2" w:rsidRPr="007A5A0D" w:rsidRDefault="00F225D2" w:rsidP="003D1AE8">
      <w:pPr>
        <w:pStyle w:val="PL"/>
        <w:shd w:val="clear" w:color="auto" w:fill="E6E6E6"/>
      </w:pPr>
      <w:r w:rsidRPr="007A5A0D">
        <w:tab/>
        <w:t>longDRX-Command-r12</w:t>
      </w:r>
      <w:r w:rsidRPr="007A5A0D">
        <w:tab/>
      </w:r>
      <w:r w:rsidRPr="007A5A0D">
        <w:tab/>
      </w:r>
      <w:r w:rsidRPr="007A5A0D">
        <w:tab/>
      </w:r>
      <w:r w:rsidRPr="007A5A0D">
        <w:tab/>
        <w:t>ENUMERATED {supported}</w:t>
      </w:r>
      <w:r w:rsidR="005B28FB" w:rsidRPr="007A5A0D">
        <w:tab/>
      </w:r>
      <w:r w:rsidR="005B28FB" w:rsidRPr="007A5A0D">
        <w:tab/>
      </w:r>
      <w:r w:rsidR="005B28FB" w:rsidRPr="007A5A0D">
        <w:tab/>
      </w:r>
      <w:r w:rsidR="005B28FB" w:rsidRPr="007A5A0D">
        <w:tab/>
      </w:r>
      <w:r w:rsidR="005B28FB" w:rsidRPr="007A5A0D">
        <w:tab/>
        <w:t>OPTIONAL</w:t>
      </w:r>
    </w:p>
    <w:p w:rsidR="00F225D2" w:rsidRPr="007A5A0D" w:rsidRDefault="00F225D2" w:rsidP="003D1AE8">
      <w:pPr>
        <w:pStyle w:val="PL"/>
        <w:shd w:val="clear" w:color="auto" w:fill="E6E6E6"/>
      </w:pPr>
      <w:r w:rsidRPr="007A5A0D">
        <w:t>}</w:t>
      </w:r>
    </w:p>
    <w:p w:rsidR="00E61AF3" w:rsidRPr="007A5A0D" w:rsidRDefault="00E61AF3" w:rsidP="003D1AE8">
      <w:pPr>
        <w:pStyle w:val="PL"/>
        <w:shd w:val="clear" w:color="auto" w:fill="E6E6E6"/>
      </w:pPr>
    </w:p>
    <w:p w:rsidR="00E61AF3" w:rsidRPr="007A5A0D" w:rsidRDefault="00E61AF3" w:rsidP="003D1AE8">
      <w:pPr>
        <w:pStyle w:val="PL"/>
        <w:shd w:val="clear" w:color="auto" w:fill="E6E6E6"/>
      </w:pPr>
      <w:r w:rsidRPr="007A5A0D">
        <w:t>RLC-Parameters-r12 ::=</w:t>
      </w:r>
      <w:r w:rsidRPr="007A5A0D">
        <w:tab/>
      </w:r>
      <w:r w:rsidRPr="007A5A0D">
        <w:tab/>
      </w:r>
      <w:r w:rsidRPr="007A5A0D">
        <w:tab/>
      </w:r>
      <w:r w:rsidRPr="007A5A0D">
        <w:tab/>
        <w:t>SEQUENCE {</w:t>
      </w:r>
    </w:p>
    <w:p w:rsidR="00E61AF3" w:rsidRPr="007A5A0D" w:rsidRDefault="00E61AF3" w:rsidP="003D1AE8">
      <w:pPr>
        <w:pStyle w:val="PL"/>
        <w:shd w:val="clear" w:color="auto" w:fill="E6E6E6"/>
      </w:pPr>
      <w:r w:rsidRPr="007A5A0D">
        <w:tab/>
        <w:t>extended-RLC-LI-Field-r12</w:t>
      </w:r>
      <w:r w:rsidRPr="007A5A0D">
        <w:tab/>
      </w:r>
      <w:r w:rsidRPr="007A5A0D">
        <w:tab/>
      </w:r>
      <w:r w:rsidRPr="007A5A0D">
        <w:tab/>
        <w:t>ENUMERATED {supported}</w:t>
      </w:r>
    </w:p>
    <w:p w:rsidR="00E61AF3" w:rsidRPr="007A5A0D" w:rsidRDefault="00E61AF3"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PDCP-Parameters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supportedROHC-Profiles</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profile0x0001</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t>profile0x0002</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t>profile0x0003</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t>profile0x0004</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t>profile0x0006</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t>profile0x0101</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t>profile0x0102</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lastRenderedPageBreak/>
        <w:tab/>
      </w:r>
      <w:r w:rsidRPr="007A5A0D">
        <w:tab/>
        <w:t>profile0x0103</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t>profile0x0104</w:t>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maxNumberROHC-ContextSessions</w:t>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cs2, cs4, cs8, cs12, cs16, cs24, cs32,</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cs48, cs64, cs128, cs256, cs512, cs1024,</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cs16384, spare2, spare1}</w:t>
      </w:r>
      <w:r w:rsidRPr="007A5A0D">
        <w:tab/>
      </w:r>
      <w:r w:rsidRPr="007A5A0D">
        <w:tab/>
      </w:r>
      <w:r w:rsidRPr="007A5A0D">
        <w:tab/>
      </w:r>
      <w:r w:rsidRPr="007A5A0D">
        <w:tab/>
        <w:t>DEFAULT cs16,</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PDCP-Parameters-v11</w:t>
      </w:r>
      <w:r w:rsidR="00BB67C7" w:rsidRPr="007A5A0D">
        <w:t>30</w:t>
      </w:r>
      <w:r w:rsidRPr="007A5A0D">
        <w:t xml:space="preserve"> ::=</w:t>
      </w:r>
      <w:r w:rsidRPr="007A5A0D">
        <w:tab/>
      </w:r>
      <w:r w:rsidRPr="007A5A0D">
        <w:tab/>
        <w:t>SEQUENCE {</w:t>
      </w:r>
    </w:p>
    <w:p w:rsidR="00756B72" w:rsidRPr="007A5A0D" w:rsidRDefault="00756B72" w:rsidP="003D1AE8">
      <w:pPr>
        <w:pStyle w:val="PL"/>
        <w:shd w:val="clear" w:color="auto" w:fill="E6E6E6"/>
      </w:pPr>
      <w:r w:rsidRPr="007A5A0D">
        <w:tab/>
        <w:t>pdcp-SN-Extension-r11</w:t>
      </w:r>
      <w:r w:rsidRPr="007A5A0D">
        <w:tab/>
      </w:r>
      <w:r w:rsidRPr="007A5A0D">
        <w:tab/>
      </w:r>
      <w:r w:rsidRPr="007A5A0D">
        <w:tab/>
      </w:r>
      <w:r w:rsidRPr="007A5A0D">
        <w:tab/>
      </w:r>
      <w:r w:rsidRPr="007A5A0D">
        <w:tab/>
        <w:t>ENUMERATED {supported}</w:t>
      </w:r>
      <w:r w:rsidRPr="007A5A0D">
        <w:tab/>
      </w:r>
      <w:r w:rsidRPr="007A5A0D">
        <w:tab/>
      </w:r>
      <w:r w:rsidRPr="007A5A0D">
        <w:tab/>
        <w:t>OPTIONAL,</w:t>
      </w:r>
    </w:p>
    <w:p w:rsidR="00756B72" w:rsidRPr="007A5A0D" w:rsidRDefault="00756B72" w:rsidP="003D1AE8">
      <w:pPr>
        <w:pStyle w:val="PL"/>
        <w:shd w:val="clear" w:color="auto" w:fill="E6E6E6"/>
      </w:pPr>
      <w:r w:rsidRPr="007A5A0D">
        <w:tab/>
        <w:t>supportRohcContextContinue-r11</w:t>
      </w:r>
      <w:r w:rsidRPr="007A5A0D">
        <w:tab/>
      </w:r>
      <w:r w:rsidRPr="007A5A0D">
        <w:tab/>
      </w:r>
      <w:r w:rsidRPr="007A5A0D">
        <w:tab/>
        <w:t>ENUMERATED {supported}</w:t>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PhyLayerParameters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ue-TxAntennaSelectionSupported</w:t>
      </w:r>
      <w:r w:rsidRPr="007A5A0D">
        <w:tab/>
      </w:r>
      <w:r w:rsidRPr="007A5A0D">
        <w:tab/>
        <w:t>BOOLEAN,</w:t>
      </w:r>
    </w:p>
    <w:p w:rsidR="00756B72" w:rsidRPr="007A5A0D" w:rsidRDefault="00756B72" w:rsidP="003D1AE8">
      <w:pPr>
        <w:pStyle w:val="PL"/>
        <w:shd w:val="clear" w:color="auto" w:fill="E6E6E6"/>
      </w:pPr>
      <w:r w:rsidRPr="007A5A0D">
        <w:tab/>
        <w:t>ue-SpecificRefSigsSupported</w:t>
      </w:r>
      <w:r w:rsidRPr="007A5A0D">
        <w:tab/>
      </w:r>
      <w:r w:rsidRPr="007A5A0D">
        <w:tab/>
        <w:t>BOOLEAN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PhyLayerParameters-v920 ::=</w:t>
      </w:r>
      <w:r w:rsidRPr="007A5A0D">
        <w:tab/>
      </w:r>
      <w:r w:rsidRPr="007A5A0D">
        <w:tab/>
        <w:t>SEQUENCE {</w:t>
      </w:r>
    </w:p>
    <w:p w:rsidR="00756B72" w:rsidRPr="007A5A0D" w:rsidRDefault="00756B72" w:rsidP="003D1AE8">
      <w:pPr>
        <w:pStyle w:val="PL"/>
        <w:shd w:val="clear" w:color="auto" w:fill="E6E6E6"/>
      </w:pPr>
      <w:r w:rsidRPr="007A5A0D">
        <w:tab/>
        <w:t>enhancedDualLayerFDD-r9</w:t>
      </w:r>
      <w:r w:rsidRPr="007A5A0D">
        <w:tab/>
      </w:r>
      <w:r w:rsidRPr="007A5A0D">
        <w:tab/>
      </w:r>
      <w:r w:rsidRPr="007A5A0D">
        <w:tab/>
      </w:r>
      <w:r w:rsidRPr="007A5A0D">
        <w:rPr>
          <w:lang w:eastAsia="zh-CN"/>
        </w:rPr>
        <w:t>ENUMERATED</w:t>
      </w:r>
      <w:r w:rsidRPr="007A5A0D">
        <w:t xml:space="preserve"> {supported}</w:t>
      </w:r>
      <w:r w:rsidRPr="007A5A0D">
        <w:tab/>
      </w:r>
      <w:r w:rsidRPr="007A5A0D">
        <w:tab/>
      </w:r>
      <w:r w:rsidRPr="007A5A0D">
        <w:tab/>
        <w:t>OPTIONAL,</w:t>
      </w:r>
    </w:p>
    <w:p w:rsidR="00756B72" w:rsidRPr="007A5A0D" w:rsidRDefault="00756B72" w:rsidP="003D1AE8">
      <w:pPr>
        <w:pStyle w:val="PL"/>
        <w:shd w:val="clear" w:color="auto" w:fill="E6E6E6"/>
      </w:pPr>
      <w:r w:rsidRPr="007A5A0D">
        <w:tab/>
        <w:t>enhancedDualLayerTDD-r9</w:t>
      </w:r>
      <w:r w:rsidRPr="007A5A0D">
        <w:tab/>
      </w:r>
      <w:r w:rsidRPr="007A5A0D">
        <w:tab/>
      </w:r>
      <w:r w:rsidRPr="007A5A0D">
        <w:tab/>
      </w:r>
      <w:r w:rsidRPr="007A5A0D">
        <w:rPr>
          <w:lang w:eastAsia="zh-CN"/>
        </w:rPr>
        <w:t>ENUMERATED</w:t>
      </w:r>
      <w:r w:rsidRPr="007A5A0D">
        <w:t xml:space="preserve"> {supported}</w:t>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PhyLayerParameters-v9d0 ::=</w:t>
      </w:r>
      <w:r w:rsidRPr="007A5A0D">
        <w:tab/>
      </w:r>
      <w:r w:rsidRPr="007A5A0D">
        <w:tab/>
      </w:r>
      <w:r w:rsidRPr="007A5A0D">
        <w:tab/>
        <w:t>SEQUENCE {</w:t>
      </w:r>
    </w:p>
    <w:p w:rsidR="00756B72" w:rsidRPr="007A5A0D" w:rsidRDefault="00756B72" w:rsidP="003D1AE8">
      <w:pPr>
        <w:pStyle w:val="PL"/>
        <w:shd w:val="clear" w:color="auto" w:fill="E6E6E6"/>
      </w:pPr>
      <w:r w:rsidRPr="007A5A0D">
        <w:tab/>
        <w:t>tm5-FDD-r9</w:t>
      </w:r>
      <w:r w:rsidRPr="007A5A0D">
        <w:tab/>
      </w:r>
      <w:r w:rsidRPr="007A5A0D">
        <w:tab/>
      </w:r>
      <w:r w:rsidRPr="007A5A0D">
        <w:tab/>
      </w:r>
      <w:r w:rsidRPr="007A5A0D">
        <w:tab/>
      </w:r>
      <w:r w:rsidRPr="007A5A0D">
        <w:tab/>
      </w:r>
      <w:r w:rsidRPr="007A5A0D">
        <w:tab/>
        <w:t>ENUMERATED {supported}</w:t>
      </w:r>
      <w:r w:rsidRPr="007A5A0D">
        <w:tab/>
      </w:r>
      <w:r w:rsidRPr="007A5A0D">
        <w:tab/>
      </w:r>
      <w:r w:rsidRPr="007A5A0D">
        <w:tab/>
        <w:t>OPTIONAL,</w:t>
      </w:r>
    </w:p>
    <w:p w:rsidR="00756B72" w:rsidRPr="007A5A0D" w:rsidRDefault="00756B72" w:rsidP="003D1AE8">
      <w:pPr>
        <w:pStyle w:val="PL"/>
        <w:shd w:val="clear" w:color="auto" w:fill="E6E6E6"/>
      </w:pPr>
      <w:r w:rsidRPr="007A5A0D">
        <w:tab/>
        <w:t>tm5-TDD-r9</w:t>
      </w:r>
      <w:r w:rsidRPr="007A5A0D">
        <w:tab/>
      </w:r>
      <w:r w:rsidRPr="007A5A0D">
        <w:tab/>
      </w:r>
      <w:r w:rsidRPr="007A5A0D">
        <w:tab/>
      </w:r>
      <w:r w:rsidRPr="007A5A0D">
        <w:tab/>
      </w:r>
      <w:r w:rsidRPr="007A5A0D">
        <w:tab/>
      </w:r>
      <w:r w:rsidRPr="007A5A0D">
        <w:tab/>
        <w:t>ENUMERATED {supported}</w:t>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PhyLayerParameters-v1020 ::=</w:t>
      </w:r>
      <w:r w:rsidRPr="007A5A0D">
        <w:tab/>
      </w:r>
      <w:r w:rsidRPr="007A5A0D">
        <w:tab/>
      </w:r>
      <w:r w:rsidRPr="007A5A0D">
        <w:tab/>
        <w:t>SEQUENCE {</w:t>
      </w:r>
    </w:p>
    <w:p w:rsidR="00756B72" w:rsidRPr="007A5A0D" w:rsidRDefault="00756B72" w:rsidP="003D1AE8">
      <w:pPr>
        <w:pStyle w:val="PL"/>
        <w:shd w:val="clear" w:color="auto" w:fill="E6E6E6"/>
      </w:pPr>
      <w:r w:rsidRPr="007A5A0D">
        <w:tab/>
        <w:t>twoAntennaPortsForPUCCH-r10</w:t>
      </w:r>
      <w:r w:rsidRPr="007A5A0D">
        <w:tab/>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tm9-With-8Tx-FDD-r10</w:t>
      </w:r>
      <w:r w:rsidRPr="007A5A0D">
        <w:tab/>
      </w:r>
      <w:r w:rsidRPr="007A5A0D">
        <w:tab/>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pmi-Disabling-r10</w:t>
      </w:r>
      <w:r w:rsidRPr="007A5A0D">
        <w:tab/>
      </w:r>
      <w:r w:rsidRPr="007A5A0D">
        <w:tab/>
      </w:r>
      <w:r w:rsidRPr="007A5A0D">
        <w:tab/>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crossCarrierScheduling-r10</w:t>
      </w:r>
      <w:r w:rsidRPr="007A5A0D">
        <w:tab/>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simultaneousPUCCH-PUSCH-r10</w:t>
      </w:r>
      <w:r w:rsidRPr="007A5A0D">
        <w:tab/>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multiClusterPUSCH-WithinCC-r10</w:t>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nonContiguousUL-RA-WithinCC-List-r10</w:t>
      </w:r>
      <w:r w:rsidRPr="007A5A0D">
        <w:tab/>
        <w:t>NonContiguousUL-RA-WithinCC-List-r10</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PhyLayerParameters-v11</w:t>
      </w:r>
      <w:r w:rsidR="00BB67C7" w:rsidRPr="007A5A0D">
        <w:t>30</w:t>
      </w:r>
      <w:r w:rsidRPr="007A5A0D">
        <w:t xml:space="preserve"> ::=</w:t>
      </w:r>
      <w:r w:rsidRPr="007A5A0D">
        <w:tab/>
      </w:r>
      <w:r w:rsidRPr="007A5A0D">
        <w:tab/>
      </w:r>
      <w:r w:rsidRPr="007A5A0D">
        <w:tab/>
        <w:t>SEQUENCE {</w:t>
      </w:r>
    </w:p>
    <w:p w:rsidR="00756B72" w:rsidRPr="007A5A0D" w:rsidRDefault="00756B72" w:rsidP="003D1AE8">
      <w:pPr>
        <w:pStyle w:val="PL"/>
        <w:shd w:val="clear" w:color="auto" w:fill="E6E6E6"/>
      </w:pPr>
      <w:r w:rsidRPr="007A5A0D">
        <w:tab/>
        <w:t>crs-InterfHandl-r11</w:t>
      </w:r>
      <w:r w:rsidRPr="007A5A0D">
        <w:tab/>
      </w:r>
      <w:r w:rsidRPr="007A5A0D">
        <w:tab/>
      </w:r>
      <w:r w:rsidRPr="007A5A0D">
        <w:tab/>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ePDCCH-r11</w:t>
      </w:r>
      <w:r w:rsidRPr="007A5A0D">
        <w:tab/>
      </w:r>
      <w:r w:rsidRPr="007A5A0D">
        <w:tab/>
      </w:r>
      <w:r w:rsidRPr="007A5A0D">
        <w:tab/>
      </w:r>
      <w:r w:rsidRPr="007A5A0D">
        <w:tab/>
      </w:r>
      <w:r w:rsidRPr="007A5A0D">
        <w:tab/>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multiACK-CSI-Reporting-r11</w:t>
      </w:r>
      <w:r w:rsidRPr="007A5A0D">
        <w:tab/>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ss-CCH-InterfHandl-r11</w:t>
      </w:r>
      <w:r w:rsidRPr="007A5A0D">
        <w:tab/>
      </w:r>
      <w:r w:rsidRPr="007A5A0D">
        <w:tab/>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tdd-SpecialSubframe-r11</w:t>
      </w:r>
      <w:r w:rsidRPr="007A5A0D">
        <w:tab/>
      </w:r>
      <w:r w:rsidRPr="007A5A0D">
        <w:tab/>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txDiv-PUCCH1b-ChSelect-r11</w:t>
      </w:r>
      <w:r w:rsidRPr="007A5A0D">
        <w:tab/>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ul-CoMP-r11</w:t>
      </w:r>
      <w:r w:rsidRPr="007A5A0D">
        <w:tab/>
      </w:r>
      <w:r w:rsidRPr="007A5A0D">
        <w:tab/>
      </w:r>
      <w:r w:rsidRPr="007A5A0D">
        <w:tab/>
      </w:r>
      <w:r w:rsidRPr="007A5A0D">
        <w:tab/>
      </w:r>
      <w:r w:rsidRPr="007A5A0D">
        <w:tab/>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3A4B91" w:rsidRPr="007A5A0D" w:rsidRDefault="003A4B91" w:rsidP="003D1AE8">
      <w:pPr>
        <w:pStyle w:val="PL"/>
        <w:shd w:val="clear" w:color="auto" w:fill="E6E6E6"/>
      </w:pPr>
      <w:r w:rsidRPr="007A5A0D">
        <w:t>PhyLayerParameters-v1170 ::=</w:t>
      </w:r>
      <w:r w:rsidRPr="007A5A0D">
        <w:tab/>
      </w:r>
      <w:r w:rsidRPr="007A5A0D">
        <w:tab/>
      </w:r>
      <w:r w:rsidRPr="007A5A0D">
        <w:tab/>
        <w:t>SEQUENCE {</w:t>
      </w:r>
    </w:p>
    <w:p w:rsidR="003A4B91" w:rsidRPr="007A5A0D" w:rsidRDefault="003A4B91" w:rsidP="003D1AE8">
      <w:pPr>
        <w:pStyle w:val="PL"/>
        <w:shd w:val="clear" w:color="auto" w:fill="E6E6E6"/>
      </w:pPr>
      <w:r w:rsidRPr="007A5A0D">
        <w:tab/>
        <w:t>interBandTDD-CA-WithDifferentConfig-r11</w:t>
      </w:r>
      <w:r w:rsidRPr="007A5A0D">
        <w:tab/>
        <w:t>BIT STRING (SIZE (2))</w:t>
      </w:r>
      <w:r w:rsidRPr="007A5A0D">
        <w:tab/>
      </w:r>
      <w:r w:rsidRPr="007A5A0D">
        <w:tab/>
      </w:r>
      <w:r w:rsidRPr="007A5A0D">
        <w:tab/>
        <w:t>OPTIONAL</w:t>
      </w:r>
    </w:p>
    <w:p w:rsidR="008747B4" w:rsidRPr="007A5A0D" w:rsidRDefault="003A4B91" w:rsidP="003D1AE8">
      <w:pPr>
        <w:pStyle w:val="PL"/>
        <w:shd w:val="clear" w:color="auto" w:fill="E6E6E6"/>
      </w:pPr>
      <w:r w:rsidRPr="007A5A0D">
        <w:t>}</w:t>
      </w:r>
    </w:p>
    <w:p w:rsidR="008747B4" w:rsidRPr="007A5A0D" w:rsidRDefault="008747B4" w:rsidP="003D1AE8">
      <w:pPr>
        <w:pStyle w:val="PL"/>
        <w:shd w:val="clear" w:color="auto" w:fill="E6E6E6"/>
      </w:pPr>
    </w:p>
    <w:p w:rsidR="008747B4" w:rsidRPr="007A5A0D" w:rsidRDefault="008747B4" w:rsidP="003D1AE8">
      <w:pPr>
        <w:pStyle w:val="PL"/>
        <w:shd w:val="clear" w:color="auto" w:fill="E6E6E6"/>
      </w:pPr>
      <w:r w:rsidRPr="007A5A0D">
        <w:t>PhyLayerParameters-</w:t>
      </w:r>
      <w:r w:rsidR="00AA30CB" w:rsidRPr="007A5A0D">
        <w:t>v1250</w:t>
      </w:r>
      <w:r w:rsidRPr="007A5A0D">
        <w:t xml:space="preserve"> ::=</w:t>
      </w:r>
      <w:r w:rsidRPr="007A5A0D">
        <w:tab/>
      </w:r>
      <w:r w:rsidRPr="007A5A0D">
        <w:tab/>
      </w:r>
      <w:r w:rsidRPr="007A5A0D">
        <w:tab/>
        <w:t>SEQUENCE {</w:t>
      </w:r>
    </w:p>
    <w:p w:rsidR="008747B4" w:rsidRPr="007A5A0D" w:rsidRDefault="008747B4" w:rsidP="003D1AE8">
      <w:pPr>
        <w:pStyle w:val="PL"/>
        <w:shd w:val="clear" w:color="auto" w:fill="E6E6E6"/>
      </w:pPr>
      <w:r w:rsidRPr="007A5A0D">
        <w:tab/>
        <w:t>e-HARQ-Pattern-FDD-r12</w:t>
      </w:r>
      <w:r w:rsidRPr="007A5A0D">
        <w:tab/>
      </w:r>
      <w:r w:rsidRPr="007A5A0D">
        <w:tab/>
      </w:r>
      <w:r w:rsidRPr="007A5A0D">
        <w:tab/>
      </w:r>
      <w:r w:rsidRPr="007A5A0D">
        <w:tab/>
      </w:r>
      <w:r w:rsidRPr="007A5A0D">
        <w:tab/>
        <w:t>ENUMERATED {supported}</w:t>
      </w:r>
      <w:r w:rsidRPr="007A5A0D">
        <w:tab/>
      </w:r>
      <w:r w:rsidRPr="007A5A0D">
        <w:tab/>
      </w:r>
      <w:r w:rsidRPr="007A5A0D">
        <w:tab/>
        <w:t>OPTIONAL</w:t>
      </w:r>
      <w:r w:rsidR="00FE7B14" w:rsidRPr="007A5A0D">
        <w:t>,</w:t>
      </w:r>
    </w:p>
    <w:p w:rsidR="00F225D2" w:rsidRPr="007A5A0D" w:rsidRDefault="00F225D2" w:rsidP="003D1AE8">
      <w:pPr>
        <w:pStyle w:val="PL"/>
        <w:shd w:val="clear" w:color="auto" w:fill="E6E6E6"/>
      </w:pPr>
      <w:r w:rsidRPr="007A5A0D">
        <w:tab/>
        <w:t>enhanced-4TxCodebook</w:t>
      </w:r>
      <w:r w:rsidRPr="007A5A0D">
        <w:rPr>
          <w:rFonts w:eastAsia="SimSun"/>
          <w:lang w:eastAsia="zh-CN"/>
        </w:rPr>
        <w:t>-r12</w:t>
      </w:r>
      <w:r w:rsidRPr="007A5A0D">
        <w:rPr>
          <w:rFonts w:eastAsia="SimSun"/>
          <w:lang w:eastAsia="zh-CN"/>
        </w:rPr>
        <w:tab/>
      </w:r>
      <w:r w:rsidRPr="007A5A0D">
        <w:rPr>
          <w:rFonts w:eastAsia="SimSun"/>
          <w:lang w:eastAsia="zh-CN"/>
        </w:rPr>
        <w:tab/>
      </w:r>
      <w:r w:rsidRPr="007A5A0D">
        <w:rPr>
          <w:rFonts w:eastAsia="SimSun"/>
          <w:lang w:eastAsia="zh-CN"/>
        </w:rPr>
        <w:tab/>
      </w:r>
      <w:r w:rsidRPr="007A5A0D">
        <w:tab/>
      </w:r>
      <w:r w:rsidRPr="007A5A0D">
        <w:rPr>
          <w:lang w:eastAsia="zh-CN"/>
        </w:rPr>
        <w:t>ENUMERATED</w:t>
      </w:r>
      <w:r w:rsidRPr="007A5A0D">
        <w:t xml:space="preserve"> {supported}</w:t>
      </w:r>
      <w:r w:rsidRPr="007A5A0D">
        <w:rPr>
          <w:rFonts w:eastAsia="SimSun"/>
          <w:lang w:eastAsia="zh-CN"/>
        </w:rPr>
        <w:tab/>
      </w:r>
      <w:r w:rsidRPr="007A5A0D">
        <w:rPr>
          <w:rFonts w:eastAsia="SimSun"/>
          <w:lang w:eastAsia="zh-CN"/>
        </w:rPr>
        <w:tab/>
      </w:r>
      <w:r w:rsidRPr="007A5A0D">
        <w:rPr>
          <w:rFonts w:eastAsia="SimSun"/>
          <w:lang w:eastAsia="zh-CN"/>
        </w:rPr>
        <w:tab/>
        <w:t>OPTIONAL,</w:t>
      </w:r>
    </w:p>
    <w:p w:rsidR="00821FD1" w:rsidRPr="007A5A0D" w:rsidRDefault="002F0E12" w:rsidP="003D1AE8">
      <w:pPr>
        <w:pStyle w:val="PL"/>
        <w:shd w:val="clear" w:color="auto" w:fill="E6E6E6"/>
      </w:pPr>
      <w:r w:rsidRPr="007A5A0D">
        <w:tab/>
        <w:t>tdd-FDD-CA-PCellDuplex-r12</w:t>
      </w:r>
      <w:r w:rsidRPr="007A5A0D">
        <w:tab/>
      </w:r>
      <w:r w:rsidRPr="007A5A0D">
        <w:tab/>
      </w:r>
      <w:r w:rsidRPr="007A5A0D">
        <w:tab/>
      </w:r>
      <w:r w:rsidRPr="007A5A0D">
        <w:tab/>
        <w:t>BIT STRING (SIZE (2))</w:t>
      </w:r>
      <w:r w:rsidRPr="007A5A0D">
        <w:tab/>
      </w:r>
      <w:r w:rsidRPr="007A5A0D">
        <w:tab/>
      </w:r>
      <w:r w:rsidRPr="007A5A0D">
        <w:tab/>
        <w:t>OPTIONAL</w:t>
      </w:r>
      <w:r w:rsidR="00821FD1" w:rsidRPr="007A5A0D">
        <w:t>,</w:t>
      </w:r>
    </w:p>
    <w:p w:rsidR="00821FD1" w:rsidRPr="007A5A0D" w:rsidRDefault="00821FD1" w:rsidP="003D1AE8">
      <w:pPr>
        <w:pStyle w:val="PL"/>
        <w:shd w:val="clear" w:color="auto" w:fill="E6E6E6"/>
        <w:rPr>
          <w:rFonts w:eastAsia="SimSun"/>
          <w:lang w:eastAsia="zh-CN"/>
        </w:rPr>
      </w:pPr>
      <w:r w:rsidRPr="007A5A0D">
        <w:rPr>
          <w:rFonts w:eastAsia="SimSun"/>
          <w:lang w:eastAsia="zh-CN"/>
        </w:rPr>
        <w:tab/>
        <w:t>phy-TDD-ReConfig-TDD</w:t>
      </w:r>
      <w:r w:rsidR="00294F74" w:rsidRPr="007A5A0D">
        <w:rPr>
          <w:rFonts w:eastAsia="SimSun"/>
          <w:lang w:eastAsia="zh-CN"/>
        </w:rPr>
        <w:t>-</w:t>
      </w:r>
      <w:r w:rsidRPr="007A5A0D">
        <w:rPr>
          <w:rFonts w:eastAsia="SimSun"/>
          <w:lang w:eastAsia="zh-CN"/>
        </w:rPr>
        <w:t>PCell-r12</w:t>
      </w:r>
      <w:r w:rsidRPr="007A5A0D">
        <w:rPr>
          <w:rFonts w:eastAsia="SimSun"/>
          <w:lang w:eastAsia="zh-CN"/>
        </w:rPr>
        <w:tab/>
      </w:r>
      <w:r w:rsidRPr="007A5A0D">
        <w:rPr>
          <w:rFonts w:eastAsia="SimSun"/>
          <w:lang w:eastAsia="zh-CN"/>
        </w:rPr>
        <w:tab/>
      </w:r>
      <w:r w:rsidRPr="007A5A0D">
        <w:rPr>
          <w:rFonts w:eastAsia="SimSun"/>
          <w:lang w:eastAsia="zh-CN"/>
        </w:rPr>
        <w:tab/>
      </w:r>
      <w:r w:rsidRPr="007A5A0D">
        <w:rPr>
          <w:lang w:eastAsia="zh-CN"/>
        </w:rPr>
        <w:t>ENUMERATED</w:t>
      </w:r>
      <w:r w:rsidRPr="007A5A0D">
        <w:t xml:space="preserve"> {supported}</w:t>
      </w:r>
      <w:r w:rsidRPr="007A5A0D">
        <w:rPr>
          <w:rFonts w:eastAsia="SimSun"/>
          <w:lang w:eastAsia="zh-CN"/>
        </w:rPr>
        <w:tab/>
      </w:r>
      <w:r w:rsidRPr="007A5A0D">
        <w:rPr>
          <w:rFonts w:eastAsia="SimSun"/>
          <w:lang w:eastAsia="zh-CN"/>
        </w:rPr>
        <w:tab/>
      </w:r>
      <w:r w:rsidRPr="007A5A0D">
        <w:rPr>
          <w:rFonts w:eastAsia="SimSun"/>
          <w:lang w:eastAsia="zh-CN"/>
        </w:rPr>
        <w:tab/>
        <w:t>OPTIONAL,</w:t>
      </w:r>
    </w:p>
    <w:p w:rsidR="00821FD1" w:rsidRPr="007A5A0D" w:rsidRDefault="00821FD1" w:rsidP="003D1AE8">
      <w:pPr>
        <w:pStyle w:val="PL"/>
        <w:shd w:val="clear" w:color="auto" w:fill="E6E6E6"/>
        <w:rPr>
          <w:rFonts w:eastAsia="SimSun"/>
          <w:lang w:eastAsia="zh-CN"/>
        </w:rPr>
      </w:pPr>
      <w:r w:rsidRPr="007A5A0D">
        <w:rPr>
          <w:rFonts w:eastAsia="SimSun"/>
          <w:lang w:eastAsia="zh-CN"/>
        </w:rPr>
        <w:tab/>
        <w:t>phy-TDD-ReConfig-FDD</w:t>
      </w:r>
      <w:r w:rsidR="00294F74" w:rsidRPr="007A5A0D">
        <w:rPr>
          <w:rFonts w:eastAsia="SimSun"/>
          <w:lang w:eastAsia="zh-CN"/>
        </w:rPr>
        <w:t>-</w:t>
      </w:r>
      <w:r w:rsidRPr="007A5A0D">
        <w:rPr>
          <w:rFonts w:eastAsia="SimSun"/>
          <w:lang w:eastAsia="zh-CN"/>
        </w:rPr>
        <w:t>PCell-r12</w:t>
      </w:r>
      <w:r w:rsidRPr="007A5A0D">
        <w:rPr>
          <w:rFonts w:eastAsia="SimSun"/>
          <w:lang w:eastAsia="zh-CN"/>
        </w:rPr>
        <w:tab/>
      </w:r>
      <w:r w:rsidRPr="007A5A0D">
        <w:rPr>
          <w:rFonts w:eastAsia="SimSun"/>
          <w:lang w:eastAsia="zh-CN"/>
        </w:rPr>
        <w:tab/>
      </w:r>
      <w:r w:rsidRPr="007A5A0D">
        <w:rPr>
          <w:rFonts w:eastAsia="SimSun"/>
          <w:lang w:eastAsia="zh-CN"/>
        </w:rPr>
        <w:tab/>
      </w:r>
      <w:r w:rsidRPr="007A5A0D">
        <w:rPr>
          <w:lang w:eastAsia="zh-CN"/>
        </w:rPr>
        <w:t>ENUMERATED</w:t>
      </w:r>
      <w:r w:rsidRPr="007A5A0D">
        <w:t xml:space="preserve"> {supported}</w:t>
      </w:r>
      <w:r w:rsidRPr="007A5A0D">
        <w:rPr>
          <w:rFonts w:eastAsia="SimSun"/>
          <w:lang w:eastAsia="zh-CN"/>
        </w:rPr>
        <w:tab/>
      </w:r>
      <w:r w:rsidRPr="007A5A0D">
        <w:rPr>
          <w:rFonts w:eastAsia="SimSun"/>
          <w:lang w:eastAsia="zh-CN"/>
        </w:rPr>
        <w:tab/>
      </w:r>
      <w:r w:rsidRPr="007A5A0D">
        <w:rPr>
          <w:rFonts w:eastAsia="SimSun"/>
          <w:lang w:eastAsia="zh-CN"/>
        </w:rPr>
        <w:tab/>
        <w:t>OPTIONAL,</w:t>
      </w:r>
    </w:p>
    <w:p w:rsidR="00F225D2" w:rsidRPr="007A5A0D" w:rsidRDefault="00F225D2" w:rsidP="003D1AE8">
      <w:pPr>
        <w:pStyle w:val="PL"/>
        <w:shd w:val="clear" w:color="auto" w:fill="E6E6E6"/>
        <w:rPr>
          <w:rFonts w:eastAsia="SimSun"/>
          <w:lang w:eastAsia="zh-CN"/>
        </w:rPr>
      </w:pPr>
      <w:r w:rsidRPr="007A5A0D">
        <w:tab/>
        <w:t>pusch-FeedbackMode</w:t>
      </w:r>
      <w:r w:rsidRPr="007A5A0D">
        <w:rPr>
          <w:rFonts w:eastAsia="SimSun"/>
          <w:lang w:eastAsia="zh-CN"/>
        </w:rPr>
        <w:t>-r12</w:t>
      </w:r>
      <w:r w:rsidRPr="007A5A0D">
        <w:rPr>
          <w:rFonts w:eastAsia="SimSun"/>
          <w:lang w:eastAsia="zh-CN"/>
        </w:rPr>
        <w:tab/>
      </w:r>
      <w:r w:rsidRPr="007A5A0D">
        <w:rPr>
          <w:rFonts w:eastAsia="SimSun"/>
          <w:lang w:eastAsia="zh-CN"/>
        </w:rPr>
        <w:tab/>
      </w:r>
      <w:r w:rsidRPr="007A5A0D">
        <w:rPr>
          <w:rFonts w:eastAsia="SimSun"/>
          <w:lang w:eastAsia="zh-CN"/>
        </w:rPr>
        <w:tab/>
      </w:r>
      <w:r w:rsidRPr="007A5A0D">
        <w:tab/>
      </w:r>
      <w:r w:rsidRPr="007A5A0D">
        <w:tab/>
      </w:r>
      <w:r w:rsidRPr="007A5A0D">
        <w:rPr>
          <w:lang w:eastAsia="zh-CN"/>
        </w:rPr>
        <w:t>ENUMERATED</w:t>
      </w:r>
      <w:r w:rsidRPr="007A5A0D">
        <w:t xml:space="preserve"> {supported}</w:t>
      </w:r>
      <w:r w:rsidRPr="007A5A0D">
        <w:rPr>
          <w:rFonts w:eastAsia="SimSun"/>
          <w:lang w:eastAsia="zh-CN"/>
        </w:rPr>
        <w:tab/>
      </w:r>
      <w:r w:rsidRPr="007A5A0D">
        <w:rPr>
          <w:rFonts w:eastAsia="SimSun"/>
          <w:lang w:eastAsia="zh-CN"/>
        </w:rPr>
        <w:tab/>
      </w:r>
      <w:r w:rsidRPr="007A5A0D">
        <w:rPr>
          <w:rFonts w:eastAsia="SimSun"/>
          <w:lang w:eastAsia="zh-CN"/>
        </w:rPr>
        <w:tab/>
        <w:t>OPTIONAL,</w:t>
      </w:r>
    </w:p>
    <w:p w:rsidR="00821FD1" w:rsidRPr="007A5A0D" w:rsidRDefault="00821FD1" w:rsidP="003D1AE8">
      <w:pPr>
        <w:pStyle w:val="PL"/>
        <w:shd w:val="clear" w:color="auto" w:fill="E6E6E6"/>
        <w:rPr>
          <w:rFonts w:eastAsia="SimSun"/>
          <w:lang w:eastAsia="zh-CN"/>
        </w:rPr>
      </w:pPr>
      <w:r w:rsidRPr="007A5A0D">
        <w:rPr>
          <w:rFonts w:eastAsia="SimSun"/>
          <w:lang w:eastAsia="zh-CN"/>
        </w:rPr>
        <w:tab/>
        <w:t>pusch-SRS-</w:t>
      </w:r>
      <w:r w:rsidRPr="007A5A0D">
        <w:t>PowerControl</w:t>
      </w:r>
      <w:r w:rsidRPr="007A5A0D">
        <w:rPr>
          <w:rFonts w:eastAsia="SimSun"/>
          <w:lang w:eastAsia="zh-CN"/>
        </w:rPr>
        <w:t>-</w:t>
      </w:r>
      <w:r w:rsidRPr="007A5A0D">
        <w:t>SubframeSet-r12</w:t>
      </w:r>
      <w:r w:rsidRPr="007A5A0D">
        <w:rPr>
          <w:rFonts w:eastAsia="SimSun"/>
          <w:lang w:eastAsia="zh-CN"/>
        </w:rPr>
        <w:tab/>
      </w:r>
      <w:r w:rsidRPr="007A5A0D">
        <w:rPr>
          <w:lang w:eastAsia="zh-CN"/>
        </w:rPr>
        <w:t>ENUMERATED</w:t>
      </w:r>
      <w:r w:rsidRPr="007A5A0D">
        <w:t xml:space="preserve"> {supported}</w:t>
      </w:r>
      <w:r w:rsidRPr="007A5A0D">
        <w:rPr>
          <w:rFonts w:eastAsia="SimSun"/>
          <w:lang w:eastAsia="zh-CN"/>
        </w:rPr>
        <w:tab/>
      </w:r>
      <w:r w:rsidRPr="007A5A0D">
        <w:rPr>
          <w:rFonts w:eastAsia="SimSun"/>
          <w:lang w:eastAsia="zh-CN"/>
        </w:rPr>
        <w:tab/>
      </w:r>
      <w:r w:rsidRPr="007A5A0D">
        <w:rPr>
          <w:rFonts w:eastAsia="SimSun"/>
          <w:lang w:eastAsia="zh-CN"/>
        </w:rPr>
        <w:tab/>
        <w:t>OPTIONAL,</w:t>
      </w:r>
    </w:p>
    <w:p w:rsidR="00A87604" w:rsidRPr="007A5A0D" w:rsidRDefault="00821FD1" w:rsidP="003D1AE8">
      <w:pPr>
        <w:pStyle w:val="PL"/>
        <w:shd w:val="clear" w:color="auto" w:fill="E6E6E6"/>
        <w:rPr>
          <w:lang w:eastAsia="zh-CN"/>
        </w:rPr>
      </w:pPr>
      <w:r w:rsidRPr="007A5A0D">
        <w:rPr>
          <w:rFonts w:eastAsia="SimSun"/>
          <w:lang w:eastAsia="zh-CN"/>
        </w:rPr>
        <w:tab/>
        <w:t>csi-SubframeSet-r12</w:t>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t>ENUMERATED {supported}</w:t>
      </w:r>
      <w:r w:rsidRPr="007A5A0D">
        <w:rPr>
          <w:rFonts w:eastAsia="SimSun"/>
          <w:lang w:eastAsia="zh-CN"/>
        </w:rPr>
        <w:tab/>
      </w:r>
      <w:r w:rsidRPr="007A5A0D">
        <w:rPr>
          <w:rFonts w:eastAsia="SimSun"/>
          <w:lang w:eastAsia="zh-CN"/>
        </w:rPr>
        <w:tab/>
      </w:r>
      <w:r w:rsidRPr="007A5A0D">
        <w:rPr>
          <w:rFonts w:eastAsia="SimSun"/>
          <w:lang w:eastAsia="zh-CN"/>
        </w:rPr>
        <w:tab/>
        <w:t>OPTIONAL</w:t>
      </w:r>
      <w:r w:rsidR="00A87604" w:rsidRPr="007A5A0D">
        <w:rPr>
          <w:lang w:eastAsia="zh-CN"/>
        </w:rPr>
        <w:t>,</w:t>
      </w:r>
    </w:p>
    <w:p w:rsidR="00E25DDF" w:rsidRPr="007A5A0D" w:rsidRDefault="00A87604" w:rsidP="003D1AE8">
      <w:pPr>
        <w:pStyle w:val="PL"/>
        <w:shd w:val="clear" w:color="auto" w:fill="E6E6E6"/>
        <w:rPr>
          <w:lang w:eastAsia="zh-CN"/>
        </w:rPr>
      </w:pPr>
      <w:r w:rsidRPr="007A5A0D">
        <w:rPr>
          <w:lang w:eastAsia="zh-CN"/>
        </w:rPr>
        <w:tab/>
        <w:t>noResourceRestrictionForTTIBundling-r12</w:t>
      </w:r>
      <w:r w:rsidRPr="007A5A0D">
        <w:rPr>
          <w:lang w:eastAsia="zh-CN"/>
        </w:rPr>
        <w:tab/>
        <w:t>ENUMERATED {supported}</w:t>
      </w:r>
      <w:r w:rsidRPr="007A5A0D">
        <w:rPr>
          <w:lang w:eastAsia="zh-CN"/>
        </w:rPr>
        <w:tab/>
      </w:r>
      <w:r w:rsidRPr="007A5A0D">
        <w:rPr>
          <w:lang w:eastAsia="zh-CN"/>
        </w:rPr>
        <w:tab/>
      </w:r>
      <w:r w:rsidR="00C47104" w:rsidRPr="007A5A0D">
        <w:rPr>
          <w:lang w:eastAsia="zh-CN"/>
        </w:rPr>
        <w:tab/>
      </w:r>
      <w:r w:rsidRPr="007A5A0D">
        <w:rPr>
          <w:lang w:eastAsia="zh-CN"/>
        </w:rPr>
        <w:t>OPTIONAL</w:t>
      </w:r>
      <w:r w:rsidR="00E25DDF" w:rsidRPr="007A5A0D">
        <w:rPr>
          <w:lang w:eastAsia="zh-CN"/>
        </w:rPr>
        <w:t>,</w:t>
      </w:r>
    </w:p>
    <w:p w:rsidR="002A384F" w:rsidRPr="007A5A0D" w:rsidRDefault="00E25DDF" w:rsidP="003D1AE8">
      <w:pPr>
        <w:pStyle w:val="PL"/>
        <w:shd w:val="clear" w:color="auto" w:fill="E6E6E6"/>
        <w:rPr>
          <w:rFonts w:eastAsia="SimSun"/>
          <w:lang w:eastAsia="zh-CN"/>
        </w:rPr>
      </w:pPr>
      <w:r w:rsidRPr="007A5A0D">
        <w:rPr>
          <w:lang w:eastAsia="zh-CN"/>
        </w:rPr>
        <w:tab/>
        <w:t>discoverySignalsInDeactSCell-r12</w:t>
      </w:r>
      <w:r w:rsidRPr="007A5A0D">
        <w:rPr>
          <w:lang w:eastAsia="zh-CN"/>
        </w:rPr>
        <w:tab/>
      </w:r>
      <w:r w:rsidRPr="007A5A0D">
        <w:rPr>
          <w:lang w:eastAsia="zh-CN"/>
        </w:rPr>
        <w:tab/>
        <w:t>ENUMERATED {supported}</w:t>
      </w:r>
      <w:r w:rsidRPr="007A5A0D">
        <w:rPr>
          <w:lang w:eastAsia="zh-CN"/>
        </w:rPr>
        <w:tab/>
      </w:r>
      <w:r w:rsidRPr="007A5A0D">
        <w:rPr>
          <w:lang w:eastAsia="zh-CN"/>
        </w:rPr>
        <w:tab/>
      </w:r>
      <w:r w:rsidRPr="007A5A0D">
        <w:rPr>
          <w:lang w:eastAsia="zh-CN"/>
        </w:rPr>
        <w:tab/>
        <w:t>OPTIONAL</w:t>
      </w:r>
      <w:r w:rsidR="002A384F" w:rsidRPr="007A5A0D">
        <w:rPr>
          <w:rFonts w:eastAsia="SimSun"/>
          <w:lang w:eastAsia="zh-CN"/>
        </w:rPr>
        <w:t>,</w:t>
      </w:r>
    </w:p>
    <w:p w:rsidR="002F0E12" w:rsidRPr="007A5A0D" w:rsidRDefault="002A384F" w:rsidP="003D1AE8">
      <w:pPr>
        <w:pStyle w:val="PL"/>
        <w:shd w:val="clear" w:color="auto" w:fill="E6E6E6"/>
      </w:pPr>
      <w:r w:rsidRPr="007A5A0D">
        <w:rPr>
          <w:rFonts w:eastAsia="SimSun"/>
          <w:lang w:eastAsia="zh-CN"/>
        </w:rPr>
        <w:tab/>
        <w:t>naics-Capability-List-r12</w:t>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t>NAICS-Capability-List-r12</w:t>
      </w:r>
      <w:r w:rsidRPr="007A5A0D">
        <w:tab/>
      </w:r>
      <w:r w:rsidRPr="007A5A0D">
        <w:tab/>
      </w:r>
      <w:r w:rsidRPr="007A5A0D">
        <w:rPr>
          <w:rFonts w:eastAsia="SimSun"/>
          <w:lang w:eastAsia="zh-CN"/>
        </w:rPr>
        <w:t>OPTIONAL</w:t>
      </w:r>
    </w:p>
    <w:p w:rsidR="002F0E12" w:rsidRPr="007A5A0D" w:rsidRDefault="002F0E12" w:rsidP="003D1AE8">
      <w:pPr>
        <w:pStyle w:val="PL"/>
        <w:shd w:val="clear" w:color="auto" w:fill="E6E6E6"/>
      </w:pPr>
      <w:r w:rsidRPr="007A5A0D">
        <w:t>}</w:t>
      </w:r>
    </w:p>
    <w:p w:rsidR="003A4B91" w:rsidRPr="007A5A0D" w:rsidRDefault="003A4B91" w:rsidP="003D1AE8">
      <w:pPr>
        <w:pStyle w:val="PL"/>
        <w:shd w:val="clear" w:color="auto" w:fill="E6E6E6"/>
      </w:pPr>
    </w:p>
    <w:p w:rsidR="009D2A78" w:rsidRPr="007A5A0D" w:rsidRDefault="009D2A78" w:rsidP="009D2A78">
      <w:pPr>
        <w:pStyle w:val="PL"/>
        <w:shd w:val="clear" w:color="auto" w:fill="E6E6E6"/>
      </w:pPr>
      <w:r w:rsidRPr="007A5A0D">
        <w:t>PhyLayerParameters-v1280 ::=</w:t>
      </w:r>
      <w:r w:rsidRPr="007A5A0D">
        <w:tab/>
      </w:r>
      <w:r w:rsidRPr="007A5A0D">
        <w:tab/>
      </w:r>
      <w:r w:rsidRPr="007A5A0D">
        <w:tab/>
        <w:t>SEQUENCE {</w:t>
      </w:r>
    </w:p>
    <w:p w:rsidR="009D2A78" w:rsidRPr="007A5A0D" w:rsidRDefault="009D2A78" w:rsidP="009D2A78">
      <w:pPr>
        <w:pStyle w:val="PL"/>
        <w:shd w:val="clear" w:color="auto" w:fill="E6E6E6"/>
      </w:pPr>
      <w:r w:rsidRPr="007A5A0D">
        <w:tab/>
        <w:t>alternativeTBS-Indices-r12</w:t>
      </w:r>
      <w:r w:rsidRPr="007A5A0D">
        <w:tab/>
      </w:r>
      <w:r w:rsidRPr="007A5A0D">
        <w:tab/>
      </w:r>
      <w:r w:rsidRPr="007A5A0D">
        <w:tab/>
      </w:r>
      <w:r w:rsidRPr="007A5A0D">
        <w:tab/>
        <w:t>ENUMERATED {supported}</w:t>
      </w:r>
      <w:r w:rsidRPr="007A5A0D">
        <w:tab/>
      </w:r>
      <w:r w:rsidRPr="007A5A0D">
        <w:tab/>
      </w:r>
      <w:r w:rsidRPr="007A5A0D">
        <w:tab/>
        <w:t>OPTIONAL</w:t>
      </w:r>
    </w:p>
    <w:p w:rsidR="009D2A78" w:rsidRPr="007A5A0D" w:rsidRDefault="009D2A78" w:rsidP="009D2A78">
      <w:pPr>
        <w:pStyle w:val="PL"/>
        <w:shd w:val="clear" w:color="auto" w:fill="E6E6E6"/>
      </w:pPr>
      <w:r w:rsidRPr="007A5A0D">
        <w:t>}</w:t>
      </w:r>
    </w:p>
    <w:p w:rsidR="003A4B91" w:rsidRPr="007A5A0D" w:rsidRDefault="003A4B91" w:rsidP="003D1AE8">
      <w:pPr>
        <w:pStyle w:val="PL"/>
        <w:shd w:val="clear" w:color="auto" w:fill="E6E6E6"/>
      </w:pPr>
    </w:p>
    <w:p w:rsidR="00756B72" w:rsidRPr="007A5A0D" w:rsidRDefault="00756B72" w:rsidP="003D1AE8">
      <w:pPr>
        <w:pStyle w:val="PL"/>
        <w:shd w:val="clear" w:color="auto" w:fill="E6E6E6"/>
      </w:pPr>
      <w:r w:rsidRPr="007A5A0D">
        <w:t>NonContiguousUL-RA-WithinCC-List-r10 ::= SEQUENCE (SIZE (1..maxBands)) OF NonContiguousUL-RA-WithinCC-r10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NonContiguousUL-RA-WithinCC-r10 ::=</w:t>
      </w:r>
      <w:r w:rsidRPr="007A5A0D">
        <w:tab/>
      </w:r>
      <w:r w:rsidRPr="007A5A0D">
        <w:tab/>
        <w:t>SEQUENCE {</w:t>
      </w:r>
    </w:p>
    <w:p w:rsidR="00756B72" w:rsidRPr="007A5A0D" w:rsidRDefault="00756B72" w:rsidP="003D1AE8">
      <w:pPr>
        <w:pStyle w:val="PL"/>
        <w:shd w:val="clear" w:color="auto" w:fill="E6E6E6"/>
      </w:pPr>
      <w:r w:rsidRPr="007A5A0D">
        <w:tab/>
        <w:t>nonContiguousUL-RA-WithinCC-Info-r10</w:t>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RF-Parameters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supportedBandListEUTRA</w:t>
      </w:r>
      <w:r w:rsidRPr="007A5A0D">
        <w:tab/>
      </w:r>
      <w:r w:rsidRPr="007A5A0D">
        <w:tab/>
      </w:r>
      <w:r w:rsidRPr="007A5A0D">
        <w:tab/>
      </w:r>
      <w:r w:rsidRPr="007A5A0D">
        <w:tab/>
        <w:t>SupportedBandListEUTRA</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A06B5B" w:rsidRPr="007A5A0D" w:rsidRDefault="00A06B5B" w:rsidP="003D1AE8">
      <w:pPr>
        <w:pStyle w:val="PL"/>
        <w:shd w:val="clear" w:color="auto" w:fill="E6E6E6"/>
      </w:pPr>
      <w:r w:rsidRPr="007A5A0D">
        <w:t>RF-Parameters-v9e0 ::=</w:t>
      </w:r>
      <w:r w:rsidRPr="007A5A0D">
        <w:tab/>
      </w:r>
      <w:r w:rsidRPr="007A5A0D">
        <w:tab/>
      </w:r>
      <w:r w:rsidRPr="007A5A0D">
        <w:tab/>
      </w:r>
      <w:r w:rsidRPr="007A5A0D">
        <w:tab/>
      </w:r>
      <w:r w:rsidRPr="007A5A0D">
        <w:tab/>
        <w:t>SEQUENCE {</w:t>
      </w:r>
    </w:p>
    <w:p w:rsidR="00A06B5B" w:rsidRPr="007A5A0D" w:rsidRDefault="00A06B5B" w:rsidP="003D1AE8">
      <w:pPr>
        <w:pStyle w:val="PL"/>
        <w:shd w:val="clear" w:color="auto" w:fill="E6E6E6"/>
      </w:pPr>
      <w:r w:rsidRPr="007A5A0D">
        <w:tab/>
        <w:t>supportedBandListEUTRA-v9e0</w:t>
      </w:r>
      <w:r w:rsidRPr="007A5A0D">
        <w:tab/>
      </w:r>
      <w:r w:rsidRPr="007A5A0D">
        <w:tab/>
      </w:r>
      <w:r w:rsidRPr="007A5A0D">
        <w:tab/>
      </w:r>
      <w:r w:rsidRPr="007A5A0D">
        <w:tab/>
        <w:t>SupportedBandListEUTRA-v9e0</w:t>
      </w:r>
      <w:r w:rsidRPr="007A5A0D">
        <w:tab/>
      </w:r>
      <w:r w:rsidRPr="007A5A0D">
        <w:tab/>
      </w:r>
      <w:r w:rsidRPr="007A5A0D">
        <w:tab/>
      </w:r>
      <w:r w:rsidRPr="007A5A0D">
        <w:tab/>
        <w:t>OPTIONAL</w:t>
      </w:r>
    </w:p>
    <w:p w:rsidR="00A06B5B" w:rsidRPr="007A5A0D" w:rsidRDefault="00A06B5B" w:rsidP="003D1AE8">
      <w:pPr>
        <w:pStyle w:val="PL"/>
        <w:shd w:val="clear" w:color="auto" w:fill="E6E6E6"/>
      </w:pPr>
      <w:r w:rsidRPr="007A5A0D">
        <w:t>}</w:t>
      </w:r>
    </w:p>
    <w:p w:rsidR="00A06B5B" w:rsidRPr="007A5A0D" w:rsidRDefault="00A06B5B" w:rsidP="003D1AE8">
      <w:pPr>
        <w:pStyle w:val="PL"/>
        <w:shd w:val="clear" w:color="auto" w:fill="E6E6E6"/>
      </w:pPr>
    </w:p>
    <w:p w:rsidR="00756B72" w:rsidRPr="007A5A0D" w:rsidRDefault="00756B72" w:rsidP="003D1AE8">
      <w:pPr>
        <w:pStyle w:val="PL"/>
        <w:shd w:val="clear" w:color="auto" w:fill="E6E6E6"/>
      </w:pPr>
      <w:r w:rsidRPr="007A5A0D">
        <w:t>RF-Parameters-v1020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supportedBandCombination-r10</w:t>
      </w:r>
      <w:r w:rsidRPr="007A5A0D">
        <w:tab/>
      </w:r>
      <w:r w:rsidRPr="007A5A0D">
        <w:tab/>
      </w:r>
      <w:r w:rsidRPr="007A5A0D">
        <w:tab/>
        <w:t>SupportedBandCombination-r10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RF-Parameters-v1060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supportedBandCombinationExt-r10</w:t>
      </w:r>
      <w:r w:rsidRPr="007A5A0D">
        <w:tab/>
      </w:r>
      <w:r w:rsidRPr="007A5A0D">
        <w:tab/>
      </w:r>
      <w:r w:rsidRPr="007A5A0D">
        <w:tab/>
        <w:t>SupportedBandCombinationExt-r10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A06B5B" w:rsidRPr="007A5A0D" w:rsidRDefault="00A06B5B" w:rsidP="003D1AE8">
      <w:pPr>
        <w:pStyle w:val="PL"/>
        <w:shd w:val="clear" w:color="auto" w:fill="E6E6E6"/>
      </w:pPr>
      <w:r w:rsidRPr="007A5A0D">
        <w:t>RF-Parameters-v1090 ::=</w:t>
      </w:r>
      <w:r w:rsidRPr="007A5A0D">
        <w:tab/>
      </w:r>
      <w:r w:rsidRPr="007A5A0D">
        <w:tab/>
      </w:r>
      <w:r w:rsidRPr="007A5A0D">
        <w:tab/>
      </w:r>
      <w:r w:rsidRPr="007A5A0D">
        <w:tab/>
      </w:r>
      <w:r w:rsidRPr="007A5A0D">
        <w:tab/>
        <w:t>SEQUENCE {</w:t>
      </w:r>
    </w:p>
    <w:p w:rsidR="00A06B5B" w:rsidRPr="007A5A0D" w:rsidRDefault="00A06B5B" w:rsidP="003D1AE8">
      <w:pPr>
        <w:pStyle w:val="PL"/>
        <w:shd w:val="clear" w:color="auto" w:fill="E6E6E6"/>
      </w:pPr>
      <w:r w:rsidRPr="007A5A0D">
        <w:tab/>
        <w:t>supportedBandCombination-v1090</w:t>
      </w:r>
      <w:r w:rsidRPr="007A5A0D">
        <w:tab/>
      </w:r>
      <w:r w:rsidRPr="007A5A0D">
        <w:tab/>
      </w:r>
      <w:r w:rsidRPr="007A5A0D">
        <w:tab/>
        <w:t>SupportedBandCombination-v1090</w:t>
      </w:r>
      <w:r w:rsidRPr="007A5A0D">
        <w:tab/>
      </w:r>
      <w:r w:rsidRPr="007A5A0D">
        <w:tab/>
      </w:r>
      <w:r w:rsidRPr="007A5A0D">
        <w:tab/>
        <w:t>OPTIONAL</w:t>
      </w:r>
    </w:p>
    <w:p w:rsidR="00A06B5B" w:rsidRPr="007A5A0D" w:rsidRDefault="00A06B5B" w:rsidP="003D1AE8">
      <w:pPr>
        <w:pStyle w:val="PL"/>
        <w:shd w:val="clear" w:color="auto" w:fill="E6E6E6"/>
      </w:pPr>
      <w:r w:rsidRPr="007A5A0D">
        <w:t>}</w:t>
      </w:r>
    </w:p>
    <w:p w:rsidR="00A06B5B" w:rsidRPr="007A5A0D" w:rsidRDefault="00A06B5B" w:rsidP="003D1AE8">
      <w:pPr>
        <w:pStyle w:val="PL"/>
        <w:shd w:val="clear" w:color="auto" w:fill="E6E6E6"/>
      </w:pPr>
    </w:p>
    <w:p w:rsidR="0046452D" w:rsidRPr="007A5A0D" w:rsidRDefault="0046452D" w:rsidP="003D1AE8">
      <w:pPr>
        <w:pStyle w:val="PL"/>
        <w:shd w:val="clear" w:color="auto" w:fill="E6E6E6"/>
      </w:pPr>
      <w:r w:rsidRPr="007A5A0D">
        <w:t>RF-Parameters-v10f0 ::=</w:t>
      </w:r>
      <w:r w:rsidRPr="007A5A0D">
        <w:tab/>
      </w:r>
      <w:r w:rsidRPr="007A5A0D">
        <w:tab/>
      </w:r>
      <w:r w:rsidRPr="007A5A0D">
        <w:tab/>
      </w:r>
      <w:r w:rsidRPr="007A5A0D">
        <w:tab/>
      </w:r>
      <w:r w:rsidRPr="007A5A0D">
        <w:tab/>
        <w:t>SEQUENCE {</w:t>
      </w:r>
    </w:p>
    <w:p w:rsidR="0046452D" w:rsidRPr="007A5A0D" w:rsidRDefault="0046452D" w:rsidP="003D1AE8">
      <w:pPr>
        <w:pStyle w:val="PL"/>
        <w:shd w:val="clear" w:color="auto" w:fill="E6E6E6"/>
      </w:pPr>
      <w:r w:rsidRPr="007A5A0D">
        <w:tab/>
        <w:t>modifiedMPR-Behavior-r10</w:t>
      </w:r>
      <w:r w:rsidRPr="007A5A0D">
        <w:tab/>
      </w:r>
      <w:r w:rsidRPr="007A5A0D">
        <w:tab/>
      </w:r>
      <w:r w:rsidRPr="007A5A0D">
        <w:tab/>
      </w:r>
      <w:r w:rsidRPr="007A5A0D">
        <w:tab/>
      </w:r>
      <w:r w:rsidRPr="007A5A0D">
        <w:tab/>
        <w:t>BIT STRING (SIZE (32))</w:t>
      </w:r>
      <w:r w:rsidRPr="007A5A0D">
        <w:tab/>
      </w:r>
      <w:r w:rsidRPr="007A5A0D">
        <w:tab/>
      </w:r>
      <w:r w:rsidRPr="007A5A0D">
        <w:tab/>
      </w:r>
      <w:r w:rsidRPr="007A5A0D">
        <w:tab/>
        <w:t>OPTIONAL</w:t>
      </w:r>
    </w:p>
    <w:p w:rsidR="0046452D" w:rsidRPr="007A5A0D" w:rsidRDefault="0046452D" w:rsidP="003D1AE8">
      <w:pPr>
        <w:pStyle w:val="PL"/>
        <w:shd w:val="clear" w:color="auto" w:fill="E6E6E6"/>
      </w:pPr>
      <w:r w:rsidRPr="007A5A0D">
        <w:t>}</w:t>
      </w:r>
    </w:p>
    <w:p w:rsidR="00365290" w:rsidRPr="007A5A0D" w:rsidRDefault="00365290" w:rsidP="00365290">
      <w:pPr>
        <w:pStyle w:val="PL"/>
        <w:shd w:val="clear" w:color="auto" w:fill="E6E6E6"/>
      </w:pPr>
    </w:p>
    <w:p w:rsidR="00365290" w:rsidRPr="007A5A0D" w:rsidRDefault="00365290" w:rsidP="00365290">
      <w:pPr>
        <w:pStyle w:val="PL"/>
        <w:shd w:val="clear" w:color="auto" w:fill="E6E6E6"/>
      </w:pPr>
      <w:r w:rsidRPr="007A5A0D">
        <w:t>RF-Parameters-v10i0 ::=</w:t>
      </w:r>
      <w:r w:rsidRPr="007A5A0D">
        <w:tab/>
      </w:r>
      <w:r w:rsidRPr="007A5A0D">
        <w:tab/>
      </w:r>
      <w:r w:rsidRPr="007A5A0D">
        <w:tab/>
      </w:r>
      <w:r w:rsidRPr="007A5A0D">
        <w:tab/>
      </w:r>
      <w:r w:rsidRPr="007A5A0D">
        <w:tab/>
        <w:t>SEQUENCE {</w:t>
      </w:r>
    </w:p>
    <w:p w:rsidR="00365290" w:rsidRPr="007A5A0D" w:rsidRDefault="00365290" w:rsidP="00365290">
      <w:pPr>
        <w:pStyle w:val="PL"/>
        <w:shd w:val="clear" w:color="auto" w:fill="E6E6E6"/>
      </w:pPr>
      <w:r w:rsidRPr="007A5A0D">
        <w:tab/>
        <w:t>supportedBandCombination-v10i0</w:t>
      </w:r>
      <w:r w:rsidRPr="007A5A0D">
        <w:tab/>
      </w:r>
      <w:r w:rsidRPr="007A5A0D">
        <w:tab/>
      </w:r>
      <w:r w:rsidRPr="007A5A0D">
        <w:tab/>
        <w:t>SupportedBandCombination-v10i0</w:t>
      </w:r>
      <w:r w:rsidRPr="007A5A0D">
        <w:tab/>
      </w:r>
      <w:r w:rsidRPr="007A5A0D">
        <w:tab/>
      </w:r>
      <w:r w:rsidRPr="007A5A0D">
        <w:tab/>
        <w:t>OPTIONAL</w:t>
      </w:r>
    </w:p>
    <w:p w:rsidR="00365290" w:rsidRPr="007A5A0D" w:rsidRDefault="00365290" w:rsidP="00365290">
      <w:pPr>
        <w:pStyle w:val="PL"/>
        <w:shd w:val="clear" w:color="auto" w:fill="E6E6E6"/>
      </w:pPr>
      <w:r w:rsidRPr="007A5A0D">
        <w:t>}</w:t>
      </w:r>
    </w:p>
    <w:p w:rsidR="0046452D" w:rsidRPr="007A5A0D" w:rsidRDefault="0046452D" w:rsidP="003D1AE8">
      <w:pPr>
        <w:pStyle w:val="PL"/>
        <w:shd w:val="clear" w:color="auto" w:fill="E6E6E6"/>
      </w:pPr>
    </w:p>
    <w:p w:rsidR="005214EF" w:rsidRPr="007A5A0D" w:rsidRDefault="005214EF" w:rsidP="005214EF">
      <w:pPr>
        <w:pStyle w:val="PL"/>
        <w:shd w:val="clear" w:color="auto" w:fill="E6E6E6"/>
      </w:pPr>
      <w:r w:rsidRPr="007A5A0D">
        <w:t>RF-Parameters-v10j0 ::=</w:t>
      </w:r>
      <w:r w:rsidRPr="007A5A0D">
        <w:tab/>
      </w:r>
      <w:r w:rsidRPr="007A5A0D">
        <w:tab/>
      </w:r>
      <w:r w:rsidRPr="007A5A0D">
        <w:tab/>
      </w:r>
      <w:r w:rsidRPr="007A5A0D">
        <w:tab/>
      </w:r>
      <w:r w:rsidRPr="007A5A0D">
        <w:tab/>
        <w:t>SEQUENCE {</w:t>
      </w:r>
    </w:p>
    <w:p w:rsidR="005214EF" w:rsidRPr="007A5A0D" w:rsidRDefault="005214EF" w:rsidP="005214EF">
      <w:pPr>
        <w:pStyle w:val="PL"/>
        <w:shd w:val="clear" w:color="auto" w:fill="E6E6E6"/>
      </w:pPr>
      <w:r w:rsidRPr="007A5A0D">
        <w:tab/>
        <w:t>multiNS-Pmax-r10</w:t>
      </w:r>
      <w:r w:rsidRPr="007A5A0D">
        <w:tab/>
      </w:r>
      <w:r w:rsidRPr="007A5A0D">
        <w:tab/>
      </w:r>
      <w:r w:rsidRPr="007A5A0D">
        <w:tab/>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5214EF" w:rsidRPr="007A5A0D" w:rsidRDefault="005214EF" w:rsidP="005214EF">
      <w:pPr>
        <w:pStyle w:val="PL"/>
        <w:shd w:val="clear" w:color="auto" w:fill="E6E6E6"/>
      </w:pPr>
      <w:r w:rsidRPr="007A5A0D">
        <w:t>}</w:t>
      </w:r>
    </w:p>
    <w:p w:rsidR="005214EF" w:rsidRPr="007A5A0D" w:rsidRDefault="005214EF" w:rsidP="005214EF">
      <w:pPr>
        <w:pStyle w:val="PL"/>
        <w:shd w:val="clear" w:color="auto" w:fill="E6E6E6"/>
      </w:pPr>
    </w:p>
    <w:p w:rsidR="00756B72" w:rsidRPr="007A5A0D" w:rsidRDefault="00756B72" w:rsidP="003D1AE8">
      <w:pPr>
        <w:pStyle w:val="PL"/>
        <w:shd w:val="clear" w:color="auto" w:fill="E6E6E6"/>
      </w:pPr>
      <w:r w:rsidRPr="007A5A0D">
        <w:t>RF-Parameters-v11</w:t>
      </w:r>
      <w:r w:rsidR="00BB67C7" w:rsidRPr="007A5A0D">
        <w:t>30</w:t>
      </w:r>
      <w:r w:rsidRPr="007A5A0D">
        <w:t xml:space="preserve">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supportedBandCombination-v11</w:t>
      </w:r>
      <w:r w:rsidR="00BB67C7" w:rsidRPr="007A5A0D">
        <w:t>30</w:t>
      </w:r>
      <w:r w:rsidRPr="007A5A0D">
        <w:tab/>
      </w:r>
      <w:r w:rsidRPr="007A5A0D">
        <w:tab/>
      </w:r>
      <w:r w:rsidRPr="007A5A0D">
        <w:tab/>
        <w:t>SupportedBandCombination-v11</w:t>
      </w:r>
      <w:r w:rsidR="00BB67C7" w:rsidRPr="007A5A0D">
        <w:t>30</w:t>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FE7B14" w:rsidRPr="007A5A0D" w:rsidRDefault="00FE7B14" w:rsidP="003D1AE8">
      <w:pPr>
        <w:pStyle w:val="PL"/>
        <w:shd w:val="clear" w:color="auto" w:fill="E6E6E6"/>
      </w:pPr>
      <w:r w:rsidRPr="007A5A0D">
        <w:t>RF-Parameters-v1180 ::=</w:t>
      </w:r>
      <w:r w:rsidRPr="007A5A0D">
        <w:tab/>
      </w:r>
      <w:r w:rsidRPr="007A5A0D">
        <w:tab/>
      </w:r>
      <w:r w:rsidRPr="007A5A0D">
        <w:tab/>
      </w:r>
      <w:r w:rsidRPr="007A5A0D">
        <w:tab/>
        <w:t>SEQUENCE {</w:t>
      </w:r>
    </w:p>
    <w:p w:rsidR="00FE7B14" w:rsidRPr="007A5A0D" w:rsidRDefault="00FE7B14" w:rsidP="003D1AE8">
      <w:pPr>
        <w:pStyle w:val="PL"/>
        <w:shd w:val="clear" w:color="auto" w:fill="E6E6E6"/>
      </w:pPr>
      <w:r w:rsidRPr="007A5A0D">
        <w:tab/>
        <w:t>freqBandRetrieval-r11</w:t>
      </w:r>
      <w:r w:rsidRPr="007A5A0D">
        <w:tab/>
      </w:r>
      <w:r w:rsidRPr="007A5A0D">
        <w:tab/>
      </w:r>
      <w:r w:rsidRPr="007A5A0D">
        <w:tab/>
      </w:r>
      <w:r w:rsidRPr="007A5A0D">
        <w:tab/>
      </w:r>
      <w:r w:rsidRPr="007A5A0D">
        <w:tab/>
        <w:t>ENUMERATED {supported}</w:t>
      </w:r>
      <w:r w:rsidRPr="007A5A0D">
        <w:tab/>
      </w:r>
      <w:r w:rsidRPr="007A5A0D">
        <w:tab/>
      </w:r>
      <w:r w:rsidRPr="007A5A0D">
        <w:tab/>
        <w:t>OPTIONAL,</w:t>
      </w:r>
    </w:p>
    <w:p w:rsidR="00FE7B14" w:rsidRPr="007A5A0D" w:rsidRDefault="00FE7B14" w:rsidP="003D1AE8">
      <w:pPr>
        <w:pStyle w:val="PL"/>
        <w:shd w:val="clear" w:color="auto" w:fill="E6E6E6"/>
      </w:pPr>
      <w:r w:rsidRPr="007A5A0D">
        <w:tab/>
      </w:r>
      <w:r w:rsidR="00DD0A57" w:rsidRPr="007A5A0D">
        <w:t>requested</w:t>
      </w:r>
      <w:r w:rsidRPr="007A5A0D">
        <w:t>Bands-r11</w:t>
      </w:r>
      <w:r w:rsidRPr="007A5A0D">
        <w:tab/>
      </w:r>
      <w:r w:rsidRPr="007A5A0D">
        <w:tab/>
      </w:r>
      <w:r w:rsidRPr="007A5A0D">
        <w:tab/>
      </w:r>
      <w:r w:rsidRPr="007A5A0D">
        <w:tab/>
      </w:r>
      <w:r w:rsidR="007949C6" w:rsidRPr="007A5A0D">
        <w:tab/>
      </w:r>
      <w:r w:rsidR="007949C6" w:rsidRPr="007A5A0D">
        <w:tab/>
      </w:r>
      <w:r w:rsidRPr="007A5A0D">
        <w:t>SEQUENCE (SIZE (1.. maxBands)) OF FreqBandIndicator-r11</w:t>
      </w:r>
      <w:r w:rsidRPr="007A5A0D">
        <w:tab/>
      </w:r>
      <w:r w:rsidRPr="007A5A0D">
        <w:tab/>
      </w:r>
      <w:r w:rsidRPr="007A5A0D">
        <w:tab/>
      </w:r>
      <w:r w:rsidRPr="007A5A0D">
        <w:tab/>
      </w:r>
      <w:r w:rsidRPr="007A5A0D">
        <w:tab/>
      </w:r>
      <w:r w:rsidRPr="007A5A0D">
        <w:tab/>
        <w:t>OPTIONAL,</w:t>
      </w:r>
    </w:p>
    <w:p w:rsidR="00FE7B14" w:rsidRPr="007A5A0D" w:rsidRDefault="00FE7B14" w:rsidP="003D1AE8">
      <w:pPr>
        <w:pStyle w:val="PL"/>
        <w:shd w:val="clear" w:color="auto" w:fill="E6E6E6"/>
      </w:pPr>
      <w:r w:rsidRPr="007A5A0D">
        <w:tab/>
        <w:t>supportedBandCombinationAdd-r11</w:t>
      </w:r>
      <w:r w:rsidRPr="007A5A0D">
        <w:tab/>
      </w:r>
      <w:r w:rsidRPr="007A5A0D">
        <w:tab/>
      </w:r>
      <w:r w:rsidRPr="007A5A0D">
        <w:tab/>
        <w:t>SupportedBandCombinationAdd-r11</w:t>
      </w:r>
      <w:r w:rsidRPr="007A5A0D">
        <w:tab/>
      </w:r>
      <w:r w:rsidRPr="007A5A0D">
        <w:tab/>
        <w:t>OPTIONAL</w:t>
      </w:r>
    </w:p>
    <w:p w:rsidR="00173E65" w:rsidRPr="007A5A0D" w:rsidRDefault="00FE7B14" w:rsidP="003D1AE8">
      <w:pPr>
        <w:pStyle w:val="PL"/>
        <w:shd w:val="clear" w:color="auto" w:fill="E6E6E6"/>
        <w:rPr>
          <w:rFonts w:eastAsia="SimSun"/>
          <w:lang w:eastAsia="zh-CN"/>
        </w:rPr>
      </w:pPr>
      <w:r w:rsidRPr="007A5A0D">
        <w:t>}</w:t>
      </w:r>
    </w:p>
    <w:p w:rsidR="00365290" w:rsidRPr="007A5A0D" w:rsidRDefault="00365290" w:rsidP="00365290">
      <w:pPr>
        <w:pStyle w:val="PL"/>
        <w:shd w:val="clear" w:color="auto" w:fill="E6E6E6"/>
        <w:rPr>
          <w:lang w:eastAsia="zh-CN"/>
        </w:rPr>
      </w:pPr>
    </w:p>
    <w:p w:rsidR="00365290" w:rsidRPr="007A5A0D" w:rsidRDefault="00365290" w:rsidP="00365290">
      <w:pPr>
        <w:pStyle w:val="PL"/>
        <w:shd w:val="clear" w:color="auto" w:fill="E6E6E6"/>
      </w:pPr>
      <w:r w:rsidRPr="007A5A0D">
        <w:t>RF-Parameters-v11d0 ::=</w:t>
      </w:r>
      <w:r w:rsidRPr="007A5A0D">
        <w:tab/>
      </w:r>
      <w:r w:rsidRPr="007A5A0D">
        <w:tab/>
      </w:r>
      <w:r w:rsidRPr="007A5A0D">
        <w:tab/>
      </w:r>
      <w:r w:rsidRPr="007A5A0D">
        <w:tab/>
      </w:r>
      <w:r w:rsidRPr="007A5A0D">
        <w:tab/>
        <w:t>SEQUENCE {</w:t>
      </w:r>
    </w:p>
    <w:p w:rsidR="00365290" w:rsidRPr="007A5A0D" w:rsidRDefault="00365290" w:rsidP="00365290">
      <w:pPr>
        <w:pStyle w:val="PL"/>
        <w:shd w:val="clear" w:color="auto" w:fill="E6E6E6"/>
      </w:pPr>
      <w:r w:rsidRPr="007A5A0D">
        <w:tab/>
        <w:t>supportedBandCombinationAdd-v11d0</w:t>
      </w:r>
      <w:r w:rsidRPr="007A5A0D">
        <w:tab/>
      </w:r>
      <w:r w:rsidRPr="007A5A0D">
        <w:tab/>
        <w:t>SupportedBandCombinationAdd-v11d0</w:t>
      </w:r>
      <w:r w:rsidRPr="007A5A0D">
        <w:tab/>
      </w:r>
      <w:r w:rsidRPr="007A5A0D">
        <w:tab/>
        <w:t>OPTIONAL</w:t>
      </w:r>
    </w:p>
    <w:p w:rsidR="00365290" w:rsidRPr="007A5A0D" w:rsidRDefault="00365290" w:rsidP="00365290">
      <w:pPr>
        <w:pStyle w:val="PL"/>
        <w:shd w:val="clear" w:color="auto" w:fill="E6E6E6"/>
      </w:pPr>
      <w:r w:rsidRPr="007A5A0D">
        <w:t>}</w:t>
      </w:r>
    </w:p>
    <w:p w:rsidR="00173E65" w:rsidRPr="007A5A0D" w:rsidRDefault="00173E65" w:rsidP="003D1AE8">
      <w:pPr>
        <w:pStyle w:val="PL"/>
        <w:shd w:val="clear" w:color="auto" w:fill="E6E6E6"/>
        <w:rPr>
          <w:rFonts w:eastAsia="SimSun"/>
          <w:lang w:eastAsia="zh-CN"/>
        </w:rPr>
      </w:pPr>
    </w:p>
    <w:p w:rsidR="00173E65" w:rsidRPr="007A5A0D" w:rsidRDefault="00173E65" w:rsidP="003D1AE8">
      <w:pPr>
        <w:pStyle w:val="PL"/>
        <w:shd w:val="clear" w:color="auto" w:fill="E6E6E6"/>
        <w:rPr>
          <w:rFonts w:eastAsia="SimSun"/>
          <w:lang w:eastAsia="zh-CN"/>
        </w:rPr>
      </w:pPr>
      <w:r w:rsidRPr="007A5A0D">
        <w:t>RF-Parameters-</w:t>
      </w:r>
      <w:r w:rsidR="00AA30CB" w:rsidRPr="007A5A0D">
        <w:t>v1250</w:t>
      </w:r>
      <w:r w:rsidRPr="007A5A0D">
        <w:t xml:space="preserve"> ::=</w:t>
      </w:r>
      <w:r w:rsidRPr="007A5A0D">
        <w:tab/>
      </w:r>
      <w:r w:rsidRPr="007A5A0D">
        <w:tab/>
      </w:r>
      <w:r w:rsidRPr="007A5A0D">
        <w:tab/>
      </w:r>
      <w:r w:rsidRPr="007A5A0D">
        <w:tab/>
        <w:t>SEQUENCE {</w:t>
      </w:r>
    </w:p>
    <w:p w:rsidR="00173E65" w:rsidRPr="007A5A0D" w:rsidRDefault="00173E65" w:rsidP="003D1AE8">
      <w:pPr>
        <w:pStyle w:val="PL"/>
        <w:shd w:val="clear" w:color="auto" w:fill="E6E6E6"/>
        <w:tabs>
          <w:tab w:val="clear" w:pos="4608"/>
          <w:tab w:val="left" w:pos="4276"/>
        </w:tabs>
      </w:pPr>
      <w:r w:rsidRPr="007A5A0D">
        <w:tab/>
        <w:t>supportedBandListEUTRA-</w:t>
      </w:r>
      <w:r w:rsidR="00AA30CB" w:rsidRPr="007A5A0D">
        <w:t>v1250</w:t>
      </w:r>
      <w:r w:rsidRPr="007A5A0D">
        <w:tab/>
      </w:r>
      <w:r w:rsidRPr="007A5A0D">
        <w:tab/>
      </w:r>
      <w:r w:rsidRPr="007A5A0D">
        <w:tab/>
      </w:r>
      <w:r w:rsidR="00672770" w:rsidRPr="007A5A0D">
        <w:tab/>
      </w:r>
      <w:r w:rsidRPr="007A5A0D">
        <w:t>SupportedBandListEUTRA-</w:t>
      </w:r>
      <w:r w:rsidR="00AA30CB" w:rsidRPr="007A5A0D">
        <w:t>v1250</w:t>
      </w:r>
      <w:r w:rsidRPr="007A5A0D">
        <w:tab/>
      </w:r>
      <w:r w:rsidRPr="007A5A0D">
        <w:tab/>
        <w:t>OPTIONAL</w:t>
      </w:r>
      <w:r w:rsidR="002A384F" w:rsidRPr="007A5A0D">
        <w:t>,</w:t>
      </w:r>
    </w:p>
    <w:p w:rsidR="002A384F" w:rsidRPr="007A5A0D" w:rsidRDefault="002A384F" w:rsidP="003D1AE8">
      <w:pPr>
        <w:pStyle w:val="PL"/>
        <w:shd w:val="clear" w:color="auto" w:fill="E6E6E6"/>
      </w:pPr>
      <w:r w:rsidRPr="007A5A0D">
        <w:tab/>
        <w:t>supportedBandCombination-</w:t>
      </w:r>
      <w:r w:rsidR="00AA30CB" w:rsidRPr="007A5A0D">
        <w:t>v1250</w:t>
      </w:r>
      <w:r w:rsidRPr="007A5A0D">
        <w:tab/>
      </w:r>
      <w:r w:rsidRPr="007A5A0D">
        <w:tab/>
      </w:r>
      <w:r w:rsidRPr="007A5A0D">
        <w:tab/>
        <w:t>SupportedBandCombination-</w:t>
      </w:r>
      <w:r w:rsidR="00AA30CB" w:rsidRPr="007A5A0D">
        <w:t>v1250</w:t>
      </w:r>
      <w:r w:rsidRPr="007A5A0D">
        <w:tab/>
      </w:r>
      <w:r w:rsidRPr="007A5A0D">
        <w:tab/>
      </w:r>
      <w:r w:rsidRPr="007A5A0D">
        <w:tab/>
        <w:t>OPTIONAL,</w:t>
      </w:r>
    </w:p>
    <w:p w:rsidR="002A384F" w:rsidRPr="007A5A0D" w:rsidRDefault="002A384F" w:rsidP="003D1AE8">
      <w:pPr>
        <w:pStyle w:val="PL"/>
        <w:shd w:val="clear" w:color="auto" w:fill="E6E6E6"/>
        <w:rPr>
          <w:rFonts w:eastAsia="SimSun"/>
          <w:lang w:eastAsia="zh-CN"/>
        </w:rPr>
      </w:pPr>
      <w:r w:rsidRPr="007A5A0D">
        <w:tab/>
        <w:t>supportedBandCombinationAdd-</w:t>
      </w:r>
      <w:r w:rsidR="00AA30CB" w:rsidRPr="007A5A0D">
        <w:t>v1250</w:t>
      </w:r>
      <w:r w:rsidRPr="007A5A0D">
        <w:tab/>
      </w:r>
      <w:r w:rsidRPr="007A5A0D">
        <w:tab/>
        <w:t>SupportedBandCombinationAdd-</w:t>
      </w:r>
      <w:r w:rsidR="00AA30CB" w:rsidRPr="007A5A0D">
        <w:t>v1250</w:t>
      </w:r>
      <w:r w:rsidRPr="007A5A0D">
        <w:tab/>
      </w:r>
      <w:r w:rsidRPr="007A5A0D">
        <w:tab/>
        <w:t>OPTIONAL</w:t>
      </w:r>
      <w:r w:rsidR="000250C6" w:rsidRPr="007A5A0D">
        <w:t>,</w:t>
      </w:r>
    </w:p>
    <w:p w:rsidR="000250C6" w:rsidRPr="007A5A0D" w:rsidRDefault="000250C6" w:rsidP="003D1AE8">
      <w:pPr>
        <w:pStyle w:val="PL"/>
        <w:shd w:val="clear" w:color="auto" w:fill="E6E6E6"/>
        <w:rPr>
          <w:lang w:eastAsia="zh-CN"/>
        </w:rPr>
      </w:pPr>
      <w:r w:rsidRPr="007A5A0D">
        <w:tab/>
        <w:t>freqBandPriorityAdjustment-r12</w:t>
      </w:r>
      <w:r w:rsidRPr="007A5A0D">
        <w:tab/>
      </w:r>
      <w:r w:rsidRPr="007A5A0D">
        <w:tab/>
      </w:r>
      <w:r w:rsidR="00672770" w:rsidRPr="007A5A0D">
        <w:tab/>
      </w:r>
      <w:r w:rsidRPr="007A5A0D">
        <w:t>ENUMERATED {supported}</w:t>
      </w:r>
      <w:r w:rsidRPr="007A5A0D">
        <w:tab/>
      </w:r>
      <w:r w:rsidRPr="007A5A0D">
        <w:tab/>
      </w:r>
      <w:r w:rsidRPr="007A5A0D">
        <w:tab/>
      </w:r>
      <w:r w:rsidRPr="007A5A0D">
        <w:rPr>
          <w:lang w:eastAsia="zh-CN"/>
        </w:rPr>
        <w:tab/>
      </w:r>
      <w:r w:rsidRPr="007A5A0D">
        <w:rPr>
          <w:lang w:eastAsia="zh-CN"/>
        </w:rPr>
        <w:tab/>
      </w:r>
      <w:r w:rsidRPr="007A5A0D">
        <w:t>OPTIONAL</w:t>
      </w:r>
    </w:p>
    <w:p w:rsidR="00F50BC0" w:rsidRPr="007A5A0D" w:rsidRDefault="00173E65" w:rsidP="00F50BC0">
      <w:pPr>
        <w:pStyle w:val="PL"/>
        <w:shd w:val="clear" w:color="auto" w:fill="E6E6E6"/>
      </w:pPr>
      <w:r w:rsidRPr="007A5A0D">
        <w:t>}</w:t>
      </w:r>
    </w:p>
    <w:p w:rsidR="00FE7B14" w:rsidRPr="007A5A0D" w:rsidRDefault="00FE7B14" w:rsidP="003D1AE8">
      <w:pPr>
        <w:pStyle w:val="PL"/>
        <w:shd w:val="clear" w:color="auto" w:fill="E6E6E6"/>
      </w:pPr>
    </w:p>
    <w:p w:rsidR="00F50BC0" w:rsidRPr="007A5A0D" w:rsidRDefault="00F50BC0" w:rsidP="00F50BC0">
      <w:pPr>
        <w:pStyle w:val="PL"/>
        <w:shd w:val="clear" w:color="auto" w:fill="E6E6E6"/>
      </w:pPr>
      <w:r w:rsidRPr="007A5A0D">
        <w:t>RF-Parameters-v1270 ::=</w:t>
      </w:r>
      <w:r w:rsidRPr="007A5A0D">
        <w:tab/>
      </w:r>
      <w:r w:rsidRPr="007A5A0D">
        <w:tab/>
      </w:r>
      <w:r w:rsidRPr="007A5A0D">
        <w:tab/>
      </w:r>
      <w:r w:rsidRPr="007A5A0D">
        <w:tab/>
        <w:t>SEQUENCE {</w:t>
      </w:r>
    </w:p>
    <w:p w:rsidR="00F50BC0" w:rsidRPr="007A5A0D" w:rsidRDefault="00F50BC0" w:rsidP="00F50BC0">
      <w:pPr>
        <w:pStyle w:val="PL"/>
        <w:shd w:val="clear" w:color="auto" w:fill="E6E6E6"/>
      </w:pPr>
      <w:r w:rsidRPr="007A5A0D">
        <w:tab/>
        <w:t>supportedBandCombination-v1270</w:t>
      </w:r>
      <w:r w:rsidRPr="007A5A0D">
        <w:tab/>
      </w:r>
      <w:r w:rsidRPr="007A5A0D">
        <w:tab/>
      </w:r>
      <w:r w:rsidRPr="007A5A0D">
        <w:tab/>
        <w:t>SupportedBandCombination-v1270</w:t>
      </w:r>
      <w:r w:rsidRPr="007A5A0D">
        <w:tab/>
      </w:r>
      <w:r w:rsidRPr="007A5A0D">
        <w:tab/>
      </w:r>
      <w:r w:rsidRPr="007A5A0D">
        <w:tab/>
        <w:t>OPTIONAL,</w:t>
      </w:r>
    </w:p>
    <w:p w:rsidR="00F50BC0" w:rsidRPr="007A5A0D" w:rsidRDefault="00F50BC0" w:rsidP="00F50BC0">
      <w:pPr>
        <w:pStyle w:val="PL"/>
        <w:shd w:val="clear" w:color="auto" w:fill="E6E6E6"/>
      </w:pPr>
      <w:r w:rsidRPr="007A5A0D">
        <w:tab/>
        <w:t>supportedBandCombinationAdd-v1270</w:t>
      </w:r>
      <w:r w:rsidRPr="007A5A0D">
        <w:tab/>
      </w:r>
      <w:r w:rsidRPr="007A5A0D">
        <w:tab/>
        <w:t>SupportedBandCombinationAdd-v1270</w:t>
      </w:r>
      <w:r w:rsidRPr="007A5A0D">
        <w:tab/>
      </w:r>
      <w:r w:rsidRPr="007A5A0D">
        <w:tab/>
        <w:t>OPTIONAL</w:t>
      </w:r>
    </w:p>
    <w:p w:rsidR="00F50BC0" w:rsidRPr="007A5A0D" w:rsidRDefault="00F50BC0" w:rsidP="00F50BC0">
      <w:pPr>
        <w:pStyle w:val="PL"/>
        <w:shd w:val="clear" w:color="auto" w:fill="E6E6E6"/>
      </w:pPr>
      <w:r w:rsidRPr="007A5A0D">
        <w:t>}</w:t>
      </w:r>
    </w:p>
    <w:p w:rsidR="00E0656A" w:rsidRPr="007A5A0D" w:rsidRDefault="00E0656A" w:rsidP="00E0656A">
      <w:pPr>
        <w:pStyle w:val="PL"/>
        <w:shd w:val="clear" w:color="auto" w:fill="E6E6E6"/>
      </w:pPr>
    </w:p>
    <w:p w:rsidR="00E0656A" w:rsidRPr="007A5A0D" w:rsidRDefault="00E0656A" w:rsidP="00E0656A">
      <w:pPr>
        <w:pStyle w:val="PL"/>
        <w:shd w:val="clear" w:color="auto" w:fill="E6E6E6"/>
      </w:pPr>
      <w:r w:rsidRPr="007A5A0D">
        <w:t>RF-Parameters-v12b0 ::=</w:t>
      </w:r>
      <w:r w:rsidRPr="007A5A0D">
        <w:tab/>
      </w:r>
      <w:r w:rsidRPr="007A5A0D">
        <w:tab/>
      </w:r>
      <w:r w:rsidRPr="007A5A0D">
        <w:tab/>
      </w:r>
      <w:r w:rsidRPr="007A5A0D">
        <w:tab/>
        <w:t>SEQUENCE {</w:t>
      </w:r>
    </w:p>
    <w:p w:rsidR="00E0656A" w:rsidRPr="007A5A0D" w:rsidRDefault="00E0656A" w:rsidP="00E0656A">
      <w:pPr>
        <w:pStyle w:val="PL"/>
        <w:shd w:val="clear" w:color="auto" w:fill="E6E6E6"/>
      </w:pPr>
      <w:r w:rsidRPr="007A5A0D">
        <w:tab/>
        <w:t>maxLayersMIMO-Indication-r12</w:t>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E0656A" w:rsidRPr="007A5A0D" w:rsidRDefault="00E0656A" w:rsidP="00E0656A">
      <w:pPr>
        <w:pStyle w:val="PL"/>
        <w:shd w:val="clear" w:color="auto" w:fill="E6E6E6"/>
      </w:pPr>
      <w:r w:rsidRPr="007A5A0D">
        <w:t>}</w:t>
      </w:r>
    </w:p>
    <w:p w:rsidR="00FE7B14" w:rsidRPr="007A5A0D" w:rsidRDefault="00FE7B14" w:rsidP="003D1AE8">
      <w:pPr>
        <w:pStyle w:val="PL"/>
        <w:shd w:val="clear" w:color="auto" w:fill="E6E6E6"/>
      </w:pPr>
    </w:p>
    <w:p w:rsidR="00756B72" w:rsidRPr="007A5A0D" w:rsidRDefault="00756B72" w:rsidP="003D1AE8">
      <w:pPr>
        <w:pStyle w:val="PL"/>
        <w:shd w:val="clear" w:color="auto" w:fill="E6E6E6"/>
      </w:pPr>
      <w:r w:rsidRPr="007A5A0D">
        <w:t>SupportedBandCombination-r10 ::= SEQUENCE (SIZE (1..maxBandComb-r10)) OF BandCombinationParameters-r10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SupportedBandCombinationExt-r10 ::= SEQUENCE (SIZE (1..maxBandComb-r10)) OF BandCombinationParametersExt-r10</w:t>
      </w:r>
    </w:p>
    <w:p w:rsidR="00756B72" w:rsidRPr="007A5A0D" w:rsidRDefault="00756B72" w:rsidP="003D1AE8">
      <w:pPr>
        <w:pStyle w:val="PL"/>
        <w:shd w:val="clear" w:color="auto" w:fill="E6E6E6"/>
      </w:pPr>
    </w:p>
    <w:p w:rsidR="00A06B5B" w:rsidRPr="007A5A0D" w:rsidRDefault="00A06B5B" w:rsidP="003D1AE8">
      <w:pPr>
        <w:pStyle w:val="PL"/>
        <w:shd w:val="clear" w:color="auto" w:fill="E6E6E6"/>
      </w:pPr>
      <w:r w:rsidRPr="007A5A0D">
        <w:t>SupportedBandCombination-v1090 ::= SEQUENCE (SIZE (1..maxBandComb-r10)) OF BandCombinationParameters-v1090</w:t>
      </w:r>
    </w:p>
    <w:p w:rsidR="00365290" w:rsidRPr="007A5A0D" w:rsidRDefault="00365290" w:rsidP="00365290">
      <w:pPr>
        <w:pStyle w:val="PL"/>
        <w:shd w:val="clear" w:color="auto" w:fill="E6E6E6"/>
      </w:pPr>
    </w:p>
    <w:p w:rsidR="00365290" w:rsidRPr="007A5A0D" w:rsidRDefault="00365290" w:rsidP="00365290">
      <w:pPr>
        <w:pStyle w:val="PL"/>
        <w:shd w:val="clear" w:color="auto" w:fill="E6E6E6"/>
      </w:pPr>
      <w:r w:rsidRPr="007A5A0D">
        <w:t>SupportedBandCombination-v10i0 ::= SEQUENCE (SIZE (1..maxBandComb-r10)) OF BandCombinationParameters-v10i0</w:t>
      </w:r>
    </w:p>
    <w:p w:rsidR="00A06B5B" w:rsidRPr="007A5A0D" w:rsidRDefault="00A06B5B" w:rsidP="003D1AE8">
      <w:pPr>
        <w:pStyle w:val="PL"/>
        <w:shd w:val="clear" w:color="auto" w:fill="E6E6E6"/>
      </w:pPr>
    </w:p>
    <w:p w:rsidR="00206714" w:rsidRPr="007A5A0D" w:rsidRDefault="00756B72" w:rsidP="003D1AE8">
      <w:pPr>
        <w:pStyle w:val="PL"/>
        <w:shd w:val="clear" w:color="auto" w:fill="E6E6E6"/>
      </w:pPr>
      <w:r w:rsidRPr="007A5A0D">
        <w:t>SupportedBandCombination-v11</w:t>
      </w:r>
      <w:r w:rsidR="00BB67C7" w:rsidRPr="007A5A0D">
        <w:t>30</w:t>
      </w:r>
      <w:r w:rsidRPr="007A5A0D">
        <w:t xml:space="preserve"> ::= SEQUENCE (SIZE (1..maxBandComb-r10)) OF BandCombinationParameters-v11</w:t>
      </w:r>
      <w:r w:rsidR="00BB67C7" w:rsidRPr="007A5A0D">
        <w:t>30</w:t>
      </w:r>
    </w:p>
    <w:p w:rsidR="00A9511D" w:rsidRPr="007A5A0D" w:rsidRDefault="00A9511D" w:rsidP="003D1AE8">
      <w:pPr>
        <w:pStyle w:val="PL"/>
        <w:shd w:val="clear" w:color="auto" w:fill="E6E6E6"/>
      </w:pPr>
    </w:p>
    <w:p w:rsidR="00A9511D" w:rsidRPr="007A5A0D" w:rsidRDefault="00A9511D" w:rsidP="003D1AE8">
      <w:pPr>
        <w:pStyle w:val="PL"/>
        <w:shd w:val="clear" w:color="auto" w:fill="E6E6E6"/>
      </w:pPr>
      <w:r w:rsidRPr="007A5A0D">
        <w:t>SupportedBandCombination-</w:t>
      </w:r>
      <w:r w:rsidR="00AA30CB" w:rsidRPr="007A5A0D">
        <w:t>v1250</w:t>
      </w:r>
      <w:r w:rsidRPr="007A5A0D">
        <w:t xml:space="preserve"> ::= SEQUENCE (SIZE (1..maxBandComb-r10)) OF BandCombinationParameters-</w:t>
      </w:r>
      <w:r w:rsidR="00AA30CB" w:rsidRPr="007A5A0D">
        <w:t>v1250</w:t>
      </w:r>
    </w:p>
    <w:p w:rsidR="00B35AB7" w:rsidRPr="007A5A0D" w:rsidRDefault="00B35AB7" w:rsidP="00B35AB7">
      <w:pPr>
        <w:pStyle w:val="PL"/>
        <w:shd w:val="clear" w:color="auto" w:fill="E6E6E6"/>
      </w:pPr>
    </w:p>
    <w:p w:rsidR="00B35AB7" w:rsidRPr="007A5A0D" w:rsidRDefault="00B35AB7" w:rsidP="00B35AB7">
      <w:pPr>
        <w:pStyle w:val="PL"/>
        <w:shd w:val="clear" w:color="auto" w:fill="E6E6E6"/>
      </w:pPr>
      <w:r w:rsidRPr="007A5A0D">
        <w:t>SupportedBandCombination-v1270 ::= SEQUENCE (SIZE (1..maxBandComb-r10)) OF BandCombinationParameters-v1270</w:t>
      </w:r>
    </w:p>
    <w:p w:rsidR="00206714" w:rsidRPr="007A5A0D" w:rsidRDefault="00206714" w:rsidP="003D1AE8">
      <w:pPr>
        <w:pStyle w:val="PL"/>
        <w:shd w:val="clear" w:color="auto" w:fill="E6E6E6"/>
      </w:pPr>
    </w:p>
    <w:p w:rsidR="00A9511D" w:rsidRPr="007A5A0D" w:rsidRDefault="00206714" w:rsidP="003D1AE8">
      <w:pPr>
        <w:pStyle w:val="PL"/>
        <w:shd w:val="clear" w:color="auto" w:fill="E6E6E6"/>
      </w:pPr>
      <w:r w:rsidRPr="007A5A0D">
        <w:t>SupportedBandCombinationAdd-r11 ::= SEQUENCE (SIZE (1..maxBandComb-r11)) OF BandCombinationParameters-r11</w:t>
      </w:r>
    </w:p>
    <w:p w:rsidR="00365290" w:rsidRPr="007A5A0D" w:rsidRDefault="00365290" w:rsidP="00365290">
      <w:pPr>
        <w:pStyle w:val="PL"/>
        <w:shd w:val="clear" w:color="auto" w:fill="E6E6E6"/>
      </w:pPr>
    </w:p>
    <w:p w:rsidR="00365290" w:rsidRPr="007A5A0D" w:rsidRDefault="00365290" w:rsidP="00365290">
      <w:pPr>
        <w:pStyle w:val="PL"/>
        <w:shd w:val="clear" w:color="auto" w:fill="E6E6E6"/>
      </w:pPr>
      <w:r w:rsidRPr="007A5A0D">
        <w:t>SupportedBandCombinationAdd-v11d0 ::= SEQUENCE (SIZE (1..maxBandComb-r11)) OF BandCombinationParameters-v10i0</w:t>
      </w:r>
    </w:p>
    <w:p w:rsidR="00A9511D" w:rsidRPr="007A5A0D" w:rsidRDefault="00A9511D" w:rsidP="003D1AE8">
      <w:pPr>
        <w:pStyle w:val="PL"/>
        <w:shd w:val="clear" w:color="auto" w:fill="E6E6E6"/>
      </w:pPr>
    </w:p>
    <w:p w:rsidR="00756B72" w:rsidRPr="007A5A0D" w:rsidRDefault="00A9511D" w:rsidP="003D1AE8">
      <w:pPr>
        <w:pStyle w:val="PL"/>
        <w:shd w:val="clear" w:color="auto" w:fill="E6E6E6"/>
      </w:pPr>
      <w:r w:rsidRPr="007A5A0D">
        <w:t>SupportedBandCombinationAdd-</w:t>
      </w:r>
      <w:r w:rsidR="00AA30CB" w:rsidRPr="007A5A0D">
        <w:t>v1250</w:t>
      </w:r>
      <w:r w:rsidRPr="007A5A0D">
        <w:t xml:space="preserve"> ::= SEQUENCE (SIZE (1..maxBandComb-r11)) OF BandCombinationParameters-</w:t>
      </w:r>
      <w:r w:rsidR="00AA30CB" w:rsidRPr="007A5A0D">
        <w:t>v1250</w:t>
      </w:r>
    </w:p>
    <w:p w:rsidR="00B35AB7" w:rsidRPr="007A5A0D" w:rsidRDefault="00B35AB7" w:rsidP="00B35AB7">
      <w:pPr>
        <w:pStyle w:val="PL"/>
        <w:shd w:val="clear" w:color="auto" w:fill="E6E6E6"/>
      </w:pPr>
    </w:p>
    <w:p w:rsidR="00B35AB7" w:rsidRPr="007A5A0D" w:rsidRDefault="00B35AB7" w:rsidP="00B35AB7">
      <w:pPr>
        <w:pStyle w:val="PL"/>
        <w:shd w:val="clear" w:color="auto" w:fill="E6E6E6"/>
      </w:pPr>
      <w:r w:rsidRPr="007A5A0D">
        <w:t>SupportedBandCombinationAdd-v1270 ::= SEQUENCE (SIZE (1..maxBandComb-r11)) OF BandCombinationParameters-v1270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BandCombinationParameters-r10 ::= SEQUENCE (SIZE (1..maxSimultaneousBands-r10)) OF BandParameters-r10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BandCombinationParametersExt-r10 ::= SEQUENCE {</w:t>
      </w:r>
    </w:p>
    <w:p w:rsidR="00756B72" w:rsidRPr="007A5A0D" w:rsidRDefault="00756B72" w:rsidP="003D1AE8">
      <w:pPr>
        <w:pStyle w:val="PL"/>
        <w:shd w:val="clear" w:color="auto" w:fill="E6E6E6"/>
      </w:pPr>
      <w:r w:rsidRPr="007A5A0D">
        <w:tab/>
        <w:t>supportedBandwidthCombinationSet-r10</w:t>
      </w:r>
      <w:r w:rsidRPr="007A5A0D">
        <w:tab/>
        <w:t>SupportedBandwidthCombinationSet-r10</w:t>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A06B5B" w:rsidRPr="007A5A0D" w:rsidRDefault="00A06B5B" w:rsidP="003D1AE8">
      <w:pPr>
        <w:pStyle w:val="PL"/>
        <w:shd w:val="clear" w:color="auto" w:fill="E6E6E6"/>
      </w:pPr>
      <w:r w:rsidRPr="007A5A0D">
        <w:t>BandCombinationParameters-v1090 ::= SEQUENCE (SIZE (1..maxSimultaneousBands-r10)) OF BandParameters-v1090</w:t>
      </w:r>
    </w:p>
    <w:p w:rsidR="00A06B5B" w:rsidRPr="007A5A0D" w:rsidRDefault="00A06B5B" w:rsidP="003D1AE8">
      <w:pPr>
        <w:pStyle w:val="PL"/>
        <w:shd w:val="clear" w:color="auto" w:fill="E6E6E6"/>
      </w:pPr>
    </w:p>
    <w:p w:rsidR="00365290" w:rsidRPr="007A5A0D" w:rsidRDefault="00365290" w:rsidP="00365290">
      <w:pPr>
        <w:pStyle w:val="PL"/>
        <w:shd w:val="clear" w:color="auto" w:fill="E6E6E6"/>
      </w:pPr>
      <w:r w:rsidRPr="007A5A0D">
        <w:t>BandCombinationParameters-v10i0::= SEQUENCE {</w:t>
      </w:r>
    </w:p>
    <w:p w:rsidR="00365290" w:rsidRPr="007A5A0D" w:rsidRDefault="00365290" w:rsidP="00365290">
      <w:pPr>
        <w:pStyle w:val="PL"/>
        <w:shd w:val="clear" w:color="auto" w:fill="E6E6E6"/>
      </w:pPr>
      <w:r w:rsidRPr="007A5A0D">
        <w:t>bandParameterList-v10i0</w:t>
      </w:r>
      <w:r w:rsidRPr="007A5A0D">
        <w:tab/>
      </w:r>
      <w:r w:rsidRPr="007A5A0D">
        <w:tab/>
      </w:r>
      <w:r w:rsidRPr="007A5A0D">
        <w:tab/>
        <w:t>SEQUENCE (SIZE (1..maxSimultaneousBands-r10)) OF</w:t>
      </w:r>
    </w:p>
    <w:p w:rsidR="00365290" w:rsidRPr="007A5A0D" w:rsidRDefault="00365290" w:rsidP="00365290">
      <w:pPr>
        <w:pStyle w:val="PL"/>
        <w:shd w:val="clear" w:color="auto" w:fill="E6E6E6"/>
      </w:pPr>
      <w:r w:rsidRPr="007A5A0D">
        <w:tab/>
      </w:r>
      <w:r w:rsidRPr="007A5A0D">
        <w:tab/>
      </w:r>
      <w:r w:rsidRPr="007A5A0D">
        <w:tab/>
        <w:t>BandParameters-v10i0</w:t>
      </w:r>
      <w:r w:rsidRPr="007A5A0D">
        <w:tab/>
        <w:t>OPTIONAL</w:t>
      </w:r>
    </w:p>
    <w:p w:rsidR="00365290" w:rsidRPr="007A5A0D" w:rsidRDefault="00365290" w:rsidP="00365290">
      <w:pPr>
        <w:pStyle w:val="PL"/>
        <w:shd w:val="clear" w:color="auto" w:fill="E6E6E6"/>
      </w:pPr>
      <w:r w:rsidRPr="007A5A0D">
        <w:t>}</w:t>
      </w:r>
    </w:p>
    <w:p w:rsidR="00365290" w:rsidRPr="007A5A0D" w:rsidRDefault="00365290" w:rsidP="00365290">
      <w:pPr>
        <w:pStyle w:val="PL"/>
        <w:shd w:val="clear" w:color="auto" w:fill="E6E6E6"/>
      </w:pPr>
    </w:p>
    <w:p w:rsidR="00756B72" w:rsidRPr="007A5A0D" w:rsidRDefault="00756B72" w:rsidP="003D1AE8">
      <w:pPr>
        <w:pStyle w:val="PL"/>
        <w:shd w:val="clear" w:color="auto" w:fill="E6E6E6"/>
      </w:pPr>
      <w:r w:rsidRPr="007A5A0D">
        <w:t>BandCombinationParameters-v11</w:t>
      </w:r>
      <w:r w:rsidR="00BB67C7" w:rsidRPr="007A5A0D">
        <w:t>30</w:t>
      </w:r>
      <w:r w:rsidRPr="007A5A0D">
        <w:t xml:space="preserve"> ::=</w:t>
      </w:r>
      <w:r w:rsidRPr="007A5A0D">
        <w:tab/>
        <w:t>SEQUENCE {</w:t>
      </w:r>
    </w:p>
    <w:p w:rsidR="00756B72" w:rsidRPr="007A5A0D" w:rsidRDefault="00756B72" w:rsidP="003D1AE8">
      <w:pPr>
        <w:pStyle w:val="PL"/>
        <w:shd w:val="clear" w:color="auto" w:fill="E6E6E6"/>
      </w:pPr>
      <w:r w:rsidRPr="007A5A0D">
        <w:tab/>
        <w:t>multipleTimingAdvance-r11</w:t>
      </w:r>
      <w:r w:rsidRPr="007A5A0D">
        <w:tab/>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simultaneousRx-Tx-r11</w:t>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bandParameterList-r11</w:t>
      </w:r>
      <w:r w:rsidRPr="007A5A0D">
        <w:tab/>
      </w:r>
      <w:r w:rsidRPr="007A5A0D">
        <w:tab/>
      </w:r>
      <w:r w:rsidRPr="007A5A0D">
        <w:tab/>
        <w:t>SEQUENCE (SIZE (1..maxSimultaneousBands-r10)) OF BandParameters-v11</w:t>
      </w:r>
      <w:r w:rsidR="00BB67C7" w:rsidRPr="007A5A0D">
        <w:t>30</w:t>
      </w:r>
      <w:r w:rsidRPr="007A5A0D">
        <w:tab/>
        <w:t>OPTIONAL,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206714" w:rsidRPr="007A5A0D" w:rsidRDefault="00206714" w:rsidP="003D1AE8">
      <w:pPr>
        <w:pStyle w:val="PL"/>
        <w:shd w:val="clear" w:color="auto" w:fill="E6E6E6"/>
      </w:pPr>
    </w:p>
    <w:p w:rsidR="00206714" w:rsidRPr="007A5A0D" w:rsidRDefault="00206714" w:rsidP="003D1AE8">
      <w:pPr>
        <w:pStyle w:val="PL"/>
        <w:shd w:val="clear" w:color="auto" w:fill="E6E6E6"/>
      </w:pPr>
      <w:r w:rsidRPr="007A5A0D">
        <w:t>BandCombinationParameters-r11 ::=</w:t>
      </w:r>
      <w:r w:rsidRPr="007A5A0D">
        <w:tab/>
        <w:t>SEQUENCE {</w:t>
      </w:r>
    </w:p>
    <w:p w:rsidR="00206714" w:rsidRPr="007A5A0D" w:rsidRDefault="00206714" w:rsidP="003D1AE8">
      <w:pPr>
        <w:pStyle w:val="PL"/>
        <w:shd w:val="clear" w:color="auto" w:fill="E6E6E6"/>
      </w:pPr>
      <w:r w:rsidRPr="007A5A0D">
        <w:tab/>
        <w:t>bandParameterList-r11</w:t>
      </w:r>
      <w:r w:rsidRPr="007A5A0D">
        <w:tab/>
      </w:r>
      <w:r w:rsidRPr="007A5A0D">
        <w:tab/>
      </w:r>
      <w:r w:rsidRPr="007A5A0D">
        <w:tab/>
        <w:t>SEQUENCE (SIZE (1..maxSimultaneousBands-r10)) OF</w:t>
      </w:r>
    </w:p>
    <w:p w:rsidR="00206714" w:rsidRPr="007A5A0D" w:rsidRDefault="00206714" w:rsidP="003D1AE8">
      <w:pPr>
        <w:pStyle w:val="PL"/>
        <w:shd w:val="clear" w:color="auto" w:fill="E6E6E6"/>
      </w:pPr>
      <w:r w:rsidRPr="007A5A0D">
        <w:tab/>
      </w:r>
      <w:r w:rsidRPr="007A5A0D">
        <w:tab/>
      </w:r>
      <w:r w:rsidRPr="007A5A0D">
        <w:tab/>
        <w:t>BandParameters-r11,</w:t>
      </w:r>
    </w:p>
    <w:p w:rsidR="00206714" w:rsidRPr="007A5A0D" w:rsidRDefault="00206714" w:rsidP="003D1AE8">
      <w:pPr>
        <w:pStyle w:val="PL"/>
        <w:shd w:val="clear" w:color="auto" w:fill="E6E6E6"/>
      </w:pPr>
      <w:r w:rsidRPr="007A5A0D">
        <w:tab/>
        <w:t>supportedBandwidthCombinationSet-r11</w:t>
      </w:r>
      <w:r w:rsidRPr="007A5A0D">
        <w:tab/>
        <w:t>SupportedBandwidthCombinationSet-r10</w:t>
      </w:r>
      <w:r w:rsidRPr="007A5A0D">
        <w:tab/>
        <w:t>OPTIONAL,</w:t>
      </w:r>
    </w:p>
    <w:p w:rsidR="00206714" w:rsidRPr="007A5A0D" w:rsidRDefault="00206714" w:rsidP="003D1AE8">
      <w:pPr>
        <w:pStyle w:val="PL"/>
        <w:shd w:val="clear" w:color="auto" w:fill="E6E6E6"/>
      </w:pPr>
      <w:r w:rsidRPr="007A5A0D">
        <w:tab/>
        <w:t>multipleTimingAdvance</w:t>
      </w:r>
      <w:r w:rsidR="00FE7B14" w:rsidRPr="007A5A0D">
        <w:t>-r11</w:t>
      </w:r>
      <w:r w:rsidRPr="007A5A0D">
        <w:tab/>
      </w:r>
      <w:r w:rsidRPr="007A5A0D">
        <w:tab/>
        <w:t>ENUMERATED {supported}</w:t>
      </w:r>
      <w:r w:rsidRPr="007A5A0D">
        <w:tab/>
      </w:r>
      <w:r w:rsidRPr="007A5A0D">
        <w:tab/>
      </w:r>
      <w:r w:rsidRPr="007A5A0D">
        <w:tab/>
      </w:r>
      <w:r w:rsidRPr="007A5A0D">
        <w:tab/>
      </w:r>
      <w:r w:rsidRPr="007A5A0D">
        <w:tab/>
        <w:t>OPTIONAL,</w:t>
      </w:r>
    </w:p>
    <w:p w:rsidR="00206714" w:rsidRPr="007A5A0D" w:rsidRDefault="00206714" w:rsidP="003D1AE8">
      <w:pPr>
        <w:pStyle w:val="PL"/>
        <w:shd w:val="clear" w:color="auto" w:fill="E6E6E6"/>
      </w:pPr>
      <w:r w:rsidRPr="007A5A0D">
        <w:tab/>
        <w:t>simultaneousRx-Tx</w:t>
      </w:r>
      <w:r w:rsidR="00FE7B14" w:rsidRPr="007A5A0D">
        <w:t>-r11</w:t>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206714" w:rsidRPr="007A5A0D" w:rsidRDefault="00206714" w:rsidP="003D1AE8">
      <w:pPr>
        <w:pStyle w:val="PL"/>
        <w:shd w:val="clear" w:color="auto" w:fill="E6E6E6"/>
      </w:pPr>
      <w:r w:rsidRPr="007A5A0D">
        <w:tab/>
        <w:t>bandInfoEUTRA</w:t>
      </w:r>
      <w:r w:rsidR="00FE7B14" w:rsidRPr="007A5A0D">
        <w:t>-r11</w:t>
      </w:r>
      <w:r w:rsidRPr="007A5A0D">
        <w:tab/>
      </w:r>
      <w:r w:rsidRPr="007A5A0D">
        <w:tab/>
      </w:r>
      <w:r w:rsidRPr="007A5A0D">
        <w:tab/>
      </w:r>
      <w:r w:rsidRPr="007A5A0D">
        <w:tab/>
        <w:t>BandInfoEUTRA,</w:t>
      </w:r>
    </w:p>
    <w:p w:rsidR="00206714" w:rsidRPr="007A5A0D" w:rsidRDefault="00206714" w:rsidP="003D1AE8">
      <w:pPr>
        <w:pStyle w:val="PL"/>
        <w:shd w:val="clear" w:color="auto" w:fill="E6E6E6"/>
      </w:pPr>
      <w:r w:rsidRPr="007A5A0D">
        <w:tab/>
        <w:t>...</w:t>
      </w:r>
    </w:p>
    <w:p w:rsidR="00756B72" w:rsidRPr="007A5A0D" w:rsidRDefault="00206714" w:rsidP="003D1AE8">
      <w:pPr>
        <w:pStyle w:val="PL"/>
        <w:shd w:val="clear" w:color="auto" w:fill="E6E6E6"/>
      </w:pPr>
      <w:r w:rsidRPr="007A5A0D">
        <w:t>}</w:t>
      </w:r>
    </w:p>
    <w:p w:rsidR="00A9511D" w:rsidRPr="007A5A0D" w:rsidRDefault="00A9511D" w:rsidP="003D1AE8">
      <w:pPr>
        <w:pStyle w:val="PL"/>
        <w:shd w:val="clear" w:color="auto" w:fill="E6E6E6"/>
      </w:pPr>
    </w:p>
    <w:p w:rsidR="00A9511D" w:rsidRPr="007A5A0D" w:rsidRDefault="00A9511D" w:rsidP="003D1AE8">
      <w:pPr>
        <w:pStyle w:val="PL"/>
        <w:shd w:val="clear" w:color="auto" w:fill="E6E6E6"/>
        <w:rPr>
          <w:lang w:eastAsia="zh-CN"/>
        </w:rPr>
      </w:pPr>
      <w:r w:rsidRPr="007A5A0D">
        <w:t>BandCombinationParameters-</w:t>
      </w:r>
      <w:r w:rsidR="00AA30CB" w:rsidRPr="007A5A0D">
        <w:t>v1250</w:t>
      </w:r>
      <w:r w:rsidRPr="007A5A0D">
        <w:t xml:space="preserve">::= </w:t>
      </w:r>
      <w:r w:rsidRPr="007A5A0D">
        <w:rPr>
          <w:lang w:eastAsia="zh-CN"/>
        </w:rPr>
        <w:t>SEQUENCE {</w:t>
      </w:r>
    </w:p>
    <w:p w:rsidR="005677C2" w:rsidRPr="007A5A0D" w:rsidRDefault="005677C2" w:rsidP="003D1AE8">
      <w:pPr>
        <w:pStyle w:val="PL"/>
        <w:shd w:val="clear" w:color="auto" w:fill="E6E6E6"/>
        <w:rPr>
          <w:rFonts w:eastAsia="SimSun"/>
          <w:lang w:eastAsia="zh-CN"/>
        </w:rPr>
      </w:pPr>
      <w:r w:rsidRPr="007A5A0D">
        <w:rPr>
          <w:rFonts w:eastAsia="SimSun"/>
          <w:lang w:eastAsia="zh-CN"/>
        </w:rPr>
        <w:tab/>
        <w:t>dc-Support-r12</w:t>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t>SEQUENCE {</w:t>
      </w:r>
    </w:p>
    <w:p w:rsidR="005677C2" w:rsidRPr="007A5A0D" w:rsidRDefault="005677C2" w:rsidP="003D1AE8">
      <w:pPr>
        <w:pStyle w:val="PL"/>
        <w:shd w:val="clear" w:color="auto" w:fill="E6E6E6"/>
        <w:rPr>
          <w:rFonts w:eastAsia="SimSun"/>
          <w:lang w:eastAsia="zh-CN"/>
        </w:rPr>
      </w:pPr>
      <w:r w:rsidRPr="007A5A0D">
        <w:rPr>
          <w:rFonts w:eastAsia="SimSun"/>
          <w:lang w:eastAsia="zh-CN"/>
        </w:rPr>
        <w:tab/>
      </w:r>
      <w:r w:rsidRPr="007A5A0D">
        <w:rPr>
          <w:rFonts w:eastAsia="SimSun"/>
          <w:lang w:eastAsia="zh-CN"/>
        </w:rPr>
        <w:tab/>
        <w:t>asynchronous-r12</w:t>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t>ENUMERATED {supported}</w:t>
      </w:r>
      <w:r w:rsidRPr="007A5A0D">
        <w:rPr>
          <w:rFonts w:eastAsia="SimSun"/>
          <w:lang w:eastAsia="zh-CN"/>
        </w:rPr>
        <w:tab/>
      </w:r>
      <w:r w:rsidRPr="007A5A0D">
        <w:rPr>
          <w:rFonts w:eastAsia="SimSun"/>
          <w:lang w:eastAsia="zh-CN"/>
        </w:rPr>
        <w:tab/>
      </w:r>
      <w:r w:rsidRPr="007A5A0D">
        <w:rPr>
          <w:rFonts w:eastAsia="SimSun"/>
          <w:lang w:eastAsia="zh-CN"/>
        </w:rPr>
        <w:tab/>
        <w:t>OPTIONAL,</w:t>
      </w:r>
    </w:p>
    <w:p w:rsidR="009A17E7" w:rsidRPr="007A5A0D" w:rsidRDefault="005677C2" w:rsidP="003D1AE8">
      <w:pPr>
        <w:pStyle w:val="PL"/>
        <w:shd w:val="clear" w:color="auto" w:fill="E6E6E6"/>
        <w:rPr>
          <w:rFonts w:eastAsia="SimSun"/>
          <w:lang w:eastAsia="zh-CN"/>
        </w:rPr>
      </w:pPr>
      <w:r w:rsidRPr="007A5A0D">
        <w:rPr>
          <w:rFonts w:eastAsia="SimSun"/>
          <w:lang w:eastAsia="zh-CN"/>
        </w:rPr>
        <w:tab/>
      </w:r>
      <w:r w:rsidRPr="007A5A0D">
        <w:rPr>
          <w:rFonts w:eastAsia="SimSun"/>
          <w:lang w:eastAsia="zh-CN"/>
        </w:rPr>
        <w:tab/>
        <w:t>supportedCellGrouping-r12</w:t>
      </w:r>
      <w:r w:rsidRPr="007A5A0D">
        <w:rPr>
          <w:rFonts w:eastAsia="SimSun"/>
          <w:lang w:eastAsia="zh-CN"/>
        </w:rPr>
        <w:tab/>
      </w:r>
      <w:r w:rsidRPr="007A5A0D">
        <w:rPr>
          <w:rFonts w:eastAsia="SimSun"/>
          <w:lang w:eastAsia="zh-CN"/>
        </w:rPr>
        <w:tab/>
      </w:r>
      <w:r w:rsidR="009A17E7" w:rsidRPr="007A5A0D">
        <w:rPr>
          <w:rFonts w:eastAsia="SimSun"/>
          <w:lang w:eastAsia="zh-CN"/>
        </w:rPr>
        <w:t>CHOICE {</w:t>
      </w:r>
    </w:p>
    <w:p w:rsidR="009A17E7" w:rsidRPr="007A5A0D" w:rsidRDefault="009A17E7" w:rsidP="003D1AE8">
      <w:pPr>
        <w:pStyle w:val="PL"/>
        <w:shd w:val="clear" w:color="auto" w:fill="E6E6E6"/>
        <w:rPr>
          <w:rFonts w:eastAsia="SimSun"/>
          <w:lang w:eastAsia="zh-CN"/>
        </w:rPr>
      </w:pP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t>threeEntries</w:t>
      </w:r>
      <w:r w:rsidR="004A59B4" w:rsidRPr="007A5A0D">
        <w:rPr>
          <w:rFonts w:eastAsia="SimSun"/>
          <w:lang w:eastAsia="zh-CN"/>
        </w:rPr>
        <w:t>-r12</w:t>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005677C2" w:rsidRPr="007A5A0D">
        <w:rPr>
          <w:rFonts w:eastAsia="SimSun"/>
          <w:lang w:eastAsia="zh-CN"/>
        </w:rPr>
        <w:t>BIT STRING (SIZE(</w:t>
      </w:r>
      <w:r w:rsidRPr="007A5A0D">
        <w:rPr>
          <w:rFonts w:eastAsia="SimSun"/>
          <w:lang w:eastAsia="zh-CN"/>
        </w:rPr>
        <w:t>3</w:t>
      </w:r>
      <w:r w:rsidR="005677C2" w:rsidRPr="007A5A0D">
        <w:rPr>
          <w:rFonts w:eastAsia="SimSun"/>
          <w:lang w:eastAsia="zh-CN"/>
        </w:rPr>
        <w:t>))</w:t>
      </w:r>
      <w:r w:rsidRPr="007A5A0D">
        <w:rPr>
          <w:rFonts w:eastAsia="SimSun"/>
          <w:lang w:eastAsia="zh-CN"/>
        </w:rPr>
        <w:t>,</w:t>
      </w:r>
    </w:p>
    <w:p w:rsidR="009A17E7" w:rsidRPr="007A5A0D" w:rsidRDefault="009A17E7" w:rsidP="003D1AE8">
      <w:pPr>
        <w:pStyle w:val="PL"/>
        <w:shd w:val="clear" w:color="auto" w:fill="E6E6E6"/>
        <w:rPr>
          <w:rFonts w:eastAsia="SimSun"/>
          <w:lang w:eastAsia="zh-CN"/>
        </w:rPr>
      </w:pP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t>fourEntries</w:t>
      </w:r>
      <w:r w:rsidR="004A59B4" w:rsidRPr="007A5A0D">
        <w:rPr>
          <w:rFonts w:eastAsia="SimSun"/>
          <w:lang w:eastAsia="zh-CN"/>
        </w:rPr>
        <w:t>-r12</w:t>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t>BIT STRING (SIZE(7)),</w:t>
      </w:r>
    </w:p>
    <w:p w:rsidR="009A17E7" w:rsidRPr="007A5A0D" w:rsidRDefault="009A17E7" w:rsidP="003D1AE8">
      <w:pPr>
        <w:pStyle w:val="PL"/>
        <w:shd w:val="clear" w:color="auto" w:fill="E6E6E6"/>
        <w:rPr>
          <w:rFonts w:eastAsia="SimSun"/>
          <w:lang w:eastAsia="zh-CN"/>
        </w:rPr>
      </w:pP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t>fiveEntries</w:t>
      </w:r>
      <w:r w:rsidR="004A59B4" w:rsidRPr="007A5A0D">
        <w:rPr>
          <w:rFonts w:eastAsia="SimSun"/>
          <w:lang w:eastAsia="zh-CN"/>
        </w:rPr>
        <w:t>-r12</w:t>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t>BIT STRING (SIZE(15))</w:t>
      </w:r>
    </w:p>
    <w:p w:rsidR="005677C2" w:rsidRPr="007A5A0D" w:rsidRDefault="009A17E7" w:rsidP="003D1AE8">
      <w:pPr>
        <w:pStyle w:val="PL"/>
        <w:shd w:val="clear" w:color="auto" w:fill="E6E6E6"/>
        <w:rPr>
          <w:rFonts w:eastAsia="SimSun"/>
          <w:lang w:eastAsia="zh-CN"/>
        </w:rPr>
      </w:pPr>
      <w:r w:rsidRPr="007A5A0D">
        <w:rPr>
          <w:rFonts w:eastAsia="SimSun"/>
          <w:lang w:eastAsia="zh-CN"/>
        </w:rPr>
        <w:tab/>
      </w:r>
      <w:r w:rsidRPr="007A5A0D">
        <w:rPr>
          <w:rFonts w:eastAsia="SimSun"/>
          <w:lang w:eastAsia="zh-CN"/>
        </w:rPr>
        <w:tab/>
        <w:t>}</w:t>
      </w:r>
      <w:r w:rsidR="005677C2" w:rsidRPr="007A5A0D">
        <w:rPr>
          <w:rFonts w:eastAsia="SimSun"/>
          <w:lang w:eastAsia="zh-CN"/>
        </w:rPr>
        <w:tab/>
      </w:r>
      <w:r w:rsidR="005677C2"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005677C2" w:rsidRPr="007A5A0D">
        <w:rPr>
          <w:rFonts w:eastAsia="SimSun"/>
          <w:lang w:eastAsia="zh-CN"/>
        </w:rPr>
        <w:t>OPTIONAL</w:t>
      </w:r>
    </w:p>
    <w:p w:rsidR="005677C2" w:rsidRPr="007A5A0D" w:rsidRDefault="005677C2" w:rsidP="003D1AE8">
      <w:pPr>
        <w:pStyle w:val="PL"/>
        <w:shd w:val="clear" w:color="auto" w:fill="E6E6E6"/>
        <w:rPr>
          <w:rFonts w:eastAsia="SimSun"/>
          <w:lang w:eastAsia="zh-CN"/>
        </w:rPr>
      </w:pPr>
      <w:r w:rsidRPr="007A5A0D">
        <w:rPr>
          <w:rFonts w:eastAsia="SimSun"/>
          <w:lang w:eastAsia="zh-CN"/>
        </w:rPr>
        <w:tab/>
        <w:t>}</w:t>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t>OPTIONAL</w:t>
      </w:r>
      <w:r w:rsidR="00294F74" w:rsidRPr="007A5A0D">
        <w:rPr>
          <w:rFonts w:eastAsia="SimSun"/>
          <w:lang w:eastAsia="zh-CN"/>
        </w:rPr>
        <w:t>,</w:t>
      </w:r>
    </w:p>
    <w:p w:rsidR="00A9511D" w:rsidRPr="007A5A0D" w:rsidRDefault="00A9511D" w:rsidP="003D1AE8">
      <w:pPr>
        <w:pStyle w:val="PL"/>
        <w:shd w:val="clear" w:color="auto" w:fill="E6E6E6"/>
      </w:pPr>
      <w:r w:rsidRPr="007A5A0D">
        <w:rPr>
          <w:rFonts w:eastAsia="SimSun"/>
          <w:lang w:eastAsia="zh-CN"/>
        </w:rPr>
        <w:tab/>
        <w:t>supportedNAICS-2CRS-AP-r12</w:t>
      </w:r>
      <w:r w:rsidRPr="007A5A0D">
        <w:rPr>
          <w:rFonts w:eastAsia="SimSun"/>
          <w:lang w:eastAsia="zh-CN"/>
        </w:rPr>
        <w:tab/>
      </w:r>
      <w:r w:rsidRPr="007A5A0D">
        <w:rPr>
          <w:rFonts w:eastAsia="SimSun"/>
          <w:lang w:eastAsia="zh-CN"/>
        </w:rPr>
        <w:tab/>
      </w:r>
      <w:r w:rsidRPr="007A5A0D">
        <w:t>BIT STRING (SIZE (1..maxNAICS-Entries-r12))</w:t>
      </w:r>
      <w:r w:rsidRPr="007A5A0D">
        <w:tab/>
      </w:r>
      <w:r w:rsidRPr="007A5A0D">
        <w:tab/>
      </w:r>
      <w:r w:rsidRPr="007A5A0D">
        <w:rPr>
          <w:rFonts w:eastAsia="SimSun"/>
          <w:lang w:eastAsia="zh-CN"/>
        </w:rPr>
        <w:t>OPTIONAL,</w:t>
      </w:r>
    </w:p>
    <w:p w:rsidR="00ED449A" w:rsidRPr="007A5A0D" w:rsidRDefault="00ED449A" w:rsidP="003D1AE8">
      <w:pPr>
        <w:pStyle w:val="PL"/>
        <w:shd w:val="clear" w:color="auto" w:fill="E6E6E6"/>
      </w:pPr>
      <w:r w:rsidRPr="007A5A0D">
        <w:tab/>
        <w:t>commSupportedBandsPerBC-r12</w:t>
      </w:r>
      <w:r w:rsidRPr="007A5A0D">
        <w:tab/>
      </w:r>
      <w:r w:rsidRPr="007A5A0D">
        <w:tab/>
      </w:r>
      <w:r w:rsidRPr="007A5A0D">
        <w:tab/>
      </w:r>
      <w:r w:rsidRPr="007A5A0D">
        <w:tab/>
        <w:t>BIT STRING (SIZE (1.. maxBands))</w:t>
      </w:r>
      <w:r w:rsidRPr="007A5A0D">
        <w:tab/>
      </w:r>
      <w:r w:rsidRPr="007A5A0D">
        <w:tab/>
      </w:r>
      <w:r w:rsidRPr="007A5A0D">
        <w:rPr>
          <w:rFonts w:eastAsia="SimSun"/>
          <w:lang w:eastAsia="zh-CN"/>
        </w:rPr>
        <w:t>OPTIONAL</w:t>
      </w:r>
      <w:r w:rsidRPr="007A5A0D">
        <w:t>,</w:t>
      </w:r>
    </w:p>
    <w:p w:rsidR="00A9511D" w:rsidRPr="007A5A0D" w:rsidRDefault="00A9511D" w:rsidP="003D1AE8">
      <w:pPr>
        <w:pStyle w:val="PL"/>
        <w:shd w:val="clear" w:color="auto" w:fill="E6E6E6"/>
        <w:rPr>
          <w:lang w:eastAsia="zh-CN"/>
        </w:rPr>
      </w:pPr>
      <w:r w:rsidRPr="007A5A0D">
        <w:rPr>
          <w:rFonts w:eastAsia="SimSun"/>
          <w:lang w:eastAsia="zh-CN"/>
        </w:rPr>
        <w:tab/>
      </w:r>
      <w:r w:rsidRPr="007A5A0D">
        <w:t>...</w:t>
      </w:r>
    </w:p>
    <w:p w:rsidR="00A9511D" w:rsidRPr="007A5A0D" w:rsidRDefault="00A9511D" w:rsidP="003D1AE8">
      <w:pPr>
        <w:pStyle w:val="PL"/>
        <w:shd w:val="clear" w:color="auto" w:fill="E6E6E6"/>
        <w:rPr>
          <w:lang w:eastAsia="zh-CN"/>
        </w:rPr>
      </w:pPr>
      <w:r w:rsidRPr="007A5A0D">
        <w:rPr>
          <w:lang w:eastAsia="zh-CN"/>
        </w:rPr>
        <w:t>}</w:t>
      </w:r>
    </w:p>
    <w:p w:rsidR="00A9511D" w:rsidRPr="007A5A0D" w:rsidRDefault="00A9511D" w:rsidP="003D1AE8">
      <w:pPr>
        <w:pStyle w:val="PL"/>
        <w:shd w:val="clear" w:color="auto" w:fill="E6E6E6"/>
      </w:pPr>
    </w:p>
    <w:p w:rsidR="00B35AB7" w:rsidRPr="007A5A0D" w:rsidRDefault="00B35AB7" w:rsidP="00B35AB7">
      <w:pPr>
        <w:pStyle w:val="PL"/>
        <w:shd w:val="clear" w:color="auto" w:fill="E6E6E6"/>
      </w:pPr>
      <w:r w:rsidRPr="007A5A0D">
        <w:t>BandCombinationParameters-v1270</w:t>
      </w:r>
      <w:r w:rsidR="00965ABC" w:rsidRPr="007A5A0D">
        <w:t xml:space="preserve"> </w:t>
      </w:r>
      <w:r w:rsidRPr="007A5A0D">
        <w:t>::= SEQUENCE {</w:t>
      </w:r>
    </w:p>
    <w:p w:rsidR="00B35AB7" w:rsidRPr="007A5A0D" w:rsidRDefault="00B35AB7" w:rsidP="00B35AB7">
      <w:pPr>
        <w:pStyle w:val="PL"/>
        <w:shd w:val="clear" w:color="auto" w:fill="E6E6E6"/>
      </w:pPr>
      <w:r w:rsidRPr="007A5A0D">
        <w:tab/>
        <w:t>bandParameterList-v1270</w:t>
      </w:r>
      <w:r w:rsidRPr="007A5A0D">
        <w:tab/>
      </w:r>
      <w:r w:rsidRPr="007A5A0D">
        <w:tab/>
      </w:r>
      <w:r w:rsidRPr="007A5A0D">
        <w:tab/>
        <w:t>SEQUENCE (SIZE (1..maxSimultaneousBands-r10)) OF</w:t>
      </w:r>
    </w:p>
    <w:p w:rsidR="00B35AB7" w:rsidRPr="007A5A0D" w:rsidRDefault="00B35AB7" w:rsidP="00B35AB7">
      <w:pPr>
        <w:pStyle w:val="PL"/>
        <w:shd w:val="clear" w:color="auto" w:fill="E6E6E6"/>
      </w:pPr>
      <w:r w:rsidRPr="007A5A0D">
        <w:tab/>
      </w:r>
      <w:r w:rsidRPr="007A5A0D">
        <w:tab/>
      </w:r>
      <w:r w:rsidRPr="007A5A0D">
        <w:tab/>
        <w:t>BandParameters-v1270</w:t>
      </w:r>
      <w:r w:rsidRPr="007A5A0D">
        <w:tab/>
      </w:r>
      <w:r w:rsidR="00965ABC" w:rsidRPr="007A5A0D">
        <w:tab/>
      </w:r>
      <w:r w:rsidRPr="007A5A0D">
        <w:t>OPTIONAL</w:t>
      </w:r>
    </w:p>
    <w:p w:rsidR="00B35AB7" w:rsidRPr="007A5A0D" w:rsidRDefault="00B35AB7" w:rsidP="00B35AB7">
      <w:pPr>
        <w:pStyle w:val="PL"/>
        <w:shd w:val="clear" w:color="auto" w:fill="E6E6E6"/>
      </w:pPr>
      <w:r w:rsidRPr="007A5A0D">
        <w:t>}</w:t>
      </w:r>
    </w:p>
    <w:p w:rsidR="00206714" w:rsidRPr="007A5A0D" w:rsidRDefault="00206714" w:rsidP="003D1AE8">
      <w:pPr>
        <w:pStyle w:val="PL"/>
        <w:shd w:val="clear" w:color="auto" w:fill="E6E6E6"/>
      </w:pPr>
    </w:p>
    <w:p w:rsidR="00756B72" w:rsidRPr="007A5A0D" w:rsidRDefault="00756B72" w:rsidP="003D1AE8">
      <w:pPr>
        <w:pStyle w:val="PL"/>
        <w:shd w:val="clear" w:color="auto" w:fill="E6E6E6"/>
      </w:pPr>
      <w:r w:rsidRPr="007A5A0D">
        <w:t>SupportedBandwidthCombinationSet-r10 ::=</w:t>
      </w:r>
      <w:r w:rsidRPr="007A5A0D">
        <w:tab/>
        <w:t>BIT STRING (SIZE (1..maxBandwidthCombSet-r10))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BandParameters-r10 ::= SEQUENCE {</w:t>
      </w:r>
    </w:p>
    <w:p w:rsidR="00756B72" w:rsidRPr="007A5A0D" w:rsidRDefault="00756B72" w:rsidP="003D1AE8">
      <w:pPr>
        <w:pStyle w:val="PL"/>
        <w:shd w:val="clear" w:color="auto" w:fill="E6E6E6"/>
      </w:pPr>
      <w:r w:rsidRPr="007A5A0D">
        <w:tab/>
        <w:t>bandEUTRA-r10</w:t>
      </w:r>
      <w:r w:rsidRPr="007A5A0D">
        <w:tab/>
      </w:r>
      <w:r w:rsidRPr="007A5A0D">
        <w:tab/>
      </w:r>
      <w:r w:rsidRPr="007A5A0D">
        <w:tab/>
      </w:r>
      <w:r w:rsidRPr="007A5A0D">
        <w:tab/>
      </w:r>
      <w:r w:rsidRPr="007A5A0D">
        <w:tab/>
        <w:t>FreqBandIndicator,</w:t>
      </w:r>
    </w:p>
    <w:p w:rsidR="00756B72" w:rsidRPr="007A5A0D" w:rsidRDefault="00756B72" w:rsidP="003D1AE8">
      <w:pPr>
        <w:pStyle w:val="PL"/>
        <w:shd w:val="clear" w:color="auto" w:fill="E6E6E6"/>
      </w:pPr>
      <w:r w:rsidRPr="007A5A0D">
        <w:tab/>
        <w:t>bandParametersUL-r10</w:t>
      </w:r>
      <w:r w:rsidRPr="007A5A0D">
        <w:tab/>
      </w:r>
      <w:r w:rsidRPr="007A5A0D">
        <w:tab/>
      </w:r>
      <w:r w:rsidRPr="007A5A0D">
        <w:tab/>
        <w:t>BandParametersUL-r10</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bandParametersDL-r10</w:t>
      </w:r>
      <w:r w:rsidRPr="007A5A0D">
        <w:tab/>
      </w:r>
      <w:r w:rsidRPr="007A5A0D">
        <w:tab/>
      </w:r>
      <w:r w:rsidRPr="007A5A0D">
        <w:tab/>
        <w:t>BandParametersDL-r10</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A06B5B" w:rsidRPr="007A5A0D" w:rsidRDefault="00A06B5B" w:rsidP="003D1AE8">
      <w:pPr>
        <w:pStyle w:val="PL"/>
        <w:shd w:val="clear" w:color="auto" w:fill="E6E6E6"/>
      </w:pPr>
      <w:r w:rsidRPr="007A5A0D">
        <w:t>BandParameters-v1090 ::= SEQUENCE {</w:t>
      </w:r>
    </w:p>
    <w:p w:rsidR="00A06B5B" w:rsidRPr="007A5A0D" w:rsidRDefault="00A06B5B" w:rsidP="003D1AE8">
      <w:pPr>
        <w:pStyle w:val="PL"/>
        <w:shd w:val="clear" w:color="auto" w:fill="E6E6E6"/>
      </w:pPr>
      <w:r w:rsidRPr="007A5A0D">
        <w:tab/>
        <w:t>bandEUTRA-v1090</w:t>
      </w:r>
      <w:r w:rsidRPr="007A5A0D">
        <w:tab/>
      </w:r>
      <w:r w:rsidRPr="007A5A0D">
        <w:tab/>
      </w:r>
      <w:r w:rsidRPr="007A5A0D">
        <w:tab/>
      </w:r>
      <w:r w:rsidRPr="007A5A0D">
        <w:tab/>
      </w:r>
      <w:r w:rsidRPr="007A5A0D">
        <w:tab/>
        <w:t>FreqBandIndicator-v9e0</w:t>
      </w:r>
      <w:r w:rsidRPr="007A5A0D">
        <w:tab/>
      </w:r>
      <w:r w:rsidRPr="007A5A0D">
        <w:tab/>
      </w:r>
      <w:r w:rsidRPr="007A5A0D">
        <w:tab/>
      </w:r>
      <w:r w:rsidRPr="007A5A0D">
        <w:tab/>
      </w:r>
      <w:r w:rsidRPr="007A5A0D">
        <w:tab/>
        <w:t>OPTIONAL,</w:t>
      </w:r>
    </w:p>
    <w:p w:rsidR="00A06B5B" w:rsidRPr="007A5A0D" w:rsidRDefault="00A06B5B" w:rsidP="003D1AE8">
      <w:pPr>
        <w:pStyle w:val="PL"/>
        <w:shd w:val="clear" w:color="auto" w:fill="E6E6E6"/>
      </w:pPr>
      <w:r w:rsidRPr="007A5A0D">
        <w:tab/>
        <w:t>...</w:t>
      </w:r>
    </w:p>
    <w:p w:rsidR="00A06B5B" w:rsidRPr="007A5A0D" w:rsidRDefault="00A06B5B" w:rsidP="003D1AE8">
      <w:pPr>
        <w:pStyle w:val="PL"/>
        <w:shd w:val="clear" w:color="auto" w:fill="E6E6E6"/>
      </w:pPr>
      <w:r w:rsidRPr="007A5A0D">
        <w:t>}</w:t>
      </w:r>
    </w:p>
    <w:p w:rsidR="00365290" w:rsidRPr="007A5A0D" w:rsidRDefault="00365290" w:rsidP="00365290">
      <w:pPr>
        <w:pStyle w:val="PL"/>
        <w:shd w:val="clear" w:color="auto" w:fill="E6E6E6"/>
      </w:pPr>
    </w:p>
    <w:p w:rsidR="00365290" w:rsidRPr="007A5A0D" w:rsidRDefault="00365290" w:rsidP="00365290">
      <w:pPr>
        <w:pStyle w:val="PL"/>
        <w:shd w:val="clear" w:color="auto" w:fill="E6E6E6"/>
      </w:pPr>
      <w:r w:rsidRPr="007A5A0D">
        <w:t>BandParameters-v10i0::= SEQUENCE {</w:t>
      </w:r>
    </w:p>
    <w:p w:rsidR="00365290" w:rsidRPr="007A5A0D" w:rsidRDefault="00365290" w:rsidP="00365290">
      <w:pPr>
        <w:pStyle w:val="PL"/>
        <w:shd w:val="clear" w:color="auto" w:fill="E6E6E6"/>
      </w:pPr>
      <w:r w:rsidRPr="007A5A0D">
        <w:tab/>
        <w:t>bandParametersDL-v10i0</w:t>
      </w:r>
      <w:r w:rsidRPr="007A5A0D">
        <w:tab/>
      </w:r>
      <w:r w:rsidRPr="007A5A0D">
        <w:tab/>
        <w:t>SEQUENCE (SIZE (1..maxBandwidthClass-r10)) OF CA-MIMO-ParametersDL-v10i0</w:t>
      </w:r>
    </w:p>
    <w:p w:rsidR="00365290" w:rsidRPr="007A5A0D" w:rsidRDefault="00365290" w:rsidP="00365290">
      <w:pPr>
        <w:pStyle w:val="PL"/>
        <w:shd w:val="clear" w:color="auto" w:fill="E6E6E6"/>
      </w:pPr>
      <w:r w:rsidRPr="007A5A0D">
        <w:t>}</w:t>
      </w:r>
    </w:p>
    <w:p w:rsidR="00A06B5B" w:rsidRPr="007A5A0D" w:rsidRDefault="00A06B5B" w:rsidP="003D1AE8">
      <w:pPr>
        <w:pStyle w:val="PL"/>
        <w:shd w:val="clear" w:color="auto" w:fill="E6E6E6"/>
      </w:pPr>
    </w:p>
    <w:p w:rsidR="00756B72" w:rsidRPr="007A5A0D" w:rsidRDefault="00756B72" w:rsidP="003D1AE8">
      <w:pPr>
        <w:pStyle w:val="PL"/>
        <w:shd w:val="clear" w:color="auto" w:fill="E6E6E6"/>
      </w:pPr>
      <w:r w:rsidRPr="007A5A0D">
        <w:t>BandParameters-v11</w:t>
      </w:r>
      <w:r w:rsidR="00BB67C7" w:rsidRPr="007A5A0D">
        <w:t>30</w:t>
      </w:r>
      <w:r w:rsidRPr="007A5A0D">
        <w:t xml:space="preserve"> ::= SEQUENCE {</w:t>
      </w:r>
    </w:p>
    <w:p w:rsidR="00756B72" w:rsidRPr="007A5A0D" w:rsidRDefault="00756B72" w:rsidP="003D1AE8">
      <w:pPr>
        <w:pStyle w:val="PL"/>
        <w:shd w:val="clear" w:color="auto" w:fill="E6E6E6"/>
      </w:pPr>
      <w:r w:rsidRPr="007A5A0D">
        <w:tab/>
        <w:t>supportedCSI-Proc-r11</w:t>
      </w:r>
      <w:r w:rsidRPr="007A5A0D">
        <w:tab/>
      </w:r>
      <w:r w:rsidRPr="007A5A0D">
        <w:tab/>
      </w:r>
      <w:r w:rsidRPr="007A5A0D">
        <w:tab/>
        <w:t>ENUMERATED {n1, n3, n4}</w:t>
      </w:r>
    </w:p>
    <w:p w:rsidR="00756B72" w:rsidRPr="007A5A0D" w:rsidRDefault="00756B72" w:rsidP="003D1AE8">
      <w:pPr>
        <w:pStyle w:val="PL"/>
        <w:shd w:val="clear" w:color="auto" w:fill="E6E6E6"/>
      </w:pPr>
      <w:r w:rsidRPr="007A5A0D">
        <w:t>}</w:t>
      </w:r>
    </w:p>
    <w:p w:rsidR="00206714" w:rsidRPr="007A5A0D" w:rsidRDefault="00206714" w:rsidP="003D1AE8">
      <w:pPr>
        <w:pStyle w:val="PL"/>
        <w:shd w:val="clear" w:color="auto" w:fill="E6E6E6"/>
      </w:pPr>
    </w:p>
    <w:p w:rsidR="00206714" w:rsidRPr="007A5A0D" w:rsidRDefault="00206714" w:rsidP="003D1AE8">
      <w:pPr>
        <w:pStyle w:val="PL"/>
        <w:shd w:val="clear" w:color="auto" w:fill="E6E6E6"/>
      </w:pPr>
      <w:r w:rsidRPr="007A5A0D">
        <w:t>BandParameters-r11 ::= SEQUENCE {</w:t>
      </w:r>
    </w:p>
    <w:p w:rsidR="00206714" w:rsidRPr="007A5A0D" w:rsidRDefault="00206714" w:rsidP="003D1AE8">
      <w:pPr>
        <w:pStyle w:val="PL"/>
        <w:shd w:val="clear" w:color="auto" w:fill="E6E6E6"/>
      </w:pPr>
      <w:r w:rsidRPr="007A5A0D">
        <w:tab/>
        <w:t>bandEUTRA-r11</w:t>
      </w:r>
      <w:r w:rsidRPr="007A5A0D">
        <w:tab/>
      </w:r>
      <w:r w:rsidRPr="007A5A0D">
        <w:tab/>
      </w:r>
      <w:r w:rsidRPr="007A5A0D">
        <w:tab/>
      </w:r>
      <w:r w:rsidRPr="007A5A0D">
        <w:tab/>
      </w:r>
      <w:r w:rsidRPr="007A5A0D">
        <w:tab/>
        <w:t>FreqBandIndicator-r11,</w:t>
      </w:r>
    </w:p>
    <w:p w:rsidR="00206714" w:rsidRPr="007A5A0D" w:rsidRDefault="00206714" w:rsidP="003D1AE8">
      <w:pPr>
        <w:pStyle w:val="PL"/>
        <w:shd w:val="clear" w:color="auto" w:fill="E6E6E6"/>
      </w:pPr>
      <w:r w:rsidRPr="007A5A0D">
        <w:tab/>
        <w:t>bandParametersUL-r11</w:t>
      </w:r>
      <w:r w:rsidRPr="007A5A0D">
        <w:tab/>
      </w:r>
      <w:r w:rsidRPr="007A5A0D">
        <w:tab/>
      </w:r>
      <w:r w:rsidRPr="007A5A0D">
        <w:tab/>
        <w:t>BandParametersUL-r10</w:t>
      </w:r>
      <w:r w:rsidRPr="007A5A0D">
        <w:tab/>
      </w:r>
      <w:r w:rsidRPr="007A5A0D">
        <w:tab/>
      </w:r>
      <w:r w:rsidRPr="007A5A0D">
        <w:tab/>
      </w:r>
      <w:r w:rsidRPr="007A5A0D">
        <w:tab/>
      </w:r>
      <w:r w:rsidRPr="007A5A0D">
        <w:tab/>
        <w:t>OPTIONAL,</w:t>
      </w:r>
    </w:p>
    <w:p w:rsidR="00206714" w:rsidRPr="007A5A0D" w:rsidRDefault="00206714" w:rsidP="003D1AE8">
      <w:pPr>
        <w:pStyle w:val="PL"/>
        <w:shd w:val="clear" w:color="auto" w:fill="E6E6E6"/>
      </w:pPr>
      <w:r w:rsidRPr="007A5A0D">
        <w:tab/>
        <w:t>bandParametersDL-r11</w:t>
      </w:r>
      <w:r w:rsidRPr="007A5A0D">
        <w:tab/>
      </w:r>
      <w:r w:rsidRPr="007A5A0D">
        <w:tab/>
      </w:r>
      <w:r w:rsidRPr="007A5A0D">
        <w:tab/>
        <w:t>BandParametersDL-r10</w:t>
      </w:r>
      <w:r w:rsidRPr="007A5A0D">
        <w:tab/>
      </w:r>
      <w:r w:rsidRPr="007A5A0D">
        <w:tab/>
      </w:r>
      <w:r w:rsidRPr="007A5A0D">
        <w:tab/>
      </w:r>
      <w:r w:rsidRPr="007A5A0D">
        <w:tab/>
      </w:r>
      <w:r w:rsidRPr="007A5A0D">
        <w:tab/>
        <w:t>OPTIONAL,</w:t>
      </w:r>
    </w:p>
    <w:p w:rsidR="00206714" w:rsidRPr="007A5A0D" w:rsidRDefault="00206714" w:rsidP="003D1AE8">
      <w:pPr>
        <w:pStyle w:val="PL"/>
        <w:shd w:val="clear" w:color="auto" w:fill="E6E6E6"/>
      </w:pPr>
      <w:r w:rsidRPr="007A5A0D">
        <w:tab/>
        <w:t>supportedCSI-Proc-r11</w:t>
      </w:r>
      <w:r w:rsidRPr="007A5A0D">
        <w:tab/>
      </w:r>
      <w:r w:rsidRPr="007A5A0D">
        <w:tab/>
      </w:r>
      <w:r w:rsidRPr="007A5A0D">
        <w:tab/>
        <w:t>ENUMERATED {n1, n3, n4}</w:t>
      </w:r>
      <w:r w:rsidRPr="007A5A0D">
        <w:tab/>
      </w:r>
      <w:r w:rsidRPr="007A5A0D">
        <w:tab/>
      </w:r>
      <w:r w:rsidRPr="007A5A0D">
        <w:tab/>
      </w:r>
      <w:r w:rsidRPr="007A5A0D">
        <w:tab/>
      </w:r>
      <w:r w:rsidRPr="007A5A0D">
        <w:tab/>
        <w:t>OPTIONAL</w:t>
      </w:r>
    </w:p>
    <w:p w:rsidR="00206714" w:rsidRPr="007A5A0D" w:rsidRDefault="00206714" w:rsidP="003D1AE8">
      <w:pPr>
        <w:pStyle w:val="PL"/>
        <w:shd w:val="clear" w:color="auto" w:fill="E6E6E6"/>
      </w:pPr>
      <w:r w:rsidRPr="007A5A0D">
        <w:t>}</w:t>
      </w:r>
    </w:p>
    <w:p w:rsidR="00B35AB7" w:rsidRPr="007A5A0D" w:rsidRDefault="00B35AB7" w:rsidP="00B35AB7">
      <w:pPr>
        <w:pStyle w:val="PL"/>
        <w:shd w:val="clear" w:color="auto" w:fill="E6E6E6"/>
      </w:pPr>
    </w:p>
    <w:p w:rsidR="00B35AB7" w:rsidRPr="007A5A0D" w:rsidRDefault="00B35AB7" w:rsidP="00B35AB7">
      <w:pPr>
        <w:pStyle w:val="PL"/>
        <w:shd w:val="clear" w:color="auto" w:fill="E6E6E6"/>
      </w:pPr>
      <w:r w:rsidRPr="007A5A0D">
        <w:t>BandParameters-v1270</w:t>
      </w:r>
      <w:r w:rsidR="00965ABC" w:rsidRPr="007A5A0D">
        <w:t xml:space="preserve"> </w:t>
      </w:r>
      <w:r w:rsidRPr="007A5A0D">
        <w:t>::= SEQUENCE {</w:t>
      </w:r>
    </w:p>
    <w:p w:rsidR="00B35AB7" w:rsidRPr="007A5A0D" w:rsidRDefault="00B35AB7" w:rsidP="00B35AB7">
      <w:pPr>
        <w:pStyle w:val="PL"/>
        <w:shd w:val="clear" w:color="auto" w:fill="E6E6E6"/>
      </w:pPr>
      <w:r w:rsidRPr="007A5A0D">
        <w:tab/>
        <w:t>bandParametersDL-v1270</w:t>
      </w:r>
      <w:r w:rsidR="00965ABC" w:rsidRPr="007A5A0D">
        <w:tab/>
      </w:r>
      <w:r w:rsidR="00965ABC" w:rsidRPr="007A5A0D">
        <w:tab/>
      </w:r>
      <w:r w:rsidR="00965ABC" w:rsidRPr="007A5A0D">
        <w:tab/>
      </w:r>
      <w:r w:rsidRPr="007A5A0D">
        <w:t>SEQUENCE (SIZE (1..maxBandwidthClass-r10)) OF CA-MIMO-ParametersDL-v1270</w:t>
      </w:r>
    </w:p>
    <w:p w:rsidR="00B35AB7" w:rsidRPr="007A5A0D" w:rsidRDefault="00B35AB7" w:rsidP="00B35AB7">
      <w:pPr>
        <w:pStyle w:val="PL"/>
        <w:shd w:val="clear" w:color="auto" w:fill="E6E6E6"/>
      </w:pPr>
      <w:r w:rsidRPr="007A5A0D">
        <w:t>}</w:t>
      </w:r>
    </w:p>
    <w:p w:rsidR="00206714" w:rsidRPr="007A5A0D" w:rsidRDefault="00206714" w:rsidP="003D1AE8">
      <w:pPr>
        <w:pStyle w:val="PL"/>
        <w:shd w:val="clear" w:color="auto" w:fill="E6E6E6"/>
      </w:pPr>
    </w:p>
    <w:p w:rsidR="00756B72" w:rsidRPr="007A5A0D" w:rsidRDefault="00756B72" w:rsidP="003D1AE8">
      <w:pPr>
        <w:pStyle w:val="PL"/>
        <w:shd w:val="clear" w:color="auto" w:fill="E6E6E6"/>
      </w:pPr>
      <w:r w:rsidRPr="007A5A0D">
        <w:t>BandParametersUL-r10 ::= SEQUENCE (SIZE (1..maxBandwidthClass-r10)) OF CA-MIMO-ParametersUL-r10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CA-MIMO-ParametersUL-r10 ::= SEQUENCE {</w:t>
      </w:r>
    </w:p>
    <w:p w:rsidR="00756B72" w:rsidRPr="007A5A0D" w:rsidRDefault="00756B72" w:rsidP="003D1AE8">
      <w:pPr>
        <w:pStyle w:val="PL"/>
        <w:shd w:val="clear" w:color="auto" w:fill="E6E6E6"/>
      </w:pPr>
      <w:r w:rsidRPr="007A5A0D">
        <w:tab/>
        <w:t>ca-BandwidthClassUL-r10</w:t>
      </w:r>
      <w:r w:rsidRPr="007A5A0D">
        <w:tab/>
      </w:r>
      <w:r w:rsidRPr="007A5A0D">
        <w:tab/>
      </w:r>
      <w:r w:rsidRPr="007A5A0D">
        <w:tab/>
      </w:r>
      <w:r w:rsidRPr="007A5A0D">
        <w:tab/>
        <w:t>CA-BandwidthClass-r10,</w:t>
      </w:r>
    </w:p>
    <w:p w:rsidR="00756B72" w:rsidRPr="007A5A0D" w:rsidRDefault="00756B72" w:rsidP="003D1AE8">
      <w:pPr>
        <w:pStyle w:val="PL"/>
        <w:shd w:val="clear" w:color="auto" w:fill="E6E6E6"/>
      </w:pPr>
      <w:r w:rsidRPr="007A5A0D">
        <w:tab/>
        <w:t>supportedMIMO-CapabilityUL-r10</w:t>
      </w:r>
      <w:r w:rsidRPr="007A5A0D">
        <w:tab/>
      </w:r>
      <w:r w:rsidRPr="007A5A0D">
        <w:tab/>
        <w:t>MIMO-CapabilityUL-r10</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BandParametersDL-r10 ::= SEQUENCE (SIZE (1..maxBandwidthClass-r10)) OF CA-MIMO-ParametersDL-r10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CA-MIMO-ParametersDL-r10 ::= SEQUENCE {</w:t>
      </w:r>
    </w:p>
    <w:p w:rsidR="00756B72" w:rsidRPr="007A5A0D" w:rsidRDefault="00756B72" w:rsidP="003D1AE8">
      <w:pPr>
        <w:pStyle w:val="PL"/>
        <w:shd w:val="clear" w:color="auto" w:fill="E6E6E6"/>
      </w:pPr>
      <w:r w:rsidRPr="007A5A0D">
        <w:tab/>
        <w:t>ca-BandwidthClassDL-r10</w:t>
      </w:r>
      <w:r w:rsidRPr="007A5A0D">
        <w:tab/>
      </w:r>
      <w:r w:rsidRPr="007A5A0D">
        <w:tab/>
      </w:r>
      <w:r w:rsidRPr="007A5A0D">
        <w:tab/>
      </w:r>
      <w:r w:rsidRPr="007A5A0D">
        <w:tab/>
        <w:t>CA-BandwidthClass-r10,</w:t>
      </w:r>
    </w:p>
    <w:p w:rsidR="00756B72" w:rsidRPr="007A5A0D" w:rsidRDefault="00756B72" w:rsidP="003D1AE8">
      <w:pPr>
        <w:pStyle w:val="PL"/>
        <w:shd w:val="clear" w:color="auto" w:fill="E6E6E6"/>
      </w:pPr>
      <w:r w:rsidRPr="007A5A0D">
        <w:tab/>
        <w:t>supportedMIMO-CapabilityDL-r10</w:t>
      </w:r>
      <w:r w:rsidRPr="007A5A0D">
        <w:tab/>
      </w:r>
      <w:r w:rsidRPr="007A5A0D">
        <w:tab/>
        <w:t>MIMO-CapabilityDL-r10</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965ABC" w:rsidRPr="007A5A0D" w:rsidRDefault="00965ABC" w:rsidP="003D1AE8">
      <w:pPr>
        <w:pStyle w:val="PL"/>
        <w:shd w:val="clear" w:color="auto" w:fill="E6E6E6"/>
      </w:pPr>
    </w:p>
    <w:p w:rsidR="00E8414F" w:rsidRPr="007A5A0D" w:rsidRDefault="00E8414F" w:rsidP="00E8414F">
      <w:pPr>
        <w:pStyle w:val="PL"/>
        <w:shd w:val="clear" w:color="auto" w:fill="E6E6E6"/>
      </w:pPr>
      <w:r w:rsidRPr="007A5A0D">
        <w:t>CA-MIMO-ParametersDL-v10i0 ::= SEQUENCE {</w:t>
      </w:r>
    </w:p>
    <w:p w:rsidR="00E8414F" w:rsidRPr="007A5A0D" w:rsidRDefault="00E8414F" w:rsidP="00E8414F">
      <w:pPr>
        <w:pStyle w:val="PL"/>
        <w:shd w:val="clear" w:color="auto" w:fill="E6E6E6"/>
      </w:pPr>
      <w:r w:rsidRPr="007A5A0D">
        <w:tab/>
        <w:t>fourLayerTM3-TM4-r10</w:t>
      </w:r>
      <w:r w:rsidRPr="007A5A0D">
        <w:tab/>
      </w:r>
      <w:r w:rsidRPr="007A5A0D">
        <w:tab/>
      </w:r>
      <w:r w:rsidRPr="007A5A0D">
        <w:tab/>
      </w:r>
      <w:r w:rsidRPr="007A5A0D">
        <w:tab/>
        <w:t>ENUMERATED {supported}</w:t>
      </w:r>
      <w:r w:rsidRPr="007A5A0D">
        <w:tab/>
      </w:r>
      <w:r w:rsidRPr="007A5A0D">
        <w:tab/>
      </w:r>
      <w:r w:rsidRPr="007A5A0D">
        <w:tab/>
      </w:r>
      <w:r w:rsidRPr="007A5A0D">
        <w:tab/>
        <w:t>OPTIONAL</w:t>
      </w:r>
    </w:p>
    <w:p w:rsidR="00E8414F" w:rsidRPr="007A5A0D" w:rsidRDefault="00E8414F" w:rsidP="00E8414F">
      <w:pPr>
        <w:pStyle w:val="PL"/>
        <w:shd w:val="clear" w:color="auto" w:fill="E6E6E6"/>
      </w:pPr>
      <w:r w:rsidRPr="007A5A0D">
        <w:t>}</w:t>
      </w:r>
    </w:p>
    <w:p w:rsidR="00E8414F" w:rsidRPr="007A5A0D" w:rsidRDefault="00E8414F" w:rsidP="00E8414F">
      <w:pPr>
        <w:pStyle w:val="PL"/>
        <w:shd w:val="clear" w:color="auto" w:fill="E6E6E6"/>
      </w:pPr>
    </w:p>
    <w:p w:rsidR="00E8414F" w:rsidRPr="007A5A0D" w:rsidRDefault="00E8414F" w:rsidP="00E8414F">
      <w:pPr>
        <w:pStyle w:val="PL"/>
        <w:shd w:val="clear" w:color="auto" w:fill="E6E6E6"/>
        <w:outlineLvl w:val="0"/>
      </w:pPr>
      <w:r w:rsidRPr="007A5A0D">
        <w:t>CA-MIMO-ParametersDL-v1270 ::= SEQUENCE {</w:t>
      </w:r>
    </w:p>
    <w:p w:rsidR="00E8414F" w:rsidRPr="007A5A0D" w:rsidRDefault="00E8414F" w:rsidP="00E8414F">
      <w:pPr>
        <w:pStyle w:val="PL"/>
        <w:shd w:val="clear" w:color="auto" w:fill="E6E6E6"/>
      </w:pPr>
      <w:r w:rsidRPr="007A5A0D">
        <w:tab/>
        <w:t>intraBandContiguousCC-InfoList-r12</w:t>
      </w:r>
      <w:r w:rsidRPr="007A5A0D">
        <w:tab/>
      </w:r>
      <w:r w:rsidRPr="007A5A0D">
        <w:tab/>
      </w:r>
      <w:r w:rsidRPr="007A5A0D">
        <w:tab/>
        <w:t>SEQUENCE (SIZE (1..maxServCell-r10)) OF IntraBandContiguousCC-Info-r12</w:t>
      </w:r>
    </w:p>
    <w:p w:rsidR="00E8414F" w:rsidRPr="007A5A0D" w:rsidRDefault="00E8414F" w:rsidP="00E8414F">
      <w:pPr>
        <w:pStyle w:val="PL"/>
        <w:shd w:val="clear" w:color="auto" w:fill="E6E6E6"/>
      </w:pPr>
      <w:r w:rsidRPr="007A5A0D">
        <w:t>}</w:t>
      </w:r>
    </w:p>
    <w:p w:rsidR="00E8414F" w:rsidRPr="007A5A0D" w:rsidRDefault="00E8414F" w:rsidP="00E8414F">
      <w:pPr>
        <w:pStyle w:val="PL"/>
        <w:shd w:val="clear" w:color="auto" w:fill="E6E6E6"/>
      </w:pPr>
    </w:p>
    <w:p w:rsidR="00E8414F" w:rsidRPr="007A5A0D" w:rsidRDefault="00E8414F" w:rsidP="00E8414F">
      <w:pPr>
        <w:pStyle w:val="PL"/>
        <w:shd w:val="clear" w:color="auto" w:fill="E6E6E6"/>
        <w:outlineLvl w:val="0"/>
      </w:pPr>
      <w:r w:rsidRPr="007A5A0D">
        <w:t>IntraBandContiguousCC-Info-r12 ::= SEQUENCE {</w:t>
      </w:r>
    </w:p>
    <w:p w:rsidR="00E8414F" w:rsidRPr="007A5A0D" w:rsidRDefault="00E8414F" w:rsidP="00E8414F">
      <w:pPr>
        <w:pStyle w:val="PL"/>
        <w:shd w:val="clear" w:color="auto" w:fill="E6E6E6"/>
      </w:pPr>
      <w:r w:rsidRPr="007A5A0D">
        <w:tab/>
        <w:t>fourLayerTM3-TM4-perCC-r12</w:t>
      </w:r>
      <w:r w:rsidRPr="007A5A0D">
        <w:tab/>
      </w:r>
      <w:r w:rsidRPr="007A5A0D">
        <w:tab/>
      </w:r>
      <w:r w:rsidRPr="007A5A0D">
        <w:tab/>
        <w:t>ENUMERATED {supported}</w:t>
      </w:r>
      <w:r w:rsidRPr="007A5A0D">
        <w:tab/>
      </w:r>
      <w:r w:rsidRPr="007A5A0D">
        <w:tab/>
      </w:r>
      <w:r w:rsidRPr="007A5A0D">
        <w:tab/>
      </w:r>
      <w:r w:rsidRPr="007A5A0D">
        <w:tab/>
        <w:t>OPTIONAL</w:t>
      </w:r>
      <w:r w:rsidR="00965ABC" w:rsidRPr="007A5A0D">
        <w:t>,</w:t>
      </w:r>
    </w:p>
    <w:p w:rsidR="00B35AB7" w:rsidRPr="007A5A0D" w:rsidRDefault="00B35AB7" w:rsidP="00B35AB7">
      <w:pPr>
        <w:pStyle w:val="PL"/>
        <w:shd w:val="clear" w:color="auto" w:fill="E6E6E6"/>
      </w:pPr>
      <w:r w:rsidRPr="007A5A0D">
        <w:tab/>
        <w:t>supportedMIMO-CapabilityDL-r12</w:t>
      </w:r>
      <w:r w:rsidRPr="007A5A0D">
        <w:tab/>
      </w:r>
      <w:r w:rsidR="00965ABC" w:rsidRPr="007A5A0D">
        <w:tab/>
      </w:r>
      <w:r w:rsidRPr="007A5A0D">
        <w:t>MIMO-CapabilityDL-r10</w:t>
      </w:r>
      <w:r w:rsidRPr="007A5A0D">
        <w:tab/>
      </w:r>
      <w:r w:rsidRPr="007A5A0D">
        <w:tab/>
      </w:r>
      <w:r w:rsidR="00965ABC" w:rsidRPr="007A5A0D">
        <w:tab/>
      </w:r>
      <w:r w:rsidR="00965ABC" w:rsidRPr="007A5A0D">
        <w:tab/>
      </w:r>
      <w:r w:rsidRPr="007A5A0D">
        <w:t>OPTIONAL,</w:t>
      </w:r>
    </w:p>
    <w:p w:rsidR="00B35AB7" w:rsidRPr="007A5A0D" w:rsidRDefault="00B35AB7" w:rsidP="00B35AB7">
      <w:pPr>
        <w:pStyle w:val="PL"/>
        <w:shd w:val="clear" w:color="auto" w:fill="E6E6E6"/>
      </w:pPr>
      <w:r w:rsidRPr="007A5A0D">
        <w:tab/>
        <w:t>supportedCSI-Proc-r12</w:t>
      </w:r>
      <w:r w:rsidRPr="007A5A0D">
        <w:tab/>
      </w:r>
      <w:r w:rsidRPr="007A5A0D">
        <w:tab/>
      </w:r>
      <w:r w:rsidRPr="007A5A0D">
        <w:tab/>
      </w:r>
      <w:r w:rsidR="00965ABC" w:rsidRPr="007A5A0D">
        <w:tab/>
      </w:r>
      <w:r w:rsidRPr="007A5A0D">
        <w:t>ENUMERATED {n1, n3, n4}</w:t>
      </w:r>
      <w:r w:rsidRPr="007A5A0D">
        <w:tab/>
      </w:r>
      <w:r w:rsidRPr="007A5A0D">
        <w:tab/>
      </w:r>
      <w:r w:rsidR="00965ABC" w:rsidRPr="007A5A0D">
        <w:tab/>
      </w:r>
      <w:r w:rsidR="00965ABC" w:rsidRPr="007A5A0D">
        <w:tab/>
      </w:r>
      <w:r w:rsidRPr="007A5A0D">
        <w:t>OPTIONAL</w:t>
      </w:r>
    </w:p>
    <w:p w:rsidR="00B35AB7" w:rsidRPr="007A5A0D" w:rsidRDefault="00B35AB7" w:rsidP="00B35AB7">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CA-BandwidthClass-r10 ::= ENUMERATED {a, b, c, d, e, f, ...}</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MIMO-CapabilityUL-r10 ::= ENUMERATED {twoLayers, fourLayers}</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MIMO-CapabilityDL-r10 ::= ENUMERATED {twoLayers, fourLayers, eightLayers}</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SupportedBandListEUTRA ::=</w:t>
      </w:r>
      <w:r w:rsidRPr="007A5A0D">
        <w:tab/>
      </w:r>
      <w:r w:rsidRPr="007A5A0D">
        <w:tab/>
      </w:r>
      <w:r w:rsidRPr="007A5A0D">
        <w:tab/>
        <w:t>SEQUENCE (SIZE (1..maxBands)) OF SupportedBandEUTRA</w:t>
      </w:r>
    </w:p>
    <w:p w:rsidR="00756B72" w:rsidRPr="007A5A0D" w:rsidRDefault="00756B72" w:rsidP="003D1AE8">
      <w:pPr>
        <w:pStyle w:val="PL"/>
        <w:shd w:val="clear" w:color="auto" w:fill="E6E6E6"/>
      </w:pPr>
    </w:p>
    <w:p w:rsidR="00173E65" w:rsidRPr="007A5A0D" w:rsidRDefault="00A06B5B" w:rsidP="003D1AE8">
      <w:pPr>
        <w:pStyle w:val="PL"/>
        <w:shd w:val="clear" w:color="auto" w:fill="E6E6E6"/>
        <w:rPr>
          <w:rFonts w:eastAsia="SimSun"/>
          <w:lang w:eastAsia="zh-CN"/>
        </w:rPr>
      </w:pPr>
      <w:r w:rsidRPr="007A5A0D">
        <w:t>SupportedBandListEUTRA-v9e0::=</w:t>
      </w:r>
      <w:r w:rsidRPr="007A5A0D">
        <w:tab/>
      </w:r>
      <w:r w:rsidRPr="007A5A0D">
        <w:tab/>
      </w:r>
      <w:r w:rsidRPr="007A5A0D">
        <w:tab/>
        <w:t>SEQUENCE (SIZE (1..maxBands)) OF SupportedBandEUTRA-v9e0</w:t>
      </w:r>
    </w:p>
    <w:p w:rsidR="00173E65" w:rsidRPr="007A5A0D" w:rsidRDefault="00173E65" w:rsidP="003D1AE8">
      <w:pPr>
        <w:pStyle w:val="PL"/>
        <w:shd w:val="clear" w:color="auto" w:fill="E6E6E6"/>
        <w:rPr>
          <w:rFonts w:eastAsia="SimSun"/>
          <w:lang w:eastAsia="zh-CN"/>
        </w:rPr>
      </w:pPr>
    </w:p>
    <w:p w:rsidR="00A06B5B" w:rsidRPr="007A5A0D" w:rsidRDefault="00173E65" w:rsidP="003D1AE8">
      <w:pPr>
        <w:pStyle w:val="PL"/>
        <w:shd w:val="clear" w:color="auto" w:fill="E6E6E6"/>
      </w:pPr>
      <w:r w:rsidRPr="007A5A0D">
        <w:t>SupportedBandListEUTRA-</w:t>
      </w:r>
      <w:r w:rsidR="00AA30CB" w:rsidRPr="007A5A0D">
        <w:t>v1250</w:t>
      </w:r>
      <w:r w:rsidRPr="007A5A0D">
        <w:rPr>
          <w:rFonts w:eastAsia="SimSun"/>
          <w:lang w:eastAsia="zh-CN"/>
        </w:rPr>
        <w:t xml:space="preserve"> </w:t>
      </w:r>
      <w:r w:rsidRPr="007A5A0D">
        <w:t>::=</w:t>
      </w:r>
      <w:r w:rsidRPr="007A5A0D">
        <w:tab/>
      </w:r>
      <w:r w:rsidRPr="007A5A0D">
        <w:tab/>
        <w:t>SEQUENCE (SIZE (1..maxBands)) OF SupportedBandEUTRA-</w:t>
      </w:r>
      <w:r w:rsidR="00AA30CB" w:rsidRPr="007A5A0D">
        <w:t>v1250</w:t>
      </w:r>
    </w:p>
    <w:p w:rsidR="00A06B5B" w:rsidRPr="007A5A0D" w:rsidRDefault="00A06B5B" w:rsidP="003D1AE8">
      <w:pPr>
        <w:pStyle w:val="PL"/>
        <w:shd w:val="clear" w:color="auto" w:fill="E6E6E6"/>
      </w:pPr>
    </w:p>
    <w:p w:rsidR="00756B72" w:rsidRPr="007A5A0D" w:rsidRDefault="00756B72" w:rsidP="003D1AE8">
      <w:pPr>
        <w:pStyle w:val="PL"/>
        <w:shd w:val="clear" w:color="auto" w:fill="E6E6E6"/>
      </w:pPr>
      <w:r w:rsidRPr="007A5A0D">
        <w:t>SupportedBandEUTRA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bandEUTRA</w:t>
      </w:r>
      <w:r w:rsidRPr="007A5A0D">
        <w:tab/>
      </w:r>
      <w:r w:rsidRPr="007A5A0D">
        <w:tab/>
      </w:r>
      <w:r w:rsidRPr="007A5A0D">
        <w:tab/>
      </w:r>
      <w:r w:rsidRPr="007A5A0D">
        <w:tab/>
      </w:r>
      <w:r w:rsidRPr="007A5A0D">
        <w:tab/>
      </w:r>
      <w:r w:rsidRPr="007A5A0D">
        <w:tab/>
      </w:r>
      <w:r w:rsidRPr="007A5A0D">
        <w:tab/>
        <w:t>FreqBandIndicator,</w:t>
      </w:r>
    </w:p>
    <w:p w:rsidR="00756B72" w:rsidRPr="007A5A0D" w:rsidRDefault="00756B72" w:rsidP="003D1AE8">
      <w:pPr>
        <w:pStyle w:val="PL"/>
        <w:shd w:val="clear" w:color="auto" w:fill="E6E6E6"/>
      </w:pPr>
      <w:r w:rsidRPr="007A5A0D">
        <w:tab/>
        <w:t>halfDuplex</w:t>
      </w:r>
      <w:r w:rsidRPr="007A5A0D">
        <w:tab/>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A06B5B" w:rsidRPr="007A5A0D" w:rsidRDefault="00A06B5B" w:rsidP="003D1AE8">
      <w:pPr>
        <w:pStyle w:val="PL"/>
        <w:shd w:val="clear" w:color="auto" w:fill="E6E6E6"/>
      </w:pPr>
      <w:r w:rsidRPr="007A5A0D">
        <w:t>SupportedBandEUTRA-v9e0 ::=</w:t>
      </w:r>
      <w:r w:rsidRPr="007A5A0D">
        <w:tab/>
      </w:r>
      <w:r w:rsidRPr="007A5A0D">
        <w:tab/>
        <w:t>SEQUENCE {</w:t>
      </w:r>
    </w:p>
    <w:p w:rsidR="00A06B5B" w:rsidRPr="007A5A0D" w:rsidRDefault="00A06B5B" w:rsidP="003D1AE8">
      <w:pPr>
        <w:pStyle w:val="PL"/>
        <w:shd w:val="clear" w:color="auto" w:fill="E6E6E6"/>
      </w:pPr>
      <w:r w:rsidRPr="007A5A0D">
        <w:tab/>
        <w:t>bandEUTRA-v9e0</w:t>
      </w:r>
      <w:r w:rsidRPr="007A5A0D">
        <w:tab/>
      </w:r>
      <w:r w:rsidRPr="007A5A0D">
        <w:tab/>
      </w:r>
      <w:r w:rsidRPr="007A5A0D">
        <w:tab/>
      </w:r>
      <w:r w:rsidRPr="007A5A0D">
        <w:tab/>
      </w:r>
      <w:r w:rsidRPr="007A5A0D">
        <w:tab/>
      </w:r>
      <w:r w:rsidRPr="007A5A0D">
        <w:tab/>
        <w:t>FreqBandIndicator-v9e0</w:t>
      </w:r>
      <w:r w:rsidRPr="007A5A0D">
        <w:tab/>
      </w:r>
      <w:r w:rsidRPr="007A5A0D">
        <w:tab/>
        <w:t>OPTIONAL</w:t>
      </w:r>
    </w:p>
    <w:p w:rsidR="00173E65" w:rsidRPr="007A5A0D" w:rsidRDefault="00A06B5B" w:rsidP="003D1AE8">
      <w:pPr>
        <w:pStyle w:val="PL"/>
        <w:shd w:val="clear" w:color="auto" w:fill="E6E6E6"/>
        <w:rPr>
          <w:rFonts w:eastAsia="SimSun"/>
          <w:lang w:eastAsia="zh-CN"/>
        </w:rPr>
      </w:pPr>
      <w:r w:rsidRPr="007A5A0D">
        <w:t>}</w:t>
      </w:r>
    </w:p>
    <w:p w:rsidR="00173E65" w:rsidRPr="007A5A0D" w:rsidRDefault="00173E65" w:rsidP="003D1AE8">
      <w:pPr>
        <w:pStyle w:val="PL"/>
        <w:shd w:val="clear" w:color="auto" w:fill="E6E6E6"/>
        <w:rPr>
          <w:rFonts w:eastAsia="SimSun"/>
          <w:lang w:eastAsia="zh-CN"/>
        </w:rPr>
      </w:pPr>
    </w:p>
    <w:p w:rsidR="00173E65" w:rsidRPr="007A5A0D" w:rsidRDefault="00173E65" w:rsidP="003D1AE8">
      <w:pPr>
        <w:pStyle w:val="PL"/>
        <w:shd w:val="clear" w:color="auto" w:fill="E6E6E6"/>
      </w:pPr>
      <w:r w:rsidRPr="007A5A0D">
        <w:t>SupportedBandEUTRA-</w:t>
      </w:r>
      <w:r w:rsidR="00AA30CB" w:rsidRPr="007A5A0D">
        <w:t>v1250</w:t>
      </w:r>
      <w:r w:rsidRPr="007A5A0D">
        <w:t xml:space="preserve"> ::=</w:t>
      </w:r>
      <w:r w:rsidRPr="007A5A0D">
        <w:tab/>
      </w:r>
      <w:r w:rsidRPr="007A5A0D">
        <w:tab/>
        <w:t>SEQUENCE {</w:t>
      </w:r>
    </w:p>
    <w:p w:rsidR="00173E65" w:rsidRPr="007A5A0D" w:rsidRDefault="00173E65" w:rsidP="003D1AE8">
      <w:pPr>
        <w:pStyle w:val="PL"/>
        <w:shd w:val="clear" w:color="auto" w:fill="E6E6E6"/>
      </w:pPr>
      <w:r w:rsidRPr="007A5A0D">
        <w:rPr>
          <w:rFonts w:eastAsia="SimSun"/>
          <w:lang w:eastAsia="zh-CN"/>
        </w:rPr>
        <w:lastRenderedPageBreak/>
        <w:tab/>
        <w:t>dl-256QAM-r12</w:t>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t>ENUMERATED {supported}</w:t>
      </w:r>
      <w:r w:rsidRPr="007A5A0D">
        <w:rPr>
          <w:rFonts w:eastAsia="SimSun"/>
          <w:lang w:eastAsia="zh-CN"/>
        </w:rPr>
        <w:tab/>
      </w:r>
      <w:r w:rsidRPr="007A5A0D">
        <w:rPr>
          <w:rFonts w:eastAsia="SimSun"/>
          <w:lang w:eastAsia="zh-CN"/>
        </w:rPr>
        <w:tab/>
        <w:t>OPTIONAL</w:t>
      </w:r>
      <w:r w:rsidR="00672770" w:rsidRPr="007A5A0D">
        <w:rPr>
          <w:rFonts w:eastAsia="SimSun"/>
          <w:lang w:eastAsia="zh-CN"/>
        </w:rPr>
        <w:t>,</w:t>
      </w:r>
    </w:p>
    <w:p w:rsidR="00672770" w:rsidRPr="007A5A0D" w:rsidRDefault="00672770" w:rsidP="003D1AE8">
      <w:pPr>
        <w:pStyle w:val="PL"/>
        <w:shd w:val="clear" w:color="auto" w:fill="E6E6E6"/>
      </w:pPr>
      <w:r w:rsidRPr="007A5A0D">
        <w:tab/>
        <w:t>ul-64QAM-r12</w:t>
      </w:r>
      <w:r w:rsidRPr="007A5A0D">
        <w:tab/>
      </w:r>
      <w:r w:rsidRPr="007A5A0D">
        <w:tab/>
      </w:r>
      <w:r w:rsidRPr="007A5A0D">
        <w:tab/>
      </w:r>
      <w:r w:rsidRPr="007A5A0D">
        <w:tab/>
      </w:r>
      <w:r w:rsidRPr="007A5A0D">
        <w:tab/>
      </w:r>
      <w:r w:rsidRPr="007A5A0D">
        <w:tab/>
        <w:t>ENUMERATED {supported}</w:t>
      </w:r>
      <w:r w:rsidRPr="007A5A0D">
        <w:tab/>
      </w:r>
      <w:r w:rsidRPr="007A5A0D">
        <w:tab/>
        <w:t>OPTIONAL</w:t>
      </w:r>
    </w:p>
    <w:p w:rsidR="00A06B5B" w:rsidRPr="007A5A0D" w:rsidRDefault="00173E65" w:rsidP="003D1AE8">
      <w:pPr>
        <w:pStyle w:val="PL"/>
        <w:shd w:val="clear" w:color="auto" w:fill="E6E6E6"/>
      </w:pPr>
      <w:r w:rsidRPr="007A5A0D">
        <w:t>}</w:t>
      </w:r>
    </w:p>
    <w:p w:rsidR="00A06B5B" w:rsidRPr="007A5A0D" w:rsidRDefault="00A06B5B" w:rsidP="003D1AE8">
      <w:pPr>
        <w:pStyle w:val="PL"/>
        <w:shd w:val="clear" w:color="auto" w:fill="E6E6E6"/>
      </w:pPr>
    </w:p>
    <w:p w:rsidR="00756B72" w:rsidRPr="007A5A0D" w:rsidRDefault="00756B72" w:rsidP="003D1AE8">
      <w:pPr>
        <w:pStyle w:val="PL"/>
        <w:shd w:val="clear" w:color="auto" w:fill="E6E6E6"/>
      </w:pPr>
      <w:r w:rsidRPr="007A5A0D">
        <w:t>MeasParameters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bandListEUTRA</w:t>
      </w:r>
      <w:r w:rsidRPr="007A5A0D">
        <w:tab/>
      </w:r>
      <w:r w:rsidRPr="007A5A0D">
        <w:tab/>
      </w:r>
      <w:r w:rsidRPr="007A5A0D">
        <w:tab/>
      </w:r>
      <w:r w:rsidRPr="007A5A0D">
        <w:tab/>
      </w:r>
      <w:r w:rsidRPr="007A5A0D">
        <w:tab/>
      </w:r>
      <w:r w:rsidRPr="007A5A0D">
        <w:tab/>
        <w:t>BandListEUTRA</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MeasParameters-v1020 ::=</w:t>
      </w:r>
      <w:r w:rsidRPr="007A5A0D">
        <w:tab/>
      </w:r>
      <w:r w:rsidRPr="007A5A0D">
        <w:tab/>
      </w:r>
      <w:r w:rsidRPr="007A5A0D">
        <w:tab/>
        <w:t>SEQUENCE {</w:t>
      </w:r>
    </w:p>
    <w:p w:rsidR="00756B72" w:rsidRPr="007A5A0D" w:rsidRDefault="00756B72" w:rsidP="003D1AE8">
      <w:pPr>
        <w:pStyle w:val="PL"/>
        <w:shd w:val="clear" w:color="auto" w:fill="E6E6E6"/>
      </w:pPr>
      <w:r w:rsidRPr="007A5A0D">
        <w:tab/>
        <w:t>bandCombinationListEUTRA-r10</w:t>
      </w:r>
      <w:r w:rsidRPr="007A5A0D">
        <w:tab/>
      </w:r>
      <w:r w:rsidRPr="007A5A0D">
        <w:tab/>
      </w:r>
      <w:r w:rsidRPr="007A5A0D">
        <w:tab/>
        <w:t>BandCombinationListEUTRA-r10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MeasParameters-v11</w:t>
      </w:r>
      <w:r w:rsidR="00BB67C7" w:rsidRPr="007A5A0D">
        <w:t>30</w:t>
      </w:r>
      <w:r w:rsidRPr="007A5A0D">
        <w:t xml:space="preserve"> ::=</w:t>
      </w:r>
      <w:r w:rsidRPr="007A5A0D">
        <w:tab/>
      </w:r>
      <w:r w:rsidRPr="007A5A0D">
        <w:tab/>
      </w:r>
      <w:r w:rsidRPr="007A5A0D">
        <w:tab/>
        <w:t>SEQUENCE {</w:t>
      </w:r>
    </w:p>
    <w:p w:rsidR="00756B72" w:rsidRPr="007A5A0D" w:rsidRDefault="00756B72" w:rsidP="003D1AE8">
      <w:pPr>
        <w:pStyle w:val="PL"/>
        <w:shd w:val="clear" w:color="auto" w:fill="E6E6E6"/>
      </w:pPr>
      <w:r w:rsidRPr="007A5A0D">
        <w:tab/>
        <w:t>rsrqMeasWideband-r11</w:t>
      </w:r>
      <w:r w:rsidRPr="007A5A0D">
        <w:tab/>
      </w:r>
      <w:r w:rsidRPr="007A5A0D">
        <w:tab/>
      </w:r>
      <w:r w:rsidRPr="007A5A0D">
        <w:tab/>
        <w:t>ENUMERATED {supported}</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0A6AA1" w:rsidRPr="007A5A0D" w:rsidRDefault="000A6AA1" w:rsidP="003D1AE8">
      <w:pPr>
        <w:pStyle w:val="PL"/>
        <w:shd w:val="clear" w:color="auto" w:fill="E6E6E6"/>
        <w:rPr>
          <w:lang w:eastAsia="zh-CN"/>
        </w:rPr>
      </w:pPr>
    </w:p>
    <w:p w:rsidR="000A6AA1" w:rsidRPr="007A5A0D" w:rsidRDefault="000A6AA1" w:rsidP="003D1AE8">
      <w:pPr>
        <w:pStyle w:val="PL"/>
        <w:shd w:val="clear" w:color="auto" w:fill="E6E6E6"/>
      </w:pPr>
      <w:r w:rsidRPr="007A5A0D">
        <w:t>MeasParameters-v11a0 ::=</w:t>
      </w:r>
      <w:r w:rsidRPr="007A5A0D">
        <w:tab/>
      </w:r>
      <w:r w:rsidRPr="007A5A0D">
        <w:tab/>
      </w:r>
      <w:r w:rsidRPr="007A5A0D">
        <w:tab/>
        <w:t>SEQUENCE {</w:t>
      </w:r>
    </w:p>
    <w:p w:rsidR="000A6AA1" w:rsidRPr="007A5A0D" w:rsidRDefault="000A6AA1" w:rsidP="003D1AE8">
      <w:pPr>
        <w:pStyle w:val="PL"/>
        <w:shd w:val="clear" w:color="auto" w:fill="E6E6E6"/>
      </w:pPr>
      <w:r w:rsidRPr="007A5A0D">
        <w:tab/>
        <w:t>benefitsFromInterruption-r11</w:t>
      </w:r>
      <w:r w:rsidRPr="007A5A0D">
        <w:tab/>
      </w:r>
      <w:r w:rsidRPr="007A5A0D">
        <w:tab/>
      </w:r>
      <w:r w:rsidRPr="007A5A0D">
        <w:tab/>
        <w:t>ENUMERATED {true}</w:t>
      </w:r>
      <w:r w:rsidRPr="007A5A0D">
        <w:tab/>
      </w:r>
      <w:r w:rsidRPr="007A5A0D">
        <w:tab/>
      </w:r>
      <w:r w:rsidRPr="007A5A0D">
        <w:tab/>
      </w:r>
      <w:r w:rsidRPr="007A5A0D">
        <w:tab/>
        <w:t>OPTIONAL</w:t>
      </w:r>
    </w:p>
    <w:p w:rsidR="000A6AA1" w:rsidRPr="007A5A0D" w:rsidRDefault="000A6AA1" w:rsidP="003D1AE8">
      <w:pPr>
        <w:pStyle w:val="PL"/>
        <w:shd w:val="clear" w:color="auto" w:fill="E6E6E6"/>
      </w:pPr>
      <w:r w:rsidRPr="007A5A0D">
        <w:t>}</w:t>
      </w:r>
    </w:p>
    <w:p w:rsidR="00821FD1" w:rsidRPr="007A5A0D" w:rsidRDefault="00821FD1" w:rsidP="003D1AE8">
      <w:pPr>
        <w:pStyle w:val="PL"/>
        <w:shd w:val="clear" w:color="auto" w:fill="E6E6E6"/>
        <w:rPr>
          <w:lang w:eastAsia="zh-CN"/>
        </w:rPr>
      </w:pPr>
    </w:p>
    <w:p w:rsidR="00821FD1" w:rsidRPr="007A5A0D" w:rsidRDefault="00821FD1" w:rsidP="003D1AE8">
      <w:pPr>
        <w:pStyle w:val="PL"/>
        <w:shd w:val="clear" w:color="auto" w:fill="E6E6E6"/>
        <w:rPr>
          <w:lang w:eastAsia="zh-CN"/>
        </w:rPr>
      </w:pPr>
      <w:r w:rsidRPr="007A5A0D">
        <w:t>MeasParameters-</w:t>
      </w:r>
      <w:r w:rsidR="00AA30CB" w:rsidRPr="007A5A0D">
        <w:t>v1250</w:t>
      </w:r>
      <w:r w:rsidRPr="007A5A0D">
        <w:t xml:space="preserve"> ::=</w:t>
      </w:r>
      <w:r w:rsidRPr="007A5A0D">
        <w:tab/>
      </w:r>
      <w:r w:rsidRPr="007A5A0D">
        <w:tab/>
      </w:r>
      <w:r w:rsidRPr="007A5A0D">
        <w:tab/>
        <w:t>SEQUENCE {</w:t>
      </w:r>
      <w:r w:rsidRPr="007A5A0D">
        <w:tab/>
      </w:r>
    </w:p>
    <w:p w:rsidR="00821FD1" w:rsidRPr="007A5A0D" w:rsidRDefault="00821FD1" w:rsidP="003D1AE8">
      <w:pPr>
        <w:pStyle w:val="PL"/>
        <w:shd w:val="clear" w:color="auto" w:fill="E6E6E6"/>
      </w:pPr>
      <w:r w:rsidRPr="007A5A0D">
        <w:rPr>
          <w:lang w:eastAsia="zh-CN"/>
        </w:rPr>
        <w:tab/>
      </w:r>
      <w:r w:rsidRPr="007A5A0D">
        <w:t>timerT312-r12</w:t>
      </w:r>
      <w:r w:rsidRPr="007A5A0D">
        <w:tab/>
      </w:r>
      <w:r w:rsidRPr="007A5A0D">
        <w:tab/>
      </w:r>
      <w:r w:rsidRPr="007A5A0D">
        <w:tab/>
      </w:r>
      <w:r w:rsidRPr="007A5A0D">
        <w:tab/>
      </w:r>
      <w:r w:rsidRPr="007A5A0D">
        <w:tab/>
      </w:r>
      <w:r w:rsidRPr="007A5A0D">
        <w:tab/>
        <w:t>ENUMERATED {supported}</w:t>
      </w:r>
      <w:r w:rsidRPr="007A5A0D">
        <w:tab/>
      </w:r>
      <w:r w:rsidRPr="007A5A0D">
        <w:tab/>
        <w:t>OPTIONAL,</w:t>
      </w:r>
    </w:p>
    <w:p w:rsidR="00E25DDF" w:rsidRPr="007A5A0D" w:rsidRDefault="00821FD1" w:rsidP="003D1AE8">
      <w:pPr>
        <w:pStyle w:val="PL"/>
        <w:shd w:val="clear" w:color="auto" w:fill="E6E6E6"/>
        <w:rPr>
          <w:lang w:eastAsia="zh-CN"/>
        </w:rPr>
      </w:pPr>
      <w:r w:rsidRPr="007A5A0D">
        <w:tab/>
      </w:r>
      <w:r w:rsidRPr="007A5A0D">
        <w:rPr>
          <w:lang w:eastAsia="zh-CN"/>
        </w:rPr>
        <w:t>a</w:t>
      </w:r>
      <w:r w:rsidRPr="007A5A0D">
        <w:t>lternativeTimeToTrigger-r12</w:t>
      </w:r>
      <w:r w:rsidRPr="007A5A0D">
        <w:tab/>
      </w:r>
      <w:r w:rsidRPr="007A5A0D">
        <w:tab/>
        <w:t>ENUMERATED {supported}</w:t>
      </w:r>
      <w:r w:rsidRPr="007A5A0D">
        <w:tab/>
      </w:r>
      <w:r w:rsidRPr="007A5A0D">
        <w:tab/>
        <w:t>OPTIONAL</w:t>
      </w:r>
      <w:r w:rsidR="00E25DDF" w:rsidRPr="007A5A0D">
        <w:rPr>
          <w:lang w:eastAsia="zh-CN"/>
        </w:rPr>
        <w:t>,</w:t>
      </w:r>
    </w:p>
    <w:p w:rsidR="00B83EBA" w:rsidRPr="007A5A0D" w:rsidRDefault="00B83EBA" w:rsidP="003D1AE8">
      <w:pPr>
        <w:pStyle w:val="PL"/>
        <w:shd w:val="clear" w:color="auto" w:fill="E6E6E6"/>
        <w:rPr>
          <w:lang w:eastAsia="zh-CN"/>
        </w:rPr>
      </w:pPr>
      <w:r w:rsidRPr="007A5A0D">
        <w:rPr>
          <w:lang w:eastAsia="zh-CN"/>
        </w:rPr>
        <w:tab/>
        <w:t>incMonEUTRA-r12</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ENUMERATED {supported}</w:t>
      </w:r>
      <w:r w:rsidRPr="007A5A0D">
        <w:rPr>
          <w:lang w:eastAsia="zh-CN"/>
        </w:rPr>
        <w:tab/>
      </w:r>
      <w:r w:rsidRPr="007A5A0D">
        <w:rPr>
          <w:lang w:eastAsia="zh-CN"/>
        </w:rPr>
        <w:tab/>
        <w:t>OPTIONAL,</w:t>
      </w:r>
    </w:p>
    <w:p w:rsidR="00B83EBA" w:rsidRPr="007A5A0D" w:rsidRDefault="00B83EBA" w:rsidP="003D1AE8">
      <w:pPr>
        <w:pStyle w:val="PL"/>
        <w:shd w:val="clear" w:color="auto" w:fill="E6E6E6"/>
        <w:rPr>
          <w:lang w:eastAsia="zh-CN"/>
        </w:rPr>
      </w:pPr>
      <w:r w:rsidRPr="007A5A0D">
        <w:rPr>
          <w:lang w:eastAsia="zh-CN"/>
        </w:rPr>
        <w:tab/>
        <w:t>incMonUTRA-r12</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ENUMERATED {supported}</w:t>
      </w:r>
      <w:r w:rsidRPr="007A5A0D">
        <w:rPr>
          <w:lang w:eastAsia="zh-CN"/>
        </w:rPr>
        <w:tab/>
      </w:r>
      <w:r w:rsidRPr="007A5A0D">
        <w:rPr>
          <w:lang w:eastAsia="zh-CN"/>
        </w:rPr>
        <w:tab/>
        <w:t>OPTIONAL,</w:t>
      </w:r>
    </w:p>
    <w:p w:rsidR="00B83EBA" w:rsidRPr="007A5A0D" w:rsidRDefault="00B83EBA" w:rsidP="003D1AE8">
      <w:pPr>
        <w:pStyle w:val="PL"/>
        <w:shd w:val="clear" w:color="auto" w:fill="E6E6E6"/>
        <w:rPr>
          <w:lang w:eastAsia="zh-CN"/>
        </w:rPr>
      </w:pPr>
      <w:r w:rsidRPr="007A5A0D">
        <w:rPr>
          <w:lang w:eastAsia="zh-CN"/>
        </w:rPr>
        <w:tab/>
        <w:t>extendedMaxMeasId-r12</w:t>
      </w:r>
      <w:r w:rsidRPr="007A5A0D">
        <w:rPr>
          <w:lang w:eastAsia="zh-CN"/>
        </w:rPr>
        <w:tab/>
      </w:r>
      <w:r w:rsidRPr="007A5A0D">
        <w:rPr>
          <w:lang w:eastAsia="zh-CN"/>
        </w:rPr>
        <w:tab/>
      </w:r>
      <w:r w:rsidRPr="007A5A0D">
        <w:rPr>
          <w:lang w:eastAsia="zh-CN"/>
        </w:rPr>
        <w:tab/>
      </w:r>
      <w:r w:rsidRPr="007A5A0D">
        <w:rPr>
          <w:lang w:eastAsia="zh-CN"/>
        </w:rPr>
        <w:tab/>
        <w:t>ENUMERATED {supported}</w:t>
      </w:r>
      <w:r w:rsidRPr="007A5A0D">
        <w:rPr>
          <w:lang w:eastAsia="zh-CN"/>
        </w:rPr>
        <w:tab/>
      </w:r>
      <w:r w:rsidRPr="007A5A0D">
        <w:rPr>
          <w:lang w:eastAsia="zh-CN"/>
        </w:rPr>
        <w:tab/>
        <w:t>OPTIONAL,</w:t>
      </w:r>
    </w:p>
    <w:p w:rsidR="00E013B4" w:rsidRPr="007A5A0D" w:rsidRDefault="00E013B4" w:rsidP="003D1AE8">
      <w:pPr>
        <w:pStyle w:val="PL"/>
        <w:shd w:val="clear" w:color="auto" w:fill="E6E6E6"/>
        <w:rPr>
          <w:lang w:eastAsia="zh-CN"/>
        </w:rPr>
      </w:pPr>
      <w:r w:rsidRPr="007A5A0D">
        <w:rPr>
          <w:lang w:eastAsia="zh-CN"/>
        </w:rPr>
        <w:tab/>
        <w:t>extendedRSRQ-LowerRange-r12</w:t>
      </w:r>
      <w:r w:rsidRPr="007A5A0D">
        <w:rPr>
          <w:lang w:eastAsia="zh-CN"/>
        </w:rPr>
        <w:tab/>
      </w:r>
      <w:r w:rsidRPr="007A5A0D">
        <w:rPr>
          <w:lang w:eastAsia="zh-CN"/>
        </w:rPr>
        <w:tab/>
      </w:r>
      <w:r w:rsidRPr="007A5A0D">
        <w:rPr>
          <w:lang w:eastAsia="zh-CN"/>
        </w:rPr>
        <w:tab/>
        <w:t>ENUMERATED {supported}</w:t>
      </w:r>
      <w:r w:rsidRPr="007A5A0D">
        <w:rPr>
          <w:lang w:eastAsia="zh-CN"/>
        </w:rPr>
        <w:tab/>
      </w:r>
      <w:r w:rsidRPr="007A5A0D">
        <w:rPr>
          <w:lang w:eastAsia="zh-CN"/>
        </w:rPr>
        <w:tab/>
        <w:t>OPTIONAL,</w:t>
      </w:r>
    </w:p>
    <w:p w:rsidR="00E013B4" w:rsidRPr="007A5A0D" w:rsidRDefault="00E013B4" w:rsidP="003D1AE8">
      <w:pPr>
        <w:pStyle w:val="PL"/>
        <w:shd w:val="clear" w:color="auto" w:fill="E6E6E6"/>
        <w:rPr>
          <w:lang w:eastAsia="zh-CN"/>
        </w:rPr>
      </w:pPr>
      <w:r w:rsidRPr="007A5A0D">
        <w:rPr>
          <w:lang w:eastAsia="zh-CN"/>
        </w:rPr>
        <w:tab/>
        <w:t>rsrq</w:t>
      </w:r>
      <w:r w:rsidR="00294F74" w:rsidRPr="007A5A0D">
        <w:rPr>
          <w:lang w:eastAsia="zh-CN"/>
        </w:rPr>
        <w:t>-</w:t>
      </w:r>
      <w:r w:rsidRPr="007A5A0D">
        <w:rPr>
          <w:lang w:eastAsia="zh-CN"/>
        </w:rPr>
        <w:t>OnAllSymbols-r12</w:t>
      </w:r>
      <w:r w:rsidRPr="007A5A0D">
        <w:rPr>
          <w:lang w:eastAsia="zh-CN"/>
        </w:rPr>
        <w:tab/>
      </w:r>
      <w:r w:rsidRPr="007A5A0D">
        <w:rPr>
          <w:lang w:eastAsia="zh-CN"/>
        </w:rPr>
        <w:tab/>
      </w:r>
      <w:r w:rsidRPr="007A5A0D">
        <w:rPr>
          <w:lang w:eastAsia="zh-CN"/>
        </w:rPr>
        <w:tab/>
      </w:r>
      <w:r w:rsidRPr="007A5A0D">
        <w:rPr>
          <w:lang w:eastAsia="zh-CN"/>
        </w:rPr>
        <w:tab/>
        <w:t>ENUMERATED {supported}</w:t>
      </w:r>
      <w:r w:rsidRPr="007A5A0D">
        <w:rPr>
          <w:lang w:eastAsia="zh-CN"/>
        </w:rPr>
        <w:tab/>
      </w:r>
      <w:r w:rsidRPr="007A5A0D">
        <w:rPr>
          <w:lang w:eastAsia="zh-CN"/>
        </w:rPr>
        <w:tab/>
        <w:t>OPTIONAL,</w:t>
      </w:r>
    </w:p>
    <w:p w:rsidR="00E25DDF" w:rsidRPr="007A5A0D" w:rsidRDefault="00E25DDF" w:rsidP="003D1AE8">
      <w:pPr>
        <w:pStyle w:val="PL"/>
        <w:shd w:val="clear" w:color="auto" w:fill="E6E6E6"/>
        <w:rPr>
          <w:lang w:eastAsia="zh-CN"/>
        </w:rPr>
      </w:pPr>
      <w:r w:rsidRPr="007A5A0D">
        <w:rPr>
          <w:lang w:eastAsia="zh-CN"/>
        </w:rPr>
        <w:tab/>
        <w:t>crs-DiscoverySignalsMeas-r12</w:t>
      </w:r>
      <w:r w:rsidRPr="007A5A0D">
        <w:rPr>
          <w:lang w:eastAsia="zh-CN"/>
        </w:rPr>
        <w:tab/>
      </w:r>
      <w:r w:rsidRPr="007A5A0D">
        <w:rPr>
          <w:lang w:eastAsia="zh-CN"/>
        </w:rPr>
        <w:tab/>
        <w:t>ENUMERATED {supported}</w:t>
      </w:r>
      <w:r w:rsidRPr="007A5A0D">
        <w:rPr>
          <w:lang w:eastAsia="zh-CN"/>
        </w:rPr>
        <w:tab/>
      </w:r>
      <w:r w:rsidRPr="007A5A0D">
        <w:rPr>
          <w:lang w:eastAsia="zh-CN"/>
        </w:rPr>
        <w:tab/>
        <w:t>OPTIONAL,</w:t>
      </w:r>
    </w:p>
    <w:p w:rsidR="00821FD1" w:rsidRPr="007A5A0D" w:rsidRDefault="00E25DDF" w:rsidP="003D1AE8">
      <w:pPr>
        <w:pStyle w:val="PL"/>
        <w:shd w:val="clear" w:color="auto" w:fill="E6E6E6"/>
        <w:rPr>
          <w:lang w:eastAsia="zh-CN"/>
        </w:rPr>
      </w:pPr>
      <w:r w:rsidRPr="007A5A0D">
        <w:rPr>
          <w:lang w:eastAsia="zh-CN"/>
        </w:rPr>
        <w:tab/>
        <w:t>csi-RS-DiscoverySignalsMeas-r12</w:t>
      </w:r>
      <w:r w:rsidRPr="007A5A0D">
        <w:rPr>
          <w:lang w:eastAsia="zh-CN"/>
        </w:rPr>
        <w:tab/>
      </w:r>
      <w:r w:rsidRPr="007A5A0D">
        <w:rPr>
          <w:lang w:eastAsia="zh-CN"/>
        </w:rPr>
        <w:tab/>
        <w:t>ENUMERATED {supported}</w:t>
      </w:r>
      <w:r w:rsidRPr="007A5A0D">
        <w:rPr>
          <w:lang w:eastAsia="zh-CN"/>
        </w:rPr>
        <w:tab/>
      </w:r>
      <w:r w:rsidRPr="007A5A0D">
        <w:rPr>
          <w:lang w:eastAsia="zh-CN"/>
        </w:rPr>
        <w:tab/>
        <w:t>OPTIONAL</w:t>
      </w:r>
    </w:p>
    <w:p w:rsidR="00821FD1" w:rsidRPr="007A5A0D" w:rsidRDefault="00821FD1" w:rsidP="003D1AE8">
      <w:pPr>
        <w:pStyle w:val="PL"/>
        <w:shd w:val="clear" w:color="auto" w:fill="E6E6E6"/>
        <w:rPr>
          <w:lang w:eastAsia="zh-CN"/>
        </w:rPr>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BandListEUTRA ::=</w:t>
      </w:r>
      <w:r w:rsidRPr="007A5A0D">
        <w:tab/>
      </w:r>
      <w:r w:rsidRPr="007A5A0D">
        <w:tab/>
      </w:r>
      <w:r w:rsidRPr="007A5A0D">
        <w:tab/>
      </w:r>
      <w:r w:rsidRPr="007A5A0D">
        <w:tab/>
      </w:r>
      <w:r w:rsidRPr="007A5A0D">
        <w:tab/>
        <w:t>SEQUENCE (SIZE (1..maxBands)) OF BandInfoEUTRA</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BandCombinationListEUTRA-r10 ::=</w:t>
      </w:r>
      <w:r w:rsidRPr="007A5A0D">
        <w:tab/>
        <w:t>SEQUENCE (SIZE (1..maxBandComb-r10)) OF BandInfoEUTRA</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BandInfoEUTRA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interFreqBandList</w:t>
      </w:r>
      <w:r w:rsidRPr="007A5A0D">
        <w:tab/>
      </w:r>
      <w:r w:rsidRPr="007A5A0D">
        <w:tab/>
      </w:r>
      <w:r w:rsidRPr="007A5A0D">
        <w:tab/>
      </w:r>
      <w:r w:rsidRPr="007A5A0D">
        <w:tab/>
      </w:r>
      <w:r w:rsidRPr="007A5A0D">
        <w:tab/>
        <w:t>InterFreqBandList,</w:t>
      </w:r>
    </w:p>
    <w:p w:rsidR="00756B72" w:rsidRPr="007A5A0D" w:rsidRDefault="00756B72" w:rsidP="003D1AE8">
      <w:pPr>
        <w:pStyle w:val="PL"/>
        <w:shd w:val="clear" w:color="auto" w:fill="E6E6E6"/>
      </w:pPr>
      <w:r w:rsidRPr="007A5A0D">
        <w:tab/>
        <w:t>interRAT-BandList</w:t>
      </w:r>
      <w:r w:rsidRPr="007A5A0D">
        <w:tab/>
      </w:r>
      <w:r w:rsidRPr="007A5A0D">
        <w:tab/>
      </w:r>
      <w:r w:rsidRPr="007A5A0D">
        <w:tab/>
      </w:r>
      <w:r w:rsidRPr="007A5A0D">
        <w:tab/>
      </w:r>
      <w:r w:rsidRPr="007A5A0D">
        <w:tab/>
        <w:t>InterRAT-BandList</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InterFreqBandList ::=</w:t>
      </w:r>
      <w:r w:rsidRPr="007A5A0D">
        <w:tab/>
      </w:r>
      <w:r w:rsidRPr="007A5A0D">
        <w:tab/>
      </w:r>
      <w:r w:rsidRPr="007A5A0D">
        <w:tab/>
      </w:r>
      <w:r w:rsidRPr="007A5A0D">
        <w:tab/>
        <w:t>SEQUENCE (SIZE (1..maxBands)) OF InterFreqBandInfo</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InterFreqBandInfo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interFreqNeedForGaps</w:t>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InterRAT-BandList ::=</w:t>
      </w:r>
      <w:r w:rsidRPr="007A5A0D">
        <w:tab/>
      </w:r>
      <w:r w:rsidRPr="007A5A0D">
        <w:tab/>
      </w:r>
      <w:r w:rsidRPr="007A5A0D">
        <w:tab/>
      </w:r>
      <w:r w:rsidRPr="007A5A0D">
        <w:tab/>
        <w:t>SEQUENCE (SIZE (1..maxBands)) OF InterRAT-BandInfo</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InterRAT-BandInfo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interRAT-NeedForGaps</w:t>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IRAT-ParametersUTRA-FDD ::=</w:t>
      </w:r>
      <w:r w:rsidRPr="007A5A0D">
        <w:tab/>
      </w:r>
      <w:r w:rsidRPr="007A5A0D">
        <w:tab/>
        <w:t>SEQUENCE {</w:t>
      </w:r>
    </w:p>
    <w:p w:rsidR="00756B72" w:rsidRPr="007A5A0D" w:rsidRDefault="00756B72" w:rsidP="003D1AE8">
      <w:pPr>
        <w:pStyle w:val="PL"/>
        <w:shd w:val="clear" w:color="auto" w:fill="E6E6E6"/>
      </w:pPr>
      <w:r w:rsidRPr="007A5A0D">
        <w:tab/>
        <w:t>supportedBandListUTRA-FDD</w:t>
      </w:r>
      <w:r w:rsidRPr="007A5A0D">
        <w:tab/>
      </w:r>
      <w:r w:rsidRPr="007A5A0D">
        <w:tab/>
      </w:r>
      <w:r w:rsidRPr="007A5A0D">
        <w:tab/>
        <w:t>SupportedBandListUTRA-FDD</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IRAT-ParametersUTRA-v920 ::=</w:t>
      </w:r>
      <w:r w:rsidRPr="007A5A0D">
        <w:tab/>
      </w:r>
      <w:r w:rsidRPr="007A5A0D">
        <w:tab/>
        <w:t>SEQUENCE {</w:t>
      </w:r>
    </w:p>
    <w:p w:rsidR="00756B72" w:rsidRPr="007A5A0D" w:rsidRDefault="00756B72" w:rsidP="003D1AE8">
      <w:pPr>
        <w:pStyle w:val="PL"/>
        <w:shd w:val="clear" w:color="auto" w:fill="E6E6E6"/>
      </w:pPr>
      <w:r w:rsidRPr="007A5A0D">
        <w:tab/>
        <w:t>e-RedirectionUTRA-r9</w:t>
      </w:r>
      <w:r w:rsidRPr="007A5A0D">
        <w:tab/>
      </w:r>
      <w:r w:rsidRPr="007A5A0D">
        <w:tab/>
      </w:r>
      <w:r w:rsidRPr="007A5A0D">
        <w:tab/>
      </w:r>
      <w:r w:rsidRPr="007A5A0D">
        <w:tab/>
        <w:t>ENUMERATED {supported}</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IRAT-ParametersUTRA-v9c0 ::=</w:t>
      </w:r>
      <w:r w:rsidRPr="007A5A0D">
        <w:tab/>
      </w:r>
      <w:r w:rsidRPr="007A5A0D">
        <w:tab/>
        <w:t>SEQUENCE {</w:t>
      </w:r>
    </w:p>
    <w:p w:rsidR="00756B72" w:rsidRPr="007A5A0D" w:rsidRDefault="00756B72" w:rsidP="003D1AE8">
      <w:pPr>
        <w:pStyle w:val="PL"/>
        <w:shd w:val="clear" w:color="auto" w:fill="E6E6E6"/>
      </w:pPr>
      <w:r w:rsidRPr="007A5A0D">
        <w:tab/>
        <w:t>voiceOverPS-HS-UTRA-FDD-r9</w:t>
      </w:r>
      <w:r w:rsidRPr="007A5A0D">
        <w:tab/>
      </w:r>
      <w:r w:rsidRPr="007A5A0D">
        <w:tab/>
      </w:r>
      <w:r w:rsidRPr="007A5A0D">
        <w:tab/>
      </w:r>
      <w:r w:rsidRPr="007A5A0D">
        <w:tab/>
      </w:r>
      <w:r w:rsidRPr="007A5A0D">
        <w:tab/>
      </w:r>
      <w:r w:rsidRPr="007A5A0D">
        <w:tab/>
      </w:r>
      <w:r w:rsidRPr="007A5A0D">
        <w:rPr>
          <w:lang w:eastAsia="zh-CN"/>
        </w:rPr>
        <w:t>ENUMERATED</w:t>
      </w:r>
      <w:r w:rsidRPr="007A5A0D">
        <w:t xml:space="preserve"> {supported}</w:t>
      </w:r>
      <w:r w:rsidRPr="007A5A0D">
        <w:tab/>
      </w:r>
      <w:r w:rsidRPr="007A5A0D">
        <w:tab/>
        <w:t>OPTIONAL,</w:t>
      </w:r>
    </w:p>
    <w:p w:rsidR="00756B72" w:rsidRPr="007A5A0D" w:rsidRDefault="00756B72" w:rsidP="003D1AE8">
      <w:pPr>
        <w:pStyle w:val="PL"/>
        <w:shd w:val="clear" w:color="auto" w:fill="E6E6E6"/>
      </w:pPr>
      <w:r w:rsidRPr="007A5A0D">
        <w:tab/>
        <w:t>voiceOverPS-HS-UTRA-TDD128-r9</w:t>
      </w:r>
      <w:r w:rsidRPr="007A5A0D">
        <w:tab/>
      </w:r>
      <w:r w:rsidRPr="007A5A0D">
        <w:tab/>
      </w:r>
      <w:r w:rsidRPr="007A5A0D">
        <w:tab/>
      </w:r>
      <w:r w:rsidRPr="007A5A0D">
        <w:tab/>
      </w:r>
      <w:r w:rsidRPr="007A5A0D">
        <w:tab/>
      </w:r>
      <w:r w:rsidRPr="007A5A0D">
        <w:rPr>
          <w:lang w:eastAsia="zh-CN"/>
        </w:rPr>
        <w:t>ENUMERATED</w:t>
      </w:r>
      <w:r w:rsidRPr="007A5A0D">
        <w:t xml:space="preserve"> {supported}</w:t>
      </w:r>
      <w:r w:rsidRPr="007A5A0D">
        <w:tab/>
      </w:r>
      <w:r w:rsidRPr="007A5A0D">
        <w:tab/>
        <w:t>OPTIONAL,</w:t>
      </w:r>
    </w:p>
    <w:p w:rsidR="00756B72" w:rsidRPr="007A5A0D" w:rsidRDefault="00756B72" w:rsidP="003D1AE8">
      <w:pPr>
        <w:pStyle w:val="PL"/>
        <w:shd w:val="clear" w:color="auto" w:fill="E6E6E6"/>
      </w:pPr>
      <w:r w:rsidRPr="007A5A0D">
        <w:tab/>
      </w:r>
      <w:r w:rsidRPr="007A5A0D">
        <w:rPr>
          <w:snapToGrid w:val="0"/>
        </w:rPr>
        <w:t>srvcc-FromUTRA-FDD-ToUTRA-FDD-r9</w:t>
      </w:r>
      <w:r w:rsidRPr="007A5A0D">
        <w:rPr>
          <w:snapToGrid w:val="0"/>
        </w:rPr>
        <w:tab/>
      </w:r>
      <w:r w:rsidRPr="007A5A0D">
        <w:tab/>
      </w:r>
      <w:r w:rsidRPr="007A5A0D">
        <w:tab/>
      </w:r>
      <w:r w:rsidRPr="007A5A0D">
        <w:tab/>
      </w:r>
      <w:r w:rsidRPr="007A5A0D">
        <w:rPr>
          <w:lang w:eastAsia="zh-CN"/>
        </w:rPr>
        <w:t>ENUMERATED</w:t>
      </w:r>
      <w:r w:rsidRPr="007A5A0D">
        <w:t xml:space="preserve"> {supported}</w:t>
      </w:r>
      <w:r w:rsidRPr="007A5A0D">
        <w:tab/>
      </w:r>
      <w:r w:rsidRPr="007A5A0D">
        <w:tab/>
        <w:t>OPTIONAL,</w:t>
      </w:r>
    </w:p>
    <w:p w:rsidR="00756B72" w:rsidRPr="007A5A0D" w:rsidRDefault="00756B72" w:rsidP="003D1AE8">
      <w:pPr>
        <w:pStyle w:val="PL"/>
        <w:shd w:val="clear" w:color="auto" w:fill="E6E6E6"/>
      </w:pPr>
      <w:r w:rsidRPr="007A5A0D">
        <w:tab/>
      </w:r>
      <w:r w:rsidRPr="007A5A0D">
        <w:rPr>
          <w:snapToGrid w:val="0"/>
        </w:rPr>
        <w:t>srvcc-FromUTRA-FDD-ToGERAN-r9</w:t>
      </w:r>
      <w:r w:rsidRPr="007A5A0D">
        <w:tab/>
      </w:r>
      <w:r w:rsidRPr="007A5A0D">
        <w:tab/>
      </w:r>
      <w:r w:rsidRPr="007A5A0D">
        <w:tab/>
      </w:r>
      <w:r w:rsidRPr="007A5A0D">
        <w:tab/>
      </w:r>
      <w:r w:rsidRPr="007A5A0D">
        <w:tab/>
      </w:r>
      <w:r w:rsidRPr="007A5A0D">
        <w:rPr>
          <w:lang w:eastAsia="zh-CN"/>
        </w:rPr>
        <w:t>ENUMERATED</w:t>
      </w:r>
      <w:r w:rsidRPr="007A5A0D">
        <w:t xml:space="preserve"> {supported}</w:t>
      </w:r>
      <w:r w:rsidRPr="007A5A0D">
        <w:tab/>
      </w:r>
      <w:r w:rsidRPr="007A5A0D">
        <w:tab/>
        <w:t>OPTIONAL,</w:t>
      </w:r>
    </w:p>
    <w:p w:rsidR="00756B72" w:rsidRPr="007A5A0D" w:rsidRDefault="00756B72" w:rsidP="003D1AE8">
      <w:pPr>
        <w:pStyle w:val="PL"/>
        <w:shd w:val="clear" w:color="auto" w:fill="E6E6E6"/>
      </w:pPr>
      <w:r w:rsidRPr="007A5A0D">
        <w:tab/>
      </w:r>
      <w:r w:rsidRPr="007A5A0D">
        <w:rPr>
          <w:snapToGrid w:val="0"/>
        </w:rPr>
        <w:t>srvcc-FromUTRA-TDD128-ToUTRA-TDD128-r9</w:t>
      </w:r>
      <w:r w:rsidRPr="007A5A0D">
        <w:tab/>
      </w:r>
      <w:r w:rsidRPr="007A5A0D">
        <w:tab/>
      </w:r>
      <w:r w:rsidRPr="007A5A0D">
        <w:tab/>
      </w:r>
      <w:r w:rsidRPr="007A5A0D">
        <w:rPr>
          <w:lang w:eastAsia="zh-CN"/>
        </w:rPr>
        <w:t>ENUMERATED</w:t>
      </w:r>
      <w:r w:rsidRPr="007A5A0D">
        <w:t xml:space="preserve"> {supported}</w:t>
      </w:r>
      <w:r w:rsidRPr="007A5A0D">
        <w:tab/>
      </w:r>
      <w:r w:rsidRPr="007A5A0D">
        <w:tab/>
        <w:t>OPTIONAL,</w:t>
      </w:r>
    </w:p>
    <w:p w:rsidR="00756B72" w:rsidRPr="007A5A0D" w:rsidRDefault="00756B72" w:rsidP="003D1AE8">
      <w:pPr>
        <w:pStyle w:val="PL"/>
        <w:shd w:val="clear" w:color="auto" w:fill="E6E6E6"/>
      </w:pPr>
      <w:r w:rsidRPr="007A5A0D">
        <w:tab/>
      </w:r>
      <w:r w:rsidRPr="007A5A0D">
        <w:rPr>
          <w:snapToGrid w:val="0"/>
        </w:rPr>
        <w:t>srvcc-FromUTRA-TDD128-ToGERAN-r9</w:t>
      </w:r>
      <w:r w:rsidRPr="007A5A0D">
        <w:tab/>
      </w:r>
      <w:r w:rsidRPr="007A5A0D">
        <w:tab/>
      </w:r>
      <w:r w:rsidRPr="007A5A0D">
        <w:tab/>
      </w:r>
      <w:r w:rsidRPr="007A5A0D">
        <w:tab/>
      </w:r>
      <w:r w:rsidRPr="007A5A0D">
        <w:rPr>
          <w:lang w:eastAsia="zh-CN"/>
        </w:rPr>
        <w:t>ENUMERATED</w:t>
      </w:r>
      <w:r w:rsidRPr="007A5A0D">
        <w:t xml:space="preserve"> {supported}</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5554C5" w:rsidRPr="007A5A0D" w:rsidRDefault="005554C5" w:rsidP="003D1AE8">
      <w:pPr>
        <w:pStyle w:val="PL"/>
        <w:shd w:val="clear" w:color="auto" w:fill="E6E6E6"/>
      </w:pPr>
      <w:r w:rsidRPr="007A5A0D">
        <w:t>IRAT-ParametersUTRA-v9</w:t>
      </w:r>
      <w:r w:rsidR="00796239" w:rsidRPr="007A5A0D">
        <w:t>h</w:t>
      </w:r>
      <w:r w:rsidRPr="007A5A0D">
        <w:t>0 ::=</w:t>
      </w:r>
      <w:r w:rsidRPr="007A5A0D">
        <w:tab/>
      </w:r>
      <w:r w:rsidRPr="007A5A0D">
        <w:tab/>
        <w:t>SEQUENCE {</w:t>
      </w:r>
    </w:p>
    <w:p w:rsidR="005554C5" w:rsidRPr="007A5A0D" w:rsidRDefault="005554C5" w:rsidP="003D1AE8">
      <w:pPr>
        <w:pStyle w:val="PL"/>
        <w:shd w:val="clear" w:color="auto" w:fill="E6E6E6"/>
      </w:pPr>
      <w:r w:rsidRPr="007A5A0D">
        <w:tab/>
        <w:t>mfbi-UTRA-r9</w:t>
      </w:r>
      <w:r w:rsidRPr="007A5A0D">
        <w:tab/>
      </w:r>
      <w:r w:rsidRPr="007A5A0D">
        <w:tab/>
      </w:r>
      <w:r w:rsidRPr="007A5A0D">
        <w:tab/>
      </w:r>
      <w:r w:rsidRPr="007A5A0D">
        <w:tab/>
      </w:r>
      <w:r w:rsidRPr="007A5A0D">
        <w:tab/>
      </w:r>
      <w:r w:rsidRPr="007A5A0D">
        <w:tab/>
        <w:t>ENUMERATED {supported}</w:t>
      </w:r>
    </w:p>
    <w:p w:rsidR="005554C5" w:rsidRPr="007A5A0D" w:rsidRDefault="005554C5" w:rsidP="003D1AE8">
      <w:pPr>
        <w:pStyle w:val="PL"/>
        <w:shd w:val="clear" w:color="auto" w:fill="E6E6E6"/>
      </w:pPr>
      <w:r w:rsidRPr="007A5A0D">
        <w:t>}</w:t>
      </w:r>
    </w:p>
    <w:p w:rsidR="005554C5" w:rsidRPr="007A5A0D" w:rsidRDefault="005554C5" w:rsidP="003D1AE8">
      <w:pPr>
        <w:pStyle w:val="PL"/>
        <w:shd w:val="clear" w:color="auto" w:fill="E6E6E6"/>
      </w:pPr>
    </w:p>
    <w:p w:rsidR="00756B72" w:rsidRPr="007A5A0D" w:rsidRDefault="00756B72" w:rsidP="003D1AE8">
      <w:pPr>
        <w:pStyle w:val="PL"/>
        <w:shd w:val="clear" w:color="auto" w:fill="E6E6E6"/>
      </w:pPr>
      <w:r w:rsidRPr="007A5A0D">
        <w:t>SupportedBandListUTRA-FDD ::=</w:t>
      </w:r>
      <w:r w:rsidRPr="007A5A0D">
        <w:tab/>
      </w:r>
      <w:r w:rsidRPr="007A5A0D">
        <w:tab/>
        <w:t>SEQUENCE (SIZE (1..maxBands)) OF SupportedBandUTRA-FDD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SupportedBandUTRA-FDD ::=</w:t>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bandI, bandII, bandIII, bandIV, bandV, bandVI,</w:t>
      </w:r>
    </w:p>
    <w:p w:rsidR="00756B72" w:rsidRPr="007A5A0D" w:rsidRDefault="00756B72" w:rsidP="003D1AE8">
      <w:pPr>
        <w:pStyle w:val="PL"/>
        <w:shd w:val="clear" w:color="auto" w:fill="E6E6E6"/>
      </w:pPr>
      <w:r w:rsidRPr="007A5A0D">
        <w:lastRenderedPageBreak/>
        <w:tab/>
      </w:r>
      <w:r w:rsidRPr="007A5A0D">
        <w:tab/>
      </w:r>
      <w:r w:rsidRPr="007A5A0D">
        <w:tab/>
      </w:r>
      <w:r w:rsidRPr="007A5A0D">
        <w:tab/>
      </w:r>
      <w:r w:rsidRPr="007A5A0D">
        <w:tab/>
      </w:r>
      <w:r w:rsidRPr="007A5A0D">
        <w:tab/>
      </w:r>
      <w:r w:rsidRPr="007A5A0D">
        <w:tab/>
      </w:r>
      <w:r w:rsidRPr="007A5A0D">
        <w:tab/>
      </w:r>
      <w:r w:rsidRPr="007A5A0D">
        <w:tab/>
      </w:r>
      <w:r w:rsidRPr="007A5A0D">
        <w:tab/>
        <w:t>bandVII, bandVIII, bandIX, bandX, bandXI,</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bandXII, bandXIII, bandXIV, bandXV, bandXVI,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bandXVII-8a0, bandXVIII-8a0, bandXIX-8a0, bandXX-8a0,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bandXXI-8a0, bandXXII-8a0, bandXXIII-8a0, bandXXIV-8a0,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bandXXV-8a0, bandXXVI-8a0, bandXXVII-8a0, bandXXVIII-8a0,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bandXXIX-8a0, bandXXX-8a0, bandXXXI-8a0, bandXXXII-8a0}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IRAT-ParametersUTRA-TDD128 ::=</w:t>
      </w:r>
      <w:r w:rsidRPr="007A5A0D">
        <w:tab/>
      </w:r>
      <w:r w:rsidRPr="007A5A0D">
        <w:tab/>
        <w:t>SEQUENCE {</w:t>
      </w:r>
    </w:p>
    <w:p w:rsidR="00756B72" w:rsidRPr="007A5A0D" w:rsidRDefault="00756B72" w:rsidP="003D1AE8">
      <w:pPr>
        <w:pStyle w:val="PL"/>
        <w:shd w:val="clear" w:color="auto" w:fill="E6E6E6"/>
      </w:pPr>
      <w:r w:rsidRPr="007A5A0D">
        <w:tab/>
        <w:t>supportedBandListUTRA-TDD128</w:t>
      </w:r>
      <w:r w:rsidRPr="007A5A0D">
        <w:tab/>
      </w:r>
      <w:r w:rsidRPr="007A5A0D">
        <w:tab/>
        <w:t>SupportedBandListUTRA-TDD128</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SupportedBandListUTRA-TDD128 ::=</w:t>
      </w:r>
      <w:r w:rsidRPr="007A5A0D">
        <w:tab/>
        <w:t>SEQUENCE (SIZE (1..maxBands)) OF SupportedBandUTRA-TDD128</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SupportedBandUTRA-TDD128 ::=</w:t>
      </w:r>
      <w:r w:rsidRPr="007A5A0D">
        <w:tab/>
      </w:r>
      <w:r w:rsidRPr="007A5A0D">
        <w:tab/>
        <w:t>ENUMERATED {</w:t>
      </w:r>
    </w:p>
    <w:p w:rsidR="00756B72" w:rsidRPr="007A5A0D" w:rsidRDefault="00756B72" w:rsidP="003D1AE8">
      <w:pPr>
        <w:pStyle w:val="PL"/>
        <w:shd w:val="clear" w:color="auto" w:fill="E6E6E6"/>
        <w:rPr>
          <w:lang w:eastAsia="zh-CN"/>
        </w:rPr>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a, b, c, d</w:t>
      </w:r>
      <w:r w:rsidRPr="007A5A0D">
        <w:rPr>
          <w:lang w:eastAsia="zh-CN"/>
        </w:rPr>
        <w:t>, e, f, g, h, i, j, k, l, m, n,</w:t>
      </w:r>
    </w:p>
    <w:p w:rsidR="00756B72" w:rsidRPr="007A5A0D" w:rsidRDefault="00756B72" w:rsidP="003D1AE8">
      <w:pPr>
        <w:pStyle w:val="PL"/>
        <w:shd w:val="clear" w:color="auto" w:fill="E6E6E6"/>
      </w:pP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o, p</w:t>
      </w:r>
      <w:r w:rsidRPr="007A5A0D">
        <w:t>, ...}</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IRAT-ParametersUTRA-TDD384 ::=</w:t>
      </w:r>
      <w:r w:rsidRPr="007A5A0D">
        <w:tab/>
      </w:r>
      <w:r w:rsidRPr="007A5A0D">
        <w:tab/>
        <w:t>SEQUENCE {</w:t>
      </w:r>
    </w:p>
    <w:p w:rsidR="00756B72" w:rsidRPr="007A5A0D" w:rsidRDefault="00756B72" w:rsidP="003D1AE8">
      <w:pPr>
        <w:pStyle w:val="PL"/>
        <w:shd w:val="clear" w:color="auto" w:fill="E6E6E6"/>
      </w:pPr>
      <w:r w:rsidRPr="007A5A0D">
        <w:tab/>
        <w:t>supportedBandListUTRA-TDD384</w:t>
      </w:r>
      <w:r w:rsidRPr="007A5A0D">
        <w:tab/>
      </w:r>
      <w:r w:rsidRPr="007A5A0D">
        <w:tab/>
        <w:t>SupportedBandListUTRA-TDD384</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SupportedBandListUTRA-TDD384 ::=</w:t>
      </w:r>
      <w:r w:rsidRPr="007A5A0D">
        <w:tab/>
        <w:t>SEQUENCE (SIZE (1..maxBands)) OF SupportedBandUTRA-TDD384</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SupportedBandUTRA-TDD384 ::=</w:t>
      </w:r>
      <w:r w:rsidRPr="007A5A0D">
        <w:tab/>
      </w:r>
      <w:r w:rsidRPr="007A5A0D">
        <w:tab/>
        <w:t>ENUMERATED {</w:t>
      </w:r>
    </w:p>
    <w:p w:rsidR="00756B72" w:rsidRPr="007A5A0D" w:rsidRDefault="00756B72" w:rsidP="003D1AE8">
      <w:pPr>
        <w:pStyle w:val="PL"/>
        <w:shd w:val="clear" w:color="auto" w:fill="E6E6E6"/>
        <w:rPr>
          <w:lang w:eastAsia="zh-CN"/>
        </w:rPr>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a, b, c, d</w:t>
      </w:r>
      <w:r w:rsidRPr="007A5A0D">
        <w:rPr>
          <w:lang w:eastAsia="zh-CN"/>
        </w:rPr>
        <w:t>, e, f, g, h, i, j, k, l, m, n,</w:t>
      </w:r>
    </w:p>
    <w:p w:rsidR="00756B72" w:rsidRPr="007A5A0D" w:rsidRDefault="00756B72" w:rsidP="003D1AE8">
      <w:pPr>
        <w:pStyle w:val="PL"/>
        <w:shd w:val="clear" w:color="auto" w:fill="E6E6E6"/>
      </w:pP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o, p</w:t>
      </w:r>
      <w:r w:rsidRPr="007A5A0D">
        <w:t>, ...}</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IRAT-ParametersUTRA-TDD768 ::=</w:t>
      </w:r>
      <w:r w:rsidRPr="007A5A0D">
        <w:tab/>
      </w:r>
      <w:r w:rsidRPr="007A5A0D">
        <w:tab/>
        <w:t>SEQUENCE {</w:t>
      </w:r>
    </w:p>
    <w:p w:rsidR="00756B72" w:rsidRPr="007A5A0D" w:rsidRDefault="00756B72" w:rsidP="003D1AE8">
      <w:pPr>
        <w:pStyle w:val="PL"/>
        <w:shd w:val="clear" w:color="auto" w:fill="E6E6E6"/>
      </w:pPr>
      <w:r w:rsidRPr="007A5A0D">
        <w:tab/>
        <w:t>supportedBandListUTRA-TDD768</w:t>
      </w:r>
      <w:r w:rsidRPr="007A5A0D">
        <w:tab/>
      </w:r>
      <w:r w:rsidRPr="007A5A0D">
        <w:tab/>
        <w:t>SupportedBandListUTRA-TDD768</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SupportedBandListUTRA-TDD768 ::=</w:t>
      </w:r>
      <w:r w:rsidRPr="007A5A0D">
        <w:tab/>
        <w:t>SEQUENCE (SIZE (1..maxBands)) OF SupportedBandUTRA-TDD768</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SupportedBandUTRA-TDD768 ::=</w:t>
      </w:r>
      <w:r w:rsidRPr="007A5A0D">
        <w:tab/>
      </w:r>
      <w:r w:rsidRPr="007A5A0D">
        <w:tab/>
        <w:t>ENUMERATED {</w:t>
      </w:r>
    </w:p>
    <w:p w:rsidR="00756B72" w:rsidRPr="007A5A0D" w:rsidRDefault="00756B72" w:rsidP="003D1AE8">
      <w:pPr>
        <w:pStyle w:val="PL"/>
        <w:shd w:val="clear" w:color="auto" w:fill="E6E6E6"/>
        <w:rPr>
          <w:lang w:eastAsia="zh-CN"/>
        </w:rPr>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a, b, c, d</w:t>
      </w:r>
      <w:r w:rsidRPr="007A5A0D">
        <w:rPr>
          <w:lang w:eastAsia="zh-CN"/>
        </w:rPr>
        <w:t>, e, f, g, h, i, j, k, l, m, n,</w:t>
      </w:r>
    </w:p>
    <w:p w:rsidR="00756B72" w:rsidRPr="007A5A0D" w:rsidRDefault="00756B72" w:rsidP="003D1AE8">
      <w:pPr>
        <w:pStyle w:val="PL"/>
        <w:shd w:val="clear" w:color="auto" w:fill="E6E6E6"/>
      </w:pP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o, p</w:t>
      </w:r>
      <w:r w:rsidRPr="007A5A0D">
        <w:t>, ...}</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IRAT-ParametersUTRA-TDD-v1020 ::=</w:t>
      </w:r>
      <w:r w:rsidRPr="007A5A0D">
        <w:tab/>
      </w:r>
      <w:r w:rsidRPr="007A5A0D">
        <w:tab/>
        <w:t>SEQUENCE {</w:t>
      </w:r>
    </w:p>
    <w:p w:rsidR="00756B72" w:rsidRPr="007A5A0D" w:rsidRDefault="00756B72" w:rsidP="003D1AE8">
      <w:pPr>
        <w:pStyle w:val="PL"/>
        <w:shd w:val="clear" w:color="auto" w:fill="E6E6E6"/>
      </w:pPr>
      <w:r w:rsidRPr="007A5A0D">
        <w:tab/>
        <w:t>e-RedirectionUTRA-TDD-r10</w:t>
      </w:r>
      <w:r w:rsidRPr="007A5A0D">
        <w:tab/>
      </w:r>
      <w:r w:rsidRPr="007A5A0D">
        <w:tab/>
      </w:r>
      <w:r w:rsidRPr="007A5A0D">
        <w:tab/>
      </w:r>
      <w:r w:rsidRPr="007A5A0D">
        <w:tab/>
        <w:t>ENUMERATED {supported}</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IRAT-ParametersGERAN ::=</w:t>
      </w:r>
      <w:r w:rsidRPr="007A5A0D">
        <w:tab/>
      </w:r>
      <w:r w:rsidRPr="007A5A0D">
        <w:tab/>
      </w:r>
      <w:r w:rsidRPr="007A5A0D">
        <w:tab/>
        <w:t>SEQUENCE {</w:t>
      </w:r>
    </w:p>
    <w:p w:rsidR="00756B72" w:rsidRPr="007A5A0D" w:rsidRDefault="00756B72" w:rsidP="003D1AE8">
      <w:pPr>
        <w:pStyle w:val="PL"/>
        <w:shd w:val="clear" w:color="auto" w:fill="E6E6E6"/>
      </w:pPr>
      <w:r w:rsidRPr="007A5A0D">
        <w:tab/>
        <w:t>supportedBandListGERAN</w:t>
      </w:r>
      <w:r w:rsidRPr="007A5A0D">
        <w:tab/>
      </w:r>
      <w:r w:rsidRPr="007A5A0D">
        <w:tab/>
      </w:r>
      <w:r w:rsidRPr="007A5A0D">
        <w:tab/>
      </w:r>
      <w:r w:rsidRPr="007A5A0D">
        <w:tab/>
        <w:t>SupportedBandListGERAN,</w:t>
      </w:r>
    </w:p>
    <w:p w:rsidR="00756B72" w:rsidRPr="007A5A0D" w:rsidRDefault="00756B72" w:rsidP="003D1AE8">
      <w:pPr>
        <w:pStyle w:val="PL"/>
        <w:shd w:val="clear" w:color="auto" w:fill="E6E6E6"/>
      </w:pPr>
      <w:r w:rsidRPr="007A5A0D">
        <w:tab/>
        <w:t>interRAT-PS-HO-ToGERAN</w:t>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IRAT-ParametersGERAN-v920 ::=</w:t>
      </w:r>
      <w:r w:rsidRPr="007A5A0D">
        <w:tab/>
      </w:r>
      <w:r w:rsidRPr="007A5A0D">
        <w:tab/>
        <w:t>SEQUENCE {</w:t>
      </w:r>
    </w:p>
    <w:p w:rsidR="00756B72" w:rsidRPr="007A5A0D" w:rsidRDefault="00756B72" w:rsidP="003D1AE8">
      <w:pPr>
        <w:pStyle w:val="PL"/>
        <w:shd w:val="clear" w:color="auto" w:fill="E6E6E6"/>
      </w:pPr>
      <w:r w:rsidRPr="007A5A0D">
        <w:tab/>
        <w:t>dtm-r9</w:t>
      </w:r>
      <w:r w:rsidRPr="007A5A0D">
        <w:tab/>
      </w:r>
      <w:r w:rsidRPr="007A5A0D">
        <w:tab/>
      </w:r>
      <w:r w:rsidRPr="007A5A0D">
        <w:tab/>
      </w:r>
      <w:r w:rsidRPr="007A5A0D">
        <w:tab/>
      </w:r>
      <w:r w:rsidRPr="007A5A0D">
        <w:tab/>
      </w:r>
      <w:r w:rsidRPr="007A5A0D">
        <w:tab/>
      </w:r>
      <w:r w:rsidRPr="007A5A0D">
        <w:tab/>
      </w:r>
      <w:r w:rsidRPr="007A5A0D">
        <w:tab/>
      </w:r>
      <w:r w:rsidRPr="007A5A0D">
        <w:rPr>
          <w:lang w:eastAsia="zh-CN"/>
        </w:rPr>
        <w:t>ENUMERATED</w:t>
      </w:r>
      <w:r w:rsidRPr="007A5A0D">
        <w:t xml:space="preserve"> {supported}</w:t>
      </w:r>
      <w:r w:rsidRPr="007A5A0D">
        <w:tab/>
      </w:r>
      <w:r w:rsidRPr="007A5A0D">
        <w:tab/>
      </w:r>
      <w:r w:rsidRPr="007A5A0D">
        <w:tab/>
        <w:t>OPTIONAL,</w:t>
      </w:r>
    </w:p>
    <w:p w:rsidR="00756B72" w:rsidRPr="007A5A0D" w:rsidRDefault="00756B72" w:rsidP="003D1AE8">
      <w:pPr>
        <w:pStyle w:val="PL"/>
        <w:shd w:val="clear" w:color="auto" w:fill="E6E6E6"/>
      </w:pPr>
      <w:r w:rsidRPr="007A5A0D">
        <w:tab/>
        <w:t>e-RedirectionGERAN-r9</w:t>
      </w:r>
      <w:r w:rsidRPr="007A5A0D">
        <w:tab/>
      </w:r>
      <w:r w:rsidRPr="007A5A0D">
        <w:tab/>
      </w:r>
      <w:r w:rsidRPr="007A5A0D">
        <w:tab/>
      </w:r>
      <w:r w:rsidRPr="007A5A0D">
        <w:tab/>
        <w:t>ENUMERATED {supported}</w:t>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SupportedBandListGERAN ::=</w:t>
      </w:r>
      <w:r w:rsidRPr="007A5A0D">
        <w:tab/>
      </w:r>
      <w:r w:rsidRPr="007A5A0D">
        <w:tab/>
      </w:r>
      <w:r w:rsidRPr="007A5A0D">
        <w:tab/>
        <w:t>SEQUENCE (SIZE (1..maxBands)) OF SupportedBandGERAN</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SupportedBandGERAN ::=</w:t>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gsm450, gsm480, gsm710, gsm750, gsm810, gsm850,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gsm900P, gsm900E, gsm900R, gsm1800, gsm1900,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spare5, spare4, spare3, spare2, spare1, ...}</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IRAT-ParametersCDMA2000-HRPD ::=</w:t>
      </w:r>
      <w:r w:rsidRPr="007A5A0D">
        <w:tab/>
        <w:t>SEQUENCE {</w:t>
      </w:r>
    </w:p>
    <w:p w:rsidR="00756B72" w:rsidRPr="007A5A0D" w:rsidRDefault="00756B72" w:rsidP="003D1AE8">
      <w:pPr>
        <w:pStyle w:val="PL"/>
        <w:shd w:val="clear" w:color="auto" w:fill="E6E6E6"/>
      </w:pPr>
      <w:r w:rsidRPr="007A5A0D">
        <w:tab/>
        <w:t>supportedBandListHRPD</w:t>
      </w:r>
      <w:r w:rsidRPr="007A5A0D">
        <w:tab/>
      </w:r>
      <w:r w:rsidRPr="007A5A0D">
        <w:tab/>
      </w:r>
      <w:r w:rsidRPr="007A5A0D">
        <w:tab/>
      </w:r>
      <w:r w:rsidRPr="007A5A0D">
        <w:tab/>
        <w:t>SupportedBandListHRPD,</w:t>
      </w:r>
    </w:p>
    <w:p w:rsidR="00756B72" w:rsidRPr="007A5A0D" w:rsidRDefault="00756B72" w:rsidP="003D1AE8">
      <w:pPr>
        <w:pStyle w:val="PL"/>
        <w:shd w:val="clear" w:color="auto" w:fill="E6E6E6"/>
      </w:pPr>
      <w:r w:rsidRPr="007A5A0D">
        <w:tab/>
        <w:t>tx-ConfigHRPD</w:t>
      </w:r>
      <w:r w:rsidRPr="007A5A0D">
        <w:tab/>
      </w:r>
      <w:r w:rsidRPr="007A5A0D">
        <w:tab/>
      </w:r>
      <w:r w:rsidRPr="007A5A0D">
        <w:tab/>
      </w:r>
      <w:r w:rsidRPr="007A5A0D">
        <w:tab/>
      </w:r>
      <w:r w:rsidRPr="007A5A0D">
        <w:tab/>
      </w:r>
      <w:r w:rsidRPr="007A5A0D">
        <w:tab/>
        <w:t>ENUMERATED {single, dual},</w:t>
      </w:r>
    </w:p>
    <w:p w:rsidR="00756B72" w:rsidRPr="007A5A0D" w:rsidRDefault="00756B72" w:rsidP="003D1AE8">
      <w:pPr>
        <w:pStyle w:val="PL"/>
        <w:shd w:val="clear" w:color="auto" w:fill="E6E6E6"/>
      </w:pPr>
      <w:r w:rsidRPr="007A5A0D">
        <w:tab/>
        <w:t>rx-ConfigHRPD</w:t>
      </w:r>
      <w:r w:rsidRPr="007A5A0D">
        <w:tab/>
      </w:r>
      <w:r w:rsidRPr="007A5A0D">
        <w:tab/>
      </w:r>
      <w:r w:rsidRPr="007A5A0D">
        <w:tab/>
      </w:r>
      <w:r w:rsidRPr="007A5A0D">
        <w:tab/>
      </w:r>
      <w:r w:rsidRPr="007A5A0D">
        <w:tab/>
      </w:r>
      <w:r w:rsidRPr="007A5A0D">
        <w:tab/>
        <w:t>ENUMERATED {single, dual}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SupportedBandListHRPD ::=</w:t>
      </w:r>
      <w:r w:rsidRPr="007A5A0D">
        <w:tab/>
      </w:r>
      <w:r w:rsidRPr="007A5A0D">
        <w:tab/>
      </w:r>
      <w:r w:rsidRPr="007A5A0D">
        <w:tab/>
        <w:t>SEQUENCE (SIZE (1..maxCDMA-BandClass)) OF BandclassCDMA2000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IRAT-ParametersCDMA2000-1XRTT ::=</w:t>
      </w:r>
      <w:r w:rsidRPr="007A5A0D">
        <w:tab/>
        <w:t>SEQUENCE {</w:t>
      </w:r>
    </w:p>
    <w:p w:rsidR="00756B72" w:rsidRPr="007A5A0D" w:rsidRDefault="00756B72" w:rsidP="003D1AE8">
      <w:pPr>
        <w:pStyle w:val="PL"/>
        <w:shd w:val="clear" w:color="auto" w:fill="E6E6E6"/>
      </w:pPr>
      <w:r w:rsidRPr="007A5A0D">
        <w:tab/>
        <w:t>supportedBandList1XRTT</w:t>
      </w:r>
      <w:r w:rsidRPr="007A5A0D">
        <w:tab/>
      </w:r>
      <w:r w:rsidRPr="007A5A0D">
        <w:tab/>
      </w:r>
      <w:r w:rsidRPr="007A5A0D">
        <w:tab/>
      </w:r>
      <w:r w:rsidRPr="007A5A0D">
        <w:tab/>
        <w:t>SupportedBandList1XRTT,</w:t>
      </w:r>
    </w:p>
    <w:p w:rsidR="00756B72" w:rsidRPr="007A5A0D" w:rsidRDefault="00756B72" w:rsidP="003D1AE8">
      <w:pPr>
        <w:pStyle w:val="PL"/>
        <w:shd w:val="clear" w:color="auto" w:fill="E6E6E6"/>
      </w:pPr>
      <w:r w:rsidRPr="007A5A0D">
        <w:tab/>
        <w:t>tx-Config1XRTT</w:t>
      </w:r>
      <w:r w:rsidRPr="007A5A0D">
        <w:tab/>
      </w:r>
      <w:r w:rsidRPr="007A5A0D">
        <w:tab/>
      </w:r>
      <w:r w:rsidRPr="007A5A0D">
        <w:tab/>
      </w:r>
      <w:r w:rsidRPr="007A5A0D">
        <w:tab/>
      </w:r>
      <w:r w:rsidRPr="007A5A0D">
        <w:tab/>
      </w:r>
      <w:r w:rsidRPr="007A5A0D">
        <w:tab/>
        <w:t>ENUMERATED {single, dual},</w:t>
      </w:r>
    </w:p>
    <w:p w:rsidR="00756B72" w:rsidRPr="007A5A0D" w:rsidRDefault="00756B72" w:rsidP="003D1AE8">
      <w:pPr>
        <w:pStyle w:val="PL"/>
        <w:shd w:val="clear" w:color="auto" w:fill="E6E6E6"/>
      </w:pPr>
      <w:r w:rsidRPr="007A5A0D">
        <w:tab/>
        <w:t>rx-Config1XRTT</w:t>
      </w:r>
      <w:r w:rsidRPr="007A5A0D">
        <w:tab/>
      </w:r>
      <w:r w:rsidRPr="007A5A0D">
        <w:tab/>
      </w:r>
      <w:r w:rsidRPr="007A5A0D">
        <w:tab/>
      </w:r>
      <w:r w:rsidRPr="007A5A0D">
        <w:tab/>
      </w:r>
      <w:r w:rsidRPr="007A5A0D">
        <w:tab/>
      </w:r>
      <w:r w:rsidRPr="007A5A0D">
        <w:tab/>
        <w:t>ENUMERATED {single, dual}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IRAT-ParametersCDMA2000-1XRTT-v920 ::=</w:t>
      </w:r>
      <w:r w:rsidRPr="007A5A0D">
        <w:tab/>
        <w:t>SEQUENCE {</w:t>
      </w:r>
    </w:p>
    <w:p w:rsidR="00756B72" w:rsidRPr="007A5A0D" w:rsidRDefault="00756B72" w:rsidP="003D1AE8">
      <w:pPr>
        <w:pStyle w:val="PL"/>
        <w:shd w:val="clear" w:color="auto" w:fill="E6E6E6"/>
        <w:rPr>
          <w:lang w:eastAsia="zh-CN"/>
        </w:rPr>
      </w:pPr>
      <w:r w:rsidRPr="007A5A0D">
        <w:rPr>
          <w:lang w:eastAsia="zh-CN"/>
        </w:rPr>
        <w:tab/>
        <w:t>e-CSFB-1XRTT-r9</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t>ENUMERATED</w:t>
      </w:r>
      <w:r w:rsidRPr="007A5A0D">
        <w:t xml:space="preserve"> {supported}</w:t>
      </w:r>
      <w:r w:rsidRPr="007A5A0D">
        <w:rPr>
          <w:lang w:eastAsia="zh-CN"/>
        </w:rPr>
        <w:t>,</w:t>
      </w:r>
    </w:p>
    <w:p w:rsidR="00756B72" w:rsidRPr="007A5A0D" w:rsidRDefault="00756B72" w:rsidP="003D1AE8">
      <w:pPr>
        <w:pStyle w:val="PL"/>
        <w:shd w:val="clear" w:color="auto" w:fill="E6E6E6"/>
        <w:rPr>
          <w:lang w:eastAsia="zh-CN"/>
        </w:rPr>
      </w:pPr>
      <w:r w:rsidRPr="007A5A0D">
        <w:rPr>
          <w:lang w:eastAsia="zh-CN"/>
        </w:rPr>
        <w:tab/>
        <w:t>e-CSFB-ConcPS-Mob1XRTT-r9</w:t>
      </w:r>
      <w:r w:rsidRPr="007A5A0D">
        <w:rPr>
          <w:lang w:eastAsia="zh-CN"/>
        </w:rPr>
        <w:tab/>
      </w:r>
      <w:r w:rsidRPr="007A5A0D">
        <w:rPr>
          <w:lang w:eastAsia="zh-CN"/>
        </w:rPr>
        <w:tab/>
      </w:r>
      <w:r w:rsidRPr="007A5A0D">
        <w:rPr>
          <w:lang w:eastAsia="zh-CN"/>
        </w:rPr>
        <w:tab/>
        <w:t>ENUMERATED</w:t>
      </w:r>
      <w:r w:rsidRPr="007A5A0D">
        <w:t xml:space="preserve"> {supported}</w:t>
      </w:r>
      <w:r w:rsidRPr="007A5A0D">
        <w:tab/>
      </w:r>
      <w:r w:rsidRPr="007A5A0D">
        <w:tab/>
      </w:r>
      <w:r w:rsidRPr="007A5A0D">
        <w:tab/>
        <w:t>OPTIONAL</w:t>
      </w:r>
    </w:p>
    <w:p w:rsidR="00756B72" w:rsidRPr="007A5A0D" w:rsidRDefault="00756B72" w:rsidP="003D1AE8">
      <w:pPr>
        <w:pStyle w:val="PL"/>
        <w:shd w:val="clear" w:color="auto" w:fill="E6E6E6"/>
        <w:rPr>
          <w:lang w:eastAsia="zh-CN"/>
        </w:rPr>
      </w:pPr>
      <w:r w:rsidRPr="007A5A0D">
        <w:rPr>
          <w:lang w:eastAsia="zh-CN"/>
        </w:rPr>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IRAT-ParametersCDMA2000-1XRTT-v1020 ::=</w:t>
      </w:r>
      <w:r w:rsidRPr="007A5A0D">
        <w:tab/>
        <w:t>SEQUENCE {</w:t>
      </w:r>
    </w:p>
    <w:p w:rsidR="00756B72" w:rsidRPr="007A5A0D" w:rsidRDefault="00756B72" w:rsidP="003D1AE8">
      <w:pPr>
        <w:pStyle w:val="PL"/>
        <w:shd w:val="clear" w:color="auto" w:fill="E6E6E6"/>
      </w:pPr>
      <w:r w:rsidRPr="007A5A0D">
        <w:lastRenderedPageBreak/>
        <w:tab/>
        <w:t>e-CSFB-dual-1XRTT-r10</w:t>
      </w:r>
      <w:r w:rsidRPr="007A5A0D">
        <w:tab/>
      </w:r>
      <w:r w:rsidRPr="007A5A0D">
        <w:tab/>
      </w:r>
      <w:r w:rsidRPr="007A5A0D">
        <w:tab/>
      </w:r>
      <w:r w:rsidRPr="007A5A0D">
        <w:tab/>
        <w:t>ENUMERATED {supported}</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IRAT-ParametersCDMA2000-v11</w:t>
      </w:r>
      <w:r w:rsidR="00BB67C7" w:rsidRPr="007A5A0D">
        <w:t>30</w:t>
      </w:r>
      <w:r w:rsidRPr="007A5A0D">
        <w:t xml:space="preserve"> ::=</w:t>
      </w:r>
      <w:r w:rsidRPr="007A5A0D">
        <w:tab/>
      </w:r>
      <w:r w:rsidRPr="007A5A0D">
        <w:tab/>
        <w:t>SEQUENCE {</w:t>
      </w:r>
    </w:p>
    <w:p w:rsidR="00756B72" w:rsidRPr="007A5A0D" w:rsidRDefault="00756B72" w:rsidP="003D1AE8">
      <w:pPr>
        <w:pStyle w:val="PL"/>
        <w:shd w:val="clear" w:color="auto" w:fill="E6E6E6"/>
      </w:pPr>
      <w:r w:rsidRPr="007A5A0D">
        <w:tab/>
        <w:t>cdma2000-NW-Sharing-r11</w:t>
      </w:r>
      <w:r w:rsidRPr="007A5A0D">
        <w:tab/>
      </w:r>
      <w:r w:rsidRPr="007A5A0D">
        <w:tab/>
      </w:r>
      <w:r w:rsidRPr="007A5A0D">
        <w:tab/>
      </w:r>
      <w:r w:rsidRPr="007A5A0D">
        <w:tab/>
      </w:r>
      <w:r w:rsidRPr="007A5A0D">
        <w:tab/>
        <w:t>ENUMERATED {supported}</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SupportedBandList1XRTT ::=</w:t>
      </w:r>
      <w:r w:rsidRPr="007A5A0D">
        <w:tab/>
      </w:r>
      <w:r w:rsidRPr="007A5A0D">
        <w:tab/>
      </w:r>
      <w:r w:rsidRPr="007A5A0D">
        <w:tab/>
        <w:t>SEQUENCE (SIZE (1..maxCDMA-BandClass)) OF BandclassCDMA2000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CSG-ProximityIndicationParameters-r9 ::=</w:t>
      </w:r>
      <w:r w:rsidRPr="007A5A0D">
        <w:tab/>
        <w:t>SEQUENCE {</w:t>
      </w:r>
    </w:p>
    <w:p w:rsidR="00756B72" w:rsidRPr="007A5A0D" w:rsidRDefault="00756B72" w:rsidP="003D1AE8">
      <w:pPr>
        <w:pStyle w:val="PL"/>
        <w:shd w:val="clear" w:color="auto" w:fill="E6E6E6"/>
      </w:pPr>
      <w:r w:rsidRPr="007A5A0D">
        <w:tab/>
        <w:t>intraFreqProximityIndication-r9</w:t>
      </w:r>
      <w:r w:rsidRPr="007A5A0D">
        <w:tab/>
        <w:t>ENUMERATED {supported}</w:t>
      </w:r>
      <w:r w:rsidRPr="007A5A0D">
        <w:tab/>
      </w:r>
      <w:r w:rsidRPr="007A5A0D">
        <w:tab/>
      </w:r>
      <w:r w:rsidRPr="007A5A0D">
        <w:tab/>
        <w:t>OPTIONAL,</w:t>
      </w:r>
    </w:p>
    <w:p w:rsidR="00756B72" w:rsidRPr="007A5A0D" w:rsidRDefault="00756B72" w:rsidP="003D1AE8">
      <w:pPr>
        <w:pStyle w:val="PL"/>
        <w:shd w:val="clear" w:color="auto" w:fill="E6E6E6"/>
      </w:pPr>
      <w:r w:rsidRPr="007A5A0D">
        <w:tab/>
        <w:t>interFreqProximityIndication-r9</w:t>
      </w:r>
      <w:r w:rsidRPr="007A5A0D">
        <w:tab/>
        <w:t>ENUMERATED {supported}</w:t>
      </w:r>
      <w:r w:rsidRPr="007A5A0D">
        <w:tab/>
      </w:r>
      <w:r w:rsidRPr="007A5A0D">
        <w:tab/>
      </w:r>
      <w:r w:rsidRPr="007A5A0D">
        <w:tab/>
        <w:t>OPTIONAL,</w:t>
      </w:r>
    </w:p>
    <w:p w:rsidR="00756B72" w:rsidRPr="007A5A0D" w:rsidRDefault="00756B72" w:rsidP="003D1AE8">
      <w:pPr>
        <w:pStyle w:val="PL"/>
        <w:shd w:val="clear" w:color="auto" w:fill="E6E6E6"/>
      </w:pPr>
      <w:r w:rsidRPr="007A5A0D">
        <w:tab/>
        <w:t>utran-ProximityIndication-r9</w:t>
      </w:r>
      <w:r w:rsidRPr="007A5A0D">
        <w:tab/>
      </w:r>
      <w:r w:rsidRPr="007A5A0D">
        <w:tab/>
        <w:t>ENUMERATED {supported}</w:t>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NeighCellSI-AcquisitionParameters-r9 ::=</w:t>
      </w:r>
      <w:r w:rsidRPr="007A5A0D">
        <w:tab/>
        <w:t>SEQUENCE {</w:t>
      </w:r>
    </w:p>
    <w:p w:rsidR="00756B72" w:rsidRPr="007A5A0D" w:rsidRDefault="00756B72" w:rsidP="003D1AE8">
      <w:pPr>
        <w:pStyle w:val="PL"/>
        <w:shd w:val="clear" w:color="auto" w:fill="E6E6E6"/>
      </w:pPr>
      <w:r w:rsidRPr="007A5A0D">
        <w:tab/>
        <w:t>intraFreqSI-AcquisitionForHO-r9</w:t>
      </w:r>
      <w:r w:rsidRPr="007A5A0D">
        <w:tab/>
        <w:t>ENUMERATED {supported}</w:t>
      </w:r>
      <w:r w:rsidRPr="007A5A0D">
        <w:tab/>
      </w:r>
      <w:r w:rsidRPr="007A5A0D">
        <w:tab/>
      </w:r>
      <w:r w:rsidRPr="007A5A0D">
        <w:tab/>
        <w:t>OPTIONAL,</w:t>
      </w:r>
    </w:p>
    <w:p w:rsidR="00756B72" w:rsidRPr="007A5A0D" w:rsidRDefault="00756B72" w:rsidP="003D1AE8">
      <w:pPr>
        <w:pStyle w:val="PL"/>
        <w:shd w:val="clear" w:color="auto" w:fill="E6E6E6"/>
      </w:pPr>
      <w:r w:rsidRPr="007A5A0D">
        <w:tab/>
        <w:t>interFreqSI-AcquisitionForHO-r9</w:t>
      </w:r>
      <w:r w:rsidRPr="007A5A0D">
        <w:tab/>
        <w:t>ENUMERATED {supported}</w:t>
      </w:r>
      <w:r w:rsidRPr="007A5A0D">
        <w:tab/>
      </w:r>
      <w:r w:rsidRPr="007A5A0D">
        <w:tab/>
      </w:r>
      <w:r w:rsidRPr="007A5A0D">
        <w:tab/>
        <w:t>OPTIONAL,</w:t>
      </w:r>
    </w:p>
    <w:p w:rsidR="00756B72" w:rsidRPr="007A5A0D" w:rsidRDefault="00756B72" w:rsidP="003D1AE8">
      <w:pPr>
        <w:pStyle w:val="PL"/>
        <w:shd w:val="clear" w:color="auto" w:fill="E6E6E6"/>
      </w:pPr>
      <w:r w:rsidRPr="007A5A0D">
        <w:tab/>
        <w:t>utran-SI-AcquisitionForHO-r9</w:t>
      </w:r>
      <w:r w:rsidRPr="007A5A0D">
        <w:tab/>
      </w:r>
      <w:r w:rsidRPr="007A5A0D">
        <w:tab/>
        <w:t>ENUMERATED {supported}</w:t>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SON-Parameters-r9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rach-Report-r9</w:t>
      </w:r>
      <w:r w:rsidRPr="007A5A0D">
        <w:tab/>
      </w:r>
      <w:r w:rsidRPr="007A5A0D">
        <w:tab/>
      </w:r>
      <w:r w:rsidRPr="007A5A0D">
        <w:tab/>
      </w:r>
      <w:r w:rsidRPr="007A5A0D">
        <w:tab/>
      </w:r>
      <w:r w:rsidRPr="007A5A0D">
        <w:tab/>
      </w:r>
      <w:r w:rsidRPr="007A5A0D">
        <w:tab/>
        <w:t>ENUMERATED {supported}</w:t>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UE-BasedNetwPerfMeasParameters-r10 ::=</w:t>
      </w:r>
      <w:r w:rsidRPr="007A5A0D">
        <w:tab/>
        <w:t>SEQUENCE {</w:t>
      </w:r>
    </w:p>
    <w:p w:rsidR="00756B72" w:rsidRPr="007A5A0D" w:rsidRDefault="00756B72" w:rsidP="003D1AE8">
      <w:pPr>
        <w:pStyle w:val="PL"/>
        <w:shd w:val="clear" w:color="auto" w:fill="E6E6E6"/>
      </w:pPr>
      <w:r w:rsidRPr="007A5A0D">
        <w:tab/>
        <w:t>loggedMeasurementsIdle-r10</w:t>
      </w:r>
      <w:r w:rsidRPr="007A5A0D">
        <w:tab/>
      </w:r>
      <w:r w:rsidRPr="007A5A0D">
        <w:tab/>
      </w:r>
      <w:r w:rsidRPr="007A5A0D">
        <w:tab/>
      </w:r>
      <w:r w:rsidRPr="007A5A0D">
        <w:tab/>
        <w:t>ENUMERATED {supported}</w:t>
      </w:r>
      <w:r w:rsidRPr="007A5A0D">
        <w:tab/>
      </w:r>
      <w:r w:rsidRPr="007A5A0D">
        <w:tab/>
        <w:t>OPTIONAL,</w:t>
      </w:r>
    </w:p>
    <w:p w:rsidR="00756B72" w:rsidRPr="007A5A0D" w:rsidRDefault="00756B72" w:rsidP="003D1AE8">
      <w:pPr>
        <w:pStyle w:val="PL"/>
        <w:shd w:val="clear" w:color="auto" w:fill="E6E6E6"/>
      </w:pPr>
      <w:r w:rsidRPr="007A5A0D">
        <w:tab/>
        <w:t>standaloneGNSS-Location-r10</w:t>
      </w:r>
      <w:r w:rsidRPr="007A5A0D">
        <w:tab/>
      </w:r>
      <w:r w:rsidRPr="007A5A0D">
        <w:tab/>
      </w:r>
      <w:r w:rsidRPr="007A5A0D">
        <w:tab/>
      </w:r>
      <w:r w:rsidRPr="007A5A0D">
        <w:tab/>
        <w:t>ENUMERATED {supported}</w:t>
      </w:r>
      <w:r w:rsidRPr="007A5A0D">
        <w:tab/>
      </w:r>
      <w:r w:rsidRPr="007A5A0D">
        <w:tab/>
        <w:t>OPTIONAL</w:t>
      </w:r>
    </w:p>
    <w:p w:rsidR="00756B72" w:rsidRPr="007A5A0D" w:rsidRDefault="00756B72" w:rsidP="003D1AE8">
      <w:pPr>
        <w:pStyle w:val="PL"/>
        <w:shd w:val="clear" w:color="auto" w:fill="E6E6E6"/>
      </w:pPr>
      <w:r w:rsidRPr="007A5A0D">
        <w:t>}</w:t>
      </w:r>
    </w:p>
    <w:p w:rsidR="001D69B8" w:rsidRPr="007A5A0D" w:rsidRDefault="001D69B8" w:rsidP="003D1AE8">
      <w:pPr>
        <w:pStyle w:val="PL"/>
        <w:shd w:val="clear" w:color="auto" w:fill="E6E6E6"/>
        <w:rPr>
          <w:rFonts w:eastAsia="MS Mincho"/>
        </w:rPr>
      </w:pPr>
    </w:p>
    <w:p w:rsidR="001D69B8" w:rsidRPr="007A5A0D" w:rsidRDefault="001D69B8" w:rsidP="003D1AE8">
      <w:pPr>
        <w:pStyle w:val="PL"/>
        <w:shd w:val="clear" w:color="auto" w:fill="E6E6E6"/>
      </w:pPr>
      <w:r w:rsidRPr="007A5A0D">
        <w:t>UE-BasedNetwPerfMeasParameters-</w:t>
      </w:r>
      <w:r w:rsidR="00AA30CB" w:rsidRPr="007A5A0D">
        <w:t>v1250</w:t>
      </w:r>
      <w:r w:rsidRPr="007A5A0D">
        <w:t xml:space="preserve"> ::=</w:t>
      </w:r>
      <w:r w:rsidR="007949C6" w:rsidRPr="007A5A0D">
        <w:t xml:space="preserve"> </w:t>
      </w:r>
      <w:r w:rsidR="007949C6" w:rsidRPr="007A5A0D">
        <w:tab/>
      </w:r>
      <w:r w:rsidRPr="007A5A0D">
        <w:t>SEQUENCE {</w:t>
      </w:r>
    </w:p>
    <w:p w:rsidR="001D69B8" w:rsidRPr="007A5A0D" w:rsidRDefault="007949C6" w:rsidP="003D1AE8">
      <w:pPr>
        <w:pStyle w:val="PL"/>
        <w:shd w:val="clear" w:color="auto" w:fill="E6E6E6"/>
        <w:rPr>
          <w:rFonts w:eastAsia="MS Mincho"/>
        </w:rPr>
      </w:pPr>
      <w:r w:rsidRPr="007A5A0D">
        <w:tab/>
      </w:r>
      <w:r w:rsidR="001D69B8" w:rsidRPr="007A5A0D">
        <w:t>loggedMBSFNMeasurements-r12</w:t>
      </w:r>
      <w:r w:rsidR="001D69B8" w:rsidRPr="007A5A0D">
        <w:rPr>
          <w:rFonts w:eastAsia="MS Mincho"/>
        </w:rPr>
        <w:tab/>
      </w:r>
      <w:r w:rsidR="001D69B8" w:rsidRPr="007A5A0D">
        <w:rPr>
          <w:rFonts w:eastAsia="MS Mincho"/>
        </w:rPr>
        <w:tab/>
      </w:r>
      <w:r w:rsidR="001D69B8" w:rsidRPr="007A5A0D">
        <w:rPr>
          <w:rFonts w:eastAsia="MS Mincho"/>
        </w:rPr>
        <w:tab/>
      </w:r>
      <w:r w:rsidR="001D69B8" w:rsidRPr="007A5A0D">
        <w:rPr>
          <w:rFonts w:eastAsia="MS Mincho"/>
        </w:rPr>
        <w:tab/>
      </w:r>
      <w:r w:rsidR="001D69B8" w:rsidRPr="007A5A0D">
        <w:t>ENUMERATED {supported</w:t>
      </w:r>
      <w:r w:rsidR="001D69B8" w:rsidRPr="007A5A0D">
        <w:rPr>
          <w:rFonts w:eastAsia="MS Mincho"/>
        </w:rPr>
        <w:t>}</w:t>
      </w:r>
    </w:p>
    <w:p w:rsidR="001D69B8" w:rsidRPr="007A5A0D" w:rsidRDefault="001D69B8" w:rsidP="003D1AE8">
      <w:pPr>
        <w:pStyle w:val="PL"/>
        <w:shd w:val="clear" w:color="auto" w:fill="E6E6E6"/>
      </w:pPr>
      <w:r w:rsidRPr="007A5A0D">
        <w:t>}</w:t>
      </w:r>
    </w:p>
    <w:p w:rsidR="00756B72" w:rsidRPr="007A5A0D" w:rsidRDefault="00756B72" w:rsidP="003D1AE8">
      <w:pPr>
        <w:pStyle w:val="PL"/>
        <w:shd w:val="clear" w:color="auto" w:fill="E6E6E6"/>
      </w:pPr>
    </w:p>
    <w:p w:rsidR="001A3C83" w:rsidRPr="007A5A0D" w:rsidRDefault="001A3C83" w:rsidP="003D1AE8">
      <w:pPr>
        <w:pStyle w:val="PL"/>
        <w:shd w:val="clear" w:color="auto" w:fill="E6E6E6"/>
      </w:pPr>
      <w:r w:rsidRPr="007A5A0D">
        <w:t>OTDOA-PositioningCapabilities-r10 ::=</w:t>
      </w:r>
      <w:r w:rsidRPr="007A5A0D">
        <w:tab/>
        <w:t>SEQUENCE {</w:t>
      </w:r>
    </w:p>
    <w:p w:rsidR="001A3C83" w:rsidRPr="007A5A0D" w:rsidRDefault="001A3C83" w:rsidP="003D1AE8">
      <w:pPr>
        <w:pStyle w:val="PL"/>
        <w:shd w:val="clear" w:color="auto" w:fill="E6E6E6"/>
      </w:pPr>
      <w:r w:rsidRPr="007A5A0D">
        <w:tab/>
        <w:t>otdoa-UE-</w:t>
      </w:r>
      <w:r w:rsidR="00796239" w:rsidRPr="007A5A0D">
        <w:t>A</w:t>
      </w:r>
      <w:r w:rsidRPr="007A5A0D">
        <w:t>ssisted-r10</w:t>
      </w:r>
      <w:r w:rsidRPr="007A5A0D">
        <w:tab/>
      </w:r>
      <w:r w:rsidRPr="007A5A0D">
        <w:tab/>
      </w:r>
      <w:r w:rsidRPr="007A5A0D">
        <w:tab/>
      </w:r>
      <w:r w:rsidRPr="007A5A0D">
        <w:tab/>
      </w:r>
      <w:r w:rsidRPr="007A5A0D">
        <w:tab/>
        <w:t>ENUMERATED {supported},</w:t>
      </w:r>
    </w:p>
    <w:p w:rsidR="001A3C83" w:rsidRPr="007A5A0D" w:rsidRDefault="001A3C83" w:rsidP="003D1AE8">
      <w:pPr>
        <w:pStyle w:val="PL"/>
        <w:shd w:val="clear" w:color="auto" w:fill="E6E6E6"/>
      </w:pPr>
      <w:r w:rsidRPr="007A5A0D">
        <w:tab/>
        <w:t>interFreqRSTD</w:t>
      </w:r>
      <w:r w:rsidR="00796239" w:rsidRPr="007A5A0D">
        <w:t>-M</w:t>
      </w:r>
      <w:r w:rsidRPr="007A5A0D">
        <w:t>easurement-r10</w:t>
      </w:r>
      <w:r w:rsidRPr="007A5A0D">
        <w:tab/>
      </w:r>
      <w:r w:rsidRPr="007A5A0D">
        <w:tab/>
      </w:r>
      <w:r w:rsidRPr="007A5A0D">
        <w:tab/>
        <w:t>ENUMERATED {supported}</w:t>
      </w:r>
      <w:r w:rsidRPr="007A5A0D">
        <w:tab/>
      </w:r>
      <w:r w:rsidRPr="007A5A0D">
        <w:tab/>
        <w:t>OPTIONAL</w:t>
      </w:r>
    </w:p>
    <w:p w:rsidR="001A3C83" w:rsidRPr="007A5A0D" w:rsidRDefault="001A3C83" w:rsidP="003D1AE8">
      <w:pPr>
        <w:pStyle w:val="PL"/>
        <w:shd w:val="clear" w:color="auto" w:fill="E6E6E6"/>
      </w:pPr>
      <w:r w:rsidRPr="007A5A0D">
        <w:t>}</w:t>
      </w:r>
    </w:p>
    <w:p w:rsidR="001A3C83" w:rsidRPr="007A5A0D" w:rsidRDefault="001A3C83" w:rsidP="003D1AE8">
      <w:pPr>
        <w:pStyle w:val="PL"/>
        <w:shd w:val="clear" w:color="auto" w:fill="E6E6E6"/>
      </w:pPr>
    </w:p>
    <w:p w:rsidR="00756B72" w:rsidRPr="007A5A0D" w:rsidRDefault="00756B72" w:rsidP="003D1AE8">
      <w:pPr>
        <w:pStyle w:val="PL"/>
        <w:shd w:val="clear" w:color="auto" w:fill="E6E6E6"/>
      </w:pPr>
      <w:r w:rsidRPr="007A5A0D">
        <w:t>Other-Parameters-r11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inDeviceCoexInd-r11</w:t>
      </w:r>
      <w:r w:rsidRPr="007A5A0D">
        <w:tab/>
      </w:r>
      <w:r w:rsidRPr="007A5A0D">
        <w:tab/>
      </w:r>
      <w:r w:rsidRPr="007A5A0D">
        <w:tab/>
      </w:r>
      <w:r w:rsidRPr="007A5A0D">
        <w:tab/>
      </w:r>
      <w:r w:rsidRPr="007A5A0D">
        <w:tab/>
      </w:r>
      <w:r w:rsidRPr="007A5A0D">
        <w:tab/>
        <w:t>ENUMERATED {supported}</w:t>
      </w:r>
      <w:r w:rsidRPr="007A5A0D">
        <w:tab/>
      </w:r>
      <w:r w:rsidRPr="007A5A0D">
        <w:tab/>
        <w:t>OPTIONAL,</w:t>
      </w:r>
    </w:p>
    <w:p w:rsidR="00756B72" w:rsidRPr="007A5A0D" w:rsidRDefault="00756B72" w:rsidP="003D1AE8">
      <w:pPr>
        <w:pStyle w:val="PL"/>
        <w:shd w:val="clear" w:color="auto" w:fill="E6E6E6"/>
      </w:pPr>
      <w:r w:rsidRPr="007A5A0D">
        <w:tab/>
        <w:t>powerPrefInd-r11</w:t>
      </w:r>
      <w:r w:rsidRPr="007A5A0D">
        <w:tab/>
      </w:r>
      <w:r w:rsidRPr="007A5A0D">
        <w:tab/>
      </w:r>
      <w:r w:rsidRPr="007A5A0D">
        <w:tab/>
      </w:r>
      <w:r w:rsidRPr="007A5A0D">
        <w:tab/>
      </w:r>
      <w:r w:rsidRPr="007A5A0D">
        <w:tab/>
      </w:r>
      <w:r w:rsidRPr="007A5A0D">
        <w:tab/>
        <w:t>ENUMERATED {supported}</w:t>
      </w:r>
      <w:r w:rsidRPr="007A5A0D">
        <w:tab/>
      </w:r>
      <w:r w:rsidRPr="007A5A0D">
        <w:tab/>
        <w:t>OPTIONAL,</w:t>
      </w:r>
    </w:p>
    <w:p w:rsidR="00756B72" w:rsidRPr="007A5A0D" w:rsidRDefault="00756B72" w:rsidP="003D1AE8">
      <w:pPr>
        <w:pStyle w:val="PL"/>
        <w:shd w:val="clear" w:color="auto" w:fill="E6E6E6"/>
      </w:pPr>
      <w:r w:rsidRPr="007A5A0D">
        <w:tab/>
        <w:t>ue-Rx-TxTimeDiffMeasurements-r11</w:t>
      </w:r>
      <w:r w:rsidRPr="007A5A0D">
        <w:tab/>
      </w:r>
      <w:r w:rsidRPr="007A5A0D">
        <w:tab/>
        <w:t>ENUMERATED {supported}</w:t>
      </w:r>
      <w:r w:rsidRPr="007A5A0D">
        <w:tab/>
      </w:r>
      <w:r w:rsidRPr="007A5A0D">
        <w:tab/>
        <w:t>OPTIONAL</w:t>
      </w:r>
    </w:p>
    <w:p w:rsidR="002D5F48" w:rsidRPr="007A5A0D" w:rsidRDefault="00756B72" w:rsidP="002D5F48">
      <w:pPr>
        <w:pStyle w:val="PL"/>
        <w:shd w:val="clear" w:color="auto" w:fill="E6E6E6"/>
      </w:pPr>
      <w:r w:rsidRPr="007A5A0D">
        <w:t>}</w:t>
      </w:r>
    </w:p>
    <w:p w:rsidR="002D5F48" w:rsidRPr="007A5A0D" w:rsidRDefault="002D5F48" w:rsidP="002D5F48">
      <w:pPr>
        <w:pStyle w:val="PL"/>
        <w:shd w:val="clear" w:color="auto" w:fill="E6E6E6"/>
      </w:pPr>
    </w:p>
    <w:p w:rsidR="002D5F48" w:rsidRPr="007A5A0D" w:rsidRDefault="002D5F48" w:rsidP="002D5F48">
      <w:pPr>
        <w:pStyle w:val="PL"/>
        <w:shd w:val="clear" w:color="auto" w:fill="E6E6E6"/>
      </w:pPr>
      <w:r w:rsidRPr="007A5A0D">
        <w:t>Other-Parameters-v11</w:t>
      </w:r>
      <w:r w:rsidR="00965ABC" w:rsidRPr="007A5A0D">
        <w:t>d0</w:t>
      </w:r>
      <w:r w:rsidRPr="007A5A0D">
        <w:t xml:space="preserve"> ::=</w:t>
      </w:r>
      <w:r w:rsidRPr="007A5A0D">
        <w:tab/>
      </w:r>
      <w:r w:rsidRPr="007A5A0D">
        <w:tab/>
      </w:r>
      <w:r w:rsidRPr="007A5A0D">
        <w:tab/>
      </w:r>
      <w:r w:rsidRPr="007A5A0D">
        <w:tab/>
        <w:t>SEQUENCE {</w:t>
      </w:r>
    </w:p>
    <w:p w:rsidR="002D5F48" w:rsidRPr="007A5A0D" w:rsidRDefault="002D5F48" w:rsidP="002D5F48">
      <w:pPr>
        <w:pStyle w:val="PL"/>
        <w:shd w:val="clear" w:color="auto" w:fill="E6E6E6"/>
      </w:pPr>
      <w:r w:rsidRPr="007A5A0D">
        <w:tab/>
        <w:t>inDeviceCoexInd-UL-CA-r11</w:t>
      </w:r>
      <w:r w:rsidRPr="007A5A0D">
        <w:tab/>
      </w:r>
      <w:r w:rsidRPr="007A5A0D">
        <w:tab/>
      </w:r>
      <w:r w:rsidRPr="007A5A0D">
        <w:tab/>
      </w:r>
      <w:r w:rsidRPr="007A5A0D">
        <w:tab/>
        <w:t>ENUMERATED {supported}</w:t>
      </w:r>
      <w:r w:rsidRPr="007A5A0D">
        <w:tab/>
      </w:r>
      <w:r w:rsidRPr="007A5A0D">
        <w:tab/>
        <w:t>OPTIONAL</w:t>
      </w:r>
    </w:p>
    <w:p w:rsidR="002D5F48" w:rsidRPr="007A5A0D" w:rsidRDefault="002D5F48" w:rsidP="002D5F48">
      <w:pPr>
        <w:pStyle w:val="PL"/>
        <w:shd w:val="clear" w:color="auto" w:fill="E6E6E6"/>
      </w:pPr>
      <w:r w:rsidRPr="007A5A0D">
        <w:t>}</w:t>
      </w:r>
    </w:p>
    <w:p w:rsidR="000250C8" w:rsidRPr="007A5A0D" w:rsidRDefault="000250C8" w:rsidP="003D1AE8">
      <w:pPr>
        <w:pStyle w:val="PL"/>
        <w:shd w:val="clear" w:color="auto" w:fill="E6E6E6"/>
      </w:pPr>
    </w:p>
    <w:p w:rsidR="000250C8" w:rsidRPr="007A5A0D" w:rsidRDefault="000250C8" w:rsidP="003D1AE8">
      <w:pPr>
        <w:pStyle w:val="PL"/>
        <w:shd w:val="clear" w:color="auto" w:fill="E6E6E6"/>
      </w:pPr>
      <w:r w:rsidRPr="007A5A0D">
        <w:t>MBMS-Parameters-</w:t>
      </w:r>
      <w:r w:rsidR="00FE7B14" w:rsidRPr="007A5A0D">
        <w:t>r</w:t>
      </w:r>
      <w:r w:rsidRPr="007A5A0D">
        <w:t>11 ::=</w:t>
      </w:r>
      <w:r w:rsidRPr="007A5A0D">
        <w:tab/>
      </w:r>
      <w:r w:rsidRPr="007A5A0D">
        <w:tab/>
      </w:r>
      <w:r w:rsidRPr="007A5A0D">
        <w:tab/>
      </w:r>
      <w:r w:rsidRPr="007A5A0D">
        <w:tab/>
        <w:t>SEQUENCE {</w:t>
      </w:r>
    </w:p>
    <w:p w:rsidR="000250C8" w:rsidRPr="007A5A0D" w:rsidRDefault="000250C8" w:rsidP="003D1AE8">
      <w:pPr>
        <w:pStyle w:val="PL"/>
        <w:shd w:val="clear" w:color="auto" w:fill="E6E6E6"/>
      </w:pPr>
      <w:r w:rsidRPr="007A5A0D">
        <w:tab/>
        <w:t>mbms-SCell-r11</w:t>
      </w:r>
      <w:r w:rsidRPr="007A5A0D">
        <w:tab/>
      </w:r>
      <w:r w:rsidRPr="007A5A0D">
        <w:tab/>
      </w:r>
      <w:r w:rsidRPr="007A5A0D">
        <w:tab/>
      </w:r>
      <w:r w:rsidRPr="007A5A0D">
        <w:tab/>
      </w:r>
      <w:r w:rsidRPr="007A5A0D">
        <w:tab/>
      </w:r>
      <w:r w:rsidRPr="007A5A0D">
        <w:tab/>
      </w:r>
      <w:r w:rsidRPr="007A5A0D">
        <w:tab/>
        <w:t>ENUMERATED {supported}</w:t>
      </w:r>
      <w:r w:rsidRPr="007A5A0D">
        <w:tab/>
      </w:r>
      <w:r w:rsidRPr="007A5A0D">
        <w:tab/>
        <w:t>OPTIONAL,</w:t>
      </w:r>
    </w:p>
    <w:p w:rsidR="000250C8" w:rsidRPr="007A5A0D" w:rsidRDefault="000250C8" w:rsidP="003D1AE8">
      <w:pPr>
        <w:pStyle w:val="PL"/>
        <w:shd w:val="clear" w:color="auto" w:fill="E6E6E6"/>
      </w:pPr>
      <w:r w:rsidRPr="007A5A0D">
        <w:tab/>
        <w:t>mbms-NonServingCell-r11</w:t>
      </w:r>
      <w:r w:rsidRPr="007A5A0D">
        <w:tab/>
      </w:r>
      <w:r w:rsidRPr="007A5A0D">
        <w:tab/>
      </w:r>
      <w:r w:rsidRPr="007A5A0D">
        <w:tab/>
      </w:r>
      <w:r w:rsidRPr="007A5A0D">
        <w:tab/>
      </w:r>
      <w:r w:rsidRPr="007A5A0D">
        <w:tab/>
        <w:t>ENUMERATED {supported}</w:t>
      </w:r>
      <w:r w:rsidRPr="007A5A0D">
        <w:tab/>
      </w:r>
      <w:r w:rsidRPr="007A5A0D">
        <w:tab/>
        <w:t>OPTIONAL</w:t>
      </w:r>
    </w:p>
    <w:p w:rsidR="00A9511D" w:rsidRPr="007A5A0D" w:rsidRDefault="000250C8" w:rsidP="003D1AE8">
      <w:pPr>
        <w:pStyle w:val="PL"/>
        <w:shd w:val="clear" w:color="auto" w:fill="E6E6E6"/>
      </w:pPr>
      <w:r w:rsidRPr="007A5A0D">
        <w:t>}</w:t>
      </w:r>
    </w:p>
    <w:p w:rsidR="005677C2" w:rsidRPr="007A5A0D" w:rsidRDefault="005677C2" w:rsidP="003D1AE8">
      <w:pPr>
        <w:pStyle w:val="PL"/>
        <w:shd w:val="clear" w:color="auto" w:fill="E6E6E6"/>
      </w:pPr>
    </w:p>
    <w:p w:rsidR="005677C2" w:rsidRPr="007A5A0D" w:rsidRDefault="005677C2" w:rsidP="003D1AE8">
      <w:pPr>
        <w:pStyle w:val="PL"/>
        <w:shd w:val="clear" w:color="auto" w:fill="E6E6E6"/>
      </w:pPr>
      <w:r w:rsidRPr="007A5A0D">
        <w:t>MBMS-Parameters-</w:t>
      </w:r>
      <w:r w:rsidR="00AA30CB" w:rsidRPr="007A5A0D">
        <w:t>v1250</w:t>
      </w:r>
      <w:r w:rsidRPr="007A5A0D">
        <w:t xml:space="preserve"> ::=</w:t>
      </w:r>
      <w:r w:rsidRPr="007A5A0D">
        <w:tab/>
      </w:r>
      <w:r w:rsidRPr="007A5A0D">
        <w:tab/>
      </w:r>
      <w:r w:rsidRPr="007A5A0D">
        <w:tab/>
      </w:r>
      <w:r w:rsidRPr="007A5A0D">
        <w:tab/>
        <w:t>SEQUENCE {</w:t>
      </w:r>
    </w:p>
    <w:p w:rsidR="005677C2" w:rsidRPr="007A5A0D" w:rsidRDefault="005677C2" w:rsidP="003D1AE8">
      <w:pPr>
        <w:pStyle w:val="PL"/>
        <w:shd w:val="clear" w:color="auto" w:fill="E6E6E6"/>
      </w:pPr>
      <w:r w:rsidRPr="007A5A0D">
        <w:tab/>
        <w:t>mbms-AsyncDC-r12</w:t>
      </w:r>
      <w:r w:rsidRPr="007A5A0D">
        <w:tab/>
      </w:r>
      <w:r w:rsidRPr="007A5A0D">
        <w:tab/>
      </w:r>
      <w:r w:rsidRPr="007A5A0D">
        <w:tab/>
      </w:r>
      <w:r w:rsidRPr="007A5A0D">
        <w:tab/>
      </w:r>
      <w:r w:rsidRPr="007A5A0D">
        <w:tab/>
      </w:r>
      <w:r w:rsidRPr="007A5A0D">
        <w:tab/>
        <w:t>ENUMERATED {supported}</w:t>
      </w:r>
      <w:r w:rsidRPr="007A5A0D">
        <w:tab/>
      </w:r>
      <w:r w:rsidRPr="007A5A0D">
        <w:tab/>
        <w:t>OPTIONAL</w:t>
      </w:r>
    </w:p>
    <w:p w:rsidR="005677C2" w:rsidRPr="007A5A0D" w:rsidRDefault="005677C2" w:rsidP="003D1AE8">
      <w:pPr>
        <w:pStyle w:val="PL"/>
        <w:shd w:val="clear" w:color="auto" w:fill="E6E6E6"/>
      </w:pPr>
      <w:r w:rsidRPr="007A5A0D">
        <w:t>}</w:t>
      </w:r>
    </w:p>
    <w:p w:rsidR="00AD0E53" w:rsidRPr="007A5A0D" w:rsidRDefault="00AD0E53" w:rsidP="003D1AE8">
      <w:pPr>
        <w:pStyle w:val="PL"/>
        <w:shd w:val="clear" w:color="auto" w:fill="E6E6E6"/>
      </w:pPr>
    </w:p>
    <w:p w:rsidR="00AD0E53" w:rsidRPr="007A5A0D" w:rsidRDefault="00AD0E53" w:rsidP="003D1AE8">
      <w:pPr>
        <w:pStyle w:val="PL"/>
        <w:shd w:val="clear" w:color="auto" w:fill="E6E6E6"/>
      </w:pPr>
      <w:r w:rsidRPr="007A5A0D">
        <w:t>WLAN-IW-Parameters-r12 ::=</w:t>
      </w:r>
      <w:r w:rsidRPr="007A5A0D">
        <w:tab/>
        <w:t>SEQUENCE {</w:t>
      </w:r>
    </w:p>
    <w:p w:rsidR="00AD0E53" w:rsidRPr="007A5A0D" w:rsidRDefault="00AD0E53" w:rsidP="003D1AE8">
      <w:pPr>
        <w:pStyle w:val="PL"/>
        <w:shd w:val="clear" w:color="auto" w:fill="E6E6E6"/>
      </w:pPr>
      <w:r w:rsidRPr="007A5A0D">
        <w:tab/>
        <w:t>wlan-IW-RAN-Rules-r12</w:t>
      </w:r>
      <w:r w:rsidRPr="007A5A0D">
        <w:tab/>
      </w:r>
      <w:r w:rsidRPr="007A5A0D">
        <w:tab/>
      </w:r>
      <w:r w:rsidRPr="007A5A0D">
        <w:tab/>
      </w:r>
      <w:r w:rsidRPr="007A5A0D">
        <w:tab/>
      </w:r>
      <w:r w:rsidRPr="007A5A0D">
        <w:tab/>
        <w:t>ENUMERATED {supported}</w:t>
      </w:r>
      <w:r w:rsidRPr="007A5A0D">
        <w:tab/>
      </w:r>
      <w:r w:rsidRPr="007A5A0D">
        <w:tab/>
        <w:t>OPTIONAL,</w:t>
      </w:r>
    </w:p>
    <w:p w:rsidR="00AD0E53" w:rsidRPr="007A5A0D" w:rsidRDefault="00AD0E53" w:rsidP="003D1AE8">
      <w:pPr>
        <w:pStyle w:val="PL"/>
        <w:shd w:val="clear" w:color="auto" w:fill="E6E6E6"/>
      </w:pPr>
      <w:r w:rsidRPr="007A5A0D">
        <w:tab/>
        <w:t>wlan-IW-ANDSF-Policies-r12</w:t>
      </w:r>
      <w:r w:rsidRPr="007A5A0D">
        <w:tab/>
      </w:r>
      <w:r w:rsidRPr="007A5A0D">
        <w:tab/>
      </w:r>
      <w:r w:rsidRPr="007A5A0D">
        <w:tab/>
      </w:r>
      <w:r w:rsidRPr="007A5A0D">
        <w:tab/>
      </w:r>
      <w:r w:rsidRPr="007A5A0D">
        <w:tab/>
      </w:r>
      <w:r w:rsidRPr="007A5A0D">
        <w:tab/>
        <w:t>ENUMERATED {supported}</w:t>
      </w:r>
      <w:r w:rsidRPr="007A5A0D">
        <w:tab/>
      </w:r>
      <w:r w:rsidRPr="007A5A0D">
        <w:tab/>
        <w:t>OPTIONAL</w:t>
      </w:r>
    </w:p>
    <w:p w:rsidR="00AD0E53" w:rsidRPr="007A5A0D" w:rsidRDefault="00AD0E53" w:rsidP="003D1AE8">
      <w:pPr>
        <w:pStyle w:val="PL"/>
        <w:shd w:val="clear" w:color="auto" w:fill="E6E6E6"/>
      </w:pPr>
      <w:r w:rsidRPr="007A5A0D">
        <w:t>}</w:t>
      </w:r>
    </w:p>
    <w:p w:rsidR="00A9511D" w:rsidRPr="007A5A0D" w:rsidRDefault="00A9511D" w:rsidP="003D1AE8">
      <w:pPr>
        <w:pStyle w:val="PL"/>
        <w:shd w:val="clear" w:color="auto" w:fill="E6E6E6"/>
      </w:pPr>
    </w:p>
    <w:p w:rsidR="00A9511D" w:rsidRPr="007A5A0D" w:rsidRDefault="00A9511D" w:rsidP="003D1AE8">
      <w:pPr>
        <w:pStyle w:val="PL"/>
        <w:shd w:val="clear" w:color="auto" w:fill="E6E6E6"/>
      </w:pPr>
      <w:r w:rsidRPr="007A5A0D">
        <w:t>NAICS-Capability-List-r12 ::= SEQUENCE (SIZE (1..maxNAICS-Entries-r12)) OF NAICS-Capability-Entry-r12</w:t>
      </w:r>
    </w:p>
    <w:p w:rsidR="00A9511D" w:rsidRPr="007A5A0D" w:rsidRDefault="00A9511D" w:rsidP="003D1AE8">
      <w:pPr>
        <w:pStyle w:val="PL"/>
        <w:shd w:val="clear" w:color="auto" w:fill="E6E6E6"/>
      </w:pPr>
    </w:p>
    <w:p w:rsidR="00A9511D" w:rsidRPr="007A5A0D" w:rsidRDefault="00A9511D" w:rsidP="003D1AE8">
      <w:pPr>
        <w:pStyle w:val="PL"/>
        <w:shd w:val="clear" w:color="auto" w:fill="E6E6E6"/>
      </w:pPr>
    </w:p>
    <w:p w:rsidR="00A9511D" w:rsidRPr="007A5A0D" w:rsidRDefault="00A9511D" w:rsidP="003D1AE8">
      <w:pPr>
        <w:pStyle w:val="PL"/>
        <w:shd w:val="clear" w:color="auto" w:fill="E6E6E6"/>
      </w:pPr>
      <w:r w:rsidRPr="007A5A0D">
        <w:t>NAICS-Capability-Entry-r12</w:t>
      </w:r>
      <w:r w:rsidRPr="007A5A0D">
        <w:tab/>
        <w:t>::=</w:t>
      </w:r>
      <w:r w:rsidRPr="007A5A0D">
        <w:tab/>
        <w:t>SEQUENCE {</w:t>
      </w:r>
    </w:p>
    <w:p w:rsidR="00A9511D" w:rsidRPr="007A5A0D" w:rsidRDefault="00A9511D" w:rsidP="003D1AE8">
      <w:pPr>
        <w:pStyle w:val="PL"/>
        <w:shd w:val="clear" w:color="auto" w:fill="E6E6E6"/>
      </w:pPr>
      <w:r w:rsidRPr="007A5A0D">
        <w:tab/>
        <w:t>numberOfNAICS</w:t>
      </w:r>
      <w:r w:rsidR="00294F74" w:rsidRPr="007A5A0D">
        <w:t>-</w:t>
      </w:r>
      <w:r w:rsidRPr="007A5A0D">
        <w:t>CapableCC-r12</w:t>
      </w:r>
      <w:r w:rsidRPr="007A5A0D">
        <w:tab/>
      </w:r>
      <w:r w:rsidRPr="007A5A0D">
        <w:tab/>
      </w:r>
      <w:r w:rsidRPr="007A5A0D">
        <w:tab/>
      </w:r>
      <w:r w:rsidRPr="007A5A0D">
        <w:tab/>
        <w:t>INTEGER(1..5),</w:t>
      </w:r>
    </w:p>
    <w:p w:rsidR="00A9511D" w:rsidRPr="007A5A0D" w:rsidRDefault="00A9511D" w:rsidP="003D1AE8">
      <w:pPr>
        <w:pStyle w:val="PL"/>
        <w:shd w:val="clear" w:color="auto" w:fill="E6E6E6"/>
      </w:pPr>
      <w:r w:rsidRPr="007A5A0D">
        <w:tab/>
        <w:t>numberOfAggregatedPRB-r12</w:t>
      </w:r>
      <w:r w:rsidRPr="007A5A0D">
        <w:tab/>
      </w:r>
      <w:r w:rsidRPr="007A5A0D">
        <w:tab/>
      </w:r>
      <w:r w:rsidRPr="007A5A0D">
        <w:tab/>
      </w:r>
      <w:r w:rsidRPr="007A5A0D">
        <w:tab/>
        <w:t>ENUMERATED {</w:t>
      </w:r>
    </w:p>
    <w:p w:rsidR="00A9511D" w:rsidRPr="007A5A0D" w:rsidRDefault="00A9511D"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0F79EA" w:rsidRPr="007A5A0D">
        <w:t>n</w:t>
      </w:r>
      <w:r w:rsidRPr="007A5A0D">
        <w:t xml:space="preserve">50, </w:t>
      </w:r>
      <w:r w:rsidR="000F79EA" w:rsidRPr="007A5A0D">
        <w:t>n</w:t>
      </w:r>
      <w:r w:rsidRPr="007A5A0D">
        <w:t xml:space="preserve">75, </w:t>
      </w:r>
      <w:r w:rsidR="000F79EA" w:rsidRPr="007A5A0D">
        <w:t>n</w:t>
      </w:r>
      <w:r w:rsidRPr="007A5A0D">
        <w:t xml:space="preserve">100, </w:t>
      </w:r>
      <w:r w:rsidR="000F79EA" w:rsidRPr="007A5A0D">
        <w:t>n</w:t>
      </w:r>
      <w:r w:rsidRPr="007A5A0D">
        <w:t xml:space="preserve">125, </w:t>
      </w:r>
      <w:r w:rsidR="000F79EA" w:rsidRPr="007A5A0D">
        <w:t>n</w:t>
      </w:r>
      <w:r w:rsidRPr="007A5A0D">
        <w:t xml:space="preserve">150, </w:t>
      </w:r>
      <w:r w:rsidR="000F79EA" w:rsidRPr="007A5A0D">
        <w:t>n</w:t>
      </w:r>
      <w:r w:rsidRPr="007A5A0D">
        <w:t>175,</w:t>
      </w:r>
    </w:p>
    <w:p w:rsidR="00A9511D" w:rsidRPr="007A5A0D" w:rsidRDefault="00A9511D" w:rsidP="003D1AE8">
      <w:pPr>
        <w:pStyle w:val="PL"/>
        <w:shd w:val="clear" w:color="auto" w:fill="E6E6E6"/>
        <w:tabs>
          <w:tab w:val="clear" w:pos="7296"/>
          <w:tab w:val="clear" w:pos="7680"/>
          <w:tab w:val="clear" w:pos="8448"/>
          <w:tab w:val="clear" w:pos="8832"/>
          <w:tab w:val="clear" w:pos="9216"/>
        </w:tabs>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0F79EA" w:rsidRPr="007A5A0D">
        <w:t>n</w:t>
      </w:r>
      <w:r w:rsidRPr="007A5A0D">
        <w:t xml:space="preserve">200, </w:t>
      </w:r>
      <w:r w:rsidR="000F79EA" w:rsidRPr="007A5A0D">
        <w:t>n</w:t>
      </w:r>
      <w:r w:rsidRPr="007A5A0D">
        <w:t xml:space="preserve">225, </w:t>
      </w:r>
      <w:r w:rsidR="000F79EA" w:rsidRPr="007A5A0D">
        <w:t>n</w:t>
      </w:r>
      <w:r w:rsidRPr="007A5A0D">
        <w:t xml:space="preserve">250, </w:t>
      </w:r>
      <w:r w:rsidR="000F79EA" w:rsidRPr="007A5A0D">
        <w:t>n</w:t>
      </w:r>
      <w:r w:rsidRPr="007A5A0D">
        <w:t xml:space="preserve">275, </w:t>
      </w:r>
      <w:r w:rsidR="000F79EA" w:rsidRPr="007A5A0D">
        <w:t>n</w:t>
      </w:r>
      <w:r w:rsidRPr="007A5A0D">
        <w:t xml:space="preserve">300, </w:t>
      </w:r>
      <w:r w:rsidR="000F79EA" w:rsidRPr="007A5A0D">
        <w:t>n</w:t>
      </w:r>
      <w:r w:rsidRPr="007A5A0D">
        <w:t>350,</w:t>
      </w:r>
    </w:p>
    <w:p w:rsidR="00A9511D" w:rsidRPr="007A5A0D" w:rsidRDefault="00A9511D"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0F79EA" w:rsidRPr="007A5A0D">
        <w:t>n</w:t>
      </w:r>
      <w:r w:rsidRPr="007A5A0D">
        <w:t xml:space="preserve">400, </w:t>
      </w:r>
      <w:r w:rsidR="000F79EA" w:rsidRPr="007A5A0D">
        <w:t>n</w:t>
      </w:r>
      <w:r w:rsidRPr="007A5A0D">
        <w:t xml:space="preserve">450, </w:t>
      </w:r>
      <w:r w:rsidR="000F79EA" w:rsidRPr="007A5A0D">
        <w:t>n</w:t>
      </w:r>
      <w:r w:rsidRPr="007A5A0D">
        <w:t>500, spare}</w:t>
      </w:r>
      <w:r w:rsidR="00791692" w:rsidRPr="007A5A0D">
        <w:t>,</w:t>
      </w:r>
    </w:p>
    <w:p w:rsidR="00791692" w:rsidRPr="007A5A0D" w:rsidRDefault="00791692" w:rsidP="003D1AE8">
      <w:pPr>
        <w:pStyle w:val="PL"/>
        <w:shd w:val="clear" w:color="auto" w:fill="E6E6E6"/>
      </w:pPr>
      <w:r w:rsidRPr="007A5A0D">
        <w:tab/>
        <w:t>...</w:t>
      </w:r>
    </w:p>
    <w:p w:rsidR="00756B72" w:rsidRPr="007A5A0D" w:rsidRDefault="00A9511D" w:rsidP="003D1AE8">
      <w:pPr>
        <w:pStyle w:val="PL"/>
        <w:shd w:val="clear" w:color="auto" w:fill="E6E6E6"/>
      </w:pPr>
      <w:r w:rsidRPr="007A5A0D">
        <w:t>}</w:t>
      </w:r>
    </w:p>
    <w:p w:rsidR="000250C8" w:rsidRPr="007A5A0D" w:rsidRDefault="000250C8" w:rsidP="003D1AE8">
      <w:pPr>
        <w:pStyle w:val="PL"/>
        <w:shd w:val="clear" w:color="auto" w:fill="E6E6E6"/>
      </w:pPr>
    </w:p>
    <w:p w:rsidR="00ED449A" w:rsidRPr="007A5A0D" w:rsidRDefault="00ED449A" w:rsidP="003D1AE8">
      <w:pPr>
        <w:pStyle w:val="PL"/>
        <w:shd w:val="clear" w:color="auto" w:fill="E6E6E6"/>
      </w:pPr>
      <w:r w:rsidRPr="007A5A0D">
        <w:t>SL-Parameters-r12 ::=</w:t>
      </w:r>
      <w:r w:rsidRPr="007A5A0D">
        <w:tab/>
      </w:r>
      <w:r w:rsidRPr="007A5A0D">
        <w:tab/>
      </w:r>
      <w:r w:rsidRPr="007A5A0D">
        <w:tab/>
      </w:r>
      <w:r w:rsidRPr="007A5A0D">
        <w:tab/>
        <w:t>SEQUENCE {</w:t>
      </w:r>
    </w:p>
    <w:p w:rsidR="00ED449A" w:rsidRPr="007A5A0D" w:rsidRDefault="00ED449A" w:rsidP="003D1AE8">
      <w:pPr>
        <w:pStyle w:val="PL"/>
        <w:shd w:val="clear" w:color="auto" w:fill="E6E6E6"/>
      </w:pPr>
      <w:r w:rsidRPr="007A5A0D">
        <w:tab/>
        <w:t>commSimultaneousTx-r12</w:t>
      </w:r>
      <w:r w:rsidRPr="007A5A0D">
        <w:tab/>
      </w:r>
      <w:r w:rsidRPr="007A5A0D">
        <w:tab/>
      </w:r>
      <w:r w:rsidRPr="007A5A0D">
        <w:tab/>
      </w:r>
      <w:r w:rsidRPr="007A5A0D">
        <w:tab/>
      </w:r>
      <w:r w:rsidRPr="007A5A0D">
        <w:tab/>
        <w:t>ENUMERATED {supported}</w:t>
      </w:r>
      <w:r w:rsidRPr="007A5A0D">
        <w:tab/>
      </w:r>
      <w:r w:rsidRPr="007A5A0D">
        <w:tab/>
        <w:t>OPTIONAL,</w:t>
      </w:r>
    </w:p>
    <w:p w:rsidR="00ED449A" w:rsidRPr="007A5A0D" w:rsidRDefault="00ED449A" w:rsidP="003D1AE8">
      <w:pPr>
        <w:pStyle w:val="PL"/>
        <w:shd w:val="clear" w:color="auto" w:fill="E6E6E6"/>
      </w:pPr>
      <w:r w:rsidRPr="007A5A0D">
        <w:lastRenderedPageBreak/>
        <w:tab/>
        <w:t>commSupportedBands-r12</w:t>
      </w:r>
      <w:r w:rsidRPr="007A5A0D">
        <w:tab/>
      </w:r>
      <w:r w:rsidRPr="007A5A0D">
        <w:tab/>
      </w:r>
      <w:r w:rsidRPr="007A5A0D">
        <w:tab/>
      </w:r>
      <w:r w:rsidRPr="007A5A0D">
        <w:tab/>
      </w:r>
      <w:r w:rsidRPr="007A5A0D">
        <w:tab/>
        <w:t xml:space="preserve">FreqBandIndicatorListEUTRA-r12 </w:t>
      </w:r>
      <w:r w:rsidRPr="007A5A0D">
        <w:tab/>
        <w:t>OPTIONAL,</w:t>
      </w:r>
    </w:p>
    <w:p w:rsidR="00ED449A" w:rsidRPr="007A5A0D" w:rsidRDefault="00ED449A" w:rsidP="003D1AE8">
      <w:pPr>
        <w:pStyle w:val="PL"/>
        <w:shd w:val="clear" w:color="auto" w:fill="E6E6E6"/>
      </w:pPr>
      <w:r w:rsidRPr="007A5A0D">
        <w:tab/>
        <w:t>discSupportedBands-r12</w:t>
      </w:r>
      <w:r w:rsidRPr="007A5A0D">
        <w:tab/>
      </w:r>
      <w:r w:rsidRPr="007A5A0D">
        <w:tab/>
      </w:r>
      <w:r w:rsidRPr="007A5A0D">
        <w:tab/>
      </w:r>
      <w:r w:rsidRPr="007A5A0D">
        <w:tab/>
      </w:r>
      <w:r w:rsidRPr="007A5A0D">
        <w:tab/>
        <w:t xml:space="preserve">SupportedBandInfoList-r12 </w:t>
      </w:r>
      <w:r w:rsidRPr="007A5A0D">
        <w:tab/>
        <w:t>OPTIONAL,</w:t>
      </w:r>
    </w:p>
    <w:p w:rsidR="00ED449A" w:rsidRPr="007A5A0D" w:rsidRDefault="00ED449A" w:rsidP="003D1AE8">
      <w:pPr>
        <w:pStyle w:val="PL"/>
        <w:shd w:val="clear" w:color="auto" w:fill="E6E6E6"/>
      </w:pPr>
      <w:r w:rsidRPr="007A5A0D">
        <w:tab/>
        <w:t>discScheduledResourceAlloc-r12</w:t>
      </w:r>
      <w:r w:rsidRPr="007A5A0D">
        <w:tab/>
      </w:r>
      <w:r w:rsidRPr="007A5A0D">
        <w:tab/>
      </w:r>
      <w:r w:rsidRPr="007A5A0D">
        <w:tab/>
        <w:t>ENUMERATED {supported}</w:t>
      </w:r>
      <w:r w:rsidRPr="007A5A0D">
        <w:tab/>
      </w:r>
      <w:r w:rsidRPr="007A5A0D">
        <w:tab/>
        <w:t>OPTIONAL,</w:t>
      </w:r>
    </w:p>
    <w:p w:rsidR="00ED449A" w:rsidRPr="007A5A0D" w:rsidRDefault="00ED449A" w:rsidP="003D1AE8">
      <w:pPr>
        <w:pStyle w:val="PL"/>
        <w:shd w:val="clear" w:color="auto" w:fill="E6E6E6"/>
      </w:pPr>
      <w:r w:rsidRPr="007A5A0D">
        <w:tab/>
        <w:t>disc-UE-SelectedResourceAlloc-r12</w:t>
      </w:r>
      <w:r w:rsidRPr="007A5A0D">
        <w:tab/>
      </w:r>
      <w:r w:rsidRPr="007A5A0D">
        <w:tab/>
        <w:t>ENUMERATED {supported}</w:t>
      </w:r>
      <w:r w:rsidRPr="007A5A0D">
        <w:tab/>
      </w:r>
      <w:r w:rsidRPr="007A5A0D">
        <w:tab/>
        <w:t>OPTIONAL,</w:t>
      </w:r>
    </w:p>
    <w:p w:rsidR="00ED449A" w:rsidRPr="007A5A0D" w:rsidRDefault="00ED449A" w:rsidP="003D1AE8">
      <w:pPr>
        <w:pStyle w:val="PL"/>
        <w:shd w:val="clear" w:color="auto" w:fill="E6E6E6"/>
      </w:pPr>
      <w:r w:rsidRPr="007A5A0D">
        <w:tab/>
        <w:t>disc-SLSS-r12</w:t>
      </w:r>
      <w:r w:rsidRPr="007A5A0D">
        <w:tab/>
      </w:r>
      <w:r w:rsidRPr="007A5A0D">
        <w:tab/>
      </w:r>
      <w:r w:rsidRPr="007A5A0D">
        <w:tab/>
      </w:r>
      <w:r w:rsidRPr="007A5A0D">
        <w:tab/>
      </w:r>
      <w:r w:rsidRPr="007A5A0D">
        <w:tab/>
      </w:r>
      <w:r w:rsidRPr="007A5A0D">
        <w:tab/>
      </w:r>
      <w:r w:rsidRPr="007A5A0D">
        <w:tab/>
        <w:t>ENUMERATED {supported}</w:t>
      </w:r>
      <w:r w:rsidRPr="007A5A0D">
        <w:tab/>
      </w:r>
      <w:r w:rsidRPr="007A5A0D">
        <w:tab/>
        <w:t>OPTIONAL,</w:t>
      </w:r>
    </w:p>
    <w:p w:rsidR="00ED449A" w:rsidRPr="007A5A0D" w:rsidRDefault="00ED449A" w:rsidP="003D1AE8">
      <w:pPr>
        <w:pStyle w:val="PL"/>
        <w:shd w:val="clear" w:color="auto" w:fill="E6E6E6"/>
      </w:pPr>
      <w:r w:rsidRPr="007A5A0D">
        <w:tab/>
        <w:t>discSupportedProc-r12</w:t>
      </w:r>
      <w:r w:rsidRPr="007A5A0D">
        <w:tab/>
      </w:r>
      <w:r w:rsidRPr="007A5A0D">
        <w:tab/>
      </w:r>
      <w:r w:rsidRPr="007A5A0D">
        <w:tab/>
      </w:r>
      <w:r w:rsidRPr="007A5A0D">
        <w:tab/>
      </w:r>
      <w:r w:rsidRPr="007A5A0D">
        <w:tab/>
        <w:t>ENUMERATED {n50, n400}</w:t>
      </w:r>
      <w:r w:rsidRPr="007A5A0D">
        <w:tab/>
      </w:r>
      <w:r w:rsidRPr="007A5A0D">
        <w:tab/>
        <w:t>OPTIONAL</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SupportedBandInfoList-r12 ::=</w:t>
      </w:r>
      <w:r w:rsidRPr="007A5A0D">
        <w:tab/>
      </w:r>
      <w:r w:rsidRPr="007A5A0D">
        <w:tab/>
        <w:t>SEQUENCE (SIZE (1..maxBands)) OF SupportedBandInfo-r12</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SupportedBandInfo-r12 ::=</w:t>
      </w:r>
      <w:r w:rsidRPr="007A5A0D">
        <w:tab/>
      </w:r>
      <w:r w:rsidRPr="007A5A0D">
        <w:tab/>
      </w:r>
      <w:r w:rsidRPr="007A5A0D">
        <w:tab/>
        <w:t>SEQUENCE {</w:t>
      </w:r>
    </w:p>
    <w:p w:rsidR="00ED449A" w:rsidRPr="007A5A0D" w:rsidRDefault="00ED449A" w:rsidP="003D1AE8">
      <w:pPr>
        <w:pStyle w:val="PL"/>
        <w:shd w:val="clear" w:color="auto" w:fill="E6E6E6"/>
      </w:pPr>
      <w:r w:rsidRPr="007A5A0D">
        <w:tab/>
        <w:t>support-r12</w:t>
      </w:r>
      <w:r w:rsidRPr="007A5A0D">
        <w:tab/>
      </w:r>
      <w:r w:rsidRPr="007A5A0D">
        <w:tab/>
      </w:r>
      <w:r w:rsidRPr="007A5A0D">
        <w:tab/>
      </w:r>
      <w:r w:rsidRPr="007A5A0D">
        <w:tab/>
      </w:r>
      <w:r w:rsidRPr="007A5A0D">
        <w:tab/>
      </w:r>
      <w:r w:rsidRPr="007A5A0D">
        <w:tab/>
      </w:r>
      <w:r w:rsidRPr="007A5A0D">
        <w:tab/>
      </w:r>
      <w:r w:rsidRPr="007A5A0D">
        <w:tab/>
        <w:t>ENUMERATED {supported}</w:t>
      </w:r>
      <w:r w:rsidRPr="007A5A0D">
        <w:tab/>
        <w:t>OPTIONAL</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FreqBandIndicatorListEUTRA-r12 ::=</w:t>
      </w:r>
      <w:r w:rsidRPr="007A5A0D">
        <w:tab/>
      </w:r>
      <w:r w:rsidRPr="007A5A0D">
        <w:tab/>
        <w:t>SEQUENCE (SIZE (1..maxBands)) OF FreqBandIndicator-r11</w:t>
      </w:r>
    </w:p>
    <w:p w:rsidR="00ED449A" w:rsidRPr="007A5A0D" w:rsidRDefault="00ED449A"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tbl>
      <w:tblPr>
        <w:tblW w:w="87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807"/>
        <w:gridCol w:w="6"/>
        <w:gridCol w:w="910"/>
        <w:gridCol w:w="7"/>
      </w:tblGrid>
      <w:tr w:rsidR="007A5A0D" w:rsidRPr="007A5A0D" w:rsidTr="003C6FE0">
        <w:trPr>
          <w:gridAfter w:val="1"/>
          <w:wAfter w:w="7" w:type="dxa"/>
          <w:cantSplit/>
          <w:tblHeader/>
        </w:trPr>
        <w:tc>
          <w:tcPr>
            <w:tcW w:w="7807" w:type="dxa"/>
          </w:tcPr>
          <w:p w:rsidR="00756B72" w:rsidRPr="007A5A0D" w:rsidRDefault="00756B72" w:rsidP="003D1AE8">
            <w:pPr>
              <w:pStyle w:val="TAH"/>
              <w:rPr>
                <w:lang w:eastAsia="en-GB"/>
              </w:rPr>
            </w:pPr>
            <w:r w:rsidRPr="007A5A0D">
              <w:rPr>
                <w:i/>
                <w:noProof/>
                <w:lang w:eastAsia="en-GB"/>
              </w:rPr>
              <w:lastRenderedPageBreak/>
              <w:t>UE-EUTRA-Capability</w:t>
            </w:r>
            <w:r w:rsidRPr="007A5A0D">
              <w:rPr>
                <w:iCs/>
                <w:noProof/>
                <w:lang w:eastAsia="en-GB"/>
              </w:rPr>
              <w:t xml:space="preserve"> field descriptions</w:t>
            </w:r>
          </w:p>
        </w:tc>
        <w:tc>
          <w:tcPr>
            <w:tcW w:w="916" w:type="dxa"/>
            <w:gridSpan w:val="2"/>
          </w:tcPr>
          <w:p w:rsidR="00756B72" w:rsidRPr="007A5A0D" w:rsidRDefault="00756B72" w:rsidP="003D1AE8">
            <w:pPr>
              <w:pStyle w:val="TAH"/>
              <w:rPr>
                <w:i/>
                <w:noProof/>
                <w:lang w:eastAsia="en-GB"/>
              </w:rPr>
            </w:pPr>
            <w:r w:rsidRPr="007A5A0D">
              <w:rPr>
                <w:i/>
                <w:noProof/>
                <w:lang w:eastAsia="en-GB"/>
              </w:rPr>
              <w:t>FDD/ TDD diff</w:t>
            </w:r>
          </w:p>
        </w:tc>
      </w:tr>
      <w:tr w:rsidR="007A5A0D" w:rsidRPr="007A5A0D" w:rsidTr="003C6FE0">
        <w:trPr>
          <w:gridAfter w:val="1"/>
          <w:wAfter w:w="7" w:type="dxa"/>
          <w:cantSplit/>
        </w:trPr>
        <w:tc>
          <w:tcPr>
            <w:tcW w:w="7807" w:type="dxa"/>
          </w:tcPr>
          <w:p w:rsidR="00756B72" w:rsidRPr="007A5A0D" w:rsidRDefault="00756B72" w:rsidP="003D1AE8">
            <w:pPr>
              <w:pStyle w:val="TAL"/>
              <w:rPr>
                <w:b/>
                <w:bCs/>
                <w:i/>
                <w:noProof/>
                <w:lang w:eastAsia="en-GB"/>
              </w:rPr>
            </w:pPr>
            <w:r w:rsidRPr="007A5A0D">
              <w:rPr>
                <w:b/>
                <w:bCs/>
                <w:i/>
                <w:noProof/>
                <w:lang w:eastAsia="en-GB"/>
              </w:rPr>
              <w:t>accessStratumRelease</w:t>
            </w:r>
          </w:p>
          <w:p w:rsidR="00756B72" w:rsidRPr="007A5A0D" w:rsidRDefault="00756B72" w:rsidP="003D1AE8">
            <w:pPr>
              <w:pStyle w:val="TAL"/>
              <w:rPr>
                <w:lang w:eastAsia="en-GB"/>
              </w:rPr>
            </w:pPr>
            <w:r w:rsidRPr="007A5A0D">
              <w:rPr>
                <w:lang w:eastAsia="en-GB"/>
              </w:rPr>
              <w:t>Set to rel1</w:t>
            </w:r>
            <w:r w:rsidR="00294F74" w:rsidRPr="007A5A0D">
              <w:rPr>
                <w:lang w:eastAsia="en-GB"/>
              </w:rPr>
              <w:t>2</w:t>
            </w:r>
            <w:r w:rsidRPr="007A5A0D">
              <w:rPr>
                <w:lang w:eastAsia="en-GB"/>
              </w:rPr>
              <w:t xml:space="preserve"> in this version of the specification.</w:t>
            </w:r>
          </w:p>
        </w:tc>
        <w:tc>
          <w:tcPr>
            <w:tcW w:w="916" w:type="dxa"/>
            <w:gridSpan w:val="2"/>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97546A">
        <w:trPr>
          <w:gridAfter w:val="1"/>
          <w:wAfter w:w="7" w:type="dxa"/>
          <w:cantSplit/>
        </w:trPr>
        <w:tc>
          <w:tcPr>
            <w:tcW w:w="7807" w:type="dxa"/>
          </w:tcPr>
          <w:p w:rsidR="009D2A78" w:rsidRPr="007A5A0D" w:rsidRDefault="009D2A78" w:rsidP="0097546A">
            <w:pPr>
              <w:keepNext/>
              <w:keepLines/>
              <w:spacing w:after="0"/>
              <w:rPr>
                <w:rFonts w:ascii="Arial" w:hAnsi="Arial"/>
                <w:b/>
                <w:bCs/>
                <w:i/>
                <w:noProof/>
                <w:sz w:val="18"/>
              </w:rPr>
            </w:pPr>
            <w:r w:rsidRPr="007A5A0D">
              <w:rPr>
                <w:rFonts w:ascii="Arial" w:hAnsi="Arial"/>
                <w:b/>
                <w:bCs/>
                <w:i/>
                <w:noProof/>
                <w:sz w:val="18"/>
              </w:rPr>
              <w:t>alternativeTBS-Indices</w:t>
            </w:r>
          </w:p>
          <w:p w:rsidR="009D2A78" w:rsidRPr="007A5A0D" w:rsidRDefault="009D2A78" w:rsidP="0097546A">
            <w:pPr>
              <w:keepNext/>
              <w:keepLines/>
              <w:spacing w:after="0"/>
              <w:rPr>
                <w:rFonts w:ascii="Arial" w:hAnsi="Arial"/>
                <w:b/>
                <w:bCs/>
                <w:i/>
                <w:noProof/>
                <w:sz w:val="18"/>
              </w:rPr>
            </w:pPr>
            <w:r w:rsidRPr="007A5A0D">
              <w:rPr>
                <w:rFonts w:ascii="Arial" w:hAnsi="Arial"/>
                <w:sz w:val="18"/>
              </w:rPr>
              <w:t xml:space="preserve">Indicates whether the UE supports alternative TBS indices for </w:t>
            </w:r>
            <w:r w:rsidRPr="007A5A0D">
              <w:rPr>
                <w:rFonts w:ascii="Arial" w:hAnsi="Arial"/>
                <w:i/>
                <w:sz w:val="18"/>
              </w:rPr>
              <w:t>I</w:t>
            </w:r>
            <w:r w:rsidRPr="007A5A0D">
              <w:rPr>
                <w:rFonts w:ascii="Arial" w:hAnsi="Arial"/>
                <w:sz w:val="18"/>
                <w:vertAlign w:val="subscript"/>
              </w:rPr>
              <w:t>TBS</w:t>
            </w:r>
            <w:r w:rsidRPr="007A5A0D">
              <w:rPr>
                <w:rFonts w:ascii="Arial" w:hAnsi="Arial"/>
                <w:sz w:val="18"/>
              </w:rPr>
              <w:t xml:space="preserve"> 26 and 33 as specified in TS 36.213 [23].</w:t>
            </w:r>
          </w:p>
        </w:tc>
        <w:tc>
          <w:tcPr>
            <w:tcW w:w="916" w:type="dxa"/>
            <w:gridSpan w:val="2"/>
          </w:tcPr>
          <w:p w:rsidR="009D2A78" w:rsidRPr="007A5A0D" w:rsidRDefault="009D2A78" w:rsidP="0097546A">
            <w:pPr>
              <w:keepNext/>
              <w:keepLines/>
              <w:spacing w:after="0"/>
              <w:jc w:val="center"/>
              <w:rPr>
                <w:rFonts w:ascii="Arial" w:hAnsi="Arial"/>
                <w:bCs/>
                <w:noProof/>
                <w:sz w:val="18"/>
              </w:rPr>
            </w:pPr>
            <w:r w:rsidRPr="007A5A0D">
              <w:rPr>
                <w:rFonts w:ascii="Arial" w:hAnsi="Arial"/>
                <w:bCs/>
                <w:noProof/>
                <w:sz w:val="18"/>
              </w:rPr>
              <w:t>-</w:t>
            </w:r>
          </w:p>
        </w:tc>
      </w:tr>
      <w:tr w:rsidR="007A5A0D" w:rsidRPr="007A5A0D" w:rsidTr="003C6FE0">
        <w:trPr>
          <w:gridAfter w:val="1"/>
          <w:wAfter w:w="7" w:type="dxa"/>
          <w:cantSplit/>
        </w:trPr>
        <w:tc>
          <w:tcPr>
            <w:tcW w:w="7807" w:type="dxa"/>
          </w:tcPr>
          <w:p w:rsidR="00821FD1" w:rsidRPr="007A5A0D" w:rsidRDefault="00821FD1" w:rsidP="003D1AE8">
            <w:pPr>
              <w:pStyle w:val="TAL"/>
              <w:rPr>
                <w:b/>
                <w:bCs/>
                <w:i/>
                <w:noProof/>
                <w:lang w:eastAsia="en-GB"/>
              </w:rPr>
            </w:pPr>
            <w:r w:rsidRPr="007A5A0D">
              <w:rPr>
                <w:b/>
                <w:bCs/>
                <w:i/>
                <w:noProof/>
                <w:lang w:eastAsia="en-GB"/>
              </w:rPr>
              <w:t>alternativeTimeToTrigger</w:t>
            </w:r>
          </w:p>
          <w:p w:rsidR="00821FD1" w:rsidRPr="007A5A0D" w:rsidRDefault="00821FD1" w:rsidP="003D1AE8">
            <w:pPr>
              <w:pStyle w:val="TAL"/>
              <w:rPr>
                <w:b/>
                <w:bCs/>
                <w:i/>
                <w:noProof/>
                <w:lang w:eastAsia="en-GB"/>
              </w:rPr>
            </w:pPr>
            <w:r w:rsidRPr="007A5A0D">
              <w:rPr>
                <w:lang w:eastAsia="en-GB"/>
              </w:rPr>
              <w:t>Indicates whether the UE supports alternativeTimeToTrigger.</w:t>
            </w:r>
          </w:p>
        </w:tc>
        <w:tc>
          <w:tcPr>
            <w:tcW w:w="916" w:type="dxa"/>
            <w:gridSpan w:val="2"/>
          </w:tcPr>
          <w:p w:rsidR="00821FD1" w:rsidRPr="007A5A0D" w:rsidRDefault="00294F74" w:rsidP="003D1AE8">
            <w:pPr>
              <w:pStyle w:val="TAL"/>
              <w:jc w:val="center"/>
              <w:rPr>
                <w:bCs/>
                <w:noProof/>
                <w:lang w:eastAsia="en-GB"/>
              </w:rPr>
            </w:pPr>
            <w:r w:rsidRPr="007A5A0D">
              <w:rPr>
                <w:bCs/>
                <w:noProof/>
                <w:lang w:eastAsia="en-GB"/>
              </w:rPr>
              <w:t>No</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bandCombinationListEUTRA</w:t>
            </w:r>
          </w:p>
          <w:p w:rsidR="00756B72" w:rsidRPr="007A5A0D" w:rsidRDefault="00756B72" w:rsidP="003D1AE8">
            <w:pPr>
              <w:pStyle w:val="TAL"/>
              <w:rPr>
                <w:iCs/>
                <w:noProof/>
                <w:lang w:eastAsia="en-GB"/>
              </w:rPr>
            </w:pPr>
            <w:r w:rsidRPr="007A5A0D">
              <w:rPr>
                <w:iCs/>
                <w:noProof/>
                <w:lang w:eastAsia="en-GB"/>
              </w:rPr>
              <w:t xml:space="preserve">One entry corresponding to each supported band combination listed in the same order as in </w:t>
            </w:r>
            <w:r w:rsidRPr="007A5A0D">
              <w:rPr>
                <w:i/>
                <w:iCs/>
                <w:lang w:eastAsia="en-GB"/>
              </w:rPr>
              <w:t>supportedBandCombination.</w:t>
            </w:r>
            <w:r w:rsidRPr="007A5A0D">
              <w:rPr>
                <w:iCs/>
                <w:noProof/>
                <w:lang w:eastAsia="en-GB"/>
              </w:rPr>
              <w:t xml:space="preserve"> </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E20C25">
        <w:trPr>
          <w:gridAfter w:val="1"/>
          <w:wAfter w:w="7" w:type="dxa"/>
          <w:cantSplit/>
        </w:trPr>
        <w:tc>
          <w:tcPr>
            <w:tcW w:w="7807" w:type="dxa"/>
          </w:tcPr>
          <w:p w:rsidR="007C3F7D" w:rsidRPr="007A5A0D" w:rsidRDefault="007C3F7D" w:rsidP="003D1AE8">
            <w:pPr>
              <w:pStyle w:val="TAL"/>
              <w:rPr>
                <w:b/>
                <w:bCs/>
                <w:i/>
                <w:noProof/>
                <w:lang w:eastAsia="en-GB"/>
              </w:rPr>
            </w:pPr>
            <w:r w:rsidRPr="007A5A0D">
              <w:rPr>
                <w:b/>
                <w:bCs/>
                <w:i/>
                <w:noProof/>
                <w:lang w:eastAsia="en-GB"/>
              </w:rPr>
              <w:t>BandCombinationParameters-v1090</w:t>
            </w:r>
            <w:r w:rsidR="00E0656A" w:rsidRPr="007A5A0D">
              <w:rPr>
                <w:b/>
                <w:bCs/>
                <w:i/>
                <w:noProof/>
                <w:lang w:eastAsia="en-GB"/>
              </w:rPr>
              <w:t>, BandCombinationParameters-v10i0, BandCombinationParameters-v1270</w:t>
            </w:r>
          </w:p>
          <w:p w:rsidR="007C3F7D" w:rsidRPr="007A5A0D" w:rsidRDefault="007C3F7D" w:rsidP="003D1AE8">
            <w:pPr>
              <w:pStyle w:val="TAL"/>
              <w:rPr>
                <w:b/>
                <w:bCs/>
                <w:i/>
                <w:noProof/>
                <w:lang w:eastAsia="en-GB"/>
              </w:rPr>
            </w:pPr>
            <w:r w:rsidRPr="007A5A0D">
              <w:rPr>
                <w:lang w:eastAsia="en-GB"/>
              </w:rPr>
              <w:t xml:space="preserve">If included, the UE shall </w:t>
            </w:r>
            <w:r w:rsidRPr="007A5A0D">
              <w:rPr>
                <w:lang w:eastAsia="zh-CN"/>
              </w:rPr>
              <w:t xml:space="preserve">include the same number of entries, and listed in the same order, as in </w:t>
            </w:r>
            <w:r w:rsidRPr="007A5A0D">
              <w:rPr>
                <w:i/>
                <w:lang w:eastAsia="en-GB"/>
              </w:rPr>
              <w:t>BandCombinationParameters-r10</w:t>
            </w:r>
            <w:r w:rsidRPr="007A5A0D">
              <w:rPr>
                <w:lang w:eastAsia="en-GB"/>
              </w:rPr>
              <w:t>.</w:t>
            </w:r>
          </w:p>
        </w:tc>
        <w:tc>
          <w:tcPr>
            <w:tcW w:w="916" w:type="dxa"/>
            <w:gridSpan w:val="2"/>
          </w:tcPr>
          <w:p w:rsidR="007C3F7D" w:rsidRPr="007A5A0D" w:rsidRDefault="007C3F7D" w:rsidP="003D1AE8">
            <w:pPr>
              <w:pStyle w:val="TAL"/>
              <w:jc w:val="center"/>
              <w:rPr>
                <w:bCs/>
                <w:noProof/>
                <w:lang w:eastAsia="en-GB"/>
              </w:rPr>
            </w:pPr>
            <w:r w:rsidRPr="007A5A0D">
              <w:rPr>
                <w:bCs/>
                <w:noProof/>
                <w:lang w:eastAsia="en-GB"/>
              </w:rPr>
              <w:t>-</w:t>
            </w:r>
          </w:p>
        </w:tc>
      </w:tr>
      <w:tr w:rsidR="007A5A0D" w:rsidRPr="007A5A0D" w:rsidTr="005B1BB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rsidR="00670C25" w:rsidRPr="007A5A0D" w:rsidRDefault="00670C25" w:rsidP="003D1AE8">
            <w:pPr>
              <w:pStyle w:val="TAL"/>
              <w:rPr>
                <w:b/>
                <w:bCs/>
                <w:i/>
                <w:noProof/>
                <w:kern w:val="2"/>
                <w:lang w:eastAsia="zh-CN"/>
              </w:rPr>
            </w:pPr>
            <w:r w:rsidRPr="007A5A0D">
              <w:rPr>
                <w:b/>
                <w:bCs/>
                <w:i/>
                <w:noProof/>
                <w:kern w:val="2"/>
                <w:lang w:eastAsia="en-GB"/>
              </w:rPr>
              <w:t>BandCombinationParameters-v1</w:t>
            </w:r>
            <w:r w:rsidRPr="007A5A0D">
              <w:rPr>
                <w:b/>
                <w:bCs/>
                <w:i/>
                <w:noProof/>
                <w:kern w:val="2"/>
                <w:lang w:eastAsia="zh-CN"/>
              </w:rPr>
              <w:t>130</w:t>
            </w:r>
          </w:p>
          <w:p w:rsidR="00670C25" w:rsidRPr="007A5A0D" w:rsidRDefault="00670C25" w:rsidP="003D1AE8">
            <w:pPr>
              <w:pStyle w:val="TAL"/>
              <w:rPr>
                <w:b/>
                <w:bCs/>
                <w:i/>
                <w:noProof/>
                <w:kern w:val="2"/>
                <w:lang w:eastAsia="zh-CN"/>
              </w:rPr>
            </w:pPr>
            <w:r w:rsidRPr="007A5A0D">
              <w:rPr>
                <w:kern w:val="2"/>
                <w:lang w:eastAsia="zh-CN"/>
              </w:rPr>
              <w:t>The field is applicable to each supported CA bandwidth class combination (i.e. CA configuration in TS 36.101 [42</w:t>
            </w:r>
            <w:r w:rsidRPr="007A5A0D">
              <w:rPr>
                <w:bCs/>
                <w:noProof/>
                <w:lang w:eastAsia="en-GB"/>
              </w:rPr>
              <w:t xml:space="preserve">, </w:t>
            </w:r>
            <w:r w:rsidR="007A5A0D">
              <w:rPr>
                <w:bCs/>
                <w:noProof/>
                <w:lang w:eastAsia="en-GB"/>
              </w:rPr>
              <w:t>Clause</w:t>
            </w:r>
            <w:r w:rsidRPr="007A5A0D">
              <w:rPr>
                <w:bCs/>
                <w:noProof/>
                <w:lang w:eastAsia="en-GB"/>
              </w:rPr>
              <w:t xml:space="preserve"> 5.6A.1</w:t>
            </w:r>
            <w:r w:rsidRPr="007A5A0D">
              <w:rPr>
                <w:kern w:val="2"/>
                <w:lang w:eastAsia="zh-CN"/>
              </w:rPr>
              <w:t>]) indicated in the corresponding band combination.</w:t>
            </w:r>
            <w:r w:rsidR="00DD0A57" w:rsidRPr="007A5A0D">
              <w:rPr>
                <w:kern w:val="2"/>
                <w:lang w:eastAsia="zh-CN"/>
              </w:rPr>
              <w:t xml:space="preserve"> If included, the UE shall include the same number of entries, and listed in the same order, as in </w:t>
            </w:r>
            <w:r w:rsidR="00DD0A57" w:rsidRPr="007A5A0D">
              <w:rPr>
                <w:i/>
                <w:kern w:val="2"/>
                <w:lang w:eastAsia="zh-CN"/>
              </w:rPr>
              <w:t>BandCombinationParameters-r10</w:t>
            </w:r>
            <w:r w:rsidR="00DD0A57" w:rsidRPr="007A5A0D">
              <w:rPr>
                <w:kern w:val="2"/>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670C25" w:rsidRPr="007A5A0D" w:rsidRDefault="00670C25" w:rsidP="003D1AE8">
            <w:pPr>
              <w:pStyle w:val="TAL"/>
              <w:jc w:val="center"/>
              <w:rPr>
                <w:bCs/>
                <w:noProof/>
                <w:kern w:val="2"/>
                <w:lang w:eastAsia="zh-CN"/>
              </w:rPr>
            </w:pPr>
            <w:r w:rsidRPr="007A5A0D">
              <w:rPr>
                <w:bCs/>
                <w:noProof/>
                <w:kern w:val="2"/>
                <w:lang w:eastAsia="zh-CN"/>
              </w:rPr>
              <w:t>-</w:t>
            </w:r>
          </w:p>
        </w:tc>
      </w:tr>
      <w:tr w:rsidR="007A5A0D" w:rsidRPr="007A5A0D" w:rsidTr="003C6FE0">
        <w:trPr>
          <w:gridAfter w:val="1"/>
          <w:wAfter w:w="7" w:type="dxa"/>
          <w:cantSplit/>
        </w:trPr>
        <w:tc>
          <w:tcPr>
            <w:tcW w:w="7807" w:type="dxa"/>
          </w:tcPr>
          <w:p w:rsidR="00756B72" w:rsidRPr="007A5A0D" w:rsidRDefault="00756B72" w:rsidP="003D1AE8">
            <w:pPr>
              <w:pStyle w:val="TAL"/>
              <w:rPr>
                <w:b/>
                <w:bCs/>
                <w:i/>
                <w:noProof/>
                <w:lang w:eastAsia="en-GB"/>
              </w:rPr>
            </w:pPr>
            <w:r w:rsidRPr="007A5A0D">
              <w:rPr>
                <w:b/>
                <w:bCs/>
                <w:i/>
                <w:noProof/>
                <w:lang w:eastAsia="en-GB"/>
              </w:rPr>
              <w:t>bandEUTRA</w:t>
            </w:r>
          </w:p>
          <w:p w:rsidR="00756B72" w:rsidRPr="007A5A0D" w:rsidRDefault="00756B72" w:rsidP="003D1AE8">
            <w:pPr>
              <w:pStyle w:val="TAL"/>
              <w:rPr>
                <w:lang w:eastAsia="en-GB"/>
              </w:rPr>
            </w:pPr>
            <w:r w:rsidRPr="007A5A0D">
              <w:rPr>
                <w:lang w:eastAsia="en-GB"/>
              </w:rPr>
              <w:t>E</w:t>
            </w:r>
            <w:r w:rsidRPr="007A5A0D">
              <w:rPr>
                <w:lang w:eastAsia="en-GB"/>
              </w:rPr>
              <w:noBreakHyphen/>
              <w:t>UTRA band as defined in TS 36.101 [42].</w:t>
            </w:r>
            <w:r w:rsidR="007C3F7D" w:rsidRPr="007A5A0D">
              <w:rPr>
                <w:lang w:eastAsia="en-GB"/>
              </w:rPr>
              <w:t xml:space="preserve"> In case the UE includes </w:t>
            </w:r>
            <w:r w:rsidR="007C3F7D" w:rsidRPr="007A5A0D">
              <w:rPr>
                <w:i/>
                <w:lang w:eastAsia="en-GB"/>
              </w:rPr>
              <w:t>bandEUTRA-v9e0</w:t>
            </w:r>
            <w:r w:rsidR="007C3F7D" w:rsidRPr="007A5A0D">
              <w:rPr>
                <w:lang w:eastAsia="en-GB"/>
              </w:rPr>
              <w:t xml:space="preserve"> or </w:t>
            </w:r>
            <w:r w:rsidR="007C3F7D" w:rsidRPr="007A5A0D">
              <w:rPr>
                <w:i/>
                <w:lang w:eastAsia="en-GB"/>
              </w:rPr>
              <w:t>bandEUTRA-v1090</w:t>
            </w:r>
            <w:r w:rsidR="007C3F7D" w:rsidRPr="007A5A0D">
              <w:rPr>
                <w:lang w:eastAsia="en-GB"/>
              </w:rPr>
              <w:t xml:space="preserve">, the UE shall set the corresponding entry of </w:t>
            </w:r>
            <w:r w:rsidR="007C3F7D" w:rsidRPr="007A5A0D">
              <w:rPr>
                <w:i/>
                <w:lang w:eastAsia="en-GB"/>
              </w:rPr>
              <w:t>bandEUTRA</w:t>
            </w:r>
            <w:r w:rsidR="007C3F7D" w:rsidRPr="007A5A0D">
              <w:rPr>
                <w:lang w:eastAsia="en-GB"/>
              </w:rPr>
              <w:t xml:space="preserve"> (i.e. without suffix) or </w:t>
            </w:r>
            <w:r w:rsidR="007C3F7D" w:rsidRPr="007A5A0D">
              <w:rPr>
                <w:i/>
                <w:lang w:eastAsia="en-GB"/>
              </w:rPr>
              <w:t>bandEUTRA-r10</w:t>
            </w:r>
            <w:r w:rsidR="007C3F7D" w:rsidRPr="007A5A0D">
              <w:rPr>
                <w:lang w:eastAsia="en-GB"/>
              </w:rPr>
              <w:t xml:space="preserve"> respectively to </w:t>
            </w:r>
            <w:r w:rsidR="007C3F7D" w:rsidRPr="007A5A0D">
              <w:rPr>
                <w:i/>
                <w:lang w:eastAsia="en-GB"/>
              </w:rPr>
              <w:t>maxFBI</w:t>
            </w:r>
            <w:r w:rsidR="007C3F7D" w:rsidRPr="007A5A0D">
              <w:rPr>
                <w:lang w:eastAsia="en-GB"/>
              </w:rPr>
              <w:t>.</w:t>
            </w:r>
          </w:p>
        </w:tc>
        <w:tc>
          <w:tcPr>
            <w:tcW w:w="916" w:type="dxa"/>
            <w:gridSpan w:val="2"/>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bandListEUTRA</w:t>
            </w:r>
          </w:p>
          <w:p w:rsidR="00756B72" w:rsidRPr="007A5A0D" w:rsidRDefault="00756B72" w:rsidP="003D1AE8">
            <w:pPr>
              <w:pStyle w:val="TAL"/>
              <w:rPr>
                <w:iCs/>
                <w:lang w:eastAsia="en-GB"/>
              </w:rPr>
            </w:pPr>
            <w:r w:rsidRPr="007A5A0D">
              <w:rPr>
                <w:lang w:eastAsia="en-GB"/>
              </w:rPr>
              <w:t>One entry corresponding to each supported E</w:t>
            </w:r>
            <w:r w:rsidRPr="007A5A0D">
              <w:rPr>
                <w:lang w:eastAsia="en-GB"/>
              </w:rPr>
              <w:noBreakHyphen/>
              <w:t xml:space="preserve">UTRA band listed in the same order as in </w:t>
            </w:r>
            <w:r w:rsidRPr="007A5A0D">
              <w:rPr>
                <w:i/>
                <w:noProof/>
                <w:lang w:eastAsia="en-GB"/>
              </w:rPr>
              <w:t>supportedBandListEUTRA</w:t>
            </w:r>
            <w:r w:rsidRPr="007A5A0D">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A5602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F45D14" w:rsidRPr="007A5A0D" w:rsidRDefault="00F45D14" w:rsidP="00A5602C">
            <w:pPr>
              <w:pStyle w:val="TAL"/>
              <w:rPr>
                <w:b/>
                <w:bCs/>
                <w:i/>
                <w:noProof/>
                <w:lang w:eastAsia="en-GB"/>
              </w:rPr>
            </w:pPr>
            <w:r w:rsidRPr="007A5A0D">
              <w:rPr>
                <w:b/>
                <w:bCs/>
                <w:i/>
                <w:noProof/>
                <w:lang w:eastAsia="en-GB"/>
              </w:rPr>
              <w:t>bandParametersUL, bandParametersDL</w:t>
            </w:r>
          </w:p>
          <w:p w:rsidR="00F45D14" w:rsidRPr="007A5A0D" w:rsidRDefault="00F45D14" w:rsidP="00A5602C">
            <w:pPr>
              <w:pStyle w:val="TAL"/>
              <w:rPr>
                <w:bCs/>
                <w:noProof/>
                <w:lang w:eastAsia="en-GB"/>
              </w:rPr>
            </w:pPr>
            <w:r w:rsidRPr="007A5A0D">
              <w:rPr>
                <w:bCs/>
                <w:noProof/>
                <w:lang w:eastAsia="en-GB"/>
              </w:rPr>
              <w:t xml:space="preserve">Indicates the supported parameters for the band. </w:t>
            </w:r>
            <w:r w:rsidR="009A6999" w:rsidRPr="007A5A0D">
              <w:rPr>
                <w:lang w:eastAsia="ko-KR"/>
              </w:rPr>
              <w:t xml:space="preserve"> Each of </w:t>
            </w:r>
            <w:r w:rsidR="009A6999" w:rsidRPr="007A5A0D">
              <w:rPr>
                <w:i/>
                <w:lang w:eastAsia="ko-KR"/>
              </w:rPr>
              <w:t>CA-MIMO-ParametersUL</w:t>
            </w:r>
            <w:r w:rsidR="009A6999" w:rsidRPr="007A5A0D">
              <w:rPr>
                <w:lang w:eastAsia="ko-KR"/>
              </w:rPr>
              <w:t xml:space="preserve"> and </w:t>
            </w:r>
            <w:r w:rsidR="009A6999" w:rsidRPr="007A5A0D">
              <w:rPr>
                <w:i/>
                <w:lang w:eastAsia="ko-KR"/>
              </w:rPr>
              <w:t>CA-MIMO-ParametersDL</w:t>
            </w:r>
            <w:r w:rsidR="009A6999" w:rsidRPr="007A5A0D">
              <w:rPr>
                <w:lang w:eastAsia="ko-KR"/>
              </w:rPr>
              <w:t xml:space="preserve"> can be included only once for one band in a single band combination entry.</w:t>
            </w:r>
          </w:p>
        </w:tc>
        <w:tc>
          <w:tcPr>
            <w:tcW w:w="916" w:type="dxa"/>
            <w:gridSpan w:val="2"/>
            <w:tcBorders>
              <w:top w:val="single" w:sz="4" w:space="0" w:color="808080"/>
              <w:left w:val="single" w:sz="4" w:space="0" w:color="808080"/>
              <w:bottom w:val="single" w:sz="4" w:space="0" w:color="808080"/>
              <w:right w:val="single" w:sz="4" w:space="0" w:color="808080"/>
            </w:tcBorders>
          </w:tcPr>
          <w:p w:rsidR="00F45D14" w:rsidRPr="007A5A0D" w:rsidRDefault="00F45D14" w:rsidP="00A5602C">
            <w:pPr>
              <w:pStyle w:val="TAL"/>
              <w:jc w:val="center"/>
              <w:rPr>
                <w:bCs/>
                <w:noProof/>
                <w:lang w:eastAsia="en-GB"/>
              </w:rPr>
            </w:pPr>
            <w:r w:rsidRPr="007A5A0D">
              <w:rPr>
                <w:bCs/>
                <w:noProof/>
                <w:lang w:eastAsia="en-GB"/>
              </w:rPr>
              <w:t>-</w:t>
            </w:r>
          </w:p>
        </w:tc>
      </w:tr>
      <w:tr w:rsidR="007A5A0D" w:rsidRPr="007A5A0D" w:rsidTr="008F5D6E">
        <w:trPr>
          <w:gridAfter w:val="1"/>
          <w:wAfter w:w="7" w:type="dxa"/>
          <w:cantSplit/>
        </w:trPr>
        <w:tc>
          <w:tcPr>
            <w:tcW w:w="7807" w:type="dxa"/>
          </w:tcPr>
          <w:p w:rsidR="000A6AA1" w:rsidRPr="007A5A0D" w:rsidRDefault="000A6AA1" w:rsidP="003D1AE8">
            <w:pPr>
              <w:pStyle w:val="TAL"/>
              <w:rPr>
                <w:b/>
                <w:i/>
                <w:lang w:eastAsia="zh-CN"/>
              </w:rPr>
            </w:pPr>
            <w:r w:rsidRPr="007A5A0D">
              <w:rPr>
                <w:b/>
                <w:i/>
                <w:lang w:eastAsia="en-GB"/>
              </w:rPr>
              <w:t>benefitsFromInterruption</w:t>
            </w:r>
          </w:p>
          <w:p w:rsidR="000A6AA1" w:rsidRPr="007A5A0D" w:rsidRDefault="000A6AA1" w:rsidP="003D1AE8">
            <w:pPr>
              <w:pStyle w:val="TAL"/>
              <w:rPr>
                <w:b/>
                <w:bCs/>
                <w:i/>
                <w:noProof/>
                <w:lang w:eastAsia="en-GB"/>
              </w:rPr>
            </w:pPr>
            <w:r w:rsidRPr="007A5A0D">
              <w:rPr>
                <w:lang w:eastAsia="en-GB"/>
              </w:rPr>
              <w:t xml:space="preserve">Indicates whether the UE power consumption would benefit from being allowed to cause interruptions to serving cells when performing measurements of deactivated SCell carriers for </w:t>
            </w:r>
            <w:r w:rsidRPr="007A5A0D">
              <w:rPr>
                <w:i/>
                <w:lang w:eastAsia="en-GB"/>
              </w:rPr>
              <w:t>measCycleSCell</w:t>
            </w:r>
            <w:r w:rsidRPr="007A5A0D">
              <w:rPr>
                <w:lang w:eastAsia="en-GB"/>
              </w:rPr>
              <w:t xml:space="preserve"> of less than 640ms, as specified in TS 36.133 [16].</w:t>
            </w:r>
          </w:p>
        </w:tc>
        <w:tc>
          <w:tcPr>
            <w:tcW w:w="916" w:type="dxa"/>
            <w:gridSpan w:val="2"/>
          </w:tcPr>
          <w:p w:rsidR="000A6AA1" w:rsidRPr="007A5A0D" w:rsidRDefault="000A6AA1" w:rsidP="003D1AE8">
            <w:pPr>
              <w:pStyle w:val="TAL"/>
              <w:jc w:val="center"/>
              <w:rPr>
                <w:bCs/>
                <w:noProof/>
                <w:lang w:eastAsia="en-GB"/>
              </w:rPr>
            </w:pPr>
            <w:r w:rsidRPr="007A5A0D">
              <w:rPr>
                <w:bCs/>
                <w:noProof/>
                <w:lang w:eastAsia="en-GB"/>
              </w:rPr>
              <w:t>No</w:t>
            </w:r>
          </w:p>
        </w:tc>
      </w:tr>
      <w:tr w:rsidR="007A5A0D" w:rsidRPr="007A5A0D" w:rsidTr="003C6FE0">
        <w:trPr>
          <w:gridAfter w:val="1"/>
          <w:wAfter w:w="7" w:type="dxa"/>
          <w:cantSplit/>
        </w:trPr>
        <w:tc>
          <w:tcPr>
            <w:tcW w:w="7807" w:type="dxa"/>
          </w:tcPr>
          <w:p w:rsidR="00756B72" w:rsidRPr="007A5A0D" w:rsidRDefault="00756B72" w:rsidP="003D1AE8">
            <w:pPr>
              <w:pStyle w:val="TAL"/>
              <w:rPr>
                <w:b/>
                <w:bCs/>
                <w:i/>
                <w:noProof/>
                <w:lang w:eastAsia="en-GB"/>
              </w:rPr>
            </w:pPr>
            <w:r w:rsidRPr="007A5A0D">
              <w:rPr>
                <w:b/>
                <w:bCs/>
                <w:i/>
                <w:noProof/>
                <w:lang w:eastAsia="en-GB"/>
              </w:rPr>
              <w:t>CA-BandwidthClass</w:t>
            </w:r>
          </w:p>
          <w:p w:rsidR="00670C25" w:rsidRPr="007A5A0D" w:rsidRDefault="00756B72" w:rsidP="003D1AE8">
            <w:pPr>
              <w:pStyle w:val="TAL"/>
              <w:rPr>
                <w:iCs/>
                <w:noProof/>
                <w:kern w:val="2"/>
                <w:lang w:eastAsia="zh-CN"/>
              </w:rPr>
            </w:pPr>
            <w:r w:rsidRPr="007A5A0D">
              <w:rPr>
                <w:iCs/>
                <w:noProof/>
                <w:lang w:eastAsia="en-GB"/>
              </w:rPr>
              <w:t>The CA bandwidth class supported by the UE as defined in TS 36.101 [42, Table 5.6A-1].</w:t>
            </w:r>
          </w:p>
          <w:p w:rsidR="00756B72" w:rsidRPr="007A5A0D" w:rsidRDefault="00670C25" w:rsidP="003D1AE8">
            <w:pPr>
              <w:pStyle w:val="TAL"/>
              <w:rPr>
                <w:iCs/>
                <w:noProof/>
                <w:lang w:eastAsia="en-GB"/>
              </w:rPr>
            </w:pPr>
            <w:r w:rsidRPr="007A5A0D">
              <w:rPr>
                <w:iCs/>
                <w:noProof/>
                <w:kern w:val="2"/>
                <w:lang w:eastAsia="zh-CN"/>
              </w:rPr>
              <w:t>The UE explicitly includes all the supported CA bandwidth class combinations in the band combination signalling. Support for one CA bandwidth class does not implicitly indicate support for another CA bandwidth class.</w:t>
            </w:r>
          </w:p>
        </w:tc>
        <w:tc>
          <w:tcPr>
            <w:tcW w:w="916" w:type="dxa"/>
            <w:gridSpan w:val="2"/>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3C6FE0">
        <w:trPr>
          <w:gridAfter w:val="1"/>
          <w:wAfter w:w="7" w:type="dxa"/>
          <w:cantSplit/>
        </w:trPr>
        <w:tc>
          <w:tcPr>
            <w:tcW w:w="7807" w:type="dxa"/>
          </w:tcPr>
          <w:p w:rsidR="00756B72" w:rsidRPr="007A5A0D" w:rsidRDefault="00756B72" w:rsidP="003D1AE8">
            <w:pPr>
              <w:pStyle w:val="TAL"/>
              <w:rPr>
                <w:b/>
                <w:bCs/>
                <w:i/>
                <w:noProof/>
                <w:lang w:eastAsia="en-GB"/>
              </w:rPr>
            </w:pPr>
            <w:r w:rsidRPr="007A5A0D">
              <w:rPr>
                <w:b/>
                <w:bCs/>
                <w:i/>
                <w:noProof/>
                <w:lang w:eastAsia="en-GB"/>
              </w:rPr>
              <w:t>cdma2000-NW-Sharing</w:t>
            </w:r>
          </w:p>
          <w:p w:rsidR="00756B72" w:rsidRPr="007A5A0D" w:rsidRDefault="00756B72" w:rsidP="003D1AE8">
            <w:pPr>
              <w:pStyle w:val="TAL"/>
              <w:rPr>
                <w:b/>
                <w:bCs/>
                <w:i/>
                <w:noProof/>
                <w:lang w:eastAsia="en-GB"/>
              </w:rPr>
            </w:pPr>
            <w:r w:rsidRPr="007A5A0D">
              <w:rPr>
                <w:iCs/>
                <w:noProof/>
                <w:lang w:eastAsia="en-GB"/>
              </w:rPr>
              <w:t>Indicates whether the UE supports network sharing for CDMA2000.</w:t>
            </w:r>
          </w:p>
        </w:tc>
        <w:tc>
          <w:tcPr>
            <w:tcW w:w="916" w:type="dxa"/>
            <w:gridSpan w:val="2"/>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A206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ED449A" w:rsidRPr="007A5A0D" w:rsidRDefault="00ED449A" w:rsidP="003D1AE8">
            <w:pPr>
              <w:pStyle w:val="TAL"/>
              <w:rPr>
                <w:b/>
                <w:i/>
                <w:lang w:eastAsia="en-GB"/>
              </w:rPr>
            </w:pPr>
            <w:r w:rsidRPr="007A5A0D">
              <w:rPr>
                <w:b/>
                <w:i/>
                <w:lang w:eastAsia="en-GB"/>
              </w:rPr>
              <w:t>commSimultaneousTx</w:t>
            </w:r>
          </w:p>
          <w:p w:rsidR="00ED449A" w:rsidRPr="007A5A0D" w:rsidRDefault="00ED449A" w:rsidP="003D1AE8">
            <w:pPr>
              <w:pStyle w:val="TAL"/>
              <w:rPr>
                <w:b/>
                <w:i/>
                <w:lang w:eastAsia="en-GB"/>
              </w:rPr>
            </w:pPr>
            <w:r w:rsidRPr="007A5A0D">
              <w:rPr>
                <w:lang w:eastAsia="en-GB"/>
              </w:rPr>
              <w:t xml:space="preserve">Indicates whether the UE supports simultaneous transmission of EUTRA and sidelink communication (on different carriers) in all bands for which the UE indicated sidelink support in a band combination (using </w:t>
            </w:r>
            <w:r w:rsidRPr="007A5A0D">
              <w:rPr>
                <w:i/>
                <w:lang w:eastAsia="en-GB"/>
              </w:rPr>
              <w:t>commSupportedBandsPerBC</w:t>
            </w:r>
            <w:r w:rsidRPr="007A5A0D">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ED449A" w:rsidRPr="007A5A0D" w:rsidRDefault="00ED449A" w:rsidP="003D1AE8">
            <w:pPr>
              <w:pStyle w:val="TAL"/>
              <w:jc w:val="center"/>
              <w:rPr>
                <w:bCs/>
                <w:noProof/>
                <w:lang w:eastAsia="en-GB"/>
              </w:rPr>
            </w:pPr>
            <w:r w:rsidRPr="007A5A0D">
              <w:rPr>
                <w:bCs/>
                <w:noProof/>
                <w:lang w:eastAsia="en-GB"/>
              </w:rPr>
              <w:t>-</w:t>
            </w:r>
          </w:p>
        </w:tc>
      </w:tr>
      <w:tr w:rsidR="007A5A0D" w:rsidRPr="007A5A0D" w:rsidTr="00A206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ED449A" w:rsidRPr="007A5A0D" w:rsidRDefault="00ED449A" w:rsidP="003D1AE8">
            <w:pPr>
              <w:pStyle w:val="TAL"/>
              <w:rPr>
                <w:b/>
                <w:i/>
                <w:lang w:eastAsia="en-GB"/>
              </w:rPr>
            </w:pPr>
            <w:r w:rsidRPr="007A5A0D">
              <w:rPr>
                <w:b/>
                <w:i/>
                <w:lang w:eastAsia="en-GB"/>
              </w:rPr>
              <w:t>commSupportedBands</w:t>
            </w:r>
          </w:p>
          <w:p w:rsidR="00ED449A" w:rsidRPr="007A5A0D" w:rsidRDefault="00ED449A" w:rsidP="003D1AE8">
            <w:pPr>
              <w:pStyle w:val="TAL"/>
              <w:rPr>
                <w:b/>
                <w:i/>
                <w:lang w:eastAsia="en-GB"/>
              </w:rPr>
            </w:pPr>
            <w:r w:rsidRPr="007A5A0D">
              <w:rPr>
                <w:lang w:eastAsia="en-GB"/>
              </w:rPr>
              <w:t xml:space="preserve">Indicates the bands on which the UE supports sidelink communication, by an independent list of bands i.e. separate from the list of supported E UTRA band, as indicated in </w:t>
            </w:r>
            <w:r w:rsidRPr="007A5A0D">
              <w:rPr>
                <w:i/>
                <w:lang w:eastAsia="en-GB"/>
              </w:rPr>
              <w:t>supportedBandListEUTRA</w:t>
            </w:r>
            <w:r w:rsidRPr="007A5A0D">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ED449A" w:rsidRPr="007A5A0D" w:rsidRDefault="00ED449A" w:rsidP="003D1AE8">
            <w:pPr>
              <w:pStyle w:val="TAL"/>
              <w:jc w:val="center"/>
              <w:rPr>
                <w:bCs/>
                <w:noProof/>
                <w:lang w:eastAsia="en-GB"/>
              </w:rPr>
            </w:pPr>
            <w:r w:rsidRPr="007A5A0D">
              <w:rPr>
                <w:bCs/>
                <w:noProof/>
                <w:lang w:eastAsia="en-GB"/>
              </w:rPr>
              <w:t>-</w:t>
            </w:r>
          </w:p>
        </w:tc>
      </w:tr>
      <w:tr w:rsidR="007A5A0D" w:rsidRPr="007A5A0D" w:rsidTr="00A206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ED449A" w:rsidRPr="007A5A0D" w:rsidRDefault="00ED449A" w:rsidP="003D1AE8">
            <w:pPr>
              <w:pStyle w:val="TAL"/>
              <w:rPr>
                <w:b/>
                <w:i/>
                <w:lang w:eastAsia="en-GB"/>
              </w:rPr>
            </w:pPr>
            <w:r w:rsidRPr="007A5A0D">
              <w:rPr>
                <w:b/>
                <w:i/>
                <w:lang w:eastAsia="en-GB"/>
              </w:rPr>
              <w:t>commSupportedBandsPerBC</w:t>
            </w:r>
          </w:p>
          <w:p w:rsidR="00ED449A" w:rsidRPr="007A5A0D" w:rsidRDefault="00ED449A" w:rsidP="003D1AE8">
            <w:pPr>
              <w:pStyle w:val="TAL"/>
              <w:rPr>
                <w:b/>
                <w:i/>
                <w:lang w:eastAsia="en-GB"/>
              </w:rPr>
            </w:pPr>
            <w:r w:rsidRPr="007A5A0D">
              <w:rPr>
                <w:lang w:eastAsia="en-GB"/>
              </w:rPr>
              <w:t xml:space="preserve">Indicates, for a particular band combination, the bands on which the UE supports simultaneous reception of EUTRA and sidelink communication. If the UE indicates support simultaneous transmission (using </w:t>
            </w:r>
            <w:r w:rsidRPr="007A5A0D">
              <w:rPr>
                <w:i/>
                <w:lang w:eastAsia="en-GB"/>
              </w:rPr>
              <w:t>commSimultaneousTx</w:t>
            </w:r>
            <w:r w:rsidRPr="007A5A0D">
              <w:rPr>
                <w:lang w:eastAsia="en-GB"/>
              </w:rPr>
              <w:t xml:space="preserve">), it also indicates, for a particular band combination, the bands on which the UE supports simultaneous transmission of EUTRA and sidelink communication. The first bit refers to the first band included in </w:t>
            </w:r>
            <w:r w:rsidRPr="007A5A0D">
              <w:rPr>
                <w:i/>
                <w:lang w:eastAsia="en-GB"/>
              </w:rPr>
              <w:t>commSupportedBands</w:t>
            </w:r>
            <w:r w:rsidRPr="007A5A0D">
              <w:rPr>
                <w:lang w:eastAsia="en-GB"/>
              </w:rPr>
              <w:t>, with value 1 indicating sidelink is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ED449A" w:rsidRPr="007A5A0D" w:rsidRDefault="00ED449A" w:rsidP="003D1AE8">
            <w:pPr>
              <w:pStyle w:val="TAL"/>
              <w:jc w:val="center"/>
              <w:rPr>
                <w:bCs/>
                <w:noProof/>
                <w:lang w:eastAsia="en-GB"/>
              </w:rPr>
            </w:pPr>
            <w:r w:rsidRPr="007A5A0D">
              <w:rPr>
                <w:bCs/>
                <w:noProof/>
                <w:lang w:eastAsia="en-GB"/>
              </w:rPr>
              <w:t>-</w:t>
            </w:r>
          </w:p>
        </w:tc>
      </w:tr>
      <w:tr w:rsidR="007A5A0D" w:rsidRPr="007A5A0D" w:rsidTr="003C6FE0">
        <w:trPr>
          <w:gridAfter w:val="1"/>
          <w:wAfter w:w="7" w:type="dxa"/>
          <w:cantSplit/>
        </w:trPr>
        <w:tc>
          <w:tcPr>
            <w:tcW w:w="7807" w:type="dxa"/>
          </w:tcPr>
          <w:p w:rsidR="00756B72" w:rsidRPr="007A5A0D" w:rsidRDefault="00756B72" w:rsidP="003D1AE8">
            <w:pPr>
              <w:pStyle w:val="TAL"/>
              <w:rPr>
                <w:b/>
                <w:bCs/>
                <w:i/>
                <w:noProof/>
                <w:lang w:eastAsia="en-GB"/>
              </w:rPr>
            </w:pPr>
            <w:r w:rsidRPr="007A5A0D">
              <w:rPr>
                <w:b/>
                <w:bCs/>
                <w:i/>
                <w:noProof/>
                <w:lang w:eastAsia="en-GB"/>
              </w:rPr>
              <w:t>crossCarrierScheduling</w:t>
            </w:r>
          </w:p>
        </w:tc>
        <w:tc>
          <w:tcPr>
            <w:tcW w:w="916" w:type="dxa"/>
            <w:gridSpan w:val="2"/>
          </w:tcPr>
          <w:p w:rsidR="00756B72" w:rsidRPr="007A5A0D" w:rsidRDefault="00D3308C" w:rsidP="003D1AE8">
            <w:pPr>
              <w:pStyle w:val="TAL"/>
              <w:jc w:val="center"/>
              <w:rPr>
                <w:bCs/>
                <w:noProof/>
                <w:lang w:eastAsia="en-GB"/>
              </w:rPr>
            </w:pPr>
            <w:r w:rsidRPr="007A5A0D">
              <w:rPr>
                <w:bCs/>
                <w:noProof/>
                <w:lang w:eastAsia="zh-CN"/>
              </w:rPr>
              <w:t>Yes</w:t>
            </w:r>
          </w:p>
        </w:tc>
      </w:tr>
      <w:tr w:rsidR="007A5A0D" w:rsidRPr="007A5A0D" w:rsidTr="00A9511D">
        <w:trPr>
          <w:gridAfter w:val="1"/>
          <w:wAfter w:w="7" w:type="dxa"/>
          <w:cantSplit/>
        </w:trPr>
        <w:tc>
          <w:tcPr>
            <w:tcW w:w="7807" w:type="dxa"/>
          </w:tcPr>
          <w:p w:rsidR="00E25DDF" w:rsidRPr="007A5A0D" w:rsidRDefault="00E25DDF" w:rsidP="003D1AE8">
            <w:pPr>
              <w:pStyle w:val="TAL"/>
              <w:rPr>
                <w:b/>
                <w:bCs/>
                <w:i/>
                <w:noProof/>
                <w:lang w:eastAsia="en-GB"/>
              </w:rPr>
            </w:pPr>
            <w:r w:rsidRPr="007A5A0D">
              <w:rPr>
                <w:b/>
                <w:bCs/>
                <w:i/>
                <w:noProof/>
                <w:lang w:eastAsia="en-GB"/>
              </w:rPr>
              <w:t>crs-DiscoverySignalsMeas</w:t>
            </w:r>
          </w:p>
          <w:p w:rsidR="00E25DDF" w:rsidRPr="007A5A0D" w:rsidRDefault="00E25DDF" w:rsidP="003D1AE8">
            <w:pPr>
              <w:pStyle w:val="TAL"/>
              <w:rPr>
                <w:b/>
                <w:bCs/>
                <w:i/>
                <w:noProof/>
                <w:lang w:eastAsia="zh-CN"/>
              </w:rPr>
            </w:pPr>
            <w:r w:rsidRPr="007A5A0D">
              <w:rPr>
                <w:iCs/>
                <w:noProof/>
                <w:lang w:eastAsia="en-GB"/>
              </w:rPr>
              <w:t xml:space="preserve">Indicates whether the UE supports CRS based discovery signals measurement, and PDSCH/EPDCCH </w:t>
            </w:r>
            <w:r w:rsidRPr="007A5A0D">
              <w:rPr>
                <w:lang w:eastAsia="en-GB"/>
              </w:rPr>
              <w:t>RE mapping</w:t>
            </w:r>
            <w:r w:rsidRPr="007A5A0D">
              <w:rPr>
                <w:iCs/>
                <w:noProof/>
                <w:lang w:eastAsia="en-GB"/>
              </w:rPr>
              <w:t xml:space="preserve"> </w:t>
            </w:r>
            <w:r w:rsidRPr="007A5A0D">
              <w:rPr>
                <w:iCs/>
                <w:noProof/>
                <w:lang w:eastAsia="zh-CN"/>
              </w:rPr>
              <w:t xml:space="preserve">with </w:t>
            </w:r>
            <w:r w:rsidRPr="007A5A0D">
              <w:rPr>
                <w:iCs/>
                <w:noProof/>
                <w:lang w:eastAsia="en-GB"/>
              </w:rPr>
              <w:t>zero power CSI-RS configured for discovery signals.</w:t>
            </w:r>
          </w:p>
        </w:tc>
        <w:tc>
          <w:tcPr>
            <w:tcW w:w="916" w:type="dxa"/>
            <w:gridSpan w:val="2"/>
          </w:tcPr>
          <w:p w:rsidR="00E25DDF" w:rsidRPr="007A5A0D" w:rsidRDefault="00E25DDF" w:rsidP="003D1AE8">
            <w:pPr>
              <w:pStyle w:val="TAL"/>
              <w:jc w:val="center"/>
              <w:rPr>
                <w:bCs/>
                <w:noProof/>
                <w:lang w:eastAsia="zh-CN"/>
              </w:rPr>
            </w:pPr>
            <w:r w:rsidRPr="007A5A0D">
              <w:rPr>
                <w:bCs/>
                <w:noProof/>
                <w:lang w:eastAsia="zh-CN"/>
              </w:rPr>
              <w:t>FFS</w:t>
            </w:r>
          </w:p>
        </w:tc>
      </w:tr>
      <w:tr w:rsidR="007A5A0D" w:rsidRPr="007A5A0D" w:rsidTr="003C6FE0">
        <w:trPr>
          <w:gridAfter w:val="1"/>
          <w:wAfter w:w="7" w:type="dxa"/>
          <w:cantSplit/>
        </w:trPr>
        <w:tc>
          <w:tcPr>
            <w:tcW w:w="7807" w:type="dxa"/>
          </w:tcPr>
          <w:p w:rsidR="00756B72" w:rsidRPr="007A5A0D" w:rsidRDefault="00756B72" w:rsidP="003D1AE8">
            <w:pPr>
              <w:pStyle w:val="TAL"/>
              <w:rPr>
                <w:b/>
                <w:bCs/>
                <w:i/>
                <w:noProof/>
                <w:lang w:eastAsia="en-GB"/>
              </w:rPr>
            </w:pPr>
            <w:r w:rsidRPr="007A5A0D">
              <w:rPr>
                <w:b/>
                <w:bCs/>
                <w:i/>
                <w:noProof/>
                <w:lang w:eastAsia="en-GB"/>
              </w:rPr>
              <w:t>crs-InterfHandl</w:t>
            </w:r>
          </w:p>
          <w:p w:rsidR="00756B72" w:rsidRPr="007A5A0D" w:rsidRDefault="00756B72" w:rsidP="003D1AE8">
            <w:pPr>
              <w:pStyle w:val="TAL"/>
              <w:rPr>
                <w:b/>
                <w:bCs/>
                <w:i/>
                <w:noProof/>
                <w:lang w:eastAsia="en-GB"/>
              </w:rPr>
            </w:pPr>
            <w:r w:rsidRPr="007A5A0D">
              <w:rPr>
                <w:iCs/>
                <w:noProof/>
                <w:lang w:eastAsia="en-GB"/>
              </w:rPr>
              <w:t>Indicates whether the UE supports CRS interference handling.</w:t>
            </w:r>
          </w:p>
        </w:tc>
        <w:tc>
          <w:tcPr>
            <w:tcW w:w="916" w:type="dxa"/>
            <w:gridSpan w:val="2"/>
          </w:tcPr>
          <w:p w:rsidR="00756B72" w:rsidRPr="007A5A0D" w:rsidRDefault="00836702" w:rsidP="003D1AE8">
            <w:pPr>
              <w:pStyle w:val="TAL"/>
              <w:jc w:val="center"/>
              <w:rPr>
                <w:bCs/>
                <w:noProof/>
                <w:lang w:eastAsia="en-GB"/>
              </w:rPr>
            </w:pPr>
            <w:r w:rsidRPr="007A5A0D">
              <w:rPr>
                <w:bCs/>
                <w:noProof/>
                <w:lang w:eastAsia="en-GB"/>
              </w:rPr>
              <w:t>Yes</w:t>
            </w:r>
          </w:p>
        </w:tc>
      </w:tr>
      <w:tr w:rsidR="007A5A0D" w:rsidRPr="007A5A0D" w:rsidTr="00A9511D">
        <w:trPr>
          <w:gridAfter w:val="1"/>
          <w:wAfter w:w="7" w:type="dxa"/>
          <w:cantSplit/>
        </w:trPr>
        <w:tc>
          <w:tcPr>
            <w:tcW w:w="7807" w:type="dxa"/>
          </w:tcPr>
          <w:p w:rsidR="00E25DDF" w:rsidRPr="007A5A0D" w:rsidRDefault="00E25DDF" w:rsidP="003D1AE8">
            <w:pPr>
              <w:pStyle w:val="TAL"/>
              <w:rPr>
                <w:b/>
                <w:bCs/>
                <w:i/>
                <w:noProof/>
                <w:lang w:eastAsia="en-GB"/>
              </w:rPr>
            </w:pPr>
            <w:r w:rsidRPr="007A5A0D">
              <w:rPr>
                <w:b/>
                <w:bCs/>
                <w:i/>
                <w:noProof/>
                <w:lang w:eastAsia="en-GB"/>
              </w:rPr>
              <w:t>csi-RS-DiscoverySignalsMeas</w:t>
            </w:r>
          </w:p>
          <w:p w:rsidR="00E25DDF" w:rsidRPr="007A5A0D" w:rsidRDefault="00E25DDF" w:rsidP="003D1AE8">
            <w:pPr>
              <w:pStyle w:val="TAL"/>
              <w:rPr>
                <w:b/>
                <w:bCs/>
                <w:i/>
                <w:noProof/>
                <w:lang w:eastAsia="zh-CN"/>
              </w:rPr>
            </w:pPr>
            <w:r w:rsidRPr="007A5A0D">
              <w:rPr>
                <w:iCs/>
                <w:noProof/>
                <w:lang w:eastAsia="en-GB"/>
              </w:rPr>
              <w:t xml:space="preserve">Indicates whether the UE supports CSI-RS based discovery signals measurement. If this field is included, the UE shall also include </w:t>
            </w:r>
            <w:r w:rsidRPr="007A5A0D">
              <w:rPr>
                <w:i/>
                <w:iCs/>
                <w:noProof/>
                <w:lang w:eastAsia="en-GB"/>
              </w:rPr>
              <w:t>crs-DiscoverySignalsMeas</w:t>
            </w:r>
            <w:r w:rsidRPr="007A5A0D">
              <w:rPr>
                <w:iCs/>
                <w:noProof/>
                <w:lang w:eastAsia="en-GB"/>
              </w:rPr>
              <w:t>.</w:t>
            </w:r>
          </w:p>
        </w:tc>
        <w:tc>
          <w:tcPr>
            <w:tcW w:w="916" w:type="dxa"/>
            <w:gridSpan w:val="2"/>
          </w:tcPr>
          <w:p w:rsidR="00E25DDF" w:rsidRPr="007A5A0D" w:rsidRDefault="00E25DDF" w:rsidP="003D1AE8">
            <w:pPr>
              <w:pStyle w:val="TAL"/>
              <w:jc w:val="center"/>
              <w:rPr>
                <w:bCs/>
                <w:noProof/>
                <w:lang w:eastAsia="zh-CN"/>
              </w:rPr>
            </w:pPr>
            <w:r w:rsidRPr="007A5A0D">
              <w:rPr>
                <w:bCs/>
                <w:noProof/>
                <w:lang w:eastAsia="zh-CN"/>
              </w:rPr>
              <w:t>FFS</w:t>
            </w:r>
          </w:p>
        </w:tc>
      </w:tr>
      <w:tr w:rsidR="007A5A0D" w:rsidRPr="007A5A0D" w:rsidTr="003C6FE0">
        <w:trPr>
          <w:gridAfter w:val="1"/>
          <w:wAfter w:w="7" w:type="dxa"/>
          <w:cantSplit/>
        </w:trPr>
        <w:tc>
          <w:tcPr>
            <w:tcW w:w="7807" w:type="dxa"/>
          </w:tcPr>
          <w:p w:rsidR="00821FD1" w:rsidRPr="007A5A0D" w:rsidRDefault="00821FD1" w:rsidP="003D1AE8">
            <w:pPr>
              <w:keepNext/>
              <w:keepLines/>
              <w:spacing w:after="0"/>
              <w:rPr>
                <w:rFonts w:ascii="Arial" w:eastAsia="SimSun" w:hAnsi="Arial" w:cs="Arial"/>
                <w:b/>
                <w:bCs/>
                <w:i/>
                <w:noProof/>
                <w:sz w:val="18"/>
                <w:szCs w:val="18"/>
                <w:lang w:eastAsia="zh-CN"/>
              </w:rPr>
            </w:pPr>
            <w:r w:rsidRPr="007A5A0D">
              <w:rPr>
                <w:rFonts w:ascii="Arial" w:eastAsia="SimSun" w:hAnsi="Arial" w:cs="Arial"/>
                <w:b/>
                <w:bCs/>
                <w:i/>
                <w:noProof/>
                <w:sz w:val="18"/>
                <w:szCs w:val="18"/>
              </w:rPr>
              <w:lastRenderedPageBreak/>
              <w:t>csi-SubframeSet</w:t>
            </w:r>
          </w:p>
          <w:p w:rsidR="00821FD1" w:rsidRPr="007A5A0D" w:rsidRDefault="00821FD1" w:rsidP="003D1AE8">
            <w:pPr>
              <w:pStyle w:val="TAL"/>
              <w:rPr>
                <w:b/>
                <w:bCs/>
                <w:i/>
                <w:noProof/>
                <w:lang w:eastAsia="en-GB"/>
              </w:rPr>
            </w:pPr>
            <w:r w:rsidRPr="007A5A0D">
              <w:rPr>
                <w:rFonts w:eastAsia="SimSun"/>
                <w:lang w:eastAsia="en-GB"/>
              </w:rPr>
              <w:t xml:space="preserve">Indicates whether the UE supports REL-12 DL CSI subframe set configuration, REL-12 DL CSI subframe set dependent CSI measurement/feedback, configuration of </w:t>
            </w:r>
            <w:r w:rsidR="00C57E79" w:rsidRPr="007A5A0D">
              <w:rPr>
                <w:lang w:eastAsia="en-GB"/>
              </w:rPr>
              <w:t xml:space="preserve">up to 2 </w:t>
            </w:r>
            <w:r w:rsidRPr="007A5A0D">
              <w:rPr>
                <w:rFonts w:eastAsia="SimSun"/>
                <w:lang w:eastAsia="en-GB"/>
              </w:rPr>
              <w:t>CSI-IM resource</w:t>
            </w:r>
            <w:r w:rsidR="00C57E79" w:rsidRPr="007A5A0D">
              <w:rPr>
                <w:lang w:eastAsia="zh-CN"/>
              </w:rPr>
              <w:t>s</w:t>
            </w:r>
            <w:r w:rsidRPr="007A5A0D">
              <w:rPr>
                <w:rFonts w:eastAsia="SimSun"/>
                <w:lang w:eastAsia="en-GB"/>
              </w:rPr>
              <w:t xml:space="preserve"> for a CSI process</w:t>
            </w:r>
            <w:r w:rsidR="00C57E79" w:rsidRPr="007A5A0D">
              <w:rPr>
                <w:lang w:eastAsia="zh-CN"/>
              </w:rPr>
              <w:t xml:space="preserve"> with </w:t>
            </w:r>
            <w:r w:rsidR="00C57E79" w:rsidRPr="007A5A0D">
              <w:rPr>
                <w:lang w:eastAsia="en-GB"/>
              </w:rPr>
              <w:t>no more than 4 CSI-IM resource</w:t>
            </w:r>
            <w:r w:rsidR="00C57E79" w:rsidRPr="007A5A0D">
              <w:rPr>
                <w:lang w:eastAsia="zh-CN"/>
              </w:rPr>
              <w:t>s</w:t>
            </w:r>
            <w:r w:rsidR="00C57E79" w:rsidRPr="007A5A0D">
              <w:rPr>
                <w:lang w:eastAsia="en-GB"/>
              </w:rPr>
              <w:t xml:space="preserve"> for all CSI processes of one frequency</w:t>
            </w:r>
            <w:r w:rsidRPr="007A5A0D">
              <w:rPr>
                <w:rFonts w:eastAsia="SimSun"/>
                <w:lang w:eastAsia="en-GB"/>
              </w:rPr>
              <w:t xml:space="preserve"> if the UE supports tm10, configuration of two ZP-CSI-RS</w:t>
            </w:r>
            <w:r w:rsidR="00C57E79" w:rsidRPr="007A5A0D">
              <w:rPr>
                <w:lang w:eastAsia="en-GB"/>
              </w:rPr>
              <w:t xml:space="preserve"> for tm1 to tm9</w:t>
            </w:r>
            <w:r w:rsidRPr="007A5A0D">
              <w:rPr>
                <w:rFonts w:eastAsia="SimSun"/>
                <w:lang w:eastAsia="en-GB"/>
              </w:rPr>
              <w:t xml:space="preserve">, PDSCH RE mapping with two ZP-CSI-RS configurations, and EPDCCH RE mapping with two ZP-CSI-RS configurations if the UE supports EPDCCH. This field is only applicable for UEs supporting TDD. </w:t>
            </w:r>
          </w:p>
        </w:tc>
        <w:tc>
          <w:tcPr>
            <w:tcW w:w="916" w:type="dxa"/>
            <w:gridSpan w:val="2"/>
          </w:tcPr>
          <w:p w:rsidR="00821FD1" w:rsidRPr="007A5A0D" w:rsidRDefault="006700A7" w:rsidP="003D1AE8">
            <w:pPr>
              <w:pStyle w:val="TAL"/>
              <w:jc w:val="center"/>
              <w:rPr>
                <w:bCs/>
                <w:noProof/>
                <w:lang w:eastAsia="en-GB"/>
              </w:rPr>
            </w:pPr>
            <w:r w:rsidRPr="007A5A0D">
              <w:rPr>
                <w:rFonts w:eastAsia="SimSun"/>
                <w:bCs/>
                <w:noProof/>
                <w:lang w:eastAsia="zh-CN"/>
              </w:rPr>
              <w:t>Yes</w:t>
            </w:r>
          </w:p>
        </w:tc>
      </w:tr>
      <w:tr w:rsidR="007A5A0D" w:rsidRPr="007A5A0D" w:rsidTr="001E79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5677C2" w:rsidRPr="007A5A0D" w:rsidRDefault="005677C2" w:rsidP="003D1AE8">
            <w:pPr>
              <w:pStyle w:val="TAL"/>
              <w:rPr>
                <w:b/>
                <w:i/>
                <w:lang w:eastAsia="zh-CN"/>
              </w:rPr>
            </w:pPr>
            <w:r w:rsidRPr="007A5A0D">
              <w:rPr>
                <w:b/>
                <w:i/>
                <w:lang w:eastAsia="zh-CN"/>
              </w:rPr>
              <w:t>dc-Support</w:t>
            </w:r>
          </w:p>
          <w:p w:rsidR="005677C2" w:rsidRPr="007A5A0D" w:rsidRDefault="005677C2" w:rsidP="003D1AE8">
            <w:pPr>
              <w:pStyle w:val="TAL"/>
              <w:rPr>
                <w:lang w:eastAsia="en-US"/>
              </w:rPr>
            </w:pPr>
            <w:r w:rsidRPr="007A5A0D">
              <w:rPr>
                <w:lang w:eastAsia="en-GB"/>
              </w:rPr>
              <w:t xml:space="preserve">Including this field indicates that the UE supports synchronous DC and power control mode 1. Including this field for a band combination entry comprising of single band entry indicates that the UE supports intra-band contiguous </w:t>
            </w:r>
            <w:r w:rsidR="00606B7C" w:rsidRPr="007A5A0D">
              <w:rPr>
                <w:lang w:eastAsia="en-GB"/>
              </w:rPr>
              <w:t>DC</w:t>
            </w:r>
            <w:r w:rsidRPr="007A5A0D">
              <w:rPr>
                <w:lang w:eastAsia="en-GB"/>
              </w:rPr>
              <w:t>. Including this field for a band combination entry comprising of two or more band</w:t>
            </w:r>
            <w:r w:rsidR="00294F74" w:rsidRPr="007A5A0D">
              <w:rPr>
                <w:lang w:eastAsia="en-GB"/>
              </w:rPr>
              <w:t xml:space="preserve"> entries</w:t>
            </w:r>
            <w:r w:rsidRPr="007A5A0D">
              <w:rPr>
                <w:lang w:eastAsia="en-GB"/>
              </w:rPr>
              <w:t>, indicates that the UE supports DC for these bands and that the serving cells corresponding to a band entry shall belong to one cell group</w:t>
            </w:r>
            <w:r w:rsidR="00A261CC" w:rsidRPr="007A5A0D">
              <w:rPr>
                <w:lang w:eastAsia="en-GB"/>
              </w:rPr>
              <w:t xml:space="preserve"> (i.e. MCG or SCG)</w:t>
            </w:r>
            <w:r w:rsidRPr="007A5A0D">
              <w:rPr>
                <w:lang w:eastAsia="en-GB"/>
              </w:rPr>
              <w:t xml:space="preserve">. Including field </w:t>
            </w:r>
            <w:r w:rsidR="00294F74" w:rsidRPr="007A5A0D">
              <w:rPr>
                <w:i/>
                <w:lang w:eastAsia="en-GB"/>
              </w:rPr>
              <w:t>asynchronous</w:t>
            </w:r>
            <w:r w:rsidRPr="007A5A0D">
              <w:rPr>
                <w:lang w:eastAsia="en-GB"/>
              </w:rPr>
              <w:t xml:space="preserve"> indicates that the UE supports asynchronous DC and power control mode 2.</w:t>
            </w:r>
            <w:r w:rsidR="00F2750E" w:rsidRPr="007A5A0D">
              <w:rPr>
                <w:lang w:eastAsia="en-GB"/>
              </w:rPr>
              <w:t xml:space="preserve"> Including this field for a TDD/FDD band combination indicates that the UE supports TDD/FDD DC for this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5677C2" w:rsidRPr="007A5A0D" w:rsidRDefault="005677C2" w:rsidP="003D1AE8">
            <w:pPr>
              <w:pStyle w:val="TAL"/>
              <w:jc w:val="center"/>
              <w:rPr>
                <w:lang w:eastAsia="zh-CN"/>
              </w:rPr>
            </w:pPr>
            <w:r w:rsidRPr="007A5A0D">
              <w:rPr>
                <w:lang w:eastAsia="zh-CN"/>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deviceType</w:t>
            </w:r>
          </w:p>
          <w:p w:rsidR="00756B72" w:rsidRPr="007A5A0D" w:rsidRDefault="00756B72" w:rsidP="003D1AE8">
            <w:pPr>
              <w:pStyle w:val="TAL"/>
              <w:rPr>
                <w:b/>
                <w:i/>
                <w:lang w:eastAsia="zh-CN"/>
              </w:rPr>
            </w:pPr>
            <w:r w:rsidRPr="007A5A0D">
              <w:rPr>
                <w:lang w:eastAsia="en-GB"/>
              </w:rPr>
              <w:t xml:space="preserve">UE may set the value to </w:t>
            </w:r>
            <w:r w:rsidR="00C0220A" w:rsidRPr="007A5A0D">
              <w:rPr>
                <w:lang w:eastAsia="en-GB"/>
              </w:rPr>
              <w:t>"</w:t>
            </w:r>
            <w:r w:rsidRPr="007A5A0D">
              <w:rPr>
                <w:i/>
                <w:lang w:eastAsia="zh-CN"/>
              </w:rPr>
              <w:t>noBenFromBatConsumpOpt</w:t>
            </w:r>
            <w:r w:rsidR="00C0220A" w:rsidRPr="007A5A0D">
              <w:rPr>
                <w:lang w:eastAsia="en-GB"/>
              </w:rPr>
              <w:t>"</w:t>
            </w:r>
            <w:r w:rsidRPr="007A5A0D">
              <w:rPr>
                <w:lang w:eastAsia="en-GB"/>
              </w:rPr>
              <w:t xml:space="preserve"> when it does not foresee to </w:t>
            </w:r>
            <w:r w:rsidRPr="007A5A0D">
              <w:rPr>
                <w:noProof/>
                <w:lang w:eastAsia="en-GB"/>
              </w:rPr>
              <w:t xml:space="preserve">particularly </w:t>
            </w:r>
            <w:r w:rsidRPr="007A5A0D">
              <w:rPr>
                <w:lang w:eastAsia="en-GB"/>
              </w:rPr>
              <w:t>benefit from NW-based battery consumption optimisation. Absence of this value means that the device does benefit from NW-based battery consumption optimisation.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lang w:eastAsia="zh-CN"/>
              </w:rPr>
              <w:t>-</w:t>
            </w:r>
          </w:p>
        </w:tc>
      </w:tr>
      <w:tr w:rsidR="007A5A0D" w:rsidRPr="007A5A0D" w:rsidTr="00A9511D">
        <w:trPr>
          <w:gridAfter w:val="1"/>
          <w:wAfter w:w="7" w:type="dxa"/>
          <w:cantSplit/>
        </w:trPr>
        <w:tc>
          <w:tcPr>
            <w:tcW w:w="7807" w:type="dxa"/>
          </w:tcPr>
          <w:p w:rsidR="00E25DDF" w:rsidRPr="007A5A0D" w:rsidRDefault="00E25DDF" w:rsidP="003D1AE8">
            <w:pPr>
              <w:pStyle w:val="TAL"/>
              <w:rPr>
                <w:b/>
                <w:i/>
                <w:lang w:eastAsia="zh-CN"/>
              </w:rPr>
            </w:pPr>
            <w:r w:rsidRPr="007A5A0D">
              <w:rPr>
                <w:b/>
                <w:i/>
                <w:lang w:eastAsia="zh-CN"/>
              </w:rPr>
              <w:t>discoverySignalsInDeactSCell</w:t>
            </w:r>
          </w:p>
          <w:p w:rsidR="00E25DDF" w:rsidRPr="007A5A0D" w:rsidRDefault="00E25DDF" w:rsidP="003D1AE8">
            <w:pPr>
              <w:keepNext/>
              <w:keepLines/>
              <w:spacing w:after="0"/>
              <w:rPr>
                <w:rFonts w:ascii="Arial" w:hAnsi="Arial" w:cs="Arial"/>
                <w:b/>
                <w:bCs/>
                <w:i/>
                <w:noProof/>
                <w:sz w:val="18"/>
                <w:szCs w:val="18"/>
                <w:lang w:eastAsia="zh-CN"/>
              </w:rPr>
            </w:pPr>
            <w:r w:rsidRPr="007A5A0D">
              <w:rPr>
                <w:rFonts w:ascii="Arial" w:hAnsi="Arial"/>
                <w:sz w:val="18"/>
              </w:rPr>
              <w:t>Indicates whether the UE supports the behaviour on DL signals and physical channels when SCell is deactivated and discovery signals measurement is configured as specified in TS 36.211 [17</w:t>
            </w:r>
            <w:r w:rsidRPr="007A5A0D">
              <w:rPr>
                <w:rFonts w:ascii="Arial" w:hAnsi="Arial"/>
                <w:sz w:val="18"/>
                <w:lang w:eastAsia="zh-CN"/>
              </w:rPr>
              <w:t>, 6.11A</w:t>
            </w:r>
            <w:r w:rsidRPr="007A5A0D">
              <w:rPr>
                <w:rFonts w:ascii="Arial" w:hAnsi="Arial"/>
                <w:sz w:val="18"/>
              </w:rPr>
              <w:t>]</w:t>
            </w:r>
            <w:r w:rsidRPr="007A5A0D">
              <w:rPr>
                <w:rFonts w:ascii="Arial" w:hAnsi="Arial"/>
                <w:sz w:val="18"/>
                <w:lang w:eastAsia="zh-CN"/>
              </w:rPr>
              <w:t xml:space="preserve">. </w:t>
            </w:r>
            <w:r w:rsidRPr="007A5A0D">
              <w:rPr>
                <w:rFonts w:ascii="Arial" w:hAnsi="Arial"/>
                <w:sz w:val="18"/>
              </w:rPr>
              <w:t>Thi</w:t>
            </w:r>
            <w:r w:rsidRPr="007A5A0D">
              <w:rPr>
                <w:rFonts w:ascii="Arial" w:hAnsi="Arial"/>
                <w:iCs/>
                <w:noProof/>
                <w:sz w:val="18"/>
              </w:rPr>
              <w:t xml:space="preserve">s field is included only if UE supports carrier aggregation and includes </w:t>
            </w:r>
            <w:r w:rsidRPr="007A5A0D">
              <w:rPr>
                <w:rFonts w:ascii="Arial" w:hAnsi="Arial"/>
                <w:i/>
                <w:iCs/>
                <w:noProof/>
                <w:sz w:val="18"/>
              </w:rPr>
              <w:t>crs-DiscoverySignalsMeas</w:t>
            </w:r>
            <w:r w:rsidRPr="007A5A0D">
              <w:rPr>
                <w:rFonts w:ascii="Arial" w:hAnsi="Arial"/>
                <w:iCs/>
                <w:noProof/>
                <w:sz w:val="18"/>
              </w:rPr>
              <w:t>.</w:t>
            </w:r>
          </w:p>
        </w:tc>
        <w:tc>
          <w:tcPr>
            <w:tcW w:w="916" w:type="dxa"/>
            <w:gridSpan w:val="2"/>
          </w:tcPr>
          <w:p w:rsidR="00E25DDF" w:rsidRPr="007A5A0D" w:rsidRDefault="00E25DDF" w:rsidP="003D1AE8">
            <w:pPr>
              <w:pStyle w:val="TAL"/>
              <w:jc w:val="center"/>
              <w:rPr>
                <w:bCs/>
                <w:noProof/>
                <w:lang w:eastAsia="zh-CN"/>
              </w:rPr>
            </w:pPr>
            <w:r w:rsidRPr="007A5A0D">
              <w:rPr>
                <w:bCs/>
                <w:noProof/>
                <w:lang w:eastAsia="zh-CN"/>
              </w:rPr>
              <w:t>FFS</w:t>
            </w:r>
          </w:p>
        </w:tc>
      </w:tr>
      <w:tr w:rsidR="007A5A0D" w:rsidRPr="007A5A0D" w:rsidTr="00B814EA">
        <w:trPr>
          <w:gridAfter w:val="1"/>
          <w:wAfter w:w="7" w:type="dxa"/>
          <w:cantSplit/>
        </w:trPr>
        <w:tc>
          <w:tcPr>
            <w:tcW w:w="7807" w:type="dxa"/>
          </w:tcPr>
          <w:p w:rsidR="004715CB" w:rsidRPr="007A5A0D" w:rsidRDefault="004715CB" w:rsidP="00B814EA">
            <w:pPr>
              <w:pStyle w:val="TAL"/>
              <w:rPr>
                <w:b/>
                <w:i/>
                <w:lang w:eastAsia="en-GB"/>
              </w:rPr>
            </w:pPr>
            <w:r w:rsidRPr="007A5A0D">
              <w:rPr>
                <w:b/>
                <w:i/>
                <w:lang w:eastAsia="en-GB"/>
              </w:rPr>
              <w:t>discScheduledResourceAlloc</w:t>
            </w:r>
          </w:p>
          <w:p w:rsidR="004715CB" w:rsidRPr="007A5A0D" w:rsidRDefault="004715CB" w:rsidP="00B814EA">
            <w:pPr>
              <w:pStyle w:val="TAL"/>
              <w:rPr>
                <w:b/>
                <w:i/>
                <w:lang w:eastAsia="zh-CN"/>
              </w:rPr>
            </w:pPr>
            <w:r w:rsidRPr="007A5A0D">
              <w:rPr>
                <w:lang w:eastAsia="en-GB"/>
              </w:rPr>
              <w:t>Indicates whether the UE supports transmission of discovery announcements based on network scheduled resource allocation.</w:t>
            </w:r>
          </w:p>
        </w:tc>
        <w:tc>
          <w:tcPr>
            <w:tcW w:w="916" w:type="dxa"/>
            <w:gridSpan w:val="2"/>
          </w:tcPr>
          <w:p w:rsidR="004715CB" w:rsidRPr="007A5A0D" w:rsidRDefault="004715CB" w:rsidP="00B814EA">
            <w:pPr>
              <w:pStyle w:val="TAL"/>
              <w:jc w:val="center"/>
              <w:rPr>
                <w:bCs/>
                <w:noProof/>
                <w:lang w:eastAsia="zh-CN"/>
              </w:rPr>
            </w:pPr>
            <w:r w:rsidRPr="007A5A0D">
              <w:rPr>
                <w:bCs/>
                <w:noProof/>
                <w:lang w:eastAsia="en-GB"/>
              </w:rPr>
              <w:t>-</w:t>
            </w:r>
          </w:p>
        </w:tc>
      </w:tr>
      <w:tr w:rsidR="007A5A0D" w:rsidRPr="007A5A0D" w:rsidTr="00B814EA">
        <w:trPr>
          <w:gridAfter w:val="1"/>
          <w:wAfter w:w="7" w:type="dxa"/>
          <w:cantSplit/>
        </w:trPr>
        <w:tc>
          <w:tcPr>
            <w:tcW w:w="7807" w:type="dxa"/>
          </w:tcPr>
          <w:p w:rsidR="004715CB" w:rsidRPr="007A5A0D" w:rsidRDefault="004715CB" w:rsidP="00B814EA">
            <w:pPr>
              <w:pStyle w:val="TAL"/>
              <w:rPr>
                <w:b/>
                <w:i/>
                <w:lang w:eastAsia="en-GB"/>
              </w:rPr>
            </w:pPr>
            <w:r w:rsidRPr="007A5A0D">
              <w:rPr>
                <w:b/>
                <w:i/>
                <w:lang w:eastAsia="en-GB"/>
              </w:rPr>
              <w:t>disc-UE-SelectedResourceAlloc</w:t>
            </w:r>
          </w:p>
          <w:p w:rsidR="004715CB" w:rsidRPr="007A5A0D" w:rsidRDefault="004715CB" w:rsidP="00B814EA">
            <w:pPr>
              <w:pStyle w:val="TAL"/>
              <w:rPr>
                <w:b/>
                <w:i/>
                <w:lang w:eastAsia="zh-CN"/>
              </w:rPr>
            </w:pPr>
            <w:r w:rsidRPr="007A5A0D">
              <w:rPr>
                <w:lang w:eastAsia="en-GB"/>
              </w:rPr>
              <w:t>Indicates whether the UE supports transmission of discovery announcements based on UE autonomous resource selection.</w:t>
            </w:r>
          </w:p>
        </w:tc>
        <w:tc>
          <w:tcPr>
            <w:tcW w:w="916" w:type="dxa"/>
            <w:gridSpan w:val="2"/>
          </w:tcPr>
          <w:p w:rsidR="004715CB" w:rsidRPr="007A5A0D" w:rsidRDefault="004715CB" w:rsidP="00B814EA">
            <w:pPr>
              <w:pStyle w:val="TAL"/>
              <w:jc w:val="center"/>
              <w:rPr>
                <w:bCs/>
                <w:noProof/>
                <w:lang w:eastAsia="zh-CN"/>
              </w:rPr>
            </w:pPr>
            <w:r w:rsidRPr="007A5A0D">
              <w:rPr>
                <w:bCs/>
                <w:noProof/>
                <w:lang w:eastAsia="en-GB"/>
              </w:rPr>
              <w:t>-</w:t>
            </w:r>
          </w:p>
        </w:tc>
      </w:tr>
      <w:tr w:rsidR="007A5A0D" w:rsidRPr="007A5A0D" w:rsidTr="00A9511D">
        <w:trPr>
          <w:gridAfter w:val="1"/>
          <w:wAfter w:w="7" w:type="dxa"/>
          <w:cantSplit/>
        </w:trPr>
        <w:tc>
          <w:tcPr>
            <w:tcW w:w="7807" w:type="dxa"/>
          </w:tcPr>
          <w:p w:rsidR="00ED449A" w:rsidRPr="007A5A0D" w:rsidRDefault="00ED449A" w:rsidP="003D1AE8">
            <w:pPr>
              <w:pStyle w:val="TAL"/>
              <w:rPr>
                <w:b/>
                <w:i/>
                <w:lang w:eastAsia="en-GB"/>
              </w:rPr>
            </w:pPr>
            <w:r w:rsidRPr="007A5A0D">
              <w:rPr>
                <w:b/>
                <w:i/>
                <w:lang w:eastAsia="en-GB"/>
              </w:rPr>
              <w:t>disc</w:t>
            </w:r>
            <w:r w:rsidRPr="007A5A0D">
              <w:rPr>
                <w:lang w:eastAsia="en-GB"/>
              </w:rPr>
              <w:t>-</w:t>
            </w:r>
            <w:r w:rsidRPr="007A5A0D">
              <w:rPr>
                <w:b/>
                <w:i/>
                <w:lang w:eastAsia="en-GB"/>
              </w:rPr>
              <w:t>SLSS</w:t>
            </w:r>
          </w:p>
          <w:p w:rsidR="00ED449A" w:rsidRPr="007A5A0D" w:rsidRDefault="00ED449A" w:rsidP="003D1AE8">
            <w:pPr>
              <w:pStyle w:val="TAL"/>
              <w:rPr>
                <w:b/>
                <w:i/>
                <w:lang w:eastAsia="zh-CN"/>
              </w:rPr>
            </w:pPr>
            <w:r w:rsidRPr="007A5A0D">
              <w:rPr>
                <w:lang w:eastAsia="en-GB"/>
              </w:rPr>
              <w:t>Indicates whether the UE supports Sidelink Synchronization Signal (SLSS) transmission and reception for sidelink discovery.</w:t>
            </w:r>
          </w:p>
        </w:tc>
        <w:tc>
          <w:tcPr>
            <w:tcW w:w="916" w:type="dxa"/>
            <w:gridSpan w:val="2"/>
          </w:tcPr>
          <w:p w:rsidR="00ED449A" w:rsidRPr="007A5A0D" w:rsidRDefault="004715CB" w:rsidP="003D1AE8">
            <w:pPr>
              <w:pStyle w:val="TAL"/>
              <w:jc w:val="center"/>
              <w:rPr>
                <w:bCs/>
                <w:noProof/>
                <w:lang w:eastAsia="zh-CN"/>
              </w:rPr>
            </w:pPr>
            <w:r w:rsidRPr="007A5A0D">
              <w:rPr>
                <w:bCs/>
                <w:noProof/>
                <w:lang w:eastAsia="en-GB"/>
              </w:rPr>
              <w:t>-</w:t>
            </w:r>
          </w:p>
        </w:tc>
      </w:tr>
      <w:tr w:rsidR="007A5A0D" w:rsidRPr="007A5A0D" w:rsidTr="00A9511D">
        <w:trPr>
          <w:gridAfter w:val="1"/>
          <w:wAfter w:w="7" w:type="dxa"/>
          <w:cantSplit/>
        </w:trPr>
        <w:tc>
          <w:tcPr>
            <w:tcW w:w="7807" w:type="dxa"/>
          </w:tcPr>
          <w:p w:rsidR="00ED449A" w:rsidRPr="007A5A0D" w:rsidRDefault="00ED449A" w:rsidP="003D1AE8">
            <w:pPr>
              <w:pStyle w:val="TAL"/>
              <w:rPr>
                <w:b/>
                <w:i/>
                <w:lang w:eastAsia="en-GB"/>
              </w:rPr>
            </w:pPr>
            <w:r w:rsidRPr="007A5A0D">
              <w:rPr>
                <w:b/>
                <w:i/>
                <w:lang w:eastAsia="en-GB"/>
              </w:rPr>
              <w:t>discSupportedBands</w:t>
            </w:r>
          </w:p>
          <w:p w:rsidR="00ED449A" w:rsidRPr="007A5A0D" w:rsidRDefault="00ED449A" w:rsidP="003D1AE8">
            <w:pPr>
              <w:pStyle w:val="TAL"/>
              <w:rPr>
                <w:b/>
                <w:i/>
                <w:lang w:eastAsia="zh-CN"/>
              </w:rPr>
            </w:pPr>
            <w:r w:rsidRPr="007A5A0D">
              <w:rPr>
                <w:lang w:eastAsia="en-GB"/>
              </w:rPr>
              <w:t xml:space="preserve">Indicates the bands on which the UE supports sidelink discovery. One entry corresponding to each supported E UTRA band, listed in the same order as in </w:t>
            </w:r>
            <w:r w:rsidRPr="007A5A0D">
              <w:rPr>
                <w:i/>
                <w:lang w:eastAsia="en-GB"/>
              </w:rPr>
              <w:t>supportedBandListEUTRA</w:t>
            </w:r>
            <w:r w:rsidRPr="007A5A0D">
              <w:rPr>
                <w:lang w:eastAsia="en-GB"/>
              </w:rPr>
              <w:t>.</w:t>
            </w:r>
          </w:p>
        </w:tc>
        <w:tc>
          <w:tcPr>
            <w:tcW w:w="916" w:type="dxa"/>
            <w:gridSpan w:val="2"/>
          </w:tcPr>
          <w:p w:rsidR="00ED449A" w:rsidRPr="007A5A0D" w:rsidRDefault="00ED449A" w:rsidP="003D1AE8">
            <w:pPr>
              <w:pStyle w:val="TAL"/>
              <w:jc w:val="center"/>
              <w:rPr>
                <w:bCs/>
                <w:noProof/>
                <w:lang w:eastAsia="zh-CN"/>
              </w:rPr>
            </w:pPr>
            <w:r w:rsidRPr="007A5A0D">
              <w:rPr>
                <w:bCs/>
                <w:noProof/>
                <w:lang w:eastAsia="en-GB"/>
              </w:rPr>
              <w:t>-</w:t>
            </w:r>
          </w:p>
        </w:tc>
      </w:tr>
      <w:tr w:rsidR="007A5A0D" w:rsidRPr="007A5A0D" w:rsidTr="00A9511D">
        <w:trPr>
          <w:gridAfter w:val="1"/>
          <w:wAfter w:w="7" w:type="dxa"/>
          <w:cantSplit/>
        </w:trPr>
        <w:tc>
          <w:tcPr>
            <w:tcW w:w="7807" w:type="dxa"/>
          </w:tcPr>
          <w:p w:rsidR="00ED449A" w:rsidRPr="007A5A0D" w:rsidRDefault="00ED449A" w:rsidP="003D1AE8">
            <w:pPr>
              <w:pStyle w:val="TAL"/>
              <w:rPr>
                <w:b/>
                <w:i/>
                <w:lang w:eastAsia="en-GB"/>
              </w:rPr>
            </w:pPr>
            <w:r w:rsidRPr="007A5A0D">
              <w:rPr>
                <w:b/>
                <w:i/>
                <w:lang w:eastAsia="en-GB"/>
              </w:rPr>
              <w:t>discSupportedProc</w:t>
            </w:r>
          </w:p>
          <w:p w:rsidR="00ED449A" w:rsidRPr="007A5A0D" w:rsidRDefault="00ED449A" w:rsidP="003D1AE8">
            <w:pPr>
              <w:pStyle w:val="TAL"/>
              <w:rPr>
                <w:b/>
                <w:i/>
                <w:lang w:eastAsia="zh-CN"/>
              </w:rPr>
            </w:pPr>
            <w:r w:rsidRPr="007A5A0D">
              <w:rPr>
                <w:lang w:eastAsia="en-GB"/>
              </w:rPr>
              <w:t>Indicates the number of processes supported by the UE for sidelink discovery.</w:t>
            </w:r>
          </w:p>
        </w:tc>
        <w:tc>
          <w:tcPr>
            <w:tcW w:w="916" w:type="dxa"/>
            <w:gridSpan w:val="2"/>
          </w:tcPr>
          <w:p w:rsidR="00ED449A" w:rsidRPr="007A5A0D" w:rsidRDefault="004715CB" w:rsidP="003D1AE8">
            <w:pPr>
              <w:pStyle w:val="TAL"/>
              <w:jc w:val="center"/>
              <w:rPr>
                <w:bCs/>
                <w:noProof/>
                <w:lang w:eastAsia="zh-CN"/>
              </w:rPr>
            </w:pPr>
            <w:r w:rsidRPr="007A5A0D">
              <w:rPr>
                <w:bCs/>
                <w:noProof/>
                <w:lang w:eastAsia="en-GB"/>
              </w:rPr>
              <w:t>-</w:t>
            </w:r>
          </w:p>
        </w:tc>
      </w:tr>
      <w:tr w:rsidR="007A5A0D" w:rsidRPr="007A5A0D" w:rsidTr="0074607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294F74" w:rsidRPr="007A5A0D" w:rsidRDefault="00294F74" w:rsidP="003D1AE8">
            <w:pPr>
              <w:pStyle w:val="TAL"/>
              <w:rPr>
                <w:rFonts w:eastAsia="SimSun"/>
                <w:b/>
                <w:i/>
                <w:lang w:eastAsia="zh-CN"/>
              </w:rPr>
            </w:pPr>
            <w:r w:rsidRPr="007A5A0D">
              <w:rPr>
                <w:b/>
                <w:i/>
                <w:lang w:eastAsia="zh-CN"/>
              </w:rPr>
              <w:t>dl-256QAM</w:t>
            </w:r>
          </w:p>
          <w:p w:rsidR="00294F74" w:rsidRPr="007A5A0D" w:rsidRDefault="00294F74" w:rsidP="003D1AE8">
            <w:pPr>
              <w:pStyle w:val="TAL"/>
              <w:rPr>
                <w:b/>
                <w:i/>
                <w:lang w:eastAsia="zh-CN"/>
              </w:rPr>
            </w:pPr>
            <w:r w:rsidRPr="007A5A0D">
              <w:rPr>
                <w:rFonts w:eastAsia="SimSun"/>
                <w:lang w:eastAsia="en-GB"/>
              </w:rPr>
              <w:t>Indicates</w:t>
            </w:r>
            <w:r w:rsidRPr="007A5A0D">
              <w:rPr>
                <w:lang w:eastAsia="en-GB"/>
              </w:rPr>
              <w:t xml:space="preserve"> whether the UE supports 256QAM in DL</w:t>
            </w:r>
            <w:r w:rsidRPr="007A5A0D">
              <w:rPr>
                <w:rFonts w:eastAsia="SimSun"/>
                <w:lang w:eastAsia="zh-CN"/>
              </w:rPr>
              <w:t xml:space="preserve"> on the </w:t>
            </w:r>
            <w:r w:rsidRPr="007A5A0D">
              <w:rPr>
                <w:lang w:eastAsia="en-GB"/>
              </w:rPr>
              <w:t>band.</w:t>
            </w:r>
          </w:p>
        </w:tc>
        <w:tc>
          <w:tcPr>
            <w:tcW w:w="916" w:type="dxa"/>
            <w:gridSpan w:val="2"/>
            <w:tcBorders>
              <w:top w:val="single" w:sz="4" w:space="0" w:color="808080"/>
              <w:left w:val="single" w:sz="4" w:space="0" w:color="808080"/>
              <w:bottom w:val="single" w:sz="4" w:space="0" w:color="808080"/>
              <w:right w:val="single" w:sz="4" w:space="0" w:color="808080"/>
            </w:tcBorders>
          </w:tcPr>
          <w:p w:rsidR="00294F74" w:rsidRPr="007A5A0D" w:rsidRDefault="00294F74" w:rsidP="003D1AE8">
            <w:pPr>
              <w:pStyle w:val="TAL"/>
              <w:jc w:val="center"/>
              <w:rPr>
                <w:lang w:eastAsia="zh-CN"/>
              </w:rPr>
            </w:pPr>
            <w:r w:rsidRPr="007A5A0D">
              <w:rPr>
                <w:lang w:eastAsia="zh-CN"/>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dtm</w:t>
            </w:r>
          </w:p>
          <w:p w:rsidR="00756B72" w:rsidRPr="007A5A0D" w:rsidRDefault="00756B72" w:rsidP="003D1AE8">
            <w:pPr>
              <w:pStyle w:val="TAL"/>
              <w:rPr>
                <w:b/>
                <w:bCs/>
                <w:i/>
                <w:noProof/>
                <w:lang w:eastAsia="en-GB"/>
              </w:rPr>
            </w:pPr>
            <w:r w:rsidRPr="007A5A0D">
              <w:rPr>
                <w:lang w:eastAsia="zh-CN"/>
              </w:rPr>
              <w:t>Indicates whether the UE supports DTM in GERAN.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lang w:eastAsia="zh-CN"/>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en-GB"/>
              </w:rPr>
            </w:pPr>
            <w:r w:rsidRPr="007A5A0D">
              <w:rPr>
                <w:b/>
                <w:i/>
                <w:lang w:eastAsia="en-GB"/>
              </w:rPr>
              <w:t>e-CSFB-1XRTT</w:t>
            </w:r>
          </w:p>
          <w:p w:rsidR="00756B72" w:rsidRPr="007A5A0D" w:rsidDel="00C220DB" w:rsidRDefault="00756B72" w:rsidP="003D1AE8">
            <w:pPr>
              <w:pStyle w:val="TAL"/>
              <w:rPr>
                <w:noProof/>
                <w:lang w:eastAsia="zh-CN"/>
              </w:rPr>
            </w:pPr>
            <w:r w:rsidRPr="007A5A0D">
              <w:rPr>
                <w:lang w:eastAsia="en-GB"/>
              </w:rPr>
              <w:t xml:space="preserve">Indicates whether the UE supports enhanced CS fallback to </w:t>
            </w:r>
            <w:r w:rsidRPr="007A5A0D">
              <w:rPr>
                <w:bCs/>
                <w:noProof/>
                <w:lang w:eastAsia="zh-CN"/>
              </w:rPr>
              <w:t xml:space="preserve">CDMA2000 1xRTT </w:t>
            </w:r>
            <w:r w:rsidRPr="007A5A0D">
              <w:rPr>
                <w:lang w:eastAsia="en-GB"/>
              </w:rPr>
              <w:t>or not.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en-GB"/>
              </w:rPr>
            </w:pPr>
            <w:r w:rsidRPr="007A5A0D">
              <w:rPr>
                <w:lang w:eastAsia="en-GB"/>
              </w:rPr>
              <w:t>Yes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zh-CN"/>
              </w:rPr>
            </w:pPr>
            <w:r w:rsidRPr="007A5A0D">
              <w:rPr>
                <w:b/>
                <w:i/>
                <w:lang w:eastAsia="zh-CN"/>
              </w:rPr>
              <w:t>e-CSFB-ConcPS-Mob1XRTT</w:t>
            </w:r>
          </w:p>
          <w:p w:rsidR="00756B72" w:rsidRPr="007A5A0D" w:rsidDel="00C220DB" w:rsidRDefault="00756B72" w:rsidP="003D1AE8">
            <w:pPr>
              <w:pStyle w:val="TAL"/>
              <w:rPr>
                <w:bCs/>
                <w:noProof/>
                <w:lang w:eastAsia="zh-CN"/>
              </w:rPr>
            </w:pPr>
            <w:r w:rsidRPr="007A5A0D">
              <w:rPr>
                <w:bCs/>
                <w:noProof/>
                <w:lang w:eastAsia="zh-CN"/>
              </w:rPr>
              <w:t>Indicates whether the UE supports concurrent enhanced CS fallback to CDMA2000 1xRTT and PS handover/ redirection to CDMA2000 HRPD.</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lang w:eastAsia="zh-CN"/>
              </w:rPr>
              <w:t>Y</w:t>
            </w:r>
            <w:r w:rsidRPr="007A5A0D">
              <w:rPr>
                <w:lang w:eastAsia="en-GB"/>
              </w:rPr>
              <w:t>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en-GB"/>
              </w:rPr>
            </w:pPr>
            <w:r w:rsidRPr="007A5A0D">
              <w:rPr>
                <w:b/>
                <w:i/>
                <w:lang w:eastAsia="en-GB"/>
              </w:rPr>
              <w:t>e-CSFB-dual-1XRTT</w:t>
            </w:r>
          </w:p>
          <w:p w:rsidR="00756B72" w:rsidRPr="007A5A0D" w:rsidRDefault="00756B72" w:rsidP="003D1AE8">
            <w:pPr>
              <w:pStyle w:val="TAL"/>
              <w:rPr>
                <w:b/>
                <w:i/>
                <w:lang w:eastAsia="en-GB"/>
              </w:rPr>
            </w:pPr>
            <w:r w:rsidRPr="007A5A0D">
              <w:rPr>
                <w:lang w:eastAsia="en-GB"/>
              </w:rPr>
              <w:t xml:space="preserve">Indicates whether the UE supports enhanced CS fallback to </w:t>
            </w:r>
            <w:r w:rsidRPr="007A5A0D">
              <w:rPr>
                <w:bCs/>
                <w:noProof/>
                <w:lang w:eastAsia="zh-CN"/>
              </w:rPr>
              <w:t xml:space="preserve">CDMA2000 1xRTT </w:t>
            </w:r>
            <w:r w:rsidRPr="007A5A0D">
              <w:rPr>
                <w:lang w:eastAsia="en-GB"/>
              </w:rPr>
              <w:t xml:space="preserve">for dual Rx/Tx configuration. This bit can only be set to supported if </w:t>
            </w:r>
            <w:r w:rsidRPr="007A5A0D">
              <w:rPr>
                <w:i/>
                <w:iCs/>
                <w:lang w:eastAsia="en-GB"/>
              </w:rPr>
              <w:t>tx-Config1XRTT</w:t>
            </w:r>
            <w:r w:rsidRPr="007A5A0D">
              <w:rPr>
                <w:lang w:eastAsia="en-GB"/>
              </w:rPr>
              <w:t xml:space="preserve"> and </w:t>
            </w:r>
            <w:r w:rsidRPr="007A5A0D">
              <w:rPr>
                <w:i/>
                <w:iCs/>
                <w:lang w:eastAsia="en-GB"/>
              </w:rPr>
              <w:t>rx-Config1XRTT</w:t>
            </w:r>
            <w:r w:rsidRPr="007A5A0D">
              <w:rPr>
                <w:lang w:eastAsia="en-GB"/>
              </w:rPr>
              <w:t xml:space="preserve"> are both set to dual.</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en-GB"/>
              </w:rPr>
            </w:pPr>
            <w:r w:rsidRPr="007A5A0D">
              <w:rPr>
                <w:lang w:eastAsia="en-GB"/>
              </w:rPr>
              <w:t>Yes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747B4" w:rsidRPr="007A5A0D" w:rsidRDefault="008747B4" w:rsidP="003D1AE8">
            <w:pPr>
              <w:pStyle w:val="TAL"/>
              <w:rPr>
                <w:b/>
                <w:bCs/>
                <w:i/>
                <w:noProof/>
                <w:lang w:eastAsia="zh-CN"/>
              </w:rPr>
            </w:pPr>
            <w:r w:rsidRPr="007A5A0D">
              <w:rPr>
                <w:b/>
                <w:bCs/>
                <w:i/>
                <w:noProof/>
                <w:lang w:eastAsia="zh-CN"/>
              </w:rPr>
              <w:t>e-HARQ-Pattern-FDD</w:t>
            </w:r>
          </w:p>
          <w:p w:rsidR="008747B4" w:rsidRPr="007A5A0D" w:rsidRDefault="008747B4" w:rsidP="003D1AE8">
            <w:pPr>
              <w:pStyle w:val="TAL"/>
              <w:rPr>
                <w:b/>
                <w:i/>
                <w:lang w:eastAsia="en-GB"/>
              </w:rPr>
            </w:pPr>
            <w:r w:rsidRPr="007A5A0D">
              <w:rPr>
                <w:noProof/>
                <w:lang w:eastAsia="zh-CN"/>
              </w:rPr>
              <w:t xml:space="preserve">Indicates whether </w:t>
            </w:r>
            <w:r w:rsidR="008C2DD1" w:rsidRPr="007A5A0D">
              <w:rPr>
                <w:noProof/>
                <w:lang w:eastAsia="zh-CN"/>
              </w:rPr>
              <w:t xml:space="preserve">the </w:t>
            </w:r>
            <w:r w:rsidRPr="007A5A0D">
              <w:rPr>
                <w:noProof/>
                <w:lang w:eastAsia="zh-CN"/>
              </w:rPr>
              <w:t>UE supports enhanced HARQ pattern for TTI bundling operation for FDD.</w:t>
            </w:r>
          </w:p>
        </w:tc>
        <w:tc>
          <w:tcPr>
            <w:tcW w:w="916" w:type="dxa"/>
            <w:gridSpan w:val="2"/>
            <w:tcBorders>
              <w:top w:val="single" w:sz="4" w:space="0" w:color="808080"/>
              <w:left w:val="single" w:sz="4" w:space="0" w:color="808080"/>
              <w:bottom w:val="single" w:sz="4" w:space="0" w:color="808080"/>
              <w:right w:val="single" w:sz="4" w:space="0" w:color="808080"/>
            </w:tcBorders>
          </w:tcPr>
          <w:p w:rsidR="008747B4" w:rsidRPr="007A5A0D" w:rsidRDefault="006700A7" w:rsidP="003D1AE8">
            <w:pPr>
              <w:pStyle w:val="TAL"/>
              <w:jc w:val="center"/>
              <w:rPr>
                <w:lang w:eastAsia="en-GB"/>
              </w:rPr>
            </w:pPr>
            <w:r w:rsidRPr="007A5A0D">
              <w:rPr>
                <w:lang w:eastAsia="zh-CN"/>
              </w:rPr>
              <w:t>Yes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6F3374" w:rsidRPr="007A5A0D" w:rsidRDefault="006F3374" w:rsidP="003D1AE8">
            <w:pPr>
              <w:keepNext/>
              <w:keepLines/>
              <w:spacing w:after="0"/>
              <w:rPr>
                <w:rFonts w:ascii="Arial" w:hAnsi="Arial" w:cs="Arial"/>
                <w:b/>
                <w:i/>
                <w:sz w:val="18"/>
                <w:szCs w:val="18"/>
              </w:rPr>
            </w:pPr>
            <w:r w:rsidRPr="007A5A0D">
              <w:rPr>
                <w:rFonts w:ascii="Arial" w:hAnsi="Arial" w:cs="Arial"/>
                <w:b/>
                <w:i/>
                <w:sz w:val="18"/>
                <w:szCs w:val="18"/>
              </w:rPr>
              <w:t>Enhanced-4TxCodebook</w:t>
            </w:r>
          </w:p>
          <w:p w:rsidR="006F3374" w:rsidRPr="007A5A0D" w:rsidRDefault="006F3374" w:rsidP="003D1AE8">
            <w:pPr>
              <w:pStyle w:val="TAL"/>
              <w:rPr>
                <w:b/>
                <w:bCs/>
                <w:i/>
                <w:noProof/>
                <w:lang w:eastAsia="zh-CN"/>
              </w:rPr>
            </w:pPr>
            <w:r w:rsidRPr="007A5A0D">
              <w:rPr>
                <w:lang w:eastAsia="en-GB"/>
              </w:rPr>
              <w:t>Indicates whether the UE supports enhanced 4Tx codebook</w:t>
            </w:r>
            <w:r w:rsidRPr="007A5A0D">
              <w:rPr>
                <w:i/>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6F3374" w:rsidRPr="007A5A0D" w:rsidRDefault="006F3374" w:rsidP="003D1AE8">
            <w:pPr>
              <w:pStyle w:val="TAL"/>
              <w:jc w:val="center"/>
              <w:rPr>
                <w:lang w:eastAsia="zh-CN"/>
              </w:rPr>
            </w:pPr>
            <w:r w:rsidRPr="007A5A0D">
              <w:rPr>
                <w:bCs/>
                <w:noProof/>
                <w:lang w:eastAsia="en-GB"/>
              </w:rPr>
              <w:t>No</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enhancedDualLayerTDD</w:t>
            </w:r>
          </w:p>
          <w:p w:rsidR="00756B72" w:rsidRPr="007A5A0D" w:rsidRDefault="00756B72" w:rsidP="003D1AE8">
            <w:pPr>
              <w:pStyle w:val="TAL"/>
              <w:rPr>
                <w:b/>
                <w:i/>
                <w:noProof/>
                <w:lang w:eastAsia="en-GB"/>
              </w:rPr>
            </w:pPr>
            <w:r w:rsidRPr="007A5A0D">
              <w:rPr>
                <w:lang w:eastAsia="en-GB"/>
              </w:rPr>
              <w:t>Indicates whether the UE supports enhanced dual layer (PDSCH transmission mode 8) for TDD or not.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noProof/>
                <w:lang w:eastAsia="en-GB"/>
              </w:rPr>
            </w:pPr>
            <w:r w:rsidRPr="007A5A0D">
              <w:rPr>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noProof/>
                <w:lang w:eastAsia="en-GB"/>
              </w:rPr>
              <w:t>ePDCCH</w:t>
            </w:r>
          </w:p>
          <w:p w:rsidR="00756B72" w:rsidRPr="007A5A0D" w:rsidRDefault="00756B72" w:rsidP="003D1AE8">
            <w:pPr>
              <w:pStyle w:val="TAL"/>
              <w:rPr>
                <w:b/>
                <w:i/>
                <w:noProof/>
                <w:lang w:eastAsia="en-GB"/>
              </w:rPr>
            </w:pPr>
            <w:r w:rsidRPr="007A5A0D">
              <w:rPr>
                <w:lang w:eastAsia="en-GB"/>
              </w:rPr>
              <w:t>Indicates whether the UE can receive DCI on UE specific search space on Enhanced PDCCH.</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noProof/>
                <w:lang w:eastAsia="en-GB"/>
              </w:rPr>
            </w:pPr>
            <w:r w:rsidRPr="007A5A0D">
              <w:rPr>
                <w:noProof/>
                <w:lang w:eastAsia="en-GB"/>
              </w:rPr>
              <w:t>Yes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noProof/>
                <w:lang w:eastAsia="en-GB"/>
              </w:rPr>
            </w:pPr>
            <w:r w:rsidRPr="007A5A0D">
              <w:rPr>
                <w:b/>
                <w:i/>
                <w:lang w:eastAsia="zh-CN"/>
              </w:rPr>
              <w:t>e-RedirectionUTRA</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noProof/>
                <w:lang w:eastAsia="en-GB"/>
              </w:rPr>
            </w:pPr>
            <w:r w:rsidRPr="007A5A0D">
              <w:rPr>
                <w:noProof/>
                <w:lang w:eastAsia="en-GB"/>
              </w:rPr>
              <w:t>Y</w:t>
            </w:r>
            <w:r w:rsidRPr="007A5A0D">
              <w:rPr>
                <w:lang w:eastAsia="en-GB"/>
              </w:rPr>
              <w:t>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lastRenderedPageBreak/>
              <w:t>e-RedirectionUTRA-TDD</w:t>
            </w:r>
          </w:p>
          <w:p w:rsidR="00756B72" w:rsidRPr="007A5A0D" w:rsidRDefault="00756B72" w:rsidP="003D1AE8">
            <w:pPr>
              <w:pStyle w:val="TAL"/>
              <w:rPr>
                <w:b/>
                <w:i/>
                <w:noProof/>
                <w:lang w:eastAsia="en-GB"/>
              </w:rPr>
            </w:pPr>
            <w:r w:rsidRPr="007A5A0D">
              <w:rPr>
                <w:lang w:eastAsia="zh-CN"/>
              </w:rPr>
              <w:t xml:space="preserve">Indicates whether the UE supports enhanced redirection to UTRA TDD to multiple carrier frequencies </w:t>
            </w:r>
            <w:r w:rsidR="00C22616" w:rsidRPr="007A5A0D">
              <w:rPr>
                <w:lang w:eastAsia="zh-CN"/>
              </w:rPr>
              <w:t xml:space="preserve">both with and without using related SIB </w:t>
            </w:r>
            <w:r w:rsidRPr="007A5A0D">
              <w:rPr>
                <w:lang w:eastAsia="en-GB"/>
              </w:rPr>
              <w:t xml:space="preserve">provided by </w:t>
            </w:r>
            <w:r w:rsidRPr="007A5A0D">
              <w:rPr>
                <w:i/>
                <w:iCs/>
                <w:lang w:eastAsia="en-GB"/>
              </w:rPr>
              <w:t>RRCConnectionRelease</w:t>
            </w:r>
            <w:r w:rsidRPr="007A5A0D">
              <w:rPr>
                <w:iCs/>
                <w:lang w:eastAsia="zh-CN"/>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lang w:eastAsia="zh-CN"/>
              </w:rPr>
              <w:t>Y</w:t>
            </w:r>
            <w:r w:rsidRPr="007A5A0D">
              <w:rPr>
                <w:lang w:eastAsia="en-GB"/>
              </w:rPr>
              <w:t>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B83EBA" w:rsidRPr="007A5A0D" w:rsidRDefault="00B83EBA" w:rsidP="003D1AE8">
            <w:pPr>
              <w:keepNext/>
              <w:keepLines/>
              <w:spacing w:after="0"/>
              <w:rPr>
                <w:rFonts w:ascii="Arial" w:hAnsi="Arial" w:cs="Arial"/>
                <w:b/>
                <w:i/>
                <w:sz w:val="18"/>
                <w:szCs w:val="18"/>
                <w:lang w:eastAsia="zh-CN"/>
              </w:rPr>
            </w:pPr>
            <w:r w:rsidRPr="007A5A0D">
              <w:rPr>
                <w:rFonts w:ascii="Arial" w:hAnsi="Arial" w:cs="Arial"/>
                <w:b/>
                <w:i/>
                <w:sz w:val="18"/>
                <w:szCs w:val="18"/>
                <w:lang w:eastAsia="zh-CN"/>
              </w:rPr>
              <w:t>extendedMaxMeasId</w:t>
            </w:r>
          </w:p>
          <w:p w:rsidR="00B83EBA" w:rsidRPr="007A5A0D" w:rsidRDefault="00B83EBA" w:rsidP="003D1AE8">
            <w:pPr>
              <w:pStyle w:val="TAL"/>
              <w:rPr>
                <w:b/>
                <w:i/>
                <w:lang w:eastAsia="zh-CN"/>
              </w:rPr>
            </w:pPr>
            <w:r w:rsidRPr="007A5A0D">
              <w:rPr>
                <w:lang w:eastAsia="en-GB"/>
              </w:rPr>
              <w:t xml:space="preserve">Indicates whether the UE supports extended number of measurement identies as defined by </w:t>
            </w:r>
            <w:r w:rsidRPr="007A5A0D">
              <w:rPr>
                <w:i/>
                <w:lang w:eastAsia="en-GB"/>
              </w:rPr>
              <w:t>maxMeasId-r12</w:t>
            </w:r>
            <w:r w:rsidRPr="007A5A0D">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B83EBA" w:rsidRPr="007A5A0D" w:rsidRDefault="00B83EBA" w:rsidP="003D1AE8">
            <w:pPr>
              <w:pStyle w:val="TAL"/>
              <w:jc w:val="center"/>
              <w:rPr>
                <w:lang w:eastAsia="zh-CN"/>
              </w:rPr>
            </w:pPr>
            <w:r w:rsidRPr="007A5A0D">
              <w:rPr>
                <w:bCs/>
                <w:noProof/>
                <w:lang w:eastAsia="en-GB"/>
              </w:rPr>
              <w:t>No</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B8204A" w:rsidRPr="007A5A0D" w:rsidRDefault="00B8204A" w:rsidP="003D1AE8">
            <w:pPr>
              <w:keepNext/>
              <w:keepLines/>
              <w:spacing w:after="0"/>
              <w:rPr>
                <w:rFonts w:ascii="Arial" w:hAnsi="Arial"/>
                <w:b/>
                <w:i/>
                <w:sz w:val="18"/>
                <w:lang w:eastAsia="zh-CN"/>
              </w:rPr>
            </w:pPr>
            <w:r w:rsidRPr="007A5A0D">
              <w:rPr>
                <w:rFonts w:ascii="Arial" w:hAnsi="Arial"/>
                <w:b/>
                <w:i/>
                <w:sz w:val="18"/>
                <w:lang w:eastAsia="zh-CN"/>
              </w:rPr>
              <w:t>extended-RLC-LI-Field</w:t>
            </w:r>
          </w:p>
          <w:p w:rsidR="00B8204A" w:rsidRPr="007A5A0D" w:rsidRDefault="00B8204A" w:rsidP="003D1AE8">
            <w:pPr>
              <w:pStyle w:val="TAL"/>
              <w:rPr>
                <w:b/>
                <w:i/>
                <w:lang w:eastAsia="zh-CN"/>
              </w:rPr>
            </w:pPr>
            <w:r w:rsidRPr="007A5A0D">
              <w:rPr>
                <w:lang w:eastAsia="en-GB"/>
              </w:rPr>
              <w:t xml:space="preserve">Indicates whether the UE supports </w:t>
            </w:r>
            <w:r w:rsidR="00E61AF3" w:rsidRPr="007A5A0D">
              <w:rPr>
                <w:lang w:eastAsia="en-GB"/>
              </w:rPr>
              <w:t xml:space="preserve">15 bit </w:t>
            </w:r>
            <w:r w:rsidRPr="007A5A0D">
              <w:rPr>
                <w:lang w:eastAsia="en-GB"/>
              </w:rPr>
              <w:t>RLC length indicato</w:t>
            </w:r>
            <w:r w:rsidRPr="007A5A0D">
              <w:rPr>
                <w:lang w:eastAsia="zh-CN"/>
              </w:rPr>
              <w:t>r</w:t>
            </w:r>
            <w:r w:rsidR="00DA05A5" w:rsidRPr="007A5A0D">
              <w:rPr>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B8204A" w:rsidRPr="007A5A0D" w:rsidRDefault="00B8204A" w:rsidP="003D1AE8">
            <w:pPr>
              <w:pStyle w:val="TAL"/>
              <w:jc w:val="center"/>
              <w:rPr>
                <w:lang w:eastAsia="zh-CN"/>
              </w:rPr>
            </w:pPr>
            <w:r w:rsidRPr="007A5A0D">
              <w:rPr>
                <w:bCs/>
                <w:noProof/>
                <w:lang w:eastAsia="en-GB"/>
              </w:rPr>
              <w:t>-</w:t>
            </w:r>
          </w:p>
        </w:tc>
      </w:tr>
      <w:tr w:rsidR="007A5A0D" w:rsidRPr="007A5A0D" w:rsidTr="001E79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E013B4" w:rsidRPr="007A5A0D" w:rsidRDefault="00E013B4" w:rsidP="003D1AE8">
            <w:pPr>
              <w:keepNext/>
              <w:keepLines/>
              <w:spacing w:after="0"/>
              <w:rPr>
                <w:rFonts w:ascii="Arial" w:hAnsi="Arial"/>
                <w:b/>
                <w:i/>
                <w:kern w:val="2"/>
                <w:sz w:val="18"/>
                <w:lang w:eastAsia="zh-CN"/>
              </w:rPr>
            </w:pPr>
            <w:r w:rsidRPr="007A5A0D">
              <w:rPr>
                <w:rFonts w:ascii="Arial" w:hAnsi="Arial"/>
                <w:b/>
                <w:i/>
                <w:kern w:val="2"/>
                <w:sz w:val="18"/>
                <w:lang w:eastAsia="zh-CN"/>
              </w:rPr>
              <w:t>extendedRSRQ-LowerRange</w:t>
            </w:r>
          </w:p>
          <w:p w:rsidR="00E013B4" w:rsidRPr="007A5A0D" w:rsidRDefault="00E013B4" w:rsidP="003D1AE8">
            <w:pPr>
              <w:pStyle w:val="TAL"/>
              <w:rPr>
                <w:b/>
                <w:i/>
                <w:lang w:eastAsia="zh-CN"/>
              </w:rPr>
            </w:pPr>
            <w:r w:rsidRPr="007A5A0D">
              <w:rPr>
                <w:lang w:eastAsia="en-GB"/>
              </w:rPr>
              <w:t>Indicates whether the UE supports the extended RSRQ lower value range from -34dB to -19.5dB in measurement configuration and reporting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tcPr>
          <w:p w:rsidR="00E013B4" w:rsidRPr="007A5A0D" w:rsidRDefault="00294F74" w:rsidP="003D1AE8">
            <w:pPr>
              <w:pStyle w:val="TAL"/>
              <w:jc w:val="center"/>
              <w:rPr>
                <w:bCs/>
                <w:noProof/>
                <w:lang w:eastAsia="en-GB"/>
              </w:rPr>
            </w:pPr>
            <w:r w:rsidRPr="007A5A0D">
              <w:rPr>
                <w:bCs/>
                <w:noProof/>
                <w:kern w:val="2"/>
                <w:lang w:eastAsia="zh-CN"/>
              </w:rPr>
              <w:t>No</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featureGroupIndicators, featureGroupIndRel9Add, featureGroupIndRel10</w:t>
            </w:r>
          </w:p>
          <w:p w:rsidR="00756B72" w:rsidRPr="007A5A0D" w:rsidDel="00C220DB" w:rsidRDefault="00756B72" w:rsidP="003D1AE8">
            <w:pPr>
              <w:pStyle w:val="TAL"/>
              <w:rPr>
                <w:bCs/>
                <w:noProof/>
                <w:lang w:eastAsia="en-GB"/>
              </w:rPr>
            </w:pPr>
            <w:r w:rsidRPr="007A5A0D">
              <w:rPr>
                <w:bCs/>
                <w:noProof/>
                <w:lang w:eastAsia="en-GB"/>
              </w:rPr>
              <w:t xml:space="preserve">The definitions of the bits in the bit string are described in Annex B.1 (for </w:t>
            </w:r>
            <w:r w:rsidRPr="007A5A0D">
              <w:rPr>
                <w:bCs/>
                <w:i/>
                <w:noProof/>
                <w:lang w:eastAsia="en-GB"/>
              </w:rPr>
              <w:t>featureGroupIndicators</w:t>
            </w:r>
            <w:r w:rsidRPr="007A5A0D">
              <w:rPr>
                <w:bCs/>
                <w:noProof/>
                <w:lang w:eastAsia="en-GB"/>
              </w:rPr>
              <w:t xml:space="preserve"> and </w:t>
            </w:r>
            <w:r w:rsidRPr="007A5A0D">
              <w:rPr>
                <w:bCs/>
                <w:i/>
                <w:noProof/>
                <w:lang w:eastAsia="en-GB"/>
              </w:rPr>
              <w:t>featureGroupIndRel9Add</w:t>
            </w:r>
            <w:r w:rsidRPr="007A5A0D">
              <w:rPr>
                <w:bCs/>
                <w:noProof/>
                <w:lang w:eastAsia="en-GB"/>
              </w:rPr>
              <w:t xml:space="preserve">) and in Annex C.1.(for </w:t>
            </w:r>
            <w:r w:rsidRPr="007A5A0D">
              <w:rPr>
                <w:bCs/>
                <w:i/>
                <w:noProof/>
                <w:lang w:eastAsia="en-GB"/>
              </w:rPr>
              <w:t>featureGroupIndRel10</w:t>
            </w:r>
            <w:r w:rsidRPr="007A5A0D">
              <w:rPr>
                <w:bCs/>
                <w:noProof/>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en-GB"/>
              </w:rPr>
            </w:pPr>
            <w:r w:rsidRPr="007A5A0D">
              <w:rPr>
                <w:bCs/>
                <w:noProof/>
                <w:lang w:eastAsia="en-GB"/>
              </w:rPr>
              <w:t>Y</w:t>
            </w:r>
            <w:r w:rsidRPr="007A5A0D">
              <w:rPr>
                <w:lang w:eastAsia="en-GB"/>
              </w:rPr>
              <w:t>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CE404A" w:rsidRPr="007A5A0D" w:rsidRDefault="00CE404A" w:rsidP="002E73B2">
            <w:pPr>
              <w:pStyle w:val="TAL"/>
              <w:rPr>
                <w:b/>
                <w:bCs/>
                <w:i/>
                <w:noProof/>
                <w:lang w:eastAsia="en-GB"/>
              </w:rPr>
            </w:pPr>
            <w:r w:rsidRPr="007A5A0D">
              <w:rPr>
                <w:b/>
                <w:bCs/>
                <w:i/>
                <w:noProof/>
                <w:lang w:eastAsia="en-GB"/>
              </w:rPr>
              <w:t>fourLayerTM3</w:t>
            </w:r>
            <w:r w:rsidRPr="007A5A0D">
              <w:rPr>
                <w:b/>
                <w:bCs/>
                <w:i/>
                <w:noProof/>
                <w:lang w:eastAsia="zh-CN"/>
              </w:rPr>
              <w:t>-</w:t>
            </w:r>
            <w:r w:rsidRPr="007A5A0D">
              <w:rPr>
                <w:b/>
                <w:bCs/>
                <w:i/>
                <w:noProof/>
                <w:lang w:eastAsia="en-GB"/>
              </w:rPr>
              <w:t>TM4</w:t>
            </w:r>
          </w:p>
          <w:p w:rsidR="00CE404A" w:rsidRPr="007A5A0D" w:rsidRDefault="00CE404A" w:rsidP="003D1AE8">
            <w:pPr>
              <w:pStyle w:val="TAL"/>
              <w:rPr>
                <w:b/>
                <w:bCs/>
                <w:i/>
                <w:noProof/>
                <w:lang w:eastAsia="en-GB"/>
              </w:rPr>
            </w:pPr>
            <w:r w:rsidRPr="007A5A0D">
              <w:rPr>
                <w:bCs/>
                <w:noProof/>
                <w:lang w:eastAsia="en-GB"/>
              </w:rPr>
              <w:t>Indicates whether the UE supports 4-layer spatial multiplexing for TM3 and TM4.</w:t>
            </w:r>
          </w:p>
        </w:tc>
        <w:tc>
          <w:tcPr>
            <w:tcW w:w="916" w:type="dxa"/>
            <w:gridSpan w:val="2"/>
            <w:tcBorders>
              <w:top w:val="single" w:sz="4" w:space="0" w:color="808080"/>
              <w:left w:val="single" w:sz="4" w:space="0" w:color="808080"/>
              <w:bottom w:val="single" w:sz="4" w:space="0" w:color="808080"/>
              <w:right w:val="single" w:sz="4" w:space="0" w:color="808080"/>
            </w:tcBorders>
          </w:tcPr>
          <w:p w:rsidR="00CE404A" w:rsidRPr="007A5A0D" w:rsidRDefault="00CE404A" w:rsidP="003D1AE8">
            <w:pPr>
              <w:pStyle w:val="TAL"/>
              <w:jc w:val="center"/>
              <w:rPr>
                <w:bCs/>
                <w:noProof/>
                <w:lang w:eastAsia="en-GB"/>
              </w:rPr>
            </w:pPr>
            <w:r w:rsidRPr="007A5A0D">
              <w:rPr>
                <w:bCs/>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CE404A" w:rsidRPr="007A5A0D" w:rsidRDefault="00CE404A" w:rsidP="002E73B2">
            <w:pPr>
              <w:pStyle w:val="TAL"/>
              <w:rPr>
                <w:b/>
                <w:bCs/>
                <w:i/>
                <w:noProof/>
                <w:lang w:eastAsia="en-GB"/>
              </w:rPr>
            </w:pPr>
            <w:r w:rsidRPr="007A5A0D">
              <w:rPr>
                <w:b/>
                <w:bCs/>
                <w:i/>
                <w:noProof/>
                <w:lang w:eastAsia="en-GB"/>
              </w:rPr>
              <w:t>fourLayerTM3</w:t>
            </w:r>
            <w:r w:rsidRPr="007A5A0D">
              <w:rPr>
                <w:b/>
                <w:bCs/>
                <w:i/>
                <w:noProof/>
                <w:lang w:eastAsia="zh-CN"/>
              </w:rPr>
              <w:t>-</w:t>
            </w:r>
            <w:r w:rsidRPr="007A5A0D">
              <w:rPr>
                <w:b/>
                <w:bCs/>
                <w:i/>
                <w:noProof/>
                <w:lang w:eastAsia="en-GB"/>
              </w:rPr>
              <w:t>TM4-perCC</w:t>
            </w:r>
          </w:p>
          <w:p w:rsidR="00CE404A" w:rsidRPr="007A5A0D" w:rsidRDefault="00CE404A" w:rsidP="003D1AE8">
            <w:pPr>
              <w:pStyle w:val="TAL"/>
              <w:rPr>
                <w:b/>
                <w:bCs/>
                <w:i/>
                <w:noProof/>
                <w:lang w:eastAsia="en-GB"/>
              </w:rPr>
            </w:pPr>
            <w:r w:rsidRPr="007A5A0D">
              <w:rPr>
                <w:bCs/>
                <w:noProof/>
                <w:lang w:eastAsia="en-GB"/>
              </w:rPr>
              <w:t>Indicates whether the UE supports 4-layer spatial multiplexing for TM3 and TM4 for the component carrier.</w:t>
            </w:r>
          </w:p>
        </w:tc>
        <w:tc>
          <w:tcPr>
            <w:tcW w:w="916" w:type="dxa"/>
            <w:gridSpan w:val="2"/>
            <w:tcBorders>
              <w:top w:val="single" w:sz="4" w:space="0" w:color="808080"/>
              <w:left w:val="single" w:sz="4" w:space="0" w:color="808080"/>
              <w:bottom w:val="single" w:sz="4" w:space="0" w:color="808080"/>
              <w:right w:val="single" w:sz="4" w:space="0" w:color="808080"/>
            </w:tcBorders>
          </w:tcPr>
          <w:p w:rsidR="00CE404A" w:rsidRPr="007A5A0D" w:rsidRDefault="00CE404A" w:rsidP="003D1AE8">
            <w:pPr>
              <w:pStyle w:val="TAL"/>
              <w:jc w:val="center"/>
              <w:rPr>
                <w:bCs/>
                <w:noProof/>
                <w:lang w:eastAsia="en-GB"/>
              </w:rPr>
            </w:pPr>
            <w:r w:rsidRPr="007A5A0D">
              <w:rPr>
                <w:bCs/>
                <w:noProof/>
                <w:lang w:eastAsia="en-GB"/>
              </w:rPr>
              <w:t>-</w:t>
            </w:r>
          </w:p>
        </w:tc>
      </w:tr>
      <w:tr w:rsidR="007A5A0D" w:rsidRPr="007A5A0D" w:rsidTr="002C61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0250C6" w:rsidRPr="007A5A0D" w:rsidRDefault="000250C6" w:rsidP="003D1AE8">
            <w:pPr>
              <w:pStyle w:val="TAL"/>
              <w:rPr>
                <w:b/>
                <w:bCs/>
                <w:i/>
                <w:noProof/>
                <w:lang w:eastAsia="en-GB"/>
              </w:rPr>
            </w:pPr>
            <w:r w:rsidRPr="007A5A0D">
              <w:rPr>
                <w:b/>
                <w:bCs/>
                <w:i/>
                <w:noProof/>
                <w:lang w:eastAsia="en-GB"/>
              </w:rPr>
              <w:t>freqBandPriorityAdjustment</w:t>
            </w:r>
          </w:p>
          <w:p w:rsidR="000250C6" w:rsidRPr="007A5A0D" w:rsidRDefault="000250C6" w:rsidP="003D1AE8">
            <w:pPr>
              <w:pStyle w:val="TAL"/>
              <w:rPr>
                <w:bCs/>
                <w:noProof/>
                <w:lang w:eastAsia="en-GB"/>
              </w:rPr>
            </w:pPr>
            <w:r w:rsidRPr="007A5A0D">
              <w:rPr>
                <w:bCs/>
                <w:noProof/>
                <w:lang w:eastAsia="en-GB"/>
              </w:rPr>
              <w:t>Indicates whether the UE supports</w:t>
            </w:r>
            <w:r w:rsidR="00450855" w:rsidRPr="007A5A0D">
              <w:rPr>
                <w:bCs/>
                <w:noProof/>
                <w:lang w:eastAsia="en-GB"/>
              </w:rPr>
              <w:t xml:space="preserve"> </w:t>
            </w:r>
            <w:r w:rsidRPr="007A5A0D">
              <w:rPr>
                <w:bCs/>
                <w:noProof/>
                <w:lang w:eastAsia="en-GB"/>
              </w:rPr>
              <w:t>the prioritization of</w:t>
            </w:r>
            <w:r w:rsidR="00450855" w:rsidRPr="007A5A0D">
              <w:rPr>
                <w:bCs/>
                <w:noProof/>
                <w:lang w:eastAsia="en-GB"/>
              </w:rPr>
              <w:t xml:space="preserve"> </w:t>
            </w:r>
            <w:r w:rsidRPr="007A5A0D">
              <w:rPr>
                <w:bCs/>
                <w:noProof/>
                <w:lang w:eastAsia="en-GB"/>
              </w:rPr>
              <w:t>frequency bands in</w:t>
            </w:r>
            <w:r w:rsidR="00450855" w:rsidRPr="007A5A0D">
              <w:rPr>
                <w:bCs/>
                <w:noProof/>
                <w:lang w:eastAsia="en-GB"/>
              </w:rPr>
              <w:t xml:space="preserve"> </w:t>
            </w:r>
            <w:r w:rsidRPr="007A5A0D">
              <w:rPr>
                <w:bCs/>
                <w:i/>
                <w:noProof/>
                <w:lang w:eastAsia="en-GB"/>
              </w:rPr>
              <w:t>multiBandInfoList</w:t>
            </w:r>
            <w:r w:rsidR="00450855" w:rsidRPr="007A5A0D">
              <w:rPr>
                <w:bCs/>
                <w:i/>
                <w:noProof/>
                <w:lang w:eastAsia="en-GB"/>
              </w:rPr>
              <w:t xml:space="preserve"> </w:t>
            </w:r>
            <w:r w:rsidR="00F33F53" w:rsidRPr="007A5A0D">
              <w:rPr>
                <w:bCs/>
                <w:noProof/>
                <w:lang w:eastAsia="en-GB"/>
              </w:rPr>
              <w:t>over the band in</w:t>
            </w:r>
            <w:r w:rsidR="00450855" w:rsidRPr="007A5A0D">
              <w:rPr>
                <w:bCs/>
                <w:noProof/>
                <w:lang w:eastAsia="en-GB"/>
              </w:rPr>
              <w:t xml:space="preserve"> </w:t>
            </w:r>
            <w:r w:rsidR="00F33F53" w:rsidRPr="007A5A0D">
              <w:rPr>
                <w:bCs/>
                <w:i/>
                <w:noProof/>
                <w:lang w:eastAsia="en-GB"/>
              </w:rPr>
              <w:t>freqBandIndicator</w:t>
            </w:r>
            <w:r w:rsidR="00450855" w:rsidRPr="007A5A0D">
              <w:rPr>
                <w:bCs/>
                <w:i/>
                <w:noProof/>
                <w:lang w:eastAsia="en-GB"/>
              </w:rPr>
              <w:t xml:space="preserve"> </w:t>
            </w:r>
            <w:r w:rsidRPr="007A5A0D">
              <w:rPr>
                <w:bCs/>
                <w:noProof/>
                <w:lang w:eastAsia="en-GB"/>
              </w:rPr>
              <w:t>as defined by</w:t>
            </w:r>
            <w:r w:rsidR="00450855" w:rsidRPr="007A5A0D">
              <w:rPr>
                <w:bCs/>
                <w:noProof/>
                <w:lang w:eastAsia="en-GB"/>
              </w:rPr>
              <w:t xml:space="preserve"> </w:t>
            </w:r>
            <w:r w:rsidRPr="007A5A0D">
              <w:rPr>
                <w:bCs/>
                <w:i/>
                <w:noProof/>
                <w:lang w:eastAsia="en-GB"/>
              </w:rPr>
              <w:t>freqBandIndicatorPriority-r12</w:t>
            </w:r>
            <w:r w:rsidRPr="007A5A0D">
              <w:rPr>
                <w:bCs/>
                <w:noProof/>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0250C6" w:rsidRPr="007A5A0D" w:rsidRDefault="000250C6" w:rsidP="003D1AE8">
            <w:pPr>
              <w:pStyle w:val="TAL"/>
              <w:jc w:val="center"/>
              <w:rPr>
                <w:bCs/>
                <w:noProof/>
                <w:lang w:eastAsia="zh-CN"/>
              </w:rPr>
            </w:pPr>
            <w:r w:rsidRPr="007A5A0D">
              <w:rPr>
                <w:bCs/>
                <w:noProof/>
                <w:lang w:eastAsia="zh-CN"/>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206714" w:rsidRPr="007A5A0D" w:rsidRDefault="00206714" w:rsidP="003D1AE8">
            <w:pPr>
              <w:pStyle w:val="TAL"/>
              <w:rPr>
                <w:b/>
                <w:i/>
                <w:lang w:eastAsia="en-GB"/>
              </w:rPr>
            </w:pPr>
            <w:r w:rsidRPr="007A5A0D">
              <w:rPr>
                <w:b/>
                <w:i/>
                <w:lang w:eastAsia="en-GB"/>
              </w:rPr>
              <w:t>freqBandRetrieval</w:t>
            </w:r>
          </w:p>
          <w:p w:rsidR="00206714" w:rsidRPr="007A5A0D" w:rsidRDefault="00206714" w:rsidP="003D1AE8">
            <w:pPr>
              <w:pStyle w:val="TAL"/>
              <w:rPr>
                <w:b/>
                <w:bCs/>
                <w:i/>
                <w:noProof/>
                <w:lang w:eastAsia="en-GB"/>
              </w:rPr>
            </w:pPr>
            <w:r w:rsidRPr="007A5A0D">
              <w:rPr>
                <w:lang w:eastAsia="en-GB"/>
              </w:rPr>
              <w:t xml:space="preserve">Indicates whether </w:t>
            </w:r>
            <w:r w:rsidR="00E915A2" w:rsidRPr="007A5A0D">
              <w:rPr>
                <w:lang w:eastAsia="en-GB"/>
              </w:rPr>
              <w:t xml:space="preserve">the </w:t>
            </w:r>
            <w:r w:rsidRPr="007A5A0D">
              <w:rPr>
                <w:lang w:eastAsia="en-GB"/>
              </w:rPr>
              <w:t xml:space="preserve">UE supports reception of </w:t>
            </w:r>
            <w:r w:rsidRPr="007A5A0D">
              <w:rPr>
                <w:i/>
                <w:lang w:eastAsia="en-GB"/>
              </w:rPr>
              <w:t>requestedFrequencyBands.</w:t>
            </w:r>
          </w:p>
        </w:tc>
        <w:tc>
          <w:tcPr>
            <w:tcW w:w="916" w:type="dxa"/>
            <w:gridSpan w:val="2"/>
            <w:tcBorders>
              <w:top w:val="single" w:sz="4" w:space="0" w:color="808080"/>
              <w:left w:val="single" w:sz="4" w:space="0" w:color="808080"/>
              <w:bottom w:val="single" w:sz="4" w:space="0" w:color="808080"/>
              <w:right w:val="single" w:sz="4" w:space="0" w:color="808080"/>
            </w:tcBorders>
          </w:tcPr>
          <w:p w:rsidR="00206714" w:rsidRPr="007A5A0D" w:rsidRDefault="00206714" w:rsidP="003D1AE8">
            <w:pPr>
              <w:pStyle w:val="TAL"/>
              <w:jc w:val="center"/>
              <w:rPr>
                <w:bCs/>
                <w:noProof/>
                <w:lang w:eastAsia="en-GB"/>
              </w:rPr>
            </w:pPr>
            <w:r w:rsidRPr="007A5A0D">
              <w:rPr>
                <w:bCs/>
                <w:noProof/>
                <w:lang w:eastAsia="en-GB"/>
              </w:rPr>
              <w:t>-</w:t>
            </w:r>
          </w:p>
        </w:tc>
      </w:tr>
      <w:tr w:rsidR="007A5A0D" w:rsidRPr="007A5A0D" w:rsidTr="003C6FE0">
        <w:trPr>
          <w:gridAfter w:val="1"/>
          <w:wAfter w:w="7" w:type="dxa"/>
          <w:cantSplit/>
        </w:trPr>
        <w:tc>
          <w:tcPr>
            <w:tcW w:w="7807" w:type="dxa"/>
            <w:tcBorders>
              <w:bottom w:val="single" w:sz="4" w:space="0" w:color="808080"/>
            </w:tcBorders>
          </w:tcPr>
          <w:p w:rsidR="00756B72" w:rsidRPr="007A5A0D" w:rsidRDefault="00756B72" w:rsidP="003D1AE8">
            <w:pPr>
              <w:pStyle w:val="TAL"/>
              <w:rPr>
                <w:b/>
                <w:bCs/>
                <w:i/>
                <w:noProof/>
                <w:lang w:eastAsia="en-GB"/>
              </w:rPr>
            </w:pPr>
            <w:r w:rsidRPr="007A5A0D">
              <w:rPr>
                <w:b/>
                <w:bCs/>
                <w:i/>
                <w:noProof/>
                <w:lang w:eastAsia="en-GB"/>
              </w:rPr>
              <w:t>halfDuplex</w:t>
            </w:r>
          </w:p>
          <w:p w:rsidR="00756B72" w:rsidRPr="007A5A0D" w:rsidRDefault="00756B72" w:rsidP="003D1AE8">
            <w:pPr>
              <w:pStyle w:val="TAL"/>
              <w:rPr>
                <w:b/>
                <w:bCs/>
                <w:i/>
                <w:noProof/>
                <w:lang w:eastAsia="en-GB"/>
              </w:rPr>
            </w:pPr>
            <w:r w:rsidRPr="007A5A0D">
              <w:rPr>
                <w:lang w:eastAsia="en-GB"/>
              </w:rPr>
              <w:t xml:space="preserve">If </w:t>
            </w:r>
            <w:r w:rsidRPr="007A5A0D">
              <w:rPr>
                <w:i/>
                <w:iCs/>
                <w:lang w:eastAsia="en-GB"/>
              </w:rPr>
              <w:t>halfDuplex</w:t>
            </w:r>
            <w:r w:rsidRPr="007A5A0D">
              <w:rPr>
                <w:lang w:eastAsia="en-GB"/>
              </w:rPr>
              <w:t xml:space="preserve"> is set to true, only half duplex operation is supported for the band, otherwise full duplex operation is supported.</w:t>
            </w:r>
          </w:p>
        </w:tc>
        <w:tc>
          <w:tcPr>
            <w:tcW w:w="916" w:type="dxa"/>
            <w:gridSpan w:val="2"/>
            <w:tcBorders>
              <w:bottom w:val="single" w:sz="4" w:space="0" w:color="808080"/>
            </w:tcBorders>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3C6FE0">
        <w:trPr>
          <w:gridAfter w:val="1"/>
          <w:wAfter w:w="7" w:type="dxa"/>
          <w:cantSplit/>
        </w:trPr>
        <w:tc>
          <w:tcPr>
            <w:tcW w:w="7807" w:type="dxa"/>
            <w:tcBorders>
              <w:bottom w:val="single" w:sz="4" w:space="0" w:color="808080"/>
            </w:tcBorders>
          </w:tcPr>
          <w:p w:rsidR="00B83EBA" w:rsidRPr="007A5A0D" w:rsidRDefault="00B83EBA" w:rsidP="003D1AE8">
            <w:pPr>
              <w:pStyle w:val="TAL"/>
              <w:rPr>
                <w:b/>
                <w:bCs/>
                <w:i/>
                <w:noProof/>
                <w:lang w:eastAsia="en-GB"/>
              </w:rPr>
            </w:pPr>
            <w:r w:rsidRPr="007A5A0D">
              <w:rPr>
                <w:b/>
                <w:bCs/>
                <w:i/>
                <w:noProof/>
                <w:lang w:eastAsia="en-GB"/>
              </w:rPr>
              <w:t>incMonEUTRA</w:t>
            </w:r>
          </w:p>
          <w:p w:rsidR="00B83EBA" w:rsidRPr="007A5A0D" w:rsidRDefault="00B83EBA" w:rsidP="003D1AE8">
            <w:pPr>
              <w:pStyle w:val="TAL"/>
              <w:rPr>
                <w:b/>
                <w:bCs/>
                <w:i/>
                <w:noProof/>
                <w:lang w:eastAsia="en-GB"/>
              </w:rPr>
            </w:pPr>
            <w:r w:rsidRPr="007A5A0D">
              <w:rPr>
                <w:lang w:eastAsia="en-GB"/>
              </w:rPr>
              <w:t>Indicates whether the UE supports increased number of E-UTRA carrier monitoring in RRC_IDLE and RRC_CONNECTED, as specified in TS 36.133 [16].</w:t>
            </w:r>
          </w:p>
        </w:tc>
        <w:tc>
          <w:tcPr>
            <w:tcW w:w="916" w:type="dxa"/>
            <w:gridSpan w:val="2"/>
            <w:tcBorders>
              <w:bottom w:val="single" w:sz="4" w:space="0" w:color="808080"/>
            </w:tcBorders>
          </w:tcPr>
          <w:p w:rsidR="00B83EBA" w:rsidRPr="007A5A0D" w:rsidRDefault="00B83EBA" w:rsidP="003D1AE8">
            <w:pPr>
              <w:pStyle w:val="TAL"/>
              <w:jc w:val="center"/>
              <w:rPr>
                <w:bCs/>
                <w:noProof/>
                <w:lang w:eastAsia="en-GB"/>
              </w:rPr>
            </w:pPr>
            <w:r w:rsidRPr="007A5A0D">
              <w:rPr>
                <w:bCs/>
                <w:noProof/>
                <w:lang w:eastAsia="en-GB"/>
              </w:rPr>
              <w:t>No</w:t>
            </w:r>
          </w:p>
        </w:tc>
      </w:tr>
      <w:tr w:rsidR="007A5A0D" w:rsidRPr="007A5A0D" w:rsidTr="003C6FE0">
        <w:trPr>
          <w:gridAfter w:val="1"/>
          <w:wAfter w:w="7" w:type="dxa"/>
          <w:cantSplit/>
        </w:trPr>
        <w:tc>
          <w:tcPr>
            <w:tcW w:w="7807" w:type="dxa"/>
            <w:tcBorders>
              <w:bottom w:val="single" w:sz="4" w:space="0" w:color="808080"/>
            </w:tcBorders>
          </w:tcPr>
          <w:p w:rsidR="00B83EBA" w:rsidRPr="007A5A0D" w:rsidRDefault="00B83EBA" w:rsidP="003D1AE8">
            <w:pPr>
              <w:pStyle w:val="TAL"/>
              <w:rPr>
                <w:b/>
                <w:bCs/>
                <w:i/>
                <w:noProof/>
                <w:lang w:eastAsia="en-GB"/>
              </w:rPr>
            </w:pPr>
            <w:r w:rsidRPr="007A5A0D">
              <w:rPr>
                <w:b/>
                <w:bCs/>
                <w:i/>
                <w:noProof/>
                <w:lang w:eastAsia="en-GB"/>
              </w:rPr>
              <w:t>incMonUTRA</w:t>
            </w:r>
          </w:p>
          <w:p w:rsidR="00B83EBA" w:rsidRPr="007A5A0D" w:rsidRDefault="00B83EBA" w:rsidP="003D1AE8">
            <w:pPr>
              <w:pStyle w:val="TAL"/>
              <w:rPr>
                <w:b/>
                <w:bCs/>
                <w:i/>
                <w:noProof/>
                <w:lang w:eastAsia="en-GB"/>
              </w:rPr>
            </w:pPr>
            <w:r w:rsidRPr="007A5A0D">
              <w:rPr>
                <w:lang w:eastAsia="en-GB"/>
              </w:rPr>
              <w:t>Indicates whether the UE supports increased number of UTRA carrier monitoring in RRC_IDLE and RRC_CONNECTED, as specified in TS 36.133 [16].</w:t>
            </w:r>
          </w:p>
        </w:tc>
        <w:tc>
          <w:tcPr>
            <w:tcW w:w="916" w:type="dxa"/>
            <w:gridSpan w:val="2"/>
            <w:tcBorders>
              <w:bottom w:val="single" w:sz="4" w:space="0" w:color="808080"/>
            </w:tcBorders>
          </w:tcPr>
          <w:p w:rsidR="00B83EBA" w:rsidRPr="007A5A0D" w:rsidRDefault="00B83EBA" w:rsidP="003D1AE8">
            <w:pPr>
              <w:pStyle w:val="TAL"/>
              <w:jc w:val="center"/>
              <w:rPr>
                <w:bCs/>
                <w:noProof/>
                <w:lang w:eastAsia="en-GB"/>
              </w:rPr>
            </w:pPr>
            <w:r w:rsidRPr="007A5A0D">
              <w:rPr>
                <w:bCs/>
                <w:noProof/>
                <w:lang w:eastAsia="en-GB"/>
              </w:rPr>
              <w:t>No</w:t>
            </w:r>
          </w:p>
        </w:tc>
      </w:tr>
      <w:tr w:rsidR="007A5A0D" w:rsidRPr="007A5A0D" w:rsidTr="003C6FE0">
        <w:trPr>
          <w:gridAfter w:val="1"/>
          <w:wAfter w:w="7" w:type="dxa"/>
          <w:cantSplit/>
        </w:trPr>
        <w:tc>
          <w:tcPr>
            <w:tcW w:w="7807" w:type="dxa"/>
            <w:tcBorders>
              <w:bottom w:val="single" w:sz="4" w:space="0" w:color="808080"/>
            </w:tcBorders>
          </w:tcPr>
          <w:p w:rsidR="00756B72" w:rsidRPr="007A5A0D" w:rsidRDefault="00756B72" w:rsidP="003D1AE8">
            <w:pPr>
              <w:pStyle w:val="TAL"/>
              <w:rPr>
                <w:b/>
                <w:bCs/>
                <w:i/>
                <w:noProof/>
                <w:lang w:eastAsia="en-GB"/>
              </w:rPr>
            </w:pPr>
            <w:r w:rsidRPr="007A5A0D">
              <w:rPr>
                <w:b/>
                <w:bCs/>
                <w:i/>
                <w:noProof/>
                <w:lang w:eastAsia="en-GB"/>
              </w:rPr>
              <w:t>inDeviceCoexInd</w:t>
            </w:r>
          </w:p>
          <w:p w:rsidR="00756B72" w:rsidRPr="007A5A0D" w:rsidRDefault="00756B72" w:rsidP="003D1AE8">
            <w:pPr>
              <w:pStyle w:val="TAL"/>
              <w:rPr>
                <w:b/>
                <w:bCs/>
                <w:i/>
                <w:noProof/>
                <w:lang w:eastAsia="en-GB"/>
              </w:rPr>
            </w:pPr>
            <w:r w:rsidRPr="007A5A0D">
              <w:rPr>
                <w:lang w:eastAsia="en-GB"/>
              </w:rPr>
              <w:t>Indicates whether the UE supports in-device coexistence indication as well as autonomous denial functionality.</w:t>
            </w:r>
          </w:p>
        </w:tc>
        <w:tc>
          <w:tcPr>
            <w:tcW w:w="916" w:type="dxa"/>
            <w:gridSpan w:val="2"/>
            <w:tcBorders>
              <w:bottom w:val="single" w:sz="4" w:space="0" w:color="808080"/>
            </w:tcBorders>
          </w:tcPr>
          <w:p w:rsidR="00756B72" w:rsidRPr="007A5A0D" w:rsidRDefault="00756B72" w:rsidP="003D1AE8">
            <w:pPr>
              <w:pStyle w:val="TAL"/>
              <w:jc w:val="center"/>
              <w:rPr>
                <w:bCs/>
                <w:noProof/>
                <w:lang w:eastAsia="en-GB"/>
              </w:rPr>
            </w:pPr>
            <w:r w:rsidRPr="007A5A0D">
              <w:rPr>
                <w:bCs/>
                <w:noProof/>
                <w:lang w:eastAsia="en-GB"/>
              </w:rPr>
              <w:t>Yes</w:t>
            </w:r>
          </w:p>
        </w:tc>
      </w:tr>
      <w:tr w:rsidR="007A5A0D" w:rsidRPr="007A5A0D" w:rsidTr="00190064">
        <w:trPr>
          <w:gridAfter w:val="1"/>
          <w:wAfter w:w="7" w:type="dxa"/>
          <w:cantSplit/>
        </w:trPr>
        <w:tc>
          <w:tcPr>
            <w:tcW w:w="7807" w:type="dxa"/>
            <w:tcBorders>
              <w:bottom w:val="single" w:sz="4" w:space="0" w:color="808080"/>
            </w:tcBorders>
          </w:tcPr>
          <w:p w:rsidR="002D5F48" w:rsidRPr="007A5A0D" w:rsidRDefault="002D5F48" w:rsidP="00190064">
            <w:pPr>
              <w:pStyle w:val="TAL"/>
              <w:rPr>
                <w:b/>
                <w:i/>
                <w:lang w:eastAsia="en-GB"/>
              </w:rPr>
            </w:pPr>
            <w:r w:rsidRPr="007A5A0D">
              <w:rPr>
                <w:b/>
                <w:i/>
                <w:lang w:eastAsia="en-GB"/>
              </w:rPr>
              <w:t>inDeviceCoexInd-UL-CA</w:t>
            </w:r>
          </w:p>
          <w:p w:rsidR="002D5F48" w:rsidRPr="007A5A0D" w:rsidRDefault="002D5F48" w:rsidP="00190064">
            <w:pPr>
              <w:pStyle w:val="TAL"/>
              <w:rPr>
                <w:b/>
                <w:bCs/>
                <w:i/>
                <w:noProof/>
                <w:lang w:eastAsia="en-GB"/>
              </w:rPr>
            </w:pPr>
            <w:r w:rsidRPr="007A5A0D">
              <w:rPr>
                <w:lang w:eastAsia="en-GB"/>
              </w:rPr>
              <w:t xml:space="preserve">Indicates whether the UE supports UL CA related in-device coexistence indication. This field can be included only if </w:t>
            </w:r>
            <w:r w:rsidRPr="007A5A0D">
              <w:rPr>
                <w:i/>
                <w:lang w:eastAsia="en-GB"/>
              </w:rPr>
              <w:t xml:space="preserve">inDeviceCoexInd </w:t>
            </w:r>
            <w:r w:rsidRPr="007A5A0D">
              <w:rPr>
                <w:lang w:eastAsia="en-GB"/>
              </w:rPr>
              <w:t>is included.</w:t>
            </w:r>
            <w:r w:rsidR="0097546A" w:rsidRPr="007A5A0D">
              <w:rPr>
                <w:lang w:eastAsia="en-GB"/>
              </w:rPr>
              <w:t xml:space="preserve"> The UE supports </w:t>
            </w:r>
            <w:r w:rsidR="0097546A" w:rsidRPr="007A5A0D">
              <w:rPr>
                <w:i/>
                <w:lang w:eastAsia="en-GB"/>
              </w:rPr>
              <w:t>inDeviceCoexInd-UL-CA</w:t>
            </w:r>
            <w:r w:rsidR="0097546A" w:rsidRPr="007A5A0D">
              <w:rPr>
                <w:lang w:eastAsia="en-GB"/>
              </w:rPr>
              <w:t xml:space="preserve"> in the same duplexing modes as it supports </w:t>
            </w:r>
            <w:r w:rsidR="0097546A" w:rsidRPr="007A5A0D">
              <w:rPr>
                <w:i/>
                <w:lang w:eastAsia="en-GB"/>
              </w:rPr>
              <w:t>inDeviceCoexInd</w:t>
            </w:r>
            <w:r w:rsidR="0097546A" w:rsidRPr="007A5A0D">
              <w:rPr>
                <w:lang w:eastAsia="en-GB"/>
              </w:rPr>
              <w:t>.</w:t>
            </w:r>
          </w:p>
        </w:tc>
        <w:tc>
          <w:tcPr>
            <w:tcW w:w="916" w:type="dxa"/>
            <w:gridSpan w:val="2"/>
            <w:tcBorders>
              <w:bottom w:val="single" w:sz="4" w:space="0" w:color="808080"/>
            </w:tcBorders>
          </w:tcPr>
          <w:p w:rsidR="002D5F48" w:rsidRPr="007A5A0D" w:rsidRDefault="002D5F48" w:rsidP="00190064">
            <w:pPr>
              <w:pStyle w:val="TAL"/>
              <w:jc w:val="center"/>
              <w:rPr>
                <w:bCs/>
                <w:noProof/>
                <w:lang w:eastAsia="en-GB"/>
              </w:rPr>
            </w:pPr>
            <w:r w:rsidRPr="007A5A0D">
              <w:rPr>
                <w:bCs/>
                <w:noProof/>
                <w:lang w:eastAsia="en-GB"/>
              </w:rPr>
              <w:t>-</w:t>
            </w:r>
          </w:p>
        </w:tc>
      </w:tr>
      <w:tr w:rsidR="007A5A0D" w:rsidRPr="007A5A0D" w:rsidTr="00916412">
        <w:trPr>
          <w:gridAfter w:val="1"/>
          <w:wAfter w:w="7" w:type="dxa"/>
          <w:cantSplit/>
        </w:trPr>
        <w:tc>
          <w:tcPr>
            <w:tcW w:w="7807" w:type="dxa"/>
            <w:tcBorders>
              <w:bottom w:val="single" w:sz="4" w:space="0" w:color="808080"/>
            </w:tcBorders>
          </w:tcPr>
          <w:p w:rsidR="003A4B91" w:rsidRPr="007A5A0D" w:rsidRDefault="003A4B91" w:rsidP="003D1AE8">
            <w:pPr>
              <w:keepNext/>
              <w:keepLines/>
              <w:spacing w:after="0"/>
              <w:rPr>
                <w:rFonts w:ascii="Arial" w:hAnsi="Arial" w:cs="Arial"/>
                <w:b/>
                <w:bCs/>
                <w:i/>
                <w:noProof/>
                <w:sz w:val="18"/>
                <w:szCs w:val="18"/>
                <w:lang w:eastAsia="zh-CN"/>
              </w:rPr>
            </w:pPr>
            <w:r w:rsidRPr="007A5A0D">
              <w:rPr>
                <w:rFonts w:ascii="Arial" w:hAnsi="Arial" w:cs="Arial"/>
                <w:b/>
                <w:bCs/>
                <w:i/>
                <w:noProof/>
                <w:sz w:val="18"/>
                <w:szCs w:val="18"/>
              </w:rPr>
              <w:t>interBandTDD-CA-WithDifferentConfig</w:t>
            </w:r>
          </w:p>
          <w:p w:rsidR="003A4B91" w:rsidRPr="007A5A0D" w:rsidRDefault="003A4B91" w:rsidP="003D1AE8">
            <w:pPr>
              <w:keepNext/>
              <w:keepLines/>
              <w:spacing w:after="0"/>
              <w:rPr>
                <w:rFonts w:ascii="Arial" w:eastAsia="SimSun" w:hAnsi="Arial" w:cs="Arial"/>
                <w:bCs/>
                <w:noProof/>
                <w:sz w:val="18"/>
                <w:szCs w:val="18"/>
                <w:lang w:eastAsia="zh-CN"/>
              </w:rPr>
            </w:pPr>
            <w:r w:rsidRPr="007A5A0D">
              <w:rPr>
                <w:rFonts w:ascii="Arial" w:hAnsi="Arial" w:cs="Arial"/>
                <w:bCs/>
                <w:noProof/>
                <w:sz w:val="18"/>
                <w:szCs w:val="18"/>
                <w:lang w:eastAsia="zh-CN"/>
              </w:rPr>
              <w:t xml:space="preserve">Indicates whether the UE supports inter-band TDD carrier aggregation with different UL/DL configuration combinations. The first bit indicates UE supports the configuration combination of SCell DL subframes are a subset of PCell </w:t>
            </w:r>
            <w:r w:rsidR="00F2750E" w:rsidRPr="007A5A0D">
              <w:rPr>
                <w:rFonts w:ascii="Arial" w:hAnsi="Arial" w:cs="Arial"/>
                <w:bCs/>
                <w:noProof/>
                <w:sz w:val="18"/>
                <w:szCs w:val="18"/>
                <w:lang w:eastAsia="zh-CN"/>
              </w:rPr>
              <w:t xml:space="preserve">and PSCell </w:t>
            </w:r>
            <w:r w:rsidRPr="007A5A0D">
              <w:rPr>
                <w:rFonts w:ascii="Arial" w:hAnsi="Arial" w:cs="Arial"/>
                <w:bCs/>
                <w:noProof/>
                <w:sz w:val="18"/>
                <w:szCs w:val="18"/>
                <w:lang w:eastAsia="zh-CN"/>
              </w:rPr>
              <w:t xml:space="preserve">by SIB1 configuration and the configuration combination of SCell DL subframes are a superset of PCell </w:t>
            </w:r>
            <w:r w:rsidR="00F2750E" w:rsidRPr="007A5A0D">
              <w:rPr>
                <w:rFonts w:ascii="Arial" w:hAnsi="Arial" w:cs="Arial"/>
                <w:bCs/>
                <w:noProof/>
                <w:sz w:val="18"/>
                <w:szCs w:val="18"/>
                <w:lang w:eastAsia="zh-CN"/>
              </w:rPr>
              <w:t xml:space="preserve">and PSCell </w:t>
            </w:r>
            <w:r w:rsidRPr="007A5A0D">
              <w:rPr>
                <w:rFonts w:ascii="Arial" w:hAnsi="Arial" w:cs="Arial"/>
                <w:bCs/>
                <w:noProof/>
                <w:sz w:val="18"/>
                <w:szCs w:val="18"/>
                <w:lang w:eastAsia="zh-CN"/>
              </w:rPr>
              <w:t xml:space="preserve">by SIB1 configuration; the second bit indicates UE supports the configuration combination of SCell DL subframes are neither superset nor subset of PCell </w:t>
            </w:r>
            <w:r w:rsidR="00F2750E" w:rsidRPr="007A5A0D">
              <w:rPr>
                <w:rFonts w:ascii="Arial" w:hAnsi="Arial" w:cs="Arial"/>
                <w:bCs/>
                <w:noProof/>
                <w:sz w:val="18"/>
                <w:szCs w:val="18"/>
                <w:lang w:eastAsia="zh-CN"/>
              </w:rPr>
              <w:t xml:space="preserve">and PSCell </w:t>
            </w:r>
            <w:r w:rsidRPr="007A5A0D">
              <w:rPr>
                <w:rFonts w:ascii="Arial" w:hAnsi="Arial" w:cs="Arial"/>
                <w:bCs/>
                <w:noProof/>
                <w:sz w:val="18"/>
                <w:szCs w:val="18"/>
                <w:lang w:eastAsia="zh-CN"/>
              </w:rPr>
              <w:t>by SIB1 configuration. This field is included only if UE supports inter-band TDD carrier aggregation.</w:t>
            </w:r>
          </w:p>
        </w:tc>
        <w:tc>
          <w:tcPr>
            <w:tcW w:w="916" w:type="dxa"/>
            <w:gridSpan w:val="2"/>
            <w:tcBorders>
              <w:bottom w:val="single" w:sz="4" w:space="0" w:color="808080"/>
            </w:tcBorders>
          </w:tcPr>
          <w:p w:rsidR="003A4B91" w:rsidRPr="007A5A0D" w:rsidRDefault="003A4B91" w:rsidP="003D1AE8">
            <w:pPr>
              <w:keepNext/>
              <w:keepLines/>
              <w:spacing w:after="0"/>
              <w:jc w:val="center"/>
              <w:rPr>
                <w:rFonts w:ascii="Arial" w:eastAsia="SimSun" w:hAnsi="Arial" w:cs="Arial"/>
                <w:bCs/>
                <w:noProof/>
                <w:sz w:val="18"/>
                <w:szCs w:val="18"/>
                <w:lang w:eastAsia="zh-CN"/>
              </w:rPr>
            </w:pPr>
            <w:r w:rsidRPr="007A5A0D">
              <w:rPr>
                <w:rFonts w:ascii="Arial" w:hAnsi="Arial" w:cs="Arial"/>
                <w:bCs/>
                <w:noProof/>
                <w:sz w:val="18"/>
                <w:szCs w:val="18"/>
                <w:lang w:eastAsia="zh-CN"/>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interFreqBandList</w:t>
            </w:r>
          </w:p>
          <w:p w:rsidR="00756B72" w:rsidRPr="007A5A0D" w:rsidRDefault="00756B72" w:rsidP="003D1AE8">
            <w:pPr>
              <w:pStyle w:val="TAL"/>
              <w:rPr>
                <w:iCs/>
                <w:lang w:eastAsia="en-GB"/>
              </w:rPr>
            </w:pPr>
            <w:r w:rsidRPr="007A5A0D">
              <w:rPr>
                <w:lang w:eastAsia="en-GB"/>
              </w:rPr>
              <w:t>One entry corresponding to each supported E</w:t>
            </w:r>
            <w:r w:rsidRPr="007A5A0D">
              <w:rPr>
                <w:lang w:eastAsia="en-GB"/>
              </w:rPr>
              <w:noBreakHyphen/>
              <w:t xml:space="preserve">UTRA band listed in the same order as in </w:t>
            </w:r>
            <w:r w:rsidRPr="007A5A0D">
              <w:rPr>
                <w:i/>
                <w:noProof/>
                <w:lang w:eastAsia="en-GB"/>
              </w:rPr>
              <w:t>supportedBandListEUTRA</w:t>
            </w:r>
            <w:r w:rsidRPr="007A5A0D">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interFreqNeedForGaps</w:t>
            </w:r>
          </w:p>
          <w:p w:rsidR="00756B72" w:rsidRPr="007A5A0D" w:rsidRDefault="00756B72" w:rsidP="003D1AE8">
            <w:pPr>
              <w:pStyle w:val="TAL"/>
              <w:rPr>
                <w:iCs/>
                <w:lang w:eastAsia="en-GB"/>
              </w:rPr>
            </w:pPr>
            <w:r w:rsidRPr="007A5A0D">
              <w:rPr>
                <w:lang w:eastAsia="en-GB"/>
              </w:rPr>
              <w:t>Indicates need for measurement gaps when operating on the E</w:t>
            </w:r>
            <w:r w:rsidRPr="007A5A0D">
              <w:rPr>
                <w:lang w:eastAsia="en-GB"/>
              </w:rPr>
              <w:noBreakHyphen/>
              <w:t xml:space="preserve">UTRA band given by the entry in </w:t>
            </w:r>
            <w:r w:rsidRPr="007A5A0D">
              <w:rPr>
                <w:i/>
                <w:noProof/>
                <w:lang w:eastAsia="en-GB"/>
              </w:rPr>
              <w:t xml:space="preserve">bandListEUTRA or on the E-UTRA band combination given by the entry in bandCombinationListEUTRA </w:t>
            </w:r>
            <w:r w:rsidRPr="007A5A0D">
              <w:rPr>
                <w:lang w:eastAsia="en-GB"/>
              </w:rPr>
              <w:t>and measuring on the E</w:t>
            </w:r>
            <w:r w:rsidRPr="007A5A0D">
              <w:rPr>
                <w:lang w:eastAsia="en-GB"/>
              </w:rPr>
              <w:noBreakHyphen/>
              <w:t xml:space="preserve">UTRA band given by the entry in </w:t>
            </w:r>
            <w:r w:rsidRPr="007A5A0D">
              <w:rPr>
                <w:i/>
                <w:noProof/>
                <w:lang w:eastAsia="en-GB"/>
              </w:rPr>
              <w:t>interFreqBandList</w:t>
            </w:r>
            <w:r w:rsidRPr="007A5A0D">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interFreqProximityIndication</w:t>
            </w:r>
          </w:p>
          <w:p w:rsidR="00756B72" w:rsidRPr="007A5A0D" w:rsidRDefault="00756B72" w:rsidP="003D1AE8">
            <w:pPr>
              <w:pStyle w:val="TAL"/>
              <w:rPr>
                <w:b/>
                <w:i/>
                <w:lang w:eastAsia="zh-CN"/>
              </w:rPr>
            </w:pPr>
            <w:r w:rsidRPr="007A5A0D">
              <w:rPr>
                <w:lang w:eastAsia="zh-CN"/>
              </w:rPr>
              <w:t>Indicates whether the UE supports proximity indication for inter-frequency E-UTRAN CSG member cells</w:t>
            </w:r>
            <w:r w:rsidRPr="007A5A0D">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lang w:eastAsia="zh-CN"/>
              </w:rPr>
              <w:t>-</w:t>
            </w:r>
          </w:p>
        </w:tc>
      </w:tr>
      <w:tr w:rsidR="007A5A0D" w:rsidRPr="007A5A0D" w:rsidTr="00DF5C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754324" w:rsidRPr="007A5A0D" w:rsidRDefault="00754324" w:rsidP="003D1AE8">
            <w:pPr>
              <w:pStyle w:val="TAL"/>
              <w:rPr>
                <w:b/>
                <w:i/>
                <w:lang w:eastAsia="zh-CN"/>
              </w:rPr>
            </w:pPr>
            <w:r w:rsidRPr="007A5A0D">
              <w:rPr>
                <w:b/>
                <w:i/>
                <w:lang w:eastAsia="zh-CN"/>
              </w:rPr>
              <w:t>interFreqRSTD-Measurement</w:t>
            </w:r>
          </w:p>
          <w:p w:rsidR="00754324" w:rsidRPr="007A5A0D" w:rsidRDefault="00754324" w:rsidP="003D1AE8">
            <w:pPr>
              <w:pStyle w:val="TAL"/>
              <w:rPr>
                <w:b/>
                <w:i/>
                <w:lang w:eastAsia="zh-CN"/>
              </w:rPr>
            </w:pPr>
            <w:r w:rsidRPr="007A5A0D">
              <w:rPr>
                <w:lang w:eastAsia="zh-CN"/>
              </w:rPr>
              <w:t>Indicates whether the UE supports inter-frequency RSTD measurements for OTDOA positioning [54].</w:t>
            </w:r>
          </w:p>
        </w:tc>
        <w:tc>
          <w:tcPr>
            <w:tcW w:w="916" w:type="dxa"/>
            <w:gridSpan w:val="2"/>
            <w:tcBorders>
              <w:top w:val="single" w:sz="4" w:space="0" w:color="808080"/>
              <w:left w:val="single" w:sz="4" w:space="0" w:color="808080"/>
              <w:bottom w:val="single" w:sz="4" w:space="0" w:color="808080"/>
              <w:right w:val="single" w:sz="4" w:space="0" w:color="808080"/>
            </w:tcBorders>
          </w:tcPr>
          <w:p w:rsidR="00754324" w:rsidRPr="007A5A0D" w:rsidRDefault="00754324" w:rsidP="003D1AE8">
            <w:pPr>
              <w:pStyle w:val="TAL"/>
              <w:jc w:val="center"/>
              <w:rPr>
                <w:lang w:eastAsia="zh-CN"/>
              </w:rPr>
            </w:pPr>
            <w:r w:rsidRPr="007A5A0D">
              <w:rPr>
                <w:lang w:eastAsia="zh-CN"/>
              </w:rPr>
              <w:t>Yes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lastRenderedPageBreak/>
              <w:t>interFreqSI-AcquisitionForHO</w:t>
            </w:r>
          </w:p>
          <w:p w:rsidR="00756B72" w:rsidRPr="007A5A0D" w:rsidRDefault="00756B72" w:rsidP="003D1AE8">
            <w:pPr>
              <w:pStyle w:val="TAL"/>
              <w:rPr>
                <w:b/>
                <w:i/>
                <w:lang w:eastAsia="zh-CN"/>
              </w:rPr>
            </w:pPr>
            <w:r w:rsidRPr="007A5A0D">
              <w:rPr>
                <w:lang w:eastAsia="zh-CN"/>
              </w:rPr>
              <w:t>Indicates whether the UE supports, upon configuration of si-RequestForHO by the network, acquisition and reporting of relevant information using autonomous gaps by reading the SI from a neighbouring inter-frequency cell.</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lang w:eastAsia="zh-CN"/>
              </w:rPr>
              <w:t>Y</w:t>
            </w:r>
            <w:r w:rsidRPr="007A5A0D">
              <w:rPr>
                <w:lang w:eastAsia="en-GB"/>
              </w:rPr>
              <w:t>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interRAT-BandList</w:t>
            </w:r>
          </w:p>
          <w:p w:rsidR="00756B72" w:rsidRPr="007A5A0D" w:rsidRDefault="00756B72" w:rsidP="003D1AE8">
            <w:pPr>
              <w:pStyle w:val="TAL"/>
              <w:rPr>
                <w:iCs/>
                <w:lang w:eastAsia="en-GB"/>
              </w:rPr>
            </w:pPr>
            <w:r w:rsidRPr="007A5A0D">
              <w:rPr>
                <w:lang w:eastAsia="en-GB"/>
              </w:rPr>
              <w:t xml:space="preserve">One entry corresponding to each supported band of another RAT listed in the same order as in the </w:t>
            </w:r>
            <w:r w:rsidRPr="007A5A0D">
              <w:rPr>
                <w:i/>
                <w:noProof/>
                <w:lang w:eastAsia="en-GB"/>
              </w:rPr>
              <w:t>interRAT-Parameters</w:t>
            </w:r>
            <w:r w:rsidRPr="007A5A0D">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interRAT-NeedForGaps</w:t>
            </w:r>
          </w:p>
          <w:p w:rsidR="00756B72" w:rsidRPr="007A5A0D" w:rsidRDefault="00756B72" w:rsidP="003D1AE8">
            <w:pPr>
              <w:pStyle w:val="TAL"/>
              <w:rPr>
                <w:iCs/>
                <w:lang w:eastAsia="en-GB"/>
              </w:rPr>
            </w:pPr>
            <w:r w:rsidRPr="007A5A0D">
              <w:rPr>
                <w:lang w:eastAsia="en-GB"/>
              </w:rPr>
              <w:t>Indicates need for DL measurement gaps when operating on the E</w:t>
            </w:r>
            <w:r w:rsidRPr="007A5A0D">
              <w:rPr>
                <w:lang w:eastAsia="en-GB"/>
              </w:rPr>
              <w:noBreakHyphen/>
              <w:t xml:space="preserve">UTRA band given by the entry in </w:t>
            </w:r>
            <w:r w:rsidRPr="007A5A0D">
              <w:rPr>
                <w:i/>
                <w:noProof/>
                <w:lang w:eastAsia="en-GB"/>
              </w:rPr>
              <w:t xml:space="preserve">bandListEUTRA or on the E-UTRA band combination given by the entry in bandCombinationListEUTRA </w:t>
            </w:r>
            <w:r w:rsidRPr="007A5A0D">
              <w:rPr>
                <w:lang w:eastAsia="en-GB"/>
              </w:rPr>
              <w:t xml:space="preserve">and measuring on the inter-RAT band given by the entry in the </w:t>
            </w:r>
            <w:r w:rsidRPr="007A5A0D">
              <w:rPr>
                <w:i/>
                <w:noProof/>
                <w:lang w:eastAsia="en-GB"/>
              </w:rPr>
              <w:t>interRAT-BandList</w:t>
            </w:r>
            <w:r w:rsidRPr="007A5A0D">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interRAT-PS-HO-ToGERAN</w:t>
            </w:r>
          </w:p>
          <w:p w:rsidR="00756B72" w:rsidRPr="007A5A0D" w:rsidDel="002E1589" w:rsidRDefault="00756B72" w:rsidP="003D1AE8">
            <w:pPr>
              <w:pStyle w:val="TAL"/>
              <w:rPr>
                <w:b/>
                <w:bCs/>
                <w:i/>
                <w:noProof/>
                <w:lang w:eastAsia="en-GB"/>
              </w:rPr>
            </w:pPr>
            <w:r w:rsidRPr="007A5A0D">
              <w:rPr>
                <w:lang w:eastAsia="en-GB"/>
              </w:rPr>
              <w:t xml:space="preserve">Indicates whether the UE supports </w:t>
            </w:r>
            <w:r w:rsidRPr="007A5A0D">
              <w:rPr>
                <w:lang w:eastAsia="zh-TW"/>
              </w:rPr>
              <w:t>inter-RAT PS handover to GERAN</w:t>
            </w:r>
            <w:r w:rsidRPr="007A5A0D">
              <w:rPr>
                <w:lang w:eastAsia="en-GB"/>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en-GB"/>
              </w:rPr>
            </w:pPr>
            <w:r w:rsidRPr="007A5A0D">
              <w:rPr>
                <w:bCs/>
                <w:noProof/>
                <w:lang w:eastAsia="en-GB"/>
              </w:rPr>
              <w:t>Y</w:t>
            </w:r>
            <w:r w:rsidRPr="007A5A0D">
              <w:rPr>
                <w:lang w:eastAsia="en-GB"/>
              </w:rPr>
              <w:t>es</w:t>
            </w:r>
          </w:p>
        </w:tc>
      </w:tr>
      <w:tr w:rsidR="007A5A0D" w:rsidRPr="007A5A0D" w:rsidTr="00735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B35AB7" w:rsidRPr="007A5A0D" w:rsidRDefault="00B35AB7" w:rsidP="00735457">
            <w:pPr>
              <w:keepNext/>
              <w:keepLines/>
              <w:spacing w:after="0"/>
              <w:rPr>
                <w:rFonts w:ascii="Arial" w:hAnsi="Arial"/>
                <w:b/>
                <w:i/>
                <w:sz w:val="18"/>
              </w:rPr>
            </w:pPr>
            <w:r w:rsidRPr="007A5A0D">
              <w:rPr>
                <w:rFonts w:ascii="Arial" w:hAnsi="Arial"/>
                <w:b/>
                <w:i/>
                <w:sz w:val="18"/>
                <w:lang w:eastAsia="zh-CN"/>
              </w:rPr>
              <w:t>intraBandContiguous</w:t>
            </w:r>
            <w:r w:rsidRPr="007A5A0D">
              <w:rPr>
                <w:rFonts w:ascii="Arial" w:hAnsi="Arial"/>
                <w:b/>
                <w:i/>
                <w:sz w:val="18"/>
              </w:rPr>
              <w:t>CC-I</w:t>
            </w:r>
            <w:r w:rsidRPr="007A5A0D">
              <w:rPr>
                <w:rFonts w:ascii="Arial" w:hAnsi="Arial"/>
                <w:b/>
                <w:i/>
                <w:sz w:val="18"/>
                <w:lang w:eastAsia="zh-CN"/>
              </w:rPr>
              <w:t>nfoList</w:t>
            </w:r>
          </w:p>
          <w:p w:rsidR="00E0656A" w:rsidRPr="007A5A0D" w:rsidRDefault="00B35AB7" w:rsidP="00E0656A">
            <w:pPr>
              <w:keepNext/>
              <w:keepLines/>
              <w:spacing w:after="0"/>
              <w:rPr>
                <w:rFonts w:ascii="Arial" w:hAnsi="Arial"/>
                <w:sz w:val="18"/>
              </w:rPr>
            </w:pPr>
            <w:r w:rsidRPr="007A5A0D">
              <w:rPr>
                <w:rFonts w:ascii="Arial" w:hAnsi="Arial"/>
                <w:sz w:val="18"/>
              </w:rPr>
              <w:t>Indicates,</w:t>
            </w:r>
            <w:r w:rsidRPr="007A5A0D">
              <w:rPr>
                <w:rFonts w:ascii="Arial" w:hAnsi="Arial" w:cs="Arial"/>
                <w:sz w:val="18"/>
                <w:szCs w:val="18"/>
              </w:rPr>
              <w:t xml:space="preserve"> per serving carrier of which the corresponding bandwidth class includes multiple serving carriers (i.e. bandwidth class B, C, D and so on),</w:t>
            </w:r>
            <w:r w:rsidRPr="007A5A0D">
              <w:rPr>
                <w:rFonts w:ascii="Arial" w:hAnsi="Arial"/>
                <w:sz w:val="18"/>
              </w:rPr>
              <w:t xml:space="preserve"> t</w:t>
            </w:r>
            <w:r w:rsidRPr="007A5A0D">
              <w:rPr>
                <w:rFonts w:ascii="Arial" w:hAnsi="Arial"/>
                <w:iCs/>
                <w:noProof/>
                <w:sz w:val="18"/>
              </w:rPr>
              <w:t xml:space="preserve">he maximum </w:t>
            </w:r>
            <w:r w:rsidRPr="007A5A0D">
              <w:rPr>
                <w:rFonts w:ascii="Arial" w:hAnsi="Arial"/>
                <w:sz w:val="18"/>
              </w:rPr>
              <w:t xml:space="preserve">number of supported layers for spatial multiplexing in DL and the maximum number of CSI processes supported. The number of entries is equal to the number of component carriers in the corresponding bandwidth class. </w:t>
            </w:r>
            <w:r w:rsidRPr="007A5A0D">
              <w:rPr>
                <w:rFonts w:ascii="Arial" w:hAnsi="Arial" w:cs="Arial"/>
                <w:sz w:val="18"/>
                <w:szCs w:val="18"/>
              </w:rPr>
              <w:t>The UE shall support the setting indicated in each entry of the list regardless of the order of entries in the list.</w:t>
            </w:r>
            <w:r w:rsidRPr="007A5A0D">
              <w:rPr>
                <w:rFonts w:ascii="Arial" w:hAnsi="Arial"/>
                <w:sz w:val="18"/>
              </w:rPr>
              <w:t xml:space="preserve">The UE shall include the field only </w:t>
            </w:r>
            <w:r w:rsidR="00100250" w:rsidRPr="007A5A0D">
              <w:rPr>
                <w:rFonts w:ascii="Arial" w:hAnsi="Arial"/>
                <w:sz w:val="18"/>
              </w:rPr>
              <w:t>if it supports 4-layer spatial multiplexing in transmission mode3/4 for a subset of component carriers in the corresponding bandwidth class, or</w:t>
            </w:r>
            <w:r w:rsidR="00C66809" w:rsidRPr="007A5A0D">
              <w:rPr>
                <w:rFonts w:ascii="Arial" w:hAnsi="Arial"/>
                <w:sz w:val="18"/>
              </w:rPr>
              <w:t xml:space="preserve"> </w:t>
            </w:r>
            <w:r w:rsidRPr="007A5A0D">
              <w:rPr>
                <w:rFonts w:ascii="Arial" w:hAnsi="Arial"/>
                <w:sz w:val="18"/>
              </w:rPr>
              <w:t xml:space="preserve">if the maximum number of supported layers </w:t>
            </w:r>
            <w:r w:rsidRPr="007A5A0D">
              <w:rPr>
                <w:rFonts w:ascii="Arial" w:hAnsi="Arial" w:cs="Arial"/>
                <w:sz w:val="18"/>
                <w:szCs w:val="18"/>
              </w:rPr>
              <w:t>for at least one component carrier</w:t>
            </w:r>
            <w:r w:rsidRPr="007A5A0D">
              <w:rPr>
                <w:rFonts w:ascii="Arial" w:hAnsi="Arial"/>
                <w:sz w:val="18"/>
              </w:rPr>
              <w:t xml:space="preserve"> is higher than </w:t>
            </w:r>
            <w:r w:rsidRPr="007A5A0D">
              <w:rPr>
                <w:rFonts w:ascii="Arial" w:hAnsi="Arial"/>
                <w:i/>
                <w:sz w:val="18"/>
              </w:rPr>
              <w:t xml:space="preserve">supportedMIMO-CapabilityDL-r10 </w:t>
            </w:r>
            <w:r w:rsidRPr="007A5A0D">
              <w:rPr>
                <w:rFonts w:ascii="Arial" w:hAnsi="Arial"/>
                <w:sz w:val="18"/>
              </w:rPr>
              <w:t xml:space="preserve">in the corresponding bandwidth class, or if the number of CSI processes </w:t>
            </w:r>
            <w:r w:rsidRPr="007A5A0D">
              <w:rPr>
                <w:rFonts w:ascii="Arial" w:hAnsi="Arial" w:cs="Arial"/>
                <w:sz w:val="18"/>
                <w:szCs w:val="18"/>
              </w:rPr>
              <w:t xml:space="preserve">for at least one component carrier </w:t>
            </w:r>
            <w:r w:rsidRPr="007A5A0D">
              <w:rPr>
                <w:rFonts w:ascii="Arial" w:hAnsi="Arial"/>
                <w:sz w:val="18"/>
              </w:rPr>
              <w:t xml:space="preserve">is higher than </w:t>
            </w:r>
            <w:r w:rsidRPr="007A5A0D">
              <w:rPr>
                <w:rFonts w:ascii="Arial" w:hAnsi="Arial"/>
                <w:i/>
                <w:sz w:val="18"/>
              </w:rPr>
              <w:t>supportedCSI-Proc-r11</w:t>
            </w:r>
            <w:r w:rsidRPr="007A5A0D">
              <w:rPr>
                <w:rFonts w:ascii="Arial" w:hAnsi="Arial"/>
                <w:sz w:val="18"/>
              </w:rPr>
              <w:t xml:space="preserve"> in the corresponding band.</w:t>
            </w:r>
          </w:p>
          <w:p w:rsidR="00E8414F" w:rsidRPr="007A5A0D" w:rsidRDefault="00E0656A" w:rsidP="00401FFE">
            <w:pPr>
              <w:keepNext/>
              <w:keepLines/>
              <w:spacing w:after="0"/>
              <w:rPr>
                <w:rFonts w:ascii="Arial" w:hAnsi="Arial"/>
                <w:sz w:val="18"/>
              </w:rPr>
            </w:pPr>
            <w:r w:rsidRPr="007A5A0D">
              <w:rPr>
                <w:rFonts w:ascii="Arial" w:hAnsi="Arial"/>
                <w:sz w:val="18"/>
              </w:rPr>
              <w:t xml:space="preserve">This field may also be included for bandwidth class A but in such a case without including any sub-fields in </w:t>
            </w:r>
            <w:r w:rsidRPr="007A5A0D">
              <w:rPr>
                <w:rFonts w:ascii="Arial" w:hAnsi="Arial"/>
                <w:i/>
                <w:sz w:val="18"/>
              </w:rPr>
              <w:t xml:space="preserve">IntraBandContiguousCC-Info-r12 </w:t>
            </w:r>
            <w:r w:rsidRPr="007A5A0D">
              <w:rPr>
                <w:rFonts w:ascii="Arial" w:hAnsi="Arial"/>
                <w:sz w:val="18"/>
              </w:rPr>
              <w:t>(see NOTE 6).</w:t>
            </w:r>
          </w:p>
        </w:tc>
        <w:tc>
          <w:tcPr>
            <w:tcW w:w="916" w:type="dxa"/>
            <w:gridSpan w:val="2"/>
            <w:tcBorders>
              <w:top w:val="single" w:sz="4" w:space="0" w:color="808080"/>
              <w:left w:val="single" w:sz="4" w:space="0" w:color="808080"/>
              <w:bottom w:val="single" w:sz="4" w:space="0" w:color="808080"/>
              <w:right w:val="single" w:sz="4" w:space="0" w:color="808080"/>
            </w:tcBorders>
          </w:tcPr>
          <w:p w:rsidR="00B35AB7" w:rsidRPr="007A5A0D" w:rsidRDefault="00B35AB7" w:rsidP="00735457">
            <w:pPr>
              <w:keepNext/>
              <w:keepLines/>
              <w:spacing w:after="0"/>
              <w:jc w:val="center"/>
              <w:rPr>
                <w:rFonts w:ascii="Arial" w:hAnsi="Arial"/>
                <w:sz w:val="18"/>
                <w:lang w:eastAsia="zh-CN"/>
              </w:rPr>
            </w:pPr>
            <w:r w:rsidRPr="007A5A0D">
              <w:rPr>
                <w:rFonts w:ascii="Arial" w:hAnsi="Arial"/>
                <w:bCs/>
                <w:noProof/>
                <w:sz w:val="18"/>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intraFreqProximityIndication</w:t>
            </w:r>
          </w:p>
          <w:p w:rsidR="00756B72" w:rsidRPr="007A5A0D" w:rsidRDefault="00756B72" w:rsidP="003D1AE8">
            <w:pPr>
              <w:pStyle w:val="TAL"/>
              <w:rPr>
                <w:b/>
                <w:bCs/>
                <w:i/>
                <w:noProof/>
                <w:lang w:eastAsia="en-GB"/>
              </w:rPr>
            </w:pPr>
            <w:r w:rsidRPr="007A5A0D">
              <w:rPr>
                <w:lang w:eastAsia="zh-CN"/>
              </w:rPr>
              <w:t>Indicates whether the UE supports proximity indication for intra-frequency E-UTRAN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lang w:eastAsia="zh-CN"/>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intraFreqSI-AcquisitionForHO</w:t>
            </w:r>
          </w:p>
          <w:p w:rsidR="00756B72" w:rsidRPr="007A5A0D" w:rsidRDefault="00756B72" w:rsidP="003D1AE8">
            <w:pPr>
              <w:pStyle w:val="TAL"/>
              <w:rPr>
                <w:b/>
                <w:bCs/>
                <w:i/>
                <w:noProof/>
                <w:lang w:eastAsia="en-GB"/>
              </w:rPr>
            </w:pPr>
            <w:r w:rsidRPr="007A5A0D">
              <w:rPr>
                <w:lang w:eastAsia="zh-CN"/>
              </w:rPr>
              <w:t>Indicates whether the UE supports, upon configuration of si-RequestForHO by the network, acquisition and reporting of relevant information using autonomous gaps by reading the SI from a neighbouring intra-frequency cell.</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lang w:eastAsia="zh-CN"/>
              </w:rPr>
              <w:t>Y</w:t>
            </w:r>
            <w:r w:rsidRPr="007A5A0D">
              <w:rPr>
                <w:lang w:eastAsia="en-GB"/>
              </w:rPr>
              <w:t>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1D69B8" w:rsidRPr="007A5A0D" w:rsidRDefault="001D69B8" w:rsidP="003D1AE8">
            <w:pPr>
              <w:pStyle w:val="TAL"/>
              <w:rPr>
                <w:b/>
                <w:i/>
                <w:lang w:eastAsia="zh-CN"/>
              </w:rPr>
            </w:pPr>
            <w:r w:rsidRPr="007A5A0D">
              <w:rPr>
                <w:b/>
                <w:i/>
                <w:lang w:eastAsia="zh-CN"/>
              </w:rPr>
              <w:t>loggedMBSFNMeasurements</w:t>
            </w:r>
          </w:p>
          <w:p w:rsidR="001D69B8" w:rsidRPr="007A5A0D" w:rsidRDefault="001D69B8" w:rsidP="003D1AE8">
            <w:pPr>
              <w:pStyle w:val="TAL"/>
              <w:rPr>
                <w:b/>
                <w:i/>
                <w:lang w:eastAsia="zh-CN"/>
              </w:rPr>
            </w:pPr>
            <w:r w:rsidRPr="007A5A0D">
              <w:rPr>
                <w:lang w:eastAsia="zh-CN"/>
              </w:rPr>
              <w:t>Indicates whether the UE supports logged measurements for MBSFN. A UE indicating support for logged measurements for MBSFN shall also indicate support for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rsidR="001D69B8" w:rsidRPr="007A5A0D" w:rsidRDefault="007949C6" w:rsidP="003D1AE8">
            <w:pPr>
              <w:pStyle w:val="TAL"/>
              <w:jc w:val="center"/>
              <w:rPr>
                <w:lang w:eastAsia="zh-CN"/>
              </w:rPr>
            </w:pPr>
            <w:r w:rsidRPr="007A5A0D">
              <w:rPr>
                <w:lang w:eastAsia="zh-CN"/>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loggedMeasurementsIdle</w:t>
            </w:r>
          </w:p>
          <w:p w:rsidR="00756B72" w:rsidRPr="007A5A0D" w:rsidRDefault="00756B72" w:rsidP="003D1AE8">
            <w:pPr>
              <w:pStyle w:val="TAL"/>
              <w:rPr>
                <w:b/>
                <w:i/>
                <w:lang w:eastAsia="zh-CN"/>
              </w:rPr>
            </w:pPr>
            <w:r w:rsidRPr="007A5A0D">
              <w:rPr>
                <w:lang w:eastAsia="zh-CN"/>
              </w:rPr>
              <w:t>Indicates whether the UE supports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lang w:eastAsia="zh-CN"/>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5B28FB" w:rsidRPr="007A5A0D" w:rsidRDefault="005B28FB" w:rsidP="003D1AE8">
            <w:pPr>
              <w:pStyle w:val="TAL"/>
              <w:rPr>
                <w:b/>
                <w:i/>
                <w:noProof/>
                <w:lang w:eastAsia="en-GB"/>
              </w:rPr>
            </w:pPr>
            <w:r w:rsidRPr="007A5A0D">
              <w:rPr>
                <w:b/>
                <w:i/>
                <w:noProof/>
                <w:lang w:eastAsia="en-GB"/>
              </w:rPr>
              <w:t>logicalChannelSR-ProhibitTimer</w:t>
            </w:r>
          </w:p>
          <w:p w:rsidR="005B28FB" w:rsidRPr="007A5A0D" w:rsidRDefault="005B28FB" w:rsidP="003D1AE8">
            <w:pPr>
              <w:pStyle w:val="TAL"/>
              <w:rPr>
                <w:b/>
                <w:i/>
                <w:lang w:eastAsia="zh-CN"/>
              </w:rPr>
            </w:pPr>
            <w:r w:rsidRPr="007A5A0D">
              <w:rPr>
                <w:lang w:eastAsia="en-GB"/>
              </w:rPr>
              <w:t xml:space="preserve">Indicates whether the UE supports the </w:t>
            </w:r>
            <w:r w:rsidRPr="007A5A0D">
              <w:rPr>
                <w:i/>
                <w:lang w:eastAsia="en-GB"/>
              </w:rPr>
              <w:t>logicalChannelSR-ProhibitTimer</w:t>
            </w:r>
            <w:r w:rsidRPr="007A5A0D">
              <w:rPr>
                <w:lang w:eastAsia="en-GB"/>
              </w:rPr>
              <w:t xml:space="preserve"> as defined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5B28FB" w:rsidRPr="007A5A0D" w:rsidRDefault="005B28FB" w:rsidP="003D1AE8">
            <w:pPr>
              <w:pStyle w:val="TAL"/>
              <w:jc w:val="center"/>
              <w:rPr>
                <w:lang w:eastAsia="zh-CN"/>
              </w:rPr>
            </w:pPr>
            <w:r w:rsidRPr="007A5A0D">
              <w:rPr>
                <w:bCs/>
                <w:noProof/>
                <w:lang w:eastAsia="en-GB"/>
              </w:rPr>
              <w:t>-</w:t>
            </w:r>
          </w:p>
        </w:tc>
      </w:tr>
      <w:tr w:rsidR="007A5A0D" w:rsidRPr="007A5A0D" w:rsidTr="00BC0E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F225D2" w:rsidRPr="007A5A0D" w:rsidRDefault="00F225D2" w:rsidP="003D1AE8">
            <w:pPr>
              <w:keepNext/>
              <w:keepLines/>
              <w:spacing w:after="0"/>
              <w:rPr>
                <w:rFonts w:ascii="Arial" w:hAnsi="Arial" w:cs="Arial"/>
                <w:b/>
                <w:i/>
                <w:sz w:val="18"/>
                <w:szCs w:val="18"/>
              </w:rPr>
            </w:pPr>
            <w:r w:rsidRPr="007A5A0D">
              <w:rPr>
                <w:rFonts w:ascii="Arial" w:hAnsi="Arial" w:cs="Arial"/>
                <w:b/>
                <w:i/>
                <w:sz w:val="18"/>
                <w:szCs w:val="18"/>
                <w:lang w:eastAsia="zh-CN"/>
              </w:rPr>
              <w:t>lo</w:t>
            </w:r>
            <w:r w:rsidRPr="007A5A0D">
              <w:rPr>
                <w:rFonts w:ascii="Arial" w:hAnsi="Arial" w:cs="Arial"/>
                <w:b/>
                <w:i/>
                <w:sz w:val="18"/>
                <w:szCs w:val="18"/>
              </w:rPr>
              <w:t>ngDRX-Command</w:t>
            </w:r>
          </w:p>
          <w:p w:rsidR="00F225D2" w:rsidRPr="007A5A0D" w:rsidRDefault="00F225D2" w:rsidP="003D1AE8">
            <w:pPr>
              <w:keepNext/>
              <w:keepLines/>
              <w:spacing w:after="0"/>
              <w:rPr>
                <w:rFonts w:ascii="Arial" w:hAnsi="Arial" w:cs="Arial"/>
                <w:b/>
                <w:i/>
                <w:sz w:val="18"/>
                <w:szCs w:val="18"/>
                <w:lang w:eastAsia="zh-CN"/>
              </w:rPr>
            </w:pPr>
            <w:r w:rsidRPr="007A5A0D">
              <w:rPr>
                <w:rFonts w:ascii="Arial" w:hAnsi="Arial" w:cs="Arial"/>
                <w:sz w:val="18"/>
                <w:szCs w:val="18"/>
                <w:lang w:eastAsia="zh-CN"/>
              </w:rPr>
              <w:t xml:space="preserve">Indicates whether the UE supports </w:t>
            </w:r>
            <w:r w:rsidRPr="007A5A0D">
              <w:rPr>
                <w:rFonts w:ascii="Arial" w:hAnsi="Arial" w:cs="Arial"/>
                <w:sz w:val="18"/>
                <w:szCs w:val="18"/>
              </w:rPr>
              <w:t>Long DRX Command MAC Control Element</w:t>
            </w:r>
            <w:r w:rsidRPr="007A5A0D">
              <w:rPr>
                <w:rFonts w:ascii="Arial" w:hAnsi="Arial" w:cs="Arial"/>
                <w:sz w:val="18"/>
                <w:szCs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F225D2" w:rsidRPr="007A5A0D" w:rsidRDefault="00F225D2" w:rsidP="003D1AE8">
            <w:pPr>
              <w:keepNext/>
              <w:keepLines/>
              <w:spacing w:after="0"/>
              <w:jc w:val="center"/>
              <w:rPr>
                <w:rFonts w:ascii="Arial" w:hAnsi="Arial" w:cs="Arial"/>
                <w:sz w:val="18"/>
                <w:szCs w:val="18"/>
              </w:rPr>
            </w:pPr>
            <w:r w:rsidRPr="007A5A0D">
              <w:rPr>
                <w:rFonts w:ascii="Arial" w:hAnsi="Arial" w:cs="Arial"/>
                <w:sz w:val="18"/>
                <w:szCs w:val="18"/>
              </w:rPr>
              <w:t>-</w:t>
            </w:r>
          </w:p>
        </w:tc>
      </w:tr>
      <w:tr w:rsidR="007A5A0D" w:rsidRPr="007A5A0D" w:rsidTr="00EA67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E0656A" w:rsidRPr="007A5A0D" w:rsidRDefault="00E0656A" w:rsidP="00EA6701">
            <w:pPr>
              <w:keepNext/>
              <w:keepLines/>
              <w:spacing w:after="0"/>
              <w:rPr>
                <w:rFonts w:ascii="Arial" w:hAnsi="Arial"/>
                <w:b/>
                <w:bCs/>
                <w:i/>
                <w:noProof/>
                <w:sz w:val="18"/>
                <w:lang w:eastAsia="zh-CN"/>
              </w:rPr>
            </w:pPr>
            <w:r w:rsidRPr="007A5A0D">
              <w:rPr>
                <w:rFonts w:ascii="Arial" w:hAnsi="Arial"/>
                <w:b/>
                <w:bCs/>
                <w:i/>
                <w:noProof/>
                <w:sz w:val="18"/>
                <w:lang w:eastAsia="en-GB"/>
              </w:rPr>
              <w:t>maxLayersMIMO</w:t>
            </w:r>
            <w:r w:rsidRPr="007A5A0D">
              <w:rPr>
                <w:rFonts w:ascii="Arial" w:hAnsi="Arial"/>
                <w:b/>
                <w:bCs/>
                <w:i/>
                <w:noProof/>
                <w:sz w:val="18"/>
                <w:lang w:eastAsia="zh-CN"/>
              </w:rPr>
              <w:t>-Indication</w:t>
            </w:r>
          </w:p>
          <w:p w:rsidR="00E0656A" w:rsidRPr="007A5A0D" w:rsidRDefault="00E0656A" w:rsidP="00AE1E90">
            <w:pPr>
              <w:keepNext/>
              <w:keepLines/>
              <w:spacing w:after="0"/>
              <w:rPr>
                <w:rFonts w:ascii="Arial" w:hAnsi="Arial" w:cs="Arial"/>
                <w:b/>
                <w:i/>
                <w:sz w:val="18"/>
                <w:szCs w:val="18"/>
                <w:lang w:eastAsia="zh-CN"/>
              </w:rPr>
            </w:pPr>
            <w:r w:rsidRPr="007A5A0D">
              <w:rPr>
                <w:rFonts w:ascii="Arial" w:hAnsi="Arial" w:cs="Arial"/>
                <w:sz w:val="18"/>
                <w:szCs w:val="18"/>
              </w:rPr>
              <w:t xml:space="preserve">Indicates whether the UE supports the network configuration of </w:t>
            </w:r>
            <w:r w:rsidRPr="007A5A0D">
              <w:rPr>
                <w:rFonts w:ascii="Arial" w:hAnsi="Arial" w:cs="Arial"/>
                <w:i/>
                <w:sz w:val="18"/>
                <w:szCs w:val="18"/>
              </w:rPr>
              <w:t>maxLayersMIMO</w:t>
            </w:r>
            <w:r w:rsidRPr="007A5A0D">
              <w:rPr>
                <w:rFonts w:ascii="Arial" w:hAnsi="Arial" w:cs="Arial"/>
                <w:sz w:val="18"/>
                <w:szCs w:val="18"/>
              </w:rPr>
              <w:t xml:space="preserve">. If the UE supports </w:t>
            </w:r>
            <w:r w:rsidRPr="007A5A0D">
              <w:rPr>
                <w:rFonts w:ascii="Arial" w:hAnsi="Arial" w:cs="Arial"/>
                <w:i/>
                <w:sz w:val="18"/>
                <w:szCs w:val="18"/>
              </w:rPr>
              <w:t>fourLayerTM3-TM4</w:t>
            </w:r>
            <w:r w:rsidRPr="007A5A0D">
              <w:rPr>
                <w:rFonts w:ascii="Arial" w:hAnsi="Arial" w:cs="Arial"/>
                <w:sz w:val="18"/>
                <w:szCs w:val="18"/>
              </w:rPr>
              <w:t xml:space="preserve"> or </w:t>
            </w:r>
            <w:r w:rsidRPr="007A5A0D">
              <w:rPr>
                <w:rFonts w:ascii="Arial" w:hAnsi="Arial" w:cs="Arial"/>
                <w:i/>
                <w:sz w:val="18"/>
                <w:szCs w:val="18"/>
              </w:rPr>
              <w:t>intraBandContiguousCC-InfoList</w:t>
            </w:r>
            <w:r w:rsidRPr="007A5A0D">
              <w:rPr>
                <w:rFonts w:ascii="Arial" w:hAnsi="Arial" w:cs="Arial"/>
                <w:sz w:val="18"/>
                <w:szCs w:val="18"/>
              </w:rPr>
              <w:t xml:space="preserve">, UE supports the configuration of </w:t>
            </w:r>
            <w:r w:rsidRPr="007A5A0D">
              <w:rPr>
                <w:rFonts w:ascii="Arial" w:hAnsi="Arial" w:cs="Arial"/>
                <w:i/>
                <w:sz w:val="18"/>
                <w:szCs w:val="18"/>
              </w:rPr>
              <w:t>maxLayersMIMO</w:t>
            </w:r>
            <w:r w:rsidRPr="007A5A0D">
              <w:rPr>
                <w:rFonts w:ascii="Arial" w:hAnsi="Arial" w:cs="Arial"/>
                <w:sz w:val="18"/>
                <w:szCs w:val="18"/>
              </w:rPr>
              <w:t xml:space="preserve"> for these two cases regardless of indicating </w:t>
            </w:r>
            <w:r w:rsidRPr="007A5A0D">
              <w:rPr>
                <w:rFonts w:ascii="Arial" w:hAnsi="Arial" w:cs="Arial"/>
                <w:i/>
                <w:sz w:val="18"/>
                <w:szCs w:val="18"/>
              </w:rPr>
              <w:t>maxLayer</w:t>
            </w:r>
            <w:r w:rsidR="00AE1E90" w:rsidRPr="007A5A0D">
              <w:rPr>
                <w:rFonts w:ascii="Arial" w:hAnsi="Arial" w:cs="Arial"/>
                <w:i/>
                <w:sz w:val="18"/>
                <w:szCs w:val="18"/>
              </w:rPr>
              <w:t>s</w:t>
            </w:r>
            <w:r w:rsidRPr="007A5A0D">
              <w:rPr>
                <w:rFonts w:ascii="Arial" w:hAnsi="Arial" w:cs="Arial"/>
                <w:i/>
                <w:sz w:val="18"/>
                <w:szCs w:val="18"/>
              </w:rPr>
              <w:t>MIMO-Indication</w:t>
            </w:r>
            <w:r w:rsidRPr="007A5A0D">
              <w:rPr>
                <w:rFonts w:ascii="Arial" w:hAnsi="Arial" w:cs="Arial"/>
                <w:sz w:val="18"/>
                <w:szCs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E0656A" w:rsidRPr="007A5A0D" w:rsidRDefault="00E0656A" w:rsidP="00EA6701">
            <w:pPr>
              <w:keepNext/>
              <w:keepLines/>
              <w:spacing w:after="0"/>
              <w:jc w:val="center"/>
              <w:rPr>
                <w:rFonts w:ascii="Arial" w:hAnsi="Arial" w:cs="Arial"/>
                <w:sz w:val="18"/>
                <w:szCs w:val="18"/>
                <w:lang w:eastAsia="zh-CN"/>
              </w:rPr>
            </w:pPr>
            <w:r w:rsidRPr="007A5A0D">
              <w:rPr>
                <w:rFonts w:ascii="Arial" w:hAnsi="Arial" w:cs="Arial"/>
                <w:sz w:val="18"/>
                <w:szCs w:val="18"/>
                <w:lang w:eastAsia="zh-CN"/>
              </w:rPr>
              <w:t>-</w:t>
            </w:r>
          </w:p>
        </w:tc>
      </w:tr>
      <w:tr w:rsidR="007A5A0D" w:rsidRPr="007A5A0D" w:rsidTr="003C6FE0">
        <w:trPr>
          <w:gridAfter w:val="1"/>
          <w:wAfter w:w="7" w:type="dxa"/>
          <w:cantSplit/>
        </w:trPr>
        <w:tc>
          <w:tcPr>
            <w:tcW w:w="7807" w:type="dxa"/>
          </w:tcPr>
          <w:p w:rsidR="00756B72" w:rsidRPr="007A5A0D" w:rsidRDefault="00756B72" w:rsidP="003D1AE8">
            <w:pPr>
              <w:pStyle w:val="TAL"/>
              <w:rPr>
                <w:b/>
                <w:bCs/>
                <w:i/>
                <w:noProof/>
                <w:lang w:eastAsia="en-GB"/>
              </w:rPr>
            </w:pPr>
            <w:r w:rsidRPr="007A5A0D">
              <w:rPr>
                <w:b/>
                <w:bCs/>
                <w:i/>
                <w:noProof/>
                <w:lang w:eastAsia="en-GB"/>
              </w:rPr>
              <w:t>maxNumberROHC-ContextSessions</w:t>
            </w:r>
          </w:p>
          <w:p w:rsidR="00756B72" w:rsidRPr="007A5A0D" w:rsidRDefault="00756B72" w:rsidP="003D1AE8">
            <w:pPr>
              <w:pStyle w:val="TAL"/>
              <w:rPr>
                <w:lang w:eastAsia="en-GB"/>
              </w:rPr>
            </w:pPr>
            <w:r w:rsidRPr="007A5A0D">
              <w:rPr>
                <w:lang w:eastAsia="en-GB"/>
              </w:rPr>
              <w:t xml:space="preserve">Set to the maximum number of concurrently active ROHC contexts supported by the UE, excluding context sessions that leave all headers uncompressed. cs2 corresponds with 2 (context sessions), cs4 corresponds with 4 and so on. The network ignores this field if the UE supports none of the ROHC profiles in </w:t>
            </w:r>
            <w:r w:rsidRPr="007A5A0D">
              <w:rPr>
                <w:i/>
                <w:lang w:eastAsia="en-GB"/>
              </w:rPr>
              <w:t>supportedROHC-Profiles</w:t>
            </w:r>
            <w:r w:rsidRPr="007A5A0D">
              <w:rPr>
                <w:lang w:eastAsia="en-GB"/>
              </w:rPr>
              <w:t>.</w:t>
            </w:r>
          </w:p>
        </w:tc>
        <w:tc>
          <w:tcPr>
            <w:tcW w:w="916" w:type="dxa"/>
            <w:gridSpan w:val="2"/>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3C6FE0">
        <w:trPr>
          <w:gridAfter w:val="1"/>
          <w:wAfter w:w="7" w:type="dxa"/>
          <w:cantSplit/>
        </w:trPr>
        <w:tc>
          <w:tcPr>
            <w:tcW w:w="7807" w:type="dxa"/>
          </w:tcPr>
          <w:p w:rsidR="006F3374" w:rsidRPr="007A5A0D" w:rsidRDefault="006F3374" w:rsidP="003D1AE8">
            <w:pPr>
              <w:pStyle w:val="TAL"/>
              <w:rPr>
                <w:b/>
                <w:bCs/>
                <w:i/>
                <w:noProof/>
                <w:lang w:eastAsia="en-GB"/>
              </w:rPr>
            </w:pPr>
            <w:r w:rsidRPr="007A5A0D">
              <w:rPr>
                <w:b/>
                <w:bCs/>
                <w:i/>
                <w:noProof/>
                <w:lang w:eastAsia="zh-CN"/>
              </w:rPr>
              <w:t>mbms</w:t>
            </w:r>
            <w:r w:rsidRPr="007A5A0D">
              <w:rPr>
                <w:b/>
                <w:bCs/>
                <w:i/>
                <w:noProof/>
                <w:lang w:eastAsia="en-GB"/>
              </w:rPr>
              <w:t>-AsyncDC</w:t>
            </w:r>
          </w:p>
          <w:p w:rsidR="006F3374" w:rsidRPr="007A5A0D" w:rsidRDefault="006F3374" w:rsidP="003D1AE8">
            <w:pPr>
              <w:pStyle w:val="TAL"/>
              <w:rPr>
                <w:b/>
                <w:bCs/>
                <w:i/>
                <w:noProof/>
                <w:lang w:eastAsia="en-GB"/>
              </w:rPr>
            </w:pPr>
            <w:r w:rsidRPr="007A5A0D">
              <w:rPr>
                <w:lang w:eastAsia="en-GB"/>
              </w:rPr>
              <w:t xml:space="preserve">Indicates whether the UE in RRC_CONNECTED supports MBMS reception on a frequency indicated in an </w:t>
            </w:r>
            <w:r w:rsidRPr="007A5A0D">
              <w:rPr>
                <w:i/>
                <w:lang w:eastAsia="en-GB"/>
              </w:rPr>
              <w:t>MBMSInterestIndication</w:t>
            </w:r>
            <w:r w:rsidRPr="007A5A0D">
              <w:rPr>
                <w:lang w:eastAsia="en-GB"/>
              </w:rPr>
              <w:t xml:space="preserve"> message, where (according to </w:t>
            </w:r>
            <w:r w:rsidRPr="007A5A0D">
              <w:rPr>
                <w:i/>
                <w:lang w:eastAsia="en-GB"/>
              </w:rPr>
              <w:t>supportedBandCombination</w:t>
            </w:r>
            <w:r w:rsidRPr="007A5A0D">
              <w:rPr>
                <w:lang w:eastAsia="en-GB"/>
              </w:rPr>
              <w:t xml:space="preserve">) the carriers that are or can </w:t>
            </w:r>
            <w:r w:rsidR="00294F74" w:rsidRPr="007A5A0D">
              <w:rPr>
                <w:lang w:eastAsia="en-GB"/>
              </w:rPr>
              <w:t xml:space="preserve">be </w:t>
            </w:r>
            <w:r w:rsidRPr="007A5A0D">
              <w:rPr>
                <w:lang w:eastAsia="en-GB"/>
              </w:rPr>
              <w:t xml:space="preserve">configured as serving cells in the MCG and the SCG are not synchronized. If this field is included, the UE shall also include </w:t>
            </w:r>
            <w:r w:rsidRPr="007A5A0D">
              <w:rPr>
                <w:i/>
                <w:lang w:eastAsia="en-GB"/>
              </w:rPr>
              <w:t>mbms-SCell</w:t>
            </w:r>
            <w:r w:rsidRPr="007A5A0D">
              <w:rPr>
                <w:lang w:eastAsia="en-GB"/>
              </w:rPr>
              <w:t xml:space="preserve"> and </w:t>
            </w:r>
            <w:r w:rsidRPr="007A5A0D">
              <w:rPr>
                <w:i/>
                <w:lang w:eastAsia="en-GB"/>
              </w:rPr>
              <w:t>mbms-NonServingCell</w:t>
            </w:r>
            <w:r w:rsidRPr="007A5A0D">
              <w:rPr>
                <w:lang w:eastAsia="en-GB"/>
              </w:rPr>
              <w:t>.</w:t>
            </w:r>
            <w:r w:rsidR="009A6999" w:rsidRPr="007A5A0D">
              <w:rPr>
                <w:lang w:eastAsia="zh-CN"/>
              </w:rPr>
              <w:t xml:space="preserve"> The field indicates that the UE supports the feature for xDD if </w:t>
            </w:r>
            <w:r w:rsidR="009A6999" w:rsidRPr="007A5A0D">
              <w:rPr>
                <w:i/>
                <w:lang w:eastAsia="en-GB"/>
              </w:rPr>
              <w:t>mbms-SCell</w:t>
            </w:r>
            <w:r w:rsidR="009A6999" w:rsidRPr="007A5A0D">
              <w:rPr>
                <w:lang w:eastAsia="en-GB"/>
              </w:rPr>
              <w:t xml:space="preserve"> and </w:t>
            </w:r>
            <w:r w:rsidR="009A6999" w:rsidRPr="007A5A0D">
              <w:rPr>
                <w:i/>
                <w:lang w:eastAsia="en-GB"/>
              </w:rPr>
              <w:t>mbms-NonServingCell</w:t>
            </w:r>
            <w:r w:rsidR="009A6999" w:rsidRPr="007A5A0D">
              <w:rPr>
                <w:lang w:eastAsia="zh-CN"/>
              </w:rPr>
              <w:t xml:space="preserve"> are supported for xDD.</w:t>
            </w:r>
          </w:p>
        </w:tc>
        <w:tc>
          <w:tcPr>
            <w:tcW w:w="916" w:type="dxa"/>
            <w:gridSpan w:val="2"/>
          </w:tcPr>
          <w:p w:rsidR="006F3374" w:rsidRPr="007A5A0D" w:rsidRDefault="009A6999" w:rsidP="009A6999">
            <w:pPr>
              <w:pStyle w:val="TAL"/>
              <w:jc w:val="center"/>
              <w:rPr>
                <w:bCs/>
                <w:noProof/>
                <w:lang w:eastAsia="en-GB"/>
              </w:rPr>
            </w:pPr>
            <w:r w:rsidRPr="007A5A0D">
              <w:rPr>
                <w:bCs/>
                <w:noProof/>
                <w:lang w:eastAsia="en-GB"/>
              </w:rPr>
              <w:t>-</w:t>
            </w:r>
          </w:p>
        </w:tc>
      </w:tr>
      <w:tr w:rsidR="007A5A0D" w:rsidRPr="007A5A0D" w:rsidTr="003C6FE0">
        <w:trPr>
          <w:gridAfter w:val="1"/>
          <w:wAfter w:w="7" w:type="dxa"/>
          <w:cantSplit/>
        </w:trPr>
        <w:tc>
          <w:tcPr>
            <w:tcW w:w="7807" w:type="dxa"/>
          </w:tcPr>
          <w:p w:rsidR="000250C8" w:rsidRPr="007A5A0D" w:rsidRDefault="000250C8" w:rsidP="003D1AE8">
            <w:pPr>
              <w:pStyle w:val="TAL"/>
              <w:rPr>
                <w:b/>
                <w:bCs/>
                <w:i/>
                <w:noProof/>
                <w:lang w:eastAsia="en-GB"/>
              </w:rPr>
            </w:pPr>
            <w:r w:rsidRPr="007A5A0D">
              <w:rPr>
                <w:b/>
                <w:bCs/>
                <w:i/>
                <w:noProof/>
                <w:lang w:eastAsia="zh-CN"/>
              </w:rPr>
              <w:lastRenderedPageBreak/>
              <w:t>mbms</w:t>
            </w:r>
            <w:r w:rsidRPr="007A5A0D">
              <w:rPr>
                <w:b/>
                <w:bCs/>
                <w:i/>
                <w:noProof/>
                <w:lang w:eastAsia="en-GB"/>
              </w:rPr>
              <w:t>-SCell</w:t>
            </w:r>
          </w:p>
          <w:p w:rsidR="000250C8" w:rsidRPr="007A5A0D" w:rsidRDefault="000250C8" w:rsidP="003D1AE8">
            <w:pPr>
              <w:pStyle w:val="TAL"/>
              <w:rPr>
                <w:b/>
                <w:bCs/>
                <w:i/>
                <w:noProof/>
                <w:lang w:eastAsia="en-GB"/>
              </w:rPr>
            </w:pPr>
            <w:r w:rsidRPr="007A5A0D">
              <w:rPr>
                <w:lang w:eastAsia="en-GB"/>
              </w:rPr>
              <w:t xml:space="preserve">Indicates whether the UE in RRC_CONNECTED supports MBMS reception on a frequency indicated in an </w:t>
            </w:r>
            <w:r w:rsidRPr="007A5A0D">
              <w:rPr>
                <w:i/>
                <w:lang w:eastAsia="en-GB"/>
              </w:rPr>
              <w:t>MBMSInterestIndication</w:t>
            </w:r>
            <w:r w:rsidRPr="007A5A0D">
              <w:rPr>
                <w:lang w:eastAsia="en-GB"/>
              </w:rPr>
              <w:t xml:space="preserve"> message, when a</w:t>
            </w:r>
            <w:r w:rsidR="00E915A2" w:rsidRPr="007A5A0D">
              <w:rPr>
                <w:lang w:eastAsia="en-GB"/>
              </w:rPr>
              <w:t>n</w:t>
            </w:r>
            <w:r w:rsidRPr="007A5A0D">
              <w:rPr>
                <w:lang w:eastAsia="en-GB"/>
              </w:rPr>
              <w:t xml:space="preserve"> SCell is configured on that frequency (regardless of whether the SCell is activated or deactivated).</w:t>
            </w:r>
          </w:p>
        </w:tc>
        <w:tc>
          <w:tcPr>
            <w:tcW w:w="916" w:type="dxa"/>
            <w:gridSpan w:val="2"/>
          </w:tcPr>
          <w:p w:rsidR="000250C8" w:rsidRPr="007A5A0D" w:rsidRDefault="000250C8" w:rsidP="003D1AE8">
            <w:pPr>
              <w:pStyle w:val="TAL"/>
              <w:jc w:val="center"/>
              <w:rPr>
                <w:bCs/>
                <w:noProof/>
                <w:lang w:eastAsia="en-GB"/>
              </w:rPr>
            </w:pPr>
            <w:r w:rsidRPr="007A5A0D">
              <w:rPr>
                <w:bCs/>
                <w:noProof/>
                <w:lang w:eastAsia="en-GB"/>
              </w:rPr>
              <w:t>Yes</w:t>
            </w:r>
          </w:p>
        </w:tc>
      </w:tr>
      <w:tr w:rsidR="007A5A0D" w:rsidRPr="007A5A0D" w:rsidTr="003C6FE0">
        <w:trPr>
          <w:gridAfter w:val="1"/>
          <w:wAfter w:w="7" w:type="dxa"/>
          <w:cantSplit/>
        </w:trPr>
        <w:tc>
          <w:tcPr>
            <w:tcW w:w="7807" w:type="dxa"/>
          </w:tcPr>
          <w:p w:rsidR="000250C8" w:rsidRPr="007A5A0D" w:rsidRDefault="000250C8" w:rsidP="003D1AE8">
            <w:pPr>
              <w:pStyle w:val="TAL"/>
              <w:rPr>
                <w:b/>
                <w:bCs/>
                <w:i/>
                <w:noProof/>
                <w:lang w:eastAsia="en-GB"/>
              </w:rPr>
            </w:pPr>
            <w:r w:rsidRPr="007A5A0D">
              <w:rPr>
                <w:b/>
                <w:bCs/>
                <w:i/>
                <w:noProof/>
                <w:lang w:eastAsia="zh-CN"/>
              </w:rPr>
              <w:t>mbms</w:t>
            </w:r>
            <w:r w:rsidRPr="007A5A0D">
              <w:rPr>
                <w:b/>
                <w:bCs/>
                <w:i/>
                <w:noProof/>
                <w:lang w:eastAsia="en-GB"/>
              </w:rPr>
              <w:t>-NonServingCell</w:t>
            </w:r>
          </w:p>
          <w:p w:rsidR="000250C8" w:rsidRPr="007A5A0D" w:rsidRDefault="000250C8" w:rsidP="003D1AE8">
            <w:pPr>
              <w:pStyle w:val="TAL"/>
              <w:rPr>
                <w:b/>
                <w:bCs/>
                <w:i/>
                <w:noProof/>
                <w:lang w:eastAsia="en-GB"/>
              </w:rPr>
            </w:pPr>
            <w:r w:rsidRPr="007A5A0D">
              <w:rPr>
                <w:lang w:eastAsia="en-GB"/>
              </w:rPr>
              <w:t xml:space="preserve">Indicates whether the UE in RRC_CONNECTED supports MBMS reception on a frequency indicated in an </w:t>
            </w:r>
            <w:r w:rsidRPr="007A5A0D">
              <w:rPr>
                <w:i/>
                <w:lang w:eastAsia="en-GB"/>
              </w:rPr>
              <w:t>MBMSInterestIndication</w:t>
            </w:r>
            <w:r w:rsidRPr="007A5A0D">
              <w:rPr>
                <w:lang w:eastAsia="en-GB"/>
              </w:rPr>
              <w:t xml:space="preserve"> message, where (according to </w:t>
            </w:r>
            <w:r w:rsidRPr="007A5A0D">
              <w:rPr>
                <w:i/>
                <w:lang w:eastAsia="en-GB"/>
              </w:rPr>
              <w:t>supportedBandCombination</w:t>
            </w:r>
            <w:r w:rsidRPr="007A5A0D">
              <w:rPr>
                <w:lang w:eastAsia="en-GB"/>
              </w:rPr>
              <w:t xml:space="preserve"> and to network synchronization properties) a serving cell may be additionally configured. If this field is included, the UE shall also include the </w:t>
            </w:r>
            <w:r w:rsidRPr="007A5A0D">
              <w:rPr>
                <w:i/>
                <w:lang w:eastAsia="en-GB"/>
              </w:rPr>
              <w:t>mbms-SCell</w:t>
            </w:r>
            <w:r w:rsidRPr="007A5A0D">
              <w:rPr>
                <w:lang w:eastAsia="en-GB"/>
              </w:rPr>
              <w:t xml:space="preserve"> field.</w:t>
            </w:r>
          </w:p>
        </w:tc>
        <w:tc>
          <w:tcPr>
            <w:tcW w:w="916" w:type="dxa"/>
            <w:gridSpan w:val="2"/>
          </w:tcPr>
          <w:p w:rsidR="000250C8" w:rsidRPr="007A5A0D" w:rsidRDefault="000250C8" w:rsidP="003D1AE8">
            <w:pPr>
              <w:pStyle w:val="TAL"/>
              <w:jc w:val="center"/>
              <w:rPr>
                <w:bCs/>
                <w:noProof/>
                <w:lang w:eastAsia="en-GB"/>
              </w:rPr>
            </w:pPr>
            <w:r w:rsidRPr="007A5A0D">
              <w:rPr>
                <w:bCs/>
                <w:noProof/>
                <w:lang w:eastAsia="en-GB"/>
              </w:rPr>
              <w:t>Yes</w:t>
            </w:r>
          </w:p>
        </w:tc>
      </w:tr>
      <w:tr w:rsidR="007A5A0D" w:rsidRPr="007A5A0D" w:rsidTr="004D2957">
        <w:trPr>
          <w:gridAfter w:val="1"/>
          <w:wAfter w:w="7" w:type="dxa"/>
          <w:cantSplit/>
        </w:trPr>
        <w:tc>
          <w:tcPr>
            <w:tcW w:w="7807" w:type="dxa"/>
          </w:tcPr>
          <w:p w:rsidR="005554C5" w:rsidRPr="007A5A0D" w:rsidRDefault="005554C5" w:rsidP="003D1AE8">
            <w:pPr>
              <w:pStyle w:val="TAL"/>
              <w:rPr>
                <w:b/>
                <w:bCs/>
                <w:i/>
                <w:noProof/>
                <w:lang w:eastAsia="en-GB"/>
              </w:rPr>
            </w:pPr>
            <w:r w:rsidRPr="007A5A0D">
              <w:rPr>
                <w:b/>
                <w:bCs/>
                <w:i/>
                <w:noProof/>
                <w:lang w:eastAsia="zh-CN"/>
              </w:rPr>
              <w:t>mfbi</w:t>
            </w:r>
            <w:r w:rsidRPr="007A5A0D">
              <w:rPr>
                <w:b/>
                <w:bCs/>
                <w:i/>
                <w:noProof/>
                <w:lang w:eastAsia="en-GB"/>
              </w:rPr>
              <w:t>-UTRA</w:t>
            </w:r>
          </w:p>
          <w:p w:rsidR="005554C5" w:rsidRPr="007A5A0D" w:rsidRDefault="005554C5" w:rsidP="003D1AE8">
            <w:pPr>
              <w:pStyle w:val="TAL"/>
              <w:rPr>
                <w:b/>
                <w:bCs/>
                <w:i/>
                <w:noProof/>
                <w:lang w:eastAsia="en-GB"/>
              </w:rPr>
            </w:pPr>
            <w:r w:rsidRPr="007A5A0D">
              <w:rPr>
                <w:lang w:eastAsia="en-GB"/>
              </w:rPr>
              <w:t>It indicates if the UE supports the signalling requirements of multiple radio frequency bands in a UTRA FDD cell, as defined in TS 25.307 [65]</w:t>
            </w:r>
            <w:r w:rsidRPr="007A5A0D">
              <w:rPr>
                <w:lang w:eastAsia="zh-CN"/>
              </w:rPr>
              <w:t>.</w:t>
            </w:r>
          </w:p>
        </w:tc>
        <w:tc>
          <w:tcPr>
            <w:tcW w:w="916" w:type="dxa"/>
            <w:gridSpan w:val="2"/>
          </w:tcPr>
          <w:p w:rsidR="005554C5" w:rsidRPr="007A5A0D" w:rsidRDefault="005554C5" w:rsidP="003D1AE8">
            <w:pPr>
              <w:pStyle w:val="TAL"/>
              <w:jc w:val="center"/>
              <w:rPr>
                <w:bCs/>
                <w:noProof/>
                <w:lang w:eastAsia="en-GB"/>
              </w:rPr>
            </w:pPr>
            <w:r w:rsidRPr="007A5A0D">
              <w:rPr>
                <w:bCs/>
                <w:noProof/>
                <w:lang w:eastAsia="zh-CN"/>
              </w:rPr>
              <w:t>-</w:t>
            </w:r>
          </w:p>
        </w:tc>
      </w:tr>
      <w:tr w:rsidR="007A5A0D" w:rsidRPr="007A5A0D" w:rsidTr="003C6FE0">
        <w:trPr>
          <w:gridAfter w:val="1"/>
          <w:wAfter w:w="7" w:type="dxa"/>
          <w:cantSplit/>
        </w:trPr>
        <w:tc>
          <w:tcPr>
            <w:tcW w:w="7807" w:type="dxa"/>
          </w:tcPr>
          <w:p w:rsidR="00756B72" w:rsidRPr="007A5A0D" w:rsidRDefault="00756B72" w:rsidP="003D1AE8">
            <w:pPr>
              <w:pStyle w:val="TAL"/>
              <w:rPr>
                <w:b/>
                <w:bCs/>
                <w:i/>
                <w:noProof/>
                <w:lang w:eastAsia="en-GB"/>
              </w:rPr>
            </w:pPr>
            <w:r w:rsidRPr="007A5A0D">
              <w:rPr>
                <w:b/>
                <w:bCs/>
                <w:i/>
                <w:noProof/>
                <w:lang w:eastAsia="en-GB"/>
              </w:rPr>
              <w:t>MIMO-CapabilityDL</w:t>
            </w:r>
          </w:p>
          <w:p w:rsidR="00756B72" w:rsidRPr="007A5A0D" w:rsidRDefault="00756B72" w:rsidP="003D1AE8">
            <w:pPr>
              <w:pStyle w:val="TAL"/>
              <w:rPr>
                <w:iCs/>
                <w:noProof/>
                <w:lang w:eastAsia="en-GB"/>
              </w:rPr>
            </w:pPr>
            <w:r w:rsidRPr="007A5A0D">
              <w:rPr>
                <w:iCs/>
                <w:noProof/>
                <w:lang w:eastAsia="en-GB"/>
              </w:rPr>
              <w:t xml:space="preserve">The </w:t>
            </w:r>
            <w:r w:rsidRPr="007A5A0D">
              <w:rPr>
                <w:lang w:eastAsia="en-GB"/>
              </w:rPr>
              <w:t xml:space="preserve">number of supported layers for spatial multiplexing in DL. </w:t>
            </w:r>
            <w:r w:rsidR="00BC72BA" w:rsidRPr="007A5A0D">
              <w:rPr>
                <w:rFonts w:cs="Arial"/>
                <w:szCs w:val="18"/>
                <w:lang w:eastAsia="zh-CN"/>
              </w:rPr>
              <w:t>The field may be absent for category 0 and category 1 UE in which case the number of supported layers is 1.</w:t>
            </w:r>
          </w:p>
        </w:tc>
        <w:tc>
          <w:tcPr>
            <w:tcW w:w="916" w:type="dxa"/>
            <w:gridSpan w:val="2"/>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3C6FE0">
        <w:trPr>
          <w:gridAfter w:val="1"/>
          <w:wAfter w:w="7" w:type="dxa"/>
          <w:cantSplit/>
        </w:trPr>
        <w:tc>
          <w:tcPr>
            <w:tcW w:w="7807" w:type="dxa"/>
          </w:tcPr>
          <w:p w:rsidR="00756B72" w:rsidRPr="007A5A0D" w:rsidRDefault="00756B72" w:rsidP="003D1AE8">
            <w:pPr>
              <w:pStyle w:val="TAL"/>
              <w:rPr>
                <w:b/>
                <w:bCs/>
                <w:i/>
                <w:noProof/>
                <w:lang w:eastAsia="en-GB"/>
              </w:rPr>
            </w:pPr>
            <w:r w:rsidRPr="007A5A0D">
              <w:rPr>
                <w:b/>
                <w:bCs/>
                <w:i/>
                <w:noProof/>
                <w:lang w:eastAsia="en-GB"/>
              </w:rPr>
              <w:t>MIMO-CapabilityUL</w:t>
            </w:r>
          </w:p>
          <w:p w:rsidR="00756B72" w:rsidRPr="007A5A0D" w:rsidRDefault="00756B72" w:rsidP="003D1AE8">
            <w:pPr>
              <w:pStyle w:val="TAL"/>
              <w:rPr>
                <w:iCs/>
                <w:noProof/>
                <w:lang w:eastAsia="en-GB"/>
              </w:rPr>
            </w:pPr>
            <w:r w:rsidRPr="007A5A0D">
              <w:rPr>
                <w:iCs/>
                <w:noProof/>
                <w:lang w:eastAsia="en-GB"/>
              </w:rPr>
              <w:t xml:space="preserve">The </w:t>
            </w:r>
            <w:r w:rsidRPr="007A5A0D">
              <w:rPr>
                <w:lang w:eastAsia="en-GB"/>
              </w:rPr>
              <w:t>number of supported layers for spatial multiplexing in UL.</w:t>
            </w:r>
            <w:r w:rsidR="000176B3" w:rsidRPr="007A5A0D">
              <w:rPr>
                <w:lang w:eastAsia="en-GB"/>
              </w:rPr>
              <w:t xml:space="preserve"> Absence of the field means that the number of supported layers is 1.</w:t>
            </w:r>
          </w:p>
        </w:tc>
        <w:tc>
          <w:tcPr>
            <w:tcW w:w="916" w:type="dxa"/>
            <w:gridSpan w:val="2"/>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BC0E49">
        <w:trPr>
          <w:gridAfter w:val="1"/>
          <w:wAfter w:w="7" w:type="dxa"/>
          <w:cantSplit/>
        </w:trPr>
        <w:tc>
          <w:tcPr>
            <w:tcW w:w="7807" w:type="dxa"/>
          </w:tcPr>
          <w:p w:rsidR="0046452D" w:rsidRPr="007A5A0D" w:rsidRDefault="0046452D" w:rsidP="003D1AE8">
            <w:pPr>
              <w:pStyle w:val="TAL"/>
              <w:rPr>
                <w:b/>
                <w:bCs/>
                <w:i/>
                <w:noProof/>
                <w:lang w:eastAsia="en-GB"/>
              </w:rPr>
            </w:pPr>
            <w:r w:rsidRPr="007A5A0D">
              <w:rPr>
                <w:b/>
                <w:bCs/>
                <w:i/>
                <w:noProof/>
                <w:lang w:eastAsia="en-GB"/>
              </w:rPr>
              <w:t>modifiedMPR-Behavior</w:t>
            </w:r>
          </w:p>
          <w:p w:rsidR="0046452D" w:rsidRPr="007A5A0D" w:rsidRDefault="0046452D" w:rsidP="003D1AE8">
            <w:pPr>
              <w:pStyle w:val="TAL"/>
              <w:rPr>
                <w:lang w:eastAsia="en-GB"/>
              </w:rPr>
            </w:pPr>
            <w:r w:rsidRPr="007A5A0D">
              <w:rPr>
                <w:lang w:eastAsia="en-GB"/>
              </w:rPr>
              <w:t>Field encoded as a bit map, where at least one bit N is set to "1" if UE support</w:t>
            </w:r>
            <w:r w:rsidR="00294F74" w:rsidRPr="007A5A0D">
              <w:rPr>
                <w:lang w:eastAsia="en-GB"/>
              </w:rPr>
              <w:t>s</w:t>
            </w:r>
            <w:r w:rsidRPr="007A5A0D">
              <w:rPr>
                <w:lang w:eastAsia="en-GB"/>
              </w:rPr>
              <w:t xml:space="preserve"> modified MPR/A-MPR behaviour N, see </w:t>
            </w:r>
            <w:r w:rsidR="00294F74" w:rsidRPr="007A5A0D">
              <w:rPr>
                <w:lang w:eastAsia="en-GB"/>
              </w:rPr>
              <w:t xml:space="preserve">TS </w:t>
            </w:r>
            <w:r w:rsidRPr="007A5A0D">
              <w:rPr>
                <w:lang w:eastAsia="en-GB"/>
              </w:rPr>
              <w:t xml:space="preserve">36.101 [42]. All remaining bits of the field are set to </w:t>
            </w:r>
            <w:r w:rsidR="00C0220A" w:rsidRPr="007A5A0D">
              <w:rPr>
                <w:lang w:eastAsia="en-GB"/>
              </w:rPr>
              <w:t>"</w:t>
            </w:r>
            <w:r w:rsidRPr="007A5A0D">
              <w:rPr>
                <w:lang w:eastAsia="en-GB"/>
              </w:rPr>
              <w:t>0</w:t>
            </w:r>
            <w:r w:rsidR="00C0220A" w:rsidRPr="007A5A0D">
              <w:rPr>
                <w:lang w:eastAsia="en-GB"/>
              </w:rPr>
              <w:t>"</w:t>
            </w:r>
            <w:r w:rsidRPr="007A5A0D">
              <w:rPr>
                <w:lang w:eastAsia="en-GB"/>
              </w:rPr>
              <w:t>. The leading / leftmost bit (bit 0) corresponds to modified MPR/A-MPR behaviour 0, the next bit corresponds to modified MPR/A-MPR behaviour 1 and so on.</w:t>
            </w:r>
          </w:p>
          <w:p w:rsidR="0046452D" w:rsidRPr="007A5A0D" w:rsidRDefault="0046452D" w:rsidP="003D1AE8">
            <w:pPr>
              <w:pStyle w:val="TAL"/>
              <w:rPr>
                <w:lang w:eastAsia="en-GB"/>
              </w:rPr>
            </w:pPr>
            <w:r w:rsidRPr="007A5A0D">
              <w:rPr>
                <w:lang w:eastAsia="en-GB"/>
              </w:rPr>
              <w:t>Absence of this field means that UE does not support any modified MPR/A-MPR behaviour.</w:t>
            </w:r>
          </w:p>
        </w:tc>
        <w:tc>
          <w:tcPr>
            <w:tcW w:w="916" w:type="dxa"/>
            <w:gridSpan w:val="2"/>
          </w:tcPr>
          <w:p w:rsidR="0046452D" w:rsidRPr="007A5A0D" w:rsidRDefault="0046452D" w:rsidP="003D1AE8">
            <w:pPr>
              <w:pStyle w:val="TAL"/>
              <w:jc w:val="center"/>
              <w:rPr>
                <w:bCs/>
                <w:noProof/>
                <w:lang w:eastAsia="en-GB"/>
              </w:rPr>
            </w:pPr>
            <w:r w:rsidRPr="007A5A0D">
              <w:rPr>
                <w:bCs/>
                <w:noProof/>
                <w:lang w:eastAsia="en-GB"/>
              </w:rPr>
              <w:t>-</w:t>
            </w:r>
          </w:p>
        </w:tc>
      </w:tr>
      <w:tr w:rsidR="007A5A0D" w:rsidRPr="007A5A0D" w:rsidTr="003C6FE0">
        <w:trPr>
          <w:gridAfter w:val="1"/>
          <w:wAfter w:w="7" w:type="dxa"/>
          <w:cantSplit/>
        </w:trPr>
        <w:tc>
          <w:tcPr>
            <w:tcW w:w="7807" w:type="dxa"/>
          </w:tcPr>
          <w:p w:rsidR="00756B72" w:rsidRPr="007A5A0D" w:rsidRDefault="00756B72" w:rsidP="003D1AE8">
            <w:pPr>
              <w:pStyle w:val="TAL"/>
              <w:rPr>
                <w:b/>
                <w:bCs/>
                <w:i/>
                <w:noProof/>
                <w:lang w:eastAsia="en-GB"/>
              </w:rPr>
            </w:pPr>
            <w:r w:rsidRPr="007A5A0D">
              <w:rPr>
                <w:b/>
                <w:bCs/>
                <w:i/>
                <w:noProof/>
                <w:lang w:eastAsia="en-GB"/>
              </w:rPr>
              <w:t>multiACK-CSIreporting</w:t>
            </w:r>
          </w:p>
          <w:p w:rsidR="00756B72" w:rsidRPr="007A5A0D" w:rsidRDefault="00756B72" w:rsidP="003D1AE8">
            <w:pPr>
              <w:pStyle w:val="TAL"/>
              <w:rPr>
                <w:b/>
                <w:bCs/>
                <w:i/>
                <w:noProof/>
                <w:lang w:eastAsia="en-GB"/>
              </w:rPr>
            </w:pPr>
            <w:r w:rsidRPr="007A5A0D">
              <w:rPr>
                <w:lang w:eastAsia="en-GB"/>
              </w:rPr>
              <w:t>Indicates whether the UE supports multi-cell HARQ ACK and periodic CSI reporting and SR on PUCCH format 3.</w:t>
            </w:r>
          </w:p>
        </w:tc>
        <w:tc>
          <w:tcPr>
            <w:tcW w:w="916" w:type="dxa"/>
            <w:gridSpan w:val="2"/>
          </w:tcPr>
          <w:p w:rsidR="00756B72" w:rsidRPr="007A5A0D" w:rsidRDefault="00756B72" w:rsidP="003D1AE8">
            <w:pPr>
              <w:pStyle w:val="TAL"/>
              <w:jc w:val="center"/>
              <w:rPr>
                <w:bCs/>
                <w:noProof/>
                <w:lang w:eastAsia="en-GB"/>
              </w:rPr>
            </w:pPr>
            <w:r w:rsidRPr="007A5A0D">
              <w:rPr>
                <w:bCs/>
                <w:noProof/>
                <w:lang w:eastAsia="en-GB"/>
              </w:rPr>
              <w:t>Yes</w:t>
            </w:r>
          </w:p>
        </w:tc>
      </w:tr>
      <w:tr w:rsidR="007A5A0D" w:rsidRPr="007A5A0D" w:rsidTr="003C6FE0">
        <w:trPr>
          <w:gridAfter w:val="1"/>
          <w:wAfter w:w="7" w:type="dxa"/>
          <w:cantSplit/>
        </w:trPr>
        <w:tc>
          <w:tcPr>
            <w:tcW w:w="7807" w:type="dxa"/>
          </w:tcPr>
          <w:p w:rsidR="00756B72" w:rsidRPr="007A5A0D" w:rsidRDefault="00756B72" w:rsidP="003D1AE8">
            <w:pPr>
              <w:pStyle w:val="TAL"/>
              <w:rPr>
                <w:b/>
                <w:bCs/>
                <w:i/>
                <w:noProof/>
                <w:lang w:eastAsia="en-GB"/>
              </w:rPr>
            </w:pPr>
            <w:r w:rsidRPr="007A5A0D">
              <w:rPr>
                <w:b/>
                <w:bCs/>
                <w:i/>
                <w:noProof/>
                <w:lang w:eastAsia="en-GB"/>
              </w:rPr>
              <w:t>multiClusterPUSCH-WithinCC</w:t>
            </w:r>
          </w:p>
        </w:tc>
        <w:tc>
          <w:tcPr>
            <w:tcW w:w="916" w:type="dxa"/>
            <w:gridSpan w:val="2"/>
          </w:tcPr>
          <w:p w:rsidR="00756B72" w:rsidRPr="007A5A0D" w:rsidRDefault="00D3308C" w:rsidP="003D1AE8">
            <w:pPr>
              <w:pStyle w:val="TAL"/>
              <w:jc w:val="center"/>
              <w:rPr>
                <w:bCs/>
                <w:noProof/>
                <w:lang w:eastAsia="en-GB"/>
              </w:rPr>
            </w:pPr>
            <w:r w:rsidRPr="007A5A0D">
              <w:rPr>
                <w:bCs/>
                <w:noProof/>
                <w:lang w:eastAsia="zh-CN"/>
              </w:rPr>
              <w:t>Yes</w:t>
            </w:r>
          </w:p>
        </w:tc>
      </w:tr>
      <w:tr w:rsidR="007A5A0D" w:rsidRPr="007A5A0D" w:rsidTr="003C6FE0">
        <w:trPr>
          <w:gridAfter w:val="1"/>
          <w:wAfter w:w="7" w:type="dxa"/>
          <w:cantSplit/>
        </w:trPr>
        <w:tc>
          <w:tcPr>
            <w:tcW w:w="7807" w:type="dxa"/>
          </w:tcPr>
          <w:p w:rsidR="005214EF" w:rsidRPr="007A5A0D" w:rsidRDefault="005214EF" w:rsidP="00416F7A">
            <w:pPr>
              <w:keepNext/>
              <w:keepLines/>
              <w:spacing w:after="0"/>
              <w:rPr>
                <w:rFonts w:ascii="Arial" w:hAnsi="Arial"/>
                <w:b/>
                <w:i/>
                <w:sz w:val="18"/>
              </w:rPr>
            </w:pPr>
            <w:r w:rsidRPr="007A5A0D">
              <w:rPr>
                <w:rFonts w:ascii="Arial" w:hAnsi="Arial"/>
                <w:b/>
                <w:i/>
                <w:sz w:val="18"/>
              </w:rPr>
              <w:t>multiNS-Pmax</w:t>
            </w:r>
          </w:p>
          <w:p w:rsidR="005214EF" w:rsidRPr="007A5A0D" w:rsidRDefault="005214EF" w:rsidP="003D1AE8">
            <w:pPr>
              <w:pStyle w:val="TAL"/>
              <w:rPr>
                <w:b/>
                <w:bCs/>
                <w:i/>
                <w:noProof/>
                <w:lang w:eastAsia="en-GB"/>
              </w:rPr>
            </w:pPr>
            <w:r w:rsidRPr="007A5A0D">
              <w:rPr>
                <w:lang w:eastAsia="en-GB"/>
              </w:rPr>
              <w:t xml:space="preserve">Indicates whether the UE supports the mechanisms defined for cells broadcasting </w:t>
            </w:r>
            <w:r w:rsidRPr="007A5A0D">
              <w:rPr>
                <w:i/>
                <w:lang w:eastAsia="en-GB"/>
              </w:rPr>
              <w:t>NS-PmaxList</w:t>
            </w:r>
            <w:r w:rsidRPr="007A5A0D">
              <w:rPr>
                <w:lang w:eastAsia="en-GB"/>
              </w:rPr>
              <w:t>.</w:t>
            </w:r>
          </w:p>
        </w:tc>
        <w:tc>
          <w:tcPr>
            <w:tcW w:w="916" w:type="dxa"/>
            <w:gridSpan w:val="2"/>
          </w:tcPr>
          <w:p w:rsidR="005214EF" w:rsidRPr="007A5A0D" w:rsidRDefault="005214EF" w:rsidP="003D1AE8">
            <w:pPr>
              <w:pStyle w:val="TAL"/>
              <w:jc w:val="center"/>
              <w:rPr>
                <w:bCs/>
                <w:noProof/>
                <w:lang w:eastAsia="zh-CN"/>
              </w:rPr>
            </w:pPr>
            <w:r w:rsidRPr="007A5A0D">
              <w:rPr>
                <w:bCs/>
                <w:noProof/>
                <w:lang w:eastAsia="zh-CN"/>
              </w:rPr>
              <w:t>-</w:t>
            </w:r>
          </w:p>
        </w:tc>
      </w:tr>
      <w:tr w:rsidR="007A5A0D" w:rsidRPr="007A5A0D" w:rsidTr="003C6FE0">
        <w:trPr>
          <w:gridAfter w:val="1"/>
          <w:wAfter w:w="7" w:type="dxa"/>
          <w:cantSplit/>
        </w:trPr>
        <w:tc>
          <w:tcPr>
            <w:tcW w:w="7807" w:type="dxa"/>
          </w:tcPr>
          <w:p w:rsidR="00756B72" w:rsidRPr="007A5A0D" w:rsidRDefault="00756B72" w:rsidP="003D1AE8">
            <w:pPr>
              <w:pStyle w:val="TAL"/>
              <w:rPr>
                <w:b/>
                <w:bCs/>
                <w:i/>
                <w:noProof/>
                <w:lang w:eastAsia="en-GB"/>
              </w:rPr>
            </w:pPr>
            <w:r w:rsidRPr="007A5A0D">
              <w:rPr>
                <w:b/>
                <w:bCs/>
                <w:i/>
                <w:noProof/>
                <w:lang w:eastAsia="en-GB"/>
              </w:rPr>
              <w:t>multipleTimingAdvance</w:t>
            </w:r>
          </w:p>
          <w:p w:rsidR="00756B72" w:rsidRPr="007A5A0D" w:rsidRDefault="00756B72" w:rsidP="003D1AE8">
            <w:pPr>
              <w:pStyle w:val="TAL"/>
              <w:rPr>
                <w:b/>
                <w:bCs/>
                <w:i/>
                <w:noProof/>
                <w:lang w:eastAsia="en-GB"/>
              </w:rPr>
            </w:pPr>
            <w:r w:rsidRPr="007A5A0D">
              <w:rPr>
                <w:lang w:eastAsia="en-GB"/>
              </w:rPr>
              <w:t xml:space="preserve">Indicates whether the UE supports multiple timing advances for each band combination listed in </w:t>
            </w:r>
            <w:r w:rsidRPr="007A5A0D">
              <w:rPr>
                <w:i/>
                <w:lang w:eastAsia="en-GB"/>
              </w:rPr>
              <w:t>supportedBandCombination</w:t>
            </w:r>
            <w:r w:rsidRPr="007A5A0D">
              <w:rPr>
                <w:lang w:eastAsia="en-GB"/>
              </w:rPr>
              <w:t>. If the band combination comprised of more than one band entry (i.e., inter-band or intra-band non-contiguous band combination), the field indicates that</w:t>
            </w:r>
            <w:r w:rsidR="001E6607" w:rsidRPr="007A5A0D">
              <w:rPr>
                <w:lang w:eastAsia="en-GB"/>
              </w:rPr>
              <w:t xml:space="preserve"> the same or</w:t>
            </w:r>
            <w:r w:rsidRPr="007A5A0D">
              <w:rPr>
                <w:lang w:eastAsia="en-GB"/>
              </w:rPr>
              <w:t xml:space="preserve"> different timing advances on different band entries are supported. If the band combination comprised of one band entry (i.e., intra-band contiguous band combination), the field indicates that </w:t>
            </w:r>
            <w:r w:rsidR="001E6607" w:rsidRPr="007A5A0D">
              <w:rPr>
                <w:lang w:eastAsia="en-GB"/>
              </w:rPr>
              <w:t xml:space="preserve">the same or </w:t>
            </w:r>
            <w:r w:rsidRPr="007A5A0D">
              <w:rPr>
                <w:lang w:eastAsia="en-GB"/>
              </w:rPr>
              <w:t>different timing advances across component carriers of the band entry are supported.</w:t>
            </w:r>
          </w:p>
        </w:tc>
        <w:tc>
          <w:tcPr>
            <w:tcW w:w="916" w:type="dxa"/>
            <w:gridSpan w:val="2"/>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A9511D">
        <w:trPr>
          <w:gridAfter w:val="1"/>
          <w:wAfter w:w="7" w:type="dxa"/>
          <w:cantSplit/>
        </w:trPr>
        <w:tc>
          <w:tcPr>
            <w:tcW w:w="7807" w:type="dxa"/>
          </w:tcPr>
          <w:p w:rsidR="00A82830" w:rsidRPr="007A5A0D" w:rsidRDefault="00A82830" w:rsidP="003D1AE8">
            <w:pPr>
              <w:pStyle w:val="TAL"/>
              <w:rPr>
                <w:b/>
                <w:lang w:eastAsia="en-GB"/>
              </w:rPr>
            </w:pPr>
            <w:r w:rsidRPr="007A5A0D">
              <w:rPr>
                <w:rFonts w:eastAsia="SimSun"/>
                <w:b/>
                <w:i/>
                <w:lang w:eastAsia="zh-CN"/>
              </w:rPr>
              <w:t>naics-Capability-List</w:t>
            </w:r>
          </w:p>
          <w:p w:rsidR="00A82830" w:rsidRPr="007A5A0D" w:rsidRDefault="00A82830" w:rsidP="003D1AE8">
            <w:pPr>
              <w:pStyle w:val="TAL"/>
              <w:rPr>
                <w:lang w:eastAsia="zh-CN"/>
              </w:rPr>
            </w:pPr>
            <w:r w:rsidRPr="007A5A0D">
              <w:rPr>
                <w:rFonts w:eastAsia="SimSun"/>
                <w:lang w:eastAsia="zh-CN"/>
              </w:rPr>
              <w:t xml:space="preserve">Indicates that UE supports NAICS, i.e. receiving assistance information from serving cell and using it to cancel or suppress interference of neighbouring cell(s) for at least one band combination. If not present, UE does not support NAICS for any band combination. The field </w:t>
            </w:r>
            <w:r w:rsidRPr="007A5A0D">
              <w:rPr>
                <w:rFonts w:eastAsia="SimSun"/>
                <w:i/>
                <w:lang w:eastAsia="zh-CN"/>
              </w:rPr>
              <w:t>numberOfNAICS</w:t>
            </w:r>
            <w:r w:rsidR="00294F74" w:rsidRPr="007A5A0D">
              <w:rPr>
                <w:rFonts w:eastAsia="SimSun"/>
                <w:i/>
                <w:lang w:eastAsia="zh-CN"/>
              </w:rPr>
              <w:t>-</w:t>
            </w:r>
            <w:r w:rsidRPr="007A5A0D">
              <w:rPr>
                <w:rFonts w:eastAsia="SimSun"/>
                <w:i/>
                <w:lang w:eastAsia="zh-CN"/>
              </w:rPr>
              <w:t>CapableCC</w:t>
            </w:r>
            <w:r w:rsidRPr="007A5A0D">
              <w:rPr>
                <w:rFonts w:eastAsia="SimSun"/>
                <w:lang w:eastAsia="zh-CN"/>
              </w:rPr>
              <w:t xml:space="preserve"> indicates the number of component carriers where the NAICS processing is supported and the field </w:t>
            </w:r>
            <w:r w:rsidRPr="007A5A0D">
              <w:rPr>
                <w:rFonts w:eastAsia="SimSun"/>
                <w:i/>
                <w:lang w:eastAsia="zh-CN"/>
              </w:rPr>
              <w:t>numberOfAggregatedPRB</w:t>
            </w:r>
            <w:r w:rsidRPr="007A5A0D">
              <w:rPr>
                <w:rFonts w:eastAsia="SimSun"/>
                <w:lang w:eastAsia="zh-CN"/>
              </w:rPr>
              <w:t xml:space="preserve"> indicates the maximum aggregated bandwidth across these of component carriers (expressed as a number of PRBs)</w:t>
            </w:r>
            <w:r w:rsidR="00BC01B7" w:rsidRPr="007A5A0D">
              <w:rPr>
                <w:rFonts w:eastAsia="SimSun"/>
                <w:lang w:eastAsia="zh-CN"/>
              </w:rPr>
              <w:t xml:space="preserve"> with the restriction that NAICS is only supported over </w:t>
            </w:r>
            <w:r w:rsidR="00CC70CD" w:rsidRPr="007A5A0D">
              <w:rPr>
                <w:rFonts w:eastAsia="SimSun"/>
                <w:lang w:eastAsia="zh-CN"/>
              </w:rPr>
              <w:t xml:space="preserve">the </w:t>
            </w:r>
            <w:r w:rsidR="00BC01B7" w:rsidRPr="007A5A0D">
              <w:rPr>
                <w:rFonts w:eastAsia="SimSun"/>
                <w:lang w:eastAsia="zh-CN"/>
              </w:rPr>
              <w:t>full carrier bandwidth</w:t>
            </w:r>
            <w:r w:rsidRPr="007A5A0D">
              <w:rPr>
                <w:rFonts w:eastAsia="SimSun"/>
                <w:lang w:eastAsia="zh-CN"/>
              </w:rPr>
              <w:t>.</w:t>
            </w:r>
            <w:r w:rsidR="004F05E1" w:rsidRPr="007A5A0D">
              <w:rPr>
                <w:lang w:eastAsia="zh-CN"/>
              </w:rPr>
              <w:t xml:space="preserve"> The UE shall indicate the combination of {</w:t>
            </w:r>
            <w:r w:rsidR="004F05E1" w:rsidRPr="007A5A0D">
              <w:rPr>
                <w:i/>
                <w:lang w:eastAsia="zh-CN"/>
              </w:rPr>
              <w:t>numberOfNAICS-CapableCC, numberOfNAICS-CapableCC</w:t>
            </w:r>
            <w:r w:rsidR="004F05E1" w:rsidRPr="007A5A0D">
              <w:rPr>
                <w:lang w:eastAsia="zh-CN"/>
              </w:rPr>
              <w:t xml:space="preserve">} for every supported </w:t>
            </w:r>
            <w:r w:rsidR="004F05E1" w:rsidRPr="007A5A0D">
              <w:rPr>
                <w:i/>
                <w:lang w:eastAsia="zh-CN"/>
              </w:rPr>
              <w:t>numberOfNAICS-CapableCC</w:t>
            </w:r>
            <w:r w:rsidR="004F05E1" w:rsidRPr="007A5A0D">
              <w:rPr>
                <w:lang w:eastAsia="zh-CN"/>
              </w:rPr>
              <w:t>, e.g. if a UE supports {x CC, y PRBs} and {x-n CC, y-m PRBs} where n&gt;=1 and m&gt;=0, the UE shall indicate both.</w:t>
            </w:r>
          </w:p>
          <w:p w:rsidR="005E0B5F" w:rsidRPr="007A5A0D" w:rsidRDefault="005E0B5F" w:rsidP="005E0B5F">
            <w:pPr>
              <w:pStyle w:val="B1"/>
              <w:spacing w:after="0"/>
              <w:rPr>
                <w:rFonts w:ascii="Arial" w:hAnsi="Arial"/>
                <w:sz w:val="18"/>
              </w:rPr>
            </w:pPr>
            <w:r w:rsidRPr="007A5A0D">
              <w:rPr>
                <w:rFonts w:eastAsia="SimSun"/>
                <w:lang w:eastAsia="zh-CN"/>
              </w:rPr>
              <w:t>-</w:t>
            </w:r>
            <w:r w:rsidRPr="007A5A0D">
              <w:rPr>
                <w:rFonts w:eastAsia="SimSun"/>
                <w:lang w:eastAsia="zh-CN"/>
              </w:rPr>
              <w:tab/>
            </w:r>
            <w:r w:rsidRPr="007A5A0D">
              <w:rPr>
                <w:rFonts w:ascii="Arial" w:hAnsi="Arial"/>
                <w:sz w:val="18"/>
              </w:rPr>
              <w:t xml:space="preserve">For </w:t>
            </w:r>
            <w:r w:rsidRPr="007A5A0D">
              <w:rPr>
                <w:rFonts w:ascii="Arial" w:hAnsi="Arial"/>
                <w:i/>
                <w:sz w:val="18"/>
              </w:rPr>
              <w:t>numberOfNAICS-CapableCC</w:t>
            </w:r>
            <w:r w:rsidRPr="007A5A0D">
              <w:rPr>
                <w:rFonts w:ascii="Arial" w:hAnsi="Arial"/>
                <w:sz w:val="18"/>
              </w:rPr>
              <w:t xml:space="preserve"> = 1, UE signals one value for </w:t>
            </w:r>
            <w:r w:rsidRPr="007A5A0D">
              <w:rPr>
                <w:rFonts w:ascii="Arial" w:hAnsi="Arial"/>
                <w:i/>
                <w:sz w:val="18"/>
              </w:rPr>
              <w:t>numberOfAggregatedPRB</w:t>
            </w:r>
            <w:r w:rsidRPr="007A5A0D">
              <w:rPr>
                <w:rFonts w:ascii="Arial" w:hAnsi="Arial"/>
                <w:sz w:val="18"/>
              </w:rPr>
              <w:t xml:space="preserve"> from the range {50, 75, 100};</w:t>
            </w:r>
          </w:p>
          <w:p w:rsidR="005E0B5F" w:rsidRPr="007A5A0D" w:rsidRDefault="005E0B5F" w:rsidP="005E0B5F">
            <w:pPr>
              <w:pStyle w:val="B1"/>
              <w:spacing w:after="0"/>
              <w:rPr>
                <w:rFonts w:ascii="Arial" w:hAnsi="Arial"/>
                <w:sz w:val="18"/>
              </w:rPr>
            </w:pPr>
            <w:r w:rsidRPr="007A5A0D">
              <w:rPr>
                <w:rFonts w:ascii="Arial" w:hAnsi="Arial"/>
                <w:sz w:val="18"/>
              </w:rPr>
              <w:t>-</w:t>
            </w:r>
            <w:r w:rsidRPr="007A5A0D">
              <w:rPr>
                <w:rFonts w:ascii="Arial" w:hAnsi="Arial"/>
                <w:sz w:val="18"/>
              </w:rPr>
              <w:tab/>
              <w:t>For numberOfNAICS-CapableCC = 2, UE signals one value for numberOfAggregatedPRB from the range {50, 75, 100, 125, 150, 175, 200};</w:t>
            </w:r>
          </w:p>
          <w:p w:rsidR="005E0B5F" w:rsidRPr="007A5A0D" w:rsidRDefault="005E0B5F" w:rsidP="005E0B5F">
            <w:pPr>
              <w:pStyle w:val="B1"/>
              <w:spacing w:after="0"/>
              <w:rPr>
                <w:rFonts w:ascii="Arial" w:hAnsi="Arial"/>
                <w:sz w:val="18"/>
              </w:rPr>
            </w:pPr>
            <w:r w:rsidRPr="007A5A0D">
              <w:rPr>
                <w:rFonts w:ascii="Arial" w:hAnsi="Arial"/>
                <w:sz w:val="18"/>
              </w:rPr>
              <w:t>-</w:t>
            </w:r>
            <w:r w:rsidRPr="007A5A0D">
              <w:rPr>
                <w:rFonts w:ascii="Arial" w:hAnsi="Arial"/>
                <w:sz w:val="18"/>
              </w:rPr>
              <w:tab/>
              <w:t>For numberOfNAICS-CapableCC = 3, UE signals one value for numberOfAggregatedPRB from the range {50, 75, 100, 125, 150, 175, 200, 225, 250, 275, 300};</w:t>
            </w:r>
          </w:p>
          <w:p w:rsidR="005E0B5F" w:rsidRPr="007A5A0D" w:rsidRDefault="005E0B5F" w:rsidP="005E0B5F">
            <w:pPr>
              <w:pStyle w:val="B1"/>
              <w:spacing w:after="0"/>
              <w:rPr>
                <w:rFonts w:ascii="Arial" w:hAnsi="Arial"/>
                <w:sz w:val="18"/>
              </w:rPr>
            </w:pPr>
            <w:r w:rsidRPr="007A5A0D">
              <w:rPr>
                <w:rFonts w:ascii="Arial" w:hAnsi="Arial"/>
                <w:sz w:val="18"/>
              </w:rPr>
              <w:t>-</w:t>
            </w:r>
            <w:r w:rsidRPr="007A5A0D">
              <w:rPr>
                <w:rFonts w:ascii="Arial" w:hAnsi="Arial"/>
                <w:sz w:val="18"/>
              </w:rPr>
              <w:tab/>
              <w:t>For numberOfNAICS-CapableCC = 4, UE signals one value for numberOfAggregatedPRB from the range {50, 100, 150, 200, 250, 300, 350, 400};</w:t>
            </w:r>
          </w:p>
          <w:p w:rsidR="00A9511D" w:rsidRPr="007A5A0D" w:rsidRDefault="005E0B5F" w:rsidP="005E0B5F">
            <w:pPr>
              <w:pStyle w:val="B1"/>
              <w:spacing w:after="0"/>
              <w:rPr>
                <w:rFonts w:ascii="Arial" w:hAnsi="Arial"/>
                <w:sz w:val="18"/>
              </w:rPr>
            </w:pPr>
            <w:r w:rsidRPr="007A5A0D">
              <w:rPr>
                <w:rFonts w:ascii="Arial" w:hAnsi="Arial"/>
                <w:sz w:val="18"/>
              </w:rPr>
              <w:t>-</w:t>
            </w:r>
            <w:r w:rsidRPr="007A5A0D">
              <w:rPr>
                <w:rFonts w:ascii="Arial" w:hAnsi="Arial"/>
                <w:sz w:val="18"/>
              </w:rPr>
              <w:tab/>
              <w:t>For numberOfNAICS-CapableCC = 5, UE signals one value for numberOfAggregatedPRB from the range {50, 100, 150, 200, 250, 300, 350, 400, 450, 500}</w:t>
            </w:r>
            <w:r w:rsidR="00614C84" w:rsidRPr="007A5A0D">
              <w:rPr>
                <w:rFonts w:ascii="Arial" w:hAnsi="Arial"/>
                <w:sz w:val="18"/>
              </w:rPr>
              <w:t>.</w:t>
            </w:r>
          </w:p>
        </w:tc>
        <w:tc>
          <w:tcPr>
            <w:tcW w:w="916" w:type="dxa"/>
            <w:gridSpan w:val="2"/>
          </w:tcPr>
          <w:p w:rsidR="00A9511D" w:rsidRPr="007A5A0D" w:rsidRDefault="006700A7" w:rsidP="003D1AE8">
            <w:pPr>
              <w:pStyle w:val="TAL"/>
              <w:jc w:val="center"/>
              <w:rPr>
                <w:bCs/>
                <w:noProof/>
                <w:lang w:eastAsia="en-GB"/>
              </w:rPr>
            </w:pPr>
            <w:r w:rsidRPr="007A5A0D">
              <w:rPr>
                <w:bCs/>
                <w:noProof/>
                <w:lang w:eastAsia="en-GB"/>
              </w:rPr>
              <w:t>No</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en-GB"/>
              </w:rPr>
              <w:t>NonContiguousUL-RA-WithinCC-List</w:t>
            </w:r>
          </w:p>
          <w:p w:rsidR="00756B72" w:rsidRPr="007A5A0D" w:rsidRDefault="00756B72" w:rsidP="003D1AE8">
            <w:pPr>
              <w:pStyle w:val="TAL"/>
              <w:rPr>
                <w:b/>
                <w:i/>
                <w:lang w:eastAsia="zh-CN"/>
              </w:rPr>
            </w:pPr>
            <w:r w:rsidRPr="007A5A0D">
              <w:rPr>
                <w:lang w:eastAsia="en-GB"/>
              </w:rPr>
              <w:t xml:space="preserve">One entry corresponding to each supported E-UTRA band listed in the same order as in </w:t>
            </w:r>
            <w:r w:rsidRPr="007A5A0D">
              <w:rPr>
                <w:i/>
                <w:iCs/>
                <w:lang w:eastAsia="en-GB"/>
              </w:rPr>
              <w:t>supportedBandListEUTRA</w:t>
            </w:r>
            <w:r w:rsidRPr="007A5A0D">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en-GB"/>
              </w:rPr>
            </w:pPr>
            <w:r w:rsidRPr="007A5A0D">
              <w:rPr>
                <w:bCs/>
                <w:noProof/>
                <w:lang w:eastAsia="en-GB"/>
              </w:rPr>
              <w:t>No</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A87604" w:rsidRPr="007A5A0D" w:rsidRDefault="00294F74" w:rsidP="003D1AE8">
            <w:pPr>
              <w:pStyle w:val="TAL"/>
              <w:rPr>
                <w:b/>
                <w:i/>
                <w:lang w:eastAsia="zh-CN"/>
              </w:rPr>
            </w:pPr>
            <w:r w:rsidRPr="007A5A0D">
              <w:rPr>
                <w:b/>
                <w:i/>
                <w:lang w:eastAsia="zh-CN"/>
              </w:rPr>
              <w:lastRenderedPageBreak/>
              <w:t>n</w:t>
            </w:r>
            <w:r w:rsidR="00A87604" w:rsidRPr="007A5A0D">
              <w:rPr>
                <w:b/>
                <w:i/>
                <w:lang w:eastAsia="zh-CN"/>
              </w:rPr>
              <w:t>oResourceRestrictionForTTIBundling</w:t>
            </w:r>
          </w:p>
          <w:p w:rsidR="00A87604" w:rsidRPr="007A5A0D" w:rsidRDefault="00A87604" w:rsidP="003D1AE8">
            <w:pPr>
              <w:pStyle w:val="TAL"/>
              <w:rPr>
                <w:b/>
                <w:i/>
                <w:lang w:eastAsia="en-GB"/>
              </w:rPr>
            </w:pPr>
            <w:r w:rsidRPr="007A5A0D">
              <w:rPr>
                <w:lang w:eastAsia="en-GB"/>
              </w:rPr>
              <w:t xml:space="preserve">Indicate wheter the UE supports </w:t>
            </w:r>
            <w:r w:rsidRPr="007A5A0D">
              <w:rPr>
                <w:noProof/>
                <w:lang w:eastAsia="zh-CN"/>
              </w:rPr>
              <w:t>TTI bundling operation without resource allocation restriction.</w:t>
            </w:r>
          </w:p>
        </w:tc>
        <w:tc>
          <w:tcPr>
            <w:tcW w:w="916" w:type="dxa"/>
            <w:gridSpan w:val="2"/>
            <w:tcBorders>
              <w:top w:val="single" w:sz="4" w:space="0" w:color="808080"/>
              <w:left w:val="single" w:sz="4" w:space="0" w:color="808080"/>
              <w:bottom w:val="single" w:sz="4" w:space="0" w:color="808080"/>
              <w:right w:val="single" w:sz="4" w:space="0" w:color="808080"/>
            </w:tcBorders>
          </w:tcPr>
          <w:p w:rsidR="00A87604" w:rsidRPr="007A5A0D" w:rsidRDefault="006700A7" w:rsidP="003D1AE8">
            <w:pPr>
              <w:pStyle w:val="TAL"/>
              <w:jc w:val="center"/>
              <w:rPr>
                <w:bCs/>
                <w:noProof/>
                <w:lang w:eastAsia="en-GB"/>
              </w:rPr>
            </w:pPr>
            <w:r w:rsidRPr="007A5A0D">
              <w:rPr>
                <w:bCs/>
                <w:noProof/>
                <w:lang w:eastAsia="zh-CN"/>
              </w:rPr>
              <w:t>No</w:t>
            </w:r>
          </w:p>
        </w:tc>
      </w:tr>
      <w:tr w:rsidR="007A5A0D" w:rsidRPr="007A5A0D" w:rsidTr="004D29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1A3C83" w:rsidRPr="007A5A0D" w:rsidRDefault="001A3C83" w:rsidP="003D1AE8">
            <w:pPr>
              <w:pStyle w:val="TAL"/>
              <w:rPr>
                <w:b/>
                <w:i/>
                <w:lang w:eastAsia="en-GB"/>
              </w:rPr>
            </w:pPr>
            <w:r w:rsidRPr="007A5A0D">
              <w:rPr>
                <w:b/>
                <w:i/>
                <w:lang w:eastAsia="en-GB"/>
              </w:rPr>
              <w:t>otdoa-UE-</w:t>
            </w:r>
            <w:r w:rsidR="006908BF" w:rsidRPr="007A5A0D">
              <w:rPr>
                <w:b/>
                <w:i/>
                <w:lang w:eastAsia="en-GB"/>
              </w:rPr>
              <w:t>A</w:t>
            </w:r>
            <w:r w:rsidRPr="007A5A0D">
              <w:rPr>
                <w:b/>
                <w:i/>
                <w:lang w:eastAsia="en-GB"/>
              </w:rPr>
              <w:t>ssisted</w:t>
            </w:r>
          </w:p>
          <w:p w:rsidR="001A3C83" w:rsidRPr="007A5A0D" w:rsidRDefault="001A3C83" w:rsidP="003D1AE8">
            <w:pPr>
              <w:pStyle w:val="TAL"/>
              <w:rPr>
                <w:b/>
                <w:i/>
                <w:lang w:eastAsia="en-GB"/>
              </w:rPr>
            </w:pPr>
            <w:r w:rsidRPr="007A5A0D">
              <w:rPr>
                <w:lang w:eastAsia="en-GB"/>
              </w:rPr>
              <w:t>Indicates whether the UE supports UE-assisted OTDOA positioning [54].</w:t>
            </w:r>
          </w:p>
        </w:tc>
        <w:tc>
          <w:tcPr>
            <w:tcW w:w="916" w:type="dxa"/>
            <w:gridSpan w:val="2"/>
            <w:tcBorders>
              <w:top w:val="single" w:sz="4" w:space="0" w:color="808080"/>
              <w:left w:val="single" w:sz="4" w:space="0" w:color="808080"/>
              <w:bottom w:val="single" w:sz="4" w:space="0" w:color="808080"/>
              <w:right w:val="single" w:sz="4" w:space="0" w:color="808080"/>
            </w:tcBorders>
          </w:tcPr>
          <w:p w:rsidR="001A3C83" w:rsidRPr="007A5A0D" w:rsidRDefault="001A3C83" w:rsidP="003D1AE8">
            <w:pPr>
              <w:pStyle w:val="TAL"/>
              <w:jc w:val="center"/>
              <w:rPr>
                <w:bCs/>
                <w:noProof/>
                <w:lang w:eastAsia="en-GB"/>
              </w:rPr>
            </w:pPr>
            <w:r w:rsidRPr="007A5A0D">
              <w:rPr>
                <w:bCs/>
                <w:noProof/>
                <w:lang w:eastAsia="en-GB"/>
              </w:rPr>
              <w:t>Yes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en-GB"/>
              </w:rPr>
            </w:pPr>
            <w:r w:rsidRPr="007A5A0D">
              <w:rPr>
                <w:b/>
                <w:i/>
                <w:lang w:eastAsia="en-GB"/>
              </w:rPr>
              <w:t>pdcp-SN-Extension</w:t>
            </w:r>
          </w:p>
          <w:p w:rsidR="00756B72" w:rsidRPr="007A5A0D" w:rsidRDefault="00756B72" w:rsidP="003D1AE8">
            <w:pPr>
              <w:pStyle w:val="TAL"/>
              <w:rPr>
                <w:b/>
                <w:i/>
                <w:lang w:eastAsia="en-GB"/>
              </w:rPr>
            </w:pPr>
            <w:r w:rsidRPr="007A5A0D">
              <w:rPr>
                <w:lang w:eastAsia="en-GB"/>
              </w:rPr>
              <w:t>Indicates whether the UE supports 15 bit length of PDCP sequence number.</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21FD1" w:rsidRPr="007A5A0D" w:rsidRDefault="00821FD1" w:rsidP="003D1AE8">
            <w:pPr>
              <w:keepNext/>
              <w:keepLines/>
              <w:spacing w:after="0"/>
              <w:rPr>
                <w:rFonts w:ascii="Arial" w:eastAsia="SimSun" w:hAnsi="Arial" w:cs="Arial"/>
                <w:b/>
                <w:i/>
                <w:sz w:val="18"/>
                <w:szCs w:val="18"/>
                <w:lang w:eastAsia="zh-CN"/>
              </w:rPr>
            </w:pPr>
            <w:r w:rsidRPr="007A5A0D">
              <w:rPr>
                <w:rFonts w:ascii="Arial" w:eastAsia="SimSun" w:hAnsi="Arial" w:cs="Arial"/>
                <w:b/>
                <w:i/>
                <w:sz w:val="18"/>
                <w:szCs w:val="18"/>
              </w:rPr>
              <w:t>phy-TDD-ReConfig-</w:t>
            </w:r>
            <w:r w:rsidRPr="007A5A0D">
              <w:rPr>
                <w:rFonts w:ascii="Arial" w:eastAsia="SimSun" w:hAnsi="Arial" w:cs="Arial"/>
                <w:b/>
                <w:i/>
                <w:sz w:val="18"/>
                <w:szCs w:val="18"/>
                <w:lang w:eastAsia="zh-CN"/>
              </w:rPr>
              <w:t>F</w:t>
            </w:r>
            <w:r w:rsidRPr="007A5A0D">
              <w:rPr>
                <w:rFonts w:ascii="Arial" w:eastAsia="SimSun" w:hAnsi="Arial" w:cs="Arial"/>
                <w:b/>
                <w:i/>
                <w:sz w:val="18"/>
                <w:szCs w:val="18"/>
              </w:rPr>
              <w:t>DD</w:t>
            </w:r>
            <w:r w:rsidR="00294F74" w:rsidRPr="007A5A0D">
              <w:rPr>
                <w:rFonts w:ascii="Arial" w:eastAsia="SimSun" w:hAnsi="Arial" w:cs="Arial"/>
                <w:b/>
                <w:i/>
                <w:sz w:val="18"/>
                <w:szCs w:val="18"/>
              </w:rPr>
              <w:t>-</w:t>
            </w:r>
            <w:r w:rsidRPr="007A5A0D">
              <w:rPr>
                <w:rFonts w:ascii="Arial" w:eastAsia="SimSun" w:hAnsi="Arial" w:cs="Arial"/>
                <w:b/>
                <w:i/>
                <w:sz w:val="18"/>
                <w:szCs w:val="18"/>
                <w:lang w:eastAsia="zh-CN"/>
              </w:rPr>
              <w:t>P</w:t>
            </w:r>
            <w:r w:rsidRPr="007A5A0D">
              <w:rPr>
                <w:rFonts w:ascii="Arial" w:eastAsia="SimSun" w:hAnsi="Arial" w:cs="Arial"/>
                <w:b/>
                <w:i/>
                <w:sz w:val="18"/>
                <w:szCs w:val="18"/>
              </w:rPr>
              <w:t>Cell</w:t>
            </w:r>
          </w:p>
          <w:p w:rsidR="00821FD1" w:rsidRPr="007A5A0D" w:rsidRDefault="00821FD1" w:rsidP="003D1AE8">
            <w:pPr>
              <w:pStyle w:val="TAL"/>
              <w:rPr>
                <w:b/>
                <w:i/>
                <w:lang w:eastAsia="en-GB"/>
              </w:rPr>
            </w:pPr>
            <w:r w:rsidRPr="007A5A0D">
              <w:rPr>
                <w:rFonts w:eastAsia="SimSun"/>
                <w:lang w:eastAsia="en-GB"/>
              </w:rPr>
              <w:t xml:space="preserve">Indicates whether the UE supports TDD UL/DL reconfiguration for TDD serving cell(s) via monitoring PDCCH with eIMTA-RNTI on a FDD PCell, and HARQ feedback according to UL and DL HARQ reference configurations. This bit can only be set to supported only if the </w:t>
            </w:r>
            <w:r w:rsidR="0097546A" w:rsidRPr="007A5A0D">
              <w:rPr>
                <w:lang w:eastAsia="en-GB"/>
              </w:rPr>
              <w:t>UE supports FDD PCell</w:t>
            </w:r>
            <w:r w:rsidRPr="007A5A0D">
              <w:rPr>
                <w:rFonts w:eastAsia="SimSun"/>
                <w:lang w:eastAsia="en-GB"/>
              </w:rPr>
              <w:t xml:space="preserve"> and </w:t>
            </w:r>
            <w:r w:rsidRPr="007A5A0D">
              <w:rPr>
                <w:rFonts w:eastAsia="SimSun"/>
                <w:i/>
                <w:lang w:eastAsia="en-GB"/>
              </w:rPr>
              <w:t>phy-TDD-ReConfig-TDD</w:t>
            </w:r>
            <w:r w:rsidR="00294F74" w:rsidRPr="007A5A0D">
              <w:rPr>
                <w:rFonts w:eastAsia="SimSun"/>
                <w:i/>
                <w:lang w:eastAsia="en-GB"/>
              </w:rPr>
              <w:t>-</w:t>
            </w:r>
            <w:r w:rsidRPr="007A5A0D">
              <w:rPr>
                <w:rFonts w:eastAsia="SimSun"/>
                <w:i/>
                <w:lang w:eastAsia="en-GB"/>
              </w:rPr>
              <w:t>PCell</w:t>
            </w:r>
            <w:r w:rsidRPr="007A5A0D">
              <w:rPr>
                <w:rFonts w:eastAsia="SimSun"/>
                <w:lang w:eastAsia="en-GB"/>
              </w:rPr>
              <w:t xml:space="preserve"> is set to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821FD1" w:rsidRPr="007A5A0D" w:rsidRDefault="006700A7" w:rsidP="003D1AE8">
            <w:pPr>
              <w:pStyle w:val="TAL"/>
              <w:jc w:val="center"/>
              <w:rPr>
                <w:bCs/>
                <w:noProof/>
                <w:lang w:eastAsia="en-GB"/>
              </w:rPr>
            </w:pPr>
            <w:r w:rsidRPr="007A5A0D">
              <w:rPr>
                <w:rFonts w:eastAsia="SimSun"/>
                <w:bCs/>
                <w:noProof/>
                <w:lang w:eastAsia="zh-CN"/>
              </w:rPr>
              <w:t>No</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21FD1" w:rsidRPr="007A5A0D" w:rsidRDefault="00821FD1" w:rsidP="003D1AE8">
            <w:pPr>
              <w:keepNext/>
              <w:keepLines/>
              <w:spacing w:after="0"/>
              <w:rPr>
                <w:rFonts w:ascii="Arial" w:eastAsia="SimSun" w:hAnsi="Arial" w:cs="Arial"/>
                <w:b/>
                <w:i/>
                <w:sz w:val="18"/>
                <w:szCs w:val="18"/>
                <w:lang w:eastAsia="zh-CN"/>
              </w:rPr>
            </w:pPr>
            <w:r w:rsidRPr="007A5A0D">
              <w:rPr>
                <w:rFonts w:ascii="Arial" w:eastAsia="SimSun" w:hAnsi="Arial" w:cs="Arial"/>
                <w:b/>
                <w:i/>
                <w:sz w:val="18"/>
                <w:szCs w:val="18"/>
              </w:rPr>
              <w:t>phy-TDD-ReConfig-TDD</w:t>
            </w:r>
            <w:r w:rsidR="00294F74" w:rsidRPr="007A5A0D">
              <w:rPr>
                <w:rFonts w:ascii="Arial" w:eastAsia="SimSun" w:hAnsi="Arial" w:cs="Arial"/>
                <w:b/>
                <w:i/>
                <w:sz w:val="18"/>
                <w:szCs w:val="18"/>
              </w:rPr>
              <w:t>-</w:t>
            </w:r>
            <w:r w:rsidRPr="007A5A0D">
              <w:rPr>
                <w:rFonts w:ascii="Arial" w:eastAsia="SimSun" w:hAnsi="Arial" w:cs="Arial"/>
                <w:b/>
                <w:i/>
                <w:sz w:val="18"/>
                <w:szCs w:val="18"/>
              </w:rPr>
              <w:t>PCell</w:t>
            </w:r>
          </w:p>
          <w:p w:rsidR="00821FD1" w:rsidRPr="007A5A0D" w:rsidRDefault="00821FD1" w:rsidP="003D1AE8">
            <w:pPr>
              <w:pStyle w:val="TAL"/>
              <w:rPr>
                <w:b/>
                <w:i/>
                <w:lang w:eastAsia="en-GB"/>
              </w:rPr>
            </w:pPr>
            <w:r w:rsidRPr="007A5A0D">
              <w:rPr>
                <w:rFonts w:eastAsia="SimSun"/>
                <w:lang w:eastAsia="zh-CN"/>
              </w:rPr>
              <w:t>Indicates whether the UE supports TDD UL/DL reconfiguration for TDD serving cell(s) via monitoring PDCCH with eIMTA-RNTI on a TDD PCell, and HARQ feedback according to UL and DL HARQ reference configurations</w:t>
            </w:r>
            <w:r w:rsidR="00294F74" w:rsidRPr="007A5A0D">
              <w:rPr>
                <w:rFonts w:eastAsia="SimSun"/>
                <w:lang w:eastAsia="zh-CN"/>
              </w:rPr>
              <w:t>, and PUCCH format 3</w:t>
            </w:r>
            <w:r w:rsidRPr="007A5A0D">
              <w:rPr>
                <w:rFonts w:eastAsia="SimSun"/>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821FD1" w:rsidRPr="007A5A0D" w:rsidRDefault="006700A7" w:rsidP="003D1AE8">
            <w:pPr>
              <w:pStyle w:val="TAL"/>
              <w:jc w:val="center"/>
              <w:rPr>
                <w:bCs/>
                <w:noProof/>
                <w:lang w:eastAsia="en-GB"/>
              </w:rPr>
            </w:pPr>
            <w:r w:rsidRPr="007A5A0D">
              <w:rPr>
                <w:rFonts w:eastAsia="SimSun"/>
                <w:bCs/>
                <w:noProof/>
                <w:lang w:eastAsia="zh-CN"/>
              </w:rPr>
              <w:t>Yes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en-GB"/>
              </w:rPr>
            </w:pPr>
            <w:r w:rsidRPr="007A5A0D">
              <w:rPr>
                <w:b/>
                <w:i/>
                <w:lang w:eastAsia="en-GB"/>
              </w:rPr>
              <w:t>pmi-Disabling</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en-GB"/>
              </w:rPr>
            </w:pPr>
            <w:r w:rsidRPr="007A5A0D">
              <w:rPr>
                <w:bCs/>
                <w:noProof/>
                <w:lang w:eastAsia="en-GB"/>
              </w:rPr>
              <w:t>Yes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en-GB"/>
              </w:rPr>
            </w:pPr>
            <w:r w:rsidRPr="007A5A0D">
              <w:rPr>
                <w:b/>
                <w:i/>
                <w:lang w:eastAsia="en-GB"/>
              </w:rPr>
              <w:t>powerPrefInd</w:t>
            </w:r>
          </w:p>
          <w:p w:rsidR="00756B72" w:rsidRPr="007A5A0D" w:rsidRDefault="00756B72" w:rsidP="003D1AE8">
            <w:pPr>
              <w:pStyle w:val="TAL"/>
              <w:rPr>
                <w:b/>
                <w:i/>
                <w:lang w:eastAsia="en-GB"/>
              </w:rPr>
            </w:pPr>
            <w:r w:rsidRPr="007A5A0D">
              <w:rPr>
                <w:lang w:eastAsia="en-GB"/>
              </w:rPr>
              <w:t>Indicates whether the UE supports power preference indication.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en-GB"/>
              </w:rPr>
            </w:pPr>
            <w:r w:rsidRPr="007A5A0D">
              <w:rPr>
                <w:bCs/>
                <w:noProof/>
                <w:lang w:eastAsia="en-GB"/>
              </w:rPr>
              <w:t>No</w:t>
            </w:r>
          </w:p>
        </w:tc>
      </w:tr>
      <w:tr w:rsidR="007A5A0D" w:rsidRPr="007A5A0D" w:rsidTr="00BC0E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F225D2" w:rsidRPr="007A5A0D" w:rsidRDefault="00F225D2" w:rsidP="003D1AE8">
            <w:pPr>
              <w:keepNext/>
              <w:keepLines/>
              <w:spacing w:after="0"/>
              <w:rPr>
                <w:rFonts w:ascii="Arial" w:hAnsi="Arial" w:cs="Arial"/>
                <w:b/>
                <w:i/>
                <w:sz w:val="18"/>
                <w:szCs w:val="18"/>
              </w:rPr>
            </w:pPr>
            <w:r w:rsidRPr="007A5A0D">
              <w:rPr>
                <w:rFonts w:ascii="Arial" w:hAnsi="Arial" w:cs="Arial"/>
                <w:b/>
                <w:i/>
                <w:sz w:val="18"/>
                <w:szCs w:val="18"/>
              </w:rPr>
              <w:t>pusch-FeedbackMode</w:t>
            </w:r>
          </w:p>
          <w:p w:rsidR="00F225D2" w:rsidRPr="007A5A0D" w:rsidRDefault="00F225D2" w:rsidP="003D1AE8">
            <w:pPr>
              <w:keepNext/>
              <w:keepLines/>
              <w:spacing w:after="0"/>
              <w:rPr>
                <w:rFonts w:ascii="Arial" w:hAnsi="Arial" w:cs="Arial"/>
                <w:b/>
                <w:i/>
                <w:sz w:val="18"/>
                <w:szCs w:val="18"/>
              </w:rPr>
            </w:pPr>
            <w:r w:rsidRPr="007A5A0D">
              <w:rPr>
                <w:rFonts w:ascii="Arial" w:hAnsi="Arial" w:cs="Arial"/>
                <w:sz w:val="18"/>
                <w:szCs w:val="18"/>
              </w:rPr>
              <w:t>Indicates whether the UE supports PUSCH feedback mode 3-2.</w:t>
            </w:r>
          </w:p>
        </w:tc>
        <w:tc>
          <w:tcPr>
            <w:tcW w:w="916" w:type="dxa"/>
            <w:gridSpan w:val="2"/>
            <w:tcBorders>
              <w:top w:val="single" w:sz="4" w:space="0" w:color="808080"/>
              <w:left w:val="single" w:sz="4" w:space="0" w:color="808080"/>
              <w:bottom w:val="single" w:sz="4" w:space="0" w:color="808080"/>
              <w:right w:val="single" w:sz="4" w:space="0" w:color="808080"/>
            </w:tcBorders>
          </w:tcPr>
          <w:p w:rsidR="00F225D2" w:rsidRPr="007A5A0D" w:rsidRDefault="00F225D2" w:rsidP="003D1AE8">
            <w:pPr>
              <w:keepNext/>
              <w:keepLines/>
              <w:spacing w:after="0"/>
              <w:jc w:val="center"/>
              <w:rPr>
                <w:rFonts w:ascii="Arial" w:hAnsi="Arial" w:cs="Arial"/>
                <w:bCs/>
                <w:noProof/>
                <w:sz w:val="18"/>
                <w:szCs w:val="18"/>
              </w:rPr>
            </w:pPr>
            <w:r w:rsidRPr="007A5A0D">
              <w:rPr>
                <w:rFonts w:ascii="Arial" w:hAnsi="Arial" w:cs="Arial"/>
                <w:bCs/>
                <w:noProof/>
                <w:sz w:val="18"/>
                <w:szCs w:val="18"/>
              </w:rPr>
              <w:t>No</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21FD1" w:rsidRPr="007A5A0D" w:rsidRDefault="00821FD1" w:rsidP="003D1AE8">
            <w:pPr>
              <w:keepNext/>
              <w:keepLines/>
              <w:spacing w:after="0"/>
              <w:rPr>
                <w:rFonts w:ascii="Arial" w:eastAsia="SimSun" w:hAnsi="Arial" w:cs="Arial"/>
                <w:b/>
                <w:i/>
                <w:sz w:val="18"/>
                <w:szCs w:val="18"/>
                <w:lang w:eastAsia="zh-CN"/>
              </w:rPr>
            </w:pPr>
            <w:r w:rsidRPr="007A5A0D">
              <w:rPr>
                <w:rFonts w:ascii="Arial" w:eastAsia="SimSun" w:hAnsi="Arial" w:cs="Arial"/>
                <w:b/>
                <w:i/>
                <w:sz w:val="18"/>
                <w:szCs w:val="18"/>
              </w:rPr>
              <w:t>pusch-SRS-PowerControl-SubframeSet</w:t>
            </w:r>
          </w:p>
          <w:p w:rsidR="00821FD1" w:rsidRPr="007A5A0D" w:rsidRDefault="00821FD1" w:rsidP="003D1AE8">
            <w:pPr>
              <w:pStyle w:val="TAL"/>
              <w:rPr>
                <w:b/>
                <w:i/>
                <w:lang w:eastAsia="en-GB"/>
              </w:rPr>
            </w:pPr>
            <w:r w:rsidRPr="007A5A0D">
              <w:rPr>
                <w:rFonts w:eastAsia="SimSun"/>
                <w:lang w:eastAsia="zh-CN"/>
              </w:rPr>
              <w:t>Indicates whether the UE supports subframe set dependent UL power control for PUSCH and SRS. This field is only applicable for UEs supporting TDD.</w:t>
            </w:r>
          </w:p>
        </w:tc>
        <w:tc>
          <w:tcPr>
            <w:tcW w:w="916" w:type="dxa"/>
            <w:gridSpan w:val="2"/>
            <w:tcBorders>
              <w:top w:val="single" w:sz="4" w:space="0" w:color="808080"/>
              <w:left w:val="single" w:sz="4" w:space="0" w:color="808080"/>
              <w:bottom w:val="single" w:sz="4" w:space="0" w:color="808080"/>
              <w:right w:val="single" w:sz="4" w:space="0" w:color="808080"/>
            </w:tcBorders>
          </w:tcPr>
          <w:p w:rsidR="00821FD1" w:rsidRPr="007A5A0D" w:rsidRDefault="006700A7" w:rsidP="003D1AE8">
            <w:pPr>
              <w:pStyle w:val="TAL"/>
              <w:jc w:val="center"/>
              <w:rPr>
                <w:bCs/>
                <w:noProof/>
                <w:lang w:eastAsia="en-GB"/>
              </w:rPr>
            </w:pPr>
            <w:r w:rsidRPr="007A5A0D">
              <w:rPr>
                <w:rFonts w:eastAsia="SimSun"/>
                <w:bCs/>
                <w:noProof/>
                <w:lang w:eastAsia="zh-CN"/>
              </w:rPr>
              <w:t>Yes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rach-Report</w:t>
            </w:r>
          </w:p>
          <w:p w:rsidR="00756B72" w:rsidRPr="007A5A0D" w:rsidRDefault="00756B72" w:rsidP="003D1AE8">
            <w:pPr>
              <w:pStyle w:val="TAL"/>
              <w:rPr>
                <w:b/>
                <w:i/>
                <w:lang w:eastAsia="zh-CN"/>
              </w:rPr>
            </w:pPr>
            <w:r w:rsidRPr="007A5A0D">
              <w:rPr>
                <w:lang w:eastAsia="zh-CN"/>
              </w:rPr>
              <w:t>Indicates whether the UE supports delivery of rachReport</w:t>
            </w:r>
            <w:r w:rsidRPr="007A5A0D">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lang w:eastAsia="zh-CN"/>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206714" w:rsidRPr="007A5A0D" w:rsidRDefault="00D3308C" w:rsidP="003D1AE8">
            <w:pPr>
              <w:pStyle w:val="TAL"/>
              <w:rPr>
                <w:b/>
                <w:i/>
                <w:lang w:eastAsia="en-GB"/>
              </w:rPr>
            </w:pPr>
            <w:r w:rsidRPr="007A5A0D">
              <w:rPr>
                <w:b/>
                <w:i/>
                <w:lang w:eastAsia="en-GB"/>
              </w:rPr>
              <w:t>requested</w:t>
            </w:r>
            <w:r w:rsidR="00206714" w:rsidRPr="007A5A0D">
              <w:rPr>
                <w:b/>
                <w:i/>
                <w:lang w:eastAsia="en-GB"/>
              </w:rPr>
              <w:t>Bands</w:t>
            </w:r>
          </w:p>
          <w:p w:rsidR="00206714" w:rsidRPr="007A5A0D" w:rsidRDefault="00206714" w:rsidP="003D1AE8">
            <w:pPr>
              <w:pStyle w:val="TAL"/>
              <w:rPr>
                <w:b/>
                <w:i/>
                <w:lang w:eastAsia="zh-CN"/>
              </w:rPr>
            </w:pPr>
            <w:r w:rsidRPr="007A5A0D">
              <w:rPr>
                <w:lang w:eastAsia="zh-CN"/>
              </w:rPr>
              <w:t xml:space="preserve">Indicates </w:t>
            </w:r>
            <w:r w:rsidR="00D3308C" w:rsidRPr="007A5A0D">
              <w:rPr>
                <w:lang w:eastAsia="zh-CN"/>
              </w:rPr>
              <w:t xml:space="preserve">the </w:t>
            </w:r>
            <w:r w:rsidRPr="007A5A0D">
              <w:rPr>
                <w:lang w:eastAsia="zh-CN"/>
              </w:rPr>
              <w:t xml:space="preserve">frequency bands </w:t>
            </w:r>
            <w:r w:rsidR="00D3308C" w:rsidRPr="007A5A0D">
              <w:rPr>
                <w:lang w:eastAsia="zh-CN"/>
              </w:rPr>
              <w:t>requested by E-UTRAN</w:t>
            </w:r>
            <w:r w:rsidRPr="007A5A0D">
              <w:rPr>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206714" w:rsidRPr="007A5A0D" w:rsidRDefault="00206714" w:rsidP="003D1AE8">
            <w:pPr>
              <w:pStyle w:val="TAL"/>
              <w:jc w:val="center"/>
              <w:rPr>
                <w:lang w:eastAsia="zh-CN"/>
              </w:rPr>
            </w:pPr>
            <w:r w:rsidRPr="007A5A0D">
              <w:rPr>
                <w:lang w:eastAsia="zh-CN"/>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rsrqMeasWideband</w:t>
            </w:r>
          </w:p>
          <w:p w:rsidR="00756B72" w:rsidRPr="007A5A0D" w:rsidRDefault="00756B72" w:rsidP="003D1AE8">
            <w:pPr>
              <w:pStyle w:val="TAL"/>
              <w:rPr>
                <w:b/>
                <w:i/>
                <w:lang w:eastAsia="zh-CN"/>
              </w:rPr>
            </w:pPr>
            <w:r w:rsidRPr="007A5A0D">
              <w:rPr>
                <w:lang w:eastAsia="zh-CN"/>
              </w:rPr>
              <w:t>Indicates whether the UE can perform RSRQ measurements with wider bandwidth.</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6B3895" w:rsidP="003D1AE8">
            <w:pPr>
              <w:pStyle w:val="TAL"/>
              <w:jc w:val="center"/>
              <w:rPr>
                <w:lang w:eastAsia="zh-CN"/>
              </w:rPr>
            </w:pPr>
            <w:r w:rsidRPr="007A5A0D">
              <w:rPr>
                <w:lang w:eastAsia="zh-CN"/>
              </w:rPr>
              <w:t>Yes</w:t>
            </w:r>
          </w:p>
        </w:tc>
      </w:tr>
      <w:tr w:rsidR="007A5A0D" w:rsidRPr="007A5A0D" w:rsidTr="001E79CB">
        <w:trPr>
          <w:gridAfter w:val="1"/>
          <w:wAfter w:w="7" w:type="dxa"/>
          <w:cantSplit/>
        </w:trPr>
        <w:tc>
          <w:tcPr>
            <w:tcW w:w="7807" w:type="dxa"/>
          </w:tcPr>
          <w:p w:rsidR="00A13D05" w:rsidRPr="007A5A0D" w:rsidRDefault="00A13D05" w:rsidP="003D1AE8">
            <w:pPr>
              <w:pStyle w:val="TAL"/>
              <w:rPr>
                <w:b/>
                <w:bCs/>
                <w:i/>
                <w:noProof/>
                <w:lang w:eastAsia="en-GB"/>
              </w:rPr>
            </w:pPr>
            <w:r w:rsidRPr="007A5A0D">
              <w:rPr>
                <w:b/>
                <w:bCs/>
                <w:i/>
                <w:noProof/>
                <w:lang w:eastAsia="en-GB"/>
              </w:rPr>
              <w:t>rsrq</w:t>
            </w:r>
            <w:r w:rsidR="00294F74" w:rsidRPr="007A5A0D">
              <w:rPr>
                <w:b/>
                <w:bCs/>
                <w:i/>
                <w:noProof/>
                <w:lang w:eastAsia="en-GB"/>
              </w:rPr>
              <w:t>-</w:t>
            </w:r>
            <w:r w:rsidRPr="007A5A0D">
              <w:rPr>
                <w:b/>
                <w:bCs/>
                <w:i/>
                <w:noProof/>
                <w:lang w:eastAsia="zh-CN"/>
              </w:rPr>
              <w:t>On</w:t>
            </w:r>
            <w:r w:rsidRPr="007A5A0D">
              <w:rPr>
                <w:b/>
                <w:bCs/>
                <w:i/>
                <w:noProof/>
                <w:lang w:eastAsia="en-GB"/>
              </w:rPr>
              <w:t>AllSymbols</w:t>
            </w:r>
          </w:p>
          <w:p w:rsidR="00A13D05" w:rsidRPr="007A5A0D" w:rsidRDefault="00A13D05" w:rsidP="003D1AE8">
            <w:pPr>
              <w:pStyle w:val="TAL"/>
              <w:rPr>
                <w:b/>
                <w:bCs/>
                <w:i/>
                <w:noProof/>
                <w:lang w:eastAsia="en-GB"/>
              </w:rPr>
            </w:pPr>
            <w:r w:rsidRPr="007A5A0D">
              <w:rPr>
                <w:lang w:eastAsia="en-GB"/>
              </w:rPr>
              <w:t xml:space="preserve">Indicates whether the UE </w:t>
            </w:r>
            <w:r w:rsidRPr="007A5A0D">
              <w:rPr>
                <w:lang w:eastAsia="zh-CN"/>
              </w:rPr>
              <w:t>can perform</w:t>
            </w:r>
            <w:r w:rsidRPr="007A5A0D">
              <w:rPr>
                <w:lang w:eastAsia="en-GB"/>
              </w:rPr>
              <w:t xml:space="preserve"> </w:t>
            </w:r>
            <w:r w:rsidRPr="007A5A0D">
              <w:rPr>
                <w:lang w:eastAsia="zh-CN"/>
              </w:rPr>
              <w:t xml:space="preserve">RSRQ measurement on all OFDM symbols and also support the extended </w:t>
            </w:r>
            <w:r w:rsidRPr="007A5A0D">
              <w:rPr>
                <w:kern w:val="2"/>
                <w:lang w:eastAsia="zh-CN"/>
              </w:rPr>
              <w:t>RSRQ upper value range from -3dB to 2.5dB</w:t>
            </w:r>
            <w:r w:rsidRPr="007A5A0D">
              <w:rPr>
                <w:lang w:eastAsia="en-GB"/>
              </w:rPr>
              <w:t xml:space="preserve"> </w:t>
            </w:r>
            <w:r w:rsidRPr="007A5A0D">
              <w:rPr>
                <w:kern w:val="2"/>
                <w:lang w:eastAsia="zh-CN"/>
              </w:rPr>
              <w:t>in measurement configuration and reporting as specified in TS 36.133 [16]</w:t>
            </w:r>
            <w:r w:rsidRPr="007A5A0D">
              <w:rPr>
                <w:lang w:eastAsia="en-GB"/>
              </w:rPr>
              <w:t>.</w:t>
            </w:r>
          </w:p>
        </w:tc>
        <w:tc>
          <w:tcPr>
            <w:tcW w:w="916" w:type="dxa"/>
            <w:gridSpan w:val="2"/>
          </w:tcPr>
          <w:p w:rsidR="00A13D05" w:rsidRPr="007A5A0D" w:rsidRDefault="00294F74" w:rsidP="003D1AE8">
            <w:pPr>
              <w:pStyle w:val="TAL"/>
              <w:jc w:val="center"/>
              <w:rPr>
                <w:bCs/>
                <w:noProof/>
                <w:lang w:eastAsia="en-GB"/>
              </w:rPr>
            </w:pPr>
            <w:r w:rsidRPr="007A5A0D">
              <w:rPr>
                <w:bCs/>
                <w:noProof/>
                <w:lang w:eastAsia="en-GB"/>
              </w:rPr>
              <w:t>No</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simultaneousPUCCH-PUSCH</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D3308C" w:rsidP="003D1AE8">
            <w:pPr>
              <w:pStyle w:val="TAL"/>
              <w:jc w:val="center"/>
              <w:rPr>
                <w:lang w:eastAsia="zh-CN"/>
              </w:rPr>
            </w:pPr>
            <w:r w:rsidRPr="007A5A0D">
              <w:rPr>
                <w:lang w:eastAsia="zh-CN"/>
              </w:rPr>
              <w:t>Yes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simultaneousRx-Tx</w:t>
            </w:r>
          </w:p>
          <w:p w:rsidR="00756B72" w:rsidRPr="007A5A0D" w:rsidRDefault="00756B72" w:rsidP="003D1AE8">
            <w:pPr>
              <w:pStyle w:val="TAL"/>
              <w:rPr>
                <w:b/>
                <w:i/>
                <w:lang w:eastAsia="zh-CN"/>
              </w:rPr>
            </w:pPr>
            <w:r w:rsidRPr="007A5A0D">
              <w:rPr>
                <w:lang w:eastAsia="zh-CN"/>
              </w:rPr>
              <w:t xml:space="preserve">Indicates whether the UE supports simultaneous reception and transmission on different bands for each band combination listed in </w:t>
            </w:r>
            <w:r w:rsidRPr="007A5A0D">
              <w:rPr>
                <w:i/>
                <w:lang w:eastAsia="zh-CN"/>
              </w:rPr>
              <w:t>supportedBandCombination</w:t>
            </w:r>
            <w:r w:rsidRPr="007A5A0D">
              <w:rPr>
                <w:lang w:eastAsia="zh-CN"/>
              </w:rPr>
              <w:t xml:space="preserve">. This field is only applicable for inter-band TDD </w:t>
            </w:r>
            <w:r w:rsidR="00F2750E" w:rsidRPr="007A5A0D">
              <w:rPr>
                <w:lang w:eastAsia="zh-CN"/>
              </w:rPr>
              <w:t>band combinations</w:t>
            </w:r>
            <w:r w:rsidRPr="007A5A0D">
              <w:rPr>
                <w:lang w:eastAsia="zh-CN"/>
              </w:rPr>
              <w:t>.</w:t>
            </w:r>
            <w:r w:rsidR="00F2750E" w:rsidRPr="007A5A0D">
              <w:rPr>
                <w:lang w:eastAsia="en-GB"/>
              </w:rPr>
              <w:t xml:space="preserve"> A UE indicating support of </w:t>
            </w:r>
            <w:r w:rsidR="00F2750E" w:rsidRPr="007A5A0D">
              <w:rPr>
                <w:i/>
                <w:lang w:eastAsia="en-GB"/>
              </w:rPr>
              <w:t>simultaneousRx-Tx</w:t>
            </w:r>
            <w:r w:rsidR="00F2750E" w:rsidRPr="007A5A0D">
              <w:rPr>
                <w:lang w:eastAsia="en-GB"/>
              </w:rPr>
              <w:t xml:space="preserve"> and </w:t>
            </w:r>
            <w:r w:rsidR="00F2750E" w:rsidRPr="007A5A0D">
              <w:rPr>
                <w:i/>
                <w:lang w:eastAsia="en-GB"/>
              </w:rPr>
              <w:t>dc-Support</w:t>
            </w:r>
            <w:r w:rsidR="00F2750E" w:rsidRPr="007A5A0D">
              <w:rPr>
                <w:i/>
                <w:lang w:eastAsia="zh-CN"/>
              </w:rPr>
              <w:t>-r12</w:t>
            </w:r>
            <w:r w:rsidR="00F2750E" w:rsidRPr="007A5A0D">
              <w:rPr>
                <w:i/>
                <w:lang w:eastAsia="en-GB"/>
              </w:rPr>
              <w:t xml:space="preserve"> </w:t>
            </w:r>
            <w:r w:rsidR="00F2750E" w:rsidRPr="007A5A0D">
              <w:rPr>
                <w:lang w:eastAsia="en-GB"/>
              </w:rPr>
              <w:t>shall support different UL/DL configurations between PCell and PSCell.</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lang w:eastAsia="zh-CN"/>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srvcc-FromUTRA-FDD-ToGERAN</w:t>
            </w:r>
          </w:p>
          <w:p w:rsidR="00756B72" w:rsidRPr="007A5A0D" w:rsidRDefault="00756B72" w:rsidP="003D1AE8">
            <w:pPr>
              <w:pStyle w:val="TAL"/>
              <w:rPr>
                <w:i/>
                <w:lang w:eastAsia="zh-CN"/>
              </w:rPr>
            </w:pPr>
            <w:r w:rsidRPr="007A5A0D">
              <w:rPr>
                <w:lang w:eastAsia="en-GB"/>
              </w:rPr>
              <w:t>Indicates whether UE supports SRVCC handover from UTRA FDD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bCs/>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srvcc-FromUTRA-FDD-ToUTRA-FDD</w:t>
            </w:r>
          </w:p>
          <w:p w:rsidR="00756B72" w:rsidRPr="007A5A0D" w:rsidRDefault="00756B72" w:rsidP="003D1AE8">
            <w:pPr>
              <w:pStyle w:val="TAL"/>
              <w:rPr>
                <w:b/>
                <w:i/>
                <w:lang w:eastAsia="zh-CN"/>
              </w:rPr>
            </w:pPr>
            <w:r w:rsidRPr="007A5A0D">
              <w:rPr>
                <w:lang w:eastAsia="en-GB"/>
              </w:rPr>
              <w:t>Indicates whether UE supports SRVCC handover from UTRA FDD PS HS to UTRA FDD CS</w:t>
            </w:r>
            <w:r w:rsidRPr="007A5A0D">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bCs/>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srvcc-FromUTRA-TDD128-ToGERAN</w:t>
            </w:r>
          </w:p>
          <w:p w:rsidR="00756B72" w:rsidRPr="007A5A0D" w:rsidRDefault="00756B72" w:rsidP="003D1AE8">
            <w:pPr>
              <w:pStyle w:val="TAL"/>
              <w:rPr>
                <w:lang w:eastAsia="zh-CN"/>
              </w:rPr>
            </w:pPr>
            <w:r w:rsidRPr="007A5A0D">
              <w:rPr>
                <w:lang w:eastAsia="en-GB"/>
              </w:rPr>
              <w:t>Indicates whether UE supports SRVCC handover from UTRA TDD 1.28Mcps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bCs/>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srvcc-FromUTRA-TDD128-ToUTRA-TDD128</w:t>
            </w:r>
          </w:p>
          <w:p w:rsidR="00756B72" w:rsidRPr="007A5A0D" w:rsidRDefault="00756B72" w:rsidP="003D1AE8">
            <w:pPr>
              <w:pStyle w:val="TAL"/>
              <w:rPr>
                <w:b/>
                <w:i/>
                <w:lang w:eastAsia="zh-CN"/>
              </w:rPr>
            </w:pPr>
            <w:r w:rsidRPr="007A5A0D">
              <w:rPr>
                <w:lang w:eastAsia="en-GB"/>
              </w:rPr>
              <w:t>Indicates whether UE supports SRVCC handover from UTRA TDD 1.28Mcps PS HS to UTRA TDD 1.28Mcps CS</w:t>
            </w:r>
            <w:r w:rsidRPr="007A5A0D">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bCs/>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ss-CCH-InterfHandl</w:t>
            </w:r>
          </w:p>
          <w:p w:rsidR="00756B72" w:rsidRPr="007A5A0D" w:rsidRDefault="00756B72" w:rsidP="003D1AE8">
            <w:pPr>
              <w:pStyle w:val="TAL"/>
              <w:rPr>
                <w:b/>
                <w:bCs/>
                <w:i/>
                <w:noProof/>
                <w:lang w:eastAsia="en-GB"/>
              </w:rPr>
            </w:pPr>
            <w:r w:rsidRPr="007A5A0D">
              <w:rPr>
                <w:lang w:eastAsia="en-GB"/>
              </w:rPr>
              <w:t>Indicates whether the UE supports synchronisation signal and common channel interference handling.</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6B3895" w:rsidP="003D1AE8">
            <w:pPr>
              <w:pStyle w:val="TAL"/>
              <w:jc w:val="center"/>
              <w:rPr>
                <w:bCs/>
                <w:noProof/>
                <w:lang w:eastAsia="en-GB"/>
              </w:rPr>
            </w:pPr>
            <w:r w:rsidRPr="007A5A0D">
              <w:rPr>
                <w:bCs/>
                <w:noProof/>
                <w:lang w:eastAsia="en-GB"/>
              </w:rPr>
              <w:t>Yes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standaloneGNSS-Location</w:t>
            </w:r>
          </w:p>
          <w:p w:rsidR="00756B72" w:rsidRPr="007A5A0D" w:rsidRDefault="00756B72" w:rsidP="003D1AE8">
            <w:pPr>
              <w:pStyle w:val="TAL"/>
              <w:rPr>
                <w:b/>
                <w:i/>
                <w:lang w:eastAsia="zh-CN"/>
              </w:rPr>
            </w:pPr>
            <w:r w:rsidRPr="007A5A0D">
              <w:rPr>
                <w:lang w:eastAsia="zh-CN"/>
              </w:rPr>
              <w:t xml:space="preserve">Indicates whether </w:t>
            </w:r>
            <w:r w:rsidRPr="007A5A0D">
              <w:rPr>
                <w:lang w:eastAsia="en-GB"/>
              </w:rPr>
              <w:t>the UE is equipped with a standalone GNSS receiver that may be used to provide detailed location information in RRC measurement report and logged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lang w:eastAsia="zh-CN"/>
              </w:rPr>
              <w:t>-</w:t>
            </w:r>
          </w:p>
        </w:tc>
      </w:tr>
      <w:tr w:rsidR="007A5A0D" w:rsidRPr="007A5A0D" w:rsidTr="005B1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E16C4" w:rsidRPr="007A5A0D" w:rsidRDefault="008E16C4" w:rsidP="003D1AE8">
            <w:pPr>
              <w:pStyle w:val="TAL"/>
              <w:rPr>
                <w:rStyle w:val="Strong"/>
                <w:i/>
                <w:iCs/>
                <w:noProof/>
                <w:lang w:eastAsia="en-GB"/>
              </w:rPr>
            </w:pPr>
            <w:r w:rsidRPr="007A5A0D">
              <w:rPr>
                <w:rStyle w:val="Strong"/>
                <w:i/>
                <w:iCs/>
                <w:noProof/>
                <w:lang w:eastAsia="en-GB"/>
              </w:rPr>
              <w:t>supportedBandCombination</w:t>
            </w:r>
          </w:p>
          <w:p w:rsidR="008E16C4" w:rsidRPr="007A5A0D" w:rsidRDefault="008E16C4" w:rsidP="003D1AE8">
            <w:pPr>
              <w:pStyle w:val="TAL"/>
              <w:rPr>
                <w:lang w:eastAsia="ko-KR"/>
              </w:rPr>
            </w:pPr>
            <w:r w:rsidRPr="007A5A0D">
              <w:rPr>
                <w:lang w:eastAsia="en-GB"/>
              </w:rPr>
              <w:t>Includes the supported CA band combinations, if any, and may include all the supported non-CA bands.</w:t>
            </w:r>
          </w:p>
        </w:tc>
        <w:tc>
          <w:tcPr>
            <w:tcW w:w="916" w:type="dxa"/>
            <w:gridSpan w:val="2"/>
            <w:tcBorders>
              <w:top w:val="single" w:sz="4" w:space="0" w:color="808080"/>
              <w:left w:val="single" w:sz="4" w:space="0" w:color="808080"/>
              <w:bottom w:val="single" w:sz="4" w:space="0" w:color="808080"/>
              <w:right w:val="single" w:sz="4" w:space="0" w:color="808080"/>
            </w:tcBorders>
          </w:tcPr>
          <w:p w:rsidR="008E16C4" w:rsidRPr="007A5A0D" w:rsidRDefault="008E16C4" w:rsidP="003D1AE8">
            <w:pPr>
              <w:pStyle w:val="TAL"/>
              <w:jc w:val="center"/>
              <w:rPr>
                <w:bCs/>
                <w:noProof/>
                <w:lang w:eastAsia="zh-TW"/>
              </w:rPr>
            </w:pPr>
            <w:r w:rsidRPr="007A5A0D">
              <w:rPr>
                <w:bCs/>
                <w:noProof/>
                <w:lang w:eastAsia="zh-TW"/>
              </w:rPr>
              <w:t>-</w:t>
            </w:r>
          </w:p>
        </w:tc>
      </w:tr>
      <w:tr w:rsidR="007A5A0D" w:rsidRPr="007A5A0D" w:rsidTr="005B1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A05A5" w:rsidRPr="007A5A0D" w:rsidRDefault="00DA05A5" w:rsidP="003D1AE8">
            <w:pPr>
              <w:pStyle w:val="TAL"/>
              <w:rPr>
                <w:rStyle w:val="Strong"/>
                <w:i/>
                <w:iCs/>
                <w:noProof/>
                <w:lang w:eastAsia="en-GB"/>
              </w:rPr>
            </w:pPr>
            <w:r w:rsidRPr="007A5A0D">
              <w:rPr>
                <w:rStyle w:val="Strong"/>
                <w:i/>
                <w:iCs/>
                <w:noProof/>
                <w:lang w:eastAsia="en-GB"/>
              </w:rPr>
              <w:t>supportedBandCombinationAdd</w:t>
            </w:r>
            <w:r w:rsidR="00B35AB7" w:rsidRPr="007A5A0D">
              <w:rPr>
                <w:rStyle w:val="Strong"/>
                <w:i/>
                <w:iCs/>
                <w:noProof/>
                <w:lang w:eastAsia="ko-KR"/>
              </w:rPr>
              <w:t>-r11</w:t>
            </w:r>
          </w:p>
          <w:p w:rsidR="00DA05A5" w:rsidRPr="007A5A0D" w:rsidRDefault="00DA05A5" w:rsidP="003D1AE8">
            <w:pPr>
              <w:pStyle w:val="TAL"/>
              <w:rPr>
                <w:rStyle w:val="Strong"/>
                <w:b w:val="0"/>
                <w:bCs w:val="0"/>
                <w:lang w:eastAsia="en-GB"/>
              </w:rPr>
            </w:pPr>
            <w:r w:rsidRPr="007A5A0D">
              <w:rPr>
                <w:rStyle w:val="Strong"/>
                <w:b w:val="0"/>
                <w:iCs/>
                <w:noProof/>
                <w:lang w:eastAsia="en-GB"/>
              </w:rPr>
              <w:t xml:space="preserve">Includes additional supported CA band combinations in case maximum number of CA band combinations of </w:t>
            </w:r>
            <w:r w:rsidRPr="007A5A0D">
              <w:rPr>
                <w:rStyle w:val="Strong"/>
                <w:b w:val="0"/>
                <w:i/>
                <w:iCs/>
                <w:noProof/>
                <w:lang w:eastAsia="en-GB"/>
              </w:rPr>
              <w:t>supportedBandCombination</w:t>
            </w:r>
            <w:r w:rsidRPr="007A5A0D">
              <w:rPr>
                <w:rStyle w:val="Strong"/>
                <w:i/>
                <w:iCs/>
                <w:noProof/>
                <w:lang w:eastAsia="en-GB"/>
              </w:rPr>
              <w:t xml:space="preserve"> </w:t>
            </w:r>
            <w:r w:rsidR="00E915A2" w:rsidRPr="007A5A0D">
              <w:rPr>
                <w:rStyle w:val="Strong"/>
                <w:b w:val="0"/>
                <w:iCs/>
                <w:noProof/>
                <w:lang w:eastAsia="en-GB"/>
              </w:rPr>
              <w:t>i</w:t>
            </w:r>
            <w:r w:rsidRPr="007A5A0D">
              <w:rPr>
                <w:rStyle w:val="Strong"/>
                <w:b w:val="0"/>
                <w:iCs/>
                <w:noProof/>
                <w:lang w:eastAsia="en-GB"/>
              </w:rPr>
              <w:t>s exceeded.</w:t>
            </w:r>
          </w:p>
        </w:tc>
        <w:tc>
          <w:tcPr>
            <w:tcW w:w="916" w:type="dxa"/>
            <w:gridSpan w:val="2"/>
            <w:tcBorders>
              <w:top w:val="single" w:sz="4" w:space="0" w:color="808080"/>
              <w:left w:val="single" w:sz="4" w:space="0" w:color="808080"/>
              <w:bottom w:val="single" w:sz="4" w:space="0" w:color="808080"/>
              <w:right w:val="single" w:sz="4" w:space="0" w:color="808080"/>
            </w:tcBorders>
          </w:tcPr>
          <w:p w:rsidR="00DA05A5" w:rsidRPr="007A5A0D" w:rsidRDefault="00DA05A5" w:rsidP="003D1AE8">
            <w:pPr>
              <w:pStyle w:val="TAL"/>
              <w:jc w:val="center"/>
              <w:rPr>
                <w:lang w:eastAsia="en-GB"/>
              </w:rPr>
            </w:pPr>
            <w:r w:rsidRPr="007A5A0D">
              <w:rPr>
                <w:bCs/>
                <w:noProof/>
                <w:lang w:eastAsia="zh-TW"/>
              </w:rPr>
              <w:t>-</w:t>
            </w:r>
          </w:p>
        </w:tc>
      </w:tr>
      <w:tr w:rsidR="007A5A0D" w:rsidRPr="007A5A0D" w:rsidTr="00735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B35AB7" w:rsidRPr="007A5A0D" w:rsidRDefault="00E8414F" w:rsidP="00735457">
            <w:pPr>
              <w:keepNext/>
              <w:keepLines/>
              <w:spacing w:after="0"/>
              <w:rPr>
                <w:rFonts w:ascii="Arial" w:hAnsi="Arial"/>
                <w:b/>
                <w:bCs/>
                <w:i/>
                <w:noProof/>
                <w:sz w:val="18"/>
              </w:rPr>
            </w:pPr>
            <w:r w:rsidRPr="007A5A0D">
              <w:rPr>
                <w:rFonts w:ascii="Arial" w:hAnsi="Arial"/>
                <w:b/>
                <w:bCs/>
                <w:i/>
                <w:noProof/>
                <w:sz w:val="18"/>
              </w:rPr>
              <w:t>SupportedBandCombinationAdd-v11d0</w:t>
            </w:r>
            <w:r w:rsidR="00CC70CD" w:rsidRPr="007A5A0D">
              <w:rPr>
                <w:rFonts w:ascii="Arial" w:hAnsi="Arial"/>
                <w:b/>
                <w:bCs/>
                <w:i/>
                <w:noProof/>
                <w:sz w:val="18"/>
              </w:rPr>
              <w:t>,</w:t>
            </w:r>
            <w:r w:rsidR="00CC70CD" w:rsidRPr="007A5A0D">
              <w:rPr>
                <w:rFonts w:ascii="Arial" w:hAnsi="Arial"/>
                <w:bCs/>
                <w:noProof/>
                <w:sz w:val="18"/>
              </w:rPr>
              <w:t xml:space="preserve"> </w:t>
            </w:r>
            <w:r w:rsidR="00CC70CD" w:rsidRPr="007A5A0D">
              <w:rPr>
                <w:rFonts w:ascii="Arial" w:hAnsi="Arial"/>
                <w:b/>
                <w:bCs/>
                <w:i/>
                <w:noProof/>
                <w:sz w:val="18"/>
              </w:rPr>
              <w:t>SupportedBandCombinationAdd-v1250</w:t>
            </w:r>
            <w:r w:rsidRPr="007A5A0D">
              <w:rPr>
                <w:rFonts w:ascii="Arial" w:hAnsi="Arial"/>
                <w:b/>
                <w:bCs/>
                <w:i/>
                <w:noProof/>
                <w:sz w:val="18"/>
              </w:rPr>
              <w:t>,</w:t>
            </w:r>
            <w:r w:rsidRPr="007A5A0D">
              <w:rPr>
                <w:rFonts w:ascii="Arial" w:hAnsi="Arial"/>
                <w:bCs/>
                <w:noProof/>
                <w:sz w:val="18"/>
              </w:rPr>
              <w:t xml:space="preserve"> </w:t>
            </w:r>
            <w:r w:rsidR="00B35AB7" w:rsidRPr="007A5A0D">
              <w:rPr>
                <w:rFonts w:ascii="Arial" w:hAnsi="Arial"/>
                <w:b/>
                <w:bCs/>
                <w:i/>
                <w:noProof/>
                <w:sz w:val="18"/>
              </w:rPr>
              <w:t>SupportedBandCombinationAdd-v1270</w:t>
            </w:r>
          </w:p>
          <w:p w:rsidR="00B35AB7" w:rsidRPr="007A5A0D" w:rsidRDefault="00B35AB7" w:rsidP="00735457">
            <w:pPr>
              <w:keepNext/>
              <w:keepLines/>
              <w:spacing w:after="0"/>
              <w:rPr>
                <w:rFonts w:ascii="Arial" w:hAnsi="Arial"/>
                <w:b/>
                <w:bCs/>
                <w:i/>
                <w:noProof/>
                <w:sz w:val="18"/>
              </w:rPr>
            </w:pPr>
            <w:r w:rsidRPr="007A5A0D">
              <w:rPr>
                <w:rFonts w:ascii="Arial" w:hAnsi="Arial"/>
                <w:sz w:val="18"/>
              </w:rPr>
              <w:t xml:space="preserve">If included, the UE shall </w:t>
            </w:r>
            <w:r w:rsidRPr="007A5A0D">
              <w:rPr>
                <w:rFonts w:ascii="Arial" w:hAnsi="Arial"/>
                <w:sz w:val="18"/>
                <w:lang w:eastAsia="zh-CN"/>
              </w:rPr>
              <w:t xml:space="preserve">include the same number of entries, and listed in the same order, as in </w:t>
            </w:r>
            <w:r w:rsidRPr="007A5A0D">
              <w:rPr>
                <w:rFonts w:ascii="Arial" w:hAnsi="Arial"/>
                <w:i/>
                <w:sz w:val="18"/>
              </w:rPr>
              <w:t>SupportedBandCombinationAdd-r11</w:t>
            </w:r>
            <w:r w:rsidRPr="007A5A0D">
              <w:rPr>
                <w:rFonts w:ascii="Arial" w:hAnsi="Arial"/>
                <w:sz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B35AB7" w:rsidRPr="007A5A0D" w:rsidRDefault="00B35AB7" w:rsidP="00735457">
            <w:pPr>
              <w:keepNext/>
              <w:keepLines/>
              <w:spacing w:after="0"/>
              <w:jc w:val="center"/>
              <w:rPr>
                <w:rFonts w:ascii="Arial" w:hAnsi="Arial"/>
                <w:bCs/>
                <w:noProof/>
                <w:sz w:val="18"/>
                <w:lang w:eastAsia="zh-TW"/>
              </w:rPr>
            </w:pPr>
            <w:r w:rsidRPr="007A5A0D">
              <w:rPr>
                <w:rFonts w:ascii="Arial" w:hAnsi="Arial"/>
                <w:bCs/>
                <w:noProof/>
                <w:sz w:val="18"/>
                <w:lang w:eastAsia="zh-TW"/>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C3F7D" w:rsidRPr="007A5A0D" w:rsidRDefault="00756B72" w:rsidP="003D1AE8">
            <w:pPr>
              <w:pStyle w:val="TAL"/>
              <w:rPr>
                <w:rStyle w:val="Strong"/>
                <w:i/>
                <w:iCs/>
                <w:noProof/>
                <w:lang w:eastAsia="en-GB"/>
              </w:rPr>
            </w:pPr>
            <w:r w:rsidRPr="007A5A0D">
              <w:rPr>
                <w:rStyle w:val="Strong"/>
                <w:i/>
                <w:iCs/>
                <w:noProof/>
                <w:lang w:eastAsia="en-GB"/>
              </w:rPr>
              <w:lastRenderedPageBreak/>
              <w:t>SupportedBandCombinationExt</w:t>
            </w:r>
            <w:r w:rsidR="007C3F7D" w:rsidRPr="007A5A0D">
              <w:rPr>
                <w:rStyle w:val="Strong"/>
                <w:i/>
                <w:iCs/>
                <w:noProof/>
                <w:lang w:eastAsia="en-GB"/>
              </w:rPr>
              <w:t>, SupportedBandCombination-v1090</w:t>
            </w:r>
            <w:r w:rsidR="00DD0A57" w:rsidRPr="007A5A0D">
              <w:rPr>
                <w:rStyle w:val="Strong"/>
                <w:i/>
                <w:iCs/>
                <w:noProof/>
                <w:lang w:eastAsia="zh-CN"/>
              </w:rPr>
              <w:t>,</w:t>
            </w:r>
            <w:r w:rsidR="00DD0A57" w:rsidRPr="007A5A0D">
              <w:rPr>
                <w:rStyle w:val="Strong"/>
                <w:i/>
                <w:iCs/>
                <w:noProof/>
                <w:lang w:eastAsia="en-GB"/>
              </w:rPr>
              <w:t xml:space="preserve"> </w:t>
            </w:r>
            <w:r w:rsidR="00CC70CD" w:rsidRPr="007A5A0D">
              <w:rPr>
                <w:b/>
                <w:bCs/>
                <w:i/>
                <w:iCs/>
                <w:noProof/>
                <w:lang w:eastAsia="en-GB"/>
              </w:rPr>
              <w:t>SupportedBandCombination-v10i0,</w:t>
            </w:r>
            <w:r w:rsidR="00E8414F" w:rsidRPr="007A5A0D">
              <w:rPr>
                <w:b/>
                <w:bCs/>
                <w:i/>
                <w:iCs/>
                <w:noProof/>
                <w:lang w:eastAsia="en-GB"/>
              </w:rPr>
              <w:t xml:space="preserve"> </w:t>
            </w:r>
            <w:r w:rsidR="00DD0A57" w:rsidRPr="007A5A0D">
              <w:rPr>
                <w:rStyle w:val="Strong"/>
                <w:i/>
                <w:iCs/>
                <w:noProof/>
                <w:lang w:eastAsia="en-GB"/>
              </w:rPr>
              <w:t>SupportedBandCombination-v1</w:t>
            </w:r>
            <w:r w:rsidR="00DD0A57" w:rsidRPr="007A5A0D">
              <w:rPr>
                <w:rStyle w:val="Strong"/>
                <w:i/>
                <w:iCs/>
                <w:noProof/>
                <w:lang w:eastAsia="zh-CN"/>
              </w:rPr>
              <w:t>13</w:t>
            </w:r>
            <w:r w:rsidR="00DD0A57" w:rsidRPr="007A5A0D">
              <w:rPr>
                <w:rStyle w:val="Strong"/>
                <w:i/>
                <w:iCs/>
                <w:noProof/>
                <w:lang w:eastAsia="en-GB"/>
              </w:rPr>
              <w:t>0</w:t>
            </w:r>
            <w:r w:rsidR="00C86133" w:rsidRPr="007A5A0D">
              <w:rPr>
                <w:rStyle w:val="Strong"/>
                <w:i/>
                <w:iCs/>
                <w:noProof/>
                <w:lang w:eastAsia="en-GB"/>
              </w:rPr>
              <w:t>, SupportedBandCombination-v1250</w:t>
            </w:r>
            <w:r w:rsidR="00B35AB7" w:rsidRPr="007A5A0D">
              <w:rPr>
                <w:rStyle w:val="Strong"/>
                <w:i/>
                <w:iCs/>
                <w:noProof/>
                <w:lang w:eastAsia="ko-KR"/>
              </w:rPr>
              <w:t>, SupportedBandCombination-v1270</w:t>
            </w:r>
          </w:p>
          <w:p w:rsidR="00756B72" w:rsidRPr="007A5A0D" w:rsidRDefault="007C3F7D" w:rsidP="003D1AE8">
            <w:pPr>
              <w:pStyle w:val="TAL"/>
              <w:rPr>
                <w:b/>
                <w:bCs/>
                <w:i/>
                <w:noProof/>
                <w:lang w:eastAsia="zh-TW"/>
              </w:rPr>
            </w:pPr>
            <w:r w:rsidRPr="007A5A0D">
              <w:rPr>
                <w:lang w:eastAsia="en-GB"/>
              </w:rPr>
              <w:t xml:space="preserve">If included, the UE shall </w:t>
            </w:r>
            <w:r w:rsidRPr="007A5A0D">
              <w:rPr>
                <w:lang w:eastAsia="zh-CN"/>
              </w:rPr>
              <w:t xml:space="preserve">include the same number of entries, and listed in the same order, as in </w:t>
            </w:r>
            <w:r w:rsidRPr="007A5A0D">
              <w:rPr>
                <w:i/>
                <w:lang w:eastAsia="en-GB"/>
              </w:rPr>
              <w:t>supportedBandCombination-r10</w:t>
            </w:r>
            <w:r w:rsidRPr="007A5A0D">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zh-TW"/>
              </w:rPr>
            </w:pPr>
            <w:r w:rsidRPr="007A5A0D">
              <w:rPr>
                <w:bCs/>
                <w:noProof/>
                <w:lang w:eastAsia="zh-TW"/>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zh-TW"/>
              </w:rPr>
              <w:t>SupportedB</w:t>
            </w:r>
            <w:r w:rsidRPr="007A5A0D">
              <w:rPr>
                <w:b/>
                <w:bCs/>
                <w:i/>
                <w:noProof/>
                <w:lang w:eastAsia="en-GB"/>
              </w:rPr>
              <w:t>andGERAN</w:t>
            </w:r>
          </w:p>
          <w:p w:rsidR="00756B72" w:rsidRPr="007A5A0D" w:rsidRDefault="00756B72" w:rsidP="003D1AE8">
            <w:pPr>
              <w:pStyle w:val="TAL"/>
              <w:rPr>
                <w:lang w:eastAsia="en-GB"/>
              </w:rPr>
            </w:pPr>
            <w:r w:rsidRPr="007A5A0D">
              <w:rPr>
                <w:lang w:eastAsia="en-GB"/>
              </w:rPr>
              <w:t>GERAN band as defined in TS 45.005 [20]</w:t>
            </w:r>
            <w:r w:rsidRPr="007A5A0D">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zh-TW"/>
              </w:rPr>
            </w:pPr>
            <w:r w:rsidRPr="007A5A0D">
              <w:rPr>
                <w:bCs/>
                <w:noProof/>
                <w:lang w:eastAsia="zh-TW"/>
              </w:rPr>
              <w:t>N</w:t>
            </w:r>
            <w:r w:rsidRPr="007A5A0D">
              <w:rPr>
                <w:bCs/>
                <w:noProof/>
                <w:lang w:eastAsia="en-GB"/>
              </w:rPr>
              <w:t>o</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SupportedBandList1XRTT</w:t>
            </w:r>
          </w:p>
          <w:p w:rsidR="00756B72" w:rsidRPr="007A5A0D" w:rsidRDefault="00756B72" w:rsidP="003D1AE8">
            <w:pPr>
              <w:pStyle w:val="TAL"/>
              <w:rPr>
                <w:lang w:eastAsia="en-GB"/>
              </w:rPr>
            </w:pPr>
            <w:r w:rsidRPr="007A5A0D">
              <w:rPr>
                <w:lang w:eastAsia="en-GB"/>
              </w:rPr>
              <w:t>One entry corresponding to each supported CDMA2000 1xRTT band class</w:t>
            </w:r>
            <w:r w:rsidRPr="007A5A0D">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AF21C6" w:rsidRPr="007A5A0D" w:rsidRDefault="00AF21C6" w:rsidP="003D1AE8">
            <w:pPr>
              <w:pStyle w:val="TAL"/>
              <w:rPr>
                <w:rFonts w:eastAsia="MS Mincho"/>
                <w:iCs/>
                <w:lang w:eastAsia="en-GB"/>
              </w:rPr>
            </w:pPr>
            <w:r w:rsidRPr="007A5A0D">
              <w:rPr>
                <w:rStyle w:val="Strong"/>
                <w:i/>
                <w:iCs/>
                <w:noProof/>
                <w:lang w:eastAsia="en-GB"/>
              </w:rPr>
              <w:t>SupportedBandListEUTRA</w:t>
            </w:r>
          </w:p>
          <w:p w:rsidR="00AF21C6" w:rsidRPr="007A5A0D" w:rsidRDefault="00AF21C6" w:rsidP="003D1AE8">
            <w:pPr>
              <w:pStyle w:val="TAL"/>
              <w:rPr>
                <w:b/>
                <w:bCs/>
                <w:i/>
                <w:noProof/>
                <w:lang w:eastAsia="en-GB"/>
              </w:rPr>
            </w:pPr>
            <w:r w:rsidRPr="007A5A0D">
              <w:rPr>
                <w:lang w:eastAsia="en-GB"/>
              </w:rPr>
              <w:t>Includes the supported E-UTRA bands.</w:t>
            </w:r>
            <w:r w:rsidR="00796239" w:rsidRPr="007A5A0D">
              <w:rPr>
                <w:lang w:eastAsia="en-GB"/>
              </w:rPr>
              <w:t xml:space="preserve"> </w:t>
            </w:r>
            <w:r w:rsidRPr="007A5A0D">
              <w:rPr>
                <w:rFonts w:eastAsia="MS Mincho"/>
                <w:iCs/>
                <w:lang w:eastAsia="en-GB"/>
              </w:rPr>
              <w:t xml:space="preserve">This field shall include all bands which are indicated in </w:t>
            </w:r>
            <w:r w:rsidRPr="007A5A0D">
              <w:rPr>
                <w:rFonts w:eastAsia="MS Mincho"/>
                <w:i/>
                <w:lang w:eastAsia="en-GB"/>
              </w:rPr>
              <w:t>BandCombinationParameters</w:t>
            </w:r>
            <w:r w:rsidRPr="007A5A0D">
              <w:rPr>
                <w:rFonts w:eastAsia="MS Mincho"/>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AF21C6" w:rsidRPr="007A5A0D" w:rsidRDefault="00AF21C6" w:rsidP="003D1AE8">
            <w:pPr>
              <w:pStyle w:val="TAL"/>
              <w:jc w:val="center"/>
              <w:rPr>
                <w:bCs/>
                <w:noProof/>
                <w:lang w:eastAsia="en-GB"/>
              </w:rPr>
            </w:pPr>
            <w:r w:rsidRPr="007A5A0D">
              <w:rPr>
                <w:bCs/>
                <w:noProof/>
                <w:lang w:eastAsia="en-GB"/>
              </w:rPr>
              <w:t>-</w:t>
            </w:r>
          </w:p>
        </w:tc>
      </w:tr>
      <w:tr w:rsidR="007A5A0D" w:rsidRPr="007A5A0D" w:rsidTr="00E20C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C3F7D" w:rsidRPr="007A5A0D" w:rsidRDefault="007C3F7D" w:rsidP="003D1AE8">
            <w:pPr>
              <w:pStyle w:val="TAL"/>
              <w:rPr>
                <w:rStyle w:val="Strong"/>
                <w:i/>
                <w:iCs/>
                <w:noProof/>
                <w:lang w:eastAsia="en-GB"/>
              </w:rPr>
            </w:pPr>
            <w:r w:rsidRPr="007A5A0D">
              <w:rPr>
                <w:rStyle w:val="Strong"/>
                <w:i/>
                <w:iCs/>
                <w:noProof/>
                <w:lang w:eastAsia="en-GB"/>
              </w:rPr>
              <w:t>SupportedBandListEUTRA-v9e0</w:t>
            </w:r>
            <w:r w:rsidR="00173E65" w:rsidRPr="007A5A0D">
              <w:rPr>
                <w:rStyle w:val="Strong"/>
                <w:rFonts w:eastAsia="SimSun"/>
                <w:i/>
                <w:iCs/>
                <w:noProof/>
                <w:lang w:eastAsia="zh-CN"/>
              </w:rPr>
              <w:t xml:space="preserve">, </w:t>
            </w:r>
            <w:r w:rsidR="00173E65" w:rsidRPr="007A5A0D">
              <w:rPr>
                <w:rStyle w:val="Strong"/>
                <w:i/>
                <w:iCs/>
                <w:noProof/>
                <w:lang w:eastAsia="en-GB"/>
              </w:rPr>
              <w:t>SupportedBandListEUTRA-</w:t>
            </w:r>
            <w:r w:rsidR="00AA30CB" w:rsidRPr="007A5A0D">
              <w:rPr>
                <w:rStyle w:val="Strong"/>
                <w:i/>
                <w:iCs/>
                <w:noProof/>
                <w:lang w:eastAsia="en-GB"/>
              </w:rPr>
              <w:t>v1250</w:t>
            </w:r>
          </w:p>
          <w:p w:rsidR="007C3F7D" w:rsidRPr="007A5A0D" w:rsidRDefault="007C3F7D" w:rsidP="003D1AE8">
            <w:pPr>
              <w:pStyle w:val="TAL"/>
              <w:rPr>
                <w:b/>
                <w:bCs/>
                <w:i/>
                <w:noProof/>
                <w:lang w:eastAsia="zh-TW"/>
              </w:rPr>
            </w:pPr>
            <w:r w:rsidRPr="007A5A0D">
              <w:rPr>
                <w:lang w:eastAsia="en-GB"/>
              </w:rPr>
              <w:t xml:space="preserve">If included, the UE shall </w:t>
            </w:r>
            <w:r w:rsidRPr="007A5A0D">
              <w:rPr>
                <w:lang w:eastAsia="zh-CN"/>
              </w:rPr>
              <w:t xml:space="preserve">include the same number of entries, and listed in the same order, as in </w:t>
            </w:r>
            <w:r w:rsidRPr="007A5A0D">
              <w:rPr>
                <w:i/>
                <w:lang w:eastAsia="en-GB"/>
              </w:rPr>
              <w:t>supported</w:t>
            </w:r>
            <w:r w:rsidR="00314B02" w:rsidRPr="007A5A0D">
              <w:rPr>
                <w:i/>
                <w:lang w:eastAsia="zh-CN"/>
              </w:rPr>
              <w:t>Band</w:t>
            </w:r>
            <w:r w:rsidRPr="007A5A0D">
              <w:rPr>
                <w:i/>
                <w:lang w:eastAsia="en-GB"/>
              </w:rPr>
              <w:t>ListEUTRA</w:t>
            </w:r>
            <w:r w:rsidRPr="007A5A0D">
              <w:rPr>
                <w:lang w:eastAsia="en-GB"/>
              </w:rPr>
              <w:t xml:space="preserve"> (i.e. without suffix).</w:t>
            </w:r>
          </w:p>
        </w:tc>
        <w:tc>
          <w:tcPr>
            <w:tcW w:w="916" w:type="dxa"/>
            <w:gridSpan w:val="2"/>
            <w:tcBorders>
              <w:top w:val="single" w:sz="4" w:space="0" w:color="808080"/>
              <w:left w:val="single" w:sz="4" w:space="0" w:color="808080"/>
              <w:bottom w:val="single" w:sz="4" w:space="0" w:color="808080"/>
              <w:right w:val="single" w:sz="4" w:space="0" w:color="808080"/>
            </w:tcBorders>
          </w:tcPr>
          <w:p w:rsidR="007C3F7D" w:rsidRPr="007A5A0D" w:rsidRDefault="007C3F7D" w:rsidP="003D1AE8">
            <w:pPr>
              <w:pStyle w:val="TAL"/>
              <w:jc w:val="center"/>
              <w:rPr>
                <w:bCs/>
                <w:noProof/>
                <w:lang w:eastAsia="zh-TW"/>
              </w:rPr>
            </w:pPr>
            <w:r w:rsidRPr="007A5A0D">
              <w:rPr>
                <w:bCs/>
                <w:noProof/>
                <w:lang w:eastAsia="zh-TW"/>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zh-TW"/>
              </w:rPr>
              <w:t>SupportedB</w:t>
            </w:r>
            <w:r w:rsidRPr="007A5A0D">
              <w:rPr>
                <w:b/>
                <w:bCs/>
                <w:i/>
                <w:noProof/>
                <w:lang w:eastAsia="en-GB"/>
              </w:rPr>
              <w:t>andListGERAN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zh-TW"/>
              </w:rPr>
            </w:pPr>
            <w:r w:rsidRPr="007A5A0D">
              <w:rPr>
                <w:bCs/>
                <w:noProof/>
                <w:lang w:eastAsia="zh-TW"/>
              </w:rPr>
              <w:t>N</w:t>
            </w:r>
            <w:r w:rsidRPr="007A5A0D">
              <w:rPr>
                <w:bCs/>
                <w:noProof/>
                <w:lang w:eastAsia="en-GB"/>
              </w:rPr>
              <w:t>o</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SupportedBandListHRPD</w:t>
            </w:r>
          </w:p>
          <w:p w:rsidR="00756B72" w:rsidRPr="007A5A0D" w:rsidRDefault="00756B72" w:rsidP="003D1AE8">
            <w:pPr>
              <w:pStyle w:val="TAL"/>
              <w:rPr>
                <w:lang w:eastAsia="en-GB"/>
              </w:rPr>
            </w:pPr>
            <w:r w:rsidRPr="007A5A0D">
              <w:rPr>
                <w:lang w:eastAsia="en-GB"/>
              </w:rPr>
              <w:t>One entry corresponding to each supported CDMA2000 HRPD band class</w:t>
            </w:r>
            <w:r w:rsidRPr="007A5A0D">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zh-TW"/>
              </w:rPr>
              <w:t>SupportedB</w:t>
            </w:r>
            <w:r w:rsidRPr="007A5A0D">
              <w:rPr>
                <w:b/>
                <w:bCs/>
                <w:i/>
                <w:noProof/>
                <w:lang w:eastAsia="en-GB"/>
              </w:rPr>
              <w:t>andUTRA-FDD</w:t>
            </w:r>
          </w:p>
          <w:p w:rsidR="00756B72" w:rsidRPr="007A5A0D" w:rsidRDefault="00756B72" w:rsidP="003D1AE8">
            <w:pPr>
              <w:pStyle w:val="TAL"/>
              <w:rPr>
                <w:lang w:eastAsia="en-GB"/>
              </w:rPr>
            </w:pPr>
            <w:r w:rsidRPr="007A5A0D">
              <w:rPr>
                <w:lang w:eastAsia="en-GB"/>
              </w:rPr>
              <w:t>UTRA band as defined in TS 25.101 [17]</w:t>
            </w:r>
            <w:r w:rsidRPr="007A5A0D">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zh-TW"/>
              </w:rPr>
            </w:pPr>
            <w:r w:rsidRPr="007A5A0D">
              <w:rPr>
                <w:bCs/>
                <w:noProof/>
                <w:lang w:eastAsia="zh-TW"/>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zh-TW"/>
              </w:rPr>
              <w:t>SupportedB</w:t>
            </w:r>
            <w:r w:rsidRPr="007A5A0D">
              <w:rPr>
                <w:b/>
                <w:bCs/>
                <w:i/>
                <w:noProof/>
                <w:lang w:eastAsia="en-GB"/>
              </w:rPr>
              <w:t>andUTRA-TDD128</w:t>
            </w:r>
          </w:p>
          <w:p w:rsidR="00756B72" w:rsidRPr="007A5A0D" w:rsidRDefault="00756B72" w:rsidP="003D1AE8">
            <w:pPr>
              <w:pStyle w:val="TAL"/>
              <w:rPr>
                <w:lang w:eastAsia="en-GB"/>
              </w:rPr>
            </w:pPr>
            <w:r w:rsidRPr="007A5A0D">
              <w:rPr>
                <w:lang w:eastAsia="en-GB"/>
              </w:rPr>
              <w:t>UTRA band as defined in TS 25.102 [18]</w:t>
            </w:r>
            <w:r w:rsidRPr="007A5A0D">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zh-TW"/>
              </w:rPr>
            </w:pPr>
            <w:r w:rsidRPr="007A5A0D">
              <w:rPr>
                <w:bCs/>
                <w:noProof/>
                <w:lang w:eastAsia="zh-TW"/>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zh-TW"/>
              </w:rPr>
              <w:t>SupportedB</w:t>
            </w:r>
            <w:r w:rsidRPr="007A5A0D">
              <w:rPr>
                <w:b/>
                <w:bCs/>
                <w:i/>
                <w:noProof/>
                <w:lang w:eastAsia="en-GB"/>
              </w:rPr>
              <w:t>andUTRA-TDD384</w:t>
            </w:r>
          </w:p>
          <w:p w:rsidR="00756B72" w:rsidRPr="007A5A0D" w:rsidRDefault="00756B72" w:rsidP="003D1AE8">
            <w:pPr>
              <w:pStyle w:val="TAL"/>
              <w:rPr>
                <w:lang w:eastAsia="en-GB"/>
              </w:rPr>
            </w:pPr>
            <w:r w:rsidRPr="007A5A0D">
              <w:rPr>
                <w:lang w:eastAsia="en-GB"/>
              </w:rPr>
              <w:t>UTRA band as defined in TS 25.102 [18]</w:t>
            </w:r>
            <w:r w:rsidRPr="007A5A0D">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zh-TW"/>
              </w:rPr>
            </w:pPr>
            <w:r w:rsidRPr="007A5A0D">
              <w:rPr>
                <w:bCs/>
                <w:noProof/>
                <w:lang w:eastAsia="zh-TW"/>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zh-TW"/>
              </w:rPr>
              <w:t>SupportedB</w:t>
            </w:r>
            <w:r w:rsidRPr="007A5A0D">
              <w:rPr>
                <w:b/>
                <w:bCs/>
                <w:i/>
                <w:noProof/>
                <w:lang w:eastAsia="en-GB"/>
              </w:rPr>
              <w:t>andUTRA-TDD768</w:t>
            </w:r>
          </w:p>
          <w:p w:rsidR="00756B72" w:rsidRPr="007A5A0D" w:rsidRDefault="00756B72" w:rsidP="003D1AE8">
            <w:pPr>
              <w:pStyle w:val="TAL"/>
              <w:rPr>
                <w:lang w:eastAsia="en-GB"/>
              </w:rPr>
            </w:pPr>
            <w:r w:rsidRPr="007A5A0D">
              <w:rPr>
                <w:lang w:eastAsia="en-GB"/>
              </w:rPr>
              <w:t>UTRA band as defined in TS 25.102 [18]</w:t>
            </w:r>
            <w:r w:rsidRPr="007A5A0D">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zh-TW"/>
              </w:rPr>
            </w:pPr>
            <w:r w:rsidRPr="007A5A0D">
              <w:rPr>
                <w:bCs/>
                <w:noProof/>
                <w:lang w:eastAsia="zh-TW"/>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rStyle w:val="Strong"/>
                <w:i/>
                <w:iCs/>
                <w:lang w:eastAsia="en-GB"/>
              </w:rPr>
            </w:pPr>
            <w:r w:rsidRPr="007A5A0D">
              <w:rPr>
                <w:rStyle w:val="Strong"/>
                <w:i/>
                <w:iCs/>
                <w:lang w:eastAsia="en-GB"/>
              </w:rPr>
              <w:t>supportedBandwidthCombinationSet</w:t>
            </w:r>
          </w:p>
          <w:p w:rsidR="00140AC6" w:rsidRPr="007A5A0D" w:rsidRDefault="00140AC6" w:rsidP="003D1AE8">
            <w:pPr>
              <w:pStyle w:val="TAL"/>
              <w:rPr>
                <w:kern w:val="2"/>
                <w:lang w:eastAsia="zh-CN"/>
              </w:rPr>
            </w:pPr>
            <w:r w:rsidRPr="007A5A0D">
              <w:rPr>
                <w:kern w:val="2"/>
                <w:lang w:eastAsia="zh-CN"/>
              </w:rPr>
              <w:t xml:space="preserve">The </w:t>
            </w:r>
            <w:r w:rsidRPr="007A5A0D">
              <w:rPr>
                <w:i/>
                <w:kern w:val="2"/>
                <w:lang w:eastAsia="zh-CN"/>
              </w:rPr>
              <w:t>supportedBandwidthCombinationSet</w:t>
            </w:r>
            <w:r w:rsidRPr="007A5A0D">
              <w:rPr>
                <w:kern w:val="2"/>
                <w:lang w:eastAsia="zh-CN"/>
              </w:rPr>
              <w:t xml:space="preserve"> indicated for a band combination </w:t>
            </w:r>
            <w:r w:rsidR="00EF62B8" w:rsidRPr="007A5A0D">
              <w:rPr>
                <w:kern w:val="2"/>
                <w:lang w:eastAsia="zh-CN"/>
              </w:rPr>
              <w:t>is</w:t>
            </w:r>
            <w:r w:rsidRPr="007A5A0D">
              <w:rPr>
                <w:kern w:val="2"/>
                <w:lang w:eastAsia="zh-CN"/>
              </w:rPr>
              <w:t xml:space="preserve"> applicable to all bandwidth classes indicated by the UE in this band combination.</w:t>
            </w:r>
          </w:p>
          <w:p w:rsidR="00756B72" w:rsidRPr="007A5A0D" w:rsidRDefault="00756B72" w:rsidP="003D1AE8">
            <w:pPr>
              <w:pStyle w:val="TAL"/>
              <w:rPr>
                <w:lang w:eastAsia="en-GB"/>
              </w:rPr>
            </w:pPr>
            <w:r w:rsidRPr="007A5A0D">
              <w:rPr>
                <w:lang w:eastAsia="en-GB"/>
              </w:rPr>
              <w:t>Field encoded as a bit map, where bit N is set to "1" if UE support Bandwidth Combination Set N for this band combination, see 36.1</w:t>
            </w:r>
            <w:r w:rsidR="00D04297" w:rsidRPr="007A5A0D">
              <w:rPr>
                <w:lang w:eastAsia="en-GB"/>
              </w:rPr>
              <w:t>01</w:t>
            </w:r>
            <w:r w:rsidRPr="007A5A0D">
              <w:rPr>
                <w:lang w:eastAsia="en-GB"/>
              </w:rPr>
              <w:t xml:space="preserve"> [42]. The leading / leftmost bit (bit 0) corresponds to the Bandwidth Combination Set 0, the next bit corresponds to the Bandwidth Combination Set 1 and so on. The UE shall neither include the field for a non-CA band combination, nor for a CA band combination for which the UE only supports Bandwidth Combination Set 0.</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zh-TW"/>
              </w:rPr>
            </w:pPr>
            <w:r w:rsidRPr="007A5A0D">
              <w:rPr>
                <w:bCs/>
                <w:noProof/>
                <w:lang w:eastAsia="zh-TW"/>
              </w:rPr>
              <w:t>-</w:t>
            </w:r>
          </w:p>
        </w:tc>
      </w:tr>
      <w:tr w:rsidR="007A5A0D" w:rsidRPr="007A5A0D" w:rsidTr="001E79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5677C2" w:rsidRPr="007A5A0D" w:rsidRDefault="005677C2" w:rsidP="003D1AE8">
            <w:pPr>
              <w:pStyle w:val="TAL"/>
              <w:rPr>
                <w:b/>
                <w:i/>
                <w:lang w:eastAsia="zh-CN"/>
              </w:rPr>
            </w:pPr>
            <w:r w:rsidRPr="007A5A0D">
              <w:rPr>
                <w:b/>
                <w:i/>
                <w:lang w:eastAsia="zh-CN"/>
              </w:rPr>
              <w:t>supportedCellGrouping</w:t>
            </w:r>
          </w:p>
          <w:p w:rsidR="005677C2" w:rsidRPr="007A5A0D" w:rsidRDefault="005677C2" w:rsidP="003D1AE8">
            <w:pPr>
              <w:pStyle w:val="TAL"/>
              <w:rPr>
                <w:lang w:eastAsia="zh-CN"/>
              </w:rPr>
            </w:pPr>
            <w:r w:rsidRPr="007A5A0D">
              <w:rPr>
                <w:lang w:eastAsia="zh-CN"/>
              </w:rPr>
              <w:t xml:space="preserve">This field indicates for which mapping of serving cells to cell groups </w:t>
            </w:r>
            <w:r w:rsidR="00A261CC" w:rsidRPr="007A5A0D">
              <w:rPr>
                <w:lang w:eastAsia="zh-CN"/>
              </w:rPr>
              <w:t>(</w:t>
            </w:r>
            <w:r w:rsidR="00A261CC" w:rsidRPr="007A5A0D">
              <w:rPr>
                <w:lang w:eastAsia="en-GB"/>
              </w:rPr>
              <w:t>i.e. MCG or SCG)</w:t>
            </w:r>
            <w:r w:rsidR="00A261CC" w:rsidRPr="007A5A0D">
              <w:rPr>
                <w:lang w:eastAsia="ko-KR"/>
              </w:rPr>
              <w:t xml:space="preserve"> </w:t>
            </w:r>
            <w:r w:rsidRPr="007A5A0D">
              <w:rPr>
                <w:lang w:eastAsia="zh-CN"/>
              </w:rPr>
              <w:t xml:space="preserve">the UE supports asynchronous </w:t>
            </w:r>
            <w:r w:rsidR="00606B7C" w:rsidRPr="007A5A0D">
              <w:rPr>
                <w:lang w:eastAsia="zh-CN"/>
              </w:rPr>
              <w:t>DC</w:t>
            </w:r>
            <w:r w:rsidRPr="007A5A0D">
              <w:rPr>
                <w:lang w:eastAsia="zh-CN"/>
              </w:rPr>
              <w:t xml:space="preserve">. This field is only present for a band combination with more than two band entries where the UE supports asynchronous </w:t>
            </w:r>
            <w:r w:rsidR="00606B7C" w:rsidRPr="007A5A0D">
              <w:rPr>
                <w:lang w:eastAsia="zh-CN"/>
              </w:rPr>
              <w:t>DC</w:t>
            </w:r>
            <w:r w:rsidRPr="007A5A0D">
              <w:rPr>
                <w:lang w:eastAsia="zh-CN"/>
              </w:rPr>
              <w:t>. If this field is not present but asynchronous operation is supported, the UE supports all possible mappings of serving cells to cell groups</w:t>
            </w:r>
            <w:r w:rsidRPr="007A5A0D">
              <w:rPr>
                <w:lang w:eastAsia="en-GB"/>
              </w:rPr>
              <w:t xml:space="preserve"> </w:t>
            </w:r>
            <w:r w:rsidRPr="007A5A0D">
              <w:rPr>
                <w:lang w:eastAsia="zh-CN"/>
              </w:rPr>
              <w:t xml:space="preserve">for the band combination. </w:t>
            </w:r>
            <w:r w:rsidR="00F33F53" w:rsidRPr="007A5A0D">
              <w:rPr>
                <w:lang w:eastAsia="zh-CN"/>
              </w:rPr>
              <w:t xml:space="preserve">The bitmap size is selected based on the number of entries in the combinations, i.e., in case of three entries, the bitmap corresponding to </w:t>
            </w:r>
            <w:r w:rsidR="00F33F53" w:rsidRPr="007A5A0D">
              <w:rPr>
                <w:i/>
                <w:lang w:eastAsia="zh-CN"/>
              </w:rPr>
              <w:t>threeEntries</w:t>
            </w:r>
            <w:r w:rsidR="00F33F53" w:rsidRPr="007A5A0D">
              <w:rPr>
                <w:lang w:eastAsia="zh-CN"/>
              </w:rPr>
              <w:t xml:space="preserve"> is selected and so on.</w:t>
            </w:r>
          </w:p>
          <w:p w:rsidR="005677C2" w:rsidRPr="007A5A0D" w:rsidRDefault="005677C2" w:rsidP="003D1AE8">
            <w:pPr>
              <w:pStyle w:val="TAL"/>
              <w:rPr>
                <w:lang w:eastAsia="zh-CN"/>
              </w:rPr>
            </w:pPr>
            <w:r w:rsidRPr="007A5A0D">
              <w:rPr>
                <w:lang w:eastAsia="zh-CN"/>
              </w:rPr>
              <w:t>A bit in the bit string set to 1 indicates that the UE supports asynchronous DC for the cell grouping option represented by the concerned bit position. Each bit position represents a different cell grouping option, as illustrated by a table, see NOTE 5. A cell grouping option is represented by a number of bits, each representing a particular band entry</w:t>
            </w:r>
            <w:r w:rsidRPr="007A5A0D">
              <w:rPr>
                <w:lang w:eastAsia="en-GB"/>
              </w:rPr>
              <w:t xml:space="preserve"> </w:t>
            </w:r>
            <w:r w:rsidRPr="007A5A0D">
              <w:rPr>
                <w:lang w:eastAsia="zh-CN"/>
              </w:rPr>
              <w:t>in the band combination with the left-most bit referring to the band listed first in the band combination, etc. Value 0 indicates that the carriers of the corresponding band entry are mapped to a first cell group, while value 1 indicates that the carriers of the corresponding band entry are mapped to a second cell group.</w:t>
            </w:r>
          </w:p>
          <w:p w:rsidR="005677C2" w:rsidRPr="007A5A0D" w:rsidRDefault="005677C2" w:rsidP="003D1AE8">
            <w:pPr>
              <w:pStyle w:val="TAL"/>
              <w:rPr>
                <w:lang w:eastAsia="zh-CN"/>
              </w:rPr>
            </w:pPr>
            <w:r w:rsidRPr="007A5A0D">
              <w:rPr>
                <w:lang w:eastAsia="zh-CN"/>
              </w:rPr>
              <w:t xml:space="preserve"> It is noted that the mapping table does not include entries with all bits set to the same value (0 or 1) as this does not represent a </w:t>
            </w:r>
            <w:r w:rsidR="00606B7C" w:rsidRPr="007A5A0D">
              <w:rPr>
                <w:lang w:eastAsia="zh-CN"/>
              </w:rPr>
              <w:t>DC</w:t>
            </w:r>
            <w:r w:rsidRPr="007A5A0D">
              <w:rPr>
                <w:lang w:eastAsia="zh-CN"/>
              </w:rPr>
              <w:t xml:space="preserve"> scenario (i.e. indicating that the UE supports that all carriers of the corresponding band entry are in one cell group).</w:t>
            </w:r>
          </w:p>
        </w:tc>
        <w:tc>
          <w:tcPr>
            <w:tcW w:w="916" w:type="dxa"/>
            <w:gridSpan w:val="2"/>
            <w:tcBorders>
              <w:top w:val="single" w:sz="4" w:space="0" w:color="808080"/>
              <w:left w:val="single" w:sz="4" w:space="0" w:color="808080"/>
              <w:bottom w:val="single" w:sz="4" w:space="0" w:color="808080"/>
              <w:right w:val="single" w:sz="4" w:space="0" w:color="808080"/>
            </w:tcBorders>
          </w:tcPr>
          <w:p w:rsidR="005677C2" w:rsidRPr="007A5A0D" w:rsidRDefault="005677C2" w:rsidP="003D1AE8">
            <w:pPr>
              <w:pStyle w:val="TAL"/>
              <w:jc w:val="center"/>
              <w:rPr>
                <w:lang w:eastAsia="zh-CN"/>
              </w:rPr>
            </w:pPr>
            <w:r w:rsidRPr="007A5A0D">
              <w:rPr>
                <w:lang w:eastAsia="zh-CN"/>
              </w:rPr>
              <w:t>-</w:t>
            </w:r>
          </w:p>
        </w:tc>
      </w:tr>
      <w:tr w:rsidR="007A5A0D" w:rsidRPr="007A5A0D" w:rsidTr="0074607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294F74" w:rsidRPr="007A5A0D" w:rsidRDefault="00294F74" w:rsidP="003D1AE8">
            <w:pPr>
              <w:pStyle w:val="TAL"/>
              <w:rPr>
                <w:rStyle w:val="Strong"/>
                <w:i/>
                <w:iCs/>
                <w:lang w:eastAsia="en-GB"/>
              </w:rPr>
            </w:pPr>
            <w:r w:rsidRPr="007A5A0D">
              <w:rPr>
                <w:rStyle w:val="Strong"/>
                <w:i/>
                <w:iCs/>
                <w:lang w:eastAsia="en-GB"/>
              </w:rPr>
              <w:t>supportedCSI-Proc</w:t>
            </w:r>
          </w:p>
          <w:p w:rsidR="00294F74" w:rsidRPr="007A5A0D" w:rsidRDefault="00294F74" w:rsidP="003D1AE8">
            <w:pPr>
              <w:pStyle w:val="TAL"/>
              <w:rPr>
                <w:rStyle w:val="Strong"/>
                <w:b w:val="0"/>
                <w:bCs w:val="0"/>
                <w:lang w:eastAsia="en-GB"/>
              </w:rPr>
            </w:pPr>
            <w:r w:rsidRPr="007A5A0D">
              <w:rPr>
                <w:lang w:eastAsia="en-GB"/>
              </w:rPr>
              <w:t xml:space="preserve">Indicates the maximum number of CSI processes supported on a component carrier within a band. Value n1 corresponds to 1 CSI process, value n3 corresponds to 3 CSI processes, and value n4 corresponds to 4 CSI processes. If this field is included, the UE shall include the same number of entries listed in the same order as in </w:t>
            </w:r>
            <w:r w:rsidRPr="007A5A0D">
              <w:rPr>
                <w:i/>
                <w:lang w:eastAsia="en-GB"/>
              </w:rPr>
              <w:t>BandParameters</w:t>
            </w:r>
            <w:r w:rsidRPr="007A5A0D">
              <w:rPr>
                <w:lang w:eastAsia="en-GB"/>
              </w:rPr>
              <w:t>. If the UE supports at least 1 CSI process on any component carrier, then the UE shall include this field in all bands in all band combinations.</w:t>
            </w:r>
          </w:p>
        </w:tc>
        <w:tc>
          <w:tcPr>
            <w:tcW w:w="916" w:type="dxa"/>
            <w:gridSpan w:val="2"/>
            <w:tcBorders>
              <w:top w:val="single" w:sz="4" w:space="0" w:color="808080"/>
              <w:left w:val="single" w:sz="4" w:space="0" w:color="808080"/>
              <w:bottom w:val="single" w:sz="4" w:space="0" w:color="808080"/>
              <w:right w:val="single" w:sz="4" w:space="0" w:color="808080"/>
            </w:tcBorders>
          </w:tcPr>
          <w:p w:rsidR="00294F74" w:rsidRPr="007A5A0D" w:rsidRDefault="00294F74" w:rsidP="003D1AE8">
            <w:pPr>
              <w:pStyle w:val="TAL"/>
              <w:jc w:val="center"/>
              <w:rPr>
                <w:bCs/>
                <w:noProof/>
                <w:lang w:eastAsia="zh-TW"/>
              </w:rPr>
            </w:pPr>
            <w:r w:rsidRPr="007A5A0D">
              <w:rPr>
                <w:bCs/>
                <w:noProof/>
                <w:lang w:eastAsia="zh-TW"/>
              </w:rPr>
              <w:t>-</w:t>
            </w:r>
          </w:p>
        </w:tc>
      </w:tr>
      <w:tr w:rsidR="007A5A0D" w:rsidRPr="007A5A0D" w:rsidTr="00BC0E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A82830" w:rsidRPr="007A5A0D" w:rsidRDefault="00A82830" w:rsidP="003D1AE8">
            <w:pPr>
              <w:pStyle w:val="TAL"/>
              <w:rPr>
                <w:b/>
                <w:i/>
                <w:lang w:eastAsia="en-GB"/>
              </w:rPr>
            </w:pPr>
            <w:r w:rsidRPr="007A5A0D">
              <w:rPr>
                <w:b/>
                <w:i/>
                <w:lang w:eastAsia="en-GB"/>
              </w:rPr>
              <w:lastRenderedPageBreak/>
              <w:t>supportedNAICS-2CRS-AP</w:t>
            </w:r>
          </w:p>
          <w:p w:rsidR="00A82830" w:rsidRPr="007A5A0D" w:rsidRDefault="00A82830" w:rsidP="003D1AE8">
            <w:pPr>
              <w:pStyle w:val="TAL"/>
              <w:rPr>
                <w:lang w:eastAsia="en-GB"/>
              </w:rPr>
            </w:pPr>
            <w:r w:rsidRPr="007A5A0D">
              <w:rPr>
                <w:lang w:eastAsia="en-GB"/>
              </w:rPr>
              <w:t xml:space="preserve">If included, the UE supports NAICS for the band combination. The UE shall include a bitmap of the same length, and in the same order, as in </w:t>
            </w:r>
            <w:r w:rsidRPr="007A5A0D">
              <w:rPr>
                <w:i/>
                <w:lang w:eastAsia="en-GB"/>
              </w:rPr>
              <w:t xml:space="preserve">naics-Capability-List, </w:t>
            </w:r>
            <w:r w:rsidRPr="007A5A0D">
              <w:rPr>
                <w:lang w:eastAsia="en-GB"/>
              </w:rPr>
              <w:t>to indicate 2 CRS AP NAICS capability of the band combination. The first/ leftmost bit points to the first entry of</w:t>
            </w:r>
            <w:r w:rsidRPr="007A5A0D">
              <w:rPr>
                <w:i/>
                <w:lang w:eastAsia="en-GB"/>
              </w:rPr>
              <w:t xml:space="preserve"> naics-Capability-List</w:t>
            </w:r>
            <w:r w:rsidRPr="007A5A0D">
              <w:rPr>
                <w:lang w:eastAsia="en-GB"/>
              </w:rPr>
              <w:t>, the second bit points to the second entry of</w:t>
            </w:r>
            <w:r w:rsidRPr="007A5A0D">
              <w:rPr>
                <w:i/>
                <w:lang w:eastAsia="en-GB"/>
              </w:rPr>
              <w:t xml:space="preserve"> naics-Capability-List</w:t>
            </w:r>
            <w:r w:rsidRPr="007A5A0D">
              <w:rPr>
                <w:lang w:eastAsia="en-GB"/>
              </w:rPr>
              <w:t>, and so on.</w:t>
            </w:r>
          </w:p>
          <w:p w:rsidR="00A82830" w:rsidRPr="007A5A0D" w:rsidRDefault="00A82830" w:rsidP="003D1AE8">
            <w:pPr>
              <w:pStyle w:val="TAL"/>
              <w:rPr>
                <w:rStyle w:val="Strong"/>
                <w:rFonts w:eastAsia="SimSun"/>
                <w:b w:val="0"/>
                <w:bCs w:val="0"/>
                <w:lang w:eastAsia="zh-CN"/>
              </w:rPr>
            </w:pPr>
            <w:r w:rsidRPr="007A5A0D">
              <w:rPr>
                <w:lang w:eastAsia="en-GB"/>
              </w:rPr>
              <w:t>For band combinations with a single component carrier, UE is only allowed to indicate {</w:t>
            </w:r>
            <w:r w:rsidRPr="007A5A0D">
              <w:rPr>
                <w:rFonts w:eastAsia="SimSun"/>
                <w:i/>
                <w:lang w:eastAsia="zh-CN"/>
              </w:rPr>
              <w:t>numberOfNAICS</w:t>
            </w:r>
            <w:r w:rsidR="00294F74" w:rsidRPr="007A5A0D">
              <w:rPr>
                <w:rFonts w:eastAsia="SimSun"/>
                <w:i/>
                <w:lang w:eastAsia="zh-CN"/>
              </w:rPr>
              <w:t>-</w:t>
            </w:r>
            <w:r w:rsidRPr="007A5A0D">
              <w:rPr>
                <w:rFonts w:eastAsia="SimSun"/>
                <w:i/>
                <w:lang w:eastAsia="zh-CN"/>
              </w:rPr>
              <w:t>CapableCC</w:t>
            </w:r>
            <w:r w:rsidRPr="007A5A0D">
              <w:rPr>
                <w:rFonts w:eastAsia="SimSun"/>
                <w:lang w:eastAsia="zh-CN"/>
              </w:rPr>
              <w:t xml:space="preserve">, </w:t>
            </w:r>
            <w:r w:rsidRPr="007A5A0D">
              <w:rPr>
                <w:i/>
                <w:lang w:eastAsia="en-GB"/>
              </w:rPr>
              <w:t>numberOfAggregatedPRB</w:t>
            </w:r>
            <w:r w:rsidRPr="007A5A0D">
              <w:rPr>
                <w:lang w:eastAsia="en-GB"/>
              </w:rPr>
              <w:t>}</w:t>
            </w:r>
            <w:r w:rsidRPr="007A5A0D">
              <w:rPr>
                <w:rFonts w:eastAsia="SimSun"/>
                <w:lang w:eastAsia="zh-CN"/>
              </w:rPr>
              <w:t xml:space="preserve"> = {1, 100} if NAICS is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A82830" w:rsidRPr="007A5A0D" w:rsidRDefault="00A82830" w:rsidP="003D1AE8">
            <w:pPr>
              <w:pStyle w:val="TAL"/>
              <w:jc w:val="center"/>
              <w:rPr>
                <w:bCs/>
                <w:noProof/>
                <w:lang w:eastAsia="zh-TW"/>
              </w:rPr>
            </w:pPr>
            <w:r w:rsidRPr="007A5A0D">
              <w:rPr>
                <w:bCs/>
                <w:noProof/>
                <w:lang w:eastAsia="zh-TW"/>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rStyle w:val="Strong"/>
                <w:i/>
                <w:iCs/>
                <w:lang w:eastAsia="en-GB"/>
              </w:rPr>
            </w:pPr>
            <w:r w:rsidRPr="007A5A0D">
              <w:rPr>
                <w:rStyle w:val="Strong"/>
                <w:i/>
                <w:iCs/>
                <w:lang w:eastAsia="en-GB"/>
              </w:rPr>
              <w:t>supportRohcContextContinue</w:t>
            </w:r>
          </w:p>
          <w:p w:rsidR="00756B72" w:rsidRPr="007A5A0D" w:rsidRDefault="00756B72" w:rsidP="003D1AE8">
            <w:pPr>
              <w:pStyle w:val="TAL"/>
              <w:rPr>
                <w:rStyle w:val="Strong"/>
                <w:i/>
                <w:iCs/>
                <w:lang w:eastAsia="en-GB"/>
              </w:rPr>
            </w:pPr>
            <w:r w:rsidRPr="007A5A0D">
              <w:rPr>
                <w:lang w:eastAsia="en-GB"/>
              </w:rPr>
              <w:t>Indicates whether the UE supports ROHC context continuation operation where the UE does not reset the current ROHC context upon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zh-TW"/>
              </w:rPr>
            </w:pPr>
            <w:r w:rsidRPr="007A5A0D">
              <w:rPr>
                <w:bCs/>
                <w:noProof/>
                <w:lang w:eastAsia="zh-TW"/>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rStyle w:val="Strong"/>
                <w:i/>
                <w:iCs/>
                <w:lang w:eastAsia="en-GB"/>
              </w:rPr>
            </w:pPr>
            <w:r w:rsidRPr="007A5A0D">
              <w:rPr>
                <w:rStyle w:val="Strong"/>
                <w:i/>
                <w:iCs/>
                <w:lang w:eastAsia="en-GB"/>
              </w:rPr>
              <w:t>tdd-SpecialSubframe</w:t>
            </w:r>
          </w:p>
          <w:p w:rsidR="00756B72" w:rsidRPr="007A5A0D" w:rsidRDefault="00756B72" w:rsidP="003D1AE8">
            <w:pPr>
              <w:pStyle w:val="TAL"/>
              <w:rPr>
                <w:rStyle w:val="Strong"/>
                <w:i/>
                <w:iCs/>
                <w:lang w:eastAsia="en-GB"/>
              </w:rPr>
            </w:pPr>
            <w:r w:rsidRPr="007A5A0D">
              <w:rPr>
                <w:lang w:eastAsia="en-GB"/>
              </w:rPr>
              <w:t>Indicates whether the UE supports TDD special subframe defined in TS 36.211 [21].</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6700A7" w:rsidP="003D1AE8">
            <w:pPr>
              <w:pStyle w:val="TAL"/>
              <w:jc w:val="center"/>
              <w:rPr>
                <w:bCs/>
                <w:noProof/>
                <w:lang w:eastAsia="zh-TW"/>
              </w:rPr>
            </w:pPr>
            <w:r w:rsidRPr="007A5A0D">
              <w:rPr>
                <w:bCs/>
                <w:noProof/>
                <w:lang w:eastAsia="zh-TW"/>
              </w:rPr>
              <w:t>Yes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2F0E12" w:rsidRPr="007A5A0D" w:rsidRDefault="002F0E12" w:rsidP="003D1AE8">
            <w:pPr>
              <w:keepNext/>
              <w:keepLines/>
              <w:spacing w:after="0"/>
              <w:rPr>
                <w:rFonts w:ascii="Arial" w:hAnsi="Arial" w:cs="Arial"/>
                <w:b/>
                <w:bCs/>
                <w:i/>
                <w:noProof/>
                <w:sz w:val="18"/>
                <w:szCs w:val="18"/>
                <w:lang w:eastAsia="zh-CN"/>
              </w:rPr>
            </w:pPr>
            <w:r w:rsidRPr="007A5A0D">
              <w:rPr>
                <w:rFonts w:ascii="Arial" w:hAnsi="Arial" w:cs="Arial"/>
                <w:b/>
                <w:bCs/>
                <w:i/>
                <w:noProof/>
                <w:sz w:val="18"/>
                <w:szCs w:val="18"/>
              </w:rPr>
              <w:t>tdd-FDD-CA-PCellDuplex</w:t>
            </w:r>
          </w:p>
          <w:p w:rsidR="002F0E12" w:rsidRPr="007A5A0D" w:rsidRDefault="0097546A" w:rsidP="0097546A">
            <w:pPr>
              <w:pStyle w:val="TAL"/>
              <w:rPr>
                <w:rStyle w:val="Strong"/>
                <w:i/>
                <w:iCs/>
                <w:lang w:eastAsia="en-GB"/>
              </w:rPr>
            </w:pPr>
            <w:r w:rsidRPr="007A5A0D">
              <w:rPr>
                <w:bCs/>
                <w:noProof/>
                <w:lang w:eastAsia="zh-CN"/>
              </w:rPr>
              <w:t xml:space="preserve">The presence of this field </w:t>
            </w:r>
            <w:r w:rsidRPr="007A5A0D">
              <w:rPr>
                <w:noProof/>
                <w:lang w:eastAsia="zh-CN"/>
              </w:rPr>
              <w:t>i</w:t>
            </w:r>
            <w:r w:rsidR="002F0E12" w:rsidRPr="007A5A0D">
              <w:rPr>
                <w:bCs/>
                <w:noProof/>
                <w:lang w:eastAsia="zh-CN"/>
              </w:rPr>
              <w:t xml:space="preserve">ndicates </w:t>
            </w:r>
            <w:r w:rsidRPr="007A5A0D">
              <w:rPr>
                <w:noProof/>
                <w:lang w:eastAsia="zh-CN"/>
              </w:rPr>
              <w:t>that</w:t>
            </w:r>
            <w:r w:rsidR="002F0E12" w:rsidRPr="007A5A0D">
              <w:rPr>
                <w:bCs/>
                <w:noProof/>
                <w:lang w:eastAsia="zh-CN"/>
              </w:rPr>
              <w:t xml:space="preserve"> the UE supports </w:t>
            </w:r>
            <w:r w:rsidRPr="007A5A0D">
              <w:rPr>
                <w:bCs/>
                <w:noProof/>
                <w:lang w:eastAsia="zh-CN"/>
              </w:rPr>
              <w:t>TDD/FDD CA</w:t>
            </w:r>
            <w:r w:rsidR="002F0E12" w:rsidRPr="007A5A0D">
              <w:rPr>
                <w:bCs/>
                <w:noProof/>
                <w:lang w:eastAsia="zh-CN"/>
              </w:rPr>
              <w:t xml:space="preserve"> in any supported band combination including at least one FDD band </w:t>
            </w:r>
            <w:r w:rsidRPr="007A5A0D">
              <w:rPr>
                <w:noProof/>
                <w:lang w:eastAsia="zh-CN"/>
              </w:rPr>
              <w:t xml:space="preserve">with </w:t>
            </w:r>
            <w:r w:rsidRPr="007A5A0D">
              <w:rPr>
                <w:i/>
                <w:noProof/>
                <w:lang w:eastAsia="zh-CN"/>
              </w:rPr>
              <w:t>bandParametersUL</w:t>
            </w:r>
            <w:r w:rsidRPr="007A5A0D">
              <w:rPr>
                <w:bCs/>
                <w:noProof/>
                <w:lang w:eastAsia="zh-CN"/>
              </w:rPr>
              <w:t xml:space="preserve"> </w:t>
            </w:r>
            <w:r w:rsidR="002F0E12" w:rsidRPr="007A5A0D">
              <w:rPr>
                <w:bCs/>
                <w:noProof/>
                <w:lang w:eastAsia="zh-CN"/>
              </w:rPr>
              <w:t>and at least one TDD band</w:t>
            </w:r>
            <w:r w:rsidRPr="007A5A0D">
              <w:rPr>
                <w:noProof/>
                <w:lang w:eastAsia="zh-CN"/>
              </w:rPr>
              <w:t xml:space="preserve"> with </w:t>
            </w:r>
            <w:r w:rsidRPr="007A5A0D">
              <w:rPr>
                <w:i/>
                <w:noProof/>
                <w:lang w:eastAsia="zh-CN"/>
              </w:rPr>
              <w:t>bandParametersUL</w:t>
            </w:r>
            <w:r w:rsidR="002F0E12" w:rsidRPr="007A5A0D">
              <w:rPr>
                <w:bCs/>
                <w:noProof/>
                <w:lang w:eastAsia="zh-CN"/>
              </w:rPr>
              <w:t xml:space="preserve">. The first bit is set to "1" if UE supports the TDD PCell. The second bit is set to </w:t>
            </w:r>
            <w:r w:rsidR="00C0220A" w:rsidRPr="007A5A0D">
              <w:rPr>
                <w:bCs/>
                <w:noProof/>
                <w:lang w:eastAsia="zh-CN"/>
              </w:rPr>
              <w:t>"</w:t>
            </w:r>
            <w:r w:rsidR="002F0E12" w:rsidRPr="007A5A0D">
              <w:rPr>
                <w:bCs/>
                <w:noProof/>
                <w:lang w:eastAsia="zh-CN"/>
              </w:rPr>
              <w:t>1</w:t>
            </w:r>
            <w:r w:rsidR="00C0220A" w:rsidRPr="007A5A0D">
              <w:rPr>
                <w:bCs/>
                <w:noProof/>
                <w:lang w:eastAsia="zh-CN"/>
              </w:rPr>
              <w:t>"</w:t>
            </w:r>
            <w:r w:rsidR="002F0E12" w:rsidRPr="007A5A0D">
              <w:rPr>
                <w:bCs/>
                <w:noProof/>
                <w:lang w:eastAsia="zh-CN"/>
              </w:rPr>
              <w:t xml:space="preserve"> if UE supports FDD PCell. This field is included only if the UE supports band combination including at least one FDD band </w:t>
            </w:r>
            <w:r w:rsidRPr="007A5A0D">
              <w:rPr>
                <w:lang w:eastAsia="en-GB"/>
              </w:rPr>
              <w:t xml:space="preserve">with </w:t>
            </w:r>
            <w:r w:rsidRPr="007A5A0D">
              <w:rPr>
                <w:i/>
                <w:lang w:eastAsia="en-GB"/>
              </w:rPr>
              <w:t>bandParametersUL</w:t>
            </w:r>
            <w:r w:rsidRPr="007A5A0D">
              <w:rPr>
                <w:noProof/>
                <w:lang w:eastAsia="zh-CN"/>
              </w:rPr>
              <w:t xml:space="preserve"> </w:t>
            </w:r>
            <w:r w:rsidR="002F0E12" w:rsidRPr="007A5A0D">
              <w:rPr>
                <w:bCs/>
                <w:noProof/>
                <w:lang w:eastAsia="zh-CN"/>
              </w:rPr>
              <w:t>and at least one TDD band</w:t>
            </w:r>
            <w:r w:rsidRPr="007A5A0D">
              <w:rPr>
                <w:lang w:eastAsia="en-GB"/>
              </w:rPr>
              <w:t xml:space="preserve"> with </w:t>
            </w:r>
            <w:r w:rsidRPr="007A5A0D">
              <w:rPr>
                <w:i/>
                <w:lang w:eastAsia="en-GB"/>
              </w:rPr>
              <w:t>bandParametersUL</w:t>
            </w:r>
            <w:r w:rsidR="002F0E12" w:rsidRPr="007A5A0D">
              <w:rPr>
                <w:bCs/>
                <w:noProof/>
                <w:lang w:eastAsia="zh-CN"/>
              </w:rPr>
              <w:t xml:space="preserve">. If this field is included, the UE shall set at least one of the bits as </w:t>
            </w:r>
            <w:r w:rsidR="00C0220A" w:rsidRPr="007A5A0D">
              <w:rPr>
                <w:bCs/>
                <w:noProof/>
                <w:lang w:eastAsia="zh-CN"/>
              </w:rPr>
              <w:t>"</w:t>
            </w:r>
            <w:r w:rsidR="002F0E12" w:rsidRPr="007A5A0D">
              <w:rPr>
                <w:bCs/>
                <w:noProof/>
                <w:lang w:eastAsia="zh-CN"/>
              </w:rPr>
              <w:t>1</w:t>
            </w:r>
            <w:r w:rsidR="00C0220A" w:rsidRPr="007A5A0D">
              <w:rPr>
                <w:bCs/>
                <w:noProof/>
                <w:lang w:eastAsia="zh-CN"/>
              </w:rPr>
              <w:t>"</w:t>
            </w:r>
            <w:r w:rsidR="002F0E12" w:rsidRPr="007A5A0D">
              <w:rPr>
                <w:bCs/>
                <w:noProof/>
                <w:lang w:eastAsia="zh-CN"/>
              </w:rPr>
              <w:t xml:space="preserve">. </w:t>
            </w:r>
            <w:r w:rsidRPr="007A5A0D">
              <w:rPr>
                <w:lang w:eastAsia="en-GB"/>
              </w:rPr>
              <w:t>If this field is included with DC, then it is applicable within a CG, and the presence of this field indicates the capability of the UE to support TDD/FDD CA with at least one FDD band and at least one TDD band in the same CG, with the value indicating the support for TDD/FDD PCell (PSCell).</w:t>
            </w:r>
          </w:p>
        </w:tc>
        <w:tc>
          <w:tcPr>
            <w:tcW w:w="916" w:type="dxa"/>
            <w:gridSpan w:val="2"/>
            <w:tcBorders>
              <w:top w:val="single" w:sz="4" w:space="0" w:color="808080"/>
              <w:left w:val="single" w:sz="4" w:space="0" w:color="808080"/>
              <w:bottom w:val="single" w:sz="4" w:space="0" w:color="808080"/>
              <w:right w:val="single" w:sz="4" w:space="0" w:color="808080"/>
            </w:tcBorders>
          </w:tcPr>
          <w:p w:rsidR="002F0E12" w:rsidRPr="007A5A0D" w:rsidRDefault="006700A7" w:rsidP="003D1AE8">
            <w:pPr>
              <w:pStyle w:val="TAL"/>
              <w:jc w:val="center"/>
              <w:rPr>
                <w:bCs/>
                <w:noProof/>
                <w:lang w:eastAsia="zh-TW"/>
              </w:rPr>
            </w:pPr>
            <w:r w:rsidRPr="007A5A0D">
              <w:rPr>
                <w:bCs/>
                <w:noProof/>
                <w:lang w:eastAsia="zh-TW"/>
              </w:rPr>
              <w:t>No</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21FD1" w:rsidRPr="007A5A0D" w:rsidRDefault="00821FD1" w:rsidP="003D1AE8">
            <w:pPr>
              <w:pStyle w:val="TAL"/>
              <w:rPr>
                <w:rStyle w:val="Strong"/>
                <w:i/>
                <w:iCs/>
                <w:lang w:eastAsia="zh-CN"/>
              </w:rPr>
            </w:pPr>
            <w:r w:rsidRPr="007A5A0D">
              <w:rPr>
                <w:rStyle w:val="Strong"/>
                <w:i/>
                <w:iCs/>
                <w:lang w:eastAsia="en-GB"/>
              </w:rPr>
              <w:t>timerT312</w:t>
            </w:r>
          </w:p>
          <w:p w:rsidR="00821FD1" w:rsidRPr="007A5A0D" w:rsidRDefault="00821FD1" w:rsidP="003D1AE8">
            <w:pPr>
              <w:pStyle w:val="TAL"/>
              <w:rPr>
                <w:b/>
                <w:bCs/>
                <w:i/>
                <w:noProof/>
                <w:lang w:eastAsia="en-GB"/>
              </w:rPr>
            </w:pPr>
            <w:r w:rsidRPr="007A5A0D">
              <w:rPr>
                <w:iCs/>
                <w:lang w:eastAsia="zh-CN"/>
              </w:rPr>
              <w:t>Indicates whether the UE supports T312.</w:t>
            </w:r>
          </w:p>
        </w:tc>
        <w:tc>
          <w:tcPr>
            <w:tcW w:w="916" w:type="dxa"/>
            <w:gridSpan w:val="2"/>
            <w:tcBorders>
              <w:top w:val="single" w:sz="4" w:space="0" w:color="808080"/>
              <w:left w:val="single" w:sz="4" w:space="0" w:color="808080"/>
              <w:bottom w:val="single" w:sz="4" w:space="0" w:color="808080"/>
              <w:right w:val="single" w:sz="4" w:space="0" w:color="808080"/>
            </w:tcBorders>
          </w:tcPr>
          <w:p w:rsidR="00821FD1" w:rsidRPr="007A5A0D" w:rsidRDefault="00294F74" w:rsidP="003D1AE8">
            <w:pPr>
              <w:pStyle w:val="TAL"/>
              <w:jc w:val="center"/>
              <w:rPr>
                <w:bCs/>
                <w:noProof/>
                <w:lang w:eastAsia="zh-TW"/>
              </w:rPr>
            </w:pPr>
            <w:r w:rsidRPr="007A5A0D">
              <w:rPr>
                <w:bCs/>
                <w:noProof/>
                <w:lang w:eastAsia="zh-TW"/>
              </w:rPr>
              <w:t>No</w:t>
            </w:r>
          </w:p>
        </w:tc>
      </w:tr>
      <w:tr w:rsidR="007A5A0D" w:rsidRPr="007A5A0D" w:rsidTr="003C6FE0">
        <w:tc>
          <w:tcPr>
            <w:tcW w:w="7813"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tm5-FDD</w:t>
            </w:r>
          </w:p>
          <w:p w:rsidR="00756B72" w:rsidRPr="007A5A0D" w:rsidRDefault="00756B72" w:rsidP="003D1AE8">
            <w:pPr>
              <w:pStyle w:val="TAL"/>
              <w:rPr>
                <w:iCs/>
                <w:lang w:eastAsia="en-GB"/>
              </w:rPr>
            </w:pPr>
            <w:r w:rsidRPr="007A5A0D">
              <w:rPr>
                <w:iCs/>
                <w:lang w:eastAsia="zh-CN"/>
              </w:rPr>
              <w:t>Indicates whether the UE supports the PDSCH transmission mode 5 in FDD.</w:t>
            </w:r>
          </w:p>
        </w:tc>
        <w:tc>
          <w:tcPr>
            <w:tcW w:w="917"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3C6FE0">
        <w:tc>
          <w:tcPr>
            <w:tcW w:w="7813"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tm5-TDD</w:t>
            </w:r>
          </w:p>
          <w:p w:rsidR="00756B72" w:rsidRPr="007A5A0D" w:rsidRDefault="00756B72" w:rsidP="003D1AE8">
            <w:pPr>
              <w:pStyle w:val="TAL"/>
              <w:rPr>
                <w:iCs/>
                <w:lang w:eastAsia="en-GB"/>
              </w:rPr>
            </w:pPr>
            <w:r w:rsidRPr="007A5A0D">
              <w:rPr>
                <w:iCs/>
                <w:lang w:eastAsia="zh-CN"/>
              </w:rPr>
              <w:t>Indicates whether the UE supports the PDSCH transmission mode 5 in TDD.</w:t>
            </w:r>
          </w:p>
        </w:tc>
        <w:tc>
          <w:tcPr>
            <w:tcW w:w="917"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zh-TW"/>
              </w:rPr>
            </w:pPr>
            <w:r w:rsidRPr="007A5A0D">
              <w:rPr>
                <w:b/>
                <w:bCs/>
                <w:i/>
                <w:noProof/>
                <w:lang w:eastAsia="zh-TW"/>
              </w:rPr>
              <w:t>tm9-With-8Tx-FDD</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6700A7" w:rsidP="003D1AE8">
            <w:pPr>
              <w:pStyle w:val="TAL"/>
              <w:jc w:val="center"/>
              <w:rPr>
                <w:bCs/>
                <w:noProof/>
                <w:lang w:eastAsia="zh-TW"/>
              </w:rPr>
            </w:pPr>
            <w:r w:rsidRPr="007A5A0D">
              <w:rPr>
                <w:bCs/>
                <w:noProof/>
                <w:lang w:eastAsia="zh-TW"/>
              </w:rPr>
              <w:t>Yes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zh-TW"/>
              </w:rPr>
            </w:pPr>
            <w:r w:rsidRPr="007A5A0D">
              <w:rPr>
                <w:b/>
                <w:bCs/>
                <w:i/>
                <w:noProof/>
                <w:lang w:eastAsia="zh-TW"/>
              </w:rPr>
              <w:t>twoAntennaPortsForPUCCH</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zh-TW"/>
              </w:rPr>
            </w:pPr>
            <w:r w:rsidRPr="007A5A0D">
              <w:rPr>
                <w:bCs/>
                <w:noProof/>
                <w:lang w:eastAsia="zh-TW"/>
              </w:rPr>
              <w:t>No</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zh-TW"/>
              </w:rPr>
            </w:pPr>
            <w:r w:rsidRPr="007A5A0D">
              <w:rPr>
                <w:b/>
                <w:bCs/>
                <w:i/>
                <w:noProof/>
                <w:lang w:eastAsia="zh-TW"/>
              </w:rPr>
              <w:t>txDiv-PUCCH1b-ChSelect</w:t>
            </w:r>
          </w:p>
          <w:p w:rsidR="00756B72" w:rsidRPr="007A5A0D" w:rsidRDefault="00756B72" w:rsidP="003D1AE8">
            <w:pPr>
              <w:pStyle w:val="TAL"/>
              <w:rPr>
                <w:b/>
                <w:bCs/>
                <w:i/>
                <w:noProof/>
                <w:lang w:eastAsia="zh-TW"/>
              </w:rPr>
            </w:pPr>
            <w:r w:rsidRPr="007A5A0D">
              <w:rPr>
                <w:lang w:eastAsia="en-GB"/>
              </w:rPr>
              <w:t>Indicates whether the UE supports transmit diversity for PUCCH format 1b with channel selection.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bCs/>
                <w:noProof/>
                <w:lang w:eastAsia="zh-TW"/>
              </w:rPr>
            </w:pPr>
            <w:r w:rsidRPr="007A5A0D">
              <w:rPr>
                <w:bCs/>
                <w:noProof/>
                <w:lang w:eastAsia="zh-TW"/>
              </w:rPr>
              <w:t>Yes</w:t>
            </w:r>
          </w:p>
        </w:tc>
      </w:tr>
      <w:tr w:rsidR="007A5A0D" w:rsidRPr="007A5A0D" w:rsidTr="003C6FE0">
        <w:trPr>
          <w:gridAfter w:val="1"/>
          <w:wAfter w:w="7" w:type="dxa"/>
          <w:cantSplit/>
        </w:trPr>
        <w:tc>
          <w:tcPr>
            <w:tcW w:w="7807" w:type="dxa"/>
          </w:tcPr>
          <w:p w:rsidR="00756B72" w:rsidRPr="007A5A0D" w:rsidRDefault="00756B72" w:rsidP="003D1AE8">
            <w:pPr>
              <w:pStyle w:val="TAL"/>
              <w:rPr>
                <w:b/>
                <w:bCs/>
                <w:i/>
                <w:noProof/>
                <w:lang w:eastAsia="en-GB"/>
              </w:rPr>
            </w:pPr>
            <w:r w:rsidRPr="007A5A0D">
              <w:rPr>
                <w:b/>
                <w:bCs/>
                <w:i/>
                <w:noProof/>
                <w:lang w:eastAsia="en-GB"/>
              </w:rPr>
              <w:t>ue-Category</w:t>
            </w:r>
          </w:p>
          <w:p w:rsidR="00756B72" w:rsidRPr="007A5A0D" w:rsidRDefault="00756B72" w:rsidP="003D1AE8">
            <w:pPr>
              <w:pStyle w:val="TAL"/>
              <w:rPr>
                <w:lang w:eastAsia="en-GB"/>
              </w:rPr>
            </w:pPr>
            <w:r w:rsidRPr="007A5A0D">
              <w:rPr>
                <w:lang w:eastAsia="en-GB"/>
              </w:rPr>
              <w:t xml:space="preserve">UE category as defined in TS 36.306 [5]. Set to values </w:t>
            </w:r>
            <w:r w:rsidR="009A17E7" w:rsidRPr="007A5A0D">
              <w:rPr>
                <w:lang w:eastAsia="en-GB"/>
              </w:rPr>
              <w:t>1</w:t>
            </w:r>
            <w:r w:rsidR="00E13F83" w:rsidRPr="007A5A0D">
              <w:rPr>
                <w:lang w:eastAsia="en-GB"/>
              </w:rPr>
              <w:t xml:space="preserve"> </w:t>
            </w:r>
            <w:r w:rsidRPr="007A5A0D">
              <w:rPr>
                <w:lang w:eastAsia="en-GB"/>
              </w:rPr>
              <w:t xml:space="preserve">to </w:t>
            </w:r>
            <w:r w:rsidR="004C3378" w:rsidRPr="007A5A0D">
              <w:rPr>
                <w:lang w:eastAsia="en-GB"/>
              </w:rPr>
              <w:t>1</w:t>
            </w:r>
            <w:r w:rsidR="009A17E7" w:rsidRPr="007A5A0D">
              <w:rPr>
                <w:lang w:eastAsia="en-GB"/>
              </w:rPr>
              <w:t>2</w:t>
            </w:r>
            <w:r w:rsidRPr="007A5A0D">
              <w:rPr>
                <w:lang w:eastAsia="en-GB"/>
              </w:rPr>
              <w:t xml:space="preserve"> in this version of the specification.</w:t>
            </w:r>
          </w:p>
        </w:tc>
        <w:tc>
          <w:tcPr>
            <w:tcW w:w="916" w:type="dxa"/>
            <w:gridSpan w:val="2"/>
          </w:tcPr>
          <w:p w:rsidR="00756B72" w:rsidRPr="007A5A0D" w:rsidRDefault="00756B72" w:rsidP="003D1AE8">
            <w:pPr>
              <w:pStyle w:val="TAL"/>
              <w:jc w:val="center"/>
              <w:rPr>
                <w:bCs/>
                <w:noProof/>
                <w:lang w:eastAsia="en-GB"/>
              </w:rPr>
            </w:pPr>
            <w:r w:rsidRPr="007A5A0D">
              <w:rPr>
                <w:bCs/>
                <w:noProof/>
                <w:lang w:eastAsia="en-GB"/>
              </w:rPr>
              <w:t>-</w:t>
            </w:r>
          </w:p>
        </w:tc>
      </w:tr>
      <w:tr w:rsidR="007A5A0D" w:rsidRPr="007A5A0D" w:rsidTr="00277426">
        <w:trPr>
          <w:gridAfter w:val="1"/>
          <w:wAfter w:w="7" w:type="dxa"/>
          <w:cantSplit/>
        </w:trPr>
        <w:tc>
          <w:tcPr>
            <w:tcW w:w="7807" w:type="dxa"/>
          </w:tcPr>
          <w:p w:rsidR="009A17E7" w:rsidRPr="007A5A0D" w:rsidRDefault="009A17E7" w:rsidP="003D1AE8">
            <w:pPr>
              <w:pStyle w:val="TAL"/>
              <w:rPr>
                <w:b/>
                <w:bCs/>
                <w:i/>
                <w:noProof/>
                <w:lang w:eastAsia="zh-CN"/>
              </w:rPr>
            </w:pPr>
            <w:r w:rsidRPr="007A5A0D">
              <w:rPr>
                <w:b/>
                <w:bCs/>
                <w:i/>
                <w:noProof/>
                <w:lang w:eastAsia="en-GB"/>
              </w:rPr>
              <w:t>ue-Category</w:t>
            </w:r>
            <w:r w:rsidRPr="007A5A0D">
              <w:rPr>
                <w:b/>
                <w:bCs/>
                <w:i/>
                <w:noProof/>
                <w:lang w:eastAsia="zh-CN"/>
              </w:rPr>
              <w:t>DL</w:t>
            </w:r>
          </w:p>
          <w:p w:rsidR="009A17E7" w:rsidRPr="007A5A0D" w:rsidRDefault="009A17E7" w:rsidP="00407D83">
            <w:pPr>
              <w:pStyle w:val="TAL"/>
              <w:rPr>
                <w:b/>
                <w:bCs/>
                <w:i/>
                <w:noProof/>
                <w:lang w:eastAsia="en-GB"/>
              </w:rPr>
            </w:pPr>
            <w:r w:rsidRPr="007A5A0D">
              <w:rPr>
                <w:lang w:eastAsia="en-GB"/>
              </w:rPr>
              <w:t xml:space="preserve">UE </w:t>
            </w:r>
            <w:r w:rsidRPr="007A5A0D">
              <w:rPr>
                <w:lang w:eastAsia="zh-CN"/>
              </w:rPr>
              <w:t xml:space="preserve">DL </w:t>
            </w:r>
            <w:r w:rsidRPr="007A5A0D">
              <w:rPr>
                <w:lang w:eastAsia="en-GB"/>
              </w:rPr>
              <w:t xml:space="preserve">category as defined in TS 36.306 [5]. For ASN.1 compatibility, a UE indicating </w:t>
            </w:r>
            <w:r w:rsidRPr="007A5A0D">
              <w:rPr>
                <w:lang w:eastAsia="zh-CN"/>
              </w:rPr>
              <w:t xml:space="preserve">DL </w:t>
            </w:r>
            <w:r w:rsidRPr="007A5A0D">
              <w:rPr>
                <w:lang w:eastAsia="en-GB"/>
              </w:rPr>
              <w:t xml:space="preserve">category 0 shall also indicate any of the categories (1..5) in </w:t>
            </w:r>
            <w:r w:rsidRPr="007A5A0D">
              <w:rPr>
                <w:i/>
                <w:iCs/>
                <w:lang w:eastAsia="en-GB"/>
              </w:rPr>
              <w:t>ue-Category</w:t>
            </w:r>
            <w:r w:rsidRPr="007A5A0D">
              <w:rPr>
                <w:iCs/>
                <w:lang w:eastAsia="en-GB"/>
              </w:rPr>
              <w:t xml:space="preserve"> (without suffix)</w:t>
            </w:r>
            <w:r w:rsidRPr="007A5A0D">
              <w:rPr>
                <w:lang w:eastAsia="en-GB"/>
              </w:rPr>
              <w:t>, which is ignored by the eNB.</w:t>
            </w:r>
            <w:r w:rsidRPr="007A5A0D">
              <w:rPr>
                <w:lang w:eastAsia="zh-CN"/>
              </w:rPr>
              <w:t xml:space="preserve"> </w:t>
            </w:r>
            <w:r w:rsidRPr="007A5A0D">
              <w:rPr>
                <w:lang w:eastAsia="en-GB"/>
              </w:rPr>
              <w:t xml:space="preserve">The field </w:t>
            </w:r>
            <w:r w:rsidRPr="007A5A0D">
              <w:rPr>
                <w:i/>
                <w:lang w:eastAsia="en-GB"/>
              </w:rPr>
              <w:t>ue-Category</w:t>
            </w:r>
            <w:r w:rsidRPr="007A5A0D">
              <w:rPr>
                <w:i/>
                <w:lang w:eastAsia="zh-CN"/>
              </w:rPr>
              <w:t xml:space="preserve">DL </w:t>
            </w:r>
            <w:r w:rsidRPr="007A5A0D">
              <w:rPr>
                <w:lang w:eastAsia="en-GB"/>
              </w:rPr>
              <w:t>is set to values 0</w:t>
            </w:r>
            <w:r w:rsidRPr="007A5A0D">
              <w:rPr>
                <w:lang w:eastAsia="zh-CN"/>
              </w:rPr>
              <w:t xml:space="preserve">, </w:t>
            </w:r>
            <w:r w:rsidR="007D1A9D" w:rsidRPr="007A5A0D">
              <w:rPr>
                <w:lang w:eastAsia="zh-CN"/>
              </w:rPr>
              <w:t xml:space="preserve">4, </w:t>
            </w:r>
            <w:r w:rsidR="00672770" w:rsidRPr="007A5A0D">
              <w:rPr>
                <w:lang w:eastAsia="zh-CN"/>
              </w:rPr>
              <w:t>6, 7, 9</w:t>
            </w:r>
            <w:r w:rsidR="00407D83" w:rsidRPr="007A5A0D">
              <w:rPr>
                <w:lang w:eastAsia="zh-CN"/>
              </w:rPr>
              <w:t xml:space="preserve"> to 16</w:t>
            </w:r>
            <w:r w:rsidRPr="007A5A0D">
              <w:rPr>
                <w:lang w:eastAsia="en-GB"/>
              </w:rPr>
              <w:t xml:space="preserve"> in this version of the specification.</w:t>
            </w:r>
          </w:p>
        </w:tc>
        <w:tc>
          <w:tcPr>
            <w:tcW w:w="916" w:type="dxa"/>
            <w:gridSpan w:val="2"/>
          </w:tcPr>
          <w:p w:rsidR="009A17E7" w:rsidRPr="007A5A0D" w:rsidRDefault="009A17E7" w:rsidP="003D1AE8">
            <w:pPr>
              <w:pStyle w:val="TAL"/>
              <w:jc w:val="center"/>
              <w:rPr>
                <w:bCs/>
                <w:noProof/>
                <w:lang w:eastAsia="en-GB"/>
              </w:rPr>
            </w:pPr>
            <w:r w:rsidRPr="007A5A0D">
              <w:rPr>
                <w:bCs/>
                <w:noProof/>
                <w:lang w:eastAsia="en-GB"/>
              </w:rPr>
              <w:t>-</w:t>
            </w:r>
          </w:p>
        </w:tc>
      </w:tr>
      <w:tr w:rsidR="007A5A0D" w:rsidRPr="007A5A0D" w:rsidTr="00277426">
        <w:trPr>
          <w:gridAfter w:val="1"/>
          <w:wAfter w:w="7" w:type="dxa"/>
          <w:cantSplit/>
        </w:trPr>
        <w:tc>
          <w:tcPr>
            <w:tcW w:w="7807" w:type="dxa"/>
          </w:tcPr>
          <w:p w:rsidR="009A17E7" w:rsidRPr="007A5A0D" w:rsidRDefault="009A17E7" w:rsidP="003D1AE8">
            <w:pPr>
              <w:pStyle w:val="TAL"/>
              <w:rPr>
                <w:b/>
                <w:bCs/>
                <w:i/>
                <w:noProof/>
                <w:lang w:eastAsia="zh-CN"/>
              </w:rPr>
            </w:pPr>
            <w:r w:rsidRPr="007A5A0D">
              <w:rPr>
                <w:b/>
                <w:bCs/>
                <w:i/>
                <w:noProof/>
                <w:lang w:eastAsia="en-GB"/>
              </w:rPr>
              <w:t>ue-Category</w:t>
            </w:r>
            <w:r w:rsidRPr="007A5A0D">
              <w:rPr>
                <w:b/>
                <w:bCs/>
                <w:i/>
                <w:noProof/>
                <w:lang w:eastAsia="zh-CN"/>
              </w:rPr>
              <w:t>UL</w:t>
            </w:r>
          </w:p>
          <w:p w:rsidR="009A17E7" w:rsidRPr="007A5A0D" w:rsidRDefault="009A17E7" w:rsidP="003D1AE8">
            <w:pPr>
              <w:pStyle w:val="TAL"/>
              <w:rPr>
                <w:b/>
                <w:bCs/>
                <w:i/>
                <w:noProof/>
                <w:lang w:eastAsia="en-GB"/>
              </w:rPr>
            </w:pPr>
            <w:r w:rsidRPr="007A5A0D">
              <w:rPr>
                <w:lang w:eastAsia="en-GB"/>
              </w:rPr>
              <w:t xml:space="preserve">UE </w:t>
            </w:r>
            <w:r w:rsidRPr="007A5A0D">
              <w:rPr>
                <w:lang w:eastAsia="zh-CN"/>
              </w:rPr>
              <w:t xml:space="preserve">UL </w:t>
            </w:r>
            <w:r w:rsidRPr="007A5A0D">
              <w:rPr>
                <w:lang w:eastAsia="en-GB"/>
              </w:rPr>
              <w:t xml:space="preserve">category as defined in TS 36.306 [5]. The field </w:t>
            </w:r>
            <w:r w:rsidRPr="007A5A0D">
              <w:rPr>
                <w:i/>
                <w:lang w:eastAsia="en-GB"/>
              </w:rPr>
              <w:t>ue-Category</w:t>
            </w:r>
            <w:r w:rsidRPr="007A5A0D">
              <w:rPr>
                <w:i/>
                <w:lang w:eastAsia="zh-CN"/>
              </w:rPr>
              <w:t>UL</w:t>
            </w:r>
            <w:r w:rsidRPr="007A5A0D">
              <w:rPr>
                <w:i/>
                <w:lang w:eastAsia="en-GB"/>
              </w:rPr>
              <w:t>-</w:t>
            </w:r>
            <w:r w:rsidRPr="007A5A0D">
              <w:rPr>
                <w:i/>
                <w:lang w:eastAsia="zh-CN"/>
              </w:rPr>
              <w:t>r</w:t>
            </w:r>
            <w:r w:rsidRPr="007A5A0D">
              <w:rPr>
                <w:i/>
                <w:lang w:eastAsia="en-GB"/>
              </w:rPr>
              <w:t>12</w:t>
            </w:r>
            <w:r w:rsidRPr="007A5A0D">
              <w:rPr>
                <w:lang w:eastAsia="en-GB"/>
              </w:rPr>
              <w:t xml:space="preserve"> is set to values 0</w:t>
            </w:r>
            <w:r w:rsidRPr="007A5A0D">
              <w:rPr>
                <w:lang w:eastAsia="zh-CN"/>
              </w:rPr>
              <w:t xml:space="preserve">, 3, </w:t>
            </w:r>
            <w:r w:rsidR="00672770" w:rsidRPr="007A5A0D">
              <w:rPr>
                <w:lang w:eastAsia="zh-CN"/>
              </w:rPr>
              <w:t xml:space="preserve">5, </w:t>
            </w:r>
            <w:r w:rsidRPr="007A5A0D">
              <w:rPr>
                <w:lang w:eastAsia="zh-CN"/>
              </w:rPr>
              <w:t>7</w:t>
            </w:r>
            <w:r w:rsidR="00672770" w:rsidRPr="007A5A0D">
              <w:rPr>
                <w:lang w:eastAsia="zh-CN"/>
              </w:rPr>
              <w:t>,</w:t>
            </w:r>
            <w:r w:rsidRPr="007A5A0D">
              <w:rPr>
                <w:lang w:eastAsia="zh-CN"/>
              </w:rPr>
              <w:t xml:space="preserve"> 8 </w:t>
            </w:r>
            <w:r w:rsidR="00672770" w:rsidRPr="007A5A0D">
              <w:rPr>
                <w:lang w:eastAsia="zh-CN"/>
              </w:rPr>
              <w:t xml:space="preserve">and 13 </w:t>
            </w:r>
            <w:r w:rsidRPr="007A5A0D">
              <w:rPr>
                <w:lang w:eastAsia="en-GB"/>
              </w:rPr>
              <w:t>in this version of the specification.</w:t>
            </w:r>
          </w:p>
        </w:tc>
        <w:tc>
          <w:tcPr>
            <w:tcW w:w="916" w:type="dxa"/>
            <w:gridSpan w:val="2"/>
          </w:tcPr>
          <w:p w:rsidR="009A17E7" w:rsidRPr="007A5A0D" w:rsidRDefault="009A17E7" w:rsidP="003D1AE8">
            <w:pPr>
              <w:pStyle w:val="TAL"/>
              <w:jc w:val="center"/>
              <w:rPr>
                <w:bCs/>
                <w:noProof/>
                <w:lang w:eastAsia="en-GB"/>
              </w:rPr>
            </w:pPr>
            <w:r w:rsidRPr="007A5A0D">
              <w:rPr>
                <w:bCs/>
                <w:noProof/>
                <w:lang w:eastAsia="en-GB"/>
              </w:rPr>
              <w:t>-</w:t>
            </w:r>
          </w:p>
        </w:tc>
      </w:tr>
      <w:tr w:rsidR="007A5A0D" w:rsidRPr="007A5A0D" w:rsidTr="003C6FE0">
        <w:trPr>
          <w:gridAfter w:val="1"/>
          <w:wAfter w:w="7" w:type="dxa"/>
          <w:cantSplit/>
        </w:trPr>
        <w:tc>
          <w:tcPr>
            <w:tcW w:w="7807" w:type="dxa"/>
          </w:tcPr>
          <w:p w:rsidR="00756B72" w:rsidRPr="007A5A0D" w:rsidRDefault="00756B72" w:rsidP="003D1AE8">
            <w:pPr>
              <w:pStyle w:val="TAL"/>
              <w:rPr>
                <w:b/>
                <w:bCs/>
                <w:i/>
                <w:noProof/>
                <w:lang w:eastAsia="en-GB"/>
              </w:rPr>
            </w:pPr>
            <w:r w:rsidRPr="007A5A0D">
              <w:rPr>
                <w:b/>
                <w:bCs/>
                <w:i/>
                <w:noProof/>
                <w:lang w:eastAsia="en-GB"/>
              </w:rPr>
              <w:t>ue-Rx-TxTimeDiffMeasurements</w:t>
            </w:r>
          </w:p>
          <w:p w:rsidR="00756B72" w:rsidRPr="007A5A0D" w:rsidRDefault="00756B72" w:rsidP="003D1AE8">
            <w:pPr>
              <w:pStyle w:val="TAL"/>
              <w:rPr>
                <w:b/>
                <w:bCs/>
                <w:i/>
                <w:noProof/>
                <w:lang w:eastAsia="en-GB"/>
              </w:rPr>
            </w:pPr>
            <w:r w:rsidRPr="007A5A0D">
              <w:rPr>
                <w:lang w:eastAsia="en-GB"/>
              </w:rPr>
              <w:t>Indicates whether the UE supports Rx - Tx time difference measurements.</w:t>
            </w:r>
          </w:p>
        </w:tc>
        <w:tc>
          <w:tcPr>
            <w:tcW w:w="916" w:type="dxa"/>
            <w:gridSpan w:val="2"/>
          </w:tcPr>
          <w:p w:rsidR="00756B72" w:rsidRPr="007A5A0D" w:rsidRDefault="00756B72" w:rsidP="003D1AE8">
            <w:pPr>
              <w:pStyle w:val="TAL"/>
              <w:jc w:val="center"/>
              <w:rPr>
                <w:bCs/>
                <w:noProof/>
                <w:lang w:eastAsia="en-GB"/>
              </w:rPr>
            </w:pPr>
            <w:r w:rsidRPr="007A5A0D">
              <w:rPr>
                <w:bCs/>
                <w:noProof/>
                <w:lang w:eastAsia="en-GB"/>
              </w:rPr>
              <w:t>No</w:t>
            </w:r>
          </w:p>
        </w:tc>
      </w:tr>
      <w:tr w:rsidR="007A5A0D" w:rsidRPr="007A5A0D" w:rsidTr="003C6FE0">
        <w:trPr>
          <w:gridAfter w:val="1"/>
          <w:wAfter w:w="7" w:type="dxa"/>
          <w:cantSplit/>
        </w:trPr>
        <w:tc>
          <w:tcPr>
            <w:tcW w:w="7807" w:type="dxa"/>
          </w:tcPr>
          <w:p w:rsidR="00756B72" w:rsidRPr="007A5A0D" w:rsidRDefault="00756B72" w:rsidP="003D1AE8">
            <w:pPr>
              <w:pStyle w:val="TAL"/>
              <w:rPr>
                <w:b/>
                <w:bCs/>
                <w:i/>
                <w:noProof/>
                <w:lang w:eastAsia="en-GB"/>
              </w:rPr>
            </w:pPr>
            <w:r w:rsidRPr="007A5A0D">
              <w:rPr>
                <w:b/>
                <w:bCs/>
                <w:i/>
                <w:noProof/>
                <w:lang w:eastAsia="en-GB"/>
              </w:rPr>
              <w:t>ue-SpecificRefSigsSupported</w:t>
            </w:r>
          </w:p>
        </w:tc>
        <w:tc>
          <w:tcPr>
            <w:tcW w:w="916" w:type="dxa"/>
            <w:gridSpan w:val="2"/>
          </w:tcPr>
          <w:p w:rsidR="00756B72" w:rsidRPr="007A5A0D" w:rsidRDefault="00756B72" w:rsidP="003D1AE8">
            <w:pPr>
              <w:pStyle w:val="TAL"/>
              <w:jc w:val="center"/>
              <w:rPr>
                <w:bCs/>
                <w:noProof/>
                <w:lang w:eastAsia="en-GB"/>
              </w:rPr>
            </w:pPr>
            <w:r w:rsidRPr="007A5A0D">
              <w:rPr>
                <w:bCs/>
                <w:noProof/>
                <w:lang w:eastAsia="en-GB"/>
              </w:rPr>
              <w:t>No</w:t>
            </w:r>
          </w:p>
        </w:tc>
      </w:tr>
      <w:tr w:rsidR="007A5A0D" w:rsidRPr="007A5A0D" w:rsidTr="003C6FE0">
        <w:trPr>
          <w:gridAfter w:val="1"/>
          <w:wAfter w:w="7" w:type="dxa"/>
          <w:cantSplit/>
        </w:trPr>
        <w:tc>
          <w:tcPr>
            <w:tcW w:w="7807" w:type="dxa"/>
          </w:tcPr>
          <w:p w:rsidR="00756B72" w:rsidRPr="007A5A0D" w:rsidRDefault="00756B72" w:rsidP="003D1AE8">
            <w:pPr>
              <w:pStyle w:val="TAL"/>
              <w:rPr>
                <w:b/>
                <w:i/>
                <w:noProof/>
                <w:lang w:eastAsia="en-GB"/>
              </w:rPr>
            </w:pPr>
            <w:r w:rsidRPr="007A5A0D">
              <w:rPr>
                <w:b/>
                <w:i/>
                <w:noProof/>
                <w:lang w:eastAsia="en-GB"/>
              </w:rPr>
              <w:t>ue-TxAntennaSelectionSupported</w:t>
            </w:r>
          </w:p>
          <w:p w:rsidR="00756B72" w:rsidRPr="007A5A0D" w:rsidRDefault="00756B72" w:rsidP="003D1AE8">
            <w:pPr>
              <w:pStyle w:val="TAL"/>
              <w:rPr>
                <w:b/>
                <w:bCs/>
                <w:i/>
                <w:noProof/>
                <w:lang w:eastAsia="en-GB"/>
              </w:rPr>
            </w:pPr>
            <w:r w:rsidRPr="007A5A0D">
              <w:rPr>
                <w:lang w:eastAsia="en-GB"/>
              </w:rPr>
              <w:t>TRUE indicates that the UE is capable of supporting UE transmit antenna selection as described in TS 36.213 [23, 8.7].</w:t>
            </w:r>
          </w:p>
        </w:tc>
        <w:tc>
          <w:tcPr>
            <w:tcW w:w="916" w:type="dxa"/>
            <w:gridSpan w:val="2"/>
          </w:tcPr>
          <w:p w:rsidR="00756B72" w:rsidRPr="007A5A0D" w:rsidRDefault="00756B72" w:rsidP="003D1AE8">
            <w:pPr>
              <w:pStyle w:val="TAL"/>
              <w:jc w:val="center"/>
              <w:rPr>
                <w:noProof/>
                <w:lang w:eastAsia="en-GB"/>
              </w:rPr>
            </w:pPr>
            <w:r w:rsidRPr="007A5A0D">
              <w:rPr>
                <w:noProof/>
                <w:lang w:eastAsia="en-GB"/>
              </w:rPr>
              <w:t>Y</w:t>
            </w:r>
            <w:r w:rsidRPr="007A5A0D">
              <w:rPr>
                <w:lang w:eastAsia="en-GB"/>
              </w:rPr>
              <w:t>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ul-CoMP</w:t>
            </w:r>
          </w:p>
          <w:p w:rsidR="00756B72" w:rsidRPr="007A5A0D" w:rsidRDefault="00756B72" w:rsidP="003D1AE8">
            <w:pPr>
              <w:pStyle w:val="TAL"/>
              <w:rPr>
                <w:b/>
                <w:i/>
                <w:lang w:eastAsia="zh-CN"/>
              </w:rPr>
            </w:pPr>
            <w:r w:rsidRPr="007A5A0D">
              <w:rPr>
                <w:lang w:eastAsia="zh-CN"/>
              </w:rPr>
              <w:t>Indicates whether the UE supports UL Coordinated Multi-Point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lang w:eastAsia="zh-CN"/>
              </w:rPr>
              <w:t>No</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utran-ProximityIndication</w:t>
            </w:r>
          </w:p>
          <w:p w:rsidR="00756B72" w:rsidRPr="007A5A0D" w:rsidRDefault="00756B72" w:rsidP="003D1AE8">
            <w:pPr>
              <w:pStyle w:val="TAL"/>
              <w:rPr>
                <w:b/>
                <w:i/>
                <w:lang w:eastAsia="zh-CN"/>
              </w:rPr>
            </w:pPr>
            <w:r w:rsidRPr="007A5A0D">
              <w:rPr>
                <w:lang w:eastAsia="zh-CN"/>
              </w:rPr>
              <w:t>Indicates whether the UE supports proximity indication for 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lang w:eastAsia="zh-CN"/>
              </w:rPr>
              <w:t>-</w:t>
            </w:r>
          </w:p>
        </w:tc>
      </w:tr>
      <w:tr w:rsidR="007A5A0D" w:rsidRPr="007A5A0D" w:rsidTr="002C57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672770" w:rsidRPr="007A5A0D" w:rsidRDefault="00672770" w:rsidP="003D1AE8">
            <w:pPr>
              <w:pStyle w:val="TAL"/>
              <w:rPr>
                <w:b/>
                <w:i/>
                <w:lang w:eastAsia="zh-CN"/>
              </w:rPr>
            </w:pPr>
            <w:r w:rsidRPr="007A5A0D">
              <w:rPr>
                <w:b/>
                <w:i/>
                <w:lang w:eastAsia="zh-CN"/>
              </w:rPr>
              <w:t>ul-64QAM</w:t>
            </w:r>
          </w:p>
          <w:p w:rsidR="00672770" w:rsidRPr="007A5A0D" w:rsidRDefault="00672770" w:rsidP="003D1AE8">
            <w:pPr>
              <w:pStyle w:val="TAL"/>
              <w:rPr>
                <w:b/>
                <w:i/>
                <w:lang w:eastAsia="zh-CN"/>
              </w:rPr>
            </w:pPr>
            <w:r w:rsidRPr="007A5A0D">
              <w:rPr>
                <w:lang w:eastAsia="en-GB"/>
              </w:rPr>
              <w:t>Indicates whether the UE supports 64QAM in UL</w:t>
            </w:r>
            <w:r w:rsidRPr="007A5A0D">
              <w:rPr>
                <w:lang w:eastAsia="zh-CN"/>
              </w:rPr>
              <w:t xml:space="preserve"> on the </w:t>
            </w:r>
            <w:r w:rsidRPr="007A5A0D">
              <w:rPr>
                <w:lang w:eastAsia="en-GB"/>
              </w:rPr>
              <w:t>band. This field is only present when the field ue</w:t>
            </w:r>
            <w:r w:rsidRPr="007A5A0D">
              <w:rPr>
                <w:i/>
                <w:iCs/>
                <w:lang w:eastAsia="en-GB"/>
              </w:rPr>
              <w:t>-CategoryUL</w:t>
            </w:r>
            <w:r w:rsidRPr="007A5A0D">
              <w:rPr>
                <w:lang w:eastAsia="en-GB"/>
              </w:rPr>
              <w:t xml:space="preserve"> is set to 5, 8 or 13.</w:t>
            </w:r>
            <w:r w:rsidR="00187611" w:rsidRPr="007A5A0D">
              <w:rPr>
                <w:lang w:eastAsia="zh-CN"/>
              </w:rPr>
              <w:t xml:space="preserve"> If the field is present for one band, the field shall be present for all bands including downlink only bands.</w:t>
            </w:r>
          </w:p>
        </w:tc>
        <w:tc>
          <w:tcPr>
            <w:tcW w:w="916" w:type="dxa"/>
            <w:gridSpan w:val="2"/>
            <w:tcBorders>
              <w:top w:val="single" w:sz="4" w:space="0" w:color="808080"/>
              <w:left w:val="single" w:sz="4" w:space="0" w:color="808080"/>
              <w:bottom w:val="single" w:sz="4" w:space="0" w:color="808080"/>
              <w:right w:val="single" w:sz="4" w:space="0" w:color="808080"/>
            </w:tcBorders>
          </w:tcPr>
          <w:p w:rsidR="00672770" w:rsidRPr="007A5A0D" w:rsidRDefault="00672770" w:rsidP="003D1AE8">
            <w:pPr>
              <w:pStyle w:val="TAL"/>
              <w:jc w:val="center"/>
              <w:rPr>
                <w:lang w:eastAsia="zh-CN"/>
              </w:rPr>
            </w:pPr>
            <w:r w:rsidRPr="007A5A0D">
              <w:rPr>
                <w:lang w:eastAsia="zh-CN"/>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i/>
                <w:lang w:eastAsia="zh-CN"/>
              </w:rPr>
            </w:pPr>
            <w:r w:rsidRPr="007A5A0D">
              <w:rPr>
                <w:b/>
                <w:i/>
                <w:lang w:eastAsia="zh-CN"/>
              </w:rPr>
              <w:t>utran-SI-AcquisitionForHO</w:t>
            </w:r>
          </w:p>
          <w:p w:rsidR="00756B72" w:rsidRPr="007A5A0D" w:rsidRDefault="00756B72" w:rsidP="003D1AE8">
            <w:pPr>
              <w:pStyle w:val="TAL"/>
              <w:rPr>
                <w:b/>
                <w:i/>
                <w:lang w:eastAsia="zh-CN"/>
              </w:rPr>
            </w:pPr>
            <w:r w:rsidRPr="007A5A0D">
              <w:rPr>
                <w:lang w:eastAsia="zh-CN"/>
              </w:rPr>
              <w:t>Indicates whether the UE supports, upon configuration of si-RequestForHO by the network, acquisition and reporting of relevant information using autonomous gaps by reading the SI from a neighbouring UMTS cell.</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lang w:eastAsia="zh-CN"/>
              </w:rPr>
              <w:t>Y</w:t>
            </w:r>
            <w:r w:rsidRPr="007A5A0D">
              <w:rPr>
                <w:lang w:eastAsia="en-GB"/>
              </w:rPr>
              <w:t>es</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lastRenderedPageBreak/>
              <w:t>voiceOverPS-HS-UTRA-FDD</w:t>
            </w:r>
          </w:p>
          <w:p w:rsidR="00756B72" w:rsidRPr="007A5A0D" w:rsidRDefault="00756B72" w:rsidP="003D1AE8">
            <w:pPr>
              <w:pStyle w:val="TAL"/>
              <w:rPr>
                <w:b/>
                <w:i/>
                <w:lang w:eastAsia="zh-CN"/>
              </w:rPr>
            </w:pPr>
            <w:r w:rsidRPr="007A5A0D">
              <w:rPr>
                <w:lang w:eastAsia="en-GB"/>
              </w:rPr>
              <w:t>Indicates whether UE supports IMS voice according to GSMA IR.58 profile in UTRA FDD</w:t>
            </w:r>
            <w:r w:rsidRPr="007A5A0D">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bCs/>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voiceOverPS-HS-UTRA-TDD128</w:t>
            </w:r>
          </w:p>
          <w:p w:rsidR="00756B72" w:rsidRPr="007A5A0D" w:rsidRDefault="00756B72" w:rsidP="003D1AE8">
            <w:pPr>
              <w:pStyle w:val="TAL"/>
              <w:rPr>
                <w:b/>
                <w:i/>
                <w:lang w:eastAsia="zh-CN"/>
              </w:rPr>
            </w:pPr>
            <w:r w:rsidRPr="007A5A0D">
              <w:rPr>
                <w:lang w:eastAsia="en-GB"/>
              </w:rPr>
              <w:t>Indicates whether UE supports IMS voice in UTRA TDD 1.28Mcps</w:t>
            </w:r>
            <w:r w:rsidRPr="007A5A0D">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jc w:val="center"/>
              <w:rPr>
                <w:lang w:eastAsia="zh-CN"/>
              </w:rPr>
            </w:pPr>
            <w:r w:rsidRPr="007A5A0D">
              <w:rPr>
                <w:bCs/>
                <w:noProof/>
                <w:lang w:eastAsia="en-GB"/>
              </w:rPr>
              <w:t>-</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AD0E53" w:rsidRPr="007A5A0D" w:rsidRDefault="00AD0E53" w:rsidP="003D1AE8">
            <w:pPr>
              <w:pStyle w:val="TAL"/>
              <w:rPr>
                <w:b/>
                <w:i/>
                <w:lang w:eastAsia="en-GB"/>
              </w:rPr>
            </w:pPr>
            <w:r w:rsidRPr="007A5A0D">
              <w:rPr>
                <w:b/>
                <w:i/>
                <w:lang w:eastAsia="en-GB"/>
              </w:rPr>
              <w:t>wlan-IW-RAN-Rules</w:t>
            </w:r>
          </w:p>
          <w:p w:rsidR="00AD0E53" w:rsidRPr="007A5A0D" w:rsidRDefault="00AD0E53" w:rsidP="003D1AE8">
            <w:pPr>
              <w:pStyle w:val="TAL"/>
              <w:rPr>
                <w:b/>
                <w:bCs/>
                <w:i/>
                <w:noProof/>
                <w:lang w:eastAsia="en-GB"/>
              </w:rPr>
            </w:pPr>
            <w:r w:rsidRPr="007A5A0D">
              <w:rPr>
                <w:lang w:eastAsia="en-GB"/>
              </w:rPr>
              <w:t xml:space="preserve">Indicates whether the UE supports </w:t>
            </w:r>
            <w:r w:rsidRPr="007A5A0D">
              <w:rPr>
                <w:noProof/>
                <w:lang w:eastAsia="en-GB"/>
              </w:rPr>
              <w:t>RAN-assisted WLAN interworking based on access network selection and traffic steering rules</w:t>
            </w:r>
            <w:r w:rsidRPr="007A5A0D">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AD0E53" w:rsidRPr="007A5A0D" w:rsidRDefault="00AD0E53" w:rsidP="003D1AE8">
            <w:pPr>
              <w:pStyle w:val="TAL"/>
              <w:jc w:val="center"/>
              <w:rPr>
                <w:bCs/>
                <w:noProof/>
                <w:lang w:eastAsia="en-GB"/>
              </w:rPr>
            </w:pPr>
            <w:r w:rsidRPr="007A5A0D">
              <w:rPr>
                <w:bCs/>
                <w:noProof/>
                <w:lang w:eastAsia="en-GB"/>
              </w:rPr>
              <w:t>-</w:t>
            </w:r>
          </w:p>
        </w:tc>
      </w:tr>
      <w:tr w:rsidR="00AD0E53"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AD0E53" w:rsidRPr="007A5A0D" w:rsidRDefault="00AD0E53" w:rsidP="003D1AE8">
            <w:pPr>
              <w:pStyle w:val="TAL"/>
              <w:rPr>
                <w:b/>
                <w:i/>
                <w:lang w:eastAsia="en-GB"/>
              </w:rPr>
            </w:pPr>
            <w:r w:rsidRPr="007A5A0D">
              <w:rPr>
                <w:b/>
                <w:i/>
                <w:lang w:eastAsia="en-GB"/>
              </w:rPr>
              <w:t>wlan-IW-ANDSF-Policies</w:t>
            </w:r>
          </w:p>
          <w:p w:rsidR="00AD0E53" w:rsidRPr="007A5A0D" w:rsidRDefault="00AD0E53" w:rsidP="003D1AE8">
            <w:pPr>
              <w:pStyle w:val="TAL"/>
              <w:rPr>
                <w:b/>
                <w:bCs/>
                <w:i/>
                <w:noProof/>
                <w:lang w:eastAsia="en-GB"/>
              </w:rPr>
            </w:pPr>
            <w:r w:rsidRPr="007A5A0D">
              <w:rPr>
                <w:lang w:eastAsia="en-GB"/>
              </w:rPr>
              <w:t xml:space="preserve">Indicates whether the UE supports </w:t>
            </w:r>
            <w:r w:rsidRPr="007A5A0D">
              <w:rPr>
                <w:noProof/>
                <w:lang w:eastAsia="en-GB"/>
              </w:rPr>
              <w:t>RAN-assisted WLAN interworking based on ANDSF policies</w:t>
            </w:r>
            <w:r w:rsidRPr="007A5A0D">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AD0E53" w:rsidRPr="007A5A0D" w:rsidRDefault="00AD0E53" w:rsidP="003D1AE8">
            <w:pPr>
              <w:pStyle w:val="TAL"/>
              <w:jc w:val="center"/>
              <w:rPr>
                <w:bCs/>
                <w:noProof/>
                <w:lang w:eastAsia="en-GB"/>
              </w:rPr>
            </w:pPr>
            <w:r w:rsidRPr="007A5A0D">
              <w:rPr>
                <w:bCs/>
                <w:noProof/>
                <w:lang w:eastAsia="en-GB"/>
              </w:rPr>
              <w:t>-</w:t>
            </w:r>
          </w:p>
        </w:tc>
      </w:tr>
    </w:tbl>
    <w:p w:rsidR="00756B72" w:rsidRPr="007A5A0D" w:rsidRDefault="00756B72" w:rsidP="003D1AE8"/>
    <w:p w:rsidR="00756B72" w:rsidRPr="007A5A0D" w:rsidRDefault="00756B72" w:rsidP="003D1AE8">
      <w:pPr>
        <w:pStyle w:val="NO"/>
      </w:pPr>
      <w:r w:rsidRPr="007A5A0D">
        <w:t>NOTE 1:</w:t>
      </w:r>
      <w:r w:rsidRPr="007A5A0D">
        <w:tab/>
        <w:t xml:space="preserve">The IE </w:t>
      </w:r>
      <w:r w:rsidRPr="007A5A0D">
        <w:rPr>
          <w:i/>
          <w:noProof/>
        </w:rPr>
        <w:t>UE-EUTRA-Capability</w:t>
      </w:r>
      <w:r w:rsidRPr="007A5A0D">
        <w:t xml:space="preserve"> does not include AS security capability information, since these are the same as the security capabilities that are signalled by NAS. Consequently AS need not provide "man-in-the-middle" protection for the security capabilities.</w:t>
      </w:r>
    </w:p>
    <w:p w:rsidR="00756B72" w:rsidRPr="007A5A0D" w:rsidRDefault="00756B72" w:rsidP="003D1AE8">
      <w:pPr>
        <w:pStyle w:val="NO"/>
        <w:rPr>
          <w:noProof/>
        </w:rPr>
      </w:pPr>
      <w:r w:rsidRPr="007A5A0D">
        <w:rPr>
          <w:noProof/>
        </w:rPr>
        <w:t>NOTE 2:</w:t>
      </w:r>
      <w:r w:rsidRPr="007A5A0D">
        <w:rPr>
          <w:noProof/>
        </w:rPr>
        <w:tab/>
        <w:t xml:space="preserve">The column FDD/ TDD diff indicates if the UE is allowed to signal, as part of the additional capabilities for an XDD mode i.e. within </w:t>
      </w:r>
      <w:r w:rsidRPr="007A5A0D">
        <w:rPr>
          <w:i/>
          <w:noProof/>
        </w:rPr>
        <w:t>UE-EUTRA-CapabilityAddXDD-Mode-xNM</w:t>
      </w:r>
      <w:r w:rsidRPr="007A5A0D">
        <w:rPr>
          <w:noProof/>
        </w:rPr>
        <w:t xml:space="preserve">, a different value compared to the value signalled elsewhere within </w:t>
      </w:r>
      <w:r w:rsidRPr="007A5A0D">
        <w:rPr>
          <w:i/>
          <w:noProof/>
        </w:rPr>
        <w:t>UE-EUTRA-Capability</w:t>
      </w:r>
      <w:r w:rsidRPr="007A5A0D">
        <w:rPr>
          <w:noProof/>
        </w:rPr>
        <w:t xml:space="preserve"> (i.e. the common value, supported for both XDD modes). A '-' is used to indicate that it is not possible to signal different values (used for fields for which the field description is provided for other reasons).</w:t>
      </w:r>
      <w:r w:rsidR="00787F83" w:rsidRPr="007A5A0D">
        <w:rPr>
          <w:noProof/>
        </w:rPr>
        <w:t xml:space="preserve"> </w:t>
      </w:r>
      <w:r w:rsidR="00146D52" w:rsidRPr="007A5A0D">
        <w:rPr>
          <w:noProof/>
        </w:rPr>
        <w:t>Annex E</w:t>
      </w:r>
      <w:r w:rsidR="00787F83" w:rsidRPr="007A5A0D">
        <w:rPr>
          <w:noProof/>
        </w:rPr>
        <w:t xml:space="preserve"> specifies for which TDD and FDD serving cells a UE supporting TDD/FDD CA shall support a capability for which it indicates support within the capability signalling.</w:t>
      </w:r>
    </w:p>
    <w:p w:rsidR="00756B72" w:rsidRPr="007A5A0D" w:rsidRDefault="00756B72" w:rsidP="003D1AE8">
      <w:pPr>
        <w:pStyle w:val="NO"/>
        <w:rPr>
          <w:iCs/>
          <w:noProof/>
        </w:rPr>
      </w:pPr>
      <w:r w:rsidRPr="007A5A0D">
        <w:rPr>
          <w:noProof/>
        </w:rPr>
        <w:t>NOTE 3:</w:t>
      </w:r>
      <w:r w:rsidRPr="007A5A0D">
        <w:rPr>
          <w:noProof/>
        </w:rPr>
        <w:tab/>
        <w:t xml:space="preserve">The </w:t>
      </w:r>
      <w:r w:rsidRPr="007A5A0D">
        <w:rPr>
          <w:i/>
          <w:iCs/>
          <w:noProof/>
        </w:rPr>
        <w:t xml:space="preserve">BandCombinationParameters </w:t>
      </w:r>
      <w:r w:rsidRPr="007A5A0D">
        <w:rPr>
          <w:iCs/>
          <w:noProof/>
        </w:rPr>
        <w:t>for the same band combination can be included more than once.</w:t>
      </w:r>
    </w:p>
    <w:p w:rsidR="005677C2" w:rsidRPr="007A5A0D" w:rsidRDefault="00140AC6" w:rsidP="003D1AE8">
      <w:pPr>
        <w:pStyle w:val="NO"/>
        <w:rPr>
          <w:noProof/>
        </w:rPr>
      </w:pPr>
      <w:r w:rsidRPr="007A5A0D">
        <w:rPr>
          <w:noProof/>
        </w:rPr>
        <w:t>NOTE 4:</w:t>
      </w:r>
      <w:r w:rsidRPr="007A5A0D">
        <w:rPr>
          <w:noProof/>
        </w:rPr>
        <w:tab/>
        <w:t>UE CA and measurement capabilities indicate the combinations of frequencies that can be configured as serving frequencies.</w:t>
      </w:r>
    </w:p>
    <w:p w:rsidR="005677C2" w:rsidRPr="007A5A0D" w:rsidRDefault="005677C2" w:rsidP="003D1AE8">
      <w:pPr>
        <w:pStyle w:val="NO"/>
        <w:rPr>
          <w:noProof/>
        </w:rPr>
      </w:pPr>
      <w:r w:rsidRPr="007A5A0D">
        <w:rPr>
          <w:noProof/>
        </w:rPr>
        <w:t>NOTE 5:</w:t>
      </w:r>
      <w:r w:rsidRPr="007A5A0D">
        <w:rPr>
          <w:noProof/>
        </w:rPr>
        <w:tab/>
        <w:t xml:space="preserve">The grouping of the cells to the first and second cell group, as indicated by </w:t>
      </w:r>
      <w:r w:rsidRPr="007A5A0D">
        <w:rPr>
          <w:i/>
          <w:noProof/>
        </w:rPr>
        <w:t>supportedCellGrouping</w:t>
      </w:r>
      <w:r w:rsidRPr="007A5A0D">
        <w:rPr>
          <w:noProof/>
        </w:rPr>
        <w:t>, is shown in the table below.</w:t>
      </w:r>
      <w:r w:rsidR="00B413ED" w:rsidRPr="007A5A0D">
        <w:rPr>
          <w:noProof/>
          <w:lang w:eastAsia="zh-CN"/>
        </w:rPr>
        <w:t xml:space="preserve"> The leading / leftmost bit of </w:t>
      </w:r>
      <w:r w:rsidR="00B413ED" w:rsidRPr="007A5A0D">
        <w:rPr>
          <w:i/>
          <w:noProof/>
        </w:rPr>
        <w:t>supportedCellGrouping</w:t>
      </w:r>
      <w:r w:rsidR="00B413ED" w:rsidRPr="007A5A0D">
        <w:rPr>
          <w:noProof/>
          <w:lang w:eastAsia="zh-CN"/>
        </w:rPr>
        <w:t xml:space="preserve"> corresponds to the Bit String Position 1.</w:t>
      </w:r>
    </w:p>
    <w:tbl>
      <w:tblPr>
        <w:tblW w:w="5240" w:type="dxa"/>
        <w:tblInd w:w="567" w:type="dxa"/>
        <w:tblLayout w:type="fixed"/>
        <w:tblCellMar>
          <w:left w:w="70" w:type="dxa"/>
          <w:right w:w="70" w:type="dxa"/>
        </w:tblCellMar>
        <w:tblLook w:val="04A0" w:firstRow="1" w:lastRow="0" w:firstColumn="1" w:lastColumn="0" w:noHBand="0" w:noVBand="1"/>
      </w:tblPr>
      <w:tblGrid>
        <w:gridCol w:w="2360"/>
        <w:gridCol w:w="960"/>
        <w:gridCol w:w="960"/>
        <w:gridCol w:w="960"/>
      </w:tblGrid>
      <w:tr w:rsidR="007A5A0D" w:rsidRPr="007A5A0D" w:rsidTr="001E79CB">
        <w:trPr>
          <w:trHeight w:val="315"/>
        </w:trPr>
        <w:tc>
          <w:tcPr>
            <w:tcW w:w="2360" w:type="dxa"/>
            <w:tcBorders>
              <w:top w:val="single" w:sz="8" w:space="0" w:color="auto"/>
              <w:left w:val="single" w:sz="8" w:space="0" w:color="auto"/>
              <w:bottom w:val="single" w:sz="8" w:space="0" w:color="auto"/>
              <w:right w:val="nil"/>
            </w:tcBorders>
            <w:shd w:val="clear" w:color="auto" w:fill="auto"/>
            <w:noWrap/>
            <w:vAlign w:val="bottom"/>
            <w:hideMark/>
          </w:tcPr>
          <w:p w:rsidR="005677C2" w:rsidRPr="007A5A0D" w:rsidRDefault="005677C2" w:rsidP="003D1AE8">
            <w:pPr>
              <w:pStyle w:val="TAH"/>
              <w:rPr>
                <w:lang w:eastAsia="en-GB"/>
              </w:rPr>
            </w:pPr>
            <w:r w:rsidRPr="007A5A0D">
              <w:rPr>
                <w:lang w:eastAsia="en-GB"/>
              </w:rPr>
              <w:t>Nr of Band Entries:</w:t>
            </w:r>
          </w:p>
        </w:tc>
        <w:tc>
          <w:tcPr>
            <w:tcW w:w="960" w:type="dxa"/>
            <w:tcBorders>
              <w:top w:val="single" w:sz="8" w:space="0" w:color="auto"/>
              <w:left w:val="single" w:sz="8" w:space="0" w:color="auto"/>
              <w:bottom w:val="single" w:sz="8" w:space="0" w:color="auto"/>
              <w:right w:val="nil"/>
            </w:tcBorders>
            <w:shd w:val="clear" w:color="auto" w:fill="auto"/>
            <w:noWrap/>
            <w:vAlign w:val="bottom"/>
            <w:hideMark/>
          </w:tcPr>
          <w:p w:rsidR="005677C2" w:rsidRPr="007A5A0D" w:rsidRDefault="005677C2" w:rsidP="003D1AE8">
            <w:pPr>
              <w:pStyle w:val="TAL"/>
              <w:rPr>
                <w:lang w:eastAsia="en-GB"/>
              </w:rPr>
            </w:pPr>
            <w:r w:rsidRPr="007A5A0D">
              <w:rPr>
                <w:lang w:eastAsia="en-GB"/>
              </w:rPr>
              <w:t>5</w:t>
            </w:r>
          </w:p>
        </w:tc>
        <w:tc>
          <w:tcPr>
            <w:tcW w:w="960" w:type="dxa"/>
            <w:tcBorders>
              <w:top w:val="single" w:sz="8" w:space="0" w:color="auto"/>
              <w:left w:val="nil"/>
              <w:bottom w:val="single" w:sz="8" w:space="0" w:color="auto"/>
              <w:right w:val="nil"/>
            </w:tcBorders>
            <w:shd w:val="clear" w:color="auto" w:fill="auto"/>
            <w:noWrap/>
            <w:vAlign w:val="bottom"/>
            <w:hideMark/>
          </w:tcPr>
          <w:p w:rsidR="005677C2" w:rsidRPr="007A5A0D" w:rsidRDefault="005677C2" w:rsidP="003D1AE8">
            <w:pPr>
              <w:pStyle w:val="TAL"/>
              <w:rPr>
                <w:lang w:eastAsia="en-GB"/>
              </w:rPr>
            </w:pPr>
            <w:r w:rsidRPr="007A5A0D">
              <w:rPr>
                <w:lang w:eastAsia="en-GB"/>
              </w:rPr>
              <w:t>4</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3</w:t>
            </w:r>
          </w:p>
        </w:tc>
      </w:tr>
      <w:tr w:rsidR="007A5A0D" w:rsidRPr="007A5A0D" w:rsidTr="001E79CB">
        <w:trPr>
          <w:trHeight w:val="315"/>
        </w:trPr>
        <w:tc>
          <w:tcPr>
            <w:tcW w:w="2360" w:type="dxa"/>
            <w:tcBorders>
              <w:top w:val="nil"/>
              <w:left w:val="single" w:sz="8" w:space="0" w:color="auto"/>
              <w:bottom w:val="single" w:sz="8" w:space="0" w:color="auto"/>
              <w:right w:val="nil"/>
            </w:tcBorders>
            <w:shd w:val="clear" w:color="auto" w:fill="auto"/>
            <w:noWrap/>
            <w:vAlign w:val="bottom"/>
            <w:hideMark/>
          </w:tcPr>
          <w:p w:rsidR="005677C2" w:rsidRPr="007A5A0D" w:rsidRDefault="005677C2" w:rsidP="003D1AE8">
            <w:pPr>
              <w:pStyle w:val="TAH"/>
              <w:rPr>
                <w:lang w:eastAsia="en-GB"/>
              </w:rPr>
            </w:pPr>
            <w:r w:rsidRPr="007A5A0D">
              <w:rPr>
                <w:lang w:eastAsia="en-GB"/>
              </w:rPr>
              <w:t>Length of Bit-String:</w:t>
            </w:r>
          </w:p>
        </w:tc>
        <w:tc>
          <w:tcPr>
            <w:tcW w:w="960" w:type="dxa"/>
            <w:tcBorders>
              <w:top w:val="nil"/>
              <w:left w:val="single" w:sz="8" w:space="0" w:color="auto"/>
              <w:bottom w:val="single" w:sz="8" w:space="0" w:color="auto"/>
              <w:right w:val="nil"/>
            </w:tcBorders>
            <w:shd w:val="clear" w:color="auto" w:fill="auto"/>
            <w:noWrap/>
            <w:vAlign w:val="bottom"/>
            <w:hideMark/>
          </w:tcPr>
          <w:p w:rsidR="005677C2" w:rsidRPr="007A5A0D" w:rsidRDefault="005677C2" w:rsidP="003D1AE8">
            <w:pPr>
              <w:pStyle w:val="TAL"/>
              <w:rPr>
                <w:lang w:eastAsia="en-GB"/>
              </w:rPr>
            </w:pPr>
            <w:r w:rsidRPr="007A5A0D">
              <w:rPr>
                <w:lang w:eastAsia="en-GB"/>
              </w:rPr>
              <w:t>15</w:t>
            </w:r>
          </w:p>
        </w:tc>
        <w:tc>
          <w:tcPr>
            <w:tcW w:w="960" w:type="dxa"/>
            <w:tcBorders>
              <w:top w:val="nil"/>
              <w:left w:val="nil"/>
              <w:bottom w:val="single" w:sz="8" w:space="0" w:color="auto"/>
              <w:right w:val="nil"/>
            </w:tcBorders>
            <w:shd w:val="clear" w:color="auto" w:fill="auto"/>
            <w:noWrap/>
            <w:vAlign w:val="bottom"/>
            <w:hideMark/>
          </w:tcPr>
          <w:p w:rsidR="005677C2" w:rsidRPr="007A5A0D" w:rsidRDefault="005677C2" w:rsidP="003D1AE8">
            <w:pPr>
              <w:pStyle w:val="TAL"/>
              <w:rPr>
                <w:lang w:eastAsia="en-GB"/>
              </w:rPr>
            </w:pPr>
            <w:r w:rsidRPr="007A5A0D">
              <w:rPr>
                <w:lang w:eastAsia="en-GB"/>
              </w:rPr>
              <w:t>7</w:t>
            </w:r>
          </w:p>
        </w:tc>
        <w:tc>
          <w:tcPr>
            <w:tcW w:w="960" w:type="dxa"/>
            <w:tcBorders>
              <w:top w:val="nil"/>
              <w:left w:val="nil"/>
              <w:bottom w:val="single" w:sz="8" w:space="0" w:color="auto"/>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3</w:t>
            </w:r>
          </w:p>
        </w:tc>
      </w:tr>
      <w:tr w:rsidR="007A5A0D" w:rsidRPr="007A5A0D" w:rsidTr="001E79C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rsidR="005677C2" w:rsidRPr="007A5A0D" w:rsidRDefault="005677C2" w:rsidP="003D1AE8">
            <w:pPr>
              <w:pStyle w:val="TAH"/>
              <w:rPr>
                <w:lang w:eastAsia="en-GB"/>
              </w:rPr>
            </w:pPr>
            <w:r w:rsidRPr="007A5A0D">
              <w:rPr>
                <w:lang w:eastAsia="en-GB"/>
              </w:rPr>
              <w:t>Bit String Position</w:t>
            </w:r>
          </w:p>
        </w:tc>
        <w:tc>
          <w:tcPr>
            <w:tcW w:w="2880" w:type="dxa"/>
            <w:gridSpan w:val="3"/>
            <w:tcBorders>
              <w:top w:val="nil"/>
              <w:left w:val="nil"/>
              <w:bottom w:val="single" w:sz="8" w:space="0" w:color="auto"/>
              <w:right w:val="single" w:sz="8" w:space="0" w:color="000000"/>
            </w:tcBorders>
            <w:shd w:val="clear" w:color="auto" w:fill="auto"/>
            <w:vAlign w:val="bottom"/>
            <w:hideMark/>
          </w:tcPr>
          <w:p w:rsidR="005677C2" w:rsidRPr="007A5A0D" w:rsidRDefault="005677C2" w:rsidP="003D1AE8">
            <w:pPr>
              <w:pStyle w:val="TAH"/>
              <w:rPr>
                <w:lang w:eastAsia="en-GB"/>
              </w:rPr>
            </w:pPr>
            <w:r w:rsidRPr="007A5A0D">
              <w:rPr>
                <w:lang w:eastAsia="en-GB"/>
              </w:rPr>
              <w:t>Cell grouping option (0= first cell group, 1= second cell group)</w:t>
            </w:r>
          </w:p>
        </w:tc>
      </w:tr>
      <w:tr w:rsidR="007A5A0D" w:rsidRPr="007A5A0D"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1</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00001</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0001</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001</w:t>
            </w:r>
          </w:p>
        </w:tc>
      </w:tr>
      <w:tr w:rsidR="007A5A0D" w:rsidRPr="007A5A0D"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2</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00010</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0010</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010</w:t>
            </w:r>
          </w:p>
        </w:tc>
      </w:tr>
      <w:tr w:rsidR="007A5A0D" w:rsidRPr="007A5A0D" w:rsidTr="001E79C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3</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00011</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0011</w:t>
            </w:r>
          </w:p>
        </w:tc>
        <w:tc>
          <w:tcPr>
            <w:tcW w:w="960" w:type="dxa"/>
            <w:tcBorders>
              <w:top w:val="nil"/>
              <w:left w:val="nil"/>
              <w:bottom w:val="single" w:sz="8" w:space="0" w:color="auto"/>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011</w:t>
            </w:r>
          </w:p>
        </w:tc>
      </w:tr>
      <w:tr w:rsidR="007A5A0D" w:rsidRPr="007A5A0D"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4</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00100</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0100</w:t>
            </w: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r>
      <w:tr w:rsidR="007A5A0D" w:rsidRPr="007A5A0D"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5</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00101</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0101</w:t>
            </w: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r>
      <w:tr w:rsidR="007A5A0D" w:rsidRPr="007A5A0D"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6</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00110</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0110</w:t>
            </w: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r>
      <w:tr w:rsidR="007A5A0D" w:rsidRPr="007A5A0D" w:rsidTr="001E79C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7</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00111</w:t>
            </w:r>
          </w:p>
        </w:tc>
        <w:tc>
          <w:tcPr>
            <w:tcW w:w="960" w:type="dxa"/>
            <w:tcBorders>
              <w:top w:val="nil"/>
              <w:left w:val="nil"/>
              <w:bottom w:val="single" w:sz="8" w:space="0" w:color="auto"/>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0111</w:t>
            </w: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r>
      <w:tr w:rsidR="007A5A0D" w:rsidRPr="007A5A0D"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8</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01000</w:t>
            </w: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r>
      <w:tr w:rsidR="007A5A0D" w:rsidRPr="007A5A0D"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9</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01001</w:t>
            </w: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r>
      <w:tr w:rsidR="007A5A0D" w:rsidRPr="007A5A0D"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10</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01010</w:t>
            </w: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r>
      <w:tr w:rsidR="007A5A0D" w:rsidRPr="007A5A0D"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11</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01011</w:t>
            </w: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r>
      <w:tr w:rsidR="007A5A0D" w:rsidRPr="007A5A0D"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12</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01100</w:t>
            </w: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r>
      <w:tr w:rsidR="007A5A0D" w:rsidRPr="007A5A0D"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13</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01101</w:t>
            </w: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r>
      <w:tr w:rsidR="007A5A0D" w:rsidRPr="007A5A0D"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14</w:t>
            </w:r>
          </w:p>
        </w:tc>
        <w:tc>
          <w:tcPr>
            <w:tcW w:w="960" w:type="dxa"/>
            <w:tcBorders>
              <w:top w:val="nil"/>
              <w:left w:val="nil"/>
              <w:bottom w:val="nil"/>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01110</w:t>
            </w: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r>
      <w:tr w:rsidR="005677C2" w:rsidRPr="007A5A0D" w:rsidTr="001E79C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15</w:t>
            </w:r>
          </w:p>
        </w:tc>
        <w:tc>
          <w:tcPr>
            <w:tcW w:w="960" w:type="dxa"/>
            <w:tcBorders>
              <w:top w:val="nil"/>
              <w:left w:val="nil"/>
              <w:bottom w:val="single" w:sz="8" w:space="0" w:color="auto"/>
              <w:right w:val="single" w:sz="8" w:space="0" w:color="auto"/>
            </w:tcBorders>
            <w:shd w:val="clear" w:color="auto" w:fill="auto"/>
            <w:noWrap/>
            <w:vAlign w:val="bottom"/>
            <w:hideMark/>
          </w:tcPr>
          <w:p w:rsidR="005677C2" w:rsidRPr="007A5A0D" w:rsidRDefault="005677C2" w:rsidP="003D1AE8">
            <w:pPr>
              <w:pStyle w:val="TAL"/>
              <w:rPr>
                <w:lang w:eastAsia="en-GB"/>
              </w:rPr>
            </w:pPr>
            <w:r w:rsidRPr="007A5A0D">
              <w:rPr>
                <w:lang w:eastAsia="en-GB"/>
              </w:rPr>
              <w:t>01111</w:t>
            </w: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7A5A0D" w:rsidRDefault="005677C2" w:rsidP="003D1AE8">
            <w:pPr>
              <w:pStyle w:val="TAL"/>
              <w:rPr>
                <w:lang w:eastAsia="en-GB"/>
              </w:rPr>
            </w:pPr>
          </w:p>
        </w:tc>
      </w:tr>
    </w:tbl>
    <w:p w:rsidR="00E0656A" w:rsidRPr="007A5A0D" w:rsidRDefault="00E0656A" w:rsidP="00E0656A">
      <w:pPr>
        <w:rPr>
          <w:noProof/>
        </w:rPr>
      </w:pPr>
    </w:p>
    <w:p w:rsidR="005677C2" w:rsidRPr="007A5A0D" w:rsidRDefault="00E0656A" w:rsidP="00E0656A">
      <w:pPr>
        <w:pStyle w:val="NO"/>
        <w:rPr>
          <w:noProof/>
        </w:rPr>
      </w:pPr>
      <w:r w:rsidRPr="007A5A0D">
        <w:rPr>
          <w:noProof/>
        </w:rPr>
        <w:lastRenderedPageBreak/>
        <w:t>NOTE 6:</w:t>
      </w:r>
      <w:r w:rsidRPr="007A5A0D">
        <w:rPr>
          <w:noProof/>
        </w:rPr>
        <w:tab/>
        <w:t xml:space="preserve">UE includes the </w:t>
      </w:r>
      <w:r w:rsidRPr="007A5A0D">
        <w:rPr>
          <w:i/>
          <w:noProof/>
        </w:rPr>
        <w:t>intraBandContiguousCC-InfoList-r12</w:t>
      </w:r>
      <w:r w:rsidRPr="007A5A0D">
        <w:rPr>
          <w:noProof/>
        </w:rPr>
        <w:t xml:space="preserve"> also for bandwidth class A because of the presence conditions in </w:t>
      </w:r>
      <w:r w:rsidRPr="007A5A0D">
        <w:rPr>
          <w:i/>
          <w:noProof/>
        </w:rPr>
        <w:t>BandCombinationParameters-v1270</w:t>
      </w:r>
      <w:r w:rsidRPr="007A5A0D">
        <w:rPr>
          <w:noProof/>
        </w:rPr>
        <w:t xml:space="preserve">. For example, if UE supports CA_1A_41D band combination, if UE includes the field </w:t>
      </w:r>
      <w:r w:rsidRPr="007A5A0D">
        <w:rPr>
          <w:i/>
          <w:noProof/>
        </w:rPr>
        <w:t>intraBandContiguousCC-InfoList-r12</w:t>
      </w:r>
      <w:r w:rsidRPr="007A5A0D">
        <w:rPr>
          <w:noProof/>
        </w:rPr>
        <w:t xml:space="preserve"> for band 41, the UE includes </w:t>
      </w:r>
      <w:r w:rsidRPr="007A5A0D">
        <w:rPr>
          <w:i/>
          <w:noProof/>
        </w:rPr>
        <w:t>intraBandContiguousCC-InfoList-r12</w:t>
      </w:r>
      <w:r w:rsidRPr="007A5A0D">
        <w:rPr>
          <w:noProof/>
        </w:rPr>
        <w:t xml:space="preserve"> also for band 1.</w:t>
      </w:r>
    </w:p>
    <w:p w:rsidR="00140AC6" w:rsidRPr="007A5A0D" w:rsidRDefault="00140AC6" w:rsidP="003D1AE8">
      <w:pPr>
        <w:rPr>
          <w:noProof/>
        </w:rPr>
      </w:pPr>
    </w:p>
    <w:p w:rsidR="00E13F83" w:rsidRPr="007A5A0D" w:rsidRDefault="00E13F83" w:rsidP="003D1AE8">
      <w:pPr>
        <w:pStyle w:val="Heading4"/>
        <w:rPr>
          <w:i/>
          <w:noProof/>
        </w:rPr>
      </w:pPr>
      <w:bookmarkStart w:id="1928" w:name="_Toc5815138"/>
      <w:bookmarkStart w:id="1929" w:name="_Toc52542604"/>
      <w:bookmarkStart w:id="1930" w:name="_Toc52543623"/>
      <w:r w:rsidRPr="007A5A0D">
        <w:t>–</w:t>
      </w:r>
      <w:r w:rsidRPr="007A5A0D">
        <w:tab/>
      </w:r>
      <w:r w:rsidRPr="007A5A0D">
        <w:rPr>
          <w:i/>
        </w:rPr>
        <w:t>UE-RadioPagingInfo</w:t>
      </w:r>
      <w:bookmarkEnd w:id="1928"/>
      <w:bookmarkEnd w:id="1929"/>
      <w:bookmarkEnd w:id="1930"/>
    </w:p>
    <w:p w:rsidR="00E13F83" w:rsidRPr="007A5A0D" w:rsidRDefault="00E13F83" w:rsidP="003D1AE8">
      <w:r w:rsidRPr="007A5A0D">
        <w:t xml:space="preserve">The </w:t>
      </w:r>
      <w:r w:rsidRPr="007A5A0D">
        <w:rPr>
          <w:i/>
        </w:rPr>
        <w:t>UE-RadioPagingInfo</w:t>
      </w:r>
      <w:r w:rsidRPr="007A5A0D">
        <w:t xml:space="preserve"> IE contains information needed for paging of category 0 UE.</w:t>
      </w:r>
    </w:p>
    <w:p w:rsidR="00E13F83" w:rsidRPr="007A5A0D" w:rsidRDefault="00E13F83" w:rsidP="003D1AE8">
      <w:pPr>
        <w:pStyle w:val="TH"/>
      </w:pPr>
      <w:r w:rsidRPr="007A5A0D">
        <w:rPr>
          <w:i/>
          <w:noProof/>
        </w:rPr>
        <w:t>UE-RadioPagingInfo</w:t>
      </w:r>
      <w:r w:rsidRPr="007A5A0D">
        <w:rPr>
          <w:noProof/>
        </w:rPr>
        <w:t xml:space="preserve"> information element</w:t>
      </w:r>
    </w:p>
    <w:p w:rsidR="00E13F83" w:rsidRPr="007A5A0D" w:rsidRDefault="00E13F83" w:rsidP="003D1AE8">
      <w:pPr>
        <w:pStyle w:val="PL"/>
        <w:shd w:val="clear" w:color="auto" w:fill="E6E6E6"/>
      </w:pPr>
      <w:r w:rsidRPr="007A5A0D">
        <w:t>-- ASN1START</w:t>
      </w:r>
    </w:p>
    <w:p w:rsidR="00E13F83" w:rsidRPr="007A5A0D" w:rsidRDefault="00E13F83" w:rsidP="003D1AE8">
      <w:pPr>
        <w:pStyle w:val="PL"/>
        <w:shd w:val="clear" w:color="auto" w:fill="E6E6E6"/>
      </w:pPr>
    </w:p>
    <w:p w:rsidR="00E13F83" w:rsidRPr="007A5A0D" w:rsidRDefault="00E13F83" w:rsidP="003D1AE8">
      <w:pPr>
        <w:pStyle w:val="PL"/>
        <w:shd w:val="clear" w:color="auto" w:fill="E6E6E6"/>
      </w:pPr>
      <w:r w:rsidRPr="007A5A0D">
        <w:t>UE-RadioPagingInfo-r12 ::=</w:t>
      </w:r>
      <w:r w:rsidRPr="007A5A0D">
        <w:tab/>
      </w:r>
      <w:r w:rsidRPr="007A5A0D">
        <w:tab/>
      </w:r>
      <w:r w:rsidRPr="007A5A0D">
        <w:tab/>
      </w:r>
      <w:r w:rsidRPr="007A5A0D">
        <w:tab/>
        <w:t>SEQUENCE {</w:t>
      </w:r>
    </w:p>
    <w:p w:rsidR="00E13F83" w:rsidRPr="007A5A0D" w:rsidRDefault="00E13F83" w:rsidP="003D1AE8">
      <w:pPr>
        <w:pStyle w:val="PL"/>
        <w:shd w:val="clear" w:color="auto" w:fill="E6E6E6"/>
      </w:pPr>
      <w:r w:rsidRPr="007A5A0D">
        <w:tab/>
        <w:t>ue-Category-</w:t>
      </w:r>
      <w:r w:rsidR="00AA30CB" w:rsidRPr="007A5A0D">
        <w:t>v1250</w:t>
      </w:r>
      <w:r w:rsidRPr="007A5A0D">
        <w:tab/>
      </w:r>
      <w:r w:rsidRPr="007A5A0D">
        <w:tab/>
      </w:r>
      <w:r w:rsidRPr="007A5A0D">
        <w:tab/>
      </w:r>
      <w:r w:rsidRPr="007A5A0D">
        <w:tab/>
      </w:r>
      <w:r w:rsidRPr="007A5A0D">
        <w:tab/>
        <w:t>INTEGER (0)</w:t>
      </w:r>
      <w:r w:rsidRPr="007A5A0D">
        <w:tab/>
      </w:r>
      <w:r w:rsidRPr="007A5A0D">
        <w:tab/>
      </w:r>
      <w:r w:rsidRPr="007A5A0D">
        <w:tab/>
        <w:t>OPTIONAL,</w:t>
      </w:r>
    </w:p>
    <w:p w:rsidR="00E13F83" w:rsidRPr="007A5A0D" w:rsidRDefault="00E13F83" w:rsidP="003D1AE8">
      <w:pPr>
        <w:pStyle w:val="PL"/>
        <w:shd w:val="clear" w:color="auto" w:fill="E6E6E6"/>
      </w:pPr>
      <w:r w:rsidRPr="007A5A0D">
        <w:tab/>
        <w:t>...</w:t>
      </w:r>
    </w:p>
    <w:p w:rsidR="00E13F83" w:rsidRPr="007A5A0D" w:rsidRDefault="00E13F83" w:rsidP="003D1AE8">
      <w:pPr>
        <w:pStyle w:val="PL"/>
        <w:shd w:val="clear" w:color="auto" w:fill="E6E6E6"/>
      </w:pPr>
      <w:r w:rsidRPr="007A5A0D">
        <w:t>}</w:t>
      </w:r>
    </w:p>
    <w:p w:rsidR="00E13F83" w:rsidRPr="007A5A0D" w:rsidRDefault="00E13F83" w:rsidP="003D1AE8">
      <w:pPr>
        <w:pStyle w:val="PL"/>
        <w:shd w:val="clear" w:color="auto" w:fill="E6E6E6"/>
      </w:pPr>
    </w:p>
    <w:p w:rsidR="00E13F83" w:rsidRPr="007A5A0D" w:rsidRDefault="00E13F83" w:rsidP="003D1AE8">
      <w:pPr>
        <w:pStyle w:val="PL"/>
        <w:shd w:val="clear" w:color="auto" w:fill="E6E6E6"/>
      </w:pPr>
      <w:r w:rsidRPr="007A5A0D">
        <w:t>-- ASN1STOP</w:t>
      </w:r>
    </w:p>
    <w:p w:rsidR="00E13F83" w:rsidRPr="007A5A0D" w:rsidRDefault="00E13F83" w:rsidP="003D1AE8">
      <w:pPr>
        <w:rPr>
          <w:noProof/>
        </w:rPr>
      </w:pPr>
    </w:p>
    <w:p w:rsidR="00756B72" w:rsidRPr="007A5A0D" w:rsidRDefault="00756B72" w:rsidP="003D1AE8">
      <w:pPr>
        <w:pStyle w:val="Heading4"/>
      </w:pPr>
      <w:bookmarkStart w:id="1931" w:name="_Toc5815139"/>
      <w:bookmarkStart w:id="1932" w:name="_Toc52542605"/>
      <w:bookmarkStart w:id="1933" w:name="_Toc52543624"/>
      <w:r w:rsidRPr="007A5A0D">
        <w:t>–</w:t>
      </w:r>
      <w:r w:rsidRPr="007A5A0D">
        <w:tab/>
      </w:r>
      <w:r w:rsidRPr="007A5A0D">
        <w:rPr>
          <w:i/>
          <w:noProof/>
        </w:rPr>
        <w:t>UE-TimersAndConstants</w:t>
      </w:r>
      <w:bookmarkEnd w:id="1931"/>
      <w:bookmarkEnd w:id="1932"/>
      <w:bookmarkEnd w:id="1933"/>
    </w:p>
    <w:p w:rsidR="00756B72" w:rsidRPr="007A5A0D" w:rsidRDefault="00756B72" w:rsidP="003D1AE8">
      <w:r w:rsidRPr="007A5A0D">
        <w:t xml:space="preserve">The IE </w:t>
      </w:r>
      <w:r w:rsidRPr="007A5A0D">
        <w:rPr>
          <w:i/>
          <w:noProof/>
        </w:rPr>
        <w:t>UE-TimersAndConstants</w:t>
      </w:r>
      <w:r w:rsidRPr="007A5A0D">
        <w:t xml:space="preserve"> contains timers and constants used by the UE in either RRC_CONNECTED or RRC_IDLE.</w:t>
      </w:r>
    </w:p>
    <w:p w:rsidR="00756B72" w:rsidRPr="007A5A0D" w:rsidRDefault="00756B72" w:rsidP="003D1AE8">
      <w:pPr>
        <w:pStyle w:val="TH"/>
      </w:pPr>
      <w:r w:rsidRPr="007A5A0D">
        <w:rPr>
          <w:i/>
          <w:noProof/>
        </w:rPr>
        <w:t>UE-TimersAndConstants</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UE-TimersAndConstants ::=</w:t>
      </w:r>
      <w:r w:rsidRPr="007A5A0D">
        <w:tab/>
      </w:r>
      <w:r w:rsidRPr="007A5A0D">
        <w:tab/>
      </w:r>
      <w:r w:rsidRPr="007A5A0D">
        <w:tab/>
        <w:t>SEQUENCE {</w:t>
      </w:r>
    </w:p>
    <w:p w:rsidR="00756B72" w:rsidRPr="007A5A0D" w:rsidRDefault="00756B72" w:rsidP="003D1AE8">
      <w:pPr>
        <w:pStyle w:val="PL"/>
        <w:shd w:val="clear" w:color="auto" w:fill="E6E6E6"/>
        <w:rPr>
          <w:snapToGrid w:val="0"/>
        </w:rPr>
      </w:pPr>
      <w:r w:rsidRPr="007A5A0D">
        <w:rPr>
          <w:snapToGrid w:val="0"/>
        </w:rPr>
        <w:tab/>
        <w:t>t300</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ENUMERATED {</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ms100, ms200, ms300, ms400, ms600, ms1000, ms1500,</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ms2000},</w:t>
      </w:r>
    </w:p>
    <w:p w:rsidR="00756B72" w:rsidRPr="007A5A0D" w:rsidRDefault="00756B72" w:rsidP="003D1AE8">
      <w:pPr>
        <w:pStyle w:val="PL"/>
        <w:shd w:val="clear" w:color="auto" w:fill="E6E6E6"/>
        <w:rPr>
          <w:snapToGrid w:val="0"/>
        </w:rPr>
      </w:pPr>
      <w:r w:rsidRPr="007A5A0D">
        <w:rPr>
          <w:snapToGrid w:val="0"/>
        </w:rPr>
        <w:tab/>
        <w:t>t301</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ENUMERATED {</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ms100, ms200, ms300, ms400, ms600, ms1000, ms1500,</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ms2000},</w:t>
      </w:r>
    </w:p>
    <w:p w:rsidR="00756B72" w:rsidRPr="007A5A0D" w:rsidRDefault="00756B72" w:rsidP="003D1AE8">
      <w:pPr>
        <w:pStyle w:val="PL"/>
        <w:shd w:val="clear" w:color="auto" w:fill="E6E6E6"/>
        <w:rPr>
          <w:snapToGrid w:val="0"/>
        </w:rPr>
      </w:pPr>
      <w:r w:rsidRPr="007A5A0D">
        <w:rPr>
          <w:snapToGrid w:val="0"/>
        </w:rPr>
        <w:tab/>
        <w:t>t310</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ENUMERATED {</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ms0, ms50, ms100, ms200, ms500, ms1000, ms2000},</w:t>
      </w:r>
    </w:p>
    <w:p w:rsidR="00756B72" w:rsidRPr="007A5A0D" w:rsidRDefault="00756B72" w:rsidP="003D1AE8">
      <w:pPr>
        <w:pStyle w:val="PL"/>
        <w:shd w:val="clear" w:color="auto" w:fill="E6E6E6"/>
        <w:rPr>
          <w:snapToGrid w:val="0"/>
        </w:rPr>
      </w:pPr>
      <w:r w:rsidRPr="007A5A0D">
        <w:rPr>
          <w:snapToGrid w:val="0"/>
        </w:rPr>
        <w:tab/>
        <w:t>n310</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ENUMERATED {</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n1, n2, n3, n4, n6, n8, n10, n20},</w:t>
      </w:r>
    </w:p>
    <w:p w:rsidR="00756B72" w:rsidRPr="007A5A0D" w:rsidRDefault="00756B72" w:rsidP="003D1AE8">
      <w:pPr>
        <w:pStyle w:val="PL"/>
        <w:shd w:val="clear" w:color="auto" w:fill="E6E6E6"/>
        <w:rPr>
          <w:snapToGrid w:val="0"/>
        </w:rPr>
      </w:pPr>
      <w:r w:rsidRPr="007A5A0D">
        <w:rPr>
          <w:snapToGrid w:val="0"/>
        </w:rPr>
        <w:tab/>
        <w:t>t311</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ENUMERATED {</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ms1000, ms3000, ms5000, ms10000, ms15000,</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ms20000, ms30000},</w:t>
      </w:r>
    </w:p>
    <w:p w:rsidR="00756B72" w:rsidRPr="007A5A0D" w:rsidRDefault="00756B72" w:rsidP="003D1AE8">
      <w:pPr>
        <w:pStyle w:val="PL"/>
        <w:shd w:val="clear" w:color="auto" w:fill="E6E6E6"/>
        <w:rPr>
          <w:snapToGrid w:val="0"/>
        </w:rPr>
      </w:pPr>
      <w:r w:rsidRPr="007A5A0D">
        <w:rPr>
          <w:snapToGrid w:val="0"/>
        </w:rPr>
        <w:tab/>
        <w:t>n311</w:t>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ENUMERATED {</w:t>
      </w:r>
    </w:p>
    <w:p w:rsidR="00756B72" w:rsidRPr="007A5A0D" w:rsidRDefault="00756B72" w:rsidP="003D1AE8">
      <w:pPr>
        <w:pStyle w:val="PL"/>
        <w:shd w:val="clear" w:color="auto" w:fill="E6E6E6"/>
        <w:rPr>
          <w:snapToGrid w:val="0"/>
        </w:rPr>
      </w:pP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r>
      <w:r w:rsidRPr="007A5A0D">
        <w:rPr>
          <w:snapToGrid w:val="0"/>
        </w:rPr>
        <w:tab/>
        <w:t>n1, n2, n3, n4, n5, n6, n8, n10},</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UE-TimersAndConstants</w:t>
            </w:r>
            <w:r w:rsidRPr="007A5A0D">
              <w:rPr>
                <w:iCs/>
                <w:noProof/>
                <w:lang w:eastAsia="en-GB"/>
              </w:rPr>
              <w:t xml:space="preserve"> field descriptions</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n3xy</w:t>
            </w:r>
          </w:p>
          <w:p w:rsidR="00756B72" w:rsidRPr="007A5A0D" w:rsidRDefault="00756B72" w:rsidP="003D1AE8">
            <w:pPr>
              <w:pStyle w:val="TAL"/>
              <w:rPr>
                <w:bCs/>
                <w:noProof/>
                <w:lang w:eastAsia="en-GB"/>
              </w:rPr>
            </w:pPr>
            <w:r w:rsidRPr="007A5A0D">
              <w:rPr>
                <w:bCs/>
                <w:noProof/>
                <w:lang w:eastAsia="en-GB"/>
              </w:rPr>
              <w:t xml:space="preserve">Constants are described in </w:t>
            </w:r>
            <w:r w:rsidR="007A5A0D">
              <w:rPr>
                <w:bCs/>
                <w:noProof/>
                <w:lang w:eastAsia="en-GB"/>
              </w:rPr>
              <w:t>clause</w:t>
            </w:r>
            <w:r w:rsidRPr="007A5A0D">
              <w:rPr>
                <w:bCs/>
                <w:noProof/>
                <w:lang w:eastAsia="en-GB"/>
              </w:rPr>
              <w:t xml:space="preserve"> 7.4.</w:t>
            </w:r>
            <w:r w:rsidRPr="007A5A0D">
              <w:rPr>
                <w:lang w:eastAsia="en-GB"/>
              </w:rPr>
              <w:t xml:space="preserve"> </w:t>
            </w:r>
            <w:r w:rsidRPr="007A5A0D">
              <w:rPr>
                <w:bCs/>
                <w:noProof/>
                <w:lang w:eastAsia="en-GB"/>
              </w:rPr>
              <w:t>n1 corresponds with 1, n2 corresponds with 2 and so on.</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t3xy</w:t>
            </w:r>
          </w:p>
          <w:p w:rsidR="00756B72" w:rsidRPr="007A5A0D" w:rsidRDefault="00756B72" w:rsidP="003D1AE8">
            <w:pPr>
              <w:pStyle w:val="TAL"/>
              <w:rPr>
                <w:lang w:eastAsia="en-GB"/>
              </w:rPr>
            </w:pPr>
            <w:r w:rsidRPr="007A5A0D">
              <w:rPr>
                <w:iCs/>
                <w:noProof/>
                <w:lang w:eastAsia="en-GB"/>
              </w:rPr>
              <w:t xml:space="preserve">Timers are described in </w:t>
            </w:r>
            <w:r w:rsidR="007A5A0D">
              <w:rPr>
                <w:iCs/>
                <w:noProof/>
                <w:lang w:eastAsia="en-GB"/>
              </w:rPr>
              <w:t>clause</w:t>
            </w:r>
            <w:r w:rsidRPr="007A5A0D">
              <w:rPr>
                <w:iCs/>
                <w:noProof/>
                <w:lang w:eastAsia="en-GB"/>
              </w:rPr>
              <w:t xml:space="preserve"> 7.3. Value ms0 corresponds with 0 ms, ms50 corresponds with 50 ms and so on.</w:t>
            </w:r>
          </w:p>
        </w:tc>
      </w:tr>
    </w:tbl>
    <w:p w:rsidR="00756B72" w:rsidRPr="007A5A0D" w:rsidRDefault="00756B72" w:rsidP="003D1AE8"/>
    <w:p w:rsidR="00322C3F" w:rsidRPr="007A5A0D" w:rsidRDefault="00322C3F" w:rsidP="003D1AE8">
      <w:pPr>
        <w:pStyle w:val="Heading4"/>
      </w:pPr>
      <w:bookmarkStart w:id="1934" w:name="_Toc5815140"/>
      <w:bookmarkStart w:id="1935" w:name="_Toc52542606"/>
      <w:bookmarkStart w:id="1936" w:name="_Toc52543625"/>
      <w:r w:rsidRPr="007A5A0D">
        <w:lastRenderedPageBreak/>
        <w:t>–</w:t>
      </w:r>
      <w:r w:rsidRPr="007A5A0D">
        <w:tab/>
      </w:r>
      <w:r w:rsidRPr="007A5A0D">
        <w:rPr>
          <w:i/>
        </w:rPr>
        <w:t>VisitedCellInfoList</w:t>
      </w:r>
      <w:bookmarkEnd w:id="1934"/>
      <w:bookmarkEnd w:id="1935"/>
      <w:bookmarkEnd w:id="1936"/>
    </w:p>
    <w:p w:rsidR="00322C3F" w:rsidRPr="007A5A0D" w:rsidRDefault="00322C3F" w:rsidP="003D1AE8">
      <w:pPr>
        <w:keepNext/>
        <w:keepLines/>
        <w:rPr>
          <w:iCs/>
        </w:rPr>
      </w:pPr>
      <w:r w:rsidRPr="007A5A0D">
        <w:t xml:space="preserve">The IE </w:t>
      </w:r>
      <w:r w:rsidRPr="007A5A0D">
        <w:rPr>
          <w:i/>
          <w:noProof/>
        </w:rPr>
        <w:t xml:space="preserve">VisitedCellInfoList </w:t>
      </w:r>
      <w:r w:rsidRPr="007A5A0D">
        <w:t>includes the mobility history information of maximum of 16 most recently visited cells or time spent outside E-UTRA. The most recently visited cell is stored first in the list</w:t>
      </w:r>
      <w:r w:rsidRPr="007A5A0D">
        <w:rPr>
          <w:iCs/>
        </w:rPr>
        <w:t xml:space="preserve">. </w:t>
      </w:r>
      <w:r w:rsidRPr="007A5A0D">
        <w:rPr>
          <w:noProof/>
        </w:rPr>
        <w:t>The list includes cells visited in RRC_IDLE and RRC_CONNECTED states.</w:t>
      </w:r>
    </w:p>
    <w:p w:rsidR="00322C3F" w:rsidRPr="007A5A0D" w:rsidRDefault="00322C3F" w:rsidP="003D1AE8">
      <w:pPr>
        <w:pStyle w:val="TH"/>
      </w:pPr>
      <w:r w:rsidRPr="007A5A0D">
        <w:rPr>
          <w:i/>
        </w:rPr>
        <w:t>VisitedCellInfoList</w:t>
      </w:r>
      <w:r w:rsidRPr="007A5A0D">
        <w:rPr>
          <w:noProof/>
        </w:rPr>
        <w:t xml:space="preserve"> information element</w:t>
      </w:r>
    </w:p>
    <w:p w:rsidR="00322C3F" w:rsidRPr="007A5A0D" w:rsidRDefault="00322C3F" w:rsidP="003D1AE8">
      <w:pPr>
        <w:pStyle w:val="PL"/>
        <w:shd w:val="clear" w:color="auto" w:fill="E6E6E6"/>
      </w:pPr>
      <w:r w:rsidRPr="007A5A0D">
        <w:t>-- ASN1START</w:t>
      </w:r>
    </w:p>
    <w:p w:rsidR="00322C3F" w:rsidRPr="007A5A0D" w:rsidRDefault="00322C3F" w:rsidP="003D1AE8">
      <w:pPr>
        <w:pStyle w:val="PL"/>
        <w:shd w:val="clear" w:color="auto" w:fill="E6E6E6"/>
      </w:pPr>
    </w:p>
    <w:p w:rsidR="00322C3F" w:rsidRPr="007A5A0D" w:rsidRDefault="00322C3F" w:rsidP="003D1AE8">
      <w:pPr>
        <w:pStyle w:val="PL"/>
        <w:shd w:val="clear" w:color="auto" w:fill="E6E6E6"/>
      </w:pPr>
      <w:r w:rsidRPr="007A5A0D">
        <w:t>VisitedCellInfoList-r12 ::=</w:t>
      </w:r>
      <w:r w:rsidRPr="007A5A0D">
        <w:tab/>
        <w:t>SEQUENCE (SIZE (1..maxCellHistory-r12)) OF VisitedCellInfo-r12</w:t>
      </w:r>
    </w:p>
    <w:p w:rsidR="00322C3F" w:rsidRPr="007A5A0D" w:rsidRDefault="00322C3F" w:rsidP="003D1AE8">
      <w:pPr>
        <w:pStyle w:val="PL"/>
        <w:shd w:val="clear" w:color="auto" w:fill="E6E6E6"/>
      </w:pPr>
    </w:p>
    <w:p w:rsidR="00322C3F" w:rsidRPr="007A5A0D" w:rsidRDefault="00322C3F" w:rsidP="003D1AE8">
      <w:pPr>
        <w:pStyle w:val="PL"/>
        <w:shd w:val="clear" w:color="auto" w:fill="E6E6E6"/>
      </w:pPr>
      <w:r w:rsidRPr="007A5A0D">
        <w:t>VisitedCellInfo-r12 ::=</w:t>
      </w:r>
      <w:r w:rsidRPr="007A5A0D">
        <w:tab/>
      </w:r>
      <w:r w:rsidRPr="007A5A0D">
        <w:tab/>
      </w:r>
      <w:r w:rsidRPr="007A5A0D">
        <w:tab/>
      </w:r>
      <w:r w:rsidRPr="007A5A0D">
        <w:tab/>
        <w:t>SEQUENCE {</w:t>
      </w:r>
    </w:p>
    <w:p w:rsidR="00322C3F" w:rsidRPr="007A5A0D" w:rsidRDefault="00322C3F" w:rsidP="003D1AE8">
      <w:pPr>
        <w:pStyle w:val="PL"/>
        <w:shd w:val="clear" w:color="auto" w:fill="E6E6E6"/>
      </w:pPr>
      <w:r w:rsidRPr="007A5A0D">
        <w:tab/>
        <w:t>visitedCellId-r12</w:t>
      </w:r>
      <w:r w:rsidRPr="007A5A0D">
        <w:tab/>
      </w:r>
      <w:r w:rsidRPr="007A5A0D">
        <w:tab/>
      </w:r>
      <w:r w:rsidRPr="007A5A0D">
        <w:tab/>
      </w:r>
      <w:r w:rsidRPr="007A5A0D">
        <w:tab/>
      </w:r>
      <w:r w:rsidRPr="007A5A0D">
        <w:tab/>
        <w:t>CHOICE {</w:t>
      </w:r>
    </w:p>
    <w:p w:rsidR="00322C3F" w:rsidRPr="007A5A0D" w:rsidRDefault="00322C3F" w:rsidP="003D1AE8">
      <w:pPr>
        <w:pStyle w:val="PL"/>
        <w:shd w:val="clear" w:color="auto" w:fill="E6E6E6"/>
      </w:pPr>
      <w:r w:rsidRPr="007A5A0D">
        <w:tab/>
      </w:r>
      <w:r w:rsidRPr="007A5A0D">
        <w:tab/>
        <w:t>cellGlobalId-r12</w:t>
      </w:r>
      <w:r w:rsidRPr="007A5A0D">
        <w:tab/>
      </w:r>
      <w:r w:rsidRPr="007A5A0D">
        <w:tab/>
      </w:r>
      <w:r w:rsidRPr="007A5A0D">
        <w:tab/>
      </w:r>
      <w:r w:rsidRPr="007A5A0D">
        <w:tab/>
      </w:r>
      <w:r w:rsidRPr="007A5A0D">
        <w:tab/>
      </w:r>
      <w:r w:rsidRPr="007A5A0D">
        <w:tab/>
        <w:t>CellGlobalIdEUTRA,</w:t>
      </w:r>
    </w:p>
    <w:p w:rsidR="00322C3F" w:rsidRPr="007A5A0D" w:rsidRDefault="00322C3F" w:rsidP="003D1AE8">
      <w:pPr>
        <w:pStyle w:val="PL"/>
        <w:shd w:val="clear" w:color="auto" w:fill="E6E6E6"/>
      </w:pPr>
      <w:r w:rsidRPr="007A5A0D">
        <w:tab/>
      </w:r>
      <w:r w:rsidRPr="007A5A0D">
        <w:tab/>
        <w:t>pci-arfcn-r12</w:t>
      </w:r>
      <w:r w:rsidRPr="007A5A0D">
        <w:tab/>
      </w:r>
      <w:r w:rsidRPr="007A5A0D">
        <w:tab/>
      </w:r>
      <w:r w:rsidRPr="007A5A0D">
        <w:tab/>
      </w:r>
      <w:r w:rsidRPr="007A5A0D">
        <w:tab/>
      </w:r>
      <w:r w:rsidRPr="007A5A0D">
        <w:tab/>
      </w:r>
      <w:r w:rsidRPr="007A5A0D">
        <w:tab/>
      </w:r>
      <w:r w:rsidRPr="007A5A0D">
        <w:tab/>
        <w:t>SEQUENCE {</w:t>
      </w:r>
    </w:p>
    <w:p w:rsidR="00322C3F" w:rsidRPr="007A5A0D" w:rsidRDefault="00322C3F" w:rsidP="003D1AE8">
      <w:pPr>
        <w:pStyle w:val="PL"/>
        <w:shd w:val="clear" w:color="auto" w:fill="E6E6E6"/>
      </w:pPr>
      <w:r w:rsidRPr="007A5A0D">
        <w:tab/>
      </w:r>
      <w:r w:rsidRPr="007A5A0D">
        <w:tab/>
      </w:r>
      <w:r w:rsidRPr="007A5A0D">
        <w:tab/>
        <w:t>physCellId-r12</w:t>
      </w:r>
      <w:r w:rsidRPr="007A5A0D">
        <w:tab/>
      </w:r>
      <w:r w:rsidRPr="007A5A0D">
        <w:tab/>
      </w:r>
      <w:r w:rsidRPr="007A5A0D">
        <w:tab/>
      </w:r>
      <w:r w:rsidRPr="007A5A0D">
        <w:tab/>
      </w:r>
      <w:r w:rsidRPr="007A5A0D">
        <w:tab/>
      </w:r>
      <w:r w:rsidRPr="007A5A0D">
        <w:tab/>
      </w:r>
      <w:r w:rsidRPr="007A5A0D">
        <w:tab/>
        <w:t>PhysCellId,</w:t>
      </w:r>
    </w:p>
    <w:p w:rsidR="00322C3F" w:rsidRPr="007A5A0D" w:rsidRDefault="00322C3F" w:rsidP="003D1AE8">
      <w:pPr>
        <w:pStyle w:val="PL"/>
        <w:shd w:val="clear" w:color="auto" w:fill="E6E6E6"/>
      </w:pPr>
      <w:r w:rsidRPr="007A5A0D">
        <w:tab/>
      </w:r>
      <w:r w:rsidRPr="007A5A0D">
        <w:tab/>
      </w:r>
      <w:r w:rsidRPr="007A5A0D">
        <w:tab/>
        <w:t>carrierFreq-r12</w:t>
      </w:r>
      <w:r w:rsidRPr="007A5A0D">
        <w:tab/>
      </w:r>
      <w:r w:rsidRPr="007A5A0D">
        <w:tab/>
      </w:r>
      <w:r w:rsidRPr="007A5A0D">
        <w:tab/>
      </w:r>
      <w:r w:rsidRPr="007A5A0D">
        <w:tab/>
      </w:r>
      <w:r w:rsidRPr="007A5A0D">
        <w:tab/>
      </w:r>
      <w:r w:rsidRPr="007A5A0D">
        <w:tab/>
      </w:r>
      <w:r w:rsidRPr="007A5A0D">
        <w:tab/>
        <w:t>ARFCN-ValueEUTRA</w:t>
      </w:r>
      <w:r w:rsidR="00DF765B" w:rsidRPr="007A5A0D">
        <w:rPr>
          <w:lang w:eastAsia="zh-TW"/>
        </w:rPr>
        <w:t>-r9</w:t>
      </w:r>
    </w:p>
    <w:p w:rsidR="00322C3F" w:rsidRPr="007A5A0D" w:rsidRDefault="00322C3F" w:rsidP="003D1AE8">
      <w:pPr>
        <w:pStyle w:val="PL"/>
        <w:shd w:val="clear" w:color="auto" w:fill="E6E6E6"/>
        <w:tabs>
          <w:tab w:val="clear" w:pos="1536"/>
        </w:tabs>
      </w:pPr>
      <w:r w:rsidRPr="007A5A0D">
        <w:tab/>
      </w:r>
      <w:r w:rsidRPr="007A5A0D">
        <w:tab/>
        <w:t>}</w:t>
      </w:r>
    </w:p>
    <w:p w:rsidR="00322C3F" w:rsidRPr="007A5A0D" w:rsidRDefault="00322C3F"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p>
    <w:p w:rsidR="00322C3F" w:rsidRPr="007A5A0D" w:rsidRDefault="00322C3F" w:rsidP="003D1AE8">
      <w:pPr>
        <w:pStyle w:val="PL"/>
        <w:shd w:val="clear" w:color="auto" w:fill="E6E6E6"/>
      </w:pPr>
      <w:r w:rsidRPr="007A5A0D">
        <w:tab/>
        <w:t>timeSpent-r12</w:t>
      </w:r>
      <w:r w:rsidRPr="007A5A0D">
        <w:tab/>
      </w:r>
      <w:r w:rsidRPr="007A5A0D">
        <w:tab/>
      </w:r>
      <w:r w:rsidRPr="007A5A0D">
        <w:tab/>
      </w:r>
      <w:r w:rsidRPr="007A5A0D">
        <w:tab/>
      </w:r>
      <w:r w:rsidRPr="007A5A0D">
        <w:tab/>
      </w:r>
      <w:r w:rsidRPr="007A5A0D">
        <w:tab/>
        <w:t>INTEGER (0..4095)</w:t>
      </w:r>
      <w:r w:rsidR="00791692" w:rsidRPr="007A5A0D">
        <w:t>,</w:t>
      </w:r>
    </w:p>
    <w:p w:rsidR="00791692" w:rsidRPr="007A5A0D" w:rsidRDefault="00791692" w:rsidP="003D1AE8">
      <w:pPr>
        <w:pStyle w:val="PL"/>
        <w:shd w:val="clear" w:color="auto" w:fill="E6E6E6"/>
      </w:pPr>
      <w:r w:rsidRPr="007A5A0D">
        <w:tab/>
        <w:t>...</w:t>
      </w:r>
    </w:p>
    <w:p w:rsidR="00322C3F" w:rsidRPr="007A5A0D" w:rsidRDefault="00322C3F" w:rsidP="003D1AE8">
      <w:pPr>
        <w:pStyle w:val="PL"/>
        <w:shd w:val="clear" w:color="auto" w:fill="E6E6E6"/>
      </w:pPr>
      <w:r w:rsidRPr="007A5A0D">
        <w:t>}</w:t>
      </w:r>
    </w:p>
    <w:p w:rsidR="00322C3F" w:rsidRPr="007A5A0D" w:rsidRDefault="00322C3F" w:rsidP="003D1AE8">
      <w:pPr>
        <w:pStyle w:val="PL"/>
        <w:shd w:val="clear" w:color="auto" w:fill="E6E6E6"/>
      </w:pPr>
    </w:p>
    <w:p w:rsidR="00322C3F" w:rsidRPr="007A5A0D" w:rsidRDefault="00322C3F" w:rsidP="003D1AE8">
      <w:pPr>
        <w:pStyle w:val="PL"/>
        <w:shd w:val="clear" w:color="auto" w:fill="E6E6E6"/>
      </w:pPr>
      <w:r w:rsidRPr="007A5A0D">
        <w:t>-- ASN1STOP</w:t>
      </w:r>
    </w:p>
    <w:p w:rsidR="00322C3F" w:rsidRPr="007A5A0D" w:rsidRDefault="00322C3F"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B26B93">
        <w:trPr>
          <w:cantSplit/>
          <w:tblHeader/>
        </w:trPr>
        <w:tc>
          <w:tcPr>
            <w:tcW w:w="9639" w:type="dxa"/>
          </w:tcPr>
          <w:p w:rsidR="00322C3F" w:rsidRPr="007A5A0D" w:rsidRDefault="00322C3F" w:rsidP="003D1AE8">
            <w:pPr>
              <w:pStyle w:val="TAH"/>
              <w:rPr>
                <w:lang w:eastAsia="en-GB"/>
              </w:rPr>
            </w:pPr>
            <w:r w:rsidRPr="007A5A0D">
              <w:rPr>
                <w:i/>
                <w:lang w:eastAsia="en-GB"/>
              </w:rPr>
              <w:t>VisitedCellInfoList</w:t>
            </w:r>
            <w:r w:rsidRPr="007A5A0D" w:rsidDel="005443CA">
              <w:rPr>
                <w:i/>
                <w:iCs/>
                <w:noProof/>
                <w:lang w:eastAsia="ko-KR"/>
              </w:rPr>
              <w:t xml:space="preserve"> </w:t>
            </w:r>
            <w:r w:rsidRPr="007A5A0D">
              <w:rPr>
                <w:iCs/>
                <w:noProof/>
                <w:lang w:eastAsia="en-GB"/>
              </w:rPr>
              <w:t>field descriptions</w:t>
            </w:r>
          </w:p>
        </w:tc>
      </w:tr>
      <w:tr w:rsidR="00322C3F" w:rsidRPr="007A5A0D" w:rsidTr="00B26B93">
        <w:trPr>
          <w:cantSplit/>
        </w:trPr>
        <w:tc>
          <w:tcPr>
            <w:tcW w:w="9639" w:type="dxa"/>
            <w:tcBorders>
              <w:top w:val="single" w:sz="4" w:space="0" w:color="808080"/>
              <w:left w:val="single" w:sz="4" w:space="0" w:color="808080"/>
              <w:bottom w:val="single" w:sz="4" w:space="0" w:color="808080"/>
              <w:right w:val="single" w:sz="4" w:space="0" w:color="808080"/>
            </w:tcBorders>
          </w:tcPr>
          <w:p w:rsidR="00322C3F" w:rsidRPr="007A5A0D" w:rsidRDefault="00322C3F" w:rsidP="003D1AE8">
            <w:pPr>
              <w:pStyle w:val="TAL"/>
              <w:rPr>
                <w:b/>
                <w:i/>
                <w:lang w:eastAsia="en-GB"/>
              </w:rPr>
            </w:pPr>
            <w:r w:rsidRPr="007A5A0D">
              <w:rPr>
                <w:b/>
                <w:i/>
                <w:lang w:eastAsia="en-GB"/>
              </w:rPr>
              <w:t>timeSpent</w:t>
            </w:r>
          </w:p>
          <w:p w:rsidR="00322C3F" w:rsidRPr="007A5A0D" w:rsidRDefault="00322C3F" w:rsidP="003D1AE8">
            <w:pPr>
              <w:pStyle w:val="TAL"/>
              <w:rPr>
                <w:noProof/>
                <w:lang w:eastAsia="zh-CN"/>
              </w:rPr>
            </w:pPr>
            <w:r w:rsidRPr="007A5A0D">
              <w:rPr>
                <w:lang w:eastAsia="en-GB"/>
              </w:rPr>
              <w:t xml:space="preserve">This field indicates the duration of stay in the cell or outside E-UTRA approximated to the closest second. If the duration of stay exceeds 4095s, the UE shall set it to 4095s. </w:t>
            </w:r>
          </w:p>
        </w:tc>
      </w:tr>
    </w:tbl>
    <w:p w:rsidR="00322C3F" w:rsidRPr="007A5A0D" w:rsidRDefault="00322C3F" w:rsidP="003D1AE8"/>
    <w:p w:rsidR="005065B1" w:rsidRPr="007A5A0D" w:rsidRDefault="005065B1" w:rsidP="003D1AE8">
      <w:pPr>
        <w:pStyle w:val="Heading4"/>
        <w:rPr>
          <w:rFonts w:eastAsia="Malgun Gothic"/>
        </w:rPr>
      </w:pPr>
      <w:bookmarkStart w:id="1937" w:name="_Toc5815141"/>
      <w:bookmarkStart w:id="1938" w:name="_Toc52542607"/>
      <w:bookmarkStart w:id="1939" w:name="_Toc52543626"/>
      <w:r w:rsidRPr="007A5A0D">
        <w:rPr>
          <w:rFonts w:eastAsia="Malgun Gothic"/>
        </w:rPr>
        <w:t>–</w:t>
      </w:r>
      <w:r w:rsidRPr="007A5A0D">
        <w:rPr>
          <w:rFonts w:eastAsia="Malgun Gothic"/>
        </w:rPr>
        <w:tab/>
      </w:r>
      <w:r w:rsidRPr="007A5A0D">
        <w:rPr>
          <w:i/>
        </w:rPr>
        <w:t>WLAN-OffloadConfig</w:t>
      </w:r>
      <w:bookmarkEnd w:id="1937"/>
      <w:bookmarkEnd w:id="1938"/>
      <w:bookmarkEnd w:id="1939"/>
    </w:p>
    <w:p w:rsidR="005065B1" w:rsidRPr="007A5A0D" w:rsidRDefault="005065B1" w:rsidP="003D1AE8">
      <w:pPr>
        <w:keepNext/>
        <w:keepLines/>
      </w:pPr>
      <w:r w:rsidRPr="007A5A0D">
        <w:t xml:space="preserve">The IE </w:t>
      </w:r>
      <w:r w:rsidRPr="007A5A0D">
        <w:rPr>
          <w:i/>
        </w:rPr>
        <w:t>WLAN-OffloadConfig</w:t>
      </w:r>
      <w:r w:rsidRPr="007A5A0D">
        <w:t xml:space="preserve"> includes information for traffic steering between E-UTRAN and WLAN.</w:t>
      </w:r>
      <w:r w:rsidR="00C675D6" w:rsidRPr="007A5A0D">
        <w:t xml:space="preserve"> The fields are applicable to both RAN-assisted WLAN interworking based on access network selection and traffic steering rules and RAN-assisted WLAN interworking based on ANDSF policies unless stated otherwise in the field description.</w:t>
      </w:r>
    </w:p>
    <w:p w:rsidR="005065B1" w:rsidRPr="007A5A0D" w:rsidRDefault="005065B1" w:rsidP="003D1AE8">
      <w:pPr>
        <w:pStyle w:val="TH"/>
        <w:rPr>
          <w:i/>
        </w:rPr>
      </w:pPr>
      <w:r w:rsidRPr="007A5A0D">
        <w:rPr>
          <w:i/>
        </w:rPr>
        <w:t>WLAN-OffloadConfig information element</w:t>
      </w:r>
    </w:p>
    <w:p w:rsidR="005065B1" w:rsidRPr="007A5A0D" w:rsidRDefault="005065B1" w:rsidP="003D1AE8">
      <w:pPr>
        <w:pStyle w:val="PL"/>
        <w:shd w:val="clear" w:color="auto" w:fill="E6E6E6"/>
      </w:pPr>
      <w:r w:rsidRPr="007A5A0D">
        <w:t>-- ASN1START</w:t>
      </w:r>
    </w:p>
    <w:p w:rsidR="005065B1" w:rsidRPr="007A5A0D" w:rsidRDefault="005065B1" w:rsidP="003D1AE8">
      <w:pPr>
        <w:pStyle w:val="PL"/>
        <w:shd w:val="clear" w:color="auto" w:fill="E6E6E6"/>
        <w:rPr>
          <w:rFonts w:eastAsia="Malgun Gothic"/>
        </w:rPr>
      </w:pPr>
    </w:p>
    <w:p w:rsidR="005065B1" w:rsidRPr="007A5A0D" w:rsidRDefault="005065B1" w:rsidP="003D1AE8">
      <w:pPr>
        <w:pStyle w:val="PL"/>
        <w:shd w:val="clear" w:color="auto" w:fill="E6E6E6"/>
      </w:pPr>
      <w:r w:rsidRPr="007A5A0D">
        <w:t xml:space="preserve">WLAN-OffloadConfig-r12 ::= </w:t>
      </w:r>
      <w:r w:rsidRPr="007A5A0D">
        <w:tab/>
      </w:r>
      <w:r w:rsidRPr="007A5A0D">
        <w:tab/>
      </w:r>
      <w:r w:rsidRPr="007A5A0D">
        <w:tab/>
      </w:r>
      <w:r w:rsidRPr="007A5A0D">
        <w:tab/>
        <w:t>SEQUENCE {</w:t>
      </w:r>
    </w:p>
    <w:p w:rsidR="005065B1" w:rsidRPr="007A5A0D" w:rsidRDefault="005065B1" w:rsidP="003D1AE8">
      <w:pPr>
        <w:pStyle w:val="PL"/>
        <w:shd w:val="clear" w:color="auto" w:fill="E6E6E6"/>
        <w:rPr>
          <w:rFonts w:eastAsia="Malgun Gothic"/>
        </w:rPr>
      </w:pPr>
      <w:r w:rsidRPr="007A5A0D">
        <w:rPr>
          <w:rFonts w:eastAsia="Malgun Gothic"/>
        </w:rPr>
        <w:tab/>
        <w:t>thresholdRSRP-r12</w:t>
      </w:r>
      <w:r w:rsidRPr="007A5A0D">
        <w:rPr>
          <w:rFonts w:eastAsia="Malgun Gothic"/>
        </w:rPr>
        <w:tab/>
      </w:r>
      <w:r w:rsidRPr="007A5A0D">
        <w:rPr>
          <w:rFonts w:eastAsia="Malgun Gothic"/>
        </w:rPr>
        <w:tab/>
      </w:r>
      <w:r w:rsidRPr="007A5A0D">
        <w:rPr>
          <w:rFonts w:eastAsia="Malgun Gothic"/>
        </w:rPr>
        <w:tab/>
      </w:r>
      <w:r w:rsidRPr="007A5A0D">
        <w:rPr>
          <w:rFonts w:eastAsia="Malgun Gothic"/>
        </w:rPr>
        <w:tab/>
      </w:r>
      <w:r w:rsidRPr="007A5A0D">
        <w:rPr>
          <w:rFonts w:eastAsia="Malgun Gothic"/>
        </w:rPr>
        <w:tab/>
      </w:r>
      <w:r w:rsidRPr="007A5A0D">
        <w:rPr>
          <w:rFonts w:eastAsia="Malgun Gothic"/>
        </w:rPr>
        <w:tab/>
        <w:t>SEQUENCE {</w:t>
      </w:r>
    </w:p>
    <w:p w:rsidR="005065B1" w:rsidRPr="007A5A0D" w:rsidRDefault="005065B1" w:rsidP="003D1AE8">
      <w:pPr>
        <w:pStyle w:val="PL"/>
        <w:shd w:val="clear" w:color="auto" w:fill="E6E6E6"/>
      </w:pPr>
      <w:r w:rsidRPr="007A5A0D">
        <w:tab/>
      </w:r>
      <w:r w:rsidRPr="007A5A0D">
        <w:tab/>
        <w:t>thresholdRSRP-Low-r12</w:t>
      </w:r>
      <w:r w:rsidRPr="007A5A0D">
        <w:tab/>
      </w:r>
      <w:r w:rsidRPr="007A5A0D">
        <w:tab/>
      </w:r>
      <w:r w:rsidRPr="007A5A0D">
        <w:tab/>
      </w:r>
      <w:r w:rsidRPr="007A5A0D">
        <w:tab/>
      </w:r>
      <w:r w:rsidRPr="007A5A0D">
        <w:tab/>
        <w:t>RSRP-Range,</w:t>
      </w:r>
    </w:p>
    <w:p w:rsidR="005065B1" w:rsidRPr="007A5A0D" w:rsidRDefault="005065B1" w:rsidP="003D1AE8">
      <w:pPr>
        <w:pStyle w:val="PL"/>
        <w:shd w:val="clear" w:color="auto" w:fill="E6E6E6"/>
      </w:pPr>
      <w:r w:rsidRPr="007A5A0D">
        <w:tab/>
      </w:r>
      <w:r w:rsidRPr="007A5A0D">
        <w:tab/>
        <w:t>thresholdRSRP-High-r12</w:t>
      </w:r>
      <w:r w:rsidRPr="007A5A0D">
        <w:tab/>
      </w:r>
      <w:r w:rsidRPr="007A5A0D">
        <w:tab/>
      </w:r>
      <w:r w:rsidRPr="007A5A0D">
        <w:tab/>
      </w:r>
      <w:r w:rsidRPr="007A5A0D">
        <w:tab/>
      </w:r>
      <w:r w:rsidRPr="007A5A0D">
        <w:tab/>
        <w:t>RSRP-Range</w:t>
      </w:r>
    </w:p>
    <w:p w:rsidR="005065B1" w:rsidRPr="007A5A0D" w:rsidRDefault="005065B1"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 -- Need OR</w:t>
      </w:r>
    </w:p>
    <w:p w:rsidR="005065B1" w:rsidRPr="007A5A0D" w:rsidRDefault="005065B1" w:rsidP="003D1AE8">
      <w:pPr>
        <w:pStyle w:val="PL"/>
        <w:shd w:val="clear" w:color="auto" w:fill="E6E6E6"/>
      </w:pPr>
      <w:r w:rsidRPr="007A5A0D">
        <w:tab/>
        <w:t>thresholdRSRQ-r12</w:t>
      </w:r>
      <w:r w:rsidRPr="007A5A0D">
        <w:tab/>
      </w:r>
      <w:r w:rsidRPr="007A5A0D">
        <w:tab/>
      </w:r>
      <w:r w:rsidRPr="007A5A0D">
        <w:tab/>
      </w:r>
      <w:r w:rsidRPr="007A5A0D">
        <w:tab/>
      </w:r>
      <w:r w:rsidRPr="007A5A0D">
        <w:tab/>
      </w:r>
      <w:r w:rsidRPr="007A5A0D">
        <w:tab/>
        <w:t>SEQUENCE {</w:t>
      </w:r>
    </w:p>
    <w:p w:rsidR="005065B1" w:rsidRPr="007A5A0D" w:rsidRDefault="005065B1" w:rsidP="003D1AE8">
      <w:pPr>
        <w:pStyle w:val="PL"/>
        <w:shd w:val="clear" w:color="auto" w:fill="E6E6E6"/>
      </w:pPr>
      <w:r w:rsidRPr="007A5A0D">
        <w:tab/>
      </w:r>
      <w:r w:rsidRPr="007A5A0D">
        <w:tab/>
        <w:t>thresholdRSRQ-Low-r12</w:t>
      </w:r>
      <w:r w:rsidRPr="007A5A0D">
        <w:tab/>
      </w:r>
      <w:r w:rsidRPr="007A5A0D">
        <w:tab/>
      </w:r>
      <w:r w:rsidRPr="007A5A0D">
        <w:tab/>
      </w:r>
      <w:r w:rsidRPr="007A5A0D">
        <w:tab/>
      </w:r>
      <w:r w:rsidRPr="007A5A0D">
        <w:tab/>
        <w:t>RSRQ-Range,</w:t>
      </w:r>
    </w:p>
    <w:p w:rsidR="005065B1" w:rsidRPr="007A5A0D" w:rsidRDefault="005065B1" w:rsidP="003D1AE8">
      <w:pPr>
        <w:pStyle w:val="PL"/>
        <w:shd w:val="clear" w:color="auto" w:fill="E6E6E6"/>
      </w:pPr>
      <w:r w:rsidRPr="007A5A0D">
        <w:tab/>
      </w:r>
      <w:r w:rsidRPr="007A5A0D">
        <w:tab/>
        <w:t>thresholdRSRQ-High-r12</w:t>
      </w:r>
      <w:r w:rsidRPr="007A5A0D">
        <w:tab/>
      </w:r>
      <w:r w:rsidRPr="007A5A0D">
        <w:tab/>
      </w:r>
      <w:r w:rsidRPr="007A5A0D">
        <w:tab/>
      </w:r>
      <w:r w:rsidRPr="007A5A0D">
        <w:tab/>
      </w:r>
      <w:r w:rsidRPr="007A5A0D">
        <w:tab/>
        <w:t>RSRQ-Range</w:t>
      </w:r>
    </w:p>
    <w:p w:rsidR="00A13D05" w:rsidRPr="007A5A0D" w:rsidRDefault="005065B1" w:rsidP="003D1AE8">
      <w:pPr>
        <w:pStyle w:val="PL"/>
        <w:shd w:val="clear" w:color="auto" w:fill="E6E6E6"/>
        <w:rPr>
          <w:lang w:eastAsia="zh-CN"/>
        </w:rPr>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 -- Need OR</w:t>
      </w:r>
    </w:p>
    <w:p w:rsidR="00A13D05" w:rsidRPr="007A5A0D" w:rsidRDefault="00A13D05" w:rsidP="003D1AE8">
      <w:pPr>
        <w:pStyle w:val="PL"/>
        <w:shd w:val="clear" w:color="auto" w:fill="E6E6E6"/>
        <w:rPr>
          <w:lang w:eastAsia="zh-CN"/>
        </w:rPr>
      </w:pPr>
      <w:r w:rsidRPr="007A5A0D">
        <w:rPr>
          <w:lang w:eastAsia="zh-CN"/>
        </w:rPr>
        <w:tab/>
        <w:t>thresholdRSRQ-OnAllSymbolsWithWB-r12</w:t>
      </w:r>
      <w:r w:rsidRPr="007A5A0D">
        <w:tab/>
        <w:t>SEQUENCE {</w:t>
      </w:r>
    </w:p>
    <w:p w:rsidR="00A13D05" w:rsidRPr="007A5A0D" w:rsidRDefault="00A13D05" w:rsidP="003D1AE8">
      <w:pPr>
        <w:pStyle w:val="PL"/>
        <w:shd w:val="clear" w:color="auto" w:fill="E6E6E6"/>
      </w:pPr>
      <w:r w:rsidRPr="007A5A0D">
        <w:tab/>
      </w:r>
      <w:r w:rsidRPr="007A5A0D">
        <w:tab/>
        <w:t>thresholdRSRQ-</w:t>
      </w:r>
      <w:r w:rsidRPr="007A5A0D">
        <w:rPr>
          <w:lang w:eastAsia="zh-CN"/>
        </w:rPr>
        <w:t>OnAllSymbolsWithWB-</w:t>
      </w:r>
      <w:r w:rsidRPr="007A5A0D">
        <w:t>Low-r12</w:t>
      </w:r>
      <w:r w:rsidRPr="007A5A0D">
        <w:tab/>
      </w:r>
      <w:r w:rsidRPr="007A5A0D">
        <w:tab/>
      </w:r>
      <w:r w:rsidRPr="007A5A0D">
        <w:tab/>
        <w:t>RSRQ-Range,</w:t>
      </w:r>
    </w:p>
    <w:p w:rsidR="00A13D05" w:rsidRPr="007A5A0D" w:rsidRDefault="00A13D05" w:rsidP="003D1AE8">
      <w:pPr>
        <w:pStyle w:val="PL"/>
        <w:shd w:val="clear" w:color="auto" w:fill="E6E6E6"/>
        <w:rPr>
          <w:lang w:eastAsia="zh-CN"/>
        </w:rPr>
      </w:pPr>
      <w:r w:rsidRPr="007A5A0D">
        <w:tab/>
      </w:r>
      <w:r w:rsidRPr="007A5A0D">
        <w:tab/>
        <w:t>thresholdRSRQ-</w:t>
      </w:r>
      <w:r w:rsidRPr="007A5A0D">
        <w:rPr>
          <w:lang w:eastAsia="zh-CN"/>
        </w:rPr>
        <w:t>OnAllSymbolsWithWB-</w:t>
      </w:r>
      <w:r w:rsidRPr="007A5A0D">
        <w:t>High-r12</w:t>
      </w:r>
      <w:r w:rsidRPr="007A5A0D">
        <w:tab/>
      </w:r>
      <w:r w:rsidRPr="007A5A0D">
        <w:tab/>
      </w:r>
      <w:r w:rsidRPr="007A5A0D">
        <w:tab/>
        <w:t>RSRQ-Range</w:t>
      </w:r>
    </w:p>
    <w:p w:rsidR="00A13D05" w:rsidRPr="007A5A0D" w:rsidRDefault="00A13D05" w:rsidP="003D1AE8">
      <w:pPr>
        <w:pStyle w:val="PL"/>
        <w:shd w:val="clear" w:color="auto" w:fill="E6E6E6"/>
        <w:tabs>
          <w:tab w:val="clear" w:pos="8064"/>
          <w:tab w:val="left" w:pos="7840"/>
        </w:tabs>
        <w:rPr>
          <w:lang w:eastAsia="zh-CN"/>
        </w:rPr>
      </w:pPr>
      <w:r w:rsidRPr="007A5A0D">
        <w:rPr>
          <w:lang w:eastAsia="zh-CN"/>
        </w:rPr>
        <w:tab/>
        <w:t>}</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OPTIONAL</w:t>
      </w:r>
      <w:r w:rsidRPr="007A5A0D">
        <w:rPr>
          <w:lang w:eastAsia="zh-CN"/>
        </w:rPr>
        <w:t>,</w:t>
      </w:r>
      <w:r w:rsidRPr="007A5A0D">
        <w:t xml:space="preserve"> -- </w:t>
      </w:r>
      <w:r w:rsidR="00FB7EF6" w:rsidRPr="007A5A0D">
        <w:t>Need OP</w:t>
      </w:r>
    </w:p>
    <w:p w:rsidR="00A13D05" w:rsidRPr="007A5A0D" w:rsidRDefault="00A13D05" w:rsidP="003D1AE8">
      <w:pPr>
        <w:pStyle w:val="PL"/>
        <w:shd w:val="clear" w:color="auto" w:fill="E6E6E6"/>
        <w:rPr>
          <w:lang w:eastAsia="zh-CN"/>
        </w:rPr>
      </w:pPr>
      <w:r w:rsidRPr="007A5A0D">
        <w:rPr>
          <w:lang w:eastAsia="zh-CN"/>
        </w:rPr>
        <w:tab/>
        <w:t>thresholdRSRQ-OnAllSymbols-r12</w:t>
      </w:r>
      <w:r w:rsidRPr="007A5A0D">
        <w:tab/>
      </w:r>
      <w:r w:rsidRPr="007A5A0D">
        <w:tab/>
      </w:r>
      <w:r w:rsidRPr="007A5A0D">
        <w:rPr>
          <w:lang w:eastAsia="zh-CN"/>
        </w:rPr>
        <w:tab/>
      </w:r>
      <w:r w:rsidRPr="007A5A0D">
        <w:t>SEQUENCE {</w:t>
      </w:r>
    </w:p>
    <w:p w:rsidR="00A13D05" w:rsidRPr="007A5A0D" w:rsidRDefault="00A13D05" w:rsidP="003D1AE8">
      <w:pPr>
        <w:pStyle w:val="PL"/>
        <w:shd w:val="clear" w:color="auto" w:fill="E6E6E6"/>
        <w:tabs>
          <w:tab w:val="clear" w:pos="1152"/>
          <w:tab w:val="left" w:pos="850"/>
        </w:tabs>
      </w:pPr>
      <w:r w:rsidRPr="007A5A0D">
        <w:tab/>
      </w:r>
      <w:r w:rsidRPr="007A5A0D">
        <w:tab/>
      </w:r>
      <w:r w:rsidRPr="007A5A0D">
        <w:rPr>
          <w:lang w:eastAsia="zh-CN"/>
        </w:rPr>
        <w:tab/>
      </w:r>
      <w:r w:rsidRPr="007A5A0D">
        <w:t>thresholdRSRQ-</w:t>
      </w:r>
      <w:r w:rsidRPr="007A5A0D">
        <w:rPr>
          <w:lang w:eastAsia="zh-CN"/>
        </w:rPr>
        <w:t>OnAllSymbols</w:t>
      </w:r>
      <w:r w:rsidRPr="007A5A0D">
        <w:t>Low-r12</w:t>
      </w:r>
      <w:r w:rsidRPr="007A5A0D">
        <w:tab/>
      </w:r>
      <w:r w:rsidRPr="007A5A0D">
        <w:tab/>
      </w:r>
      <w:r w:rsidRPr="007A5A0D">
        <w:tab/>
      </w:r>
      <w:r w:rsidRPr="007A5A0D">
        <w:tab/>
      </w:r>
      <w:r w:rsidRPr="007A5A0D">
        <w:tab/>
        <w:t>RSRQ-Range,</w:t>
      </w:r>
    </w:p>
    <w:p w:rsidR="00A13D05" w:rsidRPr="007A5A0D" w:rsidRDefault="00A13D05" w:rsidP="003D1AE8">
      <w:pPr>
        <w:pStyle w:val="PL"/>
        <w:shd w:val="clear" w:color="auto" w:fill="E6E6E6"/>
        <w:tabs>
          <w:tab w:val="clear" w:pos="1152"/>
          <w:tab w:val="left" w:pos="850"/>
        </w:tabs>
        <w:rPr>
          <w:lang w:eastAsia="zh-CN"/>
        </w:rPr>
      </w:pPr>
      <w:r w:rsidRPr="007A5A0D">
        <w:tab/>
      </w:r>
      <w:r w:rsidRPr="007A5A0D">
        <w:tab/>
      </w:r>
      <w:r w:rsidRPr="007A5A0D">
        <w:rPr>
          <w:lang w:eastAsia="zh-CN"/>
        </w:rPr>
        <w:tab/>
      </w:r>
      <w:r w:rsidRPr="007A5A0D">
        <w:t>thresholdRSRQ-</w:t>
      </w:r>
      <w:r w:rsidRPr="007A5A0D">
        <w:rPr>
          <w:lang w:eastAsia="zh-CN"/>
        </w:rPr>
        <w:t>OnAllSymbols</w:t>
      </w:r>
      <w:r w:rsidRPr="007A5A0D">
        <w:t>High-r12</w:t>
      </w:r>
      <w:r w:rsidRPr="007A5A0D">
        <w:tab/>
      </w:r>
      <w:r w:rsidRPr="007A5A0D">
        <w:tab/>
      </w:r>
      <w:r w:rsidRPr="007A5A0D">
        <w:tab/>
      </w:r>
      <w:r w:rsidRPr="007A5A0D">
        <w:tab/>
      </w:r>
      <w:r w:rsidRPr="007A5A0D">
        <w:tab/>
        <w:t>RSRQ-Range</w:t>
      </w:r>
    </w:p>
    <w:p w:rsidR="00A13D05" w:rsidRPr="007A5A0D" w:rsidRDefault="00A13D05" w:rsidP="003D1AE8">
      <w:pPr>
        <w:pStyle w:val="PL"/>
        <w:shd w:val="clear" w:color="auto" w:fill="E6E6E6"/>
        <w:rPr>
          <w:lang w:eastAsia="zh-CN"/>
        </w:rPr>
      </w:pPr>
      <w:r w:rsidRPr="007A5A0D">
        <w:rPr>
          <w:lang w:eastAsia="zh-CN"/>
        </w:rPr>
        <w:tab/>
        <w:t>}</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 xml:space="preserve">OPTIONAL, -- </w:t>
      </w:r>
      <w:r w:rsidR="00FB7EF6" w:rsidRPr="007A5A0D">
        <w:t>Need OP</w:t>
      </w:r>
    </w:p>
    <w:p w:rsidR="00A13D05" w:rsidRPr="007A5A0D" w:rsidRDefault="00A13D05" w:rsidP="003D1AE8">
      <w:pPr>
        <w:pStyle w:val="PL"/>
        <w:shd w:val="clear" w:color="auto" w:fill="E6E6E6"/>
        <w:rPr>
          <w:lang w:eastAsia="zh-CN"/>
        </w:rPr>
      </w:pPr>
      <w:r w:rsidRPr="007A5A0D">
        <w:rPr>
          <w:lang w:eastAsia="zh-CN"/>
        </w:rPr>
        <w:tab/>
        <w:t>thresholdRSRQ-WB-r12</w:t>
      </w:r>
      <w:r w:rsidRPr="007A5A0D">
        <w:tab/>
      </w:r>
      <w:r w:rsidRPr="007A5A0D">
        <w:tab/>
      </w:r>
      <w:r w:rsidRPr="007A5A0D">
        <w:tab/>
      </w:r>
      <w:r w:rsidRPr="007A5A0D">
        <w:tab/>
      </w:r>
      <w:r w:rsidRPr="007A5A0D">
        <w:rPr>
          <w:lang w:eastAsia="zh-CN"/>
        </w:rPr>
        <w:tab/>
      </w:r>
      <w:r w:rsidRPr="007A5A0D">
        <w:t>SEQUENCE {</w:t>
      </w:r>
    </w:p>
    <w:p w:rsidR="00A13D05" w:rsidRPr="007A5A0D" w:rsidRDefault="00A13D05" w:rsidP="003D1AE8">
      <w:pPr>
        <w:pStyle w:val="PL"/>
        <w:shd w:val="clear" w:color="auto" w:fill="E6E6E6"/>
      </w:pPr>
      <w:r w:rsidRPr="007A5A0D">
        <w:tab/>
      </w:r>
      <w:r w:rsidRPr="007A5A0D">
        <w:tab/>
        <w:t>thresholdRSRQ-</w:t>
      </w:r>
      <w:r w:rsidRPr="007A5A0D">
        <w:rPr>
          <w:lang w:eastAsia="zh-CN"/>
        </w:rPr>
        <w:t>WB-</w:t>
      </w:r>
      <w:r w:rsidRPr="007A5A0D">
        <w:t>Low-r12</w:t>
      </w:r>
      <w:r w:rsidRPr="007A5A0D">
        <w:tab/>
      </w:r>
      <w:r w:rsidRPr="007A5A0D">
        <w:tab/>
      </w:r>
      <w:r w:rsidRPr="007A5A0D">
        <w:tab/>
      </w:r>
      <w:r w:rsidRPr="007A5A0D">
        <w:tab/>
      </w:r>
      <w:r w:rsidRPr="007A5A0D">
        <w:tab/>
      </w:r>
      <w:r w:rsidRPr="007A5A0D">
        <w:rPr>
          <w:lang w:eastAsia="zh-CN"/>
        </w:rPr>
        <w:tab/>
      </w:r>
      <w:r w:rsidRPr="007A5A0D">
        <w:rPr>
          <w:lang w:eastAsia="zh-CN"/>
        </w:rPr>
        <w:tab/>
      </w:r>
      <w:r w:rsidRPr="007A5A0D">
        <w:t>RSRQ-Range,</w:t>
      </w:r>
    </w:p>
    <w:p w:rsidR="00A13D05" w:rsidRPr="007A5A0D" w:rsidRDefault="00A13D05" w:rsidP="003D1AE8">
      <w:pPr>
        <w:pStyle w:val="PL"/>
        <w:shd w:val="clear" w:color="auto" w:fill="E6E6E6"/>
        <w:rPr>
          <w:lang w:eastAsia="zh-CN"/>
        </w:rPr>
      </w:pPr>
      <w:r w:rsidRPr="007A5A0D">
        <w:tab/>
      </w:r>
      <w:r w:rsidRPr="007A5A0D">
        <w:tab/>
        <w:t>thresholdRSRQ-</w:t>
      </w:r>
      <w:r w:rsidRPr="007A5A0D">
        <w:rPr>
          <w:lang w:eastAsia="zh-CN"/>
        </w:rPr>
        <w:t>WB-</w:t>
      </w:r>
      <w:r w:rsidRPr="007A5A0D">
        <w:t>High-r12</w:t>
      </w:r>
      <w:r w:rsidRPr="007A5A0D">
        <w:tab/>
      </w:r>
      <w:r w:rsidRPr="007A5A0D">
        <w:tab/>
      </w:r>
      <w:r w:rsidRPr="007A5A0D">
        <w:tab/>
      </w:r>
      <w:r w:rsidRPr="007A5A0D">
        <w:tab/>
      </w:r>
      <w:r w:rsidRPr="007A5A0D">
        <w:tab/>
      </w:r>
      <w:r w:rsidRPr="007A5A0D">
        <w:rPr>
          <w:lang w:eastAsia="zh-CN"/>
        </w:rPr>
        <w:tab/>
      </w:r>
      <w:r w:rsidRPr="007A5A0D">
        <w:rPr>
          <w:lang w:eastAsia="zh-CN"/>
        </w:rPr>
        <w:tab/>
      </w:r>
      <w:r w:rsidRPr="007A5A0D">
        <w:t>RSRQ-Range</w:t>
      </w:r>
    </w:p>
    <w:p w:rsidR="00A13D05" w:rsidRPr="007A5A0D" w:rsidRDefault="00A13D05" w:rsidP="003D1AE8">
      <w:pPr>
        <w:pStyle w:val="PL"/>
        <w:shd w:val="clear" w:color="auto" w:fill="E6E6E6"/>
        <w:rPr>
          <w:lang w:eastAsia="zh-CN"/>
        </w:rPr>
      </w:pPr>
      <w:r w:rsidRPr="007A5A0D">
        <w:rPr>
          <w:lang w:eastAsia="zh-CN"/>
        </w:rPr>
        <w:tab/>
        <w:t>}</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 xml:space="preserve">OPTIONAL, -- </w:t>
      </w:r>
      <w:r w:rsidR="00FB7EF6" w:rsidRPr="007A5A0D">
        <w:t>Need OP</w:t>
      </w:r>
    </w:p>
    <w:p w:rsidR="005065B1" w:rsidRPr="007A5A0D" w:rsidRDefault="005065B1" w:rsidP="003D1AE8">
      <w:pPr>
        <w:pStyle w:val="PL"/>
        <w:shd w:val="clear" w:color="auto" w:fill="E6E6E6"/>
      </w:pPr>
    </w:p>
    <w:p w:rsidR="005065B1" w:rsidRPr="007A5A0D" w:rsidRDefault="005065B1" w:rsidP="003D1AE8">
      <w:pPr>
        <w:pStyle w:val="PL"/>
        <w:shd w:val="clear" w:color="auto" w:fill="E6E6E6"/>
      </w:pPr>
      <w:r w:rsidRPr="007A5A0D">
        <w:tab/>
        <w:t>thresholdChannelUtilization-r12</w:t>
      </w:r>
      <w:r w:rsidRPr="007A5A0D">
        <w:tab/>
      </w:r>
      <w:r w:rsidRPr="007A5A0D">
        <w:tab/>
      </w:r>
      <w:r w:rsidRPr="007A5A0D">
        <w:tab/>
        <w:t>SEQUENCE {</w:t>
      </w:r>
    </w:p>
    <w:p w:rsidR="005065B1" w:rsidRPr="007A5A0D" w:rsidRDefault="005065B1" w:rsidP="003D1AE8">
      <w:pPr>
        <w:pStyle w:val="PL"/>
        <w:shd w:val="clear" w:color="auto" w:fill="E6E6E6"/>
      </w:pPr>
      <w:r w:rsidRPr="007A5A0D">
        <w:tab/>
      </w:r>
      <w:r w:rsidRPr="007A5A0D">
        <w:tab/>
        <w:t>thresholdChannelUtilizationLow-r12</w:t>
      </w:r>
      <w:r w:rsidRPr="007A5A0D">
        <w:tab/>
      </w:r>
      <w:r w:rsidRPr="007A5A0D">
        <w:tab/>
        <w:t>INTEGER (0..255),</w:t>
      </w:r>
    </w:p>
    <w:p w:rsidR="005065B1" w:rsidRPr="007A5A0D" w:rsidRDefault="005065B1" w:rsidP="003D1AE8">
      <w:pPr>
        <w:pStyle w:val="PL"/>
        <w:shd w:val="clear" w:color="auto" w:fill="E6E6E6"/>
      </w:pPr>
      <w:r w:rsidRPr="007A5A0D">
        <w:tab/>
      </w:r>
      <w:r w:rsidRPr="007A5A0D">
        <w:tab/>
        <w:t>thresholdChannelUtilizationHigh-r12</w:t>
      </w:r>
      <w:r w:rsidRPr="007A5A0D">
        <w:tab/>
      </w:r>
      <w:r w:rsidRPr="007A5A0D">
        <w:tab/>
        <w:t>INTEGER (0..255)</w:t>
      </w:r>
    </w:p>
    <w:p w:rsidR="005065B1" w:rsidRPr="007A5A0D" w:rsidRDefault="005065B1"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 -- Need OR</w:t>
      </w:r>
    </w:p>
    <w:p w:rsidR="005065B1" w:rsidRPr="007A5A0D" w:rsidRDefault="005065B1" w:rsidP="003D1AE8">
      <w:pPr>
        <w:pStyle w:val="PL"/>
        <w:shd w:val="clear" w:color="auto" w:fill="E6E6E6"/>
      </w:pPr>
      <w:r w:rsidRPr="007A5A0D">
        <w:tab/>
        <w:t>thresholdBackhaul-Bandwidth-r12</w:t>
      </w:r>
      <w:r w:rsidRPr="007A5A0D">
        <w:tab/>
      </w:r>
      <w:r w:rsidRPr="007A5A0D">
        <w:tab/>
      </w:r>
      <w:r w:rsidRPr="007A5A0D">
        <w:tab/>
        <w:t>SEQUENCE {</w:t>
      </w:r>
    </w:p>
    <w:p w:rsidR="005065B1" w:rsidRPr="007A5A0D" w:rsidRDefault="005065B1" w:rsidP="003D1AE8">
      <w:pPr>
        <w:pStyle w:val="PL"/>
        <w:shd w:val="clear" w:color="auto" w:fill="E6E6E6"/>
      </w:pPr>
      <w:r w:rsidRPr="007A5A0D">
        <w:tab/>
      </w:r>
      <w:r w:rsidRPr="007A5A0D">
        <w:tab/>
        <w:t>thresholdBackhaulDL-BandwidthLow-r12</w:t>
      </w:r>
      <w:r w:rsidRPr="007A5A0D">
        <w:tab/>
        <w:t>WLAN-backhaulRate</w:t>
      </w:r>
      <w:r w:rsidR="004A59B4" w:rsidRPr="007A5A0D">
        <w:t>-r12</w:t>
      </w:r>
      <w:r w:rsidRPr="007A5A0D">
        <w:t>,</w:t>
      </w:r>
    </w:p>
    <w:p w:rsidR="005065B1" w:rsidRPr="007A5A0D" w:rsidRDefault="005065B1" w:rsidP="003D1AE8">
      <w:pPr>
        <w:pStyle w:val="PL"/>
        <w:shd w:val="clear" w:color="auto" w:fill="E6E6E6"/>
      </w:pPr>
      <w:r w:rsidRPr="007A5A0D">
        <w:tab/>
      </w:r>
      <w:r w:rsidRPr="007A5A0D">
        <w:tab/>
        <w:t>thresholdBackhaulDL-BandwidthHigh-r12</w:t>
      </w:r>
      <w:r w:rsidRPr="007A5A0D">
        <w:tab/>
        <w:t>WLAN-backhaulRate</w:t>
      </w:r>
      <w:r w:rsidR="004A59B4" w:rsidRPr="007A5A0D">
        <w:t>-r12</w:t>
      </w:r>
      <w:r w:rsidRPr="007A5A0D">
        <w:t>,</w:t>
      </w:r>
    </w:p>
    <w:p w:rsidR="005065B1" w:rsidRPr="007A5A0D" w:rsidRDefault="005065B1" w:rsidP="003D1AE8">
      <w:pPr>
        <w:pStyle w:val="PL"/>
        <w:shd w:val="clear" w:color="auto" w:fill="E6E6E6"/>
      </w:pPr>
      <w:r w:rsidRPr="007A5A0D">
        <w:tab/>
      </w:r>
      <w:r w:rsidRPr="007A5A0D">
        <w:tab/>
        <w:t>thresholdBackhaulUL-BandwidthLow-r12</w:t>
      </w:r>
      <w:r w:rsidRPr="007A5A0D">
        <w:tab/>
        <w:t>WLAN-backhaulRate</w:t>
      </w:r>
      <w:r w:rsidR="004A59B4" w:rsidRPr="007A5A0D">
        <w:t>-r12</w:t>
      </w:r>
      <w:r w:rsidRPr="007A5A0D">
        <w:t>,</w:t>
      </w:r>
    </w:p>
    <w:p w:rsidR="005065B1" w:rsidRPr="007A5A0D" w:rsidRDefault="005065B1" w:rsidP="003D1AE8">
      <w:pPr>
        <w:pStyle w:val="PL"/>
        <w:shd w:val="clear" w:color="auto" w:fill="E6E6E6"/>
      </w:pPr>
      <w:r w:rsidRPr="007A5A0D">
        <w:lastRenderedPageBreak/>
        <w:tab/>
        <w:t xml:space="preserve"> </w:t>
      </w:r>
      <w:r w:rsidRPr="007A5A0D">
        <w:tab/>
        <w:t>thresholdBackhaulUL-BandwidthHigh-r12</w:t>
      </w:r>
      <w:r w:rsidRPr="007A5A0D">
        <w:tab/>
        <w:t>WLAN-backhaulRate</w:t>
      </w:r>
      <w:r w:rsidR="004A59B4" w:rsidRPr="007A5A0D">
        <w:t>-r12</w:t>
      </w:r>
    </w:p>
    <w:p w:rsidR="005065B1" w:rsidRPr="007A5A0D" w:rsidRDefault="005065B1"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 -- Need OR</w:t>
      </w:r>
    </w:p>
    <w:p w:rsidR="005065B1" w:rsidRPr="007A5A0D" w:rsidRDefault="005065B1" w:rsidP="003D1AE8">
      <w:pPr>
        <w:pStyle w:val="PL"/>
        <w:shd w:val="clear" w:color="auto" w:fill="E6E6E6"/>
      </w:pPr>
      <w:r w:rsidRPr="007A5A0D">
        <w:tab/>
        <w:t>thresholdBeaconRSSI-r12</w:t>
      </w:r>
      <w:r w:rsidRPr="007A5A0D">
        <w:tab/>
      </w:r>
      <w:r w:rsidRPr="007A5A0D">
        <w:tab/>
      </w:r>
      <w:r w:rsidRPr="007A5A0D">
        <w:tab/>
      </w:r>
      <w:r w:rsidRPr="007A5A0D">
        <w:tab/>
      </w:r>
      <w:r w:rsidRPr="007A5A0D">
        <w:tab/>
      </w:r>
      <w:r w:rsidRPr="007A5A0D">
        <w:tab/>
        <w:t>SEQUENCE {</w:t>
      </w:r>
    </w:p>
    <w:p w:rsidR="005065B1" w:rsidRPr="007A5A0D" w:rsidRDefault="005065B1" w:rsidP="003D1AE8">
      <w:pPr>
        <w:pStyle w:val="PL"/>
        <w:shd w:val="clear" w:color="auto" w:fill="E6E6E6"/>
      </w:pPr>
      <w:r w:rsidRPr="007A5A0D">
        <w:tab/>
      </w:r>
      <w:r w:rsidRPr="007A5A0D">
        <w:tab/>
        <w:t>thresholdBeaconRSSI-Low-r12</w:t>
      </w:r>
      <w:r w:rsidRPr="007A5A0D">
        <w:tab/>
      </w:r>
      <w:r w:rsidRPr="007A5A0D">
        <w:tab/>
      </w:r>
      <w:r w:rsidRPr="007A5A0D">
        <w:tab/>
      </w:r>
      <w:r w:rsidRPr="007A5A0D">
        <w:tab/>
      </w:r>
      <w:r w:rsidRPr="007A5A0D">
        <w:tab/>
        <w:t>INTEGER (0..255),</w:t>
      </w:r>
    </w:p>
    <w:p w:rsidR="005065B1" w:rsidRPr="007A5A0D" w:rsidRDefault="005065B1" w:rsidP="003D1AE8">
      <w:pPr>
        <w:pStyle w:val="PL"/>
        <w:shd w:val="clear" w:color="auto" w:fill="E6E6E6"/>
      </w:pPr>
      <w:r w:rsidRPr="007A5A0D">
        <w:tab/>
      </w:r>
      <w:r w:rsidRPr="007A5A0D">
        <w:tab/>
        <w:t>thresholdBeaconRSSI-High-r12</w:t>
      </w:r>
      <w:r w:rsidRPr="007A5A0D">
        <w:tab/>
      </w:r>
      <w:r w:rsidRPr="007A5A0D">
        <w:tab/>
      </w:r>
      <w:r w:rsidRPr="007A5A0D">
        <w:tab/>
      </w:r>
      <w:r w:rsidRPr="007A5A0D">
        <w:tab/>
      </w:r>
      <w:r w:rsidRPr="007A5A0D">
        <w:tab/>
        <w:t>INTEGER (0..255)</w:t>
      </w:r>
    </w:p>
    <w:p w:rsidR="005065B1" w:rsidRPr="007A5A0D" w:rsidRDefault="005065B1"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 -- Need OR</w:t>
      </w:r>
    </w:p>
    <w:p w:rsidR="005065B1" w:rsidRPr="007A5A0D" w:rsidRDefault="005065B1" w:rsidP="003D1AE8">
      <w:pPr>
        <w:pStyle w:val="PL"/>
        <w:shd w:val="clear" w:color="auto" w:fill="E6E6E6"/>
      </w:pPr>
      <w:r w:rsidRPr="007A5A0D">
        <w:tab/>
        <w:t>offloadPreferenceIndicator-r12</w:t>
      </w:r>
      <w:r w:rsidRPr="007A5A0D">
        <w:tab/>
      </w:r>
      <w:r w:rsidRPr="007A5A0D">
        <w:tab/>
      </w:r>
      <w:r w:rsidRPr="007A5A0D">
        <w:tab/>
        <w:t>BIT STRING (SIZE (16))</w:t>
      </w:r>
      <w:r w:rsidRPr="007A5A0D">
        <w:tab/>
      </w:r>
      <w:r w:rsidRPr="007A5A0D">
        <w:tab/>
        <w:t>OPTIONAL, -- Need OR</w:t>
      </w:r>
    </w:p>
    <w:p w:rsidR="005065B1" w:rsidRPr="007A5A0D" w:rsidRDefault="005065B1" w:rsidP="003D1AE8">
      <w:pPr>
        <w:pStyle w:val="PL"/>
        <w:shd w:val="clear" w:color="auto" w:fill="E6E6E6"/>
      </w:pPr>
      <w:r w:rsidRPr="007A5A0D">
        <w:tab/>
        <w:t>t-SteeringWLAN-r12</w:t>
      </w:r>
      <w:r w:rsidRPr="007A5A0D">
        <w:tab/>
      </w:r>
      <w:r w:rsidRPr="007A5A0D">
        <w:tab/>
      </w:r>
      <w:r w:rsidRPr="007A5A0D">
        <w:tab/>
      </w:r>
      <w:r w:rsidRPr="007A5A0D">
        <w:tab/>
      </w:r>
      <w:r w:rsidRPr="007A5A0D">
        <w:tab/>
      </w:r>
      <w:r w:rsidRPr="007A5A0D">
        <w:tab/>
        <w:t>T-Reselection</w:t>
      </w:r>
      <w:r w:rsidR="00D35F45" w:rsidRPr="007A5A0D">
        <w:tab/>
      </w:r>
      <w:r w:rsidR="00D35F45" w:rsidRPr="007A5A0D">
        <w:tab/>
      </w:r>
      <w:r w:rsidR="00D35F45" w:rsidRPr="007A5A0D">
        <w:tab/>
      </w:r>
      <w:r w:rsidR="00D35F45" w:rsidRPr="007A5A0D">
        <w:tab/>
        <w:t>OPTIONAL</w:t>
      </w:r>
      <w:r w:rsidRPr="007A5A0D">
        <w:t>,</w:t>
      </w:r>
      <w:r w:rsidR="00D35F45" w:rsidRPr="007A5A0D">
        <w:t xml:space="preserve"> -- Need</w:t>
      </w:r>
      <w:r w:rsidR="00294F74" w:rsidRPr="007A5A0D">
        <w:t xml:space="preserve"> OR</w:t>
      </w:r>
    </w:p>
    <w:p w:rsidR="005065B1" w:rsidRPr="007A5A0D" w:rsidRDefault="005065B1" w:rsidP="003D1AE8">
      <w:pPr>
        <w:pStyle w:val="PL"/>
        <w:shd w:val="clear" w:color="auto" w:fill="E6E6E6"/>
      </w:pPr>
      <w:r w:rsidRPr="007A5A0D">
        <w:tab/>
        <w:t>...</w:t>
      </w:r>
    </w:p>
    <w:p w:rsidR="005065B1" w:rsidRPr="007A5A0D" w:rsidRDefault="005065B1" w:rsidP="003D1AE8">
      <w:pPr>
        <w:pStyle w:val="PL"/>
        <w:shd w:val="clear" w:color="auto" w:fill="E6E6E6"/>
      </w:pPr>
      <w:r w:rsidRPr="007A5A0D">
        <w:t>}</w:t>
      </w:r>
    </w:p>
    <w:p w:rsidR="005065B1" w:rsidRPr="007A5A0D" w:rsidRDefault="005065B1" w:rsidP="003D1AE8">
      <w:pPr>
        <w:pStyle w:val="PL"/>
        <w:shd w:val="clear" w:color="auto" w:fill="E6E6E6"/>
      </w:pPr>
    </w:p>
    <w:p w:rsidR="007949C6" w:rsidRPr="007A5A0D" w:rsidRDefault="005065B1" w:rsidP="003D1AE8">
      <w:pPr>
        <w:pStyle w:val="PL"/>
        <w:shd w:val="clear" w:color="auto" w:fill="E6E6E6"/>
      </w:pPr>
      <w:r w:rsidRPr="007A5A0D">
        <w:t>WLAN-backhaulRate</w:t>
      </w:r>
      <w:r w:rsidR="004A59B4" w:rsidRPr="007A5A0D">
        <w:t>-r12</w:t>
      </w:r>
      <w:r w:rsidRPr="007A5A0D">
        <w:t xml:space="preserve"> ::=</w:t>
      </w:r>
      <w:r w:rsidR="007949C6" w:rsidRPr="007A5A0D">
        <w:tab/>
      </w:r>
      <w:r w:rsidR="007949C6" w:rsidRPr="007A5A0D">
        <w:tab/>
      </w:r>
      <w:r w:rsidR="007949C6" w:rsidRPr="007A5A0D">
        <w:tab/>
      </w:r>
      <w:r w:rsidR="007949C6" w:rsidRPr="007A5A0D">
        <w:tab/>
      </w:r>
      <w:r w:rsidR="007949C6" w:rsidRPr="007A5A0D">
        <w:tab/>
      </w:r>
      <w:r w:rsidRPr="007A5A0D">
        <w:t>ENUMERATED</w:t>
      </w:r>
    </w:p>
    <w:p w:rsidR="007949C6" w:rsidRPr="007A5A0D" w:rsidRDefault="007949C6"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5065B1" w:rsidRPr="007A5A0D">
        <w:t xml:space="preserve"> {r0, r4, r8, r16, r32, r64, r128, r256, r512,</w:t>
      </w:r>
    </w:p>
    <w:p w:rsidR="007949C6" w:rsidRPr="007A5A0D" w:rsidRDefault="007949C6"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5065B1" w:rsidRPr="007A5A0D">
        <w:t xml:space="preserve"> r1024, r2048, r4096, r8192, r16384, r32768, r65536, r131072,</w:t>
      </w:r>
    </w:p>
    <w:p w:rsidR="007949C6" w:rsidRPr="007A5A0D" w:rsidRDefault="007949C6"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5065B1" w:rsidRPr="007A5A0D">
        <w:t xml:space="preserve"> r262144, r524288, r1048576, r2097152, r4194304, r8388608,</w:t>
      </w:r>
    </w:p>
    <w:p w:rsidR="007949C6" w:rsidRPr="007A5A0D" w:rsidRDefault="007949C6"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5065B1" w:rsidRPr="007A5A0D">
        <w:t xml:space="preserve"> r16777216, r33554432, r67108864, r134217728, r268435456,</w:t>
      </w:r>
    </w:p>
    <w:p w:rsidR="005065B1" w:rsidRPr="007A5A0D" w:rsidRDefault="007949C6"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5065B1" w:rsidRPr="007A5A0D">
        <w:t xml:space="preserve"> r536870912, r1073741824, r2147483648, r4294967296}</w:t>
      </w:r>
    </w:p>
    <w:p w:rsidR="005065B1" w:rsidRPr="007A5A0D" w:rsidRDefault="005065B1" w:rsidP="003D1AE8">
      <w:pPr>
        <w:pStyle w:val="PL"/>
        <w:shd w:val="clear" w:color="auto" w:fill="E6E6E6"/>
      </w:pPr>
    </w:p>
    <w:p w:rsidR="005065B1" w:rsidRPr="007A5A0D" w:rsidRDefault="005065B1" w:rsidP="003D1AE8">
      <w:pPr>
        <w:pStyle w:val="PL"/>
        <w:shd w:val="clear" w:color="auto" w:fill="E6E6E6"/>
      </w:pPr>
      <w:r w:rsidRPr="007A5A0D">
        <w:t>-- ASN1STOP</w:t>
      </w:r>
    </w:p>
    <w:p w:rsidR="005065B1" w:rsidRPr="007A5A0D" w:rsidRDefault="005065B1" w:rsidP="003D1AE8"/>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7A5A0D" w:rsidRPr="007A5A0D"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H"/>
              <w:rPr>
                <w:kern w:val="2"/>
                <w:lang w:eastAsia="en-GB"/>
              </w:rPr>
            </w:pPr>
            <w:r w:rsidRPr="007A5A0D">
              <w:rPr>
                <w:rFonts w:eastAsia="Malgun Gothic"/>
                <w:i/>
                <w:noProof/>
                <w:kern w:val="2"/>
                <w:lang w:eastAsia="en-GB"/>
              </w:rPr>
              <w:lastRenderedPageBreak/>
              <w:t>WLAN-OffloadConfig</w:t>
            </w:r>
            <w:r w:rsidR="007949C6" w:rsidRPr="007A5A0D">
              <w:rPr>
                <w:rFonts w:eastAsia="Malgun Gothic"/>
                <w:iCs/>
                <w:noProof/>
                <w:lang w:eastAsia="en-GB"/>
              </w:rPr>
              <w:t xml:space="preserve"> </w:t>
            </w:r>
            <w:r w:rsidRPr="007A5A0D">
              <w:rPr>
                <w:rFonts w:eastAsia="Malgun Gothic"/>
                <w:iCs/>
                <w:noProof/>
                <w:lang w:eastAsia="en-GB"/>
              </w:rPr>
              <w:t>field descriptions</w:t>
            </w:r>
          </w:p>
        </w:tc>
      </w:tr>
      <w:tr w:rsidR="007A5A0D" w:rsidRPr="007A5A0D"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en-GB"/>
              </w:rPr>
            </w:pPr>
            <w:r w:rsidRPr="007A5A0D">
              <w:rPr>
                <w:rFonts w:eastAsia="Malgun Gothic"/>
                <w:b/>
                <w:bCs/>
                <w:i/>
                <w:noProof/>
                <w:kern w:val="2"/>
                <w:lang w:eastAsia="en-GB"/>
              </w:rPr>
              <w:t>offloadPreferenceIndicator</w:t>
            </w:r>
          </w:p>
          <w:p w:rsidR="005065B1" w:rsidRPr="007A5A0D" w:rsidRDefault="005065B1" w:rsidP="003D1AE8">
            <w:pPr>
              <w:pStyle w:val="TAL"/>
              <w:keepNext w:val="0"/>
              <w:rPr>
                <w:rFonts w:eastAsia="Malgun Gothic"/>
                <w:iCs/>
                <w:noProof/>
                <w:kern w:val="2"/>
                <w:lang w:eastAsia="en-GB"/>
              </w:rPr>
            </w:pPr>
            <w:r w:rsidRPr="007A5A0D">
              <w:rPr>
                <w:rFonts w:eastAsia="Malgun Gothic"/>
                <w:iCs/>
                <w:noProof/>
                <w:kern w:val="2"/>
                <w:lang w:eastAsia="en-GB"/>
              </w:rPr>
              <w:t xml:space="preserve">Indicates the </w:t>
            </w:r>
            <w:r w:rsidR="00294F74" w:rsidRPr="007A5A0D">
              <w:rPr>
                <w:rFonts w:eastAsia="Malgun Gothic"/>
                <w:iCs/>
                <w:noProof/>
                <w:kern w:val="2"/>
                <w:lang w:eastAsia="en-GB"/>
              </w:rPr>
              <w:t>o</w:t>
            </w:r>
            <w:r w:rsidRPr="007A5A0D">
              <w:rPr>
                <w:rFonts w:eastAsia="Malgun Gothic"/>
                <w:iCs/>
                <w:noProof/>
                <w:kern w:val="2"/>
                <w:lang w:eastAsia="en-GB"/>
              </w:rPr>
              <w:t>ffload preference indicator.</w:t>
            </w:r>
            <w:r w:rsidR="00C675D6" w:rsidRPr="007A5A0D">
              <w:rPr>
                <w:lang w:eastAsia="en-GB"/>
              </w:rPr>
              <w:t xml:space="preserve"> </w:t>
            </w:r>
            <w:r w:rsidR="00294F74" w:rsidRPr="007A5A0D">
              <w:rPr>
                <w:lang w:eastAsia="en-GB"/>
              </w:rPr>
              <w:t xml:space="preserve">Parameter: OPI in TS 24.312 [66]. </w:t>
            </w:r>
            <w:r w:rsidR="00C675D6" w:rsidRPr="007A5A0D">
              <w:rPr>
                <w:rFonts w:eastAsia="Malgun Gothic"/>
                <w:iCs/>
                <w:noProof/>
                <w:kern w:val="2"/>
                <w:lang w:eastAsia="en-GB"/>
              </w:rPr>
              <w:t>Only applicable to RAN-assisted WLAN interworking based on ANDSF policies.</w:t>
            </w:r>
          </w:p>
        </w:tc>
      </w:tr>
      <w:tr w:rsidR="007A5A0D" w:rsidRPr="007A5A0D"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en-GB"/>
              </w:rPr>
            </w:pPr>
            <w:r w:rsidRPr="007A5A0D">
              <w:rPr>
                <w:rFonts w:eastAsia="Malgun Gothic"/>
                <w:b/>
                <w:bCs/>
                <w:i/>
                <w:noProof/>
                <w:kern w:val="2"/>
                <w:lang w:eastAsia="en-GB"/>
              </w:rPr>
              <w:t>thresholdBackhaulDLBandwidth-High</w:t>
            </w:r>
          </w:p>
          <w:p w:rsidR="005065B1" w:rsidRPr="007A5A0D" w:rsidRDefault="005065B1" w:rsidP="003D1AE8">
            <w:pPr>
              <w:pStyle w:val="TAL"/>
              <w:keepNext w:val="0"/>
              <w:rPr>
                <w:rFonts w:eastAsia="Malgun Gothic"/>
                <w:b/>
                <w:bCs/>
                <w:i/>
                <w:noProof/>
                <w:kern w:val="2"/>
                <w:lang w:eastAsia="en-GB"/>
              </w:rPr>
            </w:pPr>
            <w:r w:rsidRPr="007A5A0D">
              <w:rPr>
                <w:rFonts w:eastAsia="Malgun Gothic"/>
                <w:iCs/>
                <w:noProof/>
                <w:kern w:val="2"/>
                <w:lang w:eastAsia="en-GB"/>
              </w:rPr>
              <w:t xml:space="preserve">Indicates the </w:t>
            </w:r>
            <w:r w:rsidRPr="007A5A0D">
              <w:rPr>
                <w:rFonts w:eastAsia="Malgun Gothic"/>
                <w:lang w:eastAsia="en-GB"/>
              </w:rPr>
              <w:t xml:space="preserve">backhaul available downlink bandwidth threshold </w:t>
            </w:r>
            <w:r w:rsidRPr="007A5A0D">
              <w:rPr>
                <w:lang w:eastAsia="en-GB"/>
              </w:rPr>
              <w:t>used by the UE for traffic steering to WLAN</w:t>
            </w:r>
            <w:r w:rsidRPr="007A5A0D">
              <w:rPr>
                <w:rFonts w:eastAsia="Malgun Gothic"/>
                <w:iCs/>
                <w:noProof/>
                <w:kern w:val="2"/>
                <w:lang w:eastAsia="en-GB"/>
              </w:rPr>
              <w:t xml:space="preserve">. Parameter: </w:t>
            </w:r>
            <w:r w:rsidRPr="007A5A0D">
              <w:rPr>
                <w:rFonts w:eastAsia="Malgun Gothic"/>
                <w:bCs/>
                <w:noProof/>
                <w:lang w:eastAsia="en-GB"/>
              </w:rPr>
              <w:t>Thresh</w:t>
            </w:r>
            <w:r w:rsidRPr="007A5A0D">
              <w:rPr>
                <w:rFonts w:eastAsia="Malgun Gothic"/>
                <w:bCs/>
                <w:noProof/>
                <w:vertAlign w:val="subscript"/>
                <w:lang w:eastAsia="en-GB"/>
              </w:rPr>
              <w:t>BackhRateDLWLAN, High</w:t>
            </w:r>
            <w:r w:rsidRPr="007A5A0D">
              <w:rPr>
                <w:rFonts w:eastAsia="Malgun Gothic"/>
                <w:iCs/>
                <w:noProof/>
                <w:kern w:val="2"/>
                <w:lang w:eastAsia="en-GB"/>
              </w:rPr>
              <w:t xml:space="preserve"> in </w:t>
            </w:r>
            <w:r w:rsidRPr="007A5A0D">
              <w:rPr>
                <w:rFonts w:eastAsia="Malgun Gothic"/>
                <w:lang w:eastAsia="en-GB"/>
              </w:rPr>
              <w:t xml:space="preserve">TS 36.304 [4]. Value in kilobits/second. Value rN corresponds to N </w:t>
            </w:r>
            <w:r w:rsidR="00816C78" w:rsidRPr="007A5A0D">
              <w:rPr>
                <w:lang w:eastAsia="en-GB"/>
              </w:rPr>
              <w:t>kbps</w:t>
            </w:r>
            <w:r w:rsidRPr="007A5A0D">
              <w:rPr>
                <w:rFonts w:eastAsia="Malgun Gothic"/>
                <w:lang w:eastAsia="en-GB"/>
              </w:rPr>
              <w:t>.</w:t>
            </w:r>
          </w:p>
        </w:tc>
      </w:tr>
      <w:tr w:rsidR="007A5A0D" w:rsidRPr="007A5A0D"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en-GB"/>
              </w:rPr>
            </w:pPr>
            <w:r w:rsidRPr="007A5A0D">
              <w:rPr>
                <w:rFonts w:eastAsia="Malgun Gothic"/>
                <w:b/>
                <w:bCs/>
                <w:i/>
                <w:noProof/>
                <w:kern w:val="2"/>
                <w:lang w:eastAsia="en-GB"/>
              </w:rPr>
              <w:t>thresholdBackhaulDLBandwidth-Low</w:t>
            </w:r>
          </w:p>
          <w:p w:rsidR="005065B1" w:rsidRPr="007A5A0D" w:rsidRDefault="005065B1" w:rsidP="003D1AE8">
            <w:pPr>
              <w:pStyle w:val="TAL"/>
              <w:keepNext w:val="0"/>
              <w:rPr>
                <w:rFonts w:eastAsia="Malgun Gothic"/>
                <w:b/>
                <w:bCs/>
                <w:i/>
                <w:noProof/>
                <w:kern w:val="2"/>
                <w:lang w:eastAsia="en-GB"/>
              </w:rPr>
            </w:pPr>
            <w:r w:rsidRPr="007A5A0D">
              <w:rPr>
                <w:rFonts w:eastAsia="Malgun Gothic"/>
                <w:iCs/>
                <w:noProof/>
                <w:kern w:val="2"/>
                <w:lang w:eastAsia="en-GB"/>
              </w:rPr>
              <w:t xml:space="preserve">Indicates the </w:t>
            </w:r>
            <w:r w:rsidRPr="007A5A0D">
              <w:rPr>
                <w:rFonts w:eastAsia="Malgun Gothic"/>
                <w:lang w:eastAsia="en-GB"/>
              </w:rPr>
              <w:t xml:space="preserve">backhaul available downlink bandwidth threshold </w:t>
            </w:r>
            <w:r w:rsidRPr="007A5A0D">
              <w:rPr>
                <w:lang w:eastAsia="en-GB"/>
              </w:rPr>
              <w:t>used by the UE for traffic steering to E-UTRAN</w:t>
            </w:r>
            <w:r w:rsidRPr="007A5A0D">
              <w:rPr>
                <w:rFonts w:eastAsia="Malgun Gothic"/>
                <w:iCs/>
                <w:noProof/>
                <w:kern w:val="2"/>
                <w:lang w:eastAsia="en-GB"/>
              </w:rPr>
              <w:t xml:space="preserve">. Parameter: </w:t>
            </w:r>
            <w:r w:rsidRPr="007A5A0D">
              <w:rPr>
                <w:rFonts w:eastAsia="Malgun Gothic"/>
                <w:bCs/>
                <w:noProof/>
                <w:lang w:eastAsia="en-GB"/>
              </w:rPr>
              <w:t>Thresh</w:t>
            </w:r>
            <w:r w:rsidRPr="007A5A0D">
              <w:rPr>
                <w:rFonts w:eastAsia="Malgun Gothic"/>
                <w:bCs/>
                <w:noProof/>
                <w:vertAlign w:val="subscript"/>
                <w:lang w:eastAsia="en-GB"/>
              </w:rPr>
              <w:t>BackhRateDLWLAN, Low</w:t>
            </w:r>
            <w:r w:rsidRPr="007A5A0D">
              <w:rPr>
                <w:rFonts w:eastAsia="Malgun Gothic"/>
                <w:iCs/>
                <w:noProof/>
                <w:kern w:val="2"/>
                <w:lang w:eastAsia="en-GB"/>
              </w:rPr>
              <w:t xml:space="preserve"> in </w:t>
            </w:r>
            <w:r w:rsidRPr="007A5A0D">
              <w:rPr>
                <w:rFonts w:eastAsia="Malgun Gothic"/>
                <w:lang w:eastAsia="en-GB"/>
              </w:rPr>
              <w:t xml:space="preserve">TS 36.304 [4]. Value in kilobits/second. Value rN corresponds to N </w:t>
            </w:r>
            <w:r w:rsidR="00816C78" w:rsidRPr="007A5A0D">
              <w:rPr>
                <w:lang w:eastAsia="en-GB"/>
              </w:rPr>
              <w:t>kbps</w:t>
            </w:r>
            <w:r w:rsidRPr="007A5A0D">
              <w:rPr>
                <w:rFonts w:eastAsia="Malgun Gothic"/>
                <w:lang w:eastAsia="en-GB"/>
              </w:rPr>
              <w:t>.</w:t>
            </w:r>
          </w:p>
        </w:tc>
      </w:tr>
      <w:tr w:rsidR="007A5A0D" w:rsidRPr="007A5A0D"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en-GB"/>
              </w:rPr>
            </w:pPr>
            <w:r w:rsidRPr="007A5A0D">
              <w:rPr>
                <w:rFonts w:eastAsia="Malgun Gothic"/>
                <w:b/>
                <w:bCs/>
                <w:i/>
                <w:noProof/>
                <w:kern w:val="2"/>
                <w:lang w:eastAsia="en-GB"/>
              </w:rPr>
              <w:t>thresholdBackhaulULBandwidth-High</w:t>
            </w:r>
          </w:p>
          <w:p w:rsidR="005065B1" w:rsidRPr="007A5A0D" w:rsidRDefault="005065B1" w:rsidP="003D1AE8">
            <w:pPr>
              <w:pStyle w:val="TAL"/>
              <w:keepNext w:val="0"/>
              <w:rPr>
                <w:rFonts w:eastAsia="Malgun Gothic"/>
                <w:b/>
                <w:bCs/>
                <w:i/>
                <w:noProof/>
                <w:kern w:val="2"/>
                <w:lang w:eastAsia="en-GB"/>
              </w:rPr>
            </w:pPr>
            <w:r w:rsidRPr="007A5A0D">
              <w:rPr>
                <w:rFonts w:eastAsia="Malgun Gothic"/>
                <w:iCs/>
                <w:noProof/>
                <w:kern w:val="2"/>
                <w:lang w:eastAsia="en-GB"/>
              </w:rPr>
              <w:t xml:space="preserve">Indicates the </w:t>
            </w:r>
            <w:r w:rsidRPr="007A5A0D">
              <w:rPr>
                <w:rFonts w:eastAsia="Malgun Gothic"/>
                <w:lang w:eastAsia="en-GB"/>
              </w:rPr>
              <w:t xml:space="preserve">backhaul available uplink bandwidth threshold </w:t>
            </w:r>
            <w:r w:rsidRPr="007A5A0D">
              <w:rPr>
                <w:lang w:eastAsia="en-GB"/>
              </w:rPr>
              <w:t>used by the UE for traffic steering to WLAN</w:t>
            </w:r>
            <w:r w:rsidRPr="007A5A0D">
              <w:rPr>
                <w:rFonts w:eastAsia="Malgun Gothic"/>
                <w:iCs/>
                <w:noProof/>
                <w:kern w:val="2"/>
                <w:lang w:eastAsia="en-GB"/>
              </w:rPr>
              <w:t xml:space="preserve">. Parameter: </w:t>
            </w:r>
            <w:r w:rsidRPr="007A5A0D">
              <w:rPr>
                <w:rFonts w:eastAsia="Malgun Gothic"/>
                <w:bCs/>
                <w:noProof/>
                <w:lang w:eastAsia="en-GB"/>
              </w:rPr>
              <w:t>Thresh</w:t>
            </w:r>
            <w:r w:rsidRPr="007A5A0D">
              <w:rPr>
                <w:rFonts w:eastAsia="Malgun Gothic"/>
                <w:bCs/>
                <w:noProof/>
                <w:vertAlign w:val="subscript"/>
                <w:lang w:eastAsia="en-GB"/>
              </w:rPr>
              <w:t>BackhRateULWLAN, High</w:t>
            </w:r>
            <w:r w:rsidRPr="007A5A0D">
              <w:rPr>
                <w:rFonts w:eastAsia="Malgun Gothic"/>
                <w:iCs/>
                <w:noProof/>
                <w:kern w:val="2"/>
                <w:lang w:eastAsia="en-GB"/>
              </w:rPr>
              <w:t xml:space="preserve"> in </w:t>
            </w:r>
            <w:r w:rsidRPr="007A5A0D">
              <w:rPr>
                <w:rFonts w:eastAsia="Malgun Gothic"/>
                <w:lang w:eastAsia="en-GB"/>
              </w:rPr>
              <w:t xml:space="preserve">TS 36.304 [4]. Value in kilobits/second. Value rN corresponds to N </w:t>
            </w:r>
            <w:r w:rsidR="00816C78" w:rsidRPr="007A5A0D">
              <w:rPr>
                <w:lang w:eastAsia="en-GB"/>
              </w:rPr>
              <w:t>kbps</w:t>
            </w:r>
            <w:r w:rsidRPr="007A5A0D">
              <w:rPr>
                <w:rFonts w:eastAsia="Malgun Gothic"/>
                <w:lang w:eastAsia="en-GB"/>
              </w:rPr>
              <w:t>.</w:t>
            </w:r>
          </w:p>
        </w:tc>
      </w:tr>
      <w:tr w:rsidR="007A5A0D" w:rsidRPr="007A5A0D"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en-GB"/>
              </w:rPr>
            </w:pPr>
            <w:r w:rsidRPr="007A5A0D">
              <w:rPr>
                <w:rFonts w:eastAsia="Malgun Gothic"/>
                <w:b/>
                <w:bCs/>
                <w:i/>
                <w:noProof/>
                <w:kern w:val="2"/>
                <w:lang w:eastAsia="en-GB"/>
              </w:rPr>
              <w:t>thresholdBackhaulULBandwidth-Low</w:t>
            </w:r>
          </w:p>
          <w:p w:rsidR="005065B1" w:rsidRPr="007A5A0D" w:rsidRDefault="005065B1" w:rsidP="003D1AE8">
            <w:pPr>
              <w:pStyle w:val="TAL"/>
              <w:keepNext w:val="0"/>
              <w:rPr>
                <w:rFonts w:eastAsia="Malgun Gothic"/>
                <w:b/>
                <w:bCs/>
                <w:i/>
                <w:noProof/>
                <w:kern w:val="2"/>
                <w:lang w:eastAsia="en-GB"/>
              </w:rPr>
            </w:pPr>
            <w:r w:rsidRPr="007A5A0D">
              <w:rPr>
                <w:rFonts w:eastAsia="Malgun Gothic"/>
                <w:iCs/>
                <w:noProof/>
                <w:kern w:val="2"/>
                <w:lang w:eastAsia="en-GB"/>
              </w:rPr>
              <w:t xml:space="preserve">Indicates the </w:t>
            </w:r>
            <w:r w:rsidRPr="007A5A0D">
              <w:rPr>
                <w:rFonts w:eastAsia="Malgun Gothic"/>
                <w:lang w:eastAsia="en-GB"/>
              </w:rPr>
              <w:t xml:space="preserve">backhaul available uplink bandwidth threshold </w:t>
            </w:r>
            <w:r w:rsidRPr="007A5A0D">
              <w:rPr>
                <w:lang w:eastAsia="en-GB"/>
              </w:rPr>
              <w:t>used by the UE for traffic steering to E-UTRAN</w:t>
            </w:r>
            <w:r w:rsidRPr="007A5A0D">
              <w:rPr>
                <w:rFonts w:eastAsia="Malgun Gothic"/>
                <w:iCs/>
                <w:noProof/>
                <w:kern w:val="2"/>
                <w:lang w:eastAsia="en-GB"/>
              </w:rPr>
              <w:t xml:space="preserve">. Parameter: </w:t>
            </w:r>
            <w:r w:rsidRPr="007A5A0D">
              <w:rPr>
                <w:rFonts w:eastAsia="Malgun Gothic"/>
                <w:bCs/>
                <w:noProof/>
                <w:lang w:eastAsia="en-GB"/>
              </w:rPr>
              <w:t>Thresh</w:t>
            </w:r>
            <w:r w:rsidRPr="007A5A0D">
              <w:rPr>
                <w:rFonts w:eastAsia="Malgun Gothic"/>
                <w:bCs/>
                <w:noProof/>
                <w:vertAlign w:val="subscript"/>
                <w:lang w:eastAsia="en-GB"/>
              </w:rPr>
              <w:t>BackhRateULWLAN, Low</w:t>
            </w:r>
            <w:r w:rsidRPr="007A5A0D">
              <w:rPr>
                <w:rFonts w:eastAsia="Malgun Gothic"/>
                <w:iCs/>
                <w:noProof/>
                <w:kern w:val="2"/>
                <w:lang w:eastAsia="en-GB"/>
              </w:rPr>
              <w:t xml:space="preserve"> in </w:t>
            </w:r>
            <w:r w:rsidRPr="007A5A0D">
              <w:rPr>
                <w:rFonts w:eastAsia="Malgun Gothic"/>
                <w:lang w:eastAsia="en-GB"/>
              </w:rPr>
              <w:t xml:space="preserve">TS 36.304 [4]. Value in kilobits/second. Value rN corresponds to N </w:t>
            </w:r>
            <w:r w:rsidR="00816C78" w:rsidRPr="007A5A0D">
              <w:rPr>
                <w:lang w:eastAsia="en-GB"/>
              </w:rPr>
              <w:t>kbps</w:t>
            </w:r>
            <w:r w:rsidRPr="007A5A0D">
              <w:rPr>
                <w:rFonts w:eastAsia="Malgun Gothic"/>
                <w:lang w:eastAsia="en-GB"/>
              </w:rPr>
              <w:t>.</w:t>
            </w:r>
          </w:p>
        </w:tc>
      </w:tr>
      <w:tr w:rsidR="007A5A0D" w:rsidRPr="007A5A0D"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en-GB"/>
              </w:rPr>
            </w:pPr>
            <w:r w:rsidRPr="007A5A0D">
              <w:rPr>
                <w:rFonts w:eastAsia="Malgun Gothic"/>
                <w:b/>
                <w:bCs/>
                <w:i/>
                <w:noProof/>
                <w:kern w:val="2"/>
                <w:lang w:eastAsia="en-GB"/>
              </w:rPr>
              <w:t>thresholdBeaconRSSI-High</w:t>
            </w:r>
          </w:p>
          <w:p w:rsidR="005065B1" w:rsidRPr="007A5A0D" w:rsidRDefault="005065B1" w:rsidP="005D1EF7">
            <w:pPr>
              <w:pStyle w:val="TAL"/>
              <w:keepNext w:val="0"/>
              <w:rPr>
                <w:rFonts w:eastAsia="Malgun Gothic"/>
                <w:b/>
                <w:bCs/>
                <w:i/>
                <w:noProof/>
                <w:kern w:val="2"/>
                <w:lang w:eastAsia="en-GB"/>
              </w:rPr>
            </w:pPr>
            <w:r w:rsidRPr="007A5A0D">
              <w:rPr>
                <w:rFonts w:eastAsia="Malgun Gothic"/>
                <w:iCs/>
                <w:noProof/>
                <w:kern w:val="2"/>
                <w:lang w:eastAsia="en-GB"/>
              </w:rPr>
              <w:t xml:space="preserve">Indicates </w:t>
            </w:r>
            <w:r w:rsidRPr="007A5A0D">
              <w:rPr>
                <w:rFonts w:eastAsia="Malgun Gothic"/>
                <w:noProof/>
                <w:lang w:eastAsia="en-GB"/>
              </w:rPr>
              <w:t xml:space="preserve">the Beacon RSSI threshold used by the UE for traffic steering to WLAN. Parameter: </w:t>
            </w:r>
            <w:r w:rsidR="00816C78" w:rsidRPr="007A5A0D">
              <w:rPr>
                <w:noProof/>
                <w:lang w:eastAsia="en-GB"/>
              </w:rPr>
              <w:t>Thresh</w:t>
            </w:r>
            <w:r w:rsidR="00816C78" w:rsidRPr="007A5A0D">
              <w:rPr>
                <w:noProof/>
                <w:vertAlign w:val="subscript"/>
                <w:lang w:eastAsia="en-GB"/>
              </w:rPr>
              <w:t>BeaconRSSIWLAN</w:t>
            </w:r>
            <w:r w:rsidRPr="007A5A0D">
              <w:rPr>
                <w:rFonts w:eastAsia="Malgun Gothic"/>
                <w:noProof/>
                <w:vertAlign w:val="subscript"/>
                <w:lang w:eastAsia="en-GB"/>
              </w:rPr>
              <w:t xml:space="preserve">, High </w:t>
            </w:r>
            <w:r w:rsidRPr="007A5A0D">
              <w:rPr>
                <w:rFonts w:eastAsia="Malgun Gothic"/>
                <w:noProof/>
                <w:lang w:eastAsia="en-GB"/>
              </w:rPr>
              <w:t>in TS 36.304 [4].</w:t>
            </w:r>
            <w:r w:rsidR="00B320CC" w:rsidRPr="007A5A0D">
              <w:rPr>
                <w:rFonts w:eastAsia="Malgun Gothic"/>
                <w:noProof/>
                <w:lang w:eastAsia="en-GB"/>
              </w:rPr>
              <w:t xml:space="preserve"> Value 0 corresponds to -128dBm, 1 corresponds to -127dBm and so on.</w:t>
            </w:r>
          </w:p>
        </w:tc>
      </w:tr>
      <w:tr w:rsidR="007A5A0D" w:rsidRPr="007A5A0D"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en-GB"/>
              </w:rPr>
            </w:pPr>
            <w:r w:rsidRPr="007A5A0D">
              <w:rPr>
                <w:rFonts w:eastAsia="Malgun Gothic"/>
                <w:b/>
                <w:bCs/>
                <w:i/>
                <w:noProof/>
                <w:kern w:val="2"/>
                <w:lang w:eastAsia="en-GB"/>
              </w:rPr>
              <w:t>thresholdBeaconRSSI-Low</w:t>
            </w:r>
          </w:p>
          <w:p w:rsidR="005065B1" w:rsidRPr="007A5A0D" w:rsidRDefault="005065B1" w:rsidP="003D1AE8">
            <w:pPr>
              <w:pStyle w:val="TAL"/>
              <w:keepNext w:val="0"/>
              <w:rPr>
                <w:rFonts w:eastAsia="Malgun Gothic"/>
                <w:b/>
                <w:bCs/>
                <w:i/>
                <w:noProof/>
                <w:kern w:val="2"/>
                <w:lang w:eastAsia="en-GB"/>
              </w:rPr>
            </w:pPr>
            <w:r w:rsidRPr="007A5A0D">
              <w:rPr>
                <w:iCs/>
                <w:noProof/>
                <w:kern w:val="2"/>
                <w:lang w:eastAsia="en-GB"/>
              </w:rPr>
              <w:t xml:space="preserve">Indicates </w:t>
            </w:r>
            <w:r w:rsidRPr="007A5A0D">
              <w:rPr>
                <w:noProof/>
                <w:lang w:eastAsia="en-GB"/>
              </w:rPr>
              <w:t xml:space="preserve">the Beacon RSSI threshold used by the UE for traffic steering to E-UTRAN. Parameter: </w:t>
            </w:r>
            <w:r w:rsidR="00816C78" w:rsidRPr="007A5A0D">
              <w:rPr>
                <w:noProof/>
                <w:lang w:eastAsia="en-GB"/>
              </w:rPr>
              <w:t>Thresh</w:t>
            </w:r>
            <w:r w:rsidR="00816C78" w:rsidRPr="007A5A0D">
              <w:rPr>
                <w:noProof/>
                <w:vertAlign w:val="subscript"/>
                <w:lang w:eastAsia="en-GB"/>
              </w:rPr>
              <w:t>BeaconRSSIWLAN</w:t>
            </w:r>
            <w:r w:rsidRPr="007A5A0D">
              <w:rPr>
                <w:noProof/>
                <w:vertAlign w:val="subscript"/>
                <w:lang w:eastAsia="en-GB"/>
              </w:rPr>
              <w:t xml:space="preserve">, Low </w:t>
            </w:r>
            <w:r w:rsidRPr="007A5A0D">
              <w:rPr>
                <w:noProof/>
                <w:lang w:eastAsia="en-GB"/>
              </w:rPr>
              <w:t>in TS 36.304 [4].</w:t>
            </w:r>
            <w:r w:rsidR="00B320CC" w:rsidRPr="007A5A0D">
              <w:rPr>
                <w:rFonts w:eastAsia="Malgun Gothic"/>
                <w:noProof/>
                <w:lang w:eastAsia="en-GB"/>
              </w:rPr>
              <w:t xml:space="preserve"> Value 0 corresponds to -128dBm, 1 corresponds to -127dBm and so on.</w:t>
            </w:r>
          </w:p>
        </w:tc>
      </w:tr>
      <w:tr w:rsidR="007A5A0D" w:rsidRPr="007A5A0D"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en-GB"/>
              </w:rPr>
            </w:pPr>
            <w:r w:rsidRPr="007A5A0D">
              <w:rPr>
                <w:rFonts w:eastAsia="Malgun Gothic"/>
                <w:b/>
                <w:bCs/>
                <w:i/>
                <w:noProof/>
                <w:kern w:val="2"/>
                <w:lang w:eastAsia="en-GB"/>
              </w:rPr>
              <w:t>thresholdChannelUtilization-High</w:t>
            </w:r>
          </w:p>
          <w:p w:rsidR="005065B1" w:rsidRPr="007A5A0D" w:rsidRDefault="005065B1" w:rsidP="003D1AE8">
            <w:pPr>
              <w:pStyle w:val="TAL"/>
              <w:keepNext w:val="0"/>
              <w:rPr>
                <w:rFonts w:eastAsia="Malgun Gothic"/>
                <w:b/>
                <w:bCs/>
                <w:i/>
                <w:noProof/>
                <w:kern w:val="2"/>
                <w:lang w:eastAsia="en-GB"/>
              </w:rPr>
            </w:pPr>
            <w:r w:rsidRPr="007A5A0D">
              <w:rPr>
                <w:rFonts w:eastAsia="Malgun Gothic"/>
                <w:iCs/>
                <w:noProof/>
                <w:kern w:val="2"/>
                <w:lang w:eastAsia="en-GB"/>
              </w:rPr>
              <w:t xml:space="preserve">Indicates the </w:t>
            </w:r>
            <w:r w:rsidRPr="007A5A0D">
              <w:rPr>
                <w:lang w:eastAsia="en-GB"/>
              </w:rPr>
              <w:t>WLAN channel utilization (BSS load) threshold used by the UE for traffic steering to E-UTRAN</w:t>
            </w:r>
            <w:r w:rsidRPr="007A5A0D">
              <w:rPr>
                <w:rFonts w:eastAsia="Malgun Gothic"/>
                <w:iCs/>
                <w:noProof/>
                <w:kern w:val="2"/>
                <w:lang w:eastAsia="en-GB"/>
              </w:rPr>
              <w:t>. Parameter:</w:t>
            </w:r>
            <w:r w:rsidRPr="007A5A0D">
              <w:rPr>
                <w:rFonts w:eastAsia="Malgun Gothic"/>
                <w:b/>
                <w:bCs/>
                <w:noProof/>
                <w:lang w:eastAsia="en-GB"/>
              </w:rPr>
              <w:t xml:space="preserve"> </w:t>
            </w:r>
            <w:r w:rsidRPr="007A5A0D">
              <w:rPr>
                <w:rFonts w:eastAsia="Malgun Gothic"/>
                <w:bCs/>
                <w:noProof/>
                <w:lang w:eastAsia="en-GB"/>
              </w:rPr>
              <w:t>Thresh</w:t>
            </w:r>
            <w:r w:rsidRPr="007A5A0D">
              <w:rPr>
                <w:rFonts w:eastAsia="Malgun Gothic"/>
                <w:bCs/>
                <w:noProof/>
                <w:vertAlign w:val="subscript"/>
                <w:lang w:eastAsia="en-GB"/>
              </w:rPr>
              <w:t>ChUtilWLAN, High</w:t>
            </w:r>
            <w:r w:rsidRPr="007A5A0D">
              <w:rPr>
                <w:rFonts w:eastAsia="Malgun Gothic"/>
                <w:iCs/>
                <w:noProof/>
                <w:kern w:val="2"/>
                <w:lang w:eastAsia="en-GB"/>
              </w:rPr>
              <w:t xml:space="preserve"> in </w:t>
            </w:r>
            <w:r w:rsidRPr="007A5A0D">
              <w:rPr>
                <w:rFonts w:eastAsia="Malgun Gothic"/>
                <w:lang w:eastAsia="en-GB"/>
              </w:rPr>
              <w:t>TS 36.304 [4].</w:t>
            </w:r>
          </w:p>
        </w:tc>
      </w:tr>
      <w:tr w:rsidR="007A5A0D" w:rsidRPr="007A5A0D"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en-GB"/>
              </w:rPr>
            </w:pPr>
            <w:r w:rsidRPr="007A5A0D">
              <w:rPr>
                <w:rFonts w:eastAsia="Malgun Gothic"/>
                <w:b/>
                <w:bCs/>
                <w:i/>
                <w:noProof/>
                <w:kern w:val="2"/>
                <w:lang w:eastAsia="en-GB"/>
              </w:rPr>
              <w:t>thresholdChannelUtilization-Low</w:t>
            </w:r>
          </w:p>
          <w:p w:rsidR="005065B1" w:rsidRPr="007A5A0D" w:rsidRDefault="005065B1" w:rsidP="003D1AE8">
            <w:pPr>
              <w:pStyle w:val="TAL"/>
              <w:keepNext w:val="0"/>
              <w:rPr>
                <w:rFonts w:eastAsia="Malgun Gothic"/>
                <w:b/>
                <w:bCs/>
                <w:i/>
                <w:noProof/>
                <w:kern w:val="2"/>
                <w:lang w:eastAsia="en-GB"/>
              </w:rPr>
            </w:pPr>
            <w:r w:rsidRPr="007A5A0D">
              <w:rPr>
                <w:rFonts w:eastAsia="Malgun Gothic"/>
                <w:iCs/>
                <w:noProof/>
                <w:kern w:val="2"/>
                <w:lang w:eastAsia="en-GB"/>
              </w:rPr>
              <w:t xml:space="preserve">Indicates the </w:t>
            </w:r>
            <w:r w:rsidRPr="007A5A0D">
              <w:rPr>
                <w:lang w:eastAsia="en-GB"/>
              </w:rPr>
              <w:t>WLAN channel utilization (BSS load) threshold used by the UE for traffic steering to WLAN</w:t>
            </w:r>
            <w:r w:rsidRPr="007A5A0D">
              <w:rPr>
                <w:rFonts w:eastAsia="Malgun Gothic"/>
                <w:iCs/>
                <w:noProof/>
                <w:kern w:val="2"/>
                <w:lang w:eastAsia="en-GB"/>
              </w:rPr>
              <w:t xml:space="preserve">. Parameter: </w:t>
            </w:r>
            <w:r w:rsidRPr="007A5A0D">
              <w:rPr>
                <w:rFonts w:eastAsia="Malgun Gothic"/>
                <w:bCs/>
                <w:noProof/>
                <w:lang w:eastAsia="en-GB"/>
              </w:rPr>
              <w:t>Thresh</w:t>
            </w:r>
            <w:r w:rsidRPr="007A5A0D">
              <w:rPr>
                <w:rFonts w:eastAsia="Malgun Gothic"/>
                <w:bCs/>
                <w:noProof/>
                <w:vertAlign w:val="subscript"/>
                <w:lang w:eastAsia="en-GB"/>
              </w:rPr>
              <w:t>ChUtilWLAN, Low</w:t>
            </w:r>
            <w:r w:rsidRPr="007A5A0D">
              <w:rPr>
                <w:rFonts w:eastAsia="Malgun Gothic"/>
                <w:iCs/>
                <w:noProof/>
                <w:kern w:val="2"/>
                <w:lang w:eastAsia="en-GB"/>
              </w:rPr>
              <w:t xml:space="preserve"> in </w:t>
            </w:r>
            <w:r w:rsidRPr="007A5A0D">
              <w:rPr>
                <w:rFonts w:eastAsia="Malgun Gothic"/>
                <w:lang w:eastAsia="en-GB"/>
              </w:rPr>
              <w:t>TS 36.304 [4].</w:t>
            </w:r>
          </w:p>
        </w:tc>
      </w:tr>
      <w:tr w:rsidR="007A5A0D" w:rsidRPr="007A5A0D"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en-GB"/>
              </w:rPr>
            </w:pPr>
            <w:r w:rsidRPr="007A5A0D">
              <w:rPr>
                <w:rFonts w:eastAsia="Malgun Gothic"/>
                <w:b/>
                <w:bCs/>
                <w:i/>
                <w:noProof/>
                <w:kern w:val="2"/>
                <w:lang w:eastAsia="en-GB"/>
              </w:rPr>
              <w:t>thresholdRSRP-High</w:t>
            </w:r>
          </w:p>
          <w:p w:rsidR="005065B1" w:rsidRPr="007A5A0D" w:rsidRDefault="005065B1" w:rsidP="003D1AE8">
            <w:pPr>
              <w:pStyle w:val="TAL"/>
              <w:keepNext w:val="0"/>
              <w:rPr>
                <w:rFonts w:eastAsia="Malgun Gothic"/>
                <w:b/>
                <w:bCs/>
                <w:i/>
                <w:noProof/>
                <w:kern w:val="2"/>
                <w:lang w:eastAsia="en-GB"/>
              </w:rPr>
            </w:pPr>
            <w:r w:rsidRPr="007A5A0D">
              <w:rPr>
                <w:rFonts w:eastAsia="Malgun Gothic"/>
                <w:iCs/>
                <w:noProof/>
                <w:kern w:val="2"/>
                <w:lang w:eastAsia="en-GB"/>
              </w:rPr>
              <w:t xml:space="preserve">Indicates the </w:t>
            </w:r>
            <w:r w:rsidRPr="007A5A0D">
              <w:rPr>
                <w:rFonts w:eastAsia="Malgun Gothic"/>
                <w:noProof/>
                <w:lang w:eastAsia="en-GB"/>
              </w:rPr>
              <w:t xml:space="preserve">RSRP </w:t>
            </w:r>
            <w:r w:rsidRPr="007A5A0D">
              <w:rPr>
                <w:lang w:eastAsia="en-GB"/>
              </w:rPr>
              <w:t xml:space="preserve">threshold </w:t>
            </w:r>
            <w:r w:rsidRPr="007A5A0D">
              <w:rPr>
                <w:rFonts w:eastAsia="Malgun Gothic"/>
                <w:lang w:eastAsia="en-GB"/>
              </w:rPr>
              <w:t xml:space="preserve">(in dBm) </w:t>
            </w:r>
            <w:r w:rsidRPr="007A5A0D">
              <w:rPr>
                <w:lang w:eastAsia="en-GB"/>
              </w:rPr>
              <w:t>used by the UE for traffic steering to E-UTRAN</w:t>
            </w:r>
            <w:r w:rsidRPr="007A5A0D">
              <w:rPr>
                <w:rFonts w:eastAsia="Malgun Gothic"/>
                <w:iCs/>
                <w:noProof/>
                <w:kern w:val="2"/>
                <w:lang w:eastAsia="en-GB"/>
              </w:rPr>
              <w:t xml:space="preserve">. Parameter: </w:t>
            </w:r>
            <w:r w:rsidRPr="007A5A0D">
              <w:rPr>
                <w:rFonts w:eastAsia="Malgun Gothic"/>
                <w:lang w:eastAsia="en-GB"/>
              </w:rPr>
              <w:t>Thresh</w:t>
            </w:r>
            <w:r w:rsidRPr="007A5A0D">
              <w:rPr>
                <w:rFonts w:eastAsia="Malgun Gothic"/>
                <w:vertAlign w:val="subscript"/>
                <w:lang w:eastAsia="en-GB"/>
              </w:rPr>
              <w:t>ServingOffloadWLAN, HighP</w:t>
            </w:r>
            <w:r w:rsidRPr="007A5A0D">
              <w:rPr>
                <w:rFonts w:eastAsia="Malgun Gothic"/>
                <w:iCs/>
                <w:noProof/>
                <w:kern w:val="2"/>
                <w:lang w:eastAsia="en-GB"/>
              </w:rPr>
              <w:t xml:space="preserve"> in </w:t>
            </w:r>
            <w:r w:rsidRPr="007A5A0D">
              <w:rPr>
                <w:rFonts w:eastAsia="Malgun Gothic"/>
                <w:lang w:eastAsia="en-GB"/>
              </w:rPr>
              <w:t>TS 36.304 [4].</w:t>
            </w:r>
          </w:p>
        </w:tc>
      </w:tr>
      <w:tr w:rsidR="007A5A0D" w:rsidRPr="007A5A0D"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en-GB"/>
              </w:rPr>
            </w:pPr>
            <w:r w:rsidRPr="007A5A0D">
              <w:rPr>
                <w:rFonts w:eastAsia="Malgun Gothic"/>
                <w:b/>
                <w:bCs/>
                <w:i/>
                <w:noProof/>
                <w:kern w:val="2"/>
                <w:lang w:eastAsia="en-GB"/>
              </w:rPr>
              <w:t>thresholdRSRP-Low</w:t>
            </w:r>
          </w:p>
          <w:p w:rsidR="005065B1" w:rsidRPr="007A5A0D" w:rsidRDefault="005065B1" w:rsidP="003D1AE8">
            <w:pPr>
              <w:pStyle w:val="TAL"/>
              <w:keepNext w:val="0"/>
              <w:rPr>
                <w:rFonts w:eastAsia="Malgun Gothic"/>
                <w:b/>
                <w:bCs/>
                <w:i/>
                <w:noProof/>
                <w:kern w:val="2"/>
                <w:lang w:eastAsia="en-GB"/>
              </w:rPr>
            </w:pPr>
            <w:r w:rsidRPr="007A5A0D">
              <w:rPr>
                <w:rFonts w:eastAsia="Malgun Gothic"/>
                <w:iCs/>
                <w:noProof/>
                <w:kern w:val="2"/>
                <w:lang w:eastAsia="en-GB"/>
              </w:rPr>
              <w:t xml:space="preserve">Indicates the </w:t>
            </w:r>
            <w:r w:rsidRPr="007A5A0D">
              <w:rPr>
                <w:rFonts w:eastAsia="Malgun Gothic"/>
                <w:noProof/>
                <w:lang w:eastAsia="en-GB"/>
              </w:rPr>
              <w:t>RSRP</w:t>
            </w:r>
            <w:r w:rsidRPr="007A5A0D">
              <w:rPr>
                <w:lang w:eastAsia="en-GB"/>
              </w:rPr>
              <w:t xml:space="preserve"> threshold </w:t>
            </w:r>
            <w:r w:rsidRPr="007A5A0D">
              <w:rPr>
                <w:rFonts w:eastAsia="Malgun Gothic"/>
                <w:lang w:eastAsia="en-GB"/>
              </w:rPr>
              <w:t xml:space="preserve">(in dBm) </w:t>
            </w:r>
            <w:r w:rsidRPr="007A5A0D">
              <w:rPr>
                <w:lang w:eastAsia="en-GB"/>
              </w:rPr>
              <w:t>used by the UE for traffic steering to WLAN</w:t>
            </w:r>
            <w:r w:rsidRPr="007A5A0D">
              <w:rPr>
                <w:rFonts w:eastAsia="Malgun Gothic"/>
                <w:iCs/>
                <w:noProof/>
                <w:kern w:val="2"/>
                <w:lang w:eastAsia="en-GB"/>
              </w:rPr>
              <w:t xml:space="preserve">. Parameter: </w:t>
            </w:r>
            <w:r w:rsidRPr="007A5A0D">
              <w:rPr>
                <w:rFonts w:eastAsia="Malgun Gothic"/>
                <w:lang w:eastAsia="en-GB"/>
              </w:rPr>
              <w:t>Thresh</w:t>
            </w:r>
            <w:r w:rsidRPr="007A5A0D">
              <w:rPr>
                <w:rFonts w:eastAsia="Malgun Gothic"/>
                <w:vertAlign w:val="subscript"/>
                <w:lang w:eastAsia="en-GB"/>
              </w:rPr>
              <w:t>ServingOffloadWLAN, LowP</w:t>
            </w:r>
            <w:r w:rsidRPr="007A5A0D">
              <w:rPr>
                <w:rFonts w:eastAsia="Malgun Gothic"/>
                <w:iCs/>
                <w:noProof/>
                <w:kern w:val="2"/>
                <w:lang w:eastAsia="en-GB"/>
              </w:rPr>
              <w:t xml:space="preserve"> in </w:t>
            </w:r>
            <w:r w:rsidRPr="007A5A0D">
              <w:rPr>
                <w:rFonts w:eastAsia="Malgun Gothic"/>
                <w:lang w:eastAsia="en-GB"/>
              </w:rPr>
              <w:t>TS 36.304 [4].</w:t>
            </w:r>
          </w:p>
        </w:tc>
      </w:tr>
      <w:tr w:rsidR="007A5A0D" w:rsidRPr="007A5A0D"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en-GB"/>
              </w:rPr>
            </w:pPr>
            <w:r w:rsidRPr="007A5A0D">
              <w:rPr>
                <w:rFonts w:eastAsia="Malgun Gothic"/>
                <w:b/>
                <w:bCs/>
                <w:i/>
                <w:noProof/>
                <w:kern w:val="2"/>
                <w:lang w:eastAsia="en-GB"/>
              </w:rPr>
              <w:t>thresholdRSRQ-High</w:t>
            </w:r>
            <w:r w:rsidR="00A13D05" w:rsidRPr="007A5A0D">
              <w:rPr>
                <w:b/>
                <w:bCs/>
                <w:i/>
                <w:noProof/>
                <w:kern w:val="2"/>
                <w:lang w:eastAsia="zh-CN"/>
              </w:rPr>
              <w:t>,</w:t>
            </w:r>
            <w:r w:rsidR="00A13D05" w:rsidRPr="007A5A0D">
              <w:rPr>
                <w:rFonts w:eastAsia="Malgun Gothic"/>
                <w:b/>
                <w:bCs/>
                <w:i/>
                <w:noProof/>
                <w:kern w:val="2"/>
                <w:lang w:eastAsia="en-GB"/>
              </w:rPr>
              <w:t>thresholdRSRQ-OnAllSymbolsHigh, thresholdRSRQ-WB-High, thresholdRSRQ-OnAllSymbolsWithWB-High</w:t>
            </w:r>
          </w:p>
          <w:p w:rsidR="005065B1" w:rsidRPr="007A5A0D" w:rsidRDefault="005065B1" w:rsidP="003D1AE8">
            <w:pPr>
              <w:pStyle w:val="TAL"/>
              <w:keepNext w:val="0"/>
              <w:rPr>
                <w:rFonts w:eastAsia="Malgun Gothic"/>
                <w:b/>
                <w:bCs/>
                <w:i/>
                <w:noProof/>
                <w:kern w:val="2"/>
                <w:lang w:eastAsia="en-GB"/>
              </w:rPr>
            </w:pPr>
            <w:r w:rsidRPr="007A5A0D">
              <w:rPr>
                <w:rFonts w:eastAsia="Malgun Gothic"/>
                <w:iCs/>
                <w:noProof/>
                <w:kern w:val="2"/>
                <w:lang w:eastAsia="en-GB"/>
              </w:rPr>
              <w:t xml:space="preserve">Indicates the </w:t>
            </w:r>
            <w:r w:rsidRPr="007A5A0D">
              <w:rPr>
                <w:rFonts w:eastAsia="Malgun Gothic"/>
                <w:noProof/>
                <w:lang w:eastAsia="en-GB"/>
              </w:rPr>
              <w:t xml:space="preserve">RSRQ </w:t>
            </w:r>
            <w:r w:rsidRPr="007A5A0D">
              <w:rPr>
                <w:lang w:eastAsia="en-GB"/>
              </w:rPr>
              <w:t xml:space="preserve">threshold </w:t>
            </w:r>
            <w:r w:rsidRPr="007A5A0D">
              <w:rPr>
                <w:rFonts w:eastAsia="Malgun Gothic"/>
                <w:lang w:eastAsia="en-GB"/>
              </w:rPr>
              <w:t xml:space="preserve">(in dB) </w:t>
            </w:r>
            <w:r w:rsidRPr="007A5A0D">
              <w:rPr>
                <w:lang w:eastAsia="en-GB"/>
              </w:rPr>
              <w:t>used by the UE for traffic steering to E-UTRAN</w:t>
            </w:r>
            <w:r w:rsidRPr="007A5A0D">
              <w:rPr>
                <w:rFonts w:eastAsia="Malgun Gothic"/>
                <w:iCs/>
                <w:noProof/>
                <w:kern w:val="2"/>
                <w:lang w:eastAsia="en-GB"/>
              </w:rPr>
              <w:t xml:space="preserve">. Parameter: </w:t>
            </w:r>
            <w:r w:rsidRPr="007A5A0D">
              <w:rPr>
                <w:rFonts w:eastAsia="Malgun Gothic"/>
                <w:bCs/>
                <w:noProof/>
                <w:lang w:eastAsia="en-GB"/>
              </w:rPr>
              <w:t>Thresh</w:t>
            </w:r>
            <w:r w:rsidRPr="007A5A0D">
              <w:rPr>
                <w:rFonts w:eastAsia="Malgun Gothic"/>
                <w:bCs/>
                <w:noProof/>
                <w:vertAlign w:val="subscript"/>
                <w:lang w:eastAsia="en-GB"/>
              </w:rPr>
              <w:t>ServingOffloadWLAN, HighQ</w:t>
            </w:r>
            <w:r w:rsidRPr="007A5A0D">
              <w:rPr>
                <w:rFonts w:eastAsia="Malgun Gothic"/>
                <w:iCs/>
                <w:noProof/>
                <w:kern w:val="2"/>
                <w:lang w:eastAsia="en-GB"/>
              </w:rPr>
              <w:t xml:space="preserve"> in </w:t>
            </w:r>
            <w:r w:rsidRPr="007A5A0D">
              <w:rPr>
                <w:rFonts w:eastAsia="Malgun Gothic"/>
                <w:lang w:eastAsia="en-GB"/>
              </w:rPr>
              <w:t>TS 36.304 [4].</w:t>
            </w:r>
            <w:r w:rsidR="00A13D05" w:rsidRPr="007A5A0D">
              <w:rPr>
                <w:kern w:val="2"/>
                <w:lang w:eastAsia="zh-CN"/>
              </w:rPr>
              <w:t xml:space="preserve"> </w:t>
            </w:r>
            <w:r w:rsidR="00A13D05" w:rsidRPr="007A5A0D">
              <w:rPr>
                <w:rFonts w:eastAsia="Malgun Gothic"/>
                <w:iCs/>
                <w:noProof/>
                <w:kern w:val="2"/>
                <w:lang w:eastAsia="en-GB"/>
              </w:rPr>
              <w:t xml:space="preserve">The UE shall only apply one </w:t>
            </w:r>
            <w:r w:rsidR="00A13D05" w:rsidRPr="007A5A0D">
              <w:rPr>
                <w:iCs/>
                <w:noProof/>
                <w:kern w:val="2"/>
                <w:lang w:eastAsia="zh-CN"/>
              </w:rPr>
              <w:t xml:space="preserve">of </w:t>
            </w:r>
            <w:r w:rsidR="00A13D05" w:rsidRPr="007A5A0D">
              <w:rPr>
                <w:rFonts w:eastAsia="Malgun Gothic"/>
                <w:iCs/>
                <w:noProof/>
                <w:kern w:val="2"/>
                <w:lang w:eastAsia="en-GB"/>
              </w:rPr>
              <w:t>threshold value</w:t>
            </w:r>
            <w:r w:rsidR="00A13D05" w:rsidRPr="007A5A0D">
              <w:rPr>
                <w:iCs/>
                <w:noProof/>
                <w:kern w:val="2"/>
                <w:lang w:eastAsia="zh-CN"/>
              </w:rPr>
              <w:t>s of</w:t>
            </w:r>
            <w:r w:rsidR="00A13D05" w:rsidRPr="007A5A0D">
              <w:rPr>
                <w:rFonts w:eastAsia="Malgun Gothic"/>
                <w:iCs/>
                <w:noProof/>
                <w:kern w:val="2"/>
                <w:lang w:eastAsia="en-GB"/>
              </w:rPr>
              <w:t xml:space="preserve"> </w:t>
            </w:r>
            <w:r w:rsidR="00A13D05" w:rsidRPr="007A5A0D">
              <w:rPr>
                <w:rFonts w:eastAsia="Malgun Gothic"/>
                <w:i/>
                <w:iCs/>
                <w:noProof/>
                <w:kern w:val="2"/>
                <w:lang w:eastAsia="en-GB"/>
              </w:rPr>
              <w:t>thresholdRSRQ-OnAllSymbolsWithWB-High, thresholdRSRQ-OnAllSymbolsHigh, thresholdRSRQ-WB-High</w:t>
            </w:r>
            <w:r w:rsidR="00A13D05" w:rsidRPr="007A5A0D">
              <w:rPr>
                <w:i/>
                <w:iCs/>
                <w:noProof/>
                <w:kern w:val="2"/>
                <w:lang w:eastAsia="zh-CN"/>
              </w:rPr>
              <w:t xml:space="preserve"> </w:t>
            </w:r>
            <w:r w:rsidR="00A13D05" w:rsidRPr="007A5A0D">
              <w:rPr>
                <w:iCs/>
                <w:noProof/>
                <w:kern w:val="2"/>
                <w:lang w:eastAsia="zh-CN"/>
              </w:rPr>
              <w:t xml:space="preserve">and </w:t>
            </w:r>
            <w:r w:rsidR="00A13D05" w:rsidRPr="007A5A0D">
              <w:rPr>
                <w:i/>
                <w:iCs/>
                <w:noProof/>
                <w:kern w:val="2"/>
                <w:lang w:eastAsia="zh-CN"/>
              </w:rPr>
              <w:t>thresholdRSRQ-High</w:t>
            </w:r>
            <w:r w:rsidR="00A13D05" w:rsidRPr="007A5A0D">
              <w:rPr>
                <w:iCs/>
                <w:noProof/>
                <w:kern w:val="2"/>
                <w:lang w:eastAsia="zh-CN"/>
              </w:rPr>
              <w:t xml:space="preserve"> </w:t>
            </w:r>
            <w:r w:rsidR="00A13D05" w:rsidRPr="007A5A0D">
              <w:rPr>
                <w:rFonts w:eastAsia="Malgun Gothic"/>
                <w:iCs/>
                <w:noProof/>
                <w:kern w:val="2"/>
                <w:lang w:eastAsia="en-GB"/>
              </w:rPr>
              <w:t xml:space="preserve">as present in </w:t>
            </w:r>
            <w:r w:rsidR="00A13D05" w:rsidRPr="007A5A0D">
              <w:rPr>
                <w:rFonts w:eastAsia="Malgun Gothic"/>
                <w:i/>
                <w:iCs/>
                <w:noProof/>
                <w:kern w:val="2"/>
                <w:lang w:eastAsia="en-GB"/>
              </w:rPr>
              <w:t>wlan-OffloadConfigCommon</w:t>
            </w:r>
            <w:r w:rsidR="00A13D05" w:rsidRPr="007A5A0D">
              <w:rPr>
                <w:rFonts w:eastAsia="Malgun Gothic"/>
                <w:iCs/>
                <w:noProof/>
                <w:kern w:val="2"/>
                <w:lang w:eastAsia="en-GB"/>
              </w:rPr>
              <w:t xml:space="preserve"> and forward this to upper layer. </w:t>
            </w:r>
            <w:r w:rsidR="00FB7EF6" w:rsidRPr="007A5A0D">
              <w:rPr>
                <w:rFonts w:eastAsia="Malgun Gothic"/>
                <w:iCs/>
                <w:noProof/>
                <w:kern w:val="2"/>
                <w:lang w:eastAsia="en-GB"/>
              </w:rPr>
              <w:t>NOTE 1.</w:t>
            </w:r>
          </w:p>
        </w:tc>
      </w:tr>
      <w:tr w:rsidR="007A5A0D" w:rsidRPr="007A5A0D"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en-GB"/>
              </w:rPr>
            </w:pPr>
            <w:r w:rsidRPr="007A5A0D">
              <w:rPr>
                <w:rFonts w:eastAsia="Malgun Gothic"/>
                <w:b/>
                <w:bCs/>
                <w:i/>
                <w:noProof/>
                <w:kern w:val="2"/>
                <w:lang w:eastAsia="en-GB"/>
              </w:rPr>
              <w:t>thresholdRSRQ-Low</w:t>
            </w:r>
            <w:r w:rsidR="00A13D05" w:rsidRPr="007A5A0D">
              <w:rPr>
                <w:b/>
                <w:bCs/>
                <w:i/>
                <w:noProof/>
                <w:kern w:val="2"/>
                <w:lang w:eastAsia="zh-CN"/>
              </w:rPr>
              <w:t>,</w:t>
            </w:r>
            <w:r w:rsidR="00A13D05" w:rsidRPr="007A5A0D">
              <w:rPr>
                <w:rFonts w:eastAsia="Malgun Gothic"/>
                <w:b/>
                <w:bCs/>
                <w:i/>
                <w:noProof/>
                <w:kern w:val="2"/>
                <w:lang w:eastAsia="en-GB"/>
              </w:rPr>
              <w:t>thresholdRSRQ-OnAllSymbols</w:t>
            </w:r>
            <w:r w:rsidR="00A13D05" w:rsidRPr="007A5A0D">
              <w:rPr>
                <w:b/>
                <w:bCs/>
                <w:i/>
                <w:noProof/>
                <w:kern w:val="2"/>
                <w:lang w:eastAsia="zh-CN"/>
              </w:rPr>
              <w:t>Low</w:t>
            </w:r>
            <w:r w:rsidR="00A13D05" w:rsidRPr="007A5A0D">
              <w:rPr>
                <w:rFonts w:eastAsia="Malgun Gothic"/>
                <w:b/>
                <w:bCs/>
                <w:i/>
                <w:noProof/>
                <w:kern w:val="2"/>
                <w:lang w:eastAsia="en-GB"/>
              </w:rPr>
              <w:t>, thresholdRSRQ-WB-</w:t>
            </w:r>
            <w:r w:rsidR="00A13D05" w:rsidRPr="007A5A0D">
              <w:rPr>
                <w:b/>
                <w:bCs/>
                <w:i/>
                <w:noProof/>
                <w:kern w:val="2"/>
                <w:lang w:eastAsia="zh-CN"/>
              </w:rPr>
              <w:t>Low</w:t>
            </w:r>
            <w:r w:rsidR="00A13D05" w:rsidRPr="007A5A0D">
              <w:rPr>
                <w:rFonts w:eastAsia="Malgun Gothic"/>
                <w:b/>
                <w:bCs/>
                <w:i/>
                <w:noProof/>
                <w:kern w:val="2"/>
                <w:lang w:eastAsia="en-GB"/>
              </w:rPr>
              <w:t>, thresholdRSRQ-OnAllSymbolsWithWB-</w:t>
            </w:r>
            <w:r w:rsidR="00A13D05" w:rsidRPr="007A5A0D">
              <w:rPr>
                <w:b/>
                <w:bCs/>
                <w:i/>
                <w:noProof/>
                <w:kern w:val="2"/>
                <w:lang w:eastAsia="zh-CN"/>
              </w:rPr>
              <w:t>Low</w:t>
            </w:r>
          </w:p>
          <w:p w:rsidR="00A13D05" w:rsidRPr="007A5A0D" w:rsidRDefault="005065B1" w:rsidP="003D1AE8">
            <w:pPr>
              <w:pStyle w:val="TAL"/>
              <w:keepNext w:val="0"/>
              <w:rPr>
                <w:rFonts w:eastAsia="Malgun Gothic"/>
                <w:iCs/>
                <w:noProof/>
                <w:kern w:val="2"/>
                <w:lang w:eastAsia="en-GB"/>
              </w:rPr>
            </w:pPr>
            <w:r w:rsidRPr="007A5A0D">
              <w:rPr>
                <w:rFonts w:eastAsia="Malgun Gothic"/>
                <w:iCs/>
                <w:noProof/>
                <w:kern w:val="2"/>
                <w:lang w:eastAsia="en-GB"/>
              </w:rPr>
              <w:t xml:space="preserve">Indicates the </w:t>
            </w:r>
            <w:r w:rsidRPr="007A5A0D">
              <w:rPr>
                <w:rFonts w:eastAsia="Malgun Gothic"/>
                <w:noProof/>
                <w:lang w:eastAsia="en-GB"/>
              </w:rPr>
              <w:t xml:space="preserve">RSRQ </w:t>
            </w:r>
            <w:r w:rsidRPr="007A5A0D">
              <w:rPr>
                <w:lang w:eastAsia="en-GB"/>
              </w:rPr>
              <w:t xml:space="preserve">threshold </w:t>
            </w:r>
            <w:r w:rsidRPr="007A5A0D">
              <w:rPr>
                <w:rFonts w:eastAsia="Malgun Gothic"/>
                <w:lang w:eastAsia="en-GB"/>
              </w:rPr>
              <w:t xml:space="preserve">(in dB) </w:t>
            </w:r>
            <w:r w:rsidRPr="007A5A0D">
              <w:rPr>
                <w:lang w:eastAsia="en-GB"/>
              </w:rPr>
              <w:t>used by the UE for traffic steering to WLAN</w:t>
            </w:r>
            <w:r w:rsidRPr="007A5A0D">
              <w:rPr>
                <w:rFonts w:eastAsia="Malgun Gothic"/>
                <w:iCs/>
                <w:noProof/>
                <w:kern w:val="2"/>
                <w:lang w:eastAsia="en-GB"/>
              </w:rPr>
              <w:t>. Parameter:</w:t>
            </w:r>
            <w:r w:rsidRPr="007A5A0D">
              <w:rPr>
                <w:rFonts w:eastAsia="Malgun Gothic"/>
                <w:b/>
                <w:bCs/>
                <w:noProof/>
                <w:lang w:eastAsia="en-GB"/>
              </w:rPr>
              <w:t xml:space="preserve"> </w:t>
            </w:r>
            <w:r w:rsidRPr="007A5A0D">
              <w:rPr>
                <w:rFonts w:eastAsia="Malgun Gothic"/>
                <w:bCs/>
                <w:noProof/>
                <w:lang w:eastAsia="en-GB"/>
              </w:rPr>
              <w:t>Thresh</w:t>
            </w:r>
            <w:r w:rsidRPr="007A5A0D">
              <w:rPr>
                <w:rFonts w:eastAsia="Malgun Gothic"/>
                <w:bCs/>
                <w:noProof/>
                <w:vertAlign w:val="subscript"/>
                <w:lang w:eastAsia="en-GB"/>
              </w:rPr>
              <w:t>ServingOffloadWLAN, LowQ</w:t>
            </w:r>
            <w:r w:rsidRPr="007A5A0D">
              <w:rPr>
                <w:rFonts w:eastAsia="Malgun Gothic"/>
                <w:iCs/>
                <w:noProof/>
                <w:kern w:val="2"/>
                <w:lang w:eastAsia="en-GB"/>
              </w:rPr>
              <w:t xml:space="preserve"> in </w:t>
            </w:r>
            <w:r w:rsidRPr="007A5A0D">
              <w:rPr>
                <w:rFonts w:eastAsia="Malgun Gothic"/>
                <w:lang w:eastAsia="en-GB"/>
              </w:rPr>
              <w:t>TS 36.304 [4].</w:t>
            </w:r>
          </w:p>
          <w:p w:rsidR="00A13D05" w:rsidRPr="007A5A0D" w:rsidRDefault="00A13D05" w:rsidP="003D1AE8">
            <w:pPr>
              <w:pStyle w:val="TAL"/>
              <w:keepNext w:val="0"/>
              <w:rPr>
                <w:rFonts w:eastAsia="Malgun Gothic"/>
                <w:b/>
                <w:bCs/>
                <w:i/>
                <w:noProof/>
                <w:kern w:val="2"/>
                <w:lang w:eastAsia="en-GB"/>
              </w:rPr>
            </w:pPr>
            <w:r w:rsidRPr="007A5A0D">
              <w:rPr>
                <w:rFonts w:eastAsia="Malgun Gothic"/>
                <w:iCs/>
                <w:noProof/>
                <w:kern w:val="2"/>
                <w:lang w:eastAsia="en-GB"/>
              </w:rPr>
              <w:t xml:space="preserve">The UE shall only apply one </w:t>
            </w:r>
            <w:r w:rsidRPr="007A5A0D">
              <w:rPr>
                <w:iCs/>
                <w:noProof/>
                <w:kern w:val="2"/>
                <w:lang w:eastAsia="zh-CN"/>
              </w:rPr>
              <w:t xml:space="preserve">of </w:t>
            </w:r>
            <w:r w:rsidRPr="007A5A0D">
              <w:rPr>
                <w:rFonts w:eastAsia="Malgun Gothic"/>
                <w:iCs/>
                <w:noProof/>
                <w:kern w:val="2"/>
                <w:lang w:eastAsia="en-GB"/>
              </w:rPr>
              <w:t>threshold value</w:t>
            </w:r>
            <w:r w:rsidRPr="007A5A0D">
              <w:rPr>
                <w:iCs/>
                <w:noProof/>
                <w:kern w:val="2"/>
                <w:lang w:eastAsia="zh-CN"/>
              </w:rPr>
              <w:t>s</w:t>
            </w:r>
            <w:r w:rsidRPr="007A5A0D">
              <w:rPr>
                <w:rFonts w:eastAsia="Malgun Gothic"/>
                <w:iCs/>
                <w:noProof/>
                <w:kern w:val="2"/>
                <w:lang w:eastAsia="en-GB"/>
              </w:rPr>
              <w:t xml:space="preserve"> of </w:t>
            </w:r>
            <w:r w:rsidRPr="007A5A0D">
              <w:rPr>
                <w:rFonts w:eastAsia="Malgun Gothic"/>
                <w:i/>
                <w:iCs/>
                <w:noProof/>
                <w:kern w:val="2"/>
                <w:lang w:eastAsia="en-GB"/>
              </w:rPr>
              <w:t>thresholdRSRQ-OnAllSymbolsWithWB-</w:t>
            </w:r>
            <w:r w:rsidRPr="007A5A0D">
              <w:rPr>
                <w:i/>
                <w:iCs/>
                <w:noProof/>
                <w:kern w:val="2"/>
                <w:lang w:eastAsia="zh-CN"/>
              </w:rPr>
              <w:t>Low</w:t>
            </w:r>
            <w:r w:rsidRPr="007A5A0D">
              <w:rPr>
                <w:rFonts w:eastAsia="Malgun Gothic"/>
                <w:i/>
                <w:iCs/>
                <w:noProof/>
                <w:kern w:val="2"/>
                <w:lang w:eastAsia="en-GB"/>
              </w:rPr>
              <w:t>, thresholdRSRQ-OnAllSymbols</w:t>
            </w:r>
            <w:r w:rsidRPr="007A5A0D">
              <w:rPr>
                <w:i/>
                <w:iCs/>
                <w:noProof/>
                <w:kern w:val="2"/>
                <w:lang w:eastAsia="zh-CN"/>
              </w:rPr>
              <w:t>Low</w:t>
            </w:r>
            <w:r w:rsidRPr="007A5A0D">
              <w:rPr>
                <w:rFonts w:eastAsia="Malgun Gothic"/>
                <w:i/>
                <w:iCs/>
                <w:noProof/>
                <w:kern w:val="2"/>
                <w:lang w:eastAsia="en-GB"/>
              </w:rPr>
              <w:t>, thresholdRSRQ-WB-</w:t>
            </w:r>
            <w:r w:rsidRPr="007A5A0D">
              <w:rPr>
                <w:i/>
                <w:iCs/>
                <w:noProof/>
                <w:kern w:val="2"/>
                <w:lang w:eastAsia="zh-CN"/>
              </w:rPr>
              <w:t xml:space="preserve">Low </w:t>
            </w:r>
            <w:r w:rsidRPr="007A5A0D">
              <w:rPr>
                <w:iCs/>
                <w:noProof/>
                <w:kern w:val="2"/>
                <w:lang w:eastAsia="zh-CN"/>
              </w:rPr>
              <w:t>and</w:t>
            </w:r>
            <w:r w:rsidRPr="007A5A0D">
              <w:rPr>
                <w:i/>
                <w:iCs/>
                <w:noProof/>
                <w:kern w:val="2"/>
                <w:lang w:eastAsia="zh-CN"/>
              </w:rPr>
              <w:t xml:space="preserve"> thresholdRSRQ-Low</w:t>
            </w:r>
            <w:r w:rsidRPr="007A5A0D">
              <w:rPr>
                <w:rFonts w:eastAsia="Malgun Gothic"/>
                <w:iCs/>
                <w:noProof/>
                <w:kern w:val="2"/>
                <w:lang w:eastAsia="en-GB"/>
              </w:rPr>
              <w:t xml:space="preserve"> as present in </w:t>
            </w:r>
            <w:r w:rsidRPr="007A5A0D">
              <w:rPr>
                <w:rFonts w:eastAsia="Malgun Gothic"/>
                <w:i/>
                <w:iCs/>
                <w:noProof/>
                <w:kern w:val="2"/>
                <w:lang w:eastAsia="en-GB"/>
              </w:rPr>
              <w:t>wlan-OffloadConfigCommon</w:t>
            </w:r>
            <w:r w:rsidRPr="007A5A0D">
              <w:rPr>
                <w:rFonts w:eastAsia="Malgun Gothic"/>
                <w:iCs/>
                <w:noProof/>
                <w:kern w:val="2"/>
                <w:lang w:eastAsia="en-GB"/>
              </w:rPr>
              <w:t xml:space="preserve"> and forward this to upper layer. </w:t>
            </w:r>
            <w:r w:rsidR="00FB7EF6" w:rsidRPr="007A5A0D">
              <w:rPr>
                <w:rFonts w:eastAsia="Malgun Gothic"/>
                <w:iCs/>
                <w:noProof/>
                <w:kern w:val="2"/>
                <w:lang w:eastAsia="en-GB"/>
              </w:rPr>
              <w:t>NOTE 1.</w:t>
            </w:r>
          </w:p>
        </w:tc>
      </w:tr>
      <w:tr w:rsidR="005065B1" w:rsidRPr="007A5A0D" w:rsidTr="00DD0A57">
        <w:trPr>
          <w:cantSplit/>
        </w:trPr>
        <w:tc>
          <w:tcPr>
            <w:tcW w:w="9636" w:type="dxa"/>
            <w:tcBorders>
              <w:top w:val="single" w:sz="4" w:space="0" w:color="808080"/>
              <w:left w:val="single" w:sz="4" w:space="0" w:color="808080"/>
              <w:bottom w:val="single" w:sz="4" w:space="0" w:color="808080"/>
              <w:right w:val="single" w:sz="4" w:space="0" w:color="808080"/>
            </w:tcBorders>
          </w:tcPr>
          <w:p w:rsidR="005065B1" w:rsidRPr="007A5A0D" w:rsidRDefault="005065B1" w:rsidP="003D1AE8">
            <w:pPr>
              <w:pStyle w:val="TAL"/>
              <w:keepNext w:val="0"/>
              <w:rPr>
                <w:rFonts w:eastAsia="Malgun Gothic"/>
                <w:b/>
                <w:bCs/>
                <w:i/>
                <w:noProof/>
                <w:kern w:val="2"/>
                <w:lang w:eastAsia="en-GB"/>
              </w:rPr>
            </w:pPr>
            <w:r w:rsidRPr="007A5A0D">
              <w:rPr>
                <w:rFonts w:eastAsia="Malgun Gothic"/>
                <w:b/>
                <w:bCs/>
                <w:i/>
                <w:noProof/>
                <w:kern w:val="2"/>
                <w:lang w:eastAsia="en-GB"/>
              </w:rPr>
              <w:t>t-SteeringWLAN</w:t>
            </w:r>
          </w:p>
          <w:p w:rsidR="005065B1" w:rsidRPr="007A5A0D" w:rsidRDefault="005065B1" w:rsidP="003D1AE8">
            <w:pPr>
              <w:spacing w:after="0"/>
              <w:rPr>
                <w:rFonts w:ascii="Arial" w:hAnsi="Arial" w:cs="Arial"/>
                <w:sz w:val="18"/>
                <w:szCs w:val="18"/>
              </w:rPr>
            </w:pPr>
            <w:r w:rsidRPr="007A5A0D">
              <w:rPr>
                <w:rFonts w:ascii="Arial" w:hAnsi="Arial" w:cs="Arial"/>
                <w:bCs/>
                <w:noProof/>
                <w:kern w:val="2"/>
                <w:sz w:val="18"/>
                <w:szCs w:val="18"/>
                <w:lang w:eastAsia="zh-CN"/>
              </w:rPr>
              <w:t xml:space="preserve">Indicates the </w:t>
            </w:r>
            <w:r w:rsidRPr="007A5A0D">
              <w:rPr>
                <w:rFonts w:ascii="Arial" w:hAnsi="Arial" w:cs="Arial"/>
                <w:sz w:val="18"/>
                <w:szCs w:val="18"/>
              </w:rPr>
              <w:t>timer value during which the rules should be fulfilled before starting traffic steering between E-UTRAN and WLAN</w:t>
            </w:r>
            <w:r w:rsidRPr="007A5A0D">
              <w:rPr>
                <w:rFonts w:ascii="Arial" w:hAnsi="Arial" w:cs="Arial"/>
                <w:bCs/>
                <w:noProof/>
                <w:kern w:val="2"/>
                <w:sz w:val="18"/>
                <w:szCs w:val="18"/>
                <w:lang w:eastAsia="zh-CN"/>
              </w:rPr>
              <w:t xml:space="preserve">. Parameter: </w:t>
            </w:r>
            <w:r w:rsidRPr="007A5A0D">
              <w:rPr>
                <w:rFonts w:ascii="Arial" w:hAnsi="Arial" w:cs="Arial"/>
                <w:bCs/>
                <w:sz w:val="18"/>
                <w:szCs w:val="18"/>
              </w:rPr>
              <w:t>Tsteering</w:t>
            </w:r>
            <w:r w:rsidRPr="007A5A0D">
              <w:rPr>
                <w:rFonts w:ascii="Arial" w:hAnsi="Arial" w:cs="Arial"/>
                <w:bCs/>
                <w:sz w:val="18"/>
                <w:szCs w:val="18"/>
                <w:vertAlign w:val="subscript"/>
              </w:rPr>
              <w:t>WLAN</w:t>
            </w:r>
            <w:r w:rsidRPr="007A5A0D">
              <w:rPr>
                <w:rFonts w:ascii="Arial" w:hAnsi="Arial" w:cs="Arial"/>
                <w:b/>
                <w:bCs/>
                <w:sz w:val="18"/>
                <w:szCs w:val="18"/>
                <w:vertAlign w:val="subscript"/>
              </w:rPr>
              <w:t xml:space="preserve"> </w:t>
            </w:r>
            <w:r w:rsidRPr="007A5A0D">
              <w:rPr>
                <w:rFonts w:ascii="Arial" w:hAnsi="Arial" w:cs="Arial"/>
                <w:sz w:val="18"/>
                <w:szCs w:val="18"/>
              </w:rPr>
              <w:t>in TS 36.304 [4].</w:t>
            </w:r>
            <w:r w:rsidR="00C675D6" w:rsidRPr="007A5A0D">
              <w:t xml:space="preserve"> </w:t>
            </w:r>
            <w:r w:rsidR="00C675D6" w:rsidRPr="007A5A0D">
              <w:rPr>
                <w:rFonts w:ascii="Arial" w:hAnsi="Arial" w:cs="Arial"/>
                <w:sz w:val="18"/>
                <w:szCs w:val="18"/>
              </w:rPr>
              <w:t>Only applicable to RAN-assisted WLAN interworking based on access network selection and traffic steering rules.</w:t>
            </w:r>
          </w:p>
        </w:tc>
      </w:tr>
    </w:tbl>
    <w:p w:rsidR="00A13D05" w:rsidRPr="007A5A0D" w:rsidRDefault="00A13D05" w:rsidP="003D1AE8">
      <w:pPr>
        <w:rPr>
          <w:noProof/>
          <w:lang w:eastAsia="zh-CN"/>
        </w:rPr>
      </w:pPr>
    </w:p>
    <w:p w:rsidR="00FB7EF6" w:rsidRPr="007A5A0D" w:rsidRDefault="00FB7EF6" w:rsidP="003D1AE8">
      <w:pPr>
        <w:pStyle w:val="NO"/>
      </w:pPr>
      <w:r w:rsidRPr="007A5A0D">
        <w:t>NOTE 1:</w:t>
      </w:r>
      <w:r w:rsidRPr="007A5A0D">
        <w:tab/>
      </w:r>
      <w:r w:rsidRPr="007A5A0D">
        <w:rPr>
          <w:rFonts w:eastAsia="Malgun Gothic"/>
          <w:iCs/>
          <w:noProof/>
          <w:kern w:val="2"/>
        </w:rPr>
        <w:t>Within SIB</w:t>
      </w:r>
      <w:r w:rsidR="00F33F53" w:rsidRPr="007A5A0D">
        <w:rPr>
          <w:rFonts w:eastAsia="Malgun Gothic"/>
          <w:iCs/>
          <w:noProof/>
          <w:kern w:val="2"/>
        </w:rPr>
        <w:t>1</w:t>
      </w:r>
      <w:r w:rsidRPr="007A5A0D">
        <w:rPr>
          <w:rFonts w:eastAsia="Malgun Gothic"/>
          <w:iCs/>
          <w:noProof/>
          <w:kern w:val="2"/>
        </w:rPr>
        <w:t xml:space="preserve">7, E-UTRAN includes the fields corresponding to same RSRQ types as included in SIB1. E.g. if E-UTRAN includes </w:t>
      </w:r>
      <w:r w:rsidRPr="007A5A0D">
        <w:rPr>
          <w:rFonts w:eastAsia="Malgun Gothic"/>
          <w:i/>
          <w:iCs/>
          <w:noProof/>
          <w:kern w:val="2"/>
        </w:rPr>
        <w:t>q-QualMinRSRQ-OnAllSymbols</w:t>
      </w:r>
      <w:r w:rsidRPr="007A5A0D">
        <w:rPr>
          <w:rFonts w:eastAsia="Malgun Gothic"/>
          <w:iCs/>
          <w:noProof/>
          <w:kern w:val="2"/>
        </w:rPr>
        <w:t xml:space="preserve"> in SIB1 it also includes </w:t>
      </w:r>
      <w:r w:rsidRPr="007A5A0D">
        <w:rPr>
          <w:rFonts w:eastAsia="Malgun Gothic"/>
          <w:i/>
          <w:iCs/>
          <w:noProof/>
          <w:kern w:val="2"/>
        </w:rPr>
        <w:t>thresholdRSRQ-OnAllSymbols</w:t>
      </w:r>
      <w:r w:rsidRPr="007A5A0D">
        <w:rPr>
          <w:rFonts w:eastAsia="Malgun Gothic"/>
          <w:iCs/>
          <w:noProof/>
          <w:kern w:val="2"/>
        </w:rPr>
        <w:t xml:space="preserve"> in SIB17. Within the </w:t>
      </w:r>
      <w:r w:rsidRPr="007A5A0D">
        <w:rPr>
          <w:rFonts w:eastAsia="Malgun Gothic"/>
          <w:i/>
          <w:iCs/>
          <w:noProof/>
          <w:kern w:val="2"/>
        </w:rPr>
        <w:t>RRCConnectionReconfiguration</w:t>
      </w:r>
      <w:r w:rsidRPr="007A5A0D">
        <w:rPr>
          <w:rFonts w:eastAsia="Malgun Gothic"/>
          <w:iCs/>
          <w:noProof/>
          <w:kern w:val="2"/>
        </w:rPr>
        <w:t xml:space="preserve"> message E-UTRAN only includes </w:t>
      </w:r>
      <w:r w:rsidRPr="007A5A0D">
        <w:rPr>
          <w:rFonts w:eastAsia="Malgun Gothic"/>
          <w:i/>
          <w:iCs/>
          <w:noProof/>
          <w:kern w:val="2"/>
        </w:rPr>
        <w:t>thresholdRSRQ</w:t>
      </w:r>
      <w:r w:rsidRPr="007A5A0D">
        <w:rPr>
          <w:rFonts w:eastAsia="Malgun Gothic"/>
          <w:iCs/>
          <w:noProof/>
          <w:kern w:val="2"/>
        </w:rPr>
        <w:t>, setting the value according to the RSRQ type used for E-UTRAN</w:t>
      </w:r>
      <w:r w:rsidRPr="007A5A0D">
        <w:t>.</w:t>
      </w:r>
      <w:r w:rsidR="00D35F45" w:rsidRPr="007A5A0D">
        <w:t xml:space="preserve"> The UE shall </w:t>
      </w:r>
      <w:r w:rsidR="00D35F45" w:rsidRPr="007A5A0D">
        <w:rPr>
          <w:rFonts w:eastAsia="Malgun Gothic"/>
          <w:iCs/>
          <w:noProof/>
          <w:kern w:val="2"/>
        </w:rPr>
        <w:t xml:space="preserve">apply the RSRQ fields </w:t>
      </w:r>
      <w:r w:rsidR="00B26FF5" w:rsidRPr="007A5A0D">
        <w:rPr>
          <w:rFonts w:eastAsia="Malgun Gothic"/>
          <w:iCs/>
          <w:noProof/>
          <w:kern w:val="2"/>
        </w:rPr>
        <w:t xml:space="preserve">(RSRQ threshold, high and low) </w:t>
      </w:r>
      <w:r w:rsidR="00D35F45" w:rsidRPr="007A5A0D">
        <w:rPr>
          <w:rFonts w:eastAsia="Malgun Gothic"/>
          <w:iCs/>
          <w:noProof/>
          <w:kern w:val="2"/>
        </w:rPr>
        <w:t>corresponding to one RSRQ type i.e. the same as it applies for E-UTRAN.</w:t>
      </w:r>
    </w:p>
    <w:p w:rsidR="00FB7EF6" w:rsidRPr="007A5A0D" w:rsidRDefault="00FB7EF6" w:rsidP="003D1AE8">
      <w:pPr>
        <w:rPr>
          <w:noProof/>
          <w:lang w:eastAsia="zh-CN"/>
        </w:rPr>
      </w:pPr>
    </w:p>
    <w:p w:rsidR="005065B1" w:rsidRPr="007A5A0D" w:rsidRDefault="005065B1" w:rsidP="003D1AE8"/>
    <w:p w:rsidR="00756B72" w:rsidRPr="007A5A0D" w:rsidRDefault="00756B72" w:rsidP="003D1AE8">
      <w:pPr>
        <w:pStyle w:val="Heading3"/>
      </w:pPr>
      <w:bookmarkStart w:id="1940" w:name="_Toc5815142"/>
      <w:bookmarkStart w:id="1941" w:name="_Toc52542608"/>
      <w:bookmarkStart w:id="1942" w:name="_Toc52543627"/>
      <w:r w:rsidRPr="007A5A0D">
        <w:lastRenderedPageBreak/>
        <w:t>6.3.7</w:t>
      </w:r>
      <w:r w:rsidRPr="007A5A0D">
        <w:tab/>
        <w:t>MBMS information elements</w:t>
      </w:r>
      <w:bookmarkEnd w:id="1940"/>
      <w:bookmarkEnd w:id="1941"/>
      <w:bookmarkEnd w:id="1942"/>
    </w:p>
    <w:p w:rsidR="00756B72" w:rsidRPr="007A5A0D" w:rsidRDefault="00756B72" w:rsidP="003D1AE8"/>
    <w:p w:rsidR="00756B72" w:rsidRPr="007A5A0D" w:rsidRDefault="00756B72" w:rsidP="003D1AE8">
      <w:pPr>
        <w:pStyle w:val="Heading4"/>
        <w:rPr>
          <w:i/>
          <w:noProof/>
        </w:rPr>
      </w:pPr>
      <w:bookmarkStart w:id="1943" w:name="_Toc5815143"/>
      <w:bookmarkStart w:id="1944" w:name="_Toc52542609"/>
      <w:bookmarkStart w:id="1945" w:name="_Toc52543628"/>
      <w:r w:rsidRPr="007A5A0D">
        <w:t>–</w:t>
      </w:r>
      <w:r w:rsidRPr="007A5A0D">
        <w:tab/>
      </w:r>
      <w:r w:rsidRPr="007A5A0D">
        <w:rPr>
          <w:i/>
          <w:noProof/>
        </w:rPr>
        <w:t>MBMS-NotificationConfig</w:t>
      </w:r>
      <w:bookmarkEnd w:id="1943"/>
      <w:bookmarkEnd w:id="1944"/>
      <w:bookmarkEnd w:id="1945"/>
    </w:p>
    <w:p w:rsidR="00756B72" w:rsidRPr="007A5A0D" w:rsidRDefault="00756B72" w:rsidP="003D1AE8">
      <w:r w:rsidRPr="007A5A0D">
        <w:t xml:space="preserve">The IE </w:t>
      </w:r>
      <w:r w:rsidRPr="007A5A0D">
        <w:rPr>
          <w:i/>
          <w:noProof/>
        </w:rPr>
        <w:t>MBMS-NotificationConfig</w:t>
      </w:r>
      <w:r w:rsidRPr="007A5A0D">
        <w:rPr>
          <w:iCs/>
        </w:rPr>
        <w:t xml:space="preserve"> specifies the MBMS notification related configuration parameters, that are applicable for all MBSFN areas</w:t>
      </w:r>
      <w:r w:rsidRPr="007A5A0D">
        <w:t>.</w:t>
      </w:r>
    </w:p>
    <w:p w:rsidR="00756B72" w:rsidRPr="007A5A0D" w:rsidRDefault="00756B72" w:rsidP="003D1AE8">
      <w:pPr>
        <w:pStyle w:val="TH"/>
        <w:rPr>
          <w:i/>
          <w:iCs/>
        </w:rPr>
      </w:pPr>
      <w:r w:rsidRPr="007A5A0D">
        <w:rPr>
          <w:i/>
          <w:noProof/>
        </w:rPr>
        <w:t xml:space="preserve">MBMS-NotificationConfig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MBMS-NotificationConfig-r9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notificationRepetitionCoeff-r9</w:t>
      </w:r>
      <w:r w:rsidRPr="007A5A0D">
        <w:tab/>
      </w:r>
      <w:r w:rsidRPr="007A5A0D">
        <w:tab/>
        <w:t>ENUMERATED {n2, n4},</w:t>
      </w:r>
    </w:p>
    <w:p w:rsidR="00756B72" w:rsidRPr="007A5A0D" w:rsidRDefault="00756B72" w:rsidP="003D1AE8">
      <w:pPr>
        <w:pStyle w:val="PL"/>
        <w:shd w:val="clear" w:color="auto" w:fill="E6E6E6"/>
      </w:pPr>
      <w:r w:rsidRPr="007A5A0D">
        <w:tab/>
        <w:t>notificationOffset-r9</w:t>
      </w:r>
      <w:r w:rsidRPr="007A5A0D">
        <w:tab/>
      </w:r>
      <w:r w:rsidRPr="007A5A0D">
        <w:tab/>
      </w:r>
      <w:r w:rsidRPr="007A5A0D">
        <w:tab/>
      </w:r>
      <w:r w:rsidRPr="007A5A0D">
        <w:tab/>
        <w:t>INTEGER (0..10),</w:t>
      </w:r>
    </w:p>
    <w:p w:rsidR="00756B72" w:rsidRPr="007A5A0D" w:rsidRDefault="00756B72" w:rsidP="003D1AE8">
      <w:pPr>
        <w:pStyle w:val="PL"/>
        <w:shd w:val="clear" w:color="auto" w:fill="E6E6E6"/>
      </w:pPr>
      <w:r w:rsidRPr="007A5A0D">
        <w:tab/>
        <w:t>notificationSF-Index-r9</w:t>
      </w:r>
      <w:r w:rsidRPr="007A5A0D">
        <w:tab/>
      </w:r>
      <w:r w:rsidRPr="007A5A0D">
        <w:tab/>
      </w:r>
      <w:r w:rsidRPr="007A5A0D">
        <w:tab/>
      </w:r>
      <w:r w:rsidRPr="007A5A0D">
        <w:tab/>
        <w:t>INTEGER (1..6)</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MBMS-NotificationConfig</w:t>
            </w:r>
            <w:r w:rsidRPr="007A5A0D">
              <w:rPr>
                <w:iCs/>
                <w:noProof/>
                <w:lang w:eastAsia="en-GB"/>
              </w:rPr>
              <w:t xml:space="preserve"> field descriptions</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notificationOffset</w:t>
            </w:r>
          </w:p>
          <w:p w:rsidR="00756B72" w:rsidRPr="007A5A0D" w:rsidRDefault="00756B72" w:rsidP="003D1AE8">
            <w:pPr>
              <w:pStyle w:val="TAL"/>
              <w:rPr>
                <w:bCs/>
                <w:noProof/>
                <w:lang w:eastAsia="en-GB"/>
              </w:rPr>
            </w:pPr>
            <w:r w:rsidRPr="007A5A0D">
              <w:rPr>
                <w:bCs/>
                <w:noProof/>
                <w:lang w:eastAsia="en-GB"/>
              </w:rPr>
              <w:t xml:space="preserve">Indicates, together with the </w:t>
            </w:r>
            <w:r w:rsidRPr="007A5A0D">
              <w:rPr>
                <w:bCs/>
                <w:i/>
                <w:noProof/>
                <w:lang w:eastAsia="en-GB"/>
              </w:rPr>
              <w:t>notificationRepetitionCoeff</w:t>
            </w:r>
            <w:r w:rsidRPr="007A5A0D">
              <w:rPr>
                <w:bCs/>
                <w:noProof/>
                <w:lang w:eastAsia="en-GB"/>
              </w:rPr>
              <w:t xml:space="preserve">, the radio frames in which the MCCH information change notification is scheduled i.e. the MCCH information change notification is scheduled in radio frames for which: SFN mod notification repetition period = </w:t>
            </w:r>
            <w:r w:rsidRPr="007A5A0D">
              <w:rPr>
                <w:bCs/>
                <w:i/>
                <w:noProof/>
                <w:lang w:eastAsia="en-GB"/>
              </w:rPr>
              <w:t>notificationOffset</w:t>
            </w:r>
            <w:r w:rsidRPr="007A5A0D">
              <w:rPr>
                <w:bCs/>
                <w:noProof/>
                <w:lang w:eastAsia="en-GB"/>
              </w:rPr>
              <w:t>.</w:t>
            </w:r>
          </w:p>
        </w:tc>
      </w:tr>
      <w:tr w:rsidR="007A5A0D" w:rsidRPr="007A5A0D" w:rsidTr="003C6FE0">
        <w:trPr>
          <w:cantSplit/>
          <w:trHeight w:val="412"/>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notificationRepetitionCoeff</w:t>
            </w:r>
          </w:p>
          <w:p w:rsidR="00756B72" w:rsidRPr="007A5A0D" w:rsidRDefault="00756B72" w:rsidP="003D1AE8">
            <w:pPr>
              <w:pStyle w:val="TAL"/>
              <w:rPr>
                <w:b/>
                <w:bCs/>
                <w:i/>
                <w:noProof/>
                <w:lang w:eastAsia="en-GB"/>
              </w:rPr>
            </w:pPr>
            <w:r w:rsidRPr="007A5A0D">
              <w:rPr>
                <w:bCs/>
                <w:noProof/>
                <w:lang w:eastAsia="en-GB"/>
              </w:rPr>
              <w:t xml:space="preserve">Actual change notification repetition period common for all MCCHs that are configured= shortest modification period/ </w:t>
            </w:r>
            <w:r w:rsidRPr="007A5A0D">
              <w:rPr>
                <w:bCs/>
                <w:i/>
                <w:noProof/>
                <w:lang w:eastAsia="en-GB"/>
              </w:rPr>
              <w:t>notificationRepetitionCoeff</w:t>
            </w:r>
            <w:r w:rsidRPr="007A5A0D">
              <w:rPr>
                <w:bCs/>
                <w:noProof/>
                <w:lang w:eastAsia="en-GB"/>
              </w:rPr>
              <w:t xml:space="preserve">. The </w:t>
            </w:r>
            <w:r w:rsidR="00026FD5" w:rsidRPr="007A5A0D">
              <w:rPr>
                <w:bCs/>
                <w:noProof/>
                <w:lang w:eastAsia="en-GB"/>
              </w:rPr>
              <w:t>'</w:t>
            </w:r>
            <w:r w:rsidRPr="007A5A0D">
              <w:rPr>
                <w:bCs/>
                <w:noProof/>
                <w:lang w:eastAsia="en-GB"/>
              </w:rPr>
              <w:t>shortest modificaton period</w:t>
            </w:r>
            <w:r w:rsidR="00026FD5" w:rsidRPr="007A5A0D">
              <w:rPr>
                <w:bCs/>
                <w:noProof/>
                <w:lang w:eastAsia="en-GB"/>
              </w:rPr>
              <w:t>'</w:t>
            </w:r>
            <w:r w:rsidRPr="007A5A0D">
              <w:rPr>
                <w:bCs/>
                <w:noProof/>
                <w:lang w:eastAsia="en-GB"/>
              </w:rPr>
              <w:t xml:space="preserve"> corresponds with the lowest value of </w:t>
            </w:r>
            <w:r w:rsidRPr="007A5A0D">
              <w:rPr>
                <w:bCs/>
                <w:i/>
                <w:noProof/>
                <w:lang w:eastAsia="en-GB"/>
              </w:rPr>
              <w:t>mcch-ModificationPeriod</w:t>
            </w:r>
            <w:r w:rsidRPr="007A5A0D">
              <w:rPr>
                <w:bCs/>
                <w:noProof/>
                <w:lang w:eastAsia="en-GB"/>
              </w:rPr>
              <w:t xml:space="preserve"> of all MCCHs that are configured. Value n2 corresponds to coefficient 2, and so on.</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notificationSF-Index</w:t>
            </w:r>
          </w:p>
          <w:p w:rsidR="00756B72" w:rsidRPr="007A5A0D" w:rsidRDefault="00756B72" w:rsidP="003D1AE8">
            <w:pPr>
              <w:pStyle w:val="TAL"/>
              <w:rPr>
                <w:bCs/>
                <w:noProof/>
                <w:lang w:eastAsia="en-GB"/>
              </w:rPr>
            </w:pPr>
            <w:r w:rsidRPr="007A5A0D">
              <w:rPr>
                <w:bCs/>
                <w:noProof/>
                <w:lang w:eastAsia="en-GB"/>
              </w:rPr>
              <w:t>Indicates the subframe used to transmit MCCH change notifications on PDCCH.</w:t>
            </w:r>
          </w:p>
          <w:p w:rsidR="00756B72" w:rsidRPr="007A5A0D" w:rsidRDefault="00756B72" w:rsidP="003D1AE8">
            <w:pPr>
              <w:pStyle w:val="TAL"/>
              <w:rPr>
                <w:bCs/>
                <w:noProof/>
                <w:lang w:eastAsia="en-GB"/>
              </w:rPr>
            </w:pPr>
            <w:r w:rsidRPr="007A5A0D">
              <w:rPr>
                <w:bCs/>
                <w:noProof/>
                <w:lang w:eastAsia="en-GB"/>
              </w:rPr>
              <w:t>FDD: Value 1, 2, 3, 4, 5 and 6 correspond with subframe #1, #2, #3 #6, #7, and #8 respectively.</w:t>
            </w:r>
          </w:p>
          <w:p w:rsidR="00756B72" w:rsidRPr="007A5A0D" w:rsidRDefault="00756B72" w:rsidP="003D1AE8">
            <w:pPr>
              <w:pStyle w:val="TAL"/>
              <w:rPr>
                <w:b/>
                <w:bCs/>
                <w:i/>
                <w:noProof/>
                <w:lang w:eastAsia="en-GB"/>
              </w:rPr>
            </w:pPr>
            <w:r w:rsidRPr="007A5A0D">
              <w:rPr>
                <w:bCs/>
                <w:noProof/>
                <w:lang w:eastAsia="en-GB"/>
              </w:rPr>
              <w:t>TDD: Value 1, 2, 3, 4, and 5 correspond with subframe #3, #4, #7, #8, and #9 respectively.</w:t>
            </w:r>
          </w:p>
        </w:tc>
      </w:tr>
    </w:tbl>
    <w:p w:rsidR="00756B72" w:rsidRPr="007A5A0D" w:rsidRDefault="00756B72" w:rsidP="003D1AE8">
      <w:pPr>
        <w:spacing w:after="120"/>
        <w:rPr>
          <w:iCs/>
        </w:rPr>
      </w:pPr>
    </w:p>
    <w:p w:rsidR="00783BF4" w:rsidRPr="007A5A0D" w:rsidRDefault="00783BF4" w:rsidP="003D1AE8">
      <w:pPr>
        <w:pStyle w:val="Heading4"/>
        <w:rPr>
          <w:i/>
          <w:noProof/>
        </w:rPr>
      </w:pPr>
      <w:bookmarkStart w:id="1946" w:name="_Toc5815144"/>
      <w:bookmarkStart w:id="1947" w:name="_Toc52542610"/>
      <w:bookmarkStart w:id="1948" w:name="_Toc52543629"/>
      <w:r w:rsidRPr="007A5A0D">
        <w:t>–</w:t>
      </w:r>
      <w:r w:rsidRPr="007A5A0D">
        <w:tab/>
      </w:r>
      <w:r w:rsidRPr="007A5A0D">
        <w:rPr>
          <w:i/>
          <w:noProof/>
        </w:rPr>
        <w:t>MBSFN-AreaId</w:t>
      </w:r>
      <w:bookmarkEnd w:id="1946"/>
      <w:bookmarkEnd w:id="1947"/>
      <w:bookmarkEnd w:id="1948"/>
    </w:p>
    <w:p w:rsidR="00783BF4" w:rsidRPr="007A5A0D" w:rsidRDefault="00783BF4" w:rsidP="003D1AE8">
      <w:r w:rsidRPr="007A5A0D">
        <w:t xml:space="preserve">The IE </w:t>
      </w:r>
      <w:r w:rsidRPr="007A5A0D">
        <w:rPr>
          <w:i/>
          <w:noProof/>
        </w:rPr>
        <w:t>MBSFN-AreaId</w:t>
      </w:r>
      <w:r w:rsidRPr="007A5A0D">
        <w:rPr>
          <w:iCs/>
        </w:rPr>
        <w:t xml:space="preserve"> identifies an MBSFN area by means of a locally unique value at lower layers i.e. it concerns </w:t>
      </w:r>
      <w:r w:rsidRPr="007A5A0D">
        <w:rPr>
          <w:bCs/>
          <w:noProof/>
        </w:rPr>
        <w:t xml:space="preserve">parameter </w:t>
      </w:r>
      <w:r w:rsidRPr="007A5A0D">
        <w:rPr>
          <w:bCs/>
          <w:i/>
          <w:noProof/>
        </w:rPr>
        <w:t>N</w:t>
      </w:r>
      <w:r w:rsidRPr="007A5A0D">
        <w:rPr>
          <w:bCs/>
          <w:noProof/>
          <w:vertAlign w:val="subscript"/>
        </w:rPr>
        <w:t>ID</w:t>
      </w:r>
      <w:r w:rsidRPr="007A5A0D">
        <w:rPr>
          <w:bCs/>
          <w:noProof/>
          <w:vertAlign w:val="superscript"/>
        </w:rPr>
        <w:t>MBSFN</w:t>
      </w:r>
      <w:r w:rsidRPr="007A5A0D">
        <w:rPr>
          <w:bCs/>
          <w:noProof/>
        </w:rPr>
        <w:t xml:space="preserve"> in TS 36.211 [21, </w:t>
      </w:r>
      <w:smartTag w:uri="urn:schemas-microsoft-com:office:smarttags" w:element="chsdate">
        <w:smartTagPr>
          <w:attr w:name="Year" w:val="1899"/>
          <w:attr w:name="Month" w:val="12"/>
          <w:attr w:name="Day" w:val="30"/>
          <w:attr w:name="IsLunarDate" w:val="False"/>
          <w:attr w:name="IsROCDate" w:val="False"/>
        </w:smartTagPr>
        <w:r w:rsidRPr="007A5A0D">
          <w:rPr>
            <w:bCs/>
            <w:noProof/>
          </w:rPr>
          <w:t>6.10.2</w:t>
        </w:r>
      </w:smartTag>
      <w:r w:rsidRPr="007A5A0D">
        <w:rPr>
          <w:bCs/>
          <w:noProof/>
        </w:rPr>
        <w:t>.1]</w:t>
      </w:r>
      <w:r w:rsidRPr="007A5A0D">
        <w:t>.</w:t>
      </w:r>
    </w:p>
    <w:p w:rsidR="00783BF4" w:rsidRPr="007A5A0D" w:rsidRDefault="00783BF4" w:rsidP="003D1AE8">
      <w:pPr>
        <w:pStyle w:val="TH"/>
        <w:rPr>
          <w:i/>
          <w:iCs/>
        </w:rPr>
      </w:pPr>
      <w:r w:rsidRPr="007A5A0D">
        <w:rPr>
          <w:i/>
          <w:noProof/>
        </w:rPr>
        <w:t xml:space="preserve">MBSFN-AreaId </w:t>
      </w:r>
      <w:r w:rsidRPr="007A5A0D">
        <w:rPr>
          <w:i/>
          <w:iCs/>
          <w:noProof/>
        </w:rPr>
        <w:t>information element</w:t>
      </w:r>
    </w:p>
    <w:p w:rsidR="00783BF4" w:rsidRPr="007A5A0D" w:rsidRDefault="00783BF4" w:rsidP="003D1AE8">
      <w:pPr>
        <w:pStyle w:val="PL"/>
        <w:shd w:val="clear" w:color="auto" w:fill="E6E6E6"/>
      </w:pPr>
      <w:r w:rsidRPr="007A5A0D">
        <w:t>-- ASN1START</w:t>
      </w:r>
    </w:p>
    <w:p w:rsidR="00783BF4" w:rsidRPr="007A5A0D" w:rsidRDefault="00783BF4" w:rsidP="003D1AE8">
      <w:pPr>
        <w:pStyle w:val="PL"/>
        <w:shd w:val="clear" w:color="auto" w:fill="E6E6E6"/>
      </w:pPr>
    </w:p>
    <w:p w:rsidR="00783BF4" w:rsidRPr="007A5A0D" w:rsidRDefault="00783BF4" w:rsidP="003D1AE8">
      <w:pPr>
        <w:pStyle w:val="PL"/>
        <w:shd w:val="clear" w:color="auto" w:fill="E6E6E6"/>
      </w:pPr>
      <w:r w:rsidRPr="007A5A0D">
        <w:t>MBSFN-AreaId-r12</w:t>
      </w:r>
      <w:r w:rsidR="002D04F9" w:rsidRPr="007A5A0D">
        <w:t xml:space="preserve"> ::=</w:t>
      </w:r>
      <w:r w:rsidR="002D04F9" w:rsidRPr="007A5A0D">
        <w:tab/>
      </w:r>
      <w:r w:rsidR="002D04F9" w:rsidRPr="007A5A0D">
        <w:tab/>
      </w:r>
      <w:r w:rsidR="002D04F9" w:rsidRPr="007A5A0D">
        <w:tab/>
      </w:r>
      <w:r w:rsidR="002D04F9" w:rsidRPr="007A5A0D">
        <w:tab/>
      </w:r>
      <w:r w:rsidR="002D04F9" w:rsidRPr="007A5A0D">
        <w:tab/>
      </w:r>
      <w:r w:rsidRPr="007A5A0D">
        <w:t>INTEGER (0..255)</w:t>
      </w:r>
    </w:p>
    <w:p w:rsidR="00783BF4" w:rsidRPr="007A5A0D" w:rsidRDefault="00783BF4" w:rsidP="003D1AE8">
      <w:pPr>
        <w:pStyle w:val="PL"/>
        <w:shd w:val="clear" w:color="auto" w:fill="E6E6E6"/>
      </w:pPr>
    </w:p>
    <w:p w:rsidR="00783BF4" w:rsidRPr="007A5A0D" w:rsidRDefault="00783BF4" w:rsidP="003D1AE8">
      <w:pPr>
        <w:pStyle w:val="PL"/>
        <w:shd w:val="clear" w:color="auto" w:fill="E6E6E6"/>
      </w:pPr>
      <w:r w:rsidRPr="007A5A0D">
        <w:t>-- ASN1STOP</w:t>
      </w:r>
    </w:p>
    <w:p w:rsidR="00783BF4" w:rsidRPr="007A5A0D" w:rsidRDefault="00783BF4" w:rsidP="003D1AE8">
      <w:pPr>
        <w:rPr>
          <w:iCs/>
        </w:rPr>
      </w:pPr>
    </w:p>
    <w:p w:rsidR="00756B72" w:rsidRPr="007A5A0D" w:rsidRDefault="00756B72" w:rsidP="003D1AE8">
      <w:pPr>
        <w:pStyle w:val="Heading4"/>
        <w:rPr>
          <w:i/>
          <w:noProof/>
        </w:rPr>
      </w:pPr>
      <w:bookmarkStart w:id="1949" w:name="_Toc5815145"/>
      <w:bookmarkStart w:id="1950" w:name="_Toc52542611"/>
      <w:bookmarkStart w:id="1951" w:name="_Toc52543630"/>
      <w:r w:rsidRPr="007A5A0D">
        <w:t>–</w:t>
      </w:r>
      <w:r w:rsidRPr="007A5A0D">
        <w:tab/>
      </w:r>
      <w:r w:rsidRPr="007A5A0D">
        <w:rPr>
          <w:i/>
          <w:noProof/>
        </w:rPr>
        <w:t>MBSFN-AreaInfoList</w:t>
      </w:r>
      <w:bookmarkEnd w:id="1949"/>
      <w:bookmarkEnd w:id="1950"/>
      <w:bookmarkEnd w:id="1951"/>
    </w:p>
    <w:p w:rsidR="00756B72" w:rsidRPr="007A5A0D" w:rsidRDefault="00756B72" w:rsidP="003D1AE8">
      <w:r w:rsidRPr="007A5A0D">
        <w:t xml:space="preserve">The IE </w:t>
      </w:r>
      <w:r w:rsidRPr="007A5A0D">
        <w:rPr>
          <w:i/>
          <w:noProof/>
        </w:rPr>
        <w:t>MBSFN-AreaInfoList</w:t>
      </w:r>
      <w:r w:rsidRPr="007A5A0D">
        <w:rPr>
          <w:iCs/>
        </w:rPr>
        <w:t xml:space="preserve"> contains the information required to acquire the MBMS control information associated with one or more MBSFN areas</w:t>
      </w:r>
      <w:r w:rsidRPr="007A5A0D">
        <w:t>.</w:t>
      </w:r>
    </w:p>
    <w:p w:rsidR="00756B72" w:rsidRPr="007A5A0D" w:rsidRDefault="00756B72" w:rsidP="003D1AE8">
      <w:pPr>
        <w:pStyle w:val="TH"/>
        <w:rPr>
          <w:i/>
          <w:iCs/>
        </w:rPr>
      </w:pPr>
      <w:r w:rsidRPr="007A5A0D">
        <w:rPr>
          <w:i/>
          <w:noProof/>
        </w:rPr>
        <w:t xml:space="preserve">MBSFN-AreaInfoList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MBSFN-AreaInfoList-r9 ::=</w:t>
      </w:r>
      <w:r w:rsidRPr="007A5A0D">
        <w:tab/>
      </w:r>
      <w:r w:rsidRPr="007A5A0D">
        <w:tab/>
      </w:r>
      <w:r w:rsidRPr="007A5A0D">
        <w:tab/>
        <w:t>SEQUENCE (SIZE(1..maxMBSFN-Area)) OF MBSFN-AreaInfo-r9</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MBSFN-AreaInfo-r9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mbsfn-AreaId-r9</w:t>
      </w:r>
      <w:r w:rsidRPr="007A5A0D">
        <w:tab/>
      </w:r>
      <w:r w:rsidRPr="007A5A0D">
        <w:tab/>
      </w:r>
      <w:r w:rsidRPr="007A5A0D">
        <w:tab/>
      </w:r>
      <w:r w:rsidRPr="007A5A0D">
        <w:tab/>
      </w:r>
      <w:r w:rsidRPr="007A5A0D">
        <w:tab/>
      </w:r>
      <w:r w:rsidRPr="007A5A0D">
        <w:tab/>
      </w:r>
      <w:r w:rsidR="00783BF4" w:rsidRPr="007A5A0D">
        <w:t>MBSFN-AreaId-r12</w:t>
      </w:r>
      <w:r w:rsidRPr="007A5A0D">
        <w:t>,</w:t>
      </w:r>
    </w:p>
    <w:p w:rsidR="00756B72" w:rsidRPr="007A5A0D" w:rsidRDefault="00756B72" w:rsidP="003D1AE8">
      <w:pPr>
        <w:pStyle w:val="PL"/>
        <w:shd w:val="clear" w:color="auto" w:fill="E6E6E6"/>
      </w:pPr>
      <w:r w:rsidRPr="007A5A0D">
        <w:tab/>
        <w:t>non-MBSFNregionLength</w:t>
      </w:r>
      <w:r w:rsidRPr="007A5A0D">
        <w:tab/>
      </w:r>
      <w:r w:rsidRPr="007A5A0D">
        <w:tab/>
      </w:r>
      <w:r w:rsidRPr="007A5A0D">
        <w:tab/>
      </w:r>
      <w:r w:rsidRPr="007A5A0D">
        <w:tab/>
        <w:t>ENUMERATED {s1, s2},</w:t>
      </w:r>
    </w:p>
    <w:p w:rsidR="00756B72" w:rsidRPr="007A5A0D" w:rsidRDefault="00756B72" w:rsidP="003D1AE8">
      <w:pPr>
        <w:pStyle w:val="PL"/>
        <w:shd w:val="clear" w:color="auto" w:fill="E6E6E6"/>
      </w:pPr>
      <w:r w:rsidRPr="007A5A0D">
        <w:tab/>
        <w:t>notificationIndicator-r9</w:t>
      </w:r>
      <w:r w:rsidRPr="007A5A0D">
        <w:tab/>
      </w:r>
      <w:r w:rsidRPr="007A5A0D">
        <w:tab/>
      </w:r>
      <w:r w:rsidRPr="007A5A0D">
        <w:tab/>
      </w:r>
      <w:r w:rsidRPr="007A5A0D">
        <w:tab/>
        <w:t>INTEGER (0..7),</w:t>
      </w:r>
    </w:p>
    <w:p w:rsidR="00756B72" w:rsidRPr="007A5A0D" w:rsidRDefault="00756B72" w:rsidP="003D1AE8">
      <w:pPr>
        <w:pStyle w:val="PL"/>
        <w:shd w:val="clear" w:color="auto" w:fill="E6E6E6"/>
      </w:pPr>
      <w:r w:rsidRPr="007A5A0D">
        <w:tab/>
        <w:t>mcch-Config-r9</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mcch-RepetitionPeriod-r9</w:t>
      </w:r>
      <w:r w:rsidRPr="007A5A0D">
        <w:tab/>
      </w:r>
      <w:r w:rsidRPr="007A5A0D">
        <w:tab/>
      </w:r>
      <w:r w:rsidRPr="007A5A0D">
        <w:tab/>
        <w:t>ENUMERATED {rf32, rf64, rf128, rf256},</w:t>
      </w:r>
    </w:p>
    <w:p w:rsidR="00756B72" w:rsidRPr="007A5A0D" w:rsidRDefault="00756B72" w:rsidP="003D1AE8">
      <w:pPr>
        <w:pStyle w:val="PL"/>
        <w:shd w:val="clear" w:color="auto" w:fill="E6E6E6"/>
      </w:pPr>
      <w:r w:rsidRPr="007A5A0D">
        <w:lastRenderedPageBreak/>
        <w:tab/>
      </w:r>
      <w:r w:rsidRPr="007A5A0D">
        <w:tab/>
        <w:t>mcch-Offset-r9</w:t>
      </w:r>
      <w:r w:rsidRPr="007A5A0D">
        <w:tab/>
      </w:r>
      <w:r w:rsidRPr="007A5A0D">
        <w:tab/>
      </w:r>
      <w:r w:rsidRPr="007A5A0D">
        <w:tab/>
      </w:r>
      <w:r w:rsidRPr="007A5A0D">
        <w:tab/>
      </w:r>
      <w:r w:rsidRPr="007A5A0D">
        <w:tab/>
      </w:r>
      <w:r w:rsidRPr="007A5A0D">
        <w:tab/>
        <w:t>INTEGER (0..10),</w:t>
      </w:r>
    </w:p>
    <w:p w:rsidR="00756B72" w:rsidRPr="007A5A0D" w:rsidRDefault="00756B72" w:rsidP="003D1AE8">
      <w:pPr>
        <w:pStyle w:val="PL"/>
        <w:shd w:val="clear" w:color="auto" w:fill="E6E6E6"/>
      </w:pPr>
      <w:r w:rsidRPr="007A5A0D">
        <w:tab/>
      </w:r>
      <w:r w:rsidRPr="007A5A0D">
        <w:tab/>
        <w:t>mcch-ModificationPeriod-r9</w:t>
      </w:r>
      <w:r w:rsidRPr="007A5A0D">
        <w:tab/>
      </w:r>
      <w:r w:rsidRPr="007A5A0D">
        <w:tab/>
      </w:r>
      <w:r w:rsidRPr="007A5A0D">
        <w:tab/>
        <w:t>ENUMERATED {rf512, rf1024},</w:t>
      </w:r>
    </w:p>
    <w:p w:rsidR="00756B72" w:rsidRPr="007A5A0D" w:rsidRDefault="00756B72" w:rsidP="003D1AE8">
      <w:pPr>
        <w:pStyle w:val="PL"/>
        <w:shd w:val="clear" w:color="auto" w:fill="E6E6E6"/>
      </w:pPr>
      <w:r w:rsidRPr="007A5A0D">
        <w:tab/>
      </w:r>
      <w:r w:rsidRPr="007A5A0D">
        <w:tab/>
        <w:t>sf-AllocInfo-r9</w:t>
      </w:r>
      <w:r w:rsidRPr="007A5A0D">
        <w:tab/>
      </w:r>
      <w:r w:rsidRPr="007A5A0D">
        <w:tab/>
      </w:r>
      <w:r w:rsidRPr="007A5A0D">
        <w:tab/>
      </w:r>
      <w:r w:rsidRPr="007A5A0D">
        <w:tab/>
      </w:r>
      <w:r w:rsidRPr="007A5A0D">
        <w:tab/>
      </w:r>
      <w:r w:rsidRPr="007A5A0D">
        <w:tab/>
        <w:t>BIT STRING (SIZE(6)),</w:t>
      </w:r>
    </w:p>
    <w:p w:rsidR="00756B72" w:rsidRPr="007A5A0D" w:rsidRDefault="00756B72" w:rsidP="003D1AE8">
      <w:pPr>
        <w:pStyle w:val="PL"/>
        <w:shd w:val="clear" w:color="auto" w:fill="E6E6E6"/>
      </w:pPr>
      <w:r w:rsidRPr="007A5A0D">
        <w:tab/>
      </w:r>
      <w:r w:rsidRPr="007A5A0D">
        <w:tab/>
        <w:t>signallingMCS-r9</w:t>
      </w:r>
      <w:r w:rsidRPr="007A5A0D">
        <w:tab/>
      </w:r>
      <w:r w:rsidRPr="007A5A0D">
        <w:tab/>
      </w:r>
      <w:r w:rsidRPr="007A5A0D">
        <w:tab/>
      </w:r>
      <w:r w:rsidRPr="007A5A0D">
        <w:tab/>
      </w:r>
      <w:r w:rsidRPr="007A5A0D">
        <w:tab/>
        <w:t>ENUMERATED {n2, n7, n13, n19}</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MBSFN-AreaInfoList</w:t>
            </w:r>
            <w:r w:rsidRPr="007A5A0D">
              <w:rPr>
                <w:iCs/>
                <w:noProof/>
                <w:lang w:eastAsia="en-GB"/>
              </w:rPr>
              <w:t xml:space="preserve"> field descriptions</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mcch-ModificationPeriod</w:t>
            </w:r>
          </w:p>
          <w:p w:rsidR="00756B72" w:rsidRPr="007A5A0D" w:rsidRDefault="00756B72" w:rsidP="003D1AE8">
            <w:pPr>
              <w:pStyle w:val="TAL"/>
              <w:rPr>
                <w:b/>
                <w:bCs/>
                <w:i/>
                <w:noProof/>
                <w:lang w:eastAsia="en-GB"/>
              </w:rPr>
            </w:pPr>
            <w:r w:rsidRPr="007A5A0D">
              <w:rPr>
                <w:bCs/>
                <w:noProof/>
                <w:lang w:eastAsia="en-GB"/>
              </w:rPr>
              <w:t xml:space="preserve">Defines periodically appearing boundaries, i.e. radio frames for which SFN mod </w:t>
            </w:r>
            <w:r w:rsidRPr="007A5A0D">
              <w:rPr>
                <w:bCs/>
                <w:i/>
                <w:noProof/>
                <w:lang w:eastAsia="en-GB"/>
              </w:rPr>
              <w:t>mcch-ModificationPeriod</w:t>
            </w:r>
            <w:r w:rsidRPr="007A5A0D">
              <w:rPr>
                <w:bCs/>
                <w:noProof/>
                <w:lang w:eastAsia="en-GB"/>
              </w:rPr>
              <w:t xml:space="preserve"> = 0. The contents of different transmissions of MCCH information can only be different if there is at least one such boundary in-between them.</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mcch-Offset</w:t>
            </w:r>
          </w:p>
          <w:p w:rsidR="00756B72" w:rsidRPr="007A5A0D" w:rsidRDefault="00756B72" w:rsidP="003D1AE8">
            <w:pPr>
              <w:pStyle w:val="TAL"/>
              <w:rPr>
                <w:b/>
                <w:bCs/>
                <w:i/>
                <w:noProof/>
                <w:lang w:eastAsia="en-GB"/>
              </w:rPr>
            </w:pPr>
            <w:r w:rsidRPr="007A5A0D">
              <w:rPr>
                <w:bCs/>
                <w:noProof/>
                <w:lang w:eastAsia="en-GB"/>
              </w:rPr>
              <w:t xml:space="preserve">Indicates, together with the </w:t>
            </w:r>
            <w:r w:rsidRPr="007A5A0D">
              <w:rPr>
                <w:bCs/>
                <w:i/>
                <w:noProof/>
                <w:lang w:eastAsia="en-GB"/>
              </w:rPr>
              <w:t>mcch-RepetitionPeriod</w:t>
            </w:r>
            <w:r w:rsidRPr="007A5A0D">
              <w:rPr>
                <w:bCs/>
                <w:noProof/>
                <w:lang w:eastAsia="en-GB"/>
              </w:rPr>
              <w:t xml:space="preserve">, the radio frames in which MCCH is scheduled i.e. MCCH is scheduled in radio frames for which: SFN mod </w:t>
            </w:r>
            <w:r w:rsidRPr="007A5A0D">
              <w:rPr>
                <w:bCs/>
                <w:i/>
                <w:noProof/>
                <w:lang w:eastAsia="en-GB"/>
              </w:rPr>
              <w:t>mcch-RepetitionPeriod</w:t>
            </w:r>
            <w:r w:rsidRPr="007A5A0D">
              <w:rPr>
                <w:bCs/>
                <w:noProof/>
                <w:lang w:eastAsia="en-GB"/>
              </w:rPr>
              <w:t xml:space="preserve"> = </w:t>
            </w:r>
            <w:r w:rsidRPr="007A5A0D">
              <w:rPr>
                <w:bCs/>
                <w:i/>
                <w:noProof/>
                <w:lang w:eastAsia="en-GB"/>
              </w:rPr>
              <w:t>mcch-Offset</w:t>
            </w:r>
            <w:r w:rsidRPr="007A5A0D">
              <w:rPr>
                <w:bCs/>
                <w:noProof/>
                <w:lang w:eastAsia="en-GB"/>
              </w:rPr>
              <w: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mcch-RepetitionPeriod</w:t>
            </w:r>
          </w:p>
          <w:p w:rsidR="00756B72" w:rsidRPr="007A5A0D" w:rsidRDefault="00756B72" w:rsidP="003D1AE8">
            <w:pPr>
              <w:pStyle w:val="TAL"/>
              <w:rPr>
                <w:b/>
                <w:bCs/>
                <w:i/>
                <w:noProof/>
                <w:lang w:eastAsia="en-GB"/>
              </w:rPr>
            </w:pPr>
            <w:r w:rsidRPr="007A5A0D">
              <w:rPr>
                <w:bCs/>
                <w:noProof/>
                <w:lang w:eastAsia="en-GB"/>
              </w:rPr>
              <w:t>Defines the interval between transmissions of MCCH information, in radio frames, Value rf32 corresponds to 32 radio frames, rf64 corresponds to 64 radio frames and so on.</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non-MBSFNregionLength</w:t>
            </w:r>
          </w:p>
          <w:p w:rsidR="00756B72" w:rsidRPr="007A5A0D" w:rsidRDefault="00756B72" w:rsidP="003D1AE8">
            <w:pPr>
              <w:pStyle w:val="TAL"/>
              <w:rPr>
                <w:bCs/>
                <w:noProof/>
                <w:lang w:eastAsia="en-GB"/>
              </w:rPr>
            </w:pPr>
            <w:r w:rsidRPr="007A5A0D">
              <w:rPr>
                <w:bCs/>
                <w:noProof/>
                <w:lang w:eastAsia="en-GB"/>
              </w:rPr>
              <w:t>Indicates how many symbols from the beginning of the subframe constitute the non-MBSFN region. This value applies in all subframes of the MBSFN area used for PMCH transmissions as indicated in the MSI. The values s1 and s2 correspond with 1 and 2 symbols, respectively: see TS 36.211 [21, Table 6.7-1].</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notificationIndicator</w:t>
            </w:r>
          </w:p>
          <w:p w:rsidR="00756B72" w:rsidRPr="007A5A0D" w:rsidRDefault="00756B72" w:rsidP="003D1AE8">
            <w:pPr>
              <w:pStyle w:val="TAL"/>
              <w:rPr>
                <w:bCs/>
                <w:noProof/>
                <w:lang w:eastAsia="en-GB"/>
              </w:rPr>
            </w:pPr>
            <w:r w:rsidRPr="007A5A0D">
              <w:rPr>
                <w:bCs/>
                <w:noProof/>
                <w:lang w:eastAsia="en-GB"/>
              </w:rPr>
              <w:t>Indicates which PDCCH bit is used to notify the UE about change of the MCCH applicable for this MBSFN area.</w:t>
            </w:r>
            <w:r w:rsidRPr="007A5A0D">
              <w:rPr>
                <w:lang w:eastAsia="en-GB"/>
              </w:rPr>
              <w:t xml:space="preserve"> </w:t>
            </w:r>
            <w:r w:rsidRPr="007A5A0D">
              <w:rPr>
                <w:bCs/>
                <w:noProof/>
                <w:lang w:eastAsia="en-GB"/>
              </w:rPr>
              <w:t>Value 0 corresponds with the least significant bit as defined in TS 36.212 [2</w:t>
            </w:r>
            <w:r w:rsidR="007A5A0D">
              <w:rPr>
                <w:bCs/>
                <w:noProof/>
                <w:lang w:eastAsia="en-GB"/>
              </w:rPr>
              <w:t>]</w:t>
            </w:r>
            <w:r w:rsidRPr="007A5A0D">
              <w:rPr>
                <w:bCs/>
                <w:noProof/>
                <w:lang w:eastAsia="en-GB"/>
              </w:rPr>
              <w:t xml:space="preserve">, </w:t>
            </w:r>
            <w:r w:rsidR="007A5A0D">
              <w:rPr>
                <w:bCs/>
                <w:noProof/>
                <w:lang w:eastAsia="en-GB"/>
              </w:rPr>
              <w:t>Clause</w:t>
            </w:r>
            <w:r w:rsidRPr="007A5A0D">
              <w:rPr>
                <w:bCs/>
                <w:noProof/>
                <w:lang w:eastAsia="en-GB"/>
              </w:rPr>
              <w:t xml:space="preserve"> 5.3.3.1 and so on.</w:t>
            </w:r>
          </w:p>
        </w:tc>
      </w:tr>
      <w:tr w:rsidR="007A5A0D" w:rsidRPr="007A5A0D" w:rsidTr="003C6FE0">
        <w:trPr>
          <w:cantSplit/>
          <w:trHeight w:val="307"/>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sf-AllocInfo</w:t>
            </w:r>
          </w:p>
          <w:p w:rsidR="00756B72" w:rsidRPr="007A5A0D" w:rsidRDefault="00756B72" w:rsidP="003D1AE8">
            <w:pPr>
              <w:pStyle w:val="TAL"/>
              <w:rPr>
                <w:bCs/>
                <w:noProof/>
                <w:lang w:eastAsia="en-GB"/>
              </w:rPr>
            </w:pPr>
            <w:r w:rsidRPr="007A5A0D">
              <w:rPr>
                <w:lang w:eastAsia="en-GB"/>
              </w:rPr>
              <w:t xml:space="preserve">Indicates the subframes of the radio frames indicated by the </w:t>
            </w:r>
            <w:r w:rsidRPr="007A5A0D">
              <w:rPr>
                <w:bCs/>
                <w:i/>
                <w:noProof/>
                <w:lang w:eastAsia="en-GB"/>
              </w:rPr>
              <w:t>mcch-R</w:t>
            </w:r>
            <w:r w:rsidRPr="007A5A0D">
              <w:rPr>
                <w:i/>
                <w:lang w:eastAsia="en-GB"/>
              </w:rPr>
              <w:t>epetitionPeriod</w:t>
            </w:r>
            <w:r w:rsidRPr="007A5A0D">
              <w:rPr>
                <w:lang w:eastAsia="en-GB"/>
              </w:rPr>
              <w:t xml:space="preserve"> and the </w:t>
            </w:r>
            <w:r w:rsidRPr="007A5A0D">
              <w:rPr>
                <w:bCs/>
                <w:i/>
                <w:noProof/>
                <w:lang w:eastAsia="en-GB"/>
              </w:rPr>
              <w:t>mcch-O</w:t>
            </w:r>
            <w:r w:rsidRPr="007A5A0D">
              <w:rPr>
                <w:i/>
                <w:lang w:eastAsia="en-GB"/>
              </w:rPr>
              <w:t>ffset</w:t>
            </w:r>
            <w:r w:rsidRPr="007A5A0D">
              <w:rPr>
                <w:lang w:eastAsia="en-GB"/>
              </w:rPr>
              <w:t>, that may carry MCCH.</w:t>
            </w:r>
            <w:r w:rsidRPr="007A5A0D">
              <w:rPr>
                <w:bCs/>
                <w:noProof/>
                <w:lang w:eastAsia="en-GB"/>
              </w:rPr>
              <w:t xml:space="preserve"> Value </w:t>
            </w:r>
            <w:r w:rsidR="00C0220A" w:rsidRPr="007A5A0D">
              <w:rPr>
                <w:bCs/>
                <w:noProof/>
                <w:lang w:eastAsia="en-GB"/>
              </w:rPr>
              <w:t>"</w:t>
            </w:r>
            <w:r w:rsidRPr="007A5A0D">
              <w:rPr>
                <w:bCs/>
                <w:noProof/>
                <w:lang w:eastAsia="en-GB"/>
              </w:rPr>
              <w:t>1</w:t>
            </w:r>
            <w:r w:rsidR="00C0220A" w:rsidRPr="007A5A0D">
              <w:rPr>
                <w:bCs/>
                <w:noProof/>
                <w:lang w:eastAsia="en-GB"/>
              </w:rPr>
              <w:t>"</w:t>
            </w:r>
            <w:r w:rsidRPr="007A5A0D">
              <w:rPr>
                <w:bCs/>
                <w:noProof/>
                <w:lang w:eastAsia="en-GB"/>
              </w:rPr>
              <w:t xml:space="preserve"> indicates that the corresponding subframe is allocated. The following mapping applies:</w:t>
            </w:r>
          </w:p>
          <w:p w:rsidR="00756B72" w:rsidRPr="007A5A0D" w:rsidRDefault="00756B72" w:rsidP="003D1AE8">
            <w:pPr>
              <w:pStyle w:val="TAL"/>
              <w:rPr>
                <w:bCs/>
                <w:noProof/>
                <w:lang w:eastAsia="en-GB"/>
              </w:rPr>
            </w:pPr>
            <w:r w:rsidRPr="007A5A0D">
              <w:rPr>
                <w:bCs/>
                <w:noProof/>
                <w:lang w:eastAsia="en-GB"/>
              </w:rPr>
              <w:t xml:space="preserve">FDD: The first/ leftmost bit defines the allocation for subframe #1 of the radio frame indicated by </w:t>
            </w:r>
            <w:r w:rsidRPr="007A5A0D">
              <w:rPr>
                <w:bCs/>
                <w:i/>
                <w:noProof/>
                <w:lang w:eastAsia="en-GB"/>
              </w:rPr>
              <w:t>mcch-RepetitionPeriod</w:t>
            </w:r>
            <w:r w:rsidRPr="007A5A0D">
              <w:rPr>
                <w:bCs/>
                <w:noProof/>
                <w:lang w:eastAsia="en-GB"/>
              </w:rPr>
              <w:t xml:space="preserve"> and </w:t>
            </w:r>
            <w:r w:rsidRPr="007A5A0D">
              <w:rPr>
                <w:bCs/>
                <w:i/>
                <w:noProof/>
                <w:lang w:eastAsia="en-GB"/>
              </w:rPr>
              <w:t>mcch-Offset</w:t>
            </w:r>
            <w:r w:rsidRPr="007A5A0D">
              <w:rPr>
                <w:bCs/>
                <w:noProof/>
                <w:lang w:eastAsia="en-GB"/>
              </w:rPr>
              <w:t>, the second bit for #2, the third bit for #3 , the fourth bit for #6, the fifth bit for #7 and the sixth bit for #8.</w:t>
            </w:r>
          </w:p>
          <w:p w:rsidR="00756B72" w:rsidRPr="007A5A0D" w:rsidRDefault="00756B72" w:rsidP="003D1AE8">
            <w:pPr>
              <w:pStyle w:val="TAL"/>
              <w:rPr>
                <w:b/>
                <w:bCs/>
                <w:i/>
                <w:noProof/>
                <w:lang w:eastAsia="en-GB"/>
              </w:rPr>
            </w:pPr>
            <w:r w:rsidRPr="007A5A0D">
              <w:rPr>
                <w:bCs/>
                <w:noProof/>
                <w:lang w:eastAsia="en-GB"/>
              </w:rPr>
              <w:t xml:space="preserve">TDD: The first/leftmost bit defines the allocation for subframe #3 of the radio frame indicated by </w:t>
            </w:r>
            <w:r w:rsidRPr="007A5A0D">
              <w:rPr>
                <w:bCs/>
                <w:i/>
                <w:noProof/>
                <w:lang w:eastAsia="en-GB"/>
              </w:rPr>
              <w:t>mcch-RepetitionPeriod</w:t>
            </w:r>
            <w:r w:rsidRPr="007A5A0D">
              <w:rPr>
                <w:bCs/>
                <w:noProof/>
                <w:lang w:eastAsia="en-GB"/>
              </w:rPr>
              <w:t xml:space="preserve"> and </w:t>
            </w:r>
            <w:r w:rsidRPr="007A5A0D">
              <w:rPr>
                <w:bCs/>
                <w:i/>
                <w:noProof/>
                <w:lang w:eastAsia="en-GB"/>
              </w:rPr>
              <w:t>mcch-Offset</w:t>
            </w:r>
            <w:r w:rsidRPr="007A5A0D">
              <w:rPr>
                <w:bCs/>
                <w:noProof/>
                <w:lang w:eastAsia="en-GB"/>
              </w:rPr>
              <w:t>, the second bit for #4, third bit for #7, fourth bit for #8, fifth bit for #9. Uplink subframes are not allocated. The last bit is not used.</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signallingMCS</w:t>
            </w:r>
          </w:p>
          <w:p w:rsidR="00756B72" w:rsidRPr="007A5A0D" w:rsidRDefault="00756B72" w:rsidP="003D1AE8">
            <w:pPr>
              <w:pStyle w:val="TAL"/>
              <w:rPr>
                <w:bCs/>
                <w:noProof/>
                <w:lang w:eastAsia="en-GB"/>
              </w:rPr>
            </w:pPr>
            <w:r w:rsidRPr="007A5A0D">
              <w:rPr>
                <w:bCs/>
                <w:noProof/>
                <w:lang w:eastAsia="en-GB"/>
              </w:rPr>
              <w:t xml:space="preserve">Indicates the Modulation and Coding Scheme (MCS) applicable for the subframes indicated by the field </w:t>
            </w:r>
            <w:r w:rsidRPr="007A5A0D">
              <w:rPr>
                <w:bCs/>
                <w:i/>
                <w:noProof/>
                <w:lang w:eastAsia="en-GB"/>
              </w:rPr>
              <w:t>sf-AllocInfo</w:t>
            </w:r>
            <w:r w:rsidRPr="007A5A0D">
              <w:rPr>
                <w:bCs/>
                <w:noProof/>
                <w:lang w:eastAsia="en-GB"/>
              </w:rPr>
              <w:t xml:space="preserve"> and for each (P)MCH that is configured for this MBSFN area, for the first subframe allocated to the (P)MCH within each MCH scheduling period (which may contain the MCH scheduling information provided by MAC). Value n2 corresponds with the value 2 for parameter </w:t>
            </w:r>
            <w:r w:rsidRPr="007A5A0D">
              <w:rPr>
                <w:rFonts w:eastAsia="SimSun"/>
                <w:lang w:eastAsia="zh-CN"/>
              </w:rPr>
              <w:object w:dxaOrig="440" w:dyaOrig="340">
                <v:shape id="_x0000_i1157" type="#_x0000_t75" style="width:21.75pt;height:17.25pt" o:ole="">
                  <v:imagedata r:id="rId258" o:title=""/>
                </v:shape>
                <o:OLEObject Type="Embed" ProgID="Equation.3" ShapeID="_x0000_i1157" DrawAspect="Content" ObjectID="_1663159489" r:id="rId259"/>
              </w:object>
            </w:r>
            <w:r w:rsidRPr="007A5A0D">
              <w:rPr>
                <w:bCs/>
                <w:noProof/>
                <w:lang w:eastAsia="en-GB"/>
              </w:rPr>
              <w:t>in TS 36.213 [23</w:t>
            </w:r>
            <w:r w:rsidR="007A5A0D">
              <w:rPr>
                <w:bCs/>
                <w:noProof/>
                <w:lang w:eastAsia="en-GB"/>
              </w:rPr>
              <w:t>]</w:t>
            </w:r>
            <w:r w:rsidRPr="007A5A0D">
              <w:rPr>
                <w:bCs/>
                <w:noProof/>
                <w:lang w:eastAsia="en-GB"/>
              </w:rPr>
              <w:t>, Table 7.1.7.1-1, and so on.</w:t>
            </w:r>
          </w:p>
        </w:tc>
      </w:tr>
    </w:tbl>
    <w:p w:rsidR="00756B72" w:rsidRPr="007A5A0D" w:rsidRDefault="00756B72" w:rsidP="003D1AE8">
      <w:pPr>
        <w:spacing w:after="120"/>
        <w:rPr>
          <w:iCs/>
        </w:rPr>
      </w:pPr>
    </w:p>
    <w:p w:rsidR="00756B72" w:rsidRPr="007A5A0D" w:rsidRDefault="00756B72" w:rsidP="003D1AE8">
      <w:pPr>
        <w:pStyle w:val="Heading4"/>
        <w:rPr>
          <w:i/>
          <w:noProof/>
        </w:rPr>
      </w:pPr>
      <w:bookmarkStart w:id="1952" w:name="_Toc5815146"/>
      <w:bookmarkStart w:id="1953" w:name="_Toc52542612"/>
      <w:bookmarkStart w:id="1954" w:name="_Toc52543631"/>
      <w:r w:rsidRPr="007A5A0D">
        <w:t>–</w:t>
      </w:r>
      <w:r w:rsidRPr="007A5A0D">
        <w:tab/>
      </w:r>
      <w:r w:rsidRPr="007A5A0D">
        <w:rPr>
          <w:i/>
          <w:noProof/>
        </w:rPr>
        <w:t>MBSFN-SubframeConfig</w:t>
      </w:r>
      <w:bookmarkEnd w:id="1952"/>
      <w:bookmarkEnd w:id="1953"/>
      <w:bookmarkEnd w:id="1954"/>
    </w:p>
    <w:p w:rsidR="00756B72" w:rsidRPr="007A5A0D" w:rsidRDefault="00756B72" w:rsidP="003D1AE8">
      <w:r w:rsidRPr="007A5A0D">
        <w:t xml:space="preserve">The IE </w:t>
      </w:r>
      <w:r w:rsidRPr="007A5A0D">
        <w:rPr>
          <w:i/>
          <w:noProof/>
        </w:rPr>
        <w:t>MBSFN-SubframeConfig</w:t>
      </w:r>
      <w:r w:rsidRPr="007A5A0D">
        <w:t xml:space="preserve"> defines subframes that are reserved for MBSFN in downlink.</w:t>
      </w:r>
    </w:p>
    <w:p w:rsidR="00756B72" w:rsidRPr="007A5A0D" w:rsidRDefault="00756B72" w:rsidP="003D1AE8">
      <w:pPr>
        <w:pStyle w:val="TH"/>
        <w:rPr>
          <w:i/>
          <w:iCs/>
        </w:rPr>
      </w:pPr>
      <w:r w:rsidRPr="007A5A0D">
        <w:rPr>
          <w:i/>
          <w:noProof/>
        </w:rPr>
        <w:t xml:space="preserve">MBSFN-SubframeConfig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MBSFN-SubframeConfig ::=</w:t>
      </w:r>
      <w:r w:rsidRPr="007A5A0D">
        <w:tab/>
      </w:r>
      <w:r w:rsidRPr="007A5A0D">
        <w:tab/>
      </w:r>
      <w:r w:rsidRPr="007A5A0D">
        <w:tab/>
        <w:t>SEQUENCE {</w:t>
      </w:r>
    </w:p>
    <w:p w:rsidR="00756B72" w:rsidRPr="007A5A0D" w:rsidRDefault="00756B72" w:rsidP="003D1AE8">
      <w:pPr>
        <w:pStyle w:val="PL"/>
        <w:shd w:val="clear" w:color="auto" w:fill="E6E6E6"/>
      </w:pPr>
      <w:r w:rsidRPr="007A5A0D">
        <w:tab/>
        <w:t>radioframeAllocationPeriod</w:t>
      </w:r>
      <w:r w:rsidRPr="007A5A0D">
        <w:tab/>
      </w:r>
      <w:r w:rsidRPr="007A5A0D">
        <w:tab/>
      </w:r>
      <w:r w:rsidRPr="007A5A0D">
        <w:tab/>
        <w:t>ENUMERATED {n1, n2, n4, n8, n16, n32},</w:t>
      </w:r>
    </w:p>
    <w:p w:rsidR="00756B72" w:rsidRPr="007A5A0D" w:rsidRDefault="00756B72" w:rsidP="003D1AE8">
      <w:pPr>
        <w:pStyle w:val="PL"/>
        <w:shd w:val="clear" w:color="auto" w:fill="E6E6E6"/>
      </w:pPr>
      <w:r w:rsidRPr="007A5A0D">
        <w:tab/>
        <w:t>radioframeAllocationOffset</w:t>
      </w:r>
      <w:r w:rsidRPr="007A5A0D">
        <w:tab/>
      </w:r>
      <w:r w:rsidRPr="007A5A0D">
        <w:tab/>
      </w:r>
      <w:r w:rsidRPr="007A5A0D">
        <w:tab/>
        <w:t>INTEGER (0..7),</w:t>
      </w:r>
    </w:p>
    <w:p w:rsidR="00756B72" w:rsidRPr="007A5A0D" w:rsidRDefault="00756B72" w:rsidP="003D1AE8">
      <w:pPr>
        <w:pStyle w:val="PL"/>
        <w:shd w:val="clear" w:color="auto" w:fill="E6E6E6"/>
      </w:pPr>
      <w:r w:rsidRPr="007A5A0D">
        <w:tab/>
        <w:t>subframeAllocation</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oneFrame</w:t>
      </w:r>
      <w:r w:rsidRPr="007A5A0D">
        <w:tab/>
      </w:r>
      <w:r w:rsidRPr="007A5A0D">
        <w:tab/>
      </w:r>
      <w:r w:rsidRPr="007A5A0D">
        <w:tab/>
      </w:r>
      <w:r w:rsidRPr="007A5A0D">
        <w:tab/>
      </w:r>
      <w:r w:rsidRPr="007A5A0D">
        <w:tab/>
      </w:r>
      <w:r w:rsidRPr="007A5A0D">
        <w:tab/>
      </w:r>
      <w:r w:rsidRPr="007A5A0D">
        <w:tab/>
        <w:t>BIT STRING (SIZE(6)),</w:t>
      </w:r>
    </w:p>
    <w:p w:rsidR="00756B72" w:rsidRPr="007A5A0D" w:rsidRDefault="00756B72" w:rsidP="003D1AE8">
      <w:pPr>
        <w:pStyle w:val="PL"/>
        <w:shd w:val="clear" w:color="auto" w:fill="E6E6E6"/>
      </w:pPr>
      <w:r w:rsidRPr="007A5A0D">
        <w:tab/>
      </w:r>
      <w:r w:rsidRPr="007A5A0D">
        <w:tab/>
        <w:t>fourFrames</w:t>
      </w:r>
      <w:r w:rsidRPr="007A5A0D">
        <w:tab/>
      </w:r>
      <w:r w:rsidRPr="007A5A0D">
        <w:tab/>
      </w:r>
      <w:r w:rsidRPr="007A5A0D">
        <w:tab/>
      </w:r>
      <w:r w:rsidRPr="007A5A0D">
        <w:tab/>
      </w:r>
      <w:r w:rsidRPr="007A5A0D">
        <w:tab/>
      </w:r>
      <w:r w:rsidRPr="007A5A0D">
        <w:tab/>
      </w:r>
      <w:r w:rsidRPr="007A5A0D">
        <w:tab/>
        <w:t>BIT STRING (SIZE(24))</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r w:rsidRPr="007A5A0D">
        <w:t>-- ASN1STOP</w:t>
      </w:r>
    </w:p>
    <w:p w:rsidR="00756B72" w:rsidRPr="007A5A0D" w:rsidRDefault="00756B72" w:rsidP="00E1066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lastRenderedPageBreak/>
              <w:t>MBSFN-SubframeConfig</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fourFrames</w:t>
            </w:r>
          </w:p>
          <w:p w:rsidR="00756B72" w:rsidRPr="007A5A0D" w:rsidRDefault="00756B72" w:rsidP="003D1AE8">
            <w:pPr>
              <w:pStyle w:val="TAL"/>
              <w:rPr>
                <w:noProof/>
                <w:lang w:eastAsia="en-GB"/>
              </w:rPr>
            </w:pPr>
            <w:r w:rsidRPr="007A5A0D">
              <w:rPr>
                <w:iCs/>
                <w:noProof/>
                <w:lang w:eastAsia="en-GB"/>
              </w:rPr>
              <w:t xml:space="preserve">A bit-map indicating MBSFN subframe allocation in four consecutive radio frames, </w:t>
            </w:r>
            <w:r w:rsidR="00C0220A" w:rsidRPr="007A5A0D">
              <w:rPr>
                <w:iCs/>
                <w:noProof/>
                <w:lang w:eastAsia="en-GB"/>
              </w:rPr>
              <w:t>"</w:t>
            </w:r>
            <w:r w:rsidRPr="007A5A0D">
              <w:rPr>
                <w:iCs/>
                <w:noProof/>
                <w:lang w:eastAsia="en-GB"/>
              </w:rPr>
              <w:t>1</w:t>
            </w:r>
            <w:r w:rsidR="00C0220A" w:rsidRPr="007A5A0D">
              <w:rPr>
                <w:iCs/>
                <w:noProof/>
                <w:lang w:eastAsia="en-GB"/>
              </w:rPr>
              <w:t>"</w:t>
            </w:r>
            <w:r w:rsidRPr="007A5A0D">
              <w:rPr>
                <w:iCs/>
                <w:noProof/>
                <w:lang w:eastAsia="en-GB"/>
              </w:rPr>
              <w:t xml:space="preserve"> denotes that the corresponding subframe is allocated for MBSFN. </w:t>
            </w:r>
            <w:r w:rsidRPr="007A5A0D">
              <w:rPr>
                <w:noProof/>
                <w:lang w:eastAsia="en-GB"/>
              </w:rPr>
              <w:t>The bitmap is interpreted as follows:</w:t>
            </w:r>
          </w:p>
          <w:p w:rsidR="00756B72" w:rsidRPr="007A5A0D" w:rsidRDefault="00756B72" w:rsidP="003D1AE8">
            <w:pPr>
              <w:pStyle w:val="TAL"/>
              <w:rPr>
                <w:iCs/>
                <w:noProof/>
                <w:lang w:eastAsia="en-GB"/>
              </w:rPr>
            </w:pPr>
            <w:r w:rsidRPr="007A5A0D">
              <w:rPr>
                <w:noProof/>
                <w:lang w:eastAsia="en-GB"/>
              </w:rPr>
              <w:t xml:space="preserve">FDD: Starting from the first radioframe and from </w:t>
            </w:r>
            <w:r w:rsidRPr="007A5A0D">
              <w:rPr>
                <w:iCs/>
                <w:noProof/>
                <w:lang w:eastAsia="en-GB"/>
              </w:rPr>
              <w:t>the first/leftmost bit in the bitmap, the allocation applies to subframes #1, #2, #3 , #6, #7, and #8 in the sequence of the four radio-frames.</w:t>
            </w:r>
          </w:p>
          <w:p w:rsidR="00756B72" w:rsidRPr="007A5A0D" w:rsidRDefault="00756B72" w:rsidP="003D1AE8">
            <w:pPr>
              <w:pStyle w:val="TAL"/>
              <w:rPr>
                <w:b/>
                <w:bCs/>
                <w:i/>
                <w:noProof/>
                <w:lang w:eastAsia="en-GB"/>
              </w:rPr>
            </w:pPr>
            <w:r w:rsidRPr="007A5A0D">
              <w:rPr>
                <w:iCs/>
                <w:noProof/>
                <w:lang w:eastAsia="en-GB"/>
              </w:rPr>
              <w:t>TDD:</w:t>
            </w:r>
            <w:r w:rsidRPr="007A5A0D">
              <w:rPr>
                <w:noProof/>
                <w:lang w:eastAsia="en-GB"/>
              </w:rPr>
              <w:t xml:space="preserve"> Starting from the first radioframe and from </w:t>
            </w:r>
            <w:r w:rsidRPr="007A5A0D">
              <w:rPr>
                <w:iCs/>
                <w:noProof/>
                <w:lang w:eastAsia="en-GB"/>
              </w:rPr>
              <w:t xml:space="preserve">the first/leftmost bit in the bitmap, the allocation applies to subframes #3, #4, #7, #8, and #9 in the sequence of the four radio-frames. The last four bits are not used. </w:t>
            </w:r>
            <w:r w:rsidR="00C608C8" w:rsidRPr="007A5A0D">
              <w:rPr>
                <w:iCs/>
                <w:noProof/>
                <w:lang w:eastAsia="en-GB"/>
              </w:rPr>
              <w:t>E-UTRAN allocates u</w:t>
            </w:r>
            <w:r w:rsidRPr="007A5A0D">
              <w:rPr>
                <w:iCs/>
                <w:noProof/>
                <w:lang w:eastAsia="en-GB"/>
              </w:rPr>
              <w:t xml:space="preserve">plink subframes </w:t>
            </w:r>
            <w:r w:rsidR="00C608C8" w:rsidRPr="007A5A0D">
              <w:rPr>
                <w:lang w:eastAsia="en-GB"/>
              </w:rPr>
              <w:t>only if</w:t>
            </w:r>
            <w:r w:rsidR="009446E1" w:rsidRPr="007A5A0D">
              <w:rPr>
                <w:sz w:val="20"/>
                <w:lang w:eastAsia="en-GB"/>
              </w:rPr>
              <w:t xml:space="preserve"> </w:t>
            </w:r>
            <w:r w:rsidR="009446E1" w:rsidRPr="007A5A0D">
              <w:rPr>
                <w:i/>
                <w:lang w:eastAsia="en-GB"/>
              </w:rPr>
              <w:t xml:space="preserve">eimta-MainConfig </w:t>
            </w:r>
            <w:r w:rsidR="009446E1" w:rsidRPr="007A5A0D">
              <w:rPr>
                <w:lang w:eastAsia="en-GB"/>
              </w:rPr>
              <w:t>is configured</w:t>
            </w:r>
            <w:r w:rsidRPr="007A5A0D">
              <w:rPr>
                <w:lang w:eastAsia="en-GB"/>
              </w:rPr>
              <w:t>.</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oneFrame</w:t>
            </w:r>
          </w:p>
          <w:p w:rsidR="00756B72" w:rsidRPr="007A5A0D" w:rsidRDefault="00C0220A" w:rsidP="003D1AE8">
            <w:pPr>
              <w:pStyle w:val="TAL"/>
              <w:rPr>
                <w:iCs/>
                <w:noProof/>
                <w:lang w:eastAsia="en-GB"/>
              </w:rPr>
            </w:pPr>
            <w:r w:rsidRPr="007A5A0D">
              <w:rPr>
                <w:iCs/>
                <w:noProof/>
                <w:lang w:eastAsia="en-GB"/>
              </w:rPr>
              <w:t>"</w:t>
            </w:r>
            <w:r w:rsidR="00756B72" w:rsidRPr="007A5A0D">
              <w:rPr>
                <w:iCs/>
                <w:noProof/>
                <w:lang w:eastAsia="en-GB"/>
              </w:rPr>
              <w:t>1</w:t>
            </w:r>
            <w:r w:rsidRPr="007A5A0D">
              <w:rPr>
                <w:iCs/>
                <w:noProof/>
                <w:lang w:eastAsia="en-GB"/>
              </w:rPr>
              <w:t>"</w:t>
            </w:r>
            <w:r w:rsidR="00756B72" w:rsidRPr="007A5A0D">
              <w:rPr>
                <w:iCs/>
                <w:noProof/>
                <w:lang w:eastAsia="en-GB"/>
              </w:rPr>
              <w:t xml:space="preserve"> denotes that the corresponding subframe is allocated for MBSFN. The following mapping applies:</w:t>
            </w:r>
          </w:p>
          <w:p w:rsidR="00756B72" w:rsidRPr="007A5A0D" w:rsidRDefault="00756B72" w:rsidP="003D1AE8">
            <w:pPr>
              <w:pStyle w:val="TAL"/>
              <w:rPr>
                <w:iCs/>
                <w:noProof/>
                <w:lang w:eastAsia="en-GB"/>
              </w:rPr>
            </w:pPr>
            <w:r w:rsidRPr="007A5A0D">
              <w:rPr>
                <w:iCs/>
                <w:noProof/>
                <w:lang w:eastAsia="en-GB"/>
              </w:rPr>
              <w:t>FDD: The first/leftmost bit defines the MBSFN allocation for subframe #1, the second bit for #2, third bit for #3 , fourth bit for #6, fifth bit for #7, sixth bit for #8.</w:t>
            </w:r>
          </w:p>
          <w:p w:rsidR="00756B72" w:rsidRPr="007A5A0D" w:rsidRDefault="00756B72" w:rsidP="003D1AE8">
            <w:pPr>
              <w:pStyle w:val="TAL"/>
              <w:rPr>
                <w:iCs/>
                <w:noProof/>
                <w:lang w:eastAsia="en-GB"/>
              </w:rPr>
            </w:pPr>
            <w:r w:rsidRPr="007A5A0D">
              <w:rPr>
                <w:iCs/>
                <w:noProof/>
                <w:lang w:eastAsia="en-GB"/>
              </w:rPr>
              <w:t xml:space="preserve">TDD: The first/leftmost bit defines the allocation for subframe #3, the second bit for #4, third bit for #7, fourth bit for #8, fifth bit for #9. </w:t>
            </w:r>
            <w:r w:rsidR="00C608C8" w:rsidRPr="007A5A0D">
              <w:rPr>
                <w:iCs/>
                <w:noProof/>
                <w:lang w:eastAsia="en-GB"/>
              </w:rPr>
              <w:t>E-UTRAN allocates u</w:t>
            </w:r>
            <w:r w:rsidRPr="007A5A0D">
              <w:rPr>
                <w:iCs/>
                <w:noProof/>
                <w:lang w:eastAsia="en-GB"/>
              </w:rPr>
              <w:t xml:space="preserve">plink subframes </w:t>
            </w:r>
            <w:r w:rsidR="00C608C8" w:rsidRPr="007A5A0D">
              <w:rPr>
                <w:lang w:eastAsia="en-GB"/>
              </w:rPr>
              <w:t>only if</w:t>
            </w:r>
            <w:r w:rsidR="009446E1" w:rsidRPr="007A5A0D">
              <w:rPr>
                <w:lang w:eastAsia="en-GB"/>
              </w:rPr>
              <w:t xml:space="preserve"> </w:t>
            </w:r>
            <w:r w:rsidR="009446E1" w:rsidRPr="007A5A0D">
              <w:rPr>
                <w:i/>
                <w:lang w:eastAsia="en-GB"/>
              </w:rPr>
              <w:t xml:space="preserve">eimta-MainConfig </w:t>
            </w:r>
            <w:r w:rsidR="009446E1" w:rsidRPr="007A5A0D">
              <w:rPr>
                <w:lang w:eastAsia="en-GB"/>
              </w:rPr>
              <w:t>is configured</w:t>
            </w:r>
            <w:r w:rsidRPr="007A5A0D">
              <w:rPr>
                <w:iCs/>
                <w:noProof/>
                <w:lang w:eastAsia="en-GB"/>
              </w:rPr>
              <w:t>. The last bit is not used.</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radioFrameAllocationPeriod, radioFrameAllocationOffset</w:t>
            </w:r>
          </w:p>
          <w:p w:rsidR="00756B72" w:rsidRPr="007A5A0D" w:rsidRDefault="00756B72" w:rsidP="003D1AE8">
            <w:pPr>
              <w:pStyle w:val="TAL"/>
              <w:rPr>
                <w:iCs/>
                <w:noProof/>
                <w:lang w:eastAsia="en-GB"/>
              </w:rPr>
            </w:pPr>
            <w:r w:rsidRPr="007A5A0D">
              <w:rPr>
                <w:iCs/>
                <w:noProof/>
                <w:lang w:eastAsia="en-GB"/>
              </w:rPr>
              <w:t xml:space="preserve">Radio-frames that contain MBSFN subframes occur when equation </w:t>
            </w:r>
            <w:r w:rsidRPr="007A5A0D">
              <w:rPr>
                <w:i/>
                <w:noProof/>
                <w:lang w:eastAsia="en-GB"/>
              </w:rPr>
              <w:t xml:space="preserve">SFN </w:t>
            </w:r>
            <w:r w:rsidRPr="007A5A0D">
              <w:rPr>
                <w:iCs/>
                <w:noProof/>
                <w:lang w:eastAsia="en-GB"/>
              </w:rPr>
              <w:t xml:space="preserve">mod </w:t>
            </w:r>
            <w:r w:rsidRPr="007A5A0D">
              <w:rPr>
                <w:i/>
                <w:noProof/>
                <w:lang w:eastAsia="en-GB"/>
              </w:rPr>
              <w:t xml:space="preserve">radioFrameAllocationPeriod </w:t>
            </w:r>
            <w:r w:rsidRPr="007A5A0D">
              <w:rPr>
                <w:iCs/>
                <w:noProof/>
                <w:lang w:eastAsia="en-GB"/>
              </w:rPr>
              <w:t xml:space="preserve">= </w:t>
            </w:r>
            <w:r w:rsidRPr="007A5A0D">
              <w:rPr>
                <w:i/>
                <w:noProof/>
                <w:lang w:eastAsia="en-GB"/>
              </w:rPr>
              <w:t>radioFrameAllocationOffset</w:t>
            </w:r>
            <w:r w:rsidRPr="007A5A0D">
              <w:rPr>
                <w:b/>
                <w:bCs/>
                <w:i/>
                <w:noProof/>
                <w:lang w:eastAsia="en-GB"/>
              </w:rPr>
              <w:t xml:space="preserve"> </w:t>
            </w:r>
            <w:r w:rsidRPr="007A5A0D">
              <w:rPr>
                <w:iCs/>
                <w:noProof/>
                <w:lang w:eastAsia="en-GB"/>
              </w:rPr>
              <w:t xml:space="preserve">is satisfied. Value n1 for </w:t>
            </w:r>
            <w:r w:rsidRPr="007A5A0D">
              <w:rPr>
                <w:i/>
                <w:iCs/>
                <w:noProof/>
                <w:lang w:eastAsia="en-GB"/>
              </w:rPr>
              <w:t>radioframeAllocationPeriod</w:t>
            </w:r>
            <w:r w:rsidRPr="007A5A0D">
              <w:rPr>
                <w:iCs/>
                <w:noProof/>
                <w:lang w:eastAsia="en-GB"/>
              </w:rPr>
              <w:t xml:space="preserve"> denotes value 1, n2 </w:t>
            </w:r>
            <w:r w:rsidRPr="007A5A0D">
              <w:rPr>
                <w:lang w:eastAsia="en-GB"/>
              </w:rPr>
              <w:t xml:space="preserve">denotes value 2, and so on. When </w:t>
            </w:r>
            <w:r w:rsidRPr="007A5A0D">
              <w:rPr>
                <w:i/>
                <w:iCs/>
                <w:lang w:eastAsia="en-GB"/>
              </w:rPr>
              <w:t>fourFrames</w:t>
            </w:r>
            <w:r w:rsidRPr="007A5A0D">
              <w:rPr>
                <w:lang w:eastAsia="en-GB"/>
              </w:rPr>
              <w:t xml:space="preserve"> is used for </w:t>
            </w:r>
            <w:r w:rsidRPr="007A5A0D">
              <w:rPr>
                <w:i/>
                <w:lang w:eastAsia="en-GB"/>
              </w:rPr>
              <w:t>subframeAllocation</w:t>
            </w:r>
            <w:r w:rsidRPr="007A5A0D">
              <w:rPr>
                <w:lang w:eastAsia="en-GB"/>
              </w:rPr>
              <w:t xml:space="preserve">, the equation defines the first radio frame referred to in the description below. Values </w:t>
            </w:r>
            <w:r w:rsidRPr="007A5A0D">
              <w:rPr>
                <w:i/>
                <w:noProof/>
                <w:lang w:eastAsia="en-GB"/>
              </w:rPr>
              <w:t xml:space="preserve">n1 </w:t>
            </w:r>
            <w:r w:rsidRPr="007A5A0D">
              <w:rPr>
                <w:iCs/>
                <w:noProof/>
                <w:lang w:eastAsia="en-GB"/>
              </w:rPr>
              <w:t xml:space="preserve">and </w:t>
            </w:r>
            <w:r w:rsidRPr="007A5A0D">
              <w:rPr>
                <w:i/>
                <w:noProof/>
                <w:lang w:eastAsia="en-GB"/>
              </w:rPr>
              <w:t>n2</w:t>
            </w:r>
            <w:r w:rsidRPr="007A5A0D">
              <w:rPr>
                <w:lang w:eastAsia="en-GB"/>
              </w:rPr>
              <w:t xml:space="preserve"> are not applicable when </w:t>
            </w:r>
            <w:r w:rsidRPr="007A5A0D">
              <w:rPr>
                <w:i/>
                <w:iCs/>
                <w:lang w:eastAsia="en-GB"/>
              </w:rPr>
              <w:t xml:space="preserve">fourFrames </w:t>
            </w:r>
            <w:r w:rsidRPr="007A5A0D">
              <w:rPr>
                <w:lang w:eastAsia="en-GB"/>
              </w:rPr>
              <w:t>is used.</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subframeAllocation</w:t>
            </w:r>
          </w:p>
          <w:p w:rsidR="00756B72" w:rsidRPr="007A5A0D" w:rsidRDefault="00756B72" w:rsidP="003D1AE8">
            <w:pPr>
              <w:pStyle w:val="TAL"/>
              <w:rPr>
                <w:iCs/>
                <w:noProof/>
                <w:lang w:eastAsia="en-GB"/>
              </w:rPr>
            </w:pPr>
            <w:r w:rsidRPr="007A5A0D">
              <w:rPr>
                <w:iCs/>
                <w:noProof/>
                <w:lang w:eastAsia="en-GB"/>
              </w:rPr>
              <w:t xml:space="preserve">Defines the subframes that are allocated for MBSFN within the radio frame allocation period defined by the </w:t>
            </w:r>
            <w:r w:rsidRPr="007A5A0D">
              <w:rPr>
                <w:i/>
                <w:noProof/>
                <w:lang w:eastAsia="en-GB"/>
              </w:rPr>
              <w:t>radioFrameAllocationPeriod</w:t>
            </w:r>
            <w:r w:rsidRPr="007A5A0D">
              <w:rPr>
                <w:noProof/>
                <w:lang w:eastAsia="en-GB"/>
              </w:rPr>
              <w:t xml:space="preserve"> and the </w:t>
            </w:r>
            <w:r w:rsidRPr="007A5A0D">
              <w:rPr>
                <w:i/>
                <w:noProof/>
                <w:lang w:eastAsia="en-GB"/>
              </w:rPr>
              <w:t>radioFrameAllocationOffset.</w:t>
            </w:r>
          </w:p>
        </w:tc>
      </w:tr>
    </w:tbl>
    <w:p w:rsidR="00756B72" w:rsidRPr="007A5A0D" w:rsidRDefault="00756B72" w:rsidP="003D1AE8"/>
    <w:p w:rsidR="00756B72" w:rsidRPr="007A5A0D" w:rsidRDefault="00756B72" w:rsidP="003D1AE8">
      <w:pPr>
        <w:pStyle w:val="Heading4"/>
        <w:rPr>
          <w:i/>
          <w:noProof/>
        </w:rPr>
      </w:pPr>
      <w:bookmarkStart w:id="1955" w:name="_Toc5815147"/>
      <w:bookmarkStart w:id="1956" w:name="_Toc52542613"/>
      <w:bookmarkStart w:id="1957" w:name="_Toc52543632"/>
      <w:r w:rsidRPr="007A5A0D">
        <w:t>–</w:t>
      </w:r>
      <w:r w:rsidRPr="007A5A0D">
        <w:tab/>
      </w:r>
      <w:r w:rsidRPr="007A5A0D">
        <w:rPr>
          <w:i/>
          <w:noProof/>
        </w:rPr>
        <w:t>PMCH-InfoList</w:t>
      </w:r>
      <w:bookmarkEnd w:id="1955"/>
      <w:bookmarkEnd w:id="1956"/>
      <w:bookmarkEnd w:id="1957"/>
    </w:p>
    <w:p w:rsidR="00756B72" w:rsidRPr="007A5A0D" w:rsidRDefault="00756B72" w:rsidP="003D1AE8">
      <w:r w:rsidRPr="007A5A0D">
        <w:t xml:space="preserve">The IE </w:t>
      </w:r>
      <w:r w:rsidRPr="007A5A0D">
        <w:rPr>
          <w:i/>
          <w:noProof/>
        </w:rPr>
        <w:t>PMCH-InfoList</w:t>
      </w:r>
      <w:r w:rsidRPr="007A5A0D">
        <w:t xml:space="preserve"> specifies configuration of all PMCHs of an MBSFN area</w:t>
      </w:r>
      <w:r w:rsidR="00321EBD" w:rsidRPr="007A5A0D">
        <w:t xml:space="preserve">, while IE </w:t>
      </w:r>
      <w:r w:rsidR="00321EBD" w:rsidRPr="007A5A0D">
        <w:rPr>
          <w:i/>
          <w:noProof/>
        </w:rPr>
        <w:t>PMCH-InfoListExt</w:t>
      </w:r>
      <w:r w:rsidR="00321EBD" w:rsidRPr="007A5A0D">
        <w:t xml:space="preserve"> includes additional PMCHs, i.e. extends the PMCH list using the general principles specified in 5.1.2</w:t>
      </w:r>
      <w:r w:rsidRPr="007A5A0D">
        <w:t>. The information provided for an individual PMCH includes the configuration parameters of the sessions that are carried by the concerned PMCH.</w:t>
      </w:r>
      <w:r w:rsidR="00AF4737" w:rsidRPr="007A5A0D">
        <w:t xml:space="preserve"> For all PMCH that E-UTRAN includes in </w:t>
      </w:r>
      <w:r w:rsidR="00AF4737" w:rsidRPr="007A5A0D">
        <w:rPr>
          <w:i/>
          <w:noProof/>
        </w:rPr>
        <w:t>PMCH-InfoList</w:t>
      </w:r>
      <w:r w:rsidR="00AF4737" w:rsidRPr="007A5A0D">
        <w:t>, the list of ongoing sessions has at least one entry.</w:t>
      </w:r>
    </w:p>
    <w:p w:rsidR="00756B72" w:rsidRPr="007A5A0D" w:rsidRDefault="00756B72" w:rsidP="003D1AE8">
      <w:pPr>
        <w:pStyle w:val="TH"/>
        <w:rPr>
          <w:i/>
          <w:iCs/>
        </w:rPr>
      </w:pPr>
      <w:r w:rsidRPr="007A5A0D">
        <w:rPr>
          <w:i/>
          <w:noProof/>
        </w:rPr>
        <w:t xml:space="preserve">PMCH-InfoList </w:t>
      </w:r>
      <w:r w:rsidRPr="007A5A0D">
        <w:rPr>
          <w:i/>
          <w:iCs/>
          <w:noProof/>
        </w:rPr>
        <w:t>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PMCH-InfoList-r9 ::=</w:t>
      </w:r>
      <w:r w:rsidRPr="007A5A0D">
        <w:tab/>
      </w:r>
      <w:r w:rsidRPr="007A5A0D">
        <w:tab/>
      </w:r>
      <w:r w:rsidRPr="007A5A0D">
        <w:tab/>
      </w:r>
      <w:r w:rsidRPr="007A5A0D">
        <w:tab/>
        <w:t>SEQUENCE (SIZE (0..maxPMCH-PerMBSFN)) OF PMCH-Info-r9</w:t>
      </w:r>
    </w:p>
    <w:p w:rsidR="00756B72" w:rsidRPr="007A5A0D" w:rsidRDefault="00756B72" w:rsidP="003D1AE8">
      <w:pPr>
        <w:pStyle w:val="PL"/>
        <w:shd w:val="clear" w:color="auto" w:fill="E6E6E6"/>
      </w:pPr>
    </w:p>
    <w:p w:rsidR="007949C6" w:rsidRPr="007A5A0D" w:rsidRDefault="007949C6" w:rsidP="003D1AE8">
      <w:pPr>
        <w:pStyle w:val="PL"/>
        <w:shd w:val="clear" w:color="auto" w:fill="E6E6E6"/>
        <w:rPr>
          <w:lang w:eastAsia="zh-CN"/>
        </w:rPr>
      </w:pPr>
      <w:r w:rsidRPr="007A5A0D">
        <w:rPr>
          <w:lang w:eastAsia="zh-CN"/>
        </w:rPr>
        <w:t>PMCH</w:t>
      </w:r>
      <w:r w:rsidRPr="007A5A0D">
        <w:t>-InfoListExt-</w:t>
      </w:r>
      <w:r w:rsidRPr="007A5A0D">
        <w:rPr>
          <w:lang w:eastAsia="zh-CN"/>
        </w:rPr>
        <w:t>r12</w:t>
      </w:r>
      <w:r w:rsidRPr="007A5A0D">
        <w:t xml:space="preserve"> ::=</w:t>
      </w:r>
      <w:r w:rsidRPr="007A5A0D">
        <w:tab/>
      </w:r>
      <w:r w:rsidRPr="007A5A0D">
        <w:tab/>
      </w:r>
      <w:r w:rsidRPr="007A5A0D">
        <w:tab/>
        <w:t>SEQUENCE (SIZE (0..maxPMCH-PerMBSFN)) OF PMCH-InfoExt-</w:t>
      </w:r>
      <w:r w:rsidRPr="007A5A0D">
        <w:rPr>
          <w:lang w:eastAsia="zh-CN"/>
        </w:rPr>
        <w:t>r12</w:t>
      </w:r>
    </w:p>
    <w:p w:rsidR="007949C6" w:rsidRPr="007A5A0D" w:rsidRDefault="007949C6" w:rsidP="003D1AE8">
      <w:pPr>
        <w:pStyle w:val="PL"/>
        <w:shd w:val="clear" w:color="auto" w:fill="E6E6E6"/>
        <w:rPr>
          <w:lang w:eastAsia="zh-CN"/>
        </w:rPr>
      </w:pPr>
    </w:p>
    <w:p w:rsidR="00756B72" w:rsidRPr="007A5A0D" w:rsidRDefault="00756B72" w:rsidP="003D1AE8">
      <w:pPr>
        <w:pStyle w:val="PL"/>
        <w:shd w:val="clear" w:color="auto" w:fill="E6E6E6"/>
      </w:pPr>
      <w:r w:rsidRPr="007A5A0D">
        <w:t>PMCH-Info-r9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pmch-Config-r9</w:t>
      </w:r>
      <w:r w:rsidRPr="007A5A0D">
        <w:tab/>
      </w:r>
      <w:r w:rsidRPr="007A5A0D">
        <w:tab/>
      </w:r>
      <w:r w:rsidRPr="007A5A0D">
        <w:tab/>
      </w:r>
      <w:r w:rsidRPr="007A5A0D">
        <w:tab/>
      </w:r>
      <w:r w:rsidRPr="007A5A0D">
        <w:tab/>
      </w:r>
      <w:r w:rsidRPr="007A5A0D">
        <w:tab/>
        <w:t>PMCH-Config-r9,</w:t>
      </w:r>
    </w:p>
    <w:p w:rsidR="00756B72" w:rsidRPr="007A5A0D" w:rsidRDefault="00756B72" w:rsidP="003D1AE8">
      <w:pPr>
        <w:pStyle w:val="PL"/>
        <w:shd w:val="clear" w:color="auto" w:fill="E6E6E6"/>
      </w:pPr>
      <w:r w:rsidRPr="007A5A0D">
        <w:tab/>
        <w:t>mbms-SessionInfoList-r9</w:t>
      </w:r>
      <w:r w:rsidRPr="007A5A0D">
        <w:tab/>
      </w:r>
      <w:r w:rsidRPr="007A5A0D">
        <w:tab/>
      </w:r>
      <w:r w:rsidRPr="007A5A0D">
        <w:tab/>
        <w:t>MBMS-SessionInfoList-r9,</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949C6" w:rsidRPr="007A5A0D" w:rsidRDefault="007949C6" w:rsidP="003D1AE8">
      <w:pPr>
        <w:pStyle w:val="PL"/>
        <w:shd w:val="clear" w:color="auto" w:fill="E6E6E6"/>
      </w:pPr>
      <w:r w:rsidRPr="007A5A0D">
        <w:t>PMCH-InfoExt-</w:t>
      </w:r>
      <w:r w:rsidRPr="007A5A0D">
        <w:rPr>
          <w:lang w:eastAsia="zh-CN"/>
        </w:rPr>
        <w:t>r12</w:t>
      </w:r>
      <w:r w:rsidRPr="007A5A0D">
        <w:t xml:space="preserve"> ::=</w:t>
      </w:r>
      <w:r w:rsidRPr="007A5A0D">
        <w:tab/>
      </w:r>
      <w:r w:rsidRPr="007A5A0D">
        <w:tab/>
      </w:r>
      <w:r w:rsidRPr="007A5A0D">
        <w:tab/>
      </w:r>
      <w:r w:rsidRPr="007A5A0D">
        <w:tab/>
        <w:t>SEQUENCE {</w:t>
      </w:r>
    </w:p>
    <w:p w:rsidR="007949C6" w:rsidRPr="007A5A0D" w:rsidRDefault="007949C6" w:rsidP="003D1AE8">
      <w:pPr>
        <w:pStyle w:val="PL"/>
        <w:shd w:val="clear" w:color="auto" w:fill="E6E6E6"/>
      </w:pPr>
      <w:r w:rsidRPr="007A5A0D">
        <w:tab/>
        <w:t>pmch-Config-</w:t>
      </w:r>
      <w:r w:rsidRPr="007A5A0D">
        <w:rPr>
          <w:lang w:eastAsia="zh-CN"/>
        </w:rPr>
        <w:t>r12</w:t>
      </w:r>
      <w:r w:rsidRPr="007A5A0D">
        <w:tab/>
      </w:r>
      <w:r w:rsidRPr="007A5A0D">
        <w:tab/>
      </w:r>
      <w:r w:rsidRPr="007A5A0D">
        <w:tab/>
      </w:r>
      <w:r w:rsidRPr="007A5A0D">
        <w:tab/>
      </w:r>
      <w:r w:rsidRPr="007A5A0D">
        <w:tab/>
      </w:r>
      <w:r w:rsidRPr="007A5A0D">
        <w:tab/>
        <w:t>PMCH-Config-</w:t>
      </w:r>
      <w:r w:rsidRPr="007A5A0D">
        <w:rPr>
          <w:lang w:eastAsia="zh-CN"/>
        </w:rPr>
        <w:t>r12</w:t>
      </w:r>
      <w:r w:rsidRPr="007A5A0D">
        <w:t>,</w:t>
      </w:r>
    </w:p>
    <w:p w:rsidR="007949C6" w:rsidRPr="007A5A0D" w:rsidRDefault="007949C6" w:rsidP="003D1AE8">
      <w:pPr>
        <w:pStyle w:val="PL"/>
        <w:shd w:val="clear" w:color="auto" w:fill="E6E6E6"/>
      </w:pPr>
      <w:r w:rsidRPr="007A5A0D">
        <w:tab/>
        <w:t>mbms-SessionInfoList-r12</w:t>
      </w:r>
      <w:r w:rsidRPr="007A5A0D">
        <w:tab/>
      </w:r>
      <w:r w:rsidRPr="007A5A0D">
        <w:tab/>
      </w:r>
      <w:r w:rsidRPr="007A5A0D">
        <w:tab/>
        <w:t>MBMS-SessionInfoList-r9,</w:t>
      </w:r>
    </w:p>
    <w:p w:rsidR="007949C6" w:rsidRPr="007A5A0D" w:rsidRDefault="007949C6" w:rsidP="003D1AE8">
      <w:pPr>
        <w:pStyle w:val="PL"/>
        <w:shd w:val="clear" w:color="auto" w:fill="E6E6E6"/>
        <w:rPr>
          <w:lang w:eastAsia="zh-CN"/>
        </w:rPr>
      </w:pPr>
      <w:r w:rsidRPr="007A5A0D">
        <w:tab/>
        <w:t>...</w:t>
      </w:r>
    </w:p>
    <w:p w:rsidR="007949C6" w:rsidRPr="007A5A0D" w:rsidRDefault="007949C6" w:rsidP="003D1AE8">
      <w:pPr>
        <w:pStyle w:val="PL"/>
        <w:shd w:val="clear" w:color="auto" w:fill="E6E6E6"/>
        <w:rPr>
          <w:lang w:eastAsia="zh-CN"/>
        </w:rPr>
      </w:pPr>
      <w:r w:rsidRPr="007A5A0D">
        <w:t>}</w:t>
      </w:r>
    </w:p>
    <w:p w:rsidR="007949C6" w:rsidRPr="007A5A0D" w:rsidRDefault="007949C6" w:rsidP="003D1AE8">
      <w:pPr>
        <w:pStyle w:val="PL"/>
        <w:shd w:val="clear" w:color="auto" w:fill="E6E6E6"/>
        <w:rPr>
          <w:lang w:eastAsia="zh-CN"/>
        </w:rPr>
      </w:pPr>
    </w:p>
    <w:p w:rsidR="00756B72" w:rsidRPr="007A5A0D" w:rsidRDefault="00756B72" w:rsidP="003D1AE8">
      <w:pPr>
        <w:pStyle w:val="PL"/>
        <w:shd w:val="clear" w:color="auto" w:fill="E6E6E6"/>
      </w:pPr>
      <w:r w:rsidRPr="007A5A0D">
        <w:t>MBMS-SessionInfoList-r9 ::=</w:t>
      </w:r>
      <w:r w:rsidRPr="007A5A0D">
        <w:tab/>
      </w:r>
      <w:r w:rsidRPr="007A5A0D">
        <w:tab/>
        <w:t>SEQUENCE (SIZE (0..maxSessionPerPMCH)) OF MBMS-SessionInfo-r9</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MBMS-SessionInfo-r9 ::=</w:t>
      </w:r>
      <w:r w:rsidRPr="007A5A0D">
        <w:tab/>
      </w:r>
      <w:r w:rsidRPr="007A5A0D">
        <w:tab/>
      </w:r>
      <w:r w:rsidRPr="007A5A0D">
        <w:tab/>
        <w:t>SEQUENCE {</w:t>
      </w:r>
    </w:p>
    <w:p w:rsidR="00756B72" w:rsidRPr="007A5A0D" w:rsidRDefault="00756B72" w:rsidP="003D1AE8">
      <w:pPr>
        <w:pStyle w:val="PL"/>
        <w:shd w:val="clear" w:color="auto" w:fill="E6E6E6"/>
      </w:pPr>
      <w:r w:rsidRPr="007A5A0D">
        <w:tab/>
        <w:t>tmgi-r9</w:t>
      </w:r>
      <w:r w:rsidRPr="007A5A0D">
        <w:tab/>
      </w:r>
      <w:r w:rsidRPr="007A5A0D">
        <w:tab/>
      </w:r>
      <w:r w:rsidRPr="007A5A0D">
        <w:tab/>
      </w:r>
      <w:r w:rsidRPr="007A5A0D">
        <w:tab/>
      </w:r>
      <w:r w:rsidRPr="007A5A0D">
        <w:tab/>
      </w:r>
      <w:r w:rsidRPr="007A5A0D">
        <w:tab/>
      </w:r>
      <w:r w:rsidRPr="007A5A0D">
        <w:tab/>
      </w:r>
      <w:r w:rsidRPr="007A5A0D">
        <w:tab/>
        <w:t>TMGI-r9,</w:t>
      </w:r>
    </w:p>
    <w:p w:rsidR="00756B72" w:rsidRPr="007A5A0D" w:rsidRDefault="00756B72" w:rsidP="003D1AE8">
      <w:pPr>
        <w:pStyle w:val="PL"/>
        <w:shd w:val="clear" w:color="auto" w:fill="E6E6E6"/>
      </w:pPr>
      <w:r w:rsidRPr="007A5A0D">
        <w:tab/>
        <w:t>sessionId-r9</w:t>
      </w:r>
      <w:r w:rsidRPr="007A5A0D">
        <w:tab/>
      </w:r>
      <w:r w:rsidRPr="007A5A0D">
        <w:tab/>
      </w:r>
      <w:r w:rsidRPr="007A5A0D">
        <w:tab/>
      </w:r>
      <w:r w:rsidRPr="007A5A0D">
        <w:tab/>
      </w:r>
      <w:r w:rsidRPr="007A5A0D">
        <w:tab/>
      </w:r>
      <w:r w:rsidRPr="007A5A0D">
        <w:tab/>
        <w:t xml:space="preserve">OCTET STRING (SIZE (1)) </w:t>
      </w:r>
      <w:r w:rsidRPr="007A5A0D">
        <w:tab/>
      </w:r>
      <w:r w:rsidRPr="007A5A0D">
        <w:tab/>
        <w:t xml:space="preserve">OPTIONAL, </w:t>
      </w:r>
      <w:r w:rsidRPr="007A5A0D">
        <w:tab/>
        <w:t>-- Need OR</w:t>
      </w:r>
    </w:p>
    <w:p w:rsidR="00756B72" w:rsidRPr="007A5A0D" w:rsidRDefault="00756B72" w:rsidP="003D1AE8">
      <w:pPr>
        <w:pStyle w:val="PL"/>
        <w:shd w:val="clear" w:color="auto" w:fill="E6E6E6"/>
      </w:pPr>
      <w:r w:rsidRPr="007A5A0D">
        <w:tab/>
        <w:t>logicalChannelIdentity-r9</w:t>
      </w:r>
      <w:r w:rsidRPr="007A5A0D">
        <w:tab/>
      </w:r>
      <w:r w:rsidRPr="007A5A0D">
        <w:tab/>
      </w:r>
      <w:r w:rsidRPr="007A5A0D">
        <w:tab/>
        <w:t>INTEGER (0..maxSessionPerPMCH-1),</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PMCH-Config-r9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sf-AllocEnd-r9</w:t>
      </w:r>
      <w:r w:rsidRPr="007A5A0D">
        <w:tab/>
      </w:r>
      <w:r w:rsidRPr="007A5A0D">
        <w:tab/>
      </w:r>
      <w:r w:rsidRPr="007A5A0D">
        <w:tab/>
      </w:r>
      <w:r w:rsidRPr="007A5A0D">
        <w:tab/>
      </w:r>
      <w:r w:rsidRPr="007A5A0D">
        <w:tab/>
      </w:r>
      <w:r w:rsidRPr="007A5A0D">
        <w:tab/>
        <w:t>INTEGER (0..1535),</w:t>
      </w:r>
    </w:p>
    <w:p w:rsidR="00756B72" w:rsidRPr="007A5A0D" w:rsidRDefault="00756B72" w:rsidP="003D1AE8">
      <w:pPr>
        <w:pStyle w:val="PL"/>
        <w:shd w:val="clear" w:color="auto" w:fill="E6E6E6"/>
      </w:pPr>
      <w:r w:rsidRPr="007A5A0D">
        <w:tab/>
        <w:t>dataMCS-r9</w:t>
      </w:r>
      <w:r w:rsidRPr="007A5A0D">
        <w:tab/>
      </w:r>
      <w:r w:rsidRPr="007A5A0D">
        <w:tab/>
      </w:r>
      <w:r w:rsidRPr="007A5A0D">
        <w:tab/>
      </w:r>
      <w:r w:rsidRPr="007A5A0D">
        <w:tab/>
      </w:r>
      <w:r w:rsidRPr="007A5A0D">
        <w:tab/>
      </w:r>
      <w:r w:rsidRPr="007A5A0D">
        <w:tab/>
      </w:r>
      <w:r w:rsidRPr="007A5A0D">
        <w:tab/>
        <w:t>INTEGER (0..28),</w:t>
      </w:r>
    </w:p>
    <w:p w:rsidR="00756B72" w:rsidRPr="007A5A0D" w:rsidRDefault="00756B72" w:rsidP="003D1AE8">
      <w:pPr>
        <w:pStyle w:val="PL"/>
        <w:shd w:val="clear" w:color="auto" w:fill="E6E6E6"/>
      </w:pPr>
      <w:r w:rsidRPr="007A5A0D">
        <w:tab/>
        <w:t>mch-SchedulingPeriod-r9</w:t>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rf8, rf16, rf32, rf64, rf128, rf256, rf512, rf1024},</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949C6" w:rsidRPr="007A5A0D" w:rsidRDefault="007949C6" w:rsidP="003D1AE8">
      <w:pPr>
        <w:pStyle w:val="PL"/>
        <w:shd w:val="clear" w:color="auto" w:fill="E6E6E6"/>
      </w:pPr>
      <w:r w:rsidRPr="007A5A0D">
        <w:t>PMCH-Config-</w:t>
      </w:r>
      <w:r w:rsidRPr="007A5A0D">
        <w:rPr>
          <w:lang w:eastAsia="zh-CN"/>
        </w:rPr>
        <w:t xml:space="preserve">r12 </w:t>
      </w:r>
      <w:r w:rsidRPr="007A5A0D">
        <w:t>::=</w:t>
      </w:r>
      <w:r w:rsidRPr="007A5A0D">
        <w:tab/>
      </w:r>
      <w:r w:rsidRPr="007A5A0D">
        <w:tab/>
      </w:r>
      <w:r w:rsidRPr="007A5A0D">
        <w:tab/>
      </w:r>
      <w:r w:rsidRPr="007A5A0D">
        <w:tab/>
      </w:r>
      <w:r w:rsidRPr="007A5A0D">
        <w:tab/>
        <w:t>SEQUENCE {</w:t>
      </w:r>
    </w:p>
    <w:p w:rsidR="007949C6" w:rsidRPr="007A5A0D" w:rsidRDefault="007949C6" w:rsidP="003D1AE8">
      <w:pPr>
        <w:pStyle w:val="PL"/>
        <w:shd w:val="clear" w:color="auto" w:fill="E6E6E6"/>
      </w:pPr>
      <w:r w:rsidRPr="007A5A0D">
        <w:tab/>
        <w:t>sf-AllocEnd-r12</w:t>
      </w:r>
      <w:r w:rsidRPr="007A5A0D">
        <w:tab/>
      </w:r>
      <w:r w:rsidRPr="007A5A0D">
        <w:tab/>
      </w:r>
      <w:r w:rsidRPr="007A5A0D">
        <w:tab/>
      </w:r>
      <w:r w:rsidRPr="007A5A0D">
        <w:tab/>
      </w:r>
      <w:r w:rsidRPr="007A5A0D">
        <w:tab/>
      </w:r>
      <w:r w:rsidRPr="007A5A0D">
        <w:tab/>
        <w:t>INTEGER (0..1535),</w:t>
      </w:r>
    </w:p>
    <w:p w:rsidR="00173E65" w:rsidRPr="007A5A0D" w:rsidRDefault="00173E65" w:rsidP="003D1AE8">
      <w:pPr>
        <w:pStyle w:val="PL"/>
        <w:shd w:val="clear" w:color="auto" w:fill="E6E6E6"/>
        <w:rPr>
          <w:rFonts w:eastAsia="SimSun"/>
          <w:lang w:eastAsia="zh-CN"/>
        </w:rPr>
      </w:pPr>
      <w:r w:rsidRPr="007A5A0D">
        <w:rPr>
          <w:rFonts w:eastAsia="SimSun"/>
          <w:lang w:eastAsia="zh-CN"/>
        </w:rPr>
        <w:tab/>
      </w:r>
      <w:r w:rsidRPr="007A5A0D">
        <w:t>dataMCS-r12</w:t>
      </w:r>
      <w:r w:rsidRPr="007A5A0D">
        <w:tab/>
      </w:r>
      <w:r w:rsidRPr="007A5A0D">
        <w:tab/>
      </w:r>
      <w:r w:rsidRPr="007A5A0D">
        <w:rPr>
          <w:rFonts w:eastAsia="SimSun"/>
          <w:lang w:eastAsia="zh-CN"/>
        </w:rPr>
        <w:tab/>
      </w:r>
      <w:r w:rsidRPr="007A5A0D">
        <w:tab/>
      </w:r>
      <w:r w:rsidRPr="007A5A0D">
        <w:tab/>
      </w:r>
      <w:r w:rsidRPr="007A5A0D">
        <w:tab/>
      </w:r>
      <w:r w:rsidRPr="007A5A0D">
        <w:tab/>
        <w:t>CHOICE {</w:t>
      </w:r>
    </w:p>
    <w:p w:rsidR="00173E65" w:rsidRPr="007A5A0D" w:rsidRDefault="00173E65" w:rsidP="003D1AE8">
      <w:pPr>
        <w:pStyle w:val="PL"/>
        <w:shd w:val="clear" w:color="auto" w:fill="E6E6E6"/>
        <w:rPr>
          <w:rFonts w:eastAsia="SimSun"/>
          <w:lang w:eastAsia="zh-CN"/>
        </w:rPr>
      </w:pPr>
      <w:r w:rsidRPr="007A5A0D">
        <w:rPr>
          <w:rFonts w:eastAsia="SimSun"/>
          <w:lang w:eastAsia="zh-CN"/>
        </w:rPr>
        <w:lastRenderedPageBreak/>
        <w:tab/>
      </w:r>
      <w:r w:rsidRPr="007A5A0D">
        <w:rPr>
          <w:rFonts w:eastAsia="SimSun"/>
          <w:lang w:eastAsia="zh-CN"/>
        </w:rPr>
        <w:tab/>
      </w:r>
      <w:r w:rsidR="00C608C8" w:rsidRPr="007A5A0D">
        <w:rPr>
          <w:rFonts w:eastAsia="SimSun"/>
          <w:lang w:eastAsia="zh-CN"/>
        </w:rPr>
        <w:t>normal</w:t>
      </w:r>
      <w:r w:rsidRPr="007A5A0D">
        <w:t>-r12</w:t>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t>INTEGER (0..2</w:t>
      </w:r>
      <w:r w:rsidRPr="007A5A0D">
        <w:rPr>
          <w:rFonts w:eastAsia="SimSun"/>
          <w:lang w:eastAsia="zh-CN"/>
        </w:rPr>
        <w:t>8</w:t>
      </w:r>
      <w:r w:rsidRPr="007A5A0D">
        <w:t>),</w:t>
      </w:r>
    </w:p>
    <w:p w:rsidR="00173E65" w:rsidRPr="007A5A0D" w:rsidRDefault="00173E65" w:rsidP="003D1AE8">
      <w:pPr>
        <w:pStyle w:val="PL"/>
        <w:shd w:val="clear" w:color="auto" w:fill="E6E6E6"/>
        <w:rPr>
          <w:rFonts w:eastAsia="SimSun"/>
          <w:lang w:eastAsia="zh-CN"/>
        </w:rPr>
      </w:pPr>
      <w:r w:rsidRPr="007A5A0D">
        <w:rPr>
          <w:rFonts w:eastAsia="SimSun"/>
          <w:lang w:eastAsia="zh-CN"/>
        </w:rPr>
        <w:tab/>
      </w:r>
      <w:r w:rsidRPr="007A5A0D">
        <w:rPr>
          <w:rFonts w:eastAsia="SimSun"/>
          <w:lang w:eastAsia="zh-CN"/>
        </w:rPr>
        <w:tab/>
      </w:r>
      <w:r w:rsidR="00C608C8" w:rsidRPr="007A5A0D">
        <w:rPr>
          <w:rFonts w:eastAsia="SimSun"/>
          <w:lang w:eastAsia="zh-CN"/>
        </w:rPr>
        <w:t>higerOrder</w:t>
      </w:r>
      <w:r w:rsidRPr="007A5A0D">
        <w:t>-r12</w:t>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rPr>
          <w:rFonts w:eastAsia="SimSun"/>
          <w:lang w:eastAsia="zh-CN"/>
        </w:rPr>
        <w:tab/>
      </w:r>
      <w:r w:rsidRPr="007A5A0D">
        <w:t>INTEGER (0..2</w:t>
      </w:r>
      <w:r w:rsidRPr="007A5A0D">
        <w:rPr>
          <w:rFonts w:eastAsia="SimSun"/>
          <w:lang w:eastAsia="zh-CN"/>
        </w:rPr>
        <w:t>7</w:t>
      </w:r>
      <w:r w:rsidRPr="007A5A0D">
        <w:t>)</w:t>
      </w:r>
    </w:p>
    <w:p w:rsidR="00173E65" w:rsidRPr="007A5A0D" w:rsidRDefault="00173E65" w:rsidP="003D1AE8">
      <w:pPr>
        <w:pStyle w:val="PL"/>
        <w:shd w:val="clear" w:color="auto" w:fill="E6E6E6"/>
        <w:rPr>
          <w:rFonts w:eastAsia="SimSun"/>
          <w:lang w:eastAsia="zh-CN"/>
        </w:rPr>
      </w:pPr>
      <w:r w:rsidRPr="007A5A0D">
        <w:rPr>
          <w:rFonts w:eastAsia="SimSun"/>
          <w:lang w:eastAsia="zh-CN"/>
        </w:rPr>
        <w:tab/>
      </w:r>
      <w:r w:rsidRPr="007A5A0D">
        <w:t>},</w:t>
      </w:r>
    </w:p>
    <w:p w:rsidR="007949C6" w:rsidRPr="007A5A0D" w:rsidRDefault="007949C6" w:rsidP="003D1AE8">
      <w:pPr>
        <w:pStyle w:val="PL"/>
        <w:shd w:val="clear" w:color="auto" w:fill="E6E6E6"/>
      </w:pPr>
      <w:r w:rsidRPr="007A5A0D">
        <w:tab/>
        <w:t>mch-SchedulingPeriod-r12</w:t>
      </w:r>
      <w:r w:rsidRPr="007A5A0D">
        <w:tab/>
      </w:r>
      <w:r w:rsidRPr="007A5A0D">
        <w:tab/>
        <w:t>ENUMERATED {</w:t>
      </w:r>
    </w:p>
    <w:p w:rsidR="007949C6" w:rsidRPr="007A5A0D" w:rsidRDefault="007949C6"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rPr>
          <w:lang w:eastAsia="zh-CN"/>
        </w:rPr>
        <w:t xml:space="preserve">rf4, </w:t>
      </w:r>
      <w:r w:rsidRPr="007A5A0D">
        <w:t>rf8, rf16, rf32, rf64, rf128, rf256, rf512, rf1024},</w:t>
      </w:r>
    </w:p>
    <w:p w:rsidR="007949C6" w:rsidRPr="007A5A0D" w:rsidRDefault="007949C6" w:rsidP="003D1AE8">
      <w:pPr>
        <w:pStyle w:val="PL"/>
        <w:shd w:val="clear" w:color="auto" w:fill="E6E6E6"/>
      </w:pPr>
      <w:r w:rsidRPr="007A5A0D">
        <w:tab/>
        <w:t>...</w:t>
      </w:r>
    </w:p>
    <w:p w:rsidR="007949C6" w:rsidRPr="007A5A0D" w:rsidRDefault="007949C6" w:rsidP="003D1AE8">
      <w:pPr>
        <w:pStyle w:val="PL"/>
        <w:shd w:val="clear" w:color="auto" w:fill="E6E6E6"/>
      </w:pPr>
      <w:r w:rsidRPr="007A5A0D">
        <w:t>}</w:t>
      </w:r>
    </w:p>
    <w:p w:rsidR="007949C6" w:rsidRPr="007A5A0D" w:rsidRDefault="007949C6" w:rsidP="003D1AE8">
      <w:pPr>
        <w:pStyle w:val="PL"/>
        <w:shd w:val="clear" w:color="auto" w:fill="E6E6E6"/>
      </w:pPr>
    </w:p>
    <w:p w:rsidR="00756B72" w:rsidRPr="007A5A0D" w:rsidRDefault="00756B72" w:rsidP="003D1AE8">
      <w:pPr>
        <w:pStyle w:val="PL"/>
        <w:shd w:val="clear" w:color="auto" w:fill="E6E6E6"/>
      </w:pPr>
      <w:r w:rsidRPr="007A5A0D">
        <w:t>TMGI-r9 ::=</w:t>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plmn-Id-r9</w:t>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plmn-Index-r9</w:t>
      </w:r>
      <w:r w:rsidRPr="007A5A0D">
        <w:tab/>
      </w:r>
      <w:r w:rsidRPr="007A5A0D">
        <w:tab/>
      </w:r>
      <w:r w:rsidRPr="007A5A0D">
        <w:tab/>
      </w:r>
      <w:r w:rsidRPr="007A5A0D">
        <w:tab/>
      </w:r>
      <w:r w:rsidRPr="007A5A0D">
        <w:tab/>
      </w:r>
      <w:r w:rsidRPr="007A5A0D">
        <w:tab/>
        <w:t>INTEGER (1..maxPLMN-r11),</w:t>
      </w:r>
    </w:p>
    <w:p w:rsidR="00756B72" w:rsidRPr="007A5A0D" w:rsidRDefault="00756B72" w:rsidP="003D1AE8">
      <w:pPr>
        <w:pStyle w:val="PL"/>
        <w:shd w:val="clear" w:color="auto" w:fill="E6E6E6"/>
      </w:pPr>
      <w:r w:rsidRPr="007A5A0D">
        <w:tab/>
      </w:r>
      <w:r w:rsidRPr="007A5A0D">
        <w:tab/>
        <w:t>explicitValue-r9</w:t>
      </w:r>
      <w:r w:rsidRPr="007A5A0D">
        <w:tab/>
      </w:r>
      <w:r w:rsidRPr="007A5A0D">
        <w:tab/>
      </w:r>
      <w:r w:rsidRPr="007A5A0D">
        <w:tab/>
      </w:r>
      <w:r w:rsidRPr="007A5A0D">
        <w:tab/>
      </w:r>
      <w:r w:rsidRPr="007A5A0D">
        <w:tab/>
        <w:t>PLMN-Identity</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serviceId-r9</w:t>
      </w:r>
      <w:r w:rsidRPr="007A5A0D">
        <w:tab/>
      </w:r>
      <w:r w:rsidRPr="007A5A0D">
        <w:tab/>
      </w:r>
      <w:r w:rsidRPr="007A5A0D">
        <w:tab/>
      </w:r>
      <w:r w:rsidRPr="007A5A0D">
        <w:tab/>
      </w:r>
      <w:r w:rsidRPr="007A5A0D">
        <w:tab/>
      </w:r>
      <w:r w:rsidRPr="007A5A0D">
        <w:tab/>
        <w:t>OCTET STRING (SIZE (3))</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A20B83" w:rsidRPr="007A5A0D" w:rsidRDefault="00A20B83" w:rsidP="003D1AE8">
      <w:pPr>
        <w:pStyle w:val="PL"/>
        <w:shd w:val="clear" w:color="auto" w:fill="E6E6E6"/>
        <w:rPr>
          <w:lang w:eastAsia="zh-CN"/>
        </w:rPr>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PMCH-InfoList</w:t>
            </w:r>
            <w:r w:rsidRPr="007A5A0D">
              <w:rPr>
                <w:iCs/>
                <w:noProof/>
                <w:lang w:eastAsia="en-GB"/>
              </w:rPr>
              <w:t xml:space="preserve"> field descriptions</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dataMCS</w:t>
            </w:r>
          </w:p>
          <w:p w:rsidR="00756B72" w:rsidRPr="007A5A0D" w:rsidRDefault="00756B72" w:rsidP="003D1AE8">
            <w:pPr>
              <w:pStyle w:val="TAL"/>
              <w:rPr>
                <w:bCs/>
                <w:noProof/>
                <w:lang w:eastAsia="en-GB"/>
              </w:rPr>
            </w:pPr>
            <w:r w:rsidRPr="007A5A0D">
              <w:rPr>
                <w:bCs/>
                <w:noProof/>
                <w:lang w:eastAsia="en-GB"/>
              </w:rPr>
              <w:t xml:space="preserve">Indicates the value for parameter </w:t>
            </w:r>
            <w:r w:rsidRPr="007A5A0D">
              <w:rPr>
                <w:rFonts w:eastAsia="SimSun"/>
                <w:lang w:eastAsia="zh-CN"/>
              </w:rPr>
              <w:object w:dxaOrig="440" w:dyaOrig="340">
                <v:shape id="_x0000_i1158" type="#_x0000_t75" style="width:21.75pt;height:17.25pt" o:ole="">
                  <v:imagedata r:id="rId258" o:title=""/>
                </v:shape>
                <o:OLEObject Type="Embed" ProgID="Equation.3" ShapeID="_x0000_i1158" DrawAspect="Content" ObjectID="_1663159490" r:id="rId260"/>
              </w:object>
            </w:r>
            <w:r w:rsidRPr="007A5A0D">
              <w:rPr>
                <w:bCs/>
                <w:noProof/>
                <w:lang w:eastAsia="en-GB"/>
              </w:rPr>
              <w:t xml:space="preserve">in TS 36.213 [23], which defines the Modulation and Coding Scheme (MCS) applicable for the subframes of this (P)MCH as indicated by the field </w:t>
            </w:r>
            <w:r w:rsidRPr="007A5A0D">
              <w:rPr>
                <w:bCs/>
                <w:i/>
                <w:noProof/>
                <w:lang w:eastAsia="en-GB"/>
              </w:rPr>
              <w:t>commonSF-Alloc</w:t>
            </w:r>
            <w:r w:rsidRPr="007A5A0D">
              <w:rPr>
                <w:bCs/>
                <w:noProof/>
                <w:lang w:eastAsia="en-GB"/>
              </w:rPr>
              <w:t xml:space="preserve">. </w:t>
            </w:r>
            <w:r w:rsidR="00173E65" w:rsidRPr="007A5A0D">
              <w:rPr>
                <w:rFonts w:eastAsia="SimSun"/>
                <w:bCs/>
                <w:noProof/>
                <w:lang w:eastAsia="zh-CN"/>
              </w:rPr>
              <w:t xml:space="preserve">Value </w:t>
            </w:r>
            <w:r w:rsidR="00C608C8" w:rsidRPr="007A5A0D">
              <w:rPr>
                <w:rFonts w:eastAsia="SimSun"/>
                <w:i/>
                <w:lang w:eastAsia="zh-CN"/>
              </w:rPr>
              <w:t>normal</w:t>
            </w:r>
            <w:r w:rsidR="00173E65" w:rsidRPr="007A5A0D">
              <w:rPr>
                <w:rFonts w:eastAsia="SimSun"/>
                <w:lang w:eastAsia="zh-CN"/>
              </w:rPr>
              <w:t xml:space="preserve"> </w:t>
            </w:r>
            <w:r w:rsidR="00173E65" w:rsidRPr="007A5A0D">
              <w:rPr>
                <w:bCs/>
                <w:noProof/>
                <w:lang w:eastAsia="en-GB"/>
              </w:rPr>
              <w:t xml:space="preserve">corresponds </w:t>
            </w:r>
            <w:r w:rsidR="00173E65" w:rsidRPr="007A5A0D">
              <w:rPr>
                <w:rFonts w:eastAsia="SimSun"/>
                <w:bCs/>
                <w:noProof/>
                <w:lang w:eastAsia="zh-CN"/>
              </w:rPr>
              <w:t xml:space="preserve">to </w:t>
            </w:r>
            <w:r w:rsidR="00173E65" w:rsidRPr="007A5A0D">
              <w:rPr>
                <w:bCs/>
                <w:noProof/>
                <w:lang w:eastAsia="en-GB"/>
              </w:rPr>
              <w:t>Table 7.1.7.1-1</w:t>
            </w:r>
            <w:r w:rsidR="00173E65" w:rsidRPr="007A5A0D">
              <w:rPr>
                <w:rFonts w:eastAsia="SimSun"/>
                <w:bCs/>
                <w:noProof/>
                <w:lang w:eastAsia="zh-CN"/>
              </w:rPr>
              <w:t xml:space="preserve"> and value </w:t>
            </w:r>
            <w:r w:rsidR="00C608C8" w:rsidRPr="007A5A0D">
              <w:rPr>
                <w:rFonts w:eastAsia="SimSun"/>
                <w:i/>
                <w:lang w:eastAsia="zh-CN"/>
              </w:rPr>
              <w:t>higherOrder</w:t>
            </w:r>
            <w:r w:rsidR="00173E65" w:rsidRPr="007A5A0D">
              <w:rPr>
                <w:rFonts w:eastAsia="SimSun"/>
                <w:lang w:eastAsia="zh-CN"/>
              </w:rPr>
              <w:t xml:space="preserve"> </w:t>
            </w:r>
            <w:r w:rsidR="00173E65" w:rsidRPr="007A5A0D">
              <w:rPr>
                <w:bCs/>
                <w:noProof/>
                <w:lang w:eastAsia="en-GB"/>
              </w:rPr>
              <w:t xml:space="preserve">corresponds </w:t>
            </w:r>
            <w:r w:rsidR="00173E65" w:rsidRPr="007A5A0D">
              <w:rPr>
                <w:rFonts w:eastAsia="SimSun"/>
                <w:bCs/>
                <w:noProof/>
                <w:lang w:eastAsia="zh-CN"/>
              </w:rPr>
              <w:t xml:space="preserve">to </w:t>
            </w:r>
            <w:r w:rsidR="00173E65" w:rsidRPr="007A5A0D">
              <w:rPr>
                <w:bCs/>
                <w:noProof/>
                <w:lang w:eastAsia="en-GB"/>
              </w:rPr>
              <w:t>Table 7.1.7.1-1A</w:t>
            </w:r>
            <w:r w:rsidR="00173E65" w:rsidRPr="007A5A0D">
              <w:rPr>
                <w:rFonts w:eastAsia="SimSun"/>
                <w:bCs/>
                <w:noProof/>
                <w:lang w:eastAsia="zh-CN"/>
              </w:rPr>
              <w:t xml:space="preserve">. </w:t>
            </w:r>
            <w:r w:rsidRPr="007A5A0D">
              <w:rPr>
                <w:bCs/>
                <w:noProof/>
                <w:lang w:eastAsia="en-GB"/>
              </w:rPr>
              <w:t xml:space="preserve">The MCS does however neither apply to the subframes that may carry MCCH i.e. the subframes indicated by the field </w:t>
            </w:r>
            <w:r w:rsidRPr="007A5A0D">
              <w:rPr>
                <w:bCs/>
                <w:i/>
                <w:noProof/>
                <w:lang w:eastAsia="en-GB"/>
              </w:rPr>
              <w:t>sf-AllocInfo</w:t>
            </w:r>
            <w:r w:rsidRPr="007A5A0D">
              <w:rPr>
                <w:bCs/>
                <w:noProof/>
                <w:lang w:eastAsia="en-GB"/>
              </w:rPr>
              <w:t xml:space="preserve"> within </w:t>
            </w:r>
            <w:r w:rsidRPr="007A5A0D">
              <w:rPr>
                <w:i/>
                <w:lang w:eastAsia="en-GB"/>
              </w:rPr>
              <w:t>SystemInformationBlockType13</w:t>
            </w:r>
            <w:r w:rsidRPr="007A5A0D">
              <w:rPr>
                <w:bCs/>
                <w:noProof/>
                <w:lang w:eastAsia="en-GB"/>
              </w:rPr>
              <w:t xml:space="preserve"> nor for the first subframe allocated to this (P)MCH within each MCH scheduling</w:t>
            </w:r>
            <w:r w:rsidRPr="007A5A0D">
              <w:rPr>
                <w:lang w:eastAsia="en-GB"/>
              </w:rPr>
              <w:t xml:space="preserve"> </w:t>
            </w:r>
            <w:r w:rsidRPr="007A5A0D">
              <w:rPr>
                <w:bCs/>
                <w:noProof/>
                <w:lang w:eastAsia="en-GB"/>
              </w:rPr>
              <w:t xml:space="preserve">period (which may contain the MCH scheduling information provided by MAC). </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mch-SchedulingPeriod</w:t>
            </w:r>
          </w:p>
          <w:p w:rsidR="00756B72" w:rsidRPr="007A5A0D" w:rsidRDefault="00756B72" w:rsidP="003D1AE8">
            <w:pPr>
              <w:pStyle w:val="TAL"/>
              <w:rPr>
                <w:bCs/>
                <w:noProof/>
                <w:lang w:eastAsia="en-GB"/>
              </w:rPr>
            </w:pPr>
            <w:r w:rsidRPr="007A5A0D">
              <w:rPr>
                <w:bCs/>
                <w:noProof/>
                <w:lang w:eastAsia="en-GB"/>
              </w:rPr>
              <w:t xml:space="preserve">Indicates the MCH scheduling period i.e. the periodicity used for providing MCH scheduling information at lower layers (MAC) applicable for an MCH. Value rf8 corresponds to 8 radio frames, rf16 corresponds to 16 radio frames and so on. The </w:t>
            </w:r>
            <w:r w:rsidRPr="007A5A0D">
              <w:rPr>
                <w:bCs/>
                <w:i/>
                <w:noProof/>
                <w:lang w:eastAsia="en-GB"/>
              </w:rPr>
              <w:t>mch-SchedulingPeriod</w:t>
            </w:r>
            <w:r w:rsidRPr="007A5A0D">
              <w:rPr>
                <w:bCs/>
                <w:noProof/>
                <w:lang w:eastAsia="en-GB"/>
              </w:rPr>
              <w:t xml:space="preserve"> starts in the radio frames for which: SFN mod </w:t>
            </w:r>
            <w:r w:rsidRPr="007A5A0D">
              <w:rPr>
                <w:bCs/>
                <w:i/>
                <w:noProof/>
                <w:lang w:eastAsia="en-GB"/>
              </w:rPr>
              <w:t>mch-SchedulingPeriod</w:t>
            </w:r>
            <w:r w:rsidRPr="007A5A0D">
              <w:rPr>
                <w:bCs/>
                <w:noProof/>
                <w:lang w:eastAsia="en-GB"/>
              </w:rPr>
              <w:t xml:space="preserve"> = 0. E-UTRAN configures </w:t>
            </w:r>
            <w:r w:rsidRPr="007A5A0D">
              <w:rPr>
                <w:bCs/>
                <w:i/>
                <w:noProof/>
                <w:lang w:eastAsia="en-GB"/>
              </w:rPr>
              <w:t>mch-SchedulingPeriod</w:t>
            </w:r>
            <w:r w:rsidRPr="007A5A0D">
              <w:rPr>
                <w:bCs/>
                <w:noProof/>
                <w:lang w:eastAsia="en-GB"/>
              </w:rPr>
              <w:t xml:space="preserve"> of the (P)MCH listed first in </w:t>
            </w:r>
            <w:r w:rsidRPr="007A5A0D">
              <w:rPr>
                <w:bCs/>
                <w:i/>
                <w:noProof/>
                <w:lang w:eastAsia="en-GB"/>
              </w:rPr>
              <w:t>PMCH-InfoList</w:t>
            </w:r>
            <w:r w:rsidRPr="007A5A0D">
              <w:rPr>
                <w:bCs/>
                <w:noProof/>
                <w:lang w:eastAsia="en-GB"/>
              </w:rPr>
              <w:t xml:space="preserve"> to be smaller than or equal to </w:t>
            </w:r>
            <w:r w:rsidRPr="007A5A0D">
              <w:rPr>
                <w:bCs/>
                <w:i/>
                <w:noProof/>
                <w:lang w:eastAsia="en-GB"/>
              </w:rPr>
              <w:t>mcch-RepetitionPeriod.</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plmn-Index</w:t>
            </w:r>
          </w:p>
          <w:p w:rsidR="00756B72" w:rsidRPr="007A5A0D" w:rsidRDefault="00756B72" w:rsidP="003D1AE8">
            <w:pPr>
              <w:pStyle w:val="TAL"/>
              <w:rPr>
                <w:lang w:eastAsia="en-GB"/>
              </w:rPr>
            </w:pPr>
            <w:r w:rsidRPr="007A5A0D">
              <w:rPr>
                <w:lang w:eastAsia="en-GB"/>
              </w:rPr>
              <w:t xml:space="preserve">Index of the entry in field </w:t>
            </w:r>
            <w:r w:rsidRPr="007A5A0D">
              <w:rPr>
                <w:i/>
                <w:lang w:eastAsia="en-GB"/>
              </w:rPr>
              <w:t>plmn-IdentityList</w:t>
            </w:r>
            <w:r w:rsidRPr="007A5A0D">
              <w:rPr>
                <w:lang w:eastAsia="en-GB"/>
              </w:rPr>
              <w:t xml:space="preserve"> within </w:t>
            </w:r>
            <w:r w:rsidRPr="007A5A0D">
              <w:rPr>
                <w:i/>
                <w:lang w:eastAsia="en-GB"/>
              </w:rPr>
              <w:t>SystemInformationBlockType1</w:t>
            </w:r>
            <w:r w:rsidRPr="007A5A0D">
              <w:rPr>
                <w:lang w:eastAsia="en-GB"/>
              </w:rPr>
              <w:t>.</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sessionId</w:t>
            </w:r>
          </w:p>
          <w:p w:rsidR="00756B72" w:rsidRPr="007A5A0D" w:rsidRDefault="00756B72" w:rsidP="003D1AE8">
            <w:pPr>
              <w:pStyle w:val="TAL"/>
              <w:rPr>
                <w:bCs/>
                <w:noProof/>
                <w:lang w:eastAsia="en-GB"/>
              </w:rPr>
            </w:pPr>
            <w:r w:rsidRPr="007A5A0D">
              <w:rPr>
                <w:bCs/>
                <w:noProof/>
                <w:lang w:eastAsia="en-GB"/>
              </w:rPr>
              <w:t>Indicates the optional MBMS Session Identity, which together with TMGI identifies a transmission or a possible retransmission of a specific MBMS session: see TS 29.061 [51</w:t>
            </w:r>
            <w:r w:rsidR="007A5A0D">
              <w:rPr>
                <w:bCs/>
                <w:noProof/>
                <w:lang w:eastAsia="en-GB"/>
              </w:rPr>
              <w:t>]</w:t>
            </w:r>
            <w:r w:rsidRPr="007A5A0D">
              <w:rPr>
                <w:bCs/>
                <w:noProof/>
                <w:lang w:eastAsia="en-GB"/>
              </w:rPr>
              <w:t xml:space="preserve">, </w:t>
            </w:r>
            <w:r w:rsidR="007A5A0D">
              <w:rPr>
                <w:bCs/>
                <w:noProof/>
                <w:lang w:eastAsia="en-GB"/>
              </w:rPr>
              <w:t>Clause</w:t>
            </w:r>
            <w:r w:rsidRPr="007A5A0D">
              <w:rPr>
                <w:bCs/>
                <w:noProof/>
                <w:lang w:eastAsia="en-GB"/>
              </w:rPr>
              <w:t>s 20.5, 17.7.11, 17.7.15. The field is included whenever upper layers have assigned a session identity i.e. one is available for the MBMS session in E-UTRAN.</w:t>
            </w:r>
          </w:p>
        </w:tc>
      </w:tr>
      <w:tr w:rsidR="007A5A0D"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serviceId</w:t>
            </w:r>
          </w:p>
          <w:p w:rsidR="00756B72" w:rsidRPr="007A5A0D" w:rsidRDefault="00756B72" w:rsidP="003D1AE8">
            <w:pPr>
              <w:pStyle w:val="TAL"/>
              <w:rPr>
                <w:bCs/>
                <w:noProof/>
                <w:lang w:eastAsia="en-GB"/>
              </w:rPr>
            </w:pPr>
            <w:r w:rsidRPr="007A5A0D">
              <w:rPr>
                <w:bCs/>
                <w:noProof/>
                <w:lang w:eastAsia="en-GB"/>
              </w:rPr>
              <w:t>Uniquely identifies the identity of an MBMS service within a PLMN. The field contains octet 3- 5 of the IE Temporary Mobile Group Identity (TMGI) as defined in TS 24.008 [49]. The first octet contains the third octet of the TMGI, the second octet contains the fourth octet of the TMGI and so on.</w:t>
            </w:r>
          </w:p>
        </w:tc>
      </w:tr>
      <w:tr w:rsidR="00756B72" w:rsidRPr="007A5A0D"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noProof/>
                <w:lang w:eastAsia="en-GB"/>
              </w:rPr>
            </w:pPr>
            <w:r w:rsidRPr="007A5A0D">
              <w:rPr>
                <w:b/>
                <w:bCs/>
                <w:i/>
                <w:noProof/>
                <w:lang w:eastAsia="en-GB"/>
              </w:rPr>
              <w:t>sf-AllocEnd</w:t>
            </w:r>
          </w:p>
          <w:p w:rsidR="00756B72" w:rsidRPr="007A5A0D" w:rsidRDefault="00756B72" w:rsidP="003D1AE8">
            <w:pPr>
              <w:pStyle w:val="TAL"/>
              <w:rPr>
                <w:bCs/>
                <w:noProof/>
                <w:lang w:eastAsia="en-GB"/>
              </w:rPr>
            </w:pPr>
            <w:r w:rsidRPr="007A5A0D">
              <w:rPr>
                <w:bCs/>
                <w:noProof/>
                <w:lang w:eastAsia="en-GB"/>
              </w:rPr>
              <w:t xml:space="preserve">Indicates the last subframe allocated to this (P)MCH within a period identified by field </w:t>
            </w:r>
            <w:r w:rsidRPr="007A5A0D">
              <w:rPr>
                <w:bCs/>
                <w:i/>
                <w:noProof/>
                <w:lang w:eastAsia="en-GB"/>
              </w:rPr>
              <w:t>commonSF-AllocPeriod</w:t>
            </w:r>
            <w:r w:rsidRPr="007A5A0D">
              <w:rPr>
                <w:bCs/>
                <w:noProof/>
                <w:lang w:eastAsia="en-GB"/>
              </w:rPr>
              <w:t>. The subframes allocated to (P)MCH corresponding with the n</w:t>
            </w:r>
            <w:r w:rsidRPr="007A5A0D">
              <w:rPr>
                <w:bCs/>
                <w:noProof/>
                <w:vertAlign w:val="superscript"/>
                <w:lang w:eastAsia="en-GB"/>
              </w:rPr>
              <w:t>th</w:t>
            </w:r>
            <w:r w:rsidRPr="007A5A0D">
              <w:rPr>
                <w:bCs/>
                <w:noProof/>
                <w:lang w:eastAsia="en-GB"/>
              </w:rPr>
              <w:t xml:space="preserve"> entry in </w:t>
            </w:r>
            <w:r w:rsidRPr="007A5A0D">
              <w:rPr>
                <w:bCs/>
                <w:i/>
                <w:noProof/>
                <w:lang w:eastAsia="en-GB"/>
              </w:rPr>
              <w:t>pmch-InfoList</w:t>
            </w:r>
            <w:r w:rsidRPr="007A5A0D">
              <w:rPr>
                <w:bCs/>
                <w:noProof/>
                <w:lang w:eastAsia="en-GB"/>
              </w:rPr>
              <w:t xml:space="preserve"> are the subsequent subframes starting from either the next subframe after the subframe identified by </w:t>
            </w:r>
            <w:r w:rsidRPr="007A5A0D">
              <w:rPr>
                <w:bCs/>
                <w:i/>
                <w:noProof/>
                <w:lang w:eastAsia="en-GB"/>
              </w:rPr>
              <w:t>sf-AllocEnd</w:t>
            </w:r>
            <w:r w:rsidRPr="007A5A0D">
              <w:rPr>
                <w:bCs/>
                <w:noProof/>
                <w:lang w:eastAsia="en-GB"/>
              </w:rPr>
              <w:t xml:space="preserve"> of the (n-1)</w:t>
            </w:r>
            <w:r w:rsidRPr="007A5A0D">
              <w:rPr>
                <w:bCs/>
                <w:noProof/>
                <w:vertAlign w:val="superscript"/>
                <w:lang w:eastAsia="en-GB"/>
              </w:rPr>
              <w:t>th</w:t>
            </w:r>
            <w:r w:rsidRPr="007A5A0D">
              <w:rPr>
                <w:bCs/>
                <w:noProof/>
                <w:lang w:eastAsia="en-GB"/>
              </w:rPr>
              <w:t xml:space="preserve"> listed (P)MCH or, for n=1, the first subframe defined by field </w:t>
            </w:r>
            <w:r w:rsidRPr="007A5A0D">
              <w:rPr>
                <w:bCs/>
                <w:i/>
                <w:noProof/>
                <w:lang w:eastAsia="en-GB"/>
              </w:rPr>
              <w:t>commonSF-Alloc</w:t>
            </w:r>
            <w:r w:rsidRPr="007A5A0D">
              <w:rPr>
                <w:bCs/>
                <w:noProof/>
                <w:lang w:eastAsia="en-GB"/>
              </w:rPr>
              <w:t xml:space="preserve">, through the subframe identified by </w:t>
            </w:r>
            <w:r w:rsidRPr="007A5A0D">
              <w:rPr>
                <w:bCs/>
                <w:i/>
                <w:noProof/>
                <w:lang w:eastAsia="en-GB"/>
              </w:rPr>
              <w:t>sf-AllocEnd</w:t>
            </w:r>
            <w:r w:rsidRPr="007A5A0D">
              <w:rPr>
                <w:bCs/>
                <w:noProof/>
                <w:lang w:eastAsia="en-GB"/>
              </w:rPr>
              <w:t xml:space="preserve"> of the n</w:t>
            </w:r>
            <w:r w:rsidRPr="007A5A0D">
              <w:rPr>
                <w:bCs/>
                <w:noProof/>
                <w:vertAlign w:val="superscript"/>
                <w:lang w:eastAsia="en-GB"/>
              </w:rPr>
              <w:t>th</w:t>
            </w:r>
            <w:r w:rsidRPr="007A5A0D">
              <w:rPr>
                <w:bCs/>
                <w:noProof/>
                <w:lang w:eastAsia="en-GB"/>
              </w:rPr>
              <w:t xml:space="preserve"> listed (P)MCH. Value 0 corresponds with the first subframe defined by field </w:t>
            </w:r>
            <w:r w:rsidRPr="007A5A0D">
              <w:rPr>
                <w:bCs/>
                <w:i/>
                <w:noProof/>
                <w:lang w:eastAsia="en-GB"/>
              </w:rPr>
              <w:t>commonSF-Alloc</w:t>
            </w:r>
            <w:r w:rsidRPr="007A5A0D">
              <w:rPr>
                <w:bCs/>
                <w:noProof/>
                <w:lang w:eastAsia="en-GB"/>
              </w:rPr>
              <w:t xml:space="preserve">. </w:t>
            </w:r>
          </w:p>
        </w:tc>
      </w:tr>
    </w:tbl>
    <w:p w:rsidR="00756B72" w:rsidRPr="007A5A0D" w:rsidRDefault="00756B72" w:rsidP="003D1AE8">
      <w:pPr>
        <w:rPr>
          <w:iCs/>
        </w:rPr>
      </w:pPr>
    </w:p>
    <w:p w:rsidR="00ED449A" w:rsidRPr="007A5A0D" w:rsidRDefault="00ED449A" w:rsidP="003D1AE8">
      <w:pPr>
        <w:pStyle w:val="Heading3"/>
      </w:pPr>
      <w:bookmarkStart w:id="1958" w:name="_Toc5815148"/>
      <w:bookmarkStart w:id="1959" w:name="_Toc52542614"/>
      <w:bookmarkStart w:id="1960" w:name="_Toc52543633"/>
      <w:r w:rsidRPr="007A5A0D">
        <w:t>6.3.8</w:t>
      </w:r>
      <w:r w:rsidRPr="007A5A0D">
        <w:tab/>
        <w:t>Sidelink information elements</w:t>
      </w:r>
      <w:bookmarkEnd w:id="1958"/>
      <w:bookmarkEnd w:id="1959"/>
      <w:bookmarkEnd w:id="1960"/>
    </w:p>
    <w:p w:rsidR="00ED449A" w:rsidRPr="007A5A0D" w:rsidRDefault="00ED449A" w:rsidP="003D1AE8">
      <w:pPr>
        <w:pStyle w:val="Heading4"/>
      </w:pPr>
      <w:bookmarkStart w:id="1961" w:name="_Toc5815149"/>
      <w:bookmarkStart w:id="1962" w:name="_Toc52542615"/>
      <w:bookmarkStart w:id="1963" w:name="_Toc52543634"/>
      <w:r w:rsidRPr="007A5A0D">
        <w:t>–</w:t>
      </w:r>
      <w:r w:rsidRPr="007A5A0D">
        <w:tab/>
      </w:r>
      <w:r w:rsidRPr="007A5A0D">
        <w:rPr>
          <w:i/>
        </w:rPr>
        <w:t>SL-CommConfig</w:t>
      </w:r>
      <w:bookmarkEnd w:id="1961"/>
      <w:bookmarkEnd w:id="1962"/>
      <w:bookmarkEnd w:id="1963"/>
    </w:p>
    <w:p w:rsidR="00ED449A" w:rsidRPr="007A5A0D" w:rsidRDefault="00ED449A" w:rsidP="003D1AE8">
      <w:pPr>
        <w:keepNext/>
        <w:keepLines/>
        <w:rPr>
          <w:iCs/>
        </w:rPr>
      </w:pPr>
      <w:r w:rsidRPr="007A5A0D">
        <w:rPr>
          <w:iCs/>
        </w:rPr>
        <w:t xml:space="preserve">The IE </w:t>
      </w:r>
      <w:r w:rsidRPr="007A5A0D">
        <w:rPr>
          <w:i/>
          <w:iCs/>
        </w:rPr>
        <w:t>SL-CommConfig</w:t>
      </w:r>
      <w:r w:rsidRPr="007A5A0D">
        <w:rPr>
          <w:iCs/>
        </w:rPr>
        <w:t xml:space="preserve"> specifies the dedicated configuration information for sidelink communication. In particular it concerns the transmission resource configuration for </w:t>
      </w:r>
      <w:r w:rsidR="006D22D1" w:rsidRPr="007A5A0D">
        <w:rPr>
          <w:iCs/>
        </w:rPr>
        <w:t xml:space="preserve">sidelink </w:t>
      </w:r>
      <w:r w:rsidRPr="007A5A0D">
        <w:rPr>
          <w:iCs/>
        </w:rPr>
        <w:t>communication on the primary frequency.</w:t>
      </w:r>
    </w:p>
    <w:p w:rsidR="00ED449A" w:rsidRPr="007A5A0D" w:rsidRDefault="00ED449A" w:rsidP="003D1AE8">
      <w:pPr>
        <w:pStyle w:val="TH"/>
      </w:pPr>
      <w:r w:rsidRPr="007A5A0D">
        <w:rPr>
          <w:i/>
          <w:noProof/>
        </w:rPr>
        <w:t>SL-CommConfig</w:t>
      </w:r>
      <w:r w:rsidRPr="007A5A0D">
        <w:rPr>
          <w:noProof/>
        </w:rPr>
        <w:t xml:space="preserve"> information element</w:t>
      </w:r>
    </w:p>
    <w:p w:rsidR="00ED449A" w:rsidRPr="007A5A0D" w:rsidRDefault="00ED449A" w:rsidP="003D1AE8">
      <w:pPr>
        <w:pStyle w:val="PL"/>
        <w:shd w:val="clear" w:color="auto" w:fill="E6E6E6"/>
      </w:pPr>
      <w:r w:rsidRPr="007A5A0D">
        <w:t>-- ASN1START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xml:space="preserve">SL-CommConfig-r12 ::= </w:t>
      </w:r>
      <w:r w:rsidRPr="007A5A0D">
        <w:tab/>
      </w:r>
      <w:r w:rsidRPr="007A5A0D">
        <w:tab/>
      </w:r>
      <w:r w:rsidRPr="007A5A0D">
        <w:tab/>
      </w:r>
      <w:r w:rsidRPr="007A5A0D">
        <w:tab/>
        <w:t>SEQUENCE</w:t>
      </w:r>
      <w:r w:rsidRPr="007A5A0D">
        <w:tab/>
        <w:t>{</w:t>
      </w:r>
    </w:p>
    <w:p w:rsidR="00ED449A" w:rsidRPr="007A5A0D" w:rsidRDefault="00ED449A" w:rsidP="003D1AE8">
      <w:pPr>
        <w:pStyle w:val="PL"/>
        <w:shd w:val="clear" w:color="auto" w:fill="E6E6E6"/>
      </w:pPr>
      <w:r w:rsidRPr="007A5A0D">
        <w:tab/>
        <w:t>commT</w:t>
      </w:r>
      <w:r w:rsidRPr="007A5A0D">
        <w:rPr>
          <w:rFonts w:eastAsia="MS Mincho"/>
        </w:rPr>
        <w:t>xResources</w:t>
      </w:r>
      <w:r w:rsidRPr="007A5A0D">
        <w:t>-r12</w:t>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t>CHOICE {</w:t>
      </w:r>
    </w:p>
    <w:p w:rsidR="00ED449A" w:rsidRPr="007A5A0D" w:rsidRDefault="00ED449A"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ED449A" w:rsidRPr="007A5A0D" w:rsidRDefault="00ED449A" w:rsidP="003D1AE8">
      <w:pPr>
        <w:pStyle w:val="PL"/>
        <w:shd w:val="clear" w:color="auto" w:fill="E6E6E6"/>
      </w:pPr>
      <w:r w:rsidRPr="007A5A0D">
        <w:tab/>
      </w:r>
      <w:r w:rsidRPr="007A5A0D">
        <w:tab/>
        <w:t>setup</w:t>
      </w:r>
      <w:r w:rsidRPr="007A5A0D">
        <w:tab/>
      </w:r>
      <w:r w:rsidRPr="007A5A0D">
        <w:tab/>
      </w:r>
      <w:r w:rsidRPr="007A5A0D">
        <w:tab/>
      </w:r>
      <w:r w:rsidRPr="007A5A0D">
        <w:tab/>
      </w:r>
      <w:r w:rsidRPr="007A5A0D">
        <w:tab/>
      </w:r>
      <w:r w:rsidRPr="007A5A0D">
        <w:tab/>
      </w:r>
      <w:r w:rsidRPr="007A5A0D">
        <w:tab/>
      </w:r>
      <w:r w:rsidRPr="007A5A0D">
        <w:tab/>
      </w:r>
      <w:r w:rsidRPr="007A5A0D">
        <w:rPr>
          <w:rFonts w:eastAsia="MS Mincho"/>
        </w:rPr>
        <w:t>CHOICE</w:t>
      </w:r>
      <w:r w:rsidRPr="007A5A0D">
        <w:t xml:space="preserve"> {</w:t>
      </w:r>
    </w:p>
    <w:p w:rsidR="00ED449A" w:rsidRPr="007A5A0D" w:rsidRDefault="00ED449A" w:rsidP="003D1AE8">
      <w:pPr>
        <w:pStyle w:val="PL"/>
        <w:shd w:val="clear" w:color="auto" w:fill="E6E6E6"/>
      </w:pPr>
      <w:r w:rsidRPr="007A5A0D">
        <w:tab/>
      </w:r>
      <w:r w:rsidRPr="007A5A0D">
        <w:tab/>
      </w:r>
      <w:r w:rsidRPr="007A5A0D">
        <w:tab/>
        <w:t>scheduled-r12</w:t>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t>SEQUENCE {</w:t>
      </w:r>
    </w:p>
    <w:p w:rsidR="00ED449A" w:rsidRPr="007A5A0D" w:rsidRDefault="00ED449A" w:rsidP="003D1AE8">
      <w:pPr>
        <w:pStyle w:val="PL"/>
        <w:shd w:val="clear" w:color="auto" w:fill="E6E6E6"/>
      </w:pPr>
      <w:r w:rsidRPr="007A5A0D">
        <w:lastRenderedPageBreak/>
        <w:tab/>
      </w:r>
      <w:r w:rsidRPr="007A5A0D">
        <w:tab/>
      </w:r>
      <w:r w:rsidRPr="007A5A0D">
        <w:tab/>
      </w:r>
      <w:r w:rsidRPr="007A5A0D">
        <w:tab/>
        <w:t>sl-RNTI-r12</w:t>
      </w:r>
      <w:r w:rsidRPr="007A5A0D">
        <w:tab/>
      </w:r>
      <w:r w:rsidRPr="007A5A0D">
        <w:tab/>
      </w:r>
      <w:r w:rsidRPr="007A5A0D">
        <w:tab/>
      </w:r>
      <w:r w:rsidRPr="007A5A0D">
        <w:tab/>
      </w:r>
      <w:r w:rsidRPr="007A5A0D">
        <w:tab/>
      </w:r>
      <w:r w:rsidRPr="007A5A0D">
        <w:tab/>
        <w:t>C-RNTI,</w:t>
      </w:r>
    </w:p>
    <w:p w:rsidR="00ED449A" w:rsidRPr="007A5A0D" w:rsidRDefault="00ED449A" w:rsidP="003D1AE8">
      <w:pPr>
        <w:pStyle w:val="PL"/>
        <w:shd w:val="clear" w:color="auto" w:fill="E6E6E6"/>
      </w:pPr>
      <w:r w:rsidRPr="007A5A0D">
        <w:tab/>
      </w:r>
      <w:r w:rsidRPr="007A5A0D">
        <w:tab/>
      </w:r>
      <w:r w:rsidRPr="007A5A0D">
        <w:tab/>
      </w:r>
      <w:r w:rsidRPr="007A5A0D">
        <w:tab/>
        <w:t>mac-MainConfig-r12</w:t>
      </w:r>
      <w:r w:rsidRPr="007A5A0D">
        <w:tab/>
      </w:r>
      <w:r w:rsidRPr="007A5A0D">
        <w:tab/>
      </w:r>
      <w:r w:rsidRPr="007A5A0D">
        <w:tab/>
      </w:r>
      <w:r w:rsidRPr="007A5A0D">
        <w:tab/>
        <w:t>MAC-MainConfigSL-r12,</w:t>
      </w:r>
    </w:p>
    <w:p w:rsidR="00ED449A" w:rsidRPr="007A5A0D" w:rsidRDefault="00ED449A" w:rsidP="003D1AE8">
      <w:pPr>
        <w:pStyle w:val="PL"/>
        <w:shd w:val="clear" w:color="auto" w:fill="E6E6E6"/>
      </w:pPr>
      <w:r w:rsidRPr="007A5A0D">
        <w:tab/>
      </w:r>
      <w:r w:rsidRPr="007A5A0D">
        <w:tab/>
      </w:r>
      <w:r w:rsidRPr="007A5A0D">
        <w:tab/>
      </w:r>
      <w:r w:rsidRPr="007A5A0D">
        <w:tab/>
      </w:r>
      <w:r w:rsidR="003D3734" w:rsidRPr="007A5A0D">
        <w:t>sc-C</w:t>
      </w:r>
      <w:r w:rsidRPr="007A5A0D">
        <w:t>ommTxConfig-r12</w:t>
      </w:r>
      <w:r w:rsidRPr="007A5A0D">
        <w:tab/>
      </w:r>
      <w:r w:rsidRPr="007A5A0D">
        <w:tab/>
      </w:r>
      <w:r w:rsidRPr="007A5A0D">
        <w:tab/>
      </w:r>
      <w:r w:rsidRPr="007A5A0D">
        <w:tab/>
        <w:t>SL-CommResourcePool-r12,</w:t>
      </w:r>
    </w:p>
    <w:p w:rsidR="00ED449A" w:rsidRPr="007A5A0D" w:rsidRDefault="00ED449A" w:rsidP="003D1AE8">
      <w:pPr>
        <w:pStyle w:val="PL"/>
        <w:shd w:val="clear" w:color="auto" w:fill="E6E6E6"/>
      </w:pPr>
      <w:r w:rsidRPr="007A5A0D">
        <w:tab/>
      </w:r>
      <w:r w:rsidRPr="007A5A0D">
        <w:tab/>
      </w:r>
      <w:r w:rsidRPr="007A5A0D">
        <w:tab/>
      </w:r>
      <w:r w:rsidRPr="007A5A0D">
        <w:tab/>
        <w:t>mcs-r12</w:t>
      </w:r>
      <w:r w:rsidRPr="007A5A0D">
        <w:tab/>
      </w:r>
      <w:r w:rsidRPr="007A5A0D">
        <w:tab/>
      </w:r>
      <w:r w:rsidRPr="007A5A0D">
        <w:tab/>
      </w:r>
      <w:r w:rsidRPr="007A5A0D">
        <w:tab/>
      </w:r>
      <w:r w:rsidRPr="007A5A0D">
        <w:tab/>
      </w:r>
      <w:r w:rsidRPr="007A5A0D">
        <w:tab/>
      </w:r>
      <w:r w:rsidRPr="007A5A0D">
        <w:tab/>
        <w:t xml:space="preserve">INTEGER (0..28) </w:t>
      </w:r>
      <w:r w:rsidRPr="007A5A0D">
        <w:tab/>
      </w:r>
      <w:r w:rsidRPr="007A5A0D">
        <w:tab/>
      </w:r>
      <w:r w:rsidRPr="007A5A0D">
        <w:tab/>
      </w:r>
      <w:r w:rsidRPr="007A5A0D">
        <w:tab/>
        <w:t>OPTIONAL</w:t>
      </w:r>
      <w:r w:rsidRPr="007A5A0D">
        <w:tab/>
        <w:t>-- Need OP</w:t>
      </w:r>
    </w:p>
    <w:p w:rsidR="00ED449A" w:rsidRPr="007A5A0D" w:rsidRDefault="00ED449A" w:rsidP="003D1AE8">
      <w:pPr>
        <w:pStyle w:val="PL"/>
        <w:shd w:val="clear" w:color="auto" w:fill="E6E6E6"/>
      </w:pPr>
      <w:r w:rsidRPr="007A5A0D">
        <w:tab/>
      </w:r>
      <w:r w:rsidRPr="007A5A0D">
        <w:tab/>
      </w:r>
      <w:r w:rsidRPr="007A5A0D">
        <w:tab/>
        <w:t>},</w:t>
      </w:r>
    </w:p>
    <w:p w:rsidR="00ED449A" w:rsidRPr="007A5A0D" w:rsidRDefault="00ED449A" w:rsidP="003D1AE8">
      <w:pPr>
        <w:pStyle w:val="PL"/>
        <w:shd w:val="clear" w:color="auto" w:fill="E6E6E6"/>
      </w:pPr>
      <w:r w:rsidRPr="007A5A0D">
        <w:tab/>
      </w:r>
      <w:r w:rsidRPr="007A5A0D">
        <w:tab/>
      </w:r>
      <w:r w:rsidRPr="007A5A0D">
        <w:tab/>
        <w:t>ue-Selected-r12</w:t>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rPr>
          <w:rFonts w:eastAsia="MS Mincho"/>
        </w:rPr>
        <w:tab/>
      </w:r>
      <w:r w:rsidRPr="007A5A0D">
        <w:t>SEQUENCE {</w:t>
      </w:r>
    </w:p>
    <w:p w:rsidR="00ED449A" w:rsidRPr="007A5A0D" w:rsidRDefault="00ED449A" w:rsidP="003D1AE8">
      <w:pPr>
        <w:pStyle w:val="PL"/>
        <w:shd w:val="clear" w:color="auto" w:fill="E6E6E6"/>
      </w:pPr>
      <w:r w:rsidRPr="007A5A0D">
        <w:tab/>
      </w:r>
      <w:r w:rsidRPr="007A5A0D">
        <w:tab/>
      </w:r>
      <w:r w:rsidRPr="007A5A0D">
        <w:tab/>
      </w:r>
      <w:r w:rsidRPr="007A5A0D">
        <w:tab/>
        <w:t>-- Pool for normal usage</w:t>
      </w:r>
    </w:p>
    <w:p w:rsidR="00ED449A" w:rsidRPr="007A5A0D" w:rsidRDefault="00ED449A" w:rsidP="003D1AE8">
      <w:pPr>
        <w:pStyle w:val="PL"/>
        <w:shd w:val="clear" w:color="auto" w:fill="E6E6E6"/>
      </w:pPr>
      <w:r w:rsidRPr="007A5A0D">
        <w:tab/>
      </w:r>
      <w:r w:rsidRPr="007A5A0D">
        <w:tab/>
      </w:r>
      <w:r w:rsidRPr="007A5A0D">
        <w:tab/>
      </w:r>
      <w:r w:rsidRPr="007A5A0D">
        <w:tab/>
        <w:t>commTxPoolNormalDedicated-r12</w:t>
      </w:r>
      <w:r w:rsidRPr="007A5A0D">
        <w:tab/>
        <w:t>SEQUENCE {</w:t>
      </w:r>
    </w:p>
    <w:p w:rsidR="00ED449A" w:rsidRPr="007A5A0D" w:rsidRDefault="00ED449A" w:rsidP="003D1AE8">
      <w:pPr>
        <w:pStyle w:val="PL"/>
        <w:shd w:val="clear" w:color="auto" w:fill="E6E6E6"/>
      </w:pPr>
      <w:r w:rsidRPr="007A5A0D">
        <w:tab/>
      </w:r>
      <w:r w:rsidRPr="007A5A0D">
        <w:tab/>
      </w:r>
      <w:r w:rsidRPr="007A5A0D">
        <w:tab/>
      </w:r>
      <w:r w:rsidRPr="007A5A0D">
        <w:tab/>
      </w:r>
      <w:r w:rsidRPr="007A5A0D">
        <w:tab/>
        <w:t>poolToReleaseList-r12</w:t>
      </w:r>
      <w:r w:rsidRPr="007A5A0D">
        <w:tab/>
      </w:r>
      <w:r w:rsidRPr="007A5A0D">
        <w:tab/>
      </w:r>
      <w:r w:rsidRPr="007A5A0D">
        <w:tab/>
        <w:t>SL-TxPoolToReleaseList-r12 OPTIONAL,</w:t>
      </w:r>
      <w:r w:rsidRPr="007A5A0D">
        <w:tab/>
        <w:t>-- Need ON</w:t>
      </w:r>
    </w:p>
    <w:p w:rsidR="00ED449A" w:rsidRPr="007A5A0D" w:rsidRDefault="00ED449A" w:rsidP="003D1AE8">
      <w:pPr>
        <w:pStyle w:val="PL"/>
        <w:shd w:val="clear" w:color="auto" w:fill="E6E6E6"/>
      </w:pPr>
      <w:r w:rsidRPr="007A5A0D">
        <w:tab/>
      </w:r>
      <w:r w:rsidRPr="007A5A0D">
        <w:tab/>
      </w:r>
      <w:r w:rsidRPr="007A5A0D">
        <w:tab/>
      </w:r>
      <w:r w:rsidRPr="007A5A0D">
        <w:tab/>
      </w:r>
      <w:r w:rsidRPr="007A5A0D">
        <w:tab/>
        <w:t>poolToAddModList-r12</w:t>
      </w:r>
      <w:r w:rsidRPr="007A5A0D">
        <w:tab/>
      </w:r>
      <w:r w:rsidRPr="007A5A0D">
        <w:tab/>
      </w:r>
      <w:r w:rsidRPr="007A5A0D">
        <w:tab/>
        <w:t>SL-CommTxPoolToAddModList-r12 OPTIONAL</w:t>
      </w:r>
      <w:r w:rsidRPr="007A5A0D">
        <w:tab/>
        <w:t>-- Need ON</w:t>
      </w:r>
    </w:p>
    <w:p w:rsidR="00ED449A" w:rsidRPr="007A5A0D" w:rsidRDefault="00ED449A" w:rsidP="003D1AE8">
      <w:pPr>
        <w:pStyle w:val="PL"/>
        <w:shd w:val="clear" w:color="auto" w:fill="E6E6E6"/>
      </w:pPr>
      <w:r w:rsidRPr="007A5A0D">
        <w:tab/>
      </w:r>
      <w:r w:rsidRPr="007A5A0D">
        <w:tab/>
      </w:r>
      <w:r w:rsidRPr="007A5A0D">
        <w:tab/>
      </w:r>
      <w:r w:rsidRPr="007A5A0D">
        <w:tab/>
        <w:t>}</w:t>
      </w:r>
    </w:p>
    <w:p w:rsidR="00ED449A" w:rsidRPr="007A5A0D" w:rsidRDefault="00ED449A" w:rsidP="003D1AE8">
      <w:pPr>
        <w:pStyle w:val="PL"/>
        <w:shd w:val="clear" w:color="auto" w:fill="E6E6E6"/>
      </w:pPr>
      <w:r w:rsidRPr="007A5A0D">
        <w:tab/>
      </w:r>
      <w:r w:rsidRPr="007A5A0D">
        <w:tab/>
      </w:r>
      <w:r w:rsidRPr="007A5A0D">
        <w:tab/>
        <w:t>}</w:t>
      </w:r>
    </w:p>
    <w:p w:rsidR="00ED449A" w:rsidRPr="007A5A0D" w:rsidRDefault="00ED449A" w:rsidP="003D1AE8">
      <w:pPr>
        <w:pStyle w:val="PL"/>
        <w:shd w:val="clear" w:color="auto" w:fill="E6E6E6"/>
      </w:pPr>
      <w:r w:rsidRPr="007A5A0D">
        <w:tab/>
      </w:r>
      <w:r w:rsidRPr="007A5A0D">
        <w:tab/>
        <w:t>}</w:t>
      </w:r>
    </w:p>
    <w:p w:rsidR="00ED449A" w:rsidRPr="007A5A0D" w:rsidRDefault="00ED449A" w:rsidP="003D1AE8">
      <w:pPr>
        <w:pStyle w:val="PL"/>
        <w:shd w:val="clear" w:color="auto" w:fill="E6E6E6"/>
      </w:pPr>
      <w:r w:rsidRPr="007A5A0D">
        <w:tab/>
        <w:t xml:space="preserve">} </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ED449A" w:rsidRPr="007A5A0D" w:rsidRDefault="00ED449A" w:rsidP="003D1AE8">
      <w:pPr>
        <w:pStyle w:val="PL"/>
        <w:shd w:val="clear" w:color="auto" w:fill="E6E6E6"/>
      </w:pPr>
      <w:r w:rsidRPr="007A5A0D">
        <w:tab/>
        <w:t>...</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SL-CommTxPoolToAddModList-r12 ::=</w:t>
      </w:r>
      <w:r w:rsidRPr="007A5A0D">
        <w:tab/>
      </w:r>
      <w:r w:rsidRPr="007A5A0D">
        <w:tab/>
        <w:t>SEQUENCE (SIZE (1..maxSL-TxPool-r12)) OF SL-CommTxPoolToAddMod-r12</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SL-CommTxPoolToAddMod-r12 ::=</w:t>
      </w:r>
      <w:r w:rsidRPr="007A5A0D">
        <w:tab/>
      </w:r>
      <w:r w:rsidRPr="007A5A0D">
        <w:tab/>
        <w:t>SEQUENCE</w:t>
      </w:r>
      <w:r w:rsidRPr="007A5A0D">
        <w:tab/>
        <w:t>{</w:t>
      </w:r>
    </w:p>
    <w:p w:rsidR="00ED449A" w:rsidRPr="007A5A0D" w:rsidRDefault="00ED449A" w:rsidP="003D1AE8">
      <w:pPr>
        <w:pStyle w:val="PL"/>
        <w:shd w:val="clear" w:color="auto" w:fill="E6E6E6"/>
      </w:pPr>
      <w:r w:rsidRPr="007A5A0D">
        <w:tab/>
        <w:t>poolIdentity-r12</w:t>
      </w:r>
      <w:r w:rsidRPr="007A5A0D">
        <w:tab/>
      </w:r>
      <w:r w:rsidRPr="007A5A0D">
        <w:tab/>
      </w:r>
      <w:r w:rsidRPr="007A5A0D">
        <w:tab/>
      </w:r>
      <w:r w:rsidRPr="007A5A0D">
        <w:tab/>
      </w:r>
      <w:r w:rsidRPr="007A5A0D">
        <w:tab/>
        <w:t>SL-TxPoolIdentity-r12,</w:t>
      </w:r>
    </w:p>
    <w:p w:rsidR="00ED449A" w:rsidRPr="007A5A0D" w:rsidRDefault="00ED449A" w:rsidP="003D1AE8">
      <w:pPr>
        <w:pStyle w:val="PL"/>
        <w:shd w:val="clear" w:color="auto" w:fill="E6E6E6"/>
      </w:pPr>
      <w:r w:rsidRPr="007A5A0D">
        <w:tab/>
        <w:t>pool-r12</w:t>
      </w:r>
      <w:r w:rsidRPr="007A5A0D">
        <w:tab/>
      </w:r>
      <w:r w:rsidRPr="007A5A0D">
        <w:tab/>
      </w:r>
      <w:r w:rsidRPr="007A5A0D">
        <w:tab/>
      </w:r>
      <w:r w:rsidRPr="007A5A0D">
        <w:tab/>
      </w:r>
      <w:r w:rsidRPr="007A5A0D">
        <w:tab/>
      </w:r>
      <w:r w:rsidRPr="007A5A0D">
        <w:tab/>
      </w:r>
      <w:r w:rsidRPr="007A5A0D">
        <w:tab/>
        <w:t>SL-CommResourcePool-r12</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xml:space="preserve">MAC-MainConfigSL-r12 ::= </w:t>
      </w:r>
      <w:r w:rsidRPr="007A5A0D">
        <w:tab/>
      </w:r>
      <w:r w:rsidRPr="007A5A0D">
        <w:tab/>
        <w:t>SEQUENCE</w:t>
      </w:r>
      <w:r w:rsidRPr="007A5A0D">
        <w:tab/>
        <w:t>{</w:t>
      </w:r>
    </w:p>
    <w:p w:rsidR="00ED449A" w:rsidRPr="007A5A0D" w:rsidRDefault="00ED449A" w:rsidP="003D1AE8">
      <w:pPr>
        <w:pStyle w:val="PL"/>
        <w:shd w:val="clear" w:color="auto" w:fill="E6E6E6"/>
      </w:pPr>
      <w:r w:rsidRPr="007A5A0D">
        <w:tab/>
        <w:t>periodic-BSR-TimerSL</w:t>
      </w:r>
      <w:r w:rsidRPr="007A5A0D">
        <w:tab/>
      </w:r>
      <w:r w:rsidRPr="007A5A0D">
        <w:tab/>
      </w:r>
      <w:r w:rsidRPr="007A5A0D">
        <w:tab/>
      </w:r>
      <w:r w:rsidRPr="007A5A0D">
        <w:tab/>
      </w:r>
      <w:r w:rsidRPr="007A5A0D">
        <w:tab/>
        <w:t>PeriodicBSR-Timer-r12</w:t>
      </w:r>
      <w:r w:rsidRPr="007A5A0D">
        <w:rPr>
          <w:rFonts w:eastAsia="Batang"/>
        </w:rPr>
        <w:t xml:space="preserve"> </w:t>
      </w:r>
      <w:r w:rsidRPr="007A5A0D">
        <w:rPr>
          <w:rFonts w:eastAsia="Batang"/>
        </w:rPr>
        <w:tab/>
      </w:r>
      <w:r w:rsidRPr="007A5A0D">
        <w:rPr>
          <w:rFonts w:eastAsia="Batang"/>
        </w:rPr>
        <w:tab/>
        <w:t>OPTIONAL</w:t>
      </w:r>
      <w:r w:rsidRPr="007A5A0D">
        <w:t>,</w:t>
      </w:r>
      <w:r w:rsidRPr="007A5A0D">
        <w:rPr>
          <w:rFonts w:eastAsia="Batang"/>
        </w:rPr>
        <w:t xml:space="preserve"> </w:t>
      </w:r>
      <w:r w:rsidRPr="007A5A0D">
        <w:rPr>
          <w:rFonts w:eastAsia="Batang"/>
        </w:rPr>
        <w:tab/>
        <w:t>-- Need ON</w:t>
      </w:r>
    </w:p>
    <w:p w:rsidR="00ED449A" w:rsidRPr="007A5A0D" w:rsidRDefault="00ED449A" w:rsidP="003D1AE8">
      <w:pPr>
        <w:pStyle w:val="PL"/>
        <w:shd w:val="clear" w:color="auto" w:fill="E6E6E6"/>
      </w:pPr>
      <w:r w:rsidRPr="007A5A0D">
        <w:tab/>
        <w:t>retx-BSR-TimerSL</w:t>
      </w:r>
      <w:r w:rsidRPr="007A5A0D">
        <w:tab/>
      </w:r>
      <w:r w:rsidRPr="007A5A0D">
        <w:tab/>
      </w:r>
      <w:r w:rsidRPr="007A5A0D">
        <w:tab/>
      </w:r>
      <w:r w:rsidRPr="007A5A0D">
        <w:tab/>
      </w:r>
      <w:r w:rsidRPr="007A5A0D">
        <w:tab/>
      </w:r>
      <w:r w:rsidRPr="007A5A0D">
        <w:tab/>
        <w:t>RetxBSR-Timer-r12</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ASN1STOP</w:t>
      </w:r>
    </w:p>
    <w:p w:rsidR="00ED449A" w:rsidRPr="007A5A0D"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206C8">
        <w:trPr>
          <w:cantSplit/>
          <w:tblHeader/>
        </w:trPr>
        <w:tc>
          <w:tcPr>
            <w:tcW w:w="9639" w:type="dxa"/>
          </w:tcPr>
          <w:p w:rsidR="00ED449A" w:rsidRPr="007A5A0D" w:rsidRDefault="00ED449A" w:rsidP="003D1AE8">
            <w:pPr>
              <w:pStyle w:val="TAH"/>
              <w:rPr>
                <w:lang w:eastAsia="en-GB"/>
              </w:rPr>
            </w:pPr>
            <w:r w:rsidRPr="007A5A0D">
              <w:rPr>
                <w:i/>
                <w:noProof/>
                <w:lang w:eastAsia="en-GB"/>
              </w:rPr>
              <w:t>SL-CommConfig</w:t>
            </w:r>
            <w:r w:rsidRPr="007A5A0D">
              <w:rPr>
                <w:iCs/>
                <w:noProof/>
                <w:lang w:eastAsia="en-GB"/>
              </w:rPr>
              <w:t xml:space="preserve"> field descriptions</w:t>
            </w:r>
          </w:p>
        </w:tc>
      </w:tr>
      <w:tr w:rsidR="007A5A0D"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commTxPoolNormalDedicated</w:t>
            </w:r>
          </w:p>
          <w:p w:rsidR="00ED449A" w:rsidRPr="007A5A0D" w:rsidRDefault="00ED449A" w:rsidP="003D1AE8">
            <w:pPr>
              <w:pStyle w:val="TAL"/>
              <w:rPr>
                <w:i/>
                <w:noProof/>
                <w:lang w:eastAsia="en-GB"/>
              </w:rPr>
            </w:pPr>
            <w:r w:rsidRPr="007A5A0D">
              <w:rPr>
                <w:rFonts w:eastAsia="MS Mincho"/>
                <w:bCs/>
                <w:kern w:val="2"/>
                <w:lang w:eastAsia="en-GB"/>
              </w:rPr>
              <w:t>Indicates a pool of transmission resources the UE is allowed to use while in RRC_CONNECTED.</w:t>
            </w:r>
          </w:p>
        </w:tc>
      </w:tr>
      <w:tr w:rsidR="007A5A0D" w:rsidRPr="007A5A0D" w:rsidTr="00135129">
        <w:trPr>
          <w:cantSplit/>
          <w:tblHeader/>
        </w:trPr>
        <w:tc>
          <w:tcPr>
            <w:tcW w:w="9639" w:type="dxa"/>
          </w:tcPr>
          <w:p w:rsidR="00A02587" w:rsidRPr="007A5A0D" w:rsidRDefault="00A02587" w:rsidP="00135129">
            <w:pPr>
              <w:pStyle w:val="TAL"/>
              <w:rPr>
                <w:b/>
                <w:bCs/>
                <w:i/>
                <w:noProof/>
                <w:lang w:eastAsia="zh-CN"/>
              </w:rPr>
            </w:pPr>
            <w:r w:rsidRPr="007A5A0D">
              <w:rPr>
                <w:b/>
                <w:bCs/>
                <w:i/>
                <w:noProof/>
                <w:lang w:eastAsia="en-GB"/>
              </w:rPr>
              <w:t>mcs</w:t>
            </w:r>
          </w:p>
          <w:p w:rsidR="00A02587" w:rsidRPr="007A5A0D" w:rsidRDefault="00A02587" w:rsidP="00135129">
            <w:pPr>
              <w:pStyle w:val="TAL"/>
              <w:rPr>
                <w:i/>
                <w:noProof/>
                <w:lang w:eastAsia="en-GB"/>
              </w:rPr>
            </w:pPr>
            <w:r w:rsidRPr="007A5A0D">
              <w:rPr>
                <w:rFonts w:eastAsia="MS Mincho"/>
                <w:bCs/>
                <w:kern w:val="2"/>
                <w:lang w:eastAsia="en-GB"/>
              </w:rPr>
              <w:t>Indicates the Modulation and Coding Scheme</w:t>
            </w:r>
            <w:r w:rsidRPr="007A5A0D">
              <w:rPr>
                <w:lang w:eastAsia="en-GB"/>
              </w:rPr>
              <w:t xml:space="preserve"> </w:t>
            </w:r>
            <w:r w:rsidRPr="007A5A0D">
              <w:rPr>
                <w:rFonts w:eastAsia="MS Mincho"/>
                <w:bCs/>
                <w:kern w:val="2"/>
                <w:lang w:eastAsia="en-GB"/>
              </w:rPr>
              <w:t>as defined in TS 36.212 [23, 14.2.1]. If not configured, the selection of Modulation and Coding Scheme is up to UE implementation.</w:t>
            </w:r>
          </w:p>
        </w:tc>
      </w:tr>
      <w:tr w:rsidR="007A5A0D" w:rsidRPr="007A5A0D" w:rsidTr="00A206C8">
        <w:trPr>
          <w:cantSplit/>
          <w:tblHeader/>
        </w:trPr>
        <w:tc>
          <w:tcPr>
            <w:tcW w:w="9639" w:type="dxa"/>
          </w:tcPr>
          <w:p w:rsidR="00ED449A" w:rsidRPr="007A5A0D" w:rsidRDefault="003D3734" w:rsidP="003D1AE8">
            <w:pPr>
              <w:pStyle w:val="TAL"/>
              <w:rPr>
                <w:b/>
                <w:bCs/>
                <w:i/>
                <w:noProof/>
                <w:lang w:eastAsia="zh-CN"/>
              </w:rPr>
            </w:pPr>
            <w:r w:rsidRPr="007A5A0D">
              <w:rPr>
                <w:b/>
                <w:bCs/>
                <w:i/>
                <w:noProof/>
                <w:lang w:eastAsia="en-GB"/>
              </w:rPr>
              <w:t>sc-C</w:t>
            </w:r>
            <w:r w:rsidR="00ED449A" w:rsidRPr="007A5A0D">
              <w:rPr>
                <w:b/>
                <w:bCs/>
                <w:i/>
                <w:noProof/>
                <w:lang w:eastAsia="en-GB"/>
              </w:rPr>
              <w:t>ommTxConfig</w:t>
            </w:r>
          </w:p>
          <w:p w:rsidR="00ED449A" w:rsidRPr="007A5A0D" w:rsidRDefault="00ED449A" w:rsidP="003D1AE8">
            <w:pPr>
              <w:pStyle w:val="TAL"/>
              <w:rPr>
                <w:i/>
                <w:noProof/>
                <w:lang w:eastAsia="en-GB"/>
              </w:rPr>
            </w:pPr>
            <w:r w:rsidRPr="007A5A0D">
              <w:rPr>
                <w:rFonts w:eastAsia="MS Mincho"/>
                <w:bCs/>
                <w:kern w:val="2"/>
                <w:lang w:eastAsia="en-GB"/>
              </w:rPr>
              <w:t>Indicates a pool of resources for SC when E-UTRAN schedules Tx resources (i.e. when indices included in DCI format 5 indicate the actual data resources to be used</w:t>
            </w:r>
            <w:r w:rsidRPr="007A5A0D">
              <w:rPr>
                <w:lang w:eastAsia="en-GB"/>
              </w:rPr>
              <w:t xml:space="preserve"> </w:t>
            </w:r>
            <w:r w:rsidRPr="007A5A0D">
              <w:rPr>
                <w:rFonts w:eastAsia="MS Mincho"/>
                <w:bCs/>
                <w:kern w:val="2"/>
                <w:lang w:eastAsia="en-GB"/>
              </w:rPr>
              <w:t>as specified in TS 36.212 [22, 5.3.3.1.9]).</w:t>
            </w:r>
          </w:p>
        </w:tc>
      </w:tr>
      <w:tr w:rsidR="007A5A0D"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scheduled</w:t>
            </w:r>
          </w:p>
          <w:p w:rsidR="00ED449A" w:rsidRPr="007A5A0D" w:rsidRDefault="00ED449A" w:rsidP="003D1AE8">
            <w:pPr>
              <w:pStyle w:val="TAL"/>
              <w:rPr>
                <w:i/>
                <w:noProof/>
                <w:lang w:eastAsia="en-GB"/>
              </w:rPr>
            </w:pPr>
            <w:r w:rsidRPr="007A5A0D">
              <w:rPr>
                <w:rFonts w:eastAsia="MS Mincho"/>
                <w:bCs/>
                <w:kern w:val="2"/>
                <w:lang w:eastAsia="en-GB"/>
              </w:rPr>
              <w:t>Indicates the configuration for the case E-UTRAN schedules the transmission resources based on sidelink specific BSR from the UE.</w:t>
            </w:r>
          </w:p>
        </w:tc>
      </w:tr>
      <w:tr w:rsidR="00ED449A"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ue-Selected</w:t>
            </w:r>
          </w:p>
          <w:p w:rsidR="00ED449A" w:rsidRPr="007A5A0D" w:rsidRDefault="00ED449A" w:rsidP="003D1AE8">
            <w:pPr>
              <w:pStyle w:val="TAL"/>
              <w:rPr>
                <w:i/>
                <w:noProof/>
                <w:lang w:eastAsia="en-GB"/>
              </w:rPr>
            </w:pPr>
            <w:r w:rsidRPr="007A5A0D">
              <w:rPr>
                <w:rFonts w:eastAsia="MS Mincho"/>
                <w:bCs/>
                <w:kern w:val="2"/>
                <w:lang w:eastAsia="en-GB"/>
              </w:rPr>
              <w:t>Indicates the configuration for the case the UE selects the transmission resources from a pool of resources configured by E-UTRAN.</w:t>
            </w:r>
          </w:p>
        </w:tc>
      </w:tr>
    </w:tbl>
    <w:p w:rsidR="00ED449A" w:rsidRPr="007A5A0D" w:rsidRDefault="00ED449A" w:rsidP="003D1AE8"/>
    <w:p w:rsidR="00ED449A" w:rsidRPr="007A5A0D" w:rsidRDefault="00ED449A" w:rsidP="003D1AE8">
      <w:pPr>
        <w:pStyle w:val="Heading4"/>
      </w:pPr>
      <w:bookmarkStart w:id="1964" w:name="_Toc5815150"/>
      <w:bookmarkStart w:id="1965" w:name="_Toc52542616"/>
      <w:bookmarkStart w:id="1966" w:name="_Toc52543635"/>
      <w:r w:rsidRPr="007A5A0D">
        <w:t>–</w:t>
      </w:r>
      <w:r w:rsidRPr="007A5A0D">
        <w:tab/>
      </w:r>
      <w:r w:rsidRPr="007A5A0D">
        <w:rPr>
          <w:i/>
        </w:rPr>
        <w:t>SL-CommResourcePool</w:t>
      </w:r>
      <w:bookmarkEnd w:id="1964"/>
      <w:bookmarkEnd w:id="1965"/>
      <w:bookmarkEnd w:id="1966"/>
    </w:p>
    <w:p w:rsidR="00ED449A" w:rsidRPr="007A5A0D" w:rsidRDefault="00ED449A" w:rsidP="003D1AE8">
      <w:pPr>
        <w:keepNext/>
        <w:keepLines/>
        <w:rPr>
          <w:iCs/>
        </w:rPr>
      </w:pPr>
      <w:r w:rsidRPr="007A5A0D">
        <w:rPr>
          <w:iCs/>
        </w:rPr>
        <w:t xml:space="preserve">The IE </w:t>
      </w:r>
      <w:r w:rsidRPr="007A5A0D">
        <w:rPr>
          <w:i/>
          <w:iCs/>
        </w:rPr>
        <w:t>SL-CommResourcePool</w:t>
      </w:r>
      <w:r w:rsidRPr="007A5A0D">
        <w:rPr>
          <w:iCs/>
        </w:rPr>
        <w:t xml:space="preserve"> specifies the configuration information for an individual pool of resources for sidelink communication. The IE covers the configuration of both the </w:t>
      </w:r>
      <w:r w:rsidRPr="007A5A0D">
        <w:t>sidelink control information</w:t>
      </w:r>
      <w:r w:rsidRPr="007A5A0D">
        <w:rPr>
          <w:iCs/>
        </w:rPr>
        <w:t xml:space="preserve"> and the data.</w:t>
      </w:r>
    </w:p>
    <w:p w:rsidR="00ED449A" w:rsidRPr="007A5A0D" w:rsidRDefault="00ED449A" w:rsidP="003D1AE8">
      <w:pPr>
        <w:pStyle w:val="TH"/>
      </w:pPr>
      <w:r w:rsidRPr="007A5A0D">
        <w:rPr>
          <w:i/>
          <w:noProof/>
        </w:rPr>
        <w:t>SL-CommResourcePool</w:t>
      </w:r>
      <w:r w:rsidRPr="007A5A0D">
        <w:rPr>
          <w:noProof/>
        </w:rPr>
        <w:t xml:space="preserve"> information element</w:t>
      </w:r>
    </w:p>
    <w:p w:rsidR="00ED449A" w:rsidRPr="007A5A0D" w:rsidRDefault="00ED449A" w:rsidP="003D1AE8">
      <w:pPr>
        <w:pStyle w:val="PL"/>
        <w:shd w:val="clear" w:color="auto" w:fill="E6E6E6"/>
      </w:pPr>
      <w:r w:rsidRPr="007A5A0D">
        <w:t>-- ASN1START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SL-CommTxPoolList-r12 ::=</w:t>
      </w:r>
      <w:r w:rsidRPr="007A5A0D">
        <w:tab/>
      </w:r>
      <w:r w:rsidRPr="007A5A0D">
        <w:tab/>
        <w:t>SEQUENCE (SIZE (1..maxSL-TxPool-r12)) OF SL-CommResourcePool-r12</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SL-CommRxPoolList-r12 ::=</w:t>
      </w:r>
      <w:r w:rsidRPr="007A5A0D">
        <w:tab/>
      </w:r>
      <w:r w:rsidRPr="007A5A0D">
        <w:tab/>
        <w:t>SEQUENCE (SIZE (1..maxSL-RxPool-r12)) OF SL-CommResourcePool-r12</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SL-CommResourcePool-r12 ::=</w:t>
      </w:r>
      <w:r w:rsidRPr="007A5A0D">
        <w:tab/>
      </w:r>
      <w:r w:rsidRPr="007A5A0D">
        <w:tab/>
        <w:t>SEQUENCE {</w:t>
      </w:r>
    </w:p>
    <w:p w:rsidR="00ED449A" w:rsidRPr="007A5A0D" w:rsidRDefault="00ED449A" w:rsidP="003D1AE8">
      <w:pPr>
        <w:pStyle w:val="PL"/>
        <w:shd w:val="clear" w:color="auto" w:fill="E6E6E6"/>
      </w:pPr>
      <w:r w:rsidRPr="007A5A0D">
        <w:tab/>
        <w:t>sc-CP-Len-r12</w:t>
      </w:r>
      <w:r w:rsidRPr="007A5A0D">
        <w:tab/>
      </w:r>
      <w:r w:rsidRPr="007A5A0D">
        <w:tab/>
      </w:r>
      <w:r w:rsidRPr="007A5A0D">
        <w:tab/>
      </w:r>
      <w:r w:rsidRPr="007A5A0D">
        <w:tab/>
      </w:r>
      <w:r w:rsidRPr="007A5A0D">
        <w:tab/>
      </w:r>
      <w:r w:rsidRPr="007A5A0D">
        <w:tab/>
        <w:t>SL-CP-Len-r12,</w:t>
      </w:r>
    </w:p>
    <w:p w:rsidR="00ED449A" w:rsidRPr="007A5A0D" w:rsidRDefault="00ED449A" w:rsidP="003D1AE8">
      <w:pPr>
        <w:pStyle w:val="PL"/>
        <w:shd w:val="clear" w:color="auto" w:fill="E6E6E6"/>
      </w:pPr>
      <w:r w:rsidRPr="007A5A0D">
        <w:tab/>
        <w:t>sc-Period-r12</w:t>
      </w:r>
      <w:r w:rsidRPr="007A5A0D">
        <w:tab/>
      </w:r>
      <w:r w:rsidRPr="007A5A0D">
        <w:tab/>
      </w:r>
      <w:r w:rsidRPr="007A5A0D">
        <w:tab/>
      </w:r>
      <w:r w:rsidRPr="007A5A0D">
        <w:tab/>
      </w:r>
      <w:r w:rsidRPr="007A5A0D">
        <w:tab/>
      </w:r>
      <w:r w:rsidRPr="007A5A0D">
        <w:tab/>
        <w:t>SL-PeriodComm-r12,</w:t>
      </w:r>
    </w:p>
    <w:p w:rsidR="00ED449A" w:rsidRPr="007A5A0D" w:rsidRDefault="00ED449A" w:rsidP="003D1AE8">
      <w:pPr>
        <w:pStyle w:val="PL"/>
        <w:shd w:val="clear" w:color="auto" w:fill="E6E6E6"/>
      </w:pPr>
      <w:r w:rsidRPr="007A5A0D">
        <w:tab/>
        <w:t>sc-TF-ResourceConfig-r12</w:t>
      </w:r>
      <w:r w:rsidRPr="007A5A0D">
        <w:tab/>
      </w:r>
      <w:r w:rsidRPr="007A5A0D">
        <w:tab/>
      </w:r>
      <w:r w:rsidRPr="007A5A0D">
        <w:tab/>
        <w:t>SL-TF-ResourceConfig-r12,</w:t>
      </w:r>
    </w:p>
    <w:p w:rsidR="00ED449A" w:rsidRPr="007A5A0D" w:rsidRDefault="00ED449A" w:rsidP="003D1AE8">
      <w:pPr>
        <w:pStyle w:val="PL"/>
        <w:shd w:val="clear" w:color="auto" w:fill="E6E6E6"/>
      </w:pPr>
      <w:r w:rsidRPr="007A5A0D">
        <w:tab/>
        <w:t>data-CP-Len-r12</w:t>
      </w:r>
      <w:r w:rsidRPr="007A5A0D">
        <w:tab/>
      </w:r>
      <w:r w:rsidRPr="007A5A0D">
        <w:tab/>
      </w:r>
      <w:r w:rsidRPr="007A5A0D">
        <w:tab/>
      </w:r>
      <w:r w:rsidRPr="007A5A0D">
        <w:tab/>
      </w:r>
      <w:r w:rsidRPr="007A5A0D">
        <w:tab/>
      </w:r>
      <w:r w:rsidRPr="007A5A0D">
        <w:tab/>
        <w:t>SL-CP-Len-r12,</w:t>
      </w:r>
    </w:p>
    <w:p w:rsidR="00ED449A" w:rsidRPr="007A5A0D" w:rsidRDefault="00ED449A" w:rsidP="003D1AE8">
      <w:pPr>
        <w:pStyle w:val="PL"/>
        <w:shd w:val="clear" w:color="auto" w:fill="E6E6E6"/>
      </w:pPr>
      <w:r w:rsidRPr="007A5A0D">
        <w:tab/>
        <w:t>dataHoppingConfig-r12</w:t>
      </w:r>
      <w:r w:rsidRPr="007A5A0D">
        <w:tab/>
      </w:r>
      <w:r w:rsidRPr="007A5A0D">
        <w:tab/>
      </w:r>
      <w:r w:rsidRPr="007A5A0D">
        <w:tab/>
      </w:r>
      <w:r w:rsidRPr="007A5A0D">
        <w:tab/>
        <w:t>SL-HoppingConfigComm-r12,</w:t>
      </w:r>
    </w:p>
    <w:p w:rsidR="00ED449A" w:rsidRPr="007A5A0D" w:rsidRDefault="00ED449A" w:rsidP="003D1AE8">
      <w:pPr>
        <w:pStyle w:val="PL"/>
        <w:shd w:val="clear" w:color="auto" w:fill="E6E6E6"/>
      </w:pPr>
      <w:r w:rsidRPr="007A5A0D">
        <w:tab/>
        <w:t>ue-SelectedResourceConfig</w:t>
      </w:r>
      <w:r w:rsidR="00CA7D78" w:rsidRPr="007A5A0D">
        <w:t>-r12</w:t>
      </w:r>
      <w:r w:rsidRPr="007A5A0D">
        <w:tab/>
      </w:r>
      <w:r w:rsidRPr="007A5A0D">
        <w:tab/>
      </w:r>
      <w:r w:rsidRPr="007A5A0D">
        <w:tab/>
        <w:t>SEQUENCE {</w:t>
      </w:r>
    </w:p>
    <w:p w:rsidR="00ED449A" w:rsidRPr="007A5A0D" w:rsidRDefault="00ED449A" w:rsidP="003D1AE8">
      <w:pPr>
        <w:pStyle w:val="PL"/>
        <w:shd w:val="clear" w:color="auto" w:fill="E6E6E6"/>
      </w:pPr>
      <w:r w:rsidRPr="007A5A0D">
        <w:lastRenderedPageBreak/>
        <w:tab/>
      </w:r>
      <w:r w:rsidRPr="007A5A0D">
        <w:tab/>
        <w:t>data-TF-ResourceConfig</w:t>
      </w:r>
      <w:r w:rsidR="004A59B4" w:rsidRPr="007A5A0D">
        <w:t>-r12</w:t>
      </w:r>
      <w:r w:rsidRPr="007A5A0D">
        <w:tab/>
      </w:r>
      <w:r w:rsidRPr="007A5A0D">
        <w:tab/>
      </w:r>
      <w:r w:rsidRPr="007A5A0D">
        <w:tab/>
      </w:r>
      <w:r w:rsidRPr="007A5A0D">
        <w:tab/>
        <w:t>SL-TF-ResourceConfig-r12,</w:t>
      </w:r>
    </w:p>
    <w:p w:rsidR="00ED449A" w:rsidRPr="007A5A0D" w:rsidRDefault="00ED449A" w:rsidP="003D1AE8">
      <w:pPr>
        <w:pStyle w:val="PL"/>
        <w:shd w:val="clear" w:color="auto" w:fill="E6E6E6"/>
      </w:pPr>
      <w:r w:rsidRPr="007A5A0D">
        <w:tab/>
      </w:r>
      <w:r w:rsidRPr="007A5A0D">
        <w:tab/>
        <w:t>trpt-Subset-r12</w:t>
      </w:r>
      <w:r w:rsidRPr="007A5A0D">
        <w:tab/>
      </w:r>
      <w:r w:rsidRPr="007A5A0D">
        <w:tab/>
      </w:r>
      <w:r w:rsidRPr="007A5A0D">
        <w:tab/>
      </w:r>
      <w:r w:rsidRPr="007A5A0D">
        <w:tab/>
      </w:r>
      <w:r w:rsidRPr="007A5A0D">
        <w:tab/>
      </w:r>
      <w:r w:rsidRPr="007A5A0D">
        <w:tab/>
        <w:t xml:space="preserve">SL-TRPT-Subset-r12 </w:t>
      </w:r>
      <w:r w:rsidRPr="007A5A0D">
        <w:tab/>
        <w:t>OPTIONAL</w:t>
      </w:r>
      <w:r w:rsidRPr="007A5A0D">
        <w:tab/>
        <w:t>-- Need OP</w:t>
      </w:r>
    </w:p>
    <w:p w:rsidR="00ED449A" w:rsidRPr="007A5A0D" w:rsidRDefault="00ED449A"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OPTIONAL, </w:t>
      </w:r>
      <w:r w:rsidRPr="007A5A0D">
        <w:tab/>
        <w:t>-- Need OR</w:t>
      </w:r>
    </w:p>
    <w:p w:rsidR="00ED449A" w:rsidRPr="007A5A0D" w:rsidRDefault="00ED449A" w:rsidP="003D1AE8">
      <w:pPr>
        <w:pStyle w:val="PL"/>
        <w:shd w:val="clear" w:color="auto" w:fill="E6E6E6"/>
      </w:pPr>
      <w:r w:rsidRPr="007A5A0D">
        <w:tab/>
        <w:t>rxParametersNCell</w:t>
      </w:r>
      <w:r w:rsidR="004A59B4" w:rsidRPr="007A5A0D">
        <w:t>-r12</w:t>
      </w:r>
      <w:r w:rsidRPr="007A5A0D">
        <w:tab/>
      </w:r>
      <w:r w:rsidRPr="007A5A0D">
        <w:tab/>
      </w:r>
      <w:r w:rsidRPr="007A5A0D">
        <w:tab/>
      </w:r>
      <w:r w:rsidRPr="007A5A0D">
        <w:tab/>
        <w:t>SEQUENCE {</w:t>
      </w:r>
    </w:p>
    <w:p w:rsidR="00ED449A" w:rsidRPr="007A5A0D" w:rsidRDefault="00ED449A" w:rsidP="003D1AE8">
      <w:pPr>
        <w:pStyle w:val="PL"/>
        <w:shd w:val="clear" w:color="auto" w:fill="E6E6E6"/>
      </w:pPr>
      <w:r w:rsidRPr="007A5A0D">
        <w:tab/>
      </w:r>
      <w:r w:rsidRPr="007A5A0D">
        <w:tab/>
        <w:t>tdd-Config-r12</w:t>
      </w:r>
      <w:r w:rsidRPr="007A5A0D">
        <w:tab/>
      </w:r>
      <w:r w:rsidRPr="007A5A0D">
        <w:tab/>
      </w:r>
      <w:r w:rsidRPr="007A5A0D">
        <w:tab/>
      </w:r>
      <w:r w:rsidRPr="007A5A0D">
        <w:tab/>
      </w:r>
      <w:r w:rsidRPr="007A5A0D">
        <w:tab/>
        <w:t>TDD-Config</w:t>
      </w:r>
      <w:r w:rsidRPr="007A5A0D">
        <w:tab/>
      </w:r>
      <w:r w:rsidRPr="007A5A0D">
        <w:tab/>
      </w:r>
      <w:r w:rsidRPr="007A5A0D">
        <w:tab/>
      </w:r>
      <w:r w:rsidRPr="007A5A0D">
        <w:tab/>
      </w:r>
      <w:r w:rsidRPr="007A5A0D">
        <w:tab/>
        <w:t xml:space="preserve">OPTIONAL, </w:t>
      </w:r>
      <w:r w:rsidRPr="007A5A0D">
        <w:tab/>
        <w:t>-- Need OP</w:t>
      </w:r>
    </w:p>
    <w:p w:rsidR="00ED449A" w:rsidRPr="007A5A0D" w:rsidRDefault="00ED449A" w:rsidP="003D1AE8">
      <w:pPr>
        <w:pStyle w:val="PL"/>
        <w:shd w:val="clear" w:color="auto" w:fill="E6E6E6"/>
      </w:pPr>
      <w:r w:rsidRPr="007A5A0D">
        <w:tab/>
      </w:r>
      <w:r w:rsidRPr="007A5A0D">
        <w:tab/>
        <w:t>syncConfigIndex-r12</w:t>
      </w:r>
      <w:r w:rsidRPr="007A5A0D">
        <w:tab/>
      </w:r>
      <w:r w:rsidRPr="007A5A0D">
        <w:tab/>
      </w:r>
      <w:r w:rsidRPr="007A5A0D">
        <w:tab/>
        <w:t>INTEGER (0..15)</w:t>
      </w:r>
    </w:p>
    <w:p w:rsidR="00ED449A" w:rsidRPr="007A5A0D" w:rsidRDefault="00ED449A" w:rsidP="003D1AE8">
      <w:pPr>
        <w:pStyle w:val="PL"/>
        <w:shd w:val="clear" w:color="auto" w:fill="E6E6E6"/>
      </w:pPr>
      <w:r w:rsidRPr="007A5A0D">
        <w:tab/>
        <w:t xml:space="preserve">} </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OPTIONAL, </w:t>
      </w:r>
      <w:r w:rsidRPr="007A5A0D">
        <w:tab/>
        <w:t>-- Need OR</w:t>
      </w:r>
    </w:p>
    <w:p w:rsidR="00ED449A" w:rsidRPr="007A5A0D" w:rsidRDefault="00ED449A" w:rsidP="003D1AE8">
      <w:pPr>
        <w:pStyle w:val="PL"/>
        <w:shd w:val="clear" w:color="auto" w:fill="E6E6E6"/>
      </w:pPr>
      <w:r w:rsidRPr="007A5A0D">
        <w:tab/>
        <w:t>txParameters</w:t>
      </w:r>
      <w:r w:rsidR="004A59B4" w:rsidRPr="007A5A0D">
        <w:t>-r12</w:t>
      </w:r>
      <w:r w:rsidRPr="007A5A0D">
        <w:tab/>
      </w:r>
      <w:r w:rsidRPr="007A5A0D">
        <w:tab/>
      </w:r>
      <w:r w:rsidRPr="007A5A0D">
        <w:tab/>
      </w:r>
      <w:r w:rsidRPr="007A5A0D">
        <w:tab/>
      </w:r>
      <w:r w:rsidRPr="007A5A0D">
        <w:tab/>
        <w:t>SEQUENCE {</w:t>
      </w:r>
    </w:p>
    <w:p w:rsidR="00ED449A" w:rsidRPr="007A5A0D" w:rsidRDefault="00ED449A" w:rsidP="003D1AE8">
      <w:pPr>
        <w:pStyle w:val="PL"/>
        <w:shd w:val="clear" w:color="auto" w:fill="E6E6E6"/>
      </w:pPr>
      <w:r w:rsidRPr="007A5A0D">
        <w:tab/>
      </w:r>
      <w:r w:rsidRPr="007A5A0D">
        <w:tab/>
        <w:t>sc-TxParameters-r12</w:t>
      </w:r>
      <w:r w:rsidRPr="007A5A0D">
        <w:tab/>
      </w:r>
      <w:r w:rsidRPr="007A5A0D">
        <w:tab/>
      </w:r>
      <w:r w:rsidRPr="007A5A0D">
        <w:tab/>
      </w:r>
      <w:r w:rsidRPr="007A5A0D">
        <w:tab/>
        <w:t>SL-TxParameters-r12,</w:t>
      </w:r>
    </w:p>
    <w:p w:rsidR="00ED449A" w:rsidRPr="007A5A0D" w:rsidRDefault="00ED449A" w:rsidP="003D1AE8">
      <w:pPr>
        <w:pStyle w:val="PL"/>
        <w:shd w:val="clear" w:color="auto" w:fill="E6E6E6"/>
      </w:pPr>
      <w:r w:rsidRPr="007A5A0D">
        <w:tab/>
      </w:r>
      <w:r w:rsidRPr="007A5A0D">
        <w:tab/>
        <w:t>dataTxParameters-r12</w:t>
      </w:r>
      <w:r w:rsidRPr="007A5A0D">
        <w:tab/>
      </w:r>
      <w:r w:rsidRPr="007A5A0D">
        <w:tab/>
      </w:r>
      <w:r w:rsidRPr="007A5A0D">
        <w:tab/>
        <w:t>SL-TxParameters-r12</w:t>
      </w:r>
    </w:p>
    <w:p w:rsidR="00ED449A" w:rsidRPr="007A5A0D" w:rsidRDefault="00ED449A" w:rsidP="003D1AE8">
      <w:pPr>
        <w:pStyle w:val="PL"/>
        <w:shd w:val="clear" w:color="auto" w:fill="E6E6E6"/>
      </w:pPr>
      <w:r w:rsidRPr="007A5A0D">
        <w:tab/>
        <w:t xml:space="preserve">} </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OPTIONAL, </w:t>
      </w:r>
      <w:r w:rsidRPr="007A5A0D">
        <w:tab/>
        <w:t>-- Cond Tx</w:t>
      </w:r>
    </w:p>
    <w:p w:rsidR="00ED449A" w:rsidRPr="007A5A0D" w:rsidRDefault="00ED449A" w:rsidP="003D1AE8">
      <w:pPr>
        <w:pStyle w:val="PL"/>
        <w:shd w:val="clear" w:color="auto" w:fill="E6E6E6"/>
      </w:pPr>
      <w:r w:rsidRPr="007A5A0D">
        <w:tab/>
        <w:t>...</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SL-TRPT-Subset-r12 ::=</w:t>
      </w:r>
      <w:r w:rsidRPr="007A5A0D">
        <w:tab/>
      </w:r>
      <w:r w:rsidRPr="007A5A0D">
        <w:tab/>
      </w:r>
      <w:r w:rsidRPr="007A5A0D">
        <w:tab/>
        <w:t>BIT STRING (SIZE (3..5))</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ASN1STOP</w:t>
      </w:r>
    </w:p>
    <w:p w:rsidR="00ED449A" w:rsidRPr="007A5A0D"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206C8">
        <w:trPr>
          <w:cantSplit/>
          <w:tblHeader/>
        </w:trPr>
        <w:tc>
          <w:tcPr>
            <w:tcW w:w="9639" w:type="dxa"/>
          </w:tcPr>
          <w:p w:rsidR="00ED449A" w:rsidRPr="007A5A0D" w:rsidRDefault="00ED449A" w:rsidP="003D1AE8">
            <w:pPr>
              <w:pStyle w:val="TAH"/>
              <w:rPr>
                <w:lang w:eastAsia="en-GB"/>
              </w:rPr>
            </w:pPr>
            <w:r w:rsidRPr="007A5A0D">
              <w:rPr>
                <w:i/>
                <w:noProof/>
                <w:lang w:eastAsia="en-GB"/>
              </w:rPr>
              <w:t>SL-CommResourcePool</w:t>
            </w:r>
            <w:r w:rsidRPr="007A5A0D">
              <w:rPr>
                <w:iCs/>
                <w:noProof/>
                <w:lang w:eastAsia="en-GB"/>
              </w:rPr>
              <w:t xml:space="preserve"> field descriptions</w:t>
            </w:r>
          </w:p>
        </w:tc>
      </w:tr>
      <w:tr w:rsidR="007A5A0D"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sc-Period</w:t>
            </w:r>
          </w:p>
          <w:p w:rsidR="00ED449A" w:rsidRPr="007A5A0D" w:rsidRDefault="00ED449A" w:rsidP="003D1AE8">
            <w:pPr>
              <w:pStyle w:val="TAL"/>
              <w:rPr>
                <w:i/>
                <w:noProof/>
                <w:lang w:eastAsia="en-GB"/>
              </w:rPr>
            </w:pPr>
            <w:r w:rsidRPr="007A5A0D">
              <w:rPr>
                <w:bCs/>
                <w:noProof/>
                <w:lang w:eastAsia="en-GB"/>
              </w:rPr>
              <w:t xml:space="preserve">Indicates the period over which resources </w:t>
            </w:r>
            <w:r w:rsidR="005C0BF6" w:rsidRPr="007A5A0D">
              <w:rPr>
                <w:bCs/>
                <w:noProof/>
                <w:lang w:eastAsia="en-GB"/>
              </w:rPr>
              <w:t xml:space="preserve">are </w:t>
            </w:r>
            <w:r w:rsidRPr="007A5A0D">
              <w:rPr>
                <w:bCs/>
                <w:noProof/>
                <w:lang w:eastAsia="en-GB"/>
              </w:rPr>
              <w:t>allocated in a cell for SC</w:t>
            </w:r>
            <w:r w:rsidR="005C0BF6" w:rsidRPr="007A5A0D">
              <w:rPr>
                <w:bCs/>
                <w:noProof/>
                <w:lang w:eastAsia="en-GB"/>
              </w:rPr>
              <w:t xml:space="preserve"> and</w:t>
            </w:r>
            <w:r w:rsidRPr="007A5A0D">
              <w:rPr>
                <w:bCs/>
                <w:noProof/>
                <w:lang w:eastAsia="en-GB"/>
              </w:rPr>
              <w:t xml:space="preserve"> </w:t>
            </w:r>
            <w:r w:rsidR="005C0BF6" w:rsidRPr="007A5A0D">
              <w:rPr>
                <w:bCs/>
                <w:noProof/>
                <w:lang w:eastAsia="en-GB"/>
              </w:rPr>
              <w:t xml:space="preserve">over which </w:t>
            </w:r>
            <w:r w:rsidRPr="007A5A0D">
              <w:rPr>
                <w:bCs/>
                <w:noProof/>
                <w:lang w:eastAsia="en-GB"/>
              </w:rPr>
              <w:t xml:space="preserve">scheduled and UE selected data transmissions occur, see </w:t>
            </w:r>
            <w:r w:rsidR="005C0BF6" w:rsidRPr="007A5A0D">
              <w:rPr>
                <w:bCs/>
                <w:noProof/>
                <w:lang w:eastAsia="en-GB"/>
              </w:rPr>
              <w:t xml:space="preserve">PSCCH period in </w:t>
            </w:r>
            <w:r w:rsidRPr="007A5A0D">
              <w:rPr>
                <w:bCs/>
                <w:noProof/>
                <w:lang w:eastAsia="en-GB"/>
              </w:rPr>
              <w:t>TS 36.213 [23].</w:t>
            </w:r>
            <w:r w:rsidRPr="007A5A0D">
              <w:rPr>
                <w:lang w:eastAsia="en-GB"/>
              </w:rPr>
              <w:t xml:space="preserve"> Value in number of subframes. Value sf40 corresponds to 40 subframes, sf80 corresponds to 80 subframes and so on. E-UTRAN configures values </w:t>
            </w:r>
            <w:r w:rsidRPr="007A5A0D">
              <w:rPr>
                <w:bCs/>
                <w:noProof/>
                <w:lang w:eastAsia="en-GB"/>
              </w:rPr>
              <w:t>sf40, sf80, sf160 and sf320 for FDD and for TDD config 1 to 5, values sf70, sf140 and sf280 for TDD config 0, and finally values sf60, sf120 and sf240 for TDD config 6.</w:t>
            </w:r>
          </w:p>
        </w:tc>
      </w:tr>
      <w:tr w:rsidR="007A5A0D"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syncConfigIndex</w:t>
            </w:r>
          </w:p>
          <w:p w:rsidR="00ED449A" w:rsidRPr="007A5A0D" w:rsidRDefault="00ED449A" w:rsidP="003D1AE8">
            <w:pPr>
              <w:pStyle w:val="TAL"/>
              <w:rPr>
                <w:i/>
                <w:noProof/>
                <w:lang w:eastAsia="en-GB"/>
              </w:rPr>
            </w:pPr>
            <w:r w:rsidRPr="007A5A0D">
              <w:rPr>
                <w:bCs/>
                <w:noProof/>
                <w:lang w:eastAsia="en-GB"/>
              </w:rPr>
              <w:t xml:space="preserve">Indicates the synchronisation configuration that is associated with a reception pool, by means of an index to the corresponding entry of </w:t>
            </w:r>
            <w:r w:rsidRPr="007A5A0D">
              <w:rPr>
                <w:bCs/>
                <w:i/>
                <w:noProof/>
                <w:lang w:eastAsia="en-GB"/>
              </w:rPr>
              <w:t>commSyncConfig</w:t>
            </w:r>
            <w:r w:rsidRPr="007A5A0D">
              <w:rPr>
                <w:bCs/>
                <w:noProof/>
                <w:lang w:eastAsia="en-GB"/>
              </w:rPr>
              <w:t xml:space="preserve"> in </w:t>
            </w:r>
            <w:r w:rsidRPr="007A5A0D">
              <w:rPr>
                <w:bCs/>
                <w:i/>
                <w:noProof/>
                <w:lang w:eastAsia="en-GB"/>
              </w:rPr>
              <w:t>SystemInformationBlockType18</w:t>
            </w:r>
            <w:r w:rsidRPr="007A5A0D">
              <w:rPr>
                <w:bCs/>
                <w:noProof/>
                <w:lang w:eastAsia="en-GB"/>
              </w:rPr>
              <w:t>.</w:t>
            </w:r>
          </w:p>
        </w:tc>
      </w:tr>
      <w:tr w:rsidR="007A5A0D" w:rsidRPr="007A5A0D" w:rsidTr="00A206C8">
        <w:trPr>
          <w:cantSplit/>
          <w:tblHeader/>
        </w:trPr>
        <w:tc>
          <w:tcPr>
            <w:tcW w:w="9639" w:type="dxa"/>
          </w:tcPr>
          <w:p w:rsidR="00ED449A" w:rsidRPr="007A5A0D" w:rsidRDefault="00ED449A" w:rsidP="003D1AE8">
            <w:pPr>
              <w:pStyle w:val="TAL"/>
              <w:rPr>
                <w:b/>
                <w:i/>
                <w:lang w:eastAsia="en-GB"/>
              </w:rPr>
            </w:pPr>
            <w:r w:rsidRPr="007A5A0D">
              <w:rPr>
                <w:b/>
                <w:i/>
                <w:lang w:eastAsia="en-GB"/>
              </w:rPr>
              <w:t>tdd-Config</w:t>
            </w:r>
          </w:p>
          <w:p w:rsidR="00ED449A" w:rsidRPr="007A5A0D" w:rsidRDefault="00ED449A" w:rsidP="003D1AE8">
            <w:pPr>
              <w:pStyle w:val="TAL"/>
              <w:rPr>
                <w:b/>
                <w:bCs/>
                <w:i/>
                <w:noProof/>
                <w:lang w:eastAsia="en-GB"/>
              </w:rPr>
            </w:pPr>
            <w:r w:rsidRPr="007A5A0D">
              <w:rPr>
                <w:bCs/>
                <w:noProof/>
                <w:lang w:eastAsia="en-GB"/>
              </w:rPr>
              <w:t xml:space="preserve">TDD configuration associated with the reception pool of the cell indicated by </w:t>
            </w:r>
            <w:r w:rsidRPr="007A5A0D">
              <w:rPr>
                <w:bCs/>
                <w:i/>
                <w:noProof/>
                <w:lang w:eastAsia="en-GB"/>
              </w:rPr>
              <w:t>syncConfigIndex</w:t>
            </w:r>
            <w:r w:rsidRPr="007A5A0D">
              <w:rPr>
                <w:bCs/>
                <w:noProof/>
                <w:lang w:eastAsia="en-GB"/>
              </w:rPr>
              <w:t xml:space="preserve">. Absence of the field indicates the same duplex mode as the cell providing this field and the same UL/DL configuration as indicated by </w:t>
            </w:r>
            <w:r w:rsidRPr="007A5A0D">
              <w:rPr>
                <w:bCs/>
                <w:i/>
                <w:noProof/>
                <w:lang w:eastAsia="en-GB"/>
              </w:rPr>
              <w:t>subframeAssignment</w:t>
            </w:r>
            <w:r w:rsidRPr="007A5A0D">
              <w:rPr>
                <w:bCs/>
                <w:noProof/>
                <w:lang w:eastAsia="en-GB"/>
              </w:rPr>
              <w:t xml:space="preserve"> in </w:t>
            </w:r>
            <w:r w:rsidRPr="007A5A0D">
              <w:rPr>
                <w:i/>
                <w:noProof/>
                <w:lang w:eastAsia="en-GB"/>
              </w:rPr>
              <w:t>SystemInformationBlockType1</w:t>
            </w:r>
            <w:r w:rsidRPr="007A5A0D">
              <w:rPr>
                <w:bCs/>
                <w:noProof/>
                <w:lang w:eastAsia="en-GB"/>
              </w:rPr>
              <w:t xml:space="preserve"> in case of TDD. </w:t>
            </w:r>
          </w:p>
        </w:tc>
      </w:tr>
      <w:tr w:rsidR="00ED449A" w:rsidRPr="007A5A0D" w:rsidTr="00A206C8">
        <w:trPr>
          <w:cantSplit/>
          <w:tblHeader/>
        </w:trPr>
        <w:tc>
          <w:tcPr>
            <w:tcW w:w="9639" w:type="dxa"/>
          </w:tcPr>
          <w:p w:rsidR="00ED449A" w:rsidRPr="007A5A0D" w:rsidRDefault="00ED449A" w:rsidP="003D1AE8">
            <w:pPr>
              <w:pStyle w:val="TAL"/>
              <w:rPr>
                <w:b/>
                <w:i/>
                <w:lang w:eastAsia="en-GB"/>
              </w:rPr>
            </w:pPr>
            <w:r w:rsidRPr="007A5A0D">
              <w:rPr>
                <w:b/>
                <w:i/>
                <w:lang w:eastAsia="en-GB"/>
              </w:rPr>
              <w:t>trpt-Subset</w:t>
            </w:r>
          </w:p>
          <w:p w:rsidR="00ED449A" w:rsidRPr="007A5A0D" w:rsidRDefault="00ED449A" w:rsidP="003D1AE8">
            <w:pPr>
              <w:spacing w:after="60"/>
              <w:rPr>
                <w:b/>
                <w:i/>
              </w:rPr>
            </w:pPr>
            <w:r w:rsidRPr="007A5A0D">
              <w:rPr>
                <w:rFonts w:ascii="Arial" w:hAnsi="Arial" w:cs="Arial"/>
                <w:noProof/>
                <w:sz w:val="16"/>
                <w:szCs w:val="16"/>
              </w:rPr>
              <w:t>I</w:t>
            </w:r>
            <w:r w:rsidRPr="007A5A0D">
              <w:rPr>
                <w:rFonts w:ascii="Arial" w:hAnsi="Arial"/>
                <w:bCs/>
                <w:noProof/>
                <w:sz w:val="18"/>
              </w:rPr>
              <w:t xml:space="preserve">ndicates the subset of T-RPT available (see TS 36.213 [23, 14.1.1.1.1]). Consists of a bitmap which is used to indicate the set of available </w:t>
            </w:r>
            <w:r w:rsidR="00026FD5" w:rsidRPr="007A5A0D">
              <w:rPr>
                <w:rFonts w:ascii="Arial" w:hAnsi="Arial"/>
                <w:bCs/>
                <w:noProof/>
                <w:sz w:val="18"/>
              </w:rPr>
              <w:t>'</w:t>
            </w:r>
            <w:r w:rsidRPr="007A5A0D">
              <w:rPr>
                <w:rFonts w:ascii="Arial" w:hAnsi="Arial"/>
                <w:bCs/>
                <w:noProof/>
                <w:sz w:val="18"/>
              </w:rPr>
              <w:t>k</w:t>
            </w:r>
            <w:r w:rsidR="00026FD5" w:rsidRPr="007A5A0D">
              <w:rPr>
                <w:rFonts w:ascii="Arial" w:hAnsi="Arial"/>
                <w:bCs/>
                <w:noProof/>
                <w:sz w:val="18"/>
              </w:rPr>
              <w:t>'</w:t>
            </w:r>
            <w:r w:rsidRPr="007A5A0D">
              <w:rPr>
                <w:rFonts w:ascii="Arial" w:hAnsi="Arial"/>
                <w:bCs/>
                <w:noProof/>
                <w:sz w:val="18"/>
              </w:rPr>
              <w:t xml:space="preserve"> values to be used for sidelink communication (see TS 36.213 [23, 14.1.1.3]). If T-RPT subset configuration is not signaled/ preconfigured then UE assumes the whole T-RPT set is available.</w:t>
            </w:r>
          </w:p>
        </w:tc>
      </w:tr>
    </w:tbl>
    <w:p w:rsidR="00ED449A" w:rsidRPr="007A5A0D"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A206C8">
        <w:trPr>
          <w:cantSplit/>
          <w:tblHeader/>
        </w:trPr>
        <w:tc>
          <w:tcPr>
            <w:tcW w:w="2268" w:type="dxa"/>
          </w:tcPr>
          <w:p w:rsidR="00ED449A" w:rsidRPr="007A5A0D" w:rsidRDefault="00ED449A" w:rsidP="003D1AE8">
            <w:pPr>
              <w:pStyle w:val="TAH"/>
              <w:rPr>
                <w:iCs/>
                <w:lang w:eastAsia="en-GB"/>
              </w:rPr>
            </w:pPr>
            <w:r w:rsidRPr="007A5A0D">
              <w:rPr>
                <w:iCs/>
                <w:lang w:eastAsia="en-GB"/>
              </w:rPr>
              <w:t>Conditional presence</w:t>
            </w:r>
          </w:p>
        </w:tc>
        <w:tc>
          <w:tcPr>
            <w:tcW w:w="7371" w:type="dxa"/>
          </w:tcPr>
          <w:p w:rsidR="00ED449A" w:rsidRPr="007A5A0D" w:rsidRDefault="00ED449A" w:rsidP="003D1AE8">
            <w:pPr>
              <w:pStyle w:val="TAH"/>
              <w:rPr>
                <w:lang w:eastAsia="en-GB"/>
              </w:rPr>
            </w:pPr>
            <w:r w:rsidRPr="007A5A0D">
              <w:rPr>
                <w:iCs/>
                <w:lang w:eastAsia="en-GB"/>
              </w:rPr>
              <w:t>Explanation</w:t>
            </w:r>
          </w:p>
        </w:tc>
      </w:tr>
      <w:tr w:rsidR="00ED449A" w:rsidRPr="007A5A0D" w:rsidTr="00A206C8">
        <w:trPr>
          <w:cantSplit/>
        </w:trPr>
        <w:tc>
          <w:tcPr>
            <w:tcW w:w="2268" w:type="dxa"/>
            <w:tcBorders>
              <w:top w:val="single" w:sz="4" w:space="0" w:color="808080"/>
              <w:left w:val="single" w:sz="4" w:space="0" w:color="808080"/>
              <w:bottom w:val="single" w:sz="4" w:space="0" w:color="808080"/>
              <w:right w:val="single" w:sz="4" w:space="0" w:color="808080"/>
            </w:tcBorders>
          </w:tcPr>
          <w:p w:rsidR="00ED449A" w:rsidRPr="007A5A0D" w:rsidRDefault="00ED449A" w:rsidP="003D1AE8">
            <w:pPr>
              <w:pStyle w:val="TAL"/>
              <w:rPr>
                <w:i/>
                <w:noProof/>
                <w:lang w:eastAsia="en-GB"/>
              </w:rPr>
            </w:pPr>
            <w:r w:rsidRPr="007A5A0D">
              <w:rPr>
                <w:i/>
                <w:noProof/>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rsidR="00ED449A" w:rsidRPr="007A5A0D" w:rsidRDefault="00ED449A" w:rsidP="003D1AE8">
            <w:pPr>
              <w:pStyle w:val="TAL"/>
              <w:rPr>
                <w:lang w:eastAsia="en-GB"/>
              </w:rPr>
            </w:pPr>
            <w:r w:rsidRPr="007A5A0D">
              <w:rPr>
                <w:lang w:eastAsia="en-GB"/>
              </w:rPr>
              <w:t xml:space="preserve">The field is mandatory present when included in </w:t>
            </w:r>
            <w:r w:rsidRPr="007A5A0D">
              <w:rPr>
                <w:i/>
                <w:lang w:eastAsia="en-GB"/>
              </w:rPr>
              <w:t>commTxPoolNormalDedicated</w:t>
            </w:r>
            <w:r w:rsidRPr="007A5A0D">
              <w:rPr>
                <w:lang w:eastAsia="en-GB"/>
              </w:rPr>
              <w:t xml:space="preserve">, </w:t>
            </w:r>
            <w:r w:rsidRPr="007A5A0D">
              <w:rPr>
                <w:i/>
                <w:lang w:eastAsia="en-GB"/>
              </w:rPr>
              <w:t>commTxPoolNormalCommon</w:t>
            </w:r>
            <w:r w:rsidRPr="007A5A0D">
              <w:rPr>
                <w:lang w:eastAsia="en-GB"/>
              </w:rPr>
              <w:t xml:space="preserve"> or </w:t>
            </w:r>
            <w:r w:rsidRPr="007A5A0D">
              <w:rPr>
                <w:i/>
                <w:lang w:eastAsia="en-GB"/>
              </w:rPr>
              <w:t>commTxPoolExceptional</w:t>
            </w:r>
            <w:r w:rsidRPr="007A5A0D">
              <w:rPr>
                <w:lang w:eastAsia="en-GB"/>
              </w:rPr>
              <w:t>. Otherwise the field is not present.</w:t>
            </w:r>
          </w:p>
        </w:tc>
      </w:tr>
    </w:tbl>
    <w:p w:rsidR="00ED449A" w:rsidRPr="007A5A0D" w:rsidRDefault="00ED449A" w:rsidP="003D1AE8"/>
    <w:p w:rsidR="00ED449A" w:rsidRPr="007A5A0D" w:rsidRDefault="00ED449A" w:rsidP="003D1AE8">
      <w:pPr>
        <w:pStyle w:val="Heading4"/>
      </w:pPr>
      <w:bookmarkStart w:id="1967" w:name="_Toc5815151"/>
      <w:bookmarkStart w:id="1968" w:name="_Toc52542617"/>
      <w:bookmarkStart w:id="1969" w:name="_Toc52543636"/>
      <w:r w:rsidRPr="007A5A0D">
        <w:t>–</w:t>
      </w:r>
      <w:r w:rsidRPr="007A5A0D">
        <w:tab/>
      </w:r>
      <w:r w:rsidRPr="007A5A0D">
        <w:rPr>
          <w:i/>
        </w:rPr>
        <w:t>SL-CP-Len</w:t>
      </w:r>
      <w:bookmarkEnd w:id="1967"/>
      <w:bookmarkEnd w:id="1968"/>
      <w:bookmarkEnd w:id="1969"/>
    </w:p>
    <w:p w:rsidR="00ED449A" w:rsidRPr="007A5A0D" w:rsidRDefault="00ED449A" w:rsidP="003D1AE8">
      <w:pPr>
        <w:keepNext/>
        <w:keepLines/>
        <w:rPr>
          <w:iCs/>
        </w:rPr>
      </w:pPr>
      <w:r w:rsidRPr="007A5A0D">
        <w:rPr>
          <w:iCs/>
        </w:rPr>
        <w:t xml:space="preserve">The IE </w:t>
      </w:r>
      <w:r w:rsidRPr="007A5A0D">
        <w:rPr>
          <w:i/>
          <w:iCs/>
        </w:rPr>
        <w:t>SL-CP-Len</w:t>
      </w:r>
      <w:r w:rsidRPr="007A5A0D">
        <w:rPr>
          <w:iCs/>
        </w:rPr>
        <w:t xml:space="preserve"> indicates the cyclic prefix length, see TS 36.211 </w:t>
      </w:r>
      <w:r w:rsidRPr="007A5A0D">
        <w:rPr>
          <w:bCs/>
          <w:noProof/>
        </w:rPr>
        <w:t>[21]</w:t>
      </w:r>
      <w:r w:rsidRPr="007A5A0D">
        <w:rPr>
          <w:iCs/>
        </w:rPr>
        <w:t>.</w:t>
      </w:r>
    </w:p>
    <w:p w:rsidR="00ED449A" w:rsidRPr="007A5A0D" w:rsidRDefault="00ED449A" w:rsidP="003D1AE8">
      <w:pPr>
        <w:pStyle w:val="TH"/>
      </w:pPr>
      <w:r w:rsidRPr="007A5A0D">
        <w:rPr>
          <w:i/>
          <w:noProof/>
        </w:rPr>
        <w:t>SL-CP-Len</w:t>
      </w:r>
      <w:r w:rsidRPr="007A5A0D">
        <w:rPr>
          <w:noProof/>
        </w:rPr>
        <w:t xml:space="preserve"> information element</w:t>
      </w:r>
    </w:p>
    <w:p w:rsidR="00ED449A" w:rsidRPr="007A5A0D" w:rsidRDefault="00ED449A" w:rsidP="003D1AE8">
      <w:pPr>
        <w:pStyle w:val="PL"/>
        <w:shd w:val="clear" w:color="auto" w:fill="E6E6E6"/>
      </w:pPr>
      <w:r w:rsidRPr="007A5A0D">
        <w:t>-- ASN1START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SL-CP-Len-r12 ::=</w:t>
      </w:r>
      <w:r w:rsidRPr="007A5A0D">
        <w:tab/>
      </w:r>
      <w:r w:rsidRPr="007A5A0D">
        <w:tab/>
      </w:r>
      <w:r w:rsidRPr="007A5A0D">
        <w:tab/>
      </w:r>
      <w:r w:rsidRPr="007A5A0D">
        <w:tab/>
        <w:t>ENUMERATED {normal, extended}</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ASN1STOP</w:t>
      </w:r>
    </w:p>
    <w:p w:rsidR="00ED449A" w:rsidRPr="007A5A0D" w:rsidRDefault="00ED449A" w:rsidP="003D1AE8"/>
    <w:p w:rsidR="00ED449A" w:rsidRPr="007A5A0D" w:rsidRDefault="00ED449A" w:rsidP="003D1AE8">
      <w:pPr>
        <w:pStyle w:val="Heading4"/>
      </w:pPr>
      <w:bookmarkStart w:id="1970" w:name="_Toc5815152"/>
      <w:bookmarkStart w:id="1971" w:name="_Toc52542618"/>
      <w:bookmarkStart w:id="1972" w:name="_Toc52543637"/>
      <w:r w:rsidRPr="007A5A0D">
        <w:t>–</w:t>
      </w:r>
      <w:r w:rsidRPr="007A5A0D">
        <w:tab/>
      </w:r>
      <w:r w:rsidRPr="007A5A0D">
        <w:rPr>
          <w:i/>
        </w:rPr>
        <w:t>SL-DiscConfig</w:t>
      </w:r>
      <w:bookmarkEnd w:id="1970"/>
      <w:bookmarkEnd w:id="1971"/>
      <w:bookmarkEnd w:id="1972"/>
    </w:p>
    <w:p w:rsidR="00ED449A" w:rsidRPr="007A5A0D" w:rsidRDefault="00ED449A" w:rsidP="003D1AE8">
      <w:pPr>
        <w:keepNext/>
        <w:keepLines/>
        <w:rPr>
          <w:iCs/>
        </w:rPr>
      </w:pPr>
      <w:r w:rsidRPr="007A5A0D">
        <w:rPr>
          <w:iCs/>
        </w:rPr>
        <w:t xml:space="preserve">The IE </w:t>
      </w:r>
      <w:r w:rsidRPr="007A5A0D">
        <w:rPr>
          <w:i/>
          <w:iCs/>
        </w:rPr>
        <w:t>SL-DiscConfig</w:t>
      </w:r>
      <w:r w:rsidRPr="007A5A0D">
        <w:rPr>
          <w:iCs/>
        </w:rPr>
        <w:t xml:space="preserve"> specifies the dedicated configuration information for sidelink discovery.</w:t>
      </w:r>
    </w:p>
    <w:p w:rsidR="00ED449A" w:rsidRPr="007A5A0D" w:rsidRDefault="00ED449A" w:rsidP="003D1AE8">
      <w:pPr>
        <w:pStyle w:val="TH"/>
      </w:pPr>
      <w:r w:rsidRPr="007A5A0D">
        <w:rPr>
          <w:i/>
          <w:noProof/>
        </w:rPr>
        <w:t>SL-DiscConfig</w:t>
      </w:r>
      <w:r w:rsidRPr="007A5A0D">
        <w:rPr>
          <w:noProof/>
        </w:rPr>
        <w:t xml:space="preserve"> information element</w:t>
      </w:r>
    </w:p>
    <w:p w:rsidR="00ED449A" w:rsidRPr="007A5A0D" w:rsidRDefault="00ED449A" w:rsidP="003D1AE8">
      <w:pPr>
        <w:pStyle w:val="PL"/>
        <w:shd w:val="clear" w:color="auto" w:fill="E6E6E6"/>
      </w:pPr>
      <w:r w:rsidRPr="007A5A0D">
        <w:t>-- ASN1START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SL-DiscConfig-r12 ::=</w:t>
      </w:r>
      <w:r w:rsidRPr="007A5A0D">
        <w:tab/>
      </w:r>
      <w:r w:rsidRPr="007A5A0D">
        <w:tab/>
      </w:r>
      <w:r w:rsidRPr="007A5A0D">
        <w:tab/>
      </w:r>
      <w:r w:rsidRPr="007A5A0D">
        <w:tab/>
      </w:r>
      <w:r w:rsidRPr="007A5A0D">
        <w:tab/>
        <w:t>SEQUENCE {</w:t>
      </w:r>
    </w:p>
    <w:p w:rsidR="00ED449A" w:rsidRPr="007A5A0D" w:rsidRDefault="00ED449A" w:rsidP="003D1AE8">
      <w:pPr>
        <w:pStyle w:val="PL"/>
        <w:shd w:val="clear" w:color="auto" w:fill="E6E6E6"/>
      </w:pPr>
      <w:r w:rsidRPr="007A5A0D">
        <w:tab/>
        <w:t>discTxResources-r12</w:t>
      </w:r>
      <w:r w:rsidRPr="007A5A0D">
        <w:tab/>
      </w:r>
      <w:r w:rsidRPr="007A5A0D">
        <w:tab/>
      </w:r>
      <w:r w:rsidRPr="007A5A0D">
        <w:tab/>
      </w:r>
      <w:r w:rsidRPr="007A5A0D">
        <w:tab/>
      </w:r>
      <w:r w:rsidRPr="007A5A0D">
        <w:tab/>
      </w:r>
      <w:r w:rsidRPr="007A5A0D">
        <w:tab/>
        <w:t>CHOICE {</w:t>
      </w:r>
    </w:p>
    <w:p w:rsidR="00ED449A" w:rsidRPr="007A5A0D" w:rsidRDefault="00ED449A"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ED449A" w:rsidRPr="007A5A0D" w:rsidRDefault="00ED449A" w:rsidP="003D1AE8">
      <w:pPr>
        <w:pStyle w:val="PL"/>
        <w:shd w:val="clear" w:color="auto" w:fill="E6E6E6"/>
      </w:pPr>
      <w:r w:rsidRPr="007A5A0D">
        <w:lastRenderedPageBreak/>
        <w:tab/>
      </w:r>
      <w:r w:rsidRPr="007A5A0D">
        <w:tab/>
        <w:t>setup</w:t>
      </w:r>
      <w:r w:rsidRPr="007A5A0D">
        <w:tab/>
      </w:r>
      <w:r w:rsidRPr="007A5A0D">
        <w:tab/>
      </w:r>
      <w:r w:rsidRPr="007A5A0D">
        <w:tab/>
      </w:r>
      <w:r w:rsidRPr="007A5A0D">
        <w:tab/>
      </w:r>
      <w:r w:rsidRPr="007A5A0D">
        <w:tab/>
      </w:r>
      <w:r w:rsidRPr="007A5A0D">
        <w:tab/>
      </w:r>
      <w:r w:rsidRPr="007A5A0D">
        <w:tab/>
      </w:r>
      <w:r w:rsidRPr="007A5A0D">
        <w:tab/>
      </w:r>
      <w:r w:rsidRPr="007A5A0D">
        <w:rPr>
          <w:rFonts w:eastAsia="MS Mincho"/>
        </w:rPr>
        <w:t>CHOICE</w:t>
      </w:r>
      <w:r w:rsidRPr="007A5A0D">
        <w:t xml:space="preserve"> {</w:t>
      </w:r>
    </w:p>
    <w:p w:rsidR="00ED449A" w:rsidRPr="007A5A0D" w:rsidRDefault="00ED449A" w:rsidP="003D1AE8">
      <w:pPr>
        <w:pStyle w:val="PL"/>
        <w:shd w:val="clear" w:color="auto" w:fill="E6E6E6"/>
      </w:pPr>
      <w:r w:rsidRPr="007A5A0D">
        <w:tab/>
      </w:r>
      <w:r w:rsidRPr="007A5A0D">
        <w:tab/>
      </w:r>
      <w:r w:rsidRPr="007A5A0D">
        <w:tab/>
        <w:t>scheduled-r12</w:t>
      </w:r>
      <w:r w:rsidRPr="007A5A0D">
        <w:tab/>
      </w:r>
      <w:r w:rsidRPr="007A5A0D">
        <w:tab/>
      </w:r>
      <w:r w:rsidRPr="007A5A0D">
        <w:tab/>
      </w:r>
      <w:r w:rsidRPr="007A5A0D">
        <w:tab/>
      </w:r>
      <w:r w:rsidRPr="007A5A0D">
        <w:tab/>
        <w:t>SEQUENCE {</w:t>
      </w:r>
    </w:p>
    <w:p w:rsidR="00ED449A" w:rsidRPr="007A5A0D" w:rsidRDefault="00ED449A" w:rsidP="003D1AE8">
      <w:pPr>
        <w:pStyle w:val="PL"/>
        <w:shd w:val="clear" w:color="auto" w:fill="E6E6E6"/>
      </w:pPr>
      <w:r w:rsidRPr="007A5A0D">
        <w:tab/>
      </w:r>
      <w:r w:rsidRPr="007A5A0D">
        <w:tab/>
      </w:r>
      <w:r w:rsidRPr="007A5A0D">
        <w:tab/>
      </w:r>
      <w:r w:rsidRPr="007A5A0D">
        <w:tab/>
        <w:t>discTxConfig-r12</w:t>
      </w:r>
      <w:r w:rsidRPr="007A5A0D">
        <w:tab/>
      </w:r>
      <w:r w:rsidRPr="007A5A0D">
        <w:tab/>
      </w:r>
      <w:r w:rsidRPr="007A5A0D">
        <w:tab/>
      </w:r>
      <w:r w:rsidRPr="007A5A0D">
        <w:tab/>
      </w:r>
      <w:r w:rsidRPr="007A5A0D">
        <w:tab/>
        <w:t>SL-DiscResourcePool-r12</w:t>
      </w:r>
      <w:r w:rsidRPr="007A5A0D">
        <w:tab/>
        <w:t>OPTIONAL, -- Need ON</w:t>
      </w:r>
    </w:p>
    <w:p w:rsidR="00ED449A" w:rsidRPr="007A5A0D" w:rsidRDefault="00ED449A" w:rsidP="003D1AE8">
      <w:pPr>
        <w:pStyle w:val="PL"/>
        <w:shd w:val="clear" w:color="auto" w:fill="E6E6E6"/>
      </w:pPr>
      <w:r w:rsidRPr="007A5A0D">
        <w:tab/>
      </w:r>
      <w:r w:rsidRPr="007A5A0D">
        <w:tab/>
      </w:r>
      <w:r w:rsidRPr="007A5A0D">
        <w:tab/>
      </w:r>
      <w:r w:rsidRPr="007A5A0D">
        <w:tab/>
        <w:t>discTF-IndexList-r12</w:t>
      </w:r>
      <w:r w:rsidRPr="007A5A0D">
        <w:tab/>
      </w:r>
      <w:r w:rsidRPr="007A5A0D">
        <w:tab/>
      </w:r>
      <w:r w:rsidRPr="007A5A0D">
        <w:tab/>
      </w:r>
      <w:r w:rsidRPr="007A5A0D">
        <w:tab/>
        <w:t xml:space="preserve">SL-TF-IndexPairList-r12 </w:t>
      </w:r>
      <w:r w:rsidRPr="007A5A0D">
        <w:tab/>
        <w:t>OPTIONAL, -- Need ON</w:t>
      </w:r>
    </w:p>
    <w:p w:rsidR="00ED449A" w:rsidRPr="007A5A0D" w:rsidRDefault="00ED449A" w:rsidP="003D1AE8">
      <w:pPr>
        <w:pStyle w:val="PL"/>
        <w:shd w:val="clear" w:color="auto" w:fill="E6E6E6"/>
      </w:pPr>
      <w:r w:rsidRPr="007A5A0D">
        <w:tab/>
      </w:r>
      <w:r w:rsidRPr="007A5A0D">
        <w:tab/>
      </w:r>
      <w:r w:rsidRPr="007A5A0D">
        <w:tab/>
      </w:r>
      <w:r w:rsidRPr="007A5A0D">
        <w:tab/>
        <w:t>discHoppingConfig-r12</w:t>
      </w:r>
      <w:r w:rsidRPr="007A5A0D">
        <w:tab/>
      </w:r>
      <w:r w:rsidRPr="007A5A0D">
        <w:tab/>
      </w:r>
      <w:r w:rsidRPr="007A5A0D">
        <w:tab/>
      </w:r>
      <w:r w:rsidRPr="007A5A0D">
        <w:tab/>
        <w:t>SL-HoppingConfigDisc-r12</w:t>
      </w:r>
    </w:p>
    <w:p w:rsidR="00ED449A" w:rsidRPr="007A5A0D" w:rsidRDefault="00ED449A"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ED449A" w:rsidRPr="007A5A0D" w:rsidRDefault="00ED449A" w:rsidP="003D1AE8">
      <w:pPr>
        <w:pStyle w:val="PL"/>
        <w:shd w:val="clear" w:color="auto" w:fill="E6E6E6"/>
      </w:pPr>
      <w:r w:rsidRPr="007A5A0D">
        <w:tab/>
      </w:r>
      <w:r w:rsidRPr="007A5A0D">
        <w:tab/>
      </w:r>
      <w:r w:rsidRPr="007A5A0D">
        <w:tab/>
        <w:t>},</w:t>
      </w:r>
    </w:p>
    <w:p w:rsidR="00ED449A" w:rsidRPr="007A5A0D" w:rsidRDefault="00ED449A" w:rsidP="003D1AE8">
      <w:pPr>
        <w:pStyle w:val="PL"/>
        <w:shd w:val="clear" w:color="auto" w:fill="E6E6E6"/>
      </w:pPr>
      <w:r w:rsidRPr="007A5A0D">
        <w:tab/>
      </w:r>
      <w:r w:rsidRPr="007A5A0D">
        <w:tab/>
      </w:r>
      <w:r w:rsidRPr="007A5A0D">
        <w:tab/>
        <w:t>ue-Selected-r12</w:t>
      </w:r>
      <w:r w:rsidRPr="007A5A0D">
        <w:tab/>
      </w:r>
      <w:r w:rsidRPr="007A5A0D">
        <w:tab/>
      </w:r>
      <w:r w:rsidRPr="007A5A0D">
        <w:tab/>
      </w:r>
      <w:r w:rsidRPr="007A5A0D">
        <w:tab/>
      </w:r>
      <w:r w:rsidRPr="007A5A0D">
        <w:tab/>
        <w:t>SEQUENCE {</w:t>
      </w:r>
    </w:p>
    <w:p w:rsidR="00ED449A" w:rsidRPr="007A5A0D" w:rsidRDefault="00ED449A" w:rsidP="003D1AE8">
      <w:pPr>
        <w:pStyle w:val="PL"/>
        <w:shd w:val="clear" w:color="auto" w:fill="E6E6E6"/>
      </w:pPr>
      <w:r w:rsidRPr="007A5A0D">
        <w:tab/>
      </w:r>
      <w:r w:rsidRPr="007A5A0D">
        <w:tab/>
      </w:r>
      <w:r w:rsidRPr="007A5A0D">
        <w:tab/>
      </w:r>
      <w:r w:rsidRPr="007A5A0D">
        <w:tab/>
        <w:t>discTxPoolDedicated-r12</w:t>
      </w:r>
      <w:r w:rsidRPr="007A5A0D">
        <w:tab/>
      </w:r>
      <w:r w:rsidRPr="007A5A0D">
        <w:tab/>
      </w:r>
      <w:r w:rsidRPr="007A5A0D">
        <w:tab/>
        <w:t>SEQUENCE {</w:t>
      </w:r>
    </w:p>
    <w:p w:rsidR="00ED449A" w:rsidRPr="007A5A0D" w:rsidRDefault="00ED449A" w:rsidP="003D1AE8">
      <w:pPr>
        <w:pStyle w:val="PL"/>
        <w:shd w:val="clear" w:color="auto" w:fill="E6E6E6"/>
      </w:pPr>
      <w:r w:rsidRPr="007A5A0D">
        <w:tab/>
      </w:r>
      <w:r w:rsidRPr="007A5A0D">
        <w:tab/>
      </w:r>
      <w:r w:rsidRPr="007A5A0D">
        <w:tab/>
      </w:r>
      <w:r w:rsidRPr="007A5A0D">
        <w:tab/>
      </w:r>
      <w:r w:rsidRPr="007A5A0D">
        <w:tab/>
        <w:t>poolToReleaseList-r12</w:t>
      </w:r>
      <w:r w:rsidRPr="007A5A0D">
        <w:tab/>
      </w:r>
      <w:r w:rsidRPr="007A5A0D">
        <w:tab/>
      </w:r>
      <w:r w:rsidRPr="007A5A0D">
        <w:tab/>
        <w:t>SL-TxPoolToReleaseList-r12 OPTIONAL,</w:t>
      </w:r>
      <w:r w:rsidRPr="007A5A0D">
        <w:tab/>
        <w:t>-- Need ON</w:t>
      </w:r>
    </w:p>
    <w:p w:rsidR="00ED449A" w:rsidRPr="007A5A0D" w:rsidRDefault="00ED449A" w:rsidP="003D1AE8">
      <w:pPr>
        <w:pStyle w:val="PL"/>
        <w:shd w:val="clear" w:color="auto" w:fill="E6E6E6"/>
      </w:pPr>
      <w:r w:rsidRPr="007A5A0D">
        <w:tab/>
      </w:r>
      <w:r w:rsidRPr="007A5A0D">
        <w:tab/>
      </w:r>
      <w:r w:rsidRPr="007A5A0D">
        <w:tab/>
      </w:r>
      <w:r w:rsidRPr="007A5A0D">
        <w:tab/>
      </w:r>
      <w:r w:rsidRPr="007A5A0D">
        <w:tab/>
        <w:t>poolToAddModList-r12</w:t>
      </w:r>
      <w:r w:rsidRPr="007A5A0D">
        <w:tab/>
      </w:r>
      <w:r w:rsidRPr="007A5A0D">
        <w:tab/>
      </w:r>
      <w:r w:rsidRPr="007A5A0D">
        <w:tab/>
        <w:t>SL-DiscTxPoolToAddModList-r12 OPTIONAL</w:t>
      </w:r>
      <w:r w:rsidRPr="007A5A0D">
        <w:tab/>
        <w:t>-- Need ON</w:t>
      </w:r>
    </w:p>
    <w:p w:rsidR="00ED449A" w:rsidRPr="007A5A0D" w:rsidRDefault="00ED449A" w:rsidP="003D1AE8">
      <w:pPr>
        <w:pStyle w:val="PL"/>
        <w:shd w:val="clear" w:color="auto" w:fill="E6E6E6"/>
      </w:pPr>
      <w:r w:rsidRPr="007A5A0D">
        <w:tab/>
      </w:r>
      <w:r w:rsidRPr="007A5A0D">
        <w:tab/>
      </w:r>
      <w:r w:rsidRPr="007A5A0D">
        <w:tab/>
      </w:r>
      <w:r w:rsidRPr="007A5A0D">
        <w:tab/>
        <w:t xml:space="preserve">} </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ED449A" w:rsidRPr="007A5A0D" w:rsidRDefault="00ED449A" w:rsidP="003D1AE8">
      <w:pPr>
        <w:pStyle w:val="PL"/>
        <w:shd w:val="clear" w:color="auto" w:fill="E6E6E6"/>
      </w:pPr>
      <w:r w:rsidRPr="007A5A0D">
        <w:tab/>
      </w:r>
      <w:r w:rsidRPr="007A5A0D">
        <w:tab/>
      </w:r>
      <w:r w:rsidRPr="007A5A0D">
        <w:tab/>
        <w:t>}</w:t>
      </w:r>
    </w:p>
    <w:p w:rsidR="00ED449A" w:rsidRPr="007A5A0D" w:rsidRDefault="00ED449A" w:rsidP="003D1AE8">
      <w:pPr>
        <w:pStyle w:val="PL"/>
        <w:shd w:val="clear" w:color="auto" w:fill="E6E6E6"/>
      </w:pPr>
      <w:r w:rsidRPr="007A5A0D">
        <w:tab/>
      </w:r>
      <w:r w:rsidRPr="007A5A0D">
        <w:tab/>
        <w:t>}</w:t>
      </w:r>
    </w:p>
    <w:p w:rsidR="00ED449A" w:rsidRPr="007A5A0D" w:rsidRDefault="00ED449A"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Need ON</w:t>
      </w:r>
    </w:p>
    <w:p w:rsidR="007F1542" w:rsidRPr="007A5A0D" w:rsidRDefault="00ED449A" w:rsidP="007F1542">
      <w:pPr>
        <w:pStyle w:val="PL"/>
        <w:shd w:val="clear" w:color="auto" w:fill="E6E6E6"/>
      </w:pPr>
      <w:r w:rsidRPr="007A5A0D">
        <w:tab/>
        <w:t>...</w:t>
      </w:r>
      <w:r w:rsidR="007F1542" w:rsidRPr="007A5A0D">
        <w:t>,</w:t>
      </w:r>
    </w:p>
    <w:p w:rsidR="007F1542" w:rsidRPr="007A5A0D" w:rsidRDefault="00026FD5" w:rsidP="008A22F1">
      <w:pPr>
        <w:pStyle w:val="PL"/>
        <w:shd w:val="pct10" w:color="auto" w:fill="auto"/>
      </w:pPr>
      <w:r w:rsidRPr="007A5A0D">
        <w:rPr>
          <w:rFonts w:cs="Courier New"/>
        </w:rPr>
        <w:tab/>
        <w:t>[[</w:t>
      </w:r>
      <w:r w:rsidRPr="007A5A0D">
        <w:rPr>
          <w:rFonts w:cs="Courier New"/>
        </w:rPr>
        <w:tab/>
      </w:r>
      <w:r w:rsidR="007F1542" w:rsidRPr="007A5A0D">
        <w:t>discTF-IndexList-v1260</w:t>
      </w:r>
      <w:r w:rsidR="007F1542" w:rsidRPr="007A5A0D">
        <w:tab/>
      </w:r>
      <w:r w:rsidR="007F1542" w:rsidRPr="007A5A0D">
        <w:tab/>
      </w:r>
      <w:r w:rsidR="007F1542" w:rsidRPr="007A5A0D">
        <w:tab/>
      </w:r>
      <w:r w:rsidR="007F1542" w:rsidRPr="007A5A0D">
        <w:tab/>
        <w:t>CHOICE {</w:t>
      </w:r>
    </w:p>
    <w:p w:rsidR="007F1542" w:rsidRPr="007A5A0D" w:rsidRDefault="007F1542" w:rsidP="008A22F1">
      <w:pPr>
        <w:pStyle w:val="PL"/>
        <w:shd w:val="pct10" w:color="auto" w:fill="auto"/>
      </w:pPr>
      <w:r w:rsidRPr="007A5A0D">
        <w:tab/>
      </w:r>
      <w:r w:rsidRPr="007A5A0D">
        <w:tab/>
      </w: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F1542" w:rsidRPr="007A5A0D" w:rsidRDefault="007F1542" w:rsidP="008A22F1">
      <w:pPr>
        <w:pStyle w:val="PL"/>
        <w:shd w:val="pct10" w:color="auto" w:fill="auto"/>
      </w:pPr>
      <w:r w:rsidRPr="007A5A0D">
        <w:tab/>
      </w:r>
      <w:r w:rsidRPr="007A5A0D">
        <w:tab/>
      </w: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F1542" w:rsidRPr="007A5A0D" w:rsidRDefault="007F1542" w:rsidP="008A22F1">
      <w:pPr>
        <w:pStyle w:val="PL"/>
        <w:shd w:val="pct10" w:color="auto" w:fill="auto"/>
      </w:pPr>
      <w:r w:rsidRPr="007A5A0D">
        <w:tab/>
      </w:r>
      <w:r w:rsidRPr="007A5A0D">
        <w:tab/>
      </w:r>
      <w:r w:rsidRPr="007A5A0D">
        <w:tab/>
      </w:r>
      <w:r w:rsidRPr="007A5A0D">
        <w:tab/>
        <w:t>discTF-IndexList-r12b</w:t>
      </w:r>
      <w:r w:rsidRPr="007A5A0D">
        <w:tab/>
      </w:r>
      <w:r w:rsidRPr="007A5A0D">
        <w:tab/>
      </w:r>
      <w:r w:rsidRPr="007A5A0D">
        <w:tab/>
      </w:r>
      <w:r w:rsidRPr="007A5A0D">
        <w:tab/>
        <w:t>SL-TF-IndexPairList-r12b</w:t>
      </w:r>
    </w:p>
    <w:p w:rsidR="007F1542" w:rsidRPr="007A5A0D" w:rsidRDefault="007F1542" w:rsidP="008A22F1">
      <w:pPr>
        <w:pStyle w:val="PL"/>
        <w:shd w:val="pct10" w:color="auto" w:fill="auto"/>
      </w:pPr>
      <w:r w:rsidRPr="007A5A0D">
        <w:tab/>
      </w:r>
      <w:r w:rsidRPr="007A5A0D">
        <w:tab/>
      </w:r>
      <w:r w:rsidRPr="007A5A0D">
        <w:tab/>
        <w:t>}</w:t>
      </w:r>
    </w:p>
    <w:p w:rsidR="007F1542" w:rsidRPr="007A5A0D" w:rsidRDefault="007F1542" w:rsidP="008A22F1">
      <w:pPr>
        <w:pStyle w:val="PL"/>
        <w:shd w:val="pct10" w:color="auto" w:fill="auto"/>
        <w:rPr>
          <w:rFonts w:ascii="Times New Roman" w:hAnsi="Times New Roman"/>
          <w:noProof w:val="0"/>
          <w:sz w:val="20"/>
          <w:szCs w:val="16"/>
        </w:rPr>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xml:space="preserve">-- </w:t>
      </w:r>
      <w:r w:rsidRPr="007A5A0D">
        <w:rPr>
          <w:szCs w:val="16"/>
        </w:rPr>
        <w:t>Need ON</w:t>
      </w:r>
    </w:p>
    <w:p w:rsidR="00ED449A" w:rsidRPr="007A5A0D" w:rsidRDefault="007F1542" w:rsidP="008A22F1">
      <w:pPr>
        <w:pStyle w:val="PL"/>
        <w:shd w:val="pct10" w:color="auto" w:fill="auto"/>
      </w:pPr>
      <w:r w:rsidRPr="007A5A0D">
        <w:tab/>
        <w:t>]]</w:t>
      </w:r>
    </w:p>
    <w:p w:rsidR="00ED449A" w:rsidRPr="007A5A0D" w:rsidRDefault="00ED449A" w:rsidP="008A22F1">
      <w:pPr>
        <w:pStyle w:val="PL"/>
        <w:shd w:val="pct10" w:color="auto" w:fill="auto"/>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SL-DiscTxPoolToAddModList-r12 ::=</w:t>
      </w:r>
      <w:r w:rsidRPr="007A5A0D">
        <w:tab/>
      </w:r>
      <w:r w:rsidRPr="007A5A0D">
        <w:tab/>
        <w:t>SEQUENCE (SIZE (1..maxSL-TxPool-r12)) OF SL-DiscTxPoolToAddMod-r12</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SL-DiscTxPoolToAddMod-r12 ::=</w:t>
      </w:r>
      <w:r w:rsidRPr="007A5A0D">
        <w:tab/>
      </w:r>
      <w:r w:rsidRPr="007A5A0D">
        <w:tab/>
        <w:t>SEQUENCE</w:t>
      </w:r>
      <w:r w:rsidRPr="007A5A0D">
        <w:tab/>
        <w:t>{</w:t>
      </w:r>
    </w:p>
    <w:p w:rsidR="00ED449A" w:rsidRPr="007A5A0D" w:rsidRDefault="00ED449A" w:rsidP="003D1AE8">
      <w:pPr>
        <w:pStyle w:val="PL"/>
        <w:shd w:val="clear" w:color="auto" w:fill="E6E6E6"/>
      </w:pPr>
      <w:r w:rsidRPr="007A5A0D">
        <w:tab/>
        <w:t>poolIdentity-r12</w:t>
      </w:r>
      <w:r w:rsidRPr="007A5A0D">
        <w:tab/>
      </w:r>
      <w:r w:rsidRPr="007A5A0D">
        <w:tab/>
      </w:r>
      <w:r w:rsidRPr="007A5A0D">
        <w:tab/>
      </w:r>
      <w:r w:rsidRPr="007A5A0D">
        <w:tab/>
      </w:r>
      <w:r w:rsidRPr="007A5A0D">
        <w:tab/>
        <w:t>SL-TxPoolIdentity-r12,</w:t>
      </w:r>
    </w:p>
    <w:p w:rsidR="00ED449A" w:rsidRPr="007A5A0D" w:rsidRDefault="00ED449A" w:rsidP="003D1AE8">
      <w:pPr>
        <w:pStyle w:val="PL"/>
        <w:shd w:val="clear" w:color="auto" w:fill="E6E6E6"/>
      </w:pPr>
      <w:r w:rsidRPr="007A5A0D">
        <w:tab/>
        <w:t>pool-r12</w:t>
      </w:r>
      <w:r w:rsidRPr="007A5A0D">
        <w:tab/>
      </w:r>
      <w:r w:rsidRPr="007A5A0D">
        <w:tab/>
      </w:r>
      <w:r w:rsidRPr="007A5A0D">
        <w:tab/>
      </w:r>
      <w:r w:rsidRPr="007A5A0D">
        <w:tab/>
      </w:r>
      <w:r w:rsidRPr="007A5A0D">
        <w:tab/>
      </w:r>
      <w:r w:rsidRPr="007A5A0D">
        <w:tab/>
      </w:r>
      <w:r w:rsidRPr="007A5A0D">
        <w:tab/>
        <w:t>SL-DiscResourcePool-r12</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SL-TF-IndexPairList-r12 ::=</w:t>
      </w:r>
      <w:r w:rsidRPr="007A5A0D">
        <w:tab/>
      </w:r>
      <w:r w:rsidRPr="007A5A0D">
        <w:tab/>
        <w:t>SEQUENCE (SIZE (1..maxSL-TF-IndexPair-r12)) OF SL-TF-IndexPair-r12</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SL-TF-IndexPair-r12 ::=</w:t>
      </w:r>
      <w:r w:rsidRPr="007A5A0D">
        <w:tab/>
      </w:r>
      <w:r w:rsidRPr="007A5A0D">
        <w:tab/>
        <w:t>SEQUENCE</w:t>
      </w:r>
      <w:r w:rsidRPr="007A5A0D">
        <w:tab/>
        <w:t>{</w:t>
      </w:r>
    </w:p>
    <w:p w:rsidR="00ED449A" w:rsidRPr="007A5A0D" w:rsidRDefault="00ED449A" w:rsidP="003D1AE8">
      <w:pPr>
        <w:pStyle w:val="PL"/>
        <w:shd w:val="clear" w:color="auto" w:fill="E6E6E6"/>
      </w:pPr>
      <w:r w:rsidRPr="007A5A0D">
        <w:tab/>
        <w:t>discSF-Index-r12</w:t>
      </w:r>
      <w:r w:rsidRPr="007A5A0D">
        <w:tab/>
      </w:r>
      <w:r w:rsidRPr="007A5A0D">
        <w:tab/>
      </w:r>
      <w:r w:rsidRPr="007A5A0D">
        <w:tab/>
      </w:r>
      <w:r w:rsidRPr="007A5A0D">
        <w:tab/>
      </w:r>
      <w:r w:rsidRPr="007A5A0D">
        <w:tab/>
        <w:t>INTEGER (1.. 200)</w:t>
      </w:r>
      <w:r w:rsidRPr="007A5A0D">
        <w:tab/>
      </w:r>
      <w:r w:rsidRPr="007A5A0D">
        <w:tab/>
        <w:t>OPTIONAL,</w:t>
      </w:r>
      <w:r w:rsidRPr="007A5A0D">
        <w:tab/>
        <w:t>-- Need ON</w:t>
      </w:r>
    </w:p>
    <w:p w:rsidR="00ED449A" w:rsidRPr="007A5A0D" w:rsidRDefault="00ED449A" w:rsidP="003D1AE8">
      <w:pPr>
        <w:pStyle w:val="PL"/>
        <w:shd w:val="clear" w:color="auto" w:fill="E6E6E6"/>
      </w:pPr>
      <w:r w:rsidRPr="007A5A0D">
        <w:tab/>
        <w:t>discPRB-Index-r12</w:t>
      </w:r>
      <w:r w:rsidRPr="007A5A0D">
        <w:tab/>
      </w:r>
      <w:r w:rsidRPr="007A5A0D">
        <w:tab/>
      </w:r>
      <w:r w:rsidRPr="007A5A0D">
        <w:tab/>
      </w:r>
      <w:r w:rsidRPr="007A5A0D">
        <w:tab/>
      </w:r>
      <w:r w:rsidRPr="007A5A0D">
        <w:tab/>
        <w:t>INTEGER (1.. 50)</w:t>
      </w:r>
      <w:r w:rsidRPr="007A5A0D">
        <w:tab/>
      </w:r>
      <w:r w:rsidRPr="007A5A0D">
        <w:tab/>
        <w:t>OPTIONAL</w:t>
      </w:r>
      <w:r w:rsidRPr="007A5A0D">
        <w:tab/>
        <w:t>-- Need ON</w:t>
      </w:r>
    </w:p>
    <w:p w:rsidR="00ED449A" w:rsidRPr="007A5A0D" w:rsidRDefault="00ED449A" w:rsidP="003D1AE8">
      <w:pPr>
        <w:pStyle w:val="PL"/>
        <w:shd w:val="clear" w:color="auto" w:fill="E6E6E6"/>
      </w:pPr>
      <w:r w:rsidRPr="007A5A0D">
        <w:t>}</w:t>
      </w:r>
    </w:p>
    <w:p w:rsidR="007F1542" w:rsidRPr="007A5A0D" w:rsidRDefault="007F1542" w:rsidP="007F1542">
      <w:pPr>
        <w:pStyle w:val="PL"/>
        <w:shd w:val="clear" w:color="auto" w:fill="E6E6E6"/>
      </w:pPr>
    </w:p>
    <w:p w:rsidR="007F1542" w:rsidRPr="007A5A0D" w:rsidRDefault="007F1542" w:rsidP="007F1542">
      <w:pPr>
        <w:pStyle w:val="PL"/>
        <w:shd w:val="clear" w:color="auto" w:fill="E6E6E6"/>
      </w:pPr>
      <w:r w:rsidRPr="007A5A0D">
        <w:t>SL-TF-IndexPairList-r12b ::=</w:t>
      </w:r>
      <w:r w:rsidRPr="007A5A0D">
        <w:tab/>
      </w:r>
      <w:r w:rsidRPr="007A5A0D">
        <w:tab/>
        <w:t>SEQUENCE (SIZE (1..maxSL-TF-IndexPair-r12)) OF SL-TF-IndexPair-r12b</w:t>
      </w:r>
    </w:p>
    <w:p w:rsidR="007F1542" w:rsidRPr="007A5A0D" w:rsidRDefault="007F1542" w:rsidP="007F1542">
      <w:pPr>
        <w:pStyle w:val="PL"/>
        <w:shd w:val="clear" w:color="auto" w:fill="E6E6E6"/>
      </w:pPr>
    </w:p>
    <w:p w:rsidR="007F1542" w:rsidRPr="007A5A0D" w:rsidRDefault="007F1542" w:rsidP="007F1542">
      <w:pPr>
        <w:pStyle w:val="PL"/>
        <w:shd w:val="clear" w:color="auto" w:fill="E6E6E6"/>
      </w:pPr>
      <w:r w:rsidRPr="007A5A0D">
        <w:t>SL-TF-IndexPair-r12b ::=</w:t>
      </w:r>
      <w:r w:rsidRPr="007A5A0D">
        <w:tab/>
      </w:r>
      <w:r w:rsidRPr="007A5A0D">
        <w:tab/>
        <w:t>SEQUENCE</w:t>
      </w:r>
      <w:r w:rsidRPr="007A5A0D">
        <w:tab/>
        <w:t>{</w:t>
      </w:r>
    </w:p>
    <w:p w:rsidR="007F1542" w:rsidRPr="007A5A0D" w:rsidRDefault="007F1542" w:rsidP="007F1542">
      <w:pPr>
        <w:pStyle w:val="PL"/>
        <w:shd w:val="clear" w:color="auto" w:fill="E6E6E6"/>
        <w:rPr>
          <w:szCs w:val="16"/>
        </w:rPr>
      </w:pPr>
      <w:r w:rsidRPr="007A5A0D">
        <w:rPr>
          <w:szCs w:val="16"/>
        </w:rPr>
        <w:tab/>
        <w:t>discSF-Index-r12b</w:t>
      </w:r>
      <w:r w:rsidRPr="007A5A0D">
        <w:rPr>
          <w:szCs w:val="16"/>
        </w:rPr>
        <w:tab/>
      </w:r>
      <w:r w:rsidRPr="007A5A0D">
        <w:rPr>
          <w:szCs w:val="16"/>
        </w:rPr>
        <w:tab/>
      </w:r>
      <w:r w:rsidRPr="007A5A0D">
        <w:rPr>
          <w:szCs w:val="16"/>
        </w:rPr>
        <w:tab/>
      </w:r>
      <w:r w:rsidRPr="007A5A0D">
        <w:rPr>
          <w:szCs w:val="16"/>
        </w:rPr>
        <w:tab/>
      </w:r>
      <w:r w:rsidRPr="007A5A0D">
        <w:rPr>
          <w:szCs w:val="16"/>
        </w:rPr>
        <w:tab/>
        <w:t>INTEGER (0..209)</w:t>
      </w:r>
      <w:r w:rsidRPr="007A5A0D">
        <w:rPr>
          <w:szCs w:val="16"/>
        </w:rPr>
        <w:tab/>
      </w:r>
      <w:r w:rsidRPr="007A5A0D">
        <w:rPr>
          <w:szCs w:val="16"/>
        </w:rPr>
        <w:tab/>
        <w:t>OPTIONAL,</w:t>
      </w:r>
      <w:r w:rsidRPr="007A5A0D">
        <w:rPr>
          <w:szCs w:val="16"/>
        </w:rPr>
        <w:tab/>
        <w:t xml:space="preserve"> -- Need ON</w:t>
      </w:r>
    </w:p>
    <w:p w:rsidR="007F1542" w:rsidRPr="007A5A0D" w:rsidRDefault="007F1542" w:rsidP="007F1542">
      <w:pPr>
        <w:pStyle w:val="PL"/>
        <w:shd w:val="clear" w:color="auto" w:fill="E6E6E6"/>
        <w:rPr>
          <w:szCs w:val="16"/>
        </w:rPr>
      </w:pPr>
      <w:r w:rsidRPr="007A5A0D">
        <w:rPr>
          <w:szCs w:val="16"/>
        </w:rPr>
        <w:tab/>
        <w:t>discPRB-Index-r12b</w:t>
      </w:r>
      <w:r w:rsidRPr="007A5A0D">
        <w:rPr>
          <w:szCs w:val="16"/>
        </w:rPr>
        <w:tab/>
      </w:r>
      <w:r w:rsidRPr="007A5A0D">
        <w:rPr>
          <w:szCs w:val="16"/>
        </w:rPr>
        <w:tab/>
      </w:r>
      <w:r w:rsidRPr="007A5A0D">
        <w:rPr>
          <w:szCs w:val="16"/>
        </w:rPr>
        <w:tab/>
      </w:r>
      <w:r w:rsidRPr="007A5A0D">
        <w:rPr>
          <w:szCs w:val="16"/>
        </w:rPr>
        <w:tab/>
      </w:r>
      <w:r w:rsidRPr="007A5A0D">
        <w:rPr>
          <w:szCs w:val="16"/>
        </w:rPr>
        <w:tab/>
        <w:t>INTEGER (0..49)</w:t>
      </w:r>
      <w:r w:rsidRPr="007A5A0D">
        <w:rPr>
          <w:szCs w:val="16"/>
        </w:rPr>
        <w:tab/>
      </w:r>
      <w:r w:rsidRPr="007A5A0D">
        <w:rPr>
          <w:szCs w:val="16"/>
        </w:rPr>
        <w:tab/>
      </w:r>
      <w:r w:rsidRPr="007A5A0D">
        <w:rPr>
          <w:szCs w:val="16"/>
        </w:rPr>
        <w:tab/>
        <w:t>OPTIONAL</w:t>
      </w:r>
      <w:r w:rsidRPr="007A5A0D">
        <w:rPr>
          <w:szCs w:val="16"/>
        </w:rPr>
        <w:tab/>
        <w:t xml:space="preserve"> -- Need ON</w:t>
      </w:r>
    </w:p>
    <w:p w:rsidR="007F1542" w:rsidRPr="007A5A0D" w:rsidRDefault="007F1542" w:rsidP="007F1542">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ASN1STOP</w:t>
      </w:r>
    </w:p>
    <w:p w:rsidR="00ED449A" w:rsidRPr="007A5A0D"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206C8">
        <w:trPr>
          <w:cantSplit/>
          <w:tblHeader/>
        </w:trPr>
        <w:tc>
          <w:tcPr>
            <w:tcW w:w="9639" w:type="dxa"/>
          </w:tcPr>
          <w:p w:rsidR="00ED449A" w:rsidRPr="007A5A0D" w:rsidRDefault="00ED449A" w:rsidP="003D1AE8">
            <w:pPr>
              <w:pStyle w:val="TAH"/>
              <w:rPr>
                <w:lang w:eastAsia="en-GB"/>
              </w:rPr>
            </w:pPr>
            <w:r w:rsidRPr="007A5A0D">
              <w:rPr>
                <w:i/>
                <w:noProof/>
                <w:lang w:eastAsia="en-GB"/>
              </w:rPr>
              <w:t>SL-DiscConfig</w:t>
            </w:r>
            <w:r w:rsidRPr="007A5A0D">
              <w:rPr>
                <w:iCs/>
                <w:noProof/>
                <w:lang w:eastAsia="en-GB"/>
              </w:rPr>
              <w:t xml:space="preserve"> field descriptions</w:t>
            </w:r>
          </w:p>
        </w:tc>
      </w:tr>
      <w:tr w:rsidR="007A5A0D" w:rsidRPr="007A5A0D" w:rsidTr="007D7C3A">
        <w:trPr>
          <w:cantSplit/>
          <w:tblHeader/>
        </w:trPr>
        <w:tc>
          <w:tcPr>
            <w:tcW w:w="9639" w:type="dxa"/>
          </w:tcPr>
          <w:p w:rsidR="005D1EF7" w:rsidRPr="007A5A0D" w:rsidRDefault="005D1EF7" w:rsidP="007D7C3A">
            <w:pPr>
              <w:pStyle w:val="TAL"/>
              <w:rPr>
                <w:b/>
                <w:bCs/>
                <w:i/>
                <w:noProof/>
                <w:lang w:eastAsia="en-US"/>
              </w:rPr>
            </w:pPr>
            <w:r w:rsidRPr="007A5A0D">
              <w:rPr>
                <w:b/>
                <w:bCs/>
                <w:i/>
                <w:noProof/>
                <w:lang w:eastAsia="en-US"/>
              </w:rPr>
              <w:t>discTF-IndexList</w:t>
            </w:r>
          </w:p>
          <w:p w:rsidR="005D1EF7" w:rsidRPr="007A5A0D" w:rsidRDefault="005C0BF6" w:rsidP="007D7C3A">
            <w:pPr>
              <w:pStyle w:val="TAL"/>
              <w:rPr>
                <w:bCs/>
                <w:noProof/>
                <w:lang w:eastAsia="en-US"/>
              </w:rPr>
            </w:pPr>
            <w:r w:rsidRPr="007A5A0D">
              <w:rPr>
                <w:bCs/>
                <w:noProof/>
                <w:lang w:eastAsia="en-US"/>
              </w:rPr>
              <w:t xml:space="preserve">Indicates a list of time-frequency resource indices pair where each pair of indices corresponds to one discovery message. </w:t>
            </w:r>
            <w:r w:rsidR="005D1EF7" w:rsidRPr="007A5A0D">
              <w:rPr>
                <w:bCs/>
                <w:noProof/>
                <w:lang w:eastAsia="en-US"/>
              </w:rPr>
              <w:t xml:space="preserve">E-UTRAN only configures </w:t>
            </w:r>
            <w:r w:rsidR="005D1EF7" w:rsidRPr="007A5A0D">
              <w:rPr>
                <w:bCs/>
                <w:i/>
                <w:noProof/>
                <w:lang w:eastAsia="en-US"/>
              </w:rPr>
              <w:t>discTF-IndexList-r12b</w:t>
            </w:r>
            <w:r w:rsidR="005D1EF7" w:rsidRPr="007A5A0D">
              <w:rPr>
                <w:bCs/>
                <w:noProof/>
                <w:lang w:eastAsia="en-US"/>
              </w:rPr>
              <w:t xml:space="preserve"> when configuring the UE with scheduled SL discovery Tx resources. When receiving </w:t>
            </w:r>
            <w:r w:rsidR="005D1EF7" w:rsidRPr="007A5A0D">
              <w:rPr>
                <w:bCs/>
                <w:i/>
                <w:noProof/>
                <w:lang w:eastAsia="en-US"/>
              </w:rPr>
              <w:t>discTF-IndexList-r12b</w:t>
            </w:r>
            <w:r w:rsidR="005D1EF7" w:rsidRPr="007A5A0D">
              <w:rPr>
                <w:bCs/>
                <w:noProof/>
                <w:lang w:eastAsia="en-US"/>
              </w:rPr>
              <w:t xml:space="preserve">, the UE shall only consider this field (and hence ignore </w:t>
            </w:r>
            <w:r w:rsidR="005D1EF7" w:rsidRPr="007A5A0D">
              <w:rPr>
                <w:bCs/>
                <w:i/>
                <w:noProof/>
                <w:lang w:eastAsia="en-US"/>
              </w:rPr>
              <w:t>discTF-IndexList-r12</w:t>
            </w:r>
            <w:r w:rsidR="005D1EF7" w:rsidRPr="007A5A0D">
              <w:rPr>
                <w:bCs/>
                <w:noProof/>
                <w:lang w:eastAsia="en-US"/>
              </w:rPr>
              <w:t>, if included or previously configured).</w:t>
            </w:r>
          </w:p>
        </w:tc>
      </w:tr>
      <w:tr w:rsidR="007A5A0D" w:rsidRPr="007A5A0D" w:rsidTr="00094A56">
        <w:trPr>
          <w:cantSplit/>
          <w:tblHeader/>
        </w:trPr>
        <w:tc>
          <w:tcPr>
            <w:tcW w:w="9639" w:type="dxa"/>
          </w:tcPr>
          <w:p w:rsidR="00546325" w:rsidRPr="007A5A0D" w:rsidRDefault="00546325" w:rsidP="00094A56">
            <w:pPr>
              <w:pStyle w:val="TAL"/>
              <w:rPr>
                <w:b/>
                <w:bCs/>
                <w:i/>
                <w:noProof/>
                <w:lang w:eastAsia="zh-CN"/>
              </w:rPr>
            </w:pPr>
            <w:r w:rsidRPr="007A5A0D">
              <w:rPr>
                <w:b/>
                <w:bCs/>
                <w:i/>
                <w:noProof/>
                <w:lang w:eastAsia="en-GB"/>
              </w:rPr>
              <w:t>discTxConfig</w:t>
            </w:r>
          </w:p>
          <w:p w:rsidR="00546325" w:rsidRPr="007A5A0D" w:rsidRDefault="00546325" w:rsidP="00094A56">
            <w:pPr>
              <w:pStyle w:val="TAL"/>
              <w:rPr>
                <w:i/>
                <w:noProof/>
                <w:lang w:eastAsia="en-GB"/>
              </w:rPr>
            </w:pPr>
            <w:r w:rsidRPr="007A5A0D">
              <w:rPr>
                <w:bCs/>
                <w:noProof/>
                <w:lang w:eastAsia="en-GB"/>
              </w:rPr>
              <w:t xml:space="preserve">Indicates </w:t>
            </w:r>
            <w:r w:rsidRPr="007A5A0D">
              <w:rPr>
                <w:rFonts w:eastAsia="MS Mincho"/>
                <w:bCs/>
                <w:kern w:val="2"/>
                <w:lang w:eastAsia="en-GB"/>
              </w:rPr>
              <w:t xml:space="preserve">the resources configuration used when E-UTRAN schedules Tx resources (i.e. the fields </w:t>
            </w:r>
            <w:r w:rsidRPr="007A5A0D">
              <w:rPr>
                <w:rFonts w:eastAsia="MS Mincho"/>
                <w:bCs/>
                <w:i/>
                <w:kern w:val="2"/>
                <w:lang w:eastAsia="en-GB"/>
              </w:rPr>
              <w:t>discSF-Index</w:t>
            </w:r>
            <w:r w:rsidRPr="007A5A0D">
              <w:rPr>
                <w:rFonts w:eastAsia="MS Mincho"/>
                <w:bCs/>
                <w:kern w:val="2"/>
                <w:lang w:eastAsia="en-GB"/>
              </w:rPr>
              <w:t xml:space="preserve"> and </w:t>
            </w:r>
            <w:r w:rsidRPr="007A5A0D">
              <w:rPr>
                <w:rFonts w:eastAsia="MS Mincho"/>
                <w:bCs/>
                <w:i/>
                <w:kern w:val="2"/>
                <w:lang w:eastAsia="en-GB"/>
              </w:rPr>
              <w:t>discPRB-Index</w:t>
            </w:r>
            <w:r w:rsidRPr="007A5A0D">
              <w:rPr>
                <w:rFonts w:eastAsia="MS Mincho"/>
                <w:bCs/>
                <w:kern w:val="2"/>
                <w:lang w:eastAsia="en-GB"/>
              </w:rPr>
              <w:t xml:space="preserve"> indicate the actual resources to be used).</w:t>
            </w:r>
          </w:p>
        </w:tc>
      </w:tr>
      <w:tr w:rsidR="007A5A0D"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discTxResources</w:t>
            </w:r>
          </w:p>
          <w:p w:rsidR="00ED449A" w:rsidRPr="007A5A0D" w:rsidRDefault="00ED449A" w:rsidP="003D1AE8">
            <w:pPr>
              <w:pStyle w:val="TAL"/>
              <w:rPr>
                <w:i/>
                <w:noProof/>
                <w:lang w:eastAsia="en-GB"/>
              </w:rPr>
            </w:pPr>
            <w:r w:rsidRPr="007A5A0D">
              <w:rPr>
                <w:bCs/>
                <w:noProof/>
                <w:lang w:eastAsia="en-GB"/>
              </w:rPr>
              <w:t>Indicates the resources assigned to the UE for discovery announcements, which can either be a pool from which the UE may select or a set of resources specifically assigned for use by the UE.</w:t>
            </w:r>
          </w:p>
        </w:tc>
      </w:tr>
      <w:tr w:rsidR="00ED449A"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SL-TF-IndexPair</w:t>
            </w:r>
          </w:p>
          <w:p w:rsidR="00ED449A" w:rsidRPr="007A5A0D" w:rsidRDefault="00ED449A" w:rsidP="003D1AE8">
            <w:pPr>
              <w:pStyle w:val="TAL"/>
              <w:rPr>
                <w:i/>
                <w:noProof/>
                <w:lang w:eastAsia="en-GB"/>
              </w:rPr>
            </w:pPr>
            <w:r w:rsidRPr="007A5A0D">
              <w:rPr>
                <w:bCs/>
                <w:noProof/>
                <w:lang w:eastAsia="en-GB"/>
              </w:rPr>
              <w:t xml:space="preserve">A pair of indices, one for the time domain and one for the frequency domain, indicating </w:t>
            </w:r>
            <w:r w:rsidR="005C0BF6" w:rsidRPr="007A5A0D">
              <w:rPr>
                <w:bCs/>
                <w:noProof/>
                <w:lang w:eastAsia="en-GB"/>
              </w:rPr>
              <w:t xml:space="preserve">the start of </w:t>
            </w:r>
            <w:r w:rsidRPr="007A5A0D">
              <w:rPr>
                <w:bCs/>
                <w:noProof/>
                <w:lang w:eastAsia="en-GB"/>
              </w:rPr>
              <w:t xml:space="preserve">resources within the pool covered by </w:t>
            </w:r>
            <w:r w:rsidRPr="007A5A0D">
              <w:rPr>
                <w:bCs/>
                <w:i/>
                <w:noProof/>
                <w:lang w:eastAsia="en-GB"/>
              </w:rPr>
              <w:t>discTxConfig</w:t>
            </w:r>
            <w:r w:rsidRPr="007A5A0D">
              <w:rPr>
                <w:bCs/>
                <w:noProof/>
                <w:lang w:eastAsia="en-GB"/>
              </w:rPr>
              <w:t>, see TS 36.211 [21, 9.5.6]</w:t>
            </w:r>
            <w:r w:rsidR="005C0BF6" w:rsidRPr="007A5A0D">
              <w:rPr>
                <w:bCs/>
                <w:noProof/>
                <w:lang w:eastAsia="en-GB"/>
              </w:rPr>
              <w:t xml:space="preserve"> for one discovery message</w:t>
            </w:r>
            <w:r w:rsidRPr="007A5A0D">
              <w:rPr>
                <w:bCs/>
                <w:noProof/>
                <w:lang w:eastAsia="en-GB"/>
              </w:rPr>
              <w:t>.</w:t>
            </w:r>
            <w:r w:rsidR="007F1542" w:rsidRPr="007A5A0D">
              <w:rPr>
                <w:bCs/>
                <w:noProof/>
                <w:lang w:eastAsia="en-US"/>
              </w:rPr>
              <w:t xml:space="preserve"> The upper limits of </w:t>
            </w:r>
            <w:r w:rsidR="007F1542" w:rsidRPr="007A5A0D">
              <w:rPr>
                <w:i/>
                <w:lang w:eastAsia="en-US"/>
              </w:rPr>
              <w:t>discSF-Index</w:t>
            </w:r>
            <w:r w:rsidR="007F1542" w:rsidRPr="007A5A0D">
              <w:rPr>
                <w:lang w:eastAsia="en-US"/>
              </w:rPr>
              <w:t xml:space="preserve"> and </w:t>
            </w:r>
            <w:r w:rsidR="007F1542" w:rsidRPr="007A5A0D">
              <w:rPr>
                <w:i/>
                <w:lang w:eastAsia="en-US"/>
              </w:rPr>
              <w:t>discPRB-Index</w:t>
            </w:r>
            <w:r w:rsidR="007F1542" w:rsidRPr="007A5A0D">
              <w:rPr>
                <w:lang w:eastAsia="en-US"/>
              </w:rPr>
              <w:t xml:space="preserve"> are defined in TS 36.213 [23, 14.3.1].</w:t>
            </w:r>
          </w:p>
        </w:tc>
      </w:tr>
    </w:tbl>
    <w:p w:rsidR="00ED449A" w:rsidRPr="007A5A0D" w:rsidRDefault="00ED449A" w:rsidP="003D1AE8"/>
    <w:p w:rsidR="00ED449A" w:rsidRPr="007A5A0D" w:rsidRDefault="00ED449A" w:rsidP="003D1AE8">
      <w:pPr>
        <w:pStyle w:val="Heading4"/>
      </w:pPr>
      <w:bookmarkStart w:id="1973" w:name="_Toc5815153"/>
      <w:bookmarkStart w:id="1974" w:name="_Toc52542619"/>
      <w:bookmarkStart w:id="1975" w:name="_Toc52543638"/>
      <w:r w:rsidRPr="007A5A0D">
        <w:lastRenderedPageBreak/>
        <w:t>–</w:t>
      </w:r>
      <w:r w:rsidRPr="007A5A0D">
        <w:tab/>
      </w:r>
      <w:r w:rsidRPr="007A5A0D">
        <w:rPr>
          <w:i/>
        </w:rPr>
        <w:t>SL-DiscResourcePool</w:t>
      </w:r>
      <w:bookmarkEnd w:id="1973"/>
      <w:bookmarkEnd w:id="1974"/>
      <w:bookmarkEnd w:id="1975"/>
    </w:p>
    <w:p w:rsidR="00ED449A" w:rsidRPr="007A5A0D" w:rsidRDefault="00ED449A" w:rsidP="003D1AE8">
      <w:pPr>
        <w:keepNext/>
        <w:keepLines/>
        <w:rPr>
          <w:iCs/>
        </w:rPr>
      </w:pPr>
      <w:r w:rsidRPr="007A5A0D">
        <w:rPr>
          <w:iCs/>
        </w:rPr>
        <w:t xml:space="preserve">The IE </w:t>
      </w:r>
      <w:r w:rsidRPr="007A5A0D">
        <w:rPr>
          <w:i/>
          <w:iCs/>
        </w:rPr>
        <w:t>SL-DiscResourcePool</w:t>
      </w:r>
      <w:r w:rsidRPr="007A5A0D">
        <w:rPr>
          <w:iCs/>
        </w:rPr>
        <w:t xml:space="preserve"> specifies the configuration information for an individual pool of resources for sidelink discovery.</w:t>
      </w:r>
    </w:p>
    <w:p w:rsidR="00ED449A" w:rsidRPr="007A5A0D" w:rsidRDefault="00ED449A" w:rsidP="003D1AE8">
      <w:pPr>
        <w:pStyle w:val="TH"/>
      </w:pPr>
      <w:r w:rsidRPr="007A5A0D">
        <w:rPr>
          <w:i/>
          <w:noProof/>
        </w:rPr>
        <w:t>SL-DiscResourcePool</w:t>
      </w:r>
      <w:r w:rsidRPr="007A5A0D">
        <w:rPr>
          <w:noProof/>
        </w:rPr>
        <w:t xml:space="preserve"> information element</w:t>
      </w:r>
    </w:p>
    <w:p w:rsidR="00ED449A" w:rsidRPr="007A5A0D" w:rsidRDefault="00ED449A" w:rsidP="003D1AE8">
      <w:pPr>
        <w:pStyle w:val="PL"/>
        <w:shd w:val="clear" w:color="auto" w:fill="E6E6E6"/>
      </w:pPr>
      <w:r w:rsidRPr="007A5A0D">
        <w:t>-- ASN1START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SL-DiscTxPoolList-r12 ::=</w:t>
      </w:r>
      <w:r w:rsidRPr="007A5A0D">
        <w:tab/>
      </w:r>
      <w:r w:rsidRPr="007A5A0D">
        <w:tab/>
        <w:t>SEQUENCE (SIZE (1..maxSL-TxPool-r12)) OF SL-DiscResourcePool-r12</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SL-DiscRxPoolList-r12 ::=</w:t>
      </w:r>
      <w:r w:rsidRPr="007A5A0D">
        <w:tab/>
      </w:r>
      <w:r w:rsidRPr="007A5A0D">
        <w:tab/>
        <w:t>SEQUENCE (SIZE (1..maxSL-RxPool-r12)) OF SL-DiscResourcePool-r12</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SL-DiscResourcePool-r12 ::=</w:t>
      </w:r>
      <w:r w:rsidRPr="007A5A0D">
        <w:tab/>
      </w:r>
      <w:r w:rsidRPr="007A5A0D">
        <w:tab/>
        <w:t>SEQUENCE</w:t>
      </w:r>
      <w:r w:rsidRPr="007A5A0D">
        <w:tab/>
        <w:t>{</w:t>
      </w:r>
    </w:p>
    <w:p w:rsidR="00ED449A" w:rsidRPr="007A5A0D" w:rsidRDefault="00ED449A" w:rsidP="003D1AE8">
      <w:pPr>
        <w:pStyle w:val="PL"/>
        <w:shd w:val="clear" w:color="auto" w:fill="E6E6E6"/>
      </w:pPr>
      <w:r w:rsidRPr="007A5A0D">
        <w:tab/>
        <w:t>cp-Len-r12</w:t>
      </w:r>
      <w:r w:rsidRPr="007A5A0D">
        <w:tab/>
      </w:r>
      <w:r w:rsidRPr="007A5A0D">
        <w:tab/>
      </w:r>
      <w:r w:rsidRPr="007A5A0D">
        <w:tab/>
      </w:r>
      <w:r w:rsidRPr="007A5A0D">
        <w:tab/>
      </w:r>
      <w:r w:rsidRPr="007A5A0D">
        <w:tab/>
      </w:r>
      <w:r w:rsidRPr="007A5A0D">
        <w:tab/>
        <w:t>SL-CP-Len-r12,</w:t>
      </w:r>
    </w:p>
    <w:p w:rsidR="00ED449A" w:rsidRPr="007A5A0D" w:rsidRDefault="00ED449A" w:rsidP="003D1AE8">
      <w:pPr>
        <w:pStyle w:val="PL"/>
        <w:shd w:val="clear" w:color="auto" w:fill="E6E6E6"/>
      </w:pPr>
      <w:r w:rsidRPr="007A5A0D">
        <w:tab/>
        <w:t>discPeriod-r12</w:t>
      </w:r>
      <w:r w:rsidRPr="007A5A0D">
        <w:tab/>
      </w:r>
      <w:r w:rsidRPr="007A5A0D">
        <w:tab/>
      </w:r>
      <w:r w:rsidRPr="007A5A0D">
        <w:tab/>
      </w:r>
      <w:r w:rsidRPr="007A5A0D">
        <w:tab/>
        <w:t>ENUMERATED {rf32, rf64, rf128,</w:t>
      </w:r>
    </w:p>
    <w:p w:rsidR="00ED449A" w:rsidRPr="007A5A0D" w:rsidRDefault="00ED449A"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rf256, rf512, rf1024, spare2, spare},</w:t>
      </w:r>
    </w:p>
    <w:p w:rsidR="00ED449A" w:rsidRPr="007A5A0D" w:rsidRDefault="00ED449A" w:rsidP="003D1AE8">
      <w:pPr>
        <w:pStyle w:val="PL"/>
        <w:shd w:val="clear" w:color="auto" w:fill="E6E6E6"/>
      </w:pPr>
      <w:r w:rsidRPr="007A5A0D">
        <w:tab/>
        <w:t>numRetx-r12</w:t>
      </w:r>
      <w:r w:rsidRPr="007A5A0D">
        <w:tab/>
      </w:r>
      <w:r w:rsidRPr="007A5A0D">
        <w:tab/>
      </w:r>
      <w:r w:rsidRPr="007A5A0D">
        <w:tab/>
      </w:r>
      <w:r w:rsidRPr="007A5A0D">
        <w:tab/>
      </w:r>
      <w:r w:rsidRPr="007A5A0D">
        <w:tab/>
        <w:t>INTEGER (0..3),</w:t>
      </w:r>
    </w:p>
    <w:p w:rsidR="00ED449A" w:rsidRPr="007A5A0D" w:rsidRDefault="00ED449A" w:rsidP="003D1AE8">
      <w:pPr>
        <w:pStyle w:val="PL"/>
        <w:shd w:val="clear" w:color="auto" w:fill="E6E6E6"/>
      </w:pPr>
      <w:r w:rsidRPr="007A5A0D">
        <w:tab/>
        <w:t>numRepetition-r12</w:t>
      </w:r>
      <w:r w:rsidRPr="007A5A0D">
        <w:tab/>
      </w:r>
      <w:r w:rsidRPr="007A5A0D">
        <w:tab/>
      </w:r>
      <w:r w:rsidRPr="007A5A0D">
        <w:tab/>
      </w:r>
      <w:r w:rsidRPr="007A5A0D">
        <w:tab/>
        <w:t>INTEGER (1..50),</w:t>
      </w:r>
    </w:p>
    <w:p w:rsidR="00ED449A" w:rsidRPr="007A5A0D" w:rsidRDefault="00ED449A" w:rsidP="003D1AE8">
      <w:pPr>
        <w:pStyle w:val="PL"/>
        <w:shd w:val="clear" w:color="auto" w:fill="E6E6E6"/>
      </w:pPr>
      <w:r w:rsidRPr="007A5A0D">
        <w:tab/>
        <w:t>tf-ResourceConfig-r12</w:t>
      </w:r>
      <w:r w:rsidRPr="007A5A0D">
        <w:tab/>
      </w:r>
      <w:r w:rsidRPr="007A5A0D">
        <w:tab/>
      </w:r>
      <w:r w:rsidRPr="007A5A0D">
        <w:tab/>
        <w:t>SL-TF-ResourceConfig-r12,</w:t>
      </w:r>
    </w:p>
    <w:p w:rsidR="00ED449A" w:rsidRPr="007A5A0D" w:rsidRDefault="00ED449A" w:rsidP="003D1AE8">
      <w:pPr>
        <w:pStyle w:val="PL"/>
        <w:shd w:val="clear" w:color="auto" w:fill="E6E6E6"/>
      </w:pPr>
      <w:r w:rsidRPr="007A5A0D">
        <w:tab/>
        <w:t>txParameters-r12</w:t>
      </w:r>
      <w:r w:rsidRPr="007A5A0D">
        <w:tab/>
      </w:r>
      <w:r w:rsidRPr="007A5A0D">
        <w:tab/>
      </w:r>
      <w:r w:rsidRPr="007A5A0D">
        <w:tab/>
      </w:r>
      <w:r w:rsidRPr="007A5A0D">
        <w:tab/>
        <w:t>SEQUENCE {</w:t>
      </w:r>
    </w:p>
    <w:p w:rsidR="00ED449A" w:rsidRPr="007A5A0D" w:rsidRDefault="00ED449A" w:rsidP="003D1AE8">
      <w:pPr>
        <w:pStyle w:val="PL"/>
        <w:shd w:val="clear" w:color="auto" w:fill="E6E6E6"/>
      </w:pPr>
      <w:r w:rsidRPr="007A5A0D">
        <w:tab/>
      </w:r>
      <w:r w:rsidRPr="007A5A0D">
        <w:tab/>
        <w:t>txParametersGeneral-r12</w:t>
      </w:r>
      <w:r w:rsidRPr="007A5A0D">
        <w:tab/>
      </w:r>
      <w:r w:rsidRPr="007A5A0D">
        <w:tab/>
        <w:t>SL-TxParameters-r12,</w:t>
      </w:r>
    </w:p>
    <w:p w:rsidR="00ED449A" w:rsidRPr="007A5A0D" w:rsidRDefault="00ED449A" w:rsidP="003D1AE8">
      <w:pPr>
        <w:pStyle w:val="PL"/>
        <w:shd w:val="clear" w:color="auto" w:fill="E6E6E6"/>
      </w:pPr>
      <w:r w:rsidRPr="007A5A0D">
        <w:tab/>
      </w:r>
      <w:r w:rsidRPr="007A5A0D">
        <w:tab/>
        <w:t>ue-SelectedResourceConfig-r12</w:t>
      </w:r>
      <w:r w:rsidRPr="007A5A0D">
        <w:tab/>
        <w:t>SEQUENCE {</w:t>
      </w:r>
    </w:p>
    <w:p w:rsidR="00ED449A" w:rsidRPr="007A5A0D" w:rsidRDefault="00ED449A" w:rsidP="003D1AE8">
      <w:pPr>
        <w:pStyle w:val="PL"/>
        <w:shd w:val="clear" w:color="auto" w:fill="E6E6E6"/>
      </w:pPr>
      <w:r w:rsidRPr="007A5A0D">
        <w:tab/>
      </w:r>
      <w:r w:rsidRPr="007A5A0D">
        <w:tab/>
      </w:r>
      <w:r w:rsidRPr="007A5A0D">
        <w:tab/>
        <w:t>poolSelection-r12</w:t>
      </w:r>
      <w:r w:rsidRPr="007A5A0D">
        <w:tab/>
      </w:r>
      <w:r w:rsidRPr="007A5A0D">
        <w:tab/>
      </w:r>
      <w:r w:rsidRPr="007A5A0D">
        <w:tab/>
      </w:r>
      <w:r w:rsidRPr="007A5A0D">
        <w:tab/>
        <w:t>CHOICE {</w:t>
      </w:r>
    </w:p>
    <w:p w:rsidR="00ED449A" w:rsidRPr="007A5A0D" w:rsidRDefault="00ED449A" w:rsidP="003D1AE8">
      <w:pPr>
        <w:pStyle w:val="PL"/>
        <w:shd w:val="clear" w:color="auto" w:fill="E6E6E6"/>
      </w:pPr>
      <w:r w:rsidRPr="007A5A0D">
        <w:tab/>
      </w:r>
      <w:r w:rsidRPr="007A5A0D">
        <w:tab/>
      </w:r>
      <w:r w:rsidRPr="007A5A0D">
        <w:tab/>
      </w:r>
      <w:r w:rsidRPr="007A5A0D">
        <w:tab/>
        <w:t>rsrpBased-r12</w:t>
      </w:r>
      <w:r w:rsidRPr="007A5A0D">
        <w:tab/>
      </w:r>
      <w:r w:rsidRPr="007A5A0D">
        <w:tab/>
      </w:r>
      <w:r w:rsidRPr="007A5A0D">
        <w:tab/>
      </w:r>
      <w:r w:rsidRPr="007A5A0D">
        <w:tab/>
      </w:r>
      <w:r w:rsidRPr="007A5A0D">
        <w:tab/>
        <w:t>SL-PoolSelectionConfig-r12,</w:t>
      </w:r>
    </w:p>
    <w:p w:rsidR="00ED449A" w:rsidRPr="007A5A0D" w:rsidRDefault="00ED449A" w:rsidP="003D1AE8">
      <w:pPr>
        <w:pStyle w:val="PL"/>
        <w:shd w:val="clear" w:color="auto" w:fill="E6E6E6"/>
      </w:pPr>
      <w:r w:rsidRPr="007A5A0D">
        <w:tab/>
      </w:r>
      <w:r w:rsidRPr="007A5A0D">
        <w:tab/>
      </w:r>
      <w:r w:rsidRPr="007A5A0D">
        <w:tab/>
      </w:r>
      <w:r w:rsidRPr="007A5A0D">
        <w:tab/>
        <w:t>random-r12</w:t>
      </w:r>
      <w:r w:rsidRPr="007A5A0D">
        <w:tab/>
      </w:r>
      <w:r w:rsidRPr="007A5A0D">
        <w:tab/>
      </w:r>
      <w:r w:rsidRPr="007A5A0D">
        <w:tab/>
      </w:r>
      <w:r w:rsidRPr="007A5A0D">
        <w:tab/>
      </w:r>
      <w:r w:rsidRPr="007A5A0D">
        <w:tab/>
      </w:r>
      <w:r w:rsidRPr="007A5A0D">
        <w:tab/>
        <w:t>NULL</w:t>
      </w:r>
    </w:p>
    <w:p w:rsidR="00ED449A" w:rsidRPr="007A5A0D" w:rsidRDefault="00ED449A" w:rsidP="003D1AE8">
      <w:pPr>
        <w:pStyle w:val="PL"/>
        <w:shd w:val="clear" w:color="auto" w:fill="E6E6E6"/>
      </w:pPr>
      <w:r w:rsidRPr="007A5A0D">
        <w:tab/>
      </w:r>
      <w:r w:rsidRPr="007A5A0D">
        <w:tab/>
      </w:r>
      <w:r w:rsidRPr="007A5A0D">
        <w:tab/>
        <w:t>},</w:t>
      </w:r>
    </w:p>
    <w:p w:rsidR="00ED449A" w:rsidRPr="007A5A0D" w:rsidRDefault="00ED449A" w:rsidP="003D1AE8">
      <w:pPr>
        <w:pStyle w:val="PL"/>
        <w:shd w:val="clear" w:color="auto" w:fill="E6E6E6"/>
      </w:pPr>
      <w:r w:rsidRPr="007A5A0D">
        <w:tab/>
      </w:r>
      <w:r w:rsidRPr="007A5A0D">
        <w:tab/>
      </w:r>
      <w:r w:rsidRPr="007A5A0D">
        <w:tab/>
        <w:t>txProbability-r12</w:t>
      </w:r>
      <w:r w:rsidRPr="007A5A0D">
        <w:tab/>
      </w:r>
      <w:r w:rsidRPr="007A5A0D">
        <w:tab/>
      </w:r>
      <w:r w:rsidRPr="007A5A0D">
        <w:tab/>
        <w:t>ENUMERATED {p25, p50, p75, p100}</w:t>
      </w:r>
    </w:p>
    <w:p w:rsidR="00ED449A" w:rsidRPr="007A5A0D" w:rsidRDefault="00ED449A" w:rsidP="003D1AE8">
      <w:pPr>
        <w:pStyle w:val="PL"/>
        <w:shd w:val="clear" w:color="auto" w:fill="E6E6E6"/>
      </w:pPr>
      <w:r w:rsidRPr="007A5A0D">
        <w:tab/>
      </w: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OPTIONAL </w:t>
      </w:r>
      <w:r w:rsidRPr="007A5A0D">
        <w:tab/>
        <w:t>-- Need OR</w:t>
      </w:r>
    </w:p>
    <w:p w:rsidR="00ED449A" w:rsidRPr="007A5A0D" w:rsidRDefault="00ED449A"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OPTIONAL, </w:t>
      </w:r>
      <w:r w:rsidRPr="007A5A0D">
        <w:tab/>
        <w:t>-- Cond Tx</w:t>
      </w:r>
    </w:p>
    <w:p w:rsidR="00ED449A" w:rsidRPr="007A5A0D" w:rsidRDefault="00ED449A" w:rsidP="003D1AE8">
      <w:pPr>
        <w:pStyle w:val="PL"/>
        <w:shd w:val="clear" w:color="auto" w:fill="E6E6E6"/>
      </w:pPr>
      <w:r w:rsidRPr="007A5A0D">
        <w:tab/>
        <w:t>rxParameters-r12</w:t>
      </w:r>
      <w:r w:rsidRPr="007A5A0D">
        <w:tab/>
      </w:r>
      <w:r w:rsidRPr="007A5A0D">
        <w:tab/>
      </w:r>
      <w:r w:rsidRPr="007A5A0D">
        <w:tab/>
      </w:r>
      <w:r w:rsidRPr="007A5A0D">
        <w:tab/>
        <w:t>SEQUENCE {</w:t>
      </w:r>
    </w:p>
    <w:p w:rsidR="00ED449A" w:rsidRPr="007A5A0D" w:rsidRDefault="00ED449A" w:rsidP="003D1AE8">
      <w:pPr>
        <w:pStyle w:val="PL"/>
        <w:shd w:val="clear" w:color="auto" w:fill="E6E6E6"/>
      </w:pPr>
      <w:r w:rsidRPr="007A5A0D">
        <w:tab/>
      </w:r>
      <w:r w:rsidRPr="007A5A0D">
        <w:tab/>
        <w:t>tdd-Config-r12</w:t>
      </w:r>
      <w:r w:rsidRPr="007A5A0D">
        <w:tab/>
      </w:r>
      <w:r w:rsidRPr="007A5A0D">
        <w:tab/>
      </w:r>
      <w:r w:rsidRPr="007A5A0D">
        <w:tab/>
      </w:r>
      <w:r w:rsidRPr="007A5A0D">
        <w:tab/>
      </w:r>
      <w:r w:rsidRPr="007A5A0D">
        <w:tab/>
        <w:t>TDD-Config</w:t>
      </w:r>
      <w:r w:rsidRPr="007A5A0D">
        <w:tab/>
      </w:r>
      <w:r w:rsidRPr="007A5A0D">
        <w:tab/>
      </w:r>
      <w:r w:rsidRPr="007A5A0D">
        <w:tab/>
      </w:r>
      <w:r w:rsidRPr="007A5A0D">
        <w:tab/>
      </w:r>
      <w:r w:rsidRPr="007A5A0D">
        <w:tab/>
        <w:t xml:space="preserve">OPTIONAL, </w:t>
      </w:r>
      <w:r w:rsidRPr="007A5A0D">
        <w:tab/>
        <w:t>-- Need OR</w:t>
      </w:r>
    </w:p>
    <w:p w:rsidR="00ED449A" w:rsidRPr="007A5A0D" w:rsidRDefault="00ED449A" w:rsidP="003D1AE8">
      <w:pPr>
        <w:pStyle w:val="PL"/>
        <w:shd w:val="clear" w:color="auto" w:fill="E6E6E6"/>
      </w:pPr>
      <w:r w:rsidRPr="007A5A0D">
        <w:tab/>
      </w:r>
      <w:r w:rsidRPr="007A5A0D">
        <w:tab/>
        <w:t>syncConfigIndex-r12</w:t>
      </w:r>
      <w:r w:rsidRPr="007A5A0D">
        <w:tab/>
      </w:r>
      <w:r w:rsidRPr="007A5A0D">
        <w:tab/>
      </w:r>
      <w:r w:rsidRPr="007A5A0D">
        <w:tab/>
        <w:t>INTEGER (0..15)</w:t>
      </w:r>
    </w:p>
    <w:p w:rsidR="00ED449A" w:rsidRPr="007A5A0D" w:rsidRDefault="00ED449A"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OPTIONAL, </w:t>
      </w:r>
      <w:r w:rsidRPr="007A5A0D">
        <w:tab/>
        <w:t>-- Need OR</w:t>
      </w:r>
    </w:p>
    <w:p w:rsidR="001643AE" w:rsidRPr="007A5A0D" w:rsidRDefault="00ED449A" w:rsidP="001643AE">
      <w:pPr>
        <w:pStyle w:val="PL"/>
        <w:shd w:val="clear" w:color="auto" w:fill="E6E6E6"/>
      </w:pPr>
      <w:r w:rsidRPr="007A5A0D">
        <w:tab/>
        <w:t>...</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SL-PoolSelectionConfig-r12 ::=</w:t>
      </w:r>
      <w:r w:rsidRPr="007A5A0D">
        <w:tab/>
      </w:r>
      <w:r w:rsidRPr="007A5A0D">
        <w:tab/>
        <w:t>SEQUENCE {</w:t>
      </w:r>
    </w:p>
    <w:p w:rsidR="00ED449A" w:rsidRPr="007A5A0D" w:rsidRDefault="00ED449A" w:rsidP="003D1AE8">
      <w:pPr>
        <w:pStyle w:val="PL"/>
        <w:shd w:val="clear" w:color="auto" w:fill="E6E6E6"/>
      </w:pPr>
      <w:r w:rsidRPr="007A5A0D">
        <w:tab/>
        <w:t>threshLow-r12</w:t>
      </w:r>
      <w:r w:rsidRPr="007A5A0D">
        <w:tab/>
      </w:r>
      <w:r w:rsidRPr="007A5A0D">
        <w:tab/>
      </w:r>
      <w:r w:rsidRPr="007A5A0D">
        <w:tab/>
      </w:r>
      <w:r w:rsidRPr="007A5A0D">
        <w:tab/>
      </w:r>
      <w:r w:rsidRPr="007A5A0D">
        <w:tab/>
      </w:r>
      <w:r w:rsidRPr="007A5A0D">
        <w:tab/>
      </w:r>
      <w:r w:rsidRPr="007A5A0D">
        <w:tab/>
        <w:t>RSRP-RangeSL2-r12,</w:t>
      </w:r>
    </w:p>
    <w:p w:rsidR="00ED449A" w:rsidRPr="007A5A0D" w:rsidRDefault="00ED449A" w:rsidP="003D1AE8">
      <w:pPr>
        <w:pStyle w:val="PL"/>
        <w:shd w:val="clear" w:color="auto" w:fill="E6E6E6"/>
      </w:pPr>
      <w:r w:rsidRPr="007A5A0D">
        <w:tab/>
        <w:t>threshHigh-r12</w:t>
      </w:r>
      <w:r w:rsidRPr="007A5A0D">
        <w:tab/>
      </w:r>
      <w:r w:rsidRPr="007A5A0D">
        <w:tab/>
      </w:r>
      <w:r w:rsidRPr="007A5A0D">
        <w:tab/>
      </w:r>
      <w:r w:rsidRPr="007A5A0D">
        <w:tab/>
      </w:r>
      <w:r w:rsidRPr="007A5A0D">
        <w:tab/>
      </w:r>
      <w:r w:rsidRPr="007A5A0D">
        <w:tab/>
      </w:r>
      <w:r w:rsidRPr="007A5A0D">
        <w:tab/>
        <w:t>RSRP-RangeSL2-r12</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ASN1STOP</w:t>
      </w:r>
    </w:p>
    <w:p w:rsidR="00ED449A" w:rsidRPr="007A5A0D"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206C8">
        <w:trPr>
          <w:cantSplit/>
          <w:tblHeader/>
        </w:trPr>
        <w:tc>
          <w:tcPr>
            <w:tcW w:w="9639" w:type="dxa"/>
          </w:tcPr>
          <w:p w:rsidR="00ED449A" w:rsidRPr="007A5A0D" w:rsidRDefault="00ED449A" w:rsidP="003D1AE8">
            <w:pPr>
              <w:pStyle w:val="TAH"/>
              <w:rPr>
                <w:lang w:eastAsia="en-GB"/>
              </w:rPr>
            </w:pPr>
            <w:r w:rsidRPr="007A5A0D">
              <w:rPr>
                <w:i/>
                <w:noProof/>
                <w:lang w:eastAsia="en-GB"/>
              </w:rPr>
              <w:t>SL-DiscResourcePool</w:t>
            </w:r>
            <w:r w:rsidRPr="007A5A0D">
              <w:rPr>
                <w:iCs/>
                <w:noProof/>
                <w:lang w:eastAsia="en-GB"/>
              </w:rPr>
              <w:t xml:space="preserve"> field descriptions</w:t>
            </w:r>
          </w:p>
        </w:tc>
      </w:tr>
      <w:tr w:rsidR="007A5A0D" w:rsidRPr="007A5A0D" w:rsidTr="00190064">
        <w:trPr>
          <w:cantSplit/>
          <w:tblHeader/>
        </w:trPr>
        <w:tc>
          <w:tcPr>
            <w:tcW w:w="9639" w:type="dxa"/>
          </w:tcPr>
          <w:p w:rsidR="005C0BF6" w:rsidRPr="007A5A0D" w:rsidRDefault="005C0BF6" w:rsidP="00190064">
            <w:pPr>
              <w:pStyle w:val="TAL"/>
              <w:rPr>
                <w:b/>
                <w:bCs/>
                <w:i/>
                <w:noProof/>
                <w:lang w:eastAsia="zh-CN"/>
              </w:rPr>
            </w:pPr>
            <w:r w:rsidRPr="007A5A0D">
              <w:rPr>
                <w:b/>
                <w:bCs/>
                <w:i/>
                <w:noProof/>
                <w:lang w:eastAsia="en-GB"/>
              </w:rPr>
              <w:t>discPeriod</w:t>
            </w:r>
          </w:p>
          <w:p w:rsidR="005C0BF6" w:rsidRPr="007A5A0D" w:rsidRDefault="005C0BF6" w:rsidP="00190064">
            <w:pPr>
              <w:pStyle w:val="TAL"/>
              <w:rPr>
                <w:b/>
                <w:bCs/>
                <w:i/>
                <w:noProof/>
                <w:lang w:eastAsia="en-GB"/>
              </w:rPr>
            </w:pPr>
            <w:r w:rsidRPr="007A5A0D">
              <w:rPr>
                <w:bCs/>
                <w:noProof/>
                <w:lang w:eastAsia="en-GB"/>
              </w:rPr>
              <w:t>Indicates the period over which resources are allocated in a cell for discovery message transmission/reception, see PSDCH period in TS 36.213 [23].</w:t>
            </w:r>
            <w:r w:rsidRPr="007A5A0D">
              <w:rPr>
                <w:lang w:eastAsia="en-GB"/>
              </w:rPr>
              <w:t xml:space="preserve"> Value in number of radio frames. Value rf32 corresponds to 32 radio frames, rf64 corresponds to 64 radio frames and so on.</w:t>
            </w:r>
          </w:p>
        </w:tc>
      </w:tr>
      <w:tr w:rsidR="007A5A0D"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numRepetition</w:t>
            </w:r>
          </w:p>
          <w:p w:rsidR="00ED449A" w:rsidRPr="007A5A0D" w:rsidRDefault="00ED449A" w:rsidP="003D1AE8">
            <w:pPr>
              <w:pStyle w:val="TAL"/>
              <w:rPr>
                <w:bCs/>
                <w:noProof/>
                <w:lang w:eastAsia="en-GB"/>
              </w:rPr>
            </w:pPr>
            <w:r w:rsidRPr="007A5A0D">
              <w:rPr>
                <w:bCs/>
                <w:noProof/>
                <w:lang w:eastAsia="en-GB"/>
              </w:rPr>
              <w:t xml:space="preserve">Indicates the number of times </w:t>
            </w:r>
            <w:r w:rsidRPr="007A5A0D">
              <w:rPr>
                <w:bCs/>
                <w:i/>
                <w:noProof/>
                <w:lang w:eastAsia="en-GB"/>
              </w:rPr>
              <w:t>subframeBitmap</w:t>
            </w:r>
            <w:r w:rsidRPr="007A5A0D">
              <w:rPr>
                <w:bCs/>
                <w:noProof/>
                <w:lang w:eastAsia="en-GB"/>
              </w:rPr>
              <w:t xml:space="preserve"> </w:t>
            </w:r>
            <w:r w:rsidR="005C0BF6" w:rsidRPr="007A5A0D">
              <w:rPr>
                <w:bCs/>
                <w:noProof/>
                <w:lang w:eastAsia="en-GB"/>
              </w:rPr>
              <w:t xml:space="preserve">is repeated for mapping to subframes that </w:t>
            </w:r>
            <w:r w:rsidRPr="007A5A0D">
              <w:rPr>
                <w:bCs/>
                <w:noProof/>
                <w:lang w:eastAsia="en-GB"/>
              </w:rPr>
              <w:t xml:space="preserve">occurs within a </w:t>
            </w:r>
            <w:r w:rsidRPr="007A5A0D">
              <w:rPr>
                <w:bCs/>
                <w:i/>
                <w:noProof/>
                <w:lang w:eastAsia="en-GB"/>
              </w:rPr>
              <w:t>discPeriod</w:t>
            </w:r>
            <w:r w:rsidRPr="007A5A0D">
              <w:rPr>
                <w:bCs/>
                <w:noProof/>
                <w:lang w:eastAsia="en-GB"/>
              </w:rPr>
              <w:t>. The highest value E-UTRAN use</w:t>
            </w:r>
            <w:r w:rsidR="005C0BF6" w:rsidRPr="007A5A0D">
              <w:rPr>
                <w:bCs/>
                <w:noProof/>
                <w:lang w:eastAsia="en-GB"/>
              </w:rPr>
              <w:t>s</w:t>
            </w:r>
            <w:r w:rsidRPr="007A5A0D">
              <w:rPr>
                <w:bCs/>
                <w:noProof/>
                <w:lang w:eastAsia="en-GB"/>
              </w:rPr>
              <w:t xml:space="preserve"> </w:t>
            </w:r>
            <w:r w:rsidR="005C0BF6" w:rsidRPr="007A5A0D">
              <w:rPr>
                <w:bCs/>
                <w:noProof/>
                <w:lang w:eastAsia="en-GB"/>
              </w:rPr>
              <w:t>is</w:t>
            </w:r>
            <w:r w:rsidRPr="007A5A0D">
              <w:rPr>
                <w:bCs/>
                <w:noProof/>
                <w:lang w:eastAsia="en-GB"/>
              </w:rPr>
              <w:t xml:space="preserve"> value 5 for FDD and TDD configuration 0, value 13 for TDD configuration 1, value 25 for TDD configuration 2, value 17 for TDD configuration 3, value 25 for TDD configuration 4, value 50 for TDD configuration 5 and value 7 for TDD configuration 6. </w:t>
            </w:r>
            <w:r w:rsidRPr="007A5A0D">
              <w:rPr>
                <w:lang w:eastAsia="en-GB"/>
              </w:rPr>
              <w:t xml:space="preserve">E-UTRAN configures </w:t>
            </w:r>
            <w:r w:rsidRPr="007A5A0D">
              <w:rPr>
                <w:i/>
                <w:lang w:eastAsia="en-GB"/>
              </w:rPr>
              <w:t>numRepetition</w:t>
            </w:r>
            <w:r w:rsidRPr="007A5A0D">
              <w:rPr>
                <w:lang w:eastAsia="en-GB"/>
              </w:rPr>
              <w:t xml:space="preserve"> and </w:t>
            </w:r>
            <w:r w:rsidRPr="007A5A0D">
              <w:rPr>
                <w:i/>
                <w:lang w:eastAsia="en-GB"/>
              </w:rPr>
              <w:t>subframeBitmap</w:t>
            </w:r>
            <w:r w:rsidRPr="007A5A0D">
              <w:rPr>
                <w:lang w:eastAsia="en-GB"/>
              </w:rPr>
              <w:t xml:space="preserve"> such that the</w:t>
            </w:r>
            <w:r w:rsidR="005C0BF6" w:rsidRPr="007A5A0D">
              <w:rPr>
                <w:lang w:eastAsia="en-GB"/>
              </w:rPr>
              <w:t xml:space="preserve"> mapped subframes do not exceed the </w:t>
            </w:r>
            <w:r w:rsidR="005C0BF6" w:rsidRPr="007A5A0D">
              <w:rPr>
                <w:i/>
                <w:lang w:eastAsia="en-GB"/>
              </w:rPr>
              <w:t>discPeriod</w:t>
            </w:r>
            <w:r w:rsidRPr="007A5A0D">
              <w:rPr>
                <w:bCs/>
                <w:noProof/>
                <w:lang w:eastAsia="en-GB"/>
              </w:rPr>
              <w:t>.</w:t>
            </w:r>
          </w:p>
        </w:tc>
      </w:tr>
      <w:tr w:rsidR="007A5A0D"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poolSelection</w:t>
            </w:r>
          </w:p>
          <w:p w:rsidR="00ED449A" w:rsidRPr="007A5A0D" w:rsidRDefault="00ED449A" w:rsidP="003D1AE8">
            <w:pPr>
              <w:pStyle w:val="TAL"/>
              <w:rPr>
                <w:i/>
                <w:noProof/>
                <w:lang w:eastAsia="en-GB"/>
              </w:rPr>
            </w:pPr>
            <w:r w:rsidRPr="007A5A0D">
              <w:rPr>
                <w:bCs/>
                <w:noProof/>
                <w:lang w:eastAsia="en-GB"/>
              </w:rPr>
              <w:t xml:space="preserve">Indicates the mechanism for selecting a (transmission) pool when multiple candidates are provided. E-UTRAN configures the same value </w:t>
            </w:r>
            <w:r w:rsidR="005C0BF6" w:rsidRPr="007A5A0D">
              <w:rPr>
                <w:bCs/>
                <w:noProof/>
                <w:lang w:eastAsia="en-GB"/>
              </w:rPr>
              <w:t xml:space="preserve">(i.e. a pool selection method) </w:t>
            </w:r>
            <w:r w:rsidRPr="007A5A0D">
              <w:rPr>
                <w:bCs/>
                <w:noProof/>
                <w:lang w:eastAsia="en-GB"/>
              </w:rPr>
              <w:t xml:space="preserve">for all candidate pools </w:t>
            </w:r>
            <w:r w:rsidR="005C0BF6" w:rsidRPr="007A5A0D">
              <w:rPr>
                <w:bCs/>
                <w:noProof/>
                <w:lang w:eastAsia="en-GB"/>
              </w:rPr>
              <w:t>within one pool list (</w:t>
            </w:r>
            <w:r w:rsidR="005C0BF6" w:rsidRPr="007A5A0D">
              <w:rPr>
                <w:bCs/>
                <w:i/>
                <w:noProof/>
                <w:lang w:eastAsia="en-GB"/>
              </w:rPr>
              <w:t>discTxPoolCommon</w:t>
            </w:r>
            <w:r w:rsidR="005C0BF6" w:rsidRPr="007A5A0D">
              <w:rPr>
                <w:bCs/>
                <w:noProof/>
                <w:lang w:eastAsia="en-GB"/>
              </w:rPr>
              <w:t xml:space="preserve"> or </w:t>
            </w:r>
            <w:r w:rsidR="005C0BF6" w:rsidRPr="007A5A0D">
              <w:rPr>
                <w:bCs/>
                <w:i/>
                <w:noProof/>
                <w:lang w:eastAsia="en-GB"/>
              </w:rPr>
              <w:t>discTxPoolDedicated</w:t>
            </w:r>
            <w:r w:rsidR="005C0BF6" w:rsidRPr="007A5A0D">
              <w:rPr>
                <w:bCs/>
                <w:noProof/>
                <w:lang w:eastAsia="en-GB"/>
              </w:rPr>
              <w:t>) but the pool selection method in different pool lists may or may not be the same</w:t>
            </w:r>
            <w:r w:rsidRPr="007A5A0D">
              <w:rPr>
                <w:bCs/>
                <w:noProof/>
                <w:lang w:eastAsia="en-GB"/>
              </w:rPr>
              <w:t>.</w:t>
            </w:r>
          </w:p>
        </w:tc>
      </w:tr>
      <w:tr w:rsidR="007A5A0D"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syncConfigIndex</w:t>
            </w:r>
          </w:p>
          <w:p w:rsidR="00ED449A" w:rsidRPr="007A5A0D" w:rsidRDefault="00ED449A" w:rsidP="003D1AE8">
            <w:pPr>
              <w:pStyle w:val="TAL"/>
              <w:rPr>
                <w:i/>
                <w:noProof/>
                <w:lang w:eastAsia="en-GB"/>
              </w:rPr>
            </w:pPr>
            <w:r w:rsidRPr="007A5A0D">
              <w:rPr>
                <w:bCs/>
                <w:noProof/>
                <w:lang w:eastAsia="en-GB"/>
              </w:rPr>
              <w:t>Indicate</w:t>
            </w:r>
            <w:r w:rsidR="00DC73E5" w:rsidRPr="007A5A0D">
              <w:rPr>
                <w:bCs/>
                <w:noProof/>
                <w:lang w:eastAsia="en-GB"/>
              </w:rPr>
              <w:t>s</w:t>
            </w:r>
            <w:r w:rsidRPr="007A5A0D">
              <w:rPr>
                <w:bCs/>
                <w:noProof/>
                <w:lang w:eastAsia="en-GB"/>
              </w:rPr>
              <w:t xml:space="preserve"> the synchronisation configuration that is associated with a reception pool, by means of an index to the corresponding entry of </w:t>
            </w:r>
            <w:r w:rsidRPr="007A5A0D">
              <w:rPr>
                <w:bCs/>
                <w:i/>
                <w:noProof/>
                <w:lang w:eastAsia="en-GB"/>
              </w:rPr>
              <w:t>discSyncConfig</w:t>
            </w:r>
            <w:r w:rsidRPr="007A5A0D">
              <w:rPr>
                <w:bCs/>
                <w:noProof/>
                <w:lang w:eastAsia="en-GB"/>
              </w:rPr>
              <w:t xml:space="preserve"> in </w:t>
            </w:r>
            <w:r w:rsidRPr="007A5A0D">
              <w:rPr>
                <w:bCs/>
                <w:i/>
                <w:noProof/>
                <w:lang w:eastAsia="en-GB"/>
              </w:rPr>
              <w:t>SystemInformationBlockType19</w:t>
            </w:r>
            <w:r w:rsidRPr="007A5A0D">
              <w:rPr>
                <w:bCs/>
                <w:noProof/>
                <w:lang w:eastAsia="en-GB"/>
              </w:rPr>
              <w:t>.</w:t>
            </w:r>
          </w:p>
        </w:tc>
      </w:tr>
      <w:tr w:rsidR="007A5A0D" w:rsidRPr="007A5A0D" w:rsidTr="00A206C8">
        <w:trPr>
          <w:cantSplit/>
          <w:tblHeader/>
        </w:trPr>
        <w:tc>
          <w:tcPr>
            <w:tcW w:w="9639" w:type="dxa"/>
          </w:tcPr>
          <w:p w:rsidR="00ED449A" w:rsidRPr="007A5A0D" w:rsidRDefault="00ED449A" w:rsidP="003D1AE8">
            <w:pPr>
              <w:pStyle w:val="TAL"/>
              <w:rPr>
                <w:rFonts w:eastAsia="Malgun Gothic"/>
                <w:b/>
                <w:bCs/>
                <w:i/>
                <w:noProof/>
                <w:lang w:eastAsia="ko-KR"/>
              </w:rPr>
            </w:pPr>
            <w:r w:rsidRPr="007A5A0D">
              <w:rPr>
                <w:b/>
                <w:bCs/>
                <w:i/>
                <w:noProof/>
                <w:lang w:eastAsia="en-GB"/>
              </w:rPr>
              <w:t>threshLow, threshHigh</w:t>
            </w:r>
          </w:p>
          <w:p w:rsidR="00ED449A" w:rsidRPr="007A5A0D" w:rsidRDefault="00ED449A" w:rsidP="003D1AE8">
            <w:pPr>
              <w:pStyle w:val="TAL"/>
              <w:rPr>
                <w:rFonts w:eastAsia="Malgun Gothic"/>
                <w:bCs/>
                <w:noProof/>
                <w:lang w:eastAsia="ko-KR"/>
              </w:rPr>
            </w:pPr>
            <w:r w:rsidRPr="007A5A0D">
              <w:rPr>
                <w:rFonts w:eastAsia="Malgun Gothic"/>
                <w:bCs/>
                <w:noProof/>
                <w:lang w:eastAsia="ko-KR"/>
              </w:rPr>
              <w:t xml:space="preserve">Specifies the thresholds used to select a resource pool in RSRP based pool selection. The E-UTRAN should configure </w:t>
            </w:r>
            <w:r w:rsidRPr="007A5A0D">
              <w:rPr>
                <w:rFonts w:eastAsia="Malgun Gothic"/>
                <w:bCs/>
                <w:i/>
                <w:noProof/>
                <w:lang w:eastAsia="ko-KR"/>
              </w:rPr>
              <w:t>threshLow</w:t>
            </w:r>
            <w:r w:rsidRPr="007A5A0D">
              <w:rPr>
                <w:rFonts w:eastAsia="Malgun Gothic"/>
                <w:bCs/>
                <w:noProof/>
                <w:lang w:eastAsia="ko-KR"/>
              </w:rPr>
              <w:t xml:space="preserve"> and </w:t>
            </w:r>
            <w:r w:rsidRPr="007A5A0D">
              <w:rPr>
                <w:rFonts w:eastAsia="Malgun Gothic"/>
                <w:bCs/>
                <w:i/>
                <w:noProof/>
                <w:lang w:eastAsia="ko-KR"/>
              </w:rPr>
              <w:t>threshHigh</w:t>
            </w:r>
            <w:r w:rsidRPr="007A5A0D">
              <w:rPr>
                <w:rFonts w:eastAsia="Malgun Gothic"/>
                <w:bCs/>
                <w:noProof/>
                <w:lang w:eastAsia="ko-KR"/>
              </w:rPr>
              <w:t xml:space="preserve"> such that the UE selects only one resource pool upon RSRP based pool selection. </w:t>
            </w:r>
          </w:p>
        </w:tc>
      </w:tr>
      <w:tr w:rsidR="00ED449A"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txProbability</w:t>
            </w:r>
          </w:p>
          <w:p w:rsidR="00ED449A" w:rsidRPr="007A5A0D" w:rsidRDefault="00ED449A" w:rsidP="003D1AE8">
            <w:pPr>
              <w:pStyle w:val="TAL"/>
              <w:rPr>
                <w:i/>
                <w:noProof/>
                <w:lang w:eastAsia="en-GB"/>
              </w:rPr>
            </w:pPr>
            <w:r w:rsidRPr="007A5A0D">
              <w:rPr>
                <w:bCs/>
                <w:noProof/>
                <w:lang w:eastAsia="en-GB"/>
              </w:rPr>
              <w:t>Indicates the probability of transmitting announcement in a discovery period when configured with a pool of resources, see TS 36.321 [6].</w:t>
            </w:r>
          </w:p>
        </w:tc>
      </w:tr>
    </w:tbl>
    <w:p w:rsidR="00ED449A" w:rsidRPr="007A5A0D"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A206C8">
        <w:trPr>
          <w:cantSplit/>
          <w:tblHeader/>
        </w:trPr>
        <w:tc>
          <w:tcPr>
            <w:tcW w:w="2268" w:type="dxa"/>
          </w:tcPr>
          <w:p w:rsidR="00ED449A" w:rsidRPr="007A5A0D" w:rsidRDefault="00ED449A" w:rsidP="003D1AE8">
            <w:pPr>
              <w:pStyle w:val="TAH"/>
              <w:rPr>
                <w:iCs/>
                <w:lang w:eastAsia="en-GB"/>
              </w:rPr>
            </w:pPr>
            <w:r w:rsidRPr="007A5A0D">
              <w:rPr>
                <w:iCs/>
                <w:lang w:eastAsia="en-GB"/>
              </w:rPr>
              <w:lastRenderedPageBreak/>
              <w:t>Conditional presence</w:t>
            </w:r>
          </w:p>
        </w:tc>
        <w:tc>
          <w:tcPr>
            <w:tcW w:w="7371" w:type="dxa"/>
          </w:tcPr>
          <w:p w:rsidR="00ED449A" w:rsidRPr="007A5A0D" w:rsidRDefault="00ED449A" w:rsidP="003D1AE8">
            <w:pPr>
              <w:pStyle w:val="TAH"/>
              <w:rPr>
                <w:lang w:eastAsia="en-GB"/>
              </w:rPr>
            </w:pPr>
            <w:r w:rsidRPr="007A5A0D">
              <w:rPr>
                <w:iCs/>
                <w:lang w:eastAsia="en-GB"/>
              </w:rPr>
              <w:t>Explanation</w:t>
            </w:r>
          </w:p>
        </w:tc>
      </w:tr>
      <w:tr w:rsidR="00ED449A" w:rsidRPr="007A5A0D" w:rsidTr="00A206C8">
        <w:trPr>
          <w:cantSplit/>
        </w:trPr>
        <w:tc>
          <w:tcPr>
            <w:tcW w:w="2268" w:type="dxa"/>
            <w:tcBorders>
              <w:top w:val="single" w:sz="4" w:space="0" w:color="808080"/>
              <w:left w:val="single" w:sz="4" w:space="0" w:color="808080"/>
              <w:bottom w:val="single" w:sz="4" w:space="0" w:color="808080"/>
              <w:right w:val="single" w:sz="4" w:space="0" w:color="808080"/>
            </w:tcBorders>
          </w:tcPr>
          <w:p w:rsidR="00ED449A" w:rsidRPr="007A5A0D" w:rsidRDefault="00ED449A" w:rsidP="003D1AE8">
            <w:pPr>
              <w:pStyle w:val="TAL"/>
              <w:rPr>
                <w:i/>
                <w:noProof/>
                <w:lang w:eastAsia="en-GB"/>
              </w:rPr>
            </w:pPr>
            <w:r w:rsidRPr="007A5A0D">
              <w:rPr>
                <w:i/>
                <w:noProof/>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rsidR="00ED449A" w:rsidRPr="007A5A0D" w:rsidRDefault="00ED449A" w:rsidP="003D1AE8">
            <w:pPr>
              <w:pStyle w:val="TAL"/>
              <w:rPr>
                <w:lang w:eastAsia="en-GB"/>
              </w:rPr>
            </w:pPr>
            <w:r w:rsidRPr="007A5A0D">
              <w:rPr>
                <w:lang w:eastAsia="en-GB"/>
              </w:rPr>
              <w:t xml:space="preserve">The field is mandatory present when included in </w:t>
            </w:r>
            <w:r w:rsidRPr="007A5A0D">
              <w:rPr>
                <w:i/>
                <w:lang w:eastAsia="en-GB"/>
              </w:rPr>
              <w:t>discTxPoolDedicated</w:t>
            </w:r>
            <w:r w:rsidRPr="007A5A0D">
              <w:rPr>
                <w:lang w:eastAsia="en-GB"/>
              </w:rPr>
              <w:t xml:space="preserve"> or </w:t>
            </w:r>
            <w:r w:rsidRPr="007A5A0D">
              <w:rPr>
                <w:i/>
                <w:lang w:eastAsia="en-GB"/>
              </w:rPr>
              <w:t>discTxPoolCommon</w:t>
            </w:r>
            <w:r w:rsidRPr="007A5A0D">
              <w:rPr>
                <w:lang w:eastAsia="en-GB"/>
              </w:rPr>
              <w:t>. Otherwise the field is not present.</w:t>
            </w:r>
          </w:p>
        </w:tc>
      </w:tr>
    </w:tbl>
    <w:p w:rsidR="00ED449A" w:rsidRPr="007A5A0D" w:rsidRDefault="00ED449A" w:rsidP="003D1AE8"/>
    <w:p w:rsidR="00ED449A" w:rsidRPr="007A5A0D" w:rsidRDefault="00ED449A" w:rsidP="003D1AE8">
      <w:pPr>
        <w:pStyle w:val="Heading4"/>
      </w:pPr>
      <w:bookmarkStart w:id="1976" w:name="_Toc5815154"/>
      <w:bookmarkStart w:id="1977" w:name="_Toc52542620"/>
      <w:bookmarkStart w:id="1978" w:name="_Toc52543639"/>
      <w:r w:rsidRPr="007A5A0D">
        <w:t>–</w:t>
      </w:r>
      <w:r w:rsidRPr="007A5A0D">
        <w:tab/>
      </w:r>
      <w:r w:rsidRPr="007A5A0D">
        <w:rPr>
          <w:i/>
        </w:rPr>
        <w:t>SL-DiscTxPowerInfo</w:t>
      </w:r>
      <w:bookmarkEnd w:id="1976"/>
      <w:bookmarkEnd w:id="1977"/>
      <w:bookmarkEnd w:id="1978"/>
    </w:p>
    <w:p w:rsidR="00ED449A" w:rsidRPr="007A5A0D" w:rsidRDefault="00ED449A" w:rsidP="003D1AE8">
      <w:pPr>
        <w:keepNext/>
        <w:keepLines/>
        <w:rPr>
          <w:iCs/>
        </w:rPr>
      </w:pPr>
      <w:r w:rsidRPr="007A5A0D">
        <w:rPr>
          <w:iCs/>
        </w:rPr>
        <w:t xml:space="preserve">The IE </w:t>
      </w:r>
      <w:r w:rsidRPr="007A5A0D">
        <w:rPr>
          <w:i/>
          <w:iCs/>
        </w:rPr>
        <w:t>SL-DiscTxPowerInfo</w:t>
      </w:r>
      <w:r w:rsidRPr="007A5A0D">
        <w:rPr>
          <w:iCs/>
        </w:rPr>
        <w:t xml:space="preserve"> specifies power control parameters for one or more power classes.</w:t>
      </w:r>
    </w:p>
    <w:p w:rsidR="00ED449A" w:rsidRPr="007A5A0D" w:rsidRDefault="00ED449A" w:rsidP="003D1AE8">
      <w:pPr>
        <w:pStyle w:val="TH"/>
      </w:pPr>
      <w:r w:rsidRPr="007A5A0D">
        <w:rPr>
          <w:i/>
          <w:noProof/>
        </w:rPr>
        <w:t>SL-DiscTxPowerInfo</w:t>
      </w:r>
      <w:r w:rsidRPr="007A5A0D">
        <w:rPr>
          <w:noProof/>
        </w:rPr>
        <w:t xml:space="preserve"> information element</w:t>
      </w:r>
    </w:p>
    <w:p w:rsidR="00ED449A" w:rsidRPr="007A5A0D" w:rsidRDefault="00ED449A" w:rsidP="003D1AE8">
      <w:pPr>
        <w:pStyle w:val="PL"/>
        <w:shd w:val="clear" w:color="auto" w:fill="E6E6E6"/>
      </w:pPr>
      <w:r w:rsidRPr="007A5A0D">
        <w:t>-- ASN1START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xml:space="preserve">SL-DiscTxPowerInfoList-r12 ::= </w:t>
      </w:r>
      <w:r w:rsidRPr="007A5A0D">
        <w:tab/>
        <w:t>SEQUENCE (SIZE (maxSL-DiscPowerClass-r12)) OF SL-DiscTxPowerInfo-r12</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xml:space="preserve">SL-DiscTxPowerInfo-r12 ::= </w:t>
      </w:r>
      <w:r w:rsidRPr="007A5A0D">
        <w:tab/>
      </w:r>
      <w:r w:rsidRPr="007A5A0D">
        <w:tab/>
      </w:r>
      <w:r w:rsidRPr="007A5A0D">
        <w:tab/>
      </w:r>
      <w:r w:rsidRPr="007A5A0D">
        <w:tab/>
        <w:t>SEQUENCE</w:t>
      </w:r>
      <w:r w:rsidRPr="007A5A0D">
        <w:tab/>
        <w:t>{</w:t>
      </w:r>
    </w:p>
    <w:p w:rsidR="00ED449A" w:rsidRPr="007A5A0D" w:rsidRDefault="00ED449A" w:rsidP="003D1AE8">
      <w:pPr>
        <w:pStyle w:val="PL"/>
        <w:shd w:val="clear" w:color="auto" w:fill="E6E6E6"/>
      </w:pPr>
      <w:r w:rsidRPr="007A5A0D">
        <w:tab/>
        <w:t>discMaxTxPower-r12</w:t>
      </w:r>
      <w:r w:rsidRPr="007A5A0D">
        <w:tab/>
      </w:r>
      <w:r w:rsidRPr="007A5A0D">
        <w:tab/>
      </w:r>
      <w:r w:rsidRPr="007A5A0D">
        <w:tab/>
      </w:r>
      <w:r w:rsidRPr="007A5A0D">
        <w:tab/>
      </w:r>
      <w:r w:rsidRPr="007A5A0D">
        <w:tab/>
      </w:r>
      <w:r w:rsidRPr="007A5A0D">
        <w:tab/>
      </w:r>
      <w:r w:rsidRPr="007A5A0D">
        <w:tab/>
        <w:t>P-Max,</w:t>
      </w:r>
    </w:p>
    <w:p w:rsidR="00ED449A" w:rsidRPr="007A5A0D" w:rsidRDefault="00ED449A" w:rsidP="003D1AE8">
      <w:pPr>
        <w:pStyle w:val="PL"/>
        <w:shd w:val="clear" w:color="auto" w:fill="E6E6E6"/>
      </w:pPr>
      <w:r w:rsidRPr="007A5A0D">
        <w:tab/>
        <w:t>...</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ASN1STOP</w:t>
      </w:r>
    </w:p>
    <w:p w:rsidR="00ED449A" w:rsidRPr="007A5A0D"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206C8">
        <w:trPr>
          <w:cantSplit/>
          <w:tblHeader/>
        </w:trPr>
        <w:tc>
          <w:tcPr>
            <w:tcW w:w="9639" w:type="dxa"/>
          </w:tcPr>
          <w:p w:rsidR="00ED449A" w:rsidRPr="007A5A0D" w:rsidRDefault="00ED449A" w:rsidP="003D1AE8">
            <w:pPr>
              <w:pStyle w:val="TAH"/>
              <w:rPr>
                <w:lang w:eastAsia="en-GB"/>
              </w:rPr>
            </w:pPr>
            <w:r w:rsidRPr="007A5A0D">
              <w:rPr>
                <w:i/>
                <w:noProof/>
                <w:lang w:eastAsia="en-GB"/>
              </w:rPr>
              <w:t>SL-DiscTxPowerInfo</w:t>
            </w:r>
            <w:r w:rsidRPr="007A5A0D">
              <w:rPr>
                <w:iCs/>
                <w:noProof/>
                <w:lang w:eastAsia="en-GB"/>
              </w:rPr>
              <w:t xml:space="preserve"> field descriptions</w:t>
            </w:r>
          </w:p>
        </w:tc>
      </w:tr>
      <w:tr w:rsidR="00ED449A"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discMaxTxPower</w:t>
            </w:r>
          </w:p>
          <w:p w:rsidR="00ED449A" w:rsidRPr="007A5A0D" w:rsidRDefault="00ED449A" w:rsidP="005E4F25">
            <w:pPr>
              <w:keepNext/>
              <w:keepLines/>
              <w:spacing w:after="0"/>
              <w:rPr>
                <w:i/>
                <w:noProof/>
              </w:rPr>
            </w:pPr>
            <w:r w:rsidRPr="007A5A0D">
              <w:rPr>
                <w:bCs/>
                <w:noProof/>
              </w:rPr>
              <w:t>Indicates the P-Max parameter used to calculate the maximum transmit power a UE configured with the concerned range class, see TS 24.333 [</w:t>
            </w:r>
            <w:r w:rsidR="005E4F25" w:rsidRPr="007A5A0D">
              <w:rPr>
                <w:bCs/>
                <w:noProof/>
              </w:rPr>
              <w:t>70</w:t>
            </w:r>
            <w:r w:rsidRPr="007A5A0D">
              <w:rPr>
                <w:bCs/>
                <w:noProof/>
              </w:rPr>
              <w:t>, 4.2.11].</w:t>
            </w:r>
            <w:r w:rsidRPr="007A5A0D">
              <w:t xml:space="preserve"> </w:t>
            </w:r>
            <w:r w:rsidRPr="007A5A0D">
              <w:rPr>
                <w:bCs/>
                <w:noProof/>
              </w:rPr>
              <w:t xml:space="preserve">The first entry in </w:t>
            </w:r>
            <w:r w:rsidRPr="007A5A0D">
              <w:rPr>
                <w:bCs/>
                <w:i/>
                <w:noProof/>
              </w:rPr>
              <w:t>SL-DiscTxPowerInfoList</w:t>
            </w:r>
            <w:r w:rsidRPr="007A5A0D">
              <w:rPr>
                <w:bCs/>
                <w:noProof/>
              </w:rPr>
              <w:t xml:space="preserve"> corresponds to UE range class </w:t>
            </w:r>
            <w:r w:rsidR="00026FD5" w:rsidRPr="007A5A0D">
              <w:rPr>
                <w:bCs/>
                <w:noProof/>
              </w:rPr>
              <w:t>'</w:t>
            </w:r>
            <w:r w:rsidRPr="007A5A0D">
              <w:rPr>
                <w:bCs/>
                <w:noProof/>
              </w:rPr>
              <w:t>short</w:t>
            </w:r>
            <w:r w:rsidR="00026FD5" w:rsidRPr="007A5A0D">
              <w:rPr>
                <w:bCs/>
                <w:noProof/>
              </w:rPr>
              <w:t>'</w:t>
            </w:r>
            <w:r w:rsidRPr="007A5A0D">
              <w:rPr>
                <w:bCs/>
                <w:noProof/>
              </w:rPr>
              <w:t xml:space="preserve">, the second entry corresponds to </w:t>
            </w:r>
            <w:r w:rsidR="00026FD5" w:rsidRPr="007A5A0D">
              <w:rPr>
                <w:bCs/>
                <w:noProof/>
              </w:rPr>
              <w:t>'</w:t>
            </w:r>
            <w:r w:rsidRPr="007A5A0D">
              <w:rPr>
                <w:bCs/>
                <w:noProof/>
              </w:rPr>
              <w:t>medium</w:t>
            </w:r>
            <w:r w:rsidR="00026FD5" w:rsidRPr="007A5A0D">
              <w:rPr>
                <w:bCs/>
                <w:noProof/>
              </w:rPr>
              <w:t>'</w:t>
            </w:r>
            <w:r w:rsidRPr="007A5A0D">
              <w:rPr>
                <w:bCs/>
                <w:noProof/>
              </w:rPr>
              <w:t xml:space="preserve"> and the third entry corresponds to </w:t>
            </w:r>
            <w:r w:rsidR="00026FD5" w:rsidRPr="007A5A0D">
              <w:rPr>
                <w:bCs/>
                <w:noProof/>
              </w:rPr>
              <w:t>'</w:t>
            </w:r>
            <w:r w:rsidRPr="007A5A0D">
              <w:rPr>
                <w:bCs/>
                <w:noProof/>
              </w:rPr>
              <w:t>long</w:t>
            </w:r>
            <w:r w:rsidR="00026FD5" w:rsidRPr="007A5A0D">
              <w:rPr>
                <w:bCs/>
                <w:noProof/>
              </w:rPr>
              <w:t>'</w:t>
            </w:r>
            <w:r w:rsidRPr="007A5A0D">
              <w:rPr>
                <w:bCs/>
                <w:noProof/>
              </w:rPr>
              <w:t>.</w:t>
            </w:r>
          </w:p>
        </w:tc>
      </w:tr>
    </w:tbl>
    <w:p w:rsidR="00ED449A" w:rsidRPr="007A5A0D" w:rsidRDefault="00ED449A" w:rsidP="003D1AE8"/>
    <w:p w:rsidR="00ED449A" w:rsidRPr="007A5A0D" w:rsidRDefault="00ED449A" w:rsidP="003D1AE8">
      <w:pPr>
        <w:pStyle w:val="Heading4"/>
      </w:pPr>
      <w:bookmarkStart w:id="1979" w:name="_Toc5815155"/>
      <w:bookmarkStart w:id="1980" w:name="_Toc52542621"/>
      <w:bookmarkStart w:id="1981" w:name="_Toc52543640"/>
      <w:r w:rsidRPr="007A5A0D">
        <w:t>–</w:t>
      </w:r>
      <w:r w:rsidRPr="007A5A0D">
        <w:tab/>
      </w:r>
      <w:r w:rsidRPr="007A5A0D">
        <w:rPr>
          <w:i/>
        </w:rPr>
        <w:t>SL-HoppingConfig</w:t>
      </w:r>
      <w:bookmarkEnd w:id="1979"/>
      <w:bookmarkEnd w:id="1980"/>
      <w:bookmarkEnd w:id="1981"/>
    </w:p>
    <w:p w:rsidR="00ED449A" w:rsidRPr="007A5A0D" w:rsidRDefault="00ED449A" w:rsidP="003D1AE8">
      <w:pPr>
        <w:keepNext/>
        <w:keepLines/>
        <w:rPr>
          <w:iCs/>
        </w:rPr>
      </w:pPr>
      <w:r w:rsidRPr="007A5A0D">
        <w:rPr>
          <w:iCs/>
        </w:rPr>
        <w:t xml:space="preserve">The IE </w:t>
      </w:r>
      <w:r w:rsidRPr="007A5A0D">
        <w:rPr>
          <w:i/>
          <w:iCs/>
        </w:rPr>
        <w:t>SL-HoppingConfig</w:t>
      </w:r>
      <w:r w:rsidRPr="007A5A0D">
        <w:rPr>
          <w:iCs/>
        </w:rPr>
        <w:t xml:space="preserve"> indicates the hopping configuration used for sidelink.</w:t>
      </w:r>
    </w:p>
    <w:p w:rsidR="00ED449A" w:rsidRPr="007A5A0D" w:rsidRDefault="00ED449A" w:rsidP="003D1AE8">
      <w:pPr>
        <w:pStyle w:val="TH"/>
      </w:pPr>
      <w:r w:rsidRPr="007A5A0D">
        <w:rPr>
          <w:i/>
          <w:noProof/>
        </w:rPr>
        <w:t>SL-HoppingConfig</w:t>
      </w:r>
      <w:r w:rsidRPr="007A5A0D">
        <w:rPr>
          <w:noProof/>
        </w:rPr>
        <w:t xml:space="preserve"> information element</w:t>
      </w:r>
    </w:p>
    <w:p w:rsidR="00ED449A" w:rsidRPr="007A5A0D" w:rsidRDefault="00ED449A" w:rsidP="003D1AE8">
      <w:pPr>
        <w:pStyle w:val="PL"/>
        <w:shd w:val="clear" w:color="auto" w:fill="E6E6E6"/>
      </w:pPr>
      <w:r w:rsidRPr="007A5A0D">
        <w:t>-- ASN1START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SL-HoppingConfigComm-r12 ::=</w:t>
      </w:r>
      <w:r w:rsidRPr="007A5A0D">
        <w:tab/>
      </w:r>
      <w:r w:rsidRPr="007A5A0D">
        <w:tab/>
        <w:t>SEQUENCE</w:t>
      </w:r>
      <w:r w:rsidRPr="007A5A0D">
        <w:tab/>
        <w:t>{</w:t>
      </w:r>
    </w:p>
    <w:p w:rsidR="00ED449A" w:rsidRPr="007A5A0D" w:rsidRDefault="00ED449A" w:rsidP="003D1AE8">
      <w:pPr>
        <w:pStyle w:val="PL"/>
        <w:shd w:val="clear" w:color="auto" w:fill="E6E6E6"/>
      </w:pPr>
      <w:r w:rsidRPr="007A5A0D">
        <w:tab/>
        <w:t>hoppingParameter-r12</w:t>
      </w:r>
      <w:r w:rsidRPr="007A5A0D">
        <w:tab/>
      </w:r>
      <w:r w:rsidRPr="007A5A0D">
        <w:tab/>
      </w:r>
      <w:r w:rsidRPr="007A5A0D">
        <w:tab/>
      </w:r>
      <w:r w:rsidRPr="007A5A0D">
        <w:tab/>
        <w:t>INTEGER (0..504),</w:t>
      </w:r>
    </w:p>
    <w:p w:rsidR="00ED449A" w:rsidRPr="007A5A0D" w:rsidRDefault="00ED449A" w:rsidP="003D1AE8">
      <w:pPr>
        <w:pStyle w:val="PL"/>
        <w:shd w:val="clear" w:color="auto" w:fill="E6E6E6"/>
      </w:pPr>
      <w:r w:rsidRPr="007A5A0D">
        <w:tab/>
        <w:t>numSubbands-r12</w:t>
      </w:r>
      <w:r w:rsidRPr="007A5A0D">
        <w:tab/>
      </w:r>
      <w:r w:rsidRPr="007A5A0D">
        <w:tab/>
      </w:r>
      <w:r w:rsidRPr="007A5A0D">
        <w:tab/>
      </w:r>
      <w:r w:rsidRPr="007A5A0D">
        <w:tab/>
      </w:r>
      <w:r w:rsidRPr="007A5A0D">
        <w:tab/>
      </w:r>
      <w:r w:rsidRPr="007A5A0D">
        <w:tab/>
        <w:t>ENUMERATED {ns1, ns2, ns4},</w:t>
      </w:r>
    </w:p>
    <w:p w:rsidR="00ED449A" w:rsidRPr="007A5A0D" w:rsidRDefault="00ED449A" w:rsidP="003D1AE8">
      <w:pPr>
        <w:pStyle w:val="PL"/>
        <w:shd w:val="clear" w:color="auto" w:fill="E6E6E6"/>
      </w:pPr>
      <w:r w:rsidRPr="007A5A0D">
        <w:tab/>
        <w:t>rb-Offset-r12</w:t>
      </w:r>
      <w:r w:rsidRPr="007A5A0D">
        <w:tab/>
      </w:r>
      <w:r w:rsidRPr="007A5A0D">
        <w:tab/>
      </w:r>
      <w:r w:rsidRPr="007A5A0D">
        <w:tab/>
      </w:r>
      <w:r w:rsidRPr="007A5A0D">
        <w:tab/>
      </w:r>
      <w:r w:rsidRPr="007A5A0D">
        <w:tab/>
      </w:r>
      <w:r w:rsidRPr="007A5A0D">
        <w:tab/>
        <w:t>INTEGER (0..110)</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SL-HoppingConfigDisc-r12 ::=</w:t>
      </w:r>
      <w:r w:rsidRPr="007A5A0D">
        <w:tab/>
        <w:t>SEQUENCE</w:t>
      </w:r>
      <w:r w:rsidRPr="007A5A0D">
        <w:tab/>
        <w:t>{</w:t>
      </w:r>
    </w:p>
    <w:p w:rsidR="00ED449A" w:rsidRPr="007A5A0D" w:rsidRDefault="00ED449A" w:rsidP="003D1AE8">
      <w:pPr>
        <w:pStyle w:val="PL"/>
        <w:shd w:val="clear" w:color="auto" w:fill="E6E6E6"/>
      </w:pPr>
      <w:r w:rsidRPr="007A5A0D">
        <w:tab/>
        <w:t>a-r12</w:t>
      </w:r>
      <w:r w:rsidRPr="007A5A0D">
        <w:tab/>
      </w:r>
      <w:r w:rsidRPr="007A5A0D">
        <w:tab/>
      </w:r>
      <w:r w:rsidRPr="007A5A0D">
        <w:tab/>
      </w:r>
      <w:r w:rsidRPr="007A5A0D">
        <w:tab/>
      </w:r>
      <w:r w:rsidRPr="007A5A0D">
        <w:tab/>
      </w:r>
      <w:r w:rsidRPr="007A5A0D">
        <w:tab/>
      </w:r>
      <w:r w:rsidRPr="007A5A0D">
        <w:tab/>
      </w:r>
      <w:r w:rsidRPr="007A5A0D">
        <w:tab/>
      </w:r>
      <w:r w:rsidRPr="007A5A0D">
        <w:tab/>
        <w:t>INTEGER (1..200),</w:t>
      </w:r>
    </w:p>
    <w:p w:rsidR="00ED449A" w:rsidRPr="007A5A0D" w:rsidRDefault="00ED449A" w:rsidP="003D1AE8">
      <w:pPr>
        <w:pStyle w:val="PL"/>
        <w:shd w:val="clear" w:color="auto" w:fill="E6E6E6"/>
      </w:pPr>
      <w:r w:rsidRPr="007A5A0D">
        <w:tab/>
        <w:t>b-r12</w:t>
      </w:r>
      <w:r w:rsidRPr="007A5A0D">
        <w:tab/>
      </w:r>
      <w:r w:rsidRPr="007A5A0D">
        <w:tab/>
      </w:r>
      <w:r w:rsidRPr="007A5A0D">
        <w:tab/>
      </w:r>
      <w:r w:rsidRPr="007A5A0D">
        <w:tab/>
      </w:r>
      <w:r w:rsidRPr="007A5A0D">
        <w:tab/>
      </w:r>
      <w:r w:rsidRPr="007A5A0D">
        <w:tab/>
      </w:r>
      <w:r w:rsidRPr="007A5A0D">
        <w:tab/>
      </w:r>
      <w:r w:rsidRPr="007A5A0D">
        <w:tab/>
      </w:r>
      <w:r w:rsidRPr="007A5A0D">
        <w:tab/>
        <w:t>INTEGER (1..10),</w:t>
      </w:r>
    </w:p>
    <w:p w:rsidR="00ED449A" w:rsidRPr="007A5A0D" w:rsidRDefault="00ED449A" w:rsidP="003D1AE8">
      <w:pPr>
        <w:pStyle w:val="PL"/>
        <w:shd w:val="clear" w:color="auto" w:fill="E6E6E6"/>
      </w:pPr>
      <w:r w:rsidRPr="007A5A0D">
        <w:tab/>
        <w:t>c-r12</w:t>
      </w:r>
      <w:r w:rsidRPr="007A5A0D">
        <w:tab/>
      </w:r>
      <w:r w:rsidRPr="007A5A0D">
        <w:tab/>
      </w:r>
      <w:r w:rsidRPr="007A5A0D">
        <w:tab/>
      </w:r>
      <w:r w:rsidRPr="007A5A0D">
        <w:tab/>
      </w:r>
      <w:r w:rsidRPr="007A5A0D">
        <w:tab/>
      </w:r>
      <w:r w:rsidRPr="007A5A0D">
        <w:tab/>
      </w:r>
      <w:r w:rsidRPr="007A5A0D">
        <w:tab/>
      </w:r>
      <w:r w:rsidRPr="007A5A0D">
        <w:tab/>
      </w:r>
      <w:r w:rsidRPr="007A5A0D">
        <w:tab/>
        <w:t>ENUMERATED {n1, n5}</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ASN1STOP</w:t>
      </w:r>
    </w:p>
    <w:p w:rsidR="00ED449A" w:rsidRPr="007A5A0D"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206C8">
        <w:trPr>
          <w:cantSplit/>
          <w:tblHeader/>
        </w:trPr>
        <w:tc>
          <w:tcPr>
            <w:tcW w:w="9639" w:type="dxa"/>
          </w:tcPr>
          <w:p w:rsidR="00ED449A" w:rsidRPr="007A5A0D" w:rsidRDefault="00ED449A" w:rsidP="003D1AE8">
            <w:pPr>
              <w:pStyle w:val="TAH"/>
              <w:rPr>
                <w:lang w:eastAsia="en-GB"/>
              </w:rPr>
            </w:pPr>
            <w:r w:rsidRPr="007A5A0D">
              <w:rPr>
                <w:i/>
                <w:noProof/>
                <w:lang w:eastAsia="en-GB"/>
              </w:rPr>
              <w:lastRenderedPageBreak/>
              <w:t>SL-HoppingConfig</w:t>
            </w:r>
            <w:r w:rsidRPr="007A5A0D">
              <w:rPr>
                <w:iCs/>
                <w:noProof/>
                <w:lang w:eastAsia="en-GB"/>
              </w:rPr>
              <w:t xml:space="preserve"> field descriptions</w:t>
            </w:r>
          </w:p>
        </w:tc>
      </w:tr>
      <w:tr w:rsidR="007A5A0D" w:rsidRPr="007A5A0D" w:rsidTr="00A206C8">
        <w:trPr>
          <w:cantSplit/>
          <w:tblHeader/>
        </w:trPr>
        <w:tc>
          <w:tcPr>
            <w:tcW w:w="9639" w:type="dxa"/>
          </w:tcPr>
          <w:p w:rsidR="00ED449A" w:rsidRPr="007A5A0D" w:rsidRDefault="00ED449A" w:rsidP="003D1AE8">
            <w:pPr>
              <w:pStyle w:val="TAL"/>
              <w:rPr>
                <w:b/>
                <w:bCs/>
                <w:i/>
                <w:noProof/>
                <w:lang w:eastAsia="en-GB"/>
              </w:rPr>
            </w:pPr>
            <w:r w:rsidRPr="007A5A0D">
              <w:rPr>
                <w:b/>
                <w:bCs/>
                <w:i/>
                <w:noProof/>
                <w:lang w:eastAsia="en-GB"/>
              </w:rPr>
              <w:t>a</w:t>
            </w:r>
          </w:p>
          <w:p w:rsidR="00ED449A" w:rsidRPr="007A5A0D" w:rsidRDefault="00ED449A" w:rsidP="003D1AE8">
            <w:pPr>
              <w:pStyle w:val="TAH"/>
              <w:jc w:val="left"/>
              <w:rPr>
                <w:b w:val="0"/>
                <w:bCs/>
                <w:noProof/>
                <w:lang w:eastAsia="en-GB"/>
              </w:rPr>
            </w:pPr>
            <w:r w:rsidRPr="007A5A0D">
              <w:rPr>
                <w:b w:val="0"/>
                <w:bCs/>
                <w:noProof/>
                <w:lang w:eastAsia="en-GB"/>
              </w:rPr>
              <w:t>P</w:t>
            </w:r>
            <w:r w:rsidR="005C0BF6" w:rsidRPr="007A5A0D">
              <w:rPr>
                <w:b w:val="0"/>
                <w:bCs/>
                <w:noProof/>
                <w:lang w:eastAsia="en-GB"/>
              </w:rPr>
              <w:t>er cell p</w:t>
            </w:r>
            <w:r w:rsidRPr="007A5A0D">
              <w:rPr>
                <w:b w:val="0"/>
                <w:bCs/>
                <w:noProof/>
                <w:lang w:eastAsia="en-GB"/>
              </w:rPr>
              <w:t xml:space="preserve">arameter: </w:t>
            </w:r>
            <w:r w:rsidRPr="007A5A0D">
              <w:rPr>
                <w:b w:val="0"/>
                <w:bCs/>
                <w:noProof/>
                <w:lang w:eastAsia="en-GB"/>
              </w:rPr>
              <w:object w:dxaOrig="740" w:dyaOrig="380">
                <v:shape id="_x0000_i1159" type="#_x0000_t75" style="width:37.5pt;height:19.5pt" o:ole="">
                  <v:imagedata r:id="rId261" o:title=""/>
                </v:shape>
                <o:OLEObject Type="Embed" ProgID="Equation.3" ShapeID="_x0000_i1159" DrawAspect="Content" ObjectID="_1663159491" r:id="rId262"/>
              </w:object>
            </w:r>
            <w:r w:rsidRPr="007A5A0D">
              <w:rPr>
                <w:b w:val="0"/>
                <w:bCs/>
                <w:noProof/>
                <w:lang w:eastAsia="en-GB"/>
              </w:rPr>
              <w:t xml:space="preserve"> see TS 36.213 [23, 14.3.1].</w:t>
            </w:r>
          </w:p>
        </w:tc>
      </w:tr>
      <w:tr w:rsidR="007A5A0D" w:rsidRPr="007A5A0D" w:rsidTr="00A206C8">
        <w:trPr>
          <w:cantSplit/>
          <w:tblHeader/>
        </w:trPr>
        <w:tc>
          <w:tcPr>
            <w:tcW w:w="9639" w:type="dxa"/>
          </w:tcPr>
          <w:p w:rsidR="00ED449A" w:rsidRPr="007A5A0D" w:rsidRDefault="00ED449A" w:rsidP="003D1AE8">
            <w:pPr>
              <w:pStyle w:val="TAL"/>
              <w:rPr>
                <w:b/>
                <w:bCs/>
                <w:i/>
                <w:noProof/>
                <w:lang w:eastAsia="en-GB"/>
              </w:rPr>
            </w:pPr>
            <w:r w:rsidRPr="007A5A0D">
              <w:rPr>
                <w:b/>
                <w:bCs/>
                <w:i/>
                <w:noProof/>
                <w:lang w:eastAsia="en-GB"/>
              </w:rPr>
              <w:t>b</w:t>
            </w:r>
          </w:p>
          <w:p w:rsidR="00ED449A" w:rsidRPr="007A5A0D" w:rsidRDefault="00ED449A" w:rsidP="003D1AE8">
            <w:pPr>
              <w:pStyle w:val="TAH"/>
              <w:jc w:val="left"/>
              <w:rPr>
                <w:b w:val="0"/>
                <w:bCs/>
                <w:noProof/>
                <w:lang w:eastAsia="en-GB"/>
              </w:rPr>
            </w:pPr>
            <w:r w:rsidRPr="007A5A0D">
              <w:rPr>
                <w:b w:val="0"/>
                <w:bCs/>
                <w:noProof/>
                <w:lang w:eastAsia="en-GB"/>
              </w:rPr>
              <w:t>P</w:t>
            </w:r>
            <w:r w:rsidR="005C0BF6" w:rsidRPr="007A5A0D">
              <w:rPr>
                <w:b w:val="0"/>
                <w:bCs/>
                <w:noProof/>
                <w:lang w:eastAsia="en-GB"/>
              </w:rPr>
              <w:t>er UE p</w:t>
            </w:r>
            <w:r w:rsidRPr="007A5A0D">
              <w:rPr>
                <w:b w:val="0"/>
                <w:bCs/>
                <w:noProof/>
                <w:lang w:eastAsia="en-GB"/>
              </w:rPr>
              <w:t xml:space="preserve">arameter: </w:t>
            </w:r>
            <w:r w:rsidRPr="007A5A0D">
              <w:rPr>
                <w:b w:val="0"/>
                <w:bCs/>
                <w:noProof/>
                <w:lang w:eastAsia="en-GB"/>
              </w:rPr>
              <w:object w:dxaOrig="740" w:dyaOrig="380">
                <v:shape id="_x0000_i1160" type="#_x0000_t75" style="width:37.5pt;height:19.5pt" o:ole="">
                  <v:imagedata r:id="rId263" o:title=""/>
                </v:shape>
                <o:OLEObject Type="Embed" ProgID="Equation.3" ShapeID="_x0000_i1160" DrawAspect="Content" ObjectID="_1663159492" r:id="rId264"/>
              </w:object>
            </w:r>
            <w:r w:rsidRPr="007A5A0D">
              <w:rPr>
                <w:b w:val="0"/>
                <w:bCs/>
                <w:noProof/>
                <w:lang w:eastAsia="en-GB"/>
              </w:rPr>
              <w:t xml:space="preserve"> see TS 36.213 [23, 14.3.1]. </w:t>
            </w:r>
          </w:p>
        </w:tc>
      </w:tr>
      <w:tr w:rsidR="007A5A0D" w:rsidRPr="007A5A0D" w:rsidTr="00A206C8">
        <w:trPr>
          <w:cantSplit/>
          <w:tblHeader/>
        </w:trPr>
        <w:tc>
          <w:tcPr>
            <w:tcW w:w="9639" w:type="dxa"/>
          </w:tcPr>
          <w:p w:rsidR="00ED449A" w:rsidRPr="007A5A0D" w:rsidRDefault="00ED449A" w:rsidP="003D1AE8">
            <w:pPr>
              <w:pStyle w:val="TAL"/>
              <w:rPr>
                <w:b/>
                <w:bCs/>
                <w:i/>
                <w:noProof/>
                <w:lang w:eastAsia="en-GB"/>
              </w:rPr>
            </w:pPr>
            <w:r w:rsidRPr="007A5A0D">
              <w:rPr>
                <w:b/>
                <w:bCs/>
                <w:i/>
                <w:noProof/>
                <w:lang w:eastAsia="en-GB"/>
              </w:rPr>
              <w:t>c</w:t>
            </w:r>
          </w:p>
          <w:p w:rsidR="00ED449A" w:rsidRPr="007A5A0D" w:rsidRDefault="00ED449A" w:rsidP="003D1AE8">
            <w:pPr>
              <w:pStyle w:val="TAH"/>
              <w:jc w:val="left"/>
              <w:rPr>
                <w:b w:val="0"/>
                <w:bCs/>
                <w:noProof/>
                <w:lang w:eastAsia="en-GB"/>
              </w:rPr>
            </w:pPr>
            <w:r w:rsidRPr="007A5A0D">
              <w:rPr>
                <w:b w:val="0"/>
                <w:bCs/>
                <w:noProof/>
                <w:lang w:eastAsia="en-GB"/>
              </w:rPr>
              <w:t>P</w:t>
            </w:r>
            <w:r w:rsidR="005C0BF6" w:rsidRPr="007A5A0D">
              <w:rPr>
                <w:b w:val="0"/>
                <w:bCs/>
                <w:noProof/>
                <w:lang w:eastAsia="en-GB"/>
              </w:rPr>
              <w:t>er cell p</w:t>
            </w:r>
            <w:r w:rsidRPr="007A5A0D">
              <w:rPr>
                <w:b w:val="0"/>
                <w:bCs/>
                <w:noProof/>
                <w:lang w:eastAsia="en-GB"/>
              </w:rPr>
              <w:t xml:space="preserve">arameter: </w:t>
            </w:r>
            <w:r w:rsidRPr="007A5A0D">
              <w:rPr>
                <w:b w:val="0"/>
                <w:bCs/>
                <w:noProof/>
                <w:lang w:eastAsia="en-GB"/>
              </w:rPr>
              <w:object w:dxaOrig="740" w:dyaOrig="380">
                <v:shape id="_x0000_i1161" type="#_x0000_t75" style="width:37.5pt;height:19.5pt" o:ole="">
                  <v:imagedata r:id="rId265" o:title=""/>
                </v:shape>
                <o:OLEObject Type="Embed" ProgID="Equation.3" ShapeID="_x0000_i1161" DrawAspect="Content" ObjectID="_1663159493" r:id="rId266"/>
              </w:object>
            </w:r>
            <w:r w:rsidRPr="007A5A0D">
              <w:rPr>
                <w:b w:val="0"/>
                <w:bCs/>
                <w:noProof/>
                <w:lang w:eastAsia="en-GB"/>
              </w:rPr>
              <w:t xml:space="preserve"> see TS36.213 [23, 14.3.1]</w:t>
            </w:r>
          </w:p>
        </w:tc>
      </w:tr>
      <w:tr w:rsidR="007A5A0D"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hoppingParameter</w:t>
            </w:r>
          </w:p>
          <w:p w:rsidR="00ED449A" w:rsidRPr="007A5A0D" w:rsidRDefault="00ED449A" w:rsidP="00DC73E5">
            <w:pPr>
              <w:pStyle w:val="TAL"/>
              <w:rPr>
                <w:i/>
                <w:noProof/>
                <w:lang w:eastAsia="en-GB"/>
              </w:rPr>
            </w:pPr>
            <w:r w:rsidRPr="007A5A0D">
              <w:rPr>
                <w:bCs/>
                <w:noProof/>
                <w:lang w:eastAsia="en-GB"/>
              </w:rPr>
              <w:t>Affects the hopping performed</w:t>
            </w:r>
            <w:r w:rsidRPr="007A5A0D">
              <w:rPr>
                <w:lang w:eastAsia="en-GB"/>
              </w:rPr>
              <w:t xml:space="preserve"> </w:t>
            </w:r>
            <w:r w:rsidRPr="007A5A0D">
              <w:rPr>
                <w:bCs/>
                <w:noProof/>
                <w:lang w:eastAsia="en-GB"/>
              </w:rPr>
              <w:t>as specificed in TS 36.213 [23, 14.1.1.2 and 14.1.1.</w:t>
            </w:r>
            <w:r w:rsidR="00DC73E5" w:rsidRPr="007A5A0D">
              <w:rPr>
                <w:bCs/>
                <w:noProof/>
                <w:lang w:eastAsia="en-GB"/>
              </w:rPr>
              <w:t>4]</w:t>
            </w:r>
            <w:r w:rsidRPr="007A5A0D">
              <w:rPr>
                <w:bCs/>
                <w:noProof/>
                <w:lang w:eastAsia="en-GB"/>
              </w:rPr>
              <w:t>. In case value 504 is received, the value used by the UE is 510.</w:t>
            </w:r>
          </w:p>
        </w:tc>
      </w:tr>
      <w:tr w:rsidR="007A5A0D" w:rsidRPr="007A5A0D" w:rsidTr="00A206C8">
        <w:trPr>
          <w:cantSplit/>
          <w:tblHeader/>
        </w:trPr>
        <w:tc>
          <w:tcPr>
            <w:tcW w:w="9639" w:type="dxa"/>
          </w:tcPr>
          <w:p w:rsidR="00ED449A" w:rsidRPr="007A5A0D" w:rsidRDefault="00ED449A" w:rsidP="003D1AE8">
            <w:pPr>
              <w:pStyle w:val="TAL"/>
              <w:rPr>
                <w:b/>
                <w:bCs/>
                <w:i/>
                <w:noProof/>
                <w:lang w:eastAsia="en-GB"/>
              </w:rPr>
            </w:pPr>
            <w:r w:rsidRPr="007A5A0D">
              <w:rPr>
                <w:b/>
                <w:bCs/>
                <w:i/>
                <w:noProof/>
                <w:lang w:eastAsia="en-GB"/>
              </w:rPr>
              <w:t>numSubbands</w:t>
            </w:r>
          </w:p>
          <w:p w:rsidR="00ED449A" w:rsidRPr="007A5A0D" w:rsidRDefault="00ED449A" w:rsidP="003D1AE8">
            <w:pPr>
              <w:pStyle w:val="TAL"/>
              <w:rPr>
                <w:b/>
                <w:bCs/>
                <w:i/>
                <w:noProof/>
                <w:lang w:eastAsia="en-GB"/>
              </w:rPr>
            </w:pPr>
            <w:r w:rsidRPr="007A5A0D">
              <w:rPr>
                <w:lang w:eastAsia="en-GB"/>
              </w:rPr>
              <w:t>Parameter: N</w:t>
            </w:r>
            <w:r w:rsidRPr="007A5A0D">
              <w:rPr>
                <w:vertAlign w:val="subscript"/>
                <w:lang w:eastAsia="en-GB"/>
              </w:rPr>
              <w:t>sb</w:t>
            </w:r>
            <w:r w:rsidRPr="007A5A0D">
              <w:rPr>
                <w:lang w:eastAsia="en-GB"/>
              </w:rPr>
              <w:t xml:space="preserve"> see TS 36.211 [21, 9.3.6].</w:t>
            </w:r>
          </w:p>
        </w:tc>
      </w:tr>
      <w:tr w:rsidR="00ED449A" w:rsidRPr="007A5A0D" w:rsidTr="00A206C8">
        <w:trPr>
          <w:cantSplit/>
          <w:tblHeader/>
        </w:trPr>
        <w:tc>
          <w:tcPr>
            <w:tcW w:w="9639" w:type="dxa"/>
          </w:tcPr>
          <w:p w:rsidR="00ED449A" w:rsidRPr="007A5A0D" w:rsidRDefault="00ED449A" w:rsidP="003D1AE8">
            <w:pPr>
              <w:pStyle w:val="TAL"/>
              <w:rPr>
                <w:b/>
                <w:bCs/>
                <w:i/>
                <w:noProof/>
                <w:lang w:eastAsia="en-GB"/>
              </w:rPr>
            </w:pPr>
            <w:r w:rsidRPr="007A5A0D">
              <w:rPr>
                <w:b/>
                <w:bCs/>
                <w:i/>
                <w:noProof/>
                <w:lang w:eastAsia="en-GB"/>
              </w:rPr>
              <w:t>rb-Offset</w:t>
            </w:r>
          </w:p>
          <w:p w:rsidR="00ED449A" w:rsidRPr="007A5A0D" w:rsidRDefault="00ED449A" w:rsidP="003D1AE8">
            <w:pPr>
              <w:pStyle w:val="TAL"/>
              <w:rPr>
                <w:b/>
                <w:bCs/>
                <w:i/>
                <w:noProof/>
                <w:lang w:eastAsia="en-GB"/>
              </w:rPr>
            </w:pPr>
            <w:r w:rsidRPr="007A5A0D">
              <w:rPr>
                <w:lang w:eastAsia="en-GB"/>
              </w:rPr>
              <w:t xml:space="preserve">Parameter: </w:t>
            </w:r>
            <w:r w:rsidRPr="007A5A0D">
              <w:rPr>
                <w:position w:val="-10"/>
                <w:lang w:eastAsia="en-GB"/>
              </w:rPr>
              <w:object w:dxaOrig="460" w:dyaOrig="340">
                <v:shape id="_x0000_i1162" type="#_x0000_t75" style="width:23.25pt;height:17.25pt" o:ole="">
                  <v:imagedata r:id="rId211" o:title=""/>
                </v:shape>
                <o:OLEObject Type="Embed" ProgID="Equation.3" ShapeID="_x0000_i1162" DrawAspect="Content" ObjectID="_1663159494" r:id="rId267"/>
              </w:object>
            </w:r>
            <w:r w:rsidRPr="007A5A0D">
              <w:rPr>
                <w:lang w:eastAsia="en-GB"/>
              </w:rPr>
              <w:t>, see TS 36.211 [21, 9.3.6].</w:t>
            </w:r>
          </w:p>
        </w:tc>
      </w:tr>
    </w:tbl>
    <w:p w:rsidR="00ED449A" w:rsidRPr="007A5A0D" w:rsidRDefault="00ED449A" w:rsidP="003D1AE8"/>
    <w:p w:rsidR="00ED449A" w:rsidRPr="007A5A0D" w:rsidRDefault="00ED449A" w:rsidP="003D1AE8">
      <w:pPr>
        <w:pStyle w:val="Heading4"/>
      </w:pPr>
      <w:bookmarkStart w:id="1982" w:name="_Toc5815156"/>
      <w:bookmarkStart w:id="1983" w:name="_Toc52542622"/>
      <w:bookmarkStart w:id="1984" w:name="_Toc52543641"/>
      <w:r w:rsidRPr="007A5A0D">
        <w:t>–</w:t>
      </w:r>
      <w:r w:rsidRPr="007A5A0D">
        <w:tab/>
      </w:r>
      <w:r w:rsidRPr="007A5A0D">
        <w:rPr>
          <w:i/>
        </w:rPr>
        <w:t>SL-OffsetIndicator</w:t>
      </w:r>
      <w:bookmarkEnd w:id="1982"/>
      <w:bookmarkEnd w:id="1983"/>
      <w:bookmarkEnd w:id="1984"/>
    </w:p>
    <w:p w:rsidR="00ED449A" w:rsidRPr="007A5A0D" w:rsidRDefault="00ED449A" w:rsidP="003D1AE8">
      <w:pPr>
        <w:keepNext/>
        <w:keepLines/>
        <w:rPr>
          <w:iCs/>
        </w:rPr>
      </w:pPr>
      <w:r w:rsidRPr="007A5A0D">
        <w:rPr>
          <w:iCs/>
        </w:rPr>
        <w:t xml:space="preserve">The IE </w:t>
      </w:r>
      <w:r w:rsidRPr="007A5A0D">
        <w:rPr>
          <w:i/>
          <w:iCs/>
        </w:rPr>
        <w:t>SL-OffsetIndicator</w:t>
      </w:r>
      <w:r w:rsidRPr="007A5A0D">
        <w:rPr>
          <w:iCs/>
        </w:rPr>
        <w:t xml:space="preserve"> indicates the offset of the pool of resources relative to SFN 0 of the cell </w:t>
      </w:r>
      <w:r w:rsidRPr="007A5A0D">
        <w:rPr>
          <w:bCs/>
          <w:noProof/>
        </w:rPr>
        <w:t>from which it was obtained</w:t>
      </w:r>
      <w:r w:rsidRPr="007A5A0D">
        <w:rPr>
          <w:iCs/>
        </w:rPr>
        <w:t xml:space="preserve"> or, when out of coverage, relative to DFN 0.</w:t>
      </w:r>
    </w:p>
    <w:p w:rsidR="00ED449A" w:rsidRPr="007A5A0D" w:rsidRDefault="00ED449A" w:rsidP="003D1AE8">
      <w:pPr>
        <w:pStyle w:val="TH"/>
      </w:pPr>
      <w:r w:rsidRPr="007A5A0D">
        <w:rPr>
          <w:i/>
          <w:noProof/>
        </w:rPr>
        <w:t>SL-OffsetIndicator</w:t>
      </w:r>
      <w:r w:rsidRPr="007A5A0D">
        <w:rPr>
          <w:noProof/>
        </w:rPr>
        <w:t xml:space="preserve"> information element</w:t>
      </w:r>
    </w:p>
    <w:p w:rsidR="00ED449A" w:rsidRPr="007A5A0D" w:rsidRDefault="00ED449A" w:rsidP="003D1AE8">
      <w:pPr>
        <w:pStyle w:val="PL"/>
        <w:shd w:val="clear" w:color="auto" w:fill="E6E6E6"/>
      </w:pPr>
      <w:r w:rsidRPr="007A5A0D">
        <w:t>-- ASN1START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SL-OffsetIndicator-r12 ::=</w:t>
      </w:r>
      <w:r w:rsidRPr="007A5A0D">
        <w:tab/>
      </w:r>
      <w:r w:rsidRPr="007A5A0D">
        <w:tab/>
      </w:r>
      <w:r w:rsidRPr="007A5A0D">
        <w:tab/>
        <w:t>CHOICE {</w:t>
      </w:r>
    </w:p>
    <w:p w:rsidR="00ED449A" w:rsidRPr="007A5A0D" w:rsidRDefault="00ED449A" w:rsidP="003D1AE8">
      <w:pPr>
        <w:pStyle w:val="PL"/>
        <w:shd w:val="clear" w:color="auto" w:fill="E6E6E6"/>
      </w:pPr>
      <w:r w:rsidRPr="007A5A0D">
        <w:tab/>
        <w:t>small-r12</w:t>
      </w:r>
      <w:r w:rsidRPr="007A5A0D">
        <w:tab/>
      </w:r>
      <w:r w:rsidRPr="007A5A0D">
        <w:tab/>
      </w:r>
      <w:r w:rsidRPr="007A5A0D">
        <w:tab/>
      </w:r>
      <w:r w:rsidRPr="007A5A0D">
        <w:tab/>
      </w:r>
      <w:r w:rsidRPr="007A5A0D">
        <w:tab/>
      </w:r>
      <w:r w:rsidRPr="007A5A0D">
        <w:tab/>
      </w:r>
      <w:r w:rsidRPr="007A5A0D">
        <w:tab/>
      </w:r>
      <w:r w:rsidRPr="007A5A0D">
        <w:tab/>
        <w:t>INTEGER (0..319),</w:t>
      </w:r>
    </w:p>
    <w:p w:rsidR="00ED449A" w:rsidRPr="007A5A0D" w:rsidRDefault="00ED449A" w:rsidP="003D1AE8">
      <w:pPr>
        <w:pStyle w:val="PL"/>
        <w:shd w:val="clear" w:color="auto" w:fill="E6E6E6"/>
      </w:pPr>
      <w:r w:rsidRPr="007A5A0D">
        <w:tab/>
        <w:t>large-r12</w:t>
      </w:r>
      <w:r w:rsidRPr="007A5A0D">
        <w:tab/>
      </w:r>
      <w:r w:rsidRPr="007A5A0D">
        <w:tab/>
      </w:r>
      <w:r w:rsidRPr="007A5A0D">
        <w:tab/>
      </w:r>
      <w:r w:rsidRPr="007A5A0D">
        <w:tab/>
      </w:r>
      <w:r w:rsidRPr="007A5A0D">
        <w:tab/>
      </w:r>
      <w:r w:rsidRPr="007A5A0D">
        <w:tab/>
      </w:r>
      <w:r w:rsidRPr="007A5A0D">
        <w:tab/>
      </w:r>
      <w:r w:rsidRPr="007A5A0D">
        <w:tab/>
        <w:t>INTEGER (0..10239)</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SL-OffsetIndicatorSync-r12 ::=</w:t>
      </w:r>
      <w:r w:rsidRPr="007A5A0D">
        <w:tab/>
      </w:r>
      <w:r w:rsidRPr="007A5A0D">
        <w:tab/>
      </w:r>
      <w:r w:rsidRPr="007A5A0D">
        <w:tab/>
        <w:t>INTEGER (0..39)</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ASN1STOP</w:t>
      </w:r>
    </w:p>
    <w:p w:rsidR="00ED449A" w:rsidRPr="007A5A0D"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206C8">
        <w:trPr>
          <w:cantSplit/>
          <w:tblHeader/>
        </w:trPr>
        <w:tc>
          <w:tcPr>
            <w:tcW w:w="9639" w:type="dxa"/>
          </w:tcPr>
          <w:p w:rsidR="00ED449A" w:rsidRPr="007A5A0D" w:rsidRDefault="00ED449A" w:rsidP="003D1AE8">
            <w:pPr>
              <w:pStyle w:val="TAH"/>
              <w:rPr>
                <w:lang w:eastAsia="en-GB"/>
              </w:rPr>
            </w:pPr>
            <w:r w:rsidRPr="007A5A0D">
              <w:rPr>
                <w:i/>
                <w:noProof/>
                <w:lang w:eastAsia="en-GB"/>
              </w:rPr>
              <w:t>SL-OffsetIndicator</w:t>
            </w:r>
            <w:r w:rsidRPr="007A5A0D">
              <w:rPr>
                <w:iCs/>
                <w:noProof/>
                <w:lang w:eastAsia="en-GB"/>
              </w:rPr>
              <w:t xml:space="preserve"> field descriptions</w:t>
            </w:r>
          </w:p>
        </w:tc>
      </w:tr>
      <w:tr w:rsidR="007A5A0D"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SL-OffsetIndicator</w:t>
            </w:r>
          </w:p>
          <w:p w:rsidR="00ED449A" w:rsidRPr="007A5A0D" w:rsidRDefault="0092004E" w:rsidP="003D1AE8">
            <w:pPr>
              <w:pStyle w:val="TAL"/>
              <w:rPr>
                <w:noProof/>
                <w:lang w:eastAsia="en-GB"/>
              </w:rPr>
            </w:pPr>
            <w:r w:rsidRPr="007A5A0D">
              <w:rPr>
                <w:bCs/>
                <w:noProof/>
                <w:lang w:eastAsia="en-GB"/>
              </w:rPr>
              <w:t xml:space="preserve">In </w:t>
            </w:r>
            <w:r w:rsidRPr="007A5A0D">
              <w:rPr>
                <w:i/>
                <w:lang w:eastAsia="en-GB"/>
              </w:rPr>
              <w:t>sc-TF-ResourceConfig</w:t>
            </w:r>
            <w:r w:rsidRPr="007A5A0D">
              <w:rPr>
                <w:bCs/>
                <w:noProof/>
                <w:lang w:eastAsia="en-GB"/>
              </w:rPr>
              <w:t xml:space="preserve">, it indicates </w:t>
            </w:r>
            <w:r w:rsidR="00ED449A" w:rsidRPr="007A5A0D">
              <w:rPr>
                <w:bCs/>
                <w:noProof/>
                <w:lang w:eastAsia="en-GB"/>
              </w:rPr>
              <w:t>the offset of the first period of pool of resources within a SFN cycle</w:t>
            </w:r>
            <w:r w:rsidR="00ED449A" w:rsidRPr="007A5A0D">
              <w:rPr>
                <w:noProof/>
                <w:lang w:eastAsia="en-GB"/>
              </w:rPr>
              <w:t>.</w:t>
            </w:r>
            <w:r w:rsidRPr="007A5A0D">
              <w:rPr>
                <w:noProof/>
                <w:lang w:eastAsia="en-GB"/>
              </w:rPr>
              <w:t xml:space="preserve"> For </w:t>
            </w:r>
            <w:r w:rsidRPr="007A5A0D">
              <w:rPr>
                <w:i/>
                <w:noProof/>
                <w:lang w:eastAsia="en-GB"/>
              </w:rPr>
              <w:t>data-TF-ResourceConfig</w:t>
            </w:r>
            <w:r w:rsidRPr="007A5A0D">
              <w:rPr>
                <w:noProof/>
                <w:lang w:eastAsia="en-GB"/>
              </w:rPr>
              <w:t xml:space="preserve">, it corresponds to the </w:t>
            </w:r>
            <w:r w:rsidRPr="007A5A0D">
              <w:rPr>
                <w:i/>
                <w:noProof/>
                <w:lang w:eastAsia="en-GB"/>
              </w:rPr>
              <w:t>offsetIndicator</w:t>
            </w:r>
            <w:r w:rsidRPr="007A5A0D">
              <w:rPr>
                <w:noProof/>
                <w:lang w:eastAsia="en-GB"/>
              </w:rPr>
              <w:t xml:space="preserve"> as defined in TS 36.213 [23, 14.1.3].</w:t>
            </w:r>
          </w:p>
        </w:tc>
      </w:tr>
      <w:tr w:rsidR="00ED449A"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SL-OffsetIndicatorSync</w:t>
            </w:r>
          </w:p>
          <w:p w:rsidR="00ED449A" w:rsidRPr="007A5A0D" w:rsidRDefault="00ED449A" w:rsidP="003D1AE8">
            <w:pPr>
              <w:pStyle w:val="TAL"/>
              <w:rPr>
                <w:noProof/>
                <w:lang w:eastAsia="en-GB"/>
              </w:rPr>
            </w:pPr>
            <w:r w:rsidRPr="007A5A0D">
              <w:rPr>
                <w:noProof/>
                <w:lang w:eastAsia="en-GB"/>
              </w:rPr>
              <w:t>Synch</w:t>
            </w:r>
            <w:r w:rsidR="00DC73E5" w:rsidRPr="007A5A0D">
              <w:rPr>
                <w:noProof/>
                <w:lang w:eastAsia="en-GB"/>
              </w:rPr>
              <w:t>ronisation</w:t>
            </w:r>
            <w:r w:rsidRPr="007A5A0D">
              <w:rPr>
                <w:noProof/>
                <w:lang w:eastAsia="en-GB"/>
              </w:rPr>
              <w:t xml:space="preserve"> resources are present in those SFN and subframes which satisfy the relation: (SFN*10+ </w:t>
            </w:r>
            <w:r w:rsidRPr="007A5A0D">
              <w:rPr>
                <w:i/>
                <w:noProof/>
                <w:lang w:eastAsia="en-GB"/>
              </w:rPr>
              <w:t>Subframe Number</w:t>
            </w:r>
            <w:r w:rsidRPr="007A5A0D">
              <w:rPr>
                <w:noProof/>
                <w:lang w:eastAsia="en-GB"/>
              </w:rPr>
              <w:t xml:space="preserve">) mod 40 = </w:t>
            </w:r>
            <w:r w:rsidRPr="007A5A0D">
              <w:rPr>
                <w:i/>
                <w:noProof/>
                <w:lang w:eastAsia="en-GB"/>
              </w:rPr>
              <w:t>SL-OffsetIndicatorSync</w:t>
            </w:r>
            <w:r w:rsidRPr="007A5A0D">
              <w:rPr>
                <w:noProof/>
                <w:lang w:eastAsia="en-GB"/>
              </w:rPr>
              <w:t>.</w:t>
            </w:r>
          </w:p>
        </w:tc>
      </w:tr>
    </w:tbl>
    <w:p w:rsidR="00ED449A" w:rsidRPr="007A5A0D" w:rsidRDefault="00ED449A" w:rsidP="003D1AE8"/>
    <w:p w:rsidR="00ED449A" w:rsidRPr="007A5A0D" w:rsidRDefault="00ED449A" w:rsidP="003D1AE8">
      <w:pPr>
        <w:pStyle w:val="Heading4"/>
      </w:pPr>
      <w:bookmarkStart w:id="1985" w:name="_Toc5815157"/>
      <w:bookmarkStart w:id="1986" w:name="_Toc52542623"/>
      <w:bookmarkStart w:id="1987" w:name="_Toc52543642"/>
      <w:r w:rsidRPr="007A5A0D">
        <w:t>–</w:t>
      </w:r>
      <w:r w:rsidRPr="007A5A0D">
        <w:tab/>
      </w:r>
      <w:r w:rsidRPr="007A5A0D">
        <w:rPr>
          <w:i/>
        </w:rPr>
        <w:t>SL-PeriodComm</w:t>
      </w:r>
      <w:bookmarkEnd w:id="1985"/>
      <w:bookmarkEnd w:id="1986"/>
      <w:bookmarkEnd w:id="1987"/>
    </w:p>
    <w:p w:rsidR="00ED449A" w:rsidRPr="007A5A0D" w:rsidRDefault="00ED449A" w:rsidP="003D1AE8">
      <w:pPr>
        <w:keepNext/>
        <w:keepLines/>
        <w:rPr>
          <w:iCs/>
        </w:rPr>
      </w:pPr>
      <w:r w:rsidRPr="007A5A0D">
        <w:rPr>
          <w:iCs/>
        </w:rPr>
        <w:t xml:space="preserve">The IE </w:t>
      </w:r>
      <w:r w:rsidRPr="007A5A0D">
        <w:rPr>
          <w:i/>
          <w:iCs/>
        </w:rPr>
        <w:t>SL-PeriodComm</w:t>
      </w:r>
      <w:r w:rsidRPr="007A5A0D">
        <w:rPr>
          <w:iCs/>
        </w:rPr>
        <w:t xml:space="preserve"> indicates the period over which resources allocated in a cell for sidelink communication.</w:t>
      </w:r>
    </w:p>
    <w:p w:rsidR="00ED449A" w:rsidRPr="007A5A0D" w:rsidRDefault="00ED449A" w:rsidP="003D1AE8">
      <w:pPr>
        <w:pStyle w:val="TH"/>
      </w:pPr>
      <w:r w:rsidRPr="007A5A0D">
        <w:rPr>
          <w:i/>
          <w:noProof/>
        </w:rPr>
        <w:t>SL-PeriodComm</w:t>
      </w:r>
      <w:r w:rsidRPr="007A5A0D">
        <w:rPr>
          <w:noProof/>
        </w:rPr>
        <w:t xml:space="preserve"> information element</w:t>
      </w:r>
    </w:p>
    <w:p w:rsidR="00ED449A" w:rsidRPr="007A5A0D" w:rsidRDefault="00ED449A" w:rsidP="003D1AE8">
      <w:pPr>
        <w:pStyle w:val="PL"/>
        <w:shd w:val="clear" w:color="auto" w:fill="E6E6E6"/>
      </w:pPr>
      <w:r w:rsidRPr="007A5A0D">
        <w:t>-- ASN1START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SL-PeriodComm-r12 ::=</w:t>
      </w:r>
      <w:r w:rsidRPr="007A5A0D">
        <w:tab/>
      </w:r>
      <w:r w:rsidRPr="007A5A0D">
        <w:tab/>
      </w:r>
      <w:r w:rsidRPr="007A5A0D">
        <w:tab/>
      </w:r>
      <w:r w:rsidRPr="007A5A0D">
        <w:tab/>
      </w:r>
      <w:r w:rsidRPr="007A5A0D">
        <w:tab/>
        <w:t>ENUMERATED {sf40, sf60, sf70, sf80, sf120, sf140,</w:t>
      </w:r>
    </w:p>
    <w:p w:rsidR="00ED449A" w:rsidRPr="007A5A0D" w:rsidRDefault="00ED449A"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 sf160, sf240, sf280, sf320, spare6, spare5,</w:t>
      </w:r>
    </w:p>
    <w:p w:rsidR="00ED449A" w:rsidRPr="007A5A0D" w:rsidRDefault="00ED449A"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 spare4, spare3, spare2, spare}</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ASN1STOP</w:t>
      </w:r>
    </w:p>
    <w:p w:rsidR="00ED449A" w:rsidRPr="007A5A0D" w:rsidRDefault="00ED449A" w:rsidP="003D1AE8"/>
    <w:p w:rsidR="00ED449A" w:rsidRPr="007A5A0D" w:rsidRDefault="00ED449A" w:rsidP="003D1AE8">
      <w:pPr>
        <w:pStyle w:val="Heading4"/>
      </w:pPr>
      <w:bookmarkStart w:id="1988" w:name="_Toc5815158"/>
      <w:bookmarkStart w:id="1989" w:name="_Toc52542624"/>
      <w:bookmarkStart w:id="1990" w:name="_Toc52543643"/>
      <w:r w:rsidRPr="007A5A0D">
        <w:lastRenderedPageBreak/>
        <w:t>–</w:t>
      </w:r>
      <w:r w:rsidRPr="007A5A0D">
        <w:tab/>
      </w:r>
      <w:r w:rsidRPr="007A5A0D">
        <w:rPr>
          <w:i/>
        </w:rPr>
        <w:t>SLSSID</w:t>
      </w:r>
      <w:bookmarkEnd w:id="1988"/>
      <w:bookmarkEnd w:id="1989"/>
      <w:bookmarkEnd w:id="1990"/>
    </w:p>
    <w:p w:rsidR="00ED449A" w:rsidRPr="007A5A0D" w:rsidRDefault="00ED449A" w:rsidP="003D1AE8">
      <w:pPr>
        <w:keepNext/>
        <w:keepLines/>
        <w:rPr>
          <w:iCs/>
        </w:rPr>
      </w:pPr>
      <w:r w:rsidRPr="007A5A0D">
        <w:rPr>
          <w:iCs/>
        </w:rPr>
        <w:t xml:space="preserve">The IE </w:t>
      </w:r>
      <w:r w:rsidRPr="007A5A0D">
        <w:rPr>
          <w:i/>
          <w:iCs/>
        </w:rPr>
        <w:t>SLSSID</w:t>
      </w:r>
      <w:r w:rsidRPr="007A5A0D">
        <w:rPr>
          <w:iCs/>
        </w:rPr>
        <w:t xml:space="preserve"> identifies a cell and is used by the receiving UE to detect asynchronous neighbouring cells, and by transmitting UEs to extend the synchronisation signals beyond the cell</w:t>
      </w:r>
      <w:r w:rsidR="00026FD5" w:rsidRPr="007A5A0D">
        <w:rPr>
          <w:iCs/>
        </w:rPr>
        <w:t>'</w:t>
      </w:r>
      <w:r w:rsidRPr="007A5A0D">
        <w:rPr>
          <w:iCs/>
        </w:rPr>
        <w:t>s coverage area.</w:t>
      </w:r>
    </w:p>
    <w:p w:rsidR="00ED449A" w:rsidRPr="007A5A0D" w:rsidRDefault="00ED449A" w:rsidP="003D1AE8">
      <w:pPr>
        <w:pStyle w:val="TH"/>
      </w:pPr>
      <w:r w:rsidRPr="007A5A0D">
        <w:rPr>
          <w:i/>
          <w:noProof/>
        </w:rPr>
        <w:t>SLSSID</w:t>
      </w:r>
      <w:r w:rsidRPr="007A5A0D">
        <w:rPr>
          <w:noProof/>
        </w:rPr>
        <w:t xml:space="preserve"> information element</w:t>
      </w:r>
    </w:p>
    <w:p w:rsidR="00ED449A" w:rsidRPr="007A5A0D" w:rsidRDefault="00ED449A" w:rsidP="003D1AE8">
      <w:pPr>
        <w:pStyle w:val="PL"/>
        <w:shd w:val="clear" w:color="auto" w:fill="E6E6E6"/>
      </w:pPr>
      <w:r w:rsidRPr="007A5A0D">
        <w:t>-- ASN1START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SLSSID-r12 ::=</w:t>
      </w:r>
      <w:r w:rsidRPr="007A5A0D">
        <w:tab/>
      </w:r>
      <w:r w:rsidRPr="007A5A0D">
        <w:tab/>
      </w:r>
      <w:r w:rsidRPr="007A5A0D">
        <w:tab/>
      </w:r>
      <w:r w:rsidRPr="007A5A0D">
        <w:tab/>
      </w:r>
      <w:r w:rsidRPr="007A5A0D">
        <w:tab/>
        <w:t>INTEGER (0..167)</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ASN1STOP</w:t>
      </w:r>
    </w:p>
    <w:p w:rsidR="00ED449A" w:rsidRPr="007A5A0D" w:rsidRDefault="00ED449A" w:rsidP="003D1AE8"/>
    <w:p w:rsidR="00ED449A" w:rsidRPr="007A5A0D" w:rsidRDefault="00ED449A" w:rsidP="003D1AE8">
      <w:pPr>
        <w:pStyle w:val="Heading4"/>
      </w:pPr>
      <w:bookmarkStart w:id="1991" w:name="_Toc5815159"/>
      <w:bookmarkStart w:id="1992" w:name="_Toc52542625"/>
      <w:bookmarkStart w:id="1993" w:name="_Toc52543644"/>
      <w:r w:rsidRPr="007A5A0D">
        <w:t>–</w:t>
      </w:r>
      <w:r w:rsidRPr="007A5A0D">
        <w:tab/>
      </w:r>
      <w:r w:rsidRPr="007A5A0D">
        <w:rPr>
          <w:i/>
        </w:rPr>
        <w:t>SL-SyncConfig</w:t>
      </w:r>
      <w:bookmarkEnd w:id="1991"/>
      <w:bookmarkEnd w:id="1992"/>
      <w:bookmarkEnd w:id="1993"/>
    </w:p>
    <w:p w:rsidR="00ED449A" w:rsidRPr="007A5A0D" w:rsidRDefault="00ED449A" w:rsidP="003D1AE8">
      <w:pPr>
        <w:keepNext/>
        <w:keepLines/>
        <w:rPr>
          <w:iCs/>
        </w:rPr>
      </w:pPr>
      <w:r w:rsidRPr="007A5A0D">
        <w:rPr>
          <w:iCs/>
        </w:rPr>
        <w:t xml:space="preserve">The IE </w:t>
      </w:r>
      <w:r w:rsidRPr="007A5A0D">
        <w:rPr>
          <w:i/>
          <w:iCs/>
        </w:rPr>
        <w:t>SL-SyncConfig</w:t>
      </w:r>
      <w:r w:rsidRPr="007A5A0D">
        <w:rPr>
          <w:iCs/>
        </w:rPr>
        <w:t xml:space="preserve"> specifies the configuration information concerning reception of synchronisation signals from neighbouring cells as well as concerning the transmission of synchronisation signals for sidelink communication and sidelink discovery.</w:t>
      </w:r>
    </w:p>
    <w:p w:rsidR="00ED449A" w:rsidRPr="007A5A0D" w:rsidRDefault="00ED449A" w:rsidP="003D1AE8">
      <w:pPr>
        <w:pStyle w:val="TH"/>
      </w:pPr>
      <w:r w:rsidRPr="007A5A0D">
        <w:rPr>
          <w:i/>
          <w:noProof/>
        </w:rPr>
        <w:t>SL-SyncConfig</w:t>
      </w:r>
      <w:r w:rsidRPr="007A5A0D">
        <w:rPr>
          <w:noProof/>
        </w:rPr>
        <w:t xml:space="preserve"> information element</w:t>
      </w:r>
    </w:p>
    <w:p w:rsidR="00ED449A" w:rsidRPr="007A5A0D" w:rsidRDefault="00ED449A" w:rsidP="003D1AE8">
      <w:pPr>
        <w:pStyle w:val="PL"/>
        <w:shd w:val="clear" w:color="auto" w:fill="E6E6E6"/>
      </w:pPr>
      <w:r w:rsidRPr="007A5A0D">
        <w:t>-- ASN1START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SL-SyncConfigList-r12 ::=</w:t>
      </w:r>
      <w:r w:rsidRPr="007A5A0D">
        <w:tab/>
      </w:r>
      <w:r w:rsidRPr="007A5A0D">
        <w:tab/>
        <w:t>SEQUENCE (SIZE (1..maxSL-SyncConfig-r12)) OF SL-SyncConfig-r12</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SL-SyncConfig-r12 ::=</w:t>
      </w:r>
      <w:r w:rsidRPr="007A5A0D">
        <w:tab/>
      </w:r>
      <w:r w:rsidRPr="007A5A0D">
        <w:tab/>
      </w:r>
      <w:r w:rsidRPr="007A5A0D">
        <w:tab/>
      </w:r>
      <w:r w:rsidRPr="007A5A0D">
        <w:tab/>
      </w:r>
      <w:r w:rsidRPr="007A5A0D">
        <w:tab/>
        <w:t>SEQUENCE {</w:t>
      </w:r>
    </w:p>
    <w:p w:rsidR="00ED449A" w:rsidRPr="007A5A0D" w:rsidRDefault="00ED449A" w:rsidP="003D1AE8">
      <w:pPr>
        <w:pStyle w:val="PL"/>
        <w:shd w:val="clear" w:color="auto" w:fill="E6E6E6"/>
      </w:pPr>
      <w:r w:rsidRPr="007A5A0D">
        <w:tab/>
        <w:t>syncCP-Len-r12</w:t>
      </w:r>
      <w:r w:rsidRPr="007A5A0D">
        <w:tab/>
      </w:r>
      <w:r w:rsidRPr="007A5A0D">
        <w:tab/>
      </w:r>
      <w:r w:rsidRPr="007A5A0D">
        <w:tab/>
      </w:r>
      <w:r w:rsidRPr="007A5A0D">
        <w:tab/>
      </w:r>
      <w:r w:rsidRPr="007A5A0D">
        <w:tab/>
      </w:r>
      <w:r w:rsidRPr="007A5A0D">
        <w:tab/>
      </w:r>
      <w:r w:rsidRPr="007A5A0D">
        <w:tab/>
        <w:t>SL-CP-Len-r12,</w:t>
      </w:r>
    </w:p>
    <w:p w:rsidR="00ED449A" w:rsidRPr="007A5A0D" w:rsidRDefault="00ED449A" w:rsidP="003D1AE8">
      <w:pPr>
        <w:pStyle w:val="PL"/>
        <w:shd w:val="clear" w:color="auto" w:fill="E6E6E6"/>
      </w:pPr>
      <w:r w:rsidRPr="007A5A0D">
        <w:tab/>
        <w:t>syncOffsetIndicator-r12</w:t>
      </w:r>
      <w:r w:rsidRPr="007A5A0D">
        <w:tab/>
      </w:r>
      <w:r w:rsidRPr="007A5A0D">
        <w:tab/>
      </w:r>
      <w:r w:rsidRPr="007A5A0D">
        <w:tab/>
      </w:r>
      <w:r w:rsidRPr="007A5A0D">
        <w:tab/>
        <w:t>SL-OffsetIndicatorSync-r12,</w:t>
      </w:r>
    </w:p>
    <w:p w:rsidR="00ED449A" w:rsidRPr="007A5A0D" w:rsidRDefault="00ED449A" w:rsidP="003D1AE8">
      <w:pPr>
        <w:pStyle w:val="PL"/>
        <w:shd w:val="clear" w:color="auto" w:fill="E6E6E6"/>
      </w:pPr>
      <w:r w:rsidRPr="007A5A0D">
        <w:tab/>
        <w:t>slssid-r12</w:t>
      </w:r>
      <w:r w:rsidRPr="007A5A0D">
        <w:tab/>
      </w:r>
      <w:r w:rsidRPr="007A5A0D">
        <w:tab/>
      </w:r>
      <w:r w:rsidRPr="007A5A0D">
        <w:tab/>
      </w:r>
      <w:r w:rsidRPr="007A5A0D">
        <w:tab/>
      </w:r>
      <w:r w:rsidRPr="007A5A0D">
        <w:tab/>
      </w:r>
      <w:r w:rsidRPr="007A5A0D">
        <w:tab/>
      </w:r>
      <w:r w:rsidRPr="007A5A0D">
        <w:tab/>
      </w:r>
      <w:r w:rsidRPr="007A5A0D">
        <w:tab/>
        <w:t>SLSSID-r12,</w:t>
      </w:r>
    </w:p>
    <w:p w:rsidR="00ED449A" w:rsidRPr="007A5A0D" w:rsidRDefault="00ED449A" w:rsidP="003D1AE8">
      <w:pPr>
        <w:pStyle w:val="PL"/>
        <w:shd w:val="clear" w:color="auto" w:fill="E6E6E6"/>
      </w:pPr>
      <w:r w:rsidRPr="007A5A0D">
        <w:tab/>
        <w:t>txParameters</w:t>
      </w:r>
      <w:r w:rsidR="00A0452F" w:rsidRPr="007A5A0D">
        <w:t>-r12</w:t>
      </w:r>
      <w:r w:rsidRPr="007A5A0D">
        <w:tab/>
      </w:r>
      <w:r w:rsidRPr="007A5A0D">
        <w:tab/>
      </w:r>
      <w:r w:rsidRPr="007A5A0D">
        <w:tab/>
      </w:r>
      <w:r w:rsidRPr="007A5A0D">
        <w:tab/>
      </w:r>
      <w:r w:rsidRPr="007A5A0D">
        <w:tab/>
      </w:r>
      <w:r w:rsidRPr="007A5A0D">
        <w:tab/>
      </w:r>
      <w:r w:rsidRPr="007A5A0D">
        <w:tab/>
        <w:t>SEQUENCE {</w:t>
      </w:r>
    </w:p>
    <w:p w:rsidR="00ED449A" w:rsidRPr="007A5A0D" w:rsidRDefault="00ED449A" w:rsidP="003D1AE8">
      <w:pPr>
        <w:pStyle w:val="PL"/>
        <w:shd w:val="clear" w:color="auto" w:fill="E6E6E6"/>
      </w:pPr>
      <w:r w:rsidRPr="007A5A0D">
        <w:tab/>
      </w:r>
      <w:r w:rsidRPr="007A5A0D">
        <w:tab/>
        <w:t>syncTxParameters-r12</w:t>
      </w:r>
      <w:r w:rsidRPr="007A5A0D">
        <w:tab/>
      </w:r>
      <w:r w:rsidRPr="007A5A0D">
        <w:tab/>
      </w:r>
      <w:r w:rsidRPr="007A5A0D">
        <w:tab/>
      </w:r>
      <w:r w:rsidRPr="007A5A0D">
        <w:tab/>
      </w:r>
      <w:r w:rsidRPr="007A5A0D">
        <w:tab/>
        <w:t>SL-TxParameters-r12,</w:t>
      </w:r>
    </w:p>
    <w:p w:rsidR="00ED449A" w:rsidRPr="007A5A0D" w:rsidRDefault="00ED449A" w:rsidP="003D1AE8">
      <w:pPr>
        <w:pStyle w:val="PL"/>
        <w:shd w:val="clear" w:color="auto" w:fill="E6E6E6"/>
      </w:pPr>
      <w:r w:rsidRPr="007A5A0D">
        <w:tab/>
      </w:r>
      <w:r w:rsidRPr="007A5A0D">
        <w:tab/>
        <w:t>syncTxThreshIC-r12</w:t>
      </w:r>
      <w:r w:rsidRPr="007A5A0D">
        <w:tab/>
      </w:r>
      <w:r w:rsidRPr="007A5A0D">
        <w:tab/>
      </w:r>
      <w:r w:rsidRPr="007A5A0D">
        <w:tab/>
      </w:r>
      <w:r w:rsidRPr="007A5A0D">
        <w:tab/>
      </w:r>
      <w:r w:rsidRPr="007A5A0D">
        <w:tab/>
      </w:r>
      <w:r w:rsidRPr="007A5A0D">
        <w:tab/>
        <w:t>RSRP-RangeSL-r12,</w:t>
      </w:r>
    </w:p>
    <w:p w:rsidR="00ED449A" w:rsidRPr="007A5A0D" w:rsidRDefault="00ED449A" w:rsidP="003D1AE8">
      <w:pPr>
        <w:pStyle w:val="PL"/>
        <w:shd w:val="clear" w:color="auto" w:fill="E6E6E6"/>
        <w:tabs>
          <w:tab w:val="left" w:pos="3660"/>
        </w:tabs>
      </w:pPr>
      <w:r w:rsidRPr="007A5A0D">
        <w:tab/>
      </w:r>
      <w:r w:rsidRPr="007A5A0D">
        <w:tab/>
        <w:t>syncInfoReserved-r12</w:t>
      </w:r>
      <w:r w:rsidRPr="007A5A0D">
        <w:tab/>
      </w:r>
      <w:r w:rsidRPr="007A5A0D">
        <w:tab/>
      </w:r>
      <w:r w:rsidRPr="007A5A0D">
        <w:tab/>
      </w:r>
      <w:r w:rsidRPr="007A5A0D">
        <w:tab/>
      </w:r>
      <w:r w:rsidRPr="007A5A0D">
        <w:tab/>
      </w:r>
      <w:r w:rsidRPr="007A5A0D">
        <w:tab/>
        <w:t xml:space="preserve">BIT STRING (SIZE (19)) </w:t>
      </w:r>
      <w:r w:rsidRPr="007A5A0D">
        <w:tab/>
        <w:t xml:space="preserve">OPTIONAL </w:t>
      </w:r>
      <w:r w:rsidRPr="007A5A0D">
        <w:tab/>
        <w:t>-- Need OR</w:t>
      </w:r>
    </w:p>
    <w:p w:rsidR="00ED449A" w:rsidRPr="007A5A0D" w:rsidRDefault="00ED449A"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OPTIONAL, </w:t>
      </w:r>
      <w:r w:rsidRPr="007A5A0D">
        <w:tab/>
        <w:t>-- Need OR</w:t>
      </w:r>
    </w:p>
    <w:p w:rsidR="00ED449A" w:rsidRPr="007A5A0D" w:rsidRDefault="00ED449A" w:rsidP="003D1AE8">
      <w:pPr>
        <w:pStyle w:val="PL"/>
        <w:shd w:val="clear" w:color="auto" w:fill="E6E6E6"/>
      </w:pPr>
      <w:r w:rsidRPr="007A5A0D">
        <w:tab/>
        <w:t>rxParamsNCell-r12</w:t>
      </w:r>
      <w:r w:rsidRPr="007A5A0D">
        <w:tab/>
      </w:r>
      <w:r w:rsidRPr="007A5A0D">
        <w:tab/>
      </w:r>
      <w:r w:rsidRPr="007A5A0D">
        <w:tab/>
      </w:r>
      <w:r w:rsidRPr="007A5A0D">
        <w:tab/>
      </w:r>
      <w:r w:rsidRPr="007A5A0D">
        <w:tab/>
      </w:r>
      <w:r w:rsidRPr="007A5A0D">
        <w:tab/>
        <w:t>SEQUENCE {</w:t>
      </w:r>
    </w:p>
    <w:p w:rsidR="00ED449A" w:rsidRPr="007A5A0D" w:rsidRDefault="00ED449A" w:rsidP="003D1AE8">
      <w:pPr>
        <w:pStyle w:val="PL"/>
        <w:shd w:val="clear" w:color="auto" w:fill="E6E6E6"/>
      </w:pPr>
      <w:r w:rsidRPr="007A5A0D">
        <w:tab/>
      </w:r>
      <w:r w:rsidRPr="007A5A0D">
        <w:tab/>
        <w:t>physCellId-r12</w:t>
      </w:r>
      <w:r w:rsidRPr="007A5A0D">
        <w:tab/>
      </w:r>
      <w:r w:rsidRPr="007A5A0D">
        <w:tab/>
      </w:r>
      <w:r w:rsidRPr="007A5A0D">
        <w:tab/>
      </w:r>
      <w:r w:rsidRPr="007A5A0D">
        <w:tab/>
      </w:r>
      <w:r w:rsidRPr="007A5A0D">
        <w:tab/>
      </w:r>
      <w:r w:rsidRPr="007A5A0D">
        <w:tab/>
      </w:r>
      <w:r w:rsidRPr="007A5A0D">
        <w:tab/>
        <w:t>PhysCellId,</w:t>
      </w:r>
    </w:p>
    <w:p w:rsidR="00ED449A" w:rsidRPr="007A5A0D" w:rsidRDefault="00ED449A" w:rsidP="003D1AE8">
      <w:pPr>
        <w:pStyle w:val="PL"/>
        <w:shd w:val="clear" w:color="auto" w:fill="E6E6E6"/>
      </w:pPr>
      <w:r w:rsidRPr="007A5A0D">
        <w:tab/>
      </w:r>
      <w:r w:rsidRPr="007A5A0D">
        <w:tab/>
        <w:t>discSyncWindow-r12</w:t>
      </w:r>
      <w:r w:rsidRPr="007A5A0D">
        <w:tab/>
      </w:r>
      <w:r w:rsidRPr="007A5A0D">
        <w:tab/>
      </w:r>
      <w:r w:rsidRPr="007A5A0D">
        <w:tab/>
      </w:r>
      <w:r w:rsidRPr="007A5A0D">
        <w:tab/>
        <w:t>ENUMERATED {w1, w2}</w:t>
      </w:r>
    </w:p>
    <w:p w:rsidR="00ED449A" w:rsidRPr="007A5A0D" w:rsidRDefault="00ED449A"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OPTIONAL, </w:t>
      </w:r>
      <w:r w:rsidRPr="007A5A0D">
        <w:tab/>
        <w:t>-- Need OR</w:t>
      </w:r>
    </w:p>
    <w:p w:rsidR="00ED449A" w:rsidRPr="007A5A0D" w:rsidRDefault="00ED449A" w:rsidP="003D1AE8">
      <w:pPr>
        <w:pStyle w:val="PL"/>
        <w:shd w:val="clear" w:color="auto" w:fill="E6E6E6"/>
      </w:pPr>
      <w:r w:rsidRPr="007A5A0D">
        <w:tab/>
        <w:t>...</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ASN1STOP</w:t>
      </w:r>
    </w:p>
    <w:p w:rsidR="00ED449A" w:rsidRPr="007A5A0D" w:rsidRDefault="00ED449A" w:rsidP="003D1AE8">
      <w:r w:rsidRPr="007A5A0D">
        <w:br w:type="page"/>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206C8">
        <w:trPr>
          <w:cantSplit/>
          <w:tblHeader/>
        </w:trPr>
        <w:tc>
          <w:tcPr>
            <w:tcW w:w="9639" w:type="dxa"/>
          </w:tcPr>
          <w:p w:rsidR="00ED449A" w:rsidRPr="007A5A0D" w:rsidRDefault="00ED449A" w:rsidP="003D1AE8">
            <w:pPr>
              <w:pStyle w:val="TAH"/>
              <w:rPr>
                <w:lang w:eastAsia="en-GB"/>
              </w:rPr>
            </w:pPr>
            <w:r w:rsidRPr="007A5A0D">
              <w:rPr>
                <w:i/>
                <w:noProof/>
                <w:lang w:eastAsia="en-GB"/>
              </w:rPr>
              <w:lastRenderedPageBreak/>
              <w:t>SL-SyncConfig</w:t>
            </w:r>
            <w:r w:rsidRPr="007A5A0D">
              <w:rPr>
                <w:iCs/>
                <w:noProof/>
                <w:lang w:eastAsia="en-GB"/>
              </w:rPr>
              <w:t xml:space="preserve"> field descriptions</w:t>
            </w:r>
          </w:p>
        </w:tc>
      </w:tr>
      <w:tr w:rsidR="007A5A0D"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i/>
                <w:lang w:eastAsia="en-GB"/>
              </w:rPr>
              <w:t>discSyncWindow</w:t>
            </w:r>
          </w:p>
          <w:p w:rsidR="00ED449A" w:rsidRPr="007A5A0D" w:rsidRDefault="00ED449A" w:rsidP="003D1AE8">
            <w:pPr>
              <w:pStyle w:val="TAH"/>
              <w:jc w:val="left"/>
              <w:rPr>
                <w:b w:val="0"/>
                <w:noProof/>
                <w:lang w:eastAsia="en-GB"/>
              </w:rPr>
            </w:pPr>
            <w:r w:rsidRPr="007A5A0D">
              <w:rPr>
                <w:b w:val="0"/>
                <w:noProof/>
                <w:lang w:eastAsia="en-GB"/>
              </w:rPr>
              <w:t xml:space="preserve">Indicates the synchronization window over which the UE expects that SLSS or discovery resources indicated by the pool configuration (see TS 36.213 [23, 14.4]). The value </w:t>
            </w:r>
            <w:r w:rsidRPr="007A5A0D">
              <w:rPr>
                <w:b w:val="0"/>
                <w:i/>
                <w:noProof/>
                <w:lang w:eastAsia="en-GB"/>
              </w:rPr>
              <w:t>w1</w:t>
            </w:r>
            <w:r w:rsidRPr="007A5A0D">
              <w:rPr>
                <w:b w:val="0"/>
                <w:noProof/>
                <w:lang w:eastAsia="en-GB"/>
              </w:rPr>
              <w:t xml:space="preserve"> denotes 5 milliseconds. The value </w:t>
            </w:r>
            <w:r w:rsidRPr="007A5A0D">
              <w:rPr>
                <w:b w:val="0"/>
                <w:i/>
                <w:noProof/>
                <w:lang w:eastAsia="en-GB"/>
              </w:rPr>
              <w:t>w2</w:t>
            </w:r>
            <w:r w:rsidRPr="007A5A0D">
              <w:rPr>
                <w:b w:val="0"/>
                <w:noProof/>
                <w:lang w:eastAsia="en-GB"/>
              </w:rPr>
              <w:t xml:space="preserve"> denotes the length corresponding to normal cyclic prefix divided by 2.</w:t>
            </w:r>
          </w:p>
        </w:tc>
      </w:tr>
      <w:tr w:rsidR="007A5A0D"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syncInfoReserved</w:t>
            </w:r>
          </w:p>
          <w:p w:rsidR="00ED449A" w:rsidRPr="007A5A0D" w:rsidRDefault="00ED449A" w:rsidP="003D1AE8">
            <w:pPr>
              <w:pStyle w:val="TAL"/>
              <w:rPr>
                <w:i/>
                <w:noProof/>
                <w:lang w:eastAsia="en-GB"/>
              </w:rPr>
            </w:pPr>
            <w:r w:rsidRPr="007A5A0D">
              <w:rPr>
                <w:bCs/>
                <w:noProof/>
                <w:lang w:eastAsia="en-GB"/>
              </w:rPr>
              <w:t>Reserved for future use.</w:t>
            </w:r>
          </w:p>
        </w:tc>
      </w:tr>
      <w:tr w:rsidR="007A5A0D"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syncOffsetIndicator</w:t>
            </w:r>
          </w:p>
          <w:p w:rsidR="00ED449A" w:rsidRPr="007A5A0D" w:rsidRDefault="00ED449A" w:rsidP="003D1AE8">
            <w:pPr>
              <w:pStyle w:val="TAL"/>
              <w:rPr>
                <w:i/>
                <w:noProof/>
                <w:lang w:eastAsia="en-GB"/>
              </w:rPr>
            </w:pPr>
            <w:r w:rsidRPr="007A5A0D">
              <w:rPr>
                <w:noProof/>
                <w:lang w:eastAsia="en-GB"/>
              </w:rPr>
              <w:t xml:space="preserve">E-UTRAN should ensure </w:t>
            </w:r>
            <w:r w:rsidRPr="007A5A0D">
              <w:rPr>
                <w:i/>
                <w:noProof/>
                <w:lang w:eastAsia="en-GB"/>
              </w:rPr>
              <w:t>syncOffsetIndicator</w:t>
            </w:r>
            <w:r w:rsidRPr="007A5A0D">
              <w:rPr>
                <w:noProof/>
                <w:lang w:eastAsia="en-GB"/>
              </w:rPr>
              <w:t xml:space="preserve"> is set to the same value as </w:t>
            </w:r>
            <w:r w:rsidRPr="007A5A0D">
              <w:rPr>
                <w:i/>
                <w:noProof/>
                <w:lang w:eastAsia="en-GB"/>
              </w:rPr>
              <w:t>syncOffsetIndicator1</w:t>
            </w:r>
            <w:r w:rsidRPr="007A5A0D">
              <w:rPr>
                <w:noProof/>
                <w:lang w:eastAsia="en-GB"/>
              </w:rPr>
              <w:t xml:space="preserve"> or </w:t>
            </w:r>
            <w:r w:rsidRPr="007A5A0D">
              <w:rPr>
                <w:i/>
                <w:noProof/>
                <w:lang w:eastAsia="en-GB"/>
              </w:rPr>
              <w:t>syncOffsetIndicator2</w:t>
            </w:r>
            <w:r w:rsidRPr="007A5A0D">
              <w:rPr>
                <w:noProof/>
                <w:lang w:eastAsia="en-GB"/>
              </w:rPr>
              <w:t xml:space="preserve"> in </w:t>
            </w:r>
            <w:r w:rsidRPr="007A5A0D">
              <w:rPr>
                <w:i/>
                <w:noProof/>
                <w:lang w:eastAsia="en-GB"/>
              </w:rPr>
              <w:t>preconfigSync</w:t>
            </w:r>
            <w:r w:rsidRPr="007A5A0D">
              <w:rPr>
                <w:noProof/>
                <w:lang w:eastAsia="en-GB"/>
              </w:rPr>
              <w:t xml:space="preserve"> within </w:t>
            </w:r>
            <w:r w:rsidRPr="007A5A0D">
              <w:rPr>
                <w:i/>
                <w:noProof/>
                <w:lang w:eastAsia="en-GB"/>
              </w:rPr>
              <w:t>SL-Preconfiguration</w:t>
            </w:r>
            <w:r w:rsidRPr="007A5A0D">
              <w:rPr>
                <w:noProof/>
                <w:lang w:eastAsia="en-GB"/>
              </w:rPr>
              <w:t>, if configured</w:t>
            </w:r>
            <w:r w:rsidRPr="007A5A0D">
              <w:rPr>
                <w:bCs/>
                <w:noProof/>
                <w:lang w:eastAsia="en-GB"/>
              </w:rPr>
              <w:t>.</w:t>
            </w:r>
          </w:p>
        </w:tc>
      </w:tr>
      <w:tr w:rsidR="007A5A0D"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syncTxThreshIC</w:t>
            </w:r>
          </w:p>
          <w:p w:rsidR="00ED449A" w:rsidRPr="007A5A0D" w:rsidRDefault="00ED449A" w:rsidP="003D1AE8">
            <w:pPr>
              <w:pStyle w:val="TAL"/>
              <w:rPr>
                <w:i/>
                <w:noProof/>
                <w:lang w:eastAsia="en-GB"/>
              </w:rPr>
            </w:pPr>
            <w:r w:rsidRPr="007A5A0D">
              <w:rPr>
                <w:bCs/>
                <w:noProof/>
                <w:lang w:eastAsia="en-GB"/>
              </w:rPr>
              <w:t>Indicates the threshold used while in coverage. In case the RSRP measurement of the cell chosen for</w:t>
            </w:r>
            <w:r w:rsidRPr="007A5A0D">
              <w:rPr>
                <w:lang w:eastAsia="en-GB"/>
              </w:rPr>
              <w:t xml:space="preserve"> transmission of </w:t>
            </w:r>
            <w:r w:rsidRPr="007A5A0D">
              <w:rPr>
                <w:bCs/>
                <w:noProof/>
                <w:lang w:eastAsia="en-GB"/>
              </w:rPr>
              <w:t>sidelink communication/ discovery announcements, is below the level indicated by this field, the UE may transmit SLSS (i.e. become synchronisation reference) when performing the corresponding sidelink transmission..</w:t>
            </w:r>
          </w:p>
        </w:tc>
      </w:tr>
      <w:tr w:rsidR="00ED449A"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txParameters</w:t>
            </w:r>
          </w:p>
          <w:p w:rsidR="00ED449A" w:rsidRPr="007A5A0D" w:rsidRDefault="00ED449A" w:rsidP="003D1AE8">
            <w:pPr>
              <w:pStyle w:val="TAL"/>
              <w:rPr>
                <w:i/>
                <w:noProof/>
                <w:lang w:eastAsia="en-GB"/>
              </w:rPr>
            </w:pPr>
            <w:r w:rsidRPr="007A5A0D">
              <w:rPr>
                <w:bCs/>
                <w:noProof/>
                <w:lang w:eastAsia="en-GB"/>
              </w:rPr>
              <w:t xml:space="preserve">Includes parameters relevant only for transmission. E-UTRAN includes the field in one entry per list, as included in </w:t>
            </w:r>
            <w:r w:rsidRPr="007A5A0D">
              <w:rPr>
                <w:bCs/>
                <w:i/>
                <w:noProof/>
                <w:lang w:eastAsia="en-GB"/>
              </w:rPr>
              <w:t>commSyncConfig</w:t>
            </w:r>
            <w:r w:rsidRPr="007A5A0D">
              <w:rPr>
                <w:bCs/>
                <w:noProof/>
                <w:lang w:eastAsia="en-GB"/>
              </w:rPr>
              <w:t xml:space="preserve"> or </w:t>
            </w:r>
            <w:r w:rsidRPr="007A5A0D">
              <w:rPr>
                <w:bCs/>
                <w:i/>
                <w:noProof/>
                <w:lang w:eastAsia="en-GB"/>
              </w:rPr>
              <w:t>discSyncConfig</w:t>
            </w:r>
            <w:r w:rsidRPr="007A5A0D">
              <w:rPr>
                <w:bCs/>
                <w:noProof/>
                <w:lang w:eastAsia="en-GB"/>
              </w:rPr>
              <w:t>.</w:t>
            </w:r>
          </w:p>
        </w:tc>
      </w:tr>
    </w:tbl>
    <w:p w:rsidR="00ED449A" w:rsidRPr="007A5A0D" w:rsidRDefault="00ED449A" w:rsidP="003D1AE8"/>
    <w:p w:rsidR="00ED449A" w:rsidRPr="007A5A0D" w:rsidRDefault="00ED449A" w:rsidP="003D1AE8">
      <w:pPr>
        <w:pStyle w:val="Heading4"/>
      </w:pPr>
      <w:bookmarkStart w:id="1994" w:name="_Toc5815160"/>
      <w:bookmarkStart w:id="1995" w:name="_Toc52542626"/>
      <w:bookmarkStart w:id="1996" w:name="_Toc52543645"/>
      <w:r w:rsidRPr="007A5A0D">
        <w:t>–</w:t>
      </w:r>
      <w:r w:rsidRPr="007A5A0D">
        <w:tab/>
      </w:r>
      <w:r w:rsidRPr="007A5A0D">
        <w:rPr>
          <w:i/>
        </w:rPr>
        <w:t>SL-TF-ResourceConfig</w:t>
      </w:r>
      <w:bookmarkEnd w:id="1994"/>
      <w:bookmarkEnd w:id="1995"/>
      <w:bookmarkEnd w:id="1996"/>
    </w:p>
    <w:p w:rsidR="00ED449A" w:rsidRPr="007A5A0D" w:rsidRDefault="00ED449A" w:rsidP="003D1AE8">
      <w:pPr>
        <w:keepNext/>
        <w:keepLines/>
        <w:rPr>
          <w:iCs/>
        </w:rPr>
      </w:pPr>
      <w:r w:rsidRPr="007A5A0D">
        <w:rPr>
          <w:iCs/>
        </w:rPr>
        <w:t xml:space="preserve">The IE </w:t>
      </w:r>
      <w:r w:rsidRPr="007A5A0D">
        <w:rPr>
          <w:i/>
          <w:iCs/>
        </w:rPr>
        <w:t>SL-TF-ResourceConfig</w:t>
      </w:r>
      <w:r w:rsidRPr="007A5A0D">
        <w:rPr>
          <w:iCs/>
        </w:rPr>
        <w:t xml:space="preserve"> specifies a set of time/ frequency resources used for sidelink.</w:t>
      </w:r>
    </w:p>
    <w:p w:rsidR="00ED449A" w:rsidRPr="007A5A0D" w:rsidRDefault="00ED449A" w:rsidP="003D1AE8">
      <w:pPr>
        <w:pStyle w:val="TH"/>
      </w:pPr>
      <w:r w:rsidRPr="007A5A0D">
        <w:rPr>
          <w:i/>
          <w:noProof/>
        </w:rPr>
        <w:t>SL-TF-ResourceConfig</w:t>
      </w:r>
      <w:r w:rsidRPr="007A5A0D">
        <w:rPr>
          <w:noProof/>
        </w:rPr>
        <w:t xml:space="preserve"> information element</w:t>
      </w:r>
    </w:p>
    <w:p w:rsidR="00ED449A" w:rsidRPr="007A5A0D" w:rsidRDefault="00ED449A" w:rsidP="003D1AE8">
      <w:pPr>
        <w:pStyle w:val="PL"/>
        <w:shd w:val="clear" w:color="auto" w:fill="E6E6E6"/>
      </w:pPr>
      <w:r w:rsidRPr="007A5A0D">
        <w:t>-- ASN1START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SL-TF-ResourceConfig-r12 ::=</w:t>
      </w:r>
      <w:r w:rsidRPr="007A5A0D">
        <w:tab/>
      </w:r>
      <w:r w:rsidRPr="007A5A0D">
        <w:tab/>
        <w:t>SEQUENCE</w:t>
      </w:r>
      <w:r w:rsidRPr="007A5A0D">
        <w:tab/>
        <w:t>{</w:t>
      </w:r>
    </w:p>
    <w:p w:rsidR="00ED449A" w:rsidRPr="007A5A0D" w:rsidRDefault="00ED449A" w:rsidP="003D1AE8">
      <w:pPr>
        <w:pStyle w:val="PL"/>
        <w:shd w:val="clear" w:color="auto" w:fill="E6E6E6"/>
      </w:pPr>
      <w:r w:rsidRPr="007A5A0D">
        <w:tab/>
        <w:t>prb-Num-r12</w:t>
      </w:r>
      <w:r w:rsidRPr="007A5A0D">
        <w:tab/>
      </w:r>
      <w:r w:rsidRPr="007A5A0D">
        <w:tab/>
      </w:r>
      <w:r w:rsidRPr="007A5A0D">
        <w:tab/>
      </w:r>
      <w:r w:rsidRPr="007A5A0D">
        <w:tab/>
      </w:r>
      <w:r w:rsidRPr="007A5A0D">
        <w:tab/>
      </w:r>
      <w:r w:rsidRPr="007A5A0D">
        <w:tab/>
      </w:r>
      <w:r w:rsidRPr="007A5A0D">
        <w:tab/>
        <w:t>INTEGER (1..100),</w:t>
      </w:r>
    </w:p>
    <w:p w:rsidR="00ED449A" w:rsidRPr="007A5A0D" w:rsidRDefault="00ED449A" w:rsidP="003D1AE8">
      <w:pPr>
        <w:pStyle w:val="PL"/>
        <w:shd w:val="clear" w:color="auto" w:fill="E6E6E6"/>
      </w:pPr>
      <w:r w:rsidRPr="007A5A0D">
        <w:tab/>
        <w:t xml:space="preserve">prb-Start-r12 </w:t>
      </w:r>
      <w:r w:rsidRPr="007A5A0D">
        <w:tab/>
      </w:r>
      <w:r w:rsidRPr="007A5A0D">
        <w:tab/>
      </w:r>
      <w:r w:rsidRPr="007A5A0D">
        <w:tab/>
      </w:r>
      <w:r w:rsidRPr="007A5A0D">
        <w:tab/>
        <w:t xml:space="preserve"> </w:t>
      </w:r>
      <w:r w:rsidRPr="007A5A0D">
        <w:tab/>
      </w:r>
      <w:r w:rsidRPr="007A5A0D">
        <w:tab/>
        <w:t>INTEGER (0..99),</w:t>
      </w:r>
    </w:p>
    <w:p w:rsidR="00ED449A" w:rsidRPr="007A5A0D" w:rsidRDefault="00ED449A" w:rsidP="003D1AE8">
      <w:pPr>
        <w:pStyle w:val="PL"/>
        <w:shd w:val="clear" w:color="auto" w:fill="E6E6E6"/>
      </w:pPr>
      <w:r w:rsidRPr="007A5A0D">
        <w:tab/>
        <w:t>prb-End-r12</w:t>
      </w:r>
      <w:r w:rsidRPr="007A5A0D">
        <w:tab/>
      </w:r>
      <w:r w:rsidRPr="007A5A0D">
        <w:tab/>
      </w:r>
      <w:r w:rsidRPr="007A5A0D">
        <w:tab/>
      </w:r>
      <w:r w:rsidRPr="007A5A0D">
        <w:tab/>
        <w:t xml:space="preserve"> </w:t>
      </w:r>
      <w:r w:rsidRPr="007A5A0D">
        <w:tab/>
      </w:r>
      <w:r w:rsidRPr="007A5A0D">
        <w:tab/>
      </w:r>
      <w:r w:rsidRPr="007A5A0D">
        <w:tab/>
        <w:t>INTEGER (0..99),</w:t>
      </w:r>
    </w:p>
    <w:p w:rsidR="00ED449A" w:rsidRPr="007A5A0D" w:rsidRDefault="00ED449A" w:rsidP="003D1AE8">
      <w:pPr>
        <w:pStyle w:val="PL"/>
        <w:shd w:val="clear" w:color="auto" w:fill="E6E6E6"/>
      </w:pPr>
      <w:r w:rsidRPr="007A5A0D">
        <w:tab/>
        <w:t>offsetIndicator-r12</w:t>
      </w:r>
      <w:r w:rsidRPr="007A5A0D">
        <w:tab/>
      </w:r>
      <w:r w:rsidRPr="007A5A0D">
        <w:tab/>
      </w:r>
      <w:r w:rsidRPr="007A5A0D">
        <w:tab/>
      </w:r>
      <w:r w:rsidRPr="007A5A0D">
        <w:tab/>
      </w:r>
      <w:r w:rsidRPr="007A5A0D">
        <w:tab/>
        <w:t>SL-OffsetIndicator-r12,</w:t>
      </w:r>
    </w:p>
    <w:p w:rsidR="00ED449A" w:rsidRPr="007A5A0D" w:rsidRDefault="00ED449A" w:rsidP="003D1AE8">
      <w:pPr>
        <w:pStyle w:val="PL"/>
        <w:shd w:val="clear" w:color="auto" w:fill="E6E6E6"/>
      </w:pPr>
      <w:r w:rsidRPr="007A5A0D">
        <w:tab/>
        <w:t xml:space="preserve">subframeBitmap-r12 </w:t>
      </w:r>
      <w:r w:rsidRPr="007A5A0D">
        <w:tab/>
      </w:r>
      <w:r w:rsidRPr="007A5A0D">
        <w:tab/>
      </w:r>
      <w:r w:rsidRPr="007A5A0D">
        <w:tab/>
      </w:r>
      <w:r w:rsidRPr="007A5A0D">
        <w:tab/>
      </w:r>
      <w:r w:rsidRPr="007A5A0D">
        <w:tab/>
        <w:t>SubframeBitmapSL-r12</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SubframeBitmapSL-r12 ::=</w:t>
      </w:r>
      <w:r w:rsidRPr="007A5A0D">
        <w:tab/>
      </w:r>
      <w:r w:rsidRPr="007A5A0D">
        <w:tab/>
        <w:t>CHOICE {</w:t>
      </w:r>
    </w:p>
    <w:p w:rsidR="00ED449A" w:rsidRPr="007A5A0D" w:rsidRDefault="00ED449A" w:rsidP="003D1AE8">
      <w:pPr>
        <w:pStyle w:val="PL"/>
        <w:shd w:val="clear" w:color="auto" w:fill="E6E6E6"/>
      </w:pPr>
      <w:r w:rsidRPr="007A5A0D">
        <w:tab/>
        <w:t>bs4</w:t>
      </w:r>
      <w:r w:rsidR="004A59B4" w:rsidRPr="007A5A0D">
        <w:t>-r12</w:t>
      </w:r>
      <w:r w:rsidRPr="007A5A0D">
        <w:tab/>
      </w:r>
      <w:r w:rsidRPr="007A5A0D">
        <w:tab/>
      </w:r>
      <w:r w:rsidRPr="007A5A0D">
        <w:tab/>
      </w:r>
      <w:r w:rsidRPr="007A5A0D">
        <w:tab/>
      </w:r>
      <w:r w:rsidRPr="007A5A0D">
        <w:tab/>
      </w:r>
      <w:r w:rsidRPr="007A5A0D">
        <w:tab/>
      </w:r>
      <w:r w:rsidRPr="007A5A0D">
        <w:tab/>
      </w:r>
      <w:r w:rsidRPr="007A5A0D">
        <w:tab/>
      </w:r>
      <w:r w:rsidRPr="007A5A0D">
        <w:tab/>
        <w:t>BIT STRING (SIZE (4)),</w:t>
      </w:r>
    </w:p>
    <w:p w:rsidR="00ED449A" w:rsidRPr="007A5A0D" w:rsidRDefault="00ED449A" w:rsidP="003D1AE8">
      <w:pPr>
        <w:pStyle w:val="PL"/>
        <w:shd w:val="clear" w:color="auto" w:fill="E6E6E6"/>
      </w:pPr>
      <w:r w:rsidRPr="007A5A0D">
        <w:tab/>
        <w:t>bs8</w:t>
      </w:r>
      <w:r w:rsidR="004A59B4" w:rsidRPr="007A5A0D">
        <w:t>-r12</w:t>
      </w:r>
      <w:r w:rsidRPr="007A5A0D">
        <w:tab/>
      </w:r>
      <w:r w:rsidRPr="007A5A0D">
        <w:tab/>
      </w:r>
      <w:r w:rsidRPr="007A5A0D">
        <w:tab/>
      </w:r>
      <w:r w:rsidRPr="007A5A0D">
        <w:tab/>
      </w:r>
      <w:r w:rsidRPr="007A5A0D">
        <w:tab/>
      </w:r>
      <w:r w:rsidRPr="007A5A0D">
        <w:tab/>
      </w:r>
      <w:r w:rsidRPr="007A5A0D">
        <w:tab/>
      </w:r>
      <w:r w:rsidRPr="007A5A0D">
        <w:tab/>
      </w:r>
      <w:r w:rsidRPr="007A5A0D">
        <w:tab/>
        <w:t>BIT STRING (SIZE (8)),</w:t>
      </w:r>
    </w:p>
    <w:p w:rsidR="00ED449A" w:rsidRPr="007A5A0D" w:rsidRDefault="00ED449A" w:rsidP="003D1AE8">
      <w:pPr>
        <w:pStyle w:val="PL"/>
        <w:shd w:val="clear" w:color="auto" w:fill="E6E6E6"/>
      </w:pPr>
      <w:r w:rsidRPr="007A5A0D">
        <w:tab/>
        <w:t>bs12</w:t>
      </w:r>
      <w:r w:rsidR="004A59B4" w:rsidRPr="007A5A0D">
        <w:t>-r12</w:t>
      </w:r>
      <w:r w:rsidRPr="007A5A0D">
        <w:tab/>
      </w:r>
      <w:r w:rsidRPr="007A5A0D">
        <w:tab/>
      </w:r>
      <w:r w:rsidRPr="007A5A0D">
        <w:tab/>
      </w:r>
      <w:r w:rsidRPr="007A5A0D">
        <w:tab/>
      </w:r>
      <w:r w:rsidRPr="007A5A0D">
        <w:tab/>
      </w:r>
      <w:r w:rsidRPr="007A5A0D">
        <w:tab/>
      </w:r>
      <w:r w:rsidRPr="007A5A0D">
        <w:tab/>
      </w:r>
      <w:r w:rsidRPr="007A5A0D">
        <w:tab/>
        <w:t>BIT STRING (SIZE (12)),</w:t>
      </w:r>
    </w:p>
    <w:p w:rsidR="00ED449A" w:rsidRPr="007A5A0D" w:rsidRDefault="00ED449A" w:rsidP="003D1AE8">
      <w:pPr>
        <w:pStyle w:val="PL"/>
        <w:shd w:val="clear" w:color="auto" w:fill="E6E6E6"/>
      </w:pPr>
      <w:r w:rsidRPr="007A5A0D">
        <w:tab/>
        <w:t>bs16</w:t>
      </w:r>
      <w:r w:rsidR="004A59B4" w:rsidRPr="007A5A0D">
        <w:t>-r12</w:t>
      </w:r>
      <w:r w:rsidRPr="007A5A0D">
        <w:tab/>
      </w:r>
      <w:r w:rsidRPr="007A5A0D">
        <w:tab/>
      </w:r>
      <w:r w:rsidRPr="007A5A0D">
        <w:tab/>
      </w:r>
      <w:r w:rsidRPr="007A5A0D">
        <w:tab/>
      </w:r>
      <w:r w:rsidRPr="007A5A0D">
        <w:tab/>
      </w:r>
      <w:r w:rsidRPr="007A5A0D">
        <w:tab/>
      </w:r>
      <w:r w:rsidRPr="007A5A0D">
        <w:tab/>
      </w:r>
      <w:r w:rsidRPr="007A5A0D">
        <w:tab/>
        <w:t>BIT STRING (SIZE (16)),</w:t>
      </w:r>
    </w:p>
    <w:p w:rsidR="00ED449A" w:rsidRPr="007A5A0D" w:rsidRDefault="00ED449A" w:rsidP="003D1AE8">
      <w:pPr>
        <w:pStyle w:val="PL"/>
        <w:shd w:val="clear" w:color="auto" w:fill="E6E6E6"/>
      </w:pPr>
      <w:r w:rsidRPr="007A5A0D">
        <w:tab/>
        <w:t>bs30</w:t>
      </w:r>
      <w:r w:rsidR="004A59B4" w:rsidRPr="007A5A0D">
        <w:t>-r12</w:t>
      </w:r>
      <w:r w:rsidRPr="007A5A0D">
        <w:tab/>
      </w:r>
      <w:r w:rsidRPr="007A5A0D">
        <w:tab/>
      </w:r>
      <w:r w:rsidRPr="007A5A0D">
        <w:tab/>
      </w:r>
      <w:r w:rsidRPr="007A5A0D">
        <w:tab/>
      </w:r>
      <w:r w:rsidRPr="007A5A0D">
        <w:tab/>
      </w:r>
      <w:r w:rsidRPr="007A5A0D">
        <w:tab/>
      </w:r>
      <w:r w:rsidRPr="007A5A0D">
        <w:tab/>
      </w:r>
      <w:r w:rsidRPr="007A5A0D">
        <w:tab/>
        <w:t>BIT STRING (SIZE (30)),</w:t>
      </w:r>
    </w:p>
    <w:p w:rsidR="00ED449A" w:rsidRPr="007A5A0D" w:rsidRDefault="00ED449A" w:rsidP="003D1AE8">
      <w:pPr>
        <w:pStyle w:val="PL"/>
        <w:shd w:val="clear" w:color="auto" w:fill="E6E6E6"/>
      </w:pPr>
      <w:r w:rsidRPr="007A5A0D">
        <w:tab/>
        <w:t>bs40</w:t>
      </w:r>
      <w:r w:rsidR="004A59B4" w:rsidRPr="007A5A0D">
        <w:t>-r12</w:t>
      </w:r>
      <w:r w:rsidRPr="007A5A0D">
        <w:tab/>
      </w:r>
      <w:r w:rsidRPr="007A5A0D">
        <w:tab/>
      </w:r>
      <w:r w:rsidRPr="007A5A0D">
        <w:tab/>
      </w:r>
      <w:r w:rsidRPr="007A5A0D">
        <w:tab/>
      </w:r>
      <w:r w:rsidRPr="007A5A0D">
        <w:tab/>
      </w:r>
      <w:r w:rsidRPr="007A5A0D">
        <w:tab/>
      </w:r>
      <w:r w:rsidRPr="007A5A0D">
        <w:tab/>
      </w:r>
      <w:r w:rsidRPr="007A5A0D">
        <w:tab/>
        <w:t>BIT STRING (SIZE (40)),</w:t>
      </w:r>
    </w:p>
    <w:p w:rsidR="00ED449A" w:rsidRPr="007A5A0D" w:rsidRDefault="00ED449A" w:rsidP="003D1AE8">
      <w:pPr>
        <w:pStyle w:val="PL"/>
        <w:shd w:val="clear" w:color="auto" w:fill="E6E6E6"/>
      </w:pPr>
      <w:r w:rsidRPr="007A5A0D">
        <w:tab/>
        <w:t>bs42</w:t>
      </w:r>
      <w:r w:rsidR="004A59B4" w:rsidRPr="007A5A0D">
        <w:t>-r12</w:t>
      </w:r>
      <w:r w:rsidRPr="007A5A0D">
        <w:tab/>
      </w:r>
      <w:r w:rsidRPr="007A5A0D">
        <w:tab/>
      </w:r>
      <w:r w:rsidRPr="007A5A0D">
        <w:tab/>
      </w:r>
      <w:r w:rsidRPr="007A5A0D">
        <w:tab/>
      </w:r>
      <w:r w:rsidRPr="007A5A0D">
        <w:tab/>
      </w:r>
      <w:r w:rsidRPr="007A5A0D">
        <w:tab/>
      </w:r>
      <w:r w:rsidRPr="007A5A0D">
        <w:tab/>
      </w:r>
      <w:r w:rsidRPr="007A5A0D">
        <w:tab/>
        <w:t>BIT STRING (SIZE (42))</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ASN1STOP</w:t>
      </w:r>
    </w:p>
    <w:p w:rsidR="00ED449A" w:rsidRPr="007A5A0D"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206C8">
        <w:trPr>
          <w:cantSplit/>
          <w:tblHeader/>
        </w:trPr>
        <w:tc>
          <w:tcPr>
            <w:tcW w:w="9639" w:type="dxa"/>
          </w:tcPr>
          <w:p w:rsidR="00ED449A" w:rsidRPr="007A5A0D" w:rsidRDefault="00ED449A" w:rsidP="003D1AE8">
            <w:pPr>
              <w:pStyle w:val="TAH"/>
              <w:rPr>
                <w:lang w:eastAsia="en-GB"/>
              </w:rPr>
            </w:pPr>
            <w:r w:rsidRPr="007A5A0D">
              <w:rPr>
                <w:i/>
                <w:lang w:eastAsia="en-GB"/>
              </w:rPr>
              <w:t>SL-</w:t>
            </w:r>
            <w:r w:rsidRPr="007A5A0D">
              <w:rPr>
                <w:i/>
                <w:noProof/>
                <w:lang w:eastAsia="en-GB"/>
              </w:rPr>
              <w:t>TF-ResourceConfig</w:t>
            </w:r>
            <w:r w:rsidRPr="007A5A0D">
              <w:rPr>
                <w:iCs/>
                <w:noProof/>
                <w:lang w:eastAsia="en-GB"/>
              </w:rPr>
              <w:t xml:space="preserve"> field descriptions</w:t>
            </w:r>
          </w:p>
        </w:tc>
      </w:tr>
      <w:tr w:rsidR="007A5A0D"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prb-Start, prb-End, prb-Num</w:t>
            </w:r>
          </w:p>
          <w:p w:rsidR="00ED449A" w:rsidRPr="007A5A0D" w:rsidRDefault="00ED449A" w:rsidP="003D1AE8">
            <w:pPr>
              <w:pStyle w:val="TAL"/>
              <w:rPr>
                <w:i/>
                <w:noProof/>
                <w:lang w:eastAsia="en-GB"/>
              </w:rPr>
            </w:pPr>
            <w:r w:rsidRPr="007A5A0D">
              <w:rPr>
                <w:bCs/>
                <w:noProof/>
                <w:lang w:eastAsia="en-GB"/>
              </w:rPr>
              <w:t xml:space="preserve">Sidelink transmissions on a sub-frame can occur on PRB with index greater than or equal to </w:t>
            </w:r>
            <w:r w:rsidRPr="007A5A0D">
              <w:rPr>
                <w:bCs/>
                <w:i/>
                <w:noProof/>
                <w:lang w:eastAsia="en-GB"/>
              </w:rPr>
              <w:t>prb-Start</w:t>
            </w:r>
            <w:r w:rsidRPr="007A5A0D">
              <w:rPr>
                <w:bCs/>
                <w:noProof/>
                <w:lang w:eastAsia="en-GB"/>
              </w:rPr>
              <w:t xml:space="preserve"> and less than </w:t>
            </w:r>
            <w:r w:rsidRPr="007A5A0D">
              <w:rPr>
                <w:bCs/>
                <w:i/>
                <w:noProof/>
                <w:lang w:eastAsia="en-GB"/>
              </w:rPr>
              <w:t>prb-Start</w:t>
            </w:r>
            <w:r w:rsidRPr="007A5A0D">
              <w:rPr>
                <w:bCs/>
                <w:noProof/>
                <w:lang w:eastAsia="en-GB"/>
              </w:rPr>
              <w:t xml:space="preserve"> + </w:t>
            </w:r>
            <w:r w:rsidRPr="007A5A0D">
              <w:rPr>
                <w:bCs/>
                <w:i/>
                <w:noProof/>
                <w:lang w:eastAsia="en-GB"/>
              </w:rPr>
              <w:t>prb-Num</w:t>
            </w:r>
            <w:r w:rsidRPr="007A5A0D">
              <w:rPr>
                <w:bCs/>
                <w:noProof/>
                <w:lang w:eastAsia="en-GB"/>
              </w:rPr>
              <w:t xml:space="preserve">, and on PRB with index greater than </w:t>
            </w:r>
            <w:r w:rsidRPr="007A5A0D">
              <w:rPr>
                <w:bCs/>
                <w:i/>
                <w:noProof/>
                <w:lang w:eastAsia="en-GB"/>
              </w:rPr>
              <w:t>prb-End</w:t>
            </w:r>
            <w:r w:rsidRPr="007A5A0D">
              <w:rPr>
                <w:bCs/>
                <w:noProof/>
                <w:lang w:eastAsia="en-GB"/>
              </w:rPr>
              <w:t xml:space="preserve"> - </w:t>
            </w:r>
            <w:r w:rsidRPr="007A5A0D">
              <w:rPr>
                <w:bCs/>
                <w:i/>
                <w:noProof/>
                <w:lang w:eastAsia="en-GB"/>
              </w:rPr>
              <w:t>prb-Num</w:t>
            </w:r>
            <w:r w:rsidRPr="007A5A0D">
              <w:rPr>
                <w:bCs/>
                <w:noProof/>
                <w:lang w:eastAsia="en-GB"/>
              </w:rPr>
              <w:t xml:space="preserve"> and less than or equal to </w:t>
            </w:r>
            <w:r w:rsidRPr="007A5A0D">
              <w:rPr>
                <w:bCs/>
                <w:i/>
                <w:noProof/>
                <w:lang w:eastAsia="en-GB"/>
              </w:rPr>
              <w:t>prb-End</w:t>
            </w:r>
            <w:r w:rsidRPr="007A5A0D">
              <w:rPr>
                <w:bCs/>
                <w:noProof/>
                <w:lang w:eastAsia="en-GB"/>
              </w:rPr>
              <w:t xml:space="preserve">. Even for neighbouring cells, </w:t>
            </w:r>
            <w:r w:rsidRPr="007A5A0D">
              <w:rPr>
                <w:bCs/>
                <w:i/>
                <w:noProof/>
                <w:lang w:eastAsia="en-GB"/>
              </w:rPr>
              <w:t>prb-Start</w:t>
            </w:r>
            <w:r w:rsidRPr="007A5A0D">
              <w:rPr>
                <w:bCs/>
                <w:noProof/>
                <w:lang w:eastAsia="en-GB"/>
              </w:rPr>
              <w:t xml:space="preserve"> and prb-End , are relative to PRB #0 of the cell from which it was obtained. See TS36.213 [23, 14.1.3, 14.2.3, 14.3.3].</w:t>
            </w:r>
          </w:p>
        </w:tc>
      </w:tr>
      <w:tr w:rsidR="000345BE" w:rsidRPr="007A5A0D" w:rsidTr="00A5602C">
        <w:trPr>
          <w:cantSplit/>
          <w:tblHeader/>
        </w:trPr>
        <w:tc>
          <w:tcPr>
            <w:tcW w:w="9639" w:type="dxa"/>
            <w:tcBorders>
              <w:top w:val="single" w:sz="4" w:space="0" w:color="808080"/>
              <w:left w:val="single" w:sz="4" w:space="0" w:color="808080"/>
              <w:bottom w:val="single" w:sz="4" w:space="0" w:color="808080"/>
              <w:right w:val="single" w:sz="4" w:space="0" w:color="808080"/>
            </w:tcBorders>
          </w:tcPr>
          <w:p w:rsidR="000345BE" w:rsidRPr="007A5A0D" w:rsidRDefault="000345BE" w:rsidP="00A5602C">
            <w:pPr>
              <w:pStyle w:val="TAL"/>
              <w:rPr>
                <w:b/>
                <w:bCs/>
                <w:i/>
                <w:noProof/>
                <w:lang w:eastAsia="en-GB"/>
              </w:rPr>
            </w:pPr>
            <w:r w:rsidRPr="007A5A0D">
              <w:rPr>
                <w:b/>
                <w:bCs/>
                <w:i/>
                <w:noProof/>
                <w:lang w:eastAsia="en-GB"/>
              </w:rPr>
              <w:t>subframeBitmap</w:t>
            </w:r>
          </w:p>
          <w:p w:rsidR="000345BE" w:rsidRPr="007A5A0D" w:rsidRDefault="005D1EF7" w:rsidP="005D1EF7">
            <w:pPr>
              <w:pStyle w:val="TAL"/>
              <w:rPr>
                <w:bCs/>
                <w:noProof/>
                <w:lang w:eastAsia="en-GB"/>
              </w:rPr>
            </w:pPr>
            <w:r w:rsidRPr="007A5A0D">
              <w:rPr>
                <w:bCs/>
                <w:noProof/>
                <w:lang w:eastAsia="en-GB"/>
              </w:rPr>
              <w:t>I</w:t>
            </w:r>
            <w:r w:rsidR="000345BE" w:rsidRPr="007A5A0D">
              <w:rPr>
                <w:bCs/>
                <w:noProof/>
                <w:lang w:eastAsia="en-GB"/>
              </w:rPr>
              <w:t xml:space="preserve">ndicates the subframe bitmap indicating resources used for sidelink. E-UTRAN configures value </w:t>
            </w:r>
            <w:r w:rsidR="000345BE" w:rsidRPr="007A5A0D">
              <w:rPr>
                <w:bCs/>
                <w:i/>
                <w:noProof/>
                <w:lang w:eastAsia="en-GB"/>
              </w:rPr>
              <w:t>bs40</w:t>
            </w:r>
            <w:r w:rsidR="000345BE" w:rsidRPr="007A5A0D">
              <w:rPr>
                <w:bCs/>
                <w:noProof/>
                <w:lang w:eastAsia="en-GB"/>
              </w:rPr>
              <w:t xml:space="preserve"> for FDD and the following values for TDD: value </w:t>
            </w:r>
            <w:r w:rsidR="000345BE" w:rsidRPr="007A5A0D">
              <w:rPr>
                <w:bCs/>
                <w:i/>
                <w:noProof/>
                <w:lang w:eastAsia="en-GB"/>
              </w:rPr>
              <w:t>bs42</w:t>
            </w:r>
            <w:r w:rsidR="000345BE" w:rsidRPr="007A5A0D">
              <w:rPr>
                <w:bCs/>
                <w:noProof/>
                <w:lang w:eastAsia="en-GB"/>
              </w:rPr>
              <w:t xml:space="preserve"> for configuration0, value </w:t>
            </w:r>
            <w:r w:rsidR="000345BE" w:rsidRPr="007A5A0D">
              <w:rPr>
                <w:bCs/>
                <w:i/>
                <w:noProof/>
                <w:lang w:eastAsia="en-GB"/>
              </w:rPr>
              <w:t>bs16</w:t>
            </w:r>
            <w:r w:rsidR="000345BE" w:rsidRPr="007A5A0D">
              <w:rPr>
                <w:bCs/>
                <w:noProof/>
                <w:lang w:eastAsia="en-GB"/>
              </w:rPr>
              <w:t xml:space="preserve"> for configuration1, value bs8 for configuration2, value </w:t>
            </w:r>
            <w:r w:rsidR="000345BE" w:rsidRPr="007A5A0D">
              <w:rPr>
                <w:bCs/>
                <w:i/>
                <w:noProof/>
                <w:lang w:eastAsia="en-GB"/>
              </w:rPr>
              <w:t>bs12</w:t>
            </w:r>
            <w:r w:rsidR="000345BE" w:rsidRPr="007A5A0D">
              <w:rPr>
                <w:bCs/>
                <w:noProof/>
                <w:lang w:eastAsia="en-GB"/>
              </w:rPr>
              <w:t xml:space="preserve"> for configuration3,</w:t>
            </w:r>
            <w:r w:rsidR="000345BE" w:rsidRPr="007A5A0D">
              <w:rPr>
                <w:bCs/>
                <w:noProof/>
                <w:lang w:eastAsia="ko-KR"/>
              </w:rPr>
              <w:t xml:space="preserve"> </w:t>
            </w:r>
            <w:r w:rsidR="000345BE" w:rsidRPr="007A5A0D">
              <w:rPr>
                <w:bCs/>
                <w:noProof/>
                <w:lang w:eastAsia="en-GB"/>
              </w:rPr>
              <w:t xml:space="preserve">value </w:t>
            </w:r>
            <w:r w:rsidR="000345BE" w:rsidRPr="007A5A0D">
              <w:rPr>
                <w:bCs/>
                <w:i/>
                <w:noProof/>
                <w:lang w:eastAsia="en-GB"/>
              </w:rPr>
              <w:t>bs8</w:t>
            </w:r>
            <w:r w:rsidR="000345BE" w:rsidRPr="007A5A0D">
              <w:rPr>
                <w:bCs/>
                <w:noProof/>
                <w:lang w:eastAsia="en-GB"/>
              </w:rPr>
              <w:t xml:space="preserve"> for configuration4, value </w:t>
            </w:r>
            <w:r w:rsidR="000345BE" w:rsidRPr="007A5A0D">
              <w:rPr>
                <w:bCs/>
                <w:i/>
                <w:noProof/>
                <w:lang w:eastAsia="en-GB"/>
              </w:rPr>
              <w:t>bs4</w:t>
            </w:r>
            <w:r w:rsidR="000345BE" w:rsidRPr="007A5A0D">
              <w:rPr>
                <w:bCs/>
                <w:noProof/>
                <w:lang w:eastAsia="en-GB"/>
              </w:rPr>
              <w:t xml:space="preserve"> for configurat</w:t>
            </w:r>
            <w:r w:rsidR="000345BE" w:rsidRPr="007A5A0D">
              <w:rPr>
                <w:bCs/>
                <w:noProof/>
                <w:lang w:eastAsia="ko-KR"/>
              </w:rPr>
              <w:t>i</w:t>
            </w:r>
            <w:r w:rsidR="000345BE" w:rsidRPr="007A5A0D">
              <w:rPr>
                <w:bCs/>
                <w:noProof/>
                <w:lang w:eastAsia="en-GB"/>
              </w:rPr>
              <w:t xml:space="preserve">on5 and value </w:t>
            </w:r>
            <w:r w:rsidR="000345BE" w:rsidRPr="007A5A0D">
              <w:rPr>
                <w:bCs/>
                <w:i/>
                <w:noProof/>
                <w:lang w:eastAsia="en-GB"/>
              </w:rPr>
              <w:t>bs30</w:t>
            </w:r>
            <w:r w:rsidR="000345BE" w:rsidRPr="007A5A0D">
              <w:rPr>
                <w:bCs/>
                <w:noProof/>
                <w:lang w:eastAsia="en-GB"/>
              </w:rPr>
              <w:t xml:space="preserve"> for configurat</w:t>
            </w:r>
            <w:r w:rsidR="000345BE" w:rsidRPr="007A5A0D">
              <w:rPr>
                <w:bCs/>
                <w:noProof/>
                <w:lang w:eastAsia="ko-KR"/>
              </w:rPr>
              <w:t>i</w:t>
            </w:r>
            <w:r w:rsidR="000345BE" w:rsidRPr="007A5A0D">
              <w:rPr>
                <w:bCs/>
                <w:noProof/>
                <w:lang w:eastAsia="en-GB"/>
              </w:rPr>
              <w:t>on6.</w:t>
            </w:r>
          </w:p>
        </w:tc>
      </w:tr>
    </w:tbl>
    <w:p w:rsidR="00ED449A" w:rsidRPr="007A5A0D" w:rsidRDefault="00ED449A" w:rsidP="003D1AE8"/>
    <w:p w:rsidR="00ED449A" w:rsidRPr="007A5A0D" w:rsidRDefault="00ED449A" w:rsidP="003D1AE8">
      <w:pPr>
        <w:pStyle w:val="Heading4"/>
      </w:pPr>
      <w:bookmarkStart w:id="1997" w:name="_Toc5815161"/>
      <w:bookmarkStart w:id="1998" w:name="_Toc52542627"/>
      <w:bookmarkStart w:id="1999" w:name="_Toc52543646"/>
      <w:r w:rsidRPr="007A5A0D">
        <w:t>–</w:t>
      </w:r>
      <w:r w:rsidRPr="007A5A0D">
        <w:tab/>
      </w:r>
      <w:r w:rsidRPr="007A5A0D">
        <w:rPr>
          <w:i/>
        </w:rPr>
        <w:t>SL-TxParameters</w:t>
      </w:r>
      <w:bookmarkEnd w:id="1997"/>
      <w:bookmarkEnd w:id="1998"/>
      <w:bookmarkEnd w:id="1999"/>
    </w:p>
    <w:p w:rsidR="00ED449A" w:rsidRPr="007A5A0D" w:rsidRDefault="00ED449A" w:rsidP="003D1AE8">
      <w:pPr>
        <w:keepNext/>
        <w:keepLines/>
        <w:rPr>
          <w:iCs/>
        </w:rPr>
      </w:pPr>
      <w:r w:rsidRPr="007A5A0D">
        <w:rPr>
          <w:iCs/>
        </w:rPr>
        <w:t xml:space="preserve">The IE </w:t>
      </w:r>
      <w:r w:rsidRPr="007A5A0D">
        <w:rPr>
          <w:i/>
          <w:iCs/>
        </w:rPr>
        <w:t>SL-TxParameters</w:t>
      </w:r>
      <w:r w:rsidRPr="007A5A0D">
        <w:rPr>
          <w:iCs/>
        </w:rPr>
        <w:t xml:space="preserve"> identifies a set of parameters configured for sidelink transmission, used for communication, discovery and synchronisation.</w:t>
      </w:r>
    </w:p>
    <w:p w:rsidR="00ED449A" w:rsidRPr="007A5A0D" w:rsidRDefault="00ED449A" w:rsidP="003D1AE8">
      <w:pPr>
        <w:pStyle w:val="TH"/>
      </w:pPr>
      <w:r w:rsidRPr="007A5A0D">
        <w:rPr>
          <w:i/>
          <w:noProof/>
        </w:rPr>
        <w:t>SL-TxParameters</w:t>
      </w:r>
      <w:r w:rsidRPr="007A5A0D">
        <w:rPr>
          <w:noProof/>
        </w:rPr>
        <w:t xml:space="preserve"> information element</w:t>
      </w:r>
    </w:p>
    <w:p w:rsidR="00ED449A" w:rsidRPr="007A5A0D" w:rsidRDefault="00ED449A" w:rsidP="003D1AE8">
      <w:pPr>
        <w:pStyle w:val="PL"/>
        <w:shd w:val="clear" w:color="auto" w:fill="E6E6E6"/>
      </w:pPr>
      <w:r w:rsidRPr="007A5A0D">
        <w:t>-- ASN1START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SL-TxParameters-r12 ::=</w:t>
      </w:r>
      <w:r w:rsidRPr="007A5A0D">
        <w:tab/>
      </w:r>
      <w:r w:rsidRPr="007A5A0D">
        <w:tab/>
      </w:r>
      <w:r w:rsidRPr="007A5A0D">
        <w:tab/>
      </w:r>
      <w:r w:rsidRPr="007A5A0D">
        <w:tab/>
        <w:t>SEQUENCE</w:t>
      </w:r>
      <w:r w:rsidRPr="007A5A0D">
        <w:tab/>
        <w:t>{</w:t>
      </w:r>
    </w:p>
    <w:p w:rsidR="00ED449A" w:rsidRPr="007A5A0D" w:rsidRDefault="00ED449A" w:rsidP="003D1AE8">
      <w:pPr>
        <w:pStyle w:val="PL"/>
        <w:shd w:val="clear" w:color="auto" w:fill="E6E6E6"/>
      </w:pPr>
      <w:r w:rsidRPr="007A5A0D">
        <w:tab/>
        <w:t>alpha-r12</w:t>
      </w:r>
      <w:r w:rsidRPr="007A5A0D">
        <w:tab/>
      </w:r>
      <w:r w:rsidRPr="007A5A0D">
        <w:tab/>
      </w:r>
      <w:r w:rsidRPr="007A5A0D">
        <w:tab/>
      </w:r>
      <w:r w:rsidRPr="007A5A0D">
        <w:tab/>
      </w:r>
      <w:r w:rsidRPr="007A5A0D">
        <w:tab/>
      </w:r>
      <w:r w:rsidRPr="007A5A0D">
        <w:tab/>
      </w:r>
      <w:r w:rsidRPr="007A5A0D">
        <w:tab/>
      </w:r>
      <w:r w:rsidRPr="007A5A0D">
        <w:tab/>
        <w:t>Alpha-r12,</w:t>
      </w:r>
    </w:p>
    <w:p w:rsidR="00ED449A" w:rsidRPr="007A5A0D" w:rsidRDefault="00ED449A" w:rsidP="003D1AE8">
      <w:pPr>
        <w:pStyle w:val="PL"/>
        <w:shd w:val="clear" w:color="auto" w:fill="E6E6E6"/>
      </w:pPr>
      <w:r w:rsidRPr="007A5A0D">
        <w:tab/>
        <w:t>p0-r12</w:t>
      </w:r>
      <w:r w:rsidRPr="007A5A0D">
        <w:tab/>
      </w:r>
      <w:r w:rsidRPr="007A5A0D">
        <w:tab/>
      </w:r>
      <w:r w:rsidRPr="007A5A0D">
        <w:tab/>
      </w:r>
      <w:r w:rsidRPr="007A5A0D">
        <w:tab/>
      </w:r>
      <w:r w:rsidRPr="007A5A0D">
        <w:tab/>
      </w:r>
      <w:r w:rsidRPr="007A5A0D">
        <w:tab/>
      </w:r>
      <w:r w:rsidRPr="007A5A0D">
        <w:tab/>
      </w:r>
      <w:r w:rsidRPr="007A5A0D">
        <w:tab/>
      </w:r>
      <w:r w:rsidRPr="007A5A0D">
        <w:tab/>
        <w:t>P0-SL-r12</w:t>
      </w:r>
    </w:p>
    <w:p w:rsidR="00ED449A" w:rsidRPr="007A5A0D" w:rsidRDefault="00ED449A" w:rsidP="003D1AE8">
      <w:pPr>
        <w:pStyle w:val="PL"/>
        <w:shd w:val="clear" w:color="auto" w:fill="E6E6E6"/>
      </w:pPr>
      <w:r w:rsidRPr="007A5A0D">
        <w: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P0-SL-r12 ::=</w:t>
      </w:r>
      <w:r w:rsidRPr="007A5A0D">
        <w:tab/>
      </w:r>
      <w:r w:rsidRPr="007A5A0D">
        <w:tab/>
      </w:r>
      <w:r w:rsidRPr="007A5A0D">
        <w:tab/>
      </w:r>
      <w:r w:rsidRPr="007A5A0D">
        <w:tab/>
      </w:r>
      <w:r w:rsidRPr="007A5A0D">
        <w:tab/>
      </w:r>
      <w:r w:rsidRPr="007A5A0D">
        <w:tab/>
      </w:r>
      <w:r w:rsidRPr="007A5A0D">
        <w:tab/>
        <w:t>INTEGER (-126..31)</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ASN1STOP</w:t>
      </w:r>
    </w:p>
    <w:p w:rsidR="00ED449A" w:rsidRPr="007A5A0D"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206C8">
        <w:trPr>
          <w:cantSplit/>
          <w:tblHeader/>
        </w:trPr>
        <w:tc>
          <w:tcPr>
            <w:tcW w:w="9639" w:type="dxa"/>
          </w:tcPr>
          <w:p w:rsidR="00ED449A" w:rsidRPr="007A5A0D" w:rsidRDefault="00ED449A" w:rsidP="003D1AE8">
            <w:pPr>
              <w:pStyle w:val="TAH"/>
              <w:rPr>
                <w:lang w:eastAsia="en-GB"/>
              </w:rPr>
            </w:pPr>
            <w:r w:rsidRPr="007A5A0D">
              <w:rPr>
                <w:i/>
                <w:lang w:eastAsia="en-GB"/>
              </w:rPr>
              <w:t>SL-TxParameters</w:t>
            </w:r>
            <w:r w:rsidRPr="007A5A0D">
              <w:rPr>
                <w:i/>
                <w:noProof/>
                <w:lang w:eastAsia="en-GB"/>
              </w:rPr>
              <w:t xml:space="preserve"> </w:t>
            </w:r>
            <w:r w:rsidRPr="007A5A0D">
              <w:rPr>
                <w:iCs/>
                <w:noProof/>
                <w:lang w:eastAsia="en-GB"/>
              </w:rPr>
              <w:t>field descriptions</w:t>
            </w:r>
          </w:p>
        </w:tc>
      </w:tr>
      <w:tr w:rsidR="007A5A0D" w:rsidRPr="007A5A0D" w:rsidTr="00A206C8">
        <w:trPr>
          <w:cantSplit/>
          <w:tblHeader/>
        </w:trPr>
        <w:tc>
          <w:tcPr>
            <w:tcW w:w="9639" w:type="dxa"/>
          </w:tcPr>
          <w:p w:rsidR="00ED449A" w:rsidRPr="007A5A0D" w:rsidRDefault="00ED449A" w:rsidP="003D1AE8">
            <w:pPr>
              <w:pStyle w:val="TAL"/>
              <w:rPr>
                <w:b/>
                <w:bCs/>
                <w:i/>
                <w:noProof/>
                <w:lang w:eastAsia="zh-CN"/>
              </w:rPr>
            </w:pPr>
            <w:r w:rsidRPr="007A5A0D">
              <w:rPr>
                <w:b/>
                <w:bCs/>
                <w:i/>
                <w:noProof/>
                <w:lang w:eastAsia="en-GB"/>
              </w:rPr>
              <w:t>alpha</w:t>
            </w:r>
          </w:p>
          <w:p w:rsidR="00ED449A" w:rsidRPr="007A5A0D" w:rsidRDefault="00ED449A" w:rsidP="003D1AE8">
            <w:pPr>
              <w:pStyle w:val="TAL"/>
              <w:rPr>
                <w:i/>
                <w:noProof/>
                <w:lang w:eastAsia="en-GB"/>
              </w:rPr>
            </w:pPr>
            <w:r w:rsidRPr="007A5A0D">
              <w:rPr>
                <w:lang w:eastAsia="en-GB"/>
              </w:rPr>
              <w:t xml:space="preserve">Parameter(s): </w:t>
            </w:r>
            <w:r w:rsidRPr="007A5A0D">
              <w:rPr>
                <w:position w:val="-14"/>
                <w:lang w:eastAsia="en-GB"/>
              </w:rPr>
              <w:object w:dxaOrig="760" w:dyaOrig="380">
                <v:shape id="_x0000_i1163" type="#_x0000_t75" style="width:39pt;height:19.5pt" o:ole="">
                  <v:imagedata r:id="rId268" o:title=""/>
                </v:shape>
                <o:OLEObject Type="Embed" ProgID="Equation.3" ShapeID="_x0000_i1163" DrawAspect="Content" ObjectID="_1663159495" r:id="rId269"/>
              </w:object>
            </w:r>
            <w:r w:rsidRPr="007A5A0D">
              <w:rPr>
                <w:lang w:eastAsia="en-GB"/>
              </w:rPr>
              <w:t>,</w:t>
            </w:r>
            <w:r w:rsidRPr="007A5A0D">
              <w:rPr>
                <w:position w:val="-14"/>
                <w:lang w:eastAsia="en-GB"/>
              </w:rPr>
              <w:object w:dxaOrig="800" w:dyaOrig="380">
                <v:shape id="_x0000_i1164" type="#_x0000_t75" style="width:39pt;height:19.5pt" o:ole="">
                  <v:imagedata r:id="rId270" o:title=""/>
                </v:shape>
                <o:OLEObject Type="Embed" ProgID="Equation.3" ShapeID="_x0000_i1164" DrawAspect="Content" ObjectID="_1663159496" r:id="rId271"/>
              </w:object>
            </w:r>
            <w:r w:rsidRPr="007A5A0D">
              <w:rPr>
                <w:lang w:eastAsia="en-GB"/>
              </w:rPr>
              <w:t>,</w:t>
            </w:r>
            <w:r w:rsidRPr="007A5A0D">
              <w:rPr>
                <w:position w:val="-14"/>
                <w:lang w:eastAsia="en-GB"/>
              </w:rPr>
              <w:object w:dxaOrig="800" w:dyaOrig="380">
                <v:shape id="_x0000_i1165" type="#_x0000_t75" style="width:39pt;height:19.5pt" o:ole="">
                  <v:imagedata r:id="rId272" o:title=""/>
                </v:shape>
                <o:OLEObject Type="Embed" ProgID="Equation.3" ShapeID="_x0000_i1165" DrawAspect="Content" ObjectID="_1663159497" r:id="rId273"/>
              </w:object>
            </w:r>
            <w:r w:rsidRPr="007A5A0D">
              <w:rPr>
                <w:lang w:eastAsia="en-GB"/>
              </w:rPr>
              <w:t>,</w:t>
            </w:r>
            <w:r w:rsidRPr="007A5A0D">
              <w:rPr>
                <w:position w:val="-14"/>
                <w:lang w:eastAsia="en-GB"/>
              </w:rPr>
              <w:object w:dxaOrig="820" w:dyaOrig="380">
                <v:shape id="_x0000_i1166" type="#_x0000_t75" style="width:40.5pt;height:19.5pt" o:ole="">
                  <v:imagedata r:id="rId274" o:title=""/>
                </v:shape>
                <o:OLEObject Type="Embed" ProgID="Equation.3" ShapeID="_x0000_i1166" DrawAspect="Content" ObjectID="_1663159498" r:id="rId275"/>
              </w:object>
            </w:r>
            <w:r w:rsidRPr="007A5A0D">
              <w:rPr>
                <w:lang w:eastAsia="en-GB"/>
              </w:rPr>
              <w:t>,</w:t>
            </w:r>
            <w:r w:rsidRPr="007A5A0D">
              <w:rPr>
                <w:position w:val="-14"/>
                <w:lang w:eastAsia="en-GB"/>
              </w:rPr>
              <w:object w:dxaOrig="800" w:dyaOrig="380">
                <v:shape id="_x0000_i1167" type="#_x0000_t75" style="width:39pt;height:19.5pt" o:ole="">
                  <v:imagedata r:id="rId276" o:title=""/>
                </v:shape>
                <o:OLEObject Type="Embed" ProgID="Equation.3" ShapeID="_x0000_i1167" DrawAspect="Content" ObjectID="_1663159499" r:id="rId277"/>
              </w:object>
            </w:r>
            <w:r w:rsidRPr="007A5A0D">
              <w:rPr>
                <w:lang w:eastAsia="en-GB"/>
              </w:rPr>
              <w:t>,</w:t>
            </w:r>
            <w:r w:rsidRPr="007A5A0D">
              <w:rPr>
                <w:position w:val="-12"/>
                <w:lang w:eastAsia="en-GB"/>
              </w:rPr>
              <w:object w:dxaOrig="540" w:dyaOrig="360">
                <v:shape id="_x0000_i1168" type="#_x0000_t75" style="width:27pt;height:18pt" o:ole="">
                  <v:imagedata r:id="rId278" o:title=""/>
                </v:shape>
                <o:OLEObject Type="Embed" ProgID="Equation.3" ShapeID="_x0000_i1168" DrawAspect="Content" ObjectID="_1663159500" r:id="rId279"/>
              </w:object>
            </w:r>
            <w:r w:rsidRPr="007A5A0D">
              <w:rPr>
                <w:lang w:eastAsia="en-GB"/>
              </w:rPr>
              <w:t xml:space="preserve"> See TS 36.213 [23, 14.1.1.5, 14.2.1.2, 14.3.1, 14.4] where al0 corresponds to 0, al04 corresponds to value 0.4, al05 to 0.5, al06 to 0.6, al07 to 0.7, al08 to 0.8, al09 to 0.9 and al1 corresponds to 1. This field applies for sidelink power control.</w:t>
            </w:r>
          </w:p>
        </w:tc>
      </w:tr>
      <w:tr w:rsidR="00ED449A" w:rsidRPr="007A5A0D" w:rsidTr="00A206C8">
        <w:trPr>
          <w:cantSplit/>
          <w:tblHeader/>
        </w:trPr>
        <w:tc>
          <w:tcPr>
            <w:tcW w:w="9639" w:type="dxa"/>
          </w:tcPr>
          <w:p w:rsidR="00ED449A" w:rsidRPr="007A5A0D" w:rsidRDefault="00ED449A" w:rsidP="003D1AE8">
            <w:pPr>
              <w:pStyle w:val="TAL"/>
              <w:rPr>
                <w:b/>
                <w:bCs/>
                <w:i/>
                <w:noProof/>
                <w:lang w:eastAsia="en-GB"/>
              </w:rPr>
            </w:pPr>
            <w:r w:rsidRPr="007A5A0D">
              <w:rPr>
                <w:b/>
                <w:bCs/>
                <w:i/>
                <w:noProof/>
                <w:lang w:eastAsia="en-GB"/>
              </w:rPr>
              <w:t>p0</w:t>
            </w:r>
          </w:p>
          <w:p w:rsidR="00ED449A" w:rsidRPr="007A5A0D" w:rsidRDefault="00ED449A" w:rsidP="003D1AE8">
            <w:pPr>
              <w:pStyle w:val="TAL"/>
              <w:rPr>
                <w:b/>
                <w:bCs/>
                <w:i/>
                <w:noProof/>
                <w:lang w:eastAsia="en-GB"/>
              </w:rPr>
            </w:pPr>
            <w:r w:rsidRPr="007A5A0D">
              <w:rPr>
                <w:lang w:eastAsia="en-GB"/>
              </w:rPr>
              <w:t xml:space="preserve">Parameter: </w:t>
            </w:r>
            <w:r w:rsidRPr="007A5A0D">
              <w:rPr>
                <w:position w:val="-14"/>
                <w:lang w:eastAsia="en-GB"/>
              </w:rPr>
              <w:object w:dxaOrig="900" w:dyaOrig="380">
                <v:shape id="_x0000_i1169" type="#_x0000_t75" style="width:45pt;height:19.5pt" o:ole="">
                  <v:imagedata r:id="rId280" o:title=""/>
                </v:shape>
                <o:OLEObject Type="Embed" ProgID="Equation.3" ShapeID="_x0000_i1169" DrawAspect="Content" ObjectID="_1663159501" r:id="rId281"/>
              </w:object>
            </w:r>
            <w:r w:rsidRPr="007A5A0D">
              <w:rPr>
                <w:lang w:eastAsia="en-GB"/>
              </w:rPr>
              <w:t>,</w:t>
            </w:r>
            <w:r w:rsidRPr="007A5A0D">
              <w:rPr>
                <w:position w:val="-14"/>
                <w:lang w:eastAsia="en-GB"/>
              </w:rPr>
              <w:object w:dxaOrig="920" w:dyaOrig="380">
                <v:shape id="_x0000_i1170" type="#_x0000_t75" style="width:45pt;height:19.5pt" o:ole="">
                  <v:imagedata r:id="rId282" o:title=""/>
                </v:shape>
                <o:OLEObject Type="Embed" ProgID="Equation.3" ShapeID="_x0000_i1170" DrawAspect="Content" ObjectID="_1663159502" r:id="rId283"/>
              </w:object>
            </w:r>
            <w:r w:rsidRPr="007A5A0D">
              <w:rPr>
                <w:lang w:eastAsia="en-GB"/>
              </w:rPr>
              <w:t>,</w:t>
            </w:r>
            <w:r w:rsidRPr="007A5A0D">
              <w:rPr>
                <w:position w:val="-14"/>
                <w:lang w:eastAsia="en-GB"/>
              </w:rPr>
              <w:object w:dxaOrig="920" w:dyaOrig="380">
                <v:shape id="_x0000_i1171" type="#_x0000_t75" style="width:45pt;height:19.5pt" o:ole="">
                  <v:imagedata r:id="rId284" o:title=""/>
                </v:shape>
                <o:OLEObject Type="Embed" ProgID="Equation.3" ShapeID="_x0000_i1171" DrawAspect="Content" ObjectID="_1663159503" r:id="rId285"/>
              </w:object>
            </w:r>
            <w:r w:rsidRPr="007A5A0D">
              <w:rPr>
                <w:lang w:eastAsia="en-GB"/>
              </w:rPr>
              <w:t>,</w:t>
            </w:r>
            <w:r w:rsidRPr="007A5A0D">
              <w:rPr>
                <w:position w:val="-14"/>
                <w:lang w:eastAsia="en-GB"/>
              </w:rPr>
              <w:object w:dxaOrig="920" w:dyaOrig="380">
                <v:shape id="_x0000_i1172" type="#_x0000_t75" style="width:45pt;height:19.5pt" o:ole="">
                  <v:imagedata r:id="rId286" o:title=""/>
                </v:shape>
                <o:OLEObject Type="Embed" ProgID="Equation.3" ShapeID="_x0000_i1172" DrawAspect="Content" ObjectID="_1663159504" r:id="rId287"/>
              </w:object>
            </w:r>
            <w:r w:rsidRPr="007A5A0D">
              <w:rPr>
                <w:lang w:eastAsia="en-GB"/>
              </w:rPr>
              <w:t>,</w:t>
            </w:r>
            <w:r w:rsidRPr="007A5A0D">
              <w:rPr>
                <w:position w:val="-14"/>
                <w:lang w:eastAsia="en-GB"/>
              </w:rPr>
              <w:object w:dxaOrig="920" w:dyaOrig="380">
                <v:shape id="_x0000_i1173" type="#_x0000_t75" style="width:45pt;height:19.5pt" o:ole="">
                  <v:imagedata r:id="rId288" o:title=""/>
                </v:shape>
                <o:OLEObject Type="Embed" ProgID="Equation.3" ShapeID="_x0000_i1173" DrawAspect="Content" ObjectID="_1663159505" r:id="rId289"/>
              </w:object>
            </w:r>
            <w:r w:rsidRPr="007A5A0D">
              <w:rPr>
                <w:lang w:eastAsia="en-GB"/>
              </w:rPr>
              <w:t>,</w:t>
            </w:r>
            <w:r w:rsidRPr="007A5A0D">
              <w:rPr>
                <w:position w:val="-14"/>
                <w:lang w:eastAsia="en-GB"/>
              </w:rPr>
              <w:object w:dxaOrig="680" w:dyaOrig="380">
                <v:shape id="_x0000_i1174" type="#_x0000_t75" style="width:34.5pt;height:18.75pt" o:ole="">
                  <v:imagedata r:id="rId290" o:title=""/>
                </v:shape>
                <o:OLEObject Type="Embed" ProgID="Equation.3" ShapeID="_x0000_i1174" DrawAspect="Content" ObjectID="_1663159506" r:id="rId291"/>
              </w:object>
            </w:r>
            <w:r w:rsidRPr="007A5A0D">
              <w:rPr>
                <w:lang w:eastAsia="en-GB"/>
              </w:rPr>
              <w:t xml:space="preserve"> see TS 36.213 [23, 14.1.1.5, 14.2.1.2, 14.3.1, 14.4], unit dBm.</w:t>
            </w:r>
          </w:p>
        </w:tc>
      </w:tr>
    </w:tbl>
    <w:p w:rsidR="00ED449A" w:rsidRPr="007A5A0D" w:rsidRDefault="00ED449A" w:rsidP="003D1AE8"/>
    <w:p w:rsidR="00ED449A" w:rsidRPr="007A5A0D" w:rsidRDefault="00ED449A" w:rsidP="003D1AE8">
      <w:pPr>
        <w:pStyle w:val="Heading4"/>
      </w:pPr>
      <w:bookmarkStart w:id="2000" w:name="_Toc5815162"/>
      <w:bookmarkStart w:id="2001" w:name="_Toc52542628"/>
      <w:bookmarkStart w:id="2002" w:name="_Toc52543647"/>
      <w:r w:rsidRPr="007A5A0D">
        <w:t>–</w:t>
      </w:r>
      <w:r w:rsidRPr="007A5A0D">
        <w:tab/>
      </w:r>
      <w:r w:rsidRPr="007A5A0D">
        <w:rPr>
          <w:i/>
        </w:rPr>
        <w:t>SL-TxPoolIdentity</w:t>
      </w:r>
      <w:bookmarkEnd w:id="2000"/>
      <w:bookmarkEnd w:id="2001"/>
      <w:bookmarkEnd w:id="2002"/>
    </w:p>
    <w:p w:rsidR="00ED449A" w:rsidRPr="007A5A0D" w:rsidRDefault="00ED449A" w:rsidP="003D1AE8">
      <w:pPr>
        <w:keepNext/>
        <w:keepLines/>
        <w:rPr>
          <w:iCs/>
        </w:rPr>
      </w:pPr>
      <w:r w:rsidRPr="007A5A0D">
        <w:rPr>
          <w:iCs/>
        </w:rPr>
        <w:t xml:space="preserve">The IE </w:t>
      </w:r>
      <w:r w:rsidRPr="007A5A0D">
        <w:rPr>
          <w:i/>
          <w:iCs/>
        </w:rPr>
        <w:t>SL-TxPoolIdentity</w:t>
      </w:r>
      <w:r w:rsidRPr="007A5A0D">
        <w:rPr>
          <w:iCs/>
        </w:rPr>
        <w:t xml:space="preserve"> identifies an individual pool entry configured for sidelink transmission, used for communication and discovery.</w:t>
      </w:r>
    </w:p>
    <w:p w:rsidR="00ED449A" w:rsidRPr="007A5A0D" w:rsidRDefault="00ED449A" w:rsidP="003D1AE8">
      <w:pPr>
        <w:pStyle w:val="TH"/>
      </w:pPr>
      <w:r w:rsidRPr="007A5A0D">
        <w:rPr>
          <w:i/>
          <w:noProof/>
        </w:rPr>
        <w:t>SL-TxPoolIdentity</w:t>
      </w:r>
      <w:r w:rsidRPr="007A5A0D">
        <w:rPr>
          <w:noProof/>
        </w:rPr>
        <w:t xml:space="preserve"> information element</w:t>
      </w:r>
    </w:p>
    <w:p w:rsidR="00ED449A" w:rsidRPr="007A5A0D" w:rsidRDefault="00ED449A" w:rsidP="003D1AE8">
      <w:pPr>
        <w:pStyle w:val="PL"/>
        <w:shd w:val="clear" w:color="auto" w:fill="E6E6E6"/>
      </w:pPr>
      <w:r w:rsidRPr="007A5A0D">
        <w:t>-- ASN1START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SL-TxPoolIdentity-r12 ::=</w:t>
      </w:r>
      <w:r w:rsidRPr="007A5A0D">
        <w:tab/>
      </w:r>
      <w:r w:rsidRPr="007A5A0D">
        <w:tab/>
      </w:r>
      <w:r w:rsidRPr="007A5A0D">
        <w:tab/>
        <w:t>INTEGER (1.. maxSL-TxPool-r12)</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ASN1STOP</w:t>
      </w:r>
    </w:p>
    <w:p w:rsidR="00ED449A" w:rsidRPr="007A5A0D" w:rsidRDefault="00ED449A" w:rsidP="003D1AE8"/>
    <w:p w:rsidR="00ED449A" w:rsidRPr="007A5A0D" w:rsidRDefault="00ED449A" w:rsidP="003D1AE8">
      <w:pPr>
        <w:pStyle w:val="Heading4"/>
      </w:pPr>
      <w:bookmarkStart w:id="2003" w:name="_Toc5815163"/>
      <w:bookmarkStart w:id="2004" w:name="_Toc52542629"/>
      <w:bookmarkStart w:id="2005" w:name="_Toc52543648"/>
      <w:r w:rsidRPr="007A5A0D">
        <w:t>–</w:t>
      </w:r>
      <w:r w:rsidRPr="007A5A0D">
        <w:tab/>
      </w:r>
      <w:r w:rsidRPr="007A5A0D">
        <w:rPr>
          <w:i/>
        </w:rPr>
        <w:t>SL-TxPoolToReleaseList</w:t>
      </w:r>
      <w:bookmarkEnd w:id="2003"/>
      <w:bookmarkEnd w:id="2004"/>
      <w:bookmarkEnd w:id="2005"/>
    </w:p>
    <w:p w:rsidR="00ED449A" w:rsidRPr="007A5A0D" w:rsidRDefault="00ED449A" w:rsidP="003D1AE8">
      <w:pPr>
        <w:keepNext/>
        <w:keepLines/>
        <w:rPr>
          <w:iCs/>
        </w:rPr>
      </w:pPr>
      <w:r w:rsidRPr="007A5A0D">
        <w:rPr>
          <w:iCs/>
        </w:rPr>
        <w:t xml:space="preserve">The IE </w:t>
      </w:r>
      <w:r w:rsidRPr="007A5A0D">
        <w:rPr>
          <w:i/>
          <w:iCs/>
        </w:rPr>
        <w:t>SL-TxPoolToReleaseList</w:t>
      </w:r>
      <w:r w:rsidRPr="007A5A0D">
        <w:rPr>
          <w:iCs/>
        </w:rPr>
        <w:t xml:space="preserve"> is used to release one or more individual pool entries used for sidelink transmission, for communication and discovery.</w:t>
      </w:r>
    </w:p>
    <w:p w:rsidR="00ED449A" w:rsidRPr="007A5A0D" w:rsidRDefault="00ED449A" w:rsidP="003D1AE8">
      <w:pPr>
        <w:pStyle w:val="TH"/>
      </w:pPr>
      <w:r w:rsidRPr="007A5A0D">
        <w:rPr>
          <w:i/>
          <w:noProof/>
        </w:rPr>
        <w:t>SL-TxPoolToReleaseList</w:t>
      </w:r>
      <w:r w:rsidRPr="007A5A0D">
        <w:rPr>
          <w:noProof/>
        </w:rPr>
        <w:t xml:space="preserve"> information element</w:t>
      </w:r>
    </w:p>
    <w:p w:rsidR="00ED449A" w:rsidRPr="007A5A0D" w:rsidRDefault="00ED449A" w:rsidP="003D1AE8">
      <w:pPr>
        <w:pStyle w:val="PL"/>
        <w:shd w:val="clear" w:color="auto" w:fill="E6E6E6"/>
      </w:pPr>
      <w:r w:rsidRPr="007A5A0D">
        <w:t>-- ASN1START</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SL-TxPoolToReleaseList-r12 ::=</w:t>
      </w:r>
      <w:r w:rsidRPr="007A5A0D">
        <w:tab/>
        <w:t>SEQUENCE (SIZE (1..maxSL-TxPool-r12)) OF SL-TxPoolIdentity-r12</w:t>
      </w:r>
    </w:p>
    <w:p w:rsidR="00ED449A" w:rsidRPr="007A5A0D" w:rsidRDefault="00ED449A" w:rsidP="003D1AE8">
      <w:pPr>
        <w:pStyle w:val="PL"/>
        <w:shd w:val="clear" w:color="auto" w:fill="E6E6E6"/>
      </w:pPr>
    </w:p>
    <w:p w:rsidR="00ED449A" w:rsidRPr="007A5A0D" w:rsidRDefault="00ED449A" w:rsidP="003D1AE8">
      <w:pPr>
        <w:pStyle w:val="PL"/>
        <w:shd w:val="clear" w:color="auto" w:fill="E6E6E6"/>
      </w:pPr>
      <w:r w:rsidRPr="007A5A0D">
        <w:t>-- ASN1STOP</w:t>
      </w:r>
    </w:p>
    <w:p w:rsidR="00ED449A" w:rsidRPr="007A5A0D" w:rsidRDefault="00ED449A" w:rsidP="003D1AE8">
      <w:pPr>
        <w:rPr>
          <w:iCs/>
        </w:rPr>
      </w:pPr>
    </w:p>
    <w:p w:rsidR="00756B72" w:rsidRPr="007A5A0D" w:rsidRDefault="00756B72" w:rsidP="003D1AE8">
      <w:pPr>
        <w:pStyle w:val="Heading2"/>
      </w:pPr>
      <w:bookmarkStart w:id="2006" w:name="_Toc5815164"/>
      <w:bookmarkStart w:id="2007" w:name="_Toc52542630"/>
      <w:bookmarkStart w:id="2008" w:name="_Toc52543649"/>
      <w:r w:rsidRPr="007A5A0D">
        <w:t>6.4</w:t>
      </w:r>
      <w:r w:rsidRPr="007A5A0D">
        <w:tab/>
        <w:t>RRC multiplicity and type constraint values</w:t>
      </w:r>
      <w:bookmarkEnd w:id="2006"/>
      <w:bookmarkEnd w:id="2007"/>
      <w:bookmarkEnd w:id="2008"/>
    </w:p>
    <w:p w:rsidR="00756B72" w:rsidRPr="007A5A0D" w:rsidRDefault="00756B72" w:rsidP="003D1AE8">
      <w:pPr>
        <w:pStyle w:val="Heading3"/>
      </w:pPr>
      <w:bookmarkStart w:id="2009" w:name="_Toc5815165"/>
      <w:bookmarkStart w:id="2010" w:name="_Toc52542631"/>
      <w:bookmarkStart w:id="2011" w:name="_Toc52543650"/>
      <w:r w:rsidRPr="007A5A0D">
        <w:t>–</w:t>
      </w:r>
      <w:r w:rsidRPr="007A5A0D">
        <w:tab/>
        <w:t>Multiplicity and type constraint definitions</w:t>
      </w:r>
      <w:bookmarkEnd w:id="2009"/>
      <w:bookmarkEnd w:id="2010"/>
      <w:bookmarkEnd w:id="2011"/>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DA05A5" w:rsidRPr="007A5A0D" w:rsidRDefault="00756B72" w:rsidP="003D1AE8">
      <w:pPr>
        <w:pStyle w:val="PL"/>
        <w:shd w:val="clear" w:color="auto" w:fill="E6E6E6"/>
      </w:pPr>
      <w:r w:rsidRPr="007A5A0D">
        <w:t>maxBandComb-r10</w:t>
      </w:r>
      <w:r w:rsidRPr="007A5A0D">
        <w:tab/>
      </w:r>
      <w:r w:rsidRPr="007A5A0D">
        <w:tab/>
      </w:r>
      <w:r w:rsidRPr="007A5A0D">
        <w:tab/>
      </w:r>
      <w:r w:rsidRPr="007A5A0D">
        <w:tab/>
        <w:t>INTEGER ::=</w:t>
      </w:r>
      <w:r w:rsidRPr="007A5A0D">
        <w:tab/>
        <w:t>128</w:t>
      </w:r>
      <w:r w:rsidRPr="007A5A0D">
        <w:tab/>
        <w:t>-- Maximum number of band combinations.</w:t>
      </w:r>
    </w:p>
    <w:p w:rsidR="00756B72" w:rsidRPr="007A5A0D" w:rsidRDefault="00DA05A5" w:rsidP="003D1AE8">
      <w:pPr>
        <w:pStyle w:val="PL"/>
        <w:shd w:val="clear" w:color="auto" w:fill="E6E6E6"/>
      </w:pPr>
      <w:r w:rsidRPr="007A5A0D">
        <w:t>maxBandComb-r11</w:t>
      </w:r>
      <w:r w:rsidRPr="007A5A0D">
        <w:tab/>
      </w:r>
      <w:r w:rsidRPr="007A5A0D">
        <w:tab/>
      </w:r>
      <w:r w:rsidRPr="007A5A0D">
        <w:tab/>
      </w:r>
      <w:r w:rsidRPr="007A5A0D">
        <w:tab/>
        <w:t>INTEGER ::=</w:t>
      </w:r>
      <w:r w:rsidRPr="007A5A0D">
        <w:tab/>
        <w:t>256</w:t>
      </w:r>
      <w:r w:rsidRPr="007A5A0D">
        <w:tab/>
        <w:t>-- Maximum number of additional band combinations.</w:t>
      </w:r>
    </w:p>
    <w:p w:rsidR="00756B72" w:rsidRPr="007A5A0D" w:rsidRDefault="00756B72" w:rsidP="003D1AE8">
      <w:pPr>
        <w:pStyle w:val="PL"/>
        <w:shd w:val="clear" w:color="auto" w:fill="E6E6E6"/>
      </w:pPr>
      <w:r w:rsidRPr="007A5A0D">
        <w:t>maxBands</w:t>
      </w:r>
      <w:r w:rsidRPr="007A5A0D">
        <w:tab/>
      </w:r>
      <w:r w:rsidRPr="007A5A0D">
        <w:tab/>
      </w:r>
      <w:r w:rsidRPr="007A5A0D">
        <w:tab/>
      </w:r>
      <w:r w:rsidRPr="007A5A0D">
        <w:tab/>
      </w:r>
      <w:r w:rsidRPr="007A5A0D">
        <w:tab/>
        <w:t>INTEGER ::= 64</w:t>
      </w:r>
      <w:r w:rsidRPr="007A5A0D">
        <w:tab/>
        <w:t>-- Maximum number of bands listed in EUTRA UE caps</w:t>
      </w:r>
    </w:p>
    <w:p w:rsidR="00756B72" w:rsidRPr="007A5A0D" w:rsidRDefault="00756B72" w:rsidP="003D1AE8">
      <w:pPr>
        <w:pStyle w:val="PL"/>
        <w:shd w:val="clear" w:color="auto" w:fill="E6E6E6"/>
      </w:pPr>
      <w:r w:rsidRPr="007A5A0D">
        <w:t>maxBandwidthClass-r10</w:t>
      </w:r>
      <w:r w:rsidRPr="007A5A0D">
        <w:tab/>
      </w:r>
      <w:r w:rsidRPr="007A5A0D">
        <w:tab/>
        <w:t>INTEGER ::=</w:t>
      </w:r>
      <w:r w:rsidRPr="007A5A0D">
        <w:tab/>
        <w:t>16</w:t>
      </w:r>
      <w:r w:rsidRPr="007A5A0D">
        <w:tab/>
        <w:t>-- Maximum number of supported CA BW classes per band</w:t>
      </w:r>
    </w:p>
    <w:p w:rsidR="00756B72" w:rsidRPr="007A5A0D" w:rsidRDefault="00756B72" w:rsidP="003D1AE8">
      <w:pPr>
        <w:pStyle w:val="PL"/>
        <w:shd w:val="clear" w:color="auto" w:fill="E6E6E6"/>
      </w:pPr>
      <w:r w:rsidRPr="007A5A0D">
        <w:t>maxBandwidthCombSet-r10</w:t>
      </w:r>
      <w:r w:rsidRPr="007A5A0D">
        <w:tab/>
      </w:r>
      <w:r w:rsidRPr="007A5A0D">
        <w:tab/>
        <w:t>INTEGER ::=</w:t>
      </w:r>
      <w:r w:rsidRPr="007A5A0D">
        <w:tab/>
        <w:t>32</w:t>
      </w:r>
      <w:r w:rsidRPr="007A5A0D">
        <w:tab/>
        <w:t>-- Maximum number of bandwidth combination sets per</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supported band combination</w:t>
      </w:r>
    </w:p>
    <w:p w:rsidR="00756B72" w:rsidRPr="007A5A0D" w:rsidRDefault="00756B72" w:rsidP="003D1AE8">
      <w:pPr>
        <w:pStyle w:val="PL"/>
        <w:shd w:val="clear" w:color="auto" w:fill="E6E6E6"/>
      </w:pPr>
      <w:r w:rsidRPr="007A5A0D">
        <w:t>maxCDMA-BandClass</w:t>
      </w:r>
      <w:r w:rsidRPr="007A5A0D">
        <w:tab/>
      </w:r>
      <w:r w:rsidRPr="007A5A0D">
        <w:tab/>
      </w:r>
      <w:r w:rsidRPr="007A5A0D">
        <w:tab/>
        <w:t>INTEGER ::= 32</w:t>
      </w:r>
      <w:r w:rsidRPr="007A5A0D">
        <w:tab/>
        <w:t>-- Maximum value of the CDMA band classes</w:t>
      </w:r>
    </w:p>
    <w:p w:rsidR="00756B72" w:rsidRPr="007A5A0D" w:rsidRDefault="00756B72" w:rsidP="003D1AE8">
      <w:pPr>
        <w:pStyle w:val="PL"/>
        <w:shd w:val="clear" w:color="auto" w:fill="E6E6E6"/>
        <w:rPr>
          <w:lang w:eastAsia="zh-CN"/>
        </w:rPr>
      </w:pPr>
      <w:r w:rsidRPr="007A5A0D">
        <w:t>maxCellBlack</w:t>
      </w:r>
      <w:r w:rsidRPr="007A5A0D">
        <w:tab/>
      </w:r>
      <w:r w:rsidRPr="007A5A0D">
        <w:tab/>
      </w:r>
      <w:r w:rsidRPr="007A5A0D">
        <w:tab/>
      </w:r>
      <w:r w:rsidRPr="007A5A0D">
        <w:tab/>
        <w:t>INTEGER ::= 16</w:t>
      </w:r>
      <w:r w:rsidRPr="007A5A0D">
        <w:tab/>
        <w:t xml:space="preserve">-- Maximum number of blacklisted </w:t>
      </w:r>
      <w:r w:rsidRPr="007A5A0D">
        <w:rPr>
          <w:lang w:eastAsia="zh-CN"/>
        </w:rPr>
        <w:t xml:space="preserve">physical </w:t>
      </w:r>
      <w:r w:rsidRPr="007A5A0D">
        <w:t>cell</w:t>
      </w:r>
      <w:r w:rsidRPr="007A5A0D">
        <w:rPr>
          <w:lang w:eastAsia="zh-CN"/>
        </w:rPr>
        <w:t xml:space="preserve"> identity</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 </w:t>
      </w:r>
      <w:r w:rsidRPr="007A5A0D">
        <w:rPr>
          <w:lang w:eastAsia="zh-CN"/>
        </w:rPr>
        <w:t xml:space="preserve">ranges </w:t>
      </w:r>
      <w:r w:rsidRPr="007A5A0D">
        <w:t>listed in SIB type 4 and 5</w:t>
      </w:r>
    </w:p>
    <w:p w:rsidR="008E4321" w:rsidRPr="007A5A0D" w:rsidRDefault="008E4321" w:rsidP="003D1AE8">
      <w:pPr>
        <w:pStyle w:val="PL"/>
        <w:shd w:val="clear" w:color="auto" w:fill="E6E6E6"/>
        <w:ind w:left="2304" w:hanging="2304"/>
      </w:pPr>
      <w:r w:rsidRPr="007A5A0D">
        <w:t>maxCellHistory-r12</w:t>
      </w:r>
      <w:r w:rsidRPr="007A5A0D">
        <w:tab/>
      </w:r>
      <w:r w:rsidRPr="007A5A0D">
        <w:tab/>
      </w:r>
      <w:r w:rsidRPr="007A5A0D">
        <w:tab/>
        <w:t>INTEGER ::= 16</w:t>
      </w:r>
      <w:r w:rsidRPr="007A5A0D">
        <w:tab/>
        <w:t>-- Maximum number of visited EUTRA cells reported</w:t>
      </w:r>
    </w:p>
    <w:p w:rsidR="00756B72" w:rsidRPr="007A5A0D" w:rsidRDefault="00756B72" w:rsidP="003D1AE8">
      <w:pPr>
        <w:pStyle w:val="PL"/>
        <w:shd w:val="clear" w:color="auto" w:fill="E6E6E6"/>
      </w:pPr>
      <w:r w:rsidRPr="007A5A0D">
        <w:t xml:space="preserve">maxCellInfoGERAN-r9 </w:t>
      </w:r>
      <w:r w:rsidRPr="007A5A0D">
        <w:tab/>
      </w:r>
      <w:r w:rsidRPr="007A5A0D">
        <w:tab/>
        <w:t>INTEGER ::=</w:t>
      </w:r>
      <w:r w:rsidRPr="007A5A0D">
        <w:tab/>
        <w:t>32</w:t>
      </w:r>
      <w:r w:rsidRPr="007A5A0D">
        <w:tab/>
        <w:t>-- Maximum number of GERAN cells for which system in-</w:t>
      </w:r>
    </w:p>
    <w:p w:rsidR="00756B72" w:rsidRPr="007A5A0D" w:rsidRDefault="00756B72" w:rsidP="003D1AE8">
      <w:pPr>
        <w:pStyle w:val="PL"/>
        <w:shd w:val="clear" w:color="auto" w:fill="E6E6E6"/>
      </w:pPr>
      <w:r w:rsidRPr="007A5A0D">
        <w:lastRenderedPageBreak/>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formation can be provided as redirection assistance</w:t>
      </w:r>
    </w:p>
    <w:p w:rsidR="00756B72" w:rsidRPr="007A5A0D" w:rsidRDefault="00756B72" w:rsidP="003D1AE8">
      <w:pPr>
        <w:pStyle w:val="PL"/>
        <w:shd w:val="clear" w:color="auto" w:fill="E6E6E6"/>
      </w:pPr>
      <w:r w:rsidRPr="007A5A0D">
        <w:t>maxCellInfoUTRA-r9</w:t>
      </w:r>
      <w:r w:rsidRPr="007A5A0D">
        <w:tab/>
      </w:r>
      <w:r w:rsidRPr="007A5A0D">
        <w:tab/>
      </w:r>
      <w:r w:rsidRPr="007A5A0D">
        <w:tab/>
        <w:t>INTEGER ::=</w:t>
      </w:r>
      <w:r w:rsidRPr="007A5A0D">
        <w:tab/>
        <w:t>16</w:t>
      </w:r>
      <w:r w:rsidRPr="007A5A0D">
        <w:tab/>
        <w:t>-- Maximum number of UTRA cells for which system</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information can be provided as redirection</w:t>
      </w:r>
    </w:p>
    <w:p w:rsidR="002D5F48" w:rsidRPr="007A5A0D" w:rsidRDefault="00756B72" w:rsidP="002D5F4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assistance</w:t>
      </w:r>
    </w:p>
    <w:p w:rsidR="00756B72" w:rsidRPr="007A5A0D" w:rsidRDefault="002D5F48" w:rsidP="002D5F48">
      <w:pPr>
        <w:pStyle w:val="PL"/>
        <w:shd w:val="clear" w:color="auto" w:fill="E6E6E6"/>
      </w:pPr>
      <w:r w:rsidRPr="007A5A0D">
        <w:t>maxCombIDC-r11</w:t>
      </w:r>
      <w:r w:rsidRPr="007A5A0D">
        <w:tab/>
      </w:r>
      <w:r w:rsidRPr="007A5A0D">
        <w:tab/>
      </w:r>
      <w:r w:rsidRPr="007A5A0D">
        <w:tab/>
      </w:r>
      <w:r w:rsidRPr="007A5A0D">
        <w:tab/>
        <w:t>INTEGER ::= 128</w:t>
      </w:r>
      <w:r w:rsidRPr="007A5A0D">
        <w:tab/>
        <w:t>-- Maximum number of reported UL CA combinations</w:t>
      </w:r>
    </w:p>
    <w:p w:rsidR="00756B72" w:rsidRPr="007A5A0D" w:rsidRDefault="00756B72" w:rsidP="003D1AE8">
      <w:pPr>
        <w:pStyle w:val="PL"/>
        <w:shd w:val="clear" w:color="auto" w:fill="E6E6E6"/>
      </w:pPr>
      <w:r w:rsidRPr="007A5A0D">
        <w:t>maxCSI-IM-r11</w:t>
      </w:r>
      <w:r w:rsidRPr="007A5A0D">
        <w:tab/>
      </w:r>
      <w:r w:rsidRPr="007A5A0D">
        <w:tab/>
      </w:r>
      <w:r w:rsidRPr="007A5A0D">
        <w:tab/>
      </w:r>
      <w:r w:rsidRPr="007A5A0D">
        <w:tab/>
        <w:t>INTEGER ::= 3</w:t>
      </w:r>
      <w:r w:rsidRPr="007A5A0D">
        <w:tab/>
        <w:t>-- Maximum number of CSI-IM configurations</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(per carrier frequency)</w:t>
      </w:r>
    </w:p>
    <w:p w:rsidR="009446E1" w:rsidRPr="007A5A0D" w:rsidRDefault="009446E1" w:rsidP="003D1AE8">
      <w:pPr>
        <w:pStyle w:val="PL"/>
        <w:shd w:val="clear" w:color="auto" w:fill="E6E6E6"/>
      </w:pPr>
      <w:r w:rsidRPr="007A5A0D">
        <w:t>maxCSI-IM-r12</w:t>
      </w:r>
      <w:r w:rsidRPr="007A5A0D">
        <w:tab/>
      </w:r>
      <w:r w:rsidRPr="007A5A0D">
        <w:tab/>
      </w:r>
      <w:r w:rsidRPr="007A5A0D">
        <w:tab/>
      </w:r>
      <w:r w:rsidRPr="007A5A0D">
        <w:tab/>
        <w:t>INTEGER ::= 4</w:t>
      </w:r>
      <w:r w:rsidRPr="007A5A0D">
        <w:tab/>
        <w:t>-- Maximum number of CSI-IM configurations</w:t>
      </w:r>
    </w:p>
    <w:p w:rsidR="009446E1" w:rsidRPr="007A5A0D" w:rsidRDefault="009446E1"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(per carrier frequency)</w:t>
      </w:r>
    </w:p>
    <w:p w:rsidR="00756B72" w:rsidRPr="007A5A0D" w:rsidRDefault="00756B72" w:rsidP="003D1AE8">
      <w:pPr>
        <w:pStyle w:val="PL"/>
        <w:shd w:val="clear" w:color="auto" w:fill="E6E6E6"/>
      </w:pPr>
      <w:r w:rsidRPr="007A5A0D">
        <w:t>maxCSI-Proc-r11</w:t>
      </w:r>
      <w:r w:rsidRPr="007A5A0D">
        <w:tab/>
      </w:r>
      <w:r w:rsidRPr="007A5A0D">
        <w:tab/>
      </w:r>
      <w:r w:rsidRPr="007A5A0D">
        <w:tab/>
      </w:r>
      <w:r w:rsidRPr="007A5A0D">
        <w:tab/>
        <w:t>INTEGER ::= 4</w:t>
      </w:r>
      <w:r w:rsidRPr="007A5A0D">
        <w:tab/>
        <w:t>-- Maximum number of CSI processes (per carrier</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frequency)</w:t>
      </w:r>
    </w:p>
    <w:p w:rsidR="00756B72" w:rsidRPr="007A5A0D" w:rsidRDefault="00756B72" w:rsidP="003D1AE8">
      <w:pPr>
        <w:pStyle w:val="PL"/>
        <w:shd w:val="clear" w:color="auto" w:fill="E6E6E6"/>
      </w:pPr>
      <w:r w:rsidRPr="007A5A0D">
        <w:t>maxCSI-RS-NZP-r11</w:t>
      </w:r>
      <w:r w:rsidRPr="007A5A0D">
        <w:tab/>
      </w:r>
      <w:r w:rsidRPr="007A5A0D">
        <w:tab/>
      </w:r>
      <w:r w:rsidRPr="007A5A0D">
        <w:tab/>
        <w:t>INTEGER ::= 3</w:t>
      </w:r>
      <w:r w:rsidRPr="007A5A0D">
        <w:tab/>
        <w:t>-- Maximum number of CSI RS resource</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configurations using non-zero Tx power</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(per carrier frequency)</w:t>
      </w:r>
    </w:p>
    <w:p w:rsidR="00756B72" w:rsidRPr="007A5A0D" w:rsidRDefault="00756B72" w:rsidP="003D1AE8">
      <w:pPr>
        <w:pStyle w:val="PL"/>
        <w:shd w:val="clear" w:color="auto" w:fill="E6E6E6"/>
      </w:pPr>
      <w:r w:rsidRPr="007A5A0D">
        <w:t>maxCSI-RS-ZP-r11</w:t>
      </w:r>
      <w:r w:rsidRPr="007A5A0D">
        <w:tab/>
      </w:r>
      <w:r w:rsidRPr="007A5A0D">
        <w:tab/>
      </w:r>
      <w:r w:rsidRPr="007A5A0D">
        <w:tab/>
        <w:t>INTEGER ::= 4</w:t>
      </w:r>
      <w:r w:rsidRPr="007A5A0D">
        <w:tab/>
        <w:t>-- Maximum number of CSI RS resource</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configurations using zero Tx power(per carrier</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frequency)</w:t>
      </w:r>
    </w:p>
    <w:p w:rsidR="00756B72" w:rsidRPr="007A5A0D" w:rsidRDefault="00756B72" w:rsidP="003D1AE8">
      <w:pPr>
        <w:pStyle w:val="PL"/>
        <w:shd w:val="clear" w:color="auto" w:fill="E6E6E6"/>
      </w:pPr>
      <w:r w:rsidRPr="007A5A0D">
        <w:t>maxCQI-ProcExt-r11</w:t>
      </w:r>
      <w:r w:rsidRPr="007A5A0D">
        <w:tab/>
      </w:r>
      <w:r w:rsidRPr="007A5A0D">
        <w:tab/>
      </w:r>
      <w:r w:rsidRPr="007A5A0D">
        <w:tab/>
        <w:t>INTEGER ::= 3</w:t>
      </w:r>
      <w:r w:rsidRPr="007A5A0D">
        <w:tab/>
        <w:t>-- Maximum number of additional periodic CQI</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configurations (per carrier frequency)</w:t>
      </w:r>
    </w:p>
    <w:p w:rsidR="00756B72" w:rsidRPr="007A5A0D" w:rsidRDefault="00756B72" w:rsidP="003D1AE8">
      <w:pPr>
        <w:pStyle w:val="PL"/>
        <w:shd w:val="clear" w:color="auto" w:fill="E6E6E6"/>
      </w:pPr>
      <w:r w:rsidRPr="007A5A0D">
        <w:t>maxFreqUTRA-TDD-r10</w:t>
      </w:r>
      <w:r w:rsidRPr="007A5A0D">
        <w:tab/>
      </w:r>
      <w:r w:rsidRPr="007A5A0D">
        <w:tab/>
      </w:r>
      <w:r w:rsidRPr="007A5A0D">
        <w:tab/>
        <w:t>INTEGER ::=</w:t>
      </w:r>
      <w:r w:rsidRPr="007A5A0D">
        <w:tab/>
        <w:t>6</w:t>
      </w:r>
      <w:r w:rsidRPr="007A5A0D">
        <w:tab/>
        <w:t>-- Maximum number of UTRA TDD carrier frequencies for</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which system information can be provided as</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redirection assistance</w:t>
      </w:r>
    </w:p>
    <w:p w:rsidR="00756B72" w:rsidRPr="007A5A0D" w:rsidRDefault="00756B72" w:rsidP="003D1AE8">
      <w:pPr>
        <w:pStyle w:val="PL"/>
        <w:shd w:val="clear" w:color="auto" w:fill="E6E6E6"/>
      </w:pPr>
      <w:r w:rsidRPr="007A5A0D">
        <w:t>maxCellInter</w:t>
      </w:r>
      <w:r w:rsidRPr="007A5A0D">
        <w:tab/>
      </w:r>
      <w:r w:rsidRPr="007A5A0D">
        <w:tab/>
      </w:r>
      <w:r w:rsidRPr="007A5A0D">
        <w:tab/>
      </w:r>
      <w:r w:rsidRPr="007A5A0D">
        <w:tab/>
        <w:t>INTEGER ::= 16</w:t>
      </w:r>
      <w:r w:rsidRPr="007A5A0D">
        <w:tab/>
        <w:t>-- Maximum number of neighbouring inter-frequency</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cells listed in SIB type 5</w:t>
      </w:r>
    </w:p>
    <w:p w:rsidR="00756B72" w:rsidRPr="007A5A0D" w:rsidRDefault="00756B72" w:rsidP="003D1AE8">
      <w:pPr>
        <w:pStyle w:val="PL"/>
        <w:shd w:val="clear" w:color="auto" w:fill="E6E6E6"/>
      </w:pPr>
      <w:r w:rsidRPr="007A5A0D">
        <w:t>maxCellIntra</w:t>
      </w:r>
      <w:r w:rsidRPr="007A5A0D">
        <w:tab/>
      </w:r>
      <w:r w:rsidRPr="007A5A0D">
        <w:tab/>
      </w:r>
      <w:r w:rsidRPr="007A5A0D">
        <w:tab/>
      </w:r>
      <w:r w:rsidRPr="007A5A0D">
        <w:tab/>
        <w:t>INTEGER ::= 16</w:t>
      </w:r>
      <w:r w:rsidRPr="007A5A0D">
        <w:tab/>
        <w:t>-- Maximum number of neighbouring intra-frequency</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cells listed in SIB type 4</w:t>
      </w:r>
    </w:p>
    <w:p w:rsidR="00756B72" w:rsidRPr="007A5A0D" w:rsidRDefault="00756B72" w:rsidP="003D1AE8">
      <w:pPr>
        <w:pStyle w:val="PL"/>
        <w:shd w:val="clear" w:color="auto" w:fill="E6E6E6"/>
      </w:pPr>
      <w:r w:rsidRPr="007A5A0D">
        <w:t>maxCellListGERAN</w:t>
      </w:r>
      <w:r w:rsidRPr="007A5A0D">
        <w:tab/>
      </w:r>
      <w:r w:rsidRPr="007A5A0D">
        <w:tab/>
      </w:r>
      <w:r w:rsidRPr="007A5A0D">
        <w:tab/>
        <w:t>INTEGER ::= 3</w:t>
      </w:r>
      <w:r w:rsidRPr="007A5A0D">
        <w:tab/>
        <w:t>-- Maximum number of lists of GERAN cells</w:t>
      </w:r>
    </w:p>
    <w:p w:rsidR="00756B72" w:rsidRPr="007A5A0D" w:rsidRDefault="00756B72" w:rsidP="003D1AE8">
      <w:pPr>
        <w:pStyle w:val="PL"/>
        <w:shd w:val="clear" w:color="auto" w:fill="E6E6E6"/>
      </w:pPr>
      <w:r w:rsidRPr="007A5A0D">
        <w:t>maxCellMeas</w:t>
      </w:r>
      <w:r w:rsidRPr="007A5A0D">
        <w:tab/>
      </w:r>
      <w:r w:rsidRPr="007A5A0D">
        <w:tab/>
      </w:r>
      <w:r w:rsidRPr="007A5A0D">
        <w:tab/>
      </w:r>
      <w:r w:rsidRPr="007A5A0D">
        <w:tab/>
      </w:r>
      <w:r w:rsidRPr="007A5A0D">
        <w:tab/>
        <w:t>INTEGER ::= 32</w:t>
      </w:r>
      <w:r w:rsidRPr="007A5A0D">
        <w:tab/>
        <w:t>-- Maximum number of entries in each of the</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cell lists in a measurement object</w:t>
      </w:r>
    </w:p>
    <w:p w:rsidR="00E25DDF" w:rsidRPr="007A5A0D" w:rsidRDefault="00756B72" w:rsidP="003D1AE8">
      <w:pPr>
        <w:pStyle w:val="PL"/>
        <w:shd w:val="clear" w:color="auto" w:fill="E6E6E6"/>
        <w:rPr>
          <w:lang w:eastAsia="zh-CN"/>
        </w:rPr>
      </w:pPr>
      <w:r w:rsidRPr="007A5A0D">
        <w:t>maxCellReport</w:t>
      </w:r>
      <w:r w:rsidRPr="007A5A0D">
        <w:tab/>
      </w:r>
      <w:r w:rsidRPr="007A5A0D">
        <w:tab/>
      </w:r>
      <w:r w:rsidRPr="007A5A0D">
        <w:tab/>
      </w:r>
      <w:r w:rsidRPr="007A5A0D">
        <w:tab/>
        <w:t>INTEGER ::= 8</w:t>
      </w:r>
      <w:r w:rsidRPr="007A5A0D">
        <w:tab/>
        <w:t>-- Maximum number of reported cells</w:t>
      </w:r>
      <w:r w:rsidR="00E25DDF" w:rsidRPr="007A5A0D">
        <w:rPr>
          <w:lang w:eastAsia="zh-CN"/>
        </w:rPr>
        <w:t>/CSI-RS resources</w:t>
      </w:r>
    </w:p>
    <w:p w:rsidR="00E25DDF" w:rsidRPr="007A5A0D" w:rsidRDefault="00E25DDF" w:rsidP="003D1AE8">
      <w:pPr>
        <w:pStyle w:val="PL"/>
        <w:shd w:val="clear" w:color="auto" w:fill="E6E6E6"/>
        <w:rPr>
          <w:lang w:eastAsia="zh-CN"/>
        </w:rPr>
      </w:pPr>
      <w:r w:rsidRPr="007A5A0D">
        <w:t>maxC</w:t>
      </w:r>
      <w:r w:rsidRPr="007A5A0D">
        <w:rPr>
          <w:lang w:eastAsia="zh-CN"/>
        </w:rPr>
        <w:t>SI-RS-</w:t>
      </w:r>
      <w:r w:rsidRPr="007A5A0D">
        <w:t>Meas</w:t>
      </w:r>
      <w:r w:rsidRPr="007A5A0D">
        <w:rPr>
          <w:lang w:eastAsia="zh-CN"/>
        </w:rPr>
        <w:t>-r12</w:t>
      </w:r>
      <w:r w:rsidRPr="007A5A0D">
        <w:tab/>
      </w:r>
      <w:r w:rsidRPr="007A5A0D">
        <w:tab/>
      </w:r>
      <w:r w:rsidRPr="007A5A0D">
        <w:tab/>
        <w:t xml:space="preserve">INTEGER ::= </w:t>
      </w:r>
      <w:r w:rsidRPr="007A5A0D">
        <w:rPr>
          <w:lang w:eastAsia="zh-CN"/>
        </w:rPr>
        <w:t>96</w:t>
      </w:r>
      <w:r w:rsidRPr="007A5A0D">
        <w:tab/>
        <w:t>-- Maximum number of entries in the</w:t>
      </w:r>
      <w:r w:rsidRPr="007A5A0D">
        <w:rPr>
          <w:lang w:eastAsia="zh-CN"/>
        </w:rPr>
        <w:t xml:space="preserve"> CSI-RS</w:t>
      </w:r>
      <w:r w:rsidRPr="007A5A0D">
        <w:t xml:space="preserve"> list</w:t>
      </w:r>
    </w:p>
    <w:p w:rsidR="00756B72" w:rsidRPr="007A5A0D" w:rsidRDefault="00E25DDF"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in a measurement object</w:t>
      </w:r>
    </w:p>
    <w:p w:rsidR="00E25DDF" w:rsidRPr="007A5A0D" w:rsidRDefault="00756B72" w:rsidP="003D1AE8">
      <w:pPr>
        <w:pStyle w:val="PL"/>
        <w:shd w:val="clear" w:color="auto" w:fill="E6E6E6"/>
        <w:rPr>
          <w:lang w:eastAsia="zh-CN"/>
        </w:rPr>
      </w:pPr>
      <w:r w:rsidRPr="007A5A0D">
        <w:t>maxDRB</w:t>
      </w:r>
      <w:r w:rsidRPr="007A5A0D">
        <w:tab/>
      </w:r>
      <w:r w:rsidRPr="007A5A0D">
        <w:tab/>
      </w:r>
      <w:r w:rsidRPr="007A5A0D">
        <w:tab/>
      </w:r>
      <w:r w:rsidRPr="007A5A0D">
        <w:tab/>
      </w:r>
      <w:r w:rsidRPr="007A5A0D">
        <w:tab/>
      </w:r>
      <w:r w:rsidRPr="007A5A0D">
        <w:tab/>
        <w:t>INTEGER ::= 11</w:t>
      </w:r>
      <w:r w:rsidRPr="007A5A0D">
        <w:tab/>
        <w:t>-- Maximum number of Data Radio Bearers</w:t>
      </w:r>
    </w:p>
    <w:p w:rsidR="00E25DDF" w:rsidRPr="007A5A0D" w:rsidRDefault="00E25DDF" w:rsidP="003D1AE8">
      <w:pPr>
        <w:pStyle w:val="PL"/>
        <w:shd w:val="clear" w:color="auto" w:fill="E6E6E6"/>
      </w:pPr>
      <w:r w:rsidRPr="007A5A0D">
        <w:rPr>
          <w:lang w:eastAsia="zh-CN"/>
        </w:rPr>
        <w:t>maxDS-Duration-r12</w:t>
      </w:r>
      <w:r w:rsidRPr="007A5A0D">
        <w:rPr>
          <w:lang w:eastAsia="zh-CN"/>
        </w:rPr>
        <w:tab/>
      </w:r>
      <w:r w:rsidRPr="007A5A0D">
        <w:rPr>
          <w:lang w:eastAsia="zh-CN"/>
        </w:rPr>
        <w:tab/>
      </w:r>
      <w:r w:rsidRPr="007A5A0D">
        <w:rPr>
          <w:lang w:eastAsia="zh-CN"/>
        </w:rPr>
        <w:tab/>
      </w:r>
      <w:r w:rsidRPr="007A5A0D">
        <w:t xml:space="preserve">INTEGER ::= </w:t>
      </w:r>
      <w:r w:rsidRPr="007A5A0D">
        <w:rPr>
          <w:lang w:eastAsia="zh-CN"/>
        </w:rPr>
        <w:t>5</w:t>
      </w:r>
      <w:r w:rsidRPr="007A5A0D">
        <w:tab/>
        <w:t>-- Maximum number of subframes in a discovery signals</w:t>
      </w:r>
    </w:p>
    <w:p w:rsidR="00E25DDF" w:rsidRPr="007A5A0D" w:rsidRDefault="00E25DDF"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occasion</w:t>
      </w:r>
    </w:p>
    <w:p w:rsidR="00E25DDF" w:rsidRPr="007A5A0D" w:rsidRDefault="00E25DDF" w:rsidP="003D1AE8">
      <w:pPr>
        <w:pStyle w:val="PL"/>
        <w:shd w:val="clear" w:color="auto" w:fill="E6E6E6"/>
        <w:ind w:left="3072" w:hanging="3072"/>
        <w:rPr>
          <w:lang w:eastAsia="zh-CN"/>
        </w:rPr>
      </w:pPr>
      <w:r w:rsidRPr="007A5A0D">
        <w:rPr>
          <w:lang w:eastAsia="zh-CN"/>
        </w:rPr>
        <w:t>maxDS-ZTP-CSI-RS-r12</w:t>
      </w:r>
      <w:r w:rsidRPr="007A5A0D">
        <w:rPr>
          <w:lang w:eastAsia="zh-CN"/>
        </w:rPr>
        <w:tab/>
      </w:r>
      <w:r w:rsidRPr="007A5A0D">
        <w:rPr>
          <w:lang w:eastAsia="zh-CN"/>
        </w:rPr>
        <w:tab/>
      </w:r>
      <w:r w:rsidRPr="007A5A0D">
        <w:t xml:space="preserve">INTEGER ::= </w:t>
      </w:r>
      <w:r w:rsidRPr="007A5A0D">
        <w:rPr>
          <w:lang w:eastAsia="zh-CN"/>
        </w:rPr>
        <w:t>5</w:t>
      </w:r>
      <w:r w:rsidRPr="007A5A0D">
        <w:tab/>
        <w:t>-- Maximum number of zero transmission</w:t>
      </w:r>
      <w:r w:rsidRPr="007A5A0D">
        <w:rPr>
          <w:lang w:eastAsia="zh-CN"/>
        </w:rPr>
        <w:t xml:space="preserve"> </w:t>
      </w:r>
      <w:r w:rsidRPr="007A5A0D">
        <w:t>power</w:t>
      </w:r>
      <w:r w:rsidRPr="007A5A0D">
        <w:rPr>
          <w:lang w:eastAsia="zh-CN"/>
        </w:rPr>
        <w:t xml:space="preserve"> </w:t>
      </w:r>
      <w:r w:rsidRPr="007A5A0D">
        <w:t>CSI-RS for</w:t>
      </w:r>
    </w:p>
    <w:p w:rsidR="00756B72" w:rsidRPr="007A5A0D" w:rsidRDefault="00E25DDF" w:rsidP="003D1AE8">
      <w:pPr>
        <w:pStyle w:val="PL"/>
        <w:shd w:val="clear" w:color="auto" w:fill="E6E6E6"/>
      </w:pP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 a</w:t>
      </w:r>
      <w:r w:rsidRPr="007A5A0D">
        <w:rPr>
          <w:lang w:eastAsia="zh-CN"/>
        </w:rPr>
        <w:t xml:space="preserve"> </w:t>
      </w:r>
      <w:r w:rsidRPr="007A5A0D">
        <w:t>serving cell concerning discovery</w:t>
      </w:r>
      <w:r w:rsidRPr="007A5A0D">
        <w:rPr>
          <w:lang w:eastAsia="zh-CN"/>
        </w:rPr>
        <w:t xml:space="preserve"> </w:t>
      </w:r>
      <w:r w:rsidRPr="007A5A0D">
        <w:t>signals</w:t>
      </w:r>
    </w:p>
    <w:p w:rsidR="00756B72" w:rsidRPr="007A5A0D" w:rsidRDefault="00756B72" w:rsidP="003D1AE8">
      <w:pPr>
        <w:pStyle w:val="PL"/>
        <w:shd w:val="clear" w:color="auto" w:fill="E6E6E6"/>
      </w:pPr>
      <w:r w:rsidRPr="007A5A0D">
        <w:t>maxEARFCN</w:t>
      </w:r>
      <w:r w:rsidRPr="007A5A0D">
        <w:tab/>
      </w:r>
      <w:r w:rsidRPr="007A5A0D">
        <w:tab/>
      </w:r>
      <w:r w:rsidRPr="007A5A0D">
        <w:tab/>
      </w:r>
      <w:r w:rsidRPr="007A5A0D">
        <w:tab/>
      </w:r>
      <w:r w:rsidRPr="007A5A0D">
        <w:tab/>
        <w:t xml:space="preserve">INTEGER ::= </w:t>
      </w:r>
      <w:r w:rsidRPr="007A5A0D">
        <w:rPr>
          <w:rFonts w:eastAsia="SimSun"/>
          <w:lang w:eastAsia="zh-CN"/>
        </w:rPr>
        <w:t>65535</w:t>
      </w:r>
      <w:r w:rsidRPr="007A5A0D">
        <w:tab/>
        <w:t>-- Maximum value of EUTRA carrier f</w:t>
      </w:r>
      <w:r w:rsidR="007C3F7D" w:rsidRPr="007A5A0D">
        <w:t>r</w:t>
      </w:r>
      <w:r w:rsidRPr="007A5A0D">
        <w:t>equency</w:t>
      </w:r>
    </w:p>
    <w:p w:rsidR="007C3F7D" w:rsidRPr="007A5A0D" w:rsidRDefault="007C3F7D" w:rsidP="003D1AE8">
      <w:pPr>
        <w:pStyle w:val="PL"/>
        <w:shd w:val="clear" w:color="auto" w:fill="E6E6E6"/>
      </w:pPr>
      <w:r w:rsidRPr="007A5A0D">
        <w:t>maxEARFCN-Plus1</w:t>
      </w:r>
      <w:r w:rsidRPr="007A5A0D">
        <w:tab/>
      </w:r>
      <w:r w:rsidRPr="007A5A0D">
        <w:tab/>
      </w:r>
      <w:r w:rsidRPr="007A5A0D">
        <w:tab/>
      </w:r>
      <w:r w:rsidRPr="007A5A0D">
        <w:tab/>
        <w:t>INTEGER ::= 65536</w:t>
      </w:r>
      <w:r w:rsidRPr="007A5A0D">
        <w:tab/>
        <w:t>-- Lowest value extended EARFCN range</w:t>
      </w:r>
    </w:p>
    <w:p w:rsidR="00BB67C7" w:rsidRPr="007A5A0D" w:rsidRDefault="007C3F7D" w:rsidP="003D1AE8">
      <w:pPr>
        <w:pStyle w:val="PL"/>
        <w:shd w:val="clear" w:color="auto" w:fill="E6E6E6"/>
      </w:pPr>
      <w:r w:rsidRPr="007A5A0D">
        <w:t>maxEARFCN2</w:t>
      </w:r>
      <w:r w:rsidRPr="007A5A0D">
        <w:tab/>
      </w:r>
      <w:r w:rsidRPr="007A5A0D">
        <w:tab/>
      </w:r>
      <w:r w:rsidRPr="007A5A0D">
        <w:tab/>
      </w:r>
      <w:r w:rsidRPr="007A5A0D">
        <w:tab/>
      </w:r>
      <w:r w:rsidRPr="007A5A0D">
        <w:tab/>
        <w:t>INTEGER ::= 262143</w:t>
      </w:r>
      <w:r w:rsidRPr="007A5A0D">
        <w:tab/>
        <w:t>-- Highest value extended EARFCN range</w:t>
      </w:r>
    </w:p>
    <w:p w:rsidR="00756B72" w:rsidRPr="007A5A0D" w:rsidRDefault="00756B72" w:rsidP="003D1AE8">
      <w:pPr>
        <w:pStyle w:val="PL"/>
        <w:shd w:val="clear" w:color="auto" w:fill="E6E6E6"/>
      </w:pPr>
      <w:r w:rsidRPr="007A5A0D">
        <w:t>maxEPDCCH-Set-r11</w:t>
      </w:r>
      <w:r w:rsidRPr="007A5A0D">
        <w:tab/>
      </w:r>
      <w:r w:rsidRPr="007A5A0D">
        <w:tab/>
      </w:r>
      <w:r w:rsidRPr="007A5A0D">
        <w:tab/>
        <w:t>INTEGER ::= 2</w:t>
      </w:r>
      <w:r w:rsidRPr="007A5A0D">
        <w:tab/>
        <w:t>-- Maximum number of EPDCCH sets</w:t>
      </w:r>
    </w:p>
    <w:p w:rsidR="007C3F7D" w:rsidRPr="007A5A0D" w:rsidRDefault="007C3F7D" w:rsidP="003D1AE8">
      <w:pPr>
        <w:pStyle w:val="PL"/>
        <w:shd w:val="clear" w:color="auto" w:fill="E6E6E6"/>
      </w:pPr>
      <w:r w:rsidRPr="007A5A0D">
        <w:t>maxFBI</w:t>
      </w:r>
      <w:r w:rsidRPr="007A5A0D">
        <w:tab/>
      </w:r>
      <w:r w:rsidRPr="007A5A0D">
        <w:tab/>
      </w:r>
      <w:r w:rsidRPr="007A5A0D">
        <w:tab/>
      </w:r>
      <w:r w:rsidRPr="007A5A0D">
        <w:tab/>
      </w:r>
      <w:r w:rsidRPr="007A5A0D">
        <w:tab/>
      </w:r>
      <w:r w:rsidRPr="007A5A0D">
        <w:tab/>
        <w:t>INTEGER ::= 64</w:t>
      </w:r>
      <w:r w:rsidRPr="007A5A0D">
        <w:tab/>
        <w:t>-- Maximum value of fequency band indicator</w:t>
      </w:r>
    </w:p>
    <w:p w:rsidR="007C3F7D" w:rsidRPr="007A5A0D" w:rsidRDefault="007C3F7D" w:rsidP="003D1AE8">
      <w:pPr>
        <w:pStyle w:val="PL"/>
        <w:shd w:val="clear" w:color="auto" w:fill="E6E6E6"/>
      </w:pPr>
      <w:r w:rsidRPr="007A5A0D">
        <w:t>maxFBI-Plus1</w:t>
      </w:r>
      <w:r w:rsidRPr="007A5A0D">
        <w:tab/>
      </w:r>
      <w:r w:rsidRPr="007A5A0D">
        <w:tab/>
      </w:r>
      <w:r w:rsidRPr="007A5A0D">
        <w:tab/>
      </w:r>
      <w:r w:rsidRPr="007A5A0D">
        <w:tab/>
      </w:r>
      <w:r w:rsidRPr="007A5A0D">
        <w:tab/>
        <w:t>INTEGER ::= 65</w:t>
      </w:r>
      <w:r w:rsidRPr="007A5A0D">
        <w:tab/>
        <w:t>-- Lowest value extended FBI range</w:t>
      </w:r>
    </w:p>
    <w:p w:rsidR="007C3F7D" w:rsidRPr="007A5A0D" w:rsidRDefault="007C3F7D" w:rsidP="003D1AE8">
      <w:pPr>
        <w:pStyle w:val="PL"/>
        <w:shd w:val="clear" w:color="auto" w:fill="E6E6E6"/>
      </w:pPr>
      <w:r w:rsidRPr="007A5A0D">
        <w:t>maxFBI2</w:t>
      </w:r>
      <w:r w:rsidRPr="007A5A0D">
        <w:tab/>
      </w:r>
      <w:r w:rsidRPr="007A5A0D">
        <w:tab/>
      </w:r>
      <w:r w:rsidRPr="007A5A0D">
        <w:tab/>
      </w:r>
      <w:r w:rsidRPr="007A5A0D">
        <w:tab/>
      </w:r>
      <w:r w:rsidRPr="007A5A0D">
        <w:tab/>
      </w:r>
      <w:r w:rsidRPr="007A5A0D">
        <w:tab/>
        <w:t>INTEGER ::= 256</w:t>
      </w:r>
      <w:r w:rsidRPr="007A5A0D">
        <w:tab/>
        <w:t>-- Highest value extended FBI range</w:t>
      </w:r>
    </w:p>
    <w:p w:rsidR="00756B72" w:rsidRPr="007A5A0D" w:rsidRDefault="00756B72" w:rsidP="003D1AE8">
      <w:pPr>
        <w:pStyle w:val="PL"/>
        <w:shd w:val="clear" w:color="auto" w:fill="E6E6E6"/>
      </w:pPr>
      <w:r w:rsidRPr="007A5A0D">
        <w:t>maxFreq</w:t>
      </w:r>
      <w:r w:rsidRPr="007A5A0D">
        <w:tab/>
      </w:r>
      <w:r w:rsidRPr="007A5A0D">
        <w:tab/>
      </w:r>
      <w:r w:rsidRPr="007A5A0D">
        <w:tab/>
      </w:r>
      <w:r w:rsidRPr="007A5A0D">
        <w:tab/>
      </w:r>
      <w:r w:rsidRPr="007A5A0D">
        <w:tab/>
      </w:r>
      <w:r w:rsidRPr="007A5A0D">
        <w:tab/>
        <w:t>INTEGER ::= 8</w:t>
      </w:r>
      <w:r w:rsidRPr="007A5A0D">
        <w:tab/>
        <w:t>-- Maximum number of carrier frequencies</w:t>
      </w:r>
    </w:p>
    <w:p w:rsidR="00756B72" w:rsidRPr="007A5A0D" w:rsidRDefault="00756B72" w:rsidP="003D1AE8">
      <w:pPr>
        <w:pStyle w:val="PL"/>
        <w:shd w:val="clear" w:color="auto" w:fill="E6E6E6"/>
        <w:rPr>
          <w:lang w:eastAsia="zh-CN"/>
        </w:rPr>
      </w:pPr>
      <w:r w:rsidRPr="007A5A0D">
        <w:t>maxFreq</w:t>
      </w:r>
      <w:r w:rsidRPr="007A5A0D">
        <w:rPr>
          <w:lang w:eastAsia="zh-CN"/>
        </w:rPr>
        <w:t>IDC</w:t>
      </w:r>
      <w:r w:rsidRPr="007A5A0D">
        <w:t>-r11</w:t>
      </w:r>
      <w:r w:rsidRPr="007A5A0D">
        <w:tab/>
      </w:r>
      <w:r w:rsidRPr="007A5A0D">
        <w:tab/>
      </w:r>
      <w:r w:rsidRPr="007A5A0D">
        <w:tab/>
      </w:r>
      <w:r w:rsidRPr="007A5A0D">
        <w:tab/>
        <w:t xml:space="preserve">INTEGER ::= </w:t>
      </w:r>
      <w:r w:rsidRPr="007A5A0D">
        <w:rPr>
          <w:lang w:eastAsia="zh-CN"/>
        </w:rPr>
        <w:t>32</w:t>
      </w:r>
      <w:r w:rsidRPr="007A5A0D">
        <w:tab/>
        <w:t>-- Maximum number of carrier frequencies</w:t>
      </w:r>
      <w:r w:rsidRPr="007A5A0D">
        <w:rPr>
          <w:lang w:eastAsia="zh-CN"/>
        </w:rPr>
        <w:t xml:space="preserve"> that are</w:t>
      </w:r>
    </w:p>
    <w:p w:rsidR="00756B72" w:rsidRPr="007A5A0D" w:rsidRDefault="00756B72" w:rsidP="003D1AE8">
      <w:pPr>
        <w:pStyle w:val="PL"/>
        <w:shd w:val="clear" w:color="auto" w:fill="E6E6E6"/>
        <w:rPr>
          <w:lang w:eastAsia="zh-CN"/>
        </w:rPr>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 </w:t>
      </w:r>
      <w:r w:rsidRPr="007A5A0D">
        <w:rPr>
          <w:lang w:eastAsia="zh-CN"/>
        </w:rPr>
        <w:t>affected by the IDC problems</w:t>
      </w:r>
    </w:p>
    <w:p w:rsidR="00756B72" w:rsidRPr="007A5A0D" w:rsidRDefault="00756B72" w:rsidP="003D1AE8">
      <w:pPr>
        <w:pStyle w:val="PL"/>
        <w:shd w:val="clear" w:color="auto" w:fill="E6E6E6"/>
      </w:pPr>
      <w:r w:rsidRPr="007A5A0D">
        <w:t>maxFreqMBMS-r11</w:t>
      </w:r>
      <w:r w:rsidRPr="007A5A0D">
        <w:tab/>
      </w:r>
      <w:r w:rsidRPr="007A5A0D">
        <w:tab/>
      </w:r>
      <w:r w:rsidRPr="007A5A0D">
        <w:tab/>
      </w:r>
      <w:r w:rsidRPr="007A5A0D">
        <w:tab/>
        <w:t>INTEGER ::= 5</w:t>
      </w:r>
      <w:r w:rsidRPr="007A5A0D">
        <w:tab/>
        <w:t>-- Maximum number of carrier frequencies for which an</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MBMS capable UE may indicate an interest</w:t>
      </w:r>
    </w:p>
    <w:p w:rsidR="00756B72" w:rsidRPr="007A5A0D" w:rsidRDefault="00756B72" w:rsidP="003D1AE8">
      <w:pPr>
        <w:pStyle w:val="PL"/>
        <w:shd w:val="clear" w:color="auto" w:fill="E6E6E6"/>
      </w:pPr>
      <w:r w:rsidRPr="007A5A0D">
        <w:t>maxGERAN-SI</w:t>
      </w:r>
      <w:r w:rsidRPr="007A5A0D">
        <w:tab/>
      </w:r>
      <w:r w:rsidRPr="007A5A0D">
        <w:tab/>
      </w:r>
      <w:r w:rsidRPr="007A5A0D">
        <w:tab/>
      </w:r>
      <w:r w:rsidRPr="007A5A0D">
        <w:tab/>
      </w:r>
      <w:r w:rsidRPr="007A5A0D">
        <w:tab/>
        <w:t>INTEGER ::= 10</w:t>
      </w:r>
      <w:r w:rsidRPr="007A5A0D">
        <w:tab/>
        <w:t>-- Maximum number of GERAN SI blocks that can be</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provided as part of NACC information</w:t>
      </w:r>
    </w:p>
    <w:p w:rsidR="00756B72" w:rsidRPr="007A5A0D" w:rsidRDefault="00756B72" w:rsidP="003D1AE8">
      <w:pPr>
        <w:pStyle w:val="PL"/>
        <w:shd w:val="clear" w:color="auto" w:fill="E6E6E6"/>
      </w:pPr>
      <w:r w:rsidRPr="007A5A0D">
        <w:t>maxGNFG</w:t>
      </w:r>
      <w:r w:rsidRPr="007A5A0D">
        <w:tab/>
      </w:r>
      <w:r w:rsidRPr="007A5A0D">
        <w:tab/>
      </w:r>
      <w:r w:rsidRPr="007A5A0D">
        <w:tab/>
      </w:r>
      <w:r w:rsidRPr="007A5A0D">
        <w:tab/>
      </w:r>
      <w:r w:rsidRPr="007A5A0D">
        <w:tab/>
      </w:r>
      <w:r w:rsidRPr="007A5A0D">
        <w:tab/>
        <w:t>INTEGER ::= 16</w:t>
      </w:r>
      <w:r w:rsidRPr="007A5A0D">
        <w:tab/>
        <w:t>-- Maximum number of GERAN neighbour freq groups</w:t>
      </w:r>
    </w:p>
    <w:p w:rsidR="00756B72" w:rsidRPr="007A5A0D" w:rsidRDefault="00756B72" w:rsidP="003D1AE8">
      <w:pPr>
        <w:pStyle w:val="PL"/>
        <w:shd w:val="clear" w:color="auto" w:fill="E6E6E6"/>
      </w:pPr>
      <w:r w:rsidRPr="007A5A0D">
        <w:t>maxLogMeasReport-r10</w:t>
      </w:r>
      <w:r w:rsidRPr="007A5A0D">
        <w:tab/>
      </w:r>
      <w:r w:rsidRPr="007A5A0D">
        <w:tab/>
        <w:t>INTEGER ::= 520</w:t>
      </w:r>
      <w:r w:rsidRPr="007A5A0D">
        <w:tab/>
        <w:t>-- Maximum number of logged measurement entries</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that can be reported by the UE in one message</w:t>
      </w:r>
    </w:p>
    <w:p w:rsidR="00756B72" w:rsidRPr="007A5A0D" w:rsidRDefault="00756B72" w:rsidP="003D1AE8">
      <w:pPr>
        <w:pStyle w:val="PL"/>
        <w:shd w:val="clear" w:color="auto" w:fill="E6E6E6"/>
      </w:pPr>
      <w:r w:rsidRPr="007A5A0D">
        <w:t>maxMBSFN-Allocations</w:t>
      </w:r>
      <w:r w:rsidRPr="007A5A0D">
        <w:tab/>
      </w:r>
      <w:r w:rsidRPr="007A5A0D">
        <w:tab/>
        <w:t>INTEGER ::= 8</w:t>
      </w:r>
      <w:r w:rsidRPr="007A5A0D">
        <w:tab/>
        <w:t>-- Maximum number of MBSFN frame allocations with</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different offset</w:t>
      </w:r>
    </w:p>
    <w:p w:rsidR="00756B72" w:rsidRPr="007A5A0D" w:rsidRDefault="00756B72" w:rsidP="003D1AE8">
      <w:pPr>
        <w:pStyle w:val="PL"/>
        <w:shd w:val="clear" w:color="auto" w:fill="E6E6E6"/>
      </w:pPr>
      <w:r w:rsidRPr="007A5A0D">
        <w:t>maxMBSFN-Area</w:t>
      </w:r>
      <w:r w:rsidRPr="007A5A0D">
        <w:tab/>
      </w:r>
      <w:r w:rsidRPr="007A5A0D">
        <w:tab/>
      </w:r>
      <w:r w:rsidRPr="007A5A0D">
        <w:tab/>
      </w:r>
      <w:r w:rsidRPr="007A5A0D">
        <w:tab/>
        <w:t>INTEGER ::= 8</w:t>
      </w:r>
    </w:p>
    <w:p w:rsidR="00756B72" w:rsidRPr="007A5A0D" w:rsidRDefault="00756B72" w:rsidP="003D1AE8">
      <w:pPr>
        <w:pStyle w:val="PL"/>
        <w:shd w:val="clear" w:color="auto" w:fill="E6E6E6"/>
      </w:pPr>
      <w:r w:rsidRPr="007A5A0D">
        <w:t>maxMBSFN-Area-1</w:t>
      </w:r>
      <w:r w:rsidRPr="007A5A0D">
        <w:tab/>
      </w:r>
      <w:r w:rsidRPr="007A5A0D">
        <w:tab/>
      </w:r>
      <w:r w:rsidRPr="007A5A0D">
        <w:tab/>
      </w:r>
      <w:r w:rsidRPr="007A5A0D">
        <w:tab/>
        <w:t>INTEGER ::= 7</w:t>
      </w:r>
    </w:p>
    <w:p w:rsidR="00756B72" w:rsidRPr="007A5A0D" w:rsidRDefault="00756B72" w:rsidP="003D1AE8">
      <w:pPr>
        <w:pStyle w:val="PL"/>
        <w:shd w:val="clear" w:color="auto" w:fill="E6E6E6"/>
      </w:pPr>
      <w:r w:rsidRPr="007A5A0D">
        <w:t>maxMeasId</w:t>
      </w:r>
      <w:r w:rsidRPr="007A5A0D">
        <w:tab/>
      </w:r>
      <w:r w:rsidRPr="007A5A0D">
        <w:tab/>
      </w:r>
      <w:r w:rsidRPr="007A5A0D">
        <w:tab/>
      </w:r>
      <w:r w:rsidRPr="007A5A0D">
        <w:tab/>
      </w:r>
      <w:r w:rsidRPr="007A5A0D">
        <w:tab/>
        <w:t>INTEGER ::= 32</w:t>
      </w:r>
    </w:p>
    <w:p w:rsidR="00B83EBA" w:rsidRPr="007A5A0D" w:rsidRDefault="00B83EBA" w:rsidP="003D1AE8">
      <w:pPr>
        <w:pStyle w:val="PL"/>
        <w:shd w:val="clear" w:color="auto" w:fill="E6E6E6"/>
      </w:pPr>
      <w:r w:rsidRPr="007A5A0D">
        <w:t xml:space="preserve">maxMeasId-Plus1 </w:t>
      </w:r>
      <w:r w:rsidRPr="007A5A0D">
        <w:tab/>
      </w:r>
      <w:r w:rsidRPr="007A5A0D">
        <w:tab/>
      </w:r>
      <w:r w:rsidRPr="007A5A0D">
        <w:tab/>
        <w:t>INTEGER ::= 33</w:t>
      </w:r>
    </w:p>
    <w:p w:rsidR="000739A7" w:rsidRPr="007A5A0D" w:rsidRDefault="00B83EBA" w:rsidP="003D1AE8">
      <w:pPr>
        <w:pStyle w:val="PL"/>
        <w:shd w:val="clear" w:color="auto" w:fill="E6E6E6"/>
      </w:pPr>
      <w:r w:rsidRPr="007A5A0D">
        <w:t>maxMeasId-r12</w:t>
      </w:r>
      <w:r w:rsidRPr="007A5A0D">
        <w:tab/>
      </w:r>
      <w:r w:rsidRPr="007A5A0D">
        <w:tab/>
      </w:r>
      <w:r w:rsidRPr="007A5A0D">
        <w:tab/>
      </w:r>
      <w:r w:rsidRPr="007A5A0D">
        <w:tab/>
        <w:t>INTEGER ::= 64</w:t>
      </w:r>
    </w:p>
    <w:p w:rsidR="00756B72" w:rsidRPr="007A5A0D" w:rsidRDefault="00756B72" w:rsidP="003D1AE8">
      <w:pPr>
        <w:pStyle w:val="PL"/>
        <w:shd w:val="clear" w:color="auto" w:fill="E6E6E6"/>
      </w:pPr>
      <w:r w:rsidRPr="007A5A0D">
        <w:t>maxMultiBands</w:t>
      </w:r>
      <w:r w:rsidRPr="007A5A0D">
        <w:tab/>
      </w:r>
      <w:r w:rsidRPr="007A5A0D">
        <w:tab/>
      </w:r>
      <w:r w:rsidRPr="007A5A0D">
        <w:tab/>
      </w:r>
      <w:r w:rsidRPr="007A5A0D">
        <w:tab/>
        <w:t>INTEGER ::= 8</w:t>
      </w:r>
      <w:r w:rsidRPr="007A5A0D">
        <w:tab/>
        <w:t>-- Maximum number of additional frequency bands</w:t>
      </w:r>
    </w:p>
    <w:p w:rsidR="002A384F"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that a cell belongs to</w:t>
      </w:r>
    </w:p>
    <w:p w:rsidR="005214EF" w:rsidRPr="007A5A0D" w:rsidRDefault="005214EF" w:rsidP="005214EF">
      <w:pPr>
        <w:pStyle w:val="PL"/>
        <w:shd w:val="clear" w:color="auto" w:fill="E6E6E6"/>
      </w:pPr>
      <w:r w:rsidRPr="007A5A0D">
        <w:t>maxNS-Pmax-r10</w:t>
      </w:r>
      <w:r w:rsidRPr="007A5A0D">
        <w:tab/>
      </w:r>
      <w:r w:rsidRPr="007A5A0D">
        <w:tab/>
      </w:r>
      <w:r w:rsidRPr="007A5A0D">
        <w:tab/>
      </w:r>
      <w:r w:rsidRPr="007A5A0D">
        <w:tab/>
        <w:t>INTEGER ::= 8</w:t>
      </w:r>
      <w:r w:rsidRPr="007A5A0D">
        <w:tab/>
        <w:t>-- Maximum number of NS and P-Max values per band</w:t>
      </w:r>
    </w:p>
    <w:p w:rsidR="000739A7" w:rsidRPr="007A5A0D" w:rsidRDefault="000739A7" w:rsidP="003D1AE8">
      <w:pPr>
        <w:pStyle w:val="PL"/>
        <w:shd w:val="clear" w:color="auto" w:fill="E6E6E6"/>
      </w:pPr>
      <w:r w:rsidRPr="007A5A0D">
        <w:t>maxNAICS-Entries-r12</w:t>
      </w:r>
      <w:r w:rsidRPr="007A5A0D">
        <w:tab/>
      </w:r>
      <w:r w:rsidRPr="007A5A0D">
        <w:tab/>
      </w:r>
      <w:r w:rsidRPr="007A5A0D">
        <w:tab/>
        <w:t>INTEGER ::= 8</w:t>
      </w:r>
      <w:r w:rsidRPr="007A5A0D">
        <w:tab/>
        <w:t>-- Maximum number of supported NAICS combination(s)</w:t>
      </w:r>
    </w:p>
    <w:p w:rsidR="000739A7" w:rsidRPr="007A5A0D" w:rsidRDefault="000739A7" w:rsidP="003D1AE8">
      <w:pPr>
        <w:pStyle w:val="PL"/>
        <w:shd w:val="clear" w:color="auto" w:fill="E6E6E6"/>
      </w:pPr>
      <w:r w:rsidRPr="007A5A0D">
        <w:t>maxNeighCell-r12</w:t>
      </w:r>
      <w:r w:rsidRPr="007A5A0D">
        <w:tab/>
      </w:r>
      <w:r w:rsidRPr="007A5A0D">
        <w:tab/>
      </w:r>
      <w:r w:rsidRPr="007A5A0D">
        <w:tab/>
      </w:r>
      <w:r w:rsidRPr="007A5A0D">
        <w:tab/>
        <w:t>INTEGER ::= 8</w:t>
      </w:r>
      <w:r w:rsidRPr="007A5A0D">
        <w:tab/>
        <w:t>-- Maximum number of neighbouring cells in NAICS</w:t>
      </w:r>
    </w:p>
    <w:p w:rsidR="004005F2" w:rsidRPr="007A5A0D" w:rsidRDefault="00CC70CD"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0739A7" w:rsidRPr="007A5A0D">
        <w:tab/>
        <w:t>-- configuration (per carrier frequency)</w:t>
      </w:r>
    </w:p>
    <w:p w:rsidR="002A384F" w:rsidRPr="007A5A0D" w:rsidRDefault="00756B72" w:rsidP="003D1AE8">
      <w:pPr>
        <w:pStyle w:val="PL"/>
        <w:shd w:val="clear" w:color="auto" w:fill="E6E6E6"/>
      </w:pPr>
      <w:r w:rsidRPr="007A5A0D">
        <w:t>maxObjectId</w:t>
      </w:r>
      <w:r w:rsidRPr="007A5A0D">
        <w:tab/>
      </w:r>
      <w:r w:rsidRPr="007A5A0D">
        <w:tab/>
      </w:r>
      <w:r w:rsidRPr="007A5A0D">
        <w:tab/>
      </w:r>
      <w:r w:rsidRPr="007A5A0D">
        <w:tab/>
      </w:r>
      <w:r w:rsidRPr="007A5A0D">
        <w:tab/>
        <w:t>INTEGER ::= 32</w:t>
      </w:r>
    </w:p>
    <w:p w:rsidR="000739A7" w:rsidRPr="007A5A0D" w:rsidRDefault="000739A7" w:rsidP="003D1AE8">
      <w:pPr>
        <w:pStyle w:val="PL"/>
        <w:shd w:val="clear" w:color="auto" w:fill="E6E6E6"/>
      </w:pPr>
      <w:r w:rsidRPr="007A5A0D">
        <w:t>maxP-a-PerNeighCell-r12</w:t>
      </w:r>
      <w:r w:rsidRPr="007A5A0D">
        <w:tab/>
      </w:r>
      <w:r w:rsidRPr="007A5A0D">
        <w:tab/>
        <w:t>INTEGER ::= 3</w:t>
      </w:r>
      <w:r w:rsidRPr="007A5A0D">
        <w:tab/>
        <w:t>-- Maximum number of power offsets for a neighbour cell</w:t>
      </w:r>
    </w:p>
    <w:p w:rsidR="004005F2" w:rsidRPr="007A5A0D" w:rsidRDefault="00CC70CD"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0739A7" w:rsidRPr="007A5A0D">
        <w:tab/>
        <w:t>-- in NAICS configuration</w:t>
      </w:r>
    </w:p>
    <w:p w:rsidR="00756B72" w:rsidRPr="007A5A0D" w:rsidRDefault="00756B72" w:rsidP="003D1AE8">
      <w:pPr>
        <w:pStyle w:val="PL"/>
        <w:shd w:val="clear" w:color="auto" w:fill="E6E6E6"/>
      </w:pPr>
      <w:r w:rsidRPr="007A5A0D">
        <w:t>maxPageRec</w:t>
      </w:r>
      <w:r w:rsidRPr="007A5A0D">
        <w:tab/>
      </w:r>
      <w:r w:rsidRPr="007A5A0D">
        <w:tab/>
      </w:r>
      <w:r w:rsidRPr="007A5A0D">
        <w:tab/>
      </w:r>
      <w:r w:rsidRPr="007A5A0D">
        <w:tab/>
      </w:r>
      <w:r w:rsidRPr="007A5A0D">
        <w:tab/>
        <w:t>INTEGER ::= 16</w:t>
      </w:r>
      <w:r w:rsidRPr="007A5A0D">
        <w:tab/>
        <w:t>--</w:t>
      </w:r>
    </w:p>
    <w:p w:rsidR="00756B72" w:rsidRPr="007A5A0D" w:rsidRDefault="00756B72" w:rsidP="003D1AE8">
      <w:pPr>
        <w:pStyle w:val="PL"/>
        <w:shd w:val="clear" w:color="auto" w:fill="E6E6E6"/>
        <w:ind w:left="4189" w:hangingChars="2618" w:hanging="4189"/>
      </w:pPr>
      <w:r w:rsidRPr="007A5A0D">
        <w:t>maxPhysCellId</w:t>
      </w:r>
      <w:r w:rsidRPr="007A5A0D">
        <w:rPr>
          <w:lang w:eastAsia="zh-TW"/>
        </w:rPr>
        <w:t>Range-r9</w:t>
      </w:r>
      <w:r w:rsidRPr="007A5A0D">
        <w:t xml:space="preserve"> </w:t>
      </w:r>
      <w:r w:rsidRPr="007A5A0D">
        <w:tab/>
      </w:r>
      <w:r w:rsidRPr="007A5A0D">
        <w:tab/>
        <w:t xml:space="preserve">INTEGER ::= </w:t>
      </w:r>
      <w:r w:rsidRPr="007A5A0D">
        <w:rPr>
          <w:lang w:eastAsia="zh-TW"/>
        </w:rPr>
        <w:t>4</w:t>
      </w:r>
      <w:r w:rsidRPr="007A5A0D">
        <w:tab/>
        <w:t>-- Maximum number of physical cell identity ranges</w:t>
      </w:r>
    </w:p>
    <w:p w:rsidR="00756B72" w:rsidRPr="007A5A0D" w:rsidRDefault="00756B72" w:rsidP="003D1AE8">
      <w:pPr>
        <w:pStyle w:val="PL"/>
        <w:shd w:val="clear" w:color="auto" w:fill="E6E6E6"/>
      </w:pPr>
      <w:r w:rsidRPr="007A5A0D">
        <w:t>maxPLMN-r11</w:t>
      </w:r>
      <w:r w:rsidRPr="007A5A0D">
        <w:tab/>
      </w:r>
      <w:r w:rsidRPr="007A5A0D">
        <w:tab/>
      </w:r>
      <w:r w:rsidRPr="007A5A0D">
        <w:tab/>
      </w:r>
      <w:r w:rsidRPr="007A5A0D">
        <w:tab/>
      </w:r>
      <w:r w:rsidRPr="007A5A0D">
        <w:tab/>
        <w:t>INTEGER ::=</w:t>
      </w:r>
      <w:r w:rsidRPr="007A5A0D">
        <w:tab/>
        <w:t>6</w:t>
      </w:r>
      <w:r w:rsidRPr="007A5A0D">
        <w:tab/>
        <w:t>-- Maximum number of PLMNs</w:t>
      </w:r>
    </w:p>
    <w:p w:rsidR="00756B72" w:rsidRPr="007A5A0D" w:rsidRDefault="00756B72" w:rsidP="003D1AE8">
      <w:pPr>
        <w:pStyle w:val="PL"/>
        <w:shd w:val="clear" w:color="auto" w:fill="E6E6E6"/>
      </w:pPr>
      <w:r w:rsidRPr="007A5A0D">
        <w:t>maxPNOffset</w:t>
      </w:r>
      <w:r w:rsidRPr="007A5A0D">
        <w:tab/>
      </w:r>
      <w:r w:rsidRPr="007A5A0D">
        <w:tab/>
      </w:r>
      <w:r w:rsidRPr="007A5A0D">
        <w:tab/>
      </w:r>
      <w:r w:rsidRPr="007A5A0D">
        <w:tab/>
      </w:r>
      <w:r w:rsidRPr="007A5A0D">
        <w:tab/>
        <w:t>INTEGER ::=</w:t>
      </w:r>
      <w:r w:rsidRPr="007A5A0D">
        <w:tab/>
        <w:t>511</w:t>
      </w:r>
      <w:r w:rsidRPr="007A5A0D">
        <w:tab/>
        <w:t>-- Maximum number of CDMA2000 PNOffsets</w:t>
      </w:r>
    </w:p>
    <w:p w:rsidR="00756B72" w:rsidRPr="007A5A0D" w:rsidRDefault="00756B72" w:rsidP="003D1AE8">
      <w:pPr>
        <w:pStyle w:val="PL"/>
        <w:shd w:val="clear" w:color="auto" w:fill="E6E6E6"/>
      </w:pPr>
      <w:r w:rsidRPr="007A5A0D">
        <w:t>maxPMCH-PerMBSFN</w:t>
      </w:r>
      <w:r w:rsidRPr="007A5A0D">
        <w:tab/>
      </w:r>
      <w:r w:rsidRPr="007A5A0D">
        <w:tab/>
      </w:r>
      <w:r w:rsidRPr="007A5A0D">
        <w:tab/>
        <w:t>INTEGER ::= 15</w:t>
      </w:r>
    </w:p>
    <w:p w:rsidR="00756B72" w:rsidRPr="007A5A0D" w:rsidRDefault="00756B72" w:rsidP="003D1AE8">
      <w:pPr>
        <w:pStyle w:val="PL"/>
        <w:shd w:val="clear" w:color="auto" w:fill="E6E6E6"/>
      </w:pPr>
      <w:r w:rsidRPr="007A5A0D">
        <w:t>maxRAT-Capabilities</w:t>
      </w:r>
      <w:r w:rsidRPr="007A5A0D">
        <w:tab/>
      </w:r>
      <w:r w:rsidRPr="007A5A0D">
        <w:tab/>
      </w:r>
      <w:r w:rsidRPr="007A5A0D">
        <w:tab/>
        <w:t>INTEGER ::= 8</w:t>
      </w:r>
      <w:r w:rsidRPr="007A5A0D">
        <w:tab/>
        <w:t>-- Maximum number of interworking RATs (incl EUTRA)</w:t>
      </w:r>
    </w:p>
    <w:p w:rsidR="00756B72" w:rsidRPr="007A5A0D" w:rsidRDefault="00756B72" w:rsidP="003D1AE8">
      <w:pPr>
        <w:pStyle w:val="PL"/>
        <w:shd w:val="clear" w:color="auto" w:fill="E6E6E6"/>
      </w:pPr>
      <w:r w:rsidRPr="007A5A0D">
        <w:t>maxRE-MapQCL-r11</w:t>
      </w:r>
      <w:r w:rsidRPr="007A5A0D">
        <w:tab/>
      </w:r>
      <w:r w:rsidRPr="007A5A0D">
        <w:tab/>
      </w:r>
      <w:r w:rsidRPr="007A5A0D">
        <w:tab/>
        <w:t>INTEGER ::= 4</w:t>
      </w:r>
      <w:r w:rsidRPr="007A5A0D">
        <w:tab/>
        <w:t>-- Maximum number of PDSCH RE Mapping configurations</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(per carrier frequency)</w:t>
      </w:r>
    </w:p>
    <w:p w:rsidR="00756B72" w:rsidRPr="007A5A0D" w:rsidRDefault="00756B72" w:rsidP="003D1AE8">
      <w:pPr>
        <w:pStyle w:val="PL"/>
        <w:shd w:val="clear" w:color="auto" w:fill="E6E6E6"/>
      </w:pPr>
      <w:r w:rsidRPr="007A5A0D">
        <w:lastRenderedPageBreak/>
        <w:t>maxReportConfigId</w:t>
      </w:r>
      <w:r w:rsidRPr="007A5A0D">
        <w:tab/>
      </w:r>
      <w:r w:rsidRPr="007A5A0D">
        <w:tab/>
      </w:r>
      <w:r w:rsidRPr="007A5A0D">
        <w:tab/>
        <w:t>INTEGER ::= 32</w:t>
      </w:r>
    </w:p>
    <w:p w:rsidR="00756B72" w:rsidRPr="007A5A0D" w:rsidRDefault="00756B72" w:rsidP="003D1AE8">
      <w:pPr>
        <w:pStyle w:val="PL"/>
        <w:shd w:val="clear" w:color="auto" w:fill="E6E6E6"/>
      </w:pPr>
      <w:r w:rsidRPr="007A5A0D">
        <w:t>maxRSTD-Freq-r10</w:t>
      </w:r>
      <w:r w:rsidRPr="007A5A0D">
        <w:tab/>
      </w:r>
      <w:r w:rsidRPr="007A5A0D">
        <w:tab/>
      </w:r>
      <w:r w:rsidRPr="007A5A0D">
        <w:tab/>
        <w:t>INTEGER ::= 3</w:t>
      </w:r>
      <w:r w:rsidRPr="007A5A0D">
        <w:tab/>
        <w:t>-- Maximum number of frequency layers for RSTD</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measurement</w:t>
      </w:r>
    </w:p>
    <w:p w:rsidR="00756B72" w:rsidRPr="007A5A0D" w:rsidRDefault="00756B72" w:rsidP="003D1AE8">
      <w:pPr>
        <w:pStyle w:val="PL"/>
        <w:shd w:val="clear" w:color="auto" w:fill="E6E6E6"/>
      </w:pPr>
      <w:r w:rsidRPr="007A5A0D">
        <w:t>maxSAI-MBMS-r11</w:t>
      </w:r>
      <w:r w:rsidRPr="007A5A0D">
        <w:tab/>
      </w:r>
      <w:r w:rsidRPr="007A5A0D">
        <w:tab/>
      </w:r>
      <w:r w:rsidRPr="007A5A0D">
        <w:tab/>
      </w:r>
      <w:r w:rsidRPr="007A5A0D">
        <w:tab/>
        <w:t>INTEGER ::= 64</w:t>
      </w:r>
      <w:r w:rsidRPr="007A5A0D">
        <w:tab/>
        <w:t>-- Maximum number of MBMS service area identities</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broadcast per carrier frequency</w:t>
      </w:r>
    </w:p>
    <w:p w:rsidR="00756B72" w:rsidRPr="007A5A0D" w:rsidRDefault="00756B72" w:rsidP="003D1AE8">
      <w:pPr>
        <w:pStyle w:val="PL"/>
        <w:shd w:val="clear" w:color="auto" w:fill="E6E6E6"/>
      </w:pPr>
      <w:r w:rsidRPr="007A5A0D">
        <w:t>maxSCell-r10</w:t>
      </w:r>
      <w:r w:rsidRPr="007A5A0D">
        <w:tab/>
      </w:r>
      <w:r w:rsidRPr="007A5A0D">
        <w:tab/>
      </w:r>
      <w:r w:rsidRPr="007A5A0D">
        <w:tab/>
      </w:r>
      <w:r w:rsidRPr="007A5A0D">
        <w:tab/>
        <w:t>INTEGER ::= 4</w:t>
      </w:r>
      <w:r w:rsidRPr="007A5A0D">
        <w:tab/>
        <w:t>-- Maximum number of SCells</w:t>
      </w:r>
    </w:p>
    <w:p w:rsidR="00DA35A0" w:rsidRPr="007A5A0D" w:rsidRDefault="00DA35A0" w:rsidP="003D1AE8">
      <w:pPr>
        <w:pStyle w:val="PL"/>
        <w:shd w:val="clear" w:color="auto" w:fill="E6E6E6"/>
      </w:pPr>
      <w:r w:rsidRPr="007A5A0D">
        <w:t>maxSL-Dest-r12</w:t>
      </w:r>
      <w:r w:rsidRPr="007A5A0D">
        <w:tab/>
      </w:r>
      <w:r w:rsidRPr="007A5A0D">
        <w:tab/>
      </w:r>
      <w:r w:rsidRPr="007A5A0D">
        <w:tab/>
        <w:t>INTEGER ::= 16</w:t>
      </w:r>
      <w:r w:rsidRPr="007A5A0D">
        <w:tab/>
        <w:t>-- Maximum number of sidelink destinations</w:t>
      </w:r>
    </w:p>
    <w:p w:rsidR="00DA35A0" w:rsidRPr="007A5A0D" w:rsidRDefault="00DA35A0" w:rsidP="003D1AE8">
      <w:pPr>
        <w:pStyle w:val="PL"/>
        <w:shd w:val="clear" w:color="auto" w:fill="E6E6E6"/>
      </w:pPr>
      <w:r w:rsidRPr="007A5A0D">
        <w:t>maxSL-DiscPowerClass-r12</w:t>
      </w:r>
      <w:r w:rsidRPr="007A5A0D">
        <w:tab/>
        <w:t>INTEGER ::= 3</w:t>
      </w:r>
      <w:r w:rsidRPr="007A5A0D">
        <w:tab/>
        <w:t>-- Maximum number of sidelink power classes</w:t>
      </w:r>
    </w:p>
    <w:p w:rsidR="00DA35A0" w:rsidRPr="007A5A0D" w:rsidRDefault="00DA35A0" w:rsidP="003D1AE8">
      <w:pPr>
        <w:pStyle w:val="PL"/>
        <w:shd w:val="clear" w:color="auto" w:fill="E6E6E6"/>
      </w:pPr>
      <w:r w:rsidRPr="007A5A0D">
        <w:t>maxSL-RxPool-r12</w:t>
      </w:r>
      <w:r w:rsidRPr="007A5A0D">
        <w:tab/>
      </w:r>
      <w:r w:rsidRPr="007A5A0D">
        <w:tab/>
      </w:r>
      <w:r w:rsidRPr="007A5A0D">
        <w:tab/>
        <w:t>INTEGER ::= 16</w:t>
      </w:r>
      <w:r w:rsidRPr="007A5A0D">
        <w:tab/>
        <w:t>-- Maximum number of individual sidelink Rx resource pools</w:t>
      </w:r>
    </w:p>
    <w:p w:rsidR="00DA35A0" w:rsidRPr="007A5A0D" w:rsidRDefault="00DA35A0" w:rsidP="003D1AE8">
      <w:pPr>
        <w:pStyle w:val="PL"/>
        <w:shd w:val="clear" w:color="auto" w:fill="E6E6E6"/>
      </w:pPr>
      <w:r w:rsidRPr="007A5A0D">
        <w:t>maxSL-SyncConfig-r12</w:t>
      </w:r>
      <w:r w:rsidRPr="007A5A0D">
        <w:tab/>
      </w:r>
      <w:r w:rsidRPr="007A5A0D">
        <w:tab/>
        <w:t>INTEGER ::= 16</w:t>
      </w:r>
      <w:r w:rsidRPr="007A5A0D">
        <w:tab/>
        <w:t>-- Maximum number of sidelink Sync configurations</w:t>
      </w:r>
    </w:p>
    <w:p w:rsidR="00DA35A0" w:rsidRPr="007A5A0D" w:rsidRDefault="00DA35A0" w:rsidP="003D1AE8">
      <w:pPr>
        <w:pStyle w:val="PL"/>
        <w:shd w:val="clear" w:color="auto" w:fill="E6E6E6"/>
      </w:pPr>
      <w:r w:rsidRPr="007A5A0D">
        <w:t>maxSL-TF-IndexPair-r12</w:t>
      </w:r>
      <w:r w:rsidRPr="007A5A0D">
        <w:tab/>
        <w:t>INTEGER ::= 64</w:t>
      </w:r>
      <w:r w:rsidRPr="007A5A0D">
        <w:tab/>
        <w:t>-- Maximum number of sidelink Time Freq resource index</w:t>
      </w:r>
    </w:p>
    <w:p w:rsidR="00DA35A0" w:rsidRPr="007A5A0D" w:rsidRDefault="00DA35A0"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pairs</w:t>
      </w:r>
    </w:p>
    <w:p w:rsidR="00DA35A0" w:rsidRPr="007A5A0D" w:rsidRDefault="00DA35A0" w:rsidP="003D1AE8">
      <w:pPr>
        <w:pStyle w:val="PL"/>
        <w:shd w:val="clear" w:color="auto" w:fill="E6E6E6"/>
      </w:pPr>
      <w:r w:rsidRPr="007A5A0D">
        <w:t>maxSL-TxPool-r12</w:t>
      </w:r>
      <w:r w:rsidRPr="007A5A0D">
        <w:tab/>
      </w:r>
      <w:r w:rsidRPr="007A5A0D">
        <w:tab/>
      </w:r>
      <w:r w:rsidRPr="007A5A0D">
        <w:tab/>
        <w:t>INTEGER ::= 4</w:t>
      </w:r>
      <w:r w:rsidRPr="007A5A0D">
        <w:tab/>
        <w:t>-- Maximum number of individual sidelink Tx resource pools</w:t>
      </w:r>
    </w:p>
    <w:p w:rsidR="00756B72" w:rsidRPr="007A5A0D" w:rsidRDefault="00756B72" w:rsidP="003D1AE8">
      <w:pPr>
        <w:pStyle w:val="PL"/>
        <w:shd w:val="clear" w:color="auto" w:fill="E6E6E6"/>
      </w:pPr>
      <w:r w:rsidRPr="007A5A0D">
        <w:t>maxSTAG-r11</w:t>
      </w:r>
      <w:r w:rsidRPr="007A5A0D">
        <w:tab/>
      </w:r>
      <w:r w:rsidRPr="007A5A0D">
        <w:tab/>
      </w:r>
      <w:r w:rsidRPr="007A5A0D">
        <w:tab/>
      </w:r>
      <w:r w:rsidRPr="007A5A0D">
        <w:tab/>
      </w:r>
      <w:r w:rsidRPr="007A5A0D">
        <w:tab/>
        <w:t>INTEGER ::= 3</w:t>
      </w:r>
      <w:r w:rsidRPr="007A5A0D">
        <w:tab/>
        <w:t>-- Maximum number of STAGs</w:t>
      </w:r>
    </w:p>
    <w:p w:rsidR="00756B72" w:rsidRPr="007A5A0D" w:rsidRDefault="00756B72" w:rsidP="003D1AE8">
      <w:pPr>
        <w:pStyle w:val="PL"/>
        <w:shd w:val="clear" w:color="auto" w:fill="E6E6E6"/>
      </w:pPr>
      <w:r w:rsidRPr="007A5A0D">
        <w:t>maxServCell-r10</w:t>
      </w:r>
      <w:r w:rsidRPr="007A5A0D">
        <w:tab/>
      </w:r>
      <w:r w:rsidRPr="007A5A0D">
        <w:tab/>
      </w:r>
      <w:r w:rsidRPr="007A5A0D">
        <w:tab/>
      </w:r>
      <w:r w:rsidRPr="007A5A0D">
        <w:tab/>
        <w:t>INTEGER ::= 5</w:t>
      </w:r>
      <w:r w:rsidRPr="007A5A0D">
        <w:tab/>
        <w:t>-- Maximum number of Serving cells</w:t>
      </w:r>
    </w:p>
    <w:p w:rsidR="00756B72" w:rsidRPr="007A5A0D" w:rsidRDefault="00756B72" w:rsidP="003D1AE8">
      <w:pPr>
        <w:pStyle w:val="PL"/>
        <w:shd w:val="clear" w:color="auto" w:fill="E6E6E6"/>
      </w:pPr>
      <w:r w:rsidRPr="007A5A0D">
        <w:t xml:space="preserve">maxServiceCount </w:t>
      </w:r>
      <w:r w:rsidRPr="007A5A0D">
        <w:tab/>
      </w:r>
      <w:r w:rsidRPr="007A5A0D">
        <w:tab/>
      </w:r>
      <w:r w:rsidRPr="007A5A0D">
        <w:tab/>
        <w:t>INTEGER ::= 16</w:t>
      </w:r>
      <w:r w:rsidRPr="007A5A0D">
        <w:tab/>
        <w:t>-- Maximum number of MBMS services that can be included</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in an MBMS counting request and response</w:t>
      </w:r>
    </w:p>
    <w:p w:rsidR="00756B72" w:rsidRPr="007A5A0D" w:rsidRDefault="00756B72" w:rsidP="003D1AE8">
      <w:pPr>
        <w:pStyle w:val="PL"/>
        <w:shd w:val="clear" w:color="auto" w:fill="E6E6E6"/>
      </w:pPr>
      <w:r w:rsidRPr="007A5A0D">
        <w:t>maxServiceCount-1</w:t>
      </w:r>
      <w:r w:rsidRPr="007A5A0D">
        <w:tab/>
      </w:r>
      <w:r w:rsidRPr="007A5A0D">
        <w:tab/>
      </w:r>
      <w:r w:rsidRPr="007A5A0D">
        <w:tab/>
        <w:t>INTEGER ::= 15</w:t>
      </w:r>
    </w:p>
    <w:p w:rsidR="00756B72" w:rsidRPr="007A5A0D" w:rsidRDefault="00756B72" w:rsidP="003D1AE8">
      <w:pPr>
        <w:pStyle w:val="PL"/>
        <w:shd w:val="clear" w:color="auto" w:fill="E6E6E6"/>
      </w:pPr>
      <w:r w:rsidRPr="007A5A0D">
        <w:t>maxSessionPerPMCH</w:t>
      </w:r>
      <w:r w:rsidRPr="007A5A0D">
        <w:tab/>
      </w:r>
      <w:r w:rsidRPr="007A5A0D">
        <w:tab/>
      </w:r>
      <w:r w:rsidRPr="007A5A0D">
        <w:tab/>
        <w:t>INTEGER ::= 29</w:t>
      </w:r>
    </w:p>
    <w:p w:rsidR="00756B72" w:rsidRPr="007A5A0D" w:rsidRDefault="00756B72" w:rsidP="003D1AE8">
      <w:pPr>
        <w:pStyle w:val="PL"/>
        <w:shd w:val="clear" w:color="auto" w:fill="E6E6E6"/>
      </w:pPr>
      <w:r w:rsidRPr="007A5A0D">
        <w:t>maxSessionPerPMCH-1</w:t>
      </w:r>
      <w:r w:rsidRPr="007A5A0D">
        <w:tab/>
      </w:r>
      <w:r w:rsidRPr="007A5A0D">
        <w:tab/>
      </w:r>
      <w:r w:rsidRPr="007A5A0D">
        <w:tab/>
        <w:t>INTEGER ::= 28</w:t>
      </w:r>
    </w:p>
    <w:p w:rsidR="00756B72" w:rsidRPr="007A5A0D" w:rsidRDefault="00756B72" w:rsidP="003D1AE8">
      <w:pPr>
        <w:pStyle w:val="PL"/>
        <w:shd w:val="clear" w:color="auto" w:fill="E6E6E6"/>
      </w:pPr>
      <w:r w:rsidRPr="007A5A0D">
        <w:t>maxSIB</w:t>
      </w:r>
      <w:r w:rsidRPr="007A5A0D">
        <w:tab/>
      </w:r>
      <w:r w:rsidRPr="007A5A0D">
        <w:tab/>
      </w:r>
      <w:r w:rsidRPr="007A5A0D">
        <w:tab/>
      </w:r>
      <w:r w:rsidRPr="007A5A0D">
        <w:tab/>
      </w:r>
      <w:r w:rsidRPr="007A5A0D">
        <w:tab/>
      </w:r>
      <w:r w:rsidRPr="007A5A0D">
        <w:tab/>
        <w:t>INTEGER ::= 32</w:t>
      </w:r>
      <w:r w:rsidRPr="007A5A0D">
        <w:tab/>
        <w:t>-- Maximum number of SIBs</w:t>
      </w:r>
    </w:p>
    <w:p w:rsidR="00756B72" w:rsidRPr="007A5A0D" w:rsidRDefault="00756B72" w:rsidP="003D1AE8">
      <w:pPr>
        <w:pStyle w:val="PL"/>
        <w:shd w:val="clear" w:color="auto" w:fill="E6E6E6"/>
      </w:pPr>
      <w:r w:rsidRPr="007A5A0D">
        <w:t>maxSIB-1</w:t>
      </w:r>
      <w:r w:rsidRPr="007A5A0D">
        <w:tab/>
      </w:r>
      <w:r w:rsidRPr="007A5A0D">
        <w:tab/>
      </w:r>
      <w:r w:rsidRPr="007A5A0D">
        <w:tab/>
      </w:r>
      <w:r w:rsidRPr="007A5A0D">
        <w:tab/>
      </w:r>
      <w:r w:rsidRPr="007A5A0D">
        <w:tab/>
        <w:t>INTEGER ::= 31</w:t>
      </w:r>
    </w:p>
    <w:p w:rsidR="00756B72" w:rsidRPr="007A5A0D" w:rsidRDefault="00756B72" w:rsidP="003D1AE8">
      <w:pPr>
        <w:pStyle w:val="PL"/>
        <w:shd w:val="clear" w:color="auto" w:fill="E6E6E6"/>
      </w:pPr>
      <w:r w:rsidRPr="007A5A0D">
        <w:t>maxSI-Message</w:t>
      </w:r>
      <w:r w:rsidRPr="007A5A0D">
        <w:tab/>
      </w:r>
      <w:r w:rsidRPr="007A5A0D">
        <w:tab/>
      </w:r>
      <w:r w:rsidRPr="007A5A0D">
        <w:tab/>
      </w:r>
      <w:r w:rsidRPr="007A5A0D">
        <w:tab/>
        <w:t>INTEGER ::= 32</w:t>
      </w:r>
      <w:r w:rsidRPr="007A5A0D">
        <w:tab/>
        <w:t>-- Maximum number of SI messages</w:t>
      </w:r>
    </w:p>
    <w:p w:rsidR="00756B72" w:rsidRPr="007A5A0D" w:rsidRDefault="00756B72" w:rsidP="003D1AE8">
      <w:pPr>
        <w:pStyle w:val="PL"/>
        <w:shd w:val="clear" w:color="auto" w:fill="E6E6E6"/>
      </w:pPr>
      <w:r w:rsidRPr="007A5A0D">
        <w:t>maxSimultaneousBands-r10</w:t>
      </w:r>
      <w:r w:rsidRPr="007A5A0D">
        <w:tab/>
        <w:t>INTEGER ::= 64</w:t>
      </w:r>
      <w:r w:rsidRPr="007A5A0D">
        <w:tab/>
        <w:t>-- Maximum number of simultaneously aggregated bands</w:t>
      </w:r>
    </w:p>
    <w:p w:rsidR="00756B72" w:rsidRPr="007A5A0D" w:rsidRDefault="00756B72" w:rsidP="003D1AE8">
      <w:pPr>
        <w:pStyle w:val="PL"/>
        <w:shd w:val="clear" w:color="auto" w:fill="E6E6E6"/>
        <w:rPr>
          <w:lang w:eastAsia="zh-CN"/>
        </w:rPr>
      </w:pPr>
      <w:r w:rsidRPr="007A5A0D">
        <w:t>max</w:t>
      </w:r>
      <w:r w:rsidRPr="007A5A0D">
        <w:rPr>
          <w:lang w:eastAsia="zh-CN"/>
        </w:rPr>
        <w:t>Subframe</w:t>
      </w:r>
      <w:r w:rsidRPr="007A5A0D">
        <w:t>Pattern</w:t>
      </w:r>
      <w:r w:rsidRPr="007A5A0D">
        <w:rPr>
          <w:lang w:eastAsia="zh-CN"/>
        </w:rPr>
        <w:t>IDC</w:t>
      </w:r>
      <w:r w:rsidRPr="007A5A0D">
        <w:t>-r11</w:t>
      </w:r>
      <w:r w:rsidRPr="007A5A0D">
        <w:tab/>
        <w:t xml:space="preserve">INTEGER ::= </w:t>
      </w:r>
      <w:r w:rsidRPr="007A5A0D">
        <w:rPr>
          <w:lang w:eastAsia="zh-CN"/>
        </w:rPr>
        <w:t>8</w:t>
      </w:r>
      <w:r w:rsidRPr="007A5A0D">
        <w:tab/>
        <w:t xml:space="preserve">-- Maximum number of </w:t>
      </w:r>
      <w:r w:rsidRPr="007A5A0D">
        <w:rPr>
          <w:lang w:eastAsia="zh-CN"/>
        </w:rPr>
        <w:t>subframe reservation patterns</w:t>
      </w:r>
    </w:p>
    <w:p w:rsidR="00756B72" w:rsidRPr="007A5A0D" w:rsidRDefault="00756B72" w:rsidP="003D1AE8">
      <w:pPr>
        <w:pStyle w:val="PL"/>
        <w:shd w:val="clear" w:color="auto" w:fill="E6E6E6"/>
        <w:rPr>
          <w:lang w:eastAsia="zh-CN"/>
        </w:rPr>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 that </w:t>
      </w:r>
      <w:r w:rsidRPr="007A5A0D">
        <w:rPr>
          <w:lang w:eastAsia="zh-CN"/>
        </w:rPr>
        <w:t xml:space="preserve">the UE </w:t>
      </w:r>
      <w:r w:rsidRPr="007A5A0D">
        <w:t>can simultaneous</w:t>
      </w:r>
      <w:r w:rsidRPr="007A5A0D">
        <w:rPr>
          <w:lang w:eastAsia="zh-CN"/>
        </w:rPr>
        <w:t xml:space="preserve">ly </w:t>
      </w:r>
      <w:r w:rsidRPr="007A5A0D">
        <w:t>recommend</w:t>
      </w:r>
      <w:r w:rsidRPr="007A5A0D">
        <w:rPr>
          <w:lang w:eastAsia="zh-CN"/>
        </w:rPr>
        <w:t xml:space="preserve"> to the</w:t>
      </w:r>
    </w:p>
    <w:p w:rsidR="00756B72" w:rsidRPr="007A5A0D" w:rsidRDefault="00756B72" w:rsidP="003D1AE8">
      <w:pPr>
        <w:pStyle w:val="PL"/>
        <w:shd w:val="clear" w:color="auto" w:fill="E6E6E6"/>
        <w:rPr>
          <w:lang w:eastAsia="zh-CN"/>
        </w:rPr>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 </w:t>
      </w:r>
      <w:r w:rsidRPr="007A5A0D">
        <w:rPr>
          <w:lang w:eastAsia="zh-CN"/>
        </w:rPr>
        <w:t>E-UTRAN for use.</w:t>
      </w:r>
    </w:p>
    <w:p w:rsidR="00756B72" w:rsidRPr="007A5A0D" w:rsidRDefault="00756B72" w:rsidP="003D1AE8">
      <w:pPr>
        <w:pStyle w:val="PL"/>
        <w:shd w:val="clear" w:color="auto" w:fill="E6E6E6"/>
      </w:pPr>
      <w:r w:rsidRPr="007A5A0D">
        <w:t>maxUTRA-FDD-Carrier</w:t>
      </w:r>
      <w:r w:rsidRPr="007A5A0D">
        <w:tab/>
      </w:r>
      <w:r w:rsidRPr="007A5A0D">
        <w:tab/>
      </w:r>
      <w:r w:rsidRPr="007A5A0D">
        <w:tab/>
        <w:t>INTEGER ::= 16</w:t>
      </w:r>
      <w:r w:rsidRPr="007A5A0D">
        <w:tab/>
        <w:t>-- Maximum number of UTRA FDD carrier frequencies</w:t>
      </w:r>
    </w:p>
    <w:p w:rsidR="00756B72" w:rsidRPr="007A5A0D" w:rsidRDefault="00756B72" w:rsidP="003D1AE8">
      <w:pPr>
        <w:pStyle w:val="PL"/>
        <w:shd w:val="clear" w:color="auto" w:fill="E6E6E6"/>
      </w:pPr>
      <w:r w:rsidRPr="007A5A0D">
        <w:t>maxUTRA-TDD-Carrier</w:t>
      </w:r>
      <w:r w:rsidRPr="007A5A0D">
        <w:tab/>
      </w:r>
      <w:r w:rsidRPr="007A5A0D">
        <w:tab/>
      </w:r>
      <w:r w:rsidRPr="007A5A0D">
        <w:tab/>
        <w:t>INTEGER ::= 16</w:t>
      </w:r>
      <w:r w:rsidRPr="007A5A0D">
        <w:tab/>
        <w:t>-- Maximum number of UTRA TDD carrier frequencies</w:t>
      </w:r>
    </w:p>
    <w:p w:rsidR="005065B1" w:rsidRPr="007A5A0D" w:rsidRDefault="005065B1" w:rsidP="003D1AE8">
      <w:pPr>
        <w:pStyle w:val="PL"/>
        <w:shd w:val="clear" w:color="auto" w:fill="E6E6E6"/>
      </w:pPr>
      <w:r w:rsidRPr="007A5A0D">
        <w:t>maxWLAN</w:t>
      </w:r>
      <w:r w:rsidRPr="007A5A0D">
        <w:rPr>
          <w:rFonts w:eastAsia="Malgun Gothic"/>
        </w:rPr>
        <w:t>-</w:t>
      </w:r>
      <w:r w:rsidRPr="007A5A0D">
        <w:t>Id-r12</w:t>
      </w:r>
      <w:r w:rsidRPr="007A5A0D">
        <w:tab/>
      </w:r>
      <w:r w:rsidRPr="007A5A0D">
        <w:tab/>
      </w:r>
      <w:r w:rsidRPr="007A5A0D">
        <w:tab/>
      </w:r>
      <w:r w:rsidRPr="007A5A0D">
        <w:tab/>
        <w:t>INTEGER ::=</w:t>
      </w:r>
      <w:r w:rsidRPr="007A5A0D">
        <w:tab/>
        <w:t>16</w:t>
      </w:r>
      <w:r w:rsidRPr="007A5A0D">
        <w:tab/>
        <w:t>-- Maximum number of WLAN identifiers</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pStyle w:val="NO"/>
      </w:pPr>
      <w:r w:rsidRPr="007A5A0D">
        <w:t>NOTE: The value of maxDRB aligns with SA2.</w:t>
      </w:r>
    </w:p>
    <w:p w:rsidR="00756B72" w:rsidRPr="007A5A0D" w:rsidRDefault="00756B72" w:rsidP="003D1AE8">
      <w:pPr>
        <w:pStyle w:val="Heading3"/>
      </w:pPr>
      <w:bookmarkStart w:id="2012" w:name="_Toc5815166"/>
      <w:bookmarkStart w:id="2013" w:name="_Toc52542632"/>
      <w:bookmarkStart w:id="2014" w:name="_Toc52543651"/>
      <w:r w:rsidRPr="007A5A0D">
        <w:t>–</w:t>
      </w:r>
      <w:r w:rsidRPr="007A5A0D">
        <w:tab/>
        <w:t>End of EUTRA-RRC-Definitions</w:t>
      </w:r>
      <w:bookmarkEnd w:id="2012"/>
      <w:bookmarkEnd w:id="2013"/>
      <w:bookmarkEnd w:id="2014"/>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END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DA35A0" w:rsidRPr="007A5A0D" w:rsidRDefault="00DA35A0" w:rsidP="003D1AE8">
      <w:pPr>
        <w:pStyle w:val="Heading2"/>
      </w:pPr>
      <w:bookmarkStart w:id="2015" w:name="_Toc5815167"/>
      <w:bookmarkStart w:id="2016" w:name="_Toc52542633"/>
      <w:bookmarkStart w:id="2017" w:name="_Toc52543652"/>
      <w:r w:rsidRPr="007A5A0D">
        <w:t>6.5</w:t>
      </w:r>
      <w:r w:rsidRPr="007A5A0D">
        <w:tab/>
        <w:t>PC5 RRC messages</w:t>
      </w:r>
      <w:bookmarkEnd w:id="2015"/>
      <w:bookmarkEnd w:id="2016"/>
      <w:bookmarkEnd w:id="2017"/>
    </w:p>
    <w:p w:rsidR="00DA35A0" w:rsidRPr="007A5A0D" w:rsidRDefault="00DA35A0" w:rsidP="003D1AE8">
      <w:pPr>
        <w:pStyle w:val="NO"/>
      </w:pPr>
      <w:r w:rsidRPr="007A5A0D">
        <w:t>NOTE:</w:t>
      </w:r>
      <w:r w:rsidRPr="007A5A0D">
        <w:tab/>
        <w:t xml:space="preserve">The messages included in this </w:t>
      </w:r>
      <w:r w:rsidR="007A5A0D">
        <w:t>clause</w:t>
      </w:r>
      <w:r w:rsidRPr="007A5A0D">
        <w:t xml:space="preserve"> reflect the current status of the discussions. Additional messages may be included at a later stage.</w:t>
      </w:r>
    </w:p>
    <w:p w:rsidR="00DA35A0" w:rsidRPr="007A5A0D" w:rsidRDefault="00DA35A0" w:rsidP="003D1AE8">
      <w:pPr>
        <w:pStyle w:val="Heading3"/>
      </w:pPr>
      <w:bookmarkStart w:id="2018" w:name="_Toc5815168"/>
      <w:bookmarkStart w:id="2019" w:name="_Toc52542634"/>
      <w:bookmarkStart w:id="2020" w:name="_Toc52543653"/>
      <w:r w:rsidRPr="007A5A0D">
        <w:t>6.5.1</w:t>
      </w:r>
      <w:r w:rsidRPr="007A5A0D">
        <w:tab/>
        <w:t>General message structure</w:t>
      </w:r>
      <w:bookmarkEnd w:id="2018"/>
      <w:bookmarkEnd w:id="2019"/>
      <w:bookmarkEnd w:id="2020"/>
    </w:p>
    <w:p w:rsidR="00DA35A0" w:rsidRPr="007A5A0D" w:rsidRDefault="00DA35A0" w:rsidP="003D1AE8">
      <w:pPr>
        <w:pStyle w:val="Heading4"/>
        <w:rPr>
          <w:i/>
          <w:noProof/>
        </w:rPr>
      </w:pPr>
      <w:bookmarkStart w:id="2021" w:name="_Toc5815169"/>
      <w:bookmarkStart w:id="2022" w:name="_Toc52542635"/>
      <w:bookmarkStart w:id="2023" w:name="_Toc52543654"/>
      <w:r w:rsidRPr="007A5A0D">
        <w:t>–</w:t>
      </w:r>
      <w:r w:rsidRPr="007A5A0D">
        <w:tab/>
      </w:r>
      <w:r w:rsidRPr="007A5A0D">
        <w:rPr>
          <w:i/>
          <w:noProof/>
        </w:rPr>
        <w:t>PC5-RRC-Definitions</w:t>
      </w:r>
      <w:bookmarkEnd w:id="2021"/>
      <w:bookmarkEnd w:id="2022"/>
      <w:bookmarkEnd w:id="2023"/>
    </w:p>
    <w:p w:rsidR="00DA35A0" w:rsidRPr="007A5A0D" w:rsidRDefault="00DA35A0" w:rsidP="003D1AE8">
      <w:r w:rsidRPr="007A5A0D">
        <w:t>This ASN.1 segment is the start of the PC5 RRC PDU definitions.</w:t>
      </w:r>
    </w:p>
    <w:p w:rsidR="00DA35A0" w:rsidRPr="007A5A0D" w:rsidRDefault="00DA35A0" w:rsidP="003D1AE8">
      <w:pPr>
        <w:pStyle w:val="PL"/>
        <w:shd w:val="clear" w:color="auto" w:fill="E6E6E6"/>
      </w:pPr>
      <w:r w:rsidRPr="007A5A0D">
        <w:t>-- ASN1START</w:t>
      </w:r>
    </w:p>
    <w:p w:rsidR="00DA35A0" w:rsidRPr="007A5A0D" w:rsidRDefault="00DA35A0" w:rsidP="003D1AE8">
      <w:pPr>
        <w:pStyle w:val="PL"/>
        <w:shd w:val="clear" w:color="auto" w:fill="E6E6E6"/>
      </w:pPr>
    </w:p>
    <w:p w:rsidR="00DA35A0" w:rsidRPr="007A5A0D" w:rsidRDefault="00DA35A0" w:rsidP="003D1AE8">
      <w:pPr>
        <w:pStyle w:val="PL"/>
        <w:shd w:val="clear" w:color="auto" w:fill="E6E6E6"/>
      </w:pPr>
      <w:r w:rsidRPr="007A5A0D">
        <w:t>PC5-RRC-Definitions DEFINITIONS AUTOMATIC TAGS ::=</w:t>
      </w:r>
    </w:p>
    <w:p w:rsidR="00DA35A0" w:rsidRPr="007A5A0D" w:rsidRDefault="00DA35A0" w:rsidP="003D1AE8">
      <w:pPr>
        <w:pStyle w:val="PL"/>
        <w:shd w:val="clear" w:color="auto" w:fill="E6E6E6"/>
      </w:pPr>
    </w:p>
    <w:p w:rsidR="00DA35A0" w:rsidRPr="007A5A0D" w:rsidRDefault="00DA35A0" w:rsidP="003D1AE8">
      <w:pPr>
        <w:pStyle w:val="PL"/>
        <w:shd w:val="clear" w:color="auto" w:fill="E6E6E6"/>
      </w:pPr>
      <w:r w:rsidRPr="007A5A0D">
        <w:t>BEGIN</w:t>
      </w:r>
    </w:p>
    <w:p w:rsidR="00DA35A0" w:rsidRPr="007A5A0D" w:rsidRDefault="00DA35A0" w:rsidP="003D1AE8">
      <w:pPr>
        <w:pStyle w:val="PL"/>
        <w:shd w:val="clear" w:color="auto" w:fill="E6E6E6"/>
      </w:pPr>
    </w:p>
    <w:p w:rsidR="00DA35A0" w:rsidRPr="007A5A0D" w:rsidRDefault="00DA35A0" w:rsidP="003D1AE8">
      <w:pPr>
        <w:pStyle w:val="PL"/>
        <w:shd w:val="clear" w:color="auto" w:fill="E6E6E6"/>
      </w:pPr>
      <w:r w:rsidRPr="007A5A0D">
        <w:t>IMPORTS</w:t>
      </w:r>
    </w:p>
    <w:p w:rsidR="00DA35A0" w:rsidRPr="007A5A0D" w:rsidRDefault="00DA35A0" w:rsidP="003D1AE8">
      <w:pPr>
        <w:pStyle w:val="PL"/>
        <w:shd w:val="clear" w:color="auto" w:fill="E6E6E6"/>
      </w:pPr>
      <w:r w:rsidRPr="007A5A0D">
        <w:tab/>
        <w:t>TDD-ConfigSL-r12</w:t>
      </w:r>
    </w:p>
    <w:p w:rsidR="00DA35A0" w:rsidRPr="007A5A0D" w:rsidRDefault="00DA35A0" w:rsidP="003D1AE8">
      <w:pPr>
        <w:pStyle w:val="PL"/>
        <w:shd w:val="clear" w:color="auto" w:fill="E6E6E6"/>
      </w:pPr>
      <w:r w:rsidRPr="007A5A0D">
        <w:t>FROM EUTRA-RRC-Definitions;</w:t>
      </w:r>
    </w:p>
    <w:p w:rsidR="00DA35A0" w:rsidRPr="007A5A0D" w:rsidRDefault="00DA35A0" w:rsidP="003D1AE8">
      <w:pPr>
        <w:pStyle w:val="PL"/>
        <w:shd w:val="clear" w:color="auto" w:fill="E6E6E6"/>
      </w:pPr>
    </w:p>
    <w:p w:rsidR="00DA35A0" w:rsidRPr="007A5A0D" w:rsidRDefault="00DA35A0" w:rsidP="003D1AE8">
      <w:pPr>
        <w:pStyle w:val="PL"/>
        <w:shd w:val="clear" w:color="auto" w:fill="E6E6E6"/>
      </w:pPr>
      <w:r w:rsidRPr="007A5A0D">
        <w:t>-- ASN1STOP</w:t>
      </w:r>
    </w:p>
    <w:p w:rsidR="00DA35A0" w:rsidRPr="007A5A0D" w:rsidRDefault="00DA35A0" w:rsidP="003D1AE8"/>
    <w:p w:rsidR="00DA35A0" w:rsidRPr="007A5A0D" w:rsidRDefault="00DA35A0" w:rsidP="003D1AE8">
      <w:pPr>
        <w:pStyle w:val="Heading4"/>
      </w:pPr>
      <w:bookmarkStart w:id="2024" w:name="_Toc5815170"/>
      <w:bookmarkStart w:id="2025" w:name="_Toc52542636"/>
      <w:bookmarkStart w:id="2026" w:name="_Toc52543655"/>
      <w:r w:rsidRPr="007A5A0D">
        <w:lastRenderedPageBreak/>
        <w:t>–</w:t>
      </w:r>
      <w:r w:rsidRPr="007A5A0D">
        <w:tab/>
      </w:r>
      <w:r w:rsidRPr="007A5A0D">
        <w:rPr>
          <w:i/>
          <w:noProof/>
        </w:rPr>
        <w:t>SBCCH-SL-BCH-Message</w:t>
      </w:r>
      <w:bookmarkEnd w:id="2024"/>
      <w:bookmarkEnd w:id="2025"/>
      <w:bookmarkEnd w:id="2026"/>
    </w:p>
    <w:p w:rsidR="00DA35A0" w:rsidRPr="007A5A0D" w:rsidRDefault="00DA35A0" w:rsidP="003D1AE8">
      <w:r w:rsidRPr="007A5A0D">
        <w:t xml:space="preserve">The </w:t>
      </w:r>
      <w:r w:rsidRPr="007A5A0D">
        <w:rPr>
          <w:i/>
          <w:noProof/>
        </w:rPr>
        <w:t>SBCCH-SL-BCH-Message</w:t>
      </w:r>
      <w:r w:rsidRPr="007A5A0D">
        <w:t xml:space="preserve"> class is the set of RRC messages that may be sent from the UE to the UE via SL-BCH on the SBCCH logical channel.</w:t>
      </w:r>
    </w:p>
    <w:p w:rsidR="00DA35A0" w:rsidRPr="007A5A0D" w:rsidRDefault="00DA35A0" w:rsidP="003D1AE8">
      <w:pPr>
        <w:pStyle w:val="PL"/>
        <w:shd w:val="clear" w:color="auto" w:fill="E6E6E6"/>
      </w:pPr>
      <w:r w:rsidRPr="007A5A0D">
        <w:t>-- ASN1START</w:t>
      </w:r>
    </w:p>
    <w:p w:rsidR="00DA35A0" w:rsidRPr="007A5A0D" w:rsidRDefault="00DA35A0" w:rsidP="003D1AE8">
      <w:pPr>
        <w:pStyle w:val="PL"/>
        <w:shd w:val="clear" w:color="auto" w:fill="E6E6E6"/>
      </w:pPr>
    </w:p>
    <w:p w:rsidR="00DA35A0" w:rsidRPr="007A5A0D" w:rsidRDefault="00DA35A0" w:rsidP="003D1AE8">
      <w:pPr>
        <w:pStyle w:val="PL"/>
        <w:shd w:val="clear" w:color="auto" w:fill="E6E6E6"/>
      </w:pPr>
      <w:r w:rsidRPr="007A5A0D">
        <w:t>SBCCH-SL-BCH-Message ::= SEQUENCE {</w:t>
      </w:r>
    </w:p>
    <w:p w:rsidR="00DA35A0" w:rsidRPr="007A5A0D" w:rsidRDefault="00DA35A0" w:rsidP="003D1AE8">
      <w:pPr>
        <w:pStyle w:val="PL"/>
        <w:shd w:val="clear" w:color="auto" w:fill="E6E6E6"/>
      </w:pPr>
      <w:r w:rsidRPr="007A5A0D">
        <w:tab/>
        <w:t>message</w:t>
      </w:r>
      <w:r w:rsidRPr="007A5A0D">
        <w:tab/>
      </w:r>
      <w:r w:rsidRPr="007A5A0D">
        <w:tab/>
      </w:r>
      <w:r w:rsidRPr="007A5A0D">
        <w:tab/>
      </w:r>
      <w:r w:rsidRPr="007A5A0D">
        <w:tab/>
      </w:r>
      <w:r w:rsidRPr="007A5A0D">
        <w:tab/>
        <w:t>SBCCH-SL-BCH-MessageType</w:t>
      </w:r>
    </w:p>
    <w:p w:rsidR="00DA35A0" w:rsidRPr="007A5A0D" w:rsidRDefault="00DA35A0" w:rsidP="003D1AE8">
      <w:pPr>
        <w:pStyle w:val="PL"/>
        <w:shd w:val="clear" w:color="auto" w:fill="E6E6E6"/>
      </w:pPr>
      <w:r w:rsidRPr="007A5A0D">
        <w:t>}</w:t>
      </w:r>
    </w:p>
    <w:p w:rsidR="00DA35A0" w:rsidRPr="007A5A0D" w:rsidRDefault="00DA35A0" w:rsidP="003D1AE8">
      <w:pPr>
        <w:pStyle w:val="PL"/>
        <w:shd w:val="clear" w:color="auto" w:fill="E6E6E6"/>
        <w:rPr>
          <w:snapToGrid w:val="0"/>
        </w:rPr>
      </w:pPr>
    </w:p>
    <w:p w:rsidR="00DA35A0" w:rsidRPr="007A5A0D" w:rsidRDefault="00DA35A0" w:rsidP="003D1AE8">
      <w:pPr>
        <w:pStyle w:val="PL"/>
        <w:shd w:val="clear" w:color="auto" w:fill="E6E6E6"/>
      </w:pPr>
      <w:r w:rsidRPr="007A5A0D">
        <w:t>SBCCH-SL-BCH</w:t>
      </w:r>
      <w:r w:rsidRPr="007A5A0D">
        <w:rPr>
          <w:snapToGrid w:val="0"/>
        </w:rPr>
        <w:t>-MessageType ::=</w:t>
      </w:r>
      <w:r w:rsidRPr="007A5A0D">
        <w:rPr>
          <w:snapToGrid w:val="0"/>
        </w:rPr>
        <w:tab/>
      </w:r>
      <w:r w:rsidRPr="007A5A0D">
        <w:tab/>
      </w:r>
      <w:r w:rsidRPr="007A5A0D">
        <w:tab/>
      </w:r>
      <w:r w:rsidRPr="007A5A0D">
        <w:tab/>
      </w:r>
      <w:r w:rsidRPr="007A5A0D">
        <w:tab/>
      </w:r>
      <w:r w:rsidRPr="007A5A0D">
        <w:tab/>
        <w:t>MasterInformationBlock-SL</w:t>
      </w:r>
    </w:p>
    <w:p w:rsidR="00DA35A0" w:rsidRPr="007A5A0D" w:rsidRDefault="00DA35A0" w:rsidP="003D1AE8">
      <w:pPr>
        <w:pStyle w:val="PL"/>
        <w:shd w:val="clear" w:color="auto" w:fill="E6E6E6"/>
      </w:pPr>
    </w:p>
    <w:p w:rsidR="00DA35A0" w:rsidRPr="007A5A0D" w:rsidRDefault="00DA35A0" w:rsidP="003D1AE8">
      <w:pPr>
        <w:pStyle w:val="PL"/>
        <w:shd w:val="clear" w:color="auto" w:fill="E6E6E6"/>
      </w:pPr>
      <w:r w:rsidRPr="007A5A0D">
        <w:t>-- ASN1STOP</w:t>
      </w:r>
    </w:p>
    <w:p w:rsidR="00DA35A0" w:rsidRPr="007A5A0D" w:rsidRDefault="00DA35A0" w:rsidP="003D1AE8">
      <w:pPr>
        <w:rPr>
          <w:iCs/>
        </w:rPr>
      </w:pPr>
    </w:p>
    <w:p w:rsidR="00DA35A0" w:rsidRPr="007A5A0D" w:rsidRDefault="00DA35A0" w:rsidP="003D1AE8">
      <w:pPr>
        <w:pStyle w:val="Heading3"/>
      </w:pPr>
      <w:bookmarkStart w:id="2027" w:name="_Toc5815171"/>
      <w:bookmarkStart w:id="2028" w:name="_Toc52542637"/>
      <w:bookmarkStart w:id="2029" w:name="_Toc52543656"/>
      <w:r w:rsidRPr="007A5A0D">
        <w:t>6.5.2</w:t>
      </w:r>
      <w:r w:rsidRPr="007A5A0D">
        <w:tab/>
        <w:t>Message definitions</w:t>
      </w:r>
      <w:bookmarkEnd w:id="2027"/>
      <w:bookmarkEnd w:id="2028"/>
      <w:bookmarkEnd w:id="2029"/>
    </w:p>
    <w:p w:rsidR="00DA35A0" w:rsidRPr="007A5A0D" w:rsidRDefault="00DA35A0" w:rsidP="003D1AE8">
      <w:pPr>
        <w:pStyle w:val="Heading4"/>
      </w:pPr>
      <w:bookmarkStart w:id="2030" w:name="_Toc5815172"/>
      <w:bookmarkStart w:id="2031" w:name="_Toc52542638"/>
      <w:bookmarkStart w:id="2032" w:name="_Toc52543657"/>
      <w:r w:rsidRPr="007A5A0D">
        <w:t>–</w:t>
      </w:r>
      <w:r w:rsidRPr="007A5A0D">
        <w:tab/>
      </w:r>
      <w:r w:rsidRPr="007A5A0D">
        <w:rPr>
          <w:i/>
          <w:noProof/>
        </w:rPr>
        <w:t>MasterInformationBlock-SL</w:t>
      </w:r>
      <w:bookmarkEnd w:id="2030"/>
      <w:bookmarkEnd w:id="2031"/>
      <w:bookmarkEnd w:id="2032"/>
    </w:p>
    <w:p w:rsidR="00DA35A0" w:rsidRPr="007A5A0D" w:rsidRDefault="00DA35A0" w:rsidP="003D1AE8">
      <w:pPr>
        <w:rPr>
          <w:iCs/>
        </w:rPr>
      </w:pPr>
      <w:r w:rsidRPr="007A5A0D">
        <w:t xml:space="preserve">The </w:t>
      </w:r>
      <w:r w:rsidRPr="007A5A0D">
        <w:rPr>
          <w:i/>
          <w:noProof/>
        </w:rPr>
        <w:t xml:space="preserve">MasterInformationBlock-SL </w:t>
      </w:r>
      <w:r w:rsidRPr="007A5A0D">
        <w:t>includes the information transmitted by a UE transmitting SLSS, i.e. acting as synchronisation reference, via SL-BCH.</w:t>
      </w:r>
    </w:p>
    <w:p w:rsidR="00DA35A0" w:rsidRPr="007A5A0D" w:rsidRDefault="00DA35A0" w:rsidP="003D1AE8">
      <w:pPr>
        <w:pStyle w:val="B1"/>
        <w:keepNext/>
        <w:keepLines/>
      </w:pPr>
      <w:r w:rsidRPr="007A5A0D">
        <w:t>Signalling radio bearer: N/A</w:t>
      </w:r>
    </w:p>
    <w:p w:rsidR="00DA35A0" w:rsidRPr="007A5A0D" w:rsidRDefault="00DA35A0" w:rsidP="003D1AE8">
      <w:pPr>
        <w:pStyle w:val="B1"/>
        <w:keepNext/>
        <w:keepLines/>
      </w:pPr>
      <w:r w:rsidRPr="007A5A0D">
        <w:t>RLC-SAP: TM</w:t>
      </w:r>
    </w:p>
    <w:p w:rsidR="00DA35A0" w:rsidRPr="007A5A0D" w:rsidRDefault="00DA35A0" w:rsidP="003D1AE8">
      <w:pPr>
        <w:pStyle w:val="B1"/>
        <w:keepNext/>
        <w:keepLines/>
      </w:pPr>
      <w:r w:rsidRPr="007A5A0D">
        <w:t>Logical channel: SBCCH</w:t>
      </w:r>
    </w:p>
    <w:p w:rsidR="00DA35A0" w:rsidRPr="007A5A0D" w:rsidRDefault="00DA35A0" w:rsidP="003D1AE8">
      <w:pPr>
        <w:pStyle w:val="B1"/>
        <w:keepNext/>
        <w:keepLines/>
      </w:pPr>
      <w:r w:rsidRPr="007A5A0D">
        <w:t>Direction: UE to UE</w:t>
      </w:r>
    </w:p>
    <w:p w:rsidR="00DA35A0" w:rsidRPr="007A5A0D" w:rsidRDefault="00DA35A0" w:rsidP="003D1AE8">
      <w:pPr>
        <w:pStyle w:val="TH"/>
        <w:rPr>
          <w:i/>
          <w:iCs/>
        </w:rPr>
      </w:pPr>
      <w:r w:rsidRPr="007A5A0D">
        <w:rPr>
          <w:i/>
          <w:noProof/>
        </w:rPr>
        <w:t>MasterInformationBlock-SL</w:t>
      </w:r>
    </w:p>
    <w:p w:rsidR="00DA35A0" w:rsidRPr="007A5A0D" w:rsidRDefault="00DA35A0" w:rsidP="003D1AE8">
      <w:pPr>
        <w:pStyle w:val="PL"/>
        <w:shd w:val="clear" w:color="auto" w:fill="E6E6E6"/>
      </w:pPr>
      <w:r w:rsidRPr="007A5A0D">
        <w:t>-- ASN1START</w:t>
      </w:r>
    </w:p>
    <w:p w:rsidR="00DA35A0" w:rsidRPr="007A5A0D" w:rsidRDefault="00DA35A0" w:rsidP="003D1AE8">
      <w:pPr>
        <w:pStyle w:val="PL"/>
        <w:shd w:val="clear" w:color="auto" w:fill="E6E6E6"/>
      </w:pPr>
    </w:p>
    <w:p w:rsidR="00DA35A0" w:rsidRPr="007A5A0D" w:rsidRDefault="00DA35A0" w:rsidP="003D1AE8">
      <w:pPr>
        <w:pStyle w:val="PL"/>
        <w:shd w:val="clear" w:color="auto" w:fill="E6E6E6"/>
      </w:pPr>
      <w:r w:rsidRPr="007A5A0D">
        <w:t>MasterInformationBlock-SL ::=</w:t>
      </w:r>
      <w:r w:rsidRPr="007A5A0D">
        <w:tab/>
      </w:r>
      <w:r w:rsidRPr="007A5A0D">
        <w:tab/>
        <w:t>SEQUENCE {</w:t>
      </w:r>
    </w:p>
    <w:p w:rsidR="00DA35A0" w:rsidRPr="007A5A0D" w:rsidRDefault="00DA35A0" w:rsidP="003D1AE8">
      <w:pPr>
        <w:pStyle w:val="PL"/>
        <w:shd w:val="clear" w:color="auto" w:fill="E6E6E6"/>
      </w:pPr>
      <w:r w:rsidRPr="007A5A0D">
        <w:tab/>
        <w:t>sl-Bandwidth-r12</w:t>
      </w:r>
      <w:r w:rsidRPr="007A5A0D">
        <w:tab/>
      </w:r>
      <w:r w:rsidRPr="007A5A0D">
        <w:tab/>
      </w:r>
      <w:r w:rsidRPr="007A5A0D">
        <w:tab/>
      </w:r>
      <w:r w:rsidRPr="007A5A0D">
        <w:tab/>
      </w:r>
      <w:r w:rsidRPr="007A5A0D">
        <w:tab/>
        <w:t>ENUMERATED {</w:t>
      </w:r>
    </w:p>
    <w:p w:rsidR="00DA35A0" w:rsidRPr="007A5A0D" w:rsidRDefault="00DA35A0"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n6, n15, n25, n50, n75, n100},</w:t>
      </w:r>
    </w:p>
    <w:p w:rsidR="00DA35A0" w:rsidRPr="007A5A0D" w:rsidRDefault="00DA35A0" w:rsidP="003D1AE8">
      <w:pPr>
        <w:pStyle w:val="PL"/>
        <w:shd w:val="clear" w:color="auto" w:fill="E6E6E6"/>
      </w:pPr>
      <w:r w:rsidRPr="007A5A0D">
        <w:tab/>
        <w:t>tdd-ConfigSL-r12</w:t>
      </w:r>
      <w:r w:rsidRPr="007A5A0D">
        <w:tab/>
      </w:r>
      <w:r w:rsidRPr="007A5A0D">
        <w:tab/>
      </w:r>
      <w:r w:rsidRPr="007A5A0D">
        <w:tab/>
      </w:r>
      <w:r w:rsidRPr="007A5A0D">
        <w:tab/>
      </w:r>
      <w:r w:rsidRPr="007A5A0D">
        <w:tab/>
        <w:t>TDD-ConfigSL-r12,</w:t>
      </w:r>
    </w:p>
    <w:p w:rsidR="00DA35A0" w:rsidRPr="007A5A0D" w:rsidRDefault="00DA35A0" w:rsidP="003D1AE8">
      <w:pPr>
        <w:pStyle w:val="PL"/>
        <w:shd w:val="clear" w:color="auto" w:fill="E6E6E6"/>
      </w:pPr>
      <w:r w:rsidRPr="007A5A0D">
        <w:tab/>
        <w:t>directFrameNumber-r12</w:t>
      </w:r>
      <w:r w:rsidRPr="007A5A0D">
        <w:tab/>
      </w:r>
      <w:r w:rsidRPr="007A5A0D">
        <w:tab/>
      </w:r>
      <w:r w:rsidRPr="007A5A0D">
        <w:tab/>
      </w:r>
      <w:r w:rsidRPr="007A5A0D">
        <w:tab/>
        <w:t>BIT STRING (SIZE (10)),</w:t>
      </w:r>
    </w:p>
    <w:p w:rsidR="00DA35A0" w:rsidRPr="007A5A0D" w:rsidRDefault="00DA35A0" w:rsidP="003D1AE8">
      <w:pPr>
        <w:pStyle w:val="PL"/>
        <w:shd w:val="clear" w:color="auto" w:fill="E6E6E6"/>
      </w:pPr>
      <w:r w:rsidRPr="007A5A0D">
        <w:tab/>
        <w:t>directSubframeNumber-r12</w:t>
      </w:r>
      <w:r w:rsidRPr="007A5A0D">
        <w:tab/>
      </w:r>
      <w:r w:rsidRPr="007A5A0D">
        <w:tab/>
      </w:r>
      <w:r w:rsidRPr="007A5A0D">
        <w:tab/>
        <w:t>INTEGER (0..9),</w:t>
      </w:r>
    </w:p>
    <w:p w:rsidR="00DA35A0" w:rsidRPr="007A5A0D" w:rsidRDefault="00DA35A0" w:rsidP="003D1AE8">
      <w:pPr>
        <w:pStyle w:val="PL"/>
        <w:shd w:val="clear" w:color="auto" w:fill="E6E6E6"/>
      </w:pPr>
      <w:r w:rsidRPr="007A5A0D">
        <w:tab/>
        <w:t>inCoverage-r12</w:t>
      </w:r>
      <w:r w:rsidRPr="007A5A0D">
        <w:tab/>
      </w:r>
      <w:r w:rsidRPr="007A5A0D">
        <w:tab/>
      </w:r>
      <w:r w:rsidRPr="007A5A0D">
        <w:tab/>
      </w:r>
      <w:r w:rsidRPr="007A5A0D">
        <w:tab/>
      </w:r>
      <w:r w:rsidRPr="007A5A0D">
        <w:tab/>
      </w:r>
      <w:r w:rsidRPr="007A5A0D">
        <w:tab/>
        <w:t>BOOLEAN,</w:t>
      </w:r>
    </w:p>
    <w:p w:rsidR="00DA35A0" w:rsidRPr="007A5A0D" w:rsidRDefault="00DA35A0" w:rsidP="003D1AE8">
      <w:pPr>
        <w:pStyle w:val="PL"/>
        <w:shd w:val="clear" w:color="auto" w:fill="E6E6E6"/>
      </w:pPr>
      <w:r w:rsidRPr="007A5A0D">
        <w:tab/>
        <w:t>reserved-r12</w:t>
      </w:r>
      <w:r w:rsidRPr="007A5A0D">
        <w:tab/>
      </w:r>
      <w:r w:rsidRPr="007A5A0D">
        <w:tab/>
      </w:r>
      <w:r w:rsidRPr="007A5A0D">
        <w:tab/>
      </w:r>
      <w:r w:rsidRPr="007A5A0D">
        <w:tab/>
      </w:r>
      <w:r w:rsidRPr="007A5A0D">
        <w:tab/>
      </w:r>
      <w:r w:rsidRPr="007A5A0D">
        <w:tab/>
        <w:t>BIT STRING (SIZE (19))</w:t>
      </w:r>
    </w:p>
    <w:p w:rsidR="00DA35A0" w:rsidRPr="007A5A0D" w:rsidRDefault="00DA35A0" w:rsidP="003D1AE8">
      <w:pPr>
        <w:pStyle w:val="PL"/>
        <w:shd w:val="clear" w:color="auto" w:fill="E6E6E6"/>
      </w:pPr>
      <w:r w:rsidRPr="007A5A0D">
        <w:t>}</w:t>
      </w:r>
    </w:p>
    <w:p w:rsidR="00DA35A0" w:rsidRPr="007A5A0D" w:rsidRDefault="00DA35A0" w:rsidP="003D1AE8">
      <w:pPr>
        <w:pStyle w:val="PL"/>
        <w:shd w:val="clear" w:color="auto" w:fill="E6E6E6"/>
      </w:pPr>
    </w:p>
    <w:p w:rsidR="00DA35A0" w:rsidRPr="007A5A0D" w:rsidRDefault="00DA35A0" w:rsidP="003D1AE8">
      <w:pPr>
        <w:pStyle w:val="PL"/>
        <w:shd w:val="clear" w:color="auto" w:fill="E6E6E6"/>
      </w:pPr>
    </w:p>
    <w:p w:rsidR="00DA35A0" w:rsidRPr="007A5A0D" w:rsidRDefault="00DA35A0" w:rsidP="003D1AE8">
      <w:pPr>
        <w:pStyle w:val="PL"/>
        <w:shd w:val="clear" w:color="auto" w:fill="E6E6E6"/>
      </w:pPr>
      <w:r w:rsidRPr="007A5A0D">
        <w:t>-- ASN1STOP</w:t>
      </w:r>
    </w:p>
    <w:p w:rsidR="00DA35A0" w:rsidRPr="007A5A0D" w:rsidRDefault="00DA35A0"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206C8">
        <w:trPr>
          <w:cantSplit/>
          <w:tblHeader/>
        </w:trPr>
        <w:tc>
          <w:tcPr>
            <w:tcW w:w="9639" w:type="dxa"/>
          </w:tcPr>
          <w:p w:rsidR="00DA35A0" w:rsidRPr="007A5A0D" w:rsidRDefault="00DA35A0" w:rsidP="003D1AE8">
            <w:pPr>
              <w:pStyle w:val="TAH"/>
              <w:rPr>
                <w:lang w:eastAsia="en-GB"/>
              </w:rPr>
            </w:pPr>
            <w:r w:rsidRPr="007A5A0D">
              <w:rPr>
                <w:i/>
                <w:noProof/>
                <w:lang w:eastAsia="en-GB"/>
              </w:rPr>
              <w:t>MasterInformationBlock-SL</w:t>
            </w:r>
            <w:r w:rsidRPr="007A5A0D">
              <w:rPr>
                <w:iCs/>
                <w:noProof/>
                <w:lang w:eastAsia="en-GB"/>
              </w:rPr>
              <w:t xml:space="preserve"> field descriptions</w:t>
            </w:r>
          </w:p>
        </w:tc>
      </w:tr>
      <w:tr w:rsidR="007A5A0D" w:rsidRPr="007A5A0D" w:rsidTr="00A206C8">
        <w:trPr>
          <w:cantSplit/>
        </w:trPr>
        <w:tc>
          <w:tcPr>
            <w:tcW w:w="9639" w:type="dxa"/>
          </w:tcPr>
          <w:p w:rsidR="00DA35A0" w:rsidRPr="007A5A0D" w:rsidRDefault="00DA35A0" w:rsidP="003D1AE8">
            <w:pPr>
              <w:pStyle w:val="TAL"/>
              <w:rPr>
                <w:b/>
                <w:bCs/>
                <w:i/>
                <w:noProof/>
                <w:lang w:eastAsia="en-GB"/>
              </w:rPr>
            </w:pPr>
            <w:r w:rsidRPr="007A5A0D">
              <w:rPr>
                <w:b/>
                <w:bCs/>
                <w:i/>
                <w:noProof/>
                <w:lang w:eastAsia="en-GB"/>
              </w:rPr>
              <w:t>directFrameNumber</w:t>
            </w:r>
          </w:p>
          <w:p w:rsidR="00DA35A0" w:rsidRPr="007A5A0D" w:rsidRDefault="00DA35A0" w:rsidP="003D1AE8">
            <w:pPr>
              <w:pStyle w:val="TAL"/>
              <w:rPr>
                <w:lang w:eastAsia="ko-KR"/>
              </w:rPr>
            </w:pPr>
            <w:r w:rsidRPr="007A5A0D">
              <w:rPr>
                <w:lang w:eastAsia="ko-KR"/>
              </w:rPr>
              <w:t xml:space="preserve">Indicates the frame number in which SLSS and SL-BCH are transmitted. The subframe in the frame corresponding to </w:t>
            </w:r>
            <w:r w:rsidRPr="007A5A0D">
              <w:rPr>
                <w:i/>
                <w:lang w:eastAsia="ko-KR"/>
              </w:rPr>
              <w:t>directFrameNumber</w:t>
            </w:r>
            <w:r w:rsidRPr="007A5A0D">
              <w:rPr>
                <w:lang w:eastAsia="ko-KR"/>
              </w:rPr>
              <w:t xml:space="preserve"> is indicated by </w:t>
            </w:r>
            <w:r w:rsidRPr="007A5A0D">
              <w:rPr>
                <w:i/>
                <w:lang w:eastAsia="ko-KR"/>
              </w:rPr>
              <w:t>directSubframeNumber</w:t>
            </w:r>
            <w:r w:rsidRPr="007A5A0D">
              <w:rPr>
                <w:lang w:eastAsia="ko-KR"/>
              </w:rPr>
              <w:t>.</w:t>
            </w:r>
          </w:p>
        </w:tc>
      </w:tr>
      <w:tr w:rsidR="007A5A0D" w:rsidRPr="007A5A0D" w:rsidTr="00A206C8">
        <w:trPr>
          <w:cantSplit/>
        </w:trPr>
        <w:tc>
          <w:tcPr>
            <w:tcW w:w="9639" w:type="dxa"/>
          </w:tcPr>
          <w:p w:rsidR="00DA35A0" w:rsidRPr="007A5A0D" w:rsidRDefault="00DA35A0" w:rsidP="003D1AE8">
            <w:pPr>
              <w:pStyle w:val="TAL"/>
              <w:rPr>
                <w:b/>
                <w:bCs/>
                <w:i/>
                <w:noProof/>
                <w:lang w:eastAsia="en-GB"/>
              </w:rPr>
            </w:pPr>
            <w:r w:rsidRPr="007A5A0D">
              <w:rPr>
                <w:b/>
                <w:bCs/>
                <w:i/>
                <w:noProof/>
                <w:lang w:eastAsia="en-GB"/>
              </w:rPr>
              <w:t>inCoverage</w:t>
            </w:r>
          </w:p>
          <w:p w:rsidR="00DA35A0" w:rsidRPr="007A5A0D" w:rsidRDefault="00DA35A0" w:rsidP="003D1AE8">
            <w:pPr>
              <w:pStyle w:val="TAL"/>
              <w:rPr>
                <w:lang w:eastAsia="en-GB"/>
              </w:rPr>
            </w:pPr>
            <w:r w:rsidRPr="007A5A0D">
              <w:rPr>
                <w:lang w:eastAsia="en-GB"/>
              </w:rPr>
              <w:t xml:space="preserve">Value </w:t>
            </w:r>
            <w:r w:rsidRPr="007A5A0D">
              <w:rPr>
                <w:i/>
                <w:lang w:eastAsia="en-GB"/>
              </w:rPr>
              <w:t>TRUE</w:t>
            </w:r>
            <w:r w:rsidRPr="007A5A0D">
              <w:rPr>
                <w:lang w:eastAsia="en-GB"/>
              </w:rPr>
              <w:t xml:space="preserve"> indicates that the UE transmitting the </w:t>
            </w:r>
            <w:r w:rsidRPr="007A5A0D">
              <w:rPr>
                <w:i/>
                <w:lang w:eastAsia="en-GB"/>
              </w:rPr>
              <w:t>MasterInformationBlock-SL</w:t>
            </w:r>
            <w:r w:rsidRPr="007A5A0D">
              <w:rPr>
                <w:lang w:eastAsia="en-GB"/>
              </w:rPr>
              <w:t xml:space="preserve"> is in E-UTRAN coverage.</w:t>
            </w:r>
          </w:p>
        </w:tc>
      </w:tr>
      <w:tr w:rsidR="00DA35A0" w:rsidRPr="007A5A0D" w:rsidTr="00A206C8">
        <w:trPr>
          <w:cantSplit/>
        </w:trPr>
        <w:tc>
          <w:tcPr>
            <w:tcW w:w="9639" w:type="dxa"/>
          </w:tcPr>
          <w:p w:rsidR="00DA35A0" w:rsidRPr="007A5A0D" w:rsidRDefault="00DA35A0" w:rsidP="003D1AE8">
            <w:pPr>
              <w:pStyle w:val="TAL"/>
              <w:rPr>
                <w:b/>
                <w:bCs/>
                <w:i/>
                <w:noProof/>
                <w:lang w:eastAsia="en-GB"/>
              </w:rPr>
            </w:pPr>
            <w:r w:rsidRPr="007A5A0D">
              <w:rPr>
                <w:b/>
                <w:bCs/>
                <w:i/>
                <w:noProof/>
                <w:lang w:eastAsia="en-GB"/>
              </w:rPr>
              <w:t>sl-Bandwidth</w:t>
            </w:r>
          </w:p>
          <w:p w:rsidR="00DA35A0" w:rsidRPr="007A5A0D" w:rsidRDefault="00DA35A0" w:rsidP="003D1AE8">
            <w:pPr>
              <w:pStyle w:val="TAL"/>
              <w:rPr>
                <w:lang w:eastAsia="en-GB"/>
              </w:rPr>
            </w:pPr>
            <w:r w:rsidRPr="007A5A0D">
              <w:rPr>
                <w:lang w:eastAsia="en-GB"/>
              </w:rPr>
              <w:t>Parameter: transmission bandwidth configuration. n6 corresponds to 6 resource blocks, n15 to 15 resource blocks and so on.</w:t>
            </w:r>
          </w:p>
        </w:tc>
      </w:tr>
    </w:tbl>
    <w:p w:rsidR="00DA35A0" w:rsidRPr="007A5A0D" w:rsidRDefault="00DA35A0" w:rsidP="003D1AE8">
      <w:pPr>
        <w:rPr>
          <w:iCs/>
        </w:rPr>
      </w:pPr>
    </w:p>
    <w:p w:rsidR="00DA35A0" w:rsidRPr="007A5A0D" w:rsidRDefault="00DA35A0" w:rsidP="003D1AE8">
      <w:pPr>
        <w:pStyle w:val="Heading4"/>
      </w:pPr>
      <w:bookmarkStart w:id="2033" w:name="_Toc5815173"/>
      <w:bookmarkStart w:id="2034" w:name="_Toc52542639"/>
      <w:bookmarkStart w:id="2035" w:name="_Toc52543658"/>
      <w:r w:rsidRPr="007A5A0D">
        <w:t>–</w:t>
      </w:r>
      <w:r w:rsidRPr="007A5A0D">
        <w:tab/>
        <w:t xml:space="preserve">End of </w:t>
      </w:r>
      <w:r w:rsidRPr="007A5A0D">
        <w:rPr>
          <w:i/>
          <w:noProof/>
        </w:rPr>
        <w:t>PC5-RRC-Definitions</w:t>
      </w:r>
      <w:bookmarkEnd w:id="2033"/>
      <w:bookmarkEnd w:id="2034"/>
      <w:bookmarkEnd w:id="2035"/>
    </w:p>
    <w:p w:rsidR="00DA35A0" w:rsidRPr="007A5A0D" w:rsidRDefault="00DA35A0" w:rsidP="003D1AE8">
      <w:pPr>
        <w:pStyle w:val="PL"/>
        <w:shd w:val="clear" w:color="auto" w:fill="E6E6E6"/>
      </w:pPr>
      <w:r w:rsidRPr="007A5A0D">
        <w:t>-- ASN1START</w:t>
      </w:r>
    </w:p>
    <w:p w:rsidR="00DA35A0" w:rsidRPr="007A5A0D" w:rsidRDefault="00DA35A0" w:rsidP="003D1AE8">
      <w:pPr>
        <w:pStyle w:val="PL"/>
        <w:shd w:val="clear" w:color="auto" w:fill="E6E6E6"/>
      </w:pPr>
    </w:p>
    <w:p w:rsidR="00DA35A0" w:rsidRPr="007A5A0D" w:rsidRDefault="00DA35A0" w:rsidP="003D1AE8">
      <w:pPr>
        <w:pStyle w:val="PL"/>
        <w:shd w:val="clear" w:color="auto" w:fill="E6E6E6"/>
      </w:pPr>
      <w:r w:rsidRPr="007A5A0D">
        <w:t>END</w:t>
      </w:r>
    </w:p>
    <w:p w:rsidR="00CA7D78" w:rsidRPr="007A5A0D" w:rsidRDefault="00CA7D78" w:rsidP="003D1AE8">
      <w:pPr>
        <w:pStyle w:val="PL"/>
        <w:shd w:val="clear" w:color="auto" w:fill="E6E6E6"/>
      </w:pPr>
    </w:p>
    <w:p w:rsidR="00CA7D78" w:rsidRPr="007A5A0D" w:rsidRDefault="00CA7D78" w:rsidP="003D1AE8">
      <w:pPr>
        <w:pStyle w:val="PL"/>
        <w:shd w:val="clear" w:color="auto" w:fill="E6E6E6"/>
      </w:pPr>
      <w:r w:rsidRPr="007A5A0D">
        <w:t>-- ASN1STOP</w:t>
      </w:r>
    </w:p>
    <w:p w:rsidR="00756B72" w:rsidRPr="007A5A0D" w:rsidRDefault="00756B72" w:rsidP="003D1AE8">
      <w:pPr>
        <w:pStyle w:val="Heading1"/>
      </w:pPr>
      <w:bookmarkStart w:id="2036" w:name="_Toc5815174"/>
      <w:bookmarkStart w:id="2037" w:name="_Toc52542640"/>
      <w:bookmarkStart w:id="2038" w:name="_Toc52543659"/>
      <w:r w:rsidRPr="007A5A0D">
        <w:lastRenderedPageBreak/>
        <w:t>7</w:t>
      </w:r>
      <w:r w:rsidRPr="007A5A0D">
        <w:tab/>
        <w:t>Variables and constants</w:t>
      </w:r>
      <w:bookmarkEnd w:id="2036"/>
      <w:bookmarkEnd w:id="2037"/>
      <w:bookmarkEnd w:id="2038"/>
    </w:p>
    <w:p w:rsidR="00756B72" w:rsidRPr="007A5A0D" w:rsidRDefault="00756B72" w:rsidP="003D1AE8">
      <w:pPr>
        <w:pStyle w:val="Heading2"/>
      </w:pPr>
      <w:bookmarkStart w:id="2039" w:name="_Toc5815175"/>
      <w:bookmarkStart w:id="2040" w:name="_Toc52542641"/>
      <w:bookmarkStart w:id="2041" w:name="_Toc52543660"/>
      <w:r w:rsidRPr="007A5A0D">
        <w:t>7.1</w:t>
      </w:r>
      <w:r w:rsidRPr="007A5A0D">
        <w:tab/>
        <w:t>UE variables</w:t>
      </w:r>
      <w:bookmarkEnd w:id="2039"/>
      <w:bookmarkEnd w:id="2040"/>
      <w:bookmarkEnd w:id="2041"/>
    </w:p>
    <w:p w:rsidR="00756B72" w:rsidRPr="007A5A0D" w:rsidRDefault="00756B72" w:rsidP="003D1AE8">
      <w:pPr>
        <w:pStyle w:val="NO"/>
      </w:pPr>
      <w:r w:rsidRPr="007A5A0D">
        <w:t xml:space="preserve">NOTE: </w:t>
      </w:r>
      <w:r w:rsidRPr="007A5A0D">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rsidR="00756B72" w:rsidRPr="007A5A0D" w:rsidRDefault="00756B72" w:rsidP="003D1AE8">
      <w:pPr>
        <w:pStyle w:val="Heading4"/>
        <w:rPr>
          <w:noProof/>
        </w:rPr>
      </w:pPr>
      <w:bookmarkStart w:id="2042" w:name="_Toc5815176"/>
      <w:bookmarkStart w:id="2043" w:name="_Toc52542642"/>
      <w:bookmarkStart w:id="2044" w:name="_Toc52543661"/>
      <w:r w:rsidRPr="007A5A0D">
        <w:t>–</w:t>
      </w:r>
      <w:r w:rsidRPr="007A5A0D">
        <w:tab/>
      </w:r>
      <w:r w:rsidRPr="007A5A0D">
        <w:rPr>
          <w:i/>
          <w:noProof/>
        </w:rPr>
        <w:t>EUTRA-UE-Variables</w:t>
      </w:r>
      <w:bookmarkEnd w:id="2042"/>
      <w:bookmarkEnd w:id="2043"/>
      <w:bookmarkEnd w:id="2044"/>
    </w:p>
    <w:p w:rsidR="00756B72" w:rsidRPr="007A5A0D" w:rsidRDefault="00756B72" w:rsidP="003D1AE8">
      <w:r w:rsidRPr="007A5A0D">
        <w:t>This ASN.1 segment is the start of the E</w:t>
      </w:r>
      <w:r w:rsidRPr="007A5A0D">
        <w:noBreakHyphen/>
        <w:t>UTRA UE variable definitions.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EUTRA-UE-Variables DEFINITIONS AUTOMATIC TAGS ::=</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BEGIN</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IMPORTS</w:t>
      </w:r>
    </w:p>
    <w:p w:rsidR="00756B72" w:rsidRPr="007A5A0D" w:rsidRDefault="00756B72" w:rsidP="003D1AE8">
      <w:pPr>
        <w:pStyle w:val="PL"/>
        <w:shd w:val="clear" w:color="auto" w:fill="E6E6E6"/>
      </w:pPr>
      <w:r w:rsidRPr="007A5A0D">
        <w:tab/>
        <w:t>AbsoluteTimeInfo-r10,</w:t>
      </w:r>
    </w:p>
    <w:p w:rsidR="00756B72" w:rsidRPr="007A5A0D" w:rsidRDefault="00756B72" w:rsidP="003D1AE8">
      <w:pPr>
        <w:pStyle w:val="PL"/>
        <w:shd w:val="clear" w:color="auto" w:fill="E6E6E6"/>
      </w:pPr>
      <w:r w:rsidRPr="007A5A0D">
        <w:tab/>
        <w:t>AreaConfiguration-r10,</w:t>
      </w:r>
    </w:p>
    <w:p w:rsidR="00756B72" w:rsidRPr="007A5A0D" w:rsidRDefault="00756B72" w:rsidP="003D1AE8">
      <w:pPr>
        <w:pStyle w:val="PL"/>
        <w:shd w:val="clear" w:color="auto" w:fill="E6E6E6"/>
      </w:pPr>
      <w:r w:rsidRPr="007A5A0D">
        <w:tab/>
        <w:t>AreaConfiguration-v11</w:t>
      </w:r>
      <w:r w:rsidR="00A50F16" w:rsidRPr="007A5A0D">
        <w:t>3</w:t>
      </w:r>
      <w:r w:rsidRPr="007A5A0D">
        <w:t>0,</w:t>
      </w:r>
    </w:p>
    <w:p w:rsidR="00756B72" w:rsidRPr="007A5A0D" w:rsidRDefault="00756B72" w:rsidP="003D1AE8">
      <w:pPr>
        <w:pStyle w:val="PL"/>
        <w:shd w:val="clear" w:color="auto" w:fill="E6E6E6"/>
      </w:pPr>
      <w:r w:rsidRPr="007A5A0D">
        <w:tab/>
        <w:t>CarrierFreqGERAN,</w:t>
      </w:r>
    </w:p>
    <w:p w:rsidR="00756B72" w:rsidRPr="007A5A0D" w:rsidRDefault="00756B72" w:rsidP="003D1AE8">
      <w:pPr>
        <w:pStyle w:val="PL"/>
        <w:shd w:val="clear" w:color="auto" w:fill="E6E6E6"/>
      </w:pPr>
      <w:r w:rsidRPr="007A5A0D">
        <w:tab/>
        <w:t>CellIdentity,</w:t>
      </w:r>
    </w:p>
    <w:p w:rsidR="00756B72" w:rsidRPr="007A5A0D" w:rsidRDefault="00756B72" w:rsidP="003D1AE8">
      <w:pPr>
        <w:pStyle w:val="PL"/>
        <w:shd w:val="clear" w:color="auto" w:fill="E6E6E6"/>
      </w:pPr>
      <w:r w:rsidRPr="007A5A0D">
        <w:tab/>
        <w:t>ConnEstFailReport-r11,</w:t>
      </w:r>
    </w:p>
    <w:p w:rsidR="00756B72" w:rsidRPr="007A5A0D" w:rsidRDefault="00756B72" w:rsidP="003D1AE8">
      <w:pPr>
        <w:pStyle w:val="PL"/>
        <w:shd w:val="clear" w:color="auto" w:fill="E6E6E6"/>
      </w:pPr>
      <w:r w:rsidRPr="007A5A0D">
        <w:tab/>
        <w:t>SpeedStateScaleFactors,</w:t>
      </w:r>
    </w:p>
    <w:p w:rsidR="00756B72" w:rsidRPr="007A5A0D" w:rsidRDefault="00756B72" w:rsidP="003D1AE8">
      <w:pPr>
        <w:pStyle w:val="PL"/>
        <w:shd w:val="clear" w:color="auto" w:fill="E6E6E6"/>
      </w:pPr>
      <w:r w:rsidRPr="007A5A0D">
        <w:tab/>
        <w:t>C-RNTI,</w:t>
      </w:r>
    </w:p>
    <w:p w:rsidR="00756B72" w:rsidRPr="007A5A0D" w:rsidRDefault="00756B72" w:rsidP="003D1AE8">
      <w:pPr>
        <w:pStyle w:val="PL"/>
        <w:shd w:val="clear" w:color="auto" w:fill="E6E6E6"/>
      </w:pPr>
      <w:r w:rsidRPr="007A5A0D">
        <w:tab/>
        <w:t>LoggingDuration-r10,</w:t>
      </w:r>
    </w:p>
    <w:p w:rsidR="00756B72" w:rsidRPr="007A5A0D" w:rsidRDefault="00756B72" w:rsidP="003D1AE8">
      <w:pPr>
        <w:pStyle w:val="PL"/>
        <w:shd w:val="clear" w:color="auto" w:fill="E6E6E6"/>
      </w:pPr>
      <w:r w:rsidRPr="007A5A0D">
        <w:tab/>
        <w:t>LoggingInterval-r10,</w:t>
      </w:r>
    </w:p>
    <w:p w:rsidR="00E25DDF" w:rsidRPr="007A5A0D" w:rsidRDefault="00756B72" w:rsidP="003D1AE8">
      <w:pPr>
        <w:pStyle w:val="PL"/>
        <w:shd w:val="clear" w:color="auto" w:fill="E6E6E6"/>
        <w:rPr>
          <w:lang w:eastAsia="zh-CN"/>
        </w:rPr>
      </w:pPr>
      <w:r w:rsidRPr="007A5A0D">
        <w:tab/>
        <w:t>LogMeasInfo-r10,</w:t>
      </w:r>
    </w:p>
    <w:p w:rsidR="00756B72" w:rsidRPr="007A5A0D" w:rsidRDefault="00E25DDF" w:rsidP="003D1AE8">
      <w:pPr>
        <w:pStyle w:val="PL"/>
        <w:shd w:val="clear" w:color="auto" w:fill="E6E6E6"/>
      </w:pPr>
      <w:r w:rsidRPr="007A5A0D">
        <w:rPr>
          <w:lang w:eastAsia="zh-CN"/>
        </w:rPr>
        <w:tab/>
        <w:t>Meas</w:t>
      </w:r>
      <w:r w:rsidRPr="007A5A0D">
        <w:t>CSI-RS-Id-r1</w:t>
      </w:r>
      <w:r w:rsidRPr="007A5A0D">
        <w:rPr>
          <w:lang w:eastAsia="zh-CN"/>
        </w:rPr>
        <w:t>2,</w:t>
      </w:r>
    </w:p>
    <w:p w:rsidR="00756B72" w:rsidRPr="007A5A0D" w:rsidRDefault="00756B72" w:rsidP="003D1AE8">
      <w:pPr>
        <w:pStyle w:val="PL"/>
        <w:shd w:val="clear" w:color="auto" w:fill="E6E6E6"/>
      </w:pPr>
      <w:r w:rsidRPr="007A5A0D">
        <w:tab/>
        <w:t>MeasId,</w:t>
      </w:r>
    </w:p>
    <w:p w:rsidR="00B83EBA" w:rsidRPr="007A5A0D" w:rsidRDefault="00B83EBA" w:rsidP="003D1AE8">
      <w:pPr>
        <w:pStyle w:val="PL"/>
        <w:shd w:val="clear" w:color="auto" w:fill="E6E6E6"/>
      </w:pPr>
      <w:r w:rsidRPr="007A5A0D">
        <w:tab/>
        <w:t>MeasId-</w:t>
      </w:r>
      <w:r w:rsidR="00AA30CB" w:rsidRPr="007A5A0D">
        <w:t>v1250</w:t>
      </w:r>
      <w:r w:rsidRPr="007A5A0D">
        <w:t>,</w:t>
      </w:r>
    </w:p>
    <w:p w:rsidR="00756B72" w:rsidRPr="007A5A0D" w:rsidRDefault="00756B72" w:rsidP="003D1AE8">
      <w:pPr>
        <w:pStyle w:val="PL"/>
        <w:shd w:val="clear" w:color="auto" w:fill="E6E6E6"/>
      </w:pPr>
      <w:r w:rsidRPr="007A5A0D">
        <w:tab/>
        <w:t>MeasIdToAddModList,</w:t>
      </w:r>
    </w:p>
    <w:p w:rsidR="00B83EBA" w:rsidRPr="007A5A0D" w:rsidRDefault="00B83EBA" w:rsidP="003D1AE8">
      <w:pPr>
        <w:pStyle w:val="PL"/>
        <w:shd w:val="clear" w:color="auto" w:fill="E6E6E6"/>
      </w:pPr>
      <w:r w:rsidRPr="007A5A0D">
        <w:tab/>
        <w:t>MeasIdToAddModListExt-r12,</w:t>
      </w:r>
    </w:p>
    <w:p w:rsidR="008747B4" w:rsidRPr="007A5A0D" w:rsidRDefault="00756B72" w:rsidP="003D1AE8">
      <w:pPr>
        <w:pStyle w:val="PL"/>
        <w:shd w:val="clear" w:color="auto" w:fill="E6E6E6"/>
        <w:rPr>
          <w:lang w:eastAsia="zh-CN"/>
        </w:rPr>
      </w:pPr>
      <w:r w:rsidRPr="007A5A0D">
        <w:tab/>
        <w:t>MeasObjectToAddModList,</w:t>
      </w:r>
    </w:p>
    <w:p w:rsidR="00756B72" w:rsidRPr="007A5A0D" w:rsidRDefault="008747B4" w:rsidP="003D1AE8">
      <w:pPr>
        <w:pStyle w:val="PL"/>
        <w:shd w:val="clear" w:color="auto" w:fill="E6E6E6"/>
        <w:rPr>
          <w:lang w:eastAsia="zh-CN"/>
        </w:rPr>
      </w:pPr>
      <w:r w:rsidRPr="007A5A0D">
        <w:rPr>
          <w:lang w:eastAsia="zh-CN"/>
        </w:rPr>
        <w:tab/>
      </w:r>
      <w:r w:rsidRPr="007A5A0D">
        <w:t>MeasObjectToAddModList-v9e0</w:t>
      </w:r>
      <w:r w:rsidRPr="007A5A0D">
        <w:rPr>
          <w:lang w:eastAsia="zh-CN"/>
        </w:rPr>
        <w:t>,</w:t>
      </w:r>
    </w:p>
    <w:p w:rsidR="00B83EBA" w:rsidRPr="007A5A0D" w:rsidRDefault="00B83EBA" w:rsidP="003D1AE8">
      <w:pPr>
        <w:pStyle w:val="PL"/>
        <w:shd w:val="clear" w:color="auto" w:fill="E6E6E6"/>
      </w:pPr>
      <w:r w:rsidRPr="007A5A0D">
        <w:tab/>
        <w:t>MeasScaleFactor-r12,</w:t>
      </w:r>
    </w:p>
    <w:p w:rsidR="00756B72" w:rsidRPr="007A5A0D" w:rsidRDefault="00756B72" w:rsidP="003D1AE8">
      <w:pPr>
        <w:pStyle w:val="PL"/>
        <w:shd w:val="clear" w:color="auto" w:fill="E6E6E6"/>
      </w:pPr>
      <w:r w:rsidRPr="007A5A0D">
        <w:tab/>
        <w:t>MobilityStateParameters,</w:t>
      </w:r>
    </w:p>
    <w:p w:rsidR="00756B72" w:rsidRPr="007A5A0D" w:rsidRDefault="00756B72" w:rsidP="003D1AE8">
      <w:pPr>
        <w:pStyle w:val="PL"/>
        <w:shd w:val="clear" w:color="auto" w:fill="E6E6E6"/>
      </w:pPr>
      <w:r w:rsidRPr="007A5A0D">
        <w:tab/>
        <w:t>NeighCellConfig,</w:t>
      </w:r>
    </w:p>
    <w:p w:rsidR="00756B72" w:rsidRPr="007A5A0D" w:rsidRDefault="00756B72" w:rsidP="003D1AE8">
      <w:pPr>
        <w:pStyle w:val="PL"/>
        <w:shd w:val="clear" w:color="auto" w:fill="E6E6E6"/>
      </w:pPr>
      <w:r w:rsidRPr="007A5A0D">
        <w:tab/>
        <w:t>PhysCellId,</w:t>
      </w:r>
    </w:p>
    <w:p w:rsidR="00756B72" w:rsidRPr="007A5A0D" w:rsidRDefault="00756B72" w:rsidP="003D1AE8">
      <w:pPr>
        <w:pStyle w:val="PL"/>
        <w:shd w:val="clear" w:color="auto" w:fill="E6E6E6"/>
      </w:pPr>
      <w:r w:rsidRPr="007A5A0D">
        <w:tab/>
        <w:t>PhysCellIdCDMA2000,</w:t>
      </w:r>
    </w:p>
    <w:p w:rsidR="00756B72" w:rsidRPr="007A5A0D" w:rsidRDefault="00756B72" w:rsidP="003D1AE8">
      <w:pPr>
        <w:pStyle w:val="PL"/>
        <w:shd w:val="clear" w:color="auto" w:fill="E6E6E6"/>
      </w:pPr>
      <w:r w:rsidRPr="007A5A0D">
        <w:tab/>
        <w:t>PhysCellIdGERAN,</w:t>
      </w:r>
    </w:p>
    <w:p w:rsidR="00756B72" w:rsidRPr="007A5A0D" w:rsidRDefault="00756B72" w:rsidP="003D1AE8">
      <w:pPr>
        <w:pStyle w:val="PL"/>
        <w:shd w:val="clear" w:color="auto" w:fill="E6E6E6"/>
      </w:pPr>
      <w:r w:rsidRPr="007A5A0D">
        <w:tab/>
        <w:t>PhysCellIdUTRA-FDD,</w:t>
      </w:r>
    </w:p>
    <w:p w:rsidR="00756B72" w:rsidRPr="007A5A0D" w:rsidRDefault="00756B72" w:rsidP="003D1AE8">
      <w:pPr>
        <w:pStyle w:val="PL"/>
        <w:shd w:val="clear" w:color="auto" w:fill="E6E6E6"/>
      </w:pPr>
      <w:r w:rsidRPr="007A5A0D">
        <w:tab/>
        <w:t>PhysCellIdUTRA-TDD,</w:t>
      </w:r>
    </w:p>
    <w:p w:rsidR="00756B72" w:rsidRPr="007A5A0D" w:rsidRDefault="00756B72" w:rsidP="003D1AE8">
      <w:pPr>
        <w:pStyle w:val="PL"/>
        <w:shd w:val="clear" w:color="auto" w:fill="E6E6E6"/>
      </w:pPr>
      <w:r w:rsidRPr="007A5A0D">
        <w:tab/>
        <w:t>PLMN-Identity,</w:t>
      </w:r>
    </w:p>
    <w:p w:rsidR="00756B72" w:rsidRPr="007A5A0D" w:rsidRDefault="00756B72" w:rsidP="003D1AE8">
      <w:pPr>
        <w:pStyle w:val="PL"/>
        <w:shd w:val="clear" w:color="auto" w:fill="E6E6E6"/>
      </w:pPr>
      <w:r w:rsidRPr="007A5A0D">
        <w:tab/>
        <w:t>PLMN-IdentityList3-r11,</w:t>
      </w:r>
    </w:p>
    <w:p w:rsidR="00756B72" w:rsidRPr="007A5A0D" w:rsidRDefault="00756B72" w:rsidP="003D1AE8">
      <w:pPr>
        <w:pStyle w:val="PL"/>
        <w:shd w:val="clear" w:color="auto" w:fill="E6E6E6"/>
      </w:pPr>
      <w:r w:rsidRPr="007A5A0D">
        <w:tab/>
        <w:t>QuantityConfig,</w:t>
      </w:r>
    </w:p>
    <w:p w:rsidR="00756B72" w:rsidRPr="007A5A0D" w:rsidRDefault="00756B72" w:rsidP="003D1AE8">
      <w:pPr>
        <w:pStyle w:val="PL"/>
        <w:shd w:val="clear" w:color="auto" w:fill="E6E6E6"/>
      </w:pPr>
      <w:r w:rsidRPr="007A5A0D">
        <w:tab/>
        <w:t>ReportConfigToAddModList,</w:t>
      </w:r>
    </w:p>
    <w:p w:rsidR="00756B72" w:rsidRPr="007A5A0D" w:rsidRDefault="00756B72" w:rsidP="003D1AE8">
      <w:pPr>
        <w:pStyle w:val="PL"/>
        <w:shd w:val="clear" w:color="auto" w:fill="E6E6E6"/>
      </w:pPr>
      <w:r w:rsidRPr="007A5A0D">
        <w:tab/>
        <w:t>RLF-Report-r9,</w:t>
      </w:r>
    </w:p>
    <w:p w:rsidR="001D69B8" w:rsidRPr="007A5A0D" w:rsidRDefault="001D69B8" w:rsidP="003D1AE8">
      <w:pPr>
        <w:pStyle w:val="PL"/>
        <w:shd w:val="clear" w:color="auto" w:fill="E6E6E6"/>
      </w:pPr>
      <w:r w:rsidRPr="007A5A0D">
        <w:rPr>
          <w:bCs/>
        </w:rPr>
        <w:tab/>
        <w:t>TargetMBSFN-AreaList-r12</w:t>
      </w:r>
      <w:r w:rsidR="00B74F5F" w:rsidRPr="007A5A0D">
        <w:rPr>
          <w:bCs/>
        </w:rPr>
        <w:t>,</w:t>
      </w:r>
    </w:p>
    <w:p w:rsidR="00756B72" w:rsidRPr="007A5A0D" w:rsidRDefault="00756B72" w:rsidP="003D1AE8">
      <w:pPr>
        <w:pStyle w:val="PL"/>
        <w:shd w:val="clear" w:color="auto" w:fill="E6E6E6"/>
      </w:pPr>
      <w:r w:rsidRPr="007A5A0D">
        <w:tab/>
        <w:t>TraceReference-r10,</w:t>
      </w:r>
    </w:p>
    <w:p w:rsidR="008E4321" w:rsidRPr="007A5A0D" w:rsidRDefault="008E4321" w:rsidP="003D1AE8">
      <w:pPr>
        <w:pStyle w:val="PL"/>
        <w:shd w:val="clear" w:color="auto" w:fill="E6E6E6"/>
      </w:pPr>
      <w:r w:rsidRPr="007A5A0D">
        <w:tab/>
        <w:t>VisitedCellInfoList-r12,</w:t>
      </w:r>
    </w:p>
    <w:p w:rsidR="00E25DDF" w:rsidRPr="007A5A0D" w:rsidRDefault="00756B72" w:rsidP="003D1AE8">
      <w:pPr>
        <w:pStyle w:val="PL"/>
        <w:shd w:val="clear" w:color="auto" w:fill="E6E6E6"/>
        <w:rPr>
          <w:lang w:eastAsia="zh-CN"/>
        </w:rPr>
      </w:pPr>
      <w:r w:rsidRPr="007A5A0D">
        <w:tab/>
        <w:t>maxCellMeas,</w:t>
      </w:r>
    </w:p>
    <w:p w:rsidR="00756B72" w:rsidRPr="007A5A0D" w:rsidRDefault="00E25DDF" w:rsidP="003D1AE8">
      <w:pPr>
        <w:pStyle w:val="PL"/>
        <w:shd w:val="clear" w:color="auto" w:fill="E6E6E6"/>
      </w:pPr>
      <w:r w:rsidRPr="007A5A0D">
        <w:tab/>
        <w:t>maxCSI-RS-Meas-r12</w:t>
      </w:r>
      <w:r w:rsidRPr="007A5A0D">
        <w:rPr>
          <w:lang w:eastAsia="zh-CN"/>
        </w:rPr>
        <w:t>,</w:t>
      </w:r>
    </w:p>
    <w:p w:rsidR="00756B72" w:rsidRPr="007A5A0D" w:rsidRDefault="00756B72" w:rsidP="003D1AE8">
      <w:pPr>
        <w:pStyle w:val="PL"/>
        <w:shd w:val="clear" w:color="auto" w:fill="E6E6E6"/>
      </w:pPr>
      <w:r w:rsidRPr="007A5A0D">
        <w:tab/>
        <w:t>maxMeasId</w:t>
      </w:r>
      <w:r w:rsidR="003A4E60" w:rsidRPr="007A5A0D">
        <w:t>,</w:t>
      </w:r>
    </w:p>
    <w:p w:rsidR="00B83EBA" w:rsidRPr="007A5A0D" w:rsidRDefault="00B83EBA" w:rsidP="003D1AE8">
      <w:pPr>
        <w:pStyle w:val="PL"/>
        <w:shd w:val="clear" w:color="auto" w:fill="E6E6E6"/>
      </w:pPr>
      <w:r w:rsidRPr="007A5A0D">
        <w:tab/>
        <w:t>maxMeasId-r12</w:t>
      </w:r>
    </w:p>
    <w:p w:rsidR="00756B72" w:rsidRPr="007A5A0D" w:rsidRDefault="00756B72" w:rsidP="003D1AE8">
      <w:pPr>
        <w:pStyle w:val="PL"/>
        <w:shd w:val="clear" w:color="auto" w:fill="E6E6E6"/>
      </w:pPr>
      <w:r w:rsidRPr="007A5A0D">
        <w:t>FROM EUTRA-RRC-Definitions;</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pStyle w:val="PL"/>
        <w:shd w:val="clear" w:color="auto" w:fill="E6E6E6"/>
      </w:pPr>
    </w:p>
    <w:p w:rsidR="00756B72" w:rsidRPr="007A5A0D" w:rsidRDefault="00756B72" w:rsidP="003D1AE8"/>
    <w:p w:rsidR="00756B72" w:rsidRPr="007A5A0D" w:rsidRDefault="00756B72" w:rsidP="003D1AE8">
      <w:pPr>
        <w:pStyle w:val="Heading4"/>
      </w:pPr>
      <w:bookmarkStart w:id="2045" w:name="_Toc5815177"/>
      <w:bookmarkStart w:id="2046" w:name="_Toc52542643"/>
      <w:bookmarkStart w:id="2047" w:name="_Toc52543662"/>
      <w:r w:rsidRPr="007A5A0D">
        <w:t>–</w:t>
      </w:r>
      <w:r w:rsidRPr="007A5A0D">
        <w:tab/>
      </w:r>
      <w:r w:rsidRPr="007A5A0D">
        <w:rPr>
          <w:i/>
        </w:rPr>
        <w:t>VarConnEstFailReport</w:t>
      </w:r>
      <w:bookmarkEnd w:id="2045"/>
      <w:bookmarkEnd w:id="2046"/>
      <w:bookmarkEnd w:id="2047"/>
    </w:p>
    <w:p w:rsidR="00756B72" w:rsidRPr="007A5A0D" w:rsidRDefault="00756B72" w:rsidP="003D1AE8">
      <w:r w:rsidRPr="007A5A0D">
        <w:t xml:space="preserve">The UE variable </w:t>
      </w:r>
      <w:r w:rsidRPr="007A5A0D">
        <w:rPr>
          <w:i/>
          <w:noProof/>
        </w:rPr>
        <w:t>VarConnEstFailReport</w:t>
      </w:r>
      <w:r w:rsidRPr="007A5A0D">
        <w:rPr>
          <w:iCs/>
        </w:rPr>
        <w:t xml:space="preserve"> includes the connection establishment failure information</w:t>
      </w:r>
      <w:r w:rsidRPr="007A5A0D">
        <w:t>.</w:t>
      </w:r>
    </w:p>
    <w:p w:rsidR="00756B72" w:rsidRPr="007A5A0D" w:rsidRDefault="00756B72" w:rsidP="003D1AE8">
      <w:pPr>
        <w:pStyle w:val="TH"/>
      </w:pPr>
      <w:r w:rsidRPr="007A5A0D">
        <w:rPr>
          <w:i/>
          <w:noProof/>
        </w:rPr>
        <w:lastRenderedPageBreak/>
        <w:t>VarConnEstFailReport</w:t>
      </w:r>
      <w:r w:rsidRPr="007A5A0D">
        <w:rPr>
          <w:noProof/>
        </w:rPr>
        <w:t xml:space="preserve"> UE variable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VarConnEstFailReport-r11 ::=</w:t>
      </w:r>
      <w:r w:rsidRPr="007A5A0D">
        <w:tab/>
      </w:r>
      <w:r w:rsidRPr="007A5A0D">
        <w:tab/>
        <w:t>SEQUENCE {</w:t>
      </w:r>
    </w:p>
    <w:p w:rsidR="00756B72" w:rsidRPr="007A5A0D" w:rsidRDefault="00756B72" w:rsidP="003D1AE8">
      <w:pPr>
        <w:pStyle w:val="PL"/>
        <w:shd w:val="clear" w:color="auto" w:fill="E6E6E6"/>
        <w:tabs>
          <w:tab w:val="clear" w:pos="768"/>
        </w:tabs>
      </w:pPr>
      <w:r w:rsidRPr="007A5A0D">
        <w:tab/>
        <w:t>connEstFailReport-r11</w:t>
      </w:r>
      <w:r w:rsidRPr="007A5A0D">
        <w:tab/>
      </w:r>
      <w:r w:rsidRPr="007A5A0D">
        <w:tab/>
      </w:r>
      <w:r w:rsidRPr="007A5A0D">
        <w:tab/>
      </w:r>
      <w:r w:rsidRPr="007A5A0D">
        <w:tab/>
        <w:t>ConnEstFailReport-r11,</w:t>
      </w:r>
    </w:p>
    <w:p w:rsidR="00756B72" w:rsidRPr="007A5A0D" w:rsidRDefault="00756B72" w:rsidP="003D1AE8">
      <w:pPr>
        <w:pStyle w:val="PL"/>
        <w:shd w:val="clear" w:color="auto" w:fill="E6E6E6"/>
      </w:pPr>
      <w:r w:rsidRPr="007A5A0D">
        <w:tab/>
        <w:t>plmn-Identity-r11</w:t>
      </w:r>
      <w:r w:rsidRPr="007A5A0D">
        <w:tab/>
      </w:r>
      <w:r w:rsidRPr="007A5A0D">
        <w:tab/>
      </w:r>
      <w:r w:rsidRPr="007A5A0D">
        <w:tab/>
      </w:r>
      <w:r w:rsidRPr="007A5A0D">
        <w:tab/>
      </w:r>
      <w:r w:rsidRPr="007A5A0D">
        <w:tab/>
        <w:t>PLMN-Identity</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4"/>
      </w:pPr>
      <w:bookmarkStart w:id="2048" w:name="_Toc5815178"/>
      <w:bookmarkStart w:id="2049" w:name="_Toc52542644"/>
      <w:bookmarkStart w:id="2050" w:name="_Toc52543663"/>
      <w:r w:rsidRPr="007A5A0D">
        <w:t>–</w:t>
      </w:r>
      <w:r w:rsidRPr="007A5A0D">
        <w:tab/>
      </w:r>
      <w:r w:rsidRPr="007A5A0D">
        <w:rPr>
          <w:i/>
        </w:rPr>
        <w:t>VarLog</w:t>
      </w:r>
      <w:r w:rsidRPr="007A5A0D">
        <w:rPr>
          <w:i/>
          <w:noProof/>
        </w:rPr>
        <w:t>MeasConfig</w:t>
      </w:r>
      <w:bookmarkEnd w:id="2048"/>
      <w:bookmarkEnd w:id="2049"/>
      <w:bookmarkEnd w:id="2050"/>
    </w:p>
    <w:p w:rsidR="00756B72" w:rsidRPr="007A5A0D" w:rsidRDefault="00756B72" w:rsidP="003D1AE8">
      <w:r w:rsidRPr="007A5A0D">
        <w:t xml:space="preserve">The UE variable </w:t>
      </w:r>
      <w:r w:rsidRPr="007A5A0D">
        <w:rPr>
          <w:i/>
          <w:noProof/>
        </w:rPr>
        <w:t>VarLogMeasConfig</w:t>
      </w:r>
      <w:r w:rsidRPr="007A5A0D">
        <w:rPr>
          <w:iCs/>
        </w:rPr>
        <w:t xml:space="preserve"> includes the configuration of the logging of measurements to be performed by the UE while in RRC_IDLE, covering i</w:t>
      </w:r>
      <w:r w:rsidRPr="007A5A0D">
        <w:t>ntra-frequency, inter-frequency</w:t>
      </w:r>
      <w:r w:rsidR="001D69B8" w:rsidRPr="007A5A0D">
        <w:rPr>
          <w:rFonts w:eastAsia="MS Mincho"/>
        </w:rPr>
        <w:t>,</w:t>
      </w:r>
      <w:r w:rsidRPr="007A5A0D">
        <w:t xml:space="preserve"> inter-RAT mobility </w:t>
      </w:r>
      <w:r w:rsidR="001D69B8" w:rsidRPr="007A5A0D">
        <w:rPr>
          <w:rFonts w:eastAsia="MS Mincho"/>
        </w:rPr>
        <w:t xml:space="preserve">and MBSFN </w:t>
      </w:r>
      <w:r w:rsidRPr="007A5A0D">
        <w:t>related measurements.</w:t>
      </w:r>
      <w:r w:rsidR="001D69B8" w:rsidRPr="007A5A0D">
        <w:t xml:space="preserve"> If MBSFN logging is configured, the UE performs logging of measurements while in both RRC_IDLE and RRC_CONNECTED. Otherwise, the UE performs logging of measurements only while in RRC_IDLE</w:t>
      </w:r>
      <w:r w:rsidR="001D69B8" w:rsidRPr="007A5A0D">
        <w:rPr>
          <w:rFonts w:eastAsia="MS Mincho"/>
        </w:rPr>
        <w:t>.</w:t>
      </w:r>
    </w:p>
    <w:p w:rsidR="00756B72" w:rsidRPr="007A5A0D" w:rsidRDefault="00756B72" w:rsidP="003D1AE8">
      <w:pPr>
        <w:pStyle w:val="TH"/>
      </w:pPr>
      <w:r w:rsidRPr="007A5A0D">
        <w:rPr>
          <w:i/>
          <w:noProof/>
        </w:rPr>
        <w:t>VarLogMeasConfig</w:t>
      </w:r>
      <w:r w:rsidRPr="007A5A0D">
        <w:rPr>
          <w:noProof/>
        </w:rPr>
        <w:t xml:space="preserve"> UE variable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VarLogMeasConfig-r10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areaConfiguration-r10</w:t>
      </w:r>
      <w:r w:rsidRPr="007A5A0D">
        <w:tab/>
      </w:r>
      <w:r w:rsidRPr="007A5A0D">
        <w:tab/>
      </w:r>
      <w:r w:rsidRPr="007A5A0D">
        <w:tab/>
        <w:t>AreaConfiguration-r10</w:t>
      </w:r>
      <w:r w:rsidRPr="007A5A0D">
        <w:tab/>
      </w:r>
      <w:r w:rsidRPr="007A5A0D">
        <w:tab/>
        <w:t>OPTIONAL,</w:t>
      </w:r>
    </w:p>
    <w:p w:rsidR="00756B72" w:rsidRPr="007A5A0D" w:rsidRDefault="00756B72" w:rsidP="003D1AE8">
      <w:pPr>
        <w:pStyle w:val="PL"/>
        <w:shd w:val="clear" w:color="auto" w:fill="E6E6E6"/>
      </w:pPr>
      <w:r w:rsidRPr="007A5A0D">
        <w:tab/>
        <w:t>loggingDuration-r10</w:t>
      </w:r>
      <w:r w:rsidRPr="007A5A0D">
        <w:tab/>
      </w:r>
      <w:r w:rsidRPr="007A5A0D">
        <w:tab/>
      </w:r>
      <w:r w:rsidRPr="007A5A0D">
        <w:tab/>
      </w:r>
      <w:r w:rsidRPr="007A5A0D">
        <w:tab/>
        <w:t>LoggingDuration-r10,</w:t>
      </w:r>
    </w:p>
    <w:p w:rsidR="00756B72" w:rsidRPr="007A5A0D" w:rsidRDefault="00756B72" w:rsidP="003D1AE8">
      <w:pPr>
        <w:pStyle w:val="PL"/>
        <w:shd w:val="clear" w:color="auto" w:fill="E6E6E6"/>
      </w:pPr>
      <w:r w:rsidRPr="007A5A0D">
        <w:tab/>
        <w:t>loggingInterval-r10</w:t>
      </w:r>
      <w:r w:rsidRPr="007A5A0D">
        <w:tab/>
      </w:r>
      <w:r w:rsidRPr="007A5A0D">
        <w:tab/>
      </w:r>
      <w:r w:rsidRPr="007A5A0D">
        <w:tab/>
      </w:r>
      <w:r w:rsidRPr="007A5A0D">
        <w:tab/>
        <w:t>LoggingInterval-r10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VarLogMeasConfig-r11 ::=</w:t>
      </w:r>
      <w:r w:rsidRPr="007A5A0D">
        <w:tab/>
      </w:r>
      <w:r w:rsidRPr="007A5A0D">
        <w:tab/>
        <w:t>SEQUENCE {</w:t>
      </w:r>
    </w:p>
    <w:p w:rsidR="00756B72" w:rsidRPr="007A5A0D" w:rsidRDefault="00756B72" w:rsidP="003D1AE8">
      <w:pPr>
        <w:pStyle w:val="PL"/>
        <w:shd w:val="clear" w:color="auto" w:fill="E6E6E6"/>
      </w:pPr>
      <w:r w:rsidRPr="007A5A0D">
        <w:tab/>
        <w:t>areaConfiguration-r10</w:t>
      </w:r>
      <w:r w:rsidRPr="007A5A0D">
        <w:tab/>
      </w:r>
      <w:r w:rsidRPr="007A5A0D">
        <w:tab/>
      </w:r>
      <w:r w:rsidRPr="007A5A0D">
        <w:tab/>
        <w:t>AreaConfiguration-r10</w:t>
      </w:r>
      <w:r w:rsidRPr="007A5A0D">
        <w:tab/>
      </w:r>
      <w:r w:rsidRPr="007A5A0D">
        <w:tab/>
        <w:t>OPTIONAL,</w:t>
      </w:r>
    </w:p>
    <w:p w:rsidR="00756B72" w:rsidRPr="007A5A0D" w:rsidRDefault="00756B72" w:rsidP="003D1AE8">
      <w:pPr>
        <w:pStyle w:val="PL"/>
        <w:shd w:val="clear" w:color="auto" w:fill="E6E6E6"/>
      </w:pPr>
      <w:r w:rsidRPr="007A5A0D">
        <w:tab/>
        <w:t>areaConfiguration-v11</w:t>
      </w:r>
      <w:r w:rsidR="00A50F16" w:rsidRPr="007A5A0D">
        <w:t>3</w:t>
      </w:r>
      <w:r w:rsidRPr="007A5A0D">
        <w:t>0</w:t>
      </w:r>
      <w:r w:rsidRPr="007A5A0D">
        <w:tab/>
      </w:r>
      <w:r w:rsidRPr="007A5A0D">
        <w:tab/>
      </w:r>
      <w:r w:rsidRPr="007A5A0D">
        <w:tab/>
        <w:t>AreaConfiguration-v11</w:t>
      </w:r>
      <w:r w:rsidR="00A50F16" w:rsidRPr="007A5A0D">
        <w:t>3</w:t>
      </w:r>
      <w:r w:rsidRPr="007A5A0D">
        <w:t>0</w:t>
      </w:r>
      <w:r w:rsidRPr="007A5A0D">
        <w:tab/>
      </w:r>
      <w:r w:rsidRPr="007A5A0D">
        <w:tab/>
        <w:t>OPTIONAL,</w:t>
      </w:r>
    </w:p>
    <w:p w:rsidR="00756B72" w:rsidRPr="007A5A0D" w:rsidRDefault="00756B72" w:rsidP="003D1AE8">
      <w:pPr>
        <w:pStyle w:val="PL"/>
        <w:shd w:val="clear" w:color="auto" w:fill="E6E6E6"/>
      </w:pPr>
      <w:r w:rsidRPr="007A5A0D">
        <w:tab/>
        <w:t>loggingDuration-r10</w:t>
      </w:r>
      <w:r w:rsidRPr="007A5A0D">
        <w:tab/>
      </w:r>
      <w:r w:rsidRPr="007A5A0D">
        <w:tab/>
      </w:r>
      <w:r w:rsidRPr="007A5A0D">
        <w:tab/>
      </w:r>
      <w:r w:rsidRPr="007A5A0D">
        <w:tab/>
        <w:t>LoggingDuration-r10,</w:t>
      </w:r>
    </w:p>
    <w:p w:rsidR="00756B72" w:rsidRPr="007A5A0D" w:rsidRDefault="00756B72" w:rsidP="003D1AE8">
      <w:pPr>
        <w:pStyle w:val="PL"/>
        <w:shd w:val="clear" w:color="auto" w:fill="E6E6E6"/>
      </w:pPr>
      <w:r w:rsidRPr="007A5A0D">
        <w:tab/>
        <w:t>loggingInterval-r10</w:t>
      </w:r>
      <w:r w:rsidRPr="007A5A0D">
        <w:tab/>
      </w:r>
      <w:r w:rsidRPr="007A5A0D">
        <w:tab/>
      </w:r>
      <w:r w:rsidRPr="007A5A0D">
        <w:tab/>
      </w:r>
      <w:r w:rsidRPr="007A5A0D">
        <w:tab/>
        <w:t>LoggingInterval-r10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1D69B8" w:rsidRPr="007A5A0D" w:rsidRDefault="001D69B8" w:rsidP="003D1AE8">
      <w:pPr>
        <w:pStyle w:val="PL"/>
        <w:shd w:val="clear" w:color="auto" w:fill="E6E6E6"/>
      </w:pPr>
      <w:r w:rsidRPr="007A5A0D">
        <w:t>VarLogMeasConfig-r12 ::=</w:t>
      </w:r>
      <w:r w:rsidRPr="007A5A0D">
        <w:tab/>
      </w:r>
      <w:r w:rsidRPr="007A5A0D">
        <w:tab/>
        <w:t>SEQUENCE {</w:t>
      </w:r>
    </w:p>
    <w:p w:rsidR="001D69B8" w:rsidRPr="007A5A0D" w:rsidRDefault="001D69B8" w:rsidP="003D1AE8">
      <w:pPr>
        <w:pStyle w:val="PL"/>
        <w:shd w:val="clear" w:color="auto" w:fill="E6E6E6"/>
      </w:pPr>
      <w:r w:rsidRPr="007A5A0D">
        <w:tab/>
        <w:t>areaConfiguration-r10</w:t>
      </w:r>
      <w:r w:rsidRPr="007A5A0D">
        <w:tab/>
      </w:r>
      <w:r w:rsidRPr="007A5A0D">
        <w:tab/>
      </w:r>
      <w:r w:rsidRPr="007A5A0D">
        <w:tab/>
        <w:t>AreaConfiguration-r10</w:t>
      </w:r>
      <w:r w:rsidRPr="007A5A0D">
        <w:tab/>
      </w:r>
      <w:r w:rsidRPr="007A5A0D">
        <w:tab/>
        <w:t>OPTIONAL,</w:t>
      </w:r>
    </w:p>
    <w:p w:rsidR="001D69B8" w:rsidRPr="007A5A0D" w:rsidRDefault="001D69B8" w:rsidP="003D1AE8">
      <w:pPr>
        <w:pStyle w:val="PL"/>
        <w:shd w:val="clear" w:color="auto" w:fill="E6E6E6"/>
      </w:pPr>
      <w:r w:rsidRPr="007A5A0D">
        <w:tab/>
        <w:t>areaConfiguration-v1130</w:t>
      </w:r>
      <w:r w:rsidRPr="007A5A0D">
        <w:tab/>
      </w:r>
      <w:r w:rsidRPr="007A5A0D">
        <w:tab/>
      </w:r>
      <w:r w:rsidRPr="007A5A0D">
        <w:tab/>
        <w:t>AreaConfiguration-v1130</w:t>
      </w:r>
      <w:r w:rsidRPr="007A5A0D">
        <w:tab/>
      </w:r>
      <w:r w:rsidRPr="007A5A0D">
        <w:tab/>
        <w:t>OPTIONAL,</w:t>
      </w:r>
    </w:p>
    <w:p w:rsidR="001D69B8" w:rsidRPr="007A5A0D" w:rsidRDefault="001D69B8" w:rsidP="003D1AE8">
      <w:pPr>
        <w:pStyle w:val="PL"/>
        <w:shd w:val="clear" w:color="auto" w:fill="E6E6E6"/>
      </w:pPr>
      <w:r w:rsidRPr="007A5A0D">
        <w:tab/>
        <w:t>loggingDuration-r10</w:t>
      </w:r>
      <w:r w:rsidRPr="007A5A0D">
        <w:tab/>
      </w:r>
      <w:r w:rsidRPr="007A5A0D">
        <w:tab/>
      </w:r>
      <w:r w:rsidRPr="007A5A0D">
        <w:tab/>
      </w:r>
      <w:r w:rsidRPr="007A5A0D">
        <w:tab/>
        <w:t>LoggingDuration-r10,</w:t>
      </w:r>
    </w:p>
    <w:p w:rsidR="001D69B8" w:rsidRPr="007A5A0D" w:rsidRDefault="001D69B8" w:rsidP="003D1AE8">
      <w:pPr>
        <w:pStyle w:val="PL"/>
        <w:shd w:val="clear" w:color="auto" w:fill="E6E6E6"/>
      </w:pPr>
      <w:r w:rsidRPr="007A5A0D">
        <w:tab/>
        <w:t>loggingInterval-r10</w:t>
      </w:r>
      <w:r w:rsidRPr="007A5A0D">
        <w:tab/>
      </w:r>
      <w:r w:rsidRPr="007A5A0D">
        <w:tab/>
      </w:r>
      <w:r w:rsidRPr="007A5A0D">
        <w:tab/>
      </w:r>
      <w:r w:rsidRPr="007A5A0D">
        <w:tab/>
        <w:t>LoggingInterval-r10,</w:t>
      </w:r>
    </w:p>
    <w:p w:rsidR="001D69B8" w:rsidRPr="007A5A0D" w:rsidRDefault="001D69B8" w:rsidP="003D1AE8">
      <w:pPr>
        <w:pStyle w:val="PL"/>
        <w:shd w:val="clear" w:color="auto" w:fill="E6E6E6"/>
      </w:pPr>
      <w:r w:rsidRPr="007A5A0D">
        <w:tab/>
      </w:r>
      <w:r w:rsidRPr="007A5A0D">
        <w:rPr>
          <w:bCs/>
        </w:rPr>
        <w:t>targetMBSFN-AreaList</w:t>
      </w:r>
      <w:r w:rsidRPr="007A5A0D">
        <w:t>-r12</w:t>
      </w:r>
      <w:r w:rsidRPr="007A5A0D">
        <w:tab/>
      </w:r>
      <w:r w:rsidRPr="007A5A0D">
        <w:tab/>
      </w:r>
      <w:r w:rsidRPr="007A5A0D">
        <w:rPr>
          <w:bCs/>
        </w:rPr>
        <w:t>TargetMBSFN-AreaList-r12</w:t>
      </w:r>
      <w:r w:rsidRPr="007A5A0D">
        <w:tab/>
        <w:t>OPTIONAL</w:t>
      </w:r>
    </w:p>
    <w:p w:rsidR="001D69B8" w:rsidRPr="007A5A0D" w:rsidRDefault="001D69B8" w:rsidP="003D1AE8">
      <w:pPr>
        <w:pStyle w:val="PL"/>
        <w:shd w:val="clear" w:color="auto" w:fill="E6E6E6"/>
      </w:pPr>
      <w:r w:rsidRPr="007A5A0D">
        <w:t>}</w:t>
      </w:r>
    </w:p>
    <w:p w:rsidR="001D69B8" w:rsidRPr="007A5A0D" w:rsidRDefault="001D69B8"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2051" w:name="_Toc5815179"/>
      <w:bookmarkStart w:id="2052" w:name="_Toc52542645"/>
      <w:bookmarkStart w:id="2053" w:name="_Toc52543664"/>
      <w:r w:rsidRPr="007A5A0D">
        <w:t>–</w:t>
      </w:r>
      <w:r w:rsidRPr="007A5A0D">
        <w:tab/>
      </w:r>
      <w:r w:rsidRPr="007A5A0D">
        <w:rPr>
          <w:i/>
        </w:rPr>
        <w:t>VarLog</w:t>
      </w:r>
      <w:r w:rsidRPr="007A5A0D">
        <w:rPr>
          <w:i/>
          <w:noProof/>
        </w:rPr>
        <w:t>MeasReport</w:t>
      </w:r>
      <w:bookmarkEnd w:id="2051"/>
      <w:bookmarkEnd w:id="2052"/>
      <w:bookmarkEnd w:id="2053"/>
    </w:p>
    <w:p w:rsidR="00756B72" w:rsidRPr="007A5A0D" w:rsidRDefault="00756B72" w:rsidP="003D1AE8">
      <w:r w:rsidRPr="007A5A0D">
        <w:t xml:space="preserve">The UE variable </w:t>
      </w:r>
      <w:r w:rsidRPr="007A5A0D">
        <w:rPr>
          <w:i/>
          <w:noProof/>
        </w:rPr>
        <w:t>VarLogMeasReport</w:t>
      </w:r>
      <w:r w:rsidRPr="007A5A0D">
        <w:t xml:space="preserve"> includes the logged measurements information.</w:t>
      </w:r>
    </w:p>
    <w:p w:rsidR="00756B72" w:rsidRPr="007A5A0D" w:rsidRDefault="00756B72" w:rsidP="003D1AE8">
      <w:pPr>
        <w:pStyle w:val="TH"/>
      </w:pPr>
      <w:r w:rsidRPr="007A5A0D">
        <w:rPr>
          <w:i/>
          <w:noProof/>
        </w:rPr>
        <w:t>VarLogMeasReport</w:t>
      </w:r>
      <w:r w:rsidRPr="007A5A0D">
        <w:rPr>
          <w:noProof/>
        </w:rPr>
        <w:t xml:space="preserve"> UE variable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VarLogMeasReport-r10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traceReference-r10</w:t>
      </w:r>
      <w:r w:rsidRPr="007A5A0D">
        <w:tab/>
      </w:r>
      <w:r w:rsidRPr="007A5A0D">
        <w:tab/>
      </w:r>
      <w:r w:rsidRPr="007A5A0D">
        <w:tab/>
      </w:r>
      <w:r w:rsidRPr="007A5A0D">
        <w:tab/>
      </w:r>
      <w:r w:rsidRPr="007A5A0D">
        <w:tab/>
        <w:t>TraceReference-r10,</w:t>
      </w:r>
    </w:p>
    <w:p w:rsidR="00756B72" w:rsidRPr="007A5A0D" w:rsidRDefault="00756B72" w:rsidP="003D1AE8">
      <w:pPr>
        <w:pStyle w:val="PL"/>
        <w:shd w:val="clear" w:color="auto" w:fill="E6E6E6"/>
      </w:pPr>
      <w:r w:rsidRPr="007A5A0D">
        <w:tab/>
        <w:t>traceRecordingSessionRef-r10</w:t>
      </w:r>
      <w:r w:rsidRPr="007A5A0D">
        <w:tab/>
      </w:r>
      <w:r w:rsidRPr="007A5A0D">
        <w:tab/>
      </w:r>
      <w:r w:rsidRPr="007A5A0D">
        <w:tab/>
        <w:t>OCTET STRING (SIZE (2)),</w:t>
      </w:r>
    </w:p>
    <w:p w:rsidR="00756B72" w:rsidRPr="007A5A0D" w:rsidRDefault="00756B72" w:rsidP="003D1AE8">
      <w:pPr>
        <w:pStyle w:val="PL"/>
        <w:shd w:val="clear" w:color="auto" w:fill="E6E6E6"/>
      </w:pPr>
      <w:r w:rsidRPr="007A5A0D">
        <w:rPr>
          <w:lang w:eastAsia="zh-CN"/>
        </w:rPr>
        <w:tab/>
        <w:t>tce-Id-r10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OCTET STRING (SIZE (</w:t>
      </w:r>
      <w:r w:rsidRPr="007A5A0D">
        <w:rPr>
          <w:lang w:eastAsia="zh-CN"/>
        </w:rPr>
        <w:t>1</w:t>
      </w:r>
      <w:r w:rsidRPr="007A5A0D">
        <w:t>)),</w:t>
      </w:r>
    </w:p>
    <w:p w:rsidR="00756B72" w:rsidRPr="007A5A0D" w:rsidRDefault="00756B72" w:rsidP="003D1AE8">
      <w:pPr>
        <w:pStyle w:val="PL"/>
        <w:shd w:val="clear" w:color="auto" w:fill="E6E6E6"/>
      </w:pPr>
      <w:r w:rsidRPr="007A5A0D">
        <w:tab/>
        <w:t>plmn-Identity-r10</w:t>
      </w:r>
      <w:r w:rsidRPr="007A5A0D">
        <w:tab/>
      </w:r>
      <w:r w:rsidRPr="007A5A0D">
        <w:tab/>
      </w:r>
      <w:r w:rsidRPr="007A5A0D">
        <w:tab/>
      </w:r>
      <w:r w:rsidRPr="007A5A0D">
        <w:tab/>
      </w:r>
      <w:r w:rsidRPr="007A5A0D">
        <w:tab/>
        <w:t>PLMN-Identity,</w:t>
      </w:r>
    </w:p>
    <w:p w:rsidR="00756B72" w:rsidRPr="007A5A0D" w:rsidRDefault="00756B72" w:rsidP="003D1AE8">
      <w:pPr>
        <w:pStyle w:val="PL"/>
        <w:shd w:val="clear" w:color="auto" w:fill="E6E6E6"/>
      </w:pPr>
      <w:r w:rsidRPr="007A5A0D">
        <w:tab/>
        <w:t>absoluteTimeInfo-r10</w:t>
      </w:r>
      <w:r w:rsidRPr="007A5A0D">
        <w:tab/>
      </w:r>
      <w:r w:rsidRPr="007A5A0D">
        <w:tab/>
      </w:r>
      <w:r w:rsidRPr="007A5A0D">
        <w:tab/>
      </w:r>
      <w:r w:rsidRPr="007A5A0D">
        <w:tab/>
        <w:t>AbsoluteTimeInfo-r10,</w:t>
      </w:r>
    </w:p>
    <w:p w:rsidR="00756B72" w:rsidRPr="007A5A0D" w:rsidRDefault="00756B72" w:rsidP="003D1AE8">
      <w:pPr>
        <w:pStyle w:val="PL"/>
        <w:shd w:val="clear" w:color="auto" w:fill="E6E6E6"/>
      </w:pPr>
      <w:r w:rsidRPr="007A5A0D">
        <w:tab/>
        <w:t>logMeasInfoList-r10</w:t>
      </w:r>
      <w:r w:rsidRPr="007A5A0D">
        <w:tab/>
      </w:r>
      <w:r w:rsidRPr="007A5A0D">
        <w:tab/>
      </w:r>
      <w:r w:rsidRPr="007A5A0D">
        <w:tab/>
      </w:r>
      <w:r w:rsidRPr="007A5A0D">
        <w:tab/>
      </w:r>
      <w:r w:rsidRPr="007A5A0D">
        <w:tab/>
        <w:t>LogMeasInfoList2-r10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VarLogMeasReport-r11 ::=</w:t>
      </w:r>
      <w:r w:rsidRPr="007A5A0D">
        <w:tab/>
      </w:r>
      <w:r w:rsidRPr="007A5A0D">
        <w:tab/>
      </w:r>
      <w:r w:rsidRPr="007A5A0D">
        <w:tab/>
        <w:t>SEQUENCE {</w:t>
      </w:r>
    </w:p>
    <w:p w:rsidR="00756B72" w:rsidRPr="007A5A0D" w:rsidRDefault="00756B72" w:rsidP="003D1AE8">
      <w:pPr>
        <w:pStyle w:val="PL"/>
        <w:shd w:val="clear" w:color="auto" w:fill="E6E6E6"/>
      </w:pPr>
      <w:r w:rsidRPr="007A5A0D">
        <w:tab/>
        <w:t>traceReference-r10</w:t>
      </w:r>
      <w:r w:rsidRPr="007A5A0D">
        <w:tab/>
      </w:r>
      <w:r w:rsidRPr="007A5A0D">
        <w:tab/>
      </w:r>
      <w:r w:rsidRPr="007A5A0D">
        <w:tab/>
      </w:r>
      <w:r w:rsidRPr="007A5A0D">
        <w:tab/>
      </w:r>
      <w:r w:rsidRPr="007A5A0D">
        <w:tab/>
        <w:t>TraceReference-r10,</w:t>
      </w:r>
    </w:p>
    <w:p w:rsidR="00756B72" w:rsidRPr="007A5A0D" w:rsidRDefault="00756B72" w:rsidP="003D1AE8">
      <w:pPr>
        <w:pStyle w:val="PL"/>
        <w:shd w:val="clear" w:color="auto" w:fill="E6E6E6"/>
      </w:pPr>
      <w:r w:rsidRPr="007A5A0D">
        <w:tab/>
        <w:t>traceRecordingSessionRef-r10</w:t>
      </w:r>
      <w:r w:rsidRPr="007A5A0D">
        <w:tab/>
      </w:r>
      <w:r w:rsidRPr="007A5A0D">
        <w:tab/>
        <w:t>OCTET STRING (SIZE (2)),</w:t>
      </w:r>
    </w:p>
    <w:p w:rsidR="00756B72" w:rsidRPr="007A5A0D" w:rsidRDefault="00756B72" w:rsidP="003D1AE8">
      <w:pPr>
        <w:pStyle w:val="PL"/>
        <w:shd w:val="clear" w:color="auto" w:fill="E6E6E6"/>
      </w:pPr>
      <w:r w:rsidRPr="007A5A0D">
        <w:rPr>
          <w:lang w:eastAsia="zh-CN"/>
        </w:rPr>
        <w:tab/>
        <w:t>tce-Id-r10</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OCTET STRING (SIZE (</w:t>
      </w:r>
      <w:r w:rsidRPr="007A5A0D">
        <w:rPr>
          <w:lang w:eastAsia="zh-CN"/>
        </w:rPr>
        <w:t>1</w:t>
      </w:r>
      <w:r w:rsidRPr="007A5A0D">
        <w:t>)),</w:t>
      </w:r>
    </w:p>
    <w:p w:rsidR="00756B72" w:rsidRPr="007A5A0D" w:rsidRDefault="00756B72" w:rsidP="003D1AE8">
      <w:pPr>
        <w:pStyle w:val="PL"/>
        <w:shd w:val="clear" w:color="auto" w:fill="E6E6E6"/>
      </w:pPr>
      <w:r w:rsidRPr="007A5A0D">
        <w:tab/>
        <w:t>plmn-IdentityList-r11</w:t>
      </w:r>
      <w:r w:rsidRPr="007A5A0D">
        <w:tab/>
      </w:r>
      <w:r w:rsidRPr="007A5A0D">
        <w:tab/>
      </w:r>
      <w:r w:rsidRPr="007A5A0D">
        <w:tab/>
      </w:r>
      <w:r w:rsidRPr="007A5A0D">
        <w:tab/>
        <w:t>PLMN-IdentityList3-r11,</w:t>
      </w:r>
    </w:p>
    <w:p w:rsidR="00756B72" w:rsidRPr="007A5A0D" w:rsidRDefault="00756B72" w:rsidP="003D1AE8">
      <w:pPr>
        <w:pStyle w:val="PL"/>
        <w:shd w:val="clear" w:color="auto" w:fill="E6E6E6"/>
      </w:pPr>
      <w:r w:rsidRPr="007A5A0D">
        <w:tab/>
        <w:t>absoluteTimeInfo-r10</w:t>
      </w:r>
      <w:r w:rsidRPr="007A5A0D">
        <w:tab/>
      </w:r>
      <w:r w:rsidRPr="007A5A0D">
        <w:tab/>
      </w:r>
      <w:r w:rsidRPr="007A5A0D">
        <w:tab/>
      </w:r>
      <w:r w:rsidRPr="007A5A0D">
        <w:tab/>
        <w:t>AbsoluteTimeInfo-r10,</w:t>
      </w:r>
    </w:p>
    <w:p w:rsidR="00756B72" w:rsidRPr="007A5A0D" w:rsidRDefault="00756B72" w:rsidP="003D1AE8">
      <w:pPr>
        <w:pStyle w:val="PL"/>
        <w:shd w:val="clear" w:color="auto" w:fill="E6E6E6"/>
      </w:pPr>
      <w:r w:rsidRPr="007A5A0D">
        <w:tab/>
        <w:t>logMeasInfoList-r10</w:t>
      </w:r>
      <w:r w:rsidRPr="007A5A0D">
        <w:tab/>
      </w:r>
      <w:r w:rsidRPr="007A5A0D">
        <w:tab/>
      </w:r>
      <w:r w:rsidRPr="007A5A0D">
        <w:tab/>
      </w:r>
      <w:r w:rsidRPr="007A5A0D">
        <w:tab/>
      </w:r>
      <w:r w:rsidRPr="007A5A0D">
        <w:tab/>
        <w:t>LogMeasInfoList2-r10</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lastRenderedPageBreak/>
        <w:t>LogMeasInfoList2-r10 ::=</w:t>
      </w:r>
      <w:r w:rsidRPr="007A5A0D">
        <w:tab/>
      </w:r>
      <w:r w:rsidRPr="007A5A0D">
        <w:tab/>
      </w:r>
      <w:r w:rsidRPr="007A5A0D">
        <w:tab/>
      </w:r>
      <w:r w:rsidRPr="007A5A0D">
        <w:tab/>
        <w:t>SEQUENCE (SIZE (1..maxLogMeas-r10)) OF LogMeasInfo-r10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2054" w:name="_Toc5815180"/>
      <w:bookmarkStart w:id="2055" w:name="_Toc52542646"/>
      <w:bookmarkStart w:id="2056" w:name="_Toc52543665"/>
      <w:r w:rsidRPr="007A5A0D">
        <w:t>–</w:t>
      </w:r>
      <w:r w:rsidRPr="007A5A0D">
        <w:tab/>
      </w:r>
      <w:r w:rsidRPr="007A5A0D">
        <w:rPr>
          <w:i/>
        </w:rPr>
        <w:t>Var</w:t>
      </w:r>
      <w:r w:rsidRPr="007A5A0D">
        <w:rPr>
          <w:i/>
          <w:noProof/>
        </w:rPr>
        <w:t>MeasConfig</w:t>
      </w:r>
      <w:bookmarkEnd w:id="2054"/>
      <w:bookmarkEnd w:id="2055"/>
      <w:bookmarkEnd w:id="2056"/>
    </w:p>
    <w:p w:rsidR="00756B72" w:rsidRPr="007A5A0D" w:rsidRDefault="00756B72" w:rsidP="003D1AE8">
      <w:r w:rsidRPr="007A5A0D">
        <w:t xml:space="preserve">The UE variable </w:t>
      </w:r>
      <w:r w:rsidRPr="007A5A0D">
        <w:rPr>
          <w:i/>
          <w:noProof/>
        </w:rPr>
        <w:t>VarMeasConfig</w:t>
      </w:r>
      <w:r w:rsidRPr="007A5A0D">
        <w:rPr>
          <w:iCs/>
        </w:rPr>
        <w:t xml:space="preserve"> includes the accumulated configuration of the measurements to be performed by the UE, covering i</w:t>
      </w:r>
      <w:r w:rsidRPr="007A5A0D">
        <w:t>ntra-frequency, inter-frequency and inter-RAT mobility related measurements.</w:t>
      </w:r>
    </w:p>
    <w:p w:rsidR="00756B72" w:rsidRPr="007A5A0D" w:rsidRDefault="00756B72" w:rsidP="003D1AE8">
      <w:pPr>
        <w:pStyle w:val="NO"/>
      </w:pPr>
      <w:r w:rsidRPr="007A5A0D">
        <w:t>NOTE:</w:t>
      </w:r>
      <w:r w:rsidRPr="007A5A0D">
        <w:tab/>
      </w:r>
      <w:r w:rsidR="00BC4855" w:rsidRPr="007A5A0D">
        <w:t>T</w:t>
      </w:r>
      <w:r w:rsidRPr="007A5A0D">
        <w:t xml:space="preserve">he amount of measurement configuration information, which a UE is required to store, </w:t>
      </w:r>
      <w:r w:rsidR="00BC4855" w:rsidRPr="007A5A0D">
        <w:t>is</w:t>
      </w:r>
      <w:r w:rsidRPr="007A5A0D">
        <w:t xml:space="preserve"> specified in </w:t>
      </w:r>
      <w:r w:rsidR="007A5A0D">
        <w:t>clause</w:t>
      </w:r>
      <w:r w:rsidRPr="007A5A0D">
        <w:t xml:space="preserve"> 11.1.</w:t>
      </w:r>
      <w:r w:rsidR="008B2C63" w:rsidRPr="007A5A0D">
        <w:t xml:space="preserve"> If the number of frequencies configured for a particular RAT exceeds the minimum performance requirements specified in [16], it is up to UE implementation which frequencies of that RAT are measured. If the total number of frequencies for all RATs provided to the UE in the measurement configuration exceeds the minimum performance requirements specified in [16], it is up to UE implementation which frequencies/RATs are measured.</w:t>
      </w:r>
    </w:p>
    <w:p w:rsidR="00756B72" w:rsidRPr="007A5A0D" w:rsidRDefault="00756B72" w:rsidP="003D1AE8">
      <w:pPr>
        <w:pStyle w:val="TH"/>
      </w:pPr>
      <w:r w:rsidRPr="007A5A0D">
        <w:rPr>
          <w:noProof/>
        </w:rPr>
        <w:t>VarMeasConfig UE variable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VarMeasConfig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 Measurement identities</w:t>
      </w:r>
    </w:p>
    <w:p w:rsidR="00756B72" w:rsidRPr="007A5A0D" w:rsidRDefault="00756B72" w:rsidP="003D1AE8">
      <w:pPr>
        <w:pStyle w:val="PL"/>
        <w:shd w:val="clear" w:color="auto" w:fill="E6E6E6"/>
      </w:pPr>
      <w:r w:rsidRPr="007A5A0D">
        <w:tab/>
        <w:t>measIdList</w:t>
      </w:r>
      <w:r w:rsidRPr="007A5A0D">
        <w:tab/>
      </w:r>
      <w:r w:rsidRPr="007A5A0D">
        <w:tab/>
      </w:r>
      <w:r w:rsidRPr="007A5A0D">
        <w:tab/>
      </w:r>
      <w:r w:rsidRPr="007A5A0D">
        <w:tab/>
      </w:r>
      <w:r w:rsidRPr="007A5A0D">
        <w:tab/>
      </w:r>
      <w:r w:rsidRPr="007A5A0D">
        <w:tab/>
      </w:r>
      <w:r w:rsidRPr="007A5A0D">
        <w:tab/>
        <w:t>MeasIdToAddModList</w:t>
      </w:r>
      <w:r w:rsidRPr="007A5A0D">
        <w:tab/>
      </w:r>
      <w:r w:rsidRPr="007A5A0D">
        <w:tab/>
      </w:r>
      <w:r w:rsidRPr="007A5A0D">
        <w:tab/>
      </w:r>
      <w:r w:rsidRPr="007A5A0D">
        <w:tab/>
      </w:r>
      <w:r w:rsidRPr="007A5A0D">
        <w:tab/>
        <w:t>OPTIONAL,</w:t>
      </w:r>
    </w:p>
    <w:p w:rsidR="00B83EBA" w:rsidRPr="007A5A0D" w:rsidRDefault="00B83EBA" w:rsidP="003D1AE8">
      <w:pPr>
        <w:pStyle w:val="PL"/>
        <w:shd w:val="clear" w:color="auto" w:fill="E6E6E6"/>
      </w:pPr>
      <w:r w:rsidRPr="007A5A0D">
        <w:tab/>
        <w:t>measIdListExt-r12</w:t>
      </w:r>
      <w:r w:rsidRPr="007A5A0D">
        <w:tab/>
      </w:r>
      <w:r w:rsidRPr="007A5A0D">
        <w:tab/>
      </w:r>
      <w:r w:rsidRPr="007A5A0D">
        <w:tab/>
      </w:r>
      <w:r w:rsidRPr="007A5A0D">
        <w:tab/>
      </w:r>
      <w:r w:rsidRPr="007A5A0D">
        <w:tab/>
        <w:t>MeasIdToAddModListExt-r12</w:t>
      </w:r>
      <w:r w:rsidRPr="007A5A0D">
        <w:tab/>
      </w:r>
      <w:r w:rsidRPr="007A5A0D">
        <w:tab/>
      </w:r>
      <w:r w:rsidRPr="007A5A0D">
        <w:tab/>
        <w:t>OPTIONAL,</w:t>
      </w:r>
    </w:p>
    <w:p w:rsidR="00756B72" w:rsidRPr="007A5A0D" w:rsidRDefault="00756B72" w:rsidP="003D1AE8">
      <w:pPr>
        <w:pStyle w:val="PL"/>
        <w:shd w:val="clear" w:color="auto" w:fill="E6E6E6"/>
      </w:pPr>
      <w:r w:rsidRPr="007A5A0D">
        <w:tab/>
        <w:t>-- Measurement objects</w:t>
      </w:r>
    </w:p>
    <w:p w:rsidR="008747B4" w:rsidRPr="007A5A0D" w:rsidRDefault="00756B72" w:rsidP="003D1AE8">
      <w:pPr>
        <w:pStyle w:val="PL"/>
        <w:shd w:val="clear" w:color="auto" w:fill="E6E6E6"/>
        <w:rPr>
          <w:lang w:eastAsia="zh-CN"/>
        </w:rPr>
      </w:pPr>
      <w:r w:rsidRPr="007A5A0D">
        <w:tab/>
        <w:t>measObjectList</w:t>
      </w:r>
      <w:r w:rsidRPr="007A5A0D">
        <w:tab/>
      </w:r>
      <w:r w:rsidRPr="007A5A0D">
        <w:tab/>
      </w:r>
      <w:r w:rsidRPr="007A5A0D">
        <w:tab/>
      </w:r>
      <w:r w:rsidRPr="007A5A0D">
        <w:tab/>
      </w:r>
      <w:r w:rsidRPr="007A5A0D">
        <w:tab/>
      </w:r>
      <w:r w:rsidRPr="007A5A0D">
        <w:tab/>
        <w:t>MeasObjectToAddModList</w:t>
      </w:r>
      <w:r w:rsidRPr="007A5A0D">
        <w:tab/>
      </w:r>
      <w:r w:rsidRPr="007A5A0D">
        <w:tab/>
      </w:r>
      <w:r w:rsidRPr="007A5A0D">
        <w:tab/>
      </w:r>
      <w:r w:rsidRPr="007A5A0D">
        <w:tab/>
        <w:t>OPTIONAL,</w:t>
      </w:r>
    </w:p>
    <w:p w:rsidR="00756B72" w:rsidRPr="007A5A0D" w:rsidRDefault="008747B4" w:rsidP="003D1AE8">
      <w:pPr>
        <w:pStyle w:val="PL"/>
        <w:shd w:val="clear" w:color="auto" w:fill="E6E6E6"/>
      </w:pPr>
      <w:r w:rsidRPr="007A5A0D">
        <w:tab/>
        <w:t>measObjectList</w:t>
      </w:r>
      <w:r w:rsidRPr="007A5A0D">
        <w:rPr>
          <w:lang w:eastAsia="zh-CN"/>
        </w:rPr>
        <w:t>-v9i0</w:t>
      </w:r>
      <w:r w:rsidRPr="007A5A0D">
        <w:tab/>
      </w:r>
      <w:r w:rsidRPr="007A5A0D">
        <w:tab/>
      </w:r>
      <w:r w:rsidRPr="007A5A0D">
        <w:tab/>
      </w:r>
      <w:r w:rsidRPr="007A5A0D">
        <w:tab/>
      </w:r>
      <w:r w:rsidRPr="007A5A0D">
        <w:tab/>
        <w:t>MeasObjectToAddModList-v9e0</w:t>
      </w:r>
      <w:r w:rsidRPr="007A5A0D">
        <w:tab/>
      </w:r>
      <w:r w:rsidRPr="007A5A0D">
        <w:tab/>
      </w:r>
      <w:r w:rsidRPr="007A5A0D">
        <w:tab/>
        <w:t>OPTIONAL,</w:t>
      </w:r>
    </w:p>
    <w:p w:rsidR="00756B72" w:rsidRPr="007A5A0D" w:rsidRDefault="00756B72" w:rsidP="003D1AE8">
      <w:pPr>
        <w:pStyle w:val="PL"/>
        <w:shd w:val="clear" w:color="auto" w:fill="E6E6E6"/>
      </w:pPr>
      <w:r w:rsidRPr="007A5A0D">
        <w:tab/>
        <w:t>-- Reporting configurations</w:t>
      </w:r>
    </w:p>
    <w:p w:rsidR="00756B72" w:rsidRPr="007A5A0D" w:rsidRDefault="00756B72" w:rsidP="003D1AE8">
      <w:pPr>
        <w:pStyle w:val="PL"/>
        <w:shd w:val="clear" w:color="auto" w:fill="E6E6E6"/>
      </w:pPr>
      <w:r w:rsidRPr="007A5A0D">
        <w:tab/>
      </w:r>
      <w:bookmarkStart w:id="2057" w:name="OLE_LINK86"/>
      <w:r w:rsidRPr="007A5A0D">
        <w:t>reportConfigList</w:t>
      </w:r>
      <w:bookmarkEnd w:id="2057"/>
      <w:r w:rsidRPr="007A5A0D">
        <w:tab/>
      </w:r>
      <w:r w:rsidRPr="007A5A0D">
        <w:tab/>
      </w:r>
      <w:r w:rsidRPr="007A5A0D">
        <w:tab/>
      </w:r>
      <w:r w:rsidRPr="007A5A0D">
        <w:tab/>
      </w:r>
      <w:r w:rsidRPr="007A5A0D">
        <w:tab/>
        <w:t>ReportConfigToAddModList</w:t>
      </w:r>
      <w:r w:rsidRPr="007A5A0D">
        <w:tab/>
      </w:r>
      <w:r w:rsidRPr="007A5A0D">
        <w:tab/>
      </w:r>
      <w:r w:rsidRPr="007A5A0D">
        <w:tab/>
        <w:t>OPTIONAL,</w:t>
      </w:r>
    </w:p>
    <w:p w:rsidR="00756B72" w:rsidRPr="007A5A0D" w:rsidRDefault="00756B72" w:rsidP="003D1AE8">
      <w:pPr>
        <w:pStyle w:val="PL"/>
        <w:shd w:val="clear" w:color="auto" w:fill="E6E6E6"/>
      </w:pPr>
      <w:r w:rsidRPr="007A5A0D">
        <w:tab/>
        <w:t>-- Other parameters</w:t>
      </w:r>
    </w:p>
    <w:p w:rsidR="00756B72" w:rsidRPr="007A5A0D" w:rsidRDefault="00756B72" w:rsidP="003D1AE8">
      <w:pPr>
        <w:pStyle w:val="PL"/>
        <w:shd w:val="clear" w:color="auto" w:fill="E6E6E6"/>
      </w:pPr>
      <w:r w:rsidRPr="007A5A0D">
        <w:tab/>
        <w:t>quantityConfig</w:t>
      </w:r>
      <w:r w:rsidRPr="007A5A0D">
        <w:tab/>
      </w:r>
      <w:r w:rsidRPr="007A5A0D">
        <w:tab/>
      </w:r>
      <w:r w:rsidRPr="007A5A0D">
        <w:tab/>
      </w:r>
      <w:r w:rsidRPr="007A5A0D">
        <w:tab/>
      </w:r>
      <w:r w:rsidRPr="007A5A0D">
        <w:tab/>
      </w:r>
      <w:r w:rsidRPr="007A5A0D">
        <w:tab/>
        <w:t>QuantityConfig</w:t>
      </w:r>
      <w:r w:rsidRPr="007A5A0D">
        <w:tab/>
      </w:r>
      <w:r w:rsidRPr="007A5A0D">
        <w:tab/>
      </w:r>
      <w:r w:rsidRPr="007A5A0D">
        <w:tab/>
      </w:r>
      <w:r w:rsidRPr="007A5A0D">
        <w:tab/>
      </w:r>
      <w:r w:rsidRPr="007A5A0D">
        <w:tab/>
      </w:r>
      <w:r w:rsidRPr="007A5A0D">
        <w:tab/>
        <w:t>OPTIONAL,</w:t>
      </w:r>
    </w:p>
    <w:p w:rsidR="00B83EBA" w:rsidRPr="007A5A0D" w:rsidRDefault="00B83EBA" w:rsidP="003D1AE8">
      <w:pPr>
        <w:pStyle w:val="PL"/>
        <w:shd w:val="clear" w:color="auto" w:fill="E6E6E6"/>
      </w:pPr>
      <w:r w:rsidRPr="007A5A0D">
        <w:tab/>
        <w:t>measScaleFactor-r12</w:t>
      </w:r>
      <w:r w:rsidRPr="007A5A0D">
        <w:tab/>
      </w:r>
      <w:r w:rsidRPr="007A5A0D">
        <w:tab/>
      </w:r>
      <w:r w:rsidRPr="007A5A0D">
        <w:tab/>
      </w:r>
      <w:r w:rsidRPr="007A5A0D">
        <w:tab/>
      </w:r>
      <w:r w:rsidRPr="007A5A0D">
        <w:tab/>
        <w:t>MeasScaleFactor-r12</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s-Measure</w:t>
      </w:r>
      <w:r w:rsidRPr="007A5A0D">
        <w:tab/>
      </w:r>
      <w:r w:rsidRPr="007A5A0D">
        <w:tab/>
      </w:r>
      <w:r w:rsidRPr="007A5A0D">
        <w:tab/>
      </w:r>
      <w:r w:rsidRPr="007A5A0D">
        <w:tab/>
      </w:r>
      <w:r w:rsidRPr="007A5A0D">
        <w:tab/>
      </w:r>
      <w:r w:rsidRPr="007A5A0D">
        <w:tab/>
      </w:r>
      <w:r w:rsidRPr="007A5A0D">
        <w:tab/>
        <w:t>INTEGER (-140..-44)</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speedStatePars</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r>
      <w:r w:rsidRPr="007A5A0D">
        <w:tab/>
        <w:t>mobilityStateParameters</w:t>
      </w:r>
      <w:r w:rsidRPr="007A5A0D">
        <w:tab/>
      </w:r>
      <w:r w:rsidRPr="007A5A0D">
        <w:tab/>
      </w:r>
      <w:r w:rsidRPr="007A5A0D">
        <w:tab/>
      </w:r>
      <w:r w:rsidRPr="007A5A0D">
        <w:tab/>
        <w:t>MobilityStateParameters,</w:t>
      </w:r>
    </w:p>
    <w:p w:rsidR="00756B72" w:rsidRPr="007A5A0D" w:rsidRDefault="00756B72" w:rsidP="003D1AE8">
      <w:pPr>
        <w:pStyle w:val="PL"/>
        <w:shd w:val="clear" w:color="auto" w:fill="E6E6E6"/>
      </w:pPr>
      <w:r w:rsidRPr="007A5A0D">
        <w:tab/>
      </w:r>
      <w:r w:rsidRPr="007A5A0D">
        <w:tab/>
      </w:r>
      <w:r w:rsidRPr="007A5A0D">
        <w:tab/>
        <w:t>timeToTrigger-SF</w:t>
      </w:r>
      <w:r w:rsidRPr="007A5A0D">
        <w:tab/>
      </w:r>
      <w:r w:rsidRPr="007A5A0D">
        <w:tab/>
      </w:r>
      <w:r w:rsidRPr="007A5A0D">
        <w:tab/>
      </w:r>
      <w:r w:rsidRPr="007A5A0D">
        <w:tab/>
      </w:r>
      <w:r w:rsidRPr="007A5A0D">
        <w:tab/>
        <w:t>SpeedStateScaleFactors</w:t>
      </w:r>
    </w:p>
    <w:p w:rsidR="00756B72" w:rsidRPr="007A5A0D" w:rsidRDefault="00756B72" w:rsidP="003D1AE8">
      <w:pPr>
        <w:pStyle w:val="PL"/>
        <w:shd w:val="clear" w:color="auto" w:fill="E6E6E6"/>
      </w:pPr>
      <w:r w:rsidRPr="007A5A0D">
        <w:tab/>
      </w:r>
      <w:r w:rsidRPr="007A5A0D">
        <w:tab/>
        <w:t>}</w:t>
      </w:r>
    </w:p>
    <w:p w:rsidR="000A6AA1" w:rsidRPr="007A5A0D" w:rsidRDefault="00756B72"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000A6AA1" w:rsidRPr="007A5A0D">
        <w:t>,</w:t>
      </w:r>
    </w:p>
    <w:p w:rsidR="00756B72" w:rsidRPr="007A5A0D" w:rsidRDefault="000A6AA1" w:rsidP="003D1AE8">
      <w:pPr>
        <w:pStyle w:val="PL"/>
        <w:shd w:val="clear" w:color="auto" w:fill="E6E6E6"/>
      </w:pPr>
      <w:r w:rsidRPr="007A5A0D">
        <w:tab/>
        <w:t>allowInterruptions-r11</w:t>
      </w:r>
      <w:r w:rsidRPr="007A5A0D">
        <w:tab/>
      </w:r>
      <w:r w:rsidRPr="007A5A0D">
        <w:tab/>
      </w:r>
      <w:r w:rsidRPr="007A5A0D">
        <w:tab/>
        <w:t>BOOLEAN</w:t>
      </w:r>
      <w:r w:rsidRPr="007A5A0D">
        <w:tab/>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2058" w:name="_Toc5815181"/>
      <w:bookmarkStart w:id="2059" w:name="_Toc52542647"/>
      <w:bookmarkStart w:id="2060" w:name="_Toc52543666"/>
      <w:r w:rsidRPr="007A5A0D">
        <w:t>–</w:t>
      </w:r>
      <w:r w:rsidRPr="007A5A0D">
        <w:tab/>
      </w:r>
      <w:r w:rsidRPr="007A5A0D">
        <w:rPr>
          <w:i/>
        </w:rPr>
        <w:t>VarMeasReportList</w:t>
      </w:r>
      <w:bookmarkEnd w:id="2058"/>
      <w:bookmarkEnd w:id="2059"/>
      <w:bookmarkEnd w:id="2060"/>
    </w:p>
    <w:p w:rsidR="00756B72" w:rsidRPr="007A5A0D" w:rsidRDefault="00756B72" w:rsidP="003D1AE8">
      <w:r w:rsidRPr="007A5A0D">
        <w:t xml:space="preserve">The UE variable </w:t>
      </w:r>
      <w:r w:rsidRPr="007A5A0D">
        <w:rPr>
          <w:i/>
          <w:noProof/>
        </w:rPr>
        <w:t>VarMeasReportList</w:t>
      </w:r>
      <w:r w:rsidRPr="007A5A0D">
        <w:t xml:space="preserve"> includes information about the measurements for which the triggering conditions have been met.</w:t>
      </w:r>
    </w:p>
    <w:p w:rsidR="00756B72" w:rsidRPr="007A5A0D" w:rsidRDefault="00756B72" w:rsidP="003D1AE8">
      <w:pPr>
        <w:pStyle w:val="TH"/>
        <w:rPr>
          <w:iCs/>
        </w:rPr>
      </w:pPr>
      <w:r w:rsidRPr="007A5A0D">
        <w:rPr>
          <w:i/>
          <w:noProof/>
        </w:rPr>
        <w:t>VarMeasReportList</w:t>
      </w:r>
      <w:r w:rsidRPr="007A5A0D">
        <w:rPr>
          <w:noProof/>
        </w:rPr>
        <w:t xml:space="preserve"> </w:t>
      </w:r>
      <w:r w:rsidRPr="007A5A0D">
        <w:rPr>
          <w:iCs/>
          <w:noProof/>
        </w:rPr>
        <w:t>UE variable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VarMeasReportList ::=</w:t>
      </w:r>
      <w:r w:rsidRPr="007A5A0D">
        <w:tab/>
      </w:r>
      <w:r w:rsidRPr="007A5A0D">
        <w:tab/>
      </w:r>
      <w:r w:rsidRPr="007A5A0D">
        <w:tab/>
      </w:r>
      <w:r w:rsidRPr="007A5A0D">
        <w:tab/>
        <w:t>SEQUENCE (SIZE (1..maxMeasId)) OF VarMeasReport</w:t>
      </w:r>
    </w:p>
    <w:p w:rsidR="00756B72" w:rsidRPr="007A5A0D" w:rsidRDefault="00B83EBA" w:rsidP="003D1AE8">
      <w:pPr>
        <w:pStyle w:val="PL"/>
        <w:shd w:val="clear" w:color="auto" w:fill="E6E6E6"/>
      </w:pPr>
      <w:r w:rsidRPr="007A5A0D">
        <w:t>VarMeasReportList-r12 ::=</w:t>
      </w:r>
      <w:r w:rsidRPr="007A5A0D">
        <w:tab/>
      </w:r>
      <w:r w:rsidRPr="007A5A0D">
        <w:tab/>
      </w:r>
      <w:r w:rsidRPr="007A5A0D">
        <w:tab/>
        <w:t>SEQUENCE (SIZE (1..maxMeasId-r12)) OF VarMeasReport</w:t>
      </w:r>
    </w:p>
    <w:p w:rsidR="003A4E60" w:rsidRPr="007A5A0D" w:rsidRDefault="003A4E60" w:rsidP="003D1AE8">
      <w:pPr>
        <w:pStyle w:val="PL"/>
        <w:shd w:val="clear" w:color="auto" w:fill="E6E6E6"/>
      </w:pPr>
    </w:p>
    <w:p w:rsidR="00756B72" w:rsidRPr="007A5A0D" w:rsidRDefault="00756B72" w:rsidP="003D1AE8">
      <w:pPr>
        <w:pStyle w:val="PL"/>
        <w:shd w:val="clear" w:color="auto" w:fill="E6E6E6"/>
      </w:pPr>
      <w:r w:rsidRPr="007A5A0D">
        <w:t>VarMeasReport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 List of measurement that have been triggered</w:t>
      </w:r>
    </w:p>
    <w:p w:rsidR="00756B72" w:rsidRPr="007A5A0D" w:rsidRDefault="00756B72" w:rsidP="003D1AE8">
      <w:pPr>
        <w:pStyle w:val="PL"/>
        <w:shd w:val="clear" w:color="auto" w:fill="E6E6E6"/>
      </w:pPr>
      <w:r w:rsidRPr="007A5A0D">
        <w:tab/>
        <w:t>measId</w:t>
      </w:r>
      <w:r w:rsidRPr="007A5A0D">
        <w:tab/>
      </w:r>
      <w:r w:rsidRPr="007A5A0D">
        <w:tab/>
      </w:r>
      <w:r w:rsidRPr="007A5A0D">
        <w:tab/>
      </w:r>
      <w:r w:rsidRPr="007A5A0D">
        <w:tab/>
      </w:r>
      <w:r w:rsidRPr="007A5A0D">
        <w:tab/>
      </w:r>
      <w:r w:rsidRPr="007A5A0D">
        <w:tab/>
      </w:r>
      <w:r w:rsidRPr="007A5A0D">
        <w:tab/>
      </w:r>
      <w:r w:rsidRPr="007A5A0D">
        <w:tab/>
        <w:t>MeasId,</w:t>
      </w:r>
    </w:p>
    <w:p w:rsidR="00B83EBA" w:rsidRPr="007A5A0D" w:rsidRDefault="00B83EBA" w:rsidP="003D1AE8">
      <w:pPr>
        <w:pStyle w:val="PL"/>
        <w:shd w:val="clear" w:color="auto" w:fill="E6E6E6"/>
      </w:pPr>
      <w:r w:rsidRPr="007A5A0D">
        <w:tab/>
        <w:t>measId-</w:t>
      </w:r>
      <w:r w:rsidR="00AA30CB" w:rsidRPr="007A5A0D">
        <w:t>v1250</w:t>
      </w:r>
      <w:r w:rsidRPr="007A5A0D">
        <w:tab/>
      </w:r>
      <w:r w:rsidRPr="007A5A0D">
        <w:tab/>
      </w:r>
      <w:r w:rsidRPr="007A5A0D">
        <w:tab/>
      </w:r>
      <w:r w:rsidRPr="007A5A0D">
        <w:tab/>
      </w:r>
      <w:r w:rsidRPr="007A5A0D">
        <w:tab/>
      </w:r>
      <w:r w:rsidRPr="007A5A0D">
        <w:tab/>
        <w:t>MeasId-</w:t>
      </w:r>
      <w:r w:rsidR="00AA30CB" w:rsidRPr="007A5A0D">
        <w:t>v1250</w:t>
      </w:r>
      <w:r w:rsidRPr="007A5A0D">
        <w:tab/>
      </w:r>
      <w:r w:rsidRPr="007A5A0D">
        <w:tab/>
      </w:r>
      <w:r w:rsidRPr="007A5A0D">
        <w:tab/>
      </w:r>
      <w:r w:rsidRPr="007A5A0D">
        <w:tab/>
      </w:r>
      <w:r w:rsidRPr="007A5A0D">
        <w:tab/>
        <w:t>OPTIONAL,</w:t>
      </w:r>
    </w:p>
    <w:p w:rsidR="00E25DDF" w:rsidRPr="007A5A0D" w:rsidRDefault="00756B72" w:rsidP="003D1AE8">
      <w:pPr>
        <w:pStyle w:val="PL"/>
        <w:shd w:val="clear" w:color="auto" w:fill="E6E6E6"/>
        <w:rPr>
          <w:lang w:eastAsia="zh-CN"/>
        </w:rPr>
      </w:pPr>
      <w:r w:rsidRPr="007A5A0D">
        <w:tab/>
        <w:t>cellsTriggeredList</w:t>
      </w:r>
      <w:r w:rsidRPr="007A5A0D">
        <w:tab/>
      </w:r>
      <w:r w:rsidRPr="007A5A0D">
        <w:tab/>
      </w:r>
      <w:r w:rsidRPr="007A5A0D">
        <w:tab/>
      </w:r>
      <w:r w:rsidRPr="007A5A0D">
        <w:tab/>
      </w:r>
      <w:r w:rsidRPr="007A5A0D">
        <w:tab/>
        <w:t>CellsTriggeredList</w:t>
      </w:r>
      <w:r w:rsidRPr="007A5A0D">
        <w:tab/>
      </w:r>
      <w:r w:rsidRPr="007A5A0D">
        <w:tab/>
      </w:r>
      <w:r w:rsidRPr="007A5A0D">
        <w:tab/>
      </w:r>
      <w:r w:rsidRPr="007A5A0D">
        <w:tab/>
        <w:t>OPTIONAL,</w:t>
      </w:r>
    </w:p>
    <w:p w:rsidR="00756B72" w:rsidRPr="007A5A0D" w:rsidRDefault="00E25DDF" w:rsidP="003D1AE8">
      <w:pPr>
        <w:pStyle w:val="PL"/>
        <w:shd w:val="clear" w:color="auto" w:fill="E6E6E6"/>
      </w:pPr>
      <w:r w:rsidRPr="007A5A0D">
        <w:rPr>
          <w:lang w:eastAsia="zh-CN"/>
        </w:rPr>
        <w:tab/>
      </w:r>
      <w:r w:rsidRPr="007A5A0D">
        <w:rPr>
          <w:rFonts w:eastAsia="MS Mincho"/>
        </w:rPr>
        <w:t>csi</w:t>
      </w:r>
      <w:r w:rsidRPr="007A5A0D">
        <w:t>-RS</w:t>
      </w:r>
      <w:r w:rsidRPr="007A5A0D">
        <w:rPr>
          <w:rFonts w:eastAsia="MS Mincho"/>
        </w:rPr>
        <w:t>-</w:t>
      </w:r>
      <w:r w:rsidRPr="007A5A0D">
        <w:t>TriggeredList</w:t>
      </w:r>
      <w:r w:rsidRPr="007A5A0D">
        <w:rPr>
          <w:lang w:eastAsia="zh-CN"/>
        </w:rPr>
        <w:t>-r12</w:t>
      </w:r>
      <w:r w:rsidRPr="007A5A0D">
        <w:rPr>
          <w:lang w:eastAsia="zh-CN"/>
        </w:rPr>
        <w:tab/>
      </w:r>
      <w:r w:rsidRPr="007A5A0D">
        <w:rPr>
          <w:lang w:eastAsia="zh-CN"/>
        </w:rPr>
        <w:tab/>
      </w:r>
      <w:r w:rsidRPr="007A5A0D">
        <w:rPr>
          <w:lang w:eastAsia="zh-CN"/>
        </w:rPr>
        <w:tab/>
        <w:t>CSI</w:t>
      </w:r>
      <w:r w:rsidRPr="007A5A0D">
        <w:t>-RS-TriggeredList</w:t>
      </w:r>
      <w:r w:rsidRPr="007A5A0D">
        <w:rPr>
          <w:lang w:eastAsia="zh-CN"/>
        </w:rPr>
        <w:t>-r12</w:t>
      </w:r>
      <w:r w:rsidRPr="007A5A0D">
        <w:tab/>
      </w:r>
      <w:r w:rsidRPr="007A5A0D">
        <w:tab/>
        <w:t>OPTIONAL,</w:t>
      </w:r>
    </w:p>
    <w:p w:rsidR="00756B72" w:rsidRPr="007A5A0D" w:rsidRDefault="00756B72" w:rsidP="003D1AE8">
      <w:pPr>
        <w:pStyle w:val="PL"/>
        <w:shd w:val="clear" w:color="auto" w:fill="E6E6E6"/>
      </w:pPr>
      <w:r w:rsidRPr="007A5A0D">
        <w:tab/>
        <w:t>numberOfReportsSent</w:t>
      </w:r>
      <w:r w:rsidRPr="007A5A0D">
        <w:tab/>
      </w:r>
      <w:r w:rsidRPr="007A5A0D">
        <w:tab/>
      </w:r>
      <w:r w:rsidRPr="007A5A0D">
        <w:tab/>
      </w:r>
      <w:r w:rsidRPr="007A5A0D">
        <w:tab/>
      </w:r>
      <w:r w:rsidRPr="007A5A0D">
        <w:tab/>
        <w:t>INTEGER</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CellsTriggeredList ::=</w:t>
      </w:r>
      <w:r w:rsidRPr="007A5A0D">
        <w:tab/>
      </w:r>
      <w:r w:rsidRPr="007A5A0D">
        <w:tab/>
      </w:r>
      <w:r w:rsidRPr="007A5A0D">
        <w:tab/>
      </w:r>
      <w:r w:rsidRPr="007A5A0D">
        <w:tab/>
        <w:t>SEQUENCE (SIZE (1..maxCellMeas)) OF CHOICE {</w:t>
      </w:r>
    </w:p>
    <w:p w:rsidR="00756B72" w:rsidRPr="007A5A0D" w:rsidRDefault="00756B72" w:rsidP="003D1AE8">
      <w:pPr>
        <w:pStyle w:val="PL"/>
        <w:shd w:val="clear" w:color="auto" w:fill="E6E6E6"/>
      </w:pPr>
      <w:r w:rsidRPr="007A5A0D">
        <w:tab/>
        <w:t>physCellIdEUTRA</w:t>
      </w:r>
      <w:r w:rsidRPr="007A5A0D">
        <w:tab/>
      </w:r>
      <w:r w:rsidRPr="007A5A0D">
        <w:tab/>
      </w:r>
      <w:r w:rsidRPr="007A5A0D">
        <w:tab/>
      </w:r>
      <w:r w:rsidRPr="007A5A0D">
        <w:tab/>
      </w:r>
      <w:r w:rsidRPr="007A5A0D">
        <w:tab/>
      </w:r>
      <w:r w:rsidRPr="007A5A0D">
        <w:tab/>
      </w:r>
      <w:r w:rsidRPr="007A5A0D">
        <w:tab/>
        <w:t>PhysCellId,</w:t>
      </w:r>
    </w:p>
    <w:p w:rsidR="00756B72" w:rsidRPr="007A5A0D" w:rsidRDefault="00756B72" w:rsidP="003D1AE8">
      <w:pPr>
        <w:pStyle w:val="PL"/>
        <w:shd w:val="clear" w:color="auto" w:fill="E6E6E6"/>
      </w:pPr>
      <w:r w:rsidRPr="007A5A0D">
        <w:tab/>
        <w:t>physCellIdUTRA</w:t>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fdd</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PhysCellIdUTRA-FDD,</w:t>
      </w:r>
    </w:p>
    <w:p w:rsidR="00756B72" w:rsidRPr="007A5A0D" w:rsidRDefault="00756B72" w:rsidP="003D1AE8">
      <w:pPr>
        <w:pStyle w:val="PL"/>
        <w:shd w:val="clear" w:color="auto" w:fill="E6E6E6"/>
      </w:pPr>
      <w:r w:rsidRPr="007A5A0D">
        <w:lastRenderedPageBreak/>
        <w:tab/>
      </w:r>
      <w:r w:rsidRPr="007A5A0D">
        <w:tab/>
        <w:t>tdd</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PhysCellIdUTRA-TDD</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physCellIdGERAN</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carrierFreq</w:t>
      </w:r>
      <w:r w:rsidRPr="007A5A0D">
        <w:tab/>
      </w:r>
      <w:r w:rsidRPr="007A5A0D">
        <w:tab/>
      </w:r>
      <w:r w:rsidRPr="007A5A0D">
        <w:tab/>
      </w:r>
      <w:r w:rsidRPr="007A5A0D">
        <w:tab/>
      </w:r>
      <w:r w:rsidRPr="007A5A0D">
        <w:tab/>
      </w:r>
      <w:r w:rsidRPr="007A5A0D">
        <w:tab/>
      </w:r>
      <w:r w:rsidRPr="007A5A0D">
        <w:tab/>
      </w:r>
      <w:r w:rsidRPr="007A5A0D">
        <w:tab/>
        <w:t>CarrierFreqGERAN,</w:t>
      </w:r>
    </w:p>
    <w:p w:rsidR="00756B72" w:rsidRPr="007A5A0D" w:rsidRDefault="00756B72" w:rsidP="003D1AE8">
      <w:pPr>
        <w:pStyle w:val="PL"/>
        <w:shd w:val="clear" w:color="auto" w:fill="E6E6E6"/>
      </w:pPr>
      <w:r w:rsidRPr="007A5A0D">
        <w:tab/>
      </w:r>
      <w:r w:rsidRPr="007A5A0D">
        <w:tab/>
        <w:t>physCellId</w:t>
      </w:r>
      <w:r w:rsidRPr="007A5A0D">
        <w:tab/>
      </w:r>
      <w:r w:rsidRPr="007A5A0D">
        <w:tab/>
      </w:r>
      <w:r w:rsidRPr="007A5A0D">
        <w:tab/>
      </w:r>
      <w:r w:rsidRPr="007A5A0D">
        <w:tab/>
      </w:r>
      <w:r w:rsidRPr="007A5A0D">
        <w:tab/>
      </w:r>
      <w:r w:rsidRPr="007A5A0D">
        <w:tab/>
      </w:r>
      <w:r w:rsidRPr="007A5A0D">
        <w:tab/>
      </w:r>
      <w:r w:rsidRPr="007A5A0D">
        <w:tab/>
        <w:t>PhysCellIdGERAN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physCellIdCDMA2000</w:t>
      </w:r>
      <w:r w:rsidRPr="007A5A0D">
        <w:tab/>
      </w:r>
      <w:r w:rsidRPr="007A5A0D">
        <w:tab/>
      </w:r>
      <w:r w:rsidRPr="007A5A0D">
        <w:tab/>
      </w:r>
      <w:r w:rsidRPr="007A5A0D">
        <w:tab/>
      </w:r>
      <w:r w:rsidRPr="007A5A0D">
        <w:tab/>
      </w:r>
      <w:r w:rsidRPr="007A5A0D">
        <w:tab/>
        <w:t>PhysCellIdCDMA2000</w:t>
      </w:r>
    </w:p>
    <w:p w:rsidR="00E25DDF" w:rsidRPr="007A5A0D" w:rsidRDefault="00756B72" w:rsidP="003D1AE8">
      <w:pPr>
        <w:pStyle w:val="PL"/>
        <w:shd w:val="clear" w:color="auto" w:fill="E6E6E6"/>
        <w:rPr>
          <w:lang w:eastAsia="zh-CN"/>
        </w:rPr>
      </w:pPr>
      <w:r w:rsidRPr="007A5A0D">
        <w:t>}</w:t>
      </w:r>
    </w:p>
    <w:p w:rsidR="00E25DDF" w:rsidRPr="007A5A0D" w:rsidRDefault="00E25DDF" w:rsidP="003D1AE8">
      <w:pPr>
        <w:pStyle w:val="PL"/>
        <w:shd w:val="clear" w:color="auto" w:fill="E6E6E6"/>
        <w:rPr>
          <w:lang w:eastAsia="zh-CN"/>
        </w:rPr>
      </w:pPr>
    </w:p>
    <w:p w:rsidR="00E25DDF" w:rsidRPr="007A5A0D" w:rsidRDefault="00E25DDF" w:rsidP="003D1AE8">
      <w:pPr>
        <w:pStyle w:val="PL"/>
        <w:shd w:val="clear" w:color="auto" w:fill="E6E6E6"/>
        <w:rPr>
          <w:lang w:eastAsia="zh-CN"/>
        </w:rPr>
      </w:pPr>
      <w:r w:rsidRPr="007A5A0D">
        <w:rPr>
          <w:lang w:eastAsia="zh-CN"/>
        </w:rPr>
        <w:t>CSI</w:t>
      </w:r>
      <w:r w:rsidRPr="007A5A0D">
        <w:t>-RS-TriggeredList</w:t>
      </w:r>
      <w:r w:rsidRPr="007A5A0D">
        <w:rPr>
          <w:lang w:eastAsia="zh-CN"/>
        </w:rPr>
        <w:t>-r12</w:t>
      </w:r>
      <w:r w:rsidRPr="007A5A0D">
        <w:t xml:space="preserve"> ::=</w:t>
      </w:r>
      <w:r w:rsidRPr="007A5A0D">
        <w:tab/>
      </w:r>
      <w:r w:rsidRPr="007A5A0D">
        <w:tab/>
        <w:t>SEQUENCE (SIZE (1..maxC</w:t>
      </w:r>
      <w:r w:rsidRPr="007A5A0D">
        <w:rPr>
          <w:lang w:eastAsia="zh-CN"/>
        </w:rPr>
        <w:t>SI-RS-</w:t>
      </w:r>
      <w:r w:rsidRPr="007A5A0D">
        <w:t>Meas</w:t>
      </w:r>
      <w:r w:rsidRPr="007A5A0D">
        <w:rPr>
          <w:lang w:eastAsia="zh-CN"/>
        </w:rPr>
        <w:t>-r12</w:t>
      </w:r>
      <w:r w:rsidRPr="007A5A0D">
        <w:t xml:space="preserve">)) OF </w:t>
      </w:r>
      <w:r w:rsidRPr="007A5A0D">
        <w:rPr>
          <w:lang w:eastAsia="zh-CN"/>
        </w:rPr>
        <w:t>Meas</w:t>
      </w:r>
      <w:r w:rsidRPr="007A5A0D">
        <w:t>CSI-RS-Id-r1</w:t>
      </w:r>
      <w:r w:rsidRPr="007A5A0D">
        <w:rPr>
          <w:lang w:eastAsia="zh-CN"/>
        </w:rPr>
        <w:t>2</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8E4321" w:rsidRPr="007A5A0D" w:rsidRDefault="008E4321" w:rsidP="003D1AE8">
      <w:pPr>
        <w:pStyle w:val="Heading4"/>
        <w:rPr>
          <w:i/>
          <w:noProof/>
        </w:rPr>
      </w:pPr>
      <w:bookmarkStart w:id="2061" w:name="_Toc5815182"/>
      <w:bookmarkStart w:id="2062" w:name="_Toc52542648"/>
      <w:bookmarkStart w:id="2063" w:name="_Toc52543667"/>
      <w:r w:rsidRPr="007A5A0D">
        <w:t>–</w:t>
      </w:r>
      <w:r w:rsidRPr="007A5A0D">
        <w:tab/>
      </w:r>
      <w:r w:rsidRPr="007A5A0D">
        <w:rPr>
          <w:i/>
          <w:noProof/>
        </w:rPr>
        <w:t>VarMobilityHistoryReport</w:t>
      </w:r>
      <w:bookmarkEnd w:id="2061"/>
      <w:bookmarkEnd w:id="2062"/>
      <w:bookmarkEnd w:id="2063"/>
    </w:p>
    <w:p w:rsidR="008E4321" w:rsidRPr="007A5A0D" w:rsidRDefault="008E4321" w:rsidP="003D1AE8">
      <w:r w:rsidRPr="007A5A0D">
        <w:t xml:space="preserve">The UE variable </w:t>
      </w:r>
      <w:r w:rsidRPr="007A5A0D">
        <w:rPr>
          <w:i/>
        </w:rPr>
        <w:t>VarMobilityHistoryReport</w:t>
      </w:r>
      <w:r w:rsidRPr="007A5A0D">
        <w:t xml:space="preserve"> includes the mobility history information.</w:t>
      </w:r>
    </w:p>
    <w:p w:rsidR="008E4321" w:rsidRPr="007A5A0D" w:rsidRDefault="008E4321" w:rsidP="003D1AE8">
      <w:pPr>
        <w:pStyle w:val="PL"/>
        <w:shd w:val="clear" w:color="auto" w:fill="E6E6E6"/>
      </w:pPr>
      <w:r w:rsidRPr="007A5A0D">
        <w:t>-- ASN1START</w:t>
      </w:r>
    </w:p>
    <w:p w:rsidR="008E4321" w:rsidRPr="007A5A0D" w:rsidRDefault="008E4321" w:rsidP="003D1AE8">
      <w:pPr>
        <w:pStyle w:val="PL"/>
        <w:shd w:val="clear" w:color="auto" w:fill="E6E6E6"/>
      </w:pPr>
      <w:r w:rsidRPr="007A5A0D">
        <w:t>VarMobilityHistoryReport-r12 ::=</w:t>
      </w:r>
      <w:r w:rsidRPr="007A5A0D">
        <w:tab/>
        <w:t>VisitedCellInfoList-r12</w:t>
      </w:r>
    </w:p>
    <w:p w:rsidR="008E4321" w:rsidRPr="007A5A0D" w:rsidRDefault="008E4321" w:rsidP="003D1AE8">
      <w:pPr>
        <w:pStyle w:val="PL"/>
        <w:shd w:val="clear" w:color="auto" w:fill="E6E6E6"/>
      </w:pPr>
    </w:p>
    <w:p w:rsidR="008E4321" w:rsidRPr="007A5A0D" w:rsidRDefault="008E4321" w:rsidP="003D1AE8">
      <w:pPr>
        <w:pStyle w:val="PL"/>
        <w:shd w:val="clear" w:color="auto" w:fill="E6E6E6"/>
      </w:pPr>
      <w:r w:rsidRPr="007A5A0D">
        <w:t>-- ASN1STOP</w:t>
      </w:r>
    </w:p>
    <w:p w:rsidR="008E4321" w:rsidRPr="007A5A0D" w:rsidRDefault="008E4321" w:rsidP="003D1AE8">
      <w:pPr>
        <w:rPr>
          <w:iCs/>
        </w:rPr>
      </w:pPr>
    </w:p>
    <w:p w:rsidR="00756B72" w:rsidRPr="007A5A0D" w:rsidRDefault="00756B72" w:rsidP="003D1AE8">
      <w:pPr>
        <w:pStyle w:val="Heading4"/>
      </w:pPr>
      <w:bookmarkStart w:id="2064" w:name="_Toc5815183"/>
      <w:bookmarkStart w:id="2065" w:name="_Toc52542649"/>
      <w:bookmarkStart w:id="2066" w:name="_Toc52543668"/>
      <w:r w:rsidRPr="007A5A0D">
        <w:t>–</w:t>
      </w:r>
      <w:r w:rsidRPr="007A5A0D">
        <w:tab/>
      </w:r>
      <w:r w:rsidRPr="007A5A0D">
        <w:rPr>
          <w:i/>
        </w:rPr>
        <w:t>VarRLF-Report</w:t>
      </w:r>
      <w:bookmarkEnd w:id="2064"/>
      <w:bookmarkEnd w:id="2065"/>
      <w:bookmarkEnd w:id="2066"/>
    </w:p>
    <w:p w:rsidR="00756B72" w:rsidRPr="007A5A0D" w:rsidRDefault="00756B72" w:rsidP="003D1AE8">
      <w:r w:rsidRPr="007A5A0D">
        <w:t xml:space="preserve">The UE variable </w:t>
      </w:r>
      <w:r w:rsidRPr="007A5A0D">
        <w:rPr>
          <w:i/>
          <w:noProof/>
        </w:rPr>
        <w:t>VarRLF-Report</w:t>
      </w:r>
      <w:r w:rsidRPr="007A5A0D">
        <w:rPr>
          <w:iCs/>
        </w:rPr>
        <w:t xml:space="preserve"> includes the radio link failure information or handover failure information</w:t>
      </w:r>
      <w:r w:rsidRPr="007A5A0D">
        <w:t>.</w:t>
      </w:r>
    </w:p>
    <w:p w:rsidR="00756B72" w:rsidRPr="007A5A0D" w:rsidRDefault="00756B72" w:rsidP="003D1AE8">
      <w:pPr>
        <w:pStyle w:val="TH"/>
      </w:pPr>
      <w:r w:rsidRPr="007A5A0D">
        <w:rPr>
          <w:i/>
          <w:noProof/>
        </w:rPr>
        <w:t>VarRLF-Report</w:t>
      </w:r>
      <w:r w:rsidRPr="007A5A0D">
        <w:rPr>
          <w:noProof/>
        </w:rPr>
        <w:t xml:space="preserve"> UE variable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VarRLF-Report-r10 ::=</w:t>
      </w:r>
      <w:r w:rsidRPr="007A5A0D">
        <w:tab/>
      </w:r>
      <w:r w:rsidRPr="007A5A0D">
        <w:tab/>
      </w:r>
      <w:r w:rsidRPr="007A5A0D">
        <w:tab/>
      </w:r>
      <w:r w:rsidRPr="007A5A0D">
        <w:tab/>
        <w:t>SEQUENCE {</w:t>
      </w:r>
    </w:p>
    <w:p w:rsidR="00756B72" w:rsidRPr="007A5A0D" w:rsidRDefault="00756B72" w:rsidP="003D1AE8">
      <w:pPr>
        <w:pStyle w:val="PL"/>
        <w:shd w:val="clear" w:color="auto" w:fill="E6E6E6"/>
        <w:tabs>
          <w:tab w:val="clear" w:pos="768"/>
        </w:tabs>
      </w:pPr>
      <w:r w:rsidRPr="007A5A0D">
        <w:tab/>
        <w:t>rlf-Report-r10</w:t>
      </w:r>
      <w:r w:rsidRPr="007A5A0D">
        <w:tab/>
      </w:r>
      <w:r w:rsidRPr="007A5A0D">
        <w:tab/>
      </w:r>
      <w:r w:rsidRPr="007A5A0D">
        <w:tab/>
      </w:r>
      <w:r w:rsidRPr="007A5A0D">
        <w:tab/>
      </w:r>
      <w:r w:rsidRPr="007A5A0D">
        <w:tab/>
      </w:r>
      <w:r w:rsidRPr="007A5A0D">
        <w:tab/>
      </w:r>
      <w:r w:rsidRPr="007A5A0D">
        <w:tab/>
        <w:t>RLF-Report-r9,</w:t>
      </w:r>
    </w:p>
    <w:p w:rsidR="00756B72" w:rsidRPr="007A5A0D" w:rsidRDefault="00756B72" w:rsidP="003D1AE8">
      <w:pPr>
        <w:pStyle w:val="PL"/>
        <w:shd w:val="clear" w:color="auto" w:fill="E6E6E6"/>
        <w:tabs>
          <w:tab w:val="clear" w:pos="5760"/>
        </w:tabs>
      </w:pPr>
      <w:r w:rsidRPr="007A5A0D">
        <w:tab/>
        <w:t>plmn-Identity-r10</w:t>
      </w:r>
      <w:r w:rsidRPr="007A5A0D">
        <w:tab/>
      </w:r>
      <w:r w:rsidRPr="007A5A0D">
        <w:tab/>
      </w:r>
      <w:r w:rsidRPr="007A5A0D">
        <w:tab/>
      </w:r>
      <w:r w:rsidRPr="007A5A0D">
        <w:tab/>
      </w:r>
      <w:r w:rsidRPr="007A5A0D">
        <w:tab/>
      </w:r>
      <w:r w:rsidRPr="007A5A0D">
        <w:tab/>
        <w:t>PLMN-Identity</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VarRLF-Report-r11 ::=</w:t>
      </w:r>
      <w:r w:rsidRPr="007A5A0D">
        <w:tab/>
      </w:r>
      <w:r w:rsidRPr="007A5A0D">
        <w:tab/>
      </w:r>
      <w:r w:rsidRPr="007A5A0D">
        <w:tab/>
      </w:r>
      <w:r w:rsidRPr="007A5A0D">
        <w:tab/>
        <w:t>SEQUENCE {</w:t>
      </w:r>
    </w:p>
    <w:p w:rsidR="00756B72" w:rsidRPr="007A5A0D" w:rsidRDefault="00756B72" w:rsidP="003D1AE8">
      <w:pPr>
        <w:pStyle w:val="PL"/>
        <w:shd w:val="clear" w:color="auto" w:fill="E6E6E6"/>
        <w:tabs>
          <w:tab w:val="clear" w:pos="768"/>
        </w:tabs>
      </w:pPr>
      <w:r w:rsidRPr="007A5A0D">
        <w:tab/>
        <w:t>rlf-Report-r10</w:t>
      </w:r>
      <w:r w:rsidRPr="007A5A0D">
        <w:tab/>
      </w:r>
      <w:r w:rsidRPr="007A5A0D">
        <w:tab/>
      </w:r>
      <w:r w:rsidRPr="007A5A0D">
        <w:tab/>
      </w:r>
      <w:r w:rsidRPr="007A5A0D">
        <w:tab/>
      </w:r>
      <w:r w:rsidRPr="007A5A0D">
        <w:tab/>
      </w:r>
      <w:r w:rsidRPr="007A5A0D">
        <w:tab/>
        <w:t>RLF-Report-r9,</w:t>
      </w:r>
    </w:p>
    <w:p w:rsidR="00756B72" w:rsidRPr="007A5A0D" w:rsidRDefault="00756B72" w:rsidP="003D1AE8">
      <w:pPr>
        <w:pStyle w:val="PL"/>
        <w:shd w:val="clear" w:color="auto" w:fill="E6E6E6"/>
      </w:pPr>
      <w:r w:rsidRPr="007A5A0D">
        <w:tab/>
        <w:t>plmn-IdentityList-r11</w:t>
      </w:r>
      <w:r w:rsidRPr="007A5A0D">
        <w:tab/>
      </w:r>
      <w:r w:rsidRPr="007A5A0D">
        <w:tab/>
      </w:r>
      <w:r w:rsidRPr="007A5A0D">
        <w:tab/>
      </w:r>
      <w:r w:rsidRPr="007A5A0D">
        <w:tab/>
        <w:t>PLMN-IdentityList3-r11</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2067" w:name="_Toc5815184"/>
      <w:bookmarkStart w:id="2068" w:name="_Toc52542650"/>
      <w:bookmarkStart w:id="2069" w:name="_Toc52543669"/>
      <w:r w:rsidRPr="007A5A0D">
        <w:t>–</w:t>
      </w:r>
      <w:r w:rsidRPr="007A5A0D">
        <w:tab/>
      </w:r>
      <w:r w:rsidRPr="007A5A0D">
        <w:rPr>
          <w:i/>
        </w:rPr>
        <w:t>VarShortMAC-Input</w:t>
      </w:r>
      <w:bookmarkEnd w:id="2067"/>
      <w:bookmarkEnd w:id="2068"/>
      <w:bookmarkEnd w:id="2069"/>
    </w:p>
    <w:p w:rsidR="00756B72" w:rsidRPr="007A5A0D" w:rsidRDefault="00756B72" w:rsidP="003D1AE8">
      <w:r w:rsidRPr="007A5A0D">
        <w:t xml:space="preserve">The UE variable </w:t>
      </w:r>
      <w:r w:rsidRPr="007A5A0D">
        <w:rPr>
          <w:i/>
        </w:rPr>
        <w:t>V</w:t>
      </w:r>
      <w:r w:rsidRPr="007A5A0D">
        <w:rPr>
          <w:i/>
          <w:noProof/>
        </w:rPr>
        <w:t>arShortMAC-Input</w:t>
      </w:r>
      <w:r w:rsidRPr="007A5A0D">
        <w:rPr>
          <w:noProof/>
        </w:rPr>
        <w:t xml:space="preserve"> specifies the input used to generate the shortMAC-I</w:t>
      </w:r>
      <w:r w:rsidRPr="007A5A0D">
        <w:t>.</w:t>
      </w:r>
    </w:p>
    <w:p w:rsidR="00756B72" w:rsidRPr="007A5A0D" w:rsidRDefault="00756B72" w:rsidP="003D1AE8">
      <w:pPr>
        <w:pStyle w:val="TH"/>
        <w:rPr>
          <w:iCs/>
        </w:rPr>
      </w:pPr>
      <w:r w:rsidRPr="007A5A0D">
        <w:rPr>
          <w:i/>
          <w:noProof/>
        </w:rPr>
        <w:t>VarShortMAC-Input</w:t>
      </w:r>
      <w:r w:rsidRPr="007A5A0D">
        <w:rPr>
          <w:noProof/>
        </w:rPr>
        <w:t xml:space="preserve"> </w:t>
      </w:r>
      <w:r w:rsidRPr="007A5A0D">
        <w:rPr>
          <w:iCs/>
          <w:noProof/>
        </w:rPr>
        <w:t>UE variable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VarShortMAC-Input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cellIdentity</w:t>
      </w:r>
      <w:r w:rsidRPr="007A5A0D">
        <w:tab/>
      </w:r>
      <w:r w:rsidRPr="007A5A0D">
        <w:tab/>
      </w:r>
      <w:r w:rsidRPr="007A5A0D">
        <w:tab/>
      </w:r>
      <w:r w:rsidRPr="007A5A0D">
        <w:tab/>
      </w:r>
      <w:r w:rsidRPr="007A5A0D">
        <w:tab/>
      </w:r>
      <w:r w:rsidRPr="007A5A0D">
        <w:tab/>
      </w:r>
      <w:r w:rsidRPr="007A5A0D">
        <w:tab/>
        <w:t>CellIdentity,</w:t>
      </w:r>
    </w:p>
    <w:p w:rsidR="00756B72" w:rsidRPr="007A5A0D" w:rsidRDefault="00756B72" w:rsidP="003D1AE8">
      <w:pPr>
        <w:pStyle w:val="PL"/>
        <w:shd w:val="clear" w:color="auto" w:fill="E6E6E6"/>
      </w:pPr>
      <w:r w:rsidRPr="007A5A0D">
        <w:tab/>
        <w:t>physCellId</w:t>
      </w:r>
      <w:r w:rsidRPr="007A5A0D">
        <w:tab/>
      </w:r>
      <w:r w:rsidRPr="007A5A0D">
        <w:tab/>
      </w:r>
      <w:r w:rsidRPr="007A5A0D">
        <w:tab/>
      </w:r>
      <w:r w:rsidRPr="007A5A0D">
        <w:tab/>
      </w:r>
      <w:r w:rsidRPr="007A5A0D">
        <w:tab/>
      </w:r>
      <w:r w:rsidRPr="007A5A0D">
        <w:tab/>
      </w:r>
      <w:r w:rsidRPr="007A5A0D">
        <w:tab/>
      </w:r>
      <w:r w:rsidRPr="007A5A0D">
        <w:tab/>
        <w:t>PhysCellId,</w:t>
      </w:r>
    </w:p>
    <w:p w:rsidR="00756B72" w:rsidRPr="007A5A0D" w:rsidRDefault="00756B72" w:rsidP="003D1AE8">
      <w:pPr>
        <w:pStyle w:val="PL"/>
        <w:shd w:val="clear" w:color="auto" w:fill="E6E6E6"/>
      </w:pPr>
      <w:r w:rsidRPr="007A5A0D">
        <w:tab/>
        <w:t>c-RNTI</w:t>
      </w:r>
      <w:r w:rsidRPr="007A5A0D">
        <w:tab/>
      </w:r>
      <w:r w:rsidRPr="007A5A0D">
        <w:tab/>
      </w:r>
      <w:r w:rsidRPr="007A5A0D">
        <w:tab/>
      </w:r>
      <w:r w:rsidRPr="007A5A0D">
        <w:tab/>
      </w:r>
      <w:r w:rsidRPr="007A5A0D">
        <w:tab/>
      </w:r>
      <w:r w:rsidRPr="007A5A0D">
        <w:tab/>
      </w:r>
      <w:r w:rsidRPr="007A5A0D">
        <w:tab/>
      </w:r>
      <w:r w:rsidRPr="007A5A0D">
        <w:tab/>
      </w:r>
      <w:r w:rsidRPr="007A5A0D">
        <w:tab/>
        <w:t>C-RNTI</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VarShortMAC-Input</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cellIdentity</w:t>
            </w:r>
          </w:p>
          <w:p w:rsidR="00756B72" w:rsidRPr="007A5A0D" w:rsidRDefault="00756B72" w:rsidP="003D1AE8">
            <w:pPr>
              <w:pStyle w:val="TAL"/>
              <w:rPr>
                <w:bCs/>
                <w:noProof/>
                <w:lang w:eastAsia="en-GB"/>
              </w:rPr>
            </w:pPr>
            <w:r w:rsidRPr="007A5A0D">
              <w:rPr>
                <w:bCs/>
                <w:noProof/>
                <w:lang w:eastAsia="en-GB"/>
              </w:rPr>
              <w:t>Set to CellIdentity of the current cell.</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c-RNTI</w:t>
            </w:r>
          </w:p>
          <w:p w:rsidR="00756B72" w:rsidRPr="007A5A0D" w:rsidRDefault="00756B72" w:rsidP="003D1AE8">
            <w:pPr>
              <w:pStyle w:val="TAL"/>
              <w:rPr>
                <w:bCs/>
                <w:noProof/>
                <w:lang w:eastAsia="en-GB"/>
              </w:rPr>
            </w:pPr>
            <w:r w:rsidRPr="007A5A0D">
              <w:rPr>
                <w:bCs/>
                <w:noProof/>
                <w:lang w:eastAsia="en-GB"/>
              </w:rPr>
              <w:t>Set to C-RNTI that the UE had in the PCell it was connected to prior to the failure.</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physCellId</w:t>
            </w:r>
          </w:p>
          <w:p w:rsidR="00756B72" w:rsidRPr="007A5A0D" w:rsidRDefault="00756B72" w:rsidP="003D1AE8">
            <w:pPr>
              <w:pStyle w:val="TAL"/>
              <w:rPr>
                <w:bCs/>
                <w:noProof/>
                <w:lang w:eastAsia="en-GB"/>
              </w:rPr>
            </w:pPr>
            <w:r w:rsidRPr="007A5A0D">
              <w:rPr>
                <w:bCs/>
                <w:noProof/>
                <w:lang w:eastAsia="en-GB"/>
              </w:rPr>
              <w:t>Set to the physical cell identity of the PCell the UE was connected to prior to the failure.</w:t>
            </w:r>
          </w:p>
        </w:tc>
      </w:tr>
    </w:tbl>
    <w:p w:rsidR="00756B72" w:rsidRPr="007A5A0D" w:rsidRDefault="00756B72" w:rsidP="003D1AE8">
      <w:pPr>
        <w:rPr>
          <w:iCs/>
        </w:rPr>
      </w:pPr>
    </w:p>
    <w:p w:rsidR="00756B72" w:rsidRPr="007A5A0D" w:rsidRDefault="00756B72" w:rsidP="003D1AE8">
      <w:pPr>
        <w:pStyle w:val="Heading4"/>
      </w:pPr>
      <w:bookmarkStart w:id="2070" w:name="_Toc5815185"/>
      <w:bookmarkStart w:id="2071" w:name="_Toc52542651"/>
      <w:bookmarkStart w:id="2072" w:name="_Toc52543670"/>
      <w:r w:rsidRPr="007A5A0D">
        <w:lastRenderedPageBreak/>
        <w:t>–</w:t>
      </w:r>
      <w:r w:rsidRPr="007A5A0D">
        <w:tab/>
        <w:t>Multiplicity and type constraint definitions</w:t>
      </w:r>
      <w:bookmarkEnd w:id="2070"/>
      <w:bookmarkEnd w:id="2071"/>
      <w:bookmarkEnd w:id="2072"/>
    </w:p>
    <w:p w:rsidR="00756B72" w:rsidRPr="007A5A0D" w:rsidRDefault="00756B72" w:rsidP="003D1AE8">
      <w:r w:rsidRPr="007A5A0D">
        <w:t xml:space="preserve">This </w:t>
      </w:r>
      <w:r w:rsidR="007A5A0D">
        <w:t>clause</w:t>
      </w:r>
      <w:r w:rsidRPr="007A5A0D">
        <w:t xml:space="preserve"> includes multiplicity and type constraints applicable (only) for UE variables.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maxLogMeas-r10</w:t>
      </w:r>
      <w:r w:rsidRPr="007A5A0D">
        <w:tab/>
      </w:r>
      <w:r w:rsidRPr="007A5A0D">
        <w:tab/>
      </w:r>
      <w:r w:rsidRPr="007A5A0D">
        <w:tab/>
      </w:r>
      <w:r w:rsidRPr="007A5A0D">
        <w:tab/>
        <w:t>INTEGER ::= 4060-- Maximum number of logged measurement entries</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that can be stored by the UE</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4"/>
      </w:pPr>
      <w:bookmarkStart w:id="2073" w:name="_Toc5815186"/>
      <w:bookmarkStart w:id="2074" w:name="_Toc52542652"/>
      <w:bookmarkStart w:id="2075" w:name="_Toc52543671"/>
      <w:r w:rsidRPr="007A5A0D">
        <w:t>–</w:t>
      </w:r>
      <w:r w:rsidRPr="007A5A0D">
        <w:tab/>
        <w:t xml:space="preserve">End of </w:t>
      </w:r>
      <w:r w:rsidRPr="007A5A0D">
        <w:rPr>
          <w:i/>
          <w:noProof/>
        </w:rPr>
        <w:t>EUTRA-UE-Variables</w:t>
      </w:r>
      <w:bookmarkEnd w:id="2073"/>
      <w:bookmarkEnd w:id="2074"/>
      <w:bookmarkEnd w:id="2075"/>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END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2"/>
      </w:pPr>
      <w:bookmarkStart w:id="2076" w:name="_Toc5815187"/>
      <w:bookmarkStart w:id="2077" w:name="_Toc52542653"/>
      <w:bookmarkStart w:id="2078" w:name="_Toc52543672"/>
      <w:r w:rsidRPr="007A5A0D">
        <w:t>7.2</w:t>
      </w:r>
      <w:r w:rsidRPr="007A5A0D">
        <w:tab/>
        <w:t>Counters</w:t>
      </w:r>
      <w:bookmarkEnd w:id="2076"/>
      <w:bookmarkEnd w:id="2077"/>
      <w:bookmarkEnd w:id="2078"/>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7A5A0D" w:rsidRPr="007A5A0D" w:rsidTr="003C6FE0">
        <w:trPr>
          <w:cantSplit/>
          <w:tblHeader/>
          <w:jc w:val="center"/>
        </w:trPr>
        <w:tc>
          <w:tcPr>
            <w:tcW w:w="1134" w:type="dxa"/>
          </w:tcPr>
          <w:p w:rsidR="00756B72" w:rsidRPr="007A5A0D" w:rsidRDefault="00756B72" w:rsidP="003D1AE8">
            <w:pPr>
              <w:pStyle w:val="TAH"/>
              <w:rPr>
                <w:lang w:eastAsia="en-GB"/>
              </w:rPr>
            </w:pPr>
            <w:r w:rsidRPr="007A5A0D">
              <w:rPr>
                <w:lang w:eastAsia="en-GB"/>
              </w:rPr>
              <w:t>Counter</w:t>
            </w:r>
          </w:p>
        </w:tc>
        <w:tc>
          <w:tcPr>
            <w:tcW w:w="2268" w:type="dxa"/>
          </w:tcPr>
          <w:p w:rsidR="00756B72" w:rsidRPr="007A5A0D" w:rsidRDefault="00756B72" w:rsidP="003D1AE8">
            <w:pPr>
              <w:pStyle w:val="TAH"/>
              <w:rPr>
                <w:lang w:eastAsia="en-GB"/>
              </w:rPr>
            </w:pPr>
            <w:r w:rsidRPr="007A5A0D">
              <w:rPr>
                <w:lang w:eastAsia="en-GB"/>
              </w:rPr>
              <w:t>Reset</w:t>
            </w:r>
          </w:p>
        </w:tc>
        <w:tc>
          <w:tcPr>
            <w:tcW w:w="2835" w:type="dxa"/>
          </w:tcPr>
          <w:p w:rsidR="00756B72" w:rsidRPr="007A5A0D" w:rsidRDefault="00756B72" w:rsidP="003D1AE8">
            <w:pPr>
              <w:pStyle w:val="TAH"/>
              <w:rPr>
                <w:lang w:eastAsia="en-GB"/>
              </w:rPr>
            </w:pPr>
            <w:r w:rsidRPr="007A5A0D">
              <w:rPr>
                <w:lang w:eastAsia="en-GB"/>
              </w:rPr>
              <w:t>Incremented</w:t>
            </w:r>
          </w:p>
        </w:tc>
        <w:tc>
          <w:tcPr>
            <w:tcW w:w="2835" w:type="dxa"/>
          </w:tcPr>
          <w:p w:rsidR="00756B72" w:rsidRPr="007A5A0D" w:rsidRDefault="00756B72" w:rsidP="003D1AE8">
            <w:pPr>
              <w:pStyle w:val="TAH"/>
              <w:rPr>
                <w:lang w:eastAsia="en-GB"/>
              </w:rPr>
            </w:pPr>
            <w:r w:rsidRPr="007A5A0D">
              <w:rPr>
                <w:lang w:eastAsia="en-GB"/>
              </w:rPr>
              <w:t>When reaching max value</w:t>
            </w:r>
          </w:p>
        </w:tc>
      </w:tr>
      <w:tr w:rsidR="00756B72" w:rsidRPr="007A5A0D" w:rsidTr="003C6FE0">
        <w:trPr>
          <w:cantSplit/>
          <w:jc w:val="center"/>
        </w:trPr>
        <w:tc>
          <w:tcPr>
            <w:tcW w:w="1134" w:type="dxa"/>
          </w:tcPr>
          <w:p w:rsidR="00756B72" w:rsidRPr="007A5A0D" w:rsidRDefault="00756B72" w:rsidP="003D1AE8">
            <w:pPr>
              <w:pStyle w:val="TALCharChar"/>
              <w:rPr>
                <w:lang w:eastAsia="en-GB"/>
              </w:rPr>
            </w:pPr>
          </w:p>
        </w:tc>
        <w:tc>
          <w:tcPr>
            <w:tcW w:w="2268" w:type="dxa"/>
          </w:tcPr>
          <w:p w:rsidR="00756B72" w:rsidRPr="007A5A0D" w:rsidRDefault="00756B72" w:rsidP="003D1AE8">
            <w:pPr>
              <w:pStyle w:val="TALCharChar"/>
              <w:rPr>
                <w:lang w:eastAsia="en-GB"/>
              </w:rPr>
            </w:pPr>
          </w:p>
        </w:tc>
        <w:tc>
          <w:tcPr>
            <w:tcW w:w="2835" w:type="dxa"/>
          </w:tcPr>
          <w:p w:rsidR="00756B72" w:rsidRPr="007A5A0D" w:rsidRDefault="00756B72" w:rsidP="003D1AE8">
            <w:pPr>
              <w:pStyle w:val="TALCharChar"/>
              <w:rPr>
                <w:lang w:eastAsia="en-GB"/>
              </w:rPr>
            </w:pPr>
          </w:p>
        </w:tc>
        <w:tc>
          <w:tcPr>
            <w:tcW w:w="2835" w:type="dxa"/>
          </w:tcPr>
          <w:p w:rsidR="00756B72" w:rsidRPr="007A5A0D" w:rsidRDefault="00756B72" w:rsidP="003D1AE8">
            <w:pPr>
              <w:pStyle w:val="TALCharChar"/>
              <w:rPr>
                <w:lang w:eastAsia="en-GB"/>
              </w:rPr>
            </w:pPr>
          </w:p>
        </w:tc>
      </w:tr>
    </w:tbl>
    <w:p w:rsidR="00756B72" w:rsidRPr="007A5A0D" w:rsidRDefault="00756B72" w:rsidP="003D1AE8"/>
    <w:p w:rsidR="00756B72" w:rsidRPr="007A5A0D" w:rsidRDefault="00756B72" w:rsidP="003D1AE8">
      <w:pPr>
        <w:pStyle w:val="Heading2"/>
      </w:pPr>
      <w:bookmarkStart w:id="2079" w:name="_Toc5815188"/>
      <w:bookmarkStart w:id="2080" w:name="_Toc52542654"/>
      <w:bookmarkStart w:id="2081" w:name="_Toc52543673"/>
      <w:r w:rsidRPr="007A5A0D">
        <w:lastRenderedPageBreak/>
        <w:t>7.3</w:t>
      </w:r>
      <w:r w:rsidRPr="007A5A0D">
        <w:tab/>
        <w:t>Timers (Informative)</w:t>
      </w:r>
      <w:bookmarkEnd w:id="2079"/>
      <w:bookmarkEnd w:id="2080"/>
      <w:bookmarkEnd w:id="2081"/>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7A5A0D" w:rsidRPr="007A5A0D" w:rsidTr="003C6FE0">
        <w:trPr>
          <w:cantSplit/>
          <w:tblHeader/>
          <w:jc w:val="center"/>
        </w:trPr>
        <w:tc>
          <w:tcPr>
            <w:tcW w:w="1134" w:type="dxa"/>
          </w:tcPr>
          <w:p w:rsidR="00756B72" w:rsidRPr="007A5A0D" w:rsidRDefault="00756B72" w:rsidP="003D1AE8">
            <w:pPr>
              <w:pStyle w:val="TAH"/>
              <w:rPr>
                <w:lang w:eastAsia="en-GB"/>
              </w:rPr>
            </w:pPr>
            <w:r w:rsidRPr="007A5A0D">
              <w:rPr>
                <w:lang w:eastAsia="en-GB"/>
              </w:rPr>
              <w:lastRenderedPageBreak/>
              <w:t>Timer</w:t>
            </w:r>
          </w:p>
        </w:tc>
        <w:tc>
          <w:tcPr>
            <w:tcW w:w="2268" w:type="dxa"/>
          </w:tcPr>
          <w:p w:rsidR="00756B72" w:rsidRPr="007A5A0D" w:rsidRDefault="00756B72" w:rsidP="003D1AE8">
            <w:pPr>
              <w:pStyle w:val="TAH"/>
              <w:rPr>
                <w:lang w:eastAsia="en-GB"/>
              </w:rPr>
            </w:pPr>
            <w:r w:rsidRPr="007A5A0D">
              <w:rPr>
                <w:lang w:eastAsia="en-GB"/>
              </w:rPr>
              <w:t>Start</w:t>
            </w:r>
          </w:p>
        </w:tc>
        <w:tc>
          <w:tcPr>
            <w:tcW w:w="2835" w:type="dxa"/>
          </w:tcPr>
          <w:p w:rsidR="00756B72" w:rsidRPr="007A5A0D" w:rsidRDefault="00756B72" w:rsidP="003D1AE8">
            <w:pPr>
              <w:pStyle w:val="TAH"/>
              <w:rPr>
                <w:lang w:eastAsia="en-GB"/>
              </w:rPr>
            </w:pPr>
            <w:r w:rsidRPr="007A5A0D">
              <w:rPr>
                <w:lang w:eastAsia="en-GB"/>
              </w:rPr>
              <w:t>Stop</w:t>
            </w:r>
          </w:p>
        </w:tc>
        <w:tc>
          <w:tcPr>
            <w:tcW w:w="2835" w:type="dxa"/>
          </w:tcPr>
          <w:p w:rsidR="00756B72" w:rsidRPr="007A5A0D" w:rsidRDefault="00756B72" w:rsidP="003D1AE8">
            <w:pPr>
              <w:pStyle w:val="TAH"/>
              <w:rPr>
                <w:lang w:eastAsia="en-GB"/>
              </w:rPr>
            </w:pPr>
            <w:r w:rsidRPr="007A5A0D">
              <w:rPr>
                <w:lang w:eastAsia="en-GB"/>
              </w:rPr>
              <w:t>At expiry</w:t>
            </w:r>
          </w:p>
        </w:tc>
      </w:tr>
      <w:tr w:rsidR="007A5A0D" w:rsidRPr="007A5A0D" w:rsidTr="003C6FE0">
        <w:trPr>
          <w:cantSplit/>
          <w:jc w:val="center"/>
        </w:trPr>
        <w:tc>
          <w:tcPr>
            <w:tcW w:w="1134" w:type="dxa"/>
          </w:tcPr>
          <w:p w:rsidR="00756B72" w:rsidRPr="007A5A0D" w:rsidRDefault="00756B72" w:rsidP="003D1AE8">
            <w:pPr>
              <w:pStyle w:val="TALCharChar"/>
              <w:rPr>
                <w:lang w:eastAsia="en-GB"/>
              </w:rPr>
            </w:pPr>
            <w:r w:rsidRPr="007A5A0D">
              <w:rPr>
                <w:lang w:eastAsia="en-GB"/>
              </w:rPr>
              <w:t>T300</w:t>
            </w:r>
            <w:r w:rsidRPr="007A5A0D">
              <w:rPr>
                <w:lang w:eastAsia="en-GB"/>
              </w:rPr>
              <w:br/>
            </w:r>
          </w:p>
        </w:tc>
        <w:tc>
          <w:tcPr>
            <w:tcW w:w="2268" w:type="dxa"/>
          </w:tcPr>
          <w:p w:rsidR="00756B72" w:rsidRPr="007A5A0D" w:rsidRDefault="00756B72" w:rsidP="003D1AE8">
            <w:pPr>
              <w:pStyle w:val="TALCharChar"/>
              <w:rPr>
                <w:lang w:eastAsia="en-GB"/>
              </w:rPr>
            </w:pPr>
            <w:r w:rsidRPr="007A5A0D">
              <w:rPr>
                <w:lang w:eastAsia="en-GB"/>
              </w:rPr>
              <w:t xml:space="preserve">Transmission of </w:t>
            </w:r>
            <w:r w:rsidRPr="007A5A0D">
              <w:rPr>
                <w:i/>
                <w:lang w:eastAsia="en-GB"/>
              </w:rPr>
              <w:t>RRCConnectionRequest</w:t>
            </w:r>
            <w:r w:rsidRPr="007A5A0D">
              <w:rPr>
                <w:lang w:eastAsia="en-GB"/>
              </w:rPr>
              <w:t xml:space="preserve"> </w:t>
            </w:r>
          </w:p>
        </w:tc>
        <w:tc>
          <w:tcPr>
            <w:tcW w:w="2835" w:type="dxa"/>
          </w:tcPr>
          <w:p w:rsidR="00756B72" w:rsidRPr="007A5A0D" w:rsidRDefault="00756B72" w:rsidP="003D1AE8">
            <w:pPr>
              <w:pStyle w:val="TALCharChar"/>
              <w:rPr>
                <w:lang w:eastAsia="en-GB"/>
              </w:rPr>
            </w:pPr>
            <w:r w:rsidRPr="007A5A0D">
              <w:rPr>
                <w:lang w:eastAsia="en-GB"/>
              </w:rPr>
              <w:t xml:space="preserve">Reception of </w:t>
            </w:r>
            <w:r w:rsidRPr="007A5A0D">
              <w:rPr>
                <w:i/>
                <w:lang w:eastAsia="en-GB"/>
              </w:rPr>
              <w:t>RRCConnectionSetup</w:t>
            </w:r>
            <w:r w:rsidRPr="007A5A0D">
              <w:rPr>
                <w:lang w:eastAsia="en-GB"/>
              </w:rPr>
              <w:t xml:space="preserve"> or </w:t>
            </w:r>
            <w:r w:rsidRPr="007A5A0D">
              <w:rPr>
                <w:i/>
                <w:lang w:eastAsia="en-GB"/>
              </w:rPr>
              <w:t>RRCConnectionReject</w:t>
            </w:r>
            <w:r w:rsidRPr="007A5A0D">
              <w:rPr>
                <w:lang w:eastAsia="en-GB"/>
              </w:rPr>
              <w:t xml:space="preserve"> message, cell re-selection and upon abortion of connection establishment by upper layers</w:t>
            </w:r>
          </w:p>
        </w:tc>
        <w:tc>
          <w:tcPr>
            <w:tcW w:w="2835" w:type="dxa"/>
          </w:tcPr>
          <w:p w:rsidR="00756B72" w:rsidRPr="007A5A0D" w:rsidRDefault="00756B72" w:rsidP="003D1AE8">
            <w:pPr>
              <w:pStyle w:val="TALCharChar"/>
              <w:rPr>
                <w:lang w:eastAsia="en-GB"/>
              </w:rPr>
            </w:pPr>
            <w:r w:rsidRPr="007A5A0D">
              <w:rPr>
                <w:lang w:eastAsia="en-GB"/>
              </w:rPr>
              <w:t>Perform the actions as specified in 5.3.3.6</w:t>
            </w:r>
          </w:p>
        </w:tc>
      </w:tr>
      <w:tr w:rsidR="007A5A0D" w:rsidRPr="007A5A0D" w:rsidTr="003C6FE0">
        <w:trPr>
          <w:cantSplit/>
          <w:trHeight w:val="61"/>
          <w:jc w:val="center"/>
        </w:trPr>
        <w:tc>
          <w:tcPr>
            <w:tcW w:w="1134" w:type="dxa"/>
          </w:tcPr>
          <w:p w:rsidR="00756B72" w:rsidRPr="007A5A0D" w:rsidRDefault="00756B72" w:rsidP="003D1AE8">
            <w:pPr>
              <w:pStyle w:val="TALCharChar"/>
              <w:rPr>
                <w:lang w:eastAsia="en-GB"/>
              </w:rPr>
            </w:pPr>
            <w:r w:rsidRPr="007A5A0D">
              <w:rPr>
                <w:lang w:eastAsia="en-GB"/>
              </w:rPr>
              <w:t>T301</w:t>
            </w:r>
          </w:p>
        </w:tc>
        <w:tc>
          <w:tcPr>
            <w:tcW w:w="2268" w:type="dxa"/>
          </w:tcPr>
          <w:p w:rsidR="00756B72" w:rsidRPr="007A5A0D" w:rsidRDefault="00756B72" w:rsidP="003D1AE8">
            <w:pPr>
              <w:pStyle w:val="TALCharChar"/>
              <w:rPr>
                <w:lang w:eastAsia="en-GB"/>
              </w:rPr>
            </w:pPr>
            <w:r w:rsidRPr="007A5A0D">
              <w:rPr>
                <w:lang w:eastAsia="en-GB"/>
              </w:rPr>
              <w:t xml:space="preserve">Transmission of </w:t>
            </w:r>
            <w:r w:rsidRPr="007A5A0D">
              <w:rPr>
                <w:i/>
                <w:lang w:eastAsia="en-GB"/>
              </w:rPr>
              <w:t>RRCConnectionReestabilshmentRequest</w:t>
            </w:r>
          </w:p>
        </w:tc>
        <w:tc>
          <w:tcPr>
            <w:tcW w:w="2835" w:type="dxa"/>
          </w:tcPr>
          <w:p w:rsidR="00756B72" w:rsidRPr="007A5A0D" w:rsidRDefault="00756B72" w:rsidP="003D1AE8">
            <w:pPr>
              <w:pStyle w:val="TALCharChar"/>
              <w:rPr>
                <w:lang w:eastAsia="en-GB"/>
              </w:rPr>
            </w:pPr>
            <w:r w:rsidRPr="007A5A0D">
              <w:rPr>
                <w:lang w:eastAsia="en-GB"/>
              </w:rPr>
              <w:t xml:space="preserve">Reception of </w:t>
            </w:r>
            <w:r w:rsidRPr="007A5A0D">
              <w:rPr>
                <w:i/>
                <w:iCs/>
                <w:lang w:eastAsia="en-GB"/>
              </w:rPr>
              <w:t>RRCConnectionReestablishment</w:t>
            </w:r>
            <w:r w:rsidRPr="007A5A0D">
              <w:rPr>
                <w:lang w:eastAsia="en-GB"/>
              </w:rPr>
              <w:t xml:space="preserve"> or </w:t>
            </w:r>
            <w:r w:rsidRPr="007A5A0D">
              <w:rPr>
                <w:i/>
                <w:iCs/>
                <w:lang w:eastAsia="en-GB"/>
              </w:rPr>
              <w:t>RRCConnectionReestablishmentReject</w:t>
            </w:r>
            <w:r w:rsidRPr="007A5A0D">
              <w:rPr>
                <w:lang w:eastAsia="en-GB"/>
              </w:rPr>
              <w:t xml:space="preserve"> message as well as when the selected cell becomes unsuitable</w:t>
            </w:r>
          </w:p>
        </w:tc>
        <w:tc>
          <w:tcPr>
            <w:tcW w:w="2835" w:type="dxa"/>
          </w:tcPr>
          <w:p w:rsidR="00756B72" w:rsidRPr="007A5A0D" w:rsidRDefault="00756B72" w:rsidP="003D1AE8">
            <w:pPr>
              <w:pStyle w:val="TALCharChar"/>
              <w:rPr>
                <w:lang w:eastAsia="en-GB"/>
              </w:rPr>
            </w:pPr>
            <w:r w:rsidRPr="007A5A0D">
              <w:rPr>
                <w:lang w:eastAsia="en-GB"/>
              </w:rPr>
              <w:t>Go to RRC_IDLE</w:t>
            </w:r>
          </w:p>
        </w:tc>
      </w:tr>
      <w:tr w:rsidR="007A5A0D" w:rsidRPr="007A5A0D" w:rsidTr="003C6FE0">
        <w:trPr>
          <w:cantSplit/>
          <w:jc w:val="center"/>
        </w:trPr>
        <w:tc>
          <w:tcPr>
            <w:tcW w:w="1134" w:type="dxa"/>
          </w:tcPr>
          <w:p w:rsidR="00756B72" w:rsidRPr="007A5A0D" w:rsidRDefault="00756B72" w:rsidP="003D1AE8">
            <w:pPr>
              <w:pStyle w:val="TALCharChar"/>
              <w:rPr>
                <w:lang w:eastAsia="en-GB"/>
              </w:rPr>
            </w:pPr>
            <w:r w:rsidRPr="007A5A0D">
              <w:rPr>
                <w:lang w:eastAsia="en-GB"/>
              </w:rPr>
              <w:t>T302</w:t>
            </w:r>
          </w:p>
        </w:tc>
        <w:tc>
          <w:tcPr>
            <w:tcW w:w="2268" w:type="dxa"/>
          </w:tcPr>
          <w:p w:rsidR="00756B72" w:rsidRPr="007A5A0D" w:rsidRDefault="00756B72" w:rsidP="003D1AE8">
            <w:pPr>
              <w:pStyle w:val="TALCharChar"/>
              <w:rPr>
                <w:lang w:eastAsia="en-GB"/>
              </w:rPr>
            </w:pPr>
            <w:r w:rsidRPr="007A5A0D">
              <w:rPr>
                <w:lang w:eastAsia="en-GB"/>
              </w:rPr>
              <w:t xml:space="preserve">Reception of </w:t>
            </w:r>
            <w:r w:rsidRPr="007A5A0D">
              <w:rPr>
                <w:i/>
                <w:lang w:eastAsia="en-GB"/>
              </w:rPr>
              <w:t>RRCConnectionReject</w:t>
            </w:r>
            <w:r w:rsidRPr="007A5A0D">
              <w:rPr>
                <w:lang w:eastAsia="en-GB"/>
              </w:rPr>
              <w:t xml:space="preserve"> while performing RRC connection establishment</w:t>
            </w:r>
          </w:p>
        </w:tc>
        <w:tc>
          <w:tcPr>
            <w:tcW w:w="2835" w:type="dxa"/>
          </w:tcPr>
          <w:p w:rsidR="00756B72" w:rsidRPr="007A5A0D" w:rsidRDefault="00756B72" w:rsidP="003D1AE8">
            <w:pPr>
              <w:pStyle w:val="TALCharChar"/>
              <w:rPr>
                <w:lang w:eastAsia="en-GB"/>
              </w:rPr>
            </w:pPr>
            <w:r w:rsidRPr="007A5A0D">
              <w:rPr>
                <w:lang w:eastAsia="en-GB"/>
              </w:rPr>
              <w:t>Upon entering RRC_CONNECTED and upon cell re-selection</w:t>
            </w:r>
          </w:p>
        </w:tc>
        <w:tc>
          <w:tcPr>
            <w:tcW w:w="2835" w:type="dxa"/>
          </w:tcPr>
          <w:p w:rsidR="00756B72" w:rsidRPr="007A5A0D" w:rsidRDefault="00756B72" w:rsidP="003D1AE8">
            <w:pPr>
              <w:pStyle w:val="TALCharChar"/>
              <w:rPr>
                <w:lang w:eastAsia="en-GB"/>
              </w:rPr>
            </w:pPr>
            <w:r w:rsidRPr="007A5A0D">
              <w:rPr>
                <w:lang w:eastAsia="en-GB"/>
              </w:rPr>
              <w:t>Inform upper layers about barring alleviation as specified in 5.3.3.7</w:t>
            </w:r>
          </w:p>
        </w:tc>
      </w:tr>
      <w:tr w:rsidR="007A5A0D" w:rsidRPr="007A5A0D" w:rsidTr="003C6FE0">
        <w:trPr>
          <w:cantSplit/>
          <w:jc w:val="center"/>
        </w:trPr>
        <w:tc>
          <w:tcPr>
            <w:tcW w:w="1134" w:type="dxa"/>
          </w:tcPr>
          <w:p w:rsidR="00756B72" w:rsidRPr="007A5A0D" w:rsidRDefault="00756B72" w:rsidP="003D1AE8">
            <w:pPr>
              <w:pStyle w:val="TALCharChar"/>
              <w:rPr>
                <w:lang w:eastAsia="en-GB"/>
              </w:rPr>
            </w:pPr>
            <w:r w:rsidRPr="007A5A0D">
              <w:rPr>
                <w:lang w:eastAsia="en-GB"/>
              </w:rPr>
              <w:t>T303</w:t>
            </w:r>
          </w:p>
        </w:tc>
        <w:tc>
          <w:tcPr>
            <w:tcW w:w="2268" w:type="dxa"/>
          </w:tcPr>
          <w:p w:rsidR="00756B72" w:rsidRPr="007A5A0D" w:rsidRDefault="00756B72" w:rsidP="003D1AE8">
            <w:pPr>
              <w:pStyle w:val="TALCharChar"/>
              <w:rPr>
                <w:lang w:eastAsia="en-GB"/>
              </w:rPr>
            </w:pPr>
            <w:r w:rsidRPr="007A5A0D">
              <w:rPr>
                <w:lang w:eastAsia="en-GB"/>
              </w:rPr>
              <w:t>Access barred while performing RRC connection establishment for mobile originating calls</w:t>
            </w:r>
          </w:p>
        </w:tc>
        <w:tc>
          <w:tcPr>
            <w:tcW w:w="2835" w:type="dxa"/>
          </w:tcPr>
          <w:p w:rsidR="00756B72" w:rsidRPr="007A5A0D" w:rsidRDefault="00756B72" w:rsidP="003D1AE8">
            <w:pPr>
              <w:pStyle w:val="TALCharChar"/>
              <w:rPr>
                <w:lang w:eastAsia="en-GB"/>
              </w:rPr>
            </w:pPr>
            <w:r w:rsidRPr="007A5A0D">
              <w:rPr>
                <w:lang w:eastAsia="en-GB"/>
              </w:rPr>
              <w:t>Upon entering RRC_CONNECTED and upon cell re-selection</w:t>
            </w:r>
          </w:p>
        </w:tc>
        <w:tc>
          <w:tcPr>
            <w:tcW w:w="2835" w:type="dxa"/>
          </w:tcPr>
          <w:p w:rsidR="00756B72" w:rsidRPr="007A5A0D" w:rsidRDefault="00756B72" w:rsidP="003D1AE8">
            <w:pPr>
              <w:pStyle w:val="TALCharChar"/>
              <w:rPr>
                <w:lang w:eastAsia="en-GB"/>
              </w:rPr>
            </w:pPr>
            <w:r w:rsidRPr="007A5A0D">
              <w:rPr>
                <w:lang w:eastAsia="en-GB"/>
              </w:rPr>
              <w:t>Inform upper layers about barring alleviation as specified in 5.3.3.7</w:t>
            </w:r>
          </w:p>
        </w:tc>
      </w:tr>
      <w:tr w:rsidR="007A5A0D" w:rsidRPr="007A5A0D" w:rsidTr="003C6FE0">
        <w:trPr>
          <w:cantSplit/>
          <w:jc w:val="center"/>
        </w:trPr>
        <w:tc>
          <w:tcPr>
            <w:tcW w:w="1134" w:type="dxa"/>
          </w:tcPr>
          <w:p w:rsidR="00756B72" w:rsidRPr="007A5A0D" w:rsidRDefault="00756B72" w:rsidP="003D1AE8">
            <w:pPr>
              <w:pStyle w:val="TALCharChar"/>
              <w:rPr>
                <w:lang w:eastAsia="en-GB"/>
              </w:rPr>
            </w:pPr>
            <w:r w:rsidRPr="007A5A0D">
              <w:rPr>
                <w:lang w:eastAsia="en-GB"/>
              </w:rPr>
              <w:t>T304</w:t>
            </w:r>
          </w:p>
        </w:tc>
        <w:tc>
          <w:tcPr>
            <w:tcW w:w="2268" w:type="dxa"/>
          </w:tcPr>
          <w:p w:rsidR="00756B72" w:rsidRPr="007A5A0D" w:rsidRDefault="00756B72" w:rsidP="003D1AE8">
            <w:pPr>
              <w:pStyle w:val="TALCharChar"/>
              <w:rPr>
                <w:lang w:eastAsia="en-GB"/>
              </w:rPr>
            </w:pPr>
            <w:r w:rsidRPr="007A5A0D">
              <w:rPr>
                <w:lang w:eastAsia="en-GB"/>
              </w:rPr>
              <w:t xml:space="preserve">Reception of </w:t>
            </w:r>
            <w:r w:rsidRPr="007A5A0D">
              <w:rPr>
                <w:i/>
                <w:lang w:eastAsia="en-GB"/>
              </w:rPr>
              <w:t>RRCConnectionReconfiguration</w:t>
            </w:r>
            <w:r w:rsidRPr="007A5A0D">
              <w:rPr>
                <w:lang w:eastAsia="en-GB"/>
              </w:rPr>
              <w:t xml:space="preserve"> message including the </w:t>
            </w:r>
            <w:r w:rsidRPr="007A5A0D">
              <w:rPr>
                <w:i/>
                <w:lang w:eastAsia="en-GB"/>
              </w:rPr>
              <w:t xml:space="preserve">MobilityControl Info </w:t>
            </w:r>
            <w:r w:rsidRPr="007A5A0D">
              <w:rPr>
                <w:lang w:eastAsia="en-GB"/>
              </w:rPr>
              <w:t>or</w:t>
            </w:r>
          </w:p>
          <w:p w:rsidR="00756B72" w:rsidRPr="007A5A0D" w:rsidRDefault="00756B72" w:rsidP="003D1AE8">
            <w:pPr>
              <w:pStyle w:val="TALCharChar"/>
              <w:rPr>
                <w:i/>
                <w:lang w:eastAsia="en-GB"/>
              </w:rPr>
            </w:pPr>
            <w:r w:rsidRPr="007A5A0D">
              <w:rPr>
                <w:lang w:eastAsia="en-GB"/>
              </w:rPr>
              <w:t>reception of</w:t>
            </w:r>
            <w:r w:rsidRPr="007A5A0D">
              <w:rPr>
                <w:i/>
                <w:lang w:eastAsia="en-GB"/>
              </w:rPr>
              <w:t xml:space="preserve"> MobilityFromEUTRACommand </w:t>
            </w:r>
            <w:r w:rsidRPr="007A5A0D">
              <w:rPr>
                <w:lang w:eastAsia="en-GB"/>
              </w:rPr>
              <w:t xml:space="preserve">message </w:t>
            </w:r>
            <w:r w:rsidRPr="007A5A0D">
              <w:rPr>
                <w:lang w:eastAsia="zh-CN"/>
              </w:rPr>
              <w:t xml:space="preserve">including </w:t>
            </w:r>
            <w:r w:rsidRPr="007A5A0D">
              <w:rPr>
                <w:i/>
                <w:lang w:eastAsia="en-GB"/>
              </w:rPr>
              <w:t>CellChangeOrder</w:t>
            </w:r>
          </w:p>
        </w:tc>
        <w:tc>
          <w:tcPr>
            <w:tcW w:w="2835" w:type="dxa"/>
          </w:tcPr>
          <w:p w:rsidR="00756B72" w:rsidRPr="007A5A0D" w:rsidRDefault="00756B72" w:rsidP="003D1AE8">
            <w:pPr>
              <w:pStyle w:val="TALCharChar"/>
              <w:rPr>
                <w:lang w:eastAsia="en-GB"/>
              </w:rPr>
            </w:pPr>
            <w:r w:rsidRPr="007A5A0D">
              <w:rPr>
                <w:lang w:eastAsia="en-GB"/>
              </w:rPr>
              <w:t xml:space="preserve">Criterion for successful completion of handover within E-UTRA, handover </w:t>
            </w:r>
            <w:r w:rsidRPr="007A5A0D">
              <w:rPr>
                <w:lang w:eastAsia="zh-CN"/>
              </w:rPr>
              <w:t xml:space="preserve">to E-UTRA </w:t>
            </w:r>
            <w:r w:rsidRPr="007A5A0D">
              <w:rPr>
                <w:lang w:eastAsia="en-GB"/>
              </w:rPr>
              <w:t>or cell change order is met (the criterion is specified in the target RAT in case of inter-RAT)</w:t>
            </w:r>
          </w:p>
        </w:tc>
        <w:tc>
          <w:tcPr>
            <w:tcW w:w="2835" w:type="dxa"/>
          </w:tcPr>
          <w:p w:rsidR="00756B72" w:rsidRPr="007A5A0D" w:rsidRDefault="00756B72" w:rsidP="003D1AE8">
            <w:pPr>
              <w:pStyle w:val="TALCharChar"/>
              <w:rPr>
                <w:lang w:eastAsia="en-GB"/>
              </w:rPr>
            </w:pPr>
            <w:r w:rsidRPr="007A5A0D">
              <w:rPr>
                <w:lang w:eastAsia="zh-CN"/>
              </w:rPr>
              <w:t>In case of cell change order from E-UTRA or intra E-UTRA handover, i</w:t>
            </w:r>
            <w:r w:rsidRPr="007A5A0D">
              <w:rPr>
                <w:lang w:eastAsia="en-GB"/>
              </w:rPr>
              <w:t>nitiate the RRC connection re-establishment procedure</w:t>
            </w:r>
            <w:r w:rsidRPr="007A5A0D">
              <w:rPr>
                <w:lang w:eastAsia="zh-CN"/>
              </w:rPr>
              <w:t xml:space="preserve">; In case of handover to E-UTRA, </w:t>
            </w:r>
            <w:r w:rsidRPr="007A5A0D">
              <w:rPr>
                <w:lang w:eastAsia="en-GB"/>
              </w:rPr>
              <w:t xml:space="preserve">perform the actions defined in the specifications applicable for the </w:t>
            </w:r>
            <w:r w:rsidRPr="007A5A0D">
              <w:rPr>
                <w:lang w:eastAsia="zh-CN"/>
              </w:rPr>
              <w:t>source</w:t>
            </w:r>
            <w:r w:rsidRPr="007A5A0D">
              <w:rPr>
                <w:lang w:eastAsia="en-GB"/>
              </w:rPr>
              <w:t xml:space="preserve"> RAT</w:t>
            </w:r>
            <w:r w:rsidRPr="007A5A0D">
              <w:rPr>
                <w:lang w:eastAsia="zh-CN"/>
              </w:rPr>
              <w:t>.</w:t>
            </w:r>
          </w:p>
        </w:tc>
      </w:tr>
      <w:tr w:rsidR="007A5A0D" w:rsidRPr="007A5A0D" w:rsidTr="003C6FE0">
        <w:trPr>
          <w:cantSplit/>
          <w:trHeight w:val="50"/>
          <w:jc w:val="center"/>
        </w:trPr>
        <w:tc>
          <w:tcPr>
            <w:tcW w:w="1134" w:type="dxa"/>
          </w:tcPr>
          <w:p w:rsidR="00756B72" w:rsidRPr="007A5A0D" w:rsidRDefault="00756B72" w:rsidP="003D1AE8">
            <w:pPr>
              <w:pStyle w:val="TALCharChar"/>
              <w:rPr>
                <w:lang w:eastAsia="en-GB"/>
              </w:rPr>
            </w:pPr>
            <w:r w:rsidRPr="007A5A0D">
              <w:rPr>
                <w:lang w:eastAsia="en-GB"/>
              </w:rPr>
              <w:t>T305</w:t>
            </w:r>
          </w:p>
        </w:tc>
        <w:tc>
          <w:tcPr>
            <w:tcW w:w="2268" w:type="dxa"/>
          </w:tcPr>
          <w:p w:rsidR="00756B72" w:rsidRPr="007A5A0D" w:rsidRDefault="00756B72" w:rsidP="003D1AE8">
            <w:pPr>
              <w:pStyle w:val="TALCharChar"/>
              <w:rPr>
                <w:lang w:eastAsia="en-GB"/>
              </w:rPr>
            </w:pPr>
            <w:r w:rsidRPr="007A5A0D">
              <w:rPr>
                <w:lang w:eastAsia="en-GB"/>
              </w:rPr>
              <w:t>Access barred while performing RRC connection establishment for mobile originating signalling</w:t>
            </w:r>
          </w:p>
        </w:tc>
        <w:tc>
          <w:tcPr>
            <w:tcW w:w="2835" w:type="dxa"/>
          </w:tcPr>
          <w:p w:rsidR="00756B72" w:rsidRPr="007A5A0D" w:rsidRDefault="00756B72" w:rsidP="003D1AE8">
            <w:pPr>
              <w:pStyle w:val="TALCharChar"/>
              <w:rPr>
                <w:lang w:eastAsia="en-GB"/>
              </w:rPr>
            </w:pPr>
            <w:r w:rsidRPr="007A5A0D">
              <w:rPr>
                <w:lang w:eastAsia="en-GB"/>
              </w:rPr>
              <w:t xml:space="preserve">Upon entering RRC_CONNECTED and upon cell re-selection </w:t>
            </w:r>
          </w:p>
        </w:tc>
        <w:tc>
          <w:tcPr>
            <w:tcW w:w="2835" w:type="dxa"/>
          </w:tcPr>
          <w:p w:rsidR="00756B72" w:rsidRPr="007A5A0D" w:rsidRDefault="00756B72" w:rsidP="003D1AE8">
            <w:pPr>
              <w:pStyle w:val="TALCharChar"/>
              <w:rPr>
                <w:lang w:eastAsia="en-GB"/>
              </w:rPr>
            </w:pPr>
            <w:r w:rsidRPr="007A5A0D">
              <w:rPr>
                <w:lang w:eastAsia="en-GB"/>
              </w:rPr>
              <w:t>Inform upper layers about barring alleviation as specified in 5.3.3.7</w:t>
            </w:r>
          </w:p>
        </w:tc>
      </w:tr>
      <w:tr w:rsidR="007A5A0D" w:rsidRPr="007A5A0D" w:rsidTr="003C6FE0">
        <w:trPr>
          <w:cantSplit/>
          <w:trHeight w:val="50"/>
          <w:jc w:val="center"/>
        </w:trPr>
        <w:tc>
          <w:tcPr>
            <w:tcW w:w="1134" w:type="dxa"/>
          </w:tcPr>
          <w:p w:rsidR="00756B72" w:rsidRPr="007A5A0D" w:rsidRDefault="00756B72" w:rsidP="003D1AE8">
            <w:pPr>
              <w:pStyle w:val="TALCharChar"/>
              <w:rPr>
                <w:lang w:eastAsia="en-GB"/>
              </w:rPr>
            </w:pPr>
            <w:r w:rsidRPr="007A5A0D">
              <w:rPr>
                <w:lang w:eastAsia="en-GB"/>
              </w:rPr>
              <w:t>T306</w:t>
            </w:r>
          </w:p>
        </w:tc>
        <w:tc>
          <w:tcPr>
            <w:tcW w:w="2268" w:type="dxa"/>
          </w:tcPr>
          <w:p w:rsidR="00756B72" w:rsidRPr="007A5A0D" w:rsidRDefault="00756B72" w:rsidP="003D1AE8">
            <w:pPr>
              <w:pStyle w:val="TALCharChar"/>
              <w:rPr>
                <w:lang w:eastAsia="en-GB"/>
              </w:rPr>
            </w:pPr>
            <w:r w:rsidRPr="007A5A0D">
              <w:rPr>
                <w:lang w:eastAsia="en-GB"/>
              </w:rPr>
              <w:t>Access barred while performing RRC connection establishment for mobile originating CS fallback.</w:t>
            </w:r>
          </w:p>
        </w:tc>
        <w:tc>
          <w:tcPr>
            <w:tcW w:w="2835" w:type="dxa"/>
          </w:tcPr>
          <w:p w:rsidR="00756B72" w:rsidRPr="007A5A0D" w:rsidRDefault="00756B72" w:rsidP="003D1AE8">
            <w:pPr>
              <w:pStyle w:val="TALCharChar"/>
              <w:rPr>
                <w:lang w:eastAsia="en-GB"/>
              </w:rPr>
            </w:pPr>
            <w:r w:rsidRPr="007A5A0D">
              <w:rPr>
                <w:lang w:eastAsia="en-GB"/>
              </w:rPr>
              <w:t>Upon entering RRC_CONNECTED and upon cell re-selection</w:t>
            </w:r>
          </w:p>
        </w:tc>
        <w:tc>
          <w:tcPr>
            <w:tcW w:w="2835" w:type="dxa"/>
          </w:tcPr>
          <w:p w:rsidR="00756B72" w:rsidRPr="007A5A0D" w:rsidRDefault="00756B72" w:rsidP="003D1AE8">
            <w:pPr>
              <w:pStyle w:val="TALCharChar"/>
              <w:rPr>
                <w:lang w:eastAsia="en-GB"/>
              </w:rPr>
            </w:pPr>
            <w:r w:rsidRPr="007A5A0D">
              <w:rPr>
                <w:lang w:eastAsia="en-GB"/>
              </w:rPr>
              <w:t>Inform upper layers about barring alleviation as specified in 5.3.3.7</w:t>
            </w:r>
          </w:p>
        </w:tc>
      </w:tr>
      <w:tr w:rsidR="007A5A0D" w:rsidRPr="007A5A0D" w:rsidTr="001E79CB">
        <w:trPr>
          <w:cantSplit/>
          <w:jc w:val="center"/>
        </w:trPr>
        <w:tc>
          <w:tcPr>
            <w:tcW w:w="1134" w:type="dxa"/>
          </w:tcPr>
          <w:p w:rsidR="005677C2" w:rsidRPr="007A5A0D" w:rsidRDefault="005677C2" w:rsidP="003D1AE8">
            <w:pPr>
              <w:pStyle w:val="TALCharChar"/>
              <w:rPr>
                <w:lang w:eastAsia="en-GB"/>
              </w:rPr>
            </w:pPr>
            <w:r w:rsidRPr="007A5A0D">
              <w:rPr>
                <w:lang w:eastAsia="en-GB"/>
              </w:rPr>
              <w:t>T307</w:t>
            </w:r>
          </w:p>
        </w:tc>
        <w:tc>
          <w:tcPr>
            <w:tcW w:w="2268" w:type="dxa"/>
          </w:tcPr>
          <w:p w:rsidR="005677C2" w:rsidRPr="007A5A0D" w:rsidRDefault="005677C2" w:rsidP="003D1AE8">
            <w:pPr>
              <w:pStyle w:val="TALCharChar"/>
              <w:rPr>
                <w:i/>
                <w:lang w:eastAsia="en-GB"/>
              </w:rPr>
            </w:pPr>
            <w:r w:rsidRPr="007A5A0D">
              <w:rPr>
                <w:lang w:eastAsia="en-GB"/>
              </w:rPr>
              <w:t xml:space="preserve">Reception of </w:t>
            </w:r>
            <w:r w:rsidRPr="007A5A0D">
              <w:rPr>
                <w:i/>
                <w:lang w:eastAsia="en-GB"/>
              </w:rPr>
              <w:t>RRCConnectionReconfiguration</w:t>
            </w:r>
            <w:r w:rsidRPr="007A5A0D">
              <w:rPr>
                <w:lang w:eastAsia="en-GB"/>
              </w:rPr>
              <w:t xml:space="preserve"> message including </w:t>
            </w:r>
            <w:r w:rsidRPr="007A5A0D">
              <w:rPr>
                <w:i/>
                <w:lang w:eastAsia="en-GB"/>
              </w:rPr>
              <w:t>MobilityControlInfoSCG</w:t>
            </w:r>
          </w:p>
        </w:tc>
        <w:tc>
          <w:tcPr>
            <w:tcW w:w="2835" w:type="dxa"/>
          </w:tcPr>
          <w:p w:rsidR="005677C2" w:rsidRPr="007A5A0D" w:rsidRDefault="005677C2" w:rsidP="003D1AE8">
            <w:pPr>
              <w:pStyle w:val="TALCharChar"/>
              <w:rPr>
                <w:lang w:eastAsia="en-GB"/>
              </w:rPr>
            </w:pPr>
            <w:r w:rsidRPr="007A5A0D">
              <w:rPr>
                <w:lang w:eastAsia="en-GB"/>
              </w:rPr>
              <w:t>Successful completion of random access</w:t>
            </w:r>
            <w:r w:rsidR="00EF425A" w:rsidRPr="007A5A0D">
              <w:rPr>
                <w:lang w:eastAsia="en-GB"/>
              </w:rPr>
              <w:t xml:space="preserve"> on the PSCell</w:t>
            </w:r>
            <w:r w:rsidRPr="007A5A0D">
              <w:rPr>
                <w:lang w:eastAsia="en-GB"/>
              </w:rPr>
              <w:t>, upon initiating re-establishment</w:t>
            </w:r>
            <w:r w:rsidR="00EF425A" w:rsidRPr="007A5A0D">
              <w:rPr>
                <w:rFonts w:eastAsia="SimSun"/>
                <w:lang w:eastAsia="zh-CN"/>
              </w:rPr>
              <w:t xml:space="preserve"> and upon SCG release</w:t>
            </w:r>
          </w:p>
        </w:tc>
        <w:tc>
          <w:tcPr>
            <w:tcW w:w="2835" w:type="dxa"/>
          </w:tcPr>
          <w:p w:rsidR="005677C2" w:rsidRPr="007A5A0D" w:rsidRDefault="005677C2" w:rsidP="003D1AE8">
            <w:pPr>
              <w:pStyle w:val="TALCharChar"/>
              <w:rPr>
                <w:lang w:eastAsia="en-GB"/>
              </w:rPr>
            </w:pPr>
            <w:r w:rsidRPr="007A5A0D">
              <w:rPr>
                <w:lang w:eastAsia="en-GB"/>
              </w:rPr>
              <w:t xml:space="preserve">Inform E-UTRAN about the SCG change failure by initiating the </w:t>
            </w:r>
            <w:r w:rsidR="00606B7C" w:rsidRPr="007A5A0D">
              <w:rPr>
                <w:lang w:eastAsia="en-GB"/>
              </w:rPr>
              <w:t>SCG</w:t>
            </w:r>
            <w:r w:rsidRPr="007A5A0D">
              <w:rPr>
                <w:lang w:eastAsia="en-GB"/>
              </w:rPr>
              <w:t xml:space="preserve"> failure in</w:t>
            </w:r>
            <w:r w:rsidR="00606B7C" w:rsidRPr="007A5A0D">
              <w:rPr>
                <w:lang w:eastAsia="en-GB"/>
              </w:rPr>
              <w:t>formation</w:t>
            </w:r>
            <w:r w:rsidR="00A35760" w:rsidRPr="007A5A0D">
              <w:rPr>
                <w:lang w:eastAsia="en-GB"/>
              </w:rPr>
              <w:t xml:space="preserve"> procedure as specified in 5.6.13</w:t>
            </w:r>
            <w:r w:rsidRPr="007A5A0D">
              <w:rPr>
                <w:lang w:eastAsia="zh-CN"/>
              </w:rPr>
              <w:t>.</w:t>
            </w:r>
          </w:p>
        </w:tc>
      </w:tr>
      <w:tr w:rsidR="007A5A0D" w:rsidRPr="007A5A0D" w:rsidTr="003C6FE0">
        <w:trPr>
          <w:cantSplit/>
          <w:jc w:val="center"/>
        </w:trPr>
        <w:tc>
          <w:tcPr>
            <w:tcW w:w="1134" w:type="dxa"/>
          </w:tcPr>
          <w:p w:rsidR="00756B72" w:rsidRPr="007A5A0D" w:rsidRDefault="00756B72" w:rsidP="003D1AE8">
            <w:pPr>
              <w:pStyle w:val="TALCharChar"/>
              <w:rPr>
                <w:lang w:eastAsia="en-GB"/>
              </w:rPr>
            </w:pPr>
            <w:r w:rsidRPr="007A5A0D">
              <w:rPr>
                <w:lang w:eastAsia="en-GB"/>
              </w:rPr>
              <w:t>T310</w:t>
            </w:r>
          </w:p>
        </w:tc>
        <w:tc>
          <w:tcPr>
            <w:tcW w:w="2268" w:type="dxa"/>
          </w:tcPr>
          <w:p w:rsidR="00756B72" w:rsidRPr="007A5A0D" w:rsidRDefault="00756B72" w:rsidP="003D1AE8">
            <w:pPr>
              <w:pStyle w:val="TALCharChar"/>
              <w:rPr>
                <w:lang w:eastAsia="en-GB"/>
              </w:rPr>
            </w:pPr>
            <w:r w:rsidRPr="007A5A0D">
              <w:rPr>
                <w:lang w:eastAsia="en-GB"/>
              </w:rPr>
              <w:t xml:space="preserve">Upon detecting physical layer problems </w:t>
            </w:r>
            <w:r w:rsidR="005677C2" w:rsidRPr="007A5A0D">
              <w:rPr>
                <w:lang w:eastAsia="en-GB"/>
              </w:rPr>
              <w:t xml:space="preserve">for the PCell </w:t>
            </w:r>
            <w:r w:rsidRPr="007A5A0D">
              <w:rPr>
                <w:lang w:eastAsia="en-GB"/>
              </w:rPr>
              <w:t>i.e. upon receiving N310 consecutive out-of-sync indications from lower layers</w:t>
            </w:r>
          </w:p>
        </w:tc>
        <w:tc>
          <w:tcPr>
            <w:tcW w:w="2835" w:type="dxa"/>
          </w:tcPr>
          <w:p w:rsidR="00756B72" w:rsidRPr="007A5A0D" w:rsidRDefault="00756B72" w:rsidP="003D1AE8">
            <w:pPr>
              <w:pStyle w:val="TALCharChar"/>
              <w:rPr>
                <w:lang w:eastAsia="en-GB"/>
              </w:rPr>
            </w:pPr>
            <w:r w:rsidRPr="007A5A0D">
              <w:rPr>
                <w:lang w:eastAsia="en-GB"/>
              </w:rPr>
              <w:t>Upon receiving N311 consecutive in-sync indications from lower layers</w:t>
            </w:r>
            <w:r w:rsidR="005677C2" w:rsidRPr="007A5A0D">
              <w:rPr>
                <w:lang w:eastAsia="en-GB"/>
              </w:rPr>
              <w:t xml:space="preserve"> for the PCell</w:t>
            </w:r>
            <w:r w:rsidRPr="007A5A0D">
              <w:rPr>
                <w:lang w:eastAsia="en-GB"/>
              </w:rPr>
              <w:t>, upon triggering the handover procedure and upon initiating the connection re-establishment procedure</w:t>
            </w:r>
          </w:p>
        </w:tc>
        <w:tc>
          <w:tcPr>
            <w:tcW w:w="2835" w:type="dxa"/>
          </w:tcPr>
          <w:p w:rsidR="00756B72" w:rsidRPr="007A5A0D" w:rsidRDefault="00756B72" w:rsidP="003D1AE8">
            <w:pPr>
              <w:pStyle w:val="TALCharChar"/>
              <w:rPr>
                <w:lang w:eastAsia="en-GB"/>
              </w:rPr>
            </w:pPr>
            <w:r w:rsidRPr="007A5A0D">
              <w:rPr>
                <w:lang w:eastAsia="en-GB"/>
              </w:rPr>
              <w:t xml:space="preserve">If security is not activated: go to RRC_IDLE else: initiate the connection re-establishment procedure </w:t>
            </w:r>
          </w:p>
        </w:tc>
      </w:tr>
      <w:tr w:rsidR="007A5A0D" w:rsidRPr="007A5A0D" w:rsidTr="003C6FE0">
        <w:trPr>
          <w:cantSplit/>
          <w:jc w:val="center"/>
        </w:trPr>
        <w:tc>
          <w:tcPr>
            <w:tcW w:w="1134" w:type="dxa"/>
          </w:tcPr>
          <w:p w:rsidR="00756B72" w:rsidRPr="007A5A0D" w:rsidRDefault="00756B72" w:rsidP="003D1AE8">
            <w:pPr>
              <w:pStyle w:val="TALCharChar"/>
              <w:rPr>
                <w:lang w:eastAsia="en-GB"/>
              </w:rPr>
            </w:pPr>
            <w:r w:rsidRPr="007A5A0D">
              <w:rPr>
                <w:lang w:eastAsia="en-GB"/>
              </w:rPr>
              <w:t>T311</w:t>
            </w:r>
          </w:p>
        </w:tc>
        <w:tc>
          <w:tcPr>
            <w:tcW w:w="2268" w:type="dxa"/>
          </w:tcPr>
          <w:p w:rsidR="00756B72" w:rsidRPr="007A5A0D" w:rsidRDefault="00756B72" w:rsidP="003D1AE8">
            <w:pPr>
              <w:pStyle w:val="TALCharChar"/>
              <w:rPr>
                <w:lang w:eastAsia="en-GB"/>
              </w:rPr>
            </w:pPr>
            <w:r w:rsidRPr="007A5A0D">
              <w:rPr>
                <w:lang w:eastAsia="en-GB"/>
              </w:rPr>
              <w:t xml:space="preserve">Upon </w:t>
            </w:r>
            <w:bookmarkStart w:id="2082" w:name="OLE_LINK35"/>
            <w:bookmarkStart w:id="2083" w:name="OLE_LINK37"/>
            <w:r w:rsidRPr="007A5A0D">
              <w:rPr>
                <w:lang w:eastAsia="en-GB"/>
              </w:rPr>
              <w:t>initiating the RRC connection re-establishment procedure</w:t>
            </w:r>
            <w:bookmarkEnd w:id="2082"/>
            <w:bookmarkEnd w:id="2083"/>
          </w:p>
        </w:tc>
        <w:tc>
          <w:tcPr>
            <w:tcW w:w="2835" w:type="dxa"/>
          </w:tcPr>
          <w:p w:rsidR="00756B72" w:rsidRPr="007A5A0D" w:rsidRDefault="00756B72" w:rsidP="003D1AE8">
            <w:pPr>
              <w:pStyle w:val="TALCharChar"/>
              <w:rPr>
                <w:lang w:eastAsia="en-GB"/>
              </w:rPr>
            </w:pPr>
            <w:r w:rsidRPr="007A5A0D">
              <w:rPr>
                <w:lang w:eastAsia="en-GB"/>
              </w:rPr>
              <w:t>Selection of a suitable E-UTRA cell or a cell using another RAT.</w:t>
            </w:r>
          </w:p>
        </w:tc>
        <w:tc>
          <w:tcPr>
            <w:tcW w:w="2835" w:type="dxa"/>
          </w:tcPr>
          <w:p w:rsidR="00756B72" w:rsidRPr="007A5A0D" w:rsidRDefault="00756B72" w:rsidP="003D1AE8">
            <w:pPr>
              <w:pStyle w:val="TALCharChar"/>
              <w:rPr>
                <w:lang w:eastAsia="en-GB"/>
              </w:rPr>
            </w:pPr>
            <w:r w:rsidRPr="007A5A0D">
              <w:rPr>
                <w:lang w:eastAsia="en-GB"/>
              </w:rPr>
              <w:t>Enter RRC_IDLE</w:t>
            </w:r>
          </w:p>
        </w:tc>
      </w:tr>
      <w:tr w:rsidR="007A5A0D" w:rsidRPr="007A5A0D" w:rsidTr="00263CA9">
        <w:trPr>
          <w:cantSplit/>
          <w:jc w:val="center"/>
        </w:trPr>
        <w:tc>
          <w:tcPr>
            <w:tcW w:w="1134" w:type="dxa"/>
          </w:tcPr>
          <w:p w:rsidR="00FB5EDE" w:rsidRPr="007A5A0D" w:rsidRDefault="00FB5EDE" w:rsidP="003D1AE8">
            <w:pPr>
              <w:pStyle w:val="TALCharChar"/>
              <w:rPr>
                <w:lang w:eastAsia="en-GB"/>
              </w:rPr>
            </w:pPr>
            <w:r w:rsidRPr="007A5A0D">
              <w:rPr>
                <w:lang w:eastAsia="en-GB"/>
              </w:rPr>
              <w:t>T312</w:t>
            </w:r>
          </w:p>
        </w:tc>
        <w:tc>
          <w:tcPr>
            <w:tcW w:w="2268" w:type="dxa"/>
          </w:tcPr>
          <w:p w:rsidR="00FB5EDE" w:rsidRPr="007A5A0D" w:rsidRDefault="00FB5EDE" w:rsidP="003D1AE8">
            <w:pPr>
              <w:pStyle w:val="TALCharChar"/>
              <w:rPr>
                <w:lang w:eastAsia="en-GB"/>
              </w:rPr>
            </w:pPr>
            <w:r w:rsidRPr="007A5A0D">
              <w:rPr>
                <w:lang w:eastAsia="en-GB"/>
              </w:rPr>
              <w:t>Upon triggering a measurement report for a measurement identity for which T312 has been configured, while T310 is running</w:t>
            </w:r>
          </w:p>
        </w:tc>
        <w:tc>
          <w:tcPr>
            <w:tcW w:w="2835" w:type="dxa"/>
          </w:tcPr>
          <w:p w:rsidR="00FB5EDE" w:rsidRPr="007A5A0D" w:rsidRDefault="00FB5EDE" w:rsidP="003D1AE8">
            <w:pPr>
              <w:pStyle w:val="TALCharChar"/>
              <w:rPr>
                <w:lang w:eastAsia="en-GB"/>
              </w:rPr>
            </w:pPr>
            <w:r w:rsidRPr="007A5A0D">
              <w:rPr>
                <w:lang w:eastAsia="en-GB"/>
              </w:rPr>
              <w:t>Upon receiving N311 consecutive in-sync indications from lower layers, upon triggering the handover procedure</w:t>
            </w:r>
            <w:r w:rsidRPr="007A5A0D">
              <w:rPr>
                <w:lang w:eastAsia="zh-CN"/>
              </w:rPr>
              <w:t>,</w:t>
            </w:r>
            <w:r w:rsidRPr="007A5A0D">
              <w:rPr>
                <w:lang w:eastAsia="en-GB"/>
              </w:rPr>
              <w:t xml:space="preserve"> upon initiating the connection re-establishment procedure</w:t>
            </w:r>
            <w:r w:rsidRPr="007A5A0D">
              <w:rPr>
                <w:lang w:eastAsia="zh-CN"/>
              </w:rPr>
              <w:t>, and upon the expiry of T310</w:t>
            </w:r>
          </w:p>
        </w:tc>
        <w:tc>
          <w:tcPr>
            <w:tcW w:w="2835" w:type="dxa"/>
          </w:tcPr>
          <w:p w:rsidR="00FB5EDE" w:rsidRPr="007A5A0D" w:rsidRDefault="00FB5EDE" w:rsidP="003D1AE8">
            <w:pPr>
              <w:pStyle w:val="TALCharChar"/>
              <w:rPr>
                <w:lang w:eastAsia="en-GB"/>
              </w:rPr>
            </w:pPr>
            <w:r w:rsidRPr="007A5A0D">
              <w:rPr>
                <w:lang w:eastAsia="en-GB"/>
              </w:rPr>
              <w:t>If security is not activated: go to RRC_IDLE else: initiate the connection re-establishment procedure</w:t>
            </w:r>
          </w:p>
        </w:tc>
      </w:tr>
      <w:tr w:rsidR="007A5A0D" w:rsidRPr="007A5A0D" w:rsidTr="001E79CB">
        <w:trPr>
          <w:cantSplit/>
          <w:jc w:val="center"/>
        </w:trPr>
        <w:tc>
          <w:tcPr>
            <w:tcW w:w="1134" w:type="dxa"/>
          </w:tcPr>
          <w:p w:rsidR="005677C2" w:rsidRPr="007A5A0D" w:rsidRDefault="005677C2" w:rsidP="003D1AE8">
            <w:pPr>
              <w:pStyle w:val="TALCharChar"/>
              <w:rPr>
                <w:lang w:eastAsia="en-GB"/>
              </w:rPr>
            </w:pPr>
            <w:r w:rsidRPr="007A5A0D">
              <w:rPr>
                <w:lang w:eastAsia="en-GB"/>
              </w:rPr>
              <w:lastRenderedPageBreak/>
              <w:t>T313</w:t>
            </w:r>
          </w:p>
        </w:tc>
        <w:tc>
          <w:tcPr>
            <w:tcW w:w="2268" w:type="dxa"/>
          </w:tcPr>
          <w:p w:rsidR="005677C2" w:rsidRPr="007A5A0D" w:rsidRDefault="005677C2" w:rsidP="003D1AE8">
            <w:pPr>
              <w:pStyle w:val="TALCharChar"/>
              <w:rPr>
                <w:lang w:eastAsia="en-GB"/>
              </w:rPr>
            </w:pPr>
            <w:r w:rsidRPr="007A5A0D">
              <w:rPr>
                <w:lang w:eastAsia="en-GB"/>
              </w:rPr>
              <w:t>Upon detecting physical layer problems for the PSCell i.e. upon receiving N313 consecutive out-of-sync indications from lower layers</w:t>
            </w:r>
          </w:p>
        </w:tc>
        <w:tc>
          <w:tcPr>
            <w:tcW w:w="2835" w:type="dxa"/>
          </w:tcPr>
          <w:p w:rsidR="005677C2" w:rsidRPr="007A5A0D" w:rsidRDefault="005677C2" w:rsidP="003D1AE8">
            <w:pPr>
              <w:pStyle w:val="TALCharChar"/>
              <w:rPr>
                <w:lang w:eastAsia="en-GB"/>
              </w:rPr>
            </w:pPr>
            <w:r w:rsidRPr="007A5A0D">
              <w:rPr>
                <w:lang w:eastAsia="en-GB"/>
              </w:rPr>
              <w:t xml:space="preserve">Upon receiving N314 consecutive in-sync indications from lower layers for the PSCell, upon initiating the connection re-establishment procedure, upon SCG release and upon receiving </w:t>
            </w:r>
            <w:r w:rsidRPr="007A5A0D">
              <w:rPr>
                <w:i/>
                <w:lang w:eastAsia="en-GB"/>
              </w:rPr>
              <w:t>RRCConnectionReconfiguration</w:t>
            </w:r>
            <w:r w:rsidRPr="007A5A0D">
              <w:rPr>
                <w:lang w:eastAsia="en-GB"/>
              </w:rPr>
              <w:t xml:space="preserve"> including </w:t>
            </w:r>
            <w:r w:rsidRPr="007A5A0D">
              <w:rPr>
                <w:i/>
                <w:lang w:eastAsia="en-GB"/>
              </w:rPr>
              <w:t>MobilityControlInfoSCG</w:t>
            </w:r>
          </w:p>
        </w:tc>
        <w:tc>
          <w:tcPr>
            <w:tcW w:w="2835" w:type="dxa"/>
          </w:tcPr>
          <w:p w:rsidR="005677C2" w:rsidRPr="007A5A0D" w:rsidRDefault="005677C2" w:rsidP="003D1AE8">
            <w:pPr>
              <w:pStyle w:val="TALCharChar"/>
              <w:rPr>
                <w:lang w:eastAsia="en-GB"/>
              </w:rPr>
            </w:pPr>
            <w:r w:rsidRPr="007A5A0D">
              <w:rPr>
                <w:lang w:eastAsia="en-GB"/>
              </w:rPr>
              <w:t xml:space="preserve">Inform E-UTRAN about the SCG radio link failure by initiating the </w:t>
            </w:r>
            <w:r w:rsidR="00606B7C" w:rsidRPr="007A5A0D">
              <w:rPr>
                <w:lang w:eastAsia="en-GB"/>
              </w:rPr>
              <w:t>SCG</w:t>
            </w:r>
            <w:r w:rsidRPr="007A5A0D">
              <w:rPr>
                <w:lang w:eastAsia="en-GB"/>
              </w:rPr>
              <w:t xml:space="preserve"> failure in</w:t>
            </w:r>
            <w:r w:rsidR="00606B7C" w:rsidRPr="007A5A0D">
              <w:rPr>
                <w:lang w:eastAsia="en-GB"/>
              </w:rPr>
              <w:t>formation</w:t>
            </w:r>
            <w:r w:rsidRPr="007A5A0D">
              <w:rPr>
                <w:lang w:eastAsia="en-GB"/>
              </w:rPr>
              <w:t xml:space="preserve"> procedure as specified i</w:t>
            </w:r>
            <w:r w:rsidR="00A35760" w:rsidRPr="007A5A0D">
              <w:rPr>
                <w:lang w:eastAsia="en-GB"/>
              </w:rPr>
              <w:t>n 5.6.13</w:t>
            </w:r>
            <w:r w:rsidRPr="007A5A0D">
              <w:rPr>
                <w:lang w:eastAsia="zh-CN"/>
              </w:rPr>
              <w:t>.</w:t>
            </w:r>
          </w:p>
        </w:tc>
      </w:tr>
      <w:tr w:rsidR="007A5A0D" w:rsidRPr="007A5A0D"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T320</w:t>
            </w:r>
          </w:p>
        </w:tc>
        <w:tc>
          <w:tcPr>
            <w:tcW w:w="2268"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i/>
                <w:lang w:eastAsia="en-GB"/>
              </w:rPr>
            </w:pPr>
            <w:r w:rsidRPr="007A5A0D">
              <w:rPr>
                <w:lang w:eastAsia="en-GB"/>
              </w:rPr>
              <w:t xml:space="preserve">Upon receiving </w:t>
            </w:r>
            <w:r w:rsidRPr="007A5A0D">
              <w:rPr>
                <w:i/>
                <w:lang w:eastAsia="en-GB"/>
              </w:rPr>
              <w:t>t320</w:t>
            </w:r>
            <w:r w:rsidRPr="007A5A0D">
              <w:rPr>
                <w:lang w:eastAsia="en-GB"/>
              </w:rPr>
              <w:t xml:space="preserve"> or upon cell (re)selection to E-UTRA from another RAT with validity time configured for dedicated priorities (in which case the remaining validity time is applied).</w:t>
            </w:r>
          </w:p>
        </w:tc>
        <w:tc>
          <w:tcPr>
            <w:tcW w:w="2835"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Upon entering RRC_CONNECTED, when PLMN selection is performed on request by NAS, or upon cell (re)selection to another RAT (in which case the timer is carried on to the other RAT).</w:t>
            </w:r>
          </w:p>
        </w:tc>
        <w:tc>
          <w:tcPr>
            <w:tcW w:w="2835"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Discard the cell reselection priority information provided by dedicated signalling.</w:t>
            </w:r>
          </w:p>
        </w:tc>
      </w:tr>
      <w:tr w:rsidR="007A5A0D" w:rsidRPr="007A5A0D"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T321</w:t>
            </w:r>
          </w:p>
        </w:tc>
        <w:tc>
          <w:tcPr>
            <w:tcW w:w="2268"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 xml:space="preserve">Upon receiving </w:t>
            </w:r>
            <w:r w:rsidRPr="007A5A0D">
              <w:rPr>
                <w:i/>
                <w:lang w:eastAsia="en-GB"/>
              </w:rPr>
              <w:t>measConfig</w:t>
            </w:r>
            <w:r w:rsidRPr="007A5A0D">
              <w:rPr>
                <w:lang w:eastAsia="en-GB"/>
              </w:rPr>
              <w:t xml:space="preserve"> including a </w:t>
            </w:r>
            <w:r w:rsidRPr="007A5A0D">
              <w:rPr>
                <w:i/>
                <w:lang w:eastAsia="en-GB"/>
              </w:rPr>
              <w:t>reportConfig</w:t>
            </w:r>
            <w:r w:rsidRPr="007A5A0D">
              <w:rPr>
                <w:lang w:eastAsia="en-GB"/>
              </w:rPr>
              <w:t xml:space="preserve"> with the </w:t>
            </w:r>
            <w:r w:rsidRPr="007A5A0D">
              <w:rPr>
                <w:i/>
                <w:lang w:eastAsia="en-GB"/>
              </w:rPr>
              <w:t>purpose</w:t>
            </w:r>
            <w:r w:rsidRPr="007A5A0D">
              <w:rPr>
                <w:lang w:eastAsia="en-GB"/>
              </w:rPr>
              <w:t xml:space="preserve"> set to </w:t>
            </w:r>
            <w:r w:rsidRPr="007A5A0D">
              <w:rPr>
                <w:i/>
                <w:lang w:eastAsia="en-GB"/>
              </w:rPr>
              <w:t>reportCGI</w:t>
            </w:r>
          </w:p>
        </w:tc>
        <w:tc>
          <w:tcPr>
            <w:tcW w:w="2835"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 xml:space="preserve">Upon acquiring the information needed to set all fields of </w:t>
            </w:r>
            <w:r w:rsidRPr="007A5A0D">
              <w:rPr>
                <w:i/>
                <w:lang w:eastAsia="en-GB"/>
              </w:rPr>
              <w:t>cellGlobalId</w:t>
            </w:r>
            <w:r w:rsidRPr="007A5A0D">
              <w:rPr>
                <w:lang w:eastAsia="en-GB"/>
              </w:rPr>
              <w:t xml:space="preserve"> for the requested cell, upon receiving </w:t>
            </w:r>
            <w:r w:rsidRPr="007A5A0D">
              <w:rPr>
                <w:i/>
                <w:lang w:eastAsia="en-GB"/>
              </w:rPr>
              <w:t>measConfig</w:t>
            </w:r>
            <w:r w:rsidRPr="007A5A0D">
              <w:rPr>
                <w:lang w:eastAsia="en-GB"/>
              </w:rPr>
              <w:t xml:space="preserve"> that includes removal of the </w:t>
            </w:r>
            <w:r w:rsidRPr="007A5A0D">
              <w:rPr>
                <w:i/>
                <w:lang w:eastAsia="en-GB"/>
              </w:rPr>
              <w:t>reportConfig</w:t>
            </w:r>
            <w:r w:rsidRPr="007A5A0D">
              <w:rPr>
                <w:lang w:eastAsia="en-GB"/>
              </w:rPr>
              <w:t xml:space="preserve"> with the </w:t>
            </w:r>
            <w:r w:rsidRPr="007A5A0D">
              <w:rPr>
                <w:i/>
                <w:lang w:eastAsia="en-GB"/>
              </w:rPr>
              <w:t>purpose</w:t>
            </w:r>
            <w:r w:rsidRPr="007A5A0D">
              <w:rPr>
                <w:lang w:eastAsia="en-GB"/>
              </w:rPr>
              <w:t xml:space="preserve"> set to </w:t>
            </w:r>
            <w:r w:rsidRPr="007A5A0D">
              <w:rPr>
                <w:i/>
                <w:lang w:eastAsia="en-GB"/>
              </w:rPr>
              <w:t>reportCGI</w:t>
            </w:r>
          </w:p>
        </w:tc>
        <w:tc>
          <w:tcPr>
            <w:tcW w:w="2835" w:type="dxa"/>
            <w:tcBorders>
              <w:top w:val="single" w:sz="4" w:space="0" w:color="auto"/>
              <w:left w:val="single" w:sz="4" w:space="0" w:color="auto"/>
              <w:bottom w:val="single" w:sz="4" w:space="0" w:color="auto"/>
              <w:right w:val="single" w:sz="4" w:space="0" w:color="auto"/>
            </w:tcBorders>
          </w:tcPr>
          <w:p w:rsidR="00756B72" w:rsidRPr="007A5A0D" w:rsidDel="00B13EA1" w:rsidRDefault="00756B72" w:rsidP="003D1AE8">
            <w:pPr>
              <w:pStyle w:val="TALCharChar"/>
              <w:rPr>
                <w:lang w:eastAsia="en-GB"/>
              </w:rPr>
            </w:pPr>
            <w:r w:rsidRPr="007A5A0D">
              <w:rPr>
                <w:lang w:eastAsia="en-GB"/>
              </w:rPr>
              <w:t xml:space="preserve">Initiate the measurement reporting procedure, stop performing the related measurements and remove the corresponding </w:t>
            </w:r>
            <w:r w:rsidRPr="007A5A0D">
              <w:rPr>
                <w:i/>
                <w:lang w:eastAsia="en-GB"/>
              </w:rPr>
              <w:t>measId</w:t>
            </w:r>
          </w:p>
        </w:tc>
      </w:tr>
      <w:tr w:rsidR="007A5A0D" w:rsidRPr="007A5A0D"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T325</w:t>
            </w:r>
          </w:p>
        </w:tc>
        <w:tc>
          <w:tcPr>
            <w:tcW w:w="2268"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 xml:space="preserve">Timer (re)started upon receiving </w:t>
            </w:r>
            <w:r w:rsidRPr="007A5A0D">
              <w:rPr>
                <w:i/>
                <w:lang w:eastAsia="en-GB"/>
              </w:rPr>
              <w:t>RRCConnectionReject</w:t>
            </w:r>
            <w:r w:rsidRPr="007A5A0D">
              <w:rPr>
                <w:lang w:eastAsia="en-GB"/>
              </w:rPr>
              <w:t xml:space="preserve"> message with </w:t>
            </w:r>
            <w:r w:rsidRPr="007A5A0D">
              <w:rPr>
                <w:i/>
                <w:iCs/>
                <w:lang w:eastAsia="en-GB"/>
              </w:rPr>
              <w:t>deprioritisationTimer</w:t>
            </w:r>
            <w:r w:rsidRPr="007A5A0D">
              <w:rPr>
                <w:lang w:eastAsia="en-GB"/>
              </w:rPr>
              <w:t>.</w:t>
            </w:r>
          </w:p>
        </w:tc>
        <w:tc>
          <w:tcPr>
            <w:tcW w:w="2835"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p>
        </w:tc>
        <w:tc>
          <w:tcPr>
            <w:tcW w:w="2835"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i/>
                <w:lang w:eastAsia="en-GB"/>
              </w:rPr>
            </w:pPr>
            <w:r w:rsidRPr="007A5A0D">
              <w:rPr>
                <w:lang w:eastAsia="en-GB"/>
              </w:rPr>
              <w:t xml:space="preserve">Stop deprioritisation of all frequencies or E-UTRA signalled by </w:t>
            </w:r>
            <w:r w:rsidRPr="007A5A0D">
              <w:rPr>
                <w:i/>
                <w:lang w:eastAsia="en-GB"/>
              </w:rPr>
              <w:t>RRCConnectionReject.</w:t>
            </w:r>
          </w:p>
        </w:tc>
      </w:tr>
      <w:tr w:rsidR="007A5A0D" w:rsidRPr="007A5A0D"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T330</w:t>
            </w:r>
          </w:p>
        </w:tc>
        <w:tc>
          <w:tcPr>
            <w:tcW w:w="2268"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 xml:space="preserve">Upon receiving </w:t>
            </w:r>
            <w:r w:rsidRPr="007A5A0D">
              <w:rPr>
                <w:i/>
                <w:lang w:eastAsia="en-GB"/>
              </w:rPr>
              <w:t>LoggedMeasurementConfiguration</w:t>
            </w:r>
            <w:r w:rsidRPr="007A5A0D">
              <w:rPr>
                <w:lang w:eastAsia="en-GB"/>
              </w:rPr>
              <w:t xml:space="preserve"> message</w:t>
            </w:r>
          </w:p>
        </w:tc>
        <w:tc>
          <w:tcPr>
            <w:tcW w:w="2835"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 xml:space="preserve">Upon log volume exceeding the suitable UE memory, upon initiating the release of </w:t>
            </w:r>
            <w:r w:rsidRPr="007A5A0D">
              <w:rPr>
                <w:i/>
                <w:iCs/>
                <w:lang w:eastAsia="en-GB"/>
              </w:rPr>
              <w:t>LoggedMeasurementConfiguration</w:t>
            </w:r>
            <w:r w:rsidRPr="007A5A0D">
              <w:rPr>
                <w:lang w:eastAsia="en-GB"/>
              </w:rPr>
              <w:t xml:space="preserve"> procedure</w:t>
            </w:r>
          </w:p>
        </w:tc>
        <w:tc>
          <w:tcPr>
            <w:tcW w:w="2835" w:type="dxa"/>
            <w:tcBorders>
              <w:top w:val="single" w:sz="4" w:space="0" w:color="auto"/>
              <w:left w:val="single" w:sz="4" w:space="0" w:color="auto"/>
              <w:bottom w:val="single" w:sz="4" w:space="0" w:color="auto"/>
              <w:right w:val="single" w:sz="4" w:space="0" w:color="auto"/>
            </w:tcBorders>
          </w:tcPr>
          <w:p w:rsidR="00756B72" w:rsidRPr="007A5A0D" w:rsidDel="00B13EA1" w:rsidRDefault="00756B72" w:rsidP="003D1AE8">
            <w:pPr>
              <w:pStyle w:val="TALCharChar"/>
              <w:rPr>
                <w:lang w:eastAsia="en-GB"/>
              </w:rPr>
            </w:pPr>
            <w:r w:rsidRPr="007A5A0D">
              <w:rPr>
                <w:lang w:eastAsia="en-GB"/>
              </w:rPr>
              <w:t>Perform the actions specified in 5.6.6.4</w:t>
            </w:r>
          </w:p>
        </w:tc>
      </w:tr>
      <w:tr w:rsidR="007A5A0D" w:rsidRPr="007A5A0D"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T340</w:t>
            </w:r>
          </w:p>
        </w:tc>
        <w:tc>
          <w:tcPr>
            <w:tcW w:w="2268"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 xml:space="preserve">Upon transmitting </w:t>
            </w:r>
            <w:r w:rsidRPr="007A5A0D">
              <w:rPr>
                <w:i/>
                <w:lang w:eastAsia="en-GB"/>
              </w:rPr>
              <w:t xml:space="preserve">UEAssistanceInformation </w:t>
            </w:r>
            <w:r w:rsidRPr="007A5A0D">
              <w:rPr>
                <w:lang w:eastAsia="en-GB"/>
              </w:rPr>
              <w:t xml:space="preserve">message with </w:t>
            </w:r>
            <w:r w:rsidRPr="007A5A0D">
              <w:rPr>
                <w:i/>
                <w:lang w:eastAsia="en-GB"/>
              </w:rPr>
              <w:t>powerPrefIndication</w:t>
            </w:r>
            <w:r w:rsidRPr="007A5A0D">
              <w:rPr>
                <w:lang w:eastAsia="en-GB"/>
              </w:rPr>
              <w:t xml:space="preserve"> set to </w:t>
            </w:r>
            <w:r w:rsidRPr="007A5A0D">
              <w:rPr>
                <w:i/>
                <w:iCs/>
                <w:lang w:eastAsia="en-GB"/>
              </w:rPr>
              <w:t>normal</w:t>
            </w:r>
          </w:p>
        </w:tc>
        <w:tc>
          <w:tcPr>
            <w:tcW w:w="2835"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No action.</w:t>
            </w:r>
          </w:p>
        </w:tc>
      </w:tr>
      <w:tr w:rsidR="005065B1" w:rsidRPr="007A5A0D"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5065B1" w:rsidRPr="007A5A0D" w:rsidRDefault="005065B1" w:rsidP="003D1AE8">
            <w:pPr>
              <w:pStyle w:val="TALCharChar"/>
              <w:rPr>
                <w:lang w:eastAsia="en-GB"/>
              </w:rPr>
            </w:pPr>
            <w:r w:rsidRPr="007A5A0D">
              <w:rPr>
                <w:lang w:eastAsia="en-GB"/>
              </w:rPr>
              <w:t>T350</w:t>
            </w:r>
          </w:p>
        </w:tc>
        <w:tc>
          <w:tcPr>
            <w:tcW w:w="2268" w:type="dxa"/>
            <w:tcBorders>
              <w:top w:val="single" w:sz="4" w:space="0" w:color="auto"/>
              <w:left w:val="single" w:sz="4" w:space="0" w:color="auto"/>
              <w:bottom w:val="single" w:sz="4" w:space="0" w:color="auto"/>
              <w:right w:val="single" w:sz="4" w:space="0" w:color="auto"/>
            </w:tcBorders>
          </w:tcPr>
          <w:p w:rsidR="005065B1" w:rsidRPr="007A5A0D" w:rsidRDefault="005065B1" w:rsidP="003D1AE8">
            <w:pPr>
              <w:pStyle w:val="TALCharChar"/>
              <w:rPr>
                <w:lang w:eastAsia="en-GB"/>
              </w:rPr>
            </w:pPr>
            <w:r w:rsidRPr="007A5A0D">
              <w:rPr>
                <w:lang w:eastAsia="en-GB"/>
              </w:rPr>
              <w:t xml:space="preserve">Upon entering RRC_IDLE if </w:t>
            </w:r>
            <w:r w:rsidRPr="007A5A0D">
              <w:rPr>
                <w:i/>
                <w:lang w:eastAsia="en-GB"/>
              </w:rPr>
              <w:t>t350</w:t>
            </w:r>
            <w:r w:rsidRPr="007A5A0D">
              <w:rPr>
                <w:lang w:eastAsia="en-GB"/>
              </w:rPr>
              <w:t xml:space="preserve"> has been received in </w:t>
            </w:r>
            <w:r w:rsidRPr="007A5A0D">
              <w:rPr>
                <w:rFonts w:eastAsia="Malgun Gothic"/>
                <w:lang w:eastAsia="ko-KR"/>
              </w:rPr>
              <w:t>wlan-Offload</w:t>
            </w:r>
            <w:r w:rsidR="00321EBD" w:rsidRPr="007A5A0D">
              <w:rPr>
                <w:rFonts w:eastAsia="Malgun Gothic"/>
                <w:lang w:eastAsia="ko-KR"/>
              </w:rPr>
              <w:t>Info</w:t>
            </w:r>
            <w:r w:rsidRPr="007A5A0D">
              <w:rPr>
                <w:lang w:eastAsia="en-GB"/>
              </w:rPr>
              <w:t>.</w:t>
            </w:r>
          </w:p>
        </w:tc>
        <w:tc>
          <w:tcPr>
            <w:tcW w:w="2835" w:type="dxa"/>
            <w:tcBorders>
              <w:top w:val="single" w:sz="4" w:space="0" w:color="auto"/>
              <w:left w:val="single" w:sz="4" w:space="0" w:color="auto"/>
              <w:bottom w:val="single" w:sz="4" w:space="0" w:color="auto"/>
              <w:right w:val="single" w:sz="4" w:space="0" w:color="auto"/>
            </w:tcBorders>
          </w:tcPr>
          <w:p w:rsidR="005065B1" w:rsidRPr="007A5A0D" w:rsidRDefault="005065B1" w:rsidP="003D1AE8">
            <w:pPr>
              <w:pStyle w:val="TALCharChar"/>
              <w:rPr>
                <w:lang w:eastAsia="en-GB"/>
              </w:rPr>
            </w:pPr>
            <w:r w:rsidRPr="007A5A0D">
              <w:rPr>
                <w:lang w:eastAsia="en-GB"/>
              </w:rPr>
              <w:t>Upon entering RRC_CONNECTED</w:t>
            </w:r>
            <w:r w:rsidR="008D085C" w:rsidRPr="007A5A0D">
              <w:rPr>
                <w:lang w:eastAsia="zh-TW"/>
              </w:rPr>
              <w:t>,</w:t>
            </w:r>
            <w:r w:rsidRPr="007A5A0D">
              <w:rPr>
                <w:lang w:eastAsia="en-GB"/>
              </w:rPr>
              <w:t xml:space="preserve"> </w:t>
            </w:r>
            <w:r w:rsidR="008D085C" w:rsidRPr="007A5A0D">
              <w:rPr>
                <w:lang w:eastAsia="zh-TW"/>
              </w:rPr>
              <w:t>or upon</w:t>
            </w:r>
            <w:r w:rsidR="008D085C" w:rsidRPr="007A5A0D">
              <w:rPr>
                <w:lang w:eastAsia="en-GB"/>
              </w:rPr>
              <w:t xml:space="preserve"> </w:t>
            </w:r>
            <w:r w:rsidRPr="007A5A0D">
              <w:rPr>
                <w:lang w:eastAsia="en-GB"/>
              </w:rPr>
              <w:t>cell reselection.</w:t>
            </w:r>
          </w:p>
        </w:tc>
        <w:tc>
          <w:tcPr>
            <w:tcW w:w="2835" w:type="dxa"/>
            <w:tcBorders>
              <w:top w:val="single" w:sz="4" w:space="0" w:color="auto"/>
              <w:left w:val="single" w:sz="4" w:space="0" w:color="auto"/>
              <w:bottom w:val="single" w:sz="4" w:space="0" w:color="auto"/>
              <w:right w:val="single" w:sz="4" w:space="0" w:color="auto"/>
            </w:tcBorders>
          </w:tcPr>
          <w:p w:rsidR="005065B1" w:rsidRPr="007A5A0D" w:rsidRDefault="00EF425A" w:rsidP="003D1AE8">
            <w:pPr>
              <w:pStyle w:val="TALCharChar"/>
              <w:rPr>
                <w:lang w:eastAsia="en-GB"/>
              </w:rPr>
            </w:pPr>
            <w:r w:rsidRPr="007A5A0D">
              <w:rPr>
                <w:lang w:eastAsia="en-GB"/>
              </w:rPr>
              <w:t xml:space="preserve"> Perform the actions specified in 5.6.12.4</w:t>
            </w:r>
            <w:r w:rsidR="005065B1" w:rsidRPr="007A5A0D">
              <w:rPr>
                <w:lang w:eastAsia="en-GB"/>
              </w:rPr>
              <w:t>.</w:t>
            </w:r>
          </w:p>
        </w:tc>
      </w:tr>
    </w:tbl>
    <w:p w:rsidR="00756B72" w:rsidRPr="007A5A0D" w:rsidRDefault="00756B72" w:rsidP="003D1AE8"/>
    <w:p w:rsidR="00756B72" w:rsidRPr="007A5A0D" w:rsidRDefault="00756B72" w:rsidP="003D1AE8">
      <w:pPr>
        <w:pStyle w:val="Heading2"/>
      </w:pPr>
      <w:bookmarkStart w:id="2084" w:name="_Toc5815189"/>
      <w:bookmarkStart w:id="2085" w:name="_Toc52542655"/>
      <w:bookmarkStart w:id="2086" w:name="_Toc52543674"/>
      <w:r w:rsidRPr="007A5A0D">
        <w:t>7.4</w:t>
      </w:r>
      <w:r w:rsidRPr="007A5A0D">
        <w:tab/>
        <w:t>Constants</w:t>
      </w:r>
      <w:bookmarkEnd w:id="2084"/>
      <w:bookmarkEnd w:id="2085"/>
      <w:bookmarkEnd w:id="2086"/>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7A5A0D" w:rsidRPr="007A5A0D" w:rsidTr="003C6FE0">
        <w:trPr>
          <w:cantSplit/>
          <w:tblHeader/>
          <w:jc w:val="center"/>
        </w:trPr>
        <w:tc>
          <w:tcPr>
            <w:tcW w:w="1701" w:type="dxa"/>
          </w:tcPr>
          <w:p w:rsidR="00756B72" w:rsidRPr="007A5A0D" w:rsidRDefault="00756B72" w:rsidP="003D1AE8">
            <w:pPr>
              <w:pStyle w:val="TAH"/>
              <w:rPr>
                <w:lang w:eastAsia="en-GB"/>
              </w:rPr>
            </w:pPr>
            <w:r w:rsidRPr="007A5A0D">
              <w:rPr>
                <w:lang w:eastAsia="en-GB"/>
              </w:rPr>
              <w:t>Constant</w:t>
            </w:r>
          </w:p>
        </w:tc>
        <w:tc>
          <w:tcPr>
            <w:tcW w:w="7371" w:type="dxa"/>
          </w:tcPr>
          <w:p w:rsidR="00756B72" w:rsidRPr="007A5A0D" w:rsidRDefault="00756B72" w:rsidP="003D1AE8">
            <w:pPr>
              <w:pStyle w:val="TAH"/>
              <w:rPr>
                <w:lang w:eastAsia="en-GB"/>
              </w:rPr>
            </w:pPr>
            <w:r w:rsidRPr="007A5A0D">
              <w:rPr>
                <w:lang w:eastAsia="en-GB"/>
              </w:rPr>
              <w:t>Usage</w:t>
            </w:r>
          </w:p>
        </w:tc>
      </w:tr>
      <w:tr w:rsidR="007A5A0D" w:rsidRPr="007A5A0D" w:rsidTr="003C6FE0">
        <w:trPr>
          <w:cantSplit/>
          <w:jc w:val="center"/>
        </w:trPr>
        <w:tc>
          <w:tcPr>
            <w:tcW w:w="1701" w:type="dxa"/>
          </w:tcPr>
          <w:p w:rsidR="00756B72" w:rsidRPr="007A5A0D" w:rsidRDefault="00756B72" w:rsidP="003D1AE8">
            <w:pPr>
              <w:pStyle w:val="TALCharChar"/>
              <w:rPr>
                <w:lang w:eastAsia="en-GB"/>
              </w:rPr>
            </w:pPr>
            <w:r w:rsidRPr="007A5A0D">
              <w:rPr>
                <w:lang w:eastAsia="en-GB"/>
              </w:rPr>
              <w:t>N310</w:t>
            </w:r>
          </w:p>
        </w:tc>
        <w:tc>
          <w:tcPr>
            <w:tcW w:w="7371" w:type="dxa"/>
          </w:tcPr>
          <w:p w:rsidR="00756B72" w:rsidRPr="007A5A0D" w:rsidRDefault="00756B72" w:rsidP="003D1AE8">
            <w:pPr>
              <w:pStyle w:val="TALCharChar"/>
              <w:rPr>
                <w:lang w:eastAsia="en-GB"/>
              </w:rPr>
            </w:pPr>
            <w:r w:rsidRPr="007A5A0D">
              <w:rPr>
                <w:lang w:eastAsia="en-GB"/>
              </w:rPr>
              <w:t xml:space="preserve">Maximum number of consecutive "out-of-sync" indications </w:t>
            </w:r>
            <w:r w:rsidR="00EF425A" w:rsidRPr="007A5A0D">
              <w:rPr>
                <w:lang w:eastAsia="en-GB"/>
              </w:rPr>
              <w:t xml:space="preserve">for the PCell </w:t>
            </w:r>
            <w:r w:rsidRPr="007A5A0D">
              <w:rPr>
                <w:lang w:eastAsia="en-GB"/>
              </w:rPr>
              <w:t>received from lower layers</w:t>
            </w:r>
          </w:p>
        </w:tc>
      </w:tr>
      <w:tr w:rsidR="007A5A0D" w:rsidRPr="007A5A0D" w:rsidTr="003C6FE0">
        <w:trPr>
          <w:cantSplit/>
          <w:jc w:val="center"/>
        </w:trPr>
        <w:tc>
          <w:tcPr>
            <w:tcW w:w="1701" w:type="dxa"/>
          </w:tcPr>
          <w:p w:rsidR="00756B72" w:rsidRPr="007A5A0D" w:rsidRDefault="00756B72" w:rsidP="003D1AE8">
            <w:pPr>
              <w:pStyle w:val="TALCharChar"/>
              <w:rPr>
                <w:lang w:eastAsia="en-GB"/>
              </w:rPr>
            </w:pPr>
            <w:r w:rsidRPr="007A5A0D">
              <w:rPr>
                <w:lang w:eastAsia="en-GB"/>
              </w:rPr>
              <w:t>N311</w:t>
            </w:r>
          </w:p>
        </w:tc>
        <w:tc>
          <w:tcPr>
            <w:tcW w:w="7371" w:type="dxa"/>
          </w:tcPr>
          <w:p w:rsidR="00756B72" w:rsidRPr="007A5A0D" w:rsidRDefault="00756B72" w:rsidP="003D1AE8">
            <w:pPr>
              <w:pStyle w:val="TALCharChar"/>
              <w:rPr>
                <w:lang w:eastAsia="en-GB"/>
              </w:rPr>
            </w:pPr>
            <w:r w:rsidRPr="007A5A0D">
              <w:rPr>
                <w:lang w:eastAsia="en-GB"/>
              </w:rPr>
              <w:t xml:space="preserve">Maximum number of consecutive "in-sync" indications </w:t>
            </w:r>
            <w:r w:rsidR="00EF425A" w:rsidRPr="007A5A0D">
              <w:rPr>
                <w:lang w:eastAsia="en-GB"/>
              </w:rPr>
              <w:t xml:space="preserve">for the PCell </w:t>
            </w:r>
            <w:r w:rsidRPr="007A5A0D">
              <w:rPr>
                <w:lang w:eastAsia="en-GB"/>
              </w:rPr>
              <w:t>received from lower layers</w:t>
            </w:r>
          </w:p>
        </w:tc>
      </w:tr>
      <w:tr w:rsidR="007A5A0D" w:rsidRPr="007A5A0D" w:rsidTr="00EF425A">
        <w:trPr>
          <w:cantSplit/>
          <w:jc w:val="center"/>
        </w:trPr>
        <w:tc>
          <w:tcPr>
            <w:tcW w:w="1701" w:type="dxa"/>
            <w:tcBorders>
              <w:top w:val="single" w:sz="4" w:space="0" w:color="auto"/>
              <w:left w:val="single" w:sz="4" w:space="0" w:color="auto"/>
              <w:bottom w:val="single" w:sz="4" w:space="0" w:color="auto"/>
              <w:right w:val="single" w:sz="4" w:space="0" w:color="auto"/>
            </w:tcBorders>
          </w:tcPr>
          <w:p w:rsidR="00EF425A" w:rsidRPr="007A5A0D" w:rsidRDefault="00EF425A" w:rsidP="003D1AE8">
            <w:pPr>
              <w:pStyle w:val="TALCharChar"/>
              <w:rPr>
                <w:lang w:eastAsia="en-GB"/>
              </w:rPr>
            </w:pPr>
            <w:r w:rsidRPr="007A5A0D">
              <w:rPr>
                <w:lang w:eastAsia="en-GB"/>
              </w:rPr>
              <w:t>N313</w:t>
            </w:r>
          </w:p>
        </w:tc>
        <w:tc>
          <w:tcPr>
            <w:tcW w:w="7371" w:type="dxa"/>
            <w:tcBorders>
              <w:top w:val="single" w:sz="4" w:space="0" w:color="auto"/>
              <w:left w:val="single" w:sz="4" w:space="0" w:color="auto"/>
              <w:bottom w:val="single" w:sz="4" w:space="0" w:color="auto"/>
              <w:right w:val="single" w:sz="4" w:space="0" w:color="auto"/>
            </w:tcBorders>
          </w:tcPr>
          <w:p w:rsidR="00EF425A" w:rsidRPr="007A5A0D" w:rsidRDefault="00EF425A" w:rsidP="003D1AE8">
            <w:pPr>
              <w:pStyle w:val="TALCharChar"/>
              <w:rPr>
                <w:lang w:eastAsia="en-GB"/>
              </w:rPr>
            </w:pPr>
            <w:r w:rsidRPr="007A5A0D">
              <w:rPr>
                <w:lang w:eastAsia="en-GB"/>
              </w:rPr>
              <w:t>Maximum number of consecutive "out-of-sync" indications for the PSCell received from lower layers</w:t>
            </w:r>
          </w:p>
        </w:tc>
      </w:tr>
      <w:tr w:rsidR="00EF425A" w:rsidRPr="007A5A0D" w:rsidTr="00EF425A">
        <w:trPr>
          <w:cantSplit/>
          <w:jc w:val="center"/>
        </w:trPr>
        <w:tc>
          <w:tcPr>
            <w:tcW w:w="1701" w:type="dxa"/>
            <w:tcBorders>
              <w:top w:val="single" w:sz="4" w:space="0" w:color="auto"/>
              <w:left w:val="single" w:sz="4" w:space="0" w:color="auto"/>
              <w:bottom w:val="single" w:sz="4" w:space="0" w:color="auto"/>
              <w:right w:val="single" w:sz="4" w:space="0" w:color="auto"/>
            </w:tcBorders>
          </w:tcPr>
          <w:p w:rsidR="00EF425A" w:rsidRPr="007A5A0D" w:rsidRDefault="00EF425A" w:rsidP="003D1AE8">
            <w:pPr>
              <w:pStyle w:val="TALCharChar"/>
              <w:rPr>
                <w:lang w:eastAsia="en-GB"/>
              </w:rPr>
            </w:pPr>
            <w:r w:rsidRPr="007A5A0D">
              <w:rPr>
                <w:lang w:eastAsia="en-GB"/>
              </w:rPr>
              <w:t>N314</w:t>
            </w:r>
          </w:p>
        </w:tc>
        <w:tc>
          <w:tcPr>
            <w:tcW w:w="7371" w:type="dxa"/>
            <w:tcBorders>
              <w:top w:val="single" w:sz="4" w:space="0" w:color="auto"/>
              <w:left w:val="single" w:sz="4" w:space="0" w:color="auto"/>
              <w:bottom w:val="single" w:sz="4" w:space="0" w:color="auto"/>
              <w:right w:val="single" w:sz="4" w:space="0" w:color="auto"/>
            </w:tcBorders>
          </w:tcPr>
          <w:p w:rsidR="00EF425A" w:rsidRPr="007A5A0D" w:rsidRDefault="00EF425A" w:rsidP="003D1AE8">
            <w:pPr>
              <w:pStyle w:val="TALCharChar"/>
              <w:rPr>
                <w:lang w:eastAsia="en-GB"/>
              </w:rPr>
            </w:pPr>
            <w:r w:rsidRPr="007A5A0D">
              <w:rPr>
                <w:lang w:eastAsia="en-GB"/>
              </w:rPr>
              <w:t>Maximum number of consecutive "in-sync" indications for the PSCell received from lower layers</w:t>
            </w:r>
          </w:p>
        </w:tc>
      </w:tr>
    </w:tbl>
    <w:p w:rsidR="00756B72" w:rsidRPr="007A5A0D" w:rsidRDefault="00756B72" w:rsidP="003D1AE8"/>
    <w:p w:rsidR="00756B72" w:rsidRPr="007A5A0D" w:rsidRDefault="00756B72" w:rsidP="003D1AE8">
      <w:pPr>
        <w:pStyle w:val="Heading1"/>
      </w:pPr>
      <w:bookmarkStart w:id="2087" w:name="_Toc5815190"/>
      <w:bookmarkStart w:id="2088" w:name="_Toc52542656"/>
      <w:bookmarkStart w:id="2089" w:name="_Toc52543675"/>
      <w:r w:rsidRPr="007A5A0D">
        <w:lastRenderedPageBreak/>
        <w:t>8</w:t>
      </w:r>
      <w:r w:rsidRPr="007A5A0D">
        <w:tab/>
        <w:t>Protocol data unit abstract syntax</w:t>
      </w:r>
      <w:bookmarkEnd w:id="2087"/>
      <w:bookmarkEnd w:id="2088"/>
      <w:bookmarkEnd w:id="2089"/>
    </w:p>
    <w:p w:rsidR="00756B72" w:rsidRPr="007A5A0D" w:rsidRDefault="00756B72" w:rsidP="003D1AE8">
      <w:pPr>
        <w:pStyle w:val="Heading1"/>
      </w:pPr>
      <w:bookmarkStart w:id="2090" w:name="_Toc5815191"/>
      <w:bookmarkStart w:id="2091" w:name="_Toc52542657"/>
      <w:bookmarkStart w:id="2092" w:name="_Toc52543676"/>
      <w:r w:rsidRPr="007A5A0D">
        <w:t>8.1</w:t>
      </w:r>
      <w:r w:rsidRPr="007A5A0D">
        <w:tab/>
        <w:t>General</w:t>
      </w:r>
      <w:bookmarkEnd w:id="2090"/>
      <w:bookmarkEnd w:id="2091"/>
      <w:bookmarkEnd w:id="2092"/>
    </w:p>
    <w:p w:rsidR="00756B72" w:rsidRPr="007A5A0D" w:rsidRDefault="00756B72" w:rsidP="003D1AE8">
      <w:r w:rsidRPr="007A5A0D">
        <w:t>The RRC PDU contents in clause 6</w:t>
      </w:r>
      <w:r w:rsidR="00B9109C" w:rsidRPr="007A5A0D">
        <w:t>, clause 9.3.2</w:t>
      </w:r>
      <w:r w:rsidRPr="007A5A0D">
        <w:t xml:space="preserve"> and clause 10 are described using abstract syntax notation one (ASN.1) as specified in ITU-T Rec. X.680 [13] and X.681 [14]. Transfer syntax for RRC </w:t>
      </w:r>
      <w:r w:rsidRPr="007A5A0D">
        <w:rPr>
          <w:noProof/>
        </w:rPr>
        <w:t>PDUs</w:t>
      </w:r>
      <w:r w:rsidRPr="007A5A0D">
        <w:t xml:space="preserve"> is derived from their ASN.1 definitions by use of Packed Encoding Rules, unaligned as specified in ITU-T Rec. X.691 [15].</w:t>
      </w:r>
    </w:p>
    <w:p w:rsidR="00756B72" w:rsidRPr="007A5A0D" w:rsidRDefault="00756B72" w:rsidP="003D1AE8">
      <w:r w:rsidRPr="007A5A0D">
        <w:t>The following encoding rules apply in addition to what has been specified in X.691:</w:t>
      </w:r>
    </w:p>
    <w:p w:rsidR="00756B72" w:rsidRPr="007A5A0D" w:rsidRDefault="00756B72" w:rsidP="003D1AE8">
      <w:pPr>
        <w:pStyle w:val="B1"/>
      </w:pPr>
      <w:r w:rsidRPr="007A5A0D">
        <w:t>-</w:t>
      </w:r>
      <w:r w:rsidRPr="007A5A0D">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rsidR="00756B72" w:rsidRPr="007A5A0D" w:rsidRDefault="00756B72" w:rsidP="003D1AE8">
      <w:pPr>
        <w:pStyle w:val="NO"/>
      </w:pPr>
      <w:r w:rsidRPr="007A5A0D">
        <w:t>NOTE:</w:t>
      </w:r>
      <w:r w:rsidRPr="007A5A0D">
        <w:tab/>
        <w:t>The terms 'leading bit' and 'trailing bit' are defined in ITU-T Rec. X.680. When using the 'bstring' notation, the leading bit of the bit string value is on the left, and the trailing bit of the bit string value is on the right.</w:t>
      </w:r>
    </w:p>
    <w:p w:rsidR="00756B72" w:rsidRPr="007A5A0D" w:rsidRDefault="00756B72" w:rsidP="003D1AE8">
      <w:pPr>
        <w:pStyle w:val="B1"/>
      </w:pPr>
      <w:r w:rsidRPr="007A5A0D">
        <w:t>-</w:t>
      </w:r>
      <w:r w:rsidRPr="007A5A0D">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rsidR="00756B72" w:rsidRPr="007A5A0D" w:rsidRDefault="00756B72" w:rsidP="003D1AE8">
      <w:pPr>
        <w:pStyle w:val="B1"/>
      </w:pPr>
      <w:r w:rsidRPr="007A5A0D">
        <w:t>-</w:t>
      </w:r>
      <w:r w:rsidRPr="007A5A0D">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rsidR="00756B72" w:rsidRPr="007A5A0D" w:rsidRDefault="00756B72" w:rsidP="003D1AE8">
      <w:pPr>
        <w:pStyle w:val="Heading2"/>
        <w:ind w:left="0" w:firstLine="0"/>
      </w:pPr>
      <w:bookmarkStart w:id="2093" w:name="_Toc5815192"/>
      <w:bookmarkStart w:id="2094" w:name="_Toc52542658"/>
      <w:bookmarkStart w:id="2095" w:name="_Toc52543677"/>
      <w:r w:rsidRPr="007A5A0D">
        <w:t>8.2</w:t>
      </w:r>
      <w:r w:rsidRPr="007A5A0D">
        <w:tab/>
        <w:t>Structure of encoded RRC messages</w:t>
      </w:r>
      <w:bookmarkEnd w:id="2093"/>
      <w:bookmarkEnd w:id="2094"/>
      <w:bookmarkEnd w:id="2095"/>
    </w:p>
    <w:p w:rsidR="00756B72" w:rsidRPr="007A5A0D" w:rsidRDefault="00756B72" w:rsidP="003D1AE8">
      <w:r w:rsidRPr="007A5A0D">
        <w:t>An RRC PDU, which is the bit string that is exchanged between peer entities/ across the radio interface contains the basic production as defined in X.691.</w:t>
      </w:r>
    </w:p>
    <w:p w:rsidR="00756B72" w:rsidRPr="007A5A0D" w:rsidRDefault="00756B72" w:rsidP="003D1AE8">
      <w:r w:rsidRPr="007A5A0D">
        <w:t>RRC PDUs shall be mapped to and from PDCP SDUs (in case of DCCH) or RLC SDUs (in case of PCCH, BCCH, CCCH or MCCH) upon transmission and reception as follows:</w:t>
      </w:r>
    </w:p>
    <w:p w:rsidR="00756B72" w:rsidRPr="007A5A0D" w:rsidRDefault="00756B72" w:rsidP="003D1AE8">
      <w:pPr>
        <w:pStyle w:val="B1"/>
      </w:pPr>
      <w:r w:rsidRPr="007A5A0D">
        <w:t>-</w:t>
      </w:r>
      <w:r w:rsidRPr="007A5A0D">
        <w:tab/>
        <w:t>when delivering an RRC PDU as an PDCP SDU to the PDCP layer for transmission, the first bit of the RRC PDU shall be represented as the first bit in the PDCP SDU and onwards; and</w:t>
      </w:r>
    </w:p>
    <w:p w:rsidR="00756B72" w:rsidRPr="007A5A0D" w:rsidRDefault="00756B72" w:rsidP="003D1AE8">
      <w:pPr>
        <w:pStyle w:val="B1"/>
      </w:pPr>
      <w:r w:rsidRPr="007A5A0D">
        <w:t>-</w:t>
      </w:r>
      <w:r w:rsidRPr="007A5A0D">
        <w:tab/>
        <w:t>when delivering an RRC PDU as an RLC SDU to the RLC layer for transmission, the first bit of the RRC PDU shall be represented as the first bit in the RLC SDU and onwards; and</w:t>
      </w:r>
    </w:p>
    <w:p w:rsidR="00756B72" w:rsidRPr="007A5A0D" w:rsidRDefault="00756B72" w:rsidP="003D1AE8">
      <w:pPr>
        <w:pStyle w:val="B1"/>
      </w:pPr>
      <w:r w:rsidRPr="007A5A0D">
        <w:t>-</w:t>
      </w:r>
      <w:r w:rsidRPr="007A5A0D">
        <w:tab/>
        <w:t>upon reception of an PDCP SDU from the PDCP layer, the first bit of the PDCP SDU shall represent the first bit of the RRC PDU and onwards; and</w:t>
      </w:r>
    </w:p>
    <w:p w:rsidR="00756B72" w:rsidRPr="007A5A0D" w:rsidRDefault="00756B72" w:rsidP="003D1AE8">
      <w:pPr>
        <w:pStyle w:val="B1"/>
      </w:pPr>
      <w:r w:rsidRPr="007A5A0D">
        <w:t>-</w:t>
      </w:r>
      <w:r w:rsidRPr="007A5A0D">
        <w:tab/>
        <w:t>upon reception of an RLC SDU from the RLC layer, the first bit of the RLC SDU shall represent the first bit of the RRC PDU and onwards.</w:t>
      </w:r>
    </w:p>
    <w:p w:rsidR="00756B72" w:rsidRPr="007A5A0D" w:rsidRDefault="00756B72" w:rsidP="003D1AE8">
      <w:pPr>
        <w:pStyle w:val="Heading2"/>
        <w:ind w:left="0" w:firstLine="0"/>
      </w:pPr>
      <w:bookmarkStart w:id="2096" w:name="_Toc5815193"/>
      <w:bookmarkStart w:id="2097" w:name="_Toc52542659"/>
      <w:bookmarkStart w:id="2098" w:name="_Toc52543678"/>
      <w:r w:rsidRPr="007A5A0D">
        <w:t>8.3</w:t>
      </w:r>
      <w:r w:rsidRPr="007A5A0D">
        <w:tab/>
        <w:t>Basic production</w:t>
      </w:r>
      <w:bookmarkEnd w:id="2096"/>
      <w:bookmarkEnd w:id="2097"/>
      <w:bookmarkEnd w:id="2098"/>
    </w:p>
    <w:p w:rsidR="00756B72" w:rsidRPr="007A5A0D" w:rsidRDefault="00756B72" w:rsidP="003D1AE8">
      <w:r w:rsidRPr="007A5A0D">
        <w:t>The 'basic production' is obtained by applying UNALIGNED PER to the abstract syntax value (the ASN.1 description) as specified in X.691. It always contains a multiple of 8 bits.</w:t>
      </w:r>
    </w:p>
    <w:p w:rsidR="00756B72" w:rsidRPr="007A5A0D" w:rsidRDefault="00756B72" w:rsidP="003D1AE8">
      <w:pPr>
        <w:pStyle w:val="Heading2"/>
        <w:ind w:left="0" w:firstLine="0"/>
      </w:pPr>
      <w:bookmarkStart w:id="2099" w:name="_Toc5815194"/>
      <w:bookmarkStart w:id="2100" w:name="_Toc52542660"/>
      <w:bookmarkStart w:id="2101" w:name="_Toc52543679"/>
      <w:r w:rsidRPr="007A5A0D">
        <w:t>8.4</w:t>
      </w:r>
      <w:r w:rsidRPr="007A5A0D">
        <w:tab/>
        <w:t>Extension</w:t>
      </w:r>
      <w:bookmarkEnd w:id="2099"/>
      <w:bookmarkEnd w:id="2100"/>
      <w:bookmarkEnd w:id="2101"/>
    </w:p>
    <w:p w:rsidR="00756B72" w:rsidRPr="007A5A0D" w:rsidRDefault="00756B72" w:rsidP="003D1AE8">
      <w:r w:rsidRPr="007A5A0D">
        <w:t>The following rules apply with respect to the use of protocol extensions:</w:t>
      </w:r>
    </w:p>
    <w:p w:rsidR="00756B72" w:rsidRPr="007A5A0D" w:rsidRDefault="00756B72" w:rsidP="003D1AE8">
      <w:pPr>
        <w:pStyle w:val="B1"/>
      </w:pPr>
      <w:r w:rsidRPr="007A5A0D">
        <w:lastRenderedPageBreak/>
        <w:t>-</w:t>
      </w:r>
      <w:r w:rsidRPr="007A5A0D">
        <w:tab/>
        <w:t>A transmitter compliant with this version of the specification shall, unless explicitly indicated otherwise on a PDU type basis, set the extension part empty. Transmitters compliant with a later version may send non-empty extensions;</w:t>
      </w:r>
    </w:p>
    <w:p w:rsidR="00756B72" w:rsidRPr="007A5A0D" w:rsidRDefault="00756B72" w:rsidP="003D1AE8">
      <w:pPr>
        <w:pStyle w:val="B1"/>
      </w:pPr>
      <w:r w:rsidRPr="007A5A0D">
        <w:t>-</w:t>
      </w:r>
      <w:r w:rsidRPr="007A5A0D">
        <w:tab/>
        <w:t>A transmitter compliant with this version of the specification shall set spare bits to zero;</w:t>
      </w:r>
    </w:p>
    <w:p w:rsidR="00756B72" w:rsidRPr="007A5A0D" w:rsidRDefault="00756B72" w:rsidP="003D1AE8">
      <w:pPr>
        <w:pStyle w:val="Heading2"/>
        <w:ind w:left="0" w:firstLine="0"/>
      </w:pPr>
      <w:bookmarkStart w:id="2102" w:name="_Toc5815195"/>
      <w:bookmarkStart w:id="2103" w:name="_Toc52542661"/>
      <w:bookmarkStart w:id="2104" w:name="_Toc52543680"/>
      <w:r w:rsidRPr="007A5A0D">
        <w:t>8.5</w:t>
      </w:r>
      <w:r w:rsidRPr="007A5A0D">
        <w:tab/>
        <w:t>Padding</w:t>
      </w:r>
      <w:bookmarkEnd w:id="2102"/>
      <w:bookmarkEnd w:id="2103"/>
      <w:bookmarkEnd w:id="2104"/>
    </w:p>
    <w:p w:rsidR="00756B72" w:rsidRPr="007A5A0D" w:rsidRDefault="00756B72" w:rsidP="003D1AE8">
      <w:r w:rsidRPr="007A5A0D">
        <w:t>If the encoded RRC message does not fill a transport block, the RRC layer shall add padding bits. This applies to PCCH and BCCH.</w:t>
      </w:r>
    </w:p>
    <w:p w:rsidR="00756B72" w:rsidRPr="007A5A0D" w:rsidRDefault="00756B72" w:rsidP="003D1AE8">
      <w:r w:rsidRPr="007A5A0D">
        <w:t>Padding bits shall be set to 0 and the number of padding bits is a multiple of 8.</w:t>
      </w:r>
    </w:p>
    <w:bookmarkStart w:id="2105" w:name="_MON_1290584033"/>
    <w:bookmarkStart w:id="2106" w:name="_MON_1290584514"/>
    <w:bookmarkStart w:id="2107" w:name="_MON_1290584807"/>
    <w:bookmarkStart w:id="2108" w:name="_MON_1290584814"/>
    <w:bookmarkStart w:id="2109" w:name="_MON_1290585950"/>
    <w:bookmarkStart w:id="2110" w:name="_MON_1290511162"/>
    <w:bookmarkStart w:id="2111" w:name="_MON_1290511242"/>
    <w:bookmarkStart w:id="2112" w:name="_MON_1290511257"/>
    <w:bookmarkEnd w:id="2105"/>
    <w:bookmarkEnd w:id="2106"/>
    <w:bookmarkEnd w:id="2107"/>
    <w:bookmarkEnd w:id="2108"/>
    <w:bookmarkEnd w:id="2109"/>
    <w:bookmarkEnd w:id="2110"/>
    <w:bookmarkEnd w:id="2111"/>
    <w:bookmarkEnd w:id="2112"/>
    <w:bookmarkStart w:id="2113" w:name="_MON_1290512447"/>
    <w:bookmarkEnd w:id="2113"/>
    <w:p w:rsidR="00756B72" w:rsidRPr="007A5A0D" w:rsidRDefault="00756B72" w:rsidP="00D64DE3">
      <w:pPr>
        <w:pStyle w:val="TH"/>
      </w:pPr>
      <w:r w:rsidRPr="007A5A0D">
        <w:rPr>
          <w:rFonts w:eastAsia="MS Mincho"/>
        </w:rPr>
        <w:object w:dxaOrig="8400" w:dyaOrig="5070">
          <v:shape id="_x0000_i1175" type="#_x0000_t75" style="width:420pt;height:253.5pt" o:ole="">
            <v:imagedata r:id="rId292" o:title=""/>
          </v:shape>
          <o:OLEObject Type="Embed" ProgID="Word.Picture.8" ShapeID="_x0000_i1175" DrawAspect="Content" ObjectID="_1663159507" r:id="rId293"/>
        </w:object>
      </w:r>
    </w:p>
    <w:p w:rsidR="00756B72" w:rsidRPr="007A5A0D" w:rsidRDefault="00756B72" w:rsidP="003D1AE8">
      <w:pPr>
        <w:pStyle w:val="TF"/>
      </w:pPr>
      <w:r w:rsidRPr="007A5A0D">
        <w:t>Figure 8.5-1: RRC level padding</w:t>
      </w:r>
    </w:p>
    <w:p w:rsidR="00756B72" w:rsidRPr="007A5A0D" w:rsidRDefault="00756B72" w:rsidP="003D1AE8">
      <w:pPr>
        <w:pStyle w:val="Heading1"/>
      </w:pPr>
      <w:bookmarkStart w:id="2114" w:name="_Toc5815196"/>
      <w:bookmarkStart w:id="2115" w:name="_Toc52542662"/>
      <w:bookmarkStart w:id="2116" w:name="_Toc52543681"/>
      <w:r w:rsidRPr="007A5A0D">
        <w:t>9</w:t>
      </w:r>
      <w:r w:rsidRPr="007A5A0D">
        <w:tab/>
        <w:t>Specified and default radio configurations</w:t>
      </w:r>
      <w:bookmarkEnd w:id="2114"/>
      <w:bookmarkEnd w:id="2115"/>
      <w:bookmarkEnd w:id="2116"/>
    </w:p>
    <w:p w:rsidR="00756B72" w:rsidRPr="007A5A0D" w:rsidRDefault="00756B72" w:rsidP="003D1AE8">
      <w:r w:rsidRPr="007A5A0D">
        <w:t>Specified and default configurations are configurations of which the details are specified in the standard. Specified configurations are fixed while default configurations can be modified using dedicated signalling.</w:t>
      </w:r>
    </w:p>
    <w:p w:rsidR="00756B72" w:rsidRPr="007A5A0D" w:rsidRDefault="00756B72" w:rsidP="003D1AE8">
      <w:pPr>
        <w:pStyle w:val="Heading2"/>
      </w:pPr>
      <w:bookmarkStart w:id="2117" w:name="_Toc5815197"/>
      <w:bookmarkStart w:id="2118" w:name="_Toc52542663"/>
      <w:bookmarkStart w:id="2119" w:name="_Toc52543682"/>
      <w:r w:rsidRPr="007A5A0D">
        <w:t>9.1</w:t>
      </w:r>
      <w:r w:rsidRPr="007A5A0D">
        <w:tab/>
        <w:t>Specified configurations</w:t>
      </w:r>
      <w:bookmarkEnd w:id="2117"/>
      <w:bookmarkEnd w:id="2118"/>
      <w:bookmarkEnd w:id="2119"/>
    </w:p>
    <w:p w:rsidR="00756B72" w:rsidRPr="007A5A0D" w:rsidRDefault="00756B72" w:rsidP="003D1AE8">
      <w:pPr>
        <w:pStyle w:val="Heading3"/>
        <w:ind w:left="0" w:firstLine="0"/>
      </w:pPr>
      <w:bookmarkStart w:id="2120" w:name="_Toc5815198"/>
      <w:bookmarkStart w:id="2121" w:name="_Toc52542664"/>
      <w:bookmarkStart w:id="2122" w:name="_Toc52543683"/>
      <w:r w:rsidRPr="007A5A0D">
        <w:t>9.1.1</w:t>
      </w:r>
      <w:r w:rsidRPr="007A5A0D">
        <w:tab/>
        <w:t>Logical channel configurations</w:t>
      </w:r>
      <w:bookmarkEnd w:id="2120"/>
      <w:bookmarkEnd w:id="2121"/>
      <w:bookmarkEnd w:id="2122"/>
    </w:p>
    <w:p w:rsidR="00756B72" w:rsidRPr="007A5A0D" w:rsidRDefault="00756B72" w:rsidP="003D1AE8">
      <w:pPr>
        <w:pStyle w:val="Heading4"/>
      </w:pPr>
      <w:bookmarkStart w:id="2123" w:name="_Toc5815199"/>
      <w:bookmarkStart w:id="2124" w:name="_Toc52542665"/>
      <w:bookmarkStart w:id="2125" w:name="_Toc52543684"/>
      <w:r w:rsidRPr="007A5A0D">
        <w:t>9.1.1.1</w:t>
      </w:r>
      <w:r w:rsidRPr="007A5A0D">
        <w:tab/>
        <w:t>BCCH configuration</w:t>
      </w:r>
      <w:bookmarkEnd w:id="2123"/>
      <w:bookmarkEnd w:id="2124"/>
      <w:bookmarkEnd w:id="2125"/>
    </w:p>
    <w:p w:rsidR="00756B72" w:rsidRPr="007A5A0D" w:rsidRDefault="00756B72" w:rsidP="003D1AE8">
      <w:pPr>
        <w:rPr>
          <w:rFonts w:ascii="Arial" w:eastAsia="SimSun" w:hAnsi="Arial" w:cs="Arial"/>
          <w:kern w:val="2"/>
        </w:rPr>
      </w:pPr>
      <w:r w:rsidRPr="007A5A0D">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A5A0D" w:rsidRPr="007A5A0D" w:rsidTr="003C6FE0">
        <w:trPr>
          <w:tblHeader/>
        </w:trPr>
        <w:tc>
          <w:tcPr>
            <w:tcW w:w="3260" w:type="dxa"/>
          </w:tcPr>
          <w:p w:rsidR="00756B72" w:rsidRPr="007A5A0D" w:rsidRDefault="00756B72" w:rsidP="003D1AE8">
            <w:pPr>
              <w:pStyle w:val="TAH"/>
              <w:keepNext w:val="0"/>
              <w:keepLines w:val="0"/>
              <w:rPr>
                <w:lang w:eastAsia="en-GB"/>
              </w:rPr>
            </w:pPr>
            <w:r w:rsidRPr="007A5A0D">
              <w:rPr>
                <w:lang w:eastAsia="en-GB"/>
              </w:rPr>
              <w:t>Name</w:t>
            </w:r>
          </w:p>
        </w:tc>
        <w:tc>
          <w:tcPr>
            <w:tcW w:w="1985" w:type="dxa"/>
          </w:tcPr>
          <w:p w:rsidR="00756B72" w:rsidRPr="007A5A0D" w:rsidRDefault="00756B72" w:rsidP="003D1AE8">
            <w:pPr>
              <w:pStyle w:val="TAH"/>
              <w:keepNext w:val="0"/>
              <w:keepLines w:val="0"/>
              <w:rPr>
                <w:lang w:eastAsia="en-GB"/>
              </w:rPr>
            </w:pPr>
            <w:r w:rsidRPr="007A5A0D">
              <w:rPr>
                <w:lang w:eastAsia="en-GB"/>
              </w:rPr>
              <w:t>Value</w:t>
            </w:r>
          </w:p>
        </w:tc>
        <w:tc>
          <w:tcPr>
            <w:tcW w:w="3402" w:type="dxa"/>
          </w:tcPr>
          <w:p w:rsidR="00756B72" w:rsidRPr="007A5A0D" w:rsidRDefault="00756B72" w:rsidP="003D1AE8">
            <w:pPr>
              <w:pStyle w:val="TAH"/>
              <w:keepNext w:val="0"/>
              <w:keepLines w:val="0"/>
              <w:rPr>
                <w:lang w:eastAsia="en-GB"/>
              </w:rPr>
            </w:pPr>
            <w:r w:rsidRPr="007A5A0D">
              <w:rPr>
                <w:lang w:eastAsia="en-GB"/>
              </w:rPr>
              <w:t>Semantics description</w:t>
            </w:r>
          </w:p>
        </w:tc>
        <w:tc>
          <w:tcPr>
            <w:tcW w:w="708" w:type="dxa"/>
          </w:tcPr>
          <w:p w:rsidR="00756B72" w:rsidRPr="007A5A0D" w:rsidRDefault="00756B72" w:rsidP="003D1AE8">
            <w:pPr>
              <w:pStyle w:val="TAH"/>
              <w:keepNext w:val="0"/>
              <w:keepLines w:val="0"/>
              <w:rPr>
                <w:lang w:eastAsia="en-GB"/>
              </w:rPr>
            </w:pPr>
            <w:r w:rsidRPr="007A5A0D">
              <w:rPr>
                <w:lang w:eastAsia="en-GB"/>
              </w:rPr>
              <w:t>Ver</w:t>
            </w: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PDCP configuration</w:t>
            </w:r>
          </w:p>
        </w:tc>
        <w:tc>
          <w:tcPr>
            <w:tcW w:w="1985" w:type="dxa"/>
          </w:tcPr>
          <w:p w:rsidR="00756B72" w:rsidRPr="007A5A0D" w:rsidRDefault="00756B72" w:rsidP="003D1AE8">
            <w:pPr>
              <w:pStyle w:val="TALCharChar"/>
              <w:keepNext w:val="0"/>
              <w:keepLines w:val="0"/>
              <w:rPr>
                <w:lang w:eastAsia="en-GB"/>
              </w:rPr>
            </w:pPr>
            <w:r w:rsidRPr="007A5A0D">
              <w:rPr>
                <w:lang w:eastAsia="en-GB"/>
              </w:rPr>
              <w:t>N/A</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RLC configuration</w:t>
            </w:r>
          </w:p>
        </w:tc>
        <w:tc>
          <w:tcPr>
            <w:tcW w:w="1985" w:type="dxa"/>
          </w:tcPr>
          <w:p w:rsidR="00756B72" w:rsidRPr="007A5A0D" w:rsidRDefault="00756B72" w:rsidP="003D1AE8">
            <w:pPr>
              <w:pStyle w:val="TALCharChar"/>
              <w:keepNext w:val="0"/>
              <w:keepLines w:val="0"/>
              <w:rPr>
                <w:lang w:eastAsia="en-GB"/>
              </w:rPr>
            </w:pPr>
            <w:r w:rsidRPr="007A5A0D">
              <w:rPr>
                <w:lang w:eastAsia="en-GB"/>
              </w:rPr>
              <w:t>TM</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56B72"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MAC configuration</w:t>
            </w:r>
          </w:p>
        </w:tc>
        <w:tc>
          <w:tcPr>
            <w:tcW w:w="1985" w:type="dxa"/>
          </w:tcPr>
          <w:p w:rsidR="00756B72" w:rsidRPr="007A5A0D" w:rsidRDefault="00756B72" w:rsidP="003D1AE8">
            <w:pPr>
              <w:pStyle w:val="TALCharChar"/>
              <w:keepNext w:val="0"/>
              <w:keepLines w:val="0"/>
              <w:rPr>
                <w:lang w:eastAsia="en-GB"/>
              </w:rPr>
            </w:pPr>
            <w:r w:rsidRPr="007A5A0D">
              <w:rPr>
                <w:lang w:eastAsia="en-GB"/>
              </w:rPr>
              <w:t>TM</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bl>
    <w:p w:rsidR="00756B72" w:rsidRPr="007A5A0D" w:rsidRDefault="00756B72" w:rsidP="003D1AE8"/>
    <w:p w:rsidR="00756B72" w:rsidRPr="007A5A0D" w:rsidRDefault="00756B72" w:rsidP="003D1AE8">
      <w:pPr>
        <w:pStyle w:val="NO"/>
      </w:pPr>
      <w:r w:rsidRPr="007A5A0D">
        <w:t>NOTE:</w:t>
      </w:r>
      <w:r w:rsidRPr="007A5A0D">
        <w:tab/>
        <w:t>RRC will perform padding, if required due to the granularity of the TF signalling, as defined in 8.5.</w:t>
      </w:r>
    </w:p>
    <w:p w:rsidR="00756B72" w:rsidRPr="007A5A0D" w:rsidRDefault="00756B72" w:rsidP="003D1AE8">
      <w:pPr>
        <w:pStyle w:val="Heading4"/>
      </w:pPr>
      <w:bookmarkStart w:id="2126" w:name="_Toc5815200"/>
      <w:bookmarkStart w:id="2127" w:name="_Toc52542666"/>
      <w:bookmarkStart w:id="2128" w:name="_Toc52543685"/>
      <w:r w:rsidRPr="007A5A0D">
        <w:lastRenderedPageBreak/>
        <w:t>9.1.1.2</w:t>
      </w:r>
      <w:r w:rsidRPr="007A5A0D">
        <w:tab/>
        <w:t>CCCH configuration</w:t>
      </w:r>
      <w:bookmarkEnd w:id="2126"/>
      <w:bookmarkEnd w:id="2127"/>
      <w:bookmarkEnd w:id="2128"/>
    </w:p>
    <w:p w:rsidR="00756B72" w:rsidRPr="007A5A0D" w:rsidRDefault="00756B72" w:rsidP="003D1AE8">
      <w:pPr>
        <w:rPr>
          <w:rFonts w:ascii="Arial" w:eastAsia="SimSun" w:hAnsi="Arial" w:cs="Arial"/>
          <w:kern w:val="2"/>
        </w:rPr>
      </w:pPr>
      <w:r w:rsidRPr="007A5A0D">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A5A0D" w:rsidRPr="007A5A0D" w:rsidTr="003C6FE0">
        <w:trPr>
          <w:tblHeader/>
        </w:trPr>
        <w:tc>
          <w:tcPr>
            <w:tcW w:w="3260" w:type="dxa"/>
          </w:tcPr>
          <w:p w:rsidR="00756B72" w:rsidRPr="007A5A0D" w:rsidRDefault="00756B72" w:rsidP="003D1AE8">
            <w:pPr>
              <w:pStyle w:val="TAH"/>
              <w:keepNext w:val="0"/>
              <w:keepLines w:val="0"/>
              <w:rPr>
                <w:lang w:eastAsia="en-GB"/>
              </w:rPr>
            </w:pPr>
            <w:r w:rsidRPr="007A5A0D">
              <w:rPr>
                <w:lang w:eastAsia="en-GB"/>
              </w:rPr>
              <w:t>Name</w:t>
            </w:r>
          </w:p>
        </w:tc>
        <w:tc>
          <w:tcPr>
            <w:tcW w:w="1985" w:type="dxa"/>
          </w:tcPr>
          <w:p w:rsidR="00756B72" w:rsidRPr="007A5A0D" w:rsidRDefault="00756B72" w:rsidP="003D1AE8">
            <w:pPr>
              <w:pStyle w:val="TAH"/>
              <w:keepNext w:val="0"/>
              <w:keepLines w:val="0"/>
              <w:rPr>
                <w:lang w:eastAsia="en-GB"/>
              </w:rPr>
            </w:pPr>
            <w:r w:rsidRPr="007A5A0D">
              <w:rPr>
                <w:lang w:eastAsia="en-GB"/>
              </w:rPr>
              <w:t>Value</w:t>
            </w:r>
          </w:p>
        </w:tc>
        <w:tc>
          <w:tcPr>
            <w:tcW w:w="3402" w:type="dxa"/>
          </w:tcPr>
          <w:p w:rsidR="00756B72" w:rsidRPr="007A5A0D" w:rsidRDefault="00756B72" w:rsidP="003D1AE8">
            <w:pPr>
              <w:pStyle w:val="TAH"/>
              <w:keepNext w:val="0"/>
              <w:keepLines w:val="0"/>
              <w:rPr>
                <w:lang w:eastAsia="en-GB"/>
              </w:rPr>
            </w:pPr>
            <w:r w:rsidRPr="007A5A0D">
              <w:rPr>
                <w:lang w:eastAsia="en-GB"/>
              </w:rPr>
              <w:t>Semantics description</w:t>
            </w:r>
          </w:p>
        </w:tc>
        <w:tc>
          <w:tcPr>
            <w:tcW w:w="708" w:type="dxa"/>
          </w:tcPr>
          <w:p w:rsidR="00756B72" w:rsidRPr="007A5A0D" w:rsidRDefault="00756B72" w:rsidP="003D1AE8">
            <w:pPr>
              <w:pStyle w:val="TAH"/>
              <w:keepNext w:val="0"/>
              <w:keepLines w:val="0"/>
              <w:rPr>
                <w:lang w:eastAsia="en-GB"/>
              </w:rPr>
            </w:pPr>
            <w:r w:rsidRPr="007A5A0D">
              <w:rPr>
                <w:lang w:eastAsia="en-GB"/>
              </w:rPr>
              <w:t>Ver</w:t>
            </w: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PDCP configuration</w:t>
            </w:r>
          </w:p>
        </w:tc>
        <w:tc>
          <w:tcPr>
            <w:tcW w:w="1985" w:type="dxa"/>
          </w:tcPr>
          <w:p w:rsidR="00756B72" w:rsidRPr="007A5A0D" w:rsidRDefault="00756B72" w:rsidP="003D1AE8">
            <w:pPr>
              <w:pStyle w:val="TALCharChar"/>
              <w:keepNext w:val="0"/>
              <w:keepLines w:val="0"/>
              <w:rPr>
                <w:lang w:eastAsia="en-GB"/>
              </w:rPr>
            </w:pPr>
            <w:r w:rsidRPr="007A5A0D">
              <w:rPr>
                <w:lang w:eastAsia="en-GB"/>
              </w:rPr>
              <w:t>N/A</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RLC configuration</w:t>
            </w:r>
          </w:p>
        </w:tc>
        <w:tc>
          <w:tcPr>
            <w:tcW w:w="1985" w:type="dxa"/>
          </w:tcPr>
          <w:p w:rsidR="00756B72" w:rsidRPr="007A5A0D" w:rsidRDefault="00756B72" w:rsidP="003D1AE8">
            <w:pPr>
              <w:pStyle w:val="TALCharChar"/>
              <w:keepNext w:val="0"/>
              <w:keepLines w:val="0"/>
              <w:rPr>
                <w:lang w:eastAsia="en-GB"/>
              </w:rPr>
            </w:pPr>
            <w:r w:rsidRPr="007A5A0D">
              <w:rPr>
                <w:lang w:eastAsia="en-GB"/>
              </w:rPr>
              <w:t>TM</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MAC configuration</w:t>
            </w:r>
          </w:p>
        </w:tc>
        <w:tc>
          <w:tcPr>
            <w:tcW w:w="1985" w:type="dxa"/>
          </w:tcPr>
          <w:p w:rsidR="00756B72" w:rsidRPr="007A5A0D" w:rsidRDefault="00756B72" w:rsidP="003D1AE8">
            <w:pPr>
              <w:pStyle w:val="TALCharChar"/>
              <w:keepNext w:val="0"/>
              <w:keepLines w:val="0"/>
              <w:rPr>
                <w:lang w:eastAsia="en-GB"/>
              </w:rPr>
            </w:pPr>
          </w:p>
        </w:tc>
        <w:tc>
          <w:tcPr>
            <w:tcW w:w="3402" w:type="dxa"/>
          </w:tcPr>
          <w:p w:rsidR="00756B72" w:rsidRPr="007A5A0D" w:rsidRDefault="00756B72" w:rsidP="003D1AE8">
            <w:pPr>
              <w:pStyle w:val="TALCharChar"/>
              <w:keepNext w:val="0"/>
              <w:keepLines w:val="0"/>
              <w:rPr>
                <w:lang w:eastAsia="en-GB"/>
              </w:rPr>
            </w:pPr>
            <w:r w:rsidRPr="007A5A0D">
              <w:rPr>
                <w:lang w:eastAsia="en-GB"/>
              </w:rPr>
              <w:t>Normal MAC headers are used</w:t>
            </w: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Logical channel configuration</w:t>
            </w:r>
          </w:p>
        </w:tc>
        <w:tc>
          <w:tcPr>
            <w:tcW w:w="1985" w:type="dxa"/>
          </w:tcPr>
          <w:p w:rsidR="00756B72" w:rsidRPr="007A5A0D" w:rsidRDefault="00756B72" w:rsidP="003D1AE8">
            <w:pPr>
              <w:pStyle w:val="TALCharChar"/>
              <w:keepNext w:val="0"/>
              <w:keepLines w:val="0"/>
              <w:rPr>
                <w:lang w:eastAsia="en-GB"/>
              </w:rPr>
            </w:pP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priority</w:t>
            </w:r>
          </w:p>
        </w:tc>
        <w:tc>
          <w:tcPr>
            <w:tcW w:w="1985" w:type="dxa"/>
          </w:tcPr>
          <w:p w:rsidR="00756B72" w:rsidRPr="007A5A0D" w:rsidRDefault="00756B72" w:rsidP="003D1AE8">
            <w:pPr>
              <w:pStyle w:val="TALCharChar"/>
              <w:keepNext w:val="0"/>
              <w:keepLines w:val="0"/>
              <w:rPr>
                <w:lang w:eastAsia="en-GB"/>
              </w:rPr>
            </w:pPr>
            <w:r w:rsidRPr="007A5A0D">
              <w:rPr>
                <w:lang w:eastAsia="en-GB"/>
              </w:rPr>
              <w:t>1</w:t>
            </w:r>
          </w:p>
        </w:tc>
        <w:tc>
          <w:tcPr>
            <w:tcW w:w="3402" w:type="dxa"/>
          </w:tcPr>
          <w:p w:rsidR="00756B72" w:rsidRPr="007A5A0D" w:rsidRDefault="00756B72" w:rsidP="003D1AE8">
            <w:pPr>
              <w:pStyle w:val="TALCharChar"/>
              <w:keepNext w:val="0"/>
              <w:keepLines w:val="0"/>
              <w:rPr>
                <w:lang w:eastAsia="en-GB"/>
              </w:rPr>
            </w:pPr>
            <w:r w:rsidRPr="007A5A0D">
              <w:rPr>
                <w:lang w:eastAsia="en-GB"/>
              </w:rPr>
              <w:t>Highest priority</w:t>
            </w: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prioritisedBitRate</w:t>
            </w:r>
          </w:p>
        </w:tc>
        <w:tc>
          <w:tcPr>
            <w:tcW w:w="1985" w:type="dxa"/>
          </w:tcPr>
          <w:p w:rsidR="00756B72" w:rsidRPr="007A5A0D" w:rsidRDefault="00756B72" w:rsidP="003D1AE8">
            <w:pPr>
              <w:pStyle w:val="TALCharChar"/>
              <w:keepNext w:val="0"/>
              <w:keepLines w:val="0"/>
              <w:rPr>
                <w:lang w:eastAsia="en-GB"/>
              </w:rPr>
            </w:pPr>
            <w:r w:rsidRPr="007A5A0D">
              <w:rPr>
                <w:lang w:eastAsia="en-GB"/>
              </w:rPr>
              <w:t>infinity</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bucketSizeDuration</w:t>
            </w:r>
          </w:p>
        </w:tc>
        <w:tc>
          <w:tcPr>
            <w:tcW w:w="1985" w:type="dxa"/>
          </w:tcPr>
          <w:p w:rsidR="00756B72" w:rsidRPr="007A5A0D" w:rsidRDefault="00756B72" w:rsidP="003D1AE8">
            <w:pPr>
              <w:pStyle w:val="TALCharChar"/>
              <w:keepNext w:val="0"/>
              <w:keepLines w:val="0"/>
              <w:rPr>
                <w:lang w:eastAsia="en-GB"/>
              </w:rPr>
            </w:pPr>
            <w:r w:rsidRPr="007A5A0D">
              <w:rPr>
                <w:lang w:eastAsia="en-GB"/>
              </w:rPr>
              <w:t>N/A</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logicalChannelGroup</w:t>
            </w:r>
          </w:p>
        </w:tc>
        <w:tc>
          <w:tcPr>
            <w:tcW w:w="1985" w:type="dxa"/>
          </w:tcPr>
          <w:p w:rsidR="00756B72" w:rsidRPr="007A5A0D" w:rsidRDefault="00756B72" w:rsidP="003D1AE8">
            <w:pPr>
              <w:pStyle w:val="TALCharChar"/>
              <w:keepNext w:val="0"/>
              <w:keepLines w:val="0"/>
              <w:rPr>
                <w:lang w:eastAsia="en-GB"/>
              </w:rPr>
            </w:pPr>
            <w:r w:rsidRPr="007A5A0D">
              <w:rPr>
                <w:lang w:eastAsia="en-GB"/>
              </w:rPr>
              <w:t>0</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56B72"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logicalChannelSR-Mask-r9</w:t>
            </w:r>
          </w:p>
        </w:tc>
        <w:tc>
          <w:tcPr>
            <w:tcW w:w="1985" w:type="dxa"/>
          </w:tcPr>
          <w:p w:rsidR="00756B72" w:rsidRPr="007A5A0D" w:rsidRDefault="00756B72" w:rsidP="003D1AE8">
            <w:pPr>
              <w:pStyle w:val="TALCharChar"/>
              <w:keepNext w:val="0"/>
              <w:keepLines w:val="0"/>
              <w:rPr>
                <w:lang w:eastAsia="en-GB"/>
              </w:rPr>
            </w:pPr>
            <w:r w:rsidRPr="007A5A0D">
              <w:rPr>
                <w:lang w:eastAsia="en-GB"/>
              </w:rPr>
              <w:t>release</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r w:rsidRPr="007A5A0D">
              <w:rPr>
                <w:lang w:eastAsia="en-GB"/>
              </w:rPr>
              <w:t>v920</w:t>
            </w:r>
          </w:p>
        </w:tc>
      </w:tr>
    </w:tbl>
    <w:p w:rsidR="00756B72" w:rsidRPr="007A5A0D" w:rsidRDefault="00756B72" w:rsidP="003D1AE8"/>
    <w:p w:rsidR="00756B72" w:rsidRPr="007A5A0D" w:rsidRDefault="00756B72" w:rsidP="003D1AE8">
      <w:pPr>
        <w:pStyle w:val="Heading4"/>
      </w:pPr>
      <w:bookmarkStart w:id="2129" w:name="_Toc5815201"/>
      <w:bookmarkStart w:id="2130" w:name="_Toc52542667"/>
      <w:bookmarkStart w:id="2131" w:name="_Toc52543686"/>
      <w:r w:rsidRPr="007A5A0D">
        <w:t>9.1.1.3</w:t>
      </w:r>
      <w:r w:rsidRPr="007A5A0D">
        <w:tab/>
        <w:t>PCCH configuration</w:t>
      </w:r>
      <w:bookmarkEnd w:id="2129"/>
      <w:bookmarkEnd w:id="2130"/>
      <w:bookmarkEnd w:id="2131"/>
    </w:p>
    <w:p w:rsidR="00756B72" w:rsidRPr="007A5A0D" w:rsidRDefault="00756B72" w:rsidP="003D1AE8">
      <w:pPr>
        <w:rPr>
          <w:rFonts w:ascii="Arial" w:eastAsia="SimSun" w:hAnsi="Arial" w:cs="Arial"/>
          <w:kern w:val="2"/>
        </w:rPr>
      </w:pPr>
      <w:r w:rsidRPr="007A5A0D">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A5A0D" w:rsidRPr="007A5A0D" w:rsidTr="003C6FE0">
        <w:trPr>
          <w:tblHeader/>
        </w:trPr>
        <w:tc>
          <w:tcPr>
            <w:tcW w:w="3260" w:type="dxa"/>
          </w:tcPr>
          <w:p w:rsidR="00756B72" w:rsidRPr="007A5A0D" w:rsidRDefault="00756B72" w:rsidP="003D1AE8">
            <w:pPr>
              <w:pStyle w:val="TAH"/>
              <w:keepNext w:val="0"/>
              <w:keepLines w:val="0"/>
              <w:rPr>
                <w:lang w:eastAsia="en-GB"/>
              </w:rPr>
            </w:pPr>
            <w:r w:rsidRPr="007A5A0D">
              <w:rPr>
                <w:lang w:eastAsia="en-GB"/>
              </w:rPr>
              <w:t>Name</w:t>
            </w:r>
          </w:p>
        </w:tc>
        <w:tc>
          <w:tcPr>
            <w:tcW w:w="1985" w:type="dxa"/>
          </w:tcPr>
          <w:p w:rsidR="00756B72" w:rsidRPr="007A5A0D" w:rsidRDefault="00756B72" w:rsidP="003D1AE8">
            <w:pPr>
              <w:pStyle w:val="TAH"/>
              <w:keepNext w:val="0"/>
              <w:keepLines w:val="0"/>
              <w:rPr>
                <w:lang w:eastAsia="en-GB"/>
              </w:rPr>
            </w:pPr>
            <w:r w:rsidRPr="007A5A0D">
              <w:rPr>
                <w:lang w:eastAsia="en-GB"/>
              </w:rPr>
              <w:t>Value</w:t>
            </w:r>
          </w:p>
        </w:tc>
        <w:tc>
          <w:tcPr>
            <w:tcW w:w="3402" w:type="dxa"/>
          </w:tcPr>
          <w:p w:rsidR="00756B72" w:rsidRPr="007A5A0D" w:rsidRDefault="00756B72" w:rsidP="003D1AE8">
            <w:pPr>
              <w:pStyle w:val="TAH"/>
              <w:keepNext w:val="0"/>
              <w:keepLines w:val="0"/>
              <w:rPr>
                <w:lang w:eastAsia="en-GB"/>
              </w:rPr>
            </w:pPr>
            <w:r w:rsidRPr="007A5A0D">
              <w:rPr>
                <w:lang w:eastAsia="en-GB"/>
              </w:rPr>
              <w:t>Semantics description</w:t>
            </w:r>
          </w:p>
        </w:tc>
        <w:tc>
          <w:tcPr>
            <w:tcW w:w="708" w:type="dxa"/>
          </w:tcPr>
          <w:p w:rsidR="00756B72" w:rsidRPr="007A5A0D" w:rsidRDefault="00756B72" w:rsidP="003D1AE8">
            <w:pPr>
              <w:pStyle w:val="TAH"/>
              <w:keepNext w:val="0"/>
              <w:keepLines w:val="0"/>
              <w:rPr>
                <w:lang w:eastAsia="en-GB"/>
              </w:rPr>
            </w:pPr>
            <w:r w:rsidRPr="007A5A0D">
              <w:rPr>
                <w:lang w:eastAsia="en-GB"/>
              </w:rPr>
              <w:t>Ver</w:t>
            </w: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PDCP configuration</w:t>
            </w:r>
          </w:p>
        </w:tc>
        <w:tc>
          <w:tcPr>
            <w:tcW w:w="1985" w:type="dxa"/>
          </w:tcPr>
          <w:p w:rsidR="00756B72" w:rsidRPr="007A5A0D" w:rsidRDefault="00756B72" w:rsidP="003D1AE8">
            <w:pPr>
              <w:pStyle w:val="TALCharChar"/>
              <w:keepNext w:val="0"/>
              <w:keepLines w:val="0"/>
              <w:rPr>
                <w:lang w:eastAsia="en-GB"/>
              </w:rPr>
            </w:pPr>
            <w:r w:rsidRPr="007A5A0D">
              <w:rPr>
                <w:lang w:eastAsia="en-GB"/>
              </w:rPr>
              <w:t>N/A</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RLC configuration</w:t>
            </w:r>
          </w:p>
        </w:tc>
        <w:tc>
          <w:tcPr>
            <w:tcW w:w="1985" w:type="dxa"/>
          </w:tcPr>
          <w:p w:rsidR="00756B72" w:rsidRPr="007A5A0D" w:rsidRDefault="00756B72" w:rsidP="003D1AE8">
            <w:pPr>
              <w:pStyle w:val="TALCharChar"/>
              <w:keepNext w:val="0"/>
              <w:keepLines w:val="0"/>
              <w:rPr>
                <w:lang w:eastAsia="en-GB"/>
              </w:rPr>
            </w:pPr>
            <w:r w:rsidRPr="007A5A0D">
              <w:rPr>
                <w:lang w:eastAsia="en-GB"/>
              </w:rPr>
              <w:t>TM</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56B72"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MAC configuration</w:t>
            </w:r>
          </w:p>
        </w:tc>
        <w:tc>
          <w:tcPr>
            <w:tcW w:w="1985" w:type="dxa"/>
          </w:tcPr>
          <w:p w:rsidR="00756B72" w:rsidRPr="007A5A0D" w:rsidRDefault="00756B72" w:rsidP="003D1AE8">
            <w:pPr>
              <w:pStyle w:val="TALCharChar"/>
              <w:keepNext w:val="0"/>
              <w:keepLines w:val="0"/>
              <w:rPr>
                <w:lang w:eastAsia="en-GB"/>
              </w:rPr>
            </w:pPr>
            <w:r w:rsidRPr="007A5A0D">
              <w:rPr>
                <w:lang w:eastAsia="en-GB"/>
              </w:rPr>
              <w:t>TM</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bl>
    <w:p w:rsidR="00756B72" w:rsidRPr="007A5A0D" w:rsidRDefault="00756B72" w:rsidP="003D1AE8"/>
    <w:p w:rsidR="00756B72" w:rsidRPr="007A5A0D" w:rsidRDefault="00756B72" w:rsidP="003D1AE8">
      <w:pPr>
        <w:pStyle w:val="NO"/>
      </w:pPr>
      <w:r w:rsidRPr="007A5A0D">
        <w:t>NOTE:</w:t>
      </w:r>
      <w:r w:rsidRPr="007A5A0D">
        <w:tab/>
        <w:t>RRC will perform padding, if required due to the granularity of the TF signalling, as defined in 8.5.</w:t>
      </w:r>
    </w:p>
    <w:p w:rsidR="00756B72" w:rsidRPr="007A5A0D" w:rsidRDefault="00756B72" w:rsidP="003D1AE8">
      <w:pPr>
        <w:pStyle w:val="Heading4"/>
      </w:pPr>
      <w:bookmarkStart w:id="2132" w:name="_Toc5815202"/>
      <w:bookmarkStart w:id="2133" w:name="_Toc52542668"/>
      <w:bookmarkStart w:id="2134" w:name="_Toc52543687"/>
      <w:r w:rsidRPr="007A5A0D">
        <w:t>9.1.1.4</w:t>
      </w:r>
      <w:r w:rsidRPr="007A5A0D">
        <w:tab/>
        <w:t>MCCH and MTCH configuration</w:t>
      </w:r>
      <w:bookmarkEnd w:id="2132"/>
      <w:bookmarkEnd w:id="2133"/>
      <w:bookmarkEnd w:id="2134"/>
    </w:p>
    <w:p w:rsidR="00756B72" w:rsidRPr="007A5A0D" w:rsidRDefault="00756B72" w:rsidP="003D1AE8">
      <w:pPr>
        <w:rPr>
          <w:rFonts w:ascii="Arial" w:eastAsia="SimSun" w:hAnsi="Arial" w:cs="Arial"/>
          <w:kern w:val="2"/>
        </w:rPr>
      </w:pPr>
      <w:r w:rsidRPr="007A5A0D">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A5A0D" w:rsidRPr="007A5A0D" w:rsidTr="003C6FE0">
        <w:trPr>
          <w:tblHeader/>
        </w:trPr>
        <w:tc>
          <w:tcPr>
            <w:tcW w:w="3260" w:type="dxa"/>
          </w:tcPr>
          <w:p w:rsidR="00756B72" w:rsidRPr="007A5A0D" w:rsidRDefault="00756B72" w:rsidP="003D1AE8">
            <w:pPr>
              <w:pStyle w:val="TAH"/>
              <w:keepNext w:val="0"/>
              <w:keepLines w:val="0"/>
              <w:rPr>
                <w:lang w:eastAsia="en-GB"/>
              </w:rPr>
            </w:pPr>
            <w:r w:rsidRPr="007A5A0D">
              <w:rPr>
                <w:lang w:eastAsia="en-GB"/>
              </w:rPr>
              <w:t>Name</w:t>
            </w:r>
          </w:p>
        </w:tc>
        <w:tc>
          <w:tcPr>
            <w:tcW w:w="1985" w:type="dxa"/>
          </w:tcPr>
          <w:p w:rsidR="00756B72" w:rsidRPr="007A5A0D" w:rsidRDefault="00756B72" w:rsidP="003D1AE8">
            <w:pPr>
              <w:pStyle w:val="TAH"/>
              <w:keepNext w:val="0"/>
              <w:keepLines w:val="0"/>
              <w:rPr>
                <w:lang w:eastAsia="en-GB"/>
              </w:rPr>
            </w:pPr>
            <w:r w:rsidRPr="007A5A0D">
              <w:rPr>
                <w:lang w:eastAsia="en-GB"/>
              </w:rPr>
              <w:t>Value</w:t>
            </w:r>
          </w:p>
        </w:tc>
        <w:tc>
          <w:tcPr>
            <w:tcW w:w="3402" w:type="dxa"/>
          </w:tcPr>
          <w:p w:rsidR="00756B72" w:rsidRPr="007A5A0D" w:rsidRDefault="00756B72" w:rsidP="003D1AE8">
            <w:pPr>
              <w:pStyle w:val="TAH"/>
              <w:keepNext w:val="0"/>
              <w:keepLines w:val="0"/>
              <w:rPr>
                <w:lang w:eastAsia="en-GB"/>
              </w:rPr>
            </w:pPr>
            <w:r w:rsidRPr="007A5A0D">
              <w:rPr>
                <w:lang w:eastAsia="en-GB"/>
              </w:rPr>
              <w:t>Semantics description</w:t>
            </w:r>
          </w:p>
        </w:tc>
        <w:tc>
          <w:tcPr>
            <w:tcW w:w="708" w:type="dxa"/>
          </w:tcPr>
          <w:p w:rsidR="00756B72" w:rsidRPr="007A5A0D" w:rsidRDefault="00756B72" w:rsidP="003D1AE8">
            <w:pPr>
              <w:pStyle w:val="TAH"/>
              <w:keepNext w:val="0"/>
              <w:keepLines w:val="0"/>
              <w:rPr>
                <w:lang w:eastAsia="en-GB"/>
              </w:rPr>
            </w:pPr>
            <w:r w:rsidRPr="007A5A0D">
              <w:rPr>
                <w:lang w:eastAsia="en-GB"/>
              </w:rPr>
              <w:t>Ver</w:t>
            </w: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PDCP configuration</w:t>
            </w:r>
          </w:p>
        </w:tc>
        <w:tc>
          <w:tcPr>
            <w:tcW w:w="1985" w:type="dxa"/>
          </w:tcPr>
          <w:p w:rsidR="00756B72" w:rsidRPr="007A5A0D" w:rsidRDefault="00756B72" w:rsidP="003D1AE8">
            <w:pPr>
              <w:pStyle w:val="TALCharChar"/>
              <w:keepNext w:val="0"/>
              <w:keepLines w:val="0"/>
              <w:rPr>
                <w:lang w:eastAsia="en-GB"/>
              </w:rPr>
            </w:pPr>
            <w:r w:rsidRPr="007A5A0D">
              <w:rPr>
                <w:lang w:eastAsia="en-GB"/>
              </w:rPr>
              <w:t>N/A</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RLC configuration</w:t>
            </w:r>
          </w:p>
        </w:tc>
        <w:tc>
          <w:tcPr>
            <w:tcW w:w="1985" w:type="dxa"/>
          </w:tcPr>
          <w:p w:rsidR="00756B72" w:rsidRPr="007A5A0D" w:rsidRDefault="00756B72" w:rsidP="003D1AE8">
            <w:pPr>
              <w:pStyle w:val="TALCharChar"/>
              <w:keepNext w:val="0"/>
              <w:keepLines w:val="0"/>
              <w:rPr>
                <w:lang w:eastAsia="en-GB"/>
              </w:rPr>
            </w:pPr>
            <w:r w:rsidRPr="007A5A0D">
              <w:rPr>
                <w:lang w:eastAsia="en-GB"/>
              </w:rPr>
              <w:t>UM</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Sn-FieldLength</w:t>
            </w:r>
          </w:p>
        </w:tc>
        <w:tc>
          <w:tcPr>
            <w:tcW w:w="1985" w:type="dxa"/>
          </w:tcPr>
          <w:p w:rsidR="00756B72" w:rsidRPr="007A5A0D" w:rsidRDefault="00756B72" w:rsidP="003D1AE8">
            <w:pPr>
              <w:pStyle w:val="TALCharChar"/>
              <w:keepNext w:val="0"/>
              <w:keepLines w:val="0"/>
              <w:rPr>
                <w:lang w:eastAsia="en-GB"/>
              </w:rPr>
            </w:pPr>
            <w:r w:rsidRPr="007A5A0D">
              <w:rPr>
                <w:lang w:eastAsia="en-GB"/>
              </w:rPr>
              <w:t>size5</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56B72"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t-Reordering</w:t>
            </w:r>
          </w:p>
        </w:tc>
        <w:tc>
          <w:tcPr>
            <w:tcW w:w="1985" w:type="dxa"/>
          </w:tcPr>
          <w:p w:rsidR="00756B72" w:rsidRPr="007A5A0D" w:rsidRDefault="00756B72" w:rsidP="003D1AE8">
            <w:pPr>
              <w:pStyle w:val="TALCharChar"/>
              <w:keepNext w:val="0"/>
              <w:keepLines w:val="0"/>
              <w:rPr>
                <w:lang w:eastAsia="en-GB"/>
              </w:rPr>
            </w:pPr>
            <w:r w:rsidRPr="007A5A0D">
              <w:rPr>
                <w:lang w:eastAsia="en-GB"/>
              </w:rPr>
              <w:t>0</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bl>
    <w:p w:rsidR="00756B72" w:rsidRPr="007A5A0D" w:rsidRDefault="00756B72" w:rsidP="003D1AE8"/>
    <w:p w:rsidR="00893540" w:rsidRPr="007A5A0D" w:rsidRDefault="00893540" w:rsidP="003D1AE8">
      <w:pPr>
        <w:pStyle w:val="Heading4"/>
      </w:pPr>
      <w:bookmarkStart w:id="2135" w:name="_Toc5815203"/>
      <w:bookmarkStart w:id="2136" w:name="_Toc52542669"/>
      <w:bookmarkStart w:id="2137" w:name="_Toc52543688"/>
      <w:r w:rsidRPr="007A5A0D">
        <w:t>9.1.1.5</w:t>
      </w:r>
      <w:r w:rsidRPr="007A5A0D">
        <w:tab/>
        <w:t>SBCCH configuration</w:t>
      </w:r>
      <w:bookmarkEnd w:id="2135"/>
      <w:bookmarkEnd w:id="2136"/>
      <w:bookmarkEnd w:id="2137"/>
    </w:p>
    <w:p w:rsidR="00893540" w:rsidRPr="007A5A0D" w:rsidRDefault="00893540" w:rsidP="003D1AE8">
      <w:pPr>
        <w:rPr>
          <w:rFonts w:ascii="Arial" w:eastAsia="SimSun" w:hAnsi="Arial" w:cs="Arial"/>
          <w:kern w:val="2"/>
        </w:rPr>
      </w:pPr>
      <w:r w:rsidRPr="007A5A0D">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A5A0D" w:rsidRPr="007A5A0D" w:rsidTr="00A206C8">
        <w:trPr>
          <w:tblHeader/>
        </w:trPr>
        <w:tc>
          <w:tcPr>
            <w:tcW w:w="3260" w:type="dxa"/>
          </w:tcPr>
          <w:p w:rsidR="00893540" w:rsidRPr="007A5A0D" w:rsidRDefault="00893540" w:rsidP="003D1AE8">
            <w:pPr>
              <w:pStyle w:val="TAH"/>
              <w:keepNext w:val="0"/>
              <w:keepLines w:val="0"/>
              <w:rPr>
                <w:lang w:eastAsia="en-GB"/>
              </w:rPr>
            </w:pPr>
            <w:r w:rsidRPr="007A5A0D">
              <w:rPr>
                <w:lang w:eastAsia="en-GB"/>
              </w:rPr>
              <w:t>Name</w:t>
            </w:r>
          </w:p>
        </w:tc>
        <w:tc>
          <w:tcPr>
            <w:tcW w:w="1985" w:type="dxa"/>
          </w:tcPr>
          <w:p w:rsidR="00893540" w:rsidRPr="007A5A0D" w:rsidRDefault="00893540" w:rsidP="003D1AE8">
            <w:pPr>
              <w:pStyle w:val="TAH"/>
              <w:keepNext w:val="0"/>
              <w:keepLines w:val="0"/>
              <w:rPr>
                <w:lang w:eastAsia="en-GB"/>
              </w:rPr>
            </w:pPr>
            <w:r w:rsidRPr="007A5A0D">
              <w:rPr>
                <w:lang w:eastAsia="en-GB"/>
              </w:rPr>
              <w:t>Value</w:t>
            </w:r>
          </w:p>
        </w:tc>
        <w:tc>
          <w:tcPr>
            <w:tcW w:w="3402" w:type="dxa"/>
          </w:tcPr>
          <w:p w:rsidR="00893540" w:rsidRPr="007A5A0D" w:rsidRDefault="00893540" w:rsidP="003D1AE8">
            <w:pPr>
              <w:pStyle w:val="TAH"/>
              <w:keepNext w:val="0"/>
              <w:keepLines w:val="0"/>
              <w:rPr>
                <w:lang w:eastAsia="en-GB"/>
              </w:rPr>
            </w:pPr>
            <w:r w:rsidRPr="007A5A0D">
              <w:rPr>
                <w:lang w:eastAsia="en-GB"/>
              </w:rPr>
              <w:t>Semantics description</w:t>
            </w:r>
          </w:p>
        </w:tc>
        <w:tc>
          <w:tcPr>
            <w:tcW w:w="708" w:type="dxa"/>
          </w:tcPr>
          <w:p w:rsidR="00893540" w:rsidRPr="007A5A0D" w:rsidRDefault="00893540" w:rsidP="003D1AE8">
            <w:pPr>
              <w:pStyle w:val="TAH"/>
              <w:keepNext w:val="0"/>
              <w:keepLines w:val="0"/>
              <w:rPr>
                <w:lang w:eastAsia="en-GB"/>
              </w:rPr>
            </w:pPr>
            <w:r w:rsidRPr="007A5A0D">
              <w:rPr>
                <w:lang w:eastAsia="en-GB"/>
              </w:rPr>
              <w:t>Ver</w:t>
            </w:r>
          </w:p>
        </w:tc>
      </w:tr>
      <w:tr w:rsidR="007A5A0D" w:rsidRPr="007A5A0D" w:rsidTr="00A206C8">
        <w:tc>
          <w:tcPr>
            <w:tcW w:w="3260" w:type="dxa"/>
          </w:tcPr>
          <w:p w:rsidR="00893540" w:rsidRPr="007A5A0D" w:rsidRDefault="00893540" w:rsidP="003D1AE8">
            <w:pPr>
              <w:pStyle w:val="TALCharChar"/>
              <w:keepNext w:val="0"/>
              <w:keepLines w:val="0"/>
              <w:rPr>
                <w:lang w:eastAsia="en-GB"/>
              </w:rPr>
            </w:pPr>
            <w:r w:rsidRPr="007A5A0D">
              <w:rPr>
                <w:lang w:eastAsia="en-GB"/>
              </w:rPr>
              <w:t>PDCP configuration</w:t>
            </w:r>
          </w:p>
        </w:tc>
        <w:tc>
          <w:tcPr>
            <w:tcW w:w="1985" w:type="dxa"/>
          </w:tcPr>
          <w:p w:rsidR="00893540" w:rsidRPr="007A5A0D" w:rsidRDefault="00893540" w:rsidP="003D1AE8">
            <w:pPr>
              <w:pStyle w:val="TALCharChar"/>
              <w:keepNext w:val="0"/>
              <w:keepLines w:val="0"/>
              <w:rPr>
                <w:lang w:eastAsia="en-GB"/>
              </w:rPr>
            </w:pPr>
            <w:r w:rsidRPr="007A5A0D">
              <w:rPr>
                <w:lang w:eastAsia="en-GB"/>
              </w:rPr>
              <w:t>N/A</w:t>
            </w:r>
          </w:p>
        </w:tc>
        <w:tc>
          <w:tcPr>
            <w:tcW w:w="3402" w:type="dxa"/>
          </w:tcPr>
          <w:p w:rsidR="00893540" w:rsidRPr="007A5A0D" w:rsidRDefault="00893540" w:rsidP="003D1AE8">
            <w:pPr>
              <w:pStyle w:val="TALCharChar"/>
              <w:keepNext w:val="0"/>
              <w:keepLines w:val="0"/>
              <w:rPr>
                <w:lang w:eastAsia="en-GB"/>
              </w:rPr>
            </w:pPr>
          </w:p>
        </w:tc>
        <w:tc>
          <w:tcPr>
            <w:tcW w:w="708" w:type="dxa"/>
          </w:tcPr>
          <w:p w:rsidR="00893540" w:rsidRPr="007A5A0D" w:rsidRDefault="00893540" w:rsidP="003D1AE8">
            <w:pPr>
              <w:pStyle w:val="TALCharChar"/>
              <w:keepNext w:val="0"/>
              <w:keepLines w:val="0"/>
              <w:rPr>
                <w:lang w:eastAsia="en-GB"/>
              </w:rPr>
            </w:pPr>
          </w:p>
        </w:tc>
      </w:tr>
      <w:tr w:rsidR="007A5A0D" w:rsidRPr="007A5A0D" w:rsidTr="00A206C8">
        <w:tc>
          <w:tcPr>
            <w:tcW w:w="3260" w:type="dxa"/>
          </w:tcPr>
          <w:p w:rsidR="00893540" w:rsidRPr="007A5A0D" w:rsidRDefault="00893540" w:rsidP="003D1AE8">
            <w:pPr>
              <w:pStyle w:val="TALCharChar"/>
              <w:keepNext w:val="0"/>
              <w:keepLines w:val="0"/>
              <w:rPr>
                <w:lang w:eastAsia="en-GB"/>
              </w:rPr>
            </w:pPr>
            <w:r w:rsidRPr="007A5A0D">
              <w:rPr>
                <w:lang w:eastAsia="en-GB"/>
              </w:rPr>
              <w:t>RLC configuration</w:t>
            </w:r>
          </w:p>
        </w:tc>
        <w:tc>
          <w:tcPr>
            <w:tcW w:w="1985" w:type="dxa"/>
          </w:tcPr>
          <w:p w:rsidR="00893540" w:rsidRPr="007A5A0D" w:rsidRDefault="00893540" w:rsidP="003D1AE8">
            <w:pPr>
              <w:pStyle w:val="TALCharChar"/>
              <w:keepNext w:val="0"/>
              <w:keepLines w:val="0"/>
              <w:rPr>
                <w:lang w:eastAsia="en-GB"/>
              </w:rPr>
            </w:pPr>
            <w:r w:rsidRPr="007A5A0D">
              <w:rPr>
                <w:lang w:eastAsia="en-GB"/>
              </w:rPr>
              <w:t>TM</w:t>
            </w:r>
          </w:p>
        </w:tc>
        <w:tc>
          <w:tcPr>
            <w:tcW w:w="3402" w:type="dxa"/>
          </w:tcPr>
          <w:p w:rsidR="00893540" w:rsidRPr="007A5A0D" w:rsidRDefault="00893540" w:rsidP="003D1AE8">
            <w:pPr>
              <w:pStyle w:val="TALCharChar"/>
              <w:keepNext w:val="0"/>
              <w:keepLines w:val="0"/>
              <w:rPr>
                <w:lang w:eastAsia="en-GB"/>
              </w:rPr>
            </w:pPr>
          </w:p>
        </w:tc>
        <w:tc>
          <w:tcPr>
            <w:tcW w:w="708" w:type="dxa"/>
          </w:tcPr>
          <w:p w:rsidR="00893540" w:rsidRPr="007A5A0D" w:rsidRDefault="00893540" w:rsidP="003D1AE8">
            <w:pPr>
              <w:pStyle w:val="TALCharChar"/>
              <w:keepNext w:val="0"/>
              <w:keepLines w:val="0"/>
              <w:rPr>
                <w:lang w:eastAsia="en-GB"/>
              </w:rPr>
            </w:pPr>
          </w:p>
        </w:tc>
      </w:tr>
      <w:tr w:rsidR="00893540" w:rsidRPr="007A5A0D" w:rsidTr="00A206C8">
        <w:tc>
          <w:tcPr>
            <w:tcW w:w="3260" w:type="dxa"/>
          </w:tcPr>
          <w:p w:rsidR="00893540" w:rsidRPr="007A5A0D" w:rsidRDefault="00893540" w:rsidP="003D1AE8">
            <w:pPr>
              <w:pStyle w:val="TALCharChar"/>
              <w:keepNext w:val="0"/>
              <w:keepLines w:val="0"/>
              <w:rPr>
                <w:lang w:eastAsia="en-GB"/>
              </w:rPr>
            </w:pPr>
            <w:r w:rsidRPr="007A5A0D">
              <w:rPr>
                <w:lang w:eastAsia="en-GB"/>
              </w:rPr>
              <w:t>MAC configuration</w:t>
            </w:r>
          </w:p>
        </w:tc>
        <w:tc>
          <w:tcPr>
            <w:tcW w:w="1985" w:type="dxa"/>
          </w:tcPr>
          <w:p w:rsidR="00893540" w:rsidRPr="007A5A0D" w:rsidRDefault="00893540" w:rsidP="003D1AE8">
            <w:pPr>
              <w:pStyle w:val="TALCharChar"/>
              <w:keepNext w:val="0"/>
              <w:keepLines w:val="0"/>
              <w:rPr>
                <w:lang w:eastAsia="en-GB"/>
              </w:rPr>
            </w:pPr>
            <w:r w:rsidRPr="007A5A0D">
              <w:rPr>
                <w:lang w:eastAsia="en-GB"/>
              </w:rPr>
              <w:t>TM</w:t>
            </w:r>
          </w:p>
        </w:tc>
        <w:tc>
          <w:tcPr>
            <w:tcW w:w="3402" w:type="dxa"/>
          </w:tcPr>
          <w:p w:rsidR="00893540" w:rsidRPr="007A5A0D" w:rsidRDefault="00893540" w:rsidP="003D1AE8">
            <w:pPr>
              <w:pStyle w:val="TALCharChar"/>
              <w:keepNext w:val="0"/>
              <w:keepLines w:val="0"/>
              <w:rPr>
                <w:lang w:eastAsia="en-GB"/>
              </w:rPr>
            </w:pPr>
          </w:p>
        </w:tc>
        <w:tc>
          <w:tcPr>
            <w:tcW w:w="708" w:type="dxa"/>
          </w:tcPr>
          <w:p w:rsidR="00893540" w:rsidRPr="007A5A0D" w:rsidRDefault="00893540" w:rsidP="003D1AE8">
            <w:pPr>
              <w:pStyle w:val="TALCharChar"/>
              <w:keepNext w:val="0"/>
              <w:keepLines w:val="0"/>
              <w:rPr>
                <w:lang w:eastAsia="en-GB"/>
              </w:rPr>
            </w:pPr>
          </w:p>
        </w:tc>
      </w:tr>
    </w:tbl>
    <w:p w:rsidR="00893540" w:rsidRPr="007A5A0D" w:rsidRDefault="00893540" w:rsidP="003D1AE8"/>
    <w:p w:rsidR="00893540" w:rsidRPr="007A5A0D" w:rsidRDefault="00893540" w:rsidP="003D1AE8">
      <w:pPr>
        <w:pStyle w:val="NO"/>
      </w:pPr>
      <w:r w:rsidRPr="007A5A0D">
        <w:t>NOTE:</w:t>
      </w:r>
      <w:r w:rsidRPr="007A5A0D">
        <w:tab/>
        <w:t>RRC will perform padding, if required due to the granularity of the TF signalling, as defined in 8.5.</w:t>
      </w:r>
    </w:p>
    <w:p w:rsidR="00893540" w:rsidRPr="007A5A0D" w:rsidRDefault="00893540" w:rsidP="003D1AE8">
      <w:pPr>
        <w:pStyle w:val="Heading4"/>
      </w:pPr>
      <w:bookmarkStart w:id="2138" w:name="_Toc5815204"/>
      <w:bookmarkStart w:id="2139" w:name="_Toc52542670"/>
      <w:bookmarkStart w:id="2140" w:name="_Toc52543689"/>
      <w:r w:rsidRPr="007A5A0D">
        <w:t>9.1.1.6</w:t>
      </w:r>
      <w:r w:rsidRPr="007A5A0D">
        <w:tab/>
        <w:t>STCH configuration</w:t>
      </w:r>
      <w:bookmarkEnd w:id="2138"/>
      <w:bookmarkEnd w:id="2139"/>
      <w:bookmarkEnd w:id="2140"/>
    </w:p>
    <w:p w:rsidR="00893540" w:rsidRPr="007A5A0D" w:rsidRDefault="00893540" w:rsidP="003D1AE8">
      <w:pPr>
        <w:rPr>
          <w:rFonts w:ascii="Arial" w:eastAsia="SimSun" w:hAnsi="Arial" w:cs="Arial"/>
          <w:kern w:val="2"/>
        </w:rPr>
      </w:pPr>
      <w:r w:rsidRPr="007A5A0D">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A5A0D" w:rsidRPr="007A5A0D" w:rsidTr="00A206C8">
        <w:trPr>
          <w:tblHeader/>
        </w:trPr>
        <w:tc>
          <w:tcPr>
            <w:tcW w:w="3260" w:type="dxa"/>
          </w:tcPr>
          <w:p w:rsidR="00893540" w:rsidRPr="007A5A0D" w:rsidRDefault="00893540" w:rsidP="003D1AE8">
            <w:pPr>
              <w:pStyle w:val="TAH"/>
              <w:keepNext w:val="0"/>
              <w:keepLines w:val="0"/>
              <w:rPr>
                <w:lang w:eastAsia="en-GB"/>
              </w:rPr>
            </w:pPr>
            <w:r w:rsidRPr="007A5A0D">
              <w:rPr>
                <w:lang w:eastAsia="en-GB"/>
              </w:rPr>
              <w:t>Name</w:t>
            </w:r>
          </w:p>
        </w:tc>
        <w:tc>
          <w:tcPr>
            <w:tcW w:w="1985" w:type="dxa"/>
          </w:tcPr>
          <w:p w:rsidR="00893540" w:rsidRPr="007A5A0D" w:rsidRDefault="00893540" w:rsidP="003D1AE8">
            <w:pPr>
              <w:pStyle w:val="TAH"/>
              <w:keepNext w:val="0"/>
              <w:keepLines w:val="0"/>
              <w:rPr>
                <w:lang w:eastAsia="en-GB"/>
              </w:rPr>
            </w:pPr>
            <w:r w:rsidRPr="007A5A0D">
              <w:rPr>
                <w:lang w:eastAsia="en-GB"/>
              </w:rPr>
              <w:t>Value</w:t>
            </w:r>
          </w:p>
        </w:tc>
        <w:tc>
          <w:tcPr>
            <w:tcW w:w="3402" w:type="dxa"/>
          </w:tcPr>
          <w:p w:rsidR="00893540" w:rsidRPr="007A5A0D" w:rsidRDefault="00893540" w:rsidP="003D1AE8">
            <w:pPr>
              <w:pStyle w:val="TAH"/>
              <w:keepNext w:val="0"/>
              <w:keepLines w:val="0"/>
              <w:rPr>
                <w:lang w:eastAsia="en-GB"/>
              </w:rPr>
            </w:pPr>
            <w:r w:rsidRPr="007A5A0D">
              <w:rPr>
                <w:lang w:eastAsia="en-GB"/>
              </w:rPr>
              <w:t>Semantics description</w:t>
            </w:r>
          </w:p>
        </w:tc>
        <w:tc>
          <w:tcPr>
            <w:tcW w:w="708" w:type="dxa"/>
          </w:tcPr>
          <w:p w:rsidR="00893540" w:rsidRPr="007A5A0D" w:rsidRDefault="00893540" w:rsidP="003D1AE8">
            <w:pPr>
              <w:pStyle w:val="TAH"/>
              <w:keepNext w:val="0"/>
              <w:keepLines w:val="0"/>
              <w:rPr>
                <w:lang w:eastAsia="en-GB"/>
              </w:rPr>
            </w:pPr>
            <w:r w:rsidRPr="007A5A0D">
              <w:rPr>
                <w:lang w:eastAsia="en-GB"/>
              </w:rPr>
              <w:t>Ver</w:t>
            </w:r>
          </w:p>
        </w:tc>
      </w:tr>
      <w:tr w:rsidR="007A5A0D" w:rsidRPr="007A5A0D" w:rsidTr="00A206C8">
        <w:tc>
          <w:tcPr>
            <w:tcW w:w="3260" w:type="dxa"/>
          </w:tcPr>
          <w:p w:rsidR="00893540" w:rsidRPr="007A5A0D" w:rsidRDefault="00893540" w:rsidP="003D1AE8">
            <w:pPr>
              <w:pStyle w:val="TALCharChar"/>
              <w:keepNext w:val="0"/>
              <w:keepLines w:val="0"/>
              <w:rPr>
                <w:lang w:eastAsia="en-GB"/>
              </w:rPr>
            </w:pPr>
            <w:r w:rsidRPr="007A5A0D">
              <w:rPr>
                <w:lang w:eastAsia="en-GB"/>
              </w:rPr>
              <w:t>PDCP configuration</w:t>
            </w:r>
          </w:p>
        </w:tc>
        <w:tc>
          <w:tcPr>
            <w:tcW w:w="1985" w:type="dxa"/>
          </w:tcPr>
          <w:p w:rsidR="00893540" w:rsidRPr="007A5A0D" w:rsidRDefault="00893540" w:rsidP="003D1AE8">
            <w:pPr>
              <w:pStyle w:val="TALCharChar"/>
              <w:keepNext w:val="0"/>
              <w:keepLines w:val="0"/>
              <w:rPr>
                <w:lang w:eastAsia="en-GB"/>
              </w:rPr>
            </w:pPr>
          </w:p>
        </w:tc>
        <w:tc>
          <w:tcPr>
            <w:tcW w:w="3402" w:type="dxa"/>
          </w:tcPr>
          <w:p w:rsidR="00893540" w:rsidRPr="007A5A0D" w:rsidRDefault="00893540" w:rsidP="003D1AE8">
            <w:pPr>
              <w:pStyle w:val="TALCharChar"/>
              <w:keepNext w:val="0"/>
              <w:keepLines w:val="0"/>
              <w:rPr>
                <w:lang w:eastAsia="en-GB"/>
              </w:rPr>
            </w:pPr>
          </w:p>
        </w:tc>
        <w:tc>
          <w:tcPr>
            <w:tcW w:w="708" w:type="dxa"/>
          </w:tcPr>
          <w:p w:rsidR="00893540" w:rsidRPr="007A5A0D" w:rsidRDefault="00893540" w:rsidP="003D1AE8">
            <w:pPr>
              <w:pStyle w:val="TALCharChar"/>
              <w:keepNext w:val="0"/>
              <w:keepLines w:val="0"/>
              <w:rPr>
                <w:lang w:eastAsia="en-GB"/>
              </w:rPr>
            </w:pPr>
          </w:p>
        </w:tc>
      </w:tr>
      <w:tr w:rsidR="007A5A0D" w:rsidRPr="007A5A0D" w:rsidTr="00A206C8">
        <w:tc>
          <w:tcPr>
            <w:tcW w:w="3260" w:type="dxa"/>
          </w:tcPr>
          <w:p w:rsidR="00893540" w:rsidRPr="007A5A0D" w:rsidRDefault="00893540" w:rsidP="003D1AE8">
            <w:pPr>
              <w:pStyle w:val="TALCharChar"/>
              <w:keepNext w:val="0"/>
              <w:keepLines w:val="0"/>
              <w:rPr>
                <w:lang w:eastAsia="en-GB"/>
              </w:rPr>
            </w:pPr>
            <w:r w:rsidRPr="007A5A0D">
              <w:rPr>
                <w:lang w:eastAsia="en-GB"/>
              </w:rPr>
              <w:t>discardTimer</w:t>
            </w:r>
          </w:p>
        </w:tc>
        <w:tc>
          <w:tcPr>
            <w:tcW w:w="1985" w:type="dxa"/>
          </w:tcPr>
          <w:p w:rsidR="00893540" w:rsidRPr="007A5A0D" w:rsidRDefault="00893540" w:rsidP="003D1AE8">
            <w:pPr>
              <w:pStyle w:val="TALCharChar"/>
              <w:keepNext w:val="0"/>
              <w:keepLines w:val="0"/>
              <w:rPr>
                <w:lang w:eastAsia="en-GB"/>
              </w:rPr>
            </w:pPr>
            <w:r w:rsidRPr="007A5A0D">
              <w:rPr>
                <w:lang w:eastAsia="en-GB"/>
              </w:rPr>
              <w:t>Undefined</w:t>
            </w:r>
          </w:p>
        </w:tc>
        <w:tc>
          <w:tcPr>
            <w:tcW w:w="3402" w:type="dxa"/>
          </w:tcPr>
          <w:p w:rsidR="00893540" w:rsidRPr="007A5A0D" w:rsidRDefault="00893540" w:rsidP="003D1AE8">
            <w:pPr>
              <w:pStyle w:val="TALCharChar"/>
              <w:keepNext w:val="0"/>
              <w:keepLines w:val="0"/>
              <w:rPr>
                <w:lang w:eastAsia="en-GB"/>
              </w:rPr>
            </w:pPr>
            <w:r w:rsidRPr="007A5A0D">
              <w:rPr>
                <w:lang w:eastAsia="en-GB"/>
              </w:rPr>
              <w:t>Up to UE implementation</w:t>
            </w:r>
          </w:p>
        </w:tc>
        <w:tc>
          <w:tcPr>
            <w:tcW w:w="708" w:type="dxa"/>
          </w:tcPr>
          <w:p w:rsidR="00893540" w:rsidRPr="007A5A0D" w:rsidRDefault="00893540" w:rsidP="003D1AE8">
            <w:pPr>
              <w:pStyle w:val="TALCharChar"/>
              <w:keepNext w:val="0"/>
              <w:keepLines w:val="0"/>
              <w:rPr>
                <w:lang w:eastAsia="en-GB"/>
              </w:rPr>
            </w:pPr>
          </w:p>
        </w:tc>
      </w:tr>
      <w:tr w:rsidR="007A5A0D" w:rsidRPr="007A5A0D" w:rsidTr="00A206C8">
        <w:tc>
          <w:tcPr>
            <w:tcW w:w="3260" w:type="dxa"/>
          </w:tcPr>
          <w:p w:rsidR="00893540" w:rsidRPr="007A5A0D" w:rsidRDefault="00893540" w:rsidP="003D1AE8">
            <w:pPr>
              <w:pStyle w:val="TALCharChar"/>
              <w:keepNext w:val="0"/>
              <w:keepLines w:val="0"/>
              <w:rPr>
                <w:lang w:eastAsia="en-GB"/>
              </w:rPr>
            </w:pPr>
            <w:r w:rsidRPr="007A5A0D">
              <w:rPr>
                <w:lang w:eastAsia="en-GB"/>
              </w:rPr>
              <w:t>pdcp-SN-Size</w:t>
            </w:r>
          </w:p>
        </w:tc>
        <w:tc>
          <w:tcPr>
            <w:tcW w:w="1985" w:type="dxa"/>
          </w:tcPr>
          <w:p w:rsidR="00893540" w:rsidRPr="007A5A0D" w:rsidRDefault="00893540" w:rsidP="003D1AE8">
            <w:pPr>
              <w:pStyle w:val="TALCharChar"/>
              <w:keepNext w:val="0"/>
              <w:keepLines w:val="0"/>
              <w:rPr>
                <w:lang w:eastAsia="en-GB"/>
              </w:rPr>
            </w:pPr>
            <w:r w:rsidRPr="007A5A0D">
              <w:rPr>
                <w:lang w:eastAsia="en-GB"/>
              </w:rPr>
              <w:t>16</w:t>
            </w:r>
          </w:p>
        </w:tc>
        <w:tc>
          <w:tcPr>
            <w:tcW w:w="3402" w:type="dxa"/>
          </w:tcPr>
          <w:p w:rsidR="00893540" w:rsidRPr="007A5A0D" w:rsidRDefault="00893540" w:rsidP="003D1AE8">
            <w:pPr>
              <w:pStyle w:val="TALCharChar"/>
              <w:keepNext w:val="0"/>
              <w:keepLines w:val="0"/>
              <w:rPr>
                <w:lang w:eastAsia="en-GB"/>
              </w:rPr>
            </w:pPr>
          </w:p>
        </w:tc>
        <w:tc>
          <w:tcPr>
            <w:tcW w:w="708" w:type="dxa"/>
          </w:tcPr>
          <w:p w:rsidR="00893540" w:rsidRPr="007A5A0D" w:rsidRDefault="00893540" w:rsidP="003D1AE8">
            <w:pPr>
              <w:pStyle w:val="TALCharChar"/>
              <w:keepNext w:val="0"/>
              <w:keepLines w:val="0"/>
              <w:rPr>
                <w:lang w:eastAsia="en-GB"/>
              </w:rPr>
            </w:pPr>
          </w:p>
        </w:tc>
      </w:tr>
      <w:tr w:rsidR="007A5A0D" w:rsidRPr="007A5A0D" w:rsidTr="00A206C8">
        <w:tc>
          <w:tcPr>
            <w:tcW w:w="3260" w:type="dxa"/>
          </w:tcPr>
          <w:p w:rsidR="00893540" w:rsidRPr="007A5A0D" w:rsidRDefault="00893540" w:rsidP="003D1AE8">
            <w:pPr>
              <w:pStyle w:val="TALCharChar"/>
              <w:keepNext w:val="0"/>
              <w:keepLines w:val="0"/>
              <w:rPr>
                <w:lang w:eastAsia="en-GB"/>
              </w:rPr>
            </w:pPr>
            <w:r w:rsidRPr="007A5A0D">
              <w:rPr>
                <w:lang w:eastAsia="en-GB"/>
              </w:rPr>
              <w:t>maxCID</w:t>
            </w:r>
          </w:p>
        </w:tc>
        <w:tc>
          <w:tcPr>
            <w:tcW w:w="1985" w:type="dxa"/>
          </w:tcPr>
          <w:p w:rsidR="00893540" w:rsidRPr="007A5A0D" w:rsidRDefault="00893540" w:rsidP="003D1AE8">
            <w:pPr>
              <w:pStyle w:val="TALCharChar"/>
              <w:keepNext w:val="0"/>
              <w:keepLines w:val="0"/>
              <w:rPr>
                <w:lang w:eastAsia="en-GB"/>
              </w:rPr>
            </w:pPr>
            <w:r w:rsidRPr="007A5A0D">
              <w:rPr>
                <w:lang w:eastAsia="en-GB"/>
              </w:rPr>
              <w:t>15</w:t>
            </w:r>
          </w:p>
        </w:tc>
        <w:tc>
          <w:tcPr>
            <w:tcW w:w="3402" w:type="dxa"/>
          </w:tcPr>
          <w:p w:rsidR="00893540" w:rsidRPr="007A5A0D" w:rsidRDefault="00893540" w:rsidP="003D1AE8">
            <w:pPr>
              <w:pStyle w:val="TALCharChar"/>
              <w:keepNext w:val="0"/>
              <w:keepLines w:val="0"/>
              <w:rPr>
                <w:lang w:eastAsia="en-GB"/>
              </w:rPr>
            </w:pPr>
          </w:p>
        </w:tc>
        <w:tc>
          <w:tcPr>
            <w:tcW w:w="708" w:type="dxa"/>
          </w:tcPr>
          <w:p w:rsidR="00893540" w:rsidRPr="007A5A0D" w:rsidRDefault="00893540" w:rsidP="003D1AE8">
            <w:pPr>
              <w:pStyle w:val="TALCharChar"/>
              <w:keepNext w:val="0"/>
              <w:keepLines w:val="0"/>
              <w:rPr>
                <w:lang w:eastAsia="en-GB"/>
              </w:rPr>
            </w:pPr>
          </w:p>
        </w:tc>
      </w:tr>
      <w:tr w:rsidR="007A5A0D" w:rsidRPr="007A5A0D" w:rsidTr="00A206C8">
        <w:tc>
          <w:tcPr>
            <w:tcW w:w="3260" w:type="dxa"/>
          </w:tcPr>
          <w:p w:rsidR="00893540" w:rsidRPr="007A5A0D" w:rsidRDefault="00893540" w:rsidP="003D1AE8">
            <w:pPr>
              <w:pStyle w:val="TALCharChar"/>
              <w:keepNext w:val="0"/>
              <w:keepLines w:val="0"/>
              <w:rPr>
                <w:lang w:eastAsia="en-GB"/>
              </w:rPr>
            </w:pPr>
            <w:r w:rsidRPr="007A5A0D">
              <w:rPr>
                <w:lang w:eastAsia="en-GB"/>
              </w:rPr>
              <w:t>profiles</w:t>
            </w:r>
          </w:p>
        </w:tc>
        <w:tc>
          <w:tcPr>
            <w:tcW w:w="1985" w:type="dxa"/>
          </w:tcPr>
          <w:p w:rsidR="00893540" w:rsidRPr="007A5A0D" w:rsidRDefault="00893540" w:rsidP="003D1AE8">
            <w:pPr>
              <w:pStyle w:val="TALCharChar"/>
              <w:keepNext w:val="0"/>
              <w:keepLines w:val="0"/>
              <w:rPr>
                <w:lang w:eastAsia="en-GB"/>
              </w:rPr>
            </w:pPr>
          </w:p>
        </w:tc>
        <w:tc>
          <w:tcPr>
            <w:tcW w:w="3402" w:type="dxa"/>
          </w:tcPr>
          <w:p w:rsidR="00893540" w:rsidRPr="007A5A0D" w:rsidRDefault="00893540" w:rsidP="003D1AE8">
            <w:pPr>
              <w:pStyle w:val="TALCharChar"/>
              <w:keepNext w:val="0"/>
              <w:keepLines w:val="0"/>
              <w:rPr>
                <w:lang w:eastAsia="en-GB"/>
              </w:rPr>
            </w:pPr>
          </w:p>
        </w:tc>
        <w:tc>
          <w:tcPr>
            <w:tcW w:w="708" w:type="dxa"/>
          </w:tcPr>
          <w:p w:rsidR="00893540" w:rsidRPr="007A5A0D" w:rsidRDefault="00893540" w:rsidP="003D1AE8">
            <w:pPr>
              <w:pStyle w:val="TALCharChar"/>
              <w:keepNext w:val="0"/>
              <w:keepLines w:val="0"/>
              <w:rPr>
                <w:lang w:eastAsia="en-GB"/>
              </w:rPr>
            </w:pPr>
          </w:p>
        </w:tc>
      </w:tr>
      <w:tr w:rsidR="007A5A0D" w:rsidRPr="007A5A0D" w:rsidTr="00A206C8">
        <w:tc>
          <w:tcPr>
            <w:tcW w:w="3260" w:type="dxa"/>
          </w:tcPr>
          <w:p w:rsidR="00893540" w:rsidRPr="007A5A0D" w:rsidRDefault="00893540" w:rsidP="003D1AE8">
            <w:pPr>
              <w:pStyle w:val="TALCharChar"/>
              <w:keepNext w:val="0"/>
              <w:keepLines w:val="0"/>
              <w:rPr>
                <w:lang w:eastAsia="en-GB"/>
              </w:rPr>
            </w:pPr>
            <w:r w:rsidRPr="007A5A0D">
              <w:rPr>
                <w:lang w:eastAsia="en-GB"/>
              </w:rPr>
              <w:t>RLC configuration</w:t>
            </w:r>
          </w:p>
        </w:tc>
        <w:tc>
          <w:tcPr>
            <w:tcW w:w="1985" w:type="dxa"/>
          </w:tcPr>
          <w:p w:rsidR="00893540" w:rsidRPr="007A5A0D" w:rsidRDefault="00893540" w:rsidP="003D1AE8">
            <w:pPr>
              <w:pStyle w:val="TALCharChar"/>
              <w:keepNext w:val="0"/>
              <w:keepLines w:val="0"/>
              <w:rPr>
                <w:lang w:eastAsia="en-GB"/>
              </w:rPr>
            </w:pPr>
          </w:p>
        </w:tc>
        <w:tc>
          <w:tcPr>
            <w:tcW w:w="3402" w:type="dxa"/>
          </w:tcPr>
          <w:p w:rsidR="00893540" w:rsidRPr="007A5A0D" w:rsidRDefault="00893540" w:rsidP="003D1AE8">
            <w:pPr>
              <w:pStyle w:val="TALCharChar"/>
              <w:rPr>
                <w:lang w:eastAsia="en-GB"/>
              </w:rPr>
            </w:pPr>
            <w:r w:rsidRPr="007A5A0D">
              <w:rPr>
                <w:lang w:eastAsia="en-GB"/>
              </w:rPr>
              <w:t>Uni-directional UM RLC</w:t>
            </w:r>
          </w:p>
          <w:p w:rsidR="00893540" w:rsidRPr="007A5A0D" w:rsidRDefault="00893540" w:rsidP="003D1AE8">
            <w:pPr>
              <w:pStyle w:val="TALCharChar"/>
              <w:keepNext w:val="0"/>
              <w:keepLines w:val="0"/>
              <w:rPr>
                <w:lang w:eastAsia="en-GB"/>
              </w:rPr>
            </w:pPr>
            <w:r w:rsidRPr="007A5A0D">
              <w:rPr>
                <w:lang w:eastAsia="en-GB"/>
              </w:rPr>
              <w:t>UM window size is set to 0</w:t>
            </w:r>
          </w:p>
        </w:tc>
        <w:tc>
          <w:tcPr>
            <w:tcW w:w="708" w:type="dxa"/>
          </w:tcPr>
          <w:p w:rsidR="00893540" w:rsidRPr="007A5A0D" w:rsidRDefault="00893540" w:rsidP="003D1AE8">
            <w:pPr>
              <w:pStyle w:val="TALCharChar"/>
              <w:keepNext w:val="0"/>
              <w:keepLines w:val="0"/>
              <w:rPr>
                <w:lang w:eastAsia="en-GB"/>
              </w:rPr>
            </w:pPr>
          </w:p>
        </w:tc>
      </w:tr>
      <w:tr w:rsidR="007A5A0D" w:rsidRPr="007A5A0D" w:rsidTr="00A206C8">
        <w:tc>
          <w:tcPr>
            <w:tcW w:w="3260" w:type="dxa"/>
          </w:tcPr>
          <w:p w:rsidR="00893540" w:rsidRPr="007A5A0D" w:rsidRDefault="00893540" w:rsidP="003D1AE8">
            <w:pPr>
              <w:pStyle w:val="TALCharChar"/>
              <w:rPr>
                <w:i/>
                <w:lang w:eastAsia="en-GB"/>
              </w:rPr>
            </w:pPr>
            <w:r w:rsidRPr="007A5A0D">
              <w:rPr>
                <w:i/>
                <w:lang w:eastAsia="en-GB"/>
              </w:rPr>
              <w:lastRenderedPageBreak/>
              <w:t>sn-FieldLength</w:t>
            </w:r>
          </w:p>
        </w:tc>
        <w:tc>
          <w:tcPr>
            <w:tcW w:w="1985" w:type="dxa"/>
          </w:tcPr>
          <w:p w:rsidR="00893540" w:rsidRPr="007A5A0D" w:rsidRDefault="00893540" w:rsidP="003D1AE8">
            <w:pPr>
              <w:pStyle w:val="TALCharChar"/>
              <w:keepNext w:val="0"/>
              <w:keepLines w:val="0"/>
              <w:rPr>
                <w:lang w:eastAsia="en-GB"/>
              </w:rPr>
            </w:pPr>
            <w:r w:rsidRPr="007A5A0D">
              <w:rPr>
                <w:lang w:eastAsia="en-GB"/>
              </w:rPr>
              <w:t>5</w:t>
            </w:r>
          </w:p>
        </w:tc>
        <w:tc>
          <w:tcPr>
            <w:tcW w:w="3402" w:type="dxa"/>
          </w:tcPr>
          <w:p w:rsidR="00893540" w:rsidRPr="007A5A0D" w:rsidRDefault="00893540" w:rsidP="003D1AE8">
            <w:pPr>
              <w:pStyle w:val="TALCharChar"/>
              <w:keepNext w:val="0"/>
              <w:keepLines w:val="0"/>
              <w:rPr>
                <w:lang w:eastAsia="en-GB"/>
              </w:rPr>
            </w:pPr>
          </w:p>
        </w:tc>
        <w:tc>
          <w:tcPr>
            <w:tcW w:w="708" w:type="dxa"/>
          </w:tcPr>
          <w:p w:rsidR="00893540" w:rsidRPr="007A5A0D" w:rsidRDefault="00893540" w:rsidP="003D1AE8">
            <w:pPr>
              <w:pStyle w:val="TALCharChar"/>
              <w:keepNext w:val="0"/>
              <w:keepLines w:val="0"/>
              <w:rPr>
                <w:lang w:eastAsia="en-GB"/>
              </w:rPr>
            </w:pPr>
          </w:p>
        </w:tc>
      </w:tr>
      <w:tr w:rsidR="007A5A0D" w:rsidRPr="007A5A0D" w:rsidTr="00A206C8">
        <w:tc>
          <w:tcPr>
            <w:tcW w:w="3260" w:type="dxa"/>
          </w:tcPr>
          <w:p w:rsidR="00893540" w:rsidRPr="007A5A0D" w:rsidRDefault="00893540" w:rsidP="003D1AE8">
            <w:pPr>
              <w:pStyle w:val="TALCharChar"/>
              <w:keepNext w:val="0"/>
              <w:keepLines w:val="0"/>
              <w:rPr>
                <w:lang w:eastAsia="en-GB"/>
              </w:rPr>
            </w:pPr>
            <w:r w:rsidRPr="007A5A0D">
              <w:rPr>
                <w:lang w:eastAsia="en-GB"/>
              </w:rPr>
              <w:t>logicalChannelIdentity</w:t>
            </w:r>
          </w:p>
        </w:tc>
        <w:tc>
          <w:tcPr>
            <w:tcW w:w="1985" w:type="dxa"/>
          </w:tcPr>
          <w:p w:rsidR="00893540" w:rsidRPr="007A5A0D" w:rsidRDefault="00893540" w:rsidP="003D1AE8">
            <w:pPr>
              <w:pStyle w:val="TALCharChar"/>
              <w:keepNext w:val="0"/>
              <w:keepLines w:val="0"/>
              <w:rPr>
                <w:lang w:eastAsia="en-GB"/>
              </w:rPr>
            </w:pPr>
            <w:r w:rsidRPr="007A5A0D">
              <w:rPr>
                <w:lang w:eastAsia="en-GB"/>
              </w:rPr>
              <w:t>Undefined</w:t>
            </w:r>
          </w:p>
        </w:tc>
        <w:tc>
          <w:tcPr>
            <w:tcW w:w="3402" w:type="dxa"/>
          </w:tcPr>
          <w:p w:rsidR="00893540" w:rsidRPr="007A5A0D" w:rsidRDefault="00893540" w:rsidP="003D1AE8">
            <w:pPr>
              <w:pStyle w:val="TALCharChar"/>
              <w:keepNext w:val="0"/>
              <w:keepLines w:val="0"/>
              <w:rPr>
                <w:lang w:eastAsia="en-GB"/>
              </w:rPr>
            </w:pPr>
            <w:r w:rsidRPr="007A5A0D">
              <w:rPr>
                <w:lang w:eastAsia="en-GB"/>
              </w:rPr>
              <w:t>Selected by the transmitting UE, up to UE implementation</w:t>
            </w:r>
          </w:p>
        </w:tc>
        <w:tc>
          <w:tcPr>
            <w:tcW w:w="708" w:type="dxa"/>
          </w:tcPr>
          <w:p w:rsidR="00893540" w:rsidRPr="007A5A0D" w:rsidRDefault="00893540" w:rsidP="003D1AE8">
            <w:pPr>
              <w:pStyle w:val="TALCharChar"/>
              <w:keepNext w:val="0"/>
              <w:keepLines w:val="0"/>
              <w:rPr>
                <w:lang w:eastAsia="en-GB"/>
              </w:rPr>
            </w:pPr>
          </w:p>
        </w:tc>
      </w:tr>
      <w:tr w:rsidR="007A5A0D" w:rsidRPr="007A5A0D" w:rsidTr="00A206C8">
        <w:tc>
          <w:tcPr>
            <w:tcW w:w="3260" w:type="dxa"/>
          </w:tcPr>
          <w:p w:rsidR="00893540" w:rsidRPr="007A5A0D" w:rsidRDefault="00893540" w:rsidP="003D1AE8">
            <w:pPr>
              <w:pStyle w:val="TALCharChar"/>
              <w:keepNext w:val="0"/>
              <w:keepLines w:val="0"/>
              <w:rPr>
                <w:lang w:eastAsia="en-GB"/>
              </w:rPr>
            </w:pPr>
            <w:r w:rsidRPr="007A5A0D">
              <w:rPr>
                <w:lang w:eastAsia="en-GB"/>
              </w:rPr>
              <w:t>Logical channel configuration</w:t>
            </w:r>
          </w:p>
        </w:tc>
        <w:tc>
          <w:tcPr>
            <w:tcW w:w="1985" w:type="dxa"/>
          </w:tcPr>
          <w:p w:rsidR="00893540" w:rsidRPr="007A5A0D" w:rsidRDefault="00893540" w:rsidP="003D1AE8">
            <w:pPr>
              <w:pStyle w:val="TALCharChar"/>
              <w:keepNext w:val="0"/>
              <w:keepLines w:val="0"/>
              <w:rPr>
                <w:lang w:eastAsia="en-GB"/>
              </w:rPr>
            </w:pPr>
          </w:p>
        </w:tc>
        <w:tc>
          <w:tcPr>
            <w:tcW w:w="3402" w:type="dxa"/>
          </w:tcPr>
          <w:p w:rsidR="00893540" w:rsidRPr="007A5A0D" w:rsidRDefault="00893540" w:rsidP="003D1AE8">
            <w:pPr>
              <w:pStyle w:val="TALCharChar"/>
              <w:keepNext w:val="0"/>
              <w:keepLines w:val="0"/>
              <w:rPr>
                <w:lang w:eastAsia="en-GB"/>
              </w:rPr>
            </w:pPr>
          </w:p>
        </w:tc>
        <w:tc>
          <w:tcPr>
            <w:tcW w:w="708" w:type="dxa"/>
          </w:tcPr>
          <w:p w:rsidR="00893540" w:rsidRPr="007A5A0D" w:rsidRDefault="00893540" w:rsidP="003D1AE8">
            <w:pPr>
              <w:pStyle w:val="TALCharChar"/>
              <w:keepNext w:val="0"/>
              <w:keepLines w:val="0"/>
              <w:rPr>
                <w:lang w:eastAsia="en-GB"/>
              </w:rPr>
            </w:pPr>
          </w:p>
        </w:tc>
      </w:tr>
      <w:tr w:rsidR="007A5A0D" w:rsidRPr="007A5A0D" w:rsidTr="00A206C8">
        <w:tc>
          <w:tcPr>
            <w:tcW w:w="3260" w:type="dxa"/>
          </w:tcPr>
          <w:p w:rsidR="00893540" w:rsidRPr="007A5A0D" w:rsidRDefault="00893540" w:rsidP="003D1AE8">
            <w:pPr>
              <w:pStyle w:val="TALCharChar"/>
              <w:keepNext w:val="0"/>
              <w:keepLines w:val="0"/>
              <w:rPr>
                <w:lang w:eastAsia="en-GB"/>
              </w:rPr>
            </w:pPr>
            <w:r w:rsidRPr="007A5A0D">
              <w:rPr>
                <w:lang w:eastAsia="en-GB"/>
              </w:rPr>
              <w:t>priority</w:t>
            </w:r>
          </w:p>
        </w:tc>
        <w:tc>
          <w:tcPr>
            <w:tcW w:w="1985" w:type="dxa"/>
          </w:tcPr>
          <w:p w:rsidR="00893540" w:rsidRPr="007A5A0D" w:rsidRDefault="00893540" w:rsidP="003D1AE8">
            <w:pPr>
              <w:pStyle w:val="TALCharChar"/>
              <w:keepNext w:val="0"/>
              <w:keepLines w:val="0"/>
              <w:rPr>
                <w:lang w:eastAsia="en-GB"/>
              </w:rPr>
            </w:pPr>
            <w:r w:rsidRPr="007A5A0D">
              <w:rPr>
                <w:lang w:eastAsia="en-GB"/>
              </w:rPr>
              <w:t>Undefined</w:t>
            </w:r>
          </w:p>
        </w:tc>
        <w:tc>
          <w:tcPr>
            <w:tcW w:w="3402" w:type="dxa"/>
          </w:tcPr>
          <w:p w:rsidR="00893540" w:rsidRPr="007A5A0D" w:rsidRDefault="00893540" w:rsidP="003D1AE8">
            <w:pPr>
              <w:pStyle w:val="TALCharChar"/>
              <w:keepNext w:val="0"/>
              <w:keepLines w:val="0"/>
              <w:rPr>
                <w:lang w:eastAsia="en-GB"/>
              </w:rPr>
            </w:pPr>
            <w:r w:rsidRPr="007A5A0D">
              <w:rPr>
                <w:lang w:eastAsia="en-GB"/>
              </w:rPr>
              <w:t>Selected by the transmitting UE, up to UE implementation</w:t>
            </w:r>
          </w:p>
        </w:tc>
        <w:tc>
          <w:tcPr>
            <w:tcW w:w="708" w:type="dxa"/>
          </w:tcPr>
          <w:p w:rsidR="00893540" w:rsidRPr="007A5A0D" w:rsidRDefault="00893540" w:rsidP="003D1AE8">
            <w:pPr>
              <w:pStyle w:val="TALCharChar"/>
              <w:keepNext w:val="0"/>
              <w:keepLines w:val="0"/>
              <w:rPr>
                <w:lang w:eastAsia="en-GB"/>
              </w:rPr>
            </w:pPr>
          </w:p>
        </w:tc>
      </w:tr>
      <w:tr w:rsidR="007A5A0D" w:rsidRPr="007A5A0D" w:rsidTr="00A206C8">
        <w:tc>
          <w:tcPr>
            <w:tcW w:w="3260" w:type="dxa"/>
          </w:tcPr>
          <w:p w:rsidR="00893540" w:rsidRPr="007A5A0D" w:rsidRDefault="00893540" w:rsidP="003D1AE8">
            <w:pPr>
              <w:pStyle w:val="TALCharChar"/>
              <w:keepNext w:val="0"/>
              <w:keepLines w:val="0"/>
              <w:rPr>
                <w:lang w:eastAsia="en-GB"/>
              </w:rPr>
            </w:pPr>
            <w:r w:rsidRPr="007A5A0D">
              <w:rPr>
                <w:lang w:eastAsia="en-GB"/>
              </w:rPr>
              <w:t>prioritisedBitRate</w:t>
            </w:r>
          </w:p>
        </w:tc>
        <w:tc>
          <w:tcPr>
            <w:tcW w:w="1985" w:type="dxa"/>
          </w:tcPr>
          <w:p w:rsidR="00893540" w:rsidRPr="007A5A0D" w:rsidRDefault="00893540" w:rsidP="003D1AE8">
            <w:pPr>
              <w:pStyle w:val="TALCharChar"/>
              <w:keepNext w:val="0"/>
              <w:keepLines w:val="0"/>
              <w:rPr>
                <w:lang w:eastAsia="en-GB"/>
              </w:rPr>
            </w:pPr>
            <w:r w:rsidRPr="007A5A0D">
              <w:rPr>
                <w:lang w:eastAsia="en-GB"/>
              </w:rPr>
              <w:t>Undefined</w:t>
            </w:r>
          </w:p>
        </w:tc>
        <w:tc>
          <w:tcPr>
            <w:tcW w:w="3402" w:type="dxa"/>
          </w:tcPr>
          <w:p w:rsidR="00893540" w:rsidRPr="007A5A0D" w:rsidRDefault="00893540" w:rsidP="003D1AE8">
            <w:pPr>
              <w:pStyle w:val="TALCharChar"/>
              <w:keepNext w:val="0"/>
              <w:keepLines w:val="0"/>
              <w:rPr>
                <w:lang w:eastAsia="en-GB"/>
              </w:rPr>
            </w:pPr>
            <w:r w:rsidRPr="007A5A0D">
              <w:rPr>
                <w:lang w:eastAsia="en-GB"/>
              </w:rPr>
              <w:t>Selected by the transmitting UE, up to UE implementation</w:t>
            </w:r>
          </w:p>
        </w:tc>
        <w:tc>
          <w:tcPr>
            <w:tcW w:w="708" w:type="dxa"/>
          </w:tcPr>
          <w:p w:rsidR="00893540" w:rsidRPr="007A5A0D" w:rsidRDefault="00893540" w:rsidP="003D1AE8">
            <w:pPr>
              <w:pStyle w:val="TALCharChar"/>
              <w:keepNext w:val="0"/>
              <w:keepLines w:val="0"/>
              <w:rPr>
                <w:lang w:eastAsia="en-GB"/>
              </w:rPr>
            </w:pPr>
          </w:p>
        </w:tc>
      </w:tr>
      <w:tr w:rsidR="007A5A0D" w:rsidRPr="007A5A0D" w:rsidTr="00A206C8">
        <w:tc>
          <w:tcPr>
            <w:tcW w:w="3260" w:type="dxa"/>
          </w:tcPr>
          <w:p w:rsidR="00893540" w:rsidRPr="007A5A0D" w:rsidRDefault="00893540" w:rsidP="003D1AE8">
            <w:pPr>
              <w:pStyle w:val="TALCharChar"/>
              <w:keepNext w:val="0"/>
              <w:keepLines w:val="0"/>
              <w:rPr>
                <w:lang w:eastAsia="en-GB"/>
              </w:rPr>
            </w:pPr>
            <w:r w:rsidRPr="007A5A0D">
              <w:rPr>
                <w:lang w:eastAsia="en-GB"/>
              </w:rPr>
              <w:t>bucketSizeDuration</w:t>
            </w:r>
          </w:p>
        </w:tc>
        <w:tc>
          <w:tcPr>
            <w:tcW w:w="1985" w:type="dxa"/>
          </w:tcPr>
          <w:p w:rsidR="00893540" w:rsidRPr="007A5A0D" w:rsidRDefault="00893540" w:rsidP="003D1AE8">
            <w:pPr>
              <w:pStyle w:val="TALCharChar"/>
              <w:keepNext w:val="0"/>
              <w:keepLines w:val="0"/>
              <w:rPr>
                <w:lang w:eastAsia="en-GB"/>
              </w:rPr>
            </w:pPr>
            <w:r w:rsidRPr="007A5A0D">
              <w:rPr>
                <w:lang w:eastAsia="en-GB"/>
              </w:rPr>
              <w:t>Undefined</w:t>
            </w:r>
          </w:p>
        </w:tc>
        <w:tc>
          <w:tcPr>
            <w:tcW w:w="3402" w:type="dxa"/>
          </w:tcPr>
          <w:p w:rsidR="00893540" w:rsidRPr="007A5A0D" w:rsidRDefault="00893540" w:rsidP="003D1AE8">
            <w:pPr>
              <w:pStyle w:val="TALCharChar"/>
              <w:keepNext w:val="0"/>
              <w:keepLines w:val="0"/>
              <w:rPr>
                <w:lang w:eastAsia="en-GB"/>
              </w:rPr>
            </w:pPr>
            <w:r w:rsidRPr="007A5A0D">
              <w:rPr>
                <w:lang w:eastAsia="en-GB"/>
              </w:rPr>
              <w:t>Selected by the transmitting UE, up to UE implementation</w:t>
            </w:r>
          </w:p>
        </w:tc>
        <w:tc>
          <w:tcPr>
            <w:tcW w:w="708" w:type="dxa"/>
          </w:tcPr>
          <w:p w:rsidR="00893540" w:rsidRPr="007A5A0D" w:rsidRDefault="00893540" w:rsidP="003D1AE8">
            <w:pPr>
              <w:pStyle w:val="TALCharChar"/>
              <w:keepNext w:val="0"/>
              <w:keepLines w:val="0"/>
              <w:rPr>
                <w:lang w:eastAsia="en-GB"/>
              </w:rPr>
            </w:pPr>
          </w:p>
        </w:tc>
      </w:tr>
      <w:tr w:rsidR="007A5A0D" w:rsidRPr="007A5A0D" w:rsidTr="00A206C8">
        <w:tc>
          <w:tcPr>
            <w:tcW w:w="3260" w:type="dxa"/>
          </w:tcPr>
          <w:p w:rsidR="00893540" w:rsidRPr="007A5A0D" w:rsidRDefault="00893540" w:rsidP="003D1AE8">
            <w:pPr>
              <w:pStyle w:val="TALCharChar"/>
              <w:keepNext w:val="0"/>
              <w:keepLines w:val="0"/>
              <w:rPr>
                <w:lang w:eastAsia="en-GB"/>
              </w:rPr>
            </w:pPr>
            <w:r w:rsidRPr="007A5A0D">
              <w:rPr>
                <w:lang w:eastAsia="en-GB"/>
              </w:rPr>
              <w:t>logicalChannelGroup</w:t>
            </w:r>
          </w:p>
        </w:tc>
        <w:tc>
          <w:tcPr>
            <w:tcW w:w="1985" w:type="dxa"/>
          </w:tcPr>
          <w:p w:rsidR="00893540" w:rsidRPr="007A5A0D" w:rsidRDefault="00893540" w:rsidP="003D1AE8">
            <w:pPr>
              <w:pStyle w:val="TALCharChar"/>
              <w:keepNext w:val="0"/>
              <w:keepLines w:val="0"/>
              <w:rPr>
                <w:lang w:eastAsia="en-GB"/>
              </w:rPr>
            </w:pPr>
            <w:r w:rsidRPr="007A5A0D">
              <w:rPr>
                <w:lang w:eastAsia="en-GB"/>
              </w:rPr>
              <w:t>3</w:t>
            </w:r>
          </w:p>
        </w:tc>
        <w:tc>
          <w:tcPr>
            <w:tcW w:w="3402" w:type="dxa"/>
          </w:tcPr>
          <w:p w:rsidR="00893540" w:rsidRPr="007A5A0D" w:rsidRDefault="00893540" w:rsidP="003D1AE8">
            <w:pPr>
              <w:pStyle w:val="TALCharChar"/>
              <w:keepNext w:val="0"/>
              <w:keepLines w:val="0"/>
              <w:rPr>
                <w:lang w:eastAsia="en-GB"/>
              </w:rPr>
            </w:pPr>
          </w:p>
        </w:tc>
        <w:tc>
          <w:tcPr>
            <w:tcW w:w="708" w:type="dxa"/>
          </w:tcPr>
          <w:p w:rsidR="00893540" w:rsidRPr="007A5A0D" w:rsidRDefault="00893540" w:rsidP="003D1AE8">
            <w:pPr>
              <w:pStyle w:val="TALCharChar"/>
              <w:keepNext w:val="0"/>
              <w:keepLines w:val="0"/>
              <w:rPr>
                <w:lang w:eastAsia="en-GB"/>
              </w:rPr>
            </w:pPr>
          </w:p>
        </w:tc>
      </w:tr>
      <w:tr w:rsidR="00893540" w:rsidRPr="007A5A0D" w:rsidTr="00A206C8">
        <w:tc>
          <w:tcPr>
            <w:tcW w:w="3260" w:type="dxa"/>
          </w:tcPr>
          <w:p w:rsidR="00893540" w:rsidRPr="007A5A0D" w:rsidRDefault="00893540" w:rsidP="003D1AE8">
            <w:pPr>
              <w:pStyle w:val="TALCharChar"/>
              <w:keepNext w:val="0"/>
              <w:keepLines w:val="0"/>
              <w:rPr>
                <w:lang w:eastAsia="en-GB"/>
              </w:rPr>
            </w:pPr>
            <w:r w:rsidRPr="007A5A0D">
              <w:rPr>
                <w:lang w:eastAsia="en-GB"/>
              </w:rPr>
              <w:t>MAC configuration</w:t>
            </w:r>
          </w:p>
        </w:tc>
        <w:tc>
          <w:tcPr>
            <w:tcW w:w="1985" w:type="dxa"/>
          </w:tcPr>
          <w:p w:rsidR="00893540" w:rsidRPr="007A5A0D" w:rsidRDefault="00893540" w:rsidP="003D1AE8">
            <w:pPr>
              <w:pStyle w:val="TALCharChar"/>
              <w:keepNext w:val="0"/>
              <w:keepLines w:val="0"/>
              <w:rPr>
                <w:lang w:eastAsia="en-GB"/>
              </w:rPr>
            </w:pPr>
          </w:p>
        </w:tc>
        <w:tc>
          <w:tcPr>
            <w:tcW w:w="3402" w:type="dxa"/>
          </w:tcPr>
          <w:p w:rsidR="00893540" w:rsidRPr="007A5A0D" w:rsidRDefault="00893540" w:rsidP="003D1AE8">
            <w:pPr>
              <w:pStyle w:val="TALCharChar"/>
              <w:keepNext w:val="0"/>
              <w:keepLines w:val="0"/>
              <w:rPr>
                <w:lang w:eastAsia="en-GB"/>
              </w:rPr>
            </w:pPr>
          </w:p>
        </w:tc>
        <w:tc>
          <w:tcPr>
            <w:tcW w:w="708" w:type="dxa"/>
          </w:tcPr>
          <w:p w:rsidR="00893540" w:rsidRPr="007A5A0D" w:rsidRDefault="00893540" w:rsidP="003D1AE8">
            <w:pPr>
              <w:pStyle w:val="TALCharChar"/>
              <w:keepNext w:val="0"/>
              <w:keepLines w:val="0"/>
              <w:rPr>
                <w:lang w:eastAsia="en-GB"/>
              </w:rPr>
            </w:pPr>
          </w:p>
        </w:tc>
      </w:tr>
    </w:tbl>
    <w:p w:rsidR="00893540" w:rsidRPr="007A5A0D" w:rsidRDefault="00893540" w:rsidP="003D1AE8"/>
    <w:p w:rsidR="00756B72" w:rsidRPr="007A5A0D" w:rsidRDefault="00756B72" w:rsidP="003D1AE8">
      <w:pPr>
        <w:pStyle w:val="Heading3"/>
        <w:ind w:left="0" w:firstLine="0"/>
      </w:pPr>
      <w:bookmarkStart w:id="2141" w:name="_Toc5815205"/>
      <w:bookmarkStart w:id="2142" w:name="_Toc52542671"/>
      <w:bookmarkStart w:id="2143" w:name="_Toc52543690"/>
      <w:r w:rsidRPr="007A5A0D">
        <w:t>9.1.2</w:t>
      </w:r>
      <w:r w:rsidRPr="007A5A0D">
        <w:tab/>
        <w:t>SRB configurations</w:t>
      </w:r>
      <w:bookmarkEnd w:id="2141"/>
      <w:bookmarkEnd w:id="2142"/>
      <w:bookmarkEnd w:id="2143"/>
    </w:p>
    <w:p w:rsidR="00756B72" w:rsidRPr="007A5A0D" w:rsidRDefault="00756B72" w:rsidP="003D1AE8">
      <w:pPr>
        <w:pStyle w:val="Heading4"/>
        <w:ind w:left="0" w:firstLine="0"/>
      </w:pPr>
      <w:bookmarkStart w:id="2144" w:name="_Toc5815206"/>
      <w:bookmarkStart w:id="2145" w:name="_Toc52542672"/>
      <w:bookmarkStart w:id="2146" w:name="_Toc52543691"/>
      <w:r w:rsidRPr="007A5A0D">
        <w:t>9.1.2.1</w:t>
      </w:r>
      <w:r w:rsidRPr="007A5A0D">
        <w:tab/>
        <w:t>SRB1</w:t>
      </w:r>
      <w:bookmarkEnd w:id="2144"/>
      <w:bookmarkEnd w:id="2145"/>
      <w:bookmarkEnd w:id="2146"/>
    </w:p>
    <w:p w:rsidR="00756B72" w:rsidRPr="007A5A0D" w:rsidRDefault="00756B72" w:rsidP="003D1AE8">
      <w:pPr>
        <w:rPr>
          <w:rFonts w:ascii="Arial" w:eastAsia="SimSun" w:hAnsi="Arial" w:cs="Arial"/>
          <w:kern w:val="2"/>
        </w:rPr>
      </w:pPr>
      <w:r w:rsidRPr="007A5A0D">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A5A0D" w:rsidRPr="007A5A0D" w:rsidTr="003C6FE0">
        <w:trPr>
          <w:tblHeader/>
        </w:trPr>
        <w:tc>
          <w:tcPr>
            <w:tcW w:w="3260" w:type="dxa"/>
          </w:tcPr>
          <w:p w:rsidR="00756B72" w:rsidRPr="007A5A0D" w:rsidRDefault="00756B72" w:rsidP="003D1AE8">
            <w:pPr>
              <w:pStyle w:val="TAH"/>
              <w:keepNext w:val="0"/>
              <w:keepLines w:val="0"/>
              <w:rPr>
                <w:lang w:eastAsia="en-GB"/>
              </w:rPr>
            </w:pPr>
            <w:r w:rsidRPr="007A5A0D">
              <w:rPr>
                <w:lang w:eastAsia="en-GB"/>
              </w:rPr>
              <w:t>Name</w:t>
            </w:r>
          </w:p>
        </w:tc>
        <w:tc>
          <w:tcPr>
            <w:tcW w:w="1985" w:type="dxa"/>
          </w:tcPr>
          <w:p w:rsidR="00756B72" w:rsidRPr="007A5A0D" w:rsidRDefault="00756B72" w:rsidP="003D1AE8">
            <w:pPr>
              <w:pStyle w:val="TAH"/>
              <w:keepNext w:val="0"/>
              <w:keepLines w:val="0"/>
              <w:rPr>
                <w:lang w:eastAsia="en-GB"/>
              </w:rPr>
            </w:pPr>
            <w:r w:rsidRPr="007A5A0D">
              <w:rPr>
                <w:lang w:eastAsia="en-GB"/>
              </w:rPr>
              <w:t>Value</w:t>
            </w:r>
          </w:p>
        </w:tc>
        <w:tc>
          <w:tcPr>
            <w:tcW w:w="3402" w:type="dxa"/>
          </w:tcPr>
          <w:p w:rsidR="00756B72" w:rsidRPr="007A5A0D" w:rsidRDefault="00756B72" w:rsidP="003D1AE8">
            <w:pPr>
              <w:pStyle w:val="TAH"/>
              <w:keepNext w:val="0"/>
              <w:keepLines w:val="0"/>
              <w:rPr>
                <w:lang w:eastAsia="en-GB"/>
              </w:rPr>
            </w:pPr>
            <w:r w:rsidRPr="007A5A0D">
              <w:rPr>
                <w:lang w:eastAsia="en-GB"/>
              </w:rPr>
              <w:t>Semantics description</w:t>
            </w:r>
          </w:p>
        </w:tc>
        <w:tc>
          <w:tcPr>
            <w:tcW w:w="708" w:type="dxa"/>
          </w:tcPr>
          <w:p w:rsidR="00756B72" w:rsidRPr="007A5A0D" w:rsidRDefault="00756B72" w:rsidP="003D1AE8">
            <w:pPr>
              <w:pStyle w:val="TAH"/>
              <w:keepNext w:val="0"/>
              <w:keepLines w:val="0"/>
              <w:rPr>
                <w:lang w:eastAsia="en-GB"/>
              </w:rPr>
            </w:pPr>
            <w:r w:rsidRPr="007A5A0D">
              <w:rPr>
                <w:lang w:eastAsia="en-GB"/>
              </w:rPr>
              <w:t>Ver</w:t>
            </w: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RLC configuration</w:t>
            </w:r>
          </w:p>
        </w:tc>
        <w:tc>
          <w:tcPr>
            <w:tcW w:w="1985" w:type="dxa"/>
          </w:tcPr>
          <w:p w:rsidR="00756B72" w:rsidRPr="007A5A0D" w:rsidRDefault="00756B72" w:rsidP="003D1AE8">
            <w:pPr>
              <w:pStyle w:val="TALCharChar"/>
              <w:keepNext w:val="0"/>
              <w:keepLines w:val="0"/>
              <w:rPr>
                <w:lang w:eastAsia="en-GB"/>
              </w:rPr>
            </w:pP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56B72"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logicalChannelIdentity</w:t>
            </w:r>
          </w:p>
        </w:tc>
        <w:tc>
          <w:tcPr>
            <w:tcW w:w="1985" w:type="dxa"/>
          </w:tcPr>
          <w:p w:rsidR="00756B72" w:rsidRPr="007A5A0D" w:rsidRDefault="00756B72" w:rsidP="003D1AE8">
            <w:pPr>
              <w:pStyle w:val="TALCharChar"/>
              <w:keepNext w:val="0"/>
              <w:keepLines w:val="0"/>
              <w:rPr>
                <w:lang w:eastAsia="en-GB"/>
              </w:rPr>
            </w:pPr>
            <w:r w:rsidRPr="007A5A0D">
              <w:rPr>
                <w:lang w:eastAsia="en-GB"/>
              </w:rPr>
              <w:t>1</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bl>
    <w:p w:rsidR="00756B72" w:rsidRPr="007A5A0D" w:rsidRDefault="00756B72" w:rsidP="003D1AE8">
      <w:pPr>
        <w:rPr>
          <w:rFonts w:ascii="Arial" w:eastAsia="SimSun" w:hAnsi="Arial" w:cs="Arial"/>
          <w:kern w:val="2"/>
        </w:rPr>
      </w:pPr>
    </w:p>
    <w:p w:rsidR="00756B72" w:rsidRPr="007A5A0D" w:rsidRDefault="00756B72" w:rsidP="003D1AE8">
      <w:pPr>
        <w:pStyle w:val="Heading4"/>
        <w:ind w:left="0" w:firstLine="0"/>
      </w:pPr>
      <w:bookmarkStart w:id="2147" w:name="_Toc5815207"/>
      <w:bookmarkStart w:id="2148" w:name="_Toc52542673"/>
      <w:bookmarkStart w:id="2149" w:name="_Toc52543692"/>
      <w:r w:rsidRPr="007A5A0D">
        <w:t>9.1.2.2</w:t>
      </w:r>
      <w:r w:rsidRPr="007A5A0D">
        <w:tab/>
        <w:t>SRB2</w:t>
      </w:r>
      <w:bookmarkEnd w:id="2147"/>
      <w:bookmarkEnd w:id="2148"/>
      <w:bookmarkEnd w:id="2149"/>
    </w:p>
    <w:p w:rsidR="00756B72" w:rsidRPr="007A5A0D" w:rsidRDefault="00756B72" w:rsidP="003D1AE8">
      <w:pPr>
        <w:rPr>
          <w:rFonts w:ascii="Arial" w:eastAsia="SimSun" w:hAnsi="Arial" w:cs="Arial"/>
          <w:kern w:val="2"/>
        </w:rPr>
      </w:pPr>
      <w:r w:rsidRPr="007A5A0D">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A5A0D" w:rsidRPr="007A5A0D" w:rsidTr="003C6FE0">
        <w:trPr>
          <w:tblHeader/>
        </w:trPr>
        <w:tc>
          <w:tcPr>
            <w:tcW w:w="3260" w:type="dxa"/>
          </w:tcPr>
          <w:p w:rsidR="00756B72" w:rsidRPr="007A5A0D" w:rsidRDefault="00756B72" w:rsidP="003D1AE8">
            <w:pPr>
              <w:pStyle w:val="TAH"/>
              <w:keepNext w:val="0"/>
              <w:keepLines w:val="0"/>
              <w:rPr>
                <w:lang w:eastAsia="en-GB"/>
              </w:rPr>
            </w:pPr>
            <w:r w:rsidRPr="007A5A0D">
              <w:rPr>
                <w:lang w:eastAsia="en-GB"/>
              </w:rPr>
              <w:t>Name</w:t>
            </w:r>
          </w:p>
        </w:tc>
        <w:tc>
          <w:tcPr>
            <w:tcW w:w="1985" w:type="dxa"/>
          </w:tcPr>
          <w:p w:rsidR="00756B72" w:rsidRPr="007A5A0D" w:rsidRDefault="00756B72" w:rsidP="003D1AE8">
            <w:pPr>
              <w:pStyle w:val="TAH"/>
              <w:keepNext w:val="0"/>
              <w:keepLines w:val="0"/>
              <w:rPr>
                <w:lang w:eastAsia="en-GB"/>
              </w:rPr>
            </w:pPr>
            <w:r w:rsidRPr="007A5A0D">
              <w:rPr>
                <w:lang w:eastAsia="en-GB"/>
              </w:rPr>
              <w:t>Value</w:t>
            </w:r>
          </w:p>
        </w:tc>
        <w:tc>
          <w:tcPr>
            <w:tcW w:w="3402" w:type="dxa"/>
          </w:tcPr>
          <w:p w:rsidR="00756B72" w:rsidRPr="007A5A0D" w:rsidRDefault="00756B72" w:rsidP="003D1AE8">
            <w:pPr>
              <w:pStyle w:val="TAH"/>
              <w:keepNext w:val="0"/>
              <w:keepLines w:val="0"/>
              <w:rPr>
                <w:lang w:eastAsia="en-GB"/>
              </w:rPr>
            </w:pPr>
            <w:r w:rsidRPr="007A5A0D">
              <w:rPr>
                <w:lang w:eastAsia="en-GB"/>
              </w:rPr>
              <w:t>Semantics description</w:t>
            </w:r>
          </w:p>
        </w:tc>
        <w:tc>
          <w:tcPr>
            <w:tcW w:w="708" w:type="dxa"/>
          </w:tcPr>
          <w:p w:rsidR="00756B72" w:rsidRPr="007A5A0D" w:rsidRDefault="00756B72" w:rsidP="003D1AE8">
            <w:pPr>
              <w:pStyle w:val="TAH"/>
              <w:keepNext w:val="0"/>
              <w:keepLines w:val="0"/>
              <w:rPr>
                <w:lang w:eastAsia="en-GB"/>
              </w:rPr>
            </w:pPr>
            <w:r w:rsidRPr="007A5A0D">
              <w:rPr>
                <w:lang w:eastAsia="en-GB"/>
              </w:rPr>
              <w:t>Ver</w:t>
            </w: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RLC configuration</w:t>
            </w:r>
          </w:p>
        </w:tc>
        <w:tc>
          <w:tcPr>
            <w:tcW w:w="1985" w:type="dxa"/>
          </w:tcPr>
          <w:p w:rsidR="00756B72" w:rsidRPr="007A5A0D" w:rsidRDefault="00756B72" w:rsidP="003D1AE8">
            <w:pPr>
              <w:pStyle w:val="TALCharChar"/>
              <w:keepNext w:val="0"/>
              <w:keepLines w:val="0"/>
              <w:rPr>
                <w:lang w:eastAsia="en-GB"/>
              </w:rPr>
            </w:pP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56B72"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logicalChannelIdentity</w:t>
            </w:r>
          </w:p>
        </w:tc>
        <w:tc>
          <w:tcPr>
            <w:tcW w:w="1985" w:type="dxa"/>
          </w:tcPr>
          <w:p w:rsidR="00756B72" w:rsidRPr="007A5A0D" w:rsidRDefault="00756B72" w:rsidP="003D1AE8">
            <w:pPr>
              <w:pStyle w:val="TALCharChar"/>
              <w:keepNext w:val="0"/>
              <w:keepLines w:val="0"/>
              <w:rPr>
                <w:lang w:eastAsia="en-GB"/>
              </w:rPr>
            </w:pPr>
            <w:r w:rsidRPr="007A5A0D">
              <w:rPr>
                <w:lang w:eastAsia="en-GB"/>
              </w:rPr>
              <w:t>2</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bl>
    <w:p w:rsidR="00756B72" w:rsidRPr="007A5A0D" w:rsidRDefault="00756B72" w:rsidP="003D1AE8">
      <w:pPr>
        <w:rPr>
          <w:rFonts w:ascii="Arial" w:eastAsia="SimSun" w:hAnsi="Arial" w:cs="Arial"/>
          <w:kern w:val="2"/>
        </w:rPr>
      </w:pPr>
    </w:p>
    <w:p w:rsidR="00756B72" w:rsidRPr="007A5A0D" w:rsidRDefault="00756B72" w:rsidP="003D1AE8">
      <w:pPr>
        <w:pStyle w:val="Heading2"/>
      </w:pPr>
      <w:bookmarkStart w:id="2150" w:name="_Toc5815208"/>
      <w:bookmarkStart w:id="2151" w:name="_Toc52542674"/>
      <w:bookmarkStart w:id="2152" w:name="_Toc52543693"/>
      <w:r w:rsidRPr="007A5A0D">
        <w:t>9.2</w:t>
      </w:r>
      <w:r w:rsidRPr="007A5A0D">
        <w:tab/>
        <w:t>Default radio configurations</w:t>
      </w:r>
      <w:bookmarkEnd w:id="2150"/>
      <w:bookmarkEnd w:id="2151"/>
      <w:bookmarkEnd w:id="2152"/>
    </w:p>
    <w:p w:rsidR="00756B72" w:rsidRPr="007A5A0D" w:rsidRDefault="00756B72" w:rsidP="003D1AE8">
      <w:r w:rsidRPr="007A5A0D">
        <w:t xml:space="preserve">The following </w:t>
      </w:r>
      <w:r w:rsidR="007A5A0D">
        <w:t>clause</w:t>
      </w:r>
      <w:r w:rsidRPr="007A5A0D">
        <w:t xml:space="preserve">s only list default values for REL-8 parameters included in protocol version v8.5.0. For all fields introduced in a later protocol version, the default value is "released" unless explicitly specified otherwise. </w:t>
      </w:r>
      <w:r w:rsidR="00B453A2" w:rsidRPr="007A5A0D">
        <w:t xml:space="preserve">If UE is to apply default configuration while it is configured with some critically extended fields, the UE shall apply the original version with only default values. </w:t>
      </w:r>
      <w:r w:rsidRPr="007A5A0D">
        <w:t>For the following fields, introduced in a protocol version later than v8.5.0, the default corresponds with "value not applicable":</w:t>
      </w:r>
    </w:p>
    <w:p w:rsidR="00756B72" w:rsidRPr="007A5A0D" w:rsidRDefault="00756B72" w:rsidP="003D1AE8">
      <w:pPr>
        <w:pStyle w:val="B1"/>
      </w:pPr>
      <w:r w:rsidRPr="007A5A0D">
        <w:t>-</w:t>
      </w:r>
      <w:r w:rsidRPr="007A5A0D">
        <w:tab/>
      </w:r>
      <w:r w:rsidRPr="007A5A0D">
        <w:rPr>
          <w:i/>
        </w:rPr>
        <w:t>codeBookSubsetRestriction-v920</w:t>
      </w:r>
      <w:r w:rsidRPr="007A5A0D">
        <w:t>;</w:t>
      </w:r>
    </w:p>
    <w:p w:rsidR="00756B72" w:rsidRPr="007A5A0D" w:rsidRDefault="00756B72" w:rsidP="003D1AE8">
      <w:pPr>
        <w:pStyle w:val="B1"/>
      </w:pPr>
      <w:r w:rsidRPr="007A5A0D">
        <w:t>-</w:t>
      </w:r>
      <w:r w:rsidRPr="007A5A0D">
        <w:tab/>
      </w:r>
      <w:r w:rsidRPr="007A5A0D">
        <w:rPr>
          <w:i/>
        </w:rPr>
        <w:t>pmi-RI-Report</w:t>
      </w:r>
      <w:r w:rsidRPr="007A5A0D">
        <w:t>;</w:t>
      </w:r>
    </w:p>
    <w:p w:rsidR="00756B72" w:rsidRPr="007A5A0D" w:rsidRDefault="00756B72" w:rsidP="003D1AE8">
      <w:pPr>
        <w:pStyle w:val="NO"/>
      </w:pPr>
      <w:r w:rsidRPr="007A5A0D">
        <w:t>NOTE 1:</w:t>
      </w:r>
      <w:r w:rsidRPr="007A5A0D">
        <w:tab/>
        <w:t>Value "N/A" indicates that the UE does not apply a specific value (i.e. upon switching to a default configuration, E-UTRAN can not assume the UE keeps the previously configured value). This implies that E-UTRAN needs to configure a value before invoking the related functionality.</w:t>
      </w:r>
    </w:p>
    <w:p w:rsidR="00756B72" w:rsidRPr="007A5A0D" w:rsidRDefault="00756B72" w:rsidP="003D1AE8">
      <w:pPr>
        <w:pStyle w:val="NO"/>
      </w:pPr>
      <w:bookmarkStart w:id="2153" w:name="OLE_LINK158"/>
      <w:bookmarkStart w:id="2154" w:name="OLE_LINK159"/>
      <w:r w:rsidRPr="007A5A0D">
        <w:t>NOTE 2:</w:t>
      </w:r>
      <w:r w:rsidRPr="007A5A0D">
        <w:tab/>
        <w:t>In general, the signalling should preferably support a "release" option for fields introduced after v8.5.0. The "value not applicable" should be used restrictively, mainly limited to for fields which value is relevant only if another field is set to a value other than its default.</w:t>
      </w:r>
      <w:bookmarkEnd w:id="2153"/>
      <w:bookmarkEnd w:id="2154"/>
    </w:p>
    <w:p w:rsidR="00756B72" w:rsidRPr="007A5A0D" w:rsidRDefault="00756B72" w:rsidP="003D1AE8">
      <w:pPr>
        <w:pStyle w:val="Heading3"/>
        <w:ind w:left="0" w:firstLine="0"/>
      </w:pPr>
      <w:bookmarkStart w:id="2155" w:name="_Toc5815209"/>
      <w:bookmarkStart w:id="2156" w:name="_Toc52542675"/>
      <w:bookmarkStart w:id="2157" w:name="_Toc52543694"/>
      <w:r w:rsidRPr="007A5A0D">
        <w:t>9.2.1</w:t>
      </w:r>
      <w:r w:rsidRPr="007A5A0D">
        <w:tab/>
        <w:t>SRB configurations</w:t>
      </w:r>
      <w:bookmarkEnd w:id="2155"/>
      <w:bookmarkEnd w:id="2156"/>
      <w:bookmarkEnd w:id="2157"/>
    </w:p>
    <w:p w:rsidR="00756B72" w:rsidRPr="007A5A0D" w:rsidRDefault="00756B72" w:rsidP="003D1AE8">
      <w:pPr>
        <w:pStyle w:val="Heading4"/>
        <w:ind w:left="0" w:firstLine="0"/>
      </w:pPr>
      <w:bookmarkStart w:id="2158" w:name="OLE_LINK70"/>
      <w:bookmarkStart w:id="2159" w:name="OLE_LINK71"/>
      <w:bookmarkStart w:id="2160" w:name="_Toc5815210"/>
      <w:bookmarkStart w:id="2161" w:name="_Toc52542676"/>
      <w:bookmarkStart w:id="2162" w:name="_Toc52543695"/>
      <w:r w:rsidRPr="007A5A0D">
        <w:t>9.2.1.1</w:t>
      </w:r>
      <w:bookmarkEnd w:id="2158"/>
      <w:bookmarkEnd w:id="2159"/>
      <w:r w:rsidRPr="007A5A0D">
        <w:tab/>
        <w:t>SRB1</w:t>
      </w:r>
      <w:bookmarkEnd w:id="2160"/>
      <w:bookmarkEnd w:id="2161"/>
      <w:bookmarkEnd w:id="2162"/>
    </w:p>
    <w:p w:rsidR="00756B72" w:rsidRPr="007A5A0D" w:rsidRDefault="00756B72" w:rsidP="003D1AE8">
      <w:pPr>
        <w:rPr>
          <w:rFonts w:ascii="Arial" w:eastAsia="SimSun" w:hAnsi="Arial" w:cs="Arial"/>
          <w:kern w:val="2"/>
        </w:rPr>
      </w:pPr>
      <w:r w:rsidRPr="007A5A0D">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A5A0D" w:rsidRPr="007A5A0D" w:rsidTr="003C6FE0">
        <w:trPr>
          <w:tblHeader/>
        </w:trPr>
        <w:tc>
          <w:tcPr>
            <w:tcW w:w="3260" w:type="dxa"/>
          </w:tcPr>
          <w:p w:rsidR="00756B72" w:rsidRPr="007A5A0D" w:rsidRDefault="00756B72" w:rsidP="003D1AE8">
            <w:pPr>
              <w:pStyle w:val="TAH"/>
              <w:keepNext w:val="0"/>
              <w:keepLines w:val="0"/>
              <w:rPr>
                <w:lang w:eastAsia="en-GB"/>
              </w:rPr>
            </w:pPr>
            <w:r w:rsidRPr="007A5A0D">
              <w:rPr>
                <w:lang w:eastAsia="en-GB"/>
              </w:rPr>
              <w:lastRenderedPageBreak/>
              <w:t>Name</w:t>
            </w:r>
          </w:p>
        </w:tc>
        <w:tc>
          <w:tcPr>
            <w:tcW w:w="1985" w:type="dxa"/>
          </w:tcPr>
          <w:p w:rsidR="00756B72" w:rsidRPr="007A5A0D" w:rsidRDefault="00756B72" w:rsidP="003D1AE8">
            <w:pPr>
              <w:pStyle w:val="TAH"/>
              <w:keepNext w:val="0"/>
              <w:keepLines w:val="0"/>
              <w:rPr>
                <w:lang w:eastAsia="en-GB"/>
              </w:rPr>
            </w:pPr>
            <w:r w:rsidRPr="007A5A0D">
              <w:rPr>
                <w:lang w:eastAsia="en-GB"/>
              </w:rPr>
              <w:t>Value</w:t>
            </w:r>
          </w:p>
        </w:tc>
        <w:tc>
          <w:tcPr>
            <w:tcW w:w="3402" w:type="dxa"/>
          </w:tcPr>
          <w:p w:rsidR="00756B72" w:rsidRPr="007A5A0D" w:rsidRDefault="00756B72" w:rsidP="003D1AE8">
            <w:pPr>
              <w:pStyle w:val="TAH"/>
              <w:keepNext w:val="0"/>
              <w:keepLines w:val="0"/>
              <w:rPr>
                <w:lang w:eastAsia="en-GB"/>
              </w:rPr>
            </w:pPr>
            <w:r w:rsidRPr="007A5A0D">
              <w:rPr>
                <w:lang w:eastAsia="en-GB"/>
              </w:rPr>
              <w:t>Semantics description</w:t>
            </w:r>
          </w:p>
        </w:tc>
        <w:tc>
          <w:tcPr>
            <w:tcW w:w="708" w:type="dxa"/>
          </w:tcPr>
          <w:p w:rsidR="00756B72" w:rsidRPr="007A5A0D" w:rsidRDefault="00756B72" w:rsidP="003D1AE8">
            <w:pPr>
              <w:pStyle w:val="TAH"/>
              <w:keepNext w:val="0"/>
              <w:keepLines w:val="0"/>
              <w:rPr>
                <w:lang w:eastAsia="en-GB"/>
              </w:rPr>
            </w:pPr>
            <w:r w:rsidRPr="007A5A0D">
              <w:rPr>
                <w:lang w:eastAsia="en-GB"/>
              </w:rPr>
              <w:t>Ver</w:t>
            </w: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RLC configuration CHOICE</w:t>
            </w:r>
          </w:p>
        </w:tc>
        <w:tc>
          <w:tcPr>
            <w:tcW w:w="1985" w:type="dxa"/>
          </w:tcPr>
          <w:p w:rsidR="00756B72" w:rsidRPr="007A5A0D" w:rsidRDefault="00756B72" w:rsidP="003D1AE8">
            <w:pPr>
              <w:pStyle w:val="TALCharChar"/>
              <w:keepNext w:val="0"/>
              <w:keepLines w:val="0"/>
              <w:rPr>
                <w:lang w:eastAsia="en-GB"/>
              </w:rPr>
            </w:pPr>
            <w:r w:rsidRPr="007A5A0D">
              <w:rPr>
                <w:lang w:eastAsia="en-GB"/>
              </w:rPr>
              <w:t>am</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ul-RLC-Config</w:t>
            </w:r>
          </w:p>
          <w:p w:rsidR="00756B72" w:rsidRPr="007A5A0D" w:rsidRDefault="00756B72" w:rsidP="003D1AE8">
            <w:pPr>
              <w:pStyle w:val="TALCharChar"/>
              <w:rPr>
                <w:i/>
                <w:lang w:eastAsia="en-GB"/>
              </w:rPr>
            </w:pPr>
            <w:r w:rsidRPr="007A5A0D">
              <w:rPr>
                <w:i/>
                <w:lang w:eastAsia="en-GB"/>
              </w:rPr>
              <w:t>&gt;t-PollRetransmit</w:t>
            </w:r>
          </w:p>
          <w:p w:rsidR="00756B72" w:rsidRPr="007A5A0D" w:rsidRDefault="00756B72" w:rsidP="003D1AE8">
            <w:pPr>
              <w:pStyle w:val="TALCharChar"/>
              <w:rPr>
                <w:i/>
                <w:lang w:eastAsia="en-GB"/>
              </w:rPr>
            </w:pPr>
            <w:r w:rsidRPr="007A5A0D">
              <w:rPr>
                <w:i/>
                <w:lang w:eastAsia="en-GB"/>
              </w:rPr>
              <w:t>&gt;pollPDU</w:t>
            </w:r>
          </w:p>
          <w:p w:rsidR="00756B72" w:rsidRPr="007A5A0D" w:rsidRDefault="00756B72" w:rsidP="003D1AE8">
            <w:pPr>
              <w:pStyle w:val="TALCharChar"/>
              <w:rPr>
                <w:i/>
                <w:lang w:eastAsia="en-GB"/>
              </w:rPr>
            </w:pPr>
            <w:r w:rsidRPr="007A5A0D">
              <w:rPr>
                <w:i/>
                <w:lang w:eastAsia="en-GB"/>
              </w:rPr>
              <w:t>&gt;pollByte</w:t>
            </w:r>
          </w:p>
          <w:p w:rsidR="00756B72" w:rsidRPr="007A5A0D" w:rsidRDefault="00756B72" w:rsidP="003D1AE8">
            <w:pPr>
              <w:pStyle w:val="TALCharChar"/>
              <w:rPr>
                <w:i/>
                <w:lang w:eastAsia="en-GB"/>
              </w:rPr>
            </w:pPr>
            <w:r w:rsidRPr="007A5A0D">
              <w:rPr>
                <w:i/>
                <w:lang w:eastAsia="en-GB"/>
              </w:rPr>
              <w:t>&gt;maxRetxThreshold</w:t>
            </w:r>
          </w:p>
        </w:tc>
        <w:tc>
          <w:tcPr>
            <w:tcW w:w="1985" w:type="dxa"/>
          </w:tcPr>
          <w:p w:rsidR="00756B72" w:rsidRPr="007A5A0D" w:rsidRDefault="00756B72" w:rsidP="003D1AE8">
            <w:pPr>
              <w:pStyle w:val="TALCharChar"/>
              <w:keepNext w:val="0"/>
              <w:keepLines w:val="0"/>
              <w:rPr>
                <w:lang w:eastAsia="en-GB"/>
              </w:rPr>
            </w:pPr>
          </w:p>
          <w:p w:rsidR="00756B72" w:rsidRPr="007A5A0D" w:rsidRDefault="00756B72" w:rsidP="003D1AE8">
            <w:pPr>
              <w:pStyle w:val="TALCharChar"/>
              <w:keepNext w:val="0"/>
              <w:keepLines w:val="0"/>
              <w:rPr>
                <w:lang w:eastAsia="en-GB"/>
              </w:rPr>
            </w:pPr>
            <w:r w:rsidRPr="007A5A0D">
              <w:rPr>
                <w:lang w:eastAsia="en-GB"/>
              </w:rPr>
              <w:t>ms45</w:t>
            </w:r>
          </w:p>
          <w:p w:rsidR="00756B72" w:rsidRPr="007A5A0D" w:rsidRDefault="00756B72" w:rsidP="003D1AE8">
            <w:pPr>
              <w:pStyle w:val="TALCharChar"/>
              <w:keepNext w:val="0"/>
              <w:keepLines w:val="0"/>
              <w:rPr>
                <w:lang w:eastAsia="en-GB"/>
              </w:rPr>
            </w:pPr>
            <w:r w:rsidRPr="007A5A0D">
              <w:rPr>
                <w:lang w:eastAsia="en-GB"/>
              </w:rPr>
              <w:t>infinity</w:t>
            </w:r>
          </w:p>
          <w:p w:rsidR="00756B72" w:rsidRPr="007A5A0D" w:rsidRDefault="00756B72" w:rsidP="003D1AE8">
            <w:pPr>
              <w:pStyle w:val="TALCharChar"/>
              <w:keepNext w:val="0"/>
              <w:keepLines w:val="0"/>
              <w:rPr>
                <w:lang w:eastAsia="en-GB"/>
              </w:rPr>
            </w:pPr>
            <w:r w:rsidRPr="007A5A0D">
              <w:rPr>
                <w:lang w:eastAsia="en-GB"/>
              </w:rPr>
              <w:t>infinity</w:t>
            </w:r>
          </w:p>
          <w:p w:rsidR="00756B72" w:rsidRPr="007A5A0D" w:rsidRDefault="00756B72" w:rsidP="003D1AE8">
            <w:pPr>
              <w:pStyle w:val="TALCharChar"/>
              <w:keepNext w:val="0"/>
              <w:keepLines w:val="0"/>
              <w:rPr>
                <w:lang w:eastAsia="en-GB"/>
              </w:rPr>
            </w:pPr>
            <w:r w:rsidRPr="007A5A0D">
              <w:rPr>
                <w:lang w:eastAsia="en-GB"/>
              </w:rPr>
              <w:t>t4</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dl-RLC-Config</w:t>
            </w:r>
          </w:p>
          <w:p w:rsidR="00756B72" w:rsidRPr="007A5A0D" w:rsidRDefault="00756B72" w:rsidP="003D1AE8">
            <w:pPr>
              <w:pStyle w:val="TALCharChar"/>
              <w:rPr>
                <w:i/>
                <w:lang w:eastAsia="en-GB"/>
              </w:rPr>
            </w:pPr>
            <w:r w:rsidRPr="007A5A0D">
              <w:rPr>
                <w:i/>
                <w:lang w:eastAsia="en-GB"/>
              </w:rPr>
              <w:t>&gt;t-Reordering</w:t>
            </w:r>
          </w:p>
          <w:p w:rsidR="00756B72" w:rsidRPr="007A5A0D" w:rsidRDefault="00756B72" w:rsidP="003D1AE8">
            <w:pPr>
              <w:pStyle w:val="TALCharChar"/>
              <w:rPr>
                <w:i/>
                <w:lang w:eastAsia="en-GB"/>
              </w:rPr>
            </w:pPr>
            <w:r w:rsidRPr="007A5A0D">
              <w:rPr>
                <w:i/>
                <w:lang w:eastAsia="en-GB"/>
              </w:rPr>
              <w:t>&gt;t-StatusProhibit</w:t>
            </w:r>
          </w:p>
        </w:tc>
        <w:tc>
          <w:tcPr>
            <w:tcW w:w="1985" w:type="dxa"/>
          </w:tcPr>
          <w:p w:rsidR="00756B72" w:rsidRPr="007A5A0D" w:rsidRDefault="00756B72" w:rsidP="003D1AE8">
            <w:pPr>
              <w:pStyle w:val="TALCharChar"/>
              <w:keepNext w:val="0"/>
              <w:keepLines w:val="0"/>
              <w:rPr>
                <w:lang w:eastAsia="en-GB"/>
              </w:rPr>
            </w:pPr>
          </w:p>
          <w:p w:rsidR="00756B72" w:rsidRPr="007A5A0D" w:rsidRDefault="00756B72" w:rsidP="003D1AE8">
            <w:pPr>
              <w:pStyle w:val="TALCharChar"/>
              <w:keepNext w:val="0"/>
              <w:keepLines w:val="0"/>
              <w:rPr>
                <w:lang w:eastAsia="en-GB"/>
              </w:rPr>
            </w:pPr>
            <w:r w:rsidRPr="007A5A0D">
              <w:rPr>
                <w:lang w:eastAsia="en-GB"/>
              </w:rPr>
              <w:t>ms35</w:t>
            </w:r>
          </w:p>
          <w:p w:rsidR="00756B72" w:rsidRPr="007A5A0D" w:rsidRDefault="00756B72" w:rsidP="003D1AE8">
            <w:pPr>
              <w:pStyle w:val="TALCharChar"/>
              <w:keepNext w:val="0"/>
              <w:keepLines w:val="0"/>
              <w:rPr>
                <w:lang w:eastAsia="en-GB"/>
              </w:rPr>
            </w:pPr>
            <w:r w:rsidRPr="007A5A0D">
              <w:rPr>
                <w:lang w:eastAsia="en-GB"/>
              </w:rPr>
              <w:t>ms0</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Logical channel configuration</w:t>
            </w:r>
          </w:p>
        </w:tc>
        <w:tc>
          <w:tcPr>
            <w:tcW w:w="1985" w:type="dxa"/>
          </w:tcPr>
          <w:p w:rsidR="00756B72" w:rsidRPr="007A5A0D" w:rsidRDefault="00756B72" w:rsidP="003D1AE8">
            <w:pPr>
              <w:pStyle w:val="TALCharChar"/>
              <w:keepNext w:val="0"/>
              <w:keepLines w:val="0"/>
              <w:rPr>
                <w:lang w:eastAsia="en-GB"/>
              </w:rPr>
            </w:pP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priority</w:t>
            </w:r>
          </w:p>
        </w:tc>
        <w:tc>
          <w:tcPr>
            <w:tcW w:w="1985" w:type="dxa"/>
          </w:tcPr>
          <w:p w:rsidR="00756B72" w:rsidRPr="007A5A0D" w:rsidRDefault="00756B72" w:rsidP="003D1AE8">
            <w:pPr>
              <w:pStyle w:val="TALCharChar"/>
              <w:keepNext w:val="0"/>
              <w:keepLines w:val="0"/>
              <w:rPr>
                <w:lang w:eastAsia="en-GB"/>
              </w:rPr>
            </w:pPr>
            <w:r w:rsidRPr="007A5A0D">
              <w:rPr>
                <w:lang w:eastAsia="en-GB"/>
              </w:rPr>
              <w:t>1</w:t>
            </w:r>
          </w:p>
        </w:tc>
        <w:tc>
          <w:tcPr>
            <w:tcW w:w="3402" w:type="dxa"/>
          </w:tcPr>
          <w:p w:rsidR="00756B72" w:rsidRPr="007A5A0D" w:rsidRDefault="00756B72" w:rsidP="003D1AE8">
            <w:pPr>
              <w:pStyle w:val="TALCharChar"/>
              <w:keepNext w:val="0"/>
              <w:keepLines w:val="0"/>
              <w:rPr>
                <w:lang w:eastAsia="en-GB"/>
              </w:rPr>
            </w:pPr>
            <w:r w:rsidRPr="007A5A0D">
              <w:rPr>
                <w:lang w:eastAsia="en-GB"/>
              </w:rPr>
              <w:t>Highest priority</w:t>
            </w: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prioritisedBitRate</w:t>
            </w:r>
          </w:p>
        </w:tc>
        <w:tc>
          <w:tcPr>
            <w:tcW w:w="1985" w:type="dxa"/>
          </w:tcPr>
          <w:p w:rsidR="00756B72" w:rsidRPr="007A5A0D" w:rsidRDefault="00756B72" w:rsidP="003D1AE8">
            <w:pPr>
              <w:pStyle w:val="TALCharChar"/>
              <w:keepNext w:val="0"/>
              <w:keepLines w:val="0"/>
              <w:rPr>
                <w:lang w:eastAsia="en-GB"/>
              </w:rPr>
            </w:pPr>
            <w:r w:rsidRPr="007A5A0D">
              <w:rPr>
                <w:lang w:eastAsia="en-GB"/>
              </w:rPr>
              <w:t>infinity</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bucketSizeDuration</w:t>
            </w:r>
          </w:p>
        </w:tc>
        <w:tc>
          <w:tcPr>
            <w:tcW w:w="1985" w:type="dxa"/>
          </w:tcPr>
          <w:p w:rsidR="00756B72" w:rsidRPr="007A5A0D" w:rsidRDefault="00756B72" w:rsidP="003D1AE8">
            <w:pPr>
              <w:pStyle w:val="TALCharChar"/>
              <w:keepNext w:val="0"/>
              <w:keepLines w:val="0"/>
              <w:rPr>
                <w:lang w:eastAsia="en-GB"/>
              </w:rPr>
            </w:pPr>
            <w:r w:rsidRPr="007A5A0D">
              <w:rPr>
                <w:lang w:eastAsia="en-GB"/>
              </w:rPr>
              <w:t>N/A</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56B72"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logicalChannelGroup</w:t>
            </w:r>
          </w:p>
        </w:tc>
        <w:tc>
          <w:tcPr>
            <w:tcW w:w="1985" w:type="dxa"/>
          </w:tcPr>
          <w:p w:rsidR="00756B72" w:rsidRPr="007A5A0D" w:rsidRDefault="00756B72" w:rsidP="003D1AE8">
            <w:pPr>
              <w:pStyle w:val="TALCharChar"/>
              <w:keepNext w:val="0"/>
              <w:keepLines w:val="0"/>
              <w:rPr>
                <w:lang w:eastAsia="en-GB"/>
              </w:rPr>
            </w:pPr>
            <w:r w:rsidRPr="007A5A0D">
              <w:rPr>
                <w:lang w:eastAsia="en-GB"/>
              </w:rPr>
              <w:t>0</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bl>
    <w:p w:rsidR="00756B72" w:rsidRPr="007A5A0D" w:rsidRDefault="00756B72" w:rsidP="003D1AE8">
      <w:pPr>
        <w:rPr>
          <w:rFonts w:ascii="Arial" w:eastAsia="SimSun" w:hAnsi="Arial" w:cs="Arial"/>
          <w:kern w:val="2"/>
        </w:rPr>
      </w:pPr>
    </w:p>
    <w:p w:rsidR="00756B72" w:rsidRPr="007A5A0D" w:rsidRDefault="00756B72" w:rsidP="003D1AE8">
      <w:pPr>
        <w:pStyle w:val="Heading4"/>
        <w:ind w:left="0" w:firstLine="0"/>
      </w:pPr>
      <w:bookmarkStart w:id="2163" w:name="_Toc5815211"/>
      <w:bookmarkStart w:id="2164" w:name="_Toc52542677"/>
      <w:bookmarkStart w:id="2165" w:name="_Toc52543696"/>
      <w:r w:rsidRPr="007A5A0D">
        <w:t>9.2.1.2</w:t>
      </w:r>
      <w:r w:rsidRPr="007A5A0D">
        <w:tab/>
        <w:t>SRB2</w:t>
      </w:r>
      <w:bookmarkEnd w:id="2163"/>
      <w:bookmarkEnd w:id="2164"/>
      <w:bookmarkEnd w:id="2165"/>
    </w:p>
    <w:p w:rsidR="00756B72" w:rsidRPr="007A5A0D" w:rsidRDefault="00756B72" w:rsidP="003D1AE8">
      <w:pPr>
        <w:rPr>
          <w:rFonts w:ascii="Arial" w:eastAsia="SimSun" w:hAnsi="Arial" w:cs="Arial"/>
          <w:kern w:val="2"/>
        </w:rPr>
      </w:pPr>
      <w:r w:rsidRPr="007A5A0D">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A5A0D" w:rsidRPr="007A5A0D" w:rsidTr="003C6FE0">
        <w:trPr>
          <w:tblHeader/>
        </w:trPr>
        <w:tc>
          <w:tcPr>
            <w:tcW w:w="3260" w:type="dxa"/>
          </w:tcPr>
          <w:p w:rsidR="00756B72" w:rsidRPr="007A5A0D" w:rsidRDefault="00756B72" w:rsidP="003D1AE8">
            <w:pPr>
              <w:pStyle w:val="TAH"/>
              <w:keepNext w:val="0"/>
              <w:keepLines w:val="0"/>
              <w:rPr>
                <w:lang w:eastAsia="en-GB"/>
              </w:rPr>
            </w:pPr>
            <w:r w:rsidRPr="007A5A0D">
              <w:rPr>
                <w:lang w:eastAsia="en-GB"/>
              </w:rPr>
              <w:t>Name</w:t>
            </w:r>
          </w:p>
        </w:tc>
        <w:tc>
          <w:tcPr>
            <w:tcW w:w="1985" w:type="dxa"/>
          </w:tcPr>
          <w:p w:rsidR="00756B72" w:rsidRPr="007A5A0D" w:rsidRDefault="00756B72" w:rsidP="003D1AE8">
            <w:pPr>
              <w:pStyle w:val="TAH"/>
              <w:keepNext w:val="0"/>
              <w:keepLines w:val="0"/>
              <w:rPr>
                <w:lang w:eastAsia="en-GB"/>
              </w:rPr>
            </w:pPr>
            <w:r w:rsidRPr="007A5A0D">
              <w:rPr>
                <w:lang w:eastAsia="en-GB"/>
              </w:rPr>
              <w:t>Value</w:t>
            </w:r>
          </w:p>
        </w:tc>
        <w:tc>
          <w:tcPr>
            <w:tcW w:w="3402" w:type="dxa"/>
          </w:tcPr>
          <w:p w:rsidR="00756B72" w:rsidRPr="007A5A0D" w:rsidRDefault="00756B72" w:rsidP="003D1AE8">
            <w:pPr>
              <w:pStyle w:val="TAH"/>
              <w:keepNext w:val="0"/>
              <w:keepLines w:val="0"/>
              <w:rPr>
                <w:lang w:eastAsia="en-GB"/>
              </w:rPr>
            </w:pPr>
            <w:r w:rsidRPr="007A5A0D">
              <w:rPr>
                <w:lang w:eastAsia="en-GB"/>
              </w:rPr>
              <w:t>Semantics description</w:t>
            </w:r>
          </w:p>
        </w:tc>
        <w:tc>
          <w:tcPr>
            <w:tcW w:w="708" w:type="dxa"/>
          </w:tcPr>
          <w:p w:rsidR="00756B72" w:rsidRPr="007A5A0D" w:rsidRDefault="00756B72" w:rsidP="003D1AE8">
            <w:pPr>
              <w:pStyle w:val="TAH"/>
              <w:keepNext w:val="0"/>
              <w:keepLines w:val="0"/>
              <w:rPr>
                <w:lang w:eastAsia="en-GB"/>
              </w:rPr>
            </w:pPr>
            <w:r w:rsidRPr="007A5A0D">
              <w:rPr>
                <w:lang w:eastAsia="en-GB"/>
              </w:rPr>
              <w:t>Ver</w:t>
            </w: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RLC configuration CHOICE</w:t>
            </w:r>
          </w:p>
        </w:tc>
        <w:tc>
          <w:tcPr>
            <w:tcW w:w="1985" w:type="dxa"/>
          </w:tcPr>
          <w:p w:rsidR="00756B72" w:rsidRPr="007A5A0D" w:rsidRDefault="00756B72" w:rsidP="003D1AE8">
            <w:pPr>
              <w:pStyle w:val="TALCharChar"/>
              <w:keepNext w:val="0"/>
              <w:keepLines w:val="0"/>
              <w:rPr>
                <w:lang w:eastAsia="en-GB"/>
              </w:rPr>
            </w:pPr>
            <w:r w:rsidRPr="007A5A0D">
              <w:rPr>
                <w:lang w:eastAsia="en-GB"/>
              </w:rPr>
              <w:t>am</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ul-RLC-Config</w:t>
            </w:r>
          </w:p>
          <w:p w:rsidR="00756B72" w:rsidRPr="007A5A0D" w:rsidRDefault="00756B72" w:rsidP="003D1AE8">
            <w:pPr>
              <w:pStyle w:val="TALCharChar"/>
              <w:rPr>
                <w:i/>
                <w:lang w:eastAsia="en-GB"/>
              </w:rPr>
            </w:pPr>
            <w:r w:rsidRPr="007A5A0D">
              <w:rPr>
                <w:i/>
                <w:lang w:eastAsia="en-GB"/>
              </w:rPr>
              <w:t>&gt;t-PollRetransmit</w:t>
            </w:r>
          </w:p>
          <w:p w:rsidR="00756B72" w:rsidRPr="007A5A0D" w:rsidRDefault="00756B72" w:rsidP="003D1AE8">
            <w:pPr>
              <w:pStyle w:val="TALCharChar"/>
              <w:rPr>
                <w:i/>
                <w:lang w:eastAsia="en-GB"/>
              </w:rPr>
            </w:pPr>
            <w:r w:rsidRPr="007A5A0D">
              <w:rPr>
                <w:i/>
                <w:lang w:eastAsia="en-GB"/>
              </w:rPr>
              <w:t>&gt;pollPDU</w:t>
            </w:r>
          </w:p>
          <w:p w:rsidR="00756B72" w:rsidRPr="007A5A0D" w:rsidRDefault="00756B72" w:rsidP="003D1AE8">
            <w:pPr>
              <w:pStyle w:val="TALCharChar"/>
              <w:rPr>
                <w:i/>
                <w:lang w:eastAsia="en-GB"/>
              </w:rPr>
            </w:pPr>
            <w:r w:rsidRPr="007A5A0D">
              <w:rPr>
                <w:i/>
                <w:lang w:eastAsia="en-GB"/>
              </w:rPr>
              <w:t>&gt;pollByte</w:t>
            </w:r>
          </w:p>
          <w:p w:rsidR="00756B72" w:rsidRPr="007A5A0D" w:rsidRDefault="00756B72" w:rsidP="003D1AE8">
            <w:pPr>
              <w:pStyle w:val="TALCharChar"/>
              <w:rPr>
                <w:i/>
                <w:lang w:eastAsia="en-GB"/>
              </w:rPr>
            </w:pPr>
            <w:r w:rsidRPr="007A5A0D">
              <w:rPr>
                <w:i/>
                <w:lang w:eastAsia="en-GB"/>
              </w:rPr>
              <w:t>&gt;maxRetxThreshold</w:t>
            </w:r>
          </w:p>
        </w:tc>
        <w:tc>
          <w:tcPr>
            <w:tcW w:w="1985" w:type="dxa"/>
          </w:tcPr>
          <w:p w:rsidR="00756B72" w:rsidRPr="007A5A0D" w:rsidRDefault="00756B72" w:rsidP="003D1AE8">
            <w:pPr>
              <w:pStyle w:val="TALCharChar"/>
              <w:keepNext w:val="0"/>
              <w:keepLines w:val="0"/>
              <w:rPr>
                <w:lang w:eastAsia="en-GB"/>
              </w:rPr>
            </w:pPr>
          </w:p>
          <w:p w:rsidR="00756B72" w:rsidRPr="007A5A0D" w:rsidRDefault="00756B72" w:rsidP="003D1AE8">
            <w:pPr>
              <w:pStyle w:val="TALCharChar"/>
              <w:keepNext w:val="0"/>
              <w:keepLines w:val="0"/>
              <w:rPr>
                <w:lang w:eastAsia="en-GB"/>
              </w:rPr>
            </w:pPr>
            <w:r w:rsidRPr="007A5A0D">
              <w:rPr>
                <w:lang w:eastAsia="en-GB"/>
              </w:rPr>
              <w:t>ms45</w:t>
            </w:r>
          </w:p>
          <w:p w:rsidR="00756B72" w:rsidRPr="007A5A0D" w:rsidRDefault="00756B72" w:rsidP="003D1AE8">
            <w:pPr>
              <w:pStyle w:val="TALCharChar"/>
              <w:keepNext w:val="0"/>
              <w:keepLines w:val="0"/>
              <w:rPr>
                <w:lang w:eastAsia="en-GB"/>
              </w:rPr>
            </w:pPr>
            <w:r w:rsidRPr="007A5A0D">
              <w:rPr>
                <w:lang w:eastAsia="en-GB"/>
              </w:rPr>
              <w:t>infinity</w:t>
            </w:r>
          </w:p>
          <w:p w:rsidR="00756B72" w:rsidRPr="007A5A0D" w:rsidRDefault="00756B72" w:rsidP="003D1AE8">
            <w:pPr>
              <w:pStyle w:val="TALCharChar"/>
              <w:keepNext w:val="0"/>
              <w:keepLines w:val="0"/>
              <w:rPr>
                <w:lang w:eastAsia="en-GB"/>
              </w:rPr>
            </w:pPr>
            <w:r w:rsidRPr="007A5A0D">
              <w:rPr>
                <w:lang w:eastAsia="en-GB"/>
              </w:rPr>
              <w:t>infinity</w:t>
            </w:r>
          </w:p>
          <w:p w:rsidR="00756B72" w:rsidRPr="007A5A0D" w:rsidRDefault="00756B72" w:rsidP="003D1AE8">
            <w:pPr>
              <w:pStyle w:val="TALCharChar"/>
              <w:keepNext w:val="0"/>
              <w:keepLines w:val="0"/>
              <w:rPr>
                <w:lang w:eastAsia="en-GB"/>
              </w:rPr>
            </w:pPr>
            <w:r w:rsidRPr="007A5A0D">
              <w:rPr>
                <w:lang w:eastAsia="en-GB"/>
              </w:rPr>
              <w:t>t4</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dl-RLC-Config</w:t>
            </w:r>
          </w:p>
          <w:p w:rsidR="00756B72" w:rsidRPr="007A5A0D" w:rsidRDefault="00756B72" w:rsidP="003D1AE8">
            <w:pPr>
              <w:pStyle w:val="TALCharChar"/>
              <w:rPr>
                <w:i/>
                <w:lang w:eastAsia="en-GB"/>
              </w:rPr>
            </w:pPr>
            <w:r w:rsidRPr="007A5A0D">
              <w:rPr>
                <w:i/>
                <w:lang w:eastAsia="en-GB"/>
              </w:rPr>
              <w:t>&gt;t-Reordering</w:t>
            </w:r>
          </w:p>
          <w:p w:rsidR="00756B72" w:rsidRPr="007A5A0D" w:rsidRDefault="00756B72" w:rsidP="003D1AE8">
            <w:pPr>
              <w:pStyle w:val="TALCharChar"/>
              <w:rPr>
                <w:i/>
                <w:lang w:eastAsia="en-GB"/>
              </w:rPr>
            </w:pPr>
            <w:r w:rsidRPr="007A5A0D">
              <w:rPr>
                <w:i/>
                <w:lang w:eastAsia="en-GB"/>
              </w:rPr>
              <w:t>&gt;t-StatusProhibit</w:t>
            </w:r>
          </w:p>
        </w:tc>
        <w:tc>
          <w:tcPr>
            <w:tcW w:w="1985" w:type="dxa"/>
          </w:tcPr>
          <w:p w:rsidR="00756B72" w:rsidRPr="007A5A0D" w:rsidRDefault="00756B72" w:rsidP="003D1AE8">
            <w:pPr>
              <w:pStyle w:val="TALCharChar"/>
              <w:keepNext w:val="0"/>
              <w:keepLines w:val="0"/>
              <w:rPr>
                <w:lang w:eastAsia="en-GB"/>
              </w:rPr>
            </w:pPr>
          </w:p>
          <w:p w:rsidR="00756B72" w:rsidRPr="007A5A0D" w:rsidRDefault="00756B72" w:rsidP="003D1AE8">
            <w:pPr>
              <w:pStyle w:val="TALCharChar"/>
              <w:keepNext w:val="0"/>
              <w:keepLines w:val="0"/>
              <w:rPr>
                <w:lang w:eastAsia="en-GB"/>
              </w:rPr>
            </w:pPr>
            <w:r w:rsidRPr="007A5A0D">
              <w:rPr>
                <w:lang w:eastAsia="en-GB"/>
              </w:rPr>
              <w:t>ms35</w:t>
            </w:r>
          </w:p>
          <w:p w:rsidR="00756B72" w:rsidRPr="007A5A0D" w:rsidRDefault="00756B72" w:rsidP="003D1AE8">
            <w:pPr>
              <w:pStyle w:val="TALCharChar"/>
              <w:keepNext w:val="0"/>
              <w:keepLines w:val="0"/>
              <w:rPr>
                <w:lang w:eastAsia="en-GB"/>
              </w:rPr>
            </w:pPr>
            <w:r w:rsidRPr="007A5A0D">
              <w:rPr>
                <w:lang w:eastAsia="en-GB"/>
              </w:rPr>
              <w:t>ms0</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Logical channel configuration</w:t>
            </w:r>
          </w:p>
        </w:tc>
        <w:tc>
          <w:tcPr>
            <w:tcW w:w="1985" w:type="dxa"/>
          </w:tcPr>
          <w:p w:rsidR="00756B72" w:rsidRPr="007A5A0D" w:rsidRDefault="00756B72" w:rsidP="003D1AE8">
            <w:pPr>
              <w:pStyle w:val="TALCharChar"/>
              <w:keepNext w:val="0"/>
              <w:keepLines w:val="0"/>
              <w:rPr>
                <w:lang w:eastAsia="en-GB"/>
              </w:rPr>
            </w:pP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priority</w:t>
            </w:r>
          </w:p>
        </w:tc>
        <w:tc>
          <w:tcPr>
            <w:tcW w:w="1985" w:type="dxa"/>
          </w:tcPr>
          <w:p w:rsidR="00756B72" w:rsidRPr="007A5A0D" w:rsidRDefault="00756B72" w:rsidP="003D1AE8">
            <w:pPr>
              <w:pStyle w:val="TALCharChar"/>
              <w:keepNext w:val="0"/>
              <w:keepLines w:val="0"/>
              <w:rPr>
                <w:lang w:eastAsia="en-GB"/>
              </w:rPr>
            </w:pPr>
            <w:r w:rsidRPr="007A5A0D">
              <w:rPr>
                <w:lang w:eastAsia="en-GB"/>
              </w:rPr>
              <w:t>3</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prioritisedBitRate</w:t>
            </w:r>
          </w:p>
        </w:tc>
        <w:tc>
          <w:tcPr>
            <w:tcW w:w="1985" w:type="dxa"/>
          </w:tcPr>
          <w:p w:rsidR="00756B72" w:rsidRPr="007A5A0D" w:rsidRDefault="00756B72" w:rsidP="003D1AE8">
            <w:pPr>
              <w:pStyle w:val="TALCharChar"/>
              <w:keepNext w:val="0"/>
              <w:keepLines w:val="0"/>
              <w:rPr>
                <w:lang w:eastAsia="en-GB"/>
              </w:rPr>
            </w:pPr>
            <w:r w:rsidRPr="007A5A0D">
              <w:rPr>
                <w:lang w:eastAsia="en-GB"/>
              </w:rPr>
              <w:t>infinity</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bucketSizeDuration</w:t>
            </w:r>
          </w:p>
        </w:tc>
        <w:tc>
          <w:tcPr>
            <w:tcW w:w="1985" w:type="dxa"/>
          </w:tcPr>
          <w:p w:rsidR="00756B72" w:rsidRPr="007A5A0D" w:rsidRDefault="00756B72" w:rsidP="003D1AE8">
            <w:pPr>
              <w:pStyle w:val="TALCharChar"/>
              <w:keepNext w:val="0"/>
              <w:keepLines w:val="0"/>
              <w:rPr>
                <w:lang w:eastAsia="en-GB"/>
              </w:rPr>
            </w:pPr>
            <w:r w:rsidRPr="007A5A0D">
              <w:rPr>
                <w:lang w:eastAsia="en-GB"/>
              </w:rPr>
              <w:t>N/A</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56B72"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logicalChannelGroup</w:t>
            </w:r>
          </w:p>
        </w:tc>
        <w:tc>
          <w:tcPr>
            <w:tcW w:w="1985" w:type="dxa"/>
          </w:tcPr>
          <w:p w:rsidR="00756B72" w:rsidRPr="007A5A0D" w:rsidRDefault="00756B72" w:rsidP="003D1AE8">
            <w:pPr>
              <w:pStyle w:val="TALCharChar"/>
              <w:keepNext w:val="0"/>
              <w:keepLines w:val="0"/>
              <w:rPr>
                <w:lang w:eastAsia="en-GB"/>
              </w:rPr>
            </w:pPr>
            <w:r w:rsidRPr="007A5A0D">
              <w:rPr>
                <w:lang w:eastAsia="en-GB"/>
              </w:rPr>
              <w:t>0</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bl>
    <w:p w:rsidR="00756B72" w:rsidRPr="007A5A0D" w:rsidRDefault="00756B72" w:rsidP="003D1AE8">
      <w:pPr>
        <w:rPr>
          <w:rFonts w:ascii="Arial" w:eastAsia="SimSun" w:hAnsi="Arial" w:cs="Arial"/>
          <w:kern w:val="2"/>
        </w:rPr>
      </w:pPr>
    </w:p>
    <w:p w:rsidR="00756B72" w:rsidRPr="007A5A0D" w:rsidRDefault="00756B72" w:rsidP="003D1AE8">
      <w:pPr>
        <w:pStyle w:val="Heading3"/>
        <w:ind w:left="0" w:firstLine="0"/>
      </w:pPr>
      <w:bookmarkStart w:id="2166" w:name="_Toc5815212"/>
      <w:bookmarkStart w:id="2167" w:name="_Toc52542678"/>
      <w:bookmarkStart w:id="2168" w:name="_Toc52543697"/>
      <w:r w:rsidRPr="007A5A0D">
        <w:t>9.2.2</w:t>
      </w:r>
      <w:r w:rsidRPr="007A5A0D">
        <w:tab/>
        <w:t>Default MAC main configuration</w:t>
      </w:r>
      <w:bookmarkEnd w:id="2166"/>
      <w:bookmarkEnd w:id="2167"/>
      <w:bookmarkEnd w:id="2168"/>
    </w:p>
    <w:p w:rsidR="00756B72" w:rsidRPr="007A5A0D" w:rsidRDefault="00756B72" w:rsidP="003D1AE8">
      <w:pPr>
        <w:rPr>
          <w:rFonts w:ascii="Arial" w:eastAsia="SimSun" w:hAnsi="Arial" w:cs="Arial"/>
          <w:kern w:val="2"/>
        </w:rPr>
      </w:pPr>
      <w:r w:rsidRPr="007A5A0D">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A5A0D" w:rsidRPr="007A5A0D" w:rsidTr="003C6FE0">
        <w:trPr>
          <w:tblHeader/>
        </w:trPr>
        <w:tc>
          <w:tcPr>
            <w:tcW w:w="3260" w:type="dxa"/>
          </w:tcPr>
          <w:p w:rsidR="00756B72" w:rsidRPr="007A5A0D" w:rsidRDefault="00756B72" w:rsidP="003D1AE8">
            <w:pPr>
              <w:pStyle w:val="TAH"/>
              <w:keepNext w:val="0"/>
              <w:keepLines w:val="0"/>
              <w:rPr>
                <w:lang w:eastAsia="en-GB"/>
              </w:rPr>
            </w:pPr>
            <w:bookmarkStart w:id="2169" w:name="OLE_LINK84"/>
            <w:bookmarkStart w:id="2170" w:name="OLE_LINK85"/>
            <w:r w:rsidRPr="007A5A0D">
              <w:rPr>
                <w:lang w:eastAsia="en-GB"/>
              </w:rPr>
              <w:t>Name</w:t>
            </w:r>
          </w:p>
        </w:tc>
        <w:tc>
          <w:tcPr>
            <w:tcW w:w="1985" w:type="dxa"/>
          </w:tcPr>
          <w:p w:rsidR="00756B72" w:rsidRPr="007A5A0D" w:rsidRDefault="00756B72" w:rsidP="003D1AE8">
            <w:pPr>
              <w:pStyle w:val="TAH"/>
              <w:keepNext w:val="0"/>
              <w:keepLines w:val="0"/>
              <w:rPr>
                <w:lang w:eastAsia="en-GB"/>
              </w:rPr>
            </w:pPr>
            <w:r w:rsidRPr="007A5A0D">
              <w:rPr>
                <w:lang w:eastAsia="en-GB"/>
              </w:rPr>
              <w:t>Value</w:t>
            </w:r>
          </w:p>
        </w:tc>
        <w:tc>
          <w:tcPr>
            <w:tcW w:w="3402" w:type="dxa"/>
          </w:tcPr>
          <w:p w:rsidR="00756B72" w:rsidRPr="007A5A0D" w:rsidRDefault="00756B72" w:rsidP="003D1AE8">
            <w:pPr>
              <w:pStyle w:val="TAH"/>
              <w:keepNext w:val="0"/>
              <w:keepLines w:val="0"/>
              <w:rPr>
                <w:lang w:eastAsia="en-GB"/>
              </w:rPr>
            </w:pPr>
            <w:r w:rsidRPr="007A5A0D">
              <w:rPr>
                <w:lang w:eastAsia="en-GB"/>
              </w:rPr>
              <w:t>Semantics description</w:t>
            </w:r>
          </w:p>
        </w:tc>
        <w:tc>
          <w:tcPr>
            <w:tcW w:w="708" w:type="dxa"/>
          </w:tcPr>
          <w:p w:rsidR="00756B72" w:rsidRPr="007A5A0D" w:rsidRDefault="00756B72" w:rsidP="003D1AE8">
            <w:pPr>
              <w:pStyle w:val="TAH"/>
              <w:keepNext w:val="0"/>
              <w:keepLines w:val="0"/>
              <w:rPr>
                <w:lang w:eastAsia="en-GB"/>
              </w:rPr>
            </w:pPr>
            <w:r w:rsidRPr="007A5A0D">
              <w:rPr>
                <w:lang w:eastAsia="en-GB"/>
              </w:rPr>
              <w:t>Ver</w:t>
            </w:r>
          </w:p>
        </w:tc>
      </w:tr>
      <w:tr w:rsidR="007A5A0D" w:rsidRPr="007A5A0D" w:rsidTr="003C6FE0">
        <w:tc>
          <w:tcPr>
            <w:tcW w:w="3260" w:type="dxa"/>
          </w:tcPr>
          <w:p w:rsidR="00756B72" w:rsidRPr="007A5A0D" w:rsidRDefault="00756B72" w:rsidP="003D1AE8">
            <w:pPr>
              <w:pStyle w:val="TALCharChar"/>
              <w:keepNext w:val="0"/>
              <w:keepLines w:val="0"/>
              <w:rPr>
                <w:lang w:eastAsia="en-GB"/>
              </w:rPr>
            </w:pPr>
            <w:r w:rsidRPr="007A5A0D">
              <w:rPr>
                <w:lang w:eastAsia="en-GB"/>
              </w:rPr>
              <w:t>MAC main configuration</w:t>
            </w:r>
          </w:p>
        </w:tc>
        <w:tc>
          <w:tcPr>
            <w:tcW w:w="1985" w:type="dxa"/>
          </w:tcPr>
          <w:p w:rsidR="00756B72" w:rsidRPr="007A5A0D" w:rsidRDefault="00756B72" w:rsidP="003D1AE8">
            <w:pPr>
              <w:pStyle w:val="TALCharChar"/>
              <w:keepNext w:val="0"/>
              <w:keepLines w:val="0"/>
              <w:rPr>
                <w:lang w:eastAsia="en-GB"/>
              </w:rPr>
            </w:pP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maxHARQ-tx</w:t>
            </w:r>
          </w:p>
        </w:tc>
        <w:tc>
          <w:tcPr>
            <w:tcW w:w="1985" w:type="dxa"/>
          </w:tcPr>
          <w:p w:rsidR="00756B72" w:rsidRPr="007A5A0D" w:rsidRDefault="00756B72" w:rsidP="003D1AE8">
            <w:pPr>
              <w:pStyle w:val="TALCharChar"/>
              <w:keepNext w:val="0"/>
              <w:keepLines w:val="0"/>
              <w:rPr>
                <w:lang w:eastAsia="en-GB"/>
              </w:rPr>
            </w:pPr>
            <w:r w:rsidRPr="007A5A0D">
              <w:rPr>
                <w:lang w:eastAsia="en-GB"/>
              </w:rPr>
              <w:t>n5</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periodicBSR-Timer</w:t>
            </w:r>
          </w:p>
        </w:tc>
        <w:tc>
          <w:tcPr>
            <w:tcW w:w="1985" w:type="dxa"/>
          </w:tcPr>
          <w:p w:rsidR="00756B72" w:rsidRPr="007A5A0D" w:rsidRDefault="00756B72" w:rsidP="003D1AE8">
            <w:pPr>
              <w:pStyle w:val="TALCharChar"/>
              <w:keepNext w:val="0"/>
              <w:keepLines w:val="0"/>
              <w:rPr>
                <w:lang w:eastAsia="en-GB"/>
              </w:rPr>
            </w:pPr>
            <w:r w:rsidRPr="007A5A0D">
              <w:rPr>
                <w:lang w:eastAsia="en-GB"/>
              </w:rPr>
              <w:t>infinity</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retxBSR-Timer</w:t>
            </w:r>
          </w:p>
        </w:tc>
        <w:tc>
          <w:tcPr>
            <w:tcW w:w="1985" w:type="dxa"/>
          </w:tcPr>
          <w:p w:rsidR="00756B72" w:rsidRPr="007A5A0D" w:rsidRDefault="00756B72" w:rsidP="003D1AE8">
            <w:pPr>
              <w:pStyle w:val="TALCharChar"/>
              <w:keepNext w:val="0"/>
              <w:keepLines w:val="0"/>
              <w:rPr>
                <w:lang w:eastAsia="en-GB"/>
              </w:rPr>
            </w:pPr>
            <w:r w:rsidRPr="007A5A0D">
              <w:rPr>
                <w:lang w:eastAsia="en-GB"/>
              </w:rPr>
              <w:t>sf2560</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ttiBundling</w:t>
            </w:r>
          </w:p>
        </w:tc>
        <w:tc>
          <w:tcPr>
            <w:tcW w:w="1985" w:type="dxa"/>
          </w:tcPr>
          <w:p w:rsidR="00756B72" w:rsidRPr="007A5A0D" w:rsidRDefault="00756B72" w:rsidP="003D1AE8">
            <w:pPr>
              <w:pStyle w:val="TALCharChar"/>
              <w:keepNext w:val="0"/>
              <w:keepLines w:val="0"/>
              <w:rPr>
                <w:lang w:eastAsia="en-GB"/>
              </w:rPr>
            </w:pPr>
            <w:r w:rsidRPr="007A5A0D">
              <w:rPr>
                <w:lang w:eastAsia="en-GB"/>
              </w:rPr>
              <w:t>FALSE</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drx-Config</w:t>
            </w:r>
          </w:p>
        </w:tc>
        <w:tc>
          <w:tcPr>
            <w:tcW w:w="1985" w:type="dxa"/>
          </w:tcPr>
          <w:p w:rsidR="00756B72" w:rsidRPr="007A5A0D" w:rsidRDefault="00756B72" w:rsidP="003D1AE8">
            <w:pPr>
              <w:pStyle w:val="TALCharChar"/>
              <w:keepNext w:val="0"/>
              <w:keepLines w:val="0"/>
              <w:rPr>
                <w:lang w:eastAsia="en-GB"/>
              </w:rPr>
            </w:pPr>
            <w:bookmarkStart w:id="2171" w:name="OLE_LINK95"/>
            <w:bookmarkStart w:id="2172" w:name="OLE_LINK96"/>
            <w:r w:rsidRPr="007A5A0D">
              <w:rPr>
                <w:lang w:eastAsia="en-GB"/>
              </w:rPr>
              <w:t>release</w:t>
            </w:r>
            <w:bookmarkEnd w:id="2171"/>
            <w:bookmarkEnd w:id="2172"/>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56B72"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phr-Config</w:t>
            </w:r>
          </w:p>
        </w:tc>
        <w:tc>
          <w:tcPr>
            <w:tcW w:w="1985" w:type="dxa"/>
          </w:tcPr>
          <w:p w:rsidR="00756B72" w:rsidRPr="007A5A0D" w:rsidDel="003E4468" w:rsidRDefault="00756B72" w:rsidP="003D1AE8">
            <w:pPr>
              <w:pStyle w:val="TALCharChar"/>
              <w:keepNext w:val="0"/>
              <w:keepLines w:val="0"/>
              <w:rPr>
                <w:lang w:eastAsia="en-GB"/>
              </w:rPr>
            </w:pPr>
            <w:r w:rsidRPr="007A5A0D">
              <w:rPr>
                <w:lang w:eastAsia="en-GB"/>
              </w:rPr>
              <w:t>release</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bl>
    <w:p w:rsidR="00756B72" w:rsidRPr="007A5A0D" w:rsidRDefault="00756B72" w:rsidP="003D1AE8">
      <w:pPr>
        <w:rPr>
          <w:rFonts w:ascii="Arial" w:eastAsia="SimSun" w:hAnsi="Arial" w:cs="Arial"/>
          <w:kern w:val="2"/>
        </w:rPr>
      </w:pPr>
    </w:p>
    <w:p w:rsidR="00756B72" w:rsidRPr="007A5A0D" w:rsidRDefault="00756B72" w:rsidP="003D1AE8">
      <w:pPr>
        <w:pStyle w:val="Heading3"/>
        <w:ind w:left="0" w:firstLine="0"/>
      </w:pPr>
      <w:bookmarkStart w:id="2173" w:name="_Toc5815213"/>
      <w:bookmarkStart w:id="2174" w:name="_Toc52542679"/>
      <w:bookmarkStart w:id="2175" w:name="_Toc52543698"/>
      <w:r w:rsidRPr="007A5A0D">
        <w:t>9.2.3</w:t>
      </w:r>
      <w:r w:rsidRPr="007A5A0D">
        <w:tab/>
        <w:t>Default semi-persistent scheduling configuration</w:t>
      </w:r>
      <w:bookmarkEnd w:id="2173"/>
      <w:bookmarkEnd w:id="2174"/>
      <w:bookmarkEnd w:id="2175"/>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56B72" w:rsidRPr="007A5A0D" w:rsidTr="003C6FE0">
        <w:tc>
          <w:tcPr>
            <w:tcW w:w="3260" w:type="dxa"/>
          </w:tcPr>
          <w:p w:rsidR="00756B72" w:rsidRPr="007A5A0D" w:rsidRDefault="00756B72" w:rsidP="003D1AE8">
            <w:pPr>
              <w:pStyle w:val="TALCharChar"/>
              <w:keepNext w:val="0"/>
              <w:keepLines w:val="0"/>
              <w:rPr>
                <w:iCs/>
                <w:lang w:eastAsia="en-GB"/>
              </w:rPr>
            </w:pPr>
            <w:r w:rsidRPr="007A5A0D">
              <w:rPr>
                <w:iCs/>
                <w:lang w:eastAsia="en-GB"/>
              </w:rPr>
              <w:t>SPS-Config</w:t>
            </w:r>
          </w:p>
          <w:p w:rsidR="00756B72" w:rsidRPr="007A5A0D" w:rsidRDefault="00756B72" w:rsidP="003D1AE8">
            <w:pPr>
              <w:pStyle w:val="TALCharChar"/>
              <w:keepNext w:val="0"/>
              <w:keepLines w:val="0"/>
              <w:rPr>
                <w:i/>
                <w:lang w:eastAsia="en-GB"/>
              </w:rPr>
            </w:pPr>
            <w:r w:rsidRPr="007A5A0D">
              <w:rPr>
                <w:iCs/>
                <w:lang w:eastAsia="en-GB"/>
              </w:rPr>
              <w:t>&gt;</w:t>
            </w:r>
            <w:r w:rsidRPr="007A5A0D">
              <w:rPr>
                <w:i/>
                <w:lang w:eastAsia="en-GB"/>
              </w:rPr>
              <w:t>sps-ConfigDL</w:t>
            </w:r>
          </w:p>
          <w:p w:rsidR="00756B72" w:rsidRPr="007A5A0D" w:rsidRDefault="00756B72" w:rsidP="003D1AE8">
            <w:pPr>
              <w:pStyle w:val="TALCharChar"/>
              <w:keepNext w:val="0"/>
              <w:keepLines w:val="0"/>
              <w:rPr>
                <w:iCs/>
                <w:lang w:eastAsia="en-GB"/>
              </w:rPr>
            </w:pPr>
            <w:r w:rsidRPr="007A5A0D">
              <w:rPr>
                <w:i/>
                <w:iCs/>
                <w:lang w:eastAsia="en-GB"/>
              </w:rPr>
              <w:t>&gt;sps-ConfigUL</w:t>
            </w:r>
          </w:p>
        </w:tc>
        <w:tc>
          <w:tcPr>
            <w:tcW w:w="1985" w:type="dxa"/>
          </w:tcPr>
          <w:p w:rsidR="00756B72" w:rsidRPr="007A5A0D" w:rsidRDefault="00756B72" w:rsidP="003D1AE8">
            <w:pPr>
              <w:pStyle w:val="TALCharChar"/>
              <w:keepNext w:val="0"/>
              <w:keepLines w:val="0"/>
              <w:rPr>
                <w:lang w:eastAsia="en-GB"/>
              </w:rPr>
            </w:pPr>
          </w:p>
          <w:p w:rsidR="00756B72" w:rsidRPr="007A5A0D" w:rsidRDefault="00756B72" w:rsidP="003D1AE8">
            <w:pPr>
              <w:pStyle w:val="TALCharChar"/>
              <w:keepNext w:val="0"/>
              <w:keepLines w:val="0"/>
              <w:rPr>
                <w:lang w:eastAsia="en-GB"/>
              </w:rPr>
            </w:pPr>
            <w:r w:rsidRPr="007A5A0D">
              <w:rPr>
                <w:lang w:eastAsia="en-GB"/>
              </w:rPr>
              <w:t>release</w:t>
            </w:r>
          </w:p>
          <w:p w:rsidR="00756B72" w:rsidRPr="007A5A0D" w:rsidRDefault="00756B72" w:rsidP="003D1AE8">
            <w:pPr>
              <w:pStyle w:val="TALCharChar"/>
              <w:keepNext w:val="0"/>
              <w:keepLines w:val="0"/>
              <w:rPr>
                <w:lang w:eastAsia="en-GB"/>
              </w:rPr>
            </w:pPr>
            <w:r w:rsidRPr="007A5A0D">
              <w:rPr>
                <w:lang w:eastAsia="en-GB"/>
              </w:rPr>
              <w:t>release</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bl>
    <w:p w:rsidR="00756B72" w:rsidRPr="007A5A0D" w:rsidRDefault="00756B72" w:rsidP="003D1AE8"/>
    <w:p w:rsidR="00756B72" w:rsidRPr="007A5A0D" w:rsidRDefault="00756B72" w:rsidP="003D1AE8">
      <w:pPr>
        <w:pStyle w:val="Heading3"/>
      </w:pPr>
      <w:bookmarkStart w:id="2176" w:name="_Toc5815214"/>
      <w:bookmarkStart w:id="2177" w:name="_Toc52542680"/>
      <w:bookmarkStart w:id="2178" w:name="_Toc52543699"/>
      <w:r w:rsidRPr="007A5A0D">
        <w:t>9.2.4</w:t>
      </w:r>
      <w:bookmarkEnd w:id="2169"/>
      <w:bookmarkEnd w:id="2170"/>
      <w:r w:rsidRPr="007A5A0D">
        <w:tab/>
        <w:t>Default physical channel configuration</w:t>
      </w:r>
      <w:bookmarkEnd w:id="2176"/>
      <w:bookmarkEnd w:id="2177"/>
      <w:bookmarkEnd w:id="2178"/>
    </w:p>
    <w:p w:rsidR="00756B72" w:rsidRPr="007A5A0D" w:rsidRDefault="00756B72" w:rsidP="003D1AE8">
      <w:pPr>
        <w:rPr>
          <w:rFonts w:ascii="Arial" w:eastAsia="SimSun" w:hAnsi="Arial" w:cs="Arial"/>
          <w:kern w:val="2"/>
        </w:rPr>
      </w:pPr>
      <w:r w:rsidRPr="007A5A0D">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A5A0D" w:rsidRPr="007A5A0D" w:rsidTr="003C6FE0">
        <w:trPr>
          <w:tblHeader/>
        </w:trPr>
        <w:tc>
          <w:tcPr>
            <w:tcW w:w="3260" w:type="dxa"/>
          </w:tcPr>
          <w:p w:rsidR="00756B72" w:rsidRPr="007A5A0D" w:rsidRDefault="00756B72" w:rsidP="003D1AE8">
            <w:pPr>
              <w:pStyle w:val="TAH"/>
              <w:keepNext w:val="0"/>
              <w:keepLines w:val="0"/>
              <w:rPr>
                <w:lang w:eastAsia="en-GB"/>
              </w:rPr>
            </w:pPr>
            <w:r w:rsidRPr="007A5A0D">
              <w:rPr>
                <w:lang w:eastAsia="en-GB"/>
              </w:rPr>
              <w:lastRenderedPageBreak/>
              <w:t>Name</w:t>
            </w:r>
          </w:p>
        </w:tc>
        <w:tc>
          <w:tcPr>
            <w:tcW w:w="1985" w:type="dxa"/>
          </w:tcPr>
          <w:p w:rsidR="00756B72" w:rsidRPr="007A5A0D" w:rsidRDefault="00756B72" w:rsidP="003D1AE8">
            <w:pPr>
              <w:pStyle w:val="TAH"/>
              <w:keepNext w:val="0"/>
              <w:keepLines w:val="0"/>
              <w:rPr>
                <w:lang w:eastAsia="en-GB"/>
              </w:rPr>
            </w:pPr>
            <w:r w:rsidRPr="007A5A0D">
              <w:rPr>
                <w:lang w:eastAsia="en-GB"/>
              </w:rPr>
              <w:t>Value</w:t>
            </w:r>
          </w:p>
        </w:tc>
        <w:tc>
          <w:tcPr>
            <w:tcW w:w="3402" w:type="dxa"/>
          </w:tcPr>
          <w:p w:rsidR="00756B72" w:rsidRPr="007A5A0D" w:rsidRDefault="00756B72" w:rsidP="003D1AE8">
            <w:pPr>
              <w:pStyle w:val="TAH"/>
              <w:keepNext w:val="0"/>
              <w:keepLines w:val="0"/>
              <w:rPr>
                <w:lang w:eastAsia="en-GB"/>
              </w:rPr>
            </w:pPr>
            <w:r w:rsidRPr="007A5A0D">
              <w:rPr>
                <w:lang w:eastAsia="en-GB"/>
              </w:rPr>
              <w:t>Semantics description</w:t>
            </w:r>
          </w:p>
        </w:tc>
        <w:tc>
          <w:tcPr>
            <w:tcW w:w="708" w:type="dxa"/>
          </w:tcPr>
          <w:p w:rsidR="00756B72" w:rsidRPr="007A5A0D" w:rsidRDefault="00756B72" w:rsidP="003D1AE8">
            <w:pPr>
              <w:pStyle w:val="TAH"/>
              <w:keepNext w:val="0"/>
              <w:keepLines w:val="0"/>
              <w:rPr>
                <w:lang w:eastAsia="en-GB"/>
              </w:rPr>
            </w:pPr>
            <w:r w:rsidRPr="007A5A0D">
              <w:rPr>
                <w:lang w:eastAsia="en-GB"/>
              </w:rPr>
              <w:t>Ver</w:t>
            </w:r>
          </w:p>
        </w:tc>
      </w:tr>
      <w:tr w:rsidR="007A5A0D" w:rsidRPr="007A5A0D" w:rsidTr="003C6FE0">
        <w:tc>
          <w:tcPr>
            <w:tcW w:w="3260" w:type="dxa"/>
          </w:tcPr>
          <w:p w:rsidR="00756B72" w:rsidRPr="007A5A0D" w:rsidRDefault="00756B72" w:rsidP="003D1AE8">
            <w:pPr>
              <w:pStyle w:val="TALCharChar"/>
              <w:keepNext w:val="0"/>
              <w:keepLines w:val="0"/>
              <w:rPr>
                <w:i/>
                <w:iCs/>
                <w:lang w:eastAsia="en-GB"/>
              </w:rPr>
            </w:pPr>
            <w:r w:rsidRPr="007A5A0D">
              <w:rPr>
                <w:i/>
                <w:iCs/>
                <w:lang w:eastAsia="en-GB"/>
              </w:rPr>
              <w:t>PDSCH-ConfigDedicated</w:t>
            </w:r>
          </w:p>
          <w:p w:rsidR="00756B72" w:rsidRPr="007A5A0D" w:rsidRDefault="00756B72" w:rsidP="003D1AE8">
            <w:pPr>
              <w:pStyle w:val="TALCharChar"/>
              <w:keepNext w:val="0"/>
              <w:keepLines w:val="0"/>
              <w:rPr>
                <w:i/>
                <w:iCs/>
                <w:lang w:eastAsia="en-GB"/>
              </w:rPr>
            </w:pPr>
            <w:r w:rsidRPr="007A5A0D">
              <w:rPr>
                <w:i/>
                <w:lang w:eastAsia="en-GB"/>
              </w:rPr>
              <w:t>&gt;p-a</w:t>
            </w:r>
          </w:p>
        </w:tc>
        <w:tc>
          <w:tcPr>
            <w:tcW w:w="1985" w:type="dxa"/>
          </w:tcPr>
          <w:p w:rsidR="00756B72" w:rsidRPr="007A5A0D" w:rsidRDefault="00756B72" w:rsidP="003D1AE8">
            <w:pPr>
              <w:pStyle w:val="TALCharChar"/>
              <w:keepNext w:val="0"/>
              <w:keepLines w:val="0"/>
              <w:rPr>
                <w:lang w:eastAsia="en-GB"/>
              </w:rPr>
            </w:pPr>
          </w:p>
          <w:p w:rsidR="00756B72" w:rsidRPr="007A5A0D" w:rsidRDefault="00756B72" w:rsidP="003D1AE8">
            <w:pPr>
              <w:pStyle w:val="TALCharChar"/>
              <w:keepNext w:val="0"/>
              <w:keepLines w:val="0"/>
              <w:rPr>
                <w:lang w:eastAsia="en-GB"/>
              </w:rPr>
            </w:pPr>
            <w:r w:rsidRPr="007A5A0D">
              <w:rPr>
                <w:lang w:eastAsia="en-GB"/>
              </w:rPr>
              <w:t>dB0</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rPr>
                <w:i/>
                <w:iCs/>
                <w:lang w:eastAsia="en-GB"/>
              </w:rPr>
            </w:pPr>
            <w:r w:rsidRPr="007A5A0D">
              <w:rPr>
                <w:i/>
                <w:iCs/>
                <w:lang w:eastAsia="en-GB"/>
              </w:rPr>
              <w:t>PUCCH-ConfigDedicated</w:t>
            </w:r>
          </w:p>
          <w:p w:rsidR="00756B72" w:rsidRPr="007A5A0D" w:rsidRDefault="00756B72" w:rsidP="003D1AE8">
            <w:pPr>
              <w:pStyle w:val="TALCharChar"/>
              <w:keepNext w:val="0"/>
              <w:keepLines w:val="0"/>
              <w:rPr>
                <w:i/>
                <w:iCs/>
                <w:lang w:eastAsia="en-GB"/>
              </w:rPr>
            </w:pPr>
            <w:r w:rsidRPr="007A5A0D">
              <w:rPr>
                <w:i/>
                <w:iCs/>
                <w:lang w:eastAsia="en-GB"/>
              </w:rPr>
              <w:t>&gt; tdd-AckNackFeedbackMode</w:t>
            </w:r>
          </w:p>
          <w:p w:rsidR="00756B72" w:rsidRPr="007A5A0D" w:rsidRDefault="00756B72" w:rsidP="003D1AE8">
            <w:pPr>
              <w:pStyle w:val="TALCharChar"/>
              <w:keepNext w:val="0"/>
              <w:keepLines w:val="0"/>
              <w:rPr>
                <w:i/>
                <w:iCs/>
                <w:lang w:eastAsia="en-GB"/>
              </w:rPr>
            </w:pPr>
            <w:r w:rsidRPr="007A5A0D">
              <w:rPr>
                <w:i/>
                <w:iCs/>
                <w:lang w:eastAsia="en-GB"/>
              </w:rPr>
              <w:t>&gt;ackNackRepetition</w:t>
            </w:r>
          </w:p>
        </w:tc>
        <w:tc>
          <w:tcPr>
            <w:tcW w:w="1985" w:type="dxa"/>
          </w:tcPr>
          <w:p w:rsidR="00756B72" w:rsidRPr="007A5A0D" w:rsidRDefault="00756B72" w:rsidP="003D1AE8">
            <w:pPr>
              <w:pStyle w:val="TALCharChar"/>
              <w:keepNext w:val="0"/>
              <w:keepLines w:val="0"/>
              <w:rPr>
                <w:lang w:eastAsia="en-GB"/>
              </w:rPr>
            </w:pPr>
          </w:p>
          <w:p w:rsidR="00756B72" w:rsidRPr="007A5A0D" w:rsidRDefault="00756B72" w:rsidP="003D1AE8">
            <w:pPr>
              <w:pStyle w:val="TALCharChar"/>
              <w:keepNext w:val="0"/>
              <w:keepLines w:val="0"/>
              <w:rPr>
                <w:lang w:eastAsia="en-GB"/>
              </w:rPr>
            </w:pPr>
            <w:r w:rsidRPr="007A5A0D">
              <w:rPr>
                <w:lang w:eastAsia="en-GB"/>
              </w:rPr>
              <w:t>bundling</w:t>
            </w:r>
          </w:p>
          <w:p w:rsidR="00756B72" w:rsidRPr="007A5A0D" w:rsidRDefault="00756B72" w:rsidP="003D1AE8">
            <w:pPr>
              <w:pStyle w:val="TALCharChar"/>
              <w:keepNext w:val="0"/>
              <w:keepLines w:val="0"/>
              <w:rPr>
                <w:lang w:eastAsia="en-GB"/>
              </w:rPr>
            </w:pPr>
            <w:r w:rsidRPr="007A5A0D">
              <w:rPr>
                <w:lang w:eastAsia="en-GB"/>
              </w:rPr>
              <w:t>release</w:t>
            </w:r>
          </w:p>
        </w:tc>
        <w:tc>
          <w:tcPr>
            <w:tcW w:w="3402" w:type="dxa"/>
          </w:tcPr>
          <w:p w:rsidR="00756B72" w:rsidRPr="007A5A0D" w:rsidRDefault="00756B72" w:rsidP="003D1AE8">
            <w:pPr>
              <w:pStyle w:val="TALCharChar"/>
              <w:keepNext w:val="0"/>
              <w:keepLines w:val="0"/>
              <w:rPr>
                <w:lang w:eastAsia="en-GB"/>
              </w:rPr>
            </w:pPr>
          </w:p>
          <w:p w:rsidR="00756B72" w:rsidRPr="007A5A0D" w:rsidRDefault="00756B72" w:rsidP="003D1AE8">
            <w:pPr>
              <w:pStyle w:val="TALCharChar"/>
              <w:keepNext w:val="0"/>
              <w:keepLines w:val="0"/>
              <w:rPr>
                <w:lang w:eastAsia="en-GB"/>
              </w:rPr>
            </w:pPr>
            <w:r w:rsidRPr="007A5A0D">
              <w:rPr>
                <w:lang w:eastAsia="en-GB"/>
              </w:rPr>
              <w:t>Only valid for TDD mode</w:t>
            </w: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iCs/>
                <w:lang w:eastAsia="en-GB"/>
              </w:rPr>
            </w:pPr>
            <w:r w:rsidRPr="007A5A0D">
              <w:rPr>
                <w:i/>
                <w:iCs/>
                <w:lang w:eastAsia="en-GB"/>
              </w:rPr>
              <w:t>PUSCH-ConfigDedicated</w:t>
            </w:r>
          </w:p>
          <w:p w:rsidR="00756B72" w:rsidRPr="007A5A0D" w:rsidRDefault="00756B72" w:rsidP="003D1AE8">
            <w:pPr>
              <w:pStyle w:val="TALCharChar"/>
              <w:keepNext w:val="0"/>
              <w:keepLines w:val="0"/>
              <w:rPr>
                <w:i/>
                <w:lang w:eastAsia="en-GB"/>
              </w:rPr>
            </w:pPr>
            <w:r w:rsidRPr="007A5A0D">
              <w:rPr>
                <w:i/>
                <w:lang w:eastAsia="en-GB"/>
              </w:rPr>
              <w:t>&gt;betaOffset-ACK-Index</w:t>
            </w:r>
          </w:p>
          <w:p w:rsidR="00756B72" w:rsidRPr="007A5A0D" w:rsidRDefault="00756B72" w:rsidP="003D1AE8">
            <w:pPr>
              <w:pStyle w:val="TALCharChar"/>
              <w:keepNext w:val="0"/>
              <w:keepLines w:val="0"/>
              <w:rPr>
                <w:i/>
                <w:lang w:eastAsia="en-GB"/>
              </w:rPr>
            </w:pPr>
            <w:r w:rsidRPr="007A5A0D">
              <w:rPr>
                <w:i/>
                <w:lang w:eastAsia="en-GB"/>
              </w:rPr>
              <w:t>&gt;betaOffset-RI-Index</w:t>
            </w:r>
          </w:p>
          <w:p w:rsidR="00756B72" w:rsidRPr="007A5A0D" w:rsidRDefault="00756B72" w:rsidP="003D1AE8">
            <w:pPr>
              <w:pStyle w:val="TALCharChar"/>
              <w:keepNext w:val="0"/>
              <w:keepLines w:val="0"/>
              <w:rPr>
                <w:i/>
                <w:iCs/>
                <w:lang w:eastAsia="en-GB"/>
              </w:rPr>
            </w:pPr>
            <w:r w:rsidRPr="007A5A0D">
              <w:rPr>
                <w:i/>
                <w:lang w:eastAsia="en-GB"/>
              </w:rPr>
              <w:t>&gt;betaOffset-CQI-Index</w:t>
            </w:r>
          </w:p>
        </w:tc>
        <w:tc>
          <w:tcPr>
            <w:tcW w:w="1985" w:type="dxa"/>
          </w:tcPr>
          <w:p w:rsidR="00756B72" w:rsidRPr="007A5A0D" w:rsidRDefault="00756B72" w:rsidP="003D1AE8">
            <w:pPr>
              <w:pStyle w:val="TALCharChar"/>
              <w:keepNext w:val="0"/>
              <w:keepLines w:val="0"/>
              <w:rPr>
                <w:lang w:eastAsia="en-GB"/>
              </w:rPr>
            </w:pPr>
          </w:p>
          <w:p w:rsidR="00756B72" w:rsidRPr="007A5A0D" w:rsidRDefault="00756B72" w:rsidP="003D1AE8">
            <w:pPr>
              <w:pStyle w:val="TALCharChar"/>
              <w:keepNext w:val="0"/>
              <w:keepLines w:val="0"/>
              <w:rPr>
                <w:lang w:eastAsia="en-GB"/>
              </w:rPr>
            </w:pPr>
            <w:r w:rsidRPr="007A5A0D">
              <w:rPr>
                <w:lang w:eastAsia="en-GB"/>
              </w:rPr>
              <w:t>10</w:t>
            </w:r>
          </w:p>
          <w:p w:rsidR="00756B72" w:rsidRPr="007A5A0D" w:rsidRDefault="00756B72" w:rsidP="003D1AE8">
            <w:pPr>
              <w:pStyle w:val="TALCharChar"/>
              <w:keepNext w:val="0"/>
              <w:keepLines w:val="0"/>
              <w:rPr>
                <w:lang w:eastAsia="en-GB"/>
              </w:rPr>
            </w:pPr>
            <w:r w:rsidRPr="007A5A0D">
              <w:rPr>
                <w:lang w:eastAsia="en-GB"/>
              </w:rPr>
              <w:t>12</w:t>
            </w:r>
          </w:p>
          <w:p w:rsidR="00756B72" w:rsidRPr="007A5A0D" w:rsidRDefault="00756B72" w:rsidP="003D1AE8">
            <w:pPr>
              <w:pStyle w:val="TALCharChar"/>
              <w:keepNext w:val="0"/>
              <w:keepLines w:val="0"/>
              <w:rPr>
                <w:lang w:eastAsia="en-GB"/>
              </w:rPr>
            </w:pPr>
            <w:r w:rsidRPr="007A5A0D">
              <w:rPr>
                <w:lang w:eastAsia="en-GB"/>
              </w:rPr>
              <w:t>15</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iCs/>
                <w:lang w:eastAsia="en-GB"/>
              </w:rPr>
            </w:pPr>
            <w:r w:rsidRPr="007A5A0D">
              <w:rPr>
                <w:i/>
                <w:iCs/>
                <w:lang w:eastAsia="en-GB"/>
              </w:rPr>
              <w:t>UplinkPowerControlDedicated</w:t>
            </w:r>
          </w:p>
          <w:p w:rsidR="00756B72" w:rsidRPr="007A5A0D" w:rsidRDefault="00756B72" w:rsidP="003D1AE8">
            <w:pPr>
              <w:pStyle w:val="TALCharChar"/>
              <w:keepNext w:val="0"/>
              <w:keepLines w:val="0"/>
              <w:rPr>
                <w:i/>
                <w:lang w:eastAsia="en-GB"/>
              </w:rPr>
            </w:pPr>
            <w:r w:rsidRPr="007A5A0D">
              <w:rPr>
                <w:lang w:eastAsia="en-GB"/>
              </w:rPr>
              <w:t>&gt;</w:t>
            </w:r>
            <w:r w:rsidRPr="007A5A0D">
              <w:rPr>
                <w:i/>
                <w:lang w:eastAsia="en-GB"/>
              </w:rPr>
              <w:t>p0-UE-PUSCH</w:t>
            </w:r>
          </w:p>
          <w:p w:rsidR="00756B72" w:rsidRPr="007A5A0D" w:rsidRDefault="00756B72" w:rsidP="003D1AE8">
            <w:pPr>
              <w:pStyle w:val="TALCharChar"/>
              <w:keepNext w:val="0"/>
              <w:keepLines w:val="0"/>
              <w:rPr>
                <w:i/>
                <w:lang w:eastAsia="en-GB"/>
              </w:rPr>
            </w:pPr>
            <w:r w:rsidRPr="007A5A0D">
              <w:rPr>
                <w:i/>
                <w:lang w:eastAsia="en-GB"/>
              </w:rPr>
              <w:t>&gt;deltaMCS-Enabled</w:t>
            </w:r>
          </w:p>
          <w:p w:rsidR="00756B72" w:rsidRPr="007A5A0D" w:rsidRDefault="00756B72" w:rsidP="003D1AE8">
            <w:pPr>
              <w:pStyle w:val="TALCharChar"/>
              <w:keepNext w:val="0"/>
              <w:keepLines w:val="0"/>
              <w:rPr>
                <w:i/>
                <w:lang w:eastAsia="en-GB"/>
              </w:rPr>
            </w:pPr>
            <w:r w:rsidRPr="007A5A0D">
              <w:rPr>
                <w:i/>
                <w:lang w:eastAsia="en-GB"/>
              </w:rPr>
              <w:t>&gt;accumulationEnabled</w:t>
            </w:r>
          </w:p>
          <w:p w:rsidR="00756B72" w:rsidRPr="007A5A0D" w:rsidRDefault="00756B72" w:rsidP="003D1AE8">
            <w:pPr>
              <w:pStyle w:val="TALCharChar"/>
              <w:keepNext w:val="0"/>
              <w:keepLines w:val="0"/>
              <w:rPr>
                <w:i/>
                <w:lang w:eastAsia="en-GB"/>
              </w:rPr>
            </w:pPr>
            <w:r w:rsidRPr="007A5A0D">
              <w:rPr>
                <w:i/>
                <w:lang w:eastAsia="en-GB"/>
              </w:rPr>
              <w:t>&gt;p0-UE-PUCCH</w:t>
            </w:r>
          </w:p>
          <w:p w:rsidR="00756B72" w:rsidRPr="007A5A0D" w:rsidRDefault="00756B72" w:rsidP="003D1AE8">
            <w:pPr>
              <w:pStyle w:val="TALCharChar"/>
              <w:keepNext w:val="0"/>
              <w:keepLines w:val="0"/>
              <w:rPr>
                <w:i/>
                <w:lang w:eastAsia="en-GB"/>
              </w:rPr>
            </w:pPr>
            <w:r w:rsidRPr="007A5A0D">
              <w:rPr>
                <w:i/>
                <w:lang w:eastAsia="en-GB"/>
              </w:rPr>
              <w:t>&gt;pSRS-Offset</w:t>
            </w:r>
          </w:p>
          <w:p w:rsidR="00756B72" w:rsidRPr="007A5A0D" w:rsidRDefault="00756B72" w:rsidP="003D1AE8">
            <w:pPr>
              <w:pStyle w:val="TALCharChar"/>
              <w:keepNext w:val="0"/>
              <w:keepLines w:val="0"/>
              <w:rPr>
                <w:i/>
                <w:lang w:eastAsia="en-GB"/>
              </w:rPr>
            </w:pPr>
            <w:r w:rsidRPr="007A5A0D">
              <w:rPr>
                <w:i/>
                <w:lang w:eastAsia="en-GB"/>
              </w:rPr>
              <w:t>&gt; filterCoefficient</w:t>
            </w:r>
          </w:p>
        </w:tc>
        <w:tc>
          <w:tcPr>
            <w:tcW w:w="1985" w:type="dxa"/>
          </w:tcPr>
          <w:p w:rsidR="00756B72" w:rsidRPr="007A5A0D" w:rsidRDefault="00756B72" w:rsidP="003D1AE8">
            <w:pPr>
              <w:pStyle w:val="TALCharChar"/>
              <w:keepNext w:val="0"/>
              <w:keepLines w:val="0"/>
              <w:rPr>
                <w:lang w:eastAsia="en-GB"/>
              </w:rPr>
            </w:pPr>
          </w:p>
          <w:p w:rsidR="00756B72" w:rsidRPr="007A5A0D" w:rsidRDefault="00756B72" w:rsidP="003D1AE8">
            <w:pPr>
              <w:pStyle w:val="TALCharChar"/>
              <w:keepNext w:val="0"/>
              <w:keepLines w:val="0"/>
              <w:rPr>
                <w:lang w:eastAsia="en-GB"/>
              </w:rPr>
            </w:pPr>
            <w:r w:rsidRPr="007A5A0D">
              <w:rPr>
                <w:lang w:eastAsia="en-GB"/>
              </w:rPr>
              <w:t>0</w:t>
            </w:r>
          </w:p>
          <w:p w:rsidR="00756B72" w:rsidRPr="007A5A0D" w:rsidRDefault="00756B72" w:rsidP="003D1AE8">
            <w:pPr>
              <w:pStyle w:val="TALCharChar"/>
              <w:keepNext w:val="0"/>
              <w:keepLines w:val="0"/>
              <w:rPr>
                <w:lang w:eastAsia="en-GB"/>
              </w:rPr>
            </w:pPr>
            <w:r w:rsidRPr="007A5A0D">
              <w:rPr>
                <w:lang w:eastAsia="en-GB"/>
              </w:rPr>
              <w:t>en0 (disabled)</w:t>
            </w:r>
          </w:p>
          <w:p w:rsidR="00756B72" w:rsidRPr="007A5A0D" w:rsidRDefault="00756B72" w:rsidP="003D1AE8">
            <w:pPr>
              <w:pStyle w:val="TALCharChar"/>
              <w:keepNext w:val="0"/>
              <w:keepLines w:val="0"/>
              <w:rPr>
                <w:lang w:eastAsia="en-GB"/>
              </w:rPr>
            </w:pPr>
            <w:r w:rsidRPr="007A5A0D">
              <w:rPr>
                <w:lang w:eastAsia="en-GB"/>
              </w:rPr>
              <w:t>TRUE</w:t>
            </w:r>
          </w:p>
          <w:p w:rsidR="00756B72" w:rsidRPr="007A5A0D" w:rsidRDefault="00756B72" w:rsidP="003D1AE8">
            <w:pPr>
              <w:pStyle w:val="TALCharChar"/>
              <w:keepNext w:val="0"/>
              <w:keepLines w:val="0"/>
              <w:rPr>
                <w:lang w:eastAsia="en-GB"/>
              </w:rPr>
            </w:pPr>
            <w:r w:rsidRPr="007A5A0D">
              <w:rPr>
                <w:lang w:eastAsia="en-GB"/>
              </w:rPr>
              <w:t>0</w:t>
            </w:r>
          </w:p>
          <w:p w:rsidR="00756B72" w:rsidRPr="007A5A0D" w:rsidRDefault="00756B72" w:rsidP="003D1AE8">
            <w:pPr>
              <w:pStyle w:val="TALCharChar"/>
              <w:keepNext w:val="0"/>
              <w:keepLines w:val="0"/>
              <w:rPr>
                <w:lang w:eastAsia="en-GB"/>
              </w:rPr>
            </w:pPr>
            <w:r w:rsidRPr="007A5A0D">
              <w:rPr>
                <w:lang w:eastAsia="en-GB"/>
              </w:rPr>
              <w:t>7</w:t>
            </w:r>
          </w:p>
          <w:p w:rsidR="00756B72" w:rsidRPr="007A5A0D" w:rsidRDefault="00756B72" w:rsidP="003D1AE8">
            <w:pPr>
              <w:pStyle w:val="TALCharChar"/>
              <w:keepNext w:val="0"/>
              <w:keepLines w:val="0"/>
              <w:rPr>
                <w:lang w:eastAsia="en-GB"/>
              </w:rPr>
            </w:pPr>
            <w:r w:rsidRPr="007A5A0D">
              <w:rPr>
                <w:lang w:eastAsia="en-GB"/>
              </w:rPr>
              <w:t>fc4</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iCs/>
                <w:lang w:eastAsia="en-GB"/>
              </w:rPr>
              <w:t>tpc-pdcch-ConfigPUCCH</w:t>
            </w:r>
          </w:p>
        </w:tc>
        <w:tc>
          <w:tcPr>
            <w:tcW w:w="1985" w:type="dxa"/>
          </w:tcPr>
          <w:p w:rsidR="00756B72" w:rsidRPr="007A5A0D" w:rsidRDefault="00756B72" w:rsidP="003D1AE8">
            <w:pPr>
              <w:pStyle w:val="TALCharChar"/>
              <w:keepNext w:val="0"/>
              <w:keepLines w:val="0"/>
              <w:rPr>
                <w:lang w:eastAsia="en-GB"/>
              </w:rPr>
            </w:pPr>
            <w:r w:rsidRPr="007A5A0D">
              <w:rPr>
                <w:lang w:eastAsia="en-GB"/>
              </w:rPr>
              <w:t>release</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iCs/>
                <w:lang w:eastAsia="en-GB"/>
              </w:rPr>
              <w:t>tpc-pdcch-ConfigPUSCH</w:t>
            </w:r>
          </w:p>
        </w:tc>
        <w:tc>
          <w:tcPr>
            <w:tcW w:w="1985" w:type="dxa"/>
          </w:tcPr>
          <w:p w:rsidR="00756B72" w:rsidRPr="007A5A0D" w:rsidRDefault="00756B72" w:rsidP="003D1AE8">
            <w:pPr>
              <w:pStyle w:val="TALCharChar"/>
              <w:keepNext w:val="0"/>
              <w:keepLines w:val="0"/>
              <w:rPr>
                <w:lang w:eastAsia="en-GB"/>
              </w:rPr>
            </w:pPr>
            <w:r w:rsidRPr="007A5A0D">
              <w:rPr>
                <w:lang w:eastAsia="en-GB"/>
              </w:rPr>
              <w:t>release</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lang w:eastAsia="en-GB"/>
              </w:rPr>
            </w:pPr>
            <w:r w:rsidRPr="007A5A0D">
              <w:rPr>
                <w:i/>
                <w:lang w:eastAsia="en-GB"/>
              </w:rPr>
              <w:t>CQI-ReportConfig</w:t>
            </w:r>
          </w:p>
          <w:p w:rsidR="00756B72" w:rsidRPr="007A5A0D" w:rsidRDefault="00756B72" w:rsidP="003D1AE8">
            <w:pPr>
              <w:pStyle w:val="TALCharChar"/>
              <w:keepNext w:val="0"/>
              <w:keepLines w:val="0"/>
              <w:rPr>
                <w:i/>
                <w:lang w:eastAsia="en-GB"/>
              </w:rPr>
            </w:pPr>
            <w:r w:rsidRPr="007A5A0D">
              <w:rPr>
                <w:i/>
                <w:lang w:eastAsia="en-GB"/>
              </w:rPr>
              <w:t>&gt; CQI-ReportPeriodic</w:t>
            </w:r>
          </w:p>
          <w:p w:rsidR="00756B72" w:rsidRPr="007A5A0D" w:rsidRDefault="00756B72" w:rsidP="003D1AE8">
            <w:pPr>
              <w:pStyle w:val="TALCharChar"/>
              <w:keepNext w:val="0"/>
              <w:keepLines w:val="0"/>
              <w:rPr>
                <w:i/>
                <w:lang w:eastAsia="zh-CN"/>
              </w:rPr>
            </w:pPr>
            <w:r w:rsidRPr="007A5A0D">
              <w:rPr>
                <w:i/>
                <w:lang w:eastAsia="zh-CN"/>
              </w:rPr>
              <w:t xml:space="preserve">&gt; </w:t>
            </w:r>
            <w:r w:rsidRPr="007A5A0D">
              <w:rPr>
                <w:i/>
                <w:lang w:eastAsia="en-GB"/>
              </w:rPr>
              <w:t>cqi-ReportModeAperiodic</w:t>
            </w:r>
          </w:p>
          <w:p w:rsidR="00756B72" w:rsidRPr="007A5A0D" w:rsidRDefault="00756B72" w:rsidP="003D1AE8">
            <w:pPr>
              <w:pStyle w:val="TALCharChar"/>
              <w:keepNext w:val="0"/>
              <w:keepLines w:val="0"/>
              <w:rPr>
                <w:i/>
                <w:lang w:eastAsia="en-GB"/>
              </w:rPr>
            </w:pPr>
            <w:r w:rsidRPr="007A5A0D">
              <w:rPr>
                <w:i/>
                <w:lang w:eastAsia="zh-CN"/>
              </w:rPr>
              <w:t xml:space="preserve">&gt; </w:t>
            </w:r>
            <w:r w:rsidRPr="007A5A0D">
              <w:rPr>
                <w:i/>
                <w:lang w:eastAsia="en-GB"/>
              </w:rPr>
              <w:t>nomPDSCH-RS-EPRE-Offset</w:t>
            </w:r>
          </w:p>
        </w:tc>
        <w:tc>
          <w:tcPr>
            <w:tcW w:w="1985" w:type="dxa"/>
          </w:tcPr>
          <w:p w:rsidR="00756B72" w:rsidRPr="007A5A0D" w:rsidRDefault="00756B72" w:rsidP="003D1AE8">
            <w:pPr>
              <w:pStyle w:val="TALCharChar"/>
              <w:keepNext w:val="0"/>
              <w:keepLines w:val="0"/>
              <w:rPr>
                <w:lang w:eastAsia="en-GB"/>
              </w:rPr>
            </w:pPr>
          </w:p>
          <w:p w:rsidR="00756B72" w:rsidRPr="007A5A0D" w:rsidRDefault="00756B72" w:rsidP="003D1AE8">
            <w:pPr>
              <w:pStyle w:val="TALCharChar"/>
              <w:keepNext w:val="0"/>
              <w:keepLines w:val="0"/>
              <w:rPr>
                <w:lang w:eastAsia="en-GB"/>
              </w:rPr>
            </w:pPr>
            <w:r w:rsidRPr="007A5A0D">
              <w:rPr>
                <w:lang w:eastAsia="en-GB"/>
              </w:rPr>
              <w:t>release</w:t>
            </w:r>
          </w:p>
          <w:p w:rsidR="00756B72" w:rsidRPr="007A5A0D" w:rsidRDefault="00756B72" w:rsidP="003D1AE8">
            <w:pPr>
              <w:pStyle w:val="TALCharChar"/>
              <w:keepNext w:val="0"/>
              <w:keepLines w:val="0"/>
              <w:rPr>
                <w:lang w:eastAsia="zh-CN"/>
              </w:rPr>
            </w:pPr>
            <w:r w:rsidRPr="007A5A0D">
              <w:rPr>
                <w:lang w:eastAsia="zh-CN"/>
              </w:rPr>
              <w:t>N/A</w:t>
            </w:r>
          </w:p>
          <w:p w:rsidR="00756B72" w:rsidRPr="007A5A0D" w:rsidRDefault="00756B72" w:rsidP="003D1AE8">
            <w:pPr>
              <w:pStyle w:val="TALCharChar"/>
              <w:keepNext w:val="0"/>
              <w:keepLines w:val="0"/>
              <w:rPr>
                <w:lang w:eastAsia="en-GB"/>
              </w:rPr>
            </w:pPr>
            <w:r w:rsidRPr="007A5A0D">
              <w:rPr>
                <w:lang w:eastAsia="zh-CN"/>
              </w:rPr>
              <w:t>N/A</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iCs/>
                <w:lang w:eastAsia="en-GB"/>
              </w:rPr>
            </w:pPr>
            <w:r w:rsidRPr="007A5A0D">
              <w:rPr>
                <w:i/>
                <w:iCs/>
                <w:lang w:eastAsia="en-GB"/>
              </w:rPr>
              <w:t>SoundingRS-UL-ConfigDedicated</w:t>
            </w:r>
          </w:p>
        </w:tc>
        <w:tc>
          <w:tcPr>
            <w:tcW w:w="1985" w:type="dxa"/>
          </w:tcPr>
          <w:p w:rsidR="00756B72" w:rsidRPr="007A5A0D" w:rsidRDefault="00756B72" w:rsidP="003D1AE8">
            <w:pPr>
              <w:pStyle w:val="TALCharChar"/>
              <w:keepNext w:val="0"/>
              <w:keepLines w:val="0"/>
              <w:rPr>
                <w:lang w:eastAsia="en-GB"/>
              </w:rPr>
            </w:pPr>
            <w:r w:rsidRPr="007A5A0D">
              <w:rPr>
                <w:lang w:eastAsia="en-GB"/>
              </w:rPr>
              <w:t>release</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
                <w:iCs/>
                <w:lang w:eastAsia="en-GB"/>
              </w:rPr>
            </w:pPr>
            <w:r w:rsidRPr="007A5A0D">
              <w:rPr>
                <w:i/>
                <w:iCs/>
                <w:lang w:eastAsia="en-GB"/>
              </w:rPr>
              <w:t>AntennaInfoDedicated</w:t>
            </w:r>
          </w:p>
          <w:p w:rsidR="00756B72" w:rsidRPr="007A5A0D" w:rsidRDefault="00756B72" w:rsidP="003D1AE8">
            <w:pPr>
              <w:pStyle w:val="TALCharChar"/>
              <w:keepNext w:val="0"/>
              <w:keepLines w:val="0"/>
              <w:rPr>
                <w:i/>
                <w:lang w:eastAsia="en-GB"/>
              </w:rPr>
            </w:pPr>
            <w:r w:rsidRPr="007A5A0D">
              <w:rPr>
                <w:i/>
                <w:lang w:eastAsia="en-GB"/>
              </w:rPr>
              <w:t>&gt;transmissionMode</w:t>
            </w:r>
          </w:p>
          <w:p w:rsidR="00756B72" w:rsidRPr="007A5A0D" w:rsidRDefault="00756B72" w:rsidP="003D1AE8">
            <w:pPr>
              <w:pStyle w:val="TALCharChar"/>
              <w:keepNext w:val="0"/>
              <w:keepLines w:val="0"/>
              <w:rPr>
                <w:i/>
                <w:lang w:eastAsia="en-GB"/>
              </w:rPr>
            </w:pPr>
          </w:p>
          <w:p w:rsidR="00756B72" w:rsidRPr="007A5A0D" w:rsidRDefault="00756B72" w:rsidP="003D1AE8">
            <w:pPr>
              <w:pStyle w:val="TALCharChar"/>
              <w:keepNext w:val="0"/>
              <w:keepLines w:val="0"/>
              <w:rPr>
                <w:i/>
                <w:lang w:eastAsia="en-GB"/>
              </w:rPr>
            </w:pPr>
          </w:p>
          <w:p w:rsidR="00756B72" w:rsidRPr="007A5A0D" w:rsidRDefault="00756B72" w:rsidP="003D1AE8">
            <w:pPr>
              <w:pStyle w:val="TALCharChar"/>
              <w:keepNext w:val="0"/>
              <w:keepLines w:val="0"/>
              <w:rPr>
                <w:i/>
                <w:lang w:eastAsia="en-GB"/>
              </w:rPr>
            </w:pPr>
          </w:p>
          <w:p w:rsidR="00756B72" w:rsidRPr="007A5A0D" w:rsidRDefault="00756B72" w:rsidP="003D1AE8">
            <w:pPr>
              <w:pStyle w:val="TALCharChar"/>
              <w:keepNext w:val="0"/>
              <w:keepLines w:val="0"/>
              <w:rPr>
                <w:i/>
                <w:lang w:eastAsia="en-GB"/>
              </w:rPr>
            </w:pPr>
            <w:r w:rsidRPr="007A5A0D">
              <w:rPr>
                <w:i/>
                <w:lang w:eastAsia="en-GB"/>
              </w:rPr>
              <w:t>&gt;codebookSubsetRestriction</w:t>
            </w:r>
          </w:p>
          <w:p w:rsidR="00756B72" w:rsidRPr="007A5A0D" w:rsidRDefault="00756B72" w:rsidP="003D1AE8">
            <w:pPr>
              <w:pStyle w:val="TALCharChar"/>
              <w:keepNext w:val="0"/>
              <w:keepLines w:val="0"/>
              <w:rPr>
                <w:i/>
                <w:lang w:eastAsia="en-GB"/>
              </w:rPr>
            </w:pPr>
            <w:r w:rsidRPr="007A5A0D">
              <w:rPr>
                <w:i/>
                <w:lang w:eastAsia="en-GB"/>
              </w:rPr>
              <w:t>&gt;ue-TransmitAntennaSelection</w:t>
            </w:r>
          </w:p>
        </w:tc>
        <w:tc>
          <w:tcPr>
            <w:tcW w:w="1985" w:type="dxa"/>
          </w:tcPr>
          <w:p w:rsidR="00756B72" w:rsidRPr="007A5A0D" w:rsidRDefault="00756B72" w:rsidP="003D1AE8">
            <w:pPr>
              <w:pStyle w:val="TALCharChar"/>
              <w:keepNext w:val="0"/>
              <w:keepLines w:val="0"/>
              <w:rPr>
                <w:lang w:eastAsia="en-GB"/>
              </w:rPr>
            </w:pPr>
          </w:p>
          <w:p w:rsidR="00756B72" w:rsidRPr="007A5A0D" w:rsidRDefault="00756B72" w:rsidP="003D1AE8">
            <w:pPr>
              <w:pStyle w:val="TALCharChar"/>
              <w:keepNext w:val="0"/>
              <w:keepLines w:val="0"/>
              <w:rPr>
                <w:lang w:eastAsia="en-GB"/>
              </w:rPr>
            </w:pPr>
            <w:r w:rsidRPr="007A5A0D">
              <w:rPr>
                <w:lang w:eastAsia="en-GB"/>
              </w:rPr>
              <w:t>tm1, tm2</w:t>
            </w:r>
          </w:p>
          <w:p w:rsidR="00756B72" w:rsidRPr="007A5A0D" w:rsidRDefault="00756B72" w:rsidP="003D1AE8">
            <w:pPr>
              <w:pStyle w:val="TALCharChar"/>
              <w:keepNext w:val="0"/>
              <w:keepLines w:val="0"/>
              <w:rPr>
                <w:lang w:eastAsia="en-GB"/>
              </w:rPr>
            </w:pPr>
          </w:p>
          <w:p w:rsidR="00756B72" w:rsidRPr="007A5A0D" w:rsidRDefault="00756B72" w:rsidP="003D1AE8">
            <w:pPr>
              <w:pStyle w:val="TALCharChar"/>
              <w:keepNext w:val="0"/>
              <w:keepLines w:val="0"/>
              <w:rPr>
                <w:lang w:eastAsia="en-GB"/>
              </w:rPr>
            </w:pPr>
          </w:p>
          <w:p w:rsidR="00756B72" w:rsidRPr="007A5A0D" w:rsidRDefault="00756B72" w:rsidP="003D1AE8">
            <w:pPr>
              <w:pStyle w:val="TALCharChar"/>
              <w:keepNext w:val="0"/>
              <w:keepLines w:val="0"/>
              <w:rPr>
                <w:lang w:eastAsia="en-GB"/>
              </w:rPr>
            </w:pPr>
          </w:p>
          <w:p w:rsidR="00756B72" w:rsidRPr="007A5A0D" w:rsidRDefault="00756B72" w:rsidP="003D1AE8">
            <w:pPr>
              <w:pStyle w:val="TALCharChar"/>
              <w:keepNext w:val="0"/>
              <w:keepLines w:val="0"/>
              <w:rPr>
                <w:lang w:eastAsia="en-GB"/>
              </w:rPr>
            </w:pPr>
            <w:r w:rsidRPr="007A5A0D">
              <w:rPr>
                <w:lang w:eastAsia="en-GB"/>
              </w:rPr>
              <w:t>N/A</w:t>
            </w:r>
          </w:p>
          <w:p w:rsidR="00756B72" w:rsidRPr="007A5A0D" w:rsidRDefault="00756B72" w:rsidP="003D1AE8">
            <w:pPr>
              <w:pStyle w:val="TALCharChar"/>
              <w:keepNext w:val="0"/>
              <w:keepLines w:val="0"/>
              <w:rPr>
                <w:lang w:eastAsia="en-GB"/>
              </w:rPr>
            </w:pPr>
            <w:r w:rsidRPr="007A5A0D">
              <w:rPr>
                <w:lang w:eastAsia="en-GB"/>
              </w:rPr>
              <w:t>release</w:t>
            </w:r>
          </w:p>
        </w:tc>
        <w:tc>
          <w:tcPr>
            <w:tcW w:w="3402" w:type="dxa"/>
          </w:tcPr>
          <w:p w:rsidR="00756B72" w:rsidRPr="007A5A0D" w:rsidRDefault="00756B72" w:rsidP="003D1AE8">
            <w:pPr>
              <w:pStyle w:val="TALCharChar"/>
              <w:keepNext w:val="0"/>
              <w:keepLines w:val="0"/>
              <w:rPr>
                <w:lang w:eastAsia="en-GB"/>
              </w:rPr>
            </w:pPr>
          </w:p>
          <w:p w:rsidR="00756B72" w:rsidRPr="007A5A0D" w:rsidRDefault="00756B72" w:rsidP="003D1AE8">
            <w:pPr>
              <w:pStyle w:val="TALCharChar"/>
              <w:keepNext w:val="0"/>
              <w:keepLines w:val="0"/>
              <w:rPr>
                <w:lang w:eastAsia="en-GB"/>
              </w:rPr>
            </w:pPr>
            <w:r w:rsidRPr="007A5A0D">
              <w:rPr>
                <w:lang w:eastAsia="en-GB"/>
              </w:rPr>
              <w:t>If the number of PBCH antenna ports is one, tm1 is used as default; otherwise tm2 is used as default</w:t>
            </w:r>
          </w:p>
        </w:tc>
        <w:tc>
          <w:tcPr>
            <w:tcW w:w="708" w:type="dxa"/>
          </w:tcPr>
          <w:p w:rsidR="00756B72" w:rsidRPr="007A5A0D" w:rsidRDefault="00756B72" w:rsidP="003D1AE8">
            <w:pPr>
              <w:pStyle w:val="TALCharChar"/>
              <w:keepNext w:val="0"/>
              <w:keepLines w:val="0"/>
              <w:rPr>
                <w:lang w:eastAsia="en-GB"/>
              </w:rPr>
            </w:pPr>
          </w:p>
        </w:tc>
      </w:tr>
      <w:tr w:rsidR="00756B72" w:rsidRPr="007A5A0D" w:rsidTr="003C6FE0">
        <w:tc>
          <w:tcPr>
            <w:tcW w:w="3260" w:type="dxa"/>
          </w:tcPr>
          <w:p w:rsidR="00756B72" w:rsidRPr="007A5A0D" w:rsidRDefault="00756B72" w:rsidP="003D1AE8">
            <w:pPr>
              <w:pStyle w:val="TALCharChar"/>
              <w:keepNext w:val="0"/>
              <w:keepLines w:val="0"/>
              <w:rPr>
                <w:i/>
                <w:iCs/>
                <w:lang w:eastAsia="en-GB"/>
              </w:rPr>
            </w:pPr>
            <w:r w:rsidRPr="007A5A0D">
              <w:rPr>
                <w:i/>
                <w:iCs/>
                <w:lang w:eastAsia="en-GB"/>
              </w:rPr>
              <w:t>SchedulingRequestConfig</w:t>
            </w:r>
          </w:p>
        </w:tc>
        <w:tc>
          <w:tcPr>
            <w:tcW w:w="1985" w:type="dxa"/>
          </w:tcPr>
          <w:p w:rsidR="00756B72" w:rsidRPr="007A5A0D" w:rsidRDefault="00756B72" w:rsidP="003D1AE8">
            <w:pPr>
              <w:pStyle w:val="TALCharChar"/>
              <w:keepNext w:val="0"/>
              <w:keepLines w:val="0"/>
              <w:rPr>
                <w:lang w:eastAsia="en-GB"/>
              </w:rPr>
            </w:pPr>
            <w:r w:rsidRPr="007A5A0D">
              <w:rPr>
                <w:lang w:eastAsia="en-GB"/>
              </w:rPr>
              <w:t>release</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bl>
    <w:p w:rsidR="00756B72" w:rsidRPr="007A5A0D" w:rsidRDefault="00756B72" w:rsidP="003D1AE8">
      <w:pPr>
        <w:rPr>
          <w:rFonts w:ascii="Arial" w:eastAsia="SimSun" w:hAnsi="Arial" w:cs="Arial"/>
          <w:kern w:val="2"/>
        </w:rPr>
      </w:pPr>
    </w:p>
    <w:p w:rsidR="00756B72" w:rsidRPr="007A5A0D" w:rsidRDefault="00756B72" w:rsidP="003D1AE8">
      <w:pPr>
        <w:pStyle w:val="Heading3"/>
        <w:ind w:left="0" w:firstLine="0"/>
      </w:pPr>
      <w:bookmarkStart w:id="2179" w:name="_Toc5815215"/>
      <w:bookmarkStart w:id="2180" w:name="_Toc52542681"/>
      <w:bookmarkStart w:id="2181" w:name="_Toc52543700"/>
      <w:r w:rsidRPr="007A5A0D">
        <w:t>9.2.5</w:t>
      </w:r>
      <w:r w:rsidRPr="007A5A0D">
        <w:tab/>
        <w:t>Default values timers and constants</w:t>
      </w:r>
      <w:bookmarkEnd w:id="2179"/>
      <w:bookmarkEnd w:id="2180"/>
      <w:bookmarkEnd w:id="2181"/>
    </w:p>
    <w:p w:rsidR="00756B72" w:rsidRPr="007A5A0D" w:rsidRDefault="00756B72" w:rsidP="003D1AE8">
      <w:pPr>
        <w:rPr>
          <w:rFonts w:ascii="Arial" w:eastAsia="SimSun" w:hAnsi="Arial" w:cs="Arial"/>
          <w:kern w:val="2"/>
        </w:rPr>
      </w:pPr>
      <w:r w:rsidRPr="007A5A0D">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A5A0D" w:rsidRPr="007A5A0D" w:rsidTr="003C6FE0">
        <w:trPr>
          <w:tblHeader/>
        </w:trPr>
        <w:tc>
          <w:tcPr>
            <w:tcW w:w="3260" w:type="dxa"/>
          </w:tcPr>
          <w:p w:rsidR="00756B72" w:rsidRPr="007A5A0D" w:rsidRDefault="00756B72" w:rsidP="003D1AE8">
            <w:pPr>
              <w:pStyle w:val="TAH"/>
              <w:keepNext w:val="0"/>
              <w:keepLines w:val="0"/>
              <w:rPr>
                <w:lang w:eastAsia="en-GB"/>
              </w:rPr>
            </w:pPr>
            <w:r w:rsidRPr="007A5A0D">
              <w:rPr>
                <w:lang w:eastAsia="en-GB"/>
              </w:rPr>
              <w:t>Name</w:t>
            </w:r>
          </w:p>
        </w:tc>
        <w:tc>
          <w:tcPr>
            <w:tcW w:w="1985" w:type="dxa"/>
          </w:tcPr>
          <w:p w:rsidR="00756B72" w:rsidRPr="007A5A0D" w:rsidRDefault="00756B72" w:rsidP="003D1AE8">
            <w:pPr>
              <w:pStyle w:val="TAH"/>
              <w:keepNext w:val="0"/>
              <w:keepLines w:val="0"/>
              <w:rPr>
                <w:lang w:eastAsia="en-GB"/>
              </w:rPr>
            </w:pPr>
            <w:r w:rsidRPr="007A5A0D">
              <w:rPr>
                <w:lang w:eastAsia="en-GB"/>
              </w:rPr>
              <w:t>Value</w:t>
            </w:r>
          </w:p>
        </w:tc>
        <w:tc>
          <w:tcPr>
            <w:tcW w:w="3402" w:type="dxa"/>
          </w:tcPr>
          <w:p w:rsidR="00756B72" w:rsidRPr="007A5A0D" w:rsidRDefault="00756B72" w:rsidP="003D1AE8">
            <w:pPr>
              <w:pStyle w:val="TAH"/>
              <w:keepNext w:val="0"/>
              <w:keepLines w:val="0"/>
              <w:rPr>
                <w:lang w:eastAsia="en-GB"/>
              </w:rPr>
            </w:pPr>
            <w:r w:rsidRPr="007A5A0D">
              <w:rPr>
                <w:lang w:eastAsia="en-GB"/>
              </w:rPr>
              <w:t>Semantics description</w:t>
            </w:r>
          </w:p>
        </w:tc>
        <w:tc>
          <w:tcPr>
            <w:tcW w:w="708" w:type="dxa"/>
          </w:tcPr>
          <w:p w:rsidR="00756B72" w:rsidRPr="007A5A0D" w:rsidRDefault="00756B72" w:rsidP="003D1AE8">
            <w:pPr>
              <w:pStyle w:val="TAH"/>
              <w:keepNext w:val="0"/>
              <w:keepLines w:val="0"/>
              <w:rPr>
                <w:lang w:eastAsia="en-GB"/>
              </w:rPr>
            </w:pPr>
            <w:r w:rsidRPr="007A5A0D">
              <w:rPr>
                <w:lang w:eastAsia="en-GB"/>
              </w:rPr>
              <w:t>Ver</w:t>
            </w:r>
          </w:p>
        </w:tc>
      </w:tr>
      <w:tr w:rsidR="007A5A0D" w:rsidRPr="007A5A0D" w:rsidTr="003C6FE0">
        <w:tc>
          <w:tcPr>
            <w:tcW w:w="3260" w:type="dxa"/>
          </w:tcPr>
          <w:p w:rsidR="00756B72" w:rsidRPr="007A5A0D" w:rsidRDefault="00756B72" w:rsidP="003D1AE8">
            <w:pPr>
              <w:pStyle w:val="TALCharChar"/>
              <w:keepNext w:val="0"/>
              <w:keepLines w:val="0"/>
              <w:rPr>
                <w:iCs/>
                <w:lang w:eastAsia="en-GB"/>
              </w:rPr>
            </w:pPr>
            <w:r w:rsidRPr="007A5A0D">
              <w:rPr>
                <w:iCs/>
                <w:lang w:eastAsia="en-GB"/>
              </w:rPr>
              <w:t>t310</w:t>
            </w:r>
          </w:p>
        </w:tc>
        <w:tc>
          <w:tcPr>
            <w:tcW w:w="1985" w:type="dxa"/>
          </w:tcPr>
          <w:p w:rsidR="00756B72" w:rsidRPr="007A5A0D" w:rsidRDefault="00756B72" w:rsidP="003D1AE8">
            <w:pPr>
              <w:pStyle w:val="TALCharChar"/>
              <w:keepNext w:val="0"/>
              <w:keepLines w:val="0"/>
              <w:rPr>
                <w:lang w:eastAsia="en-GB"/>
              </w:rPr>
            </w:pPr>
            <w:r w:rsidRPr="007A5A0D">
              <w:rPr>
                <w:lang w:eastAsia="en-GB"/>
              </w:rPr>
              <w:t>ms1000</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Cs/>
                <w:lang w:eastAsia="en-GB"/>
              </w:rPr>
            </w:pPr>
            <w:r w:rsidRPr="007A5A0D">
              <w:rPr>
                <w:iCs/>
                <w:lang w:eastAsia="en-GB"/>
              </w:rPr>
              <w:t>n310</w:t>
            </w:r>
          </w:p>
        </w:tc>
        <w:tc>
          <w:tcPr>
            <w:tcW w:w="1985" w:type="dxa"/>
          </w:tcPr>
          <w:p w:rsidR="00756B72" w:rsidRPr="007A5A0D" w:rsidRDefault="00756B72" w:rsidP="003D1AE8">
            <w:pPr>
              <w:pStyle w:val="TALCharChar"/>
              <w:keepNext w:val="0"/>
              <w:keepLines w:val="0"/>
              <w:rPr>
                <w:lang w:eastAsia="en-GB"/>
              </w:rPr>
            </w:pPr>
            <w:r w:rsidRPr="007A5A0D">
              <w:rPr>
                <w:lang w:eastAsia="en-GB"/>
              </w:rPr>
              <w:t>n1</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A5A0D" w:rsidRPr="007A5A0D" w:rsidTr="003C6FE0">
        <w:tc>
          <w:tcPr>
            <w:tcW w:w="3260" w:type="dxa"/>
          </w:tcPr>
          <w:p w:rsidR="00756B72" w:rsidRPr="007A5A0D" w:rsidRDefault="00756B72" w:rsidP="003D1AE8">
            <w:pPr>
              <w:pStyle w:val="TALCharChar"/>
              <w:keepNext w:val="0"/>
              <w:keepLines w:val="0"/>
              <w:rPr>
                <w:iCs/>
                <w:lang w:eastAsia="en-GB"/>
              </w:rPr>
            </w:pPr>
            <w:r w:rsidRPr="007A5A0D">
              <w:rPr>
                <w:iCs/>
                <w:lang w:eastAsia="en-GB"/>
              </w:rPr>
              <w:t>t311</w:t>
            </w:r>
          </w:p>
        </w:tc>
        <w:tc>
          <w:tcPr>
            <w:tcW w:w="1985" w:type="dxa"/>
          </w:tcPr>
          <w:p w:rsidR="00756B72" w:rsidRPr="007A5A0D" w:rsidRDefault="00756B72" w:rsidP="003D1AE8">
            <w:pPr>
              <w:pStyle w:val="TALCharChar"/>
              <w:keepNext w:val="0"/>
              <w:keepLines w:val="0"/>
              <w:rPr>
                <w:lang w:eastAsia="en-GB"/>
              </w:rPr>
            </w:pPr>
            <w:r w:rsidRPr="007A5A0D">
              <w:rPr>
                <w:lang w:eastAsia="en-GB"/>
              </w:rPr>
              <w:t>ms1000</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r w:rsidR="00756B72" w:rsidRPr="007A5A0D" w:rsidTr="003C6FE0">
        <w:tc>
          <w:tcPr>
            <w:tcW w:w="3260" w:type="dxa"/>
          </w:tcPr>
          <w:p w:rsidR="00756B72" w:rsidRPr="007A5A0D" w:rsidRDefault="00756B72" w:rsidP="003D1AE8">
            <w:pPr>
              <w:pStyle w:val="TALCharChar"/>
              <w:keepNext w:val="0"/>
              <w:keepLines w:val="0"/>
              <w:rPr>
                <w:iCs/>
                <w:lang w:eastAsia="en-GB"/>
              </w:rPr>
            </w:pPr>
            <w:r w:rsidRPr="007A5A0D">
              <w:rPr>
                <w:iCs/>
                <w:lang w:eastAsia="en-GB"/>
              </w:rPr>
              <w:t>n311</w:t>
            </w:r>
          </w:p>
        </w:tc>
        <w:tc>
          <w:tcPr>
            <w:tcW w:w="1985" w:type="dxa"/>
          </w:tcPr>
          <w:p w:rsidR="00756B72" w:rsidRPr="007A5A0D" w:rsidRDefault="00756B72" w:rsidP="003D1AE8">
            <w:pPr>
              <w:pStyle w:val="TALCharChar"/>
              <w:keepNext w:val="0"/>
              <w:keepLines w:val="0"/>
              <w:rPr>
                <w:lang w:eastAsia="en-GB"/>
              </w:rPr>
            </w:pPr>
            <w:r w:rsidRPr="007A5A0D">
              <w:rPr>
                <w:lang w:eastAsia="en-GB"/>
              </w:rPr>
              <w:t>n1</w:t>
            </w:r>
          </w:p>
        </w:tc>
        <w:tc>
          <w:tcPr>
            <w:tcW w:w="3402" w:type="dxa"/>
          </w:tcPr>
          <w:p w:rsidR="00756B72" w:rsidRPr="007A5A0D" w:rsidRDefault="00756B72" w:rsidP="003D1AE8">
            <w:pPr>
              <w:pStyle w:val="TALCharChar"/>
              <w:keepNext w:val="0"/>
              <w:keepLines w:val="0"/>
              <w:rPr>
                <w:lang w:eastAsia="en-GB"/>
              </w:rPr>
            </w:pPr>
          </w:p>
        </w:tc>
        <w:tc>
          <w:tcPr>
            <w:tcW w:w="708" w:type="dxa"/>
          </w:tcPr>
          <w:p w:rsidR="00756B72" w:rsidRPr="007A5A0D" w:rsidRDefault="00756B72" w:rsidP="003D1AE8">
            <w:pPr>
              <w:pStyle w:val="TALCharChar"/>
              <w:keepNext w:val="0"/>
              <w:keepLines w:val="0"/>
              <w:rPr>
                <w:lang w:eastAsia="en-GB"/>
              </w:rPr>
            </w:pPr>
          </w:p>
        </w:tc>
      </w:tr>
    </w:tbl>
    <w:p w:rsidR="00756B72" w:rsidRPr="007A5A0D" w:rsidRDefault="00756B72" w:rsidP="003D1AE8"/>
    <w:p w:rsidR="00893540" w:rsidRPr="007A5A0D" w:rsidRDefault="00893540" w:rsidP="003D1AE8">
      <w:pPr>
        <w:pStyle w:val="Heading2"/>
      </w:pPr>
      <w:bookmarkStart w:id="2182" w:name="_Toc5815216"/>
      <w:bookmarkStart w:id="2183" w:name="_Toc52542682"/>
      <w:bookmarkStart w:id="2184" w:name="_Toc52543701"/>
      <w:r w:rsidRPr="007A5A0D">
        <w:t>9.3</w:t>
      </w:r>
      <w:r w:rsidRPr="007A5A0D">
        <w:tab/>
        <w:t>Sidelink pre-configured parameters</w:t>
      </w:r>
      <w:bookmarkEnd w:id="2182"/>
      <w:bookmarkEnd w:id="2183"/>
      <w:bookmarkEnd w:id="2184"/>
    </w:p>
    <w:p w:rsidR="00893540" w:rsidRPr="007A5A0D" w:rsidRDefault="00893540" w:rsidP="003D1AE8">
      <w:pPr>
        <w:pStyle w:val="Heading3"/>
        <w:ind w:left="0" w:firstLine="0"/>
      </w:pPr>
      <w:bookmarkStart w:id="2185" w:name="_Toc5815217"/>
      <w:bookmarkStart w:id="2186" w:name="_Toc52542683"/>
      <w:bookmarkStart w:id="2187" w:name="_Toc52543702"/>
      <w:r w:rsidRPr="007A5A0D">
        <w:t>9.3.1</w:t>
      </w:r>
      <w:r w:rsidRPr="007A5A0D">
        <w:tab/>
        <w:t>Specified parameters</w:t>
      </w:r>
      <w:bookmarkEnd w:id="2185"/>
      <w:bookmarkEnd w:id="2186"/>
      <w:bookmarkEnd w:id="2187"/>
    </w:p>
    <w:p w:rsidR="00893540" w:rsidRPr="007A5A0D" w:rsidRDefault="00893540" w:rsidP="003D1AE8">
      <w:r w:rsidRPr="007A5A0D">
        <w:t xml:space="preserve">This </w:t>
      </w:r>
      <w:r w:rsidR="007A5A0D">
        <w:t>clause</w:t>
      </w:r>
      <w:r w:rsidRPr="007A5A0D">
        <w:t xml:space="preserve"> only list parameters which value is specified in the standard.</w:t>
      </w:r>
    </w:p>
    <w:p w:rsidR="00893540" w:rsidRPr="007A5A0D" w:rsidRDefault="00893540" w:rsidP="003D1AE8">
      <w:pPr>
        <w:rPr>
          <w:rFonts w:ascii="Arial" w:eastAsia="SimSun" w:hAnsi="Arial" w:cs="Arial"/>
          <w:kern w:val="2"/>
        </w:rPr>
      </w:pPr>
      <w:r w:rsidRPr="007A5A0D">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A5A0D" w:rsidRPr="007A5A0D" w:rsidTr="00A206C8">
        <w:trPr>
          <w:tblHeader/>
        </w:trPr>
        <w:tc>
          <w:tcPr>
            <w:tcW w:w="3260" w:type="dxa"/>
          </w:tcPr>
          <w:p w:rsidR="00893540" w:rsidRPr="007A5A0D" w:rsidRDefault="00893540" w:rsidP="003D1AE8">
            <w:pPr>
              <w:pStyle w:val="TAH"/>
              <w:keepNext w:val="0"/>
              <w:keepLines w:val="0"/>
              <w:rPr>
                <w:lang w:eastAsia="en-GB"/>
              </w:rPr>
            </w:pPr>
            <w:r w:rsidRPr="007A5A0D">
              <w:rPr>
                <w:lang w:eastAsia="en-GB"/>
              </w:rPr>
              <w:t>Name</w:t>
            </w:r>
          </w:p>
        </w:tc>
        <w:tc>
          <w:tcPr>
            <w:tcW w:w="1985" w:type="dxa"/>
          </w:tcPr>
          <w:p w:rsidR="00893540" w:rsidRPr="007A5A0D" w:rsidRDefault="00893540" w:rsidP="003D1AE8">
            <w:pPr>
              <w:pStyle w:val="TAH"/>
              <w:keepNext w:val="0"/>
              <w:keepLines w:val="0"/>
              <w:rPr>
                <w:lang w:eastAsia="en-GB"/>
              </w:rPr>
            </w:pPr>
            <w:r w:rsidRPr="007A5A0D">
              <w:rPr>
                <w:lang w:eastAsia="en-GB"/>
              </w:rPr>
              <w:t>Value</w:t>
            </w:r>
          </w:p>
        </w:tc>
        <w:tc>
          <w:tcPr>
            <w:tcW w:w="3402" w:type="dxa"/>
          </w:tcPr>
          <w:p w:rsidR="00893540" w:rsidRPr="007A5A0D" w:rsidRDefault="00893540" w:rsidP="003D1AE8">
            <w:pPr>
              <w:pStyle w:val="TAH"/>
              <w:keepNext w:val="0"/>
              <w:keepLines w:val="0"/>
              <w:rPr>
                <w:lang w:eastAsia="en-GB"/>
              </w:rPr>
            </w:pPr>
            <w:r w:rsidRPr="007A5A0D">
              <w:rPr>
                <w:lang w:eastAsia="en-GB"/>
              </w:rPr>
              <w:t>Semantics description</w:t>
            </w:r>
          </w:p>
        </w:tc>
        <w:tc>
          <w:tcPr>
            <w:tcW w:w="708" w:type="dxa"/>
          </w:tcPr>
          <w:p w:rsidR="00893540" w:rsidRPr="007A5A0D" w:rsidRDefault="00893540" w:rsidP="003D1AE8">
            <w:pPr>
              <w:pStyle w:val="TAH"/>
              <w:keepNext w:val="0"/>
              <w:keepLines w:val="0"/>
              <w:rPr>
                <w:lang w:eastAsia="en-GB"/>
              </w:rPr>
            </w:pPr>
            <w:r w:rsidRPr="007A5A0D">
              <w:rPr>
                <w:lang w:eastAsia="en-GB"/>
              </w:rPr>
              <w:t>Ver</w:t>
            </w:r>
          </w:p>
        </w:tc>
      </w:tr>
      <w:tr w:rsidR="007A5A0D" w:rsidRPr="007A5A0D" w:rsidTr="00A206C8">
        <w:tc>
          <w:tcPr>
            <w:tcW w:w="3260" w:type="dxa"/>
          </w:tcPr>
          <w:p w:rsidR="00893540" w:rsidRPr="007A5A0D" w:rsidRDefault="00893540" w:rsidP="003D1AE8">
            <w:pPr>
              <w:pStyle w:val="TALCharChar"/>
              <w:keepNext w:val="0"/>
              <w:keepLines w:val="0"/>
              <w:rPr>
                <w:i/>
                <w:lang w:eastAsia="en-GB"/>
              </w:rPr>
            </w:pPr>
            <w:r w:rsidRPr="007A5A0D">
              <w:rPr>
                <w:i/>
                <w:lang w:eastAsia="en-GB"/>
              </w:rPr>
              <w:t>preconfigSync</w:t>
            </w:r>
          </w:p>
          <w:p w:rsidR="00893540" w:rsidRPr="007A5A0D" w:rsidRDefault="00893540" w:rsidP="003D1AE8">
            <w:pPr>
              <w:pStyle w:val="TALCharChar"/>
              <w:keepNext w:val="0"/>
              <w:keepLines w:val="0"/>
              <w:rPr>
                <w:i/>
                <w:lang w:eastAsia="en-GB"/>
              </w:rPr>
            </w:pPr>
            <w:r w:rsidRPr="007A5A0D">
              <w:rPr>
                <w:i/>
                <w:lang w:eastAsia="en-GB"/>
              </w:rPr>
              <w:t>&gt;syncTxParameters</w:t>
            </w:r>
          </w:p>
          <w:p w:rsidR="00893540" w:rsidRPr="007A5A0D" w:rsidRDefault="00893540" w:rsidP="003D1AE8">
            <w:pPr>
              <w:pStyle w:val="TALCharChar"/>
              <w:rPr>
                <w:i/>
                <w:lang w:eastAsia="en-GB"/>
              </w:rPr>
            </w:pPr>
            <w:r w:rsidRPr="007A5A0D">
              <w:rPr>
                <w:i/>
                <w:lang w:eastAsia="en-GB"/>
              </w:rPr>
              <w:t>&gt;&gt;alpha</w:t>
            </w:r>
          </w:p>
        </w:tc>
        <w:tc>
          <w:tcPr>
            <w:tcW w:w="1985" w:type="dxa"/>
          </w:tcPr>
          <w:p w:rsidR="009A6999" w:rsidRPr="007A5A0D" w:rsidRDefault="009A6999" w:rsidP="009A6999">
            <w:pPr>
              <w:spacing w:after="0"/>
              <w:rPr>
                <w:rFonts w:ascii="Arial" w:hAnsi="Arial"/>
                <w:sz w:val="18"/>
                <w:lang w:eastAsia="zh-CN"/>
              </w:rPr>
            </w:pPr>
          </w:p>
          <w:p w:rsidR="009A6999" w:rsidRPr="007A5A0D" w:rsidRDefault="009A6999" w:rsidP="009A6999">
            <w:pPr>
              <w:spacing w:after="0"/>
              <w:rPr>
                <w:rFonts w:ascii="Arial" w:hAnsi="Arial"/>
                <w:sz w:val="18"/>
                <w:lang w:eastAsia="zh-CN"/>
              </w:rPr>
            </w:pPr>
          </w:p>
          <w:p w:rsidR="00893540" w:rsidRPr="007A5A0D" w:rsidRDefault="009A6999" w:rsidP="009A6999">
            <w:pPr>
              <w:pStyle w:val="TALCharChar"/>
              <w:keepNext w:val="0"/>
              <w:keepLines w:val="0"/>
              <w:rPr>
                <w:lang w:eastAsia="en-GB"/>
              </w:rPr>
            </w:pPr>
            <w:r w:rsidRPr="007A5A0D">
              <w:rPr>
                <w:lang w:eastAsia="zh-CN"/>
              </w:rPr>
              <w:t>0</w:t>
            </w:r>
          </w:p>
        </w:tc>
        <w:tc>
          <w:tcPr>
            <w:tcW w:w="3402" w:type="dxa"/>
          </w:tcPr>
          <w:p w:rsidR="00893540" w:rsidRPr="007A5A0D" w:rsidRDefault="00893540" w:rsidP="003D1AE8">
            <w:pPr>
              <w:pStyle w:val="TALCharChar"/>
              <w:keepNext w:val="0"/>
              <w:keepLines w:val="0"/>
              <w:rPr>
                <w:lang w:eastAsia="en-GB"/>
              </w:rPr>
            </w:pPr>
          </w:p>
          <w:p w:rsidR="00893540" w:rsidRPr="007A5A0D" w:rsidRDefault="00893540" w:rsidP="003D1AE8">
            <w:pPr>
              <w:pStyle w:val="TALCharChar"/>
              <w:keepNext w:val="0"/>
              <w:keepLines w:val="0"/>
              <w:rPr>
                <w:lang w:eastAsia="en-GB"/>
              </w:rPr>
            </w:pPr>
          </w:p>
          <w:p w:rsidR="00893540" w:rsidRPr="007A5A0D" w:rsidRDefault="00893540" w:rsidP="003D1AE8">
            <w:pPr>
              <w:pStyle w:val="TALCharChar"/>
              <w:keepNext w:val="0"/>
              <w:keepLines w:val="0"/>
              <w:rPr>
                <w:lang w:eastAsia="en-GB"/>
              </w:rPr>
            </w:pPr>
          </w:p>
        </w:tc>
        <w:tc>
          <w:tcPr>
            <w:tcW w:w="708" w:type="dxa"/>
          </w:tcPr>
          <w:p w:rsidR="00893540" w:rsidRPr="007A5A0D" w:rsidRDefault="00893540" w:rsidP="003D1AE8">
            <w:pPr>
              <w:pStyle w:val="TALCharChar"/>
              <w:keepNext w:val="0"/>
              <w:keepLines w:val="0"/>
              <w:rPr>
                <w:lang w:eastAsia="en-GB"/>
              </w:rPr>
            </w:pPr>
          </w:p>
        </w:tc>
      </w:tr>
      <w:tr w:rsidR="00893540" w:rsidRPr="007A5A0D" w:rsidTr="00A206C8">
        <w:tc>
          <w:tcPr>
            <w:tcW w:w="3260" w:type="dxa"/>
            <w:tcBorders>
              <w:top w:val="single" w:sz="4" w:space="0" w:color="auto"/>
              <w:left w:val="single" w:sz="4" w:space="0" w:color="auto"/>
              <w:bottom w:val="single" w:sz="4" w:space="0" w:color="auto"/>
              <w:right w:val="single" w:sz="4" w:space="0" w:color="auto"/>
            </w:tcBorders>
          </w:tcPr>
          <w:p w:rsidR="00893540" w:rsidRPr="007A5A0D" w:rsidRDefault="00893540" w:rsidP="003D1AE8">
            <w:pPr>
              <w:pStyle w:val="TALCharChar"/>
              <w:keepNext w:val="0"/>
              <w:keepLines w:val="0"/>
              <w:rPr>
                <w:i/>
                <w:lang w:eastAsia="en-GB"/>
              </w:rPr>
            </w:pPr>
            <w:r w:rsidRPr="007A5A0D">
              <w:rPr>
                <w:i/>
                <w:lang w:eastAsia="en-GB"/>
              </w:rPr>
              <w:t>preconfigComm</w:t>
            </w:r>
          </w:p>
          <w:p w:rsidR="00893540" w:rsidRPr="007A5A0D" w:rsidRDefault="00893540" w:rsidP="003D1AE8">
            <w:pPr>
              <w:pStyle w:val="TALCharChar"/>
              <w:keepNext w:val="0"/>
              <w:keepLines w:val="0"/>
              <w:rPr>
                <w:i/>
                <w:lang w:eastAsia="en-GB"/>
              </w:rPr>
            </w:pPr>
            <w:r w:rsidRPr="007A5A0D">
              <w:rPr>
                <w:i/>
                <w:lang w:eastAsia="en-GB"/>
              </w:rPr>
              <w:t>&gt;sc-TxParameters</w:t>
            </w:r>
          </w:p>
          <w:p w:rsidR="00893540" w:rsidRPr="007A5A0D" w:rsidRDefault="00893540" w:rsidP="003D1AE8">
            <w:pPr>
              <w:pStyle w:val="TALCharChar"/>
              <w:keepNext w:val="0"/>
              <w:keepLines w:val="0"/>
              <w:rPr>
                <w:i/>
                <w:lang w:eastAsia="en-GB"/>
              </w:rPr>
            </w:pPr>
            <w:r w:rsidRPr="007A5A0D">
              <w:rPr>
                <w:i/>
                <w:lang w:eastAsia="en-GB"/>
              </w:rPr>
              <w:t>&gt;&gt;alpha</w:t>
            </w:r>
          </w:p>
          <w:p w:rsidR="00893540" w:rsidRPr="007A5A0D" w:rsidRDefault="00893540" w:rsidP="003D1AE8">
            <w:pPr>
              <w:pStyle w:val="TALCharChar"/>
              <w:keepNext w:val="0"/>
              <w:keepLines w:val="0"/>
              <w:rPr>
                <w:i/>
                <w:lang w:eastAsia="en-GB"/>
              </w:rPr>
            </w:pPr>
            <w:r w:rsidRPr="007A5A0D">
              <w:rPr>
                <w:i/>
                <w:lang w:eastAsia="en-GB"/>
              </w:rPr>
              <w:t>&gt;dataTxParameters</w:t>
            </w:r>
          </w:p>
          <w:p w:rsidR="00893540" w:rsidRPr="007A5A0D" w:rsidRDefault="00893540" w:rsidP="003D1AE8">
            <w:pPr>
              <w:pStyle w:val="TALCharChar"/>
              <w:keepNext w:val="0"/>
              <w:keepLines w:val="0"/>
              <w:rPr>
                <w:i/>
                <w:lang w:eastAsia="en-GB"/>
              </w:rPr>
            </w:pPr>
            <w:r w:rsidRPr="007A5A0D">
              <w:rPr>
                <w:i/>
                <w:lang w:eastAsia="en-GB"/>
              </w:rPr>
              <w:t>&gt;&gt;alpha</w:t>
            </w:r>
          </w:p>
        </w:tc>
        <w:tc>
          <w:tcPr>
            <w:tcW w:w="1985" w:type="dxa"/>
            <w:tcBorders>
              <w:top w:val="single" w:sz="4" w:space="0" w:color="auto"/>
              <w:left w:val="single" w:sz="4" w:space="0" w:color="auto"/>
              <w:bottom w:val="single" w:sz="4" w:space="0" w:color="auto"/>
              <w:right w:val="single" w:sz="4" w:space="0" w:color="auto"/>
            </w:tcBorders>
          </w:tcPr>
          <w:p w:rsidR="009A6999" w:rsidRPr="007A5A0D" w:rsidRDefault="009A6999" w:rsidP="009A6999">
            <w:pPr>
              <w:spacing w:after="0"/>
              <w:rPr>
                <w:rFonts w:ascii="Arial" w:hAnsi="Arial"/>
                <w:sz w:val="18"/>
                <w:lang w:eastAsia="zh-CN"/>
              </w:rPr>
            </w:pPr>
          </w:p>
          <w:p w:rsidR="009A6999" w:rsidRPr="007A5A0D" w:rsidRDefault="009A6999" w:rsidP="009A6999">
            <w:pPr>
              <w:spacing w:after="0"/>
              <w:rPr>
                <w:rFonts w:ascii="Arial" w:hAnsi="Arial"/>
                <w:sz w:val="18"/>
                <w:lang w:eastAsia="zh-CN"/>
              </w:rPr>
            </w:pPr>
          </w:p>
          <w:p w:rsidR="009A6999" w:rsidRPr="007A5A0D" w:rsidRDefault="009A6999" w:rsidP="009A6999">
            <w:pPr>
              <w:spacing w:after="0"/>
              <w:rPr>
                <w:rFonts w:ascii="Arial" w:hAnsi="Arial"/>
                <w:sz w:val="18"/>
                <w:lang w:eastAsia="zh-CN"/>
              </w:rPr>
            </w:pPr>
            <w:r w:rsidRPr="007A5A0D">
              <w:rPr>
                <w:rFonts w:ascii="Arial" w:hAnsi="Arial"/>
                <w:sz w:val="18"/>
                <w:lang w:eastAsia="zh-CN"/>
              </w:rPr>
              <w:t>0</w:t>
            </w:r>
          </w:p>
          <w:p w:rsidR="009A6999" w:rsidRPr="007A5A0D" w:rsidRDefault="009A6999" w:rsidP="009A6999">
            <w:pPr>
              <w:spacing w:after="0"/>
              <w:rPr>
                <w:rFonts w:ascii="Arial" w:hAnsi="Arial"/>
                <w:sz w:val="18"/>
                <w:lang w:eastAsia="zh-CN"/>
              </w:rPr>
            </w:pPr>
          </w:p>
          <w:p w:rsidR="00893540" w:rsidRPr="007A5A0D" w:rsidRDefault="009A6999" w:rsidP="009A6999">
            <w:pPr>
              <w:pStyle w:val="TALCharChar"/>
              <w:keepNext w:val="0"/>
              <w:keepLines w:val="0"/>
              <w:rPr>
                <w:lang w:eastAsia="en-GB"/>
              </w:rPr>
            </w:pPr>
            <w:r w:rsidRPr="007A5A0D">
              <w:rPr>
                <w:lang w:eastAsia="zh-CN"/>
              </w:rPr>
              <w:t>0</w:t>
            </w:r>
          </w:p>
        </w:tc>
        <w:tc>
          <w:tcPr>
            <w:tcW w:w="3402" w:type="dxa"/>
            <w:tcBorders>
              <w:top w:val="single" w:sz="4" w:space="0" w:color="auto"/>
              <w:left w:val="single" w:sz="4" w:space="0" w:color="auto"/>
              <w:bottom w:val="single" w:sz="4" w:space="0" w:color="auto"/>
              <w:right w:val="single" w:sz="4" w:space="0" w:color="auto"/>
            </w:tcBorders>
          </w:tcPr>
          <w:p w:rsidR="00893540" w:rsidRPr="007A5A0D" w:rsidRDefault="00893540" w:rsidP="003D1AE8">
            <w:pPr>
              <w:pStyle w:val="TALCharChar"/>
              <w:keepNext w:val="0"/>
              <w:keepLines w:val="0"/>
              <w:rPr>
                <w:lang w:eastAsia="en-GB"/>
              </w:rPr>
            </w:pPr>
          </w:p>
          <w:p w:rsidR="00893540" w:rsidRPr="007A5A0D" w:rsidRDefault="00893540" w:rsidP="003D1AE8">
            <w:pPr>
              <w:pStyle w:val="TALCharChar"/>
              <w:keepNext w:val="0"/>
              <w:keepLines w:val="0"/>
              <w:rPr>
                <w:lang w:eastAsia="en-GB"/>
              </w:rPr>
            </w:pPr>
          </w:p>
          <w:p w:rsidR="00893540" w:rsidRPr="007A5A0D" w:rsidRDefault="00893540" w:rsidP="003D1AE8">
            <w:pPr>
              <w:pStyle w:val="TALCharChar"/>
              <w:keepNext w:val="0"/>
              <w:keepLines w:val="0"/>
              <w:rPr>
                <w:lang w:eastAsia="en-GB"/>
              </w:rPr>
            </w:pPr>
          </w:p>
          <w:p w:rsidR="00893540" w:rsidRPr="007A5A0D" w:rsidRDefault="00893540" w:rsidP="003D1AE8">
            <w:pPr>
              <w:pStyle w:val="TALCharChar"/>
              <w:keepNext w:val="0"/>
              <w:keepLines w:val="0"/>
              <w:rPr>
                <w:lang w:eastAsia="en-GB"/>
              </w:rPr>
            </w:pPr>
          </w:p>
          <w:p w:rsidR="00893540" w:rsidRPr="007A5A0D" w:rsidRDefault="00893540" w:rsidP="003D1AE8">
            <w:pPr>
              <w:pStyle w:val="TALCharChar"/>
              <w:keepNext w:val="0"/>
              <w:keepLines w:val="0"/>
              <w:rPr>
                <w:lang w:eastAsia="en-GB"/>
              </w:rPr>
            </w:pPr>
          </w:p>
        </w:tc>
        <w:tc>
          <w:tcPr>
            <w:tcW w:w="708" w:type="dxa"/>
            <w:tcBorders>
              <w:top w:val="single" w:sz="4" w:space="0" w:color="auto"/>
              <w:left w:val="single" w:sz="4" w:space="0" w:color="auto"/>
              <w:bottom w:val="single" w:sz="4" w:space="0" w:color="auto"/>
              <w:right w:val="single" w:sz="4" w:space="0" w:color="auto"/>
            </w:tcBorders>
          </w:tcPr>
          <w:p w:rsidR="00893540" w:rsidRPr="007A5A0D" w:rsidRDefault="00893540" w:rsidP="003D1AE8">
            <w:pPr>
              <w:pStyle w:val="TALCharChar"/>
              <w:keepNext w:val="0"/>
              <w:keepLines w:val="0"/>
              <w:rPr>
                <w:lang w:eastAsia="en-GB"/>
              </w:rPr>
            </w:pPr>
          </w:p>
        </w:tc>
      </w:tr>
    </w:tbl>
    <w:p w:rsidR="00893540" w:rsidRPr="007A5A0D" w:rsidRDefault="00893540" w:rsidP="003D1AE8"/>
    <w:p w:rsidR="00893540" w:rsidRPr="007A5A0D" w:rsidRDefault="00893540" w:rsidP="003D1AE8">
      <w:pPr>
        <w:pStyle w:val="Heading3"/>
        <w:ind w:left="0" w:firstLine="0"/>
      </w:pPr>
      <w:bookmarkStart w:id="2188" w:name="_Toc5815218"/>
      <w:bookmarkStart w:id="2189" w:name="_Toc52542684"/>
      <w:bookmarkStart w:id="2190" w:name="_Toc52543703"/>
      <w:r w:rsidRPr="007A5A0D">
        <w:lastRenderedPageBreak/>
        <w:t>9.3.2</w:t>
      </w:r>
      <w:r w:rsidRPr="007A5A0D">
        <w:tab/>
        <w:t>Pre-configurable parameters</w:t>
      </w:r>
      <w:bookmarkEnd w:id="2188"/>
      <w:bookmarkEnd w:id="2189"/>
      <w:bookmarkEnd w:id="2190"/>
    </w:p>
    <w:p w:rsidR="00893540" w:rsidRPr="007A5A0D" w:rsidRDefault="00893540" w:rsidP="003D1AE8">
      <w:r w:rsidRPr="007A5A0D">
        <w:t>This ASN.1 segment is the start of the E</w:t>
      </w:r>
      <w:r w:rsidRPr="007A5A0D">
        <w:noBreakHyphen/>
        <w:t>UTRA definitions of pre-configured sidelink parameters.</w:t>
      </w:r>
    </w:p>
    <w:p w:rsidR="00893540" w:rsidRPr="007A5A0D" w:rsidRDefault="00893540" w:rsidP="003D1AE8">
      <w:pPr>
        <w:pStyle w:val="NO"/>
      </w:pPr>
      <w:r w:rsidRPr="007A5A0D">
        <w:t>NOTE 1:</w:t>
      </w:r>
      <w:r w:rsidRPr="007A5A0D">
        <w:tab/>
        <w:t>Upper layers are assumed to provide a set of pre-configured parameters that are valid at the current UE location if any, see TS 24.334 [69, 10.2].</w:t>
      </w:r>
    </w:p>
    <w:p w:rsidR="00893540" w:rsidRPr="007A5A0D" w:rsidRDefault="00893540" w:rsidP="003D1AE8">
      <w:pPr>
        <w:pStyle w:val="PL"/>
        <w:shd w:val="clear" w:color="auto" w:fill="E6E6E6"/>
      </w:pPr>
      <w:r w:rsidRPr="007A5A0D">
        <w:t>-- ASN1START</w:t>
      </w:r>
    </w:p>
    <w:p w:rsidR="00893540" w:rsidRPr="007A5A0D" w:rsidRDefault="00893540" w:rsidP="003D1AE8">
      <w:pPr>
        <w:pStyle w:val="PL"/>
        <w:shd w:val="clear" w:color="auto" w:fill="E6E6E6"/>
      </w:pPr>
    </w:p>
    <w:p w:rsidR="00893540" w:rsidRPr="007A5A0D" w:rsidRDefault="00893540" w:rsidP="003D1AE8">
      <w:pPr>
        <w:pStyle w:val="PL"/>
        <w:shd w:val="clear" w:color="auto" w:fill="E6E6E6"/>
      </w:pPr>
      <w:r w:rsidRPr="007A5A0D">
        <w:t>EUTRA-Sidelink-Preconf DEFINITIONS AUTOMATIC TAGS ::=</w:t>
      </w:r>
    </w:p>
    <w:p w:rsidR="00893540" w:rsidRPr="007A5A0D" w:rsidRDefault="00893540" w:rsidP="003D1AE8">
      <w:pPr>
        <w:pStyle w:val="PL"/>
        <w:shd w:val="clear" w:color="auto" w:fill="E6E6E6"/>
      </w:pPr>
    </w:p>
    <w:p w:rsidR="00893540" w:rsidRPr="007A5A0D" w:rsidRDefault="00893540" w:rsidP="003D1AE8">
      <w:pPr>
        <w:pStyle w:val="PL"/>
        <w:shd w:val="clear" w:color="auto" w:fill="E6E6E6"/>
      </w:pPr>
      <w:r w:rsidRPr="007A5A0D">
        <w:t>BEGIN</w:t>
      </w:r>
    </w:p>
    <w:p w:rsidR="00893540" w:rsidRPr="007A5A0D" w:rsidRDefault="00893540" w:rsidP="003D1AE8">
      <w:pPr>
        <w:pStyle w:val="PL"/>
        <w:shd w:val="clear" w:color="auto" w:fill="E6E6E6"/>
      </w:pPr>
    </w:p>
    <w:p w:rsidR="00893540" w:rsidRPr="007A5A0D" w:rsidRDefault="00893540" w:rsidP="003D1AE8">
      <w:pPr>
        <w:pStyle w:val="PL"/>
        <w:shd w:val="clear" w:color="auto" w:fill="E6E6E6"/>
      </w:pPr>
      <w:r w:rsidRPr="007A5A0D">
        <w:t>IMPORTS</w:t>
      </w:r>
    </w:p>
    <w:p w:rsidR="00893540" w:rsidRPr="007A5A0D" w:rsidRDefault="00893540" w:rsidP="003D1AE8">
      <w:pPr>
        <w:pStyle w:val="PL"/>
        <w:shd w:val="clear" w:color="auto" w:fill="E6E6E6"/>
      </w:pPr>
      <w:r w:rsidRPr="007A5A0D">
        <w:tab/>
        <w:t>AdditionalSpectrumEmission,</w:t>
      </w:r>
    </w:p>
    <w:p w:rsidR="00893540" w:rsidRPr="007A5A0D" w:rsidRDefault="00893540" w:rsidP="003D1AE8">
      <w:pPr>
        <w:pStyle w:val="PL"/>
        <w:shd w:val="clear" w:color="auto" w:fill="E6E6E6"/>
      </w:pPr>
      <w:r w:rsidRPr="007A5A0D">
        <w:tab/>
        <w:t>ARFCN-ValueEUTRA-r9,</w:t>
      </w:r>
    </w:p>
    <w:p w:rsidR="00893540" w:rsidRPr="007A5A0D" w:rsidRDefault="00893540" w:rsidP="003D1AE8">
      <w:pPr>
        <w:pStyle w:val="PL"/>
        <w:shd w:val="clear" w:color="auto" w:fill="E6E6E6"/>
      </w:pPr>
      <w:r w:rsidRPr="007A5A0D">
        <w:tab/>
        <w:t>FilterCoefficient,</w:t>
      </w:r>
    </w:p>
    <w:p w:rsidR="00893540" w:rsidRPr="007A5A0D" w:rsidRDefault="00893540" w:rsidP="003D1AE8">
      <w:pPr>
        <w:pStyle w:val="PL"/>
        <w:shd w:val="clear" w:color="auto" w:fill="E6E6E6"/>
      </w:pPr>
      <w:r w:rsidRPr="007A5A0D">
        <w:tab/>
        <w:t>maxSL-TxPool-r12,</w:t>
      </w:r>
    </w:p>
    <w:p w:rsidR="00893540" w:rsidRPr="007A5A0D" w:rsidRDefault="00893540" w:rsidP="003D1AE8">
      <w:pPr>
        <w:pStyle w:val="PL"/>
        <w:shd w:val="clear" w:color="auto" w:fill="E6E6E6"/>
      </w:pPr>
      <w:r w:rsidRPr="007A5A0D">
        <w:tab/>
        <w:t>P-Max,</w:t>
      </w:r>
    </w:p>
    <w:p w:rsidR="00893540" w:rsidRPr="007A5A0D" w:rsidRDefault="00893540" w:rsidP="003D1AE8">
      <w:pPr>
        <w:pStyle w:val="PL"/>
        <w:shd w:val="clear" w:color="auto" w:fill="E6E6E6"/>
      </w:pPr>
      <w:r w:rsidRPr="007A5A0D">
        <w:tab/>
        <w:t>SL-CP-Len-r12,</w:t>
      </w:r>
    </w:p>
    <w:p w:rsidR="00893540" w:rsidRPr="007A5A0D" w:rsidRDefault="00893540" w:rsidP="003D1AE8">
      <w:pPr>
        <w:pStyle w:val="PL"/>
        <w:shd w:val="clear" w:color="auto" w:fill="E6E6E6"/>
      </w:pPr>
      <w:r w:rsidRPr="007A5A0D">
        <w:tab/>
        <w:t>SL-HoppingConfigComm-r12,</w:t>
      </w:r>
    </w:p>
    <w:p w:rsidR="00893540" w:rsidRPr="007A5A0D" w:rsidRDefault="00893540" w:rsidP="003D1AE8">
      <w:pPr>
        <w:pStyle w:val="PL"/>
        <w:shd w:val="clear" w:color="auto" w:fill="E6E6E6"/>
      </w:pPr>
      <w:r w:rsidRPr="007A5A0D">
        <w:tab/>
        <w:t>SL-OffsetIndicatorSync-r12,</w:t>
      </w:r>
    </w:p>
    <w:p w:rsidR="00893540" w:rsidRPr="007A5A0D" w:rsidRDefault="00893540" w:rsidP="003D1AE8">
      <w:pPr>
        <w:pStyle w:val="PL"/>
        <w:shd w:val="clear" w:color="auto" w:fill="E6E6E6"/>
      </w:pPr>
      <w:r w:rsidRPr="007A5A0D">
        <w:tab/>
        <w:t>SL-PeriodComm-r12,</w:t>
      </w:r>
    </w:p>
    <w:p w:rsidR="00893540" w:rsidRPr="007A5A0D" w:rsidRDefault="00893540" w:rsidP="003D1AE8">
      <w:pPr>
        <w:pStyle w:val="PL"/>
        <w:shd w:val="clear" w:color="auto" w:fill="E6E6E6"/>
      </w:pPr>
      <w:r w:rsidRPr="007A5A0D">
        <w:tab/>
        <w:t>RSRP-RangeSL3-r12,</w:t>
      </w:r>
    </w:p>
    <w:p w:rsidR="00893540" w:rsidRPr="007A5A0D" w:rsidRDefault="00893540" w:rsidP="003D1AE8">
      <w:pPr>
        <w:pStyle w:val="PL"/>
        <w:shd w:val="clear" w:color="auto" w:fill="E6E6E6"/>
      </w:pPr>
      <w:r w:rsidRPr="007A5A0D">
        <w:tab/>
        <w:t>SL-TF-ResourceConfig-r12,</w:t>
      </w:r>
    </w:p>
    <w:p w:rsidR="00893540" w:rsidRPr="007A5A0D" w:rsidRDefault="00893540" w:rsidP="003D1AE8">
      <w:pPr>
        <w:pStyle w:val="PL"/>
        <w:shd w:val="clear" w:color="auto" w:fill="E6E6E6"/>
      </w:pPr>
      <w:r w:rsidRPr="007A5A0D">
        <w:tab/>
        <w:t>SL-TRPT-Subset-r12,</w:t>
      </w:r>
    </w:p>
    <w:p w:rsidR="00893540" w:rsidRPr="007A5A0D" w:rsidRDefault="00893540" w:rsidP="003D1AE8">
      <w:pPr>
        <w:pStyle w:val="PL"/>
        <w:shd w:val="clear" w:color="auto" w:fill="E6E6E6"/>
      </w:pPr>
      <w:r w:rsidRPr="007A5A0D">
        <w:tab/>
        <w:t>P0-SL-r12,</w:t>
      </w:r>
    </w:p>
    <w:p w:rsidR="00893540" w:rsidRPr="007A5A0D" w:rsidRDefault="00893540" w:rsidP="003D1AE8">
      <w:pPr>
        <w:pStyle w:val="PL"/>
        <w:shd w:val="clear" w:color="auto" w:fill="E6E6E6"/>
      </w:pPr>
      <w:r w:rsidRPr="007A5A0D">
        <w:tab/>
        <w:t>TDD-ConfigSL-r12</w:t>
      </w:r>
    </w:p>
    <w:p w:rsidR="00893540" w:rsidRPr="007A5A0D" w:rsidRDefault="00893540" w:rsidP="003D1AE8">
      <w:pPr>
        <w:pStyle w:val="PL"/>
        <w:shd w:val="clear" w:color="auto" w:fill="E6E6E6"/>
      </w:pPr>
      <w:r w:rsidRPr="007A5A0D">
        <w:t>FROM EUTRA-RRC-Definitions;</w:t>
      </w:r>
    </w:p>
    <w:p w:rsidR="00893540" w:rsidRPr="007A5A0D" w:rsidRDefault="00893540" w:rsidP="003D1AE8">
      <w:pPr>
        <w:pStyle w:val="PL"/>
        <w:shd w:val="clear" w:color="auto" w:fill="E6E6E6"/>
      </w:pPr>
    </w:p>
    <w:p w:rsidR="00893540" w:rsidRPr="007A5A0D" w:rsidRDefault="00893540" w:rsidP="003D1AE8">
      <w:pPr>
        <w:pStyle w:val="PL"/>
        <w:shd w:val="clear" w:color="auto" w:fill="E6E6E6"/>
      </w:pPr>
      <w:r w:rsidRPr="007A5A0D">
        <w:t>-- ASN1STOP</w:t>
      </w:r>
    </w:p>
    <w:p w:rsidR="00893540" w:rsidRPr="007A5A0D" w:rsidRDefault="00893540" w:rsidP="003D1AE8">
      <w:pPr>
        <w:pStyle w:val="PL"/>
        <w:shd w:val="clear" w:color="auto" w:fill="E6E6E6"/>
      </w:pPr>
    </w:p>
    <w:p w:rsidR="00893540" w:rsidRPr="007A5A0D" w:rsidRDefault="00893540" w:rsidP="003D1AE8"/>
    <w:p w:rsidR="00893540" w:rsidRPr="007A5A0D" w:rsidRDefault="00893540" w:rsidP="003D1AE8">
      <w:pPr>
        <w:pStyle w:val="Heading4"/>
      </w:pPr>
      <w:bookmarkStart w:id="2191" w:name="_Toc5815219"/>
      <w:bookmarkStart w:id="2192" w:name="_Toc52542685"/>
      <w:bookmarkStart w:id="2193" w:name="_Toc52543704"/>
      <w:r w:rsidRPr="007A5A0D">
        <w:t>–</w:t>
      </w:r>
      <w:r w:rsidRPr="007A5A0D">
        <w:tab/>
      </w:r>
      <w:r w:rsidRPr="007A5A0D">
        <w:rPr>
          <w:i/>
        </w:rPr>
        <w:t>SL-Preconfiguration</w:t>
      </w:r>
      <w:bookmarkEnd w:id="2191"/>
      <w:bookmarkEnd w:id="2192"/>
      <w:bookmarkEnd w:id="2193"/>
    </w:p>
    <w:p w:rsidR="00893540" w:rsidRPr="007A5A0D" w:rsidRDefault="00893540" w:rsidP="003D1AE8">
      <w:r w:rsidRPr="007A5A0D">
        <w:t xml:space="preserve">The IE </w:t>
      </w:r>
      <w:r w:rsidRPr="007A5A0D">
        <w:rPr>
          <w:i/>
          <w:noProof/>
        </w:rPr>
        <w:t>SL-Preconfiguration</w:t>
      </w:r>
      <w:r w:rsidRPr="007A5A0D">
        <w:rPr>
          <w:iCs/>
        </w:rPr>
        <w:t xml:space="preserve"> includes the sidelink pre-configured parameters</w:t>
      </w:r>
      <w:r w:rsidRPr="007A5A0D">
        <w:t>.</w:t>
      </w:r>
    </w:p>
    <w:p w:rsidR="00893540" w:rsidRPr="007A5A0D" w:rsidRDefault="00893540" w:rsidP="003D1AE8">
      <w:pPr>
        <w:pStyle w:val="TH"/>
      </w:pPr>
      <w:r w:rsidRPr="007A5A0D">
        <w:rPr>
          <w:i/>
          <w:noProof/>
        </w:rPr>
        <w:t>SL-Preconfiguration</w:t>
      </w:r>
      <w:r w:rsidRPr="007A5A0D">
        <w:rPr>
          <w:noProof/>
        </w:rPr>
        <w:t xml:space="preserve"> information elements</w:t>
      </w:r>
    </w:p>
    <w:p w:rsidR="00893540" w:rsidRPr="007A5A0D" w:rsidRDefault="00893540" w:rsidP="003D1AE8">
      <w:pPr>
        <w:pStyle w:val="PL"/>
        <w:shd w:val="clear" w:color="auto" w:fill="E6E6E6"/>
      </w:pPr>
      <w:r w:rsidRPr="007A5A0D">
        <w:t>-- ASN1START</w:t>
      </w:r>
    </w:p>
    <w:p w:rsidR="00893540" w:rsidRPr="007A5A0D" w:rsidRDefault="00893540" w:rsidP="003D1AE8">
      <w:pPr>
        <w:pStyle w:val="PL"/>
        <w:shd w:val="clear" w:color="auto" w:fill="E6E6E6"/>
      </w:pPr>
    </w:p>
    <w:p w:rsidR="00893540" w:rsidRPr="007A5A0D" w:rsidRDefault="00893540" w:rsidP="003D1AE8">
      <w:pPr>
        <w:pStyle w:val="PL"/>
        <w:shd w:val="clear" w:color="auto" w:fill="E6E6E6"/>
      </w:pPr>
      <w:r w:rsidRPr="007A5A0D">
        <w:t>SL-Preconfiguration-r12 ::=</w:t>
      </w:r>
      <w:r w:rsidRPr="007A5A0D">
        <w:tab/>
      </w:r>
      <w:r w:rsidRPr="007A5A0D">
        <w:tab/>
        <w:t>SEQUENCE {</w:t>
      </w:r>
    </w:p>
    <w:p w:rsidR="00893540" w:rsidRPr="007A5A0D" w:rsidRDefault="00893540" w:rsidP="003D1AE8">
      <w:pPr>
        <w:pStyle w:val="PL"/>
        <w:shd w:val="clear" w:color="auto" w:fill="E6E6E6"/>
      </w:pPr>
      <w:r w:rsidRPr="007A5A0D">
        <w:tab/>
        <w:t>preconfigGeneral-r12</w:t>
      </w:r>
      <w:r w:rsidRPr="007A5A0D">
        <w:tab/>
      </w:r>
      <w:r w:rsidRPr="007A5A0D">
        <w:tab/>
      </w:r>
      <w:r w:rsidRPr="007A5A0D">
        <w:tab/>
      </w:r>
      <w:r w:rsidRPr="007A5A0D">
        <w:tab/>
        <w:t>SL-PreconfigGeneral-r12,</w:t>
      </w:r>
    </w:p>
    <w:p w:rsidR="00893540" w:rsidRPr="007A5A0D" w:rsidRDefault="00893540" w:rsidP="003D1AE8">
      <w:pPr>
        <w:pStyle w:val="PL"/>
        <w:shd w:val="clear" w:color="auto" w:fill="E6E6E6"/>
      </w:pPr>
      <w:r w:rsidRPr="007A5A0D">
        <w:tab/>
        <w:t>preconfigSync-r12</w:t>
      </w:r>
      <w:r w:rsidRPr="007A5A0D">
        <w:tab/>
      </w:r>
      <w:r w:rsidRPr="007A5A0D">
        <w:tab/>
      </w:r>
      <w:r w:rsidRPr="007A5A0D">
        <w:tab/>
      </w:r>
      <w:r w:rsidRPr="007A5A0D">
        <w:tab/>
      </w:r>
      <w:r w:rsidRPr="007A5A0D">
        <w:tab/>
        <w:t>SL-PreconfigSync-r12,</w:t>
      </w:r>
    </w:p>
    <w:p w:rsidR="00893540" w:rsidRPr="007A5A0D" w:rsidRDefault="00893540" w:rsidP="003D1AE8">
      <w:pPr>
        <w:pStyle w:val="PL"/>
        <w:shd w:val="clear" w:color="auto" w:fill="E6E6E6"/>
      </w:pPr>
      <w:r w:rsidRPr="007A5A0D">
        <w:tab/>
        <w:t>preconfigComm-r12</w:t>
      </w:r>
      <w:r w:rsidRPr="007A5A0D">
        <w:tab/>
      </w:r>
      <w:r w:rsidRPr="007A5A0D">
        <w:tab/>
      </w:r>
      <w:r w:rsidRPr="007A5A0D">
        <w:tab/>
      </w:r>
      <w:r w:rsidRPr="007A5A0D">
        <w:tab/>
      </w:r>
      <w:r w:rsidRPr="007A5A0D">
        <w:tab/>
        <w:t>SL-PreconfigCommPoolList4-r12,</w:t>
      </w:r>
    </w:p>
    <w:p w:rsidR="00893540" w:rsidRPr="007A5A0D" w:rsidRDefault="00893540" w:rsidP="003D1AE8">
      <w:pPr>
        <w:pStyle w:val="PL"/>
        <w:shd w:val="clear" w:color="auto" w:fill="E6E6E6"/>
      </w:pPr>
      <w:r w:rsidRPr="007A5A0D">
        <w:tab/>
        <w:t>...</w:t>
      </w:r>
    </w:p>
    <w:p w:rsidR="00893540" w:rsidRPr="007A5A0D" w:rsidRDefault="00893540" w:rsidP="003D1AE8">
      <w:pPr>
        <w:pStyle w:val="PL"/>
        <w:shd w:val="clear" w:color="auto" w:fill="E6E6E6"/>
      </w:pPr>
      <w:r w:rsidRPr="007A5A0D">
        <w:t>}</w:t>
      </w:r>
    </w:p>
    <w:p w:rsidR="00893540" w:rsidRPr="007A5A0D" w:rsidRDefault="00893540" w:rsidP="003D1AE8">
      <w:pPr>
        <w:pStyle w:val="PL"/>
        <w:shd w:val="clear" w:color="auto" w:fill="E6E6E6"/>
      </w:pPr>
    </w:p>
    <w:p w:rsidR="00893540" w:rsidRPr="007A5A0D" w:rsidRDefault="00893540" w:rsidP="003D1AE8">
      <w:pPr>
        <w:pStyle w:val="PL"/>
        <w:shd w:val="clear" w:color="auto" w:fill="E6E6E6"/>
      </w:pPr>
      <w:r w:rsidRPr="007A5A0D">
        <w:t>SL-PreconfigGeneral-r12 ::=</w:t>
      </w:r>
      <w:r w:rsidRPr="007A5A0D">
        <w:tab/>
      </w:r>
      <w:r w:rsidRPr="007A5A0D">
        <w:tab/>
        <w:t>SEQUENCE {</w:t>
      </w:r>
    </w:p>
    <w:p w:rsidR="00893540" w:rsidRPr="007A5A0D" w:rsidRDefault="00893540" w:rsidP="003D1AE8">
      <w:pPr>
        <w:pStyle w:val="PL"/>
        <w:shd w:val="clear" w:color="auto" w:fill="E6E6E6"/>
      </w:pPr>
      <w:r w:rsidRPr="007A5A0D">
        <w:tab/>
        <w:t>-- PDCP configuration</w:t>
      </w:r>
    </w:p>
    <w:p w:rsidR="00893540" w:rsidRPr="007A5A0D" w:rsidRDefault="00893540" w:rsidP="003D1AE8">
      <w:pPr>
        <w:pStyle w:val="PL"/>
        <w:shd w:val="clear" w:color="auto" w:fill="E6E6E6"/>
      </w:pPr>
      <w:r w:rsidRPr="007A5A0D">
        <w:tab/>
        <w:t>rohc-Profiles-r12</w:t>
      </w:r>
      <w:r w:rsidRPr="007A5A0D">
        <w:tab/>
      </w:r>
      <w:r w:rsidRPr="007A5A0D">
        <w:tab/>
      </w:r>
      <w:r w:rsidRPr="007A5A0D">
        <w:tab/>
      </w:r>
      <w:r w:rsidRPr="007A5A0D">
        <w:tab/>
      </w:r>
      <w:r w:rsidRPr="007A5A0D">
        <w:tab/>
        <w:t>SEQUENCE {</w:t>
      </w:r>
    </w:p>
    <w:p w:rsidR="00893540" w:rsidRPr="007A5A0D" w:rsidRDefault="00893540" w:rsidP="003D1AE8">
      <w:pPr>
        <w:pStyle w:val="PL"/>
        <w:shd w:val="clear" w:color="auto" w:fill="E6E6E6"/>
      </w:pPr>
      <w:r w:rsidRPr="007A5A0D">
        <w:tab/>
      </w:r>
      <w:r w:rsidRPr="007A5A0D">
        <w:tab/>
        <w:t>profile0x0001</w:t>
      </w:r>
      <w:r w:rsidR="004A59B4" w:rsidRPr="007A5A0D">
        <w:t>-r12</w:t>
      </w:r>
      <w:r w:rsidRPr="007A5A0D">
        <w:tab/>
      </w:r>
      <w:r w:rsidRPr="007A5A0D">
        <w:tab/>
      </w:r>
      <w:r w:rsidRPr="007A5A0D">
        <w:tab/>
      </w:r>
      <w:r w:rsidRPr="007A5A0D">
        <w:tab/>
      </w:r>
      <w:r w:rsidRPr="007A5A0D">
        <w:tab/>
      </w:r>
      <w:r w:rsidRPr="007A5A0D">
        <w:tab/>
        <w:t>BOOLEAN,</w:t>
      </w:r>
    </w:p>
    <w:p w:rsidR="00893540" w:rsidRPr="007A5A0D" w:rsidRDefault="00893540" w:rsidP="003D1AE8">
      <w:pPr>
        <w:pStyle w:val="PL"/>
        <w:shd w:val="clear" w:color="auto" w:fill="E6E6E6"/>
      </w:pPr>
      <w:r w:rsidRPr="007A5A0D">
        <w:tab/>
      </w:r>
      <w:r w:rsidRPr="007A5A0D">
        <w:tab/>
        <w:t>profile0x0002</w:t>
      </w:r>
      <w:r w:rsidR="004A59B4" w:rsidRPr="007A5A0D">
        <w:t>-r12</w:t>
      </w:r>
      <w:r w:rsidRPr="007A5A0D">
        <w:tab/>
      </w:r>
      <w:r w:rsidRPr="007A5A0D">
        <w:tab/>
      </w:r>
      <w:r w:rsidRPr="007A5A0D">
        <w:tab/>
      </w:r>
      <w:r w:rsidRPr="007A5A0D">
        <w:tab/>
      </w:r>
      <w:r w:rsidRPr="007A5A0D">
        <w:tab/>
      </w:r>
      <w:r w:rsidRPr="007A5A0D">
        <w:tab/>
        <w:t>BOOLEAN,</w:t>
      </w:r>
    </w:p>
    <w:p w:rsidR="00893540" w:rsidRPr="007A5A0D" w:rsidRDefault="00893540" w:rsidP="003D1AE8">
      <w:pPr>
        <w:pStyle w:val="PL"/>
        <w:shd w:val="clear" w:color="auto" w:fill="E6E6E6"/>
      </w:pPr>
      <w:r w:rsidRPr="007A5A0D">
        <w:tab/>
      </w:r>
      <w:r w:rsidRPr="007A5A0D">
        <w:tab/>
        <w:t>profile0x0004</w:t>
      </w:r>
      <w:r w:rsidR="004A59B4" w:rsidRPr="007A5A0D">
        <w:t>-r12</w:t>
      </w:r>
      <w:r w:rsidRPr="007A5A0D">
        <w:tab/>
      </w:r>
      <w:r w:rsidRPr="007A5A0D">
        <w:tab/>
      </w:r>
      <w:r w:rsidRPr="007A5A0D">
        <w:tab/>
      </w:r>
      <w:r w:rsidRPr="007A5A0D">
        <w:tab/>
      </w:r>
      <w:r w:rsidRPr="007A5A0D">
        <w:tab/>
      </w:r>
      <w:r w:rsidRPr="007A5A0D">
        <w:tab/>
        <w:t>BOOLEAN,</w:t>
      </w:r>
    </w:p>
    <w:p w:rsidR="00893540" w:rsidRPr="007A5A0D" w:rsidRDefault="00893540" w:rsidP="003D1AE8">
      <w:pPr>
        <w:pStyle w:val="PL"/>
        <w:shd w:val="clear" w:color="auto" w:fill="E6E6E6"/>
      </w:pPr>
      <w:r w:rsidRPr="007A5A0D">
        <w:tab/>
      </w:r>
      <w:r w:rsidRPr="007A5A0D">
        <w:tab/>
        <w:t>profile0x0006</w:t>
      </w:r>
      <w:r w:rsidR="004A59B4" w:rsidRPr="007A5A0D">
        <w:t>-r12</w:t>
      </w:r>
      <w:r w:rsidRPr="007A5A0D">
        <w:tab/>
      </w:r>
      <w:r w:rsidRPr="007A5A0D">
        <w:tab/>
      </w:r>
      <w:r w:rsidRPr="007A5A0D">
        <w:tab/>
      </w:r>
      <w:r w:rsidRPr="007A5A0D">
        <w:tab/>
      </w:r>
      <w:r w:rsidRPr="007A5A0D">
        <w:tab/>
      </w:r>
      <w:r w:rsidRPr="007A5A0D">
        <w:tab/>
        <w:t>BOOLEAN,</w:t>
      </w:r>
    </w:p>
    <w:p w:rsidR="00893540" w:rsidRPr="007A5A0D" w:rsidRDefault="00893540" w:rsidP="003D1AE8">
      <w:pPr>
        <w:pStyle w:val="PL"/>
        <w:shd w:val="clear" w:color="auto" w:fill="E6E6E6"/>
      </w:pPr>
      <w:r w:rsidRPr="007A5A0D">
        <w:tab/>
      </w:r>
      <w:r w:rsidRPr="007A5A0D">
        <w:tab/>
        <w:t>profile0x0101</w:t>
      </w:r>
      <w:r w:rsidR="004A59B4" w:rsidRPr="007A5A0D">
        <w:t>-r12</w:t>
      </w:r>
      <w:r w:rsidRPr="007A5A0D">
        <w:tab/>
      </w:r>
      <w:r w:rsidRPr="007A5A0D">
        <w:tab/>
      </w:r>
      <w:r w:rsidRPr="007A5A0D">
        <w:tab/>
      </w:r>
      <w:r w:rsidRPr="007A5A0D">
        <w:tab/>
      </w:r>
      <w:r w:rsidRPr="007A5A0D">
        <w:tab/>
      </w:r>
      <w:r w:rsidRPr="007A5A0D">
        <w:tab/>
        <w:t>BOOLEAN,</w:t>
      </w:r>
    </w:p>
    <w:p w:rsidR="00893540" w:rsidRPr="007A5A0D" w:rsidRDefault="00893540" w:rsidP="003D1AE8">
      <w:pPr>
        <w:pStyle w:val="PL"/>
        <w:shd w:val="clear" w:color="auto" w:fill="E6E6E6"/>
      </w:pPr>
      <w:r w:rsidRPr="007A5A0D">
        <w:tab/>
      </w:r>
      <w:r w:rsidRPr="007A5A0D">
        <w:tab/>
        <w:t>profile0x0102</w:t>
      </w:r>
      <w:r w:rsidR="004A59B4" w:rsidRPr="007A5A0D">
        <w:t>-r12</w:t>
      </w:r>
      <w:r w:rsidRPr="007A5A0D">
        <w:tab/>
      </w:r>
      <w:r w:rsidRPr="007A5A0D">
        <w:tab/>
      </w:r>
      <w:r w:rsidRPr="007A5A0D">
        <w:tab/>
      </w:r>
      <w:r w:rsidRPr="007A5A0D">
        <w:tab/>
      </w:r>
      <w:r w:rsidRPr="007A5A0D">
        <w:tab/>
      </w:r>
      <w:r w:rsidRPr="007A5A0D">
        <w:tab/>
        <w:t>BOOLEAN,</w:t>
      </w:r>
    </w:p>
    <w:p w:rsidR="00893540" w:rsidRPr="007A5A0D" w:rsidRDefault="00893540" w:rsidP="003D1AE8">
      <w:pPr>
        <w:pStyle w:val="PL"/>
        <w:shd w:val="clear" w:color="auto" w:fill="E6E6E6"/>
      </w:pPr>
      <w:r w:rsidRPr="007A5A0D">
        <w:tab/>
      </w:r>
      <w:r w:rsidRPr="007A5A0D">
        <w:tab/>
        <w:t>profile0x0104</w:t>
      </w:r>
      <w:r w:rsidR="004A59B4" w:rsidRPr="007A5A0D">
        <w:t>-r12</w:t>
      </w:r>
      <w:r w:rsidRPr="007A5A0D">
        <w:tab/>
      </w:r>
      <w:r w:rsidRPr="007A5A0D">
        <w:tab/>
      </w:r>
      <w:r w:rsidRPr="007A5A0D">
        <w:tab/>
      </w:r>
      <w:r w:rsidRPr="007A5A0D">
        <w:tab/>
      </w:r>
      <w:r w:rsidRPr="007A5A0D">
        <w:tab/>
      </w:r>
      <w:r w:rsidRPr="007A5A0D">
        <w:tab/>
        <w:t>BOOLEAN</w:t>
      </w:r>
    </w:p>
    <w:p w:rsidR="00893540" w:rsidRPr="007A5A0D" w:rsidRDefault="00893540" w:rsidP="003D1AE8">
      <w:pPr>
        <w:pStyle w:val="PL"/>
        <w:shd w:val="clear" w:color="auto" w:fill="E6E6E6"/>
      </w:pPr>
      <w:r w:rsidRPr="007A5A0D">
        <w:tab/>
        <w:t>},</w:t>
      </w:r>
    </w:p>
    <w:p w:rsidR="00893540" w:rsidRPr="007A5A0D" w:rsidRDefault="00893540" w:rsidP="003D1AE8">
      <w:pPr>
        <w:pStyle w:val="PL"/>
        <w:shd w:val="clear" w:color="auto" w:fill="E6E6E6"/>
      </w:pPr>
      <w:r w:rsidRPr="007A5A0D">
        <w:tab/>
        <w:t>-- Physical configuration</w:t>
      </w:r>
    </w:p>
    <w:p w:rsidR="00893540" w:rsidRPr="007A5A0D" w:rsidRDefault="00893540" w:rsidP="003D1AE8">
      <w:pPr>
        <w:pStyle w:val="PL"/>
        <w:shd w:val="clear" w:color="auto" w:fill="E6E6E6"/>
        <w:rPr>
          <w:lang w:eastAsia="zh-CN"/>
        </w:rPr>
      </w:pPr>
      <w:r w:rsidRPr="007A5A0D">
        <w:rPr>
          <w:lang w:eastAsia="zh-CN"/>
        </w:rPr>
        <w:tab/>
        <w:t>carrierFreq-r12</w:t>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rPr>
          <w:lang w:eastAsia="zh-CN"/>
        </w:rPr>
        <w:tab/>
      </w:r>
      <w:r w:rsidRPr="007A5A0D">
        <w:t>ARFCN-ValueEUTRA-r9</w:t>
      </w:r>
      <w:r w:rsidRPr="007A5A0D">
        <w:rPr>
          <w:lang w:eastAsia="zh-CN"/>
        </w:rPr>
        <w:t>,</w:t>
      </w:r>
    </w:p>
    <w:p w:rsidR="00893540" w:rsidRPr="007A5A0D" w:rsidRDefault="00893540" w:rsidP="003D1AE8">
      <w:pPr>
        <w:pStyle w:val="PL"/>
        <w:shd w:val="clear" w:color="auto" w:fill="E6E6E6"/>
      </w:pPr>
      <w:r w:rsidRPr="007A5A0D">
        <w:tab/>
        <w:t>maxTxPower-r12</w:t>
      </w:r>
      <w:r w:rsidRPr="007A5A0D">
        <w:tab/>
      </w:r>
      <w:r w:rsidRPr="007A5A0D">
        <w:tab/>
      </w:r>
      <w:r w:rsidRPr="007A5A0D">
        <w:tab/>
      </w:r>
      <w:r w:rsidRPr="007A5A0D">
        <w:tab/>
      </w:r>
      <w:r w:rsidRPr="007A5A0D">
        <w:tab/>
      </w:r>
      <w:r w:rsidRPr="007A5A0D">
        <w:tab/>
        <w:t>P-Max,</w:t>
      </w:r>
    </w:p>
    <w:p w:rsidR="00893540" w:rsidRPr="007A5A0D" w:rsidRDefault="00893540" w:rsidP="003D1AE8">
      <w:pPr>
        <w:pStyle w:val="PL"/>
        <w:shd w:val="clear" w:color="auto" w:fill="E6E6E6"/>
      </w:pPr>
      <w:r w:rsidRPr="007A5A0D">
        <w:tab/>
        <w:t>additionalSpectrumEmission-r12</w:t>
      </w:r>
      <w:r w:rsidRPr="007A5A0D">
        <w:tab/>
      </w:r>
      <w:r w:rsidRPr="007A5A0D">
        <w:tab/>
        <w:t>AdditionalSpectrumEmission,</w:t>
      </w:r>
    </w:p>
    <w:p w:rsidR="00893540" w:rsidRPr="007A5A0D" w:rsidRDefault="00893540" w:rsidP="003D1AE8">
      <w:pPr>
        <w:pStyle w:val="PL"/>
        <w:shd w:val="clear" w:color="auto" w:fill="E6E6E6"/>
      </w:pPr>
      <w:r w:rsidRPr="007A5A0D">
        <w:tab/>
        <w:t>sl-bandwidth-r12</w:t>
      </w:r>
      <w:r w:rsidRPr="007A5A0D">
        <w:tab/>
      </w:r>
      <w:r w:rsidRPr="007A5A0D">
        <w:tab/>
      </w:r>
      <w:r w:rsidRPr="007A5A0D">
        <w:tab/>
      </w:r>
      <w:r w:rsidRPr="007A5A0D">
        <w:tab/>
      </w:r>
      <w:r w:rsidRPr="007A5A0D">
        <w:tab/>
        <w:t>ENUMERATED {n6, n15, n25, n50, n75, n100},</w:t>
      </w:r>
    </w:p>
    <w:p w:rsidR="00893540" w:rsidRPr="007A5A0D" w:rsidRDefault="00893540" w:rsidP="003D1AE8">
      <w:pPr>
        <w:pStyle w:val="PL"/>
        <w:shd w:val="clear" w:color="auto" w:fill="E6E6E6"/>
      </w:pPr>
      <w:r w:rsidRPr="007A5A0D">
        <w:tab/>
        <w:t>tdd-ConfigSL-r12</w:t>
      </w:r>
      <w:r w:rsidRPr="007A5A0D">
        <w:tab/>
      </w:r>
      <w:r w:rsidRPr="007A5A0D">
        <w:tab/>
      </w:r>
      <w:r w:rsidRPr="007A5A0D">
        <w:tab/>
      </w:r>
      <w:r w:rsidRPr="007A5A0D">
        <w:tab/>
      </w:r>
      <w:r w:rsidRPr="007A5A0D">
        <w:tab/>
        <w:t>TDD-ConfigSL-r12,</w:t>
      </w:r>
    </w:p>
    <w:p w:rsidR="00893540" w:rsidRPr="007A5A0D" w:rsidRDefault="00893540" w:rsidP="003D1AE8">
      <w:pPr>
        <w:pStyle w:val="PL"/>
        <w:shd w:val="clear" w:color="auto" w:fill="E6E6E6"/>
      </w:pPr>
      <w:r w:rsidRPr="007A5A0D">
        <w:tab/>
        <w:t>reserved-r12</w:t>
      </w:r>
      <w:r w:rsidRPr="007A5A0D">
        <w:tab/>
      </w:r>
      <w:r w:rsidRPr="007A5A0D">
        <w:tab/>
      </w:r>
      <w:r w:rsidRPr="007A5A0D">
        <w:tab/>
      </w:r>
      <w:r w:rsidRPr="007A5A0D">
        <w:tab/>
      </w:r>
      <w:r w:rsidRPr="007A5A0D">
        <w:tab/>
      </w:r>
      <w:r w:rsidRPr="007A5A0D">
        <w:tab/>
        <w:t>BIT STRING (SIZE (19)),</w:t>
      </w:r>
    </w:p>
    <w:p w:rsidR="00893540" w:rsidRPr="007A5A0D" w:rsidRDefault="00893540" w:rsidP="003D1AE8">
      <w:pPr>
        <w:pStyle w:val="PL"/>
        <w:shd w:val="clear" w:color="auto" w:fill="E6E6E6"/>
      </w:pPr>
      <w:r w:rsidRPr="007A5A0D">
        <w:tab/>
        <w:t>...</w:t>
      </w:r>
    </w:p>
    <w:p w:rsidR="00893540" w:rsidRPr="007A5A0D" w:rsidRDefault="00893540" w:rsidP="003D1AE8">
      <w:pPr>
        <w:pStyle w:val="PL"/>
        <w:shd w:val="clear" w:color="auto" w:fill="E6E6E6"/>
      </w:pPr>
      <w:r w:rsidRPr="007A5A0D">
        <w:t>}</w:t>
      </w:r>
    </w:p>
    <w:p w:rsidR="00893540" w:rsidRPr="007A5A0D" w:rsidRDefault="00893540" w:rsidP="003D1AE8">
      <w:pPr>
        <w:pStyle w:val="PL"/>
        <w:shd w:val="clear" w:color="auto" w:fill="E6E6E6"/>
      </w:pPr>
    </w:p>
    <w:p w:rsidR="00893540" w:rsidRPr="007A5A0D" w:rsidRDefault="00893540" w:rsidP="003D1AE8">
      <w:pPr>
        <w:pStyle w:val="PL"/>
        <w:shd w:val="clear" w:color="auto" w:fill="E6E6E6"/>
      </w:pPr>
      <w:r w:rsidRPr="007A5A0D">
        <w:t>SL-PreconfigSync-r12 ::=</w:t>
      </w:r>
      <w:r w:rsidRPr="007A5A0D">
        <w:tab/>
        <w:t>SEQUENCE {</w:t>
      </w:r>
    </w:p>
    <w:p w:rsidR="00893540" w:rsidRPr="007A5A0D" w:rsidRDefault="00893540" w:rsidP="003D1AE8">
      <w:pPr>
        <w:pStyle w:val="PL"/>
        <w:shd w:val="clear" w:color="auto" w:fill="E6E6E6"/>
      </w:pPr>
      <w:r w:rsidRPr="007A5A0D">
        <w:tab/>
        <w:t>syncCP-Len-r12</w:t>
      </w:r>
      <w:r w:rsidRPr="007A5A0D">
        <w:tab/>
      </w:r>
      <w:r w:rsidRPr="007A5A0D">
        <w:tab/>
      </w:r>
      <w:r w:rsidRPr="007A5A0D">
        <w:tab/>
      </w:r>
      <w:r w:rsidRPr="007A5A0D">
        <w:tab/>
      </w:r>
      <w:r w:rsidRPr="007A5A0D">
        <w:tab/>
      </w:r>
      <w:r w:rsidRPr="007A5A0D">
        <w:tab/>
        <w:t>SL-CP-Len-r12,</w:t>
      </w:r>
    </w:p>
    <w:p w:rsidR="00893540" w:rsidRPr="007A5A0D" w:rsidRDefault="00893540" w:rsidP="003D1AE8">
      <w:pPr>
        <w:pStyle w:val="PL"/>
        <w:shd w:val="clear" w:color="auto" w:fill="E6E6E6"/>
      </w:pPr>
      <w:r w:rsidRPr="007A5A0D">
        <w:tab/>
        <w:t>syncOffsetIndicator1-r12</w:t>
      </w:r>
      <w:r w:rsidRPr="007A5A0D">
        <w:tab/>
      </w:r>
      <w:r w:rsidRPr="007A5A0D">
        <w:tab/>
      </w:r>
      <w:r w:rsidRPr="007A5A0D">
        <w:tab/>
        <w:t>SL-OffsetIndicatorSync-r12,</w:t>
      </w:r>
    </w:p>
    <w:p w:rsidR="00893540" w:rsidRPr="007A5A0D" w:rsidRDefault="00893540" w:rsidP="003D1AE8">
      <w:pPr>
        <w:pStyle w:val="PL"/>
        <w:shd w:val="clear" w:color="auto" w:fill="E6E6E6"/>
      </w:pPr>
      <w:r w:rsidRPr="007A5A0D">
        <w:tab/>
        <w:t>syncOffsetIndicator2-r12</w:t>
      </w:r>
      <w:r w:rsidRPr="007A5A0D">
        <w:tab/>
      </w:r>
      <w:r w:rsidRPr="007A5A0D">
        <w:tab/>
      </w:r>
      <w:r w:rsidRPr="007A5A0D">
        <w:tab/>
        <w:t>SL-OffsetIndicatorSync-r12,</w:t>
      </w:r>
    </w:p>
    <w:p w:rsidR="00893540" w:rsidRPr="007A5A0D" w:rsidRDefault="00893540" w:rsidP="003D1AE8">
      <w:pPr>
        <w:pStyle w:val="PL"/>
        <w:shd w:val="clear" w:color="auto" w:fill="E6E6E6"/>
      </w:pPr>
      <w:r w:rsidRPr="007A5A0D">
        <w:lastRenderedPageBreak/>
        <w:tab/>
        <w:t>syncTxParameters-r12</w:t>
      </w:r>
      <w:r w:rsidRPr="007A5A0D">
        <w:tab/>
      </w:r>
      <w:r w:rsidRPr="007A5A0D">
        <w:tab/>
      </w:r>
      <w:r w:rsidRPr="007A5A0D">
        <w:tab/>
      </w:r>
      <w:r w:rsidRPr="007A5A0D">
        <w:tab/>
        <w:t>P0-SL-r12,</w:t>
      </w:r>
    </w:p>
    <w:p w:rsidR="00893540" w:rsidRPr="007A5A0D" w:rsidRDefault="00893540" w:rsidP="003D1AE8">
      <w:pPr>
        <w:pStyle w:val="PL"/>
        <w:shd w:val="clear" w:color="auto" w:fill="E6E6E6"/>
      </w:pPr>
      <w:r w:rsidRPr="007A5A0D">
        <w:tab/>
        <w:t>syncTxThreshOoC-r12</w:t>
      </w:r>
      <w:r w:rsidRPr="007A5A0D">
        <w:tab/>
      </w:r>
      <w:r w:rsidRPr="007A5A0D">
        <w:tab/>
      </w:r>
      <w:r w:rsidRPr="007A5A0D">
        <w:tab/>
      </w:r>
      <w:r w:rsidRPr="007A5A0D">
        <w:tab/>
      </w:r>
      <w:r w:rsidRPr="007A5A0D">
        <w:tab/>
        <w:t>RSRP-RangeSL3-r12,</w:t>
      </w:r>
    </w:p>
    <w:p w:rsidR="00893540" w:rsidRPr="007A5A0D" w:rsidRDefault="00893540" w:rsidP="003D1AE8">
      <w:pPr>
        <w:pStyle w:val="PL"/>
        <w:shd w:val="clear" w:color="auto" w:fill="E6E6E6"/>
      </w:pPr>
      <w:r w:rsidRPr="007A5A0D">
        <w:tab/>
        <w:t>filterCoefficient-r12</w:t>
      </w:r>
      <w:r w:rsidRPr="007A5A0D">
        <w:tab/>
      </w:r>
      <w:r w:rsidRPr="007A5A0D">
        <w:tab/>
      </w:r>
      <w:r w:rsidRPr="007A5A0D">
        <w:tab/>
      </w:r>
      <w:r w:rsidRPr="007A5A0D">
        <w:tab/>
        <w:t>FilterCoefficient,</w:t>
      </w:r>
    </w:p>
    <w:p w:rsidR="00893540" w:rsidRPr="007A5A0D" w:rsidRDefault="00893540" w:rsidP="003D1AE8">
      <w:pPr>
        <w:pStyle w:val="PL"/>
        <w:shd w:val="clear" w:color="auto" w:fill="E6E6E6"/>
      </w:pPr>
      <w:r w:rsidRPr="007A5A0D">
        <w:tab/>
        <w:t>syncRefMinHyst-r12</w:t>
      </w:r>
      <w:r w:rsidRPr="007A5A0D">
        <w:tab/>
      </w:r>
      <w:r w:rsidRPr="007A5A0D">
        <w:tab/>
      </w:r>
      <w:r w:rsidRPr="007A5A0D">
        <w:tab/>
      </w:r>
      <w:r w:rsidRPr="007A5A0D">
        <w:tab/>
      </w:r>
      <w:r w:rsidRPr="007A5A0D">
        <w:tab/>
        <w:t>ENUMERATED {dB0, dB3, dB6, dB9, dB12},</w:t>
      </w:r>
    </w:p>
    <w:p w:rsidR="00893540" w:rsidRPr="007A5A0D" w:rsidRDefault="00893540" w:rsidP="003D1AE8">
      <w:pPr>
        <w:pStyle w:val="PL"/>
        <w:shd w:val="clear" w:color="auto" w:fill="E6E6E6"/>
      </w:pPr>
      <w:r w:rsidRPr="007A5A0D">
        <w:tab/>
        <w:t>syncRefDiffHyst-r12</w:t>
      </w:r>
      <w:r w:rsidRPr="007A5A0D">
        <w:tab/>
      </w:r>
      <w:r w:rsidRPr="007A5A0D">
        <w:tab/>
      </w:r>
      <w:r w:rsidRPr="007A5A0D">
        <w:tab/>
      </w:r>
      <w:r w:rsidRPr="007A5A0D">
        <w:tab/>
      </w:r>
      <w:r w:rsidRPr="007A5A0D">
        <w:tab/>
        <w:t>ENUMERATED {dB0, dB3, dB6, dB9, dB12, dBinf},</w:t>
      </w:r>
    </w:p>
    <w:p w:rsidR="00893540" w:rsidRPr="007A5A0D" w:rsidRDefault="00893540" w:rsidP="003D1AE8">
      <w:pPr>
        <w:pStyle w:val="PL"/>
        <w:shd w:val="clear" w:color="auto" w:fill="E6E6E6"/>
      </w:pPr>
      <w:r w:rsidRPr="007A5A0D">
        <w:tab/>
        <w:t>...</w:t>
      </w:r>
    </w:p>
    <w:p w:rsidR="00893540" w:rsidRPr="007A5A0D" w:rsidRDefault="00893540" w:rsidP="003D1AE8">
      <w:pPr>
        <w:pStyle w:val="PL"/>
        <w:shd w:val="clear" w:color="auto" w:fill="E6E6E6"/>
      </w:pPr>
      <w:r w:rsidRPr="007A5A0D">
        <w:t>}</w:t>
      </w:r>
    </w:p>
    <w:p w:rsidR="00893540" w:rsidRPr="007A5A0D" w:rsidRDefault="00893540" w:rsidP="003D1AE8">
      <w:pPr>
        <w:pStyle w:val="PL"/>
        <w:shd w:val="clear" w:color="auto" w:fill="E6E6E6"/>
      </w:pPr>
    </w:p>
    <w:p w:rsidR="00893540" w:rsidRPr="007A5A0D" w:rsidRDefault="00893540" w:rsidP="003D1AE8">
      <w:pPr>
        <w:pStyle w:val="PL"/>
        <w:shd w:val="clear" w:color="auto" w:fill="E6E6E6"/>
      </w:pPr>
      <w:r w:rsidRPr="007A5A0D">
        <w:t>SL-PreconfigCommPoolList4-r12 ::=</w:t>
      </w:r>
      <w:r w:rsidRPr="007A5A0D">
        <w:tab/>
        <w:t>SEQUENCE (SIZE (1..maxSL-TxPool-r12)) OF SL-PreconfigCommPool-r12</w:t>
      </w:r>
    </w:p>
    <w:p w:rsidR="00893540" w:rsidRPr="007A5A0D" w:rsidRDefault="00893540" w:rsidP="003D1AE8">
      <w:pPr>
        <w:pStyle w:val="PL"/>
        <w:shd w:val="clear" w:color="auto" w:fill="E6E6E6"/>
      </w:pPr>
    </w:p>
    <w:p w:rsidR="00893540" w:rsidRPr="007A5A0D" w:rsidRDefault="00893540" w:rsidP="003D1AE8">
      <w:pPr>
        <w:pStyle w:val="PL"/>
        <w:shd w:val="clear" w:color="auto" w:fill="E6E6E6"/>
      </w:pPr>
      <w:r w:rsidRPr="007A5A0D">
        <w:t>SL-PreconfigCommPool-r12 ::=</w:t>
      </w:r>
      <w:r w:rsidRPr="007A5A0D">
        <w:tab/>
      </w:r>
      <w:r w:rsidRPr="007A5A0D">
        <w:tab/>
        <w:t>SEQUENCE {</w:t>
      </w:r>
    </w:p>
    <w:p w:rsidR="00893540" w:rsidRPr="007A5A0D" w:rsidRDefault="00893540" w:rsidP="003D1AE8">
      <w:pPr>
        <w:pStyle w:val="PL"/>
        <w:shd w:val="clear" w:color="auto" w:fill="E6E6E6"/>
      </w:pPr>
      <w:r w:rsidRPr="007A5A0D">
        <w:t>-- This IE is same as SL-CommResourcePool with rxParametersNCell absent</w:t>
      </w:r>
    </w:p>
    <w:p w:rsidR="00893540" w:rsidRPr="007A5A0D" w:rsidRDefault="00893540" w:rsidP="003D1AE8">
      <w:pPr>
        <w:pStyle w:val="PL"/>
        <w:shd w:val="clear" w:color="auto" w:fill="E6E6E6"/>
      </w:pPr>
      <w:r w:rsidRPr="007A5A0D">
        <w:tab/>
        <w:t>sc-CP-Len-r12</w:t>
      </w:r>
      <w:r w:rsidRPr="007A5A0D">
        <w:tab/>
      </w:r>
      <w:r w:rsidRPr="007A5A0D">
        <w:tab/>
      </w:r>
      <w:r w:rsidRPr="007A5A0D">
        <w:tab/>
      </w:r>
      <w:r w:rsidRPr="007A5A0D">
        <w:tab/>
      </w:r>
      <w:r w:rsidRPr="007A5A0D">
        <w:tab/>
      </w:r>
      <w:r w:rsidRPr="007A5A0D">
        <w:tab/>
        <w:t>SL-CP-Len-r12,</w:t>
      </w:r>
    </w:p>
    <w:p w:rsidR="00893540" w:rsidRPr="007A5A0D" w:rsidRDefault="00893540" w:rsidP="003D1AE8">
      <w:pPr>
        <w:pStyle w:val="PL"/>
        <w:shd w:val="clear" w:color="auto" w:fill="E6E6E6"/>
      </w:pPr>
      <w:r w:rsidRPr="007A5A0D">
        <w:tab/>
        <w:t>sc-Period-r12</w:t>
      </w:r>
      <w:r w:rsidRPr="007A5A0D">
        <w:tab/>
      </w:r>
      <w:r w:rsidRPr="007A5A0D">
        <w:tab/>
      </w:r>
      <w:r w:rsidRPr="007A5A0D">
        <w:tab/>
      </w:r>
      <w:r w:rsidRPr="007A5A0D">
        <w:tab/>
      </w:r>
      <w:r w:rsidRPr="007A5A0D">
        <w:tab/>
      </w:r>
      <w:r w:rsidRPr="007A5A0D">
        <w:tab/>
        <w:t>SL-PeriodComm-r12,</w:t>
      </w:r>
    </w:p>
    <w:p w:rsidR="00893540" w:rsidRPr="007A5A0D" w:rsidRDefault="00893540" w:rsidP="003D1AE8">
      <w:pPr>
        <w:pStyle w:val="PL"/>
        <w:shd w:val="clear" w:color="auto" w:fill="E6E6E6"/>
      </w:pPr>
      <w:r w:rsidRPr="007A5A0D">
        <w:tab/>
        <w:t>sc-TF-ResourceConfig-r12</w:t>
      </w:r>
      <w:r w:rsidRPr="007A5A0D">
        <w:tab/>
      </w:r>
      <w:r w:rsidRPr="007A5A0D">
        <w:tab/>
      </w:r>
      <w:r w:rsidRPr="007A5A0D">
        <w:tab/>
        <w:t>SL-TF-ResourceConfig-r12,</w:t>
      </w:r>
    </w:p>
    <w:p w:rsidR="00893540" w:rsidRPr="007A5A0D" w:rsidRDefault="00893540" w:rsidP="003D1AE8">
      <w:pPr>
        <w:pStyle w:val="PL"/>
        <w:shd w:val="clear" w:color="auto" w:fill="E6E6E6"/>
      </w:pPr>
      <w:r w:rsidRPr="007A5A0D">
        <w:tab/>
        <w:t>sc-TxParameters-r12</w:t>
      </w:r>
      <w:r w:rsidRPr="007A5A0D">
        <w:tab/>
      </w:r>
      <w:r w:rsidRPr="007A5A0D">
        <w:tab/>
      </w:r>
      <w:r w:rsidRPr="007A5A0D">
        <w:tab/>
      </w:r>
      <w:r w:rsidRPr="007A5A0D">
        <w:tab/>
      </w:r>
      <w:r w:rsidRPr="007A5A0D">
        <w:tab/>
        <w:t>P0-SL-r12,</w:t>
      </w:r>
    </w:p>
    <w:p w:rsidR="00893540" w:rsidRPr="007A5A0D" w:rsidRDefault="00893540" w:rsidP="003D1AE8">
      <w:pPr>
        <w:pStyle w:val="PL"/>
        <w:shd w:val="clear" w:color="auto" w:fill="E6E6E6"/>
      </w:pPr>
      <w:r w:rsidRPr="007A5A0D">
        <w:tab/>
        <w:t>data-CP-Len-r12</w:t>
      </w:r>
      <w:r w:rsidRPr="007A5A0D">
        <w:tab/>
      </w:r>
      <w:r w:rsidRPr="007A5A0D">
        <w:tab/>
      </w:r>
      <w:r w:rsidRPr="007A5A0D">
        <w:tab/>
      </w:r>
      <w:r w:rsidRPr="007A5A0D">
        <w:tab/>
      </w:r>
      <w:r w:rsidRPr="007A5A0D">
        <w:tab/>
      </w:r>
      <w:r w:rsidRPr="007A5A0D">
        <w:tab/>
        <w:t>SL-CP-Len-r12,</w:t>
      </w:r>
    </w:p>
    <w:p w:rsidR="00893540" w:rsidRPr="007A5A0D" w:rsidRDefault="00893540" w:rsidP="003D1AE8">
      <w:pPr>
        <w:pStyle w:val="PL"/>
        <w:shd w:val="clear" w:color="auto" w:fill="E6E6E6"/>
      </w:pPr>
      <w:r w:rsidRPr="007A5A0D">
        <w:tab/>
        <w:t>data-TF-ResourceConfig-r12</w:t>
      </w:r>
      <w:r w:rsidRPr="007A5A0D">
        <w:tab/>
      </w:r>
      <w:r w:rsidRPr="007A5A0D">
        <w:tab/>
      </w:r>
      <w:r w:rsidRPr="007A5A0D">
        <w:tab/>
        <w:t>SL-TF-ResourceConfig-r12,</w:t>
      </w:r>
    </w:p>
    <w:p w:rsidR="00893540" w:rsidRPr="007A5A0D" w:rsidRDefault="00893540" w:rsidP="003D1AE8">
      <w:pPr>
        <w:pStyle w:val="PL"/>
        <w:shd w:val="clear" w:color="auto" w:fill="E6E6E6"/>
      </w:pPr>
      <w:r w:rsidRPr="007A5A0D">
        <w:tab/>
        <w:t>dataHoppingConfig-r12</w:t>
      </w:r>
      <w:r w:rsidRPr="007A5A0D">
        <w:tab/>
      </w:r>
      <w:r w:rsidRPr="007A5A0D">
        <w:tab/>
      </w:r>
      <w:r w:rsidRPr="007A5A0D">
        <w:tab/>
      </w:r>
      <w:r w:rsidRPr="007A5A0D">
        <w:tab/>
        <w:t>SL-HoppingConfigComm-r12,</w:t>
      </w:r>
    </w:p>
    <w:p w:rsidR="00893540" w:rsidRPr="007A5A0D" w:rsidRDefault="00893540" w:rsidP="003D1AE8">
      <w:pPr>
        <w:pStyle w:val="PL"/>
        <w:shd w:val="clear" w:color="auto" w:fill="E6E6E6"/>
      </w:pPr>
      <w:r w:rsidRPr="007A5A0D">
        <w:tab/>
        <w:t>dataTxParameters-r12</w:t>
      </w:r>
      <w:r w:rsidRPr="007A5A0D">
        <w:tab/>
      </w:r>
      <w:r w:rsidRPr="007A5A0D">
        <w:tab/>
      </w:r>
      <w:r w:rsidRPr="007A5A0D">
        <w:tab/>
      </w:r>
      <w:r w:rsidRPr="007A5A0D">
        <w:tab/>
        <w:t>P0-SL-r12,</w:t>
      </w:r>
    </w:p>
    <w:p w:rsidR="00893540" w:rsidRPr="007A5A0D" w:rsidRDefault="00893540" w:rsidP="003D1AE8">
      <w:pPr>
        <w:pStyle w:val="PL"/>
        <w:shd w:val="clear" w:color="auto" w:fill="E6E6E6"/>
      </w:pPr>
      <w:r w:rsidRPr="007A5A0D">
        <w:tab/>
        <w:t>trpt-Subset-r12</w:t>
      </w:r>
      <w:r w:rsidRPr="007A5A0D">
        <w:tab/>
      </w:r>
      <w:r w:rsidRPr="007A5A0D">
        <w:tab/>
      </w:r>
      <w:r w:rsidRPr="007A5A0D">
        <w:tab/>
      </w:r>
      <w:r w:rsidRPr="007A5A0D">
        <w:tab/>
      </w:r>
      <w:r w:rsidRPr="007A5A0D">
        <w:tab/>
      </w:r>
      <w:r w:rsidRPr="007A5A0D">
        <w:tab/>
        <w:t>SL-TRPT-Subset-r12,</w:t>
      </w:r>
    </w:p>
    <w:p w:rsidR="00893540" w:rsidRPr="007A5A0D" w:rsidRDefault="00893540" w:rsidP="003D1AE8">
      <w:pPr>
        <w:pStyle w:val="PL"/>
        <w:shd w:val="clear" w:color="auto" w:fill="E6E6E6"/>
      </w:pPr>
      <w:r w:rsidRPr="007A5A0D">
        <w:tab/>
        <w:t>...</w:t>
      </w:r>
    </w:p>
    <w:p w:rsidR="00893540" w:rsidRPr="007A5A0D" w:rsidRDefault="00893540" w:rsidP="003D1AE8">
      <w:pPr>
        <w:pStyle w:val="PL"/>
        <w:shd w:val="clear" w:color="auto" w:fill="E6E6E6"/>
      </w:pPr>
      <w:r w:rsidRPr="007A5A0D">
        <w:t>}</w:t>
      </w:r>
    </w:p>
    <w:p w:rsidR="00893540" w:rsidRPr="007A5A0D" w:rsidRDefault="00893540" w:rsidP="003D1AE8">
      <w:pPr>
        <w:pStyle w:val="PL"/>
        <w:shd w:val="clear" w:color="auto" w:fill="E6E6E6"/>
      </w:pPr>
    </w:p>
    <w:p w:rsidR="00893540" w:rsidRPr="007A5A0D" w:rsidRDefault="00893540" w:rsidP="003D1AE8">
      <w:pPr>
        <w:pStyle w:val="PL"/>
        <w:shd w:val="clear" w:color="auto" w:fill="E6E6E6"/>
      </w:pPr>
      <w:r w:rsidRPr="007A5A0D">
        <w:t>END</w:t>
      </w:r>
    </w:p>
    <w:p w:rsidR="00893540" w:rsidRPr="007A5A0D" w:rsidRDefault="00893540" w:rsidP="003D1AE8">
      <w:pPr>
        <w:pStyle w:val="PL"/>
        <w:shd w:val="clear" w:color="auto" w:fill="E6E6E6"/>
      </w:pPr>
    </w:p>
    <w:p w:rsidR="00893540" w:rsidRPr="007A5A0D" w:rsidRDefault="00893540" w:rsidP="003D1AE8">
      <w:pPr>
        <w:pStyle w:val="PL"/>
        <w:shd w:val="clear" w:color="auto" w:fill="E6E6E6"/>
      </w:pPr>
      <w:r w:rsidRPr="007A5A0D">
        <w:t>-- ASN1STOP</w:t>
      </w:r>
    </w:p>
    <w:p w:rsidR="00893540" w:rsidRPr="007A5A0D" w:rsidRDefault="00893540" w:rsidP="003D1AE8">
      <w:pPr>
        <w:pStyle w:val="NO"/>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A206C8">
        <w:trPr>
          <w:cantSplit/>
          <w:tblHeader/>
        </w:trPr>
        <w:tc>
          <w:tcPr>
            <w:tcW w:w="9639" w:type="dxa"/>
          </w:tcPr>
          <w:p w:rsidR="00893540" w:rsidRPr="007A5A0D" w:rsidRDefault="00893540" w:rsidP="003D1AE8">
            <w:pPr>
              <w:pStyle w:val="TAH"/>
              <w:tabs>
                <w:tab w:val="num" w:pos="851"/>
              </w:tabs>
              <w:spacing w:before="60"/>
              <w:ind w:left="851" w:hanging="851"/>
              <w:rPr>
                <w:rFonts w:eastAsia="SimSun"/>
                <w:kern w:val="2"/>
                <w:lang w:eastAsia="en-GB"/>
              </w:rPr>
            </w:pPr>
            <w:r w:rsidRPr="007A5A0D">
              <w:rPr>
                <w:rFonts w:eastAsia="SimSun"/>
                <w:i/>
                <w:noProof/>
                <w:kern w:val="2"/>
                <w:lang w:eastAsia="en-GB"/>
              </w:rPr>
              <w:t xml:space="preserve">SL-Preconfiguration </w:t>
            </w:r>
            <w:r w:rsidRPr="007A5A0D">
              <w:rPr>
                <w:rFonts w:eastAsia="SimSun"/>
                <w:iCs/>
                <w:noProof/>
                <w:kern w:val="2"/>
                <w:lang w:eastAsia="en-GB"/>
              </w:rPr>
              <w:t>field descriptions</w:t>
            </w:r>
          </w:p>
        </w:tc>
      </w:tr>
      <w:tr w:rsidR="007A5A0D" w:rsidRPr="007A5A0D" w:rsidTr="00A206C8">
        <w:trPr>
          <w:cantSplit/>
        </w:trPr>
        <w:tc>
          <w:tcPr>
            <w:tcW w:w="9639" w:type="dxa"/>
          </w:tcPr>
          <w:p w:rsidR="00893540" w:rsidRPr="007A5A0D" w:rsidRDefault="00893540" w:rsidP="003D1AE8">
            <w:pPr>
              <w:pStyle w:val="TAL"/>
              <w:rPr>
                <w:rFonts w:eastAsia="SimSun"/>
                <w:b/>
                <w:bCs/>
                <w:i/>
                <w:iCs/>
                <w:kern w:val="2"/>
                <w:lang w:eastAsia="en-GB"/>
              </w:rPr>
            </w:pPr>
            <w:r w:rsidRPr="007A5A0D">
              <w:rPr>
                <w:rFonts w:eastAsia="SimSun"/>
                <w:b/>
                <w:bCs/>
                <w:i/>
                <w:iCs/>
                <w:kern w:val="2"/>
                <w:lang w:eastAsia="en-GB"/>
              </w:rPr>
              <w:t>carrierFreq</w:t>
            </w:r>
          </w:p>
          <w:p w:rsidR="00893540" w:rsidRPr="007A5A0D" w:rsidRDefault="00893540" w:rsidP="003D1AE8">
            <w:pPr>
              <w:pStyle w:val="TAL"/>
              <w:rPr>
                <w:rFonts w:eastAsia="SimSun"/>
                <w:b/>
                <w:bCs/>
                <w:i/>
                <w:iCs/>
                <w:kern w:val="2"/>
                <w:lang w:eastAsia="en-GB"/>
              </w:rPr>
            </w:pPr>
            <w:r w:rsidRPr="007A5A0D">
              <w:rPr>
                <w:lang w:eastAsia="en-GB"/>
              </w:rPr>
              <w:t>Indicates the carrier frequency for sidelink operation. In case of FDD it is uplink carrier frequency and the corresponding downlink frequency can be determined from the default TX-RX frequency separation defined in TS 36.101 [42, table 5.7.3-1].</w:t>
            </w:r>
          </w:p>
        </w:tc>
      </w:tr>
      <w:tr w:rsidR="007A5A0D" w:rsidRPr="007A5A0D" w:rsidTr="00A206C8">
        <w:trPr>
          <w:cantSplit/>
        </w:trPr>
        <w:tc>
          <w:tcPr>
            <w:tcW w:w="9639" w:type="dxa"/>
          </w:tcPr>
          <w:p w:rsidR="00893540" w:rsidRPr="007A5A0D" w:rsidRDefault="00893540" w:rsidP="003D1AE8">
            <w:pPr>
              <w:pStyle w:val="TAL"/>
              <w:rPr>
                <w:rFonts w:eastAsia="SimSun"/>
                <w:b/>
                <w:bCs/>
                <w:i/>
                <w:iCs/>
                <w:kern w:val="2"/>
                <w:lang w:eastAsia="en-GB"/>
              </w:rPr>
            </w:pPr>
            <w:r w:rsidRPr="007A5A0D">
              <w:rPr>
                <w:rFonts w:eastAsia="SimSun"/>
                <w:b/>
                <w:bCs/>
                <w:i/>
                <w:iCs/>
                <w:kern w:val="2"/>
                <w:lang w:eastAsia="en-GB"/>
              </w:rPr>
              <w:t>preconfigComm</w:t>
            </w:r>
          </w:p>
          <w:p w:rsidR="00893540" w:rsidRPr="007A5A0D" w:rsidRDefault="00893540" w:rsidP="003D1AE8">
            <w:pPr>
              <w:pStyle w:val="TAL"/>
              <w:rPr>
                <w:rFonts w:eastAsia="SimSun"/>
                <w:bCs/>
                <w:noProof/>
                <w:kern w:val="2"/>
                <w:lang w:eastAsia="en-GB"/>
              </w:rPr>
            </w:pPr>
            <w:r w:rsidRPr="007A5A0D">
              <w:rPr>
                <w:rFonts w:eastAsia="SimSun"/>
                <w:bCs/>
                <w:noProof/>
                <w:kern w:val="2"/>
                <w:lang w:eastAsia="en-GB"/>
              </w:rPr>
              <w:t xml:space="preserve">Indicates a list of resource pools. The </w:t>
            </w:r>
            <w:r w:rsidR="0092004E" w:rsidRPr="007A5A0D">
              <w:rPr>
                <w:rFonts w:eastAsia="SimSun"/>
                <w:bCs/>
                <w:noProof/>
                <w:kern w:val="2"/>
                <w:lang w:eastAsia="en-GB"/>
              </w:rPr>
              <w:t xml:space="preserve">first resource pool in the list is </w:t>
            </w:r>
            <w:r w:rsidRPr="007A5A0D">
              <w:rPr>
                <w:rFonts w:eastAsia="SimSun"/>
                <w:bCs/>
                <w:noProof/>
                <w:kern w:val="2"/>
                <w:lang w:eastAsia="en-GB"/>
              </w:rPr>
              <w:t xml:space="preserve">used for </w:t>
            </w:r>
            <w:r w:rsidR="0092004E" w:rsidRPr="007A5A0D">
              <w:rPr>
                <w:rFonts w:eastAsia="SimSun"/>
                <w:bCs/>
                <w:noProof/>
                <w:kern w:val="2"/>
                <w:lang w:eastAsia="en-GB"/>
              </w:rPr>
              <w:t>both</w:t>
            </w:r>
            <w:r w:rsidR="005D1EF7" w:rsidRPr="007A5A0D">
              <w:rPr>
                <w:rFonts w:eastAsia="SimSun"/>
                <w:bCs/>
                <w:noProof/>
                <w:kern w:val="2"/>
                <w:lang w:eastAsia="en-GB"/>
              </w:rPr>
              <w:t xml:space="preserve"> </w:t>
            </w:r>
            <w:r w:rsidRPr="007A5A0D">
              <w:rPr>
                <w:rFonts w:eastAsia="SimSun"/>
                <w:bCs/>
                <w:noProof/>
                <w:kern w:val="2"/>
                <w:lang w:eastAsia="en-GB"/>
              </w:rPr>
              <w:t xml:space="preserve">reception and transmission of </w:t>
            </w:r>
            <w:r w:rsidRPr="007A5A0D">
              <w:rPr>
                <w:lang w:eastAsia="en-GB"/>
              </w:rPr>
              <w:t xml:space="preserve">sidelink </w:t>
            </w:r>
            <w:r w:rsidRPr="007A5A0D">
              <w:rPr>
                <w:rFonts w:eastAsia="SimSun"/>
                <w:bCs/>
                <w:noProof/>
                <w:kern w:val="2"/>
                <w:lang w:eastAsia="en-GB"/>
              </w:rPr>
              <w:t>communication.</w:t>
            </w:r>
            <w:r w:rsidR="0092004E" w:rsidRPr="007A5A0D">
              <w:rPr>
                <w:rFonts w:eastAsia="SimSun"/>
                <w:bCs/>
                <w:noProof/>
                <w:kern w:val="2"/>
                <w:lang w:eastAsia="en-GB"/>
              </w:rPr>
              <w:t xml:space="preserve"> The other resource pools, if present, are only used for reception of </w:t>
            </w:r>
            <w:r w:rsidR="0092004E" w:rsidRPr="007A5A0D">
              <w:rPr>
                <w:lang w:eastAsia="en-GB"/>
              </w:rPr>
              <w:t xml:space="preserve">sidelink </w:t>
            </w:r>
            <w:r w:rsidR="0092004E" w:rsidRPr="007A5A0D">
              <w:rPr>
                <w:rFonts w:eastAsia="SimSun"/>
                <w:bCs/>
                <w:noProof/>
                <w:kern w:val="2"/>
                <w:lang w:eastAsia="en-GB"/>
              </w:rPr>
              <w:t>communication.</w:t>
            </w:r>
          </w:p>
        </w:tc>
      </w:tr>
      <w:tr w:rsidR="007A5A0D" w:rsidRPr="007A5A0D" w:rsidTr="00A206C8">
        <w:trPr>
          <w:cantSplit/>
        </w:trPr>
        <w:tc>
          <w:tcPr>
            <w:tcW w:w="9639" w:type="dxa"/>
          </w:tcPr>
          <w:p w:rsidR="00893540" w:rsidRPr="007A5A0D" w:rsidRDefault="00893540" w:rsidP="003D1AE8">
            <w:pPr>
              <w:pStyle w:val="TAL"/>
              <w:rPr>
                <w:rFonts w:eastAsia="SimSun"/>
                <w:b/>
                <w:bCs/>
                <w:i/>
                <w:iCs/>
                <w:kern w:val="2"/>
                <w:lang w:eastAsia="en-GB"/>
              </w:rPr>
            </w:pPr>
            <w:r w:rsidRPr="007A5A0D">
              <w:rPr>
                <w:rFonts w:eastAsia="SimSun"/>
                <w:b/>
                <w:bCs/>
                <w:i/>
                <w:iCs/>
                <w:kern w:val="2"/>
                <w:lang w:eastAsia="en-GB"/>
              </w:rPr>
              <w:t>syncRefDiffHyst</w:t>
            </w:r>
          </w:p>
          <w:p w:rsidR="00893540" w:rsidRPr="007A5A0D" w:rsidRDefault="00893540" w:rsidP="003D1AE8">
            <w:pPr>
              <w:pStyle w:val="TAL"/>
              <w:rPr>
                <w:rFonts w:eastAsia="SimSun"/>
                <w:bCs/>
                <w:iCs/>
                <w:kern w:val="2"/>
                <w:lang w:eastAsia="en-GB"/>
              </w:rPr>
            </w:pPr>
            <w:r w:rsidRPr="007A5A0D">
              <w:rPr>
                <w:rFonts w:eastAsia="SimSun"/>
                <w:bCs/>
                <w:iCs/>
                <w:kern w:val="2"/>
                <w:lang w:eastAsia="en-GB"/>
              </w:rPr>
              <w:t xml:space="preserve">Hysteresis when evaluating a SyncRef UE using relative comparison. Value </w:t>
            </w:r>
            <w:r w:rsidRPr="007A5A0D">
              <w:rPr>
                <w:rFonts w:eastAsia="SimSun"/>
                <w:bCs/>
                <w:i/>
                <w:iCs/>
                <w:kern w:val="2"/>
                <w:lang w:eastAsia="en-GB"/>
              </w:rPr>
              <w:t>dB0</w:t>
            </w:r>
            <w:r w:rsidRPr="007A5A0D">
              <w:rPr>
                <w:rFonts w:eastAsia="SimSun"/>
                <w:bCs/>
                <w:iCs/>
                <w:kern w:val="2"/>
                <w:lang w:eastAsia="en-GB"/>
              </w:rPr>
              <w:t xml:space="preserve"> corresponds to 0 dB, </w:t>
            </w:r>
            <w:r w:rsidRPr="007A5A0D">
              <w:rPr>
                <w:rFonts w:eastAsia="SimSun"/>
                <w:bCs/>
                <w:i/>
                <w:iCs/>
                <w:kern w:val="2"/>
                <w:lang w:eastAsia="en-GB"/>
              </w:rPr>
              <w:t>dB3</w:t>
            </w:r>
            <w:r w:rsidRPr="007A5A0D">
              <w:rPr>
                <w:rFonts w:eastAsia="SimSun"/>
                <w:bCs/>
                <w:iCs/>
                <w:kern w:val="2"/>
                <w:lang w:eastAsia="en-GB"/>
              </w:rPr>
              <w:t xml:space="preserve"> to 3 dB and so on, value </w:t>
            </w:r>
            <w:r w:rsidRPr="007A5A0D">
              <w:rPr>
                <w:rFonts w:eastAsia="SimSun"/>
                <w:bCs/>
                <w:i/>
                <w:iCs/>
                <w:kern w:val="2"/>
                <w:lang w:eastAsia="en-GB"/>
              </w:rPr>
              <w:t>dBinf</w:t>
            </w:r>
            <w:r w:rsidRPr="007A5A0D">
              <w:rPr>
                <w:rFonts w:eastAsia="SimSun"/>
                <w:bCs/>
                <w:iCs/>
                <w:kern w:val="2"/>
                <w:lang w:eastAsia="en-GB"/>
              </w:rPr>
              <w:t xml:space="preserve"> corresponds to infinite dB.</w:t>
            </w:r>
          </w:p>
        </w:tc>
      </w:tr>
      <w:tr w:rsidR="00893540" w:rsidRPr="007A5A0D" w:rsidTr="00A206C8">
        <w:trPr>
          <w:cantSplit/>
        </w:trPr>
        <w:tc>
          <w:tcPr>
            <w:tcW w:w="9639" w:type="dxa"/>
          </w:tcPr>
          <w:p w:rsidR="00893540" w:rsidRPr="007A5A0D" w:rsidRDefault="00893540" w:rsidP="003D1AE8">
            <w:pPr>
              <w:pStyle w:val="TAL"/>
              <w:rPr>
                <w:rFonts w:eastAsia="SimSun"/>
                <w:b/>
                <w:bCs/>
                <w:i/>
                <w:iCs/>
                <w:kern w:val="2"/>
                <w:lang w:eastAsia="en-GB"/>
              </w:rPr>
            </w:pPr>
            <w:r w:rsidRPr="007A5A0D">
              <w:rPr>
                <w:rFonts w:eastAsia="SimSun"/>
                <w:b/>
                <w:bCs/>
                <w:i/>
                <w:iCs/>
                <w:kern w:val="2"/>
                <w:lang w:eastAsia="en-GB"/>
              </w:rPr>
              <w:t>syncRefMinHyst</w:t>
            </w:r>
          </w:p>
          <w:p w:rsidR="00893540" w:rsidRPr="007A5A0D" w:rsidRDefault="00893540" w:rsidP="003D1AE8">
            <w:pPr>
              <w:pStyle w:val="TAL"/>
              <w:rPr>
                <w:rFonts w:eastAsia="SimSun"/>
                <w:bCs/>
                <w:iCs/>
                <w:kern w:val="2"/>
                <w:lang w:eastAsia="en-GB"/>
              </w:rPr>
            </w:pPr>
            <w:r w:rsidRPr="007A5A0D">
              <w:rPr>
                <w:rFonts w:eastAsia="SimSun"/>
                <w:bCs/>
                <w:iCs/>
                <w:kern w:val="2"/>
                <w:lang w:eastAsia="en-GB"/>
              </w:rPr>
              <w:t xml:space="preserve">Hysteresis when evaluating a SyncRef UE using absolute comparison. Value </w:t>
            </w:r>
            <w:r w:rsidRPr="007A5A0D">
              <w:rPr>
                <w:rFonts w:eastAsia="SimSun"/>
                <w:bCs/>
                <w:i/>
                <w:iCs/>
                <w:kern w:val="2"/>
                <w:lang w:eastAsia="en-GB"/>
              </w:rPr>
              <w:t>dB0</w:t>
            </w:r>
            <w:r w:rsidRPr="007A5A0D">
              <w:rPr>
                <w:rFonts w:eastAsia="SimSun"/>
                <w:bCs/>
                <w:iCs/>
                <w:kern w:val="2"/>
                <w:lang w:eastAsia="en-GB"/>
              </w:rPr>
              <w:t xml:space="preserve"> corresponds to 0 dB, </w:t>
            </w:r>
            <w:r w:rsidRPr="007A5A0D">
              <w:rPr>
                <w:rFonts w:eastAsia="SimSun"/>
                <w:bCs/>
                <w:i/>
                <w:iCs/>
                <w:kern w:val="2"/>
                <w:lang w:eastAsia="en-GB"/>
              </w:rPr>
              <w:t>dB3</w:t>
            </w:r>
            <w:r w:rsidRPr="007A5A0D">
              <w:rPr>
                <w:rFonts w:eastAsia="SimSun"/>
                <w:bCs/>
                <w:iCs/>
                <w:kern w:val="2"/>
                <w:lang w:eastAsia="en-GB"/>
              </w:rPr>
              <w:t xml:space="preserve"> to 3 dB and so on.</w:t>
            </w:r>
          </w:p>
        </w:tc>
      </w:tr>
    </w:tbl>
    <w:p w:rsidR="00893540" w:rsidRPr="007A5A0D" w:rsidRDefault="00893540" w:rsidP="003D1AE8"/>
    <w:p w:rsidR="0092004E" w:rsidRPr="007A5A0D" w:rsidRDefault="0092004E" w:rsidP="0092004E">
      <w:pPr>
        <w:pStyle w:val="NO"/>
        <w:rPr>
          <w:rFonts w:eastAsia="SimSun"/>
          <w:bCs/>
          <w:noProof/>
          <w:kern w:val="2"/>
        </w:rPr>
      </w:pPr>
      <w:r w:rsidRPr="007A5A0D">
        <w:t>NOTE 1:</w:t>
      </w:r>
      <w:r w:rsidRPr="007A5A0D">
        <w:tab/>
      </w:r>
      <w:r w:rsidRPr="007A5A0D">
        <w:rPr>
          <w:rFonts w:eastAsia="SimSun"/>
          <w:bCs/>
          <w:noProof/>
          <w:kern w:val="2"/>
        </w:rPr>
        <w:t xml:space="preserve">The network may configure one or more of the reception only resource pools in </w:t>
      </w:r>
      <w:r w:rsidRPr="007A5A0D">
        <w:rPr>
          <w:rFonts w:eastAsia="SimSun"/>
          <w:bCs/>
          <w:i/>
          <w:noProof/>
          <w:kern w:val="2"/>
        </w:rPr>
        <w:t>preconfigComm</w:t>
      </w:r>
      <w:r w:rsidRPr="007A5A0D">
        <w:rPr>
          <w:rFonts w:eastAsia="SimSun"/>
          <w:bCs/>
          <w:noProof/>
          <w:kern w:val="2"/>
        </w:rPr>
        <w:t xml:space="preserve"> to cover reception from in coverage UEs using scheduled resource allocation. For such a resource pool the network should set all bits of </w:t>
      </w:r>
      <w:r w:rsidRPr="007A5A0D">
        <w:rPr>
          <w:rFonts w:eastAsia="SimSun"/>
          <w:bCs/>
          <w:i/>
          <w:noProof/>
          <w:kern w:val="2"/>
        </w:rPr>
        <w:t>subframeBitmap</w:t>
      </w:r>
      <w:r w:rsidRPr="007A5A0D">
        <w:rPr>
          <w:rFonts w:eastAsia="SimSun"/>
          <w:bCs/>
          <w:noProof/>
          <w:kern w:val="2"/>
        </w:rPr>
        <w:t xml:space="preserve"> to 1 and </w:t>
      </w:r>
      <w:r w:rsidRPr="007A5A0D">
        <w:rPr>
          <w:rFonts w:eastAsia="SimSun"/>
          <w:bCs/>
          <w:i/>
          <w:noProof/>
          <w:kern w:val="2"/>
        </w:rPr>
        <w:t>offsetIndicator</w:t>
      </w:r>
      <w:r w:rsidRPr="007A5A0D">
        <w:rPr>
          <w:rFonts w:eastAsia="SimSun"/>
          <w:bCs/>
          <w:noProof/>
          <w:kern w:val="2"/>
        </w:rPr>
        <w:t xml:space="preserve"> to indicate the subframe immediately following the sidelink control information.</w:t>
      </w:r>
    </w:p>
    <w:p w:rsidR="0092004E" w:rsidRPr="007A5A0D" w:rsidRDefault="0092004E" w:rsidP="0092004E">
      <w:pPr>
        <w:pStyle w:val="NO"/>
      </w:pPr>
      <w:r w:rsidRPr="007A5A0D">
        <w:t>NOTE 2:</w:t>
      </w:r>
      <w:r w:rsidRPr="007A5A0D">
        <w:tab/>
      </w:r>
      <w:r w:rsidRPr="007A5A0D">
        <w:rPr>
          <w:lang w:eastAsia="it-IT"/>
        </w:rPr>
        <w:t xml:space="preserve">The network should ensure that the resources defined by the first entry in </w:t>
      </w:r>
      <w:r w:rsidRPr="007A5A0D">
        <w:rPr>
          <w:i/>
          <w:iCs/>
          <w:lang w:eastAsia="it-IT"/>
        </w:rPr>
        <w:t>preconfigComm</w:t>
      </w:r>
      <w:r w:rsidRPr="007A5A0D">
        <w:rPr>
          <w:lang w:eastAsia="it-IT"/>
        </w:rPr>
        <w:t xml:space="preserve"> (used for transmission by an out of coverage UE) do not overlap with those of the pool(s) covering scheduled transmissions by in coverage UEs. Furthermore, the network should ensure that for none of the entries in </w:t>
      </w:r>
      <w:r w:rsidRPr="007A5A0D">
        <w:rPr>
          <w:i/>
          <w:iCs/>
          <w:lang w:eastAsia="it-IT"/>
        </w:rPr>
        <w:t>preconfigComm</w:t>
      </w:r>
      <w:r w:rsidRPr="007A5A0D">
        <w:rPr>
          <w:lang w:eastAsia="it-IT"/>
        </w:rPr>
        <w:t xml:space="preserve"> the resources defined by </w:t>
      </w:r>
      <w:r w:rsidRPr="007A5A0D">
        <w:rPr>
          <w:i/>
          <w:iCs/>
          <w:lang w:eastAsia="it-IT"/>
        </w:rPr>
        <w:t>sc-TF-ResourceConfig</w:t>
      </w:r>
      <w:r w:rsidRPr="007A5A0D">
        <w:rPr>
          <w:lang w:eastAsia="it-IT"/>
        </w:rPr>
        <w:t xml:space="preserve"> overlap.</w:t>
      </w:r>
    </w:p>
    <w:p w:rsidR="00756B72" w:rsidRPr="007A5A0D" w:rsidRDefault="00756B72" w:rsidP="003D1AE8">
      <w:pPr>
        <w:pStyle w:val="Heading1"/>
      </w:pPr>
      <w:bookmarkStart w:id="2194" w:name="_Toc5815220"/>
      <w:bookmarkStart w:id="2195" w:name="_Toc52542686"/>
      <w:bookmarkStart w:id="2196" w:name="_Toc52543705"/>
      <w:r w:rsidRPr="007A5A0D">
        <w:t>10</w:t>
      </w:r>
      <w:r w:rsidRPr="007A5A0D">
        <w:tab/>
        <w:t>Radio information related interactions between network nodes</w:t>
      </w:r>
      <w:bookmarkEnd w:id="2194"/>
      <w:bookmarkEnd w:id="2195"/>
      <w:bookmarkEnd w:id="2196"/>
    </w:p>
    <w:p w:rsidR="00756B72" w:rsidRPr="007A5A0D" w:rsidRDefault="00756B72" w:rsidP="003D1AE8">
      <w:pPr>
        <w:pStyle w:val="Heading2"/>
      </w:pPr>
      <w:bookmarkStart w:id="2197" w:name="_Toc5815221"/>
      <w:bookmarkStart w:id="2198" w:name="_Toc52542687"/>
      <w:bookmarkStart w:id="2199" w:name="_Toc52543706"/>
      <w:r w:rsidRPr="007A5A0D">
        <w:t>10.1</w:t>
      </w:r>
      <w:r w:rsidRPr="007A5A0D">
        <w:tab/>
        <w:t>General</w:t>
      </w:r>
      <w:bookmarkEnd w:id="2197"/>
      <w:bookmarkEnd w:id="2198"/>
      <w:bookmarkEnd w:id="2199"/>
    </w:p>
    <w:p w:rsidR="00756B72" w:rsidRPr="007A5A0D" w:rsidRDefault="00756B72" w:rsidP="003D1AE8">
      <w:r w:rsidRPr="007A5A0D">
        <w:t xml:space="preserve">This </w:t>
      </w:r>
      <w:r w:rsidR="007A5A0D">
        <w:t>clause</w:t>
      </w:r>
      <w:r w:rsidRPr="007A5A0D">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E-UTRA radio interface, i.e. the same transfer syntax and protocol extension mechanisms apply.</w:t>
      </w:r>
    </w:p>
    <w:p w:rsidR="00756B72" w:rsidRPr="007A5A0D" w:rsidRDefault="00756B72" w:rsidP="003D1AE8">
      <w:pPr>
        <w:pStyle w:val="Heading2"/>
      </w:pPr>
      <w:bookmarkStart w:id="2200" w:name="_Toc5815222"/>
      <w:bookmarkStart w:id="2201" w:name="_Toc52542688"/>
      <w:bookmarkStart w:id="2202" w:name="_Toc52543707"/>
      <w:r w:rsidRPr="007A5A0D">
        <w:lastRenderedPageBreak/>
        <w:t>10.2</w:t>
      </w:r>
      <w:r w:rsidRPr="007A5A0D">
        <w:tab/>
        <w:t>Inter-node RRC messages</w:t>
      </w:r>
      <w:bookmarkEnd w:id="2200"/>
      <w:bookmarkEnd w:id="2201"/>
      <w:bookmarkEnd w:id="2202"/>
    </w:p>
    <w:p w:rsidR="00756B72" w:rsidRPr="007A5A0D" w:rsidRDefault="00756B72" w:rsidP="003D1AE8">
      <w:pPr>
        <w:pStyle w:val="Heading3"/>
      </w:pPr>
      <w:bookmarkStart w:id="2203" w:name="_Toc5815223"/>
      <w:bookmarkStart w:id="2204" w:name="_Toc52542689"/>
      <w:bookmarkStart w:id="2205" w:name="_Toc52543708"/>
      <w:r w:rsidRPr="007A5A0D">
        <w:t>10.2.1</w:t>
      </w:r>
      <w:r w:rsidRPr="007A5A0D">
        <w:tab/>
        <w:t>General</w:t>
      </w:r>
      <w:bookmarkEnd w:id="2203"/>
      <w:bookmarkEnd w:id="2204"/>
      <w:bookmarkEnd w:id="2205"/>
    </w:p>
    <w:p w:rsidR="00756B72" w:rsidRPr="007A5A0D" w:rsidRDefault="00756B72" w:rsidP="003D1AE8">
      <w:r w:rsidRPr="007A5A0D">
        <w:t xml:space="preserve">This </w:t>
      </w:r>
      <w:r w:rsidR="007A5A0D">
        <w:t>clause</w:t>
      </w:r>
      <w:r w:rsidRPr="007A5A0D">
        <w:t xml:space="preserve"> specifies RRC messages that are sent either across the X2- or the S1-interface, either to or from the eNB, i.e. a single 'logical channel' is used for all RRC messages transferred across network nodes. The information could originate from or be destined for another RAT.</w:t>
      </w:r>
    </w:p>
    <w:p w:rsidR="00756B72" w:rsidRPr="007A5A0D" w:rsidRDefault="00756B72" w:rsidP="003D1AE8">
      <w:pPr>
        <w:pStyle w:val="Heading3"/>
        <w:rPr>
          <w:noProof/>
        </w:rPr>
      </w:pPr>
      <w:bookmarkStart w:id="2206" w:name="_Toc5815224"/>
      <w:bookmarkStart w:id="2207" w:name="_Toc52542690"/>
      <w:bookmarkStart w:id="2208" w:name="_Toc52543709"/>
      <w:r w:rsidRPr="007A5A0D">
        <w:t>–</w:t>
      </w:r>
      <w:r w:rsidRPr="007A5A0D">
        <w:tab/>
      </w:r>
      <w:r w:rsidRPr="007A5A0D">
        <w:rPr>
          <w:i/>
          <w:noProof/>
        </w:rPr>
        <w:t>EUTRA-InterNodeDefinitions</w:t>
      </w:r>
      <w:bookmarkEnd w:id="2206"/>
      <w:bookmarkEnd w:id="2207"/>
      <w:bookmarkEnd w:id="2208"/>
    </w:p>
    <w:p w:rsidR="00756B72" w:rsidRPr="007A5A0D" w:rsidRDefault="00756B72" w:rsidP="003D1AE8">
      <w:r w:rsidRPr="007A5A0D">
        <w:t>This ASN.1 segment is the start of the E</w:t>
      </w:r>
      <w:r w:rsidRPr="007A5A0D">
        <w:noBreakHyphen/>
        <w:t>UTRA inter-node PDU definitions.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EUTRA-InterNodeDefinitions DEFINITIONS AUTOMATIC TAGS ::=</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BEGIN</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IMPORTS</w:t>
      </w:r>
    </w:p>
    <w:p w:rsidR="00756B72" w:rsidRPr="007A5A0D" w:rsidRDefault="00756B72" w:rsidP="003D1AE8">
      <w:pPr>
        <w:pStyle w:val="PL"/>
        <w:shd w:val="clear" w:color="auto" w:fill="E6E6E6"/>
      </w:pPr>
      <w:r w:rsidRPr="007A5A0D">
        <w:tab/>
        <w:t>AntennaInfoCommon,</w:t>
      </w:r>
    </w:p>
    <w:p w:rsidR="0097546A" w:rsidRPr="007A5A0D" w:rsidRDefault="0097546A" w:rsidP="0097546A">
      <w:pPr>
        <w:pStyle w:val="PL"/>
        <w:shd w:val="clear" w:color="auto" w:fill="E6E6E6"/>
      </w:pPr>
      <w:r w:rsidRPr="007A5A0D">
        <w:tab/>
        <w:t>AntennaInfoDedicated-v10i0,</w:t>
      </w:r>
    </w:p>
    <w:p w:rsidR="00756B72" w:rsidRPr="007A5A0D" w:rsidRDefault="00756B72" w:rsidP="003D1AE8">
      <w:pPr>
        <w:pStyle w:val="PL"/>
        <w:shd w:val="clear" w:color="auto" w:fill="E6E6E6"/>
      </w:pPr>
      <w:r w:rsidRPr="007A5A0D">
        <w:tab/>
        <w:t>ARFCN-ValueEUTRA,</w:t>
      </w:r>
    </w:p>
    <w:p w:rsidR="006038F8" w:rsidRPr="007A5A0D" w:rsidRDefault="006038F8" w:rsidP="003D1AE8">
      <w:pPr>
        <w:pStyle w:val="PL"/>
        <w:shd w:val="clear" w:color="auto" w:fill="E6E6E6"/>
      </w:pPr>
      <w:r w:rsidRPr="007A5A0D">
        <w:tab/>
        <w:t>ARFCN-ValueEUTRA-v9e0,</w:t>
      </w:r>
    </w:p>
    <w:p w:rsidR="001B1364" w:rsidRPr="007A5A0D" w:rsidRDefault="001B1364" w:rsidP="003D1AE8">
      <w:pPr>
        <w:pStyle w:val="PL"/>
        <w:shd w:val="clear" w:color="auto" w:fill="E6E6E6"/>
      </w:pPr>
      <w:r w:rsidRPr="007A5A0D">
        <w:tab/>
        <w:t>ARFCN-ValueEUTRA-r9,</w:t>
      </w:r>
    </w:p>
    <w:p w:rsidR="00756B72" w:rsidRPr="007A5A0D" w:rsidRDefault="00756B72" w:rsidP="003D1AE8">
      <w:pPr>
        <w:pStyle w:val="PL"/>
        <w:shd w:val="clear" w:color="auto" w:fill="E6E6E6"/>
      </w:pPr>
      <w:r w:rsidRPr="007A5A0D">
        <w:tab/>
        <w:t>CellIdentity,</w:t>
      </w:r>
    </w:p>
    <w:p w:rsidR="00756B72" w:rsidRPr="007A5A0D" w:rsidRDefault="00756B72" w:rsidP="003D1AE8">
      <w:pPr>
        <w:pStyle w:val="PL"/>
        <w:shd w:val="clear" w:color="auto" w:fill="E6E6E6"/>
      </w:pPr>
      <w:r w:rsidRPr="007A5A0D">
        <w:tab/>
        <w:t>C-RNTI,</w:t>
      </w:r>
    </w:p>
    <w:p w:rsidR="00756B72" w:rsidRPr="007A5A0D" w:rsidRDefault="00756B72" w:rsidP="003D1AE8">
      <w:pPr>
        <w:pStyle w:val="PL"/>
        <w:shd w:val="clear" w:color="auto" w:fill="E6E6E6"/>
      </w:pPr>
      <w:r w:rsidRPr="007A5A0D">
        <w:tab/>
        <w:t>DL-DCCH-Message,</w:t>
      </w:r>
    </w:p>
    <w:p w:rsidR="005677C2" w:rsidRPr="007A5A0D" w:rsidRDefault="005677C2" w:rsidP="003D1AE8">
      <w:pPr>
        <w:pStyle w:val="PL"/>
        <w:shd w:val="clear" w:color="auto" w:fill="E6E6E6"/>
      </w:pPr>
      <w:r w:rsidRPr="007A5A0D">
        <w:tab/>
        <w:t>DRB-Identity,</w:t>
      </w:r>
    </w:p>
    <w:p w:rsidR="005677C2" w:rsidRPr="007A5A0D" w:rsidRDefault="005677C2" w:rsidP="003D1AE8">
      <w:pPr>
        <w:pStyle w:val="PL"/>
        <w:shd w:val="clear" w:color="auto" w:fill="E6E6E6"/>
      </w:pPr>
      <w:r w:rsidRPr="007A5A0D">
        <w:tab/>
        <w:t>DRB-ToReleaseList,</w:t>
      </w:r>
    </w:p>
    <w:p w:rsidR="00756B72" w:rsidRPr="007A5A0D" w:rsidRDefault="00756B72" w:rsidP="003D1AE8">
      <w:pPr>
        <w:pStyle w:val="PL"/>
        <w:shd w:val="clear" w:color="auto" w:fill="E6E6E6"/>
      </w:pPr>
      <w:r w:rsidRPr="007A5A0D">
        <w:tab/>
        <w:t>InDeviceCoexIndication-r11,</w:t>
      </w:r>
    </w:p>
    <w:p w:rsidR="00756B72" w:rsidRPr="007A5A0D" w:rsidRDefault="00756B72" w:rsidP="003D1AE8">
      <w:pPr>
        <w:pStyle w:val="PL"/>
        <w:shd w:val="clear" w:color="auto" w:fill="E6E6E6"/>
      </w:pPr>
      <w:r w:rsidRPr="007A5A0D">
        <w:tab/>
        <w:t>MasterInformationBlock,</w:t>
      </w:r>
    </w:p>
    <w:p w:rsidR="00756B72" w:rsidRPr="007A5A0D" w:rsidRDefault="00756B72" w:rsidP="003D1AE8">
      <w:pPr>
        <w:pStyle w:val="PL"/>
        <w:shd w:val="clear" w:color="auto" w:fill="E6E6E6"/>
      </w:pPr>
      <w:r w:rsidRPr="007A5A0D">
        <w:tab/>
        <w:t>maxFreq,</w:t>
      </w:r>
    </w:p>
    <w:p w:rsidR="005677C2" w:rsidRPr="007A5A0D" w:rsidRDefault="005677C2" w:rsidP="003D1AE8">
      <w:pPr>
        <w:pStyle w:val="PL"/>
        <w:shd w:val="clear" w:color="auto" w:fill="E6E6E6"/>
      </w:pPr>
      <w:r w:rsidRPr="007A5A0D">
        <w:tab/>
        <w:t>maxDRB,</w:t>
      </w:r>
    </w:p>
    <w:p w:rsidR="005677C2" w:rsidRPr="007A5A0D" w:rsidRDefault="005677C2" w:rsidP="003D1AE8">
      <w:pPr>
        <w:pStyle w:val="PL"/>
        <w:shd w:val="clear" w:color="auto" w:fill="E6E6E6"/>
      </w:pPr>
      <w:r w:rsidRPr="007A5A0D">
        <w:tab/>
        <w:t>maxSCell-r10,</w:t>
      </w:r>
    </w:p>
    <w:p w:rsidR="005677C2" w:rsidRPr="007A5A0D" w:rsidRDefault="005677C2" w:rsidP="003D1AE8">
      <w:pPr>
        <w:pStyle w:val="PL"/>
        <w:shd w:val="clear" w:color="auto" w:fill="E6E6E6"/>
      </w:pPr>
      <w:r w:rsidRPr="007A5A0D">
        <w:tab/>
        <w:t>maxServCell-r10,</w:t>
      </w:r>
    </w:p>
    <w:p w:rsidR="00756B72" w:rsidRPr="007A5A0D" w:rsidRDefault="00756B72" w:rsidP="003D1AE8">
      <w:pPr>
        <w:pStyle w:val="PL"/>
        <w:shd w:val="clear" w:color="auto" w:fill="E6E6E6"/>
      </w:pPr>
      <w:r w:rsidRPr="007A5A0D">
        <w:tab/>
        <w:t>MBMSInterestIndication-r11,</w:t>
      </w:r>
    </w:p>
    <w:p w:rsidR="00756B72" w:rsidRPr="007A5A0D" w:rsidRDefault="00756B72" w:rsidP="003D1AE8">
      <w:pPr>
        <w:pStyle w:val="PL"/>
        <w:shd w:val="clear" w:color="auto" w:fill="E6E6E6"/>
      </w:pPr>
      <w:r w:rsidRPr="007A5A0D">
        <w:tab/>
        <w:t>MeasConfig,</w:t>
      </w:r>
    </w:p>
    <w:p w:rsidR="005677C2" w:rsidRPr="007A5A0D" w:rsidRDefault="005677C2" w:rsidP="003D1AE8">
      <w:pPr>
        <w:pStyle w:val="PL"/>
        <w:shd w:val="clear" w:color="auto" w:fill="E6E6E6"/>
      </w:pPr>
      <w:r w:rsidRPr="007A5A0D">
        <w:tab/>
        <w:t>MeasGapConfig,</w:t>
      </w:r>
    </w:p>
    <w:p w:rsidR="00756B72" w:rsidRPr="007A5A0D" w:rsidRDefault="00756B72" w:rsidP="003D1AE8">
      <w:pPr>
        <w:pStyle w:val="PL"/>
        <w:shd w:val="clear" w:color="auto" w:fill="E6E6E6"/>
      </w:pPr>
      <w:r w:rsidRPr="007A5A0D">
        <w:tab/>
        <w:t>OtherConfig-r9,</w:t>
      </w:r>
    </w:p>
    <w:p w:rsidR="00756B72" w:rsidRPr="007A5A0D" w:rsidRDefault="00756B72" w:rsidP="003D1AE8">
      <w:pPr>
        <w:pStyle w:val="PL"/>
        <w:shd w:val="clear" w:color="auto" w:fill="E6E6E6"/>
      </w:pPr>
      <w:r w:rsidRPr="007A5A0D">
        <w:tab/>
        <w:t>PhysCellId,</w:t>
      </w:r>
    </w:p>
    <w:p w:rsidR="00432472" w:rsidRPr="007A5A0D" w:rsidRDefault="00432472" w:rsidP="003D1AE8">
      <w:pPr>
        <w:pStyle w:val="PL"/>
        <w:shd w:val="clear" w:color="auto" w:fill="E6E6E6"/>
      </w:pPr>
      <w:r w:rsidRPr="007A5A0D">
        <w:tab/>
        <w:t>P-Max,</w:t>
      </w:r>
    </w:p>
    <w:p w:rsidR="005677C2" w:rsidRPr="007A5A0D" w:rsidRDefault="005677C2" w:rsidP="003D1AE8">
      <w:pPr>
        <w:pStyle w:val="PL"/>
        <w:shd w:val="clear" w:color="auto" w:fill="E6E6E6"/>
      </w:pPr>
      <w:r w:rsidRPr="007A5A0D">
        <w:tab/>
        <w:t>PowerCoordinationInfo-r12,</w:t>
      </w:r>
    </w:p>
    <w:p w:rsidR="005E4F25" w:rsidRPr="007A5A0D" w:rsidRDefault="005E4F25" w:rsidP="003D1AE8">
      <w:pPr>
        <w:pStyle w:val="PL"/>
        <w:shd w:val="clear" w:color="auto" w:fill="E6E6E6"/>
      </w:pPr>
      <w:r w:rsidRPr="007A5A0D">
        <w:tab/>
        <w:t>SidelinkUEInformation-r12,</w:t>
      </w:r>
    </w:p>
    <w:p w:rsidR="005E4F25" w:rsidRPr="007A5A0D" w:rsidRDefault="005E4F25" w:rsidP="003D1AE8">
      <w:pPr>
        <w:pStyle w:val="PL"/>
        <w:shd w:val="clear" w:color="auto" w:fill="E6E6E6"/>
      </w:pPr>
      <w:r w:rsidRPr="007A5A0D">
        <w:tab/>
        <w:t>SL-CommConfig-r12,</w:t>
      </w:r>
    </w:p>
    <w:p w:rsidR="005E4F25" w:rsidRPr="007A5A0D" w:rsidRDefault="005E4F25" w:rsidP="003D1AE8">
      <w:pPr>
        <w:pStyle w:val="PL"/>
        <w:shd w:val="clear" w:color="auto" w:fill="E6E6E6"/>
      </w:pPr>
      <w:r w:rsidRPr="007A5A0D">
        <w:tab/>
        <w:t>SL-DiscConfig-r12,</w:t>
      </w:r>
    </w:p>
    <w:p w:rsidR="00756B72" w:rsidRPr="007A5A0D" w:rsidRDefault="00756B72" w:rsidP="003D1AE8">
      <w:pPr>
        <w:pStyle w:val="PL"/>
        <w:shd w:val="clear" w:color="auto" w:fill="E6E6E6"/>
      </w:pPr>
      <w:r w:rsidRPr="007A5A0D">
        <w:tab/>
        <w:t>RadioResourceConfigDedicated,</w:t>
      </w:r>
    </w:p>
    <w:p w:rsidR="00756B72" w:rsidRPr="007A5A0D" w:rsidRDefault="00756B72" w:rsidP="003D1AE8">
      <w:pPr>
        <w:pStyle w:val="PL"/>
        <w:shd w:val="clear" w:color="auto" w:fill="E6E6E6"/>
      </w:pPr>
      <w:r w:rsidRPr="007A5A0D">
        <w:tab/>
        <w:t>RSRP-Range,</w:t>
      </w:r>
    </w:p>
    <w:p w:rsidR="00756B72" w:rsidRPr="007A5A0D" w:rsidRDefault="00756B72" w:rsidP="003D1AE8">
      <w:pPr>
        <w:pStyle w:val="PL"/>
        <w:shd w:val="clear" w:color="auto" w:fill="E6E6E6"/>
      </w:pPr>
      <w:r w:rsidRPr="007A5A0D">
        <w:tab/>
        <w:t>RSRQ-Range,</w:t>
      </w:r>
    </w:p>
    <w:p w:rsidR="00A13D05" w:rsidRPr="007A5A0D" w:rsidRDefault="00A13D05" w:rsidP="003D1AE8">
      <w:pPr>
        <w:pStyle w:val="PL"/>
        <w:shd w:val="clear" w:color="auto" w:fill="E6E6E6"/>
      </w:pPr>
      <w:r w:rsidRPr="007A5A0D">
        <w:tab/>
        <w:t>RSRQ-Range-</w:t>
      </w:r>
      <w:r w:rsidR="00AA30CB" w:rsidRPr="007A5A0D">
        <w:t>v1250</w:t>
      </w:r>
      <w:r w:rsidRPr="007A5A0D">
        <w:t>,</w:t>
      </w:r>
    </w:p>
    <w:p w:rsidR="00756B72" w:rsidRPr="007A5A0D" w:rsidRDefault="00756B72" w:rsidP="003D1AE8">
      <w:pPr>
        <w:pStyle w:val="PL"/>
        <w:shd w:val="clear" w:color="auto" w:fill="E6E6E6"/>
      </w:pPr>
      <w:r w:rsidRPr="007A5A0D">
        <w:tab/>
        <w:t>SCell</w:t>
      </w:r>
      <w:r w:rsidRPr="007A5A0D">
        <w:rPr>
          <w:snapToGrid w:val="0"/>
        </w:rPr>
        <w:t>ToAddMod</w:t>
      </w:r>
      <w:r w:rsidRPr="007A5A0D">
        <w:t>List-r10,</w:t>
      </w:r>
    </w:p>
    <w:p w:rsidR="005677C2" w:rsidRPr="007A5A0D" w:rsidRDefault="005677C2" w:rsidP="003D1AE8">
      <w:pPr>
        <w:pStyle w:val="PL"/>
        <w:shd w:val="clear" w:color="auto" w:fill="E6E6E6"/>
      </w:pPr>
      <w:r w:rsidRPr="007A5A0D">
        <w:tab/>
        <w:t>SCG-ConfigPartSCG-r12,</w:t>
      </w:r>
    </w:p>
    <w:p w:rsidR="008E5580" w:rsidRPr="007A5A0D" w:rsidRDefault="008E5580" w:rsidP="003D1AE8">
      <w:pPr>
        <w:pStyle w:val="PL"/>
        <w:shd w:val="clear" w:color="auto" w:fill="E6E6E6"/>
      </w:pPr>
      <w:r w:rsidRPr="007A5A0D">
        <w:tab/>
        <w:t>SCG-ConfigPartSCG-v12f0,</w:t>
      </w:r>
    </w:p>
    <w:p w:rsidR="00756B72" w:rsidRPr="007A5A0D" w:rsidRDefault="00756B72" w:rsidP="003D1AE8">
      <w:pPr>
        <w:pStyle w:val="PL"/>
        <w:shd w:val="clear" w:color="auto" w:fill="E6E6E6"/>
      </w:pPr>
      <w:r w:rsidRPr="007A5A0D">
        <w:tab/>
        <w:t>SecurityAlgorithmConfig,</w:t>
      </w:r>
    </w:p>
    <w:p w:rsidR="005677C2" w:rsidRPr="007A5A0D" w:rsidRDefault="005677C2" w:rsidP="003D1AE8">
      <w:pPr>
        <w:pStyle w:val="PL"/>
        <w:shd w:val="clear" w:color="auto" w:fill="E6E6E6"/>
      </w:pPr>
      <w:r w:rsidRPr="007A5A0D">
        <w:tab/>
        <w:t>SCellIndex-r10,</w:t>
      </w:r>
    </w:p>
    <w:p w:rsidR="005677C2" w:rsidRPr="007A5A0D" w:rsidRDefault="005677C2" w:rsidP="003D1AE8">
      <w:pPr>
        <w:pStyle w:val="PL"/>
        <w:shd w:val="clear" w:color="auto" w:fill="E6E6E6"/>
      </w:pPr>
      <w:r w:rsidRPr="007A5A0D">
        <w:tab/>
        <w:t>SCell</w:t>
      </w:r>
      <w:r w:rsidRPr="007A5A0D">
        <w:rPr>
          <w:snapToGrid w:val="0"/>
        </w:rPr>
        <w:t>ToRelease</w:t>
      </w:r>
      <w:r w:rsidRPr="007A5A0D">
        <w:t>List-r10,</w:t>
      </w:r>
    </w:p>
    <w:p w:rsidR="005677C2" w:rsidRPr="007A5A0D" w:rsidRDefault="005677C2" w:rsidP="003D1AE8">
      <w:pPr>
        <w:pStyle w:val="PL"/>
        <w:shd w:val="clear" w:color="auto" w:fill="E6E6E6"/>
      </w:pPr>
      <w:r w:rsidRPr="007A5A0D">
        <w:tab/>
        <w:t>ServCellIndex-r10,</w:t>
      </w:r>
    </w:p>
    <w:p w:rsidR="00756B72" w:rsidRPr="007A5A0D" w:rsidRDefault="00756B72" w:rsidP="003D1AE8">
      <w:pPr>
        <w:pStyle w:val="PL"/>
        <w:shd w:val="clear" w:color="auto" w:fill="E6E6E6"/>
      </w:pPr>
      <w:r w:rsidRPr="007A5A0D">
        <w:tab/>
        <w:t>ShortMAC-I,</w:t>
      </w:r>
    </w:p>
    <w:p w:rsidR="00756B72" w:rsidRPr="007A5A0D" w:rsidRDefault="00756B72" w:rsidP="003D1AE8">
      <w:pPr>
        <w:pStyle w:val="PL"/>
        <w:shd w:val="clear" w:color="auto" w:fill="E6E6E6"/>
      </w:pPr>
      <w:r w:rsidRPr="007A5A0D">
        <w:tab/>
        <w:t>SystemInformationBlockType1,</w:t>
      </w:r>
    </w:p>
    <w:p w:rsidR="00756B72" w:rsidRPr="007A5A0D" w:rsidRDefault="00756B72" w:rsidP="003D1AE8">
      <w:pPr>
        <w:pStyle w:val="PL"/>
        <w:shd w:val="clear" w:color="auto" w:fill="E6E6E6"/>
      </w:pPr>
      <w:r w:rsidRPr="007A5A0D">
        <w:tab/>
        <w:t>SystemInformationBlockType1-v890-IEs,</w:t>
      </w:r>
    </w:p>
    <w:p w:rsidR="00756B72" w:rsidRPr="007A5A0D" w:rsidRDefault="00756B72" w:rsidP="003D1AE8">
      <w:pPr>
        <w:pStyle w:val="PL"/>
        <w:shd w:val="clear" w:color="auto" w:fill="E6E6E6"/>
      </w:pPr>
      <w:r w:rsidRPr="007A5A0D">
        <w:tab/>
        <w:t>SystemInformationBlockType2,</w:t>
      </w:r>
    </w:p>
    <w:p w:rsidR="00756B72" w:rsidRPr="007A5A0D" w:rsidRDefault="00756B72" w:rsidP="003D1AE8">
      <w:pPr>
        <w:pStyle w:val="PL"/>
        <w:shd w:val="clear" w:color="auto" w:fill="E6E6E6"/>
      </w:pPr>
      <w:r w:rsidRPr="007A5A0D">
        <w:tab/>
        <w:t>UEAssistanceInformation-r11,</w:t>
      </w:r>
    </w:p>
    <w:p w:rsidR="00756B72" w:rsidRPr="007A5A0D" w:rsidRDefault="00756B72" w:rsidP="003D1AE8">
      <w:pPr>
        <w:pStyle w:val="PL"/>
        <w:shd w:val="clear" w:color="auto" w:fill="E6E6E6"/>
      </w:pPr>
      <w:r w:rsidRPr="007A5A0D">
        <w:tab/>
        <w:t>UECapabilityInformation,</w:t>
      </w:r>
    </w:p>
    <w:p w:rsidR="00E13F83" w:rsidRPr="007A5A0D" w:rsidRDefault="00756B72" w:rsidP="003D1AE8">
      <w:pPr>
        <w:pStyle w:val="PL"/>
        <w:shd w:val="clear" w:color="auto" w:fill="E6E6E6"/>
      </w:pPr>
      <w:r w:rsidRPr="007A5A0D">
        <w:tab/>
        <w:t>UE-CapabilityRAT-ContainerList</w:t>
      </w:r>
      <w:r w:rsidR="00E13F83" w:rsidRPr="007A5A0D">
        <w:t>,</w:t>
      </w:r>
    </w:p>
    <w:p w:rsidR="00756B72" w:rsidRPr="007A5A0D" w:rsidRDefault="00E13F83" w:rsidP="003D1AE8">
      <w:pPr>
        <w:pStyle w:val="PL"/>
        <w:shd w:val="clear" w:color="auto" w:fill="E6E6E6"/>
      </w:pPr>
      <w:r w:rsidRPr="007A5A0D">
        <w:tab/>
        <w:t>UE-RadioPagingInfo-r12</w:t>
      </w:r>
      <w:r w:rsidR="00B74F5F" w:rsidRPr="007A5A0D">
        <w:t>,</w:t>
      </w:r>
    </w:p>
    <w:p w:rsidR="00B74F5F" w:rsidRPr="007A5A0D" w:rsidRDefault="00CC70CD" w:rsidP="003D1AE8">
      <w:pPr>
        <w:pStyle w:val="PL"/>
        <w:shd w:val="clear" w:color="auto" w:fill="E6E6E6"/>
      </w:pPr>
      <w:r w:rsidRPr="007A5A0D">
        <w:tab/>
      </w:r>
      <w:r w:rsidR="00B74F5F" w:rsidRPr="007A5A0D">
        <w:t>WLAN-OffloadConfig-r12</w:t>
      </w:r>
    </w:p>
    <w:p w:rsidR="00756B72" w:rsidRPr="007A5A0D" w:rsidRDefault="00756B72" w:rsidP="003D1AE8">
      <w:pPr>
        <w:pStyle w:val="PL"/>
        <w:shd w:val="clear" w:color="auto" w:fill="E6E6E6"/>
      </w:pPr>
      <w:r w:rsidRPr="007A5A0D">
        <w:t>FROM EUTRA-RRC-Definitions;</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3"/>
      </w:pPr>
      <w:bookmarkStart w:id="2209" w:name="_Toc5815225"/>
      <w:bookmarkStart w:id="2210" w:name="_Toc52542691"/>
      <w:bookmarkStart w:id="2211" w:name="_Toc52543710"/>
      <w:r w:rsidRPr="007A5A0D">
        <w:lastRenderedPageBreak/>
        <w:t>10.2.2</w:t>
      </w:r>
      <w:r w:rsidRPr="007A5A0D">
        <w:tab/>
        <w:t>Message definitions</w:t>
      </w:r>
      <w:bookmarkEnd w:id="2209"/>
      <w:bookmarkEnd w:id="2210"/>
      <w:bookmarkEnd w:id="2211"/>
    </w:p>
    <w:p w:rsidR="00756B72" w:rsidRPr="007A5A0D" w:rsidRDefault="00756B72" w:rsidP="003D1AE8">
      <w:pPr>
        <w:pStyle w:val="Heading4"/>
      </w:pPr>
      <w:bookmarkStart w:id="2212" w:name="_Toc5815226"/>
      <w:bookmarkStart w:id="2213" w:name="_Toc52542692"/>
      <w:bookmarkStart w:id="2214" w:name="_Toc52543711"/>
      <w:r w:rsidRPr="007A5A0D">
        <w:t>–</w:t>
      </w:r>
      <w:r w:rsidRPr="007A5A0D">
        <w:tab/>
      </w:r>
      <w:r w:rsidRPr="007A5A0D">
        <w:rPr>
          <w:i/>
        </w:rPr>
        <w:t>HandoverCommand</w:t>
      </w:r>
      <w:bookmarkEnd w:id="2212"/>
      <w:bookmarkEnd w:id="2213"/>
      <w:bookmarkEnd w:id="2214"/>
    </w:p>
    <w:p w:rsidR="00756B72" w:rsidRPr="007A5A0D" w:rsidRDefault="00756B72" w:rsidP="003D1AE8">
      <w:r w:rsidRPr="007A5A0D">
        <w:t>This message is used to transfer the handover command generated by the target eNB.</w:t>
      </w:r>
    </w:p>
    <w:p w:rsidR="00756B72" w:rsidRPr="007A5A0D" w:rsidRDefault="00756B72" w:rsidP="003D1AE8">
      <w:pPr>
        <w:pStyle w:val="B1"/>
        <w:keepNext/>
        <w:keepLines/>
      </w:pPr>
      <w:r w:rsidRPr="007A5A0D">
        <w:t>Direction: target eNB to source eNB/ source RAN</w:t>
      </w:r>
    </w:p>
    <w:p w:rsidR="00756B72" w:rsidRPr="007A5A0D" w:rsidRDefault="00756B72" w:rsidP="003D1AE8">
      <w:pPr>
        <w:pStyle w:val="TH"/>
        <w:rPr>
          <w:iCs/>
        </w:rPr>
      </w:pPr>
      <w:r w:rsidRPr="007A5A0D">
        <w:rPr>
          <w:i/>
          <w:noProof/>
        </w:rPr>
        <w:t>HandoverCommand</w:t>
      </w:r>
      <w:r w:rsidRPr="007A5A0D">
        <w:rPr>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HandoverCommand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r>
      <w:r w:rsidRPr="007A5A0D">
        <w:tab/>
        <w:t>handoverCommand-r8</w:t>
      </w:r>
      <w:r w:rsidRPr="007A5A0D">
        <w:tab/>
      </w:r>
      <w:r w:rsidRPr="007A5A0D">
        <w:tab/>
      </w:r>
      <w:r w:rsidRPr="007A5A0D">
        <w:tab/>
      </w:r>
      <w:r w:rsidRPr="007A5A0D">
        <w:tab/>
      </w:r>
      <w:r w:rsidRPr="007A5A0D">
        <w:tab/>
        <w:t>HandoverCommand-r8-IEs,</w:t>
      </w:r>
    </w:p>
    <w:p w:rsidR="00756B72" w:rsidRPr="007A5A0D" w:rsidRDefault="00756B72" w:rsidP="003D1AE8">
      <w:pPr>
        <w:pStyle w:val="PL"/>
        <w:shd w:val="clear" w:color="auto" w:fill="E6E6E6"/>
      </w:pPr>
      <w:r w:rsidRPr="007A5A0D">
        <w:tab/>
      </w:r>
      <w:r w:rsidRPr="007A5A0D">
        <w:tab/>
      </w:r>
      <w:r w:rsidRPr="007A5A0D">
        <w:tab/>
        <w:t>spare7 NULL,</w:t>
      </w:r>
    </w:p>
    <w:p w:rsidR="00756B72" w:rsidRPr="007A5A0D" w:rsidRDefault="00756B72" w:rsidP="003D1AE8">
      <w:pPr>
        <w:pStyle w:val="PL"/>
        <w:shd w:val="clear" w:color="auto" w:fill="E6E6E6"/>
      </w:pPr>
      <w:r w:rsidRPr="007A5A0D">
        <w:tab/>
      </w:r>
      <w:r w:rsidRPr="007A5A0D">
        <w:tab/>
      </w:r>
      <w:r w:rsidRPr="007A5A0D">
        <w:tab/>
        <w:t>spare6 NULL, spare5 NULL, spare4 NULL,</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HandoverCommand-r8-IEs ::=</w:t>
      </w:r>
      <w:r w:rsidRPr="007A5A0D">
        <w:tab/>
      </w:r>
      <w:r w:rsidRPr="007A5A0D">
        <w:tab/>
      </w:r>
      <w:r w:rsidRPr="007A5A0D">
        <w:tab/>
        <w:t>SEQUENCE {</w:t>
      </w:r>
    </w:p>
    <w:p w:rsidR="00756B72" w:rsidRPr="007A5A0D" w:rsidRDefault="00756B72" w:rsidP="003D1AE8">
      <w:pPr>
        <w:pStyle w:val="PL"/>
        <w:shd w:val="clear" w:color="auto" w:fill="E6E6E6"/>
      </w:pPr>
      <w:r w:rsidRPr="007A5A0D">
        <w:tab/>
        <w:t>handoverCommandMessage</w:t>
      </w:r>
      <w:r w:rsidRPr="007A5A0D">
        <w:tab/>
      </w:r>
      <w:r w:rsidRPr="007A5A0D">
        <w:tab/>
      </w:r>
      <w:r w:rsidRPr="007A5A0D">
        <w:tab/>
      </w:r>
      <w:r w:rsidRPr="007A5A0D">
        <w:tab/>
        <w:t>OCTET STRING (CONTAINING DL-DCCH-Message),</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tabs>
                <w:tab w:val="num" w:pos="1494"/>
              </w:tabs>
              <w:spacing w:before="60"/>
              <w:ind w:left="1494" w:hanging="360"/>
              <w:rPr>
                <w:rFonts w:eastAsia="SimSun"/>
                <w:kern w:val="2"/>
                <w:lang w:eastAsia="en-GB"/>
              </w:rPr>
            </w:pPr>
            <w:r w:rsidRPr="007A5A0D">
              <w:rPr>
                <w:rFonts w:eastAsia="SimSun"/>
                <w:i/>
                <w:noProof/>
                <w:kern w:val="2"/>
                <w:lang w:eastAsia="en-GB"/>
              </w:rPr>
              <w:t xml:space="preserve">HandoverCommand </w:t>
            </w:r>
            <w:r w:rsidRPr="007A5A0D">
              <w:rPr>
                <w:rFonts w:eastAsia="SimSun"/>
                <w:iCs/>
                <w:noProof/>
                <w:kern w:val="2"/>
                <w:lang w:eastAsia="en-GB"/>
              </w:rPr>
              <w:t>field descriptions</w:t>
            </w:r>
          </w:p>
        </w:tc>
      </w:tr>
      <w:tr w:rsidR="00756B72" w:rsidRPr="007A5A0D" w:rsidTr="003C6FE0">
        <w:trPr>
          <w:cantSplit/>
        </w:trPr>
        <w:tc>
          <w:tcPr>
            <w:tcW w:w="9639" w:type="dxa"/>
          </w:tcPr>
          <w:p w:rsidR="00756B72" w:rsidRPr="007A5A0D" w:rsidRDefault="00756B72" w:rsidP="003D1AE8">
            <w:pPr>
              <w:pStyle w:val="TAL"/>
              <w:tabs>
                <w:tab w:val="num" w:pos="1494"/>
              </w:tabs>
              <w:spacing w:before="60"/>
              <w:jc w:val="both"/>
              <w:rPr>
                <w:rFonts w:eastAsia="SimSun"/>
                <w:b/>
                <w:bCs/>
                <w:i/>
                <w:noProof/>
                <w:kern w:val="2"/>
                <w:lang w:eastAsia="en-GB"/>
              </w:rPr>
            </w:pPr>
            <w:r w:rsidRPr="007A5A0D">
              <w:rPr>
                <w:rFonts w:eastAsia="SimSun"/>
                <w:b/>
                <w:bCs/>
                <w:i/>
                <w:noProof/>
                <w:kern w:val="2"/>
                <w:lang w:eastAsia="en-GB"/>
              </w:rPr>
              <w:t>handoverCommandMessage</w:t>
            </w:r>
          </w:p>
          <w:p w:rsidR="00756B72" w:rsidRPr="007A5A0D" w:rsidRDefault="00756B72" w:rsidP="003D1AE8">
            <w:pPr>
              <w:pStyle w:val="TAL"/>
              <w:tabs>
                <w:tab w:val="num" w:pos="1494"/>
              </w:tabs>
              <w:spacing w:before="60"/>
              <w:jc w:val="both"/>
              <w:rPr>
                <w:rFonts w:eastAsia="SimSun"/>
                <w:kern w:val="2"/>
                <w:lang w:eastAsia="en-GB"/>
              </w:rPr>
            </w:pPr>
            <w:r w:rsidRPr="007A5A0D">
              <w:rPr>
                <w:rFonts w:eastAsia="SimSun"/>
                <w:kern w:val="2"/>
                <w:lang w:eastAsia="en-GB"/>
              </w:rPr>
              <w:t xml:space="preserve">Contains the entire </w:t>
            </w:r>
            <w:r w:rsidRPr="007A5A0D">
              <w:rPr>
                <w:rFonts w:eastAsia="SimSun"/>
                <w:snapToGrid w:val="0"/>
                <w:kern w:val="2"/>
                <w:lang w:eastAsia="en-GB"/>
              </w:rPr>
              <w:t>DL-DCCH-Message including the</w:t>
            </w:r>
            <w:r w:rsidRPr="007A5A0D">
              <w:rPr>
                <w:rFonts w:eastAsia="SimSun"/>
                <w:kern w:val="2"/>
                <w:lang w:eastAsia="en-GB"/>
              </w:rPr>
              <w:t xml:space="preserve"> </w:t>
            </w:r>
            <w:r w:rsidRPr="007A5A0D">
              <w:rPr>
                <w:rFonts w:eastAsia="SimSun"/>
                <w:i/>
                <w:noProof/>
                <w:kern w:val="2"/>
                <w:lang w:eastAsia="en-GB"/>
              </w:rPr>
              <w:t>RRCConnectionReconfiguration</w:t>
            </w:r>
            <w:r w:rsidRPr="007A5A0D">
              <w:rPr>
                <w:rFonts w:eastAsia="SimSun"/>
                <w:kern w:val="2"/>
                <w:lang w:eastAsia="en-GB"/>
              </w:rPr>
              <w:t xml:space="preserve"> message used to perform handover within E-UTRAN or handover to E-UTRAN, generated (entirely) by the target </w:t>
            </w:r>
            <w:r w:rsidRPr="007A5A0D">
              <w:rPr>
                <w:rFonts w:eastAsia="SimSun"/>
                <w:noProof/>
                <w:kern w:val="2"/>
                <w:lang w:eastAsia="en-GB"/>
              </w:rPr>
              <w:t>eNB</w:t>
            </w:r>
            <w:r w:rsidRPr="007A5A0D">
              <w:rPr>
                <w:rFonts w:eastAsia="SimSun"/>
                <w:kern w:val="2"/>
                <w:lang w:eastAsia="en-GB"/>
              </w:rPr>
              <w:t>.</w:t>
            </w:r>
          </w:p>
        </w:tc>
      </w:tr>
    </w:tbl>
    <w:p w:rsidR="00756B72" w:rsidRPr="007A5A0D" w:rsidRDefault="00756B72" w:rsidP="003D1AE8"/>
    <w:p w:rsidR="00756B72" w:rsidRPr="007A5A0D" w:rsidRDefault="00756B72" w:rsidP="003D1AE8">
      <w:pPr>
        <w:pStyle w:val="NO"/>
      </w:pPr>
      <w:r w:rsidRPr="007A5A0D">
        <w:t>NOTE:</w:t>
      </w:r>
      <w:r w:rsidRPr="007A5A0D">
        <w:tab/>
        <w:t>The source BSC, in case of inter-RAT handover from GERAN to E-UTRAN, expects that the HandoverCommand message includes DL-DCCH-Message only. Thus, criticalExtensionsFuture, spare1-spare7 and nonCriticalExtension should not be used regardless whether the source RAT is E-UTRAN, UTRAN or GERAN.</w:t>
      </w:r>
    </w:p>
    <w:p w:rsidR="00756B72" w:rsidRPr="007A5A0D" w:rsidRDefault="00756B72" w:rsidP="003D1AE8">
      <w:pPr>
        <w:pStyle w:val="Heading4"/>
      </w:pPr>
      <w:bookmarkStart w:id="2215" w:name="_Toc5815227"/>
      <w:bookmarkStart w:id="2216" w:name="_Toc52542693"/>
      <w:bookmarkStart w:id="2217" w:name="_Toc52543712"/>
      <w:r w:rsidRPr="007A5A0D">
        <w:t>–</w:t>
      </w:r>
      <w:r w:rsidRPr="007A5A0D">
        <w:tab/>
      </w:r>
      <w:r w:rsidRPr="007A5A0D">
        <w:rPr>
          <w:i/>
        </w:rPr>
        <w:t>HandoverPreparationInformation</w:t>
      </w:r>
      <w:bookmarkEnd w:id="2215"/>
      <w:bookmarkEnd w:id="2216"/>
      <w:bookmarkEnd w:id="2217"/>
    </w:p>
    <w:p w:rsidR="00756B72" w:rsidRPr="007A5A0D" w:rsidRDefault="00756B72" w:rsidP="003D1AE8">
      <w:r w:rsidRPr="007A5A0D">
        <w:t>This message is used to transfer the E-UTRA RRC information used by the target eNB during handover preparation, including UE capability information.</w:t>
      </w:r>
    </w:p>
    <w:p w:rsidR="00756B72" w:rsidRPr="007A5A0D" w:rsidRDefault="00756B72" w:rsidP="003D1AE8">
      <w:pPr>
        <w:pStyle w:val="B1"/>
        <w:keepNext/>
        <w:keepLines/>
      </w:pPr>
      <w:r w:rsidRPr="007A5A0D">
        <w:t>Direction: source eNB/ source RAN to target eNB</w:t>
      </w:r>
    </w:p>
    <w:p w:rsidR="00756B72" w:rsidRPr="007A5A0D" w:rsidRDefault="00756B72" w:rsidP="003D1AE8">
      <w:pPr>
        <w:pStyle w:val="TH"/>
        <w:rPr>
          <w:iCs/>
        </w:rPr>
      </w:pPr>
      <w:r w:rsidRPr="007A5A0D">
        <w:rPr>
          <w:i/>
          <w:noProof/>
        </w:rPr>
        <w:t>HandoverPreparationInformation</w:t>
      </w:r>
      <w:r w:rsidRPr="007A5A0D">
        <w:rPr>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HandoverPreparationInformation ::=</w:t>
      </w:r>
      <w:r w:rsidRPr="007A5A0D">
        <w:tab/>
        <w:t>SEQUENCE {</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r>
      <w:r w:rsidRPr="007A5A0D">
        <w:tab/>
        <w:t>handoverPreparationInformation-r8</w:t>
      </w:r>
      <w:r w:rsidRPr="007A5A0D">
        <w:tab/>
        <w:t>HandoverPreparationInformation-r8-IEs,</w:t>
      </w:r>
    </w:p>
    <w:p w:rsidR="00756B72" w:rsidRPr="007A5A0D" w:rsidRDefault="00756B72" w:rsidP="003D1AE8">
      <w:pPr>
        <w:pStyle w:val="PL"/>
        <w:shd w:val="clear" w:color="auto" w:fill="E6E6E6"/>
      </w:pPr>
      <w:r w:rsidRPr="007A5A0D">
        <w:tab/>
      </w:r>
      <w:r w:rsidRPr="007A5A0D">
        <w:tab/>
      </w:r>
      <w:r w:rsidRPr="007A5A0D">
        <w:tab/>
        <w:t>spare7 NULL,</w:t>
      </w:r>
    </w:p>
    <w:p w:rsidR="00756B72" w:rsidRPr="007A5A0D" w:rsidRDefault="00756B72" w:rsidP="003D1AE8">
      <w:pPr>
        <w:pStyle w:val="PL"/>
        <w:shd w:val="clear" w:color="auto" w:fill="E6E6E6"/>
      </w:pPr>
      <w:r w:rsidRPr="007A5A0D">
        <w:tab/>
      </w:r>
      <w:r w:rsidRPr="007A5A0D">
        <w:tab/>
      </w:r>
      <w:r w:rsidRPr="007A5A0D">
        <w:tab/>
        <w:t>spare6 NULL, spare5 NULL, spare4 NULL,</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HandoverPreparationInformation-r8-IEs ::= SEQUENCE {</w:t>
      </w:r>
    </w:p>
    <w:p w:rsidR="00756B72" w:rsidRPr="007A5A0D" w:rsidRDefault="00756B72" w:rsidP="003D1AE8">
      <w:pPr>
        <w:pStyle w:val="PL"/>
        <w:shd w:val="clear" w:color="auto" w:fill="E6E6E6"/>
      </w:pPr>
      <w:r w:rsidRPr="007A5A0D">
        <w:tab/>
        <w:t>ue-RadioAccessCapabilityInfo</w:t>
      </w:r>
      <w:r w:rsidRPr="007A5A0D">
        <w:tab/>
      </w:r>
      <w:r w:rsidRPr="007A5A0D">
        <w:tab/>
        <w:t>UE-CapabilityRAT-ContainerList,</w:t>
      </w:r>
    </w:p>
    <w:p w:rsidR="00756B72" w:rsidRPr="007A5A0D" w:rsidRDefault="00756B72" w:rsidP="003D1AE8">
      <w:pPr>
        <w:pStyle w:val="PL"/>
        <w:shd w:val="clear" w:color="auto" w:fill="E6E6E6"/>
      </w:pPr>
      <w:r w:rsidRPr="007A5A0D">
        <w:tab/>
        <w:t>as-Config</w:t>
      </w:r>
      <w:r w:rsidRPr="007A5A0D">
        <w:tab/>
      </w:r>
      <w:r w:rsidRPr="007A5A0D">
        <w:tab/>
      </w:r>
      <w:r w:rsidRPr="007A5A0D">
        <w:tab/>
      </w:r>
      <w:r w:rsidRPr="007A5A0D">
        <w:tab/>
      </w:r>
      <w:r w:rsidRPr="007A5A0D">
        <w:tab/>
      </w:r>
      <w:r w:rsidRPr="007A5A0D">
        <w:tab/>
      </w:r>
      <w:r w:rsidRPr="007A5A0D">
        <w:tab/>
        <w:t>AS-Config</w:t>
      </w:r>
      <w:r w:rsidRPr="007A5A0D">
        <w:tab/>
      </w:r>
      <w:r w:rsidRPr="007A5A0D">
        <w:tab/>
      </w:r>
      <w:r w:rsidRPr="007A5A0D">
        <w:tab/>
      </w:r>
      <w:r w:rsidRPr="007A5A0D">
        <w:tab/>
      </w:r>
      <w:r w:rsidRPr="007A5A0D">
        <w:tab/>
        <w:t xml:space="preserve">OPTIONAL, </w:t>
      </w:r>
      <w:r w:rsidRPr="007A5A0D">
        <w:tab/>
      </w:r>
      <w:r w:rsidRPr="007A5A0D">
        <w:tab/>
        <w:t>-- Cond HO</w:t>
      </w:r>
    </w:p>
    <w:p w:rsidR="00756B72" w:rsidRPr="007A5A0D" w:rsidRDefault="00756B72" w:rsidP="003D1AE8">
      <w:pPr>
        <w:pStyle w:val="PL"/>
        <w:shd w:val="clear" w:color="auto" w:fill="E6E6E6"/>
      </w:pPr>
      <w:r w:rsidRPr="007A5A0D">
        <w:lastRenderedPageBreak/>
        <w:tab/>
        <w:t>rrm-Config</w:t>
      </w:r>
      <w:r w:rsidRPr="007A5A0D">
        <w:tab/>
      </w:r>
      <w:r w:rsidRPr="007A5A0D">
        <w:tab/>
      </w:r>
      <w:r w:rsidRPr="007A5A0D">
        <w:tab/>
      </w:r>
      <w:r w:rsidRPr="007A5A0D">
        <w:tab/>
      </w:r>
      <w:r w:rsidRPr="007A5A0D">
        <w:tab/>
      </w:r>
      <w:r w:rsidRPr="007A5A0D">
        <w:tab/>
      </w:r>
      <w:r w:rsidRPr="007A5A0D">
        <w:tab/>
        <w:t>RRM-Config</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as-Context</w:t>
      </w:r>
      <w:r w:rsidRPr="007A5A0D">
        <w:tab/>
      </w:r>
      <w:r w:rsidRPr="007A5A0D">
        <w:tab/>
      </w:r>
      <w:r w:rsidRPr="007A5A0D">
        <w:tab/>
      </w:r>
      <w:r w:rsidRPr="007A5A0D">
        <w:tab/>
      </w:r>
      <w:r w:rsidRPr="007A5A0D">
        <w:tab/>
      </w:r>
      <w:r w:rsidRPr="007A5A0D">
        <w:tab/>
      </w:r>
      <w:r w:rsidRPr="007A5A0D">
        <w:tab/>
        <w:t>AS-Context</w:t>
      </w:r>
      <w:r w:rsidRPr="007A5A0D">
        <w:tab/>
      </w:r>
      <w:r w:rsidRPr="007A5A0D">
        <w:tab/>
      </w:r>
      <w:r w:rsidRPr="007A5A0D">
        <w:tab/>
      </w:r>
      <w:r w:rsidRPr="007A5A0D">
        <w:tab/>
        <w:t xml:space="preserve">OPTIONAL, </w:t>
      </w:r>
      <w:r w:rsidRPr="007A5A0D">
        <w:tab/>
      </w:r>
      <w:r w:rsidRPr="007A5A0D">
        <w:tab/>
        <w:t>-- Cond HO</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HandoverPreparationInformation-v920-IEs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HandoverPreparationInformation-v920-IEs</w:t>
      </w:r>
      <w:r w:rsidRPr="007A5A0D">
        <w:tab/>
        <w:t>::= SEQUENCE {</w:t>
      </w:r>
    </w:p>
    <w:p w:rsidR="00756B72" w:rsidRPr="007A5A0D" w:rsidRDefault="00756B72" w:rsidP="003D1AE8">
      <w:pPr>
        <w:pStyle w:val="PL"/>
        <w:shd w:val="clear" w:color="auto" w:fill="E6E6E6"/>
      </w:pPr>
      <w:r w:rsidRPr="007A5A0D">
        <w:tab/>
        <w:t>ue-ConfigRelease-r9</w:t>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xml:space="preserve">rel9, rel10, rel11, </w:t>
      </w:r>
      <w:r w:rsidR="00294F74" w:rsidRPr="007A5A0D">
        <w:t>rel12</w:t>
      </w:r>
      <w:r w:rsidRPr="007A5A0D">
        <w:t xml:space="preserve">, </w:t>
      </w:r>
      <w:r w:rsidR="0097546A" w:rsidRPr="007A5A0D">
        <w:t>v10j0</w:t>
      </w:r>
      <w:r w:rsidRPr="007A5A0D">
        <w:t xml:space="preserve">, </w:t>
      </w:r>
      <w:r w:rsidR="008B0C63" w:rsidRPr="007A5A0D">
        <w:t>v11e0</w:t>
      </w:r>
      <w:r w:rsidRPr="007A5A0D">
        <w:t>,</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008B0C63" w:rsidRPr="007A5A0D">
        <w:t>v1280</w:t>
      </w:r>
      <w:r w:rsidRPr="007A5A0D">
        <w:t>,</w:t>
      </w:r>
      <w:r w:rsidR="008B0C63" w:rsidRPr="007A5A0D">
        <w:t xml:space="preserve"> spare1</w:t>
      </w:r>
      <w:r w:rsidRPr="007A5A0D">
        <w:t xml:space="preserve">, ...} </w:t>
      </w:r>
      <w:r w:rsidRPr="007A5A0D">
        <w:tab/>
      </w:r>
      <w:r w:rsidRPr="007A5A0D">
        <w:tab/>
      </w:r>
      <w:r w:rsidRPr="007A5A0D">
        <w:tab/>
        <w:t xml:space="preserve">OPTIONAL, </w:t>
      </w:r>
      <w:r w:rsidRPr="007A5A0D">
        <w:tab/>
        <w:t>-- Cond HO2</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HandoverPreparationInformation-v9d0-IEs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HandoverPreparationInformation-v9d0-IEs</w:t>
      </w:r>
      <w:r w:rsidRPr="007A5A0D">
        <w:tab/>
        <w:t>::= SEQUENCE {</w:t>
      </w:r>
    </w:p>
    <w:p w:rsidR="00756B72" w:rsidRPr="007A5A0D" w:rsidRDefault="00756B72" w:rsidP="003D1AE8">
      <w:pPr>
        <w:pStyle w:val="PL"/>
        <w:shd w:val="clear" w:color="auto" w:fill="E6E6E6"/>
      </w:pPr>
      <w:r w:rsidRPr="007A5A0D">
        <w:tab/>
        <w:t>lateNonCriticalExtension</w:t>
      </w:r>
      <w:r w:rsidRPr="007A5A0D">
        <w:tab/>
      </w:r>
      <w:r w:rsidRPr="007A5A0D">
        <w:tab/>
      </w:r>
      <w:r w:rsidRPr="007A5A0D">
        <w:tab/>
        <w:t>OCTET STRING</w:t>
      </w:r>
      <w:r w:rsidR="0097546A" w:rsidRPr="007A5A0D">
        <w:t xml:space="preserve"> (CONTAINING HandoverPreparationInformation-v9j0-IEs)</w:t>
      </w:r>
      <w:r w:rsidRPr="007A5A0D">
        <w:tab/>
        <w:t>OPTIONAL,</w:t>
      </w:r>
    </w:p>
    <w:p w:rsidR="006038F8" w:rsidRPr="007A5A0D" w:rsidRDefault="006038F8" w:rsidP="003D1AE8">
      <w:pPr>
        <w:pStyle w:val="PL"/>
        <w:shd w:val="clear" w:color="auto" w:fill="E6E6E6"/>
      </w:pPr>
      <w:r w:rsidRPr="007A5A0D">
        <w:tab/>
        <w:t>nonCriticalExtension</w:t>
      </w:r>
      <w:r w:rsidRPr="007A5A0D">
        <w:tab/>
      </w:r>
      <w:r w:rsidRPr="007A5A0D">
        <w:tab/>
      </w:r>
      <w:r w:rsidRPr="007A5A0D">
        <w:tab/>
      </w:r>
      <w:r w:rsidRPr="007A5A0D">
        <w:tab/>
        <w:t>HandoverPreparationInformation-v9e0-IEs</w:t>
      </w:r>
      <w:r w:rsidRPr="007A5A0D">
        <w:tab/>
      </w:r>
      <w:r w:rsidRPr="007A5A0D">
        <w:tab/>
      </w:r>
      <w:r w:rsidRPr="007A5A0D">
        <w:tab/>
        <w:t>OPTIONAL</w:t>
      </w:r>
    </w:p>
    <w:p w:rsidR="006038F8" w:rsidRPr="007A5A0D" w:rsidRDefault="006038F8" w:rsidP="003D1AE8">
      <w:pPr>
        <w:pStyle w:val="PL"/>
        <w:shd w:val="clear" w:color="auto" w:fill="E6E6E6"/>
      </w:pPr>
      <w:r w:rsidRPr="007A5A0D">
        <w:t>}</w:t>
      </w:r>
    </w:p>
    <w:p w:rsidR="006038F8" w:rsidRPr="007A5A0D" w:rsidRDefault="006038F8" w:rsidP="003D1AE8">
      <w:pPr>
        <w:pStyle w:val="PL"/>
        <w:shd w:val="clear" w:color="auto" w:fill="E6E6E6"/>
      </w:pPr>
    </w:p>
    <w:p w:rsidR="0097546A" w:rsidRPr="007A5A0D" w:rsidRDefault="0097546A" w:rsidP="0097546A">
      <w:pPr>
        <w:pStyle w:val="PL"/>
        <w:shd w:val="clear" w:color="auto" w:fill="E6E6E6"/>
      </w:pPr>
      <w:r w:rsidRPr="007A5A0D">
        <w:t>-- Late non-critical extensions:</w:t>
      </w:r>
    </w:p>
    <w:p w:rsidR="0097546A" w:rsidRPr="007A5A0D" w:rsidRDefault="0097546A" w:rsidP="0097546A">
      <w:pPr>
        <w:pStyle w:val="PL"/>
        <w:shd w:val="clear" w:color="auto" w:fill="E6E6E6"/>
      </w:pPr>
      <w:r w:rsidRPr="007A5A0D">
        <w:t>HandoverPreparationInformation-v9j0-IEs ::= SEQUENCE {</w:t>
      </w:r>
    </w:p>
    <w:p w:rsidR="0097546A" w:rsidRPr="007A5A0D" w:rsidRDefault="0097546A" w:rsidP="0097546A">
      <w:pPr>
        <w:pStyle w:val="PL"/>
        <w:shd w:val="clear" w:color="auto" w:fill="E6E6E6"/>
        <w:rPr>
          <w:lang w:eastAsia="zh-CN"/>
        </w:rPr>
      </w:pPr>
      <w:r w:rsidRPr="007A5A0D">
        <w:tab/>
        <w:t>-- Following field is only for pre REL-10 late non-critical extensions</w:t>
      </w:r>
    </w:p>
    <w:p w:rsidR="0097546A" w:rsidRPr="007A5A0D" w:rsidRDefault="0097546A" w:rsidP="0097546A">
      <w:pPr>
        <w:pStyle w:val="PL"/>
        <w:shd w:val="clear" w:color="auto" w:fill="E6E6E6"/>
      </w:pPr>
      <w:r w:rsidRPr="007A5A0D">
        <w:tab/>
        <w:t>lateNonCriticalExtension</w:t>
      </w:r>
      <w:r w:rsidRPr="007A5A0D">
        <w:tab/>
      </w:r>
      <w:r w:rsidRPr="007A5A0D">
        <w:tab/>
      </w:r>
      <w:r w:rsidRPr="007A5A0D">
        <w:tab/>
        <w:t>OCTET STRING</w:t>
      </w:r>
      <w:r w:rsidRPr="007A5A0D">
        <w:tab/>
      </w:r>
      <w:r w:rsidRPr="007A5A0D">
        <w:tab/>
      </w:r>
      <w:r w:rsidRPr="007A5A0D">
        <w:tab/>
      </w:r>
      <w:r w:rsidRPr="007A5A0D">
        <w:tab/>
      </w:r>
      <w:r w:rsidRPr="007A5A0D">
        <w:tab/>
        <w:t>OPTIONAL,</w:t>
      </w:r>
    </w:p>
    <w:p w:rsidR="0097546A" w:rsidRPr="007A5A0D" w:rsidRDefault="0097546A" w:rsidP="0097546A">
      <w:pPr>
        <w:pStyle w:val="PL"/>
        <w:shd w:val="clear" w:color="auto" w:fill="E6E6E6"/>
      </w:pPr>
      <w:r w:rsidRPr="007A5A0D">
        <w:tab/>
        <w:t>nonCriticalExtension</w:t>
      </w:r>
      <w:r w:rsidRPr="007A5A0D">
        <w:tab/>
      </w:r>
      <w:r w:rsidRPr="007A5A0D">
        <w:tab/>
      </w:r>
      <w:r w:rsidRPr="007A5A0D">
        <w:tab/>
      </w:r>
      <w:r w:rsidRPr="007A5A0D">
        <w:tab/>
        <w:t>H</w:t>
      </w:r>
      <w:r w:rsidR="00852EAD" w:rsidRPr="007A5A0D">
        <w:t>a</w:t>
      </w:r>
      <w:r w:rsidRPr="007A5A0D">
        <w:t>ndoverPreparationInformation-v10j0-IEs</w:t>
      </w:r>
      <w:r w:rsidRPr="007A5A0D">
        <w:tab/>
      </w:r>
      <w:r w:rsidRPr="007A5A0D">
        <w:tab/>
        <w:t>OPTIONAL</w:t>
      </w:r>
    </w:p>
    <w:p w:rsidR="0097546A" w:rsidRPr="007A5A0D" w:rsidRDefault="0097546A" w:rsidP="0097546A">
      <w:pPr>
        <w:pStyle w:val="PL"/>
        <w:shd w:val="clear" w:color="auto" w:fill="E6E6E6"/>
      </w:pPr>
      <w:r w:rsidRPr="007A5A0D">
        <w:t>}</w:t>
      </w:r>
    </w:p>
    <w:p w:rsidR="0097546A" w:rsidRPr="007A5A0D" w:rsidRDefault="0097546A" w:rsidP="0097546A">
      <w:pPr>
        <w:pStyle w:val="PL"/>
        <w:shd w:val="clear" w:color="auto" w:fill="E6E6E6"/>
      </w:pPr>
    </w:p>
    <w:p w:rsidR="0097546A" w:rsidRPr="007A5A0D" w:rsidRDefault="0097546A" w:rsidP="0097546A">
      <w:pPr>
        <w:pStyle w:val="PL"/>
        <w:shd w:val="clear" w:color="auto" w:fill="E6E6E6"/>
        <w:outlineLvl w:val="0"/>
      </w:pPr>
      <w:r w:rsidRPr="007A5A0D">
        <w:t>HandoverPreparationInformation-v10j0-IEs ::= SEQUENCE {</w:t>
      </w:r>
    </w:p>
    <w:p w:rsidR="0097546A" w:rsidRPr="007A5A0D" w:rsidRDefault="0097546A" w:rsidP="0097546A">
      <w:pPr>
        <w:pStyle w:val="PL"/>
        <w:shd w:val="clear" w:color="auto" w:fill="E6E6E6"/>
      </w:pPr>
      <w:r w:rsidRPr="007A5A0D">
        <w:tab/>
        <w:t>as-Config-v10j0</w:t>
      </w:r>
      <w:r w:rsidRPr="007A5A0D">
        <w:tab/>
      </w:r>
      <w:r w:rsidRPr="007A5A0D">
        <w:tab/>
      </w:r>
      <w:r w:rsidRPr="007A5A0D">
        <w:tab/>
      </w:r>
      <w:r w:rsidRPr="007A5A0D">
        <w:tab/>
      </w:r>
      <w:r w:rsidRPr="007A5A0D">
        <w:tab/>
      </w:r>
      <w:r w:rsidRPr="007A5A0D">
        <w:tab/>
        <w:t>AS-Config-v10j0</w:t>
      </w:r>
      <w:r w:rsidRPr="007A5A0D">
        <w:tab/>
      </w:r>
      <w:r w:rsidRPr="007A5A0D">
        <w:tab/>
      </w:r>
      <w:r w:rsidRPr="007A5A0D">
        <w:tab/>
        <w:t>OPTIONAL,</w:t>
      </w:r>
    </w:p>
    <w:p w:rsidR="0097546A" w:rsidRPr="007A5A0D" w:rsidRDefault="0097546A" w:rsidP="0097546A">
      <w:pPr>
        <w:pStyle w:val="PL"/>
        <w:shd w:val="clear" w:color="auto" w:fill="E6E6E6"/>
        <w:outlineLvl w:val="0"/>
      </w:pPr>
      <w:r w:rsidRPr="007A5A0D">
        <w:tab/>
        <w:t>-- Following field is only for late non-critical extensions from REL-10</w:t>
      </w:r>
    </w:p>
    <w:p w:rsidR="0097546A" w:rsidRPr="007A5A0D" w:rsidRDefault="0097546A" w:rsidP="0097546A">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t>OPTIONAL</w:t>
      </w:r>
    </w:p>
    <w:p w:rsidR="0097546A" w:rsidRPr="007A5A0D" w:rsidRDefault="0097546A" w:rsidP="0097546A">
      <w:pPr>
        <w:pStyle w:val="PL"/>
        <w:shd w:val="clear" w:color="auto" w:fill="E6E6E6"/>
      </w:pPr>
      <w:r w:rsidRPr="007A5A0D">
        <w:t>}</w:t>
      </w:r>
    </w:p>
    <w:p w:rsidR="0097546A" w:rsidRPr="007A5A0D" w:rsidRDefault="0097546A" w:rsidP="0097546A">
      <w:pPr>
        <w:pStyle w:val="PL"/>
        <w:shd w:val="clear" w:color="auto" w:fill="E6E6E6"/>
      </w:pPr>
    </w:p>
    <w:p w:rsidR="0097546A" w:rsidRPr="007A5A0D" w:rsidRDefault="0097546A" w:rsidP="0097546A">
      <w:pPr>
        <w:pStyle w:val="PL"/>
        <w:shd w:val="clear" w:color="auto" w:fill="E6E6E6"/>
      </w:pPr>
      <w:r w:rsidRPr="007A5A0D">
        <w:t>-- Regular non-critical extensions:</w:t>
      </w:r>
    </w:p>
    <w:p w:rsidR="006038F8" w:rsidRPr="007A5A0D" w:rsidRDefault="006038F8" w:rsidP="003D1AE8">
      <w:pPr>
        <w:pStyle w:val="PL"/>
        <w:shd w:val="clear" w:color="auto" w:fill="E6E6E6"/>
      </w:pPr>
      <w:r w:rsidRPr="007A5A0D">
        <w:t>HandoverPreparationInformation-v9e0-IEs</w:t>
      </w:r>
      <w:r w:rsidRPr="007A5A0D">
        <w:tab/>
        <w:t>::= SEQUENCE {</w:t>
      </w:r>
    </w:p>
    <w:p w:rsidR="006038F8" w:rsidRPr="007A5A0D" w:rsidRDefault="006038F8" w:rsidP="003D1AE8">
      <w:pPr>
        <w:pStyle w:val="PL"/>
        <w:shd w:val="clear" w:color="auto" w:fill="E6E6E6"/>
      </w:pPr>
      <w:r w:rsidRPr="007A5A0D">
        <w:tab/>
        <w:t>as-Config-v9e0</w:t>
      </w:r>
      <w:r w:rsidRPr="007A5A0D">
        <w:tab/>
      </w:r>
      <w:r w:rsidRPr="007A5A0D">
        <w:tab/>
      </w:r>
      <w:r w:rsidRPr="007A5A0D">
        <w:tab/>
      </w:r>
      <w:r w:rsidRPr="007A5A0D">
        <w:tab/>
      </w:r>
      <w:r w:rsidRPr="007A5A0D">
        <w:tab/>
      </w:r>
      <w:r w:rsidRPr="007A5A0D">
        <w:tab/>
        <w:t>AS-Config-v9e0</w:t>
      </w:r>
      <w:r w:rsidRPr="007A5A0D">
        <w:tab/>
      </w:r>
      <w:r w:rsidRPr="007A5A0D">
        <w:tab/>
      </w:r>
      <w:r w:rsidRPr="007A5A0D">
        <w:tab/>
      </w:r>
      <w:r w:rsidRPr="007A5A0D">
        <w:tab/>
      </w:r>
      <w:r w:rsidRPr="007A5A0D">
        <w:tab/>
        <w:t>OPTIONAL,</w:t>
      </w:r>
      <w:r w:rsidRPr="007A5A0D">
        <w:tab/>
        <w:t>-- Cond HO2</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HandoverPreparationInformation-v11</w:t>
      </w:r>
      <w:r w:rsidR="00A50F16" w:rsidRPr="007A5A0D">
        <w:t>3</w:t>
      </w:r>
      <w:r w:rsidRPr="007A5A0D">
        <w:t>0-IEs</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HandoverPreparationInformation-v11</w:t>
      </w:r>
      <w:r w:rsidR="00A50F16" w:rsidRPr="007A5A0D">
        <w:t>3</w:t>
      </w:r>
      <w:r w:rsidRPr="007A5A0D">
        <w:t>0-IEs</w:t>
      </w:r>
      <w:r w:rsidRPr="007A5A0D">
        <w:tab/>
        <w:t>::= SEQUENCE {</w:t>
      </w:r>
    </w:p>
    <w:p w:rsidR="00756B72" w:rsidRPr="007A5A0D" w:rsidRDefault="00756B72" w:rsidP="003D1AE8">
      <w:pPr>
        <w:pStyle w:val="PL"/>
        <w:shd w:val="clear" w:color="auto" w:fill="E6E6E6"/>
      </w:pPr>
      <w:r w:rsidRPr="007A5A0D">
        <w:tab/>
        <w:t>as-Context-v11</w:t>
      </w:r>
      <w:r w:rsidR="00A50F16" w:rsidRPr="007A5A0D">
        <w:t>3</w:t>
      </w:r>
      <w:r w:rsidRPr="007A5A0D">
        <w:t>0</w:t>
      </w:r>
      <w:r w:rsidRPr="007A5A0D">
        <w:tab/>
      </w:r>
      <w:r w:rsidRPr="007A5A0D">
        <w:tab/>
      </w:r>
      <w:r w:rsidRPr="007A5A0D">
        <w:tab/>
      </w:r>
      <w:r w:rsidRPr="007A5A0D">
        <w:tab/>
      </w:r>
      <w:r w:rsidRPr="007A5A0D">
        <w:tab/>
        <w:t>AS-Context-v11</w:t>
      </w:r>
      <w:r w:rsidR="00A50F16" w:rsidRPr="007A5A0D">
        <w:t>3</w:t>
      </w:r>
      <w:r w:rsidRPr="007A5A0D">
        <w:t>0</w:t>
      </w:r>
      <w:r w:rsidRPr="007A5A0D">
        <w:tab/>
      </w:r>
      <w:r w:rsidRPr="007A5A0D">
        <w:tab/>
      </w:r>
      <w:r w:rsidRPr="007A5A0D">
        <w:tab/>
      </w:r>
      <w:r w:rsidRPr="007A5A0D">
        <w:tab/>
        <w:t>OPTIONAL,</w:t>
      </w:r>
      <w:r w:rsidRPr="007A5A0D">
        <w:tab/>
        <w:t>-- Cond HO2</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r>
      <w:r w:rsidR="00922D4F" w:rsidRPr="007A5A0D">
        <w:t>HandoverPreparationInformation-</w:t>
      </w:r>
      <w:r w:rsidR="00AA30CB" w:rsidRPr="007A5A0D">
        <w:t>v1250</w:t>
      </w:r>
      <w:r w:rsidR="00922D4F" w:rsidRPr="007A5A0D">
        <w:t>-IEs</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922D4F" w:rsidRPr="007A5A0D" w:rsidRDefault="00922D4F" w:rsidP="003D1AE8">
      <w:pPr>
        <w:pStyle w:val="PL"/>
        <w:shd w:val="clear" w:color="auto" w:fill="E6E6E6"/>
      </w:pPr>
      <w:r w:rsidRPr="007A5A0D">
        <w:t>HandoverPreparationInformation-</w:t>
      </w:r>
      <w:r w:rsidR="00AA30CB" w:rsidRPr="007A5A0D">
        <w:t>v1250</w:t>
      </w:r>
      <w:r w:rsidRPr="007A5A0D">
        <w:t>-IEs ::= SEQUENCE {</w:t>
      </w:r>
    </w:p>
    <w:p w:rsidR="00922D4F" w:rsidRPr="007A5A0D" w:rsidRDefault="00922D4F" w:rsidP="003D1AE8">
      <w:pPr>
        <w:pStyle w:val="PL"/>
        <w:shd w:val="clear" w:color="auto" w:fill="E6E6E6"/>
      </w:pPr>
      <w:r w:rsidRPr="007A5A0D">
        <w:tab/>
        <w:t xml:space="preserve">ue-SupportedEARFCN-r12 </w:t>
      </w:r>
      <w:r w:rsidRPr="007A5A0D">
        <w:tab/>
      </w:r>
      <w:r w:rsidRPr="007A5A0D">
        <w:tab/>
      </w:r>
      <w:r w:rsidRPr="007A5A0D">
        <w:tab/>
      </w:r>
      <w:r w:rsidRPr="007A5A0D">
        <w:tab/>
        <w:t>ARFCN-ValueEUTRA-r9</w:t>
      </w:r>
      <w:r w:rsidRPr="007A5A0D">
        <w:tab/>
      </w:r>
      <w:r w:rsidRPr="007A5A0D">
        <w:tab/>
      </w:r>
      <w:r w:rsidRPr="007A5A0D">
        <w:tab/>
      </w:r>
      <w:r w:rsidRPr="007A5A0D">
        <w:tab/>
        <w:t>OPTIONAL,</w:t>
      </w:r>
      <w:r w:rsidRPr="007A5A0D">
        <w:tab/>
        <w:t>-- Cond HO3</w:t>
      </w:r>
    </w:p>
    <w:p w:rsidR="005065B1" w:rsidRPr="007A5A0D" w:rsidRDefault="005065B1" w:rsidP="003D1AE8">
      <w:pPr>
        <w:pStyle w:val="PL"/>
        <w:shd w:val="clear" w:color="auto" w:fill="E6E6E6"/>
      </w:pPr>
      <w:r w:rsidRPr="007A5A0D">
        <w:tab/>
        <w:t>as-Config-</w:t>
      </w:r>
      <w:r w:rsidR="00AA30CB" w:rsidRPr="007A5A0D">
        <w:t>v1250</w:t>
      </w:r>
      <w:r w:rsidRPr="007A5A0D">
        <w:tab/>
      </w:r>
      <w:r w:rsidRPr="007A5A0D">
        <w:tab/>
      </w:r>
      <w:r w:rsidRPr="007A5A0D">
        <w:tab/>
      </w:r>
      <w:r w:rsidRPr="007A5A0D">
        <w:tab/>
      </w:r>
      <w:r w:rsidR="00B74F5F" w:rsidRPr="007A5A0D">
        <w:tab/>
      </w:r>
      <w:r w:rsidRPr="007A5A0D">
        <w:t>AS-Config-</w:t>
      </w:r>
      <w:r w:rsidR="00AA30CB" w:rsidRPr="007A5A0D">
        <w:t>v1250</w:t>
      </w:r>
      <w:r w:rsidRPr="007A5A0D">
        <w:tab/>
      </w:r>
      <w:r w:rsidRPr="007A5A0D">
        <w:tab/>
      </w:r>
      <w:r w:rsidRPr="007A5A0D">
        <w:tab/>
      </w:r>
      <w:r w:rsidR="00B74F5F" w:rsidRPr="007A5A0D">
        <w:tab/>
      </w:r>
      <w:r w:rsidRPr="007A5A0D">
        <w:t xml:space="preserve">OPTIONAL, </w:t>
      </w:r>
      <w:r w:rsidRPr="007A5A0D">
        <w:tab/>
        <w:t>-- Cond HO2</w:t>
      </w:r>
    </w:p>
    <w:p w:rsidR="00922D4F" w:rsidRPr="007A5A0D" w:rsidRDefault="00922D4F"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t>OPTIONAL</w:t>
      </w:r>
    </w:p>
    <w:p w:rsidR="00922D4F" w:rsidRPr="007A5A0D" w:rsidRDefault="00922D4F" w:rsidP="003D1AE8">
      <w:pPr>
        <w:pStyle w:val="PL"/>
        <w:shd w:val="clear" w:color="auto" w:fill="E6E6E6"/>
      </w:pPr>
      <w:r w:rsidRPr="007A5A0D">
        <w:t>}</w:t>
      </w:r>
    </w:p>
    <w:p w:rsidR="00922D4F" w:rsidRPr="007A5A0D" w:rsidRDefault="00922D4F"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tabs>
                <w:tab w:val="num" w:pos="1494"/>
              </w:tabs>
              <w:spacing w:before="60"/>
              <w:ind w:left="1494" w:hanging="360"/>
              <w:rPr>
                <w:rFonts w:eastAsia="SimSun"/>
                <w:kern w:val="2"/>
                <w:lang w:eastAsia="en-GB"/>
              </w:rPr>
            </w:pPr>
            <w:r w:rsidRPr="007A5A0D">
              <w:rPr>
                <w:rFonts w:eastAsia="SimSun"/>
                <w:i/>
                <w:noProof/>
                <w:kern w:val="2"/>
                <w:lang w:eastAsia="en-GB"/>
              </w:rPr>
              <w:t xml:space="preserve">HandoverPreparationInformation </w:t>
            </w:r>
            <w:r w:rsidRPr="007A5A0D">
              <w:rPr>
                <w:rFonts w:eastAsia="SimSun"/>
                <w:iCs/>
                <w:noProof/>
                <w:kern w:val="2"/>
                <w:lang w:eastAsia="en-GB"/>
              </w:rPr>
              <w:t>field descriptions</w:t>
            </w:r>
          </w:p>
        </w:tc>
      </w:tr>
      <w:tr w:rsidR="007A5A0D" w:rsidRPr="007A5A0D" w:rsidTr="003C6FE0">
        <w:trPr>
          <w:cantSplit/>
        </w:trPr>
        <w:tc>
          <w:tcPr>
            <w:tcW w:w="9639" w:type="dxa"/>
          </w:tcPr>
          <w:p w:rsidR="00756B72" w:rsidRPr="007A5A0D" w:rsidRDefault="00756B72" w:rsidP="003D1AE8">
            <w:pPr>
              <w:pStyle w:val="TAL"/>
              <w:tabs>
                <w:tab w:val="num" w:pos="1494"/>
              </w:tabs>
              <w:jc w:val="both"/>
              <w:rPr>
                <w:rFonts w:eastAsia="SimSun"/>
                <w:b/>
                <w:bCs/>
                <w:i/>
                <w:noProof/>
                <w:kern w:val="2"/>
                <w:lang w:eastAsia="en-GB"/>
              </w:rPr>
            </w:pPr>
            <w:r w:rsidRPr="007A5A0D">
              <w:rPr>
                <w:rFonts w:eastAsia="SimSun"/>
                <w:b/>
                <w:bCs/>
                <w:i/>
                <w:noProof/>
                <w:kern w:val="2"/>
                <w:lang w:eastAsia="en-GB"/>
              </w:rPr>
              <w:t>as-Config</w:t>
            </w:r>
          </w:p>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 xml:space="preserve">The radio resource configuration. Applicable in case of intra-E-UTRA handover. If the target receives an incomplete </w:t>
            </w:r>
            <w:r w:rsidRPr="007A5A0D">
              <w:rPr>
                <w:rFonts w:eastAsia="SimSun"/>
                <w:i/>
                <w:kern w:val="2"/>
                <w:lang w:eastAsia="en-GB"/>
              </w:rPr>
              <w:t>MeasConfig</w:t>
            </w:r>
            <w:r w:rsidRPr="007A5A0D">
              <w:rPr>
                <w:rFonts w:eastAsia="SimSun"/>
                <w:kern w:val="2"/>
                <w:lang w:eastAsia="en-GB"/>
              </w:rPr>
              <w:t xml:space="preserve"> and </w:t>
            </w:r>
            <w:r w:rsidRPr="007A5A0D">
              <w:rPr>
                <w:rFonts w:eastAsia="SimSun"/>
                <w:i/>
                <w:kern w:val="2"/>
                <w:lang w:eastAsia="en-GB"/>
              </w:rPr>
              <w:t>RadioResourceConfigDedicated</w:t>
            </w:r>
            <w:r w:rsidRPr="007A5A0D">
              <w:rPr>
                <w:rFonts w:eastAsia="SimSun"/>
                <w:kern w:val="2"/>
                <w:lang w:eastAsia="en-GB"/>
              </w:rPr>
              <w:t xml:space="preserve"> in the </w:t>
            </w:r>
            <w:r w:rsidRPr="007A5A0D">
              <w:rPr>
                <w:rFonts w:eastAsia="SimSun"/>
                <w:i/>
                <w:kern w:val="2"/>
                <w:lang w:eastAsia="en-GB"/>
              </w:rPr>
              <w:t>as-Config</w:t>
            </w:r>
            <w:r w:rsidRPr="007A5A0D">
              <w:rPr>
                <w:rFonts w:eastAsia="SimSun"/>
                <w:kern w:val="2"/>
                <w:lang w:eastAsia="en-GB"/>
              </w:rPr>
              <w:t xml:space="preserve">, the target eNB may decide to apply the full configuration option based on the </w:t>
            </w:r>
            <w:r w:rsidRPr="007A5A0D">
              <w:rPr>
                <w:rFonts w:eastAsia="SimSun"/>
                <w:i/>
                <w:kern w:val="2"/>
                <w:lang w:eastAsia="en-GB"/>
              </w:rPr>
              <w:t>ue-ConfigRelease</w:t>
            </w:r>
            <w:r w:rsidRPr="007A5A0D">
              <w:rPr>
                <w:rFonts w:eastAsia="SimSun"/>
                <w:kern w:val="2"/>
                <w:lang w:eastAsia="en-GB"/>
              </w:rPr>
              <w:t>.</w:t>
            </w:r>
          </w:p>
        </w:tc>
      </w:tr>
      <w:tr w:rsidR="007A5A0D" w:rsidRPr="007A5A0D" w:rsidTr="003C6FE0">
        <w:trPr>
          <w:cantSplit/>
        </w:trPr>
        <w:tc>
          <w:tcPr>
            <w:tcW w:w="9639" w:type="dxa"/>
          </w:tcPr>
          <w:p w:rsidR="00756B72" w:rsidRPr="007A5A0D" w:rsidRDefault="00756B72" w:rsidP="003D1AE8">
            <w:pPr>
              <w:pStyle w:val="TAL"/>
              <w:tabs>
                <w:tab w:val="num" w:pos="1494"/>
              </w:tabs>
              <w:jc w:val="both"/>
              <w:rPr>
                <w:rFonts w:eastAsia="SimSun"/>
                <w:b/>
                <w:bCs/>
                <w:i/>
                <w:noProof/>
                <w:kern w:val="2"/>
                <w:lang w:eastAsia="ko-KR"/>
              </w:rPr>
            </w:pPr>
            <w:r w:rsidRPr="007A5A0D">
              <w:rPr>
                <w:rFonts w:eastAsia="SimSun"/>
                <w:b/>
                <w:bCs/>
                <w:i/>
                <w:noProof/>
                <w:kern w:val="2"/>
                <w:lang w:eastAsia="ko-KR"/>
              </w:rPr>
              <w:t>as-Context</w:t>
            </w:r>
          </w:p>
          <w:p w:rsidR="00756B72" w:rsidRPr="007A5A0D" w:rsidRDefault="00756B72" w:rsidP="003D1AE8">
            <w:pPr>
              <w:pStyle w:val="TAL"/>
              <w:tabs>
                <w:tab w:val="num" w:pos="1494"/>
              </w:tabs>
              <w:jc w:val="both"/>
              <w:rPr>
                <w:rFonts w:eastAsia="SimSun"/>
                <w:b/>
                <w:bCs/>
                <w:i/>
                <w:noProof/>
                <w:kern w:val="2"/>
                <w:lang w:eastAsia="en-GB"/>
              </w:rPr>
            </w:pPr>
            <w:r w:rsidRPr="007A5A0D">
              <w:rPr>
                <w:rFonts w:eastAsia="SimSun"/>
                <w:kern w:val="2"/>
                <w:lang w:eastAsia="ko-KR"/>
              </w:rPr>
              <w:t>Local E-UTRAN context required by the target eNB.</w:t>
            </w:r>
          </w:p>
        </w:tc>
      </w:tr>
      <w:tr w:rsidR="007A5A0D" w:rsidRPr="007A5A0D" w:rsidTr="003C6FE0">
        <w:trPr>
          <w:cantSplit/>
        </w:trPr>
        <w:tc>
          <w:tcPr>
            <w:tcW w:w="9639" w:type="dxa"/>
          </w:tcPr>
          <w:p w:rsidR="00756B72" w:rsidRPr="007A5A0D" w:rsidRDefault="00756B72" w:rsidP="003D1AE8">
            <w:pPr>
              <w:pStyle w:val="TAL"/>
              <w:tabs>
                <w:tab w:val="num" w:pos="1494"/>
              </w:tabs>
              <w:jc w:val="both"/>
              <w:rPr>
                <w:rFonts w:eastAsia="SimSun"/>
                <w:b/>
                <w:bCs/>
                <w:i/>
                <w:noProof/>
                <w:kern w:val="2"/>
                <w:lang w:eastAsia="en-GB"/>
              </w:rPr>
            </w:pPr>
            <w:r w:rsidRPr="007A5A0D">
              <w:rPr>
                <w:rFonts w:eastAsia="SimSun"/>
                <w:b/>
                <w:bCs/>
                <w:i/>
                <w:noProof/>
                <w:kern w:val="2"/>
                <w:lang w:eastAsia="en-GB"/>
              </w:rPr>
              <w:t>rrm-Config</w:t>
            </w:r>
          </w:p>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ko-KR"/>
              </w:rPr>
              <w:t>Local E-UTRAN context used depending on the target node</w:t>
            </w:r>
            <w:r w:rsidR="00026FD5" w:rsidRPr="007A5A0D">
              <w:rPr>
                <w:rFonts w:eastAsia="SimSun"/>
                <w:kern w:val="2"/>
                <w:lang w:eastAsia="ko-KR"/>
              </w:rPr>
              <w:t>'</w:t>
            </w:r>
            <w:r w:rsidRPr="007A5A0D">
              <w:rPr>
                <w:rFonts w:eastAsia="SimSun"/>
                <w:kern w:val="2"/>
                <w:lang w:eastAsia="ko-KR"/>
              </w:rPr>
              <w:t>s implementation, which is mainly used for the RRM purpose</w:t>
            </w:r>
            <w:r w:rsidRPr="007A5A0D">
              <w:rPr>
                <w:rFonts w:eastAsia="SimSun"/>
                <w:kern w:val="2"/>
                <w:lang w:eastAsia="en-GB"/>
              </w:rPr>
              <w:t>.</w:t>
            </w:r>
          </w:p>
        </w:tc>
      </w:tr>
      <w:tr w:rsidR="007A5A0D" w:rsidRPr="007A5A0D" w:rsidTr="003C6FE0">
        <w:trPr>
          <w:cantSplit/>
        </w:trPr>
        <w:tc>
          <w:tcPr>
            <w:tcW w:w="9639" w:type="dxa"/>
          </w:tcPr>
          <w:p w:rsidR="00756B72" w:rsidRPr="007A5A0D" w:rsidRDefault="00756B72" w:rsidP="003D1AE8">
            <w:pPr>
              <w:pStyle w:val="TAL"/>
              <w:rPr>
                <w:b/>
                <w:bCs/>
                <w:i/>
                <w:noProof/>
                <w:lang w:eastAsia="ko-KR"/>
              </w:rPr>
            </w:pPr>
            <w:r w:rsidRPr="007A5A0D">
              <w:rPr>
                <w:b/>
                <w:bCs/>
                <w:i/>
                <w:noProof/>
                <w:lang w:eastAsia="ko-KR"/>
              </w:rPr>
              <w:t>ue-ConfigRelease</w:t>
            </w:r>
          </w:p>
          <w:p w:rsidR="00756B72" w:rsidRPr="007A5A0D" w:rsidRDefault="00756B72" w:rsidP="003D1AE8">
            <w:pPr>
              <w:pStyle w:val="TAL"/>
              <w:tabs>
                <w:tab w:val="num" w:pos="1494"/>
              </w:tabs>
              <w:jc w:val="both"/>
              <w:rPr>
                <w:rFonts w:eastAsia="SimSun"/>
                <w:b/>
                <w:bCs/>
                <w:i/>
                <w:noProof/>
                <w:kern w:val="2"/>
                <w:lang w:eastAsia="ko-KR"/>
              </w:rPr>
            </w:pPr>
            <w:r w:rsidRPr="007A5A0D">
              <w:rPr>
                <w:lang w:eastAsia="ko-KR"/>
              </w:rPr>
              <w:t xml:space="preserve">Indicates the RRC protocol release </w:t>
            </w:r>
            <w:r w:rsidR="0097546A" w:rsidRPr="007A5A0D">
              <w:rPr>
                <w:lang w:eastAsia="ko-KR"/>
              </w:rPr>
              <w:t xml:space="preserve">or version </w:t>
            </w:r>
            <w:r w:rsidRPr="007A5A0D">
              <w:rPr>
                <w:lang w:eastAsia="ko-KR"/>
              </w:rPr>
              <w:t>applicable for the current UE configuration. This could be used by target eNB to decide if the full configuration approach should be used. If this field is not present, the target assumes that the current UE configuration is based on the release 8 version of RRC protocol. NOTE 1.</w:t>
            </w:r>
          </w:p>
        </w:tc>
      </w:tr>
      <w:tr w:rsidR="007A5A0D" w:rsidRPr="007A5A0D" w:rsidTr="003C6FE0">
        <w:trPr>
          <w:cantSplit/>
        </w:trPr>
        <w:tc>
          <w:tcPr>
            <w:tcW w:w="9639" w:type="dxa"/>
          </w:tcPr>
          <w:p w:rsidR="00756B72" w:rsidRPr="007A5A0D" w:rsidRDefault="00756B72" w:rsidP="003D1AE8">
            <w:pPr>
              <w:pStyle w:val="TAL"/>
              <w:tabs>
                <w:tab w:val="num" w:pos="1494"/>
              </w:tabs>
              <w:jc w:val="both"/>
              <w:rPr>
                <w:rFonts w:eastAsia="SimSun"/>
                <w:b/>
                <w:bCs/>
                <w:i/>
                <w:noProof/>
                <w:kern w:val="2"/>
                <w:lang w:eastAsia="ko-KR"/>
              </w:rPr>
            </w:pPr>
            <w:r w:rsidRPr="007A5A0D">
              <w:rPr>
                <w:rFonts w:eastAsia="SimSun"/>
                <w:b/>
                <w:bCs/>
                <w:i/>
                <w:noProof/>
                <w:kern w:val="2"/>
                <w:lang w:eastAsia="ko-KR"/>
              </w:rPr>
              <w:t>ue-RadioAccessCapabilityInfo</w:t>
            </w:r>
          </w:p>
          <w:p w:rsidR="00756B72" w:rsidRPr="007A5A0D" w:rsidRDefault="002B70BF" w:rsidP="003D1AE8">
            <w:pPr>
              <w:pStyle w:val="TAL"/>
              <w:tabs>
                <w:tab w:val="num" w:pos="1494"/>
              </w:tabs>
              <w:jc w:val="both"/>
              <w:rPr>
                <w:rFonts w:eastAsia="SimSun"/>
                <w:kern w:val="2"/>
                <w:lang w:eastAsia="ko-KR"/>
              </w:rPr>
            </w:pPr>
            <w:r w:rsidRPr="007A5A0D">
              <w:rPr>
                <w:rFonts w:eastAsia="SimSun"/>
                <w:kern w:val="2"/>
                <w:lang w:eastAsia="ko-KR"/>
              </w:rPr>
              <w:t>NOTE 2</w:t>
            </w:r>
          </w:p>
        </w:tc>
      </w:tr>
      <w:tr w:rsidR="00FF5E72" w:rsidRPr="007A5A0D" w:rsidTr="003C6FE0">
        <w:trPr>
          <w:cantSplit/>
        </w:trPr>
        <w:tc>
          <w:tcPr>
            <w:tcW w:w="9639" w:type="dxa"/>
          </w:tcPr>
          <w:p w:rsidR="00FF5E72" w:rsidRPr="007A5A0D" w:rsidRDefault="00FF5E72" w:rsidP="003D1AE8">
            <w:pPr>
              <w:pStyle w:val="TAL"/>
              <w:rPr>
                <w:b/>
                <w:bCs/>
                <w:i/>
                <w:noProof/>
                <w:lang w:eastAsia="ko-KR"/>
              </w:rPr>
            </w:pPr>
            <w:r w:rsidRPr="007A5A0D">
              <w:rPr>
                <w:b/>
                <w:bCs/>
                <w:i/>
                <w:noProof/>
                <w:lang w:eastAsia="ko-KR"/>
              </w:rPr>
              <w:t>ue-SupportedEARFCN</w:t>
            </w:r>
          </w:p>
          <w:p w:rsidR="00FF5E72" w:rsidRPr="007A5A0D" w:rsidRDefault="00FF5E72" w:rsidP="003D1AE8">
            <w:pPr>
              <w:pStyle w:val="TAL"/>
              <w:tabs>
                <w:tab w:val="num" w:pos="1494"/>
              </w:tabs>
              <w:jc w:val="both"/>
              <w:rPr>
                <w:rFonts w:eastAsia="SimSun"/>
                <w:b/>
                <w:bCs/>
                <w:i/>
                <w:noProof/>
                <w:kern w:val="2"/>
                <w:lang w:eastAsia="ko-KR"/>
              </w:rPr>
            </w:pPr>
            <w:r w:rsidRPr="007A5A0D">
              <w:rPr>
                <w:bCs/>
                <w:noProof/>
                <w:lang w:eastAsia="en-GB"/>
              </w:rPr>
              <w:t>Includes UE supported EARFCN of the handover target E-UTRA cell if the target E-UTRA cell belongs to multiple frequency bands.</w:t>
            </w:r>
          </w:p>
        </w:tc>
      </w:tr>
    </w:tbl>
    <w:p w:rsidR="00756B72" w:rsidRPr="007A5A0D" w:rsidRDefault="00756B72" w:rsidP="003D1AE8"/>
    <w:p w:rsidR="00756B72" w:rsidRPr="007A5A0D" w:rsidRDefault="00756B72" w:rsidP="003D1AE8">
      <w:pPr>
        <w:pStyle w:val="NO"/>
      </w:pPr>
      <w:r w:rsidRPr="007A5A0D">
        <w:lastRenderedPageBreak/>
        <w:t>NOTE 1:</w:t>
      </w:r>
      <w:r w:rsidRPr="007A5A0D">
        <w:tab/>
        <w:t xml:space="preserve">The source typically sets the </w:t>
      </w:r>
      <w:r w:rsidRPr="007A5A0D">
        <w:rPr>
          <w:i/>
        </w:rPr>
        <w:t>ue-ConfigRelease</w:t>
      </w:r>
      <w:r w:rsidRPr="007A5A0D">
        <w:t xml:space="preserve"> to the release corresponding with the current dedicated radio configuration. The source may however also consider the common radio resource configuration e.g. in case interoperability problems would appear if the UE temporary continues extensions of this part of the configuration in a target PCell not supporting them.</w:t>
      </w:r>
    </w:p>
    <w:p w:rsidR="00F671E4" w:rsidRPr="007A5A0D" w:rsidRDefault="00F671E4" w:rsidP="003D1AE8">
      <w:pPr>
        <w:pStyle w:val="NO"/>
        <w:rPr>
          <w:rFonts w:eastAsia="SimSun"/>
          <w:kern w:val="2"/>
        </w:rPr>
      </w:pPr>
      <w:r w:rsidRPr="007A5A0D">
        <w:t>NOTE 2:</w:t>
      </w:r>
      <w:r w:rsidRPr="007A5A0D">
        <w:tab/>
        <w:t xml:space="preserve">The following table </w:t>
      </w:r>
      <w:r w:rsidRPr="007A5A0D">
        <w:rPr>
          <w:rFonts w:eastAsia="SimSun"/>
          <w:kern w:val="2"/>
        </w:rPr>
        <w:t>indicates per source RAT whether RAT capabilities are included or not.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1"/>
        <w:gridCol w:w="2361"/>
        <w:gridCol w:w="2361"/>
        <w:gridCol w:w="2362"/>
      </w:tblGrid>
      <w:tr w:rsidR="007A5A0D" w:rsidRPr="007A5A0D" w:rsidTr="00FE3742">
        <w:trPr>
          <w:jc w:val="center"/>
        </w:trPr>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7A1914" w:rsidRPr="007A5A0D" w:rsidRDefault="007A1914" w:rsidP="003D1AE8">
            <w:pPr>
              <w:pStyle w:val="TAH"/>
              <w:rPr>
                <w:sz w:val="20"/>
                <w:lang w:eastAsia="en-GB"/>
              </w:rPr>
            </w:pPr>
            <w:r w:rsidRPr="007A5A0D">
              <w:rPr>
                <w:rFonts w:eastAsia="SimSun"/>
                <w:kern w:val="2"/>
                <w:lang w:eastAsia="ko-KR"/>
              </w:rPr>
              <w:t>Source RAT</w:t>
            </w:r>
          </w:p>
        </w:tc>
        <w:tc>
          <w:tcPr>
            <w:tcW w:w="236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7A1914" w:rsidRPr="007A5A0D" w:rsidRDefault="007A1914" w:rsidP="003D1AE8">
            <w:pPr>
              <w:pStyle w:val="TAH"/>
              <w:rPr>
                <w:sz w:val="20"/>
                <w:lang w:eastAsia="en-GB"/>
              </w:rPr>
            </w:pPr>
            <w:r w:rsidRPr="007A5A0D">
              <w:rPr>
                <w:rFonts w:eastAsia="SimSun"/>
                <w:kern w:val="2"/>
                <w:lang w:eastAsia="ko-KR"/>
              </w:rPr>
              <w:t>E-UTRA capabilites</w:t>
            </w:r>
          </w:p>
        </w:tc>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7A1914" w:rsidRPr="007A5A0D" w:rsidRDefault="007A1914" w:rsidP="003D1AE8">
            <w:pPr>
              <w:pStyle w:val="TAH"/>
              <w:rPr>
                <w:i/>
                <w:sz w:val="20"/>
                <w:lang w:eastAsia="en-GB"/>
              </w:rPr>
            </w:pPr>
            <w:r w:rsidRPr="007A5A0D">
              <w:rPr>
                <w:rFonts w:eastAsia="SimSun"/>
                <w:kern w:val="2"/>
                <w:lang w:eastAsia="ko-KR"/>
              </w:rPr>
              <w:t>UTRA capabilities</w:t>
            </w:r>
          </w:p>
        </w:tc>
        <w:tc>
          <w:tcPr>
            <w:tcW w:w="2362"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7A1914" w:rsidRPr="007A5A0D" w:rsidRDefault="007A1914" w:rsidP="003D1AE8">
            <w:pPr>
              <w:pStyle w:val="TAH"/>
              <w:rPr>
                <w:i/>
                <w:sz w:val="20"/>
                <w:lang w:eastAsia="en-GB"/>
              </w:rPr>
            </w:pPr>
            <w:r w:rsidRPr="007A5A0D">
              <w:rPr>
                <w:rFonts w:eastAsia="SimSun"/>
                <w:kern w:val="2"/>
                <w:lang w:eastAsia="ko-KR"/>
              </w:rPr>
              <w:t>GERAN capabilities</w:t>
            </w:r>
          </w:p>
        </w:tc>
      </w:tr>
      <w:tr w:rsidR="007A5A0D" w:rsidRPr="007A5A0D" w:rsidTr="00FE3742">
        <w:trPr>
          <w:jc w:val="center"/>
        </w:trPr>
        <w:tc>
          <w:tcPr>
            <w:tcW w:w="2361" w:type="dxa"/>
            <w:tcBorders>
              <w:top w:val="single" w:sz="4" w:space="0" w:color="auto"/>
              <w:left w:val="single" w:sz="4" w:space="0" w:color="auto"/>
              <w:bottom w:val="single" w:sz="4" w:space="0" w:color="auto"/>
              <w:right w:val="single" w:sz="4" w:space="0" w:color="auto"/>
            </w:tcBorders>
            <w:noWrap/>
          </w:tcPr>
          <w:p w:rsidR="007A1914" w:rsidRPr="007A5A0D" w:rsidRDefault="007A1914" w:rsidP="003D1AE8">
            <w:pPr>
              <w:pStyle w:val="TAL"/>
              <w:rPr>
                <w:lang w:eastAsia="en-GB"/>
              </w:rPr>
            </w:pPr>
            <w:r w:rsidRPr="007A5A0D">
              <w:rPr>
                <w:rFonts w:eastAsia="SimSun"/>
                <w:kern w:val="2"/>
                <w:lang w:eastAsia="ko-KR"/>
              </w:rPr>
              <w:t>UTRAN</w:t>
            </w:r>
          </w:p>
        </w:tc>
        <w:tc>
          <w:tcPr>
            <w:tcW w:w="2361" w:type="dxa"/>
            <w:tcBorders>
              <w:top w:val="single" w:sz="4" w:space="0" w:color="auto"/>
              <w:left w:val="single" w:sz="4" w:space="0" w:color="auto"/>
              <w:bottom w:val="single" w:sz="4" w:space="0" w:color="auto"/>
              <w:right w:val="single" w:sz="4" w:space="0" w:color="auto"/>
            </w:tcBorders>
          </w:tcPr>
          <w:p w:rsidR="007A1914" w:rsidRPr="007A5A0D" w:rsidRDefault="007A1914" w:rsidP="003D1AE8">
            <w:pPr>
              <w:pStyle w:val="TAL"/>
              <w:rPr>
                <w:lang w:eastAsia="en-GB"/>
              </w:rPr>
            </w:pPr>
            <w:r w:rsidRPr="007A5A0D">
              <w:rPr>
                <w:rFonts w:eastAsia="SimSun"/>
                <w:kern w:val="2"/>
                <w:lang w:eastAsia="ko-KR"/>
              </w:rPr>
              <w:t>Included</w:t>
            </w:r>
          </w:p>
        </w:tc>
        <w:tc>
          <w:tcPr>
            <w:tcW w:w="2361" w:type="dxa"/>
            <w:tcBorders>
              <w:top w:val="single" w:sz="4" w:space="0" w:color="auto"/>
              <w:left w:val="single" w:sz="4" w:space="0" w:color="auto"/>
              <w:bottom w:val="single" w:sz="4" w:space="0" w:color="auto"/>
              <w:right w:val="single" w:sz="4" w:space="0" w:color="auto"/>
            </w:tcBorders>
            <w:noWrap/>
          </w:tcPr>
          <w:p w:rsidR="007A1914" w:rsidRPr="007A5A0D" w:rsidRDefault="007A1914" w:rsidP="003D1AE8">
            <w:pPr>
              <w:pStyle w:val="TAL"/>
              <w:rPr>
                <w:lang w:eastAsia="en-GB"/>
              </w:rPr>
            </w:pPr>
            <w:r w:rsidRPr="007A5A0D">
              <w:rPr>
                <w:lang w:eastAsia="en-GB"/>
              </w:rPr>
              <w:t>May be included, ignored by eNB if received</w:t>
            </w:r>
          </w:p>
        </w:tc>
        <w:tc>
          <w:tcPr>
            <w:tcW w:w="2362" w:type="dxa"/>
            <w:tcBorders>
              <w:top w:val="single" w:sz="4" w:space="0" w:color="auto"/>
              <w:left w:val="single" w:sz="4" w:space="0" w:color="auto"/>
              <w:bottom w:val="single" w:sz="4" w:space="0" w:color="auto"/>
              <w:right w:val="single" w:sz="4" w:space="0" w:color="auto"/>
            </w:tcBorders>
          </w:tcPr>
          <w:p w:rsidR="007A1914" w:rsidRPr="007A5A0D" w:rsidRDefault="007A1914" w:rsidP="003D1AE8">
            <w:pPr>
              <w:pStyle w:val="TAL"/>
              <w:rPr>
                <w:lang w:eastAsia="en-GB"/>
              </w:rPr>
            </w:pPr>
            <w:r w:rsidRPr="007A5A0D">
              <w:rPr>
                <w:rFonts w:eastAsia="SimSun"/>
                <w:kern w:val="2"/>
                <w:lang w:eastAsia="ko-KR"/>
              </w:rPr>
              <w:t>May be included</w:t>
            </w:r>
          </w:p>
        </w:tc>
      </w:tr>
      <w:tr w:rsidR="007A5A0D" w:rsidRPr="007A5A0D" w:rsidTr="00FE3742">
        <w:trPr>
          <w:jc w:val="center"/>
        </w:trPr>
        <w:tc>
          <w:tcPr>
            <w:tcW w:w="2361" w:type="dxa"/>
            <w:tcBorders>
              <w:top w:val="single" w:sz="4" w:space="0" w:color="auto"/>
            </w:tcBorders>
            <w:noWrap/>
          </w:tcPr>
          <w:p w:rsidR="007A1914" w:rsidRPr="007A5A0D" w:rsidRDefault="007A1914" w:rsidP="003D1AE8">
            <w:pPr>
              <w:pStyle w:val="TAL"/>
              <w:rPr>
                <w:lang w:eastAsia="en-GB"/>
              </w:rPr>
            </w:pPr>
            <w:r w:rsidRPr="007A5A0D">
              <w:rPr>
                <w:rFonts w:eastAsia="SimSun"/>
                <w:kern w:val="2"/>
                <w:lang w:eastAsia="ko-KR"/>
              </w:rPr>
              <w:t>GERAN CS</w:t>
            </w:r>
          </w:p>
        </w:tc>
        <w:tc>
          <w:tcPr>
            <w:tcW w:w="2361" w:type="dxa"/>
            <w:tcBorders>
              <w:top w:val="single" w:sz="4" w:space="0" w:color="auto"/>
            </w:tcBorders>
          </w:tcPr>
          <w:p w:rsidR="007A1914" w:rsidRPr="007A5A0D" w:rsidRDefault="007A1914" w:rsidP="003D1AE8">
            <w:pPr>
              <w:pStyle w:val="TAL"/>
              <w:rPr>
                <w:rFonts w:eastAsia="SimSun"/>
                <w:kern w:val="2"/>
                <w:lang w:eastAsia="ko-KR"/>
              </w:rPr>
            </w:pPr>
            <w:r w:rsidRPr="007A5A0D">
              <w:rPr>
                <w:rFonts w:eastAsia="SimSun"/>
                <w:kern w:val="2"/>
                <w:lang w:eastAsia="ko-KR"/>
              </w:rPr>
              <w:t>Excluded</w:t>
            </w:r>
          </w:p>
        </w:tc>
        <w:tc>
          <w:tcPr>
            <w:tcW w:w="2361" w:type="dxa"/>
            <w:tcBorders>
              <w:top w:val="single" w:sz="4" w:space="0" w:color="auto"/>
            </w:tcBorders>
            <w:noWrap/>
          </w:tcPr>
          <w:p w:rsidR="007A1914" w:rsidRPr="007A5A0D" w:rsidRDefault="007A1914" w:rsidP="003D1AE8">
            <w:pPr>
              <w:pStyle w:val="TAL"/>
              <w:rPr>
                <w:lang w:eastAsia="en-GB"/>
              </w:rPr>
            </w:pPr>
            <w:r w:rsidRPr="007A5A0D">
              <w:rPr>
                <w:lang w:eastAsia="en-GB"/>
              </w:rPr>
              <w:t>May be included, ignored by eNB if received</w:t>
            </w:r>
          </w:p>
        </w:tc>
        <w:tc>
          <w:tcPr>
            <w:tcW w:w="2362" w:type="dxa"/>
            <w:tcBorders>
              <w:top w:val="single" w:sz="4" w:space="0" w:color="auto"/>
            </w:tcBorders>
          </w:tcPr>
          <w:p w:rsidR="007A1914" w:rsidRPr="007A5A0D" w:rsidRDefault="007A1914" w:rsidP="003D1AE8">
            <w:pPr>
              <w:pStyle w:val="TAL"/>
              <w:rPr>
                <w:lang w:eastAsia="en-GB"/>
              </w:rPr>
            </w:pPr>
            <w:r w:rsidRPr="007A5A0D">
              <w:rPr>
                <w:rFonts w:eastAsia="SimSun"/>
                <w:kern w:val="2"/>
                <w:lang w:eastAsia="ko-KR"/>
              </w:rPr>
              <w:t>Included</w:t>
            </w:r>
          </w:p>
        </w:tc>
      </w:tr>
      <w:tr w:rsidR="007A5A0D" w:rsidRPr="007A5A0D" w:rsidTr="00FE3742">
        <w:trPr>
          <w:trHeight w:val="74"/>
          <w:jc w:val="center"/>
        </w:trPr>
        <w:tc>
          <w:tcPr>
            <w:tcW w:w="2361" w:type="dxa"/>
            <w:noWrap/>
          </w:tcPr>
          <w:p w:rsidR="007A1914" w:rsidRPr="007A5A0D" w:rsidRDefault="007A1914" w:rsidP="003D1AE8">
            <w:pPr>
              <w:pStyle w:val="TAL"/>
              <w:rPr>
                <w:lang w:eastAsia="en-GB"/>
              </w:rPr>
            </w:pPr>
            <w:r w:rsidRPr="007A5A0D">
              <w:rPr>
                <w:rFonts w:eastAsia="SimSun"/>
                <w:kern w:val="2"/>
                <w:lang w:eastAsia="ko-KR"/>
              </w:rPr>
              <w:t>GERAN PS</w:t>
            </w:r>
          </w:p>
        </w:tc>
        <w:tc>
          <w:tcPr>
            <w:tcW w:w="2361" w:type="dxa"/>
          </w:tcPr>
          <w:p w:rsidR="007A1914" w:rsidRPr="007A5A0D" w:rsidRDefault="007A1914" w:rsidP="003D1AE8">
            <w:pPr>
              <w:pStyle w:val="TAL"/>
              <w:rPr>
                <w:lang w:eastAsia="en-GB"/>
              </w:rPr>
            </w:pPr>
            <w:r w:rsidRPr="007A5A0D">
              <w:rPr>
                <w:rFonts w:eastAsia="SimSun"/>
                <w:kern w:val="2"/>
                <w:lang w:eastAsia="ko-KR"/>
              </w:rPr>
              <w:t>Excluded</w:t>
            </w:r>
          </w:p>
        </w:tc>
        <w:tc>
          <w:tcPr>
            <w:tcW w:w="2361" w:type="dxa"/>
            <w:noWrap/>
          </w:tcPr>
          <w:p w:rsidR="007A1914" w:rsidRPr="007A5A0D" w:rsidRDefault="007A1914" w:rsidP="003D1AE8">
            <w:pPr>
              <w:pStyle w:val="TAL"/>
              <w:rPr>
                <w:lang w:eastAsia="en-GB"/>
              </w:rPr>
            </w:pPr>
            <w:r w:rsidRPr="007A5A0D">
              <w:rPr>
                <w:lang w:eastAsia="en-GB"/>
              </w:rPr>
              <w:t>May be included, ignored by eNB if received</w:t>
            </w:r>
          </w:p>
        </w:tc>
        <w:tc>
          <w:tcPr>
            <w:tcW w:w="2362" w:type="dxa"/>
          </w:tcPr>
          <w:p w:rsidR="007A1914" w:rsidRPr="007A5A0D" w:rsidRDefault="007A1914" w:rsidP="003D1AE8">
            <w:pPr>
              <w:pStyle w:val="TAL"/>
              <w:rPr>
                <w:lang w:eastAsia="en-GB"/>
              </w:rPr>
            </w:pPr>
            <w:r w:rsidRPr="007A5A0D">
              <w:rPr>
                <w:rFonts w:eastAsia="SimSun"/>
                <w:kern w:val="2"/>
                <w:lang w:eastAsia="ko-KR"/>
              </w:rPr>
              <w:t>Included</w:t>
            </w:r>
          </w:p>
        </w:tc>
      </w:tr>
      <w:tr w:rsidR="00E13F83" w:rsidRPr="007A5A0D" w:rsidTr="00FE3742">
        <w:trPr>
          <w:trHeight w:val="74"/>
          <w:jc w:val="center"/>
        </w:trPr>
        <w:tc>
          <w:tcPr>
            <w:tcW w:w="2361" w:type="dxa"/>
            <w:noWrap/>
          </w:tcPr>
          <w:p w:rsidR="00E13F83" w:rsidRPr="007A5A0D" w:rsidRDefault="00E13F83" w:rsidP="003D1AE8">
            <w:pPr>
              <w:pStyle w:val="TAL"/>
              <w:rPr>
                <w:rFonts w:eastAsia="SimSun"/>
                <w:kern w:val="2"/>
                <w:lang w:eastAsia="ko-KR"/>
              </w:rPr>
            </w:pPr>
            <w:r w:rsidRPr="007A5A0D">
              <w:rPr>
                <w:rFonts w:eastAsia="SimSun"/>
                <w:kern w:val="2"/>
                <w:lang w:eastAsia="ko-KR"/>
              </w:rPr>
              <w:t>E-UTRAN</w:t>
            </w:r>
          </w:p>
        </w:tc>
        <w:tc>
          <w:tcPr>
            <w:tcW w:w="2361" w:type="dxa"/>
          </w:tcPr>
          <w:p w:rsidR="00E13F83" w:rsidRPr="007A5A0D" w:rsidRDefault="00E13F83" w:rsidP="003D1AE8">
            <w:pPr>
              <w:pStyle w:val="TAL"/>
              <w:rPr>
                <w:rFonts w:eastAsia="SimSun"/>
                <w:kern w:val="2"/>
                <w:lang w:eastAsia="ko-KR"/>
              </w:rPr>
            </w:pPr>
            <w:r w:rsidRPr="007A5A0D">
              <w:rPr>
                <w:rFonts w:eastAsia="SimSun"/>
                <w:kern w:val="2"/>
                <w:lang w:eastAsia="ko-KR"/>
              </w:rPr>
              <w:t>Included</w:t>
            </w:r>
          </w:p>
        </w:tc>
        <w:tc>
          <w:tcPr>
            <w:tcW w:w="2361" w:type="dxa"/>
            <w:noWrap/>
          </w:tcPr>
          <w:p w:rsidR="00E13F83" w:rsidRPr="007A5A0D" w:rsidRDefault="00E13F83" w:rsidP="003D1AE8">
            <w:pPr>
              <w:pStyle w:val="TAL"/>
              <w:rPr>
                <w:lang w:eastAsia="en-GB"/>
              </w:rPr>
            </w:pPr>
            <w:r w:rsidRPr="007A5A0D">
              <w:rPr>
                <w:lang w:eastAsia="en-US"/>
              </w:rPr>
              <w:t>May be included</w:t>
            </w:r>
          </w:p>
        </w:tc>
        <w:tc>
          <w:tcPr>
            <w:tcW w:w="2362" w:type="dxa"/>
          </w:tcPr>
          <w:p w:rsidR="00E13F83" w:rsidRPr="007A5A0D" w:rsidRDefault="00E13F83" w:rsidP="003D1AE8">
            <w:pPr>
              <w:pStyle w:val="TAL"/>
              <w:rPr>
                <w:rFonts w:eastAsia="SimSun"/>
                <w:kern w:val="2"/>
                <w:lang w:eastAsia="ko-KR"/>
              </w:rPr>
            </w:pPr>
            <w:r w:rsidRPr="007A5A0D">
              <w:rPr>
                <w:rFonts w:eastAsia="SimSun"/>
                <w:kern w:val="2"/>
                <w:lang w:eastAsia="ko-KR"/>
              </w:rPr>
              <w:t>May be included</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iCs/>
                <w:lang w:eastAsia="en-GB"/>
              </w:rPr>
            </w:pPr>
            <w:r w:rsidRPr="007A5A0D">
              <w:rPr>
                <w:iCs/>
                <w:lang w:eastAsia="en-GB"/>
              </w:rPr>
              <w:t>Conditional presence</w:t>
            </w:r>
          </w:p>
        </w:tc>
        <w:tc>
          <w:tcPr>
            <w:tcW w:w="7371" w:type="dxa"/>
          </w:tcPr>
          <w:p w:rsidR="00756B72" w:rsidRPr="007A5A0D" w:rsidRDefault="00756B72" w:rsidP="003D1AE8">
            <w:pPr>
              <w:pStyle w:val="TAH"/>
              <w:rPr>
                <w:lang w:eastAsia="en-GB"/>
              </w:rPr>
            </w:pPr>
            <w:r w:rsidRPr="007A5A0D">
              <w:rPr>
                <w:iCs/>
                <w:lang w:eastAsia="en-GB"/>
              </w:rPr>
              <w:t>Explanation</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HO</w:t>
            </w:r>
          </w:p>
        </w:tc>
        <w:tc>
          <w:tcPr>
            <w:tcW w:w="7371" w:type="dxa"/>
          </w:tcPr>
          <w:p w:rsidR="00756B72" w:rsidRPr="007A5A0D" w:rsidRDefault="00756B72" w:rsidP="003D1AE8">
            <w:pPr>
              <w:pStyle w:val="TAL"/>
              <w:rPr>
                <w:lang w:eastAsia="en-GB"/>
              </w:rPr>
            </w:pPr>
            <w:r w:rsidRPr="007A5A0D">
              <w:rPr>
                <w:lang w:eastAsia="en-GB"/>
              </w:rPr>
              <w:t>The field is mandatory present in case of handover within E-UTRA; otherwise the field is not present.</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HO2</w:t>
            </w:r>
          </w:p>
        </w:tc>
        <w:tc>
          <w:tcPr>
            <w:tcW w:w="7371" w:type="dxa"/>
          </w:tcPr>
          <w:p w:rsidR="00756B72" w:rsidRPr="007A5A0D" w:rsidRDefault="00756B72" w:rsidP="003D1AE8">
            <w:pPr>
              <w:pStyle w:val="TAL"/>
              <w:rPr>
                <w:lang w:eastAsia="en-GB"/>
              </w:rPr>
            </w:pPr>
            <w:r w:rsidRPr="007A5A0D">
              <w:rPr>
                <w:lang w:eastAsia="en-GB"/>
              </w:rPr>
              <w:t>The field is optional present in case of handover within E-UTRA; otherwise the field is not present.</w:t>
            </w:r>
          </w:p>
        </w:tc>
      </w:tr>
      <w:tr w:rsidR="006C740C" w:rsidRPr="007A5A0D" w:rsidTr="00536742">
        <w:trPr>
          <w:cantSplit/>
        </w:trPr>
        <w:tc>
          <w:tcPr>
            <w:tcW w:w="2268" w:type="dxa"/>
          </w:tcPr>
          <w:p w:rsidR="006C740C" w:rsidRPr="007A5A0D" w:rsidRDefault="006C740C" w:rsidP="003D1AE8">
            <w:pPr>
              <w:pStyle w:val="TAL"/>
              <w:rPr>
                <w:i/>
                <w:noProof/>
                <w:lang w:eastAsia="en-GB"/>
              </w:rPr>
            </w:pPr>
            <w:r w:rsidRPr="007A5A0D">
              <w:rPr>
                <w:i/>
                <w:iCs/>
                <w:lang w:eastAsia="en-GB"/>
              </w:rPr>
              <w:t>HO3</w:t>
            </w:r>
          </w:p>
        </w:tc>
        <w:tc>
          <w:tcPr>
            <w:tcW w:w="7371" w:type="dxa"/>
          </w:tcPr>
          <w:p w:rsidR="006C740C" w:rsidRPr="007A5A0D" w:rsidRDefault="006C740C" w:rsidP="003D1AE8">
            <w:pPr>
              <w:pStyle w:val="TAL"/>
              <w:tabs>
                <w:tab w:val="num" w:pos="1494"/>
              </w:tabs>
              <w:jc w:val="both"/>
              <w:rPr>
                <w:rFonts w:eastAsia="SimSun"/>
                <w:b/>
                <w:bCs/>
                <w:i/>
                <w:noProof/>
                <w:kern w:val="2"/>
                <w:lang w:eastAsia="ko-KR"/>
              </w:rPr>
            </w:pPr>
            <w:r w:rsidRPr="007A5A0D">
              <w:rPr>
                <w:lang w:eastAsia="en-GB"/>
              </w:rPr>
              <w:t>The field is optional present in case of handover from GERAN to E-UTRA, otherwise the field is not present.</w:t>
            </w:r>
          </w:p>
        </w:tc>
      </w:tr>
    </w:tbl>
    <w:p w:rsidR="00756B72" w:rsidRPr="007A5A0D" w:rsidRDefault="00756B72" w:rsidP="003D1AE8"/>
    <w:p w:rsidR="00CB448B" w:rsidRPr="007A5A0D" w:rsidRDefault="00CB448B" w:rsidP="003D1AE8">
      <w:pPr>
        <w:pStyle w:val="Heading4"/>
      </w:pPr>
      <w:bookmarkStart w:id="2218" w:name="_Toc5815228"/>
      <w:bookmarkStart w:id="2219" w:name="_Toc52542694"/>
      <w:bookmarkStart w:id="2220" w:name="_Toc52543713"/>
      <w:r w:rsidRPr="007A5A0D">
        <w:t>–</w:t>
      </w:r>
      <w:r w:rsidRPr="007A5A0D">
        <w:tab/>
      </w:r>
      <w:r w:rsidRPr="007A5A0D">
        <w:rPr>
          <w:i/>
        </w:rPr>
        <w:t>SCG-Config</w:t>
      </w:r>
      <w:bookmarkEnd w:id="2218"/>
      <w:bookmarkEnd w:id="2219"/>
      <w:bookmarkEnd w:id="2220"/>
    </w:p>
    <w:p w:rsidR="00CB448B" w:rsidRPr="007A5A0D" w:rsidRDefault="00CB448B" w:rsidP="003D1AE8">
      <w:r w:rsidRPr="007A5A0D">
        <w:t>This message is used to transfer the SCG radio configuration generated by the SeNB.</w:t>
      </w:r>
    </w:p>
    <w:p w:rsidR="00CB448B" w:rsidRPr="007A5A0D" w:rsidRDefault="00CB448B" w:rsidP="003D1AE8">
      <w:pPr>
        <w:pStyle w:val="B1"/>
        <w:keepNext/>
        <w:keepLines/>
      </w:pPr>
      <w:r w:rsidRPr="007A5A0D">
        <w:t>Direction: Secondary eNB to master eNB</w:t>
      </w:r>
    </w:p>
    <w:p w:rsidR="00CB448B" w:rsidRPr="007A5A0D" w:rsidRDefault="00CB448B" w:rsidP="003D1AE8">
      <w:pPr>
        <w:pStyle w:val="TH"/>
        <w:rPr>
          <w:iCs/>
        </w:rPr>
      </w:pPr>
      <w:r w:rsidRPr="007A5A0D">
        <w:rPr>
          <w:i/>
          <w:noProof/>
        </w:rPr>
        <w:t>SCG-Config</w:t>
      </w:r>
      <w:r w:rsidRPr="007A5A0D">
        <w:rPr>
          <w:iCs/>
          <w:noProof/>
        </w:rPr>
        <w:t xml:space="preserve"> message</w:t>
      </w:r>
    </w:p>
    <w:p w:rsidR="00CB448B" w:rsidRPr="007A5A0D" w:rsidRDefault="00CB448B" w:rsidP="003D1AE8">
      <w:pPr>
        <w:pStyle w:val="PL"/>
        <w:shd w:val="clear" w:color="auto" w:fill="E6E6E6"/>
      </w:pPr>
      <w:r w:rsidRPr="007A5A0D">
        <w:t>-- ASN1START</w:t>
      </w:r>
    </w:p>
    <w:p w:rsidR="00CB448B" w:rsidRPr="007A5A0D" w:rsidRDefault="00CB448B" w:rsidP="003D1AE8">
      <w:pPr>
        <w:pStyle w:val="PL"/>
        <w:shd w:val="clear" w:color="auto" w:fill="E6E6E6"/>
      </w:pPr>
    </w:p>
    <w:p w:rsidR="00CB448B" w:rsidRPr="007A5A0D" w:rsidRDefault="00CB448B" w:rsidP="003D1AE8">
      <w:pPr>
        <w:pStyle w:val="PL"/>
        <w:shd w:val="clear" w:color="auto" w:fill="E6E6E6"/>
      </w:pPr>
      <w:r w:rsidRPr="007A5A0D">
        <w:t>SCG-Config-r12 ::=</w:t>
      </w:r>
      <w:r w:rsidRPr="007A5A0D">
        <w:tab/>
      </w:r>
      <w:r w:rsidRPr="007A5A0D">
        <w:tab/>
      </w:r>
      <w:r w:rsidRPr="007A5A0D">
        <w:tab/>
      </w:r>
      <w:r w:rsidRPr="007A5A0D">
        <w:tab/>
      </w:r>
      <w:r w:rsidRPr="007A5A0D">
        <w:tab/>
        <w:t>SEQUENCE {</w:t>
      </w:r>
    </w:p>
    <w:p w:rsidR="00CB448B" w:rsidRPr="007A5A0D" w:rsidRDefault="00CB448B"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CB448B" w:rsidRPr="007A5A0D" w:rsidRDefault="00CB448B"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CB448B" w:rsidRPr="007A5A0D" w:rsidRDefault="00CB448B" w:rsidP="003D1AE8">
      <w:pPr>
        <w:pStyle w:val="PL"/>
        <w:shd w:val="clear" w:color="auto" w:fill="E6E6E6"/>
      </w:pPr>
      <w:r w:rsidRPr="007A5A0D">
        <w:tab/>
      </w:r>
      <w:r w:rsidRPr="007A5A0D">
        <w:tab/>
      </w:r>
      <w:r w:rsidRPr="007A5A0D">
        <w:tab/>
        <w:t>scg-Config-r12</w:t>
      </w:r>
      <w:r w:rsidRPr="007A5A0D">
        <w:tab/>
      </w:r>
      <w:r w:rsidRPr="007A5A0D">
        <w:tab/>
      </w:r>
      <w:r w:rsidRPr="007A5A0D">
        <w:tab/>
      </w:r>
      <w:r w:rsidRPr="007A5A0D">
        <w:tab/>
      </w:r>
      <w:r w:rsidRPr="007A5A0D">
        <w:tab/>
        <w:t>SCG-Config-r12-IEs,</w:t>
      </w:r>
    </w:p>
    <w:p w:rsidR="00CB448B" w:rsidRPr="007A5A0D" w:rsidRDefault="00CB448B" w:rsidP="003D1AE8">
      <w:pPr>
        <w:pStyle w:val="PL"/>
        <w:shd w:val="clear" w:color="auto" w:fill="E6E6E6"/>
      </w:pPr>
      <w:r w:rsidRPr="007A5A0D">
        <w:tab/>
      </w:r>
      <w:r w:rsidRPr="007A5A0D">
        <w:tab/>
      </w:r>
      <w:r w:rsidRPr="007A5A0D">
        <w:tab/>
        <w:t>spare7 NULL,</w:t>
      </w:r>
    </w:p>
    <w:p w:rsidR="00CB448B" w:rsidRPr="007A5A0D" w:rsidRDefault="00CB448B" w:rsidP="003D1AE8">
      <w:pPr>
        <w:pStyle w:val="PL"/>
        <w:shd w:val="clear" w:color="auto" w:fill="E6E6E6"/>
      </w:pPr>
      <w:r w:rsidRPr="007A5A0D">
        <w:tab/>
      </w:r>
      <w:r w:rsidRPr="007A5A0D">
        <w:tab/>
      </w:r>
      <w:r w:rsidRPr="007A5A0D">
        <w:tab/>
        <w:t>spare6 NULL, spare5 NULL, spare4 NULL,</w:t>
      </w:r>
    </w:p>
    <w:p w:rsidR="00CB448B" w:rsidRPr="007A5A0D" w:rsidRDefault="00CB448B" w:rsidP="003D1AE8">
      <w:pPr>
        <w:pStyle w:val="PL"/>
        <w:shd w:val="clear" w:color="auto" w:fill="E6E6E6"/>
      </w:pPr>
      <w:r w:rsidRPr="007A5A0D">
        <w:tab/>
      </w:r>
      <w:r w:rsidRPr="007A5A0D">
        <w:tab/>
      </w:r>
      <w:r w:rsidRPr="007A5A0D">
        <w:tab/>
        <w:t>spare3 NULL, spare2 NULL, spare1 NULL</w:t>
      </w:r>
    </w:p>
    <w:p w:rsidR="00CB448B" w:rsidRPr="007A5A0D" w:rsidRDefault="00CB448B" w:rsidP="003D1AE8">
      <w:pPr>
        <w:pStyle w:val="PL"/>
        <w:shd w:val="clear" w:color="auto" w:fill="E6E6E6"/>
      </w:pPr>
      <w:r w:rsidRPr="007A5A0D">
        <w:tab/>
      </w:r>
      <w:r w:rsidRPr="007A5A0D">
        <w:tab/>
        <w:t>},</w:t>
      </w:r>
    </w:p>
    <w:p w:rsidR="00CB448B" w:rsidRPr="007A5A0D" w:rsidRDefault="00CB448B" w:rsidP="003D1AE8">
      <w:pPr>
        <w:pStyle w:val="PL"/>
        <w:shd w:val="clear" w:color="auto" w:fill="E6E6E6"/>
      </w:pPr>
      <w:r w:rsidRPr="007A5A0D">
        <w:tab/>
      </w:r>
      <w:r w:rsidRPr="007A5A0D">
        <w:tab/>
        <w:t>criticalExtensionsFuture</w:t>
      </w:r>
      <w:r w:rsidRPr="007A5A0D">
        <w:tab/>
      </w:r>
      <w:r w:rsidRPr="007A5A0D">
        <w:tab/>
      </w:r>
      <w:r w:rsidRPr="007A5A0D">
        <w:tab/>
        <w:t>SEQUENCE {}</w:t>
      </w:r>
    </w:p>
    <w:p w:rsidR="00CB448B" w:rsidRPr="007A5A0D" w:rsidRDefault="00CB448B" w:rsidP="003D1AE8">
      <w:pPr>
        <w:pStyle w:val="PL"/>
        <w:shd w:val="clear" w:color="auto" w:fill="E6E6E6"/>
      </w:pPr>
      <w:r w:rsidRPr="007A5A0D">
        <w:tab/>
        <w:t>}</w:t>
      </w:r>
    </w:p>
    <w:p w:rsidR="00CB448B" w:rsidRPr="007A5A0D" w:rsidRDefault="00CB448B" w:rsidP="003D1AE8">
      <w:pPr>
        <w:pStyle w:val="PL"/>
        <w:shd w:val="clear" w:color="auto" w:fill="E6E6E6"/>
      </w:pPr>
      <w:r w:rsidRPr="007A5A0D">
        <w:t>}</w:t>
      </w:r>
    </w:p>
    <w:p w:rsidR="00CB448B" w:rsidRPr="007A5A0D" w:rsidRDefault="00CB448B" w:rsidP="003D1AE8">
      <w:pPr>
        <w:pStyle w:val="PL"/>
        <w:shd w:val="clear" w:color="auto" w:fill="E6E6E6"/>
      </w:pPr>
    </w:p>
    <w:p w:rsidR="00CB448B" w:rsidRPr="007A5A0D" w:rsidRDefault="00CB448B" w:rsidP="003D1AE8">
      <w:pPr>
        <w:pStyle w:val="PL"/>
        <w:shd w:val="clear" w:color="auto" w:fill="E6E6E6"/>
      </w:pPr>
      <w:r w:rsidRPr="007A5A0D">
        <w:t>SCG-Config-r12-IEs ::=</w:t>
      </w:r>
      <w:r w:rsidRPr="007A5A0D">
        <w:tab/>
      </w:r>
      <w:r w:rsidRPr="007A5A0D">
        <w:tab/>
      </w:r>
      <w:r w:rsidRPr="007A5A0D">
        <w:tab/>
      </w:r>
      <w:r w:rsidRPr="007A5A0D">
        <w:tab/>
        <w:t>SEQUENCE {</w:t>
      </w:r>
    </w:p>
    <w:p w:rsidR="00CB448B" w:rsidRPr="007A5A0D" w:rsidRDefault="00CB448B" w:rsidP="003D1AE8">
      <w:pPr>
        <w:pStyle w:val="PL"/>
        <w:shd w:val="clear" w:color="auto" w:fill="E6E6E6"/>
      </w:pPr>
      <w:r w:rsidRPr="007A5A0D">
        <w:tab/>
        <w:t>scg-RadioConfig-r12</w:t>
      </w:r>
      <w:r w:rsidRPr="007A5A0D">
        <w:tab/>
      </w:r>
      <w:r w:rsidRPr="007A5A0D">
        <w:tab/>
      </w:r>
      <w:r w:rsidRPr="007A5A0D">
        <w:tab/>
      </w:r>
      <w:r w:rsidRPr="007A5A0D">
        <w:tab/>
      </w:r>
      <w:r w:rsidRPr="007A5A0D">
        <w:tab/>
        <w:t>SCG-ConfigPartSCG-r12</w:t>
      </w:r>
      <w:r w:rsidRPr="007A5A0D">
        <w:tab/>
      </w:r>
      <w:r w:rsidRPr="007A5A0D">
        <w:tab/>
      </w:r>
      <w:r w:rsidRPr="007A5A0D">
        <w:tab/>
      </w:r>
      <w:r w:rsidRPr="007A5A0D">
        <w:tab/>
        <w:t>OPTIONAL,</w:t>
      </w:r>
    </w:p>
    <w:p w:rsidR="00CB448B" w:rsidRPr="007A5A0D" w:rsidRDefault="00CB448B" w:rsidP="003D1AE8">
      <w:pPr>
        <w:pStyle w:val="PL"/>
        <w:shd w:val="clear" w:color="auto" w:fill="E6E6E6"/>
      </w:pPr>
      <w:r w:rsidRPr="007A5A0D">
        <w:tab/>
        <w:t>nonCriticalExtension</w:t>
      </w:r>
      <w:r w:rsidRPr="007A5A0D">
        <w:tab/>
      </w:r>
      <w:r w:rsidRPr="007A5A0D">
        <w:tab/>
      </w:r>
      <w:r w:rsidRPr="007A5A0D">
        <w:tab/>
      </w:r>
      <w:r w:rsidRPr="007A5A0D">
        <w:tab/>
      </w:r>
      <w:r w:rsidR="001D30D8" w:rsidRPr="007A5A0D">
        <w:t>SCG-Config-v12x0-IEs</w:t>
      </w:r>
      <w:r w:rsidRPr="007A5A0D">
        <w:tab/>
      </w:r>
      <w:r w:rsidRPr="007A5A0D">
        <w:tab/>
      </w:r>
      <w:r w:rsidRPr="007A5A0D">
        <w:tab/>
      </w:r>
      <w:r w:rsidRPr="007A5A0D">
        <w:tab/>
      </w:r>
      <w:r w:rsidRPr="007A5A0D">
        <w:tab/>
      </w:r>
      <w:r w:rsidRPr="007A5A0D">
        <w:tab/>
      </w:r>
      <w:r w:rsidRPr="007A5A0D">
        <w:tab/>
        <w:t>OPTIONAL</w:t>
      </w:r>
    </w:p>
    <w:p w:rsidR="00CB448B" w:rsidRPr="007A5A0D" w:rsidRDefault="00CB448B" w:rsidP="003D1AE8">
      <w:pPr>
        <w:pStyle w:val="PL"/>
        <w:shd w:val="clear" w:color="auto" w:fill="E6E6E6"/>
      </w:pPr>
      <w:r w:rsidRPr="007A5A0D">
        <w:t>}</w:t>
      </w:r>
    </w:p>
    <w:p w:rsidR="001D30D8" w:rsidRPr="007A5A0D" w:rsidRDefault="001D30D8" w:rsidP="001D30D8">
      <w:pPr>
        <w:pStyle w:val="PL"/>
        <w:shd w:val="clear" w:color="auto" w:fill="E6E6E6"/>
      </w:pPr>
    </w:p>
    <w:p w:rsidR="001D30D8" w:rsidRPr="007A5A0D" w:rsidRDefault="001D30D8" w:rsidP="001D30D8">
      <w:pPr>
        <w:pStyle w:val="PL"/>
        <w:shd w:val="clear" w:color="auto" w:fill="E6E6E6"/>
      </w:pPr>
      <w:r w:rsidRPr="007A5A0D">
        <w:t>SCG-Config-v12x0-IEs ::=</w:t>
      </w:r>
      <w:r w:rsidRPr="007A5A0D">
        <w:tab/>
      </w:r>
      <w:r w:rsidRPr="007A5A0D">
        <w:tab/>
      </w:r>
      <w:r w:rsidRPr="007A5A0D">
        <w:tab/>
      </w:r>
      <w:r w:rsidRPr="007A5A0D">
        <w:tab/>
        <w:t>SEQUENCE {</w:t>
      </w:r>
    </w:p>
    <w:p w:rsidR="001D30D8" w:rsidRPr="007A5A0D" w:rsidRDefault="001D30D8" w:rsidP="001D30D8">
      <w:pPr>
        <w:pStyle w:val="PL"/>
        <w:shd w:val="clear" w:color="auto" w:fill="E6E6E6"/>
      </w:pPr>
      <w:r w:rsidRPr="007A5A0D">
        <w:tab/>
        <w:t>-- Following field is only for late non-critical extensions from REL-12</w:t>
      </w:r>
    </w:p>
    <w:p w:rsidR="001D30D8" w:rsidRPr="007A5A0D" w:rsidRDefault="001D30D8" w:rsidP="001D30D8">
      <w:pPr>
        <w:pStyle w:val="PL"/>
        <w:shd w:val="clear" w:color="auto" w:fill="E6E6E6"/>
      </w:pPr>
      <w:r w:rsidRPr="007A5A0D">
        <w:tab/>
        <w:t>lateNonCriticalExtension</w:t>
      </w:r>
      <w:r w:rsidRPr="007A5A0D">
        <w:tab/>
      </w:r>
      <w:r w:rsidRPr="007A5A0D">
        <w:tab/>
      </w:r>
      <w:r w:rsidRPr="007A5A0D">
        <w:tab/>
        <w:t>OCTET STRING</w:t>
      </w:r>
      <w:r w:rsidRPr="007A5A0D">
        <w:tab/>
        <w:t>(CONTAINING SCG-Config-v12i0-IEs)</w:t>
      </w:r>
      <w:r w:rsidRPr="007A5A0D">
        <w:tab/>
      </w:r>
      <w:r w:rsidRPr="007A5A0D">
        <w:tab/>
      </w:r>
      <w:r w:rsidRPr="007A5A0D">
        <w:tab/>
      </w:r>
      <w:r w:rsidRPr="007A5A0D">
        <w:tab/>
        <w:t>OPTIONAL,</w:t>
      </w:r>
    </w:p>
    <w:p w:rsidR="001D30D8" w:rsidRPr="007A5A0D" w:rsidRDefault="001D30D8" w:rsidP="001D30D8">
      <w:pPr>
        <w:pStyle w:val="PL"/>
        <w:shd w:val="clear" w:color="auto" w:fill="E6E6E6"/>
      </w:pPr>
      <w:r w:rsidRPr="007A5A0D">
        <w:tab/>
        <w:t>-- Following field is only for late non-critical extensions from REL-13 onwards</w:t>
      </w:r>
    </w:p>
    <w:p w:rsidR="001D30D8" w:rsidRPr="007A5A0D" w:rsidRDefault="001D30D8" w:rsidP="001D30D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t>OPTIONAL</w:t>
      </w:r>
    </w:p>
    <w:p w:rsidR="001D30D8" w:rsidRPr="007A5A0D" w:rsidRDefault="001D30D8" w:rsidP="001D30D8">
      <w:pPr>
        <w:pStyle w:val="PL"/>
        <w:shd w:val="clear" w:color="auto" w:fill="E6E6E6"/>
      </w:pPr>
      <w:r w:rsidRPr="007A5A0D">
        <w:t>}</w:t>
      </w:r>
    </w:p>
    <w:p w:rsidR="001D30D8" w:rsidRPr="007A5A0D" w:rsidRDefault="001D30D8" w:rsidP="001D30D8">
      <w:pPr>
        <w:pStyle w:val="PL"/>
        <w:shd w:val="clear" w:color="auto" w:fill="E6E6E6"/>
      </w:pPr>
    </w:p>
    <w:p w:rsidR="001D30D8" w:rsidRPr="007A5A0D" w:rsidRDefault="001D30D8" w:rsidP="001D30D8">
      <w:pPr>
        <w:pStyle w:val="PL"/>
        <w:shd w:val="clear" w:color="auto" w:fill="E6E6E6"/>
      </w:pPr>
      <w:r w:rsidRPr="007A5A0D">
        <w:t>SCG-Config-v12i0-IEs ::=</w:t>
      </w:r>
      <w:r w:rsidRPr="007A5A0D">
        <w:tab/>
      </w:r>
      <w:r w:rsidRPr="007A5A0D">
        <w:tab/>
      </w:r>
      <w:r w:rsidRPr="007A5A0D">
        <w:tab/>
      </w:r>
      <w:r w:rsidRPr="007A5A0D">
        <w:tab/>
        <w:t>SEQUENCE {</w:t>
      </w:r>
    </w:p>
    <w:p w:rsidR="001D30D8" w:rsidRPr="007A5A0D" w:rsidRDefault="001D30D8" w:rsidP="001D30D8">
      <w:pPr>
        <w:pStyle w:val="PL"/>
        <w:shd w:val="clear" w:color="auto" w:fill="E6E6E6"/>
      </w:pPr>
      <w:r w:rsidRPr="007A5A0D">
        <w:tab/>
        <w:t>scg-RadioConfig-v12i0</w:t>
      </w:r>
      <w:r w:rsidRPr="007A5A0D">
        <w:tab/>
      </w:r>
      <w:r w:rsidRPr="007A5A0D">
        <w:tab/>
      </w:r>
      <w:r w:rsidRPr="007A5A0D">
        <w:tab/>
      </w:r>
      <w:r w:rsidRPr="007A5A0D">
        <w:tab/>
        <w:t>SCG-ConfigPartSCG-v12f0</w:t>
      </w:r>
      <w:r w:rsidRPr="007A5A0D">
        <w:tab/>
      </w:r>
      <w:r w:rsidRPr="007A5A0D">
        <w:tab/>
        <w:t>OPTIONAL,</w:t>
      </w:r>
      <w:r w:rsidRPr="007A5A0D">
        <w:tab/>
        <w:t>-- Need ON</w:t>
      </w:r>
    </w:p>
    <w:p w:rsidR="001D30D8" w:rsidRPr="007A5A0D" w:rsidRDefault="001D30D8" w:rsidP="001D30D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1D30D8" w:rsidRPr="007A5A0D" w:rsidRDefault="001D30D8" w:rsidP="001D30D8">
      <w:pPr>
        <w:pStyle w:val="PL"/>
        <w:shd w:val="clear" w:color="auto" w:fill="E6E6E6"/>
      </w:pPr>
      <w:r w:rsidRPr="007A5A0D">
        <w:t>}</w:t>
      </w:r>
    </w:p>
    <w:p w:rsidR="00CB448B" w:rsidRPr="007A5A0D" w:rsidRDefault="00CB448B" w:rsidP="003D1AE8">
      <w:pPr>
        <w:pStyle w:val="PL"/>
        <w:shd w:val="clear" w:color="auto" w:fill="E6E6E6"/>
      </w:pPr>
    </w:p>
    <w:p w:rsidR="00CB448B" w:rsidRPr="007A5A0D" w:rsidRDefault="00CB448B" w:rsidP="003D1AE8">
      <w:pPr>
        <w:pStyle w:val="PL"/>
        <w:shd w:val="clear" w:color="auto" w:fill="E6E6E6"/>
      </w:pPr>
      <w:r w:rsidRPr="007A5A0D">
        <w:t>-- ASN1STOP</w:t>
      </w:r>
    </w:p>
    <w:p w:rsidR="00CB448B" w:rsidRPr="007A5A0D" w:rsidRDefault="00CB448B"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1E79CB">
        <w:trPr>
          <w:cantSplit/>
          <w:tblHeader/>
        </w:trPr>
        <w:tc>
          <w:tcPr>
            <w:tcW w:w="9639" w:type="dxa"/>
          </w:tcPr>
          <w:p w:rsidR="00CB448B" w:rsidRPr="007A5A0D" w:rsidRDefault="00CB448B" w:rsidP="003D1AE8">
            <w:pPr>
              <w:pStyle w:val="TAH"/>
              <w:tabs>
                <w:tab w:val="num" w:pos="1494"/>
              </w:tabs>
              <w:spacing w:before="60"/>
              <w:ind w:left="1494" w:hanging="360"/>
              <w:rPr>
                <w:rFonts w:eastAsia="SimSun"/>
                <w:kern w:val="2"/>
                <w:lang w:eastAsia="en-GB"/>
              </w:rPr>
            </w:pPr>
            <w:r w:rsidRPr="007A5A0D">
              <w:rPr>
                <w:rFonts w:eastAsia="SimSun"/>
                <w:i/>
                <w:noProof/>
                <w:kern w:val="2"/>
                <w:lang w:eastAsia="en-GB"/>
              </w:rPr>
              <w:lastRenderedPageBreak/>
              <w:t xml:space="preserve">SCG-Config </w:t>
            </w:r>
            <w:r w:rsidRPr="007A5A0D">
              <w:rPr>
                <w:rFonts w:eastAsia="SimSun"/>
                <w:iCs/>
                <w:noProof/>
                <w:kern w:val="2"/>
                <w:lang w:eastAsia="en-GB"/>
              </w:rPr>
              <w:t>field descriptions</w:t>
            </w:r>
          </w:p>
        </w:tc>
      </w:tr>
      <w:tr w:rsidR="00CB448B" w:rsidRPr="007A5A0D" w:rsidTr="001E79CB">
        <w:trPr>
          <w:cantSplit/>
        </w:trPr>
        <w:tc>
          <w:tcPr>
            <w:tcW w:w="9639" w:type="dxa"/>
          </w:tcPr>
          <w:p w:rsidR="00CB448B" w:rsidRPr="007A5A0D" w:rsidRDefault="00CB448B" w:rsidP="003D1AE8">
            <w:pPr>
              <w:pStyle w:val="TAL"/>
              <w:tabs>
                <w:tab w:val="num" w:pos="1494"/>
              </w:tabs>
              <w:jc w:val="both"/>
              <w:rPr>
                <w:rFonts w:eastAsia="SimSun"/>
                <w:b/>
                <w:bCs/>
                <w:i/>
                <w:noProof/>
                <w:kern w:val="2"/>
                <w:lang w:eastAsia="en-GB"/>
              </w:rPr>
            </w:pPr>
            <w:r w:rsidRPr="007A5A0D">
              <w:rPr>
                <w:rFonts w:eastAsia="SimSun"/>
                <w:b/>
                <w:bCs/>
                <w:i/>
                <w:noProof/>
                <w:kern w:val="2"/>
                <w:lang w:eastAsia="en-GB"/>
              </w:rPr>
              <w:t>scg-RadioConfig-r12</w:t>
            </w:r>
          </w:p>
          <w:p w:rsidR="00CB448B" w:rsidRPr="007A5A0D" w:rsidRDefault="00CB448B" w:rsidP="003D1AE8">
            <w:pPr>
              <w:pStyle w:val="TAL"/>
              <w:tabs>
                <w:tab w:val="num" w:pos="1494"/>
              </w:tabs>
              <w:jc w:val="both"/>
              <w:rPr>
                <w:rFonts w:eastAsia="SimSun"/>
                <w:kern w:val="2"/>
                <w:lang w:eastAsia="en-GB"/>
              </w:rPr>
            </w:pPr>
            <w:r w:rsidRPr="007A5A0D">
              <w:rPr>
                <w:rFonts w:eastAsia="SimSun"/>
                <w:kern w:val="2"/>
                <w:lang w:eastAsia="en-GB"/>
              </w:rPr>
              <w:t>Includes the change of the dedicated SCG configuration and, upon addition of an SCG cell, the common SCG configuration.</w:t>
            </w:r>
          </w:p>
          <w:p w:rsidR="00CB448B" w:rsidRPr="007A5A0D" w:rsidRDefault="00CB448B" w:rsidP="003D1AE8">
            <w:pPr>
              <w:pStyle w:val="TAL"/>
              <w:tabs>
                <w:tab w:val="num" w:pos="1494"/>
              </w:tabs>
              <w:jc w:val="both"/>
              <w:rPr>
                <w:rFonts w:eastAsia="SimSun"/>
                <w:kern w:val="2"/>
                <w:lang w:eastAsia="en-GB"/>
              </w:rPr>
            </w:pPr>
            <w:r w:rsidRPr="007A5A0D">
              <w:rPr>
                <w:rFonts w:eastAsia="SimSun"/>
                <w:kern w:val="2"/>
                <w:lang w:eastAsia="en-GB"/>
              </w:rPr>
              <w:t>The SeNB only includes a new SCG cell in response to a request from MeNB, but may include release of an SCG cell release or release of the SCG part of an SCG/Split DRB without prior request from MeNB. The SeNB does not use this field to initiate release of the SCG.</w:t>
            </w:r>
          </w:p>
        </w:tc>
      </w:tr>
    </w:tbl>
    <w:p w:rsidR="00CB448B" w:rsidRPr="007A5A0D" w:rsidRDefault="00CB448B" w:rsidP="003D1AE8"/>
    <w:p w:rsidR="00CB448B" w:rsidRPr="007A5A0D" w:rsidRDefault="00CB448B" w:rsidP="003D1AE8">
      <w:pPr>
        <w:pStyle w:val="Heading4"/>
      </w:pPr>
      <w:bookmarkStart w:id="2221" w:name="_Toc5815229"/>
      <w:bookmarkStart w:id="2222" w:name="_Toc52542695"/>
      <w:bookmarkStart w:id="2223" w:name="_Toc52543714"/>
      <w:r w:rsidRPr="007A5A0D">
        <w:t>–</w:t>
      </w:r>
      <w:r w:rsidRPr="007A5A0D">
        <w:tab/>
      </w:r>
      <w:r w:rsidRPr="007A5A0D">
        <w:rPr>
          <w:i/>
        </w:rPr>
        <w:t>SCG-ConfigInfo</w:t>
      </w:r>
      <w:bookmarkEnd w:id="2221"/>
      <w:bookmarkEnd w:id="2222"/>
      <w:bookmarkEnd w:id="2223"/>
    </w:p>
    <w:p w:rsidR="00CB448B" w:rsidRPr="007A5A0D" w:rsidRDefault="00CB448B" w:rsidP="003D1AE8">
      <w:r w:rsidRPr="007A5A0D">
        <w:t>This message is used by MeNB to request the SeNB to perform certain actions e.g. to establish, modify or release an SCG, and it may include additional information e.g. to assist the SeNB with assigning the SCG configuration.</w:t>
      </w:r>
    </w:p>
    <w:p w:rsidR="00CB448B" w:rsidRPr="007A5A0D" w:rsidRDefault="00CB448B" w:rsidP="003D1AE8">
      <w:pPr>
        <w:pStyle w:val="B1"/>
        <w:keepNext/>
        <w:keepLines/>
      </w:pPr>
      <w:r w:rsidRPr="007A5A0D">
        <w:t>Direction: Master eNB to secondary eNB</w:t>
      </w:r>
    </w:p>
    <w:p w:rsidR="00CB448B" w:rsidRPr="007A5A0D" w:rsidRDefault="00CB448B" w:rsidP="003D1AE8">
      <w:pPr>
        <w:pStyle w:val="TH"/>
        <w:rPr>
          <w:iCs/>
        </w:rPr>
      </w:pPr>
      <w:r w:rsidRPr="007A5A0D">
        <w:rPr>
          <w:i/>
          <w:noProof/>
        </w:rPr>
        <w:t>SCG-ConfigInfo</w:t>
      </w:r>
      <w:r w:rsidRPr="007A5A0D">
        <w:rPr>
          <w:iCs/>
          <w:noProof/>
        </w:rPr>
        <w:t xml:space="preserve"> message</w:t>
      </w:r>
    </w:p>
    <w:p w:rsidR="00CB448B" w:rsidRPr="007A5A0D" w:rsidRDefault="00CB448B" w:rsidP="003D1AE8">
      <w:pPr>
        <w:pStyle w:val="PL"/>
        <w:shd w:val="clear" w:color="auto" w:fill="E6E6E6"/>
      </w:pPr>
      <w:r w:rsidRPr="007A5A0D">
        <w:t>-- ASN1START</w:t>
      </w:r>
    </w:p>
    <w:p w:rsidR="00CB448B" w:rsidRPr="007A5A0D" w:rsidRDefault="00CB448B" w:rsidP="003D1AE8">
      <w:pPr>
        <w:pStyle w:val="PL"/>
        <w:shd w:val="clear" w:color="auto" w:fill="E6E6E6"/>
      </w:pPr>
    </w:p>
    <w:p w:rsidR="00CB448B" w:rsidRPr="007A5A0D" w:rsidRDefault="00CB448B" w:rsidP="003D1AE8">
      <w:pPr>
        <w:pStyle w:val="PL"/>
        <w:shd w:val="clear" w:color="auto" w:fill="E6E6E6"/>
      </w:pPr>
      <w:r w:rsidRPr="007A5A0D">
        <w:t>SCG-ConfigInfo-r12 ::=</w:t>
      </w:r>
      <w:r w:rsidRPr="007A5A0D">
        <w:tab/>
      </w:r>
      <w:r w:rsidRPr="007A5A0D">
        <w:tab/>
      </w:r>
      <w:r w:rsidRPr="007A5A0D">
        <w:tab/>
      </w:r>
      <w:r w:rsidRPr="007A5A0D">
        <w:tab/>
      </w:r>
      <w:r w:rsidRPr="007A5A0D">
        <w:tab/>
        <w:t>SEQUENCE {</w:t>
      </w:r>
    </w:p>
    <w:p w:rsidR="00CB448B" w:rsidRPr="007A5A0D" w:rsidRDefault="00CB448B"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CB448B" w:rsidRPr="007A5A0D" w:rsidRDefault="00CB448B"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CB448B" w:rsidRPr="007A5A0D" w:rsidRDefault="00CB448B" w:rsidP="003D1AE8">
      <w:pPr>
        <w:pStyle w:val="PL"/>
        <w:shd w:val="clear" w:color="auto" w:fill="E6E6E6"/>
      </w:pPr>
      <w:r w:rsidRPr="007A5A0D">
        <w:tab/>
      </w:r>
      <w:r w:rsidRPr="007A5A0D">
        <w:tab/>
      </w:r>
      <w:r w:rsidRPr="007A5A0D">
        <w:tab/>
        <w:t>scg-ConfigInfo-r12</w:t>
      </w:r>
      <w:r w:rsidRPr="007A5A0D">
        <w:tab/>
      </w:r>
      <w:r w:rsidRPr="007A5A0D">
        <w:tab/>
      </w:r>
      <w:r w:rsidRPr="007A5A0D">
        <w:tab/>
      </w:r>
      <w:r w:rsidRPr="007A5A0D">
        <w:tab/>
      </w:r>
      <w:r w:rsidRPr="007A5A0D">
        <w:tab/>
        <w:t>SCG-ConfigInfo-r12-IEs,</w:t>
      </w:r>
    </w:p>
    <w:p w:rsidR="00CB448B" w:rsidRPr="007A5A0D" w:rsidRDefault="00CB448B" w:rsidP="003D1AE8">
      <w:pPr>
        <w:pStyle w:val="PL"/>
        <w:shd w:val="clear" w:color="auto" w:fill="E6E6E6"/>
      </w:pPr>
      <w:r w:rsidRPr="007A5A0D">
        <w:tab/>
      </w:r>
      <w:r w:rsidRPr="007A5A0D">
        <w:tab/>
      </w:r>
      <w:r w:rsidRPr="007A5A0D">
        <w:tab/>
        <w:t>spare7 NULL,</w:t>
      </w:r>
    </w:p>
    <w:p w:rsidR="00CB448B" w:rsidRPr="007A5A0D" w:rsidRDefault="00CB448B" w:rsidP="003D1AE8">
      <w:pPr>
        <w:pStyle w:val="PL"/>
        <w:shd w:val="clear" w:color="auto" w:fill="E6E6E6"/>
      </w:pPr>
      <w:r w:rsidRPr="007A5A0D">
        <w:tab/>
      </w:r>
      <w:r w:rsidRPr="007A5A0D">
        <w:tab/>
      </w:r>
      <w:r w:rsidRPr="007A5A0D">
        <w:tab/>
        <w:t>spare6 NULL, spare5 NULL, spare4 NULL,</w:t>
      </w:r>
    </w:p>
    <w:p w:rsidR="00CB448B" w:rsidRPr="007A5A0D" w:rsidRDefault="00CB448B" w:rsidP="003D1AE8">
      <w:pPr>
        <w:pStyle w:val="PL"/>
        <w:shd w:val="clear" w:color="auto" w:fill="E6E6E6"/>
      </w:pPr>
      <w:r w:rsidRPr="007A5A0D">
        <w:tab/>
      </w:r>
      <w:r w:rsidRPr="007A5A0D">
        <w:tab/>
      </w:r>
      <w:r w:rsidRPr="007A5A0D">
        <w:tab/>
        <w:t>spare3 NULL, spare2 NULL, spare1 NULL</w:t>
      </w:r>
    </w:p>
    <w:p w:rsidR="00CB448B" w:rsidRPr="007A5A0D" w:rsidRDefault="00CB448B" w:rsidP="003D1AE8">
      <w:pPr>
        <w:pStyle w:val="PL"/>
        <w:shd w:val="clear" w:color="auto" w:fill="E6E6E6"/>
      </w:pPr>
      <w:r w:rsidRPr="007A5A0D">
        <w:tab/>
      </w:r>
      <w:r w:rsidRPr="007A5A0D">
        <w:tab/>
        <w:t>},</w:t>
      </w:r>
    </w:p>
    <w:p w:rsidR="00CB448B" w:rsidRPr="007A5A0D" w:rsidRDefault="00CB448B" w:rsidP="003D1AE8">
      <w:pPr>
        <w:pStyle w:val="PL"/>
        <w:shd w:val="clear" w:color="auto" w:fill="E6E6E6"/>
      </w:pPr>
      <w:r w:rsidRPr="007A5A0D">
        <w:tab/>
      </w:r>
      <w:r w:rsidRPr="007A5A0D">
        <w:tab/>
        <w:t>criticalExtensionsFuture</w:t>
      </w:r>
      <w:r w:rsidRPr="007A5A0D">
        <w:tab/>
      </w:r>
      <w:r w:rsidRPr="007A5A0D">
        <w:tab/>
      </w:r>
      <w:r w:rsidRPr="007A5A0D">
        <w:tab/>
        <w:t>SEQUENCE {}</w:t>
      </w:r>
    </w:p>
    <w:p w:rsidR="00CB448B" w:rsidRPr="007A5A0D" w:rsidRDefault="00CB448B" w:rsidP="003D1AE8">
      <w:pPr>
        <w:pStyle w:val="PL"/>
        <w:shd w:val="clear" w:color="auto" w:fill="E6E6E6"/>
      </w:pPr>
      <w:r w:rsidRPr="007A5A0D">
        <w:tab/>
        <w:t>}</w:t>
      </w:r>
    </w:p>
    <w:p w:rsidR="00CB448B" w:rsidRPr="007A5A0D" w:rsidRDefault="00CB448B" w:rsidP="003D1AE8">
      <w:pPr>
        <w:pStyle w:val="PL"/>
        <w:shd w:val="clear" w:color="auto" w:fill="E6E6E6"/>
      </w:pPr>
      <w:r w:rsidRPr="007A5A0D">
        <w:t>}</w:t>
      </w:r>
    </w:p>
    <w:p w:rsidR="00CB448B" w:rsidRPr="007A5A0D" w:rsidRDefault="00CB448B" w:rsidP="003D1AE8">
      <w:pPr>
        <w:pStyle w:val="PL"/>
        <w:shd w:val="clear" w:color="auto" w:fill="E6E6E6"/>
      </w:pPr>
    </w:p>
    <w:p w:rsidR="00CB448B" w:rsidRPr="007A5A0D" w:rsidRDefault="00CB448B" w:rsidP="003D1AE8">
      <w:pPr>
        <w:pStyle w:val="PL"/>
        <w:shd w:val="clear" w:color="auto" w:fill="E6E6E6"/>
      </w:pPr>
      <w:r w:rsidRPr="007A5A0D">
        <w:t>SCG-ConfigInfo-r12-IEs ::=</w:t>
      </w:r>
      <w:r w:rsidRPr="007A5A0D">
        <w:tab/>
      </w:r>
      <w:r w:rsidRPr="007A5A0D">
        <w:tab/>
      </w:r>
      <w:r w:rsidRPr="007A5A0D">
        <w:tab/>
        <w:t>SEQUENCE {</w:t>
      </w:r>
    </w:p>
    <w:p w:rsidR="00CB448B" w:rsidRPr="007A5A0D" w:rsidRDefault="00CB448B" w:rsidP="003D1AE8">
      <w:pPr>
        <w:pStyle w:val="PL"/>
        <w:shd w:val="clear" w:color="auto" w:fill="E6E6E6"/>
      </w:pPr>
      <w:r w:rsidRPr="007A5A0D">
        <w:tab/>
        <w:t>radioResourceConfigDedMCG-r12</w:t>
      </w:r>
      <w:r w:rsidRPr="007A5A0D">
        <w:tab/>
        <w:t>RadioResourceConfigDedicated</w:t>
      </w:r>
      <w:r w:rsidRPr="007A5A0D">
        <w:tab/>
      </w:r>
      <w:r w:rsidRPr="007A5A0D">
        <w:tab/>
        <w:t>OPTIONAL,</w:t>
      </w:r>
    </w:p>
    <w:p w:rsidR="00CB448B" w:rsidRPr="007A5A0D" w:rsidRDefault="00CB448B" w:rsidP="003D1AE8">
      <w:pPr>
        <w:pStyle w:val="PL"/>
        <w:shd w:val="clear" w:color="auto" w:fill="E6E6E6"/>
      </w:pPr>
      <w:r w:rsidRPr="007A5A0D">
        <w:tab/>
        <w:t>sCell</w:t>
      </w:r>
      <w:r w:rsidRPr="007A5A0D">
        <w:rPr>
          <w:snapToGrid w:val="0"/>
        </w:rPr>
        <w:t>ToAddMod</w:t>
      </w:r>
      <w:r w:rsidRPr="007A5A0D">
        <w:t>ListMCG-r12</w:t>
      </w:r>
      <w:r w:rsidRPr="007A5A0D">
        <w:tab/>
      </w:r>
      <w:r w:rsidRPr="007A5A0D">
        <w:tab/>
        <w:t>SCell</w:t>
      </w:r>
      <w:r w:rsidRPr="007A5A0D">
        <w:rPr>
          <w:snapToGrid w:val="0"/>
        </w:rPr>
        <w:t>ToAddMod</w:t>
      </w:r>
      <w:r w:rsidRPr="007A5A0D">
        <w:t>List-r10</w:t>
      </w:r>
      <w:r w:rsidRPr="007A5A0D">
        <w:tab/>
      </w:r>
      <w:r w:rsidRPr="007A5A0D">
        <w:tab/>
      </w:r>
      <w:r w:rsidRPr="007A5A0D">
        <w:tab/>
      </w:r>
      <w:r w:rsidRPr="007A5A0D">
        <w:tab/>
        <w:t>OPTIONAL,</w:t>
      </w:r>
    </w:p>
    <w:p w:rsidR="00CB448B" w:rsidRPr="007A5A0D" w:rsidRDefault="00CB448B" w:rsidP="003D1AE8">
      <w:pPr>
        <w:pStyle w:val="PL"/>
        <w:shd w:val="clear" w:color="auto" w:fill="E6E6E6"/>
      </w:pPr>
      <w:r w:rsidRPr="007A5A0D">
        <w:tab/>
        <w:t>measGapConfig-r12</w:t>
      </w:r>
      <w:r w:rsidRPr="007A5A0D">
        <w:tab/>
      </w:r>
      <w:r w:rsidRPr="007A5A0D">
        <w:tab/>
      </w:r>
      <w:r w:rsidRPr="007A5A0D">
        <w:tab/>
      </w:r>
      <w:r w:rsidRPr="007A5A0D">
        <w:tab/>
        <w:t>MeasGapConfig</w:t>
      </w:r>
      <w:r w:rsidRPr="007A5A0D">
        <w:tab/>
      </w:r>
      <w:r w:rsidRPr="007A5A0D">
        <w:tab/>
      </w:r>
      <w:r w:rsidRPr="007A5A0D">
        <w:tab/>
      </w:r>
      <w:r w:rsidRPr="007A5A0D">
        <w:tab/>
      </w:r>
      <w:r w:rsidRPr="007A5A0D">
        <w:tab/>
      </w:r>
      <w:r w:rsidRPr="007A5A0D">
        <w:tab/>
        <w:t>OPTIONAL,</w:t>
      </w:r>
    </w:p>
    <w:p w:rsidR="00CB448B" w:rsidRPr="007A5A0D" w:rsidRDefault="00CB448B" w:rsidP="003D1AE8">
      <w:pPr>
        <w:pStyle w:val="PL"/>
        <w:shd w:val="clear" w:color="auto" w:fill="E6E6E6"/>
      </w:pPr>
      <w:r w:rsidRPr="007A5A0D">
        <w:tab/>
        <w:t>powerCoordinationInfo-r12</w:t>
      </w:r>
      <w:r w:rsidRPr="007A5A0D">
        <w:tab/>
      </w:r>
      <w:r w:rsidRPr="007A5A0D">
        <w:tab/>
        <w:t>PowerCoordinationInfo-r12</w:t>
      </w:r>
      <w:r w:rsidRPr="007A5A0D">
        <w:tab/>
      </w:r>
      <w:r w:rsidRPr="007A5A0D">
        <w:tab/>
      </w:r>
      <w:r w:rsidRPr="007A5A0D">
        <w:tab/>
        <w:t>OPTIONAL,</w:t>
      </w:r>
    </w:p>
    <w:p w:rsidR="00CB448B" w:rsidRPr="007A5A0D" w:rsidRDefault="00CB448B" w:rsidP="003D1AE8">
      <w:pPr>
        <w:pStyle w:val="PL"/>
        <w:shd w:val="clear" w:color="auto" w:fill="E6E6E6"/>
      </w:pPr>
      <w:r w:rsidRPr="007A5A0D">
        <w:tab/>
        <w:t>scg-RadioConfig-r12</w:t>
      </w:r>
      <w:r w:rsidRPr="007A5A0D">
        <w:tab/>
      </w:r>
      <w:r w:rsidRPr="007A5A0D">
        <w:tab/>
      </w:r>
      <w:r w:rsidRPr="007A5A0D">
        <w:tab/>
      </w:r>
      <w:r w:rsidRPr="007A5A0D">
        <w:tab/>
        <w:t>SCG-ConfigPartSCG-r12</w:t>
      </w:r>
      <w:r w:rsidRPr="007A5A0D">
        <w:tab/>
      </w:r>
      <w:r w:rsidRPr="007A5A0D">
        <w:tab/>
      </w:r>
      <w:r w:rsidRPr="007A5A0D">
        <w:tab/>
      </w:r>
      <w:r w:rsidRPr="007A5A0D">
        <w:tab/>
        <w:t>OPTIONAL,</w:t>
      </w:r>
    </w:p>
    <w:p w:rsidR="00CB448B" w:rsidRPr="007A5A0D" w:rsidRDefault="00CB448B" w:rsidP="003D1AE8">
      <w:pPr>
        <w:pStyle w:val="PL"/>
        <w:shd w:val="clear" w:color="auto" w:fill="E6E6E6"/>
      </w:pPr>
      <w:r w:rsidRPr="007A5A0D">
        <w:tab/>
        <w:t>eutra-CapabilityInfo-r12</w:t>
      </w:r>
      <w:r w:rsidRPr="007A5A0D">
        <w:tab/>
      </w:r>
      <w:r w:rsidRPr="007A5A0D">
        <w:tab/>
        <w:t>OCTET STRING (CONTAINING UECapabilityInformation)</w:t>
      </w:r>
      <w:r w:rsidRPr="007A5A0D">
        <w:tab/>
        <w:t>OPTIONAL,</w:t>
      </w:r>
    </w:p>
    <w:p w:rsidR="00CB448B" w:rsidRPr="007A5A0D" w:rsidRDefault="00CB448B" w:rsidP="003D1AE8">
      <w:pPr>
        <w:pStyle w:val="PL"/>
        <w:shd w:val="clear" w:color="auto" w:fill="E6E6E6"/>
      </w:pPr>
      <w:r w:rsidRPr="007A5A0D">
        <w:tab/>
        <w:t>scg-ConfigRestrictInfo-r12</w:t>
      </w:r>
      <w:r w:rsidRPr="007A5A0D">
        <w:tab/>
      </w:r>
      <w:r w:rsidRPr="007A5A0D">
        <w:tab/>
        <w:t>SCG-ConfigRestrictInfo-r12</w:t>
      </w:r>
      <w:r w:rsidRPr="007A5A0D">
        <w:tab/>
      </w:r>
      <w:r w:rsidRPr="007A5A0D">
        <w:tab/>
      </w:r>
      <w:r w:rsidRPr="007A5A0D">
        <w:tab/>
        <w:t>OPTIONAL,</w:t>
      </w:r>
    </w:p>
    <w:p w:rsidR="00CB448B" w:rsidRPr="007A5A0D" w:rsidRDefault="00CB448B" w:rsidP="003D1AE8">
      <w:pPr>
        <w:pStyle w:val="PL"/>
        <w:shd w:val="clear" w:color="auto" w:fill="E6E6E6"/>
      </w:pPr>
      <w:r w:rsidRPr="007A5A0D">
        <w:tab/>
        <w:t>mbmsInterestIndication-r1</w:t>
      </w:r>
      <w:r w:rsidR="003920E1" w:rsidRPr="007A5A0D">
        <w:t>2</w:t>
      </w:r>
      <w:r w:rsidRPr="007A5A0D">
        <w:tab/>
      </w:r>
      <w:r w:rsidRPr="007A5A0D">
        <w:tab/>
        <w:t>OCTET STRING (CONTAINING</w:t>
      </w:r>
    </w:p>
    <w:p w:rsidR="00CB448B" w:rsidRPr="007A5A0D" w:rsidRDefault="00CB448B"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MBMSInterestIndication-r11)</w:t>
      </w:r>
      <w:r w:rsidRPr="007A5A0D">
        <w:tab/>
      </w:r>
      <w:r w:rsidRPr="007A5A0D">
        <w:tab/>
        <w:t>OPTIONAL,</w:t>
      </w:r>
    </w:p>
    <w:p w:rsidR="00CB448B" w:rsidRPr="007A5A0D" w:rsidRDefault="00CB448B" w:rsidP="003D1AE8">
      <w:pPr>
        <w:pStyle w:val="PL"/>
        <w:shd w:val="clear" w:color="auto" w:fill="E6E6E6"/>
      </w:pPr>
      <w:r w:rsidRPr="007A5A0D">
        <w:tab/>
        <w:t>measResultServCellListSCG-r12</w:t>
      </w:r>
      <w:r w:rsidRPr="007A5A0D">
        <w:tab/>
        <w:t>MeasResultServCellListSCG-r12</w:t>
      </w:r>
      <w:r w:rsidRPr="007A5A0D">
        <w:tab/>
      </w:r>
      <w:r w:rsidRPr="007A5A0D">
        <w:tab/>
        <w:t>OPTIONAL,</w:t>
      </w:r>
    </w:p>
    <w:p w:rsidR="00CB448B" w:rsidRPr="007A5A0D" w:rsidRDefault="00CB448B" w:rsidP="003D1AE8">
      <w:pPr>
        <w:pStyle w:val="PL"/>
        <w:shd w:val="clear" w:color="auto" w:fill="E6E6E6"/>
      </w:pPr>
      <w:r w:rsidRPr="007A5A0D">
        <w:tab/>
        <w:t>drb-</w:t>
      </w:r>
      <w:r w:rsidRPr="007A5A0D">
        <w:rPr>
          <w:snapToGrid w:val="0"/>
        </w:rPr>
        <w:t>ToAddMod</w:t>
      </w:r>
      <w:r w:rsidRPr="007A5A0D">
        <w:t>ListSCG-r12</w:t>
      </w:r>
      <w:r w:rsidRPr="007A5A0D">
        <w:tab/>
      </w:r>
      <w:r w:rsidRPr="007A5A0D">
        <w:tab/>
      </w:r>
      <w:r w:rsidRPr="007A5A0D">
        <w:tab/>
        <w:t>DRB-InfoListSCG-r12</w:t>
      </w:r>
      <w:r w:rsidRPr="007A5A0D">
        <w:tab/>
      </w:r>
      <w:r w:rsidRPr="007A5A0D">
        <w:tab/>
      </w:r>
      <w:r w:rsidRPr="007A5A0D">
        <w:tab/>
      </w:r>
      <w:r w:rsidRPr="007A5A0D">
        <w:tab/>
      </w:r>
      <w:r w:rsidRPr="007A5A0D">
        <w:tab/>
        <w:t>OPTIONAL,</w:t>
      </w:r>
    </w:p>
    <w:p w:rsidR="00CB448B" w:rsidRPr="007A5A0D" w:rsidRDefault="00CB448B" w:rsidP="003D1AE8">
      <w:pPr>
        <w:pStyle w:val="PL"/>
        <w:shd w:val="clear" w:color="auto" w:fill="E6E6E6"/>
      </w:pPr>
      <w:r w:rsidRPr="007A5A0D">
        <w:tab/>
        <w:t>drb-</w:t>
      </w:r>
      <w:r w:rsidRPr="007A5A0D">
        <w:rPr>
          <w:snapToGrid w:val="0"/>
        </w:rPr>
        <w:t>ToRelease</w:t>
      </w:r>
      <w:r w:rsidRPr="007A5A0D">
        <w:t>ListSCG-r12</w:t>
      </w:r>
      <w:r w:rsidRPr="007A5A0D">
        <w:tab/>
      </w:r>
      <w:r w:rsidRPr="007A5A0D">
        <w:tab/>
        <w:t>DRB-</w:t>
      </w:r>
      <w:r w:rsidRPr="007A5A0D">
        <w:rPr>
          <w:snapToGrid w:val="0"/>
        </w:rPr>
        <w:t>ToRelease</w:t>
      </w:r>
      <w:r w:rsidRPr="007A5A0D">
        <w:t>List</w:t>
      </w:r>
      <w:r w:rsidRPr="007A5A0D">
        <w:tab/>
      </w:r>
      <w:r w:rsidRPr="007A5A0D">
        <w:tab/>
      </w:r>
      <w:r w:rsidRPr="007A5A0D">
        <w:tab/>
      </w:r>
      <w:r w:rsidRPr="007A5A0D">
        <w:tab/>
      </w:r>
      <w:r w:rsidRPr="007A5A0D">
        <w:tab/>
        <w:t>OPTIONAL,</w:t>
      </w:r>
    </w:p>
    <w:p w:rsidR="00CB448B" w:rsidRPr="007A5A0D" w:rsidRDefault="00CB448B" w:rsidP="003D1AE8">
      <w:pPr>
        <w:pStyle w:val="PL"/>
        <w:shd w:val="clear" w:color="auto" w:fill="E6E6E6"/>
      </w:pPr>
      <w:r w:rsidRPr="007A5A0D">
        <w:tab/>
        <w:t>sCell</w:t>
      </w:r>
      <w:r w:rsidRPr="007A5A0D">
        <w:rPr>
          <w:snapToGrid w:val="0"/>
        </w:rPr>
        <w:t>ToAddMod</w:t>
      </w:r>
      <w:r w:rsidRPr="007A5A0D">
        <w:t>ListSCG-r12</w:t>
      </w:r>
      <w:r w:rsidRPr="007A5A0D">
        <w:tab/>
      </w:r>
      <w:r w:rsidRPr="007A5A0D">
        <w:tab/>
        <w:t>SCellToAddModListSCG-r12</w:t>
      </w:r>
      <w:r w:rsidRPr="007A5A0D">
        <w:tab/>
      </w:r>
      <w:r w:rsidRPr="007A5A0D">
        <w:tab/>
      </w:r>
      <w:r w:rsidRPr="007A5A0D">
        <w:tab/>
        <w:t>OPTIONAL,</w:t>
      </w:r>
    </w:p>
    <w:p w:rsidR="00CB448B" w:rsidRPr="007A5A0D" w:rsidRDefault="00CB448B" w:rsidP="003D1AE8">
      <w:pPr>
        <w:pStyle w:val="PL"/>
        <w:shd w:val="clear" w:color="auto" w:fill="E6E6E6"/>
      </w:pPr>
      <w:r w:rsidRPr="007A5A0D">
        <w:tab/>
        <w:t>sCell</w:t>
      </w:r>
      <w:r w:rsidRPr="007A5A0D">
        <w:rPr>
          <w:snapToGrid w:val="0"/>
        </w:rPr>
        <w:t>ToRelease</w:t>
      </w:r>
      <w:r w:rsidRPr="007A5A0D">
        <w:t>ListSCG-r12</w:t>
      </w:r>
      <w:r w:rsidRPr="007A5A0D">
        <w:tab/>
      </w:r>
      <w:r w:rsidRPr="007A5A0D">
        <w:tab/>
        <w:t>SCell</w:t>
      </w:r>
      <w:r w:rsidRPr="007A5A0D">
        <w:rPr>
          <w:snapToGrid w:val="0"/>
        </w:rPr>
        <w:t>ToRelease</w:t>
      </w:r>
      <w:r w:rsidRPr="007A5A0D">
        <w:t>List-r10</w:t>
      </w:r>
      <w:r w:rsidRPr="007A5A0D">
        <w:tab/>
      </w:r>
      <w:r w:rsidRPr="007A5A0D">
        <w:tab/>
      </w:r>
      <w:r w:rsidRPr="007A5A0D">
        <w:tab/>
      </w:r>
      <w:r w:rsidRPr="007A5A0D">
        <w:tab/>
        <w:t>OPTIONAL,</w:t>
      </w:r>
    </w:p>
    <w:p w:rsidR="00CB448B" w:rsidRPr="007A5A0D" w:rsidRDefault="00CB448B" w:rsidP="003D1AE8">
      <w:pPr>
        <w:pStyle w:val="PL"/>
        <w:shd w:val="clear" w:color="auto" w:fill="E6E6E6"/>
      </w:pPr>
      <w:r w:rsidRPr="007A5A0D">
        <w:tab/>
        <w:t>p-Max</w:t>
      </w:r>
      <w:r w:rsidR="003920E1" w:rsidRPr="007A5A0D">
        <w:t>-r12</w:t>
      </w:r>
      <w:r w:rsidRPr="007A5A0D">
        <w:tab/>
      </w:r>
      <w:r w:rsidRPr="007A5A0D">
        <w:tab/>
      </w:r>
      <w:r w:rsidRPr="007A5A0D">
        <w:tab/>
      </w:r>
      <w:r w:rsidRPr="007A5A0D">
        <w:tab/>
      </w:r>
      <w:r w:rsidRPr="007A5A0D">
        <w:tab/>
      </w:r>
      <w:r w:rsidRPr="007A5A0D">
        <w:tab/>
      </w:r>
      <w:r w:rsidRPr="007A5A0D">
        <w:tab/>
        <w:t>P-Max</w:t>
      </w:r>
      <w:r w:rsidRPr="007A5A0D">
        <w:tab/>
      </w:r>
      <w:r w:rsidRPr="007A5A0D">
        <w:tab/>
      </w:r>
      <w:r w:rsidRPr="007A5A0D">
        <w:tab/>
      </w:r>
      <w:r w:rsidRPr="007A5A0D">
        <w:tab/>
      </w:r>
      <w:r w:rsidRPr="007A5A0D">
        <w:tab/>
      </w:r>
      <w:r w:rsidRPr="007A5A0D">
        <w:tab/>
      </w:r>
      <w:r w:rsidRPr="007A5A0D">
        <w:tab/>
      </w:r>
      <w:r w:rsidRPr="007A5A0D">
        <w:tab/>
        <w:t>OPTIONAL,</w:t>
      </w:r>
    </w:p>
    <w:p w:rsidR="00CB448B" w:rsidRPr="007A5A0D" w:rsidRDefault="00CB448B" w:rsidP="003D1AE8">
      <w:pPr>
        <w:pStyle w:val="PL"/>
        <w:shd w:val="clear" w:color="auto" w:fill="E6E6E6"/>
      </w:pPr>
      <w:r w:rsidRPr="007A5A0D">
        <w:tab/>
        <w:t>nonCriticalExtension</w:t>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CB448B" w:rsidRPr="007A5A0D" w:rsidRDefault="00CB448B" w:rsidP="003D1AE8">
      <w:pPr>
        <w:pStyle w:val="PL"/>
        <w:shd w:val="clear" w:color="auto" w:fill="E6E6E6"/>
      </w:pPr>
      <w:r w:rsidRPr="007A5A0D">
        <w:t>}</w:t>
      </w:r>
    </w:p>
    <w:p w:rsidR="00CB448B" w:rsidRPr="007A5A0D" w:rsidRDefault="00CB448B" w:rsidP="003D1AE8">
      <w:pPr>
        <w:pStyle w:val="PL"/>
        <w:shd w:val="clear" w:color="auto" w:fill="E6E6E6"/>
      </w:pPr>
    </w:p>
    <w:p w:rsidR="00CB448B" w:rsidRPr="007A5A0D" w:rsidRDefault="00CB448B" w:rsidP="003D1AE8">
      <w:pPr>
        <w:pStyle w:val="PL"/>
        <w:shd w:val="clear" w:color="auto" w:fill="E6E6E6"/>
      </w:pPr>
      <w:r w:rsidRPr="007A5A0D">
        <w:t>DRB-InfoListSCG-r12 ::=</w:t>
      </w:r>
      <w:r w:rsidRPr="007A5A0D">
        <w:tab/>
      </w:r>
      <w:r w:rsidRPr="007A5A0D">
        <w:tab/>
      </w:r>
      <w:r w:rsidRPr="007A5A0D">
        <w:tab/>
      </w:r>
      <w:r w:rsidRPr="007A5A0D">
        <w:tab/>
        <w:t xml:space="preserve">SEQUENCE (SIZE (1..maxDRB)) OF </w:t>
      </w:r>
      <w:r w:rsidRPr="007A5A0D">
        <w:rPr>
          <w:snapToGrid w:val="0"/>
        </w:rPr>
        <w:t>DRB-InfoSCG-r12</w:t>
      </w:r>
    </w:p>
    <w:p w:rsidR="00CB448B" w:rsidRPr="007A5A0D" w:rsidRDefault="00CB448B" w:rsidP="003D1AE8">
      <w:pPr>
        <w:pStyle w:val="PL"/>
        <w:shd w:val="clear" w:color="auto" w:fill="E6E6E6"/>
        <w:rPr>
          <w:snapToGrid w:val="0"/>
        </w:rPr>
      </w:pPr>
    </w:p>
    <w:p w:rsidR="00CB448B" w:rsidRPr="007A5A0D" w:rsidRDefault="00CB448B" w:rsidP="003D1AE8">
      <w:pPr>
        <w:pStyle w:val="PL"/>
        <w:shd w:val="clear" w:color="auto" w:fill="E6E6E6"/>
      </w:pPr>
      <w:r w:rsidRPr="007A5A0D">
        <w:rPr>
          <w:snapToGrid w:val="0"/>
        </w:rPr>
        <w:t>DRB-InfoSCG-r12 ::=</w:t>
      </w:r>
      <w:r w:rsidRPr="007A5A0D">
        <w:rPr>
          <w:snapToGrid w:val="0"/>
        </w:rPr>
        <w:tab/>
      </w:r>
      <w:r w:rsidRPr="007A5A0D">
        <w:rPr>
          <w:snapToGrid w:val="0"/>
        </w:rPr>
        <w:tab/>
      </w:r>
      <w:r w:rsidRPr="007A5A0D">
        <w:rPr>
          <w:snapToGrid w:val="0"/>
        </w:rPr>
        <w:tab/>
      </w:r>
      <w:r w:rsidRPr="007A5A0D">
        <w:rPr>
          <w:snapToGrid w:val="0"/>
        </w:rPr>
        <w:tab/>
      </w:r>
      <w:r w:rsidRPr="007A5A0D">
        <w:t>SEQUENCE {</w:t>
      </w:r>
    </w:p>
    <w:p w:rsidR="00CB448B" w:rsidRPr="007A5A0D" w:rsidRDefault="00CB448B" w:rsidP="003D1AE8">
      <w:pPr>
        <w:pStyle w:val="PL"/>
        <w:shd w:val="clear" w:color="auto" w:fill="E6E6E6"/>
      </w:pPr>
      <w:r w:rsidRPr="007A5A0D">
        <w:tab/>
        <w:t>eps-BearerIdentity-r12</w:t>
      </w:r>
      <w:r w:rsidRPr="007A5A0D">
        <w:tab/>
      </w:r>
      <w:r w:rsidRPr="007A5A0D">
        <w:tab/>
      </w:r>
      <w:r w:rsidRPr="007A5A0D">
        <w:tab/>
        <w:t>INTEGER (0..15)</w:t>
      </w:r>
      <w:r w:rsidRPr="007A5A0D">
        <w:tab/>
      </w:r>
      <w:r w:rsidRPr="007A5A0D">
        <w:tab/>
      </w:r>
      <w:r w:rsidRPr="007A5A0D">
        <w:tab/>
      </w:r>
      <w:r w:rsidRPr="007A5A0D">
        <w:tab/>
        <w:t>OPTIONAL,</w:t>
      </w:r>
      <w:r w:rsidRPr="007A5A0D">
        <w:tab/>
        <w:t>-- Cond DRB-Setup</w:t>
      </w:r>
    </w:p>
    <w:p w:rsidR="00CB448B" w:rsidRPr="007A5A0D" w:rsidRDefault="00CB448B" w:rsidP="003D1AE8">
      <w:pPr>
        <w:pStyle w:val="PL"/>
        <w:shd w:val="clear" w:color="auto" w:fill="E6E6E6"/>
      </w:pPr>
      <w:r w:rsidRPr="007A5A0D">
        <w:tab/>
        <w:t>drb-Identity-r12</w:t>
      </w:r>
      <w:r w:rsidRPr="007A5A0D">
        <w:tab/>
      </w:r>
      <w:r w:rsidRPr="007A5A0D">
        <w:tab/>
      </w:r>
      <w:r w:rsidRPr="007A5A0D">
        <w:tab/>
      </w:r>
      <w:r w:rsidRPr="007A5A0D">
        <w:tab/>
        <w:t>DRB-Identity,</w:t>
      </w:r>
    </w:p>
    <w:p w:rsidR="00CB448B" w:rsidRPr="007A5A0D" w:rsidRDefault="00CB448B" w:rsidP="003D1AE8">
      <w:pPr>
        <w:pStyle w:val="PL"/>
        <w:shd w:val="clear" w:color="auto" w:fill="E6E6E6"/>
      </w:pPr>
      <w:r w:rsidRPr="007A5A0D">
        <w:tab/>
        <w:t>drb-Type-r12</w:t>
      </w:r>
      <w:r w:rsidRPr="007A5A0D">
        <w:tab/>
      </w:r>
      <w:r w:rsidRPr="007A5A0D">
        <w:tab/>
      </w:r>
      <w:r w:rsidRPr="007A5A0D">
        <w:tab/>
      </w:r>
      <w:r w:rsidRPr="007A5A0D">
        <w:tab/>
      </w:r>
      <w:r w:rsidRPr="007A5A0D">
        <w:tab/>
        <w:t>ENUMERATED {split, scg}</w:t>
      </w:r>
      <w:r w:rsidRPr="007A5A0D">
        <w:tab/>
      </w:r>
      <w:r w:rsidRPr="007A5A0D">
        <w:tab/>
        <w:t>OPTIONAL</w:t>
      </w:r>
      <w:r w:rsidR="00791692" w:rsidRPr="007A5A0D">
        <w:t>,</w:t>
      </w:r>
      <w:r w:rsidRPr="007A5A0D">
        <w:tab/>
        <w:t>-- Cond DRB-Setup</w:t>
      </w:r>
    </w:p>
    <w:p w:rsidR="00791692" w:rsidRPr="007A5A0D" w:rsidRDefault="00791692" w:rsidP="003D1AE8">
      <w:pPr>
        <w:pStyle w:val="PL"/>
        <w:shd w:val="clear" w:color="auto" w:fill="E6E6E6"/>
      </w:pPr>
      <w:r w:rsidRPr="007A5A0D">
        <w:tab/>
        <w:t>...</w:t>
      </w:r>
    </w:p>
    <w:p w:rsidR="00CB448B" w:rsidRPr="007A5A0D" w:rsidRDefault="00CB448B" w:rsidP="003D1AE8">
      <w:pPr>
        <w:pStyle w:val="PL"/>
        <w:shd w:val="clear" w:color="auto" w:fill="E6E6E6"/>
        <w:rPr>
          <w:snapToGrid w:val="0"/>
        </w:rPr>
      </w:pPr>
      <w:r w:rsidRPr="007A5A0D">
        <w:rPr>
          <w:snapToGrid w:val="0"/>
        </w:rPr>
        <w:t>}</w:t>
      </w:r>
    </w:p>
    <w:p w:rsidR="00CB448B" w:rsidRPr="007A5A0D" w:rsidRDefault="00CB448B" w:rsidP="003D1AE8">
      <w:pPr>
        <w:pStyle w:val="PL"/>
        <w:shd w:val="clear" w:color="auto" w:fill="E6E6E6"/>
        <w:rPr>
          <w:snapToGrid w:val="0"/>
        </w:rPr>
      </w:pPr>
    </w:p>
    <w:p w:rsidR="00CB448B" w:rsidRPr="007A5A0D" w:rsidRDefault="00CB448B" w:rsidP="003D1AE8">
      <w:pPr>
        <w:pStyle w:val="PL"/>
        <w:shd w:val="clear" w:color="auto" w:fill="E6E6E6"/>
      </w:pPr>
      <w:r w:rsidRPr="007A5A0D">
        <w:t>SCell</w:t>
      </w:r>
      <w:r w:rsidRPr="007A5A0D">
        <w:rPr>
          <w:snapToGrid w:val="0"/>
        </w:rPr>
        <w:t>ToAddMod</w:t>
      </w:r>
      <w:r w:rsidRPr="007A5A0D">
        <w:t>ListSCG-r12 ::=</w:t>
      </w:r>
      <w:r w:rsidRPr="007A5A0D">
        <w:tab/>
        <w:t xml:space="preserve">SEQUENCE (SIZE (1..maxSCell-r10)) OF </w:t>
      </w:r>
      <w:r w:rsidRPr="007A5A0D">
        <w:rPr>
          <w:snapToGrid w:val="0"/>
        </w:rPr>
        <w:t>Cell-ToAddMod-r12</w:t>
      </w:r>
    </w:p>
    <w:p w:rsidR="00791692" w:rsidRPr="007A5A0D" w:rsidRDefault="00791692" w:rsidP="003D1AE8">
      <w:pPr>
        <w:pStyle w:val="PL"/>
        <w:shd w:val="clear" w:color="auto" w:fill="E6E6E6"/>
        <w:rPr>
          <w:snapToGrid w:val="0"/>
        </w:rPr>
      </w:pPr>
    </w:p>
    <w:p w:rsidR="00CB448B" w:rsidRPr="007A5A0D" w:rsidRDefault="00CB448B" w:rsidP="003D1AE8">
      <w:pPr>
        <w:pStyle w:val="PL"/>
        <w:shd w:val="clear" w:color="auto" w:fill="E6E6E6"/>
      </w:pPr>
      <w:r w:rsidRPr="007A5A0D">
        <w:rPr>
          <w:snapToGrid w:val="0"/>
        </w:rPr>
        <w:t>Cell-ToAddMod-r12 ::=</w:t>
      </w:r>
      <w:r w:rsidRPr="007A5A0D">
        <w:rPr>
          <w:snapToGrid w:val="0"/>
        </w:rPr>
        <w:tab/>
      </w:r>
      <w:r w:rsidRPr="007A5A0D">
        <w:rPr>
          <w:snapToGrid w:val="0"/>
        </w:rPr>
        <w:tab/>
      </w:r>
      <w:r w:rsidRPr="007A5A0D">
        <w:rPr>
          <w:snapToGrid w:val="0"/>
        </w:rPr>
        <w:tab/>
      </w:r>
      <w:r w:rsidRPr="007A5A0D">
        <w:rPr>
          <w:snapToGrid w:val="0"/>
        </w:rPr>
        <w:tab/>
      </w:r>
      <w:r w:rsidRPr="007A5A0D">
        <w:t>SEQUENCE {</w:t>
      </w:r>
    </w:p>
    <w:p w:rsidR="00CB448B" w:rsidRPr="007A5A0D" w:rsidRDefault="00CB448B" w:rsidP="003D1AE8">
      <w:pPr>
        <w:pStyle w:val="PL"/>
        <w:shd w:val="clear" w:color="auto" w:fill="E6E6E6"/>
      </w:pPr>
      <w:r w:rsidRPr="007A5A0D">
        <w:tab/>
        <w:t>sCellIndex-r12</w:t>
      </w:r>
      <w:r w:rsidRPr="007A5A0D">
        <w:tab/>
      </w:r>
      <w:r w:rsidRPr="007A5A0D">
        <w:tab/>
      </w:r>
      <w:r w:rsidRPr="007A5A0D">
        <w:tab/>
      </w:r>
      <w:r w:rsidRPr="007A5A0D">
        <w:tab/>
      </w:r>
      <w:r w:rsidRPr="007A5A0D">
        <w:tab/>
      </w:r>
      <w:r w:rsidRPr="007A5A0D">
        <w:tab/>
        <w:t>SCellIndex-r10,</w:t>
      </w:r>
    </w:p>
    <w:p w:rsidR="00CB448B" w:rsidRPr="007A5A0D" w:rsidRDefault="00CB448B" w:rsidP="003D1AE8">
      <w:pPr>
        <w:pStyle w:val="PL"/>
        <w:shd w:val="clear" w:color="auto" w:fill="E6E6E6"/>
      </w:pPr>
      <w:r w:rsidRPr="007A5A0D">
        <w:tab/>
        <w:t>cellIdentification-r12</w:t>
      </w:r>
      <w:r w:rsidRPr="007A5A0D">
        <w:tab/>
      </w:r>
      <w:r w:rsidRPr="007A5A0D">
        <w:tab/>
      </w:r>
      <w:r w:rsidRPr="007A5A0D">
        <w:tab/>
      </w:r>
      <w:r w:rsidRPr="007A5A0D">
        <w:tab/>
        <w:t>SEQUENCE {</w:t>
      </w:r>
    </w:p>
    <w:p w:rsidR="00CB448B" w:rsidRPr="007A5A0D" w:rsidRDefault="00CB448B" w:rsidP="003D1AE8">
      <w:pPr>
        <w:pStyle w:val="PL"/>
        <w:shd w:val="clear" w:color="auto" w:fill="E6E6E6"/>
      </w:pPr>
      <w:r w:rsidRPr="007A5A0D">
        <w:tab/>
      </w:r>
      <w:r w:rsidRPr="007A5A0D">
        <w:tab/>
        <w:t>physCellId-r12</w:t>
      </w:r>
      <w:r w:rsidRPr="007A5A0D">
        <w:tab/>
      </w:r>
      <w:r w:rsidRPr="007A5A0D">
        <w:tab/>
      </w:r>
      <w:r w:rsidRPr="007A5A0D">
        <w:tab/>
      </w:r>
      <w:r w:rsidRPr="007A5A0D">
        <w:tab/>
      </w:r>
      <w:r w:rsidRPr="007A5A0D">
        <w:tab/>
      </w:r>
      <w:r w:rsidRPr="007A5A0D">
        <w:tab/>
        <w:t>PhysCellId,</w:t>
      </w:r>
    </w:p>
    <w:p w:rsidR="00CB448B" w:rsidRPr="007A5A0D" w:rsidRDefault="00CB448B" w:rsidP="003D1AE8">
      <w:pPr>
        <w:pStyle w:val="PL"/>
        <w:shd w:val="clear" w:color="auto" w:fill="E6E6E6"/>
      </w:pPr>
      <w:r w:rsidRPr="007A5A0D">
        <w:tab/>
      </w:r>
      <w:r w:rsidRPr="007A5A0D">
        <w:tab/>
        <w:t>dl-CarrierFreq-r12</w:t>
      </w:r>
      <w:r w:rsidRPr="007A5A0D">
        <w:tab/>
      </w:r>
      <w:r w:rsidRPr="007A5A0D">
        <w:tab/>
      </w:r>
      <w:r w:rsidRPr="007A5A0D">
        <w:tab/>
      </w:r>
      <w:r w:rsidRPr="007A5A0D">
        <w:tab/>
      </w:r>
      <w:r w:rsidRPr="007A5A0D">
        <w:tab/>
        <w:t>ARFCN-ValueEUTRA</w:t>
      </w:r>
      <w:r w:rsidR="00EF425A" w:rsidRPr="007A5A0D">
        <w:t>-r9</w:t>
      </w:r>
    </w:p>
    <w:p w:rsidR="00CB448B" w:rsidRPr="007A5A0D" w:rsidRDefault="00CB448B"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Pr="007A5A0D">
        <w:tab/>
        <w:t>-- Cond SCellAdd</w:t>
      </w:r>
    </w:p>
    <w:p w:rsidR="00CB448B" w:rsidRPr="007A5A0D" w:rsidRDefault="00CB448B" w:rsidP="003D1AE8">
      <w:pPr>
        <w:pStyle w:val="PL"/>
        <w:shd w:val="clear" w:color="auto" w:fill="E6E6E6"/>
      </w:pPr>
      <w:r w:rsidRPr="007A5A0D">
        <w:tab/>
        <w:t>measResultCellToAdd-r12</w:t>
      </w:r>
      <w:r w:rsidRPr="007A5A0D">
        <w:tab/>
      </w:r>
      <w:r w:rsidRPr="007A5A0D">
        <w:tab/>
      </w:r>
      <w:r w:rsidRPr="007A5A0D">
        <w:tab/>
      </w:r>
      <w:r w:rsidRPr="007A5A0D">
        <w:tab/>
        <w:t>SEQUENCE {</w:t>
      </w:r>
    </w:p>
    <w:p w:rsidR="00CB448B" w:rsidRPr="007A5A0D" w:rsidRDefault="00CB448B" w:rsidP="003D1AE8">
      <w:pPr>
        <w:pStyle w:val="PL"/>
        <w:shd w:val="clear" w:color="auto" w:fill="E6E6E6"/>
      </w:pPr>
      <w:r w:rsidRPr="007A5A0D">
        <w:tab/>
      </w:r>
      <w:r w:rsidRPr="007A5A0D">
        <w:tab/>
        <w:t>rsrpResult-r12</w:t>
      </w:r>
      <w:r w:rsidRPr="007A5A0D">
        <w:tab/>
      </w:r>
      <w:r w:rsidRPr="007A5A0D">
        <w:tab/>
      </w:r>
      <w:r w:rsidRPr="007A5A0D">
        <w:tab/>
      </w:r>
      <w:r w:rsidRPr="007A5A0D">
        <w:tab/>
      </w:r>
      <w:r w:rsidRPr="007A5A0D">
        <w:tab/>
      </w:r>
      <w:r w:rsidRPr="007A5A0D">
        <w:tab/>
        <w:t>RSRP-Range,</w:t>
      </w:r>
    </w:p>
    <w:p w:rsidR="00CB448B" w:rsidRPr="007A5A0D" w:rsidRDefault="00CB448B" w:rsidP="003D1AE8">
      <w:pPr>
        <w:pStyle w:val="PL"/>
        <w:shd w:val="clear" w:color="auto" w:fill="E6E6E6"/>
      </w:pPr>
      <w:r w:rsidRPr="007A5A0D">
        <w:tab/>
      </w:r>
      <w:r w:rsidRPr="007A5A0D">
        <w:tab/>
        <w:t>rsrqResult-r12</w:t>
      </w:r>
      <w:r w:rsidRPr="007A5A0D">
        <w:tab/>
      </w:r>
      <w:r w:rsidRPr="007A5A0D">
        <w:tab/>
      </w:r>
      <w:r w:rsidRPr="007A5A0D">
        <w:tab/>
      </w:r>
      <w:r w:rsidRPr="007A5A0D">
        <w:tab/>
      </w:r>
      <w:r w:rsidRPr="007A5A0D">
        <w:tab/>
      </w:r>
      <w:r w:rsidRPr="007A5A0D">
        <w:tab/>
        <w:t>RSRQ-Range</w:t>
      </w:r>
    </w:p>
    <w:p w:rsidR="00CB448B" w:rsidRPr="007A5A0D" w:rsidRDefault="00CB448B" w:rsidP="003D1AE8">
      <w:pPr>
        <w:pStyle w:val="PL"/>
        <w:shd w:val="clear" w:color="auto" w:fill="E6E6E6"/>
      </w:pPr>
      <w:r w:rsidRPr="007A5A0D">
        <w:tab/>
        <w:t>}</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OPTIONAL</w:t>
      </w:r>
      <w:r w:rsidR="00791692" w:rsidRPr="007A5A0D">
        <w:t>,</w:t>
      </w:r>
      <w:r w:rsidRPr="007A5A0D">
        <w:tab/>
        <w:t>-- Cond SCellAdd</w:t>
      </w:r>
      <w:r w:rsidR="00AA7D2F" w:rsidRPr="007A5A0D">
        <w:t>2</w:t>
      </w:r>
    </w:p>
    <w:p w:rsidR="00791692" w:rsidRPr="007A5A0D" w:rsidRDefault="00791692" w:rsidP="003D1AE8">
      <w:pPr>
        <w:pStyle w:val="PL"/>
        <w:shd w:val="clear" w:color="auto" w:fill="E6E6E6"/>
      </w:pPr>
      <w:r w:rsidRPr="007A5A0D">
        <w:tab/>
        <w:t>...</w:t>
      </w:r>
    </w:p>
    <w:p w:rsidR="00CB448B" w:rsidRPr="007A5A0D" w:rsidRDefault="00CB448B" w:rsidP="003D1AE8">
      <w:pPr>
        <w:pStyle w:val="PL"/>
        <w:shd w:val="clear" w:color="auto" w:fill="E6E6E6"/>
        <w:rPr>
          <w:snapToGrid w:val="0"/>
        </w:rPr>
      </w:pPr>
      <w:r w:rsidRPr="007A5A0D">
        <w:rPr>
          <w:snapToGrid w:val="0"/>
        </w:rPr>
        <w:t>}</w:t>
      </w:r>
    </w:p>
    <w:p w:rsidR="00CB448B" w:rsidRPr="007A5A0D" w:rsidRDefault="00CB448B" w:rsidP="003D1AE8">
      <w:pPr>
        <w:pStyle w:val="PL"/>
        <w:shd w:val="clear" w:color="auto" w:fill="E6E6E6"/>
        <w:rPr>
          <w:snapToGrid w:val="0"/>
        </w:rPr>
      </w:pPr>
    </w:p>
    <w:p w:rsidR="00CB448B" w:rsidRPr="007A5A0D" w:rsidRDefault="00CB448B" w:rsidP="003D1AE8">
      <w:pPr>
        <w:pStyle w:val="PL"/>
        <w:shd w:val="clear" w:color="auto" w:fill="E6E6E6"/>
      </w:pPr>
      <w:r w:rsidRPr="007A5A0D">
        <w:rPr>
          <w:rFonts w:eastAsia="SimSun"/>
          <w:lang w:eastAsia="zh-CN"/>
        </w:rPr>
        <w:t>MeasResultServCellListSCG-r12</w:t>
      </w:r>
      <w:r w:rsidRPr="007A5A0D">
        <w:t xml:space="preserve"> ::=</w:t>
      </w:r>
      <w:r w:rsidRPr="007A5A0D">
        <w:tab/>
        <w:t xml:space="preserve">SEQUENCE (SIZE (1..maxServCell-r10)) OF </w:t>
      </w:r>
      <w:r w:rsidRPr="007A5A0D">
        <w:rPr>
          <w:rFonts w:eastAsia="SimSun"/>
          <w:lang w:eastAsia="zh-CN"/>
        </w:rPr>
        <w:t>MeasResultServCellSCG-r12</w:t>
      </w:r>
    </w:p>
    <w:p w:rsidR="00791692" w:rsidRPr="007A5A0D" w:rsidRDefault="00791692" w:rsidP="003D1AE8">
      <w:pPr>
        <w:pStyle w:val="PL"/>
        <w:shd w:val="clear" w:color="auto" w:fill="E6E6E6"/>
        <w:rPr>
          <w:rFonts w:eastAsia="SimSun"/>
          <w:lang w:eastAsia="zh-CN"/>
        </w:rPr>
      </w:pPr>
    </w:p>
    <w:p w:rsidR="00CB448B" w:rsidRPr="007A5A0D" w:rsidRDefault="00CB448B" w:rsidP="003D1AE8">
      <w:pPr>
        <w:pStyle w:val="PL"/>
        <w:shd w:val="clear" w:color="auto" w:fill="E6E6E6"/>
      </w:pPr>
      <w:r w:rsidRPr="007A5A0D">
        <w:rPr>
          <w:rFonts w:eastAsia="SimSun"/>
          <w:lang w:eastAsia="zh-CN"/>
        </w:rPr>
        <w:t>MeasResultServCellSCG-r12</w:t>
      </w:r>
      <w:r w:rsidRPr="007A5A0D">
        <w:t xml:space="preserve"> ::=</w:t>
      </w:r>
      <w:r w:rsidRPr="007A5A0D">
        <w:tab/>
      </w:r>
      <w:r w:rsidRPr="007A5A0D">
        <w:tab/>
      </w:r>
      <w:r w:rsidRPr="007A5A0D">
        <w:tab/>
        <w:t>SEQUENCE {</w:t>
      </w:r>
    </w:p>
    <w:p w:rsidR="00CB448B" w:rsidRPr="007A5A0D" w:rsidRDefault="00CB448B" w:rsidP="003D1AE8">
      <w:pPr>
        <w:pStyle w:val="PL"/>
        <w:shd w:val="clear" w:color="auto" w:fill="E6E6E6"/>
      </w:pPr>
      <w:r w:rsidRPr="007A5A0D">
        <w:tab/>
        <w:t>servCellId-r12</w:t>
      </w:r>
      <w:r w:rsidRPr="007A5A0D">
        <w:tab/>
      </w:r>
      <w:r w:rsidRPr="007A5A0D">
        <w:tab/>
      </w:r>
      <w:r w:rsidRPr="007A5A0D">
        <w:tab/>
      </w:r>
      <w:r w:rsidRPr="007A5A0D">
        <w:tab/>
      </w:r>
      <w:r w:rsidRPr="007A5A0D">
        <w:tab/>
      </w:r>
      <w:r w:rsidRPr="007A5A0D">
        <w:tab/>
        <w:t>ServCellIndex-r10,</w:t>
      </w:r>
    </w:p>
    <w:p w:rsidR="00CB448B" w:rsidRPr="007A5A0D" w:rsidRDefault="00CB448B" w:rsidP="003D1AE8">
      <w:pPr>
        <w:pStyle w:val="PL"/>
        <w:shd w:val="clear" w:color="auto" w:fill="E6E6E6"/>
      </w:pPr>
      <w:r w:rsidRPr="007A5A0D">
        <w:tab/>
        <w:t>measResultSCell-r12</w:t>
      </w:r>
      <w:r w:rsidRPr="007A5A0D">
        <w:tab/>
      </w:r>
      <w:r w:rsidRPr="007A5A0D">
        <w:tab/>
      </w:r>
      <w:r w:rsidRPr="007A5A0D">
        <w:tab/>
      </w:r>
      <w:r w:rsidRPr="007A5A0D">
        <w:tab/>
      </w:r>
      <w:r w:rsidRPr="007A5A0D">
        <w:tab/>
        <w:t>SEQUENCE {</w:t>
      </w:r>
    </w:p>
    <w:p w:rsidR="00CB448B" w:rsidRPr="007A5A0D" w:rsidRDefault="00CB448B" w:rsidP="003D1AE8">
      <w:pPr>
        <w:pStyle w:val="PL"/>
        <w:shd w:val="clear" w:color="auto" w:fill="E6E6E6"/>
      </w:pPr>
      <w:r w:rsidRPr="007A5A0D">
        <w:tab/>
      </w:r>
      <w:r w:rsidRPr="007A5A0D">
        <w:tab/>
        <w:t>rsrpResultSCell-r12</w:t>
      </w:r>
      <w:r w:rsidRPr="007A5A0D">
        <w:tab/>
      </w:r>
      <w:r w:rsidRPr="007A5A0D">
        <w:tab/>
      </w:r>
      <w:r w:rsidRPr="007A5A0D">
        <w:tab/>
      </w:r>
      <w:r w:rsidRPr="007A5A0D">
        <w:tab/>
      </w:r>
      <w:r w:rsidRPr="007A5A0D">
        <w:tab/>
        <w:t>RSRP-Range,</w:t>
      </w:r>
    </w:p>
    <w:p w:rsidR="00CB448B" w:rsidRPr="007A5A0D" w:rsidRDefault="00CB448B" w:rsidP="003D1AE8">
      <w:pPr>
        <w:pStyle w:val="PL"/>
        <w:shd w:val="clear" w:color="auto" w:fill="E6E6E6"/>
      </w:pPr>
      <w:r w:rsidRPr="007A5A0D">
        <w:tab/>
      </w:r>
      <w:r w:rsidRPr="007A5A0D">
        <w:tab/>
        <w:t>rsrqResultSCell-r12</w:t>
      </w:r>
      <w:r w:rsidRPr="007A5A0D">
        <w:tab/>
      </w:r>
      <w:r w:rsidRPr="007A5A0D">
        <w:tab/>
      </w:r>
      <w:r w:rsidRPr="007A5A0D">
        <w:tab/>
      </w:r>
      <w:r w:rsidRPr="007A5A0D">
        <w:tab/>
      </w:r>
      <w:r w:rsidRPr="007A5A0D">
        <w:tab/>
        <w:t>RSRQ-Range</w:t>
      </w:r>
    </w:p>
    <w:p w:rsidR="00CB448B" w:rsidRPr="007A5A0D" w:rsidRDefault="00CB448B" w:rsidP="003D1AE8">
      <w:pPr>
        <w:pStyle w:val="PL"/>
        <w:shd w:val="clear" w:color="auto" w:fill="E6E6E6"/>
      </w:pPr>
      <w:r w:rsidRPr="007A5A0D">
        <w:tab/>
        <w:t>}</w:t>
      </w:r>
      <w:r w:rsidR="00791692" w:rsidRPr="007A5A0D">
        <w:t>,</w:t>
      </w:r>
    </w:p>
    <w:p w:rsidR="00791692" w:rsidRPr="007A5A0D" w:rsidRDefault="00791692" w:rsidP="003D1AE8">
      <w:pPr>
        <w:pStyle w:val="PL"/>
        <w:shd w:val="clear" w:color="auto" w:fill="E6E6E6"/>
      </w:pPr>
      <w:r w:rsidRPr="007A5A0D">
        <w:tab/>
        <w:t>...</w:t>
      </w:r>
    </w:p>
    <w:p w:rsidR="00CB448B" w:rsidRPr="007A5A0D" w:rsidRDefault="00CB448B" w:rsidP="003D1AE8">
      <w:pPr>
        <w:pStyle w:val="PL"/>
        <w:shd w:val="clear" w:color="auto" w:fill="E6E6E6"/>
      </w:pPr>
      <w:r w:rsidRPr="007A5A0D">
        <w:t>}</w:t>
      </w:r>
    </w:p>
    <w:p w:rsidR="00CB448B" w:rsidRPr="007A5A0D" w:rsidRDefault="00CB448B" w:rsidP="003D1AE8">
      <w:pPr>
        <w:pStyle w:val="PL"/>
        <w:shd w:val="clear" w:color="auto" w:fill="E6E6E6"/>
      </w:pPr>
    </w:p>
    <w:p w:rsidR="00CB448B" w:rsidRPr="007A5A0D" w:rsidRDefault="00CB448B" w:rsidP="003D1AE8">
      <w:pPr>
        <w:pStyle w:val="PL"/>
        <w:shd w:val="clear" w:color="auto" w:fill="E6E6E6"/>
      </w:pPr>
      <w:r w:rsidRPr="007A5A0D">
        <w:t xml:space="preserve">SCG-ConfigRestrictInfo-r12 </w:t>
      </w:r>
      <w:r w:rsidRPr="007A5A0D">
        <w:rPr>
          <w:snapToGrid w:val="0"/>
        </w:rPr>
        <w:t>::=</w:t>
      </w:r>
      <w:r w:rsidRPr="007A5A0D">
        <w:rPr>
          <w:snapToGrid w:val="0"/>
        </w:rPr>
        <w:tab/>
      </w:r>
      <w:r w:rsidRPr="007A5A0D">
        <w:rPr>
          <w:snapToGrid w:val="0"/>
        </w:rPr>
        <w:tab/>
      </w:r>
      <w:r w:rsidRPr="007A5A0D">
        <w:t>SEQUENCE {</w:t>
      </w:r>
    </w:p>
    <w:p w:rsidR="00CB448B" w:rsidRPr="007A5A0D" w:rsidRDefault="00CB448B" w:rsidP="003D1AE8">
      <w:pPr>
        <w:pStyle w:val="PL"/>
        <w:shd w:val="clear" w:color="auto" w:fill="E6E6E6"/>
      </w:pPr>
      <w:r w:rsidRPr="007A5A0D">
        <w:tab/>
        <w:t>maxSCH-TB-BitsDL-r12</w:t>
      </w:r>
      <w:r w:rsidRPr="007A5A0D">
        <w:tab/>
      </w:r>
      <w:r w:rsidRPr="007A5A0D">
        <w:tab/>
      </w:r>
      <w:r w:rsidRPr="007A5A0D">
        <w:tab/>
      </w:r>
      <w:r w:rsidRPr="007A5A0D">
        <w:tab/>
        <w:t>INTEGER (1..100),</w:t>
      </w:r>
    </w:p>
    <w:p w:rsidR="00CB448B" w:rsidRPr="007A5A0D" w:rsidRDefault="00CB448B" w:rsidP="003D1AE8">
      <w:pPr>
        <w:pStyle w:val="PL"/>
        <w:shd w:val="clear" w:color="auto" w:fill="E6E6E6"/>
      </w:pPr>
      <w:r w:rsidRPr="007A5A0D">
        <w:tab/>
        <w:t>maxSCH-TB-BitsUL-r12</w:t>
      </w:r>
      <w:r w:rsidRPr="007A5A0D">
        <w:tab/>
      </w:r>
      <w:r w:rsidRPr="007A5A0D">
        <w:tab/>
      </w:r>
      <w:r w:rsidRPr="007A5A0D">
        <w:tab/>
      </w:r>
      <w:r w:rsidRPr="007A5A0D">
        <w:tab/>
        <w:t>INTEGER (1..100)</w:t>
      </w:r>
    </w:p>
    <w:p w:rsidR="00CB448B" w:rsidRPr="007A5A0D" w:rsidRDefault="00CB448B" w:rsidP="003D1AE8">
      <w:pPr>
        <w:pStyle w:val="PL"/>
        <w:shd w:val="clear" w:color="auto" w:fill="E6E6E6"/>
        <w:rPr>
          <w:snapToGrid w:val="0"/>
        </w:rPr>
      </w:pPr>
      <w:r w:rsidRPr="007A5A0D">
        <w:rPr>
          <w:snapToGrid w:val="0"/>
        </w:rPr>
        <w:t>}</w:t>
      </w:r>
    </w:p>
    <w:p w:rsidR="00CB448B" w:rsidRPr="007A5A0D" w:rsidRDefault="00CB448B" w:rsidP="003D1AE8">
      <w:pPr>
        <w:pStyle w:val="PL"/>
        <w:shd w:val="clear" w:color="auto" w:fill="E6E6E6"/>
      </w:pPr>
    </w:p>
    <w:p w:rsidR="00CB448B" w:rsidRPr="007A5A0D" w:rsidRDefault="00CB448B" w:rsidP="003D1AE8">
      <w:pPr>
        <w:pStyle w:val="PL"/>
        <w:shd w:val="clear" w:color="auto" w:fill="E6E6E6"/>
      </w:pPr>
      <w:r w:rsidRPr="007A5A0D">
        <w:t>-- ASN1STOP</w:t>
      </w:r>
    </w:p>
    <w:p w:rsidR="00CB448B" w:rsidRPr="007A5A0D" w:rsidRDefault="00CB448B"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1E79CB">
        <w:trPr>
          <w:cantSplit/>
          <w:tblHeader/>
        </w:trPr>
        <w:tc>
          <w:tcPr>
            <w:tcW w:w="9639" w:type="dxa"/>
          </w:tcPr>
          <w:p w:rsidR="00CB448B" w:rsidRPr="007A5A0D" w:rsidRDefault="00CB448B" w:rsidP="003D1AE8">
            <w:pPr>
              <w:pStyle w:val="TAH"/>
              <w:tabs>
                <w:tab w:val="num" w:pos="1494"/>
              </w:tabs>
              <w:spacing w:before="60"/>
              <w:ind w:left="1494" w:hanging="360"/>
              <w:rPr>
                <w:rFonts w:eastAsia="SimSun"/>
                <w:kern w:val="2"/>
                <w:lang w:eastAsia="en-GB"/>
              </w:rPr>
            </w:pPr>
            <w:r w:rsidRPr="007A5A0D">
              <w:rPr>
                <w:rFonts w:eastAsia="SimSun"/>
                <w:i/>
                <w:noProof/>
                <w:kern w:val="2"/>
                <w:lang w:eastAsia="en-GB"/>
              </w:rPr>
              <w:t xml:space="preserve">SCG-ConfigInfo </w:t>
            </w:r>
            <w:r w:rsidRPr="007A5A0D">
              <w:rPr>
                <w:rFonts w:eastAsia="SimSun"/>
                <w:iCs/>
                <w:noProof/>
                <w:kern w:val="2"/>
                <w:lang w:eastAsia="en-GB"/>
              </w:rPr>
              <w:t>field descriptions</w:t>
            </w:r>
          </w:p>
        </w:tc>
      </w:tr>
      <w:tr w:rsidR="007A5A0D" w:rsidRPr="007A5A0D" w:rsidTr="00EF425A">
        <w:trPr>
          <w:cantSplit/>
        </w:trPr>
        <w:tc>
          <w:tcPr>
            <w:tcW w:w="9639" w:type="dxa"/>
          </w:tcPr>
          <w:p w:rsidR="00EF425A" w:rsidRPr="007A5A0D" w:rsidRDefault="00EF425A" w:rsidP="003D1AE8">
            <w:pPr>
              <w:pStyle w:val="TAL"/>
              <w:tabs>
                <w:tab w:val="num" w:pos="1494"/>
              </w:tabs>
              <w:jc w:val="both"/>
              <w:rPr>
                <w:rFonts w:eastAsia="SimSun"/>
                <w:b/>
                <w:bCs/>
                <w:i/>
                <w:noProof/>
                <w:kern w:val="2"/>
                <w:lang w:eastAsia="en-GB"/>
              </w:rPr>
            </w:pPr>
            <w:r w:rsidRPr="007A5A0D">
              <w:rPr>
                <w:rFonts w:eastAsia="SimSun"/>
                <w:b/>
                <w:bCs/>
                <w:i/>
                <w:noProof/>
                <w:kern w:val="2"/>
                <w:lang w:eastAsia="en-GB"/>
              </w:rPr>
              <w:t>drb-ToAddModListSCG</w:t>
            </w:r>
          </w:p>
          <w:p w:rsidR="00EF425A" w:rsidRPr="007A5A0D" w:rsidRDefault="00EF425A" w:rsidP="003D1AE8">
            <w:pPr>
              <w:pStyle w:val="TAL"/>
              <w:tabs>
                <w:tab w:val="num" w:pos="1494"/>
              </w:tabs>
              <w:jc w:val="both"/>
              <w:rPr>
                <w:rFonts w:eastAsia="SimSun"/>
                <w:kern w:val="2"/>
                <w:lang w:eastAsia="en-GB"/>
              </w:rPr>
            </w:pPr>
            <w:r w:rsidRPr="007A5A0D">
              <w:rPr>
                <w:rFonts w:eastAsia="SimSun"/>
                <w:bCs/>
                <w:noProof/>
                <w:kern w:val="2"/>
                <w:lang w:eastAsia="en-GB"/>
              </w:rPr>
              <w:t>Includes DRBs the SeNB is requested to establish or modify (DRB type change)</w:t>
            </w:r>
            <w:r w:rsidRPr="007A5A0D">
              <w:rPr>
                <w:rFonts w:eastAsia="SimSun"/>
                <w:kern w:val="2"/>
                <w:lang w:eastAsia="en-GB"/>
              </w:rPr>
              <w:t>.</w:t>
            </w:r>
          </w:p>
        </w:tc>
      </w:tr>
      <w:tr w:rsidR="007A5A0D" w:rsidRPr="007A5A0D" w:rsidTr="00EF425A">
        <w:trPr>
          <w:cantSplit/>
        </w:trPr>
        <w:tc>
          <w:tcPr>
            <w:tcW w:w="9639" w:type="dxa"/>
          </w:tcPr>
          <w:p w:rsidR="00EF425A" w:rsidRPr="007A5A0D" w:rsidRDefault="00EF425A" w:rsidP="003D1AE8">
            <w:pPr>
              <w:pStyle w:val="TAL"/>
              <w:tabs>
                <w:tab w:val="num" w:pos="1494"/>
              </w:tabs>
              <w:jc w:val="both"/>
              <w:rPr>
                <w:rFonts w:eastAsia="SimSun"/>
                <w:b/>
                <w:bCs/>
                <w:i/>
                <w:noProof/>
                <w:kern w:val="2"/>
                <w:lang w:eastAsia="en-GB"/>
              </w:rPr>
            </w:pPr>
            <w:r w:rsidRPr="007A5A0D">
              <w:rPr>
                <w:rFonts w:eastAsia="SimSun"/>
                <w:b/>
                <w:bCs/>
                <w:i/>
                <w:noProof/>
                <w:kern w:val="2"/>
                <w:lang w:eastAsia="en-GB"/>
              </w:rPr>
              <w:t>drb-To</w:t>
            </w:r>
            <w:r w:rsidR="00B20C34" w:rsidRPr="007A5A0D">
              <w:rPr>
                <w:rFonts w:eastAsia="SimSun"/>
                <w:b/>
                <w:bCs/>
                <w:i/>
                <w:noProof/>
                <w:kern w:val="2"/>
                <w:lang w:eastAsia="en-GB"/>
              </w:rPr>
              <w:t>Release</w:t>
            </w:r>
            <w:r w:rsidRPr="007A5A0D">
              <w:rPr>
                <w:rFonts w:eastAsia="SimSun"/>
                <w:b/>
                <w:bCs/>
                <w:i/>
                <w:noProof/>
                <w:kern w:val="2"/>
                <w:lang w:eastAsia="en-GB"/>
              </w:rPr>
              <w:t>ListSCG</w:t>
            </w:r>
          </w:p>
          <w:p w:rsidR="00EF425A" w:rsidRPr="007A5A0D" w:rsidRDefault="00EF425A" w:rsidP="003D1AE8">
            <w:pPr>
              <w:pStyle w:val="TAL"/>
              <w:tabs>
                <w:tab w:val="num" w:pos="1494"/>
              </w:tabs>
              <w:jc w:val="both"/>
              <w:rPr>
                <w:rFonts w:eastAsia="SimSun"/>
                <w:kern w:val="2"/>
                <w:lang w:eastAsia="en-GB"/>
              </w:rPr>
            </w:pPr>
            <w:r w:rsidRPr="007A5A0D">
              <w:rPr>
                <w:rFonts w:eastAsia="SimSun"/>
                <w:bCs/>
                <w:noProof/>
                <w:kern w:val="2"/>
                <w:lang w:eastAsia="en-GB"/>
              </w:rPr>
              <w:t>Includes DRBs the SeNB is requested to release</w:t>
            </w:r>
            <w:r w:rsidRPr="007A5A0D">
              <w:rPr>
                <w:rFonts w:eastAsia="SimSun"/>
                <w:kern w:val="2"/>
                <w:lang w:eastAsia="en-GB"/>
              </w:rPr>
              <w:t>.</w:t>
            </w:r>
          </w:p>
        </w:tc>
      </w:tr>
      <w:tr w:rsidR="007A5A0D" w:rsidRPr="007A5A0D" w:rsidTr="001E79CB">
        <w:trPr>
          <w:cantSplit/>
        </w:trPr>
        <w:tc>
          <w:tcPr>
            <w:tcW w:w="9639" w:type="dxa"/>
          </w:tcPr>
          <w:p w:rsidR="00CB448B" w:rsidRPr="007A5A0D" w:rsidRDefault="00CB448B" w:rsidP="003D1AE8">
            <w:pPr>
              <w:pStyle w:val="TAL"/>
              <w:tabs>
                <w:tab w:val="num" w:pos="1494"/>
              </w:tabs>
              <w:spacing w:before="60"/>
              <w:jc w:val="both"/>
              <w:rPr>
                <w:rFonts w:eastAsia="SimSun"/>
                <w:b/>
                <w:bCs/>
                <w:i/>
                <w:noProof/>
                <w:kern w:val="2"/>
                <w:lang w:eastAsia="en-GB"/>
              </w:rPr>
            </w:pPr>
            <w:r w:rsidRPr="007A5A0D">
              <w:rPr>
                <w:rFonts w:eastAsia="SimSun"/>
                <w:b/>
                <w:bCs/>
                <w:i/>
                <w:noProof/>
                <w:kern w:val="2"/>
                <w:lang w:eastAsia="en-GB"/>
              </w:rPr>
              <w:t>maxSCH-TB-BitsXL</w:t>
            </w:r>
          </w:p>
          <w:p w:rsidR="00CB448B" w:rsidRPr="007A5A0D" w:rsidRDefault="00CB448B" w:rsidP="003D1AE8">
            <w:pPr>
              <w:pStyle w:val="TAL"/>
              <w:tabs>
                <w:tab w:val="num" w:pos="1494"/>
              </w:tabs>
              <w:spacing w:before="60"/>
              <w:jc w:val="both"/>
              <w:rPr>
                <w:rFonts w:eastAsia="SimSun"/>
                <w:kern w:val="2"/>
                <w:lang w:eastAsia="en-GB"/>
              </w:rPr>
            </w:pPr>
            <w:r w:rsidRPr="007A5A0D">
              <w:rPr>
                <w:rFonts w:eastAsia="SimSun"/>
                <w:kern w:val="2"/>
                <w:lang w:eastAsia="en-GB"/>
              </w:rPr>
              <w:t>Indicates the maximum DL-SCH/UL-SCH TB bits that may be scheduled in a TTI. Specified as a percentage of the value defined for the applicable UE category.</w:t>
            </w:r>
          </w:p>
        </w:tc>
      </w:tr>
      <w:tr w:rsidR="007A5A0D" w:rsidRPr="007A5A0D" w:rsidTr="00EF425A">
        <w:trPr>
          <w:cantSplit/>
        </w:trPr>
        <w:tc>
          <w:tcPr>
            <w:tcW w:w="9639" w:type="dxa"/>
          </w:tcPr>
          <w:p w:rsidR="00EF425A" w:rsidRPr="007A5A0D" w:rsidRDefault="00EF425A" w:rsidP="003D1AE8">
            <w:pPr>
              <w:pStyle w:val="TAL"/>
              <w:tabs>
                <w:tab w:val="num" w:pos="1494"/>
              </w:tabs>
              <w:jc w:val="both"/>
              <w:rPr>
                <w:rFonts w:eastAsia="SimSun"/>
                <w:b/>
                <w:bCs/>
                <w:i/>
                <w:noProof/>
                <w:kern w:val="2"/>
                <w:lang w:eastAsia="en-GB"/>
              </w:rPr>
            </w:pPr>
            <w:r w:rsidRPr="007A5A0D">
              <w:rPr>
                <w:rFonts w:eastAsia="SimSun"/>
                <w:b/>
                <w:bCs/>
                <w:i/>
                <w:noProof/>
                <w:kern w:val="2"/>
                <w:lang w:eastAsia="en-GB"/>
              </w:rPr>
              <w:t>measGapConfig</w:t>
            </w:r>
          </w:p>
          <w:p w:rsidR="00EF425A" w:rsidRPr="007A5A0D" w:rsidRDefault="00EF425A" w:rsidP="003D1AE8">
            <w:pPr>
              <w:pStyle w:val="TAL"/>
              <w:tabs>
                <w:tab w:val="num" w:pos="1494"/>
              </w:tabs>
              <w:jc w:val="both"/>
              <w:rPr>
                <w:rFonts w:eastAsia="SimSun"/>
                <w:kern w:val="2"/>
                <w:lang w:eastAsia="en-GB"/>
              </w:rPr>
            </w:pPr>
            <w:r w:rsidRPr="007A5A0D">
              <w:rPr>
                <w:rFonts w:eastAsia="SimSun"/>
                <w:bCs/>
                <w:noProof/>
                <w:kern w:val="2"/>
                <w:lang w:eastAsia="en-GB"/>
              </w:rPr>
              <w:t>Includes t</w:t>
            </w:r>
            <w:r w:rsidRPr="007A5A0D">
              <w:rPr>
                <w:rFonts w:eastAsia="SimSun"/>
                <w:kern w:val="2"/>
                <w:lang w:eastAsia="en-GB"/>
              </w:rPr>
              <w:t>he current measurement gap configuration.</w:t>
            </w:r>
          </w:p>
        </w:tc>
      </w:tr>
      <w:tr w:rsidR="007A5A0D" w:rsidRPr="007A5A0D" w:rsidTr="00EF425A">
        <w:trPr>
          <w:cantSplit/>
        </w:trPr>
        <w:tc>
          <w:tcPr>
            <w:tcW w:w="9639" w:type="dxa"/>
          </w:tcPr>
          <w:p w:rsidR="00EF425A" w:rsidRPr="007A5A0D" w:rsidRDefault="00EF425A" w:rsidP="003D1AE8">
            <w:pPr>
              <w:pStyle w:val="TAL"/>
              <w:tabs>
                <w:tab w:val="num" w:pos="1494"/>
              </w:tabs>
              <w:jc w:val="both"/>
              <w:rPr>
                <w:rFonts w:eastAsia="SimSun"/>
                <w:b/>
                <w:bCs/>
                <w:i/>
                <w:noProof/>
                <w:kern w:val="2"/>
                <w:lang w:eastAsia="en-GB"/>
              </w:rPr>
            </w:pPr>
            <w:r w:rsidRPr="007A5A0D">
              <w:rPr>
                <w:rFonts w:eastAsia="SimSun"/>
                <w:b/>
                <w:bCs/>
                <w:i/>
                <w:noProof/>
                <w:kern w:val="2"/>
                <w:lang w:eastAsia="en-GB"/>
              </w:rPr>
              <w:t>measResultServCellListSCG</w:t>
            </w:r>
          </w:p>
          <w:p w:rsidR="00EF425A" w:rsidRPr="007A5A0D" w:rsidRDefault="00EF425A" w:rsidP="003D1AE8">
            <w:pPr>
              <w:pStyle w:val="TAL"/>
              <w:tabs>
                <w:tab w:val="num" w:pos="1494"/>
              </w:tabs>
              <w:jc w:val="both"/>
              <w:rPr>
                <w:rFonts w:eastAsia="SimSun"/>
                <w:kern w:val="2"/>
                <w:lang w:eastAsia="en-GB"/>
              </w:rPr>
            </w:pPr>
            <w:r w:rsidRPr="007A5A0D">
              <w:rPr>
                <w:rFonts w:eastAsia="SimSun"/>
                <w:bCs/>
                <w:noProof/>
                <w:kern w:val="2"/>
                <w:lang w:eastAsia="en-GB"/>
              </w:rPr>
              <w:t xml:space="preserve">Includes </w:t>
            </w:r>
            <w:r w:rsidRPr="007A5A0D">
              <w:rPr>
                <w:rFonts w:eastAsia="SimSun"/>
                <w:kern w:val="2"/>
                <w:lang w:eastAsia="en-GB"/>
              </w:rPr>
              <w:t>measurement results of SCG (serving) cells.</w:t>
            </w:r>
          </w:p>
        </w:tc>
      </w:tr>
      <w:tr w:rsidR="007A5A0D" w:rsidRPr="007A5A0D" w:rsidTr="00EF425A">
        <w:trPr>
          <w:cantSplit/>
        </w:trPr>
        <w:tc>
          <w:tcPr>
            <w:tcW w:w="9639" w:type="dxa"/>
          </w:tcPr>
          <w:p w:rsidR="00EF425A" w:rsidRPr="007A5A0D" w:rsidRDefault="00EF425A" w:rsidP="003D1AE8">
            <w:pPr>
              <w:pStyle w:val="TAL"/>
              <w:tabs>
                <w:tab w:val="num" w:pos="1494"/>
              </w:tabs>
              <w:jc w:val="both"/>
              <w:rPr>
                <w:rFonts w:eastAsia="SimSun"/>
                <w:b/>
                <w:bCs/>
                <w:i/>
                <w:noProof/>
                <w:kern w:val="2"/>
                <w:lang w:eastAsia="en-GB"/>
              </w:rPr>
            </w:pPr>
            <w:r w:rsidRPr="007A5A0D">
              <w:rPr>
                <w:rFonts w:eastAsia="SimSun"/>
                <w:b/>
                <w:bCs/>
                <w:i/>
                <w:noProof/>
                <w:kern w:val="2"/>
                <w:lang w:eastAsia="en-GB"/>
              </w:rPr>
              <w:t>radioResourceConfigDedMCG</w:t>
            </w:r>
          </w:p>
          <w:p w:rsidR="00EF425A" w:rsidRPr="007A5A0D" w:rsidRDefault="00EF425A" w:rsidP="003D1AE8">
            <w:pPr>
              <w:pStyle w:val="TAL"/>
              <w:tabs>
                <w:tab w:val="num" w:pos="1494"/>
              </w:tabs>
              <w:jc w:val="both"/>
              <w:rPr>
                <w:rFonts w:eastAsia="SimSun"/>
                <w:kern w:val="2"/>
                <w:lang w:eastAsia="en-GB"/>
              </w:rPr>
            </w:pPr>
            <w:r w:rsidRPr="007A5A0D">
              <w:rPr>
                <w:rFonts w:eastAsia="SimSun"/>
                <w:bCs/>
                <w:noProof/>
                <w:kern w:val="2"/>
                <w:lang w:eastAsia="en-GB"/>
              </w:rPr>
              <w:t>Includes t</w:t>
            </w:r>
            <w:r w:rsidRPr="007A5A0D">
              <w:rPr>
                <w:rFonts w:eastAsia="SimSun"/>
                <w:kern w:val="2"/>
                <w:lang w:eastAsia="en-GB"/>
              </w:rPr>
              <w:t>he current dedicated MCG radio resource configuration.</w:t>
            </w:r>
          </w:p>
        </w:tc>
      </w:tr>
      <w:tr w:rsidR="007A5A0D" w:rsidRPr="007A5A0D" w:rsidTr="00EF425A">
        <w:trPr>
          <w:cantSplit/>
        </w:trPr>
        <w:tc>
          <w:tcPr>
            <w:tcW w:w="9639" w:type="dxa"/>
          </w:tcPr>
          <w:p w:rsidR="00EF425A" w:rsidRPr="007A5A0D" w:rsidRDefault="00EF425A" w:rsidP="003D1AE8">
            <w:pPr>
              <w:pStyle w:val="TAL"/>
              <w:tabs>
                <w:tab w:val="num" w:pos="1494"/>
              </w:tabs>
              <w:jc w:val="both"/>
              <w:rPr>
                <w:rFonts w:eastAsia="SimSun"/>
                <w:b/>
                <w:bCs/>
                <w:i/>
                <w:noProof/>
                <w:kern w:val="2"/>
                <w:lang w:eastAsia="en-GB"/>
              </w:rPr>
            </w:pPr>
            <w:r w:rsidRPr="007A5A0D">
              <w:rPr>
                <w:rFonts w:eastAsia="SimSun"/>
                <w:b/>
                <w:bCs/>
                <w:i/>
                <w:noProof/>
                <w:kern w:val="2"/>
                <w:lang w:eastAsia="en-GB"/>
              </w:rPr>
              <w:t>sCellToAddModListMCG</w:t>
            </w:r>
          </w:p>
          <w:p w:rsidR="00EF425A" w:rsidRPr="007A5A0D" w:rsidRDefault="00EF425A" w:rsidP="003D1AE8">
            <w:pPr>
              <w:pStyle w:val="TAL"/>
              <w:tabs>
                <w:tab w:val="num" w:pos="1494"/>
              </w:tabs>
              <w:jc w:val="both"/>
              <w:rPr>
                <w:rFonts w:eastAsia="SimSun"/>
                <w:kern w:val="2"/>
                <w:lang w:eastAsia="en-GB"/>
              </w:rPr>
            </w:pPr>
            <w:r w:rsidRPr="007A5A0D">
              <w:rPr>
                <w:rFonts w:eastAsia="SimSun"/>
                <w:bCs/>
                <w:noProof/>
                <w:kern w:val="2"/>
                <w:lang w:eastAsia="en-GB"/>
              </w:rPr>
              <w:t>Includes t</w:t>
            </w:r>
            <w:r w:rsidRPr="007A5A0D">
              <w:rPr>
                <w:rFonts w:eastAsia="SimSun"/>
                <w:kern w:val="2"/>
                <w:lang w:eastAsia="en-GB"/>
              </w:rPr>
              <w:t>he current MCG SCell configuration.</w:t>
            </w:r>
          </w:p>
        </w:tc>
      </w:tr>
      <w:tr w:rsidR="007A5A0D" w:rsidRPr="007A5A0D" w:rsidTr="00EF425A">
        <w:trPr>
          <w:cantSplit/>
        </w:trPr>
        <w:tc>
          <w:tcPr>
            <w:tcW w:w="9639" w:type="dxa"/>
          </w:tcPr>
          <w:p w:rsidR="00EF425A" w:rsidRPr="007A5A0D" w:rsidRDefault="00EF425A" w:rsidP="003D1AE8">
            <w:pPr>
              <w:pStyle w:val="TAL"/>
              <w:tabs>
                <w:tab w:val="num" w:pos="1494"/>
              </w:tabs>
              <w:jc w:val="both"/>
              <w:rPr>
                <w:rFonts w:eastAsia="SimSun"/>
                <w:b/>
                <w:bCs/>
                <w:i/>
                <w:noProof/>
                <w:kern w:val="2"/>
                <w:lang w:eastAsia="en-GB"/>
              </w:rPr>
            </w:pPr>
            <w:r w:rsidRPr="007A5A0D">
              <w:rPr>
                <w:rFonts w:eastAsia="SimSun"/>
                <w:b/>
                <w:bCs/>
                <w:i/>
                <w:noProof/>
                <w:kern w:val="2"/>
                <w:lang w:eastAsia="en-GB"/>
              </w:rPr>
              <w:t>sCellToAddModListSCG</w:t>
            </w:r>
          </w:p>
          <w:p w:rsidR="00EF425A" w:rsidRPr="007A5A0D" w:rsidRDefault="00EF425A" w:rsidP="003D1AE8">
            <w:pPr>
              <w:pStyle w:val="TAL"/>
              <w:tabs>
                <w:tab w:val="num" w:pos="1494"/>
              </w:tabs>
              <w:jc w:val="both"/>
              <w:rPr>
                <w:rFonts w:eastAsia="SimSun"/>
                <w:kern w:val="2"/>
                <w:lang w:eastAsia="en-GB"/>
              </w:rPr>
            </w:pPr>
            <w:r w:rsidRPr="007A5A0D">
              <w:rPr>
                <w:rFonts w:eastAsia="SimSun"/>
                <w:bCs/>
                <w:noProof/>
                <w:kern w:val="2"/>
                <w:lang w:eastAsia="en-GB"/>
              </w:rPr>
              <w:t>Includes SCG cells the SeNB is requested to establish</w:t>
            </w:r>
            <w:r w:rsidR="00C76335" w:rsidRPr="007A5A0D">
              <w:rPr>
                <w:rFonts w:eastAsia="SimSun"/>
                <w:bCs/>
                <w:noProof/>
                <w:kern w:val="2"/>
                <w:lang w:eastAsia="en-GB"/>
              </w:rPr>
              <w:t>.</w:t>
            </w:r>
            <w:r w:rsidRPr="007A5A0D">
              <w:rPr>
                <w:rFonts w:eastAsia="SimSun"/>
                <w:bCs/>
                <w:noProof/>
                <w:kern w:val="2"/>
                <w:lang w:eastAsia="en-GB"/>
              </w:rPr>
              <w:t xml:space="preserve"> </w:t>
            </w:r>
            <w:r w:rsidR="00C76335" w:rsidRPr="007A5A0D">
              <w:rPr>
                <w:rFonts w:eastAsia="SimSun"/>
                <w:bCs/>
                <w:noProof/>
                <w:kern w:val="2"/>
                <w:lang w:eastAsia="en-GB"/>
              </w:rPr>
              <w:t>M</w:t>
            </w:r>
            <w:r w:rsidRPr="007A5A0D">
              <w:rPr>
                <w:rFonts w:eastAsia="SimSun"/>
                <w:bCs/>
                <w:noProof/>
                <w:kern w:val="2"/>
                <w:lang w:eastAsia="en-GB"/>
              </w:rPr>
              <w:t xml:space="preserve">easurement results </w:t>
            </w:r>
            <w:r w:rsidR="00C76335" w:rsidRPr="007A5A0D">
              <w:rPr>
                <w:rFonts w:eastAsia="SimSun"/>
                <w:bCs/>
                <w:noProof/>
                <w:kern w:val="2"/>
                <w:lang w:eastAsia="en-GB"/>
              </w:rPr>
              <w:t>may be</w:t>
            </w:r>
            <w:r w:rsidRPr="007A5A0D">
              <w:rPr>
                <w:rFonts w:eastAsia="SimSun"/>
                <w:bCs/>
                <w:noProof/>
                <w:kern w:val="2"/>
                <w:lang w:eastAsia="en-GB"/>
              </w:rPr>
              <w:t xml:space="preserve"> provided</w:t>
            </w:r>
            <w:r w:rsidR="00C76335" w:rsidRPr="007A5A0D">
              <w:rPr>
                <w:lang w:eastAsia="en-GB"/>
              </w:rPr>
              <w:t xml:space="preserve"> </w:t>
            </w:r>
            <w:r w:rsidR="00C76335" w:rsidRPr="007A5A0D">
              <w:rPr>
                <w:rFonts w:eastAsia="SimSun"/>
                <w:bCs/>
                <w:noProof/>
                <w:kern w:val="2"/>
                <w:lang w:eastAsia="en-GB"/>
              </w:rPr>
              <w:t>for these cells</w:t>
            </w:r>
            <w:r w:rsidRPr="007A5A0D">
              <w:rPr>
                <w:rFonts w:eastAsia="SimSun"/>
                <w:kern w:val="2"/>
                <w:lang w:eastAsia="en-GB"/>
              </w:rPr>
              <w:t>.</w:t>
            </w:r>
          </w:p>
        </w:tc>
      </w:tr>
      <w:tr w:rsidR="007A5A0D" w:rsidRPr="007A5A0D" w:rsidTr="00EF425A">
        <w:trPr>
          <w:cantSplit/>
        </w:trPr>
        <w:tc>
          <w:tcPr>
            <w:tcW w:w="9639" w:type="dxa"/>
          </w:tcPr>
          <w:p w:rsidR="00EF425A" w:rsidRPr="007A5A0D" w:rsidRDefault="00EF425A" w:rsidP="003D1AE8">
            <w:pPr>
              <w:pStyle w:val="TAL"/>
              <w:tabs>
                <w:tab w:val="num" w:pos="1494"/>
              </w:tabs>
              <w:jc w:val="both"/>
              <w:rPr>
                <w:rFonts w:eastAsia="SimSun"/>
                <w:b/>
                <w:bCs/>
                <w:i/>
                <w:noProof/>
                <w:kern w:val="2"/>
                <w:lang w:eastAsia="en-GB"/>
              </w:rPr>
            </w:pPr>
            <w:r w:rsidRPr="007A5A0D">
              <w:rPr>
                <w:rFonts w:eastAsia="SimSun"/>
                <w:b/>
                <w:bCs/>
                <w:i/>
                <w:noProof/>
                <w:kern w:val="2"/>
                <w:lang w:eastAsia="en-GB"/>
              </w:rPr>
              <w:t>sCellToReleaseListSCG</w:t>
            </w:r>
          </w:p>
          <w:p w:rsidR="00EF425A" w:rsidRPr="007A5A0D" w:rsidRDefault="00EF425A" w:rsidP="003D1AE8">
            <w:pPr>
              <w:pStyle w:val="TAL"/>
              <w:tabs>
                <w:tab w:val="num" w:pos="1494"/>
              </w:tabs>
              <w:jc w:val="both"/>
              <w:rPr>
                <w:rFonts w:eastAsia="SimSun"/>
                <w:kern w:val="2"/>
                <w:lang w:eastAsia="en-GB"/>
              </w:rPr>
            </w:pPr>
            <w:r w:rsidRPr="007A5A0D">
              <w:rPr>
                <w:rFonts w:eastAsia="SimSun"/>
                <w:bCs/>
                <w:noProof/>
                <w:kern w:val="2"/>
                <w:lang w:eastAsia="en-GB"/>
              </w:rPr>
              <w:t>Includes SCG cells the SeNB is requested to release</w:t>
            </w:r>
            <w:r w:rsidRPr="007A5A0D">
              <w:rPr>
                <w:rFonts w:eastAsia="SimSun"/>
                <w:kern w:val="2"/>
                <w:lang w:eastAsia="en-GB"/>
              </w:rPr>
              <w:t>.</w:t>
            </w:r>
          </w:p>
        </w:tc>
      </w:tr>
      <w:tr w:rsidR="007A5A0D" w:rsidRPr="007A5A0D" w:rsidTr="00EF425A">
        <w:trPr>
          <w:cantSplit/>
        </w:trPr>
        <w:tc>
          <w:tcPr>
            <w:tcW w:w="9639" w:type="dxa"/>
          </w:tcPr>
          <w:p w:rsidR="00EF425A" w:rsidRPr="007A5A0D" w:rsidRDefault="00EF425A" w:rsidP="003D1AE8">
            <w:pPr>
              <w:pStyle w:val="TAL"/>
              <w:tabs>
                <w:tab w:val="num" w:pos="1494"/>
              </w:tabs>
              <w:jc w:val="both"/>
              <w:rPr>
                <w:rFonts w:eastAsia="SimSun"/>
                <w:b/>
                <w:bCs/>
                <w:i/>
                <w:noProof/>
                <w:kern w:val="2"/>
                <w:lang w:eastAsia="en-GB"/>
              </w:rPr>
            </w:pPr>
            <w:r w:rsidRPr="007A5A0D">
              <w:rPr>
                <w:rFonts w:eastAsia="SimSun"/>
                <w:b/>
                <w:bCs/>
                <w:i/>
                <w:noProof/>
                <w:kern w:val="2"/>
                <w:lang w:eastAsia="en-GB"/>
              </w:rPr>
              <w:t>scg-RadioConfig</w:t>
            </w:r>
          </w:p>
          <w:p w:rsidR="00EF425A" w:rsidRPr="007A5A0D" w:rsidRDefault="00EF425A" w:rsidP="003D1AE8">
            <w:pPr>
              <w:pStyle w:val="TAL"/>
              <w:tabs>
                <w:tab w:val="num" w:pos="1494"/>
              </w:tabs>
              <w:jc w:val="both"/>
              <w:rPr>
                <w:rFonts w:eastAsia="SimSun"/>
                <w:kern w:val="2"/>
                <w:lang w:eastAsia="en-GB"/>
              </w:rPr>
            </w:pPr>
            <w:r w:rsidRPr="007A5A0D">
              <w:rPr>
                <w:rFonts w:eastAsia="SimSun"/>
                <w:bCs/>
                <w:noProof/>
                <w:kern w:val="2"/>
                <w:lang w:eastAsia="en-GB"/>
              </w:rPr>
              <w:t>Includes t</w:t>
            </w:r>
            <w:r w:rsidRPr="007A5A0D">
              <w:rPr>
                <w:rFonts w:eastAsia="SimSun"/>
                <w:kern w:val="2"/>
                <w:lang w:eastAsia="en-GB"/>
              </w:rPr>
              <w:t>he current dedicated SCG configuration.</w:t>
            </w:r>
          </w:p>
        </w:tc>
      </w:tr>
      <w:tr w:rsidR="007A5A0D" w:rsidRPr="007A5A0D" w:rsidTr="001E79CB">
        <w:trPr>
          <w:cantSplit/>
        </w:trPr>
        <w:tc>
          <w:tcPr>
            <w:tcW w:w="9639" w:type="dxa"/>
          </w:tcPr>
          <w:p w:rsidR="00CB448B" w:rsidRPr="007A5A0D" w:rsidRDefault="00EF425A" w:rsidP="003D1AE8">
            <w:pPr>
              <w:pStyle w:val="TAL"/>
              <w:tabs>
                <w:tab w:val="num" w:pos="1494"/>
              </w:tabs>
              <w:spacing w:before="60"/>
              <w:jc w:val="both"/>
              <w:rPr>
                <w:rFonts w:eastAsia="SimSun"/>
                <w:b/>
                <w:bCs/>
                <w:i/>
                <w:noProof/>
                <w:kern w:val="2"/>
                <w:lang w:eastAsia="en-GB"/>
              </w:rPr>
            </w:pPr>
            <w:r w:rsidRPr="007A5A0D">
              <w:rPr>
                <w:rFonts w:eastAsia="SimSun"/>
                <w:b/>
                <w:bCs/>
                <w:i/>
                <w:noProof/>
                <w:kern w:val="2"/>
                <w:lang w:eastAsia="en-GB"/>
              </w:rPr>
              <w:t>scg</w:t>
            </w:r>
            <w:r w:rsidR="00CB448B" w:rsidRPr="007A5A0D">
              <w:rPr>
                <w:rFonts w:eastAsia="SimSun"/>
                <w:b/>
                <w:bCs/>
                <w:i/>
                <w:noProof/>
                <w:kern w:val="2"/>
                <w:lang w:eastAsia="en-GB"/>
              </w:rPr>
              <w:t>-ConfigRestrictInfo</w:t>
            </w:r>
          </w:p>
          <w:p w:rsidR="00CB448B" w:rsidRPr="007A5A0D" w:rsidRDefault="00CB448B" w:rsidP="003D1AE8">
            <w:pPr>
              <w:pStyle w:val="TAL"/>
              <w:tabs>
                <w:tab w:val="num" w:pos="1494"/>
              </w:tabs>
              <w:spacing w:before="60"/>
              <w:jc w:val="both"/>
              <w:rPr>
                <w:rFonts w:eastAsia="SimSun"/>
                <w:bCs/>
                <w:noProof/>
                <w:kern w:val="2"/>
                <w:lang w:eastAsia="en-GB"/>
              </w:rPr>
            </w:pPr>
            <w:r w:rsidRPr="007A5A0D">
              <w:rPr>
                <w:rFonts w:eastAsia="SimSun"/>
                <w:bCs/>
                <w:noProof/>
                <w:kern w:val="2"/>
                <w:lang w:eastAsia="en-GB"/>
              </w:rPr>
              <w:t>Includes fields for which MeNB explictly indicates the restriction to be observed by SeNB.</w:t>
            </w:r>
          </w:p>
        </w:tc>
      </w:tr>
      <w:tr w:rsidR="00CB448B" w:rsidRPr="007A5A0D" w:rsidTr="001E79CB">
        <w:trPr>
          <w:cantSplit/>
        </w:trPr>
        <w:tc>
          <w:tcPr>
            <w:tcW w:w="9639" w:type="dxa"/>
          </w:tcPr>
          <w:p w:rsidR="00CB448B" w:rsidRPr="007A5A0D" w:rsidRDefault="00CB448B" w:rsidP="003D1AE8">
            <w:pPr>
              <w:pStyle w:val="TAL"/>
              <w:rPr>
                <w:b/>
                <w:bCs/>
                <w:i/>
                <w:noProof/>
                <w:lang w:eastAsia="en-GB"/>
              </w:rPr>
            </w:pPr>
            <w:r w:rsidRPr="007A5A0D">
              <w:rPr>
                <w:b/>
                <w:bCs/>
                <w:i/>
                <w:noProof/>
                <w:lang w:eastAsia="en-GB"/>
              </w:rPr>
              <w:t>p-Max</w:t>
            </w:r>
          </w:p>
          <w:p w:rsidR="00CB448B" w:rsidRPr="007A5A0D" w:rsidRDefault="00CB448B" w:rsidP="003D1AE8">
            <w:pPr>
              <w:pStyle w:val="TAL"/>
              <w:tabs>
                <w:tab w:val="num" w:pos="1494"/>
              </w:tabs>
              <w:spacing w:before="60"/>
              <w:jc w:val="both"/>
              <w:rPr>
                <w:rFonts w:eastAsia="SimSun"/>
                <w:b/>
                <w:bCs/>
                <w:i/>
                <w:noProof/>
                <w:kern w:val="2"/>
                <w:lang w:eastAsia="en-GB"/>
              </w:rPr>
            </w:pPr>
            <w:r w:rsidRPr="007A5A0D">
              <w:rPr>
                <w:iCs/>
                <w:lang w:eastAsia="en-GB"/>
              </w:rPr>
              <w:t>Cell specific value i.e. as broadcast by PCell.</w:t>
            </w:r>
          </w:p>
        </w:tc>
      </w:tr>
    </w:tbl>
    <w:p w:rsidR="00EF425A" w:rsidRPr="007A5A0D" w:rsidRDefault="00EF425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EF425A">
        <w:trPr>
          <w:cantSplit/>
          <w:tblHeader/>
        </w:trPr>
        <w:tc>
          <w:tcPr>
            <w:tcW w:w="2268" w:type="dxa"/>
          </w:tcPr>
          <w:p w:rsidR="00EF425A" w:rsidRPr="007A5A0D" w:rsidRDefault="00EF425A" w:rsidP="003D1AE8">
            <w:pPr>
              <w:pStyle w:val="TAH"/>
              <w:rPr>
                <w:iCs/>
                <w:lang w:eastAsia="en-GB"/>
              </w:rPr>
            </w:pPr>
            <w:r w:rsidRPr="007A5A0D">
              <w:rPr>
                <w:iCs/>
                <w:lang w:eastAsia="en-GB"/>
              </w:rPr>
              <w:t>Conditional presence</w:t>
            </w:r>
          </w:p>
        </w:tc>
        <w:tc>
          <w:tcPr>
            <w:tcW w:w="7371" w:type="dxa"/>
          </w:tcPr>
          <w:p w:rsidR="00EF425A" w:rsidRPr="007A5A0D" w:rsidRDefault="00EF425A" w:rsidP="003D1AE8">
            <w:pPr>
              <w:pStyle w:val="TAH"/>
              <w:rPr>
                <w:lang w:eastAsia="en-GB"/>
              </w:rPr>
            </w:pPr>
            <w:r w:rsidRPr="007A5A0D">
              <w:rPr>
                <w:iCs/>
                <w:lang w:eastAsia="en-GB"/>
              </w:rPr>
              <w:t>Explanation</w:t>
            </w:r>
          </w:p>
        </w:tc>
      </w:tr>
      <w:tr w:rsidR="007A5A0D" w:rsidRPr="007A5A0D" w:rsidTr="00EF425A">
        <w:trPr>
          <w:cantSplit/>
        </w:trPr>
        <w:tc>
          <w:tcPr>
            <w:tcW w:w="2268" w:type="dxa"/>
          </w:tcPr>
          <w:p w:rsidR="00EF425A" w:rsidRPr="007A5A0D" w:rsidRDefault="00EF425A" w:rsidP="003D1AE8">
            <w:pPr>
              <w:pStyle w:val="TAL"/>
              <w:rPr>
                <w:i/>
                <w:noProof/>
                <w:lang w:eastAsia="en-GB"/>
              </w:rPr>
            </w:pPr>
            <w:r w:rsidRPr="007A5A0D">
              <w:rPr>
                <w:i/>
                <w:noProof/>
                <w:lang w:eastAsia="en-GB"/>
              </w:rPr>
              <w:t>DRB-Setup</w:t>
            </w:r>
          </w:p>
        </w:tc>
        <w:tc>
          <w:tcPr>
            <w:tcW w:w="7371" w:type="dxa"/>
          </w:tcPr>
          <w:p w:rsidR="00EF425A" w:rsidRPr="007A5A0D" w:rsidRDefault="00EF425A" w:rsidP="003D1AE8">
            <w:pPr>
              <w:pStyle w:val="TAL"/>
              <w:rPr>
                <w:lang w:eastAsia="en-GB"/>
              </w:rPr>
            </w:pPr>
            <w:r w:rsidRPr="007A5A0D">
              <w:rPr>
                <w:lang w:eastAsia="en-GB"/>
              </w:rPr>
              <w:t>The field is mandatory present in case DRB establishment is requested; otherwise the field is not present.</w:t>
            </w:r>
          </w:p>
        </w:tc>
      </w:tr>
      <w:tr w:rsidR="007A5A0D" w:rsidRPr="007A5A0D" w:rsidTr="00EF425A">
        <w:trPr>
          <w:cantSplit/>
        </w:trPr>
        <w:tc>
          <w:tcPr>
            <w:tcW w:w="2268" w:type="dxa"/>
          </w:tcPr>
          <w:p w:rsidR="00EF425A" w:rsidRPr="007A5A0D" w:rsidRDefault="00EF425A" w:rsidP="003D1AE8">
            <w:pPr>
              <w:pStyle w:val="TAL"/>
              <w:rPr>
                <w:i/>
                <w:noProof/>
                <w:lang w:eastAsia="en-GB"/>
              </w:rPr>
            </w:pPr>
            <w:r w:rsidRPr="007A5A0D">
              <w:rPr>
                <w:i/>
                <w:noProof/>
                <w:lang w:eastAsia="en-GB"/>
              </w:rPr>
              <w:t>SCellAdd</w:t>
            </w:r>
          </w:p>
        </w:tc>
        <w:tc>
          <w:tcPr>
            <w:tcW w:w="7371" w:type="dxa"/>
          </w:tcPr>
          <w:p w:rsidR="00EF425A" w:rsidRPr="007A5A0D" w:rsidRDefault="00EF425A" w:rsidP="003D1AE8">
            <w:pPr>
              <w:pStyle w:val="TAL"/>
              <w:rPr>
                <w:lang w:eastAsia="en-GB"/>
              </w:rPr>
            </w:pPr>
            <w:r w:rsidRPr="007A5A0D">
              <w:rPr>
                <w:lang w:eastAsia="en-GB"/>
              </w:rPr>
              <w:t xml:space="preserve">The field is mandatory present </w:t>
            </w:r>
            <w:r w:rsidR="00AA7D2F" w:rsidRPr="007A5A0D">
              <w:rPr>
                <w:lang w:eastAsia="en-GB"/>
              </w:rPr>
              <w:t xml:space="preserve">in case </w:t>
            </w:r>
            <w:r w:rsidRPr="007A5A0D">
              <w:rPr>
                <w:lang w:eastAsia="en-GB"/>
              </w:rPr>
              <w:t>SCG cell establishment is requested; otherwise the field is not present.</w:t>
            </w:r>
          </w:p>
        </w:tc>
      </w:tr>
      <w:tr w:rsidR="00AA7D2F" w:rsidRPr="007A5A0D" w:rsidTr="00AA7D2F">
        <w:trPr>
          <w:cantSplit/>
        </w:trPr>
        <w:tc>
          <w:tcPr>
            <w:tcW w:w="2268" w:type="dxa"/>
            <w:tcBorders>
              <w:top w:val="single" w:sz="4" w:space="0" w:color="808080"/>
              <w:left w:val="single" w:sz="4" w:space="0" w:color="808080"/>
              <w:bottom w:val="single" w:sz="4" w:space="0" w:color="808080"/>
              <w:right w:val="single" w:sz="4" w:space="0" w:color="808080"/>
            </w:tcBorders>
          </w:tcPr>
          <w:p w:rsidR="00AA7D2F" w:rsidRPr="007A5A0D" w:rsidRDefault="00AA7D2F" w:rsidP="003D1AE8">
            <w:pPr>
              <w:pStyle w:val="TAL"/>
              <w:rPr>
                <w:i/>
                <w:noProof/>
                <w:lang w:eastAsia="en-GB"/>
              </w:rPr>
            </w:pPr>
            <w:r w:rsidRPr="007A5A0D">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rsidR="00AA7D2F" w:rsidRPr="007A5A0D" w:rsidRDefault="00AA7D2F" w:rsidP="003D1AE8">
            <w:pPr>
              <w:pStyle w:val="TAL"/>
              <w:rPr>
                <w:lang w:eastAsia="en-GB"/>
              </w:rPr>
            </w:pPr>
            <w:r w:rsidRPr="007A5A0D">
              <w:rPr>
                <w:lang w:eastAsia="en-GB"/>
              </w:rPr>
              <w:t>The field is optional present in case SCG cell establishment is requested; otherwise the field is not present.</w:t>
            </w:r>
          </w:p>
        </w:tc>
      </w:tr>
    </w:tbl>
    <w:p w:rsidR="00CB448B" w:rsidRPr="007A5A0D" w:rsidRDefault="00CB448B" w:rsidP="003D1AE8"/>
    <w:p w:rsidR="00756B72" w:rsidRPr="007A5A0D" w:rsidRDefault="00756B72" w:rsidP="003D1AE8">
      <w:pPr>
        <w:pStyle w:val="Heading4"/>
      </w:pPr>
      <w:bookmarkStart w:id="2224" w:name="_Toc5815230"/>
      <w:bookmarkStart w:id="2225" w:name="_Toc52542696"/>
      <w:bookmarkStart w:id="2226" w:name="_Toc52543715"/>
      <w:r w:rsidRPr="007A5A0D">
        <w:t>–</w:t>
      </w:r>
      <w:r w:rsidRPr="007A5A0D">
        <w:tab/>
      </w:r>
      <w:r w:rsidRPr="007A5A0D">
        <w:rPr>
          <w:i/>
        </w:rPr>
        <w:t>UERadioAccessCapabilityInformation</w:t>
      </w:r>
      <w:bookmarkEnd w:id="2224"/>
      <w:bookmarkEnd w:id="2225"/>
      <w:bookmarkEnd w:id="2226"/>
    </w:p>
    <w:p w:rsidR="00756B72" w:rsidRPr="007A5A0D" w:rsidRDefault="00756B72" w:rsidP="003D1AE8">
      <w:r w:rsidRPr="007A5A0D">
        <w:t>This message is used to transfer UE radio access capability information, covering both upload to and download from the EPC.</w:t>
      </w:r>
    </w:p>
    <w:p w:rsidR="00756B72" w:rsidRPr="007A5A0D" w:rsidRDefault="00756B72" w:rsidP="003D1AE8">
      <w:pPr>
        <w:pStyle w:val="B1"/>
        <w:keepNext/>
        <w:keepLines/>
      </w:pPr>
      <w:r w:rsidRPr="007A5A0D">
        <w:lastRenderedPageBreak/>
        <w:t>Direction: eNB to/ from EPC</w:t>
      </w:r>
    </w:p>
    <w:p w:rsidR="00756B72" w:rsidRPr="007A5A0D" w:rsidRDefault="00756B72" w:rsidP="003D1AE8">
      <w:pPr>
        <w:pStyle w:val="TH"/>
        <w:rPr>
          <w:iCs/>
        </w:rPr>
      </w:pPr>
      <w:r w:rsidRPr="007A5A0D">
        <w:rPr>
          <w:i/>
          <w:noProof/>
        </w:rPr>
        <w:t>UERadioAccessCapabilityInformation</w:t>
      </w:r>
      <w:r w:rsidRPr="007A5A0D">
        <w:rPr>
          <w:iCs/>
          <w:noProof/>
        </w:rPr>
        <w:t xml:space="preserve"> message</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UERadioAccessCapabilityInformation ::= SEQUENCE {</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r>
      <w:r w:rsidRPr="007A5A0D">
        <w:tab/>
        <w:t>ueRadioAccessCapabilityInformation-r8</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UERadioAccessCapabilityInformation-r8-IEs,</w:t>
      </w:r>
    </w:p>
    <w:p w:rsidR="00756B72" w:rsidRPr="007A5A0D" w:rsidRDefault="00756B72" w:rsidP="003D1AE8">
      <w:pPr>
        <w:pStyle w:val="PL"/>
        <w:shd w:val="clear" w:color="auto" w:fill="E6E6E6"/>
      </w:pPr>
      <w:r w:rsidRPr="007A5A0D">
        <w:tab/>
      </w:r>
      <w:r w:rsidRPr="007A5A0D">
        <w:tab/>
      </w:r>
      <w:r w:rsidRPr="007A5A0D">
        <w:tab/>
        <w:t>spare7 NULL,</w:t>
      </w:r>
    </w:p>
    <w:p w:rsidR="00756B72" w:rsidRPr="007A5A0D" w:rsidRDefault="00756B72" w:rsidP="003D1AE8">
      <w:pPr>
        <w:pStyle w:val="PL"/>
        <w:shd w:val="clear" w:color="auto" w:fill="E6E6E6"/>
      </w:pPr>
      <w:r w:rsidRPr="007A5A0D">
        <w:tab/>
      </w:r>
      <w:r w:rsidRPr="007A5A0D">
        <w:tab/>
      </w:r>
      <w:r w:rsidRPr="007A5A0D">
        <w:tab/>
        <w:t>spare6 NULL, spare5 NULL, spare4 NULL,</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UERadioAccessCapabilityInformation-r8-IEs ::= SEQUENCE {</w:t>
      </w:r>
    </w:p>
    <w:p w:rsidR="00756B72" w:rsidRPr="007A5A0D" w:rsidRDefault="00756B72" w:rsidP="003D1AE8">
      <w:pPr>
        <w:pStyle w:val="PL"/>
        <w:shd w:val="clear" w:color="auto" w:fill="E6E6E6"/>
      </w:pPr>
      <w:r w:rsidRPr="007A5A0D">
        <w:tab/>
        <w:t>ue-RadioAccessCapabilityInfo</w:t>
      </w:r>
      <w:r w:rsidRPr="007A5A0D">
        <w:tab/>
      </w:r>
      <w:r w:rsidRPr="007A5A0D">
        <w:tab/>
        <w:t>OCTET STRING (CONTAINING UECapabilityInformation),</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tabs>
                <w:tab w:val="num" w:pos="1494"/>
              </w:tabs>
              <w:spacing w:before="60"/>
              <w:ind w:left="1494" w:hanging="360"/>
              <w:rPr>
                <w:rFonts w:eastAsia="SimSun"/>
                <w:kern w:val="2"/>
                <w:lang w:eastAsia="en-GB"/>
              </w:rPr>
            </w:pPr>
            <w:r w:rsidRPr="007A5A0D">
              <w:rPr>
                <w:rFonts w:eastAsia="SimSun"/>
                <w:i/>
                <w:noProof/>
                <w:kern w:val="2"/>
                <w:lang w:eastAsia="en-GB"/>
              </w:rPr>
              <w:t xml:space="preserve">UERadioAccessCapabilityInformation </w:t>
            </w:r>
            <w:r w:rsidRPr="007A5A0D">
              <w:rPr>
                <w:rFonts w:eastAsia="SimSun"/>
                <w:iCs/>
                <w:noProof/>
                <w:kern w:val="2"/>
                <w:lang w:eastAsia="en-GB"/>
              </w:rPr>
              <w:t>field descriptions</w:t>
            </w:r>
          </w:p>
        </w:tc>
      </w:tr>
      <w:tr w:rsidR="00756B72" w:rsidRPr="007A5A0D" w:rsidTr="003C6FE0">
        <w:trPr>
          <w:cantSplit/>
        </w:trPr>
        <w:tc>
          <w:tcPr>
            <w:tcW w:w="9639" w:type="dxa"/>
          </w:tcPr>
          <w:p w:rsidR="00756B72" w:rsidRPr="007A5A0D" w:rsidRDefault="00756B72" w:rsidP="003D1AE8">
            <w:pPr>
              <w:pStyle w:val="TAL"/>
              <w:tabs>
                <w:tab w:val="num" w:pos="1494"/>
              </w:tabs>
              <w:jc w:val="both"/>
              <w:rPr>
                <w:rFonts w:eastAsia="SimSun"/>
                <w:b/>
                <w:bCs/>
                <w:i/>
                <w:noProof/>
                <w:kern w:val="2"/>
                <w:lang w:eastAsia="en-GB"/>
              </w:rPr>
            </w:pPr>
            <w:r w:rsidRPr="007A5A0D">
              <w:rPr>
                <w:rFonts w:eastAsia="SimSun"/>
                <w:b/>
                <w:bCs/>
                <w:i/>
                <w:noProof/>
                <w:kern w:val="2"/>
                <w:lang w:eastAsia="en-GB"/>
              </w:rPr>
              <w:t>ue-RadioAccessCapabilityInfo</w:t>
            </w:r>
          </w:p>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Including E-UTRA, GERAN, and CDMA2000-1xRTT Bandclass radio access capabilities (separated). UTRA radio access capabilities are not included.</w:t>
            </w:r>
          </w:p>
        </w:tc>
      </w:tr>
    </w:tbl>
    <w:p w:rsidR="00E13F83" w:rsidRPr="007A5A0D" w:rsidRDefault="00E13F83" w:rsidP="003D1AE8"/>
    <w:p w:rsidR="00E13F83" w:rsidRPr="007A5A0D" w:rsidRDefault="00E13F83" w:rsidP="003D1AE8">
      <w:pPr>
        <w:pStyle w:val="Heading4"/>
      </w:pPr>
      <w:bookmarkStart w:id="2227" w:name="_Toc5815231"/>
      <w:bookmarkStart w:id="2228" w:name="_Toc52542697"/>
      <w:bookmarkStart w:id="2229" w:name="_Toc52543716"/>
      <w:r w:rsidRPr="007A5A0D">
        <w:t>–</w:t>
      </w:r>
      <w:r w:rsidRPr="007A5A0D">
        <w:tab/>
      </w:r>
      <w:r w:rsidRPr="007A5A0D">
        <w:rPr>
          <w:i/>
        </w:rPr>
        <w:t>UERadioPagingInformation</w:t>
      </w:r>
      <w:bookmarkEnd w:id="2227"/>
      <w:bookmarkEnd w:id="2228"/>
      <w:bookmarkEnd w:id="2229"/>
    </w:p>
    <w:p w:rsidR="00E13F83" w:rsidRPr="007A5A0D" w:rsidRDefault="00E13F83" w:rsidP="003D1AE8">
      <w:r w:rsidRPr="007A5A0D">
        <w:t xml:space="preserve">This message is used to transfer radio paging information required </w:t>
      </w:r>
      <w:r w:rsidR="00EF425A" w:rsidRPr="007A5A0D">
        <w:t>for</w:t>
      </w:r>
      <w:r w:rsidRPr="007A5A0D">
        <w:t xml:space="preserve"> </w:t>
      </w:r>
      <w:r w:rsidR="00EF425A" w:rsidRPr="007A5A0D">
        <w:t xml:space="preserve">a </w:t>
      </w:r>
      <w:r w:rsidRPr="007A5A0D">
        <w:t>category 0 UE, covering both upload to and download from the EPC.</w:t>
      </w:r>
    </w:p>
    <w:p w:rsidR="00E13F83" w:rsidRPr="007A5A0D" w:rsidRDefault="00E13F83" w:rsidP="003D1AE8">
      <w:pPr>
        <w:pStyle w:val="B1"/>
        <w:keepNext/>
        <w:keepLines/>
      </w:pPr>
      <w:r w:rsidRPr="007A5A0D">
        <w:t>Direction: eNB to/ from EPC</w:t>
      </w:r>
    </w:p>
    <w:p w:rsidR="00E13F83" w:rsidRPr="007A5A0D" w:rsidRDefault="00E13F83" w:rsidP="003D1AE8">
      <w:pPr>
        <w:pStyle w:val="TH"/>
        <w:rPr>
          <w:iCs/>
        </w:rPr>
      </w:pPr>
      <w:r w:rsidRPr="007A5A0D">
        <w:rPr>
          <w:i/>
          <w:noProof/>
        </w:rPr>
        <w:t>UERadioPagingInformation</w:t>
      </w:r>
      <w:r w:rsidRPr="007A5A0D">
        <w:rPr>
          <w:iCs/>
          <w:noProof/>
        </w:rPr>
        <w:t xml:space="preserve"> message</w:t>
      </w:r>
    </w:p>
    <w:p w:rsidR="00E13F83" w:rsidRPr="007A5A0D" w:rsidRDefault="00E13F83" w:rsidP="003D1AE8">
      <w:pPr>
        <w:pStyle w:val="PL"/>
        <w:shd w:val="clear" w:color="auto" w:fill="E6E6E6"/>
      </w:pPr>
      <w:r w:rsidRPr="007A5A0D">
        <w:t>-- ASN1START</w:t>
      </w:r>
    </w:p>
    <w:p w:rsidR="00E13F83" w:rsidRPr="007A5A0D" w:rsidRDefault="00E13F83" w:rsidP="003D1AE8">
      <w:pPr>
        <w:pStyle w:val="PL"/>
        <w:shd w:val="clear" w:color="auto" w:fill="E6E6E6"/>
      </w:pPr>
    </w:p>
    <w:p w:rsidR="00E13F83" w:rsidRPr="007A5A0D" w:rsidRDefault="00E13F83" w:rsidP="003D1AE8">
      <w:pPr>
        <w:pStyle w:val="PL"/>
        <w:shd w:val="clear" w:color="auto" w:fill="E6E6E6"/>
      </w:pPr>
      <w:r w:rsidRPr="007A5A0D">
        <w:t>UERadioPagingInformation ::= SEQUENCE {</w:t>
      </w:r>
    </w:p>
    <w:p w:rsidR="00E13F83" w:rsidRPr="007A5A0D" w:rsidRDefault="00E13F83"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E13F83" w:rsidRPr="007A5A0D" w:rsidRDefault="00E13F83"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E13F83" w:rsidRPr="007A5A0D" w:rsidRDefault="00E13F83" w:rsidP="003D1AE8">
      <w:pPr>
        <w:pStyle w:val="PL"/>
        <w:shd w:val="clear" w:color="auto" w:fill="E6E6E6"/>
      </w:pPr>
      <w:r w:rsidRPr="007A5A0D">
        <w:tab/>
      </w:r>
      <w:r w:rsidRPr="007A5A0D">
        <w:tab/>
      </w:r>
      <w:r w:rsidRPr="007A5A0D">
        <w:tab/>
        <w:t>ueRadioPagingInformation-r12</w:t>
      </w:r>
      <w:r w:rsidRPr="007A5A0D">
        <w:tab/>
      </w:r>
      <w:r w:rsidRPr="007A5A0D">
        <w:tab/>
      </w:r>
      <w:r w:rsidRPr="007A5A0D">
        <w:tab/>
        <w:t>UERadioPagingInformation-r12-IEs,</w:t>
      </w:r>
    </w:p>
    <w:p w:rsidR="00E13F83" w:rsidRPr="007A5A0D" w:rsidRDefault="00E13F83" w:rsidP="003D1AE8">
      <w:pPr>
        <w:pStyle w:val="PL"/>
        <w:shd w:val="clear" w:color="auto" w:fill="E6E6E6"/>
      </w:pPr>
      <w:r w:rsidRPr="007A5A0D">
        <w:tab/>
      </w:r>
      <w:r w:rsidRPr="007A5A0D">
        <w:tab/>
      </w:r>
      <w:r w:rsidRPr="007A5A0D">
        <w:tab/>
        <w:t>spare7 NULL,</w:t>
      </w:r>
    </w:p>
    <w:p w:rsidR="00E13F83" w:rsidRPr="007A5A0D" w:rsidRDefault="00E13F83" w:rsidP="003D1AE8">
      <w:pPr>
        <w:pStyle w:val="PL"/>
        <w:shd w:val="clear" w:color="auto" w:fill="E6E6E6"/>
      </w:pPr>
      <w:r w:rsidRPr="007A5A0D">
        <w:tab/>
      </w:r>
      <w:r w:rsidRPr="007A5A0D">
        <w:tab/>
      </w:r>
      <w:r w:rsidRPr="007A5A0D">
        <w:tab/>
        <w:t>spare6 NULL, spare5 NULL, spare4 NULL,</w:t>
      </w:r>
    </w:p>
    <w:p w:rsidR="00E13F83" w:rsidRPr="007A5A0D" w:rsidRDefault="00E13F83" w:rsidP="003D1AE8">
      <w:pPr>
        <w:pStyle w:val="PL"/>
        <w:shd w:val="clear" w:color="auto" w:fill="E6E6E6"/>
      </w:pPr>
      <w:r w:rsidRPr="007A5A0D">
        <w:tab/>
      </w:r>
      <w:r w:rsidRPr="007A5A0D">
        <w:tab/>
      </w:r>
      <w:r w:rsidRPr="007A5A0D">
        <w:tab/>
        <w:t>spare3 NULL, spare2 NULL, spare1 NULL</w:t>
      </w:r>
    </w:p>
    <w:p w:rsidR="00E13F83" w:rsidRPr="007A5A0D" w:rsidRDefault="00E13F83" w:rsidP="003D1AE8">
      <w:pPr>
        <w:pStyle w:val="PL"/>
        <w:shd w:val="clear" w:color="auto" w:fill="E6E6E6"/>
      </w:pPr>
      <w:r w:rsidRPr="007A5A0D">
        <w:tab/>
      </w:r>
      <w:r w:rsidRPr="007A5A0D">
        <w:tab/>
        <w:t>},</w:t>
      </w:r>
    </w:p>
    <w:p w:rsidR="00E13F83" w:rsidRPr="007A5A0D" w:rsidRDefault="00E13F83" w:rsidP="003D1AE8">
      <w:pPr>
        <w:pStyle w:val="PL"/>
        <w:shd w:val="clear" w:color="auto" w:fill="E6E6E6"/>
      </w:pPr>
      <w:r w:rsidRPr="007A5A0D">
        <w:tab/>
      </w:r>
      <w:r w:rsidRPr="007A5A0D">
        <w:tab/>
        <w:t>criticalExtensionsFuture</w:t>
      </w:r>
      <w:r w:rsidRPr="007A5A0D">
        <w:tab/>
      </w:r>
      <w:r w:rsidRPr="007A5A0D">
        <w:tab/>
      </w:r>
      <w:r w:rsidRPr="007A5A0D">
        <w:tab/>
        <w:t>SEQUENCE {}</w:t>
      </w:r>
    </w:p>
    <w:p w:rsidR="00E13F83" w:rsidRPr="007A5A0D" w:rsidRDefault="00E13F83" w:rsidP="003D1AE8">
      <w:pPr>
        <w:pStyle w:val="PL"/>
        <w:shd w:val="clear" w:color="auto" w:fill="E6E6E6"/>
      </w:pPr>
      <w:r w:rsidRPr="007A5A0D">
        <w:tab/>
        <w:t>}</w:t>
      </w:r>
    </w:p>
    <w:p w:rsidR="00E13F83" w:rsidRPr="007A5A0D" w:rsidRDefault="00E13F83" w:rsidP="003D1AE8">
      <w:pPr>
        <w:pStyle w:val="PL"/>
        <w:shd w:val="clear" w:color="auto" w:fill="E6E6E6"/>
      </w:pPr>
      <w:r w:rsidRPr="007A5A0D">
        <w:t>}</w:t>
      </w:r>
    </w:p>
    <w:p w:rsidR="00E13F83" w:rsidRPr="007A5A0D" w:rsidRDefault="00E13F83" w:rsidP="003D1AE8">
      <w:pPr>
        <w:pStyle w:val="PL"/>
        <w:shd w:val="clear" w:color="auto" w:fill="E6E6E6"/>
      </w:pPr>
    </w:p>
    <w:p w:rsidR="00E13F83" w:rsidRPr="007A5A0D" w:rsidRDefault="00E13F83" w:rsidP="003D1AE8">
      <w:pPr>
        <w:pStyle w:val="PL"/>
        <w:shd w:val="clear" w:color="auto" w:fill="E6E6E6"/>
      </w:pPr>
      <w:r w:rsidRPr="007A5A0D">
        <w:t>UERadioPagingInformation-r12-IEs ::= SEQUENCE {</w:t>
      </w:r>
    </w:p>
    <w:p w:rsidR="00E13F83" w:rsidRPr="007A5A0D" w:rsidRDefault="00E13F83" w:rsidP="003D1AE8">
      <w:pPr>
        <w:pStyle w:val="PL"/>
        <w:shd w:val="clear" w:color="auto" w:fill="E6E6E6"/>
      </w:pPr>
      <w:r w:rsidRPr="007A5A0D">
        <w:tab/>
        <w:t>ue-RadioPagingInfo-r12</w:t>
      </w:r>
      <w:r w:rsidRPr="007A5A0D">
        <w:tab/>
      </w:r>
      <w:r w:rsidRPr="007A5A0D">
        <w:tab/>
      </w:r>
      <w:r w:rsidRPr="007A5A0D">
        <w:tab/>
      </w:r>
      <w:r w:rsidRPr="007A5A0D">
        <w:tab/>
        <w:t>OCTET STRING (CONTAINING UE-RadioPagingInfo-r12),</w:t>
      </w:r>
    </w:p>
    <w:p w:rsidR="00E13F83" w:rsidRPr="007A5A0D" w:rsidRDefault="00E13F83" w:rsidP="003D1AE8">
      <w:pPr>
        <w:pStyle w:val="PL"/>
        <w:shd w:val="clear" w:color="auto" w:fill="E6E6E6"/>
      </w:pPr>
      <w:r w:rsidRPr="007A5A0D">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t>OPTIONAL</w:t>
      </w:r>
    </w:p>
    <w:p w:rsidR="00E13F83" w:rsidRPr="007A5A0D" w:rsidRDefault="00E13F83" w:rsidP="003D1AE8">
      <w:pPr>
        <w:pStyle w:val="PL"/>
        <w:shd w:val="clear" w:color="auto" w:fill="E6E6E6"/>
      </w:pPr>
      <w:r w:rsidRPr="007A5A0D">
        <w:t>}</w:t>
      </w:r>
    </w:p>
    <w:p w:rsidR="00E13F83" w:rsidRPr="007A5A0D" w:rsidRDefault="00E13F83" w:rsidP="003D1AE8">
      <w:pPr>
        <w:pStyle w:val="PL"/>
        <w:shd w:val="clear" w:color="auto" w:fill="E6E6E6"/>
      </w:pPr>
    </w:p>
    <w:p w:rsidR="00E13F83" w:rsidRPr="007A5A0D" w:rsidRDefault="00E13F83"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2"/>
      </w:pPr>
      <w:bookmarkStart w:id="2230" w:name="_Toc5815232"/>
      <w:bookmarkStart w:id="2231" w:name="_Toc52542698"/>
      <w:bookmarkStart w:id="2232" w:name="_Toc52543717"/>
      <w:r w:rsidRPr="007A5A0D">
        <w:lastRenderedPageBreak/>
        <w:t>10.3</w:t>
      </w:r>
      <w:r w:rsidRPr="007A5A0D">
        <w:tab/>
        <w:t>Inter-node RRC information element definitions</w:t>
      </w:r>
      <w:bookmarkEnd w:id="2230"/>
      <w:bookmarkEnd w:id="2231"/>
      <w:bookmarkEnd w:id="2232"/>
    </w:p>
    <w:p w:rsidR="00756B72" w:rsidRPr="007A5A0D" w:rsidRDefault="00756B72" w:rsidP="003D1AE8">
      <w:pPr>
        <w:pStyle w:val="Heading4"/>
        <w:rPr>
          <w:i/>
          <w:noProof/>
        </w:rPr>
      </w:pPr>
      <w:bookmarkStart w:id="2233" w:name="_Toc5815233"/>
      <w:bookmarkStart w:id="2234" w:name="_Toc52542699"/>
      <w:bookmarkStart w:id="2235" w:name="_Toc52543718"/>
      <w:r w:rsidRPr="007A5A0D">
        <w:t>–</w:t>
      </w:r>
      <w:r w:rsidRPr="007A5A0D">
        <w:tab/>
      </w:r>
      <w:r w:rsidRPr="007A5A0D">
        <w:rPr>
          <w:i/>
        </w:rPr>
        <w:t>AS-Config</w:t>
      </w:r>
      <w:bookmarkEnd w:id="2233"/>
      <w:bookmarkEnd w:id="2234"/>
      <w:bookmarkEnd w:id="2235"/>
    </w:p>
    <w:p w:rsidR="00756B72" w:rsidRPr="007A5A0D" w:rsidRDefault="00756B72" w:rsidP="003D1AE8">
      <w:r w:rsidRPr="007A5A0D">
        <w:t xml:space="preserve">The </w:t>
      </w:r>
      <w:r w:rsidRPr="007A5A0D">
        <w:rPr>
          <w:i/>
        </w:rPr>
        <w:t>AS-Config</w:t>
      </w:r>
      <w:r w:rsidRPr="007A5A0D">
        <w:t xml:space="preserve"> IE contains information about RRC configuration information in the source eNB which can be utilized by target eNB to determine the need to change the RRC configuration during the handover preparation phase. The information can also be used after the handover is successfully performed or during the RRC connection re-establishment.</w:t>
      </w:r>
    </w:p>
    <w:p w:rsidR="00756B72" w:rsidRPr="007A5A0D" w:rsidRDefault="00756B72" w:rsidP="003D1AE8">
      <w:pPr>
        <w:pStyle w:val="TH"/>
      </w:pPr>
      <w:r w:rsidRPr="007A5A0D">
        <w:rPr>
          <w:i/>
          <w:noProof/>
        </w:rPr>
        <w:t>AS-Config</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AS-Config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sourceMeasConfig</w:t>
      </w:r>
      <w:r w:rsidRPr="007A5A0D">
        <w:tab/>
      </w:r>
      <w:r w:rsidRPr="007A5A0D">
        <w:tab/>
      </w:r>
      <w:r w:rsidRPr="007A5A0D">
        <w:tab/>
      </w:r>
      <w:r w:rsidRPr="007A5A0D">
        <w:tab/>
      </w:r>
      <w:r w:rsidRPr="007A5A0D">
        <w:tab/>
        <w:t>MeasConfig,</w:t>
      </w:r>
    </w:p>
    <w:p w:rsidR="00756B72" w:rsidRPr="007A5A0D" w:rsidRDefault="00756B72" w:rsidP="003D1AE8">
      <w:pPr>
        <w:pStyle w:val="PL"/>
        <w:shd w:val="clear" w:color="auto" w:fill="E6E6E6"/>
      </w:pPr>
      <w:r w:rsidRPr="007A5A0D">
        <w:tab/>
        <w:t>sourceRadioResourceConfig</w:t>
      </w:r>
      <w:r w:rsidRPr="007A5A0D">
        <w:tab/>
      </w:r>
      <w:r w:rsidRPr="007A5A0D">
        <w:tab/>
      </w:r>
      <w:r w:rsidRPr="007A5A0D">
        <w:tab/>
        <w:t>RadioResourceConfigDedicated,</w:t>
      </w:r>
    </w:p>
    <w:p w:rsidR="00756B72" w:rsidRPr="007A5A0D" w:rsidRDefault="00756B72" w:rsidP="003D1AE8">
      <w:pPr>
        <w:pStyle w:val="PL"/>
        <w:shd w:val="clear" w:color="auto" w:fill="E6E6E6"/>
      </w:pPr>
      <w:r w:rsidRPr="007A5A0D">
        <w:tab/>
        <w:t>sourceSecurityAlgorithmConfig</w:t>
      </w:r>
      <w:r w:rsidRPr="007A5A0D">
        <w:tab/>
      </w:r>
      <w:r w:rsidRPr="007A5A0D">
        <w:tab/>
        <w:t>SecurityAlgorithmConfig,</w:t>
      </w:r>
    </w:p>
    <w:p w:rsidR="00756B72" w:rsidRPr="007A5A0D" w:rsidRDefault="00756B72" w:rsidP="003D1AE8">
      <w:pPr>
        <w:pStyle w:val="PL"/>
        <w:shd w:val="clear" w:color="auto" w:fill="E6E6E6"/>
      </w:pPr>
      <w:r w:rsidRPr="007A5A0D">
        <w:tab/>
        <w:t>sourceUE-Identity</w:t>
      </w:r>
      <w:r w:rsidRPr="007A5A0D">
        <w:tab/>
      </w:r>
      <w:r w:rsidRPr="007A5A0D">
        <w:tab/>
      </w:r>
      <w:r w:rsidRPr="007A5A0D">
        <w:tab/>
      </w:r>
      <w:r w:rsidRPr="007A5A0D">
        <w:tab/>
      </w:r>
      <w:r w:rsidRPr="007A5A0D">
        <w:tab/>
        <w:t>C-RNTI,</w:t>
      </w:r>
    </w:p>
    <w:p w:rsidR="00756B72" w:rsidRPr="007A5A0D" w:rsidRDefault="00756B72" w:rsidP="003D1AE8">
      <w:pPr>
        <w:pStyle w:val="PL"/>
        <w:shd w:val="clear" w:color="auto" w:fill="E6E6E6"/>
      </w:pPr>
      <w:r w:rsidRPr="007A5A0D">
        <w:tab/>
        <w:t>sourceMasterInformationBlock</w:t>
      </w:r>
      <w:r w:rsidRPr="007A5A0D">
        <w:tab/>
      </w:r>
      <w:r w:rsidRPr="007A5A0D">
        <w:tab/>
        <w:t>MasterInformationBlock,</w:t>
      </w:r>
    </w:p>
    <w:p w:rsidR="00756B72" w:rsidRPr="007A5A0D" w:rsidRDefault="00756B72" w:rsidP="003D1AE8">
      <w:pPr>
        <w:pStyle w:val="PL"/>
        <w:shd w:val="clear" w:color="auto" w:fill="E6E6E6"/>
      </w:pPr>
      <w:r w:rsidRPr="007A5A0D">
        <w:tab/>
        <w:t>sourceSystemInformationBlockType1</w:t>
      </w:r>
      <w:r w:rsidRPr="007A5A0D">
        <w:tab/>
        <w:t>SystemInformationBlockType1(WITH COMPONENTS</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nonCriticalExtension ABSENT}),</w:t>
      </w:r>
    </w:p>
    <w:p w:rsidR="00756B72" w:rsidRPr="007A5A0D" w:rsidRDefault="00756B72" w:rsidP="003D1AE8">
      <w:pPr>
        <w:pStyle w:val="PL"/>
        <w:shd w:val="clear" w:color="auto" w:fill="E6E6E6"/>
      </w:pPr>
      <w:r w:rsidRPr="007A5A0D">
        <w:tab/>
        <w:t>sourceSystemInformationBlockType2</w:t>
      </w:r>
      <w:r w:rsidRPr="007A5A0D">
        <w:tab/>
        <w:t>SystemInformationBlockType2,</w:t>
      </w:r>
    </w:p>
    <w:p w:rsidR="00756B72" w:rsidRPr="007A5A0D" w:rsidRDefault="00756B72" w:rsidP="003D1AE8">
      <w:pPr>
        <w:pStyle w:val="PL"/>
        <w:shd w:val="clear" w:color="auto" w:fill="E6E6E6"/>
      </w:pPr>
      <w:r w:rsidRPr="007A5A0D">
        <w:tab/>
        <w:t>antennaInfoCommon</w:t>
      </w:r>
      <w:r w:rsidRPr="007A5A0D">
        <w:tab/>
      </w:r>
      <w:r w:rsidRPr="007A5A0D">
        <w:tab/>
      </w:r>
      <w:r w:rsidRPr="007A5A0D">
        <w:tab/>
      </w:r>
      <w:r w:rsidRPr="007A5A0D">
        <w:tab/>
      </w:r>
      <w:r w:rsidRPr="007A5A0D">
        <w:tab/>
        <w:t>AntennaInfoCommon,</w:t>
      </w:r>
    </w:p>
    <w:p w:rsidR="00756B72" w:rsidRPr="007A5A0D" w:rsidRDefault="00756B72" w:rsidP="003D1AE8">
      <w:pPr>
        <w:pStyle w:val="PL"/>
        <w:shd w:val="clear" w:color="auto" w:fill="E6E6E6"/>
      </w:pPr>
      <w:r w:rsidRPr="007A5A0D">
        <w:tab/>
        <w:t>sourceDl-CarrierFreq</w:t>
      </w:r>
      <w:r w:rsidRPr="007A5A0D">
        <w:tab/>
      </w:r>
      <w:r w:rsidRPr="007A5A0D">
        <w:tab/>
      </w:r>
      <w:r w:rsidRPr="007A5A0D">
        <w:tab/>
      </w:r>
      <w:r w:rsidRPr="007A5A0D">
        <w:tab/>
        <w:t>ARFCN-ValueEUTRA,</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sourceSystemInformationBlockType1Ext</w:t>
      </w:r>
      <w:r w:rsidRPr="007A5A0D">
        <w:tab/>
        <w:t>OCTET STRING (CONTAINING</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SystemInformationBlockType1-v890-IEs)</w:t>
      </w:r>
      <w:r w:rsidRPr="007A5A0D">
        <w:tab/>
        <w:t>OPTIONAL,</w:t>
      </w:r>
    </w:p>
    <w:p w:rsidR="00756B72" w:rsidRPr="007A5A0D" w:rsidRDefault="00756B72" w:rsidP="003D1AE8">
      <w:pPr>
        <w:pStyle w:val="PL"/>
        <w:shd w:val="clear" w:color="auto" w:fill="E6E6E6"/>
      </w:pPr>
      <w:r w:rsidRPr="007A5A0D">
        <w:tab/>
      </w:r>
      <w:r w:rsidRPr="007A5A0D">
        <w:tab/>
        <w:t>sourceOtherConfig-r9</w:t>
      </w:r>
      <w:r w:rsidRPr="007A5A0D">
        <w:tab/>
      </w:r>
      <w:r w:rsidRPr="007A5A0D">
        <w:tab/>
      </w:r>
      <w:r w:rsidRPr="007A5A0D">
        <w:tab/>
      </w:r>
      <w:r w:rsidRPr="007A5A0D">
        <w:tab/>
        <w:t>OtherConfig-r9</w:t>
      </w:r>
    </w:p>
    <w:p w:rsidR="008C532E" w:rsidRPr="007A5A0D" w:rsidRDefault="008C532E" w:rsidP="003D1AE8">
      <w:pPr>
        <w:pStyle w:val="PL"/>
        <w:shd w:val="clear" w:color="auto" w:fill="E6E6E6"/>
      </w:pPr>
      <w:r w:rsidRPr="007A5A0D">
        <w:tab/>
        <w:t>-- sourceOtherConfig-r9 should have been optional. A target eNB compliant with this transfer</w:t>
      </w:r>
    </w:p>
    <w:p w:rsidR="008C532E" w:rsidRPr="007A5A0D" w:rsidRDefault="008C532E" w:rsidP="003D1AE8">
      <w:pPr>
        <w:pStyle w:val="PL"/>
        <w:shd w:val="clear" w:color="auto" w:fill="E6E6E6"/>
      </w:pPr>
      <w:r w:rsidRPr="007A5A0D">
        <w:tab/>
        <w:t>-- syntax should support receiving an AS-Config not including this extension addition group</w:t>
      </w:r>
    </w:p>
    <w:p w:rsidR="008C532E" w:rsidRPr="007A5A0D" w:rsidRDefault="008C532E" w:rsidP="003D1AE8">
      <w:pPr>
        <w:pStyle w:val="PL"/>
        <w:shd w:val="clear" w:color="auto" w:fill="E6E6E6"/>
      </w:pPr>
      <w:r w:rsidRPr="007A5A0D">
        <w:tab/>
        <w:t>-- e.g. from a legacy source eNB</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sourceSCell</w:t>
      </w:r>
      <w:r w:rsidRPr="007A5A0D">
        <w:rPr>
          <w:snapToGrid w:val="0"/>
        </w:rPr>
        <w:t>Config</w:t>
      </w:r>
      <w:r w:rsidRPr="007A5A0D">
        <w:t>List-r10</w:t>
      </w:r>
      <w:r w:rsidRPr="007A5A0D">
        <w:tab/>
      </w:r>
      <w:r w:rsidRPr="007A5A0D">
        <w:tab/>
      </w:r>
      <w:r w:rsidRPr="007A5A0D">
        <w:tab/>
        <w:t>SCell</w:t>
      </w:r>
      <w:r w:rsidRPr="007A5A0D">
        <w:rPr>
          <w:snapToGrid w:val="0"/>
        </w:rPr>
        <w:t>ToAddMod</w:t>
      </w:r>
      <w:r w:rsidRPr="007A5A0D">
        <w:t>List-r10</w:t>
      </w:r>
      <w:r w:rsidRPr="007A5A0D">
        <w:tab/>
      </w:r>
      <w:r w:rsidRPr="007A5A0D">
        <w:tab/>
      </w:r>
      <w:r w:rsidRPr="007A5A0D">
        <w:tab/>
        <w:t>OPTIONAL</w:t>
      </w:r>
    </w:p>
    <w:p w:rsidR="00CB448B" w:rsidRPr="007A5A0D" w:rsidRDefault="00756B72" w:rsidP="003D1AE8">
      <w:pPr>
        <w:pStyle w:val="PL"/>
        <w:shd w:val="clear" w:color="auto" w:fill="E6E6E6"/>
      </w:pPr>
      <w:r w:rsidRPr="007A5A0D">
        <w:tab/>
        <w:t>]]</w:t>
      </w:r>
      <w:r w:rsidR="00CB448B" w:rsidRPr="007A5A0D">
        <w:t>,</w:t>
      </w:r>
    </w:p>
    <w:p w:rsidR="00CB448B" w:rsidRPr="007A5A0D" w:rsidRDefault="00CB448B" w:rsidP="003D1AE8">
      <w:pPr>
        <w:pStyle w:val="PL"/>
        <w:shd w:val="clear" w:color="auto" w:fill="E6E6E6"/>
      </w:pPr>
      <w:r w:rsidRPr="007A5A0D">
        <w:tab/>
        <w:t>[[</w:t>
      </w:r>
      <w:r w:rsidRPr="007A5A0D">
        <w:tab/>
        <w:t>source</w:t>
      </w:r>
      <w:r w:rsidRPr="007A5A0D">
        <w:rPr>
          <w:snapToGrid w:val="0"/>
        </w:rPr>
        <w:t>ConfigSCG</w:t>
      </w:r>
      <w:r w:rsidRPr="007A5A0D">
        <w:t>-r12</w:t>
      </w:r>
      <w:r w:rsidRPr="007A5A0D">
        <w:tab/>
      </w:r>
      <w:r w:rsidRPr="007A5A0D">
        <w:tab/>
      </w:r>
      <w:r w:rsidRPr="007A5A0D">
        <w:tab/>
      </w:r>
      <w:r w:rsidRPr="007A5A0D">
        <w:tab/>
      </w:r>
      <w:r w:rsidRPr="007A5A0D">
        <w:tab/>
        <w:t>SCG-Config-r12</w:t>
      </w:r>
      <w:r w:rsidRPr="007A5A0D">
        <w:tab/>
      </w:r>
      <w:r w:rsidRPr="007A5A0D">
        <w:tab/>
        <w:t>OPTIONAL</w:t>
      </w:r>
    </w:p>
    <w:p w:rsidR="00756B72" w:rsidRPr="007A5A0D" w:rsidRDefault="00CB448B"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6038F8" w:rsidRPr="007A5A0D" w:rsidRDefault="006038F8" w:rsidP="003D1AE8">
      <w:pPr>
        <w:pStyle w:val="PL"/>
        <w:shd w:val="clear" w:color="auto" w:fill="E6E6E6"/>
      </w:pPr>
      <w:r w:rsidRPr="007A5A0D">
        <w:t>AS-Config-v9e0 ::=</w:t>
      </w:r>
      <w:r w:rsidRPr="007A5A0D">
        <w:tab/>
      </w:r>
      <w:r w:rsidRPr="007A5A0D">
        <w:tab/>
      </w:r>
      <w:r w:rsidRPr="007A5A0D">
        <w:tab/>
      </w:r>
      <w:r w:rsidRPr="007A5A0D">
        <w:tab/>
        <w:t>SEQUENCE {</w:t>
      </w:r>
    </w:p>
    <w:p w:rsidR="006038F8" w:rsidRPr="007A5A0D" w:rsidRDefault="006038F8" w:rsidP="003D1AE8">
      <w:pPr>
        <w:pStyle w:val="PL"/>
        <w:shd w:val="clear" w:color="auto" w:fill="E6E6E6"/>
      </w:pPr>
      <w:r w:rsidRPr="007A5A0D">
        <w:tab/>
        <w:t>sourceDl-CarrierFreq-v9e0</w:t>
      </w:r>
      <w:r w:rsidRPr="007A5A0D">
        <w:tab/>
      </w:r>
      <w:r w:rsidRPr="007A5A0D">
        <w:tab/>
        <w:t>ARFCN-ValueEUTRA-v9e0</w:t>
      </w:r>
    </w:p>
    <w:p w:rsidR="006038F8" w:rsidRPr="007A5A0D" w:rsidRDefault="006038F8" w:rsidP="003D1AE8">
      <w:pPr>
        <w:pStyle w:val="PL"/>
        <w:shd w:val="clear" w:color="auto" w:fill="E6E6E6"/>
      </w:pPr>
      <w:r w:rsidRPr="007A5A0D">
        <w:t>}</w:t>
      </w:r>
    </w:p>
    <w:p w:rsidR="006038F8" w:rsidRPr="007A5A0D" w:rsidRDefault="006038F8" w:rsidP="003D1AE8">
      <w:pPr>
        <w:pStyle w:val="PL"/>
        <w:shd w:val="clear" w:color="auto" w:fill="E6E6E6"/>
      </w:pPr>
    </w:p>
    <w:p w:rsidR="0097546A" w:rsidRPr="007A5A0D" w:rsidRDefault="0097546A" w:rsidP="0097546A">
      <w:pPr>
        <w:pStyle w:val="PL"/>
        <w:shd w:val="clear" w:color="auto" w:fill="E6E6E6"/>
      </w:pPr>
      <w:r w:rsidRPr="007A5A0D">
        <w:t>AS-Config-v10j0 ::=</w:t>
      </w:r>
      <w:r w:rsidRPr="007A5A0D">
        <w:tab/>
      </w:r>
      <w:r w:rsidRPr="007A5A0D">
        <w:tab/>
      </w:r>
      <w:r w:rsidRPr="007A5A0D">
        <w:tab/>
      </w:r>
      <w:r w:rsidRPr="007A5A0D">
        <w:tab/>
        <w:t>SEQUENCE {</w:t>
      </w:r>
    </w:p>
    <w:p w:rsidR="0097546A" w:rsidRPr="007A5A0D" w:rsidRDefault="0097546A" w:rsidP="0097546A">
      <w:pPr>
        <w:pStyle w:val="PL"/>
        <w:shd w:val="clear" w:color="auto" w:fill="E6E6E6"/>
      </w:pPr>
      <w:r w:rsidRPr="007A5A0D">
        <w:tab/>
        <w:t>antennaInfoDedicatedPCell-v10i0</w:t>
      </w:r>
      <w:r w:rsidRPr="007A5A0D">
        <w:tab/>
      </w:r>
      <w:r w:rsidRPr="007A5A0D">
        <w:tab/>
        <w:t>AntennaInfoDedicated-v10i0</w:t>
      </w:r>
      <w:r w:rsidRPr="007A5A0D">
        <w:tab/>
      </w:r>
      <w:r w:rsidRPr="007A5A0D">
        <w:tab/>
      </w:r>
      <w:r w:rsidRPr="007A5A0D">
        <w:tab/>
        <w:t>OPTIONAL</w:t>
      </w:r>
    </w:p>
    <w:p w:rsidR="0097546A" w:rsidRPr="007A5A0D" w:rsidRDefault="0097546A" w:rsidP="0097546A">
      <w:pPr>
        <w:pStyle w:val="PL"/>
        <w:shd w:val="clear" w:color="auto" w:fill="E6E6E6"/>
      </w:pPr>
      <w:r w:rsidRPr="007A5A0D">
        <w:t>}</w:t>
      </w:r>
    </w:p>
    <w:p w:rsidR="0097546A" w:rsidRPr="007A5A0D" w:rsidRDefault="0097546A" w:rsidP="0097546A">
      <w:pPr>
        <w:pStyle w:val="PL"/>
        <w:shd w:val="clear" w:color="auto" w:fill="E6E6E6"/>
      </w:pPr>
    </w:p>
    <w:p w:rsidR="005065B1" w:rsidRPr="007A5A0D" w:rsidRDefault="005065B1" w:rsidP="003D1AE8">
      <w:pPr>
        <w:pStyle w:val="PL"/>
        <w:shd w:val="clear" w:color="auto" w:fill="E6E6E6"/>
      </w:pPr>
      <w:r w:rsidRPr="007A5A0D">
        <w:t>AS-Config-</w:t>
      </w:r>
      <w:r w:rsidR="00AA30CB" w:rsidRPr="007A5A0D">
        <w:t>v1250</w:t>
      </w:r>
      <w:r w:rsidRPr="007A5A0D">
        <w:t xml:space="preserve"> ::=</w:t>
      </w:r>
      <w:r w:rsidRPr="007A5A0D">
        <w:tab/>
      </w:r>
      <w:r w:rsidRPr="007A5A0D">
        <w:tab/>
      </w:r>
      <w:r w:rsidRPr="007A5A0D">
        <w:tab/>
      </w:r>
      <w:r w:rsidRPr="007A5A0D">
        <w:tab/>
        <w:t>SEQUENCE {</w:t>
      </w:r>
    </w:p>
    <w:p w:rsidR="005E4F25" w:rsidRPr="007A5A0D" w:rsidRDefault="005065B1" w:rsidP="003D1AE8">
      <w:pPr>
        <w:pStyle w:val="PL"/>
        <w:shd w:val="clear" w:color="auto" w:fill="E6E6E6"/>
      </w:pPr>
      <w:r w:rsidRPr="007A5A0D">
        <w:tab/>
        <w:t>sourceWlan</w:t>
      </w:r>
      <w:r w:rsidRPr="007A5A0D">
        <w:rPr>
          <w:rFonts w:eastAsia="Malgun Gothic"/>
        </w:rPr>
        <w:t>-</w:t>
      </w:r>
      <w:r w:rsidRPr="007A5A0D">
        <w:t>Offload</w:t>
      </w:r>
      <w:r w:rsidRPr="007A5A0D">
        <w:rPr>
          <w:rFonts w:eastAsia="Malgun Gothic"/>
        </w:rPr>
        <w:t>Config</w:t>
      </w:r>
      <w:r w:rsidRPr="007A5A0D">
        <w:t>-r12</w:t>
      </w:r>
      <w:r w:rsidRPr="007A5A0D">
        <w:tab/>
      </w:r>
      <w:r w:rsidRPr="007A5A0D">
        <w:tab/>
        <w:t>WLAN-OffloadConfig-r12</w:t>
      </w:r>
      <w:r w:rsidRPr="007A5A0D">
        <w:tab/>
      </w:r>
      <w:r w:rsidRPr="007A5A0D">
        <w:tab/>
      </w:r>
      <w:r w:rsidRPr="007A5A0D">
        <w:tab/>
      </w:r>
      <w:r w:rsidRPr="007A5A0D">
        <w:tab/>
        <w:t>OPTIONAL</w:t>
      </w:r>
      <w:r w:rsidR="005E4F25" w:rsidRPr="007A5A0D">
        <w:t>,</w:t>
      </w:r>
    </w:p>
    <w:p w:rsidR="005E4F25" w:rsidRPr="007A5A0D" w:rsidRDefault="005E4F25" w:rsidP="003D1AE8">
      <w:pPr>
        <w:pStyle w:val="PL"/>
        <w:shd w:val="clear" w:color="auto" w:fill="E6E6E6"/>
      </w:pPr>
      <w:r w:rsidRPr="007A5A0D">
        <w:tab/>
        <w:t>sourceSL-CommConfig-r12</w:t>
      </w:r>
      <w:r w:rsidRPr="007A5A0D">
        <w:tab/>
      </w:r>
      <w:r w:rsidRPr="007A5A0D">
        <w:tab/>
      </w:r>
      <w:r w:rsidRPr="007A5A0D">
        <w:tab/>
      </w:r>
      <w:r w:rsidRPr="007A5A0D">
        <w:tab/>
        <w:t>SL-CommConfig-r12</w:t>
      </w:r>
      <w:r w:rsidRPr="007A5A0D">
        <w:tab/>
      </w:r>
      <w:r w:rsidRPr="007A5A0D">
        <w:tab/>
      </w:r>
      <w:r w:rsidRPr="007A5A0D">
        <w:tab/>
      </w:r>
      <w:r w:rsidRPr="007A5A0D">
        <w:tab/>
      </w:r>
      <w:r w:rsidRPr="007A5A0D">
        <w:tab/>
        <w:t>OPTIONAL,</w:t>
      </w:r>
    </w:p>
    <w:p w:rsidR="005065B1" w:rsidRPr="007A5A0D" w:rsidRDefault="005E4F25" w:rsidP="003D1AE8">
      <w:pPr>
        <w:pStyle w:val="PL"/>
        <w:shd w:val="clear" w:color="auto" w:fill="E6E6E6"/>
      </w:pPr>
      <w:r w:rsidRPr="007A5A0D">
        <w:tab/>
        <w:t>sourceSL-DiscConfig-r12</w:t>
      </w:r>
      <w:r w:rsidRPr="007A5A0D">
        <w:tab/>
      </w:r>
      <w:r w:rsidRPr="007A5A0D">
        <w:tab/>
      </w:r>
      <w:r w:rsidRPr="007A5A0D">
        <w:tab/>
      </w:r>
      <w:r w:rsidRPr="007A5A0D">
        <w:tab/>
        <w:t>SL-DiscConfig-r12</w:t>
      </w:r>
      <w:r w:rsidRPr="007A5A0D">
        <w:tab/>
      </w:r>
      <w:r w:rsidRPr="007A5A0D">
        <w:tab/>
      </w:r>
      <w:r w:rsidRPr="007A5A0D">
        <w:tab/>
      </w:r>
      <w:r w:rsidRPr="007A5A0D">
        <w:tab/>
      </w:r>
      <w:r w:rsidRPr="007A5A0D">
        <w:tab/>
        <w:t>OPTIONAL</w:t>
      </w:r>
    </w:p>
    <w:p w:rsidR="005065B1" w:rsidRPr="007A5A0D" w:rsidRDefault="005065B1" w:rsidP="003D1AE8">
      <w:pPr>
        <w:pStyle w:val="PL"/>
        <w:shd w:val="clear" w:color="auto" w:fill="E6E6E6"/>
      </w:pPr>
      <w:r w:rsidRPr="007A5A0D">
        <w:t>}</w:t>
      </w:r>
    </w:p>
    <w:p w:rsidR="005065B1" w:rsidRPr="007A5A0D" w:rsidRDefault="005065B1"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pStyle w:val="NO"/>
        <w:tabs>
          <w:tab w:val="left" w:pos="450"/>
        </w:tabs>
      </w:pPr>
      <w:r w:rsidRPr="007A5A0D">
        <w:t>NOTE:</w:t>
      </w:r>
      <w:r w:rsidRPr="007A5A0D">
        <w:tab/>
        <w:t xml:space="preserve">The </w:t>
      </w:r>
      <w:r w:rsidRPr="007A5A0D">
        <w:rPr>
          <w:i/>
        </w:rPr>
        <w:t>AS-Config</w:t>
      </w:r>
      <w:r w:rsidRPr="007A5A0D">
        <w:t xml:space="preserve"> re-uses information elements primarily created to cover the radio interface signalling requirements. Consequently, the information elements may include some parameters that are not relevant for the target eNB e.g. the SFN as included in the </w:t>
      </w:r>
      <w:r w:rsidRPr="007A5A0D">
        <w:rPr>
          <w:i/>
        </w:rPr>
        <w:t>MasterInformationBlock</w:t>
      </w:r>
      <w:r w:rsidRPr="007A5A0D">
        <w:t>.</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tabs>
                <w:tab w:val="num" w:pos="851"/>
              </w:tabs>
              <w:spacing w:before="60"/>
              <w:ind w:left="851" w:hanging="851"/>
              <w:rPr>
                <w:rFonts w:eastAsia="SimSun"/>
                <w:kern w:val="2"/>
                <w:lang w:eastAsia="en-GB"/>
              </w:rPr>
            </w:pPr>
            <w:r w:rsidRPr="007A5A0D">
              <w:rPr>
                <w:rFonts w:eastAsia="SimSun"/>
                <w:i/>
                <w:noProof/>
                <w:kern w:val="2"/>
                <w:lang w:eastAsia="en-GB"/>
              </w:rPr>
              <w:lastRenderedPageBreak/>
              <w:t xml:space="preserve">AS-Config </w:t>
            </w:r>
            <w:r w:rsidRPr="007A5A0D">
              <w:rPr>
                <w:rFonts w:eastAsia="SimSun"/>
                <w:iCs/>
                <w:noProof/>
                <w:kern w:val="2"/>
                <w:lang w:eastAsia="en-GB"/>
              </w:rPr>
              <w:t>field descriptions</w:t>
            </w:r>
          </w:p>
        </w:tc>
      </w:tr>
      <w:tr w:rsidR="007A5A0D" w:rsidRPr="007A5A0D" w:rsidTr="003C6FE0">
        <w:trPr>
          <w:cantSplit/>
        </w:trPr>
        <w:tc>
          <w:tcPr>
            <w:tcW w:w="9639" w:type="dxa"/>
          </w:tcPr>
          <w:p w:rsidR="00756B72" w:rsidRPr="007A5A0D" w:rsidRDefault="00756B72" w:rsidP="003D1AE8">
            <w:pPr>
              <w:pStyle w:val="TAL"/>
              <w:rPr>
                <w:rFonts w:eastAsia="SimSun"/>
                <w:b/>
                <w:bCs/>
                <w:i/>
                <w:iCs/>
                <w:kern w:val="2"/>
                <w:lang w:eastAsia="en-GB"/>
              </w:rPr>
            </w:pPr>
            <w:r w:rsidRPr="007A5A0D">
              <w:rPr>
                <w:rFonts w:eastAsia="SimSun"/>
                <w:b/>
                <w:bCs/>
                <w:i/>
                <w:iCs/>
                <w:kern w:val="2"/>
                <w:lang w:eastAsia="en-GB"/>
              </w:rPr>
              <w:t>antennaInfoCommon</w:t>
            </w:r>
          </w:p>
          <w:p w:rsidR="00756B72" w:rsidRPr="007A5A0D" w:rsidRDefault="00756B72" w:rsidP="003D1AE8">
            <w:pPr>
              <w:pStyle w:val="TAL"/>
              <w:rPr>
                <w:rFonts w:eastAsia="SimSun"/>
                <w:bCs/>
                <w:noProof/>
                <w:kern w:val="2"/>
                <w:lang w:eastAsia="en-GB"/>
              </w:rPr>
            </w:pPr>
            <w:r w:rsidRPr="007A5A0D">
              <w:rPr>
                <w:rFonts w:eastAsia="SimSun"/>
                <w:bCs/>
                <w:noProof/>
                <w:kern w:val="2"/>
                <w:lang w:eastAsia="en-GB"/>
              </w:rPr>
              <w:t>This field provides information about the number of antenna ports in the source PCell.</w:t>
            </w:r>
          </w:p>
        </w:tc>
      </w:tr>
      <w:tr w:rsidR="007A5A0D" w:rsidRPr="007A5A0D" w:rsidTr="003C6FE0">
        <w:trPr>
          <w:cantSplit/>
        </w:trPr>
        <w:tc>
          <w:tcPr>
            <w:tcW w:w="9639" w:type="dxa"/>
          </w:tcPr>
          <w:p w:rsidR="00756B72" w:rsidRPr="007A5A0D" w:rsidRDefault="00756B72" w:rsidP="003D1AE8">
            <w:pPr>
              <w:pStyle w:val="TAL"/>
              <w:rPr>
                <w:rFonts w:eastAsia="SimSun"/>
                <w:b/>
                <w:bCs/>
                <w:i/>
                <w:iCs/>
                <w:kern w:val="2"/>
                <w:lang w:eastAsia="en-GB"/>
              </w:rPr>
            </w:pPr>
            <w:r w:rsidRPr="007A5A0D">
              <w:rPr>
                <w:rFonts w:eastAsia="SimSun"/>
                <w:b/>
                <w:bCs/>
                <w:i/>
                <w:iCs/>
                <w:kern w:val="2"/>
                <w:lang w:eastAsia="en-GB"/>
              </w:rPr>
              <w:t>sourceDL-CarrierFreq</w:t>
            </w:r>
          </w:p>
          <w:p w:rsidR="00756B72" w:rsidRPr="007A5A0D" w:rsidRDefault="00756B72" w:rsidP="003D1AE8">
            <w:pPr>
              <w:pStyle w:val="TAL"/>
              <w:rPr>
                <w:rFonts w:eastAsia="SimSun"/>
                <w:kern w:val="2"/>
                <w:lang w:eastAsia="en-GB"/>
              </w:rPr>
            </w:pPr>
            <w:r w:rsidRPr="007A5A0D">
              <w:rPr>
                <w:rFonts w:eastAsia="SimSun"/>
                <w:kern w:val="2"/>
                <w:lang w:eastAsia="en-GB"/>
              </w:rPr>
              <w:t>Provides the parameter Downlink EARFCN in the source PCell, see TS 36.101 [42].</w:t>
            </w:r>
            <w:r w:rsidR="006038F8" w:rsidRPr="007A5A0D">
              <w:rPr>
                <w:rFonts w:eastAsia="SimSun"/>
                <w:kern w:val="2"/>
                <w:lang w:eastAsia="en-GB"/>
              </w:rPr>
              <w:t xml:space="preserve"> If the source eNB provides </w:t>
            </w:r>
            <w:r w:rsidR="006038F8" w:rsidRPr="007A5A0D">
              <w:rPr>
                <w:rFonts w:eastAsia="SimSun"/>
                <w:i/>
                <w:iCs/>
                <w:kern w:val="2"/>
                <w:lang w:eastAsia="en-GB"/>
              </w:rPr>
              <w:t>AS-Config-v9e0</w:t>
            </w:r>
            <w:r w:rsidR="006038F8" w:rsidRPr="007A5A0D">
              <w:rPr>
                <w:rFonts w:eastAsia="SimSun"/>
                <w:kern w:val="2"/>
                <w:lang w:eastAsia="en-GB"/>
              </w:rPr>
              <w:t xml:space="preserve">, it sets </w:t>
            </w:r>
            <w:r w:rsidR="006038F8" w:rsidRPr="007A5A0D">
              <w:rPr>
                <w:rFonts w:eastAsia="SimSun"/>
                <w:i/>
                <w:iCs/>
                <w:kern w:val="2"/>
                <w:lang w:eastAsia="en-GB"/>
              </w:rPr>
              <w:t>sourceDl-CarrierFreq</w:t>
            </w:r>
            <w:r w:rsidR="006038F8" w:rsidRPr="007A5A0D">
              <w:rPr>
                <w:rFonts w:eastAsia="SimSun"/>
                <w:kern w:val="2"/>
                <w:lang w:eastAsia="en-GB"/>
              </w:rPr>
              <w:t xml:space="preserve"> (i.e. without suffix) to </w:t>
            </w:r>
            <w:r w:rsidR="006038F8" w:rsidRPr="007A5A0D">
              <w:rPr>
                <w:rFonts w:eastAsia="SimSun"/>
                <w:i/>
                <w:iCs/>
                <w:kern w:val="2"/>
                <w:lang w:eastAsia="en-GB"/>
              </w:rPr>
              <w:t>maxEARFCN</w:t>
            </w:r>
            <w:r w:rsidR="006038F8" w:rsidRPr="007A5A0D">
              <w:rPr>
                <w:rFonts w:eastAsia="SimSun"/>
                <w:kern w:val="2"/>
                <w:lang w:eastAsia="en-GB"/>
              </w:rPr>
              <w:t>.</w:t>
            </w:r>
          </w:p>
        </w:tc>
      </w:tr>
      <w:tr w:rsidR="007A5A0D" w:rsidRPr="007A5A0D" w:rsidTr="003C6FE0">
        <w:trPr>
          <w:cantSplit/>
        </w:trPr>
        <w:tc>
          <w:tcPr>
            <w:tcW w:w="9639" w:type="dxa"/>
          </w:tcPr>
          <w:p w:rsidR="00756B72" w:rsidRPr="007A5A0D" w:rsidRDefault="00756B72" w:rsidP="003D1AE8">
            <w:pPr>
              <w:pStyle w:val="TAL"/>
              <w:rPr>
                <w:rFonts w:eastAsia="SimSun"/>
                <w:b/>
                <w:bCs/>
                <w:i/>
                <w:iCs/>
                <w:kern w:val="2"/>
                <w:lang w:eastAsia="en-GB"/>
              </w:rPr>
            </w:pPr>
            <w:r w:rsidRPr="007A5A0D">
              <w:rPr>
                <w:rFonts w:eastAsia="SimSun"/>
                <w:b/>
                <w:bCs/>
                <w:i/>
                <w:iCs/>
                <w:kern w:val="2"/>
                <w:lang w:eastAsia="en-GB"/>
              </w:rPr>
              <w:t>sourceOtherConfig</w:t>
            </w:r>
          </w:p>
          <w:p w:rsidR="00756B72" w:rsidRPr="007A5A0D" w:rsidRDefault="00756B72" w:rsidP="003D1AE8">
            <w:pPr>
              <w:pStyle w:val="TAL"/>
              <w:rPr>
                <w:rFonts w:eastAsia="SimSun"/>
                <w:kern w:val="2"/>
                <w:lang w:eastAsia="en-GB"/>
              </w:rPr>
            </w:pPr>
            <w:r w:rsidRPr="007A5A0D">
              <w:rPr>
                <w:rFonts w:eastAsia="SimSun"/>
                <w:kern w:val="2"/>
                <w:lang w:eastAsia="en-GB"/>
              </w:rPr>
              <w:t>Provides other configuration in the source PCell.</w:t>
            </w:r>
          </w:p>
        </w:tc>
      </w:tr>
      <w:tr w:rsidR="007A5A0D" w:rsidRPr="007A5A0D" w:rsidTr="003C6FE0">
        <w:trPr>
          <w:cantSplit/>
        </w:trPr>
        <w:tc>
          <w:tcPr>
            <w:tcW w:w="9639" w:type="dxa"/>
          </w:tcPr>
          <w:p w:rsidR="00756B72" w:rsidRPr="007A5A0D" w:rsidRDefault="00756B72" w:rsidP="003D1AE8">
            <w:pPr>
              <w:pStyle w:val="TAL"/>
              <w:rPr>
                <w:rFonts w:eastAsia="SimSun"/>
                <w:b/>
                <w:i/>
                <w:iCs/>
                <w:noProof/>
                <w:kern w:val="2"/>
                <w:lang w:eastAsia="en-GB"/>
              </w:rPr>
            </w:pPr>
            <w:r w:rsidRPr="007A5A0D">
              <w:rPr>
                <w:rFonts w:eastAsia="SimSun"/>
                <w:b/>
                <w:i/>
                <w:iCs/>
                <w:noProof/>
                <w:kern w:val="2"/>
                <w:lang w:eastAsia="en-GB"/>
              </w:rPr>
              <w:t>sourceMasterInformationBlock</w:t>
            </w:r>
          </w:p>
          <w:p w:rsidR="00756B72" w:rsidRPr="007A5A0D" w:rsidRDefault="00756B72" w:rsidP="003D1AE8">
            <w:pPr>
              <w:pStyle w:val="TAL"/>
              <w:rPr>
                <w:rFonts w:eastAsia="SimSun"/>
                <w:bCs/>
                <w:noProof/>
                <w:kern w:val="2"/>
                <w:lang w:eastAsia="en-GB"/>
              </w:rPr>
            </w:pPr>
            <w:r w:rsidRPr="007A5A0D">
              <w:rPr>
                <w:rFonts w:eastAsia="SimSun"/>
                <w:i/>
                <w:iCs/>
                <w:kern w:val="2"/>
                <w:lang w:eastAsia="en-GB"/>
              </w:rPr>
              <w:t>MasterInformationBlock</w:t>
            </w:r>
            <w:r w:rsidRPr="007A5A0D">
              <w:rPr>
                <w:rFonts w:eastAsia="SimSun"/>
                <w:kern w:val="2"/>
                <w:lang w:eastAsia="en-GB"/>
              </w:rPr>
              <w:t xml:space="preserve"> transmitted in the source PCell.</w:t>
            </w:r>
          </w:p>
        </w:tc>
      </w:tr>
      <w:tr w:rsidR="007A5A0D" w:rsidRPr="007A5A0D" w:rsidTr="003C6FE0">
        <w:trPr>
          <w:cantSplit/>
        </w:trPr>
        <w:tc>
          <w:tcPr>
            <w:tcW w:w="9639" w:type="dxa"/>
          </w:tcPr>
          <w:p w:rsidR="00756B72" w:rsidRPr="007A5A0D" w:rsidRDefault="00756B72" w:rsidP="003D1AE8">
            <w:pPr>
              <w:pStyle w:val="TAL"/>
              <w:rPr>
                <w:rFonts w:eastAsia="SimSun"/>
                <w:b/>
                <w:i/>
                <w:iCs/>
                <w:noProof/>
                <w:kern w:val="2"/>
                <w:lang w:eastAsia="en-GB"/>
              </w:rPr>
            </w:pPr>
            <w:r w:rsidRPr="007A5A0D">
              <w:rPr>
                <w:rFonts w:eastAsia="SimSun"/>
                <w:b/>
                <w:i/>
                <w:iCs/>
                <w:noProof/>
                <w:kern w:val="2"/>
                <w:lang w:eastAsia="en-GB"/>
              </w:rPr>
              <w:t>sourceMeasConfig</w:t>
            </w:r>
          </w:p>
          <w:p w:rsidR="00756B72" w:rsidRPr="007A5A0D" w:rsidRDefault="00756B72" w:rsidP="003D1AE8">
            <w:pPr>
              <w:pStyle w:val="TAL"/>
              <w:rPr>
                <w:rFonts w:eastAsia="SimSun"/>
                <w:kern w:val="2"/>
                <w:lang w:eastAsia="en-GB"/>
              </w:rPr>
            </w:pPr>
            <w:r w:rsidRPr="007A5A0D">
              <w:rPr>
                <w:rFonts w:eastAsia="SimSun"/>
                <w:kern w:val="2"/>
                <w:lang w:eastAsia="en-GB"/>
              </w:rPr>
              <w:t>Measurement configuration in the source cell. The measurement configuration for all measurements existing in the source eNB when handover is triggered shall be included. See 10.5.</w:t>
            </w:r>
          </w:p>
        </w:tc>
      </w:tr>
      <w:tr w:rsidR="007A5A0D" w:rsidRPr="007A5A0D" w:rsidTr="00A206C8">
        <w:trPr>
          <w:cantSplit/>
        </w:trPr>
        <w:tc>
          <w:tcPr>
            <w:tcW w:w="9639" w:type="dxa"/>
          </w:tcPr>
          <w:p w:rsidR="005E4F25" w:rsidRPr="007A5A0D" w:rsidRDefault="005E4F25" w:rsidP="003D1AE8">
            <w:pPr>
              <w:pStyle w:val="TAL"/>
              <w:rPr>
                <w:rFonts w:eastAsia="SimSun"/>
                <w:b/>
                <w:bCs/>
                <w:i/>
                <w:iCs/>
                <w:kern w:val="2"/>
                <w:lang w:eastAsia="en-GB"/>
              </w:rPr>
            </w:pPr>
            <w:r w:rsidRPr="007A5A0D">
              <w:rPr>
                <w:rFonts w:eastAsia="SimSun"/>
                <w:b/>
                <w:bCs/>
                <w:i/>
                <w:iCs/>
                <w:kern w:val="2"/>
                <w:lang w:eastAsia="en-GB"/>
              </w:rPr>
              <w:t>sourceSL-CommConfig</w:t>
            </w:r>
          </w:p>
          <w:p w:rsidR="005E4F25" w:rsidRPr="007A5A0D" w:rsidRDefault="005E4F25" w:rsidP="003D1AE8">
            <w:pPr>
              <w:pStyle w:val="TAL"/>
              <w:rPr>
                <w:rFonts w:eastAsia="SimSun"/>
                <w:bCs/>
                <w:noProof/>
                <w:kern w:val="2"/>
                <w:lang w:eastAsia="en-GB"/>
              </w:rPr>
            </w:pPr>
            <w:r w:rsidRPr="007A5A0D">
              <w:rPr>
                <w:rFonts w:eastAsia="SimSun"/>
                <w:bCs/>
                <w:noProof/>
                <w:kern w:val="2"/>
                <w:lang w:eastAsia="en-GB"/>
              </w:rPr>
              <w:t xml:space="preserve">This field covers the </w:t>
            </w:r>
            <w:r w:rsidRPr="007A5A0D">
              <w:rPr>
                <w:lang w:eastAsia="en-GB"/>
              </w:rPr>
              <w:t xml:space="preserve">sidelink </w:t>
            </w:r>
            <w:r w:rsidRPr="007A5A0D">
              <w:rPr>
                <w:rFonts w:eastAsia="SimSun"/>
                <w:bCs/>
                <w:noProof/>
                <w:kern w:val="2"/>
                <w:lang w:eastAsia="en-GB"/>
              </w:rPr>
              <w:t>communication configuration.</w:t>
            </w:r>
          </w:p>
        </w:tc>
      </w:tr>
      <w:tr w:rsidR="007A5A0D" w:rsidRPr="007A5A0D" w:rsidTr="00A206C8">
        <w:trPr>
          <w:cantSplit/>
        </w:trPr>
        <w:tc>
          <w:tcPr>
            <w:tcW w:w="9639" w:type="dxa"/>
          </w:tcPr>
          <w:p w:rsidR="005E4F25" w:rsidRPr="007A5A0D" w:rsidRDefault="005E4F25" w:rsidP="003D1AE8">
            <w:pPr>
              <w:pStyle w:val="TAL"/>
              <w:rPr>
                <w:rFonts w:eastAsia="SimSun"/>
                <w:b/>
                <w:bCs/>
                <w:i/>
                <w:iCs/>
                <w:kern w:val="2"/>
                <w:lang w:eastAsia="en-GB"/>
              </w:rPr>
            </w:pPr>
            <w:r w:rsidRPr="007A5A0D">
              <w:rPr>
                <w:rFonts w:eastAsia="SimSun"/>
                <w:b/>
                <w:bCs/>
                <w:i/>
                <w:iCs/>
                <w:kern w:val="2"/>
                <w:lang w:eastAsia="en-GB"/>
              </w:rPr>
              <w:t>sourceSL-DiscConfig</w:t>
            </w:r>
          </w:p>
          <w:p w:rsidR="005E4F25" w:rsidRPr="007A5A0D" w:rsidRDefault="005E4F25" w:rsidP="003D1AE8">
            <w:pPr>
              <w:pStyle w:val="TAL"/>
              <w:rPr>
                <w:rFonts w:eastAsia="SimSun"/>
                <w:bCs/>
                <w:noProof/>
                <w:kern w:val="2"/>
                <w:lang w:eastAsia="en-GB"/>
              </w:rPr>
            </w:pPr>
            <w:r w:rsidRPr="007A5A0D">
              <w:rPr>
                <w:rFonts w:eastAsia="SimSun"/>
                <w:bCs/>
                <w:noProof/>
                <w:kern w:val="2"/>
                <w:lang w:eastAsia="en-GB"/>
              </w:rPr>
              <w:t xml:space="preserve">This field covers the </w:t>
            </w:r>
            <w:r w:rsidRPr="007A5A0D">
              <w:rPr>
                <w:lang w:eastAsia="en-GB"/>
              </w:rPr>
              <w:t xml:space="preserve">sidelink </w:t>
            </w:r>
            <w:r w:rsidRPr="007A5A0D">
              <w:rPr>
                <w:rFonts w:eastAsia="SimSun"/>
                <w:bCs/>
                <w:noProof/>
                <w:kern w:val="2"/>
                <w:lang w:eastAsia="en-GB"/>
              </w:rPr>
              <w:t>discovery configuration.</w:t>
            </w:r>
          </w:p>
        </w:tc>
      </w:tr>
      <w:tr w:rsidR="007A5A0D" w:rsidRPr="007A5A0D" w:rsidTr="003C6FE0">
        <w:trPr>
          <w:cantSplit/>
        </w:trPr>
        <w:tc>
          <w:tcPr>
            <w:tcW w:w="9639" w:type="dxa"/>
          </w:tcPr>
          <w:p w:rsidR="00756B72" w:rsidRPr="007A5A0D" w:rsidRDefault="00756B72" w:rsidP="003D1AE8">
            <w:pPr>
              <w:pStyle w:val="TAL"/>
              <w:rPr>
                <w:rFonts w:eastAsia="SimSun"/>
                <w:b/>
                <w:i/>
                <w:iCs/>
                <w:noProof/>
                <w:kern w:val="2"/>
                <w:lang w:eastAsia="en-GB"/>
              </w:rPr>
            </w:pPr>
            <w:r w:rsidRPr="007A5A0D">
              <w:rPr>
                <w:rFonts w:eastAsia="SimSun"/>
                <w:b/>
                <w:i/>
                <w:iCs/>
                <w:noProof/>
                <w:kern w:val="2"/>
                <w:lang w:eastAsia="en-GB"/>
              </w:rPr>
              <w:t>sourceRadioResourceConfig</w:t>
            </w:r>
          </w:p>
          <w:p w:rsidR="00756B72" w:rsidRPr="007A5A0D" w:rsidRDefault="00756B72" w:rsidP="003D1AE8">
            <w:pPr>
              <w:pStyle w:val="TAL"/>
              <w:rPr>
                <w:rFonts w:eastAsia="SimSun"/>
                <w:bCs/>
                <w:noProof/>
                <w:kern w:val="2"/>
                <w:lang w:eastAsia="en-GB"/>
              </w:rPr>
            </w:pPr>
            <w:r w:rsidRPr="007A5A0D">
              <w:rPr>
                <w:rFonts w:eastAsia="SimSun"/>
                <w:kern w:val="2"/>
                <w:lang w:eastAsia="en-GB"/>
              </w:rPr>
              <w:t>Radio configuration in the source PCell. The radio resource configuration for all radio bearers existing in the source PCell when handover is triggered shall be included. See 10.5.</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sourceSCellConfigList</w:t>
            </w:r>
          </w:p>
          <w:p w:rsidR="00756B72" w:rsidRPr="007A5A0D" w:rsidRDefault="00756B72" w:rsidP="003D1AE8">
            <w:pPr>
              <w:pStyle w:val="TAL"/>
              <w:rPr>
                <w:lang w:eastAsia="en-GB"/>
              </w:rPr>
            </w:pPr>
            <w:r w:rsidRPr="007A5A0D">
              <w:rPr>
                <w:lang w:eastAsia="en-GB"/>
              </w:rPr>
              <w:t>Radio resource configuration (common and dedicated) of the SCells configured in the source eNB.</w:t>
            </w:r>
          </w:p>
        </w:tc>
      </w:tr>
      <w:tr w:rsidR="007A5A0D" w:rsidRPr="007A5A0D" w:rsidTr="003C6FE0">
        <w:trPr>
          <w:cantSplit/>
        </w:trPr>
        <w:tc>
          <w:tcPr>
            <w:tcW w:w="9639" w:type="dxa"/>
          </w:tcPr>
          <w:p w:rsidR="00756B72" w:rsidRPr="007A5A0D" w:rsidRDefault="00756B72" w:rsidP="003D1AE8">
            <w:pPr>
              <w:pStyle w:val="TAL"/>
              <w:tabs>
                <w:tab w:val="num" w:pos="851"/>
              </w:tabs>
              <w:spacing w:before="60"/>
              <w:ind w:left="851" w:hanging="851"/>
              <w:jc w:val="both"/>
              <w:rPr>
                <w:rFonts w:eastAsia="SimSun"/>
                <w:b/>
                <w:bCs/>
                <w:i/>
                <w:noProof/>
                <w:kern w:val="2"/>
                <w:lang w:eastAsia="en-GB"/>
              </w:rPr>
            </w:pPr>
            <w:r w:rsidRPr="007A5A0D">
              <w:rPr>
                <w:rFonts w:eastAsia="SimSun"/>
                <w:b/>
                <w:bCs/>
                <w:i/>
                <w:noProof/>
                <w:kern w:val="2"/>
                <w:lang w:eastAsia="en-GB"/>
              </w:rPr>
              <w:t>sourceSecurityAlgorithmConfig</w:t>
            </w:r>
          </w:p>
          <w:p w:rsidR="00756B72" w:rsidRPr="007A5A0D" w:rsidRDefault="00756B72" w:rsidP="003D1AE8">
            <w:pPr>
              <w:pStyle w:val="TAL"/>
              <w:tabs>
                <w:tab w:val="num" w:pos="1494"/>
              </w:tabs>
              <w:jc w:val="both"/>
              <w:rPr>
                <w:rFonts w:eastAsia="SimSun"/>
                <w:b/>
                <w:bCs/>
                <w:i/>
                <w:noProof/>
                <w:kern w:val="2"/>
                <w:lang w:eastAsia="en-GB"/>
              </w:rPr>
            </w:pPr>
            <w:r w:rsidRPr="007A5A0D">
              <w:rPr>
                <w:rFonts w:eastAsia="SimSun"/>
                <w:kern w:val="2"/>
                <w:lang w:eastAsia="en-GB"/>
              </w:rPr>
              <w:t>This field provides the</w:t>
            </w:r>
            <w:r w:rsidRPr="007A5A0D">
              <w:rPr>
                <w:rFonts w:eastAsia="SimSun"/>
                <w:iCs/>
                <w:kern w:val="2"/>
                <w:lang w:eastAsia="en-GB"/>
              </w:rPr>
              <w:t xml:space="preserve"> AS integrity protection (SRBs) and AS ciphering (SRBs and DRBs) algorithm configuration used in the source PCell.</w:t>
            </w:r>
          </w:p>
        </w:tc>
      </w:tr>
      <w:tr w:rsidR="007A5A0D" w:rsidRPr="007A5A0D" w:rsidTr="003C6FE0">
        <w:trPr>
          <w:cantSplit/>
        </w:trPr>
        <w:tc>
          <w:tcPr>
            <w:tcW w:w="9639" w:type="dxa"/>
          </w:tcPr>
          <w:p w:rsidR="00756B72" w:rsidRPr="007A5A0D" w:rsidRDefault="00756B72" w:rsidP="003D1AE8">
            <w:pPr>
              <w:pStyle w:val="TAL"/>
              <w:tabs>
                <w:tab w:val="num" w:pos="851"/>
              </w:tabs>
              <w:spacing w:before="60"/>
              <w:ind w:left="851" w:hanging="851"/>
              <w:jc w:val="both"/>
              <w:rPr>
                <w:rFonts w:eastAsia="SimSun"/>
                <w:b/>
                <w:bCs/>
                <w:i/>
                <w:noProof/>
                <w:kern w:val="2"/>
                <w:lang w:eastAsia="en-GB"/>
              </w:rPr>
            </w:pPr>
            <w:r w:rsidRPr="007A5A0D">
              <w:rPr>
                <w:rFonts w:eastAsia="SimSun"/>
                <w:b/>
                <w:bCs/>
                <w:i/>
                <w:noProof/>
                <w:kern w:val="2"/>
                <w:lang w:eastAsia="en-GB"/>
              </w:rPr>
              <w:t>sourceSystemInformationBlockType1</w:t>
            </w:r>
          </w:p>
          <w:p w:rsidR="00756B72" w:rsidRPr="007A5A0D" w:rsidRDefault="00756B72" w:rsidP="003D1AE8">
            <w:pPr>
              <w:pStyle w:val="TAL"/>
              <w:tabs>
                <w:tab w:val="num" w:pos="851"/>
              </w:tabs>
              <w:spacing w:before="60"/>
              <w:ind w:left="851" w:hanging="851"/>
              <w:jc w:val="both"/>
              <w:rPr>
                <w:rFonts w:eastAsia="SimSun"/>
                <w:b/>
                <w:bCs/>
                <w:i/>
                <w:noProof/>
                <w:kern w:val="2"/>
                <w:lang w:eastAsia="en-GB"/>
              </w:rPr>
            </w:pPr>
            <w:r w:rsidRPr="007A5A0D">
              <w:rPr>
                <w:rFonts w:eastAsia="SimSun"/>
                <w:i/>
                <w:kern w:val="2"/>
                <w:lang w:eastAsia="en-GB"/>
              </w:rPr>
              <w:t>SystemInformationBlockType1</w:t>
            </w:r>
            <w:r w:rsidRPr="007A5A0D">
              <w:rPr>
                <w:rFonts w:eastAsia="SimSun"/>
                <w:kern w:val="2"/>
                <w:lang w:eastAsia="en-GB"/>
              </w:rPr>
              <w:t xml:space="preserve"> transmitted in the source PCell.</w:t>
            </w:r>
          </w:p>
        </w:tc>
      </w:tr>
      <w:tr w:rsidR="00756B72" w:rsidRPr="007A5A0D" w:rsidTr="003C6FE0">
        <w:trPr>
          <w:cantSplit/>
        </w:trPr>
        <w:tc>
          <w:tcPr>
            <w:tcW w:w="9639" w:type="dxa"/>
          </w:tcPr>
          <w:p w:rsidR="00756B72" w:rsidRPr="007A5A0D" w:rsidRDefault="00756B72" w:rsidP="003D1AE8">
            <w:pPr>
              <w:pStyle w:val="TAL"/>
              <w:tabs>
                <w:tab w:val="num" w:pos="851"/>
              </w:tabs>
              <w:spacing w:before="60"/>
              <w:ind w:left="851" w:hanging="851"/>
              <w:jc w:val="both"/>
              <w:rPr>
                <w:rFonts w:eastAsia="SimSun"/>
                <w:b/>
                <w:bCs/>
                <w:i/>
                <w:noProof/>
                <w:kern w:val="2"/>
                <w:lang w:eastAsia="en-GB"/>
              </w:rPr>
            </w:pPr>
            <w:r w:rsidRPr="007A5A0D">
              <w:rPr>
                <w:rFonts w:eastAsia="SimSun"/>
                <w:b/>
                <w:bCs/>
                <w:i/>
                <w:noProof/>
                <w:kern w:val="2"/>
                <w:lang w:eastAsia="en-GB"/>
              </w:rPr>
              <w:t>sourceSystemInformationBlockType2</w:t>
            </w:r>
          </w:p>
          <w:p w:rsidR="00756B72" w:rsidRPr="007A5A0D" w:rsidRDefault="00756B72" w:rsidP="003D1AE8">
            <w:pPr>
              <w:pStyle w:val="TAL"/>
              <w:tabs>
                <w:tab w:val="num" w:pos="851"/>
              </w:tabs>
              <w:spacing w:before="60"/>
              <w:ind w:left="851" w:hanging="851"/>
              <w:jc w:val="both"/>
              <w:rPr>
                <w:rFonts w:eastAsia="SimSun"/>
                <w:b/>
                <w:bCs/>
                <w:i/>
                <w:noProof/>
                <w:kern w:val="2"/>
                <w:lang w:eastAsia="en-GB"/>
              </w:rPr>
            </w:pPr>
            <w:r w:rsidRPr="007A5A0D">
              <w:rPr>
                <w:rFonts w:eastAsia="SimSun"/>
                <w:i/>
                <w:kern w:val="2"/>
                <w:lang w:eastAsia="en-GB"/>
              </w:rPr>
              <w:t>SystemInformationBlockType2</w:t>
            </w:r>
            <w:r w:rsidRPr="007A5A0D">
              <w:rPr>
                <w:rFonts w:eastAsia="SimSun"/>
                <w:kern w:val="2"/>
                <w:lang w:eastAsia="en-GB"/>
              </w:rPr>
              <w:t xml:space="preserve"> transmitted in the source PCell.</w:t>
            </w:r>
          </w:p>
        </w:tc>
      </w:tr>
    </w:tbl>
    <w:p w:rsidR="00756B72" w:rsidRPr="007A5A0D" w:rsidRDefault="00756B72" w:rsidP="003D1AE8"/>
    <w:p w:rsidR="00756B72" w:rsidRPr="007A5A0D" w:rsidRDefault="00756B72" w:rsidP="003D1AE8">
      <w:pPr>
        <w:pStyle w:val="Heading4"/>
        <w:ind w:left="864" w:hanging="864"/>
      </w:pPr>
      <w:bookmarkStart w:id="2236" w:name="_Toc5815234"/>
      <w:bookmarkStart w:id="2237" w:name="_Toc52542700"/>
      <w:bookmarkStart w:id="2238" w:name="_Toc52543719"/>
      <w:r w:rsidRPr="007A5A0D">
        <w:t>–</w:t>
      </w:r>
      <w:r w:rsidRPr="007A5A0D">
        <w:tab/>
      </w:r>
      <w:r w:rsidRPr="007A5A0D">
        <w:rPr>
          <w:i/>
          <w:noProof/>
        </w:rPr>
        <w:t>AS-Context</w:t>
      </w:r>
      <w:bookmarkEnd w:id="2236"/>
      <w:bookmarkEnd w:id="2237"/>
      <w:bookmarkEnd w:id="2238"/>
    </w:p>
    <w:p w:rsidR="00756B72" w:rsidRPr="007A5A0D" w:rsidRDefault="00756B72" w:rsidP="003D1AE8">
      <w:pPr>
        <w:spacing w:after="0"/>
        <w:rPr>
          <w:rFonts w:eastAsia="Malgun Gothic"/>
        </w:rPr>
      </w:pPr>
      <w:r w:rsidRPr="007A5A0D">
        <w:rPr>
          <w:rFonts w:eastAsia="Malgun Gothic"/>
        </w:rPr>
        <w:t xml:space="preserve">The IE </w:t>
      </w:r>
      <w:r w:rsidRPr="007A5A0D">
        <w:rPr>
          <w:rFonts w:eastAsia="Malgun Gothic"/>
          <w:i/>
        </w:rPr>
        <w:t>AS-Context</w:t>
      </w:r>
      <w:r w:rsidRPr="007A5A0D">
        <w:rPr>
          <w:rFonts w:eastAsia="Malgun Gothic"/>
        </w:rPr>
        <w:t xml:space="preserve"> is used to transfer local E-UTRAN context required by the target eNB.</w:t>
      </w:r>
    </w:p>
    <w:p w:rsidR="00756B72" w:rsidRPr="007A5A0D" w:rsidRDefault="00756B72" w:rsidP="003D1AE8">
      <w:pPr>
        <w:spacing w:after="0"/>
        <w:rPr>
          <w:rFonts w:ascii="Malgun Gothic" w:eastAsia="Malgun Gothic" w:hAnsi="Malgun Gothic" w:cs="Arial"/>
        </w:rPr>
      </w:pPr>
    </w:p>
    <w:p w:rsidR="00756B72" w:rsidRPr="007A5A0D" w:rsidRDefault="00756B72" w:rsidP="003D1AE8">
      <w:pPr>
        <w:pStyle w:val="TH"/>
      </w:pPr>
      <w:r w:rsidRPr="007A5A0D">
        <w:rPr>
          <w:i/>
          <w:noProof/>
        </w:rPr>
        <w:t>AS-Context</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AS-Context ::=</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reestablishmentInfo</w:t>
      </w:r>
      <w:r w:rsidRPr="007A5A0D">
        <w:tab/>
      </w:r>
      <w:r w:rsidRPr="007A5A0D">
        <w:tab/>
      </w:r>
      <w:r w:rsidRPr="007A5A0D">
        <w:tab/>
      </w:r>
      <w:r w:rsidRPr="007A5A0D">
        <w:tab/>
      </w:r>
      <w:r w:rsidRPr="007A5A0D">
        <w:tab/>
      </w:r>
      <w:r w:rsidRPr="007A5A0D">
        <w:tab/>
        <w:t>ReestablishmentInfo</w:t>
      </w:r>
      <w:r w:rsidRPr="007A5A0D">
        <w:tab/>
      </w:r>
      <w:r w:rsidRPr="007A5A0D">
        <w:tab/>
      </w:r>
      <w:r w:rsidRPr="007A5A0D">
        <w:tab/>
        <w:t>OPTIONAL</w:t>
      </w:r>
      <w:r w:rsidRPr="007A5A0D">
        <w:tab/>
        <w:t>-- Cond HO</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AS-Context-v11</w:t>
      </w:r>
      <w:r w:rsidR="00A50F16" w:rsidRPr="007A5A0D">
        <w:t>3</w:t>
      </w:r>
      <w:r w:rsidRPr="007A5A0D">
        <w:t>0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rPr>
          <w:lang w:eastAsia="zh-CN"/>
        </w:rPr>
        <w:t>idc</w:t>
      </w:r>
      <w:r w:rsidRPr="007A5A0D">
        <w:t>-Indication-</w:t>
      </w:r>
      <w:r w:rsidRPr="007A5A0D">
        <w:rPr>
          <w:lang w:eastAsia="zh-CN"/>
        </w:rPr>
        <w:t>r11</w:t>
      </w:r>
      <w:r w:rsidRPr="007A5A0D">
        <w:tab/>
      </w:r>
      <w:r w:rsidRPr="007A5A0D">
        <w:tab/>
      </w:r>
      <w:r w:rsidRPr="007A5A0D">
        <w:tab/>
      </w:r>
      <w:r w:rsidRPr="007A5A0D">
        <w:tab/>
      </w:r>
      <w:r w:rsidRPr="007A5A0D">
        <w:tab/>
      </w:r>
      <w:r w:rsidRPr="007A5A0D">
        <w:tab/>
        <w:t>OCTET STRING (CONTAINING</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InDeviceCoexIndication-r11)</w:t>
      </w:r>
      <w:r w:rsidRPr="007A5A0D">
        <w:tab/>
        <w:t>OPTIONAL,</w:t>
      </w:r>
      <w:r w:rsidRPr="007A5A0D">
        <w:tab/>
        <w:t>-- Cond HO2</w:t>
      </w:r>
    </w:p>
    <w:p w:rsidR="00756B72" w:rsidRPr="007A5A0D" w:rsidRDefault="00756B72" w:rsidP="003D1AE8">
      <w:pPr>
        <w:pStyle w:val="PL"/>
        <w:shd w:val="clear" w:color="auto" w:fill="E6E6E6"/>
      </w:pPr>
      <w:r w:rsidRPr="007A5A0D">
        <w:tab/>
        <w:t>mbmsInterestIndication-r11</w:t>
      </w:r>
      <w:r w:rsidRPr="007A5A0D">
        <w:tab/>
      </w:r>
      <w:r w:rsidRPr="007A5A0D">
        <w:tab/>
      </w:r>
      <w:r w:rsidRPr="007A5A0D">
        <w:tab/>
      </w:r>
      <w:r w:rsidRPr="007A5A0D">
        <w:tab/>
        <w:t>OCTET STRING (CONTAINING</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MBMSInterestIndication-r11)</w:t>
      </w:r>
      <w:r w:rsidRPr="007A5A0D">
        <w:tab/>
        <w:t>OPTIONAL,</w:t>
      </w:r>
      <w:r w:rsidRPr="007A5A0D">
        <w:tab/>
        <w:t>-- Cond HO2</w:t>
      </w:r>
    </w:p>
    <w:p w:rsidR="00756B72" w:rsidRPr="007A5A0D" w:rsidRDefault="00756B72" w:rsidP="003D1AE8">
      <w:pPr>
        <w:pStyle w:val="PL"/>
        <w:shd w:val="clear" w:color="auto" w:fill="E6E6E6"/>
      </w:pPr>
      <w:r w:rsidRPr="007A5A0D">
        <w:tab/>
        <w:t>powerPrefIndication-r11</w:t>
      </w:r>
      <w:r w:rsidRPr="007A5A0D">
        <w:tab/>
      </w:r>
      <w:r w:rsidRPr="007A5A0D">
        <w:tab/>
      </w:r>
      <w:r w:rsidRPr="007A5A0D">
        <w:tab/>
      </w:r>
      <w:r w:rsidRPr="007A5A0D">
        <w:tab/>
      </w:r>
      <w:r w:rsidRPr="007A5A0D">
        <w:tab/>
        <w:t>OCTET STRING (CONTAINING</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UEAssistanceInformation-r11)</w:t>
      </w:r>
      <w:r w:rsidRPr="007A5A0D">
        <w:tab/>
        <w:t>OPTIONAL,</w:t>
      </w:r>
      <w:r w:rsidRPr="007A5A0D">
        <w:tab/>
        <w:t>-- Cond HO2</w:t>
      </w:r>
    </w:p>
    <w:p w:rsidR="005E4F25" w:rsidRPr="007A5A0D" w:rsidRDefault="00756B72" w:rsidP="003D1AE8">
      <w:pPr>
        <w:pStyle w:val="PL"/>
        <w:shd w:val="clear" w:color="auto" w:fill="E6E6E6"/>
      </w:pPr>
      <w:r w:rsidRPr="007A5A0D">
        <w:tab/>
        <w:t>...</w:t>
      </w:r>
      <w:r w:rsidR="005E4F25" w:rsidRPr="007A5A0D">
        <w:t>,</w:t>
      </w:r>
    </w:p>
    <w:p w:rsidR="005E4F25" w:rsidRPr="007A5A0D" w:rsidRDefault="005E4F25" w:rsidP="003D1AE8">
      <w:pPr>
        <w:pStyle w:val="PL"/>
        <w:shd w:val="clear" w:color="auto" w:fill="E6E6E6"/>
      </w:pPr>
      <w:r w:rsidRPr="007A5A0D">
        <w:tab/>
        <w:t>[[</w:t>
      </w:r>
      <w:r w:rsidRPr="007A5A0D">
        <w:tab/>
        <w:t>sidelinkUEInformation-r12</w:t>
      </w:r>
      <w:r w:rsidRPr="007A5A0D">
        <w:tab/>
      </w:r>
      <w:r w:rsidRPr="007A5A0D">
        <w:tab/>
      </w:r>
      <w:r w:rsidRPr="007A5A0D">
        <w:tab/>
      </w:r>
      <w:r w:rsidRPr="007A5A0D">
        <w:tab/>
        <w:t>OCTET STRING (CONTAINING</w:t>
      </w:r>
    </w:p>
    <w:p w:rsidR="005E4F25" w:rsidRPr="007A5A0D" w:rsidRDefault="005E4F25"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SidelinkUEInformation-r12)</w:t>
      </w:r>
      <w:r w:rsidRPr="007A5A0D">
        <w:tab/>
        <w:t>OPTIONAL</w:t>
      </w:r>
      <w:r w:rsidRPr="007A5A0D">
        <w:tab/>
        <w:t>-- Cond HO2</w:t>
      </w:r>
    </w:p>
    <w:p w:rsidR="00756B72" w:rsidRPr="007A5A0D" w:rsidRDefault="005E4F25"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tabs>
                <w:tab w:val="num" w:pos="1494"/>
              </w:tabs>
              <w:spacing w:before="60"/>
              <w:ind w:left="1494" w:hanging="360"/>
              <w:rPr>
                <w:rFonts w:eastAsia="SimSun"/>
                <w:kern w:val="2"/>
                <w:lang w:eastAsia="en-GB"/>
              </w:rPr>
            </w:pPr>
            <w:r w:rsidRPr="007A5A0D">
              <w:rPr>
                <w:rFonts w:eastAsia="SimSun"/>
                <w:i/>
                <w:noProof/>
                <w:kern w:val="2"/>
                <w:lang w:eastAsia="en-GB"/>
              </w:rPr>
              <w:t xml:space="preserve">AS-Context </w:t>
            </w:r>
            <w:r w:rsidRPr="007A5A0D">
              <w:rPr>
                <w:rFonts w:eastAsia="SimSun"/>
                <w:iCs/>
                <w:noProof/>
                <w:kern w:val="2"/>
                <w:lang w:eastAsia="en-GB"/>
              </w:rPr>
              <w:t>field descriptions</w:t>
            </w:r>
          </w:p>
        </w:tc>
      </w:tr>
      <w:tr w:rsidR="007A5A0D" w:rsidRPr="007A5A0D" w:rsidTr="003C6FE0">
        <w:trPr>
          <w:cantSplit/>
          <w:tblHeader/>
        </w:trPr>
        <w:tc>
          <w:tcPr>
            <w:tcW w:w="9639" w:type="dxa"/>
          </w:tcPr>
          <w:p w:rsidR="00756B72" w:rsidRPr="007A5A0D" w:rsidRDefault="00756B72" w:rsidP="003D1AE8">
            <w:pPr>
              <w:pStyle w:val="TAL"/>
              <w:rPr>
                <w:b/>
                <w:bCs/>
                <w:i/>
                <w:noProof/>
                <w:kern w:val="2"/>
                <w:lang w:eastAsia="zh-CN"/>
              </w:rPr>
            </w:pPr>
            <w:r w:rsidRPr="007A5A0D">
              <w:rPr>
                <w:b/>
                <w:bCs/>
                <w:i/>
                <w:noProof/>
                <w:kern w:val="2"/>
                <w:lang w:eastAsia="zh-CN"/>
              </w:rPr>
              <w:t>idc-Indication</w:t>
            </w:r>
          </w:p>
          <w:p w:rsidR="00756B72" w:rsidRPr="007A5A0D" w:rsidRDefault="00756B72" w:rsidP="003D1AE8">
            <w:pPr>
              <w:pStyle w:val="TAL"/>
              <w:rPr>
                <w:rFonts w:eastAsia="SimSun"/>
                <w:b/>
                <w:bCs/>
                <w:i/>
                <w:kern w:val="2"/>
                <w:lang w:eastAsia="ko-KR"/>
              </w:rPr>
            </w:pPr>
            <w:r w:rsidRPr="007A5A0D">
              <w:rPr>
                <w:kern w:val="2"/>
                <w:lang w:eastAsia="ko-KR"/>
              </w:rPr>
              <w:t>Including information used for handling the IDC problems.</w:t>
            </w:r>
          </w:p>
        </w:tc>
      </w:tr>
      <w:tr w:rsidR="00756B72" w:rsidRPr="007A5A0D" w:rsidTr="003C6FE0">
        <w:trPr>
          <w:cantSplit/>
          <w:tblHeader/>
        </w:trPr>
        <w:tc>
          <w:tcPr>
            <w:tcW w:w="9639" w:type="dxa"/>
          </w:tcPr>
          <w:p w:rsidR="00756B72" w:rsidRPr="007A5A0D" w:rsidRDefault="00756B72" w:rsidP="003D1AE8">
            <w:pPr>
              <w:pStyle w:val="TAL"/>
              <w:rPr>
                <w:rFonts w:eastAsia="SimSun"/>
                <w:b/>
                <w:bCs/>
                <w:i/>
                <w:noProof/>
                <w:kern w:val="2"/>
                <w:lang w:eastAsia="ko-KR"/>
              </w:rPr>
            </w:pPr>
            <w:r w:rsidRPr="007A5A0D">
              <w:rPr>
                <w:rFonts w:eastAsia="SimSun"/>
                <w:b/>
                <w:bCs/>
                <w:i/>
                <w:noProof/>
                <w:kern w:val="2"/>
                <w:lang w:eastAsia="ko-KR"/>
              </w:rPr>
              <w:t>reestablishmentInfo</w:t>
            </w:r>
          </w:p>
          <w:p w:rsidR="00756B72" w:rsidRPr="007A5A0D" w:rsidRDefault="00756B72" w:rsidP="003D1AE8">
            <w:pPr>
              <w:pStyle w:val="TAL"/>
              <w:rPr>
                <w:rFonts w:eastAsia="SimSun"/>
                <w:i/>
                <w:noProof/>
                <w:kern w:val="2"/>
                <w:lang w:eastAsia="en-GB"/>
              </w:rPr>
            </w:pPr>
            <w:r w:rsidRPr="007A5A0D">
              <w:rPr>
                <w:rFonts w:eastAsia="SimSun"/>
                <w:noProof/>
                <w:kern w:val="2"/>
                <w:lang w:eastAsia="ko-KR"/>
              </w:rPr>
              <w:t>Including information needed for the RRC connection re-establishment.</w:t>
            </w:r>
          </w:p>
        </w:tc>
      </w:tr>
    </w:tbl>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iCs/>
                <w:lang w:eastAsia="en-GB"/>
              </w:rPr>
            </w:pPr>
            <w:r w:rsidRPr="007A5A0D">
              <w:rPr>
                <w:iCs/>
                <w:lang w:eastAsia="en-GB"/>
              </w:rPr>
              <w:lastRenderedPageBreak/>
              <w:t>Conditional presence</w:t>
            </w:r>
          </w:p>
        </w:tc>
        <w:tc>
          <w:tcPr>
            <w:tcW w:w="7371" w:type="dxa"/>
          </w:tcPr>
          <w:p w:rsidR="00756B72" w:rsidRPr="007A5A0D" w:rsidRDefault="00756B72" w:rsidP="003D1AE8">
            <w:pPr>
              <w:pStyle w:val="TAH"/>
              <w:rPr>
                <w:lang w:eastAsia="en-GB"/>
              </w:rPr>
            </w:pPr>
            <w:r w:rsidRPr="007A5A0D">
              <w:rPr>
                <w:iCs/>
                <w:lang w:eastAsia="en-GB"/>
              </w:rPr>
              <w:t>Explanation</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HO</w:t>
            </w:r>
          </w:p>
        </w:tc>
        <w:tc>
          <w:tcPr>
            <w:tcW w:w="7371" w:type="dxa"/>
          </w:tcPr>
          <w:p w:rsidR="00756B72" w:rsidRPr="007A5A0D" w:rsidRDefault="00756B72" w:rsidP="003D1AE8">
            <w:pPr>
              <w:pStyle w:val="TAL"/>
              <w:rPr>
                <w:lang w:eastAsia="en-GB"/>
              </w:rPr>
            </w:pPr>
            <w:r w:rsidRPr="007A5A0D">
              <w:rPr>
                <w:lang w:eastAsia="en-GB"/>
              </w:rPr>
              <w:t>The field is mandatory present in case of handover within E-UTRA; otherwise the field is not present.</w:t>
            </w:r>
          </w:p>
        </w:tc>
      </w:tr>
      <w:tr w:rsidR="00756B72" w:rsidRPr="007A5A0D"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i/>
                <w:noProof/>
                <w:lang w:eastAsia="en-GB"/>
              </w:rPr>
            </w:pPr>
            <w:r w:rsidRPr="007A5A0D">
              <w:rPr>
                <w:i/>
                <w:noProof/>
                <w:lang w:eastAsia="en-GB"/>
              </w:rPr>
              <w:t>HO2</w:t>
            </w:r>
          </w:p>
        </w:tc>
        <w:tc>
          <w:tcPr>
            <w:tcW w:w="7371"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lang w:eastAsia="en-GB"/>
              </w:rPr>
            </w:pPr>
            <w:r w:rsidRPr="007A5A0D">
              <w:rPr>
                <w:lang w:eastAsia="en-GB"/>
              </w:rPr>
              <w:t>The field is optional present in case of handover within E-UTRA; otherwise the field is not present.</w:t>
            </w:r>
          </w:p>
        </w:tc>
      </w:tr>
    </w:tbl>
    <w:p w:rsidR="00756B72" w:rsidRPr="007A5A0D" w:rsidRDefault="00756B72" w:rsidP="003D1AE8">
      <w:pPr>
        <w:rPr>
          <w:iCs/>
        </w:rPr>
      </w:pPr>
    </w:p>
    <w:p w:rsidR="00756B72" w:rsidRPr="007A5A0D" w:rsidRDefault="00756B72" w:rsidP="003D1AE8">
      <w:pPr>
        <w:pStyle w:val="Heading4"/>
        <w:rPr>
          <w:i/>
          <w:noProof/>
        </w:rPr>
      </w:pPr>
      <w:bookmarkStart w:id="2239" w:name="_Toc5815235"/>
      <w:bookmarkStart w:id="2240" w:name="_Toc52542701"/>
      <w:bookmarkStart w:id="2241" w:name="_Toc52543720"/>
      <w:r w:rsidRPr="007A5A0D">
        <w:t>–</w:t>
      </w:r>
      <w:r w:rsidRPr="007A5A0D">
        <w:tab/>
      </w:r>
      <w:r w:rsidRPr="007A5A0D">
        <w:rPr>
          <w:i/>
        </w:rPr>
        <w:t>ReestablishmentInfo</w:t>
      </w:r>
      <w:bookmarkEnd w:id="2239"/>
      <w:bookmarkEnd w:id="2240"/>
      <w:bookmarkEnd w:id="2241"/>
    </w:p>
    <w:p w:rsidR="00756B72" w:rsidRPr="007A5A0D" w:rsidRDefault="00756B72" w:rsidP="003D1AE8">
      <w:r w:rsidRPr="007A5A0D">
        <w:t xml:space="preserve">The </w:t>
      </w:r>
      <w:r w:rsidRPr="007A5A0D">
        <w:rPr>
          <w:i/>
        </w:rPr>
        <w:t>ReestablishmentInfo</w:t>
      </w:r>
      <w:r w:rsidRPr="007A5A0D">
        <w:t xml:space="preserve"> IE contains information needed for the RRC connection re-establishment.</w:t>
      </w:r>
    </w:p>
    <w:p w:rsidR="00756B72" w:rsidRPr="007A5A0D" w:rsidRDefault="00756B72" w:rsidP="003D1AE8">
      <w:pPr>
        <w:pStyle w:val="TH"/>
      </w:pPr>
      <w:r w:rsidRPr="007A5A0D">
        <w:rPr>
          <w:i/>
          <w:noProof/>
        </w:rPr>
        <w:t>ReestablishmentInfo</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ReestablishmentInfo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sourcePhysCellId</w:t>
      </w:r>
      <w:r w:rsidRPr="007A5A0D">
        <w:tab/>
      </w:r>
      <w:r w:rsidRPr="007A5A0D">
        <w:tab/>
      </w:r>
      <w:r w:rsidRPr="007A5A0D">
        <w:tab/>
      </w:r>
      <w:r w:rsidRPr="007A5A0D">
        <w:tab/>
      </w:r>
      <w:r w:rsidRPr="007A5A0D">
        <w:tab/>
        <w:t>PhysCellId,</w:t>
      </w:r>
    </w:p>
    <w:p w:rsidR="00756B72" w:rsidRPr="007A5A0D" w:rsidRDefault="00756B72" w:rsidP="003D1AE8">
      <w:pPr>
        <w:pStyle w:val="PL"/>
        <w:shd w:val="clear" w:color="auto" w:fill="E6E6E6"/>
      </w:pPr>
      <w:r w:rsidRPr="007A5A0D">
        <w:tab/>
        <w:t>targetCellShortMAC-I</w:t>
      </w:r>
      <w:r w:rsidRPr="007A5A0D">
        <w:tab/>
      </w:r>
      <w:r w:rsidRPr="007A5A0D">
        <w:tab/>
      </w:r>
      <w:r w:rsidRPr="007A5A0D">
        <w:tab/>
      </w:r>
      <w:r w:rsidRPr="007A5A0D">
        <w:tab/>
        <w:t>ShortMAC-I,</w:t>
      </w:r>
    </w:p>
    <w:p w:rsidR="00756B72" w:rsidRPr="007A5A0D" w:rsidRDefault="00756B72" w:rsidP="003D1AE8">
      <w:pPr>
        <w:pStyle w:val="PL"/>
        <w:shd w:val="clear" w:color="auto" w:fill="E6E6E6"/>
      </w:pPr>
      <w:r w:rsidRPr="007A5A0D">
        <w:tab/>
        <w:t>additionalReestabInfoList</w:t>
      </w:r>
      <w:r w:rsidRPr="007A5A0D">
        <w:tab/>
      </w:r>
      <w:r w:rsidRPr="007A5A0D">
        <w:tab/>
      </w:r>
      <w:r w:rsidRPr="007A5A0D">
        <w:tab/>
        <w:t>AdditionalReestabInfoList</w:t>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AdditionalReestabInfoList ::=</w:t>
      </w:r>
      <w:r w:rsidRPr="007A5A0D">
        <w:tab/>
      </w:r>
      <w:r w:rsidRPr="007A5A0D">
        <w:tab/>
        <w:t>SEQUENCE ( SIZE (1..maxReestabInfo) ) OF AdditionalReestabInfo</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AdditionalReestabInfo ::=</w:t>
      </w:r>
      <w:r w:rsidRPr="007A5A0D">
        <w:tab/>
        <w:t>SEQUENCE{</w:t>
      </w:r>
    </w:p>
    <w:p w:rsidR="00756B72" w:rsidRPr="007A5A0D" w:rsidRDefault="00756B72" w:rsidP="003D1AE8">
      <w:pPr>
        <w:pStyle w:val="PL"/>
        <w:shd w:val="clear" w:color="auto" w:fill="E6E6E6"/>
      </w:pPr>
      <w:r w:rsidRPr="007A5A0D">
        <w:tab/>
        <w:t>cellIdentity</w:t>
      </w:r>
      <w:r w:rsidRPr="007A5A0D">
        <w:tab/>
      </w:r>
      <w:r w:rsidRPr="007A5A0D">
        <w:tab/>
      </w:r>
      <w:r w:rsidRPr="007A5A0D">
        <w:tab/>
      </w:r>
      <w:r w:rsidRPr="007A5A0D">
        <w:tab/>
      </w:r>
      <w:r w:rsidRPr="007A5A0D">
        <w:tab/>
      </w:r>
      <w:r w:rsidRPr="007A5A0D">
        <w:tab/>
        <w:t>CellIdentity,</w:t>
      </w:r>
    </w:p>
    <w:p w:rsidR="00756B72" w:rsidRPr="007A5A0D" w:rsidRDefault="00756B72" w:rsidP="003D1AE8">
      <w:pPr>
        <w:pStyle w:val="PL"/>
        <w:shd w:val="clear" w:color="auto" w:fill="E6E6E6"/>
        <w:tabs>
          <w:tab w:val="clear" w:pos="1920"/>
        </w:tabs>
      </w:pPr>
      <w:r w:rsidRPr="007A5A0D">
        <w:tab/>
        <w:t>key-eNodeB-Star</w:t>
      </w:r>
      <w:r w:rsidRPr="007A5A0D">
        <w:tab/>
      </w:r>
      <w:r w:rsidRPr="007A5A0D">
        <w:tab/>
      </w:r>
      <w:r w:rsidRPr="007A5A0D">
        <w:tab/>
      </w:r>
      <w:r w:rsidRPr="007A5A0D">
        <w:tab/>
      </w:r>
      <w:r w:rsidRPr="007A5A0D">
        <w:tab/>
        <w:t>Key-eNodeB-Star,</w:t>
      </w:r>
    </w:p>
    <w:p w:rsidR="00756B72" w:rsidRPr="007A5A0D" w:rsidRDefault="00756B72" w:rsidP="003D1AE8">
      <w:pPr>
        <w:pStyle w:val="PL"/>
        <w:shd w:val="clear" w:color="auto" w:fill="E6E6E6"/>
      </w:pPr>
      <w:r w:rsidRPr="007A5A0D">
        <w:tab/>
        <w:t>shortMAC-I</w:t>
      </w:r>
      <w:r w:rsidRPr="007A5A0D">
        <w:tab/>
      </w:r>
      <w:r w:rsidRPr="007A5A0D">
        <w:tab/>
      </w:r>
      <w:r w:rsidRPr="007A5A0D">
        <w:tab/>
      </w:r>
      <w:r w:rsidRPr="007A5A0D">
        <w:tab/>
      </w:r>
      <w:r w:rsidRPr="007A5A0D">
        <w:tab/>
      </w:r>
      <w:r w:rsidRPr="007A5A0D">
        <w:tab/>
      </w:r>
      <w:r w:rsidRPr="007A5A0D">
        <w:tab/>
        <w:t>ShortMAC-I</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Key-eNodeB-Star ::=</w:t>
      </w:r>
      <w:r w:rsidRPr="007A5A0D">
        <w:tab/>
      </w:r>
      <w:r w:rsidRPr="007A5A0D">
        <w:tab/>
      </w:r>
      <w:r w:rsidRPr="007A5A0D">
        <w:tab/>
      </w:r>
      <w:r w:rsidRPr="007A5A0D">
        <w:tab/>
      </w:r>
      <w:r w:rsidRPr="007A5A0D">
        <w:tab/>
        <w:t>BIT STRING (SIZE (256))</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i/>
                <w:noProof/>
                <w:lang w:eastAsia="en-GB"/>
              </w:rPr>
            </w:pPr>
            <w:r w:rsidRPr="007A5A0D">
              <w:rPr>
                <w:i/>
                <w:noProof/>
                <w:lang w:eastAsia="en-GB"/>
              </w:rPr>
              <w:t>ReestablishmentInfo field descriptions</w:t>
            </w:r>
          </w:p>
        </w:tc>
      </w:tr>
      <w:tr w:rsidR="007A5A0D" w:rsidRPr="007A5A0D" w:rsidTr="003C6FE0">
        <w:trPr>
          <w:cantSplit/>
        </w:trPr>
        <w:tc>
          <w:tcPr>
            <w:tcW w:w="9639" w:type="dxa"/>
            <w:tcBorders>
              <w:bottom w:val="single" w:sz="4" w:space="0" w:color="808080"/>
            </w:tcBorders>
          </w:tcPr>
          <w:p w:rsidR="00756B72" w:rsidRPr="007A5A0D" w:rsidRDefault="00756B72" w:rsidP="003D1AE8">
            <w:pPr>
              <w:pStyle w:val="TAL"/>
              <w:rPr>
                <w:b/>
                <w:i/>
                <w:lang w:eastAsia="en-GB"/>
              </w:rPr>
            </w:pPr>
            <w:r w:rsidRPr="007A5A0D">
              <w:rPr>
                <w:b/>
                <w:i/>
                <w:lang w:eastAsia="en-GB"/>
              </w:rPr>
              <w:t>additionalReestabInfoList</w:t>
            </w:r>
          </w:p>
          <w:p w:rsidR="00756B72" w:rsidRPr="007A5A0D" w:rsidRDefault="00756B72" w:rsidP="003D1AE8">
            <w:pPr>
              <w:pStyle w:val="TAL"/>
              <w:rPr>
                <w:lang w:eastAsia="en-GB"/>
              </w:rPr>
            </w:pPr>
            <w:r w:rsidRPr="007A5A0D">
              <w:rPr>
                <w:lang w:eastAsia="en-GB"/>
              </w:rPr>
              <w:t>Contains a list of shortMAC-I and KeNB* for cells under control of the target eNB, required for potential re-establishment by the UE in these cells to succeed.</w:t>
            </w:r>
          </w:p>
        </w:tc>
      </w:tr>
      <w:tr w:rsidR="007A5A0D" w:rsidRPr="007A5A0D"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7A5A0D" w:rsidRDefault="00756B72" w:rsidP="003D1AE8">
            <w:pPr>
              <w:pStyle w:val="TAL"/>
              <w:rPr>
                <w:b/>
                <w:bCs/>
                <w:i/>
                <w:iCs/>
                <w:lang w:eastAsia="en-GB"/>
              </w:rPr>
            </w:pPr>
            <w:r w:rsidRPr="007A5A0D">
              <w:rPr>
                <w:b/>
                <w:bCs/>
                <w:i/>
                <w:iCs/>
                <w:lang w:eastAsia="en-GB"/>
              </w:rPr>
              <w:t>Key-eNodeB-Star</w:t>
            </w:r>
          </w:p>
          <w:p w:rsidR="00756B72" w:rsidRPr="007A5A0D" w:rsidRDefault="00756B72" w:rsidP="003D1AE8">
            <w:pPr>
              <w:pStyle w:val="TAL"/>
              <w:rPr>
                <w:lang w:eastAsia="ko-KR"/>
              </w:rPr>
            </w:pPr>
            <w:r w:rsidRPr="007A5A0D">
              <w:rPr>
                <w:lang w:eastAsia="ko-KR"/>
              </w:rPr>
              <w:t>Parameter KeNB*: See TS 33.401 [32</w:t>
            </w:r>
            <w:r w:rsidR="007A5A0D">
              <w:rPr>
                <w:lang w:eastAsia="ko-KR"/>
              </w:rPr>
              <w:t>]</w:t>
            </w:r>
            <w:r w:rsidRPr="007A5A0D">
              <w:rPr>
                <w:lang w:eastAsia="ko-KR"/>
              </w:rPr>
              <w:t xml:space="preserve">, </w:t>
            </w:r>
            <w:r w:rsidR="007A5A0D">
              <w:rPr>
                <w:lang w:eastAsia="ko-KR"/>
              </w:rPr>
              <w:t xml:space="preserve">clause </w:t>
            </w:r>
            <w:r w:rsidRPr="007A5A0D">
              <w:rPr>
                <w:lang w:eastAsia="ko-KR"/>
              </w:rPr>
              <w:t xml:space="preserve">7.2.8.4. </w:t>
            </w:r>
            <w:r w:rsidR="00EF0326" w:rsidRPr="007A5A0D">
              <w:rPr>
                <w:lang w:eastAsia="ko-KR"/>
              </w:rPr>
              <w:t xml:space="preserve">If the cell identified by </w:t>
            </w:r>
            <w:r w:rsidR="00EF0326" w:rsidRPr="007A5A0D">
              <w:rPr>
                <w:i/>
                <w:lang w:eastAsia="ko-KR"/>
              </w:rPr>
              <w:t xml:space="preserve">cellIdentity </w:t>
            </w:r>
            <w:r w:rsidR="00EF0326" w:rsidRPr="007A5A0D">
              <w:rPr>
                <w:lang w:eastAsia="ko-KR"/>
              </w:rPr>
              <w:t xml:space="preserve">belongs to multiple frequency bands, the source eNB selects the DL-EARFCN for the </w:t>
            </w:r>
            <w:r w:rsidR="00EF0326" w:rsidRPr="007A5A0D">
              <w:rPr>
                <w:lang w:eastAsia="en-GB"/>
              </w:rPr>
              <w:t xml:space="preserve">KeNB* </w:t>
            </w:r>
            <w:r w:rsidR="00EF0326" w:rsidRPr="007A5A0D">
              <w:rPr>
                <w:lang w:eastAsia="ko-KR"/>
              </w:rPr>
              <w:t xml:space="preserve">calculation using the same logic as UE uses when selecting the DL-EARFCN in IDLE as defined in </w:t>
            </w:r>
            <w:r w:rsidR="007A5A0D">
              <w:rPr>
                <w:lang w:eastAsia="ko-KR"/>
              </w:rPr>
              <w:t>clause</w:t>
            </w:r>
            <w:r w:rsidR="00EF0326" w:rsidRPr="007A5A0D">
              <w:rPr>
                <w:iCs/>
                <w:noProof/>
                <w:lang w:eastAsia="en-GB"/>
              </w:rPr>
              <w:t xml:space="preserve"> 6.2.2. </w:t>
            </w:r>
            <w:r w:rsidRPr="007A5A0D">
              <w:rPr>
                <w:lang w:eastAsia="ko-KR"/>
              </w:rPr>
              <w:t>This parameter is only used for X2 handover, and for S1 handover, it shall be ignored by target eNB.</w:t>
            </w:r>
          </w:p>
        </w:tc>
      </w:tr>
      <w:tr w:rsidR="007A5A0D"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sourcePhyCellId</w:t>
            </w:r>
          </w:p>
          <w:p w:rsidR="00756B72" w:rsidRPr="007A5A0D" w:rsidRDefault="00756B72" w:rsidP="003D1AE8">
            <w:pPr>
              <w:pStyle w:val="TAL"/>
              <w:rPr>
                <w:lang w:eastAsia="en-GB"/>
              </w:rPr>
            </w:pPr>
            <w:r w:rsidRPr="007A5A0D">
              <w:rPr>
                <w:lang w:eastAsia="en-GB"/>
              </w:rPr>
              <w:t>The physical cell identity of the source PCell, used to determine the UE context in the target eNB at re-establishment.</w:t>
            </w:r>
          </w:p>
        </w:tc>
      </w:tr>
      <w:tr w:rsidR="00756B72" w:rsidRPr="007A5A0D" w:rsidTr="003C6FE0">
        <w:trPr>
          <w:cantSplit/>
        </w:trPr>
        <w:tc>
          <w:tcPr>
            <w:tcW w:w="9639" w:type="dxa"/>
          </w:tcPr>
          <w:p w:rsidR="00756B72" w:rsidRPr="007A5A0D" w:rsidRDefault="00756B72" w:rsidP="003D1AE8">
            <w:pPr>
              <w:pStyle w:val="TAL"/>
              <w:rPr>
                <w:b/>
                <w:i/>
                <w:lang w:eastAsia="en-GB"/>
              </w:rPr>
            </w:pPr>
            <w:r w:rsidRPr="007A5A0D">
              <w:rPr>
                <w:b/>
                <w:i/>
                <w:lang w:eastAsia="en-GB"/>
              </w:rPr>
              <w:t>targetCellShortMAC-I</w:t>
            </w:r>
          </w:p>
          <w:p w:rsidR="00756B72" w:rsidRPr="007A5A0D" w:rsidRDefault="00756B72" w:rsidP="003D1AE8">
            <w:pPr>
              <w:pStyle w:val="TAL"/>
              <w:rPr>
                <w:lang w:eastAsia="en-GB"/>
              </w:rPr>
            </w:pPr>
            <w:r w:rsidRPr="007A5A0D">
              <w:rPr>
                <w:lang w:eastAsia="en-GB"/>
              </w:rPr>
              <w:t>The ShortMAC-I for the handover target PCell, in order for potential re-establishment to succeed.</w:t>
            </w:r>
          </w:p>
        </w:tc>
      </w:tr>
    </w:tbl>
    <w:p w:rsidR="00756B72" w:rsidRPr="007A5A0D" w:rsidRDefault="00756B72" w:rsidP="003D1AE8"/>
    <w:p w:rsidR="00756B72" w:rsidRPr="007A5A0D" w:rsidRDefault="00756B72" w:rsidP="003D1AE8">
      <w:pPr>
        <w:pStyle w:val="Heading4"/>
        <w:rPr>
          <w:i/>
          <w:noProof/>
        </w:rPr>
      </w:pPr>
      <w:bookmarkStart w:id="2242" w:name="_Toc5815236"/>
      <w:bookmarkStart w:id="2243" w:name="_Toc52542702"/>
      <w:bookmarkStart w:id="2244" w:name="_Toc52543721"/>
      <w:r w:rsidRPr="007A5A0D">
        <w:t>–</w:t>
      </w:r>
      <w:r w:rsidRPr="007A5A0D">
        <w:tab/>
      </w:r>
      <w:r w:rsidRPr="007A5A0D">
        <w:rPr>
          <w:i/>
        </w:rPr>
        <w:t>RRM-Config</w:t>
      </w:r>
      <w:bookmarkEnd w:id="2242"/>
      <w:bookmarkEnd w:id="2243"/>
      <w:bookmarkEnd w:id="2244"/>
    </w:p>
    <w:p w:rsidR="00756B72" w:rsidRPr="007A5A0D" w:rsidRDefault="00756B72" w:rsidP="003D1AE8">
      <w:r w:rsidRPr="007A5A0D">
        <w:t xml:space="preserve">The </w:t>
      </w:r>
      <w:r w:rsidRPr="007A5A0D">
        <w:rPr>
          <w:i/>
        </w:rPr>
        <w:t>RRM-Config</w:t>
      </w:r>
      <w:r w:rsidRPr="007A5A0D">
        <w:t xml:space="preserve"> IE contains information about UE specific RRM information before the handover which can be utilized by target eNB.</w:t>
      </w:r>
    </w:p>
    <w:p w:rsidR="00756B72" w:rsidRPr="007A5A0D" w:rsidRDefault="00756B72" w:rsidP="003D1AE8">
      <w:pPr>
        <w:pStyle w:val="TH"/>
      </w:pPr>
      <w:r w:rsidRPr="007A5A0D">
        <w:rPr>
          <w:i/>
          <w:noProof/>
        </w:rPr>
        <w:t>RRM-Config</w:t>
      </w:r>
      <w:r w:rsidRPr="007A5A0D">
        <w:rPr>
          <w:noProof/>
        </w:rPr>
        <w:t xml:space="preserve"> information element</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RRM-Config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ue-InactiveTime</w:t>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s1, s2, s3, s5, s7, s10, s15, s20,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s25, s30, s40, s50, min1, min1s20c, min1s40,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min2, min2s30, min3, min3s30, min4, min5, min6,</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min7, min8, min9, min10, min12, min14, min17, min20,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min24, min28, min33, min38, min44, min50, hr1,</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hr1min30, hr2, hr2min30, hr3, hr3min30, hr4, hr5, hr6,</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hr8, hr10, hr13, hr16, hr20, day1, day1hr12, day2,</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day2hr12, day3, day4, day5, day7, day10, day14, day19,</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t>day24, day30, dayMoreThan30}</w:t>
      </w:r>
      <w:r w:rsidRPr="007A5A0D">
        <w:tab/>
      </w:r>
      <w:r w:rsidRPr="007A5A0D">
        <w:tab/>
        <w:t>OPTIONAL,</w:t>
      </w:r>
    </w:p>
    <w:p w:rsidR="00756B72" w:rsidRPr="007A5A0D" w:rsidRDefault="00756B72" w:rsidP="003D1AE8">
      <w:pPr>
        <w:pStyle w:val="PL"/>
        <w:shd w:val="clear" w:color="auto" w:fill="E6E6E6"/>
      </w:pPr>
      <w:r w:rsidRPr="007A5A0D">
        <w:lastRenderedPageBreak/>
        <w:tab/>
        <w:t>...,</w:t>
      </w:r>
    </w:p>
    <w:p w:rsidR="00756B72" w:rsidRPr="007A5A0D" w:rsidRDefault="00756B72" w:rsidP="003D1AE8">
      <w:pPr>
        <w:pStyle w:val="PL"/>
        <w:shd w:val="clear" w:color="auto" w:fill="E6E6E6"/>
      </w:pPr>
      <w:r w:rsidRPr="007A5A0D">
        <w:tab/>
        <w:t>[[</w:t>
      </w:r>
      <w:r w:rsidRPr="007A5A0D">
        <w:tab/>
        <w:t>candidateCellInfoList-r10</w:t>
      </w:r>
      <w:r w:rsidRPr="007A5A0D">
        <w:tab/>
        <w:t>CandidateCellInfoList-r10</w:t>
      </w:r>
      <w:r w:rsidRPr="007A5A0D">
        <w:tab/>
      </w:r>
      <w:r w:rsidRPr="007A5A0D">
        <w:tab/>
        <w:t>OPTIONAL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Del="0098142D" w:rsidRDefault="00756B72" w:rsidP="003D1AE8">
      <w:pPr>
        <w:pStyle w:val="PL"/>
        <w:shd w:val="clear" w:color="auto" w:fill="E6E6E6"/>
      </w:pPr>
      <w:r w:rsidRPr="007A5A0D">
        <w:t>CandidateCellInfoList-r10 ::=</w:t>
      </w:r>
      <w:r w:rsidRPr="007A5A0D">
        <w:tab/>
        <w:t>SEQUENCE (SIZE (1..maxFreq)) OF CandidateCellInfo-r10</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CandidateCellInfo-r10 ::=</w:t>
      </w:r>
      <w:r w:rsidRPr="007A5A0D">
        <w:tab/>
      </w:r>
      <w:r w:rsidRPr="007A5A0D">
        <w:tab/>
        <w:t>SEQUENCE {</w:t>
      </w:r>
    </w:p>
    <w:p w:rsidR="00756B72" w:rsidRPr="007A5A0D" w:rsidRDefault="00756B72" w:rsidP="003D1AE8">
      <w:pPr>
        <w:pStyle w:val="PL"/>
        <w:shd w:val="clear" w:color="auto" w:fill="E6E6E6"/>
      </w:pPr>
      <w:r w:rsidRPr="007A5A0D">
        <w:tab/>
        <w:t>-- cellIdentification</w:t>
      </w:r>
    </w:p>
    <w:p w:rsidR="00756B72" w:rsidRPr="007A5A0D" w:rsidRDefault="00756B72" w:rsidP="003D1AE8">
      <w:pPr>
        <w:pStyle w:val="PL"/>
        <w:shd w:val="clear" w:color="auto" w:fill="E6E6E6"/>
      </w:pPr>
      <w:r w:rsidRPr="007A5A0D">
        <w:tab/>
        <w:t>physCellId-r10</w:t>
      </w:r>
      <w:r w:rsidRPr="007A5A0D">
        <w:tab/>
      </w:r>
      <w:r w:rsidRPr="007A5A0D">
        <w:tab/>
      </w:r>
      <w:r w:rsidRPr="007A5A0D">
        <w:tab/>
      </w:r>
      <w:r w:rsidRPr="007A5A0D">
        <w:tab/>
      </w:r>
      <w:r w:rsidRPr="007A5A0D">
        <w:tab/>
        <w:t>PhysCellId,</w:t>
      </w:r>
    </w:p>
    <w:p w:rsidR="00756B72" w:rsidRPr="007A5A0D" w:rsidRDefault="00756B72" w:rsidP="003D1AE8">
      <w:pPr>
        <w:pStyle w:val="PL"/>
        <w:shd w:val="clear" w:color="auto" w:fill="E6E6E6"/>
      </w:pPr>
      <w:r w:rsidRPr="007A5A0D">
        <w:tab/>
        <w:t>dl-CarrierFreq-r10</w:t>
      </w:r>
      <w:r w:rsidRPr="007A5A0D">
        <w:tab/>
      </w:r>
      <w:r w:rsidRPr="007A5A0D">
        <w:tab/>
      </w:r>
      <w:r w:rsidRPr="007A5A0D">
        <w:tab/>
      </w:r>
      <w:r w:rsidRPr="007A5A0D">
        <w:tab/>
        <w:t>ARFCN-ValueEUTRA,</w:t>
      </w:r>
    </w:p>
    <w:p w:rsidR="00756B72" w:rsidRPr="007A5A0D" w:rsidRDefault="00756B72" w:rsidP="003D1AE8">
      <w:pPr>
        <w:pStyle w:val="PL"/>
        <w:shd w:val="clear" w:color="auto" w:fill="E6E6E6"/>
      </w:pPr>
      <w:r w:rsidRPr="007A5A0D">
        <w:tab/>
        <w:t>-- available measurement results</w:t>
      </w:r>
    </w:p>
    <w:p w:rsidR="00756B72" w:rsidRPr="007A5A0D" w:rsidRDefault="00756B72" w:rsidP="003D1AE8">
      <w:pPr>
        <w:pStyle w:val="PL"/>
        <w:shd w:val="clear" w:color="auto" w:fill="E6E6E6"/>
      </w:pPr>
      <w:r w:rsidRPr="007A5A0D">
        <w:tab/>
        <w:t>rsrpResult</w:t>
      </w:r>
      <w:bookmarkStart w:id="2245" w:name="OLE_LINK126"/>
      <w:bookmarkStart w:id="2246" w:name="OLE_LINK127"/>
      <w:r w:rsidRPr="007A5A0D">
        <w:t>-r10</w:t>
      </w:r>
      <w:bookmarkEnd w:id="2245"/>
      <w:bookmarkEnd w:id="2246"/>
      <w:r w:rsidRPr="007A5A0D">
        <w:tab/>
      </w:r>
      <w:r w:rsidRPr="007A5A0D">
        <w:tab/>
      </w:r>
      <w:r w:rsidRPr="007A5A0D">
        <w:tab/>
      </w:r>
      <w:r w:rsidRPr="007A5A0D">
        <w:tab/>
      </w:r>
      <w:r w:rsidRPr="007A5A0D">
        <w:tab/>
        <w:t>RSRP-Range</w:t>
      </w:r>
      <w:r w:rsidRPr="007A5A0D">
        <w:tab/>
      </w:r>
      <w:r w:rsidRPr="007A5A0D">
        <w:tab/>
      </w:r>
      <w:r w:rsidRPr="007A5A0D">
        <w:tab/>
        <w:t>OPTIONAL,</w:t>
      </w:r>
    </w:p>
    <w:p w:rsidR="00756B72" w:rsidRPr="007A5A0D" w:rsidRDefault="00756B72" w:rsidP="003D1AE8">
      <w:pPr>
        <w:pStyle w:val="PL"/>
        <w:shd w:val="clear" w:color="auto" w:fill="E6E6E6"/>
      </w:pPr>
      <w:r w:rsidRPr="007A5A0D">
        <w:tab/>
        <w:t>rsrqResult-r10</w:t>
      </w:r>
      <w:r w:rsidRPr="007A5A0D">
        <w:tab/>
      </w:r>
      <w:r w:rsidRPr="007A5A0D">
        <w:tab/>
      </w:r>
      <w:r w:rsidRPr="007A5A0D">
        <w:tab/>
      </w:r>
      <w:r w:rsidRPr="007A5A0D">
        <w:tab/>
      </w:r>
      <w:r w:rsidRPr="007A5A0D">
        <w:tab/>
        <w:t>RSRQ-Range</w:t>
      </w:r>
      <w:r w:rsidRPr="007A5A0D">
        <w:tab/>
      </w:r>
      <w:r w:rsidRPr="007A5A0D">
        <w:tab/>
      </w:r>
      <w:r w:rsidRPr="007A5A0D">
        <w:tab/>
        <w:t>OPTIONAL,</w:t>
      </w:r>
    </w:p>
    <w:p w:rsidR="00B40FAD" w:rsidRPr="007A5A0D" w:rsidRDefault="00756B72" w:rsidP="003D1AE8">
      <w:pPr>
        <w:pStyle w:val="PL"/>
        <w:shd w:val="clear" w:color="auto" w:fill="E6E6E6"/>
      </w:pPr>
      <w:r w:rsidRPr="007A5A0D">
        <w:tab/>
        <w:t>...</w:t>
      </w:r>
      <w:r w:rsidR="00B40FAD" w:rsidRPr="007A5A0D">
        <w:t>,</w:t>
      </w:r>
    </w:p>
    <w:p w:rsidR="00B40FAD" w:rsidRPr="007A5A0D" w:rsidRDefault="00B40FAD" w:rsidP="003D1AE8">
      <w:pPr>
        <w:pStyle w:val="PL"/>
        <w:shd w:val="clear" w:color="auto" w:fill="E6E6E6"/>
      </w:pPr>
      <w:r w:rsidRPr="007A5A0D">
        <w:tab/>
        <w:t>[[</w:t>
      </w:r>
      <w:r w:rsidRPr="007A5A0D">
        <w:tab/>
        <w:t>dl-CarrierFreq-v1090</w:t>
      </w:r>
      <w:r w:rsidRPr="007A5A0D">
        <w:tab/>
      </w:r>
      <w:r w:rsidRPr="007A5A0D">
        <w:tab/>
      </w:r>
      <w:r w:rsidRPr="007A5A0D">
        <w:tab/>
        <w:t>ARFCN-ValueEUTRA-v9e0</w:t>
      </w:r>
      <w:r w:rsidRPr="007A5A0D">
        <w:tab/>
      </w:r>
      <w:r w:rsidRPr="007A5A0D">
        <w:tab/>
        <w:t>OPTIONAL</w:t>
      </w:r>
    </w:p>
    <w:p w:rsidR="00A13D05" w:rsidRPr="007A5A0D" w:rsidRDefault="00B40FAD" w:rsidP="003D1AE8">
      <w:pPr>
        <w:pStyle w:val="PL"/>
        <w:shd w:val="clear" w:color="auto" w:fill="E6E6E6"/>
      </w:pPr>
      <w:r w:rsidRPr="007A5A0D">
        <w:tab/>
        <w:t>]]</w:t>
      </w:r>
      <w:r w:rsidR="00A13D05" w:rsidRPr="007A5A0D">
        <w:t>,</w:t>
      </w:r>
    </w:p>
    <w:p w:rsidR="00A13D05" w:rsidRPr="007A5A0D" w:rsidRDefault="00A13D05" w:rsidP="003D1AE8">
      <w:pPr>
        <w:pStyle w:val="PL"/>
        <w:shd w:val="clear" w:color="auto" w:fill="E6E6E6"/>
      </w:pPr>
      <w:r w:rsidRPr="007A5A0D">
        <w:tab/>
        <w:t>[[</w:t>
      </w:r>
      <w:r w:rsidRPr="007A5A0D">
        <w:tab/>
        <w:t>rsrqResult-</w:t>
      </w:r>
      <w:r w:rsidR="00AA30CB" w:rsidRPr="007A5A0D">
        <w:t>v1250</w:t>
      </w:r>
      <w:r w:rsidRPr="007A5A0D">
        <w:tab/>
      </w:r>
      <w:r w:rsidRPr="007A5A0D">
        <w:tab/>
      </w:r>
      <w:r w:rsidRPr="007A5A0D">
        <w:tab/>
      </w:r>
      <w:r w:rsidRPr="007A5A0D">
        <w:tab/>
        <w:t>RSRQ-Range-</w:t>
      </w:r>
      <w:r w:rsidR="00AA30CB" w:rsidRPr="007A5A0D">
        <w:t>v1250</w:t>
      </w:r>
      <w:r w:rsidRPr="007A5A0D">
        <w:tab/>
      </w:r>
      <w:r w:rsidRPr="007A5A0D">
        <w:tab/>
      </w:r>
      <w:r w:rsidRPr="007A5A0D">
        <w:tab/>
        <w:t>OPTIONAL</w:t>
      </w:r>
    </w:p>
    <w:p w:rsidR="00756B72" w:rsidRPr="007A5A0D" w:rsidRDefault="00A13D05"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tabs>
                <w:tab w:val="num" w:pos="1494"/>
              </w:tabs>
              <w:spacing w:before="60"/>
              <w:ind w:left="1494" w:hanging="360"/>
              <w:rPr>
                <w:rFonts w:eastAsia="SimSun"/>
                <w:kern w:val="2"/>
                <w:lang w:eastAsia="en-GB"/>
              </w:rPr>
            </w:pPr>
            <w:r w:rsidRPr="007A5A0D">
              <w:rPr>
                <w:rFonts w:eastAsia="SimSun"/>
                <w:i/>
                <w:noProof/>
                <w:kern w:val="2"/>
                <w:lang w:eastAsia="en-GB"/>
              </w:rPr>
              <w:t xml:space="preserve">RRM-Config </w:t>
            </w:r>
            <w:r w:rsidRPr="007A5A0D">
              <w:rPr>
                <w:rFonts w:eastAsia="SimSun"/>
                <w:iCs/>
                <w:noProof/>
                <w:kern w:val="2"/>
                <w:lang w:eastAsia="en-GB"/>
              </w:rPr>
              <w:t>field descriptions</w:t>
            </w:r>
          </w:p>
        </w:tc>
      </w:tr>
      <w:tr w:rsidR="007A5A0D" w:rsidRPr="007A5A0D" w:rsidTr="003C6FE0">
        <w:trPr>
          <w:cantSplit/>
        </w:trPr>
        <w:tc>
          <w:tcPr>
            <w:tcW w:w="9639" w:type="dxa"/>
          </w:tcPr>
          <w:p w:rsidR="00756B72" w:rsidRPr="007A5A0D" w:rsidRDefault="00756B72" w:rsidP="003D1AE8">
            <w:pPr>
              <w:pStyle w:val="TAL"/>
              <w:rPr>
                <w:rFonts w:eastAsia="SimSun"/>
                <w:b/>
                <w:bCs/>
                <w:i/>
                <w:iCs/>
                <w:noProof/>
                <w:kern w:val="2"/>
                <w:lang w:eastAsia="en-GB"/>
              </w:rPr>
            </w:pPr>
            <w:r w:rsidRPr="007A5A0D">
              <w:rPr>
                <w:rFonts w:eastAsia="SimSun"/>
                <w:b/>
                <w:bCs/>
                <w:i/>
                <w:iCs/>
                <w:noProof/>
                <w:kern w:val="2"/>
                <w:lang w:eastAsia="en-GB"/>
              </w:rPr>
              <w:t>candidateCellInfoList</w:t>
            </w:r>
          </w:p>
          <w:p w:rsidR="00756B72" w:rsidRPr="007A5A0D" w:rsidRDefault="00756B72" w:rsidP="003D1AE8">
            <w:pPr>
              <w:pStyle w:val="TAL"/>
              <w:rPr>
                <w:rFonts w:eastAsia="SimSun"/>
                <w:kern w:val="2"/>
                <w:lang w:eastAsia="en-GB"/>
              </w:rPr>
            </w:pPr>
            <w:r w:rsidRPr="007A5A0D">
              <w:rPr>
                <w:rFonts w:eastAsia="SimSun"/>
                <w:kern w:val="2"/>
                <w:lang w:eastAsia="en-GB"/>
              </w:rPr>
              <w:t>A list of the best cells on each frequency for which measurement information was available, in order of decreasing RSRP.</w:t>
            </w:r>
          </w:p>
        </w:tc>
      </w:tr>
      <w:tr w:rsidR="007A5A0D" w:rsidRPr="007A5A0D" w:rsidTr="00E20C25">
        <w:trPr>
          <w:cantSplit/>
        </w:trPr>
        <w:tc>
          <w:tcPr>
            <w:tcW w:w="9639" w:type="dxa"/>
          </w:tcPr>
          <w:p w:rsidR="00B40FAD" w:rsidRPr="007A5A0D" w:rsidRDefault="00B40FAD" w:rsidP="003D1AE8">
            <w:pPr>
              <w:pStyle w:val="TAL"/>
              <w:rPr>
                <w:rFonts w:eastAsia="SimSun"/>
                <w:b/>
                <w:bCs/>
                <w:i/>
                <w:noProof/>
                <w:kern w:val="2"/>
                <w:lang w:eastAsia="en-GB"/>
              </w:rPr>
            </w:pPr>
            <w:r w:rsidRPr="007A5A0D">
              <w:rPr>
                <w:rFonts w:eastAsia="SimSun"/>
                <w:b/>
                <w:bCs/>
                <w:i/>
                <w:noProof/>
                <w:kern w:val="2"/>
                <w:lang w:eastAsia="en-GB"/>
              </w:rPr>
              <w:t>dl-CarrierFreq</w:t>
            </w:r>
          </w:p>
          <w:p w:rsidR="00B40FAD" w:rsidRPr="007A5A0D" w:rsidRDefault="00B40FAD" w:rsidP="003D1AE8">
            <w:pPr>
              <w:pStyle w:val="TAL"/>
              <w:tabs>
                <w:tab w:val="num" w:pos="1494"/>
              </w:tabs>
              <w:jc w:val="both"/>
              <w:rPr>
                <w:rFonts w:eastAsia="SimSun"/>
                <w:b/>
                <w:bCs/>
                <w:i/>
                <w:noProof/>
                <w:kern w:val="2"/>
                <w:lang w:eastAsia="en-GB"/>
              </w:rPr>
            </w:pPr>
            <w:r w:rsidRPr="007A5A0D">
              <w:rPr>
                <w:rFonts w:eastAsia="SimSun"/>
                <w:kern w:val="2"/>
                <w:lang w:eastAsia="en-GB"/>
              </w:rPr>
              <w:t xml:space="preserve">The source includes </w:t>
            </w:r>
            <w:r w:rsidRPr="007A5A0D">
              <w:rPr>
                <w:rFonts w:eastAsia="SimSun"/>
                <w:i/>
                <w:kern w:val="2"/>
                <w:lang w:eastAsia="en-GB"/>
              </w:rPr>
              <w:t>dl-CarrierFreq-v1090</w:t>
            </w:r>
            <w:r w:rsidRPr="007A5A0D">
              <w:rPr>
                <w:rFonts w:eastAsia="SimSun"/>
                <w:kern w:val="2"/>
                <w:lang w:eastAsia="en-GB"/>
              </w:rPr>
              <w:t xml:space="preserve"> if and only if </w:t>
            </w:r>
            <w:r w:rsidRPr="007A5A0D">
              <w:rPr>
                <w:rFonts w:eastAsia="SimSun"/>
                <w:i/>
                <w:kern w:val="2"/>
                <w:lang w:eastAsia="en-GB"/>
              </w:rPr>
              <w:t>dl-CarrierFreq-r10</w:t>
            </w:r>
            <w:r w:rsidRPr="007A5A0D">
              <w:rPr>
                <w:rFonts w:eastAsia="SimSun"/>
                <w:kern w:val="2"/>
                <w:lang w:eastAsia="en-GB"/>
              </w:rPr>
              <w:t xml:space="preserve"> is set to </w:t>
            </w:r>
            <w:r w:rsidRPr="007A5A0D">
              <w:rPr>
                <w:rFonts w:eastAsia="SimSun"/>
                <w:i/>
                <w:kern w:val="2"/>
                <w:lang w:eastAsia="en-GB"/>
              </w:rPr>
              <w:t>maxEARFCN</w:t>
            </w:r>
            <w:r w:rsidRPr="007A5A0D">
              <w:rPr>
                <w:rFonts w:eastAsia="SimSun"/>
                <w:kern w:val="2"/>
                <w:lang w:eastAsia="en-GB"/>
              </w:rPr>
              <w:t>.</w:t>
            </w:r>
          </w:p>
        </w:tc>
      </w:tr>
      <w:tr w:rsidR="00756B72" w:rsidRPr="007A5A0D" w:rsidTr="003C6FE0">
        <w:trPr>
          <w:cantSplit/>
        </w:trPr>
        <w:tc>
          <w:tcPr>
            <w:tcW w:w="9639" w:type="dxa"/>
          </w:tcPr>
          <w:p w:rsidR="00756B72" w:rsidRPr="007A5A0D" w:rsidRDefault="00756B72" w:rsidP="003D1AE8">
            <w:pPr>
              <w:pStyle w:val="TAL"/>
              <w:rPr>
                <w:rFonts w:eastAsia="SimSun"/>
                <w:b/>
                <w:bCs/>
                <w:i/>
                <w:iCs/>
                <w:noProof/>
                <w:kern w:val="2"/>
                <w:lang w:eastAsia="en-GB"/>
              </w:rPr>
            </w:pPr>
            <w:r w:rsidRPr="007A5A0D">
              <w:rPr>
                <w:rFonts w:eastAsia="SimSun"/>
                <w:b/>
                <w:bCs/>
                <w:i/>
                <w:iCs/>
                <w:noProof/>
                <w:kern w:val="2"/>
                <w:lang w:eastAsia="en-GB"/>
              </w:rPr>
              <w:t>ue-InactiveTime</w:t>
            </w:r>
          </w:p>
          <w:p w:rsidR="00756B72" w:rsidRPr="007A5A0D" w:rsidRDefault="00756B72" w:rsidP="003D1AE8">
            <w:pPr>
              <w:pStyle w:val="TAL"/>
              <w:rPr>
                <w:rFonts w:eastAsia="SimSun"/>
                <w:kern w:val="2"/>
                <w:lang w:eastAsia="en-GB"/>
              </w:rPr>
            </w:pPr>
            <w:r w:rsidRPr="007A5A0D">
              <w:rPr>
                <w:rFonts w:eastAsia="SimSun"/>
                <w:kern w:val="2"/>
                <w:lang w:eastAsia="en-GB"/>
              </w:rPr>
              <w:t>Duration while UE has not received or transmitted any user data. Thus the timer is still running in case e.g., UE measures the neighbour cells for the HO purpose. Value s1 corresponds to 1 second, s2 corresponds to 2 seconds and so on. Value min1 corresponds to 1 minute, value min1s20 corresponds to 1 minute and 20 seconds, value min1s40 corresponds to 1 minute and 40 seconds and so on. Value hr1 corresponds to 1 hour, hr1min30 corresponds to 1 hour and 30 minutes and so on.</w:t>
            </w:r>
          </w:p>
        </w:tc>
      </w:tr>
    </w:tbl>
    <w:p w:rsidR="00756B72" w:rsidRPr="007A5A0D" w:rsidRDefault="00756B72" w:rsidP="003D1AE8"/>
    <w:p w:rsidR="00756B72" w:rsidRPr="007A5A0D" w:rsidRDefault="00756B72" w:rsidP="003D1AE8">
      <w:pPr>
        <w:pStyle w:val="Heading2"/>
      </w:pPr>
      <w:bookmarkStart w:id="2247" w:name="_Toc5815237"/>
      <w:bookmarkStart w:id="2248" w:name="_Toc52542703"/>
      <w:bookmarkStart w:id="2249" w:name="_Toc52543722"/>
      <w:r w:rsidRPr="007A5A0D">
        <w:t>10.4</w:t>
      </w:r>
      <w:r w:rsidRPr="007A5A0D">
        <w:tab/>
        <w:t>Inter-node RRC multiplicity and type constraint values</w:t>
      </w:r>
      <w:bookmarkEnd w:id="2247"/>
      <w:bookmarkEnd w:id="2248"/>
      <w:bookmarkEnd w:id="2249"/>
    </w:p>
    <w:p w:rsidR="00756B72" w:rsidRPr="007A5A0D" w:rsidRDefault="00756B72" w:rsidP="003D1AE8">
      <w:pPr>
        <w:pStyle w:val="Heading3"/>
      </w:pPr>
      <w:bookmarkStart w:id="2250" w:name="_Toc5815238"/>
      <w:bookmarkStart w:id="2251" w:name="_Toc52542704"/>
      <w:bookmarkStart w:id="2252" w:name="_Toc52543723"/>
      <w:r w:rsidRPr="007A5A0D">
        <w:t>–</w:t>
      </w:r>
      <w:r w:rsidRPr="007A5A0D">
        <w:tab/>
        <w:t>Multiplicity and type constraints definitions</w:t>
      </w:r>
      <w:bookmarkEnd w:id="2250"/>
      <w:bookmarkEnd w:id="2251"/>
      <w:bookmarkEnd w:id="2252"/>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maxReestabInfo</w:t>
      </w:r>
      <w:r w:rsidRPr="007A5A0D">
        <w:tab/>
      </w:r>
      <w:r w:rsidRPr="007A5A0D">
        <w:tab/>
      </w:r>
      <w:r w:rsidRPr="007A5A0D">
        <w:tab/>
      </w:r>
      <w:r w:rsidRPr="007A5A0D">
        <w:tab/>
        <w:t>INTEGER ::= 32</w:t>
      </w:r>
      <w:r w:rsidRPr="007A5A0D">
        <w:tab/>
        <w:t>-- Maximum number of KeNB* and shortMAC-I forwarded</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at handover for re-establishment preparation</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pPr>
        <w:pStyle w:val="Heading3"/>
      </w:pPr>
      <w:bookmarkStart w:id="2253" w:name="_Toc5815239"/>
      <w:bookmarkStart w:id="2254" w:name="_Toc52542705"/>
      <w:bookmarkStart w:id="2255" w:name="_Toc52543724"/>
      <w:r w:rsidRPr="007A5A0D">
        <w:t>–</w:t>
      </w:r>
      <w:r w:rsidRPr="007A5A0D">
        <w:tab/>
        <w:t xml:space="preserve">End of </w:t>
      </w:r>
      <w:r w:rsidRPr="007A5A0D">
        <w:rPr>
          <w:i/>
          <w:noProof/>
        </w:rPr>
        <w:t>EUTRA-InterNodeDefinitions</w:t>
      </w:r>
      <w:bookmarkEnd w:id="2253"/>
      <w:bookmarkEnd w:id="2254"/>
      <w:bookmarkEnd w:id="2255"/>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END</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Heading2"/>
        <w:rPr>
          <w:i/>
          <w:iCs/>
        </w:rPr>
      </w:pPr>
      <w:bookmarkStart w:id="2256" w:name="_Toc5815240"/>
      <w:bookmarkStart w:id="2257" w:name="_Toc52542706"/>
      <w:bookmarkStart w:id="2258" w:name="_Toc52543725"/>
      <w:r w:rsidRPr="007A5A0D">
        <w:t>10.5</w:t>
      </w:r>
      <w:r w:rsidRPr="007A5A0D">
        <w:tab/>
        <w:t xml:space="preserve">Mandatory information in </w:t>
      </w:r>
      <w:r w:rsidRPr="007A5A0D">
        <w:rPr>
          <w:i/>
          <w:iCs/>
        </w:rPr>
        <w:t>AS-Config</w:t>
      </w:r>
      <w:bookmarkEnd w:id="2256"/>
      <w:bookmarkEnd w:id="2257"/>
      <w:bookmarkEnd w:id="2258"/>
    </w:p>
    <w:p w:rsidR="00756B72" w:rsidRPr="007A5A0D" w:rsidRDefault="00756B72" w:rsidP="003D1AE8">
      <w:pPr>
        <w:rPr>
          <w:lang w:eastAsia="zh-CN"/>
        </w:rPr>
      </w:pPr>
      <w:r w:rsidRPr="007A5A0D">
        <w:rPr>
          <w:lang w:eastAsia="zh-CN"/>
        </w:rPr>
        <w:t xml:space="preserve">The </w:t>
      </w:r>
      <w:r w:rsidRPr="007A5A0D">
        <w:rPr>
          <w:i/>
          <w:iCs/>
          <w:lang w:eastAsia="zh-CN"/>
        </w:rPr>
        <w:t>AS-Config</w:t>
      </w:r>
      <w:r w:rsidRPr="007A5A0D">
        <w:rPr>
          <w:lang w:eastAsia="zh-CN"/>
        </w:rPr>
        <w:t xml:space="preserve"> transferred between source eNB and target-eNB shall include all IEs necessary to describe the AS context. The conditional presence in </w:t>
      </w:r>
      <w:r w:rsidR="007A5A0D">
        <w:rPr>
          <w:lang w:eastAsia="zh-CN"/>
        </w:rPr>
        <w:t>clause</w:t>
      </w:r>
      <w:r w:rsidRPr="007A5A0D">
        <w:rPr>
          <w:lang w:eastAsia="zh-CN"/>
        </w:rPr>
        <w:t xml:space="preserve"> 6 is only applicable for eNB to UE communication.</w:t>
      </w:r>
    </w:p>
    <w:p w:rsidR="00756B72" w:rsidRPr="007A5A0D" w:rsidRDefault="00756B72" w:rsidP="003D1AE8">
      <w:pPr>
        <w:rPr>
          <w:lang w:eastAsia="zh-CN"/>
        </w:rPr>
      </w:pPr>
      <w:r w:rsidRPr="007A5A0D">
        <w:rPr>
          <w:lang w:eastAsia="zh-CN"/>
        </w:rPr>
        <w:t xml:space="preserve">The "need" or "cond" statements are not applied in case of sending the IEs from source eNB to target eNB. Some information elements shall be included regardless of the "need" or "cond" e.g. </w:t>
      </w:r>
      <w:r w:rsidRPr="007A5A0D">
        <w:rPr>
          <w:i/>
          <w:iCs/>
          <w:lang w:eastAsia="zh-CN"/>
        </w:rPr>
        <w:t>discardTimer</w:t>
      </w:r>
      <w:r w:rsidRPr="007A5A0D">
        <w:rPr>
          <w:lang w:eastAsia="zh-CN"/>
        </w:rPr>
        <w:t xml:space="preserve">. The </w:t>
      </w:r>
      <w:r w:rsidRPr="007A5A0D">
        <w:rPr>
          <w:i/>
          <w:iCs/>
          <w:lang w:eastAsia="zh-CN"/>
        </w:rPr>
        <w:t>AS-Config</w:t>
      </w:r>
      <w:r w:rsidRPr="007A5A0D">
        <w:rPr>
          <w:lang w:eastAsia="zh-CN"/>
        </w:rPr>
        <w:t xml:space="preserve"> re-uses information elements primarily created to cover the radio interface signalling requirements. The information elements </w:t>
      </w:r>
      <w:r w:rsidRPr="007A5A0D">
        <w:rPr>
          <w:lang w:eastAsia="zh-CN"/>
        </w:rPr>
        <w:lastRenderedPageBreak/>
        <w:t xml:space="preserve">may include some parameters that are not relevant for the target eNB e.g. the SFN as included in the </w:t>
      </w:r>
      <w:r w:rsidRPr="007A5A0D">
        <w:rPr>
          <w:i/>
          <w:iCs/>
          <w:lang w:eastAsia="zh-CN"/>
        </w:rPr>
        <w:t>MasterInformationBlock</w:t>
      </w:r>
      <w:r w:rsidRPr="007A5A0D">
        <w:rPr>
          <w:lang w:eastAsia="zh-CN"/>
        </w:rPr>
        <w:t>.</w:t>
      </w:r>
    </w:p>
    <w:p w:rsidR="00756B72" w:rsidRPr="007A5A0D" w:rsidRDefault="00756B72" w:rsidP="003D1AE8">
      <w:pPr>
        <w:rPr>
          <w:rFonts w:ascii="Arial" w:hAnsi="Arial" w:cs="Arial"/>
        </w:rPr>
      </w:pPr>
      <w:r w:rsidRPr="007A5A0D">
        <w:t xml:space="preserve">All the fields in the </w:t>
      </w:r>
      <w:r w:rsidRPr="007A5A0D">
        <w:rPr>
          <w:i/>
          <w:iCs/>
        </w:rPr>
        <w:t xml:space="preserve">AS-Config </w:t>
      </w:r>
      <w:r w:rsidRPr="007A5A0D">
        <w:t xml:space="preserve">as defined in 10.3 that are introduced after v9.2.0 and that are optional for eNB to UE communication shall be included, if the functionality is configured. The fields in the </w:t>
      </w:r>
      <w:r w:rsidRPr="007A5A0D">
        <w:rPr>
          <w:i/>
          <w:iCs/>
        </w:rPr>
        <w:t>AS-Config</w:t>
      </w:r>
      <w:r w:rsidRPr="007A5A0D">
        <w:t xml:space="preserve"> that are defined before and including v9.2.0 shall be included as specified in the following.</w:t>
      </w:r>
    </w:p>
    <w:p w:rsidR="00756B72" w:rsidRPr="007A5A0D" w:rsidRDefault="00756B72" w:rsidP="003D1AE8">
      <w:pPr>
        <w:rPr>
          <w:rFonts w:eastAsia="SimSun"/>
          <w:lang w:eastAsia="zh-CN"/>
        </w:rPr>
      </w:pPr>
      <w:r w:rsidRPr="007A5A0D">
        <w:rPr>
          <w:rFonts w:eastAsia="SimSun"/>
          <w:lang w:eastAsia="zh-CN"/>
        </w:rPr>
        <w:t xml:space="preserve">Within the </w:t>
      </w:r>
      <w:r w:rsidRPr="007A5A0D">
        <w:rPr>
          <w:rFonts w:eastAsia="SimSun"/>
          <w:i/>
          <w:lang w:eastAsia="zh-CN"/>
        </w:rPr>
        <w:t>sourceRadioResourceConfig,</w:t>
      </w:r>
      <w:r w:rsidRPr="007A5A0D">
        <w:rPr>
          <w:rFonts w:eastAsia="SimSun"/>
          <w:lang w:eastAsia="zh-CN"/>
        </w:rPr>
        <w:t xml:space="preserve"> </w:t>
      </w:r>
      <w:r w:rsidRPr="007A5A0D">
        <w:rPr>
          <w:i/>
        </w:rPr>
        <w:t xml:space="preserve">sourceMeasConfig </w:t>
      </w:r>
      <w:r w:rsidRPr="007A5A0D">
        <w:t>and</w:t>
      </w:r>
      <w:r w:rsidRPr="007A5A0D">
        <w:rPr>
          <w:i/>
        </w:rPr>
        <w:t xml:space="preserve"> sourceOtherConfig</w:t>
      </w:r>
      <w:r w:rsidRPr="007A5A0D">
        <w:t>,</w:t>
      </w:r>
      <w:r w:rsidRPr="007A5A0D">
        <w:rPr>
          <w:rFonts w:eastAsia="SimSun"/>
          <w:lang w:eastAsia="zh-CN"/>
        </w:rPr>
        <w:t xml:space="preserve"> the source eNB shall include fields that are optional for eNB to UE communication, if the functionality is configured unless explicitly specified otherwise in the following:</w:t>
      </w:r>
    </w:p>
    <w:p w:rsidR="00756B72" w:rsidRPr="007A5A0D" w:rsidRDefault="00756B72" w:rsidP="003D1AE8">
      <w:pPr>
        <w:pStyle w:val="B1"/>
        <w:rPr>
          <w:rFonts w:eastAsia="SimSun"/>
          <w:lang w:eastAsia="zh-CN"/>
        </w:rPr>
      </w:pPr>
      <w:r w:rsidRPr="007A5A0D">
        <w:rPr>
          <w:rFonts w:eastAsia="SimSun"/>
          <w:lang w:eastAsia="zh-CN"/>
        </w:rPr>
        <w:t>-</w:t>
      </w:r>
      <w:r w:rsidRPr="007A5A0D">
        <w:rPr>
          <w:rFonts w:eastAsia="SimSun"/>
          <w:lang w:eastAsia="zh-CN"/>
        </w:rPr>
        <w:tab/>
        <w:t>in accordance with a condition that is explicitly stated to be applicable; or</w:t>
      </w:r>
    </w:p>
    <w:p w:rsidR="00756B72" w:rsidRPr="007A5A0D" w:rsidRDefault="00756B72" w:rsidP="003D1AE8">
      <w:pPr>
        <w:pStyle w:val="B1"/>
        <w:rPr>
          <w:rFonts w:eastAsia="SimSun"/>
          <w:lang w:eastAsia="zh-CN"/>
        </w:rPr>
      </w:pPr>
      <w:r w:rsidRPr="007A5A0D">
        <w:rPr>
          <w:rFonts w:eastAsia="SimSun"/>
          <w:lang w:eastAsia="zh-CN"/>
        </w:rPr>
        <w:t>-</w:t>
      </w:r>
      <w:r w:rsidRPr="007A5A0D">
        <w:rPr>
          <w:rFonts w:eastAsia="SimSun"/>
          <w:lang w:eastAsia="zh-CN"/>
        </w:rPr>
        <w:tab/>
        <w:t>a default value is defined for the concerned field; and the configured value is the same as the default value that is defined; or</w:t>
      </w:r>
    </w:p>
    <w:p w:rsidR="00756B72" w:rsidRPr="007A5A0D" w:rsidRDefault="00756B72" w:rsidP="003D1AE8">
      <w:pPr>
        <w:pStyle w:val="B1"/>
        <w:rPr>
          <w:rFonts w:eastAsia="SimSun"/>
          <w:lang w:eastAsia="zh-CN"/>
        </w:rPr>
      </w:pPr>
      <w:r w:rsidRPr="007A5A0D">
        <w:rPr>
          <w:rFonts w:eastAsia="SimSun"/>
          <w:lang w:eastAsia="zh-CN"/>
        </w:rPr>
        <w:t>-</w:t>
      </w:r>
      <w:r w:rsidRPr="007A5A0D">
        <w:rPr>
          <w:rFonts w:eastAsia="SimSun"/>
          <w:lang w:eastAsia="zh-CN"/>
        </w:rPr>
        <w:tab/>
        <w:t>the need of the field is OP and the current UE configuration corresponds with the behaviour defined for absence of the field;</w:t>
      </w:r>
    </w:p>
    <w:p w:rsidR="00756B72" w:rsidRPr="007A5A0D" w:rsidRDefault="00756B72" w:rsidP="003D1AE8">
      <w:pPr>
        <w:rPr>
          <w:rFonts w:eastAsia="SimSun"/>
          <w:lang w:eastAsia="zh-CN"/>
        </w:rPr>
      </w:pPr>
      <w:r w:rsidRPr="007A5A0D">
        <w:rPr>
          <w:rFonts w:eastAsia="SimSun"/>
          <w:lang w:eastAsia="zh-CN"/>
        </w:rPr>
        <w:t xml:space="preserve">The following fields, if the functionality is configured, are not mandatory for the source eNB to include in the </w:t>
      </w:r>
      <w:r w:rsidRPr="007A5A0D">
        <w:rPr>
          <w:rFonts w:eastAsia="SimSun"/>
          <w:i/>
          <w:iCs/>
          <w:lang w:eastAsia="zh-CN"/>
        </w:rPr>
        <w:t xml:space="preserve">AS-Config </w:t>
      </w:r>
      <w:r w:rsidRPr="007A5A0D">
        <w:rPr>
          <w:rFonts w:eastAsia="SimSun"/>
          <w:lang w:eastAsia="zh-CN"/>
        </w:rPr>
        <w:t>since delta signalling by the target eNB for these fields is not supported:</w:t>
      </w:r>
    </w:p>
    <w:p w:rsidR="00756B72" w:rsidRPr="007A5A0D" w:rsidRDefault="009779C0" w:rsidP="009779C0">
      <w:pPr>
        <w:pStyle w:val="B1"/>
        <w:rPr>
          <w:i/>
        </w:rPr>
      </w:pPr>
      <w:r w:rsidRPr="007A5A0D">
        <w:t>-</w:t>
      </w:r>
      <w:r w:rsidRPr="007A5A0D">
        <w:tab/>
      </w:r>
      <w:r w:rsidR="00756B72" w:rsidRPr="007A5A0D">
        <w:rPr>
          <w:i/>
        </w:rPr>
        <w:t>semiPersistSchedC-RNTI</w:t>
      </w:r>
    </w:p>
    <w:p w:rsidR="00756B72" w:rsidRPr="007A5A0D" w:rsidRDefault="009779C0" w:rsidP="009779C0">
      <w:pPr>
        <w:pStyle w:val="B1"/>
        <w:rPr>
          <w:rFonts w:eastAsia="SimSun"/>
          <w:lang w:eastAsia="zh-CN"/>
        </w:rPr>
      </w:pPr>
      <w:r w:rsidRPr="007A5A0D">
        <w:t>-</w:t>
      </w:r>
      <w:r w:rsidRPr="007A5A0D">
        <w:tab/>
      </w:r>
      <w:r w:rsidR="00756B72" w:rsidRPr="007A5A0D">
        <w:rPr>
          <w:i/>
        </w:rPr>
        <w:t>measGapConfig</w:t>
      </w:r>
    </w:p>
    <w:p w:rsidR="00756B72" w:rsidRPr="007A5A0D" w:rsidRDefault="00756B72" w:rsidP="003D1AE8">
      <w:r w:rsidRPr="007A5A0D">
        <w:t>For the measurement configuration, a corresponding operation as 5.5.6.1 and 5.5.</w:t>
      </w:r>
      <w:r w:rsidR="009779C0" w:rsidRPr="007A5A0D">
        <w:t>2.2a is executed by target eNB.</w:t>
      </w:r>
    </w:p>
    <w:p w:rsidR="00756B72" w:rsidRPr="007A5A0D" w:rsidRDefault="00756B72" w:rsidP="003D1AE8">
      <w:pPr>
        <w:pStyle w:val="Heading1"/>
      </w:pPr>
      <w:bookmarkStart w:id="2259" w:name="_Toc5815241"/>
      <w:bookmarkStart w:id="2260" w:name="_Toc52542707"/>
      <w:bookmarkStart w:id="2261" w:name="_Toc52543726"/>
      <w:r w:rsidRPr="007A5A0D">
        <w:t>11</w:t>
      </w:r>
      <w:r w:rsidRPr="007A5A0D">
        <w:tab/>
        <w:t>UE capability related constraints and performance requirements</w:t>
      </w:r>
      <w:bookmarkEnd w:id="2259"/>
      <w:bookmarkEnd w:id="2260"/>
      <w:bookmarkEnd w:id="2261"/>
    </w:p>
    <w:p w:rsidR="00756B72" w:rsidRPr="007A5A0D" w:rsidRDefault="00756B72" w:rsidP="003D1AE8">
      <w:pPr>
        <w:pStyle w:val="Heading2"/>
      </w:pPr>
      <w:bookmarkStart w:id="2262" w:name="_Toc5815242"/>
      <w:bookmarkStart w:id="2263" w:name="_Toc52542708"/>
      <w:bookmarkStart w:id="2264" w:name="_Toc52543727"/>
      <w:r w:rsidRPr="007A5A0D">
        <w:t>11.1</w:t>
      </w:r>
      <w:r w:rsidRPr="007A5A0D">
        <w:tab/>
        <w:t>UE capability related constraints</w:t>
      </w:r>
      <w:bookmarkEnd w:id="2262"/>
      <w:bookmarkEnd w:id="2263"/>
      <w:bookmarkEnd w:id="2264"/>
    </w:p>
    <w:p w:rsidR="00756B72" w:rsidRPr="007A5A0D" w:rsidRDefault="00756B72" w:rsidP="003D1AE8">
      <w:r w:rsidRPr="007A5A0D">
        <w:t>The following table lists constraints regarding the UE capabilities that E-UTRAN is assumed to take into account.</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2"/>
        <w:gridCol w:w="5310"/>
        <w:gridCol w:w="1617"/>
      </w:tblGrid>
      <w:tr w:rsidR="007A5A0D" w:rsidRPr="007A5A0D" w:rsidTr="003C6FE0">
        <w:trPr>
          <w:cantSplit/>
          <w:tblHeader/>
          <w:jc w:val="center"/>
        </w:trPr>
        <w:tc>
          <w:tcPr>
            <w:tcW w:w="2142" w:type="dxa"/>
          </w:tcPr>
          <w:p w:rsidR="00756B72" w:rsidRPr="007A5A0D" w:rsidRDefault="00756B72" w:rsidP="003D1AE8">
            <w:pPr>
              <w:pStyle w:val="TAH"/>
              <w:rPr>
                <w:lang w:eastAsia="en-GB"/>
              </w:rPr>
            </w:pPr>
            <w:r w:rsidRPr="007A5A0D">
              <w:rPr>
                <w:lang w:eastAsia="en-GB"/>
              </w:rPr>
              <w:t>Parameter</w:t>
            </w:r>
          </w:p>
        </w:tc>
        <w:tc>
          <w:tcPr>
            <w:tcW w:w="5310" w:type="dxa"/>
          </w:tcPr>
          <w:p w:rsidR="00756B72" w:rsidRPr="007A5A0D" w:rsidRDefault="00756B72" w:rsidP="003D1AE8">
            <w:pPr>
              <w:pStyle w:val="TAH"/>
              <w:rPr>
                <w:lang w:eastAsia="en-GB"/>
              </w:rPr>
            </w:pPr>
            <w:r w:rsidRPr="007A5A0D">
              <w:rPr>
                <w:lang w:eastAsia="en-GB"/>
              </w:rPr>
              <w:t>Description</w:t>
            </w:r>
          </w:p>
        </w:tc>
        <w:tc>
          <w:tcPr>
            <w:tcW w:w="1617" w:type="dxa"/>
          </w:tcPr>
          <w:p w:rsidR="00756B72" w:rsidRPr="007A5A0D" w:rsidRDefault="00756B72" w:rsidP="003D1AE8">
            <w:pPr>
              <w:pStyle w:val="TAH"/>
              <w:rPr>
                <w:lang w:eastAsia="en-GB"/>
              </w:rPr>
            </w:pPr>
            <w:r w:rsidRPr="007A5A0D">
              <w:rPr>
                <w:lang w:eastAsia="en-GB"/>
              </w:rPr>
              <w:t>Value</w:t>
            </w:r>
          </w:p>
        </w:tc>
      </w:tr>
      <w:tr w:rsidR="007A5A0D" w:rsidRPr="007A5A0D" w:rsidTr="003C6FE0">
        <w:trPr>
          <w:cantSplit/>
          <w:jc w:val="center"/>
        </w:trPr>
        <w:tc>
          <w:tcPr>
            <w:tcW w:w="2142" w:type="dxa"/>
          </w:tcPr>
          <w:p w:rsidR="00756B72" w:rsidRPr="007A5A0D" w:rsidRDefault="00756B72" w:rsidP="003D1AE8">
            <w:pPr>
              <w:pStyle w:val="TALCharChar"/>
              <w:rPr>
                <w:lang w:eastAsia="en-GB"/>
              </w:rPr>
            </w:pPr>
            <w:r w:rsidRPr="007A5A0D">
              <w:rPr>
                <w:lang w:eastAsia="en-GB"/>
              </w:rPr>
              <w:t>#DRBs</w:t>
            </w:r>
          </w:p>
        </w:tc>
        <w:tc>
          <w:tcPr>
            <w:tcW w:w="5310" w:type="dxa"/>
          </w:tcPr>
          <w:p w:rsidR="00756B72" w:rsidRPr="007A5A0D" w:rsidRDefault="00756B72" w:rsidP="003D1AE8">
            <w:pPr>
              <w:pStyle w:val="TALCharChar"/>
              <w:rPr>
                <w:lang w:eastAsia="en-GB"/>
              </w:rPr>
            </w:pPr>
            <w:r w:rsidRPr="007A5A0D">
              <w:rPr>
                <w:lang w:eastAsia="en-GB"/>
              </w:rPr>
              <w:t>The number of DRBs that a UE shall support</w:t>
            </w:r>
          </w:p>
        </w:tc>
        <w:tc>
          <w:tcPr>
            <w:tcW w:w="1617" w:type="dxa"/>
          </w:tcPr>
          <w:p w:rsidR="00756B72" w:rsidRPr="007A5A0D" w:rsidRDefault="00756B72" w:rsidP="003D1AE8">
            <w:pPr>
              <w:pStyle w:val="TALCharChar"/>
              <w:rPr>
                <w:lang w:eastAsia="en-GB"/>
              </w:rPr>
            </w:pPr>
            <w:r w:rsidRPr="007A5A0D">
              <w:rPr>
                <w:lang w:eastAsia="en-GB"/>
              </w:rPr>
              <w:t>8</w:t>
            </w:r>
          </w:p>
        </w:tc>
      </w:tr>
      <w:tr w:rsidR="007A5A0D" w:rsidRPr="007A5A0D" w:rsidTr="003C6FE0">
        <w:trPr>
          <w:cantSplit/>
          <w:jc w:val="center"/>
        </w:trPr>
        <w:tc>
          <w:tcPr>
            <w:tcW w:w="2142" w:type="dxa"/>
          </w:tcPr>
          <w:p w:rsidR="00756B72" w:rsidRPr="007A5A0D" w:rsidRDefault="00756B72" w:rsidP="003D1AE8">
            <w:pPr>
              <w:pStyle w:val="TALCharChar"/>
              <w:rPr>
                <w:lang w:eastAsia="en-GB"/>
              </w:rPr>
            </w:pPr>
            <w:r w:rsidRPr="007A5A0D">
              <w:rPr>
                <w:lang w:eastAsia="en-GB"/>
              </w:rPr>
              <w:t>#RLC-AM</w:t>
            </w:r>
          </w:p>
        </w:tc>
        <w:tc>
          <w:tcPr>
            <w:tcW w:w="5310" w:type="dxa"/>
          </w:tcPr>
          <w:p w:rsidR="00756B72" w:rsidRPr="007A5A0D" w:rsidRDefault="00756B72" w:rsidP="003D1AE8">
            <w:pPr>
              <w:pStyle w:val="TALCharChar"/>
              <w:rPr>
                <w:lang w:eastAsia="en-GB"/>
              </w:rPr>
            </w:pPr>
            <w:r w:rsidRPr="007A5A0D">
              <w:rPr>
                <w:lang w:eastAsia="en-GB"/>
              </w:rPr>
              <w:t>The number of RLC AM entities that a UE shall support</w:t>
            </w:r>
          </w:p>
        </w:tc>
        <w:tc>
          <w:tcPr>
            <w:tcW w:w="1617" w:type="dxa"/>
          </w:tcPr>
          <w:p w:rsidR="00756B72" w:rsidRPr="007A5A0D" w:rsidRDefault="00756B72" w:rsidP="003D1AE8">
            <w:pPr>
              <w:pStyle w:val="TALCharChar"/>
              <w:rPr>
                <w:lang w:eastAsia="en-GB"/>
              </w:rPr>
            </w:pPr>
            <w:r w:rsidRPr="007A5A0D">
              <w:rPr>
                <w:lang w:eastAsia="en-GB"/>
              </w:rPr>
              <w:t>10</w:t>
            </w:r>
          </w:p>
        </w:tc>
      </w:tr>
      <w:tr w:rsidR="007A5A0D" w:rsidRPr="007A5A0D"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#minCellperMeasObjectEUTRA</w:t>
            </w:r>
          </w:p>
        </w:tc>
        <w:tc>
          <w:tcPr>
            <w:tcW w:w="5310"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The minimum number of neighbour cells (excluding black list cells) that a UE shall be able to store within a MeasObjectEUTRA</w:t>
            </w:r>
            <w:r w:rsidR="00181318" w:rsidRPr="007A5A0D">
              <w:rPr>
                <w:lang w:eastAsia="zh-CN"/>
              </w:rPr>
              <w:t>. NOTE.</w:t>
            </w:r>
          </w:p>
        </w:tc>
        <w:tc>
          <w:tcPr>
            <w:tcW w:w="1617"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32</w:t>
            </w:r>
          </w:p>
        </w:tc>
      </w:tr>
      <w:tr w:rsidR="007A5A0D" w:rsidRPr="007A5A0D"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#minBlackCellRangesperMeasObjectEUTRA</w:t>
            </w:r>
          </w:p>
        </w:tc>
        <w:tc>
          <w:tcPr>
            <w:tcW w:w="5310"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The minimum number of blacklist cell PCI ranges that a UE shall be able to store within a MeasObjectEUTRA</w:t>
            </w:r>
          </w:p>
        </w:tc>
        <w:tc>
          <w:tcPr>
            <w:tcW w:w="1617"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32</w:t>
            </w:r>
          </w:p>
        </w:tc>
      </w:tr>
      <w:tr w:rsidR="007A5A0D" w:rsidRPr="007A5A0D"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#minCellperMeasObjectUTRA</w:t>
            </w:r>
          </w:p>
        </w:tc>
        <w:tc>
          <w:tcPr>
            <w:tcW w:w="5310"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The minimum number of neighbour cells that a UE shall be able to store within a MeasObjectUTRA</w:t>
            </w:r>
            <w:r w:rsidR="00181318" w:rsidRPr="007A5A0D">
              <w:rPr>
                <w:lang w:eastAsia="zh-CN"/>
              </w:rPr>
              <w:t>. NOTE.</w:t>
            </w:r>
          </w:p>
        </w:tc>
        <w:tc>
          <w:tcPr>
            <w:tcW w:w="1617"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32</w:t>
            </w:r>
          </w:p>
        </w:tc>
      </w:tr>
      <w:tr w:rsidR="007A5A0D" w:rsidRPr="007A5A0D"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#minCellperMeasObjectGERAN</w:t>
            </w:r>
          </w:p>
        </w:tc>
        <w:tc>
          <w:tcPr>
            <w:tcW w:w="5310"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The minimum number of neighbour cells that a UE shall be able to store within a measObjectGERAN</w:t>
            </w:r>
            <w:r w:rsidR="00181318" w:rsidRPr="007A5A0D">
              <w:rPr>
                <w:lang w:eastAsia="zh-CN"/>
              </w:rPr>
              <w:t>. NOTE.</w:t>
            </w:r>
          </w:p>
        </w:tc>
        <w:tc>
          <w:tcPr>
            <w:tcW w:w="1617"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32</w:t>
            </w:r>
          </w:p>
        </w:tc>
      </w:tr>
      <w:tr w:rsidR="007A5A0D" w:rsidRPr="007A5A0D"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#minCellperMeasObjectCDMA2000</w:t>
            </w:r>
          </w:p>
        </w:tc>
        <w:tc>
          <w:tcPr>
            <w:tcW w:w="5310"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The minimum number of neighbour cells that a UE shall be able to store within a measObjectCDMA2000</w:t>
            </w:r>
            <w:r w:rsidR="00181318" w:rsidRPr="007A5A0D">
              <w:rPr>
                <w:lang w:eastAsia="zh-CN"/>
              </w:rPr>
              <w:t>. NOTE.</w:t>
            </w:r>
          </w:p>
        </w:tc>
        <w:tc>
          <w:tcPr>
            <w:tcW w:w="1617"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32</w:t>
            </w:r>
          </w:p>
        </w:tc>
      </w:tr>
      <w:tr w:rsidR="007A5A0D" w:rsidRPr="007A5A0D"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#minCellTotal</w:t>
            </w:r>
          </w:p>
        </w:tc>
        <w:tc>
          <w:tcPr>
            <w:tcW w:w="5310"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The minimum number of neighbour cells (excluding black list cells) that UE shall be able to store in total in all measurement objects configured</w:t>
            </w:r>
          </w:p>
        </w:tc>
        <w:tc>
          <w:tcPr>
            <w:tcW w:w="1617"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CharChar"/>
              <w:rPr>
                <w:lang w:eastAsia="en-GB"/>
              </w:rPr>
            </w:pPr>
            <w:r w:rsidRPr="007A5A0D">
              <w:rPr>
                <w:lang w:eastAsia="en-GB"/>
              </w:rPr>
              <w:t>256</w:t>
            </w:r>
          </w:p>
        </w:tc>
      </w:tr>
      <w:tr w:rsidR="00181318" w:rsidRPr="007A5A0D" w:rsidTr="00C6035C">
        <w:trPr>
          <w:cantSplit/>
          <w:jc w:val="center"/>
        </w:trPr>
        <w:tc>
          <w:tcPr>
            <w:tcW w:w="9069" w:type="dxa"/>
            <w:gridSpan w:val="3"/>
            <w:tcBorders>
              <w:top w:val="single" w:sz="4" w:space="0" w:color="auto"/>
              <w:left w:val="single" w:sz="4" w:space="0" w:color="auto"/>
              <w:bottom w:val="single" w:sz="4" w:space="0" w:color="auto"/>
              <w:right w:val="single" w:sz="4" w:space="0" w:color="auto"/>
            </w:tcBorders>
          </w:tcPr>
          <w:p w:rsidR="00181318" w:rsidRPr="007A5A0D" w:rsidRDefault="00181318" w:rsidP="003D1AE8">
            <w:pPr>
              <w:pStyle w:val="TAN"/>
              <w:rPr>
                <w:lang w:eastAsia="en-GB"/>
              </w:rPr>
            </w:pPr>
            <w:r w:rsidRPr="007A5A0D">
              <w:rPr>
                <w:lang w:eastAsia="en-GB"/>
              </w:rPr>
              <w:t>NOTE:</w:t>
            </w:r>
            <w:r w:rsidRPr="007A5A0D">
              <w:rPr>
                <w:lang w:eastAsia="en-GB"/>
              </w:rPr>
              <w:tab/>
              <w:t>In case of CGI reporting, the limit regarding the cells E-UTRAN can configure includes the cell for which the UE is requested to report CGI i.e. the amount of neighbour cells that can be included is at most (# minCellperMeasObjectRAT - 1), where RAT represents EUTRA/UTRA/GERAN/CDMA2000 respectively.</w:t>
            </w:r>
          </w:p>
        </w:tc>
      </w:tr>
    </w:tbl>
    <w:p w:rsidR="00756B72" w:rsidRPr="007A5A0D" w:rsidRDefault="00756B72" w:rsidP="003D1AE8"/>
    <w:p w:rsidR="00756B72" w:rsidRPr="007A5A0D" w:rsidRDefault="00756B72" w:rsidP="003D1AE8">
      <w:pPr>
        <w:pStyle w:val="Heading2"/>
      </w:pPr>
      <w:bookmarkStart w:id="2265" w:name="_Toc5815243"/>
      <w:bookmarkStart w:id="2266" w:name="_Toc52542709"/>
      <w:bookmarkStart w:id="2267" w:name="_Toc52543728"/>
      <w:r w:rsidRPr="007A5A0D">
        <w:t>11.2</w:t>
      </w:r>
      <w:r w:rsidRPr="007A5A0D">
        <w:tab/>
        <w:t>Processing delay requirements for RRC procedures</w:t>
      </w:r>
      <w:bookmarkEnd w:id="2265"/>
      <w:bookmarkEnd w:id="2266"/>
      <w:bookmarkEnd w:id="2267"/>
    </w:p>
    <w:p w:rsidR="00756B72" w:rsidRPr="007A5A0D" w:rsidRDefault="00756B72" w:rsidP="003D1AE8">
      <w:r w:rsidRPr="007A5A0D">
        <w:t xml:space="preserve">The UE performance requirements for </w:t>
      </w:r>
      <w:smartTag w:uri="urn:schemas-microsoft-com:office:smarttags" w:element="stockticker">
        <w:r w:rsidRPr="007A5A0D">
          <w:t>RRC</w:t>
        </w:r>
      </w:smartTag>
      <w:r w:rsidRPr="007A5A0D">
        <w:t xml:space="preserve"> procedures are specified in the following table, by means of a value N:</w:t>
      </w:r>
    </w:p>
    <w:p w:rsidR="00756B72" w:rsidRPr="007A5A0D" w:rsidRDefault="00756B72" w:rsidP="003D1AE8">
      <w:r w:rsidRPr="007A5A0D">
        <w:lastRenderedPageBreak/>
        <w:t>N = the number of 1ms subframes from the end of reception of the E-UTRAN -&gt; UE message on the UE physical layer up to when the UE shall be ready for the reception of uplink grant for the UE -&gt; E-UTRAN response message with no access delay other than the TTI-alignment (e.g. excluding delays caused by scheduling, the random access procedure or physical layer synchronisation).</w:t>
      </w:r>
    </w:p>
    <w:p w:rsidR="00756B72" w:rsidRPr="007A5A0D" w:rsidRDefault="00756B72" w:rsidP="003D1AE8">
      <w:pPr>
        <w:pStyle w:val="NO"/>
      </w:pPr>
      <w:r w:rsidRPr="007A5A0D">
        <w:t>NOTE:</w:t>
      </w:r>
      <w:r w:rsidRPr="007A5A0D">
        <w:tab/>
        <w:t>No processing delay requirements are specified for RN-specific procedures.</w:t>
      </w:r>
    </w:p>
    <w:p w:rsidR="00756B72" w:rsidRPr="007A5A0D" w:rsidRDefault="00756B72" w:rsidP="003D1AE8">
      <w:pPr>
        <w:pStyle w:val="TH"/>
      </w:pPr>
      <w:r w:rsidRPr="007A5A0D">
        <w:object w:dxaOrig="9066" w:dyaOrig="2909">
          <v:shape id="_x0000_i1176" type="#_x0000_t75" style="width:414.75pt;height:133.5pt" o:ole="">
            <v:imagedata r:id="rId294" o:title=""/>
          </v:shape>
          <o:OLEObject Type="Embed" ProgID="Visio.Drawing.11" ShapeID="_x0000_i1176" DrawAspect="Content" ObjectID="_1663159508" r:id="rId295"/>
        </w:object>
      </w:r>
    </w:p>
    <w:p w:rsidR="00756B72" w:rsidRPr="007A5A0D" w:rsidRDefault="00756B72" w:rsidP="003D1AE8">
      <w:pPr>
        <w:pStyle w:val="TF"/>
      </w:pPr>
      <w:r w:rsidRPr="007A5A0D">
        <w:t>Figure 11.2-1: Illustration of RRC procedure delay</w:t>
      </w:r>
    </w:p>
    <w:p w:rsidR="00756B72" w:rsidRPr="007A5A0D" w:rsidRDefault="00756B72" w:rsidP="003D1AE8"/>
    <w:p w:rsidR="00756B72" w:rsidRPr="007A5A0D" w:rsidRDefault="00756B72" w:rsidP="003D1AE8">
      <w:pPr>
        <w:sectPr w:rsidR="00756B72" w:rsidRPr="007A5A0D">
          <w:headerReference w:type="default" r:id="rId296"/>
          <w:footerReference w:type="default" r:id="rId297"/>
          <w:footnotePr>
            <w:numRestart w:val="eachSect"/>
          </w:footnotePr>
          <w:pgSz w:w="11907" w:h="16840" w:code="9"/>
          <w:pgMar w:top="1416" w:right="1133" w:bottom="1133" w:left="1133" w:header="850" w:footer="340" w:gutter="0"/>
          <w:cols w:space="720"/>
          <w:formProt w:val="0"/>
        </w:sectPr>
      </w:pPr>
    </w:p>
    <w:p w:rsidR="00756B72" w:rsidRPr="007A5A0D" w:rsidRDefault="00756B72" w:rsidP="003D1AE8"/>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7A5A0D" w:rsidRPr="007A5A0D" w:rsidTr="003C6FE0">
        <w:trPr>
          <w:cantSplit/>
          <w:tblHeader/>
        </w:trPr>
        <w:tc>
          <w:tcPr>
            <w:tcW w:w="2070" w:type="dxa"/>
          </w:tcPr>
          <w:p w:rsidR="00756B72" w:rsidRPr="007A5A0D" w:rsidRDefault="00756B72" w:rsidP="003D1AE8">
            <w:pPr>
              <w:pStyle w:val="TAL"/>
              <w:keepNext w:val="0"/>
              <w:rPr>
                <w:b/>
                <w:lang w:eastAsia="en-GB"/>
              </w:rPr>
            </w:pPr>
            <w:r w:rsidRPr="007A5A0D">
              <w:rPr>
                <w:b/>
                <w:lang w:eastAsia="en-GB"/>
              </w:rPr>
              <w:lastRenderedPageBreak/>
              <w:t>Procedure title:</w:t>
            </w:r>
          </w:p>
        </w:tc>
        <w:tc>
          <w:tcPr>
            <w:tcW w:w="1980" w:type="dxa"/>
          </w:tcPr>
          <w:p w:rsidR="00756B72" w:rsidRPr="007A5A0D" w:rsidRDefault="00756B72" w:rsidP="003D1AE8">
            <w:pPr>
              <w:pStyle w:val="TAL"/>
              <w:keepNext w:val="0"/>
              <w:rPr>
                <w:b/>
                <w:lang w:eastAsia="en-GB"/>
              </w:rPr>
            </w:pPr>
            <w:r w:rsidRPr="007A5A0D">
              <w:rPr>
                <w:b/>
                <w:lang w:eastAsia="en-GB"/>
              </w:rPr>
              <w:t>E-UTRAN -&gt; UE</w:t>
            </w:r>
          </w:p>
        </w:tc>
        <w:tc>
          <w:tcPr>
            <w:tcW w:w="2340" w:type="dxa"/>
          </w:tcPr>
          <w:p w:rsidR="00756B72" w:rsidRPr="007A5A0D" w:rsidRDefault="00756B72" w:rsidP="003D1AE8">
            <w:pPr>
              <w:pStyle w:val="TAL"/>
              <w:keepNext w:val="0"/>
              <w:rPr>
                <w:b/>
                <w:lang w:eastAsia="en-GB"/>
              </w:rPr>
            </w:pPr>
            <w:r w:rsidRPr="007A5A0D">
              <w:rPr>
                <w:b/>
                <w:lang w:eastAsia="en-GB"/>
              </w:rPr>
              <w:t>UE -&gt; E-UTRAN</w:t>
            </w:r>
          </w:p>
        </w:tc>
        <w:tc>
          <w:tcPr>
            <w:tcW w:w="810" w:type="dxa"/>
          </w:tcPr>
          <w:p w:rsidR="00756B72" w:rsidRPr="007A5A0D" w:rsidRDefault="00756B72" w:rsidP="003D1AE8">
            <w:pPr>
              <w:pStyle w:val="TAL"/>
              <w:keepNext w:val="0"/>
              <w:rPr>
                <w:b/>
                <w:lang w:eastAsia="en-GB"/>
              </w:rPr>
            </w:pPr>
            <w:r w:rsidRPr="007A5A0D">
              <w:rPr>
                <w:b/>
                <w:lang w:eastAsia="en-GB"/>
              </w:rPr>
              <w:t>N</w:t>
            </w:r>
          </w:p>
        </w:tc>
        <w:tc>
          <w:tcPr>
            <w:tcW w:w="2430" w:type="dxa"/>
          </w:tcPr>
          <w:p w:rsidR="00756B72" w:rsidRPr="007A5A0D" w:rsidRDefault="00756B72" w:rsidP="003D1AE8">
            <w:pPr>
              <w:pStyle w:val="TAL"/>
              <w:keepNext w:val="0"/>
              <w:rPr>
                <w:b/>
                <w:lang w:eastAsia="en-GB"/>
              </w:rPr>
            </w:pPr>
            <w:r w:rsidRPr="007A5A0D">
              <w:rPr>
                <w:b/>
                <w:lang w:eastAsia="en-GB"/>
              </w:rPr>
              <w:t>Notes</w:t>
            </w:r>
          </w:p>
        </w:tc>
      </w:tr>
      <w:tr w:rsidR="007A5A0D" w:rsidRPr="007A5A0D" w:rsidTr="003C6FE0">
        <w:trPr>
          <w:cantSplit/>
        </w:trPr>
        <w:tc>
          <w:tcPr>
            <w:tcW w:w="9630" w:type="dxa"/>
            <w:gridSpan w:val="5"/>
          </w:tcPr>
          <w:p w:rsidR="00756B72" w:rsidRPr="007A5A0D" w:rsidRDefault="00756B72" w:rsidP="003D1AE8">
            <w:pPr>
              <w:pStyle w:val="TAL"/>
              <w:rPr>
                <w:lang w:eastAsia="en-GB"/>
              </w:rPr>
            </w:pPr>
            <w:smartTag w:uri="urn:schemas-microsoft-com:office:smarttags" w:element="stockticker">
              <w:r w:rsidRPr="007A5A0D">
                <w:rPr>
                  <w:b/>
                  <w:lang w:eastAsia="en-GB"/>
                </w:rPr>
                <w:t>RRC</w:t>
              </w:r>
            </w:smartTag>
            <w:r w:rsidRPr="007A5A0D">
              <w:rPr>
                <w:b/>
                <w:lang w:eastAsia="en-GB"/>
              </w:rPr>
              <w:t xml:space="preserve"> Connection Control Procedures</w:t>
            </w:r>
          </w:p>
        </w:tc>
      </w:tr>
      <w:tr w:rsidR="007A5A0D" w:rsidRPr="007A5A0D" w:rsidTr="003C6FE0">
        <w:trPr>
          <w:cantSplit/>
        </w:trPr>
        <w:tc>
          <w:tcPr>
            <w:tcW w:w="2070" w:type="dxa"/>
          </w:tcPr>
          <w:p w:rsidR="00756B72" w:rsidRPr="007A5A0D" w:rsidRDefault="00756B72" w:rsidP="003D1AE8">
            <w:pPr>
              <w:pStyle w:val="TAL"/>
              <w:rPr>
                <w:lang w:eastAsia="en-GB"/>
              </w:rPr>
            </w:pPr>
            <w:r w:rsidRPr="007A5A0D">
              <w:rPr>
                <w:lang w:eastAsia="en-GB"/>
              </w:rPr>
              <w:t>RRC connection establishment</w:t>
            </w:r>
          </w:p>
          <w:p w:rsidR="00756B72" w:rsidRPr="007A5A0D" w:rsidRDefault="00756B72" w:rsidP="003D1AE8">
            <w:pPr>
              <w:pStyle w:val="TAL"/>
              <w:rPr>
                <w:lang w:eastAsia="en-GB"/>
              </w:rPr>
            </w:pPr>
          </w:p>
        </w:tc>
        <w:tc>
          <w:tcPr>
            <w:tcW w:w="1980" w:type="dxa"/>
          </w:tcPr>
          <w:p w:rsidR="00756B72" w:rsidRPr="007A5A0D" w:rsidRDefault="00756B72" w:rsidP="003D1AE8">
            <w:pPr>
              <w:pStyle w:val="TAL"/>
              <w:rPr>
                <w:i/>
                <w:lang w:eastAsia="en-GB"/>
              </w:rPr>
            </w:pPr>
            <w:r w:rsidRPr="007A5A0D">
              <w:rPr>
                <w:i/>
                <w:lang w:eastAsia="en-GB"/>
              </w:rPr>
              <w:t>RRCConnectionSetup</w:t>
            </w:r>
          </w:p>
        </w:tc>
        <w:tc>
          <w:tcPr>
            <w:tcW w:w="2340" w:type="dxa"/>
          </w:tcPr>
          <w:p w:rsidR="00756B72" w:rsidRPr="007A5A0D" w:rsidRDefault="00756B72" w:rsidP="003D1AE8">
            <w:pPr>
              <w:pStyle w:val="TAL"/>
              <w:rPr>
                <w:i/>
                <w:lang w:eastAsia="en-GB"/>
              </w:rPr>
            </w:pPr>
            <w:r w:rsidRPr="007A5A0D">
              <w:rPr>
                <w:i/>
                <w:lang w:eastAsia="en-GB"/>
              </w:rPr>
              <w:t>RRCConnectionSetupComplete</w:t>
            </w:r>
          </w:p>
        </w:tc>
        <w:tc>
          <w:tcPr>
            <w:tcW w:w="810" w:type="dxa"/>
          </w:tcPr>
          <w:p w:rsidR="00756B72" w:rsidRPr="007A5A0D" w:rsidRDefault="00756B72" w:rsidP="003D1AE8">
            <w:pPr>
              <w:pStyle w:val="TAL"/>
              <w:rPr>
                <w:lang w:eastAsia="en-GB"/>
              </w:rPr>
            </w:pPr>
            <w:r w:rsidRPr="007A5A0D">
              <w:rPr>
                <w:lang w:eastAsia="en-GB"/>
              </w:rPr>
              <w:t>15</w:t>
            </w:r>
          </w:p>
        </w:tc>
        <w:tc>
          <w:tcPr>
            <w:tcW w:w="2430" w:type="dxa"/>
          </w:tcPr>
          <w:p w:rsidR="00756B72" w:rsidRPr="007A5A0D" w:rsidRDefault="00756B72" w:rsidP="003D1AE8">
            <w:pPr>
              <w:pStyle w:val="TAL"/>
              <w:rPr>
                <w:lang w:eastAsia="en-GB"/>
              </w:rPr>
            </w:pPr>
          </w:p>
        </w:tc>
      </w:tr>
      <w:tr w:rsidR="007A5A0D" w:rsidRPr="007A5A0D" w:rsidTr="003C6FE0">
        <w:trPr>
          <w:cantSplit/>
          <w:trHeight w:val="408"/>
        </w:trPr>
        <w:tc>
          <w:tcPr>
            <w:tcW w:w="2070" w:type="dxa"/>
          </w:tcPr>
          <w:p w:rsidR="00756B72" w:rsidRPr="007A5A0D" w:rsidRDefault="00756B72" w:rsidP="003D1AE8">
            <w:pPr>
              <w:pStyle w:val="TAL"/>
              <w:rPr>
                <w:lang w:eastAsia="en-GB"/>
              </w:rPr>
            </w:pPr>
            <w:r w:rsidRPr="007A5A0D">
              <w:rPr>
                <w:lang w:eastAsia="en-GB"/>
              </w:rPr>
              <w:t>RRC connection release</w:t>
            </w:r>
          </w:p>
        </w:tc>
        <w:tc>
          <w:tcPr>
            <w:tcW w:w="1980" w:type="dxa"/>
          </w:tcPr>
          <w:p w:rsidR="00756B72" w:rsidRPr="007A5A0D" w:rsidRDefault="00756B72" w:rsidP="003D1AE8">
            <w:pPr>
              <w:pStyle w:val="TAL"/>
              <w:rPr>
                <w:i/>
                <w:lang w:eastAsia="en-GB"/>
              </w:rPr>
            </w:pPr>
            <w:r w:rsidRPr="007A5A0D">
              <w:rPr>
                <w:i/>
                <w:lang w:eastAsia="en-GB"/>
              </w:rPr>
              <w:t>RRCConnectionRelease</w:t>
            </w:r>
          </w:p>
        </w:tc>
        <w:tc>
          <w:tcPr>
            <w:tcW w:w="2340" w:type="dxa"/>
          </w:tcPr>
          <w:p w:rsidR="00756B72" w:rsidRPr="007A5A0D" w:rsidRDefault="00756B72" w:rsidP="003D1AE8">
            <w:pPr>
              <w:pStyle w:val="TAL"/>
              <w:rPr>
                <w:i/>
                <w:lang w:eastAsia="en-GB"/>
              </w:rPr>
            </w:pPr>
          </w:p>
        </w:tc>
        <w:tc>
          <w:tcPr>
            <w:tcW w:w="810" w:type="dxa"/>
          </w:tcPr>
          <w:p w:rsidR="00756B72" w:rsidRPr="007A5A0D" w:rsidRDefault="00756B72" w:rsidP="003D1AE8">
            <w:pPr>
              <w:pStyle w:val="TAL"/>
              <w:rPr>
                <w:lang w:eastAsia="en-GB"/>
              </w:rPr>
            </w:pPr>
            <w:r w:rsidRPr="007A5A0D">
              <w:rPr>
                <w:lang w:eastAsia="en-GB"/>
              </w:rPr>
              <w:t>NA</w:t>
            </w:r>
          </w:p>
          <w:p w:rsidR="00756B72" w:rsidRPr="007A5A0D" w:rsidRDefault="00756B72" w:rsidP="003D1AE8">
            <w:pPr>
              <w:pStyle w:val="TAL"/>
              <w:rPr>
                <w:lang w:eastAsia="en-GB"/>
              </w:rPr>
            </w:pPr>
          </w:p>
        </w:tc>
        <w:tc>
          <w:tcPr>
            <w:tcW w:w="2430" w:type="dxa"/>
          </w:tcPr>
          <w:p w:rsidR="00756B72" w:rsidRPr="007A5A0D" w:rsidRDefault="00756B72" w:rsidP="003D1AE8">
            <w:pPr>
              <w:pStyle w:val="TAL"/>
              <w:rPr>
                <w:lang w:eastAsia="en-GB"/>
              </w:rPr>
            </w:pPr>
          </w:p>
        </w:tc>
      </w:tr>
      <w:tr w:rsidR="007A5A0D" w:rsidRPr="007A5A0D" w:rsidTr="003C6FE0">
        <w:trPr>
          <w:cantSplit/>
          <w:trHeight w:val="480"/>
        </w:trPr>
        <w:tc>
          <w:tcPr>
            <w:tcW w:w="2070" w:type="dxa"/>
          </w:tcPr>
          <w:p w:rsidR="00756B72" w:rsidRPr="007A5A0D" w:rsidRDefault="00756B72" w:rsidP="003D1AE8">
            <w:pPr>
              <w:pStyle w:val="TAL"/>
              <w:rPr>
                <w:lang w:eastAsia="en-GB"/>
              </w:rPr>
            </w:pPr>
            <w:smartTag w:uri="urn:schemas-microsoft-com:office:smarttags" w:element="stockticker">
              <w:r w:rsidRPr="007A5A0D">
                <w:rPr>
                  <w:lang w:eastAsia="en-GB"/>
                </w:rPr>
                <w:t>RRC</w:t>
              </w:r>
            </w:smartTag>
            <w:r w:rsidRPr="007A5A0D">
              <w:rPr>
                <w:lang w:eastAsia="en-GB"/>
              </w:rPr>
              <w:t xml:space="preserve"> connection re-configuration (radio resource configuration)</w:t>
            </w:r>
          </w:p>
          <w:p w:rsidR="00756B72" w:rsidRPr="007A5A0D" w:rsidRDefault="00756B72" w:rsidP="003D1AE8">
            <w:pPr>
              <w:pStyle w:val="TAL"/>
              <w:rPr>
                <w:lang w:eastAsia="en-GB"/>
              </w:rPr>
            </w:pPr>
          </w:p>
        </w:tc>
        <w:tc>
          <w:tcPr>
            <w:tcW w:w="1980" w:type="dxa"/>
          </w:tcPr>
          <w:p w:rsidR="00756B72" w:rsidRPr="007A5A0D" w:rsidRDefault="00756B72" w:rsidP="003D1AE8">
            <w:pPr>
              <w:pStyle w:val="TAL"/>
              <w:rPr>
                <w:i/>
                <w:lang w:eastAsia="en-GB"/>
              </w:rPr>
            </w:pPr>
            <w:r w:rsidRPr="007A5A0D">
              <w:rPr>
                <w:i/>
                <w:lang w:eastAsia="en-GB"/>
              </w:rPr>
              <w:t>RRCConnectionReconfiguration</w:t>
            </w:r>
          </w:p>
        </w:tc>
        <w:tc>
          <w:tcPr>
            <w:tcW w:w="2340" w:type="dxa"/>
          </w:tcPr>
          <w:p w:rsidR="00756B72" w:rsidRPr="007A5A0D" w:rsidRDefault="00756B72" w:rsidP="003D1AE8">
            <w:pPr>
              <w:pStyle w:val="TAL"/>
              <w:rPr>
                <w:rFonts w:eastAsia="MS Mincho"/>
                <w:i/>
                <w:lang w:eastAsia="en-GB"/>
              </w:rPr>
            </w:pPr>
            <w:r w:rsidRPr="007A5A0D">
              <w:rPr>
                <w:i/>
                <w:lang w:eastAsia="en-GB"/>
              </w:rPr>
              <w:t>RRCConnectionReconfigurationComplete</w:t>
            </w:r>
          </w:p>
        </w:tc>
        <w:tc>
          <w:tcPr>
            <w:tcW w:w="810" w:type="dxa"/>
          </w:tcPr>
          <w:p w:rsidR="00756B72" w:rsidRPr="007A5A0D" w:rsidRDefault="00756B72" w:rsidP="003D1AE8">
            <w:pPr>
              <w:pStyle w:val="TAL"/>
              <w:rPr>
                <w:lang w:eastAsia="en-GB"/>
              </w:rPr>
            </w:pPr>
            <w:r w:rsidRPr="007A5A0D">
              <w:rPr>
                <w:lang w:eastAsia="en-GB"/>
              </w:rPr>
              <w:t>15</w:t>
            </w:r>
          </w:p>
        </w:tc>
        <w:tc>
          <w:tcPr>
            <w:tcW w:w="2430" w:type="dxa"/>
          </w:tcPr>
          <w:p w:rsidR="00756B72" w:rsidRPr="007A5A0D" w:rsidRDefault="00756B72" w:rsidP="003D1AE8">
            <w:pPr>
              <w:pStyle w:val="TAL"/>
              <w:rPr>
                <w:lang w:eastAsia="en-GB"/>
              </w:rPr>
            </w:pPr>
          </w:p>
        </w:tc>
      </w:tr>
      <w:tr w:rsidR="007A5A0D" w:rsidRPr="007A5A0D" w:rsidTr="003C6FE0">
        <w:trPr>
          <w:cantSplit/>
          <w:trHeight w:val="480"/>
        </w:trPr>
        <w:tc>
          <w:tcPr>
            <w:tcW w:w="2070" w:type="dxa"/>
          </w:tcPr>
          <w:p w:rsidR="00756B72" w:rsidRPr="007A5A0D" w:rsidRDefault="00756B72" w:rsidP="003D1AE8">
            <w:pPr>
              <w:pStyle w:val="TAL"/>
              <w:rPr>
                <w:lang w:eastAsia="en-GB"/>
              </w:rPr>
            </w:pPr>
            <w:smartTag w:uri="urn:schemas-microsoft-com:office:smarttags" w:element="stockticker">
              <w:r w:rsidRPr="007A5A0D">
                <w:rPr>
                  <w:lang w:eastAsia="en-GB"/>
                </w:rPr>
                <w:t>RRC</w:t>
              </w:r>
            </w:smartTag>
            <w:r w:rsidRPr="007A5A0D">
              <w:rPr>
                <w:lang w:eastAsia="en-GB"/>
              </w:rPr>
              <w:t xml:space="preserve"> connection re-configuration (measurement configuration)</w:t>
            </w:r>
          </w:p>
          <w:p w:rsidR="00756B72" w:rsidRPr="007A5A0D" w:rsidRDefault="00756B72" w:rsidP="003D1AE8">
            <w:pPr>
              <w:pStyle w:val="TAL"/>
              <w:rPr>
                <w:lang w:eastAsia="en-GB"/>
              </w:rPr>
            </w:pPr>
          </w:p>
        </w:tc>
        <w:tc>
          <w:tcPr>
            <w:tcW w:w="1980" w:type="dxa"/>
          </w:tcPr>
          <w:p w:rsidR="00756B72" w:rsidRPr="007A5A0D" w:rsidRDefault="00756B72" w:rsidP="003D1AE8">
            <w:pPr>
              <w:pStyle w:val="TAL"/>
              <w:rPr>
                <w:i/>
                <w:lang w:eastAsia="en-GB"/>
              </w:rPr>
            </w:pPr>
            <w:r w:rsidRPr="007A5A0D">
              <w:rPr>
                <w:i/>
                <w:lang w:eastAsia="en-GB"/>
              </w:rPr>
              <w:t>RRCConnectionReconfiguration</w:t>
            </w:r>
          </w:p>
        </w:tc>
        <w:tc>
          <w:tcPr>
            <w:tcW w:w="2340" w:type="dxa"/>
          </w:tcPr>
          <w:p w:rsidR="00756B72" w:rsidRPr="007A5A0D" w:rsidRDefault="00756B72" w:rsidP="003D1AE8">
            <w:pPr>
              <w:pStyle w:val="TAL"/>
              <w:rPr>
                <w:i/>
                <w:lang w:eastAsia="en-GB"/>
              </w:rPr>
            </w:pPr>
            <w:r w:rsidRPr="007A5A0D">
              <w:rPr>
                <w:i/>
                <w:lang w:eastAsia="en-GB"/>
              </w:rPr>
              <w:t>RRCConnectionReconfigurationComplete</w:t>
            </w:r>
          </w:p>
        </w:tc>
        <w:tc>
          <w:tcPr>
            <w:tcW w:w="810" w:type="dxa"/>
          </w:tcPr>
          <w:p w:rsidR="00756B72" w:rsidRPr="007A5A0D" w:rsidRDefault="00756B72" w:rsidP="003D1AE8">
            <w:pPr>
              <w:pStyle w:val="TAL"/>
              <w:rPr>
                <w:lang w:eastAsia="en-GB"/>
              </w:rPr>
            </w:pPr>
            <w:r w:rsidRPr="007A5A0D">
              <w:rPr>
                <w:lang w:eastAsia="en-GB"/>
              </w:rPr>
              <w:t>15</w:t>
            </w:r>
          </w:p>
        </w:tc>
        <w:tc>
          <w:tcPr>
            <w:tcW w:w="2430" w:type="dxa"/>
          </w:tcPr>
          <w:p w:rsidR="00756B72" w:rsidRPr="007A5A0D" w:rsidRDefault="00756B72" w:rsidP="003D1AE8">
            <w:pPr>
              <w:pStyle w:val="TAL"/>
              <w:rPr>
                <w:lang w:eastAsia="en-GB"/>
              </w:rPr>
            </w:pPr>
          </w:p>
        </w:tc>
      </w:tr>
      <w:tr w:rsidR="007A5A0D" w:rsidRPr="007A5A0D" w:rsidTr="003C6FE0">
        <w:trPr>
          <w:cantSplit/>
          <w:trHeight w:val="480"/>
        </w:trPr>
        <w:tc>
          <w:tcPr>
            <w:tcW w:w="2070" w:type="dxa"/>
          </w:tcPr>
          <w:p w:rsidR="00756B72" w:rsidRPr="007A5A0D" w:rsidRDefault="00756B72" w:rsidP="003D1AE8">
            <w:pPr>
              <w:pStyle w:val="TAL"/>
              <w:rPr>
                <w:lang w:eastAsia="en-GB"/>
              </w:rPr>
            </w:pPr>
            <w:smartTag w:uri="urn:schemas-microsoft-com:office:smarttags" w:element="stockticker">
              <w:r w:rsidRPr="007A5A0D">
                <w:rPr>
                  <w:lang w:eastAsia="en-GB"/>
                </w:rPr>
                <w:t>RRC</w:t>
              </w:r>
            </w:smartTag>
            <w:r w:rsidRPr="007A5A0D">
              <w:rPr>
                <w:lang w:eastAsia="en-GB"/>
              </w:rPr>
              <w:t xml:space="preserve"> connection re-configuration (intra-LTE mobility)</w:t>
            </w:r>
          </w:p>
          <w:p w:rsidR="00756B72" w:rsidRPr="007A5A0D" w:rsidRDefault="00756B72" w:rsidP="003D1AE8">
            <w:pPr>
              <w:pStyle w:val="TAL"/>
              <w:rPr>
                <w:lang w:eastAsia="en-GB"/>
              </w:rPr>
            </w:pPr>
          </w:p>
        </w:tc>
        <w:tc>
          <w:tcPr>
            <w:tcW w:w="1980" w:type="dxa"/>
          </w:tcPr>
          <w:p w:rsidR="00756B72" w:rsidRPr="007A5A0D" w:rsidRDefault="00756B72" w:rsidP="003D1AE8">
            <w:pPr>
              <w:pStyle w:val="TAL"/>
              <w:rPr>
                <w:i/>
                <w:lang w:eastAsia="en-GB"/>
              </w:rPr>
            </w:pPr>
            <w:r w:rsidRPr="007A5A0D">
              <w:rPr>
                <w:i/>
                <w:lang w:eastAsia="en-GB"/>
              </w:rPr>
              <w:t>RRCConnectionReconfiguration</w:t>
            </w:r>
          </w:p>
        </w:tc>
        <w:tc>
          <w:tcPr>
            <w:tcW w:w="2340" w:type="dxa"/>
          </w:tcPr>
          <w:p w:rsidR="00756B72" w:rsidRPr="007A5A0D" w:rsidRDefault="00756B72" w:rsidP="003D1AE8">
            <w:pPr>
              <w:pStyle w:val="TAL"/>
              <w:rPr>
                <w:i/>
                <w:lang w:eastAsia="en-GB"/>
              </w:rPr>
            </w:pPr>
            <w:r w:rsidRPr="007A5A0D">
              <w:rPr>
                <w:i/>
                <w:lang w:eastAsia="en-GB"/>
              </w:rPr>
              <w:t>RRCConnectionReconfigurationComplete</w:t>
            </w:r>
          </w:p>
        </w:tc>
        <w:tc>
          <w:tcPr>
            <w:tcW w:w="810" w:type="dxa"/>
          </w:tcPr>
          <w:p w:rsidR="00756B72" w:rsidRPr="007A5A0D" w:rsidRDefault="00756B72" w:rsidP="003D1AE8">
            <w:pPr>
              <w:pStyle w:val="TAL"/>
              <w:rPr>
                <w:lang w:eastAsia="en-GB"/>
              </w:rPr>
            </w:pPr>
            <w:r w:rsidRPr="007A5A0D">
              <w:rPr>
                <w:lang w:eastAsia="en-GB"/>
              </w:rPr>
              <w:t>15</w:t>
            </w:r>
          </w:p>
        </w:tc>
        <w:tc>
          <w:tcPr>
            <w:tcW w:w="2430" w:type="dxa"/>
          </w:tcPr>
          <w:p w:rsidR="00756B72" w:rsidRPr="007A5A0D" w:rsidRDefault="00756B72" w:rsidP="003D1AE8">
            <w:pPr>
              <w:pStyle w:val="TAL"/>
              <w:rPr>
                <w:lang w:eastAsia="en-GB"/>
              </w:rPr>
            </w:pPr>
          </w:p>
        </w:tc>
      </w:tr>
      <w:tr w:rsidR="007A5A0D" w:rsidRPr="007A5A0D" w:rsidTr="003C6FE0">
        <w:trPr>
          <w:cantSplit/>
          <w:trHeight w:val="480"/>
        </w:trPr>
        <w:tc>
          <w:tcPr>
            <w:tcW w:w="2070" w:type="dxa"/>
          </w:tcPr>
          <w:p w:rsidR="00756B72" w:rsidRPr="007A5A0D" w:rsidRDefault="00756B72" w:rsidP="003D1AE8">
            <w:pPr>
              <w:keepNext/>
              <w:keepLines/>
              <w:spacing w:after="0"/>
              <w:rPr>
                <w:rFonts w:ascii="Arial" w:hAnsi="Arial" w:cs="Arial"/>
                <w:sz w:val="18"/>
                <w:szCs w:val="18"/>
              </w:rPr>
            </w:pPr>
            <w:r w:rsidRPr="007A5A0D">
              <w:rPr>
                <w:rFonts w:ascii="Arial" w:hAnsi="Arial" w:cs="Arial"/>
                <w:sz w:val="18"/>
                <w:szCs w:val="18"/>
              </w:rPr>
              <w:t>RRC connection reconfiguration (SCell addition/release)</w:t>
            </w:r>
          </w:p>
        </w:tc>
        <w:tc>
          <w:tcPr>
            <w:tcW w:w="1980" w:type="dxa"/>
          </w:tcPr>
          <w:p w:rsidR="00756B72" w:rsidRPr="007A5A0D" w:rsidRDefault="00756B72" w:rsidP="003D1AE8">
            <w:pPr>
              <w:keepNext/>
              <w:keepLines/>
              <w:spacing w:after="0"/>
              <w:rPr>
                <w:rFonts w:ascii="Arial" w:hAnsi="Arial" w:cs="Arial"/>
                <w:i/>
                <w:sz w:val="18"/>
                <w:szCs w:val="18"/>
              </w:rPr>
            </w:pPr>
            <w:r w:rsidRPr="007A5A0D">
              <w:rPr>
                <w:rFonts w:ascii="Arial" w:hAnsi="Arial" w:cs="Arial"/>
                <w:i/>
                <w:sz w:val="18"/>
                <w:szCs w:val="18"/>
              </w:rPr>
              <w:t>RRCConnectionReconfiguration</w:t>
            </w:r>
          </w:p>
        </w:tc>
        <w:tc>
          <w:tcPr>
            <w:tcW w:w="2340" w:type="dxa"/>
          </w:tcPr>
          <w:p w:rsidR="00756B72" w:rsidRPr="007A5A0D" w:rsidRDefault="00756B72" w:rsidP="003D1AE8">
            <w:pPr>
              <w:keepNext/>
              <w:keepLines/>
              <w:spacing w:after="0"/>
              <w:rPr>
                <w:rFonts w:ascii="Arial" w:hAnsi="Arial" w:cs="Arial"/>
                <w:i/>
                <w:sz w:val="18"/>
                <w:szCs w:val="18"/>
              </w:rPr>
            </w:pPr>
            <w:r w:rsidRPr="007A5A0D">
              <w:rPr>
                <w:rFonts w:ascii="Arial" w:hAnsi="Arial" w:cs="Arial"/>
                <w:i/>
                <w:sz w:val="18"/>
                <w:szCs w:val="18"/>
              </w:rPr>
              <w:t>RRCConnectionReconfigurationComplete</w:t>
            </w:r>
          </w:p>
        </w:tc>
        <w:tc>
          <w:tcPr>
            <w:tcW w:w="810" w:type="dxa"/>
          </w:tcPr>
          <w:p w:rsidR="00756B72" w:rsidRPr="007A5A0D" w:rsidRDefault="00756B72" w:rsidP="003D1AE8">
            <w:pPr>
              <w:keepNext/>
              <w:keepLines/>
              <w:spacing w:after="0"/>
              <w:rPr>
                <w:rFonts w:ascii="Arial" w:hAnsi="Arial" w:cs="Arial"/>
                <w:sz w:val="18"/>
                <w:szCs w:val="18"/>
              </w:rPr>
            </w:pPr>
            <w:r w:rsidRPr="007A5A0D">
              <w:rPr>
                <w:rFonts w:ascii="Arial" w:hAnsi="Arial" w:cs="Arial"/>
                <w:sz w:val="18"/>
                <w:szCs w:val="18"/>
              </w:rPr>
              <w:t>20</w:t>
            </w:r>
          </w:p>
        </w:tc>
        <w:tc>
          <w:tcPr>
            <w:tcW w:w="2430" w:type="dxa"/>
          </w:tcPr>
          <w:p w:rsidR="00756B72" w:rsidRPr="007A5A0D" w:rsidRDefault="00756B72" w:rsidP="003D1AE8">
            <w:pPr>
              <w:keepNext/>
              <w:keepLines/>
              <w:spacing w:after="0"/>
              <w:rPr>
                <w:rFonts w:ascii="Arial" w:hAnsi="Arial" w:cs="Arial"/>
                <w:sz w:val="18"/>
                <w:szCs w:val="18"/>
              </w:rPr>
            </w:pPr>
          </w:p>
        </w:tc>
      </w:tr>
      <w:tr w:rsidR="007A5A0D" w:rsidRPr="007A5A0D" w:rsidTr="001E79CB">
        <w:trPr>
          <w:cantSplit/>
          <w:trHeight w:val="480"/>
        </w:trPr>
        <w:tc>
          <w:tcPr>
            <w:tcW w:w="2070" w:type="dxa"/>
          </w:tcPr>
          <w:p w:rsidR="00CB448B" w:rsidRPr="007A5A0D" w:rsidRDefault="00CB448B" w:rsidP="003D1AE8">
            <w:pPr>
              <w:keepNext/>
              <w:keepLines/>
              <w:spacing w:after="0"/>
              <w:rPr>
                <w:rFonts w:ascii="Arial" w:hAnsi="Arial" w:cs="Arial"/>
                <w:sz w:val="18"/>
                <w:szCs w:val="18"/>
              </w:rPr>
            </w:pPr>
            <w:r w:rsidRPr="007A5A0D">
              <w:rPr>
                <w:rFonts w:ascii="Arial" w:hAnsi="Arial" w:cs="Arial"/>
                <w:sz w:val="18"/>
                <w:szCs w:val="18"/>
              </w:rPr>
              <w:t>RRC connection reconfiguration (SCG establishment/ release, SCG cell addition/ release)</w:t>
            </w:r>
          </w:p>
        </w:tc>
        <w:tc>
          <w:tcPr>
            <w:tcW w:w="1980" w:type="dxa"/>
          </w:tcPr>
          <w:p w:rsidR="00CB448B" w:rsidRPr="007A5A0D" w:rsidRDefault="00CB448B" w:rsidP="003D1AE8">
            <w:pPr>
              <w:keepNext/>
              <w:keepLines/>
              <w:spacing w:after="0"/>
              <w:rPr>
                <w:rFonts w:ascii="Arial" w:hAnsi="Arial" w:cs="Arial"/>
                <w:i/>
                <w:sz w:val="18"/>
                <w:szCs w:val="18"/>
              </w:rPr>
            </w:pPr>
            <w:r w:rsidRPr="007A5A0D">
              <w:rPr>
                <w:rFonts w:ascii="Arial" w:hAnsi="Arial" w:cs="Arial"/>
                <w:i/>
                <w:sz w:val="18"/>
                <w:szCs w:val="18"/>
              </w:rPr>
              <w:t>RRCConnectionReconfiguration</w:t>
            </w:r>
          </w:p>
        </w:tc>
        <w:tc>
          <w:tcPr>
            <w:tcW w:w="2340" w:type="dxa"/>
          </w:tcPr>
          <w:p w:rsidR="00CB448B" w:rsidRPr="007A5A0D" w:rsidRDefault="00CB448B" w:rsidP="003D1AE8">
            <w:pPr>
              <w:keepNext/>
              <w:keepLines/>
              <w:spacing w:after="0"/>
              <w:rPr>
                <w:rFonts w:ascii="Arial" w:hAnsi="Arial" w:cs="Arial"/>
                <w:i/>
                <w:sz w:val="18"/>
                <w:szCs w:val="18"/>
              </w:rPr>
            </w:pPr>
            <w:r w:rsidRPr="007A5A0D">
              <w:rPr>
                <w:rFonts w:ascii="Arial" w:hAnsi="Arial" w:cs="Arial"/>
                <w:i/>
                <w:sz w:val="18"/>
                <w:szCs w:val="18"/>
              </w:rPr>
              <w:t>RRCConnectionReconfigurationComplete</w:t>
            </w:r>
          </w:p>
        </w:tc>
        <w:tc>
          <w:tcPr>
            <w:tcW w:w="810" w:type="dxa"/>
          </w:tcPr>
          <w:p w:rsidR="00CB448B" w:rsidRPr="007A5A0D" w:rsidRDefault="00CB448B" w:rsidP="003D1AE8">
            <w:pPr>
              <w:keepNext/>
              <w:keepLines/>
              <w:spacing w:after="0"/>
              <w:rPr>
                <w:rFonts w:ascii="Arial" w:hAnsi="Arial" w:cs="Arial"/>
                <w:sz w:val="18"/>
                <w:szCs w:val="18"/>
              </w:rPr>
            </w:pPr>
            <w:r w:rsidRPr="007A5A0D">
              <w:rPr>
                <w:rFonts w:ascii="Arial" w:hAnsi="Arial" w:cs="Arial"/>
                <w:sz w:val="18"/>
                <w:szCs w:val="18"/>
              </w:rPr>
              <w:t>20</w:t>
            </w:r>
          </w:p>
        </w:tc>
        <w:tc>
          <w:tcPr>
            <w:tcW w:w="2430" w:type="dxa"/>
          </w:tcPr>
          <w:p w:rsidR="00CB448B" w:rsidRPr="007A5A0D" w:rsidRDefault="00CB448B" w:rsidP="003D1AE8">
            <w:pPr>
              <w:keepNext/>
              <w:keepLines/>
              <w:spacing w:after="0"/>
              <w:rPr>
                <w:rFonts w:ascii="Arial" w:hAnsi="Arial" w:cs="Arial"/>
                <w:sz w:val="18"/>
                <w:szCs w:val="18"/>
              </w:rPr>
            </w:pPr>
          </w:p>
        </w:tc>
      </w:tr>
      <w:tr w:rsidR="007A5A0D" w:rsidRPr="007A5A0D" w:rsidTr="003C6FE0">
        <w:trPr>
          <w:cantSplit/>
          <w:trHeight w:val="510"/>
        </w:trPr>
        <w:tc>
          <w:tcPr>
            <w:tcW w:w="2070" w:type="dxa"/>
          </w:tcPr>
          <w:p w:rsidR="00756B72" w:rsidRPr="007A5A0D" w:rsidRDefault="00756B72" w:rsidP="003D1AE8">
            <w:pPr>
              <w:pStyle w:val="TAL"/>
              <w:rPr>
                <w:lang w:eastAsia="en-GB"/>
              </w:rPr>
            </w:pPr>
            <w:smartTag w:uri="urn:schemas-microsoft-com:office:smarttags" w:element="stockticker">
              <w:r w:rsidRPr="007A5A0D">
                <w:rPr>
                  <w:lang w:eastAsia="en-GB"/>
                </w:rPr>
                <w:t>RRC</w:t>
              </w:r>
            </w:smartTag>
            <w:r w:rsidRPr="007A5A0D">
              <w:rPr>
                <w:lang w:eastAsia="en-GB"/>
              </w:rPr>
              <w:t xml:space="preserve"> connection re-establishment</w:t>
            </w:r>
          </w:p>
          <w:p w:rsidR="00756B72" w:rsidRPr="007A5A0D" w:rsidRDefault="00756B72" w:rsidP="003D1AE8">
            <w:pPr>
              <w:pStyle w:val="TAL"/>
              <w:rPr>
                <w:lang w:eastAsia="en-GB"/>
              </w:rPr>
            </w:pPr>
          </w:p>
        </w:tc>
        <w:tc>
          <w:tcPr>
            <w:tcW w:w="1980" w:type="dxa"/>
          </w:tcPr>
          <w:p w:rsidR="00756B72" w:rsidRPr="007A5A0D" w:rsidRDefault="00756B72" w:rsidP="003D1AE8">
            <w:pPr>
              <w:pStyle w:val="TAL"/>
              <w:rPr>
                <w:i/>
                <w:lang w:eastAsia="en-GB"/>
              </w:rPr>
            </w:pPr>
            <w:r w:rsidRPr="007A5A0D">
              <w:rPr>
                <w:i/>
                <w:lang w:eastAsia="en-GB"/>
              </w:rPr>
              <w:t>RRCConnectionReestablishment</w:t>
            </w:r>
          </w:p>
        </w:tc>
        <w:tc>
          <w:tcPr>
            <w:tcW w:w="2340" w:type="dxa"/>
          </w:tcPr>
          <w:p w:rsidR="00756B72" w:rsidRPr="007A5A0D" w:rsidRDefault="00756B72" w:rsidP="003D1AE8">
            <w:pPr>
              <w:pStyle w:val="TAL"/>
              <w:rPr>
                <w:i/>
                <w:lang w:eastAsia="en-GB"/>
              </w:rPr>
            </w:pPr>
            <w:r w:rsidRPr="007A5A0D">
              <w:rPr>
                <w:i/>
                <w:lang w:eastAsia="en-GB"/>
              </w:rPr>
              <w:t>RRCConnectionReestablishmentComplete</w:t>
            </w:r>
          </w:p>
        </w:tc>
        <w:tc>
          <w:tcPr>
            <w:tcW w:w="810" w:type="dxa"/>
          </w:tcPr>
          <w:p w:rsidR="00756B72" w:rsidRPr="007A5A0D" w:rsidRDefault="00756B72" w:rsidP="003D1AE8">
            <w:pPr>
              <w:pStyle w:val="TAL"/>
              <w:rPr>
                <w:lang w:eastAsia="en-GB"/>
              </w:rPr>
            </w:pPr>
            <w:r w:rsidRPr="007A5A0D">
              <w:rPr>
                <w:lang w:eastAsia="en-GB"/>
              </w:rPr>
              <w:t>15</w:t>
            </w:r>
          </w:p>
        </w:tc>
        <w:tc>
          <w:tcPr>
            <w:tcW w:w="2430" w:type="dxa"/>
          </w:tcPr>
          <w:p w:rsidR="00756B72" w:rsidRPr="007A5A0D" w:rsidRDefault="00756B72" w:rsidP="003D1AE8">
            <w:pPr>
              <w:pStyle w:val="TAL"/>
              <w:rPr>
                <w:lang w:eastAsia="en-GB"/>
              </w:rPr>
            </w:pPr>
          </w:p>
        </w:tc>
      </w:tr>
      <w:tr w:rsidR="007A5A0D" w:rsidRPr="007A5A0D" w:rsidTr="003C6FE0">
        <w:trPr>
          <w:cantSplit/>
          <w:trHeight w:val="525"/>
        </w:trPr>
        <w:tc>
          <w:tcPr>
            <w:tcW w:w="2070" w:type="dxa"/>
          </w:tcPr>
          <w:p w:rsidR="00756B72" w:rsidRPr="007A5A0D" w:rsidRDefault="00756B72" w:rsidP="003D1AE8">
            <w:pPr>
              <w:pStyle w:val="TAL"/>
              <w:rPr>
                <w:lang w:eastAsia="en-GB"/>
              </w:rPr>
            </w:pPr>
            <w:r w:rsidRPr="007A5A0D">
              <w:rPr>
                <w:lang w:eastAsia="en-GB"/>
              </w:rPr>
              <w:t>Initial security activation</w:t>
            </w:r>
          </w:p>
        </w:tc>
        <w:tc>
          <w:tcPr>
            <w:tcW w:w="1980" w:type="dxa"/>
          </w:tcPr>
          <w:p w:rsidR="00756B72" w:rsidRPr="007A5A0D" w:rsidRDefault="00756B72" w:rsidP="003D1AE8">
            <w:pPr>
              <w:pStyle w:val="TAL"/>
              <w:rPr>
                <w:i/>
                <w:lang w:eastAsia="en-GB"/>
              </w:rPr>
            </w:pPr>
            <w:r w:rsidRPr="007A5A0D">
              <w:rPr>
                <w:i/>
                <w:lang w:eastAsia="en-GB"/>
              </w:rPr>
              <w:t>SecurityModeCommand</w:t>
            </w:r>
          </w:p>
        </w:tc>
        <w:tc>
          <w:tcPr>
            <w:tcW w:w="2340" w:type="dxa"/>
          </w:tcPr>
          <w:p w:rsidR="00756B72" w:rsidRPr="007A5A0D" w:rsidRDefault="00756B72" w:rsidP="003D1AE8">
            <w:pPr>
              <w:pStyle w:val="TAL"/>
              <w:rPr>
                <w:rFonts w:eastAsia="MS Mincho"/>
                <w:i/>
                <w:lang w:eastAsia="en-GB"/>
              </w:rPr>
            </w:pPr>
            <w:r w:rsidRPr="007A5A0D">
              <w:rPr>
                <w:i/>
                <w:lang w:eastAsia="en-GB"/>
              </w:rPr>
              <w:t>SecurityModeCommandComplete/SecurityModeCommandFailure</w:t>
            </w:r>
          </w:p>
        </w:tc>
        <w:tc>
          <w:tcPr>
            <w:tcW w:w="810" w:type="dxa"/>
          </w:tcPr>
          <w:p w:rsidR="00756B72" w:rsidRPr="007A5A0D" w:rsidRDefault="00756B72" w:rsidP="003D1AE8">
            <w:pPr>
              <w:pStyle w:val="TAL"/>
              <w:rPr>
                <w:lang w:eastAsia="en-GB"/>
              </w:rPr>
            </w:pPr>
            <w:r w:rsidRPr="007A5A0D">
              <w:rPr>
                <w:lang w:eastAsia="en-GB"/>
              </w:rPr>
              <w:t>10</w:t>
            </w:r>
          </w:p>
        </w:tc>
        <w:tc>
          <w:tcPr>
            <w:tcW w:w="2430" w:type="dxa"/>
          </w:tcPr>
          <w:p w:rsidR="00756B72" w:rsidRPr="007A5A0D" w:rsidRDefault="00756B72" w:rsidP="003D1AE8">
            <w:pPr>
              <w:pStyle w:val="TAL"/>
              <w:rPr>
                <w:lang w:eastAsia="en-GB"/>
              </w:rPr>
            </w:pPr>
          </w:p>
        </w:tc>
      </w:tr>
      <w:tr w:rsidR="007A5A0D" w:rsidRPr="007A5A0D" w:rsidTr="003C6FE0">
        <w:trPr>
          <w:cantSplit/>
          <w:trHeight w:val="525"/>
        </w:trPr>
        <w:tc>
          <w:tcPr>
            <w:tcW w:w="2070" w:type="dxa"/>
          </w:tcPr>
          <w:p w:rsidR="00756B72" w:rsidRPr="007A5A0D" w:rsidRDefault="00756B72" w:rsidP="003D1AE8">
            <w:pPr>
              <w:pStyle w:val="TAL"/>
              <w:rPr>
                <w:lang w:eastAsia="en-GB"/>
              </w:rPr>
            </w:pPr>
            <w:r w:rsidRPr="007A5A0D">
              <w:rPr>
                <w:lang w:eastAsia="en-GB"/>
              </w:rPr>
              <w:t xml:space="preserve">Initial security activation + </w:t>
            </w:r>
            <w:smartTag w:uri="urn:schemas-microsoft-com:office:smarttags" w:element="stockticker">
              <w:r w:rsidRPr="007A5A0D">
                <w:rPr>
                  <w:lang w:eastAsia="en-GB"/>
                </w:rPr>
                <w:t>RRC</w:t>
              </w:r>
            </w:smartTag>
            <w:r w:rsidRPr="007A5A0D">
              <w:rPr>
                <w:lang w:eastAsia="en-GB"/>
              </w:rPr>
              <w:t xml:space="preserve"> connection re-configuration (RB establishment)</w:t>
            </w:r>
          </w:p>
        </w:tc>
        <w:tc>
          <w:tcPr>
            <w:tcW w:w="1980" w:type="dxa"/>
          </w:tcPr>
          <w:p w:rsidR="00756B72" w:rsidRPr="007A5A0D" w:rsidRDefault="00756B72" w:rsidP="003D1AE8">
            <w:pPr>
              <w:pStyle w:val="TAL"/>
              <w:rPr>
                <w:i/>
                <w:lang w:eastAsia="en-GB"/>
              </w:rPr>
            </w:pPr>
            <w:r w:rsidRPr="007A5A0D">
              <w:rPr>
                <w:i/>
                <w:lang w:eastAsia="en-GB"/>
              </w:rPr>
              <w:t>SecurityModeCommand, RRCConnectionReconfiguration</w:t>
            </w:r>
          </w:p>
        </w:tc>
        <w:tc>
          <w:tcPr>
            <w:tcW w:w="2340" w:type="dxa"/>
          </w:tcPr>
          <w:p w:rsidR="00756B72" w:rsidRPr="007A5A0D" w:rsidRDefault="00756B72" w:rsidP="003D1AE8">
            <w:pPr>
              <w:pStyle w:val="TAL"/>
              <w:rPr>
                <w:i/>
                <w:lang w:eastAsia="en-GB"/>
              </w:rPr>
            </w:pPr>
            <w:r w:rsidRPr="007A5A0D">
              <w:rPr>
                <w:i/>
                <w:lang w:eastAsia="en-GB"/>
              </w:rPr>
              <w:t>RRCConnectionReconfigurationComplete</w:t>
            </w:r>
          </w:p>
        </w:tc>
        <w:tc>
          <w:tcPr>
            <w:tcW w:w="810" w:type="dxa"/>
          </w:tcPr>
          <w:p w:rsidR="00756B72" w:rsidRPr="007A5A0D" w:rsidRDefault="00756B72" w:rsidP="003D1AE8">
            <w:pPr>
              <w:pStyle w:val="TAL"/>
              <w:rPr>
                <w:lang w:eastAsia="en-GB"/>
              </w:rPr>
            </w:pPr>
            <w:r w:rsidRPr="007A5A0D">
              <w:rPr>
                <w:lang w:eastAsia="en-GB"/>
              </w:rPr>
              <w:t>20</w:t>
            </w:r>
          </w:p>
        </w:tc>
        <w:tc>
          <w:tcPr>
            <w:tcW w:w="2430" w:type="dxa"/>
          </w:tcPr>
          <w:p w:rsidR="00756B72" w:rsidRPr="007A5A0D" w:rsidRDefault="00756B72" w:rsidP="003D1AE8">
            <w:pPr>
              <w:pStyle w:val="TAL"/>
              <w:rPr>
                <w:lang w:eastAsia="en-GB"/>
              </w:rPr>
            </w:pPr>
            <w:r w:rsidRPr="007A5A0D">
              <w:rPr>
                <w:lang w:eastAsia="en-GB"/>
              </w:rPr>
              <w:t>The two DL messages are transmitted in the same TTI</w:t>
            </w:r>
          </w:p>
        </w:tc>
      </w:tr>
      <w:tr w:rsidR="007A5A0D" w:rsidRPr="007A5A0D" w:rsidTr="003C6FE0">
        <w:trPr>
          <w:cantSplit/>
          <w:trHeight w:val="780"/>
        </w:trPr>
        <w:tc>
          <w:tcPr>
            <w:tcW w:w="2070" w:type="dxa"/>
          </w:tcPr>
          <w:p w:rsidR="00756B72" w:rsidRPr="007A5A0D" w:rsidRDefault="00756B72" w:rsidP="003D1AE8">
            <w:pPr>
              <w:pStyle w:val="TAL"/>
              <w:rPr>
                <w:lang w:eastAsia="en-GB"/>
              </w:rPr>
            </w:pPr>
            <w:r w:rsidRPr="007A5A0D">
              <w:rPr>
                <w:lang w:eastAsia="en-GB"/>
              </w:rPr>
              <w:t>Paging</w:t>
            </w:r>
          </w:p>
        </w:tc>
        <w:tc>
          <w:tcPr>
            <w:tcW w:w="1980" w:type="dxa"/>
          </w:tcPr>
          <w:p w:rsidR="00756B72" w:rsidRPr="007A5A0D" w:rsidRDefault="00756B72" w:rsidP="003D1AE8">
            <w:pPr>
              <w:pStyle w:val="TAL"/>
              <w:rPr>
                <w:i/>
                <w:lang w:eastAsia="en-GB"/>
              </w:rPr>
            </w:pPr>
            <w:r w:rsidRPr="007A5A0D">
              <w:rPr>
                <w:i/>
                <w:lang w:eastAsia="en-GB"/>
              </w:rPr>
              <w:t>Paging</w:t>
            </w:r>
          </w:p>
        </w:tc>
        <w:tc>
          <w:tcPr>
            <w:tcW w:w="2340" w:type="dxa"/>
          </w:tcPr>
          <w:p w:rsidR="00756B72" w:rsidRPr="007A5A0D" w:rsidRDefault="00756B72" w:rsidP="003D1AE8">
            <w:pPr>
              <w:pStyle w:val="TAL"/>
              <w:rPr>
                <w:rFonts w:eastAsia="MS Mincho"/>
                <w:i/>
                <w:lang w:eastAsia="en-GB"/>
              </w:rPr>
            </w:pPr>
          </w:p>
        </w:tc>
        <w:tc>
          <w:tcPr>
            <w:tcW w:w="810" w:type="dxa"/>
          </w:tcPr>
          <w:p w:rsidR="00756B72" w:rsidRPr="007A5A0D" w:rsidRDefault="00756B72" w:rsidP="003D1AE8">
            <w:pPr>
              <w:pStyle w:val="TAL"/>
              <w:rPr>
                <w:lang w:eastAsia="en-GB"/>
              </w:rPr>
            </w:pPr>
            <w:r w:rsidRPr="007A5A0D">
              <w:rPr>
                <w:lang w:eastAsia="en-GB"/>
              </w:rPr>
              <w:t>NA</w:t>
            </w:r>
          </w:p>
        </w:tc>
        <w:tc>
          <w:tcPr>
            <w:tcW w:w="2430" w:type="dxa"/>
          </w:tcPr>
          <w:p w:rsidR="00756B72" w:rsidRPr="007A5A0D" w:rsidRDefault="00756B72" w:rsidP="003D1AE8">
            <w:pPr>
              <w:pStyle w:val="TAL"/>
              <w:rPr>
                <w:lang w:eastAsia="en-GB"/>
              </w:rPr>
            </w:pPr>
          </w:p>
        </w:tc>
      </w:tr>
      <w:tr w:rsidR="007A5A0D" w:rsidRPr="007A5A0D" w:rsidTr="003C6FE0">
        <w:trPr>
          <w:cantSplit/>
        </w:trPr>
        <w:tc>
          <w:tcPr>
            <w:tcW w:w="9630" w:type="dxa"/>
            <w:gridSpan w:val="5"/>
          </w:tcPr>
          <w:p w:rsidR="00756B72" w:rsidRPr="007A5A0D" w:rsidRDefault="00756B72" w:rsidP="003D1AE8">
            <w:pPr>
              <w:pStyle w:val="TAL"/>
              <w:rPr>
                <w:lang w:eastAsia="en-GB"/>
              </w:rPr>
            </w:pPr>
            <w:r w:rsidRPr="007A5A0D">
              <w:rPr>
                <w:b/>
                <w:lang w:eastAsia="en-GB"/>
              </w:rPr>
              <w:t>Inter RAT mobility</w:t>
            </w:r>
          </w:p>
        </w:tc>
      </w:tr>
      <w:tr w:rsidR="007A5A0D" w:rsidRPr="007A5A0D" w:rsidTr="003C6FE0">
        <w:trPr>
          <w:cantSplit/>
          <w:trHeight w:val="375"/>
        </w:trPr>
        <w:tc>
          <w:tcPr>
            <w:tcW w:w="2070" w:type="dxa"/>
          </w:tcPr>
          <w:p w:rsidR="00756B72" w:rsidRPr="007A5A0D" w:rsidRDefault="00756B72" w:rsidP="003D1AE8">
            <w:pPr>
              <w:pStyle w:val="TAL"/>
              <w:rPr>
                <w:lang w:eastAsia="en-GB"/>
              </w:rPr>
            </w:pPr>
            <w:r w:rsidRPr="007A5A0D">
              <w:rPr>
                <w:lang w:eastAsia="en-GB"/>
              </w:rPr>
              <w:t>Handover to E-UTRA</w:t>
            </w:r>
          </w:p>
        </w:tc>
        <w:tc>
          <w:tcPr>
            <w:tcW w:w="1980" w:type="dxa"/>
          </w:tcPr>
          <w:p w:rsidR="00756B72" w:rsidRPr="007A5A0D" w:rsidRDefault="00756B72" w:rsidP="003D1AE8">
            <w:pPr>
              <w:pStyle w:val="TAL"/>
              <w:rPr>
                <w:i/>
                <w:lang w:eastAsia="en-GB"/>
              </w:rPr>
            </w:pPr>
            <w:r w:rsidRPr="007A5A0D">
              <w:rPr>
                <w:i/>
                <w:lang w:eastAsia="en-GB"/>
              </w:rPr>
              <w:t>RRCConnectionReconfiguration (sent by other RAT)</w:t>
            </w:r>
          </w:p>
        </w:tc>
        <w:tc>
          <w:tcPr>
            <w:tcW w:w="2340" w:type="dxa"/>
          </w:tcPr>
          <w:p w:rsidR="00756B72" w:rsidRPr="007A5A0D" w:rsidRDefault="00756B72" w:rsidP="003D1AE8">
            <w:pPr>
              <w:pStyle w:val="TAL"/>
              <w:rPr>
                <w:i/>
                <w:lang w:eastAsia="en-GB"/>
              </w:rPr>
            </w:pPr>
            <w:r w:rsidRPr="007A5A0D">
              <w:rPr>
                <w:i/>
                <w:lang w:eastAsia="en-GB"/>
              </w:rPr>
              <w:t>RRCConnectionReconfigurationComplete</w:t>
            </w:r>
          </w:p>
        </w:tc>
        <w:tc>
          <w:tcPr>
            <w:tcW w:w="810" w:type="dxa"/>
          </w:tcPr>
          <w:p w:rsidR="00756B72" w:rsidRPr="007A5A0D" w:rsidRDefault="00756B72" w:rsidP="003D1AE8">
            <w:pPr>
              <w:pStyle w:val="TAL"/>
              <w:rPr>
                <w:lang w:eastAsia="en-GB"/>
              </w:rPr>
            </w:pPr>
            <w:r w:rsidRPr="007A5A0D">
              <w:rPr>
                <w:lang w:eastAsia="en-GB"/>
              </w:rPr>
              <w:t>NA</w:t>
            </w:r>
          </w:p>
        </w:tc>
        <w:tc>
          <w:tcPr>
            <w:tcW w:w="2430" w:type="dxa"/>
          </w:tcPr>
          <w:p w:rsidR="00756B72" w:rsidRPr="007A5A0D" w:rsidRDefault="00756B72" w:rsidP="003D1AE8">
            <w:pPr>
              <w:pStyle w:val="TAL"/>
              <w:rPr>
                <w:lang w:eastAsia="en-GB"/>
              </w:rPr>
            </w:pPr>
            <w:r w:rsidRPr="007A5A0D">
              <w:rPr>
                <w:lang w:eastAsia="en-GB"/>
              </w:rPr>
              <w:t>The performance of this procedure is specified in [50] in case of handover from GSM and [29], [30] in case of handover from UTRA.</w:t>
            </w:r>
          </w:p>
        </w:tc>
      </w:tr>
      <w:tr w:rsidR="007A5A0D" w:rsidRPr="007A5A0D" w:rsidTr="003C6FE0">
        <w:trPr>
          <w:cantSplit/>
          <w:trHeight w:val="315"/>
        </w:trPr>
        <w:tc>
          <w:tcPr>
            <w:tcW w:w="2070" w:type="dxa"/>
          </w:tcPr>
          <w:p w:rsidR="00756B72" w:rsidRPr="007A5A0D" w:rsidRDefault="00756B72" w:rsidP="003D1AE8">
            <w:pPr>
              <w:pStyle w:val="TAL"/>
              <w:rPr>
                <w:lang w:eastAsia="en-GB"/>
              </w:rPr>
            </w:pPr>
            <w:r w:rsidRPr="007A5A0D">
              <w:rPr>
                <w:lang w:eastAsia="en-GB"/>
              </w:rPr>
              <w:t>Handover from E-UTRA</w:t>
            </w:r>
          </w:p>
        </w:tc>
        <w:tc>
          <w:tcPr>
            <w:tcW w:w="1980" w:type="dxa"/>
          </w:tcPr>
          <w:p w:rsidR="00756B72" w:rsidRPr="007A5A0D" w:rsidRDefault="00756B72" w:rsidP="003D1AE8">
            <w:pPr>
              <w:pStyle w:val="TAL"/>
              <w:rPr>
                <w:i/>
                <w:lang w:eastAsia="en-GB"/>
              </w:rPr>
            </w:pPr>
            <w:r w:rsidRPr="007A5A0D">
              <w:rPr>
                <w:i/>
                <w:lang w:eastAsia="en-GB"/>
              </w:rPr>
              <w:t>MobilityFromEUTRACommand</w:t>
            </w:r>
          </w:p>
        </w:tc>
        <w:tc>
          <w:tcPr>
            <w:tcW w:w="2340" w:type="dxa"/>
          </w:tcPr>
          <w:p w:rsidR="00756B72" w:rsidRPr="007A5A0D" w:rsidRDefault="00756B72" w:rsidP="003D1AE8">
            <w:pPr>
              <w:pStyle w:val="TAL"/>
              <w:rPr>
                <w:i/>
                <w:lang w:eastAsia="en-GB"/>
              </w:rPr>
            </w:pPr>
          </w:p>
        </w:tc>
        <w:tc>
          <w:tcPr>
            <w:tcW w:w="810" w:type="dxa"/>
          </w:tcPr>
          <w:p w:rsidR="00756B72" w:rsidRPr="007A5A0D" w:rsidRDefault="00756B72" w:rsidP="003D1AE8">
            <w:pPr>
              <w:pStyle w:val="TAL"/>
              <w:rPr>
                <w:lang w:eastAsia="en-GB"/>
              </w:rPr>
            </w:pPr>
            <w:r w:rsidRPr="007A5A0D">
              <w:rPr>
                <w:lang w:eastAsia="en-GB"/>
              </w:rPr>
              <w:t>NA</w:t>
            </w:r>
          </w:p>
        </w:tc>
        <w:tc>
          <w:tcPr>
            <w:tcW w:w="2430" w:type="dxa"/>
          </w:tcPr>
          <w:p w:rsidR="00756B72" w:rsidRPr="007A5A0D" w:rsidRDefault="00756B72" w:rsidP="003D1AE8">
            <w:pPr>
              <w:pStyle w:val="TAL"/>
              <w:rPr>
                <w:lang w:eastAsia="en-GB"/>
              </w:rPr>
            </w:pPr>
            <w:r w:rsidRPr="007A5A0D">
              <w:rPr>
                <w:lang w:eastAsia="en-GB"/>
              </w:rPr>
              <w:t>The performance of this procedure is specified in [16]</w:t>
            </w:r>
          </w:p>
        </w:tc>
      </w:tr>
      <w:tr w:rsidR="007A5A0D" w:rsidRPr="007A5A0D" w:rsidTr="003C6FE0">
        <w:trPr>
          <w:cantSplit/>
          <w:trHeight w:val="390"/>
        </w:trPr>
        <w:tc>
          <w:tcPr>
            <w:tcW w:w="2070" w:type="dxa"/>
          </w:tcPr>
          <w:p w:rsidR="00756B72" w:rsidRPr="007A5A0D" w:rsidRDefault="00756B72" w:rsidP="003D1AE8">
            <w:pPr>
              <w:pStyle w:val="TAL"/>
              <w:rPr>
                <w:lang w:eastAsia="en-GB"/>
              </w:rPr>
            </w:pPr>
            <w:r w:rsidRPr="007A5A0D">
              <w:rPr>
                <w:lang w:eastAsia="en-GB"/>
              </w:rPr>
              <w:t>Handover from E-UTRA to CDMA2000</w:t>
            </w:r>
          </w:p>
        </w:tc>
        <w:tc>
          <w:tcPr>
            <w:tcW w:w="1980" w:type="dxa"/>
          </w:tcPr>
          <w:p w:rsidR="00756B72" w:rsidRPr="007A5A0D" w:rsidRDefault="00756B72" w:rsidP="003D1AE8">
            <w:pPr>
              <w:pStyle w:val="TAL"/>
              <w:rPr>
                <w:i/>
                <w:lang w:eastAsia="en-GB"/>
              </w:rPr>
            </w:pPr>
            <w:r w:rsidRPr="007A5A0D">
              <w:rPr>
                <w:i/>
                <w:lang w:eastAsia="en-GB"/>
              </w:rPr>
              <w:t>HandoverFromEUTRAPreparationRequest</w:t>
            </w:r>
            <w:r w:rsidRPr="007A5A0D" w:rsidDel="006B4A40">
              <w:rPr>
                <w:i/>
                <w:lang w:eastAsia="en-GB"/>
              </w:rPr>
              <w:t xml:space="preserve"> </w:t>
            </w:r>
            <w:r w:rsidRPr="007A5A0D">
              <w:rPr>
                <w:i/>
                <w:lang w:eastAsia="en-GB"/>
              </w:rPr>
              <w:t>(CDMA2000)</w:t>
            </w:r>
          </w:p>
        </w:tc>
        <w:tc>
          <w:tcPr>
            <w:tcW w:w="2340" w:type="dxa"/>
          </w:tcPr>
          <w:p w:rsidR="00756B72" w:rsidRPr="007A5A0D" w:rsidRDefault="00756B72" w:rsidP="003D1AE8">
            <w:pPr>
              <w:pStyle w:val="TAL"/>
              <w:rPr>
                <w:i/>
                <w:lang w:eastAsia="en-GB"/>
              </w:rPr>
            </w:pPr>
          </w:p>
        </w:tc>
        <w:tc>
          <w:tcPr>
            <w:tcW w:w="810" w:type="dxa"/>
          </w:tcPr>
          <w:p w:rsidR="00756B72" w:rsidRPr="007A5A0D" w:rsidRDefault="00756B72" w:rsidP="003D1AE8">
            <w:pPr>
              <w:pStyle w:val="TAL"/>
              <w:rPr>
                <w:lang w:eastAsia="en-GB"/>
              </w:rPr>
            </w:pPr>
            <w:r w:rsidRPr="007A5A0D">
              <w:rPr>
                <w:lang w:eastAsia="en-GB"/>
              </w:rPr>
              <w:t>NA</w:t>
            </w:r>
          </w:p>
        </w:tc>
        <w:tc>
          <w:tcPr>
            <w:tcW w:w="2430" w:type="dxa"/>
          </w:tcPr>
          <w:p w:rsidR="00756B72" w:rsidRPr="007A5A0D" w:rsidRDefault="00756B72" w:rsidP="003D1AE8">
            <w:pPr>
              <w:pStyle w:val="TAL"/>
              <w:rPr>
                <w:lang w:eastAsia="en-GB"/>
              </w:rPr>
            </w:pPr>
            <w:r w:rsidRPr="007A5A0D">
              <w:rPr>
                <w:lang w:eastAsia="en-GB"/>
              </w:rPr>
              <w:t>Used to trigger the handover preparation procedure with a CDMA2000 RAT.</w:t>
            </w:r>
          </w:p>
          <w:p w:rsidR="00756B72" w:rsidRPr="007A5A0D" w:rsidRDefault="00756B72" w:rsidP="003D1AE8">
            <w:pPr>
              <w:pStyle w:val="TAL"/>
              <w:rPr>
                <w:lang w:eastAsia="en-GB"/>
              </w:rPr>
            </w:pPr>
            <w:r w:rsidRPr="007A5A0D">
              <w:rPr>
                <w:lang w:eastAsia="en-GB"/>
              </w:rPr>
              <w:t>The performance of this procedure is specified in [16]</w:t>
            </w:r>
          </w:p>
        </w:tc>
      </w:tr>
      <w:tr w:rsidR="007A5A0D" w:rsidRPr="007A5A0D" w:rsidTr="003C6FE0">
        <w:trPr>
          <w:cantSplit/>
        </w:trPr>
        <w:tc>
          <w:tcPr>
            <w:tcW w:w="9630" w:type="dxa"/>
            <w:gridSpan w:val="5"/>
          </w:tcPr>
          <w:p w:rsidR="00756B72" w:rsidRPr="007A5A0D" w:rsidRDefault="00756B72" w:rsidP="003D1AE8">
            <w:pPr>
              <w:pStyle w:val="TAL"/>
              <w:rPr>
                <w:lang w:eastAsia="en-GB"/>
              </w:rPr>
            </w:pPr>
            <w:r w:rsidRPr="007A5A0D">
              <w:rPr>
                <w:b/>
                <w:lang w:eastAsia="en-GB"/>
              </w:rPr>
              <w:t>Measurement procedures</w:t>
            </w:r>
          </w:p>
        </w:tc>
      </w:tr>
      <w:tr w:rsidR="007A5A0D" w:rsidRPr="007A5A0D" w:rsidTr="003C6FE0">
        <w:trPr>
          <w:cantSplit/>
          <w:trHeight w:val="405"/>
        </w:trPr>
        <w:tc>
          <w:tcPr>
            <w:tcW w:w="2070" w:type="dxa"/>
          </w:tcPr>
          <w:p w:rsidR="00756B72" w:rsidRPr="007A5A0D" w:rsidRDefault="00756B72" w:rsidP="003D1AE8">
            <w:pPr>
              <w:pStyle w:val="TAL"/>
              <w:rPr>
                <w:lang w:eastAsia="en-GB"/>
              </w:rPr>
            </w:pPr>
            <w:r w:rsidRPr="007A5A0D">
              <w:rPr>
                <w:lang w:eastAsia="en-GB"/>
              </w:rPr>
              <w:t>Measurement Reporting</w:t>
            </w:r>
          </w:p>
        </w:tc>
        <w:tc>
          <w:tcPr>
            <w:tcW w:w="1980" w:type="dxa"/>
          </w:tcPr>
          <w:p w:rsidR="00756B72" w:rsidRPr="007A5A0D" w:rsidRDefault="00756B72" w:rsidP="003D1AE8">
            <w:pPr>
              <w:pStyle w:val="TAL"/>
              <w:rPr>
                <w:i/>
                <w:lang w:eastAsia="en-GB"/>
              </w:rPr>
            </w:pPr>
          </w:p>
        </w:tc>
        <w:tc>
          <w:tcPr>
            <w:tcW w:w="2340" w:type="dxa"/>
          </w:tcPr>
          <w:p w:rsidR="00756B72" w:rsidRPr="007A5A0D" w:rsidRDefault="00756B72" w:rsidP="003D1AE8">
            <w:pPr>
              <w:pStyle w:val="TAL"/>
              <w:rPr>
                <w:i/>
                <w:lang w:eastAsia="en-GB"/>
              </w:rPr>
            </w:pPr>
            <w:r w:rsidRPr="007A5A0D">
              <w:rPr>
                <w:i/>
                <w:lang w:eastAsia="en-GB"/>
              </w:rPr>
              <w:t>MeasurementReport</w:t>
            </w:r>
          </w:p>
        </w:tc>
        <w:tc>
          <w:tcPr>
            <w:tcW w:w="810" w:type="dxa"/>
          </w:tcPr>
          <w:p w:rsidR="00756B72" w:rsidRPr="007A5A0D" w:rsidRDefault="00756B72" w:rsidP="003D1AE8">
            <w:pPr>
              <w:pStyle w:val="TAL"/>
              <w:rPr>
                <w:lang w:eastAsia="en-GB"/>
              </w:rPr>
            </w:pPr>
            <w:r w:rsidRPr="007A5A0D">
              <w:rPr>
                <w:lang w:eastAsia="en-GB"/>
              </w:rPr>
              <w:t>NA</w:t>
            </w:r>
          </w:p>
        </w:tc>
        <w:tc>
          <w:tcPr>
            <w:tcW w:w="2430" w:type="dxa"/>
          </w:tcPr>
          <w:p w:rsidR="00756B72" w:rsidRPr="007A5A0D" w:rsidRDefault="00756B72" w:rsidP="003D1AE8">
            <w:pPr>
              <w:pStyle w:val="TAL"/>
              <w:rPr>
                <w:lang w:eastAsia="en-GB"/>
              </w:rPr>
            </w:pPr>
          </w:p>
        </w:tc>
      </w:tr>
      <w:tr w:rsidR="007A5A0D" w:rsidRPr="007A5A0D" w:rsidTr="003C6FE0">
        <w:trPr>
          <w:cantSplit/>
        </w:trPr>
        <w:tc>
          <w:tcPr>
            <w:tcW w:w="9630" w:type="dxa"/>
            <w:gridSpan w:val="5"/>
          </w:tcPr>
          <w:p w:rsidR="00756B72" w:rsidRPr="007A5A0D" w:rsidRDefault="00756B72" w:rsidP="003D1AE8">
            <w:pPr>
              <w:pStyle w:val="TAL"/>
              <w:rPr>
                <w:lang w:eastAsia="en-GB"/>
              </w:rPr>
            </w:pPr>
            <w:r w:rsidRPr="007A5A0D">
              <w:rPr>
                <w:b/>
                <w:lang w:eastAsia="en-GB"/>
              </w:rPr>
              <w:t>Other procedures</w:t>
            </w:r>
          </w:p>
        </w:tc>
      </w:tr>
      <w:tr w:rsidR="007A5A0D" w:rsidRPr="007A5A0D" w:rsidTr="003C6FE0">
        <w:trPr>
          <w:cantSplit/>
          <w:trHeight w:val="90"/>
        </w:trPr>
        <w:tc>
          <w:tcPr>
            <w:tcW w:w="2070" w:type="dxa"/>
          </w:tcPr>
          <w:p w:rsidR="00756B72" w:rsidRPr="007A5A0D" w:rsidRDefault="00756B72" w:rsidP="003D1AE8">
            <w:pPr>
              <w:pStyle w:val="TAL"/>
              <w:rPr>
                <w:lang w:eastAsia="en-GB"/>
              </w:rPr>
            </w:pPr>
            <w:r w:rsidRPr="007A5A0D">
              <w:rPr>
                <w:lang w:eastAsia="en-GB"/>
              </w:rPr>
              <w:t>UE capability transfer</w:t>
            </w:r>
          </w:p>
        </w:tc>
        <w:tc>
          <w:tcPr>
            <w:tcW w:w="1980" w:type="dxa"/>
          </w:tcPr>
          <w:p w:rsidR="00756B72" w:rsidRPr="007A5A0D" w:rsidRDefault="00756B72" w:rsidP="003D1AE8">
            <w:pPr>
              <w:pStyle w:val="TAL"/>
              <w:rPr>
                <w:i/>
                <w:lang w:eastAsia="en-GB"/>
              </w:rPr>
            </w:pPr>
            <w:r w:rsidRPr="007A5A0D">
              <w:rPr>
                <w:i/>
                <w:lang w:eastAsia="en-GB"/>
              </w:rPr>
              <w:t>UECapabilityEnquiry</w:t>
            </w:r>
          </w:p>
        </w:tc>
        <w:tc>
          <w:tcPr>
            <w:tcW w:w="2340" w:type="dxa"/>
          </w:tcPr>
          <w:p w:rsidR="00756B72" w:rsidRPr="007A5A0D" w:rsidRDefault="00756B72" w:rsidP="003D1AE8">
            <w:pPr>
              <w:pStyle w:val="TAL"/>
              <w:rPr>
                <w:i/>
                <w:lang w:eastAsia="en-GB"/>
              </w:rPr>
            </w:pPr>
            <w:r w:rsidRPr="007A5A0D">
              <w:rPr>
                <w:i/>
                <w:lang w:eastAsia="en-GB"/>
              </w:rPr>
              <w:t>UECapabilityInformation</w:t>
            </w:r>
          </w:p>
        </w:tc>
        <w:tc>
          <w:tcPr>
            <w:tcW w:w="810" w:type="dxa"/>
          </w:tcPr>
          <w:p w:rsidR="00756B72" w:rsidRPr="007A5A0D" w:rsidRDefault="00756B72" w:rsidP="003D1AE8">
            <w:pPr>
              <w:pStyle w:val="TAL"/>
              <w:rPr>
                <w:lang w:eastAsia="en-GB"/>
              </w:rPr>
            </w:pPr>
            <w:r w:rsidRPr="007A5A0D">
              <w:rPr>
                <w:lang w:eastAsia="en-GB"/>
              </w:rPr>
              <w:t>10</w:t>
            </w:r>
          </w:p>
        </w:tc>
        <w:tc>
          <w:tcPr>
            <w:tcW w:w="2430" w:type="dxa"/>
          </w:tcPr>
          <w:p w:rsidR="00756B72" w:rsidRPr="007A5A0D" w:rsidRDefault="00756B72" w:rsidP="003D1AE8">
            <w:pPr>
              <w:pStyle w:val="TAL"/>
              <w:rPr>
                <w:lang w:eastAsia="en-GB"/>
              </w:rPr>
            </w:pPr>
          </w:p>
        </w:tc>
      </w:tr>
      <w:tr w:rsidR="007A5A0D" w:rsidRPr="007A5A0D" w:rsidTr="003C6FE0">
        <w:trPr>
          <w:cantSplit/>
          <w:trHeight w:val="90"/>
        </w:trPr>
        <w:tc>
          <w:tcPr>
            <w:tcW w:w="2070" w:type="dxa"/>
          </w:tcPr>
          <w:p w:rsidR="00756B72" w:rsidRPr="007A5A0D" w:rsidRDefault="00756B72" w:rsidP="003D1AE8">
            <w:pPr>
              <w:pStyle w:val="TAL"/>
              <w:rPr>
                <w:lang w:eastAsia="en-GB"/>
              </w:rPr>
            </w:pPr>
            <w:r w:rsidRPr="007A5A0D">
              <w:rPr>
                <w:lang w:eastAsia="en-GB"/>
              </w:rPr>
              <w:t>Counter check</w:t>
            </w:r>
          </w:p>
        </w:tc>
        <w:tc>
          <w:tcPr>
            <w:tcW w:w="1980" w:type="dxa"/>
          </w:tcPr>
          <w:p w:rsidR="00756B72" w:rsidRPr="007A5A0D" w:rsidRDefault="00756B72" w:rsidP="003D1AE8">
            <w:pPr>
              <w:pStyle w:val="TAL"/>
              <w:rPr>
                <w:i/>
                <w:lang w:eastAsia="en-GB"/>
              </w:rPr>
            </w:pPr>
            <w:r w:rsidRPr="007A5A0D">
              <w:rPr>
                <w:i/>
                <w:lang w:eastAsia="en-GB"/>
              </w:rPr>
              <w:t>CounterCheck</w:t>
            </w:r>
          </w:p>
        </w:tc>
        <w:tc>
          <w:tcPr>
            <w:tcW w:w="2340" w:type="dxa"/>
          </w:tcPr>
          <w:p w:rsidR="00756B72" w:rsidRPr="007A5A0D" w:rsidRDefault="00756B72" w:rsidP="003D1AE8">
            <w:pPr>
              <w:pStyle w:val="TAL"/>
              <w:rPr>
                <w:i/>
                <w:lang w:eastAsia="en-GB"/>
              </w:rPr>
            </w:pPr>
            <w:r w:rsidRPr="007A5A0D">
              <w:rPr>
                <w:i/>
                <w:lang w:eastAsia="en-GB"/>
              </w:rPr>
              <w:t>CounterCheckResponse</w:t>
            </w:r>
          </w:p>
        </w:tc>
        <w:tc>
          <w:tcPr>
            <w:tcW w:w="810" w:type="dxa"/>
          </w:tcPr>
          <w:p w:rsidR="00756B72" w:rsidRPr="007A5A0D" w:rsidRDefault="00756B72" w:rsidP="003D1AE8">
            <w:pPr>
              <w:pStyle w:val="TAL"/>
              <w:rPr>
                <w:lang w:eastAsia="en-GB"/>
              </w:rPr>
            </w:pPr>
            <w:r w:rsidRPr="007A5A0D">
              <w:rPr>
                <w:lang w:eastAsia="en-GB"/>
              </w:rPr>
              <w:t>10</w:t>
            </w:r>
          </w:p>
        </w:tc>
        <w:tc>
          <w:tcPr>
            <w:tcW w:w="2430" w:type="dxa"/>
          </w:tcPr>
          <w:p w:rsidR="00756B72" w:rsidRPr="007A5A0D" w:rsidRDefault="00756B72" w:rsidP="003D1AE8">
            <w:pPr>
              <w:pStyle w:val="TAL"/>
              <w:rPr>
                <w:lang w:eastAsia="en-GB"/>
              </w:rPr>
            </w:pPr>
          </w:p>
        </w:tc>
      </w:tr>
      <w:tr w:rsidR="007A5A0D" w:rsidRPr="007A5A0D" w:rsidTr="003C6FE0">
        <w:trPr>
          <w:cantSplit/>
          <w:trHeight w:val="90"/>
        </w:trPr>
        <w:tc>
          <w:tcPr>
            <w:tcW w:w="2070" w:type="dxa"/>
          </w:tcPr>
          <w:p w:rsidR="00756B72" w:rsidRPr="007A5A0D" w:rsidRDefault="00756B72" w:rsidP="003D1AE8">
            <w:pPr>
              <w:pStyle w:val="TAL"/>
              <w:rPr>
                <w:lang w:eastAsia="en-GB"/>
              </w:rPr>
            </w:pPr>
            <w:r w:rsidRPr="007A5A0D">
              <w:rPr>
                <w:rFonts w:eastAsia="SimSun"/>
                <w:lang w:eastAsia="zh-CN"/>
              </w:rPr>
              <w:t>Proximity indication</w:t>
            </w:r>
          </w:p>
        </w:tc>
        <w:tc>
          <w:tcPr>
            <w:tcW w:w="1980" w:type="dxa"/>
          </w:tcPr>
          <w:p w:rsidR="00756B72" w:rsidRPr="007A5A0D" w:rsidRDefault="00756B72" w:rsidP="003D1AE8">
            <w:pPr>
              <w:pStyle w:val="TAL"/>
              <w:rPr>
                <w:i/>
                <w:lang w:eastAsia="en-GB"/>
              </w:rPr>
            </w:pPr>
          </w:p>
        </w:tc>
        <w:tc>
          <w:tcPr>
            <w:tcW w:w="2340" w:type="dxa"/>
          </w:tcPr>
          <w:p w:rsidR="00756B72" w:rsidRPr="007A5A0D" w:rsidRDefault="00756B72" w:rsidP="003D1AE8">
            <w:pPr>
              <w:pStyle w:val="TAL"/>
              <w:rPr>
                <w:i/>
                <w:lang w:eastAsia="en-GB"/>
              </w:rPr>
            </w:pPr>
            <w:r w:rsidRPr="007A5A0D">
              <w:rPr>
                <w:i/>
                <w:lang w:eastAsia="en-GB"/>
              </w:rPr>
              <w:t>ProximityIndication</w:t>
            </w:r>
          </w:p>
        </w:tc>
        <w:tc>
          <w:tcPr>
            <w:tcW w:w="810" w:type="dxa"/>
          </w:tcPr>
          <w:p w:rsidR="00756B72" w:rsidRPr="007A5A0D" w:rsidRDefault="00756B72" w:rsidP="003D1AE8">
            <w:pPr>
              <w:pStyle w:val="TAL"/>
              <w:rPr>
                <w:lang w:eastAsia="en-GB"/>
              </w:rPr>
            </w:pPr>
            <w:r w:rsidRPr="007A5A0D">
              <w:rPr>
                <w:lang w:eastAsia="en-GB"/>
              </w:rPr>
              <w:t>NA</w:t>
            </w:r>
          </w:p>
        </w:tc>
        <w:tc>
          <w:tcPr>
            <w:tcW w:w="2430" w:type="dxa"/>
          </w:tcPr>
          <w:p w:rsidR="00756B72" w:rsidRPr="007A5A0D" w:rsidRDefault="00756B72" w:rsidP="003D1AE8">
            <w:pPr>
              <w:pStyle w:val="TAL"/>
              <w:rPr>
                <w:lang w:eastAsia="en-GB"/>
              </w:rPr>
            </w:pPr>
          </w:p>
        </w:tc>
      </w:tr>
      <w:tr w:rsidR="007A5A0D" w:rsidRPr="007A5A0D" w:rsidTr="003C6FE0">
        <w:trPr>
          <w:cantSplit/>
          <w:trHeight w:val="90"/>
        </w:trPr>
        <w:tc>
          <w:tcPr>
            <w:tcW w:w="2070" w:type="dxa"/>
          </w:tcPr>
          <w:p w:rsidR="00756B72" w:rsidRPr="007A5A0D" w:rsidRDefault="00756B72" w:rsidP="003D1AE8">
            <w:pPr>
              <w:pStyle w:val="TAL"/>
              <w:rPr>
                <w:rFonts w:eastAsia="SimSun"/>
                <w:lang w:eastAsia="zh-CN"/>
              </w:rPr>
            </w:pPr>
            <w:r w:rsidRPr="007A5A0D">
              <w:rPr>
                <w:lang w:eastAsia="en-GB"/>
              </w:rPr>
              <w:lastRenderedPageBreak/>
              <w:t>UE information</w:t>
            </w:r>
          </w:p>
        </w:tc>
        <w:tc>
          <w:tcPr>
            <w:tcW w:w="1980" w:type="dxa"/>
          </w:tcPr>
          <w:p w:rsidR="00756B72" w:rsidRPr="007A5A0D" w:rsidRDefault="00756B72" w:rsidP="003D1AE8">
            <w:pPr>
              <w:pStyle w:val="TAL"/>
              <w:rPr>
                <w:i/>
                <w:lang w:eastAsia="en-GB"/>
              </w:rPr>
            </w:pPr>
            <w:r w:rsidRPr="007A5A0D">
              <w:rPr>
                <w:i/>
                <w:lang w:eastAsia="en-GB"/>
              </w:rPr>
              <w:t>UEInformationRequest</w:t>
            </w:r>
          </w:p>
        </w:tc>
        <w:tc>
          <w:tcPr>
            <w:tcW w:w="2340" w:type="dxa"/>
          </w:tcPr>
          <w:p w:rsidR="00756B72" w:rsidRPr="007A5A0D" w:rsidRDefault="00756B72" w:rsidP="003D1AE8">
            <w:pPr>
              <w:pStyle w:val="TAL"/>
              <w:rPr>
                <w:i/>
                <w:lang w:eastAsia="en-GB"/>
              </w:rPr>
            </w:pPr>
            <w:r w:rsidRPr="007A5A0D">
              <w:rPr>
                <w:i/>
                <w:lang w:eastAsia="en-GB"/>
              </w:rPr>
              <w:t>UEInformationResponse</w:t>
            </w:r>
          </w:p>
        </w:tc>
        <w:tc>
          <w:tcPr>
            <w:tcW w:w="810" w:type="dxa"/>
          </w:tcPr>
          <w:p w:rsidR="00756B72" w:rsidRPr="007A5A0D" w:rsidRDefault="00756B72" w:rsidP="003D1AE8">
            <w:pPr>
              <w:pStyle w:val="TAL"/>
              <w:rPr>
                <w:lang w:eastAsia="en-GB"/>
              </w:rPr>
            </w:pPr>
            <w:r w:rsidRPr="007A5A0D">
              <w:rPr>
                <w:lang w:eastAsia="en-GB"/>
              </w:rPr>
              <w:t>15</w:t>
            </w:r>
          </w:p>
        </w:tc>
        <w:tc>
          <w:tcPr>
            <w:tcW w:w="2430" w:type="dxa"/>
          </w:tcPr>
          <w:p w:rsidR="00756B72" w:rsidRPr="007A5A0D" w:rsidRDefault="00756B72" w:rsidP="003D1AE8">
            <w:pPr>
              <w:pStyle w:val="TAL"/>
              <w:rPr>
                <w:lang w:eastAsia="en-GB"/>
              </w:rPr>
            </w:pPr>
          </w:p>
        </w:tc>
      </w:tr>
      <w:tr w:rsidR="007A5A0D" w:rsidRPr="007A5A0D" w:rsidTr="003C6FE0">
        <w:trPr>
          <w:cantSplit/>
          <w:trHeight w:val="90"/>
        </w:trPr>
        <w:tc>
          <w:tcPr>
            <w:tcW w:w="2070" w:type="dxa"/>
          </w:tcPr>
          <w:p w:rsidR="00756B72" w:rsidRPr="007A5A0D" w:rsidRDefault="00756B72" w:rsidP="003D1AE8">
            <w:pPr>
              <w:pStyle w:val="TAL"/>
              <w:rPr>
                <w:lang w:eastAsia="en-GB"/>
              </w:rPr>
            </w:pPr>
            <w:r w:rsidRPr="007A5A0D">
              <w:rPr>
                <w:lang w:eastAsia="en-GB"/>
              </w:rPr>
              <w:t>MBMS counting</w:t>
            </w:r>
          </w:p>
        </w:tc>
        <w:tc>
          <w:tcPr>
            <w:tcW w:w="1980" w:type="dxa"/>
          </w:tcPr>
          <w:p w:rsidR="00756B72" w:rsidRPr="007A5A0D" w:rsidRDefault="00756B72" w:rsidP="003D1AE8">
            <w:pPr>
              <w:pStyle w:val="TAL"/>
              <w:rPr>
                <w:i/>
                <w:lang w:eastAsia="en-GB"/>
              </w:rPr>
            </w:pPr>
            <w:r w:rsidRPr="007A5A0D">
              <w:rPr>
                <w:i/>
                <w:lang w:eastAsia="en-GB"/>
              </w:rPr>
              <w:t>MBMSCountingRequest</w:t>
            </w:r>
          </w:p>
        </w:tc>
        <w:tc>
          <w:tcPr>
            <w:tcW w:w="2340" w:type="dxa"/>
          </w:tcPr>
          <w:p w:rsidR="00756B72" w:rsidRPr="007A5A0D" w:rsidRDefault="00756B72" w:rsidP="003D1AE8">
            <w:pPr>
              <w:pStyle w:val="TAL"/>
              <w:rPr>
                <w:i/>
                <w:lang w:eastAsia="en-GB"/>
              </w:rPr>
            </w:pPr>
            <w:r w:rsidRPr="007A5A0D">
              <w:rPr>
                <w:i/>
                <w:lang w:eastAsia="en-GB"/>
              </w:rPr>
              <w:t>MBMSCountingResponse</w:t>
            </w:r>
          </w:p>
        </w:tc>
        <w:tc>
          <w:tcPr>
            <w:tcW w:w="810" w:type="dxa"/>
          </w:tcPr>
          <w:p w:rsidR="00756B72" w:rsidRPr="007A5A0D" w:rsidRDefault="00756B72" w:rsidP="003D1AE8">
            <w:pPr>
              <w:pStyle w:val="TAL"/>
              <w:rPr>
                <w:lang w:eastAsia="en-GB"/>
              </w:rPr>
            </w:pPr>
            <w:r w:rsidRPr="007A5A0D">
              <w:rPr>
                <w:lang w:eastAsia="en-GB"/>
              </w:rPr>
              <w:t>NA</w:t>
            </w:r>
          </w:p>
        </w:tc>
        <w:tc>
          <w:tcPr>
            <w:tcW w:w="2430" w:type="dxa"/>
          </w:tcPr>
          <w:p w:rsidR="00756B72" w:rsidRPr="007A5A0D" w:rsidRDefault="00756B72" w:rsidP="003D1AE8">
            <w:pPr>
              <w:pStyle w:val="TAL"/>
              <w:rPr>
                <w:lang w:eastAsia="en-GB"/>
              </w:rPr>
            </w:pPr>
          </w:p>
        </w:tc>
      </w:tr>
      <w:tr w:rsidR="007A5A0D" w:rsidRPr="007A5A0D" w:rsidTr="003C6FE0">
        <w:trPr>
          <w:cantSplit/>
          <w:trHeight w:val="90"/>
        </w:trPr>
        <w:tc>
          <w:tcPr>
            <w:tcW w:w="2070"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
              <w:rPr>
                <w:lang w:eastAsia="en-GB"/>
              </w:rPr>
            </w:pPr>
            <w:r w:rsidRPr="007A5A0D">
              <w:rPr>
                <w:lang w:eastAsia="en-GB"/>
              </w:rPr>
              <w:t>MBMS interest indication</w:t>
            </w:r>
          </w:p>
        </w:tc>
        <w:tc>
          <w:tcPr>
            <w:tcW w:w="1980"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
              <w:rPr>
                <w:i/>
                <w:lang w:eastAsia="en-GB"/>
              </w:rPr>
            </w:pPr>
          </w:p>
        </w:tc>
        <w:tc>
          <w:tcPr>
            <w:tcW w:w="2340"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
              <w:rPr>
                <w:i/>
                <w:lang w:eastAsia="en-GB"/>
              </w:rPr>
            </w:pPr>
            <w:r w:rsidRPr="007A5A0D">
              <w:rPr>
                <w:i/>
                <w:lang w:eastAsia="en-GB"/>
              </w:rPr>
              <w:t>MBMSInterestIndication</w:t>
            </w:r>
          </w:p>
        </w:tc>
        <w:tc>
          <w:tcPr>
            <w:tcW w:w="810"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
              <w:rPr>
                <w:lang w:eastAsia="en-GB"/>
              </w:rPr>
            </w:pPr>
            <w:r w:rsidRPr="007A5A0D">
              <w:rPr>
                <w:lang w:eastAsia="en-GB"/>
              </w:rPr>
              <w:t>NA</w:t>
            </w:r>
          </w:p>
        </w:tc>
        <w:tc>
          <w:tcPr>
            <w:tcW w:w="2430" w:type="dxa"/>
            <w:tcBorders>
              <w:top w:val="single" w:sz="4" w:space="0" w:color="auto"/>
              <w:left w:val="single" w:sz="4" w:space="0" w:color="auto"/>
              <w:bottom w:val="single" w:sz="4" w:space="0" w:color="auto"/>
              <w:right w:val="single" w:sz="4" w:space="0" w:color="auto"/>
            </w:tcBorders>
          </w:tcPr>
          <w:p w:rsidR="00756B72" w:rsidRPr="007A5A0D" w:rsidRDefault="00756B72" w:rsidP="003D1AE8">
            <w:pPr>
              <w:pStyle w:val="TAL"/>
              <w:rPr>
                <w:lang w:eastAsia="en-GB"/>
              </w:rPr>
            </w:pPr>
          </w:p>
        </w:tc>
      </w:tr>
      <w:tr w:rsidR="007A5A0D" w:rsidRPr="007A5A0D" w:rsidTr="003C6FE0">
        <w:trPr>
          <w:cantSplit/>
          <w:trHeight w:val="90"/>
        </w:trPr>
        <w:tc>
          <w:tcPr>
            <w:tcW w:w="2070" w:type="dxa"/>
          </w:tcPr>
          <w:p w:rsidR="00756B72" w:rsidRPr="007A5A0D" w:rsidRDefault="00756B72" w:rsidP="003D1AE8">
            <w:pPr>
              <w:pStyle w:val="TAL"/>
              <w:rPr>
                <w:lang w:eastAsia="en-GB"/>
              </w:rPr>
            </w:pPr>
            <w:r w:rsidRPr="007A5A0D">
              <w:rPr>
                <w:lang w:eastAsia="zh-CN"/>
              </w:rPr>
              <w:t>In-device coexistence indication</w:t>
            </w:r>
          </w:p>
        </w:tc>
        <w:tc>
          <w:tcPr>
            <w:tcW w:w="1980" w:type="dxa"/>
          </w:tcPr>
          <w:p w:rsidR="00756B72" w:rsidRPr="007A5A0D" w:rsidRDefault="00756B72" w:rsidP="003D1AE8">
            <w:pPr>
              <w:pStyle w:val="TAL"/>
              <w:rPr>
                <w:i/>
                <w:lang w:eastAsia="en-GB"/>
              </w:rPr>
            </w:pPr>
          </w:p>
        </w:tc>
        <w:tc>
          <w:tcPr>
            <w:tcW w:w="2340" w:type="dxa"/>
          </w:tcPr>
          <w:p w:rsidR="00756B72" w:rsidRPr="007A5A0D" w:rsidRDefault="00756B72" w:rsidP="003D1AE8">
            <w:pPr>
              <w:pStyle w:val="TAL"/>
              <w:rPr>
                <w:i/>
                <w:lang w:eastAsia="en-GB"/>
              </w:rPr>
            </w:pPr>
            <w:r w:rsidRPr="007A5A0D">
              <w:rPr>
                <w:i/>
                <w:lang w:eastAsia="zh-CN"/>
              </w:rPr>
              <w:t>InDeviceCoexIndication</w:t>
            </w:r>
          </w:p>
        </w:tc>
        <w:tc>
          <w:tcPr>
            <w:tcW w:w="810" w:type="dxa"/>
          </w:tcPr>
          <w:p w:rsidR="00756B72" w:rsidRPr="007A5A0D" w:rsidRDefault="00756B72" w:rsidP="003D1AE8">
            <w:pPr>
              <w:pStyle w:val="TAL"/>
              <w:rPr>
                <w:lang w:eastAsia="en-GB"/>
              </w:rPr>
            </w:pPr>
            <w:r w:rsidRPr="007A5A0D">
              <w:rPr>
                <w:lang w:eastAsia="en-GB"/>
              </w:rPr>
              <w:t>NA</w:t>
            </w:r>
          </w:p>
        </w:tc>
        <w:tc>
          <w:tcPr>
            <w:tcW w:w="2430" w:type="dxa"/>
          </w:tcPr>
          <w:p w:rsidR="00756B72" w:rsidRPr="007A5A0D" w:rsidRDefault="00756B72" w:rsidP="003D1AE8">
            <w:pPr>
              <w:pStyle w:val="TAL"/>
              <w:rPr>
                <w:lang w:eastAsia="en-GB"/>
              </w:rPr>
            </w:pPr>
          </w:p>
        </w:tc>
      </w:tr>
      <w:tr w:rsidR="007A5A0D" w:rsidRPr="007A5A0D" w:rsidTr="003C6FE0">
        <w:trPr>
          <w:cantSplit/>
          <w:trHeight w:val="90"/>
        </w:trPr>
        <w:tc>
          <w:tcPr>
            <w:tcW w:w="2070" w:type="dxa"/>
          </w:tcPr>
          <w:p w:rsidR="00756B72" w:rsidRPr="007A5A0D" w:rsidRDefault="00756B72" w:rsidP="003D1AE8">
            <w:pPr>
              <w:pStyle w:val="TAL"/>
              <w:rPr>
                <w:lang w:eastAsia="en-GB"/>
              </w:rPr>
            </w:pPr>
            <w:r w:rsidRPr="007A5A0D">
              <w:rPr>
                <w:lang w:eastAsia="en-GB"/>
              </w:rPr>
              <w:t>UE assistance information</w:t>
            </w:r>
          </w:p>
        </w:tc>
        <w:tc>
          <w:tcPr>
            <w:tcW w:w="1980" w:type="dxa"/>
          </w:tcPr>
          <w:p w:rsidR="00756B72" w:rsidRPr="007A5A0D" w:rsidRDefault="00756B72" w:rsidP="003D1AE8">
            <w:pPr>
              <w:pStyle w:val="TAL"/>
              <w:rPr>
                <w:i/>
                <w:lang w:eastAsia="en-GB"/>
              </w:rPr>
            </w:pPr>
          </w:p>
        </w:tc>
        <w:tc>
          <w:tcPr>
            <w:tcW w:w="2340" w:type="dxa"/>
          </w:tcPr>
          <w:p w:rsidR="00756B72" w:rsidRPr="007A5A0D" w:rsidRDefault="00756B72" w:rsidP="003D1AE8">
            <w:pPr>
              <w:pStyle w:val="TAL"/>
              <w:rPr>
                <w:i/>
                <w:lang w:eastAsia="en-GB"/>
              </w:rPr>
            </w:pPr>
            <w:r w:rsidRPr="007A5A0D">
              <w:rPr>
                <w:i/>
                <w:noProof/>
                <w:lang w:eastAsia="en-GB"/>
              </w:rPr>
              <w:t>UEAssistanceInformation</w:t>
            </w:r>
          </w:p>
        </w:tc>
        <w:tc>
          <w:tcPr>
            <w:tcW w:w="810" w:type="dxa"/>
          </w:tcPr>
          <w:p w:rsidR="00756B72" w:rsidRPr="007A5A0D" w:rsidRDefault="00756B72" w:rsidP="003D1AE8">
            <w:pPr>
              <w:pStyle w:val="TAL"/>
              <w:rPr>
                <w:lang w:eastAsia="en-GB"/>
              </w:rPr>
            </w:pPr>
            <w:r w:rsidRPr="007A5A0D">
              <w:rPr>
                <w:lang w:eastAsia="en-GB"/>
              </w:rPr>
              <w:t>NA</w:t>
            </w:r>
          </w:p>
        </w:tc>
        <w:tc>
          <w:tcPr>
            <w:tcW w:w="2430" w:type="dxa"/>
          </w:tcPr>
          <w:p w:rsidR="00756B72" w:rsidRPr="007A5A0D" w:rsidRDefault="00756B72" w:rsidP="003D1AE8">
            <w:pPr>
              <w:pStyle w:val="TAL"/>
              <w:rPr>
                <w:lang w:eastAsia="en-GB"/>
              </w:rPr>
            </w:pPr>
          </w:p>
        </w:tc>
      </w:tr>
      <w:tr w:rsidR="007A5A0D" w:rsidRPr="007A5A0D" w:rsidTr="001E79CB">
        <w:trPr>
          <w:cantSplit/>
          <w:trHeight w:val="90"/>
        </w:trPr>
        <w:tc>
          <w:tcPr>
            <w:tcW w:w="2070" w:type="dxa"/>
          </w:tcPr>
          <w:p w:rsidR="00CB448B" w:rsidRPr="007A5A0D" w:rsidRDefault="00CB448B" w:rsidP="003D1AE8">
            <w:pPr>
              <w:pStyle w:val="TAL"/>
              <w:rPr>
                <w:lang w:eastAsia="en-GB"/>
              </w:rPr>
            </w:pPr>
            <w:r w:rsidRPr="007A5A0D">
              <w:rPr>
                <w:lang w:eastAsia="en-GB"/>
              </w:rPr>
              <w:t>SCG failure information</w:t>
            </w:r>
          </w:p>
        </w:tc>
        <w:tc>
          <w:tcPr>
            <w:tcW w:w="1980" w:type="dxa"/>
          </w:tcPr>
          <w:p w:rsidR="00CB448B" w:rsidRPr="007A5A0D" w:rsidRDefault="00CB448B" w:rsidP="003D1AE8">
            <w:pPr>
              <w:pStyle w:val="TAL"/>
              <w:rPr>
                <w:i/>
                <w:lang w:eastAsia="en-GB"/>
              </w:rPr>
            </w:pPr>
          </w:p>
        </w:tc>
        <w:tc>
          <w:tcPr>
            <w:tcW w:w="2340" w:type="dxa"/>
          </w:tcPr>
          <w:p w:rsidR="00CB448B" w:rsidRPr="007A5A0D" w:rsidRDefault="00CB448B" w:rsidP="003D1AE8">
            <w:pPr>
              <w:pStyle w:val="TAL"/>
              <w:rPr>
                <w:i/>
                <w:lang w:eastAsia="en-GB"/>
              </w:rPr>
            </w:pPr>
            <w:r w:rsidRPr="007A5A0D">
              <w:rPr>
                <w:i/>
                <w:noProof/>
                <w:lang w:eastAsia="en-GB"/>
              </w:rPr>
              <w:t>SCGFailureInformation</w:t>
            </w:r>
          </w:p>
        </w:tc>
        <w:tc>
          <w:tcPr>
            <w:tcW w:w="810" w:type="dxa"/>
          </w:tcPr>
          <w:p w:rsidR="00CB448B" w:rsidRPr="007A5A0D" w:rsidRDefault="00CB448B" w:rsidP="003D1AE8">
            <w:pPr>
              <w:pStyle w:val="TAL"/>
              <w:rPr>
                <w:lang w:eastAsia="en-GB"/>
              </w:rPr>
            </w:pPr>
            <w:r w:rsidRPr="007A5A0D">
              <w:rPr>
                <w:lang w:eastAsia="en-GB"/>
              </w:rPr>
              <w:t>NA</w:t>
            </w:r>
          </w:p>
        </w:tc>
        <w:tc>
          <w:tcPr>
            <w:tcW w:w="2430" w:type="dxa"/>
          </w:tcPr>
          <w:p w:rsidR="00CB448B" w:rsidRPr="007A5A0D" w:rsidRDefault="00CB448B" w:rsidP="003D1AE8">
            <w:pPr>
              <w:pStyle w:val="TAL"/>
              <w:rPr>
                <w:lang w:eastAsia="en-GB"/>
              </w:rPr>
            </w:pPr>
          </w:p>
        </w:tc>
      </w:tr>
      <w:tr w:rsidR="005E4F25" w:rsidRPr="007A5A0D" w:rsidTr="001E79CB">
        <w:trPr>
          <w:cantSplit/>
          <w:trHeight w:val="90"/>
        </w:trPr>
        <w:tc>
          <w:tcPr>
            <w:tcW w:w="2070" w:type="dxa"/>
          </w:tcPr>
          <w:p w:rsidR="005E4F25" w:rsidRPr="007A5A0D" w:rsidRDefault="005E4F25" w:rsidP="003D1AE8">
            <w:pPr>
              <w:pStyle w:val="TAL"/>
              <w:rPr>
                <w:lang w:eastAsia="en-GB"/>
              </w:rPr>
            </w:pPr>
            <w:r w:rsidRPr="007A5A0D">
              <w:rPr>
                <w:lang w:eastAsia="en-GB"/>
              </w:rPr>
              <w:t>Sidelink</w:t>
            </w:r>
            <w:r w:rsidR="00DC73E5" w:rsidRPr="007A5A0D">
              <w:rPr>
                <w:lang w:eastAsia="en-GB"/>
              </w:rPr>
              <w:t xml:space="preserve"> </w:t>
            </w:r>
            <w:r w:rsidRPr="007A5A0D">
              <w:rPr>
                <w:lang w:eastAsia="en-GB"/>
              </w:rPr>
              <w:t>UE information</w:t>
            </w:r>
          </w:p>
        </w:tc>
        <w:tc>
          <w:tcPr>
            <w:tcW w:w="1980" w:type="dxa"/>
          </w:tcPr>
          <w:p w:rsidR="005E4F25" w:rsidRPr="007A5A0D" w:rsidRDefault="005E4F25" w:rsidP="003D1AE8">
            <w:pPr>
              <w:pStyle w:val="TAL"/>
              <w:rPr>
                <w:i/>
                <w:lang w:eastAsia="en-GB"/>
              </w:rPr>
            </w:pPr>
          </w:p>
        </w:tc>
        <w:tc>
          <w:tcPr>
            <w:tcW w:w="2340" w:type="dxa"/>
          </w:tcPr>
          <w:p w:rsidR="005E4F25" w:rsidRPr="007A5A0D" w:rsidRDefault="005E4F25" w:rsidP="003D1AE8">
            <w:pPr>
              <w:pStyle w:val="TAL"/>
              <w:rPr>
                <w:i/>
                <w:noProof/>
                <w:lang w:eastAsia="en-GB"/>
              </w:rPr>
            </w:pPr>
            <w:r w:rsidRPr="007A5A0D">
              <w:rPr>
                <w:i/>
                <w:noProof/>
                <w:lang w:eastAsia="en-GB"/>
              </w:rPr>
              <w:t>SidelinkUEInformation</w:t>
            </w:r>
          </w:p>
        </w:tc>
        <w:tc>
          <w:tcPr>
            <w:tcW w:w="810" w:type="dxa"/>
          </w:tcPr>
          <w:p w:rsidR="005E4F25" w:rsidRPr="007A5A0D" w:rsidRDefault="005E4F25" w:rsidP="003D1AE8">
            <w:pPr>
              <w:pStyle w:val="TAL"/>
              <w:rPr>
                <w:lang w:eastAsia="en-GB"/>
              </w:rPr>
            </w:pPr>
            <w:r w:rsidRPr="007A5A0D">
              <w:rPr>
                <w:lang w:eastAsia="en-GB"/>
              </w:rPr>
              <w:t>NA</w:t>
            </w:r>
          </w:p>
        </w:tc>
        <w:tc>
          <w:tcPr>
            <w:tcW w:w="2430" w:type="dxa"/>
          </w:tcPr>
          <w:p w:rsidR="005E4F25" w:rsidRPr="007A5A0D" w:rsidRDefault="005E4F25" w:rsidP="003D1AE8">
            <w:pPr>
              <w:pStyle w:val="TAL"/>
              <w:rPr>
                <w:lang w:eastAsia="en-GB"/>
              </w:rPr>
            </w:pPr>
          </w:p>
        </w:tc>
      </w:tr>
    </w:tbl>
    <w:p w:rsidR="00756B72" w:rsidRPr="007A5A0D" w:rsidRDefault="00756B72" w:rsidP="003D1AE8"/>
    <w:p w:rsidR="00756B72" w:rsidRPr="007A5A0D" w:rsidRDefault="00756B72" w:rsidP="009779C0">
      <w:pPr>
        <w:pStyle w:val="Heading2"/>
      </w:pPr>
      <w:bookmarkStart w:id="2268" w:name="_Toc5815244"/>
      <w:bookmarkStart w:id="2269" w:name="_Toc52542710"/>
      <w:bookmarkStart w:id="2270" w:name="_Toc52543729"/>
      <w:r w:rsidRPr="007A5A0D">
        <w:t>11.3</w:t>
      </w:r>
      <w:r w:rsidRPr="007A5A0D">
        <w:tab/>
        <w:t>Void</w:t>
      </w:r>
      <w:bookmarkEnd w:id="2268"/>
      <w:bookmarkEnd w:id="2269"/>
      <w:bookmarkEnd w:id="2270"/>
    </w:p>
    <w:p w:rsidR="00756B72" w:rsidRPr="007A5A0D" w:rsidRDefault="00756B72" w:rsidP="003D1AE8">
      <w:pPr>
        <w:pStyle w:val="Heading8"/>
      </w:pPr>
      <w:bookmarkStart w:id="2271" w:name="_Toc5815245"/>
      <w:bookmarkStart w:id="2272" w:name="_Toc52542711"/>
      <w:bookmarkStart w:id="2273" w:name="_Toc52543730"/>
      <w:r w:rsidRPr="007A5A0D">
        <w:t>Annex A (informative):</w:t>
      </w:r>
      <w:r w:rsidRPr="007A5A0D">
        <w:br/>
        <w:t>Guidelines, mainly on use of ASN.1</w:t>
      </w:r>
      <w:bookmarkEnd w:id="2271"/>
      <w:bookmarkEnd w:id="2272"/>
      <w:bookmarkEnd w:id="2273"/>
    </w:p>
    <w:p w:rsidR="00756B72" w:rsidRPr="007A5A0D" w:rsidRDefault="00756B72" w:rsidP="003D1AE8">
      <w:pPr>
        <w:pStyle w:val="EditorsNote"/>
        <w:rPr>
          <w:color w:val="auto"/>
        </w:rPr>
      </w:pPr>
      <w:r w:rsidRPr="007A5A0D">
        <w:rPr>
          <w:color w:val="auto"/>
        </w:rPr>
        <w:t>Editor's note</w:t>
      </w:r>
      <w:r w:rsidRPr="007A5A0D">
        <w:rPr>
          <w:color w:val="auto"/>
        </w:rPr>
        <w:tab/>
        <w:t xml:space="preserve">No agreements have been reached concerning the extension of RRC PDUs so far. Any statements in this </w:t>
      </w:r>
      <w:r w:rsidR="007A5A0D">
        <w:rPr>
          <w:color w:val="auto"/>
        </w:rPr>
        <w:t>clause</w:t>
      </w:r>
      <w:r w:rsidRPr="007A5A0D">
        <w:rPr>
          <w:color w:val="auto"/>
        </w:rPr>
        <w:t xml:space="preserve"> about the protocol extension mechanism should be considered as FFS.</w:t>
      </w:r>
    </w:p>
    <w:p w:rsidR="00756B72" w:rsidRPr="007A5A0D" w:rsidRDefault="00756B72" w:rsidP="00924189">
      <w:pPr>
        <w:pStyle w:val="Heading1"/>
      </w:pPr>
      <w:bookmarkStart w:id="2274" w:name="_Toc5815246"/>
      <w:bookmarkStart w:id="2275" w:name="_Toc52542712"/>
      <w:bookmarkStart w:id="2276" w:name="_Toc52543731"/>
      <w:r w:rsidRPr="007A5A0D">
        <w:t>A.1</w:t>
      </w:r>
      <w:r w:rsidRPr="007A5A0D">
        <w:tab/>
        <w:t>Introduction</w:t>
      </w:r>
      <w:bookmarkEnd w:id="2274"/>
      <w:bookmarkEnd w:id="2275"/>
      <w:bookmarkEnd w:id="2276"/>
    </w:p>
    <w:p w:rsidR="00756B72" w:rsidRPr="007A5A0D" w:rsidRDefault="00756B72" w:rsidP="003D1AE8">
      <w:r w:rsidRPr="007A5A0D">
        <w:t>The following clauses contain guidelines for the specification of RRC protocol data units (PDUs) with ASN.1.</w:t>
      </w:r>
    </w:p>
    <w:p w:rsidR="00756B72" w:rsidRPr="007A5A0D" w:rsidRDefault="00756B72" w:rsidP="00924189">
      <w:pPr>
        <w:pStyle w:val="Heading1"/>
      </w:pPr>
      <w:bookmarkStart w:id="2277" w:name="_Toc5815247"/>
      <w:bookmarkStart w:id="2278" w:name="_Toc52542713"/>
      <w:bookmarkStart w:id="2279" w:name="_Toc52543732"/>
      <w:r w:rsidRPr="007A5A0D">
        <w:t>A.2</w:t>
      </w:r>
      <w:r w:rsidRPr="007A5A0D">
        <w:tab/>
        <w:t>Procedural specification</w:t>
      </w:r>
      <w:bookmarkEnd w:id="2277"/>
      <w:bookmarkEnd w:id="2278"/>
      <w:bookmarkEnd w:id="2279"/>
    </w:p>
    <w:p w:rsidR="00756B72" w:rsidRPr="007A5A0D" w:rsidRDefault="00756B72" w:rsidP="00924189">
      <w:pPr>
        <w:pStyle w:val="Heading2"/>
      </w:pPr>
      <w:bookmarkStart w:id="2280" w:name="_Toc5815248"/>
      <w:bookmarkStart w:id="2281" w:name="_Toc52542714"/>
      <w:bookmarkStart w:id="2282" w:name="_Toc52543733"/>
      <w:r w:rsidRPr="007A5A0D">
        <w:t>A.2.1</w:t>
      </w:r>
      <w:r w:rsidRPr="007A5A0D">
        <w:tab/>
        <w:t>General principles</w:t>
      </w:r>
      <w:bookmarkEnd w:id="2280"/>
      <w:bookmarkEnd w:id="2281"/>
      <w:bookmarkEnd w:id="2282"/>
    </w:p>
    <w:p w:rsidR="00756B72" w:rsidRPr="007A5A0D" w:rsidRDefault="00756B72" w:rsidP="003D1AE8">
      <w:r w:rsidRPr="007A5A0D">
        <w:t>The procedural specification provides an overall high level description regarding the UE behaviour in a particular scenario.</w:t>
      </w:r>
    </w:p>
    <w:p w:rsidR="00756B72" w:rsidRPr="007A5A0D" w:rsidRDefault="00756B72" w:rsidP="003D1AE8">
      <w:r w:rsidRPr="007A5A0D">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7A5A0D">
        <w:t>clause</w:t>
      </w:r>
      <w:r w:rsidRPr="007A5A0D">
        <w:t xml:space="preserve"> e.g. general actions, more complicated actions depending on the value of multiple fields.</w:t>
      </w:r>
    </w:p>
    <w:p w:rsidR="00756B72" w:rsidRPr="007A5A0D" w:rsidRDefault="00756B72" w:rsidP="003D1AE8">
      <w:r w:rsidRPr="007A5A0D">
        <w:t>Likewise, the procedural specification need not specify the UE requirements regarding the setting of fields within the messages that are send to E-UTRAN i.e. this may also be covered by the PDU specification.</w:t>
      </w:r>
    </w:p>
    <w:p w:rsidR="00756B72" w:rsidRPr="007A5A0D" w:rsidRDefault="00756B72" w:rsidP="00924189">
      <w:pPr>
        <w:pStyle w:val="Heading2"/>
      </w:pPr>
      <w:bookmarkStart w:id="2283" w:name="_Toc5815249"/>
      <w:bookmarkStart w:id="2284" w:name="_Toc52542715"/>
      <w:bookmarkStart w:id="2285" w:name="_Toc52543734"/>
      <w:r w:rsidRPr="007A5A0D">
        <w:t>A.2.2</w:t>
      </w:r>
      <w:r w:rsidRPr="007A5A0D">
        <w:tab/>
        <w:t>More detailed aspects</w:t>
      </w:r>
      <w:bookmarkEnd w:id="2283"/>
      <w:bookmarkEnd w:id="2284"/>
      <w:bookmarkEnd w:id="2285"/>
    </w:p>
    <w:p w:rsidR="00756B72" w:rsidRPr="007A5A0D" w:rsidRDefault="00756B72" w:rsidP="003D1AE8">
      <w:r w:rsidRPr="007A5A0D">
        <w:t>The following more detailed conventions should be used:</w:t>
      </w:r>
    </w:p>
    <w:p w:rsidR="00756B72" w:rsidRPr="007A5A0D" w:rsidRDefault="00756B72" w:rsidP="003D1AE8">
      <w:pPr>
        <w:pStyle w:val="B1"/>
      </w:pPr>
      <w:r w:rsidRPr="007A5A0D">
        <w:t>-</w:t>
      </w:r>
      <w:r w:rsidRPr="007A5A0D">
        <w:tab/>
        <w:t>Bullets:</w:t>
      </w:r>
    </w:p>
    <w:p w:rsidR="00756B72" w:rsidRPr="007A5A0D" w:rsidRDefault="00756B72" w:rsidP="003D1AE8">
      <w:pPr>
        <w:pStyle w:val="B2"/>
      </w:pPr>
      <w:r w:rsidRPr="007A5A0D">
        <w:t>-</w:t>
      </w:r>
      <w:r w:rsidRPr="007A5A0D">
        <w:tab/>
        <w:t>Capitals should be used in the same manner as in other parts of the procedural text i.e. in most cases no capital applies since the bullets are part of the sentence starting with 'The UE shall:'</w:t>
      </w:r>
    </w:p>
    <w:p w:rsidR="00756B72" w:rsidRPr="007A5A0D" w:rsidRDefault="00756B72" w:rsidP="003D1AE8">
      <w:pPr>
        <w:pStyle w:val="B2"/>
      </w:pPr>
      <w:r w:rsidRPr="007A5A0D">
        <w:t>-</w:t>
      </w:r>
      <w:r w:rsidRPr="007A5A0D">
        <w:tab/>
        <w:t xml:space="preserve">All bullets, including the last one in a </w:t>
      </w:r>
      <w:r w:rsidR="007A5A0D">
        <w:t>clause</w:t>
      </w:r>
      <w:r w:rsidRPr="007A5A0D">
        <w:t>, should end with a semi-colon i.e. an ';'</w:t>
      </w:r>
    </w:p>
    <w:p w:rsidR="00756B72" w:rsidRPr="007A5A0D" w:rsidRDefault="00756B72" w:rsidP="003D1AE8">
      <w:pPr>
        <w:pStyle w:val="B1"/>
      </w:pPr>
      <w:r w:rsidRPr="007A5A0D">
        <w:lastRenderedPageBreak/>
        <w:t>-</w:t>
      </w:r>
      <w:r w:rsidRPr="007A5A0D">
        <w:tab/>
        <w:t>Conditions</w:t>
      </w:r>
    </w:p>
    <w:p w:rsidR="00756B72" w:rsidRPr="007A5A0D" w:rsidRDefault="00756B72" w:rsidP="003D1AE8">
      <w:pPr>
        <w:pStyle w:val="B2"/>
      </w:pPr>
      <w:r w:rsidRPr="007A5A0D">
        <w:t>-</w:t>
      </w:r>
      <w:r w:rsidRPr="007A5A0D">
        <w:tab/>
        <w:t>Whenever multiple conditions apply, a semi-colon should be used at the end of each conditions with the exception of the last one, i.e. as in 'if cond1; or cond2:</w:t>
      </w:r>
    </w:p>
    <w:p w:rsidR="00756B72" w:rsidRPr="007A5A0D" w:rsidRDefault="00756B72" w:rsidP="00924189">
      <w:pPr>
        <w:pStyle w:val="Heading1"/>
      </w:pPr>
      <w:bookmarkStart w:id="2286" w:name="_Toc5815250"/>
      <w:bookmarkStart w:id="2287" w:name="_Toc52542716"/>
      <w:bookmarkStart w:id="2288" w:name="_Toc52543735"/>
      <w:r w:rsidRPr="007A5A0D">
        <w:t>A.3</w:t>
      </w:r>
      <w:r w:rsidRPr="007A5A0D">
        <w:tab/>
        <w:t>PDU specification</w:t>
      </w:r>
      <w:bookmarkEnd w:id="2286"/>
      <w:bookmarkEnd w:id="2287"/>
      <w:bookmarkEnd w:id="2288"/>
    </w:p>
    <w:p w:rsidR="00756B72" w:rsidRPr="007A5A0D" w:rsidRDefault="00756B72" w:rsidP="00924189">
      <w:pPr>
        <w:pStyle w:val="Heading2"/>
      </w:pPr>
      <w:bookmarkStart w:id="2289" w:name="_Toc5815251"/>
      <w:bookmarkStart w:id="2290" w:name="_Toc52542717"/>
      <w:bookmarkStart w:id="2291" w:name="_Toc52543736"/>
      <w:r w:rsidRPr="007A5A0D">
        <w:t>A.3.1</w:t>
      </w:r>
      <w:r w:rsidRPr="007A5A0D">
        <w:tab/>
        <w:t>General principles</w:t>
      </w:r>
      <w:bookmarkEnd w:id="2289"/>
      <w:bookmarkEnd w:id="2290"/>
      <w:bookmarkEnd w:id="2291"/>
    </w:p>
    <w:p w:rsidR="00756B72" w:rsidRPr="007A5A0D" w:rsidRDefault="00756B72" w:rsidP="00924189">
      <w:pPr>
        <w:pStyle w:val="Heading3"/>
      </w:pPr>
      <w:bookmarkStart w:id="2292" w:name="_Toc5815252"/>
      <w:bookmarkStart w:id="2293" w:name="_Toc52542718"/>
      <w:bookmarkStart w:id="2294" w:name="_Toc52543737"/>
      <w:r w:rsidRPr="007A5A0D">
        <w:t>A.3.1.1</w:t>
      </w:r>
      <w:r w:rsidRPr="007A5A0D">
        <w:tab/>
        <w:t>ASN.1 sections</w:t>
      </w:r>
      <w:bookmarkEnd w:id="2292"/>
      <w:bookmarkEnd w:id="2293"/>
      <w:bookmarkEnd w:id="2294"/>
    </w:p>
    <w:p w:rsidR="00756B72" w:rsidRPr="007A5A0D" w:rsidRDefault="00756B72" w:rsidP="003D1AE8">
      <w:r w:rsidRPr="007A5A0D">
        <w:t>The RRC PDU contents are formally and completely described using abstract syntax notation (ASN.1), see X.680 [13], X.681 (02/2002) [14].</w:t>
      </w:r>
    </w:p>
    <w:p w:rsidR="00756B72" w:rsidRPr="007A5A0D" w:rsidRDefault="00756B72" w:rsidP="003D1AE8">
      <w:r w:rsidRPr="007A5A0D">
        <w:t xml:space="preserve">The complete ASN.1 code is divided into a number of ASN.1 sections in the specifications. In order to facilitate the extraction of the complete ASN.1 code from the specification, each ASN.1 section begins with a text paragraph consisting entirely of an </w:t>
      </w:r>
      <w:r w:rsidRPr="007A5A0D">
        <w:rPr>
          <w:i/>
          <w:iCs/>
        </w:rPr>
        <w:t>ASN.1 start tag</w:t>
      </w:r>
      <w:r w:rsidRPr="007A5A0D">
        <w:t xml:space="preserve">, which consists of a double hyphen followed by a single space and the text string "ASN1START" (in all upper case letters). Each ASN.1 section ends with a text paragraph consisting entirely of an </w:t>
      </w:r>
      <w:r w:rsidRPr="007A5A0D">
        <w:rPr>
          <w:i/>
          <w:iCs/>
        </w:rPr>
        <w:t>ASN.1 stop tag</w:t>
      </w:r>
      <w:r w:rsidRPr="007A5A0D">
        <w:t>, which consists of a double hyphen followed by a single space and the text "ASN1STOP" (in all upper case letters):</w:t>
      </w:r>
    </w:p>
    <w:p w:rsidR="00756B72" w:rsidRPr="007A5A0D" w:rsidRDefault="00756B72" w:rsidP="003D1AE8">
      <w:pPr>
        <w:pStyle w:val="PL"/>
        <w:shd w:val="clear" w:color="auto" w:fill="E6E6E6"/>
      </w:pPr>
      <w:r w:rsidRPr="007A5A0D">
        <w:t>--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r w:rsidRPr="007A5A0D">
        <w:t>The text paragraphs containing the ASN.1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rsidR="00756B72" w:rsidRPr="007A5A0D" w:rsidRDefault="00756B72" w:rsidP="003D1AE8">
      <w:pPr>
        <w:pStyle w:val="NO"/>
      </w:pPr>
      <w:r w:rsidRPr="007A5A0D">
        <w:t>NOTE:</w:t>
      </w:r>
      <w:r w:rsidRPr="007A5A0D">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rsidR="00756B72" w:rsidRPr="007A5A0D" w:rsidRDefault="00756B72" w:rsidP="00924189">
      <w:pPr>
        <w:pStyle w:val="Heading3"/>
      </w:pPr>
      <w:bookmarkStart w:id="2295" w:name="_Toc5815253"/>
      <w:bookmarkStart w:id="2296" w:name="_Toc52542719"/>
      <w:bookmarkStart w:id="2297" w:name="_Toc52543738"/>
      <w:r w:rsidRPr="007A5A0D">
        <w:t>A.3.1.2</w:t>
      </w:r>
      <w:r w:rsidRPr="007A5A0D">
        <w:tab/>
        <w:t>ASN.1 identifier naming conventions</w:t>
      </w:r>
      <w:bookmarkEnd w:id="2295"/>
      <w:bookmarkEnd w:id="2296"/>
      <w:bookmarkEnd w:id="2297"/>
    </w:p>
    <w:p w:rsidR="00756B72" w:rsidRPr="007A5A0D" w:rsidRDefault="00756B72" w:rsidP="003D1AE8">
      <w:r w:rsidRPr="007A5A0D">
        <w:t>The naming of identifiers (i.e., the ASN.1 field and type identifiers) should be based on the following guidelines:</w:t>
      </w:r>
    </w:p>
    <w:p w:rsidR="00756B72" w:rsidRPr="007A5A0D" w:rsidRDefault="00756B72" w:rsidP="003D1AE8">
      <w:pPr>
        <w:pStyle w:val="B1"/>
      </w:pPr>
      <w:r w:rsidRPr="007A5A0D">
        <w:t>-</w:t>
      </w:r>
      <w:r w:rsidRPr="007A5A0D">
        <w:tab/>
        <w:t xml:space="preserve">Message (PDU) identifiers should be ordinary mixed case without hyphenation. These identifiers, </w:t>
      </w:r>
      <w:r w:rsidRPr="007A5A0D">
        <w:rPr>
          <w:i/>
        </w:rPr>
        <w:t>e.g.</w:t>
      </w:r>
      <w:r w:rsidRPr="007A5A0D">
        <w:t xml:space="preserve">, the </w:t>
      </w:r>
      <w:r w:rsidRPr="007A5A0D">
        <w:rPr>
          <w:i/>
          <w:noProof/>
        </w:rPr>
        <w:t>RRCConnectionModificationCommand</w:t>
      </w:r>
      <w:r w:rsidRPr="007A5A0D">
        <w:t>, should be used for reference in the procedure text. Abbreviated forms of these identifiers should not be used.</w:t>
      </w:r>
    </w:p>
    <w:p w:rsidR="00756B72" w:rsidRPr="007A5A0D" w:rsidRDefault="00756B72" w:rsidP="003D1AE8">
      <w:pPr>
        <w:pStyle w:val="B1"/>
      </w:pPr>
      <w:r w:rsidRPr="007A5A0D">
        <w:t>-</w:t>
      </w:r>
      <w:r w:rsidRPr="007A5A0D">
        <w:tab/>
        <w:t xml:space="preserve">Type identifiers other than PDU identifiers should be ordinary mixed case, with hyphenation used to set off acronyms only where an adjacent letter is a capital, </w:t>
      </w:r>
      <w:r w:rsidRPr="007A5A0D">
        <w:rPr>
          <w:i/>
        </w:rPr>
        <w:t>e.g.</w:t>
      </w:r>
      <w:r w:rsidRPr="007A5A0D">
        <w:t xml:space="preserve">, </w:t>
      </w:r>
      <w:r w:rsidRPr="007A5A0D">
        <w:rPr>
          <w:i/>
          <w:noProof/>
        </w:rPr>
        <w:t xml:space="preserve">EstablishmentCause, SelectedPLMN </w:t>
      </w:r>
      <w:r w:rsidRPr="007A5A0D">
        <w:rPr>
          <w:iCs/>
          <w:noProof/>
        </w:rPr>
        <w:t xml:space="preserve">(not </w:t>
      </w:r>
      <w:r w:rsidRPr="007A5A0D">
        <w:rPr>
          <w:i/>
          <w:noProof/>
        </w:rPr>
        <w:t>Selected-PLMN</w:t>
      </w:r>
      <w:r w:rsidRPr="007A5A0D">
        <w:rPr>
          <w:iCs/>
          <w:noProof/>
        </w:rPr>
        <w:t>, since the "d" in "Selected" is lowercase)</w:t>
      </w:r>
      <w:r w:rsidRPr="007A5A0D">
        <w:rPr>
          <w:i/>
          <w:noProof/>
        </w:rPr>
        <w:t xml:space="preserve">, InitialUE-Identity </w:t>
      </w:r>
      <w:r w:rsidRPr="007A5A0D">
        <w:rPr>
          <w:iCs/>
          <w:noProof/>
        </w:rPr>
        <w:t>and</w:t>
      </w:r>
      <w:r w:rsidRPr="007A5A0D">
        <w:rPr>
          <w:i/>
          <w:noProof/>
        </w:rPr>
        <w:t xml:space="preserve"> MeasSFN-SFN-TimeDifference</w:t>
      </w:r>
      <w:r w:rsidRPr="007A5A0D">
        <w:t>.</w:t>
      </w:r>
    </w:p>
    <w:p w:rsidR="00756B72" w:rsidRPr="007A5A0D" w:rsidRDefault="00756B72" w:rsidP="003D1AE8">
      <w:pPr>
        <w:pStyle w:val="B1"/>
      </w:pPr>
      <w:r w:rsidRPr="007A5A0D">
        <w:t>-</w:t>
      </w:r>
      <w:r w:rsidRPr="007A5A0D">
        <w:tab/>
        <w:t xml:space="preserve">Field identifiers shall start with a lowercase letter and use mixed case thereafter, </w:t>
      </w:r>
      <w:r w:rsidRPr="007A5A0D">
        <w:rPr>
          <w:i/>
        </w:rPr>
        <w:t>e.g.</w:t>
      </w:r>
      <w:r w:rsidRPr="007A5A0D">
        <w:t xml:space="preserve">, </w:t>
      </w:r>
      <w:r w:rsidRPr="007A5A0D">
        <w:rPr>
          <w:i/>
          <w:noProof/>
        </w:rPr>
        <w:t>establishmentCause</w:t>
      </w:r>
      <w:r w:rsidRPr="007A5A0D">
        <w:t>. If a field identifier begins with an acronym (which would normally be in upper case), the entire acronym is lowercase (</w:t>
      </w:r>
      <w:r w:rsidRPr="007A5A0D">
        <w:rPr>
          <w:i/>
          <w:noProof/>
        </w:rPr>
        <w:t>plmn-Identity</w:t>
      </w:r>
      <w:r w:rsidRPr="007A5A0D">
        <w:t xml:space="preserve">, not </w:t>
      </w:r>
      <w:r w:rsidRPr="007A5A0D">
        <w:rPr>
          <w:i/>
          <w:noProof/>
        </w:rPr>
        <w:t>pLMN-Identity</w:t>
      </w:r>
      <w:r w:rsidRPr="007A5A0D">
        <w:t>). The acronym is set off with a hyphen (</w:t>
      </w:r>
      <w:r w:rsidRPr="007A5A0D">
        <w:rPr>
          <w:i/>
          <w:noProof/>
        </w:rPr>
        <w:t>ue-Identity</w:t>
      </w:r>
      <w:r w:rsidRPr="007A5A0D">
        <w:t xml:space="preserve">, not </w:t>
      </w:r>
      <w:r w:rsidRPr="007A5A0D">
        <w:rPr>
          <w:i/>
          <w:noProof/>
        </w:rPr>
        <w:t>ueIdentity</w:t>
      </w:r>
      <w:r w:rsidRPr="007A5A0D">
        <w:rPr>
          <w:iCs/>
        </w:rPr>
        <w:t>), in order to facilitate a consistent search pattern with corresponding type identifiers</w:t>
      </w:r>
      <w:r w:rsidRPr="007A5A0D">
        <w:t>.</w:t>
      </w:r>
    </w:p>
    <w:p w:rsidR="00756B72" w:rsidRPr="007A5A0D" w:rsidRDefault="00756B72" w:rsidP="003D1AE8">
      <w:pPr>
        <w:pStyle w:val="B1"/>
      </w:pPr>
      <w:r w:rsidRPr="007A5A0D">
        <w:t>-</w:t>
      </w:r>
      <w:r w:rsidRPr="007A5A0D">
        <w:tab/>
        <w:t>Identifiers that are likely to be keywords of some language, especially widely used languages, such as C++ or Java, should be avoided to the extent possible.</w:t>
      </w:r>
    </w:p>
    <w:p w:rsidR="00756B72" w:rsidRPr="007A5A0D" w:rsidRDefault="00756B72" w:rsidP="003D1AE8">
      <w:pPr>
        <w:pStyle w:val="B1"/>
      </w:pPr>
      <w:r w:rsidRPr="007A5A0D">
        <w:t>-</w:t>
      </w:r>
      <w:r w:rsidRPr="007A5A0D">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rsidR="00756B72" w:rsidRPr="007A5A0D" w:rsidRDefault="00756B72" w:rsidP="003D1AE8">
      <w:pPr>
        <w:pStyle w:val="B1"/>
      </w:pPr>
      <w:r w:rsidRPr="007A5A0D">
        <w:lastRenderedPageBreak/>
        <w:t>-</w:t>
      </w:r>
      <w:r w:rsidRPr="007A5A0D">
        <w:tab/>
      </w:r>
      <w:r w:rsidRPr="007A5A0D">
        <w:rPr>
          <w:i/>
          <w:iCs/>
        </w:rPr>
        <w:t>For future extension:</w:t>
      </w:r>
      <w:r w:rsidRPr="007A5A0D">
        <w:t xml:space="preserve"> When an extension is introduced a suffix is added to the identifier of the concerned ASN.1 field and/ or type. A suffix of the form </w:t>
      </w:r>
      <w:r w:rsidRPr="007A5A0D">
        <w:rPr>
          <w:noProof/>
        </w:rPr>
        <w:t>"</w:t>
      </w:r>
      <w:r w:rsidRPr="007A5A0D">
        <w:rPr>
          <w:noProof/>
        </w:rPr>
        <w:noBreakHyphen/>
        <w:t>rX"</w:t>
      </w:r>
      <w:r w:rsidRPr="007A5A0D">
        <w:t xml:space="preserve"> is used, with X indicating the release, for ASN.1 fields or types introduced in a later release (i.e. a release later than the original/ first release of the protocol) as well as for ASN.1 fields or types for which a revision is introduced in a later release replacing a previous version, </w:t>
      </w:r>
      <w:r w:rsidRPr="007A5A0D">
        <w:rPr>
          <w:i/>
        </w:rPr>
        <w:t>e.g.</w:t>
      </w:r>
      <w:r w:rsidRPr="007A5A0D">
        <w:t xml:space="preserve">, </w:t>
      </w:r>
      <w:r w:rsidRPr="007A5A0D">
        <w:rPr>
          <w:i/>
          <w:noProof/>
        </w:rPr>
        <w:t>Foo-r9</w:t>
      </w:r>
      <w:r w:rsidRPr="007A5A0D">
        <w:t xml:space="preserve"> for the Rel-9 version of the ASN.1 type </w:t>
      </w:r>
      <w:r w:rsidRPr="007A5A0D">
        <w:rPr>
          <w:i/>
          <w:noProof/>
        </w:rPr>
        <w:t>Foo</w:t>
      </w:r>
      <w:r w:rsidRPr="007A5A0D">
        <w:t xml:space="preserve">. </w:t>
      </w:r>
      <w:r w:rsidR="00E677DF" w:rsidRPr="007A5A0D">
        <w:t xml:space="preserve">A suffix of the form </w:t>
      </w:r>
      <w:r w:rsidR="00E677DF" w:rsidRPr="007A5A0D">
        <w:rPr>
          <w:noProof/>
        </w:rPr>
        <w:t>"</w:t>
      </w:r>
      <w:r w:rsidR="00E677DF" w:rsidRPr="007A5A0D">
        <w:rPr>
          <w:noProof/>
        </w:rPr>
        <w:noBreakHyphen/>
        <w:t>rXb"</w:t>
      </w:r>
      <w:r w:rsidR="00E677DF" w:rsidRPr="007A5A0D">
        <w:t xml:space="preserve"> is used for the first revision of a field that it appears in the same release (X) as the original version of the field, </w:t>
      </w:r>
      <w:r w:rsidR="00E677DF" w:rsidRPr="007A5A0D">
        <w:rPr>
          <w:noProof/>
        </w:rPr>
        <w:t>"</w:t>
      </w:r>
      <w:r w:rsidR="00E677DF" w:rsidRPr="007A5A0D">
        <w:rPr>
          <w:noProof/>
        </w:rPr>
        <w:noBreakHyphen/>
        <w:t>rXc" for a second intra-release revision and so on</w:t>
      </w:r>
      <w:r w:rsidR="00E677DF" w:rsidRPr="007A5A0D">
        <w:t xml:space="preserve">. </w:t>
      </w:r>
      <w:r w:rsidRPr="007A5A0D">
        <w:t xml:space="preserve">A suffix of the form </w:t>
      </w:r>
      <w:r w:rsidRPr="007A5A0D">
        <w:rPr>
          <w:noProof/>
        </w:rPr>
        <w:t>"</w:t>
      </w:r>
      <w:r w:rsidRPr="007A5A0D">
        <w:rPr>
          <w:noProof/>
        </w:rPr>
        <w:noBreakHyphen/>
        <w:t>vXYZ"</w:t>
      </w:r>
      <w:r w:rsidRPr="007A5A0D">
        <w:t xml:space="preserve"> is used for ASN.1 fields or types that only are an extension of a corresponding earlier field or type (see </w:t>
      </w:r>
      <w:r w:rsidR="007A5A0D">
        <w:t>clause</w:t>
      </w:r>
      <w:r w:rsidRPr="007A5A0D">
        <w:t xml:space="preserve"> A.4), e.g., </w:t>
      </w:r>
      <w:r w:rsidRPr="007A5A0D">
        <w:rPr>
          <w:i/>
          <w:iCs/>
          <w:noProof/>
        </w:rPr>
        <w:t>AnElement-v10b0</w:t>
      </w:r>
      <w:r w:rsidRPr="007A5A0D">
        <w:t xml:space="preserve"> for the extension of the ASN.1 type </w:t>
      </w:r>
      <w:r w:rsidRPr="007A5A0D">
        <w:rPr>
          <w:i/>
          <w:iCs/>
          <w:noProof/>
        </w:rPr>
        <w:t>AnElement</w:t>
      </w:r>
      <w:r w:rsidRPr="007A5A0D">
        <w:t xml:space="preserve"> introduced in version 10.11.0 of the specification. A number </w:t>
      </w:r>
      <w:r w:rsidRPr="007A5A0D">
        <w:rPr>
          <w:i/>
          <w:iCs/>
        </w:rPr>
        <w:t>0...9, 10, 11, etc.</w:t>
      </w:r>
      <w:r w:rsidRPr="007A5A0D">
        <w:t xml:space="preserve"> is used to represent the first part of the version number, indicating the release of the protocol. Lower case letters </w:t>
      </w:r>
      <w:r w:rsidRPr="007A5A0D">
        <w:rPr>
          <w:i/>
          <w:iCs/>
        </w:rPr>
        <w:t>a, b, c, etc.</w:t>
      </w:r>
      <w:r w:rsidRPr="007A5A0D">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rsidR="00756B72" w:rsidRPr="007A5A0D" w:rsidRDefault="00756B72" w:rsidP="003D1AE8">
      <w:pPr>
        <w:pStyle w:val="B1"/>
      </w:pPr>
      <w:r w:rsidRPr="007A5A0D">
        <w:t>-</w:t>
      </w:r>
      <w:r w:rsidRPr="007A5A0D">
        <w:tab/>
        <w:t xml:space="preserve">More generally, in case there is a need to distinguish different variants of an ASN.1 field or IE, a suffix should be added at the end of the identifiers e.g. </w:t>
      </w:r>
      <w:r w:rsidRPr="007A5A0D">
        <w:rPr>
          <w:i/>
        </w:rPr>
        <w:t>MeasObjectUTRA</w:t>
      </w:r>
      <w:r w:rsidRPr="007A5A0D">
        <w:t xml:space="preserve">, </w:t>
      </w:r>
      <w:r w:rsidRPr="007A5A0D">
        <w:rPr>
          <w:i/>
        </w:rPr>
        <w:t>ConfigCommon</w:t>
      </w:r>
      <w:r w:rsidRPr="007A5A0D">
        <w:t>. When there is no particular need to distinguish the fields (e.g. because the field is included in different IEs), a common field identifier name may be used. This may be attractive e.g. in case the procedural specification is the same for the different variants.</w:t>
      </w:r>
    </w:p>
    <w:p w:rsidR="00756B72" w:rsidRPr="007A5A0D" w:rsidRDefault="00756B72" w:rsidP="003D1AE8">
      <w:pPr>
        <w:pStyle w:val="TH"/>
      </w:pPr>
      <w:r w:rsidRPr="007A5A0D">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7A5A0D" w:rsidRPr="007A5A0D" w:rsidTr="003C6FE0">
        <w:trPr>
          <w:cantSplit/>
          <w:tblHeader/>
          <w:jc w:val="center"/>
        </w:trPr>
        <w:tc>
          <w:tcPr>
            <w:tcW w:w="1821" w:type="dxa"/>
          </w:tcPr>
          <w:p w:rsidR="00756B72" w:rsidRPr="007A5A0D" w:rsidRDefault="00756B72" w:rsidP="003D1AE8">
            <w:pPr>
              <w:pStyle w:val="TAL"/>
              <w:tabs>
                <w:tab w:val="num" w:pos="1494"/>
              </w:tabs>
              <w:jc w:val="both"/>
              <w:rPr>
                <w:rFonts w:eastAsia="SimSun"/>
                <w:b/>
                <w:kern w:val="2"/>
                <w:lang w:eastAsia="en-GB"/>
              </w:rPr>
            </w:pPr>
            <w:r w:rsidRPr="007A5A0D">
              <w:rPr>
                <w:rFonts w:eastAsia="SimSun"/>
                <w:b/>
                <w:kern w:val="2"/>
                <w:lang w:eastAsia="en-GB"/>
              </w:rPr>
              <w:t>Abbreviation</w:t>
            </w:r>
          </w:p>
        </w:tc>
        <w:tc>
          <w:tcPr>
            <w:tcW w:w="2835" w:type="dxa"/>
          </w:tcPr>
          <w:p w:rsidR="00756B72" w:rsidRPr="007A5A0D" w:rsidRDefault="00756B72" w:rsidP="003D1AE8">
            <w:pPr>
              <w:pStyle w:val="TAL"/>
              <w:tabs>
                <w:tab w:val="num" w:pos="1494"/>
              </w:tabs>
              <w:jc w:val="both"/>
              <w:rPr>
                <w:rFonts w:eastAsia="SimSun"/>
                <w:b/>
                <w:kern w:val="2"/>
                <w:lang w:eastAsia="en-GB"/>
              </w:rPr>
            </w:pPr>
            <w:r w:rsidRPr="007A5A0D">
              <w:rPr>
                <w:rFonts w:eastAsia="SimSun"/>
                <w:b/>
                <w:kern w:val="2"/>
                <w:lang w:eastAsia="en-GB"/>
              </w:rPr>
              <w:t>Abbreviated word</w:t>
            </w:r>
          </w:p>
        </w:tc>
      </w:tr>
      <w:tr w:rsidR="007A5A0D" w:rsidRPr="007A5A0D" w:rsidTr="00A206C8">
        <w:trPr>
          <w:cantSplit/>
          <w:jc w:val="center"/>
        </w:trPr>
        <w:tc>
          <w:tcPr>
            <w:tcW w:w="1821" w:type="dxa"/>
          </w:tcPr>
          <w:p w:rsidR="005E4F25" w:rsidRPr="007A5A0D" w:rsidRDefault="005E4F25" w:rsidP="003D1AE8">
            <w:pPr>
              <w:pStyle w:val="TAL"/>
              <w:tabs>
                <w:tab w:val="num" w:pos="1494"/>
              </w:tabs>
              <w:jc w:val="both"/>
              <w:rPr>
                <w:rFonts w:eastAsia="SimSun"/>
                <w:noProof/>
                <w:kern w:val="2"/>
                <w:lang w:eastAsia="en-GB"/>
              </w:rPr>
            </w:pPr>
            <w:r w:rsidRPr="007A5A0D">
              <w:rPr>
                <w:rFonts w:eastAsia="SimSun"/>
                <w:noProof/>
                <w:kern w:val="2"/>
                <w:lang w:eastAsia="en-GB"/>
              </w:rPr>
              <w:t>Comm</w:t>
            </w:r>
          </w:p>
        </w:tc>
        <w:tc>
          <w:tcPr>
            <w:tcW w:w="2835" w:type="dxa"/>
          </w:tcPr>
          <w:p w:rsidR="005E4F25" w:rsidRPr="007A5A0D" w:rsidRDefault="005E4F25" w:rsidP="003D1AE8">
            <w:pPr>
              <w:pStyle w:val="TAL"/>
              <w:tabs>
                <w:tab w:val="num" w:pos="1494"/>
              </w:tabs>
              <w:jc w:val="both"/>
              <w:rPr>
                <w:rFonts w:eastAsia="SimSun"/>
                <w:kern w:val="2"/>
                <w:lang w:eastAsia="en-GB"/>
              </w:rPr>
            </w:pPr>
            <w:r w:rsidRPr="007A5A0D">
              <w:rPr>
                <w:rFonts w:eastAsia="SimSun"/>
                <w:kern w:val="2"/>
                <w:lang w:eastAsia="en-GB"/>
              </w:rPr>
              <w:t>Communication</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Conf</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Confirmation</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Config</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Configuration</w:t>
            </w:r>
          </w:p>
        </w:tc>
      </w:tr>
      <w:tr w:rsidR="007A5A0D" w:rsidRPr="007A5A0D" w:rsidTr="00A206C8">
        <w:trPr>
          <w:cantSplit/>
          <w:jc w:val="center"/>
        </w:trPr>
        <w:tc>
          <w:tcPr>
            <w:tcW w:w="1821" w:type="dxa"/>
          </w:tcPr>
          <w:p w:rsidR="005E4F25" w:rsidRPr="007A5A0D" w:rsidRDefault="005E4F25" w:rsidP="003D1AE8">
            <w:pPr>
              <w:pStyle w:val="TAL"/>
              <w:tabs>
                <w:tab w:val="num" w:pos="1494"/>
              </w:tabs>
              <w:jc w:val="both"/>
              <w:rPr>
                <w:rFonts w:eastAsia="SimSun"/>
                <w:noProof/>
                <w:kern w:val="2"/>
                <w:lang w:eastAsia="en-GB"/>
              </w:rPr>
            </w:pPr>
            <w:r w:rsidRPr="007A5A0D">
              <w:rPr>
                <w:rFonts w:eastAsia="SimSun"/>
                <w:noProof/>
                <w:kern w:val="2"/>
                <w:lang w:eastAsia="en-GB"/>
              </w:rPr>
              <w:t>Disc</w:t>
            </w:r>
          </w:p>
        </w:tc>
        <w:tc>
          <w:tcPr>
            <w:tcW w:w="2835" w:type="dxa"/>
          </w:tcPr>
          <w:p w:rsidR="005E4F25" w:rsidRPr="007A5A0D" w:rsidRDefault="005E4F25" w:rsidP="003D1AE8">
            <w:pPr>
              <w:pStyle w:val="TAL"/>
              <w:tabs>
                <w:tab w:val="num" w:pos="1494"/>
              </w:tabs>
              <w:jc w:val="both"/>
              <w:rPr>
                <w:rFonts w:eastAsia="SimSun"/>
                <w:kern w:val="2"/>
                <w:lang w:eastAsia="en-GB"/>
              </w:rPr>
            </w:pPr>
            <w:r w:rsidRPr="007A5A0D">
              <w:rPr>
                <w:rFonts w:eastAsia="SimSun"/>
                <w:kern w:val="2"/>
                <w:lang w:eastAsia="en-GB"/>
              </w:rPr>
              <w:t>Discovery</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DL</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Downlink</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Ext</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Extension</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Freq</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Frequency</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Id</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Identity</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Ind</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Indication</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Info</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Information</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Meas</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Measurement</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Neigh</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Neighbour(ing)</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Param(s)</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Parameter(s)</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Persist</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Persistent</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Phys</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Physical</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Proc</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Process</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Reestab</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Reestablishment</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Req</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Request</w:t>
            </w:r>
          </w:p>
        </w:tc>
      </w:tr>
      <w:tr w:rsidR="007A5A0D" w:rsidRPr="007A5A0D" w:rsidTr="00A206C8">
        <w:trPr>
          <w:cantSplit/>
          <w:jc w:val="center"/>
        </w:trPr>
        <w:tc>
          <w:tcPr>
            <w:tcW w:w="1821" w:type="dxa"/>
          </w:tcPr>
          <w:p w:rsidR="005E4F25" w:rsidRPr="007A5A0D" w:rsidRDefault="005E4F25" w:rsidP="003D1AE8">
            <w:pPr>
              <w:pStyle w:val="TAL"/>
              <w:tabs>
                <w:tab w:val="num" w:pos="1494"/>
              </w:tabs>
              <w:jc w:val="both"/>
              <w:rPr>
                <w:rFonts w:eastAsia="SimSun"/>
                <w:noProof/>
                <w:kern w:val="2"/>
                <w:lang w:eastAsia="en-GB"/>
              </w:rPr>
            </w:pPr>
            <w:r w:rsidRPr="007A5A0D">
              <w:rPr>
                <w:rFonts w:eastAsia="SimSun"/>
                <w:noProof/>
                <w:kern w:val="2"/>
                <w:lang w:eastAsia="en-GB"/>
              </w:rPr>
              <w:t>Rx</w:t>
            </w:r>
          </w:p>
        </w:tc>
        <w:tc>
          <w:tcPr>
            <w:tcW w:w="2835" w:type="dxa"/>
          </w:tcPr>
          <w:p w:rsidR="005E4F25" w:rsidRPr="007A5A0D" w:rsidRDefault="005E4F25" w:rsidP="003D1AE8">
            <w:pPr>
              <w:pStyle w:val="TAL"/>
              <w:tabs>
                <w:tab w:val="num" w:pos="1494"/>
              </w:tabs>
              <w:jc w:val="both"/>
              <w:rPr>
                <w:rFonts w:eastAsia="SimSun"/>
                <w:kern w:val="2"/>
                <w:lang w:eastAsia="en-GB"/>
              </w:rPr>
            </w:pPr>
            <w:r w:rsidRPr="007A5A0D">
              <w:rPr>
                <w:rFonts w:eastAsia="SimSun"/>
                <w:kern w:val="2"/>
                <w:lang w:eastAsia="en-GB"/>
              </w:rPr>
              <w:t>Reception</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Sched</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Scheduling</w:t>
            </w:r>
          </w:p>
        </w:tc>
      </w:tr>
      <w:tr w:rsidR="007A5A0D" w:rsidRPr="007A5A0D" w:rsidTr="00A206C8">
        <w:trPr>
          <w:cantSplit/>
          <w:jc w:val="center"/>
        </w:trPr>
        <w:tc>
          <w:tcPr>
            <w:tcW w:w="1821" w:type="dxa"/>
          </w:tcPr>
          <w:p w:rsidR="005E4F25" w:rsidRPr="007A5A0D" w:rsidRDefault="005E4F25" w:rsidP="003D1AE8">
            <w:pPr>
              <w:pStyle w:val="TAL"/>
              <w:tabs>
                <w:tab w:val="num" w:pos="1494"/>
              </w:tabs>
              <w:jc w:val="both"/>
              <w:rPr>
                <w:rFonts w:eastAsia="SimSun"/>
                <w:noProof/>
                <w:kern w:val="2"/>
                <w:lang w:eastAsia="en-GB"/>
              </w:rPr>
            </w:pPr>
            <w:r w:rsidRPr="007A5A0D">
              <w:rPr>
                <w:rFonts w:eastAsia="SimSun"/>
                <w:noProof/>
                <w:kern w:val="2"/>
                <w:lang w:eastAsia="en-GB"/>
              </w:rPr>
              <w:t>Sync</w:t>
            </w:r>
          </w:p>
        </w:tc>
        <w:tc>
          <w:tcPr>
            <w:tcW w:w="2835" w:type="dxa"/>
          </w:tcPr>
          <w:p w:rsidR="005E4F25" w:rsidRPr="007A5A0D" w:rsidRDefault="005E4F25" w:rsidP="003D1AE8">
            <w:pPr>
              <w:pStyle w:val="TAL"/>
              <w:tabs>
                <w:tab w:val="num" w:pos="1494"/>
              </w:tabs>
              <w:jc w:val="both"/>
              <w:rPr>
                <w:rFonts w:eastAsia="SimSun"/>
                <w:kern w:val="2"/>
                <w:lang w:eastAsia="en-GB"/>
              </w:rPr>
            </w:pPr>
            <w:r w:rsidRPr="007A5A0D">
              <w:rPr>
                <w:rFonts w:eastAsia="SimSun"/>
                <w:kern w:val="2"/>
                <w:lang w:eastAsia="en-GB"/>
              </w:rPr>
              <w:t>Synchronisation</w:t>
            </w:r>
          </w:p>
        </w:tc>
      </w:tr>
      <w:tr w:rsidR="007A5A0D"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Thresh</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Threshold</w:t>
            </w:r>
          </w:p>
        </w:tc>
      </w:tr>
      <w:tr w:rsidR="007A5A0D" w:rsidRPr="007A5A0D" w:rsidTr="003C6FE0">
        <w:trPr>
          <w:cantSplit/>
          <w:jc w:val="center"/>
        </w:trPr>
        <w:tc>
          <w:tcPr>
            <w:tcW w:w="1821" w:type="dxa"/>
          </w:tcPr>
          <w:p w:rsidR="00756B72" w:rsidRPr="007A5A0D" w:rsidRDefault="005E4F25" w:rsidP="003D1AE8">
            <w:pPr>
              <w:pStyle w:val="TAL"/>
              <w:tabs>
                <w:tab w:val="num" w:pos="1494"/>
              </w:tabs>
              <w:jc w:val="both"/>
              <w:rPr>
                <w:rFonts w:eastAsia="SimSun"/>
                <w:noProof/>
                <w:kern w:val="2"/>
                <w:lang w:eastAsia="en-GB"/>
              </w:rPr>
            </w:pPr>
            <w:r w:rsidRPr="007A5A0D">
              <w:rPr>
                <w:rFonts w:eastAsia="SimSun"/>
                <w:noProof/>
                <w:kern w:val="2"/>
                <w:lang w:eastAsia="en-GB"/>
              </w:rPr>
              <w:t xml:space="preserve">Tx/ </w:t>
            </w:r>
            <w:r w:rsidR="00756B72" w:rsidRPr="007A5A0D">
              <w:rPr>
                <w:rFonts w:eastAsia="SimSun"/>
                <w:noProof/>
                <w:kern w:val="2"/>
                <w:lang w:eastAsia="en-GB"/>
              </w:rPr>
              <w:t>Transm</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Transmission</w:t>
            </w:r>
          </w:p>
        </w:tc>
      </w:tr>
      <w:tr w:rsidR="00756B72" w:rsidRPr="007A5A0D" w:rsidTr="003C6FE0">
        <w:trPr>
          <w:cantSplit/>
          <w:jc w:val="center"/>
        </w:trPr>
        <w:tc>
          <w:tcPr>
            <w:tcW w:w="1821" w:type="dxa"/>
          </w:tcPr>
          <w:p w:rsidR="00756B72" w:rsidRPr="007A5A0D" w:rsidRDefault="00756B72" w:rsidP="003D1AE8">
            <w:pPr>
              <w:pStyle w:val="TAL"/>
              <w:tabs>
                <w:tab w:val="num" w:pos="1494"/>
              </w:tabs>
              <w:jc w:val="both"/>
              <w:rPr>
                <w:rFonts w:eastAsia="SimSun"/>
                <w:noProof/>
                <w:kern w:val="2"/>
                <w:lang w:eastAsia="en-GB"/>
              </w:rPr>
            </w:pPr>
            <w:r w:rsidRPr="007A5A0D">
              <w:rPr>
                <w:rFonts w:eastAsia="SimSun"/>
                <w:noProof/>
                <w:kern w:val="2"/>
                <w:lang w:eastAsia="en-GB"/>
              </w:rPr>
              <w:t>UL</w:t>
            </w:r>
          </w:p>
        </w:tc>
        <w:tc>
          <w:tcPr>
            <w:tcW w:w="2835" w:type="dxa"/>
          </w:tcPr>
          <w:p w:rsidR="00756B72" w:rsidRPr="007A5A0D" w:rsidRDefault="00756B72" w:rsidP="003D1AE8">
            <w:pPr>
              <w:pStyle w:val="TAL"/>
              <w:tabs>
                <w:tab w:val="num" w:pos="1494"/>
              </w:tabs>
              <w:jc w:val="both"/>
              <w:rPr>
                <w:rFonts w:eastAsia="SimSun"/>
                <w:kern w:val="2"/>
                <w:lang w:eastAsia="en-GB"/>
              </w:rPr>
            </w:pPr>
            <w:r w:rsidRPr="007A5A0D">
              <w:rPr>
                <w:rFonts w:eastAsia="SimSun"/>
                <w:kern w:val="2"/>
                <w:lang w:eastAsia="en-GB"/>
              </w:rPr>
              <w:t>Uplink</w:t>
            </w:r>
          </w:p>
        </w:tc>
      </w:tr>
    </w:tbl>
    <w:p w:rsidR="00756B72" w:rsidRPr="007A5A0D" w:rsidRDefault="00756B72" w:rsidP="003D1AE8"/>
    <w:p w:rsidR="00756B72" w:rsidRPr="007A5A0D" w:rsidRDefault="00756B72" w:rsidP="003D1AE8">
      <w:pPr>
        <w:pStyle w:val="NO"/>
      </w:pPr>
      <w:r w:rsidRPr="007A5A0D">
        <w:t>NOTE:</w:t>
      </w:r>
      <w:r w:rsidRPr="007A5A0D">
        <w:tab/>
      </w:r>
      <w:r w:rsidRPr="007A5A0D">
        <w:tab/>
        <w:t>The table A.3.1.2.1-1 is not exhaustive. Additional abbreviations may be used in ASN.1 identifiers when needed.</w:t>
      </w:r>
    </w:p>
    <w:p w:rsidR="00756B72" w:rsidRPr="007A5A0D" w:rsidRDefault="00756B72" w:rsidP="00924189">
      <w:pPr>
        <w:pStyle w:val="Heading3"/>
      </w:pPr>
      <w:bookmarkStart w:id="2298" w:name="_Toc5815254"/>
      <w:bookmarkStart w:id="2299" w:name="_Toc52542720"/>
      <w:bookmarkStart w:id="2300" w:name="_Toc52543739"/>
      <w:r w:rsidRPr="007A5A0D">
        <w:t>A.3.1.3</w:t>
      </w:r>
      <w:r w:rsidRPr="007A5A0D">
        <w:tab/>
        <w:t>Text references using ASN.1 identifiers</w:t>
      </w:r>
      <w:bookmarkEnd w:id="2298"/>
      <w:bookmarkEnd w:id="2299"/>
      <w:bookmarkEnd w:id="2300"/>
    </w:p>
    <w:p w:rsidR="00756B72" w:rsidRPr="007A5A0D" w:rsidRDefault="00756B72" w:rsidP="003D1AE8">
      <w:r w:rsidRPr="007A5A0D">
        <w:t xml:space="preserve">A text reference into the RRC PDU contents description from other parts of the specification is made using the ASN.1 field or type identifier of the referenced element. The ASN.1 field and type identifiers used in text references should be in the </w:t>
      </w:r>
      <w:r w:rsidRPr="007A5A0D">
        <w:rPr>
          <w:i/>
          <w:iCs/>
        </w:rPr>
        <w:t>italic font style</w:t>
      </w:r>
      <w:r w:rsidRPr="007A5A0D">
        <w:t>. The "do not check spelling and grammar" attribute in Word should be set. Quotation marks (i.e., " ") should not be used around the ASN.1 field or type identifier.</w:t>
      </w:r>
    </w:p>
    <w:p w:rsidR="00756B72" w:rsidRPr="007A5A0D" w:rsidRDefault="00756B72" w:rsidP="003D1AE8">
      <w:r w:rsidRPr="007A5A0D">
        <w:t xml:space="preserve">A reference to an RRC PDU type should be made using the corresponding ASN.1 type identifier followed by the word "message", e.g., a reference to the </w:t>
      </w:r>
      <w:r w:rsidRPr="007A5A0D">
        <w:rPr>
          <w:i/>
          <w:noProof/>
        </w:rPr>
        <w:t>RRCConnectionRelease</w:t>
      </w:r>
      <w:r w:rsidRPr="007A5A0D">
        <w:t xml:space="preserve"> message.</w:t>
      </w:r>
    </w:p>
    <w:p w:rsidR="00756B72" w:rsidRPr="007A5A0D" w:rsidRDefault="00756B72" w:rsidP="003D1AE8">
      <w:r w:rsidRPr="007A5A0D">
        <w:t xml:space="preserve">A reference to a specific part of an RRC PDU, or to a specific part of any other ASN.1 type, should be made using the corresponding ASN.1 field identifier followed by the word "field", e.g., a reference to the </w:t>
      </w:r>
      <w:r w:rsidRPr="007A5A0D">
        <w:rPr>
          <w:i/>
          <w:noProof/>
        </w:rPr>
        <w:t>prioritisedBitRate</w:t>
      </w:r>
      <w:r w:rsidRPr="007A5A0D">
        <w:t xml:space="preserve"> field in the example below.</w:t>
      </w:r>
    </w:p>
    <w:p w:rsidR="00756B72" w:rsidRPr="007A5A0D" w:rsidRDefault="00756B72" w:rsidP="003D1AE8">
      <w:pPr>
        <w:pStyle w:val="PL"/>
        <w:shd w:val="clear" w:color="auto" w:fill="E6E6E6"/>
      </w:pPr>
      <w:r w:rsidRPr="007A5A0D">
        <w:lastRenderedPageBreak/>
        <w:t>--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LogicalChannelConfig ::=</w:t>
      </w:r>
      <w:r w:rsidRPr="007A5A0D">
        <w:tab/>
      </w:r>
      <w:r w:rsidRPr="007A5A0D">
        <w:tab/>
      </w:r>
      <w:r w:rsidRPr="007A5A0D">
        <w:tab/>
        <w:t>SEQUENCE {</w:t>
      </w:r>
    </w:p>
    <w:p w:rsidR="00756B72" w:rsidRPr="007A5A0D" w:rsidRDefault="00756B72" w:rsidP="003D1AE8">
      <w:pPr>
        <w:pStyle w:val="PL"/>
        <w:shd w:val="clear" w:color="auto" w:fill="E6E6E6"/>
      </w:pPr>
      <w:r w:rsidRPr="007A5A0D">
        <w:tab/>
        <w:t>ul-SpecificParameters</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priority</w:t>
      </w:r>
      <w:r w:rsidRPr="007A5A0D">
        <w:tab/>
      </w:r>
      <w:r w:rsidRPr="007A5A0D">
        <w:tab/>
      </w:r>
      <w:r w:rsidRPr="007A5A0D">
        <w:tab/>
      </w:r>
      <w:r w:rsidRPr="007A5A0D">
        <w:tab/>
      </w:r>
      <w:r w:rsidRPr="007A5A0D">
        <w:tab/>
      </w:r>
      <w:r w:rsidRPr="007A5A0D">
        <w:tab/>
      </w:r>
      <w:r w:rsidRPr="007A5A0D">
        <w:tab/>
        <w:t>Priority,</w:t>
      </w:r>
    </w:p>
    <w:p w:rsidR="00756B72" w:rsidRPr="007A5A0D" w:rsidRDefault="00756B72" w:rsidP="003D1AE8">
      <w:pPr>
        <w:pStyle w:val="PL"/>
        <w:shd w:val="clear" w:color="auto" w:fill="E6E6E6"/>
      </w:pPr>
      <w:r w:rsidRPr="007A5A0D">
        <w:tab/>
      </w:r>
      <w:r w:rsidRPr="007A5A0D">
        <w:tab/>
        <w:t>prioritisedBitRate</w:t>
      </w:r>
      <w:r w:rsidRPr="007A5A0D">
        <w:tab/>
      </w:r>
      <w:r w:rsidRPr="007A5A0D">
        <w:tab/>
      </w:r>
      <w:r w:rsidRPr="007A5A0D">
        <w:tab/>
      </w:r>
      <w:r w:rsidRPr="007A5A0D">
        <w:tab/>
      </w:r>
      <w:r w:rsidRPr="007A5A0D">
        <w:tab/>
        <w:t>PrioritisedBitRate,</w:t>
      </w:r>
    </w:p>
    <w:p w:rsidR="00756B72" w:rsidRPr="007A5A0D" w:rsidDel="00D261BB" w:rsidRDefault="00756B72" w:rsidP="003D1AE8">
      <w:pPr>
        <w:pStyle w:val="PL"/>
        <w:shd w:val="clear" w:color="auto" w:fill="E6E6E6"/>
      </w:pPr>
      <w:r w:rsidRPr="007A5A0D">
        <w:tab/>
      </w:r>
      <w:r w:rsidRPr="007A5A0D">
        <w:tab/>
        <w:t>bucketSizeDuration</w:t>
      </w:r>
      <w:r w:rsidRPr="007A5A0D">
        <w:tab/>
      </w:r>
      <w:r w:rsidRPr="007A5A0D">
        <w:tab/>
      </w:r>
      <w:r w:rsidRPr="007A5A0D">
        <w:tab/>
      </w:r>
      <w:r w:rsidRPr="007A5A0D">
        <w:tab/>
      </w:r>
      <w:r w:rsidRPr="007A5A0D">
        <w:tab/>
        <w:t>BucketSizeDuration,</w:t>
      </w:r>
    </w:p>
    <w:p w:rsidR="00756B72" w:rsidRPr="007A5A0D" w:rsidRDefault="00756B72" w:rsidP="003D1AE8">
      <w:pPr>
        <w:pStyle w:val="PL"/>
        <w:shd w:val="clear" w:color="auto" w:fill="E6E6E6"/>
      </w:pPr>
      <w:r w:rsidRPr="007A5A0D">
        <w:tab/>
      </w:r>
      <w:r w:rsidRPr="007A5A0D">
        <w:tab/>
        <w:t>logicalChannelGroup</w:t>
      </w:r>
      <w:r w:rsidRPr="007A5A0D">
        <w:tab/>
      </w:r>
      <w:r w:rsidRPr="007A5A0D">
        <w:tab/>
      </w:r>
      <w:r w:rsidRPr="007A5A0D">
        <w:tab/>
      </w:r>
      <w:r w:rsidRPr="007A5A0D">
        <w:tab/>
      </w:r>
      <w:r w:rsidRPr="007A5A0D">
        <w:tab/>
        <w:t>INTEGER (0..3)</w:t>
      </w:r>
    </w:p>
    <w:p w:rsidR="00756B72" w:rsidRPr="007A5A0D" w:rsidRDefault="00756B72" w:rsidP="003D1AE8">
      <w:pPr>
        <w:pStyle w:val="PL"/>
        <w:shd w:val="clear" w:color="auto" w:fill="E6E6E6"/>
      </w:pPr>
      <w:r w:rsidRPr="007A5A0D">
        <w:tab/>
        <w:t>}</w:t>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pStyle w:val="NO"/>
      </w:pPr>
      <w:r w:rsidRPr="007A5A0D">
        <w:t>NOTE:</w:t>
      </w:r>
      <w:r w:rsidRPr="007A5A0D">
        <w:tab/>
        <w:t>All the ASN.1 start tags in the ASN.1 sections, used as examples in this annex to the specification, are deliberately distorted, in order not to include them when the ASN.1 description of the RRC PDU contents is extracted from the specification.</w:t>
      </w:r>
    </w:p>
    <w:p w:rsidR="00756B72" w:rsidRPr="007A5A0D" w:rsidRDefault="00756B72" w:rsidP="003D1AE8">
      <w:r w:rsidRPr="007A5A0D">
        <w:t xml:space="preserve">A reference to a specific type of information element should be made using the corresponding ASN.1 type identifier preceded by the acronym "IE", e.g., a reference to the IE </w:t>
      </w:r>
      <w:r w:rsidRPr="007A5A0D">
        <w:rPr>
          <w:i/>
          <w:noProof/>
        </w:rPr>
        <w:t>LogicalChannelConfig</w:t>
      </w:r>
      <w:r w:rsidRPr="007A5A0D">
        <w:t xml:space="preserve"> in the example above.</w:t>
      </w:r>
    </w:p>
    <w:p w:rsidR="00756B72" w:rsidRPr="007A5A0D" w:rsidRDefault="00756B72" w:rsidP="003D1AE8">
      <w:r w:rsidRPr="007A5A0D">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rsidR="00756B72" w:rsidRPr="007A5A0D" w:rsidRDefault="00756B72" w:rsidP="003D1AE8">
      <w:r w:rsidRPr="007A5A0D">
        <w:t xml:space="preserve">A reference to a specific value of an ASN.1 field should be made using the corresponding ASN.1 value without using quotation marks around the ASN.1 value, e.g., 'if the </w:t>
      </w:r>
      <w:r w:rsidRPr="007A5A0D">
        <w:rPr>
          <w:i/>
        </w:rPr>
        <w:t>status</w:t>
      </w:r>
      <w:r w:rsidRPr="007A5A0D">
        <w:t xml:space="preserve"> field is set to value </w:t>
      </w:r>
      <w:r w:rsidRPr="007A5A0D">
        <w:rPr>
          <w:i/>
        </w:rPr>
        <w:t>true</w:t>
      </w:r>
      <w:r w:rsidRPr="007A5A0D">
        <w:t>'.</w:t>
      </w:r>
    </w:p>
    <w:p w:rsidR="00756B72" w:rsidRPr="007A5A0D" w:rsidRDefault="00756B72" w:rsidP="00924189">
      <w:pPr>
        <w:pStyle w:val="Heading2"/>
      </w:pPr>
      <w:bookmarkStart w:id="2301" w:name="_Toc5815255"/>
      <w:bookmarkStart w:id="2302" w:name="_Toc52542721"/>
      <w:bookmarkStart w:id="2303" w:name="_Toc52543740"/>
      <w:r w:rsidRPr="007A5A0D">
        <w:t>A.3.2</w:t>
      </w:r>
      <w:r w:rsidRPr="007A5A0D">
        <w:tab/>
        <w:t>High-level message structure</w:t>
      </w:r>
      <w:bookmarkEnd w:id="2301"/>
      <w:bookmarkEnd w:id="2302"/>
      <w:bookmarkEnd w:id="2303"/>
    </w:p>
    <w:p w:rsidR="00756B72" w:rsidRPr="007A5A0D" w:rsidRDefault="00756B72" w:rsidP="003D1AE8">
      <w:r w:rsidRPr="007A5A0D">
        <w:t>Within each logical channel type, the associated RRC PDU (message) types are alternatives within a CHOICE, as shown in the example below.</w:t>
      </w:r>
    </w:p>
    <w:p w:rsidR="00756B72" w:rsidRPr="007A5A0D" w:rsidRDefault="00756B72" w:rsidP="003D1AE8">
      <w:pPr>
        <w:pStyle w:val="PL"/>
        <w:shd w:val="clear" w:color="auto" w:fill="E6E6E6"/>
      </w:pPr>
      <w:r w:rsidRPr="007A5A0D">
        <w:t>--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DL-DCCH-Message ::= SEQUENCE {</w:t>
      </w:r>
    </w:p>
    <w:p w:rsidR="00756B72" w:rsidRPr="007A5A0D" w:rsidRDefault="00756B72" w:rsidP="003D1AE8">
      <w:pPr>
        <w:pStyle w:val="PL"/>
        <w:shd w:val="clear" w:color="auto" w:fill="E6E6E6"/>
      </w:pPr>
      <w:r w:rsidRPr="007A5A0D">
        <w:tab/>
        <w:t>message</w:t>
      </w:r>
      <w:r w:rsidRPr="007A5A0D">
        <w:tab/>
      </w:r>
      <w:r w:rsidRPr="007A5A0D">
        <w:tab/>
      </w:r>
      <w:r w:rsidRPr="007A5A0D">
        <w:tab/>
      </w:r>
      <w:r w:rsidRPr="007A5A0D">
        <w:tab/>
      </w:r>
      <w:r w:rsidRPr="007A5A0D">
        <w:tab/>
        <w:t>DL-DCCH-MessageType</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DL-DCCH-MessageType ::= CHOICE {</w:t>
      </w:r>
    </w:p>
    <w:p w:rsidR="00756B72" w:rsidRPr="007A5A0D" w:rsidRDefault="00756B72" w:rsidP="003D1AE8">
      <w:pPr>
        <w:pStyle w:val="PL"/>
        <w:shd w:val="clear" w:color="auto" w:fill="E6E6E6"/>
      </w:pPr>
      <w:r w:rsidRPr="007A5A0D">
        <w:tab/>
        <w:t>c1</w:t>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dlInformationTransfer</w:t>
      </w:r>
      <w:r w:rsidRPr="007A5A0D">
        <w:tab/>
      </w:r>
      <w:r w:rsidRPr="007A5A0D">
        <w:tab/>
      </w:r>
      <w:r w:rsidRPr="007A5A0D">
        <w:tab/>
      </w:r>
      <w:r w:rsidRPr="007A5A0D">
        <w:tab/>
      </w:r>
      <w:r w:rsidRPr="007A5A0D">
        <w:tab/>
        <w:t>DLInformationTransfer,</w:t>
      </w:r>
    </w:p>
    <w:p w:rsidR="00756B72" w:rsidRPr="007A5A0D" w:rsidRDefault="00756B72" w:rsidP="003D1AE8">
      <w:pPr>
        <w:pStyle w:val="PL"/>
        <w:shd w:val="clear" w:color="auto" w:fill="E6E6E6"/>
      </w:pPr>
      <w:r w:rsidRPr="007A5A0D">
        <w:tab/>
      </w:r>
      <w:r w:rsidRPr="007A5A0D">
        <w:tab/>
        <w:t>handoverFromEUTRAPreparationRequest</w:t>
      </w:r>
      <w:r w:rsidRPr="007A5A0D">
        <w:tab/>
      </w:r>
      <w:r w:rsidRPr="007A5A0D">
        <w:tab/>
        <w:t>HandoverFromEUTRAPreparationRequest,</w:t>
      </w:r>
    </w:p>
    <w:p w:rsidR="00756B72" w:rsidRPr="007A5A0D" w:rsidRDefault="00756B72" w:rsidP="003D1AE8">
      <w:pPr>
        <w:pStyle w:val="PL"/>
        <w:shd w:val="clear" w:color="auto" w:fill="E6E6E6"/>
      </w:pPr>
      <w:r w:rsidRPr="007A5A0D">
        <w:tab/>
      </w:r>
      <w:r w:rsidRPr="007A5A0D">
        <w:tab/>
        <w:t>mobilityFromEUTRACommand</w:t>
      </w:r>
      <w:r w:rsidRPr="007A5A0D">
        <w:tab/>
      </w:r>
      <w:r w:rsidRPr="007A5A0D">
        <w:tab/>
      </w:r>
      <w:r w:rsidRPr="007A5A0D">
        <w:tab/>
      </w:r>
      <w:r w:rsidRPr="007A5A0D">
        <w:tab/>
        <w:t>MobilityFromEUTRACommand,</w:t>
      </w:r>
    </w:p>
    <w:p w:rsidR="00756B72" w:rsidRPr="007A5A0D" w:rsidRDefault="00756B72" w:rsidP="003D1AE8">
      <w:pPr>
        <w:pStyle w:val="PL"/>
        <w:shd w:val="clear" w:color="auto" w:fill="E6E6E6"/>
      </w:pPr>
      <w:r w:rsidRPr="007A5A0D">
        <w:tab/>
      </w:r>
      <w:r w:rsidRPr="007A5A0D">
        <w:tab/>
        <w:t>rrcConnectionReconfiguration</w:t>
      </w:r>
      <w:r w:rsidRPr="007A5A0D">
        <w:tab/>
      </w:r>
      <w:r w:rsidRPr="007A5A0D">
        <w:tab/>
      </w:r>
      <w:r w:rsidRPr="007A5A0D">
        <w:tab/>
        <w:t>RRCConnectionReconfiguration,</w:t>
      </w:r>
    </w:p>
    <w:p w:rsidR="00756B72" w:rsidRPr="007A5A0D" w:rsidRDefault="00756B72" w:rsidP="003D1AE8">
      <w:pPr>
        <w:pStyle w:val="PL"/>
        <w:shd w:val="clear" w:color="auto" w:fill="E6E6E6"/>
      </w:pPr>
      <w:r w:rsidRPr="007A5A0D">
        <w:tab/>
      </w:r>
      <w:r w:rsidRPr="007A5A0D">
        <w:tab/>
        <w:t>rrcConnectionRelease</w:t>
      </w:r>
      <w:r w:rsidRPr="007A5A0D">
        <w:tab/>
      </w:r>
      <w:r w:rsidRPr="007A5A0D">
        <w:tab/>
      </w:r>
      <w:r w:rsidRPr="007A5A0D">
        <w:tab/>
      </w:r>
      <w:r w:rsidRPr="007A5A0D">
        <w:tab/>
      </w:r>
      <w:r w:rsidRPr="007A5A0D">
        <w:tab/>
        <w:t>RRCConnectionRelease,</w:t>
      </w:r>
    </w:p>
    <w:p w:rsidR="00756B72" w:rsidRPr="007A5A0D" w:rsidRDefault="00756B72" w:rsidP="003D1AE8">
      <w:pPr>
        <w:pStyle w:val="PL"/>
        <w:shd w:val="clear" w:color="auto" w:fill="E6E6E6"/>
      </w:pPr>
      <w:r w:rsidRPr="007A5A0D">
        <w:tab/>
      </w:r>
      <w:r w:rsidRPr="007A5A0D">
        <w:tab/>
        <w:t>securityModeCommand</w:t>
      </w:r>
      <w:r w:rsidRPr="007A5A0D">
        <w:tab/>
      </w:r>
      <w:r w:rsidRPr="007A5A0D">
        <w:tab/>
      </w:r>
      <w:r w:rsidRPr="007A5A0D">
        <w:tab/>
      </w:r>
      <w:r w:rsidRPr="007A5A0D">
        <w:tab/>
      </w:r>
      <w:r w:rsidRPr="007A5A0D">
        <w:tab/>
      </w:r>
      <w:r w:rsidRPr="007A5A0D">
        <w:tab/>
        <w:t>SecurityModeCommand,</w:t>
      </w:r>
    </w:p>
    <w:p w:rsidR="00756B72" w:rsidRPr="007A5A0D" w:rsidRDefault="00756B72" w:rsidP="003D1AE8">
      <w:pPr>
        <w:pStyle w:val="PL"/>
        <w:shd w:val="clear" w:color="auto" w:fill="E6E6E6"/>
      </w:pPr>
      <w:r w:rsidRPr="007A5A0D">
        <w:tab/>
      </w:r>
      <w:r w:rsidRPr="007A5A0D">
        <w:tab/>
        <w:t>ueCapabilityEnquiry</w:t>
      </w:r>
      <w:r w:rsidRPr="007A5A0D">
        <w:tab/>
      </w:r>
      <w:r w:rsidRPr="007A5A0D">
        <w:tab/>
      </w:r>
      <w:r w:rsidRPr="007A5A0D">
        <w:tab/>
      </w:r>
      <w:r w:rsidRPr="007A5A0D">
        <w:tab/>
      </w:r>
      <w:r w:rsidRPr="007A5A0D">
        <w:tab/>
      </w:r>
      <w:r w:rsidRPr="007A5A0D">
        <w:tab/>
        <w:t>UECapabilityEnquiry,</w:t>
      </w:r>
    </w:p>
    <w:p w:rsidR="00756B72" w:rsidRPr="007A5A0D" w:rsidRDefault="00756B72" w:rsidP="003D1AE8">
      <w:pPr>
        <w:pStyle w:val="PL"/>
        <w:shd w:val="clear" w:color="auto" w:fill="E6E6E6"/>
      </w:pPr>
      <w:r w:rsidRPr="007A5A0D">
        <w:tab/>
      </w:r>
      <w:r w:rsidRPr="007A5A0D">
        <w:tab/>
        <w:t>spare1 NULL</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messageClassExtension</w:t>
      </w:r>
      <w:r w:rsidRPr="007A5A0D">
        <w:tab/>
        <w:t>SEQUENCE {}</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r w:rsidRPr="007A5A0D">
        <w:t xml:space="preserve">A nested two-level CHOICE structure is used, where the alternative PDU types are alternatives within the inner level </w:t>
      </w:r>
      <w:r w:rsidRPr="007A5A0D">
        <w:rPr>
          <w:i/>
          <w:noProof/>
        </w:rPr>
        <w:t>c1</w:t>
      </w:r>
      <w:r w:rsidRPr="007A5A0D">
        <w:t xml:space="preserve"> CHOICE.</w:t>
      </w:r>
    </w:p>
    <w:p w:rsidR="00756B72" w:rsidRPr="007A5A0D" w:rsidRDefault="00756B72" w:rsidP="003D1AE8">
      <w:r w:rsidRPr="007A5A0D">
        <w:t xml:space="preserve">Spare alternatives (i.e., </w:t>
      </w:r>
      <w:r w:rsidRPr="007A5A0D">
        <w:rPr>
          <w:i/>
          <w:noProof/>
        </w:rPr>
        <w:t>spare1</w:t>
      </w:r>
      <w:r w:rsidRPr="007A5A0D">
        <w:t xml:space="preserve"> in this case) may be included within the </w:t>
      </w:r>
      <w:r w:rsidRPr="007A5A0D">
        <w:rPr>
          <w:i/>
          <w:noProof/>
        </w:rPr>
        <w:t>c1</w:t>
      </w:r>
      <w:r w:rsidRPr="007A5A0D">
        <w:t xml:space="preserve"> CHOICE to facilitate future extension. The number of such spare alternatives should not extend the total number of alternatives beyond an integer-power-of-two number of alternatives (i.e., eight in this case).</w:t>
      </w:r>
    </w:p>
    <w:p w:rsidR="00756B72" w:rsidRPr="007A5A0D" w:rsidRDefault="00756B72" w:rsidP="003D1AE8">
      <w:r w:rsidRPr="007A5A0D">
        <w:t xml:space="preserve">Further extension of the number of alternative PDU types is facilitated using the </w:t>
      </w:r>
      <w:r w:rsidRPr="007A5A0D">
        <w:rPr>
          <w:i/>
          <w:noProof/>
        </w:rPr>
        <w:t>messageClassExtension</w:t>
      </w:r>
      <w:r w:rsidRPr="007A5A0D">
        <w:t xml:space="preserve"> alternative in the outer level CHOICE.</w:t>
      </w:r>
    </w:p>
    <w:p w:rsidR="00756B72" w:rsidRPr="007A5A0D" w:rsidRDefault="00756B72" w:rsidP="00924189">
      <w:pPr>
        <w:pStyle w:val="Heading2"/>
      </w:pPr>
      <w:bookmarkStart w:id="2304" w:name="_Toc5815256"/>
      <w:bookmarkStart w:id="2305" w:name="_Toc52542722"/>
      <w:bookmarkStart w:id="2306" w:name="_Toc52543741"/>
      <w:r w:rsidRPr="007A5A0D">
        <w:lastRenderedPageBreak/>
        <w:t>A.3.3</w:t>
      </w:r>
      <w:r w:rsidRPr="007A5A0D">
        <w:tab/>
        <w:t>Message definition</w:t>
      </w:r>
      <w:bookmarkEnd w:id="2304"/>
      <w:bookmarkEnd w:id="2305"/>
      <w:bookmarkEnd w:id="2306"/>
    </w:p>
    <w:p w:rsidR="00756B72" w:rsidRPr="007A5A0D" w:rsidRDefault="00756B72" w:rsidP="003D1AE8">
      <w:r w:rsidRPr="007A5A0D">
        <w:t>Each PDU (message) type is specified in an ASN.1 section similar to the one shown in the example below.</w:t>
      </w:r>
    </w:p>
    <w:p w:rsidR="00756B72" w:rsidRPr="007A5A0D" w:rsidRDefault="00756B72" w:rsidP="003D1AE8">
      <w:pPr>
        <w:pStyle w:val="PL"/>
        <w:shd w:val="clear" w:color="auto" w:fill="E6E6E6"/>
      </w:pPr>
      <w:r w:rsidRPr="007A5A0D">
        <w:t>--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RRCConnectionReconfiguration ::=</w:t>
      </w:r>
      <w:r w:rsidRPr="007A5A0D">
        <w:tab/>
        <w:t>SEQUENCE {</w:t>
      </w:r>
    </w:p>
    <w:p w:rsidR="00756B72" w:rsidRPr="007A5A0D" w:rsidRDefault="00756B72" w:rsidP="003D1AE8">
      <w:pPr>
        <w:pStyle w:val="PL"/>
        <w:shd w:val="clear" w:color="auto" w:fill="E6E6E6"/>
      </w:pPr>
      <w:r w:rsidRPr="007A5A0D">
        <w:tab/>
        <w:t>rrc-TransactionIdentifier</w:t>
      </w:r>
      <w:r w:rsidRPr="007A5A0D">
        <w:tab/>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r>
      <w:r w:rsidRPr="007A5A0D">
        <w:tab/>
        <w:t>rrcConnectionReconfiguration-r8</w:t>
      </w:r>
      <w:r w:rsidRPr="007A5A0D">
        <w:tab/>
      </w:r>
      <w:r w:rsidRPr="007A5A0D">
        <w:tab/>
        <w:t>RRCConnectionReconfiguration-r8-IEs,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RRCConnectionReconfiguration-r8-IEs ::= SEQUENCE {</w:t>
      </w:r>
    </w:p>
    <w:p w:rsidR="00756B72" w:rsidRPr="007A5A0D" w:rsidRDefault="00756B72" w:rsidP="003D1AE8">
      <w:pPr>
        <w:pStyle w:val="PL"/>
        <w:shd w:val="clear" w:color="auto" w:fill="E6E6E6"/>
      </w:pPr>
      <w:r w:rsidRPr="007A5A0D">
        <w:tab/>
        <w:t>-- Enter the IEs here.</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r w:rsidRPr="007A5A0D">
        <w:t xml:space="preserve">Hooks for </w:t>
      </w:r>
      <w:r w:rsidRPr="007A5A0D">
        <w:rPr>
          <w:i/>
          <w:iCs/>
        </w:rPr>
        <w:t>critical</w:t>
      </w:r>
      <w:r w:rsidRPr="007A5A0D">
        <w:t xml:space="preserve"> and </w:t>
      </w:r>
      <w:r w:rsidRPr="007A5A0D">
        <w:rPr>
          <w:i/>
          <w:iCs/>
        </w:rPr>
        <w:t>non-critical</w:t>
      </w:r>
      <w:r w:rsidRPr="007A5A0D">
        <w:t xml:space="preserve"> extension should normally be included in the PDU type specification. How these hooks are used is further described in </w:t>
      </w:r>
      <w:r w:rsidR="007A5A0D">
        <w:t>clause</w:t>
      </w:r>
      <w:r w:rsidRPr="007A5A0D">
        <w:t xml:space="preserve"> A.4.</w:t>
      </w:r>
    </w:p>
    <w:p w:rsidR="00756B72" w:rsidRPr="007A5A0D" w:rsidRDefault="00756B72" w:rsidP="003D1AE8">
      <w:r w:rsidRPr="007A5A0D">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rsidR="00756B72" w:rsidRPr="007A5A0D" w:rsidRDefault="00756B72" w:rsidP="003D1AE8">
      <w:r w:rsidRPr="007A5A0D">
        <w:t xml:space="preserve">Critical extension of a PDU type is facilitated by a two-level CHOICE structure, where the alternative PDU contents are alternatives within the inner level </w:t>
      </w:r>
      <w:r w:rsidRPr="007A5A0D">
        <w:rPr>
          <w:i/>
          <w:iCs/>
        </w:rPr>
        <w:t>c1</w:t>
      </w:r>
      <w:r w:rsidRPr="007A5A0D">
        <w:t xml:space="preserve"> CHOICE. Spare alternatives (i.e., </w:t>
      </w:r>
      <w:r w:rsidRPr="007A5A0D">
        <w:rPr>
          <w:i/>
          <w:noProof/>
        </w:rPr>
        <w:t>spare3</w:t>
      </w:r>
      <w:r w:rsidRPr="007A5A0D">
        <w:t xml:space="preserve"> down to </w:t>
      </w:r>
      <w:r w:rsidRPr="007A5A0D">
        <w:rPr>
          <w:i/>
          <w:noProof/>
        </w:rPr>
        <w:t>spare1</w:t>
      </w:r>
      <w:r w:rsidRPr="007A5A0D">
        <w:t xml:space="preserve"> in this case) may be included within the </w:t>
      </w:r>
      <w:r w:rsidRPr="007A5A0D">
        <w:rPr>
          <w:i/>
          <w:noProof/>
        </w:rPr>
        <w:t>c1</w:t>
      </w:r>
      <w:r w:rsidRPr="007A5A0D">
        <w:t xml:space="preserve"> CHOICE. The number of spare alternatives to be included in the original PDU specification should be decided case by case, based on the expected rate of critical extension in the future releases of the protocol.</w:t>
      </w:r>
    </w:p>
    <w:p w:rsidR="00756B72" w:rsidRPr="007A5A0D" w:rsidRDefault="00756B72" w:rsidP="003D1AE8">
      <w:r w:rsidRPr="007A5A0D">
        <w:t xml:space="preserve">Further critical extension, when the spare alternatives from the original specifications are used up, is facilitated using the </w:t>
      </w:r>
      <w:r w:rsidRPr="007A5A0D">
        <w:rPr>
          <w:i/>
          <w:noProof/>
        </w:rPr>
        <w:t>criticalExtensionsFuture</w:t>
      </w:r>
      <w:r w:rsidRPr="007A5A0D">
        <w:t xml:space="preserve"> in the outer level CHOICE.</w:t>
      </w:r>
    </w:p>
    <w:p w:rsidR="00756B72" w:rsidRPr="007A5A0D" w:rsidRDefault="00756B72" w:rsidP="003D1AE8">
      <w:r w:rsidRPr="007A5A0D">
        <w:t xml:space="preserve">In PDU types where critical extension is not expected in the future releases of the protocol, the inner level </w:t>
      </w:r>
      <w:r w:rsidRPr="007A5A0D">
        <w:rPr>
          <w:i/>
          <w:iCs/>
        </w:rPr>
        <w:t>c1</w:t>
      </w:r>
      <w:r w:rsidRPr="007A5A0D">
        <w:t xml:space="preserve"> CHOICE and the spare alternatives may be excluded, as shown in the example below.</w:t>
      </w:r>
    </w:p>
    <w:p w:rsidR="00756B72" w:rsidRPr="007A5A0D" w:rsidRDefault="00756B72" w:rsidP="003D1AE8">
      <w:pPr>
        <w:pStyle w:val="PL"/>
        <w:shd w:val="clear" w:color="auto" w:fill="E6E6E6"/>
      </w:pPr>
      <w:r w:rsidRPr="007A5A0D">
        <w:t>--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RRCConnectionReconfigurationComplete ::= SEQUENCE {</w:t>
      </w:r>
    </w:p>
    <w:p w:rsidR="00756B72" w:rsidRPr="007A5A0D" w:rsidRDefault="00756B72" w:rsidP="003D1AE8">
      <w:pPr>
        <w:pStyle w:val="PL"/>
        <w:shd w:val="clear" w:color="auto" w:fill="E6E6E6"/>
      </w:pPr>
      <w:r w:rsidRPr="007A5A0D">
        <w:tab/>
        <w:t>rrc-TransactionIdentifier</w:t>
      </w:r>
      <w:r w:rsidRPr="007A5A0D">
        <w:tab/>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rrcConnectionReconfigurationComplete-r8</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RRCConnectionReconfigurationComplete-r8-IEs,</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RRCConnectionReconfigurationComplete-r8-IEs ::= SEQUENCE {</w:t>
      </w:r>
    </w:p>
    <w:p w:rsidR="00756B72" w:rsidRPr="007A5A0D" w:rsidRDefault="00756B72" w:rsidP="003D1AE8">
      <w:pPr>
        <w:pStyle w:val="PL"/>
        <w:shd w:val="clear" w:color="auto" w:fill="E6E6E6"/>
      </w:pPr>
      <w:r w:rsidRPr="007A5A0D">
        <w:tab/>
        <w:t>-- Enter the IEs here. --</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Cond condTag</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r w:rsidRPr="007A5A0D">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rsidR="00756B72" w:rsidRPr="007A5A0D" w:rsidRDefault="00756B72" w:rsidP="003D1AE8">
      <w:r w:rsidRPr="007A5A0D">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rsidR="00756B72" w:rsidRPr="007A5A0D" w:rsidRDefault="00756B72" w:rsidP="003D1AE8">
      <w:r w:rsidRPr="007A5A0D">
        <w:t>Non-critical extensions at the end of the message or at the end of a field that is contained in a BIT or OCTET STRING are facilitated by use of an empty sequence that is marked OPTIONAL e.g. as shown in the following example:</w:t>
      </w:r>
    </w:p>
    <w:p w:rsidR="00756B72" w:rsidRPr="007A5A0D" w:rsidRDefault="00756B72" w:rsidP="003D1AE8">
      <w:pPr>
        <w:pStyle w:val="PL"/>
        <w:shd w:val="clear" w:color="auto" w:fill="E6E6E6"/>
      </w:pPr>
      <w:r w:rsidRPr="007A5A0D">
        <w:lastRenderedPageBreak/>
        <w:t>--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xml:space="preserve">RRCMessage-r8-IEs ::=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field1</w:t>
      </w:r>
      <w:r w:rsidRPr="007A5A0D">
        <w:tab/>
      </w:r>
      <w:r w:rsidRPr="007A5A0D">
        <w:tab/>
      </w:r>
      <w:r w:rsidRPr="007A5A0D">
        <w:tab/>
      </w:r>
      <w:r w:rsidRPr="007A5A0D">
        <w:tab/>
      </w:r>
      <w:r w:rsidRPr="007A5A0D">
        <w:tab/>
      </w:r>
      <w:r w:rsidRPr="007A5A0D">
        <w:tab/>
      </w:r>
      <w:r w:rsidRPr="007A5A0D">
        <w:tab/>
      </w:r>
      <w:r w:rsidRPr="007A5A0D">
        <w:tab/>
      </w:r>
      <w:r w:rsidRPr="007A5A0D">
        <w:tab/>
        <w:t>InformationElement1,</w:t>
      </w:r>
    </w:p>
    <w:p w:rsidR="00756B72" w:rsidRPr="007A5A0D" w:rsidRDefault="00756B72" w:rsidP="003D1AE8">
      <w:pPr>
        <w:pStyle w:val="PL"/>
        <w:shd w:val="clear" w:color="auto" w:fill="E6E6E6"/>
      </w:pPr>
      <w:r w:rsidRPr="007A5A0D">
        <w:tab/>
        <w:t>field2</w:t>
      </w:r>
      <w:r w:rsidRPr="007A5A0D">
        <w:tab/>
      </w:r>
      <w:r w:rsidRPr="007A5A0D">
        <w:tab/>
      </w:r>
      <w:r w:rsidRPr="007A5A0D">
        <w:tab/>
      </w:r>
      <w:r w:rsidRPr="007A5A0D">
        <w:tab/>
      </w:r>
      <w:r w:rsidRPr="007A5A0D">
        <w:tab/>
      </w:r>
      <w:r w:rsidRPr="007A5A0D">
        <w:tab/>
      </w:r>
      <w:r w:rsidRPr="007A5A0D">
        <w:tab/>
      </w:r>
      <w:r w:rsidRPr="007A5A0D">
        <w:tab/>
      </w:r>
      <w:r w:rsidRPr="007A5A0D">
        <w:tab/>
        <w:t>InformationElement2,</w:t>
      </w:r>
    </w:p>
    <w:p w:rsidR="00756B72" w:rsidRPr="007A5A0D" w:rsidRDefault="00756B72" w:rsidP="003D1AE8">
      <w:pPr>
        <w:pStyle w:val="PL"/>
        <w:shd w:val="clear" w:color="auto" w:fill="E6E6E6"/>
      </w:pPr>
      <w:r w:rsidRPr="007A5A0D">
        <w:tab/>
        <w:t>nonCriticalExtension</w:t>
      </w:r>
      <w:r w:rsidRPr="007A5A0D">
        <w:tab/>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pPr>
        <w:rPr>
          <w:iCs/>
        </w:rPr>
      </w:pPr>
      <w:r w:rsidRPr="007A5A0D">
        <w:t xml:space="preserve">The ASN.1 section specifying the contents of a PDU type may be followed by a </w:t>
      </w:r>
      <w:r w:rsidRPr="007A5A0D">
        <w:rPr>
          <w:i/>
          <w:iCs/>
        </w:rPr>
        <w:t>field description</w:t>
      </w:r>
      <w:r w:rsidRPr="007A5A0D">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A5A0D" w:rsidRPr="007A5A0D" w:rsidTr="003C6FE0">
        <w:trPr>
          <w:cantSplit/>
          <w:tblHeader/>
        </w:trPr>
        <w:tc>
          <w:tcPr>
            <w:tcW w:w="9639" w:type="dxa"/>
          </w:tcPr>
          <w:p w:rsidR="00756B72" w:rsidRPr="007A5A0D" w:rsidRDefault="00756B72" w:rsidP="003D1AE8">
            <w:pPr>
              <w:pStyle w:val="TAH"/>
              <w:rPr>
                <w:lang w:eastAsia="en-GB"/>
              </w:rPr>
            </w:pPr>
            <w:r w:rsidRPr="007A5A0D">
              <w:rPr>
                <w:i/>
                <w:noProof/>
                <w:lang w:eastAsia="en-GB"/>
              </w:rPr>
              <w:t>%PDU-TypeIdentifier%</w:t>
            </w:r>
            <w:r w:rsidRPr="007A5A0D">
              <w:rPr>
                <w:iCs/>
                <w:noProof/>
                <w:lang w:eastAsia="en-GB"/>
              </w:rPr>
              <w:t xml:space="preserve"> field descriptions</w:t>
            </w:r>
          </w:p>
        </w:tc>
      </w:tr>
      <w:tr w:rsidR="007A5A0D"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%field identifier%</w:t>
            </w:r>
          </w:p>
          <w:p w:rsidR="00756B72" w:rsidRPr="007A5A0D" w:rsidRDefault="00756B72" w:rsidP="003D1AE8">
            <w:pPr>
              <w:pStyle w:val="TAL"/>
              <w:rPr>
                <w:lang w:eastAsia="en-GB"/>
              </w:rPr>
            </w:pPr>
            <w:r w:rsidRPr="007A5A0D">
              <w:rPr>
                <w:lang w:eastAsia="en-GB"/>
              </w:rPr>
              <w:t>Field description.</w:t>
            </w:r>
          </w:p>
        </w:tc>
      </w:tr>
      <w:tr w:rsidR="00756B72" w:rsidRPr="007A5A0D" w:rsidTr="003C6FE0">
        <w:trPr>
          <w:cantSplit/>
        </w:trPr>
        <w:tc>
          <w:tcPr>
            <w:tcW w:w="9639" w:type="dxa"/>
          </w:tcPr>
          <w:p w:rsidR="00756B72" w:rsidRPr="007A5A0D" w:rsidRDefault="00756B72" w:rsidP="003D1AE8">
            <w:pPr>
              <w:pStyle w:val="TAL"/>
              <w:rPr>
                <w:b/>
                <w:bCs/>
                <w:i/>
                <w:noProof/>
                <w:lang w:eastAsia="en-GB"/>
              </w:rPr>
            </w:pPr>
            <w:r w:rsidRPr="007A5A0D">
              <w:rPr>
                <w:b/>
                <w:bCs/>
                <w:i/>
                <w:noProof/>
                <w:lang w:eastAsia="en-GB"/>
              </w:rPr>
              <w:t>%field identifier%</w:t>
            </w:r>
          </w:p>
          <w:p w:rsidR="00756B72" w:rsidRPr="007A5A0D" w:rsidRDefault="00756B72" w:rsidP="003D1AE8">
            <w:pPr>
              <w:pStyle w:val="TAL"/>
              <w:rPr>
                <w:lang w:eastAsia="en-GB"/>
              </w:rPr>
            </w:pPr>
            <w:r w:rsidRPr="007A5A0D">
              <w:rPr>
                <w:lang w:eastAsia="en-GB"/>
              </w:rPr>
              <w:t>Field description.</w:t>
            </w:r>
          </w:p>
        </w:tc>
      </w:tr>
    </w:tbl>
    <w:p w:rsidR="00756B72" w:rsidRPr="007A5A0D" w:rsidRDefault="00756B72" w:rsidP="003D1AE8"/>
    <w:p w:rsidR="00756B72" w:rsidRPr="007A5A0D" w:rsidRDefault="00756B72" w:rsidP="003D1AE8">
      <w:r w:rsidRPr="007A5A0D">
        <w:t>The field description table has one column. The header row shall contain the ASN.1 type identifier of the PDU type.</w:t>
      </w:r>
    </w:p>
    <w:p w:rsidR="00756B72" w:rsidRPr="007A5A0D" w:rsidRDefault="00756B72" w:rsidP="003D1AE8">
      <w:r w:rsidRPr="007A5A0D">
        <w:t xml:space="preserve">The following rows are used to provide field descriptions. Each row shall include a first paragraph with a </w:t>
      </w:r>
      <w:r w:rsidRPr="007A5A0D">
        <w:rPr>
          <w:i/>
          <w:iCs/>
        </w:rPr>
        <w:t>field identifier</w:t>
      </w:r>
      <w:r w:rsidRPr="007A5A0D">
        <w:t xml:space="preserve"> (in </w:t>
      </w:r>
      <w:r w:rsidRPr="007A5A0D">
        <w:rPr>
          <w:b/>
          <w:bCs/>
          <w:i/>
          <w:iCs/>
        </w:rPr>
        <w:t>bold and italic</w:t>
      </w:r>
      <w:r w:rsidRPr="007A5A0D">
        <w:t xml:space="preserve"> font style) referring to the part of the PDU to which it applies. The following paragraphs at the same row may include (in regular font style), e.g., semantic description, references to other specifications and/ or specification of value units, which are relevant for the particular part of the PDU.</w:t>
      </w:r>
    </w:p>
    <w:p w:rsidR="00756B72" w:rsidRPr="007A5A0D" w:rsidRDefault="00756B72" w:rsidP="003D1AE8">
      <w:r w:rsidRPr="007A5A0D">
        <w:t>The parts of the PDU contents that do not require a field description shall be omitted from the field description table.</w:t>
      </w:r>
    </w:p>
    <w:p w:rsidR="00756B72" w:rsidRPr="007A5A0D" w:rsidRDefault="00756B72" w:rsidP="00924189">
      <w:pPr>
        <w:pStyle w:val="Heading2"/>
      </w:pPr>
      <w:bookmarkStart w:id="2307" w:name="_Toc5815257"/>
      <w:bookmarkStart w:id="2308" w:name="_Toc52542723"/>
      <w:bookmarkStart w:id="2309" w:name="_Toc52543742"/>
      <w:r w:rsidRPr="007A5A0D">
        <w:t>A.3.4</w:t>
      </w:r>
      <w:r w:rsidRPr="007A5A0D">
        <w:tab/>
        <w:t>Information elements</w:t>
      </w:r>
      <w:bookmarkEnd w:id="2307"/>
      <w:bookmarkEnd w:id="2308"/>
      <w:bookmarkEnd w:id="2309"/>
    </w:p>
    <w:p w:rsidR="00756B72" w:rsidRPr="007A5A0D" w:rsidRDefault="00756B72" w:rsidP="003D1AE8">
      <w:r w:rsidRPr="007A5A0D">
        <w:t>Each IE (information element) type is specified in an ASN.1 section similar to the one shown in the example below.</w:t>
      </w:r>
    </w:p>
    <w:p w:rsidR="00756B72" w:rsidRPr="007A5A0D" w:rsidRDefault="00756B72" w:rsidP="003D1AE8">
      <w:pPr>
        <w:pStyle w:val="PL"/>
        <w:shd w:val="clear" w:color="auto" w:fill="E6E6E6"/>
      </w:pPr>
      <w:r w:rsidRPr="007A5A0D">
        <w:t>--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PRACH-ConfigSIB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rootSequenceIndex</w:t>
      </w:r>
      <w:r w:rsidRPr="007A5A0D">
        <w:tab/>
      </w:r>
      <w:r w:rsidRPr="007A5A0D">
        <w:tab/>
      </w:r>
      <w:r w:rsidRPr="007A5A0D">
        <w:tab/>
      </w:r>
      <w:r w:rsidRPr="007A5A0D">
        <w:tab/>
      </w:r>
      <w:r w:rsidRPr="007A5A0D">
        <w:tab/>
        <w:t>INTEGER (0..1023),</w:t>
      </w:r>
    </w:p>
    <w:p w:rsidR="00756B72" w:rsidRPr="007A5A0D" w:rsidRDefault="00756B72" w:rsidP="003D1AE8">
      <w:pPr>
        <w:pStyle w:val="PL"/>
        <w:shd w:val="clear" w:color="auto" w:fill="E6E6E6"/>
      </w:pPr>
      <w:r w:rsidRPr="007A5A0D">
        <w:tab/>
        <w:t>prach-ConfigInfo</w:t>
      </w:r>
      <w:r w:rsidRPr="007A5A0D">
        <w:tab/>
      </w:r>
      <w:r w:rsidRPr="007A5A0D">
        <w:tab/>
      </w:r>
      <w:r w:rsidRPr="007A5A0D">
        <w:tab/>
      </w:r>
      <w:r w:rsidRPr="007A5A0D">
        <w:tab/>
      </w:r>
      <w:r w:rsidRPr="007A5A0D">
        <w:tab/>
        <w:t>PRACH-ConfigInfo</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PRACH-Config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rootSequenceIndex</w:t>
      </w:r>
      <w:r w:rsidRPr="007A5A0D">
        <w:tab/>
      </w:r>
      <w:r w:rsidRPr="007A5A0D">
        <w:tab/>
      </w:r>
      <w:r w:rsidRPr="007A5A0D">
        <w:tab/>
      </w:r>
      <w:r w:rsidRPr="007A5A0D">
        <w:tab/>
      </w:r>
      <w:r w:rsidRPr="007A5A0D">
        <w:tab/>
        <w:t>INTEGER (0..1023),</w:t>
      </w:r>
    </w:p>
    <w:p w:rsidR="00756B72" w:rsidRPr="007A5A0D" w:rsidRDefault="00756B72" w:rsidP="003D1AE8">
      <w:pPr>
        <w:pStyle w:val="PL"/>
        <w:shd w:val="clear" w:color="auto" w:fill="E6E6E6"/>
      </w:pPr>
      <w:r w:rsidRPr="007A5A0D">
        <w:tab/>
        <w:t>prach-ConfigInfo</w:t>
      </w:r>
      <w:r w:rsidRPr="007A5A0D">
        <w:tab/>
      </w:r>
      <w:r w:rsidRPr="007A5A0D">
        <w:tab/>
      </w:r>
      <w:r w:rsidRPr="007A5A0D">
        <w:tab/>
      </w:r>
      <w:r w:rsidRPr="007A5A0D">
        <w:tab/>
      </w:r>
      <w:r w:rsidRPr="007A5A0D">
        <w:tab/>
        <w:t>PRACH-ConfigInfo</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PRACH-ConfigInfo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prach-ConfigIndex</w:t>
      </w:r>
      <w:r w:rsidRPr="007A5A0D">
        <w:tab/>
      </w:r>
      <w:r w:rsidRPr="007A5A0D">
        <w:tab/>
      </w:r>
      <w:r w:rsidRPr="007A5A0D">
        <w:tab/>
      </w:r>
      <w:r w:rsidRPr="007A5A0D">
        <w:tab/>
      </w:r>
      <w:r w:rsidRPr="007A5A0D">
        <w:tab/>
        <w:t>ENUMERATED {ffs},</w:t>
      </w:r>
    </w:p>
    <w:p w:rsidR="00756B72" w:rsidRPr="007A5A0D" w:rsidRDefault="00756B72" w:rsidP="003D1AE8">
      <w:pPr>
        <w:pStyle w:val="PL"/>
        <w:shd w:val="clear" w:color="auto" w:fill="E6E6E6"/>
      </w:pPr>
      <w:r w:rsidRPr="007A5A0D">
        <w:tab/>
        <w:t>highSpeedFlag</w:t>
      </w:r>
      <w:r w:rsidRPr="007A5A0D">
        <w:tab/>
      </w:r>
      <w:r w:rsidRPr="007A5A0D">
        <w:tab/>
      </w:r>
      <w:r w:rsidRPr="007A5A0D">
        <w:tab/>
      </w:r>
      <w:r w:rsidRPr="007A5A0D">
        <w:tab/>
      </w:r>
      <w:r w:rsidRPr="007A5A0D">
        <w:tab/>
      </w:r>
      <w:r w:rsidRPr="007A5A0D">
        <w:tab/>
        <w:t>ENUMERATED {ffs},</w:t>
      </w:r>
    </w:p>
    <w:p w:rsidR="00756B72" w:rsidRPr="007A5A0D" w:rsidRDefault="00756B72" w:rsidP="003D1AE8">
      <w:pPr>
        <w:pStyle w:val="PL"/>
        <w:shd w:val="clear" w:color="auto" w:fill="E6E6E6"/>
      </w:pPr>
      <w:r w:rsidRPr="007A5A0D">
        <w:tab/>
        <w:t>zeroCorrelationZoneConfig</w:t>
      </w:r>
      <w:r w:rsidRPr="007A5A0D">
        <w:tab/>
      </w:r>
      <w:r w:rsidRPr="007A5A0D">
        <w:tab/>
      </w:r>
      <w:r w:rsidRPr="007A5A0D">
        <w:tab/>
        <w:t>ENUMERATED {ffs}</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r w:rsidRPr="007A5A0D">
        <w:t>IEs should be introduced whenever there are multiple fields for which the same set of values apply. IEs may also be defined for other reasons e.g. to break down a ASN.1 definition in to smaller pieces.</w:t>
      </w:r>
    </w:p>
    <w:p w:rsidR="00756B72" w:rsidRPr="007A5A0D" w:rsidRDefault="00756B72" w:rsidP="003D1AE8">
      <w:r w:rsidRPr="007A5A0D">
        <w:t xml:space="preserve">A group of closely related IE type definitions, like the IEs </w:t>
      </w:r>
      <w:r w:rsidRPr="007A5A0D">
        <w:rPr>
          <w:i/>
          <w:noProof/>
        </w:rPr>
        <w:t>PRACH-ConfigSIB</w:t>
      </w:r>
      <w:r w:rsidRPr="007A5A0D">
        <w:t xml:space="preserve"> and </w:t>
      </w:r>
      <w:r w:rsidRPr="007A5A0D">
        <w:rPr>
          <w:i/>
          <w:noProof/>
        </w:rPr>
        <w:t>PRACH-Config</w:t>
      </w:r>
      <w:r w:rsidRPr="007A5A0D">
        <w:t xml:space="preserve"> in this example, are preferably placed together in a common ASN.1 section. The IE type identifiers should in this case have a common base, defined as the </w:t>
      </w:r>
      <w:r w:rsidRPr="007A5A0D">
        <w:rPr>
          <w:i/>
          <w:iCs/>
        </w:rPr>
        <w:t>generic type identifier</w:t>
      </w:r>
      <w:r w:rsidRPr="007A5A0D">
        <w:t>. It may be complemented by a suffix to distinguish the different variants. The "</w:t>
      </w:r>
      <w:r w:rsidRPr="007A5A0D">
        <w:rPr>
          <w:i/>
          <w:noProof/>
        </w:rPr>
        <w:t>PRACH-Config</w:t>
      </w:r>
      <w:r w:rsidRPr="007A5A0D">
        <w:t>" is the generic type identifier in this example, and the "</w:t>
      </w:r>
      <w:r w:rsidRPr="007A5A0D">
        <w:rPr>
          <w:i/>
          <w:noProof/>
        </w:rPr>
        <w:t>SIB</w:t>
      </w:r>
      <w:r w:rsidRPr="007A5A0D">
        <w:t xml:space="preserve">" suffix is added to distinguish the variant. The </w:t>
      </w:r>
      <w:r w:rsidR="007A5A0D">
        <w:t>clause</w:t>
      </w:r>
      <w:r w:rsidRPr="007A5A0D">
        <w:t xml:space="preserve"> heading and generic references to a group of closely related IEs defined in this way should use the generic type identifier.</w:t>
      </w:r>
    </w:p>
    <w:p w:rsidR="00756B72" w:rsidRPr="007A5A0D" w:rsidRDefault="00756B72" w:rsidP="003D1AE8">
      <w:r w:rsidRPr="007A5A0D">
        <w:lastRenderedPageBreak/>
        <w:t xml:space="preserve">The same principle should apply if a new version, or an extension version, of an existing IE is created for </w:t>
      </w:r>
      <w:r w:rsidRPr="007A5A0D">
        <w:rPr>
          <w:i/>
          <w:iCs/>
        </w:rPr>
        <w:t>critical</w:t>
      </w:r>
      <w:r w:rsidRPr="007A5A0D">
        <w:t xml:space="preserve"> or </w:t>
      </w:r>
      <w:r w:rsidRPr="007A5A0D">
        <w:rPr>
          <w:i/>
          <w:iCs/>
        </w:rPr>
        <w:t>non-critical</w:t>
      </w:r>
      <w:r w:rsidRPr="007A5A0D">
        <w:t xml:space="preserve"> extension of the protocol (see </w:t>
      </w:r>
      <w:r w:rsidR="007A5A0D">
        <w:t>clause</w:t>
      </w:r>
      <w:r w:rsidRPr="007A5A0D">
        <w:t xml:space="preserve"> A.4). The new version, or the extension version, of the IE is included in the same ASN.1 section defining the original. A suffix is added to the type identifier, using the naming conventions defined in </w:t>
      </w:r>
      <w:r w:rsidR="007A5A0D">
        <w:t>clause</w:t>
      </w:r>
      <w:r w:rsidRPr="007A5A0D">
        <w:t xml:space="preserve"> A.3.1.2, indicating the release or version of the where the new version, or extension version, was introduced.</w:t>
      </w:r>
    </w:p>
    <w:p w:rsidR="00756B72" w:rsidRPr="007A5A0D" w:rsidRDefault="00756B72" w:rsidP="003D1AE8">
      <w:r w:rsidRPr="007A5A0D">
        <w:t xml:space="preserve">Local IE type definitions, like the IE </w:t>
      </w:r>
      <w:r w:rsidRPr="007A5A0D">
        <w:rPr>
          <w:i/>
          <w:noProof/>
        </w:rPr>
        <w:t>PRACH-ConfigInfo</w:t>
      </w:r>
      <w:r w:rsidRPr="007A5A0D">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rsidR="00756B72" w:rsidRPr="007A5A0D" w:rsidRDefault="00756B72" w:rsidP="003D1AE8">
      <w:r w:rsidRPr="007A5A0D">
        <w:t xml:space="preserve">An IE type defined in a local context, like the IE </w:t>
      </w:r>
      <w:r w:rsidRPr="007A5A0D">
        <w:rPr>
          <w:i/>
          <w:noProof/>
        </w:rPr>
        <w:t>PRACH-ConfigInfo</w:t>
      </w:r>
      <w:r w:rsidRPr="007A5A0D">
        <w:t xml:space="preserve">, should not be referenced directly from other ASN.1 sections in the RRC specification. An IE type which is referenced in more than one ASN.1 section should be defined in a separate </w:t>
      </w:r>
      <w:r w:rsidR="007A5A0D">
        <w:t>clause</w:t>
      </w:r>
      <w:r w:rsidRPr="007A5A0D">
        <w:t xml:space="preserve">, with a separate heading and a separate ASN.1 section (possibly as one in a set of closely related IE types, like the IEs </w:t>
      </w:r>
      <w:r w:rsidRPr="007A5A0D">
        <w:rPr>
          <w:i/>
          <w:noProof/>
        </w:rPr>
        <w:t>PRACH-ConfigSIB</w:t>
      </w:r>
      <w:r w:rsidRPr="007A5A0D">
        <w:t xml:space="preserve"> and </w:t>
      </w:r>
      <w:r w:rsidRPr="007A5A0D">
        <w:rPr>
          <w:i/>
          <w:noProof/>
        </w:rPr>
        <w:t>PRACH-Config</w:t>
      </w:r>
      <w:r w:rsidRPr="007A5A0D">
        <w:t xml:space="preserve"> in the example above). Such IE types are also referred to as 'global IEs'.</w:t>
      </w:r>
    </w:p>
    <w:p w:rsidR="00756B72" w:rsidRPr="007A5A0D" w:rsidRDefault="00756B72" w:rsidP="003D1AE8">
      <w:pPr>
        <w:pStyle w:val="NO"/>
      </w:pPr>
      <w:r w:rsidRPr="007A5A0D">
        <w:t>NOTE:</w:t>
      </w:r>
      <w:r w:rsidRPr="007A5A0D">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rsidR="00756B72" w:rsidRPr="007A5A0D" w:rsidRDefault="00756B72" w:rsidP="003D1AE8">
      <w:pPr>
        <w:rPr>
          <w:iCs/>
        </w:rPr>
      </w:pPr>
      <w:r w:rsidRPr="007A5A0D">
        <w:t xml:space="preserve">The ASN.1 section specifying the contents of one or more IE types, like in the example above, may be followed by a </w:t>
      </w:r>
      <w:r w:rsidRPr="007A5A0D">
        <w:rPr>
          <w:i/>
          <w:iCs/>
        </w:rPr>
        <w:t>field description</w:t>
      </w:r>
      <w:r w:rsidRPr="007A5A0D">
        <w:t xml:space="preserve"> table, where a further description of, e.g., the semantic properties of the fields of the information elements may be included. This table may be absent, similar as indicated in </w:t>
      </w:r>
      <w:r w:rsidR="007A5A0D">
        <w:t>clause</w:t>
      </w:r>
      <w:r w:rsidRPr="007A5A0D">
        <w:t xml:space="preserve"> A.3.3 for the specification of the PDU type. The general format of the </w:t>
      </w:r>
      <w:r w:rsidRPr="007A5A0D">
        <w:rPr>
          <w:i/>
          <w:iCs/>
        </w:rPr>
        <w:t>field description</w:t>
      </w:r>
      <w:r w:rsidRPr="007A5A0D">
        <w:t xml:space="preserve"> table is the same as shown in </w:t>
      </w:r>
      <w:r w:rsidR="007A5A0D">
        <w:t>clause</w:t>
      </w:r>
      <w:r w:rsidRPr="007A5A0D">
        <w:t xml:space="preserve"> A.3.3 for the specification of the PDU type.</w:t>
      </w:r>
    </w:p>
    <w:p w:rsidR="00756B72" w:rsidRPr="007A5A0D" w:rsidRDefault="00756B72" w:rsidP="00924189">
      <w:pPr>
        <w:pStyle w:val="Heading2"/>
      </w:pPr>
      <w:bookmarkStart w:id="2310" w:name="_Toc5815258"/>
      <w:bookmarkStart w:id="2311" w:name="_Toc52542724"/>
      <w:bookmarkStart w:id="2312" w:name="_Toc52543743"/>
      <w:r w:rsidRPr="007A5A0D">
        <w:t>A.3.5</w:t>
      </w:r>
      <w:r w:rsidRPr="007A5A0D">
        <w:tab/>
        <w:t>Fields with optional presence</w:t>
      </w:r>
      <w:bookmarkEnd w:id="2310"/>
      <w:bookmarkEnd w:id="2311"/>
      <w:bookmarkEnd w:id="2312"/>
    </w:p>
    <w:p w:rsidR="00756B72" w:rsidRPr="007A5A0D" w:rsidRDefault="00756B72" w:rsidP="003D1AE8">
      <w:r w:rsidRPr="007A5A0D">
        <w:t>A field with optional presence may be declared with the keyword DEFAULT. It identifies a default value to be assumed, if the sender does not include a value for that field in the encoding:</w:t>
      </w:r>
    </w:p>
    <w:p w:rsidR="00756B72" w:rsidRPr="007A5A0D" w:rsidRDefault="00756B72" w:rsidP="003D1AE8">
      <w:pPr>
        <w:pStyle w:val="PL"/>
        <w:shd w:val="clear" w:color="auto" w:fill="E6E6E6"/>
      </w:pPr>
      <w:r w:rsidRPr="007A5A0D">
        <w:t>--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PreambleInfo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numberOfRA-Preambles</w:t>
      </w:r>
      <w:r w:rsidRPr="007A5A0D">
        <w:tab/>
      </w:r>
      <w:r w:rsidRPr="007A5A0D">
        <w:tab/>
      </w:r>
      <w:r w:rsidRPr="007A5A0D">
        <w:tab/>
      </w:r>
      <w:r w:rsidRPr="007A5A0D">
        <w:tab/>
        <w:t>INTEGER (1..64)</w:t>
      </w:r>
      <w:r w:rsidRPr="007A5A0D">
        <w:tab/>
      </w:r>
      <w:r w:rsidRPr="007A5A0D">
        <w:tab/>
      </w:r>
      <w:r w:rsidRPr="007A5A0D">
        <w:tab/>
      </w:r>
      <w:r w:rsidRPr="007A5A0D">
        <w:tab/>
      </w:r>
      <w:r w:rsidRPr="007A5A0D">
        <w:tab/>
      </w:r>
      <w:r w:rsidRPr="007A5A0D">
        <w:tab/>
        <w:t>DEFAULT 1,</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r w:rsidRPr="007A5A0D">
        <w:t>Alternatively, a field with optional presence may be declared with the keyword OPTIONAL. It identifies a field for which a value can be omitted. The omission carries semantics, which is different from any normal value of the field:</w:t>
      </w:r>
    </w:p>
    <w:p w:rsidR="00756B72" w:rsidRPr="007A5A0D" w:rsidRDefault="00756B72" w:rsidP="003D1AE8">
      <w:pPr>
        <w:pStyle w:val="PL"/>
        <w:shd w:val="clear" w:color="auto" w:fill="E6E6E6"/>
      </w:pPr>
      <w:r w:rsidRPr="007A5A0D">
        <w:t>--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PRACH-Config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rootSequenceIndex</w:t>
      </w:r>
      <w:r w:rsidRPr="007A5A0D">
        <w:tab/>
      </w:r>
      <w:r w:rsidRPr="007A5A0D">
        <w:tab/>
      </w:r>
      <w:r w:rsidRPr="007A5A0D">
        <w:tab/>
      </w:r>
      <w:r w:rsidRPr="007A5A0D">
        <w:tab/>
      </w:r>
      <w:r w:rsidRPr="007A5A0D">
        <w:tab/>
        <w:t>INTEGER (0..1023),</w:t>
      </w:r>
    </w:p>
    <w:p w:rsidR="00756B72" w:rsidRPr="007A5A0D" w:rsidRDefault="00756B72" w:rsidP="003D1AE8">
      <w:pPr>
        <w:pStyle w:val="PL"/>
        <w:shd w:val="clear" w:color="auto" w:fill="E6E6E6"/>
      </w:pPr>
      <w:r w:rsidRPr="007A5A0D">
        <w:tab/>
        <w:t>prach-ConfigInfo</w:t>
      </w:r>
      <w:r w:rsidRPr="007A5A0D">
        <w:tab/>
      </w:r>
      <w:r w:rsidRPr="007A5A0D">
        <w:tab/>
      </w:r>
      <w:r w:rsidRPr="007A5A0D">
        <w:tab/>
      </w:r>
      <w:r w:rsidRPr="007A5A0D">
        <w:tab/>
      </w:r>
      <w:r w:rsidRPr="007A5A0D">
        <w:tab/>
        <w:t>PRACH-ConfigInfo</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rPr>
          <w:iCs/>
        </w:rPr>
      </w:pPr>
    </w:p>
    <w:p w:rsidR="00756B72" w:rsidRPr="007A5A0D" w:rsidRDefault="00756B72" w:rsidP="003D1AE8">
      <w:r w:rsidRPr="007A5A0D">
        <w:t xml:space="preserve">The semantics of an optionally present field, in the case it is omitted, should be indicated at the end of the paragraph including the keyword OPTIONAL, using a short comment text with a need statement. The need statement includes the keyword "Need", followed by one of the predefined semantics tags (OP, ON or OR) defined in </w:t>
      </w:r>
      <w:r w:rsidR="007A5A0D">
        <w:t>clause</w:t>
      </w:r>
      <w:r w:rsidRPr="007A5A0D">
        <w:t xml:space="preserve"> 6.1. If the semantics tag OP is used, the semantics of the absent field are further specified either in the field description table following the ASN.1 section, or in procedure text.</w:t>
      </w:r>
    </w:p>
    <w:p w:rsidR="00756B72" w:rsidRPr="007A5A0D" w:rsidRDefault="00756B72" w:rsidP="00924189">
      <w:pPr>
        <w:pStyle w:val="Heading2"/>
      </w:pPr>
      <w:bookmarkStart w:id="2313" w:name="_Toc5815259"/>
      <w:bookmarkStart w:id="2314" w:name="_Toc52542725"/>
      <w:bookmarkStart w:id="2315" w:name="_Toc52543744"/>
      <w:r w:rsidRPr="007A5A0D">
        <w:lastRenderedPageBreak/>
        <w:t>A.3.6</w:t>
      </w:r>
      <w:r w:rsidRPr="007A5A0D">
        <w:tab/>
        <w:t>Fields with conditional presence</w:t>
      </w:r>
      <w:bookmarkEnd w:id="2313"/>
      <w:bookmarkEnd w:id="2314"/>
      <w:bookmarkEnd w:id="2315"/>
    </w:p>
    <w:p w:rsidR="00756B72" w:rsidRPr="007A5A0D" w:rsidRDefault="00756B72" w:rsidP="003D1AE8">
      <w:r w:rsidRPr="007A5A0D">
        <w:t>A field with conditional presence is declared with the keyword OPTIONAL. In addition, a short comment text shall be included at the end of the paragraph including the keyword OPTIONAL. The comment text includes the keyword "</w:t>
      </w:r>
      <w:r w:rsidRPr="007A5A0D">
        <w:rPr>
          <w:noProof/>
        </w:rPr>
        <w:t>Cond</w:t>
      </w:r>
      <w:r w:rsidRPr="007A5A0D">
        <w:t>", followed by a condition tag associated with the field ("UL" in this example):</w:t>
      </w:r>
    </w:p>
    <w:p w:rsidR="00756B72" w:rsidRPr="007A5A0D" w:rsidRDefault="00756B72" w:rsidP="003D1AE8">
      <w:pPr>
        <w:pStyle w:val="PL"/>
        <w:shd w:val="clear" w:color="auto" w:fill="E6E6E6"/>
      </w:pPr>
      <w:r w:rsidRPr="007A5A0D">
        <w:t>--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LogicalChannelConfig ::=</w:t>
      </w:r>
      <w:r w:rsidRPr="007A5A0D">
        <w:tab/>
      </w:r>
      <w:r w:rsidRPr="007A5A0D">
        <w:tab/>
      </w:r>
      <w:r w:rsidRPr="007A5A0D">
        <w:tab/>
        <w:t>SEQUENCE {</w:t>
      </w:r>
    </w:p>
    <w:p w:rsidR="00756B72" w:rsidRPr="007A5A0D" w:rsidRDefault="00756B72" w:rsidP="003D1AE8">
      <w:pPr>
        <w:pStyle w:val="PL"/>
        <w:shd w:val="clear" w:color="auto" w:fill="E6E6E6"/>
      </w:pPr>
      <w:r w:rsidRPr="007A5A0D">
        <w:tab/>
        <w:t>ul-SpecificParameters</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priority</w:t>
      </w:r>
      <w:r w:rsidRPr="007A5A0D">
        <w:tab/>
      </w:r>
      <w:r w:rsidRPr="007A5A0D">
        <w:tab/>
      </w:r>
      <w:r w:rsidRPr="007A5A0D">
        <w:tab/>
      </w:r>
      <w:r w:rsidRPr="007A5A0D">
        <w:tab/>
      </w:r>
      <w:r w:rsidRPr="007A5A0D">
        <w:tab/>
      </w:r>
      <w:r w:rsidRPr="007A5A0D">
        <w:tab/>
      </w:r>
      <w:r w:rsidRPr="007A5A0D">
        <w:tab/>
        <w:t>INTEGER (0),</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r w:rsidRPr="007A5A0D">
        <w:tab/>
      </w:r>
      <w:r w:rsidRPr="007A5A0D">
        <w:tab/>
        <w:t>OPTIONAL</w:t>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Cond UL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r w:rsidRPr="007A5A0D">
        <w:t xml:space="preserve">When conditionally present fields are included in an ASN.1 section, the field description table after the ASN.1 section shall be followed by a </w:t>
      </w:r>
      <w:r w:rsidRPr="007A5A0D">
        <w:rPr>
          <w:i/>
          <w:iCs/>
        </w:rPr>
        <w:t>conditional presence</w:t>
      </w:r>
      <w:r w:rsidRPr="007A5A0D">
        <w:t xml:space="preserve"> table. The conditional presence table specifies the conditions for including the fields with conditional presence in the particular ASN.1 section.</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tabs>
                <w:tab w:val="center" w:pos="4820"/>
                <w:tab w:val="right" w:pos="9640"/>
              </w:tabs>
              <w:rPr>
                <w:iCs/>
                <w:lang w:eastAsia="en-GB"/>
              </w:rPr>
            </w:pPr>
            <w:r w:rsidRPr="007A5A0D">
              <w:rPr>
                <w:iCs/>
                <w:lang w:eastAsia="en-GB"/>
              </w:rPr>
              <w:t>Conditional presence</w:t>
            </w:r>
          </w:p>
        </w:tc>
        <w:tc>
          <w:tcPr>
            <w:tcW w:w="7371" w:type="dxa"/>
          </w:tcPr>
          <w:p w:rsidR="00756B72" w:rsidRPr="007A5A0D" w:rsidRDefault="00756B72" w:rsidP="003D1AE8">
            <w:pPr>
              <w:pStyle w:val="TAH"/>
              <w:tabs>
                <w:tab w:val="center" w:pos="4820"/>
                <w:tab w:val="right" w:pos="9640"/>
              </w:tabs>
              <w:rPr>
                <w:lang w:eastAsia="en-GB"/>
              </w:rPr>
            </w:pPr>
            <w:r w:rsidRPr="007A5A0D">
              <w:rPr>
                <w:iCs/>
                <w:lang w:eastAsia="en-GB"/>
              </w:rPr>
              <w:t>Explanation</w:t>
            </w:r>
          </w:p>
        </w:tc>
      </w:tr>
      <w:tr w:rsidR="00756B72" w:rsidRPr="007A5A0D" w:rsidTr="003C6FE0">
        <w:trPr>
          <w:cantSplit/>
        </w:trPr>
        <w:tc>
          <w:tcPr>
            <w:tcW w:w="2268" w:type="dxa"/>
          </w:tcPr>
          <w:p w:rsidR="00756B72" w:rsidRPr="007A5A0D" w:rsidRDefault="00756B72" w:rsidP="003D1AE8">
            <w:pPr>
              <w:pStyle w:val="TAL"/>
              <w:tabs>
                <w:tab w:val="center" w:pos="4820"/>
                <w:tab w:val="right" w:pos="9640"/>
              </w:tabs>
              <w:rPr>
                <w:noProof/>
                <w:lang w:eastAsia="en-GB"/>
              </w:rPr>
            </w:pPr>
            <w:r w:rsidRPr="007A5A0D">
              <w:rPr>
                <w:noProof/>
                <w:lang w:eastAsia="en-GB"/>
              </w:rPr>
              <w:t>UL</w:t>
            </w:r>
          </w:p>
        </w:tc>
        <w:tc>
          <w:tcPr>
            <w:tcW w:w="7371" w:type="dxa"/>
          </w:tcPr>
          <w:p w:rsidR="00756B72" w:rsidRPr="007A5A0D" w:rsidRDefault="00756B72" w:rsidP="003D1AE8">
            <w:pPr>
              <w:pStyle w:val="TAL"/>
              <w:tabs>
                <w:tab w:val="center" w:pos="4820"/>
                <w:tab w:val="right" w:pos="9640"/>
              </w:tabs>
              <w:rPr>
                <w:b/>
                <w:lang w:eastAsia="en-GB"/>
              </w:rPr>
            </w:pPr>
            <w:r w:rsidRPr="007A5A0D">
              <w:rPr>
                <w:b/>
                <w:lang w:eastAsia="en-GB"/>
              </w:rPr>
              <w:t>Specification of the conditions for including the field associated with the condition tag = "UL". Semantics in case of optional presence under certain conditions may also be specified.</w:t>
            </w:r>
          </w:p>
        </w:tc>
      </w:tr>
    </w:tbl>
    <w:p w:rsidR="00756B72" w:rsidRPr="007A5A0D" w:rsidRDefault="00756B72" w:rsidP="003D1AE8"/>
    <w:p w:rsidR="00756B72" w:rsidRPr="007A5A0D" w:rsidRDefault="00756B72" w:rsidP="003D1AE8">
      <w:r w:rsidRPr="007A5A0D">
        <w:t xml:space="preserve">The conditional presence table has two columns. The first column (heading: "Conditional presence") contains the condition tag (in </w:t>
      </w:r>
      <w:r w:rsidRPr="007A5A0D">
        <w:rPr>
          <w:i/>
          <w:iCs/>
        </w:rPr>
        <w:t>italic</w:t>
      </w:r>
      <w:r w:rsidRPr="007A5A0D">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rsidR="00756B72" w:rsidRPr="007A5A0D" w:rsidRDefault="00756B72" w:rsidP="003D1AE8">
      <w:r w:rsidRPr="007A5A0D">
        <w:t>Conditional presence should primarily be used when presence of a field despends on the presence and/ or value of other fields within the same message. If the presence of a field depends on whether another feature/ function has been configured, while this function can be configured indepedently e.g. by another message and/ or at another point in time, the relation is best reflected by means of a statement in the field description table.</w:t>
      </w:r>
    </w:p>
    <w:p w:rsidR="00756B72" w:rsidRPr="007A5A0D" w:rsidRDefault="00756B72" w:rsidP="003D1AE8">
      <w:r w:rsidRPr="007A5A0D">
        <w:t>If the ASN.1 section does not include any fields with conditional presence, the conditional presence table shall not be included.</w:t>
      </w:r>
    </w:p>
    <w:p w:rsidR="00756B72" w:rsidRPr="007A5A0D" w:rsidRDefault="00756B72" w:rsidP="003D1AE8">
      <w:r w:rsidRPr="007A5A0D">
        <w:t>Whenever a field is only applicable in specific cases e.g. TDD, use of conditional presence should be considered.</w:t>
      </w:r>
    </w:p>
    <w:p w:rsidR="00756B72" w:rsidRPr="007A5A0D" w:rsidRDefault="00756B72" w:rsidP="00924189">
      <w:pPr>
        <w:pStyle w:val="Heading2"/>
      </w:pPr>
      <w:bookmarkStart w:id="2316" w:name="_Toc5815260"/>
      <w:bookmarkStart w:id="2317" w:name="_Toc52542726"/>
      <w:bookmarkStart w:id="2318" w:name="_Toc52543745"/>
      <w:r w:rsidRPr="007A5A0D">
        <w:t>A.3.7</w:t>
      </w:r>
      <w:r w:rsidRPr="007A5A0D">
        <w:tab/>
        <w:t>Guidelines on use of lists with elements of SEQUENCE type</w:t>
      </w:r>
      <w:bookmarkEnd w:id="2316"/>
      <w:bookmarkEnd w:id="2317"/>
      <w:bookmarkEnd w:id="2318"/>
    </w:p>
    <w:p w:rsidR="00756B72" w:rsidRPr="007A5A0D" w:rsidRDefault="00756B72" w:rsidP="003D1AE8">
      <w:r w:rsidRPr="007A5A0D">
        <w:t>Where an information element has the form of a list (the SEQUENCE OF construct in ASN.1) with the type of the list elements being a SEQUENCE data type, an information element shall be defined for the list elements even if it would not otherwise be needed.</w:t>
      </w:r>
    </w:p>
    <w:p w:rsidR="00756B72" w:rsidRPr="007A5A0D" w:rsidRDefault="00756B72" w:rsidP="003D1AE8">
      <w:r w:rsidRPr="007A5A0D">
        <w:t>For example, a list of PLMN identities with reservation flags is defined as in the following example:</w:t>
      </w:r>
    </w:p>
    <w:p w:rsidR="00756B72" w:rsidRPr="007A5A0D" w:rsidRDefault="00756B72" w:rsidP="003D1AE8">
      <w:pPr>
        <w:pStyle w:val="PL"/>
        <w:shd w:val="clear" w:color="auto" w:fill="E6E6E6"/>
      </w:pPr>
      <w:r w:rsidRPr="007A5A0D">
        <w:t>--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PLMN-IdentityInfoList ::=</w:t>
      </w:r>
      <w:r w:rsidRPr="007A5A0D">
        <w:tab/>
      </w:r>
      <w:r w:rsidRPr="007A5A0D">
        <w:tab/>
      </w:r>
      <w:r w:rsidRPr="007A5A0D">
        <w:tab/>
      </w:r>
      <w:r w:rsidRPr="007A5A0D">
        <w:tab/>
        <w:t>SEQUENCE (SIZE (1..6)) OF PLMN-IdentityInfo</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PLMN-IdentityInfo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plmn-Identity</w:t>
      </w:r>
      <w:r w:rsidRPr="007A5A0D">
        <w:tab/>
      </w:r>
      <w:r w:rsidRPr="007A5A0D">
        <w:tab/>
      </w:r>
      <w:r w:rsidRPr="007A5A0D">
        <w:tab/>
      </w:r>
      <w:r w:rsidRPr="007A5A0D">
        <w:tab/>
      </w:r>
      <w:r w:rsidRPr="007A5A0D">
        <w:tab/>
      </w:r>
      <w:r w:rsidRPr="007A5A0D">
        <w:tab/>
        <w:t>PLMN-Identity,</w:t>
      </w:r>
    </w:p>
    <w:p w:rsidR="00756B72" w:rsidRPr="007A5A0D" w:rsidRDefault="00756B72" w:rsidP="003D1AE8">
      <w:pPr>
        <w:pStyle w:val="PL"/>
        <w:shd w:val="clear" w:color="auto" w:fill="E6E6E6"/>
      </w:pPr>
      <w:r w:rsidRPr="007A5A0D">
        <w:tab/>
        <w:t>cellReservedForOperatorUse</w:t>
      </w:r>
      <w:r w:rsidRPr="007A5A0D">
        <w:tab/>
      </w:r>
      <w:r w:rsidRPr="007A5A0D">
        <w:tab/>
      </w:r>
      <w:r w:rsidRPr="007A5A0D">
        <w:tab/>
        <w:t>ENUMERATED {reserved, notReserved}</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spacing w:after="240"/>
      </w:pPr>
      <w:r w:rsidRPr="007A5A0D">
        <w:t>-- ASN1STOP</w:t>
      </w:r>
    </w:p>
    <w:p w:rsidR="00756B72" w:rsidRPr="007A5A0D" w:rsidRDefault="00756B72" w:rsidP="003D1AE8">
      <w:r w:rsidRPr="007A5A0D">
        <w:t>rather than as in the following (bad) example, which may cause generated code to contain types with unpredictable names:</w:t>
      </w:r>
    </w:p>
    <w:p w:rsidR="00756B72" w:rsidRPr="007A5A0D" w:rsidRDefault="00756B72" w:rsidP="003D1AE8">
      <w:pPr>
        <w:pStyle w:val="PL"/>
        <w:shd w:val="clear" w:color="auto" w:fill="E6E6E6"/>
      </w:pPr>
      <w:r w:rsidRPr="007A5A0D">
        <w:lastRenderedPageBreak/>
        <w:t>-- /bad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PLMN-IdentityList ::=</w:t>
      </w:r>
      <w:r w:rsidRPr="007A5A0D">
        <w:tab/>
      </w:r>
      <w:r w:rsidRPr="007A5A0D">
        <w:tab/>
      </w:r>
      <w:r w:rsidRPr="007A5A0D">
        <w:tab/>
      </w:r>
      <w:r w:rsidRPr="007A5A0D">
        <w:tab/>
      </w:r>
      <w:r w:rsidRPr="007A5A0D">
        <w:tab/>
        <w:t>SEQUENCE (SIZE (1..6)) OF SEQUENCE {</w:t>
      </w:r>
    </w:p>
    <w:p w:rsidR="00756B72" w:rsidRPr="007A5A0D" w:rsidRDefault="00756B72" w:rsidP="003D1AE8">
      <w:pPr>
        <w:pStyle w:val="PL"/>
        <w:shd w:val="clear" w:color="auto" w:fill="E6E6E6"/>
      </w:pPr>
      <w:r w:rsidRPr="007A5A0D">
        <w:tab/>
        <w:t>plmn-Identity</w:t>
      </w:r>
      <w:r w:rsidRPr="007A5A0D">
        <w:tab/>
      </w:r>
      <w:r w:rsidRPr="007A5A0D">
        <w:tab/>
      </w:r>
      <w:r w:rsidRPr="007A5A0D">
        <w:tab/>
      </w:r>
      <w:r w:rsidRPr="007A5A0D">
        <w:tab/>
      </w:r>
      <w:r w:rsidRPr="007A5A0D">
        <w:tab/>
      </w:r>
      <w:r w:rsidRPr="007A5A0D">
        <w:tab/>
      </w:r>
      <w:r w:rsidRPr="007A5A0D">
        <w:tab/>
        <w:t>PLMN-Identity,</w:t>
      </w:r>
    </w:p>
    <w:p w:rsidR="00756B72" w:rsidRPr="007A5A0D" w:rsidRDefault="00756B72" w:rsidP="003D1AE8">
      <w:pPr>
        <w:pStyle w:val="PL"/>
        <w:shd w:val="clear" w:color="auto" w:fill="E6E6E6"/>
      </w:pPr>
      <w:r w:rsidRPr="007A5A0D">
        <w:tab/>
        <w:t>cellReservedForOperatorUse</w:t>
      </w:r>
      <w:r w:rsidRPr="007A5A0D">
        <w:tab/>
      </w:r>
      <w:r w:rsidRPr="007A5A0D">
        <w:tab/>
      </w:r>
      <w:r w:rsidRPr="007A5A0D">
        <w:tab/>
      </w:r>
      <w:r w:rsidRPr="007A5A0D">
        <w:tab/>
        <w:t>ENUMERATED {reserved, notReserved}</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spacing w:after="240"/>
      </w:pPr>
      <w:r w:rsidRPr="007A5A0D">
        <w:t>-- ASN1STOP</w:t>
      </w:r>
    </w:p>
    <w:p w:rsidR="00756B72" w:rsidRPr="007A5A0D" w:rsidRDefault="00756B72" w:rsidP="00924189">
      <w:pPr>
        <w:pStyle w:val="Heading1"/>
      </w:pPr>
      <w:bookmarkStart w:id="2319" w:name="_Toc5815261"/>
      <w:bookmarkStart w:id="2320" w:name="_Toc52542727"/>
      <w:bookmarkStart w:id="2321" w:name="_Toc52543746"/>
      <w:r w:rsidRPr="007A5A0D">
        <w:t>A.4</w:t>
      </w:r>
      <w:r w:rsidRPr="007A5A0D">
        <w:tab/>
        <w:t>Extension of the PDU specifications</w:t>
      </w:r>
      <w:bookmarkEnd w:id="2319"/>
      <w:bookmarkEnd w:id="2320"/>
      <w:bookmarkEnd w:id="2321"/>
    </w:p>
    <w:p w:rsidR="00756B72" w:rsidRPr="007A5A0D" w:rsidRDefault="00756B72" w:rsidP="00924189">
      <w:pPr>
        <w:pStyle w:val="Heading2"/>
      </w:pPr>
      <w:bookmarkStart w:id="2322" w:name="_Toc5815262"/>
      <w:bookmarkStart w:id="2323" w:name="_Toc52542728"/>
      <w:bookmarkStart w:id="2324" w:name="_Toc52543747"/>
      <w:r w:rsidRPr="007A5A0D">
        <w:t>A.4.1</w:t>
      </w:r>
      <w:r w:rsidRPr="007A5A0D">
        <w:tab/>
        <w:t>General principles to ensure compatibility</w:t>
      </w:r>
      <w:bookmarkEnd w:id="2322"/>
      <w:bookmarkEnd w:id="2323"/>
      <w:bookmarkEnd w:id="2324"/>
    </w:p>
    <w:p w:rsidR="00756B72" w:rsidRPr="007A5A0D" w:rsidRDefault="00756B72" w:rsidP="003D1AE8">
      <w:r w:rsidRPr="007A5A0D">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rsidR="00756B72" w:rsidRPr="007A5A0D" w:rsidRDefault="00756B72" w:rsidP="003D1AE8">
      <w:pPr>
        <w:pStyle w:val="B1"/>
      </w:pPr>
      <w:r w:rsidRPr="007A5A0D">
        <w:t>-</w:t>
      </w:r>
      <w:r w:rsidRPr="007A5A0D">
        <w:tab/>
        <w:t>Introduction of new PDU types (i.e. these should not cause unexpected behaviour or damage).</w:t>
      </w:r>
    </w:p>
    <w:p w:rsidR="00756B72" w:rsidRPr="007A5A0D" w:rsidRDefault="00756B72" w:rsidP="003D1AE8">
      <w:pPr>
        <w:pStyle w:val="B1"/>
      </w:pPr>
      <w:r w:rsidRPr="007A5A0D">
        <w:t>-</w:t>
      </w:r>
      <w:r w:rsidRPr="007A5A0D">
        <w:tab/>
        <w:t>Introduction of additional fields in an extensible PDUs (i.e. it should be possible to ignore uncomprehended extensions without affecting the handling of the other parts of the message).</w:t>
      </w:r>
    </w:p>
    <w:p w:rsidR="00756B72" w:rsidRPr="007A5A0D" w:rsidRDefault="00756B72" w:rsidP="003D1AE8">
      <w:pPr>
        <w:pStyle w:val="B1"/>
      </w:pPr>
      <w:r w:rsidRPr="007A5A0D">
        <w:t>-</w:t>
      </w:r>
      <w:r w:rsidRPr="007A5A0D">
        <w:tab/>
        <w:t>Introduction of additional values of an extensible field of PDUs. If used, the behaviour upon reception of an uncomprehended value should be defined.</w:t>
      </w:r>
    </w:p>
    <w:p w:rsidR="00756B72" w:rsidRPr="007A5A0D" w:rsidRDefault="00756B72" w:rsidP="003D1AE8">
      <w:r w:rsidRPr="007A5A0D">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rsidR="00756B72" w:rsidRPr="007A5A0D" w:rsidRDefault="00756B72" w:rsidP="003D1AE8">
      <w:r w:rsidRPr="007A5A0D">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rsidR="00756B72" w:rsidRPr="007A5A0D" w:rsidRDefault="00756B72" w:rsidP="00924189">
      <w:pPr>
        <w:pStyle w:val="Heading2"/>
      </w:pPr>
      <w:bookmarkStart w:id="2325" w:name="_Toc5815263"/>
      <w:bookmarkStart w:id="2326" w:name="_Toc52542729"/>
      <w:bookmarkStart w:id="2327" w:name="_Toc52543748"/>
      <w:r w:rsidRPr="007A5A0D">
        <w:t>A.4.2</w:t>
      </w:r>
      <w:r w:rsidRPr="007A5A0D">
        <w:tab/>
        <w:t>Critical extension of messages</w:t>
      </w:r>
      <w:r w:rsidR="00E677DF" w:rsidRPr="007A5A0D">
        <w:t xml:space="preserve"> and fields</w:t>
      </w:r>
      <w:bookmarkEnd w:id="2325"/>
      <w:bookmarkEnd w:id="2326"/>
      <w:bookmarkEnd w:id="2327"/>
    </w:p>
    <w:p w:rsidR="00756B72" w:rsidRPr="007A5A0D" w:rsidRDefault="00756B72" w:rsidP="003D1AE8">
      <w:r w:rsidRPr="007A5A0D">
        <w:t xml:space="preserve">The mechanisms to critically extend a message are defined in A.3.3. There are both "outer branch" and "inner branch" mechanisms available. The "outer branch" consists of a CHOICE having the name </w:t>
      </w:r>
      <w:r w:rsidRPr="007A5A0D">
        <w:rPr>
          <w:i/>
        </w:rPr>
        <w:t>criticalExtensions</w:t>
      </w:r>
      <w:r w:rsidRPr="007A5A0D">
        <w:t xml:space="preserve">, with two values, </w:t>
      </w:r>
      <w:r w:rsidRPr="007A5A0D">
        <w:rPr>
          <w:i/>
        </w:rPr>
        <w:t>c1</w:t>
      </w:r>
      <w:r w:rsidRPr="007A5A0D">
        <w:t xml:space="preserve"> and </w:t>
      </w:r>
      <w:r w:rsidRPr="007A5A0D">
        <w:rPr>
          <w:i/>
        </w:rPr>
        <w:t>criticalExtensionsFuture</w:t>
      </w:r>
      <w:r w:rsidRPr="007A5A0D">
        <w:t xml:space="preserve">. The </w:t>
      </w:r>
      <w:r w:rsidRPr="007A5A0D">
        <w:rPr>
          <w:i/>
        </w:rPr>
        <w:t>criticalExtensionsFuture</w:t>
      </w:r>
      <w:r w:rsidRPr="007A5A0D">
        <w:t xml:space="preserve"> branch consists of an empty SEQUENCE, while the c1 branch contains the "inner branch" mechanism.</w:t>
      </w:r>
    </w:p>
    <w:p w:rsidR="00756B72" w:rsidRPr="007A5A0D" w:rsidRDefault="00756B72" w:rsidP="003D1AE8">
      <w:r w:rsidRPr="007A5A0D">
        <w:t>The "inner branch" structure is a CHOICE with values of the form "</w:t>
      </w:r>
      <w:r w:rsidRPr="007A5A0D">
        <w:rPr>
          <w:i/>
        </w:rPr>
        <w:t>MessageName-rX-IEs</w:t>
      </w:r>
      <w:r w:rsidRPr="007A5A0D">
        <w:t>" (e.g., "</w:t>
      </w:r>
      <w:r w:rsidRPr="007A5A0D">
        <w:rPr>
          <w:i/>
        </w:rPr>
        <w:t>RRCConnectionReconfiguration-r8-IEs</w:t>
      </w:r>
      <w:r w:rsidRPr="007A5A0D">
        <w:t>") or "</w:t>
      </w:r>
      <w:r w:rsidRPr="007A5A0D">
        <w:rPr>
          <w:i/>
        </w:rPr>
        <w:t>spareX</w:t>
      </w:r>
      <w:r w:rsidRPr="007A5A0D">
        <w:t xml:space="preserve">", with the spare values having type NULL. The "-rX-IEs" structures contain the </w:t>
      </w:r>
      <w:r w:rsidRPr="007A5A0D">
        <w:rPr>
          <w:i/>
        </w:rPr>
        <w:t>complete</w:t>
      </w:r>
      <w:r w:rsidRPr="007A5A0D">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rsidR="00756B72" w:rsidRPr="007A5A0D" w:rsidRDefault="00756B72" w:rsidP="003D1AE8">
      <w:r w:rsidRPr="007A5A0D">
        <w:t>The following guidelines may be used when deciding which mechanism to introduce for a particular message, i.e. only an 'outer branch', or an 'outer branch' in combination with an 'inner branch' including a certain number of spares:</w:t>
      </w:r>
    </w:p>
    <w:p w:rsidR="00756B72" w:rsidRPr="007A5A0D" w:rsidRDefault="00756B72" w:rsidP="003D1AE8">
      <w:pPr>
        <w:pStyle w:val="B1"/>
      </w:pPr>
      <w:r w:rsidRPr="007A5A0D">
        <w:t>-</w:t>
      </w:r>
      <w:r w:rsidRPr="007A5A0D">
        <w:tab/>
        <w:t>For certain messages, e.g. initial uplink messages, messages transmitted on a broadcast channel, critical extension may not be applicable.</w:t>
      </w:r>
    </w:p>
    <w:p w:rsidR="00756B72" w:rsidRPr="007A5A0D" w:rsidRDefault="00756B72" w:rsidP="003D1AE8">
      <w:pPr>
        <w:pStyle w:val="B1"/>
      </w:pPr>
      <w:r w:rsidRPr="007A5A0D">
        <w:t>-</w:t>
      </w:r>
      <w:r w:rsidRPr="007A5A0D">
        <w:tab/>
        <w:t>An outer branch may be sufficient for messages not including any fields.</w:t>
      </w:r>
    </w:p>
    <w:p w:rsidR="00756B72" w:rsidRPr="007A5A0D" w:rsidRDefault="00756B72" w:rsidP="003D1AE8">
      <w:pPr>
        <w:pStyle w:val="B1"/>
      </w:pPr>
      <w:r w:rsidRPr="007A5A0D">
        <w:t>-</w:t>
      </w:r>
      <w:r w:rsidRPr="007A5A0D">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rsidR="00756B72" w:rsidRPr="007A5A0D" w:rsidRDefault="00756B72" w:rsidP="003D1AE8">
      <w:pPr>
        <w:pStyle w:val="B1"/>
      </w:pPr>
      <w:r w:rsidRPr="007A5A0D">
        <w:lastRenderedPageBreak/>
        <w:t>-</w:t>
      </w:r>
      <w:r w:rsidRPr="007A5A0D">
        <w:tab/>
        <w:t>In messages where an inner branch extension mechanism is available, all spare values of the inner branch should be used before any critical extensions are added using the outer branch.</w:t>
      </w:r>
    </w:p>
    <w:p w:rsidR="00756B72" w:rsidRPr="007A5A0D" w:rsidRDefault="00756B72" w:rsidP="003D1AE8">
      <w:r w:rsidRPr="007A5A0D">
        <w:t>The following example illustrates the use of the critical extension mechanism by showing the ASN.1 of the original and of a later release</w:t>
      </w:r>
    </w:p>
    <w:p w:rsidR="00756B72" w:rsidRPr="007A5A0D" w:rsidRDefault="00756B72" w:rsidP="003D1AE8">
      <w:pPr>
        <w:pStyle w:val="PL"/>
        <w:shd w:val="clear" w:color="auto" w:fill="E6E6E6"/>
      </w:pPr>
      <w:r w:rsidRPr="007A5A0D">
        <w:t>-- /example/ ASN1START</w:t>
      </w:r>
      <w:r w:rsidRPr="007A5A0D">
        <w:tab/>
      </w:r>
      <w:r w:rsidRPr="007A5A0D">
        <w:tab/>
      </w:r>
      <w:r w:rsidRPr="007A5A0D">
        <w:tab/>
      </w:r>
      <w:r w:rsidRPr="007A5A0D">
        <w:tab/>
      </w:r>
      <w:r w:rsidRPr="007A5A0D">
        <w:tab/>
        <w:t>-- Original release</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RRCMessage ::=</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rrc-TransactionIdentifier</w:t>
      </w:r>
      <w:r w:rsidRPr="007A5A0D">
        <w:tab/>
      </w:r>
      <w:r w:rsidRPr="007A5A0D">
        <w:tab/>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r>
      <w:r w:rsidRPr="007A5A0D">
        <w:tab/>
        <w:t>rrcMessage-r8</w:t>
      </w:r>
      <w:r w:rsidRPr="007A5A0D">
        <w:tab/>
      </w:r>
      <w:r w:rsidRPr="007A5A0D">
        <w:tab/>
      </w:r>
      <w:r w:rsidRPr="007A5A0D">
        <w:tab/>
      </w:r>
      <w:r w:rsidRPr="007A5A0D">
        <w:tab/>
      </w:r>
      <w:r w:rsidRPr="007A5A0D">
        <w:tab/>
      </w:r>
      <w:r w:rsidRPr="007A5A0D">
        <w:tab/>
        <w:t>RRCMessage-r8-IEs,</w:t>
      </w:r>
    </w:p>
    <w:p w:rsidR="00756B72" w:rsidRPr="007A5A0D" w:rsidRDefault="00756B72" w:rsidP="003D1AE8">
      <w:pPr>
        <w:pStyle w:val="PL"/>
        <w:shd w:val="clear" w:color="auto" w:fill="E6E6E6"/>
      </w:pP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criticalExtensionsFuture</w:t>
      </w:r>
      <w:r w:rsidRPr="007A5A0D">
        <w:tab/>
      </w:r>
      <w:r w:rsidRPr="007A5A0D">
        <w:tab/>
      </w:r>
      <w:r w:rsidRPr="007A5A0D">
        <w:tab/>
        <w:t>SEQUENCE {}</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Pr>
        <w:ind w:left="1136" w:hanging="1136"/>
        <w:rPr>
          <w:rFonts w:ascii="Arial" w:hAnsi="Arial" w:cs="Arial"/>
          <w:noProof/>
        </w:rPr>
      </w:pPr>
    </w:p>
    <w:p w:rsidR="00756B72" w:rsidRPr="007A5A0D" w:rsidRDefault="00756B72" w:rsidP="003D1AE8">
      <w:pPr>
        <w:pStyle w:val="PL"/>
        <w:shd w:val="clear" w:color="auto" w:fill="E6E6E6"/>
      </w:pPr>
      <w:r w:rsidRPr="007A5A0D">
        <w:t>-- /example/ ASN1START</w:t>
      </w:r>
      <w:r w:rsidRPr="007A5A0D">
        <w:tab/>
      </w:r>
      <w:r w:rsidRPr="007A5A0D">
        <w:tab/>
      </w:r>
      <w:r w:rsidRPr="007A5A0D">
        <w:tab/>
      </w:r>
      <w:r w:rsidRPr="007A5A0D">
        <w:tab/>
      </w:r>
      <w:r w:rsidRPr="007A5A0D">
        <w:tab/>
        <w:t>-- Later release</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RRCMessage ::=</w:t>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rrc-TransactionIdentifier</w:t>
      </w:r>
      <w:r w:rsidRPr="007A5A0D">
        <w:tab/>
      </w:r>
      <w:r w:rsidRPr="007A5A0D">
        <w:tab/>
      </w:r>
      <w:r w:rsidRPr="007A5A0D">
        <w:tab/>
      </w:r>
      <w:r w:rsidRPr="007A5A0D">
        <w:tab/>
        <w:t>RRC-TransactionIdentifier,</w:t>
      </w:r>
    </w:p>
    <w:p w:rsidR="00756B72" w:rsidRPr="007A5A0D" w:rsidRDefault="00756B72" w:rsidP="003D1AE8">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r>
      <w:r w:rsidRPr="007A5A0D">
        <w:tab/>
        <w:t>rrcMessage-r8</w:t>
      </w:r>
      <w:r w:rsidRPr="007A5A0D">
        <w:tab/>
      </w:r>
      <w:r w:rsidRPr="007A5A0D">
        <w:tab/>
      </w:r>
      <w:r w:rsidRPr="007A5A0D">
        <w:tab/>
      </w:r>
      <w:r w:rsidRPr="007A5A0D">
        <w:tab/>
      </w:r>
      <w:r w:rsidRPr="007A5A0D">
        <w:tab/>
      </w:r>
      <w:r w:rsidRPr="007A5A0D">
        <w:tab/>
        <w:t>RRCMessage-r8-IEs,</w:t>
      </w:r>
    </w:p>
    <w:p w:rsidR="00756B72" w:rsidRPr="007A5A0D" w:rsidRDefault="00756B72" w:rsidP="003D1AE8">
      <w:pPr>
        <w:pStyle w:val="PL"/>
        <w:shd w:val="clear" w:color="auto" w:fill="E6E6E6"/>
      </w:pPr>
      <w:r w:rsidRPr="007A5A0D">
        <w:tab/>
      </w:r>
      <w:r w:rsidRPr="007A5A0D">
        <w:tab/>
      </w:r>
      <w:r w:rsidRPr="007A5A0D">
        <w:tab/>
        <w:t>rrcMessage-r10</w:t>
      </w:r>
      <w:r w:rsidRPr="007A5A0D">
        <w:tab/>
      </w:r>
      <w:r w:rsidRPr="007A5A0D">
        <w:tab/>
      </w:r>
      <w:r w:rsidRPr="007A5A0D">
        <w:tab/>
      </w:r>
      <w:r w:rsidRPr="007A5A0D">
        <w:tab/>
      </w:r>
      <w:r w:rsidRPr="007A5A0D">
        <w:tab/>
      </w:r>
      <w:r w:rsidRPr="007A5A0D">
        <w:tab/>
        <w:t>RRCMessage-r10-IEs,</w:t>
      </w:r>
    </w:p>
    <w:p w:rsidR="00756B72" w:rsidRPr="007A5A0D" w:rsidRDefault="00756B72" w:rsidP="003D1AE8">
      <w:pPr>
        <w:pStyle w:val="PL"/>
        <w:shd w:val="clear" w:color="auto" w:fill="E6E6E6"/>
      </w:pPr>
      <w:r w:rsidRPr="007A5A0D">
        <w:tab/>
      </w:r>
      <w:r w:rsidRPr="007A5A0D">
        <w:tab/>
      </w:r>
      <w:r w:rsidRPr="007A5A0D">
        <w:tab/>
        <w:t>rrcMessage-r11</w:t>
      </w:r>
      <w:r w:rsidRPr="007A5A0D">
        <w:tab/>
      </w:r>
      <w:r w:rsidRPr="007A5A0D">
        <w:tab/>
      </w:r>
      <w:r w:rsidRPr="007A5A0D">
        <w:tab/>
      </w:r>
      <w:r w:rsidRPr="007A5A0D">
        <w:tab/>
      </w:r>
      <w:r w:rsidRPr="007A5A0D">
        <w:tab/>
      </w:r>
      <w:r w:rsidRPr="007A5A0D">
        <w:tab/>
        <w:t>RRCMessage-r11-IEs,</w:t>
      </w:r>
    </w:p>
    <w:p w:rsidR="00756B72" w:rsidRPr="007A5A0D" w:rsidRDefault="00756B72" w:rsidP="003D1AE8">
      <w:pPr>
        <w:pStyle w:val="PL"/>
        <w:shd w:val="clear" w:color="auto" w:fill="E6E6E6"/>
      </w:pPr>
      <w:r w:rsidRPr="007A5A0D">
        <w:tab/>
      </w:r>
      <w:r w:rsidRPr="007A5A0D">
        <w:tab/>
      </w:r>
      <w:r w:rsidRPr="007A5A0D">
        <w:tab/>
        <w:t>rrcMessage-r14</w:t>
      </w:r>
      <w:r w:rsidRPr="007A5A0D">
        <w:tab/>
      </w:r>
      <w:r w:rsidRPr="007A5A0D">
        <w:tab/>
      </w:r>
      <w:r w:rsidRPr="007A5A0D">
        <w:tab/>
      </w:r>
      <w:r w:rsidRPr="007A5A0D">
        <w:tab/>
      </w:r>
      <w:r w:rsidRPr="007A5A0D">
        <w:tab/>
      </w:r>
      <w:r w:rsidRPr="007A5A0D">
        <w:tab/>
        <w:t>RRCMessage-r14-IEs</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later</w:t>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r>
      <w:r w:rsidRPr="007A5A0D">
        <w:tab/>
        <w:t>c2</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756B72" w:rsidRPr="007A5A0D" w:rsidRDefault="00756B72" w:rsidP="003D1AE8">
      <w:pPr>
        <w:pStyle w:val="PL"/>
        <w:shd w:val="clear" w:color="auto" w:fill="E6E6E6"/>
      </w:pPr>
      <w:r w:rsidRPr="007A5A0D">
        <w:tab/>
      </w:r>
      <w:r w:rsidRPr="007A5A0D">
        <w:tab/>
      </w:r>
      <w:r w:rsidRPr="007A5A0D">
        <w:tab/>
      </w:r>
      <w:r w:rsidRPr="007A5A0D">
        <w:tab/>
        <w:t>rrcMessage-r16</w:t>
      </w:r>
      <w:r w:rsidRPr="007A5A0D">
        <w:tab/>
      </w:r>
      <w:r w:rsidRPr="007A5A0D">
        <w:tab/>
      </w:r>
      <w:r w:rsidRPr="007A5A0D">
        <w:tab/>
      </w:r>
      <w:r w:rsidRPr="007A5A0D">
        <w:tab/>
      </w:r>
      <w:r w:rsidRPr="007A5A0D">
        <w:tab/>
      </w:r>
      <w:r w:rsidRPr="007A5A0D">
        <w:tab/>
        <w:t>RRCMessage-r16-IEs,</w:t>
      </w:r>
    </w:p>
    <w:p w:rsidR="00756B72" w:rsidRPr="007A5A0D" w:rsidRDefault="00756B72" w:rsidP="003D1AE8">
      <w:pPr>
        <w:pStyle w:val="PL"/>
        <w:shd w:val="clear" w:color="auto" w:fill="E6E6E6"/>
      </w:pPr>
      <w:r w:rsidRPr="007A5A0D">
        <w:tab/>
      </w:r>
      <w:r w:rsidRPr="007A5A0D">
        <w:tab/>
      </w:r>
      <w:r w:rsidRPr="007A5A0D">
        <w:tab/>
      </w:r>
      <w:r w:rsidRPr="007A5A0D">
        <w:tab/>
        <w:t>spare7 NULL, spare6 NULL, spare5 NULL, spare4 NULL,</w:t>
      </w:r>
    </w:p>
    <w:p w:rsidR="00756B72" w:rsidRPr="007A5A0D" w:rsidRDefault="00756B72" w:rsidP="003D1AE8">
      <w:pPr>
        <w:pStyle w:val="PL"/>
        <w:shd w:val="clear" w:color="auto" w:fill="E6E6E6"/>
      </w:pPr>
      <w:r w:rsidRPr="007A5A0D">
        <w:tab/>
      </w:r>
      <w:r w:rsidRPr="007A5A0D">
        <w:tab/>
      </w:r>
      <w:r w:rsidRPr="007A5A0D">
        <w:tab/>
      </w:r>
      <w:r w:rsidRPr="007A5A0D">
        <w:tab/>
        <w:t>spare3 NULL, spare2 NULL, spare1 NULL</w:t>
      </w:r>
    </w:p>
    <w:p w:rsidR="00756B72" w:rsidRPr="007A5A0D" w:rsidRDefault="00756B72" w:rsidP="003D1AE8">
      <w:pPr>
        <w:pStyle w:val="PL"/>
        <w:shd w:val="clear" w:color="auto" w:fill="E6E6E6"/>
      </w:pPr>
      <w:r w:rsidRPr="007A5A0D">
        <w:tab/>
      </w:r>
      <w:r w:rsidRPr="007A5A0D">
        <w:tab/>
      </w:r>
      <w:r w:rsidRPr="007A5A0D">
        <w:tab/>
        <w:t>},</w:t>
      </w:r>
    </w:p>
    <w:p w:rsidR="00756B72" w:rsidRPr="007A5A0D" w:rsidRDefault="00756B72" w:rsidP="003D1AE8">
      <w:pPr>
        <w:pStyle w:val="PL"/>
        <w:shd w:val="clear" w:color="auto" w:fill="E6E6E6"/>
      </w:pPr>
      <w:r w:rsidRPr="007A5A0D">
        <w:tab/>
      </w:r>
      <w:r w:rsidRPr="007A5A0D">
        <w:tab/>
      </w:r>
      <w:r w:rsidRPr="007A5A0D">
        <w:tab/>
        <w:t>criticalExtensionsFuture</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E677DF" w:rsidRPr="007A5A0D" w:rsidRDefault="00E677DF" w:rsidP="00E677DF"/>
    <w:p w:rsidR="00E677DF" w:rsidRPr="007A5A0D" w:rsidRDefault="00E677DF" w:rsidP="00E677DF">
      <w:r w:rsidRPr="007A5A0D">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rsidR="00E677DF" w:rsidRPr="007A5A0D" w:rsidRDefault="00E677DF" w:rsidP="00E677DF">
      <w:pPr>
        <w:pStyle w:val="PL"/>
        <w:shd w:val="clear" w:color="auto" w:fill="E6E6E6"/>
      </w:pPr>
      <w:r w:rsidRPr="007A5A0D">
        <w:t>-- /example/ ASN1START</w:t>
      </w:r>
      <w:r w:rsidRPr="007A5A0D">
        <w:tab/>
      </w:r>
      <w:r w:rsidRPr="007A5A0D">
        <w:tab/>
      </w:r>
      <w:r w:rsidRPr="007A5A0D">
        <w:tab/>
      </w:r>
      <w:r w:rsidRPr="007A5A0D">
        <w:tab/>
      </w:r>
      <w:r w:rsidRPr="007A5A0D">
        <w:tab/>
        <w:t>-- Original release</w:t>
      </w:r>
    </w:p>
    <w:p w:rsidR="00E677DF" w:rsidRPr="007A5A0D" w:rsidRDefault="00E677DF" w:rsidP="00E677DF">
      <w:pPr>
        <w:pStyle w:val="PL"/>
        <w:shd w:val="clear" w:color="auto" w:fill="E6E6E6"/>
      </w:pPr>
    </w:p>
    <w:p w:rsidR="00E677DF" w:rsidRPr="007A5A0D" w:rsidRDefault="00E677DF" w:rsidP="00E677DF">
      <w:pPr>
        <w:pStyle w:val="PL"/>
        <w:shd w:val="clear" w:color="auto" w:fill="E6E6E6"/>
      </w:pPr>
      <w:r w:rsidRPr="007A5A0D">
        <w:t>RRCMessage ::=</w:t>
      </w:r>
      <w:r w:rsidRPr="007A5A0D">
        <w:tab/>
      </w:r>
      <w:r w:rsidRPr="007A5A0D">
        <w:tab/>
      </w:r>
      <w:r w:rsidRPr="007A5A0D">
        <w:tab/>
      </w:r>
      <w:r w:rsidRPr="007A5A0D">
        <w:tab/>
      </w:r>
      <w:r w:rsidRPr="007A5A0D">
        <w:tab/>
      </w:r>
      <w:r w:rsidRPr="007A5A0D">
        <w:tab/>
      </w:r>
      <w:r w:rsidRPr="007A5A0D">
        <w:tab/>
        <w:t>SEQUENCE {</w:t>
      </w:r>
    </w:p>
    <w:p w:rsidR="00E677DF" w:rsidRPr="007A5A0D" w:rsidRDefault="00E677DF" w:rsidP="00E677DF">
      <w:pPr>
        <w:pStyle w:val="PL"/>
        <w:shd w:val="clear" w:color="auto" w:fill="E6E6E6"/>
      </w:pPr>
      <w:r w:rsidRPr="007A5A0D">
        <w:tab/>
        <w:t>rrc-TransactionIdentifier</w:t>
      </w:r>
      <w:r w:rsidRPr="007A5A0D">
        <w:tab/>
      </w:r>
      <w:r w:rsidRPr="007A5A0D">
        <w:tab/>
      </w:r>
      <w:r w:rsidRPr="007A5A0D">
        <w:tab/>
      </w:r>
      <w:r w:rsidRPr="007A5A0D">
        <w:tab/>
        <w:t>RRC-TransactionIdentifier,</w:t>
      </w:r>
    </w:p>
    <w:p w:rsidR="00E677DF" w:rsidRPr="007A5A0D" w:rsidRDefault="00E677DF" w:rsidP="00E677DF">
      <w:pPr>
        <w:pStyle w:val="PL"/>
        <w:shd w:val="clear" w:color="auto" w:fill="E6E6E6"/>
      </w:pPr>
      <w:r w:rsidRPr="007A5A0D">
        <w:tab/>
        <w:t>criticalExtensions</w:t>
      </w:r>
      <w:r w:rsidRPr="007A5A0D">
        <w:tab/>
      </w:r>
      <w:r w:rsidRPr="007A5A0D">
        <w:tab/>
      </w:r>
      <w:r w:rsidRPr="007A5A0D">
        <w:tab/>
      </w:r>
      <w:r w:rsidRPr="007A5A0D">
        <w:tab/>
      </w:r>
      <w:r w:rsidRPr="007A5A0D">
        <w:tab/>
        <w:t>CHOICE {</w:t>
      </w:r>
    </w:p>
    <w:p w:rsidR="00E677DF" w:rsidRPr="007A5A0D" w:rsidRDefault="00E677DF" w:rsidP="00E677DF">
      <w:pPr>
        <w:pStyle w:val="PL"/>
        <w:shd w:val="clear" w:color="auto" w:fill="E6E6E6"/>
      </w:pPr>
      <w:r w:rsidRPr="007A5A0D">
        <w:tab/>
      </w:r>
      <w:r w:rsidRPr="007A5A0D">
        <w:tab/>
        <w:t>c1</w:t>
      </w:r>
      <w:r w:rsidRPr="007A5A0D">
        <w:tab/>
      </w:r>
      <w:r w:rsidRPr="007A5A0D">
        <w:tab/>
      </w:r>
      <w:r w:rsidRPr="007A5A0D">
        <w:tab/>
      </w:r>
      <w:r w:rsidRPr="007A5A0D">
        <w:tab/>
      </w:r>
      <w:r w:rsidRPr="007A5A0D">
        <w:tab/>
      </w:r>
      <w:r w:rsidRPr="007A5A0D">
        <w:tab/>
      </w:r>
      <w:r w:rsidRPr="007A5A0D">
        <w:tab/>
      </w:r>
      <w:r w:rsidRPr="007A5A0D">
        <w:tab/>
      </w:r>
      <w:r w:rsidRPr="007A5A0D">
        <w:tab/>
        <w:t>CHOICE{</w:t>
      </w:r>
    </w:p>
    <w:p w:rsidR="00E677DF" w:rsidRPr="007A5A0D" w:rsidRDefault="00E677DF" w:rsidP="00E677DF">
      <w:pPr>
        <w:pStyle w:val="PL"/>
        <w:shd w:val="clear" w:color="auto" w:fill="E6E6E6"/>
      </w:pPr>
      <w:r w:rsidRPr="007A5A0D">
        <w:tab/>
      </w:r>
      <w:r w:rsidRPr="007A5A0D">
        <w:tab/>
      </w:r>
      <w:r w:rsidRPr="007A5A0D">
        <w:tab/>
        <w:t>rrcMessage-r8</w:t>
      </w:r>
      <w:r w:rsidRPr="007A5A0D">
        <w:tab/>
      </w:r>
      <w:r w:rsidRPr="007A5A0D">
        <w:tab/>
      </w:r>
      <w:r w:rsidRPr="007A5A0D">
        <w:tab/>
      </w:r>
      <w:r w:rsidRPr="007A5A0D">
        <w:tab/>
      </w:r>
      <w:r w:rsidRPr="007A5A0D">
        <w:tab/>
      </w:r>
      <w:r w:rsidRPr="007A5A0D">
        <w:tab/>
        <w:t>RRCMessage-r8-IEs,</w:t>
      </w:r>
    </w:p>
    <w:p w:rsidR="00E677DF" w:rsidRPr="007A5A0D" w:rsidRDefault="00E677DF" w:rsidP="00E677DF">
      <w:pPr>
        <w:pStyle w:val="PL"/>
        <w:shd w:val="clear" w:color="auto" w:fill="E6E6E6"/>
      </w:pPr>
      <w:r w:rsidRPr="007A5A0D">
        <w:tab/>
      </w:r>
      <w:r w:rsidRPr="007A5A0D">
        <w:tab/>
      </w:r>
      <w:r w:rsidRPr="007A5A0D">
        <w:tab/>
        <w:t>spare3 NULL, spare2 NULL, spare1 NULL</w:t>
      </w:r>
    </w:p>
    <w:p w:rsidR="00E677DF" w:rsidRPr="007A5A0D" w:rsidRDefault="00E677DF" w:rsidP="00E677DF">
      <w:pPr>
        <w:pStyle w:val="PL"/>
        <w:shd w:val="clear" w:color="auto" w:fill="E6E6E6"/>
      </w:pPr>
      <w:r w:rsidRPr="007A5A0D">
        <w:tab/>
      </w:r>
      <w:r w:rsidRPr="007A5A0D">
        <w:tab/>
        <w:t>},</w:t>
      </w:r>
    </w:p>
    <w:p w:rsidR="00E677DF" w:rsidRPr="007A5A0D" w:rsidRDefault="00E677DF" w:rsidP="00E677DF">
      <w:pPr>
        <w:pStyle w:val="PL"/>
        <w:shd w:val="clear" w:color="auto" w:fill="E6E6E6"/>
      </w:pPr>
      <w:r w:rsidRPr="007A5A0D">
        <w:tab/>
      </w:r>
      <w:r w:rsidRPr="007A5A0D">
        <w:tab/>
        <w:t>criticalExtensionsFuture</w:t>
      </w:r>
      <w:r w:rsidRPr="007A5A0D">
        <w:tab/>
      </w:r>
      <w:r w:rsidRPr="007A5A0D">
        <w:tab/>
      </w:r>
      <w:r w:rsidRPr="007A5A0D">
        <w:tab/>
        <w:t>SEQUENCE {}</w:t>
      </w:r>
    </w:p>
    <w:p w:rsidR="00E677DF" w:rsidRPr="007A5A0D" w:rsidRDefault="00E677DF" w:rsidP="00E677DF">
      <w:pPr>
        <w:pStyle w:val="PL"/>
        <w:shd w:val="clear" w:color="auto" w:fill="E6E6E6"/>
      </w:pPr>
      <w:r w:rsidRPr="007A5A0D">
        <w:tab/>
        <w:t>}</w:t>
      </w:r>
    </w:p>
    <w:p w:rsidR="00E677DF" w:rsidRPr="007A5A0D" w:rsidRDefault="00E677DF" w:rsidP="00E677DF">
      <w:pPr>
        <w:pStyle w:val="PL"/>
        <w:shd w:val="clear" w:color="auto" w:fill="E6E6E6"/>
      </w:pPr>
      <w:r w:rsidRPr="007A5A0D">
        <w:t>}</w:t>
      </w:r>
    </w:p>
    <w:p w:rsidR="00E677DF" w:rsidRPr="007A5A0D" w:rsidRDefault="00E677DF" w:rsidP="00E677DF">
      <w:pPr>
        <w:pStyle w:val="PL"/>
        <w:shd w:val="clear" w:color="auto" w:fill="E6E6E6"/>
      </w:pPr>
    </w:p>
    <w:p w:rsidR="00E677DF" w:rsidRPr="007A5A0D" w:rsidRDefault="00E677DF" w:rsidP="00E677DF">
      <w:pPr>
        <w:pStyle w:val="PL"/>
        <w:shd w:val="clear" w:color="auto" w:fill="E6E6E6"/>
      </w:pPr>
      <w:r w:rsidRPr="007A5A0D">
        <w:t>RRCMessage-rN-IEs ::= SEQUENCE {</w:t>
      </w:r>
    </w:p>
    <w:p w:rsidR="00E677DF" w:rsidRPr="007A5A0D" w:rsidRDefault="00E677DF" w:rsidP="00E677DF">
      <w:pPr>
        <w:pStyle w:val="PL"/>
        <w:shd w:val="clear" w:color="auto" w:fill="E6E6E6"/>
      </w:pPr>
      <w:r w:rsidRPr="007A5A0D">
        <w:tab/>
        <w:t>field1-rN</w:t>
      </w:r>
      <w:r w:rsidRPr="007A5A0D">
        <w:tab/>
      </w:r>
      <w:r w:rsidRPr="007A5A0D">
        <w:tab/>
      </w:r>
      <w:r w:rsidRPr="007A5A0D">
        <w:tab/>
      </w:r>
      <w:r w:rsidRPr="007A5A0D">
        <w:tab/>
      </w:r>
      <w:r w:rsidRPr="007A5A0D">
        <w:tab/>
      </w:r>
      <w:r w:rsidRPr="007A5A0D">
        <w:tab/>
      </w:r>
      <w:r w:rsidRPr="007A5A0D">
        <w:tab/>
        <w:t>ENUMERATED {</w:t>
      </w:r>
    </w:p>
    <w:p w:rsidR="00E677DF" w:rsidRPr="007A5A0D" w:rsidRDefault="00E677DF" w:rsidP="00E677DF">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value1, value2, value3, value4}</w:t>
      </w:r>
      <w:r w:rsidRPr="007A5A0D">
        <w:tab/>
        <w:t>OPTIONAL,</w:t>
      </w:r>
      <w:r w:rsidRPr="007A5A0D">
        <w:tab/>
        <w:t>-- Need ON</w:t>
      </w:r>
    </w:p>
    <w:p w:rsidR="00E677DF" w:rsidRPr="007A5A0D" w:rsidRDefault="00E677DF" w:rsidP="00E677DF">
      <w:pPr>
        <w:pStyle w:val="PL"/>
        <w:shd w:val="clear" w:color="auto" w:fill="E6E6E6"/>
      </w:pPr>
      <w:r w:rsidRPr="007A5A0D">
        <w:tab/>
        <w:t>field2-rN</w:t>
      </w:r>
      <w:r w:rsidRPr="007A5A0D">
        <w:tab/>
      </w:r>
      <w:r w:rsidRPr="007A5A0D">
        <w:tab/>
      </w:r>
      <w:r w:rsidRPr="007A5A0D">
        <w:tab/>
      </w:r>
      <w:r w:rsidRPr="007A5A0D">
        <w:tab/>
      </w:r>
      <w:r w:rsidRPr="007A5A0D">
        <w:tab/>
      </w:r>
      <w:r w:rsidRPr="007A5A0D">
        <w:tab/>
      </w:r>
      <w:r w:rsidRPr="007A5A0D">
        <w:tab/>
        <w:t>InformationElement2-rN</w:t>
      </w:r>
      <w:r w:rsidRPr="007A5A0D">
        <w:tab/>
      </w:r>
      <w:r w:rsidRPr="007A5A0D">
        <w:tab/>
      </w:r>
      <w:r w:rsidRPr="007A5A0D">
        <w:tab/>
      </w:r>
      <w:r w:rsidRPr="007A5A0D">
        <w:tab/>
        <w:t>OPTIONAL,</w:t>
      </w:r>
      <w:r w:rsidRPr="007A5A0D">
        <w:tab/>
        <w:t>-- Need ON</w:t>
      </w:r>
    </w:p>
    <w:p w:rsidR="00E677DF" w:rsidRPr="007A5A0D" w:rsidRDefault="00E677DF" w:rsidP="00E677DF">
      <w:pPr>
        <w:pStyle w:val="PL"/>
        <w:shd w:val="clear" w:color="auto" w:fill="E6E6E6"/>
      </w:pPr>
      <w:r w:rsidRPr="007A5A0D">
        <w:tab/>
        <w:t>nonCriticalExtension</w:t>
      </w:r>
      <w:r w:rsidRPr="007A5A0D">
        <w:tab/>
      </w:r>
      <w:r w:rsidRPr="007A5A0D">
        <w:tab/>
      </w:r>
      <w:r w:rsidRPr="007A5A0D">
        <w:tab/>
      </w:r>
      <w:r w:rsidRPr="007A5A0D">
        <w:tab/>
        <w:t>RRCConnectionReconfiguration-vMxy-IEs</w:t>
      </w:r>
      <w:r w:rsidRPr="007A5A0D">
        <w:tab/>
        <w:t>OPTIONAL</w:t>
      </w:r>
    </w:p>
    <w:p w:rsidR="00E677DF" w:rsidRPr="007A5A0D" w:rsidRDefault="00E677DF" w:rsidP="00E677DF">
      <w:pPr>
        <w:pStyle w:val="PL"/>
        <w:shd w:val="clear" w:color="auto" w:fill="E6E6E6"/>
      </w:pPr>
      <w:r w:rsidRPr="007A5A0D">
        <w:t>}</w:t>
      </w:r>
    </w:p>
    <w:p w:rsidR="00E677DF" w:rsidRPr="007A5A0D" w:rsidRDefault="00E677DF" w:rsidP="00E677DF">
      <w:pPr>
        <w:pStyle w:val="PL"/>
        <w:shd w:val="clear" w:color="auto" w:fill="E6E6E6"/>
      </w:pPr>
    </w:p>
    <w:p w:rsidR="00E677DF" w:rsidRPr="007A5A0D" w:rsidRDefault="00E677DF" w:rsidP="00E677DF">
      <w:pPr>
        <w:pStyle w:val="PL"/>
        <w:shd w:val="clear" w:color="auto" w:fill="E6E6E6"/>
      </w:pPr>
      <w:r w:rsidRPr="007A5A0D">
        <w:t>RRCConnectionReconfiguration-vMxy-IEs ::= SEQUENCE {</w:t>
      </w:r>
    </w:p>
    <w:p w:rsidR="00E677DF" w:rsidRPr="007A5A0D" w:rsidRDefault="00E677DF" w:rsidP="00E677DF">
      <w:pPr>
        <w:pStyle w:val="PL"/>
        <w:shd w:val="clear" w:color="auto" w:fill="E6E6E6"/>
      </w:pPr>
      <w:r w:rsidRPr="007A5A0D">
        <w:tab/>
        <w:t>field2-rM</w:t>
      </w:r>
      <w:r w:rsidRPr="007A5A0D">
        <w:tab/>
      </w:r>
      <w:r w:rsidRPr="007A5A0D">
        <w:tab/>
      </w:r>
      <w:r w:rsidRPr="007A5A0D">
        <w:tab/>
      </w:r>
      <w:r w:rsidRPr="007A5A0D">
        <w:tab/>
      </w:r>
      <w:r w:rsidRPr="007A5A0D">
        <w:tab/>
      </w:r>
      <w:r w:rsidRPr="007A5A0D">
        <w:tab/>
      </w:r>
      <w:r w:rsidRPr="007A5A0D">
        <w:tab/>
        <w:t>InformationElement2-rM</w:t>
      </w:r>
      <w:r w:rsidRPr="007A5A0D">
        <w:tab/>
      </w:r>
      <w:r w:rsidRPr="007A5A0D">
        <w:tab/>
      </w:r>
      <w:r w:rsidRPr="007A5A0D">
        <w:tab/>
        <w:t>OPTIONAL, -- Cond NoField2rN</w:t>
      </w:r>
    </w:p>
    <w:p w:rsidR="00E677DF" w:rsidRPr="007A5A0D" w:rsidRDefault="00E677DF" w:rsidP="00E677DF">
      <w:pPr>
        <w:pStyle w:val="PL"/>
        <w:shd w:val="clear" w:color="auto" w:fill="E6E6E6"/>
      </w:pPr>
      <w:r w:rsidRPr="007A5A0D">
        <w:lastRenderedPageBreak/>
        <w:tab/>
        <w:t>nonCriticalExtension</w:t>
      </w:r>
      <w:r w:rsidRPr="007A5A0D">
        <w:tab/>
      </w:r>
      <w:r w:rsidRPr="007A5A0D">
        <w:tab/>
      </w:r>
      <w:r w:rsidRPr="007A5A0D">
        <w:tab/>
      </w:r>
      <w:r w:rsidRPr="007A5A0D">
        <w:tab/>
        <w:t>SEQUENCE {}</w:t>
      </w:r>
      <w:r w:rsidRPr="007A5A0D">
        <w:tab/>
      </w:r>
      <w:r w:rsidRPr="007A5A0D">
        <w:tab/>
      </w:r>
      <w:r w:rsidRPr="007A5A0D">
        <w:tab/>
      </w:r>
      <w:r w:rsidRPr="007A5A0D">
        <w:tab/>
      </w:r>
      <w:r w:rsidRPr="007A5A0D">
        <w:tab/>
      </w:r>
      <w:r w:rsidRPr="007A5A0D">
        <w:tab/>
        <w:t>OPTIONAL</w:t>
      </w:r>
    </w:p>
    <w:p w:rsidR="00E677DF" w:rsidRPr="007A5A0D" w:rsidRDefault="00E677DF" w:rsidP="00E677DF">
      <w:pPr>
        <w:pStyle w:val="PL"/>
        <w:shd w:val="clear" w:color="auto" w:fill="E6E6E6"/>
      </w:pPr>
      <w:r w:rsidRPr="007A5A0D">
        <w:t>}</w:t>
      </w:r>
    </w:p>
    <w:p w:rsidR="00E677DF" w:rsidRPr="007A5A0D" w:rsidRDefault="00E677DF" w:rsidP="00E677DF">
      <w:pPr>
        <w:pStyle w:val="PL"/>
        <w:shd w:val="clear" w:color="auto" w:fill="E6E6E6"/>
      </w:pPr>
    </w:p>
    <w:p w:rsidR="00E677DF" w:rsidRPr="007A5A0D" w:rsidRDefault="00E677DF" w:rsidP="00E677DF">
      <w:pPr>
        <w:pStyle w:val="PL"/>
        <w:shd w:val="clear" w:color="auto" w:fill="E6E6E6"/>
      </w:pPr>
      <w:r w:rsidRPr="007A5A0D">
        <w:t>-- ASN1STOP</w:t>
      </w:r>
    </w:p>
    <w:p w:rsidR="00E677DF" w:rsidRPr="007A5A0D" w:rsidRDefault="00E677DF" w:rsidP="00E677DF">
      <w:pPr>
        <w:ind w:left="1136" w:hanging="1136"/>
        <w:rPr>
          <w:rFonts w:ascii="Arial" w:hAnsi="Arial" w:cs="Arial"/>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190064">
        <w:trPr>
          <w:cantSplit/>
          <w:tblHeader/>
        </w:trPr>
        <w:tc>
          <w:tcPr>
            <w:tcW w:w="2268" w:type="dxa"/>
          </w:tcPr>
          <w:p w:rsidR="00E677DF" w:rsidRPr="007A5A0D" w:rsidRDefault="00E677DF" w:rsidP="00190064">
            <w:pPr>
              <w:pStyle w:val="TAH"/>
              <w:rPr>
                <w:lang w:eastAsia="en-GB"/>
              </w:rPr>
            </w:pPr>
            <w:r w:rsidRPr="007A5A0D">
              <w:rPr>
                <w:lang w:eastAsia="en-GB"/>
              </w:rPr>
              <w:t>Conditional presence</w:t>
            </w:r>
          </w:p>
        </w:tc>
        <w:tc>
          <w:tcPr>
            <w:tcW w:w="7371" w:type="dxa"/>
          </w:tcPr>
          <w:p w:rsidR="00E677DF" w:rsidRPr="007A5A0D" w:rsidRDefault="00E677DF" w:rsidP="00190064">
            <w:pPr>
              <w:pStyle w:val="TAH"/>
              <w:rPr>
                <w:lang w:eastAsia="en-GB"/>
              </w:rPr>
            </w:pPr>
            <w:r w:rsidRPr="007A5A0D">
              <w:rPr>
                <w:lang w:eastAsia="en-GB"/>
              </w:rPr>
              <w:t>Explanation</w:t>
            </w:r>
          </w:p>
        </w:tc>
      </w:tr>
      <w:tr w:rsidR="00E677DF" w:rsidRPr="007A5A0D" w:rsidTr="00190064">
        <w:trPr>
          <w:cantSplit/>
        </w:trPr>
        <w:tc>
          <w:tcPr>
            <w:tcW w:w="2268" w:type="dxa"/>
          </w:tcPr>
          <w:p w:rsidR="00E677DF" w:rsidRPr="007A5A0D" w:rsidRDefault="00E677DF" w:rsidP="00190064">
            <w:pPr>
              <w:pStyle w:val="TAL"/>
              <w:rPr>
                <w:i/>
                <w:noProof/>
                <w:lang w:eastAsia="en-GB"/>
              </w:rPr>
            </w:pPr>
            <w:r w:rsidRPr="007A5A0D">
              <w:rPr>
                <w:i/>
                <w:noProof/>
                <w:lang w:eastAsia="en-GB"/>
              </w:rPr>
              <w:t>NoField2rN</w:t>
            </w:r>
          </w:p>
        </w:tc>
        <w:tc>
          <w:tcPr>
            <w:tcW w:w="7371" w:type="dxa"/>
          </w:tcPr>
          <w:p w:rsidR="00E677DF" w:rsidRPr="007A5A0D" w:rsidRDefault="00E677DF" w:rsidP="00190064">
            <w:pPr>
              <w:pStyle w:val="TAL"/>
              <w:rPr>
                <w:lang w:eastAsia="en-GB"/>
              </w:rPr>
            </w:pPr>
            <w:r w:rsidRPr="007A5A0D">
              <w:rPr>
                <w:lang w:eastAsia="en-GB"/>
              </w:rPr>
              <w:t xml:space="preserve">The field is optionally present, need ON, if </w:t>
            </w:r>
            <w:r w:rsidRPr="007A5A0D">
              <w:rPr>
                <w:i/>
                <w:lang w:eastAsia="en-GB"/>
              </w:rPr>
              <w:t>field2-rN</w:t>
            </w:r>
            <w:r w:rsidRPr="007A5A0D">
              <w:rPr>
                <w:lang w:eastAsia="en-GB"/>
              </w:rPr>
              <w:t xml:space="preserve"> is absent. Otherwise the field is not present</w:t>
            </w:r>
          </w:p>
        </w:tc>
      </w:tr>
    </w:tbl>
    <w:p w:rsidR="00E677DF" w:rsidRPr="007A5A0D" w:rsidRDefault="00E677DF" w:rsidP="00E677DF">
      <w:pPr>
        <w:ind w:left="1136" w:hanging="1136"/>
        <w:rPr>
          <w:rFonts w:ascii="Arial" w:hAnsi="Arial" w:cs="Arial"/>
          <w:noProof/>
        </w:rPr>
      </w:pPr>
    </w:p>
    <w:p w:rsidR="00E677DF" w:rsidRPr="007A5A0D" w:rsidRDefault="00E677DF" w:rsidP="00E677DF">
      <w:r w:rsidRPr="007A5A0D">
        <w:t>Finally, it is noted that a critical extension may be introduced in the same release as the one in which the original field was introduced e.g. to correct an essential ASN.1 error. In such cases a UE capability may be introduced, to assist E-UTRAN in deciding whether or not to use the critically extension.</w:t>
      </w:r>
    </w:p>
    <w:p w:rsidR="00756B72" w:rsidRPr="007A5A0D" w:rsidRDefault="00756B72" w:rsidP="00924189">
      <w:pPr>
        <w:pStyle w:val="Heading2"/>
      </w:pPr>
      <w:bookmarkStart w:id="2328" w:name="_Toc5815264"/>
      <w:bookmarkStart w:id="2329" w:name="_Toc52542730"/>
      <w:bookmarkStart w:id="2330" w:name="_Toc52543749"/>
      <w:r w:rsidRPr="007A5A0D">
        <w:t>A.4.3</w:t>
      </w:r>
      <w:r w:rsidRPr="007A5A0D">
        <w:tab/>
        <w:t>Non-critical extension of messages</w:t>
      </w:r>
      <w:bookmarkEnd w:id="2328"/>
      <w:bookmarkEnd w:id="2329"/>
      <w:bookmarkEnd w:id="2330"/>
    </w:p>
    <w:p w:rsidR="00756B72" w:rsidRPr="007A5A0D" w:rsidRDefault="00756B72" w:rsidP="00924189">
      <w:pPr>
        <w:pStyle w:val="Heading3"/>
      </w:pPr>
      <w:bookmarkStart w:id="2331" w:name="_Toc5815265"/>
      <w:bookmarkStart w:id="2332" w:name="_Toc52542731"/>
      <w:bookmarkStart w:id="2333" w:name="_Toc52543750"/>
      <w:r w:rsidRPr="007A5A0D">
        <w:t>A.4.3.1</w:t>
      </w:r>
      <w:r w:rsidRPr="007A5A0D">
        <w:tab/>
        <w:t>General principles</w:t>
      </w:r>
      <w:bookmarkEnd w:id="2331"/>
      <w:bookmarkEnd w:id="2332"/>
      <w:bookmarkEnd w:id="2333"/>
    </w:p>
    <w:p w:rsidR="00756B72" w:rsidRPr="007A5A0D" w:rsidRDefault="00756B72" w:rsidP="003D1AE8">
      <w:r w:rsidRPr="007A5A0D">
        <w:t>The mechanisms to extend a message in a non-critical manner are defined in A.3.3. W.r.t. the use of extension markers, the following additional guidelines apply:</w:t>
      </w:r>
    </w:p>
    <w:p w:rsidR="00756B72" w:rsidRPr="007A5A0D" w:rsidRDefault="00756B72" w:rsidP="003D1AE8">
      <w:pPr>
        <w:pStyle w:val="B1"/>
      </w:pPr>
      <w:r w:rsidRPr="007A5A0D">
        <w:t>-</w:t>
      </w:r>
      <w:r w:rsidRPr="007A5A0D">
        <w:tab/>
        <w:t>When further non-critical extensions are added to a message that has been critically extended, the inclusion of these non-critical extensions in earlier critical branches of the message should be avoided when possible.</w:t>
      </w:r>
    </w:p>
    <w:p w:rsidR="00756B72" w:rsidRPr="007A5A0D" w:rsidRDefault="00756B72" w:rsidP="003D1AE8">
      <w:pPr>
        <w:pStyle w:val="B1"/>
      </w:pPr>
      <w:r w:rsidRPr="007A5A0D">
        <w:t>-</w:t>
      </w:r>
      <w:r w:rsidRPr="007A5A0D">
        <w:tab/>
        <w:t>The extension marker ("…") is the primary non-critical extension mechanism that is used unless a length determinant is not required. Examples of cases where a length determinant is not required:</w:t>
      </w:r>
    </w:p>
    <w:p w:rsidR="00756B72" w:rsidRPr="007A5A0D" w:rsidRDefault="00756B72" w:rsidP="003D1AE8">
      <w:pPr>
        <w:pStyle w:val="B2"/>
      </w:pPr>
      <w:r w:rsidRPr="007A5A0D">
        <w:t>-</w:t>
      </w:r>
      <w:r w:rsidRPr="007A5A0D">
        <w:tab/>
        <w:t>at the end of a message,</w:t>
      </w:r>
    </w:p>
    <w:p w:rsidR="00756B72" w:rsidRPr="007A5A0D" w:rsidRDefault="00756B72" w:rsidP="003D1AE8">
      <w:pPr>
        <w:pStyle w:val="B2"/>
      </w:pPr>
      <w:r w:rsidRPr="007A5A0D">
        <w:t>-</w:t>
      </w:r>
      <w:r w:rsidRPr="007A5A0D">
        <w:tab/>
        <w:t>at the end of a structure contained in a BIT STRING or OCTET STRING</w:t>
      </w:r>
    </w:p>
    <w:p w:rsidR="00756B72" w:rsidRPr="007A5A0D" w:rsidRDefault="00756B72" w:rsidP="003D1AE8">
      <w:pPr>
        <w:pStyle w:val="B1"/>
        <w:rPr>
          <w:noProof/>
        </w:rPr>
      </w:pPr>
      <w:r w:rsidRPr="007A5A0D">
        <w:rPr>
          <w:noProof/>
        </w:rPr>
        <w:t>-</w:t>
      </w:r>
      <w:r w:rsidRPr="007A5A0D">
        <w:rPr>
          <w:noProof/>
        </w:rPr>
        <w:tab/>
        <w:t>When an extension marker is available, non-critical extensions are preferably placed at the location (e.g. the IE) where the concerned parameter belongs from a logical/ functional perspective (referred to as the '</w:t>
      </w:r>
      <w:r w:rsidRPr="007A5A0D">
        <w:rPr>
          <w:i/>
          <w:noProof/>
        </w:rPr>
        <w:t>default extension location</w:t>
      </w:r>
      <w:r w:rsidRPr="007A5A0D">
        <w:rPr>
          <w:noProof/>
        </w:rPr>
        <w:t>')</w:t>
      </w:r>
    </w:p>
    <w:p w:rsidR="00756B72" w:rsidRPr="007A5A0D" w:rsidRDefault="00756B72" w:rsidP="003D1AE8">
      <w:pPr>
        <w:pStyle w:val="B1"/>
        <w:rPr>
          <w:noProof/>
        </w:rPr>
      </w:pPr>
      <w:r w:rsidRPr="007A5A0D">
        <w:rPr>
          <w:noProof/>
        </w:rPr>
        <w:t>-</w:t>
      </w:r>
      <w:r w:rsidRPr="007A5A0D">
        <w:rPr>
          <w:noProof/>
        </w:rPr>
        <w:tab/>
        <w:t>It is desirable to aggregate extensions of the same release or version of the specification into a group, which should be placed at the lowest possible level.</w:t>
      </w:r>
    </w:p>
    <w:p w:rsidR="00756B72" w:rsidRPr="007A5A0D" w:rsidRDefault="00756B72" w:rsidP="003D1AE8">
      <w:pPr>
        <w:pStyle w:val="B1"/>
        <w:rPr>
          <w:noProof/>
        </w:rPr>
      </w:pPr>
      <w:r w:rsidRPr="007A5A0D">
        <w:rPr>
          <w:noProof/>
        </w:rPr>
        <w:t>-</w:t>
      </w:r>
      <w:r w:rsidRPr="007A5A0D">
        <w:rPr>
          <w:noProof/>
        </w:rPr>
        <w:tab/>
        <w:t>In specific cases it may be preferrable to place extensions elsewhere (referred to as the '</w:t>
      </w:r>
      <w:r w:rsidRPr="007A5A0D">
        <w:rPr>
          <w:i/>
          <w:noProof/>
        </w:rPr>
        <w:t>actual extension location</w:t>
      </w:r>
      <w:r w:rsidRPr="007A5A0D">
        <w:rPr>
          <w:noProof/>
        </w:rPr>
        <w:t>') e.g. when it is possible to aggregate several extensions in a group. In such a case, the group should be placed at the lowest suitable level in the message. &lt;TBD: ref to seperate example&gt;</w:t>
      </w:r>
    </w:p>
    <w:p w:rsidR="00756B72" w:rsidRPr="007A5A0D" w:rsidRDefault="00756B72" w:rsidP="003D1AE8">
      <w:pPr>
        <w:pStyle w:val="B1"/>
        <w:rPr>
          <w:noProof/>
        </w:rPr>
      </w:pPr>
      <w:r w:rsidRPr="007A5A0D">
        <w:rPr>
          <w:noProof/>
        </w:rPr>
        <w:t>-</w:t>
      </w:r>
      <w:r w:rsidRPr="007A5A0D">
        <w:rPr>
          <w:noProof/>
        </w:rPr>
        <w:tab/>
        <w:t>In case placement at the default extension location affects earlier critical branches of the message, locating the extension at a following higher level in the message should be considered.</w:t>
      </w:r>
    </w:p>
    <w:p w:rsidR="00756B72" w:rsidRPr="007A5A0D" w:rsidRDefault="00756B72" w:rsidP="003D1AE8">
      <w:pPr>
        <w:pStyle w:val="B1"/>
        <w:rPr>
          <w:noProof/>
        </w:rPr>
      </w:pPr>
      <w:r w:rsidRPr="007A5A0D">
        <w:rPr>
          <w:noProof/>
        </w:rPr>
        <w:t>-</w:t>
      </w:r>
      <w:r w:rsidRPr="007A5A0D">
        <w:rPr>
          <w:noProof/>
        </w:rPr>
        <w:tab/>
        <w:t>In case an extension is not placed at the default</w:t>
      </w:r>
      <w:r w:rsidRPr="007A5A0D">
        <w:rPr>
          <w:i/>
          <w:noProof/>
        </w:rPr>
        <w:t xml:space="preserve"> </w:t>
      </w:r>
      <w:r w:rsidRPr="007A5A0D">
        <w:rPr>
          <w:noProof/>
        </w:rPr>
        <w:t>extension location, an IE should be defined. The IE's ASN.1 definition should be placed in the same ASN.1 section as the default extension location. In case there are intermediate levels in-between the actual and the default</w:t>
      </w:r>
      <w:r w:rsidRPr="007A5A0D">
        <w:rPr>
          <w:i/>
          <w:noProof/>
        </w:rPr>
        <w:t xml:space="preserve"> </w:t>
      </w:r>
      <w:r w:rsidRPr="007A5A0D">
        <w:rPr>
          <w:noProof/>
        </w:rPr>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rsidR="00756B72" w:rsidRPr="007A5A0D" w:rsidRDefault="00756B72" w:rsidP="00924189">
      <w:pPr>
        <w:pStyle w:val="Heading3"/>
      </w:pPr>
      <w:bookmarkStart w:id="2334" w:name="_Toc5815266"/>
      <w:bookmarkStart w:id="2335" w:name="_Toc52542732"/>
      <w:bookmarkStart w:id="2336" w:name="_Toc52543751"/>
      <w:r w:rsidRPr="007A5A0D">
        <w:t>A.4.3.2</w:t>
      </w:r>
      <w:r w:rsidRPr="007A5A0D">
        <w:tab/>
        <w:t>Further guidelines</w:t>
      </w:r>
      <w:bookmarkEnd w:id="2334"/>
      <w:bookmarkEnd w:id="2335"/>
      <w:bookmarkEnd w:id="2336"/>
    </w:p>
    <w:p w:rsidR="00756B72" w:rsidRPr="007A5A0D" w:rsidRDefault="00756B72" w:rsidP="003D1AE8">
      <w:r w:rsidRPr="007A5A0D">
        <w:t>Further to the general principles defined in the previous section, the following additional guidelines apply regarding the use of extension markers:</w:t>
      </w:r>
    </w:p>
    <w:p w:rsidR="00756B72" w:rsidRPr="007A5A0D" w:rsidRDefault="00756B72" w:rsidP="003D1AE8">
      <w:pPr>
        <w:pStyle w:val="B1"/>
      </w:pPr>
      <w:r w:rsidRPr="007A5A0D">
        <w:t>-</w:t>
      </w:r>
      <w:r w:rsidRPr="007A5A0D">
        <w:tab/>
        <w:t>Extension markers within SEQUENCE</w:t>
      </w:r>
    </w:p>
    <w:p w:rsidR="00756B72" w:rsidRPr="007A5A0D" w:rsidRDefault="00756B72" w:rsidP="003D1AE8">
      <w:pPr>
        <w:pStyle w:val="B2"/>
      </w:pPr>
      <w:r w:rsidRPr="007A5A0D">
        <w:t>-</w:t>
      </w:r>
      <w:r w:rsidRPr="007A5A0D">
        <w:tab/>
        <w:t>Extension markers are primarily, but not exclusively, introduced at the higher nesting levels</w:t>
      </w:r>
    </w:p>
    <w:p w:rsidR="00756B72" w:rsidRPr="007A5A0D" w:rsidRDefault="00756B72" w:rsidP="003D1AE8">
      <w:pPr>
        <w:pStyle w:val="B2"/>
      </w:pPr>
      <w:r w:rsidRPr="007A5A0D">
        <w:t>-</w:t>
      </w:r>
      <w:r w:rsidRPr="007A5A0D">
        <w:tab/>
      </w:r>
      <w:bookmarkStart w:id="2337" w:name="OLE_LINK44"/>
      <w:bookmarkStart w:id="2338" w:name="OLE_LINK45"/>
      <w:r w:rsidRPr="007A5A0D">
        <w:t>Extension markers are introduced for a SEQUENCE comprising several fields as well as for information elements whose extension would result in complex structures without it (e.g. re-introducing another list)</w:t>
      </w:r>
      <w:bookmarkEnd w:id="2337"/>
      <w:bookmarkEnd w:id="2338"/>
    </w:p>
    <w:p w:rsidR="00756B72" w:rsidRPr="007A5A0D" w:rsidRDefault="00756B72" w:rsidP="003D1AE8">
      <w:pPr>
        <w:pStyle w:val="B2"/>
      </w:pPr>
      <w:r w:rsidRPr="007A5A0D">
        <w:lastRenderedPageBreak/>
        <w:t>-</w:t>
      </w:r>
      <w:r w:rsidRPr="007A5A0D">
        <w:tab/>
        <w:t>Extension markers are introduced to make it possible to maintain important information structures e.g. parameters relevant for one particular RAT</w:t>
      </w:r>
    </w:p>
    <w:p w:rsidR="00756B72" w:rsidRPr="007A5A0D" w:rsidRDefault="00756B72" w:rsidP="003D1AE8">
      <w:pPr>
        <w:pStyle w:val="B2"/>
      </w:pPr>
      <w:r w:rsidRPr="007A5A0D">
        <w:t>-</w:t>
      </w:r>
      <w:r w:rsidRPr="007A5A0D">
        <w:tab/>
        <w:t>Extension markers are also used for size critical messages (i.e. messages on BCCH, PCCH and CCCH), although introduced somewhat more carefully</w:t>
      </w:r>
    </w:p>
    <w:p w:rsidR="00756B72" w:rsidRPr="007A5A0D" w:rsidRDefault="00756B72" w:rsidP="003D1AE8">
      <w:pPr>
        <w:pStyle w:val="B2"/>
      </w:pPr>
      <w:r w:rsidRPr="007A5A0D">
        <w:t>-</w:t>
      </w:r>
      <w:r w:rsidRPr="007A5A0D">
        <w:tab/>
        <w:t>The extension fields introduced (or frozen) in a specific version of the specification are grouped together using double brackets.</w:t>
      </w:r>
    </w:p>
    <w:p w:rsidR="00756B72" w:rsidRPr="007A5A0D" w:rsidRDefault="00756B72" w:rsidP="003D1AE8">
      <w:pPr>
        <w:pStyle w:val="B1"/>
      </w:pPr>
      <w:r w:rsidRPr="007A5A0D">
        <w:t>-</w:t>
      </w:r>
      <w:r w:rsidRPr="007A5A0D">
        <w:tab/>
        <w:t>Extension markers within ENUMERATED</w:t>
      </w:r>
    </w:p>
    <w:p w:rsidR="00756B72" w:rsidRPr="007A5A0D" w:rsidRDefault="00756B72" w:rsidP="003D1AE8">
      <w:pPr>
        <w:pStyle w:val="B2"/>
      </w:pPr>
      <w:r w:rsidRPr="007A5A0D">
        <w:t>-</w:t>
      </w:r>
      <w:r w:rsidRPr="007A5A0D">
        <w:tab/>
        <w:t>Spare values are used until the number of values reaches the next power of 2, while the extension marker caters for extension beyond that limit</w:t>
      </w:r>
    </w:p>
    <w:p w:rsidR="00756B72" w:rsidRPr="007A5A0D" w:rsidRDefault="00756B72" w:rsidP="003D1AE8">
      <w:pPr>
        <w:pStyle w:val="B2"/>
      </w:pPr>
      <w:r w:rsidRPr="007A5A0D">
        <w:t>-</w:t>
      </w:r>
      <w:r w:rsidRPr="007A5A0D">
        <w:tab/>
        <w:t>A suffix of the form "vXYZ" is used for the identifier of each new value, e.g. "value-vXYZ".</w:t>
      </w:r>
    </w:p>
    <w:p w:rsidR="00756B72" w:rsidRPr="007A5A0D" w:rsidRDefault="00756B72" w:rsidP="003D1AE8">
      <w:pPr>
        <w:pStyle w:val="B1"/>
      </w:pPr>
      <w:r w:rsidRPr="007A5A0D">
        <w:t>-</w:t>
      </w:r>
      <w:r w:rsidRPr="007A5A0D">
        <w:tab/>
        <w:t>Extension markers within CHOICE:</w:t>
      </w:r>
    </w:p>
    <w:p w:rsidR="00756B72" w:rsidRPr="007A5A0D" w:rsidRDefault="00756B72" w:rsidP="003D1AE8">
      <w:pPr>
        <w:pStyle w:val="B2"/>
      </w:pPr>
      <w:r w:rsidRPr="007A5A0D">
        <w:t>-</w:t>
      </w:r>
      <w:r w:rsidRPr="007A5A0D">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rsidR="00756B72" w:rsidRPr="007A5A0D" w:rsidRDefault="00756B72" w:rsidP="003D1AE8">
      <w:pPr>
        <w:pStyle w:val="B2"/>
      </w:pPr>
      <w:r w:rsidRPr="007A5A0D">
        <w:t>-</w:t>
      </w:r>
      <w:r w:rsidRPr="007A5A0D">
        <w:tab/>
        <w:t>A suffix of the form "vXYZ" is used for the identifier of each new choice value, e.g. "choice-vXYZ".</w:t>
      </w:r>
    </w:p>
    <w:p w:rsidR="00756B72" w:rsidRPr="007A5A0D" w:rsidRDefault="00756B72" w:rsidP="003D1AE8">
      <w:r w:rsidRPr="007A5A0D">
        <w:t>Non-critical extensions at the end of a message/ of a field contained in an OCTET or BIT STRING:</w:t>
      </w:r>
    </w:p>
    <w:p w:rsidR="00756B72" w:rsidRPr="007A5A0D" w:rsidRDefault="00756B72" w:rsidP="003D1AE8">
      <w:pPr>
        <w:pStyle w:val="B1"/>
      </w:pPr>
      <w:r w:rsidRPr="007A5A0D">
        <w:t>-</w:t>
      </w:r>
      <w:r w:rsidRPr="007A5A0D">
        <w:tab/>
        <w:t xml:space="preserve">When a nonCriticalExtension is actually used, a "Need" statement </w:t>
      </w:r>
      <w:r w:rsidR="00EA6F22" w:rsidRPr="007A5A0D">
        <w:t xml:space="preserve">should not be </w:t>
      </w:r>
      <w:r w:rsidRPr="007A5A0D">
        <w:t>provided for the field, which always is a group including at least one extension and a field facilitating further possible extensions.</w:t>
      </w:r>
      <w:r w:rsidR="00EA6F22" w:rsidRPr="007A5A0D">
        <w:t xml:space="preserve"> For simplicity, it is recommended not to provide a "Need" statement when the field is not actually used either.</w:t>
      </w:r>
    </w:p>
    <w:p w:rsidR="00756B72" w:rsidRPr="007A5A0D" w:rsidRDefault="00756B72" w:rsidP="003D1AE8">
      <w:r w:rsidRPr="007A5A0D">
        <w:t>Further, more general, guidelines:</w:t>
      </w:r>
    </w:p>
    <w:p w:rsidR="00756B72" w:rsidRPr="007A5A0D" w:rsidRDefault="00756B72" w:rsidP="003D1AE8">
      <w:pPr>
        <w:pStyle w:val="B1"/>
      </w:pPr>
      <w:r w:rsidRPr="007A5A0D">
        <w:t>-</w:t>
      </w:r>
      <w:r w:rsidRPr="007A5A0D">
        <w:tab/>
        <w:t>In case a need statement is not provided for a group, a "Need" statement is provided for all individual extension fields within the group i.e. including for fields that are not marked as OPTIONAL. The latter is to clarify the action upon absence of the whole group.</w:t>
      </w:r>
    </w:p>
    <w:p w:rsidR="00756B72" w:rsidRPr="007A5A0D" w:rsidRDefault="00756B72" w:rsidP="00924189">
      <w:pPr>
        <w:pStyle w:val="Heading3"/>
      </w:pPr>
      <w:bookmarkStart w:id="2339" w:name="_Toc5815267"/>
      <w:bookmarkStart w:id="2340" w:name="_Toc52542733"/>
      <w:bookmarkStart w:id="2341" w:name="_Toc52543752"/>
      <w:r w:rsidRPr="007A5A0D">
        <w:t>A.4.3.3</w:t>
      </w:r>
      <w:r w:rsidRPr="007A5A0D">
        <w:tab/>
        <w:t>Typical example of evolution of IE with local extensions</w:t>
      </w:r>
      <w:bookmarkEnd w:id="2339"/>
      <w:bookmarkEnd w:id="2340"/>
      <w:bookmarkEnd w:id="2341"/>
    </w:p>
    <w:p w:rsidR="00756B72" w:rsidRPr="007A5A0D" w:rsidRDefault="00756B72" w:rsidP="003D1AE8">
      <w:r w:rsidRPr="007A5A0D">
        <w:t>The following example illustrates the use of the extension marker for a number of elementary cases (sequence, enumerated, choice). The example also illustrates how the IE may be revised in case the critical extension mechanism is used.</w:t>
      </w:r>
    </w:p>
    <w:p w:rsidR="00756B72" w:rsidRPr="007A5A0D" w:rsidRDefault="00756B72" w:rsidP="003D1AE8">
      <w:pPr>
        <w:pStyle w:val="NO"/>
      </w:pPr>
      <w:r w:rsidRPr="007A5A0D">
        <w:t>NOTE</w:t>
      </w:r>
      <w:r w:rsidRPr="007A5A0D">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rsidR="00756B72" w:rsidRPr="007A5A0D" w:rsidRDefault="00756B72" w:rsidP="003D1AE8">
      <w:pPr>
        <w:pStyle w:val="PL"/>
        <w:shd w:val="clear" w:color="auto" w:fill="E6E6E6"/>
      </w:pPr>
      <w:r w:rsidRPr="007A5A0D">
        <w:t>--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xml:space="preserve">InformationElement1 ::= </w:t>
      </w:r>
      <w:r w:rsidRPr="007A5A0D">
        <w:tab/>
      </w:r>
      <w:r w:rsidRPr="007A5A0D">
        <w:tab/>
      </w:r>
      <w:r w:rsidRPr="007A5A0D">
        <w:tab/>
        <w:t>SEQUENCE {</w:t>
      </w:r>
    </w:p>
    <w:p w:rsidR="00756B72" w:rsidRPr="007A5A0D" w:rsidRDefault="00756B72" w:rsidP="003D1AE8">
      <w:pPr>
        <w:pStyle w:val="PL"/>
        <w:shd w:val="clear" w:color="auto" w:fill="E6E6E6"/>
      </w:pPr>
      <w:r w:rsidRPr="007A5A0D">
        <w:tab/>
        <w:t>field1</w:t>
      </w:r>
      <w:r w:rsidRPr="007A5A0D">
        <w:tab/>
      </w:r>
      <w:r w:rsidRPr="007A5A0D">
        <w:tab/>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value1, value2, value3, value4-v880,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 value5-v960 },</w:t>
      </w:r>
    </w:p>
    <w:p w:rsidR="00756B72" w:rsidRPr="007A5A0D" w:rsidRDefault="00756B72" w:rsidP="003D1AE8">
      <w:pPr>
        <w:pStyle w:val="PL"/>
        <w:shd w:val="clear" w:color="auto" w:fill="E6E6E6"/>
      </w:pPr>
      <w:r w:rsidRPr="007A5A0D">
        <w:tab/>
        <w:t>field2</w:t>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field2a</w:t>
      </w:r>
      <w:r w:rsidRPr="007A5A0D">
        <w:tab/>
      </w:r>
      <w:r w:rsidRPr="007A5A0D">
        <w:tab/>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t>field2b</w:t>
      </w:r>
      <w:r w:rsidRPr="007A5A0D">
        <w:tab/>
      </w:r>
      <w:r w:rsidRPr="007A5A0D">
        <w:tab/>
      </w:r>
      <w:r w:rsidRPr="007A5A0D">
        <w:tab/>
      </w:r>
      <w:r w:rsidRPr="007A5A0D">
        <w:tab/>
      </w:r>
      <w:r w:rsidRPr="007A5A0D">
        <w:tab/>
      </w:r>
      <w:r w:rsidRPr="007A5A0D">
        <w:tab/>
      </w:r>
      <w:r w:rsidRPr="007A5A0D">
        <w:tab/>
      </w:r>
      <w:r w:rsidRPr="007A5A0D">
        <w:tab/>
        <w:t>InformationElement2b,</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field2c-v960</w:t>
      </w:r>
      <w:r w:rsidRPr="007A5A0D">
        <w:tab/>
      </w:r>
      <w:r w:rsidRPr="007A5A0D">
        <w:tab/>
      </w:r>
      <w:r w:rsidRPr="007A5A0D">
        <w:tab/>
      </w:r>
      <w:r w:rsidRPr="007A5A0D">
        <w:tab/>
      </w:r>
      <w:r w:rsidRPr="007A5A0D">
        <w:tab/>
      </w:r>
      <w:r w:rsidRPr="007A5A0D">
        <w:tab/>
        <w:t>InformationElement2c-r9</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field3-r9</w:t>
      </w:r>
      <w:r w:rsidRPr="007A5A0D">
        <w:tab/>
      </w:r>
      <w:r w:rsidRPr="007A5A0D">
        <w:tab/>
      </w:r>
      <w:r w:rsidRPr="007A5A0D">
        <w:tab/>
      </w:r>
      <w:r w:rsidRPr="007A5A0D">
        <w:tab/>
      </w:r>
      <w:r w:rsidRPr="007A5A0D">
        <w:tab/>
      </w:r>
      <w:r w:rsidRPr="007A5A0D">
        <w:tab/>
      </w:r>
      <w:r w:rsidRPr="007A5A0D">
        <w:tab/>
        <w:t>InformationElement3-r9</w:t>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field3-v9a0</w:t>
      </w:r>
      <w:r w:rsidRPr="007A5A0D">
        <w:tab/>
      </w:r>
      <w:r w:rsidRPr="007A5A0D">
        <w:tab/>
      </w:r>
      <w:r w:rsidRPr="007A5A0D">
        <w:tab/>
      </w:r>
      <w:r w:rsidRPr="007A5A0D">
        <w:tab/>
      </w:r>
      <w:r w:rsidRPr="007A5A0D">
        <w:tab/>
      </w:r>
      <w:r w:rsidRPr="007A5A0D">
        <w:tab/>
      </w:r>
      <w:r w:rsidRPr="007A5A0D">
        <w:tab/>
        <w:t>InformationElement3-v9a0</w:t>
      </w:r>
      <w:r w:rsidRPr="007A5A0D">
        <w:tab/>
        <w:t>OPTIONAL,</w:t>
      </w:r>
      <w:r w:rsidRPr="007A5A0D">
        <w:tab/>
      </w:r>
      <w:r w:rsidRPr="007A5A0D">
        <w:tab/>
        <w:t>-- Need OR</w:t>
      </w:r>
    </w:p>
    <w:p w:rsidR="00756B72" w:rsidRPr="007A5A0D" w:rsidRDefault="00756B72" w:rsidP="003D1AE8">
      <w:pPr>
        <w:pStyle w:val="PL"/>
        <w:shd w:val="clear" w:color="auto" w:fill="E6E6E6"/>
      </w:pPr>
      <w:r w:rsidRPr="007A5A0D">
        <w:tab/>
      </w:r>
      <w:r w:rsidRPr="007A5A0D">
        <w:tab/>
        <w:t>field4-r9</w:t>
      </w:r>
      <w:r w:rsidRPr="007A5A0D">
        <w:tab/>
      </w:r>
      <w:r w:rsidRPr="007A5A0D">
        <w:tab/>
      </w:r>
      <w:r w:rsidRPr="007A5A0D">
        <w:tab/>
      </w:r>
      <w:r w:rsidRPr="007A5A0D">
        <w:tab/>
      </w:r>
      <w:r w:rsidRPr="007A5A0D">
        <w:tab/>
      </w:r>
      <w:r w:rsidRPr="007A5A0D">
        <w:tab/>
      </w:r>
      <w:r w:rsidRPr="007A5A0D">
        <w:tab/>
        <w:t>InformationElement4</w:t>
      </w:r>
      <w:r w:rsidRPr="007A5A0D">
        <w:tab/>
      </w:r>
      <w:r w:rsidRPr="007A5A0D">
        <w:tab/>
      </w:r>
      <w:r w:rsidRPr="007A5A0D">
        <w:tab/>
        <w:t>OPTIONAL</w:t>
      </w:r>
      <w:r w:rsidRPr="007A5A0D">
        <w:tab/>
      </w:r>
      <w:r w:rsidRPr="007A5A0D">
        <w:tab/>
        <w:t>-- Need OR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InformationElement1-r10 ::=</w:t>
      </w:r>
      <w:r w:rsidRPr="007A5A0D">
        <w:tab/>
      </w:r>
      <w:r w:rsidRPr="007A5A0D">
        <w:tab/>
      </w:r>
      <w:r w:rsidRPr="007A5A0D">
        <w:tab/>
        <w:t>SEQUENCE {</w:t>
      </w:r>
    </w:p>
    <w:p w:rsidR="00756B72" w:rsidRPr="007A5A0D" w:rsidRDefault="00756B72" w:rsidP="003D1AE8">
      <w:pPr>
        <w:pStyle w:val="PL"/>
        <w:shd w:val="clear" w:color="auto" w:fill="E6E6E6"/>
      </w:pPr>
      <w:r w:rsidRPr="007A5A0D">
        <w:lastRenderedPageBreak/>
        <w:tab/>
        <w:t>field1</w:t>
      </w:r>
      <w:r w:rsidRPr="007A5A0D">
        <w:tab/>
      </w:r>
      <w:r w:rsidRPr="007A5A0D">
        <w:tab/>
      </w:r>
      <w:r w:rsidRPr="007A5A0D">
        <w:tab/>
      </w:r>
      <w:r w:rsidRPr="007A5A0D">
        <w:tab/>
      </w:r>
      <w:r w:rsidRPr="007A5A0D">
        <w:tab/>
      </w:r>
      <w:r w:rsidRPr="007A5A0D">
        <w:tab/>
      </w:r>
      <w:r w:rsidRPr="007A5A0D">
        <w:tab/>
      </w:r>
      <w:r w:rsidRPr="007A5A0D">
        <w:tab/>
        <w:t>ENUMERATED {</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value1, value2, value3, value4-v880,</w:t>
      </w:r>
    </w:p>
    <w:p w:rsidR="00756B72" w:rsidRPr="007A5A0D" w:rsidRDefault="00756B72" w:rsidP="003D1AE8">
      <w:pPr>
        <w:pStyle w:val="PL"/>
        <w:shd w:val="clear" w:color="auto" w:fill="E6E6E6"/>
      </w:pP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r>
      <w:r w:rsidRPr="007A5A0D">
        <w:tab/>
        <w:t>value5-v960, value6-v1170, spare2, spare1, ... },</w:t>
      </w:r>
    </w:p>
    <w:p w:rsidR="00756B72" w:rsidRPr="007A5A0D" w:rsidRDefault="00756B72" w:rsidP="003D1AE8">
      <w:pPr>
        <w:pStyle w:val="PL"/>
        <w:shd w:val="clear" w:color="auto" w:fill="E6E6E6"/>
      </w:pPr>
      <w:r w:rsidRPr="007A5A0D">
        <w:tab/>
        <w:t>field2</w:t>
      </w:r>
      <w:r w:rsidRPr="007A5A0D">
        <w:tab/>
      </w:r>
      <w:r w:rsidRPr="007A5A0D">
        <w:tab/>
      </w:r>
      <w:r w:rsidRPr="007A5A0D">
        <w:tab/>
      </w:r>
      <w:r w:rsidRPr="007A5A0D">
        <w:tab/>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r>
      <w:r w:rsidRPr="007A5A0D">
        <w:tab/>
        <w:t>field2a</w:t>
      </w:r>
      <w:r w:rsidRPr="007A5A0D">
        <w:tab/>
      </w:r>
      <w:r w:rsidRPr="007A5A0D">
        <w:tab/>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r>
      <w:r w:rsidRPr="007A5A0D">
        <w:tab/>
        <w:t>field2b</w:t>
      </w:r>
      <w:r w:rsidRPr="007A5A0D">
        <w:tab/>
      </w:r>
      <w:r w:rsidRPr="007A5A0D">
        <w:tab/>
      </w:r>
      <w:r w:rsidRPr="007A5A0D">
        <w:tab/>
      </w:r>
      <w:r w:rsidRPr="007A5A0D">
        <w:tab/>
      </w:r>
      <w:r w:rsidRPr="007A5A0D">
        <w:tab/>
      </w:r>
      <w:r w:rsidRPr="007A5A0D">
        <w:tab/>
      </w:r>
      <w:r w:rsidRPr="007A5A0D">
        <w:tab/>
      </w:r>
      <w:r w:rsidRPr="007A5A0D">
        <w:tab/>
        <w:t>InformationElement2b,</w:t>
      </w:r>
    </w:p>
    <w:p w:rsidR="00756B72" w:rsidRPr="007A5A0D" w:rsidRDefault="00756B72" w:rsidP="003D1AE8">
      <w:pPr>
        <w:pStyle w:val="PL"/>
        <w:shd w:val="clear" w:color="auto" w:fill="E6E6E6"/>
      </w:pPr>
      <w:r w:rsidRPr="007A5A0D">
        <w:tab/>
      </w:r>
      <w:r w:rsidRPr="007A5A0D">
        <w:tab/>
        <w:t>field2c-v960</w:t>
      </w:r>
      <w:r w:rsidRPr="007A5A0D">
        <w:tab/>
      </w:r>
      <w:r w:rsidRPr="007A5A0D">
        <w:tab/>
      </w:r>
      <w:r w:rsidRPr="007A5A0D">
        <w:tab/>
      </w:r>
      <w:r w:rsidRPr="007A5A0D">
        <w:tab/>
      </w:r>
      <w:r w:rsidRPr="007A5A0D">
        <w:tab/>
      </w:r>
      <w:r w:rsidRPr="007A5A0D">
        <w:tab/>
        <w:t>InformationElement2c-r9,</w:t>
      </w:r>
    </w:p>
    <w:p w:rsidR="00756B72" w:rsidRPr="007A5A0D" w:rsidRDefault="00756B72" w:rsidP="003D1AE8">
      <w:pPr>
        <w:pStyle w:val="PL"/>
        <w:shd w:val="clear" w:color="auto" w:fill="E6E6E6"/>
      </w:pPr>
      <w:r w:rsidRPr="007A5A0D">
        <w:tab/>
      </w:r>
      <w:r w:rsidRPr="007A5A0D">
        <w:tab/>
        <w:t>...,</w:t>
      </w:r>
    </w:p>
    <w:p w:rsidR="00756B72" w:rsidRPr="007A5A0D" w:rsidRDefault="00756B72" w:rsidP="003D1AE8">
      <w:pPr>
        <w:pStyle w:val="PL"/>
        <w:shd w:val="clear" w:color="auto" w:fill="E6E6E6"/>
      </w:pPr>
      <w:r w:rsidRPr="007A5A0D">
        <w:tab/>
      </w:r>
      <w:r w:rsidRPr="007A5A0D">
        <w:tab/>
        <w:t>field2d-v12b0</w:t>
      </w:r>
      <w:r w:rsidRPr="007A5A0D">
        <w:tab/>
      </w:r>
      <w:r w:rsidRPr="007A5A0D">
        <w:tab/>
      </w:r>
      <w:r w:rsidRPr="007A5A0D">
        <w:tab/>
      </w:r>
      <w:r w:rsidRPr="007A5A0D">
        <w:tab/>
      </w:r>
      <w:r w:rsidRPr="007A5A0D">
        <w:tab/>
      </w:r>
      <w:r w:rsidRPr="007A5A0D">
        <w:tab/>
        <w:t>INTEGER (0..63)</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field3-r9</w:t>
      </w:r>
      <w:r w:rsidRPr="007A5A0D">
        <w:tab/>
      </w:r>
      <w:r w:rsidRPr="007A5A0D">
        <w:tab/>
      </w:r>
      <w:r w:rsidRPr="007A5A0D">
        <w:tab/>
      </w:r>
      <w:r w:rsidRPr="007A5A0D">
        <w:tab/>
      </w:r>
      <w:r w:rsidRPr="007A5A0D">
        <w:tab/>
      </w:r>
      <w:r w:rsidRPr="007A5A0D">
        <w:tab/>
      </w:r>
      <w:r w:rsidRPr="007A5A0D">
        <w:tab/>
        <w:t>InformationElement3-r10</w:t>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field4-r9</w:t>
      </w:r>
      <w:r w:rsidRPr="007A5A0D">
        <w:tab/>
      </w:r>
      <w:r w:rsidRPr="007A5A0D">
        <w:tab/>
      </w:r>
      <w:r w:rsidRPr="007A5A0D">
        <w:tab/>
      </w:r>
      <w:r w:rsidRPr="007A5A0D">
        <w:tab/>
      </w:r>
      <w:r w:rsidRPr="007A5A0D">
        <w:tab/>
      </w:r>
      <w:r w:rsidRPr="007A5A0D">
        <w:tab/>
      </w:r>
      <w:r w:rsidRPr="007A5A0D">
        <w:tab/>
        <w:t>InformationElement4</w:t>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field5-r10</w:t>
      </w:r>
      <w:r w:rsidRPr="007A5A0D">
        <w:tab/>
      </w:r>
      <w:r w:rsidRPr="007A5A0D">
        <w:tab/>
      </w:r>
      <w:r w:rsidRPr="007A5A0D">
        <w:tab/>
      </w:r>
      <w:r w:rsidRPr="007A5A0D">
        <w:tab/>
      </w:r>
      <w:r w:rsidRPr="007A5A0D">
        <w:tab/>
      </w:r>
      <w:r w:rsidRPr="007A5A0D">
        <w:tab/>
      </w:r>
      <w:r w:rsidRPr="007A5A0D">
        <w:tab/>
        <w:t>BOOLEAN,</w:t>
      </w:r>
    </w:p>
    <w:p w:rsidR="00756B72" w:rsidRPr="007A5A0D" w:rsidRDefault="00756B72" w:rsidP="003D1AE8">
      <w:pPr>
        <w:pStyle w:val="PL"/>
        <w:shd w:val="clear" w:color="auto" w:fill="E6E6E6"/>
      </w:pPr>
      <w:r w:rsidRPr="007A5A0D">
        <w:tab/>
        <w:t>field6-r10</w:t>
      </w:r>
      <w:r w:rsidRPr="007A5A0D">
        <w:tab/>
      </w:r>
      <w:r w:rsidRPr="007A5A0D">
        <w:tab/>
      </w:r>
      <w:r w:rsidRPr="007A5A0D">
        <w:tab/>
      </w:r>
      <w:r w:rsidRPr="007A5A0D">
        <w:tab/>
      </w:r>
      <w:r w:rsidRPr="007A5A0D">
        <w:tab/>
      </w:r>
      <w:r w:rsidRPr="007A5A0D">
        <w:tab/>
      </w:r>
      <w:r w:rsidRPr="007A5A0D">
        <w:tab/>
        <w:t>InformationElement6-r10</w:t>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field3-v1170</w:t>
      </w:r>
      <w:r w:rsidRPr="007A5A0D">
        <w:tab/>
      </w:r>
      <w:r w:rsidRPr="007A5A0D">
        <w:tab/>
      </w:r>
      <w:r w:rsidRPr="007A5A0D">
        <w:tab/>
      </w:r>
      <w:r w:rsidRPr="007A5A0D">
        <w:tab/>
      </w:r>
      <w:r w:rsidRPr="007A5A0D">
        <w:tab/>
      </w:r>
      <w:r w:rsidRPr="007A5A0D">
        <w:tab/>
        <w:t>InformationElement3-v1170</w:t>
      </w:r>
      <w:r w:rsidRPr="007A5A0D">
        <w:tab/>
      </w:r>
      <w:r w:rsidRPr="007A5A0D">
        <w:tab/>
        <w:t>OPTIONAL</w:t>
      </w:r>
      <w:r w:rsidRPr="007A5A0D">
        <w:tab/>
        <w:t>-- Need OR</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r w:rsidRPr="007A5A0D">
        <w:t xml:space="preserve">Some remarks regarding the extensions of </w:t>
      </w:r>
      <w:r w:rsidRPr="007A5A0D">
        <w:rPr>
          <w:i/>
        </w:rPr>
        <w:t>InformationElement1</w:t>
      </w:r>
      <w:r w:rsidRPr="007A5A0D">
        <w:t xml:space="preserve"> as shown in the above example:</w:t>
      </w:r>
    </w:p>
    <w:p w:rsidR="00756B72" w:rsidRPr="007A5A0D" w:rsidRDefault="00756B72" w:rsidP="003D1AE8">
      <w:pPr>
        <w:pStyle w:val="B1"/>
      </w:pPr>
      <w:r w:rsidRPr="007A5A0D">
        <w:t>–</w:t>
      </w:r>
      <w:r w:rsidRPr="007A5A0D">
        <w:tab/>
        <w:t xml:space="preserve">The </w:t>
      </w:r>
      <w:r w:rsidRPr="007A5A0D">
        <w:rPr>
          <w:i/>
        </w:rPr>
        <w:t>InformationElement1</w:t>
      </w:r>
      <w:r w:rsidRPr="007A5A0D">
        <w:t xml:space="preserve"> is initially extended with a number of non-critical extensions. In release 10 however, a critical extension is introduced for the message using this IE. Consequently, a new version of the IE </w:t>
      </w:r>
      <w:r w:rsidRPr="007A5A0D">
        <w:rPr>
          <w:i/>
        </w:rPr>
        <w:t>InformationElement1</w:t>
      </w:r>
      <w:r w:rsidRPr="007A5A0D">
        <w:t xml:space="preserve"> (i.e. </w:t>
      </w:r>
      <w:r w:rsidRPr="007A5A0D">
        <w:rPr>
          <w:i/>
        </w:rPr>
        <w:t>InformationElement1-r10</w:t>
      </w:r>
      <w:r w:rsidRPr="007A5A0D">
        <w:t>) is defined in which the earlier non-critical extensions are incorporated by means of a revision of the original field.</w:t>
      </w:r>
    </w:p>
    <w:p w:rsidR="00756B72" w:rsidRPr="007A5A0D" w:rsidRDefault="00756B72" w:rsidP="003D1AE8">
      <w:pPr>
        <w:pStyle w:val="B1"/>
      </w:pPr>
      <w:r w:rsidRPr="007A5A0D">
        <w:t>–</w:t>
      </w:r>
      <w:r w:rsidRPr="007A5A0D">
        <w:tab/>
        <w:t xml:space="preserve">The </w:t>
      </w:r>
      <w:r w:rsidRPr="007A5A0D">
        <w:rPr>
          <w:i/>
        </w:rPr>
        <w:t>value4-v880</w:t>
      </w:r>
      <w:r w:rsidRPr="007A5A0D">
        <w:t xml:space="preserve"> is replacing a spare value defined in the original protocol version for </w:t>
      </w:r>
      <w:r w:rsidRPr="007A5A0D">
        <w:rPr>
          <w:i/>
        </w:rPr>
        <w:t>field1</w:t>
      </w:r>
      <w:r w:rsidRPr="007A5A0D">
        <w:t xml:space="preserve">. Likewise </w:t>
      </w:r>
      <w:r w:rsidRPr="007A5A0D">
        <w:rPr>
          <w:i/>
        </w:rPr>
        <w:t>value6-v1170</w:t>
      </w:r>
      <w:r w:rsidRPr="007A5A0D">
        <w:t xml:space="preserve"> replaces </w:t>
      </w:r>
      <w:r w:rsidRPr="007A5A0D">
        <w:rPr>
          <w:i/>
        </w:rPr>
        <w:t>spare3</w:t>
      </w:r>
      <w:r w:rsidRPr="007A5A0D">
        <w:t xml:space="preserve"> that was originally defined in the r10 version of </w:t>
      </w:r>
      <w:r w:rsidRPr="007A5A0D">
        <w:rPr>
          <w:i/>
        </w:rPr>
        <w:t>field1</w:t>
      </w:r>
    </w:p>
    <w:p w:rsidR="00756B72" w:rsidRPr="007A5A0D" w:rsidRDefault="00756B72" w:rsidP="003D1AE8">
      <w:pPr>
        <w:pStyle w:val="B1"/>
      </w:pPr>
      <w:r w:rsidRPr="007A5A0D">
        <w:t>–</w:t>
      </w:r>
      <w:r w:rsidRPr="007A5A0D">
        <w:tab/>
        <w:t xml:space="preserve">Within the critically extended release 10 version of </w:t>
      </w:r>
      <w:r w:rsidRPr="007A5A0D">
        <w:rPr>
          <w:i/>
        </w:rPr>
        <w:t>InformationElement1</w:t>
      </w:r>
      <w:r w:rsidRPr="007A5A0D">
        <w:t xml:space="preserve">, the names of the original fields/ IEs are not changed, unless there is a real need to distinguish them from other fields/ IEs. E.g. the </w:t>
      </w:r>
      <w:r w:rsidRPr="007A5A0D">
        <w:rPr>
          <w:i/>
        </w:rPr>
        <w:t>field1</w:t>
      </w:r>
      <w:r w:rsidRPr="007A5A0D">
        <w:t xml:space="preserve"> and </w:t>
      </w:r>
      <w:r w:rsidRPr="007A5A0D">
        <w:rPr>
          <w:i/>
        </w:rPr>
        <w:t>InformationElement4</w:t>
      </w:r>
      <w:r w:rsidRPr="007A5A0D">
        <w:t xml:space="preserve"> were defined in the original protocol version (release 8) and hence not tagged. Moreover, the </w:t>
      </w:r>
      <w:r w:rsidRPr="007A5A0D">
        <w:rPr>
          <w:i/>
        </w:rPr>
        <w:t>field3-r9</w:t>
      </w:r>
      <w:r w:rsidRPr="007A5A0D">
        <w:t xml:space="preserve"> is introduced in release 9 and not re-tagged; although, the </w:t>
      </w:r>
      <w:r w:rsidRPr="007A5A0D">
        <w:rPr>
          <w:i/>
        </w:rPr>
        <w:t>InformationElement3</w:t>
      </w:r>
      <w:r w:rsidRPr="007A5A0D">
        <w:t xml:space="preserve"> is also critically extended and therefore tagged </w:t>
      </w:r>
      <w:r w:rsidRPr="007A5A0D">
        <w:rPr>
          <w:i/>
        </w:rPr>
        <w:t>InformationElement3-r10</w:t>
      </w:r>
      <w:r w:rsidRPr="007A5A0D">
        <w:t xml:space="preserve"> in the release 10 version of InformationElement1.</w:t>
      </w:r>
    </w:p>
    <w:p w:rsidR="00756B72" w:rsidRPr="007A5A0D" w:rsidRDefault="00756B72" w:rsidP="00924189">
      <w:pPr>
        <w:pStyle w:val="Heading3"/>
      </w:pPr>
      <w:bookmarkStart w:id="2342" w:name="_Toc5815268"/>
      <w:bookmarkStart w:id="2343" w:name="_Toc52542734"/>
      <w:bookmarkStart w:id="2344" w:name="_Toc52543753"/>
      <w:r w:rsidRPr="007A5A0D">
        <w:t>A.4.3.4</w:t>
      </w:r>
      <w:r w:rsidRPr="007A5A0D">
        <w:tab/>
        <w:t>Typical examples of non critical extension at the end of a message</w:t>
      </w:r>
      <w:bookmarkEnd w:id="2342"/>
      <w:bookmarkEnd w:id="2343"/>
      <w:bookmarkEnd w:id="2344"/>
    </w:p>
    <w:p w:rsidR="00756B72" w:rsidRPr="007A5A0D" w:rsidRDefault="00756B72" w:rsidP="003D1AE8">
      <w:r w:rsidRPr="007A5A0D">
        <w:t>The following example illustrates the use of non-critical extensions at the end of the message or at the end of a field that is contained in a BIT or OCTET STRING i.e. when an empty sequence is used.</w:t>
      </w:r>
    </w:p>
    <w:p w:rsidR="00756B72" w:rsidRPr="007A5A0D" w:rsidRDefault="00756B72" w:rsidP="003D1AE8">
      <w:pPr>
        <w:pStyle w:val="PL"/>
        <w:shd w:val="clear" w:color="auto" w:fill="E6E6E6"/>
      </w:pPr>
      <w:r w:rsidRPr="007A5A0D">
        <w:t>--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RRCMessage-r8-IEs ::=</w:t>
      </w:r>
      <w:r w:rsidRPr="007A5A0D">
        <w:tab/>
      </w:r>
      <w:r w:rsidRPr="007A5A0D">
        <w:tab/>
      </w:r>
      <w:r w:rsidRPr="007A5A0D">
        <w:tab/>
        <w:t>SEQUENCE {</w:t>
      </w:r>
    </w:p>
    <w:p w:rsidR="00756B72" w:rsidRPr="007A5A0D" w:rsidRDefault="00756B72" w:rsidP="003D1AE8">
      <w:pPr>
        <w:pStyle w:val="PL"/>
        <w:shd w:val="clear" w:color="auto" w:fill="E6E6E6"/>
      </w:pPr>
      <w:r w:rsidRPr="007A5A0D">
        <w:tab/>
        <w:t>field1</w:t>
      </w:r>
      <w:r w:rsidRPr="007A5A0D">
        <w:tab/>
      </w:r>
      <w:r w:rsidRPr="007A5A0D">
        <w:tab/>
      </w:r>
      <w:r w:rsidRPr="007A5A0D">
        <w:tab/>
      </w:r>
      <w:r w:rsidRPr="007A5A0D">
        <w:tab/>
      </w:r>
      <w:r w:rsidRPr="007A5A0D">
        <w:tab/>
      </w:r>
      <w:r w:rsidRPr="007A5A0D">
        <w:tab/>
      </w:r>
      <w:r w:rsidRPr="007A5A0D">
        <w:tab/>
        <w:t>InformationElement1,</w:t>
      </w:r>
    </w:p>
    <w:p w:rsidR="00756B72" w:rsidRPr="007A5A0D" w:rsidRDefault="00756B72" w:rsidP="003D1AE8">
      <w:pPr>
        <w:pStyle w:val="PL"/>
        <w:shd w:val="clear" w:color="auto" w:fill="E6E6E6"/>
      </w:pPr>
      <w:r w:rsidRPr="007A5A0D">
        <w:tab/>
        <w:t>field2</w:t>
      </w:r>
      <w:r w:rsidRPr="007A5A0D">
        <w:tab/>
      </w:r>
      <w:r w:rsidRPr="007A5A0D">
        <w:tab/>
      </w:r>
      <w:r w:rsidRPr="007A5A0D">
        <w:tab/>
      </w:r>
      <w:r w:rsidRPr="007A5A0D">
        <w:tab/>
      </w:r>
      <w:r w:rsidRPr="007A5A0D">
        <w:tab/>
      </w:r>
      <w:r w:rsidRPr="007A5A0D">
        <w:tab/>
      </w:r>
      <w:r w:rsidRPr="007A5A0D">
        <w:tab/>
        <w:t>InformationElement2,</w:t>
      </w:r>
    </w:p>
    <w:p w:rsidR="00756B72" w:rsidRPr="007A5A0D" w:rsidRDefault="00756B72" w:rsidP="003D1AE8">
      <w:pPr>
        <w:pStyle w:val="PL"/>
        <w:shd w:val="clear" w:color="auto" w:fill="E6E6E6"/>
      </w:pPr>
      <w:r w:rsidRPr="007A5A0D">
        <w:tab/>
        <w:t>field3</w:t>
      </w:r>
      <w:r w:rsidRPr="007A5A0D">
        <w:tab/>
      </w:r>
      <w:r w:rsidRPr="007A5A0D">
        <w:tab/>
      </w:r>
      <w:r w:rsidRPr="007A5A0D">
        <w:tab/>
      </w:r>
      <w:r w:rsidRPr="007A5A0D">
        <w:tab/>
      </w:r>
      <w:r w:rsidRPr="007A5A0D">
        <w:tab/>
      </w:r>
      <w:r w:rsidRPr="007A5A0D">
        <w:tab/>
      </w:r>
      <w:r w:rsidRPr="007A5A0D">
        <w:tab/>
        <w:t>InformationElement3</w:t>
      </w:r>
      <w:r w:rsidRPr="007A5A0D">
        <w:tab/>
      </w:r>
      <w:r w:rsidRPr="007A5A0D">
        <w:tab/>
      </w:r>
      <w:r w:rsidRPr="007A5A0D">
        <w:tab/>
      </w:r>
      <w:r w:rsidRPr="007A5A0D">
        <w:tab/>
      </w:r>
      <w:r w:rsidRPr="007A5A0D">
        <w:tab/>
        <w:t>OPTIONAL,</w:t>
      </w:r>
      <w:r w:rsidRPr="007A5A0D">
        <w:tab/>
        <w:t>-- Need ON</w:t>
      </w:r>
    </w:p>
    <w:p w:rsidR="00756B72" w:rsidRPr="007A5A0D" w:rsidRDefault="00756B72" w:rsidP="003D1AE8">
      <w:pPr>
        <w:pStyle w:val="PL"/>
        <w:shd w:val="clear" w:color="auto" w:fill="E6E6E6"/>
      </w:pPr>
      <w:r w:rsidRPr="007A5A0D">
        <w:tab/>
        <w:t>nonCriticalExtension</w:t>
      </w:r>
      <w:r w:rsidRPr="007A5A0D">
        <w:tab/>
      </w:r>
      <w:r w:rsidRPr="007A5A0D">
        <w:tab/>
      </w:r>
      <w:r w:rsidRPr="007A5A0D">
        <w:tab/>
        <w:t>RRCMessage-v860-IEs</w:t>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RRCMessage-v860-IEs ::=</w:t>
      </w:r>
      <w:r w:rsidRPr="007A5A0D">
        <w:tab/>
      </w:r>
      <w:r w:rsidRPr="007A5A0D">
        <w:tab/>
      </w:r>
      <w:r w:rsidRPr="007A5A0D">
        <w:tab/>
        <w:t>SEQUENCE {</w:t>
      </w:r>
    </w:p>
    <w:p w:rsidR="00756B72" w:rsidRPr="007A5A0D" w:rsidRDefault="00756B72" w:rsidP="003D1AE8">
      <w:pPr>
        <w:pStyle w:val="PL"/>
        <w:shd w:val="clear" w:color="auto" w:fill="E6E6E6"/>
      </w:pPr>
      <w:r w:rsidRPr="007A5A0D">
        <w:tab/>
        <w:t>field4-v860</w:t>
      </w:r>
      <w:r w:rsidRPr="007A5A0D">
        <w:tab/>
      </w:r>
      <w:r w:rsidRPr="007A5A0D">
        <w:tab/>
      </w:r>
      <w:r w:rsidRPr="007A5A0D">
        <w:tab/>
      </w:r>
      <w:r w:rsidRPr="007A5A0D">
        <w:tab/>
      </w:r>
      <w:r w:rsidRPr="007A5A0D">
        <w:tab/>
      </w:r>
      <w:r w:rsidRPr="007A5A0D">
        <w:tab/>
        <w:t>InformationElement4</w:t>
      </w:r>
      <w:r w:rsidRPr="007A5A0D">
        <w:tab/>
      </w:r>
      <w:r w:rsidRPr="007A5A0D">
        <w:tab/>
      </w:r>
      <w:r w:rsidRPr="007A5A0D">
        <w:tab/>
      </w:r>
      <w:r w:rsidRPr="007A5A0D">
        <w:tab/>
      </w:r>
      <w:r w:rsidRPr="007A5A0D">
        <w:tab/>
        <w:t>OPTIONAL,</w:t>
      </w:r>
      <w:r w:rsidRPr="007A5A0D">
        <w:tab/>
        <w:t>-- Need OP</w:t>
      </w:r>
    </w:p>
    <w:p w:rsidR="00756B72" w:rsidRPr="007A5A0D" w:rsidRDefault="00756B72" w:rsidP="003D1AE8">
      <w:pPr>
        <w:pStyle w:val="PL"/>
        <w:shd w:val="clear" w:color="auto" w:fill="E6E6E6"/>
      </w:pPr>
      <w:r w:rsidRPr="007A5A0D">
        <w:tab/>
        <w:t>field5-v860</w:t>
      </w:r>
      <w:r w:rsidRPr="007A5A0D">
        <w:tab/>
      </w:r>
      <w:r w:rsidRPr="007A5A0D">
        <w:tab/>
      </w:r>
      <w:r w:rsidRPr="007A5A0D">
        <w:tab/>
      </w:r>
      <w:r w:rsidRPr="007A5A0D">
        <w:tab/>
      </w:r>
      <w:r w:rsidRPr="007A5A0D">
        <w:tab/>
      </w:r>
      <w:r w:rsidRPr="007A5A0D">
        <w:tab/>
        <w:t>BOOLEAN</w:t>
      </w:r>
      <w:r w:rsidRPr="007A5A0D">
        <w:tab/>
      </w:r>
      <w:r w:rsidRPr="007A5A0D">
        <w:tab/>
      </w:r>
      <w:r w:rsidRPr="007A5A0D">
        <w:tab/>
      </w:r>
      <w:r w:rsidRPr="007A5A0D">
        <w:tab/>
      </w:r>
      <w:r w:rsidRPr="007A5A0D">
        <w:tab/>
      </w:r>
      <w:r w:rsidRPr="007A5A0D">
        <w:tab/>
      </w:r>
      <w:r w:rsidRPr="007A5A0D">
        <w:tab/>
      </w:r>
      <w:r w:rsidRPr="007A5A0D">
        <w:tab/>
        <w:t>OPTIONAL,</w:t>
      </w:r>
      <w:r w:rsidRPr="007A5A0D">
        <w:tab/>
        <w:t>-- Cond C54</w:t>
      </w:r>
    </w:p>
    <w:p w:rsidR="00756B72" w:rsidRPr="007A5A0D" w:rsidRDefault="00756B72" w:rsidP="003D1AE8">
      <w:pPr>
        <w:pStyle w:val="PL"/>
        <w:shd w:val="clear" w:color="auto" w:fill="E6E6E6"/>
      </w:pPr>
      <w:r w:rsidRPr="007A5A0D">
        <w:tab/>
        <w:t>nonCriticalExtension</w:t>
      </w:r>
      <w:r w:rsidRPr="007A5A0D">
        <w:tab/>
      </w:r>
      <w:r w:rsidRPr="007A5A0D">
        <w:tab/>
      </w:r>
      <w:r w:rsidRPr="007A5A0D">
        <w:tab/>
        <w:t>RRCMessage-v940-IEs</w:t>
      </w:r>
      <w:r w:rsidR="00EA6F22" w:rsidRPr="007A5A0D">
        <w:tab/>
      </w:r>
      <w:r w:rsidR="00EA6F22" w:rsidRPr="007A5A0D">
        <w:tab/>
      </w:r>
      <w:r w:rsidR="00EA6F22" w:rsidRPr="007A5A0D">
        <w:tab/>
      </w:r>
      <w:r w:rsidR="00EA6F22" w:rsidRPr="007A5A0D">
        <w:tab/>
      </w:r>
      <w:r w:rsidR="00EA6F22"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RRCMessage-v940-IEs ::=</w:t>
      </w:r>
      <w:r w:rsidRPr="007A5A0D">
        <w:tab/>
      </w:r>
      <w:r w:rsidRPr="007A5A0D">
        <w:tab/>
      </w:r>
      <w:r w:rsidRPr="007A5A0D">
        <w:tab/>
        <w:t>SEQUENCE {</w:t>
      </w:r>
    </w:p>
    <w:p w:rsidR="00756B72" w:rsidRPr="007A5A0D" w:rsidRDefault="00756B72" w:rsidP="003D1AE8">
      <w:pPr>
        <w:pStyle w:val="PL"/>
        <w:shd w:val="clear" w:color="auto" w:fill="E6E6E6"/>
      </w:pPr>
      <w:r w:rsidRPr="007A5A0D">
        <w:tab/>
        <w:t>field6-v940</w:t>
      </w:r>
      <w:r w:rsidRPr="007A5A0D">
        <w:tab/>
      </w:r>
      <w:r w:rsidRPr="007A5A0D">
        <w:tab/>
      </w:r>
      <w:r w:rsidRPr="007A5A0D">
        <w:tab/>
      </w:r>
      <w:r w:rsidRPr="007A5A0D">
        <w:tab/>
      </w:r>
      <w:r w:rsidRPr="007A5A0D">
        <w:tab/>
      </w:r>
      <w:r w:rsidRPr="007A5A0D">
        <w:tab/>
        <w:t>InformationElement6-r9</w:t>
      </w:r>
      <w:r w:rsidRPr="007A5A0D">
        <w:tab/>
      </w:r>
      <w:r w:rsidRPr="007A5A0D">
        <w:tab/>
      </w:r>
      <w:r w:rsidRPr="007A5A0D">
        <w:tab/>
      </w:r>
      <w:r w:rsidRPr="007A5A0D">
        <w:tab/>
      </w:r>
      <w:r w:rsidRPr="007A5A0D">
        <w:tab/>
        <w:t>OPTIONAL,</w:t>
      </w:r>
      <w:r w:rsidRPr="007A5A0D">
        <w:tab/>
        <w:t>-- Need OR</w:t>
      </w:r>
    </w:p>
    <w:p w:rsidR="00756B72" w:rsidRPr="007A5A0D" w:rsidRDefault="00756B72" w:rsidP="003D1AE8">
      <w:pPr>
        <w:pStyle w:val="PL"/>
        <w:shd w:val="clear" w:color="auto" w:fill="E6E6E6"/>
      </w:pPr>
      <w:r w:rsidRPr="007A5A0D">
        <w:tab/>
        <w:t>nonCriticalExtensions</w:t>
      </w:r>
      <w:r w:rsidRPr="007A5A0D">
        <w:tab/>
      </w:r>
      <w:r w:rsidRPr="007A5A0D">
        <w:tab/>
      </w:r>
      <w:r w:rsidRPr="007A5A0D">
        <w:tab/>
        <w:t>SEQUENCE {}</w:t>
      </w:r>
      <w:r w:rsidRPr="007A5A0D">
        <w:tab/>
      </w:r>
      <w:r w:rsidRPr="007A5A0D">
        <w:tab/>
      </w:r>
      <w:r w:rsidRPr="007A5A0D">
        <w:tab/>
      </w:r>
      <w:r w:rsidRPr="007A5A0D">
        <w:tab/>
      </w:r>
      <w:r w:rsidRPr="007A5A0D">
        <w:tab/>
      </w:r>
      <w:r w:rsidRPr="007A5A0D">
        <w:tab/>
      </w:r>
      <w:r w:rsidRPr="007A5A0D">
        <w:tab/>
      </w:r>
      <w:r w:rsidRPr="007A5A0D">
        <w:tab/>
        <w:t>OPTIONAL</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r w:rsidRPr="007A5A0D">
        <w:t>Some remarks regarding the extensions shown in the above example:</w:t>
      </w:r>
    </w:p>
    <w:p w:rsidR="00756B72" w:rsidRPr="007A5A0D" w:rsidRDefault="00756B72" w:rsidP="003D1AE8">
      <w:pPr>
        <w:pStyle w:val="B1"/>
      </w:pPr>
      <w:r w:rsidRPr="007A5A0D">
        <w:t>–</w:t>
      </w:r>
      <w:r w:rsidRPr="007A5A0D">
        <w:tab/>
        <w:t xml:space="preserve">The </w:t>
      </w:r>
      <w:r w:rsidRPr="007A5A0D">
        <w:rPr>
          <w:i/>
        </w:rPr>
        <w:t>InformationElement4</w:t>
      </w:r>
      <w:r w:rsidRPr="007A5A0D">
        <w:t xml:space="preserve"> is introduced in the original version of the protocol (release 8) and hence no suffix is used.</w:t>
      </w:r>
    </w:p>
    <w:p w:rsidR="00756B72" w:rsidRPr="007A5A0D" w:rsidRDefault="00756B72" w:rsidP="00924189">
      <w:pPr>
        <w:pStyle w:val="Heading3"/>
      </w:pPr>
      <w:bookmarkStart w:id="2345" w:name="_Toc5815269"/>
      <w:bookmarkStart w:id="2346" w:name="_Toc52542735"/>
      <w:bookmarkStart w:id="2347" w:name="_Toc52543754"/>
      <w:r w:rsidRPr="007A5A0D">
        <w:lastRenderedPageBreak/>
        <w:t>A.4.3.5</w:t>
      </w:r>
      <w:r w:rsidRPr="007A5A0D">
        <w:tab/>
        <w:t>Examples of non-critical extensions not placed at the default extension location</w:t>
      </w:r>
      <w:bookmarkEnd w:id="2345"/>
      <w:bookmarkEnd w:id="2346"/>
      <w:bookmarkEnd w:id="2347"/>
    </w:p>
    <w:p w:rsidR="00756B72" w:rsidRPr="007A5A0D" w:rsidRDefault="00756B72" w:rsidP="003D1AE8">
      <w:r w:rsidRPr="007A5A0D">
        <w:t>The following example illustrates the use of non-critical extensions i</w:t>
      </w:r>
      <w:r w:rsidRPr="007A5A0D">
        <w:rPr>
          <w:noProof/>
        </w:rPr>
        <w:t>n case an extension is not placed at the default</w:t>
      </w:r>
      <w:r w:rsidRPr="007A5A0D">
        <w:rPr>
          <w:i/>
          <w:noProof/>
        </w:rPr>
        <w:t xml:space="preserve"> </w:t>
      </w:r>
      <w:r w:rsidRPr="007A5A0D">
        <w:rPr>
          <w:noProof/>
        </w:rPr>
        <w:t>extension location</w:t>
      </w:r>
      <w:r w:rsidRPr="007A5A0D">
        <w:t>.</w:t>
      </w:r>
    </w:p>
    <w:p w:rsidR="00756B72" w:rsidRPr="007A5A0D" w:rsidRDefault="00756B72" w:rsidP="003D1AE8">
      <w:pPr>
        <w:pStyle w:val="Heading4"/>
      </w:pPr>
      <w:bookmarkStart w:id="2348" w:name="_Toc5815270"/>
      <w:bookmarkStart w:id="2349" w:name="_Toc52542736"/>
      <w:bookmarkStart w:id="2350" w:name="_Toc52543755"/>
      <w:r w:rsidRPr="007A5A0D">
        <w:t>–</w:t>
      </w:r>
      <w:r w:rsidRPr="007A5A0D">
        <w:tab/>
      </w:r>
      <w:r w:rsidRPr="007A5A0D">
        <w:rPr>
          <w:i/>
          <w:noProof/>
        </w:rPr>
        <w:t>ParentIE-WithEM</w:t>
      </w:r>
      <w:bookmarkEnd w:id="2348"/>
      <w:bookmarkEnd w:id="2349"/>
      <w:bookmarkEnd w:id="2350"/>
    </w:p>
    <w:p w:rsidR="00756B72" w:rsidRPr="007A5A0D" w:rsidRDefault="00756B72" w:rsidP="003D1AE8">
      <w:r w:rsidRPr="007A5A0D">
        <w:t xml:space="preserve">The IE </w:t>
      </w:r>
      <w:r w:rsidRPr="007A5A0D">
        <w:rPr>
          <w:i/>
          <w:noProof/>
        </w:rPr>
        <w:t>ParentIE-WithEM</w:t>
      </w:r>
      <w:r w:rsidRPr="007A5A0D">
        <w:rPr>
          <w:iCs/>
        </w:rPr>
        <w:t xml:space="preserve"> </w:t>
      </w:r>
      <w:r w:rsidRPr="007A5A0D">
        <w:t xml:space="preserve">is an example of a high level IE including the extension marker (EM). The root encoding of this IE includes two lower level IEs </w:t>
      </w:r>
      <w:r w:rsidRPr="007A5A0D">
        <w:rPr>
          <w:i/>
          <w:noProof/>
        </w:rPr>
        <w:t>ChildIE1-WithoutEM</w:t>
      </w:r>
      <w:r w:rsidRPr="007A5A0D">
        <w:t xml:space="preserve"> and </w:t>
      </w:r>
      <w:r w:rsidRPr="007A5A0D">
        <w:rPr>
          <w:i/>
          <w:noProof/>
        </w:rPr>
        <w:t>ChildIE2-WithoutEM</w:t>
      </w:r>
      <w:r w:rsidRPr="007A5A0D">
        <w:t xml:space="preserve"> which not include the extension marker. Consequently, non-critical extensions of the Child-IEs have to be included at the level of the Parent-IE.</w:t>
      </w:r>
    </w:p>
    <w:p w:rsidR="00756B72" w:rsidRPr="007A5A0D" w:rsidRDefault="00756B72" w:rsidP="003D1AE8">
      <w:r w:rsidRPr="007A5A0D">
        <w:t xml:space="preserve">The example illustrates how the two extension IEs </w:t>
      </w:r>
      <w:r w:rsidRPr="007A5A0D">
        <w:rPr>
          <w:i/>
          <w:noProof/>
        </w:rPr>
        <w:t>ChildIE1-WithoutEM-vNx0</w:t>
      </w:r>
      <w:r w:rsidRPr="007A5A0D">
        <w:t xml:space="preserve"> and </w:t>
      </w:r>
      <w:r w:rsidRPr="007A5A0D">
        <w:rPr>
          <w:i/>
          <w:noProof/>
        </w:rPr>
        <w:t>ChildIE2-WithoutEM-vNx0</w:t>
      </w:r>
      <w:r w:rsidRPr="007A5A0D">
        <w:t xml:space="preserve"> (both in release N) are used to connect non-critical extensions with a default extension location in the lower level IEs to the actual extension location in this IE.</w:t>
      </w:r>
    </w:p>
    <w:p w:rsidR="00756B72" w:rsidRPr="007A5A0D" w:rsidRDefault="00756B72" w:rsidP="003D1AE8">
      <w:pPr>
        <w:pStyle w:val="TH"/>
        <w:rPr>
          <w:iCs/>
        </w:rPr>
      </w:pPr>
      <w:r w:rsidRPr="007A5A0D">
        <w:rPr>
          <w:i/>
          <w:noProof/>
        </w:rPr>
        <w:t>ParentIE-WithEM</w:t>
      </w:r>
      <w:r w:rsidRPr="007A5A0D">
        <w:rPr>
          <w:iCs/>
          <w:noProof/>
        </w:rPr>
        <w:t xml:space="preserve"> information element</w:t>
      </w:r>
    </w:p>
    <w:p w:rsidR="00756B72" w:rsidRPr="007A5A0D" w:rsidRDefault="00756B72" w:rsidP="003D1AE8">
      <w:pPr>
        <w:pStyle w:val="PL"/>
        <w:shd w:val="clear" w:color="auto" w:fill="E6E6E6"/>
      </w:pPr>
      <w:r w:rsidRPr="007A5A0D">
        <w:t>--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ParentIE-WithEM ::=</w:t>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 Root encoding, including:</w:t>
      </w:r>
    </w:p>
    <w:p w:rsidR="00756B72" w:rsidRPr="007A5A0D" w:rsidRDefault="00756B72" w:rsidP="003D1AE8">
      <w:pPr>
        <w:pStyle w:val="PL"/>
        <w:shd w:val="clear" w:color="auto" w:fill="E6E6E6"/>
      </w:pPr>
      <w:r w:rsidRPr="007A5A0D">
        <w:tab/>
        <w:t>childIE1-WithoutEM</w:t>
      </w:r>
      <w:r w:rsidRPr="007A5A0D">
        <w:tab/>
      </w:r>
      <w:r w:rsidRPr="007A5A0D">
        <w:tab/>
      </w:r>
      <w:r w:rsidRPr="007A5A0D">
        <w:tab/>
      </w:r>
      <w:r w:rsidRPr="007A5A0D">
        <w:tab/>
      </w:r>
      <w:r w:rsidRPr="007A5A0D">
        <w:tab/>
        <w:t>ChildIE1-WithoutEM</w:t>
      </w:r>
      <w:r w:rsidRPr="007A5A0D">
        <w:tab/>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childIE2-WithoutEM</w:t>
      </w:r>
      <w:r w:rsidRPr="007A5A0D">
        <w:tab/>
      </w:r>
      <w:r w:rsidRPr="007A5A0D">
        <w:tab/>
      </w:r>
      <w:r w:rsidRPr="007A5A0D">
        <w:tab/>
      </w:r>
      <w:r w:rsidRPr="007A5A0D">
        <w:tab/>
      </w:r>
      <w:r w:rsidRPr="007A5A0D">
        <w:tab/>
        <w:t>ChildIE2-WithoutEM</w:t>
      </w:r>
      <w:r w:rsidRPr="007A5A0D">
        <w:tab/>
      </w:r>
      <w:r w:rsidRPr="007A5A0D">
        <w:tab/>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ab/>
        <w:t>[[</w:t>
      </w:r>
      <w:r w:rsidRPr="007A5A0D">
        <w:tab/>
        <w:t>childIE1-WithoutEM-vNx0</w:t>
      </w:r>
      <w:r w:rsidRPr="007A5A0D">
        <w:tab/>
      </w:r>
      <w:r w:rsidRPr="007A5A0D">
        <w:tab/>
      </w:r>
      <w:r w:rsidRPr="007A5A0D">
        <w:tab/>
      </w:r>
      <w:r w:rsidRPr="007A5A0D">
        <w:tab/>
        <w:t>ChildIE1-WithoutEM-vNx0</w:t>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r>
      <w:r w:rsidRPr="007A5A0D">
        <w:tab/>
        <w:t>childIE2-WithoutEM-vNx0</w:t>
      </w:r>
      <w:r w:rsidRPr="007A5A0D">
        <w:tab/>
      </w:r>
      <w:r w:rsidRPr="007A5A0D">
        <w:tab/>
      </w:r>
      <w:r w:rsidRPr="007A5A0D">
        <w:tab/>
      </w:r>
      <w:r w:rsidRPr="007A5A0D">
        <w:tab/>
        <w:t>ChildIE2-WithoutEM-vNx0</w:t>
      </w:r>
      <w:r w:rsidRPr="007A5A0D">
        <w:tab/>
      </w:r>
      <w:r w:rsidRPr="007A5A0D">
        <w:tab/>
        <w:t>OPTIONAL</w:t>
      </w:r>
      <w:r w:rsidRPr="007A5A0D">
        <w:tab/>
      </w:r>
      <w:r w:rsidRPr="007A5A0D">
        <w:tab/>
        <w:t>-- Need ON</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p w:rsidR="00756B72" w:rsidRPr="007A5A0D" w:rsidRDefault="00756B72" w:rsidP="003D1AE8">
      <w:r w:rsidRPr="007A5A0D">
        <w:t>Some remarks regarding the extensions shown in the above example:</w:t>
      </w:r>
    </w:p>
    <w:p w:rsidR="00756B72" w:rsidRPr="007A5A0D" w:rsidRDefault="00756B72" w:rsidP="003D1AE8">
      <w:pPr>
        <w:pStyle w:val="B1"/>
      </w:pPr>
      <w:r w:rsidRPr="007A5A0D">
        <w:t>–</w:t>
      </w:r>
      <w:r w:rsidRPr="007A5A0D">
        <w:tab/>
        <w:t xml:space="preserve">The fields </w:t>
      </w:r>
      <w:r w:rsidRPr="007A5A0D">
        <w:rPr>
          <w:i/>
        </w:rPr>
        <w:t>childIEx-WithoutEM-vNx0</w:t>
      </w:r>
      <w:r w:rsidRPr="007A5A0D">
        <w:t xml:space="preserve"> may not really need to be optional (depends on what is defined at the next lower level).</w:t>
      </w:r>
    </w:p>
    <w:p w:rsidR="00756B72" w:rsidRPr="007A5A0D" w:rsidRDefault="00756B72" w:rsidP="003D1AE8">
      <w:pPr>
        <w:pStyle w:val="B1"/>
      </w:pPr>
      <w:r w:rsidRPr="007A5A0D">
        <w:t>–</w:t>
      </w:r>
      <w:r w:rsidRPr="007A5A0D">
        <w:tab/>
        <w:t>In general, especially when there are several nesting levels, fields should be marked as optional only when there is a clear reason.</w:t>
      </w:r>
    </w:p>
    <w:p w:rsidR="00756B72" w:rsidRPr="007A5A0D" w:rsidRDefault="00756B72" w:rsidP="003D1AE8"/>
    <w:p w:rsidR="00756B72" w:rsidRPr="007A5A0D" w:rsidRDefault="00756B72" w:rsidP="003D1AE8">
      <w:pPr>
        <w:pStyle w:val="Heading4"/>
      </w:pPr>
      <w:bookmarkStart w:id="2351" w:name="_Toc5815271"/>
      <w:bookmarkStart w:id="2352" w:name="_Toc52542737"/>
      <w:bookmarkStart w:id="2353" w:name="_Toc52543756"/>
      <w:r w:rsidRPr="007A5A0D">
        <w:t>–</w:t>
      </w:r>
      <w:r w:rsidRPr="007A5A0D">
        <w:tab/>
      </w:r>
      <w:r w:rsidRPr="007A5A0D">
        <w:rPr>
          <w:i/>
          <w:noProof/>
        </w:rPr>
        <w:t>ChildIE1-WithoutEM</w:t>
      </w:r>
      <w:bookmarkEnd w:id="2351"/>
      <w:bookmarkEnd w:id="2352"/>
      <w:bookmarkEnd w:id="2353"/>
    </w:p>
    <w:p w:rsidR="00756B72" w:rsidRPr="007A5A0D" w:rsidRDefault="00756B72" w:rsidP="003D1AE8">
      <w:r w:rsidRPr="007A5A0D">
        <w:t xml:space="preserve">The IE </w:t>
      </w:r>
      <w:r w:rsidRPr="007A5A0D">
        <w:rPr>
          <w:i/>
          <w:noProof/>
        </w:rPr>
        <w:t>ChildIE1-WithoutEM</w:t>
      </w:r>
      <w:r w:rsidRPr="007A5A0D">
        <w:rPr>
          <w:noProof/>
        </w:rPr>
        <w:t xml:space="preserve"> </w:t>
      </w:r>
      <w:r w:rsidRPr="007A5A0D">
        <w:t xml:space="preserve">is an example of a lower level IE, used to control certain radio configurations including a configurable feature which can be setup or released using the local IE </w:t>
      </w:r>
      <w:r w:rsidRPr="007A5A0D">
        <w:rPr>
          <w:i/>
          <w:noProof/>
        </w:rPr>
        <w:t>ChIE1-ConfigurableFeature</w:t>
      </w:r>
      <w:r w:rsidRPr="007A5A0D">
        <w:t xml:space="preserve">. The example illustrates how the new field </w:t>
      </w:r>
      <w:r w:rsidRPr="007A5A0D">
        <w:rPr>
          <w:i/>
          <w:noProof/>
        </w:rPr>
        <w:t>chIE1-NewField</w:t>
      </w:r>
      <w:r w:rsidRPr="007A5A0D">
        <w:t xml:space="preserve"> is added in release N to the configuration of the configurable feature. The example is based on the following assumptions:</w:t>
      </w:r>
    </w:p>
    <w:p w:rsidR="00756B72" w:rsidRPr="007A5A0D" w:rsidRDefault="00756B72" w:rsidP="003D1AE8">
      <w:pPr>
        <w:pStyle w:val="B1"/>
      </w:pPr>
      <w:r w:rsidRPr="007A5A0D">
        <w:t>–</w:t>
      </w:r>
      <w:r w:rsidRPr="007A5A0D">
        <w:tab/>
        <w:t>when initially configuring as well as when modifying the new field, the original fields of the configurable feature have to be provided also i.e. as if the extended ones were present within the setup branch of this feature.</w:t>
      </w:r>
    </w:p>
    <w:p w:rsidR="00756B72" w:rsidRPr="007A5A0D" w:rsidRDefault="00756B72" w:rsidP="003D1AE8">
      <w:pPr>
        <w:pStyle w:val="B1"/>
      </w:pPr>
      <w:r w:rsidRPr="007A5A0D">
        <w:t>–</w:t>
      </w:r>
      <w:r w:rsidRPr="007A5A0D">
        <w:tab/>
        <w:t>when the configurable feature is released, the new field should be released also.</w:t>
      </w:r>
    </w:p>
    <w:p w:rsidR="00756B72" w:rsidRPr="007A5A0D" w:rsidRDefault="00756B72" w:rsidP="003D1AE8">
      <w:pPr>
        <w:pStyle w:val="B1"/>
      </w:pPr>
      <w:r w:rsidRPr="007A5A0D">
        <w:t>–</w:t>
      </w:r>
      <w:r w:rsidRPr="007A5A0D">
        <w:tab/>
        <w:t>when omitting the original fields of the configurable feature the UE continues using the existing values (which is used to optimise the signalling for features that typically continue unchanged upon handover).</w:t>
      </w:r>
    </w:p>
    <w:p w:rsidR="00756B72" w:rsidRPr="007A5A0D" w:rsidRDefault="00756B72" w:rsidP="003D1AE8">
      <w:pPr>
        <w:pStyle w:val="B1"/>
      </w:pPr>
      <w:r w:rsidRPr="007A5A0D">
        <w:t>–</w:t>
      </w:r>
      <w:r w:rsidRPr="007A5A0D">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rsidR="00756B72" w:rsidRPr="007A5A0D" w:rsidRDefault="00756B72" w:rsidP="003D1AE8">
      <w:r w:rsidRPr="007A5A0D">
        <w:t>The above assumptions, which affect the use of conditions and need codes, may not always apply. Hence, the example should not be re-used blindly.</w:t>
      </w:r>
    </w:p>
    <w:p w:rsidR="00756B72" w:rsidRPr="007A5A0D" w:rsidRDefault="00756B72" w:rsidP="003D1AE8">
      <w:pPr>
        <w:pStyle w:val="TH"/>
      </w:pPr>
      <w:r w:rsidRPr="007A5A0D">
        <w:rPr>
          <w:i/>
          <w:noProof/>
        </w:rPr>
        <w:lastRenderedPageBreak/>
        <w:t>ChildIE1-WithoutEM</w:t>
      </w:r>
      <w:r w:rsidRPr="007A5A0D">
        <w:rPr>
          <w:noProof/>
        </w:rPr>
        <w:t xml:space="preserve"> information elements</w:t>
      </w:r>
    </w:p>
    <w:p w:rsidR="00756B72" w:rsidRPr="007A5A0D" w:rsidRDefault="00756B72" w:rsidP="003D1AE8">
      <w:pPr>
        <w:pStyle w:val="PL"/>
        <w:shd w:val="clear" w:color="auto" w:fill="E6E6E6"/>
      </w:pPr>
      <w:r w:rsidRPr="007A5A0D">
        <w:t>--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ChildIE1-WithoutEM ::=</w:t>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t>-- Root encoding, including:</w:t>
      </w:r>
    </w:p>
    <w:p w:rsidR="00756B72" w:rsidRPr="007A5A0D" w:rsidRDefault="00756B72" w:rsidP="003D1AE8">
      <w:pPr>
        <w:pStyle w:val="PL"/>
        <w:shd w:val="clear" w:color="auto" w:fill="E6E6E6"/>
      </w:pPr>
      <w:r w:rsidRPr="007A5A0D">
        <w:tab/>
        <w:t>chIE1-ConfigurableFeature</w:t>
      </w:r>
      <w:r w:rsidRPr="007A5A0D">
        <w:tab/>
      </w:r>
      <w:r w:rsidRPr="007A5A0D">
        <w:tab/>
      </w:r>
      <w:r w:rsidRPr="007A5A0D">
        <w:tab/>
        <w:t>ChIE1-ConfigurableFeature</w:t>
      </w:r>
      <w:r w:rsidRPr="007A5A0D">
        <w:tab/>
      </w:r>
      <w:r w:rsidRPr="007A5A0D">
        <w:tab/>
        <w:t>OPTIONAL</w:t>
      </w:r>
      <w:r w:rsidRPr="007A5A0D">
        <w:tab/>
      </w:r>
      <w:r w:rsidRPr="007A5A0D">
        <w:tab/>
        <w:t xml:space="preserve"> -- Need ON</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ChildIE1-WithoutEM-vNx0 ::=</w:t>
      </w:r>
      <w:r w:rsidRPr="007A5A0D">
        <w:tab/>
      </w:r>
      <w:r w:rsidRPr="007A5A0D">
        <w:tab/>
        <w:t>SEQUENCE {</w:t>
      </w:r>
    </w:p>
    <w:p w:rsidR="00756B72" w:rsidRPr="007A5A0D" w:rsidRDefault="00756B72" w:rsidP="003D1AE8">
      <w:pPr>
        <w:pStyle w:val="PL"/>
        <w:shd w:val="clear" w:color="auto" w:fill="E6E6E6"/>
      </w:pPr>
      <w:r w:rsidRPr="007A5A0D">
        <w:tab/>
        <w:t>chIE1-ConfigurableFeature-vNx0</w:t>
      </w:r>
      <w:r w:rsidRPr="007A5A0D">
        <w:tab/>
      </w:r>
      <w:r w:rsidRPr="007A5A0D">
        <w:tab/>
        <w:t>ChIE1-ConfigurableFeature-vNx0</w:t>
      </w:r>
      <w:r w:rsidRPr="007A5A0D">
        <w:tab/>
        <w:t>OPTIONAL</w:t>
      </w:r>
      <w:r w:rsidRPr="007A5A0D">
        <w:tab/>
        <w:t>-- Cond ConfigF</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ChIE1-ConfigurableFeature ::=</w:t>
      </w:r>
      <w:r w:rsidRPr="007A5A0D">
        <w:tab/>
      </w:r>
      <w:r w:rsidRPr="007A5A0D">
        <w:tab/>
        <w:t>CHOICE {</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 Root encoding</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ChIE1-ConfigurableFeature-vNx0 ::=</w:t>
      </w:r>
      <w:r w:rsidRPr="007A5A0D">
        <w:tab/>
        <w:t>SEQUENCE {</w:t>
      </w:r>
    </w:p>
    <w:p w:rsidR="00756B72" w:rsidRPr="007A5A0D" w:rsidRDefault="00756B72" w:rsidP="003D1AE8">
      <w:pPr>
        <w:pStyle w:val="PL"/>
        <w:shd w:val="clear" w:color="auto" w:fill="E6E6E6"/>
      </w:pPr>
      <w:r w:rsidRPr="007A5A0D">
        <w:tab/>
      </w:r>
      <w:bookmarkStart w:id="2354" w:name="OLE_LINK12"/>
      <w:r w:rsidRPr="007A5A0D">
        <w:t>chIE1-NewField-rN</w:t>
      </w:r>
      <w:bookmarkEnd w:id="2354"/>
      <w:r w:rsidRPr="007A5A0D">
        <w:tab/>
      </w:r>
      <w:r w:rsidRPr="007A5A0D">
        <w:tab/>
      </w:r>
      <w:r w:rsidRPr="007A5A0D">
        <w:tab/>
      </w:r>
      <w:r w:rsidRPr="007A5A0D">
        <w:tab/>
      </w:r>
      <w:r w:rsidRPr="007A5A0D">
        <w:tab/>
        <w:t>INTEGER (0..31)</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iCs/>
                <w:lang w:eastAsia="en-GB"/>
              </w:rPr>
            </w:pPr>
            <w:r w:rsidRPr="007A5A0D">
              <w:rPr>
                <w:iCs/>
                <w:lang w:eastAsia="en-GB"/>
              </w:rPr>
              <w:t>Conditional presence</w:t>
            </w:r>
          </w:p>
        </w:tc>
        <w:tc>
          <w:tcPr>
            <w:tcW w:w="7371" w:type="dxa"/>
          </w:tcPr>
          <w:p w:rsidR="00756B72" w:rsidRPr="007A5A0D" w:rsidRDefault="00756B72" w:rsidP="003D1AE8">
            <w:pPr>
              <w:pStyle w:val="TAH"/>
              <w:rPr>
                <w:lang w:eastAsia="en-GB"/>
              </w:rPr>
            </w:pPr>
            <w:r w:rsidRPr="007A5A0D">
              <w:rPr>
                <w:iCs/>
                <w:lang w:eastAsia="en-GB"/>
              </w:rPr>
              <w:t>Explanation</w:t>
            </w:r>
          </w:p>
        </w:tc>
      </w:tr>
      <w:tr w:rsidR="00756B72"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ConfigF</w:t>
            </w:r>
          </w:p>
        </w:tc>
        <w:tc>
          <w:tcPr>
            <w:tcW w:w="7371" w:type="dxa"/>
          </w:tcPr>
          <w:p w:rsidR="00756B72" w:rsidRPr="007A5A0D" w:rsidRDefault="00756B72" w:rsidP="003D1AE8">
            <w:pPr>
              <w:pStyle w:val="TAL"/>
              <w:rPr>
                <w:lang w:eastAsia="en-GB"/>
              </w:rPr>
            </w:pPr>
            <w:r w:rsidRPr="007A5A0D">
              <w:rPr>
                <w:lang w:eastAsia="en-GB"/>
              </w:rPr>
              <w:t xml:space="preserve">The field is optional present, need OR, in case of </w:t>
            </w:r>
            <w:r w:rsidRPr="007A5A0D">
              <w:rPr>
                <w:i/>
                <w:lang w:eastAsia="en-GB"/>
              </w:rPr>
              <w:t>chIE1-ConfigurableFeature</w:t>
            </w:r>
            <w:r w:rsidRPr="007A5A0D">
              <w:rPr>
                <w:lang w:eastAsia="en-GB"/>
              </w:rPr>
              <w:t xml:space="preserve"> is included and set to "setup"; otherwise the field is not present and the UE shall delete any existing value for this field.</w:t>
            </w:r>
          </w:p>
        </w:tc>
      </w:tr>
    </w:tbl>
    <w:p w:rsidR="00756B72" w:rsidRPr="007A5A0D" w:rsidRDefault="00756B72" w:rsidP="003D1AE8"/>
    <w:p w:rsidR="00756B72" w:rsidRPr="007A5A0D" w:rsidRDefault="00756B72" w:rsidP="003D1AE8">
      <w:pPr>
        <w:pStyle w:val="Heading4"/>
      </w:pPr>
      <w:bookmarkStart w:id="2355" w:name="_Toc5815272"/>
      <w:bookmarkStart w:id="2356" w:name="_Toc52542738"/>
      <w:bookmarkStart w:id="2357" w:name="_Toc52543757"/>
      <w:r w:rsidRPr="007A5A0D">
        <w:t>–</w:t>
      </w:r>
      <w:r w:rsidRPr="007A5A0D">
        <w:tab/>
      </w:r>
      <w:r w:rsidRPr="007A5A0D">
        <w:rPr>
          <w:i/>
          <w:noProof/>
        </w:rPr>
        <w:t>ChildIE2-WithoutEM</w:t>
      </w:r>
      <w:bookmarkEnd w:id="2355"/>
      <w:bookmarkEnd w:id="2356"/>
      <w:bookmarkEnd w:id="2357"/>
    </w:p>
    <w:p w:rsidR="00756B72" w:rsidRPr="007A5A0D" w:rsidRDefault="00756B72" w:rsidP="003D1AE8">
      <w:r w:rsidRPr="007A5A0D">
        <w:t xml:space="preserve">The IE </w:t>
      </w:r>
      <w:r w:rsidRPr="007A5A0D">
        <w:rPr>
          <w:i/>
          <w:noProof/>
        </w:rPr>
        <w:t>ChildIE2-WithoutEM</w:t>
      </w:r>
      <w:r w:rsidRPr="007A5A0D">
        <w:rPr>
          <w:noProof/>
        </w:rPr>
        <w:t xml:space="preserve"> </w:t>
      </w:r>
      <w:r w:rsidRPr="007A5A0D">
        <w:t xml:space="preserve">is an example of a lower level IE, typically used to control certain radio configurations. The example illustrates how the new field </w:t>
      </w:r>
      <w:r w:rsidRPr="007A5A0D">
        <w:rPr>
          <w:i/>
          <w:noProof/>
        </w:rPr>
        <w:t>chIE1-NewField</w:t>
      </w:r>
      <w:r w:rsidRPr="007A5A0D">
        <w:t xml:space="preserve"> is added in release N to the configuration of the configurable feature.</w:t>
      </w:r>
    </w:p>
    <w:p w:rsidR="00756B72" w:rsidRPr="007A5A0D" w:rsidRDefault="00756B72" w:rsidP="003D1AE8">
      <w:pPr>
        <w:pStyle w:val="TH"/>
      </w:pPr>
      <w:r w:rsidRPr="007A5A0D">
        <w:rPr>
          <w:i/>
          <w:noProof/>
        </w:rPr>
        <w:t>ChildIE2-WithoutEM</w:t>
      </w:r>
      <w:r w:rsidRPr="007A5A0D">
        <w:rPr>
          <w:noProof/>
        </w:rPr>
        <w:t xml:space="preserve"> information element</w:t>
      </w:r>
    </w:p>
    <w:p w:rsidR="00756B72" w:rsidRPr="007A5A0D" w:rsidRDefault="00756B72" w:rsidP="003D1AE8">
      <w:pPr>
        <w:pStyle w:val="PL"/>
        <w:shd w:val="clear" w:color="auto" w:fill="E6E6E6"/>
      </w:pPr>
      <w:r w:rsidRPr="007A5A0D">
        <w:t>-- /example/ ASN1START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ChildIE2-WithoutEM ::=</w:t>
      </w:r>
      <w:r w:rsidRPr="007A5A0D">
        <w:tab/>
      </w:r>
      <w:r w:rsidRPr="007A5A0D">
        <w:tab/>
      </w:r>
      <w:r w:rsidRPr="007A5A0D">
        <w:tab/>
      </w:r>
      <w:r w:rsidRPr="007A5A0D">
        <w:tab/>
        <w:t>CHOICE {</w:t>
      </w:r>
    </w:p>
    <w:p w:rsidR="00756B72" w:rsidRPr="007A5A0D" w:rsidRDefault="00756B72" w:rsidP="003D1AE8">
      <w:pPr>
        <w:pStyle w:val="PL"/>
        <w:shd w:val="clear" w:color="auto" w:fill="E6E6E6"/>
      </w:pPr>
      <w:r w:rsidRPr="007A5A0D">
        <w:tab/>
        <w:t>release</w:t>
      </w:r>
      <w:r w:rsidRPr="007A5A0D">
        <w:tab/>
      </w:r>
      <w:r w:rsidRPr="007A5A0D">
        <w:tab/>
      </w:r>
      <w:r w:rsidRPr="007A5A0D">
        <w:tab/>
      </w:r>
      <w:r w:rsidRPr="007A5A0D">
        <w:tab/>
      </w:r>
      <w:r w:rsidRPr="007A5A0D">
        <w:tab/>
      </w:r>
      <w:r w:rsidRPr="007A5A0D">
        <w:tab/>
      </w:r>
      <w:r w:rsidRPr="007A5A0D">
        <w:tab/>
      </w:r>
      <w:r w:rsidRPr="007A5A0D">
        <w:tab/>
        <w:t>NULL,</w:t>
      </w:r>
    </w:p>
    <w:p w:rsidR="00756B72" w:rsidRPr="007A5A0D" w:rsidRDefault="00756B72" w:rsidP="003D1AE8">
      <w:pPr>
        <w:pStyle w:val="PL"/>
        <w:shd w:val="clear" w:color="auto" w:fill="E6E6E6"/>
      </w:pPr>
      <w:r w:rsidRPr="007A5A0D">
        <w:tab/>
        <w:t>setup</w:t>
      </w:r>
      <w:r w:rsidRPr="007A5A0D">
        <w:tab/>
      </w:r>
      <w:r w:rsidRPr="007A5A0D">
        <w:tab/>
      </w:r>
      <w:r w:rsidRPr="007A5A0D">
        <w:tab/>
      </w:r>
      <w:r w:rsidRPr="007A5A0D">
        <w:tab/>
      </w:r>
      <w:r w:rsidRPr="007A5A0D">
        <w:tab/>
      </w:r>
      <w:r w:rsidRPr="007A5A0D">
        <w:tab/>
      </w:r>
      <w:r w:rsidRPr="007A5A0D">
        <w:tab/>
      </w:r>
      <w:r w:rsidRPr="007A5A0D">
        <w:tab/>
        <w:t>SEQUENCE {</w:t>
      </w:r>
    </w:p>
    <w:p w:rsidR="00756B72" w:rsidRPr="007A5A0D" w:rsidRDefault="00756B72" w:rsidP="003D1AE8">
      <w:pPr>
        <w:pStyle w:val="PL"/>
        <w:shd w:val="clear" w:color="auto" w:fill="E6E6E6"/>
      </w:pPr>
      <w:r w:rsidRPr="007A5A0D">
        <w:tab/>
      </w:r>
      <w:r w:rsidRPr="007A5A0D">
        <w:tab/>
        <w:t>-- Root encoding</w:t>
      </w:r>
    </w:p>
    <w:p w:rsidR="00756B72" w:rsidRPr="007A5A0D" w:rsidRDefault="00756B72" w:rsidP="003D1AE8">
      <w:pPr>
        <w:pStyle w:val="PL"/>
        <w:shd w:val="clear" w:color="auto" w:fill="E6E6E6"/>
      </w:pPr>
      <w:r w:rsidRPr="007A5A0D">
        <w:tab/>
        <w:t>}</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ChildIE2-WithoutEM-vNx0 ::=</w:t>
      </w:r>
      <w:r w:rsidRPr="007A5A0D">
        <w:tab/>
      </w:r>
      <w:r w:rsidRPr="007A5A0D">
        <w:tab/>
      </w:r>
      <w:r w:rsidRPr="007A5A0D">
        <w:tab/>
        <w:t>SEQUENCE {</w:t>
      </w:r>
    </w:p>
    <w:p w:rsidR="00756B72" w:rsidRPr="007A5A0D" w:rsidRDefault="00756B72" w:rsidP="003D1AE8">
      <w:pPr>
        <w:pStyle w:val="PL"/>
        <w:shd w:val="clear" w:color="auto" w:fill="E6E6E6"/>
      </w:pPr>
      <w:r w:rsidRPr="007A5A0D">
        <w:tab/>
        <w:t>chIE2-NewField-rN</w:t>
      </w:r>
      <w:r w:rsidRPr="007A5A0D">
        <w:tab/>
      </w:r>
      <w:r w:rsidRPr="007A5A0D">
        <w:tab/>
      </w:r>
      <w:r w:rsidRPr="007A5A0D">
        <w:tab/>
      </w:r>
      <w:r w:rsidRPr="007A5A0D">
        <w:tab/>
      </w:r>
      <w:r w:rsidRPr="007A5A0D">
        <w:tab/>
        <w:t>INTEGER (0..31)</w:t>
      </w:r>
      <w:r w:rsidRPr="007A5A0D">
        <w:tab/>
      </w:r>
      <w:r w:rsidRPr="007A5A0D">
        <w:tab/>
      </w:r>
      <w:r w:rsidRPr="007A5A0D">
        <w:tab/>
      </w:r>
      <w:r w:rsidRPr="007A5A0D">
        <w:tab/>
      </w:r>
      <w:r w:rsidRPr="007A5A0D">
        <w:tab/>
        <w:t>OPTIONAL</w:t>
      </w:r>
      <w:r w:rsidRPr="007A5A0D">
        <w:tab/>
        <w:t>-- Cond ConfigF</w:t>
      </w:r>
    </w:p>
    <w:p w:rsidR="00756B72" w:rsidRPr="007A5A0D" w:rsidRDefault="00756B72" w:rsidP="003D1AE8">
      <w:pPr>
        <w:pStyle w:val="PL"/>
        <w:shd w:val="clear" w:color="auto" w:fill="E6E6E6"/>
      </w:pPr>
      <w:r w:rsidRPr="007A5A0D">
        <w:t>}</w:t>
      </w:r>
    </w:p>
    <w:p w:rsidR="00756B72" w:rsidRPr="007A5A0D" w:rsidRDefault="00756B72" w:rsidP="003D1AE8">
      <w:pPr>
        <w:pStyle w:val="PL"/>
        <w:shd w:val="clear" w:color="auto" w:fill="E6E6E6"/>
      </w:pPr>
    </w:p>
    <w:p w:rsidR="00756B72" w:rsidRPr="007A5A0D" w:rsidRDefault="00756B72" w:rsidP="003D1AE8">
      <w:pPr>
        <w:pStyle w:val="PL"/>
        <w:shd w:val="clear" w:color="auto" w:fill="E6E6E6"/>
      </w:pPr>
      <w:r w:rsidRPr="007A5A0D">
        <w:t>-- ASN1STOP</w:t>
      </w:r>
    </w:p>
    <w:p w:rsidR="00756B72" w:rsidRPr="007A5A0D"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A0D" w:rsidRPr="007A5A0D" w:rsidTr="003C6FE0">
        <w:trPr>
          <w:cantSplit/>
          <w:tblHeader/>
        </w:trPr>
        <w:tc>
          <w:tcPr>
            <w:tcW w:w="2268" w:type="dxa"/>
          </w:tcPr>
          <w:p w:rsidR="00756B72" w:rsidRPr="007A5A0D" w:rsidRDefault="00756B72" w:rsidP="003D1AE8">
            <w:pPr>
              <w:pStyle w:val="TAH"/>
              <w:rPr>
                <w:iCs/>
                <w:lang w:eastAsia="en-GB"/>
              </w:rPr>
            </w:pPr>
            <w:r w:rsidRPr="007A5A0D">
              <w:rPr>
                <w:iCs/>
                <w:lang w:eastAsia="en-GB"/>
              </w:rPr>
              <w:t>Conditional presence</w:t>
            </w:r>
          </w:p>
        </w:tc>
        <w:tc>
          <w:tcPr>
            <w:tcW w:w="7371" w:type="dxa"/>
          </w:tcPr>
          <w:p w:rsidR="00756B72" w:rsidRPr="007A5A0D" w:rsidRDefault="00756B72" w:rsidP="003D1AE8">
            <w:pPr>
              <w:pStyle w:val="TAH"/>
              <w:rPr>
                <w:lang w:eastAsia="en-GB"/>
              </w:rPr>
            </w:pPr>
            <w:r w:rsidRPr="007A5A0D">
              <w:rPr>
                <w:iCs/>
                <w:lang w:eastAsia="en-GB"/>
              </w:rPr>
              <w:t>Explanation</w:t>
            </w:r>
          </w:p>
        </w:tc>
      </w:tr>
      <w:tr w:rsidR="007A5A0D" w:rsidRPr="007A5A0D" w:rsidTr="003C6FE0">
        <w:trPr>
          <w:cantSplit/>
        </w:trPr>
        <w:tc>
          <w:tcPr>
            <w:tcW w:w="2268" w:type="dxa"/>
          </w:tcPr>
          <w:p w:rsidR="00756B72" w:rsidRPr="007A5A0D" w:rsidRDefault="00756B72" w:rsidP="003D1AE8">
            <w:pPr>
              <w:pStyle w:val="TAL"/>
              <w:rPr>
                <w:i/>
                <w:noProof/>
                <w:lang w:eastAsia="en-GB"/>
              </w:rPr>
            </w:pPr>
            <w:r w:rsidRPr="007A5A0D">
              <w:rPr>
                <w:i/>
                <w:noProof/>
                <w:lang w:eastAsia="en-GB"/>
              </w:rPr>
              <w:t>ConfigF</w:t>
            </w:r>
          </w:p>
        </w:tc>
        <w:tc>
          <w:tcPr>
            <w:tcW w:w="7371" w:type="dxa"/>
          </w:tcPr>
          <w:p w:rsidR="00756B72" w:rsidRPr="007A5A0D" w:rsidRDefault="00756B72" w:rsidP="003D1AE8">
            <w:pPr>
              <w:pStyle w:val="TAL"/>
              <w:rPr>
                <w:lang w:eastAsia="en-GB"/>
              </w:rPr>
            </w:pPr>
            <w:r w:rsidRPr="007A5A0D">
              <w:rPr>
                <w:lang w:eastAsia="en-GB"/>
              </w:rPr>
              <w:t xml:space="preserve">The field is optional present, need OR, in case of </w:t>
            </w:r>
            <w:r w:rsidRPr="007A5A0D">
              <w:rPr>
                <w:i/>
                <w:lang w:eastAsia="en-GB"/>
              </w:rPr>
              <w:t>chIE2-ConfigurableFeature</w:t>
            </w:r>
            <w:r w:rsidRPr="007A5A0D">
              <w:rPr>
                <w:lang w:eastAsia="en-GB"/>
              </w:rPr>
              <w:t xml:space="preserve"> is included and set to "setup"; otherwise the field is not present and the UE shall delete any existing value for this field.</w:t>
            </w:r>
          </w:p>
        </w:tc>
      </w:tr>
    </w:tbl>
    <w:p w:rsidR="00756B72" w:rsidRPr="007A5A0D" w:rsidRDefault="00756B72" w:rsidP="003D1AE8"/>
    <w:p w:rsidR="00756B72" w:rsidRPr="007A5A0D" w:rsidRDefault="00756B72" w:rsidP="00924189">
      <w:pPr>
        <w:pStyle w:val="Heading1"/>
      </w:pPr>
      <w:bookmarkStart w:id="2358" w:name="_Toc5815273"/>
      <w:bookmarkStart w:id="2359" w:name="_Toc52542739"/>
      <w:bookmarkStart w:id="2360" w:name="_Toc52543758"/>
      <w:r w:rsidRPr="007A5A0D">
        <w:t>A.5</w:t>
      </w:r>
      <w:r w:rsidRPr="007A5A0D">
        <w:tab/>
        <w:t>Guidelines regarding inclusion of transaction identifiers in RRC messages</w:t>
      </w:r>
      <w:bookmarkEnd w:id="2358"/>
      <w:bookmarkEnd w:id="2359"/>
      <w:bookmarkEnd w:id="2360"/>
    </w:p>
    <w:p w:rsidR="00756B72" w:rsidRPr="007A5A0D" w:rsidRDefault="00756B72" w:rsidP="003D1AE8">
      <w:r w:rsidRPr="007A5A0D">
        <w:t>The following rules provide guidance on which messages should include a Transaction identifier</w:t>
      </w:r>
    </w:p>
    <w:p w:rsidR="00756B72" w:rsidRPr="007A5A0D" w:rsidRDefault="00756B72" w:rsidP="003D1AE8">
      <w:pPr>
        <w:pStyle w:val="B1"/>
      </w:pPr>
      <w:r w:rsidRPr="007A5A0D">
        <w:lastRenderedPageBreak/>
        <w:t>1:</w:t>
      </w:r>
      <w:r w:rsidRPr="007A5A0D">
        <w:tab/>
        <w:t>DL messages on CCCH that move UE to RRC-Idle should not include the RRC transaction identifier.</w:t>
      </w:r>
    </w:p>
    <w:p w:rsidR="00756B72" w:rsidRPr="007A5A0D" w:rsidRDefault="00756B72" w:rsidP="003D1AE8">
      <w:pPr>
        <w:pStyle w:val="B1"/>
      </w:pPr>
      <w:r w:rsidRPr="007A5A0D">
        <w:t>2:</w:t>
      </w:r>
      <w:r w:rsidRPr="007A5A0D">
        <w:tab/>
        <w:t>All network initiated DL messages by default should include the RRC transaction identifier.</w:t>
      </w:r>
    </w:p>
    <w:p w:rsidR="00756B72" w:rsidRPr="007A5A0D" w:rsidRDefault="00756B72" w:rsidP="003D1AE8">
      <w:pPr>
        <w:pStyle w:val="B1"/>
      </w:pPr>
      <w:r w:rsidRPr="007A5A0D">
        <w:t>3:</w:t>
      </w:r>
      <w:r w:rsidRPr="007A5A0D">
        <w:tab/>
        <w:t>All UL messages that are direct response to a DL message with an RRC Transaction identifier should include the RRC Transaction identifier.</w:t>
      </w:r>
    </w:p>
    <w:p w:rsidR="00756B72" w:rsidRPr="007A5A0D" w:rsidRDefault="00756B72" w:rsidP="003D1AE8">
      <w:pPr>
        <w:pStyle w:val="B1"/>
      </w:pPr>
      <w:r w:rsidRPr="007A5A0D">
        <w:t>4:</w:t>
      </w:r>
      <w:r w:rsidRPr="007A5A0D">
        <w:tab/>
        <w:t>All UL messages that require a direct DL response message should include an RRC transaction identifier.</w:t>
      </w:r>
    </w:p>
    <w:p w:rsidR="00756B72" w:rsidRPr="007A5A0D" w:rsidRDefault="00756B72" w:rsidP="003D1AE8">
      <w:pPr>
        <w:pStyle w:val="B1"/>
      </w:pPr>
      <w:r w:rsidRPr="007A5A0D">
        <w:t>5:</w:t>
      </w:r>
      <w:r w:rsidRPr="007A5A0D">
        <w:tab/>
        <w:t>All UL messages that are not in response to a DL message nor require a corresponding response from the network should not include the RRC Transaction identifier.</w:t>
      </w:r>
    </w:p>
    <w:p w:rsidR="00756B72" w:rsidRPr="007A5A0D" w:rsidRDefault="00756B72" w:rsidP="00924189">
      <w:pPr>
        <w:pStyle w:val="Heading1"/>
      </w:pPr>
      <w:bookmarkStart w:id="2361" w:name="_Toc5815274"/>
      <w:bookmarkStart w:id="2362" w:name="_Toc52542740"/>
      <w:bookmarkStart w:id="2363" w:name="_Toc52543759"/>
      <w:r w:rsidRPr="007A5A0D">
        <w:t>A.6</w:t>
      </w:r>
      <w:r w:rsidRPr="007A5A0D">
        <w:tab/>
        <w:t>Protection of RRC messages (informative)</w:t>
      </w:r>
      <w:bookmarkEnd w:id="2361"/>
      <w:bookmarkEnd w:id="2362"/>
      <w:bookmarkEnd w:id="2363"/>
    </w:p>
    <w:p w:rsidR="00756B72" w:rsidRPr="007A5A0D" w:rsidRDefault="00756B72" w:rsidP="003D1AE8">
      <w:r w:rsidRPr="007A5A0D">
        <w:t>The following list provides information which messages can be sent (unprotected) prior to security activation and which messages can be sent unprotected after security activation.</w:t>
      </w:r>
      <w:r w:rsidR="0097546A" w:rsidRPr="007A5A0D">
        <w:t xml:space="preserve"> Those messages indicated </w:t>
      </w:r>
      <w:r w:rsidR="00C0220A" w:rsidRPr="007A5A0D">
        <w:t>"</w:t>
      </w:r>
      <w:r w:rsidR="0097546A" w:rsidRPr="007A5A0D">
        <w:t>-</w:t>
      </w:r>
      <w:r w:rsidR="00C0220A" w:rsidRPr="007A5A0D">
        <w:t>"</w:t>
      </w:r>
      <w:r w:rsidR="0097546A" w:rsidRPr="007A5A0D">
        <w:t xml:space="preserve"> in </w:t>
      </w:r>
      <w:r w:rsidR="00C0220A" w:rsidRPr="007A5A0D">
        <w:t>"</w:t>
      </w:r>
      <w:r w:rsidR="0097546A" w:rsidRPr="007A5A0D">
        <w:t>P</w:t>
      </w:r>
      <w:r w:rsidR="00C0220A" w:rsidRPr="007A5A0D">
        <w:t>"</w:t>
      </w:r>
      <w:r w:rsidR="0097546A" w:rsidRPr="007A5A0D">
        <w:t xml:space="preserve"> column should never be sent unprotected by eNB or UE. Further requirements are defined in the procedural text.</w:t>
      </w:r>
    </w:p>
    <w:p w:rsidR="00756B72" w:rsidRPr="007A5A0D" w:rsidRDefault="00756B72" w:rsidP="003D1AE8">
      <w:r w:rsidRPr="007A5A0D">
        <w:t>P…Messages that can be sent (unprotected) prior to security activation</w:t>
      </w:r>
    </w:p>
    <w:p w:rsidR="00756B72" w:rsidRPr="007A5A0D" w:rsidRDefault="00756B72" w:rsidP="003D1AE8">
      <w:r w:rsidRPr="007A5A0D">
        <w:t>A - I…Messages that can be sent without integrity protection after security activation</w:t>
      </w:r>
    </w:p>
    <w:p w:rsidR="00756B72" w:rsidRPr="007A5A0D" w:rsidRDefault="00756B72" w:rsidP="003D1AE8">
      <w:r w:rsidRPr="007A5A0D">
        <w:t>A - C…Messages that can be sent unciphered after security activation</w:t>
      </w:r>
    </w:p>
    <w:p w:rsidR="00756B72" w:rsidRPr="007A5A0D" w:rsidRDefault="00756B72" w:rsidP="003D1AE8">
      <w:r w:rsidRPr="007A5A0D">
        <w:t>NA… Message can never be sent after security activation</w:t>
      </w:r>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3060"/>
        <w:gridCol w:w="6"/>
        <w:gridCol w:w="984"/>
        <w:gridCol w:w="990"/>
        <w:gridCol w:w="900"/>
        <w:gridCol w:w="3690"/>
      </w:tblGrid>
      <w:tr w:rsidR="007A5A0D" w:rsidRPr="007A5A0D" w:rsidTr="003C6FE0">
        <w:trPr>
          <w:cantSplit/>
          <w:tblHeader/>
        </w:trPr>
        <w:tc>
          <w:tcPr>
            <w:tcW w:w="3060" w:type="dxa"/>
          </w:tcPr>
          <w:p w:rsidR="00756B72" w:rsidRPr="007A5A0D" w:rsidRDefault="00756B72" w:rsidP="003D1AE8">
            <w:pPr>
              <w:pStyle w:val="TAH"/>
              <w:tabs>
                <w:tab w:val="center" w:pos="4820"/>
                <w:tab w:val="right" w:pos="9640"/>
              </w:tabs>
              <w:rPr>
                <w:lang w:eastAsia="en-GB"/>
              </w:rPr>
            </w:pPr>
            <w:r w:rsidRPr="007A5A0D">
              <w:rPr>
                <w:lang w:eastAsia="en-GB"/>
              </w:rPr>
              <w:lastRenderedPageBreak/>
              <w:t>Message</w:t>
            </w:r>
          </w:p>
        </w:tc>
        <w:tc>
          <w:tcPr>
            <w:tcW w:w="990" w:type="dxa"/>
            <w:gridSpan w:val="2"/>
          </w:tcPr>
          <w:p w:rsidR="00756B72" w:rsidRPr="007A5A0D" w:rsidRDefault="00756B72" w:rsidP="003D1AE8">
            <w:pPr>
              <w:pStyle w:val="TAH"/>
              <w:tabs>
                <w:tab w:val="center" w:pos="4820"/>
                <w:tab w:val="right" w:pos="9640"/>
              </w:tabs>
              <w:rPr>
                <w:lang w:eastAsia="en-GB"/>
              </w:rPr>
            </w:pPr>
            <w:r w:rsidRPr="007A5A0D">
              <w:rPr>
                <w:lang w:eastAsia="en-GB"/>
              </w:rPr>
              <w:t>P</w:t>
            </w:r>
          </w:p>
        </w:tc>
        <w:tc>
          <w:tcPr>
            <w:tcW w:w="990" w:type="dxa"/>
          </w:tcPr>
          <w:p w:rsidR="00756B72" w:rsidRPr="007A5A0D" w:rsidRDefault="00756B72" w:rsidP="003D1AE8">
            <w:pPr>
              <w:pStyle w:val="TAH"/>
              <w:tabs>
                <w:tab w:val="center" w:pos="4820"/>
                <w:tab w:val="right" w:pos="9640"/>
              </w:tabs>
              <w:rPr>
                <w:lang w:eastAsia="en-GB"/>
              </w:rPr>
            </w:pPr>
            <w:r w:rsidRPr="007A5A0D">
              <w:rPr>
                <w:lang w:eastAsia="en-GB"/>
              </w:rPr>
              <w:t>A-I</w:t>
            </w:r>
          </w:p>
        </w:tc>
        <w:tc>
          <w:tcPr>
            <w:tcW w:w="900" w:type="dxa"/>
          </w:tcPr>
          <w:p w:rsidR="00756B72" w:rsidRPr="007A5A0D" w:rsidRDefault="00756B72" w:rsidP="003D1AE8">
            <w:pPr>
              <w:pStyle w:val="TAH"/>
              <w:tabs>
                <w:tab w:val="center" w:pos="4820"/>
                <w:tab w:val="right" w:pos="9640"/>
              </w:tabs>
              <w:rPr>
                <w:lang w:eastAsia="en-GB"/>
              </w:rPr>
            </w:pPr>
            <w:r w:rsidRPr="007A5A0D">
              <w:rPr>
                <w:lang w:eastAsia="en-GB"/>
              </w:rPr>
              <w:t>A-C</w:t>
            </w:r>
          </w:p>
        </w:tc>
        <w:tc>
          <w:tcPr>
            <w:tcW w:w="3690" w:type="dxa"/>
          </w:tcPr>
          <w:p w:rsidR="00756B72" w:rsidRPr="007A5A0D" w:rsidRDefault="00756B72" w:rsidP="003D1AE8">
            <w:pPr>
              <w:pStyle w:val="TAH"/>
              <w:tabs>
                <w:tab w:val="center" w:pos="4820"/>
                <w:tab w:val="right" w:pos="9640"/>
              </w:tabs>
              <w:rPr>
                <w:lang w:eastAsia="en-GB"/>
              </w:rPr>
            </w:pPr>
            <w:r w:rsidRPr="007A5A0D">
              <w:rPr>
                <w:lang w:eastAsia="en-GB"/>
              </w:rPr>
              <w:t>Comment</w:t>
            </w: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CSFBParametersRequestCDMA2000</w:t>
            </w:r>
          </w:p>
        </w:tc>
        <w:tc>
          <w:tcPr>
            <w:tcW w:w="990" w:type="dxa"/>
            <w:gridSpan w:val="2"/>
          </w:tcPr>
          <w:p w:rsidR="00756B72" w:rsidRPr="007A5A0D" w:rsidRDefault="00756B72" w:rsidP="003D1AE8">
            <w:pPr>
              <w:pStyle w:val="TAL"/>
              <w:tabs>
                <w:tab w:val="center" w:pos="4820"/>
                <w:tab w:val="right" w:pos="9640"/>
              </w:tabs>
              <w:rPr>
                <w:b/>
                <w:lang w:eastAsia="en-GB"/>
              </w:rPr>
            </w:pPr>
            <w:r w:rsidRPr="007A5A0D">
              <w:rPr>
                <w:b/>
                <w:lang w:eastAsia="en-GB"/>
              </w:rPr>
              <w:t>+</w:t>
            </w:r>
          </w:p>
        </w:tc>
        <w:tc>
          <w:tcPr>
            <w:tcW w:w="990" w:type="dxa"/>
          </w:tcPr>
          <w:p w:rsidR="00756B72" w:rsidRPr="007A5A0D" w:rsidRDefault="00756B72" w:rsidP="003D1AE8">
            <w:pPr>
              <w:pStyle w:val="TAL"/>
              <w:tabs>
                <w:tab w:val="center" w:pos="4820"/>
                <w:tab w:val="right" w:pos="9640"/>
              </w:tabs>
              <w:rPr>
                <w:b/>
                <w:lang w:eastAsia="en-GB"/>
              </w:rPr>
            </w:pPr>
            <w:r w:rsidRPr="007A5A0D">
              <w:rPr>
                <w:b/>
                <w:lang w:eastAsia="en-GB"/>
              </w:rPr>
              <w:t>-</w:t>
            </w:r>
          </w:p>
        </w:tc>
        <w:tc>
          <w:tcPr>
            <w:tcW w:w="900" w:type="dxa"/>
          </w:tcPr>
          <w:p w:rsidR="00756B72" w:rsidRPr="007A5A0D" w:rsidRDefault="00756B72" w:rsidP="003D1AE8">
            <w:pPr>
              <w:pStyle w:val="TAL"/>
              <w:tabs>
                <w:tab w:val="center" w:pos="4820"/>
                <w:tab w:val="right" w:pos="9640"/>
              </w:tabs>
              <w:rPr>
                <w:b/>
                <w:lang w:eastAsia="en-GB"/>
              </w:rPr>
            </w:pPr>
            <w:r w:rsidRPr="007A5A0D">
              <w:rPr>
                <w:b/>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CSFBParametersResponseCDMA2000</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CounterCheck</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 xml:space="preserve">- </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 xml:space="preserve">- </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CounterCheckResponse</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 xml:space="preserve">- </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 xml:space="preserve">- </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DLInformationTransfer</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HandoverFromEUTRAPreparationRequest (CDMA2000)</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 xml:space="preserve">- </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 xml:space="preserve">- </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zh-CN"/>
              </w:rPr>
              <w:t>InDeviceCoexIndication</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 xml:space="preserve">- </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 xml:space="preserve">- </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zh-CN"/>
              </w:rPr>
              <w:t>InterFreqRSTDMeasurementIndication</w:t>
            </w:r>
          </w:p>
        </w:tc>
        <w:tc>
          <w:tcPr>
            <w:tcW w:w="990" w:type="dxa"/>
            <w:gridSpan w:val="2"/>
          </w:tcPr>
          <w:p w:rsidR="00756B72" w:rsidRPr="007A5A0D" w:rsidRDefault="00756B72" w:rsidP="003D1AE8">
            <w:pPr>
              <w:pStyle w:val="TAL"/>
              <w:tabs>
                <w:tab w:val="center" w:pos="4820"/>
                <w:tab w:val="right" w:pos="9640"/>
              </w:tabs>
              <w:rPr>
                <w:lang w:eastAsia="zh-CN"/>
              </w:rPr>
            </w:pPr>
            <w:r w:rsidRPr="007A5A0D">
              <w:rPr>
                <w:lang w:eastAsia="zh-CN"/>
              </w:rPr>
              <w:t>-</w:t>
            </w:r>
          </w:p>
        </w:tc>
        <w:tc>
          <w:tcPr>
            <w:tcW w:w="990" w:type="dxa"/>
          </w:tcPr>
          <w:p w:rsidR="00756B72" w:rsidRPr="007A5A0D" w:rsidRDefault="00756B72" w:rsidP="003D1AE8">
            <w:pPr>
              <w:pStyle w:val="TAL"/>
              <w:tabs>
                <w:tab w:val="center" w:pos="4820"/>
                <w:tab w:val="right" w:pos="9640"/>
              </w:tabs>
              <w:rPr>
                <w:lang w:eastAsia="zh-CN"/>
              </w:rPr>
            </w:pPr>
            <w:r w:rsidRPr="007A5A0D">
              <w:rPr>
                <w:lang w:eastAsia="zh-CN"/>
              </w:rPr>
              <w:t>-</w:t>
            </w:r>
          </w:p>
        </w:tc>
        <w:tc>
          <w:tcPr>
            <w:tcW w:w="900" w:type="dxa"/>
          </w:tcPr>
          <w:p w:rsidR="00756B72" w:rsidRPr="007A5A0D" w:rsidRDefault="00756B72" w:rsidP="003D1AE8">
            <w:pPr>
              <w:pStyle w:val="TAL"/>
              <w:tabs>
                <w:tab w:val="center" w:pos="4820"/>
                <w:tab w:val="right" w:pos="9640"/>
              </w:tabs>
              <w:rPr>
                <w:lang w:eastAsia="zh-CN"/>
              </w:rPr>
            </w:pPr>
            <w:r w:rsidRPr="007A5A0D">
              <w:rPr>
                <w:lang w:eastAsia="zh-CN"/>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6" w:type="dxa"/>
            <w:gridSpan w:val="2"/>
          </w:tcPr>
          <w:p w:rsidR="00756B72" w:rsidRPr="007A5A0D" w:rsidRDefault="00756B72" w:rsidP="003D1AE8">
            <w:pPr>
              <w:pStyle w:val="TAL"/>
              <w:tabs>
                <w:tab w:val="center" w:pos="4820"/>
                <w:tab w:val="right" w:pos="9640"/>
              </w:tabs>
              <w:rPr>
                <w:lang w:eastAsia="en-GB"/>
              </w:rPr>
            </w:pPr>
            <w:r w:rsidRPr="007A5A0D">
              <w:rPr>
                <w:lang w:eastAsia="en-GB"/>
              </w:rPr>
              <w:t>LoggedMeasurementsConfiguration</w:t>
            </w:r>
          </w:p>
        </w:tc>
        <w:tc>
          <w:tcPr>
            <w:tcW w:w="984"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MasterInformationBlock</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zh-CN"/>
              </w:rPr>
              <w:t>MBMSCountingRequest</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zh-CN"/>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zh-CN"/>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zh-CN"/>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zh-CN"/>
              </w:rPr>
              <w:t>MBMSCountingResponse</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zh-CN"/>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zh-CN"/>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zh-CN"/>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zh-CN"/>
              </w:rPr>
            </w:pPr>
            <w:r w:rsidRPr="007A5A0D">
              <w:rPr>
                <w:lang w:eastAsia="zh-CN"/>
              </w:rPr>
              <w:t>MBMSInterestIndication</w:t>
            </w:r>
          </w:p>
        </w:tc>
        <w:tc>
          <w:tcPr>
            <w:tcW w:w="990" w:type="dxa"/>
            <w:gridSpan w:val="2"/>
          </w:tcPr>
          <w:p w:rsidR="00756B72" w:rsidRPr="007A5A0D" w:rsidRDefault="00756B72" w:rsidP="003D1AE8">
            <w:pPr>
              <w:pStyle w:val="TAL"/>
              <w:tabs>
                <w:tab w:val="center" w:pos="4820"/>
                <w:tab w:val="right" w:pos="9640"/>
              </w:tabs>
              <w:rPr>
                <w:lang w:eastAsia="zh-CN"/>
              </w:rPr>
            </w:pPr>
            <w:r w:rsidRPr="007A5A0D">
              <w:rPr>
                <w:lang w:eastAsia="zh-CN"/>
              </w:rPr>
              <w:t>+</w:t>
            </w:r>
          </w:p>
        </w:tc>
        <w:tc>
          <w:tcPr>
            <w:tcW w:w="990" w:type="dxa"/>
          </w:tcPr>
          <w:p w:rsidR="00756B72" w:rsidRPr="007A5A0D" w:rsidRDefault="00756B72" w:rsidP="003D1AE8">
            <w:pPr>
              <w:pStyle w:val="TAL"/>
              <w:tabs>
                <w:tab w:val="center" w:pos="4820"/>
                <w:tab w:val="right" w:pos="9640"/>
              </w:tabs>
              <w:rPr>
                <w:lang w:eastAsia="zh-CN"/>
              </w:rPr>
            </w:pPr>
            <w:r w:rsidRPr="007A5A0D">
              <w:rPr>
                <w:lang w:eastAsia="zh-CN"/>
              </w:rPr>
              <w:t>-</w:t>
            </w:r>
          </w:p>
        </w:tc>
        <w:tc>
          <w:tcPr>
            <w:tcW w:w="900" w:type="dxa"/>
          </w:tcPr>
          <w:p w:rsidR="00756B72" w:rsidRPr="007A5A0D" w:rsidRDefault="00756B72" w:rsidP="003D1AE8">
            <w:pPr>
              <w:pStyle w:val="TAL"/>
              <w:tabs>
                <w:tab w:val="center" w:pos="4820"/>
                <w:tab w:val="right" w:pos="9640"/>
              </w:tabs>
              <w:rPr>
                <w:lang w:eastAsia="zh-CN"/>
              </w:rPr>
            </w:pPr>
            <w:r w:rsidRPr="007A5A0D">
              <w:rPr>
                <w:lang w:eastAsia="zh-CN"/>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MBSFNAreaConfiguration</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MeasurementReport</w:t>
            </w:r>
          </w:p>
        </w:tc>
        <w:tc>
          <w:tcPr>
            <w:tcW w:w="990" w:type="dxa"/>
            <w:gridSpan w:val="2"/>
          </w:tcPr>
          <w:p w:rsidR="00756B72" w:rsidRPr="007A5A0D" w:rsidRDefault="0097546A" w:rsidP="0097546A">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r w:rsidRPr="007A5A0D">
              <w:rPr>
                <w:lang w:eastAsia="en-GB"/>
              </w:rPr>
              <w:t>RAN2 agreed that measurement configuration may be sent prior to security activation</w:t>
            </w:r>
            <w:r w:rsidR="0097546A" w:rsidRPr="007A5A0D">
              <w:rPr>
                <w:lang w:eastAsia="en-GB"/>
              </w:rPr>
              <w:t>. But: In order to protect privacy of UEs MEASUREMENT REPORT is only be sent from the UE after successful security activation.</w:t>
            </w: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MobilityFromEUTRACommand</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 xml:space="preserve">- </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Paging</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A206C8">
        <w:trPr>
          <w:cantSplit/>
        </w:trPr>
        <w:tc>
          <w:tcPr>
            <w:tcW w:w="3060" w:type="dxa"/>
          </w:tcPr>
          <w:p w:rsidR="005E4F25" w:rsidRPr="007A5A0D" w:rsidRDefault="005E4F25" w:rsidP="003D1AE8">
            <w:pPr>
              <w:pStyle w:val="TAL"/>
              <w:tabs>
                <w:tab w:val="center" w:pos="4820"/>
                <w:tab w:val="right" w:pos="9640"/>
              </w:tabs>
              <w:rPr>
                <w:lang w:eastAsia="en-GB"/>
              </w:rPr>
            </w:pPr>
            <w:r w:rsidRPr="007A5A0D">
              <w:rPr>
                <w:lang w:eastAsia="en-GB"/>
              </w:rPr>
              <w:t>SidelinkUEInformation</w:t>
            </w:r>
          </w:p>
        </w:tc>
        <w:tc>
          <w:tcPr>
            <w:tcW w:w="990" w:type="dxa"/>
            <w:gridSpan w:val="2"/>
          </w:tcPr>
          <w:p w:rsidR="005E4F25" w:rsidRPr="007A5A0D" w:rsidRDefault="005E4F25" w:rsidP="003D1AE8">
            <w:pPr>
              <w:pStyle w:val="TAL"/>
              <w:tabs>
                <w:tab w:val="center" w:pos="4820"/>
                <w:tab w:val="right" w:pos="9640"/>
              </w:tabs>
              <w:rPr>
                <w:lang w:eastAsia="en-GB"/>
              </w:rPr>
            </w:pPr>
            <w:r w:rsidRPr="007A5A0D">
              <w:rPr>
                <w:lang w:eastAsia="en-GB"/>
              </w:rPr>
              <w:t>+</w:t>
            </w:r>
          </w:p>
        </w:tc>
        <w:tc>
          <w:tcPr>
            <w:tcW w:w="990" w:type="dxa"/>
          </w:tcPr>
          <w:p w:rsidR="005E4F25" w:rsidRPr="007A5A0D" w:rsidRDefault="005E4F25" w:rsidP="003D1AE8">
            <w:pPr>
              <w:pStyle w:val="TAL"/>
              <w:tabs>
                <w:tab w:val="center" w:pos="4820"/>
                <w:tab w:val="right" w:pos="9640"/>
              </w:tabs>
              <w:rPr>
                <w:lang w:eastAsia="en-GB"/>
              </w:rPr>
            </w:pPr>
            <w:r w:rsidRPr="007A5A0D">
              <w:rPr>
                <w:lang w:eastAsia="en-GB"/>
              </w:rPr>
              <w:t>-</w:t>
            </w:r>
          </w:p>
        </w:tc>
        <w:tc>
          <w:tcPr>
            <w:tcW w:w="900" w:type="dxa"/>
          </w:tcPr>
          <w:p w:rsidR="005E4F25" w:rsidRPr="007A5A0D" w:rsidRDefault="005E4F25" w:rsidP="003D1AE8">
            <w:pPr>
              <w:pStyle w:val="TAL"/>
              <w:tabs>
                <w:tab w:val="center" w:pos="4820"/>
                <w:tab w:val="right" w:pos="9640"/>
              </w:tabs>
              <w:rPr>
                <w:lang w:eastAsia="en-GB"/>
              </w:rPr>
            </w:pPr>
            <w:r w:rsidRPr="007A5A0D">
              <w:rPr>
                <w:lang w:eastAsia="en-GB"/>
              </w:rPr>
              <w:t>-</w:t>
            </w:r>
          </w:p>
        </w:tc>
        <w:tc>
          <w:tcPr>
            <w:tcW w:w="3690" w:type="dxa"/>
          </w:tcPr>
          <w:p w:rsidR="005E4F25" w:rsidRPr="007A5A0D" w:rsidRDefault="005E4F25"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ProximityIndication</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RNReconfiguration</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RNReconfigurationComplete</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RRCConnectionReconfiguration</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r w:rsidRPr="007A5A0D">
              <w:rPr>
                <w:lang w:eastAsia="en-GB"/>
              </w:rPr>
              <w:t>The message shall not be sent unprotected before security activation if it is used to perform handover or to establish SRB2 and DRBs</w:t>
            </w: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RRCConnectionReconfigurationComplete</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r w:rsidRPr="007A5A0D">
              <w:rPr>
                <w:lang w:eastAsia="en-GB"/>
              </w:rPr>
              <w:t>Unprotected, if sent as response to RRCConnectionReconfiguration which was sent before security activation</w:t>
            </w: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RRCConnectionReestablishment</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r w:rsidRPr="007A5A0D">
              <w:rPr>
                <w:lang w:eastAsia="en-GB"/>
              </w:rPr>
              <w:t>This message is not protected by PDCP operation.</w:t>
            </w: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RRCConnectionReestablishmentComplete</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RRCConnectionReestablishmentReject</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r w:rsidRPr="007A5A0D">
              <w:rPr>
                <w:lang w:eastAsia="en-GB"/>
              </w:rPr>
              <w:t xml:space="preserve">One reason to send this may be that the security context has been lost, therefore sent as unprotected. </w:t>
            </w: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RRCConnectionReestablishmentRequest</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r w:rsidRPr="007A5A0D">
              <w:rPr>
                <w:lang w:eastAsia="en-GB"/>
              </w:rPr>
              <w:t>This message is not protected by PDCP operation. However a short MAC-I is included.</w:t>
            </w: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RRCConnectionReject</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NA</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NA</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RRCConnectionRelease</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r w:rsidRPr="007A5A0D">
              <w:rPr>
                <w:lang w:eastAsia="en-GB"/>
              </w:rPr>
              <w:t>Justification for P: If the RRC connection only for signalling not requiring DRBs or ciphered messages, or the signalling connection has to be released prematurely, this message is sent as unprotected.</w:t>
            </w: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RRCConnectionRequest</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NA</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NA</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RRCConnectionSetup</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NA</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NA</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RRCConnectionSetupComplete</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NA</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NA</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SecurityModeCommand</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NA</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NA</w:t>
            </w:r>
          </w:p>
        </w:tc>
        <w:tc>
          <w:tcPr>
            <w:tcW w:w="3690" w:type="dxa"/>
          </w:tcPr>
          <w:p w:rsidR="00756B72" w:rsidRPr="007A5A0D" w:rsidRDefault="00756B72" w:rsidP="003D1AE8">
            <w:pPr>
              <w:pStyle w:val="TAL"/>
              <w:tabs>
                <w:tab w:val="center" w:pos="4820"/>
                <w:tab w:val="right" w:pos="9640"/>
              </w:tabs>
              <w:rPr>
                <w:lang w:eastAsia="en-GB"/>
              </w:rPr>
            </w:pPr>
            <w:r w:rsidRPr="007A5A0D">
              <w:rPr>
                <w:lang w:eastAsia="en-GB"/>
              </w:rPr>
              <w:t>Integrity protection applied, but no ciphering (integrity verification done after the message received by RRC)</w:t>
            </w: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SecurityModeComplete</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NA</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NA</w:t>
            </w:r>
          </w:p>
        </w:tc>
        <w:tc>
          <w:tcPr>
            <w:tcW w:w="3690" w:type="dxa"/>
          </w:tcPr>
          <w:p w:rsidR="00756B72" w:rsidRPr="007A5A0D" w:rsidRDefault="00756B72" w:rsidP="003D1AE8">
            <w:pPr>
              <w:pStyle w:val="TAL"/>
              <w:tabs>
                <w:tab w:val="center" w:pos="4820"/>
                <w:tab w:val="right" w:pos="9640"/>
              </w:tabs>
              <w:rPr>
                <w:lang w:eastAsia="en-GB"/>
              </w:rPr>
            </w:pPr>
            <w:r w:rsidRPr="007A5A0D">
              <w:rPr>
                <w:lang w:eastAsia="en-GB"/>
              </w:rPr>
              <w:t>Integrity protection applied, but no ciphering. Ciphering is applied after completing the procedure.</w:t>
            </w: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SecurityModeFailure</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NA</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NA</w:t>
            </w:r>
          </w:p>
        </w:tc>
        <w:tc>
          <w:tcPr>
            <w:tcW w:w="3690" w:type="dxa"/>
          </w:tcPr>
          <w:p w:rsidR="00756B72" w:rsidRPr="007A5A0D" w:rsidRDefault="00756B72" w:rsidP="003D1AE8">
            <w:pPr>
              <w:pStyle w:val="TAL"/>
              <w:tabs>
                <w:tab w:val="center" w:pos="4820"/>
                <w:tab w:val="right" w:pos="9640"/>
              </w:tabs>
              <w:rPr>
                <w:lang w:eastAsia="en-GB"/>
              </w:rPr>
            </w:pPr>
            <w:r w:rsidRPr="007A5A0D">
              <w:rPr>
                <w:lang w:eastAsia="en-GB"/>
              </w:rPr>
              <w:t>Neither integrity protection nor ciphering applied.</w:t>
            </w: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SystemInformation</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lastRenderedPageBreak/>
              <w:t>SystemInformationBlockType1</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UEAssistanceInformation</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UECapabilityEnquiry</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UECapabilityInformation</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1E79CB">
        <w:trPr>
          <w:cantSplit/>
        </w:trPr>
        <w:tc>
          <w:tcPr>
            <w:tcW w:w="3060" w:type="dxa"/>
          </w:tcPr>
          <w:p w:rsidR="00CB448B" w:rsidRPr="007A5A0D" w:rsidRDefault="00CB448B" w:rsidP="003D1AE8">
            <w:pPr>
              <w:pStyle w:val="TAL"/>
              <w:tabs>
                <w:tab w:val="center" w:pos="4820"/>
                <w:tab w:val="right" w:pos="9640"/>
              </w:tabs>
              <w:rPr>
                <w:lang w:eastAsia="en-GB"/>
              </w:rPr>
            </w:pPr>
            <w:r w:rsidRPr="007A5A0D">
              <w:rPr>
                <w:lang w:eastAsia="en-GB"/>
              </w:rPr>
              <w:t>SCGFailureInformation</w:t>
            </w:r>
          </w:p>
        </w:tc>
        <w:tc>
          <w:tcPr>
            <w:tcW w:w="990" w:type="dxa"/>
            <w:gridSpan w:val="2"/>
          </w:tcPr>
          <w:p w:rsidR="00CB448B" w:rsidRPr="007A5A0D" w:rsidRDefault="00CB448B" w:rsidP="003D1AE8">
            <w:pPr>
              <w:pStyle w:val="TAL"/>
              <w:tabs>
                <w:tab w:val="center" w:pos="4820"/>
                <w:tab w:val="right" w:pos="9640"/>
              </w:tabs>
              <w:rPr>
                <w:lang w:eastAsia="en-GB"/>
              </w:rPr>
            </w:pPr>
            <w:r w:rsidRPr="007A5A0D">
              <w:rPr>
                <w:lang w:eastAsia="en-GB"/>
              </w:rPr>
              <w:t>-</w:t>
            </w:r>
          </w:p>
        </w:tc>
        <w:tc>
          <w:tcPr>
            <w:tcW w:w="990" w:type="dxa"/>
          </w:tcPr>
          <w:p w:rsidR="00CB448B" w:rsidRPr="007A5A0D" w:rsidRDefault="00CB448B" w:rsidP="003D1AE8">
            <w:pPr>
              <w:pStyle w:val="TAL"/>
              <w:tabs>
                <w:tab w:val="center" w:pos="4820"/>
                <w:tab w:val="right" w:pos="9640"/>
              </w:tabs>
              <w:rPr>
                <w:lang w:eastAsia="en-GB"/>
              </w:rPr>
            </w:pPr>
            <w:r w:rsidRPr="007A5A0D">
              <w:rPr>
                <w:lang w:eastAsia="en-GB"/>
              </w:rPr>
              <w:t>-</w:t>
            </w:r>
          </w:p>
        </w:tc>
        <w:tc>
          <w:tcPr>
            <w:tcW w:w="900" w:type="dxa"/>
          </w:tcPr>
          <w:p w:rsidR="00CB448B" w:rsidRPr="007A5A0D" w:rsidRDefault="00CB448B" w:rsidP="003D1AE8">
            <w:pPr>
              <w:pStyle w:val="TAL"/>
              <w:tabs>
                <w:tab w:val="center" w:pos="4820"/>
                <w:tab w:val="right" w:pos="9640"/>
              </w:tabs>
              <w:rPr>
                <w:lang w:eastAsia="en-GB"/>
              </w:rPr>
            </w:pPr>
            <w:r w:rsidRPr="007A5A0D">
              <w:rPr>
                <w:lang w:eastAsia="en-GB"/>
              </w:rPr>
              <w:t>-</w:t>
            </w:r>
          </w:p>
        </w:tc>
        <w:tc>
          <w:tcPr>
            <w:tcW w:w="3690" w:type="dxa"/>
          </w:tcPr>
          <w:p w:rsidR="00CB448B" w:rsidRPr="007A5A0D" w:rsidRDefault="00CB448B"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UEInformationRequest</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UEInformationResponse</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97546A" w:rsidP="003D1AE8">
            <w:pPr>
              <w:pStyle w:val="TAL"/>
              <w:tabs>
                <w:tab w:val="center" w:pos="4820"/>
                <w:tab w:val="right" w:pos="9640"/>
              </w:tabs>
              <w:rPr>
                <w:lang w:eastAsia="en-GB"/>
              </w:rPr>
            </w:pPr>
            <w:r w:rsidRPr="007A5A0D">
              <w:rPr>
                <w:lang w:eastAsia="en-GB"/>
              </w:rPr>
              <w:t>In order to protect privacy of UEs UEInformationResponse is only be sent from the UE after successful security activation</w:t>
            </w:r>
          </w:p>
        </w:tc>
      </w:tr>
      <w:tr w:rsidR="007A5A0D"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ULHandoverPreparationTransfer (CDMA2000)</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r w:rsidRPr="007A5A0D">
              <w:rPr>
                <w:lang w:eastAsia="en-GB"/>
              </w:rPr>
              <w:t>This message should follow HandoverFromEUTRAPreparationRequest</w:t>
            </w:r>
          </w:p>
        </w:tc>
      </w:tr>
      <w:tr w:rsidR="00756B72" w:rsidRPr="007A5A0D" w:rsidTr="003C6FE0">
        <w:trPr>
          <w:cantSplit/>
        </w:trPr>
        <w:tc>
          <w:tcPr>
            <w:tcW w:w="3060" w:type="dxa"/>
          </w:tcPr>
          <w:p w:rsidR="00756B72" w:rsidRPr="007A5A0D" w:rsidRDefault="00756B72" w:rsidP="003D1AE8">
            <w:pPr>
              <w:pStyle w:val="TAL"/>
              <w:tabs>
                <w:tab w:val="center" w:pos="4820"/>
                <w:tab w:val="right" w:pos="9640"/>
              </w:tabs>
              <w:rPr>
                <w:lang w:eastAsia="en-GB"/>
              </w:rPr>
            </w:pPr>
            <w:r w:rsidRPr="007A5A0D">
              <w:rPr>
                <w:lang w:eastAsia="en-GB"/>
              </w:rPr>
              <w:t>ULInformationTransfer</w:t>
            </w:r>
          </w:p>
        </w:tc>
        <w:tc>
          <w:tcPr>
            <w:tcW w:w="990" w:type="dxa"/>
            <w:gridSpan w:val="2"/>
          </w:tcPr>
          <w:p w:rsidR="00756B72" w:rsidRPr="007A5A0D" w:rsidRDefault="00756B72" w:rsidP="003D1AE8">
            <w:pPr>
              <w:pStyle w:val="TAL"/>
              <w:tabs>
                <w:tab w:val="center" w:pos="4820"/>
                <w:tab w:val="right" w:pos="9640"/>
              </w:tabs>
              <w:rPr>
                <w:lang w:eastAsia="en-GB"/>
              </w:rPr>
            </w:pPr>
            <w:r w:rsidRPr="007A5A0D">
              <w:rPr>
                <w:lang w:eastAsia="en-GB"/>
              </w:rPr>
              <w:t>+</w:t>
            </w:r>
          </w:p>
        </w:tc>
        <w:tc>
          <w:tcPr>
            <w:tcW w:w="99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900" w:type="dxa"/>
          </w:tcPr>
          <w:p w:rsidR="00756B72" w:rsidRPr="007A5A0D" w:rsidRDefault="00756B72" w:rsidP="003D1AE8">
            <w:pPr>
              <w:pStyle w:val="TAL"/>
              <w:tabs>
                <w:tab w:val="center" w:pos="4820"/>
                <w:tab w:val="right" w:pos="9640"/>
              </w:tabs>
              <w:rPr>
                <w:lang w:eastAsia="en-GB"/>
              </w:rPr>
            </w:pPr>
            <w:r w:rsidRPr="007A5A0D">
              <w:rPr>
                <w:lang w:eastAsia="en-GB"/>
              </w:rPr>
              <w:t>-</w:t>
            </w:r>
          </w:p>
        </w:tc>
        <w:tc>
          <w:tcPr>
            <w:tcW w:w="3690" w:type="dxa"/>
          </w:tcPr>
          <w:p w:rsidR="00756B72" w:rsidRPr="007A5A0D" w:rsidRDefault="00756B72" w:rsidP="003D1AE8">
            <w:pPr>
              <w:pStyle w:val="TAL"/>
              <w:tabs>
                <w:tab w:val="center" w:pos="4820"/>
                <w:tab w:val="right" w:pos="9640"/>
              </w:tabs>
              <w:rPr>
                <w:lang w:eastAsia="en-GB"/>
              </w:rPr>
            </w:pPr>
          </w:p>
        </w:tc>
      </w:tr>
    </w:tbl>
    <w:p w:rsidR="00756B72" w:rsidRPr="007A5A0D" w:rsidRDefault="00756B72" w:rsidP="003D1AE8"/>
    <w:p w:rsidR="00756B72" w:rsidRPr="007A5A0D" w:rsidRDefault="00756B72" w:rsidP="00924189">
      <w:pPr>
        <w:pStyle w:val="Heading1"/>
      </w:pPr>
      <w:bookmarkStart w:id="2364" w:name="_Toc5815275"/>
      <w:bookmarkStart w:id="2365" w:name="_Toc52542741"/>
      <w:bookmarkStart w:id="2366" w:name="_Toc52543760"/>
      <w:r w:rsidRPr="007A5A0D">
        <w:t>A.7</w:t>
      </w:r>
      <w:r w:rsidRPr="007A5A0D">
        <w:tab/>
        <w:t>Miscellaneous</w:t>
      </w:r>
      <w:bookmarkEnd w:id="2364"/>
      <w:bookmarkEnd w:id="2365"/>
      <w:bookmarkEnd w:id="2366"/>
    </w:p>
    <w:p w:rsidR="00756B72" w:rsidRPr="007A5A0D" w:rsidRDefault="00756B72" w:rsidP="003D1AE8">
      <w:r w:rsidRPr="007A5A0D">
        <w:t>The following miscellaneous conventions should be used:</w:t>
      </w:r>
    </w:p>
    <w:p w:rsidR="00756B72" w:rsidRPr="007A5A0D" w:rsidRDefault="00756B72" w:rsidP="003D1AE8">
      <w:pPr>
        <w:pStyle w:val="B1"/>
      </w:pPr>
      <w:r w:rsidRPr="007A5A0D">
        <w:t>-</w:t>
      </w:r>
      <w:r w:rsidRPr="007A5A0D">
        <w:tab/>
        <w:t xml:space="preserve">References: Whenever another specification is referenced, the specification number and optionally the relevant </w:t>
      </w:r>
      <w:r w:rsidR="007A5A0D">
        <w:t>clause</w:t>
      </w:r>
      <w:r w:rsidRPr="007A5A0D">
        <w:t>, table or figure, should be indicated in addition to the pointer to the References section e.g. as follows: 'see TS 36.212 [22, 5.3.3.1.6]'.</w:t>
      </w:r>
    </w:p>
    <w:p w:rsidR="00756B72" w:rsidRPr="007A5A0D" w:rsidRDefault="0097546A" w:rsidP="0097546A">
      <w:pPr>
        <w:pStyle w:val="B1"/>
        <w:rPr>
          <w:noProof/>
        </w:rPr>
      </w:pPr>
      <w:r w:rsidRPr="007A5A0D">
        <w:t>-</w:t>
      </w:r>
      <w:r w:rsidRPr="007A5A0D">
        <w:tab/>
        <w:t>UE capabilities: TS 36.306 [6] specifies that E-UTRAN should in general respect the UE</w:t>
      </w:r>
      <w:r w:rsidR="00026FD5" w:rsidRPr="007A5A0D">
        <w:t>'</w:t>
      </w:r>
      <w:r w:rsidRPr="007A5A0D">
        <w:t>s capabilities. Hence there is no need to include statement clarifying that E-UTRAN, when setting the value of a certain configuration field, shall respect the related UE capabilities unless there is a particular need e.g. particularly complicated cases.</w:t>
      </w:r>
    </w:p>
    <w:p w:rsidR="00691CCF" w:rsidRPr="007A5A0D" w:rsidRDefault="00691CCF" w:rsidP="003D1AE8">
      <w:pPr>
        <w:pStyle w:val="Heading8"/>
      </w:pPr>
      <w:bookmarkStart w:id="2367" w:name="_Toc5815276"/>
      <w:bookmarkStart w:id="2368" w:name="_Toc52542742"/>
      <w:bookmarkStart w:id="2369" w:name="_Toc52543761"/>
      <w:r w:rsidRPr="007A5A0D">
        <w:t xml:space="preserve">Annex B (normative): Release 8 </w:t>
      </w:r>
      <w:r w:rsidR="00083BC6" w:rsidRPr="007A5A0D">
        <w:t xml:space="preserve">and 9 </w:t>
      </w:r>
      <w:r w:rsidRPr="007A5A0D">
        <w:t>AS feature handling</w:t>
      </w:r>
      <w:bookmarkEnd w:id="2367"/>
      <w:bookmarkEnd w:id="2368"/>
      <w:bookmarkEnd w:id="2369"/>
    </w:p>
    <w:p w:rsidR="00691CCF" w:rsidRPr="007A5A0D" w:rsidRDefault="00691CCF" w:rsidP="00924189">
      <w:pPr>
        <w:pStyle w:val="Heading1"/>
      </w:pPr>
      <w:bookmarkStart w:id="2370" w:name="_Toc5815277"/>
      <w:bookmarkStart w:id="2371" w:name="_Toc52542743"/>
      <w:bookmarkStart w:id="2372" w:name="_Toc52543762"/>
      <w:r w:rsidRPr="007A5A0D">
        <w:t>B.1</w:t>
      </w:r>
      <w:r w:rsidRPr="007A5A0D">
        <w:tab/>
        <w:t>Feature group indicators</w:t>
      </w:r>
      <w:bookmarkEnd w:id="2370"/>
      <w:bookmarkEnd w:id="2371"/>
      <w:bookmarkEnd w:id="2372"/>
    </w:p>
    <w:p w:rsidR="00691CCF" w:rsidRPr="007A5A0D" w:rsidRDefault="00691CCF" w:rsidP="003D1AE8">
      <w:r w:rsidRPr="007A5A0D">
        <w:t xml:space="preserve">This annex contains the definitions of the bits in </w:t>
      </w:r>
      <w:r w:rsidR="00AF0574" w:rsidRPr="007A5A0D">
        <w:t>field</w:t>
      </w:r>
      <w:r w:rsidR="00083BC6" w:rsidRPr="007A5A0D">
        <w:t>s</w:t>
      </w:r>
      <w:r w:rsidRPr="007A5A0D">
        <w:t xml:space="preserve"> </w:t>
      </w:r>
      <w:r w:rsidRPr="007A5A0D">
        <w:rPr>
          <w:i/>
        </w:rPr>
        <w:t>featureGroupIndicators</w:t>
      </w:r>
      <w:r w:rsidR="00083BC6" w:rsidRPr="007A5A0D">
        <w:t xml:space="preserve"> (in Table B.1-1) and</w:t>
      </w:r>
      <w:r w:rsidR="00083BC6" w:rsidRPr="007A5A0D">
        <w:rPr>
          <w:i/>
        </w:rPr>
        <w:t xml:space="preserve"> featureGroupIndRel9Add</w:t>
      </w:r>
      <w:r w:rsidR="00083BC6" w:rsidRPr="007A5A0D">
        <w:t xml:space="preserve"> (in Table B.1-1a)</w:t>
      </w:r>
      <w:r w:rsidRPr="007A5A0D">
        <w:t>.</w:t>
      </w:r>
    </w:p>
    <w:p w:rsidR="00691CCF" w:rsidRPr="007A5A0D" w:rsidRDefault="00691CCF" w:rsidP="003D1AE8">
      <w:r w:rsidRPr="007A5A0D">
        <w:t xml:space="preserve">In this release of the protocol, the UE shall include the </w:t>
      </w:r>
      <w:r w:rsidR="00AF0574" w:rsidRPr="007A5A0D">
        <w:t>field</w:t>
      </w:r>
      <w:r w:rsidR="00083BC6" w:rsidRPr="007A5A0D">
        <w:t>s</w:t>
      </w:r>
      <w:r w:rsidRPr="007A5A0D">
        <w:t xml:space="preserve"> </w:t>
      </w:r>
      <w:r w:rsidRPr="007A5A0D">
        <w:rPr>
          <w:i/>
        </w:rPr>
        <w:t>featureGroupIndicators</w:t>
      </w:r>
      <w:r w:rsidRPr="007A5A0D">
        <w:t xml:space="preserve"> in the IE </w:t>
      </w:r>
      <w:r w:rsidRPr="007A5A0D">
        <w:rPr>
          <w:i/>
        </w:rPr>
        <w:t>UE-EUTRA-Capability</w:t>
      </w:r>
      <w:r w:rsidR="00083BC6" w:rsidRPr="007A5A0D">
        <w:rPr>
          <w:i/>
        </w:rPr>
        <w:t xml:space="preserve"> </w:t>
      </w:r>
      <w:r w:rsidR="00083BC6" w:rsidRPr="007A5A0D">
        <w:t>and</w:t>
      </w:r>
      <w:r w:rsidR="00083BC6" w:rsidRPr="007A5A0D">
        <w:rPr>
          <w:i/>
        </w:rPr>
        <w:t xml:space="preserve"> featureGroupIndRel9Add </w:t>
      </w:r>
      <w:r w:rsidR="00083BC6" w:rsidRPr="007A5A0D">
        <w:t xml:space="preserve">in the IE </w:t>
      </w:r>
      <w:r w:rsidR="00083BC6" w:rsidRPr="007A5A0D">
        <w:rPr>
          <w:i/>
        </w:rPr>
        <w:t>UE-EUTRA-Capability-v9a0</w:t>
      </w:r>
      <w:r w:rsidRPr="007A5A0D">
        <w:t xml:space="preserve">. </w:t>
      </w:r>
      <w:r w:rsidR="00095117" w:rsidRPr="007A5A0D">
        <w:t xml:space="preserve">All the functionalities defined within the field </w:t>
      </w:r>
      <w:r w:rsidR="002A33B3" w:rsidRPr="007A5A0D">
        <w:rPr>
          <w:i/>
        </w:rPr>
        <w:t>featureGroupIndicators</w:t>
      </w:r>
      <w:r w:rsidR="00095117" w:rsidRPr="007A5A0D">
        <w:t xml:space="preserve"> defined in Table B.1-1 </w:t>
      </w:r>
      <w:r w:rsidR="00083BC6" w:rsidRPr="007A5A0D">
        <w:t xml:space="preserve">or Table B.1-1a </w:t>
      </w:r>
      <w:r w:rsidR="00095117" w:rsidRPr="007A5A0D">
        <w:t>are mandatory for the UE, if the related capability (frequency band, RAT</w:t>
      </w:r>
      <w:r w:rsidR="00083BC6" w:rsidRPr="007A5A0D">
        <w:t>,</w:t>
      </w:r>
      <w:r w:rsidR="00095117" w:rsidRPr="007A5A0D">
        <w:t xml:space="preserve"> SR-VCC</w:t>
      </w:r>
      <w:r w:rsidR="00083BC6" w:rsidRPr="007A5A0D">
        <w:t xml:space="preserve"> or Inter-RAT ANR</w:t>
      </w:r>
      <w:r w:rsidR="00095117" w:rsidRPr="007A5A0D">
        <w:t xml:space="preserve">) is also supported. </w:t>
      </w:r>
      <w:r w:rsidRPr="007A5A0D">
        <w:t xml:space="preserve">For a specific indicator, if all functionalities for a feature group listed in Table B.1-1 have been implemented and tested, the UE shall set the indicator as </w:t>
      </w:r>
      <w:r w:rsidR="00AF0574" w:rsidRPr="007A5A0D">
        <w:t>one (1)</w:t>
      </w:r>
      <w:r w:rsidRPr="007A5A0D">
        <w:t>, else (i.e. if any one of the functionalities in a feature group listed in Table B.1-1</w:t>
      </w:r>
      <w:r w:rsidR="00083BC6" w:rsidRPr="007A5A0D">
        <w:t xml:space="preserve"> or Table B.1-1a</w:t>
      </w:r>
      <w:r w:rsidRPr="007A5A0D">
        <w:t xml:space="preserve">, which have not been implemented or tested), the UE shall set the indicator as </w:t>
      </w:r>
      <w:r w:rsidR="00AF0574" w:rsidRPr="007A5A0D">
        <w:t>zero (0)</w:t>
      </w:r>
      <w:r w:rsidRPr="007A5A0D">
        <w:t>.</w:t>
      </w:r>
    </w:p>
    <w:p w:rsidR="00D166FB" w:rsidRPr="007A5A0D" w:rsidRDefault="00D166FB" w:rsidP="003D1AE8">
      <w:r w:rsidRPr="007A5A0D">
        <w:t>The UE shall set all indicators that correspond to RATs not supported by the UE as zero (0).</w:t>
      </w:r>
    </w:p>
    <w:p w:rsidR="00691CCF" w:rsidRPr="007A5A0D" w:rsidRDefault="00691CCF" w:rsidP="003D1AE8">
      <w:r w:rsidRPr="007A5A0D">
        <w:t xml:space="preserve">The UE shall set all indicators, which do not have a definition in </w:t>
      </w:r>
      <w:r w:rsidR="00D166FB" w:rsidRPr="007A5A0D">
        <w:t>T</w:t>
      </w:r>
      <w:r w:rsidRPr="007A5A0D">
        <w:t>able B.1-1</w:t>
      </w:r>
      <w:r w:rsidR="00083BC6" w:rsidRPr="007A5A0D">
        <w:t xml:space="preserve"> or Table B.1-1a</w:t>
      </w:r>
      <w:r w:rsidRPr="007A5A0D">
        <w:t xml:space="preserve">, as </w:t>
      </w:r>
      <w:r w:rsidR="00AF0574" w:rsidRPr="007A5A0D">
        <w:t>zero</w:t>
      </w:r>
      <w:r w:rsidR="00D166FB" w:rsidRPr="007A5A0D">
        <w:t xml:space="preserve"> (0)</w:t>
      </w:r>
      <w:r w:rsidRPr="007A5A0D">
        <w:t>.</w:t>
      </w:r>
    </w:p>
    <w:p w:rsidR="00691CCF" w:rsidRPr="007A5A0D" w:rsidRDefault="00691CCF" w:rsidP="003D1AE8">
      <w:r w:rsidRPr="007A5A0D">
        <w:t xml:space="preserve">If the optional </w:t>
      </w:r>
      <w:r w:rsidR="00AF0574" w:rsidRPr="007A5A0D">
        <w:t>field</w:t>
      </w:r>
      <w:r w:rsidR="00083BC6" w:rsidRPr="007A5A0D">
        <w:t>s</w:t>
      </w:r>
      <w:r w:rsidRPr="007A5A0D">
        <w:t xml:space="preserve"> </w:t>
      </w:r>
      <w:r w:rsidRPr="007A5A0D">
        <w:rPr>
          <w:i/>
        </w:rPr>
        <w:t>featureGroupIndicators</w:t>
      </w:r>
      <w:r w:rsidRPr="007A5A0D">
        <w:t xml:space="preserve"> </w:t>
      </w:r>
      <w:r w:rsidR="00083BC6" w:rsidRPr="007A5A0D">
        <w:t>or</w:t>
      </w:r>
      <w:r w:rsidR="00083BC6" w:rsidRPr="007A5A0D">
        <w:rPr>
          <w:i/>
        </w:rPr>
        <w:t xml:space="preserve"> featureGroupIndRel9Add </w:t>
      </w:r>
      <w:r w:rsidR="00083BC6" w:rsidRPr="007A5A0D">
        <w:t>are</w:t>
      </w:r>
      <w:r w:rsidRPr="007A5A0D">
        <w:t xml:space="preserve"> not included by </w:t>
      </w:r>
      <w:r w:rsidR="00D166FB" w:rsidRPr="007A5A0D">
        <w:t xml:space="preserve">a </w:t>
      </w:r>
      <w:r w:rsidRPr="007A5A0D">
        <w:t xml:space="preserve">UE </w:t>
      </w:r>
      <w:r w:rsidR="00D166FB" w:rsidRPr="007A5A0D">
        <w:t xml:space="preserve">of a </w:t>
      </w:r>
      <w:r w:rsidRPr="007A5A0D">
        <w:t xml:space="preserve">future release, the network may assume that all features </w:t>
      </w:r>
      <w:r w:rsidR="00D166FB" w:rsidRPr="007A5A0D">
        <w:t xml:space="preserve">pertaining to the RATs supported by the UE, </w:t>
      </w:r>
      <w:r w:rsidR="0009478B" w:rsidRPr="007A5A0D">
        <w:t xml:space="preserve">respectively </w:t>
      </w:r>
      <w:r w:rsidRPr="007A5A0D">
        <w:t xml:space="preserve">listed in Table B.1-1 </w:t>
      </w:r>
      <w:r w:rsidR="0009478B" w:rsidRPr="007A5A0D">
        <w:t xml:space="preserve">or Table B.1-1a </w:t>
      </w:r>
      <w:r w:rsidRPr="007A5A0D">
        <w:t>and deployed in the network</w:t>
      </w:r>
      <w:r w:rsidR="00D166FB" w:rsidRPr="007A5A0D">
        <w:t>, have been implemented and tested by the UE</w:t>
      </w:r>
      <w:r w:rsidRPr="007A5A0D">
        <w:t>.</w:t>
      </w:r>
    </w:p>
    <w:p w:rsidR="005809A6" w:rsidRPr="007A5A0D" w:rsidRDefault="005809A6" w:rsidP="003D1AE8">
      <w:r w:rsidRPr="007A5A0D">
        <w:t xml:space="preserve">In Table B.1-1, a 'VoLTE capable UE' corresponds to a UE </w:t>
      </w:r>
      <w:r w:rsidR="003B665C" w:rsidRPr="007A5A0D">
        <w:t>which is IMS voice capable</w:t>
      </w:r>
      <w:r w:rsidRPr="007A5A0D">
        <w:t>.</w:t>
      </w:r>
    </w:p>
    <w:p w:rsidR="0009478B" w:rsidRPr="007A5A0D" w:rsidRDefault="0009478B" w:rsidP="003D1AE8">
      <w:r w:rsidRPr="007A5A0D">
        <w:t xml:space="preserve">The indexing in Table </w:t>
      </w:r>
      <w:r w:rsidRPr="007A5A0D">
        <w:rPr>
          <w:lang w:eastAsia="zh-CN"/>
        </w:rPr>
        <w:t>B</w:t>
      </w:r>
      <w:r w:rsidRPr="007A5A0D">
        <w:t>.</w:t>
      </w:r>
      <w:r w:rsidRPr="007A5A0D">
        <w:rPr>
          <w:lang w:eastAsia="zh-CN"/>
        </w:rPr>
        <w:t>1</w:t>
      </w:r>
      <w:r w:rsidRPr="007A5A0D">
        <w:t xml:space="preserve">-1a starts from index </w:t>
      </w:r>
      <w:r w:rsidRPr="007A5A0D">
        <w:rPr>
          <w:lang w:eastAsia="zh-CN"/>
        </w:rPr>
        <w:t>33</w:t>
      </w:r>
      <w:r w:rsidRPr="007A5A0D">
        <w:t xml:space="preserve">, which is the leftmost bit in the field </w:t>
      </w:r>
      <w:r w:rsidRPr="007A5A0D">
        <w:rPr>
          <w:i/>
        </w:rPr>
        <w:t>featureGroupIndRel9Add</w:t>
      </w:r>
      <w:r w:rsidRPr="007A5A0D">
        <w:t>.</w:t>
      </w:r>
    </w:p>
    <w:p w:rsidR="00691CCF" w:rsidRPr="007A5A0D" w:rsidRDefault="00691CCF" w:rsidP="003D1AE8">
      <w:pPr>
        <w:pStyle w:val="TH"/>
      </w:pPr>
      <w:r w:rsidRPr="007A5A0D">
        <w:t>T</w:t>
      </w:r>
      <w:r w:rsidRPr="007A5A0D">
        <w:lastRenderedPageBreak/>
        <w:t>able B.1-1: Defin</w:t>
      </w:r>
      <w:r w:rsidR="00AE03AE" w:rsidRPr="007A5A0D">
        <w:t>i</w:t>
      </w:r>
      <w:r w:rsidRPr="007A5A0D">
        <w:t>tions of feature group indicators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3479"/>
        <w:gridCol w:w="1968"/>
        <w:gridCol w:w="2210"/>
        <w:gridCol w:w="955"/>
      </w:tblGrid>
      <w:tr w:rsidR="007A5A0D" w:rsidRPr="007A5A0D" w:rsidTr="0009478B">
        <w:trPr>
          <w:jc w:val="center"/>
        </w:trPr>
        <w:tc>
          <w:tcPr>
            <w:tcW w:w="1024" w:type="dxa"/>
          </w:tcPr>
          <w:p w:rsidR="0009478B" w:rsidRPr="007A5A0D" w:rsidRDefault="0009478B" w:rsidP="003D1AE8">
            <w:pPr>
              <w:pStyle w:val="TAH"/>
              <w:rPr>
                <w:lang w:eastAsia="en-GB"/>
              </w:rPr>
            </w:pPr>
            <w:r w:rsidRPr="007A5A0D">
              <w:rPr>
                <w:lang w:eastAsia="en-GB"/>
              </w:rPr>
              <w:t xml:space="preserve">Index of indicator </w:t>
            </w:r>
            <w:r w:rsidRPr="007A5A0D">
              <w:rPr>
                <w:b w:val="0"/>
                <w:lang w:eastAsia="en-GB"/>
              </w:rPr>
              <w:t>(bit number)</w:t>
            </w:r>
          </w:p>
        </w:tc>
        <w:tc>
          <w:tcPr>
            <w:tcW w:w="3519" w:type="dxa"/>
          </w:tcPr>
          <w:p w:rsidR="0009478B" w:rsidRPr="007A5A0D" w:rsidRDefault="0009478B" w:rsidP="003D1AE8">
            <w:pPr>
              <w:pStyle w:val="TAH"/>
              <w:rPr>
                <w:lang w:eastAsia="en-GB"/>
              </w:rPr>
            </w:pPr>
            <w:r w:rsidRPr="007A5A0D">
              <w:rPr>
                <w:lang w:eastAsia="en-GB"/>
              </w:rPr>
              <w:t>Definition</w:t>
            </w:r>
          </w:p>
          <w:p w:rsidR="0009478B" w:rsidRPr="007A5A0D" w:rsidRDefault="0009478B" w:rsidP="003D1AE8">
            <w:pPr>
              <w:pStyle w:val="TAH"/>
              <w:rPr>
                <w:b w:val="0"/>
                <w:lang w:eastAsia="en-GB"/>
              </w:rPr>
            </w:pPr>
            <w:r w:rsidRPr="007A5A0D">
              <w:rPr>
                <w:b w:val="0"/>
                <w:lang w:eastAsia="en-GB"/>
              </w:rPr>
              <w:t>(description of the supported functionality, if indicator set to one)</w:t>
            </w:r>
          </w:p>
        </w:tc>
        <w:tc>
          <w:tcPr>
            <w:tcW w:w="2043" w:type="dxa"/>
          </w:tcPr>
          <w:p w:rsidR="0009478B" w:rsidRPr="007A5A0D" w:rsidRDefault="0009478B" w:rsidP="003D1AE8">
            <w:pPr>
              <w:pStyle w:val="TAH"/>
              <w:rPr>
                <w:lang w:eastAsia="en-GB"/>
              </w:rPr>
            </w:pPr>
            <w:r w:rsidRPr="007A5A0D">
              <w:rPr>
                <w:lang w:eastAsia="en-GB"/>
              </w:rPr>
              <w:t>Notes</w:t>
            </w:r>
          </w:p>
        </w:tc>
        <w:tc>
          <w:tcPr>
            <w:tcW w:w="2311" w:type="dxa"/>
          </w:tcPr>
          <w:p w:rsidR="0009478B" w:rsidRPr="007A5A0D" w:rsidRDefault="0009478B" w:rsidP="003D1AE8">
            <w:pPr>
              <w:pStyle w:val="TAH"/>
              <w:rPr>
                <w:lang w:eastAsia="en-GB"/>
              </w:rPr>
            </w:pPr>
            <w:r w:rsidRPr="007A5A0D">
              <w:rPr>
                <w:lang w:eastAsia="en-GB"/>
              </w:rPr>
              <w:t>If indicated "Yes" the feature shall be implemented and successfully tested for this version of the specification</w:t>
            </w:r>
          </w:p>
        </w:tc>
        <w:tc>
          <w:tcPr>
            <w:tcW w:w="958" w:type="dxa"/>
          </w:tcPr>
          <w:p w:rsidR="0009478B" w:rsidRPr="007A5A0D" w:rsidRDefault="0009478B" w:rsidP="003D1AE8">
            <w:pPr>
              <w:pStyle w:val="TAH"/>
              <w:rPr>
                <w:lang w:eastAsia="en-GB"/>
              </w:rPr>
            </w:pPr>
            <w:r w:rsidRPr="007A5A0D">
              <w:rPr>
                <w:i/>
                <w:noProof/>
                <w:lang w:eastAsia="en-GB"/>
              </w:rPr>
              <w:t>FDD/ TDD diff</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1 (leftmost bit)</w:t>
            </w:r>
          </w:p>
        </w:tc>
        <w:tc>
          <w:tcPr>
            <w:tcW w:w="3519" w:type="dxa"/>
          </w:tcPr>
          <w:p w:rsidR="0009478B" w:rsidRPr="007A5A0D" w:rsidRDefault="0009478B" w:rsidP="003D1AE8">
            <w:pPr>
              <w:pStyle w:val="TAL"/>
              <w:rPr>
                <w:lang w:eastAsia="en-GB"/>
              </w:rPr>
            </w:pPr>
            <w:r w:rsidRPr="007A5A0D">
              <w:rPr>
                <w:lang w:eastAsia="en-GB"/>
              </w:rPr>
              <w:t>- Intra-subframe frequency hopping for PUSCH scheduled by UL grant</w:t>
            </w:r>
          </w:p>
          <w:p w:rsidR="0009478B" w:rsidRPr="007A5A0D" w:rsidRDefault="0009478B" w:rsidP="003D1AE8">
            <w:pPr>
              <w:pStyle w:val="TAL"/>
              <w:rPr>
                <w:lang w:eastAsia="en-GB"/>
              </w:rPr>
            </w:pPr>
            <w:r w:rsidRPr="007A5A0D">
              <w:rPr>
                <w:lang w:eastAsia="en-GB"/>
              </w:rPr>
              <w:t>- DCI format 3a (TPC commands for PUCCH and PUSCH with single bit power adjustments)</w:t>
            </w:r>
          </w:p>
          <w:p w:rsidR="0009478B" w:rsidRPr="007A5A0D" w:rsidRDefault="0009478B" w:rsidP="003D1AE8">
            <w:pPr>
              <w:pStyle w:val="TAL"/>
              <w:rPr>
                <w:lang w:eastAsia="en-GB"/>
              </w:rPr>
            </w:pPr>
            <w:r w:rsidRPr="007A5A0D">
              <w:rPr>
                <w:lang w:eastAsia="en-GB"/>
              </w:rPr>
              <w:t>- Aperiodic CQI/PMI/RI reporting on PUSCH: Mode 2-0 – UE selected subband CQI without PMI</w:t>
            </w:r>
          </w:p>
          <w:p w:rsidR="0009478B" w:rsidRPr="007A5A0D" w:rsidRDefault="0009478B" w:rsidP="003D1AE8">
            <w:pPr>
              <w:pStyle w:val="TAL"/>
              <w:rPr>
                <w:lang w:eastAsia="en-GB"/>
              </w:rPr>
            </w:pPr>
            <w:r w:rsidRPr="007A5A0D">
              <w:rPr>
                <w:lang w:eastAsia="en-GB"/>
              </w:rPr>
              <w:t>- Aperiodic CQI/PMI/RI reporting on PUSCH: Mode 2-2 – UE selected subband CQI with multiple PMI</w:t>
            </w:r>
          </w:p>
        </w:tc>
        <w:tc>
          <w:tcPr>
            <w:tcW w:w="2043" w:type="dxa"/>
          </w:tcPr>
          <w:p w:rsidR="0009478B" w:rsidRPr="007A5A0D" w:rsidRDefault="0009478B" w:rsidP="003D1AE8">
            <w:pPr>
              <w:pStyle w:val="TAL"/>
              <w:rPr>
                <w:lang w:eastAsia="en-GB"/>
              </w:rPr>
            </w:pPr>
          </w:p>
        </w:tc>
        <w:tc>
          <w:tcPr>
            <w:tcW w:w="2311" w:type="dxa"/>
          </w:tcPr>
          <w:p w:rsidR="0009478B" w:rsidRPr="007A5A0D" w:rsidRDefault="0009478B" w:rsidP="003D1AE8">
            <w:pPr>
              <w:pStyle w:val="TAL"/>
              <w:rPr>
                <w:lang w:eastAsia="en-GB"/>
              </w:rPr>
            </w:pPr>
          </w:p>
        </w:tc>
        <w:tc>
          <w:tcPr>
            <w:tcW w:w="958" w:type="dxa"/>
          </w:tcPr>
          <w:p w:rsidR="0009478B" w:rsidRPr="007A5A0D" w:rsidRDefault="0009478B" w:rsidP="003D1AE8">
            <w:pPr>
              <w:pStyle w:val="TAL"/>
              <w:jc w:val="center"/>
              <w:rPr>
                <w:lang w:eastAsia="en-GB"/>
              </w:rPr>
            </w:pPr>
            <w:r w:rsidRPr="007A5A0D">
              <w:rPr>
                <w:lang w:eastAsia="en-GB"/>
              </w:rPr>
              <w:t>Yes</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2</w:t>
            </w:r>
          </w:p>
        </w:tc>
        <w:tc>
          <w:tcPr>
            <w:tcW w:w="3519" w:type="dxa"/>
          </w:tcPr>
          <w:p w:rsidR="0009478B" w:rsidRPr="007A5A0D" w:rsidRDefault="0009478B" w:rsidP="003D1AE8">
            <w:pPr>
              <w:pStyle w:val="TAL"/>
              <w:rPr>
                <w:lang w:eastAsia="en-GB"/>
              </w:rPr>
            </w:pPr>
            <w:r w:rsidRPr="007A5A0D">
              <w:rPr>
                <w:lang w:eastAsia="en-GB"/>
              </w:rPr>
              <w:t>- Simultaneous CQI and ACK/NACK on PUCCH, i.e. PUCCH format 2a and 2b</w:t>
            </w:r>
          </w:p>
          <w:p w:rsidR="0009478B" w:rsidRPr="007A5A0D" w:rsidRDefault="0009478B" w:rsidP="003D1AE8">
            <w:pPr>
              <w:pStyle w:val="TAL"/>
              <w:rPr>
                <w:lang w:eastAsia="en-GB"/>
              </w:rPr>
            </w:pPr>
            <w:r w:rsidRPr="007A5A0D">
              <w:rPr>
                <w:lang w:eastAsia="en-GB"/>
              </w:rPr>
              <w:t>- Absolute TPC command for PUSCH</w:t>
            </w:r>
          </w:p>
          <w:p w:rsidR="0009478B" w:rsidRPr="007A5A0D" w:rsidRDefault="0009478B" w:rsidP="003D1AE8">
            <w:pPr>
              <w:pStyle w:val="TAL"/>
              <w:rPr>
                <w:lang w:eastAsia="en-GB"/>
              </w:rPr>
            </w:pPr>
            <w:r w:rsidRPr="007A5A0D">
              <w:rPr>
                <w:lang w:eastAsia="en-GB"/>
              </w:rPr>
              <w:t>- Resource allocation type 1 for PDSCH</w:t>
            </w:r>
          </w:p>
          <w:p w:rsidR="0009478B" w:rsidRPr="007A5A0D" w:rsidRDefault="0009478B" w:rsidP="003D1AE8">
            <w:pPr>
              <w:pStyle w:val="TAL"/>
              <w:rPr>
                <w:lang w:eastAsia="en-GB"/>
              </w:rPr>
            </w:pPr>
            <w:r w:rsidRPr="007A5A0D">
              <w:rPr>
                <w:lang w:eastAsia="en-GB"/>
              </w:rPr>
              <w:t>- Periodic CQI/PMI/RI reporting on PUCCH: Mode 2-0 – UE selected subband CQI without PMI</w:t>
            </w:r>
          </w:p>
          <w:p w:rsidR="0009478B" w:rsidRPr="007A5A0D" w:rsidRDefault="0009478B" w:rsidP="003D1AE8">
            <w:pPr>
              <w:pStyle w:val="TAL"/>
              <w:rPr>
                <w:lang w:eastAsia="en-GB"/>
              </w:rPr>
            </w:pPr>
            <w:r w:rsidRPr="007A5A0D">
              <w:rPr>
                <w:lang w:eastAsia="en-GB"/>
              </w:rPr>
              <w:t>- Periodic CQI/PMI/RI reporting on PUCCH: Mode 2-1 – UE selected subband CQI with single PMI</w:t>
            </w:r>
          </w:p>
        </w:tc>
        <w:tc>
          <w:tcPr>
            <w:tcW w:w="2043" w:type="dxa"/>
          </w:tcPr>
          <w:p w:rsidR="0009478B" w:rsidRPr="007A5A0D" w:rsidRDefault="0009478B" w:rsidP="003D1AE8">
            <w:pPr>
              <w:pStyle w:val="TAL"/>
              <w:rPr>
                <w:lang w:eastAsia="en-GB"/>
              </w:rPr>
            </w:pPr>
          </w:p>
        </w:tc>
        <w:tc>
          <w:tcPr>
            <w:tcW w:w="2311" w:type="dxa"/>
          </w:tcPr>
          <w:p w:rsidR="0009478B" w:rsidRPr="007A5A0D" w:rsidRDefault="0009478B" w:rsidP="003D1AE8">
            <w:pPr>
              <w:pStyle w:val="TAL"/>
              <w:rPr>
                <w:lang w:eastAsia="en-GB"/>
              </w:rPr>
            </w:pPr>
          </w:p>
        </w:tc>
        <w:tc>
          <w:tcPr>
            <w:tcW w:w="958" w:type="dxa"/>
          </w:tcPr>
          <w:p w:rsidR="0009478B" w:rsidRPr="007A5A0D" w:rsidRDefault="0009478B" w:rsidP="003D1AE8">
            <w:pPr>
              <w:pStyle w:val="TAL"/>
              <w:jc w:val="center"/>
              <w:rPr>
                <w:lang w:eastAsia="en-GB"/>
              </w:rPr>
            </w:pPr>
            <w:r w:rsidRPr="007A5A0D">
              <w:rPr>
                <w:lang w:eastAsia="en-GB"/>
              </w:rPr>
              <w:t>Yes</w:t>
            </w:r>
          </w:p>
        </w:tc>
      </w:tr>
      <w:tr w:rsidR="007A5A0D" w:rsidRPr="007A5A0D" w:rsidTr="0009478B">
        <w:trPr>
          <w:jc w:val="center"/>
        </w:trPr>
        <w:tc>
          <w:tcPr>
            <w:tcW w:w="1024" w:type="dxa"/>
          </w:tcPr>
          <w:p w:rsidR="0009478B" w:rsidRPr="007A5A0D" w:rsidRDefault="0009478B" w:rsidP="003D1AE8">
            <w:pPr>
              <w:pStyle w:val="TOC6"/>
              <w:rPr>
                <w:rFonts w:ascii="Arial" w:hAnsi="Arial" w:cs="Arial"/>
                <w:sz w:val="18"/>
                <w:szCs w:val="18"/>
              </w:rPr>
            </w:pPr>
            <w:r w:rsidRPr="007A5A0D">
              <w:rPr>
                <w:rFonts w:ascii="Arial" w:hAnsi="Arial" w:cs="Arial"/>
                <w:sz w:val="18"/>
                <w:szCs w:val="18"/>
              </w:rPr>
              <w:t>3</w:t>
            </w:r>
          </w:p>
        </w:tc>
        <w:tc>
          <w:tcPr>
            <w:tcW w:w="3519" w:type="dxa"/>
          </w:tcPr>
          <w:p w:rsidR="0009478B" w:rsidRPr="007A5A0D" w:rsidRDefault="0009478B" w:rsidP="003D1AE8">
            <w:pPr>
              <w:pStyle w:val="TOC6"/>
              <w:rPr>
                <w:rFonts w:ascii="Arial" w:hAnsi="Arial" w:cs="Arial"/>
                <w:sz w:val="18"/>
                <w:szCs w:val="18"/>
              </w:rPr>
            </w:pPr>
            <w:r w:rsidRPr="007A5A0D">
              <w:rPr>
                <w:rFonts w:ascii="Arial" w:hAnsi="Arial" w:cs="Arial"/>
                <w:sz w:val="18"/>
                <w:szCs w:val="18"/>
              </w:rPr>
              <w:t>- 5bit RLC UM SN</w:t>
            </w:r>
          </w:p>
          <w:p w:rsidR="0009478B" w:rsidRPr="007A5A0D" w:rsidRDefault="0009478B" w:rsidP="003D1AE8">
            <w:pPr>
              <w:pStyle w:val="TOC6"/>
              <w:rPr>
                <w:rFonts w:ascii="Arial" w:hAnsi="Arial" w:cs="Arial"/>
                <w:sz w:val="18"/>
                <w:szCs w:val="18"/>
              </w:rPr>
            </w:pPr>
            <w:r w:rsidRPr="007A5A0D">
              <w:rPr>
                <w:rFonts w:ascii="Arial" w:hAnsi="Arial" w:cs="Arial"/>
                <w:sz w:val="18"/>
                <w:szCs w:val="18"/>
              </w:rPr>
              <w:t>- 7bit PDCP SN</w:t>
            </w:r>
          </w:p>
        </w:tc>
        <w:tc>
          <w:tcPr>
            <w:tcW w:w="2043" w:type="dxa"/>
          </w:tcPr>
          <w:p w:rsidR="0009478B" w:rsidRPr="007A5A0D" w:rsidRDefault="0009478B" w:rsidP="003D1AE8">
            <w:pPr>
              <w:pStyle w:val="TOC6"/>
              <w:ind w:left="0" w:right="0" w:firstLine="0"/>
              <w:rPr>
                <w:rFonts w:ascii="Arial" w:hAnsi="Arial" w:cs="Arial"/>
                <w:sz w:val="18"/>
                <w:szCs w:val="18"/>
              </w:rPr>
            </w:pPr>
            <w:r w:rsidRPr="007A5A0D">
              <w:rPr>
                <w:rFonts w:ascii="Arial" w:hAnsi="Arial" w:cs="Arial"/>
                <w:sz w:val="18"/>
                <w:szCs w:val="18"/>
              </w:rPr>
              <w:t>- can only be set to 1 if the UE has set bit number 7 to 1.</w:t>
            </w:r>
          </w:p>
        </w:tc>
        <w:tc>
          <w:tcPr>
            <w:tcW w:w="2311" w:type="dxa"/>
          </w:tcPr>
          <w:p w:rsidR="00F671E4" w:rsidRPr="007A5A0D" w:rsidRDefault="0009478B" w:rsidP="003D1AE8">
            <w:pPr>
              <w:pStyle w:val="TOC6"/>
              <w:ind w:left="0" w:right="0" w:firstLine="0"/>
              <w:rPr>
                <w:rFonts w:ascii="Arial" w:hAnsi="Arial" w:cs="Arial"/>
                <w:sz w:val="18"/>
                <w:szCs w:val="18"/>
              </w:rPr>
            </w:pPr>
            <w:r w:rsidRPr="007A5A0D">
              <w:rPr>
                <w:rFonts w:ascii="Arial" w:hAnsi="Arial" w:cs="Arial"/>
                <w:sz w:val="18"/>
                <w:szCs w:val="18"/>
              </w:rPr>
              <w:t>Yes, if UE supports VoLTE</w:t>
            </w:r>
            <w:r w:rsidR="002B70BF" w:rsidRPr="007A5A0D">
              <w:rPr>
                <w:rFonts w:ascii="Arial" w:hAnsi="Arial" w:cs="Arial"/>
                <w:sz w:val="18"/>
                <w:szCs w:val="18"/>
              </w:rPr>
              <w:t>.</w:t>
            </w:r>
          </w:p>
          <w:p w:rsidR="0009478B" w:rsidRPr="007A5A0D" w:rsidRDefault="002B70BF" w:rsidP="003D1AE8">
            <w:pPr>
              <w:pStyle w:val="TOC6"/>
              <w:ind w:left="0" w:right="0" w:firstLine="0"/>
              <w:rPr>
                <w:rFonts w:ascii="Arial" w:hAnsi="Arial" w:cs="Arial"/>
                <w:sz w:val="18"/>
                <w:szCs w:val="18"/>
              </w:rPr>
            </w:pPr>
            <w:r w:rsidRPr="007A5A0D">
              <w:rPr>
                <w:rFonts w:ascii="Arial" w:hAnsi="Arial" w:cs="Arial"/>
                <w:sz w:val="18"/>
                <w:szCs w:val="18"/>
              </w:rPr>
              <w:t>Yes, if UE supports SRVCC to EUTRAN from GERAN.</w:t>
            </w:r>
          </w:p>
        </w:tc>
        <w:tc>
          <w:tcPr>
            <w:tcW w:w="958" w:type="dxa"/>
          </w:tcPr>
          <w:p w:rsidR="0009478B" w:rsidRPr="007A5A0D" w:rsidRDefault="0009478B" w:rsidP="003D1AE8">
            <w:pPr>
              <w:pStyle w:val="TOC6"/>
              <w:jc w:val="center"/>
              <w:rPr>
                <w:rFonts w:ascii="Arial" w:hAnsi="Arial" w:cs="Arial"/>
                <w:sz w:val="18"/>
                <w:szCs w:val="18"/>
              </w:rPr>
            </w:pPr>
            <w:r w:rsidRPr="007A5A0D">
              <w:rPr>
                <w:rFonts w:ascii="Arial" w:hAnsi="Arial" w:cs="Arial"/>
                <w:sz w:val="18"/>
                <w:szCs w:val="18"/>
              </w:rPr>
              <w:t>No</w:t>
            </w:r>
          </w:p>
        </w:tc>
      </w:tr>
      <w:tr w:rsidR="007A5A0D" w:rsidRPr="007A5A0D" w:rsidTr="0009478B">
        <w:trPr>
          <w:jc w:val="center"/>
        </w:trPr>
        <w:tc>
          <w:tcPr>
            <w:tcW w:w="1024" w:type="dxa"/>
          </w:tcPr>
          <w:p w:rsidR="0009478B" w:rsidRPr="007A5A0D" w:rsidRDefault="0009478B" w:rsidP="003D1AE8">
            <w:pPr>
              <w:pStyle w:val="TOC6"/>
              <w:rPr>
                <w:rFonts w:ascii="Arial" w:hAnsi="Arial" w:cs="Arial"/>
                <w:sz w:val="18"/>
                <w:szCs w:val="18"/>
              </w:rPr>
            </w:pPr>
            <w:r w:rsidRPr="007A5A0D">
              <w:rPr>
                <w:rFonts w:ascii="Arial" w:hAnsi="Arial" w:cs="Arial"/>
                <w:sz w:val="18"/>
                <w:szCs w:val="18"/>
              </w:rPr>
              <w:t>4</w:t>
            </w:r>
          </w:p>
        </w:tc>
        <w:tc>
          <w:tcPr>
            <w:tcW w:w="3519" w:type="dxa"/>
          </w:tcPr>
          <w:p w:rsidR="0009478B" w:rsidRPr="007A5A0D" w:rsidRDefault="0009478B" w:rsidP="003D1AE8">
            <w:pPr>
              <w:pStyle w:val="TOC6"/>
              <w:rPr>
                <w:rFonts w:ascii="Arial" w:hAnsi="Arial" w:cs="Arial"/>
                <w:sz w:val="18"/>
                <w:szCs w:val="18"/>
              </w:rPr>
            </w:pPr>
            <w:r w:rsidRPr="007A5A0D">
              <w:rPr>
                <w:rFonts w:ascii="Arial" w:hAnsi="Arial" w:cs="Arial"/>
                <w:sz w:val="18"/>
                <w:szCs w:val="18"/>
              </w:rPr>
              <w:t>- Short DRX cycle</w:t>
            </w:r>
          </w:p>
        </w:tc>
        <w:tc>
          <w:tcPr>
            <w:tcW w:w="2043" w:type="dxa"/>
          </w:tcPr>
          <w:p w:rsidR="0009478B" w:rsidRPr="007A5A0D" w:rsidRDefault="0009478B" w:rsidP="003D1AE8">
            <w:pPr>
              <w:pStyle w:val="TOC6"/>
              <w:ind w:left="0" w:right="0" w:firstLine="0"/>
              <w:rPr>
                <w:rFonts w:ascii="Arial" w:hAnsi="Arial" w:cs="Arial"/>
                <w:sz w:val="18"/>
                <w:szCs w:val="18"/>
              </w:rPr>
            </w:pPr>
            <w:r w:rsidRPr="007A5A0D">
              <w:rPr>
                <w:rFonts w:ascii="Arial" w:hAnsi="Arial" w:cs="Arial"/>
                <w:sz w:val="18"/>
                <w:szCs w:val="18"/>
              </w:rPr>
              <w:t>- can only be set to 1 if the UE has set bit number 5 to 1.</w:t>
            </w:r>
          </w:p>
        </w:tc>
        <w:tc>
          <w:tcPr>
            <w:tcW w:w="2311" w:type="dxa"/>
          </w:tcPr>
          <w:p w:rsidR="0009478B" w:rsidRPr="007A5A0D" w:rsidRDefault="0009478B" w:rsidP="003D1AE8">
            <w:pPr>
              <w:pStyle w:val="TOC6"/>
              <w:ind w:left="0" w:right="0" w:firstLine="0"/>
              <w:rPr>
                <w:rFonts w:ascii="Arial" w:hAnsi="Arial" w:cs="Arial"/>
                <w:sz w:val="18"/>
                <w:szCs w:val="18"/>
              </w:rPr>
            </w:pPr>
          </w:p>
        </w:tc>
        <w:tc>
          <w:tcPr>
            <w:tcW w:w="958" w:type="dxa"/>
          </w:tcPr>
          <w:p w:rsidR="0009478B" w:rsidRPr="007A5A0D" w:rsidRDefault="0009478B" w:rsidP="003D1AE8">
            <w:pPr>
              <w:pStyle w:val="TOC6"/>
              <w:jc w:val="center"/>
              <w:rPr>
                <w:rFonts w:ascii="Arial" w:hAnsi="Arial" w:cs="Arial"/>
                <w:sz w:val="18"/>
                <w:szCs w:val="18"/>
              </w:rPr>
            </w:pPr>
            <w:r w:rsidRPr="007A5A0D">
              <w:rPr>
                <w:rFonts w:ascii="Arial" w:hAnsi="Arial" w:cs="Arial"/>
                <w:sz w:val="18"/>
                <w:szCs w:val="18"/>
              </w:rPr>
              <w:t>Y</w:t>
            </w:r>
            <w:r w:rsidRPr="007A5A0D">
              <w:t>es</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lastRenderedPageBreak/>
              <w:t>5</w:t>
            </w:r>
          </w:p>
        </w:tc>
        <w:tc>
          <w:tcPr>
            <w:tcW w:w="3519" w:type="dxa"/>
          </w:tcPr>
          <w:p w:rsidR="0009478B" w:rsidRPr="007A5A0D" w:rsidRDefault="0009478B" w:rsidP="003D1AE8">
            <w:pPr>
              <w:pStyle w:val="TAL"/>
              <w:rPr>
                <w:lang w:eastAsia="en-GB"/>
              </w:rPr>
            </w:pPr>
            <w:r w:rsidRPr="007A5A0D">
              <w:rPr>
                <w:lang w:eastAsia="en-GB"/>
              </w:rPr>
              <w:t>- Long DRX cycle</w:t>
            </w:r>
          </w:p>
          <w:p w:rsidR="0009478B" w:rsidRPr="007A5A0D" w:rsidRDefault="0009478B" w:rsidP="003D1AE8">
            <w:pPr>
              <w:pStyle w:val="TAL"/>
              <w:rPr>
                <w:lang w:eastAsia="en-GB"/>
              </w:rPr>
            </w:pPr>
            <w:r w:rsidRPr="007A5A0D">
              <w:rPr>
                <w:lang w:eastAsia="en-GB"/>
              </w:rPr>
              <w:t>- DRX command MAC control element</w:t>
            </w:r>
          </w:p>
        </w:tc>
        <w:tc>
          <w:tcPr>
            <w:tcW w:w="2043" w:type="dxa"/>
          </w:tcPr>
          <w:p w:rsidR="0009478B" w:rsidRPr="007A5A0D" w:rsidRDefault="0009478B" w:rsidP="003D1AE8">
            <w:pPr>
              <w:pStyle w:val="TAL"/>
              <w:rPr>
                <w:lang w:eastAsia="en-GB"/>
              </w:rPr>
            </w:pPr>
          </w:p>
        </w:tc>
        <w:tc>
          <w:tcPr>
            <w:tcW w:w="2311" w:type="dxa"/>
          </w:tcPr>
          <w:p w:rsidR="0009478B" w:rsidRPr="007A5A0D" w:rsidRDefault="0009478B" w:rsidP="003D1AE8">
            <w:pPr>
              <w:pStyle w:val="TAL"/>
              <w:rPr>
                <w:lang w:eastAsia="en-GB"/>
              </w:rPr>
            </w:pPr>
            <w:r w:rsidRPr="007A5A0D">
              <w:rPr>
                <w:lang w:eastAsia="en-GB"/>
              </w:rPr>
              <w:t>Yes</w:t>
            </w:r>
          </w:p>
        </w:tc>
        <w:tc>
          <w:tcPr>
            <w:tcW w:w="958" w:type="dxa"/>
          </w:tcPr>
          <w:p w:rsidR="0009478B" w:rsidRPr="007A5A0D" w:rsidRDefault="0009478B" w:rsidP="003D1AE8">
            <w:pPr>
              <w:pStyle w:val="TAL"/>
              <w:jc w:val="center"/>
              <w:rPr>
                <w:lang w:eastAsia="en-GB"/>
              </w:rPr>
            </w:pPr>
            <w:r w:rsidRPr="007A5A0D">
              <w:rPr>
                <w:lang w:eastAsia="en-GB"/>
              </w:rPr>
              <w:t>No</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6</w:t>
            </w:r>
          </w:p>
        </w:tc>
        <w:tc>
          <w:tcPr>
            <w:tcW w:w="3519" w:type="dxa"/>
          </w:tcPr>
          <w:p w:rsidR="0009478B" w:rsidRPr="007A5A0D" w:rsidRDefault="0009478B" w:rsidP="003D1AE8">
            <w:pPr>
              <w:pStyle w:val="TAL"/>
              <w:rPr>
                <w:lang w:eastAsia="en-GB"/>
              </w:rPr>
            </w:pPr>
            <w:r w:rsidRPr="007A5A0D">
              <w:rPr>
                <w:lang w:eastAsia="en-GB"/>
              </w:rPr>
              <w:t>- Prioritised bit rate</w:t>
            </w:r>
          </w:p>
        </w:tc>
        <w:tc>
          <w:tcPr>
            <w:tcW w:w="2043" w:type="dxa"/>
          </w:tcPr>
          <w:p w:rsidR="0009478B" w:rsidRPr="007A5A0D" w:rsidRDefault="0009478B" w:rsidP="003D1AE8">
            <w:pPr>
              <w:pStyle w:val="TAL"/>
              <w:rPr>
                <w:lang w:eastAsia="en-GB"/>
              </w:rPr>
            </w:pPr>
          </w:p>
        </w:tc>
        <w:tc>
          <w:tcPr>
            <w:tcW w:w="2311" w:type="dxa"/>
          </w:tcPr>
          <w:p w:rsidR="0009478B" w:rsidRPr="007A5A0D" w:rsidRDefault="0009478B" w:rsidP="003D1AE8">
            <w:pPr>
              <w:pStyle w:val="TAL"/>
              <w:rPr>
                <w:lang w:eastAsia="en-GB"/>
              </w:rPr>
            </w:pPr>
            <w:r w:rsidRPr="007A5A0D">
              <w:rPr>
                <w:lang w:eastAsia="en-GB"/>
              </w:rPr>
              <w:t>Yes</w:t>
            </w:r>
          </w:p>
        </w:tc>
        <w:tc>
          <w:tcPr>
            <w:tcW w:w="958" w:type="dxa"/>
          </w:tcPr>
          <w:p w:rsidR="0009478B" w:rsidRPr="007A5A0D" w:rsidRDefault="0009478B" w:rsidP="003D1AE8">
            <w:pPr>
              <w:pStyle w:val="TAL"/>
              <w:jc w:val="center"/>
              <w:rPr>
                <w:lang w:eastAsia="en-GB"/>
              </w:rPr>
            </w:pPr>
            <w:r w:rsidRPr="007A5A0D">
              <w:rPr>
                <w:lang w:eastAsia="en-GB"/>
              </w:rPr>
              <w:t>No</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7</w:t>
            </w:r>
          </w:p>
        </w:tc>
        <w:tc>
          <w:tcPr>
            <w:tcW w:w="3519" w:type="dxa"/>
          </w:tcPr>
          <w:p w:rsidR="0009478B" w:rsidRPr="007A5A0D" w:rsidRDefault="0009478B" w:rsidP="003D1AE8">
            <w:pPr>
              <w:pStyle w:val="TAL"/>
              <w:rPr>
                <w:lang w:eastAsia="en-GB"/>
              </w:rPr>
            </w:pPr>
            <w:r w:rsidRPr="007A5A0D">
              <w:rPr>
                <w:lang w:eastAsia="en-GB"/>
              </w:rPr>
              <w:t>- RLC UM</w:t>
            </w:r>
          </w:p>
        </w:tc>
        <w:tc>
          <w:tcPr>
            <w:tcW w:w="2043" w:type="dxa"/>
          </w:tcPr>
          <w:p w:rsidR="0009478B" w:rsidRPr="007A5A0D" w:rsidRDefault="0009478B" w:rsidP="003D1AE8">
            <w:pPr>
              <w:pStyle w:val="TAL"/>
              <w:rPr>
                <w:lang w:eastAsia="en-GB"/>
              </w:rPr>
            </w:pPr>
            <w:r w:rsidRPr="007A5A0D">
              <w:rPr>
                <w:lang w:eastAsia="en-GB"/>
              </w:rPr>
              <w:t>- can only be set to 0 if the UE does not support VoLTE</w:t>
            </w:r>
          </w:p>
        </w:tc>
        <w:tc>
          <w:tcPr>
            <w:tcW w:w="2311" w:type="dxa"/>
          </w:tcPr>
          <w:p w:rsidR="00F671E4" w:rsidRPr="007A5A0D" w:rsidRDefault="0009478B" w:rsidP="003D1AE8">
            <w:pPr>
              <w:pStyle w:val="TAL"/>
              <w:rPr>
                <w:lang w:eastAsia="en-GB"/>
              </w:rPr>
            </w:pPr>
            <w:r w:rsidRPr="007A5A0D">
              <w:rPr>
                <w:lang w:eastAsia="en-GB"/>
              </w:rPr>
              <w:t>Yes, if UE supports VoLTE</w:t>
            </w:r>
            <w:r w:rsidR="002B70BF" w:rsidRPr="007A5A0D">
              <w:rPr>
                <w:lang w:eastAsia="en-GB"/>
              </w:rPr>
              <w:t>.</w:t>
            </w:r>
          </w:p>
          <w:p w:rsidR="0009478B" w:rsidRPr="007A5A0D" w:rsidRDefault="002B70BF" w:rsidP="003D1AE8">
            <w:pPr>
              <w:pStyle w:val="TAL"/>
              <w:rPr>
                <w:lang w:eastAsia="en-GB"/>
              </w:rPr>
            </w:pPr>
            <w:r w:rsidRPr="007A5A0D">
              <w:rPr>
                <w:lang w:eastAsia="en-GB"/>
              </w:rPr>
              <w:t>Yes, if UE supports SRVCC to EUTRAN from GERAN.</w:t>
            </w:r>
          </w:p>
        </w:tc>
        <w:tc>
          <w:tcPr>
            <w:tcW w:w="958" w:type="dxa"/>
          </w:tcPr>
          <w:p w:rsidR="0009478B" w:rsidRPr="007A5A0D" w:rsidRDefault="0009478B" w:rsidP="003D1AE8">
            <w:pPr>
              <w:pStyle w:val="TAL"/>
              <w:jc w:val="center"/>
              <w:rPr>
                <w:lang w:eastAsia="en-GB"/>
              </w:rPr>
            </w:pPr>
            <w:r w:rsidRPr="007A5A0D">
              <w:rPr>
                <w:lang w:eastAsia="en-GB"/>
              </w:rPr>
              <w:t>No</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8</w:t>
            </w:r>
          </w:p>
        </w:tc>
        <w:tc>
          <w:tcPr>
            <w:tcW w:w="3519" w:type="dxa"/>
          </w:tcPr>
          <w:p w:rsidR="0002357D" w:rsidRPr="007A5A0D" w:rsidRDefault="0009478B" w:rsidP="003D1AE8">
            <w:pPr>
              <w:pStyle w:val="TAL"/>
              <w:rPr>
                <w:lang w:eastAsia="en-GB"/>
              </w:rPr>
            </w:pPr>
            <w:r w:rsidRPr="007A5A0D">
              <w:rPr>
                <w:lang w:eastAsia="en-GB"/>
              </w:rPr>
              <w:t xml:space="preserve">- EUTRA RRC_CONNECTED to UTRA </w:t>
            </w:r>
            <w:r w:rsidR="0002357D" w:rsidRPr="007A5A0D">
              <w:rPr>
                <w:lang w:eastAsia="en-GB"/>
              </w:rPr>
              <w:t xml:space="preserve">FDD or UTRA TDD </w:t>
            </w:r>
            <w:r w:rsidRPr="007A5A0D">
              <w:rPr>
                <w:lang w:eastAsia="en-GB"/>
              </w:rPr>
              <w:t>CELL_DCH PS handover</w:t>
            </w:r>
            <w:r w:rsidR="0002357D" w:rsidRPr="007A5A0D">
              <w:rPr>
                <w:lang w:eastAsia="en-GB"/>
              </w:rPr>
              <w:t>, if the UE supports either only UTRAN FDD or only UTRAN TDD</w:t>
            </w:r>
          </w:p>
          <w:p w:rsidR="0002357D" w:rsidRPr="007A5A0D" w:rsidRDefault="0002357D" w:rsidP="003D1AE8">
            <w:pPr>
              <w:pStyle w:val="TAL"/>
              <w:rPr>
                <w:lang w:eastAsia="en-GB"/>
              </w:rPr>
            </w:pPr>
          </w:p>
          <w:p w:rsidR="0009478B" w:rsidRPr="007A5A0D" w:rsidRDefault="0002357D" w:rsidP="003D1AE8">
            <w:pPr>
              <w:pStyle w:val="TAL"/>
              <w:rPr>
                <w:lang w:eastAsia="en-GB"/>
              </w:rPr>
            </w:pPr>
            <w:r w:rsidRPr="007A5A0D">
              <w:rPr>
                <w:lang w:eastAsia="en-GB"/>
              </w:rPr>
              <w:t>- EUTRA RRC_CONNECTED to UTRA FDD CELL_DCH PS handover, if the UE supports both UTRAN FDD and UTRAN TDD</w:t>
            </w:r>
          </w:p>
        </w:tc>
        <w:tc>
          <w:tcPr>
            <w:tcW w:w="2043" w:type="dxa"/>
          </w:tcPr>
          <w:p w:rsidR="0009478B" w:rsidRPr="007A5A0D" w:rsidRDefault="0009478B" w:rsidP="003D1AE8">
            <w:pPr>
              <w:pStyle w:val="TAL"/>
              <w:rPr>
                <w:lang w:eastAsia="en-GB"/>
              </w:rPr>
            </w:pPr>
            <w:r w:rsidRPr="007A5A0D">
              <w:rPr>
                <w:lang w:eastAsia="en-GB"/>
              </w:rPr>
              <w:t>- can only be set to 1 if the UE has set bit number 22 to 1</w:t>
            </w:r>
          </w:p>
        </w:tc>
        <w:tc>
          <w:tcPr>
            <w:tcW w:w="2311" w:type="dxa"/>
          </w:tcPr>
          <w:p w:rsidR="0009478B" w:rsidRPr="007A5A0D" w:rsidRDefault="0009478B" w:rsidP="003D1AE8">
            <w:pPr>
              <w:pStyle w:val="TAL"/>
              <w:rPr>
                <w:lang w:eastAsia="en-GB"/>
              </w:rPr>
            </w:pPr>
            <w:r w:rsidRPr="007A5A0D">
              <w:rPr>
                <w:lang w:eastAsia="en-GB"/>
              </w:rPr>
              <w:t>Yes for FDD, if UE supports UTRA</w:t>
            </w:r>
            <w:r w:rsidR="0002357D" w:rsidRPr="007A5A0D">
              <w:rPr>
                <w:lang w:eastAsia="en-GB"/>
              </w:rPr>
              <w:t xml:space="preserve"> FDD</w:t>
            </w:r>
          </w:p>
        </w:tc>
        <w:tc>
          <w:tcPr>
            <w:tcW w:w="958" w:type="dxa"/>
          </w:tcPr>
          <w:p w:rsidR="0009478B" w:rsidRPr="007A5A0D" w:rsidRDefault="0009478B" w:rsidP="003D1AE8">
            <w:pPr>
              <w:pStyle w:val="TAL"/>
              <w:jc w:val="center"/>
              <w:rPr>
                <w:lang w:eastAsia="en-GB"/>
              </w:rPr>
            </w:pPr>
            <w:r w:rsidRPr="007A5A0D">
              <w:rPr>
                <w:lang w:eastAsia="en-GB"/>
              </w:rPr>
              <w:t>Yes</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9</w:t>
            </w:r>
          </w:p>
        </w:tc>
        <w:tc>
          <w:tcPr>
            <w:tcW w:w="3519" w:type="dxa"/>
          </w:tcPr>
          <w:p w:rsidR="0009478B" w:rsidRPr="007A5A0D" w:rsidRDefault="0009478B" w:rsidP="003D1AE8">
            <w:pPr>
              <w:pStyle w:val="TAL"/>
              <w:rPr>
                <w:lang w:eastAsia="en-GB"/>
              </w:rPr>
            </w:pPr>
            <w:r w:rsidRPr="007A5A0D">
              <w:rPr>
                <w:lang w:eastAsia="en-GB"/>
              </w:rPr>
              <w:t>- EUTRA RRC_CONNECTED to GERAN GSM_Dedicated handover</w:t>
            </w:r>
          </w:p>
        </w:tc>
        <w:tc>
          <w:tcPr>
            <w:tcW w:w="2043" w:type="dxa"/>
          </w:tcPr>
          <w:p w:rsidR="0009478B" w:rsidRPr="007A5A0D" w:rsidRDefault="0009478B" w:rsidP="003D1AE8">
            <w:pPr>
              <w:pStyle w:val="TAL"/>
              <w:rPr>
                <w:lang w:eastAsia="en-GB"/>
              </w:rPr>
            </w:pPr>
            <w:r w:rsidRPr="007A5A0D">
              <w:rPr>
                <w:lang w:eastAsia="en-GB"/>
              </w:rPr>
              <w:t>- related to SR-VCC</w:t>
            </w:r>
          </w:p>
          <w:p w:rsidR="0009478B" w:rsidRPr="007A5A0D" w:rsidRDefault="0009478B" w:rsidP="003D1AE8">
            <w:pPr>
              <w:pStyle w:val="TAL"/>
              <w:rPr>
                <w:lang w:eastAsia="en-GB"/>
              </w:rPr>
            </w:pPr>
            <w:r w:rsidRPr="007A5A0D">
              <w:rPr>
                <w:lang w:eastAsia="en-GB"/>
              </w:rPr>
              <w:t>- can only be set to 1 if the UE has set bit number 23 to 1</w:t>
            </w:r>
          </w:p>
        </w:tc>
        <w:tc>
          <w:tcPr>
            <w:tcW w:w="2311" w:type="dxa"/>
          </w:tcPr>
          <w:p w:rsidR="0009478B" w:rsidRPr="007A5A0D" w:rsidRDefault="002B70BF" w:rsidP="003D1AE8">
            <w:pPr>
              <w:pStyle w:val="TAL"/>
              <w:rPr>
                <w:lang w:eastAsia="en-GB"/>
              </w:rPr>
            </w:pPr>
            <w:r w:rsidRPr="007A5A0D">
              <w:rPr>
                <w:lang w:eastAsia="en-GB"/>
              </w:rPr>
              <w:t>Yes, if UE supports SRVCC to EUTRAN from GERAN.</w:t>
            </w:r>
          </w:p>
        </w:tc>
        <w:tc>
          <w:tcPr>
            <w:tcW w:w="958" w:type="dxa"/>
          </w:tcPr>
          <w:p w:rsidR="0009478B" w:rsidRPr="007A5A0D" w:rsidRDefault="0009478B" w:rsidP="003D1AE8">
            <w:pPr>
              <w:pStyle w:val="TAL"/>
              <w:jc w:val="center"/>
              <w:rPr>
                <w:lang w:eastAsia="en-GB"/>
              </w:rPr>
            </w:pPr>
            <w:r w:rsidRPr="007A5A0D">
              <w:rPr>
                <w:lang w:eastAsia="en-GB"/>
              </w:rPr>
              <w:t>Yes</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10</w:t>
            </w:r>
          </w:p>
        </w:tc>
        <w:tc>
          <w:tcPr>
            <w:tcW w:w="3519" w:type="dxa"/>
          </w:tcPr>
          <w:p w:rsidR="0009478B" w:rsidRPr="007A5A0D" w:rsidRDefault="0009478B" w:rsidP="003D1AE8">
            <w:pPr>
              <w:pStyle w:val="TAL"/>
              <w:rPr>
                <w:lang w:eastAsia="en-GB"/>
              </w:rPr>
            </w:pPr>
            <w:r w:rsidRPr="007A5A0D">
              <w:rPr>
                <w:lang w:eastAsia="en-GB"/>
              </w:rPr>
              <w:t>- EUTRA RRC_CONNECTED to GERAN (Packet_) Idle by Cell Change Order</w:t>
            </w:r>
          </w:p>
          <w:p w:rsidR="0009478B" w:rsidRPr="007A5A0D" w:rsidRDefault="0009478B" w:rsidP="003D1AE8">
            <w:pPr>
              <w:pStyle w:val="TAL"/>
              <w:rPr>
                <w:lang w:eastAsia="en-GB"/>
              </w:rPr>
            </w:pPr>
            <w:r w:rsidRPr="007A5A0D">
              <w:rPr>
                <w:lang w:eastAsia="en-GB"/>
              </w:rPr>
              <w:t>- EUTRA RRC_CONNECTED to GERAN (Packet_) Idle by Cell Change Order with NACC (Network Assisted Cell Change)</w:t>
            </w:r>
          </w:p>
        </w:tc>
        <w:tc>
          <w:tcPr>
            <w:tcW w:w="2043" w:type="dxa"/>
          </w:tcPr>
          <w:p w:rsidR="0009478B" w:rsidRPr="007A5A0D" w:rsidRDefault="0009478B" w:rsidP="003D1AE8">
            <w:pPr>
              <w:pStyle w:val="TAL"/>
              <w:rPr>
                <w:lang w:eastAsia="en-GB"/>
              </w:rPr>
            </w:pPr>
          </w:p>
        </w:tc>
        <w:tc>
          <w:tcPr>
            <w:tcW w:w="2311" w:type="dxa"/>
          </w:tcPr>
          <w:p w:rsidR="0009478B" w:rsidRPr="007A5A0D" w:rsidRDefault="0009478B" w:rsidP="003D1AE8">
            <w:pPr>
              <w:pStyle w:val="TAL"/>
              <w:rPr>
                <w:lang w:eastAsia="en-GB"/>
              </w:rPr>
            </w:pPr>
          </w:p>
        </w:tc>
        <w:tc>
          <w:tcPr>
            <w:tcW w:w="958" w:type="dxa"/>
          </w:tcPr>
          <w:p w:rsidR="0009478B" w:rsidRPr="007A5A0D" w:rsidRDefault="0009478B" w:rsidP="003D1AE8">
            <w:pPr>
              <w:pStyle w:val="TAL"/>
              <w:jc w:val="center"/>
              <w:rPr>
                <w:lang w:eastAsia="en-GB"/>
              </w:rPr>
            </w:pPr>
            <w:r w:rsidRPr="007A5A0D">
              <w:rPr>
                <w:lang w:eastAsia="en-GB"/>
              </w:rPr>
              <w:t>Yes</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11</w:t>
            </w:r>
          </w:p>
        </w:tc>
        <w:tc>
          <w:tcPr>
            <w:tcW w:w="3519" w:type="dxa"/>
          </w:tcPr>
          <w:p w:rsidR="0009478B" w:rsidRPr="007A5A0D" w:rsidRDefault="0009478B" w:rsidP="003D1AE8">
            <w:pPr>
              <w:pStyle w:val="TAL"/>
              <w:rPr>
                <w:lang w:eastAsia="en-GB"/>
              </w:rPr>
            </w:pPr>
            <w:r w:rsidRPr="007A5A0D">
              <w:rPr>
                <w:lang w:eastAsia="en-GB"/>
              </w:rPr>
              <w:t>- EUTRA RRC_CONNECTED to CDMA2000 1xRTT CS Active handover</w:t>
            </w:r>
          </w:p>
        </w:tc>
        <w:tc>
          <w:tcPr>
            <w:tcW w:w="2043" w:type="dxa"/>
          </w:tcPr>
          <w:p w:rsidR="0009478B" w:rsidRPr="007A5A0D" w:rsidRDefault="0009478B" w:rsidP="003D1AE8">
            <w:pPr>
              <w:pStyle w:val="TAL"/>
              <w:rPr>
                <w:lang w:eastAsia="en-GB"/>
              </w:rPr>
            </w:pPr>
            <w:r w:rsidRPr="007A5A0D">
              <w:rPr>
                <w:lang w:eastAsia="en-GB"/>
              </w:rPr>
              <w:t>- related to SR-VCC</w:t>
            </w:r>
          </w:p>
          <w:p w:rsidR="0009478B" w:rsidRPr="007A5A0D" w:rsidRDefault="0009478B" w:rsidP="003D1AE8">
            <w:pPr>
              <w:pStyle w:val="TAL"/>
              <w:rPr>
                <w:lang w:eastAsia="en-GB"/>
              </w:rPr>
            </w:pPr>
            <w:r w:rsidRPr="007A5A0D">
              <w:rPr>
                <w:lang w:eastAsia="en-GB"/>
              </w:rPr>
              <w:t>- can only be set to 1 if the UE has sets bit number 24 to 1</w:t>
            </w:r>
          </w:p>
        </w:tc>
        <w:tc>
          <w:tcPr>
            <w:tcW w:w="2311" w:type="dxa"/>
          </w:tcPr>
          <w:p w:rsidR="0009478B" w:rsidRPr="007A5A0D" w:rsidRDefault="0009478B" w:rsidP="003D1AE8">
            <w:pPr>
              <w:pStyle w:val="TAL"/>
              <w:rPr>
                <w:lang w:eastAsia="en-GB"/>
              </w:rPr>
            </w:pPr>
          </w:p>
        </w:tc>
        <w:tc>
          <w:tcPr>
            <w:tcW w:w="958" w:type="dxa"/>
          </w:tcPr>
          <w:p w:rsidR="0009478B" w:rsidRPr="007A5A0D" w:rsidRDefault="0009478B" w:rsidP="003D1AE8">
            <w:pPr>
              <w:pStyle w:val="TAL"/>
              <w:jc w:val="center"/>
              <w:rPr>
                <w:lang w:eastAsia="en-GB"/>
              </w:rPr>
            </w:pPr>
            <w:r w:rsidRPr="007A5A0D">
              <w:rPr>
                <w:lang w:eastAsia="en-GB"/>
              </w:rPr>
              <w:t>Yes</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12</w:t>
            </w:r>
          </w:p>
        </w:tc>
        <w:tc>
          <w:tcPr>
            <w:tcW w:w="3519" w:type="dxa"/>
          </w:tcPr>
          <w:p w:rsidR="0009478B" w:rsidRPr="007A5A0D" w:rsidRDefault="0009478B" w:rsidP="003D1AE8">
            <w:pPr>
              <w:pStyle w:val="TAL"/>
              <w:rPr>
                <w:lang w:eastAsia="en-GB"/>
              </w:rPr>
            </w:pPr>
            <w:r w:rsidRPr="007A5A0D">
              <w:rPr>
                <w:lang w:eastAsia="en-GB"/>
              </w:rPr>
              <w:t>- EUTRA RRC_CONNECTED to CDMA2000 HRPD Active handover</w:t>
            </w:r>
          </w:p>
        </w:tc>
        <w:tc>
          <w:tcPr>
            <w:tcW w:w="2043" w:type="dxa"/>
          </w:tcPr>
          <w:p w:rsidR="0009478B" w:rsidRPr="007A5A0D" w:rsidRDefault="0009478B" w:rsidP="003D1AE8">
            <w:pPr>
              <w:pStyle w:val="TAL"/>
              <w:rPr>
                <w:lang w:eastAsia="en-GB"/>
              </w:rPr>
            </w:pPr>
            <w:r w:rsidRPr="007A5A0D">
              <w:rPr>
                <w:lang w:eastAsia="en-GB"/>
              </w:rPr>
              <w:t>- can only be set to 1 if the UE has set bit number 26 to 1</w:t>
            </w:r>
          </w:p>
        </w:tc>
        <w:tc>
          <w:tcPr>
            <w:tcW w:w="2311" w:type="dxa"/>
          </w:tcPr>
          <w:p w:rsidR="0009478B" w:rsidRPr="007A5A0D" w:rsidRDefault="0009478B" w:rsidP="003D1AE8">
            <w:pPr>
              <w:pStyle w:val="TAL"/>
              <w:rPr>
                <w:lang w:eastAsia="en-GB"/>
              </w:rPr>
            </w:pPr>
          </w:p>
        </w:tc>
        <w:tc>
          <w:tcPr>
            <w:tcW w:w="958" w:type="dxa"/>
          </w:tcPr>
          <w:p w:rsidR="0009478B" w:rsidRPr="007A5A0D" w:rsidRDefault="0009478B" w:rsidP="003D1AE8">
            <w:pPr>
              <w:pStyle w:val="TAL"/>
              <w:jc w:val="center"/>
              <w:rPr>
                <w:lang w:eastAsia="en-GB"/>
              </w:rPr>
            </w:pPr>
            <w:r w:rsidRPr="007A5A0D">
              <w:rPr>
                <w:lang w:eastAsia="en-GB"/>
              </w:rPr>
              <w:t>Yes</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13</w:t>
            </w:r>
          </w:p>
        </w:tc>
        <w:tc>
          <w:tcPr>
            <w:tcW w:w="3519" w:type="dxa"/>
          </w:tcPr>
          <w:p w:rsidR="0009478B" w:rsidRPr="007A5A0D" w:rsidRDefault="0009478B" w:rsidP="003D1AE8">
            <w:pPr>
              <w:pStyle w:val="TAL"/>
              <w:rPr>
                <w:lang w:eastAsia="en-GB"/>
              </w:rPr>
            </w:pPr>
            <w:r w:rsidRPr="007A5A0D">
              <w:rPr>
                <w:lang w:eastAsia="en-GB"/>
              </w:rPr>
              <w:t>- Inter-frequency handover (within FDD or TDD)</w:t>
            </w:r>
          </w:p>
        </w:tc>
        <w:tc>
          <w:tcPr>
            <w:tcW w:w="2043" w:type="dxa"/>
          </w:tcPr>
          <w:p w:rsidR="0009478B" w:rsidRPr="007A5A0D" w:rsidRDefault="0009478B" w:rsidP="003D1AE8">
            <w:pPr>
              <w:pStyle w:val="TAL"/>
              <w:rPr>
                <w:lang w:eastAsia="en-GB"/>
              </w:rPr>
            </w:pPr>
            <w:r w:rsidRPr="007A5A0D">
              <w:rPr>
                <w:lang w:eastAsia="en-GB"/>
              </w:rPr>
              <w:t>- can only be set to 1 if the UE has set bit number 25 to 1</w:t>
            </w:r>
          </w:p>
        </w:tc>
        <w:tc>
          <w:tcPr>
            <w:tcW w:w="2311" w:type="dxa"/>
          </w:tcPr>
          <w:p w:rsidR="0009478B" w:rsidRPr="007A5A0D" w:rsidRDefault="0009478B" w:rsidP="003D1AE8">
            <w:pPr>
              <w:pStyle w:val="TAL"/>
              <w:rPr>
                <w:lang w:eastAsia="en-GB"/>
              </w:rPr>
            </w:pPr>
            <w:r w:rsidRPr="007A5A0D">
              <w:rPr>
                <w:lang w:eastAsia="en-GB"/>
              </w:rPr>
              <w:t>Yes, unless UE only supports band 13</w:t>
            </w:r>
          </w:p>
        </w:tc>
        <w:tc>
          <w:tcPr>
            <w:tcW w:w="958" w:type="dxa"/>
          </w:tcPr>
          <w:p w:rsidR="0009478B" w:rsidRPr="007A5A0D" w:rsidRDefault="0009478B" w:rsidP="003D1AE8">
            <w:pPr>
              <w:pStyle w:val="TAL"/>
              <w:jc w:val="center"/>
              <w:rPr>
                <w:lang w:eastAsia="en-GB"/>
              </w:rPr>
            </w:pPr>
            <w:r w:rsidRPr="007A5A0D">
              <w:rPr>
                <w:lang w:eastAsia="en-GB"/>
              </w:rPr>
              <w:t>No</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14</w:t>
            </w:r>
          </w:p>
        </w:tc>
        <w:tc>
          <w:tcPr>
            <w:tcW w:w="3519" w:type="dxa"/>
          </w:tcPr>
          <w:p w:rsidR="0009478B" w:rsidRPr="007A5A0D" w:rsidRDefault="0009478B" w:rsidP="003D1AE8">
            <w:pPr>
              <w:pStyle w:val="TAL"/>
              <w:rPr>
                <w:lang w:eastAsia="en-GB"/>
              </w:rPr>
            </w:pPr>
            <w:r w:rsidRPr="007A5A0D">
              <w:rPr>
                <w:lang w:eastAsia="en-GB"/>
              </w:rPr>
              <w:t>- Measurement reporting event: Event A4 – Neighbour &gt; threshold</w:t>
            </w:r>
          </w:p>
          <w:p w:rsidR="0009478B" w:rsidRPr="007A5A0D" w:rsidRDefault="0009478B" w:rsidP="003D1AE8">
            <w:pPr>
              <w:pStyle w:val="TAL"/>
              <w:rPr>
                <w:lang w:eastAsia="en-GB"/>
              </w:rPr>
            </w:pPr>
            <w:r w:rsidRPr="007A5A0D">
              <w:rPr>
                <w:lang w:eastAsia="en-GB"/>
              </w:rPr>
              <w:t>- Measurement reporting event: Event A5 – Serving &lt; threshold1 &amp; Neighbour &gt; threshold2</w:t>
            </w:r>
          </w:p>
        </w:tc>
        <w:tc>
          <w:tcPr>
            <w:tcW w:w="2043" w:type="dxa"/>
          </w:tcPr>
          <w:p w:rsidR="0009478B" w:rsidRPr="007A5A0D" w:rsidRDefault="0009478B" w:rsidP="003D1AE8">
            <w:pPr>
              <w:pStyle w:val="TAL"/>
              <w:rPr>
                <w:lang w:eastAsia="en-GB"/>
              </w:rPr>
            </w:pPr>
          </w:p>
        </w:tc>
        <w:tc>
          <w:tcPr>
            <w:tcW w:w="2311" w:type="dxa"/>
          </w:tcPr>
          <w:p w:rsidR="0009478B" w:rsidRPr="007A5A0D" w:rsidRDefault="009505AA" w:rsidP="003D1AE8">
            <w:pPr>
              <w:pStyle w:val="TAL"/>
              <w:rPr>
                <w:lang w:eastAsia="en-GB"/>
              </w:rPr>
            </w:pPr>
            <w:r w:rsidRPr="007A5A0D">
              <w:rPr>
                <w:lang w:eastAsia="en-GB"/>
              </w:rPr>
              <w:t>Yes</w:t>
            </w:r>
          </w:p>
        </w:tc>
        <w:tc>
          <w:tcPr>
            <w:tcW w:w="958" w:type="dxa"/>
          </w:tcPr>
          <w:p w:rsidR="0009478B" w:rsidRPr="007A5A0D" w:rsidRDefault="0009478B" w:rsidP="003D1AE8">
            <w:pPr>
              <w:pStyle w:val="TAL"/>
              <w:jc w:val="center"/>
              <w:rPr>
                <w:lang w:eastAsia="en-GB"/>
              </w:rPr>
            </w:pPr>
            <w:r w:rsidRPr="007A5A0D">
              <w:rPr>
                <w:lang w:eastAsia="en-GB"/>
              </w:rPr>
              <w:t>No</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15</w:t>
            </w:r>
          </w:p>
        </w:tc>
        <w:tc>
          <w:tcPr>
            <w:tcW w:w="3519" w:type="dxa"/>
          </w:tcPr>
          <w:p w:rsidR="0002357D" w:rsidRPr="007A5A0D" w:rsidRDefault="0002357D" w:rsidP="003D1AE8">
            <w:pPr>
              <w:pStyle w:val="TAL"/>
              <w:rPr>
                <w:lang w:eastAsia="en-GB"/>
              </w:rPr>
            </w:pPr>
            <w:r w:rsidRPr="007A5A0D">
              <w:rPr>
                <w:lang w:eastAsia="en-GB"/>
              </w:rPr>
              <w:t>- Measurement reporting event: Event B1 – Neighbour &gt; threshold for UTRAN FDD or UTRAN TDD, if the UE supports either only UTRAN FDD or only UTRAN TDD and has set bit number 22 to 1</w:t>
            </w:r>
          </w:p>
          <w:p w:rsidR="0002357D" w:rsidRPr="007A5A0D" w:rsidRDefault="0002357D" w:rsidP="003D1AE8">
            <w:pPr>
              <w:pStyle w:val="TAL"/>
              <w:rPr>
                <w:lang w:eastAsia="en-GB"/>
              </w:rPr>
            </w:pPr>
          </w:p>
          <w:p w:rsidR="0002357D" w:rsidRPr="007A5A0D" w:rsidRDefault="0002357D" w:rsidP="003D1AE8">
            <w:pPr>
              <w:pStyle w:val="TAL"/>
              <w:rPr>
                <w:lang w:eastAsia="en-GB"/>
              </w:rPr>
            </w:pPr>
            <w:r w:rsidRPr="007A5A0D">
              <w:rPr>
                <w:lang w:eastAsia="en-GB"/>
              </w:rPr>
              <w:t>- Measurement reporting event: Event B1 – Neighbour &gt; threshold for UTRAN FDD or UTRAN TDD, if the UE supports both UTRAN FDD and UTRAN TDD and has set bit number 22 or 39 to 1, respectively</w:t>
            </w:r>
          </w:p>
          <w:p w:rsidR="0002357D" w:rsidRPr="007A5A0D" w:rsidRDefault="0002357D" w:rsidP="003D1AE8">
            <w:pPr>
              <w:pStyle w:val="TAL"/>
              <w:rPr>
                <w:lang w:eastAsia="en-GB"/>
              </w:rPr>
            </w:pPr>
          </w:p>
          <w:p w:rsidR="0009478B" w:rsidRPr="007A5A0D" w:rsidRDefault="0009478B" w:rsidP="003D1AE8">
            <w:pPr>
              <w:pStyle w:val="TAL"/>
              <w:rPr>
                <w:lang w:eastAsia="en-GB"/>
              </w:rPr>
            </w:pPr>
            <w:r w:rsidRPr="007A5A0D">
              <w:rPr>
                <w:lang w:eastAsia="en-GB"/>
              </w:rPr>
              <w:t>- Measurement reporting event: Event B1 – Neighbour &gt; threshold for GERAN, 1xRTT or HRPD, if the UE has set bit number 23, 24 or 26 to 1, respectively</w:t>
            </w:r>
          </w:p>
        </w:tc>
        <w:tc>
          <w:tcPr>
            <w:tcW w:w="2043" w:type="dxa"/>
          </w:tcPr>
          <w:p w:rsidR="0009478B" w:rsidRPr="007A5A0D" w:rsidRDefault="0009478B" w:rsidP="003D1AE8">
            <w:pPr>
              <w:pStyle w:val="TAL"/>
              <w:rPr>
                <w:lang w:eastAsia="en-GB"/>
              </w:rPr>
            </w:pPr>
            <w:r w:rsidRPr="007A5A0D">
              <w:rPr>
                <w:lang w:eastAsia="en-GB"/>
              </w:rPr>
              <w:t>- can only be set to 1 if the UE has set at least one of the bit number 22, 23, 24</w:t>
            </w:r>
            <w:r w:rsidR="0002357D" w:rsidRPr="007A5A0D">
              <w:rPr>
                <w:lang w:eastAsia="en-GB"/>
              </w:rPr>
              <w:t>,</w:t>
            </w:r>
            <w:r w:rsidRPr="007A5A0D">
              <w:rPr>
                <w:lang w:eastAsia="en-GB"/>
              </w:rPr>
              <w:t xml:space="preserve"> 26 </w:t>
            </w:r>
            <w:r w:rsidR="0002357D" w:rsidRPr="007A5A0D">
              <w:rPr>
                <w:lang w:eastAsia="en-GB"/>
              </w:rPr>
              <w:t xml:space="preserve">or 39 </w:t>
            </w:r>
            <w:r w:rsidRPr="007A5A0D">
              <w:rPr>
                <w:lang w:eastAsia="en-GB"/>
              </w:rPr>
              <w:t>to 1.</w:t>
            </w:r>
          </w:p>
          <w:p w:rsidR="00D24DED" w:rsidRPr="007A5A0D" w:rsidRDefault="00D24DED" w:rsidP="003D1AE8">
            <w:pPr>
              <w:pStyle w:val="TAL"/>
              <w:rPr>
                <w:lang w:eastAsia="en-GB"/>
              </w:rPr>
            </w:pPr>
            <w:r w:rsidRPr="007A5A0D">
              <w:rPr>
                <w:lang w:eastAsia="en-GB"/>
              </w:rPr>
              <w:t>- even if the UE sets bits 41, it shall still set bit 15 to 1 if measurement reporting event B1 is tested for all RATs supported by UE</w:t>
            </w:r>
          </w:p>
        </w:tc>
        <w:tc>
          <w:tcPr>
            <w:tcW w:w="2311" w:type="dxa"/>
          </w:tcPr>
          <w:p w:rsidR="0009478B" w:rsidRPr="007A5A0D" w:rsidRDefault="00D24DED" w:rsidP="003D1AE8">
            <w:pPr>
              <w:pStyle w:val="TAL"/>
              <w:rPr>
                <w:lang w:eastAsia="en-GB"/>
              </w:rPr>
            </w:pPr>
            <w:r w:rsidRPr="007A5A0D">
              <w:rPr>
                <w:lang w:eastAsia="en-GB"/>
              </w:rPr>
              <w:t>Yes for FDD, if UE supports only UTRAN FDD and does not support UTRAN TDD or GERAN or 1xRTT or HRPD</w:t>
            </w:r>
          </w:p>
        </w:tc>
        <w:tc>
          <w:tcPr>
            <w:tcW w:w="958" w:type="dxa"/>
          </w:tcPr>
          <w:p w:rsidR="0009478B" w:rsidRPr="007A5A0D" w:rsidRDefault="0009478B" w:rsidP="003D1AE8">
            <w:pPr>
              <w:pStyle w:val="TAL"/>
              <w:jc w:val="center"/>
              <w:rPr>
                <w:lang w:eastAsia="en-GB"/>
              </w:rPr>
            </w:pPr>
            <w:r w:rsidRPr="007A5A0D">
              <w:rPr>
                <w:lang w:eastAsia="en-GB"/>
              </w:rPr>
              <w:t>Yes</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lastRenderedPageBreak/>
              <w:t>16</w:t>
            </w:r>
          </w:p>
        </w:tc>
        <w:tc>
          <w:tcPr>
            <w:tcW w:w="3519" w:type="dxa"/>
          </w:tcPr>
          <w:p w:rsidR="0009478B" w:rsidRPr="007A5A0D" w:rsidRDefault="0009478B" w:rsidP="003D1AE8">
            <w:pPr>
              <w:pStyle w:val="TAL"/>
              <w:rPr>
                <w:lang w:eastAsia="en-GB"/>
              </w:rPr>
            </w:pPr>
            <w:r w:rsidRPr="007A5A0D">
              <w:rPr>
                <w:lang w:eastAsia="en-GB"/>
              </w:rPr>
              <w:t xml:space="preserve">- Intra-frequency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reportStrongestCells</w:t>
            </w:r>
          </w:p>
          <w:p w:rsidR="0002357D" w:rsidRPr="007A5A0D" w:rsidRDefault="0002357D" w:rsidP="003D1AE8">
            <w:pPr>
              <w:pStyle w:val="TAL"/>
              <w:rPr>
                <w:lang w:eastAsia="en-GB"/>
              </w:rPr>
            </w:pPr>
          </w:p>
          <w:p w:rsidR="0009478B" w:rsidRPr="007A5A0D" w:rsidRDefault="0009478B" w:rsidP="003D1AE8">
            <w:pPr>
              <w:pStyle w:val="TAL"/>
              <w:rPr>
                <w:lang w:eastAsia="en-GB"/>
              </w:rPr>
            </w:pPr>
            <w:r w:rsidRPr="007A5A0D">
              <w:rPr>
                <w:lang w:eastAsia="en-GB"/>
              </w:rPr>
              <w:t xml:space="preserve">- Inter-frequency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reportStrongestCells</w:t>
            </w:r>
            <w:r w:rsidRPr="007A5A0D">
              <w:rPr>
                <w:lang w:eastAsia="en-GB"/>
              </w:rPr>
              <w:t>, if the UE has set bit number 25 to 1</w:t>
            </w:r>
          </w:p>
          <w:p w:rsidR="0002357D" w:rsidRPr="007A5A0D" w:rsidRDefault="0002357D" w:rsidP="003D1AE8">
            <w:pPr>
              <w:pStyle w:val="TAL"/>
              <w:rPr>
                <w:lang w:eastAsia="en-GB"/>
              </w:rPr>
            </w:pPr>
          </w:p>
          <w:p w:rsidR="0002357D" w:rsidRPr="007A5A0D" w:rsidRDefault="0002357D"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reportStrongestCells</w:t>
            </w:r>
            <w:r w:rsidRPr="007A5A0D">
              <w:rPr>
                <w:lang w:eastAsia="en-GB"/>
              </w:rPr>
              <w:t xml:space="preserve"> for UTRAN FDD or UTRAN TDD, if the UE supports either only UTRAN FDD or only UTRAN TDD and has set bit number 22 to 1</w:t>
            </w:r>
          </w:p>
          <w:p w:rsidR="0002357D" w:rsidRPr="007A5A0D" w:rsidRDefault="0002357D" w:rsidP="003D1AE8">
            <w:pPr>
              <w:pStyle w:val="TAL"/>
              <w:rPr>
                <w:lang w:eastAsia="en-GB"/>
              </w:rPr>
            </w:pPr>
          </w:p>
          <w:p w:rsidR="0002357D" w:rsidRPr="007A5A0D" w:rsidRDefault="0002357D"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reportStrongestCells</w:t>
            </w:r>
            <w:r w:rsidRPr="007A5A0D">
              <w:rPr>
                <w:lang w:eastAsia="en-GB"/>
              </w:rPr>
              <w:t xml:space="preserve"> for UTRAN FDD or UTRAN TDD, if the UE supports both UTRAN FDD and UTRAN TDD and has set bit number 22 or 39 to 1, respectively</w:t>
            </w:r>
          </w:p>
          <w:p w:rsidR="0002357D" w:rsidRPr="007A5A0D" w:rsidRDefault="0002357D" w:rsidP="003D1AE8">
            <w:pPr>
              <w:pStyle w:val="TAL"/>
              <w:rPr>
                <w:lang w:eastAsia="en-GB"/>
              </w:rPr>
            </w:pPr>
          </w:p>
          <w:p w:rsidR="0009478B" w:rsidRPr="007A5A0D" w:rsidRDefault="0009478B"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reportStrongestCells</w:t>
            </w:r>
            <w:r w:rsidRPr="007A5A0D">
              <w:rPr>
                <w:lang w:eastAsia="en-GB"/>
              </w:rPr>
              <w:t xml:space="preserve"> for GERAN, 1xRTT or HRPD, if the UE has set bit number 23, 24 or 26 to 1, respectively.</w:t>
            </w:r>
          </w:p>
          <w:p w:rsidR="0009478B" w:rsidRPr="007A5A0D" w:rsidRDefault="0009478B" w:rsidP="003D1AE8">
            <w:pPr>
              <w:pStyle w:val="TAL"/>
              <w:rPr>
                <w:lang w:eastAsia="en-GB"/>
              </w:rPr>
            </w:pPr>
          </w:p>
          <w:p w:rsidR="0009478B" w:rsidRPr="007A5A0D" w:rsidRDefault="0009478B" w:rsidP="003D1AE8">
            <w:pPr>
              <w:pStyle w:val="TAL"/>
              <w:rPr>
                <w:lang w:eastAsia="en-GB"/>
              </w:rPr>
            </w:pPr>
            <w:r w:rsidRPr="007A5A0D">
              <w:rPr>
                <w:lang w:eastAsia="en-GB"/>
              </w:rPr>
              <w:t xml:space="preserve">NOTE: Event triggered periodical reporting (i.e., with </w:t>
            </w:r>
            <w:r w:rsidRPr="007A5A0D">
              <w:rPr>
                <w:i/>
                <w:lang w:eastAsia="en-GB"/>
              </w:rPr>
              <w:t>triggerType</w:t>
            </w:r>
            <w:r w:rsidRPr="007A5A0D">
              <w:rPr>
                <w:lang w:eastAsia="en-GB"/>
              </w:rPr>
              <w:t xml:space="preserve"> set to </w:t>
            </w:r>
            <w:r w:rsidRPr="007A5A0D">
              <w:rPr>
                <w:i/>
                <w:iCs/>
                <w:lang w:eastAsia="en-GB"/>
              </w:rPr>
              <w:t>event</w:t>
            </w:r>
            <w:r w:rsidRPr="007A5A0D">
              <w:rPr>
                <w:lang w:eastAsia="en-GB"/>
              </w:rPr>
              <w:t xml:space="preserve"> and with </w:t>
            </w:r>
            <w:r w:rsidRPr="007A5A0D">
              <w:rPr>
                <w:i/>
                <w:lang w:eastAsia="en-GB"/>
              </w:rPr>
              <w:t>reportAmount</w:t>
            </w:r>
            <w:r w:rsidRPr="007A5A0D">
              <w:rPr>
                <w:lang w:eastAsia="en-GB"/>
              </w:rPr>
              <w:t xml:space="preserve"> &gt; 1) is a mandatory functionality of event triggered reporting and therefore not the subject of this bit.</w:t>
            </w:r>
          </w:p>
        </w:tc>
        <w:tc>
          <w:tcPr>
            <w:tcW w:w="2043" w:type="dxa"/>
          </w:tcPr>
          <w:p w:rsidR="0009478B" w:rsidRPr="007A5A0D" w:rsidRDefault="0009478B" w:rsidP="003D1AE8">
            <w:pPr>
              <w:pStyle w:val="TAL"/>
              <w:rPr>
                <w:lang w:eastAsia="en-GB"/>
              </w:rPr>
            </w:pPr>
          </w:p>
        </w:tc>
        <w:tc>
          <w:tcPr>
            <w:tcW w:w="2311" w:type="dxa"/>
          </w:tcPr>
          <w:p w:rsidR="0009478B" w:rsidRPr="007A5A0D" w:rsidRDefault="0009478B" w:rsidP="003D1AE8">
            <w:pPr>
              <w:pStyle w:val="TAL"/>
              <w:rPr>
                <w:lang w:eastAsia="en-GB"/>
              </w:rPr>
            </w:pPr>
            <w:r w:rsidRPr="007A5A0D">
              <w:rPr>
                <w:lang w:eastAsia="en-GB"/>
              </w:rPr>
              <w:t>Yes</w:t>
            </w:r>
          </w:p>
        </w:tc>
        <w:tc>
          <w:tcPr>
            <w:tcW w:w="958" w:type="dxa"/>
          </w:tcPr>
          <w:p w:rsidR="0009478B" w:rsidRPr="007A5A0D" w:rsidRDefault="0009478B" w:rsidP="003D1AE8">
            <w:pPr>
              <w:pStyle w:val="TAL"/>
              <w:jc w:val="center"/>
              <w:rPr>
                <w:lang w:eastAsia="en-GB"/>
              </w:rPr>
            </w:pPr>
            <w:r w:rsidRPr="007A5A0D">
              <w:rPr>
                <w:lang w:eastAsia="en-GB"/>
              </w:rPr>
              <w:t>No</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17</w:t>
            </w:r>
          </w:p>
        </w:tc>
        <w:tc>
          <w:tcPr>
            <w:tcW w:w="3519" w:type="dxa"/>
          </w:tcPr>
          <w:p w:rsidR="0009478B" w:rsidRPr="007A5A0D" w:rsidRDefault="0009478B" w:rsidP="003D1AE8">
            <w:pPr>
              <w:pStyle w:val="TAL"/>
              <w:rPr>
                <w:lang w:eastAsia="en-GB"/>
              </w:rPr>
            </w:pPr>
            <w:r w:rsidRPr="007A5A0D">
              <w:rPr>
                <w:lang w:eastAsia="en-GB"/>
              </w:rPr>
              <w:t>Intra-frequency ANR features including:</w:t>
            </w:r>
          </w:p>
          <w:p w:rsidR="0009478B" w:rsidRPr="007A5A0D" w:rsidRDefault="0009478B" w:rsidP="003D1AE8">
            <w:pPr>
              <w:pStyle w:val="TAL"/>
              <w:rPr>
                <w:lang w:eastAsia="en-GB"/>
              </w:rPr>
            </w:pPr>
            <w:r w:rsidRPr="007A5A0D">
              <w:rPr>
                <w:lang w:eastAsia="en-GB"/>
              </w:rPr>
              <w:t xml:space="preserve">- Intra-frequency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reportStrongestCells</w:t>
            </w:r>
          </w:p>
          <w:p w:rsidR="0009478B" w:rsidRPr="007A5A0D" w:rsidRDefault="0009478B" w:rsidP="003D1AE8">
            <w:pPr>
              <w:pStyle w:val="TAL"/>
              <w:rPr>
                <w:lang w:eastAsia="en-GB"/>
              </w:rPr>
            </w:pPr>
            <w:r w:rsidRPr="007A5A0D">
              <w:rPr>
                <w:lang w:eastAsia="en-GB"/>
              </w:rPr>
              <w:t xml:space="preserve">- Intra-frequency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reportCGI</w:t>
            </w:r>
          </w:p>
        </w:tc>
        <w:tc>
          <w:tcPr>
            <w:tcW w:w="2043" w:type="dxa"/>
          </w:tcPr>
          <w:p w:rsidR="0009478B" w:rsidRPr="007A5A0D" w:rsidRDefault="0009478B" w:rsidP="003D1AE8">
            <w:pPr>
              <w:pStyle w:val="TAL"/>
              <w:rPr>
                <w:lang w:eastAsia="en-GB"/>
              </w:rPr>
            </w:pPr>
            <w:r w:rsidRPr="007A5A0D">
              <w:rPr>
                <w:lang w:eastAsia="en-GB"/>
              </w:rPr>
              <w:t>- can only be set to 1 if the UE has set bit number 5 to 1.</w:t>
            </w:r>
          </w:p>
        </w:tc>
        <w:tc>
          <w:tcPr>
            <w:tcW w:w="2311" w:type="dxa"/>
          </w:tcPr>
          <w:p w:rsidR="0009478B" w:rsidRPr="007A5A0D" w:rsidRDefault="0009478B" w:rsidP="003D1AE8">
            <w:pPr>
              <w:pStyle w:val="TAL"/>
              <w:rPr>
                <w:lang w:eastAsia="en-GB"/>
              </w:rPr>
            </w:pPr>
            <w:r w:rsidRPr="007A5A0D">
              <w:rPr>
                <w:lang w:eastAsia="en-GB"/>
              </w:rPr>
              <w:t>Yes</w:t>
            </w:r>
          </w:p>
        </w:tc>
        <w:tc>
          <w:tcPr>
            <w:tcW w:w="958" w:type="dxa"/>
          </w:tcPr>
          <w:p w:rsidR="0009478B" w:rsidRPr="007A5A0D" w:rsidRDefault="0009478B" w:rsidP="003D1AE8">
            <w:pPr>
              <w:pStyle w:val="TAL"/>
              <w:jc w:val="center"/>
              <w:rPr>
                <w:lang w:eastAsia="en-GB"/>
              </w:rPr>
            </w:pPr>
            <w:r w:rsidRPr="007A5A0D">
              <w:rPr>
                <w:lang w:eastAsia="en-GB"/>
              </w:rPr>
              <w:t>No</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18</w:t>
            </w:r>
          </w:p>
        </w:tc>
        <w:tc>
          <w:tcPr>
            <w:tcW w:w="3519" w:type="dxa"/>
          </w:tcPr>
          <w:p w:rsidR="0009478B" w:rsidRPr="007A5A0D" w:rsidRDefault="0009478B" w:rsidP="003D1AE8">
            <w:pPr>
              <w:pStyle w:val="TAL"/>
              <w:rPr>
                <w:lang w:eastAsia="en-GB"/>
              </w:rPr>
            </w:pPr>
            <w:r w:rsidRPr="007A5A0D">
              <w:rPr>
                <w:lang w:eastAsia="en-GB"/>
              </w:rPr>
              <w:t>Inter-frequency ANR features including:</w:t>
            </w:r>
          </w:p>
          <w:p w:rsidR="0009478B" w:rsidRPr="007A5A0D" w:rsidRDefault="0009478B" w:rsidP="003D1AE8">
            <w:pPr>
              <w:pStyle w:val="TAL"/>
              <w:rPr>
                <w:lang w:eastAsia="en-GB"/>
              </w:rPr>
            </w:pPr>
            <w:r w:rsidRPr="007A5A0D">
              <w:rPr>
                <w:lang w:eastAsia="en-GB"/>
              </w:rPr>
              <w:t xml:space="preserve">- Inter-frequency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reportStrongestCells</w:t>
            </w:r>
          </w:p>
          <w:p w:rsidR="0009478B" w:rsidRPr="007A5A0D" w:rsidRDefault="0009478B" w:rsidP="003D1AE8">
            <w:pPr>
              <w:pStyle w:val="TAL"/>
              <w:rPr>
                <w:lang w:eastAsia="en-GB"/>
              </w:rPr>
            </w:pPr>
            <w:r w:rsidRPr="007A5A0D">
              <w:rPr>
                <w:lang w:eastAsia="en-GB"/>
              </w:rPr>
              <w:t xml:space="preserve">- Inter-frequency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reportCGI</w:t>
            </w:r>
          </w:p>
        </w:tc>
        <w:tc>
          <w:tcPr>
            <w:tcW w:w="2043" w:type="dxa"/>
          </w:tcPr>
          <w:p w:rsidR="0009478B" w:rsidRPr="007A5A0D" w:rsidRDefault="0009478B" w:rsidP="003D1AE8">
            <w:pPr>
              <w:pStyle w:val="TAL"/>
              <w:rPr>
                <w:lang w:eastAsia="en-GB"/>
              </w:rPr>
            </w:pPr>
            <w:r w:rsidRPr="007A5A0D">
              <w:rPr>
                <w:lang w:eastAsia="en-GB"/>
              </w:rPr>
              <w:t>- can only be set to 1 if the UE has set bit number 5 and bit number 25 to 1.</w:t>
            </w:r>
          </w:p>
        </w:tc>
        <w:tc>
          <w:tcPr>
            <w:tcW w:w="2311" w:type="dxa"/>
          </w:tcPr>
          <w:p w:rsidR="0009478B" w:rsidRPr="007A5A0D" w:rsidRDefault="0009478B" w:rsidP="003D1AE8">
            <w:pPr>
              <w:pStyle w:val="TAL"/>
              <w:rPr>
                <w:lang w:eastAsia="en-GB"/>
              </w:rPr>
            </w:pPr>
            <w:r w:rsidRPr="007A5A0D">
              <w:rPr>
                <w:lang w:eastAsia="en-GB"/>
              </w:rPr>
              <w:t>Yes, unless UE only supports band 13</w:t>
            </w:r>
          </w:p>
        </w:tc>
        <w:tc>
          <w:tcPr>
            <w:tcW w:w="958" w:type="dxa"/>
          </w:tcPr>
          <w:p w:rsidR="0009478B" w:rsidRPr="007A5A0D" w:rsidRDefault="0009478B" w:rsidP="003D1AE8">
            <w:pPr>
              <w:pStyle w:val="TAL"/>
              <w:jc w:val="center"/>
              <w:rPr>
                <w:lang w:eastAsia="en-GB"/>
              </w:rPr>
            </w:pPr>
            <w:r w:rsidRPr="007A5A0D">
              <w:rPr>
                <w:lang w:eastAsia="en-GB"/>
              </w:rPr>
              <w:t>No</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lastRenderedPageBreak/>
              <w:t>19</w:t>
            </w:r>
          </w:p>
        </w:tc>
        <w:tc>
          <w:tcPr>
            <w:tcW w:w="3519" w:type="dxa"/>
          </w:tcPr>
          <w:p w:rsidR="0009478B" w:rsidRPr="007A5A0D" w:rsidRDefault="0009478B" w:rsidP="003D1AE8">
            <w:pPr>
              <w:pStyle w:val="TAL"/>
              <w:rPr>
                <w:lang w:eastAsia="en-GB"/>
              </w:rPr>
            </w:pPr>
            <w:r w:rsidRPr="007A5A0D">
              <w:rPr>
                <w:lang w:eastAsia="en-GB"/>
              </w:rPr>
              <w:t>Inter-RAT ANR features including:</w:t>
            </w:r>
          </w:p>
          <w:p w:rsidR="0009478B" w:rsidRPr="007A5A0D" w:rsidRDefault="0009478B"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reportStrongestCells</w:t>
            </w:r>
            <w:r w:rsidRPr="007A5A0D">
              <w:rPr>
                <w:lang w:eastAsia="en-GB"/>
              </w:rPr>
              <w:t xml:space="preserve"> for GERAN, if the UE has set bit number 23 to 1</w:t>
            </w:r>
          </w:p>
          <w:p w:rsidR="0002357D" w:rsidRPr="007A5A0D" w:rsidRDefault="0002357D"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reportStrongestCellsForSON</w:t>
            </w:r>
            <w:r w:rsidRPr="007A5A0D">
              <w:rPr>
                <w:lang w:eastAsia="en-GB"/>
              </w:rPr>
              <w:t xml:space="preserve"> for UTRAN FDD or UTRAN TDD, if the UE supports either only UTRAN FDD or only UTRAN TDD and has set bit number 22 to 1</w:t>
            </w:r>
          </w:p>
          <w:p w:rsidR="0002357D" w:rsidRPr="007A5A0D" w:rsidRDefault="0002357D"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reportStrongestCellsForSON</w:t>
            </w:r>
            <w:r w:rsidRPr="007A5A0D">
              <w:rPr>
                <w:lang w:eastAsia="en-GB"/>
              </w:rPr>
              <w:t xml:space="preserve"> for UTRAN FDD or UTRAN TDD, if the UE supports both UTRAN FDD and UTRAN TDD and has set bit number 22 or 39 to 1, respectively</w:t>
            </w:r>
          </w:p>
          <w:p w:rsidR="0009478B" w:rsidRPr="007A5A0D" w:rsidRDefault="0009478B"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reportStrongestCellsForSON</w:t>
            </w:r>
            <w:r w:rsidRPr="007A5A0D">
              <w:rPr>
                <w:lang w:eastAsia="en-GB"/>
              </w:rPr>
              <w:t xml:space="preserve"> for 1xRTT or HRPD, if the UE has set bit number 24 or 26 to 1, respectively</w:t>
            </w:r>
          </w:p>
          <w:p w:rsidR="0002357D" w:rsidRPr="007A5A0D" w:rsidRDefault="0002357D"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reportCGI</w:t>
            </w:r>
            <w:r w:rsidRPr="007A5A0D">
              <w:rPr>
                <w:lang w:eastAsia="en-GB"/>
              </w:rPr>
              <w:t xml:space="preserve"> for UTRAN FDD or UTRAN TDD, if the UE supports either only UTRAN FDD or only UTRANTDD and has set bit number 22 to 1</w:t>
            </w:r>
          </w:p>
          <w:p w:rsidR="0002357D" w:rsidRPr="007A5A0D" w:rsidRDefault="0002357D"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reportCGI</w:t>
            </w:r>
            <w:r w:rsidRPr="007A5A0D">
              <w:rPr>
                <w:lang w:eastAsia="en-GB"/>
              </w:rPr>
              <w:t xml:space="preserve"> for UTRAN FDD or UTRAN TDD, if the UE supports both UTRAN FDD and UTRAN TDD and has set bit number 22 or 39 to 1, respectively</w:t>
            </w:r>
          </w:p>
          <w:p w:rsidR="0009478B" w:rsidRPr="007A5A0D" w:rsidRDefault="0009478B"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reportCGI</w:t>
            </w:r>
            <w:r w:rsidRPr="007A5A0D">
              <w:rPr>
                <w:lang w:eastAsia="en-GB"/>
              </w:rPr>
              <w:t xml:space="preserve"> for GERAN, 1xRTT or HRPD, if the UE has set bit number 23, 24 or 26 to 1, respectively</w:t>
            </w:r>
          </w:p>
        </w:tc>
        <w:tc>
          <w:tcPr>
            <w:tcW w:w="2043" w:type="dxa"/>
          </w:tcPr>
          <w:p w:rsidR="0009478B" w:rsidRPr="007A5A0D" w:rsidRDefault="0009478B" w:rsidP="003D1AE8">
            <w:pPr>
              <w:pStyle w:val="TAL"/>
              <w:rPr>
                <w:lang w:eastAsia="en-GB"/>
              </w:rPr>
            </w:pPr>
            <w:r w:rsidRPr="007A5A0D">
              <w:rPr>
                <w:lang w:eastAsia="en-GB"/>
              </w:rPr>
              <w:t>- can only be set to 1 if the UE has set bit number 5 to 1 and the UE has set at least one of the bit number 22, 23, 24 or 26 to 1.</w:t>
            </w:r>
          </w:p>
          <w:p w:rsidR="0009478B" w:rsidRPr="007A5A0D" w:rsidRDefault="0009478B" w:rsidP="003D1AE8">
            <w:pPr>
              <w:pStyle w:val="TAL"/>
              <w:rPr>
                <w:lang w:eastAsia="en-GB"/>
              </w:rPr>
            </w:pPr>
            <w:r w:rsidRPr="007A5A0D">
              <w:rPr>
                <w:lang w:eastAsia="en-GB"/>
              </w:rPr>
              <w:t xml:space="preserve">- even if the UE sets bits 33 to </w:t>
            </w:r>
            <w:r w:rsidR="0002357D" w:rsidRPr="007A5A0D">
              <w:rPr>
                <w:lang w:eastAsia="en-GB"/>
              </w:rPr>
              <w:t>37</w:t>
            </w:r>
            <w:r w:rsidRPr="007A5A0D">
              <w:rPr>
                <w:lang w:eastAsia="en-GB"/>
              </w:rPr>
              <w:t>, it shall still set bit 19 to 1 if inter-RAT ANR features are tested for all RATs for which inter-RAT measurement reporting is indicated as tested</w:t>
            </w:r>
          </w:p>
        </w:tc>
        <w:tc>
          <w:tcPr>
            <w:tcW w:w="2311" w:type="dxa"/>
          </w:tcPr>
          <w:p w:rsidR="0009478B" w:rsidRPr="007A5A0D" w:rsidRDefault="0009478B" w:rsidP="003D1AE8">
            <w:pPr>
              <w:pStyle w:val="TAL"/>
              <w:rPr>
                <w:lang w:eastAsia="en-GB"/>
              </w:rPr>
            </w:pPr>
          </w:p>
        </w:tc>
        <w:tc>
          <w:tcPr>
            <w:tcW w:w="958" w:type="dxa"/>
          </w:tcPr>
          <w:p w:rsidR="0009478B" w:rsidRPr="007A5A0D" w:rsidRDefault="0009478B" w:rsidP="003D1AE8">
            <w:pPr>
              <w:pStyle w:val="TAL"/>
              <w:jc w:val="center"/>
              <w:rPr>
                <w:lang w:eastAsia="en-GB"/>
              </w:rPr>
            </w:pPr>
            <w:r w:rsidRPr="007A5A0D">
              <w:rPr>
                <w:lang w:eastAsia="en-GB"/>
              </w:rPr>
              <w:t>Yes</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20</w:t>
            </w:r>
          </w:p>
        </w:tc>
        <w:tc>
          <w:tcPr>
            <w:tcW w:w="3519" w:type="dxa"/>
          </w:tcPr>
          <w:p w:rsidR="0009478B" w:rsidRPr="007A5A0D" w:rsidRDefault="0009478B" w:rsidP="003D1AE8">
            <w:pPr>
              <w:pStyle w:val="TAL"/>
              <w:rPr>
                <w:lang w:eastAsia="en-GB"/>
              </w:rPr>
            </w:pPr>
            <w:r w:rsidRPr="007A5A0D">
              <w:rPr>
                <w:lang w:eastAsia="en-GB"/>
              </w:rPr>
              <w:t>If bit number 7 is set to 0:</w:t>
            </w:r>
          </w:p>
          <w:p w:rsidR="0009478B" w:rsidRPr="007A5A0D" w:rsidRDefault="0009478B" w:rsidP="003D1AE8">
            <w:pPr>
              <w:pStyle w:val="TAL"/>
              <w:rPr>
                <w:lang w:eastAsia="en-GB"/>
              </w:rPr>
            </w:pPr>
            <w:r w:rsidRPr="007A5A0D">
              <w:rPr>
                <w:lang w:eastAsia="en-GB"/>
              </w:rPr>
              <w:t>- SRB1 and SRB2 for DCCH + 8x AM DRB</w:t>
            </w:r>
          </w:p>
          <w:p w:rsidR="0009478B" w:rsidRPr="007A5A0D" w:rsidRDefault="0009478B" w:rsidP="003D1AE8">
            <w:pPr>
              <w:pStyle w:val="TAL"/>
              <w:rPr>
                <w:lang w:eastAsia="en-GB"/>
              </w:rPr>
            </w:pPr>
          </w:p>
          <w:p w:rsidR="0009478B" w:rsidRPr="007A5A0D" w:rsidRDefault="0009478B" w:rsidP="003D1AE8">
            <w:pPr>
              <w:pStyle w:val="TAL"/>
              <w:rPr>
                <w:lang w:eastAsia="en-GB"/>
              </w:rPr>
            </w:pPr>
            <w:r w:rsidRPr="007A5A0D">
              <w:rPr>
                <w:lang w:eastAsia="en-GB"/>
              </w:rPr>
              <w:t>If bit number 7 is set to 1:</w:t>
            </w:r>
          </w:p>
          <w:p w:rsidR="0009478B" w:rsidRPr="007A5A0D" w:rsidRDefault="0009478B" w:rsidP="003D1AE8">
            <w:pPr>
              <w:pStyle w:val="TAL"/>
              <w:rPr>
                <w:lang w:eastAsia="en-GB"/>
              </w:rPr>
            </w:pPr>
            <w:r w:rsidRPr="007A5A0D">
              <w:rPr>
                <w:lang w:eastAsia="en-GB"/>
              </w:rPr>
              <w:t>- SRB1 and SRB2 for DCCH + 8x AM DRB</w:t>
            </w:r>
          </w:p>
          <w:p w:rsidR="0009478B" w:rsidRPr="007A5A0D" w:rsidRDefault="0009478B" w:rsidP="003D1AE8">
            <w:pPr>
              <w:pStyle w:val="TAL"/>
              <w:rPr>
                <w:lang w:eastAsia="en-GB"/>
              </w:rPr>
            </w:pPr>
            <w:r w:rsidRPr="007A5A0D">
              <w:rPr>
                <w:lang w:eastAsia="en-GB"/>
              </w:rPr>
              <w:t>- SRB1 and SRB2 for DCCH + 5x AM DRB + 3x UM DRB</w:t>
            </w:r>
          </w:p>
          <w:p w:rsidR="0009478B" w:rsidRPr="007A5A0D" w:rsidRDefault="0009478B" w:rsidP="003D1AE8">
            <w:pPr>
              <w:pStyle w:val="TAL"/>
              <w:rPr>
                <w:lang w:eastAsia="en-GB"/>
              </w:rPr>
            </w:pPr>
          </w:p>
          <w:p w:rsidR="0009478B" w:rsidRPr="007A5A0D" w:rsidRDefault="0009478B" w:rsidP="003D1AE8">
            <w:pPr>
              <w:pStyle w:val="TAL"/>
              <w:rPr>
                <w:lang w:eastAsia="en-GB"/>
              </w:rPr>
            </w:pPr>
            <w:r w:rsidRPr="007A5A0D">
              <w:rPr>
                <w:lang w:eastAsia="en-GB"/>
              </w:rPr>
              <w:t>NOTE: UE which indicate support for a DRB combination also support all subsets of the DRB combination. Therefore, release of DRB(s) never results in an unsupported DRB combination.</w:t>
            </w:r>
          </w:p>
          <w:p w:rsidR="0009478B" w:rsidRPr="007A5A0D" w:rsidRDefault="0009478B" w:rsidP="003D1AE8">
            <w:pPr>
              <w:pStyle w:val="TAL"/>
              <w:rPr>
                <w:lang w:eastAsia="en-GB"/>
              </w:rPr>
            </w:pPr>
          </w:p>
        </w:tc>
        <w:tc>
          <w:tcPr>
            <w:tcW w:w="2043" w:type="dxa"/>
          </w:tcPr>
          <w:p w:rsidR="0009478B" w:rsidRPr="007A5A0D" w:rsidRDefault="0009478B" w:rsidP="003D1AE8">
            <w:pPr>
              <w:pStyle w:val="TAL"/>
              <w:rPr>
                <w:lang w:eastAsia="en-GB"/>
              </w:rPr>
            </w:pPr>
            <w:r w:rsidRPr="007A5A0D">
              <w:rPr>
                <w:lang w:eastAsia="en-GB"/>
              </w:rPr>
              <w:t>- Regardless of what bit number 7 and bit number 20 is set to, UE shall support at least SRB1 and SRB2 for DCCH + 4x AM DRB</w:t>
            </w:r>
          </w:p>
          <w:p w:rsidR="0009478B" w:rsidRPr="007A5A0D" w:rsidRDefault="0009478B" w:rsidP="003D1AE8">
            <w:pPr>
              <w:pStyle w:val="TAL"/>
              <w:rPr>
                <w:lang w:eastAsia="en-GB"/>
              </w:rPr>
            </w:pPr>
            <w:r w:rsidRPr="007A5A0D">
              <w:rPr>
                <w:lang w:eastAsia="en-GB"/>
              </w:rPr>
              <w:t>- Regardless of what bit number 20 is set to, if bit number 7 is set to 1, UE shall support at least SRB1 and SRB2 for DCCH + 4x AM DRB + 1x UM DRB</w:t>
            </w:r>
          </w:p>
          <w:p w:rsidR="0009478B" w:rsidRPr="007A5A0D" w:rsidRDefault="0009478B" w:rsidP="003D1AE8">
            <w:pPr>
              <w:pStyle w:val="TAL"/>
              <w:rPr>
                <w:lang w:eastAsia="en-GB"/>
              </w:rPr>
            </w:pPr>
          </w:p>
        </w:tc>
        <w:tc>
          <w:tcPr>
            <w:tcW w:w="2311" w:type="dxa"/>
          </w:tcPr>
          <w:p w:rsidR="0009478B" w:rsidRPr="007A5A0D" w:rsidRDefault="0009478B" w:rsidP="003D1AE8">
            <w:pPr>
              <w:pStyle w:val="TAL"/>
              <w:rPr>
                <w:lang w:eastAsia="en-GB"/>
              </w:rPr>
            </w:pPr>
            <w:r w:rsidRPr="007A5A0D">
              <w:rPr>
                <w:lang w:eastAsia="en-GB"/>
              </w:rPr>
              <w:t>Yes</w:t>
            </w:r>
          </w:p>
        </w:tc>
        <w:tc>
          <w:tcPr>
            <w:tcW w:w="958" w:type="dxa"/>
          </w:tcPr>
          <w:p w:rsidR="0009478B" w:rsidRPr="007A5A0D" w:rsidRDefault="0009478B" w:rsidP="003D1AE8">
            <w:pPr>
              <w:pStyle w:val="TAL"/>
              <w:jc w:val="center"/>
              <w:rPr>
                <w:lang w:eastAsia="en-GB"/>
              </w:rPr>
            </w:pPr>
            <w:r w:rsidRPr="007A5A0D">
              <w:rPr>
                <w:lang w:eastAsia="en-GB"/>
              </w:rPr>
              <w:t>No</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lastRenderedPageBreak/>
              <w:t>21</w:t>
            </w:r>
          </w:p>
        </w:tc>
        <w:tc>
          <w:tcPr>
            <w:tcW w:w="3519" w:type="dxa"/>
          </w:tcPr>
          <w:p w:rsidR="0009478B" w:rsidRPr="007A5A0D" w:rsidRDefault="0009478B" w:rsidP="003D1AE8">
            <w:pPr>
              <w:pStyle w:val="TAL"/>
              <w:rPr>
                <w:lang w:eastAsia="en-GB"/>
              </w:rPr>
            </w:pPr>
            <w:r w:rsidRPr="007A5A0D">
              <w:rPr>
                <w:lang w:eastAsia="en-GB"/>
              </w:rPr>
              <w:t>- Predefined intra- and inter-subframe frequency hopping for PUSCH with N_sb &gt; 1</w:t>
            </w:r>
          </w:p>
          <w:p w:rsidR="0009478B" w:rsidRPr="007A5A0D" w:rsidRDefault="0009478B" w:rsidP="003D1AE8">
            <w:pPr>
              <w:pStyle w:val="TAL"/>
              <w:rPr>
                <w:lang w:eastAsia="en-GB"/>
              </w:rPr>
            </w:pPr>
            <w:r w:rsidRPr="007A5A0D">
              <w:rPr>
                <w:lang w:eastAsia="en-GB"/>
              </w:rPr>
              <w:t>- Predefined inter-subframe frequency hopping for PUSCH with N_sb &gt; 1</w:t>
            </w:r>
          </w:p>
        </w:tc>
        <w:tc>
          <w:tcPr>
            <w:tcW w:w="2043" w:type="dxa"/>
          </w:tcPr>
          <w:p w:rsidR="0009478B" w:rsidRPr="007A5A0D" w:rsidRDefault="0009478B" w:rsidP="003D1AE8">
            <w:pPr>
              <w:pStyle w:val="TAL"/>
              <w:rPr>
                <w:lang w:eastAsia="en-GB"/>
              </w:rPr>
            </w:pPr>
          </w:p>
        </w:tc>
        <w:tc>
          <w:tcPr>
            <w:tcW w:w="2311" w:type="dxa"/>
          </w:tcPr>
          <w:p w:rsidR="0009478B" w:rsidRPr="007A5A0D" w:rsidRDefault="0009478B" w:rsidP="003D1AE8">
            <w:pPr>
              <w:pStyle w:val="TAL"/>
              <w:rPr>
                <w:lang w:eastAsia="en-GB"/>
              </w:rPr>
            </w:pPr>
          </w:p>
        </w:tc>
        <w:tc>
          <w:tcPr>
            <w:tcW w:w="958" w:type="dxa"/>
          </w:tcPr>
          <w:p w:rsidR="0009478B" w:rsidRPr="007A5A0D" w:rsidRDefault="0009478B" w:rsidP="003D1AE8">
            <w:pPr>
              <w:pStyle w:val="TAL"/>
              <w:jc w:val="center"/>
              <w:rPr>
                <w:lang w:eastAsia="en-GB"/>
              </w:rPr>
            </w:pPr>
            <w:r w:rsidRPr="007A5A0D">
              <w:rPr>
                <w:lang w:eastAsia="en-GB"/>
              </w:rPr>
              <w:t>No</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22</w:t>
            </w:r>
          </w:p>
        </w:tc>
        <w:tc>
          <w:tcPr>
            <w:tcW w:w="3519" w:type="dxa"/>
          </w:tcPr>
          <w:p w:rsidR="00DC1F42" w:rsidRPr="007A5A0D" w:rsidRDefault="0009478B" w:rsidP="003D1AE8">
            <w:pPr>
              <w:pStyle w:val="TAL"/>
              <w:rPr>
                <w:lang w:eastAsia="en-GB"/>
              </w:rPr>
            </w:pPr>
            <w:r w:rsidRPr="007A5A0D">
              <w:rPr>
                <w:lang w:eastAsia="en-GB"/>
              </w:rPr>
              <w:t xml:space="preserve">- UTRAN </w:t>
            </w:r>
            <w:r w:rsidR="00DC1F42" w:rsidRPr="007A5A0D">
              <w:rPr>
                <w:lang w:eastAsia="en-GB"/>
              </w:rPr>
              <w:t xml:space="preserve">FDD or UTRAN TDD </w:t>
            </w:r>
            <w:r w:rsidRPr="007A5A0D">
              <w:rPr>
                <w:lang w:eastAsia="en-GB"/>
              </w:rPr>
              <w:t>measurements, reporting and measurement reporting event B2 in E-UTRA connected mode</w:t>
            </w:r>
            <w:r w:rsidR="00DC1F42" w:rsidRPr="007A5A0D">
              <w:rPr>
                <w:lang w:eastAsia="en-GB"/>
              </w:rPr>
              <w:t>, if the UE supports either only UTRAN FDD or only UTRAN TDD</w:t>
            </w:r>
          </w:p>
          <w:p w:rsidR="00DC1F42" w:rsidRPr="007A5A0D" w:rsidRDefault="00DC1F42" w:rsidP="003D1AE8">
            <w:pPr>
              <w:pStyle w:val="TAL"/>
              <w:rPr>
                <w:lang w:eastAsia="en-GB"/>
              </w:rPr>
            </w:pPr>
          </w:p>
          <w:p w:rsidR="0009478B" w:rsidRPr="007A5A0D" w:rsidRDefault="00DC1F42" w:rsidP="003D1AE8">
            <w:pPr>
              <w:pStyle w:val="TAL"/>
              <w:rPr>
                <w:lang w:eastAsia="en-GB"/>
              </w:rPr>
            </w:pPr>
            <w:r w:rsidRPr="007A5A0D">
              <w:rPr>
                <w:lang w:eastAsia="en-GB"/>
              </w:rPr>
              <w:t>- UTRAN FDD measurements, reporting and measurement reporting event B2 in E-UTRA connected mode, if the UE supports both UTRAN FDD and UTRAN TDD</w:t>
            </w:r>
          </w:p>
        </w:tc>
        <w:tc>
          <w:tcPr>
            <w:tcW w:w="2043" w:type="dxa"/>
          </w:tcPr>
          <w:p w:rsidR="0009478B" w:rsidRPr="007A5A0D" w:rsidRDefault="0009478B" w:rsidP="003D1AE8">
            <w:pPr>
              <w:pStyle w:val="TAL"/>
              <w:rPr>
                <w:lang w:eastAsia="en-GB"/>
              </w:rPr>
            </w:pPr>
          </w:p>
        </w:tc>
        <w:tc>
          <w:tcPr>
            <w:tcW w:w="2311" w:type="dxa"/>
          </w:tcPr>
          <w:p w:rsidR="0009478B" w:rsidRPr="007A5A0D" w:rsidRDefault="0009478B" w:rsidP="003D1AE8">
            <w:pPr>
              <w:pStyle w:val="TAL"/>
              <w:rPr>
                <w:lang w:eastAsia="en-GB"/>
              </w:rPr>
            </w:pPr>
            <w:r w:rsidRPr="007A5A0D">
              <w:rPr>
                <w:lang w:eastAsia="en-GB"/>
              </w:rPr>
              <w:t>Yes for FDD, if UE supports UTRA</w:t>
            </w:r>
            <w:r w:rsidR="00DC1F42" w:rsidRPr="007A5A0D">
              <w:rPr>
                <w:lang w:eastAsia="en-GB"/>
              </w:rPr>
              <w:t xml:space="preserve"> FDD</w:t>
            </w:r>
          </w:p>
        </w:tc>
        <w:tc>
          <w:tcPr>
            <w:tcW w:w="958" w:type="dxa"/>
          </w:tcPr>
          <w:p w:rsidR="0009478B" w:rsidRPr="007A5A0D" w:rsidRDefault="0009478B" w:rsidP="003D1AE8">
            <w:pPr>
              <w:pStyle w:val="TAL"/>
              <w:jc w:val="center"/>
              <w:rPr>
                <w:lang w:eastAsia="en-GB"/>
              </w:rPr>
            </w:pPr>
            <w:r w:rsidRPr="007A5A0D">
              <w:rPr>
                <w:lang w:eastAsia="en-GB"/>
              </w:rPr>
              <w:t>Yes</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23</w:t>
            </w:r>
          </w:p>
        </w:tc>
        <w:tc>
          <w:tcPr>
            <w:tcW w:w="3519" w:type="dxa"/>
          </w:tcPr>
          <w:p w:rsidR="0009478B" w:rsidRPr="007A5A0D" w:rsidRDefault="0009478B" w:rsidP="003D1AE8">
            <w:pPr>
              <w:pStyle w:val="TAL"/>
              <w:rPr>
                <w:lang w:eastAsia="en-GB"/>
              </w:rPr>
            </w:pPr>
            <w:r w:rsidRPr="007A5A0D">
              <w:rPr>
                <w:lang w:eastAsia="en-GB"/>
              </w:rPr>
              <w:t>- GERAN measurements, reporting and measurement reporting event B2 in E-UTRA connected mode</w:t>
            </w:r>
          </w:p>
        </w:tc>
        <w:tc>
          <w:tcPr>
            <w:tcW w:w="2043" w:type="dxa"/>
          </w:tcPr>
          <w:p w:rsidR="0009478B" w:rsidRPr="007A5A0D" w:rsidRDefault="0009478B" w:rsidP="003D1AE8">
            <w:pPr>
              <w:pStyle w:val="TAL"/>
              <w:rPr>
                <w:lang w:eastAsia="en-GB"/>
              </w:rPr>
            </w:pPr>
          </w:p>
        </w:tc>
        <w:tc>
          <w:tcPr>
            <w:tcW w:w="2311" w:type="dxa"/>
          </w:tcPr>
          <w:p w:rsidR="0009478B" w:rsidRPr="007A5A0D" w:rsidRDefault="0009478B" w:rsidP="003D1AE8">
            <w:pPr>
              <w:pStyle w:val="TAL"/>
              <w:rPr>
                <w:lang w:eastAsia="en-GB"/>
              </w:rPr>
            </w:pPr>
          </w:p>
        </w:tc>
        <w:tc>
          <w:tcPr>
            <w:tcW w:w="958" w:type="dxa"/>
          </w:tcPr>
          <w:p w:rsidR="0009478B" w:rsidRPr="007A5A0D" w:rsidRDefault="0009478B" w:rsidP="003D1AE8">
            <w:pPr>
              <w:pStyle w:val="TAL"/>
              <w:jc w:val="center"/>
              <w:rPr>
                <w:lang w:eastAsia="en-GB"/>
              </w:rPr>
            </w:pPr>
            <w:r w:rsidRPr="007A5A0D">
              <w:rPr>
                <w:lang w:eastAsia="en-GB"/>
              </w:rPr>
              <w:t>Yes</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24</w:t>
            </w:r>
          </w:p>
        </w:tc>
        <w:tc>
          <w:tcPr>
            <w:tcW w:w="3519" w:type="dxa"/>
          </w:tcPr>
          <w:p w:rsidR="0009478B" w:rsidRPr="007A5A0D" w:rsidRDefault="0009478B" w:rsidP="003D1AE8">
            <w:pPr>
              <w:pStyle w:val="TAL"/>
              <w:rPr>
                <w:lang w:eastAsia="en-GB"/>
              </w:rPr>
            </w:pPr>
            <w:r w:rsidRPr="007A5A0D">
              <w:rPr>
                <w:lang w:eastAsia="en-GB"/>
              </w:rPr>
              <w:t>- 1xRTT measurements, reporting and measurement reporting event B2 in E-UTRA connected mode</w:t>
            </w:r>
          </w:p>
        </w:tc>
        <w:tc>
          <w:tcPr>
            <w:tcW w:w="2043" w:type="dxa"/>
          </w:tcPr>
          <w:p w:rsidR="0009478B" w:rsidRPr="007A5A0D" w:rsidRDefault="0009478B" w:rsidP="003D1AE8">
            <w:pPr>
              <w:pStyle w:val="TAL"/>
              <w:rPr>
                <w:lang w:eastAsia="en-GB"/>
              </w:rPr>
            </w:pPr>
          </w:p>
        </w:tc>
        <w:tc>
          <w:tcPr>
            <w:tcW w:w="2311" w:type="dxa"/>
          </w:tcPr>
          <w:p w:rsidR="0009478B" w:rsidRPr="007A5A0D" w:rsidRDefault="0009478B" w:rsidP="003D1AE8">
            <w:pPr>
              <w:pStyle w:val="TAL"/>
              <w:rPr>
                <w:lang w:eastAsia="en-GB"/>
              </w:rPr>
            </w:pPr>
            <w:r w:rsidRPr="007A5A0D">
              <w:rPr>
                <w:lang w:eastAsia="en-GB"/>
              </w:rPr>
              <w:t>Yes for FDD, if UE supports enhanced 1xRTT CSFB for FDD</w:t>
            </w:r>
          </w:p>
          <w:p w:rsidR="0009478B" w:rsidRPr="007A5A0D" w:rsidRDefault="0009478B" w:rsidP="003D1AE8">
            <w:pPr>
              <w:pStyle w:val="TAL"/>
              <w:rPr>
                <w:lang w:eastAsia="en-GB"/>
              </w:rPr>
            </w:pPr>
            <w:r w:rsidRPr="007A5A0D">
              <w:rPr>
                <w:lang w:eastAsia="en-GB"/>
              </w:rPr>
              <w:t>Yes for TDD, if UE supports enhanced 1xRTT CSFB for TDD</w:t>
            </w:r>
          </w:p>
        </w:tc>
        <w:tc>
          <w:tcPr>
            <w:tcW w:w="958" w:type="dxa"/>
          </w:tcPr>
          <w:p w:rsidR="0009478B" w:rsidRPr="007A5A0D" w:rsidRDefault="0009478B" w:rsidP="003D1AE8">
            <w:pPr>
              <w:pStyle w:val="TAL"/>
              <w:jc w:val="center"/>
              <w:rPr>
                <w:lang w:eastAsia="en-GB"/>
              </w:rPr>
            </w:pPr>
            <w:r w:rsidRPr="007A5A0D">
              <w:rPr>
                <w:lang w:eastAsia="en-GB"/>
              </w:rPr>
              <w:t>Yes</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25</w:t>
            </w:r>
          </w:p>
        </w:tc>
        <w:tc>
          <w:tcPr>
            <w:tcW w:w="3519" w:type="dxa"/>
          </w:tcPr>
          <w:p w:rsidR="0009478B" w:rsidRPr="007A5A0D" w:rsidRDefault="0009478B" w:rsidP="003D1AE8">
            <w:pPr>
              <w:pStyle w:val="TAL"/>
              <w:rPr>
                <w:lang w:eastAsia="en-GB"/>
              </w:rPr>
            </w:pPr>
            <w:r w:rsidRPr="007A5A0D">
              <w:rPr>
                <w:lang w:eastAsia="en-GB"/>
              </w:rPr>
              <w:t>- Inter-frequency measurements and reporting in E-UTRA connected mode</w:t>
            </w:r>
          </w:p>
          <w:p w:rsidR="0009478B" w:rsidRPr="007A5A0D" w:rsidRDefault="0009478B" w:rsidP="003D1AE8">
            <w:pPr>
              <w:pStyle w:val="TAL"/>
              <w:rPr>
                <w:lang w:eastAsia="en-GB"/>
              </w:rPr>
            </w:pPr>
          </w:p>
          <w:p w:rsidR="0009478B" w:rsidRPr="007A5A0D" w:rsidRDefault="0009478B" w:rsidP="003D1AE8">
            <w:pPr>
              <w:pStyle w:val="TAL"/>
              <w:rPr>
                <w:lang w:eastAsia="en-GB"/>
              </w:rPr>
            </w:pPr>
            <w:r w:rsidRPr="007A5A0D">
              <w:rPr>
                <w:lang w:eastAsia="en-GB"/>
              </w:rPr>
              <w:t>NOTE: The UE setting this bit to 1 and indicating support for FDD and TDD frequency bands in the UE capability signalling implements and is tested for FDD measurements while the UE is in TDD, and for TDD measurements while the UE is in FDD.</w:t>
            </w:r>
          </w:p>
        </w:tc>
        <w:tc>
          <w:tcPr>
            <w:tcW w:w="2043" w:type="dxa"/>
          </w:tcPr>
          <w:p w:rsidR="0009478B" w:rsidRPr="007A5A0D" w:rsidRDefault="0009478B" w:rsidP="003D1AE8">
            <w:pPr>
              <w:pStyle w:val="TAL"/>
              <w:rPr>
                <w:lang w:eastAsia="en-GB"/>
              </w:rPr>
            </w:pPr>
          </w:p>
        </w:tc>
        <w:tc>
          <w:tcPr>
            <w:tcW w:w="2311" w:type="dxa"/>
          </w:tcPr>
          <w:p w:rsidR="0009478B" w:rsidRPr="007A5A0D" w:rsidRDefault="0009478B" w:rsidP="003D1AE8">
            <w:pPr>
              <w:pStyle w:val="TAL"/>
              <w:rPr>
                <w:lang w:eastAsia="en-GB"/>
              </w:rPr>
            </w:pPr>
            <w:r w:rsidRPr="007A5A0D">
              <w:rPr>
                <w:lang w:eastAsia="en-GB"/>
              </w:rPr>
              <w:t>Yes, unless UE only supports band 13</w:t>
            </w:r>
          </w:p>
        </w:tc>
        <w:tc>
          <w:tcPr>
            <w:tcW w:w="958" w:type="dxa"/>
          </w:tcPr>
          <w:p w:rsidR="0009478B" w:rsidRPr="007A5A0D" w:rsidRDefault="0009478B" w:rsidP="003D1AE8">
            <w:pPr>
              <w:pStyle w:val="TAL"/>
              <w:jc w:val="center"/>
              <w:rPr>
                <w:lang w:eastAsia="en-GB"/>
              </w:rPr>
            </w:pPr>
            <w:r w:rsidRPr="007A5A0D">
              <w:rPr>
                <w:lang w:eastAsia="en-GB"/>
              </w:rPr>
              <w:t>No</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26</w:t>
            </w:r>
          </w:p>
        </w:tc>
        <w:tc>
          <w:tcPr>
            <w:tcW w:w="3519" w:type="dxa"/>
          </w:tcPr>
          <w:p w:rsidR="0009478B" w:rsidRPr="007A5A0D" w:rsidRDefault="0009478B" w:rsidP="003D1AE8">
            <w:pPr>
              <w:pStyle w:val="TAL"/>
              <w:rPr>
                <w:lang w:eastAsia="en-GB"/>
              </w:rPr>
            </w:pPr>
            <w:r w:rsidRPr="007A5A0D">
              <w:rPr>
                <w:lang w:eastAsia="en-GB"/>
              </w:rPr>
              <w:t>- HRPD measurements, reporting and measurement reporting event B2 in E-UTRA connected mode</w:t>
            </w:r>
          </w:p>
        </w:tc>
        <w:tc>
          <w:tcPr>
            <w:tcW w:w="2043" w:type="dxa"/>
          </w:tcPr>
          <w:p w:rsidR="0009478B" w:rsidRPr="007A5A0D" w:rsidRDefault="0009478B" w:rsidP="003D1AE8">
            <w:pPr>
              <w:pStyle w:val="TAL"/>
              <w:rPr>
                <w:lang w:eastAsia="en-GB"/>
              </w:rPr>
            </w:pPr>
          </w:p>
        </w:tc>
        <w:tc>
          <w:tcPr>
            <w:tcW w:w="2311" w:type="dxa"/>
          </w:tcPr>
          <w:p w:rsidR="0009478B" w:rsidRPr="007A5A0D" w:rsidRDefault="0009478B" w:rsidP="003D1AE8">
            <w:pPr>
              <w:pStyle w:val="TAL"/>
              <w:rPr>
                <w:lang w:eastAsia="en-GB"/>
              </w:rPr>
            </w:pPr>
            <w:r w:rsidRPr="007A5A0D">
              <w:rPr>
                <w:lang w:eastAsia="en-GB"/>
              </w:rPr>
              <w:t>Yes for FDD, if UE supports HRPD</w:t>
            </w:r>
          </w:p>
        </w:tc>
        <w:tc>
          <w:tcPr>
            <w:tcW w:w="958" w:type="dxa"/>
          </w:tcPr>
          <w:p w:rsidR="0009478B" w:rsidRPr="007A5A0D" w:rsidRDefault="0009478B" w:rsidP="003D1AE8">
            <w:pPr>
              <w:pStyle w:val="TAL"/>
              <w:jc w:val="center"/>
              <w:rPr>
                <w:lang w:eastAsia="en-GB"/>
              </w:rPr>
            </w:pPr>
            <w:r w:rsidRPr="007A5A0D">
              <w:rPr>
                <w:lang w:eastAsia="en-GB"/>
              </w:rPr>
              <w:t>Yes</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27</w:t>
            </w:r>
          </w:p>
        </w:tc>
        <w:tc>
          <w:tcPr>
            <w:tcW w:w="3519" w:type="dxa"/>
          </w:tcPr>
          <w:p w:rsidR="00F52BC7" w:rsidRPr="007A5A0D" w:rsidRDefault="0009478B" w:rsidP="003D1AE8">
            <w:pPr>
              <w:pStyle w:val="TAL"/>
              <w:rPr>
                <w:lang w:eastAsia="en-GB"/>
              </w:rPr>
            </w:pPr>
            <w:r w:rsidRPr="007A5A0D">
              <w:rPr>
                <w:lang w:eastAsia="en-GB"/>
              </w:rPr>
              <w:t xml:space="preserve">- EUTRA RRC_CONNECTED to UTRA </w:t>
            </w:r>
            <w:r w:rsidR="00F52BC7" w:rsidRPr="007A5A0D">
              <w:rPr>
                <w:lang w:eastAsia="en-GB"/>
              </w:rPr>
              <w:t xml:space="preserve">FDD or UTRA TDD </w:t>
            </w:r>
            <w:r w:rsidRPr="007A5A0D">
              <w:rPr>
                <w:lang w:eastAsia="en-GB"/>
              </w:rPr>
              <w:t>CELL_DCH CS handover</w:t>
            </w:r>
            <w:r w:rsidR="00F52BC7" w:rsidRPr="007A5A0D">
              <w:rPr>
                <w:lang w:eastAsia="en-GB"/>
              </w:rPr>
              <w:t>, if the UE supports either only UTRAN FDD or only UTRAN TDD</w:t>
            </w:r>
          </w:p>
          <w:p w:rsidR="00F52BC7" w:rsidRPr="007A5A0D" w:rsidRDefault="00F52BC7" w:rsidP="003D1AE8">
            <w:pPr>
              <w:pStyle w:val="TAL"/>
              <w:rPr>
                <w:lang w:eastAsia="en-GB"/>
              </w:rPr>
            </w:pPr>
          </w:p>
          <w:p w:rsidR="0009478B" w:rsidRPr="007A5A0D" w:rsidRDefault="00F52BC7" w:rsidP="003D1AE8">
            <w:pPr>
              <w:pStyle w:val="TAL"/>
              <w:rPr>
                <w:lang w:eastAsia="en-GB"/>
              </w:rPr>
            </w:pPr>
            <w:r w:rsidRPr="007A5A0D">
              <w:rPr>
                <w:lang w:eastAsia="en-GB"/>
              </w:rPr>
              <w:t>- EUTRA RRC_CONNECTED to UTRA FDD CELL_DCH CS handover, if the UE supports both UTRAN FDD and UTRAN TDD</w:t>
            </w:r>
          </w:p>
        </w:tc>
        <w:tc>
          <w:tcPr>
            <w:tcW w:w="2043" w:type="dxa"/>
          </w:tcPr>
          <w:p w:rsidR="0009478B" w:rsidRPr="007A5A0D" w:rsidRDefault="0009478B" w:rsidP="003D1AE8">
            <w:pPr>
              <w:pStyle w:val="TAL"/>
              <w:rPr>
                <w:lang w:eastAsia="en-GB"/>
              </w:rPr>
            </w:pPr>
            <w:r w:rsidRPr="007A5A0D">
              <w:rPr>
                <w:lang w:eastAsia="en-GB"/>
              </w:rPr>
              <w:t>- related to SR-VCC</w:t>
            </w:r>
          </w:p>
          <w:p w:rsidR="0009478B" w:rsidRPr="007A5A0D" w:rsidRDefault="0009478B" w:rsidP="003D1AE8">
            <w:pPr>
              <w:pStyle w:val="TAL"/>
              <w:rPr>
                <w:lang w:eastAsia="en-GB"/>
              </w:rPr>
            </w:pPr>
            <w:r w:rsidRPr="007A5A0D">
              <w:rPr>
                <w:lang w:eastAsia="en-GB"/>
              </w:rPr>
              <w:t>- can only be set to 1 if the UE has set bit number 8 to 1</w:t>
            </w:r>
            <w:r w:rsidR="009505AA" w:rsidRPr="007A5A0D">
              <w:rPr>
                <w:lang w:eastAsia="en-GB"/>
              </w:rPr>
              <w:t xml:space="preserve"> and supports SR-VCC from EUTRA defined in TS 24.008 [49]</w:t>
            </w:r>
          </w:p>
        </w:tc>
        <w:tc>
          <w:tcPr>
            <w:tcW w:w="2311" w:type="dxa"/>
          </w:tcPr>
          <w:p w:rsidR="0009478B" w:rsidRPr="007A5A0D" w:rsidRDefault="009505AA" w:rsidP="003D1AE8">
            <w:pPr>
              <w:pStyle w:val="TAL"/>
              <w:rPr>
                <w:lang w:eastAsia="en-GB"/>
              </w:rPr>
            </w:pPr>
            <w:r w:rsidRPr="007A5A0D">
              <w:rPr>
                <w:lang w:eastAsia="en-GB"/>
              </w:rPr>
              <w:t>Yes for FDD, if UE supports VoLTE and UTRA FDD</w:t>
            </w:r>
          </w:p>
        </w:tc>
        <w:tc>
          <w:tcPr>
            <w:tcW w:w="958" w:type="dxa"/>
          </w:tcPr>
          <w:p w:rsidR="0009478B" w:rsidRPr="007A5A0D" w:rsidRDefault="0009478B" w:rsidP="003D1AE8">
            <w:pPr>
              <w:pStyle w:val="TAL"/>
              <w:jc w:val="center"/>
              <w:rPr>
                <w:lang w:eastAsia="en-GB"/>
              </w:rPr>
            </w:pPr>
            <w:r w:rsidRPr="007A5A0D">
              <w:rPr>
                <w:lang w:eastAsia="en-GB"/>
              </w:rPr>
              <w:t>Yes</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28</w:t>
            </w:r>
          </w:p>
        </w:tc>
        <w:tc>
          <w:tcPr>
            <w:tcW w:w="3519" w:type="dxa"/>
          </w:tcPr>
          <w:p w:rsidR="0009478B" w:rsidRPr="007A5A0D" w:rsidRDefault="0009478B" w:rsidP="003D1AE8">
            <w:pPr>
              <w:pStyle w:val="TAL"/>
              <w:rPr>
                <w:lang w:eastAsia="en-GB"/>
              </w:rPr>
            </w:pPr>
            <w:r w:rsidRPr="007A5A0D">
              <w:rPr>
                <w:noProof/>
                <w:lang w:eastAsia="en-GB"/>
              </w:rPr>
              <w:t>- TTI bundling</w:t>
            </w:r>
          </w:p>
        </w:tc>
        <w:tc>
          <w:tcPr>
            <w:tcW w:w="2043" w:type="dxa"/>
          </w:tcPr>
          <w:p w:rsidR="0009478B" w:rsidRPr="007A5A0D" w:rsidRDefault="0009478B" w:rsidP="003D1AE8">
            <w:pPr>
              <w:pStyle w:val="TAL"/>
              <w:rPr>
                <w:lang w:eastAsia="en-GB"/>
              </w:rPr>
            </w:pPr>
          </w:p>
        </w:tc>
        <w:tc>
          <w:tcPr>
            <w:tcW w:w="2311" w:type="dxa"/>
          </w:tcPr>
          <w:p w:rsidR="0009478B" w:rsidRPr="007A5A0D" w:rsidRDefault="009505AA" w:rsidP="003D1AE8">
            <w:pPr>
              <w:pStyle w:val="TAL"/>
              <w:rPr>
                <w:lang w:eastAsia="en-GB"/>
              </w:rPr>
            </w:pPr>
            <w:r w:rsidRPr="007A5A0D">
              <w:rPr>
                <w:lang w:eastAsia="en-GB"/>
              </w:rPr>
              <w:t>Yes for FDD</w:t>
            </w:r>
          </w:p>
        </w:tc>
        <w:tc>
          <w:tcPr>
            <w:tcW w:w="958" w:type="dxa"/>
          </w:tcPr>
          <w:p w:rsidR="0009478B" w:rsidRPr="007A5A0D" w:rsidRDefault="0009478B" w:rsidP="003D1AE8">
            <w:pPr>
              <w:pStyle w:val="TAL"/>
              <w:jc w:val="center"/>
              <w:rPr>
                <w:lang w:eastAsia="en-GB"/>
              </w:rPr>
            </w:pPr>
            <w:r w:rsidRPr="007A5A0D">
              <w:rPr>
                <w:lang w:eastAsia="en-GB"/>
              </w:rPr>
              <w:t>Yes</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29</w:t>
            </w:r>
          </w:p>
        </w:tc>
        <w:tc>
          <w:tcPr>
            <w:tcW w:w="3519" w:type="dxa"/>
          </w:tcPr>
          <w:p w:rsidR="0009478B" w:rsidRPr="007A5A0D" w:rsidRDefault="0009478B" w:rsidP="003D1AE8">
            <w:pPr>
              <w:pStyle w:val="TAL"/>
              <w:rPr>
                <w:lang w:eastAsia="en-GB"/>
              </w:rPr>
            </w:pPr>
            <w:r w:rsidRPr="007A5A0D">
              <w:rPr>
                <w:lang w:eastAsia="en-GB"/>
              </w:rPr>
              <w:t>- Semi-Persistent Scheduling</w:t>
            </w:r>
          </w:p>
        </w:tc>
        <w:tc>
          <w:tcPr>
            <w:tcW w:w="2043" w:type="dxa"/>
          </w:tcPr>
          <w:p w:rsidR="0009478B" w:rsidRPr="007A5A0D" w:rsidRDefault="0009478B" w:rsidP="003D1AE8">
            <w:pPr>
              <w:pStyle w:val="TAL"/>
              <w:rPr>
                <w:lang w:eastAsia="en-GB"/>
              </w:rPr>
            </w:pPr>
          </w:p>
        </w:tc>
        <w:tc>
          <w:tcPr>
            <w:tcW w:w="2311" w:type="dxa"/>
          </w:tcPr>
          <w:p w:rsidR="0009478B" w:rsidRPr="007A5A0D" w:rsidRDefault="0009478B" w:rsidP="003D1AE8">
            <w:pPr>
              <w:pStyle w:val="TAL"/>
              <w:rPr>
                <w:lang w:eastAsia="en-GB"/>
              </w:rPr>
            </w:pPr>
          </w:p>
        </w:tc>
        <w:tc>
          <w:tcPr>
            <w:tcW w:w="958" w:type="dxa"/>
          </w:tcPr>
          <w:p w:rsidR="0009478B" w:rsidRPr="007A5A0D" w:rsidRDefault="0009478B" w:rsidP="003D1AE8">
            <w:pPr>
              <w:pStyle w:val="TAL"/>
              <w:jc w:val="center"/>
              <w:rPr>
                <w:lang w:eastAsia="en-GB"/>
              </w:rPr>
            </w:pPr>
            <w:r w:rsidRPr="007A5A0D">
              <w:rPr>
                <w:lang w:eastAsia="en-GB"/>
              </w:rPr>
              <w:t>Yes</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30</w:t>
            </w:r>
          </w:p>
        </w:tc>
        <w:tc>
          <w:tcPr>
            <w:tcW w:w="3519" w:type="dxa"/>
          </w:tcPr>
          <w:p w:rsidR="0009478B" w:rsidRPr="007A5A0D" w:rsidRDefault="0009478B" w:rsidP="003D1AE8">
            <w:pPr>
              <w:pStyle w:val="TAL"/>
              <w:rPr>
                <w:lang w:eastAsia="en-GB"/>
              </w:rPr>
            </w:pPr>
            <w:r w:rsidRPr="007A5A0D">
              <w:rPr>
                <w:lang w:eastAsia="en-GB"/>
              </w:rPr>
              <w:t>- Handover between FDD and TDD</w:t>
            </w:r>
          </w:p>
        </w:tc>
        <w:tc>
          <w:tcPr>
            <w:tcW w:w="2043" w:type="dxa"/>
          </w:tcPr>
          <w:p w:rsidR="0009478B" w:rsidRPr="007A5A0D" w:rsidRDefault="0009478B" w:rsidP="003D1AE8">
            <w:pPr>
              <w:pStyle w:val="TAL"/>
              <w:rPr>
                <w:lang w:eastAsia="en-GB"/>
              </w:rPr>
            </w:pPr>
            <w:r w:rsidRPr="007A5A0D">
              <w:rPr>
                <w:lang w:eastAsia="en-GB"/>
              </w:rPr>
              <w:t>- can only be set to 1 if the UE has set bit number 13 to 1</w:t>
            </w:r>
          </w:p>
        </w:tc>
        <w:tc>
          <w:tcPr>
            <w:tcW w:w="2311" w:type="dxa"/>
          </w:tcPr>
          <w:p w:rsidR="0009478B" w:rsidRPr="007A5A0D" w:rsidRDefault="0009478B" w:rsidP="003D1AE8">
            <w:pPr>
              <w:pStyle w:val="TAL"/>
              <w:rPr>
                <w:lang w:eastAsia="en-GB"/>
              </w:rPr>
            </w:pPr>
          </w:p>
        </w:tc>
        <w:tc>
          <w:tcPr>
            <w:tcW w:w="958" w:type="dxa"/>
          </w:tcPr>
          <w:p w:rsidR="0009478B" w:rsidRPr="007A5A0D" w:rsidRDefault="0009478B" w:rsidP="003D1AE8">
            <w:pPr>
              <w:pStyle w:val="TAL"/>
              <w:jc w:val="center"/>
              <w:rPr>
                <w:lang w:eastAsia="en-GB"/>
              </w:rPr>
            </w:pPr>
            <w:r w:rsidRPr="007A5A0D">
              <w:rPr>
                <w:lang w:eastAsia="en-GB"/>
              </w:rPr>
              <w:t>No</w:t>
            </w:r>
          </w:p>
        </w:tc>
      </w:tr>
      <w:tr w:rsidR="007A5A0D" w:rsidRPr="007A5A0D" w:rsidTr="0009478B">
        <w:trPr>
          <w:jc w:val="center"/>
        </w:trPr>
        <w:tc>
          <w:tcPr>
            <w:tcW w:w="1024" w:type="dxa"/>
          </w:tcPr>
          <w:p w:rsidR="0009478B" w:rsidRPr="007A5A0D" w:rsidRDefault="0009478B" w:rsidP="003D1AE8">
            <w:pPr>
              <w:pStyle w:val="TAL"/>
              <w:rPr>
                <w:lang w:eastAsia="en-GB"/>
              </w:rPr>
            </w:pPr>
            <w:r w:rsidRPr="007A5A0D">
              <w:rPr>
                <w:lang w:eastAsia="en-GB"/>
              </w:rPr>
              <w:t>31</w:t>
            </w:r>
          </w:p>
        </w:tc>
        <w:tc>
          <w:tcPr>
            <w:tcW w:w="3519" w:type="dxa"/>
          </w:tcPr>
          <w:p w:rsidR="0009478B" w:rsidRPr="007A5A0D" w:rsidRDefault="00DE1DC3" w:rsidP="003D1AE8">
            <w:pPr>
              <w:pStyle w:val="TAL"/>
              <w:rPr>
                <w:lang w:eastAsia="en-GB"/>
              </w:rPr>
            </w:pPr>
            <w:r w:rsidRPr="007A5A0D">
              <w:rPr>
                <w:lang w:eastAsia="en-GB"/>
              </w:rPr>
              <w:t xml:space="preserve">- Indicates whether the UE supports the mechanisms defined for cells broadcasting multi band information i.e. comprehending </w:t>
            </w:r>
            <w:r w:rsidRPr="007A5A0D">
              <w:rPr>
                <w:i/>
                <w:iCs/>
                <w:lang w:eastAsia="en-GB"/>
              </w:rPr>
              <w:t>multiBandInfoList</w:t>
            </w:r>
            <w:r w:rsidRPr="007A5A0D">
              <w:rPr>
                <w:lang w:eastAsia="en-GB"/>
              </w:rPr>
              <w:t>, disregarding in RRC_CONNECTED the related system information fields and understanding the EARFCN signalling for all bands, that overlap with the bands supported by the UE, and that are defined in the earliest version of TS 36.101 [42] that includes all UE supported bands.</w:t>
            </w:r>
          </w:p>
        </w:tc>
        <w:tc>
          <w:tcPr>
            <w:tcW w:w="2043" w:type="dxa"/>
          </w:tcPr>
          <w:p w:rsidR="0009478B" w:rsidRPr="007A5A0D" w:rsidRDefault="0009478B" w:rsidP="003D1AE8">
            <w:pPr>
              <w:pStyle w:val="TAL"/>
              <w:rPr>
                <w:lang w:eastAsia="en-GB"/>
              </w:rPr>
            </w:pPr>
          </w:p>
        </w:tc>
        <w:tc>
          <w:tcPr>
            <w:tcW w:w="2311" w:type="dxa"/>
          </w:tcPr>
          <w:p w:rsidR="0009478B" w:rsidRPr="007A5A0D" w:rsidRDefault="00D3308C" w:rsidP="003D1AE8">
            <w:pPr>
              <w:pStyle w:val="TAL"/>
              <w:rPr>
                <w:lang w:eastAsia="en-GB"/>
              </w:rPr>
            </w:pPr>
            <w:r w:rsidRPr="007A5A0D">
              <w:rPr>
                <w:lang w:eastAsia="en-GB"/>
              </w:rPr>
              <w:t>Yes</w:t>
            </w:r>
          </w:p>
        </w:tc>
        <w:tc>
          <w:tcPr>
            <w:tcW w:w="958" w:type="dxa"/>
          </w:tcPr>
          <w:p w:rsidR="0009478B" w:rsidRPr="007A5A0D" w:rsidRDefault="000A5BF5" w:rsidP="003D1AE8">
            <w:pPr>
              <w:pStyle w:val="TAL"/>
              <w:jc w:val="center"/>
              <w:rPr>
                <w:lang w:eastAsia="en-GB"/>
              </w:rPr>
            </w:pPr>
            <w:r w:rsidRPr="007A5A0D">
              <w:rPr>
                <w:lang w:eastAsia="en-GB"/>
              </w:rPr>
              <w:t>No</w:t>
            </w:r>
          </w:p>
        </w:tc>
      </w:tr>
      <w:tr w:rsidR="0009478B" w:rsidRPr="007A5A0D" w:rsidTr="0009478B">
        <w:trPr>
          <w:jc w:val="center"/>
        </w:trPr>
        <w:tc>
          <w:tcPr>
            <w:tcW w:w="1024" w:type="dxa"/>
          </w:tcPr>
          <w:p w:rsidR="0009478B" w:rsidRPr="007A5A0D" w:rsidRDefault="0009478B" w:rsidP="003D1AE8">
            <w:pPr>
              <w:pStyle w:val="TAL"/>
              <w:rPr>
                <w:lang w:eastAsia="en-GB"/>
              </w:rPr>
            </w:pPr>
            <w:r w:rsidRPr="007A5A0D">
              <w:rPr>
                <w:lang w:eastAsia="en-GB"/>
              </w:rPr>
              <w:t>32</w:t>
            </w:r>
          </w:p>
        </w:tc>
        <w:tc>
          <w:tcPr>
            <w:tcW w:w="3519" w:type="dxa"/>
          </w:tcPr>
          <w:p w:rsidR="0009478B" w:rsidRPr="007A5A0D" w:rsidRDefault="0009478B" w:rsidP="003D1AE8">
            <w:pPr>
              <w:pStyle w:val="TAL"/>
              <w:rPr>
                <w:lang w:eastAsia="en-GB"/>
              </w:rPr>
            </w:pPr>
            <w:r w:rsidRPr="007A5A0D">
              <w:rPr>
                <w:lang w:eastAsia="en-GB"/>
              </w:rPr>
              <w:t>Undefined</w:t>
            </w:r>
          </w:p>
        </w:tc>
        <w:tc>
          <w:tcPr>
            <w:tcW w:w="2043" w:type="dxa"/>
          </w:tcPr>
          <w:p w:rsidR="0009478B" w:rsidRPr="007A5A0D" w:rsidRDefault="0009478B" w:rsidP="003D1AE8">
            <w:pPr>
              <w:pStyle w:val="TAL"/>
              <w:rPr>
                <w:lang w:eastAsia="en-GB"/>
              </w:rPr>
            </w:pPr>
          </w:p>
        </w:tc>
        <w:tc>
          <w:tcPr>
            <w:tcW w:w="2311" w:type="dxa"/>
          </w:tcPr>
          <w:p w:rsidR="0009478B" w:rsidRPr="007A5A0D" w:rsidRDefault="0009478B" w:rsidP="003D1AE8">
            <w:pPr>
              <w:pStyle w:val="TAL"/>
              <w:rPr>
                <w:lang w:eastAsia="en-GB"/>
              </w:rPr>
            </w:pPr>
          </w:p>
        </w:tc>
        <w:tc>
          <w:tcPr>
            <w:tcW w:w="958" w:type="dxa"/>
          </w:tcPr>
          <w:p w:rsidR="0009478B" w:rsidRPr="007A5A0D" w:rsidRDefault="0009478B" w:rsidP="003D1AE8">
            <w:pPr>
              <w:pStyle w:val="TAL"/>
              <w:jc w:val="center"/>
              <w:rPr>
                <w:lang w:eastAsia="en-GB"/>
              </w:rPr>
            </w:pPr>
          </w:p>
        </w:tc>
      </w:tr>
    </w:tbl>
    <w:p w:rsidR="0009478B" w:rsidRPr="007A5A0D" w:rsidRDefault="0009478B" w:rsidP="003D1AE8">
      <w:pPr>
        <w:pStyle w:val="TH"/>
      </w:pPr>
    </w:p>
    <w:p w:rsidR="0009478B" w:rsidRPr="007A5A0D" w:rsidRDefault="0009478B" w:rsidP="003D1AE8">
      <w:pPr>
        <w:pStyle w:val="NO"/>
      </w:pPr>
      <w:r w:rsidRPr="007A5A0D">
        <w:lastRenderedPageBreak/>
        <w:t>NOTE:</w:t>
      </w:r>
      <w:r w:rsidRPr="007A5A0D">
        <w:tab/>
        <w:t>The column FDD/ TDD diff indicates if the UE is allowed to signal different values for FDD and TDD.</w:t>
      </w:r>
    </w:p>
    <w:p w:rsidR="00691CCF" w:rsidRPr="007A5A0D" w:rsidRDefault="00691CCF" w:rsidP="003D1AE8"/>
    <w:p w:rsidR="00F52803" w:rsidRPr="007A5A0D" w:rsidRDefault="00F52803" w:rsidP="003D1AE8">
      <w:pPr>
        <w:pStyle w:val="TH"/>
      </w:pPr>
      <w:r w:rsidRPr="007A5A0D">
        <w:lastRenderedPageBreak/>
        <w:t>Table B.1-1a: Definitions of feature group indicators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1"/>
        <w:gridCol w:w="3452"/>
        <w:gridCol w:w="1977"/>
        <w:gridCol w:w="2245"/>
        <w:gridCol w:w="936"/>
      </w:tblGrid>
      <w:tr w:rsidR="007A5A0D" w:rsidRPr="007A5A0D" w:rsidTr="009A5193">
        <w:trPr>
          <w:jc w:val="center"/>
        </w:trPr>
        <w:tc>
          <w:tcPr>
            <w:tcW w:w="1024" w:type="dxa"/>
          </w:tcPr>
          <w:p w:rsidR="00F52803" w:rsidRPr="007A5A0D" w:rsidRDefault="00F52803" w:rsidP="003D1AE8">
            <w:pPr>
              <w:pStyle w:val="TAH"/>
              <w:rPr>
                <w:lang w:eastAsia="en-GB"/>
              </w:rPr>
            </w:pPr>
            <w:r w:rsidRPr="007A5A0D">
              <w:rPr>
                <w:lang w:eastAsia="en-GB"/>
              </w:rPr>
              <w:lastRenderedPageBreak/>
              <w:t xml:space="preserve">Index of indicator </w:t>
            </w:r>
            <w:r w:rsidRPr="007A5A0D">
              <w:rPr>
                <w:b w:val="0"/>
                <w:lang w:eastAsia="en-GB"/>
              </w:rPr>
              <w:t>(bit number)</w:t>
            </w:r>
          </w:p>
        </w:tc>
        <w:tc>
          <w:tcPr>
            <w:tcW w:w="3519" w:type="dxa"/>
          </w:tcPr>
          <w:p w:rsidR="00F52803" w:rsidRPr="007A5A0D" w:rsidRDefault="00F52803" w:rsidP="003D1AE8">
            <w:pPr>
              <w:pStyle w:val="TAH"/>
              <w:rPr>
                <w:lang w:eastAsia="en-GB"/>
              </w:rPr>
            </w:pPr>
            <w:r w:rsidRPr="007A5A0D">
              <w:rPr>
                <w:lang w:eastAsia="en-GB"/>
              </w:rPr>
              <w:t>Definition</w:t>
            </w:r>
          </w:p>
          <w:p w:rsidR="00F52803" w:rsidRPr="007A5A0D" w:rsidRDefault="00F52803" w:rsidP="003D1AE8">
            <w:pPr>
              <w:pStyle w:val="TAH"/>
              <w:rPr>
                <w:b w:val="0"/>
                <w:lang w:eastAsia="en-GB"/>
              </w:rPr>
            </w:pPr>
            <w:r w:rsidRPr="007A5A0D">
              <w:rPr>
                <w:b w:val="0"/>
                <w:lang w:eastAsia="en-GB"/>
              </w:rPr>
              <w:t>(description of the supported functionality, if indicator set to one)</w:t>
            </w:r>
          </w:p>
        </w:tc>
        <w:tc>
          <w:tcPr>
            <w:tcW w:w="2043" w:type="dxa"/>
          </w:tcPr>
          <w:p w:rsidR="00F52803" w:rsidRPr="007A5A0D" w:rsidRDefault="00F52803" w:rsidP="003D1AE8">
            <w:pPr>
              <w:pStyle w:val="TAH"/>
              <w:rPr>
                <w:lang w:eastAsia="en-GB"/>
              </w:rPr>
            </w:pPr>
            <w:r w:rsidRPr="007A5A0D">
              <w:rPr>
                <w:lang w:eastAsia="en-GB"/>
              </w:rPr>
              <w:t>Notes</w:t>
            </w:r>
          </w:p>
        </w:tc>
        <w:tc>
          <w:tcPr>
            <w:tcW w:w="2311" w:type="dxa"/>
          </w:tcPr>
          <w:p w:rsidR="00F52803" w:rsidRPr="007A5A0D" w:rsidRDefault="00F52803" w:rsidP="003D1AE8">
            <w:pPr>
              <w:pStyle w:val="TAH"/>
              <w:rPr>
                <w:lang w:eastAsia="en-GB"/>
              </w:rPr>
            </w:pPr>
            <w:r w:rsidRPr="007A5A0D">
              <w:rPr>
                <w:lang w:eastAsia="en-GB"/>
              </w:rPr>
              <w:t>If indicated "Yes" the feature shall be implemented and successfully tested for this version of the specification</w:t>
            </w:r>
          </w:p>
        </w:tc>
        <w:tc>
          <w:tcPr>
            <w:tcW w:w="958" w:type="dxa"/>
          </w:tcPr>
          <w:p w:rsidR="00F52803" w:rsidRPr="007A5A0D" w:rsidRDefault="00F52803" w:rsidP="003D1AE8">
            <w:pPr>
              <w:pStyle w:val="TAH"/>
              <w:rPr>
                <w:lang w:eastAsia="en-GB"/>
              </w:rPr>
            </w:pPr>
            <w:r w:rsidRPr="007A5A0D">
              <w:rPr>
                <w:i/>
                <w:noProof/>
                <w:lang w:eastAsia="en-GB"/>
              </w:rPr>
              <w:t>FDD/ TDD diff</w:t>
            </w: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 xml:space="preserve">33 </w:t>
            </w:r>
            <w:r w:rsidRPr="007A5A0D">
              <w:rPr>
                <w:lang w:eastAsia="en-GB"/>
              </w:rPr>
              <w:t>(leftmost bit)</w:t>
            </w:r>
          </w:p>
        </w:tc>
        <w:tc>
          <w:tcPr>
            <w:tcW w:w="3519" w:type="dxa"/>
          </w:tcPr>
          <w:p w:rsidR="00F52803" w:rsidRPr="007A5A0D" w:rsidRDefault="00F52803" w:rsidP="003D1AE8">
            <w:pPr>
              <w:pStyle w:val="TAL"/>
              <w:rPr>
                <w:lang w:eastAsia="en-GB"/>
              </w:rPr>
            </w:pPr>
            <w:r w:rsidRPr="007A5A0D">
              <w:rPr>
                <w:lang w:eastAsia="en-GB"/>
              </w:rPr>
              <w:t xml:space="preserve">Inter-RAT ANR features for UTRAN </w:t>
            </w:r>
            <w:r w:rsidR="00F52BC7" w:rsidRPr="007A5A0D">
              <w:rPr>
                <w:lang w:eastAsia="en-GB"/>
              </w:rPr>
              <w:t xml:space="preserve">FDD </w:t>
            </w:r>
            <w:r w:rsidRPr="007A5A0D">
              <w:rPr>
                <w:lang w:eastAsia="en-GB"/>
              </w:rPr>
              <w:t>including:</w:t>
            </w:r>
          </w:p>
          <w:p w:rsidR="00F52803" w:rsidRPr="007A5A0D" w:rsidRDefault="00F52803"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reportStrongestCellsForSON</w:t>
            </w:r>
          </w:p>
          <w:p w:rsidR="00F52803" w:rsidRPr="007A5A0D" w:rsidRDefault="00F52803"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reportCGI</w:t>
            </w:r>
          </w:p>
        </w:tc>
        <w:tc>
          <w:tcPr>
            <w:tcW w:w="2043" w:type="dxa"/>
          </w:tcPr>
          <w:p w:rsidR="00F52803" w:rsidRPr="007A5A0D" w:rsidRDefault="00F52803" w:rsidP="003D1AE8">
            <w:pPr>
              <w:pStyle w:val="TAL"/>
              <w:rPr>
                <w:lang w:eastAsia="en-GB"/>
              </w:rPr>
            </w:pPr>
            <w:r w:rsidRPr="007A5A0D">
              <w:rPr>
                <w:lang w:eastAsia="en-GB"/>
              </w:rPr>
              <w:t>- can only be set to 1 if the UE has set bit number 5 and bit number 2</w:t>
            </w:r>
            <w:r w:rsidRPr="007A5A0D">
              <w:rPr>
                <w:lang w:eastAsia="zh-CN"/>
              </w:rPr>
              <w:t>2</w:t>
            </w:r>
            <w:r w:rsidRPr="007A5A0D">
              <w:rPr>
                <w:lang w:eastAsia="en-GB"/>
              </w:rPr>
              <w:t xml:space="preserve"> to 1.</w:t>
            </w:r>
          </w:p>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r w:rsidRPr="007A5A0D">
              <w:rPr>
                <w:lang w:eastAsia="en-GB"/>
              </w:rPr>
              <w:t>Yes</w:t>
            </w: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34</w:t>
            </w:r>
          </w:p>
        </w:tc>
        <w:tc>
          <w:tcPr>
            <w:tcW w:w="3519" w:type="dxa"/>
          </w:tcPr>
          <w:p w:rsidR="00F52803" w:rsidRPr="007A5A0D" w:rsidRDefault="00F52803" w:rsidP="003D1AE8">
            <w:pPr>
              <w:pStyle w:val="TAL"/>
              <w:rPr>
                <w:lang w:eastAsia="en-GB"/>
              </w:rPr>
            </w:pPr>
            <w:r w:rsidRPr="007A5A0D">
              <w:rPr>
                <w:lang w:eastAsia="en-GB"/>
              </w:rPr>
              <w:t>Inter-RAT ANR features for GERAN including:</w:t>
            </w:r>
          </w:p>
          <w:p w:rsidR="00F52803" w:rsidRPr="007A5A0D" w:rsidRDefault="00F52803"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reportStrongestCells</w:t>
            </w:r>
          </w:p>
          <w:p w:rsidR="00F52803" w:rsidRPr="007A5A0D" w:rsidRDefault="00F52803"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reportCGI</w:t>
            </w:r>
          </w:p>
        </w:tc>
        <w:tc>
          <w:tcPr>
            <w:tcW w:w="2043" w:type="dxa"/>
          </w:tcPr>
          <w:p w:rsidR="00F52803" w:rsidRPr="007A5A0D" w:rsidRDefault="00F52803" w:rsidP="003D1AE8">
            <w:pPr>
              <w:pStyle w:val="TAL"/>
              <w:rPr>
                <w:lang w:eastAsia="en-GB"/>
              </w:rPr>
            </w:pPr>
            <w:r w:rsidRPr="007A5A0D">
              <w:rPr>
                <w:lang w:eastAsia="en-GB"/>
              </w:rPr>
              <w:t>- can only be set to 1 if the UE has set bit number 5 and bit number 2</w:t>
            </w:r>
            <w:r w:rsidRPr="007A5A0D">
              <w:rPr>
                <w:lang w:eastAsia="zh-CN"/>
              </w:rPr>
              <w:t xml:space="preserve">3 </w:t>
            </w:r>
            <w:r w:rsidRPr="007A5A0D">
              <w:rPr>
                <w:lang w:eastAsia="en-GB"/>
              </w:rPr>
              <w:t>to 1.</w:t>
            </w:r>
          </w:p>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r w:rsidRPr="007A5A0D">
              <w:rPr>
                <w:lang w:eastAsia="en-GB"/>
              </w:rPr>
              <w:t>Yes</w:t>
            </w: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35</w:t>
            </w:r>
          </w:p>
        </w:tc>
        <w:tc>
          <w:tcPr>
            <w:tcW w:w="3519" w:type="dxa"/>
          </w:tcPr>
          <w:p w:rsidR="00F52803" w:rsidRPr="007A5A0D" w:rsidRDefault="00F52803" w:rsidP="003D1AE8">
            <w:pPr>
              <w:pStyle w:val="TAL"/>
              <w:rPr>
                <w:lang w:eastAsia="en-GB"/>
              </w:rPr>
            </w:pPr>
            <w:r w:rsidRPr="007A5A0D">
              <w:rPr>
                <w:lang w:eastAsia="en-GB"/>
              </w:rPr>
              <w:t>Inter-RAT ANR features for 1xRTT including:</w:t>
            </w:r>
          </w:p>
          <w:p w:rsidR="00F52803" w:rsidRPr="007A5A0D" w:rsidRDefault="00F52803"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reportStrongestCellsForSON</w:t>
            </w:r>
          </w:p>
          <w:p w:rsidR="00F52803" w:rsidRPr="007A5A0D" w:rsidRDefault="00F52803"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reportCGI</w:t>
            </w:r>
          </w:p>
        </w:tc>
        <w:tc>
          <w:tcPr>
            <w:tcW w:w="2043" w:type="dxa"/>
          </w:tcPr>
          <w:p w:rsidR="00F52803" w:rsidRPr="007A5A0D" w:rsidRDefault="00F52803" w:rsidP="003D1AE8">
            <w:pPr>
              <w:pStyle w:val="TAL"/>
              <w:rPr>
                <w:lang w:eastAsia="en-GB"/>
              </w:rPr>
            </w:pPr>
            <w:r w:rsidRPr="007A5A0D">
              <w:rPr>
                <w:lang w:eastAsia="en-GB"/>
              </w:rPr>
              <w:t>- can only be set to 1 if the UE has set bit number 5 and bit number 2</w:t>
            </w:r>
            <w:r w:rsidRPr="007A5A0D">
              <w:rPr>
                <w:lang w:eastAsia="zh-CN"/>
              </w:rPr>
              <w:t xml:space="preserve">4 </w:t>
            </w:r>
            <w:r w:rsidRPr="007A5A0D">
              <w:rPr>
                <w:lang w:eastAsia="en-GB"/>
              </w:rPr>
              <w:t>to 1.</w:t>
            </w:r>
          </w:p>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r w:rsidRPr="007A5A0D">
              <w:rPr>
                <w:lang w:eastAsia="en-GB"/>
              </w:rPr>
              <w:t>Yes</w:t>
            </w: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36</w:t>
            </w:r>
          </w:p>
        </w:tc>
        <w:tc>
          <w:tcPr>
            <w:tcW w:w="3519" w:type="dxa"/>
          </w:tcPr>
          <w:p w:rsidR="00F52803" w:rsidRPr="007A5A0D" w:rsidRDefault="00F52803" w:rsidP="003D1AE8">
            <w:pPr>
              <w:pStyle w:val="TAL"/>
              <w:rPr>
                <w:lang w:eastAsia="en-GB"/>
              </w:rPr>
            </w:pPr>
            <w:r w:rsidRPr="007A5A0D">
              <w:rPr>
                <w:lang w:eastAsia="en-GB"/>
              </w:rPr>
              <w:t>Inter-RAT ANR features for HRPD including:</w:t>
            </w:r>
          </w:p>
          <w:p w:rsidR="00F52803" w:rsidRPr="007A5A0D" w:rsidRDefault="00F52803"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reportStrongestCellsForSON</w:t>
            </w:r>
          </w:p>
          <w:p w:rsidR="00F52803" w:rsidRPr="007A5A0D" w:rsidRDefault="00F52803"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reportCGI</w:t>
            </w:r>
          </w:p>
        </w:tc>
        <w:tc>
          <w:tcPr>
            <w:tcW w:w="2043" w:type="dxa"/>
          </w:tcPr>
          <w:p w:rsidR="00F52803" w:rsidRPr="007A5A0D" w:rsidRDefault="00F52803" w:rsidP="003D1AE8">
            <w:pPr>
              <w:pStyle w:val="TAL"/>
              <w:rPr>
                <w:lang w:eastAsia="en-GB"/>
              </w:rPr>
            </w:pPr>
            <w:r w:rsidRPr="007A5A0D">
              <w:rPr>
                <w:lang w:eastAsia="en-GB"/>
              </w:rPr>
              <w:t>- can only be set to 1 if the UE has set bit number 5 and bit number 2</w:t>
            </w:r>
            <w:r w:rsidRPr="007A5A0D">
              <w:rPr>
                <w:lang w:eastAsia="zh-CN"/>
              </w:rPr>
              <w:t xml:space="preserve">6 </w:t>
            </w:r>
            <w:r w:rsidRPr="007A5A0D">
              <w:rPr>
                <w:lang w:eastAsia="en-GB"/>
              </w:rPr>
              <w:t>to 1.</w:t>
            </w:r>
          </w:p>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r w:rsidRPr="007A5A0D">
              <w:rPr>
                <w:lang w:eastAsia="en-GB"/>
              </w:rPr>
              <w:t>Yes</w:t>
            </w:r>
          </w:p>
        </w:tc>
      </w:tr>
      <w:tr w:rsidR="007A5A0D" w:rsidRPr="007A5A0D" w:rsidTr="00447319">
        <w:trPr>
          <w:jc w:val="center"/>
        </w:trPr>
        <w:tc>
          <w:tcPr>
            <w:tcW w:w="1024" w:type="dxa"/>
          </w:tcPr>
          <w:p w:rsidR="00F52BC7" w:rsidRPr="007A5A0D" w:rsidRDefault="00F52BC7" w:rsidP="003D1AE8">
            <w:pPr>
              <w:pStyle w:val="TAL"/>
              <w:rPr>
                <w:lang w:eastAsia="en-GB"/>
              </w:rPr>
            </w:pPr>
            <w:r w:rsidRPr="007A5A0D">
              <w:rPr>
                <w:lang w:eastAsia="zh-CN"/>
              </w:rPr>
              <w:t>37</w:t>
            </w:r>
          </w:p>
        </w:tc>
        <w:tc>
          <w:tcPr>
            <w:tcW w:w="3519" w:type="dxa"/>
          </w:tcPr>
          <w:p w:rsidR="00F52BC7" w:rsidRPr="007A5A0D" w:rsidRDefault="00F52BC7" w:rsidP="003D1AE8">
            <w:pPr>
              <w:pStyle w:val="TAL"/>
              <w:rPr>
                <w:lang w:eastAsia="en-GB"/>
              </w:rPr>
            </w:pPr>
            <w:r w:rsidRPr="007A5A0D">
              <w:rPr>
                <w:lang w:eastAsia="en-GB"/>
              </w:rPr>
              <w:t>Inter-RAT ANR features for UTRAN TDD including:</w:t>
            </w:r>
          </w:p>
          <w:p w:rsidR="00F52BC7" w:rsidRPr="007A5A0D" w:rsidRDefault="00F52BC7"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reportStrongestCellsForSON</w:t>
            </w:r>
          </w:p>
          <w:p w:rsidR="00F52BC7" w:rsidRPr="007A5A0D" w:rsidRDefault="00F52BC7" w:rsidP="003D1AE8">
            <w:pPr>
              <w:pStyle w:val="TAL"/>
              <w:rPr>
                <w:lang w:eastAsia="en-GB"/>
              </w:rPr>
            </w:pPr>
            <w:r w:rsidRPr="007A5A0D">
              <w:rPr>
                <w:lang w:eastAsia="en-GB"/>
              </w:rPr>
              <w:t xml:space="preserve">- Inter-RAT periodical measurement reporting where </w:t>
            </w:r>
            <w:r w:rsidRPr="007A5A0D">
              <w:rPr>
                <w:i/>
                <w:iCs/>
                <w:lang w:eastAsia="en-GB"/>
              </w:rPr>
              <w:t>triggerType</w:t>
            </w:r>
            <w:r w:rsidRPr="007A5A0D">
              <w:rPr>
                <w:lang w:eastAsia="en-GB"/>
              </w:rPr>
              <w:t xml:space="preserve"> is set to </w:t>
            </w:r>
            <w:r w:rsidRPr="007A5A0D">
              <w:rPr>
                <w:i/>
                <w:iCs/>
                <w:lang w:eastAsia="en-GB"/>
              </w:rPr>
              <w:t>periodical</w:t>
            </w:r>
            <w:r w:rsidRPr="007A5A0D">
              <w:rPr>
                <w:lang w:eastAsia="en-GB"/>
              </w:rPr>
              <w:t xml:space="preserve"> and </w:t>
            </w:r>
            <w:r w:rsidRPr="007A5A0D">
              <w:rPr>
                <w:i/>
                <w:iCs/>
                <w:lang w:eastAsia="en-GB"/>
              </w:rPr>
              <w:t>purpose</w:t>
            </w:r>
            <w:r w:rsidRPr="007A5A0D">
              <w:rPr>
                <w:lang w:eastAsia="en-GB"/>
              </w:rPr>
              <w:t xml:space="preserve"> is set to </w:t>
            </w:r>
            <w:r w:rsidRPr="007A5A0D">
              <w:rPr>
                <w:i/>
                <w:iCs/>
                <w:lang w:eastAsia="en-GB"/>
              </w:rPr>
              <w:t>reportCGI</w:t>
            </w:r>
          </w:p>
        </w:tc>
        <w:tc>
          <w:tcPr>
            <w:tcW w:w="2043" w:type="dxa"/>
          </w:tcPr>
          <w:p w:rsidR="00F52BC7" w:rsidRPr="007A5A0D" w:rsidRDefault="00F52BC7" w:rsidP="003D1AE8">
            <w:pPr>
              <w:pStyle w:val="TAL"/>
              <w:rPr>
                <w:lang w:eastAsia="en-GB"/>
              </w:rPr>
            </w:pPr>
            <w:r w:rsidRPr="007A5A0D">
              <w:rPr>
                <w:lang w:eastAsia="en-GB"/>
              </w:rPr>
              <w:t xml:space="preserve">- can only be set to 1 if the UE has set bit number 5 and </w:t>
            </w:r>
            <w:r w:rsidR="00B75F7B" w:rsidRPr="007A5A0D">
              <w:rPr>
                <w:lang w:eastAsia="en-GB"/>
              </w:rPr>
              <w:t xml:space="preserve">at least one of the bit number 22 (for UEs supporting only UTRA TDD) or the </w:t>
            </w:r>
            <w:r w:rsidRPr="007A5A0D">
              <w:rPr>
                <w:lang w:eastAsia="en-GB"/>
              </w:rPr>
              <w:t>bit number 39 to 1.</w:t>
            </w:r>
          </w:p>
        </w:tc>
        <w:tc>
          <w:tcPr>
            <w:tcW w:w="2311" w:type="dxa"/>
          </w:tcPr>
          <w:p w:rsidR="00F52BC7" w:rsidRPr="007A5A0D" w:rsidRDefault="00F52BC7" w:rsidP="003D1AE8">
            <w:pPr>
              <w:pStyle w:val="TAL"/>
              <w:rPr>
                <w:lang w:eastAsia="en-GB"/>
              </w:rPr>
            </w:pPr>
          </w:p>
        </w:tc>
        <w:tc>
          <w:tcPr>
            <w:tcW w:w="958" w:type="dxa"/>
          </w:tcPr>
          <w:p w:rsidR="00F52BC7" w:rsidRPr="007A5A0D" w:rsidRDefault="00F52BC7" w:rsidP="003D1AE8">
            <w:pPr>
              <w:pStyle w:val="TAL"/>
              <w:jc w:val="center"/>
              <w:rPr>
                <w:lang w:eastAsia="en-GB"/>
              </w:rPr>
            </w:pPr>
            <w:r w:rsidRPr="007A5A0D">
              <w:rPr>
                <w:lang w:eastAsia="en-GB"/>
              </w:rPr>
              <w:t>Yes</w:t>
            </w:r>
          </w:p>
        </w:tc>
      </w:tr>
      <w:tr w:rsidR="007A5A0D" w:rsidRPr="007A5A0D" w:rsidTr="00447319">
        <w:trPr>
          <w:jc w:val="center"/>
        </w:trPr>
        <w:tc>
          <w:tcPr>
            <w:tcW w:w="1024" w:type="dxa"/>
          </w:tcPr>
          <w:p w:rsidR="00F52BC7" w:rsidRPr="007A5A0D" w:rsidRDefault="00F52BC7" w:rsidP="003D1AE8">
            <w:pPr>
              <w:pStyle w:val="TAL"/>
              <w:rPr>
                <w:lang w:eastAsia="en-GB"/>
              </w:rPr>
            </w:pPr>
            <w:r w:rsidRPr="007A5A0D">
              <w:rPr>
                <w:lang w:eastAsia="zh-CN"/>
              </w:rPr>
              <w:t>38</w:t>
            </w:r>
          </w:p>
        </w:tc>
        <w:tc>
          <w:tcPr>
            <w:tcW w:w="3519" w:type="dxa"/>
          </w:tcPr>
          <w:p w:rsidR="00F52BC7" w:rsidRPr="007A5A0D" w:rsidRDefault="00F52BC7" w:rsidP="003D1AE8">
            <w:pPr>
              <w:pStyle w:val="TAL"/>
              <w:rPr>
                <w:lang w:eastAsia="en-GB"/>
              </w:rPr>
            </w:pPr>
            <w:r w:rsidRPr="007A5A0D">
              <w:rPr>
                <w:lang w:eastAsia="en-GB"/>
              </w:rPr>
              <w:t>- EUTRA RRC_CONNECTED to UTRA TDD CELL_DCH PS handover, if the UE supports both UTRAN FDD and UTRAN TDD</w:t>
            </w:r>
          </w:p>
        </w:tc>
        <w:tc>
          <w:tcPr>
            <w:tcW w:w="2043" w:type="dxa"/>
          </w:tcPr>
          <w:p w:rsidR="00F52BC7" w:rsidRPr="007A5A0D" w:rsidRDefault="00F52BC7" w:rsidP="003D1AE8">
            <w:pPr>
              <w:pStyle w:val="TAL"/>
              <w:rPr>
                <w:lang w:eastAsia="en-GB"/>
              </w:rPr>
            </w:pPr>
            <w:r w:rsidRPr="007A5A0D">
              <w:rPr>
                <w:lang w:eastAsia="en-GB"/>
              </w:rPr>
              <w:t>- can only be set to 1 if the UE has set bit number 39 to 1</w:t>
            </w:r>
          </w:p>
        </w:tc>
        <w:tc>
          <w:tcPr>
            <w:tcW w:w="2311" w:type="dxa"/>
          </w:tcPr>
          <w:p w:rsidR="00F52BC7" w:rsidRPr="007A5A0D" w:rsidRDefault="00F52BC7" w:rsidP="003D1AE8">
            <w:pPr>
              <w:pStyle w:val="TAL"/>
              <w:rPr>
                <w:lang w:eastAsia="en-GB"/>
              </w:rPr>
            </w:pPr>
          </w:p>
        </w:tc>
        <w:tc>
          <w:tcPr>
            <w:tcW w:w="958" w:type="dxa"/>
          </w:tcPr>
          <w:p w:rsidR="00F52BC7" w:rsidRPr="007A5A0D" w:rsidRDefault="00F52BC7" w:rsidP="003D1AE8">
            <w:pPr>
              <w:pStyle w:val="TAL"/>
              <w:jc w:val="center"/>
              <w:rPr>
                <w:lang w:eastAsia="en-GB"/>
              </w:rPr>
            </w:pPr>
            <w:r w:rsidRPr="007A5A0D">
              <w:rPr>
                <w:lang w:eastAsia="en-GB"/>
              </w:rPr>
              <w:t>Yes</w:t>
            </w:r>
          </w:p>
        </w:tc>
      </w:tr>
      <w:tr w:rsidR="007A5A0D" w:rsidRPr="007A5A0D" w:rsidTr="00447319">
        <w:trPr>
          <w:jc w:val="center"/>
        </w:trPr>
        <w:tc>
          <w:tcPr>
            <w:tcW w:w="1024" w:type="dxa"/>
          </w:tcPr>
          <w:p w:rsidR="00F52BC7" w:rsidRPr="007A5A0D" w:rsidRDefault="00F52BC7" w:rsidP="003D1AE8">
            <w:pPr>
              <w:pStyle w:val="TAL"/>
              <w:rPr>
                <w:lang w:eastAsia="en-GB"/>
              </w:rPr>
            </w:pPr>
            <w:r w:rsidRPr="007A5A0D">
              <w:rPr>
                <w:lang w:eastAsia="zh-CN"/>
              </w:rPr>
              <w:t>39</w:t>
            </w:r>
          </w:p>
        </w:tc>
        <w:tc>
          <w:tcPr>
            <w:tcW w:w="3519" w:type="dxa"/>
          </w:tcPr>
          <w:p w:rsidR="00F52BC7" w:rsidRPr="007A5A0D" w:rsidRDefault="00F52BC7" w:rsidP="003D1AE8">
            <w:pPr>
              <w:pStyle w:val="TAL"/>
              <w:rPr>
                <w:lang w:eastAsia="en-GB"/>
              </w:rPr>
            </w:pPr>
            <w:r w:rsidRPr="007A5A0D">
              <w:rPr>
                <w:lang w:eastAsia="en-GB"/>
              </w:rPr>
              <w:t>- UTRAN TDD measurements, reporting and measurement reporting event B2 in E-UTRA connected mode, if the UE supports both UTRAN FDD and UTRAN TDD</w:t>
            </w:r>
          </w:p>
        </w:tc>
        <w:tc>
          <w:tcPr>
            <w:tcW w:w="2043" w:type="dxa"/>
          </w:tcPr>
          <w:p w:rsidR="00F52BC7" w:rsidRPr="007A5A0D" w:rsidRDefault="00F52BC7" w:rsidP="003D1AE8">
            <w:pPr>
              <w:pStyle w:val="TAL"/>
              <w:rPr>
                <w:lang w:eastAsia="en-GB"/>
              </w:rPr>
            </w:pPr>
          </w:p>
        </w:tc>
        <w:tc>
          <w:tcPr>
            <w:tcW w:w="2311" w:type="dxa"/>
          </w:tcPr>
          <w:p w:rsidR="00F52BC7" w:rsidRPr="007A5A0D" w:rsidRDefault="00F52BC7" w:rsidP="003D1AE8">
            <w:pPr>
              <w:pStyle w:val="TAL"/>
              <w:rPr>
                <w:lang w:eastAsia="en-GB"/>
              </w:rPr>
            </w:pPr>
          </w:p>
        </w:tc>
        <w:tc>
          <w:tcPr>
            <w:tcW w:w="958" w:type="dxa"/>
          </w:tcPr>
          <w:p w:rsidR="00F52BC7" w:rsidRPr="007A5A0D" w:rsidRDefault="00F52BC7" w:rsidP="003D1AE8">
            <w:pPr>
              <w:pStyle w:val="TAL"/>
              <w:jc w:val="center"/>
              <w:rPr>
                <w:lang w:eastAsia="en-GB"/>
              </w:rPr>
            </w:pPr>
            <w:r w:rsidRPr="007A5A0D">
              <w:rPr>
                <w:lang w:eastAsia="en-GB"/>
              </w:rPr>
              <w:t>Yes</w:t>
            </w:r>
          </w:p>
        </w:tc>
      </w:tr>
      <w:tr w:rsidR="007A5A0D" w:rsidRPr="007A5A0D" w:rsidTr="00447319">
        <w:trPr>
          <w:jc w:val="center"/>
        </w:trPr>
        <w:tc>
          <w:tcPr>
            <w:tcW w:w="1024" w:type="dxa"/>
          </w:tcPr>
          <w:p w:rsidR="00F52BC7" w:rsidRPr="007A5A0D" w:rsidRDefault="00F52BC7" w:rsidP="003D1AE8">
            <w:pPr>
              <w:pStyle w:val="TAL"/>
              <w:rPr>
                <w:lang w:eastAsia="en-GB"/>
              </w:rPr>
            </w:pPr>
            <w:r w:rsidRPr="007A5A0D">
              <w:rPr>
                <w:lang w:eastAsia="zh-CN"/>
              </w:rPr>
              <w:lastRenderedPageBreak/>
              <w:t>40</w:t>
            </w:r>
          </w:p>
        </w:tc>
        <w:tc>
          <w:tcPr>
            <w:tcW w:w="3519" w:type="dxa"/>
          </w:tcPr>
          <w:p w:rsidR="00F52BC7" w:rsidRPr="007A5A0D" w:rsidRDefault="00F52BC7" w:rsidP="003D1AE8">
            <w:pPr>
              <w:pStyle w:val="TAL"/>
              <w:rPr>
                <w:lang w:eastAsia="en-GB"/>
              </w:rPr>
            </w:pPr>
            <w:r w:rsidRPr="007A5A0D">
              <w:rPr>
                <w:lang w:eastAsia="en-GB"/>
              </w:rPr>
              <w:t>- EUTRA RRC_CONNECTED to UTRA TDD CELL_DCH CS handover, if the UE supports both UTRAN FDD and UTRAN TDD</w:t>
            </w:r>
          </w:p>
        </w:tc>
        <w:tc>
          <w:tcPr>
            <w:tcW w:w="2043" w:type="dxa"/>
          </w:tcPr>
          <w:p w:rsidR="00F52BC7" w:rsidRPr="007A5A0D" w:rsidRDefault="00F52BC7" w:rsidP="003D1AE8">
            <w:pPr>
              <w:pStyle w:val="TAL"/>
              <w:rPr>
                <w:lang w:eastAsia="en-GB"/>
              </w:rPr>
            </w:pPr>
            <w:r w:rsidRPr="007A5A0D">
              <w:rPr>
                <w:lang w:eastAsia="en-GB"/>
              </w:rPr>
              <w:t>- related to SR-VCC</w:t>
            </w:r>
          </w:p>
          <w:p w:rsidR="00F52BC7" w:rsidRPr="007A5A0D" w:rsidRDefault="00F52BC7" w:rsidP="003D1AE8">
            <w:pPr>
              <w:pStyle w:val="TAL"/>
              <w:rPr>
                <w:lang w:eastAsia="en-GB"/>
              </w:rPr>
            </w:pPr>
            <w:r w:rsidRPr="007A5A0D">
              <w:rPr>
                <w:lang w:eastAsia="en-GB"/>
              </w:rPr>
              <w:t>- can only be set to 1 if the UE has set bit number 38 to 1</w:t>
            </w:r>
          </w:p>
        </w:tc>
        <w:tc>
          <w:tcPr>
            <w:tcW w:w="2311" w:type="dxa"/>
          </w:tcPr>
          <w:p w:rsidR="00F52BC7" w:rsidRPr="007A5A0D" w:rsidRDefault="00F52BC7" w:rsidP="003D1AE8">
            <w:pPr>
              <w:pStyle w:val="TAL"/>
              <w:rPr>
                <w:lang w:eastAsia="en-GB"/>
              </w:rPr>
            </w:pPr>
          </w:p>
        </w:tc>
        <w:tc>
          <w:tcPr>
            <w:tcW w:w="958" w:type="dxa"/>
          </w:tcPr>
          <w:p w:rsidR="00F52BC7" w:rsidRPr="007A5A0D" w:rsidRDefault="00F52BC7" w:rsidP="003D1AE8">
            <w:pPr>
              <w:pStyle w:val="TAL"/>
              <w:jc w:val="center"/>
              <w:rPr>
                <w:lang w:eastAsia="en-GB"/>
              </w:rPr>
            </w:pPr>
            <w:r w:rsidRPr="007A5A0D">
              <w:rPr>
                <w:lang w:eastAsia="en-GB"/>
              </w:rPr>
              <w:t>Yes</w:t>
            </w: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41</w:t>
            </w:r>
          </w:p>
        </w:tc>
        <w:tc>
          <w:tcPr>
            <w:tcW w:w="3519" w:type="dxa"/>
          </w:tcPr>
          <w:p w:rsidR="00F52803" w:rsidRPr="007A5A0D" w:rsidRDefault="00D24DED" w:rsidP="003D1AE8">
            <w:pPr>
              <w:pStyle w:val="TAL"/>
              <w:rPr>
                <w:lang w:eastAsia="en-GB"/>
              </w:rPr>
            </w:pPr>
            <w:r w:rsidRPr="007A5A0D">
              <w:rPr>
                <w:lang w:eastAsia="en-GB"/>
              </w:rPr>
              <w:t>Measurement reporting event: Event B1 – Neighbour &gt; threshold for UTRAN FDD, if the UE supports UTRAN FDD and has set bit number 22 to 1</w:t>
            </w:r>
          </w:p>
        </w:tc>
        <w:tc>
          <w:tcPr>
            <w:tcW w:w="2043" w:type="dxa"/>
          </w:tcPr>
          <w:p w:rsidR="00F52803" w:rsidRPr="007A5A0D" w:rsidRDefault="00F52803" w:rsidP="003D1AE8">
            <w:pPr>
              <w:pStyle w:val="TAL"/>
              <w:rPr>
                <w:lang w:eastAsia="en-GB"/>
              </w:rPr>
            </w:pPr>
          </w:p>
        </w:tc>
        <w:tc>
          <w:tcPr>
            <w:tcW w:w="2311" w:type="dxa"/>
          </w:tcPr>
          <w:p w:rsidR="00F52803" w:rsidRPr="007A5A0D" w:rsidRDefault="00D24DED" w:rsidP="003D1AE8">
            <w:pPr>
              <w:pStyle w:val="TAL"/>
              <w:rPr>
                <w:lang w:eastAsia="en-GB"/>
              </w:rPr>
            </w:pPr>
            <w:r w:rsidRPr="007A5A0D">
              <w:rPr>
                <w:lang w:eastAsia="en-GB"/>
              </w:rPr>
              <w:t>Yes for FDD, unless UE has set bit number 15 to 1</w:t>
            </w:r>
          </w:p>
        </w:tc>
        <w:tc>
          <w:tcPr>
            <w:tcW w:w="958" w:type="dxa"/>
          </w:tcPr>
          <w:p w:rsidR="00F52803" w:rsidRPr="007A5A0D" w:rsidRDefault="00D24DED" w:rsidP="003D1AE8">
            <w:pPr>
              <w:pStyle w:val="TAL"/>
              <w:jc w:val="center"/>
              <w:rPr>
                <w:lang w:eastAsia="en-GB"/>
              </w:rPr>
            </w:pPr>
            <w:r w:rsidRPr="007A5A0D">
              <w:rPr>
                <w:lang w:eastAsia="en-GB"/>
              </w:rPr>
              <w:t>Yes</w:t>
            </w: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42</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43</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44</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45</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46</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47</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48</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49</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50</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51</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52</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53</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54</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55</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56</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57</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58</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59</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60</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61</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62</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7A5A0D" w:rsidRPr="007A5A0D" w:rsidTr="009A5193">
        <w:trPr>
          <w:jc w:val="center"/>
        </w:trPr>
        <w:tc>
          <w:tcPr>
            <w:tcW w:w="1024" w:type="dxa"/>
          </w:tcPr>
          <w:p w:rsidR="00F52803" w:rsidRPr="007A5A0D" w:rsidRDefault="00F52803" w:rsidP="003D1AE8">
            <w:pPr>
              <w:pStyle w:val="TAL"/>
              <w:rPr>
                <w:lang w:eastAsia="en-GB"/>
              </w:rPr>
            </w:pPr>
            <w:r w:rsidRPr="007A5A0D">
              <w:rPr>
                <w:lang w:eastAsia="zh-CN"/>
              </w:rPr>
              <w:t>63</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r w:rsidR="00F52803" w:rsidRPr="007A5A0D" w:rsidTr="009A5193">
        <w:trPr>
          <w:jc w:val="center"/>
        </w:trPr>
        <w:tc>
          <w:tcPr>
            <w:tcW w:w="1024" w:type="dxa"/>
          </w:tcPr>
          <w:p w:rsidR="00F52803" w:rsidRPr="007A5A0D" w:rsidRDefault="00F52803" w:rsidP="003D1AE8">
            <w:pPr>
              <w:pStyle w:val="TAL"/>
              <w:rPr>
                <w:lang w:eastAsia="en-GB"/>
              </w:rPr>
            </w:pPr>
            <w:r w:rsidRPr="007A5A0D">
              <w:rPr>
                <w:lang w:eastAsia="zh-CN"/>
              </w:rPr>
              <w:t>64</w:t>
            </w:r>
          </w:p>
        </w:tc>
        <w:tc>
          <w:tcPr>
            <w:tcW w:w="3519" w:type="dxa"/>
          </w:tcPr>
          <w:p w:rsidR="00F52803" w:rsidRPr="007A5A0D" w:rsidRDefault="00F52803" w:rsidP="003D1AE8">
            <w:pPr>
              <w:pStyle w:val="TAL"/>
              <w:rPr>
                <w:lang w:eastAsia="en-GB"/>
              </w:rPr>
            </w:pPr>
            <w:r w:rsidRPr="007A5A0D">
              <w:rPr>
                <w:lang w:eastAsia="en-GB"/>
              </w:rPr>
              <w:t>Undefined</w:t>
            </w:r>
          </w:p>
        </w:tc>
        <w:tc>
          <w:tcPr>
            <w:tcW w:w="2043" w:type="dxa"/>
          </w:tcPr>
          <w:p w:rsidR="00F52803" w:rsidRPr="007A5A0D" w:rsidRDefault="00F52803" w:rsidP="003D1AE8">
            <w:pPr>
              <w:pStyle w:val="TAL"/>
              <w:rPr>
                <w:lang w:eastAsia="en-GB"/>
              </w:rPr>
            </w:pPr>
          </w:p>
        </w:tc>
        <w:tc>
          <w:tcPr>
            <w:tcW w:w="2311" w:type="dxa"/>
          </w:tcPr>
          <w:p w:rsidR="00F52803" w:rsidRPr="007A5A0D" w:rsidRDefault="00F52803" w:rsidP="003D1AE8">
            <w:pPr>
              <w:pStyle w:val="TAL"/>
              <w:rPr>
                <w:lang w:eastAsia="en-GB"/>
              </w:rPr>
            </w:pPr>
          </w:p>
        </w:tc>
        <w:tc>
          <w:tcPr>
            <w:tcW w:w="958" w:type="dxa"/>
          </w:tcPr>
          <w:p w:rsidR="00F52803" w:rsidRPr="007A5A0D" w:rsidRDefault="00F52803" w:rsidP="003D1AE8">
            <w:pPr>
              <w:pStyle w:val="TAL"/>
              <w:jc w:val="center"/>
              <w:rPr>
                <w:lang w:eastAsia="en-GB"/>
              </w:rPr>
            </w:pPr>
          </w:p>
        </w:tc>
      </w:tr>
    </w:tbl>
    <w:p w:rsidR="00F52803" w:rsidRPr="007A5A0D" w:rsidRDefault="00F52803" w:rsidP="003D1AE8"/>
    <w:p w:rsidR="00F52803" w:rsidRPr="007A5A0D" w:rsidRDefault="00F52803" w:rsidP="003D1AE8">
      <w:pPr>
        <w:pStyle w:val="NO"/>
      </w:pPr>
      <w:r w:rsidRPr="007A5A0D">
        <w:t>NOTE:</w:t>
      </w:r>
      <w:r w:rsidRPr="007A5A0D">
        <w:tab/>
        <w:t>The column FDD/ TDD diff indicates if the UE is allowed to signal different values for FDD and TDD.</w:t>
      </w:r>
      <w:r w:rsidR="00787F83" w:rsidRPr="007A5A0D">
        <w:t xml:space="preserve"> </w:t>
      </w:r>
      <w:r w:rsidR="00146D52" w:rsidRPr="007A5A0D">
        <w:t>Annex E</w:t>
      </w:r>
      <w:r w:rsidR="00787F83" w:rsidRPr="007A5A0D">
        <w:t xml:space="preserve"> specifies for which TDD and FDD serving cells a UE supporting TDD/FDD CA shall support a feature for which it indicates support within the FGI signalling.</w:t>
      </w:r>
    </w:p>
    <w:p w:rsidR="00F52803" w:rsidRPr="007A5A0D" w:rsidRDefault="00F52803" w:rsidP="003D1AE8"/>
    <w:p w:rsidR="00691CCF" w:rsidRPr="007A5A0D" w:rsidRDefault="00691CCF" w:rsidP="003D1AE8">
      <w:pPr>
        <w:rPr>
          <w:b/>
        </w:rPr>
      </w:pPr>
      <w:r w:rsidRPr="007A5A0D">
        <w:rPr>
          <w:b/>
        </w:rPr>
        <w:t>Clarification for mobility from EUTRAN and inter-frequency handover within EUTRAN</w:t>
      </w:r>
    </w:p>
    <w:p w:rsidR="00691CCF" w:rsidRPr="007A5A0D" w:rsidRDefault="00691CCF" w:rsidP="003D1AE8">
      <w:r w:rsidRPr="007A5A0D">
        <w:t xml:space="preserve">There are several feature groups related to mobility from E-UTRAN and inter-frequency handover within EUTRAN. The description of these features is based on the assumption that we have 5 main </w:t>
      </w:r>
      <w:r w:rsidR="00873992" w:rsidRPr="007A5A0D">
        <w:t>"</w:t>
      </w:r>
      <w:r w:rsidRPr="007A5A0D">
        <w:t>functions</w:t>
      </w:r>
      <w:r w:rsidR="00873992" w:rsidRPr="007A5A0D">
        <w:t>"</w:t>
      </w:r>
      <w:r w:rsidRPr="007A5A0D">
        <w:t xml:space="preserve"> related to mobility from E-UTRAN:</w:t>
      </w:r>
    </w:p>
    <w:p w:rsidR="00691CCF" w:rsidRPr="007A5A0D" w:rsidRDefault="00691CCF" w:rsidP="003D1AE8">
      <w:pPr>
        <w:pStyle w:val="B1"/>
      </w:pPr>
      <w:r w:rsidRPr="007A5A0D">
        <w:t>A.</w:t>
      </w:r>
      <w:r w:rsidRPr="007A5A0D">
        <w:tab/>
        <w:t xml:space="preserve"> Support of measurements and cell reselection procedure in idle mode</w:t>
      </w:r>
    </w:p>
    <w:p w:rsidR="00691CCF" w:rsidRPr="007A5A0D" w:rsidRDefault="00691CCF" w:rsidP="003D1AE8">
      <w:pPr>
        <w:pStyle w:val="B1"/>
      </w:pPr>
      <w:r w:rsidRPr="007A5A0D">
        <w:t>B.</w:t>
      </w:r>
      <w:r w:rsidRPr="007A5A0D">
        <w:tab/>
        <w:t xml:space="preserve"> Support of RRC release with redirection procedure in connected mode</w:t>
      </w:r>
    </w:p>
    <w:p w:rsidR="00691CCF" w:rsidRPr="007A5A0D" w:rsidRDefault="00691CCF" w:rsidP="003D1AE8">
      <w:pPr>
        <w:pStyle w:val="B1"/>
      </w:pPr>
      <w:r w:rsidRPr="007A5A0D">
        <w:t>C.</w:t>
      </w:r>
      <w:r w:rsidRPr="007A5A0D">
        <w:tab/>
        <w:t xml:space="preserve"> Support of Network Assisted Cell Change in connected mode</w:t>
      </w:r>
    </w:p>
    <w:p w:rsidR="00691CCF" w:rsidRPr="007A5A0D" w:rsidRDefault="00691CCF" w:rsidP="003D1AE8">
      <w:pPr>
        <w:pStyle w:val="B1"/>
      </w:pPr>
      <w:r w:rsidRPr="007A5A0D">
        <w:t>D.</w:t>
      </w:r>
      <w:r w:rsidRPr="007A5A0D">
        <w:tab/>
        <w:t xml:space="preserve"> Support of measurements and reporting in connected mode</w:t>
      </w:r>
    </w:p>
    <w:p w:rsidR="00691CCF" w:rsidRPr="007A5A0D" w:rsidRDefault="00691CCF" w:rsidP="003D1AE8">
      <w:pPr>
        <w:pStyle w:val="B1"/>
      </w:pPr>
      <w:r w:rsidRPr="007A5A0D">
        <w:t>E.</w:t>
      </w:r>
      <w:r w:rsidRPr="007A5A0D">
        <w:tab/>
        <w:t xml:space="preserve"> Support of handover procedure in connected mode</w:t>
      </w:r>
    </w:p>
    <w:p w:rsidR="00691CCF" w:rsidRPr="007A5A0D" w:rsidRDefault="00691CCF" w:rsidP="003D1AE8">
      <w:r w:rsidRPr="007A5A0D">
        <w:t xml:space="preserve">All functions can be applied for mobility to Inter-frequency to EUTRAN, GERAN, UTRAN, </w:t>
      </w:r>
      <w:r w:rsidR="00923C70" w:rsidRPr="007A5A0D">
        <w:t xml:space="preserve">CDMA2000 </w:t>
      </w:r>
      <w:r w:rsidRPr="007A5A0D">
        <w:t xml:space="preserve">HRPD and </w:t>
      </w:r>
      <w:r w:rsidR="00923C70" w:rsidRPr="007A5A0D">
        <w:t xml:space="preserve">CDMA2000 </w:t>
      </w:r>
      <w:r w:rsidRPr="007A5A0D">
        <w:t>1xRTT except for function C) which is only applicable for mobility to GERAN. Table B.1-2 below summarises the mobility functions that are supported based on the UE capability signaling (band support) and the setting of the feature group support indicators.</w:t>
      </w:r>
    </w:p>
    <w:p w:rsidR="00BF533B" w:rsidRPr="007A5A0D" w:rsidRDefault="00BF533B" w:rsidP="003D1AE8">
      <w:pPr>
        <w:pStyle w:val="TH"/>
      </w:pPr>
      <w:r w:rsidRPr="007A5A0D">
        <w:lastRenderedPageBreak/>
        <w:t>Table B.1-2: Mobility from E-UTRAN</w:t>
      </w:r>
    </w:p>
    <w:tbl>
      <w:tblPr>
        <w:tblW w:w="10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1627"/>
        <w:gridCol w:w="1440"/>
        <w:gridCol w:w="1440"/>
        <w:gridCol w:w="1440"/>
        <w:gridCol w:w="1440"/>
      </w:tblGrid>
      <w:tr w:rsidR="007A5A0D" w:rsidRPr="007A5A0D" w:rsidTr="00006F40">
        <w:tc>
          <w:tcPr>
            <w:tcW w:w="3438" w:type="dxa"/>
            <w:vAlign w:val="center"/>
          </w:tcPr>
          <w:p w:rsidR="00BF533B" w:rsidRPr="007A5A0D" w:rsidRDefault="00BF533B" w:rsidP="003D1AE8">
            <w:pPr>
              <w:pStyle w:val="TAH"/>
              <w:rPr>
                <w:lang w:eastAsia="en-GB"/>
              </w:rPr>
            </w:pPr>
            <w:r w:rsidRPr="007A5A0D">
              <w:rPr>
                <w:lang w:eastAsia="en-GB"/>
              </w:rPr>
              <w:t>Feature</w:t>
            </w:r>
          </w:p>
        </w:tc>
        <w:tc>
          <w:tcPr>
            <w:tcW w:w="1627" w:type="dxa"/>
            <w:vAlign w:val="center"/>
          </w:tcPr>
          <w:p w:rsidR="00BF533B" w:rsidRPr="007A5A0D" w:rsidRDefault="00BF533B" w:rsidP="003D1AE8">
            <w:pPr>
              <w:pStyle w:val="TAH"/>
              <w:rPr>
                <w:lang w:eastAsia="en-GB"/>
              </w:rPr>
            </w:pPr>
            <w:r w:rsidRPr="007A5A0D">
              <w:rPr>
                <w:lang w:eastAsia="en-GB"/>
              </w:rPr>
              <w:t>GERAN</w:t>
            </w:r>
          </w:p>
        </w:tc>
        <w:tc>
          <w:tcPr>
            <w:tcW w:w="1440" w:type="dxa"/>
            <w:vAlign w:val="center"/>
          </w:tcPr>
          <w:p w:rsidR="00BF533B" w:rsidRPr="007A5A0D" w:rsidRDefault="00BF533B" w:rsidP="003D1AE8">
            <w:pPr>
              <w:pStyle w:val="TAH"/>
              <w:rPr>
                <w:lang w:eastAsia="en-GB"/>
              </w:rPr>
            </w:pPr>
            <w:r w:rsidRPr="007A5A0D">
              <w:rPr>
                <w:lang w:eastAsia="en-GB"/>
              </w:rPr>
              <w:t>UTRAN</w:t>
            </w:r>
          </w:p>
        </w:tc>
        <w:tc>
          <w:tcPr>
            <w:tcW w:w="1440" w:type="dxa"/>
            <w:vAlign w:val="center"/>
          </w:tcPr>
          <w:p w:rsidR="00BF533B" w:rsidRPr="007A5A0D" w:rsidRDefault="00BF533B" w:rsidP="003D1AE8">
            <w:pPr>
              <w:pStyle w:val="TAH"/>
              <w:rPr>
                <w:lang w:eastAsia="en-GB"/>
              </w:rPr>
            </w:pPr>
            <w:r w:rsidRPr="007A5A0D">
              <w:rPr>
                <w:lang w:eastAsia="en-GB"/>
              </w:rPr>
              <w:t>HRPD</w:t>
            </w:r>
          </w:p>
        </w:tc>
        <w:tc>
          <w:tcPr>
            <w:tcW w:w="1440" w:type="dxa"/>
            <w:vAlign w:val="center"/>
          </w:tcPr>
          <w:p w:rsidR="00BF533B" w:rsidRPr="007A5A0D" w:rsidRDefault="00BF533B" w:rsidP="003D1AE8">
            <w:pPr>
              <w:pStyle w:val="TAH"/>
              <w:rPr>
                <w:lang w:eastAsia="en-GB"/>
              </w:rPr>
            </w:pPr>
            <w:r w:rsidRPr="007A5A0D">
              <w:rPr>
                <w:lang w:eastAsia="en-GB"/>
              </w:rPr>
              <w:t>1xRTT</w:t>
            </w:r>
          </w:p>
        </w:tc>
        <w:tc>
          <w:tcPr>
            <w:tcW w:w="1440" w:type="dxa"/>
            <w:vAlign w:val="center"/>
          </w:tcPr>
          <w:p w:rsidR="00BF533B" w:rsidRPr="007A5A0D" w:rsidRDefault="00BF533B" w:rsidP="003D1AE8">
            <w:pPr>
              <w:pStyle w:val="TAH"/>
              <w:rPr>
                <w:lang w:eastAsia="en-GB"/>
              </w:rPr>
            </w:pPr>
            <w:r w:rsidRPr="007A5A0D">
              <w:rPr>
                <w:lang w:eastAsia="en-GB"/>
              </w:rPr>
              <w:t>EUTRAN</w:t>
            </w:r>
          </w:p>
        </w:tc>
      </w:tr>
      <w:tr w:rsidR="007A5A0D" w:rsidRPr="007A5A0D" w:rsidTr="00006F40">
        <w:tc>
          <w:tcPr>
            <w:tcW w:w="3438" w:type="dxa"/>
            <w:vAlign w:val="center"/>
          </w:tcPr>
          <w:p w:rsidR="00BF533B" w:rsidRPr="007A5A0D" w:rsidRDefault="00BF533B" w:rsidP="003D1AE8">
            <w:pPr>
              <w:pStyle w:val="TAL"/>
              <w:rPr>
                <w:lang w:eastAsia="en-GB"/>
              </w:rPr>
            </w:pPr>
            <w:r w:rsidRPr="007A5A0D">
              <w:rPr>
                <w:lang w:eastAsia="en-GB"/>
              </w:rPr>
              <w:t>A. Measurements and cell reselection procedure in E-UTRA idle mode</w:t>
            </w:r>
          </w:p>
        </w:tc>
        <w:tc>
          <w:tcPr>
            <w:tcW w:w="1627" w:type="dxa"/>
            <w:vAlign w:val="center"/>
          </w:tcPr>
          <w:p w:rsidR="00BF533B" w:rsidRPr="007A5A0D" w:rsidRDefault="00BF533B" w:rsidP="003D1AE8">
            <w:pPr>
              <w:pStyle w:val="TAL"/>
              <w:rPr>
                <w:lang w:eastAsia="en-GB"/>
              </w:rPr>
            </w:pPr>
            <w:r w:rsidRPr="007A5A0D">
              <w:rPr>
                <w:lang w:eastAsia="en-GB"/>
              </w:rPr>
              <w:t>Supported if GERAN band support is indicated</w:t>
            </w:r>
          </w:p>
        </w:tc>
        <w:tc>
          <w:tcPr>
            <w:tcW w:w="1440" w:type="dxa"/>
            <w:vAlign w:val="center"/>
          </w:tcPr>
          <w:p w:rsidR="00BF533B" w:rsidRPr="007A5A0D" w:rsidRDefault="00BF533B" w:rsidP="003D1AE8">
            <w:pPr>
              <w:pStyle w:val="TAL"/>
              <w:rPr>
                <w:lang w:eastAsia="en-GB"/>
              </w:rPr>
            </w:pPr>
            <w:r w:rsidRPr="007A5A0D">
              <w:rPr>
                <w:lang w:eastAsia="en-GB"/>
              </w:rPr>
              <w:t>Supported if UTRAN band support is indicated</w:t>
            </w:r>
          </w:p>
        </w:tc>
        <w:tc>
          <w:tcPr>
            <w:tcW w:w="1440" w:type="dxa"/>
            <w:vAlign w:val="center"/>
          </w:tcPr>
          <w:p w:rsidR="00BF533B" w:rsidRPr="007A5A0D" w:rsidRDefault="00BF533B" w:rsidP="003D1AE8">
            <w:pPr>
              <w:pStyle w:val="TAL"/>
              <w:rPr>
                <w:lang w:eastAsia="en-GB"/>
              </w:rPr>
            </w:pPr>
            <w:r w:rsidRPr="007A5A0D">
              <w:rPr>
                <w:lang w:eastAsia="en-GB"/>
              </w:rPr>
              <w:t xml:space="preserve">Supported if </w:t>
            </w:r>
            <w:r w:rsidR="00923C70" w:rsidRPr="007A5A0D">
              <w:rPr>
                <w:lang w:eastAsia="en-GB"/>
              </w:rPr>
              <w:t xml:space="preserve">CDMA2000 </w:t>
            </w:r>
            <w:r w:rsidRPr="007A5A0D">
              <w:rPr>
                <w:lang w:eastAsia="en-GB"/>
              </w:rPr>
              <w:t>HRPD band support is indicated</w:t>
            </w:r>
          </w:p>
        </w:tc>
        <w:tc>
          <w:tcPr>
            <w:tcW w:w="1440" w:type="dxa"/>
            <w:vAlign w:val="center"/>
          </w:tcPr>
          <w:p w:rsidR="00BF533B" w:rsidRPr="007A5A0D" w:rsidRDefault="00BF533B" w:rsidP="003D1AE8">
            <w:pPr>
              <w:pStyle w:val="TAL"/>
              <w:rPr>
                <w:lang w:eastAsia="en-GB"/>
              </w:rPr>
            </w:pPr>
            <w:r w:rsidRPr="007A5A0D">
              <w:rPr>
                <w:lang w:eastAsia="en-GB"/>
              </w:rPr>
              <w:t xml:space="preserve">Supported if </w:t>
            </w:r>
            <w:r w:rsidR="00923C70" w:rsidRPr="007A5A0D">
              <w:rPr>
                <w:lang w:eastAsia="en-GB"/>
              </w:rPr>
              <w:t xml:space="preserve">CDMA2000 </w:t>
            </w:r>
            <w:r w:rsidRPr="007A5A0D">
              <w:rPr>
                <w:lang w:eastAsia="en-GB"/>
              </w:rPr>
              <w:t>1xRTT band support is indicated</w:t>
            </w:r>
          </w:p>
        </w:tc>
        <w:tc>
          <w:tcPr>
            <w:tcW w:w="1440" w:type="dxa"/>
            <w:vAlign w:val="center"/>
          </w:tcPr>
          <w:p w:rsidR="00BF533B" w:rsidRPr="007A5A0D" w:rsidRDefault="00BF533B" w:rsidP="003D1AE8">
            <w:pPr>
              <w:pStyle w:val="TAL"/>
              <w:rPr>
                <w:lang w:eastAsia="en-GB"/>
              </w:rPr>
            </w:pPr>
            <w:r w:rsidRPr="007A5A0D">
              <w:rPr>
                <w:lang w:eastAsia="en-GB"/>
              </w:rPr>
              <w:t>Supported for supported bands</w:t>
            </w:r>
          </w:p>
        </w:tc>
      </w:tr>
      <w:tr w:rsidR="007A5A0D" w:rsidRPr="007A5A0D" w:rsidTr="00006F40">
        <w:tc>
          <w:tcPr>
            <w:tcW w:w="3438" w:type="dxa"/>
            <w:vAlign w:val="center"/>
          </w:tcPr>
          <w:p w:rsidR="00BF533B" w:rsidRPr="007A5A0D" w:rsidRDefault="00BF533B" w:rsidP="003D1AE8">
            <w:pPr>
              <w:pStyle w:val="TAL"/>
              <w:rPr>
                <w:lang w:eastAsia="en-GB"/>
              </w:rPr>
            </w:pPr>
            <w:r w:rsidRPr="007A5A0D">
              <w:rPr>
                <w:lang w:eastAsia="en-GB"/>
              </w:rPr>
              <w:t>B. RRC release with blind redirection procedure in E-UTRA connected mode</w:t>
            </w:r>
          </w:p>
        </w:tc>
        <w:tc>
          <w:tcPr>
            <w:tcW w:w="1627" w:type="dxa"/>
            <w:vAlign w:val="center"/>
          </w:tcPr>
          <w:p w:rsidR="00BF533B" w:rsidRPr="007A5A0D" w:rsidRDefault="00BF533B" w:rsidP="003D1AE8">
            <w:pPr>
              <w:pStyle w:val="TAL"/>
              <w:rPr>
                <w:lang w:eastAsia="en-GB"/>
              </w:rPr>
            </w:pPr>
            <w:r w:rsidRPr="007A5A0D">
              <w:rPr>
                <w:lang w:eastAsia="en-GB"/>
              </w:rPr>
              <w:t>Supported if GERAN band support is indicated</w:t>
            </w:r>
          </w:p>
        </w:tc>
        <w:tc>
          <w:tcPr>
            <w:tcW w:w="1440" w:type="dxa"/>
            <w:vAlign w:val="center"/>
          </w:tcPr>
          <w:p w:rsidR="00BF533B" w:rsidRPr="007A5A0D" w:rsidRDefault="00BF533B" w:rsidP="003D1AE8">
            <w:pPr>
              <w:pStyle w:val="TAL"/>
              <w:rPr>
                <w:lang w:eastAsia="en-GB"/>
              </w:rPr>
            </w:pPr>
            <w:r w:rsidRPr="007A5A0D">
              <w:rPr>
                <w:lang w:eastAsia="en-GB"/>
              </w:rPr>
              <w:t>Supported if UTRAN band support is indicated</w:t>
            </w:r>
          </w:p>
        </w:tc>
        <w:tc>
          <w:tcPr>
            <w:tcW w:w="1440" w:type="dxa"/>
            <w:vAlign w:val="center"/>
          </w:tcPr>
          <w:p w:rsidR="00BF533B" w:rsidRPr="007A5A0D" w:rsidRDefault="00BF533B" w:rsidP="003D1AE8">
            <w:pPr>
              <w:pStyle w:val="TAL"/>
              <w:rPr>
                <w:lang w:eastAsia="en-GB"/>
              </w:rPr>
            </w:pPr>
            <w:r w:rsidRPr="007A5A0D">
              <w:rPr>
                <w:lang w:eastAsia="en-GB"/>
              </w:rPr>
              <w:t xml:space="preserve">Supported if </w:t>
            </w:r>
            <w:r w:rsidR="00923C70" w:rsidRPr="007A5A0D">
              <w:rPr>
                <w:lang w:eastAsia="en-GB"/>
              </w:rPr>
              <w:t xml:space="preserve">CDMA2000 </w:t>
            </w:r>
            <w:r w:rsidRPr="007A5A0D">
              <w:rPr>
                <w:lang w:eastAsia="en-GB"/>
              </w:rPr>
              <w:t>HRPD band support is indicated</w:t>
            </w:r>
          </w:p>
        </w:tc>
        <w:tc>
          <w:tcPr>
            <w:tcW w:w="1440" w:type="dxa"/>
            <w:vAlign w:val="center"/>
          </w:tcPr>
          <w:p w:rsidR="00BF533B" w:rsidRPr="007A5A0D" w:rsidRDefault="00BF533B" w:rsidP="003D1AE8">
            <w:pPr>
              <w:pStyle w:val="TAL"/>
              <w:rPr>
                <w:lang w:eastAsia="en-GB"/>
              </w:rPr>
            </w:pPr>
            <w:r w:rsidRPr="007A5A0D">
              <w:rPr>
                <w:lang w:eastAsia="en-GB"/>
              </w:rPr>
              <w:t xml:space="preserve">Supported if </w:t>
            </w:r>
            <w:r w:rsidR="00923C70" w:rsidRPr="007A5A0D">
              <w:rPr>
                <w:lang w:eastAsia="en-GB"/>
              </w:rPr>
              <w:t xml:space="preserve">CDMA2000 </w:t>
            </w:r>
            <w:r w:rsidRPr="007A5A0D">
              <w:rPr>
                <w:lang w:eastAsia="en-GB"/>
              </w:rPr>
              <w:t>1xRTT band support is indicated</w:t>
            </w:r>
          </w:p>
        </w:tc>
        <w:tc>
          <w:tcPr>
            <w:tcW w:w="1440" w:type="dxa"/>
            <w:vAlign w:val="center"/>
          </w:tcPr>
          <w:p w:rsidR="00BF533B" w:rsidRPr="007A5A0D" w:rsidRDefault="00BF533B" w:rsidP="003D1AE8">
            <w:pPr>
              <w:pStyle w:val="TAL"/>
              <w:rPr>
                <w:lang w:eastAsia="en-GB"/>
              </w:rPr>
            </w:pPr>
            <w:r w:rsidRPr="007A5A0D">
              <w:rPr>
                <w:lang w:eastAsia="en-GB"/>
              </w:rPr>
              <w:t>Supported for supported bands</w:t>
            </w:r>
          </w:p>
        </w:tc>
      </w:tr>
      <w:tr w:rsidR="007A5A0D" w:rsidRPr="007A5A0D" w:rsidTr="00006F40">
        <w:tc>
          <w:tcPr>
            <w:tcW w:w="3438" w:type="dxa"/>
            <w:vAlign w:val="center"/>
          </w:tcPr>
          <w:p w:rsidR="00BF533B" w:rsidRPr="007A5A0D" w:rsidRDefault="00BF533B" w:rsidP="003D1AE8">
            <w:pPr>
              <w:pStyle w:val="TAL"/>
              <w:rPr>
                <w:lang w:eastAsia="en-GB"/>
              </w:rPr>
            </w:pPr>
            <w:r w:rsidRPr="007A5A0D">
              <w:rPr>
                <w:lang w:eastAsia="en-GB"/>
              </w:rPr>
              <w:t>C. Cell Change Order (with or without) Network Assisted Cell Change) in E-UTRA connected mode</w:t>
            </w:r>
          </w:p>
        </w:tc>
        <w:tc>
          <w:tcPr>
            <w:tcW w:w="1627" w:type="dxa"/>
            <w:vAlign w:val="center"/>
          </w:tcPr>
          <w:p w:rsidR="00BF533B" w:rsidRPr="007A5A0D" w:rsidRDefault="00BF533B" w:rsidP="003D1AE8">
            <w:pPr>
              <w:pStyle w:val="TAL"/>
              <w:rPr>
                <w:lang w:eastAsia="en-GB"/>
              </w:rPr>
            </w:pPr>
            <w:r w:rsidRPr="007A5A0D">
              <w:rPr>
                <w:lang w:eastAsia="en-GB"/>
              </w:rPr>
              <w:t>Group 10</w:t>
            </w:r>
          </w:p>
        </w:tc>
        <w:tc>
          <w:tcPr>
            <w:tcW w:w="1440" w:type="dxa"/>
            <w:vAlign w:val="center"/>
          </w:tcPr>
          <w:p w:rsidR="00BF533B" w:rsidRPr="007A5A0D" w:rsidRDefault="00BF533B" w:rsidP="003D1AE8">
            <w:pPr>
              <w:pStyle w:val="TAL"/>
              <w:rPr>
                <w:lang w:eastAsia="en-GB"/>
              </w:rPr>
            </w:pPr>
            <w:r w:rsidRPr="007A5A0D">
              <w:rPr>
                <w:lang w:eastAsia="en-GB"/>
              </w:rPr>
              <w:t>N.A.</w:t>
            </w:r>
          </w:p>
        </w:tc>
        <w:tc>
          <w:tcPr>
            <w:tcW w:w="1440" w:type="dxa"/>
            <w:vAlign w:val="center"/>
          </w:tcPr>
          <w:p w:rsidR="00BF533B" w:rsidRPr="007A5A0D" w:rsidRDefault="00BF533B" w:rsidP="003D1AE8">
            <w:pPr>
              <w:pStyle w:val="TAL"/>
              <w:rPr>
                <w:lang w:eastAsia="en-GB"/>
              </w:rPr>
            </w:pPr>
            <w:r w:rsidRPr="007A5A0D">
              <w:rPr>
                <w:lang w:eastAsia="en-GB"/>
              </w:rPr>
              <w:t>N.A</w:t>
            </w:r>
          </w:p>
        </w:tc>
        <w:tc>
          <w:tcPr>
            <w:tcW w:w="1440" w:type="dxa"/>
            <w:vAlign w:val="center"/>
          </w:tcPr>
          <w:p w:rsidR="00BF533B" w:rsidRPr="007A5A0D" w:rsidRDefault="00BF533B" w:rsidP="003D1AE8">
            <w:pPr>
              <w:pStyle w:val="TAL"/>
              <w:rPr>
                <w:lang w:eastAsia="en-GB"/>
              </w:rPr>
            </w:pPr>
            <w:r w:rsidRPr="007A5A0D">
              <w:rPr>
                <w:lang w:eastAsia="en-GB"/>
              </w:rPr>
              <w:t>N.A</w:t>
            </w:r>
          </w:p>
        </w:tc>
        <w:tc>
          <w:tcPr>
            <w:tcW w:w="1440" w:type="dxa"/>
            <w:vAlign w:val="center"/>
          </w:tcPr>
          <w:p w:rsidR="00BF533B" w:rsidRPr="007A5A0D" w:rsidRDefault="00BF533B" w:rsidP="003D1AE8">
            <w:pPr>
              <w:pStyle w:val="TAL"/>
              <w:rPr>
                <w:lang w:eastAsia="en-GB"/>
              </w:rPr>
            </w:pPr>
            <w:r w:rsidRPr="007A5A0D">
              <w:rPr>
                <w:lang w:eastAsia="en-GB"/>
              </w:rPr>
              <w:t>N.A.</w:t>
            </w:r>
          </w:p>
        </w:tc>
      </w:tr>
      <w:tr w:rsidR="007A5A0D" w:rsidRPr="007A5A0D" w:rsidTr="00006F40">
        <w:tc>
          <w:tcPr>
            <w:tcW w:w="3438" w:type="dxa"/>
            <w:vAlign w:val="center"/>
          </w:tcPr>
          <w:p w:rsidR="00BF533B" w:rsidRPr="007A5A0D" w:rsidRDefault="00EC6B40" w:rsidP="003D1AE8">
            <w:pPr>
              <w:pStyle w:val="TAL"/>
              <w:rPr>
                <w:lang w:eastAsia="en-GB"/>
              </w:rPr>
            </w:pPr>
            <w:r w:rsidRPr="007A5A0D">
              <w:rPr>
                <w:lang w:eastAsia="en-GB"/>
              </w:rPr>
              <w:t>D. Inter-frequency/RAT measurements, reporting and measurement reporting event B2 (for inter-RAT) in E-UTRA connected mode</w:t>
            </w:r>
          </w:p>
        </w:tc>
        <w:tc>
          <w:tcPr>
            <w:tcW w:w="1627" w:type="dxa"/>
            <w:vAlign w:val="center"/>
          </w:tcPr>
          <w:p w:rsidR="00BF533B" w:rsidRPr="007A5A0D" w:rsidRDefault="00BF533B" w:rsidP="003D1AE8">
            <w:pPr>
              <w:pStyle w:val="TAL"/>
              <w:rPr>
                <w:lang w:eastAsia="en-GB"/>
              </w:rPr>
            </w:pPr>
            <w:r w:rsidRPr="007A5A0D">
              <w:rPr>
                <w:lang w:eastAsia="en-GB"/>
              </w:rPr>
              <w:t>Group 23</w:t>
            </w:r>
          </w:p>
        </w:tc>
        <w:tc>
          <w:tcPr>
            <w:tcW w:w="1440" w:type="dxa"/>
            <w:vAlign w:val="center"/>
          </w:tcPr>
          <w:p w:rsidR="00BF533B" w:rsidRPr="007A5A0D" w:rsidRDefault="00BF533B" w:rsidP="003D1AE8">
            <w:pPr>
              <w:pStyle w:val="TAL"/>
              <w:rPr>
                <w:lang w:eastAsia="en-GB"/>
              </w:rPr>
            </w:pPr>
            <w:r w:rsidRPr="007A5A0D">
              <w:rPr>
                <w:lang w:eastAsia="en-GB"/>
              </w:rPr>
              <w:t>Group 22</w:t>
            </w:r>
            <w:r w:rsidR="006A0740" w:rsidRPr="007A5A0D">
              <w:rPr>
                <w:lang w:eastAsia="en-GB"/>
              </w:rPr>
              <w:t>/39</w:t>
            </w:r>
          </w:p>
        </w:tc>
        <w:tc>
          <w:tcPr>
            <w:tcW w:w="1440" w:type="dxa"/>
            <w:vAlign w:val="center"/>
          </w:tcPr>
          <w:p w:rsidR="00BF533B" w:rsidRPr="007A5A0D" w:rsidRDefault="00BF533B" w:rsidP="003D1AE8">
            <w:pPr>
              <w:pStyle w:val="TAL"/>
              <w:rPr>
                <w:lang w:eastAsia="en-GB"/>
              </w:rPr>
            </w:pPr>
            <w:r w:rsidRPr="007A5A0D">
              <w:rPr>
                <w:lang w:eastAsia="en-GB"/>
              </w:rPr>
              <w:t xml:space="preserve">Group </w:t>
            </w:r>
            <w:r w:rsidR="00EC6B40" w:rsidRPr="007A5A0D">
              <w:rPr>
                <w:lang w:eastAsia="en-GB"/>
              </w:rPr>
              <w:t>26</w:t>
            </w:r>
          </w:p>
        </w:tc>
        <w:tc>
          <w:tcPr>
            <w:tcW w:w="1440" w:type="dxa"/>
            <w:vAlign w:val="center"/>
          </w:tcPr>
          <w:p w:rsidR="00BF533B" w:rsidRPr="007A5A0D" w:rsidRDefault="00BF533B" w:rsidP="003D1AE8">
            <w:pPr>
              <w:pStyle w:val="TAL"/>
              <w:rPr>
                <w:lang w:eastAsia="en-GB"/>
              </w:rPr>
            </w:pPr>
            <w:r w:rsidRPr="007A5A0D">
              <w:rPr>
                <w:lang w:eastAsia="en-GB"/>
              </w:rPr>
              <w:t>Group 24</w:t>
            </w:r>
          </w:p>
        </w:tc>
        <w:tc>
          <w:tcPr>
            <w:tcW w:w="1440" w:type="dxa"/>
            <w:vAlign w:val="center"/>
          </w:tcPr>
          <w:p w:rsidR="00BF533B" w:rsidRPr="007A5A0D" w:rsidRDefault="00BF533B" w:rsidP="003D1AE8">
            <w:pPr>
              <w:pStyle w:val="TAL"/>
              <w:rPr>
                <w:lang w:eastAsia="en-GB"/>
              </w:rPr>
            </w:pPr>
            <w:r w:rsidRPr="007A5A0D">
              <w:rPr>
                <w:lang w:eastAsia="en-GB"/>
              </w:rPr>
              <w:t>Group 25</w:t>
            </w:r>
          </w:p>
        </w:tc>
      </w:tr>
      <w:tr w:rsidR="00BF533B" w:rsidRPr="007A5A0D" w:rsidTr="00006F40">
        <w:tc>
          <w:tcPr>
            <w:tcW w:w="3438" w:type="dxa"/>
            <w:vAlign w:val="center"/>
          </w:tcPr>
          <w:p w:rsidR="00BF533B" w:rsidRPr="007A5A0D" w:rsidRDefault="00BF533B" w:rsidP="003D1AE8">
            <w:pPr>
              <w:pStyle w:val="TAL"/>
              <w:rPr>
                <w:lang w:eastAsia="en-GB"/>
              </w:rPr>
            </w:pPr>
            <w:r w:rsidRPr="007A5A0D">
              <w:rPr>
                <w:lang w:eastAsia="en-GB"/>
              </w:rPr>
              <w:t>E. Inter-frequency/RAT handover procedure in E-UTRA connected mode</w:t>
            </w:r>
          </w:p>
        </w:tc>
        <w:tc>
          <w:tcPr>
            <w:tcW w:w="1627" w:type="dxa"/>
            <w:vAlign w:val="center"/>
          </w:tcPr>
          <w:p w:rsidR="00BF533B" w:rsidRPr="007A5A0D" w:rsidRDefault="00BF533B" w:rsidP="003D1AE8">
            <w:pPr>
              <w:pStyle w:val="TAL"/>
              <w:rPr>
                <w:lang w:eastAsia="en-GB"/>
              </w:rPr>
            </w:pPr>
            <w:r w:rsidRPr="007A5A0D">
              <w:rPr>
                <w:lang w:eastAsia="en-GB"/>
              </w:rPr>
              <w:t>Group 9 (GSM_connected handover)</w:t>
            </w:r>
          </w:p>
          <w:p w:rsidR="00BF533B" w:rsidRPr="007A5A0D" w:rsidRDefault="00BF533B" w:rsidP="003D1AE8">
            <w:pPr>
              <w:pStyle w:val="TAL"/>
              <w:rPr>
                <w:lang w:eastAsia="en-GB"/>
              </w:rPr>
            </w:pPr>
            <w:r w:rsidRPr="007A5A0D">
              <w:rPr>
                <w:lang w:eastAsia="en-GB"/>
              </w:rPr>
              <w:t>Separate UE capability bit defined in TS 36.306 for PS handover</w:t>
            </w:r>
          </w:p>
        </w:tc>
        <w:tc>
          <w:tcPr>
            <w:tcW w:w="1440" w:type="dxa"/>
            <w:vAlign w:val="center"/>
          </w:tcPr>
          <w:p w:rsidR="00BF533B" w:rsidRPr="007A5A0D" w:rsidRDefault="00BF533B" w:rsidP="003D1AE8">
            <w:pPr>
              <w:pStyle w:val="TAL"/>
              <w:rPr>
                <w:lang w:eastAsia="en-GB"/>
              </w:rPr>
            </w:pPr>
            <w:r w:rsidRPr="007A5A0D">
              <w:rPr>
                <w:lang w:eastAsia="en-GB"/>
              </w:rPr>
              <w:t>Group 8</w:t>
            </w:r>
            <w:r w:rsidR="006A0740" w:rsidRPr="007A5A0D">
              <w:rPr>
                <w:lang w:eastAsia="en-GB"/>
              </w:rPr>
              <w:t>/38</w:t>
            </w:r>
            <w:r w:rsidRPr="007A5A0D">
              <w:rPr>
                <w:lang w:eastAsia="en-GB"/>
              </w:rPr>
              <w:t xml:space="preserve"> (PS handover)</w:t>
            </w:r>
            <w:r w:rsidR="00E66B74" w:rsidRPr="007A5A0D">
              <w:rPr>
                <w:lang w:eastAsia="en-GB"/>
              </w:rPr>
              <w:t xml:space="preserve"> or Group 27</w:t>
            </w:r>
            <w:r w:rsidR="006A0740" w:rsidRPr="007A5A0D">
              <w:rPr>
                <w:lang w:eastAsia="en-GB"/>
              </w:rPr>
              <w:t>/40</w:t>
            </w:r>
            <w:r w:rsidR="00E66B74" w:rsidRPr="007A5A0D">
              <w:rPr>
                <w:lang w:eastAsia="en-GB"/>
              </w:rPr>
              <w:t xml:space="preserve"> (SRVCC handover)</w:t>
            </w:r>
          </w:p>
        </w:tc>
        <w:tc>
          <w:tcPr>
            <w:tcW w:w="1440" w:type="dxa"/>
            <w:vAlign w:val="center"/>
          </w:tcPr>
          <w:p w:rsidR="00BF533B" w:rsidRPr="007A5A0D" w:rsidRDefault="00BF533B" w:rsidP="003D1AE8">
            <w:pPr>
              <w:pStyle w:val="TAL"/>
              <w:rPr>
                <w:lang w:eastAsia="en-GB"/>
              </w:rPr>
            </w:pPr>
            <w:r w:rsidRPr="007A5A0D">
              <w:rPr>
                <w:lang w:eastAsia="en-GB"/>
              </w:rPr>
              <w:t>Group 12</w:t>
            </w:r>
          </w:p>
        </w:tc>
        <w:tc>
          <w:tcPr>
            <w:tcW w:w="1440" w:type="dxa"/>
            <w:vAlign w:val="center"/>
          </w:tcPr>
          <w:p w:rsidR="00BF533B" w:rsidRPr="007A5A0D" w:rsidRDefault="00BF533B" w:rsidP="003D1AE8">
            <w:pPr>
              <w:pStyle w:val="TAL"/>
              <w:rPr>
                <w:lang w:eastAsia="en-GB"/>
              </w:rPr>
            </w:pPr>
            <w:r w:rsidRPr="007A5A0D">
              <w:rPr>
                <w:lang w:eastAsia="en-GB"/>
              </w:rPr>
              <w:t>Group 11</w:t>
            </w:r>
          </w:p>
        </w:tc>
        <w:tc>
          <w:tcPr>
            <w:tcW w:w="1440" w:type="dxa"/>
            <w:vAlign w:val="center"/>
          </w:tcPr>
          <w:p w:rsidR="00B613ED" w:rsidRPr="007A5A0D" w:rsidRDefault="00BF533B" w:rsidP="003D1AE8">
            <w:pPr>
              <w:pStyle w:val="TAL"/>
              <w:rPr>
                <w:lang w:eastAsia="en-GB"/>
              </w:rPr>
            </w:pPr>
            <w:r w:rsidRPr="007A5A0D">
              <w:rPr>
                <w:lang w:eastAsia="en-GB"/>
              </w:rPr>
              <w:t>Group 13</w:t>
            </w:r>
            <w:r w:rsidR="00763D94" w:rsidRPr="007A5A0D">
              <w:rPr>
                <w:lang w:eastAsia="en-GB"/>
              </w:rPr>
              <w:t xml:space="preserve"> </w:t>
            </w:r>
            <w:r w:rsidR="00B613ED" w:rsidRPr="007A5A0D">
              <w:rPr>
                <w:lang w:eastAsia="en-GB"/>
              </w:rPr>
              <w:t>(within FDD or TDD)</w:t>
            </w:r>
          </w:p>
          <w:p w:rsidR="00B613ED" w:rsidRPr="007A5A0D" w:rsidRDefault="00B613ED" w:rsidP="003D1AE8">
            <w:pPr>
              <w:pStyle w:val="TAL"/>
              <w:rPr>
                <w:lang w:eastAsia="en-GB"/>
              </w:rPr>
            </w:pPr>
            <w:r w:rsidRPr="007A5A0D">
              <w:rPr>
                <w:lang w:eastAsia="en-GB"/>
              </w:rPr>
              <w:t>Group 30 (between FDD and TDD)</w:t>
            </w:r>
          </w:p>
        </w:tc>
      </w:tr>
    </w:tbl>
    <w:p w:rsidR="00691CCF" w:rsidRPr="007A5A0D" w:rsidRDefault="00691CCF" w:rsidP="003D1AE8"/>
    <w:p w:rsidR="00BF533B" w:rsidRPr="007A5A0D" w:rsidRDefault="00BF533B" w:rsidP="003D1AE8">
      <w:r w:rsidRPr="007A5A0D">
        <w:t>In case measurements and reporting function is not supported</w:t>
      </w:r>
      <w:r w:rsidR="00471284" w:rsidRPr="007A5A0D">
        <w:t xml:space="preserve"> by UE</w:t>
      </w:r>
      <w:r w:rsidRPr="007A5A0D">
        <w:t xml:space="preserve">, the network may still issue the mobility procedures </w:t>
      </w:r>
      <w:r w:rsidR="00471284" w:rsidRPr="007A5A0D">
        <w:t xml:space="preserve">redirection (B) and CCO (C) </w:t>
      </w:r>
      <w:r w:rsidRPr="007A5A0D">
        <w:t>in a blind fashion.</w:t>
      </w:r>
    </w:p>
    <w:p w:rsidR="00B6741C" w:rsidRPr="007A5A0D" w:rsidRDefault="00B6741C" w:rsidP="00924189">
      <w:pPr>
        <w:pStyle w:val="Heading1"/>
      </w:pPr>
      <w:bookmarkStart w:id="2373" w:name="_Toc5815278"/>
      <w:bookmarkStart w:id="2374" w:name="_Toc52542744"/>
      <w:bookmarkStart w:id="2375" w:name="_Toc52543763"/>
      <w:r w:rsidRPr="007A5A0D">
        <w:t>B.2</w:t>
      </w:r>
      <w:r w:rsidRPr="007A5A0D">
        <w:tab/>
        <w:t>CSG support</w:t>
      </w:r>
      <w:bookmarkEnd w:id="2373"/>
      <w:bookmarkEnd w:id="2374"/>
      <w:bookmarkEnd w:id="2375"/>
    </w:p>
    <w:p w:rsidR="00B6741C" w:rsidRPr="007A5A0D" w:rsidRDefault="00B6741C" w:rsidP="003D1AE8">
      <w:r w:rsidRPr="007A5A0D">
        <w:t>In this release of the protocol, it is mandatory for the UE to support a minimum set of CSG functionality consisting of:</w:t>
      </w:r>
    </w:p>
    <w:p w:rsidR="00B6741C" w:rsidRPr="007A5A0D" w:rsidRDefault="00B6741C" w:rsidP="003D1AE8">
      <w:pPr>
        <w:pStyle w:val="B1"/>
      </w:pPr>
      <w:r w:rsidRPr="007A5A0D">
        <w:t>-</w:t>
      </w:r>
      <w:r w:rsidRPr="007A5A0D">
        <w:tab/>
        <w:t>Identifying whether a cell is CSG or not;</w:t>
      </w:r>
    </w:p>
    <w:p w:rsidR="00B6741C" w:rsidRPr="007A5A0D" w:rsidRDefault="00B6741C" w:rsidP="003D1AE8">
      <w:pPr>
        <w:pStyle w:val="B1"/>
      </w:pPr>
      <w:r w:rsidRPr="007A5A0D">
        <w:t>-</w:t>
      </w:r>
      <w:r w:rsidRPr="007A5A0D">
        <w:tab/>
        <w:t>Ignoring CSG cells in cell selection/reselection.</w:t>
      </w:r>
    </w:p>
    <w:p w:rsidR="00B6741C" w:rsidRPr="007A5A0D" w:rsidRDefault="00B6741C" w:rsidP="003D1AE8">
      <w:r w:rsidRPr="007A5A0D">
        <w:t>Additional CSG functionality in AS, i.e. the requirement to detect and camp on CSG cells when the "</w:t>
      </w:r>
      <w:r w:rsidR="004C1644" w:rsidRPr="007A5A0D">
        <w:t>CSG whitelist</w:t>
      </w:r>
      <w:r w:rsidRPr="007A5A0D">
        <w:t>" is available or when manual CSG selection is triggered by the user, are related to the corresponding NAS features. This additional AS functionality consists of:</w:t>
      </w:r>
    </w:p>
    <w:p w:rsidR="00B6741C" w:rsidRPr="007A5A0D" w:rsidRDefault="00B6741C" w:rsidP="003D1AE8">
      <w:pPr>
        <w:pStyle w:val="B1"/>
      </w:pPr>
      <w:r w:rsidRPr="007A5A0D">
        <w:t>-</w:t>
      </w:r>
      <w:r w:rsidRPr="007A5A0D">
        <w:tab/>
        <w:t>Manual CSG selection;</w:t>
      </w:r>
    </w:p>
    <w:p w:rsidR="00B6741C" w:rsidRPr="007A5A0D" w:rsidRDefault="00B6741C" w:rsidP="003D1AE8">
      <w:pPr>
        <w:pStyle w:val="B1"/>
      </w:pPr>
      <w:r w:rsidRPr="007A5A0D">
        <w:t>-</w:t>
      </w:r>
      <w:r w:rsidRPr="007A5A0D">
        <w:tab/>
        <w:t>Autonomous CSG search;</w:t>
      </w:r>
    </w:p>
    <w:p w:rsidR="00B6741C" w:rsidRPr="007A5A0D" w:rsidRDefault="00B6741C" w:rsidP="003D1AE8">
      <w:pPr>
        <w:pStyle w:val="B1"/>
      </w:pPr>
      <w:r w:rsidRPr="007A5A0D">
        <w:t>-</w:t>
      </w:r>
      <w:r w:rsidRPr="007A5A0D">
        <w:tab/>
        <w:t>Implicit priority handling for cell reselection with CSG cells.</w:t>
      </w:r>
    </w:p>
    <w:p w:rsidR="00B6741C" w:rsidRPr="007A5A0D" w:rsidRDefault="00B6741C" w:rsidP="003D1AE8">
      <w:r w:rsidRPr="007A5A0D">
        <w:t>It is possible that this additional CSG functionality in AS is not supported or tested in early UE implementations.</w:t>
      </w:r>
    </w:p>
    <w:p w:rsidR="00BF533B" w:rsidRPr="007A5A0D" w:rsidRDefault="00B6741C" w:rsidP="003D1AE8">
      <w:r w:rsidRPr="007A5A0D">
        <w:t xml:space="preserve">Note that since the above AS features relate to idle mode operations, the capability support is not signalled to the network. For these reasons, no </w:t>
      </w:r>
      <w:r w:rsidR="00873992" w:rsidRPr="007A5A0D">
        <w:t>"</w:t>
      </w:r>
      <w:r w:rsidRPr="007A5A0D">
        <w:t>feature group indicator</w:t>
      </w:r>
      <w:r w:rsidR="00873992" w:rsidRPr="007A5A0D">
        <w:t>"</w:t>
      </w:r>
      <w:r w:rsidRPr="007A5A0D">
        <w:t xml:space="preserve"> is assigned to this feature to indicate early support in Rel-8.</w:t>
      </w:r>
    </w:p>
    <w:p w:rsidR="00735242" w:rsidRPr="007A5A0D" w:rsidRDefault="00735242" w:rsidP="003D1AE8"/>
    <w:p w:rsidR="00B97801" w:rsidRPr="007A5A0D" w:rsidRDefault="00B97801" w:rsidP="003D1AE8">
      <w:pPr>
        <w:pStyle w:val="Heading8"/>
      </w:pPr>
      <w:bookmarkStart w:id="2376" w:name="_Toc5815279"/>
      <w:bookmarkStart w:id="2377" w:name="_Toc52542745"/>
      <w:bookmarkStart w:id="2378" w:name="_Toc52543764"/>
      <w:r w:rsidRPr="007A5A0D">
        <w:lastRenderedPageBreak/>
        <w:t>Annex C (normative): Release 10 AS feature handling</w:t>
      </w:r>
      <w:bookmarkEnd w:id="2376"/>
      <w:bookmarkEnd w:id="2377"/>
      <w:bookmarkEnd w:id="2378"/>
    </w:p>
    <w:p w:rsidR="00B97801" w:rsidRPr="007A5A0D" w:rsidRDefault="00B97801" w:rsidP="00924189">
      <w:pPr>
        <w:pStyle w:val="Heading1"/>
      </w:pPr>
      <w:bookmarkStart w:id="2379" w:name="_Toc5815280"/>
      <w:bookmarkStart w:id="2380" w:name="_Toc52542746"/>
      <w:bookmarkStart w:id="2381" w:name="_Toc52543765"/>
      <w:r w:rsidRPr="007A5A0D">
        <w:t>C.1</w:t>
      </w:r>
      <w:r w:rsidRPr="007A5A0D">
        <w:tab/>
        <w:t>Feature group indicators</w:t>
      </w:r>
      <w:bookmarkEnd w:id="2379"/>
      <w:bookmarkEnd w:id="2380"/>
      <w:bookmarkEnd w:id="2381"/>
    </w:p>
    <w:p w:rsidR="00B97801" w:rsidRPr="007A5A0D" w:rsidRDefault="00B97801" w:rsidP="003D1AE8">
      <w:r w:rsidRPr="007A5A0D">
        <w:t xml:space="preserve">This annex contains the definitions of the bits in field </w:t>
      </w:r>
      <w:r w:rsidRPr="007A5A0D">
        <w:rPr>
          <w:i/>
        </w:rPr>
        <w:t>featureGroupInd</w:t>
      </w:r>
      <w:r w:rsidR="00F52803" w:rsidRPr="007A5A0D">
        <w:rPr>
          <w:i/>
        </w:rPr>
        <w:t>Rel10</w:t>
      </w:r>
      <w:r w:rsidRPr="007A5A0D">
        <w:t>.</w:t>
      </w:r>
    </w:p>
    <w:p w:rsidR="00B97801" w:rsidRPr="007A5A0D" w:rsidRDefault="00B97801" w:rsidP="003D1AE8">
      <w:r w:rsidRPr="007A5A0D">
        <w:t xml:space="preserve">In this release of the protocol, the UE shall include the field </w:t>
      </w:r>
      <w:r w:rsidRPr="007A5A0D">
        <w:rPr>
          <w:i/>
        </w:rPr>
        <w:t>featureGroupInd</w:t>
      </w:r>
      <w:r w:rsidR="00F52803" w:rsidRPr="007A5A0D">
        <w:rPr>
          <w:i/>
        </w:rPr>
        <w:t>Rel10</w:t>
      </w:r>
      <w:r w:rsidRPr="007A5A0D">
        <w:t xml:space="preserve"> in the IE </w:t>
      </w:r>
      <w:r w:rsidRPr="007A5A0D">
        <w:rPr>
          <w:i/>
        </w:rPr>
        <w:t>UE-EUTRA-Capability-v10</w:t>
      </w:r>
      <w:r w:rsidR="00325A86" w:rsidRPr="007A5A0D">
        <w:rPr>
          <w:i/>
        </w:rPr>
        <w:t>20</w:t>
      </w:r>
      <w:r w:rsidRPr="007A5A0D">
        <w:rPr>
          <w:i/>
        </w:rPr>
        <w:t>-IEs</w:t>
      </w:r>
      <w:r w:rsidRPr="007A5A0D">
        <w:t xml:space="preserve">. All the functionalities defined within the field </w:t>
      </w:r>
      <w:r w:rsidRPr="007A5A0D">
        <w:rPr>
          <w:i/>
        </w:rPr>
        <w:t>featureGroupInd</w:t>
      </w:r>
      <w:r w:rsidR="00F52803" w:rsidRPr="007A5A0D">
        <w:rPr>
          <w:i/>
        </w:rPr>
        <w:t>Rel10</w:t>
      </w:r>
      <w:r w:rsidRPr="007A5A0D">
        <w:t xml:space="preserve"> defined in Table C.1-1 are mandatory for the UE, if the related capability (spatial multiplexing in UL, PDSCH transmission mode 9, carrier aggregation, handover to EUTRA, or RAT) is also supported. For a specific indicator, if all functionalities for a feature group listed in Table C.1-1 have been implemented and tested, the UE shall set the indicator as one (1), else (i.e. if any one of the functionalities in a feature group listed in Table C.1-1 have not been implemented or tested), the UE shall set the indicator as zero (0).</w:t>
      </w:r>
    </w:p>
    <w:p w:rsidR="00B97801" w:rsidRPr="007A5A0D" w:rsidRDefault="00B97801" w:rsidP="003D1AE8">
      <w:r w:rsidRPr="007A5A0D">
        <w:t>The UE shall set all indicators that correspond to RATs not supported by the UE as zero (0).</w:t>
      </w:r>
    </w:p>
    <w:p w:rsidR="00B97801" w:rsidRPr="007A5A0D" w:rsidRDefault="00B97801" w:rsidP="003D1AE8">
      <w:r w:rsidRPr="007A5A0D">
        <w:t>The UE shall set all indicators, which do not have a definition in Table C.1-1, as zero (0).</w:t>
      </w:r>
    </w:p>
    <w:p w:rsidR="00B97801" w:rsidRPr="007A5A0D" w:rsidRDefault="00B97801" w:rsidP="003D1AE8">
      <w:r w:rsidRPr="007A5A0D">
        <w:t xml:space="preserve">If the optional field </w:t>
      </w:r>
      <w:r w:rsidRPr="007A5A0D">
        <w:rPr>
          <w:i/>
        </w:rPr>
        <w:t>featureGroupInd</w:t>
      </w:r>
      <w:r w:rsidR="00F52803" w:rsidRPr="007A5A0D">
        <w:rPr>
          <w:i/>
        </w:rPr>
        <w:t>Rel10</w:t>
      </w:r>
      <w:r w:rsidRPr="007A5A0D">
        <w:t xml:space="preserve"> is not included by a UE of a future release, the network may assume that all features, listed in Table C.1-1 and deployed in the network, have been implemented and tested by the UE.</w:t>
      </w:r>
    </w:p>
    <w:p w:rsidR="00B97801" w:rsidRPr="007A5A0D" w:rsidRDefault="00B97801" w:rsidP="003D1AE8">
      <w:r w:rsidRPr="007A5A0D">
        <w:t xml:space="preserve">The indexing in Table C.1-1 starts from index 101, which is the leftmost bit in the field </w:t>
      </w:r>
      <w:r w:rsidRPr="007A5A0D">
        <w:rPr>
          <w:i/>
        </w:rPr>
        <w:t>featureGroupInd</w:t>
      </w:r>
      <w:r w:rsidR="00F52803" w:rsidRPr="007A5A0D">
        <w:rPr>
          <w:i/>
        </w:rPr>
        <w:t>Rel10</w:t>
      </w:r>
      <w:r w:rsidRPr="007A5A0D">
        <w:t>.</w:t>
      </w:r>
    </w:p>
    <w:p w:rsidR="00B97801" w:rsidRPr="007A5A0D" w:rsidRDefault="00B97801" w:rsidP="003D1AE8">
      <w:pPr>
        <w:pStyle w:val="TH"/>
      </w:pPr>
      <w:r w:rsidRPr="007A5A0D">
        <w:t>Table C.1-1: Definitions of feature group indicators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1"/>
        <w:gridCol w:w="3340"/>
        <w:gridCol w:w="2551"/>
        <w:gridCol w:w="2127"/>
        <w:gridCol w:w="818"/>
      </w:tblGrid>
      <w:tr w:rsidR="007A5A0D" w:rsidRPr="007A5A0D" w:rsidTr="00C75EAA">
        <w:trPr>
          <w:jc w:val="center"/>
        </w:trPr>
        <w:tc>
          <w:tcPr>
            <w:tcW w:w="1021" w:type="dxa"/>
          </w:tcPr>
          <w:p w:rsidR="00C75EAA" w:rsidRPr="007A5A0D" w:rsidRDefault="00C75EAA" w:rsidP="003D1AE8">
            <w:pPr>
              <w:pStyle w:val="TAH"/>
              <w:rPr>
                <w:lang w:eastAsia="en-GB"/>
              </w:rPr>
            </w:pPr>
            <w:r w:rsidRPr="007A5A0D">
              <w:rPr>
                <w:lang w:eastAsia="en-GB"/>
              </w:rPr>
              <w:t>Index of indicator</w:t>
            </w:r>
          </w:p>
        </w:tc>
        <w:tc>
          <w:tcPr>
            <w:tcW w:w="3340" w:type="dxa"/>
          </w:tcPr>
          <w:p w:rsidR="00C75EAA" w:rsidRPr="007A5A0D" w:rsidRDefault="00C75EAA" w:rsidP="003D1AE8">
            <w:pPr>
              <w:pStyle w:val="TAH"/>
              <w:rPr>
                <w:lang w:eastAsia="en-GB"/>
              </w:rPr>
            </w:pPr>
            <w:r w:rsidRPr="007A5A0D">
              <w:rPr>
                <w:lang w:eastAsia="en-GB"/>
              </w:rPr>
              <w:t>Definition</w:t>
            </w:r>
          </w:p>
          <w:p w:rsidR="00C75EAA" w:rsidRPr="007A5A0D" w:rsidRDefault="00C75EAA" w:rsidP="003D1AE8">
            <w:pPr>
              <w:pStyle w:val="TAH"/>
              <w:rPr>
                <w:b w:val="0"/>
                <w:lang w:eastAsia="en-GB"/>
              </w:rPr>
            </w:pPr>
            <w:r w:rsidRPr="007A5A0D">
              <w:rPr>
                <w:b w:val="0"/>
                <w:lang w:eastAsia="en-GB"/>
              </w:rPr>
              <w:t>(description of the supported functionality, if indicator set to one)</w:t>
            </w:r>
          </w:p>
        </w:tc>
        <w:tc>
          <w:tcPr>
            <w:tcW w:w="2551" w:type="dxa"/>
          </w:tcPr>
          <w:p w:rsidR="00C75EAA" w:rsidRPr="007A5A0D" w:rsidRDefault="00C75EAA" w:rsidP="003D1AE8">
            <w:pPr>
              <w:pStyle w:val="TAH"/>
              <w:rPr>
                <w:lang w:eastAsia="en-GB"/>
              </w:rPr>
            </w:pPr>
            <w:r w:rsidRPr="007A5A0D">
              <w:rPr>
                <w:lang w:eastAsia="en-GB"/>
              </w:rPr>
              <w:t>Notes</w:t>
            </w:r>
          </w:p>
        </w:tc>
        <w:tc>
          <w:tcPr>
            <w:tcW w:w="2127" w:type="dxa"/>
          </w:tcPr>
          <w:p w:rsidR="00C75EAA" w:rsidRPr="007A5A0D" w:rsidRDefault="00C75EAA" w:rsidP="003D1AE8">
            <w:pPr>
              <w:pStyle w:val="TAH"/>
              <w:rPr>
                <w:lang w:eastAsia="en-GB"/>
              </w:rPr>
            </w:pPr>
            <w:r w:rsidRPr="007A5A0D">
              <w:rPr>
                <w:lang w:eastAsia="en-GB"/>
              </w:rPr>
              <w:t>If indicated "Yes" the feature shall be implemented and successfully tested for this version of the specification</w:t>
            </w:r>
          </w:p>
        </w:tc>
        <w:tc>
          <w:tcPr>
            <w:tcW w:w="818" w:type="dxa"/>
          </w:tcPr>
          <w:p w:rsidR="00C75EAA" w:rsidRPr="007A5A0D" w:rsidRDefault="00C75EAA" w:rsidP="003D1AE8">
            <w:pPr>
              <w:pStyle w:val="TAH"/>
              <w:rPr>
                <w:lang w:eastAsia="en-GB"/>
              </w:rPr>
            </w:pPr>
            <w:r w:rsidRPr="007A5A0D">
              <w:rPr>
                <w:lang w:eastAsia="en-GB"/>
              </w:rPr>
              <w:t>FDD/ TDD diff</w:t>
            </w: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101 (leftmost bit)</w:t>
            </w:r>
          </w:p>
        </w:tc>
        <w:tc>
          <w:tcPr>
            <w:tcW w:w="3340" w:type="dxa"/>
          </w:tcPr>
          <w:p w:rsidR="00C75EAA" w:rsidRPr="007A5A0D" w:rsidRDefault="00C75EAA" w:rsidP="003D1AE8">
            <w:pPr>
              <w:pStyle w:val="TAL"/>
              <w:rPr>
                <w:lang w:eastAsia="en-GB"/>
              </w:rPr>
            </w:pPr>
            <w:r w:rsidRPr="007A5A0D">
              <w:rPr>
                <w:lang w:eastAsia="en-GB"/>
              </w:rPr>
              <w:t>- DMRS with OCC (orthogonal cover code) and SGH (sequence group hopping) disabling</w:t>
            </w:r>
          </w:p>
        </w:tc>
        <w:tc>
          <w:tcPr>
            <w:tcW w:w="2551" w:type="dxa"/>
          </w:tcPr>
          <w:p w:rsidR="00956A3C" w:rsidRPr="007A5A0D" w:rsidRDefault="00C75EAA" w:rsidP="003D1AE8">
            <w:pPr>
              <w:pStyle w:val="TAL"/>
              <w:rPr>
                <w:lang w:eastAsia="en-GB"/>
              </w:rPr>
            </w:pPr>
            <w:r w:rsidRPr="007A5A0D">
              <w:rPr>
                <w:lang w:eastAsia="en-GB"/>
              </w:rPr>
              <w:t>- if the UE supports two or more layers for spatial multiplexing in UL, this bit shall be set to 1.</w:t>
            </w:r>
          </w:p>
          <w:p w:rsidR="00C75EAA" w:rsidRPr="007A5A0D" w:rsidRDefault="00956A3C" w:rsidP="003D1AE8">
            <w:pPr>
              <w:pStyle w:val="TAL"/>
              <w:rPr>
                <w:lang w:eastAsia="en-GB"/>
              </w:rPr>
            </w:pPr>
            <w:r w:rsidRPr="007A5A0D">
              <w:rPr>
                <w:lang w:eastAsia="en-GB"/>
              </w:rPr>
              <w:t xml:space="preserve">- </w:t>
            </w:r>
            <w:r w:rsidR="00EF425A" w:rsidRPr="007A5A0D">
              <w:rPr>
                <w:lang w:eastAsia="en-GB"/>
              </w:rPr>
              <w:t>If a</w:t>
            </w:r>
            <w:r w:rsidRPr="007A5A0D">
              <w:rPr>
                <w:lang w:eastAsia="en-GB"/>
              </w:rPr>
              <w:t xml:space="preserve"> </w:t>
            </w:r>
            <w:r w:rsidR="00B24203" w:rsidRPr="007A5A0D">
              <w:rPr>
                <w:lang w:eastAsia="en-GB"/>
              </w:rPr>
              <w:t>c</w:t>
            </w:r>
            <w:r w:rsidRPr="007A5A0D">
              <w:rPr>
                <w:lang w:eastAsia="en-GB"/>
              </w:rPr>
              <w:t>ategory 0 UE does not support this feature</w:t>
            </w:r>
            <w:r w:rsidR="00EF425A" w:rsidRPr="007A5A0D">
              <w:rPr>
                <w:lang w:eastAsia="en-GB"/>
              </w:rPr>
              <w:t>, this bit shall be set to 0</w:t>
            </w:r>
            <w:r w:rsidRPr="007A5A0D">
              <w:rPr>
                <w:lang w:eastAsia="en-GB"/>
              </w:rPr>
              <w:t>.</w:t>
            </w: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r w:rsidRPr="007A5A0D">
              <w:rPr>
                <w:lang w:eastAsia="en-GB"/>
              </w:rPr>
              <w:t>No</w:t>
            </w: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102</w:t>
            </w:r>
          </w:p>
        </w:tc>
        <w:tc>
          <w:tcPr>
            <w:tcW w:w="3340" w:type="dxa"/>
          </w:tcPr>
          <w:p w:rsidR="00C75EAA" w:rsidRPr="007A5A0D" w:rsidRDefault="00C75EAA" w:rsidP="003D1AE8">
            <w:pPr>
              <w:pStyle w:val="TAL"/>
              <w:rPr>
                <w:lang w:eastAsia="en-GB"/>
              </w:rPr>
            </w:pPr>
            <w:r w:rsidRPr="007A5A0D">
              <w:rPr>
                <w:lang w:eastAsia="en-GB"/>
              </w:rPr>
              <w:t>- Trigger type 1 SRS (aperiodic SRS) transmission (Up to X ports)</w:t>
            </w:r>
          </w:p>
          <w:p w:rsidR="00C75EAA" w:rsidRPr="007A5A0D" w:rsidRDefault="00C75EAA" w:rsidP="003D1AE8">
            <w:pPr>
              <w:pStyle w:val="TAL"/>
              <w:rPr>
                <w:lang w:eastAsia="en-GB"/>
              </w:rPr>
            </w:pPr>
          </w:p>
          <w:p w:rsidR="00C75EAA" w:rsidRPr="007A5A0D" w:rsidRDefault="00C75EAA" w:rsidP="003D1AE8">
            <w:pPr>
              <w:pStyle w:val="TAL"/>
              <w:rPr>
                <w:lang w:eastAsia="en-GB"/>
              </w:rPr>
            </w:pPr>
            <w:r w:rsidRPr="007A5A0D">
              <w:rPr>
                <w:lang w:eastAsia="en-GB"/>
              </w:rPr>
              <w:t>NOTE: X = number of supported layers on given band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AF4CD0" w:rsidP="003D1AE8">
            <w:pPr>
              <w:pStyle w:val="TAL"/>
              <w:rPr>
                <w:lang w:eastAsia="en-GB"/>
              </w:rPr>
            </w:pPr>
            <w:r w:rsidRPr="007A5A0D">
              <w:rPr>
                <w:lang w:eastAsia="en-GB"/>
              </w:rPr>
              <w:t>Yes</w:t>
            </w:r>
          </w:p>
        </w:tc>
      </w:tr>
      <w:tr w:rsidR="007A5A0D" w:rsidRPr="007A5A0D" w:rsidTr="00C75EAA">
        <w:trPr>
          <w:jc w:val="center"/>
        </w:trPr>
        <w:tc>
          <w:tcPr>
            <w:tcW w:w="1021" w:type="dxa"/>
          </w:tcPr>
          <w:p w:rsidR="00C75EAA" w:rsidRPr="007A5A0D" w:rsidRDefault="00C75EAA" w:rsidP="003D1AE8">
            <w:pPr>
              <w:pStyle w:val="TOC6"/>
              <w:rPr>
                <w:rFonts w:ascii="Arial" w:hAnsi="Arial" w:cs="Arial"/>
                <w:sz w:val="18"/>
                <w:szCs w:val="18"/>
              </w:rPr>
            </w:pPr>
            <w:r w:rsidRPr="007A5A0D">
              <w:rPr>
                <w:rFonts w:ascii="Arial" w:hAnsi="Arial" w:cs="Arial"/>
                <w:sz w:val="18"/>
                <w:szCs w:val="18"/>
              </w:rPr>
              <w:t>103</w:t>
            </w:r>
          </w:p>
        </w:tc>
        <w:tc>
          <w:tcPr>
            <w:tcW w:w="3340" w:type="dxa"/>
          </w:tcPr>
          <w:p w:rsidR="00C75EAA" w:rsidRPr="007A5A0D" w:rsidRDefault="00C75EAA" w:rsidP="003D1AE8">
            <w:pPr>
              <w:pStyle w:val="TAL"/>
              <w:rPr>
                <w:lang w:eastAsia="en-GB"/>
              </w:rPr>
            </w:pPr>
            <w:r w:rsidRPr="007A5A0D">
              <w:rPr>
                <w:lang w:eastAsia="en-GB"/>
              </w:rPr>
              <w:t>- PDSCH transmission mode 9 when up to 4 CSI reference signal ports are configured</w:t>
            </w:r>
          </w:p>
        </w:tc>
        <w:tc>
          <w:tcPr>
            <w:tcW w:w="2551" w:type="dxa"/>
          </w:tcPr>
          <w:p w:rsidR="00C75EAA" w:rsidRPr="007A5A0D" w:rsidRDefault="00C75EAA" w:rsidP="003D1AE8">
            <w:pPr>
              <w:pStyle w:val="TAL"/>
              <w:rPr>
                <w:lang w:eastAsia="en-GB"/>
              </w:rPr>
            </w:pPr>
            <w:r w:rsidRPr="007A5A0D">
              <w:rPr>
                <w:lang w:eastAsia="en-GB"/>
              </w:rPr>
              <w:t>- for Category 8 UEs, this bit shall be set to 1.</w:t>
            </w:r>
          </w:p>
        </w:tc>
        <w:tc>
          <w:tcPr>
            <w:tcW w:w="2127" w:type="dxa"/>
          </w:tcPr>
          <w:p w:rsidR="00C75EAA" w:rsidRPr="007A5A0D" w:rsidRDefault="00C75EAA" w:rsidP="003D1AE8">
            <w:pPr>
              <w:pStyle w:val="TAL"/>
              <w:rPr>
                <w:lang w:eastAsia="en-GB"/>
              </w:rPr>
            </w:pPr>
          </w:p>
        </w:tc>
        <w:tc>
          <w:tcPr>
            <w:tcW w:w="818" w:type="dxa"/>
          </w:tcPr>
          <w:p w:rsidR="00C75EAA" w:rsidRPr="007A5A0D" w:rsidRDefault="00AF4CD0" w:rsidP="003D1AE8">
            <w:pPr>
              <w:pStyle w:val="TAL"/>
              <w:rPr>
                <w:lang w:eastAsia="en-GB"/>
              </w:rPr>
            </w:pPr>
            <w:r w:rsidRPr="007A5A0D">
              <w:rPr>
                <w:lang w:eastAsia="en-GB"/>
              </w:rPr>
              <w:t>Yes</w:t>
            </w:r>
          </w:p>
        </w:tc>
      </w:tr>
      <w:tr w:rsidR="007A5A0D" w:rsidRPr="007A5A0D" w:rsidTr="00C75EAA">
        <w:trPr>
          <w:jc w:val="center"/>
        </w:trPr>
        <w:tc>
          <w:tcPr>
            <w:tcW w:w="1021" w:type="dxa"/>
          </w:tcPr>
          <w:p w:rsidR="00C75EAA" w:rsidRPr="007A5A0D" w:rsidRDefault="00C75EAA" w:rsidP="003D1AE8">
            <w:pPr>
              <w:pStyle w:val="TOC6"/>
              <w:rPr>
                <w:rFonts w:ascii="Arial" w:hAnsi="Arial" w:cs="Arial"/>
                <w:sz w:val="18"/>
                <w:szCs w:val="18"/>
              </w:rPr>
            </w:pPr>
            <w:r w:rsidRPr="007A5A0D">
              <w:rPr>
                <w:rFonts w:ascii="Arial" w:hAnsi="Arial" w:cs="Arial"/>
                <w:sz w:val="18"/>
                <w:szCs w:val="18"/>
              </w:rPr>
              <w:t>104</w:t>
            </w:r>
          </w:p>
        </w:tc>
        <w:tc>
          <w:tcPr>
            <w:tcW w:w="3340" w:type="dxa"/>
          </w:tcPr>
          <w:p w:rsidR="00C75EAA" w:rsidRPr="007A5A0D" w:rsidRDefault="00C75EAA" w:rsidP="003D1AE8">
            <w:pPr>
              <w:pStyle w:val="TAL"/>
              <w:rPr>
                <w:lang w:eastAsia="en-GB"/>
              </w:rPr>
            </w:pPr>
            <w:r w:rsidRPr="007A5A0D">
              <w:rPr>
                <w:lang w:eastAsia="en-GB"/>
              </w:rPr>
              <w:t>- PDSCH transmission mode 9 for TDD when 8 CSI reference signal ports are configured</w:t>
            </w:r>
          </w:p>
        </w:tc>
        <w:tc>
          <w:tcPr>
            <w:tcW w:w="2551" w:type="dxa"/>
          </w:tcPr>
          <w:p w:rsidR="00C75EAA" w:rsidRPr="007A5A0D" w:rsidRDefault="00C75EAA" w:rsidP="003D1AE8">
            <w:pPr>
              <w:pStyle w:val="TAL"/>
              <w:rPr>
                <w:lang w:eastAsia="en-GB"/>
              </w:rPr>
            </w:pPr>
            <w:r w:rsidRPr="007A5A0D">
              <w:rPr>
                <w:lang w:eastAsia="en-GB"/>
              </w:rPr>
              <w:t>- if the UE does not support TDD, this bit is irrelevant (capability signalling exists for FDD for this feature), and this bit shall be set to 0.</w:t>
            </w:r>
          </w:p>
          <w:p w:rsidR="00C75EAA" w:rsidRPr="007A5A0D" w:rsidRDefault="00C75EAA" w:rsidP="003D1AE8">
            <w:pPr>
              <w:pStyle w:val="TAL"/>
              <w:rPr>
                <w:lang w:eastAsia="en-GB"/>
              </w:rPr>
            </w:pPr>
            <w:r w:rsidRPr="007A5A0D">
              <w:rPr>
                <w:lang w:eastAsia="en-GB"/>
              </w:rPr>
              <w:t>- for Category 8 UEs, this bit shall be set to 1.</w:t>
            </w: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r w:rsidRPr="007A5A0D">
              <w:rPr>
                <w:lang w:eastAsia="en-GB"/>
              </w:rPr>
              <w:t>No</w:t>
            </w:r>
          </w:p>
        </w:tc>
      </w:tr>
      <w:tr w:rsidR="007A5A0D" w:rsidRPr="007A5A0D" w:rsidTr="00C75EAA">
        <w:trPr>
          <w:jc w:val="center"/>
        </w:trPr>
        <w:tc>
          <w:tcPr>
            <w:tcW w:w="1021" w:type="dxa"/>
          </w:tcPr>
          <w:p w:rsidR="00C75EAA" w:rsidRPr="007A5A0D" w:rsidRDefault="00C75EAA" w:rsidP="003D1AE8">
            <w:pPr>
              <w:pStyle w:val="TOC6"/>
              <w:rPr>
                <w:rFonts w:ascii="Arial" w:hAnsi="Arial" w:cs="Arial"/>
                <w:sz w:val="18"/>
                <w:szCs w:val="18"/>
              </w:rPr>
            </w:pPr>
            <w:r w:rsidRPr="007A5A0D">
              <w:rPr>
                <w:rFonts w:ascii="Arial" w:hAnsi="Arial" w:cs="Arial"/>
                <w:sz w:val="18"/>
                <w:szCs w:val="18"/>
              </w:rPr>
              <w:t>105</w:t>
            </w:r>
          </w:p>
        </w:tc>
        <w:tc>
          <w:tcPr>
            <w:tcW w:w="3340" w:type="dxa"/>
          </w:tcPr>
          <w:p w:rsidR="00C75EAA" w:rsidRPr="007A5A0D" w:rsidRDefault="00C75EAA" w:rsidP="003D1AE8">
            <w:pPr>
              <w:pStyle w:val="TAL"/>
              <w:rPr>
                <w:lang w:eastAsia="en-GB"/>
              </w:rPr>
            </w:pPr>
            <w:r w:rsidRPr="007A5A0D">
              <w:rPr>
                <w:lang w:eastAsia="en-GB"/>
              </w:rPr>
              <w:t>- Periodic CQI/PMI/RI reporting on PUCCH: Mode 2-0 – UE selected subband CQI without PMI, when PDSCH transmission mode 9 is configured</w:t>
            </w:r>
          </w:p>
          <w:p w:rsidR="00C75EAA" w:rsidRPr="007A5A0D" w:rsidRDefault="00C75EAA" w:rsidP="003D1AE8">
            <w:pPr>
              <w:pStyle w:val="TAL"/>
              <w:rPr>
                <w:lang w:eastAsia="en-GB"/>
              </w:rPr>
            </w:pPr>
            <w:r w:rsidRPr="007A5A0D">
              <w:rPr>
                <w:lang w:eastAsia="en-GB"/>
              </w:rPr>
              <w:t>- Periodic CQI/PMI/RI reporting on PUCCH: Mode 2-1 – UE selected subband CQI with single PMI, when PDSCH transmission mode 9 and up to 4 CSI reference signal ports are configured</w:t>
            </w:r>
          </w:p>
        </w:tc>
        <w:tc>
          <w:tcPr>
            <w:tcW w:w="2551" w:type="dxa"/>
          </w:tcPr>
          <w:p w:rsidR="00C75EAA" w:rsidRPr="007A5A0D" w:rsidRDefault="00C75EAA" w:rsidP="003D1AE8">
            <w:pPr>
              <w:pStyle w:val="TAL"/>
              <w:rPr>
                <w:lang w:eastAsia="en-GB"/>
              </w:rPr>
            </w:pPr>
            <w:r w:rsidRPr="007A5A0D">
              <w:rPr>
                <w:lang w:eastAsia="en-GB"/>
              </w:rPr>
              <w:t>- this bit can be set to 1 only if indices 2 (Table B.1-1) and 103 are set to 1.</w:t>
            </w:r>
          </w:p>
          <w:p w:rsidR="00787F83" w:rsidRPr="007A5A0D" w:rsidRDefault="00787F83" w:rsidP="00787F83">
            <w:pPr>
              <w:pStyle w:val="TAL"/>
              <w:rPr>
                <w:lang w:eastAsia="en-GB"/>
              </w:rPr>
            </w:pPr>
            <w:r w:rsidRPr="007A5A0D">
              <w:rPr>
                <w:lang w:eastAsia="en-GB"/>
              </w:rPr>
              <w:t xml:space="preserve">- </w:t>
            </w:r>
            <w:r w:rsidRPr="007A5A0D">
              <w:rPr>
                <w:rFonts w:eastAsia="MS Mincho"/>
              </w:rPr>
              <w:t xml:space="preserve">For UEs capable of TDD-FDD CA, this bit can be set to 1 for both FDD and TDD if index 2 is set to 1 for both FDD and TDD, and index 103 is set to 1 for </w:t>
            </w:r>
            <w:r w:rsidR="00924189" w:rsidRPr="007A5A0D">
              <w:rPr>
                <w:rFonts w:eastAsia="MS Mincho"/>
              </w:rPr>
              <w:t xml:space="preserve">at least one of </w:t>
            </w:r>
            <w:r w:rsidRPr="007A5A0D">
              <w:rPr>
                <w:rFonts w:eastAsia="MS Mincho"/>
              </w:rPr>
              <w:t>FDD and TDD</w:t>
            </w:r>
            <w:r w:rsidR="00924189" w:rsidRPr="007A5A0D">
              <w:rPr>
                <w:rFonts w:eastAsia="MS Mincho"/>
              </w:rPr>
              <w:t xml:space="preserve"> duplex modes</w:t>
            </w:r>
            <w:r w:rsidRPr="007A5A0D">
              <w:rPr>
                <w:rFonts w:eastAsia="MS Mincho"/>
              </w:rPr>
              <w:t>.</w:t>
            </w:r>
          </w:p>
        </w:tc>
        <w:tc>
          <w:tcPr>
            <w:tcW w:w="2127" w:type="dxa"/>
          </w:tcPr>
          <w:p w:rsidR="00C75EAA" w:rsidRPr="007A5A0D" w:rsidRDefault="00C75EAA" w:rsidP="003D1AE8">
            <w:pPr>
              <w:pStyle w:val="TAL"/>
              <w:rPr>
                <w:lang w:eastAsia="en-GB"/>
              </w:rPr>
            </w:pPr>
          </w:p>
        </w:tc>
        <w:tc>
          <w:tcPr>
            <w:tcW w:w="818" w:type="dxa"/>
          </w:tcPr>
          <w:p w:rsidR="00C75EAA" w:rsidRPr="007A5A0D" w:rsidRDefault="00AF4CD0" w:rsidP="003D1AE8">
            <w:pPr>
              <w:pStyle w:val="TAL"/>
              <w:rPr>
                <w:lang w:eastAsia="en-GB"/>
              </w:rPr>
            </w:pPr>
            <w:r w:rsidRPr="007A5A0D">
              <w:rPr>
                <w:lang w:eastAsia="en-GB"/>
              </w:rPr>
              <w:t>Yes</w:t>
            </w: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lastRenderedPageBreak/>
              <w:t>106</w:t>
            </w:r>
          </w:p>
        </w:tc>
        <w:tc>
          <w:tcPr>
            <w:tcW w:w="3340" w:type="dxa"/>
          </w:tcPr>
          <w:p w:rsidR="00C75EAA" w:rsidRPr="007A5A0D" w:rsidRDefault="00C75EAA" w:rsidP="003D1AE8">
            <w:pPr>
              <w:pStyle w:val="TAL"/>
              <w:rPr>
                <w:lang w:eastAsia="en-GB"/>
              </w:rPr>
            </w:pPr>
            <w:r w:rsidRPr="007A5A0D">
              <w:rPr>
                <w:lang w:eastAsia="en-GB"/>
              </w:rPr>
              <w:t>- Periodic CQI/PMI/RI/PTI reporting on PUCCH: Mode 2-1 – UE selected subband CQI with single PMI, when PDSCH transmission mode 9 and 8 CSI reference signal ports are configured</w:t>
            </w:r>
          </w:p>
        </w:tc>
        <w:tc>
          <w:tcPr>
            <w:tcW w:w="2551" w:type="dxa"/>
          </w:tcPr>
          <w:p w:rsidR="00C75EAA" w:rsidRPr="007A5A0D" w:rsidRDefault="00C75EAA" w:rsidP="003D1AE8">
            <w:pPr>
              <w:pStyle w:val="TAL"/>
              <w:rPr>
                <w:lang w:eastAsia="en-GB"/>
              </w:rPr>
            </w:pPr>
            <w:r w:rsidRPr="007A5A0D">
              <w:rPr>
                <w:lang w:eastAsia="en-GB"/>
              </w:rPr>
              <w:t xml:space="preserve">- this bit can be set to 1 only if the UE supports PDSCH transmission mode 9 with 8 CSI reference signal ports (i.e., for TDD, if index 104 is set to 1, and for FDD, if </w:t>
            </w:r>
            <w:r w:rsidRPr="007A5A0D">
              <w:rPr>
                <w:i/>
                <w:iCs/>
                <w:lang w:eastAsia="en-GB"/>
              </w:rPr>
              <w:t>tm9-With-8Tx-FDD-r10</w:t>
            </w:r>
            <w:r w:rsidRPr="007A5A0D">
              <w:rPr>
                <w:lang w:eastAsia="en-GB"/>
              </w:rPr>
              <w:t xml:space="preserve"> is set to </w:t>
            </w:r>
            <w:r w:rsidR="00026FD5" w:rsidRPr="007A5A0D">
              <w:rPr>
                <w:lang w:eastAsia="en-GB"/>
              </w:rPr>
              <w:t>'</w:t>
            </w:r>
            <w:r w:rsidRPr="007A5A0D">
              <w:rPr>
                <w:lang w:eastAsia="en-GB"/>
              </w:rPr>
              <w:t>supported</w:t>
            </w:r>
            <w:r w:rsidR="00026FD5" w:rsidRPr="007A5A0D">
              <w:rPr>
                <w:lang w:eastAsia="en-GB"/>
              </w:rPr>
              <w:t>'</w:t>
            </w:r>
            <w:r w:rsidRPr="007A5A0D">
              <w:rPr>
                <w:lang w:eastAsia="en-GB"/>
              </w:rPr>
              <w:t>) and if index 2 (Table B.1-1) is set to 1.</w:t>
            </w:r>
          </w:p>
          <w:p w:rsidR="005D1EF7" w:rsidRPr="007A5A0D" w:rsidRDefault="005D1EF7" w:rsidP="003D1AE8">
            <w:pPr>
              <w:pStyle w:val="TAL"/>
              <w:rPr>
                <w:lang w:eastAsia="en-GB"/>
              </w:rPr>
            </w:pPr>
            <w:r w:rsidRPr="007A5A0D">
              <w:rPr>
                <w:lang w:eastAsia="en-GB"/>
              </w:rPr>
              <w:t xml:space="preserve">- </w:t>
            </w:r>
            <w:r w:rsidRPr="007A5A0D">
              <w:rPr>
                <w:rFonts w:eastAsia="MS Mincho"/>
              </w:rPr>
              <w:t xml:space="preserve">For UEs capable of TDD-FDD CA, this bit can be set to 1 for both FDD and TDD if </w:t>
            </w:r>
            <w:r w:rsidR="00924189" w:rsidRPr="007A5A0D">
              <w:rPr>
                <w:rFonts w:eastAsia="MS Mincho"/>
              </w:rPr>
              <w:t xml:space="preserve">at least one of </w:t>
            </w:r>
            <w:r w:rsidRPr="007A5A0D">
              <w:rPr>
                <w:rFonts w:eastAsia="MS Mincho"/>
              </w:rPr>
              <w:t xml:space="preserve">index 104 </w:t>
            </w:r>
            <w:r w:rsidR="00924189" w:rsidRPr="007A5A0D">
              <w:rPr>
                <w:rFonts w:eastAsia="MS Mincho"/>
              </w:rPr>
              <w:t>and</w:t>
            </w:r>
            <w:r w:rsidRPr="007A5A0D">
              <w:rPr>
                <w:rFonts w:eastAsia="MS Mincho"/>
              </w:rPr>
              <w:t xml:space="preserve"> </w:t>
            </w:r>
            <w:r w:rsidRPr="007A5A0D">
              <w:rPr>
                <w:rFonts w:eastAsia="MS Mincho"/>
                <w:i/>
              </w:rPr>
              <w:t>tm9-With-8Tx-FDD-r10</w:t>
            </w:r>
            <w:r w:rsidRPr="007A5A0D">
              <w:rPr>
                <w:rFonts w:eastAsia="MS Mincho"/>
              </w:rPr>
              <w:t xml:space="preserve"> is set to </w:t>
            </w:r>
            <w:r w:rsidR="00924189" w:rsidRPr="007A5A0D">
              <w:rPr>
                <w:rFonts w:eastAsia="MS Mincho"/>
              </w:rPr>
              <w:t>1/</w:t>
            </w:r>
            <w:r w:rsidR="00026FD5" w:rsidRPr="007A5A0D">
              <w:rPr>
                <w:lang w:eastAsia="en-GB"/>
              </w:rPr>
              <w:t>'</w:t>
            </w:r>
            <w:r w:rsidRPr="007A5A0D">
              <w:rPr>
                <w:lang w:eastAsia="en-GB"/>
              </w:rPr>
              <w:t>supported</w:t>
            </w:r>
            <w:r w:rsidR="00026FD5" w:rsidRPr="007A5A0D">
              <w:rPr>
                <w:lang w:eastAsia="en-GB"/>
              </w:rPr>
              <w:t>'</w:t>
            </w:r>
            <w:r w:rsidRPr="007A5A0D">
              <w:rPr>
                <w:rFonts w:eastAsia="MS Mincho"/>
              </w:rPr>
              <w:t>, and if index 2 is set to 1 for both FDD and TDD.</w:t>
            </w:r>
          </w:p>
        </w:tc>
        <w:tc>
          <w:tcPr>
            <w:tcW w:w="2127" w:type="dxa"/>
          </w:tcPr>
          <w:p w:rsidR="00C75EAA" w:rsidRPr="007A5A0D" w:rsidRDefault="00C75EAA" w:rsidP="003D1AE8">
            <w:pPr>
              <w:pStyle w:val="TAL"/>
              <w:rPr>
                <w:lang w:eastAsia="en-GB"/>
              </w:rPr>
            </w:pPr>
          </w:p>
        </w:tc>
        <w:tc>
          <w:tcPr>
            <w:tcW w:w="818" w:type="dxa"/>
          </w:tcPr>
          <w:p w:rsidR="00C75EAA" w:rsidRPr="007A5A0D" w:rsidRDefault="00AF4CD0" w:rsidP="003D1AE8">
            <w:pPr>
              <w:pStyle w:val="TAL"/>
              <w:rPr>
                <w:lang w:eastAsia="en-GB"/>
              </w:rPr>
            </w:pPr>
            <w:r w:rsidRPr="007A5A0D">
              <w:rPr>
                <w:lang w:eastAsia="en-GB"/>
              </w:rPr>
              <w:t>Yes</w:t>
            </w: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107</w:t>
            </w:r>
          </w:p>
        </w:tc>
        <w:tc>
          <w:tcPr>
            <w:tcW w:w="3340" w:type="dxa"/>
          </w:tcPr>
          <w:p w:rsidR="00C75EAA" w:rsidRPr="007A5A0D" w:rsidRDefault="00C75EAA" w:rsidP="003D1AE8">
            <w:pPr>
              <w:pStyle w:val="TAL"/>
              <w:rPr>
                <w:lang w:eastAsia="en-GB"/>
              </w:rPr>
            </w:pPr>
            <w:r w:rsidRPr="007A5A0D">
              <w:rPr>
                <w:lang w:eastAsia="en-GB"/>
              </w:rPr>
              <w:t>- Aperiodic CQI/PMI/RI reporting on PUSCH: Mode 2-0 – UE selected subband CQI without PMI, when PDSCH transmission mode 9 is configured</w:t>
            </w:r>
          </w:p>
          <w:p w:rsidR="00C75EAA" w:rsidRPr="007A5A0D" w:rsidRDefault="00C75EAA" w:rsidP="003D1AE8">
            <w:pPr>
              <w:pStyle w:val="TAL"/>
              <w:rPr>
                <w:lang w:eastAsia="en-GB"/>
              </w:rPr>
            </w:pPr>
            <w:r w:rsidRPr="007A5A0D">
              <w:rPr>
                <w:lang w:eastAsia="en-GB"/>
              </w:rPr>
              <w:t>- Aperiodic CQI/PMI/RI reporting on PUSCH: Mode 2-2 – UE selected subband CQI with multiple PMI, when PDSCH transmission mode 9 and up to 4 CSI reference signal ports are configured</w:t>
            </w:r>
          </w:p>
        </w:tc>
        <w:tc>
          <w:tcPr>
            <w:tcW w:w="2551" w:type="dxa"/>
          </w:tcPr>
          <w:p w:rsidR="00924189" w:rsidRPr="007A5A0D" w:rsidRDefault="00C75EAA" w:rsidP="00924189">
            <w:pPr>
              <w:pStyle w:val="TAL"/>
              <w:rPr>
                <w:lang w:eastAsia="en-GB"/>
              </w:rPr>
            </w:pPr>
            <w:r w:rsidRPr="007A5A0D">
              <w:rPr>
                <w:lang w:eastAsia="en-GB"/>
              </w:rPr>
              <w:t>- this bit can be set to 1 only if indices 1 (Table B.1-1) and 103 are set to 1.</w:t>
            </w:r>
          </w:p>
          <w:p w:rsidR="00787F83" w:rsidRPr="007A5A0D" w:rsidRDefault="00924189" w:rsidP="00924189">
            <w:pPr>
              <w:pStyle w:val="TAL"/>
              <w:rPr>
                <w:lang w:eastAsia="en-GB"/>
              </w:rPr>
            </w:pPr>
            <w:r w:rsidRPr="007A5A0D">
              <w:rPr>
                <w:lang w:eastAsia="en-GB"/>
              </w:rPr>
              <w:t>- For UEs capable of TDD-FDD CA, this bit can be set to 1 for both FDD and TDD if index 1 is set to 1 for both FDD and TDD, and index 103 is set to 1 for at least one of FDD and TDD duplex modes.</w:t>
            </w:r>
          </w:p>
        </w:tc>
        <w:tc>
          <w:tcPr>
            <w:tcW w:w="2127" w:type="dxa"/>
          </w:tcPr>
          <w:p w:rsidR="00C75EAA" w:rsidRPr="007A5A0D" w:rsidRDefault="00C75EAA" w:rsidP="003D1AE8">
            <w:pPr>
              <w:pStyle w:val="TAL"/>
              <w:rPr>
                <w:lang w:eastAsia="en-GB"/>
              </w:rPr>
            </w:pPr>
          </w:p>
        </w:tc>
        <w:tc>
          <w:tcPr>
            <w:tcW w:w="818" w:type="dxa"/>
          </w:tcPr>
          <w:p w:rsidR="00C75EAA" w:rsidRPr="007A5A0D" w:rsidRDefault="00AF4CD0" w:rsidP="003D1AE8">
            <w:pPr>
              <w:pStyle w:val="TAL"/>
              <w:rPr>
                <w:lang w:eastAsia="en-GB"/>
              </w:rPr>
            </w:pPr>
            <w:r w:rsidRPr="007A5A0D">
              <w:rPr>
                <w:lang w:eastAsia="en-GB"/>
              </w:rPr>
              <w:t>Yes</w:t>
            </w: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108</w:t>
            </w:r>
          </w:p>
        </w:tc>
        <w:tc>
          <w:tcPr>
            <w:tcW w:w="3340" w:type="dxa"/>
          </w:tcPr>
          <w:p w:rsidR="00C75EAA" w:rsidRPr="007A5A0D" w:rsidRDefault="00C75EAA" w:rsidP="003D1AE8">
            <w:pPr>
              <w:pStyle w:val="TAL"/>
              <w:rPr>
                <w:lang w:eastAsia="en-GB"/>
              </w:rPr>
            </w:pPr>
            <w:r w:rsidRPr="007A5A0D">
              <w:rPr>
                <w:lang w:eastAsia="en-GB"/>
              </w:rPr>
              <w:t>- Aperiodic CQI/PMI/RI reporting on PUSCH: Mode 2-2 – UE selected subband CQI with multiple PMI, when PDSCH transmission mode 9 and 8 CSI reference signal ports are configured</w:t>
            </w:r>
          </w:p>
        </w:tc>
        <w:tc>
          <w:tcPr>
            <w:tcW w:w="2551" w:type="dxa"/>
          </w:tcPr>
          <w:p w:rsidR="00924189" w:rsidRPr="007A5A0D" w:rsidRDefault="00C75EAA" w:rsidP="00924189">
            <w:pPr>
              <w:pStyle w:val="TAL"/>
              <w:rPr>
                <w:lang w:eastAsia="en-GB"/>
              </w:rPr>
            </w:pPr>
            <w:r w:rsidRPr="007A5A0D">
              <w:rPr>
                <w:lang w:eastAsia="en-GB"/>
              </w:rPr>
              <w:t xml:space="preserve">- this bit can be set to 1 only if the UE supports PDSCH transmission mode 9 with 8 CSI reference signal ports (i.e., for TDD, if index 104 is set to 1, and for FDD, if </w:t>
            </w:r>
            <w:r w:rsidRPr="007A5A0D">
              <w:rPr>
                <w:i/>
                <w:iCs/>
                <w:lang w:eastAsia="en-GB"/>
              </w:rPr>
              <w:t>tm9-With-8Tx-FDD-r10</w:t>
            </w:r>
            <w:r w:rsidRPr="007A5A0D">
              <w:rPr>
                <w:lang w:eastAsia="en-GB"/>
              </w:rPr>
              <w:t xml:space="preserve"> is set to </w:t>
            </w:r>
            <w:r w:rsidR="00026FD5" w:rsidRPr="007A5A0D">
              <w:rPr>
                <w:lang w:eastAsia="en-GB"/>
              </w:rPr>
              <w:t>'</w:t>
            </w:r>
            <w:r w:rsidRPr="007A5A0D">
              <w:rPr>
                <w:lang w:eastAsia="en-GB"/>
              </w:rPr>
              <w:t>supported</w:t>
            </w:r>
            <w:r w:rsidR="00026FD5" w:rsidRPr="007A5A0D">
              <w:rPr>
                <w:lang w:eastAsia="en-GB"/>
              </w:rPr>
              <w:t>'</w:t>
            </w:r>
            <w:r w:rsidRPr="007A5A0D">
              <w:rPr>
                <w:lang w:eastAsia="en-GB"/>
              </w:rPr>
              <w:t>) and if index 1 (Table B.1-1) is set to 1.</w:t>
            </w:r>
          </w:p>
          <w:p w:rsidR="00C75EAA" w:rsidRPr="007A5A0D" w:rsidRDefault="00924189" w:rsidP="00924189">
            <w:pPr>
              <w:pStyle w:val="TAL"/>
              <w:rPr>
                <w:lang w:eastAsia="en-GB"/>
              </w:rPr>
            </w:pPr>
            <w:r w:rsidRPr="007A5A0D">
              <w:rPr>
                <w:lang w:eastAsia="en-GB"/>
              </w:rPr>
              <w:t xml:space="preserve">- For UEs capable of TDD-FDD CA, this bit can be set to 1 for both FDD and TDD if at least one of index 104 and </w:t>
            </w:r>
            <w:r w:rsidRPr="007A5A0D">
              <w:rPr>
                <w:i/>
                <w:lang w:eastAsia="en-GB"/>
              </w:rPr>
              <w:t>tm9-With-8Tx-FDD-r10</w:t>
            </w:r>
            <w:r w:rsidRPr="007A5A0D">
              <w:rPr>
                <w:lang w:eastAsia="en-GB"/>
              </w:rPr>
              <w:t xml:space="preserve"> is set to 1/</w:t>
            </w:r>
            <w:r w:rsidR="00026FD5" w:rsidRPr="007A5A0D">
              <w:rPr>
                <w:lang w:eastAsia="en-GB"/>
              </w:rPr>
              <w:t>'</w:t>
            </w:r>
            <w:r w:rsidRPr="007A5A0D">
              <w:rPr>
                <w:lang w:eastAsia="en-GB"/>
              </w:rPr>
              <w:t>supported</w:t>
            </w:r>
            <w:r w:rsidR="00026FD5" w:rsidRPr="007A5A0D">
              <w:rPr>
                <w:lang w:eastAsia="en-GB"/>
              </w:rPr>
              <w:t>'</w:t>
            </w:r>
            <w:r w:rsidRPr="007A5A0D">
              <w:rPr>
                <w:lang w:eastAsia="en-GB"/>
              </w:rPr>
              <w:t>, and if index 1 is set to 1 for both FDD and TDD.</w:t>
            </w:r>
          </w:p>
        </w:tc>
        <w:tc>
          <w:tcPr>
            <w:tcW w:w="2127" w:type="dxa"/>
          </w:tcPr>
          <w:p w:rsidR="00C75EAA" w:rsidRPr="007A5A0D" w:rsidRDefault="00C75EAA" w:rsidP="003D1AE8">
            <w:pPr>
              <w:pStyle w:val="TAL"/>
              <w:rPr>
                <w:lang w:eastAsia="en-GB"/>
              </w:rPr>
            </w:pPr>
          </w:p>
        </w:tc>
        <w:tc>
          <w:tcPr>
            <w:tcW w:w="818" w:type="dxa"/>
          </w:tcPr>
          <w:p w:rsidR="00C75EAA" w:rsidRPr="007A5A0D" w:rsidRDefault="00AF4CD0" w:rsidP="003D1AE8">
            <w:pPr>
              <w:pStyle w:val="TAL"/>
              <w:rPr>
                <w:lang w:eastAsia="en-GB"/>
              </w:rPr>
            </w:pPr>
            <w:r w:rsidRPr="007A5A0D">
              <w:rPr>
                <w:lang w:eastAsia="en-GB"/>
              </w:rPr>
              <w:t>Yes</w:t>
            </w: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109</w:t>
            </w:r>
          </w:p>
        </w:tc>
        <w:tc>
          <w:tcPr>
            <w:tcW w:w="3340" w:type="dxa"/>
          </w:tcPr>
          <w:p w:rsidR="00C75EAA" w:rsidRPr="007A5A0D" w:rsidRDefault="00C75EAA" w:rsidP="003D1AE8">
            <w:pPr>
              <w:pStyle w:val="TAL"/>
              <w:rPr>
                <w:lang w:eastAsia="en-GB"/>
              </w:rPr>
            </w:pPr>
            <w:r w:rsidRPr="007A5A0D">
              <w:rPr>
                <w:lang w:eastAsia="en-GB"/>
              </w:rPr>
              <w:t>- Periodic CQI/PMI/RI reporting on PUCCH Mode 1-1, submode 1</w:t>
            </w:r>
          </w:p>
        </w:tc>
        <w:tc>
          <w:tcPr>
            <w:tcW w:w="2551" w:type="dxa"/>
          </w:tcPr>
          <w:p w:rsidR="00C75EAA" w:rsidRPr="007A5A0D" w:rsidRDefault="00C75EAA" w:rsidP="003D1AE8">
            <w:pPr>
              <w:pStyle w:val="TAL"/>
              <w:rPr>
                <w:lang w:eastAsia="en-GB"/>
              </w:rPr>
            </w:pPr>
            <w:r w:rsidRPr="007A5A0D">
              <w:rPr>
                <w:lang w:eastAsia="en-GB"/>
              </w:rPr>
              <w:t xml:space="preserve">- this bit can be set to 1 only if the UE supports PDSCH transmission mode 9 with 8 CSI reference signal ports (i.e., for TDD, if index 104 is set to 1, and for FDD, if </w:t>
            </w:r>
            <w:r w:rsidRPr="007A5A0D">
              <w:rPr>
                <w:i/>
                <w:iCs/>
                <w:lang w:eastAsia="en-GB"/>
              </w:rPr>
              <w:t>tm9-With-8Tx-FDD-r10</w:t>
            </w:r>
            <w:r w:rsidRPr="007A5A0D">
              <w:rPr>
                <w:lang w:eastAsia="en-GB"/>
              </w:rPr>
              <w:t xml:space="preserve"> is set to </w:t>
            </w:r>
            <w:r w:rsidR="00026FD5" w:rsidRPr="007A5A0D">
              <w:rPr>
                <w:lang w:eastAsia="en-GB"/>
              </w:rPr>
              <w:t>'</w:t>
            </w:r>
            <w:r w:rsidRPr="007A5A0D">
              <w:rPr>
                <w:lang w:eastAsia="en-GB"/>
              </w:rPr>
              <w:t>supported</w:t>
            </w:r>
            <w:r w:rsidR="00026FD5" w:rsidRPr="007A5A0D">
              <w:rPr>
                <w:lang w:eastAsia="en-GB"/>
              </w:rPr>
              <w:t>'</w:t>
            </w:r>
            <w:r w:rsidRPr="007A5A0D">
              <w:rPr>
                <w:lang w:eastAsia="en-GB"/>
              </w:rPr>
              <w:t>).</w:t>
            </w:r>
          </w:p>
          <w:p w:rsidR="00787F83" w:rsidRPr="007A5A0D" w:rsidRDefault="00787F83" w:rsidP="00787F83">
            <w:pPr>
              <w:pStyle w:val="TAL"/>
              <w:rPr>
                <w:lang w:eastAsia="en-GB"/>
              </w:rPr>
            </w:pPr>
            <w:r w:rsidRPr="007A5A0D">
              <w:rPr>
                <w:lang w:eastAsia="en-GB"/>
              </w:rPr>
              <w:t xml:space="preserve">- </w:t>
            </w:r>
            <w:r w:rsidRPr="007A5A0D">
              <w:rPr>
                <w:rFonts w:eastAsia="MS Mincho"/>
              </w:rPr>
              <w:t xml:space="preserve">For UEs capable of TDD-FDD CA, this bit can be set to 1 for both FDD and TDD if </w:t>
            </w:r>
            <w:r w:rsidR="00924189" w:rsidRPr="007A5A0D">
              <w:rPr>
                <w:rFonts w:eastAsia="MS Mincho"/>
              </w:rPr>
              <w:t xml:space="preserve">at least one of </w:t>
            </w:r>
            <w:r w:rsidRPr="007A5A0D">
              <w:rPr>
                <w:rFonts w:eastAsia="MS Mincho"/>
              </w:rPr>
              <w:t>index 104</w:t>
            </w:r>
            <w:r w:rsidR="00924189" w:rsidRPr="007A5A0D">
              <w:rPr>
                <w:rFonts w:eastAsia="MS Mincho"/>
              </w:rPr>
              <w:t xml:space="preserve"> and</w:t>
            </w:r>
            <w:r w:rsidRPr="007A5A0D">
              <w:rPr>
                <w:rFonts w:eastAsia="MS Mincho"/>
              </w:rPr>
              <w:t xml:space="preserve"> </w:t>
            </w:r>
            <w:r w:rsidRPr="007A5A0D">
              <w:rPr>
                <w:rFonts w:eastAsia="MS Mincho"/>
                <w:i/>
              </w:rPr>
              <w:t>tm9-With-8Tx-FDD-r10</w:t>
            </w:r>
            <w:r w:rsidRPr="007A5A0D">
              <w:rPr>
                <w:rFonts w:eastAsia="MS Mincho"/>
              </w:rPr>
              <w:t xml:space="preserve"> is set to </w:t>
            </w:r>
            <w:r w:rsidR="00924189" w:rsidRPr="007A5A0D">
              <w:rPr>
                <w:rFonts w:eastAsia="MS Mincho"/>
              </w:rPr>
              <w:t>1/</w:t>
            </w:r>
            <w:r w:rsidR="00026FD5" w:rsidRPr="007A5A0D">
              <w:rPr>
                <w:lang w:eastAsia="en-GB"/>
              </w:rPr>
              <w:t>'</w:t>
            </w:r>
            <w:r w:rsidRPr="007A5A0D">
              <w:rPr>
                <w:lang w:eastAsia="en-GB"/>
              </w:rPr>
              <w:t>supported</w:t>
            </w:r>
            <w:r w:rsidR="00026FD5" w:rsidRPr="007A5A0D">
              <w:rPr>
                <w:lang w:eastAsia="en-GB"/>
              </w:rPr>
              <w:t>'</w:t>
            </w:r>
            <w:r w:rsidRPr="007A5A0D">
              <w:rPr>
                <w:rFonts w:eastAsia="MS Mincho"/>
              </w:rPr>
              <w:t>.</w:t>
            </w:r>
          </w:p>
        </w:tc>
        <w:tc>
          <w:tcPr>
            <w:tcW w:w="2127" w:type="dxa"/>
          </w:tcPr>
          <w:p w:rsidR="00C75EAA" w:rsidRPr="007A5A0D" w:rsidRDefault="00C75EAA" w:rsidP="003D1AE8">
            <w:pPr>
              <w:pStyle w:val="TAL"/>
              <w:rPr>
                <w:lang w:eastAsia="en-GB"/>
              </w:rPr>
            </w:pPr>
          </w:p>
        </w:tc>
        <w:tc>
          <w:tcPr>
            <w:tcW w:w="818" w:type="dxa"/>
          </w:tcPr>
          <w:p w:rsidR="00C75EAA" w:rsidRPr="007A5A0D" w:rsidRDefault="00AF4CD0" w:rsidP="003D1AE8">
            <w:pPr>
              <w:pStyle w:val="TAL"/>
              <w:rPr>
                <w:lang w:eastAsia="en-GB"/>
              </w:rPr>
            </w:pPr>
            <w:r w:rsidRPr="007A5A0D">
              <w:rPr>
                <w:lang w:eastAsia="en-GB"/>
              </w:rPr>
              <w:t>Yes</w:t>
            </w: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lastRenderedPageBreak/>
              <w:t>110</w:t>
            </w:r>
          </w:p>
        </w:tc>
        <w:tc>
          <w:tcPr>
            <w:tcW w:w="3340" w:type="dxa"/>
          </w:tcPr>
          <w:p w:rsidR="00C75EAA" w:rsidRPr="007A5A0D" w:rsidRDefault="00C75EAA" w:rsidP="003D1AE8">
            <w:pPr>
              <w:pStyle w:val="TAL"/>
              <w:rPr>
                <w:lang w:eastAsia="en-GB"/>
              </w:rPr>
            </w:pPr>
            <w:r w:rsidRPr="007A5A0D">
              <w:rPr>
                <w:lang w:eastAsia="en-GB"/>
              </w:rPr>
              <w:t>- Periodic CQI/PMI/RI reporting on PUCCH Mode 1-1, submode 2</w:t>
            </w:r>
          </w:p>
        </w:tc>
        <w:tc>
          <w:tcPr>
            <w:tcW w:w="2551" w:type="dxa"/>
          </w:tcPr>
          <w:p w:rsidR="00C75EAA" w:rsidRPr="007A5A0D" w:rsidRDefault="00C75EAA" w:rsidP="003D1AE8">
            <w:pPr>
              <w:pStyle w:val="TAL"/>
              <w:rPr>
                <w:lang w:eastAsia="en-GB"/>
              </w:rPr>
            </w:pPr>
            <w:r w:rsidRPr="007A5A0D">
              <w:rPr>
                <w:lang w:eastAsia="en-GB"/>
              </w:rPr>
              <w:t xml:space="preserve">- this bit can be set to 1 only if the UE supports PDSCH transmission mode 9 with 8 CSI reference signal ports (i.e., for TDD, if index 104 is set to 1, and for FDD, if </w:t>
            </w:r>
            <w:r w:rsidRPr="007A5A0D">
              <w:rPr>
                <w:i/>
                <w:iCs/>
                <w:lang w:eastAsia="en-GB"/>
              </w:rPr>
              <w:t>tm9-With-8Tx-FDD-r10</w:t>
            </w:r>
            <w:r w:rsidRPr="007A5A0D">
              <w:rPr>
                <w:lang w:eastAsia="en-GB"/>
              </w:rPr>
              <w:t xml:space="preserve"> is set to </w:t>
            </w:r>
            <w:r w:rsidR="00026FD5" w:rsidRPr="007A5A0D">
              <w:rPr>
                <w:lang w:eastAsia="en-GB"/>
              </w:rPr>
              <w:t>'</w:t>
            </w:r>
            <w:r w:rsidRPr="007A5A0D">
              <w:rPr>
                <w:lang w:eastAsia="en-GB"/>
              </w:rPr>
              <w:t>supported</w:t>
            </w:r>
            <w:r w:rsidR="00026FD5" w:rsidRPr="007A5A0D">
              <w:rPr>
                <w:lang w:eastAsia="en-GB"/>
              </w:rPr>
              <w:t>'</w:t>
            </w:r>
            <w:r w:rsidRPr="007A5A0D">
              <w:rPr>
                <w:lang w:eastAsia="en-GB"/>
              </w:rPr>
              <w:t>).</w:t>
            </w:r>
          </w:p>
          <w:p w:rsidR="00787F83" w:rsidRPr="007A5A0D" w:rsidRDefault="00787F83" w:rsidP="00787F83">
            <w:pPr>
              <w:pStyle w:val="TAL"/>
              <w:rPr>
                <w:lang w:eastAsia="en-GB"/>
              </w:rPr>
            </w:pPr>
            <w:r w:rsidRPr="007A5A0D">
              <w:rPr>
                <w:lang w:eastAsia="en-GB"/>
              </w:rPr>
              <w:t xml:space="preserve">- </w:t>
            </w:r>
            <w:r w:rsidRPr="007A5A0D">
              <w:rPr>
                <w:rFonts w:eastAsia="MS Mincho"/>
              </w:rPr>
              <w:t xml:space="preserve">For UEs capable of TDD-FDD CA, this bit can be set to 1 for both FDD and TDD if </w:t>
            </w:r>
            <w:r w:rsidR="00924189" w:rsidRPr="007A5A0D">
              <w:rPr>
                <w:rFonts w:eastAsia="MS Mincho"/>
              </w:rPr>
              <w:t xml:space="preserve">at least one of </w:t>
            </w:r>
            <w:r w:rsidRPr="007A5A0D">
              <w:rPr>
                <w:rFonts w:eastAsia="MS Mincho"/>
              </w:rPr>
              <w:t xml:space="preserve">index 104 </w:t>
            </w:r>
            <w:r w:rsidR="00924189" w:rsidRPr="007A5A0D">
              <w:rPr>
                <w:rFonts w:eastAsia="MS Mincho"/>
              </w:rPr>
              <w:t>and</w:t>
            </w:r>
            <w:r w:rsidRPr="007A5A0D">
              <w:rPr>
                <w:rFonts w:eastAsia="MS Mincho"/>
              </w:rPr>
              <w:t xml:space="preserve"> </w:t>
            </w:r>
            <w:r w:rsidRPr="007A5A0D">
              <w:rPr>
                <w:rFonts w:eastAsia="MS Mincho"/>
                <w:i/>
              </w:rPr>
              <w:t>tm9-With-8Tx-FDD-r10</w:t>
            </w:r>
            <w:r w:rsidRPr="007A5A0D">
              <w:rPr>
                <w:rFonts w:eastAsia="MS Mincho"/>
              </w:rPr>
              <w:t xml:space="preserve"> is set to </w:t>
            </w:r>
            <w:r w:rsidR="00924189" w:rsidRPr="007A5A0D">
              <w:rPr>
                <w:rFonts w:eastAsia="MS Mincho"/>
              </w:rPr>
              <w:t>1/</w:t>
            </w:r>
            <w:r w:rsidR="00026FD5" w:rsidRPr="007A5A0D">
              <w:rPr>
                <w:lang w:eastAsia="en-GB"/>
              </w:rPr>
              <w:t>'</w:t>
            </w:r>
            <w:r w:rsidRPr="007A5A0D">
              <w:rPr>
                <w:lang w:eastAsia="en-GB"/>
              </w:rPr>
              <w:t>supported</w:t>
            </w:r>
            <w:r w:rsidR="00026FD5" w:rsidRPr="007A5A0D">
              <w:rPr>
                <w:lang w:eastAsia="en-GB"/>
              </w:rPr>
              <w:t>'</w:t>
            </w:r>
            <w:r w:rsidRPr="007A5A0D">
              <w:rPr>
                <w:rFonts w:eastAsia="MS Mincho"/>
              </w:rPr>
              <w:t>.</w:t>
            </w:r>
          </w:p>
        </w:tc>
        <w:tc>
          <w:tcPr>
            <w:tcW w:w="2127" w:type="dxa"/>
          </w:tcPr>
          <w:p w:rsidR="00C75EAA" w:rsidRPr="007A5A0D" w:rsidRDefault="00C75EAA" w:rsidP="003D1AE8">
            <w:pPr>
              <w:pStyle w:val="TAL"/>
              <w:rPr>
                <w:lang w:eastAsia="en-GB"/>
              </w:rPr>
            </w:pPr>
          </w:p>
        </w:tc>
        <w:tc>
          <w:tcPr>
            <w:tcW w:w="818" w:type="dxa"/>
          </w:tcPr>
          <w:p w:rsidR="00C75EAA" w:rsidRPr="007A5A0D" w:rsidRDefault="00AF4CD0" w:rsidP="003D1AE8">
            <w:pPr>
              <w:pStyle w:val="TAL"/>
              <w:rPr>
                <w:lang w:eastAsia="en-GB"/>
              </w:rPr>
            </w:pPr>
            <w:r w:rsidRPr="007A5A0D">
              <w:rPr>
                <w:lang w:eastAsia="en-GB"/>
              </w:rPr>
              <w:t>Yes</w:t>
            </w: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111</w:t>
            </w:r>
          </w:p>
        </w:tc>
        <w:tc>
          <w:tcPr>
            <w:tcW w:w="3340" w:type="dxa"/>
          </w:tcPr>
          <w:p w:rsidR="00C75EAA" w:rsidRPr="007A5A0D" w:rsidRDefault="00C75EAA" w:rsidP="003D1AE8">
            <w:pPr>
              <w:pStyle w:val="TAL"/>
              <w:rPr>
                <w:lang w:eastAsia="en-GB"/>
              </w:rPr>
            </w:pPr>
            <w:r w:rsidRPr="007A5A0D">
              <w:rPr>
                <w:lang w:eastAsia="en-GB"/>
              </w:rPr>
              <w:t>- Measurement reporting trigger Event A6</w:t>
            </w:r>
          </w:p>
        </w:tc>
        <w:tc>
          <w:tcPr>
            <w:tcW w:w="2551" w:type="dxa"/>
          </w:tcPr>
          <w:p w:rsidR="00C75EAA" w:rsidRPr="007A5A0D" w:rsidRDefault="00C75EAA" w:rsidP="003D1AE8">
            <w:pPr>
              <w:pStyle w:val="TAL"/>
              <w:rPr>
                <w:lang w:eastAsia="en-GB"/>
              </w:rPr>
            </w:pPr>
            <w:r w:rsidRPr="007A5A0D">
              <w:rPr>
                <w:lang w:eastAsia="en-GB"/>
              </w:rPr>
              <w:t>- this bit can be set to 1 only if the UE supports carrier aggregation.</w:t>
            </w:r>
          </w:p>
        </w:tc>
        <w:tc>
          <w:tcPr>
            <w:tcW w:w="2127" w:type="dxa"/>
          </w:tcPr>
          <w:p w:rsidR="00C75EAA" w:rsidRPr="007A5A0D" w:rsidRDefault="00C75EAA" w:rsidP="003D1AE8">
            <w:pPr>
              <w:pStyle w:val="TAL"/>
              <w:rPr>
                <w:lang w:eastAsia="en-GB"/>
              </w:rPr>
            </w:pPr>
          </w:p>
        </w:tc>
        <w:tc>
          <w:tcPr>
            <w:tcW w:w="818" w:type="dxa"/>
          </w:tcPr>
          <w:p w:rsidR="00C75EAA" w:rsidRPr="007A5A0D" w:rsidRDefault="00B75F7B" w:rsidP="003D1AE8">
            <w:pPr>
              <w:pStyle w:val="TAL"/>
              <w:rPr>
                <w:lang w:eastAsia="en-GB"/>
              </w:rPr>
            </w:pPr>
            <w:r w:rsidRPr="007A5A0D">
              <w:rPr>
                <w:lang w:eastAsia="en-GB"/>
              </w:rPr>
              <w:t>Yes</w:t>
            </w: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112</w:t>
            </w:r>
          </w:p>
        </w:tc>
        <w:tc>
          <w:tcPr>
            <w:tcW w:w="3340" w:type="dxa"/>
          </w:tcPr>
          <w:p w:rsidR="00C75EAA" w:rsidRPr="007A5A0D" w:rsidRDefault="00C75EAA" w:rsidP="003D1AE8">
            <w:pPr>
              <w:pStyle w:val="TAL"/>
              <w:rPr>
                <w:lang w:eastAsia="en-GB"/>
              </w:rPr>
            </w:pPr>
            <w:r w:rsidRPr="007A5A0D">
              <w:rPr>
                <w:lang w:eastAsia="en-GB"/>
              </w:rPr>
              <w:t>- SCell addition within the Handover to EUTRA procedure</w:t>
            </w:r>
          </w:p>
        </w:tc>
        <w:tc>
          <w:tcPr>
            <w:tcW w:w="2551" w:type="dxa"/>
          </w:tcPr>
          <w:p w:rsidR="00C75EAA" w:rsidRPr="007A5A0D" w:rsidRDefault="00C75EAA" w:rsidP="003D1AE8">
            <w:pPr>
              <w:pStyle w:val="TAL"/>
              <w:rPr>
                <w:lang w:eastAsia="en-GB"/>
              </w:rPr>
            </w:pPr>
            <w:r w:rsidRPr="007A5A0D">
              <w:rPr>
                <w:lang w:eastAsia="en-GB"/>
              </w:rPr>
              <w:t>- this bit can be set to 1 only if the UE supports carrier aggregation and the Handover to EUTRA procedure.</w:t>
            </w:r>
          </w:p>
        </w:tc>
        <w:tc>
          <w:tcPr>
            <w:tcW w:w="2127" w:type="dxa"/>
          </w:tcPr>
          <w:p w:rsidR="00C75EAA" w:rsidRPr="007A5A0D" w:rsidRDefault="00C75EAA" w:rsidP="003D1AE8">
            <w:pPr>
              <w:pStyle w:val="TAL"/>
              <w:rPr>
                <w:lang w:eastAsia="en-GB"/>
              </w:rPr>
            </w:pPr>
          </w:p>
        </w:tc>
        <w:tc>
          <w:tcPr>
            <w:tcW w:w="818" w:type="dxa"/>
          </w:tcPr>
          <w:p w:rsidR="00C75EAA" w:rsidRPr="007A5A0D" w:rsidRDefault="00B75F7B" w:rsidP="003D1AE8">
            <w:pPr>
              <w:pStyle w:val="TAL"/>
              <w:rPr>
                <w:lang w:eastAsia="en-GB"/>
              </w:rPr>
            </w:pPr>
            <w:r w:rsidRPr="007A5A0D">
              <w:rPr>
                <w:lang w:eastAsia="en-GB"/>
              </w:rPr>
              <w:t>Yes</w:t>
            </w: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113</w:t>
            </w:r>
          </w:p>
        </w:tc>
        <w:tc>
          <w:tcPr>
            <w:tcW w:w="3340" w:type="dxa"/>
          </w:tcPr>
          <w:p w:rsidR="00C75EAA" w:rsidRPr="007A5A0D" w:rsidRDefault="00C75EAA" w:rsidP="003D1AE8">
            <w:pPr>
              <w:pStyle w:val="TAL"/>
              <w:rPr>
                <w:lang w:eastAsia="en-GB"/>
              </w:rPr>
            </w:pPr>
            <w:r w:rsidRPr="007A5A0D">
              <w:rPr>
                <w:lang w:eastAsia="en-GB"/>
              </w:rPr>
              <w:t>- Trigger type 0 SRS (periodic SRS) transmission on X Serving Cells</w:t>
            </w:r>
          </w:p>
          <w:p w:rsidR="00C75EAA" w:rsidRPr="007A5A0D" w:rsidRDefault="00C75EAA" w:rsidP="003D1AE8">
            <w:pPr>
              <w:pStyle w:val="TAL"/>
              <w:rPr>
                <w:lang w:eastAsia="en-GB"/>
              </w:rPr>
            </w:pPr>
          </w:p>
          <w:p w:rsidR="00C75EAA" w:rsidRPr="007A5A0D" w:rsidRDefault="00C75EAA" w:rsidP="003D1AE8">
            <w:pPr>
              <w:pStyle w:val="TAL"/>
              <w:rPr>
                <w:lang w:eastAsia="en-GB"/>
              </w:rPr>
            </w:pPr>
            <w:r w:rsidRPr="007A5A0D">
              <w:rPr>
                <w:lang w:eastAsia="en-GB"/>
              </w:rPr>
              <w:t>NOTE: X = number of supported component carriers in a given band combination</w:t>
            </w:r>
          </w:p>
        </w:tc>
        <w:tc>
          <w:tcPr>
            <w:tcW w:w="2551" w:type="dxa"/>
          </w:tcPr>
          <w:p w:rsidR="00C75EAA" w:rsidRPr="007A5A0D" w:rsidRDefault="00C75EAA" w:rsidP="003D1AE8">
            <w:pPr>
              <w:pStyle w:val="TAL"/>
              <w:rPr>
                <w:lang w:eastAsia="en-GB"/>
              </w:rPr>
            </w:pPr>
            <w:r w:rsidRPr="007A5A0D">
              <w:rPr>
                <w:lang w:eastAsia="en-GB"/>
              </w:rPr>
              <w:t>- this bit can be set to 1 only if the UE supports carrier aggregation in UL.</w:t>
            </w:r>
          </w:p>
        </w:tc>
        <w:tc>
          <w:tcPr>
            <w:tcW w:w="2127" w:type="dxa"/>
          </w:tcPr>
          <w:p w:rsidR="00C75EAA" w:rsidRPr="007A5A0D" w:rsidRDefault="00C75EAA" w:rsidP="003D1AE8">
            <w:pPr>
              <w:pStyle w:val="TAL"/>
              <w:rPr>
                <w:lang w:eastAsia="en-GB"/>
              </w:rPr>
            </w:pPr>
          </w:p>
        </w:tc>
        <w:tc>
          <w:tcPr>
            <w:tcW w:w="818" w:type="dxa"/>
          </w:tcPr>
          <w:p w:rsidR="00C75EAA" w:rsidRPr="007A5A0D" w:rsidRDefault="00D3308C" w:rsidP="003D1AE8">
            <w:pPr>
              <w:pStyle w:val="TAL"/>
              <w:rPr>
                <w:lang w:eastAsia="en-GB"/>
              </w:rPr>
            </w:pPr>
            <w:r w:rsidRPr="007A5A0D">
              <w:rPr>
                <w:lang w:eastAsia="zh-CN"/>
              </w:rPr>
              <w:t>Yes</w:t>
            </w: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114</w:t>
            </w:r>
          </w:p>
        </w:tc>
        <w:tc>
          <w:tcPr>
            <w:tcW w:w="3340" w:type="dxa"/>
          </w:tcPr>
          <w:p w:rsidR="00C75EAA" w:rsidRPr="007A5A0D" w:rsidRDefault="00C75EAA" w:rsidP="003D1AE8">
            <w:pPr>
              <w:pStyle w:val="TAL"/>
              <w:rPr>
                <w:lang w:eastAsia="en-GB"/>
              </w:rPr>
            </w:pPr>
            <w:r w:rsidRPr="007A5A0D">
              <w:rPr>
                <w:lang w:eastAsia="en-GB"/>
              </w:rPr>
              <w:t>- Reporting of both UTRA CPICH RSCP and Ec/N0 in a Measurement Report</w:t>
            </w:r>
          </w:p>
        </w:tc>
        <w:tc>
          <w:tcPr>
            <w:tcW w:w="2551" w:type="dxa"/>
          </w:tcPr>
          <w:p w:rsidR="00C75EAA" w:rsidRPr="007A5A0D" w:rsidRDefault="00C75EAA" w:rsidP="003D1AE8">
            <w:pPr>
              <w:pStyle w:val="TAL"/>
              <w:rPr>
                <w:lang w:eastAsia="en-GB"/>
              </w:rPr>
            </w:pPr>
            <w:r w:rsidRPr="007A5A0D">
              <w:rPr>
                <w:lang w:eastAsia="en-GB"/>
              </w:rPr>
              <w:t>- this bit can be set to 1 only if index 22 (Table B.1-1) is set to 1.</w:t>
            </w: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r w:rsidRPr="007A5A0D">
              <w:rPr>
                <w:lang w:eastAsia="en-GB"/>
              </w:rPr>
              <w:t>No</w:t>
            </w: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115</w:t>
            </w:r>
          </w:p>
        </w:tc>
        <w:tc>
          <w:tcPr>
            <w:tcW w:w="3340" w:type="dxa"/>
          </w:tcPr>
          <w:p w:rsidR="00C75EAA" w:rsidRPr="007A5A0D" w:rsidRDefault="00C75EAA" w:rsidP="003D1AE8">
            <w:pPr>
              <w:pStyle w:val="TAL"/>
              <w:rPr>
                <w:lang w:eastAsia="en-GB"/>
              </w:rPr>
            </w:pPr>
            <w:r w:rsidRPr="007A5A0D">
              <w:rPr>
                <w:lang w:eastAsia="en-GB"/>
              </w:rPr>
              <w:t>- time domain ICIC RLM/RRM measurement subframe restriction for the serving cell</w:t>
            </w:r>
          </w:p>
          <w:p w:rsidR="00C75EAA" w:rsidRPr="007A5A0D" w:rsidRDefault="00C75EAA" w:rsidP="003D1AE8">
            <w:pPr>
              <w:pStyle w:val="TAL"/>
              <w:rPr>
                <w:lang w:eastAsia="en-GB"/>
              </w:rPr>
            </w:pPr>
            <w:r w:rsidRPr="007A5A0D">
              <w:rPr>
                <w:lang w:eastAsia="en-GB"/>
              </w:rPr>
              <w:t>- time domain ICIC RRM measurement subframe restriction for neighbour cells</w:t>
            </w:r>
          </w:p>
          <w:p w:rsidR="00C75EAA" w:rsidRPr="007A5A0D" w:rsidRDefault="00C75EAA" w:rsidP="003D1AE8">
            <w:pPr>
              <w:pStyle w:val="TAL"/>
              <w:rPr>
                <w:lang w:eastAsia="en-GB"/>
              </w:rPr>
            </w:pPr>
            <w:r w:rsidRPr="007A5A0D">
              <w:rPr>
                <w:lang w:eastAsia="en-GB"/>
              </w:rPr>
              <w:t>- time domain ICIC CSI measurement subframe restriction</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AF4CD0" w:rsidP="003D1AE8">
            <w:pPr>
              <w:pStyle w:val="TAL"/>
              <w:rPr>
                <w:lang w:eastAsia="en-GB"/>
              </w:rPr>
            </w:pPr>
            <w:r w:rsidRPr="007A5A0D">
              <w:rPr>
                <w:lang w:eastAsia="en-GB"/>
              </w:rPr>
              <w:t>Yes</w:t>
            </w: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116</w:t>
            </w:r>
          </w:p>
        </w:tc>
        <w:tc>
          <w:tcPr>
            <w:tcW w:w="3340" w:type="dxa"/>
          </w:tcPr>
          <w:p w:rsidR="00C75EAA" w:rsidRPr="007A5A0D" w:rsidRDefault="00C75EAA" w:rsidP="003D1AE8">
            <w:pPr>
              <w:pStyle w:val="TAL"/>
              <w:rPr>
                <w:lang w:eastAsia="en-GB"/>
              </w:rPr>
            </w:pPr>
            <w:r w:rsidRPr="007A5A0D">
              <w:rPr>
                <w:lang w:eastAsia="en-GB"/>
              </w:rPr>
              <w:t>- Relative transmit phase continuity for spatial multiplexing in UL</w:t>
            </w:r>
          </w:p>
        </w:tc>
        <w:tc>
          <w:tcPr>
            <w:tcW w:w="2551" w:type="dxa"/>
          </w:tcPr>
          <w:p w:rsidR="00C75EAA" w:rsidRPr="007A5A0D" w:rsidRDefault="00C75EAA" w:rsidP="003D1AE8">
            <w:pPr>
              <w:pStyle w:val="TAL"/>
              <w:rPr>
                <w:lang w:eastAsia="en-GB"/>
              </w:rPr>
            </w:pPr>
            <w:r w:rsidRPr="007A5A0D">
              <w:rPr>
                <w:lang w:eastAsia="en-GB"/>
              </w:rPr>
              <w:t>- this bit can be set to 1 only if the UE supports two or more layers for spatial multiplexing in UL.</w:t>
            </w:r>
          </w:p>
        </w:tc>
        <w:tc>
          <w:tcPr>
            <w:tcW w:w="2127" w:type="dxa"/>
          </w:tcPr>
          <w:p w:rsidR="00C75EAA" w:rsidRPr="007A5A0D" w:rsidRDefault="00C75EAA" w:rsidP="003D1AE8">
            <w:pPr>
              <w:pStyle w:val="TAL"/>
              <w:rPr>
                <w:lang w:eastAsia="en-GB"/>
              </w:rPr>
            </w:pPr>
          </w:p>
        </w:tc>
        <w:tc>
          <w:tcPr>
            <w:tcW w:w="818" w:type="dxa"/>
          </w:tcPr>
          <w:p w:rsidR="00C75EAA" w:rsidRPr="007A5A0D" w:rsidRDefault="00AF4CD0" w:rsidP="003D1AE8">
            <w:pPr>
              <w:pStyle w:val="TAL"/>
              <w:rPr>
                <w:lang w:eastAsia="en-GB"/>
              </w:rPr>
            </w:pPr>
            <w:r w:rsidRPr="007A5A0D">
              <w:rPr>
                <w:lang w:eastAsia="en-GB"/>
              </w:rPr>
              <w:t>Yes</w:t>
            </w: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117</w:t>
            </w:r>
          </w:p>
        </w:tc>
        <w:tc>
          <w:tcPr>
            <w:tcW w:w="3340" w:type="dxa"/>
          </w:tcPr>
          <w:p w:rsidR="00C75EAA" w:rsidRPr="007A5A0D" w:rsidRDefault="00C75EAA" w:rsidP="003D1AE8">
            <w:pPr>
              <w:pStyle w:val="TAL"/>
              <w:rPr>
                <w:lang w:eastAsia="en-GB"/>
              </w:rPr>
            </w:pPr>
            <w:r w:rsidRPr="007A5A0D">
              <w:rPr>
                <w:lang w:eastAsia="en-GB"/>
              </w:rPr>
              <w:t>Undefined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118</w:t>
            </w:r>
          </w:p>
        </w:tc>
        <w:tc>
          <w:tcPr>
            <w:tcW w:w="3340" w:type="dxa"/>
          </w:tcPr>
          <w:p w:rsidR="00C75EAA" w:rsidRPr="007A5A0D" w:rsidRDefault="00C75EAA" w:rsidP="003D1AE8">
            <w:pPr>
              <w:pStyle w:val="TAL"/>
              <w:rPr>
                <w:lang w:eastAsia="en-GB"/>
              </w:rPr>
            </w:pPr>
            <w:r w:rsidRPr="007A5A0D">
              <w:rPr>
                <w:lang w:eastAsia="en-GB"/>
              </w:rPr>
              <w:t>Undefined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119</w:t>
            </w:r>
          </w:p>
        </w:tc>
        <w:tc>
          <w:tcPr>
            <w:tcW w:w="3340" w:type="dxa"/>
          </w:tcPr>
          <w:p w:rsidR="00C75EAA" w:rsidRPr="007A5A0D" w:rsidRDefault="00C75EAA" w:rsidP="003D1AE8">
            <w:pPr>
              <w:pStyle w:val="TAL"/>
              <w:rPr>
                <w:lang w:eastAsia="en-GB"/>
              </w:rPr>
            </w:pPr>
            <w:r w:rsidRPr="007A5A0D">
              <w:rPr>
                <w:lang w:eastAsia="en-GB"/>
              </w:rPr>
              <w:t>Undefined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120</w:t>
            </w:r>
          </w:p>
        </w:tc>
        <w:tc>
          <w:tcPr>
            <w:tcW w:w="3340" w:type="dxa"/>
          </w:tcPr>
          <w:p w:rsidR="00C75EAA" w:rsidRPr="007A5A0D" w:rsidRDefault="00C75EAA" w:rsidP="003D1AE8">
            <w:pPr>
              <w:pStyle w:val="TAL"/>
              <w:rPr>
                <w:lang w:eastAsia="en-GB"/>
              </w:rPr>
            </w:pPr>
            <w:r w:rsidRPr="007A5A0D">
              <w:rPr>
                <w:lang w:eastAsia="en-GB"/>
              </w:rPr>
              <w:t>Undefined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121</w:t>
            </w:r>
          </w:p>
        </w:tc>
        <w:tc>
          <w:tcPr>
            <w:tcW w:w="3340" w:type="dxa"/>
          </w:tcPr>
          <w:p w:rsidR="00C75EAA" w:rsidRPr="007A5A0D" w:rsidRDefault="00C75EAA" w:rsidP="003D1AE8">
            <w:pPr>
              <w:pStyle w:val="TAL"/>
              <w:rPr>
                <w:lang w:eastAsia="en-GB"/>
              </w:rPr>
            </w:pPr>
            <w:r w:rsidRPr="007A5A0D">
              <w:rPr>
                <w:lang w:eastAsia="en-GB"/>
              </w:rPr>
              <w:t>Undefined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122</w:t>
            </w:r>
          </w:p>
        </w:tc>
        <w:tc>
          <w:tcPr>
            <w:tcW w:w="3340" w:type="dxa"/>
          </w:tcPr>
          <w:p w:rsidR="00C75EAA" w:rsidRPr="007A5A0D" w:rsidRDefault="00C75EAA" w:rsidP="003D1AE8">
            <w:pPr>
              <w:pStyle w:val="TAL"/>
              <w:rPr>
                <w:lang w:eastAsia="en-GB"/>
              </w:rPr>
            </w:pPr>
            <w:r w:rsidRPr="007A5A0D">
              <w:rPr>
                <w:lang w:eastAsia="en-GB"/>
              </w:rPr>
              <w:t>Undefined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123</w:t>
            </w:r>
          </w:p>
        </w:tc>
        <w:tc>
          <w:tcPr>
            <w:tcW w:w="3340" w:type="dxa"/>
          </w:tcPr>
          <w:p w:rsidR="00C75EAA" w:rsidRPr="007A5A0D" w:rsidRDefault="00C75EAA" w:rsidP="003D1AE8">
            <w:pPr>
              <w:pStyle w:val="TAL"/>
              <w:rPr>
                <w:lang w:eastAsia="en-GB"/>
              </w:rPr>
            </w:pPr>
            <w:r w:rsidRPr="007A5A0D">
              <w:rPr>
                <w:lang w:eastAsia="en-GB"/>
              </w:rPr>
              <w:t>Undefined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124</w:t>
            </w:r>
          </w:p>
        </w:tc>
        <w:tc>
          <w:tcPr>
            <w:tcW w:w="3340" w:type="dxa"/>
          </w:tcPr>
          <w:p w:rsidR="00C75EAA" w:rsidRPr="007A5A0D" w:rsidRDefault="00C75EAA" w:rsidP="003D1AE8">
            <w:pPr>
              <w:pStyle w:val="TAL"/>
              <w:rPr>
                <w:lang w:eastAsia="en-GB"/>
              </w:rPr>
            </w:pPr>
            <w:r w:rsidRPr="007A5A0D">
              <w:rPr>
                <w:lang w:eastAsia="en-GB"/>
              </w:rPr>
              <w:t>Undefined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125</w:t>
            </w:r>
          </w:p>
        </w:tc>
        <w:tc>
          <w:tcPr>
            <w:tcW w:w="3340" w:type="dxa"/>
          </w:tcPr>
          <w:p w:rsidR="00C75EAA" w:rsidRPr="007A5A0D" w:rsidRDefault="00C75EAA" w:rsidP="003D1AE8">
            <w:pPr>
              <w:pStyle w:val="TAL"/>
              <w:rPr>
                <w:lang w:eastAsia="en-GB"/>
              </w:rPr>
            </w:pPr>
            <w:r w:rsidRPr="007A5A0D">
              <w:rPr>
                <w:lang w:eastAsia="en-GB"/>
              </w:rPr>
              <w:t>Undefined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126</w:t>
            </w:r>
          </w:p>
        </w:tc>
        <w:tc>
          <w:tcPr>
            <w:tcW w:w="3340" w:type="dxa"/>
          </w:tcPr>
          <w:p w:rsidR="00C75EAA" w:rsidRPr="007A5A0D" w:rsidRDefault="00C75EAA" w:rsidP="003D1AE8">
            <w:pPr>
              <w:pStyle w:val="TAL"/>
              <w:rPr>
                <w:lang w:eastAsia="en-GB"/>
              </w:rPr>
            </w:pPr>
            <w:r w:rsidRPr="007A5A0D">
              <w:rPr>
                <w:lang w:eastAsia="en-GB"/>
              </w:rPr>
              <w:t>Undefined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127</w:t>
            </w:r>
          </w:p>
        </w:tc>
        <w:tc>
          <w:tcPr>
            <w:tcW w:w="3340" w:type="dxa"/>
          </w:tcPr>
          <w:p w:rsidR="00C75EAA" w:rsidRPr="007A5A0D" w:rsidRDefault="00C75EAA" w:rsidP="003D1AE8">
            <w:pPr>
              <w:pStyle w:val="TAL"/>
              <w:rPr>
                <w:lang w:eastAsia="en-GB"/>
              </w:rPr>
            </w:pPr>
            <w:r w:rsidRPr="007A5A0D">
              <w:rPr>
                <w:lang w:eastAsia="en-GB"/>
              </w:rPr>
              <w:t>Undefined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128</w:t>
            </w:r>
          </w:p>
        </w:tc>
        <w:tc>
          <w:tcPr>
            <w:tcW w:w="3340" w:type="dxa"/>
          </w:tcPr>
          <w:p w:rsidR="00C75EAA" w:rsidRPr="007A5A0D" w:rsidRDefault="00C75EAA" w:rsidP="003D1AE8">
            <w:pPr>
              <w:pStyle w:val="TAL"/>
              <w:rPr>
                <w:lang w:eastAsia="en-GB"/>
              </w:rPr>
            </w:pPr>
            <w:r w:rsidRPr="007A5A0D">
              <w:rPr>
                <w:lang w:eastAsia="en-GB"/>
              </w:rPr>
              <w:t>Undefined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129</w:t>
            </w:r>
          </w:p>
        </w:tc>
        <w:tc>
          <w:tcPr>
            <w:tcW w:w="3340" w:type="dxa"/>
          </w:tcPr>
          <w:p w:rsidR="00C75EAA" w:rsidRPr="007A5A0D" w:rsidRDefault="00C75EAA" w:rsidP="003D1AE8">
            <w:pPr>
              <w:pStyle w:val="TAL"/>
              <w:rPr>
                <w:lang w:eastAsia="en-GB"/>
              </w:rPr>
            </w:pPr>
            <w:r w:rsidRPr="007A5A0D">
              <w:rPr>
                <w:lang w:eastAsia="en-GB"/>
              </w:rPr>
              <w:t>Undefined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130</w:t>
            </w:r>
          </w:p>
        </w:tc>
        <w:tc>
          <w:tcPr>
            <w:tcW w:w="3340" w:type="dxa"/>
          </w:tcPr>
          <w:p w:rsidR="00C75EAA" w:rsidRPr="007A5A0D" w:rsidRDefault="00C75EAA" w:rsidP="003D1AE8">
            <w:pPr>
              <w:pStyle w:val="TAL"/>
              <w:rPr>
                <w:lang w:eastAsia="en-GB"/>
              </w:rPr>
            </w:pPr>
            <w:r w:rsidRPr="007A5A0D">
              <w:rPr>
                <w:lang w:eastAsia="en-GB"/>
              </w:rPr>
              <w:t>Undefined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p>
        </w:tc>
      </w:tr>
      <w:tr w:rsidR="007A5A0D" w:rsidRPr="007A5A0D" w:rsidTr="00C75EAA">
        <w:trPr>
          <w:jc w:val="center"/>
        </w:trPr>
        <w:tc>
          <w:tcPr>
            <w:tcW w:w="1021" w:type="dxa"/>
          </w:tcPr>
          <w:p w:rsidR="00C75EAA" w:rsidRPr="007A5A0D" w:rsidRDefault="00C75EAA" w:rsidP="003D1AE8">
            <w:pPr>
              <w:pStyle w:val="TAL"/>
              <w:rPr>
                <w:lang w:eastAsia="en-GB"/>
              </w:rPr>
            </w:pPr>
            <w:r w:rsidRPr="007A5A0D">
              <w:rPr>
                <w:lang w:eastAsia="en-GB"/>
              </w:rPr>
              <w:t>131</w:t>
            </w:r>
          </w:p>
        </w:tc>
        <w:tc>
          <w:tcPr>
            <w:tcW w:w="3340" w:type="dxa"/>
          </w:tcPr>
          <w:p w:rsidR="00C75EAA" w:rsidRPr="007A5A0D" w:rsidRDefault="00C75EAA" w:rsidP="003D1AE8">
            <w:pPr>
              <w:pStyle w:val="TAL"/>
              <w:rPr>
                <w:lang w:eastAsia="en-GB"/>
              </w:rPr>
            </w:pPr>
            <w:r w:rsidRPr="007A5A0D">
              <w:rPr>
                <w:lang w:eastAsia="en-GB"/>
              </w:rPr>
              <w:t>Undefined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p>
        </w:tc>
      </w:tr>
      <w:tr w:rsidR="00C75EAA" w:rsidRPr="007A5A0D" w:rsidTr="00C75EAA">
        <w:trPr>
          <w:jc w:val="center"/>
        </w:trPr>
        <w:tc>
          <w:tcPr>
            <w:tcW w:w="1021" w:type="dxa"/>
          </w:tcPr>
          <w:p w:rsidR="00C75EAA" w:rsidRPr="007A5A0D" w:rsidRDefault="00C75EAA" w:rsidP="003D1AE8">
            <w:pPr>
              <w:pStyle w:val="TAL"/>
              <w:rPr>
                <w:lang w:eastAsia="en-GB"/>
              </w:rPr>
            </w:pPr>
            <w:r w:rsidRPr="007A5A0D">
              <w:rPr>
                <w:lang w:eastAsia="en-GB"/>
              </w:rPr>
              <w:t>132</w:t>
            </w:r>
          </w:p>
        </w:tc>
        <w:tc>
          <w:tcPr>
            <w:tcW w:w="3340" w:type="dxa"/>
          </w:tcPr>
          <w:p w:rsidR="00C75EAA" w:rsidRPr="007A5A0D" w:rsidRDefault="00C75EAA" w:rsidP="003D1AE8">
            <w:pPr>
              <w:pStyle w:val="TAL"/>
              <w:rPr>
                <w:lang w:eastAsia="en-GB"/>
              </w:rPr>
            </w:pPr>
            <w:r w:rsidRPr="007A5A0D">
              <w:rPr>
                <w:lang w:eastAsia="en-GB"/>
              </w:rPr>
              <w:t>Undefined</w:t>
            </w:r>
          </w:p>
        </w:tc>
        <w:tc>
          <w:tcPr>
            <w:tcW w:w="2551" w:type="dxa"/>
          </w:tcPr>
          <w:p w:rsidR="00C75EAA" w:rsidRPr="007A5A0D" w:rsidRDefault="00C75EAA" w:rsidP="003D1AE8">
            <w:pPr>
              <w:pStyle w:val="TAL"/>
              <w:rPr>
                <w:lang w:eastAsia="en-GB"/>
              </w:rPr>
            </w:pPr>
          </w:p>
        </w:tc>
        <w:tc>
          <w:tcPr>
            <w:tcW w:w="2127" w:type="dxa"/>
          </w:tcPr>
          <w:p w:rsidR="00C75EAA" w:rsidRPr="007A5A0D" w:rsidRDefault="00C75EAA" w:rsidP="003D1AE8">
            <w:pPr>
              <w:pStyle w:val="TAL"/>
              <w:rPr>
                <w:lang w:eastAsia="en-GB"/>
              </w:rPr>
            </w:pPr>
          </w:p>
        </w:tc>
        <w:tc>
          <w:tcPr>
            <w:tcW w:w="818" w:type="dxa"/>
          </w:tcPr>
          <w:p w:rsidR="00C75EAA" w:rsidRPr="007A5A0D" w:rsidRDefault="00C75EAA" w:rsidP="003D1AE8">
            <w:pPr>
              <w:pStyle w:val="TAL"/>
              <w:rPr>
                <w:lang w:eastAsia="en-GB"/>
              </w:rPr>
            </w:pPr>
          </w:p>
        </w:tc>
      </w:tr>
    </w:tbl>
    <w:p w:rsidR="00B97801" w:rsidRPr="007A5A0D" w:rsidRDefault="00B97801" w:rsidP="003D1AE8"/>
    <w:p w:rsidR="00B22461" w:rsidRPr="007A5A0D" w:rsidRDefault="00B22461" w:rsidP="003D1AE8">
      <w:pPr>
        <w:pStyle w:val="NO"/>
      </w:pPr>
      <w:r w:rsidRPr="007A5A0D">
        <w:t>NOTE:</w:t>
      </w:r>
      <w:r w:rsidRPr="007A5A0D">
        <w:tab/>
        <w:t>The column FDD/ TDD diff indicates if the UE is allowed to signal different values for FDD and TDD.</w:t>
      </w:r>
      <w:r w:rsidR="00787F83" w:rsidRPr="007A5A0D">
        <w:t xml:space="preserve"> </w:t>
      </w:r>
      <w:r w:rsidR="00146D52" w:rsidRPr="007A5A0D">
        <w:t>Annex E</w:t>
      </w:r>
      <w:r w:rsidR="00787F83" w:rsidRPr="007A5A0D">
        <w:t xml:space="preserve"> specifies for which TDD and FDD serving cells a UE supporting TDD/FDD CA shall support a feature for which it indicates support within the FGI signalling.</w:t>
      </w:r>
    </w:p>
    <w:p w:rsidR="00B22461" w:rsidRPr="007A5A0D" w:rsidRDefault="00B22461" w:rsidP="003D1AE8"/>
    <w:p w:rsidR="00B22461" w:rsidRPr="007A5A0D" w:rsidRDefault="00B22461" w:rsidP="003D1AE8">
      <w:pPr>
        <w:sectPr w:rsidR="00B22461" w:rsidRPr="007A5A0D">
          <w:headerReference w:type="default" r:id="rId298"/>
          <w:footerReference w:type="default" r:id="rId299"/>
          <w:footnotePr>
            <w:numRestart w:val="eachSect"/>
          </w:footnotePr>
          <w:pgSz w:w="11907" w:h="16840" w:code="9"/>
          <w:pgMar w:top="1416" w:right="1133" w:bottom="1133" w:left="1133" w:header="850" w:footer="340" w:gutter="0"/>
          <w:cols w:space="720"/>
          <w:formProt w:val="0"/>
        </w:sectPr>
      </w:pPr>
    </w:p>
    <w:p w:rsidR="00AF13CF" w:rsidRPr="007A5A0D" w:rsidRDefault="00AF13CF" w:rsidP="003D1AE8">
      <w:pPr>
        <w:pStyle w:val="Heading8"/>
      </w:pPr>
      <w:bookmarkStart w:id="2382" w:name="_Toc5815281"/>
      <w:bookmarkStart w:id="2383" w:name="historyclause"/>
      <w:bookmarkStart w:id="2384" w:name="_Toc52542747"/>
      <w:bookmarkStart w:id="2385" w:name="_Toc52543766"/>
      <w:r w:rsidRPr="007A5A0D">
        <w:lastRenderedPageBreak/>
        <w:t xml:space="preserve">Annex </w:t>
      </w:r>
      <w:r w:rsidR="007A71F5" w:rsidRPr="007A5A0D">
        <w:t>D</w:t>
      </w:r>
      <w:r w:rsidRPr="007A5A0D">
        <w:t xml:space="preserve"> (informative):</w:t>
      </w:r>
      <w:r w:rsidRPr="007A5A0D">
        <w:br/>
      </w:r>
      <w:r w:rsidR="00B75F7B" w:rsidRPr="007A5A0D">
        <w:t>Descriptive background information</w:t>
      </w:r>
      <w:bookmarkEnd w:id="2382"/>
      <w:bookmarkEnd w:id="2384"/>
      <w:bookmarkEnd w:id="2385"/>
    </w:p>
    <w:p w:rsidR="00B75F7B" w:rsidRPr="007A5A0D" w:rsidRDefault="00B75F7B" w:rsidP="00924189">
      <w:pPr>
        <w:pStyle w:val="Heading1"/>
      </w:pPr>
      <w:bookmarkStart w:id="2386" w:name="_Toc5815282"/>
      <w:bookmarkStart w:id="2387" w:name="_Toc52542748"/>
      <w:bookmarkStart w:id="2388" w:name="_Toc52543767"/>
      <w:bookmarkEnd w:id="2383"/>
      <w:r w:rsidRPr="007A5A0D">
        <w:t>D.1</w:t>
      </w:r>
      <w:r w:rsidRPr="007A5A0D">
        <w:tab/>
        <w:t>Signalling of Multiple Frequency Band Indicators (Multiple FBI)</w:t>
      </w:r>
      <w:bookmarkEnd w:id="2386"/>
      <w:bookmarkEnd w:id="2387"/>
      <w:bookmarkEnd w:id="2388"/>
    </w:p>
    <w:p w:rsidR="00B75F7B" w:rsidRPr="007A5A0D" w:rsidRDefault="00B75F7B" w:rsidP="00924189">
      <w:pPr>
        <w:pStyle w:val="Heading2"/>
      </w:pPr>
      <w:bookmarkStart w:id="2389" w:name="_Toc5815283"/>
      <w:bookmarkStart w:id="2390" w:name="_Toc52542749"/>
      <w:bookmarkStart w:id="2391" w:name="_Toc52543768"/>
      <w:r w:rsidRPr="007A5A0D">
        <w:t>D.1.1</w:t>
      </w:r>
      <w:r w:rsidRPr="007A5A0D">
        <w:tab/>
        <w:t>Mapping between frequency band indicator and multiple frequency band indicator</w:t>
      </w:r>
      <w:bookmarkEnd w:id="2389"/>
      <w:bookmarkEnd w:id="2390"/>
      <w:bookmarkEnd w:id="2391"/>
    </w:p>
    <w:p w:rsidR="00B75F7B" w:rsidRPr="007A5A0D" w:rsidRDefault="00B75F7B" w:rsidP="003D1AE8">
      <w:r w:rsidRPr="007A5A0D">
        <w:t xml:space="preserve">This </w:t>
      </w:r>
      <w:r w:rsidR="007A5A0D">
        <w:t>clause</w:t>
      </w:r>
      <w:r w:rsidRPr="007A5A0D">
        <w:t xml:space="preserve"> describes the use of the Multiple Frequency Band Indicator (MFBI) lists and the E-UTRA frequency bands in </w:t>
      </w:r>
      <w:r w:rsidRPr="007A5A0D">
        <w:rPr>
          <w:i/>
        </w:rPr>
        <w:t>SystemInformationBlockType1</w:t>
      </w:r>
      <w:r w:rsidRPr="007A5A0D">
        <w:t xml:space="preserve"> by means of an example as shown in Figure D.1.1-1. In this example:</w:t>
      </w:r>
    </w:p>
    <w:p w:rsidR="00816C78" w:rsidRPr="007A5A0D" w:rsidRDefault="009779C0" w:rsidP="009779C0">
      <w:pPr>
        <w:pStyle w:val="B1"/>
      </w:pPr>
      <w:r w:rsidRPr="007A5A0D">
        <w:t>-</w:t>
      </w:r>
      <w:r w:rsidRPr="007A5A0D">
        <w:tab/>
      </w:r>
      <w:r w:rsidR="00B75F7B" w:rsidRPr="007A5A0D">
        <w:t>E-UTRAN cell belongs to band B90 and also bands B6, B7, B91, and B92.</w:t>
      </w:r>
    </w:p>
    <w:p w:rsidR="00B75F7B" w:rsidRPr="007A5A0D" w:rsidRDefault="009779C0" w:rsidP="009779C0">
      <w:pPr>
        <w:pStyle w:val="B1"/>
      </w:pPr>
      <w:r w:rsidRPr="007A5A0D">
        <w:rPr>
          <w:bCs/>
          <w:noProof/>
        </w:rPr>
        <w:t>-</w:t>
      </w:r>
      <w:r w:rsidRPr="007A5A0D">
        <w:rPr>
          <w:bCs/>
          <w:noProof/>
        </w:rPr>
        <w:tab/>
      </w:r>
      <w:r w:rsidR="00816C78" w:rsidRPr="007A5A0D">
        <w:rPr>
          <w:bCs/>
          <w:noProof/>
        </w:rPr>
        <w:t xml:space="preserve">The </w:t>
      </w:r>
      <w:r w:rsidR="00816C78" w:rsidRPr="007A5A0D">
        <w:rPr>
          <w:bCs/>
          <w:i/>
          <w:noProof/>
        </w:rPr>
        <w:t>freqBandIndicatorPriority</w:t>
      </w:r>
      <w:r w:rsidR="00816C78" w:rsidRPr="007A5A0D">
        <w:rPr>
          <w:bCs/>
          <w:noProof/>
        </w:rPr>
        <w:t xml:space="preserve"> field is not present in </w:t>
      </w:r>
      <w:r w:rsidR="00816C78" w:rsidRPr="007A5A0D">
        <w:rPr>
          <w:i/>
        </w:rPr>
        <w:t>SystemInformationBlockType1</w:t>
      </w:r>
      <w:r w:rsidR="00816C78" w:rsidRPr="007A5A0D">
        <w:rPr>
          <w:bCs/>
          <w:noProof/>
        </w:rPr>
        <w:t>.</w:t>
      </w:r>
    </w:p>
    <w:p w:rsidR="00B75F7B" w:rsidRPr="007A5A0D" w:rsidRDefault="009779C0" w:rsidP="009779C0">
      <w:pPr>
        <w:pStyle w:val="B1"/>
      </w:pPr>
      <w:r w:rsidRPr="007A5A0D">
        <w:t>-</w:t>
      </w:r>
      <w:r w:rsidRPr="007A5A0D">
        <w:tab/>
      </w:r>
      <w:r w:rsidR="00B75F7B" w:rsidRPr="007A5A0D">
        <w:t xml:space="preserve">E-UTRAN uses B64 to indicate the presence of B90 in </w:t>
      </w:r>
      <w:r w:rsidR="00816C78" w:rsidRPr="007A5A0D">
        <w:rPr>
          <w:i/>
        </w:rPr>
        <w:t>freqBandIndicator</w:t>
      </w:r>
      <w:r w:rsidR="00B75F7B" w:rsidRPr="007A5A0D">
        <w:rPr>
          <w:i/>
        </w:rPr>
        <w:t>-v9e0</w:t>
      </w:r>
      <w:r w:rsidR="00B75F7B" w:rsidRPr="007A5A0D">
        <w:t>.</w:t>
      </w:r>
    </w:p>
    <w:p w:rsidR="00B75F7B" w:rsidRPr="007A5A0D" w:rsidRDefault="009779C0" w:rsidP="009779C0">
      <w:pPr>
        <w:pStyle w:val="B1"/>
      </w:pPr>
      <w:r w:rsidRPr="007A5A0D">
        <w:t>-</w:t>
      </w:r>
      <w:r w:rsidRPr="007A5A0D">
        <w:tab/>
      </w:r>
      <w:r w:rsidR="00B75F7B" w:rsidRPr="007A5A0D">
        <w:t xml:space="preserve">For the MFBI list of this cell, E-UTRAN uses B64 in </w:t>
      </w:r>
      <w:r w:rsidR="00816C78" w:rsidRPr="007A5A0D">
        <w:rPr>
          <w:i/>
        </w:rPr>
        <w:t>MultiBandInfoList</w:t>
      </w:r>
      <w:r w:rsidR="00816C78" w:rsidRPr="007A5A0D">
        <w:t xml:space="preserve"> </w:t>
      </w:r>
      <w:r w:rsidR="00B75F7B" w:rsidRPr="007A5A0D">
        <w:t xml:space="preserve">to indicate the position and priority of the bands in </w:t>
      </w:r>
      <w:r w:rsidR="00B75F7B" w:rsidRPr="007A5A0D">
        <w:rPr>
          <w:i/>
        </w:rPr>
        <w:t>MultiBandInfoList-v9e0</w:t>
      </w:r>
      <w:r w:rsidR="00B75F7B" w:rsidRPr="007A5A0D">
        <w:t>.</w:t>
      </w:r>
    </w:p>
    <w:p w:rsidR="00B75F7B" w:rsidRDefault="009779C0" w:rsidP="009779C0">
      <w:pPr>
        <w:pStyle w:val="B1"/>
        <w:rPr>
          <w:iCs/>
          <w:noProof/>
        </w:rPr>
      </w:pPr>
      <w:r w:rsidRPr="007A5A0D">
        <w:t>-</w:t>
      </w:r>
      <w:r w:rsidRPr="007A5A0D">
        <w:tab/>
      </w:r>
      <w:r w:rsidR="00B75F7B" w:rsidRPr="007A5A0D">
        <w:t xml:space="preserve">The UE, after reading </w:t>
      </w:r>
      <w:r w:rsidR="00B75F7B" w:rsidRPr="007A5A0D">
        <w:rPr>
          <w:i/>
        </w:rPr>
        <w:t>SystemInformationBlockType1</w:t>
      </w:r>
      <w:r w:rsidR="00B75F7B" w:rsidRPr="007A5A0D">
        <w:t xml:space="preserve">, generates an MFBI list with priority of B91, B6, B92, and B7. </w:t>
      </w:r>
      <w:r w:rsidR="00816C78" w:rsidRPr="007A5A0D">
        <w:rPr>
          <w:iCs/>
        </w:rPr>
        <w:t xml:space="preserve">If the UE supports the frequency band in the </w:t>
      </w:r>
      <w:r w:rsidR="00816C78" w:rsidRPr="007A5A0D">
        <w:rPr>
          <w:i/>
        </w:rPr>
        <w:t>freqBandIndicator-v9e0</w:t>
      </w:r>
      <w:r w:rsidR="00816C78" w:rsidRPr="007A5A0D">
        <w:rPr>
          <w:iCs/>
        </w:rPr>
        <w:t xml:space="preserve"> IE it applies that frequency band.</w:t>
      </w:r>
      <w:r w:rsidR="00816C78" w:rsidRPr="007A5A0D">
        <w:t xml:space="preserve"> Otherwise, the </w:t>
      </w:r>
      <w:r w:rsidR="00B75F7B" w:rsidRPr="007A5A0D">
        <w:t xml:space="preserve">UE applies the first listed band </w:t>
      </w:r>
      <w:r w:rsidR="00816C78" w:rsidRPr="007A5A0D">
        <w:t xml:space="preserve">in the MFBI list </w:t>
      </w:r>
      <w:r w:rsidR="00B75F7B" w:rsidRPr="007A5A0D">
        <w:t>which it supports</w:t>
      </w:r>
      <w:r w:rsidR="00B75F7B" w:rsidRPr="007A5A0D">
        <w:rPr>
          <w:iCs/>
          <w:noProof/>
        </w:rPr>
        <w:t>.</w:t>
      </w:r>
    </w:p>
    <w:p w:rsidR="007A5A0D" w:rsidRPr="007A5A0D" w:rsidRDefault="007A5A0D" w:rsidP="007A5A0D">
      <w:pPr>
        <w:pStyle w:val="TH"/>
      </w:pPr>
      <w:r>
        <w:object w:dxaOrig="4051" w:dyaOrig="2896">
          <v:shape id="_x0000_i274272" type="#_x0000_t75" style="width:300.75pt;height:215.25pt" o:ole="">
            <v:imagedata r:id="rId300" o:title=""/>
          </v:shape>
          <o:OLEObject Type="Embed" ProgID="Visio.Drawing.15" ShapeID="_x0000_i274272" DrawAspect="Content" ObjectID="_1663159509" r:id="rId301"/>
        </w:object>
      </w:r>
    </w:p>
    <w:p w:rsidR="00B75F7B" w:rsidRPr="007A5A0D" w:rsidRDefault="00B75F7B" w:rsidP="003D1AE8">
      <w:pPr>
        <w:pStyle w:val="TF"/>
      </w:pPr>
      <w:r w:rsidRPr="007A5A0D">
        <w:t xml:space="preserve">Figure D.1.1-1: Mapping of frequency bands to </w:t>
      </w:r>
      <w:r w:rsidRPr="007A5A0D">
        <w:rPr>
          <w:i/>
        </w:rPr>
        <w:t>MultiBandInfoList/MultiBandInfoList-v9e0</w:t>
      </w:r>
    </w:p>
    <w:p w:rsidR="00B75F7B" w:rsidRPr="007A5A0D" w:rsidRDefault="00B75F7B" w:rsidP="00924189">
      <w:pPr>
        <w:pStyle w:val="Heading2"/>
      </w:pPr>
      <w:bookmarkStart w:id="2392" w:name="_Toc5815284"/>
      <w:bookmarkStart w:id="2393" w:name="_Toc52542750"/>
      <w:bookmarkStart w:id="2394" w:name="_Toc52543769"/>
      <w:r w:rsidRPr="007A5A0D">
        <w:t>D.1.2</w:t>
      </w:r>
      <w:r w:rsidRPr="007A5A0D">
        <w:tab/>
        <w:t xml:space="preserve">Mapping between inter-frequency neighbour list and </w:t>
      </w:r>
      <w:r w:rsidRPr="007A5A0D">
        <w:rPr>
          <w:lang w:eastAsia="zh-CN"/>
        </w:rPr>
        <w:t>multiple frequency band indicator</w:t>
      </w:r>
      <w:bookmarkEnd w:id="2392"/>
      <w:bookmarkEnd w:id="2393"/>
      <w:bookmarkEnd w:id="2394"/>
    </w:p>
    <w:p w:rsidR="00B75F7B" w:rsidRPr="007A5A0D" w:rsidRDefault="00B75F7B" w:rsidP="003D1AE8">
      <w:r w:rsidRPr="007A5A0D">
        <w:t xml:space="preserve">This </w:t>
      </w:r>
      <w:r w:rsidR="007A5A0D">
        <w:t>clause</w:t>
      </w:r>
      <w:r w:rsidRPr="007A5A0D">
        <w:t xml:space="preserve"> describes the use of the Multiple Frequency Band Indicator (MFBI) lists and the E-UTRA frequencies signalled in </w:t>
      </w:r>
      <w:r w:rsidRPr="007A5A0D">
        <w:rPr>
          <w:i/>
        </w:rPr>
        <w:t>SystemInformationBlockType5</w:t>
      </w:r>
      <w:r w:rsidRPr="007A5A0D">
        <w:t xml:space="preserve"> by means of an example as shown in Figure D.1.2-1. In this example:</w:t>
      </w:r>
    </w:p>
    <w:p w:rsidR="00B75F7B" w:rsidRPr="007A5A0D" w:rsidRDefault="009779C0" w:rsidP="009779C0">
      <w:pPr>
        <w:pStyle w:val="B1"/>
      </w:pPr>
      <w:r w:rsidRPr="007A5A0D">
        <w:lastRenderedPageBreak/>
        <w:t>-</w:t>
      </w:r>
      <w:r w:rsidRPr="007A5A0D">
        <w:tab/>
      </w:r>
      <w:r w:rsidR="00B75F7B" w:rsidRPr="007A5A0D">
        <w:t>E-UTRAN includes 4 frequencies</w:t>
      </w:r>
      <w:r w:rsidR="00816C78" w:rsidRPr="007A5A0D">
        <w:t xml:space="preserve"> (EARFCNs)</w:t>
      </w:r>
      <w:r w:rsidR="00B75F7B" w:rsidRPr="007A5A0D">
        <w:t xml:space="preserve">: the bands associated with f1 and f4 belong to bands lower than 64; the bands associated with f2 and f3 belong to bands larger than 64. The reserved EARFCN value of 65535 is used to indicate the presence of </w:t>
      </w:r>
      <w:r w:rsidR="00B75F7B" w:rsidRPr="007A5A0D">
        <w:rPr>
          <w:i/>
        </w:rPr>
        <w:t>ARFCN-ValueEUTRA-v9e0</w:t>
      </w:r>
      <w:r w:rsidR="00B75F7B" w:rsidRPr="007A5A0D">
        <w:t>.</w:t>
      </w:r>
    </w:p>
    <w:p w:rsidR="00B75F7B" w:rsidRPr="007A5A0D" w:rsidRDefault="009779C0" w:rsidP="009779C0">
      <w:pPr>
        <w:pStyle w:val="B1"/>
      </w:pPr>
      <w:r w:rsidRPr="007A5A0D">
        <w:t>-</w:t>
      </w:r>
      <w:r w:rsidRPr="007A5A0D">
        <w:tab/>
      </w:r>
      <w:r w:rsidR="00B75F7B" w:rsidRPr="007A5A0D">
        <w:t>The band associated with f1 has two overlapping bands, B1 and B2 (lower than 64); the band associated with f2 has one overlapping band, B91; the band associated with f3 has four overlapping bands B3, B4, B92, and B93; the band associated with f4 does not have overlapping bands.</w:t>
      </w:r>
    </w:p>
    <w:p w:rsidR="00B75F7B" w:rsidRDefault="009779C0" w:rsidP="009779C0">
      <w:pPr>
        <w:pStyle w:val="B1"/>
      </w:pPr>
      <w:r w:rsidRPr="007A5A0D">
        <w:t>-</w:t>
      </w:r>
      <w:r w:rsidRPr="007A5A0D">
        <w:tab/>
      </w:r>
      <w:r w:rsidR="00B75F7B" w:rsidRPr="007A5A0D">
        <w:t xml:space="preserve">E-UTRAN includes 4 lists in both </w:t>
      </w:r>
      <w:r w:rsidR="00B75F7B" w:rsidRPr="007A5A0D">
        <w:rPr>
          <w:i/>
        </w:rPr>
        <w:t>interFreqCarrierFreqList-v8h0</w:t>
      </w:r>
      <w:r w:rsidR="00B75F7B" w:rsidRPr="007A5A0D">
        <w:t xml:space="preserve"> and </w:t>
      </w:r>
      <w:r w:rsidR="00B75F7B" w:rsidRPr="007A5A0D">
        <w:rPr>
          <w:i/>
        </w:rPr>
        <w:t>interFreqCarrierFreqList-v9e0</w:t>
      </w:r>
      <w:r w:rsidR="00B75F7B" w:rsidRPr="007A5A0D">
        <w:t xml:space="preserve"> and ensure the order of the lists is matching. Each list corresponds to one EARFCN and contains up to 8 bands. The first list corresponds to f1, the second list corresponds to f2, and so on. The grey lists mean not including </w:t>
      </w:r>
      <w:r w:rsidR="00B75F7B" w:rsidRPr="007A5A0D">
        <w:rPr>
          <w:i/>
        </w:rPr>
        <w:t>MultiBandInfoList</w:t>
      </w:r>
      <w:r w:rsidR="00B75F7B" w:rsidRPr="007A5A0D">
        <w:t xml:space="preserve"> or </w:t>
      </w:r>
      <w:r w:rsidR="00B75F7B" w:rsidRPr="007A5A0D">
        <w:rPr>
          <w:i/>
        </w:rPr>
        <w:t>MultiBandInfoList-v9e0</w:t>
      </w:r>
      <w:r w:rsidR="00B75F7B" w:rsidRPr="007A5A0D">
        <w:t xml:space="preserve">, i.e. the corresponding EARFCN does not have any overlapping frequency bands in </w:t>
      </w:r>
      <w:r w:rsidR="00B75F7B" w:rsidRPr="007A5A0D">
        <w:rPr>
          <w:i/>
        </w:rPr>
        <w:t>MultiBandInfoList</w:t>
      </w:r>
      <w:r w:rsidR="00B75F7B" w:rsidRPr="007A5A0D">
        <w:t xml:space="preserve"> or </w:t>
      </w:r>
      <w:r w:rsidR="00B75F7B" w:rsidRPr="007A5A0D">
        <w:rPr>
          <w:i/>
        </w:rPr>
        <w:t>MultiBandInfoList-v9e0</w:t>
      </w:r>
      <w:r w:rsidR="00B75F7B" w:rsidRPr="007A5A0D">
        <w:t>.</w:t>
      </w:r>
    </w:p>
    <w:p w:rsidR="007A5A0D" w:rsidRPr="007A5A0D" w:rsidRDefault="007A5A0D" w:rsidP="007A5A0D">
      <w:pPr>
        <w:pStyle w:val="TH"/>
      </w:pPr>
      <w:r>
        <w:object w:dxaOrig="5671" w:dyaOrig="5431">
          <v:shape id="_x0000_i274263" type="#_x0000_t75" style="width:435.75pt;height:417pt" o:ole="">
            <v:imagedata r:id="rId302" o:title=""/>
          </v:shape>
          <o:OLEObject Type="Embed" ProgID="Visio.Drawing.15" ShapeID="_x0000_i274263" DrawAspect="Content" ObjectID="_1663159510" r:id="rId303"/>
        </w:object>
      </w:r>
    </w:p>
    <w:p w:rsidR="00B75F7B" w:rsidRPr="007A5A0D" w:rsidRDefault="00B75F7B" w:rsidP="003D1AE8">
      <w:pPr>
        <w:pStyle w:val="TF"/>
      </w:pPr>
      <w:r w:rsidRPr="007A5A0D">
        <w:t xml:space="preserve">Figure D.1.2-1: Mapping of EARFCNs to </w:t>
      </w:r>
      <w:r w:rsidRPr="007A5A0D">
        <w:rPr>
          <w:i/>
        </w:rPr>
        <w:t>MultiBandInfoList/MultiBandInfoList-v9e0</w:t>
      </w:r>
    </w:p>
    <w:p w:rsidR="00B75F7B" w:rsidRPr="007A5A0D" w:rsidRDefault="00B75F7B" w:rsidP="007A5A0D">
      <w:pPr>
        <w:pStyle w:val="Heading2"/>
      </w:pPr>
      <w:bookmarkStart w:id="2395" w:name="_Toc5815285"/>
      <w:bookmarkStart w:id="2396" w:name="_Toc52542751"/>
      <w:bookmarkStart w:id="2397" w:name="_Toc52543770"/>
      <w:r w:rsidRPr="007A5A0D">
        <w:t>D.1.3</w:t>
      </w:r>
      <w:r w:rsidRPr="007A5A0D">
        <w:tab/>
        <w:t xml:space="preserve">Mapping between UTRA FDD frequency list and </w:t>
      </w:r>
      <w:r w:rsidRPr="007A5A0D">
        <w:rPr>
          <w:lang w:eastAsia="zh-CN"/>
        </w:rPr>
        <w:t>multiple frequency band indicator</w:t>
      </w:r>
      <w:bookmarkEnd w:id="2395"/>
      <w:bookmarkEnd w:id="2396"/>
      <w:bookmarkEnd w:id="2397"/>
    </w:p>
    <w:p w:rsidR="00B75F7B" w:rsidRPr="007A5A0D" w:rsidRDefault="00B75F7B" w:rsidP="003D1AE8">
      <w:r w:rsidRPr="007A5A0D">
        <w:t xml:space="preserve">This </w:t>
      </w:r>
      <w:r w:rsidR="007A5A0D">
        <w:t>clause</w:t>
      </w:r>
      <w:r w:rsidRPr="007A5A0D">
        <w:t xml:space="preserve"> describes the use of the Multiple Frequency Band Indicator (MFBI) lists and the UTRA FDD frequencies signalled in </w:t>
      </w:r>
      <w:r w:rsidRPr="007A5A0D">
        <w:rPr>
          <w:i/>
        </w:rPr>
        <w:t>SystemInformationBlockType6</w:t>
      </w:r>
      <w:r w:rsidRPr="007A5A0D">
        <w:t xml:space="preserve"> by means of an example as shown in Figure D.1.3-1. In this example:</w:t>
      </w:r>
    </w:p>
    <w:p w:rsidR="00B75F7B" w:rsidRPr="007A5A0D" w:rsidRDefault="00763146" w:rsidP="00763146">
      <w:pPr>
        <w:pStyle w:val="B1"/>
      </w:pPr>
      <w:r w:rsidRPr="007A5A0D">
        <w:t>-</w:t>
      </w:r>
      <w:r w:rsidRPr="007A5A0D">
        <w:tab/>
      </w:r>
      <w:r w:rsidR="00B75F7B" w:rsidRPr="007A5A0D">
        <w:t>E-UTRA</w:t>
      </w:r>
      <w:r w:rsidR="00816C78" w:rsidRPr="007A5A0D">
        <w:t>N</w:t>
      </w:r>
      <w:r w:rsidR="00B75F7B" w:rsidRPr="007A5A0D">
        <w:t xml:space="preserve"> includes 4 UTRA FDD frequencies</w:t>
      </w:r>
      <w:r w:rsidR="00816C78" w:rsidRPr="007A5A0D">
        <w:t xml:space="preserve"> (UARFCNs)</w:t>
      </w:r>
      <w:r w:rsidR="00B75F7B" w:rsidRPr="007A5A0D">
        <w:t>.</w:t>
      </w:r>
    </w:p>
    <w:p w:rsidR="00B75F7B" w:rsidRPr="007A5A0D" w:rsidRDefault="00763146" w:rsidP="00763146">
      <w:pPr>
        <w:pStyle w:val="B1"/>
      </w:pPr>
      <w:r w:rsidRPr="007A5A0D">
        <w:lastRenderedPageBreak/>
        <w:t>-</w:t>
      </w:r>
      <w:r w:rsidRPr="007A5A0D">
        <w:tab/>
      </w:r>
      <w:r w:rsidR="00B75F7B" w:rsidRPr="007A5A0D">
        <w:t xml:space="preserve">The bands associated with f1 and f4 have no overlapping bands. The band associated </w:t>
      </w:r>
      <w:r w:rsidR="00816C78" w:rsidRPr="007A5A0D">
        <w:t xml:space="preserve">with </w:t>
      </w:r>
      <w:r w:rsidR="00B75F7B" w:rsidRPr="007A5A0D">
        <w:t>f2 has two overlapping bands, B1 and B2. The band associated with f3 has one overlapping band, B3.</w:t>
      </w:r>
    </w:p>
    <w:p w:rsidR="00B75F7B" w:rsidRPr="007A5A0D" w:rsidRDefault="00763146" w:rsidP="00763146">
      <w:pPr>
        <w:pStyle w:val="B1"/>
      </w:pPr>
      <w:r w:rsidRPr="007A5A0D">
        <w:t>-</w:t>
      </w:r>
      <w:r w:rsidRPr="007A5A0D">
        <w:tab/>
      </w:r>
      <w:r w:rsidR="00B75F7B" w:rsidRPr="007A5A0D">
        <w:t>E-UTRA</w:t>
      </w:r>
      <w:r w:rsidR="00816C78" w:rsidRPr="007A5A0D">
        <w:t>N</w:t>
      </w:r>
      <w:r w:rsidR="00B75F7B" w:rsidRPr="007A5A0D">
        <w:t xml:space="preserve"> include</w:t>
      </w:r>
      <w:r w:rsidR="00816C78" w:rsidRPr="007A5A0D">
        <w:t>s</w:t>
      </w:r>
      <w:r w:rsidR="00B75F7B" w:rsidRPr="007A5A0D">
        <w:t xml:space="preserve"> 4 lists in </w:t>
      </w:r>
      <w:r w:rsidR="00B75F7B" w:rsidRPr="007A5A0D">
        <w:rPr>
          <w:i/>
        </w:rPr>
        <w:t>carrierFreqListUTRA-FDD-v8h0</w:t>
      </w:r>
      <w:r w:rsidR="00B75F7B" w:rsidRPr="007A5A0D">
        <w:t xml:space="preserve"> with the first and fourth entry not including </w:t>
      </w:r>
      <w:r w:rsidR="00B75F7B" w:rsidRPr="007A5A0D">
        <w:rPr>
          <w:i/>
        </w:rPr>
        <w:t>MultiBandInfoList</w:t>
      </w:r>
      <w:r w:rsidR="00B75F7B" w:rsidRPr="007A5A0D">
        <w:t>.</w:t>
      </w:r>
    </w:p>
    <w:p w:rsidR="00B75F7B" w:rsidRPr="007A5A0D" w:rsidRDefault="007A5A0D" w:rsidP="007A5A0D">
      <w:pPr>
        <w:pStyle w:val="TH"/>
      </w:pPr>
      <w:r>
        <w:object w:dxaOrig="5236" w:dyaOrig="2686">
          <v:shape id="_x0000_i274267" type="#_x0000_t75" style="width:387.75pt;height:199.5pt" o:ole="">
            <v:imagedata r:id="rId304" o:title=""/>
          </v:shape>
          <o:OLEObject Type="Embed" ProgID="Visio.Drawing.15" ShapeID="_x0000_i274267" DrawAspect="Content" ObjectID="_1663159511" r:id="rId305"/>
        </w:object>
      </w:r>
    </w:p>
    <w:p w:rsidR="00B75F7B" w:rsidRPr="007A5A0D" w:rsidRDefault="00B75F7B" w:rsidP="003D1AE8">
      <w:pPr>
        <w:pStyle w:val="TF"/>
      </w:pPr>
      <w:r w:rsidRPr="007A5A0D">
        <w:t xml:space="preserve">Figure D.1.3-1: Mapping of UARFCNs to </w:t>
      </w:r>
      <w:r w:rsidRPr="007A5A0D">
        <w:rPr>
          <w:i/>
        </w:rPr>
        <w:t>MultiBandInfoList</w:t>
      </w:r>
    </w:p>
    <w:p w:rsidR="00787F83" w:rsidRPr="007A5A0D" w:rsidRDefault="00787F83" w:rsidP="00787F83">
      <w:pPr>
        <w:pStyle w:val="Heading8"/>
      </w:pPr>
      <w:r w:rsidRPr="007A5A0D">
        <w:br w:type="page"/>
      </w:r>
      <w:bookmarkStart w:id="2398" w:name="_Toc5815286"/>
      <w:bookmarkStart w:id="2399" w:name="_Toc52542752"/>
      <w:bookmarkStart w:id="2400" w:name="_Toc52543771"/>
      <w:r w:rsidRPr="007A5A0D">
        <w:lastRenderedPageBreak/>
        <w:t>Annex E (normative):</w:t>
      </w:r>
      <w:r w:rsidRPr="007A5A0D">
        <w:br/>
        <w:t>TDD/FDD differentiation of FGIs/capabilities in TDD-FDD CA</w:t>
      </w:r>
      <w:bookmarkEnd w:id="2398"/>
      <w:bookmarkEnd w:id="2399"/>
      <w:bookmarkEnd w:id="2400"/>
    </w:p>
    <w:p w:rsidR="00787F83" w:rsidRPr="007A5A0D" w:rsidRDefault="00787F83" w:rsidP="00787F83">
      <w:r w:rsidRPr="007A5A0D">
        <w:t xml:space="preserve">Annex </w:t>
      </w:r>
      <w:r w:rsidR="00146D52" w:rsidRPr="007A5A0D">
        <w:t>E</w:t>
      </w:r>
      <w:r w:rsidRPr="007A5A0D">
        <w:t xml:space="preserve"> specifies for which TDD and FDD serving cells a UE supporting TDD/FDD CA shall support a feature/capability for which it indicates support within the FGI/capability signalling.</w:t>
      </w:r>
    </w:p>
    <w:p w:rsidR="00787F83" w:rsidRPr="007A5A0D" w:rsidRDefault="00787F83" w:rsidP="00787F83">
      <w:r w:rsidRPr="007A5A0D">
        <w:t>A UE that indicates support for TDD/ FDD CA:</w:t>
      </w:r>
    </w:p>
    <w:p w:rsidR="00787F83" w:rsidRPr="007A5A0D" w:rsidRDefault="00787F83" w:rsidP="00787F83">
      <w:pPr>
        <w:pStyle w:val="B1"/>
      </w:pPr>
      <w:r w:rsidRPr="007A5A0D">
        <w:t>-</w:t>
      </w:r>
      <w:r w:rsidRPr="007A5A0D">
        <w:tab/>
        <w:t xml:space="preserve">For the fields for which the UE is allowed to indicate different </w:t>
      </w:r>
      <w:r w:rsidRPr="007A5A0D">
        <w:tab/>
        <w:t xml:space="preserve">support for FDD and TDD, the UE shall support the feature on the PCell and/or SCell(s), as specified in tables </w:t>
      </w:r>
      <w:r w:rsidR="00146D52" w:rsidRPr="007A5A0D">
        <w:t>E</w:t>
      </w:r>
      <w:r w:rsidRPr="007A5A0D">
        <w:t xml:space="preserve">-1, </w:t>
      </w:r>
      <w:r w:rsidR="00146D52" w:rsidRPr="007A5A0D">
        <w:t>E</w:t>
      </w:r>
      <w:r w:rsidRPr="007A5A0D">
        <w:t xml:space="preserve">-2 and </w:t>
      </w:r>
      <w:r w:rsidR="00146D52" w:rsidRPr="007A5A0D">
        <w:t>E</w:t>
      </w:r>
      <w:r w:rsidRPr="007A5A0D">
        <w:t>-3 in accordance to the following rules:</w:t>
      </w:r>
    </w:p>
    <w:p w:rsidR="00787F83" w:rsidRPr="007A5A0D" w:rsidRDefault="00787F83" w:rsidP="00787F83">
      <w:pPr>
        <w:pStyle w:val="B2"/>
      </w:pPr>
      <w:r w:rsidRPr="007A5A0D">
        <w:t>-</w:t>
      </w:r>
      <w:r w:rsidRPr="007A5A0D">
        <w:tab/>
        <w:t>PCell: the UE shall support the feature for the PCell, if the UE indicates support of the feature for the PCell duplex mode</w:t>
      </w:r>
      <w:r w:rsidR="004372AA" w:rsidRPr="007A5A0D">
        <w:t>;</w:t>
      </w:r>
    </w:p>
    <w:p w:rsidR="00787F83" w:rsidRPr="007A5A0D" w:rsidRDefault="00787F83" w:rsidP="00787F83">
      <w:pPr>
        <w:pStyle w:val="B2"/>
      </w:pPr>
      <w:r w:rsidRPr="007A5A0D">
        <w:t>-</w:t>
      </w:r>
      <w:r w:rsidRPr="007A5A0D">
        <w:tab/>
        <w:t>SCell: the UE shall support the feature for SCell(s), if the UE indicates support of the feature for the SCell duplex mode;</w:t>
      </w:r>
    </w:p>
    <w:p w:rsidR="00787F83" w:rsidRPr="007A5A0D" w:rsidRDefault="00787F83" w:rsidP="00787F83">
      <w:pPr>
        <w:pStyle w:val="B2"/>
      </w:pPr>
      <w:r w:rsidRPr="007A5A0D">
        <w:t>-</w:t>
      </w:r>
      <w:r w:rsidRPr="007A5A0D">
        <w:tab/>
        <w:t>Per serving cell: the UE shall support the feature for a serving cell if the UE indicates support of the feature for the serving cell</w:t>
      </w:r>
      <w:r w:rsidR="00026FD5" w:rsidRPr="007A5A0D">
        <w:t>'</w:t>
      </w:r>
      <w:r w:rsidRPr="007A5A0D">
        <w:t>s duplex mode;</w:t>
      </w:r>
    </w:p>
    <w:p w:rsidR="00787F83" w:rsidRPr="007A5A0D" w:rsidRDefault="00787F83" w:rsidP="00787F83">
      <w:pPr>
        <w:pStyle w:val="B2"/>
      </w:pPr>
      <w:r w:rsidRPr="007A5A0D">
        <w:t>-</w:t>
      </w:r>
      <w:r w:rsidRPr="007A5A0D">
        <w:tab/>
        <w:t>All serving cells: UE shall support the feature if</w:t>
      </w:r>
      <w:r w:rsidRPr="007A5A0D" w:rsidDel="00346D42">
        <w:t xml:space="preserve"> </w:t>
      </w:r>
      <w:r w:rsidRPr="007A5A0D">
        <w:t>the UE indicates support of the feature for both TDD and FDD duplex modes;</w:t>
      </w:r>
    </w:p>
    <w:p w:rsidR="00787F83" w:rsidRPr="007A5A0D" w:rsidRDefault="00787F83" w:rsidP="00787F83">
      <w:pPr>
        <w:pStyle w:val="B1"/>
      </w:pPr>
      <w:r w:rsidRPr="007A5A0D">
        <w:t>-</w:t>
      </w:r>
      <w:r w:rsidRPr="007A5A0D">
        <w:tab/>
        <w:t xml:space="preserve">For the fields where the UE is not allowed to indicate different support for FDD and TDD, the UE shall support the feature for PCell and SCell(s) if the UE indicates support of the feature via </w:t>
      </w:r>
      <w:r w:rsidR="00146D52" w:rsidRPr="007A5A0D">
        <w:t>the common FGI/capability bit</w:t>
      </w:r>
      <w:r w:rsidR="005D1EF7" w:rsidRPr="007A5A0D">
        <w:t>.</w:t>
      </w:r>
    </w:p>
    <w:p w:rsidR="00787F83" w:rsidRPr="007A5A0D" w:rsidRDefault="00787F83" w:rsidP="00146D52">
      <w:pPr>
        <w:pStyle w:val="TH"/>
      </w:pPr>
      <w:r w:rsidRPr="007A5A0D">
        <w:t xml:space="preserve">Table </w:t>
      </w:r>
      <w:r w:rsidR="00146D52" w:rsidRPr="007A5A0D">
        <w:t>E</w:t>
      </w:r>
      <w:r w:rsidRPr="007A5A0D">
        <w:t xml:space="preserve">-1: </w:t>
      </w:r>
      <w:r w:rsidRPr="007A5A0D">
        <w:rPr>
          <w:rFonts w:eastAsia="Malgun Gothic"/>
        </w:rPr>
        <w:t>Rel-8/9 FGIs for which FDD/TDD differentiation is allowed (from Annex B)</w:t>
      </w:r>
    </w:p>
    <w:tbl>
      <w:tblPr>
        <w:tblW w:w="2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556"/>
      </w:tblGrid>
      <w:tr w:rsidR="007A5A0D" w:rsidRPr="007A5A0D" w:rsidTr="00A5602C">
        <w:trPr>
          <w:jc w:val="center"/>
        </w:trPr>
        <w:tc>
          <w:tcPr>
            <w:tcW w:w="1101" w:type="dxa"/>
          </w:tcPr>
          <w:p w:rsidR="00787F83" w:rsidRPr="007A5A0D" w:rsidRDefault="00787F83" w:rsidP="00A5602C">
            <w:pPr>
              <w:keepNext/>
              <w:keepLines/>
              <w:spacing w:after="0"/>
              <w:jc w:val="center"/>
              <w:rPr>
                <w:rFonts w:ascii="Arial" w:hAnsi="Arial"/>
                <w:b/>
                <w:sz w:val="18"/>
              </w:rPr>
            </w:pPr>
            <w:r w:rsidRPr="007A5A0D">
              <w:rPr>
                <w:rFonts w:ascii="Arial" w:hAnsi="Arial"/>
                <w:b/>
                <w:sz w:val="18"/>
              </w:rPr>
              <w:t xml:space="preserve">Index of indicator </w:t>
            </w:r>
          </w:p>
        </w:tc>
        <w:tc>
          <w:tcPr>
            <w:tcW w:w="1556" w:type="dxa"/>
          </w:tcPr>
          <w:p w:rsidR="00787F83" w:rsidRPr="007A5A0D" w:rsidRDefault="00787F83" w:rsidP="00A5602C">
            <w:pPr>
              <w:keepNext/>
              <w:keepLines/>
              <w:spacing w:after="0"/>
              <w:jc w:val="center"/>
              <w:rPr>
                <w:rFonts w:ascii="Arial" w:hAnsi="Arial"/>
                <w:b/>
                <w:sz w:val="18"/>
              </w:rPr>
            </w:pPr>
            <w:r w:rsidRPr="007A5A0D">
              <w:rPr>
                <w:rFonts w:ascii="Arial" w:hAnsi="Arial"/>
                <w:b/>
                <w:sz w:val="18"/>
              </w:rPr>
              <w:t>Classification</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Per serving 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2</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All serving cells</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cs="Arial"/>
                <w:noProof/>
                <w:sz w:val="18"/>
                <w:szCs w:val="18"/>
              </w:rPr>
              <w:t>4</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All serving cells</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8</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9</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10</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11</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12</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15</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19</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22</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23</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24</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26</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27</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28</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29</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lang w:eastAsia="zh-CN"/>
              </w:rPr>
              <w:t>33</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lang w:eastAsia="zh-CN"/>
              </w:rPr>
              <w:t>34</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lang w:eastAsia="zh-CN"/>
              </w:rPr>
              <w:t>35</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lang w:eastAsia="zh-CN"/>
              </w:rPr>
              <w:t>36</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lang w:eastAsia="zh-CN"/>
              </w:rPr>
              <w:t>37</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lang w:eastAsia="zh-CN"/>
              </w:rPr>
              <w:t>38</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lang w:eastAsia="zh-CN"/>
              </w:rPr>
              <w:t>39</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lang w:eastAsia="zh-CN"/>
              </w:rPr>
              <w:t>40</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87F83"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lang w:eastAsia="zh-CN"/>
              </w:rPr>
              <w:t>41</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bl>
    <w:p w:rsidR="00787F83" w:rsidRPr="007A5A0D" w:rsidRDefault="00787F83" w:rsidP="00787F83">
      <w:pPr>
        <w:rPr>
          <w:noProof/>
        </w:rPr>
      </w:pPr>
    </w:p>
    <w:p w:rsidR="00787F83" w:rsidRPr="007A5A0D" w:rsidRDefault="00787F83" w:rsidP="00146D52">
      <w:pPr>
        <w:pStyle w:val="TH"/>
      </w:pPr>
      <w:r w:rsidRPr="007A5A0D">
        <w:lastRenderedPageBreak/>
        <w:t xml:space="preserve">Table </w:t>
      </w:r>
      <w:r w:rsidR="00146D52" w:rsidRPr="007A5A0D">
        <w:rPr>
          <w:rFonts w:eastAsia="Malgun Gothic"/>
        </w:rPr>
        <w:t>E</w:t>
      </w:r>
      <w:r w:rsidRPr="007A5A0D">
        <w:t>-</w:t>
      </w:r>
      <w:r w:rsidRPr="007A5A0D">
        <w:rPr>
          <w:rFonts w:eastAsia="Malgun Gothic"/>
        </w:rPr>
        <w:t>2</w:t>
      </w:r>
      <w:r w:rsidRPr="007A5A0D">
        <w:t xml:space="preserve">: </w:t>
      </w:r>
      <w:r w:rsidRPr="007A5A0D">
        <w:rPr>
          <w:rFonts w:eastAsia="Malgun Gothic"/>
        </w:rPr>
        <w:t>Rel-10 FGIs for which FDD/TDD differentiation is allowed (from Annex C)</w:t>
      </w:r>
    </w:p>
    <w:tbl>
      <w:tblPr>
        <w:tblW w:w="2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556"/>
      </w:tblGrid>
      <w:tr w:rsidR="007A5A0D" w:rsidRPr="007A5A0D" w:rsidTr="00A5602C">
        <w:trPr>
          <w:jc w:val="center"/>
        </w:trPr>
        <w:tc>
          <w:tcPr>
            <w:tcW w:w="1101" w:type="dxa"/>
          </w:tcPr>
          <w:p w:rsidR="00787F83" w:rsidRPr="007A5A0D" w:rsidRDefault="00787F83" w:rsidP="00A5602C">
            <w:pPr>
              <w:keepNext/>
              <w:keepLines/>
              <w:spacing w:after="0"/>
              <w:jc w:val="center"/>
              <w:rPr>
                <w:rFonts w:ascii="Arial" w:hAnsi="Arial"/>
                <w:b/>
                <w:sz w:val="18"/>
              </w:rPr>
            </w:pPr>
            <w:r w:rsidRPr="007A5A0D">
              <w:rPr>
                <w:rFonts w:ascii="Arial" w:hAnsi="Arial"/>
                <w:b/>
                <w:sz w:val="18"/>
              </w:rPr>
              <w:t xml:space="preserve">Index of indicator </w:t>
            </w:r>
          </w:p>
        </w:tc>
        <w:tc>
          <w:tcPr>
            <w:tcW w:w="1556" w:type="dxa"/>
          </w:tcPr>
          <w:p w:rsidR="00787F83" w:rsidRPr="007A5A0D" w:rsidRDefault="00787F83" w:rsidP="00A5602C">
            <w:pPr>
              <w:keepNext/>
              <w:keepLines/>
              <w:spacing w:after="0"/>
              <w:jc w:val="center"/>
              <w:rPr>
                <w:rFonts w:ascii="Arial" w:hAnsi="Arial"/>
                <w:b/>
                <w:sz w:val="18"/>
              </w:rPr>
            </w:pPr>
            <w:r w:rsidRPr="007A5A0D">
              <w:rPr>
                <w:rFonts w:ascii="Arial" w:hAnsi="Arial"/>
                <w:b/>
                <w:sz w:val="18"/>
              </w:rPr>
              <w:t>Classification</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102</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Per serving 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cs="Arial"/>
                <w:noProof/>
                <w:sz w:val="18"/>
                <w:szCs w:val="18"/>
              </w:rPr>
              <w:t>103</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Per serving 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cs="Arial"/>
                <w:noProof/>
                <w:sz w:val="18"/>
                <w:szCs w:val="18"/>
              </w:rPr>
              <w:t>105</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All serving cells</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106</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All serving cells</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107</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All serving cells</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108</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All serving cells</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109</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All serving cells</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110</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All serving cells</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111</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SCell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112</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113</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Per serving cell</w:t>
            </w:r>
          </w:p>
        </w:tc>
      </w:tr>
      <w:tr w:rsidR="007A5A0D"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115</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87F83" w:rsidRPr="007A5A0D" w:rsidTr="00A5602C">
        <w:trPr>
          <w:jc w:val="center"/>
        </w:trPr>
        <w:tc>
          <w:tcPr>
            <w:tcW w:w="1101" w:type="dxa"/>
          </w:tcPr>
          <w:p w:rsidR="00787F83" w:rsidRPr="007A5A0D" w:rsidRDefault="00787F83" w:rsidP="00A5602C">
            <w:pPr>
              <w:keepNext/>
              <w:keepLines/>
              <w:spacing w:after="0"/>
              <w:rPr>
                <w:rFonts w:ascii="Arial" w:hAnsi="Arial"/>
                <w:sz w:val="18"/>
              </w:rPr>
            </w:pPr>
            <w:r w:rsidRPr="007A5A0D">
              <w:rPr>
                <w:rFonts w:ascii="Arial" w:hAnsi="Arial"/>
                <w:sz w:val="18"/>
              </w:rPr>
              <w:t>116</w:t>
            </w:r>
          </w:p>
        </w:tc>
        <w:tc>
          <w:tcPr>
            <w:tcW w:w="1556" w:type="dxa"/>
          </w:tcPr>
          <w:p w:rsidR="00787F83" w:rsidRPr="007A5A0D" w:rsidRDefault="00787F83" w:rsidP="00A5602C">
            <w:pPr>
              <w:keepNext/>
              <w:keepLines/>
              <w:spacing w:after="0"/>
              <w:rPr>
                <w:rFonts w:ascii="Arial" w:hAnsi="Arial"/>
                <w:sz w:val="18"/>
              </w:rPr>
            </w:pPr>
            <w:r w:rsidRPr="007A5A0D">
              <w:rPr>
                <w:rFonts w:ascii="Arial" w:hAnsi="Arial"/>
                <w:sz w:val="18"/>
              </w:rPr>
              <w:t>Per serving cell</w:t>
            </w:r>
          </w:p>
        </w:tc>
      </w:tr>
    </w:tbl>
    <w:p w:rsidR="00787F83" w:rsidRPr="007A5A0D" w:rsidRDefault="00787F83" w:rsidP="00787F83">
      <w:pPr>
        <w:rPr>
          <w:noProof/>
        </w:rPr>
      </w:pPr>
    </w:p>
    <w:p w:rsidR="00787F83" w:rsidRPr="007A5A0D" w:rsidRDefault="00787F83" w:rsidP="00146D52">
      <w:pPr>
        <w:pStyle w:val="TH"/>
      </w:pPr>
      <w:r w:rsidRPr="007A5A0D">
        <w:t xml:space="preserve">Table </w:t>
      </w:r>
      <w:r w:rsidR="00146D52" w:rsidRPr="007A5A0D">
        <w:rPr>
          <w:rFonts w:eastAsia="Malgun Gothic"/>
        </w:rPr>
        <w:t>E</w:t>
      </w:r>
      <w:r w:rsidRPr="007A5A0D">
        <w:t>-</w:t>
      </w:r>
      <w:r w:rsidRPr="007A5A0D">
        <w:rPr>
          <w:rFonts w:eastAsia="Malgun Gothic"/>
        </w:rPr>
        <w:t>3</w:t>
      </w:r>
      <w:r w:rsidRPr="007A5A0D">
        <w:t xml:space="preserve">: </w:t>
      </w:r>
      <w:r w:rsidRPr="007A5A0D">
        <w:rPr>
          <w:rFonts w:eastAsia="Malgun Gothic"/>
        </w:rPr>
        <w:t xml:space="preserve">Rel-12 UE-EUTRA capabilities for which FDD/TDD </w:t>
      </w:r>
      <w:r w:rsidR="004372AA" w:rsidRPr="007A5A0D">
        <w:rPr>
          <w:rFonts w:eastAsia="Malgun Gothic"/>
        </w:rPr>
        <w:t>differentiation</w:t>
      </w:r>
      <w:r w:rsidRPr="007A5A0D">
        <w:rPr>
          <w:rFonts w:eastAsia="Malgun Gothic"/>
        </w:rPr>
        <w:t xml:space="preserve"> is allowed</w:t>
      </w:r>
    </w:p>
    <w:tbl>
      <w:tblPr>
        <w:tblW w:w="5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7"/>
        <w:gridCol w:w="1752"/>
      </w:tblGrid>
      <w:tr w:rsidR="007A5A0D" w:rsidRPr="007A5A0D" w:rsidTr="00A5602C">
        <w:trPr>
          <w:jc w:val="center"/>
        </w:trPr>
        <w:tc>
          <w:tcPr>
            <w:tcW w:w="3297" w:type="dxa"/>
          </w:tcPr>
          <w:p w:rsidR="00787F83" w:rsidRPr="007A5A0D" w:rsidRDefault="00787F83" w:rsidP="00A5602C">
            <w:pPr>
              <w:keepNext/>
              <w:keepLines/>
              <w:spacing w:after="0"/>
              <w:jc w:val="center"/>
              <w:rPr>
                <w:rFonts w:ascii="Arial" w:hAnsi="Arial"/>
                <w:sz w:val="18"/>
              </w:rPr>
            </w:pPr>
            <w:r w:rsidRPr="007A5A0D">
              <w:rPr>
                <w:rFonts w:ascii="Arial" w:hAnsi="Arial"/>
                <w:b/>
                <w:sz w:val="18"/>
              </w:rPr>
              <w:t>UE-EUTRA-Capability</w:t>
            </w:r>
          </w:p>
        </w:tc>
        <w:tc>
          <w:tcPr>
            <w:tcW w:w="1752" w:type="dxa"/>
          </w:tcPr>
          <w:p w:rsidR="00787F83" w:rsidRPr="007A5A0D" w:rsidRDefault="00787F83" w:rsidP="00A5602C">
            <w:pPr>
              <w:keepNext/>
              <w:keepLines/>
              <w:spacing w:after="0"/>
              <w:jc w:val="center"/>
              <w:rPr>
                <w:rFonts w:ascii="Arial" w:hAnsi="Arial"/>
                <w:b/>
                <w:sz w:val="18"/>
              </w:rPr>
            </w:pPr>
            <w:r w:rsidRPr="007A5A0D">
              <w:rPr>
                <w:rFonts w:ascii="Arial" w:hAnsi="Arial"/>
                <w:b/>
                <w:sz w:val="18"/>
              </w:rPr>
              <w:t>Classification</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crossCarrierScheduling</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All serving cells</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e-CSFB-1XRTT</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e-CSFB-ConcPS-Mob1XRTT</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e-CSFB-dual-1XRTT</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ePDCCH</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Per serving 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e-RedirectionUTRA</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e-RedirectionUTRA-TDD</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inDeviceCoexInd</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All serving cells</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interFreqRSTD-Measurement</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interFreqSI-AcquisitionForHO</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interRAT-PS-HO-ToGERAN</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intraFreqSI-AcquisitionForHO</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mbms-Scell</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SCell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mbms-NonServingCell</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SCell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multiACK-CSIreporting</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multiClusterPUSCH-WithinCC</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Per serving 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otdoa-UE-Assisted</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pmi-Disabling</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Per serving 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rsrqMeasWideband</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Per serving 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simultaneousPUCCH-PUSCH</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All serving cells</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ss-CCH-InterfHandl</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txDiv-PUCCH1b-ChSelect</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r w:rsidR="007A5A0D"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ue-TxAntennaSelectionSupported</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Per serving cell</w:t>
            </w:r>
          </w:p>
        </w:tc>
      </w:tr>
      <w:tr w:rsidR="00787F83" w:rsidRPr="007A5A0D" w:rsidTr="00A5602C">
        <w:trPr>
          <w:jc w:val="center"/>
        </w:trPr>
        <w:tc>
          <w:tcPr>
            <w:tcW w:w="3297" w:type="dxa"/>
            <w:vAlign w:val="bottom"/>
          </w:tcPr>
          <w:p w:rsidR="00787F83" w:rsidRPr="007A5A0D" w:rsidRDefault="00787F83" w:rsidP="00A5602C">
            <w:pPr>
              <w:keepNext/>
              <w:keepLines/>
              <w:spacing w:after="0"/>
              <w:rPr>
                <w:rFonts w:ascii="Arial" w:hAnsi="Arial"/>
                <w:sz w:val="18"/>
              </w:rPr>
            </w:pPr>
            <w:r w:rsidRPr="007A5A0D">
              <w:rPr>
                <w:rFonts w:ascii="Arial" w:hAnsi="Arial"/>
                <w:sz w:val="18"/>
              </w:rPr>
              <w:t>utran-SI-AcquisitionForHO</w:t>
            </w:r>
          </w:p>
        </w:tc>
        <w:tc>
          <w:tcPr>
            <w:tcW w:w="1752" w:type="dxa"/>
          </w:tcPr>
          <w:p w:rsidR="00787F83" w:rsidRPr="007A5A0D" w:rsidRDefault="00787F83" w:rsidP="00A5602C">
            <w:pPr>
              <w:keepNext/>
              <w:keepLines/>
              <w:spacing w:after="0"/>
              <w:rPr>
                <w:rFonts w:ascii="Arial" w:hAnsi="Arial"/>
                <w:sz w:val="18"/>
              </w:rPr>
            </w:pPr>
            <w:r w:rsidRPr="007A5A0D">
              <w:rPr>
                <w:rFonts w:ascii="Arial" w:hAnsi="Arial"/>
                <w:sz w:val="18"/>
              </w:rPr>
              <w:t>PCell</w:t>
            </w:r>
          </w:p>
        </w:tc>
      </w:tr>
    </w:tbl>
    <w:p w:rsidR="00787F83" w:rsidRPr="007A5A0D" w:rsidRDefault="00787F83" w:rsidP="00787F83"/>
    <w:p w:rsidR="002F0CB8" w:rsidRPr="007A5A0D" w:rsidRDefault="002F0CB8">
      <w:pPr>
        <w:overflowPunct/>
        <w:autoSpaceDE/>
        <w:autoSpaceDN/>
        <w:adjustRightInd/>
        <w:spacing w:after="0"/>
        <w:textAlignment w:val="auto"/>
        <w:rPr>
          <w:rFonts w:ascii="Arial" w:hAnsi="Arial"/>
          <w:sz w:val="36"/>
        </w:rPr>
      </w:pPr>
      <w:r w:rsidRPr="007A5A0D">
        <w:br w:type="page"/>
      </w:r>
    </w:p>
    <w:p w:rsidR="00B75F7B" w:rsidRPr="007A5A0D" w:rsidRDefault="00B75F7B" w:rsidP="002F0CB8">
      <w:pPr>
        <w:pStyle w:val="Heading8"/>
      </w:pPr>
      <w:bookmarkStart w:id="2401" w:name="_Toc5815287"/>
      <w:bookmarkStart w:id="2402" w:name="_Toc52542753"/>
      <w:bookmarkStart w:id="2403" w:name="_Toc52543772"/>
      <w:r w:rsidRPr="007A5A0D">
        <w:lastRenderedPageBreak/>
        <w:t xml:space="preserve">Annex </w:t>
      </w:r>
      <w:r w:rsidR="00787F83" w:rsidRPr="007A5A0D">
        <w:t xml:space="preserve">F </w:t>
      </w:r>
      <w:r w:rsidRPr="007A5A0D">
        <w:t>(informative):</w:t>
      </w:r>
      <w:r w:rsidRPr="007A5A0D">
        <w:br/>
        <w:t>Change history</w:t>
      </w:r>
      <w:bookmarkEnd w:id="2401"/>
      <w:bookmarkEnd w:id="2402"/>
      <w:bookmarkEnd w:id="2403"/>
    </w:p>
    <w:tbl>
      <w:tblPr>
        <w:tblW w:w="9781"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7A5A0D" w:rsidRPr="007A5A0D" w:rsidTr="003F0D94">
        <w:trPr>
          <w:cantSplit/>
        </w:trPr>
        <w:tc>
          <w:tcPr>
            <w:tcW w:w="9781" w:type="dxa"/>
            <w:gridSpan w:val="8"/>
            <w:shd w:val="solid" w:color="FFFFFF" w:fill="auto"/>
          </w:tcPr>
          <w:p w:rsidR="003F0D94" w:rsidRPr="007A5A0D" w:rsidRDefault="003F0D94" w:rsidP="00F951CB">
            <w:pPr>
              <w:pStyle w:val="TAH"/>
              <w:keepNext w:val="0"/>
              <w:rPr>
                <w:sz w:val="16"/>
                <w:lang w:eastAsia="en-GB"/>
              </w:rPr>
            </w:pPr>
            <w:r w:rsidRPr="007A5A0D">
              <w:rPr>
                <w:lang w:eastAsia="en-GB"/>
              </w:rPr>
              <w:t>Change history</w:t>
            </w:r>
          </w:p>
        </w:tc>
      </w:tr>
      <w:tr w:rsidR="007A5A0D" w:rsidRPr="007A5A0D" w:rsidTr="003F0D94">
        <w:tc>
          <w:tcPr>
            <w:tcW w:w="709" w:type="dxa"/>
            <w:shd w:val="pct10" w:color="auto" w:fill="FFFFFF"/>
          </w:tcPr>
          <w:p w:rsidR="003F0D94" w:rsidRPr="007A5A0D" w:rsidRDefault="003F0D94" w:rsidP="00F951CB">
            <w:pPr>
              <w:pStyle w:val="TAL"/>
              <w:keepNext w:val="0"/>
              <w:rPr>
                <w:b/>
                <w:sz w:val="16"/>
                <w:lang w:eastAsia="en-GB"/>
              </w:rPr>
            </w:pPr>
            <w:r w:rsidRPr="007A5A0D">
              <w:rPr>
                <w:b/>
                <w:sz w:val="16"/>
                <w:lang w:eastAsia="en-GB"/>
              </w:rPr>
              <w:t>Date</w:t>
            </w:r>
          </w:p>
        </w:tc>
        <w:tc>
          <w:tcPr>
            <w:tcW w:w="567" w:type="dxa"/>
            <w:shd w:val="pct10" w:color="auto" w:fill="FFFFFF"/>
          </w:tcPr>
          <w:p w:rsidR="003F0D94" w:rsidRPr="007A5A0D" w:rsidRDefault="003F0D94" w:rsidP="00F951CB">
            <w:pPr>
              <w:pStyle w:val="TAL"/>
              <w:keepNext w:val="0"/>
              <w:rPr>
                <w:b/>
                <w:sz w:val="16"/>
                <w:lang w:eastAsia="en-GB"/>
              </w:rPr>
            </w:pPr>
            <w:r w:rsidRPr="007A5A0D">
              <w:rPr>
                <w:b/>
                <w:sz w:val="16"/>
                <w:lang w:eastAsia="en-GB"/>
              </w:rPr>
              <w:t>TSG #</w:t>
            </w:r>
          </w:p>
        </w:tc>
        <w:tc>
          <w:tcPr>
            <w:tcW w:w="992" w:type="dxa"/>
            <w:shd w:val="pct10" w:color="auto" w:fill="FFFFFF"/>
          </w:tcPr>
          <w:p w:rsidR="003F0D94" w:rsidRPr="007A5A0D" w:rsidRDefault="003F0D94" w:rsidP="00F951CB">
            <w:pPr>
              <w:pStyle w:val="TAL"/>
              <w:keepNext w:val="0"/>
              <w:rPr>
                <w:b/>
                <w:sz w:val="16"/>
                <w:lang w:eastAsia="en-GB"/>
              </w:rPr>
            </w:pPr>
            <w:r w:rsidRPr="007A5A0D">
              <w:rPr>
                <w:b/>
                <w:sz w:val="16"/>
                <w:lang w:eastAsia="en-GB"/>
              </w:rPr>
              <w:t>TSG Doc.</w:t>
            </w:r>
          </w:p>
        </w:tc>
        <w:tc>
          <w:tcPr>
            <w:tcW w:w="567" w:type="dxa"/>
            <w:shd w:val="pct10" w:color="auto" w:fill="FFFFFF"/>
          </w:tcPr>
          <w:p w:rsidR="003F0D94" w:rsidRPr="007A5A0D" w:rsidRDefault="003F0D94" w:rsidP="00F951CB">
            <w:pPr>
              <w:pStyle w:val="TAL"/>
              <w:keepNext w:val="0"/>
              <w:rPr>
                <w:b/>
                <w:sz w:val="16"/>
                <w:lang w:eastAsia="en-GB"/>
              </w:rPr>
            </w:pPr>
            <w:r w:rsidRPr="007A5A0D">
              <w:rPr>
                <w:b/>
                <w:sz w:val="16"/>
                <w:lang w:eastAsia="en-GB"/>
              </w:rPr>
              <w:t>CR</w:t>
            </w:r>
          </w:p>
        </w:tc>
        <w:tc>
          <w:tcPr>
            <w:tcW w:w="426" w:type="dxa"/>
            <w:shd w:val="pct10" w:color="auto" w:fill="FFFFFF"/>
          </w:tcPr>
          <w:p w:rsidR="003F0D94" w:rsidRPr="007A5A0D" w:rsidRDefault="003F0D94" w:rsidP="00F951CB">
            <w:pPr>
              <w:pStyle w:val="TAL"/>
              <w:keepNext w:val="0"/>
              <w:rPr>
                <w:b/>
                <w:sz w:val="16"/>
                <w:lang w:eastAsia="en-GB"/>
              </w:rPr>
            </w:pPr>
            <w:r w:rsidRPr="007A5A0D">
              <w:rPr>
                <w:b/>
                <w:sz w:val="16"/>
                <w:lang w:eastAsia="en-GB"/>
              </w:rPr>
              <w:t>Rev</w:t>
            </w:r>
          </w:p>
        </w:tc>
        <w:tc>
          <w:tcPr>
            <w:tcW w:w="425" w:type="dxa"/>
            <w:shd w:val="pct10" w:color="auto" w:fill="FFFFFF"/>
          </w:tcPr>
          <w:p w:rsidR="003F0D94" w:rsidRPr="007A5A0D" w:rsidRDefault="003F0D94" w:rsidP="00F951CB">
            <w:pPr>
              <w:pStyle w:val="TAL"/>
              <w:keepNext w:val="0"/>
              <w:rPr>
                <w:b/>
                <w:sz w:val="16"/>
                <w:lang w:eastAsia="en-GB"/>
              </w:rPr>
            </w:pPr>
            <w:r w:rsidRPr="007A5A0D">
              <w:rPr>
                <w:b/>
                <w:sz w:val="16"/>
                <w:lang w:eastAsia="en-GB"/>
              </w:rPr>
              <w:t>Cat</w:t>
            </w:r>
          </w:p>
        </w:tc>
        <w:tc>
          <w:tcPr>
            <w:tcW w:w="5386" w:type="dxa"/>
            <w:shd w:val="pct10" w:color="auto" w:fill="FFFFFF"/>
          </w:tcPr>
          <w:p w:rsidR="003F0D94" w:rsidRPr="007A5A0D" w:rsidRDefault="003F0D94" w:rsidP="00F951CB">
            <w:pPr>
              <w:pStyle w:val="TAL"/>
              <w:keepNext w:val="0"/>
              <w:rPr>
                <w:b/>
                <w:sz w:val="16"/>
                <w:lang w:eastAsia="en-GB"/>
              </w:rPr>
            </w:pPr>
            <w:r w:rsidRPr="007A5A0D">
              <w:rPr>
                <w:b/>
                <w:sz w:val="16"/>
                <w:lang w:eastAsia="en-GB"/>
              </w:rPr>
              <w:t>Subject/Comment</w:t>
            </w:r>
          </w:p>
        </w:tc>
        <w:tc>
          <w:tcPr>
            <w:tcW w:w="709" w:type="dxa"/>
            <w:shd w:val="pct10" w:color="auto" w:fill="FFFFFF"/>
          </w:tcPr>
          <w:p w:rsidR="003F0D94" w:rsidRPr="007A5A0D" w:rsidRDefault="003F0D94" w:rsidP="00F951CB">
            <w:pPr>
              <w:pStyle w:val="TAL"/>
              <w:keepNext w:val="0"/>
              <w:rPr>
                <w:b/>
                <w:sz w:val="16"/>
                <w:lang w:eastAsia="en-GB"/>
              </w:rPr>
            </w:pPr>
            <w:r w:rsidRPr="007A5A0D">
              <w:rPr>
                <w:b/>
                <w:sz w:val="16"/>
                <w:lang w:eastAsia="en-GB"/>
              </w:rPr>
              <w:t>New version</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r w:rsidRPr="007A5A0D">
              <w:rPr>
                <w:sz w:val="16"/>
                <w:lang w:eastAsia="en-GB"/>
              </w:rPr>
              <w:t>12/2007</w:t>
            </w:r>
          </w:p>
        </w:tc>
        <w:tc>
          <w:tcPr>
            <w:tcW w:w="567" w:type="dxa"/>
            <w:shd w:val="solid" w:color="FFFFFF" w:fill="auto"/>
          </w:tcPr>
          <w:p w:rsidR="003F0D94" w:rsidRPr="007A5A0D" w:rsidRDefault="003F0D94" w:rsidP="00F951CB">
            <w:pPr>
              <w:pStyle w:val="TAL"/>
              <w:keepNext w:val="0"/>
              <w:rPr>
                <w:sz w:val="16"/>
                <w:lang w:eastAsia="en-GB"/>
              </w:rPr>
            </w:pPr>
            <w:r w:rsidRPr="007A5A0D">
              <w:rPr>
                <w:sz w:val="16"/>
                <w:lang w:eastAsia="en-GB"/>
              </w:rPr>
              <w:t>RP-38</w:t>
            </w:r>
          </w:p>
        </w:tc>
        <w:tc>
          <w:tcPr>
            <w:tcW w:w="992" w:type="dxa"/>
            <w:shd w:val="solid" w:color="FFFFFF" w:fill="auto"/>
          </w:tcPr>
          <w:p w:rsidR="003F0D94" w:rsidRPr="007A5A0D" w:rsidRDefault="003F0D94" w:rsidP="00F951CB">
            <w:pPr>
              <w:pStyle w:val="TAL"/>
              <w:keepNext w:val="0"/>
              <w:rPr>
                <w:snapToGrid w:val="0"/>
                <w:sz w:val="16"/>
                <w:lang w:eastAsia="en-GB"/>
              </w:rPr>
            </w:pPr>
            <w:r w:rsidRPr="007A5A0D">
              <w:rPr>
                <w:snapToGrid w:val="0"/>
                <w:sz w:val="16"/>
                <w:lang w:eastAsia="en-GB"/>
              </w:rPr>
              <w:t>RP-070920</w:t>
            </w:r>
          </w:p>
        </w:tc>
        <w:tc>
          <w:tcPr>
            <w:tcW w:w="567" w:type="dxa"/>
            <w:shd w:val="solid" w:color="FFFFFF" w:fill="auto"/>
          </w:tcPr>
          <w:p w:rsidR="003F0D94" w:rsidRPr="007A5A0D" w:rsidRDefault="003F0D94" w:rsidP="00F951CB">
            <w:pPr>
              <w:pStyle w:val="TAL"/>
              <w:keepNext w:val="0"/>
              <w:rPr>
                <w:sz w:val="16"/>
                <w:lang w:eastAsia="en-GB"/>
              </w:rPr>
            </w:pPr>
            <w:r w:rsidRPr="007A5A0D">
              <w:rPr>
                <w:sz w:val="16"/>
                <w:lang w:eastAsia="en-GB"/>
              </w:rPr>
              <w:t>-</w:t>
            </w:r>
          </w:p>
        </w:tc>
        <w:tc>
          <w:tcPr>
            <w:tcW w:w="426" w:type="dxa"/>
            <w:shd w:val="solid" w:color="FFFFFF" w:fill="auto"/>
          </w:tcPr>
          <w:p w:rsidR="003F0D94" w:rsidRPr="007A5A0D" w:rsidRDefault="003F0D94" w:rsidP="00F951CB">
            <w:pPr>
              <w:pStyle w:val="TAL"/>
              <w:keepNext w:val="0"/>
              <w:jc w:val="both"/>
              <w:rPr>
                <w:sz w:val="16"/>
                <w:lang w:eastAsia="en-GB"/>
              </w:rPr>
            </w:pPr>
          </w:p>
        </w:tc>
        <w:tc>
          <w:tcPr>
            <w:tcW w:w="425" w:type="dxa"/>
            <w:shd w:val="solid" w:color="FFFFFF" w:fill="auto"/>
          </w:tcPr>
          <w:p w:rsidR="003F0D94" w:rsidRPr="007A5A0D" w:rsidRDefault="003F0D94" w:rsidP="00F951CB">
            <w:pPr>
              <w:pStyle w:val="TAL"/>
              <w:keepNext w:val="0"/>
              <w:rPr>
                <w:snapToGrid w:val="0"/>
                <w:sz w:val="16"/>
                <w:lang w:eastAsia="en-GB"/>
              </w:rPr>
            </w:pPr>
          </w:p>
        </w:tc>
        <w:tc>
          <w:tcPr>
            <w:tcW w:w="5386" w:type="dxa"/>
            <w:shd w:val="solid" w:color="FFFFFF" w:fill="auto"/>
          </w:tcPr>
          <w:p w:rsidR="003F0D94" w:rsidRPr="007A5A0D" w:rsidRDefault="003F0D94" w:rsidP="00F951CB">
            <w:pPr>
              <w:pStyle w:val="TAL"/>
              <w:keepNext w:val="0"/>
              <w:rPr>
                <w:sz w:val="16"/>
                <w:lang w:eastAsia="en-GB"/>
              </w:rPr>
            </w:pPr>
            <w:r w:rsidRPr="007A5A0D">
              <w:rPr>
                <w:snapToGrid w:val="0"/>
                <w:sz w:val="16"/>
                <w:lang w:eastAsia="en-GB"/>
              </w:rPr>
              <w:t>Approved at TSG-RAN #38 and placed under Change Control</w:t>
            </w:r>
          </w:p>
        </w:tc>
        <w:tc>
          <w:tcPr>
            <w:tcW w:w="709" w:type="dxa"/>
            <w:shd w:val="solid" w:color="FFFFFF" w:fill="auto"/>
          </w:tcPr>
          <w:p w:rsidR="003F0D94" w:rsidRPr="007A5A0D" w:rsidRDefault="003F0D94" w:rsidP="00F951CB">
            <w:pPr>
              <w:pStyle w:val="TAL"/>
              <w:keepNext w:val="0"/>
              <w:rPr>
                <w:sz w:val="16"/>
                <w:lang w:eastAsia="en-GB"/>
              </w:rPr>
            </w:pPr>
            <w:r w:rsidRPr="007A5A0D">
              <w:rPr>
                <w:sz w:val="16"/>
                <w:lang w:eastAsia="en-GB"/>
              </w:rPr>
              <w:t>8.0.0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r w:rsidRPr="007A5A0D">
              <w:rPr>
                <w:sz w:val="16"/>
                <w:lang w:eastAsia="en-GB"/>
              </w:rPr>
              <w:t>03/2008</w:t>
            </w:r>
          </w:p>
        </w:tc>
        <w:tc>
          <w:tcPr>
            <w:tcW w:w="567" w:type="dxa"/>
            <w:shd w:val="solid" w:color="FFFFFF" w:fill="auto"/>
          </w:tcPr>
          <w:p w:rsidR="003F0D94" w:rsidRPr="007A5A0D" w:rsidRDefault="003F0D94" w:rsidP="00F951CB">
            <w:pPr>
              <w:pStyle w:val="TAL"/>
              <w:keepNext w:val="0"/>
              <w:rPr>
                <w:sz w:val="16"/>
                <w:lang w:eastAsia="en-GB"/>
              </w:rPr>
            </w:pPr>
            <w:r w:rsidRPr="007A5A0D">
              <w:rPr>
                <w:sz w:val="16"/>
                <w:lang w:eastAsia="en-GB"/>
              </w:rPr>
              <w:t>RP-39</w:t>
            </w:r>
          </w:p>
        </w:tc>
        <w:tc>
          <w:tcPr>
            <w:tcW w:w="992" w:type="dxa"/>
            <w:shd w:val="solid" w:color="FFFFFF" w:fill="auto"/>
          </w:tcPr>
          <w:p w:rsidR="003F0D94" w:rsidRPr="007A5A0D" w:rsidRDefault="003F0D94" w:rsidP="00F951CB">
            <w:pPr>
              <w:pStyle w:val="TAL"/>
              <w:keepNext w:val="0"/>
              <w:rPr>
                <w:snapToGrid w:val="0"/>
                <w:sz w:val="16"/>
                <w:lang w:eastAsia="en-GB"/>
              </w:rPr>
            </w:pPr>
            <w:r w:rsidRPr="007A5A0D">
              <w:rPr>
                <w:snapToGrid w:val="0"/>
                <w:sz w:val="16"/>
                <w:lang w:eastAsia="en-GB"/>
              </w:rPr>
              <w:t>RP-080163</w:t>
            </w:r>
          </w:p>
        </w:tc>
        <w:tc>
          <w:tcPr>
            <w:tcW w:w="567" w:type="dxa"/>
            <w:shd w:val="solid" w:color="FFFFFF" w:fill="auto"/>
          </w:tcPr>
          <w:p w:rsidR="003F0D94" w:rsidRPr="007A5A0D" w:rsidRDefault="003F0D94" w:rsidP="00F951CB">
            <w:pPr>
              <w:pStyle w:val="TAL"/>
              <w:keepNext w:val="0"/>
              <w:rPr>
                <w:sz w:val="16"/>
                <w:lang w:eastAsia="en-GB"/>
              </w:rPr>
            </w:pPr>
            <w:r w:rsidRPr="007A5A0D">
              <w:rPr>
                <w:sz w:val="16"/>
                <w:lang w:eastAsia="en-GB"/>
              </w:rPr>
              <w:t>0001</w:t>
            </w:r>
          </w:p>
        </w:tc>
        <w:tc>
          <w:tcPr>
            <w:tcW w:w="426" w:type="dxa"/>
            <w:shd w:val="solid" w:color="FFFFFF" w:fill="auto"/>
          </w:tcPr>
          <w:p w:rsidR="003F0D94" w:rsidRPr="007A5A0D" w:rsidRDefault="003F0D94" w:rsidP="00F951CB">
            <w:pPr>
              <w:pStyle w:val="TAL"/>
              <w:keepNext w:val="0"/>
              <w:jc w:val="both"/>
              <w:rPr>
                <w:sz w:val="16"/>
                <w:lang w:eastAsia="en-GB"/>
              </w:rPr>
            </w:pPr>
            <w:r w:rsidRPr="007A5A0D">
              <w:rPr>
                <w:sz w:val="16"/>
                <w:lang w:eastAsia="en-GB"/>
              </w:rPr>
              <w:t>4</w:t>
            </w:r>
          </w:p>
        </w:tc>
        <w:tc>
          <w:tcPr>
            <w:tcW w:w="425" w:type="dxa"/>
            <w:shd w:val="solid" w:color="FFFFFF" w:fill="auto"/>
          </w:tcPr>
          <w:p w:rsidR="003F0D94" w:rsidRPr="007A5A0D" w:rsidRDefault="003F0D94" w:rsidP="00F951CB">
            <w:pPr>
              <w:pStyle w:val="TAL"/>
              <w:keepNext w:val="0"/>
              <w:rPr>
                <w:snapToGrid w:val="0"/>
                <w:sz w:val="16"/>
                <w:lang w:eastAsia="en-GB"/>
              </w:rPr>
            </w:pPr>
          </w:p>
        </w:tc>
        <w:tc>
          <w:tcPr>
            <w:tcW w:w="5386" w:type="dxa"/>
            <w:shd w:val="solid" w:color="FFFFFF" w:fill="auto"/>
          </w:tcPr>
          <w:p w:rsidR="003F0D94" w:rsidRPr="007A5A0D" w:rsidRDefault="003F0D94" w:rsidP="00F951CB">
            <w:pPr>
              <w:pStyle w:val="TAL"/>
              <w:keepNext w:val="0"/>
              <w:rPr>
                <w:snapToGrid w:val="0"/>
                <w:sz w:val="16"/>
                <w:lang w:eastAsia="en-GB"/>
              </w:rPr>
            </w:pPr>
            <w:r w:rsidRPr="007A5A0D">
              <w:rPr>
                <w:snapToGrid w:val="0"/>
                <w:sz w:val="16"/>
                <w:lang w:eastAsia="en-GB"/>
              </w:rPr>
              <w:t>CR to 36.331 with Miscellaneous corrections</w:t>
            </w:r>
          </w:p>
        </w:tc>
        <w:tc>
          <w:tcPr>
            <w:tcW w:w="709" w:type="dxa"/>
            <w:shd w:val="solid" w:color="FFFFFF" w:fill="auto"/>
          </w:tcPr>
          <w:p w:rsidR="003F0D94" w:rsidRPr="007A5A0D" w:rsidRDefault="003F0D94" w:rsidP="00F951CB">
            <w:pPr>
              <w:pStyle w:val="TAL"/>
              <w:keepNext w:val="0"/>
              <w:rPr>
                <w:sz w:val="16"/>
                <w:lang w:eastAsia="en-GB"/>
              </w:rPr>
            </w:pPr>
            <w:r w:rsidRPr="007A5A0D">
              <w:rPr>
                <w:sz w:val="16"/>
                <w:lang w:eastAsia="en-GB"/>
              </w:rPr>
              <w:t>8.1.0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r w:rsidRPr="007A5A0D">
              <w:rPr>
                <w:sz w:val="16"/>
                <w:lang w:eastAsia="en-GB"/>
              </w:rPr>
              <w:t>03/2008</w:t>
            </w:r>
          </w:p>
        </w:tc>
        <w:tc>
          <w:tcPr>
            <w:tcW w:w="567" w:type="dxa"/>
            <w:shd w:val="solid" w:color="FFFFFF" w:fill="auto"/>
          </w:tcPr>
          <w:p w:rsidR="003F0D94" w:rsidRPr="007A5A0D" w:rsidRDefault="003F0D94" w:rsidP="00F951CB">
            <w:pPr>
              <w:pStyle w:val="TAL"/>
              <w:keepNext w:val="0"/>
              <w:rPr>
                <w:sz w:val="16"/>
                <w:lang w:eastAsia="en-GB"/>
              </w:rPr>
            </w:pPr>
            <w:r w:rsidRPr="007A5A0D">
              <w:rPr>
                <w:sz w:val="16"/>
                <w:lang w:eastAsia="en-GB"/>
              </w:rPr>
              <w:t>RP-39</w:t>
            </w:r>
          </w:p>
        </w:tc>
        <w:tc>
          <w:tcPr>
            <w:tcW w:w="992" w:type="dxa"/>
            <w:shd w:val="solid" w:color="FFFFFF" w:fill="auto"/>
          </w:tcPr>
          <w:p w:rsidR="003F0D94" w:rsidRPr="007A5A0D" w:rsidRDefault="003F0D94" w:rsidP="00F951CB">
            <w:pPr>
              <w:pStyle w:val="TAL"/>
              <w:keepNext w:val="0"/>
              <w:rPr>
                <w:snapToGrid w:val="0"/>
                <w:sz w:val="16"/>
                <w:lang w:eastAsia="en-GB"/>
              </w:rPr>
            </w:pPr>
            <w:r w:rsidRPr="007A5A0D">
              <w:rPr>
                <w:snapToGrid w:val="0"/>
                <w:sz w:val="16"/>
                <w:lang w:eastAsia="en-GB"/>
              </w:rPr>
              <w:t>RP-080164</w:t>
            </w:r>
          </w:p>
        </w:tc>
        <w:tc>
          <w:tcPr>
            <w:tcW w:w="567" w:type="dxa"/>
            <w:shd w:val="solid" w:color="FFFFFF" w:fill="auto"/>
          </w:tcPr>
          <w:p w:rsidR="003F0D94" w:rsidRPr="007A5A0D" w:rsidRDefault="003F0D94" w:rsidP="00F951CB">
            <w:pPr>
              <w:pStyle w:val="TAL"/>
              <w:keepNext w:val="0"/>
              <w:rPr>
                <w:sz w:val="16"/>
                <w:lang w:eastAsia="en-GB"/>
              </w:rPr>
            </w:pPr>
            <w:r w:rsidRPr="007A5A0D">
              <w:rPr>
                <w:sz w:val="16"/>
                <w:lang w:eastAsia="en-GB"/>
              </w:rPr>
              <w:t>0002</w:t>
            </w:r>
          </w:p>
        </w:tc>
        <w:tc>
          <w:tcPr>
            <w:tcW w:w="426" w:type="dxa"/>
            <w:shd w:val="solid" w:color="FFFFFF" w:fill="auto"/>
          </w:tcPr>
          <w:p w:rsidR="003F0D94" w:rsidRPr="007A5A0D" w:rsidRDefault="003F0D94" w:rsidP="00F951CB">
            <w:pPr>
              <w:pStyle w:val="TAL"/>
              <w:keepNext w:val="0"/>
              <w:jc w:val="both"/>
              <w:rPr>
                <w:sz w:val="16"/>
                <w:lang w:eastAsia="en-GB"/>
              </w:rPr>
            </w:pPr>
            <w:r w:rsidRPr="007A5A0D">
              <w:rPr>
                <w:sz w:val="16"/>
                <w:lang w:eastAsia="en-GB"/>
              </w:rPr>
              <w:t>2</w:t>
            </w:r>
          </w:p>
        </w:tc>
        <w:tc>
          <w:tcPr>
            <w:tcW w:w="425" w:type="dxa"/>
            <w:shd w:val="solid" w:color="FFFFFF" w:fill="auto"/>
          </w:tcPr>
          <w:p w:rsidR="003F0D94" w:rsidRPr="007A5A0D" w:rsidRDefault="003F0D94" w:rsidP="00F951CB">
            <w:pPr>
              <w:pStyle w:val="TAL"/>
              <w:keepNext w:val="0"/>
              <w:rPr>
                <w:snapToGrid w:val="0"/>
                <w:sz w:val="16"/>
                <w:lang w:eastAsia="en-GB"/>
              </w:rPr>
            </w:pPr>
          </w:p>
        </w:tc>
        <w:tc>
          <w:tcPr>
            <w:tcW w:w="5386" w:type="dxa"/>
            <w:shd w:val="solid" w:color="FFFFFF" w:fill="auto"/>
          </w:tcPr>
          <w:p w:rsidR="003F0D94" w:rsidRPr="007A5A0D" w:rsidRDefault="003F0D94" w:rsidP="00F951CB">
            <w:pPr>
              <w:pStyle w:val="TAL"/>
              <w:keepNext w:val="0"/>
              <w:rPr>
                <w:snapToGrid w:val="0"/>
                <w:sz w:val="16"/>
                <w:lang w:eastAsia="en-GB"/>
              </w:rPr>
            </w:pPr>
            <w:r w:rsidRPr="007A5A0D">
              <w:rPr>
                <w:snapToGrid w:val="0"/>
                <w:sz w:val="16"/>
                <w:lang w:eastAsia="en-GB"/>
              </w:rPr>
              <w:t>CR to 36.331 to convert RRC to agreed ASN.1 format</w:t>
            </w:r>
          </w:p>
        </w:tc>
        <w:tc>
          <w:tcPr>
            <w:tcW w:w="709" w:type="dxa"/>
            <w:shd w:val="solid" w:color="FFFFFF" w:fill="auto"/>
          </w:tcPr>
          <w:p w:rsidR="003F0D94" w:rsidRPr="007A5A0D" w:rsidRDefault="003F0D94" w:rsidP="00F951CB">
            <w:pPr>
              <w:pStyle w:val="TAL"/>
              <w:keepNext w:val="0"/>
              <w:rPr>
                <w:sz w:val="16"/>
                <w:lang w:eastAsia="en-GB"/>
              </w:rPr>
            </w:pPr>
            <w:r w:rsidRPr="007A5A0D">
              <w:rPr>
                <w:sz w:val="16"/>
                <w:lang w:eastAsia="en-GB"/>
              </w:rPr>
              <w:t>8.1.0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r w:rsidRPr="007A5A0D">
              <w:rPr>
                <w:sz w:val="16"/>
                <w:lang w:eastAsia="en-GB"/>
              </w:rPr>
              <w:t>05/2008</w:t>
            </w:r>
          </w:p>
        </w:tc>
        <w:tc>
          <w:tcPr>
            <w:tcW w:w="567" w:type="dxa"/>
            <w:shd w:val="solid" w:color="FFFFFF" w:fill="auto"/>
          </w:tcPr>
          <w:p w:rsidR="003F0D94" w:rsidRPr="007A5A0D" w:rsidRDefault="003F0D94" w:rsidP="00F951CB">
            <w:pPr>
              <w:pStyle w:val="TAL"/>
              <w:keepNext w:val="0"/>
              <w:rPr>
                <w:sz w:val="16"/>
                <w:lang w:eastAsia="en-GB"/>
              </w:rPr>
            </w:pPr>
            <w:r w:rsidRPr="007A5A0D">
              <w:rPr>
                <w:sz w:val="16"/>
                <w:lang w:eastAsia="en-GB"/>
              </w:rPr>
              <w:t>RP-40</w:t>
            </w:r>
          </w:p>
        </w:tc>
        <w:tc>
          <w:tcPr>
            <w:tcW w:w="992" w:type="dxa"/>
            <w:shd w:val="solid" w:color="FFFFFF" w:fill="auto"/>
          </w:tcPr>
          <w:p w:rsidR="003F0D94" w:rsidRPr="007A5A0D" w:rsidRDefault="003F0D94" w:rsidP="00F951CB">
            <w:pPr>
              <w:pStyle w:val="TAL"/>
              <w:keepNext w:val="0"/>
              <w:rPr>
                <w:snapToGrid w:val="0"/>
                <w:sz w:val="16"/>
                <w:lang w:eastAsia="en-GB"/>
              </w:rPr>
            </w:pPr>
            <w:r w:rsidRPr="007A5A0D">
              <w:rPr>
                <w:snapToGrid w:val="0"/>
                <w:sz w:val="16"/>
                <w:lang w:eastAsia="en-GB"/>
              </w:rPr>
              <w:t>RP-080361</w:t>
            </w:r>
          </w:p>
        </w:tc>
        <w:tc>
          <w:tcPr>
            <w:tcW w:w="567" w:type="dxa"/>
            <w:shd w:val="solid" w:color="FFFFFF" w:fill="auto"/>
          </w:tcPr>
          <w:p w:rsidR="003F0D94" w:rsidRPr="007A5A0D" w:rsidRDefault="003F0D94" w:rsidP="00F951CB">
            <w:pPr>
              <w:pStyle w:val="TAL"/>
              <w:keepNext w:val="0"/>
              <w:rPr>
                <w:sz w:val="16"/>
                <w:lang w:eastAsia="en-GB"/>
              </w:rPr>
            </w:pPr>
            <w:r w:rsidRPr="007A5A0D">
              <w:rPr>
                <w:sz w:val="16"/>
                <w:lang w:eastAsia="en-GB"/>
              </w:rPr>
              <w:t>0003</w:t>
            </w:r>
          </w:p>
        </w:tc>
        <w:tc>
          <w:tcPr>
            <w:tcW w:w="426" w:type="dxa"/>
            <w:shd w:val="solid" w:color="FFFFFF" w:fill="auto"/>
          </w:tcPr>
          <w:p w:rsidR="003F0D94" w:rsidRPr="007A5A0D" w:rsidRDefault="003F0D94" w:rsidP="00F951CB">
            <w:pPr>
              <w:pStyle w:val="TAL"/>
              <w:keepNext w:val="0"/>
              <w:jc w:val="both"/>
              <w:rPr>
                <w:sz w:val="16"/>
                <w:lang w:eastAsia="en-GB"/>
              </w:rPr>
            </w:pPr>
            <w:r w:rsidRPr="007A5A0D">
              <w:rPr>
                <w:sz w:val="16"/>
                <w:lang w:eastAsia="en-GB"/>
              </w:rPr>
              <w:t>1</w:t>
            </w:r>
          </w:p>
        </w:tc>
        <w:tc>
          <w:tcPr>
            <w:tcW w:w="425" w:type="dxa"/>
            <w:shd w:val="solid" w:color="FFFFFF" w:fill="auto"/>
          </w:tcPr>
          <w:p w:rsidR="003F0D94" w:rsidRPr="007A5A0D" w:rsidRDefault="003F0D94" w:rsidP="00F951CB">
            <w:pPr>
              <w:pStyle w:val="TAL"/>
              <w:keepNext w:val="0"/>
              <w:rPr>
                <w:snapToGrid w:val="0"/>
                <w:sz w:val="16"/>
                <w:lang w:eastAsia="en-GB"/>
              </w:rPr>
            </w:pPr>
          </w:p>
        </w:tc>
        <w:tc>
          <w:tcPr>
            <w:tcW w:w="5386" w:type="dxa"/>
            <w:shd w:val="solid" w:color="FFFFFF" w:fill="auto"/>
          </w:tcPr>
          <w:p w:rsidR="003F0D94" w:rsidRPr="007A5A0D" w:rsidRDefault="003F0D94" w:rsidP="00F951CB">
            <w:pPr>
              <w:pStyle w:val="TAL"/>
              <w:keepNext w:val="0"/>
              <w:rPr>
                <w:snapToGrid w:val="0"/>
                <w:sz w:val="16"/>
                <w:lang w:eastAsia="en-GB"/>
              </w:rPr>
            </w:pPr>
            <w:r w:rsidRPr="007A5A0D">
              <w:rPr>
                <w:snapToGrid w:val="0"/>
                <w:sz w:val="16"/>
                <w:lang w:eastAsia="en-GB"/>
              </w:rPr>
              <w:t>CR to 36.331 on Miscellaneous clarifications/ corrections</w:t>
            </w:r>
          </w:p>
        </w:tc>
        <w:tc>
          <w:tcPr>
            <w:tcW w:w="709" w:type="dxa"/>
            <w:shd w:val="solid" w:color="FFFFFF" w:fill="auto"/>
          </w:tcPr>
          <w:p w:rsidR="003F0D94" w:rsidRPr="007A5A0D" w:rsidRDefault="003F0D94" w:rsidP="00F951CB">
            <w:pPr>
              <w:pStyle w:val="TAL"/>
              <w:keepNext w:val="0"/>
              <w:rPr>
                <w:sz w:val="16"/>
                <w:lang w:eastAsia="en-GB"/>
              </w:rPr>
            </w:pPr>
            <w:r w:rsidRPr="007A5A0D">
              <w:rPr>
                <w:sz w:val="16"/>
                <w:lang w:eastAsia="en-GB"/>
              </w:rPr>
              <w:t>8.2.0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r w:rsidRPr="007A5A0D">
              <w:rPr>
                <w:sz w:val="16"/>
                <w:lang w:eastAsia="en-GB"/>
              </w:rPr>
              <w:t>09/2008</w:t>
            </w:r>
          </w:p>
        </w:tc>
        <w:tc>
          <w:tcPr>
            <w:tcW w:w="567" w:type="dxa"/>
            <w:shd w:val="solid" w:color="FFFFFF" w:fill="auto"/>
          </w:tcPr>
          <w:p w:rsidR="003F0D94" w:rsidRPr="007A5A0D" w:rsidRDefault="003F0D94" w:rsidP="00F951CB">
            <w:pPr>
              <w:pStyle w:val="TAL"/>
              <w:keepNext w:val="0"/>
              <w:rPr>
                <w:sz w:val="16"/>
                <w:lang w:eastAsia="en-GB"/>
              </w:rPr>
            </w:pPr>
            <w:r w:rsidRPr="007A5A0D">
              <w:rPr>
                <w:sz w:val="16"/>
                <w:lang w:eastAsia="en-GB"/>
              </w:rPr>
              <w:t>RP-41</w:t>
            </w:r>
          </w:p>
        </w:tc>
        <w:tc>
          <w:tcPr>
            <w:tcW w:w="992" w:type="dxa"/>
            <w:shd w:val="solid" w:color="FFFFFF" w:fill="auto"/>
          </w:tcPr>
          <w:p w:rsidR="003F0D94" w:rsidRPr="007A5A0D" w:rsidRDefault="003F0D94" w:rsidP="00F951CB">
            <w:pPr>
              <w:pStyle w:val="TAL"/>
              <w:keepNext w:val="0"/>
              <w:rPr>
                <w:snapToGrid w:val="0"/>
                <w:sz w:val="16"/>
                <w:lang w:eastAsia="en-GB"/>
              </w:rPr>
            </w:pPr>
            <w:r w:rsidRPr="007A5A0D">
              <w:rPr>
                <w:snapToGrid w:val="0"/>
                <w:sz w:val="16"/>
                <w:lang w:eastAsia="en-GB"/>
              </w:rPr>
              <w:t>RP-080693</w:t>
            </w:r>
          </w:p>
        </w:tc>
        <w:tc>
          <w:tcPr>
            <w:tcW w:w="567" w:type="dxa"/>
            <w:shd w:val="solid" w:color="FFFFFF" w:fill="auto"/>
          </w:tcPr>
          <w:p w:rsidR="003F0D94" w:rsidRPr="007A5A0D" w:rsidRDefault="003F0D94" w:rsidP="00F951CB">
            <w:pPr>
              <w:pStyle w:val="TAL"/>
              <w:keepNext w:val="0"/>
              <w:rPr>
                <w:sz w:val="16"/>
                <w:lang w:eastAsia="en-GB"/>
              </w:rPr>
            </w:pPr>
            <w:r w:rsidRPr="007A5A0D">
              <w:rPr>
                <w:sz w:val="16"/>
                <w:lang w:eastAsia="en-GB"/>
              </w:rPr>
              <w:t>0005</w:t>
            </w:r>
          </w:p>
        </w:tc>
        <w:tc>
          <w:tcPr>
            <w:tcW w:w="426" w:type="dxa"/>
            <w:shd w:val="solid" w:color="FFFFFF" w:fill="auto"/>
          </w:tcPr>
          <w:p w:rsidR="003F0D94" w:rsidRPr="007A5A0D" w:rsidRDefault="003F0D94" w:rsidP="00F951CB">
            <w:pPr>
              <w:pStyle w:val="TAL"/>
              <w:keepNext w:val="0"/>
              <w:jc w:val="both"/>
              <w:rPr>
                <w:sz w:val="16"/>
                <w:lang w:eastAsia="en-GB"/>
              </w:rPr>
            </w:pPr>
            <w:r w:rsidRPr="007A5A0D">
              <w:rPr>
                <w:sz w:val="16"/>
                <w:lang w:eastAsia="en-GB"/>
              </w:rPr>
              <w:t>-</w:t>
            </w:r>
          </w:p>
        </w:tc>
        <w:tc>
          <w:tcPr>
            <w:tcW w:w="425" w:type="dxa"/>
            <w:shd w:val="solid" w:color="FFFFFF" w:fill="auto"/>
          </w:tcPr>
          <w:p w:rsidR="003F0D94" w:rsidRPr="007A5A0D" w:rsidRDefault="003F0D94" w:rsidP="00F951CB">
            <w:pPr>
              <w:pStyle w:val="TAL"/>
              <w:keepNext w:val="0"/>
              <w:rPr>
                <w:snapToGrid w:val="0"/>
                <w:sz w:val="16"/>
                <w:lang w:eastAsia="en-GB"/>
              </w:rPr>
            </w:pPr>
          </w:p>
        </w:tc>
        <w:tc>
          <w:tcPr>
            <w:tcW w:w="5386" w:type="dxa"/>
            <w:shd w:val="solid" w:color="FFFFFF" w:fill="auto"/>
          </w:tcPr>
          <w:p w:rsidR="003F0D94" w:rsidRPr="007A5A0D" w:rsidRDefault="003F0D94" w:rsidP="00F951CB">
            <w:pPr>
              <w:pStyle w:val="TAL"/>
              <w:keepNext w:val="0"/>
              <w:rPr>
                <w:snapToGrid w:val="0"/>
                <w:sz w:val="16"/>
                <w:lang w:eastAsia="en-GB"/>
              </w:rPr>
            </w:pPr>
            <w:r w:rsidRPr="007A5A0D">
              <w:rPr>
                <w:snapToGrid w:val="0"/>
                <w:sz w:val="16"/>
                <w:lang w:eastAsia="en-GB"/>
              </w:rPr>
              <w:t>CR on Miscellaneous corrections and clarifications</w:t>
            </w:r>
          </w:p>
        </w:tc>
        <w:tc>
          <w:tcPr>
            <w:tcW w:w="709" w:type="dxa"/>
            <w:shd w:val="solid" w:color="FFFFFF" w:fill="auto"/>
          </w:tcPr>
          <w:p w:rsidR="003F0D94" w:rsidRPr="007A5A0D" w:rsidRDefault="003F0D94" w:rsidP="00F951CB">
            <w:pPr>
              <w:pStyle w:val="TAL"/>
              <w:keepNext w:val="0"/>
              <w:rPr>
                <w:sz w:val="16"/>
                <w:lang w:eastAsia="en-GB"/>
              </w:rPr>
            </w:pPr>
            <w:r w:rsidRPr="007A5A0D">
              <w:rPr>
                <w:sz w:val="16"/>
                <w:lang w:eastAsia="en-GB"/>
              </w:rPr>
              <w:t>8.3.0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r w:rsidRPr="007A5A0D">
              <w:rPr>
                <w:sz w:val="16"/>
                <w:lang w:eastAsia="en-GB"/>
              </w:rPr>
              <w:t>12/2008</w:t>
            </w:r>
          </w:p>
        </w:tc>
        <w:tc>
          <w:tcPr>
            <w:tcW w:w="567" w:type="dxa"/>
            <w:shd w:val="solid" w:color="FFFFFF" w:fill="auto"/>
          </w:tcPr>
          <w:p w:rsidR="003F0D94" w:rsidRPr="007A5A0D" w:rsidRDefault="003F0D94" w:rsidP="00F951CB">
            <w:pPr>
              <w:pStyle w:val="TAL"/>
              <w:keepNext w:val="0"/>
              <w:rPr>
                <w:sz w:val="16"/>
                <w:lang w:eastAsia="en-GB"/>
              </w:rPr>
            </w:pPr>
            <w:r w:rsidRPr="007A5A0D">
              <w:rPr>
                <w:sz w:val="16"/>
                <w:lang w:eastAsia="en-GB"/>
              </w:rPr>
              <w:t>RP-42</w:t>
            </w:r>
          </w:p>
        </w:tc>
        <w:tc>
          <w:tcPr>
            <w:tcW w:w="992" w:type="dxa"/>
            <w:shd w:val="solid" w:color="FFFFFF" w:fill="auto"/>
          </w:tcPr>
          <w:p w:rsidR="003F0D94" w:rsidRPr="007A5A0D" w:rsidRDefault="003F0D94" w:rsidP="00F951CB">
            <w:pPr>
              <w:pStyle w:val="TAL"/>
              <w:keepNext w:val="0"/>
              <w:rPr>
                <w:snapToGrid w:val="0"/>
                <w:sz w:val="16"/>
                <w:lang w:eastAsia="en-GB"/>
              </w:rPr>
            </w:pPr>
            <w:r w:rsidRPr="007A5A0D">
              <w:rPr>
                <w:snapToGrid w:val="0"/>
                <w:sz w:val="16"/>
                <w:lang w:eastAsia="en-GB"/>
              </w:rPr>
              <w:t>RP-081021</w:t>
            </w:r>
          </w:p>
        </w:tc>
        <w:tc>
          <w:tcPr>
            <w:tcW w:w="567" w:type="dxa"/>
            <w:shd w:val="solid" w:color="FFFFFF" w:fill="auto"/>
          </w:tcPr>
          <w:p w:rsidR="003F0D94" w:rsidRPr="007A5A0D" w:rsidRDefault="003F0D94" w:rsidP="00F951CB">
            <w:pPr>
              <w:pStyle w:val="TAL"/>
              <w:keepNext w:val="0"/>
              <w:rPr>
                <w:sz w:val="16"/>
                <w:lang w:eastAsia="en-GB"/>
              </w:rPr>
            </w:pPr>
            <w:r w:rsidRPr="007A5A0D">
              <w:rPr>
                <w:sz w:val="16"/>
                <w:lang w:eastAsia="en-GB"/>
              </w:rPr>
              <w:t>0006</w:t>
            </w:r>
          </w:p>
        </w:tc>
        <w:tc>
          <w:tcPr>
            <w:tcW w:w="426" w:type="dxa"/>
            <w:shd w:val="solid" w:color="FFFFFF" w:fill="auto"/>
          </w:tcPr>
          <w:p w:rsidR="003F0D94" w:rsidRPr="007A5A0D" w:rsidRDefault="003F0D94" w:rsidP="00F951CB">
            <w:pPr>
              <w:pStyle w:val="TAL"/>
              <w:keepNext w:val="0"/>
              <w:jc w:val="both"/>
              <w:rPr>
                <w:sz w:val="16"/>
                <w:lang w:eastAsia="en-GB"/>
              </w:rPr>
            </w:pPr>
            <w:r w:rsidRPr="007A5A0D">
              <w:rPr>
                <w:sz w:val="16"/>
                <w:lang w:eastAsia="en-GB"/>
              </w:rPr>
              <w:t>-</w:t>
            </w:r>
          </w:p>
        </w:tc>
        <w:tc>
          <w:tcPr>
            <w:tcW w:w="425" w:type="dxa"/>
            <w:shd w:val="solid" w:color="FFFFFF" w:fill="auto"/>
          </w:tcPr>
          <w:p w:rsidR="003F0D94" w:rsidRPr="007A5A0D" w:rsidRDefault="003F0D94" w:rsidP="00F951CB">
            <w:pPr>
              <w:pStyle w:val="TAL"/>
              <w:keepNext w:val="0"/>
              <w:rPr>
                <w:snapToGrid w:val="0"/>
                <w:sz w:val="16"/>
                <w:lang w:eastAsia="en-GB"/>
              </w:rPr>
            </w:pPr>
          </w:p>
        </w:tc>
        <w:tc>
          <w:tcPr>
            <w:tcW w:w="5386" w:type="dxa"/>
            <w:shd w:val="solid" w:color="FFFFFF" w:fill="auto"/>
          </w:tcPr>
          <w:p w:rsidR="003F0D94" w:rsidRPr="007A5A0D" w:rsidRDefault="003F0D94" w:rsidP="00F951CB">
            <w:pPr>
              <w:pStyle w:val="TAL"/>
              <w:keepNext w:val="0"/>
              <w:rPr>
                <w:snapToGrid w:val="0"/>
                <w:sz w:val="16"/>
                <w:lang w:eastAsia="en-GB"/>
              </w:rPr>
            </w:pPr>
            <w:r w:rsidRPr="007A5A0D">
              <w:rPr>
                <w:snapToGrid w:val="0"/>
                <w:sz w:val="16"/>
                <w:lang w:eastAsia="en-GB"/>
              </w:rPr>
              <w:t>Miscellaneous corrections and clarifications</w:t>
            </w:r>
          </w:p>
        </w:tc>
        <w:tc>
          <w:tcPr>
            <w:tcW w:w="709" w:type="dxa"/>
            <w:shd w:val="solid" w:color="FFFFFF" w:fill="auto"/>
          </w:tcPr>
          <w:p w:rsidR="003F0D94" w:rsidRPr="007A5A0D" w:rsidRDefault="003F0D94" w:rsidP="00F951CB">
            <w:pPr>
              <w:pStyle w:val="TAL"/>
              <w:keepNext w:val="0"/>
              <w:rPr>
                <w:sz w:val="16"/>
                <w:lang w:eastAsia="en-GB"/>
              </w:rPr>
            </w:pPr>
            <w:r w:rsidRPr="007A5A0D">
              <w:rPr>
                <w:sz w:val="16"/>
                <w:lang w:eastAsia="en-GB"/>
              </w:rPr>
              <w:t>8.4.0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r w:rsidRPr="007A5A0D">
              <w:rPr>
                <w:sz w:val="16"/>
                <w:lang w:eastAsia="en-GB"/>
              </w:rPr>
              <w:t>03/2009</w:t>
            </w:r>
          </w:p>
        </w:tc>
        <w:tc>
          <w:tcPr>
            <w:tcW w:w="567" w:type="dxa"/>
            <w:shd w:val="solid" w:color="FFFFFF" w:fill="auto"/>
            <w:vAlign w:val="bottom"/>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0007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the Counter Check procedure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vAlign w:val="bottom"/>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0008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36.331-UE Actions on Receiving SIB11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vAlign w:val="bottom"/>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0009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Spare usage on BCCH</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vAlign w:val="bottom"/>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0010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Issues in handling optional IE upon absence in GERAN NCL</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0011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on Removal of useless RLC re-establishment at RB release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0012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to RRC level padding at PCCH and BCCH</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0013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Removal of Inter-RAT message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0014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Padding of the SRB-ID for security input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0015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Validity of ETWS SIB</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0016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Configuration of the Two-Intervals-SPS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0017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on Scaling Factor Values of Qhyst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0018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Optionality of srsMaxUppts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0019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for discussion on field name for common and dedicated IE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0020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Connected mode mobility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0021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regarding the measurement reporting procedure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0022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on s-Measure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0023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R1 of CR0023 (R2-091029) on combination of SPS and TTI bundling for TDD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0024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L3 filtering for path loss measurements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0025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S-measure handling for reportCGI</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0026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Measurement configuration clean up</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0027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Alignment of measurement quantities for UTRA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0028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on L1 parameters ranges alignment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0029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Default configuration for transmissionMode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0030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on RRC Parameters for MAC, RLC and PDCP</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0031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 Clarification on Configured PRACH Freq Offset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0032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TTI bundling configuration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0033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Update of R2-091039 on Inter-RAT UE Capability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0034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Feature Group Support Indicators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0036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RLF detection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0037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Indication of Dedicated Priority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0038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Security Clean up</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0039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of TTT value range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0040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CDMA measurement result IE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0041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Measurement Reporting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0042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Spare values in DL and UL Bandwidth in MIB and SIB2</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0044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Clarifications to System Information Block Type 8</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0045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Reception of ETWS secondary notification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0046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Validity time for ETWS message Id and Sequence No</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0047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for Timers and constants values used during handover to E-UTRA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0048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Inter-RAT Security Clarification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0049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on consistent naming of 1xRTT identifiers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0050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Capturing RRC behavior regarding NAS local release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0051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Report CGI before T321 expiry and UE null reporting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0052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System Information and 3 hour validity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0053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Inter-Node AS Signalling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0054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Set of values for the parameter "messagePowerOffsetGroupB"</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0055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paging reception for ETWS capable UEs in RRC_CONNECTED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0056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for CSG related items in 36.331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0057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SRS common configuration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0058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RRC processing delay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0059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for HNB Name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0060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Handover to EUTRA delta configuration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0063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Delivery of Message Identifier and Serial Number to upper layers for ETWS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0066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the maximum size of cell lists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0067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Missing RRC messages in 'Protection of RRC messages'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0069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NAS Security Container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0071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Extension of range of CQI/PMI configuration index</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0072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Access barring alleviation in RRC connection establishment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RP-090367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0077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6</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feature group support indicators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0078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from email discussion to capture DRX and TTT handling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0079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Need Code handling on BCCH messages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0080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Unification of T300 and T301 and removal of miscallaneous FFSs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0084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Proposed CR modifying the code-point definitions of neighbourCellConfiguration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0087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Remove Redundant Optionality in SIB8</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0089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the generic error handling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0090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Configurability of T301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0091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related to TTT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0095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for 36.331 on SPS-config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0096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for Deactivation of periodical measurement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0099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SMC and reconfiguration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0101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TDD handover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0102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system information acquisition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0106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Some Corrections and Clarifications to 36.331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0109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the Maximum number of ROHC context sessions parameter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0110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Transmission of rrm-Config at Inter-RAT Handover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0111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Use of SameRefSignalsInNeighbor parameter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0112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Default serving cell offset for measurement event A3</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0114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dl-EARFCN missing in HandoverPreparationInformation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0115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Cleanup of references to 36.101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0117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the value range of UE-Categories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0122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RRC connection re-establishment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0124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Performing Measurements to report CGI for CDMA2000</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0125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CDMA2000-SystemTimeInfo in VarMeasurementConfiguration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0126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UE Capability Information for CDMA2000 1xRTT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0127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CDMA2000 related editorial changes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0128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Draft CR to 36.331 on State mismatch recovery at re-establishment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0129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Draft CR to 36.331 on Renaming of AC barring related IEs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0130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Draft CR to 36.331 on Inheriting of dedicated priorities at inter-RAT reselection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0135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Proposed CR to 36.331 Description alignment for paging parameter, nB</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0139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Miscellaneous corrections and clarifications resulting from ASN.1 review</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0141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regarding Redirection Information fo GERAN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0142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Further ASN.1 review related issues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0143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Periodic measurements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0144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Further analysis on code point "OFF" for ri-ConfigIndex</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0145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Adding and deleting same measurement or configuration in one message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0147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IE dataCodingScheme in SIB11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0148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Mobility from E-UTRA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0149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 xml:space="preserve">36.331 CR related to </w:t>
            </w:r>
            <w:r w:rsidR="00C0220A" w:rsidRPr="007A5A0D">
              <w:rPr>
                <w:rFonts w:ascii="Arial" w:hAnsi="Arial" w:cs="Arial"/>
                <w:sz w:val="16"/>
                <w:szCs w:val="16"/>
              </w:rPr>
              <w:t>"</w:t>
            </w:r>
            <w:r w:rsidRPr="007A5A0D">
              <w:rPr>
                <w:rFonts w:ascii="Arial" w:hAnsi="Arial" w:cs="Arial"/>
                <w:sz w:val="16"/>
                <w:szCs w:val="16"/>
              </w:rPr>
              <w:t>not applicable</w:t>
            </w:r>
            <w:r w:rsidR="00C0220A" w:rsidRPr="007A5A0D">
              <w:rPr>
                <w:rFonts w:ascii="Arial" w:hAnsi="Arial" w:cs="Arial"/>
                <w:sz w:val="16"/>
                <w:szCs w:val="16"/>
              </w:rPr>
              <w: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0150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UE radio capability transfer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0151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on value of CDMA band classes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0152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DRB modification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0153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presence condition for pdcp-config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0155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TDD HARQ-ACK feedback mode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RP-090275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0157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regarding use of carrierFreq for CDMA (SIB8) and GERAN (measObject)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RP-090321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0156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Sending of GERAN SI/PSI information at Inter-RAT Handover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RP-090339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0158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CSG support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8.5.0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r w:rsidRPr="007A5A0D">
              <w:rPr>
                <w:sz w:val="16"/>
                <w:szCs w:val="16"/>
                <w:lang w:eastAsia="en-GB"/>
              </w:rPr>
              <w:t>06/2009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0159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Octet alignment of VarShortMAC-Input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0160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Minor corrections to the feature grouping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0161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Security clarification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rPr>
          <w:cantSplit/>
        </w:trPr>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0162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Sending of GERAN SI/PSI information at Inter-RAT Handover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0163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of UE measurement model</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0164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Restricting the reconfiguration of UM RLC SN field size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0165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36.331 CR on Clarification on cell change order from GERAN to E-UTRAN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0166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36.331 CR - Handling of expired TAT and failed D-SR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0167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Proposed CR to 36.331 Clarification on mandatory information in AS-Config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0168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Miscellaneous small corrections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0173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the basis of delta signalling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0177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on Alignment of CCCH and DCCH handling of missing mandatory field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0180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Handling of Measurement Context During HO Preparation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0181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key-eNodeB-Star in AdditionalReestabInfo</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0182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UE Capability Transfer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0186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regarding mobility from E-UTRA in-between SMC and SRB2/DRB setup</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0188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and completion of specification conventions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0195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RB combination in feature group indicator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0196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for need code for fields in mobilityControlInfo</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RP-090497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0197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Alignment of pusch-HoppingOffset with 36.211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RP-090570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0198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Explicit srb-Identity values for SRB1 and SRB2</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RP-090516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0199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 xml:space="preserve">Removing use of </w:t>
            </w:r>
            <w:r w:rsidRPr="007A5A0D">
              <w:rPr>
                <w:rFonts w:ascii="Arial" w:hAnsi="Arial" w:cs="Arial"/>
                <w:i/>
                <w:iCs/>
                <w:sz w:val="16"/>
                <w:szCs w:val="16"/>
              </w:rPr>
              <w:t>defaultValue</w:t>
            </w:r>
            <w:r w:rsidRPr="007A5A0D">
              <w:rPr>
                <w:rFonts w:ascii="Arial" w:hAnsi="Arial" w:cs="Arial"/>
                <w:sz w:val="16"/>
                <w:szCs w:val="16"/>
              </w:rPr>
              <w:t xml:space="preserve"> for </w:t>
            </w:r>
            <w:r w:rsidRPr="007A5A0D">
              <w:rPr>
                <w:rFonts w:ascii="Arial" w:hAnsi="Arial" w:cs="Arial"/>
                <w:i/>
                <w:iCs/>
                <w:sz w:val="16"/>
                <w:szCs w:val="16"/>
              </w:rPr>
              <w:t>mac-MainConfig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8.6.0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r w:rsidRPr="007A5A0D">
              <w:rPr>
                <w:sz w:val="16"/>
                <w:szCs w:val="16"/>
                <w:lang w:eastAsia="en-GB"/>
              </w:rPr>
              <w:t>09/2009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0200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Proposed update of the feature grouping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8.7.0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0201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measurement object configuration for serving frequency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8.7.0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0202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regarding SRVCC</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8.7.0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0203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Indication of DRB Release during HO</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8.7.0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0204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regarding application of dedicated resource configuration upon handover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8.7.0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0205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REL-9 protocol extensions in RRC</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8.7.0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0206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In-order delivery of NAS PDUs at RRC connection reconfiguration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8.7.0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0207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Threshold of Measurement Event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8.7.0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0210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dedicated resource of RA procedure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8.7.0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0213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Cell barring when MasterInformationBlock or SystemInformationBlock1 is missing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8.7.0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RP-090915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0218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Security threat with duplicate detection for ETWS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8.7.0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0224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supported handover types in feature grouping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8.7.0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0250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Handling of unsupported / non-comprehended frequency band and emission requirement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8.7.0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0251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RB combinations in feature group indicator 20</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8.7.0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r w:rsidRPr="007A5A0D">
              <w:rPr>
                <w:sz w:val="16"/>
                <w:szCs w:val="16"/>
                <w:lang w:eastAsia="en-GB"/>
              </w:rPr>
              <w:t>09/2009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RP-090934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0220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Per-QCI radio link failure timers (option 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RP-090926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0222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Null integrity protection algorithm</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RP-090926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0223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Emergency Support Indicator in BCCH</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RP-090934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0230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for Enhanced CSFB to 1xRTT with concurrent PS handover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RP-090934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0243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REL-9 on Miscellaneous editorial corrections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RP-090934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0247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Periodic CQI/PMI/RI masking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RP-090933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0252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CMAS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r w:rsidRPr="007A5A0D">
              <w:rPr>
                <w:sz w:val="16"/>
                <w:szCs w:val="16"/>
                <w:lang w:eastAsia="en-GB"/>
              </w:rPr>
              <w:t>12/2009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0253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(Rel-9)-clarification on the description of redirectedCarrierInfo</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0254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Adding references to RRC processing delay for inter-RAT mobiltiy messages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0256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Alignment of srs-Bandwidth with 36.211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0257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5</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Baseline CR capturing eMBMS agreements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0258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Capturing agreements on inbound mobility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0260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preRegistrationZoneID/secondaryPreRegistrationZoneID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0261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NCC for IRAT HO</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0263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P-max</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0265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the definition of maxCellMeas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0266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of q-RxLevMin reference in SIB7</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0267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SPS-Config field descriptions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0268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the definition of CellsTriggeredList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0269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relating to CMAS UE capability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0271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Feature grouping bit for SRVCC handover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0272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and completion of extension guidelines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0273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RACH optimization Stage-3</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0274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Stage 3 correction for CMAS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0276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SR prohibit mechanism for UL SPS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0277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Parameters used for enhanced 1xRTT CS fallback</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0281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UTRAN UE Capability transfer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0285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Maximum number of CDMA2000 neighbors in SIB8</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0288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UE Rx-Tx Time Difference measurement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0297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SR prohibit timer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0298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Remove FFSs from RAN2 specifications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0301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Renaming Allowed CSG List (36.331 Rel-9)</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0305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Re-introduction of message segment discard time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0306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Application of ASN.1 extension guidelines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0309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Support for Dual Radio 1xCSFB</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0311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Shorter SR periodicity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0316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for Introduction of Dual Layer Transmission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0318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Draft CR to 36.331 on Network ordered SI reporting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0322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UE e1xcsfb capabilities correction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RP-091331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0327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coding of ETWS related IEs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r w:rsidRPr="007A5A0D">
              <w:rPr>
                <w:sz w:val="16"/>
                <w:szCs w:val="16"/>
                <w:lang w:eastAsia="en-GB"/>
              </w:rPr>
              <w:t>03/2010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RP-100285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0331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CGI reporting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0332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MCCH change notification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0333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measurement for serving cell only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0334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proximity indication configuraiton in handover to E-UTRA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0335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radio resource configuration in handover to E-UTRA procedure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0336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UE maximum transmission power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0337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field descriptions of UE-EUTRA-Capability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0338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MBMS scheduling terminology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0339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SIB8</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0340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36.331 R9 for Unifying SI reading for ANR and inbound mobility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0341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for 1xRTT pre-registration information in SIB8</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0342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on corrections for MBMS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0343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on CSG identity reporting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0344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on Optionality of Rel-9 UE features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0345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on Service Specific Acces Control (SSAC)</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0346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power-limited device indication in UE capability.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0347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Missing agreement in MCCH change notification.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0348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related to MCCH change notification and value ranges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0349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Prohibit timer for proximity indication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0350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Proximity Indication after handover and re-establishment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0351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Specifying the exact mapping of notificationIndicator in SIB13 to PDCCH bits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0352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out of ASN.1 review scope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0353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on clarification of system information change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RP-100285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0358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Measurement Result CDMA2000 Cell</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0361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the range of UE Rx-Tx time difference measurement result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0362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Small clarifications regarding MBMS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0363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REL-9 indication within field accessStratumRelease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0364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Extending mobility description to cover inbound mobility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0365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regarding enhanced CSFB to 1XRTT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0368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Handling of dedicated RLF timers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0370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UE's behavior of receiving MBMS service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0371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MBMS Service ID and Session ID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0372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Inclusion of non-MBSFN region length in SIB13</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0374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for e1xCSFB access class barring parameters in SIB8</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0375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Multiple 1xRTT/HRPD target cells in MobilityFromEUTRACommand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0376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Independent support indicators for Dual-Rx CSFB and S102 in SIB8</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RP-100285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0378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DRX StartOffset for TDD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0379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Miscellaneous corrections from REL-9 ASN.1 review</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0381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Need codes and missing conventions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0383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Full Configuration Handover for handling earlier eNB releases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0385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to SFN reference in RRC</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0390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RSRP and RSRQ based Thresholds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RP-100189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0392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Redirection enhancements to GERAN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0398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Cell reselection enhancements CR for 36.331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0401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on UE-originated RLFreporting for MRO SON use case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0402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on Redirection enhancements to UTRAN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0403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Proximity status indication handling at mobility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0404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Upper layer aspect of MBSFN area id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0405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Redirection for enhanced 1xRTT CS fallback with concurrent PSHO</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0406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Avoiding interleaving transmission of CMAS notifications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0407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UE GERAN DTM capability indicator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RP-100381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0408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Introducing provisions for late ASN.1 corrections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RP-100245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0411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alignment of REL-9 UE capability signalling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r w:rsidRPr="007A5A0D">
              <w:rPr>
                <w:sz w:val="16"/>
                <w:szCs w:val="16"/>
                <w:lang w:eastAsia="en-GB"/>
              </w:rPr>
              <w:t>06/2010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RP-48</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RP-100553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0412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for mapping between warning message and CB-data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RP-48</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RP-100556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0413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radio link failure related actions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RP-48</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RP-100554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0414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UE actions upon leaving RRC_CONNECTED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RP-48</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RP-100553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0415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CMAS system information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RP-48</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RP-100554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0416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MBMS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RP-48</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RP-100536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0418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Decoding of unknown future extensions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RP-48</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RP-100556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0419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Miscellaneous small corrections and clarifications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RP-48</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RP-100551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0420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Prohibit timer for proximity indication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RP-48</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RP-100556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0421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RLF report for MRO correction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RP-48</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RP-100546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0423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Missing UTRA bands in IRAT-ParametersUTRA-FDD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RP-48</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RP-100556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0424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handling of dedicated RLF timers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RP-48</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RP-100556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0431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Protection of RRC messages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RP-48</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RP-100556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0433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Handling missing Essential system information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RP-48</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RP-100551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0434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UMTS CSG detected cell reporting in LTE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RP-48</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RP-100556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0436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Introducing provisions for late corrections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RP-48</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RP-100556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0437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regarding / alignment of REL-9 UE capabilities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r w:rsidRPr="007A5A0D">
              <w:rPr>
                <w:sz w:val="16"/>
                <w:szCs w:val="16"/>
                <w:lang w:eastAsia="en-GB"/>
              </w:rPr>
              <w:t>09/2010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RP-100845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0440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3GPP2 reference for interworking with cdma2000 1x</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RP-100851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0441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UL handover preparation transfer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RP-100851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0442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Clarifications regarding fullConfiguration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RP-100851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0443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Clarifications regarding handover to E-UTRAN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RP-100854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0444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the table of conditionally mandatory Release 9 features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RP-100851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0445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TS36.331 on MeasConfig IE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RP-100853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0446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on clarification for MBMS PTM RBs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RP-100851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0447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late corrections container for E-UTRA UE capabilities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RP-100851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0448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Renaming of containers for late non-critical extensions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RP-100851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0452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Clarifications Regarding Redirection from LTE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RP-100845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0456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Description of multi-user MIMO functionality in feature group indicator table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RP-100845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0458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 the PEMAX_H to PEMAX</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RP-100851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0460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for feature group indicator bit 11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RP-100851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0465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FGI setting for inter-RAT features not supported by the UE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RP-49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RP-101008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0475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FGI settings in Rel-9</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r w:rsidRPr="007A5A0D">
              <w:rPr>
                <w:sz w:val="16"/>
                <w:szCs w:val="16"/>
                <w:lang w:eastAsia="en-GB"/>
              </w:rPr>
              <w:t>12/2010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RP-101197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0483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Meaning of FGI Bits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9.5.0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RP-101197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0485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regarding reconfiguration of the quantityConfig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9.5.0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RP-101210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0486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the presence of IE regarding DRX and CQI</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9.5.0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RP-101210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0493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The field descriptions of MeasObjectEUTRA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9.5.0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RP-101197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0498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FGI settings non ANR periodical measurement reporting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9.5.0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RP-101209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0500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RLF Report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9.5.0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RP-101206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0519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T321 timer fix</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9.5.0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RP-101197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0524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Restriction of AC barring parameter setting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9.5.0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RP-101210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0525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Removal of SEQUENCE OF SEQUENCE in UEInformationResponse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9.5.0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RP-101197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0526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regarding default configuration value N/A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9.5.0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RP-101431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0532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Splitting FGI bit 3</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9.5.0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RP-101183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0476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4</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36.331 CR on Introduction of Minimization of Drive Tests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RP-101293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0477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4</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AC-Barring for Mobile Originating CSFB call</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RP-101214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0478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Addition of UE-EUTRA-Capability descriptions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RP-101214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0481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Default Configuration for CQI-ReportConfig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RP-101215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0487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adding e1xCSFB support for dual Rx/Tx UE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RP-101227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0488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Carrier Aggregation and UL/ DL MIMO</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RP-101228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0489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relays in RRC</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RP-101214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0490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Priority indication for CSFB with re-direction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RP-101214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0491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SIB Size Limitations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RP-101214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0513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Combined Quantity Report for IRAT measurement of UTRAN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RP-101214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0527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UE power saving and Local release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RP-101429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0530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Inclusion of new UE categories in Rel-10</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10.0.0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r w:rsidRPr="007A5A0D">
              <w:rPr>
                <w:sz w:val="16"/>
                <w:szCs w:val="16"/>
                <w:lang w:eastAsia="en-GB"/>
              </w:rPr>
              <w:t>03/2011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0533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36331_CRxxx_Protection of Logged Measurements Configuration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RP-110294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0534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Stage-3 CR for MBMS enhancement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0535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Clean up MDT-related text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0536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Clear MDT configuration and logs when the UE is not registered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0537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the field description of nB</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0538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on impact on UP with remove&amp;add approach_2</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0539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on corrections for MDT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RP-110290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0543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CA/MIMO capability signalling and measurement capability signalling in CA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0544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MDT PDU related clarifications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0545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release of logged measurement configuration while in another RAT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0546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Miscellaneous Corrections for CA Running RRC CR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0547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Miscellaneous small clarifications and corrections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RP-110293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0548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4</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Necessary changes for RLF reporting enhancements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0549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Memory size for logged measurements capable UE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0550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Parameters confusion of non-CA and CA configurations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RP-110272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0553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Presence condition for cellSelectionInfo-v920 in SIB1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0554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Removal of MDT configuration at T330 expiry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0556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Signalling aspects of existing LTE-A parameters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0557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Some Corrections on measurement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RP-110291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0558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Stored system information for RNs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RP-110291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0559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Support of Integrity Protection for Relay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RP-110290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0561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Updates of L1 parameters for CA and UL/DL MIMO</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RP-110291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0571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Note for Dedicated SIB for RNs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RP-110272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0579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cs-fallbackIndicator field description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0580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to the default configuration of sCellDeactivationTimer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0581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Miscellaneous corrections to TS 36.331 on Carrier Aggregation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0584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of configuration description in SIB2</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RP-110265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0587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band indicator in handover from E-UTRAN to GERAN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0588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36331_CRxxxx Support of Delay Tolerant access requests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rPr>
          <w:cantSplit/>
        </w:trPr>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RP-110292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0590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Update of R2-110807 on CSI measurement resource restriction for time domain ICIC</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RP-110292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0591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Update of R2-110821 on RRM/RLM resource restriction for time domain ICIC</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RP-110290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0592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on UE capability related parameters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0596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Validity time for location information in Immediate MDT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0597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adding UE capability indicator for dual Rx/Tx e1xCSFB</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0598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Miscellaneous corrections to CA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0599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Further correction to combined measurement report of UTRAN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0600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the reference of ETWS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RP-110269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0602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OTDOA inter-freq RSTD measurement indication procedure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0603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of use of RRCConnectionReestablishment message for contention resolution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0604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on MDT neighbour cell measurements logging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RP-110272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0609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Minor ASN.1 corrections for the UEInformationResponse message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0613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regarding dedicated RLF timers and constants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0615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Release of Logged Measurement Configuration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0616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Some corrections on TS 36.331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0623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AC barring procedure clean up</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0624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Counter proposal to R2-110826 on UE capabilities for MDT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0628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UE information report for RACH</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0629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Measurement on the deactivated SCells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0632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Trace configuration paremeters for Logged MDT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0635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stop condition for timer T3330</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0637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User consent for MDT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0638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the range of CQI resource index</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RP-110272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0640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Small corrections to ETWS &amp; CMAS system information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RP-110290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0641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UE capability signaling structure w.r.t carrier aggregation, MIMO and measurement gap</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0642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Normal PHR and the multiple uplink carriers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0643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TS36.331 on SIB2 handling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0644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Adding a Power Management indication in PHR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RP-110289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0646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for CA and TTI bundling in RRC</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RP-110443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0648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Updates to FGI settings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r w:rsidRPr="007A5A0D">
              <w:rPr>
                <w:sz w:val="16"/>
                <w:szCs w:val="16"/>
                <w:lang w:eastAsia="en-GB"/>
              </w:rPr>
              <w:t>06/2011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0651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Add MBMS counting procedure to processing delay requirement for RRC procedure Section 11.2</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0653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Add pre Rel-10 procedures to processing delay requirement for RRC procedure Section 11.2</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RP-110847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0654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Addition of a specific reference for physical configuration fields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0656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inter-frequency RSTD measurement indication procedure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0658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optionality of UE features without capability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0660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the definition of maxCellBlack</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0661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upper layer requested connection release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RP-110850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0662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regarding eICIC measurements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0663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for s-measure handling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RP-110851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0664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on clarification of RLF Report in Carrier Aggregation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0669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FGI bit for handover between LTE FDD/TDD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RP-110847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0670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Further updates on L1 parameters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0671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General error handling for extension fields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RP-110851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0672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Additional information for RLF report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RP-110843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0673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TCE ID for logged MDT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RP-110670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0674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4</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Miscellaneous corrections (related to review in preparation for ASN.1 freeze)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RP-110843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0675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PLMN check for MDT logging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0677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UE actions upon leaving RRC_CONNECTED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RP-110847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0678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bandEUTRA-r10 and supportedBandListEUTRA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0679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Updated value range for the Extended Wait Timer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0680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Value range of DRX-InactivityTimer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RP-110828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0693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for SR-VCC and QCI usage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RP-110847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0694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Restructuring of CQI-ReportConfig-r10</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0695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DL allocations in MBSFN subframes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RP-110850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0700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Reference SFN for MeasSubframePattern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0701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Clarifications to CA related field descriptions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RP-110847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0702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codebookSubsetRestriction and SRS parameters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0704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the handling of ri-ConfigIndex for TM9</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RP-110715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0710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UE capabilities for Rel-10 LTE features with eICIC measurement restrictions as FGI (Alt.1)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0713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on redirected utra-TDD carrier frequency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0714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Explicit AS signalling for mapped PTMSI/GUTI</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RP-110847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0718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Counter proposal for Updates of mandatory information in AS-Config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0719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for Reconfiguration of discardTimer in PDCP-Config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RP-110847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0723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On the missing multiplicity of UE capability parameters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0735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Radio frame alignment of CSA and MSP</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RP-110847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0740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Reconfiguration involving critically extended IEs (using fullFieldConfig i.e. option 2)</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0744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Counter proposal to R2-112753 on CR to remove CSG Identity validity limited to CSG cell</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RP-110839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0746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Increase of prioritisedBitRate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RP-110847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0747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CA and MIMO Capabilities in LTE Rel-10</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r w:rsidRPr="007A5A0D">
              <w:rPr>
                <w:sz w:val="16"/>
                <w:szCs w:val="16"/>
                <w:lang w:eastAsia="en-GB"/>
              </w:rPr>
              <w:t>09/2011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RP-111297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0752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TS36.331 Correction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RP-111297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0754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maxNumberROHC-ContextSessions when no ROHC profile is supported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0757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Subframe Allocation End in PMCH-Info</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RP-111288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0761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PUCCH configuration for Un interface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RP-111297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0762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Miscellaneous corrections to 36.331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RP-111278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0764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36.331 correction on CSG identity validity to allow introduction of CSG RAN sharing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RP-111283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0770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AdditionalSpectrumEmissions in CA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RP-111297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0773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on Small correction of PHR parameter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RP-111283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0775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Clarifications to P-max on CA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0784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for which subframes signalling MCS applies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RP-111283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0792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in RRC</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RP-111297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0793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Replace the tables with exception list in 10.5 AS-Config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RP-111297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0796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the field descriptions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RP-111283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0798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Configuration of simultaneous PUCCH&amp;PUSCH</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RP-111297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0806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release of csi-SubframePatternConfig and cqi-Mask</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RP-111272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0810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GERAN SI format for cell change order&amp;PS handover&amp; enhanced redirection to GERAN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RP-111283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0811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PUCCH-Config field descriptions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10.3.0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r w:rsidRPr="007A5A0D">
              <w:rPr>
                <w:sz w:val="16"/>
                <w:szCs w:val="16"/>
                <w:lang w:eastAsia="en-GB"/>
              </w:rPr>
              <w:t>12/2011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RP-111711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0812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PCI range for CSG cells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RP-111716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0813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Clarifications to Default Radio Configurations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RP-111716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0814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enhancedDualLayerTDD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RP-111716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0815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Miscellaneous small corrections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RP-111716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0816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notation of SRS transmission comb</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RP-111706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0823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36.331 CR SPS reconfiguration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RP-111716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0827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list sizes in measurement configuration stored by UE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RP-111706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0835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the event B1 and ANR related FGI bits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RP-111714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0840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MBSFN and measurement resource restrictions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10.4.0</w:t>
            </w:r>
          </w:p>
        </w:tc>
      </w:tr>
      <w:tr w:rsidR="007A5A0D" w:rsidRPr="007A5A0D" w:rsidTr="003F0D94">
        <w:tc>
          <w:tcPr>
            <w:tcW w:w="709" w:type="dxa"/>
            <w:shd w:val="solid" w:color="FFFFFF" w:fill="auto"/>
          </w:tcPr>
          <w:p w:rsidR="003F0D94" w:rsidRPr="007A5A0D" w:rsidRDefault="003F0D94" w:rsidP="00F951CB">
            <w:pPr>
              <w:pStyle w:val="TAL"/>
              <w:keepNext w:val="0"/>
              <w:rPr>
                <w:sz w:val="16"/>
                <w:szCs w:val="16"/>
                <w:lang w:eastAsia="en-GB"/>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RP-111706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0845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parallel message transmission upon connection re-establishment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10.4.0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03/2012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RP-120326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0855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Limiting MBMS counting responses to within the PLMN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10.5.0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RP-120321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0857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36.331 on cdma2000 band classes and references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10.5.0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RP-120326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0862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MBSFN and measurement resource restrictions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10.5.0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RP-120325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0871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On SIB10/11 Reception Timing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10.5.0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RP-120326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0875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MBMS counting for uncipherable services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10.5.0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RP-120325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0876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Minor correction regarding limited service access on non-CSG-member cell</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10.5.0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RP-120326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0894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Time to keep RLF Reporting logs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10.5.0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RP-120356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0895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Introducing means to signal different FDD/TDD Capabilities/FGIs for Dual-xDD UE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10.5.0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RP-120321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0899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SRB2 resumption upon connection re-establishment (parallel message transmission)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10.5.0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RP-120321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0900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Duplicated ASN.1 naming correction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10.5.0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06/2012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RP-120805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0909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SPS Reconfiguration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10.6.0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RP-120805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0912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Change in Scheduling Information for ETWS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10.6.0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RP-120807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0914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mch-SchedulingPeriod configuration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10.6.0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RP-120808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0916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Change in Scheduling Information for CMAS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10.6.0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RP-120814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0919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Introducing means to signal different REL-10 FDD/TDD Capabilities/FGIs for Dual-xDD UE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10.6.0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RP-120812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0920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setting of dedicated NS value for CA by E-UTRAN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10.6.0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RP-120808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0931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T321 value for UTRA SI acquisition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10.6.0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RP-120813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0957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Korean Public Alert System (KPAS) in relation to CMAS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10.6.0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RP-120812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0969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supported bandwidth combinations for CA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10.6.0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RP-120734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0970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multiple frequency band indicator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10.6.0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RP-120825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0934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a new security algorithm ZUC</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11.0.0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RP-120813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0973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EU-Alert in relation to CMAS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11.0.0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09/2012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RP-121371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0982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EAB</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11.1.0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RP-121381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0990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Additional special subframe configuration related correction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11.1.0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RP-121423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1000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4</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36.331 CR introducing In-Device Coexistence (IDC)</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11.1.0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RP-121359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1008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Voice support Capabilities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11.1.0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RP-121361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1013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Differentiating UTRAN modes in FGIs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11.1.0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RP-121368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absolute priority based measurements and reselection in CELL_FACH State in 36.331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11.1.0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RP-121370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Introducing MDT enhancements for REL-11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11.1.0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RP-121349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Introducing Carrier aggregation enhancements for REL-11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11.1.0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RP-121375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1026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Introducing MBMS enhancements for REL-11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11.1.0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RP-121376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1052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Signaling support for CRS interference management in eICIC</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11.1.0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RP-121395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1055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on scell measurement cycle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11.1.0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RP-121395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1056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on measurement report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11.1.0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RP-121378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1057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'Power preference indication'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11.1.0</w:t>
            </w:r>
          </w:p>
        </w:tc>
      </w:tr>
      <w:tr w:rsidR="007A5A0D" w:rsidRPr="007A5A0D" w:rsidTr="003F0D94">
        <w:tc>
          <w:tcPr>
            <w:tcW w:w="709" w:type="dxa"/>
            <w:shd w:val="solid" w:color="FFFFFF" w:fill="auto"/>
          </w:tcPr>
          <w:p w:rsidR="003F0D94" w:rsidRPr="007A5A0D" w:rsidRDefault="003F0D94" w:rsidP="00F951CB">
            <w:pPr>
              <w:keepLines/>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RP-57</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RP-121280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1060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for PUCCH/SRS Release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11.1.0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12/2012</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RP-121933</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1063</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Correction related to differentiating UTRAN modes in FGIs</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RP-121936</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1065</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Processing delay for RRCConnectionReconfiguration</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RP-121953</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1066</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Addition of the stage-3 agreements on IDC</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RP-121951</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1067</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3</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Carrier Aggregation Enhancement RAN1 parameters</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RP-121957</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1068</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Clarification of SR period</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RP-121957</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1069</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Clarification on HandoverCommand message</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RP-121957</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1070</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Clarification on mobility related issues</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RP-121946</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1071</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Correction of the signaling for Uncertainty and Confidence</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RP-121940</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1072</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Corrections to MBMS Service Continuity</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RP-121940</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1073</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CR to 36.331 on SIB15 acquisition</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RP-121957</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1074</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Handling of 1xCSFB failure</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RP-121957</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1075</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Miscellaneous corrections</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RP-121958</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1076</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RAN overload control using RRC connection Rejection</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RP-121954</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1077</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RRC support for CoMP in UL</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RP-121951</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1078</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Some clarification to Carrier aggregation enhancements</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RP-121939</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1079</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Validity of EAB SIB and acquisition of SIB1</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RP-121922</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1085</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Clarification for Multiple Frequency Band Indicators feature</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RP-121924</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1089</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Moving the TM5 capability</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RP-121959</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1093</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CR to 36.331 on introducing ROHC context continue for intra-ENB handover</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RP-121946</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1100</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Correction on MDT multi-PLMN support</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RP-121953</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1102</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Clarification and alignment of handling of other configuration</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RP-121970</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1103</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6</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Introducing support for Coordinated Multi-Point (CoMP) operation</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RP-121922</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1105</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Introducing further UE aspects regarding multi band cells</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RP-121947</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CR to 36.331 on additional information in RLF report for inter-RAT MRO</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RP-121952</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1125</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Correction on Power preference indication</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RP-121950</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1127</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SIB1 provisioning via dedicated signalling</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RP-121936</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1128</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Measurement reporting of Scells</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RP-121956</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1129</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Introduction of EPDCCH parameters in TS 36.331</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RP-121961</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1130</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Introduction of Rel-11 UE capabilities</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RP-121958</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1131</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Introducion of wideband RSRQ measurements</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RP-121958</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1146</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Introduction of network sharing for CDMA2000 inter-working</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RP-121960</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1157</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Broadcast of Time Info by Using a New SIB</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RP-58</w:t>
            </w:r>
          </w:p>
        </w:tc>
        <w:tc>
          <w:tcPr>
            <w:tcW w:w="992"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RP-121957</w:t>
            </w:r>
          </w:p>
        </w:tc>
        <w:tc>
          <w:tcPr>
            <w:tcW w:w="567"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1175</w:t>
            </w:r>
          </w:p>
        </w:tc>
        <w:tc>
          <w:tcPr>
            <w:tcW w:w="42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386"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GERAN measurement object at ANR</w:t>
            </w:r>
          </w:p>
        </w:tc>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11.2.0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03/2013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1182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Miscellaneous corrections from review preceeding ASN.1 freeze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RP-130243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1186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DL COMP capability related correction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1193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Mandatory supporting of B1 measurement to UMTS FDD (FGI bit 15)</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RP-130241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1197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MBMS Service Continuity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RP-130241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1198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IDC Problem Reporting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RP-130247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on definition of CSG member cell</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RP-130237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Extension of FBI and EARFCN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RP-130228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Invalidation of ETWS with security feature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RP-130225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Invalid measurement configuration with different (E)ARFCN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RP-130241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PPI and IDC indication upon handover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RP-130227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Correcting further UE aspects regarding multi band cells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RP-130248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Behaviour in case of excessive dedicated priority information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RP-130225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EARFCN signalling in Mobility control info</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RP-130241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IDC-SubframePattern length for FDD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RP-130249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1252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wideband RSRQ measurements in RRC_IDLE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RP-130240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1255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Optional support of RLF report for inter-RAT MRO</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RP-130233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1258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The presence of bandcombination for non-CA capable UEs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RP-130248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1259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for event A5</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RP-59</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RP-130332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Mandating the settings of FGI bit 14, 27 and 28 to true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06/2013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the redirection to UTRA-TDD frequency in case of CSFB High Priority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of wrong reference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to support of deprioritisation feature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KASME key usage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multi-TA capability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MBMS interest indication upon handover/ re-establishment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Conditions RI reference inheriting CSI process (DL CoMP)</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NZP CSI-RS resource configuration for UE supporting 1 CSI process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field description of pdsch-Start-r11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Need code corrections in Rel-11 RRC</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Miscellanous small corrections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FDD/TDD diff column correction for FGI31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measCycleSCell upon SCell configuration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1294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RRC Connection Reconfiguration with Critical Extension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1298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Security key generation in case of MFBI</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1303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inclusion of non-CA band combinations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1308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on ROHC parameter configuration in Rel-11 RRC</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1315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UE CA capability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1321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Updating 3GPP2 specification references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1323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the configuration of the extended PHR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1324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Clarifications on SystemTimeInfoCDMA2000 IE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RP-130808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1325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MFBI impact on MBMS service continuity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RP-60</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RP-130819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1329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MFBI aspects for dedicated signalling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09/2013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RP-131311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1335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PhysCellIdRange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11.5.0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RP-131311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1339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the first subframe of the measurement gap</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11.5.0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RP-131319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1340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for MFBI in SIB15 and SIB6</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11.5.0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RP-131319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1343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MFBI impact on MBMS service continuity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11.5.0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RP-131238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1344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UE action for otherwise in conditions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11.5.0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RP-131311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1348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the 3GPP2 specification references in 36.331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11.5.0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RP-61</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RP-131318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1353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Clarifications regarding the usage of "rlf-Cause" in case of handover failure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11.5.0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lastRenderedPageBreak/>
              <w:t>12/2013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RP-131986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1366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capability bit for UTRA MFBI</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RP-131984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1368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Addition of inter-frequency RSTD measurement capability indicator for OTDOA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RP-131989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1370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supportedBand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RP-132003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1371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Capturing mandatory/optional agreements on Rel-11 UE features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RP-131995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1372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otherwise behaviour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RP-131995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1373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of the 3GPP2 references in TS 36.331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RP-131991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1374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measResultLastServCell for SON-HOF report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RP-131729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1375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to timeInfoUTC field in SIB16</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RP-131991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1389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eRedirection to UMTS TDD with multiple UMTS TDD frequencies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RP-131995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1390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Delta signalling for critical extension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RP-132005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1391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Capability signalling for CSI processes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RP-131991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1395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Clarifications on Measurement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RP-131984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1397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InterFreqRSTDMeasurementIndication field descriptions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RP-131984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1404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of Inter-frequency RSTD indication for multiple frequencies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RP-131993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1405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Enabling SRVCC from GERAN without forwarding UE-EUTRA-Capability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RP-131995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1409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System information and change monitoring procedure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RP-131991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1410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presence of codebookSubsetRestriction-r10</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11.6.0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RP-131998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1376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Introducing UE support for inbound mobility to a shared CSG cell</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12.0.0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RP-132002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1378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support of further DL MIMO enhancement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12.0.0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RP-131988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1379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for SSAC in CONNECTED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12.0.0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RP-62</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RP-132002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1406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Update of CMAS reference to E-UTRAN specific sections in TS23.041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12.0.0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03/2014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RP-140359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1424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on introduction of Cell-specific time-to-trigger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RP-140346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1435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UE autonomous modification of cellsTriggered upon serving cell addition/ release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RP-140359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1436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T312</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RP-140362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1439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UE-supported EARFCN list in handover preparation information for MFBI</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RP-140352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1442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of Connection Establishement Failure Report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RP-140356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1450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the presence of TDD special subframe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RP-140359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1453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UE mobility history reporting (option 2)</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RP-140340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1455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regarding need codes, conditions and ASN.1 defaults for extension fields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RP-140340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1456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ASN.1 issue with inter-node signalling (AS-Config)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RP-140357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1457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for the SIB occurrence in a single SI message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RP-140364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1462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New UE categories for DL 450Mbps class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RP-63</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RP-140354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1463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IoT indication for inter-band TDD CA with different UL/DL configuration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06/2014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RP-140869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1471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Removal of comment line from EUTRA-UE-Variables imports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RP-140871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1475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measObjectList in VarMeasConfig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RP-140879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1477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Minor correction inbound mobility to shared CSG cell</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RP-140873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1478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Clarificaton on precedence of SCell SI provided dedicately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RP-140887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1479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Support of the enhancement for TTI bundling for FDD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RP-140885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1490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on timer T312</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RP-140885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1486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the description of physCellIdRange in MeasObjectEUTRA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RP-140885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1506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UE mobility history information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RP-140873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1489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ACK/NACK feedback mode on PUSCH</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RP-140878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1556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SIB15 enhancement for service availability information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RP-140888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1557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FDD/TDD CA UE capability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RP-140871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1545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E-UTRA MFBI signalling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RP-140892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1520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Extended RLC LI field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RP-140873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1517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Network-requested CA Band Combination Capability Signalling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RP-140873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1554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Allowing TDD/FDD split for FGI111 and FGI112</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RP-140871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1551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Inter-RAT ANR capability signalling in FGI33 when UE supports UTRA TDD only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RP-140884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1495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TDD eIMTA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RP-140885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1499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Minor Corrections to T312</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RP-140892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1510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RRC Connection Establishment failure temporary Qoffset handling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RP-64</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RP-140849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1555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UE capability for eMBMS reception on SCell and Non-Serving Cell</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12.2.0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09/2014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RP-141494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1632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FDD&amp;TDD split for CA</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RP-141505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1599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UE capabilities for Hetnet mobility in TS 36.331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RP-141499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1584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UE eIMTA capabilities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RP-141511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1567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extended RLC LI field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RP-141511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1603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TAI reporting of last serving cell</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RP-141498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1630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Network-requested CA Band Combination Capability Signalling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RP-141496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1577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double indication of SAI in SIB15</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RP-141496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1597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MBMSCountingResponse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RP-141496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1623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the setting of SupportedBandCombination-v1130</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RP-141489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1574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of E-UTRAN UE capabilities description in HandoverPreparationInformation message field descriptions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RP-141507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1570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Introducing MBSFN measurement by extension of logged measurements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RP-141510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1572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ACB skip for MMTEL voice/video and SMS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RP-141496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1615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determining MBMS frequencies of interest in MBMSInterestIndication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RP-141506</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1579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signaling support for low complexity UEs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RP-141499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1601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Rel-12 ASN.1 correction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RP-141511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1560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shorter MCH scheduling period</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RP-141493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1611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for time-domain resource restriction pattern applicable to neighbour cell RSRQ measurements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RP-141511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1559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stop condition for "Chiba offset"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RP-141115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1636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Mandating the FGI bit 31 to true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RP-65</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RP-141618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1566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Connected mode procedures and RRC signaling of WLAN/3GPP Radio Interworking for LTE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12.3.0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12/2014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RP-142122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1643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WLAN interworking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RP-142122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1644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handling of dedicated parameters during re-establishment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RP-142122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1645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WLAN/3GPP Radio Interworking for LTE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RP-142122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1646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Reduction of possible values for WLAN backhaul rate thresholds in LTE</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RP-142140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1648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PDCP SN size change during HO for RLC-UM mode bearers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RP-142124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1651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Support of TTI bundling without resource allocation restriction for LTE coverage enhancements for Rel-12</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RP-142123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1652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to eIMTA capabilities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RP-142140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1653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ACB, ACB-skip, CSFB and SSAC signalling per PLMN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RP-142122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1642</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Minor corrections regarding WLAN interworking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RP-142115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1659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of remaining TBD for Rel-10 FGIs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RP-142117</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1663</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New UE categories for DL 600Mbps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RP-142135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1687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Dual Connectivity</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RP-142140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1697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Prohibit timer for SR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RP-142133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1666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Support of 256QAM in TS 36.331 (per band 256QAM capability report)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RP-142128</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1690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increased number of frequencies to monitor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RP-142140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1696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extended RSRQ value range and new RSRQ definition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RP-142115</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1650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signalling for serving cell interruptions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RP-142123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1655</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for p0-Persistent-SubframeSet2 Handling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RP-142134</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1681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missing Rel-12 UE capabilities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RP-142140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1647</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Extended RLC LI field correction</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RP-142140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1656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Outstanding Need OP for non-critical extension removal</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RP-142140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1669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statusReportRequired handling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RP-142131</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1698</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MCH BLER and RSRQ update for MBSFN MDT</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RP-142130</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1699</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Optionality support of UE mandatory features for Category 0 UEs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RP-142123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1661</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Further Clarifications on eIMTA and eICIC</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RP-142113</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1686</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UE capability for modified MPR behavior</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RP-142132</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1664</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Support of Discovery Signals measurement in TS 36.331</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RP-142139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1670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RRC Parameters for NAICS</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RP-141979</w:t>
            </w:r>
          </w:p>
        </w:tc>
        <w:tc>
          <w:tcPr>
            <w:tcW w:w="567"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1700</w:t>
            </w:r>
          </w:p>
        </w:tc>
        <w:tc>
          <w:tcPr>
            <w:tcW w:w="42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shd w:val="solid" w:color="FFFFFF" w:fill="auto"/>
          </w:tcPr>
          <w:p w:rsidR="003F0D94" w:rsidRPr="007A5A0D" w:rsidRDefault="003F0D94" w:rsidP="00F951CB">
            <w:pPr>
              <w:keepLines/>
              <w:spacing w:after="0"/>
              <w:rPr>
                <w:rFonts w:ascii="Arial" w:hAnsi="Arial" w:cs="Arial"/>
                <w:sz w:val="16"/>
                <w:szCs w:val="16"/>
              </w:rPr>
            </w:pPr>
          </w:p>
        </w:tc>
        <w:tc>
          <w:tcPr>
            <w:tcW w:w="5386"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UE capability signaling for WLAN/3GPP radio interworking</w:t>
            </w:r>
          </w:p>
        </w:tc>
        <w:tc>
          <w:tcPr>
            <w:tcW w:w="709" w:type="dxa"/>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MCC editorial 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12.4.1</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03/2015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1737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the setting of measScaleFactor without reducedMeasPerformance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12.5.0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1747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Measurement Configuration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12.5.0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1765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to usage of field deltaTxD-OffsetPUCCH-Format1bCS-r11 in dedicated uplink power control parameter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12.5.0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1751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CSI measurement subframe set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12.5.0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RP-150368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1795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The absence of supportedMIMO-CapabilityUL-r10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12.5.0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1798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Presence of codebookSubsetRestriction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12.5.0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RP-150377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1768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Miscellaneous changes resulting from review for REL-12 ASN.1 freeze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12.5.0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1770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ProSe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12.5.0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06/2015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field description of networkControlledSyncTx</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SCG reconfiguration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for aperiodic CSI trigger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handling of wlan-OffloadConfigDedicated upon leaving RRC_CONNECTED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Reconfiguration of SPS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on Aperiodic CSI Reporting for 1.4MHz cell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PDCP reconfiguration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SCG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Minor corrections for PSCell configuration in DC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on ROHC for split bearer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FDD/TDD differentiation of FGIs/capabilities in TDD-FDD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SCG and split bearer 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Clarifications on use of preconfigComm for direct communication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Miscellaneous corrections (a.o. Sidelink)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Conditions for establishing RRC Connection for sidelink transmission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field description on SL-TF-ResourceConfig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Mandatory present of supportedMIMO-CapabilityDL-r10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Cell barring for downlink only bands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regarding no MBMS sessions ongoing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additionalSpectrumEmission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extended RSRQ range support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Restriction to CA capability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PUCCH and SRS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Introduction of new DL UE categories 15&amp;16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Clean-up corrections to TS 36.331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IDC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Change of LCID upon DC-specific DRB reconfiguration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PHR format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conditions for sidelink operation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RP-150811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the SL-TF-IndexPair values for ProSe Direct Discovery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09/2015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UE band combinition capability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RP-151438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Restriction to CA capability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The support of UL64QAM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RP-151442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Small corrections concerning RadioResourceConfig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RP-151441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Sidelink discovery related corrections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RP-151440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Beacon RSSI Encoding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for IDC signalling enhancement for UL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RP-151440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cell selection sequence upon leaving RRC_CONNECTED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RP-151438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additionalSpectrumEmission - Option 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the reference of EPDCCH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RP-151441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Introducing general handling and guidelines concerning critical extensions within a release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Applicability of longCodeState1XRTT for 1xRTT IRAT ANR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RP-151441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Sidelink terminology alignment in TS 36.331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RP-151442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for NAICS capability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Additional MIMO/CSI capability for intra-band contiguous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RP-151466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1887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Signalling for 4-layer MIMO with TM3 and TM4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RP-151625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Allowing NAICS with TM10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12/2015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SCG release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to SCG RLF timers and constants reconfiguration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triggerQuantityCSI-RS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NAICS field descriptions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of need code definition terminology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FDD/TDD difference for UL CA IDC indication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SystemTimeInfoCDMA2000 IE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highPriorityAccess for MMTEL voice, MMTEL video and SMS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the support of Mobility State reporting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MaxLayerMIMO in HandoverPreparationInformation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ASN.1 field names for 4-layer TM3/4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measurement identity autonomous removal in dual connectivity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tdd-FDD-CA-PCellDuplex</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Alternative new maximum transport block sizes for DL 64QAM and 256QAM in TM9/10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Some general RRC issues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capability rsrq-OnAllSymbols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Addition of establishment cause for mobile-originating VoLTE calls and network indication in SIB2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CR to correct UE messages to be sent only after security activation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of MCG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RP-152113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1923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Enabling multiple NS and P-Max operation per cell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03/2016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2021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the RRC signalling configuration for 4Tx MIMO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12.9.0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RP-160462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2038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Applicability of longCodeState1XRTT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12.9.0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2052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to SL-DiscConfig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12.9.0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2064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Maximum UL timing difference for DC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12.9.0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2067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T321 for Category 0 UE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12.9.0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2073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Procedural clarification on PSCell change involving PSCell release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12.9.0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2080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NAICS subset capability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12.9.0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2089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the leftmost bit for the supportedCellGrouping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12.9.0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2093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the value range of guaranteed power for the MeNB and SeNB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12.9.0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RP-160465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2099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In-Device Coexistence for UL CA change of victim system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12.9.0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06/2016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RP-161073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2124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drb-identity change in full 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RP-161078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2128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for SL resource configuration during handover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RP-161078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2129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Addition of S-RSRP abbreviation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RP-161077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2139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regarding IDC indication upon change of UL CA affecting GNSS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RP-161078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2153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on condition nonFullConfig in dual connectivity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RP-161078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2219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the presence of ul-64QAM-r12 for DL-only bands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12.10.0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09/2016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RP-161751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2267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to intra-band contiguous CA capabilities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12.11.0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RP-161751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2343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Indication of the maxLayersMIMO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12.11.0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12/2016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2379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FDD&amp;TDD diff for mbms-AsyncDC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12.12.0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RP-162309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2433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 of NOTE 3 in UE-EUTRA-Capability related to multiple CA-MIMO-ParametersDL/UL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12.12.0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2439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reporting of the plmn-IdentityList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12.12.0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2464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Conrrections on sidelink pre-configurations and default configurations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12.12.0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2467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Corrections on system information acquisition for Sidelink discovery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12.12.0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RP-162350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2514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timeInfoUTC in SIB16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12.12.0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RP-162309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2550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Clarification on prioritization of multiple Pmax values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12.12.0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napToGrid w:val="0"/>
              <w:spacing w:after="0"/>
              <w:rPr>
                <w:rFonts w:ascii="Arial" w:hAnsi="Arial" w:cs="Arial"/>
                <w:sz w:val="16"/>
                <w:szCs w:val="16"/>
              </w:rPr>
            </w:pPr>
            <w:r w:rsidRPr="007A5A0D">
              <w:rPr>
                <w:rFonts w:ascii="Arial" w:hAnsi="Arial" w:cs="Arial"/>
                <w:sz w:val="16"/>
                <w:szCs w:val="16"/>
              </w:rPr>
              <w:t>03/2017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RP-75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RP-170650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2583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Addition of extended EARFCNs in SCGFailureInformation message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7A5A0D" w:rsidRDefault="003F0D94" w:rsidP="00F951CB">
            <w:pPr>
              <w:keepLines/>
              <w:spacing w:after="0"/>
              <w:rPr>
                <w:rFonts w:ascii="Arial" w:hAnsi="Arial" w:cs="Arial"/>
                <w:sz w:val="16"/>
                <w:szCs w:val="16"/>
              </w:rPr>
            </w:pPr>
            <w:r w:rsidRPr="007A5A0D">
              <w:rPr>
                <w:rFonts w:ascii="Arial" w:hAnsi="Arial" w:cs="Arial"/>
                <w:sz w:val="16"/>
                <w:szCs w:val="16"/>
              </w:rPr>
              <w:t>12.13.0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7D1A9D" w:rsidRPr="007A5A0D" w:rsidRDefault="007D1A9D" w:rsidP="00F951CB">
            <w:pPr>
              <w:keepLines/>
              <w:snapToGrid w:val="0"/>
              <w:spacing w:after="0"/>
              <w:rPr>
                <w:rFonts w:ascii="Arial" w:hAnsi="Arial" w:cs="Arial"/>
                <w:sz w:val="16"/>
                <w:szCs w:val="16"/>
              </w:rPr>
            </w:pPr>
            <w:r w:rsidRPr="007A5A0D">
              <w:rPr>
                <w:rFonts w:ascii="Arial" w:hAnsi="Arial" w:cs="Arial"/>
                <w:sz w:val="16"/>
                <w:szCs w:val="16"/>
              </w:rPr>
              <w:t>06/2017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D1A9D" w:rsidRPr="007A5A0D" w:rsidRDefault="007D1A9D" w:rsidP="00F951CB">
            <w:pPr>
              <w:keepLines/>
              <w:spacing w:after="0"/>
              <w:rPr>
                <w:rFonts w:ascii="Arial" w:hAnsi="Arial" w:cs="Arial"/>
                <w:sz w:val="16"/>
                <w:szCs w:val="16"/>
              </w:rPr>
            </w:pPr>
            <w:r w:rsidRPr="007A5A0D">
              <w:rPr>
                <w:rFonts w:ascii="Arial" w:hAnsi="Arial" w:cs="Arial"/>
                <w:sz w:val="16"/>
                <w:szCs w:val="16"/>
              </w:rPr>
              <w:t>RP-76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7D1A9D" w:rsidRPr="007A5A0D" w:rsidRDefault="007D1A9D" w:rsidP="00F951CB">
            <w:pPr>
              <w:keepLines/>
              <w:spacing w:after="0"/>
              <w:rPr>
                <w:rFonts w:ascii="Arial" w:hAnsi="Arial" w:cs="Arial"/>
                <w:sz w:val="16"/>
                <w:szCs w:val="16"/>
              </w:rPr>
            </w:pPr>
            <w:r w:rsidRPr="007A5A0D">
              <w:rPr>
                <w:rFonts w:ascii="Arial" w:hAnsi="Arial" w:cs="Arial"/>
                <w:sz w:val="16"/>
                <w:szCs w:val="16"/>
              </w:rPr>
              <w:t>RP-171248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D1A9D" w:rsidRPr="007A5A0D" w:rsidRDefault="007D1A9D" w:rsidP="00F951CB">
            <w:pPr>
              <w:keepLines/>
              <w:spacing w:after="0"/>
              <w:rPr>
                <w:rFonts w:ascii="Arial" w:hAnsi="Arial" w:cs="Arial"/>
                <w:sz w:val="16"/>
                <w:szCs w:val="16"/>
              </w:rPr>
            </w:pPr>
            <w:r w:rsidRPr="007A5A0D">
              <w:rPr>
                <w:rFonts w:ascii="Arial" w:hAnsi="Arial" w:cs="Arial"/>
                <w:sz w:val="16"/>
                <w:szCs w:val="16"/>
              </w:rPr>
              <w:t>2793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7D1A9D" w:rsidRPr="007A5A0D" w:rsidRDefault="007D1A9D"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D1A9D" w:rsidRPr="007A5A0D" w:rsidRDefault="007D1A9D" w:rsidP="00F951CB">
            <w:pPr>
              <w:keepLines/>
              <w:spacing w:after="0"/>
              <w:rPr>
                <w:rFonts w:ascii="Arial" w:hAnsi="Arial" w:cs="Arial"/>
                <w:sz w:val="16"/>
                <w:szCs w:val="16"/>
              </w:rPr>
            </w:pPr>
            <w:r w:rsidRPr="007A5A0D">
              <w:rPr>
                <w:rFonts w:ascii="Arial" w:hAnsi="Arial" w:cs="Arial"/>
                <w:sz w:val="16"/>
                <w:szCs w:val="16"/>
              </w:rPr>
              <w:t>B</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7D1A9D" w:rsidRPr="007A5A0D" w:rsidRDefault="007D1A9D" w:rsidP="00F951CB">
            <w:pPr>
              <w:keepLines/>
              <w:spacing w:after="0"/>
              <w:rPr>
                <w:rFonts w:ascii="Arial" w:hAnsi="Arial" w:cs="Arial"/>
                <w:sz w:val="16"/>
                <w:szCs w:val="16"/>
              </w:rPr>
            </w:pPr>
            <w:r w:rsidRPr="007A5A0D">
              <w:rPr>
                <w:rFonts w:ascii="Arial" w:hAnsi="Arial" w:cs="Arial"/>
                <w:sz w:val="16"/>
                <w:szCs w:val="16"/>
              </w:rPr>
              <w:t>Entry-Level UE Support UL 64QAM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D1A9D" w:rsidRPr="007A5A0D" w:rsidRDefault="007D1A9D" w:rsidP="00F951CB">
            <w:pPr>
              <w:keepLines/>
              <w:spacing w:after="0"/>
              <w:rPr>
                <w:rFonts w:ascii="Arial" w:hAnsi="Arial" w:cs="Arial"/>
                <w:sz w:val="16"/>
                <w:szCs w:val="16"/>
              </w:rPr>
            </w:pPr>
            <w:r w:rsidRPr="007A5A0D">
              <w:rPr>
                <w:rFonts w:ascii="Arial" w:hAnsi="Arial" w:cs="Arial"/>
                <w:sz w:val="16"/>
                <w:szCs w:val="16"/>
              </w:rPr>
              <w:t>12.14.0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924189" w:rsidRPr="007A5A0D" w:rsidRDefault="00924189"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4189" w:rsidRPr="007A5A0D" w:rsidRDefault="00924189" w:rsidP="00F951CB">
            <w:pPr>
              <w:keepLines/>
              <w:spacing w:after="0"/>
              <w:rPr>
                <w:rFonts w:ascii="Arial" w:hAnsi="Arial" w:cs="Arial"/>
                <w:sz w:val="16"/>
                <w:szCs w:val="16"/>
              </w:rPr>
            </w:pPr>
            <w:r w:rsidRPr="007A5A0D">
              <w:rPr>
                <w:rFonts w:ascii="Arial" w:hAnsi="Arial" w:cs="Arial"/>
                <w:sz w:val="16"/>
                <w:szCs w:val="16"/>
              </w:rPr>
              <w:t>RP-76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924189" w:rsidRPr="007A5A0D" w:rsidRDefault="00924189" w:rsidP="00F951CB">
            <w:pPr>
              <w:keepLines/>
              <w:spacing w:after="0"/>
              <w:rPr>
                <w:rFonts w:ascii="Arial" w:hAnsi="Arial" w:cs="Arial"/>
                <w:sz w:val="16"/>
                <w:szCs w:val="16"/>
              </w:rPr>
            </w:pPr>
            <w:r w:rsidRPr="007A5A0D">
              <w:rPr>
                <w:rFonts w:ascii="Arial" w:hAnsi="Arial" w:cs="Arial"/>
                <w:sz w:val="16"/>
                <w:szCs w:val="16"/>
              </w:rPr>
              <w:t>RP-171242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4189" w:rsidRPr="007A5A0D" w:rsidRDefault="00924189" w:rsidP="00F951CB">
            <w:pPr>
              <w:keepLines/>
              <w:spacing w:after="0"/>
              <w:rPr>
                <w:rFonts w:ascii="Arial" w:hAnsi="Arial" w:cs="Arial"/>
                <w:sz w:val="16"/>
                <w:szCs w:val="16"/>
              </w:rPr>
            </w:pPr>
            <w:r w:rsidRPr="007A5A0D">
              <w:rPr>
                <w:rFonts w:ascii="Arial" w:hAnsi="Arial" w:cs="Arial"/>
                <w:sz w:val="16"/>
                <w:szCs w:val="16"/>
              </w:rPr>
              <w:t>2957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924189" w:rsidRPr="007A5A0D" w:rsidRDefault="00924189"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4189" w:rsidRPr="007A5A0D" w:rsidRDefault="00924189" w:rsidP="00F951CB">
            <w:pPr>
              <w:keepLines/>
              <w:spacing w:after="0"/>
              <w:rPr>
                <w:rFonts w:ascii="Arial" w:hAnsi="Arial" w:cs="Arial"/>
                <w:sz w:val="16"/>
                <w:szCs w:val="16"/>
              </w:rPr>
            </w:pPr>
            <w:r w:rsidRPr="007A5A0D">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924189" w:rsidRPr="007A5A0D" w:rsidRDefault="00924189" w:rsidP="00F951CB">
            <w:pPr>
              <w:keepLines/>
              <w:spacing w:after="0"/>
              <w:rPr>
                <w:rFonts w:ascii="Arial" w:hAnsi="Arial" w:cs="Arial"/>
                <w:sz w:val="16"/>
                <w:szCs w:val="16"/>
              </w:rPr>
            </w:pPr>
            <w:r w:rsidRPr="007A5A0D">
              <w:rPr>
                <w:rFonts w:ascii="Arial" w:hAnsi="Arial" w:cs="Arial"/>
                <w:sz w:val="16"/>
                <w:szCs w:val="16"/>
              </w:rPr>
              <w:t>Setting of FGI 107 and 108 in case of TDD-FDD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4189" w:rsidRPr="007A5A0D" w:rsidRDefault="00924189" w:rsidP="00F951CB">
            <w:pPr>
              <w:keepLines/>
              <w:spacing w:after="0"/>
              <w:rPr>
                <w:rFonts w:ascii="Arial" w:hAnsi="Arial" w:cs="Arial"/>
                <w:sz w:val="16"/>
                <w:szCs w:val="16"/>
              </w:rPr>
            </w:pPr>
            <w:r w:rsidRPr="007A5A0D">
              <w:rPr>
                <w:rFonts w:ascii="Arial" w:hAnsi="Arial" w:cs="Arial"/>
                <w:sz w:val="16"/>
                <w:szCs w:val="16"/>
              </w:rPr>
              <w:t>12.14.0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1643AE" w:rsidRPr="007A5A0D" w:rsidRDefault="001643AE" w:rsidP="00F951CB">
            <w:pPr>
              <w:keepLines/>
              <w:snapToGrid w:val="0"/>
              <w:spacing w:after="0"/>
              <w:rPr>
                <w:rFonts w:ascii="Arial" w:hAnsi="Arial" w:cs="Arial"/>
                <w:sz w:val="16"/>
                <w:szCs w:val="16"/>
              </w:rPr>
            </w:pPr>
            <w:r w:rsidRPr="007A5A0D">
              <w:rPr>
                <w:rFonts w:ascii="Arial" w:hAnsi="Arial" w:cs="Arial"/>
                <w:sz w:val="16"/>
                <w:szCs w:val="16"/>
              </w:rPr>
              <w:t>09/2017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643AE" w:rsidRPr="007A5A0D" w:rsidRDefault="001643AE" w:rsidP="00F951CB">
            <w:pPr>
              <w:keepLines/>
              <w:spacing w:after="0"/>
              <w:rPr>
                <w:rFonts w:ascii="Arial" w:hAnsi="Arial" w:cs="Arial"/>
                <w:sz w:val="16"/>
                <w:szCs w:val="16"/>
              </w:rPr>
            </w:pPr>
            <w:r w:rsidRPr="007A5A0D">
              <w:rPr>
                <w:rFonts w:ascii="Arial" w:hAnsi="Arial" w:cs="Arial"/>
                <w:sz w:val="16"/>
                <w:szCs w:val="16"/>
              </w:rPr>
              <w:t>RP-77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1643AE" w:rsidRPr="007A5A0D" w:rsidRDefault="001643AE" w:rsidP="00F951CB">
            <w:pPr>
              <w:keepLines/>
              <w:spacing w:after="0"/>
              <w:rPr>
                <w:rFonts w:ascii="Arial" w:hAnsi="Arial" w:cs="Arial"/>
                <w:sz w:val="16"/>
                <w:szCs w:val="16"/>
              </w:rPr>
            </w:pPr>
            <w:r w:rsidRPr="007A5A0D">
              <w:rPr>
                <w:rFonts w:ascii="Arial" w:hAnsi="Arial" w:cs="Arial"/>
                <w:sz w:val="16"/>
                <w:szCs w:val="16"/>
              </w:rPr>
              <w:t>RP-171916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643AE" w:rsidRPr="007A5A0D" w:rsidRDefault="001643AE" w:rsidP="00F951CB">
            <w:pPr>
              <w:keepLines/>
              <w:spacing w:after="0"/>
              <w:rPr>
                <w:rFonts w:ascii="Arial" w:hAnsi="Arial" w:cs="Arial"/>
                <w:sz w:val="16"/>
                <w:szCs w:val="16"/>
              </w:rPr>
            </w:pPr>
            <w:r w:rsidRPr="007A5A0D">
              <w:rPr>
                <w:rFonts w:ascii="Arial" w:hAnsi="Arial" w:cs="Arial"/>
                <w:sz w:val="16"/>
                <w:szCs w:val="16"/>
              </w:rPr>
              <w:t>3000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1643AE" w:rsidRPr="007A5A0D" w:rsidRDefault="001643AE"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643AE" w:rsidRPr="007A5A0D" w:rsidRDefault="001643AE" w:rsidP="00F951CB">
            <w:pPr>
              <w:keepLines/>
              <w:spacing w:after="0"/>
              <w:rPr>
                <w:rFonts w:ascii="Arial" w:hAnsi="Arial" w:cs="Arial"/>
                <w:sz w:val="16"/>
                <w:szCs w:val="16"/>
              </w:rPr>
            </w:pPr>
            <w:r w:rsidRPr="007A5A0D">
              <w:rPr>
                <w:rFonts w:ascii="Arial" w:hAnsi="Arial" w:cs="Arial"/>
                <w:sz w:val="16"/>
                <w:szCs w:val="16"/>
              </w:rPr>
              <w:t>A</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1643AE" w:rsidRPr="007A5A0D" w:rsidRDefault="001643AE" w:rsidP="00F951CB">
            <w:pPr>
              <w:keepLines/>
              <w:spacing w:after="0"/>
              <w:rPr>
                <w:rFonts w:ascii="Arial" w:hAnsi="Arial" w:cs="Arial"/>
                <w:sz w:val="16"/>
                <w:szCs w:val="16"/>
              </w:rPr>
            </w:pPr>
            <w:r w:rsidRPr="007A5A0D">
              <w:rPr>
                <w:rFonts w:ascii="Arial" w:hAnsi="Arial" w:cs="Arial"/>
                <w:sz w:val="16"/>
                <w:szCs w:val="16"/>
              </w:rPr>
              <w:t>additionalSpectrumEmission extension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643AE" w:rsidRPr="007A5A0D" w:rsidRDefault="001643AE" w:rsidP="00F951CB">
            <w:pPr>
              <w:keepLines/>
              <w:spacing w:after="0"/>
              <w:rPr>
                <w:rFonts w:ascii="Arial" w:hAnsi="Arial" w:cs="Arial"/>
                <w:sz w:val="16"/>
                <w:szCs w:val="16"/>
              </w:rPr>
            </w:pPr>
            <w:r w:rsidRPr="007A5A0D">
              <w:rPr>
                <w:rFonts w:ascii="Arial" w:hAnsi="Arial" w:cs="Arial"/>
                <w:sz w:val="16"/>
                <w:szCs w:val="16"/>
              </w:rPr>
              <w:t>12.15.0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68598A" w:rsidRPr="007A5A0D" w:rsidRDefault="0068598A"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8598A" w:rsidRPr="007A5A0D" w:rsidRDefault="0068598A" w:rsidP="00F951CB">
            <w:pPr>
              <w:keepLines/>
              <w:spacing w:after="0"/>
              <w:rPr>
                <w:rFonts w:ascii="Arial" w:hAnsi="Arial" w:cs="Arial"/>
                <w:sz w:val="16"/>
                <w:szCs w:val="16"/>
              </w:rPr>
            </w:pPr>
            <w:r w:rsidRPr="007A5A0D">
              <w:rPr>
                <w:rFonts w:ascii="Arial" w:hAnsi="Arial" w:cs="Arial"/>
                <w:sz w:val="16"/>
                <w:szCs w:val="16"/>
              </w:rPr>
              <w:t>RP-77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68598A" w:rsidRPr="007A5A0D" w:rsidRDefault="0068598A" w:rsidP="00F951CB">
            <w:pPr>
              <w:keepLines/>
              <w:spacing w:after="0"/>
              <w:rPr>
                <w:rFonts w:ascii="Arial" w:hAnsi="Arial" w:cs="Arial"/>
                <w:sz w:val="16"/>
                <w:szCs w:val="16"/>
              </w:rPr>
            </w:pPr>
            <w:r w:rsidRPr="007A5A0D">
              <w:rPr>
                <w:rFonts w:ascii="Arial" w:hAnsi="Arial" w:cs="Arial"/>
                <w:sz w:val="16"/>
                <w:szCs w:val="16"/>
              </w:rPr>
              <w:t>RP-171918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8598A" w:rsidRPr="007A5A0D" w:rsidRDefault="0068598A" w:rsidP="00F951CB">
            <w:pPr>
              <w:keepLines/>
              <w:spacing w:after="0"/>
              <w:rPr>
                <w:rFonts w:ascii="Arial" w:hAnsi="Arial" w:cs="Arial"/>
                <w:sz w:val="16"/>
                <w:szCs w:val="16"/>
              </w:rPr>
            </w:pPr>
            <w:r w:rsidRPr="007A5A0D">
              <w:rPr>
                <w:rFonts w:ascii="Arial" w:hAnsi="Arial" w:cs="Arial"/>
                <w:sz w:val="16"/>
                <w:szCs w:val="16"/>
              </w:rPr>
              <w:t>3017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68598A" w:rsidRPr="007A5A0D" w:rsidRDefault="0068598A"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8598A" w:rsidRPr="007A5A0D" w:rsidRDefault="0068598A" w:rsidP="00F951CB">
            <w:pPr>
              <w:keepLines/>
              <w:spacing w:after="0"/>
              <w:rPr>
                <w:rFonts w:ascii="Arial" w:hAnsi="Arial" w:cs="Arial"/>
                <w:sz w:val="16"/>
                <w:szCs w:val="16"/>
              </w:rPr>
            </w:pPr>
            <w:r w:rsidRPr="007A5A0D">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68598A" w:rsidRPr="007A5A0D" w:rsidRDefault="0068598A" w:rsidP="00F951CB">
            <w:pPr>
              <w:keepLines/>
              <w:spacing w:after="0"/>
              <w:rPr>
                <w:rFonts w:ascii="Arial" w:hAnsi="Arial" w:cs="Arial"/>
                <w:sz w:val="16"/>
                <w:szCs w:val="16"/>
              </w:rPr>
            </w:pPr>
            <w:r w:rsidRPr="007A5A0D">
              <w:rPr>
                <w:rFonts w:ascii="Arial" w:hAnsi="Arial" w:cs="Arial"/>
                <w:sz w:val="16"/>
                <w:szCs w:val="16"/>
              </w:rPr>
              <w:t>Correction in PUSCH Config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8598A" w:rsidRPr="007A5A0D" w:rsidRDefault="0068598A" w:rsidP="00F951CB">
            <w:pPr>
              <w:keepLines/>
              <w:spacing w:after="0"/>
              <w:rPr>
                <w:rFonts w:ascii="Arial" w:hAnsi="Arial" w:cs="Arial"/>
                <w:sz w:val="16"/>
                <w:szCs w:val="16"/>
              </w:rPr>
            </w:pPr>
            <w:r w:rsidRPr="007A5A0D">
              <w:rPr>
                <w:rFonts w:ascii="Arial" w:hAnsi="Arial" w:cs="Arial"/>
                <w:sz w:val="16"/>
                <w:szCs w:val="16"/>
              </w:rPr>
              <w:t>12.15.0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B9109C" w:rsidRPr="007A5A0D" w:rsidRDefault="00B9109C"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109C" w:rsidRPr="007A5A0D" w:rsidRDefault="00B9109C" w:rsidP="00F951CB">
            <w:pPr>
              <w:keepLines/>
              <w:spacing w:after="0"/>
              <w:rPr>
                <w:rFonts w:ascii="Arial" w:hAnsi="Arial" w:cs="Arial"/>
                <w:sz w:val="16"/>
                <w:szCs w:val="16"/>
              </w:rPr>
            </w:pPr>
            <w:r w:rsidRPr="007A5A0D">
              <w:rPr>
                <w:rFonts w:ascii="Arial" w:hAnsi="Arial" w:cs="Arial"/>
                <w:sz w:val="16"/>
                <w:szCs w:val="16"/>
              </w:rPr>
              <w:t>RP-77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B9109C" w:rsidRPr="007A5A0D" w:rsidRDefault="00B9109C" w:rsidP="00F951CB">
            <w:pPr>
              <w:keepLines/>
              <w:spacing w:after="0"/>
              <w:rPr>
                <w:rFonts w:ascii="Arial" w:hAnsi="Arial" w:cs="Arial"/>
                <w:sz w:val="16"/>
                <w:szCs w:val="16"/>
              </w:rPr>
            </w:pPr>
            <w:r w:rsidRPr="007A5A0D">
              <w:rPr>
                <w:rFonts w:ascii="Arial" w:hAnsi="Arial" w:cs="Arial"/>
                <w:sz w:val="16"/>
                <w:szCs w:val="16"/>
              </w:rPr>
              <w:t>RP-171918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109C" w:rsidRPr="007A5A0D" w:rsidRDefault="00B9109C" w:rsidP="00F951CB">
            <w:pPr>
              <w:keepLines/>
              <w:spacing w:after="0"/>
              <w:rPr>
                <w:rFonts w:ascii="Arial" w:hAnsi="Arial" w:cs="Arial"/>
                <w:sz w:val="16"/>
                <w:szCs w:val="16"/>
              </w:rPr>
            </w:pPr>
            <w:r w:rsidRPr="007A5A0D">
              <w:rPr>
                <w:rFonts w:ascii="Arial" w:hAnsi="Arial" w:cs="Arial"/>
                <w:sz w:val="16"/>
                <w:szCs w:val="16"/>
              </w:rPr>
              <w:t>3060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B9109C" w:rsidRPr="007A5A0D" w:rsidRDefault="00B9109C"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109C" w:rsidRPr="007A5A0D" w:rsidRDefault="00B9109C" w:rsidP="00F951CB">
            <w:pPr>
              <w:keepLines/>
              <w:spacing w:after="0"/>
              <w:rPr>
                <w:rFonts w:ascii="Arial" w:hAnsi="Arial" w:cs="Arial"/>
                <w:sz w:val="16"/>
                <w:szCs w:val="16"/>
              </w:rPr>
            </w:pPr>
            <w:r w:rsidRPr="007A5A0D">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B9109C" w:rsidRPr="007A5A0D" w:rsidRDefault="00B9109C" w:rsidP="00F951CB">
            <w:pPr>
              <w:keepLines/>
              <w:spacing w:after="0"/>
              <w:rPr>
                <w:rFonts w:ascii="Arial" w:hAnsi="Arial" w:cs="Arial"/>
                <w:sz w:val="16"/>
                <w:szCs w:val="16"/>
              </w:rPr>
            </w:pPr>
            <w:r w:rsidRPr="007A5A0D">
              <w:rPr>
                <w:rFonts w:ascii="Arial" w:hAnsi="Arial" w:cs="Arial"/>
                <w:sz w:val="16"/>
                <w:szCs w:val="16"/>
              </w:rPr>
              <w:t>Adding abstract syntax notation one chapter of sidelink pre-configuration.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109C" w:rsidRPr="007A5A0D" w:rsidRDefault="00B9109C" w:rsidP="00F951CB">
            <w:pPr>
              <w:keepLines/>
              <w:spacing w:after="0"/>
              <w:rPr>
                <w:rFonts w:ascii="Arial" w:hAnsi="Arial" w:cs="Arial"/>
                <w:sz w:val="16"/>
                <w:szCs w:val="16"/>
              </w:rPr>
            </w:pPr>
            <w:r w:rsidRPr="007A5A0D">
              <w:rPr>
                <w:rFonts w:ascii="Arial" w:hAnsi="Arial" w:cs="Arial"/>
                <w:sz w:val="16"/>
                <w:szCs w:val="16"/>
              </w:rPr>
              <w:t>12.15.0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A04E48" w:rsidRPr="007A5A0D" w:rsidRDefault="00A04E48" w:rsidP="00F951CB">
            <w:pPr>
              <w:keepLines/>
              <w:snapToGrid w:val="0"/>
              <w:spacing w:after="0"/>
              <w:rPr>
                <w:rFonts w:ascii="Arial" w:hAnsi="Arial" w:cs="Arial"/>
                <w:sz w:val="16"/>
                <w:szCs w:val="16"/>
              </w:rPr>
            </w:pPr>
            <w:r w:rsidRPr="007A5A0D">
              <w:rPr>
                <w:rFonts w:ascii="Arial" w:hAnsi="Arial" w:cs="Arial"/>
                <w:sz w:val="16"/>
                <w:szCs w:val="16"/>
              </w:rPr>
              <w:t>09/2017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04E48" w:rsidRPr="007A5A0D" w:rsidRDefault="00A04E48" w:rsidP="00F951CB">
            <w:pPr>
              <w:keepLines/>
              <w:spacing w:after="0"/>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A04E48" w:rsidRPr="007A5A0D" w:rsidRDefault="00A04E48" w:rsidP="00F951CB">
            <w:pPr>
              <w:keepLines/>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04E48" w:rsidRPr="007A5A0D" w:rsidRDefault="00A04E48" w:rsidP="00F951CB">
            <w:pPr>
              <w:keepLines/>
              <w:spacing w:after="0"/>
              <w:rPr>
                <w:rFonts w:ascii="Arial" w:hAnsi="Arial" w:cs="Arial"/>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A04E48" w:rsidRPr="007A5A0D" w:rsidRDefault="00A04E48" w:rsidP="00F951CB">
            <w:pPr>
              <w:keepLines/>
              <w:spacing w:after="0"/>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04E48" w:rsidRPr="007A5A0D" w:rsidRDefault="00A04E48"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A04E48" w:rsidRPr="007A5A0D" w:rsidRDefault="00A04E48" w:rsidP="00F951CB">
            <w:pPr>
              <w:keepLines/>
              <w:spacing w:after="0"/>
              <w:rPr>
                <w:rFonts w:ascii="Arial" w:hAnsi="Arial" w:cs="Arial"/>
                <w:sz w:val="16"/>
                <w:szCs w:val="16"/>
              </w:rPr>
            </w:pPr>
            <w:r w:rsidRPr="007A5A0D">
              <w:rPr>
                <w:rFonts w:ascii="Arial" w:hAnsi="Arial" w:cs="Arial"/>
                <w:sz w:val="16"/>
                <w:szCs w:val="16"/>
              </w:rPr>
              <w:t>Removed a Rel-13 extension (txParamsAddNeighFreq-v13xy) from Rel-12 specification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04E48" w:rsidRPr="007A5A0D" w:rsidRDefault="00A04E48" w:rsidP="00F951CB">
            <w:pPr>
              <w:keepLines/>
              <w:spacing w:after="0"/>
              <w:rPr>
                <w:rFonts w:ascii="Arial" w:hAnsi="Arial" w:cs="Arial"/>
                <w:sz w:val="16"/>
                <w:szCs w:val="16"/>
              </w:rPr>
            </w:pPr>
            <w:r w:rsidRPr="007A5A0D">
              <w:rPr>
                <w:rFonts w:ascii="Arial" w:hAnsi="Arial" w:cs="Arial"/>
                <w:sz w:val="16"/>
                <w:szCs w:val="16"/>
              </w:rPr>
              <w:t>12.15.1</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7A2BFA" w:rsidRPr="007A5A0D" w:rsidRDefault="007A2BFA" w:rsidP="00F951CB">
            <w:pPr>
              <w:keepLines/>
              <w:snapToGrid w:val="0"/>
              <w:spacing w:after="0"/>
              <w:rPr>
                <w:rFonts w:ascii="Arial" w:hAnsi="Arial" w:cs="Arial"/>
                <w:sz w:val="16"/>
                <w:szCs w:val="16"/>
              </w:rPr>
            </w:pPr>
            <w:r w:rsidRPr="007A5A0D">
              <w:rPr>
                <w:rFonts w:ascii="Arial" w:hAnsi="Arial" w:cs="Arial"/>
                <w:sz w:val="16"/>
                <w:szCs w:val="16"/>
              </w:rPr>
              <w:t>12/2017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A2BFA" w:rsidRPr="007A5A0D" w:rsidRDefault="007A2BFA" w:rsidP="00F951CB">
            <w:pPr>
              <w:keepLines/>
              <w:spacing w:after="0"/>
              <w:rPr>
                <w:rFonts w:ascii="Arial" w:hAnsi="Arial" w:cs="Arial"/>
                <w:sz w:val="16"/>
                <w:szCs w:val="16"/>
              </w:rPr>
            </w:pPr>
            <w:r w:rsidRPr="007A5A0D">
              <w:rPr>
                <w:rFonts w:ascii="Arial" w:hAnsi="Arial" w:cs="Arial"/>
                <w:sz w:val="16"/>
                <w:szCs w:val="16"/>
              </w:rPr>
              <w:t>RP-78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7A2BFA" w:rsidRPr="007A5A0D" w:rsidRDefault="007A2BFA" w:rsidP="00F951CB">
            <w:pPr>
              <w:keepLines/>
              <w:spacing w:after="0"/>
              <w:rPr>
                <w:rFonts w:ascii="Arial" w:hAnsi="Arial" w:cs="Arial"/>
                <w:sz w:val="16"/>
                <w:szCs w:val="16"/>
              </w:rPr>
            </w:pPr>
            <w:r w:rsidRPr="007A5A0D">
              <w:rPr>
                <w:rFonts w:ascii="Arial" w:hAnsi="Arial" w:cs="Arial"/>
                <w:sz w:val="16"/>
                <w:szCs w:val="16"/>
              </w:rPr>
              <w:t>RP-172622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A2BFA" w:rsidRPr="007A5A0D" w:rsidRDefault="007A2BFA" w:rsidP="00F951CB">
            <w:pPr>
              <w:keepLines/>
              <w:spacing w:after="0"/>
              <w:rPr>
                <w:rFonts w:ascii="Arial" w:hAnsi="Arial" w:cs="Arial"/>
                <w:sz w:val="16"/>
                <w:szCs w:val="16"/>
              </w:rPr>
            </w:pPr>
            <w:r w:rsidRPr="007A5A0D">
              <w:rPr>
                <w:rFonts w:ascii="Arial" w:hAnsi="Arial" w:cs="Arial"/>
                <w:sz w:val="16"/>
                <w:szCs w:val="16"/>
              </w:rPr>
              <w:t>3188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7A2BFA" w:rsidRPr="007A5A0D" w:rsidRDefault="007A2BFA"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A2BFA" w:rsidRPr="007A5A0D" w:rsidRDefault="007A2BFA" w:rsidP="00F951CB">
            <w:pPr>
              <w:keepLines/>
              <w:spacing w:after="0"/>
              <w:rPr>
                <w:rFonts w:ascii="Arial" w:hAnsi="Arial" w:cs="Arial"/>
                <w:sz w:val="16"/>
                <w:szCs w:val="16"/>
              </w:rPr>
            </w:pPr>
            <w:r w:rsidRPr="007A5A0D">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7A2BFA" w:rsidRPr="007A5A0D" w:rsidRDefault="007A2BFA" w:rsidP="00F951CB">
            <w:pPr>
              <w:keepLines/>
              <w:spacing w:after="0"/>
              <w:rPr>
                <w:rFonts w:ascii="Arial" w:hAnsi="Arial" w:cs="Arial"/>
                <w:sz w:val="16"/>
                <w:szCs w:val="16"/>
              </w:rPr>
            </w:pPr>
            <w:r w:rsidRPr="007A5A0D">
              <w:rPr>
                <w:rFonts w:ascii="Arial" w:hAnsi="Arial" w:cs="Arial"/>
                <w:sz w:val="16"/>
                <w:szCs w:val="16"/>
              </w:rPr>
              <w:t>DCI monitoring subframes for eIMTA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A2BFA" w:rsidRPr="007A5A0D" w:rsidRDefault="007A2BFA" w:rsidP="00F951CB">
            <w:pPr>
              <w:keepLines/>
              <w:spacing w:after="0"/>
              <w:rPr>
                <w:rFonts w:ascii="Arial" w:hAnsi="Arial" w:cs="Arial"/>
                <w:sz w:val="16"/>
                <w:szCs w:val="16"/>
              </w:rPr>
            </w:pPr>
            <w:r w:rsidRPr="007A5A0D">
              <w:rPr>
                <w:rFonts w:ascii="Arial" w:hAnsi="Arial" w:cs="Arial"/>
                <w:sz w:val="16"/>
                <w:szCs w:val="16"/>
              </w:rPr>
              <w:t>12.16.0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836702" w:rsidRPr="007A5A0D" w:rsidRDefault="00836702" w:rsidP="00F951CB">
            <w:pPr>
              <w:keepLines/>
              <w:snapToGrid w:val="0"/>
              <w:spacing w:after="0"/>
              <w:rPr>
                <w:rFonts w:ascii="Arial" w:hAnsi="Arial" w:cs="Arial"/>
                <w:sz w:val="16"/>
                <w:szCs w:val="16"/>
              </w:rPr>
            </w:pPr>
            <w:r w:rsidRPr="007A5A0D">
              <w:rPr>
                <w:rFonts w:ascii="Arial" w:hAnsi="Arial" w:cs="Arial"/>
                <w:sz w:val="16"/>
                <w:szCs w:val="16"/>
              </w:rPr>
              <w:t>06/2018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6702" w:rsidRPr="007A5A0D" w:rsidRDefault="00836702" w:rsidP="00F951CB">
            <w:pPr>
              <w:keepLines/>
              <w:spacing w:after="0"/>
              <w:rPr>
                <w:rFonts w:ascii="Arial" w:hAnsi="Arial" w:cs="Arial"/>
                <w:sz w:val="16"/>
                <w:szCs w:val="16"/>
              </w:rPr>
            </w:pPr>
            <w:r w:rsidRPr="007A5A0D">
              <w:rPr>
                <w:rFonts w:ascii="Arial" w:hAnsi="Arial" w:cs="Arial"/>
                <w:sz w:val="16"/>
                <w:szCs w:val="16"/>
              </w:rPr>
              <w:t>RP-80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836702" w:rsidRPr="007A5A0D" w:rsidRDefault="00836702" w:rsidP="00F951CB">
            <w:pPr>
              <w:keepLines/>
              <w:spacing w:after="0"/>
              <w:rPr>
                <w:rFonts w:ascii="Arial" w:hAnsi="Arial" w:cs="Arial"/>
                <w:sz w:val="16"/>
                <w:szCs w:val="16"/>
              </w:rPr>
            </w:pPr>
            <w:r w:rsidRPr="007A5A0D">
              <w:rPr>
                <w:rFonts w:ascii="Arial" w:hAnsi="Arial" w:cs="Arial"/>
                <w:sz w:val="16"/>
                <w:szCs w:val="16"/>
              </w:rPr>
              <w:t>RP-1812</w:t>
            </w:r>
            <w:r w:rsidR="00D22B3F" w:rsidRPr="007A5A0D">
              <w:rPr>
                <w:rFonts w:ascii="Arial" w:hAnsi="Arial" w:cs="Arial"/>
                <w:sz w:val="16"/>
                <w:szCs w:val="16"/>
              </w:rPr>
              <w:t>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6702" w:rsidRPr="007A5A0D" w:rsidRDefault="00836702" w:rsidP="00F951CB">
            <w:pPr>
              <w:keepLines/>
              <w:spacing w:after="0"/>
              <w:rPr>
                <w:rFonts w:ascii="Arial" w:hAnsi="Arial" w:cs="Arial"/>
                <w:sz w:val="16"/>
                <w:szCs w:val="16"/>
              </w:rPr>
            </w:pPr>
            <w:r w:rsidRPr="007A5A0D">
              <w:rPr>
                <w:rFonts w:ascii="Arial" w:hAnsi="Arial" w:cs="Arial"/>
                <w:sz w:val="16"/>
                <w:szCs w:val="16"/>
              </w:rPr>
              <w:t>3289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836702" w:rsidRPr="007A5A0D" w:rsidRDefault="00836702"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6702" w:rsidRPr="007A5A0D" w:rsidRDefault="00836702" w:rsidP="00F951CB">
            <w:pPr>
              <w:keepLines/>
              <w:spacing w:after="0"/>
              <w:rPr>
                <w:rFonts w:ascii="Arial" w:hAnsi="Arial" w:cs="Arial"/>
                <w:sz w:val="16"/>
                <w:szCs w:val="16"/>
              </w:rPr>
            </w:pPr>
            <w:r w:rsidRPr="007A5A0D">
              <w:rPr>
                <w:rFonts w:ascii="Arial" w:hAnsi="Arial" w:cs="Arial"/>
                <w:sz w:val="16"/>
                <w:szCs w:val="16"/>
              </w:rPr>
              <w:t>A</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836702" w:rsidRPr="007A5A0D" w:rsidRDefault="00836702" w:rsidP="00F951CB">
            <w:pPr>
              <w:keepLines/>
              <w:spacing w:after="0"/>
              <w:rPr>
                <w:rFonts w:ascii="Arial" w:hAnsi="Arial" w:cs="Arial"/>
                <w:sz w:val="16"/>
                <w:szCs w:val="16"/>
              </w:rPr>
            </w:pPr>
            <w:r w:rsidRPr="007A5A0D">
              <w:rPr>
                <w:rFonts w:ascii="Arial" w:hAnsi="Arial" w:cs="Arial"/>
                <w:sz w:val="16"/>
                <w:szCs w:val="16"/>
              </w:rPr>
              <w:t>Removal of the FDD/TDD diff restriction for crs-InterfHandl IE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6702" w:rsidRPr="007A5A0D" w:rsidRDefault="00836702" w:rsidP="00F951CB">
            <w:pPr>
              <w:keepLines/>
              <w:spacing w:after="0"/>
              <w:rPr>
                <w:rFonts w:ascii="Arial" w:hAnsi="Arial" w:cs="Arial"/>
                <w:sz w:val="16"/>
                <w:szCs w:val="16"/>
              </w:rPr>
            </w:pPr>
            <w:r w:rsidRPr="007A5A0D">
              <w:rPr>
                <w:rFonts w:ascii="Arial" w:hAnsi="Arial" w:cs="Arial"/>
                <w:sz w:val="16"/>
                <w:szCs w:val="16"/>
              </w:rPr>
              <w:t>12.17.0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6700A7" w:rsidRPr="007A5A0D" w:rsidRDefault="006700A7"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A7" w:rsidRPr="007A5A0D" w:rsidRDefault="006700A7" w:rsidP="00F951CB">
            <w:pPr>
              <w:keepLines/>
              <w:spacing w:after="0"/>
              <w:rPr>
                <w:rFonts w:ascii="Arial" w:hAnsi="Arial" w:cs="Arial"/>
                <w:sz w:val="16"/>
                <w:szCs w:val="16"/>
              </w:rPr>
            </w:pPr>
            <w:r w:rsidRPr="007A5A0D">
              <w:rPr>
                <w:rFonts w:ascii="Arial" w:hAnsi="Arial" w:cs="Arial"/>
                <w:sz w:val="16"/>
                <w:szCs w:val="16"/>
              </w:rPr>
              <w:t>RP-80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6700A7" w:rsidRPr="007A5A0D" w:rsidRDefault="006700A7" w:rsidP="00F951CB">
            <w:pPr>
              <w:keepLines/>
              <w:spacing w:after="0"/>
              <w:rPr>
                <w:rFonts w:ascii="Arial" w:hAnsi="Arial" w:cs="Arial"/>
                <w:sz w:val="16"/>
                <w:szCs w:val="16"/>
              </w:rPr>
            </w:pPr>
            <w:r w:rsidRPr="007A5A0D">
              <w:rPr>
                <w:rFonts w:ascii="Arial" w:hAnsi="Arial" w:cs="Arial"/>
                <w:sz w:val="16"/>
                <w:szCs w:val="16"/>
              </w:rPr>
              <w:t>RP-181231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A7" w:rsidRPr="007A5A0D" w:rsidRDefault="006700A7" w:rsidP="00F951CB">
            <w:pPr>
              <w:keepLines/>
              <w:spacing w:after="0"/>
              <w:rPr>
                <w:rFonts w:ascii="Arial" w:hAnsi="Arial" w:cs="Arial"/>
                <w:sz w:val="16"/>
                <w:szCs w:val="16"/>
              </w:rPr>
            </w:pPr>
            <w:r w:rsidRPr="007A5A0D">
              <w:rPr>
                <w:rFonts w:ascii="Arial" w:hAnsi="Arial" w:cs="Arial"/>
                <w:sz w:val="16"/>
                <w:szCs w:val="16"/>
              </w:rPr>
              <w:t>3362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6700A7" w:rsidRPr="007A5A0D" w:rsidRDefault="006700A7" w:rsidP="00F951CB">
            <w:pPr>
              <w:keepLines/>
              <w:spacing w:after="0"/>
              <w:rPr>
                <w:rFonts w:ascii="Arial" w:hAnsi="Arial" w:cs="Arial"/>
                <w:sz w:val="16"/>
                <w:szCs w:val="16"/>
              </w:rPr>
            </w:pPr>
            <w:r w:rsidRPr="007A5A0D">
              <w:rPr>
                <w:rFonts w:ascii="Arial" w:hAnsi="Arial"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A7" w:rsidRPr="007A5A0D" w:rsidRDefault="006700A7" w:rsidP="00F951CB">
            <w:pPr>
              <w:keepLines/>
              <w:spacing w:after="0"/>
              <w:rPr>
                <w:rFonts w:ascii="Arial" w:hAnsi="Arial" w:cs="Arial"/>
                <w:sz w:val="16"/>
                <w:szCs w:val="16"/>
              </w:rPr>
            </w:pPr>
            <w:r w:rsidRPr="007A5A0D">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6700A7" w:rsidRPr="007A5A0D" w:rsidRDefault="006700A7" w:rsidP="00F951CB">
            <w:pPr>
              <w:keepLines/>
              <w:spacing w:after="0"/>
              <w:rPr>
                <w:rFonts w:ascii="Arial" w:hAnsi="Arial" w:cs="Arial"/>
                <w:sz w:val="16"/>
                <w:szCs w:val="16"/>
              </w:rPr>
            </w:pPr>
            <w:r w:rsidRPr="007A5A0D">
              <w:rPr>
                <w:rFonts w:ascii="Arial" w:hAnsi="Arial" w:cs="Arial"/>
                <w:sz w:val="16"/>
                <w:szCs w:val="16"/>
              </w:rPr>
              <w:t>Correction on UE capabilities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700A7" w:rsidRPr="007A5A0D" w:rsidRDefault="006700A7" w:rsidP="00F951CB">
            <w:pPr>
              <w:keepLines/>
              <w:spacing w:after="0"/>
              <w:rPr>
                <w:rFonts w:ascii="Arial" w:hAnsi="Arial" w:cs="Arial"/>
                <w:sz w:val="16"/>
                <w:szCs w:val="16"/>
              </w:rPr>
            </w:pPr>
            <w:r w:rsidRPr="007A5A0D">
              <w:rPr>
                <w:rFonts w:ascii="Arial" w:hAnsi="Arial" w:cs="Arial"/>
                <w:sz w:val="16"/>
                <w:szCs w:val="16"/>
              </w:rPr>
              <w:t>12.17.0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C95331" w:rsidRPr="007A5A0D" w:rsidRDefault="00C95331"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95331" w:rsidRPr="007A5A0D" w:rsidRDefault="00C95331" w:rsidP="00F951CB">
            <w:pPr>
              <w:keepLines/>
              <w:spacing w:after="0"/>
              <w:rPr>
                <w:rFonts w:ascii="Arial" w:hAnsi="Arial" w:cs="Arial"/>
                <w:sz w:val="16"/>
                <w:szCs w:val="16"/>
              </w:rPr>
            </w:pPr>
            <w:r w:rsidRPr="007A5A0D">
              <w:rPr>
                <w:rFonts w:ascii="Arial" w:hAnsi="Arial" w:cs="Arial"/>
                <w:sz w:val="16"/>
                <w:szCs w:val="16"/>
              </w:rPr>
              <w:t>RP-80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C95331" w:rsidRPr="007A5A0D" w:rsidRDefault="00C95331" w:rsidP="00F951CB">
            <w:pPr>
              <w:keepLines/>
              <w:spacing w:after="0"/>
              <w:rPr>
                <w:rFonts w:ascii="Arial" w:hAnsi="Arial" w:cs="Arial"/>
                <w:sz w:val="16"/>
                <w:szCs w:val="16"/>
              </w:rPr>
            </w:pPr>
            <w:r w:rsidRPr="007A5A0D">
              <w:rPr>
                <w:rFonts w:ascii="Arial" w:hAnsi="Arial" w:cs="Arial"/>
                <w:sz w:val="16"/>
                <w:szCs w:val="16"/>
              </w:rPr>
              <w:t>RP-181413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95331" w:rsidRPr="007A5A0D" w:rsidRDefault="00C95331" w:rsidP="00F951CB">
            <w:pPr>
              <w:keepLines/>
              <w:spacing w:after="0"/>
              <w:rPr>
                <w:rFonts w:ascii="Arial" w:hAnsi="Arial" w:cs="Arial"/>
                <w:sz w:val="16"/>
                <w:szCs w:val="16"/>
              </w:rPr>
            </w:pPr>
            <w:r w:rsidRPr="007A5A0D">
              <w:rPr>
                <w:rFonts w:ascii="Arial" w:hAnsi="Arial" w:cs="Arial"/>
                <w:sz w:val="16"/>
                <w:szCs w:val="16"/>
              </w:rPr>
              <w:t>3403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C95331" w:rsidRPr="007A5A0D" w:rsidRDefault="00C95331" w:rsidP="00F951CB">
            <w:pPr>
              <w:keepLines/>
              <w:spacing w:after="0"/>
              <w:rPr>
                <w:rFonts w:ascii="Arial" w:hAnsi="Arial" w:cs="Arial"/>
                <w:sz w:val="16"/>
                <w:szCs w:val="16"/>
              </w:rPr>
            </w:pPr>
            <w:r w:rsidRPr="007A5A0D">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95331" w:rsidRPr="007A5A0D" w:rsidRDefault="00C95331" w:rsidP="00F951CB">
            <w:pPr>
              <w:keepLines/>
              <w:spacing w:after="0"/>
              <w:rPr>
                <w:rFonts w:ascii="Arial" w:hAnsi="Arial" w:cs="Arial"/>
                <w:sz w:val="16"/>
                <w:szCs w:val="16"/>
              </w:rPr>
            </w:pPr>
            <w:r w:rsidRPr="007A5A0D">
              <w:rPr>
                <w:rFonts w:ascii="Arial" w:hAnsi="Arial" w:cs="Arial"/>
                <w:sz w:val="16"/>
                <w:szCs w:val="16"/>
              </w:rPr>
              <w:t>A</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C95331" w:rsidRPr="007A5A0D" w:rsidRDefault="00C95331" w:rsidP="00F951CB">
            <w:pPr>
              <w:keepLines/>
              <w:spacing w:after="0"/>
              <w:rPr>
                <w:rFonts w:ascii="Arial" w:hAnsi="Arial" w:cs="Arial"/>
                <w:sz w:val="16"/>
                <w:szCs w:val="16"/>
              </w:rPr>
            </w:pPr>
            <w:r w:rsidRPr="007A5A0D">
              <w:rPr>
                <w:rFonts w:ascii="Arial" w:hAnsi="Arial" w:cs="Arial"/>
                <w:sz w:val="16"/>
                <w:szCs w:val="16"/>
              </w:rPr>
              <w:t>Corrections to additionalSpectrumEmission extension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C95331" w:rsidRPr="007A5A0D" w:rsidRDefault="00C95331" w:rsidP="00F951CB">
            <w:pPr>
              <w:keepLines/>
              <w:spacing w:after="0"/>
              <w:rPr>
                <w:rFonts w:ascii="Arial" w:hAnsi="Arial" w:cs="Arial"/>
                <w:sz w:val="16"/>
                <w:szCs w:val="16"/>
              </w:rPr>
            </w:pPr>
            <w:r w:rsidRPr="007A5A0D">
              <w:rPr>
                <w:rFonts w:ascii="Arial" w:hAnsi="Arial" w:cs="Arial"/>
                <w:sz w:val="16"/>
                <w:szCs w:val="16"/>
              </w:rPr>
              <w:t>12.17.0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722996" w:rsidRPr="007A5A0D" w:rsidRDefault="00722996" w:rsidP="00F951CB">
            <w:pPr>
              <w:keepLines/>
              <w:snapToGrid w:val="0"/>
              <w:spacing w:after="0"/>
              <w:rPr>
                <w:rFonts w:ascii="Arial" w:hAnsi="Arial" w:cs="Arial"/>
                <w:sz w:val="16"/>
                <w:szCs w:val="16"/>
              </w:rPr>
            </w:pPr>
            <w:r w:rsidRPr="007A5A0D">
              <w:rPr>
                <w:rFonts w:ascii="Arial" w:hAnsi="Arial" w:cs="Arial"/>
                <w:sz w:val="16"/>
                <w:szCs w:val="16"/>
              </w:rPr>
              <w:t>03/2019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22996" w:rsidRPr="007A5A0D" w:rsidRDefault="00722996" w:rsidP="00F951CB">
            <w:pPr>
              <w:keepLines/>
              <w:spacing w:after="0"/>
              <w:rPr>
                <w:rFonts w:ascii="Arial" w:hAnsi="Arial" w:cs="Arial"/>
                <w:sz w:val="16"/>
                <w:szCs w:val="16"/>
              </w:rPr>
            </w:pPr>
            <w:r w:rsidRPr="007A5A0D">
              <w:rPr>
                <w:rFonts w:ascii="Arial" w:hAnsi="Arial" w:cs="Arial"/>
                <w:sz w:val="16"/>
                <w:szCs w:val="16"/>
              </w:rPr>
              <w:t>RP-83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722996" w:rsidRPr="007A5A0D" w:rsidRDefault="00722996" w:rsidP="00F951CB">
            <w:pPr>
              <w:keepLines/>
              <w:spacing w:after="0"/>
              <w:rPr>
                <w:rFonts w:ascii="Arial" w:hAnsi="Arial" w:cs="Arial"/>
                <w:sz w:val="16"/>
                <w:szCs w:val="16"/>
              </w:rPr>
            </w:pPr>
            <w:r w:rsidRPr="007A5A0D">
              <w:rPr>
                <w:rFonts w:ascii="Arial" w:hAnsi="Arial" w:cs="Arial"/>
                <w:sz w:val="16"/>
                <w:szCs w:val="16"/>
              </w:rPr>
              <w:t>RP-190547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22996" w:rsidRPr="007A5A0D" w:rsidRDefault="00722996" w:rsidP="00F951CB">
            <w:pPr>
              <w:keepLines/>
              <w:spacing w:after="0"/>
              <w:rPr>
                <w:rFonts w:ascii="Arial" w:hAnsi="Arial" w:cs="Arial"/>
                <w:sz w:val="16"/>
                <w:szCs w:val="16"/>
              </w:rPr>
            </w:pPr>
            <w:r w:rsidRPr="007A5A0D">
              <w:rPr>
                <w:rFonts w:ascii="Arial" w:hAnsi="Arial" w:cs="Arial"/>
                <w:sz w:val="16"/>
                <w:szCs w:val="16"/>
              </w:rPr>
              <w:t>3846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722996" w:rsidRPr="007A5A0D" w:rsidRDefault="00722996" w:rsidP="00F951CB">
            <w:pPr>
              <w:keepLines/>
              <w:spacing w:after="0"/>
              <w:rPr>
                <w:rFonts w:ascii="Arial" w:hAnsi="Arial" w:cs="Arial"/>
                <w:sz w:val="16"/>
                <w:szCs w:val="16"/>
              </w:rPr>
            </w:pPr>
            <w:r w:rsidRPr="007A5A0D">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22996" w:rsidRPr="007A5A0D" w:rsidRDefault="00722996" w:rsidP="00F951CB">
            <w:pPr>
              <w:keepLines/>
              <w:spacing w:after="0"/>
              <w:rPr>
                <w:rFonts w:ascii="Arial" w:hAnsi="Arial" w:cs="Arial"/>
                <w:sz w:val="16"/>
                <w:szCs w:val="16"/>
              </w:rPr>
            </w:pPr>
            <w:r w:rsidRPr="007A5A0D">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722996" w:rsidRPr="007A5A0D" w:rsidRDefault="00722996" w:rsidP="00F951CB">
            <w:pPr>
              <w:keepLines/>
              <w:spacing w:after="0"/>
              <w:rPr>
                <w:rFonts w:ascii="Arial" w:hAnsi="Arial" w:cs="Arial"/>
                <w:sz w:val="16"/>
                <w:szCs w:val="16"/>
              </w:rPr>
            </w:pPr>
            <w:r w:rsidRPr="007A5A0D">
              <w:rPr>
                <w:rFonts w:ascii="Arial" w:hAnsi="Arial" w:cs="Arial"/>
                <w:sz w:val="16"/>
                <w:szCs w:val="16"/>
              </w:rPr>
              <w:t>Missing inter-node SCG field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22996" w:rsidRPr="007A5A0D" w:rsidRDefault="00722996" w:rsidP="00F951CB">
            <w:pPr>
              <w:keepLines/>
              <w:spacing w:after="0"/>
              <w:rPr>
                <w:rFonts w:ascii="Arial" w:hAnsi="Arial" w:cs="Arial"/>
                <w:sz w:val="16"/>
                <w:szCs w:val="16"/>
              </w:rPr>
            </w:pPr>
            <w:r w:rsidRPr="007A5A0D">
              <w:rPr>
                <w:rFonts w:ascii="Arial" w:hAnsi="Arial" w:cs="Arial"/>
                <w:sz w:val="16"/>
                <w:szCs w:val="16"/>
              </w:rPr>
              <w:t>12.18.0</w:t>
            </w:r>
          </w:p>
        </w:tc>
      </w:tr>
      <w:tr w:rsidR="007A5A0D" w:rsidRPr="007A5A0D"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D84885" w:rsidRPr="007A5A0D" w:rsidRDefault="00D84885" w:rsidP="00F951CB">
            <w:pPr>
              <w:keepLines/>
              <w:snapToGrid w:val="0"/>
              <w:spacing w:after="0"/>
              <w:rPr>
                <w:rFonts w:ascii="Arial" w:hAnsi="Arial" w:cs="Arial"/>
                <w:sz w:val="16"/>
                <w:szCs w:val="16"/>
              </w:rPr>
            </w:pPr>
            <w:r w:rsidRPr="007A5A0D">
              <w:rPr>
                <w:rFonts w:ascii="Arial" w:hAnsi="Arial" w:cs="Arial"/>
                <w:sz w:val="16"/>
                <w:szCs w:val="16"/>
              </w:rPr>
              <w:t>09/2020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84885" w:rsidRPr="007A5A0D" w:rsidRDefault="00D84885" w:rsidP="00F951CB">
            <w:pPr>
              <w:keepLines/>
              <w:spacing w:after="0"/>
              <w:rPr>
                <w:rFonts w:ascii="Arial" w:hAnsi="Arial" w:cs="Arial"/>
                <w:sz w:val="16"/>
                <w:szCs w:val="16"/>
              </w:rPr>
            </w:pPr>
            <w:r w:rsidRPr="007A5A0D">
              <w:rPr>
                <w:rFonts w:ascii="Arial" w:hAnsi="Arial" w:cs="Arial"/>
                <w:sz w:val="16"/>
                <w:szCs w:val="16"/>
              </w:rPr>
              <w:t>RP-89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D84885" w:rsidRPr="007A5A0D" w:rsidRDefault="00D84885" w:rsidP="00F951CB">
            <w:pPr>
              <w:keepLines/>
              <w:spacing w:after="0"/>
              <w:rPr>
                <w:rFonts w:ascii="Arial" w:hAnsi="Arial" w:cs="Arial"/>
                <w:sz w:val="16"/>
                <w:szCs w:val="16"/>
              </w:rPr>
            </w:pPr>
            <w:r w:rsidRPr="007A5A0D">
              <w:rPr>
                <w:rFonts w:ascii="Arial" w:hAnsi="Arial" w:cs="Arial"/>
                <w:sz w:val="16"/>
                <w:szCs w:val="16"/>
              </w:rPr>
              <w:t>RP-201939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84885" w:rsidRPr="007A5A0D" w:rsidRDefault="00D84885" w:rsidP="00F951CB">
            <w:pPr>
              <w:keepLines/>
              <w:spacing w:after="0"/>
              <w:rPr>
                <w:rFonts w:ascii="Arial" w:hAnsi="Arial" w:cs="Arial"/>
                <w:sz w:val="16"/>
                <w:szCs w:val="16"/>
              </w:rPr>
            </w:pPr>
            <w:r w:rsidRPr="007A5A0D">
              <w:rPr>
                <w:rFonts w:ascii="Arial" w:hAnsi="Arial" w:cs="Arial"/>
                <w:sz w:val="16"/>
                <w:szCs w:val="16"/>
              </w:rPr>
              <w:t>4441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D84885" w:rsidRPr="007A5A0D" w:rsidRDefault="00D84885" w:rsidP="00F951CB">
            <w:pPr>
              <w:keepLines/>
              <w:spacing w:after="0"/>
              <w:rPr>
                <w:rFonts w:ascii="Arial" w:hAnsi="Arial" w:cs="Arial"/>
                <w:sz w:val="16"/>
                <w:szCs w:val="16"/>
              </w:rPr>
            </w:pPr>
            <w:r w:rsidRPr="007A5A0D">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84885" w:rsidRPr="007A5A0D" w:rsidRDefault="00D84885" w:rsidP="00F951CB">
            <w:pPr>
              <w:keepLines/>
              <w:spacing w:after="0"/>
              <w:rPr>
                <w:rFonts w:ascii="Arial" w:hAnsi="Arial" w:cs="Arial"/>
                <w:sz w:val="16"/>
                <w:szCs w:val="16"/>
              </w:rPr>
            </w:pPr>
            <w:r w:rsidRPr="007A5A0D">
              <w:rPr>
                <w:rFonts w:ascii="Arial" w:hAnsi="Arial" w:cs="Arial"/>
                <w:sz w:val="16"/>
                <w:szCs w:val="16"/>
              </w:rPr>
              <w:t>C</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D84885" w:rsidRPr="007A5A0D" w:rsidRDefault="00D84885" w:rsidP="00F951CB">
            <w:pPr>
              <w:keepLines/>
              <w:spacing w:after="0"/>
              <w:rPr>
                <w:rFonts w:ascii="Arial" w:hAnsi="Arial" w:cs="Arial"/>
                <w:sz w:val="16"/>
                <w:szCs w:val="16"/>
              </w:rPr>
            </w:pPr>
            <w:r w:rsidRPr="007A5A0D">
              <w:rPr>
                <w:rFonts w:ascii="Arial" w:hAnsi="Arial" w:cs="Arial"/>
                <w:sz w:val="16"/>
                <w:szCs w:val="16"/>
              </w:rPr>
              <w:t>Modification of SI scheduling for extended SIBs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4885" w:rsidRPr="007A5A0D" w:rsidRDefault="00D84885" w:rsidP="00F951CB">
            <w:pPr>
              <w:keepLines/>
              <w:spacing w:after="0"/>
              <w:rPr>
                <w:rFonts w:ascii="Arial" w:hAnsi="Arial" w:cs="Arial"/>
                <w:sz w:val="16"/>
                <w:szCs w:val="16"/>
              </w:rPr>
            </w:pPr>
            <w:r w:rsidRPr="007A5A0D">
              <w:rPr>
                <w:rFonts w:ascii="Arial" w:hAnsi="Arial" w:cs="Arial"/>
                <w:sz w:val="16"/>
                <w:szCs w:val="16"/>
              </w:rPr>
              <w:t>12.19.0</w:t>
            </w:r>
          </w:p>
        </w:tc>
      </w:tr>
    </w:tbl>
    <w:p w:rsidR="005F1121" w:rsidRPr="007A5A0D" w:rsidRDefault="005F1121" w:rsidP="003D1AE8"/>
    <w:sectPr w:rsidR="005F1121" w:rsidRPr="007A5A0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D1ECB" w:rsidRDefault="00DD1ECB">
      <w:r>
        <w:separator/>
      </w:r>
    </w:p>
  </w:endnote>
  <w:endnote w:type="continuationSeparator" w:id="0">
    <w:p w:rsidR="00DD1ECB" w:rsidRDefault="00DD1E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FrutigerNext LT Regular">
    <w:altName w:val="Verdana"/>
    <w:charset w:val="00"/>
    <w:family w:val="swiss"/>
    <w:pitch w:val="variable"/>
    <w:sig w:usb0="A00000AF" w:usb1="4000204A" w:usb2="00000000" w:usb3="00000000" w:csb0="00000111" w:csb1="00000000"/>
  </w:font>
  <w:font w:name="Bookman Old Style">
    <w:panose1 w:val="02050604050505020204"/>
    <w:charset w:val="00"/>
    <w:family w:val="roman"/>
    <w:pitch w:val="variable"/>
    <w:sig w:usb0="00000287" w:usb1="00000000" w:usb2="00000000" w:usb3="00000000" w:csb0="0000009F" w:csb1="00000000"/>
  </w:font>
  <w:font w:name="Arial Unicode MS">
    <w:altName w:val="Microsoft YaHei"/>
    <w:panose1 w:val="020B0604020202020204"/>
    <w:charset w:val="80"/>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7D50" w:rsidRDefault="00B77D5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7D50" w:rsidRDefault="00B77D5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D1ECB" w:rsidRDefault="00DD1ECB">
      <w:r>
        <w:separator/>
      </w:r>
    </w:p>
  </w:footnote>
  <w:footnote w:type="continuationSeparator" w:id="0">
    <w:p w:rsidR="00DD1ECB" w:rsidRDefault="00DD1E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7D50" w:rsidRDefault="00B77D50">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7D50" w:rsidRDefault="00B77D50">
    <w:pPr>
      <w:pStyle w:val="Header"/>
      <w:framePr w:wrap="auto" w:vAnchor="text" w:hAnchor="margin" w:xAlign="right" w:y="1"/>
      <w:widowControl/>
    </w:pPr>
    <w:r>
      <w:fldChar w:fldCharType="begin"/>
    </w:r>
    <w:r>
      <w:instrText xml:space="preserve"> STYLEREF ZA </w:instrText>
    </w:r>
    <w:r>
      <w:fldChar w:fldCharType="separate"/>
    </w:r>
    <w:r w:rsidR="007A5A0D">
      <w:t>3GPP TS 36.331 V12.19.0 (2020-09)</w:t>
    </w:r>
    <w:r>
      <w:fldChar w:fldCharType="end"/>
    </w:r>
  </w:p>
  <w:p w:rsidR="00B77D50" w:rsidRDefault="00B77D50">
    <w:pPr>
      <w:pStyle w:val="Header"/>
      <w:framePr w:wrap="auto" w:vAnchor="text" w:hAnchor="margin" w:xAlign="center" w:y="1"/>
      <w:widowControl/>
    </w:pPr>
    <w:r>
      <w:fldChar w:fldCharType="begin"/>
    </w:r>
    <w:r>
      <w:instrText xml:space="preserve"> PAGE </w:instrText>
    </w:r>
    <w:r>
      <w:fldChar w:fldCharType="separate"/>
    </w:r>
    <w:r>
      <w:t>75</w:t>
    </w:r>
    <w:r>
      <w:fldChar w:fldCharType="end"/>
    </w:r>
  </w:p>
  <w:p w:rsidR="00B77D50" w:rsidRDefault="00B77D50">
    <w:pPr>
      <w:pStyle w:val="Header"/>
      <w:framePr w:wrap="auto" w:vAnchor="text" w:hAnchor="margin" w:y="1"/>
      <w:widowControl/>
    </w:pPr>
    <w:r>
      <w:fldChar w:fldCharType="begin"/>
    </w:r>
    <w:r>
      <w:instrText xml:space="preserve"> STYLEREF ZGSM </w:instrText>
    </w:r>
    <w:r>
      <w:fldChar w:fldCharType="separate"/>
    </w:r>
    <w:r w:rsidR="007A5A0D">
      <w:t>Release 12</w:t>
    </w:r>
    <w:r>
      <w:fldChar w:fldCharType="end"/>
    </w:r>
  </w:p>
  <w:p w:rsidR="00B77D50" w:rsidRDefault="00B77D5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7D50" w:rsidRDefault="00B77D50">
    <w:pPr>
      <w:pStyle w:val="Header"/>
      <w:framePr w:wrap="auto" w:vAnchor="text" w:hAnchor="margin" w:xAlign="right" w:y="1"/>
      <w:widowControl/>
    </w:pPr>
    <w:r>
      <w:fldChar w:fldCharType="begin"/>
    </w:r>
    <w:r>
      <w:instrText xml:space="preserve"> STYLEREF ZA </w:instrText>
    </w:r>
    <w:r>
      <w:fldChar w:fldCharType="separate"/>
    </w:r>
    <w:r w:rsidR="007A5A0D">
      <w:t>3GPP TS 36.331 V12.19.0 (2020-09)</w:t>
    </w:r>
    <w:r>
      <w:fldChar w:fldCharType="end"/>
    </w:r>
  </w:p>
  <w:p w:rsidR="00B77D50" w:rsidRDefault="00B77D50">
    <w:pPr>
      <w:pStyle w:val="Header"/>
      <w:framePr w:wrap="auto" w:vAnchor="text" w:hAnchor="margin" w:xAlign="center" w:y="1"/>
      <w:widowControl/>
    </w:pPr>
    <w:r>
      <w:fldChar w:fldCharType="begin"/>
    </w:r>
    <w:r>
      <w:instrText xml:space="preserve"> PAGE </w:instrText>
    </w:r>
    <w:r>
      <w:fldChar w:fldCharType="separate"/>
    </w:r>
    <w:r>
      <w:t>460</w:t>
    </w:r>
    <w:r>
      <w:fldChar w:fldCharType="end"/>
    </w:r>
  </w:p>
  <w:p w:rsidR="00B77D50" w:rsidRDefault="00B77D50">
    <w:pPr>
      <w:pStyle w:val="Header"/>
      <w:framePr w:wrap="auto" w:vAnchor="text" w:hAnchor="margin" w:y="1"/>
      <w:widowControl/>
    </w:pPr>
    <w:r>
      <w:fldChar w:fldCharType="begin"/>
    </w:r>
    <w:r>
      <w:instrText xml:space="preserve"> STYLEREF ZGSM </w:instrText>
    </w:r>
    <w:r>
      <w:fldChar w:fldCharType="separate"/>
    </w:r>
    <w:r w:rsidR="007A5A0D">
      <w:t>Release 12</w:t>
    </w:r>
    <w:r>
      <w:fldChar w:fldCharType="end"/>
    </w:r>
  </w:p>
  <w:p w:rsidR="00B77D50" w:rsidRDefault="00B77D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27C716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D84EAC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9DC9DAA"/>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FF9C9F2C"/>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7127094"/>
    <w:multiLevelType w:val="hybridMultilevel"/>
    <w:tmpl w:val="8E5E24C0"/>
    <w:lvl w:ilvl="0" w:tplc="9CD65600">
      <w:start w:val="1"/>
      <w:numFmt w:val="decimal"/>
      <w:lvlText w:val="%1&gt;"/>
      <w:lvlJc w:val="left"/>
      <w:pPr>
        <w:ind w:left="644" w:hanging="360"/>
      </w:pPr>
      <w:rPr>
        <w:rFonts w:hint="default"/>
      </w:rPr>
    </w:lvl>
    <w:lvl w:ilvl="1" w:tplc="04090019">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6" w15:restartNumberingAfterBreak="0">
    <w:nsid w:val="09121557"/>
    <w:multiLevelType w:val="hybridMultilevel"/>
    <w:tmpl w:val="1822451A"/>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923407D"/>
    <w:multiLevelType w:val="hybridMultilevel"/>
    <w:tmpl w:val="2DCC4DA2"/>
    <w:lvl w:ilvl="0" w:tplc="87EABAFE">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8" w15:restartNumberingAfterBreak="0">
    <w:nsid w:val="20D6633D"/>
    <w:multiLevelType w:val="hybridMultilevel"/>
    <w:tmpl w:val="BBD2077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9" w15:restartNumberingAfterBreak="0">
    <w:nsid w:val="2BDE14D9"/>
    <w:multiLevelType w:val="hybridMultilevel"/>
    <w:tmpl w:val="D86EB78E"/>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0" w15:restartNumberingAfterBreak="0">
    <w:nsid w:val="2BEA70C7"/>
    <w:multiLevelType w:val="hybridMultilevel"/>
    <w:tmpl w:val="79E84FF0"/>
    <w:lvl w:ilvl="0" w:tplc="AEEE63B4">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15:restartNumberingAfterBreak="0">
    <w:nsid w:val="4980751A"/>
    <w:multiLevelType w:val="hybridMultilevel"/>
    <w:tmpl w:val="6A326B7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4C064355"/>
    <w:multiLevelType w:val="hybridMultilevel"/>
    <w:tmpl w:val="A48611CA"/>
    <w:lvl w:ilvl="0" w:tplc="04070001">
      <w:start w:val="1"/>
      <w:numFmt w:val="bullet"/>
      <w:lvlText w:val=""/>
      <w:lvlJc w:val="left"/>
      <w:pPr>
        <w:ind w:left="644" w:hanging="360"/>
      </w:pPr>
      <w:rPr>
        <w:rFonts w:ascii="Symbol" w:hAnsi="Symbo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3" w15:restartNumberingAfterBreak="0">
    <w:nsid w:val="586B5B2C"/>
    <w:multiLevelType w:val="hybridMultilevel"/>
    <w:tmpl w:val="B9707D9A"/>
    <w:lvl w:ilvl="0" w:tplc="F92CBE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69530EE"/>
    <w:multiLevelType w:val="hybridMultilevel"/>
    <w:tmpl w:val="897A937A"/>
    <w:lvl w:ilvl="0" w:tplc="117E6E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66E116D3"/>
    <w:multiLevelType w:val="hybridMultilevel"/>
    <w:tmpl w:val="B40803DA"/>
    <w:lvl w:ilvl="0" w:tplc="5C6E724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6A96426D"/>
    <w:multiLevelType w:val="hybridMultilevel"/>
    <w:tmpl w:val="25F0C098"/>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70897DE6"/>
    <w:multiLevelType w:val="hybridMultilevel"/>
    <w:tmpl w:val="BB4CD7E6"/>
    <w:lvl w:ilvl="0" w:tplc="535C46C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733B7C1E"/>
    <w:multiLevelType w:val="hybridMultilevel"/>
    <w:tmpl w:val="99F288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7FF0727D"/>
    <w:multiLevelType w:val="hybridMultilevel"/>
    <w:tmpl w:val="D5DA8CA2"/>
    <w:lvl w:ilvl="0" w:tplc="012A1E68">
      <w:start w:val="4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6"/>
  </w:num>
  <w:num w:numId="3">
    <w:abstractNumId w:val="6"/>
  </w:num>
  <w:num w:numId="4">
    <w:abstractNumId w:val="2"/>
  </w:num>
  <w:num w:numId="5">
    <w:abstractNumId w:val="1"/>
  </w:num>
  <w:num w:numId="6">
    <w:abstractNumId w:val="0"/>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19"/>
  </w:num>
  <w:num w:numId="10">
    <w:abstractNumId w:val="15"/>
  </w:num>
  <w:num w:numId="11">
    <w:abstractNumId w:val="18"/>
  </w:num>
  <w:num w:numId="12">
    <w:abstractNumId w:val="11"/>
  </w:num>
  <w:num w:numId="13">
    <w:abstractNumId w:val="9"/>
  </w:num>
  <w:num w:numId="14">
    <w:abstractNumId w:val="17"/>
  </w:num>
  <w:num w:numId="15">
    <w:abstractNumId w:val="14"/>
  </w:num>
  <w:num w:numId="16">
    <w:abstractNumId w:val="10"/>
  </w:num>
  <w:num w:numId="17">
    <w:abstractNumId w:val="7"/>
  </w:num>
  <w:num w:numId="18">
    <w:abstractNumId w:val="8"/>
  </w:num>
  <w:num w:numId="19">
    <w:abstractNumId w:val="5"/>
  </w:num>
  <w:num w:numId="20">
    <w:abstractNumId w:val="12"/>
  </w:num>
  <w:num w:numId="21">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9E9"/>
    <w:rsid w:val="00000FBD"/>
    <w:rsid w:val="0000191E"/>
    <w:rsid w:val="00001B3F"/>
    <w:rsid w:val="00002CDF"/>
    <w:rsid w:val="000036C8"/>
    <w:rsid w:val="000039B2"/>
    <w:rsid w:val="00003C47"/>
    <w:rsid w:val="0000515B"/>
    <w:rsid w:val="0000617E"/>
    <w:rsid w:val="000065ED"/>
    <w:rsid w:val="0000672D"/>
    <w:rsid w:val="00006B55"/>
    <w:rsid w:val="00006CEF"/>
    <w:rsid w:val="00006F40"/>
    <w:rsid w:val="000070B0"/>
    <w:rsid w:val="000107E6"/>
    <w:rsid w:val="00010B0F"/>
    <w:rsid w:val="00011243"/>
    <w:rsid w:val="00011CD4"/>
    <w:rsid w:val="00012C04"/>
    <w:rsid w:val="00013556"/>
    <w:rsid w:val="00013E77"/>
    <w:rsid w:val="0001447F"/>
    <w:rsid w:val="00014563"/>
    <w:rsid w:val="00014788"/>
    <w:rsid w:val="0001489D"/>
    <w:rsid w:val="00014A00"/>
    <w:rsid w:val="00015A6B"/>
    <w:rsid w:val="00016217"/>
    <w:rsid w:val="00016D38"/>
    <w:rsid w:val="0001753B"/>
    <w:rsid w:val="000176B3"/>
    <w:rsid w:val="00017A86"/>
    <w:rsid w:val="00017B7D"/>
    <w:rsid w:val="00021925"/>
    <w:rsid w:val="0002357D"/>
    <w:rsid w:val="00023694"/>
    <w:rsid w:val="00023746"/>
    <w:rsid w:val="00023B3F"/>
    <w:rsid w:val="0002410E"/>
    <w:rsid w:val="00024A30"/>
    <w:rsid w:val="00024CCA"/>
    <w:rsid w:val="000250C6"/>
    <w:rsid w:val="000250C8"/>
    <w:rsid w:val="000250FA"/>
    <w:rsid w:val="00025804"/>
    <w:rsid w:val="000258E9"/>
    <w:rsid w:val="00025BF3"/>
    <w:rsid w:val="000262FF"/>
    <w:rsid w:val="00026611"/>
    <w:rsid w:val="00026FD5"/>
    <w:rsid w:val="000271A2"/>
    <w:rsid w:val="00027939"/>
    <w:rsid w:val="00027E8B"/>
    <w:rsid w:val="00030712"/>
    <w:rsid w:val="00030EC0"/>
    <w:rsid w:val="00031282"/>
    <w:rsid w:val="00031CC2"/>
    <w:rsid w:val="000325FA"/>
    <w:rsid w:val="0003373A"/>
    <w:rsid w:val="00033F20"/>
    <w:rsid w:val="0003408A"/>
    <w:rsid w:val="000345BE"/>
    <w:rsid w:val="0003472C"/>
    <w:rsid w:val="000348D8"/>
    <w:rsid w:val="00034AA9"/>
    <w:rsid w:val="000351F3"/>
    <w:rsid w:val="00035EB9"/>
    <w:rsid w:val="00035F39"/>
    <w:rsid w:val="000369A4"/>
    <w:rsid w:val="00036B4D"/>
    <w:rsid w:val="000371B6"/>
    <w:rsid w:val="0003788B"/>
    <w:rsid w:val="00037EC9"/>
    <w:rsid w:val="000401E6"/>
    <w:rsid w:val="00040473"/>
    <w:rsid w:val="0004067D"/>
    <w:rsid w:val="000409B5"/>
    <w:rsid w:val="00040A2B"/>
    <w:rsid w:val="000410D0"/>
    <w:rsid w:val="00043346"/>
    <w:rsid w:val="000433CC"/>
    <w:rsid w:val="000433D6"/>
    <w:rsid w:val="00043A77"/>
    <w:rsid w:val="00043F9D"/>
    <w:rsid w:val="00044021"/>
    <w:rsid w:val="00044703"/>
    <w:rsid w:val="000454A4"/>
    <w:rsid w:val="00045AE3"/>
    <w:rsid w:val="00046FE4"/>
    <w:rsid w:val="00047050"/>
    <w:rsid w:val="00047443"/>
    <w:rsid w:val="00047504"/>
    <w:rsid w:val="00047AE1"/>
    <w:rsid w:val="00047B81"/>
    <w:rsid w:val="000505A7"/>
    <w:rsid w:val="00050B48"/>
    <w:rsid w:val="000512C1"/>
    <w:rsid w:val="00051305"/>
    <w:rsid w:val="000513A4"/>
    <w:rsid w:val="000518F9"/>
    <w:rsid w:val="00051937"/>
    <w:rsid w:val="00051D9C"/>
    <w:rsid w:val="00052286"/>
    <w:rsid w:val="000524CB"/>
    <w:rsid w:val="00052B45"/>
    <w:rsid w:val="000532E8"/>
    <w:rsid w:val="00054277"/>
    <w:rsid w:val="000542C0"/>
    <w:rsid w:val="00055640"/>
    <w:rsid w:val="00055DE6"/>
    <w:rsid w:val="000563A2"/>
    <w:rsid w:val="00056B95"/>
    <w:rsid w:val="00056C06"/>
    <w:rsid w:val="00057106"/>
    <w:rsid w:val="000578E5"/>
    <w:rsid w:val="00057DE8"/>
    <w:rsid w:val="00060E30"/>
    <w:rsid w:val="0006153D"/>
    <w:rsid w:val="00061614"/>
    <w:rsid w:val="0006186C"/>
    <w:rsid w:val="00061E2D"/>
    <w:rsid w:val="00061E9B"/>
    <w:rsid w:val="00061FD4"/>
    <w:rsid w:val="00063787"/>
    <w:rsid w:val="00064086"/>
    <w:rsid w:val="000650E8"/>
    <w:rsid w:val="00065B10"/>
    <w:rsid w:val="00065C12"/>
    <w:rsid w:val="00066169"/>
    <w:rsid w:val="0006699D"/>
    <w:rsid w:val="00066F90"/>
    <w:rsid w:val="000671FF"/>
    <w:rsid w:val="00067D5C"/>
    <w:rsid w:val="00070DEB"/>
    <w:rsid w:val="0007277D"/>
    <w:rsid w:val="00072D5A"/>
    <w:rsid w:val="0007396C"/>
    <w:rsid w:val="000739A7"/>
    <w:rsid w:val="00074531"/>
    <w:rsid w:val="00074C5F"/>
    <w:rsid w:val="00075858"/>
    <w:rsid w:val="00075C1F"/>
    <w:rsid w:val="0007617F"/>
    <w:rsid w:val="00076405"/>
    <w:rsid w:val="000771DB"/>
    <w:rsid w:val="000779CA"/>
    <w:rsid w:val="00077FA1"/>
    <w:rsid w:val="0008041E"/>
    <w:rsid w:val="000817EF"/>
    <w:rsid w:val="000827D6"/>
    <w:rsid w:val="00082EB1"/>
    <w:rsid w:val="00083052"/>
    <w:rsid w:val="000831D8"/>
    <w:rsid w:val="0008368A"/>
    <w:rsid w:val="0008379C"/>
    <w:rsid w:val="0008379D"/>
    <w:rsid w:val="00083BC6"/>
    <w:rsid w:val="00083C23"/>
    <w:rsid w:val="00083C7E"/>
    <w:rsid w:val="000844BF"/>
    <w:rsid w:val="0008460E"/>
    <w:rsid w:val="000850B3"/>
    <w:rsid w:val="0008565C"/>
    <w:rsid w:val="000907A1"/>
    <w:rsid w:val="00090C39"/>
    <w:rsid w:val="00091F57"/>
    <w:rsid w:val="00091FDD"/>
    <w:rsid w:val="000928D2"/>
    <w:rsid w:val="00092AB2"/>
    <w:rsid w:val="00093752"/>
    <w:rsid w:val="00093794"/>
    <w:rsid w:val="0009478B"/>
    <w:rsid w:val="00094A56"/>
    <w:rsid w:val="00094CF9"/>
    <w:rsid w:val="00095117"/>
    <w:rsid w:val="00095687"/>
    <w:rsid w:val="0009595C"/>
    <w:rsid w:val="00095BF6"/>
    <w:rsid w:val="00097310"/>
    <w:rsid w:val="000974C7"/>
    <w:rsid w:val="00097786"/>
    <w:rsid w:val="00097C34"/>
    <w:rsid w:val="00097EC1"/>
    <w:rsid w:val="000A129C"/>
    <w:rsid w:val="000A1CA3"/>
    <w:rsid w:val="000A1FD9"/>
    <w:rsid w:val="000A23E9"/>
    <w:rsid w:val="000A4793"/>
    <w:rsid w:val="000A4A87"/>
    <w:rsid w:val="000A52AE"/>
    <w:rsid w:val="000A5405"/>
    <w:rsid w:val="000A5828"/>
    <w:rsid w:val="000A5BF5"/>
    <w:rsid w:val="000A5D03"/>
    <w:rsid w:val="000A5FBC"/>
    <w:rsid w:val="000A6AA1"/>
    <w:rsid w:val="000A6CC8"/>
    <w:rsid w:val="000A72C1"/>
    <w:rsid w:val="000A7D97"/>
    <w:rsid w:val="000B097F"/>
    <w:rsid w:val="000B204A"/>
    <w:rsid w:val="000B2380"/>
    <w:rsid w:val="000B294B"/>
    <w:rsid w:val="000B2C92"/>
    <w:rsid w:val="000B2E46"/>
    <w:rsid w:val="000B3699"/>
    <w:rsid w:val="000B3A4F"/>
    <w:rsid w:val="000B3BAC"/>
    <w:rsid w:val="000B41C2"/>
    <w:rsid w:val="000B421E"/>
    <w:rsid w:val="000B433B"/>
    <w:rsid w:val="000B475D"/>
    <w:rsid w:val="000B59DA"/>
    <w:rsid w:val="000B6C6E"/>
    <w:rsid w:val="000B6E69"/>
    <w:rsid w:val="000B707B"/>
    <w:rsid w:val="000B70B3"/>
    <w:rsid w:val="000B7DC3"/>
    <w:rsid w:val="000C01CF"/>
    <w:rsid w:val="000C15C2"/>
    <w:rsid w:val="000C1782"/>
    <w:rsid w:val="000C1A4A"/>
    <w:rsid w:val="000C1E30"/>
    <w:rsid w:val="000C204B"/>
    <w:rsid w:val="000C213D"/>
    <w:rsid w:val="000C3E33"/>
    <w:rsid w:val="000C42E8"/>
    <w:rsid w:val="000C49C3"/>
    <w:rsid w:val="000C5263"/>
    <w:rsid w:val="000C5294"/>
    <w:rsid w:val="000C54EA"/>
    <w:rsid w:val="000C6561"/>
    <w:rsid w:val="000C7BC3"/>
    <w:rsid w:val="000C7E8B"/>
    <w:rsid w:val="000D0961"/>
    <w:rsid w:val="000D1ADB"/>
    <w:rsid w:val="000D1C90"/>
    <w:rsid w:val="000D3B9A"/>
    <w:rsid w:val="000D42E9"/>
    <w:rsid w:val="000D4B65"/>
    <w:rsid w:val="000D4EA3"/>
    <w:rsid w:val="000D5891"/>
    <w:rsid w:val="000D59C9"/>
    <w:rsid w:val="000D5CCA"/>
    <w:rsid w:val="000D6AEA"/>
    <w:rsid w:val="000D73FD"/>
    <w:rsid w:val="000D7487"/>
    <w:rsid w:val="000D7B60"/>
    <w:rsid w:val="000E0225"/>
    <w:rsid w:val="000E135B"/>
    <w:rsid w:val="000E18FB"/>
    <w:rsid w:val="000E24E9"/>
    <w:rsid w:val="000E3549"/>
    <w:rsid w:val="000E42AB"/>
    <w:rsid w:val="000E43A0"/>
    <w:rsid w:val="000E4E18"/>
    <w:rsid w:val="000E5E69"/>
    <w:rsid w:val="000E6109"/>
    <w:rsid w:val="000E6C57"/>
    <w:rsid w:val="000E7008"/>
    <w:rsid w:val="000E7C7D"/>
    <w:rsid w:val="000F06A6"/>
    <w:rsid w:val="000F13E6"/>
    <w:rsid w:val="000F1610"/>
    <w:rsid w:val="000F1806"/>
    <w:rsid w:val="000F1ACA"/>
    <w:rsid w:val="000F2246"/>
    <w:rsid w:val="000F26BE"/>
    <w:rsid w:val="000F2C42"/>
    <w:rsid w:val="000F2CE4"/>
    <w:rsid w:val="000F3357"/>
    <w:rsid w:val="000F36FC"/>
    <w:rsid w:val="000F38AA"/>
    <w:rsid w:val="000F4C78"/>
    <w:rsid w:val="000F5438"/>
    <w:rsid w:val="000F6B98"/>
    <w:rsid w:val="000F6C4C"/>
    <w:rsid w:val="000F6CB2"/>
    <w:rsid w:val="000F79EA"/>
    <w:rsid w:val="000F7E0D"/>
    <w:rsid w:val="00100250"/>
    <w:rsid w:val="00100444"/>
    <w:rsid w:val="00100577"/>
    <w:rsid w:val="001005D5"/>
    <w:rsid w:val="00101F8F"/>
    <w:rsid w:val="00102C28"/>
    <w:rsid w:val="00102E45"/>
    <w:rsid w:val="00104022"/>
    <w:rsid w:val="0010464A"/>
    <w:rsid w:val="00104AF5"/>
    <w:rsid w:val="0010519B"/>
    <w:rsid w:val="0010524D"/>
    <w:rsid w:val="0010540D"/>
    <w:rsid w:val="00105C61"/>
    <w:rsid w:val="001062D9"/>
    <w:rsid w:val="0010637E"/>
    <w:rsid w:val="00106EBD"/>
    <w:rsid w:val="001076BF"/>
    <w:rsid w:val="0011033B"/>
    <w:rsid w:val="00112BE4"/>
    <w:rsid w:val="0011344F"/>
    <w:rsid w:val="00113B21"/>
    <w:rsid w:val="00113DCB"/>
    <w:rsid w:val="00114CD7"/>
    <w:rsid w:val="0011536C"/>
    <w:rsid w:val="001164D3"/>
    <w:rsid w:val="00116A8A"/>
    <w:rsid w:val="00117836"/>
    <w:rsid w:val="00117D26"/>
    <w:rsid w:val="00120C2C"/>
    <w:rsid w:val="00121BCD"/>
    <w:rsid w:val="0012200B"/>
    <w:rsid w:val="001221A7"/>
    <w:rsid w:val="001222A5"/>
    <w:rsid w:val="001229F6"/>
    <w:rsid w:val="00123493"/>
    <w:rsid w:val="00124015"/>
    <w:rsid w:val="00124547"/>
    <w:rsid w:val="00124820"/>
    <w:rsid w:val="001248D1"/>
    <w:rsid w:val="00124A7A"/>
    <w:rsid w:val="00125934"/>
    <w:rsid w:val="00125974"/>
    <w:rsid w:val="00125DD6"/>
    <w:rsid w:val="00126577"/>
    <w:rsid w:val="001269AE"/>
    <w:rsid w:val="001275C3"/>
    <w:rsid w:val="00127AE1"/>
    <w:rsid w:val="001315B1"/>
    <w:rsid w:val="001317CA"/>
    <w:rsid w:val="001326F8"/>
    <w:rsid w:val="001327D7"/>
    <w:rsid w:val="00132D62"/>
    <w:rsid w:val="00132DF3"/>
    <w:rsid w:val="001334D1"/>
    <w:rsid w:val="00133613"/>
    <w:rsid w:val="0013387C"/>
    <w:rsid w:val="001350E4"/>
    <w:rsid w:val="00135129"/>
    <w:rsid w:val="00135668"/>
    <w:rsid w:val="00135742"/>
    <w:rsid w:val="00135867"/>
    <w:rsid w:val="001363D2"/>
    <w:rsid w:val="001378CF"/>
    <w:rsid w:val="00137FBB"/>
    <w:rsid w:val="00140160"/>
    <w:rsid w:val="00140623"/>
    <w:rsid w:val="00140AC6"/>
    <w:rsid w:val="00140AE9"/>
    <w:rsid w:val="00141E11"/>
    <w:rsid w:val="0014228C"/>
    <w:rsid w:val="00142479"/>
    <w:rsid w:val="00142E64"/>
    <w:rsid w:val="00142F75"/>
    <w:rsid w:val="00143650"/>
    <w:rsid w:val="00143659"/>
    <w:rsid w:val="001441CF"/>
    <w:rsid w:val="00144286"/>
    <w:rsid w:val="00144AFA"/>
    <w:rsid w:val="00144B4C"/>
    <w:rsid w:val="00145CC0"/>
    <w:rsid w:val="00145CD8"/>
    <w:rsid w:val="00146519"/>
    <w:rsid w:val="00146B6F"/>
    <w:rsid w:val="00146D52"/>
    <w:rsid w:val="00146F16"/>
    <w:rsid w:val="00147219"/>
    <w:rsid w:val="0014780E"/>
    <w:rsid w:val="00147B4D"/>
    <w:rsid w:val="0015055B"/>
    <w:rsid w:val="00150DCA"/>
    <w:rsid w:val="00150FFA"/>
    <w:rsid w:val="001511BF"/>
    <w:rsid w:val="0015124E"/>
    <w:rsid w:val="001512A2"/>
    <w:rsid w:val="00151388"/>
    <w:rsid w:val="00152609"/>
    <w:rsid w:val="0015264B"/>
    <w:rsid w:val="00153607"/>
    <w:rsid w:val="00153FBE"/>
    <w:rsid w:val="001545E3"/>
    <w:rsid w:val="00154B5F"/>
    <w:rsid w:val="001559D1"/>
    <w:rsid w:val="00156173"/>
    <w:rsid w:val="00156FBC"/>
    <w:rsid w:val="001574FC"/>
    <w:rsid w:val="001577CC"/>
    <w:rsid w:val="001577E0"/>
    <w:rsid w:val="001578D0"/>
    <w:rsid w:val="00160942"/>
    <w:rsid w:val="00160F34"/>
    <w:rsid w:val="00161057"/>
    <w:rsid w:val="0016141C"/>
    <w:rsid w:val="00161A7D"/>
    <w:rsid w:val="00161D08"/>
    <w:rsid w:val="0016350E"/>
    <w:rsid w:val="0016391A"/>
    <w:rsid w:val="00163D09"/>
    <w:rsid w:val="001643AE"/>
    <w:rsid w:val="00164770"/>
    <w:rsid w:val="00164894"/>
    <w:rsid w:val="00164A32"/>
    <w:rsid w:val="00164D4E"/>
    <w:rsid w:val="00165374"/>
    <w:rsid w:val="00165607"/>
    <w:rsid w:val="001663F0"/>
    <w:rsid w:val="001665E3"/>
    <w:rsid w:val="00167679"/>
    <w:rsid w:val="00167ED3"/>
    <w:rsid w:val="001704BB"/>
    <w:rsid w:val="001708FA"/>
    <w:rsid w:val="00170C48"/>
    <w:rsid w:val="001710B6"/>
    <w:rsid w:val="001714DE"/>
    <w:rsid w:val="00172437"/>
    <w:rsid w:val="001729FD"/>
    <w:rsid w:val="00173E65"/>
    <w:rsid w:val="00173F0E"/>
    <w:rsid w:val="00173F5D"/>
    <w:rsid w:val="0017415D"/>
    <w:rsid w:val="0017503B"/>
    <w:rsid w:val="00175625"/>
    <w:rsid w:val="001759B6"/>
    <w:rsid w:val="001761B8"/>
    <w:rsid w:val="0017621F"/>
    <w:rsid w:val="0017657D"/>
    <w:rsid w:val="00177DB7"/>
    <w:rsid w:val="001806CE"/>
    <w:rsid w:val="00180800"/>
    <w:rsid w:val="00180A9F"/>
    <w:rsid w:val="001812C8"/>
    <w:rsid w:val="00181318"/>
    <w:rsid w:val="00181B25"/>
    <w:rsid w:val="00181DE5"/>
    <w:rsid w:val="001820D3"/>
    <w:rsid w:val="00182473"/>
    <w:rsid w:val="0018264B"/>
    <w:rsid w:val="00182B08"/>
    <w:rsid w:val="001844EB"/>
    <w:rsid w:val="00184B80"/>
    <w:rsid w:val="00185936"/>
    <w:rsid w:val="00185ED3"/>
    <w:rsid w:val="00187505"/>
    <w:rsid w:val="00187611"/>
    <w:rsid w:val="00187F7E"/>
    <w:rsid w:val="00190064"/>
    <w:rsid w:val="001908F4"/>
    <w:rsid w:val="0019166A"/>
    <w:rsid w:val="00191D29"/>
    <w:rsid w:val="00192128"/>
    <w:rsid w:val="00192237"/>
    <w:rsid w:val="00192848"/>
    <w:rsid w:val="00192B3B"/>
    <w:rsid w:val="00193485"/>
    <w:rsid w:val="001940FC"/>
    <w:rsid w:val="00194BE8"/>
    <w:rsid w:val="00195890"/>
    <w:rsid w:val="0019619B"/>
    <w:rsid w:val="00197212"/>
    <w:rsid w:val="00197962"/>
    <w:rsid w:val="00197C28"/>
    <w:rsid w:val="00197D60"/>
    <w:rsid w:val="00197FFD"/>
    <w:rsid w:val="001A00EC"/>
    <w:rsid w:val="001A035B"/>
    <w:rsid w:val="001A0D98"/>
    <w:rsid w:val="001A1761"/>
    <w:rsid w:val="001A1D59"/>
    <w:rsid w:val="001A1DE8"/>
    <w:rsid w:val="001A1EC1"/>
    <w:rsid w:val="001A278F"/>
    <w:rsid w:val="001A27FC"/>
    <w:rsid w:val="001A2821"/>
    <w:rsid w:val="001A3BBA"/>
    <w:rsid w:val="001A3BC5"/>
    <w:rsid w:val="001A3C83"/>
    <w:rsid w:val="001A4306"/>
    <w:rsid w:val="001A44B1"/>
    <w:rsid w:val="001A496A"/>
    <w:rsid w:val="001A4B8C"/>
    <w:rsid w:val="001A5290"/>
    <w:rsid w:val="001A6293"/>
    <w:rsid w:val="001A667C"/>
    <w:rsid w:val="001A68A9"/>
    <w:rsid w:val="001A6D96"/>
    <w:rsid w:val="001A7EFB"/>
    <w:rsid w:val="001B0091"/>
    <w:rsid w:val="001B0298"/>
    <w:rsid w:val="001B0321"/>
    <w:rsid w:val="001B077A"/>
    <w:rsid w:val="001B1087"/>
    <w:rsid w:val="001B121E"/>
    <w:rsid w:val="001B1364"/>
    <w:rsid w:val="001B19E7"/>
    <w:rsid w:val="001B1B02"/>
    <w:rsid w:val="001B1B9D"/>
    <w:rsid w:val="001B2212"/>
    <w:rsid w:val="001B2916"/>
    <w:rsid w:val="001B2EDD"/>
    <w:rsid w:val="001B3761"/>
    <w:rsid w:val="001B38B2"/>
    <w:rsid w:val="001B3A6B"/>
    <w:rsid w:val="001B3F16"/>
    <w:rsid w:val="001B41B9"/>
    <w:rsid w:val="001B48B1"/>
    <w:rsid w:val="001B49D2"/>
    <w:rsid w:val="001B4A1F"/>
    <w:rsid w:val="001B4B57"/>
    <w:rsid w:val="001B51CE"/>
    <w:rsid w:val="001B65AD"/>
    <w:rsid w:val="001B6D53"/>
    <w:rsid w:val="001B7BDC"/>
    <w:rsid w:val="001C070D"/>
    <w:rsid w:val="001C0F10"/>
    <w:rsid w:val="001C0F3B"/>
    <w:rsid w:val="001C0FEF"/>
    <w:rsid w:val="001C159F"/>
    <w:rsid w:val="001C1793"/>
    <w:rsid w:val="001C1F7A"/>
    <w:rsid w:val="001C2351"/>
    <w:rsid w:val="001C2506"/>
    <w:rsid w:val="001C2A1B"/>
    <w:rsid w:val="001C3073"/>
    <w:rsid w:val="001C30E6"/>
    <w:rsid w:val="001C3647"/>
    <w:rsid w:val="001C3692"/>
    <w:rsid w:val="001C3723"/>
    <w:rsid w:val="001C3940"/>
    <w:rsid w:val="001C3B60"/>
    <w:rsid w:val="001C3C6F"/>
    <w:rsid w:val="001C4610"/>
    <w:rsid w:val="001C498B"/>
    <w:rsid w:val="001C58DF"/>
    <w:rsid w:val="001C5932"/>
    <w:rsid w:val="001C5C94"/>
    <w:rsid w:val="001C62D9"/>
    <w:rsid w:val="001C63B3"/>
    <w:rsid w:val="001C63E8"/>
    <w:rsid w:val="001C6C89"/>
    <w:rsid w:val="001C7155"/>
    <w:rsid w:val="001C720C"/>
    <w:rsid w:val="001C78BB"/>
    <w:rsid w:val="001C7EA5"/>
    <w:rsid w:val="001C7ED8"/>
    <w:rsid w:val="001C7F34"/>
    <w:rsid w:val="001D0EB0"/>
    <w:rsid w:val="001D1279"/>
    <w:rsid w:val="001D1AB1"/>
    <w:rsid w:val="001D2BC2"/>
    <w:rsid w:val="001D30D8"/>
    <w:rsid w:val="001D3447"/>
    <w:rsid w:val="001D3AB3"/>
    <w:rsid w:val="001D414B"/>
    <w:rsid w:val="001D58C6"/>
    <w:rsid w:val="001D68A1"/>
    <w:rsid w:val="001D68D4"/>
    <w:rsid w:val="001D69B8"/>
    <w:rsid w:val="001D6B10"/>
    <w:rsid w:val="001D7118"/>
    <w:rsid w:val="001D72EF"/>
    <w:rsid w:val="001D753C"/>
    <w:rsid w:val="001E0459"/>
    <w:rsid w:val="001E0C79"/>
    <w:rsid w:val="001E18B8"/>
    <w:rsid w:val="001E28AD"/>
    <w:rsid w:val="001E29F4"/>
    <w:rsid w:val="001E2A55"/>
    <w:rsid w:val="001E2E05"/>
    <w:rsid w:val="001E32EA"/>
    <w:rsid w:val="001E3533"/>
    <w:rsid w:val="001E3A02"/>
    <w:rsid w:val="001E45DA"/>
    <w:rsid w:val="001E5741"/>
    <w:rsid w:val="001E5DEB"/>
    <w:rsid w:val="001E60BC"/>
    <w:rsid w:val="001E6607"/>
    <w:rsid w:val="001E6CD9"/>
    <w:rsid w:val="001E70A1"/>
    <w:rsid w:val="001E72E0"/>
    <w:rsid w:val="001E7540"/>
    <w:rsid w:val="001E792E"/>
    <w:rsid w:val="001E7954"/>
    <w:rsid w:val="001E79CB"/>
    <w:rsid w:val="001E7B8A"/>
    <w:rsid w:val="001E7D44"/>
    <w:rsid w:val="001F11CD"/>
    <w:rsid w:val="001F1F58"/>
    <w:rsid w:val="001F25DD"/>
    <w:rsid w:val="001F37D6"/>
    <w:rsid w:val="001F3DB0"/>
    <w:rsid w:val="001F3E60"/>
    <w:rsid w:val="001F4109"/>
    <w:rsid w:val="001F4134"/>
    <w:rsid w:val="001F42F7"/>
    <w:rsid w:val="001F4430"/>
    <w:rsid w:val="001F4D08"/>
    <w:rsid w:val="001F6BE6"/>
    <w:rsid w:val="001F6CBF"/>
    <w:rsid w:val="001F6DAB"/>
    <w:rsid w:val="001F7225"/>
    <w:rsid w:val="001F7CDE"/>
    <w:rsid w:val="001F7E8F"/>
    <w:rsid w:val="001F7F0E"/>
    <w:rsid w:val="00200D47"/>
    <w:rsid w:val="00200D4C"/>
    <w:rsid w:val="00200F0D"/>
    <w:rsid w:val="0020175D"/>
    <w:rsid w:val="00201909"/>
    <w:rsid w:val="00201973"/>
    <w:rsid w:val="00202083"/>
    <w:rsid w:val="00202883"/>
    <w:rsid w:val="0020305B"/>
    <w:rsid w:val="002032A6"/>
    <w:rsid w:val="00203D4A"/>
    <w:rsid w:val="00204CF7"/>
    <w:rsid w:val="00204D30"/>
    <w:rsid w:val="00205194"/>
    <w:rsid w:val="0020524F"/>
    <w:rsid w:val="00205568"/>
    <w:rsid w:val="00205BEC"/>
    <w:rsid w:val="00206537"/>
    <w:rsid w:val="00206581"/>
    <w:rsid w:val="00206714"/>
    <w:rsid w:val="002067CE"/>
    <w:rsid w:val="00206D92"/>
    <w:rsid w:val="0020760C"/>
    <w:rsid w:val="002103FF"/>
    <w:rsid w:val="002110FE"/>
    <w:rsid w:val="00211258"/>
    <w:rsid w:val="00211C42"/>
    <w:rsid w:val="00211CED"/>
    <w:rsid w:val="00212488"/>
    <w:rsid w:val="002124C0"/>
    <w:rsid w:val="002125AD"/>
    <w:rsid w:val="002126DA"/>
    <w:rsid w:val="00212907"/>
    <w:rsid w:val="00213535"/>
    <w:rsid w:val="0021460C"/>
    <w:rsid w:val="00214762"/>
    <w:rsid w:val="00214807"/>
    <w:rsid w:val="00215063"/>
    <w:rsid w:val="00215101"/>
    <w:rsid w:val="002154B0"/>
    <w:rsid w:val="00215529"/>
    <w:rsid w:val="00215F70"/>
    <w:rsid w:val="00216434"/>
    <w:rsid w:val="00216F5B"/>
    <w:rsid w:val="002177C8"/>
    <w:rsid w:val="00217DA9"/>
    <w:rsid w:val="00217DC3"/>
    <w:rsid w:val="0022002D"/>
    <w:rsid w:val="002204C1"/>
    <w:rsid w:val="002213AF"/>
    <w:rsid w:val="002213D7"/>
    <w:rsid w:val="002225BE"/>
    <w:rsid w:val="00222DC4"/>
    <w:rsid w:val="00223BE2"/>
    <w:rsid w:val="00224433"/>
    <w:rsid w:val="002245A8"/>
    <w:rsid w:val="00224B8A"/>
    <w:rsid w:val="002257BA"/>
    <w:rsid w:val="00227717"/>
    <w:rsid w:val="00230DBB"/>
    <w:rsid w:val="00230EA2"/>
    <w:rsid w:val="00231626"/>
    <w:rsid w:val="002316A6"/>
    <w:rsid w:val="002319CC"/>
    <w:rsid w:val="00232072"/>
    <w:rsid w:val="002320F5"/>
    <w:rsid w:val="00232594"/>
    <w:rsid w:val="00232EFD"/>
    <w:rsid w:val="002336A7"/>
    <w:rsid w:val="0023394D"/>
    <w:rsid w:val="0023458E"/>
    <w:rsid w:val="002349F7"/>
    <w:rsid w:val="00235502"/>
    <w:rsid w:val="00235AA6"/>
    <w:rsid w:val="00235B21"/>
    <w:rsid w:val="002362F2"/>
    <w:rsid w:val="0023645B"/>
    <w:rsid w:val="00236B51"/>
    <w:rsid w:val="00240A8C"/>
    <w:rsid w:val="00240B55"/>
    <w:rsid w:val="00241252"/>
    <w:rsid w:val="0024129A"/>
    <w:rsid w:val="00241546"/>
    <w:rsid w:val="002415D9"/>
    <w:rsid w:val="00241B46"/>
    <w:rsid w:val="00242B0A"/>
    <w:rsid w:val="00243717"/>
    <w:rsid w:val="00244241"/>
    <w:rsid w:val="002443CC"/>
    <w:rsid w:val="00244558"/>
    <w:rsid w:val="00244B35"/>
    <w:rsid w:val="002455AC"/>
    <w:rsid w:val="00245A20"/>
    <w:rsid w:val="00245F8A"/>
    <w:rsid w:val="00246A01"/>
    <w:rsid w:val="0024708E"/>
    <w:rsid w:val="00247222"/>
    <w:rsid w:val="00247291"/>
    <w:rsid w:val="0024784E"/>
    <w:rsid w:val="00247925"/>
    <w:rsid w:val="0025084B"/>
    <w:rsid w:val="00251149"/>
    <w:rsid w:val="00251755"/>
    <w:rsid w:val="00251FB2"/>
    <w:rsid w:val="00252843"/>
    <w:rsid w:val="0025313A"/>
    <w:rsid w:val="00253643"/>
    <w:rsid w:val="002541BD"/>
    <w:rsid w:val="0025430A"/>
    <w:rsid w:val="0025491B"/>
    <w:rsid w:val="00255447"/>
    <w:rsid w:val="00256DA5"/>
    <w:rsid w:val="00260292"/>
    <w:rsid w:val="002602C7"/>
    <w:rsid w:val="00260404"/>
    <w:rsid w:val="00260CDF"/>
    <w:rsid w:val="002613C4"/>
    <w:rsid w:val="00261A54"/>
    <w:rsid w:val="00261D38"/>
    <w:rsid w:val="002621E7"/>
    <w:rsid w:val="002629B6"/>
    <w:rsid w:val="002629BA"/>
    <w:rsid w:val="00262B16"/>
    <w:rsid w:val="00262D67"/>
    <w:rsid w:val="0026305F"/>
    <w:rsid w:val="0026322C"/>
    <w:rsid w:val="002638FE"/>
    <w:rsid w:val="00263B06"/>
    <w:rsid w:val="00263CA9"/>
    <w:rsid w:val="00263CF4"/>
    <w:rsid w:val="002642C6"/>
    <w:rsid w:val="0026439D"/>
    <w:rsid w:val="00264D35"/>
    <w:rsid w:val="00264F16"/>
    <w:rsid w:val="00265019"/>
    <w:rsid w:val="00265352"/>
    <w:rsid w:val="002653B8"/>
    <w:rsid w:val="00265DB0"/>
    <w:rsid w:val="00266ACC"/>
    <w:rsid w:val="0026729A"/>
    <w:rsid w:val="00270B58"/>
    <w:rsid w:val="00272081"/>
    <w:rsid w:val="00272210"/>
    <w:rsid w:val="0027241F"/>
    <w:rsid w:val="0027285C"/>
    <w:rsid w:val="00272A80"/>
    <w:rsid w:val="00272DC1"/>
    <w:rsid w:val="00273B81"/>
    <w:rsid w:val="002742EE"/>
    <w:rsid w:val="0027543F"/>
    <w:rsid w:val="002757A6"/>
    <w:rsid w:val="002758A9"/>
    <w:rsid w:val="002761DA"/>
    <w:rsid w:val="00276B64"/>
    <w:rsid w:val="00276D82"/>
    <w:rsid w:val="0027704C"/>
    <w:rsid w:val="0027724C"/>
    <w:rsid w:val="00277426"/>
    <w:rsid w:val="00277F0B"/>
    <w:rsid w:val="00280142"/>
    <w:rsid w:val="002809F7"/>
    <w:rsid w:val="00280DB3"/>
    <w:rsid w:val="00281B34"/>
    <w:rsid w:val="00281B4D"/>
    <w:rsid w:val="00283A49"/>
    <w:rsid w:val="002842E3"/>
    <w:rsid w:val="00284B35"/>
    <w:rsid w:val="00284E18"/>
    <w:rsid w:val="00285785"/>
    <w:rsid w:val="00285D14"/>
    <w:rsid w:val="00285F49"/>
    <w:rsid w:val="002865E3"/>
    <w:rsid w:val="0028683F"/>
    <w:rsid w:val="00286A3A"/>
    <w:rsid w:val="00286DAC"/>
    <w:rsid w:val="0028712F"/>
    <w:rsid w:val="002875C9"/>
    <w:rsid w:val="00287904"/>
    <w:rsid w:val="00290006"/>
    <w:rsid w:val="002902B6"/>
    <w:rsid w:val="00291942"/>
    <w:rsid w:val="00291EC0"/>
    <w:rsid w:val="00292740"/>
    <w:rsid w:val="0029314A"/>
    <w:rsid w:val="002941C5"/>
    <w:rsid w:val="0029461B"/>
    <w:rsid w:val="00294C49"/>
    <w:rsid w:val="00294F74"/>
    <w:rsid w:val="002952B9"/>
    <w:rsid w:val="002959DD"/>
    <w:rsid w:val="002963B2"/>
    <w:rsid w:val="002963E0"/>
    <w:rsid w:val="002968BE"/>
    <w:rsid w:val="002968E7"/>
    <w:rsid w:val="00296C56"/>
    <w:rsid w:val="00296C83"/>
    <w:rsid w:val="00296F93"/>
    <w:rsid w:val="00297078"/>
    <w:rsid w:val="002974A3"/>
    <w:rsid w:val="00297D16"/>
    <w:rsid w:val="00297DAD"/>
    <w:rsid w:val="002A07B6"/>
    <w:rsid w:val="002A0C2B"/>
    <w:rsid w:val="002A0E06"/>
    <w:rsid w:val="002A19A9"/>
    <w:rsid w:val="002A1A66"/>
    <w:rsid w:val="002A1B66"/>
    <w:rsid w:val="002A2884"/>
    <w:rsid w:val="002A33B3"/>
    <w:rsid w:val="002A3510"/>
    <w:rsid w:val="002A384F"/>
    <w:rsid w:val="002A3973"/>
    <w:rsid w:val="002A3BDC"/>
    <w:rsid w:val="002A3D94"/>
    <w:rsid w:val="002A41C8"/>
    <w:rsid w:val="002A42A3"/>
    <w:rsid w:val="002A4FAD"/>
    <w:rsid w:val="002A57B6"/>
    <w:rsid w:val="002A6404"/>
    <w:rsid w:val="002A739F"/>
    <w:rsid w:val="002A759B"/>
    <w:rsid w:val="002A796F"/>
    <w:rsid w:val="002B01C7"/>
    <w:rsid w:val="002B1526"/>
    <w:rsid w:val="002B199F"/>
    <w:rsid w:val="002B1ADE"/>
    <w:rsid w:val="002B21E2"/>
    <w:rsid w:val="002B244B"/>
    <w:rsid w:val="002B2528"/>
    <w:rsid w:val="002B2F6D"/>
    <w:rsid w:val="002B3436"/>
    <w:rsid w:val="002B3DEF"/>
    <w:rsid w:val="002B4288"/>
    <w:rsid w:val="002B4463"/>
    <w:rsid w:val="002B506E"/>
    <w:rsid w:val="002B5A88"/>
    <w:rsid w:val="002B5E66"/>
    <w:rsid w:val="002B602A"/>
    <w:rsid w:val="002B67A9"/>
    <w:rsid w:val="002B68A1"/>
    <w:rsid w:val="002B68A5"/>
    <w:rsid w:val="002B6AC1"/>
    <w:rsid w:val="002B6ADD"/>
    <w:rsid w:val="002B70BF"/>
    <w:rsid w:val="002B757C"/>
    <w:rsid w:val="002B7FF1"/>
    <w:rsid w:val="002C0335"/>
    <w:rsid w:val="002C0BC9"/>
    <w:rsid w:val="002C12CA"/>
    <w:rsid w:val="002C1C5F"/>
    <w:rsid w:val="002C1DDF"/>
    <w:rsid w:val="002C1F6C"/>
    <w:rsid w:val="002C22A5"/>
    <w:rsid w:val="002C24A8"/>
    <w:rsid w:val="002C317C"/>
    <w:rsid w:val="002C3C5A"/>
    <w:rsid w:val="002C41EF"/>
    <w:rsid w:val="002C5796"/>
    <w:rsid w:val="002C61DC"/>
    <w:rsid w:val="002C7D6A"/>
    <w:rsid w:val="002D04F9"/>
    <w:rsid w:val="002D0539"/>
    <w:rsid w:val="002D0711"/>
    <w:rsid w:val="002D1A08"/>
    <w:rsid w:val="002D1BB1"/>
    <w:rsid w:val="002D25EE"/>
    <w:rsid w:val="002D2F9F"/>
    <w:rsid w:val="002D300B"/>
    <w:rsid w:val="002D3095"/>
    <w:rsid w:val="002D30C9"/>
    <w:rsid w:val="002D3E15"/>
    <w:rsid w:val="002D4AC3"/>
    <w:rsid w:val="002D5759"/>
    <w:rsid w:val="002D5E41"/>
    <w:rsid w:val="002D5F48"/>
    <w:rsid w:val="002D6456"/>
    <w:rsid w:val="002D6562"/>
    <w:rsid w:val="002D78FE"/>
    <w:rsid w:val="002E009C"/>
    <w:rsid w:val="002E02DF"/>
    <w:rsid w:val="002E03DF"/>
    <w:rsid w:val="002E086C"/>
    <w:rsid w:val="002E09AF"/>
    <w:rsid w:val="002E0C89"/>
    <w:rsid w:val="002E0DF1"/>
    <w:rsid w:val="002E1ACB"/>
    <w:rsid w:val="002E1D88"/>
    <w:rsid w:val="002E26C2"/>
    <w:rsid w:val="002E379E"/>
    <w:rsid w:val="002E37F0"/>
    <w:rsid w:val="002E3C8D"/>
    <w:rsid w:val="002E3F67"/>
    <w:rsid w:val="002E41BD"/>
    <w:rsid w:val="002E473D"/>
    <w:rsid w:val="002E4EE2"/>
    <w:rsid w:val="002E6A14"/>
    <w:rsid w:val="002E6B21"/>
    <w:rsid w:val="002E73B2"/>
    <w:rsid w:val="002E7CFE"/>
    <w:rsid w:val="002E7EB7"/>
    <w:rsid w:val="002F0CB8"/>
    <w:rsid w:val="002F0E12"/>
    <w:rsid w:val="002F1112"/>
    <w:rsid w:val="002F2C70"/>
    <w:rsid w:val="002F3640"/>
    <w:rsid w:val="002F39CD"/>
    <w:rsid w:val="002F3B26"/>
    <w:rsid w:val="002F3D66"/>
    <w:rsid w:val="002F4002"/>
    <w:rsid w:val="002F518E"/>
    <w:rsid w:val="002F5249"/>
    <w:rsid w:val="002F5644"/>
    <w:rsid w:val="002F6365"/>
    <w:rsid w:val="002F65FA"/>
    <w:rsid w:val="002F6E99"/>
    <w:rsid w:val="002F7175"/>
    <w:rsid w:val="002F71CF"/>
    <w:rsid w:val="002F73A7"/>
    <w:rsid w:val="003002AA"/>
    <w:rsid w:val="00300980"/>
    <w:rsid w:val="00300A4F"/>
    <w:rsid w:val="003031B3"/>
    <w:rsid w:val="00303735"/>
    <w:rsid w:val="00303E77"/>
    <w:rsid w:val="00304B1E"/>
    <w:rsid w:val="00304BDE"/>
    <w:rsid w:val="00305044"/>
    <w:rsid w:val="003052EA"/>
    <w:rsid w:val="00305B26"/>
    <w:rsid w:val="003060E2"/>
    <w:rsid w:val="003073F2"/>
    <w:rsid w:val="00307AA0"/>
    <w:rsid w:val="00307B0F"/>
    <w:rsid w:val="00310268"/>
    <w:rsid w:val="00310374"/>
    <w:rsid w:val="00310444"/>
    <w:rsid w:val="003115E6"/>
    <w:rsid w:val="003119B6"/>
    <w:rsid w:val="0031243A"/>
    <w:rsid w:val="00312DC5"/>
    <w:rsid w:val="0031327A"/>
    <w:rsid w:val="0031335E"/>
    <w:rsid w:val="00314B02"/>
    <w:rsid w:val="00314F0F"/>
    <w:rsid w:val="00315B0F"/>
    <w:rsid w:val="00315B8A"/>
    <w:rsid w:val="00315C40"/>
    <w:rsid w:val="00315CFA"/>
    <w:rsid w:val="00316196"/>
    <w:rsid w:val="003164F6"/>
    <w:rsid w:val="00316B79"/>
    <w:rsid w:val="003175BA"/>
    <w:rsid w:val="0032004F"/>
    <w:rsid w:val="003203D8"/>
    <w:rsid w:val="00321AAA"/>
    <w:rsid w:val="00321EBD"/>
    <w:rsid w:val="00322C3F"/>
    <w:rsid w:val="00322CC2"/>
    <w:rsid w:val="00322E63"/>
    <w:rsid w:val="00323822"/>
    <w:rsid w:val="003241F7"/>
    <w:rsid w:val="003243D5"/>
    <w:rsid w:val="003245CA"/>
    <w:rsid w:val="003245CD"/>
    <w:rsid w:val="003253FD"/>
    <w:rsid w:val="003255D3"/>
    <w:rsid w:val="00325A86"/>
    <w:rsid w:val="00326677"/>
    <w:rsid w:val="00326861"/>
    <w:rsid w:val="00327DA0"/>
    <w:rsid w:val="003300EE"/>
    <w:rsid w:val="003303D8"/>
    <w:rsid w:val="00330D1B"/>
    <w:rsid w:val="0033173F"/>
    <w:rsid w:val="00331DB1"/>
    <w:rsid w:val="00332AC2"/>
    <w:rsid w:val="00332CA0"/>
    <w:rsid w:val="00333007"/>
    <w:rsid w:val="00333501"/>
    <w:rsid w:val="00333A62"/>
    <w:rsid w:val="00333EE2"/>
    <w:rsid w:val="003352BA"/>
    <w:rsid w:val="003360E7"/>
    <w:rsid w:val="003363F8"/>
    <w:rsid w:val="00337776"/>
    <w:rsid w:val="00342470"/>
    <w:rsid w:val="00342AD4"/>
    <w:rsid w:val="00342C92"/>
    <w:rsid w:val="00342EFF"/>
    <w:rsid w:val="00343270"/>
    <w:rsid w:val="003438D6"/>
    <w:rsid w:val="00343DE0"/>
    <w:rsid w:val="003440CA"/>
    <w:rsid w:val="00344E3D"/>
    <w:rsid w:val="003461FC"/>
    <w:rsid w:val="00346C13"/>
    <w:rsid w:val="0035013F"/>
    <w:rsid w:val="003502EE"/>
    <w:rsid w:val="003508AB"/>
    <w:rsid w:val="00350F2C"/>
    <w:rsid w:val="00351C00"/>
    <w:rsid w:val="003520B0"/>
    <w:rsid w:val="003525D1"/>
    <w:rsid w:val="00353C34"/>
    <w:rsid w:val="00354BB4"/>
    <w:rsid w:val="00354CB6"/>
    <w:rsid w:val="003556CC"/>
    <w:rsid w:val="00355E21"/>
    <w:rsid w:val="00355F08"/>
    <w:rsid w:val="00356E5C"/>
    <w:rsid w:val="00360033"/>
    <w:rsid w:val="003609EA"/>
    <w:rsid w:val="00360E5E"/>
    <w:rsid w:val="00360EC5"/>
    <w:rsid w:val="003610EF"/>
    <w:rsid w:val="003612D3"/>
    <w:rsid w:val="00361779"/>
    <w:rsid w:val="003621CA"/>
    <w:rsid w:val="003625C2"/>
    <w:rsid w:val="00363C6F"/>
    <w:rsid w:val="003641F7"/>
    <w:rsid w:val="0036427B"/>
    <w:rsid w:val="00364765"/>
    <w:rsid w:val="00364857"/>
    <w:rsid w:val="00364B15"/>
    <w:rsid w:val="00364B20"/>
    <w:rsid w:val="00365290"/>
    <w:rsid w:val="003653DF"/>
    <w:rsid w:val="0036644B"/>
    <w:rsid w:val="00366C74"/>
    <w:rsid w:val="00366D97"/>
    <w:rsid w:val="00366E3D"/>
    <w:rsid w:val="003672AF"/>
    <w:rsid w:val="00367B7A"/>
    <w:rsid w:val="00367C17"/>
    <w:rsid w:val="003702D4"/>
    <w:rsid w:val="0037065B"/>
    <w:rsid w:val="00370A14"/>
    <w:rsid w:val="00370A6C"/>
    <w:rsid w:val="00371167"/>
    <w:rsid w:val="00371E18"/>
    <w:rsid w:val="00371E52"/>
    <w:rsid w:val="0037275D"/>
    <w:rsid w:val="0037295D"/>
    <w:rsid w:val="00372990"/>
    <w:rsid w:val="0037308F"/>
    <w:rsid w:val="00373572"/>
    <w:rsid w:val="0037425E"/>
    <w:rsid w:val="00374467"/>
    <w:rsid w:val="00374B5B"/>
    <w:rsid w:val="00375469"/>
    <w:rsid w:val="0037583A"/>
    <w:rsid w:val="003766B3"/>
    <w:rsid w:val="00376B01"/>
    <w:rsid w:val="00376DA9"/>
    <w:rsid w:val="003778BE"/>
    <w:rsid w:val="00377932"/>
    <w:rsid w:val="003805FF"/>
    <w:rsid w:val="00380726"/>
    <w:rsid w:val="00380D37"/>
    <w:rsid w:val="003814CC"/>
    <w:rsid w:val="00381C38"/>
    <w:rsid w:val="00381DF4"/>
    <w:rsid w:val="0038234E"/>
    <w:rsid w:val="00382D9E"/>
    <w:rsid w:val="00383736"/>
    <w:rsid w:val="00383DBD"/>
    <w:rsid w:val="00384A11"/>
    <w:rsid w:val="00384D24"/>
    <w:rsid w:val="00384D37"/>
    <w:rsid w:val="0038505C"/>
    <w:rsid w:val="0038519B"/>
    <w:rsid w:val="003851DB"/>
    <w:rsid w:val="003851F3"/>
    <w:rsid w:val="0038616E"/>
    <w:rsid w:val="003861C3"/>
    <w:rsid w:val="003865E8"/>
    <w:rsid w:val="003866A8"/>
    <w:rsid w:val="00387CDC"/>
    <w:rsid w:val="003913CA"/>
    <w:rsid w:val="003914B2"/>
    <w:rsid w:val="0039158A"/>
    <w:rsid w:val="003920E1"/>
    <w:rsid w:val="00392208"/>
    <w:rsid w:val="0039229D"/>
    <w:rsid w:val="00392A7B"/>
    <w:rsid w:val="00392E77"/>
    <w:rsid w:val="003938E5"/>
    <w:rsid w:val="00393AC9"/>
    <w:rsid w:val="00394282"/>
    <w:rsid w:val="003942BE"/>
    <w:rsid w:val="003943FF"/>
    <w:rsid w:val="00394B81"/>
    <w:rsid w:val="00394DE1"/>
    <w:rsid w:val="00395848"/>
    <w:rsid w:val="00395DE3"/>
    <w:rsid w:val="00395F52"/>
    <w:rsid w:val="003960B0"/>
    <w:rsid w:val="00396574"/>
    <w:rsid w:val="00396A6C"/>
    <w:rsid w:val="00396EB9"/>
    <w:rsid w:val="00397332"/>
    <w:rsid w:val="003973D5"/>
    <w:rsid w:val="00397478"/>
    <w:rsid w:val="00397C11"/>
    <w:rsid w:val="00397DC1"/>
    <w:rsid w:val="003A09E0"/>
    <w:rsid w:val="003A1751"/>
    <w:rsid w:val="003A1876"/>
    <w:rsid w:val="003A2186"/>
    <w:rsid w:val="003A22A8"/>
    <w:rsid w:val="003A26E6"/>
    <w:rsid w:val="003A3236"/>
    <w:rsid w:val="003A389A"/>
    <w:rsid w:val="003A39CF"/>
    <w:rsid w:val="003A3A27"/>
    <w:rsid w:val="003A3CE4"/>
    <w:rsid w:val="003A3D3C"/>
    <w:rsid w:val="003A3EBF"/>
    <w:rsid w:val="003A47C5"/>
    <w:rsid w:val="003A4B91"/>
    <w:rsid w:val="003A4E60"/>
    <w:rsid w:val="003A5A3D"/>
    <w:rsid w:val="003A5E11"/>
    <w:rsid w:val="003A6EF0"/>
    <w:rsid w:val="003A6F2A"/>
    <w:rsid w:val="003A7164"/>
    <w:rsid w:val="003A72FD"/>
    <w:rsid w:val="003A7F6C"/>
    <w:rsid w:val="003B232B"/>
    <w:rsid w:val="003B2769"/>
    <w:rsid w:val="003B2930"/>
    <w:rsid w:val="003B32AF"/>
    <w:rsid w:val="003B355F"/>
    <w:rsid w:val="003B3702"/>
    <w:rsid w:val="003B3A97"/>
    <w:rsid w:val="003B46E2"/>
    <w:rsid w:val="003B4DD8"/>
    <w:rsid w:val="003B665C"/>
    <w:rsid w:val="003B7279"/>
    <w:rsid w:val="003C0111"/>
    <w:rsid w:val="003C11C6"/>
    <w:rsid w:val="003C1274"/>
    <w:rsid w:val="003C12FD"/>
    <w:rsid w:val="003C1767"/>
    <w:rsid w:val="003C1926"/>
    <w:rsid w:val="003C2144"/>
    <w:rsid w:val="003C21B9"/>
    <w:rsid w:val="003C2E62"/>
    <w:rsid w:val="003C39E5"/>
    <w:rsid w:val="003C3B59"/>
    <w:rsid w:val="003C3BAB"/>
    <w:rsid w:val="003C3E34"/>
    <w:rsid w:val="003C4121"/>
    <w:rsid w:val="003C4211"/>
    <w:rsid w:val="003C4B78"/>
    <w:rsid w:val="003C61F4"/>
    <w:rsid w:val="003C6AC3"/>
    <w:rsid w:val="003C6FE0"/>
    <w:rsid w:val="003C71D4"/>
    <w:rsid w:val="003C740C"/>
    <w:rsid w:val="003C7909"/>
    <w:rsid w:val="003D0473"/>
    <w:rsid w:val="003D05C6"/>
    <w:rsid w:val="003D078D"/>
    <w:rsid w:val="003D09DA"/>
    <w:rsid w:val="003D0B47"/>
    <w:rsid w:val="003D0C9C"/>
    <w:rsid w:val="003D14A2"/>
    <w:rsid w:val="003D16E1"/>
    <w:rsid w:val="003D1AE8"/>
    <w:rsid w:val="003D1F96"/>
    <w:rsid w:val="003D239B"/>
    <w:rsid w:val="003D287A"/>
    <w:rsid w:val="003D2DD4"/>
    <w:rsid w:val="003D2F4D"/>
    <w:rsid w:val="003D31B4"/>
    <w:rsid w:val="003D3734"/>
    <w:rsid w:val="003D3E04"/>
    <w:rsid w:val="003D4368"/>
    <w:rsid w:val="003D4483"/>
    <w:rsid w:val="003D544C"/>
    <w:rsid w:val="003D5B64"/>
    <w:rsid w:val="003D6045"/>
    <w:rsid w:val="003D6708"/>
    <w:rsid w:val="003D6BB3"/>
    <w:rsid w:val="003D7405"/>
    <w:rsid w:val="003D7460"/>
    <w:rsid w:val="003D7E50"/>
    <w:rsid w:val="003E0670"/>
    <w:rsid w:val="003E0E9A"/>
    <w:rsid w:val="003E10A7"/>
    <w:rsid w:val="003E1107"/>
    <w:rsid w:val="003E122A"/>
    <w:rsid w:val="003E1344"/>
    <w:rsid w:val="003E1525"/>
    <w:rsid w:val="003E215F"/>
    <w:rsid w:val="003E2285"/>
    <w:rsid w:val="003E2780"/>
    <w:rsid w:val="003E27A2"/>
    <w:rsid w:val="003E3363"/>
    <w:rsid w:val="003E3A0D"/>
    <w:rsid w:val="003E40EF"/>
    <w:rsid w:val="003E424D"/>
    <w:rsid w:val="003E4FAA"/>
    <w:rsid w:val="003E5C0B"/>
    <w:rsid w:val="003E60F3"/>
    <w:rsid w:val="003E6924"/>
    <w:rsid w:val="003E6A98"/>
    <w:rsid w:val="003E6C9E"/>
    <w:rsid w:val="003E7873"/>
    <w:rsid w:val="003F0437"/>
    <w:rsid w:val="003F0B07"/>
    <w:rsid w:val="003F0D94"/>
    <w:rsid w:val="003F188A"/>
    <w:rsid w:val="003F1CDC"/>
    <w:rsid w:val="003F2312"/>
    <w:rsid w:val="003F2365"/>
    <w:rsid w:val="003F28D9"/>
    <w:rsid w:val="003F4ABD"/>
    <w:rsid w:val="003F4E2F"/>
    <w:rsid w:val="003F52FE"/>
    <w:rsid w:val="003F5E71"/>
    <w:rsid w:val="003F627A"/>
    <w:rsid w:val="003F6671"/>
    <w:rsid w:val="003F68C8"/>
    <w:rsid w:val="003F69C4"/>
    <w:rsid w:val="003F69F8"/>
    <w:rsid w:val="003F7588"/>
    <w:rsid w:val="004005F2"/>
    <w:rsid w:val="004012A8"/>
    <w:rsid w:val="004017E0"/>
    <w:rsid w:val="00401FFE"/>
    <w:rsid w:val="00402163"/>
    <w:rsid w:val="00402F1D"/>
    <w:rsid w:val="004056F1"/>
    <w:rsid w:val="00405DDE"/>
    <w:rsid w:val="004062F1"/>
    <w:rsid w:val="004063E3"/>
    <w:rsid w:val="00407B9D"/>
    <w:rsid w:val="00407D83"/>
    <w:rsid w:val="00407E15"/>
    <w:rsid w:val="00410DDA"/>
    <w:rsid w:val="00411C0D"/>
    <w:rsid w:val="00411D8D"/>
    <w:rsid w:val="004122FD"/>
    <w:rsid w:val="00412418"/>
    <w:rsid w:val="004126C3"/>
    <w:rsid w:val="00412A80"/>
    <w:rsid w:val="00412B38"/>
    <w:rsid w:val="00412E18"/>
    <w:rsid w:val="00413670"/>
    <w:rsid w:val="0041396E"/>
    <w:rsid w:val="004139D6"/>
    <w:rsid w:val="0041441E"/>
    <w:rsid w:val="00414944"/>
    <w:rsid w:val="00414B20"/>
    <w:rsid w:val="004154F6"/>
    <w:rsid w:val="004163C4"/>
    <w:rsid w:val="00416641"/>
    <w:rsid w:val="004169D6"/>
    <w:rsid w:val="00416ECB"/>
    <w:rsid w:val="00416F7A"/>
    <w:rsid w:val="00417F6F"/>
    <w:rsid w:val="0042069C"/>
    <w:rsid w:val="00420D5E"/>
    <w:rsid w:val="004214A5"/>
    <w:rsid w:val="00421F63"/>
    <w:rsid w:val="00422E43"/>
    <w:rsid w:val="004230A0"/>
    <w:rsid w:val="00423667"/>
    <w:rsid w:val="0042373C"/>
    <w:rsid w:val="0042417C"/>
    <w:rsid w:val="004245AF"/>
    <w:rsid w:val="0042464D"/>
    <w:rsid w:val="00424D88"/>
    <w:rsid w:val="00424F80"/>
    <w:rsid w:val="00425A02"/>
    <w:rsid w:val="00425AB9"/>
    <w:rsid w:val="00426051"/>
    <w:rsid w:val="004269C9"/>
    <w:rsid w:val="0042722E"/>
    <w:rsid w:val="00427835"/>
    <w:rsid w:val="00427AE8"/>
    <w:rsid w:val="00427B41"/>
    <w:rsid w:val="00430588"/>
    <w:rsid w:val="00430AF5"/>
    <w:rsid w:val="004321B5"/>
    <w:rsid w:val="0043230C"/>
    <w:rsid w:val="00432472"/>
    <w:rsid w:val="0043278D"/>
    <w:rsid w:val="00432AA9"/>
    <w:rsid w:val="00433398"/>
    <w:rsid w:val="0043398E"/>
    <w:rsid w:val="00433AD5"/>
    <w:rsid w:val="00433B19"/>
    <w:rsid w:val="00433F7B"/>
    <w:rsid w:val="00434F15"/>
    <w:rsid w:val="00435E67"/>
    <w:rsid w:val="0043713B"/>
    <w:rsid w:val="004372AA"/>
    <w:rsid w:val="00437A04"/>
    <w:rsid w:val="00440A55"/>
    <w:rsid w:val="00440CFF"/>
    <w:rsid w:val="004418BC"/>
    <w:rsid w:val="0044262A"/>
    <w:rsid w:val="00442DEE"/>
    <w:rsid w:val="00443990"/>
    <w:rsid w:val="00444841"/>
    <w:rsid w:val="004454F5"/>
    <w:rsid w:val="00445945"/>
    <w:rsid w:val="00445D7B"/>
    <w:rsid w:val="0044601C"/>
    <w:rsid w:val="00447319"/>
    <w:rsid w:val="0045002E"/>
    <w:rsid w:val="004507E4"/>
    <w:rsid w:val="00450855"/>
    <w:rsid w:val="00450C92"/>
    <w:rsid w:val="0045102B"/>
    <w:rsid w:val="0045153E"/>
    <w:rsid w:val="00451FE2"/>
    <w:rsid w:val="004531B3"/>
    <w:rsid w:val="00453402"/>
    <w:rsid w:val="00453C08"/>
    <w:rsid w:val="00454C26"/>
    <w:rsid w:val="00455BB5"/>
    <w:rsid w:val="00455E26"/>
    <w:rsid w:val="00456081"/>
    <w:rsid w:val="00456C61"/>
    <w:rsid w:val="004577D6"/>
    <w:rsid w:val="00457ADB"/>
    <w:rsid w:val="00457B02"/>
    <w:rsid w:val="00457C3A"/>
    <w:rsid w:val="00457E25"/>
    <w:rsid w:val="00460091"/>
    <w:rsid w:val="004603C2"/>
    <w:rsid w:val="004606EB"/>
    <w:rsid w:val="00460F62"/>
    <w:rsid w:val="00461431"/>
    <w:rsid w:val="00461863"/>
    <w:rsid w:val="00461F64"/>
    <w:rsid w:val="00461F6C"/>
    <w:rsid w:val="0046235A"/>
    <w:rsid w:val="00462B52"/>
    <w:rsid w:val="00463085"/>
    <w:rsid w:val="00463128"/>
    <w:rsid w:val="0046452D"/>
    <w:rsid w:val="0046475B"/>
    <w:rsid w:val="00465CA7"/>
    <w:rsid w:val="00465D2C"/>
    <w:rsid w:val="00465EE1"/>
    <w:rsid w:val="004666CC"/>
    <w:rsid w:val="00466C68"/>
    <w:rsid w:val="00466D0C"/>
    <w:rsid w:val="00466F41"/>
    <w:rsid w:val="004702B0"/>
    <w:rsid w:val="00470427"/>
    <w:rsid w:val="00470FCF"/>
    <w:rsid w:val="00471066"/>
    <w:rsid w:val="00471284"/>
    <w:rsid w:val="00471463"/>
    <w:rsid w:val="004715CB"/>
    <w:rsid w:val="004715E5"/>
    <w:rsid w:val="00472B53"/>
    <w:rsid w:val="0047381A"/>
    <w:rsid w:val="00473B98"/>
    <w:rsid w:val="00473C32"/>
    <w:rsid w:val="004742FC"/>
    <w:rsid w:val="004752A8"/>
    <w:rsid w:val="004756C0"/>
    <w:rsid w:val="00475C6A"/>
    <w:rsid w:val="004761AA"/>
    <w:rsid w:val="00477079"/>
    <w:rsid w:val="00477E2D"/>
    <w:rsid w:val="00477E6D"/>
    <w:rsid w:val="00477FD0"/>
    <w:rsid w:val="0048137F"/>
    <w:rsid w:val="004821CA"/>
    <w:rsid w:val="00482B20"/>
    <w:rsid w:val="004831D5"/>
    <w:rsid w:val="004837B2"/>
    <w:rsid w:val="00484505"/>
    <w:rsid w:val="00485B2E"/>
    <w:rsid w:val="00485E5A"/>
    <w:rsid w:val="00485EAD"/>
    <w:rsid w:val="00486DB9"/>
    <w:rsid w:val="00486EB3"/>
    <w:rsid w:val="00487B66"/>
    <w:rsid w:val="00490E48"/>
    <w:rsid w:val="00491C59"/>
    <w:rsid w:val="00492683"/>
    <w:rsid w:val="004926F1"/>
    <w:rsid w:val="00492CF4"/>
    <w:rsid w:val="00492FE1"/>
    <w:rsid w:val="004931AD"/>
    <w:rsid w:val="0049394D"/>
    <w:rsid w:val="00494137"/>
    <w:rsid w:val="0049489C"/>
    <w:rsid w:val="004948C3"/>
    <w:rsid w:val="00494A38"/>
    <w:rsid w:val="00495832"/>
    <w:rsid w:val="004958FB"/>
    <w:rsid w:val="00495AC5"/>
    <w:rsid w:val="00496212"/>
    <w:rsid w:val="00497088"/>
    <w:rsid w:val="004A01E1"/>
    <w:rsid w:val="004A031B"/>
    <w:rsid w:val="004A0824"/>
    <w:rsid w:val="004A31AC"/>
    <w:rsid w:val="004A33BB"/>
    <w:rsid w:val="004A3549"/>
    <w:rsid w:val="004A3DE7"/>
    <w:rsid w:val="004A4DC0"/>
    <w:rsid w:val="004A577A"/>
    <w:rsid w:val="004A59B4"/>
    <w:rsid w:val="004A5D85"/>
    <w:rsid w:val="004A5E0A"/>
    <w:rsid w:val="004A675E"/>
    <w:rsid w:val="004A7199"/>
    <w:rsid w:val="004A781A"/>
    <w:rsid w:val="004A7A68"/>
    <w:rsid w:val="004B00E6"/>
    <w:rsid w:val="004B0460"/>
    <w:rsid w:val="004B2AB4"/>
    <w:rsid w:val="004B31D3"/>
    <w:rsid w:val="004B3771"/>
    <w:rsid w:val="004B3E89"/>
    <w:rsid w:val="004B48BC"/>
    <w:rsid w:val="004B64FB"/>
    <w:rsid w:val="004B69B0"/>
    <w:rsid w:val="004B6AEB"/>
    <w:rsid w:val="004B6B2A"/>
    <w:rsid w:val="004B6DB4"/>
    <w:rsid w:val="004B7453"/>
    <w:rsid w:val="004B74C8"/>
    <w:rsid w:val="004C0C21"/>
    <w:rsid w:val="004C0FAA"/>
    <w:rsid w:val="004C138A"/>
    <w:rsid w:val="004C1532"/>
    <w:rsid w:val="004C1644"/>
    <w:rsid w:val="004C172E"/>
    <w:rsid w:val="004C1CCE"/>
    <w:rsid w:val="004C2029"/>
    <w:rsid w:val="004C20B1"/>
    <w:rsid w:val="004C2D5B"/>
    <w:rsid w:val="004C3378"/>
    <w:rsid w:val="004C3A85"/>
    <w:rsid w:val="004C482D"/>
    <w:rsid w:val="004C5452"/>
    <w:rsid w:val="004C54AC"/>
    <w:rsid w:val="004C5876"/>
    <w:rsid w:val="004C5F06"/>
    <w:rsid w:val="004C5F65"/>
    <w:rsid w:val="004C6AA5"/>
    <w:rsid w:val="004C7AC0"/>
    <w:rsid w:val="004D013C"/>
    <w:rsid w:val="004D055A"/>
    <w:rsid w:val="004D15CD"/>
    <w:rsid w:val="004D1E18"/>
    <w:rsid w:val="004D2957"/>
    <w:rsid w:val="004D36FE"/>
    <w:rsid w:val="004D4469"/>
    <w:rsid w:val="004D4E87"/>
    <w:rsid w:val="004D4EB0"/>
    <w:rsid w:val="004D531E"/>
    <w:rsid w:val="004D5689"/>
    <w:rsid w:val="004D5947"/>
    <w:rsid w:val="004D5F54"/>
    <w:rsid w:val="004D6427"/>
    <w:rsid w:val="004D6787"/>
    <w:rsid w:val="004D67F1"/>
    <w:rsid w:val="004D771A"/>
    <w:rsid w:val="004D78AA"/>
    <w:rsid w:val="004D7C62"/>
    <w:rsid w:val="004E0958"/>
    <w:rsid w:val="004E12F1"/>
    <w:rsid w:val="004E13EC"/>
    <w:rsid w:val="004E2149"/>
    <w:rsid w:val="004E29F3"/>
    <w:rsid w:val="004E2D84"/>
    <w:rsid w:val="004E34DC"/>
    <w:rsid w:val="004E3A16"/>
    <w:rsid w:val="004E511B"/>
    <w:rsid w:val="004E727D"/>
    <w:rsid w:val="004E7FB4"/>
    <w:rsid w:val="004F031E"/>
    <w:rsid w:val="004F05E1"/>
    <w:rsid w:val="004F0A28"/>
    <w:rsid w:val="004F0B9C"/>
    <w:rsid w:val="004F1AD5"/>
    <w:rsid w:val="004F1C39"/>
    <w:rsid w:val="004F2EE5"/>
    <w:rsid w:val="004F31CE"/>
    <w:rsid w:val="004F32D5"/>
    <w:rsid w:val="004F3784"/>
    <w:rsid w:val="004F5457"/>
    <w:rsid w:val="004F6039"/>
    <w:rsid w:val="004F69D8"/>
    <w:rsid w:val="004F6C26"/>
    <w:rsid w:val="004F7342"/>
    <w:rsid w:val="004F741B"/>
    <w:rsid w:val="004F7618"/>
    <w:rsid w:val="004F7B9D"/>
    <w:rsid w:val="005011A7"/>
    <w:rsid w:val="00502796"/>
    <w:rsid w:val="0050332C"/>
    <w:rsid w:val="005033A0"/>
    <w:rsid w:val="0050376E"/>
    <w:rsid w:val="00503918"/>
    <w:rsid w:val="00503DF4"/>
    <w:rsid w:val="0050422B"/>
    <w:rsid w:val="0050446C"/>
    <w:rsid w:val="005065B1"/>
    <w:rsid w:val="005074FD"/>
    <w:rsid w:val="00507FE8"/>
    <w:rsid w:val="00510128"/>
    <w:rsid w:val="005110AC"/>
    <w:rsid w:val="005113C6"/>
    <w:rsid w:val="00512140"/>
    <w:rsid w:val="0051284E"/>
    <w:rsid w:val="00512AEE"/>
    <w:rsid w:val="00513DC8"/>
    <w:rsid w:val="00514444"/>
    <w:rsid w:val="00514B57"/>
    <w:rsid w:val="00515F82"/>
    <w:rsid w:val="00516710"/>
    <w:rsid w:val="00516F95"/>
    <w:rsid w:val="00517609"/>
    <w:rsid w:val="0051779B"/>
    <w:rsid w:val="0052015D"/>
    <w:rsid w:val="0052031D"/>
    <w:rsid w:val="00520D79"/>
    <w:rsid w:val="00521307"/>
    <w:rsid w:val="005214EF"/>
    <w:rsid w:val="00521BCE"/>
    <w:rsid w:val="005221F6"/>
    <w:rsid w:val="005223DB"/>
    <w:rsid w:val="00522CBA"/>
    <w:rsid w:val="0052316D"/>
    <w:rsid w:val="00523708"/>
    <w:rsid w:val="00523CF1"/>
    <w:rsid w:val="00524396"/>
    <w:rsid w:val="00524C16"/>
    <w:rsid w:val="005258D7"/>
    <w:rsid w:val="00525DCC"/>
    <w:rsid w:val="00526D1F"/>
    <w:rsid w:val="00526E24"/>
    <w:rsid w:val="00527459"/>
    <w:rsid w:val="005274F3"/>
    <w:rsid w:val="00530029"/>
    <w:rsid w:val="0053143B"/>
    <w:rsid w:val="0053157F"/>
    <w:rsid w:val="0053162D"/>
    <w:rsid w:val="00531DAF"/>
    <w:rsid w:val="005328B8"/>
    <w:rsid w:val="00532EC6"/>
    <w:rsid w:val="00533471"/>
    <w:rsid w:val="00533AD9"/>
    <w:rsid w:val="005346B4"/>
    <w:rsid w:val="0053479B"/>
    <w:rsid w:val="0053657E"/>
    <w:rsid w:val="00536742"/>
    <w:rsid w:val="00537053"/>
    <w:rsid w:val="0053780F"/>
    <w:rsid w:val="00537AA3"/>
    <w:rsid w:val="00537AD9"/>
    <w:rsid w:val="00537B61"/>
    <w:rsid w:val="005401DA"/>
    <w:rsid w:val="0054043A"/>
    <w:rsid w:val="00540B34"/>
    <w:rsid w:val="00541098"/>
    <w:rsid w:val="005413A2"/>
    <w:rsid w:val="00542F84"/>
    <w:rsid w:val="005433AD"/>
    <w:rsid w:val="0054361B"/>
    <w:rsid w:val="0054366A"/>
    <w:rsid w:val="005445B1"/>
    <w:rsid w:val="005449BA"/>
    <w:rsid w:val="005449BF"/>
    <w:rsid w:val="00544C7C"/>
    <w:rsid w:val="00545159"/>
    <w:rsid w:val="00546325"/>
    <w:rsid w:val="00546515"/>
    <w:rsid w:val="0054658B"/>
    <w:rsid w:val="005467A7"/>
    <w:rsid w:val="00547707"/>
    <w:rsid w:val="00550F85"/>
    <w:rsid w:val="0055284D"/>
    <w:rsid w:val="0055287F"/>
    <w:rsid w:val="005536D1"/>
    <w:rsid w:val="00553CEF"/>
    <w:rsid w:val="00553CFB"/>
    <w:rsid w:val="005540DE"/>
    <w:rsid w:val="00554267"/>
    <w:rsid w:val="00554723"/>
    <w:rsid w:val="00554C69"/>
    <w:rsid w:val="005554C5"/>
    <w:rsid w:val="005559F1"/>
    <w:rsid w:val="00555E8C"/>
    <w:rsid w:val="005563C7"/>
    <w:rsid w:val="005566F8"/>
    <w:rsid w:val="0055675C"/>
    <w:rsid w:val="00556AC2"/>
    <w:rsid w:val="00556AF8"/>
    <w:rsid w:val="00557E91"/>
    <w:rsid w:val="00560327"/>
    <w:rsid w:val="005610DD"/>
    <w:rsid w:val="00561561"/>
    <w:rsid w:val="005627A1"/>
    <w:rsid w:val="00562A01"/>
    <w:rsid w:val="00562A3E"/>
    <w:rsid w:val="00563FDD"/>
    <w:rsid w:val="0056404C"/>
    <w:rsid w:val="005644AD"/>
    <w:rsid w:val="00564A73"/>
    <w:rsid w:val="00564C38"/>
    <w:rsid w:val="005655F9"/>
    <w:rsid w:val="00565750"/>
    <w:rsid w:val="005658CD"/>
    <w:rsid w:val="00567579"/>
    <w:rsid w:val="005677C2"/>
    <w:rsid w:val="00567B33"/>
    <w:rsid w:val="00571536"/>
    <w:rsid w:val="0057154B"/>
    <w:rsid w:val="005719B1"/>
    <w:rsid w:val="00572361"/>
    <w:rsid w:val="00572435"/>
    <w:rsid w:val="0057244A"/>
    <w:rsid w:val="005726AC"/>
    <w:rsid w:val="00573459"/>
    <w:rsid w:val="00573A36"/>
    <w:rsid w:val="0057415B"/>
    <w:rsid w:val="005749C0"/>
    <w:rsid w:val="00574BA9"/>
    <w:rsid w:val="00575240"/>
    <w:rsid w:val="0057524E"/>
    <w:rsid w:val="005756ED"/>
    <w:rsid w:val="00575AAF"/>
    <w:rsid w:val="00575F47"/>
    <w:rsid w:val="005762B1"/>
    <w:rsid w:val="00576FF2"/>
    <w:rsid w:val="0057770E"/>
    <w:rsid w:val="005800E0"/>
    <w:rsid w:val="00580505"/>
    <w:rsid w:val="005809A6"/>
    <w:rsid w:val="005814FC"/>
    <w:rsid w:val="0058228D"/>
    <w:rsid w:val="005824C0"/>
    <w:rsid w:val="00582713"/>
    <w:rsid w:val="00582FFC"/>
    <w:rsid w:val="0058348A"/>
    <w:rsid w:val="00584238"/>
    <w:rsid w:val="00584A00"/>
    <w:rsid w:val="00584CF3"/>
    <w:rsid w:val="00584D36"/>
    <w:rsid w:val="00584DC3"/>
    <w:rsid w:val="00584E32"/>
    <w:rsid w:val="0058530D"/>
    <w:rsid w:val="00585B8C"/>
    <w:rsid w:val="00585F34"/>
    <w:rsid w:val="005860AF"/>
    <w:rsid w:val="0058656B"/>
    <w:rsid w:val="00586EED"/>
    <w:rsid w:val="00590202"/>
    <w:rsid w:val="00590371"/>
    <w:rsid w:val="0059053D"/>
    <w:rsid w:val="00590BF4"/>
    <w:rsid w:val="00590C38"/>
    <w:rsid w:val="00591133"/>
    <w:rsid w:val="0059114D"/>
    <w:rsid w:val="005911D9"/>
    <w:rsid w:val="0059167D"/>
    <w:rsid w:val="00591A0E"/>
    <w:rsid w:val="00591B25"/>
    <w:rsid w:val="005929DC"/>
    <w:rsid w:val="00592FA9"/>
    <w:rsid w:val="00594717"/>
    <w:rsid w:val="0059535D"/>
    <w:rsid w:val="00595384"/>
    <w:rsid w:val="0059546E"/>
    <w:rsid w:val="00595EB1"/>
    <w:rsid w:val="00596395"/>
    <w:rsid w:val="0059647F"/>
    <w:rsid w:val="0059729D"/>
    <w:rsid w:val="00597345"/>
    <w:rsid w:val="0059747A"/>
    <w:rsid w:val="005A001E"/>
    <w:rsid w:val="005A1196"/>
    <w:rsid w:val="005A1FCC"/>
    <w:rsid w:val="005A25A3"/>
    <w:rsid w:val="005A276F"/>
    <w:rsid w:val="005A2A31"/>
    <w:rsid w:val="005A402F"/>
    <w:rsid w:val="005A58E7"/>
    <w:rsid w:val="005A5C05"/>
    <w:rsid w:val="005A5C73"/>
    <w:rsid w:val="005A6730"/>
    <w:rsid w:val="005A6E09"/>
    <w:rsid w:val="005A6EA6"/>
    <w:rsid w:val="005A7CE8"/>
    <w:rsid w:val="005A7DA3"/>
    <w:rsid w:val="005A7E24"/>
    <w:rsid w:val="005B02B3"/>
    <w:rsid w:val="005B10DC"/>
    <w:rsid w:val="005B1214"/>
    <w:rsid w:val="005B1BBB"/>
    <w:rsid w:val="005B28FB"/>
    <w:rsid w:val="005B2BDA"/>
    <w:rsid w:val="005B4F6B"/>
    <w:rsid w:val="005B514C"/>
    <w:rsid w:val="005B6C17"/>
    <w:rsid w:val="005B6E6B"/>
    <w:rsid w:val="005B708A"/>
    <w:rsid w:val="005B7D6B"/>
    <w:rsid w:val="005C0BF6"/>
    <w:rsid w:val="005C0D30"/>
    <w:rsid w:val="005C1624"/>
    <w:rsid w:val="005C173C"/>
    <w:rsid w:val="005C1B56"/>
    <w:rsid w:val="005C1B84"/>
    <w:rsid w:val="005C2783"/>
    <w:rsid w:val="005C2BF3"/>
    <w:rsid w:val="005C35C5"/>
    <w:rsid w:val="005C43BE"/>
    <w:rsid w:val="005C48B8"/>
    <w:rsid w:val="005C524C"/>
    <w:rsid w:val="005C5501"/>
    <w:rsid w:val="005C5BDA"/>
    <w:rsid w:val="005C6860"/>
    <w:rsid w:val="005C750D"/>
    <w:rsid w:val="005C7815"/>
    <w:rsid w:val="005C783F"/>
    <w:rsid w:val="005C7F1C"/>
    <w:rsid w:val="005D0389"/>
    <w:rsid w:val="005D0DA7"/>
    <w:rsid w:val="005D1673"/>
    <w:rsid w:val="005D1EF7"/>
    <w:rsid w:val="005D236F"/>
    <w:rsid w:val="005D291F"/>
    <w:rsid w:val="005D2B34"/>
    <w:rsid w:val="005D2D2A"/>
    <w:rsid w:val="005D2D64"/>
    <w:rsid w:val="005D553A"/>
    <w:rsid w:val="005D57E6"/>
    <w:rsid w:val="005D57E8"/>
    <w:rsid w:val="005D6C05"/>
    <w:rsid w:val="005D6F39"/>
    <w:rsid w:val="005D70FA"/>
    <w:rsid w:val="005E0B5F"/>
    <w:rsid w:val="005E1B50"/>
    <w:rsid w:val="005E2567"/>
    <w:rsid w:val="005E2790"/>
    <w:rsid w:val="005E2FD5"/>
    <w:rsid w:val="005E3B9B"/>
    <w:rsid w:val="005E43F9"/>
    <w:rsid w:val="005E458D"/>
    <w:rsid w:val="005E46A3"/>
    <w:rsid w:val="005E4F25"/>
    <w:rsid w:val="005E53BD"/>
    <w:rsid w:val="005E562D"/>
    <w:rsid w:val="005E563F"/>
    <w:rsid w:val="005E710E"/>
    <w:rsid w:val="005E74ED"/>
    <w:rsid w:val="005E77DE"/>
    <w:rsid w:val="005E7B9C"/>
    <w:rsid w:val="005F047A"/>
    <w:rsid w:val="005F04EF"/>
    <w:rsid w:val="005F0A21"/>
    <w:rsid w:val="005F0D86"/>
    <w:rsid w:val="005F1121"/>
    <w:rsid w:val="005F133E"/>
    <w:rsid w:val="005F1E5F"/>
    <w:rsid w:val="005F200C"/>
    <w:rsid w:val="005F2084"/>
    <w:rsid w:val="005F2179"/>
    <w:rsid w:val="005F29A0"/>
    <w:rsid w:val="005F3930"/>
    <w:rsid w:val="005F4D79"/>
    <w:rsid w:val="005F537E"/>
    <w:rsid w:val="005F5590"/>
    <w:rsid w:val="005F5678"/>
    <w:rsid w:val="005F6197"/>
    <w:rsid w:val="005F6200"/>
    <w:rsid w:val="005F6A56"/>
    <w:rsid w:val="005F75C4"/>
    <w:rsid w:val="005F77F3"/>
    <w:rsid w:val="00600A7D"/>
    <w:rsid w:val="00600E82"/>
    <w:rsid w:val="0060366B"/>
    <w:rsid w:val="006038F8"/>
    <w:rsid w:val="00603B00"/>
    <w:rsid w:val="00603F4F"/>
    <w:rsid w:val="006053E2"/>
    <w:rsid w:val="00605878"/>
    <w:rsid w:val="00606B7C"/>
    <w:rsid w:val="00606BD3"/>
    <w:rsid w:val="00607088"/>
    <w:rsid w:val="00607C40"/>
    <w:rsid w:val="00607F04"/>
    <w:rsid w:val="00610674"/>
    <w:rsid w:val="006106E8"/>
    <w:rsid w:val="0061075B"/>
    <w:rsid w:val="006108A4"/>
    <w:rsid w:val="00610CB1"/>
    <w:rsid w:val="00611601"/>
    <w:rsid w:val="00611E4B"/>
    <w:rsid w:val="006125D2"/>
    <w:rsid w:val="00612C82"/>
    <w:rsid w:val="00612EFB"/>
    <w:rsid w:val="00613159"/>
    <w:rsid w:val="00613F54"/>
    <w:rsid w:val="00614245"/>
    <w:rsid w:val="00614973"/>
    <w:rsid w:val="00614A9A"/>
    <w:rsid w:val="00614BF5"/>
    <w:rsid w:val="00614C84"/>
    <w:rsid w:val="006151A5"/>
    <w:rsid w:val="00615566"/>
    <w:rsid w:val="00615640"/>
    <w:rsid w:val="00615DC0"/>
    <w:rsid w:val="00616608"/>
    <w:rsid w:val="00616704"/>
    <w:rsid w:val="00616C67"/>
    <w:rsid w:val="00617082"/>
    <w:rsid w:val="006178C0"/>
    <w:rsid w:val="00617D41"/>
    <w:rsid w:val="00620317"/>
    <w:rsid w:val="00620920"/>
    <w:rsid w:val="0062092E"/>
    <w:rsid w:val="00620C83"/>
    <w:rsid w:val="00620CF3"/>
    <w:rsid w:val="00620CFE"/>
    <w:rsid w:val="00620E6D"/>
    <w:rsid w:val="006210BD"/>
    <w:rsid w:val="00621E63"/>
    <w:rsid w:val="00622BDC"/>
    <w:rsid w:val="00622C7E"/>
    <w:rsid w:val="00623771"/>
    <w:rsid w:val="0062461E"/>
    <w:rsid w:val="0062464D"/>
    <w:rsid w:val="006249EB"/>
    <w:rsid w:val="00624E82"/>
    <w:rsid w:val="006252B2"/>
    <w:rsid w:val="0062532C"/>
    <w:rsid w:val="00625C07"/>
    <w:rsid w:val="0062645D"/>
    <w:rsid w:val="0062659E"/>
    <w:rsid w:val="00626BFE"/>
    <w:rsid w:val="00626EFE"/>
    <w:rsid w:val="00626F00"/>
    <w:rsid w:val="006272B3"/>
    <w:rsid w:val="00627638"/>
    <w:rsid w:val="00627764"/>
    <w:rsid w:val="00627928"/>
    <w:rsid w:val="00627CE2"/>
    <w:rsid w:val="006302DD"/>
    <w:rsid w:val="0063053F"/>
    <w:rsid w:val="006317DB"/>
    <w:rsid w:val="00632629"/>
    <w:rsid w:val="00632A48"/>
    <w:rsid w:val="00632E0D"/>
    <w:rsid w:val="00632FC3"/>
    <w:rsid w:val="00633583"/>
    <w:rsid w:val="00634ACD"/>
    <w:rsid w:val="00634B6E"/>
    <w:rsid w:val="00634BFE"/>
    <w:rsid w:val="00635319"/>
    <w:rsid w:val="00635529"/>
    <w:rsid w:val="0063585D"/>
    <w:rsid w:val="006358E9"/>
    <w:rsid w:val="00635EEE"/>
    <w:rsid w:val="006367B4"/>
    <w:rsid w:val="00636B63"/>
    <w:rsid w:val="00636D42"/>
    <w:rsid w:val="00637154"/>
    <w:rsid w:val="006374D3"/>
    <w:rsid w:val="00637897"/>
    <w:rsid w:val="0064078A"/>
    <w:rsid w:val="0064186D"/>
    <w:rsid w:val="00641C68"/>
    <w:rsid w:val="00641CAC"/>
    <w:rsid w:val="00641CDF"/>
    <w:rsid w:val="00641D6F"/>
    <w:rsid w:val="00642A5E"/>
    <w:rsid w:val="00642EB9"/>
    <w:rsid w:val="006433A3"/>
    <w:rsid w:val="00643DD3"/>
    <w:rsid w:val="00643FAE"/>
    <w:rsid w:val="006443C1"/>
    <w:rsid w:val="006450F5"/>
    <w:rsid w:val="00646123"/>
    <w:rsid w:val="00646DDF"/>
    <w:rsid w:val="006471D5"/>
    <w:rsid w:val="00647389"/>
    <w:rsid w:val="0064763C"/>
    <w:rsid w:val="006477AC"/>
    <w:rsid w:val="00651173"/>
    <w:rsid w:val="00651B76"/>
    <w:rsid w:val="00651CC5"/>
    <w:rsid w:val="0065240A"/>
    <w:rsid w:val="006527B3"/>
    <w:rsid w:val="00653816"/>
    <w:rsid w:val="00653CC3"/>
    <w:rsid w:val="00654048"/>
    <w:rsid w:val="006544E8"/>
    <w:rsid w:val="00654796"/>
    <w:rsid w:val="00654B81"/>
    <w:rsid w:val="00655070"/>
    <w:rsid w:val="00655A5B"/>
    <w:rsid w:val="00655EE9"/>
    <w:rsid w:val="006569A8"/>
    <w:rsid w:val="00656CAD"/>
    <w:rsid w:val="00656F0F"/>
    <w:rsid w:val="0065752E"/>
    <w:rsid w:val="0065786A"/>
    <w:rsid w:val="006579D8"/>
    <w:rsid w:val="00661427"/>
    <w:rsid w:val="00661B7F"/>
    <w:rsid w:val="00661F97"/>
    <w:rsid w:val="0066255A"/>
    <w:rsid w:val="0066370C"/>
    <w:rsid w:val="00663893"/>
    <w:rsid w:val="006645B9"/>
    <w:rsid w:val="00664982"/>
    <w:rsid w:val="006651AE"/>
    <w:rsid w:val="00665A56"/>
    <w:rsid w:val="00665BB7"/>
    <w:rsid w:val="00666237"/>
    <w:rsid w:val="00666845"/>
    <w:rsid w:val="0066685B"/>
    <w:rsid w:val="00666B96"/>
    <w:rsid w:val="006672F4"/>
    <w:rsid w:val="006675EE"/>
    <w:rsid w:val="006677E3"/>
    <w:rsid w:val="00667A5B"/>
    <w:rsid w:val="006700A7"/>
    <w:rsid w:val="00670402"/>
    <w:rsid w:val="006705C0"/>
    <w:rsid w:val="00670B5B"/>
    <w:rsid w:val="00670C25"/>
    <w:rsid w:val="00670D83"/>
    <w:rsid w:val="006719C1"/>
    <w:rsid w:val="00672115"/>
    <w:rsid w:val="006725A9"/>
    <w:rsid w:val="00672736"/>
    <w:rsid w:val="00672770"/>
    <w:rsid w:val="006727B0"/>
    <w:rsid w:val="00672F31"/>
    <w:rsid w:val="00673108"/>
    <w:rsid w:val="00673242"/>
    <w:rsid w:val="00673836"/>
    <w:rsid w:val="00673E96"/>
    <w:rsid w:val="00674579"/>
    <w:rsid w:val="00674A7A"/>
    <w:rsid w:val="0067577C"/>
    <w:rsid w:val="006758DD"/>
    <w:rsid w:val="00676CF0"/>
    <w:rsid w:val="00677324"/>
    <w:rsid w:val="0067774E"/>
    <w:rsid w:val="00677B7E"/>
    <w:rsid w:val="00677E37"/>
    <w:rsid w:val="0068027F"/>
    <w:rsid w:val="00680AE5"/>
    <w:rsid w:val="00680F84"/>
    <w:rsid w:val="00681432"/>
    <w:rsid w:val="006829BA"/>
    <w:rsid w:val="00682C28"/>
    <w:rsid w:val="00682CF5"/>
    <w:rsid w:val="006833BF"/>
    <w:rsid w:val="0068340F"/>
    <w:rsid w:val="00683454"/>
    <w:rsid w:val="0068377E"/>
    <w:rsid w:val="00683EDB"/>
    <w:rsid w:val="006842C5"/>
    <w:rsid w:val="0068467B"/>
    <w:rsid w:val="006848F0"/>
    <w:rsid w:val="0068536E"/>
    <w:rsid w:val="0068574E"/>
    <w:rsid w:val="0068598A"/>
    <w:rsid w:val="00685C5E"/>
    <w:rsid w:val="00686C63"/>
    <w:rsid w:val="0068762B"/>
    <w:rsid w:val="00687B68"/>
    <w:rsid w:val="0069015B"/>
    <w:rsid w:val="00690310"/>
    <w:rsid w:val="006908BF"/>
    <w:rsid w:val="0069174E"/>
    <w:rsid w:val="00691776"/>
    <w:rsid w:val="0069196B"/>
    <w:rsid w:val="00691CCF"/>
    <w:rsid w:val="00692A5D"/>
    <w:rsid w:val="00692D33"/>
    <w:rsid w:val="00693613"/>
    <w:rsid w:val="00693AA7"/>
    <w:rsid w:val="00694234"/>
    <w:rsid w:val="0069496A"/>
    <w:rsid w:val="00694A48"/>
    <w:rsid w:val="00695E6B"/>
    <w:rsid w:val="00696A2F"/>
    <w:rsid w:val="00696C27"/>
    <w:rsid w:val="0069708E"/>
    <w:rsid w:val="00697509"/>
    <w:rsid w:val="006A0124"/>
    <w:rsid w:val="006A0400"/>
    <w:rsid w:val="006A043D"/>
    <w:rsid w:val="006A0740"/>
    <w:rsid w:val="006A08BD"/>
    <w:rsid w:val="006A1102"/>
    <w:rsid w:val="006A1446"/>
    <w:rsid w:val="006A15BF"/>
    <w:rsid w:val="006A15E8"/>
    <w:rsid w:val="006A1B02"/>
    <w:rsid w:val="006A1E7B"/>
    <w:rsid w:val="006A21D9"/>
    <w:rsid w:val="006A3931"/>
    <w:rsid w:val="006A45B5"/>
    <w:rsid w:val="006A54C2"/>
    <w:rsid w:val="006A56A2"/>
    <w:rsid w:val="006A5A77"/>
    <w:rsid w:val="006A659F"/>
    <w:rsid w:val="006A6925"/>
    <w:rsid w:val="006A6E13"/>
    <w:rsid w:val="006A6E8D"/>
    <w:rsid w:val="006B011B"/>
    <w:rsid w:val="006B01C3"/>
    <w:rsid w:val="006B0A55"/>
    <w:rsid w:val="006B0AFA"/>
    <w:rsid w:val="006B0F9C"/>
    <w:rsid w:val="006B1503"/>
    <w:rsid w:val="006B15B1"/>
    <w:rsid w:val="006B17AB"/>
    <w:rsid w:val="006B17C5"/>
    <w:rsid w:val="006B20B9"/>
    <w:rsid w:val="006B235A"/>
    <w:rsid w:val="006B2CA3"/>
    <w:rsid w:val="006B31E6"/>
    <w:rsid w:val="006B3895"/>
    <w:rsid w:val="006B3C82"/>
    <w:rsid w:val="006B44A9"/>
    <w:rsid w:val="006B4732"/>
    <w:rsid w:val="006B49CD"/>
    <w:rsid w:val="006B501E"/>
    <w:rsid w:val="006B5509"/>
    <w:rsid w:val="006B5701"/>
    <w:rsid w:val="006B5B76"/>
    <w:rsid w:val="006B5BBF"/>
    <w:rsid w:val="006B6230"/>
    <w:rsid w:val="006B6589"/>
    <w:rsid w:val="006B6791"/>
    <w:rsid w:val="006B69D4"/>
    <w:rsid w:val="006B6AA3"/>
    <w:rsid w:val="006B7201"/>
    <w:rsid w:val="006B75BC"/>
    <w:rsid w:val="006B7E83"/>
    <w:rsid w:val="006C0686"/>
    <w:rsid w:val="006C06EE"/>
    <w:rsid w:val="006C09D2"/>
    <w:rsid w:val="006C09DA"/>
    <w:rsid w:val="006C0C34"/>
    <w:rsid w:val="006C0CA1"/>
    <w:rsid w:val="006C1532"/>
    <w:rsid w:val="006C18F6"/>
    <w:rsid w:val="006C2445"/>
    <w:rsid w:val="006C375E"/>
    <w:rsid w:val="006C3C5C"/>
    <w:rsid w:val="006C4911"/>
    <w:rsid w:val="006C4E56"/>
    <w:rsid w:val="006C559A"/>
    <w:rsid w:val="006C5713"/>
    <w:rsid w:val="006C5CC8"/>
    <w:rsid w:val="006C5D0F"/>
    <w:rsid w:val="006C5D75"/>
    <w:rsid w:val="006C6235"/>
    <w:rsid w:val="006C6766"/>
    <w:rsid w:val="006C6D98"/>
    <w:rsid w:val="006C740C"/>
    <w:rsid w:val="006D098A"/>
    <w:rsid w:val="006D0A6B"/>
    <w:rsid w:val="006D13FF"/>
    <w:rsid w:val="006D1780"/>
    <w:rsid w:val="006D1881"/>
    <w:rsid w:val="006D22D1"/>
    <w:rsid w:val="006D291E"/>
    <w:rsid w:val="006D2BFA"/>
    <w:rsid w:val="006D2E4B"/>
    <w:rsid w:val="006D2E81"/>
    <w:rsid w:val="006D2F38"/>
    <w:rsid w:val="006D3301"/>
    <w:rsid w:val="006D3627"/>
    <w:rsid w:val="006D371B"/>
    <w:rsid w:val="006D4397"/>
    <w:rsid w:val="006D4BE7"/>
    <w:rsid w:val="006D4D2E"/>
    <w:rsid w:val="006D4D68"/>
    <w:rsid w:val="006D510A"/>
    <w:rsid w:val="006D51F4"/>
    <w:rsid w:val="006D5D58"/>
    <w:rsid w:val="006D644D"/>
    <w:rsid w:val="006D68B2"/>
    <w:rsid w:val="006D69DE"/>
    <w:rsid w:val="006D71DA"/>
    <w:rsid w:val="006D7651"/>
    <w:rsid w:val="006E00F8"/>
    <w:rsid w:val="006E0B1D"/>
    <w:rsid w:val="006E272D"/>
    <w:rsid w:val="006E282D"/>
    <w:rsid w:val="006E289F"/>
    <w:rsid w:val="006E2A4E"/>
    <w:rsid w:val="006E305C"/>
    <w:rsid w:val="006E3CFE"/>
    <w:rsid w:val="006E3D98"/>
    <w:rsid w:val="006E3E5F"/>
    <w:rsid w:val="006E3E6D"/>
    <w:rsid w:val="006E3EA9"/>
    <w:rsid w:val="006E41B7"/>
    <w:rsid w:val="006E43BE"/>
    <w:rsid w:val="006E4EC1"/>
    <w:rsid w:val="006E5A65"/>
    <w:rsid w:val="006E5B64"/>
    <w:rsid w:val="006E66ED"/>
    <w:rsid w:val="006E691D"/>
    <w:rsid w:val="006E6B32"/>
    <w:rsid w:val="006E792A"/>
    <w:rsid w:val="006E7946"/>
    <w:rsid w:val="006E7C60"/>
    <w:rsid w:val="006E7DF5"/>
    <w:rsid w:val="006E7FF1"/>
    <w:rsid w:val="006F08F4"/>
    <w:rsid w:val="006F1072"/>
    <w:rsid w:val="006F1090"/>
    <w:rsid w:val="006F1122"/>
    <w:rsid w:val="006F1A69"/>
    <w:rsid w:val="006F1EEE"/>
    <w:rsid w:val="006F2099"/>
    <w:rsid w:val="006F21F7"/>
    <w:rsid w:val="006F28AF"/>
    <w:rsid w:val="006F2942"/>
    <w:rsid w:val="006F3374"/>
    <w:rsid w:val="006F36BB"/>
    <w:rsid w:val="006F398F"/>
    <w:rsid w:val="006F4533"/>
    <w:rsid w:val="006F463E"/>
    <w:rsid w:val="006F4BE4"/>
    <w:rsid w:val="006F4F27"/>
    <w:rsid w:val="006F515B"/>
    <w:rsid w:val="006F56F6"/>
    <w:rsid w:val="006F57B6"/>
    <w:rsid w:val="006F5AD1"/>
    <w:rsid w:val="006F610D"/>
    <w:rsid w:val="006F6DA1"/>
    <w:rsid w:val="006F77BB"/>
    <w:rsid w:val="006F7D6E"/>
    <w:rsid w:val="00700130"/>
    <w:rsid w:val="0070031F"/>
    <w:rsid w:val="00700C43"/>
    <w:rsid w:val="00700E63"/>
    <w:rsid w:val="007013E2"/>
    <w:rsid w:val="00701DB8"/>
    <w:rsid w:val="007028EC"/>
    <w:rsid w:val="00702FDE"/>
    <w:rsid w:val="00703309"/>
    <w:rsid w:val="00703B7F"/>
    <w:rsid w:val="00704F01"/>
    <w:rsid w:val="007067E6"/>
    <w:rsid w:val="00706C6D"/>
    <w:rsid w:val="00707578"/>
    <w:rsid w:val="007076C4"/>
    <w:rsid w:val="00707C5F"/>
    <w:rsid w:val="00707E91"/>
    <w:rsid w:val="007105B3"/>
    <w:rsid w:val="00710A2E"/>
    <w:rsid w:val="00710D6A"/>
    <w:rsid w:val="00711411"/>
    <w:rsid w:val="00711B4A"/>
    <w:rsid w:val="00712421"/>
    <w:rsid w:val="00712DCD"/>
    <w:rsid w:val="00713924"/>
    <w:rsid w:val="00713C88"/>
    <w:rsid w:val="007143B4"/>
    <w:rsid w:val="00714AC9"/>
    <w:rsid w:val="00714D2A"/>
    <w:rsid w:val="00715010"/>
    <w:rsid w:val="00715C0B"/>
    <w:rsid w:val="00715E29"/>
    <w:rsid w:val="00716017"/>
    <w:rsid w:val="0071633D"/>
    <w:rsid w:val="00716903"/>
    <w:rsid w:val="00716987"/>
    <w:rsid w:val="007171E9"/>
    <w:rsid w:val="007174D0"/>
    <w:rsid w:val="00717805"/>
    <w:rsid w:val="007209A2"/>
    <w:rsid w:val="00720B39"/>
    <w:rsid w:val="00720B62"/>
    <w:rsid w:val="007218BA"/>
    <w:rsid w:val="00721A4B"/>
    <w:rsid w:val="00722996"/>
    <w:rsid w:val="00723905"/>
    <w:rsid w:val="007247AB"/>
    <w:rsid w:val="00725BDF"/>
    <w:rsid w:val="00726256"/>
    <w:rsid w:val="00726BEF"/>
    <w:rsid w:val="00727743"/>
    <w:rsid w:val="007278FE"/>
    <w:rsid w:val="00727BB1"/>
    <w:rsid w:val="00727F82"/>
    <w:rsid w:val="00727FE3"/>
    <w:rsid w:val="00730F06"/>
    <w:rsid w:val="00731C6F"/>
    <w:rsid w:val="00732B34"/>
    <w:rsid w:val="0073338F"/>
    <w:rsid w:val="00733472"/>
    <w:rsid w:val="00733A06"/>
    <w:rsid w:val="007340DF"/>
    <w:rsid w:val="0073413A"/>
    <w:rsid w:val="007346CB"/>
    <w:rsid w:val="0073484D"/>
    <w:rsid w:val="007351A1"/>
    <w:rsid w:val="00735242"/>
    <w:rsid w:val="00735416"/>
    <w:rsid w:val="00735457"/>
    <w:rsid w:val="0073562F"/>
    <w:rsid w:val="00735862"/>
    <w:rsid w:val="00735CA3"/>
    <w:rsid w:val="00735D61"/>
    <w:rsid w:val="00735EC2"/>
    <w:rsid w:val="00736370"/>
    <w:rsid w:val="007367DF"/>
    <w:rsid w:val="00737192"/>
    <w:rsid w:val="007375F4"/>
    <w:rsid w:val="00737762"/>
    <w:rsid w:val="00737D54"/>
    <w:rsid w:val="00737EE9"/>
    <w:rsid w:val="007400DC"/>
    <w:rsid w:val="00740410"/>
    <w:rsid w:val="007406EE"/>
    <w:rsid w:val="00740960"/>
    <w:rsid w:val="00740A7C"/>
    <w:rsid w:val="00741B57"/>
    <w:rsid w:val="00741FB6"/>
    <w:rsid w:val="00741FE3"/>
    <w:rsid w:val="0074206C"/>
    <w:rsid w:val="0074214C"/>
    <w:rsid w:val="00742511"/>
    <w:rsid w:val="00742F56"/>
    <w:rsid w:val="00744322"/>
    <w:rsid w:val="007444BF"/>
    <w:rsid w:val="007444FC"/>
    <w:rsid w:val="0074472F"/>
    <w:rsid w:val="00744859"/>
    <w:rsid w:val="00744EFB"/>
    <w:rsid w:val="007457AD"/>
    <w:rsid w:val="007457CB"/>
    <w:rsid w:val="00745CA6"/>
    <w:rsid w:val="00745CC2"/>
    <w:rsid w:val="00746071"/>
    <w:rsid w:val="007478FA"/>
    <w:rsid w:val="00747D4E"/>
    <w:rsid w:val="00747E75"/>
    <w:rsid w:val="0075267B"/>
    <w:rsid w:val="007528D5"/>
    <w:rsid w:val="00752AB7"/>
    <w:rsid w:val="00752F43"/>
    <w:rsid w:val="00753150"/>
    <w:rsid w:val="00753A9C"/>
    <w:rsid w:val="00753BE6"/>
    <w:rsid w:val="00754324"/>
    <w:rsid w:val="00754E57"/>
    <w:rsid w:val="0075562C"/>
    <w:rsid w:val="007557C1"/>
    <w:rsid w:val="00756680"/>
    <w:rsid w:val="00756721"/>
    <w:rsid w:val="00756807"/>
    <w:rsid w:val="00756B72"/>
    <w:rsid w:val="00756ED6"/>
    <w:rsid w:val="00756FB8"/>
    <w:rsid w:val="00757EFA"/>
    <w:rsid w:val="00757F02"/>
    <w:rsid w:val="00760033"/>
    <w:rsid w:val="007605A7"/>
    <w:rsid w:val="00760CB9"/>
    <w:rsid w:val="007610E4"/>
    <w:rsid w:val="00761686"/>
    <w:rsid w:val="00762212"/>
    <w:rsid w:val="00763146"/>
    <w:rsid w:val="0076314E"/>
    <w:rsid w:val="0076344C"/>
    <w:rsid w:val="007635AA"/>
    <w:rsid w:val="007637D4"/>
    <w:rsid w:val="00763D94"/>
    <w:rsid w:val="007647E4"/>
    <w:rsid w:val="00764816"/>
    <w:rsid w:val="00764C64"/>
    <w:rsid w:val="00766111"/>
    <w:rsid w:val="0076645C"/>
    <w:rsid w:val="00766F09"/>
    <w:rsid w:val="00767271"/>
    <w:rsid w:val="00770360"/>
    <w:rsid w:val="00770A1D"/>
    <w:rsid w:val="00770EF3"/>
    <w:rsid w:val="007710EF"/>
    <w:rsid w:val="0077148F"/>
    <w:rsid w:val="00771779"/>
    <w:rsid w:val="00771992"/>
    <w:rsid w:val="007719E6"/>
    <w:rsid w:val="0077284D"/>
    <w:rsid w:val="00772A68"/>
    <w:rsid w:val="00773992"/>
    <w:rsid w:val="007740AD"/>
    <w:rsid w:val="00774887"/>
    <w:rsid w:val="007748DD"/>
    <w:rsid w:val="007752DC"/>
    <w:rsid w:val="007755BC"/>
    <w:rsid w:val="00775DF1"/>
    <w:rsid w:val="00775E8B"/>
    <w:rsid w:val="007775F5"/>
    <w:rsid w:val="0078034D"/>
    <w:rsid w:val="00780853"/>
    <w:rsid w:val="00781A4A"/>
    <w:rsid w:val="00781E3E"/>
    <w:rsid w:val="007824F2"/>
    <w:rsid w:val="00782DF8"/>
    <w:rsid w:val="00783445"/>
    <w:rsid w:val="00783BF4"/>
    <w:rsid w:val="00784B6D"/>
    <w:rsid w:val="00785710"/>
    <w:rsid w:val="0078591A"/>
    <w:rsid w:val="00785948"/>
    <w:rsid w:val="007862BB"/>
    <w:rsid w:val="00786765"/>
    <w:rsid w:val="00787461"/>
    <w:rsid w:val="00787F83"/>
    <w:rsid w:val="007901A8"/>
    <w:rsid w:val="00790274"/>
    <w:rsid w:val="007904D0"/>
    <w:rsid w:val="00790780"/>
    <w:rsid w:val="00791692"/>
    <w:rsid w:val="00791707"/>
    <w:rsid w:val="00791C44"/>
    <w:rsid w:val="00791D98"/>
    <w:rsid w:val="00791E44"/>
    <w:rsid w:val="0079205F"/>
    <w:rsid w:val="0079383C"/>
    <w:rsid w:val="00793A74"/>
    <w:rsid w:val="00794011"/>
    <w:rsid w:val="00794281"/>
    <w:rsid w:val="00794333"/>
    <w:rsid w:val="00794893"/>
    <w:rsid w:val="007949C3"/>
    <w:rsid w:val="007949C6"/>
    <w:rsid w:val="00794F59"/>
    <w:rsid w:val="0079506B"/>
    <w:rsid w:val="007957CF"/>
    <w:rsid w:val="00795A2D"/>
    <w:rsid w:val="00796239"/>
    <w:rsid w:val="00796356"/>
    <w:rsid w:val="0079668E"/>
    <w:rsid w:val="00797196"/>
    <w:rsid w:val="007972C8"/>
    <w:rsid w:val="00797843"/>
    <w:rsid w:val="00797946"/>
    <w:rsid w:val="00797C55"/>
    <w:rsid w:val="007A0BA8"/>
    <w:rsid w:val="007A13F8"/>
    <w:rsid w:val="007A146F"/>
    <w:rsid w:val="007A1692"/>
    <w:rsid w:val="007A1752"/>
    <w:rsid w:val="007A18BD"/>
    <w:rsid w:val="007A1914"/>
    <w:rsid w:val="007A1D84"/>
    <w:rsid w:val="007A246D"/>
    <w:rsid w:val="007A262A"/>
    <w:rsid w:val="007A2BFA"/>
    <w:rsid w:val="007A36E3"/>
    <w:rsid w:val="007A4000"/>
    <w:rsid w:val="007A404B"/>
    <w:rsid w:val="007A4E54"/>
    <w:rsid w:val="007A5529"/>
    <w:rsid w:val="007A5674"/>
    <w:rsid w:val="007A58D7"/>
    <w:rsid w:val="007A5A0D"/>
    <w:rsid w:val="007A66BF"/>
    <w:rsid w:val="007A6B27"/>
    <w:rsid w:val="007A6BD9"/>
    <w:rsid w:val="007A6DD1"/>
    <w:rsid w:val="007A71F5"/>
    <w:rsid w:val="007A73D1"/>
    <w:rsid w:val="007A75EF"/>
    <w:rsid w:val="007A7C57"/>
    <w:rsid w:val="007A7E88"/>
    <w:rsid w:val="007A7FB2"/>
    <w:rsid w:val="007B0A9E"/>
    <w:rsid w:val="007B1742"/>
    <w:rsid w:val="007B1A3D"/>
    <w:rsid w:val="007B1E0A"/>
    <w:rsid w:val="007B27E6"/>
    <w:rsid w:val="007B32F6"/>
    <w:rsid w:val="007B3815"/>
    <w:rsid w:val="007B3A3C"/>
    <w:rsid w:val="007B3ACA"/>
    <w:rsid w:val="007B3DDD"/>
    <w:rsid w:val="007B40C4"/>
    <w:rsid w:val="007B5BAE"/>
    <w:rsid w:val="007B603D"/>
    <w:rsid w:val="007B6416"/>
    <w:rsid w:val="007B703A"/>
    <w:rsid w:val="007C00C4"/>
    <w:rsid w:val="007C045C"/>
    <w:rsid w:val="007C0D0D"/>
    <w:rsid w:val="007C0DB7"/>
    <w:rsid w:val="007C113A"/>
    <w:rsid w:val="007C14C8"/>
    <w:rsid w:val="007C1541"/>
    <w:rsid w:val="007C15DD"/>
    <w:rsid w:val="007C1728"/>
    <w:rsid w:val="007C1AC9"/>
    <w:rsid w:val="007C24DC"/>
    <w:rsid w:val="007C28C0"/>
    <w:rsid w:val="007C2B31"/>
    <w:rsid w:val="007C2B9A"/>
    <w:rsid w:val="007C343B"/>
    <w:rsid w:val="007C3EF5"/>
    <w:rsid w:val="007C3F7D"/>
    <w:rsid w:val="007C3F92"/>
    <w:rsid w:val="007C405A"/>
    <w:rsid w:val="007C4F59"/>
    <w:rsid w:val="007C50AD"/>
    <w:rsid w:val="007C5303"/>
    <w:rsid w:val="007C535D"/>
    <w:rsid w:val="007C5592"/>
    <w:rsid w:val="007C5F2A"/>
    <w:rsid w:val="007C6002"/>
    <w:rsid w:val="007C66A1"/>
    <w:rsid w:val="007C6D9F"/>
    <w:rsid w:val="007C7370"/>
    <w:rsid w:val="007D085A"/>
    <w:rsid w:val="007D0CEF"/>
    <w:rsid w:val="007D0FFE"/>
    <w:rsid w:val="007D138D"/>
    <w:rsid w:val="007D1A9D"/>
    <w:rsid w:val="007D1B36"/>
    <w:rsid w:val="007D2144"/>
    <w:rsid w:val="007D23CC"/>
    <w:rsid w:val="007D29CE"/>
    <w:rsid w:val="007D2E24"/>
    <w:rsid w:val="007D35F8"/>
    <w:rsid w:val="007D3A48"/>
    <w:rsid w:val="007D4000"/>
    <w:rsid w:val="007D438D"/>
    <w:rsid w:val="007D4406"/>
    <w:rsid w:val="007D4485"/>
    <w:rsid w:val="007D44D3"/>
    <w:rsid w:val="007D4570"/>
    <w:rsid w:val="007D5460"/>
    <w:rsid w:val="007D57E4"/>
    <w:rsid w:val="007D67FD"/>
    <w:rsid w:val="007D6E4A"/>
    <w:rsid w:val="007D6F52"/>
    <w:rsid w:val="007D74A8"/>
    <w:rsid w:val="007D7C3A"/>
    <w:rsid w:val="007E1931"/>
    <w:rsid w:val="007E1E57"/>
    <w:rsid w:val="007E221A"/>
    <w:rsid w:val="007E2324"/>
    <w:rsid w:val="007E2504"/>
    <w:rsid w:val="007E2525"/>
    <w:rsid w:val="007E2A6E"/>
    <w:rsid w:val="007E2E9E"/>
    <w:rsid w:val="007E3953"/>
    <w:rsid w:val="007E3A9F"/>
    <w:rsid w:val="007E429B"/>
    <w:rsid w:val="007E51A5"/>
    <w:rsid w:val="007E57E4"/>
    <w:rsid w:val="007E723E"/>
    <w:rsid w:val="007E7376"/>
    <w:rsid w:val="007E7551"/>
    <w:rsid w:val="007E79B7"/>
    <w:rsid w:val="007E7E7A"/>
    <w:rsid w:val="007F003C"/>
    <w:rsid w:val="007F0081"/>
    <w:rsid w:val="007F0AD7"/>
    <w:rsid w:val="007F1542"/>
    <w:rsid w:val="007F163E"/>
    <w:rsid w:val="007F1A1B"/>
    <w:rsid w:val="007F1A72"/>
    <w:rsid w:val="007F26F5"/>
    <w:rsid w:val="007F27CF"/>
    <w:rsid w:val="007F3094"/>
    <w:rsid w:val="007F3419"/>
    <w:rsid w:val="007F3467"/>
    <w:rsid w:val="007F3A40"/>
    <w:rsid w:val="007F3D54"/>
    <w:rsid w:val="007F461F"/>
    <w:rsid w:val="007F4808"/>
    <w:rsid w:val="007F482B"/>
    <w:rsid w:val="007F506E"/>
    <w:rsid w:val="007F55A4"/>
    <w:rsid w:val="007F652C"/>
    <w:rsid w:val="007F708B"/>
    <w:rsid w:val="007F70B7"/>
    <w:rsid w:val="007F727D"/>
    <w:rsid w:val="007F7AEA"/>
    <w:rsid w:val="007F7DAC"/>
    <w:rsid w:val="00800E2C"/>
    <w:rsid w:val="00801016"/>
    <w:rsid w:val="00801C11"/>
    <w:rsid w:val="008020BA"/>
    <w:rsid w:val="008020EE"/>
    <w:rsid w:val="008032B8"/>
    <w:rsid w:val="00803792"/>
    <w:rsid w:val="008047EF"/>
    <w:rsid w:val="0080488F"/>
    <w:rsid w:val="00804B20"/>
    <w:rsid w:val="00804FA3"/>
    <w:rsid w:val="0080553E"/>
    <w:rsid w:val="0080570E"/>
    <w:rsid w:val="008067D9"/>
    <w:rsid w:val="008067EB"/>
    <w:rsid w:val="00807257"/>
    <w:rsid w:val="00807424"/>
    <w:rsid w:val="008103FF"/>
    <w:rsid w:val="00810443"/>
    <w:rsid w:val="008104D6"/>
    <w:rsid w:val="008108C9"/>
    <w:rsid w:val="0081136D"/>
    <w:rsid w:val="008120D0"/>
    <w:rsid w:val="00812146"/>
    <w:rsid w:val="0081223C"/>
    <w:rsid w:val="008123F2"/>
    <w:rsid w:val="00812AB9"/>
    <w:rsid w:val="00813B01"/>
    <w:rsid w:val="0081457F"/>
    <w:rsid w:val="00815E6F"/>
    <w:rsid w:val="00816102"/>
    <w:rsid w:val="00816406"/>
    <w:rsid w:val="00816791"/>
    <w:rsid w:val="00816C78"/>
    <w:rsid w:val="00817312"/>
    <w:rsid w:val="00817A4B"/>
    <w:rsid w:val="00817F31"/>
    <w:rsid w:val="0082093D"/>
    <w:rsid w:val="00821FD1"/>
    <w:rsid w:val="00822F1E"/>
    <w:rsid w:val="008238C6"/>
    <w:rsid w:val="00823B48"/>
    <w:rsid w:val="00823C7E"/>
    <w:rsid w:val="0082499F"/>
    <w:rsid w:val="008252BA"/>
    <w:rsid w:val="008252D3"/>
    <w:rsid w:val="008255E7"/>
    <w:rsid w:val="008258FB"/>
    <w:rsid w:val="00825BC4"/>
    <w:rsid w:val="00826A79"/>
    <w:rsid w:val="0082743E"/>
    <w:rsid w:val="00827713"/>
    <w:rsid w:val="00830A67"/>
    <w:rsid w:val="008311E2"/>
    <w:rsid w:val="00831496"/>
    <w:rsid w:val="00831B5E"/>
    <w:rsid w:val="00831BF7"/>
    <w:rsid w:val="00832AD9"/>
    <w:rsid w:val="008341BB"/>
    <w:rsid w:val="0083526D"/>
    <w:rsid w:val="008355BE"/>
    <w:rsid w:val="00835AAC"/>
    <w:rsid w:val="00836614"/>
    <w:rsid w:val="00836702"/>
    <w:rsid w:val="00837AE7"/>
    <w:rsid w:val="00837D51"/>
    <w:rsid w:val="00840B11"/>
    <w:rsid w:val="00840BF1"/>
    <w:rsid w:val="00841ACE"/>
    <w:rsid w:val="00841E91"/>
    <w:rsid w:val="00842815"/>
    <w:rsid w:val="008433A2"/>
    <w:rsid w:val="008443E3"/>
    <w:rsid w:val="008446D5"/>
    <w:rsid w:val="00844E46"/>
    <w:rsid w:val="00845134"/>
    <w:rsid w:val="00845D80"/>
    <w:rsid w:val="00845E6D"/>
    <w:rsid w:val="008466F0"/>
    <w:rsid w:val="00846854"/>
    <w:rsid w:val="0084767B"/>
    <w:rsid w:val="0085049F"/>
    <w:rsid w:val="00850803"/>
    <w:rsid w:val="00850A00"/>
    <w:rsid w:val="00850C1A"/>
    <w:rsid w:val="00850FF3"/>
    <w:rsid w:val="00851789"/>
    <w:rsid w:val="00851A64"/>
    <w:rsid w:val="00852EAD"/>
    <w:rsid w:val="00853437"/>
    <w:rsid w:val="00853A89"/>
    <w:rsid w:val="00853D56"/>
    <w:rsid w:val="0085706B"/>
    <w:rsid w:val="00857686"/>
    <w:rsid w:val="00857B19"/>
    <w:rsid w:val="008612C6"/>
    <w:rsid w:val="0086135C"/>
    <w:rsid w:val="00861688"/>
    <w:rsid w:val="008616FA"/>
    <w:rsid w:val="00861794"/>
    <w:rsid w:val="00861BDC"/>
    <w:rsid w:val="00862142"/>
    <w:rsid w:val="008622B0"/>
    <w:rsid w:val="00862654"/>
    <w:rsid w:val="008627E2"/>
    <w:rsid w:val="00862BC9"/>
    <w:rsid w:val="00862C4B"/>
    <w:rsid w:val="00863255"/>
    <w:rsid w:val="00864562"/>
    <w:rsid w:val="00864872"/>
    <w:rsid w:val="00865748"/>
    <w:rsid w:val="0086624C"/>
    <w:rsid w:val="008663BC"/>
    <w:rsid w:val="00866664"/>
    <w:rsid w:val="00866BD1"/>
    <w:rsid w:val="00866D1F"/>
    <w:rsid w:val="0086706A"/>
    <w:rsid w:val="00867D23"/>
    <w:rsid w:val="0087054E"/>
    <w:rsid w:val="00871582"/>
    <w:rsid w:val="00871857"/>
    <w:rsid w:val="0087240F"/>
    <w:rsid w:val="008726AC"/>
    <w:rsid w:val="00872FC9"/>
    <w:rsid w:val="00873992"/>
    <w:rsid w:val="00873A93"/>
    <w:rsid w:val="00873E4A"/>
    <w:rsid w:val="008743E5"/>
    <w:rsid w:val="008747B4"/>
    <w:rsid w:val="00874A26"/>
    <w:rsid w:val="00874B82"/>
    <w:rsid w:val="00874D5A"/>
    <w:rsid w:val="008753C5"/>
    <w:rsid w:val="00875EE3"/>
    <w:rsid w:val="00876888"/>
    <w:rsid w:val="00876FF3"/>
    <w:rsid w:val="008770E1"/>
    <w:rsid w:val="00877F16"/>
    <w:rsid w:val="00880119"/>
    <w:rsid w:val="0088056D"/>
    <w:rsid w:val="00881BED"/>
    <w:rsid w:val="00881F32"/>
    <w:rsid w:val="0088258B"/>
    <w:rsid w:val="008830E3"/>
    <w:rsid w:val="0088415C"/>
    <w:rsid w:val="00884544"/>
    <w:rsid w:val="00884A61"/>
    <w:rsid w:val="00884AC7"/>
    <w:rsid w:val="00884D40"/>
    <w:rsid w:val="00885625"/>
    <w:rsid w:val="008873E4"/>
    <w:rsid w:val="008874EC"/>
    <w:rsid w:val="00887522"/>
    <w:rsid w:val="008902A5"/>
    <w:rsid w:val="00890AC2"/>
    <w:rsid w:val="00890E22"/>
    <w:rsid w:val="00891415"/>
    <w:rsid w:val="008918E4"/>
    <w:rsid w:val="00891B38"/>
    <w:rsid w:val="00891E81"/>
    <w:rsid w:val="008923AF"/>
    <w:rsid w:val="00892704"/>
    <w:rsid w:val="00892A01"/>
    <w:rsid w:val="00893540"/>
    <w:rsid w:val="00893C08"/>
    <w:rsid w:val="00893F42"/>
    <w:rsid w:val="008944F1"/>
    <w:rsid w:val="00894D5B"/>
    <w:rsid w:val="00895830"/>
    <w:rsid w:val="00897DC4"/>
    <w:rsid w:val="008A045F"/>
    <w:rsid w:val="008A0C1C"/>
    <w:rsid w:val="008A0C21"/>
    <w:rsid w:val="008A0CD0"/>
    <w:rsid w:val="008A0DCF"/>
    <w:rsid w:val="008A0E0A"/>
    <w:rsid w:val="008A1BC0"/>
    <w:rsid w:val="008A22F1"/>
    <w:rsid w:val="008A2507"/>
    <w:rsid w:val="008A29FF"/>
    <w:rsid w:val="008A3544"/>
    <w:rsid w:val="008A37F2"/>
    <w:rsid w:val="008A3A53"/>
    <w:rsid w:val="008A4409"/>
    <w:rsid w:val="008A484F"/>
    <w:rsid w:val="008A4FAB"/>
    <w:rsid w:val="008A547D"/>
    <w:rsid w:val="008A5910"/>
    <w:rsid w:val="008A64FD"/>
    <w:rsid w:val="008A6F01"/>
    <w:rsid w:val="008A7804"/>
    <w:rsid w:val="008B0234"/>
    <w:rsid w:val="008B0297"/>
    <w:rsid w:val="008B06B7"/>
    <w:rsid w:val="008B0B13"/>
    <w:rsid w:val="008B0C63"/>
    <w:rsid w:val="008B136C"/>
    <w:rsid w:val="008B1A20"/>
    <w:rsid w:val="008B2C20"/>
    <w:rsid w:val="008B2C63"/>
    <w:rsid w:val="008B2D90"/>
    <w:rsid w:val="008B38A6"/>
    <w:rsid w:val="008B3F82"/>
    <w:rsid w:val="008B55F7"/>
    <w:rsid w:val="008B668B"/>
    <w:rsid w:val="008B6A1D"/>
    <w:rsid w:val="008B6BCD"/>
    <w:rsid w:val="008B7543"/>
    <w:rsid w:val="008B7829"/>
    <w:rsid w:val="008B7B4D"/>
    <w:rsid w:val="008B7B7C"/>
    <w:rsid w:val="008B7D29"/>
    <w:rsid w:val="008C003C"/>
    <w:rsid w:val="008C07CB"/>
    <w:rsid w:val="008C0E1A"/>
    <w:rsid w:val="008C0FF6"/>
    <w:rsid w:val="008C10E3"/>
    <w:rsid w:val="008C18B2"/>
    <w:rsid w:val="008C18E2"/>
    <w:rsid w:val="008C2593"/>
    <w:rsid w:val="008C2DD1"/>
    <w:rsid w:val="008C319B"/>
    <w:rsid w:val="008C403A"/>
    <w:rsid w:val="008C47EC"/>
    <w:rsid w:val="008C532E"/>
    <w:rsid w:val="008C6252"/>
    <w:rsid w:val="008C66F2"/>
    <w:rsid w:val="008C68E2"/>
    <w:rsid w:val="008C6AFF"/>
    <w:rsid w:val="008C6DB3"/>
    <w:rsid w:val="008C7281"/>
    <w:rsid w:val="008C7762"/>
    <w:rsid w:val="008C7905"/>
    <w:rsid w:val="008D03ED"/>
    <w:rsid w:val="008D04A0"/>
    <w:rsid w:val="008D075B"/>
    <w:rsid w:val="008D085C"/>
    <w:rsid w:val="008D13D7"/>
    <w:rsid w:val="008D16C8"/>
    <w:rsid w:val="008D1BC5"/>
    <w:rsid w:val="008D1CFC"/>
    <w:rsid w:val="008D25FE"/>
    <w:rsid w:val="008D2DFB"/>
    <w:rsid w:val="008D2E6B"/>
    <w:rsid w:val="008D3212"/>
    <w:rsid w:val="008D358E"/>
    <w:rsid w:val="008D3A16"/>
    <w:rsid w:val="008D42C7"/>
    <w:rsid w:val="008D4654"/>
    <w:rsid w:val="008D4983"/>
    <w:rsid w:val="008D4993"/>
    <w:rsid w:val="008D4A8A"/>
    <w:rsid w:val="008D4B1F"/>
    <w:rsid w:val="008D4BBB"/>
    <w:rsid w:val="008D54BE"/>
    <w:rsid w:val="008D60C7"/>
    <w:rsid w:val="008D682F"/>
    <w:rsid w:val="008D6CBF"/>
    <w:rsid w:val="008D6EC2"/>
    <w:rsid w:val="008D7E3E"/>
    <w:rsid w:val="008D7F5F"/>
    <w:rsid w:val="008E0928"/>
    <w:rsid w:val="008E117D"/>
    <w:rsid w:val="008E13CE"/>
    <w:rsid w:val="008E16C4"/>
    <w:rsid w:val="008E1B01"/>
    <w:rsid w:val="008E1BFB"/>
    <w:rsid w:val="008E1D46"/>
    <w:rsid w:val="008E2335"/>
    <w:rsid w:val="008E2CE2"/>
    <w:rsid w:val="008E3690"/>
    <w:rsid w:val="008E4321"/>
    <w:rsid w:val="008E4513"/>
    <w:rsid w:val="008E45DC"/>
    <w:rsid w:val="008E537E"/>
    <w:rsid w:val="008E5580"/>
    <w:rsid w:val="008E57B0"/>
    <w:rsid w:val="008E5C13"/>
    <w:rsid w:val="008E672D"/>
    <w:rsid w:val="008E6D99"/>
    <w:rsid w:val="008E6EA6"/>
    <w:rsid w:val="008E7648"/>
    <w:rsid w:val="008E769C"/>
    <w:rsid w:val="008F037B"/>
    <w:rsid w:val="008F05ED"/>
    <w:rsid w:val="008F1140"/>
    <w:rsid w:val="008F14B9"/>
    <w:rsid w:val="008F17B9"/>
    <w:rsid w:val="008F1C07"/>
    <w:rsid w:val="008F2019"/>
    <w:rsid w:val="008F21EA"/>
    <w:rsid w:val="008F3110"/>
    <w:rsid w:val="008F3149"/>
    <w:rsid w:val="008F31C6"/>
    <w:rsid w:val="008F38F9"/>
    <w:rsid w:val="008F3BE3"/>
    <w:rsid w:val="008F3E50"/>
    <w:rsid w:val="008F43C7"/>
    <w:rsid w:val="008F497C"/>
    <w:rsid w:val="008F4C10"/>
    <w:rsid w:val="008F520C"/>
    <w:rsid w:val="008F524A"/>
    <w:rsid w:val="008F532E"/>
    <w:rsid w:val="008F576D"/>
    <w:rsid w:val="008F5D6E"/>
    <w:rsid w:val="008F604D"/>
    <w:rsid w:val="008F76DF"/>
    <w:rsid w:val="008F785F"/>
    <w:rsid w:val="008F7EE2"/>
    <w:rsid w:val="009006B4"/>
    <w:rsid w:val="00900953"/>
    <w:rsid w:val="00901428"/>
    <w:rsid w:val="0090191B"/>
    <w:rsid w:val="00901B77"/>
    <w:rsid w:val="009027F7"/>
    <w:rsid w:val="00902CD1"/>
    <w:rsid w:val="00903095"/>
    <w:rsid w:val="00903346"/>
    <w:rsid w:val="00903CEB"/>
    <w:rsid w:val="00905077"/>
    <w:rsid w:val="0090552D"/>
    <w:rsid w:val="009056FA"/>
    <w:rsid w:val="00907030"/>
    <w:rsid w:val="00907BED"/>
    <w:rsid w:val="009107D2"/>
    <w:rsid w:val="00910B53"/>
    <w:rsid w:val="0091135B"/>
    <w:rsid w:val="00911493"/>
    <w:rsid w:val="00911D59"/>
    <w:rsid w:val="00912692"/>
    <w:rsid w:val="00912B5E"/>
    <w:rsid w:val="00912CCF"/>
    <w:rsid w:val="00913159"/>
    <w:rsid w:val="00913334"/>
    <w:rsid w:val="00913E7C"/>
    <w:rsid w:val="009150EC"/>
    <w:rsid w:val="00915A94"/>
    <w:rsid w:val="00915C1A"/>
    <w:rsid w:val="00916279"/>
    <w:rsid w:val="00916412"/>
    <w:rsid w:val="0091662F"/>
    <w:rsid w:val="00916AC0"/>
    <w:rsid w:val="00916D1F"/>
    <w:rsid w:val="00916DB5"/>
    <w:rsid w:val="0091733D"/>
    <w:rsid w:val="00917635"/>
    <w:rsid w:val="00917979"/>
    <w:rsid w:val="0092004E"/>
    <w:rsid w:val="009213F8"/>
    <w:rsid w:val="009225BB"/>
    <w:rsid w:val="00922AEB"/>
    <w:rsid w:val="00922D4F"/>
    <w:rsid w:val="00922F53"/>
    <w:rsid w:val="009230F4"/>
    <w:rsid w:val="00923C70"/>
    <w:rsid w:val="00923CCB"/>
    <w:rsid w:val="0092414E"/>
    <w:rsid w:val="00924189"/>
    <w:rsid w:val="00924920"/>
    <w:rsid w:val="009249A4"/>
    <w:rsid w:val="00924F5D"/>
    <w:rsid w:val="0092506B"/>
    <w:rsid w:val="009250F2"/>
    <w:rsid w:val="009252AC"/>
    <w:rsid w:val="0092561D"/>
    <w:rsid w:val="00926520"/>
    <w:rsid w:val="0092694D"/>
    <w:rsid w:val="00927812"/>
    <w:rsid w:val="00930785"/>
    <w:rsid w:val="00930BDD"/>
    <w:rsid w:val="00930D18"/>
    <w:rsid w:val="00931408"/>
    <w:rsid w:val="00931580"/>
    <w:rsid w:val="0093208E"/>
    <w:rsid w:val="00932E33"/>
    <w:rsid w:val="00933831"/>
    <w:rsid w:val="009350F7"/>
    <w:rsid w:val="00935158"/>
    <w:rsid w:val="009352BF"/>
    <w:rsid w:val="00935A4A"/>
    <w:rsid w:val="009366D3"/>
    <w:rsid w:val="009371BF"/>
    <w:rsid w:val="009378AA"/>
    <w:rsid w:val="00937C9B"/>
    <w:rsid w:val="00937F70"/>
    <w:rsid w:val="00940E8E"/>
    <w:rsid w:val="00941C40"/>
    <w:rsid w:val="00942775"/>
    <w:rsid w:val="00943444"/>
    <w:rsid w:val="00943447"/>
    <w:rsid w:val="009434C5"/>
    <w:rsid w:val="00943E45"/>
    <w:rsid w:val="0094429F"/>
    <w:rsid w:val="009446E1"/>
    <w:rsid w:val="00944DEC"/>
    <w:rsid w:val="00945A38"/>
    <w:rsid w:val="00945CEB"/>
    <w:rsid w:val="009461AC"/>
    <w:rsid w:val="009462BA"/>
    <w:rsid w:val="009462C9"/>
    <w:rsid w:val="00946563"/>
    <w:rsid w:val="009465FE"/>
    <w:rsid w:val="00946970"/>
    <w:rsid w:val="00946A15"/>
    <w:rsid w:val="009479B4"/>
    <w:rsid w:val="00947A5E"/>
    <w:rsid w:val="00947F0D"/>
    <w:rsid w:val="009505AA"/>
    <w:rsid w:val="00950DF4"/>
    <w:rsid w:val="009517F4"/>
    <w:rsid w:val="00951ADF"/>
    <w:rsid w:val="00951EC8"/>
    <w:rsid w:val="00952EF1"/>
    <w:rsid w:val="00953419"/>
    <w:rsid w:val="00953611"/>
    <w:rsid w:val="00953DC2"/>
    <w:rsid w:val="009543C1"/>
    <w:rsid w:val="009546AF"/>
    <w:rsid w:val="009560C2"/>
    <w:rsid w:val="009563FD"/>
    <w:rsid w:val="00956827"/>
    <w:rsid w:val="009568EA"/>
    <w:rsid w:val="00956A3C"/>
    <w:rsid w:val="00956F74"/>
    <w:rsid w:val="00957994"/>
    <w:rsid w:val="009608D0"/>
    <w:rsid w:val="0096097D"/>
    <w:rsid w:val="00960D89"/>
    <w:rsid w:val="009611F9"/>
    <w:rsid w:val="00961417"/>
    <w:rsid w:val="0096143B"/>
    <w:rsid w:val="009615B7"/>
    <w:rsid w:val="0096293D"/>
    <w:rsid w:val="00962AF7"/>
    <w:rsid w:val="00962E8C"/>
    <w:rsid w:val="0096300A"/>
    <w:rsid w:val="00963121"/>
    <w:rsid w:val="009634D4"/>
    <w:rsid w:val="00963B64"/>
    <w:rsid w:val="00964680"/>
    <w:rsid w:val="00965ABC"/>
    <w:rsid w:val="009671D3"/>
    <w:rsid w:val="00967D6F"/>
    <w:rsid w:val="00967E27"/>
    <w:rsid w:val="00970390"/>
    <w:rsid w:val="00970B2A"/>
    <w:rsid w:val="009715D6"/>
    <w:rsid w:val="0097197F"/>
    <w:rsid w:val="009719CF"/>
    <w:rsid w:val="0097221E"/>
    <w:rsid w:val="00972BCF"/>
    <w:rsid w:val="00972E13"/>
    <w:rsid w:val="00972F62"/>
    <w:rsid w:val="0097338C"/>
    <w:rsid w:val="00973513"/>
    <w:rsid w:val="00973793"/>
    <w:rsid w:val="009737AB"/>
    <w:rsid w:val="00973FF3"/>
    <w:rsid w:val="0097468B"/>
    <w:rsid w:val="00974785"/>
    <w:rsid w:val="00974BD1"/>
    <w:rsid w:val="00974DF7"/>
    <w:rsid w:val="0097546A"/>
    <w:rsid w:val="009779C0"/>
    <w:rsid w:val="00977A23"/>
    <w:rsid w:val="00977B9E"/>
    <w:rsid w:val="00977D44"/>
    <w:rsid w:val="009800EE"/>
    <w:rsid w:val="009818E2"/>
    <w:rsid w:val="00982024"/>
    <w:rsid w:val="00982251"/>
    <w:rsid w:val="0098306A"/>
    <w:rsid w:val="00983589"/>
    <w:rsid w:val="00983719"/>
    <w:rsid w:val="00983A72"/>
    <w:rsid w:val="00985A1D"/>
    <w:rsid w:val="00985F0F"/>
    <w:rsid w:val="00985F84"/>
    <w:rsid w:val="00985F88"/>
    <w:rsid w:val="0098637D"/>
    <w:rsid w:val="00986EA2"/>
    <w:rsid w:val="00986EE4"/>
    <w:rsid w:val="009874D2"/>
    <w:rsid w:val="00987A12"/>
    <w:rsid w:val="00987ACF"/>
    <w:rsid w:val="00987B75"/>
    <w:rsid w:val="00990684"/>
    <w:rsid w:val="00990CB8"/>
    <w:rsid w:val="00990F67"/>
    <w:rsid w:val="009910C3"/>
    <w:rsid w:val="009910CA"/>
    <w:rsid w:val="009916DF"/>
    <w:rsid w:val="00992134"/>
    <w:rsid w:val="00993128"/>
    <w:rsid w:val="00993227"/>
    <w:rsid w:val="0099364E"/>
    <w:rsid w:val="00993A15"/>
    <w:rsid w:val="00994464"/>
    <w:rsid w:val="00994539"/>
    <w:rsid w:val="00995083"/>
    <w:rsid w:val="00996610"/>
    <w:rsid w:val="00997A2A"/>
    <w:rsid w:val="009A06A4"/>
    <w:rsid w:val="009A0D48"/>
    <w:rsid w:val="009A1136"/>
    <w:rsid w:val="009A17E7"/>
    <w:rsid w:val="009A1EA1"/>
    <w:rsid w:val="009A22CF"/>
    <w:rsid w:val="009A23F3"/>
    <w:rsid w:val="009A27CE"/>
    <w:rsid w:val="009A2828"/>
    <w:rsid w:val="009A3359"/>
    <w:rsid w:val="009A36ED"/>
    <w:rsid w:val="009A5193"/>
    <w:rsid w:val="009A5438"/>
    <w:rsid w:val="009A5F15"/>
    <w:rsid w:val="009A6503"/>
    <w:rsid w:val="009A6999"/>
    <w:rsid w:val="009B0843"/>
    <w:rsid w:val="009B0904"/>
    <w:rsid w:val="009B2107"/>
    <w:rsid w:val="009B28C4"/>
    <w:rsid w:val="009B295B"/>
    <w:rsid w:val="009B2E1A"/>
    <w:rsid w:val="009B32FD"/>
    <w:rsid w:val="009B39D4"/>
    <w:rsid w:val="009B3E23"/>
    <w:rsid w:val="009B416C"/>
    <w:rsid w:val="009B4619"/>
    <w:rsid w:val="009B4B83"/>
    <w:rsid w:val="009B5B6D"/>
    <w:rsid w:val="009B61F2"/>
    <w:rsid w:val="009B6834"/>
    <w:rsid w:val="009B761C"/>
    <w:rsid w:val="009B7C76"/>
    <w:rsid w:val="009B7CA7"/>
    <w:rsid w:val="009C0004"/>
    <w:rsid w:val="009C0275"/>
    <w:rsid w:val="009C0A23"/>
    <w:rsid w:val="009C14ED"/>
    <w:rsid w:val="009C1E2C"/>
    <w:rsid w:val="009C2DA2"/>
    <w:rsid w:val="009C5403"/>
    <w:rsid w:val="009C55CF"/>
    <w:rsid w:val="009C5FBD"/>
    <w:rsid w:val="009C666B"/>
    <w:rsid w:val="009C6CA6"/>
    <w:rsid w:val="009C7057"/>
    <w:rsid w:val="009C7060"/>
    <w:rsid w:val="009C72BE"/>
    <w:rsid w:val="009C740F"/>
    <w:rsid w:val="009C74DF"/>
    <w:rsid w:val="009C7807"/>
    <w:rsid w:val="009D0074"/>
    <w:rsid w:val="009D06CA"/>
    <w:rsid w:val="009D168B"/>
    <w:rsid w:val="009D18B0"/>
    <w:rsid w:val="009D1BF7"/>
    <w:rsid w:val="009D1C10"/>
    <w:rsid w:val="009D1ED0"/>
    <w:rsid w:val="009D2129"/>
    <w:rsid w:val="009D2A78"/>
    <w:rsid w:val="009D3540"/>
    <w:rsid w:val="009D362B"/>
    <w:rsid w:val="009D395B"/>
    <w:rsid w:val="009D3A5F"/>
    <w:rsid w:val="009D3C95"/>
    <w:rsid w:val="009D4D0A"/>
    <w:rsid w:val="009D51D5"/>
    <w:rsid w:val="009D5726"/>
    <w:rsid w:val="009D5F2F"/>
    <w:rsid w:val="009D6C6F"/>
    <w:rsid w:val="009D6C74"/>
    <w:rsid w:val="009D6D80"/>
    <w:rsid w:val="009D6E05"/>
    <w:rsid w:val="009E0B20"/>
    <w:rsid w:val="009E0B62"/>
    <w:rsid w:val="009E0BFD"/>
    <w:rsid w:val="009E0F04"/>
    <w:rsid w:val="009E1085"/>
    <w:rsid w:val="009E1094"/>
    <w:rsid w:val="009E11C1"/>
    <w:rsid w:val="009E1396"/>
    <w:rsid w:val="009E1456"/>
    <w:rsid w:val="009E17DA"/>
    <w:rsid w:val="009E19B0"/>
    <w:rsid w:val="009E2EC9"/>
    <w:rsid w:val="009E41C7"/>
    <w:rsid w:val="009E530D"/>
    <w:rsid w:val="009E5389"/>
    <w:rsid w:val="009E53D9"/>
    <w:rsid w:val="009E5FA7"/>
    <w:rsid w:val="009E6CE9"/>
    <w:rsid w:val="009E6DB2"/>
    <w:rsid w:val="009E7810"/>
    <w:rsid w:val="009F0076"/>
    <w:rsid w:val="009F04EF"/>
    <w:rsid w:val="009F0DFC"/>
    <w:rsid w:val="009F0E69"/>
    <w:rsid w:val="009F1A87"/>
    <w:rsid w:val="009F1CBB"/>
    <w:rsid w:val="009F1FFD"/>
    <w:rsid w:val="009F227A"/>
    <w:rsid w:val="009F2518"/>
    <w:rsid w:val="009F254B"/>
    <w:rsid w:val="009F27CD"/>
    <w:rsid w:val="009F3974"/>
    <w:rsid w:val="009F4992"/>
    <w:rsid w:val="009F4A07"/>
    <w:rsid w:val="009F5333"/>
    <w:rsid w:val="009F5BDC"/>
    <w:rsid w:val="009F5CFC"/>
    <w:rsid w:val="009F5F8C"/>
    <w:rsid w:val="009F6080"/>
    <w:rsid w:val="009F6531"/>
    <w:rsid w:val="009F749E"/>
    <w:rsid w:val="009F7533"/>
    <w:rsid w:val="009F7BA6"/>
    <w:rsid w:val="00A002E6"/>
    <w:rsid w:val="00A00ECE"/>
    <w:rsid w:val="00A01147"/>
    <w:rsid w:val="00A01956"/>
    <w:rsid w:val="00A01D46"/>
    <w:rsid w:val="00A01EB4"/>
    <w:rsid w:val="00A0238F"/>
    <w:rsid w:val="00A02528"/>
    <w:rsid w:val="00A02587"/>
    <w:rsid w:val="00A02DD0"/>
    <w:rsid w:val="00A02FA6"/>
    <w:rsid w:val="00A03B20"/>
    <w:rsid w:val="00A03F03"/>
    <w:rsid w:val="00A044DC"/>
    <w:rsid w:val="00A0452F"/>
    <w:rsid w:val="00A04E48"/>
    <w:rsid w:val="00A062B8"/>
    <w:rsid w:val="00A0656C"/>
    <w:rsid w:val="00A06B5B"/>
    <w:rsid w:val="00A06D55"/>
    <w:rsid w:val="00A07464"/>
    <w:rsid w:val="00A0755A"/>
    <w:rsid w:val="00A109FA"/>
    <w:rsid w:val="00A10D3E"/>
    <w:rsid w:val="00A10F2C"/>
    <w:rsid w:val="00A11415"/>
    <w:rsid w:val="00A11420"/>
    <w:rsid w:val="00A11483"/>
    <w:rsid w:val="00A11983"/>
    <w:rsid w:val="00A130ED"/>
    <w:rsid w:val="00A136C8"/>
    <w:rsid w:val="00A13D05"/>
    <w:rsid w:val="00A147A3"/>
    <w:rsid w:val="00A148E7"/>
    <w:rsid w:val="00A14C29"/>
    <w:rsid w:val="00A151B5"/>
    <w:rsid w:val="00A15EBC"/>
    <w:rsid w:val="00A1609B"/>
    <w:rsid w:val="00A161DC"/>
    <w:rsid w:val="00A16217"/>
    <w:rsid w:val="00A165D4"/>
    <w:rsid w:val="00A206C8"/>
    <w:rsid w:val="00A20B83"/>
    <w:rsid w:val="00A20F55"/>
    <w:rsid w:val="00A21B78"/>
    <w:rsid w:val="00A21E03"/>
    <w:rsid w:val="00A22B6F"/>
    <w:rsid w:val="00A22D80"/>
    <w:rsid w:val="00A2310A"/>
    <w:rsid w:val="00A241CE"/>
    <w:rsid w:val="00A2468C"/>
    <w:rsid w:val="00A25315"/>
    <w:rsid w:val="00A257A4"/>
    <w:rsid w:val="00A258B6"/>
    <w:rsid w:val="00A261CC"/>
    <w:rsid w:val="00A2665B"/>
    <w:rsid w:val="00A26698"/>
    <w:rsid w:val="00A26E56"/>
    <w:rsid w:val="00A26F94"/>
    <w:rsid w:val="00A27165"/>
    <w:rsid w:val="00A279E3"/>
    <w:rsid w:val="00A27B27"/>
    <w:rsid w:val="00A30403"/>
    <w:rsid w:val="00A30897"/>
    <w:rsid w:val="00A30E6D"/>
    <w:rsid w:val="00A312D7"/>
    <w:rsid w:val="00A317C6"/>
    <w:rsid w:val="00A31A9E"/>
    <w:rsid w:val="00A31F51"/>
    <w:rsid w:val="00A32A85"/>
    <w:rsid w:val="00A32BA9"/>
    <w:rsid w:val="00A3347A"/>
    <w:rsid w:val="00A33793"/>
    <w:rsid w:val="00A33E46"/>
    <w:rsid w:val="00A3422A"/>
    <w:rsid w:val="00A344C4"/>
    <w:rsid w:val="00A34A5A"/>
    <w:rsid w:val="00A34E02"/>
    <w:rsid w:val="00A350B3"/>
    <w:rsid w:val="00A35559"/>
    <w:rsid w:val="00A35760"/>
    <w:rsid w:val="00A35833"/>
    <w:rsid w:val="00A36AD6"/>
    <w:rsid w:val="00A36C23"/>
    <w:rsid w:val="00A36C80"/>
    <w:rsid w:val="00A37988"/>
    <w:rsid w:val="00A379D6"/>
    <w:rsid w:val="00A40998"/>
    <w:rsid w:val="00A40DA2"/>
    <w:rsid w:val="00A417E0"/>
    <w:rsid w:val="00A41A11"/>
    <w:rsid w:val="00A41B15"/>
    <w:rsid w:val="00A41C2A"/>
    <w:rsid w:val="00A41DD7"/>
    <w:rsid w:val="00A423A6"/>
    <w:rsid w:val="00A42BFE"/>
    <w:rsid w:val="00A439FA"/>
    <w:rsid w:val="00A43F91"/>
    <w:rsid w:val="00A4438E"/>
    <w:rsid w:val="00A454A2"/>
    <w:rsid w:val="00A45F87"/>
    <w:rsid w:val="00A45F9F"/>
    <w:rsid w:val="00A464E7"/>
    <w:rsid w:val="00A4666A"/>
    <w:rsid w:val="00A468D8"/>
    <w:rsid w:val="00A46F06"/>
    <w:rsid w:val="00A47D09"/>
    <w:rsid w:val="00A501F2"/>
    <w:rsid w:val="00A5022A"/>
    <w:rsid w:val="00A50B73"/>
    <w:rsid w:val="00A50F16"/>
    <w:rsid w:val="00A50FD9"/>
    <w:rsid w:val="00A51389"/>
    <w:rsid w:val="00A51934"/>
    <w:rsid w:val="00A51B8A"/>
    <w:rsid w:val="00A51E84"/>
    <w:rsid w:val="00A51F26"/>
    <w:rsid w:val="00A5206C"/>
    <w:rsid w:val="00A52144"/>
    <w:rsid w:val="00A52832"/>
    <w:rsid w:val="00A52938"/>
    <w:rsid w:val="00A529B7"/>
    <w:rsid w:val="00A52AAD"/>
    <w:rsid w:val="00A52C55"/>
    <w:rsid w:val="00A53A27"/>
    <w:rsid w:val="00A5430B"/>
    <w:rsid w:val="00A54E5A"/>
    <w:rsid w:val="00A54E5C"/>
    <w:rsid w:val="00A5602C"/>
    <w:rsid w:val="00A565B1"/>
    <w:rsid w:val="00A5661F"/>
    <w:rsid w:val="00A5681D"/>
    <w:rsid w:val="00A56E49"/>
    <w:rsid w:val="00A57320"/>
    <w:rsid w:val="00A5747B"/>
    <w:rsid w:val="00A575F4"/>
    <w:rsid w:val="00A57E20"/>
    <w:rsid w:val="00A60399"/>
    <w:rsid w:val="00A60531"/>
    <w:rsid w:val="00A615DC"/>
    <w:rsid w:val="00A6184F"/>
    <w:rsid w:val="00A62079"/>
    <w:rsid w:val="00A629FA"/>
    <w:rsid w:val="00A64221"/>
    <w:rsid w:val="00A644A0"/>
    <w:rsid w:val="00A647D3"/>
    <w:rsid w:val="00A647FB"/>
    <w:rsid w:val="00A64946"/>
    <w:rsid w:val="00A64AE8"/>
    <w:rsid w:val="00A6561A"/>
    <w:rsid w:val="00A65B35"/>
    <w:rsid w:val="00A66D9D"/>
    <w:rsid w:val="00A674EF"/>
    <w:rsid w:val="00A67584"/>
    <w:rsid w:val="00A7076C"/>
    <w:rsid w:val="00A70BC2"/>
    <w:rsid w:val="00A71195"/>
    <w:rsid w:val="00A72A01"/>
    <w:rsid w:val="00A72A19"/>
    <w:rsid w:val="00A72C73"/>
    <w:rsid w:val="00A72DB3"/>
    <w:rsid w:val="00A73469"/>
    <w:rsid w:val="00A737D1"/>
    <w:rsid w:val="00A73F73"/>
    <w:rsid w:val="00A74D50"/>
    <w:rsid w:val="00A74EF6"/>
    <w:rsid w:val="00A7540D"/>
    <w:rsid w:val="00A75586"/>
    <w:rsid w:val="00A75694"/>
    <w:rsid w:val="00A75BB0"/>
    <w:rsid w:val="00A75CAC"/>
    <w:rsid w:val="00A75DED"/>
    <w:rsid w:val="00A766B7"/>
    <w:rsid w:val="00A768D1"/>
    <w:rsid w:val="00A76B2F"/>
    <w:rsid w:val="00A7757F"/>
    <w:rsid w:val="00A8010B"/>
    <w:rsid w:val="00A80140"/>
    <w:rsid w:val="00A8027E"/>
    <w:rsid w:val="00A81070"/>
    <w:rsid w:val="00A8245B"/>
    <w:rsid w:val="00A82830"/>
    <w:rsid w:val="00A83123"/>
    <w:rsid w:val="00A8345E"/>
    <w:rsid w:val="00A83674"/>
    <w:rsid w:val="00A84645"/>
    <w:rsid w:val="00A846BA"/>
    <w:rsid w:val="00A84765"/>
    <w:rsid w:val="00A84A0F"/>
    <w:rsid w:val="00A84D0B"/>
    <w:rsid w:val="00A851A5"/>
    <w:rsid w:val="00A8657A"/>
    <w:rsid w:val="00A86591"/>
    <w:rsid w:val="00A86613"/>
    <w:rsid w:val="00A8672C"/>
    <w:rsid w:val="00A86936"/>
    <w:rsid w:val="00A86C71"/>
    <w:rsid w:val="00A87023"/>
    <w:rsid w:val="00A87604"/>
    <w:rsid w:val="00A87C0A"/>
    <w:rsid w:val="00A9066A"/>
    <w:rsid w:val="00A90E0D"/>
    <w:rsid w:val="00A90E2D"/>
    <w:rsid w:val="00A90F00"/>
    <w:rsid w:val="00A92AF0"/>
    <w:rsid w:val="00A93285"/>
    <w:rsid w:val="00A93448"/>
    <w:rsid w:val="00A93AAB"/>
    <w:rsid w:val="00A93B43"/>
    <w:rsid w:val="00A940E1"/>
    <w:rsid w:val="00A94149"/>
    <w:rsid w:val="00A94231"/>
    <w:rsid w:val="00A9511D"/>
    <w:rsid w:val="00A95B70"/>
    <w:rsid w:val="00A969E4"/>
    <w:rsid w:val="00A97516"/>
    <w:rsid w:val="00A97765"/>
    <w:rsid w:val="00AA01BC"/>
    <w:rsid w:val="00AA1041"/>
    <w:rsid w:val="00AA1579"/>
    <w:rsid w:val="00AA1A72"/>
    <w:rsid w:val="00AA1B8F"/>
    <w:rsid w:val="00AA2AB0"/>
    <w:rsid w:val="00AA30CB"/>
    <w:rsid w:val="00AA3436"/>
    <w:rsid w:val="00AA3D80"/>
    <w:rsid w:val="00AA3DFB"/>
    <w:rsid w:val="00AA40A7"/>
    <w:rsid w:val="00AA44AC"/>
    <w:rsid w:val="00AA4D0A"/>
    <w:rsid w:val="00AA50BC"/>
    <w:rsid w:val="00AA577D"/>
    <w:rsid w:val="00AA59A9"/>
    <w:rsid w:val="00AA5DA3"/>
    <w:rsid w:val="00AA60A0"/>
    <w:rsid w:val="00AA6EE3"/>
    <w:rsid w:val="00AA7D2F"/>
    <w:rsid w:val="00AA7E3F"/>
    <w:rsid w:val="00AB0BA5"/>
    <w:rsid w:val="00AB16BF"/>
    <w:rsid w:val="00AB17A7"/>
    <w:rsid w:val="00AB189E"/>
    <w:rsid w:val="00AB1922"/>
    <w:rsid w:val="00AB1D27"/>
    <w:rsid w:val="00AB28C1"/>
    <w:rsid w:val="00AB2ABF"/>
    <w:rsid w:val="00AB31B5"/>
    <w:rsid w:val="00AB3C01"/>
    <w:rsid w:val="00AB45C2"/>
    <w:rsid w:val="00AB4F95"/>
    <w:rsid w:val="00AB5C1A"/>
    <w:rsid w:val="00AB5E0F"/>
    <w:rsid w:val="00AB65DE"/>
    <w:rsid w:val="00AB7569"/>
    <w:rsid w:val="00AB75F9"/>
    <w:rsid w:val="00AB780C"/>
    <w:rsid w:val="00AB7EB3"/>
    <w:rsid w:val="00AC0437"/>
    <w:rsid w:val="00AC06AD"/>
    <w:rsid w:val="00AC214B"/>
    <w:rsid w:val="00AC2F6E"/>
    <w:rsid w:val="00AC3C0B"/>
    <w:rsid w:val="00AC43F4"/>
    <w:rsid w:val="00AC54BA"/>
    <w:rsid w:val="00AC5928"/>
    <w:rsid w:val="00AC5E18"/>
    <w:rsid w:val="00AC5FC3"/>
    <w:rsid w:val="00AC6AE1"/>
    <w:rsid w:val="00AC6B27"/>
    <w:rsid w:val="00AC720A"/>
    <w:rsid w:val="00AC74C1"/>
    <w:rsid w:val="00AC76E1"/>
    <w:rsid w:val="00AC76FA"/>
    <w:rsid w:val="00AD05DE"/>
    <w:rsid w:val="00AD0E53"/>
    <w:rsid w:val="00AD17B0"/>
    <w:rsid w:val="00AD19CE"/>
    <w:rsid w:val="00AD19E6"/>
    <w:rsid w:val="00AD2204"/>
    <w:rsid w:val="00AD28C7"/>
    <w:rsid w:val="00AD2C1B"/>
    <w:rsid w:val="00AD2CAE"/>
    <w:rsid w:val="00AD30CB"/>
    <w:rsid w:val="00AD3190"/>
    <w:rsid w:val="00AD37E3"/>
    <w:rsid w:val="00AD4124"/>
    <w:rsid w:val="00AD4B46"/>
    <w:rsid w:val="00AD4CC7"/>
    <w:rsid w:val="00AD4EB2"/>
    <w:rsid w:val="00AD5510"/>
    <w:rsid w:val="00AD616E"/>
    <w:rsid w:val="00AD6580"/>
    <w:rsid w:val="00AE03AE"/>
    <w:rsid w:val="00AE07E0"/>
    <w:rsid w:val="00AE0CAF"/>
    <w:rsid w:val="00AE1841"/>
    <w:rsid w:val="00AE1995"/>
    <w:rsid w:val="00AE1B25"/>
    <w:rsid w:val="00AE1E90"/>
    <w:rsid w:val="00AE1EC8"/>
    <w:rsid w:val="00AE2FA6"/>
    <w:rsid w:val="00AE3D23"/>
    <w:rsid w:val="00AE5E49"/>
    <w:rsid w:val="00AE6544"/>
    <w:rsid w:val="00AE6726"/>
    <w:rsid w:val="00AE6EF8"/>
    <w:rsid w:val="00AE7140"/>
    <w:rsid w:val="00AF0574"/>
    <w:rsid w:val="00AF06E1"/>
    <w:rsid w:val="00AF13CF"/>
    <w:rsid w:val="00AF170F"/>
    <w:rsid w:val="00AF1712"/>
    <w:rsid w:val="00AF1F26"/>
    <w:rsid w:val="00AF21C6"/>
    <w:rsid w:val="00AF22F8"/>
    <w:rsid w:val="00AF29A3"/>
    <w:rsid w:val="00AF2D7F"/>
    <w:rsid w:val="00AF3678"/>
    <w:rsid w:val="00AF3B93"/>
    <w:rsid w:val="00AF3F9D"/>
    <w:rsid w:val="00AF4737"/>
    <w:rsid w:val="00AF4774"/>
    <w:rsid w:val="00AF47CA"/>
    <w:rsid w:val="00AF4CD0"/>
    <w:rsid w:val="00AF4E17"/>
    <w:rsid w:val="00AF4F23"/>
    <w:rsid w:val="00AF5143"/>
    <w:rsid w:val="00AF5E2A"/>
    <w:rsid w:val="00AF60C4"/>
    <w:rsid w:val="00AF6678"/>
    <w:rsid w:val="00AF6997"/>
    <w:rsid w:val="00AF7317"/>
    <w:rsid w:val="00AF7ACF"/>
    <w:rsid w:val="00AF7C17"/>
    <w:rsid w:val="00AF7D5A"/>
    <w:rsid w:val="00B00071"/>
    <w:rsid w:val="00B00147"/>
    <w:rsid w:val="00B0022E"/>
    <w:rsid w:val="00B018F8"/>
    <w:rsid w:val="00B01CF1"/>
    <w:rsid w:val="00B020B7"/>
    <w:rsid w:val="00B02795"/>
    <w:rsid w:val="00B02D6E"/>
    <w:rsid w:val="00B030DE"/>
    <w:rsid w:val="00B04113"/>
    <w:rsid w:val="00B05191"/>
    <w:rsid w:val="00B0558F"/>
    <w:rsid w:val="00B06580"/>
    <w:rsid w:val="00B06F09"/>
    <w:rsid w:val="00B07B2F"/>
    <w:rsid w:val="00B07CEB"/>
    <w:rsid w:val="00B07E83"/>
    <w:rsid w:val="00B106A3"/>
    <w:rsid w:val="00B10ECB"/>
    <w:rsid w:val="00B12868"/>
    <w:rsid w:val="00B1292F"/>
    <w:rsid w:val="00B13248"/>
    <w:rsid w:val="00B1341A"/>
    <w:rsid w:val="00B140F9"/>
    <w:rsid w:val="00B14783"/>
    <w:rsid w:val="00B147E7"/>
    <w:rsid w:val="00B14B39"/>
    <w:rsid w:val="00B152B4"/>
    <w:rsid w:val="00B15B59"/>
    <w:rsid w:val="00B15F9C"/>
    <w:rsid w:val="00B160BF"/>
    <w:rsid w:val="00B16390"/>
    <w:rsid w:val="00B16E70"/>
    <w:rsid w:val="00B1757E"/>
    <w:rsid w:val="00B20278"/>
    <w:rsid w:val="00B20C34"/>
    <w:rsid w:val="00B20E2E"/>
    <w:rsid w:val="00B20F7A"/>
    <w:rsid w:val="00B212E5"/>
    <w:rsid w:val="00B21DA3"/>
    <w:rsid w:val="00B22461"/>
    <w:rsid w:val="00B228E2"/>
    <w:rsid w:val="00B22BD3"/>
    <w:rsid w:val="00B23264"/>
    <w:rsid w:val="00B237EC"/>
    <w:rsid w:val="00B23D4B"/>
    <w:rsid w:val="00B24203"/>
    <w:rsid w:val="00B2478B"/>
    <w:rsid w:val="00B24B1F"/>
    <w:rsid w:val="00B24F3A"/>
    <w:rsid w:val="00B25525"/>
    <w:rsid w:val="00B25B2A"/>
    <w:rsid w:val="00B2651E"/>
    <w:rsid w:val="00B266F9"/>
    <w:rsid w:val="00B26B93"/>
    <w:rsid w:val="00B26FF5"/>
    <w:rsid w:val="00B27C2C"/>
    <w:rsid w:val="00B27CD9"/>
    <w:rsid w:val="00B301A9"/>
    <w:rsid w:val="00B31291"/>
    <w:rsid w:val="00B31307"/>
    <w:rsid w:val="00B31AC6"/>
    <w:rsid w:val="00B320CC"/>
    <w:rsid w:val="00B3256E"/>
    <w:rsid w:val="00B3454F"/>
    <w:rsid w:val="00B34C3D"/>
    <w:rsid w:val="00B352DB"/>
    <w:rsid w:val="00B35776"/>
    <w:rsid w:val="00B3588A"/>
    <w:rsid w:val="00B35AB7"/>
    <w:rsid w:val="00B36279"/>
    <w:rsid w:val="00B36496"/>
    <w:rsid w:val="00B37490"/>
    <w:rsid w:val="00B37E3E"/>
    <w:rsid w:val="00B40573"/>
    <w:rsid w:val="00B40C06"/>
    <w:rsid w:val="00B40F33"/>
    <w:rsid w:val="00B40FAD"/>
    <w:rsid w:val="00B413ED"/>
    <w:rsid w:val="00B4178C"/>
    <w:rsid w:val="00B420CD"/>
    <w:rsid w:val="00B424AD"/>
    <w:rsid w:val="00B42651"/>
    <w:rsid w:val="00B42821"/>
    <w:rsid w:val="00B429DF"/>
    <w:rsid w:val="00B42D56"/>
    <w:rsid w:val="00B43268"/>
    <w:rsid w:val="00B43276"/>
    <w:rsid w:val="00B432F6"/>
    <w:rsid w:val="00B43309"/>
    <w:rsid w:val="00B43ADA"/>
    <w:rsid w:val="00B44473"/>
    <w:rsid w:val="00B444D1"/>
    <w:rsid w:val="00B453A2"/>
    <w:rsid w:val="00B45A3F"/>
    <w:rsid w:val="00B463B7"/>
    <w:rsid w:val="00B47232"/>
    <w:rsid w:val="00B47B6E"/>
    <w:rsid w:val="00B50D35"/>
    <w:rsid w:val="00B50DF6"/>
    <w:rsid w:val="00B50E06"/>
    <w:rsid w:val="00B52A3C"/>
    <w:rsid w:val="00B52DBE"/>
    <w:rsid w:val="00B53981"/>
    <w:rsid w:val="00B53E21"/>
    <w:rsid w:val="00B5519C"/>
    <w:rsid w:val="00B559C9"/>
    <w:rsid w:val="00B55EFE"/>
    <w:rsid w:val="00B56A1B"/>
    <w:rsid w:val="00B56BD8"/>
    <w:rsid w:val="00B57B49"/>
    <w:rsid w:val="00B57C9B"/>
    <w:rsid w:val="00B60041"/>
    <w:rsid w:val="00B60485"/>
    <w:rsid w:val="00B60829"/>
    <w:rsid w:val="00B60C39"/>
    <w:rsid w:val="00B610DA"/>
    <w:rsid w:val="00B613A9"/>
    <w:rsid w:val="00B613ED"/>
    <w:rsid w:val="00B61E18"/>
    <w:rsid w:val="00B6231D"/>
    <w:rsid w:val="00B62706"/>
    <w:rsid w:val="00B62F72"/>
    <w:rsid w:val="00B633D2"/>
    <w:rsid w:val="00B63BC3"/>
    <w:rsid w:val="00B63E27"/>
    <w:rsid w:val="00B64160"/>
    <w:rsid w:val="00B64174"/>
    <w:rsid w:val="00B64C62"/>
    <w:rsid w:val="00B65329"/>
    <w:rsid w:val="00B65D89"/>
    <w:rsid w:val="00B65DE8"/>
    <w:rsid w:val="00B6741C"/>
    <w:rsid w:val="00B7057D"/>
    <w:rsid w:val="00B70738"/>
    <w:rsid w:val="00B70800"/>
    <w:rsid w:val="00B711D6"/>
    <w:rsid w:val="00B712B2"/>
    <w:rsid w:val="00B7141E"/>
    <w:rsid w:val="00B7153E"/>
    <w:rsid w:val="00B715B6"/>
    <w:rsid w:val="00B720A0"/>
    <w:rsid w:val="00B72370"/>
    <w:rsid w:val="00B7320E"/>
    <w:rsid w:val="00B7326E"/>
    <w:rsid w:val="00B735B6"/>
    <w:rsid w:val="00B738D1"/>
    <w:rsid w:val="00B7396A"/>
    <w:rsid w:val="00B745AF"/>
    <w:rsid w:val="00B74F5F"/>
    <w:rsid w:val="00B75453"/>
    <w:rsid w:val="00B75F7B"/>
    <w:rsid w:val="00B764CE"/>
    <w:rsid w:val="00B76AF2"/>
    <w:rsid w:val="00B776F2"/>
    <w:rsid w:val="00B77D50"/>
    <w:rsid w:val="00B80419"/>
    <w:rsid w:val="00B809A3"/>
    <w:rsid w:val="00B80FFB"/>
    <w:rsid w:val="00B814EA"/>
    <w:rsid w:val="00B81BA7"/>
    <w:rsid w:val="00B81EDA"/>
    <w:rsid w:val="00B8204A"/>
    <w:rsid w:val="00B829DE"/>
    <w:rsid w:val="00B83EBA"/>
    <w:rsid w:val="00B8473D"/>
    <w:rsid w:val="00B847EA"/>
    <w:rsid w:val="00B84957"/>
    <w:rsid w:val="00B85AA7"/>
    <w:rsid w:val="00B86572"/>
    <w:rsid w:val="00B86B61"/>
    <w:rsid w:val="00B86F24"/>
    <w:rsid w:val="00B87004"/>
    <w:rsid w:val="00B878D4"/>
    <w:rsid w:val="00B90479"/>
    <w:rsid w:val="00B90691"/>
    <w:rsid w:val="00B9109C"/>
    <w:rsid w:val="00B920C2"/>
    <w:rsid w:val="00B92698"/>
    <w:rsid w:val="00B933B3"/>
    <w:rsid w:val="00B936E4"/>
    <w:rsid w:val="00B93714"/>
    <w:rsid w:val="00B93726"/>
    <w:rsid w:val="00B939FA"/>
    <w:rsid w:val="00B93AC4"/>
    <w:rsid w:val="00B94EC1"/>
    <w:rsid w:val="00B953F1"/>
    <w:rsid w:val="00B9739A"/>
    <w:rsid w:val="00B9754E"/>
    <w:rsid w:val="00B97801"/>
    <w:rsid w:val="00BA1473"/>
    <w:rsid w:val="00BA1EBF"/>
    <w:rsid w:val="00BA1F5F"/>
    <w:rsid w:val="00BA2659"/>
    <w:rsid w:val="00BA2997"/>
    <w:rsid w:val="00BA2BF7"/>
    <w:rsid w:val="00BA3E4A"/>
    <w:rsid w:val="00BA4D21"/>
    <w:rsid w:val="00BA4EFC"/>
    <w:rsid w:val="00BA4FF0"/>
    <w:rsid w:val="00BA5BA7"/>
    <w:rsid w:val="00BA6055"/>
    <w:rsid w:val="00BA6453"/>
    <w:rsid w:val="00BA6AE1"/>
    <w:rsid w:val="00BA6B35"/>
    <w:rsid w:val="00BA6C84"/>
    <w:rsid w:val="00BA6E65"/>
    <w:rsid w:val="00BA74AA"/>
    <w:rsid w:val="00BA7D01"/>
    <w:rsid w:val="00BA7DDB"/>
    <w:rsid w:val="00BB0409"/>
    <w:rsid w:val="00BB0A38"/>
    <w:rsid w:val="00BB16A0"/>
    <w:rsid w:val="00BB1733"/>
    <w:rsid w:val="00BB23A0"/>
    <w:rsid w:val="00BB28E6"/>
    <w:rsid w:val="00BB344E"/>
    <w:rsid w:val="00BB37DD"/>
    <w:rsid w:val="00BB412A"/>
    <w:rsid w:val="00BB46AB"/>
    <w:rsid w:val="00BB474E"/>
    <w:rsid w:val="00BB49EA"/>
    <w:rsid w:val="00BB4A33"/>
    <w:rsid w:val="00BB5EAD"/>
    <w:rsid w:val="00BB5FA7"/>
    <w:rsid w:val="00BB6087"/>
    <w:rsid w:val="00BB660F"/>
    <w:rsid w:val="00BB67C7"/>
    <w:rsid w:val="00BB70D0"/>
    <w:rsid w:val="00BB715C"/>
    <w:rsid w:val="00BB7A15"/>
    <w:rsid w:val="00BB7AF9"/>
    <w:rsid w:val="00BC01B7"/>
    <w:rsid w:val="00BC0409"/>
    <w:rsid w:val="00BC09BB"/>
    <w:rsid w:val="00BC0E49"/>
    <w:rsid w:val="00BC15D3"/>
    <w:rsid w:val="00BC1D19"/>
    <w:rsid w:val="00BC1D8B"/>
    <w:rsid w:val="00BC2254"/>
    <w:rsid w:val="00BC299F"/>
    <w:rsid w:val="00BC392C"/>
    <w:rsid w:val="00BC42F6"/>
    <w:rsid w:val="00BC434A"/>
    <w:rsid w:val="00BC4596"/>
    <w:rsid w:val="00BC4855"/>
    <w:rsid w:val="00BC49B1"/>
    <w:rsid w:val="00BC4F06"/>
    <w:rsid w:val="00BC5526"/>
    <w:rsid w:val="00BC55DB"/>
    <w:rsid w:val="00BC5A6B"/>
    <w:rsid w:val="00BC5D7A"/>
    <w:rsid w:val="00BC6231"/>
    <w:rsid w:val="00BC62A6"/>
    <w:rsid w:val="00BC67B2"/>
    <w:rsid w:val="00BC6E1D"/>
    <w:rsid w:val="00BC72BA"/>
    <w:rsid w:val="00BC7E61"/>
    <w:rsid w:val="00BD0359"/>
    <w:rsid w:val="00BD04E8"/>
    <w:rsid w:val="00BD0E56"/>
    <w:rsid w:val="00BD0F6A"/>
    <w:rsid w:val="00BD15C3"/>
    <w:rsid w:val="00BD19F7"/>
    <w:rsid w:val="00BD2493"/>
    <w:rsid w:val="00BD2F50"/>
    <w:rsid w:val="00BD3388"/>
    <w:rsid w:val="00BD3782"/>
    <w:rsid w:val="00BD3858"/>
    <w:rsid w:val="00BD3A31"/>
    <w:rsid w:val="00BD3C87"/>
    <w:rsid w:val="00BD3DA9"/>
    <w:rsid w:val="00BD488B"/>
    <w:rsid w:val="00BD51BE"/>
    <w:rsid w:val="00BD52EF"/>
    <w:rsid w:val="00BD734A"/>
    <w:rsid w:val="00BD7A0A"/>
    <w:rsid w:val="00BE02DB"/>
    <w:rsid w:val="00BE0406"/>
    <w:rsid w:val="00BE057C"/>
    <w:rsid w:val="00BE060F"/>
    <w:rsid w:val="00BE06F5"/>
    <w:rsid w:val="00BE12C3"/>
    <w:rsid w:val="00BE2853"/>
    <w:rsid w:val="00BE4764"/>
    <w:rsid w:val="00BE49E8"/>
    <w:rsid w:val="00BE4BBB"/>
    <w:rsid w:val="00BE4E58"/>
    <w:rsid w:val="00BE574E"/>
    <w:rsid w:val="00BE5790"/>
    <w:rsid w:val="00BE6887"/>
    <w:rsid w:val="00BE6EAC"/>
    <w:rsid w:val="00BE74E6"/>
    <w:rsid w:val="00BE773A"/>
    <w:rsid w:val="00BE793F"/>
    <w:rsid w:val="00BF0A3E"/>
    <w:rsid w:val="00BF0F39"/>
    <w:rsid w:val="00BF10F5"/>
    <w:rsid w:val="00BF14BB"/>
    <w:rsid w:val="00BF1D14"/>
    <w:rsid w:val="00BF229D"/>
    <w:rsid w:val="00BF2D33"/>
    <w:rsid w:val="00BF30D2"/>
    <w:rsid w:val="00BF341C"/>
    <w:rsid w:val="00BF3626"/>
    <w:rsid w:val="00BF398A"/>
    <w:rsid w:val="00BF431C"/>
    <w:rsid w:val="00BF432A"/>
    <w:rsid w:val="00BF51A9"/>
    <w:rsid w:val="00BF533B"/>
    <w:rsid w:val="00BF600C"/>
    <w:rsid w:val="00BF7092"/>
    <w:rsid w:val="00BF7E62"/>
    <w:rsid w:val="00BF7EA0"/>
    <w:rsid w:val="00C005C0"/>
    <w:rsid w:val="00C00AC9"/>
    <w:rsid w:val="00C00EE5"/>
    <w:rsid w:val="00C019D0"/>
    <w:rsid w:val="00C0220A"/>
    <w:rsid w:val="00C028DD"/>
    <w:rsid w:val="00C02F76"/>
    <w:rsid w:val="00C03AB7"/>
    <w:rsid w:val="00C03C21"/>
    <w:rsid w:val="00C04E33"/>
    <w:rsid w:val="00C04EE5"/>
    <w:rsid w:val="00C04FE0"/>
    <w:rsid w:val="00C0546D"/>
    <w:rsid w:val="00C056FD"/>
    <w:rsid w:val="00C057C1"/>
    <w:rsid w:val="00C05B53"/>
    <w:rsid w:val="00C060DC"/>
    <w:rsid w:val="00C06984"/>
    <w:rsid w:val="00C0701D"/>
    <w:rsid w:val="00C07260"/>
    <w:rsid w:val="00C078F0"/>
    <w:rsid w:val="00C07EA8"/>
    <w:rsid w:val="00C1022C"/>
    <w:rsid w:val="00C108DB"/>
    <w:rsid w:val="00C10C87"/>
    <w:rsid w:val="00C1291D"/>
    <w:rsid w:val="00C1296A"/>
    <w:rsid w:val="00C12A8A"/>
    <w:rsid w:val="00C12C8F"/>
    <w:rsid w:val="00C12E28"/>
    <w:rsid w:val="00C12F91"/>
    <w:rsid w:val="00C13148"/>
    <w:rsid w:val="00C131C5"/>
    <w:rsid w:val="00C132DC"/>
    <w:rsid w:val="00C13441"/>
    <w:rsid w:val="00C13D88"/>
    <w:rsid w:val="00C14458"/>
    <w:rsid w:val="00C1496D"/>
    <w:rsid w:val="00C15869"/>
    <w:rsid w:val="00C158DE"/>
    <w:rsid w:val="00C15A11"/>
    <w:rsid w:val="00C15D9E"/>
    <w:rsid w:val="00C160D3"/>
    <w:rsid w:val="00C17009"/>
    <w:rsid w:val="00C17449"/>
    <w:rsid w:val="00C178F3"/>
    <w:rsid w:val="00C17BA6"/>
    <w:rsid w:val="00C17E32"/>
    <w:rsid w:val="00C205EE"/>
    <w:rsid w:val="00C20AB4"/>
    <w:rsid w:val="00C20BC5"/>
    <w:rsid w:val="00C20FCA"/>
    <w:rsid w:val="00C21E17"/>
    <w:rsid w:val="00C220DB"/>
    <w:rsid w:val="00C22616"/>
    <w:rsid w:val="00C2272E"/>
    <w:rsid w:val="00C22BD6"/>
    <w:rsid w:val="00C2323C"/>
    <w:rsid w:val="00C24B20"/>
    <w:rsid w:val="00C25A9A"/>
    <w:rsid w:val="00C26662"/>
    <w:rsid w:val="00C267BA"/>
    <w:rsid w:val="00C276D6"/>
    <w:rsid w:val="00C27DC7"/>
    <w:rsid w:val="00C301D6"/>
    <w:rsid w:val="00C303BA"/>
    <w:rsid w:val="00C304AC"/>
    <w:rsid w:val="00C3081F"/>
    <w:rsid w:val="00C31266"/>
    <w:rsid w:val="00C31324"/>
    <w:rsid w:val="00C31669"/>
    <w:rsid w:val="00C31BA9"/>
    <w:rsid w:val="00C32C97"/>
    <w:rsid w:val="00C33C54"/>
    <w:rsid w:val="00C33CDE"/>
    <w:rsid w:val="00C34D36"/>
    <w:rsid w:val="00C34E83"/>
    <w:rsid w:val="00C34F16"/>
    <w:rsid w:val="00C3519A"/>
    <w:rsid w:val="00C358AB"/>
    <w:rsid w:val="00C35920"/>
    <w:rsid w:val="00C36EDA"/>
    <w:rsid w:val="00C3778B"/>
    <w:rsid w:val="00C40069"/>
    <w:rsid w:val="00C4060A"/>
    <w:rsid w:val="00C41301"/>
    <w:rsid w:val="00C41D7A"/>
    <w:rsid w:val="00C42A0A"/>
    <w:rsid w:val="00C42D90"/>
    <w:rsid w:val="00C42E24"/>
    <w:rsid w:val="00C43587"/>
    <w:rsid w:val="00C44F22"/>
    <w:rsid w:val="00C44FBE"/>
    <w:rsid w:val="00C45333"/>
    <w:rsid w:val="00C459F5"/>
    <w:rsid w:val="00C45F0C"/>
    <w:rsid w:val="00C46132"/>
    <w:rsid w:val="00C4630D"/>
    <w:rsid w:val="00C4683E"/>
    <w:rsid w:val="00C4685B"/>
    <w:rsid w:val="00C46897"/>
    <w:rsid w:val="00C46DF5"/>
    <w:rsid w:val="00C47104"/>
    <w:rsid w:val="00C47893"/>
    <w:rsid w:val="00C4793D"/>
    <w:rsid w:val="00C47F7A"/>
    <w:rsid w:val="00C50E1E"/>
    <w:rsid w:val="00C510E3"/>
    <w:rsid w:val="00C517FE"/>
    <w:rsid w:val="00C519DF"/>
    <w:rsid w:val="00C51FC1"/>
    <w:rsid w:val="00C52089"/>
    <w:rsid w:val="00C52518"/>
    <w:rsid w:val="00C5274F"/>
    <w:rsid w:val="00C52D69"/>
    <w:rsid w:val="00C52E25"/>
    <w:rsid w:val="00C52F50"/>
    <w:rsid w:val="00C546E1"/>
    <w:rsid w:val="00C54797"/>
    <w:rsid w:val="00C54CBD"/>
    <w:rsid w:val="00C54E57"/>
    <w:rsid w:val="00C5509B"/>
    <w:rsid w:val="00C55251"/>
    <w:rsid w:val="00C55BD4"/>
    <w:rsid w:val="00C55D78"/>
    <w:rsid w:val="00C56092"/>
    <w:rsid w:val="00C564C4"/>
    <w:rsid w:val="00C5692B"/>
    <w:rsid w:val="00C56ABA"/>
    <w:rsid w:val="00C56C45"/>
    <w:rsid w:val="00C56E7A"/>
    <w:rsid w:val="00C57201"/>
    <w:rsid w:val="00C5740F"/>
    <w:rsid w:val="00C57AB9"/>
    <w:rsid w:val="00C57C14"/>
    <w:rsid w:val="00C57D70"/>
    <w:rsid w:val="00C57E79"/>
    <w:rsid w:val="00C6035C"/>
    <w:rsid w:val="00C608C8"/>
    <w:rsid w:val="00C60C32"/>
    <w:rsid w:val="00C61439"/>
    <w:rsid w:val="00C6150C"/>
    <w:rsid w:val="00C61F89"/>
    <w:rsid w:val="00C632F1"/>
    <w:rsid w:val="00C635B4"/>
    <w:rsid w:val="00C63A2E"/>
    <w:rsid w:val="00C63CA1"/>
    <w:rsid w:val="00C64363"/>
    <w:rsid w:val="00C65012"/>
    <w:rsid w:val="00C6511D"/>
    <w:rsid w:val="00C65E78"/>
    <w:rsid w:val="00C667AC"/>
    <w:rsid w:val="00C66809"/>
    <w:rsid w:val="00C675D6"/>
    <w:rsid w:val="00C67921"/>
    <w:rsid w:val="00C67AB4"/>
    <w:rsid w:val="00C70183"/>
    <w:rsid w:val="00C70F49"/>
    <w:rsid w:val="00C7192A"/>
    <w:rsid w:val="00C71B43"/>
    <w:rsid w:val="00C71E0B"/>
    <w:rsid w:val="00C72136"/>
    <w:rsid w:val="00C72672"/>
    <w:rsid w:val="00C73CB9"/>
    <w:rsid w:val="00C741E3"/>
    <w:rsid w:val="00C75C5E"/>
    <w:rsid w:val="00C75EAA"/>
    <w:rsid w:val="00C75F0F"/>
    <w:rsid w:val="00C76335"/>
    <w:rsid w:val="00C76C2C"/>
    <w:rsid w:val="00C802D4"/>
    <w:rsid w:val="00C809CF"/>
    <w:rsid w:val="00C8278E"/>
    <w:rsid w:val="00C82B6F"/>
    <w:rsid w:val="00C8384D"/>
    <w:rsid w:val="00C83DA5"/>
    <w:rsid w:val="00C84ADB"/>
    <w:rsid w:val="00C84FE6"/>
    <w:rsid w:val="00C8512E"/>
    <w:rsid w:val="00C85572"/>
    <w:rsid w:val="00C85905"/>
    <w:rsid w:val="00C86133"/>
    <w:rsid w:val="00C8618C"/>
    <w:rsid w:val="00C86CF3"/>
    <w:rsid w:val="00C86FDD"/>
    <w:rsid w:val="00C877FE"/>
    <w:rsid w:val="00C87A41"/>
    <w:rsid w:val="00C87BB4"/>
    <w:rsid w:val="00C90194"/>
    <w:rsid w:val="00C9030C"/>
    <w:rsid w:val="00C90F28"/>
    <w:rsid w:val="00C917F3"/>
    <w:rsid w:val="00C9187E"/>
    <w:rsid w:val="00C91B49"/>
    <w:rsid w:val="00C92838"/>
    <w:rsid w:val="00C929BB"/>
    <w:rsid w:val="00C92B3A"/>
    <w:rsid w:val="00C92B52"/>
    <w:rsid w:val="00C93A78"/>
    <w:rsid w:val="00C93AE2"/>
    <w:rsid w:val="00C93E38"/>
    <w:rsid w:val="00C94046"/>
    <w:rsid w:val="00C94403"/>
    <w:rsid w:val="00C94643"/>
    <w:rsid w:val="00C946A7"/>
    <w:rsid w:val="00C949FB"/>
    <w:rsid w:val="00C94A71"/>
    <w:rsid w:val="00C951F5"/>
    <w:rsid w:val="00C95331"/>
    <w:rsid w:val="00C95573"/>
    <w:rsid w:val="00C95842"/>
    <w:rsid w:val="00C958F6"/>
    <w:rsid w:val="00C95DD2"/>
    <w:rsid w:val="00C95EBD"/>
    <w:rsid w:val="00C9652F"/>
    <w:rsid w:val="00C972C2"/>
    <w:rsid w:val="00CA0E62"/>
    <w:rsid w:val="00CA1986"/>
    <w:rsid w:val="00CA1DB3"/>
    <w:rsid w:val="00CA224E"/>
    <w:rsid w:val="00CA2376"/>
    <w:rsid w:val="00CA251C"/>
    <w:rsid w:val="00CA2F12"/>
    <w:rsid w:val="00CA2F75"/>
    <w:rsid w:val="00CA319E"/>
    <w:rsid w:val="00CA4656"/>
    <w:rsid w:val="00CA50A9"/>
    <w:rsid w:val="00CA5C66"/>
    <w:rsid w:val="00CA60D4"/>
    <w:rsid w:val="00CA642A"/>
    <w:rsid w:val="00CA66F9"/>
    <w:rsid w:val="00CA73F1"/>
    <w:rsid w:val="00CA7D78"/>
    <w:rsid w:val="00CB007E"/>
    <w:rsid w:val="00CB06DB"/>
    <w:rsid w:val="00CB1435"/>
    <w:rsid w:val="00CB25BD"/>
    <w:rsid w:val="00CB3A00"/>
    <w:rsid w:val="00CB3BBC"/>
    <w:rsid w:val="00CB3C2F"/>
    <w:rsid w:val="00CB4308"/>
    <w:rsid w:val="00CB448B"/>
    <w:rsid w:val="00CB4C45"/>
    <w:rsid w:val="00CB4ED7"/>
    <w:rsid w:val="00CB54AD"/>
    <w:rsid w:val="00CB566D"/>
    <w:rsid w:val="00CB62DD"/>
    <w:rsid w:val="00CB6481"/>
    <w:rsid w:val="00CB66B8"/>
    <w:rsid w:val="00CB698B"/>
    <w:rsid w:val="00CB7346"/>
    <w:rsid w:val="00CB7907"/>
    <w:rsid w:val="00CB7E1B"/>
    <w:rsid w:val="00CB7EF8"/>
    <w:rsid w:val="00CC0464"/>
    <w:rsid w:val="00CC0BB4"/>
    <w:rsid w:val="00CC13C4"/>
    <w:rsid w:val="00CC15D4"/>
    <w:rsid w:val="00CC1A42"/>
    <w:rsid w:val="00CC1F65"/>
    <w:rsid w:val="00CC2346"/>
    <w:rsid w:val="00CC2D34"/>
    <w:rsid w:val="00CC33B6"/>
    <w:rsid w:val="00CC4260"/>
    <w:rsid w:val="00CC59B9"/>
    <w:rsid w:val="00CC620A"/>
    <w:rsid w:val="00CC6C33"/>
    <w:rsid w:val="00CC6F74"/>
    <w:rsid w:val="00CC70CD"/>
    <w:rsid w:val="00CC7584"/>
    <w:rsid w:val="00CD0FA9"/>
    <w:rsid w:val="00CD1A73"/>
    <w:rsid w:val="00CD25F1"/>
    <w:rsid w:val="00CD3A3E"/>
    <w:rsid w:val="00CD589A"/>
    <w:rsid w:val="00CD62D3"/>
    <w:rsid w:val="00CD6F37"/>
    <w:rsid w:val="00CD7442"/>
    <w:rsid w:val="00CE033A"/>
    <w:rsid w:val="00CE095A"/>
    <w:rsid w:val="00CE1669"/>
    <w:rsid w:val="00CE1CFE"/>
    <w:rsid w:val="00CE2A49"/>
    <w:rsid w:val="00CE2B5E"/>
    <w:rsid w:val="00CE3A44"/>
    <w:rsid w:val="00CE404A"/>
    <w:rsid w:val="00CE40EB"/>
    <w:rsid w:val="00CE61E1"/>
    <w:rsid w:val="00CE649C"/>
    <w:rsid w:val="00CE64EF"/>
    <w:rsid w:val="00CE6725"/>
    <w:rsid w:val="00CE68E1"/>
    <w:rsid w:val="00CE6E74"/>
    <w:rsid w:val="00CE7567"/>
    <w:rsid w:val="00CE7711"/>
    <w:rsid w:val="00CE78E2"/>
    <w:rsid w:val="00CE7961"/>
    <w:rsid w:val="00CE7CDC"/>
    <w:rsid w:val="00CE7FF5"/>
    <w:rsid w:val="00CF0234"/>
    <w:rsid w:val="00CF12A9"/>
    <w:rsid w:val="00CF1A62"/>
    <w:rsid w:val="00CF1F2F"/>
    <w:rsid w:val="00CF22D3"/>
    <w:rsid w:val="00CF28F6"/>
    <w:rsid w:val="00CF29B8"/>
    <w:rsid w:val="00CF29EE"/>
    <w:rsid w:val="00CF336F"/>
    <w:rsid w:val="00CF37E7"/>
    <w:rsid w:val="00CF3B4C"/>
    <w:rsid w:val="00CF3D11"/>
    <w:rsid w:val="00CF3F9F"/>
    <w:rsid w:val="00CF4051"/>
    <w:rsid w:val="00CF42B9"/>
    <w:rsid w:val="00CF44E8"/>
    <w:rsid w:val="00CF4A6E"/>
    <w:rsid w:val="00CF4C8F"/>
    <w:rsid w:val="00CF66B8"/>
    <w:rsid w:val="00CF6765"/>
    <w:rsid w:val="00CF6981"/>
    <w:rsid w:val="00CF6D9D"/>
    <w:rsid w:val="00CF727A"/>
    <w:rsid w:val="00CF7877"/>
    <w:rsid w:val="00CF7A96"/>
    <w:rsid w:val="00D00190"/>
    <w:rsid w:val="00D01733"/>
    <w:rsid w:val="00D01E84"/>
    <w:rsid w:val="00D0207A"/>
    <w:rsid w:val="00D02819"/>
    <w:rsid w:val="00D03541"/>
    <w:rsid w:val="00D040A2"/>
    <w:rsid w:val="00D04297"/>
    <w:rsid w:val="00D0447C"/>
    <w:rsid w:val="00D055AC"/>
    <w:rsid w:val="00D05729"/>
    <w:rsid w:val="00D05914"/>
    <w:rsid w:val="00D059B8"/>
    <w:rsid w:val="00D05C81"/>
    <w:rsid w:val="00D05F21"/>
    <w:rsid w:val="00D061C7"/>
    <w:rsid w:val="00D06270"/>
    <w:rsid w:val="00D064E5"/>
    <w:rsid w:val="00D07341"/>
    <w:rsid w:val="00D07D58"/>
    <w:rsid w:val="00D07E21"/>
    <w:rsid w:val="00D1075F"/>
    <w:rsid w:val="00D1140D"/>
    <w:rsid w:val="00D11CC9"/>
    <w:rsid w:val="00D11D2B"/>
    <w:rsid w:val="00D11FDA"/>
    <w:rsid w:val="00D12541"/>
    <w:rsid w:val="00D1261C"/>
    <w:rsid w:val="00D12945"/>
    <w:rsid w:val="00D12FA4"/>
    <w:rsid w:val="00D12FAB"/>
    <w:rsid w:val="00D13FF6"/>
    <w:rsid w:val="00D1410C"/>
    <w:rsid w:val="00D14188"/>
    <w:rsid w:val="00D144CA"/>
    <w:rsid w:val="00D14652"/>
    <w:rsid w:val="00D14CD3"/>
    <w:rsid w:val="00D151FD"/>
    <w:rsid w:val="00D166FB"/>
    <w:rsid w:val="00D16A9B"/>
    <w:rsid w:val="00D170A9"/>
    <w:rsid w:val="00D17123"/>
    <w:rsid w:val="00D172AA"/>
    <w:rsid w:val="00D17C47"/>
    <w:rsid w:val="00D2008A"/>
    <w:rsid w:val="00D20964"/>
    <w:rsid w:val="00D220AD"/>
    <w:rsid w:val="00D22217"/>
    <w:rsid w:val="00D2226B"/>
    <w:rsid w:val="00D22B3F"/>
    <w:rsid w:val="00D2427B"/>
    <w:rsid w:val="00D24DED"/>
    <w:rsid w:val="00D255B9"/>
    <w:rsid w:val="00D25724"/>
    <w:rsid w:val="00D25B9F"/>
    <w:rsid w:val="00D25E9F"/>
    <w:rsid w:val="00D302E1"/>
    <w:rsid w:val="00D307E3"/>
    <w:rsid w:val="00D30BD9"/>
    <w:rsid w:val="00D30C4B"/>
    <w:rsid w:val="00D31474"/>
    <w:rsid w:val="00D31526"/>
    <w:rsid w:val="00D3175B"/>
    <w:rsid w:val="00D324AE"/>
    <w:rsid w:val="00D32B47"/>
    <w:rsid w:val="00D32D31"/>
    <w:rsid w:val="00D32FB7"/>
    <w:rsid w:val="00D3304D"/>
    <w:rsid w:val="00D3308C"/>
    <w:rsid w:val="00D342BB"/>
    <w:rsid w:val="00D343FA"/>
    <w:rsid w:val="00D343FC"/>
    <w:rsid w:val="00D3490C"/>
    <w:rsid w:val="00D35037"/>
    <w:rsid w:val="00D3509D"/>
    <w:rsid w:val="00D35264"/>
    <w:rsid w:val="00D35523"/>
    <w:rsid w:val="00D35F45"/>
    <w:rsid w:val="00D360ED"/>
    <w:rsid w:val="00D361C6"/>
    <w:rsid w:val="00D36A3A"/>
    <w:rsid w:val="00D36F8D"/>
    <w:rsid w:val="00D37036"/>
    <w:rsid w:val="00D37430"/>
    <w:rsid w:val="00D37937"/>
    <w:rsid w:val="00D37B3A"/>
    <w:rsid w:val="00D37FD3"/>
    <w:rsid w:val="00D40916"/>
    <w:rsid w:val="00D410FF"/>
    <w:rsid w:val="00D41576"/>
    <w:rsid w:val="00D41C4F"/>
    <w:rsid w:val="00D4204B"/>
    <w:rsid w:val="00D4273F"/>
    <w:rsid w:val="00D432E4"/>
    <w:rsid w:val="00D433BB"/>
    <w:rsid w:val="00D436B9"/>
    <w:rsid w:val="00D43955"/>
    <w:rsid w:val="00D44036"/>
    <w:rsid w:val="00D44435"/>
    <w:rsid w:val="00D445C1"/>
    <w:rsid w:val="00D4467E"/>
    <w:rsid w:val="00D448C5"/>
    <w:rsid w:val="00D448FF"/>
    <w:rsid w:val="00D44917"/>
    <w:rsid w:val="00D45912"/>
    <w:rsid w:val="00D508FB"/>
    <w:rsid w:val="00D514F0"/>
    <w:rsid w:val="00D515D6"/>
    <w:rsid w:val="00D51B9F"/>
    <w:rsid w:val="00D51E36"/>
    <w:rsid w:val="00D52330"/>
    <w:rsid w:val="00D52DF3"/>
    <w:rsid w:val="00D54760"/>
    <w:rsid w:val="00D54782"/>
    <w:rsid w:val="00D55335"/>
    <w:rsid w:val="00D55D16"/>
    <w:rsid w:val="00D56226"/>
    <w:rsid w:val="00D567FC"/>
    <w:rsid w:val="00D56855"/>
    <w:rsid w:val="00D5756B"/>
    <w:rsid w:val="00D578ED"/>
    <w:rsid w:val="00D60172"/>
    <w:rsid w:val="00D602BF"/>
    <w:rsid w:val="00D60868"/>
    <w:rsid w:val="00D608F3"/>
    <w:rsid w:val="00D61EFC"/>
    <w:rsid w:val="00D6344B"/>
    <w:rsid w:val="00D6353D"/>
    <w:rsid w:val="00D63863"/>
    <w:rsid w:val="00D6471C"/>
    <w:rsid w:val="00D64DE3"/>
    <w:rsid w:val="00D652CA"/>
    <w:rsid w:val="00D667D9"/>
    <w:rsid w:val="00D671DD"/>
    <w:rsid w:val="00D70D0A"/>
    <w:rsid w:val="00D722E4"/>
    <w:rsid w:val="00D72A6E"/>
    <w:rsid w:val="00D732EB"/>
    <w:rsid w:val="00D73CE8"/>
    <w:rsid w:val="00D73E3B"/>
    <w:rsid w:val="00D74827"/>
    <w:rsid w:val="00D74C37"/>
    <w:rsid w:val="00D75893"/>
    <w:rsid w:val="00D7602B"/>
    <w:rsid w:val="00D76490"/>
    <w:rsid w:val="00D76D63"/>
    <w:rsid w:val="00D76FD2"/>
    <w:rsid w:val="00D81A16"/>
    <w:rsid w:val="00D82636"/>
    <w:rsid w:val="00D82920"/>
    <w:rsid w:val="00D82996"/>
    <w:rsid w:val="00D82AF5"/>
    <w:rsid w:val="00D8371F"/>
    <w:rsid w:val="00D83A2F"/>
    <w:rsid w:val="00D8407A"/>
    <w:rsid w:val="00D84885"/>
    <w:rsid w:val="00D84BE1"/>
    <w:rsid w:val="00D851D0"/>
    <w:rsid w:val="00D856EE"/>
    <w:rsid w:val="00D862D4"/>
    <w:rsid w:val="00D8681B"/>
    <w:rsid w:val="00D86CEC"/>
    <w:rsid w:val="00D86EDE"/>
    <w:rsid w:val="00D86FA2"/>
    <w:rsid w:val="00D87CE1"/>
    <w:rsid w:val="00D90351"/>
    <w:rsid w:val="00D904D8"/>
    <w:rsid w:val="00D912A3"/>
    <w:rsid w:val="00D91A64"/>
    <w:rsid w:val="00D92AE1"/>
    <w:rsid w:val="00D92C4F"/>
    <w:rsid w:val="00D9331A"/>
    <w:rsid w:val="00D93744"/>
    <w:rsid w:val="00D93B0B"/>
    <w:rsid w:val="00D93E3D"/>
    <w:rsid w:val="00D94461"/>
    <w:rsid w:val="00D9475B"/>
    <w:rsid w:val="00D94A5D"/>
    <w:rsid w:val="00D94D33"/>
    <w:rsid w:val="00D94D89"/>
    <w:rsid w:val="00D95067"/>
    <w:rsid w:val="00D95541"/>
    <w:rsid w:val="00D95858"/>
    <w:rsid w:val="00D95A38"/>
    <w:rsid w:val="00D95BE7"/>
    <w:rsid w:val="00D9621A"/>
    <w:rsid w:val="00D96806"/>
    <w:rsid w:val="00D9682C"/>
    <w:rsid w:val="00D96E90"/>
    <w:rsid w:val="00D97663"/>
    <w:rsid w:val="00DA05A5"/>
    <w:rsid w:val="00DA0F36"/>
    <w:rsid w:val="00DA0FF3"/>
    <w:rsid w:val="00DA14FA"/>
    <w:rsid w:val="00DA184C"/>
    <w:rsid w:val="00DA188E"/>
    <w:rsid w:val="00DA2072"/>
    <w:rsid w:val="00DA2754"/>
    <w:rsid w:val="00DA29CF"/>
    <w:rsid w:val="00DA2FF2"/>
    <w:rsid w:val="00DA3044"/>
    <w:rsid w:val="00DA33F8"/>
    <w:rsid w:val="00DA35A0"/>
    <w:rsid w:val="00DA3FF3"/>
    <w:rsid w:val="00DA4D85"/>
    <w:rsid w:val="00DA4EDF"/>
    <w:rsid w:val="00DA5A03"/>
    <w:rsid w:val="00DA6909"/>
    <w:rsid w:val="00DA7A9D"/>
    <w:rsid w:val="00DA7B4A"/>
    <w:rsid w:val="00DB029E"/>
    <w:rsid w:val="00DB039A"/>
    <w:rsid w:val="00DB07C4"/>
    <w:rsid w:val="00DB08E3"/>
    <w:rsid w:val="00DB19E1"/>
    <w:rsid w:val="00DB1B0F"/>
    <w:rsid w:val="00DB25D1"/>
    <w:rsid w:val="00DB2FC0"/>
    <w:rsid w:val="00DB3440"/>
    <w:rsid w:val="00DB37C9"/>
    <w:rsid w:val="00DB383A"/>
    <w:rsid w:val="00DB38E9"/>
    <w:rsid w:val="00DB42DF"/>
    <w:rsid w:val="00DB530B"/>
    <w:rsid w:val="00DB550B"/>
    <w:rsid w:val="00DB58E9"/>
    <w:rsid w:val="00DB5A87"/>
    <w:rsid w:val="00DB6B16"/>
    <w:rsid w:val="00DB72A6"/>
    <w:rsid w:val="00DB7AA9"/>
    <w:rsid w:val="00DC00D2"/>
    <w:rsid w:val="00DC0888"/>
    <w:rsid w:val="00DC0AD9"/>
    <w:rsid w:val="00DC0B4A"/>
    <w:rsid w:val="00DC177F"/>
    <w:rsid w:val="00DC1DD6"/>
    <w:rsid w:val="00DC1F0B"/>
    <w:rsid w:val="00DC1F42"/>
    <w:rsid w:val="00DC2155"/>
    <w:rsid w:val="00DC2771"/>
    <w:rsid w:val="00DC3AEF"/>
    <w:rsid w:val="00DC4811"/>
    <w:rsid w:val="00DC4A69"/>
    <w:rsid w:val="00DC59F4"/>
    <w:rsid w:val="00DC5D87"/>
    <w:rsid w:val="00DC5E12"/>
    <w:rsid w:val="00DC5F2E"/>
    <w:rsid w:val="00DC615D"/>
    <w:rsid w:val="00DC6BCB"/>
    <w:rsid w:val="00DC73E5"/>
    <w:rsid w:val="00DC79C4"/>
    <w:rsid w:val="00DD0455"/>
    <w:rsid w:val="00DD06EC"/>
    <w:rsid w:val="00DD0972"/>
    <w:rsid w:val="00DD0A57"/>
    <w:rsid w:val="00DD0CAA"/>
    <w:rsid w:val="00DD119F"/>
    <w:rsid w:val="00DD1BAA"/>
    <w:rsid w:val="00DD1ECB"/>
    <w:rsid w:val="00DD213A"/>
    <w:rsid w:val="00DD2153"/>
    <w:rsid w:val="00DD2A61"/>
    <w:rsid w:val="00DD3952"/>
    <w:rsid w:val="00DD3A7B"/>
    <w:rsid w:val="00DD4789"/>
    <w:rsid w:val="00DD49D4"/>
    <w:rsid w:val="00DD50A0"/>
    <w:rsid w:val="00DD5266"/>
    <w:rsid w:val="00DD55DE"/>
    <w:rsid w:val="00DD5E79"/>
    <w:rsid w:val="00DD5F30"/>
    <w:rsid w:val="00DD6D5D"/>
    <w:rsid w:val="00DD6D73"/>
    <w:rsid w:val="00DD709E"/>
    <w:rsid w:val="00DD7570"/>
    <w:rsid w:val="00DD7BA5"/>
    <w:rsid w:val="00DD7CCD"/>
    <w:rsid w:val="00DD7DF0"/>
    <w:rsid w:val="00DD7DF7"/>
    <w:rsid w:val="00DE07F7"/>
    <w:rsid w:val="00DE1C8D"/>
    <w:rsid w:val="00DE1DC3"/>
    <w:rsid w:val="00DE222D"/>
    <w:rsid w:val="00DE2B60"/>
    <w:rsid w:val="00DE2CCF"/>
    <w:rsid w:val="00DE2F99"/>
    <w:rsid w:val="00DE2FEE"/>
    <w:rsid w:val="00DE425A"/>
    <w:rsid w:val="00DE4E65"/>
    <w:rsid w:val="00DE53F6"/>
    <w:rsid w:val="00DE5CAE"/>
    <w:rsid w:val="00DE60AC"/>
    <w:rsid w:val="00DE62AC"/>
    <w:rsid w:val="00DE63FE"/>
    <w:rsid w:val="00DE71D8"/>
    <w:rsid w:val="00DE7351"/>
    <w:rsid w:val="00DE7AAC"/>
    <w:rsid w:val="00DF0258"/>
    <w:rsid w:val="00DF092E"/>
    <w:rsid w:val="00DF0B21"/>
    <w:rsid w:val="00DF0D97"/>
    <w:rsid w:val="00DF12C8"/>
    <w:rsid w:val="00DF1376"/>
    <w:rsid w:val="00DF160D"/>
    <w:rsid w:val="00DF1C1D"/>
    <w:rsid w:val="00DF2357"/>
    <w:rsid w:val="00DF23A0"/>
    <w:rsid w:val="00DF2828"/>
    <w:rsid w:val="00DF28EA"/>
    <w:rsid w:val="00DF3045"/>
    <w:rsid w:val="00DF4C3F"/>
    <w:rsid w:val="00DF55B3"/>
    <w:rsid w:val="00DF5CBB"/>
    <w:rsid w:val="00DF6778"/>
    <w:rsid w:val="00DF69A5"/>
    <w:rsid w:val="00DF6C93"/>
    <w:rsid w:val="00DF7384"/>
    <w:rsid w:val="00DF765B"/>
    <w:rsid w:val="00DF7B27"/>
    <w:rsid w:val="00E00A3D"/>
    <w:rsid w:val="00E013B4"/>
    <w:rsid w:val="00E01B03"/>
    <w:rsid w:val="00E025FF"/>
    <w:rsid w:val="00E030E7"/>
    <w:rsid w:val="00E03194"/>
    <w:rsid w:val="00E0338D"/>
    <w:rsid w:val="00E037FB"/>
    <w:rsid w:val="00E039BB"/>
    <w:rsid w:val="00E04356"/>
    <w:rsid w:val="00E04519"/>
    <w:rsid w:val="00E04989"/>
    <w:rsid w:val="00E04AF3"/>
    <w:rsid w:val="00E04BC0"/>
    <w:rsid w:val="00E05738"/>
    <w:rsid w:val="00E058EB"/>
    <w:rsid w:val="00E060B2"/>
    <w:rsid w:val="00E0645F"/>
    <w:rsid w:val="00E0656A"/>
    <w:rsid w:val="00E06CB9"/>
    <w:rsid w:val="00E06D07"/>
    <w:rsid w:val="00E06EFC"/>
    <w:rsid w:val="00E0709E"/>
    <w:rsid w:val="00E07853"/>
    <w:rsid w:val="00E07978"/>
    <w:rsid w:val="00E1066F"/>
    <w:rsid w:val="00E10719"/>
    <w:rsid w:val="00E115FC"/>
    <w:rsid w:val="00E11783"/>
    <w:rsid w:val="00E12735"/>
    <w:rsid w:val="00E13BBE"/>
    <w:rsid w:val="00E13BD1"/>
    <w:rsid w:val="00E13F74"/>
    <w:rsid w:val="00E13F83"/>
    <w:rsid w:val="00E1449A"/>
    <w:rsid w:val="00E148A4"/>
    <w:rsid w:val="00E14967"/>
    <w:rsid w:val="00E14ABA"/>
    <w:rsid w:val="00E14C9C"/>
    <w:rsid w:val="00E152D5"/>
    <w:rsid w:val="00E17087"/>
    <w:rsid w:val="00E17CBD"/>
    <w:rsid w:val="00E17D8C"/>
    <w:rsid w:val="00E20C25"/>
    <w:rsid w:val="00E20FA5"/>
    <w:rsid w:val="00E2111E"/>
    <w:rsid w:val="00E2124A"/>
    <w:rsid w:val="00E21B33"/>
    <w:rsid w:val="00E21DFA"/>
    <w:rsid w:val="00E228BC"/>
    <w:rsid w:val="00E22928"/>
    <w:rsid w:val="00E2321C"/>
    <w:rsid w:val="00E234A8"/>
    <w:rsid w:val="00E23534"/>
    <w:rsid w:val="00E2385C"/>
    <w:rsid w:val="00E242C1"/>
    <w:rsid w:val="00E24335"/>
    <w:rsid w:val="00E244E1"/>
    <w:rsid w:val="00E2483F"/>
    <w:rsid w:val="00E25263"/>
    <w:rsid w:val="00E25923"/>
    <w:rsid w:val="00E25DDF"/>
    <w:rsid w:val="00E25F47"/>
    <w:rsid w:val="00E2689D"/>
    <w:rsid w:val="00E27394"/>
    <w:rsid w:val="00E30F7D"/>
    <w:rsid w:val="00E3147A"/>
    <w:rsid w:val="00E31B9A"/>
    <w:rsid w:val="00E32660"/>
    <w:rsid w:val="00E33718"/>
    <w:rsid w:val="00E33763"/>
    <w:rsid w:val="00E33AA0"/>
    <w:rsid w:val="00E33B85"/>
    <w:rsid w:val="00E341BA"/>
    <w:rsid w:val="00E3425D"/>
    <w:rsid w:val="00E34555"/>
    <w:rsid w:val="00E35E25"/>
    <w:rsid w:val="00E36010"/>
    <w:rsid w:val="00E36F5F"/>
    <w:rsid w:val="00E373A7"/>
    <w:rsid w:val="00E40B5C"/>
    <w:rsid w:val="00E40BB9"/>
    <w:rsid w:val="00E40EBD"/>
    <w:rsid w:val="00E41BB7"/>
    <w:rsid w:val="00E42B41"/>
    <w:rsid w:val="00E4337C"/>
    <w:rsid w:val="00E433BF"/>
    <w:rsid w:val="00E434D6"/>
    <w:rsid w:val="00E4356F"/>
    <w:rsid w:val="00E4399C"/>
    <w:rsid w:val="00E43A5D"/>
    <w:rsid w:val="00E43FC2"/>
    <w:rsid w:val="00E4409E"/>
    <w:rsid w:val="00E4456C"/>
    <w:rsid w:val="00E45DBD"/>
    <w:rsid w:val="00E4647F"/>
    <w:rsid w:val="00E46979"/>
    <w:rsid w:val="00E46BFC"/>
    <w:rsid w:val="00E46EF0"/>
    <w:rsid w:val="00E46FA1"/>
    <w:rsid w:val="00E477F5"/>
    <w:rsid w:val="00E47F07"/>
    <w:rsid w:val="00E50398"/>
    <w:rsid w:val="00E50409"/>
    <w:rsid w:val="00E50658"/>
    <w:rsid w:val="00E507AE"/>
    <w:rsid w:val="00E50B5B"/>
    <w:rsid w:val="00E50D00"/>
    <w:rsid w:val="00E50D19"/>
    <w:rsid w:val="00E510F5"/>
    <w:rsid w:val="00E51A5E"/>
    <w:rsid w:val="00E51A64"/>
    <w:rsid w:val="00E52052"/>
    <w:rsid w:val="00E523F0"/>
    <w:rsid w:val="00E5250A"/>
    <w:rsid w:val="00E52693"/>
    <w:rsid w:val="00E53598"/>
    <w:rsid w:val="00E535DB"/>
    <w:rsid w:val="00E53BFA"/>
    <w:rsid w:val="00E53D83"/>
    <w:rsid w:val="00E54097"/>
    <w:rsid w:val="00E55209"/>
    <w:rsid w:val="00E553FA"/>
    <w:rsid w:val="00E55628"/>
    <w:rsid w:val="00E5586C"/>
    <w:rsid w:val="00E5603B"/>
    <w:rsid w:val="00E566DB"/>
    <w:rsid w:val="00E56AAE"/>
    <w:rsid w:val="00E56AC0"/>
    <w:rsid w:val="00E56BFF"/>
    <w:rsid w:val="00E56E2C"/>
    <w:rsid w:val="00E5713A"/>
    <w:rsid w:val="00E5729C"/>
    <w:rsid w:val="00E57C6B"/>
    <w:rsid w:val="00E60CD0"/>
    <w:rsid w:val="00E6174C"/>
    <w:rsid w:val="00E61AF3"/>
    <w:rsid w:val="00E61CDE"/>
    <w:rsid w:val="00E63D4E"/>
    <w:rsid w:val="00E6437C"/>
    <w:rsid w:val="00E643B4"/>
    <w:rsid w:val="00E64478"/>
    <w:rsid w:val="00E64631"/>
    <w:rsid w:val="00E6480C"/>
    <w:rsid w:val="00E6561A"/>
    <w:rsid w:val="00E65BB8"/>
    <w:rsid w:val="00E669BD"/>
    <w:rsid w:val="00E66B74"/>
    <w:rsid w:val="00E66CDA"/>
    <w:rsid w:val="00E675B7"/>
    <w:rsid w:val="00E677DF"/>
    <w:rsid w:val="00E704B6"/>
    <w:rsid w:val="00E7091F"/>
    <w:rsid w:val="00E71533"/>
    <w:rsid w:val="00E71543"/>
    <w:rsid w:val="00E72521"/>
    <w:rsid w:val="00E726A7"/>
    <w:rsid w:val="00E7341B"/>
    <w:rsid w:val="00E735BF"/>
    <w:rsid w:val="00E73984"/>
    <w:rsid w:val="00E73A73"/>
    <w:rsid w:val="00E73B3D"/>
    <w:rsid w:val="00E7517E"/>
    <w:rsid w:val="00E762B8"/>
    <w:rsid w:val="00E764E9"/>
    <w:rsid w:val="00E769A1"/>
    <w:rsid w:val="00E76B7C"/>
    <w:rsid w:val="00E77D34"/>
    <w:rsid w:val="00E80B91"/>
    <w:rsid w:val="00E80C5B"/>
    <w:rsid w:val="00E80E79"/>
    <w:rsid w:val="00E80F06"/>
    <w:rsid w:val="00E817FC"/>
    <w:rsid w:val="00E81891"/>
    <w:rsid w:val="00E82076"/>
    <w:rsid w:val="00E82490"/>
    <w:rsid w:val="00E82B78"/>
    <w:rsid w:val="00E83250"/>
    <w:rsid w:val="00E834E0"/>
    <w:rsid w:val="00E8414F"/>
    <w:rsid w:val="00E84D2E"/>
    <w:rsid w:val="00E84E10"/>
    <w:rsid w:val="00E85775"/>
    <w:rsid w:val="00E85EF9"/>
    <w:rsid w:val="00E864DC"/>
    <w:rsid w:val="00E87F56"/>
    <w:rsid w:val="00E902CD"/>
    <w:rsid w:val="00E904B1"/>
    <w:rsid w:val="00E9107F"/>
    <w:rsid w:val="00E915A2"/>
    <w:rsid w:val="00E92B52"/>
    <w:rsid w:val="00E93C62"/>
    <w:rsid w:val="00E93CF2"/>
    <w:rsid w:val="00E9424B"/>
    <w:rsid w:val="00E9468A"/>
    <w:rsid w:val="00E95278"/>
    <w:rsid w:val="00E961B1"/>
    <w:rsid w:val="00E9700D"/>
    <w:rsid w:val="00E97E6B"/>
    <w:rsid w:val="00EA0338"/>
    <w:rsid w:val="00EA0939"/>
    <w:rsid w:val="00EA25E9"/>
    <w:rsid w:val="00EA3354"/>
    <w:rsid w:val="00EA39A0"/>
    <w:rsid w:val="00EA43BD"/>
    <w:rsid w:val="00EA4405"/>
    <w:rsid w:val="00EA47CE"/>
    <w:rsid w:val="00EA51F6"/>
    <w:rsid w:val="00EA564B"/>
    <w:rsid w:val="00EA5D59"/>
    <w:rsid w:val="00EA5EAB"/>
    <w:rsid w:val="00EA607B"/>
    <w:rsid w:val="00EA6463"/>
    <w:rsid w:val="00EA657D"/>
    <w:rsid w:val="00EA6664"/>
    <w:rsid w:val="00EA6701"/>
    <w:rsid w:val="00EA6F22"/>
    <w:rsid w:val="00EB0214"/>
    <w:rsid w:val="00EB0723"/>
    <w:rsid w:val="00EB162D"/>
    <w:rsid w:val="00EB166F"/>
    <w:rsid w:val="00EB186D"/>
    <w:rsid w:val="00EB1BE2"/>
    <w:rsid w:val="00EB2432"/>
    <w:rsid w:val="00EB2D78"/>
    <w:rsid w:val="00EB338D"/>
    <w:rsid w:val="00EB3613"/>
    <w:rsid w:val="00EB36AA"/>
    <w:rsid w:val="00EB3853"/>
    <w:rsid w:val="00EB3A3B"/>
    <w:rsid w:val="00EB3B39"/>
    <w:rsid w:val="00EB3DEB"/>
    <w:rsid w:val="00EB45C6"/>
    <w:rsid w:val="00EB48CF"/>
    <w:rsid w:val="00EB4F30"/>
    <w:rsid w:val="00EB568F"/>
    <w:rsid w:val="00EB5F1D"/>
    <w:rsid w:val="00EB69C4"/>
    <w:rsid w:val="00EB6BFC"/>
    <w:rsid w:val="00EB6CCE"/>
    <w:rsid w:val="00EB702A"/>
    <w:rsid w:val="00EB7DB2"/>
    <w:rsid w:val="00EB7EB9"/>
    <w:rsid w:val="00EB7F8B"/>
    <w:rsid w:val="00EC0402"/>
    <w:rsid w:val="00EC078B"/>
    <w:rsid w:val="00EC07A4"/>
    <w:rsid w:val="00EC0871"/>
    <w:rsid w:val="00EC187E"/>
    <w:rsid w:val="00EC19E0"/>
    <w:rsid w:val="00EC1AC7"/>
    <w:rsid w:val="00EC1EC9"/>
    <w:rsid w:val="00EC1FEA"/>
    <w:rsid w:val="00EC210A"/>
    <w:rsid w:val="00EC2632"/>
    <w:rsid w:val="00EC2907"/>
    <w:rsid w:val="00EC2D4B"/>
    <w:rsid w:val="00EC2F4C"/>
    <w:rsid w:val="00EC35B0"/>
    <w:rsid w:val="00EC4311"/>
    <w:rsid w:val="00EC436A"/>
    <w:rsid w:val="00EC4537"/>
    <w:rsid w:val="00EC4582"/>
    <w:rsid w:val="00EC5433"/>
    <w:rsid w:val="00EC5B61"/>
    <w:rsid w:val="00EC5D19"/>
    <w:rsid w:val="00EC6B40"/>
    <w:rsid w:val="00EC7B9E"/>
    <w:rsid w:val="00EC7EBC"/>
    <w:rsid w:val="00EC7FDE"/>
    <w:rsid w:val="00ED0144"/>
    <w:rsid w:val="00ED03D3"/>
    <w:rsid w:val="00ED04CE"/>
    <w:rsid w:val="00ED18DD"/>
    <w:rsid w:val="00ED19BC"/>
    <w:rsid w:val="00ED2262"/>
    <w:rsid w:val="00ED22C6"/>
    <w:rsid w:val="00ED2B77"/>
    <w:rsid w:val="00ED3208"/>
    <w:rsid w:val="00ED3810"/>
    <w:rsid w:val="00ED449A"/>
    <w:rsid w:val="00ED49CD"/>
    <w:rsid w:val="00ED5191"/>
    <w:rsid w:val="00ED5C44"/>
    <w:rsid w:val="00ED6613"/>
    <w:rsid w:val="00ED67BE"/>
    <w:rsid w:val="00ED6D1D"/>
    <w:rsid w:val="00ED73E8"/>
    <w:rsid w:val="00ED7415"/>
    <w:rsid w:val="00ED787D"/>
    <w:rsid w:val="00EE022C"/>
    <w:rsid w:val="00EE081B"/>
    <w:rsid w:val="00EE08A8"/>
    <w:rsid w:val="00EE1571"/>
    <w:rsid w:val="00EE17E3"/>
    <w:rsid w:val="00EE1E14"/>
    <w:rsid w:val="00EE1E62"/>
    <w:rsid w:val="00EE205D"/>
    <w:rsid w:val="00EE3DB8"/>
    <w:rsid w:val="00EE4117"/>
    <w:rsid w:val="00EE58E2"/>
    <w:rsid w:val="00EE6095"/>
    <w:rsid w:val="00EE70D5"/>
    <w:rsid w:val="00EE79CA"/>
    <w:rsid w:val="00EE7CB6"/>
    <w:rsid w:val="00EF0326"/>
    <w:rsid w:val="00EF0418"/>
    <w:rsid w:val="00EF0867"/>
    <w:rsid w:val="00EF0B30"/>
    <w:rsid w:val="00EF1218"/>
    <w:rsid w:val="00EF1F65"/>
    <w:rsid w:val="00EF249C"/>
    <w:rsid w:val="00EF3138"/>
    <w:rsid w:val="00EF3905"/>
    <w:rsid w:val="00EF3952"/>
    <w:rsid w:val="00EF3A40"/>
    <w:rsid w:val="00EF425A"/>
    <w:rsid w:val="00EF48EE"/>
    <w:rsid w:val="00EF490A"/>
    <w:rsid w:val="00EF4A5F"/>
    <w:rsid w:val="00EF5A29"/>
    <w:rsid w:val="00EF60EF"/>
    <w:rsid w:val="00EF62B8"/>
    <w:rsid w:val="00EF62EA"/>
    <w:rsid w:val="00EF6790"/>
    <w:rsid w:val="00EF6D21"/>
    <w:rsid w:val="00EF7BC7"/>
    <w:rsid w:val="00EF7D9E"/>
    <w:rsid w:val="00F00961"/>
    <w:rsid w:val="00F013C8"/>
    <w:rsid w:val="00F02014"/>
    <w:rsid w:val="00F0227E"/>
    <w:rsid w:val="00F023F8"/>
    <w:rsid w:val="00F0248C"/>
    <w:rsid w:val="00F02598"/>
    <w:rsid w:val="00F027CE"/>
    <w:rsid w:val="00F02AF9"/>
    <w:rsid w:val="00F02B39"/>
    <w:rsid w:val="00F02F92"/>
    <w:rsid w:val="00F03063"/>
    <w:rsid w:val="00F039AD"/>
    <w:rsid w:val="00F03B58"/>
    <w:rsid w:val="00F03BEC"/>
    <w:rsid w:val="00F0409D"/>
    <w:rsid w:val="00F040E0"/>
    <w:rsid w:val="00F04F38"/>
    <w:rsid w:val="00F051E0"/>
    <w:rsid w:val="00F05A06"/>
    <w:rsid w:val="00F11374"/>
    <w:rsid w:val="00F1142F"/>
    <w:rsid w:val="00F1162E"/>
    <w:rsid w:val="00F11641"/>
    <w:rsid w:val="00F1201D"/>
    <w:rsid w:val="00F12FDD"/>
    <w:rsid w:val="00F133CC"/>
    <w:rsid w:val="00F135E0"/>
    <w:rsid w:val="00F13B35"/>
    <w:rsid w:val="00F1455F"/>
    <w:rsid w:val="00F164CE"/>
    <w:rsid w:val="00F168BC"/>
    <w:rsid w:val="00F16B28"/>
    <w:rsid w:val="00F17587"/>
    <w:rsid w:val="00F17C84"/>
    <w:rsid w:val="00F200DA"/>
    <w:rsid w:val="00F20493"/>
    <w:rsid w:val="00F2056F"/>
    <w:rsid w:val="00F20A17"/>
    <w:rsid w:val="00F20EEF"/>
    <w:rsid w:val="00F21BF6"/>
    <w:rsid w:val="00F21BFC"/>
    <w:rsid w:val="00F220E2"/>
    <w:rsid w:val="00F225D2"/>
    <w:rsid w:val="00F22658"/>
    <w:rsid w:val="00F22E4E"/>
    <w:rsid w:val="00F230D1"/>
    <w:rsid w:val="00F25160"/>
    <w:rsid w:val="00F2528F"/>
    <w:rsid w:val="00F252D6"/>
    <w:rsid w:val="00F25638"/>
    <w:rsid w:val="00F2673D"/>
    <w:rsid w:val="00F26D75"/>
    <w:rsid w:val="00F2750E"/>
    <w:rsid w:val="00F300D7"/>
    <w:rsid w:val="00F3034A"/>
    <w:rsid w:val="00F311F2"/>
    <w:rsid w:val="00F313A9"/>
    <w:rsid w:val="00F31662"/>
    <w:rsid w:val="00F31F89"/>
    <w:rsid w:val="00F322CC"/>
    <w:rsid w:val="00F33950"/>
    <w:rsid w:val="00F33F53"/>
    <w:rsid w:val="00F34EFD"/>
    <w:rsid w:val="00F35103"/>
    <w:rsid w:val="00F3543E"/>
    <w:rsid w:val="00F35573"/>
    <w:rsid w:val="00F35975"/>
    <w:rsid w:val="00F35D1F"/>
    <w:rsid w:val="00F36C20"/>
    <w:rsid w:val="00F36E9A"/>
    <w:rsid w:val="00F372E7"/>
    <w:rsid w:val="00F37470"/>
    <w:rsid w:val="00F379DA"/>
    <w:rsid w:val="00F401FB"/>
    <w:rsid w:val="00F403FE"/>
    <w:rsid w:val="00F4087F"/>
    <w:rsid w:val="00F40F9B"/>
    <w:rsid w:val="00F420E8"/>
    <w:rsid w:val="00F4242C"/>
    <w:rsid w:val="00F425B8"/>
    <w:rsid w:val="00F42692"/>
    <w:rsid w:val="00F43E61"/>
    <w:rsid w:val="00F43EFA"/>
    <w:rsid w:val="00F44792"/>
    <w:rsid w:val="00F44EF2"/>
    <w:rsid w:val="00F44EF6"/>
    <w:rsid w:val="00F45563"/>
    <w:rsid w:val="00F45582"/>
    <w:rsid w:val="00F45595"/>
    <w:rsid w:val="00F45990"/>
    <w:rsid w:val="00F45D14"/>
    <w:rsid w:val="00F45EAF"/>
    <w:rsid w:val="00F46541"/>
    <w:rsid w:val="00F467E7"/>
    <w:rsid w:val="00F468EF"/>
    <w:rsid w:val="00F46B8F"/>
    <w:rsid w:val="00F472D4"/>
    <w:rsid w:val="00F50320"/>
    <w:rsid w:val="00F50676"/>
    <w:rsid w:val="00F50BC0"/>
    <w:rsid w:val="00F50E82"/>
    <w:rsid w:val="00F519A3"/>
    <w:rsid w:val="00F52021"/>
    <w:rsid w:val="00F52581"/>
    <w:rsid w:val="00F52803"/>
    <w:rsid w:val="00F5282D"/>
    <w:rsid w:val="00F52BC7"/>
    <w:rsid w:val="00F52D91"/>
    <w:rsid w:val="00F534F7"/>
    <w:rsid w:val="00F5436F"/>
    <w:rsid w:val="00F54C43"/>
    <w:rsid w:val="00F54CBF"/>
    <w:rsid w:val="00F55A1D"/>
    <w:rsid w:val="00F55B22"/>
    <w:rsid w:val="00F5690B"/>
    <w:rsid w:val="00F57941"/>
    <w:rsid w:val="00F57C2A"/>
    <w:rsid w:val="00F61373"/>
    <w:rsid w:val="00F61A1A"/>
    <w:rsid w:val="00F61A96"/>
    <w:rsid w:val="00F61EBC"/>
    <w:rsid w:val="00F624CE"/>
    <w:rsid w:val="00F627E1"/>
    <w:rsid w:val="00F629D3"/>
    <w:rsid w:val="00F62B7F"/>
    <w:rsid w:val="00F639BD"/>
    <w:rsid w:val="00F63C12"/>
    <w:rsid w:val="00F641BF"/>
    <w:rsid w:val="00F64EF4"/>
    <w:rsid w:val="00F650C0"/>
    <w:rsid w:val="00F65241"/>
    <w:rsid w:val="00F65E20"/>
    <w:rsid w:val="00F65F4D"/>
    <w:rsid w:val="00F661B7"/>
    <w:rsid w:val="00F66A10"/>
    <w:rsid w:val="00F66CA4"/>
    <w:rsid w:val="00F671E4"/>
    <w:rsid w:val="00F67700"/>
    <w:rsid w:val="00F7050C"/>
    <w:rsid w:val="00F70A4B"/>
    <w:rsid w:val="00F71849"/>
    <w:rsid w:val="00F72137"/>
    <w:rsid w:val="00F73E89"/>
    <w:rsid w:val="00F74E59"/>
    <w:rsid w:val="00F74F13"/>
    <w:rsid w:val="00F751C8"/>
    <w:rsid w:val="00F75821"/>
    <w:rsid w:val="00F75ACD"/>
    <w:rsid w:val="00F75B5F"/>
    <w:rsid w:val="00F75E8B"/>
    <w:rsid w:val="00F760B9"/>
    <w:rsid w:val="00F76762"/>
    <w:rsid w:val="00F770B9"/>
    <w:rsid w:val="00F8009F"/>
    <w:rsid w:val="00F803E5"/>
    <w:rsid w:val="00F805D6"/>
    <w:rsid w:val="00F80928"/>
    <w:rsid w:val="00F8092B"/>
    <w:rsid w:val="00F80E7E"/>
    <w:rsid w:val="00F80FBF"/>
    <w:rsid w:val="00F81B64"/>
    <w:rsid w:val="00F81CFA"/>
    <w:rsid w:val="00F81D2D"/>
    <w:rsid w:val="00F820BE"/>
    <w:rsid w:val="00F82E92"/>
    <w:rsid w:val="00F835C1"/>
    <w:rsid w:val="00F844B8"/>
    <w:rsid w:val="00F8484C"/>
    <w:rsid w:val="00F85EAE"/>
    <w:rsid w:val="00F86351"/>
    <w:rsid w:val="00F86C91"/>
    <w:rsid w:val="00F873BE"/>
    <w:rsid w:val="00F87595"/>
    <w:rsid w:val="00F879D5"/>
    <w:rsid w:val="00F90736"/>
    <w:rsid w:val="00F9122C"/>
    <w:rsid w:val="00F9204A"/>
    <w:rsid w:val="00F92B4A"/>
    <w:rsid w:val="00F93438"/>
    <w:rsid w:val="00F93AF4"/>
    <w:rsid w:val="00F94930"/>
    <w:rsid w:val="00F94A8D"/>
    <w:rsid w:val="00F94D9B"/>
    <w:rsid w:val="00F951CB"/>
    <w:rsid w:val="00F958F9"/>
    <w:rsid w:val="00F95977"/>
    <w:rsid w:val="00F95B70"/>
    <w:rsid w:val="00F95CF2"/>
    <w:rsid w:val="00F95DED"/>
    <w:rsid w:val="00F95FEF"/>
    <w:rsid w:val="00F9647D"/>
    <w:rsid w:val="00F96E89"/>
    <w:rsid w:val="00F96E90"/>
    <w:rsid w:val="00F97E27"/>
    <w:rsid w:val="00FA149F"/>
    <w:rsid w:val="00FA1A5D"/>
    <w:rsid w:val="00FA33BB"/>
    <w:rsid w:val="00FA34F3"/>
    <w:rsid w:val="00FA3B24"/>
    <w:rsid w:val="00FA54AC"/>
    <w:rsid w:val="00FA5E60"/>
    <w:rsid w:val="00FA6286"/>
    <w:rsid w:val="00FA65C3"/>
    <w:rsid w:val="00FA7123"/>
    <w:rsid w:val="00FA7180"/>
    <w:rsid w:val="00FA72D7"/>
    <w:rsid w:val="00FB0429"/>
    <w:rsid w:val="00FB0AD5"/>
    <w:rsid w:val="00FB16AA"/>
    <w:rsid w:val="00FB1DCB"/>
    <w:rsid w:val="00FB203F"/>
    <w:rsid w:val="00FB271E"/>
    <w:rsid w:val="00FB2744"/>
    <w:rsid w:val="00FB2D78"/>
    <w:rsid w:val="00FB2EEB"/>
    <w:rsid w:val="00FB2F01"/>
    <w:rsid w:val="00FB32FD"/>
    <w:rsid w:val="00FB3F1C"/>
    <w:rsid w:val="00FB4603"/>
    <w:rsid w:val="00FB4D9A"/>
    <w:rsid w:val="00FB512D"/>
    <w:rsid w:val="00FB5763"/>
    <w:rsid w:val="00FB5AF4"/>
    <w:rsid w:val="00FB5EDE"/>
    <w:rsid w:val="00FB5F9F"/>
    <w:rsid w:val="00FB6B2F"/>
    <w:rsid w:val="00FB6F7F"/>
    <w:rsid w:val="00FB73B3"/>
    <w:rsid w:val="00FB76BA"/>
    <w:rsid w:val="00FB7D3F"/>
    <w:rsid w:val="00FB7EF6"/>
    <w:rsid w:val="00FC04B9"/>
    <w:rsid w:val="00FC0799"/>
    <w:rsid w:val="00FC0B0B"/>
    <w:rsid w:val="00FC0D9A"/>
    <w:rsid w:val="00FC0DF3"/>
    <w:rsid w:val="00FC0E6D"/>
    <w:rsid w:val="00FC14C4"/>
    <w:rsid w:val="00FC16C9"/>
    <w:rsid w:val="00FC1B26"/>
    <w:rsid w:val="00FC1D45"/>
    <w:rsid w:val="00FC20AB"/>
    <w:rsid w:val="00FC2134"/>
    <w:rsid w:val="00FC2569"/>
    <w:rsid w:val="00FC265F"/>
    <w:rsid w:val="00FC293F"/>
    <w:rsid w:val="00FC2962"/>
    <w:rsid w:val="00FC2C7B"/>
    <w:rsid w:val="00FC2EC7"/>
    <w:rsid w:val="00FC457F"/>
    <w:rsid w:val="00FC4BB4"/>
    <w:rsid w:val="00FC4CDB"/>
    <w:rsid w:val="00FC51E3"/>
    <w:rsid w:val="00FC5298"/>
    <w:rsid w:val="00FC5497"/>
    <w:rsid w:val="00FC5DEA"/>
    <w:rsid w:val="00FC6409"/>
    <w:rsid w:val="00FC65A3"/>
    <w:rsid w:val="00FC6DE7"/>
    <w:rsid w:val="00FC6FDA"/>
    <w:rsid w:val="00FC7462"/>
    <w:rsid w:val="00FC7524"/>
    <w:rsid w:val="00FC77BA"/>
    <w:rsid w:val="00FC7CD3"/>
    <w:rsid w:val="00FD0501"/>
    <w:rsid w:val="00FD09AE"/>
    <w:rsid w:val="00FD1295"/>
    <w:rsid w:val="00FD197B"/>
    <w:rsid w:val="00FD243C"/>
    <w:rsid w:val="00FD282A"/>
    <w:rsid w:val="00FD348E"/>
    <w:rsid w:val="00FD473A"/>
    <w:rsid w:val="00FD5CBD"/>
    <w:rsid w:val="00FD654A"/>
    <w:rsid w:val="00FD6945"/>
    <w:rsid w:val="00FD75C2"/>
    <w:rsid w:val="00FD772D"/>
    <w:rsid w:val="00FD7B24"/>
    <w:rsid w:val="00FD7F6C"/>
    <w:rsid w:val="00FE0B25"/>
    <w:rsid w:val="00FE236F"/>
    <w:rsid w:val="00FE2880"/>
    <w:rsid w:val="00FE3403"/>
    <w:rsid w:val="00FE3742"/>
    <w:rsid w:val="00FE381C"/>
    <w:rsid w:val="00FE3A8F"/>
    <w:rsid w:val="00FE446E"/>
    <w:rsid w:val="00FE542A"/>
    <w:rsid w:val="00FE5DBE"/>
    <w:rsid w:val="00FE6517"/>
    <w:rsid w:val="00FE67B0"/>
    <w:rsid w:val="00FE7798"/>
    <w:rsid w:val="00FE79FE"/>
    <w:rsid w:val="00FE7B14"/>
    <w:rsid w:val="00FE7EBE"/>
    <w:rsid w:val="00FF04B4"/>
    <w:rsid w:val="00FF04C1"/>
    <w:rsid w:val="00FF0C80"/>
    <w:rsid w:val="00FF1035"/>
    <w:rsid w:val="00FF1D79"/>
    <w:rsid w:val="00FF2695"/>
    <w:rsid w:val="00FF3B54"/>
    <w:rsid w:val="00FF4658"/>
    <w:rsid w:val="00FF4742"/>
    <w:rsid w:val="00FF4A40"/>
    <w:rsid w:val="00FF507C"/>
    <w:rsid w:val="00FF5716"/>
    <w:rsid w:val="00FF5E72"/>
    <w:rsid w:val="00FF614C"/>
    <w:rsid w:val="00FF6F39"/>
    <w:rsid w:val="00FF7A0B"/>
    <w:rsid w:val="00FF7AD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chsdate"/>
  <w:shapeDefaults>
    <o:shapedefaults v:ext="edit" spidmax="2049"/>
    <o:shapelayout v:ext="edit">
      <o:idmap v:ext="edit" data="1"/>
    </o:shapelayout>
  </w:shapeDefaults>
  <w:decimalSymbol w:val=","/>
  <w:listSeparator w:val=","/>
  <w14:docId w14:val="6DEE729C"/>
  <w15:chartTrackingRefBased/>
  <w15:docId w15:val="{D2697704-4AF8-44A6-9A06-F3E32D34F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0EB0"/>
    <w:pPr>
      <w:overflowPunct w:val="0"/>
      <w:autoSpaceDE w:val="0"/>
      <w:autoSpaceDN w:val="0"/>
      <w:adjustRightInd w:val="0"/>
      <w:spacing w:after="180"/>
      <w:textAlignment w:val="baseline"/>
    </w:pPr>
  </w:style>
  <w:style w:type="paragraph" w:styleId="Heading1">
    <w:name w:val="heading 1"/>
    <w:next w:val="Normal"/>
    <w:qFormat/>
    <w:rsid w:val="001D0E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D0EB0"/>
    <w:pPr>
      <w:pBdr>
        <w:top w:val="none" w:sz="0" w:space="0" w:color="auto"/>
      </w:pBdr>
      <w:spacing w:before="180"/>
      <w:outlineLvl w:val="1"/>
    </w:pPr>
    <w:rPr>
      <w:sz w:val="32"/>
    </w:rPr>
  </w:style>
  <w:style w:type="paragraph" w:styleId="Heading3">
    <w:name w:val="heading 3"/>
    <w:basedOn w:val="Heading2"/>
    <w:next w:val="Normal"/>
    <w:link w:val="Heading3Char"/>
    <w:qFormat/>
    <w:rsid w:val="001D0EB0"/>
    <w:pPr>
      <w:spacing w:before="120"/>
      <w:outlineLvl w:val="2"/>
    </w:pPr>
    <w:rPr>
      <w:sz w:val="28"/>
    </w:rPr>
  </w:style>
  <w:style w:type="paragraph" w:styleId="Heading4">
    <w:name w:val="heading 4"/>
    <w:basedOn w:val="Heading3"/>
    <w:next w:val="Normal"/>
    <w:link w:val="Heading4Char"/>
    <w:qFormat/>
    <w:rsid w:val="001D0EB0"/>
    <w:pPr>
      <w:ind w:left="1418" w:hanging="1418"/>
      <w:outlineLvl w:val="3"/>
    </w:pPr>
    <w:rPr>
      <w:sz w:val="24"/>
    </w:rPr>
  </w:style>
  <w:style w:type="paragraph" w:styleId="Heading5">
    <w:name w:val="heading 5"/>
    <w:basedOn w:val="Heading4"/>
    <w:next w:val="Normal"/>
    <w:qFormat/>
    <w:rsid w:val="001D0EB0"/>
    <w:pPr>
      <w:ind w:left="1701" w:hanging="1701"/>
      <w:outlineLvl w:val="4"/>
    </w:pPr>
    <w:rPr>
      <w:sz w:val="22"/>
    </w:rPr>
  </w:style>
  <w:style w:type="paragraph" w:styleId="Heading6">
    <w:name w:val="heading 6"/>
    <w:basedOn w:val="H6"/>
    <w:next w:val="Normal"/>
    <w:qFormat/>
    <w:rsid w:val="001D0EB0"/>
    <w:pPr>
      <w:outlineLvl w:val="5"/>
    </w:pPr>
  </w:style>
  <w:style w:type="paragraph" w:styleId="Heading7">
    <w:name w:val="heading 7"/>
    <w:basedOn w:val="H6"/>
    <w:next w:val="Normal"/>
    <w:qFormat/>
    <w:rsid w:val="001D0EB0"/>
    <w:pPr>
      <w:outlineLvl w:val="6"/>
    </w:pPr>
  </w:style>
  <w:style w:type="paragraph" w:styleId="Heading8">
    <w:name w:val="heading 8"/>
    <w:basedOn w:val="Heading1"/>
    <w:next w:val="Normal"/>
    <w:qFormat/>
    <w:rsid w:val="001D0EB0"/>
    <w:pPr>
      <w:ind w:left="0" w:firstLine="0"/>
      <w:outlineLvl w:val="7"/>
    </w:pPr>
  </w:style>
  <w:style w:type="paragraph" w:styleId="Heading9">
    <w:name w:val="heading 9"/>
    <w:basedOn w:val="Heading8"/>
    <w:next w:val="Normal"/>
    <w:qFormat/>
    <w:rsid w:val="001D0EB0"/>
    <w:pPr>
      <w:outlineLvl w:val="8"/>
    </w:pPr>
  </w:style>
  <w:style w:type="character" w:default="1" w:styleId="DefaultParagraphFont">
    <w:name w:val="Default Paragraph Font"/>
    <w:semiHidden/>
    <w:rsid w:val="001D0EB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D0EB0"/>
  </w:style>
  <w:style w:type="character" w:customStyle="1" w:styleId="Heading3Char">
    <w:name w:val="Heading 3 Char"/>
    <w:link w:val="Heading3"/>
    <w:rsid w:val="0043713B"/>
    <w:rPr>
      <w:rFonts w:ascii="Arial" w:hAnsi="Arial"/>
      <w:sz w:val="28"/>
    </w:rPr>
  </w:style>
  <w:style w:type="character" w:customStyle="1" w:styleId="Heading4Char">
    <w:name w:val="Heading 4 Char"/>
    <w:link w:val="Heading4"/>
    <w:locked/>
    <w:rsid w:val="002C41EF"/>
    <w:rPr>
      <w:rFonts w:ascii="Arial" w:hAnsi="Arial"/>
      <w:sz w:val="24"/>
    </w:rPr>
  </w:style>
  <w:style w:type="paragraph" w:customStyle="1" w:styleId="H6">
    <w:name w:val="H6"/>
    <w:basedOn w:val="Heading5"/>
    <w:next w:val="Normal"/>
    <w:rsid w:val="001D0EB0"/>
    <w:pPr>
      <w:ind w:left="1985" w:hanging="1985"/>
      <w:outlineLvl w:val="9"/>
    </w:pPr>
    <w:rPr>
      <w:sz w:val="20"/>
    </w:rPr>
  </w:style>
  <w:style w:type="paragraph" w:styleId="TOC9">
    <w:name w:val="toc 9"/>
    <w:basedOn w:val="TOC8"/>
    <w:uiPriority w:val="39"/>
    <w:rsid w:val="001D0EB0"/>
    <w:pPr>
      <w:ind w:left="1418" w:hanging="1418"/>
    </w:pPr>
  </w:style>
  <w:style w:type="paragraph" w:styleId="TOC8">
    <w:name w:val="toc 8"/>
    <w:basedOn w:val="TOC1"/>
    <w:uiPriority w:val="39"/>
    <w:rsid w:val="001D0EB0"/>
    <w:pPr>
      <w:spacing w:before="180"/>
      <w:ind w:left="2693" w:hanging="2693"/>
    </w:pPr>
    <w:rPr>
      <w:b/>
    </w:rPr>
  </w:style>
  <w:style w:type="paragraph" w:styleId="TOC1">
    <w:name w:val="toc 1"/>
    <w:uiPriority w:val="39"/>
    <w:rsid w:val="001D0EB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D0EB0"/>
    <w:pPr>
      <w:keepLines/>
      <w:tabs>
        <w:tab w:val="center" w:pos="4536"/>
        <w:tab w:val="right" w:pos="9072"/>
      </w:tabs>
    </w:pPr>
    <w:rPr>
      <w:noProof/>
    </w:rPr>
  </w:style>
  <w:style w:type="character" w:customStyle="1" w:styleId="ZGSM">
    <w:name w:val="ZGSM"/>
    <w:rsid w:val="001D0EB0"/>
  </w:style>
  <w:style w:type="paragraph" w:styleId="Header">
    <w:name w:val="header"/>
    <w:rsid w:val="001D0EB0"/>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D0EB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D0EB0"/>
    <w:pPr>
      <w:ind w:left="1701" w:hanging="1701"/>
    </w:pPr>
  </w:style>
  <w:style w:type="paragraph" w:styleId="TOC4">
    <w:name w:val="toc 4"/>
    <w:basedOn w:val="TOC3"/>
    <w:uiPriority w:val="39"/>
    <w:rsid w:val="001D0EB0"/>
    <w:pPr>
      <w:ind w:left="1418" w:hanging="1418"/>
    </w:pPr>
  </w:style>
  <w:style w:type="paragraph" w:styleId="TOC3">
    <w:name w:val="toc 3"/>
    <w:basedOn w:val="TOC2"/>
    <w:uiPriority w:val="39"/>
    <w:rsid w:val="001D0EB0"/>
    <w:pPr>
      <w:ind w:left="1134" w:hanging="1134"/>
    </w:pPr>
  </w:style>
  <w:style w:type="paragraph" w:styleId="TOC2">
    <w:name w:val="toc 2"/>
    <w:basedOn w:val="TOC1"/>
    <w:uiPriority w:val="39"/>
    <w:rsid w:val="001D0EB0"/>
    <w:pPr>
      <w:keepNext w:val="0"/>
      <w:spacing w:before="0"/>
      <w:ind w:left="851" w:hanging="851"/>
    </w:pPr>
    <w:rPr>
      <w:sz w:val="20"/>
    </w:rPr>
  </w:style>
  <w:style w:type="paragraph" w:styleId="Index1">
    <w:name w:val="index 1"/>
    <w:basedOn w:val="Normal"/>
    <w:semiHidden/>
    <w:rsid w:val="001D0EB0"/>
    <w:pPr>
      <w:keepLines/>
      <w:spacing w:after="0"/>
    </w:pPr>
  </w:style>
  <w:style w:type="paragraph" w:styleId="Index2">
    <w:name w:val="index 2"/>
    <w:basedOn w:val="Index1"/>
    <w:semiHidden/>
    <w:rsid w:val="001D0EB0"/>
    <w:pPr>
      <w:ind w:left="284"/>
    </w:pPr>
  </w:style>
  <w:style w:type="paragraph" w:customStyle="1" w:styleId="TT">
    <w:name w:val="TT"/>
    <w:basedOn w:val="Heading1"/>
    <w:next w:val="Normal"/>
    <w:rsid w:val="001D0EB0"/>
    <w:pPr>
      <w:outlineLvl w:val="9"/>
    </w:pPr>
  </w:style>
  <w:style w:type="paragraph" w:styleId="Footer">
    <w:name w:val="footer"/>
    <w:basedOn w:val="Header"/>
    <w:rsid w:val="001D0EB0"/>
    <w:pPr>
      <w:jc w:val="center"/>
    </w:pPr>
    <w:rPr>
      <w:i/>
    </w:rPr>
  </w:style>
  <w:style w:type="character" w:styleId="FootnoteReference">
    <w:name w:val="footnote reference"/>
    <w:basedOn w:val="DefaultParagraphFont"/>
    <w:semiHidden/>
    <w:rsid w:val="001D0EB0"/>
    <w:rPr>
      <w:b/>
      <w:position w:val="6"/>
      <w:sz w:val="16"/>
    </w:rPr>
  </w:style>
  <w:style w:type="paragraph" w:styleId="FootnoteText">
    <w:name w:val="footnote text"/>
    <w:basedOn w:val="Normal"/>
    <w:semiHidden/>
    <w:rsid w:val="001D0EB0"/>
    <w:pPr>
      <w:keepLines/>
      <w:spacing w:after="0"/>
      <w:ind w:left="454" w:hanging="454"/>
    </w:pPr>
    <w:rPr>
      <w:sz w:val="16"/>
    </w:rPr>
  </w:style>
  <w:style w:type="paragraph" w:customStyle="1" w:styleId="NF">
    <w:name w:val="NF"/>
    <w:basedOn w:val="NO"/>
    <w:rsid w:val="001D0EB0"/>
    <w:pPr>
      <w:keepNext/>
      <w:spacing w:after="0"/>
    </w:pPr>
    <w:rPr>
      <w:rFonts w:ascii="Arial" w:hAnsi="Arial"/>
      <w:sz w:val="18"/>
    </w:rPr>
  </w:style>
  <w:style w:type="paragraph" w:customStyle="1" w:styleId="NO">
    <w:name w:val="NO"/>
    <w:basedOn w:val="Normal"/>
    <w:link w:val="NOChar"/>
    <w:rsid w:val="001D0EB0"/>
    <w:pPr>
      <w:keepLines/>
      <w:ind w:left="1135" w:hanging="851"/>
    </w:pPr>
  </w:style>
  <w:style w:type="character" w:customStyle="1" w:styleId="NOChar">
    <w:name w:val="NO Char"/>
    <w:link w:val="NO"/>
    <w:rsid w:val="00555E8C"/>
  </w:style>
  <w:style w:type="paragraph" w:customStyle="1" w:styleId="PL">
    <w:name w:val="PL"/>
    <w:link w:val="PLChar"/>
    <w:rsid w:val="001D0E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3F4E2F"/>
    <w:rPr>
      <w:rFonts w:ascii="Courier New" w:hAnsi="Courier New"/>
      <w:noProof/>
      <w:sz w:val="16"/>
    </w:rPr>
  </w:style>
  <w:style w:type="paragraph" w:customStyle="1" w:styleId="TAR">
    <w:name w:val="TAR"/>
    <w:basedOn w:val="TAL"/>
    <w:rsid w:val="001D0EB0"/>
    <w:pPr>
      <w:jc w:val="right"/>
    </w:pPr>
  </w:style>
  <w:style w:type="paragraph" w:customStyle="1" w:styleId="TAL">
    <w:name w:val="TAL"/>
    <w:basedOn w:val="Normal"/>
    <w:link w:val="TALCar"/>
    <w:rsid w:val="001D0EB0"/>
    <w:pPr>
      <w:keepNext/>
      <w:keepLines/>
      <w:spacing w:after="0"/>
    </w:pPr>
    <w:rPr>
      <w:rFonts w:ascii="Arial" w:hAnsi="Arial"/>
      <w:sz w:val="18"/>
    </w:rPr>
  </w:style>
  <w:style w:type="character" w:customStyle="1" w:styleId="TALCar">
    <w:name w:val="TAL Car"/>
    <w:link w:val="TAL"/>
    <w:qFormat/>
    <w:rsid w:val="003F4E2F"/>
    <w:rPr>
      <w:rFonts w:ascii="Arial" w:hAnsi="Arial"/>
      <w:sz w:val="18"/>
    </w:rPr>
  </w:style>
  <w:style w:type="paragraph" w:styleId="ListNumber2">
    <w:name w:val="List Number 2"/>
    <w:basedOn w:val="ListNumber"/>
    <w:rsid w:val="001D0EB0"/>
    <w:pPr>
      <w:ind w:left="851"/>
    </w:pPr>
  </w:style>
  <w:style w:type="paragraph" w:styleId="ListNumber">
    <w:name w:val="List Number"/>
    <w:basedOn w:val="List"/>
    <w:rsid w:val="001D0EB0"/>
  </w:style>
  <w:style w:type="paragraph" w:styleId="List">
    <w:name w:val="List"/>
    <w:basedOn w:val="Normal"/>
    <w:rsid w:val="001D0EB0"/>
    <w:pPr>
      <w:ind w:left="568" w:hanging="284"/>
    </w:pPr>
  </w:style>
  <w:style w:type="paragraph" w:customStyle="1" w:styleId="TAH">
    <w:name w:val="TAH"/>
    <w:basedOn w:val="TAC"/>
    <w:link w:val="TAHCar"/>
    <w:rsid w:val="001D0EB0"/>
    <w:rPr>
      <w:b/>
    </w:rPr>
  </w:style>
  <w:style w:type="paragraph" w:customStyle="1" w:styleId="TAC">
    <w:name w:val="TAC"/>
    <w:basedOn w:val="TAL"/>
    <w:rsid w:val="001D0EB0"/>
    <w:pPr>
      <w:jc w:val="center"/>
    </w:pPr>
  </w:style>
  <w:style w:type="character" w:customStyle="1" w:styleId="TAHCar">
    <w:name w:val="TAH Car"/>
    <w:link w:val="TAH"/>
    <w:locked/>
    <w:rsid w:val="00F44EF2"/>
    <w:rPr>
      <w:rFonts w:ascii="Arial" w:hAnsi="Arial"/>
      <w:b/>
      <w:sz w:val="18"/>
    </w:rPr>
  </w:style>
  <w:style w:type="paragraph" w:customStyle="1" w:styleId="LD">
    <w:name w:val="LD"/>
    <w:rsid w:val="001D0EB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1D0EB0"/>
    <w:pPr>
      <w:keepLines/>
      <w:ind w:left="1702" w:hanging="1418"/>
    </w:pPr>
  </w:style>
  <w:style w:type="paragraph" w:customStyle="1" w:styleId="FP">
    <w:name w:val="FP"/>
    <w:basedOn w:val="Normal"/>
    <w:rsid w:val="001D0EB0"/>
    <w:pPr>
      <w:spacing w:after="0"/>
    </w:pPr>
  </w:style>
  <w:style w:type="paragraph" w:customStyle="1" w:styleId="NW">
    <w:name w:val="NW"/>
    <w:basedOn w:val="NO"/>
    <w:rsid w:val="001D0EB0"/>
    <w:pPr>
      <w:spacing w:after="0"/>
    </w:pPr>
  </w:style>
  <w:style w:type="paragraph" w:customStyle="1" w:styleId="EW">
    <w:name w:val="EW"/>
    <w:basedOn w:val="EX"/>
    <w:rsid w:val="001D0EB0"/>
    <w:pPr>
      <w:spacing w:after="0"/>
    </w:pPr>
  </w:style>
  <w:style w:type="paragraph" w:customStyle="1" w:styleId="B1">
    <w:name w:val="B1"/>
    <w:basedOn w:val="List"/>
    <w:link w:val="B1Char1"/>
    <w:rsid w:val="001D0EB0"/>
  </w:style>
  <w:style w:type="character" w:customStyle="1" w:styleId="B1Char1">
    <w:name w:val="B1 Char1"/>
    <w:link w:val="B1"/>
    <w:rsid w:val="003F4E2F"/>
  </w:style>
  <w:style w:type="paragraph" w:styleId="TOC6">
    <w:name w:val="toc 6"/>
    <w:basedOn w:val="TOC5"/>
    <w:next w:val="Normal"/>
    <w:uiPriority w:val="39"/>
    <w:rsid w:val="001D0EB0"/>
    <w:pPr>
      <w:ind w:left="1985" w:hanging="1985"/>
    </w:pPr>
  </w:style>
  <w:style w:type="paragraph" w:styleId="TOC7">
    <w:name w:val="toc 7"/>
    <w:basedOn w:val="TOC6"/>
    <w:next w:val="Normal"/>
    <w:uiPriority w:val="39"/>
    <w:rsid w:val="001D0EB0"/>
    <w:pPr>
      <w:ind w:left="2268" w:hanging="2268"/>
    </w:pPr>
  </w:style>
  <w:style w:type="paragraph" w:styleId="ListBullet2">
    <w:name w:val="List Bullet 2"/>
    <w:basedOn w:val="ListBullet"/>
    <w:rsid w:val="001D0EB0"/>
    <w:pPr>
      <w:ind w:left="851"/>
    </w:pPr>
  </w:style>
  <w:style w:type="paragraph" w:styleId="ListBullet">
    <w:name w:val="List Bullet"/>
    <w:basedOn w:val="List"/>
    <w:rsid w:val="001D0EB0"/>
  </w:style>
  <w:style w:type="paragraph" w:customStyle="1" w:styleId="EditorsNote">
    <w:name w:val="Editor's Note"/>
    <w:basedOn w:val="NO"/>
    <w:link w:val="EditorsNoteChar"/>
    <w:rsid w:val="001D0EB0"/>
    <w:rPr>
      <w:color w:val="FF0000"/>
    </w:rPr>
  </w:style>
  <w:style w:type="character" w:customStyle="1" w:styleId="EditorsNoteChar">
    <w:name w:val="Editor's Note Char"/>
    <w:link w:val="EditorsNote"/>
    <w:rsid w:val="000831D8"/>
    <w:rPr>
      <w:color w:val="FF0000"/>
    </w:rPr>
  </w:style>
  <w:style w:type="paragraph" w:customStyle="1" w:styleId="TH">
    <w:name w:val="TH"/>
    <w:basedOn w:val="Normal"/>
    <w:link w:val="THChar"/>
    <w:rsid w:val="001D0EB0"/>
    <w:pPr>
      <w:keepNext/>
      <w:keepLines/>
      <w:spacing w:before="60"/>
      <w:jc w:val="center"/>
    </w:pPr>
    <w:rPr>
      <w:rFonts w:ascii="Arial" w:hAnsi="Arial"/>
      <w:b/>
    </w:rPr>
  </w:style>
  <w:style w:type="character" w:customStyle="1" w:styleId="THChar">
    <w:name w:val="TH Char"/>
    <w:link w:val="TH"/>
    <w:rsid w:val="00BF398A"/>
    <w:rPr>
      <w:rFonts w:ascii="Arial" w:hAnsi="Arial"/>
      <w:b/>
    </w:rPr>
  </w:style>
  <w:style w:type="paragraph" w:customStyle="1" w:styleId="ZA">
    <w:name w:val="ZA"/>
    <w:rsid w:val="001D0E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D0E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D0EB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D0E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D0EB0"/>
    <w:pPr>
      <w:ind w:left="851" w:hanging="851"/>
    </w:pPr>
  </w:style>
  <w:style w:type="paragraph" w:customStyle="1" w:styleId="ZH">
    <w:name w:val="ZH"/>
    <w:rsid w:val="001D0EB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D0EB0"/>
    <w:pPr>
      <w:keepNext w:val="0"/>
      <w:spacing w:before="0" w:after="240"/>
    </w:pPr>
  </w:style>
  <w:style w:type="character" w:customStyle="1" w:styleId="TFChar">
    <w:name w:val="TF Char"/>
    <w:link w:val="TF"/>
    <w:rsid w:val="00E32660"/>
    <w:rPr>
      <w:rFonts w:ascii="Arial" w:hAnsi="Arial"/>
      <w:b/>
    </w:rPr>
  </w:style>
  <w:style w:type="paragraph" w:customStyle="1" w:styleId="ZG">
    <w:name w:val="ZG"/>
    <w:rsid w:val="001D0EB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1D0EB0"/>
    <w:pPr>
      <w:ind w:left="1135"/>
    </w:pPr>
  </w:style>
  <w:style w:type="paragraph" w:styleId="List2">
    <w:name w:val="List 2"/>
    <w:basedOn w:val="List"/>
    <w:rsid w:val="001D0EB0"/>
    <w:pPr>
      <w:ind w:left="851"/>
    </w:pPr>
  </w:style>
  <w:style w:type="paragraph" w:styleId="List3">
    <w:name w:val="List 3"/>
    <w:basedOn w:val="List2"/>
    <w:rsid w:val="001D0EB0"/>
    <w:pPr>
      <w:ind w:left="1135"/>
    </w:pPr>
  </w:style>
  <w:style w:type="paragraph" w:styleId="List4">
    <w:name w:val="List 4"/>
    <w:basedOn w:val="List3"/>
    <w:rsid w:val="001D0EB0"/>
    <w:pPr>
      <w:ind w:left="1418"/>
    </w:pPr>
  </w:style>
  <w:style w:type="paragraph" w:styleId="List5">
    <w:name w:val="List 5"/>
    <w:basedOn w:val="List4"/>
    <w:rsid w:val="001D0EB0"/>
    <w:pPr>
      <w:ind w:left="1702"/>
    </w:pPr>
  </w:style>
  <w:style w:type="paragraph" w:styleId="ListBullet4">
    <w:name w:val="List Bullet 4"/>
    <w:basedOn w:val="ListBullet3"/>
    <w:rsid w:val="001D0EB0"/>
    <w:pPr>
      <w:ind w:left="1418"/>
    </w:pPr>
  </w:style>
  <w:style w:type="paragraph" w:styleId="ListBullet5">
    <w:name w:val="List Bullet 5"/>
    <w:basedOn w:val="ListBullet4"/>
    <w:rsid w:val="001D0EB0"/>
    <w:pPr>
      <w:ind w:left="1702"/>
    </w:pPr>
  </w:style>
  <w:style w:type="paragraph" w:customStyle="1" w:styleId="B2">
    <w:name w:val="B2"/>
    <w:basedOn w:val="List2"/>
    <w:link w:val="B2Char"/>
    <w:rsid w:val="001D0EB0"/>
  </w:style>
  <w:style w:type="character" w:customStyle="1" w:styleId="B2Char">
    <w:name w:val="B2 Char"/>
    <w:link w:val="B2"/>
    <w:rsid w:val="00AF22F8"/>
  </w:style>
  <w:style w:type="paragraph" w:customStyle="1" w:styleId="B3">
    <w:name w:val="B3"/>
    <w:basedOn w:val="List3"/>
    <w:link w:val="B3Char2"/>
    <w:rsid w:val="001D0EB0"/>
  </w:style>
  <w:style w:type="character" w:customStyle="1" w:styleId="B3Char2">
    <w:name w:val="B3 Char2"/>
    <w:link w:val="B3"/>
    <w:rsid w:val="003F4E2F"/>
  </w:style>
  <w:style w:type="paragraph" w:customStyle="1" w:styleId="B4">
    <w:name w:val="B4"/>
    <w:basedOn w:val="List4"/>
    <w:link w:val="B4Char"/>
    <w:rsid w:val="001D0EB0"/>
  </w:style>
  <w:style w:type="character" w:customStyle="1" w:styleId="B4Char">
    <w:name w:val="B4 Char"/>
    <w:link w:val="B4"/>
    <w:rsid w:val="00F00961"/>
  </w:style>
  <w:style w:type="paragraph" w:customStyle="1" w:styleId="B5">
    <w:name w:val="B5"/>
    <w:basedOn w:val="List5"/>
    <w:rsid w:val="001D0EB0"/>
  </w:style>
  <w:style w:type="paragraph" w:customStyle="1" w:styleId="ZTD">
    <w:name w:val="ZTD"/>
    <w:basedOn w:val="ZB"/>
    <w:rsid w:val="001D0EB0"/>
    <w:pPr>
      <w:framePr w:hRule="auto" w:wrap="notBeside" w:y="852"/>
    </w:pPr>
    <w:rPr>
      <w:i w:val="0"/>
      <w:sz w:val="40"/>
    </w:rPr>
  </w:style>
  <w:style w:type="paragraph" w:customStyle="1" w:styleId="ZV">
    <w:name w:val="ZV"/>
    <w:basedOn w:val="ZU"/>
    <w:rsid w:val="001D0EB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A6561A"/>
    <w:rPr>
      <w:rFonts w:ascii="Courier New" w:hAnsi="Courier New"/>
      <w:lang w:val="nb-NO" w:eastAsia="ja-JP" w:bidi="ar-SA"/>
    </w:rPr>
  </w:style>
  <w:style w:type="paragraph" w:customStyle="1" w:styleId="TAJ">
    <w:name w:val="TAJ"/>
    <w:basedOn w:val="TH"/>
  </w:style>
  <w:style w:type="paragraph" w:styleId="BodyText">
    <w:name w:val="Body Text"/>
    <w:aliases w:val="bt"/>
    <w:basedOn w:val="Normal"/>
    <w:link w:val="BodyTextChar"/>
  </w:style>
  <w:style w:type="character" w:customStyle="1" w:styleId="BodyTextChar">
    <w:name w:val="Body Text Char"/>
    <w:aliases w:val="bt Char"/>
    <w:link w:val="BodyText"/>
    <w:rsid w:val="00612C82"/>
    <w:rPr>
      <w:lang w:val="en-GB" w:eastAsia="ja-JP" w:bidi="ar-SA"/>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D72A6E"/>
    <w:rPr>
      <w:lang w:val="en-GB" w:eastAsia="ja-JP" w:bidi="ar-SA"/>
    </w:rPr>
  </w:style>
  <w:style w:type="paragraph" w:styleId="BalloonText">
    <w:name w:val="Balloon Text"/>
    <w:basedOn w:val="Normal"/>
    <w:semiHidden/>
    <w:rsid w:val="00DB530B"/>
    <w:rPr>
      <w:rFonts w:ascii="Tahoma" w:hAnsi="Tahoma" w:cs="Tahoma"/>
      <w:sz w:val="16"/>
      <w:szCs w:val="16"/>
    </w:rPr>
  </w:style>
  <w:style w:type="paragraph" w:customStyle="1" w:styleId="TALCharChar">
    <w:name w:val="TAL Char Char"/>
    <w:basedOn w:val="Normal"/>
    <w:link w:val="TALCharCharChar"/>
    <w:rsid w:val="00223BE2"/>
    <w:pPr>
      <w:keepNext/>
      <w:keepLines/>
      <w:spacing w:after="0"/>
    </w:pPr>
    <w:rPr>
      <w:rFonts w:ascii="Arial" w:hAnsi="Arial"/>
      <w:sz w:val="18"/>
      <w:lang w:eastAsia="en-US"/>
    </w:rPr>
  </w:style>
  <w:style w:type="character" w:customStyle="1" w:styleId="TALCharCharChar">
    <w:name w:val="TAL Char Char Char"/>
    <w:link w:val="TALCharChar"/>
    <w:rsid w:val="003F4E2F"/>
    <w:rPr>
      <w:rFonts w:ascii="Arial" w:hAnsi="Arial"/>
      <w:sz w:val="18"/>
      <w:lang w:val="en-GB" w:eastAsia="en-US" w:bidi="ar-SA"/>
    </w:rPr>
  </w:style>
  <w:style w:type="table" w:styleId="TableGrid">
    <w:name w:val="Table Grid"/>
    <w:basedOn w:val="TableNormal"/>
    <w:rsid w:val="00D1140D"/>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555E8C"/>
    <w:pPr>
      <w:spacing w:after="180"/>
    </w:pPr>
    <w:rPr>
      <w:rFonts w:ascii="CG Times (WN)" w:eastAsia="Batang"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CRCoverPage">
    <w:name w:val="CR Cover Page"/>
    <w:next w:val="Normal"/>
    <w:link w:val="CRCoverPageZchn"/>
    <w:rsid w:val="005E77DE"/>
    <w:pPr>
      <w:spacing w:after="120"/>
    </w:pPr>
    <w:rPr>
      <w:rFonts w:ascii="Arial" w:hAnsi="Arial"/>
      <w:lang w:eastAsia="en-US"/>
    </w:rPr>
  </w:style>
  <w:style w:type="character" w:customStyle="1" w:styleId="CRCoverPageZchn">
    <w:name w:val="CR Cover Page Zchn"/>
    <w:link w:val="CRCoverPage"/>
    <w:rsid w:val="007A7C57"/>
    <w:rPr>
      <w:rFonts w:ascii="Arial" w:hAnsi="Arial"/>
      <w:lang w:eastAsia="en-US" w:bidi="ar-SA"/>
    </w:rPr>
  </w:style>
  <w:style w:type="character" w:customStyle="1" w:styleId="EditorsNoteCharChar">
    <w:name w:val="Editor's Note Char Char"/>
    <w:rsid w:val="00727BB1"/>
    <w:rPr>
      <w:color w:val="FF0000"/>
      <w:lang w:val="en-GB" w:eastAsia="en-US" w:bidi="ar-SA"/>
    </w:rPr>
  </w:style>
  <w:style w:type="paragraph" w:customStyle="1" w:styleId="tdoc-header">
    <w:name w:val="tdoc-header"/>
    <w:rsid w:val="003F4E2F"/>
    <w:rPr>
      <w:rFonts w:ascii="Arial" w:hAnsi="Arial"/>
      <w:noProof/>
      <w:sz w:val="24"/>
      <w:lang w:eastAsia="en-US"/>
    </w:rPr>
  </w:style>
  <w:style w:type="character" w:customStyle="1" w:styleId="B2Char1">
    <w:name w:val="B2 Char1"/>
    <w:rsid w:val="003F4E2F"/>
    <w:rPr>
      <w:lang w:val="en-GB" w:eastAsia="ja-JP" w:bidi="ar-SA"/>
    </w:rPr>
  </w:style>
  <w:style w:type="paragraph" w:customStyle="1" w:styleId="MTDisplayEquation">
    <w:name w:val="MTDisplayEquation"/>
    <w:basedOn w:val="Normal"/>
    <w:rsid w:val="003F4E2F"/>
    <w:pPr>
      <w:tabs>
        <w:tab w:val="center" w:pos="4820"/>
        <w:tab w:val="right" w:pos="9640"/>
      </w:tabs>
    </w:pPr>
    <w:rPr>
      <w:lang w:val="en-US"/>
    </w:rPr>
  </w:style>
  <w:style w:type="paragraph" w:styleId="CommentSubject">
    <w:name w:val="annotation subject"/>
    <w:basedOn w:val="CommentText"/>
    <w:next w:val="CommentText"/>
    <w:semiHidden/>
    <w:rsid w:val="0043713B"/>
    <w:rPr>
      <w:b/>
      <w:bCs/>
    </w:rPr>
  </w:style>
  <w:style w:type="paragraph" w:styleId="BodyTextIndent">
    <w:name w:val="Body Text Indent"/>
    <w:basedOn w:val="Normal"/>
    <w:link w:val="BodyTextIndentChar"/>
    <w:rsid w:val="0043713B"/>
    <w:pPr>
      <w:spacing w:after="120"/>
      <w:ind w:left="426" w:hanging="426"/>
      <w:jc w:val="both"/>
    </w:pPr>
    <w:rPr>
      <w:sz w:val="22"/>
      <w:lang w:val="en-US" w:eastAsia="zh-CN"/>
    </w:rPr>
  </w:style>
  <w:style w:type="character" w:customStyle="1" w:styleId="BodyTextIndentChar">
    <w:name w:val="Body Text Indent Char"/>
    <w:link w:val="BodyTextIndent"/>
    <w:rsid w:val="00A6561A"/>
    <w:rPr>
      <w:sz w:val="22"/>
      <w:lang w:val="en-US" w:eastAsia="zh-CN" w:bidi="ar-SA"/>
    </w:rPr>
  </w:style>
  <w:style w:type="character" w:customStyle="1" w:styleId="PLCharChar">
    <w:name w:val="PL Char Char"/>
    <w:rsid w:val="0043713B"/>
    <w:rPr>
      <w:rFonts w:ascii="Courier New" w:hAnsi="Courier New"/>
      <w:noProof/>
      <w:sz w:val="16"/>
      <w:lang w:val="en-GB" w:eastAsia="en-US" w:bidi="ar-SA"/>
    </w:rPr>
  </w:style>
  <w:style w:type="character" w:customStyle="1" w:styleId="B1Char">
    <w:name w:val="B1 Char"/>
    <w:rsid w:val="0043713B"/>
    <w:rPr>
      <w:lang w:val="en-GB" w:eastAsia="en-US" w:bidi="ar-SA"/>
    </w:rPr>
  </w:style>
  <w:style w:type="paragraph" w:customStyle="1" w:styleId="Doc-text">
    <w:name w:val="Doc-text"/>
    <w:basedOn w:val="Normal"/>
    <w:link w:val="Doc-textChar"/>
    <w:rsid w:val="0043713B"/>
    <w:pPr>
      <w:tabs>
        <w:tab w:val="num" w:pos="-3740"/>
        <w:tab w:val="num" w:pos="1620"/>
        <w:tab w:val="left" w:pos="2160"/>
        <w:tab w:val="left" w:pos="2700"/>
        <w:tab w:val="left" w:pos="3240"/>
      </w:tabs>
      <w:spacing w:after="0"/>
      <w:ind w:left="1620" w:hanging="360"/>
    </w:pPr>
    <w:rPr>
      <w:rFonts w:ascii="Arial" w:eastAsia="MS Mincho" w:hAnsi="Arial"/>
      <w:bCs/>
      <w:szCs w:val="24"/>
      <w:lang w:eastAsia="en-GB"/>
    </w:rPr>
  </w:style>
  <w:style w:type="character" w:customStyle="1" w:styleId="Doc-textChar">
    <w:name w:val="Doc-text Char"/>
    <w:link w:val="Doc-text"/>
    <w:rsid w:val="00EC0871"/>
    <w:rPr>
      <w:rFonts w:ascii="Arial" w:eastAsia="MS Mincho" w:hAnsi="Arial"/>
      <w:bCs/>
      <w:szCs w:val="24"/>
      <w:lang w:val="en-GB" w:eastAsia="en-GB" w:bidi="ar-SA"/>
    </w:rPr>
  </w:style>
  <w:style w:type="paragraph" w:styleId="BodyText2">
    <w:name w:val="Body Text 2"/>
    <w:basedOn w:val="Normal"/>
    <w:link w:val="BodyText2Char"/>
    <w:rsid w:val="0043713B"/>
    <w:pPr>
      <w:spacing w:after="0"/>
      <w:jc w:val="both"/>
    </w:pPr>
    <w:rPr>
      <w:sz w:val="24"/>
      <w:lang w:val="x-none" w:eastAsia="en-GB"/>
    </w:rPr>
  </w:style>
  <w:style w:type="character" w:customStyle="1" w:styleId="BodyText2Char">
    <w:name w:val="Body Text 2 Char"/>
    <w:link w:val="BodyText2"/>
    <w:rsid w:val="00591133"/>
    <w:rPr>
      <w:sz w:val="24"/>
      <w:lang w:eastAsia="en-GB"/>
    </w:rPr>
  </w:style>
  <w:style w:type="character" w:styleId="Emphasis">
    <w:name w:val="Emphasis"/>
    <w:qFormat/>
    <w:rsid w:val="0003472C"/>
    <w:rPr>
      <w:i/>
      <w:iCs/>
    </w:rPr>
  </w:style>
  <w:style w:type="character" w:customStyle="1" w:styleId="B2Car">
    <w:name w:val="B2 Car"/>
    <w:rsid w:val="00AD37E3"/>
    <w:rPr>
      <w:rFonts w:ascii="Times New Roman" w:hAnsi="Times New Roman"/>
      <w:lang w:val="en-GB" w:eastAsia="en-US"/>
    </w:rPr>
  </w:style>
  <w:style w:type="paragraph" w:customStyle="1" w:styleId="pl0">
    <w:name w:val="pl"/>
    <w:basedOn w:val="Normal"/>
    <w:rsid w:val="006317DB"/>
    <w:pPr>
      <w:spacing w:after="0"/>
    </w:pPr>
    <w:rPr>
      <w:rFonts w:ascii="Courier New" w:eastAsia="Batang" w:hAnsi="Courier New" w:cs="Courier New"/>
      <w:sz w:val="16"/>
      <w:szCs w:val="16"/>
      <w:lang w:val="en-US" w:eastAsia="ko-KR"/>
    </w:rPr>
  </w:style>
  <w:style w:type="character" w:customStyle="1" w:styleId="TALChar">
    <w:name w:val="TAL Char"/>
    <w:rsid w:val="00065C12"/>
    <w:rPr>
      <w:rFonts w:ascii="Arial" w:eastAsia="MS Mincho" w:hAnsi="Arial" w:cs="Arial"/>
      <w:color w:val="0000FF"/>
      <w:kern w:val="2"/>
      <w:sz w:val="18"/>
      <w:szCs w:val="18"/>
      <w:lang w:val="en-GB" w:eastAsia="en-US" w:bidi="ar-SA"/>
    </w:rPr>
  </w:style>
  <w:style w:type="paragraph" w:customStyle="1" w:styleId="B6">
    <w:name w:val="B6"/>
    <w:basedOn w:val="B5"/>
    <w:link w:val="B6Char"/>
    <w:rsid w:val="003C61F4"/>
    <w:pPr>
      <w:ind w:left="1985"/>
    </w:pPr>
  </w:style>
  <w:style w:type="character" w:customStyle="1" w:styleId="B6Char">
    <w:name w:val="B6 Char"/>
    <w:link w:val="B6"/>
    <w:rsid w:val="000524CB"/>
    <w:rPr>
      <w:lang w:val="en-GB" w:eastAsia="ja-JP" w:bidi="ar-SA"/>
    </w:rPr>
  </w:style>
  <w:style w:type="character" w:customStyle="1" w:styleId="B3Char">
    <w:name w:val="B3 Char"/>
    <w:rsid w:val="00364765"/>
    <w:rPr>
      <w:rFonts w:eastAsia="MS Mincho"/>
      <w:lang w:val="en-GB" w:eastAsia="en-US" w:bidi="ar-SA"/>
    </w:rPr>
  </w:style>
  <w:style w:type="character" w:styleId="Strong">
    <w:name w:val="Strong"/>
    <w:qFormat/>
    <w:rsid w:val="00612C82"/>
    <w:rPr>
      <w:b/>
      <w:bCs/>
    </w:rPr>
  </w:style>
  <w:style w:type="character" w:styleId="PageNumber">
    <w:name w:val="page number"/>
    <w:basedOn w:val="DefaultParagraphFont"/>
    <w:rsid w:val="00DE2B60"/>
  </w:style>
  <w:style w:type="paragraph" w:styleId="ListParagraph">
    <w:name w:val="List Paragraph"/>
    <w:basedOn w:val="Normal"/>
    <w:qFormat/>
    <w:rsid w:val="00A6561A"/>
    <w:pPr>
      <w:overflowPunct/>
      <w:autoSpaceDE/>
      <w:autoSpaceDN/>
      <w:adjustRightInd/>
      <w:spacing w:after="0"/>
      <w:ind w:left="720"/>
      <w:textAlignment w:val="auto"/>
    </w:pPr>
    <w:rPr>
      <w:rFonts w:ascii="Calibri" w:eastAsia="Calibri" w:hAnsi="Calibri"/>
      <w:sz w:val="22"/>
      <w:szCs w:val="22"/>
      <w:lang w:eastAsia="en-US"/>
    </w:rPr>
  </w:style>
  <w:style w:type="paragraph" w:customStyle="1" w:styleId="b50">
    <w:name w:val="b5"/>
    <w:basedOn w:val="Normal"/>
    <w:rsid w:val="001C7ED8"/>
    <w:pPr>
      <w:overflowPunct/>
      <w:autoSpaceDE/>
      <w:autoSpaceDN/>
      <w:adjustRightInd/>
      <w:ind w:left="1702" w:hanging="284"/>
      <w:textAlignment w:val="auto"/>
    </w:pPr>
    <w:rPr>
      <w:rFonts w:eastAsia="SimSun"/>
      <w:lang w:val="en-US" w:eastAsia="zh-CN"/>
    </w:rPr>
  </w:style>
  <w:style w:type="character" w:customStyle="1" w:styleId="B1Zchn">
    <w:name w:val="B1 Zchn"/>
    <w:rsid w:val="00FF6F39"/>
    <w:rPr>
      <w:rFonts w:ascii="Times New Roman" w:hAnsi="Times New Roman"/>
      <w:lang w:val="en-GB" w:eastAsia="en-US"/>
    </w:rPr>
  </w:style>
  <w:style w:type="paragraph" w:customStyle="1" w:styleId="b30">
    <w:name w:val="b3"/>
    <w:basedOn w:val="Normal"/>
    <w:rsid w:val="00FF6F39"/>
    <w:pPr>
      <w:overflowPunct/>
      <w:autoSpaceDE/>
      <w:autoSpaceDN/>
      <w:adjustRightInd/>
      <w:ind w:left="1135" w:hanging="284"/>
      <w:textAlignment w:val="auto"/>
    </w:pPr>
    <w:rPr>
      <w:rFonts w:eastAsia="Batang"/>
      <w:lang w:eastAsia="ko-KR" w:bidi="hi-IN"/>
    </w:rPr>
  </w:style>
  <w:style w:type="paragraph" w:customStyle="1" w:styleId="B7">
    <w:name w:val="B7"/>
    <w:basedOn w:val="B6"/>
    <w:link w:val="B7Char"/>
    <w:rsid w:val="00066F90"/>
    <w:pPr>
      <w:ind w:left="2269"/>
    </w:pPr>
  </w:style>
  <w:style w:type="character" w:customStyle="1" w:styleId="B7Char">
    <w:name w:val="B7 Char"/>
    <w:basedOn w:val="B6Char"/>
    <w:link w:val="B7"/>
    <w:rsid w:val="00C21E17"/>
    <w:rPr>
      <w:lang w:val="en-GB" w:eastAsia="ja-JP" w:bidi="ar-SA"/>
    </w:rPr>
  </w:style>
  <w:style w:type="paragraph" w:styleId="Revision">
    <w:name w:val="Revision"/>
    <w:hidden/>
    <w:uiPriority w:val="99"/>
    <w:semiHidden/>
    <w:rsid w:val="0059113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9284798">
      <w:bodyDiv w:val="1"/>
      <w:marLeft w:val="0"/>
      <w:marRight w:val="0"/>
      <w:marTop w:val="0"/>
      <w:marBottom w:val="0"/>
      <w:divBdr>
        <w:top w:val="none" w:sz="0" w:space="0" w:color="auto"/>
        <w:left w:val="none" w:sz="0" w:space="0" w:color="auto"/>
        <w:bottom w:val="none" w:sz="0" w:space="0" w:color="auto"/>
        <w:right w:val="none" w:sz="0" w:space="0" w:color="auto"/>
      </w:divBdr>
    </w:div>
    <w:div w:id="594679542">
      <w:bodyDiv w:val="1"/>
      <w:marLeft w:val="0"/>
      <w:marRight w:val="0"/>
      <w:marTop w:val="0"/>
      <w:marBottom w:val="0"/>
      <w:divBdr>
        <w:top w:val="none" w:sz="0" w:space="0" w:color="auto"/>
        <w:left w:val="none" w:sz="0" w:space="0" w:color="auto"/>
        <w:bottom w:val="none" w:sz="0" w:space="0" w:color="auto"/>
        <w:right w:val="none" w:sz="0" w:space="0" w:color="auto"/>
      </w:divBdr>
    </w:div>
    <w:div w:id="773327616">
      <w:bodyDiv w:val="1"/>
      <w:marLeft w:val="0"/>
      <w:marRight w:val="0"/>
      <w:marTop w:val="0"/>
      <w:marBottom w:val="0"/>
      <w:divBdr>
        <w:top w:val="none" w:sz="0" w:space="0" w:color="auto"/>
        <w:left w:val="none" w:sz="0" w:space="0" w:color="auto"/>
        <w:bottom w:val="none" w:sz="0" w:space="0" w:color="auto"/>
        <w:right w:val="none" w:sz="0" w:space="0" w:color="auto"/>
      </w:divBdr>
    </w:div>
    <w:div w:id="860897519">
      <w:bodyDiv w:val="1"/>
      <w:marLeft w:val="0"/>
      <w:marRight w:val="0"/>
      <w:marTop w:val="0"/>
      <w:marBottom w:val="0"/>
      <w:divBdr>
        <w:top w:val="none" w:sz="0" w:space="0" w:color="auto"/>
        <w:left w:val="none" w:sz="0" w:space="0" w:color="auto"/>
        <w:bottom w:val="none" w:sz="0" w:space="0" w:color="auto"/>
        <w:right w:val="none" w:sz="0" w:space="0" w:color="auto"/>
      </w:divBdr>
    </w:div>
    <w:div w:id="908539645">
      <w:bodyDiv w:val="1"/>
      <w:marLeft w:val="0"/>
      <w:marRight w:val="0"/>
      <w:marTop w:val="0"/>
      <w:marBottom w:val="0"/>
      <w:divBdr>
        <w:top w:val="none" w:sz="0" w:space="0" w:color="auto"/>
        <w:left w:val="none" w:sz="0" w:space="0" w:color="auto"/>
        <w:bottom w:val="none" w:sz="0" w:space="0" w:color="auto"/>
        <w:right w:val="none" w:sz="0" w:space="0" w:color="auto"/>
      </w:divBdr>
    </w:div>
    <w:div w:id="943539796">
      <w:bodyDiv w:val="1"/>
      <w:marLeft w:val="0"/>
      <w:marRight w:val="0"/>
      <w:marTop w:val="0"/>
      <w:marBottom w:val="0"/>
      <w:divBdr>
        <w:top w:val="none" w:sz="0" w:space="0" w:color="auto"/>
        <w:left w:val="none" w:sz="0" w:space="0" w:color="auto"/>
        <w:bottom w:val="none" w:sz="0" w:space="0" w:color="auto"/>
        <w:right w:val="none" w:sz="0" w:space="0" w:color="auto"/>
      </w:divBdr>
    </w:div>
    <w:div w:id="1099135968">
      <w:bodyDiv w:val="1"/>
      <w:marLeft w:val="0"/>
      <w:marRight w:val="0"/>
      <w:marTop w:val="0"/>
      <w:marBottom w:val="0"/>
      <w:divBdr>
        <w:top w:val="none" w:sz="0" w:space="0" w:color="auto"/>
        <w:left w:val="none" w:sz="0" w:space="0" w:color="auto"/>
        <w:bottom w:val="none" w:sz="0" w:space="0" w:color="auto"/>
        <w:right w:val="none" w:sz="0" w:space="0" w:color="auto"/>
      </w:divBdr>
    </w:div>
    <w:div w:id="1285454824">
      <w:bodyDiv w:val="1"/>
      <w:marLeft w:val="0"/>
      <w:marRight w:val="0"/>
      <w:marTop w:val="0"/>
      <w:marBottom w:val="0"/>
      <w:divBdr>
        <w:top w:val="none" w:sz="0" w:space="0" w:color="auto"/>
        <w:left w:val="none" w:sz="0" w:space="0" w:color="auto"/>
        <w:bottom w:val="none" w:sz="0" w:space="0" w:color="auto"/>
        <w:right w:val="none" w:sz="0" w:space="0" w:color="auto"/>
      </w:divBdr>
    </w:div>
    <w:div w:id="1608536382">
      <w:bodyDiv w:val="1"/>
      <w:marLeft w:val="0"/>
      <w:marRight w:val="0"/>
      <w:marTop w:val="0"/>
      <w:marBottom w:val="0"/>
      <w:divBdr>
        <w:top w:val="none" w:sz="0" w:space="0" w:color="auto"/>
        <w:left w:val="none" w:sz="0" w:space="0" w:color="auto"/>
        <w:bottom w:val="none" w:sz="0" w:space="0" w:color="auto"/>
        <w:right w:val="none" w:sz="0" w:space="0" w:color="auto"/>
      </w:divBdr>
    </w:div>
    <w:div w:id="1830097115">
      <w:bodyDiv w:val="1"/>
      <w:marLeft w:val="0"/>
      <w:marRight w:val="0"/>
      <w:marTop w:val="0"/>
      <w:marBottom w:val="0"/>
      <w:divBdr>
        <w:top w:val="none" w:sz="0" w:space="0" w:color="auto"/>
        <w:left w:val="none" w:sz="0" w:space="0" w:color="auto"/>
        <w:bottom w:val="none" w:sz="0" w:space="0" w:color="auto"/>
        <w:right w:val="none" w:sz="0" w:space="0" w:color="auto"/>
      </w:divBdr>
    </w:div>
    <w:div w:id="1989439396">
      <w:bodyDiv w:val="1"/>
      <w:marLeft w:val="0"/>
      <w:marRight w:val="0"/>
      <w:marTop w:val="0"/>
      <w:marBottom w:val="0"/>
      <w:divBdr>
        <w:top w:val="none" w:sz="0" w:space="0" w:color="auto"/>
        <w:left w:val="none" w:sz="0" w:space="0" w:color="auto"/>
        <w:bottom w:val="none" w:sz="0" w:space="0" w:color="auto"/>
        <w:right w:val="none" w:sz="0" w:space="0" w:color="auto"/>
      </w:divBdr>
    </w:div>
    <w:div w:id="1995450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99" Type="http://schemas.openxmlformats.org/officeDocument/2006/relationships/footer" Target="footer2.xml"/><Relationship Id="rId303" Type="http://schemas.openxmlformats.org/officeDocument/2006/relationships/package" Target="embeddings/Microsoft_Visio_Drawing2.vsdx"/><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7.w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oleObject" Target="embeddings/oleObject77.bin"/><Relationship Id="rId170" Type="http://schemas.openxmlformats.org/officeDocument/2006/relationships/oleObject" Target="embeddings/oleObject83.bin"/><Relationship Id="rId191" Type="http://schemas.openxmlformats.org/officeDocument/2006/relationships/image" Target="media/image89.wmf"/><Relationship Id="rId205" Type="http://schemas.openxmlformats.org/officeDocument/2006/relationships/oleObject" Target="embeddings/oleObject101.bin"/><Relationship Id="rId226" Type="http://schemas.openxmlformats.org/officeDocument/2006/relationships/image" Target="media/image105.wmf"/><Relationship Id="rId247" Type="http://schemas.openxmlformats.org/officeDocument/2006/relationships/image" Target="media/image114.wmf"/><Relationship Id="rId107" Type="http://schemas.openxmlformats.org/officeDocument/2006/relationships/image" Target="media/image49.emf"/><Relationship Id="rId268" Type="http://schemas.openxmlformats.org/officeDocument/2006/relationships/image" Target="media/image122.wmf"/><Relationship Id="rId289" Type="http://schemas.openxmlformats.org/officeDocument/2006/relationships/oleObject" Target="embeddings/oleObject148.bin"/><Relationship Id="rId11" Type="http://schemas.openxmlformats.org/officeDocument/2006/relationships/oleObject" Target="embeddings/oleObject1.bin"/><Relationship Id="rId32" Type="http://schemas.openxmlformats.org/officeDocument/2006/relationships/oleObject" Target="embeddings/oleObject11.bin"/><Relationship Id="rId53" Type="http://schemas.openxmlformats.org/officeDocument/2006/relationships/image" Target="media/image23.e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image" Target="media/image70.wmf"/><Relationship Id="rId5" Type="http://schemas.openxmlformats.org/officeDocument/2006/relationships/webSettings" Target="webSettings.xml"/><Relationship Id="rId95" Type="http://schemas.openxmlformats.org/officeDocument/2006/relationships/image" Target="media/image43.wmf"/><Relationship Id="rId160" Type="http://schemas.openxmlformats.org/officeDocument/2006/relationships/oleObject" Target="embeddings/oleObject78.bin"/><Relationship Id="rId181" Type="http://schemas.openxmlformats.org/officeDocument/2006/relationships/image" Target="media/image84.wmf"/><Relationship Id="rId216" Type="http://schemas.openxmlformats.org/officeDocument/2006/relationships/image" Target="media/image100.wmf"/><Relationship Id="rId237" Type="http://schemas.openxmlformats.org/officeDocument/2006/relationships/oleObject" Target="embeddings/oleObject119.bin"/><Relationship Id="rId258" Type="http://schemas.openxmlformats.org/officeDocument/2006/relationships/image" Target="media/image118.wmf"/><Relationship Id="rId279" Type="http://schemas.openxmlformats.org/officeDocument/2006/relationships/oleObject" Target="embeddings/oleObject143.bin"/><Relationship Id="rId22" Type="http://schemas.openxmlformats.org/officeDocument/2006/relationships/oleObject" Target="embeddings/oleObject6.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5.emf"/><Relationship Id="rId290" Type="http://schemas.openxmlformats.org/officeDocument/2006/relationships/image" Target="media/image133.wmf"/><Relationship Id="rId304" Type="http://schemas.openxmlformats.org/officeDocument/2006/relationships/image" Target="media/image138.emf"/><Relationship Id="rId85" Type="http://schemas.openxmlformats.org/officeDocument/2006/relationships/image" Target="media/image38.wmf"/><Relationship Id="rId150" Type="http://schemas.openxmlformats.org/officeDocument/2006/relationships/oleObject" Target="embeddings/oleObject71.bin"/><Relationship Id="rId171" Type="http://schemas.openxmlformats.org/officeDocument/2006/relationships/image" Target="media/image79.wmf"/><Relationship Id="rId192" Type="http://schemas.openxmlformats.org/officeDocument/2006/relationships/image" Target="media/image90.wmf"/><Relationship Id="rId206" Type="http://schemas.openxmlformats.org/officeDocument/2006/relationships/oleObject" Target="embeddings/oleObject102.bin"/><Relationship Id="rId227" Type="http://schemas.openxmlformats.org/officeDocument/2006/relationships/oleObject" Target="embeddings/oleObject113.bin"/><Relationship Id="rId248" Type="http://schemas.openxmlformats.org/officeDocument/2006/relationships/oleObject" Target="embeddings/oleObject125.bin"/><Relationship Id="rId269" Type="http://schemas.openxmlformats.org/officeDocument/2006/relationships/oleObject" Target="embeddings/oleObject138.bin"/><Relationship Id="rId12" Type="http://schemas.openxmlformats.org/officeDocument/2006/relationships/header" Target="header1.xml"/><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0.emf"/><Relationship Id="rId280" Type="http://schemas.openxmlformats.org/officeDocument/2006/relationships/image" Target="media/image128.wmf"/><Relationship Id="rId54" Type="http://schemas.openxmlformats.org/officeDocument/2006/relationships/oleObject" Target="embeddings/oleObject22.bin"/><Relationship Id="rId75" Type="http://schemas.openxmlformats.org/officeDocument/2006/relationships/image" Target="media/image33.w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74.wmf"/><Relationship Id="rId182" Type="http://schemas.openxmlformats.org/officeDocument/2006/relationships/oleObject" Target="embeddings/oleObject89.bin"/><Relationship Id="rId217" Type="http://schemas.openxmlformats.org/officeDocument/2006/relationships/oleObject" Target="embeddings/oleObject108.bin"/><Relationship Id="rId6" Type="http://schemas.openxmlformats.org/officeDocument/2006/relationships/footnotes" Target="footnotes.xml"/><Relationship Id="rId238" Type="http://schemas.openxmlformats.org/officeDocument/2006/relationships/image" Target="media/image110.wmf"/><Relationship Id="rId259" Type="http://schemas.openxmlformats.org/officeDocument/2006/relationships/oleObject" Target="embeddings/oleObject132.bin"/><Relationship Id="rId23" Type="http://schemas.openxmlformats.org/officeDocument/2006/relationships/image" Target="media/image8.emf"/><Relationship Id="rId119" Type="http://schemas.openxmlformats.org/officeDocument/2006/relationships/image" Target="media/image55.emf"/><Relationship Id="rId270" Type="http://schemas.openxmlformats.org/officeDocument/2006/relationships/image" Target="media/image123.wmf"/><Relationship Id="rId291" Type="http://schemas.openxmlformats.org/officeDocument/2006/relationships/oleObject" Target="embeddings/oleObject149.bin"/><Relationship Id="rId305" Type="http://schemas.openxmlformats.org/officeDocument/2006/relationships/package" Target="embeddings/Microsoft_Visio_Drawing3.vsdx"/><Relationship Id="rId44" Type="http://schemas.openxmlformats.org/officeDocument/2006/relationships/oleObject" Target="embeddings/oleObject17.bin"/><Relationship Id="rId65" Type="http://schemas.openxmlformats.org/officeDocument/2006/relationships/image" Target="media/image28.w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image" Target="media/image71.wmf"/><Relationship Id="rId172" Type="http://schemas.openxmlformats.org/officeDocument/2006/relationships/oleObject" Target="embeddings/oleObject84.bin"/><Relationship Id="rId193" Type="http://schemas.openxmlformats.org/officeDocument/2006/relationships/oleObject" Target="embeddings/oleObject94.bin"/><Relationship Id="rId207" Type="http://schemas.openxmlformats.org/officeDocument/2006/relationships/image" Target="media/image96.wmf"/><Relationship Id="rId228" Type="http://schemas.openxmlformats.org/officeDocument/2006/relationships/image" Target="media/image106.wmf"/><Relationship Id="rId249" Type="http://schemas.openxmlformats.org/officeDocument/2006/relationships/image" Target="media/image115.wmf"/><Relationship Id="rId13" Type="http://schemas.openxmlformats.org/officeDocument/2006/relationships/image" Target="media/image3.emf"/><Relationship Id="rId109" Type="http://schemas.openxmlformats.org/officeDocument/2006/relationships/image" Target="media/image50.emf"/><Relationship Id="rId260" Type="http://schemas.openxmlformats.org/officeDocument/2006/relationships/oleObject" Target="embeddings/oleObject133.bin"/><Relationship Id="rId281" Type="http://schemas.openxmlformats.org/officeDocument/2006/relationships/oleObject" Target="embeddings/oleObject144.bin"/><Relationship Id="rId34" Type="http://schemas.openxmlformats.org/officeDocument/2006/relationships/oleObject" Target="embeddings/oleObject12.bin"/><Relationship Id="rId55" Type="http://schemas.openxmlformats.org/officeDocument/2006/relationships/image" Target="media/image24.wmf"/><Relationship Id="rId76" Type="http://schemas.openxmlformats.org/officeDocument/2006/relationships/oleObject" Target="embeddings/oleObject34.bin"/><Relationship Id="rId97" Type="http://schemas.openxmlformats.org/officeDocument/2006/relationships/image" Target="media/image44.wmf"/><Relationship Id="rId120" Type="http://schemas.openxmlformats.org/officeDocument/2006/relationships/oleObject" Target="embeddings/oleObject56.bin"/><Relationship Id="rId141" Type="http://schemas.openxmlformats.org/officeDocument/2006/relationships/image" Target="media/image66.emf"/><Relationship Id="rId7" Type="http://schemas.openxmlformats.org/officeDocument/2006/relationships/endnotes" Target="endnotes.xml"/><Relationship Id="rId162" Type="http://schemas.openxmlformats.org/officeDocument/2006/relationships/oleObject" Target="embeddings/oleObject79.bin"/><Relationship Id="rId183" Type="http://schemas.openxmlformats.org/officeDocument/2006/relationships/image" Target="media/image85.wmf"/><Relationship Id="rId218" Type="http://schemas.openxmlformats.org/officeDocument/2006/relationships/image" Target="media/image101.wmf"/><Relationship Id="rId239" Type="http://schemas.openxmlformats.org/officeDocument/2006/relationships/oleObject" Target="embeddings/oleObject120.bin"/><Relationship Id="rId250" Type="http://schemas.openxmlformats.org/officeDocument/2006/relationships/oleObject" Target="embeddings/oleObject126.bin"/><Relationship Id="rId271" Type="http://schemas.openxmlformats.org/officeDocument/2006/relationships/oleObject" Target="embeddings/oleObject139.bin"/><Relationship Id="rId292" Type="http://schemas.openxmlformats.org/officeDocument/2006/relationships/image" Target="media/image134.wmf"/><Relationship Id="rId30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39.wmf"/><Relationship Id="rId110" Type="http://schemas.openxmlformats.org/officeDocument/2006/relationships/oleObject" Target="embeddings/oleObject51.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oleObject64.bin"/><Relationship Id="rId157" Type="http://schemas.openxmlformats.org/officeDocument/2006/relationships/oleObject" Target="embeddings/oleObject75.bin"/><Relationship Id="rId178" Type="http://schemas.openxmlformats.org/officeDocument/2006/relationships/oleObject" Target="embeddings/oleObject87.bin"/><Relationship Id="rId301" Type="http://schemas.openxmlformats.org/officeDocument/2006/relationships/package" Target="embeddings/Microsoft_Visio_Drawing1.vsdx"/><Relationship Id="rId61" Type="http://schemas.openxmlformats.org/officeDocument/2006/relationships/oleObject" Target="embeddings/oleObject26.bin"/><Relationship Id="rId82" Type="http://schemas.openxmlformats.org/officeDocument/2006/relationships/oleObject" Target="embeddings/oleObject37.bin"/><Relationship Id="rId152" Type="http://schemas.openxmlformats.org/officeDocument/2006/relationships/oleObject" Target="embeddings/oleObject72.bin"/><Relationship Id="rId173" Type="http://schemas.openxmlformats.org/officeDocument/2006/relationships/image" Target="media/image80.wmf"/><Relationship Id="rId194" Type="http://schemas.openxmlformats.org/officeDocument/2006/relationships/image" Target="media/image91.wmf"/><Relationship Id="rId199" Type="http://schemas.openxmlformats.org/officeDocument/2006/relationships/oleObject" Target="embeddings/oleObject97.bin"/><Relationship Id="rId203" Type="http://schemas.openxmlformats.org/officeDocument/2006/relationships/oleObject" Target="embeddings/oleObject100.bin"/><Relationship Id="rId208" Type="http://schemas.openxmlformats.org/officeDocument/2006/relationships/oleObject" Target="embeddings/oleObject103.bin"/><Relationship Id="rId229" Type="http://schemas.openxmlformats.org/officeDocument/2006/relationships/oleObject" Target="embeddings/oleObject114.bin"/><Relationship Id="rId19" Type="http://schemas.openxmlformats.org/officeDocument/2006/relationships/image" Target="media/image6.wmf"/><Relationship Id="rId224" Type="http://schemas.openxmlformats.org/officeDocument/2006/relationships/image" Target="media/image104.wmf"/><Relationship Id="rId240" Type="http://schemas.openxmlformats.org/officeDocument/2006/relationships/oleObject" Target="embeddings/oleObject121.bin"/><Relationship Id="rId245" Type="http://schemas.openxmlformats.org/officeDocument/2006/relationships/image" Target="media/image113.wmf"/><Relationship Id="rId261" Type="http://schemas.openxmlformats.org/officeDocument/2006/relationships/image" Target="media/image119.wmf"/><Relationship Id="rId266" Type="http://schemas.openxmlformats.org/officeDocument/2006/relationships/oleObject" Target="embeddings/oleObject136.bin"/><Relationship Id="rId287" Type="http://schemas.openxmlformats.org/officeDocument/2006/relationships/oleObject" Target="embeddings/oleObject147.bin"/><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oleObject" Target="embeddings/oleObject46.bin"/><Relationship Id="rId105" Type="http://schemas.openxmlformats.org/officeDocument/2006/relationships/image" Target="media/image48.emf"/><Relationship Id="rId126" Type="http://schemas.openxmlformats.org/officeDocument/2006/relationships/oleObject" Target="embeddings/oleObject59.bin"/><Relationship Id="rId147" Type="http://schemas.openxmlformats.org/officeDocument/2006/relationships/image" Target="media/image69.wmf"/><Relationship Id="rId168" Type="http://schemas.openxmlformats.org/officeDocument/2006/relationships/oleObject" Target="embeddings/oleObject82.bin"/><Relationship Id="rId282" Type="http://schemas.openxmlformats.org/officeDocument/2006/relationships/image" Target="media/image129.wmf"/><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2.wmf"/><Relationship Id="rId98" Type="http://schemas.openxmlformats.org/officeDocument/2006/relationships/oleObject" Target="embeddings/oleObject45.bin"/><Relationship Id="rId121" Type="http://schemas.openxmlformats.org/officeDocument/2006/relationships/image" Target="media/image56.emf"/><Relationship Id="rId142" Type="http://schemas.openxmlformats.org/officeDocument/2006/relationships/oleObject" Target="embeddings/oleObject67.bin"/><Relationship Id="rId163" Type="http://schemas.openxmlformats.org/officeDocument/2006/relationships/oleObject" Target="embeddings/oleObject80.bin"/><Relationship Id="rId184" Type="http://schemas.openxmlformats.org/officeDocument/2006/relationships/oleObject" Target="embeddings/oleObject90.bin"/><Relationship Id="rId189" Type="http://schemas.openxmlformats.org/officeDocument/2006/relationships/image" Target="media/image88.wmf"/><Relationship Id="rId219" Type="http://schemas.openxmlformats.org/officeDocument/2006/relationships/oleObject" Target="embeddings/oleObject109.bin"/><Relationship Id="rId3" Type="http://schemas.openxmlformats.org/officeDocument/2006/relationships/styles" Target="styles.xml"/><Relationship Id="rId214" Type="http://schemas.openxmlformats.org/officeDocument/2006/relationships/oleObject" Target="embeddings/oleObject107.bin"/><Relationship Id="rId230" Type="http://schemas.openxmlformats.org/officeDocument/2006/relationships/image" Target="media/image107.wmf"/><Relationship Id="rId235" Type="http://schemas.openxmlformats.org/officeDocument/2006/relationships/image" Target="media/image109.wmf"/><Relationship Id="rId251" Type="http://schemas.openxmlformats.org/officeDocument/2006/relationships/oleObject" Target="embeddings/oleObject127.bin"/><Relationship Id="rId256" Type="http://schemas.openxmlformats.org/officeDocument/2006/relationships/oleObject" Target="embeddings/oleObject130.bin"/><Relationship Id="rId277" Type="http://schemas.openxmlformats.org/officeDocument/2006/relationships/oleObject" Target="embeddings/oleObject142.bin"/><Relationship Id="rId298" Type="http://schemas.openxmlformats.org/officeDocument/2006/relationships/header" Target="header3.xml"/><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29.wmf"/><Relationship Id="rId116" Type="http://schemas.openxmlformats.org/officeDocument/2006/relationships/oleObject" Target="embeddings/oleObject54.bin"/><Relationship Id="rId137" Type="http://schemas.openxmlformats.org/officeDocument/2006/relationships/image" Target="media/image64.emf"/><Relationship Id="rId158" Type="http://schemas.openxmlformats.org/officeDocument/2006/relationships/oleObject" Target="embeddings/oleObject76.bin"/><Relationship Id="rId272" Type="http://schemas.openxmlformats.org/officeDocument/2006/relationships/image" Target="media/image124.wmf"/><Relationship Id="rId293" Type="http://schemas.openxmlformats.org/officeDocument/2006/relationships/oleObject" Target="embeddings/oleObject150.bin"/><Relationship Id="rId302" Type="http://schemas.openxmlformats.org/officeDocument/2006/relationships/image" Target="media/image137.emf"/><Relationship Id="rId307"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7.wmf"/><Relationship Id="rId88" Type="http://schemas.openxmlformats.org/officeDocument/2006/relationships/oleObject" Target="embeddings/oleObject40.bin"/><Relationship Id="rId111" Type="http://schemas.openxmlformats.org/officeDocument/2006/relationships/image" Target="media/image51.emf"/><Relationship Id="rId132" Type="http://schemas.openxmlformats.org/officeDocument/2006/relationships/oleObject" Target="embeddings/oleObject62.bin"/><Relationship Id="rId153" Type="http://schemas.openxmlformats.org/officeDocument/2006/relationships/image" Target="media/image72.wmf"/><Relationship Id="rId174" Type="http://schemas.openxmlformats.org/officeDocument/2006/relationships/oleObject" Target="embeddings/oleObject85.bin"/><Relationship Id="rId179" Type="http://schemas.openxmlformats.org/officeDocument/2006/relationships/image" Target="media/image83.wmf"/><Relationship Id="rId195" Type="http://schemas.openxmlformats.org/officeDocument/2006/relationships/oleObject" Target="embeddings/oleObject95.bin"/><Relationship Id="rId209" Type="http://schemas.openxmlformats.org/officeDocument/2006/relationships/image" Target="media/image97.wmf"/><Relationship Id="rId190" Type="http://schemas.openxmlformats.org/officeDocument/2006/relationships/oleObject" Target="embeddings/oleObject93.bin"/><Relationship Id="rId204" Type="http://schemas.openxmlformats.org/officeDocument/2006/relationships/image" Target="media/image95.wmf"/><Relationship Id="rId220" Type="http://schemas.openxmlformats.org/officeDocument/2006/relationships/image" Target="media/image102.wmf"/><Relationship Id="rId225" Type="http://schemas.openxmlformats.org/officeDocument/2006/relationships/oleObject" Target="embeddings/oleObject112.bin"/><Relationship Id="rId241" Type="http://schemas.openxmlformats.org/officeDocument/2006/relationships/image" Target="media/image111.wmf"/><Relationship Id="rId246" Type="http://schemas.openxmlformats.org/officeDocument/2006/relationships/oleObject" Target="embeddings/oleObject124.bin"/><Relationship Id="rId267" Type="http://schemas.openxmlformats.org/officeDocument/2006/relationships/oleObject" Target="embeddings/oleObject137.bin"/><Relationship Id="rId288" Type="http://schemas.openxmlformats.org/officeDocument/2006/relationships/image" Target="media/image132.wmf"/><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wmf"/><Relationship Id="rId106" Type="http://schemas.openxmlformats.org/officeDocument/2006/relationships/oleObject" Target="embeddings/oleObject49.bin"/><Relationship Id="rId127" Type="http://schemas.openxmlformats.org/officeDocument/2006/relationships/image" Target="media/image59.wmf"/><Relationship Id="rId262" Type="http://schemas.openxmlformats.org/officeDocument/2006/relationships/oleObject" Target="embeddings/oleObject134.bin"/><Relationship Id="rId283" Type="http://schemas.openxmlformats.org/officeDocument/2006/relationships/oleObject" Target="embeddings/oleObject145.bin"/><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2.w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57.bin"/><Relationship Id="rId143" Type="http://schemas.openxmlformats.org/officeDocument/2006/relationships/image" Target="media/image67.emf"/><Relationship Id="rId148" Type="http://schemas.openxmlformats.org/officeDocument/2006/relationships/oleObject" Target="embeddings/oleObject70.bin"/><Relationship Id="rId164" Type="http://schemas.openxmlformats.org/officeDocument/2006/relationships/image" Target="media/image75.wmf"/><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ettings" Target="settings.xml"/><Relationship Id="rId9" Type="http://schemas.openxmlformats.org/officeDocument/2006/relationships/package" Target="embeddings/Microsoft_Visio_Drawing.vsdx"/><Relationship Id="rId180" Type="http://schemas.openxmlformats.org/officeDocument/2006/relationships/oleObject" Target="embeddings/oleObject88.bin"/><Relationship Id="rId210" Type="http://schemas.openxmlformats.org/officeDocument/2006/relationships/oleObject" Target="embeddings/oleObject104.bin"/><Relationship Id="rId215" Type="http://schemas.openxmlformats.org/officeDocument/2006/relationships/image" Target="media/image99.wmf"/><Relationship Id="rId236" Type="http://schemas.openxmlformats.org/officeDocument/2006/relationships/oleObject" Target="embeddings/oleObject118.bin"/><Relationship Id="rId257" Type="http://schemas.openxmlformats.org/officeDocument/2006/relationships/oleObject" Target="embeddings/oleObject131.bin"/><Relationship Id="rId278" Type="http://schemas.openxmlformats.org/officeDocument/2006/relationships/image" Target="media/image127.wmf"/><Relationship Id="rId26" Type="http://schemas.openxmlformats.org/officeDocument/2006/relationships/oleObject" Target="embeddings/oleObject8.bin"/><Relationship Id="rId231" Type="http://schemas.openxmlformats.org/officeDocument/2006/relationships/oleObject" Target="embeddings/oleObject115.bin"/><Relationship Id="rId252" Type="http://schemas.openxmlformats.org/officeDocument/2006/relationships/image" Target="media/image116.wmf"/><Relationship Id="rId273" Type="http://schemas.openxmlformats.org/officeDocument/2006/relationships/oleObject" Target="embeddings/oleObject140.bin"/><Relationship Id="rId294" Type="http://schemas.openxmlformats.org/officeDocument/2006/relationships/image" Target="media/image135.emf"/><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image" Target="media/image62.emf"/><Relationship Id="rId154" Type="http://schemas.openxmlformats.org/officeDocument/2006/relationships/oleObject" Target="embeddings/oleObject73.bin"/><Relationship Id="rId175" Type="http://schemas.openxmlformats.org/officeDocument/2006/relationships/image" Target="media/image81.wmf"/><Relationship Id="rId196" Type="http://schemas.openxmlformats.org/officeDocument/2006/relationships/image" Target="media/image92.wmf"/><Relationship Id="rId200" Type="http://schemas.openxmlformats.org/officeDocument/2006/relationships/oleObject" Target="embeddings/oleObject98.bin"/><Relationship Id="rId16" Type="http://schemas.openxmlformats.org/officeDocument/2006/relationships/oleObject" Target="embeddings/oleObject3.bin"/><Relationship Id="rId221" Type="http://schemas.openxmlformats.org/officeDocument/2006/relationships/oleObject" Target="embeddings/oleObject110.bin"/><Relationship Id="rId242" Type="http://schemas.openxmlformats.org/officeDocument/2006/relationships/oleObject" Target="embeddings/oleObject122.bin"/><Relationship Id="rId263" Type="http://schemas.openxmlformats.org/officeDocument/2006/relationships/image" Target="media/image120.wmf"/><Relationship Id="rId284" Type="http://schemas.openxmlformats.org/officeDocument/2006/relationships/image" Target="media/image130.w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47.bin"/><Relationship Id="rId123" Type="http://schemas.openxmlformats.org/officeDocument/2006/relationships/image" Target="media/image57.emf"/><Relationship Id="rId144" Type="http://schemas.openxmlformats.org/officeDocument/2006/relationships/oleObject" Target="embeddings/oleObject68.bin"/><Relationship Id="rId90" Type="http://schemas.openxmlformats.org/officeDocument/2006/relationships/oleObject" Target="embeddings/oleObject41.bin"/><Relationship Id="rId165" Type="http://schemas.openxmlformats.org/officeDocument/2006/relationships/image" Target="media/image76.wmf"/><Relationship Id="rId186" Type="http://schemas.openxmlformats.org/officeDocument/2006/relationships/oleObject" Target="embeddings/oleObject91.bin"/><Relationship Id="rId211" Type="http://schemas.openxmlformats.org/officeDocument/2006/relationships/image" Target="media/image98.wmf"/><Relationship Id="rId232" Type="http://schemas.openxmlformats.org/officeDocument/2006/relationships/image" Target="media/image108.wmf"/><Relationship Id="rId253" Type="http://schemas.openxmlformats.org/officeDocument/2006/relationships/oleObject" Target="embeddings/oleObject128.bin"/><Relationship Id="rId274" Type="http://schemas.openxmlformats.org/officeDocument/2006/relationships/image" Target="media/image125.wmf"/><Relationship Id="rId295" Type="http://schemas.openxmlformats.org/officeDocument/2006/relationships/oleObject" Target="embeddings/Microsoft_Visio_2003-2010_Drawing.vsd"/><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0.wmf"/><Relationship Id="rId113" Type="http://schemas.openxmlformats.org/officeDocument/2006/relationships/image" Target="media/image52.emf"/><Relationship Id="rId134" Type="http://schemas.openxmlformats.org/officeDocument/2006/relationships/oleObject" Target="embeddings/oleObject63.bin"/><Relationship Id="rId80" Type="http://schemas.openxmlformats.org/officeDocument/2006/relationships/oleObject" Target="embeddings/oleObject36.bin"/><Relationship Id="rId155" Type="http://schemas.openxmlformats.org/officeDocument/2006/relationships/image" Target="media/image73.wmf"/><Relationship Id="rId176" Type="http://schemas.openxmlformats.org/officeDocument/2006/relationships/oleObject" Target="embeddings/oleObject86.bin"/><Relationship Id="rId197" Type="http://schemas.openxmlformats.org/officeDocument/2006/relationships/oleObject" Target="embeddings/oleObject96.bin"/><Relationship Id="rId201" Type="http://schemas.openxmlformats.org/officeDocument/2006/relationships/image" Target="media/image94.wmf"/><Relationship Id="rId222" Type="http://schemas.openxmlformats.org/officeDocument/2006/relationships/image" Target="media/image103.wmf"/><Relationship Id="rId243" Type="http://schemas.openxmlformats.org/officeDocument/2006/relationships/image" Target="media/image112.wmf"/><Relationship Id="rId264" Type="http://schemas.openxmlformats.org/officeDocument/2006/relationships/oleObject" Target="embeddings/oleObject135.bin"/><Relationship Id="rId285" Type="http://schemas.openxmlformats.org/officeDocument/2006/relationships/oleObject" Target="embeddings/oleObject146.bin"/><Relationship Id="rId17" Type="http://schemas.openxmlformats.org/officeDocument/2006/relationships/image" Target="media/image5.wmf"/><Relationship Id="rId38" Type="http://schemas.openxmlformats.org/officeDocument/2006/relationships/oleObject" Target="embeddings/oleObject14.bin"/><Relationship Id="rId59" Type="http://schemas.openxmlformats.org/officeDocument/2006/relationships/image" Target="media/image26.wmf"/><Relationship Id="rId103" Type="http://schemas.openxmlformats.org/officeDocument/2006/relationships/image" Target="media/image47.emf"/><Relationship Id="rId124" Type="http://schemas.openxmlformats.org/officeDocument/2006/relationships/oleObject" Target="embeddings/oleObject58.bin"/><Relationship Id="rId70" Type="http://schemas.openxmlformats.org/officeDocument/2006/relationships/oleObject" Target="embeddings/oleObject31.bin"/><Relationship Id="rId91" Type="http://schemas.openxmlformats.org/officeDocument/2006/relationships/image" Target="media/image41.wmf"/><Relationship Id="rId145" Type="http://schemas.openxmlformats.org/officeDocument/2006/relationships/image" Target="media/image68.wmf"/><Relationship Id="rId166" Type="http://schemas.openxmlformats.org/officeDocument/2006/relationships/oleObject" Target="embeddings/oleObject81.bin"/><Relationship Id="rId187" Type="http://schemas.openxmlformats.org/officeDocument/2006/relationships/image" Target="media/image87.wmf"/><Relationship Id="rId1" Type="http://schemas.openxmlformats.org/officeDocument/2006/relationships/customXml" Target="../customXml/item1.xml"/><Relationship Id="rId212" Type="http://schemas.openxmlformats.org/officeDocument/2006/relationships/oleObject" Target="embeddings/oleObject105.bin"/><Relationship Id="rId233" Type="http://schemas.openxmlformats.org/officeDocument/2006/relationships/oleObject" Target="embeddings/oleObject116.bin"/><Relationship Id="rId254" Type="http://schemas.openxmlformats.org/officeDocument/2006/relationships/image" Target="media/image117.wmf"/><Relationship Id="rId28" Type="http://schemas.openxmlformats.org/officeDocument/2006/relationships/oleObject" Target="embeddings/oleObject9.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41.bin"/><Relationship Id="rId296" Type="http://schemas.openxmlformats.org/officeDocument/2006/relationships/header" Target="header2.xml"/><Relationship Id="rId300" Type="http://schemas.openxmlformats.org/officeDocument/2006/relationships/image" Target="media/image136.emf"/><Relationship Id="rId60" Type="http://schemas.openxmlformats.org/officeDocument/2006/relationships/oleObject" Target="embeddings/oleObject25.bin"/><Relationship Id="rId81" Type="http://schemas.openxmlformats.org/officeDocument/2006/relationships/image" Target="media/image36.wmf"/><Relationship Id="rId135" Type="http://schemas.openxmlformats.org/officeDocument/2006/relationships/image" Target="media/image63.emf"/><Relationship Id="rId156" Type="http://schemas.openxmlformats.org/officeDocument/2006/relationships/oleObject" Target="embeddings/oleObject74.bin"/><Relationship Id="rId177" Type="http://schemas.openxmlformats.org/officeDocument/2006/relationships/image" Target="media/image82.wmf"/><Relationship Id="rId198" Type="http://schemas.openxmlformats.org/officeDocument/2006/relationships/image" Target="media/image93.wmf"/><Relationship Id="rId202" Type="http://schemas.openxmlformats.org/officeDocument/2006/relationships/oleObject" Target="embeddings/oleObject99.bin"/><Relationship Id="rId223" Type="http://schemas.openxmlformats.org/officeDocument/2006/relationships/oleObject" Target="embeddings/oleObject111.bin"/><Relationship Id="rId244" Type="http://schemas.openxmlformats.org/officeDocument/2006/relationships/oleObject" Target="embeddings/oleObject123.bin"/><Relationship Id="rId18" Type="http://schemas.openxmlformats.org/officeDocument/2006/relationships/oleObject" Target="embeddings/oleObject4.bin"/><Relationship Id="rId39" Type="http://schemas.openxmlformats.org/officeDocument/2006/relationships/image" Target="media/image16.emf"/><Relationship Id="rId265" Type="http://schemas.openxmlformats.org/officeDocument/2006/relationships/image" Target="media/image121.wmf"/><Relationship Id="rId286" Type="http://schemas.openxmlformats.org/officeDocument/2006/relationships/image" Target="media/image131.wmf"/><Relationship Id="rId50" Type="http://schemas.openxmlformats.org/officeDocument/2006/relationships/oleObject" Target="embeddings/oleObject20.bin"/><Relationship Id="rId104" Type="http://schemas.openxmlformats.org/officeDocument/2006/relationships/oleObject" Target="embeddings/oleObject48.bin"/><Relationship Id="rId125" Type="http://schemas.openxmlformats.org/officeDocument/2006/relationships/image" Target="media/image58.wmf"/><Relationship Id="rId146" Type="http://schemas.openxmlformats.org/officeDocument/2006/relationships/oleObject" Target="embeddings/oleObject69.bin"/><Relationship Id="rId167" Type="http://schemas.openxmlformats.org/officeDocument/2006/relationships/image" Target="media/image77.wmf"/><Relationship Id="rId188" Type="http://schemas.openxmlformats.org/officeDocument/2006/relationships/oleObject" Target="embeddings/oleObject92.bin"/><Relationship Id="rId71" Type="http://schemas.openxmlformats.org/officeDocument/2006/relationships/image" Target="media/image31.wmf"/><Relationship Id="rId92" Type="http://schemas.openxmlformats.org/officeDocument/2006/relationships/oleObject" Target="embeddings/oleObject42.bin"/><Relationship Id="rId213" Type="http://schemas.openxmlformats.org/officeDocument/2006/relationships/oleObject" Target="embeddings/oleObject106.bin"/><Relationship Id="rId234" Type="http://schemas.openxmlformats.org/officeDocument/2006/relationships/oleObject" Target="embeddings/oleObject117.bin"/><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oleObject129.bin"/><Relationship Id="rId276" Type="http://schemas.openxmlformats.org/officeDocument/2006/relationships/image" Target="media/image126.wmf"/><Relationship Id="rId29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6EC716-5B19-435D-8B91-BC7A4D8D8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465</Pages>
  <Words>156427</Words>
  <Characters>992237</Characters>
  <Application>Microsoft Office Word</Application>
  <DocSecurity>0</DocSecurity>
  <Lines>31080</Lines>
  <Paragraphs>21941</Paragraphs>
  <ScaleCrop>false</ScaleCrop>
  <HeadingPairs>
    <vt:vector size="2" baseType="variant">
      <vt:variant>
        <vt:lpstr>Title</vt:lpstr>
      </vt:variant>
      <vt:variant>
        <vt:i4>1</vt:i4>
      </vt:variant>
    </vt:vector>
  </HeadingPairs>
  <TitlesOfParts>
    <vt:vector size="1" baseType="lpstr">
      <vt:lpstr>3GPP TS 36.331</vt:lpstr>
    </vt:vector>
  </TitlesOfParts>
  <Manager/>
  <Company/>
  <LinksUpToDate>false</LinksUpToDate>
  <CharactersWithSpaces>1157556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36.331</dc:title>
  <dc:subject>Evolved Universal Terrestrial Radio Access (E-UTRA); Radio Resource Control (RRC); Protocol specification (Release 12)</dc:subject>
  <dc:creator>MCC Support</dc:creator>
  <cp:keywords>LTE, E-UTRAN, radio</cp:keywords>
  <dc:description/>
  <cp:lastModifiedBy>Draft version 3</cp:lastModifiedBy>
  <cp:revision>4</cp:revision>
  <cp:lastPrinted>2020-10-02T12:49:00Z</cp:lastPrinted>
  <dcterms:created xsi:type="dcterms:W3CDTF">2020-10-02T12:01:00Z</dcterms:created>
  <dcterms:modified xsi:type="dcterms:W3CDTF">2020-10-02T12:58:00Z</dcterms:modified>
</cp:coreProperties>
</file>